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7.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header8.xml" ContentType="application/vnd.openxmlformats-officedocument.wordprocessingml.header+xml"/>
  <Override PartName="/word/footer12.xml" ContentType="application/vnd.openxmlformats-officedocument.wordprocessingml.footer+xml"/>
  <Override PartName="/word/header9.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header10.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header11.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12.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33.xml" ContentType="application/vnd.openxmlformats-officedocument.wordprocessingml.footer+xml"/>
  <Override PartName="/word/footer34.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header19.xml" ContentType="application/vnd.openxmlformats-officedocument.wordprocessingml.head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header20.xml" ContentType="application/vnd.openxmlformats-officedocument.wordprocessingml.head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45.xml" ContentType="application/vnd.openxmlformats-officedocument.wordprocessingml.footer+xml"/>
  <Override PartName="/word/footer46.xml" ContentType="application/vnd.openxmlformats-officedocument.wordprocessingml.footer+xml"/>
  <Override PartName="/word/header23.xml" ContentType="application/vnd.openxmlformats-officedocument.wordprocessingml.header+xml"/>
  <Override PartName="/word/footer47.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48.xml" ContentType="application/vnd.openxmlformats-officedocument.wordprocessingml.footer+xml"/>
  <Override PartName="/word/footer49.xml" ContentType="application/vnd.openxmlformats-officedocument.wordprocessingml.footer+xml"/>
  <Override PartName="/word/header26.xml" ContentType="application/vnd.openxmlformats-officedocument.wordprocessingml.header+xml"/>
  <Override PartName="/word/footer50.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51.xml" ContentType="application/vnd.openxmlformats-officedocument.wordprocessingml.footer+xml"/>
  <Override PartName="/word/footer52.xml" ContentType="application/vnd.openxmlformats-officedocument.wordprocessingml.footer+xml"/>
  <Override PartName="/word/header29.xml" ContentType="application/vnd.openxmlformats-officedocument.wordprocessingml.head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footer57.xml" ContentType="application/vnd.openxmlformats-officedocument.wordprocessingml.footer+xml"/>
  <Override PartName="/word/footer58.xml" ContentType="application/vnd.openxmlformats-officedocument.wordprocessingml.footer+xml"/>
  <Override PartName="/word/footer59.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60.xml" ContentType="application/vnd.openxmlformats-officedocument.wordprocessingml.footer+xml"/>
  <Override PartName="/word/footer61.xml" ContentType="application/vnd.openxmlformats-officedocument.wordprocessingml.footer+xml"/>
  <Override PartName="/word/footer62.xml" ContentType="application/vnd.openxmlformats-officedocument.wordprocessingml.footer+xml"/>
  <Override PartName="/word/footer63.xml" ContentType="application/vnd.openxmlformats-officedocument.wordprocessingml.footer+xml"/>
  <Override PartName="/word/footer64.xml" ContentType="application/vnd.openxmlformats-officedocument.wordprocessingml.footer+xml"/>
  <Override PartName="/word/footer65.xml" ContentType="application/vnd.openxmlformats-officedocument.wordprocessingml.footer+xml"/>
  <Override PartName="/word/footer66.xml" ContentType="application/vnd.openxmlformats-officedocument.wordprocessingml.footer+xml"/>
  <Override PartName="/word/footer67.xml" ContentType="application/vnd.openxmlformats-officedocument.wordprocessingml.footer+xml"/>
  <Override PartName="/word/footer68.xml" ContentType="application/vnd.openxmlformats-officedocument.wordprocessingml.footer+xml"/>
  <Override PartName="/word/footer69.xml" ContentType="application/vnd.openxmlformats-officedocument.wordprocessingml.footer+xml"/>
  <Override PartName="/word/footer70.xml" ContentType="application/vnd.openxmlformats-officedocument.wordprocessingml.footer+xml"/>
  <Override PartName="/word/footer71.xml" ContentType="application/vnd.openxmlformats-officedocument.wordprocessingml.footer+xml"/>
  <Override PartName="/word/footer72.xml" ContentType="application/vnd.openxmlformats-officedocument.wordprocessingml.footer+xml"/>
  <Override PartName="/word/footer73.xml" ContentType="application/vnd.openxmlformats-officedocument.wordprocessingml.footer+xml"/>
  <Override PartName="/word/footer74.xml" ContentType="application/vnd.openxmlformats-officedocument.wordprocessingml.footer+xml"/>
  <Override PartName="/word/footer75.xml" ContentType="application/vnd.openxmlformats-officedocument.wordprocessingml.footer+xml"/>
  <Override PartName="/word/footer76.xml" ContentType="application/vnd.openxmlformats-officedocument.wordprocessingml.footer+xml"/>
  <Override PartName="/word/footer77.xml" ContentType="application/vnd.openxmlformats-officedocument.wordprocessingml.footer+xml"/>
  <Override PartName="/word/footer78.xml" ContentType="application/vnd.openxmlformats-officedocument.wordprocessingml.footer+xml"/>
  <Override PartName="/word/footer79.xml" ContentType="application/vnd.openxmlformats-officedocument.wordprocessingml.footer+xml"/>
  <Override PartName="/word/footer80.xml" ContentType="application/vnd.openxmlformats-officedocument.wordprocessingml.footer+xml"/>
  <Override PartName="/word/footer81.xml" ContentType="application/vnd.openxmlformats-officedocument.wordprocessingml.footer+xml"/>
  <Override PartName="/word/footer82.xml" ContentType="application/vnd.openxmlformats-officedocument.wordprocessingml.footer+xml"/>
  <Override PartName="/word/footer83.xml" ContentType="application/vnd.openxmlformats-officedocument.wordprocessingml.footer+xml"/>
  <Override PartName="/word/footer84.xml" ContentType="application/vnd.openxmlformats-officedocument.wordprocessingml.footer+xml"/>
  <Override PartName="/word/footer85.xml" ContentType="application/vnd.openxmlformats-officedocument.wordprocessingml.footer+xml"/>
  <Override PartName="/word/footer86.xml" ContentType="application/vnd.openxmlformats-officedocument.wordprocessingml.footer+xml"/>
  <Override PartName="/word/footer87.xml" ContentType="application/vnd.openxmlformats-officedocument.wordprocessingml.footer+xml"/>
  <Override PartName="/word/footer88.xml" ContentType="application/vnd.openxmlformats-officedocument.wordprocessingml.footer+xml"/>
  <Override PartName="/word/footer89.xml" ContentType="application/vnd.openxmlformats-officedocument.wordprocessingml.footer+xml"/>
  <Override PartName="/word/footer90.xml" ContentType="application/vnd.openxmlformats-officedocument.wordprocessingml.footer+xml"/>
  <Override PartName="/word/footer91.xml" ContentType="application/vnd.openxmlformats-officedocument.wordprocessingml.footer+xml"/>
  <Override PartName="/word/footer92.xml" ContentType="application/vnd.openxmlformats-officedocument.wordprocessingml.footer+xml"/>
  <Override PartName="/word/header34.xml" ContentType="application/vnd.openxmlformats-officedocument.wordprocessingml.header+xml"/>
  <Override PartName="/word/footer93.xml" ContentType="application/vnd.openxmlformats-officedocument.wordprocessingml.footer+xml"/>
  <Override PartName="/word/footer94.xml" ContentType="application/vnd.openxmlformats-officedocument.wordprocessingml.footer+xml"/>
  <Override PartName="/word/footer95.xml" ContentType="application/vnd.openxmlformats-officedocument.wordprocessingml.footer+xml"/>
  <Override PartName="/word/header35.xml" ContentType="application/vnd.openxmlformats-officedocument.wordprocessingml.header+xml"/>
  <Override PartName="/word/footer96.xml" ContentType="application/vnd.openxmlformats-officedocument.wordprocessingml.footer+xml"/>
  <Override PartName="/word/footer97.xml" ContentType="application/vnd.openxmlformats-officedocument.wordprocessingml.footer+xml"/>
  <Override PartName="/word/footer98.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footer99.xml" ContentType="application/vnd.openxmlformats-officedocument.wordprocessingml.footer+xml"/>
  <Override PartName="/word/footer100.xml" ContentType="application/vnd.openxmlformats-officedocument.wordprocessingml.footer+xml"/>
  <Override PartName="/word/header38.xml" ContentType="application/vnd.openxmlformats-officedocument.wordprocessingml.header+xml"/>
  <Override PartName="/word/footer101.xml" ContentType="application/vnd.openxmlformats-officedocument.wordprocessingml.footer+xml"/>
  <Override PartName="/word/header39.xml" ContentType="application/vnd.openxmlformats-officedocument.wordprocessingml.header+xml"/>
  <Override PartName="/word/header40.xml" ContentType="application/vnd.openxmlformats-officedocument.wordprocessingml.header+xml"/>
  <Override PartName="/word/footer102.xml" ContentType="application/vnd.openxmlformats-officedocument.wordprocessingml.footer+xml"/>
  <Override PartName="/word/footer103.xml" ContentType="application/vnd.openxmlformats-officedocument.wordprocessingml.footer+xml"/>
  <Override PartName="/word/header41.xml" ContentType="application/vnd.openxmlformats-officedocument.wordprocessingml.header+xml"/>
  <Override PartName="/word/footer104.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footer105.xml" ContentType="application/vnd.openxmlformats-officedocument.wordprocessingml.footer+xml"/>
  <Override PartName="/word/footer106.xml" ContentType="application/vnd.openxmlformats-officedocument.wordprocessingml.footer+xml"/>
  <Override PartName="/word/header44.xml" ContentType="application/vnd.openxmlformats-officedocument.wordprocessingml.header+xml"/>
  <Override PartName="/word/footer107.xml" ContentType="application/vnd.openxmlformats-officedocument.wordprocessingml.footer+xml"/>
  <Override PartName="/word/header45.xml" ContentType="application/vnd.openxmlformats-officedocument.wordprocessingml.header+xml"/>
  <Override PartName="/word/header46.xml" ContentType="application/vnd.openxmlformats-officedocument.wordprocessingml.header+xml"/>
  <Override PartName="/word/footer108.xml" ContentType="application/vnd.openxmlformats-officedocument.wordprocessingml.footer+xml"/>
  <Override PartName="/word/footer109.xml" ContentType="application/vnd.openxmlformats-officedocument.wordprocessingml.footer+xml"/>
  <Override PartName="/word/footer110.xml" ContentType="application/vnd.openxmlformats-officedocument.wordprocessingml.footer+xml"/>
  <Override PartName="/word/footer111.xml" ContentType="application/vnd.openxmlformats-officedocument.wordprocessingml.footer+xml"/>
  <Override PartName="/word/header47.xml" ContentType="application/vnd.openxmlformats-officedocument.wordprocessingml.header+xml"/>
  <Override PartName="/word/footer112.xml" ContentType="application/vnd.openxmlformats-officedocument.wordprocessingml.footer+xml"/>
  <Override PartName="/word/footer113.xml" ContentType="application/vnd.openxmlformats-officedocument.wordprocessingml.footer+xml"/>
  <Override PartName="/word/footer114.xml" ContentType="application/vnd.openxmlformats-officedocument.wordprocessingml.footer+xml"/>
  <Override PartName="/word/header48.xml" ContentType="application/vnd.openxmlformats-officedocument.wordprocessingml.header+xml"/>
  <Override PartName="/word/footer115.xml" ContentType="application/vnd.openxmlformats-officedocument.wordprocessingml.footer+xml"/>
  <Override PartName="/word/footer116.xml" ContentType="application/vnd.openxmlformats-officedocument.wordprocessingml.footer+xml"/>
  <Override PartName="/word/footer117.xml" ContentType="application/vnd.openxmlformats-officedocument.wordprocessingml.footer+xml"/>
  <Override PartName="/word/header49.xml" ContentType="application/vnd.openxmlformats-officedocument.wordprocessingml.header+xml"/>
  <Override PartName="/word/footer118.xml" ContentType="application/vnd.openxmlformats-officedocument.wordprocessingml.footer+xml"/>
  <Override PartName="/word/footer119.xml" ContentType="application/vnd.openxmlformats-officedocument.wordprocessingml.footer+xml"/>
  <Override PartName="/word/footer120.xml" ContentType="application/vnd.openxmlformats-officedocument.wordprocessingml.footer+xml"/>
  <Override PartName="/word/header50.xml" ContentType="application/vnd.openxmlformats-officedocument.wordprocessingml.header+xml"/>
  <Override PartName="/word/footer121.xml" ContentType="application/vnd.openxmlformats-officedocument.wordprocessingml.footer+xml"/>
  <Override PartName="/word/header51.xml" ContentType="application/vnd.openxmlformats-officedocument.wordprocessingml.header+xml"/>
  <Override PartName="/word/header52.xml" ContentType="application/vnd.openxmlformats-officedocument.wordprocessingml.header+xml"/>
  <Override PartName="/word/footer122.xml" ContentType="application/vnd.openxmlformats-officedocument.wordprocessingml.footer+xml"/>
  <Override PartName="/word/footer123.xml" ContentType="application/vnd.openxmlformats-officedocument.wordprocessingml.footer+xml"/>
  <Override PartName="/word/footer124.xml" ContentType="application/vnd.openxmlformats-officedocument.wordprocessingml.footer+xml"/>
  <Override PartName="/word/header53.xml" ContentType="application/vnd.openxmlformats-officedocument.wordprocessingml.header+xml"/>
  <Override PartName="/word/header54.xml" ContentType="application/vnd.openxmlformats-officedocument.wordprocessingml.header+xml"/>
  <Override PartName="/word/footer125.xml" ContentType="application/vnd.openxmlformats-officedocument.wordprocessingml.footer+xml"/>
  <Override PartName="/word/footer126.xml" ContentType="application/vnd.openxmlformats-officedocument.wordprocessingml.footer+xml"/>
  <Override PartName="/word/footer127.xml" ContentType="application/vnd.openxmlformats-officedocument.wordprocessingml.footer+xml"/>
  <Override PartName="/word/footer128.xml" ContentType="application/vnd.openxmlformats-officedocument.wordprocessingml.footer+xml"/>
  <Override PartName="/word/footer129.xml" ContentType="application/vnd.openxmlformats-officedocument.wordprocessingml.footer+xml"/>
  <Override PartName="/word/header55.xml" ContentType="application/vnd.openxmlformats-officedocument.wordprocessingml.header+xml"/>
  <Override PartName="/word/header56.xml" ContentType="application/vnd.openxmlformats-officedocument.wordprocessingml.header+xml"/>
  <Override PartName="/word/footer130.xml" ContentType="application/vnd.openxmlformats-officedocument.wordprocessingml.footer+xml"/>
  <Override PartName="/word/footer131.xml" ContentType="application/vnd.openxmlformats-officedocument.wordprocessingml.footer+xml"/>
  <Override PartName="/word/header57.xml" ContentType="application/vnd.openxmlformats-officedocument.wordprocessingml.header+xml"/>
  <Override PartName="/word/header58.xml" ContentType="application/vnd.openxmlformats-officedocument.wordprocessingml.header+xml"/>
  <Override PartName="/word/footer132.xml" ContentType="application/vnd.openxmlformats-officedocument.wordprocessingml.footer+xml"/>
  <Override PartName="/word/footer133.xml" ContentType="application/vnd.openxmlformats-officedocument.wordprocessingml.footer+xml"/>
  <Override PartName="/word/footer134.xml" ContentType="application/vnd.openxmlformats-officedocument.wordprocessingml.footer+xml"/>
  <Override PartName="/word/footer135.xml" ContentType="application/vnd.openxmlformats-officedocument.wordprocessingml.footer+xml"/>
  <Override PartName="/word/footer136.xml" ContentType="application/vnd.openxmlformats-officedocument.wordprocessingml.footer+xml"/>
  <Override PartName="/word/footer137.xml" ContentType="application/vnd.openxmlformats-officedocument.wordprocessingml.footer+xml"/>
  <Override PartName="/word/footer138.xml" ContentType="application/vnd.openxmlformats-officedocument.wordprocessingml.footer+xml"/>
  <Override PartName="/word/footer139.xml" ContentType="application/vnd.openxmlformats-officedocument.wordprocessingml.footer+xml"/>
  <Override PartName="/word/header59.xml" ContentType="application/vnd.openxmlformats-officedocument.wordprocessingml.header+xml"/>
  <Override PartName="/word/footer140.xml" ContentType="application/vnd.openxmlformats-officedocument.wordprocessingml.footer+xml"/>
  <Override PartName="/word/header60.xml" ContentType="application/vnd.openxmlformats-officedocument.wordprocessingml.header+xml"/>
  <Override PartName="/word/header61.xml" ContentType="application/vnd.openxmlformats-officedocument.wordprocessingml.header+xml"/>
  <Override PartName="/word/footer141.xml" ContentType="application/vnd.openxmlformats-officedocument.wordprocessingml.footer+xml"/>
  <Override PartName="/word/footer142.xml" ContentType="application/vnd.openxmlformats-officedocument.wordprocessingml.footer+xml"/>
  <Override PartName="/word/header62.xml" ContentType="application/vnd.openxmlformats-officedocument.wordprocessingml.header+xml"/>
  <Override PartName="/word/footer143.xml" ContentType="application/vnd.openxmlformats-officedocument.wordprocessingml.footer+xml"/>
  <Override PartName="/word/header63.xml" ContentType="application/vnd.openxmlformats-officedocument.wordprocessingml.header+xml"/>
  <Override PartName="/word/header64.xml" ContentType="application/vnd.openxmlformats-officedocument.wordprocessingml.header+xml"/>
  <Override PartName="/word/footer144.xml" ContentType="application/vnd.openxmlformats-officedocument.wordprocessingml.footer+xml"/>
  <Override PartName="/word/footer145.xml" ContentType="application/vnd.openxmlformats-officedocument.wordprocessingml.footer+xml"/>
  <Override PartName="/word/header65.xml" ContentType="application/vnd.openxmlformats-officedocument.wordprocessingml.header+xml"/>
  <Override PartName="/word/footer146.xml" ContentType="application/vnd.openxmlformats-officedocument.wordprocessingml.footer+xml"/>
  <Override PartName="/word/footer147.xml" ContentType="application/vnd.openxmlformats-officedocument.wordprocessingml.footer+xml"/>
  <Override PartName="/word/footer148.xml" ContentType="application/vnd.openxmlformats-officedocument.wordprocessingml.footer+xml"/>
  <Override PartName="/word/header66.xml" ContentType="application/vnd.openxmlformats-officedocument.wordprocessingml.header+xml"/>
  <Override PartName="/word/footer149.xml" ContentType="application/vnd.openxmlformats-officedocument.wordprocessingml.footer+xml"/>
  <Override PartName="/word/footer150.xml" ContentType="application/vnd.openxmlformats-officedocument.wordprocessingml.footer+xml"/>
  <Override PartName="/word/footer151.xml" ContentType="application/vnd.openxmlformats-officedocument.wordprocessingml.footer+xml"/>
  <Override PartName="/word/footer152.xml" ContentType="application/vnd.openxmlformats-officedocument.wordprocessingml.footer+xml"/>
  <Override PartName="/word/footer153.xml" ContentType="application/vnd.openxmlformats-officedocument.wordprocessingml.footer+xml"/>
  <Override PartName="/word/footer154.xml" ContentType="application/vnd.openxmlformats-officedocument.wordprocessingml.footer+xml"/>
  <Override PartName="/word/footer155.xml" ContentType="application/vnd.openxmlformats-officedocument.wordprocessingml.footer+xml"/>
  <Override PartName="/word/footer156.xml" ContentType="application/vnd.openxmlformats-officedocument.wordprocessingml.footer+xml"/>
  <Override PartName="/word/footer157.xml" ContentType="application/vnd.openxmlformats-officedocument.wordprocessingml.footer+xml"/>
  <Override PartName="/word/footer158.xml" ContentType="application/vnd.openxmlformats-officedocument.wordprocessingml.footer+xml"/>
  <Override PartName="/word/footer159.xml" ContentType="application/vnd.openxmlformats-officedocument.wordprocessingml.footer+xml"/>
  <Override PartName="/word/footer160.xml" ContentType="application/vnd.openxmlformats-officedocument.wordprocessingml.footer+xml"/>
  <Override PartName="/word/header67.xml" ContentType="application/vnd.openxmlformats-officedocument.wordprocessingml.header+xml"/>
  <Override PartName="/word/footer161.xml" ContentType="application/vnd.openxmlformats-officedocument.wordprocessingml.footer+xml"/>
  <Override PartName="/word/footer162.xml" ContentType="application/vnd.openxmlformats-officedocument.wordprocessingml.footer+xml"/>
  <Override PartName="/word/footer163.xml" ContentType="application/vnd.openxmlformats-officedocument.wordprocessingml.footer+xml"/>
  <Override PartName="/word/header68.xml" ContentType="application/vnd.openxmlformats-officedocument.wordprocessingml.header+xml"/>
  <Override PartName="/word/footer164.xml" ContentType="application/vnd.openxmlformats-officedocument.wordprocessingml.footer+xml"/>
  <Override PartName="/word/footer165.xml" ContentType="application/vnd.openxmlformats-officedocument.wordprocessingml.footer+xml"/>
  <Override PartName="/word/header69.xml" ContentType="application/vnd.openxmlformats-officedocument.wordprocessingml.header+xml"/>
  <Override PartName="/word/footer166.xml" ContentType="application/vnd.openxmlformats-officedocument.wordprocessingml.footer+xml"/>
  <Override PartName="/word/footer167.xml" ContentType="application/vnd.openxmlformats-officedocument.wordprocessingml.footer+xml"/>
  <Override PartName="/word/footer168.xml" ContentType="application/vnd.openxmlformats-officedocument.wordprocessingml.footer+xml"/>
  <Override PartName="/word/header70.xml" ContentType="application/vnd.openxmlformats-officedocument.wordprocessingml.header+xml"/>
  <Override PartName="/word/footer169.xml" ContentType="application/vnd.openxmlformats-officedocument.wordprocessingml.footer+xml"/>
  <Override PartName="/word/footer170.xml" ContentType="application/vnd.openxmlformats-officedocument.wordprocessingml.footer+xml"/>
  <Override PartName="/word/footer171.xml" ContentType="application/vnd.openxmlformats-officedocument.wordprocessingml.footer+xml"/>
  <Override PartName="/word/header71.xml" ContentType="application/vnd.openxmlformats-officedocument.wordprocessingml.header+xml"/>
  <Override PartName="/word/footer172.xml" ContentType="application/vnd.openxmlformats-officedocument.wordprocessingml.footer+xml"/>
  <Override PartName="/word/footer173.xml" ContentType="application/vnd.openxmlformats-officedocument.wordprocessingml.footer+xml"/>
  <Override PartName="/word/footer174.xml" ContentType="application/vnd.openxmlformats-officedocument.wordprocessingml.footer+xml"/>
  <Override PartName="/word/header72.xml" ContentType="application/vnd.openxmlformats-officedocument.wordprocessingml.header+xml"/>
  <Override PartName="/word/footer175.xml" ContentType="application/vnd.openxmlformats-officedocument.wordprocessingml.footer+xml"/>
  <Override PartName="/word/footer176.xml" ContentType="application/vnd.openxmlformats-officedocument.wordprocessingml.footer+xml"/>
  <Override PartName="/word/footer177.xml" ContentType="application/vnd.openxmlformats-officedocument.wordprocessingml.footer+xml"/>
  <Override PartName="/word/footer178.xml" ContentType="application/vnd.openxmlformats-officedocument.wordprocessingml.footer+xml"/>
  <Override PartName="/word/footer179.xml" ContentType="application/vnd.openxmlformats-officedocument.wordprocessingml.footer+xml"/>
  <Override PartName="/word/header73.xml" ContentType="application/vnd.openxmlformats-officedocument.wordprocessingml.header+xml"/>
  <Override PartName="/word/footer180.xml" ContentType="application/vnd.openxmlformats-officedocument.wordprocessingml.footer+xml"/>
  <Override PartName="/word/header74.xml" ContentType="application/vnd.openxmlformats-officedocument.wordprocessingml.header+xml"/>
  <Override PartName="/word/header75.xml" ContentType="application/vnd.openxmlformats-officedocument.wordprocessingml.header+xml"/>
  <Override PartName="/word/footer181.xml" ContentType="application/vnd.openxmlformats-officedocument.wordprocessingml.footer+xml"/>
  <Override PartName="/word/footer182.xml" ContentType="application/vnd.openxmlformats-officedocument.wordprocessingml.footer+xml"/>
  <Override PartName="/word/header76.xml" ContentType="application/vnd.openxmlformats-officedocument.wordprocessingml.header+xml"/>
  <Override PartName="/word/footer183.xml" ContentType="application/vnd.openxmlformats-officedocument.wordprocessingml.footer+xml"/>
  <Override PartName="/word/header77.xml" ContentType="application/vnd.openxmlformats-officedocument.wordprocessingml.header+xml"/>
  <Override PartName="/word/header78.xml" ContentType="application/vnd.openxmlformats-officedocument.wordprocessingml.header+xml"/>
  <Override PartName="/word/footer184.xml" ContentType="application/vnd.openxmlformats-officedocument.wordprocessingml.footer+xml"/>
  <Override PartName="/word/footer185.xml" ContentType="application/vnd.openxmlformats-officedocument.wordprocessingml.footer+xml"/>
  <Override PartName="/word/footer186.xml" ContentType="application/vnd.openxmlformats-officedocument.wordprocessingml.footer+xml"/>
  <Override PartName="/word/footer187.xml" ContentType="application/vnd.openxmlformats-officedocument.wordprocessingml.footer+xml"/>
  <Override PartName="/word/footer188.xml" ContentType="application/vnd.openxmlformats-officedocument.wordprocessingml.footer+xml"/>
  <Override PartName="/word/footer189.xml" ContentType="application/vnd.openxmlformats-officedocument.wordprocessingml.footer+xml"/>
  <Override PartName="/word/footer190.xml" ContentType="application/vnd.openxmlformats-officedocument.wordprocessingml.footer+xml"/>
  <Override PartName="/word/footer191.xml" ContentType="application/vnd.openxmlformats-officedocument.wordprocessingml.footer+xml"/>
  <Override PartName="/word/header79.xml" ContentType="application/vnd.openxmlformats-officedocument.wordprocessingml.header+xml"/>
  <Override PartName="/word/footer192.xml" ContentType="application/vnd.openxmlformats-officedocument.wordprocessingml.footer+xml"/>
  <Override PartName="/word/header80.xml" ContentType="application/vnd.openxmlformats-officedocument.wordprocessingml.header+xml"/>
  <Override PartName="/word/header81.xml" ContentType="application/vnd.openxmlformats-officedocument.wordprocessingml.header+xml"/>
  <Override PartName="/word/footer193.xml" ContentType="application/vnd.openxmlformats-officedocument.wordprocessingml.footer+xml"/>
  <Override PartName="/word/footer194.xml" ContentType="application/vnd.openxmlformats-officedocument.wordprocessingml.footer+xml"/>
  <Override PartName="/word/header82.xml" ContentType="application/vnd.openxmlformats-officedocument.wordprocessingml.header+xml"/>
  <Override PartName="/word/footer195.xml" ContentType="application/vnd.openxmlformats-officedocument.wordprocessingml.footer+xml"/>
  <Override PartName="/word/header83.xml" ContentType="application/vnd.openxmlformats-officedocument.wordprocessingml.header+xml"/>
  <Override PartName="/word/header84.xml" ContentType="application/vnd.openxmlformats-officedocument.wordprocessingml.header+xml"/>
  <Override PartName="/word/footer196.xml" ContentType="application/vnd.openxmlformats-officedocument.wordprocessingml.footer+xml"/>
  <Override PartName="/word/footer197.xml" ContentType="application/vnd.openxmlformats-officedocument.wordprocessingml.footer+xml"/>
  <Override PartName="/word/footer198.xml" ContentType="application/vnd.openxmlformats-officedocument.wordprocessingml.footer+xml"/>
  <Override PartName="/word/footer199.xml" ContentType="application/vnd.openxmlformats-officedocument.wordprocessingml.footer+xml"/>
  <Override PartName="/word/footer200.xml" ContentType="application/vnd.openxmlformats-officedocument.wordprocessingml.footer+xml"/>
  <Override PartName="/word/footer201.xml" ContentType="application/vnd.openxmlformats-officedocument.wordprocessingml.footer+xml"/>
  <Override PartName="/word/footer202.xml" ContentType="application/vnd.openxmlformats-officedocument.wordprocessingml.footer+xml"/>
  <Override PartName="/word/footer203.xml" ContentType="application/vnd.openxmlformats-officedocument.wordprocessingml.footer+xml"/>
  <Override PartName="/word/footer204.xml" ContentType="application/vnd.openxmlformats-officedocument.wordprocessingml.footer+xml"/>
  <Override PartName="/word/footer205.xml" ContentType="application/vnd.openxmlformats-officedocument.wordprocessingml.footer+xml"/>
  <Override PartName="/word/footer206.xml" ContentType="application/vnd.openxmlformats-officedocument.wordprocessingml.footer+xml"/>
  <Override PartName="/word/footer207.xml" ContentType="application/vnd.openxmlformats-officedocument.wordprocessingml.footer+xml"/>
  <Override PartName="/word/footer208.xml" ContentType="application/vnd.openxmlformats-officedocument.wordprocessingml.footer+xml"/>
  <Override PartName="/word/footer209.xml" ContentType="application/vnd.openxmlformats-officedocument.wordprocessingml.footer+xml"/>
  <Override PartName="/word/header85.xml" ContentType="application/vnd.openxmlformats-officedocument.wordprocessingml.header+xml"/>
  <Override PartName="/word/footer210.xml" ContentType="application/vnd.openxmlformats-officedocument.wordprocessingml.footer+xml"/>
  <Override PartName="/word/footer211.xml" ContentType="application/vnd.openxmlformats-officedocument.wordprocessingml.footer+xml"/>
  <Override PartName="/word/footer212.xml" ContentType="application/vnd.openxmlformats-officedocument.wordprocessingml.footer+xml"/>
  <Override PartName="/word/header86.xml" ContentType="application/vnd.openxmlformats-officedocument.wordprocessingml.header+xml"/>
  <Override PartName="/word/footer213.xml" ContentType="application/vnd.openxmlformats-officedocument.wordprocessingml.footer+xml"/>
  <Override PartName="/word/footer214.xml" ContentType="application/vnd.openxmlformats-officedocument.wordprocessingml.footer+xml"/>
  <Override PartName="/word/footer215.xml" ContentType="application/vnd.openxmlformats-officedocument.wordprocessingml.footer+xml"/>
  <Override PartName="/word/footer216.xml" ContentType="application/vnd.openxmlformats-officedocument.wordprocessingml.footer+xml"/>
  <Override PartName="/word/footer217.xml" ContentType="application/vnd.openxmlformats-officedocument.wordprocessingml.footer+xml"/>
  <Override PartName="/word/header87.xml" ContentType="application/vnd.openxmlformats-officedocument.wordprocessingml.header+xml"/>
  <Override PartName="/word/footer218.xml" ContentType="application/vnd.openxmlformats-officedocument.wordprocessingml.footer+xml"/>
  <Override PartName="/word/footer219.xml" ContentType="application/vnd.openxmlformats-officedocument.wordprocessingml.footer+xml"/>
  <Override PartName="/word/footer220.xml" ContentType="application/vnd.openxmlformats-officedocument.wordprocessingml.footer+xml"/>
  <Override PartName="/word/header88.xml" ContentType="application/vnd.openxmlformats-officedocument.wordprocessingml.header+xml"/>
  <Override PartName="/word/footer221.xml" ContentType="application/vnd.openxmlformats-officedocument.wordprocessingml.footer+xml"/>
  <Override PartName="/word/footer222.xml" ContentType="application/vnd.openxmlformats-officedocument.wordprocessingml.footer+xml"/>
  <Override PartName="/word/footer223.xml" ContentType="application/vnd.openxmlformats-officedocument.wordprocessingml.footer+xml"/>
  <Override PartName="/word/footer224.xml" ContentType="application/vnd.openxmlformats-officedocument.wordprocessingml.footer+xml"/>
  <Override PartName="/word/footer225.xml" ContentType="application/vnd.openxmlformats-officedocument.wordprocessingml.footer+xml"/>
  <Override PartName="/word/footer226.xml" ContentType="application/vnd.openxmlformats-officedocument.wordprocessingml.footer+xml"/>
  <Override PartName="/word/footer227.xml" ContentType="application/vnd.openxmlformats-officedocument.wordprocessingml.footer+xml"/>
  <Override PartName="/word/footer228.xml" ContentType="application/vnd.openxmlformats-officedocument.wordprocessingml.footer+xml"/>
  <Override PartName="/word/footer229.xml" ContentType="application/vnd.openxmlformats-officedocument.wordprocessingml.footer+xml"/>
  <Override PartName="/word/footer230.xml" ContentType="application/vnd.openxmlformats-officedocument.wordprocessingml.footer+xml"/>
  <Override PartName="/word/footer231.xml" ContentType="application/vnd.openxmlformats-officedocument.wordprocessingml.footer+xml"/>
  <Override PartName="/word/footer232.xml" ContentType="application/vnd.openxmlformats-officedocument.wordprocessingml.footer+xml"/>
  <Override PartName="/word/footer233.xml" ContentType="application/vnd.openxmlformats-officedocument.wordprocessingml.footer+xml"/>
  <Override PartName="/word/footer234.xml" ContentType="application/vnd.openxmlformats-officedocument.wordprocessingml.footer+xml"/>
  <Override PartName="/word/footer235.xml" ContentType="application/vnd.openxmlformats-officedocument.wordprocessingml.footer+xml"/>
  <Override PartName="/word/footer236.xml" ContentType="application/vnd.openxmlformats-officedocument.wordprocessingml.footer+xml"/>
  <Override PartName="/word/footer237.xml" ContentType="application/vnd.openxmlformats-officedocument.wordprocessingml.footer+xml"/>
  <Override PartName="/word/footer238.xml" ContentType="application/vnd.openxmlformats-officedocument.wordprocessingml.footer+xml"/>
  <Override PartName="/word/footer239.xml" ContentType="application/vnd.openxmlformats-officedocument.wordprocessingml.footer+xml"/>
  <Override PartName="/word/header89.xml" ContentType="application/vnd.openxmlformats-officedocument.wordprocessingml.header+xml"/>
  <Override PartName="/word/footer240.xml" ContentType="application/vnd.openxmlformats-officedocument.wordprocessingml.footer+xml"/>
  <Override PartName="/word/footer241.xml" ContentType="application/vnd.openxmlformats-officedocument.wordprocessingml.footer+xml"/>
  <Override PartName="/word/footer242.xml" ContentType="application/vnd.openxmlformats-officedocument.wordprocessingml.footer+xml"/>
  <Override PartName="/word/header90.xml" ContentType="application/vnd.openxmlformats-officedocument.wordprocessingml.header+xml"/>
  <Override PartName="/word/footer243.xml" ContentType="application/vnd.openxmlformats-officedocument.wordprocessingml.footer+xml"/>
  <Override PartName="/word/footer244.xml" ContentType="application/vnd.openxmlformats-officedocument.wordprocessingml.footer+xml"/>
  <Override PartName="/word/footer245.xml" ContentType="application/vnd.openxmlformats-officedocument.wordprocessingml.footer+xml"/>
  <Override PartName="/word/footer246.xml" ContentType="application/vnd.openxmlformats-officedocument.wordprocessingml.footer+xml"/>
  <Override PartName="/word/footer247.xml" ContentType="application/vnd.openxmlformats-officedocument.wordprocessingml.footer+xml"/>
  <Override PartName="/word/footer248.xml" ContentType="application/vnd.openxmlformats-officedocument.wordprocessingml.footer+xml"/>
  <Override PartName="/word/header91.xml" ContentType="application/vnd.openxmlformats-officedocument.wordprocessingml.header+xml"/>
  <Override PartName="/word/footer249.xml" ContentType="application/vnd.openxmlformats-officedocument.wordprocessingml.footer+xml"/>
  <Override PartName="/word/footer250.xml" ContentType="application/vnd.openxmlformats-officedocument.wordprocessingml.footer+xml"/>
  <Override PartName="/word/footer251.xml" ContentType="application/vnd.openxmlformats-officedocument.wordprocessingml.footer+xml"/>
  <Override PartName="/word/header92.xml" ContentType="application/vnd.openxmlformats-officedocument.wordprocessingml.header+xml"/>
  <Override PartName="/word/footer252.xml" ContentType="application/vnd.openxmlformats-officedocument.wordprocessingml.footer+xml"/>
  <Override PartName="/word/footer253.xml" ContentType="application/vnd.openxmlformats-officedocument.wordprocessingml.footer+xml"/>
  <Override PartName="/word/footer254.xml" ContentType="application/vnd.openxmlformats-officedocument.wordprocessingml.footer+xml"/>
  <Override PartName="/word/header93.xml" ContentType="application/vnd.openxmlformats-officedocument.wordprocessingml.header+xml"/>
  <Override PartName="/word/footer255.xml" ContentType="application/vnd.openxmlformats-officedocument.wordprocessingml.footer+xml"/>
  <Override PartName="/word/footer256.xml" ContentType="application/vnd.openxmlformats-officedocument.wordprocessingml.footer+xml"/>
  <Override PartName="/word/footer257.xml" ContentType="application/vnd.openxmlformats-officedocument.wordprocessingml.footer+xml"/>
  <Override PartName="/word/header94.xml" ContentType="application/vnd.openxmlformats-officedocument.wordprocessingml.header+xml"/>
  <Override PartName="/word/footer258.xml" ContentType="application/vnd.openxmlformats-officedocument.wordprocessingml.footer+xml"/>
  <Override PartName="/word/footer259.xml" ContentType="application/vnd.openxmlformats-officedocument.wordprocessingml.footer+xml"/>
  <Override PartName="/word/footer260.xml" ContentType="application/vnd.openxmlformats-officedocument.wordprocessingml.footer+xml"/>
  <Override PartName="/word/header95.xml" ContentType="application/vnd.openxmlformats-officedocument.wordprocessingml.header+xml"/>
  <Override PartName="/word/footer261.xml" ContentType="application/vnd.openxmlformats-officedocument.wordprocessingml.footer+xml"/>
  <Override PartName="/word/footer262.xml" ContentType="application/vnd.openxmlformats-officedocument.wordprocessingml.footer+xml"/>
  <Override PartName="/word/footer263.xml" ContentType="application/vnd.openxmlformats-officedocument.wordprocessingml.footer+xml"/>
  <Override PartName="/word/footer264.xml" ContentType="application/vnd.openxmlformats-officedocument.wordprocessingml.footer+xml"/>
  <Override PartName="/word/footer265.xml" ContentType="application/vnd.openxmlformats-officedocument.wordprocessingml.footer+xml"/>
  <Override PartName="/word/header96.xml" ContentType="application/vnd.openxmlformats-officedocument.wordprocessingml.header+xml"/>
  <Override PartName="/word/footer266.xml" ContentType="application/vnd.openxmlformats-officedocument.wordprocessingml.footer+xml"/>
  <Override PartName="/word/footer267.xml" ContentType="application/vnd.openxmlformats-officedocument.wordprocessingml.footer+xml"/>
  <Override PartName="/word/footer268.xml" ContentType="application/vnd.openxmlformats-officedocument.wordprocessingml.footer+xml"/>
  <Override PartName="/word/header97.xml" ContentType="application/vnd.openxmlformats-officedocument.wordprocessingml.header+xml"/>
  <Override PartName="/word/footer269.xml" ContentType="application/vnd.openxmlformats-officedocument.wordprocessingml.footer+xml"/>
  <Override PartName="/word/footer270.xml" ContentType="application/vnd.openxmlformats-officedocument.wordprocessingml.footer+xml"/>
  <Override PartName="/word/footer271.xml" ContentType="application/vnd.openxmlformats-officedocument.wordprocessingml.footer+xml"/>
  <Override PartName="/word/header98.xml" ContentType="application/vnd.openxmlformats-officedocument.wordprocessingml.header+xml"/>
  <Override PartName="/word/footer272.xml" ContentType="application/vnd.openxmlformats-officedocument.wordprocessingml.footer+xml"/>
  <Override PartName="/word/header99.xml" ContentType="application/vnd.openxmlformats-officedocument.wordprocessingml.header+xml"/>
  <Override PartName="/word/header100.xml" ContentType="application/vnd.openxmlformats-officedocument.wordprocessingml.header+xml"/>
  <Override PartName="/word/footer273.xml" ContentType="application/vnd.openxmlformats-officedocument.wordprocessingml.footer+xml"/>
  <Override PartName="/word/footer274.xml" ContentType="application/vnd.openxmlformats-officedocument.wordprocessingml.footer+xml"/>
  <Override PartName="/word/header101.xml" ContentType="application/vnd.openxmlformats-officedocument.wordprocessingml.header+xml"/>
  <Override PartName="/word/header102.xml" ContentType="application/vnd.openxmlformats-officedocument.wordprocessingml.header+xml"/>
  <Override PartName="/word/footer275.xml" ContentType="application/vnd.openxmlformats-officedocument.wordprocessingml.footer+xml"/>
  <Override PartName="/word/footer276.xml" ContentType="application/vnd.openxmlformats-officedocument.wordprocessingml.footer+xml"/>
  <Override PartName="/word/footer277.xml" ContentType="application/vnd.openxmlformats-officedocument.wordprocessingml.footer+xml"/>
  <Override PartName="/word/header103.xml" ContentType="application/vnd.openxmlformats-officedocument.wordprocessingml.header+xml"/>
  <Override PartName="/word/header104.xml" ContentType="application/vnd.openxmlformats-officedocument.wordprocessingml.header+xml"/>
  <Override PartName="/word/footer278.xml" ContentType="application/vnd.openxmlformats-officedocument.wordprocessingml.footer+xml"/>
  <Override PartName="/word/footer279.xml" ContentType="application/vnd.openxmlformats-officedocument.wordprocessingml.footer+xml"/>
  <Override PartName="/word/footer280.xml" ContentType="application/vnd.openxmlformats-officedocument.wordprocessingml.footer+xml"/>
  <Override PartName="/word/header105.xml" ContentType="application/vnd.openxmlformats-officedocument.wordprocessingml.header+xml"/>
  <Override PartName="/word/header106.xml" ContentType="application/vnd.openxmlformats-officedocument.wordprocessingml.header+xml"/>
  <Override PartName="/word/footer281.xml" ContentType="application/vnd.openxmlformats-officedocument.wordprocessingml.footer+xml"/>
  <Override PartName="/word/footer282.xml" ContentType="application/vnd.openxmlformats-officedocument.wordprocessingml.footer+xml"/>
  <Override PartName="/word/footer283.xml" ContentType="application/vnd.openxmlformats-officedocument.wordprocessingml.footer+xml"/>
  <Override PartName="/word/header107.xml" ContentType="application/vnd.openxmlformats-officedocument.wordprocessingml.header+xml"/>
  <Override PartName="/word/header108.xml" ContentType="application/vnd.openxmlformats-officedocument.wordprocessingml.header+xml"/>
  <Override PartName="/word/footer284.xml" ContentType="application/vnd.openxmlformats-officedocument.wordprocessingml.footer+xml"/>
  <Override PartName="/word/footer285.xml" ContentType="application/vnd.openxmlformats-officedocument.wordprocessingml.footer+xml"/>
  <Override PartName="/word/footer286.xml" ContentType="application/vnd.openxmlformats-officedocument.wordprocessingml.footer+xml"/>
  <Override PartName="/word/header109.xml" ContentType="application/vnd.openxmlformats-officedocument.wordprocessingml.header+xml"/>
  <Override PartName="/word/header110.xml" ContentType="application/vnd.openxmlformats-officedocument.wordprocessingml.header+xml"/>
  <Override PartName="/word/footer287.xml" ContentType="application/vnd.openxmlformats-officedocument.wordprocessingml.footer+xml"/>
  <Override PartName="/word/footer288.xml" ContentType="application/vnd.openxmlformats-officedocument.wordprocessingml.footer+xml"/>
  <Override PartName="/word/footer289.xml" ContentType="application/vnd.openxmlformats-officedocument.wordprocessingml.footer+xml"/>
  <Override PartName="/word/header111.xml" ContentType="application/vnd.openxmlformats-officedocument.wordprocessingml.header+xml"/>
  <Override PartName="/word/header112.xml" ContentType="application/vnd.openxmlformats-officedocument.wordprocessingml.header+xml"/>
  <Override PartName="/word/footer290.xml" ContentType="application/vnd.openxmlformats-officedocument.wordprocessingml.footer+xml"/>
  <Override PartName="/word/footer291.xml" ContentType="application/vnd.openxmlformats-officedocument.wordprocessingml.footer+xml"/>
  <Override PartName="/word/footer292.xml" ContentType="application/vnd.openxmlformats-officedocument.wordprocessingml.footer+xml"/>
  <Override PartName="/word/footer293.xml" ContentType="application/vnd.openxmlformats-officedocument.wordprocessingml.footer+xml"/>
  <Override PartName="/word/footer294.xml" ContentType="application/vnd.openxmlformats-officedocument.wordprocessingml.footer+xml"/>
  <Override PartName="/word/footer295.xml" ContentType="application/vnd.openxmlformats-officedocument.wordprocessingml.footer+xml"/>
  <Override PartName="/word/footer296.xml" ContentType="application/vnd.openxmlformats-officedocument.wordprocessingml.footer+xml"/>
  <Override PartName="/word/footer297.xml" ContentType="application/vnd.openxmlformats-officedocument.wordprocessingml.footer+xml"/>
  <Override PartName="/word/header113.xml" ContentType="application/vnd.openxmlformats-officedocument.wordprocessingml.header+xml"/>
  <Override PartName="/word/footer298.xml" ContentType="application/vnd.openxmlformats-officedocument.wordprocessingml.footer+xml"/>
  <Override PartName="/word/footer299.xml" ContentType="application/vnd.openxmlformats-officedocument.wordprocessingml.footer+xml"/>
  <Override PartName="/word/footer300.xml" ContentType="application/vnd.openxmlformats-officedocument.wordprocessingml.footer+xml"/>
  <Override PartName="/word/header114.xml" ContentType="application/vnd.openxmlformats-officedocument.wordprocessingml.header+xml"/>
  <Override PartName="/word/footer301.xml" ContentType="application/vnd.openxmlformats-officedocument.wordprocessingml.footer+xml"/>
  <Override PartName="/word/footer302.xml" ContentType="application/vnd.openxmlformats-officedocument.wordprocessingml.footer+xml"/>
  <Override PartName="/word/footer303.xml" ContentType="application/vnd.openxmlformats-officedocument.wordprocessingml.footer+xml"/>
  <Override PartName="/word/header115.xml" ContentType="application/vnd.openxmlformats-officedocument.wordprocessingml.header+xml"/>
  <Override PartName="/word/footer304.xml" ContentType="application/vnd.openxmlformats-officedocument.wordprocessingml.footer+xml"/>
  <Override PartName="/word/footer305.xml" ContentType="application/vnd.openxmlformats-officedocument.wordprocessingml.footer+xml"/>
  <Override PartName="/word/footer306.xml" ContentType="application/vnd.openxmlformats-officedocument.wordprocessingml.footer+xml"/>
  <Override PartName="/word/footer307.xml" ContentType="application/vnd.openxmlformats-officedocument.wordprocessingml.footer+xml"/>
  <Override PartName="/word/footer308.xml" ContentType="application/vnd.openxmlformats-officedocument.wordprocessingml.footer+xml"/>
  <Override PartName="/word/footer309.xml" ContentType="application/vnd.openxmlformats-officedocument.wordprocessingml.footer+xml"/>
  <Override PartName="/word/footer310.xml" ContentType="application/vnd.openxmlformats-officedocument.wordprocessingml.footer+xml"/>
  <Override PartName="/word/header116.xml" ContentType="application/vnd.openxmlformats-officedocument.wordprocessingml.header+xml"/>
  <Override PartName="/word/header117.xml" ContentType="application/vnd.openxmlformats-officedocument.wordprocessingml.header+xml"/>
  <Override PartName="/word/footer311.xml" ContentType="application/vnd.openxmlformats-officedocument.wordprocessingml.footer+xml"/>
  <Override PartName="/word/footer312.xml" ContentType="application/vnd.openxmlformats-officedocument.wordprocessingml.footer+xml"/>
  <Override PartName="/word/header118.xml" ContentType="application/vnd.openxmlformats-officedocument.wordprocessingml.header+xml"/>
  <Override PartName="/word/header119.xml" ContentType="application/vnd.openxmlformats-officedocument.wordprocessingml.header+xml"/>
  <Override PartName="/word/footer313.xml" ContentType="application/vnd.openxmlformats-officedocument.wordprocessingml.footer+xml"/>
  <Override PartName="/word/footer31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469DF" w:rsidRDefault="00BB5D0C">
      <w:pPr>
        <w:pStyle w:val="50"/>
        <w:shd w:val="clear" w:color="auto" w:fill="auto"/>
        <w:ind w:right="20" w:firstLine="0"/>
      </w:pPr>
      <w:r>
        <w:rPr>
          <w:rStyle w:val="51"/>
          <w:b/>
          <w:bCs/>
        </w:rPr>
        <w:t>Профессор</w:t>
      </w:r>
    </w:p>
    <w:p w:rsidR="005469DF" w:rsidRDefault="00BB5D0C">
      <w:pPr>
        <w:pStyle w:val="130"/>
        <w:shd w:val="clear" w:color="auto" w:fill="auto"/>
        <w:spacing w:after="1464"/>
        <w:ind w:right="20"/>
      </w:pPr>
      <w:bookmarkStart w:id="0" w:name="bookmark0"/>
      <w:r>
        <w:rPr>
          <w:rStyle w:val="132pt"/>
          <w:b/>
          <w:bCs/>
        </w:rPr>
        <w:t>Л. П. РОЗОВ</w:t>
      </w:r>
      <w:bookmarkEnd w:id="0"/>
    </w:p>
    <w:p w:rsidR="005469DF" w:rsidRDefault="00BB5D0C" w:rsidP="00B1700E">
      <w:pPr>
        <w:pStyle w:val="22"/>
        <w:keepNext/>
        <w:keepLines/>
        <w:shd w:val="clear" w:color="auto" w:fill="auto"/>
        <w:spacing w:before="0" w:after="42" w:line="440" w:lineRule="exact"/>
        <w:ind w:right="-339"/>
      </w:pPr>
      <w:bookmarkStart w:id="1" w:name="bookmark1"/>
      <w:r>
        <w:t>МЕЛИОРАТИВНОЕ</w:t>
      </w:r>
      <w:bookmarkEnd w:id="1"/>
    </w:p>
    <w:p w:rsidR="005469DF" w:rsidRDefault="00BB5D0C" w:rsidP="00B1700E">
      <w:pPr>
        <w:pStyle w:val="22"/>
        <w:keepNext/>
        <w:keepLines/>
        <w:shd w:val="clear" w:color="auto" w:fill="auto"/>
        <w:spacing w:before="0" w:after="744" w:line="440" w:lineRule="exact"/>
        <w:ind w:right="-339"/>
      </w:pPr>
      <w:bookmarkStart w:id="2" w:name="bookmark2"/>
      <w:r>
        <w:t>ПОЧВОВЕДЕНИЕ</w:t>
      </w:r>
      <w:bookmarkEnd w:id="2"/>
    </w:p>
    <w:p w:rsidR="005469DF" w:rsidRDefault="00BB5D0C">
      <w:pPr>
        <w:pStyle w:val="60"/>
        <w:shd w:val="clear" w:color="auto" w:fill="auto"/>
        <w:spacing w:before="0" w:after="602"/>
        <w:ind w:right="20"/>
      </w:pPr>
      <w:r>
        <w:t>Издание второе,</w:t>
      </w:r>
      <w:r w:rsidR="00B1700E">
        <w:rPr>
          <w:lang w:val="uk-UA"/>
        </w:rPr>
        <w:t xml:space="preserve"> </w:t>
      </w:r>
      <w:r>
        <w:t>исправленное и дополненное</w:t>
      </w:r>
    </w:p>
    <w:p w:rsidR="005469DF" w:rsidRDefault="00BB5D0C">
      <w:pPr>
        <w:pStyle w:val="70"/>
        <w:shd w:val="clear" w:color="auto" w:fill="auto"/>
        <w:spacing w:before="0" w:after="102" w:line="170" w:lineRule="exact"/>
        <w:ind w:right="20"/>
      </w:pPr>
      <w:bookmarkStart w:id="3" w:name="_Hlk529780947"/>
      <w:r>
        <w:rPr>
          <w:rStyle w:val="71pt"/>
          <w:b/>
          <w:bCs/>
        </w:rPr>
        <w:t>Под редакцией</w:t>
      </w:r>
    </w:p>
    <w:p w:rsidR="005469DF" w:rsidRDefault="00BB5D0C">
      <w:pPr>
        <w:pStyle w:val="70"/>
        <w:shd w:val="clear" w:color="auto" w:fill="auto"/>
        <w:spacing w:before="0" w:after="4127" w:line="214" w:lineRule="exact"/>
        <w:ind w:right="20"/>
      </w:pPr>
      <w:r>
        <w:t>профессоров</w:t>
      </w:r>
      <w:r>
        <w:rPr>
          <w:rStyle w:val="71pt"/>
          <w:b/>
          <w:bCs/>
        </w:rPr>
        <w:t xml:space="preserve"> </w:t>
      </w:r>
      <w:r>
        <w:t>В.</w:t>
      </w:r>
      <w:r>
        <w:rPr>
          <w:rStyle w:val="71pt"/>
          <w:b/>
          <w:bCs/>
        </w:rPr>
        <w:t xml:space="preserve"> </w:t>
      </w:r>
      <w:r>
        <w:t>А.</w:t>
      </w:r>
      <w:r>
        <w:rPr>
          <w:rStyle w:val="71pt"/>
          <w:b/>
          <w:bCs/>
        </w:rPr>
        <w:t xml:space="preserve"> ШАУМЯНА</w:t>
      </w:r>
      <w:r w:rsidR="00B1700E">
        <w:rPr>
          <w:rStyle w:val="71pt"/>
          <w:b/>
          <w:bCs/>
          <w:lang w:val="uk-UA"/>
        </w:rPr>
        <w:t xml:space="preserve"> </w:t>
      </w:r>
      <w:r>
        <w:rPr>
          <w:rStyle w:val="71pt"/>
          <w:b/>
          <w:bCs/>
        </w:rPr>
        <w:t>и С. В. АСТАПОВА</w:t>
      </w:r>
    </w:p>
    <w:p w:rsidR="005469DF" w:rsidRDefault="00BB5D0C">
      <w:pPr>
        <w:pStyle w:val="50"/>
        <w:shd w:val="clear" w:color="auto" w:fill="auto"/>
        <w:spacing w:line="230" w:lineRule="exact"/>
        <w:ind w:right="20" w:firstLine="0"/>
        <w:sectPr w:rsidR="005469DF">
          <w:pgSz w:w="7226" w:h="11621"/>
          <w:pgMar w:top="526" w:right="1184" w:bottom="526" w:left="1136" w:header="0" w:footer="3" w:gutter="0"/>
          <w:cols w:space="720"/>
          <w:noEndnote/>
          <w:docGrid w:linePitch="360"/>
        </w:sectPr>
      </w:pPr>
      <w:bookmarkStart w:id="4" w:name="_GoBack"/>
      <w:bookmarkEnd w:id="3"/>
      <w:r>
        <w:rPr>
          <w:rStyle w:val="52pt"/>
          <w:b/>
          <w:bCs/>
        </w:rPr>
        <w:t>ГОСУДАРСТВЕННОЕ ИЗДАТЕЛЬСТВО</w:t>
      </w:r>
      <w:r>
        <w:rPr>
          <w:rStyle w:val="52pt"/>
          <w:b/>
          <w:bCs/>
        </w:rPr>
        <w:br/>
        <w:t>СЕЛЬСКОХОЗЯЙСТВЕННОЙ ЛИТЕРАТУРЫ</w:t>
      </w:r>
      <w:r>
        <w:rPr>
          <w:rStyle w:val="52pt"/>
          <w:b/>
          <w:bCs/>
        </w:rPr>
        <w:br/>
      </w:r>
      <w:r>
        <w:rPr>
          <w:rStyle w:val="585pt1pt"/>
          <w:b/>
          <w:bCs/>
        </w:rPr>
        <w:t>Москва — 1956</w:t>
      </w:r>
    </w:p>
    <w:bookmarkEnd w:id="4"/>
    <w:p w:rsidR="005469DF" w:rsidRDefault="00BB5D0C">
      <w:pPr>
        <w:pStyle w:val="70"/>
        <w:shd w:val="clear" w:color="auto" w:fill="auto"/>
        <w:spacing w:before="0" w:after="0" w:line="170" w:lineRule="exact"/>
        <w:ind w:firstLine="400"/>
        <w:jc w:val="both"/>
      </w:pPr>
      <w:r>
        <w:lastRenderedPageBreak/>
        <w:t>Книга «Мелиоративное почвоведение» состоит из двух частей. В первой из них изложены вопросы почвообразования, физических и химических свойств почв, микробиологических процессов, протекающих в почвах, которые имеют большое значение при мелиорации земель. Главное место в этой части отведено рассмотрению вопросов засоления почв в природных условиях и при неправильном орошении и осу</w:t>
      </w:r>
      <w:r>
        <w:softHyphen/>
        <w:t>шении земель, а также мероприятиям по предупреждению засоления, борьбе с ними и способам мелиорации солонцов.</w:t>
      </w:r>
    </w:p>
    <w:p w:rsidR="005469DF" w:rsidRDefault="00BB5D0C">
      <w:pPr>
        <w:pStyle w:val="70"/>
        <w:shd w:val="clear" w:color="auto" w:fill="auto"/>
        <w:spacing w:before="0" w:after="0" w:line="170" w:lineRule="exact"/>
        <w:ind w:firstLine="400"/>
        <w:jc w:val="both"/>
      </w:pPr>
      <w:r>
        <w:t>Во второй части книги дается мелиоративная характери</w:t>
      </w:r>
      <w:r>
        <w:softHyphen/>
        <w:t>стика различных почвенных зон и отдельных мелиоративных объектов.</w:t>
      </w:r>
    </w:p>
    <w:p w:rsidR="005469DF" w:rsidRDefault="00BB5D0C">
      <w:pPr>
        <w:pStyle w:val="70"/>
        <w:shd w:val="clear" w:color="auto" w:fill="auto"/>
        <w:spacing w:before="0" w:after="0" w:line="170" w:lineRule="exact"/>
        <w:ind w:firstLine="400"/>
        <w:jc w:val="both"/>
      </w:pPr>
      <w:r>
        <w:t>Подготовка рукописи ко второму изданию выполнена кандидатом биологических наук К. К. Битюковым.</w:t>
      </w:r>
    </w:p>
    <w:p w:rsidR="005469DF" w:rsidRDefault="00BB5D0C">
      <w:pPr>
        <w:pStyle w:val="70"/>
        <w:shd w:val="clear" w:color="auto" w:fill="auto"/>
        <w:spacing w:before="0" w:after="0" w:line="170" w:lineRule="exact"/>
        <w:ind w:firstLine="400"/>
        <w:jc w:val="both"/>
      </w:pPr>
      <w:r>
        <w:t>Книга может служить пособием для производствснников- мелиораторов, работающих в области орошения и осушения, научных работников, а также учащихся мелиоративных вузов и факультетов.</w:t>
      </w:r>
    </w:p>
    <w:p w:rsidR="005469DF" w:rsidRDefault="00BB5D0C">
      <w:pPr>
        <w:pStyle w:val="70"/>
        <w:shd w:val="clear" w:color="auto" w:fill="auto"/>
        <w:spacing w:before="0" w:after="0" w:line="170" w:lineRule="exact"/>
        <w:ind w:firstLine="400"/>
        <w:jc w:val="both"/>
        <w:sectPr w:rsidR="005469DF">
          <w:headerReference w:type="even" r:id="rId7"/>
          <w:headerReference w:type="default" r:id="rId8"/>
          <w:pgSz w:w="7226" w:h="11621"/>
          <w:pgMar w:top="4274" w:right="983" w:bottom="3854" w:left="983" w:header="0" w:footer="3" w:gutter="0"/>
          <w:cols w:space="720"/>
          <w:noEndnote/>
          <w:docGrid w:linePitch="360"/>
        </w:sectPr>
      </w:pPr>
      <w:r>
        <w:t>Замечания и отзывы просьба направлять по адресу: Москва, Б-66, 1-й Басманный пер., д. 3, Сельхозгиз.</w:t>
      </w:r>
    </w:p>
    <w:p w:rsidR="005469DF" w:rsidRDefault="00BB5D0C">
      <w:pPr>
        <w:pStyle w:val="24"/>
        <w:shd w:val="clear" w:color="auto" w:fill="auto"/>
        <w:ind w:firstLine="380"/>
      </w:pPr>
      <w:r>
        <w:lastRenderedPageBreak/>
        <w:t>Книга проф. Л. П. Розова «Мелиоративное почвоведение» впервые была издана в 1936 г.</w:t>
      </w:r>
    </w:p>
    <w:p w:rsidR="005469DF" w:rsidRDefault="00BB5D0C">
      <w:pPr>
        <w:pStyle w:val="24"/>
        <w:shd w:val="clear" w:color="auto" w:fill="auto"/>
        <w:ind w:firstLine="380"/>
      </w:pPr>
      <w:r>
        <w:t>Большая заслуга автора состоит в том, что он, опираясь на знания в области почвоведения и мелиораций, впервые изложил основные вопросы почвоведения применительно к условиям оро</w:t>
      </w:r>
      <w:r>
        <w:softHyphen/>
        <w:t>сительных и осушительных мелиораций. С этой точки зрения книга Л. П. Розова имеет большое научное и производственное значение.</w:t>
      </w:r>
    </w:p>
    <w:p w:rsidR="005469DF" w:rsidRDefault="00BB5D0C">
      <w:pPr>
        <w:pStyle w:val="24"/>
        <w:shd w:val="clear" w:color="auto" w:fill="auto"/>
        <w:ind w:firstLine="380"/>
      </w:pPr>
      <w:r>
        <w:t>Отличительной чертой второго издания книги, исправленной и дополненной автором при жизни, является стремление подчи</w:t>
      </w:r>
      <w:r>
        <w:softHyphen/>
        <w:t>нить изложение вопросов об оросительных и осушительных мелио</w:t>
      </w:r>
      <w:r>
        <w:softHyphen/>
        <w:t>рациях предотвращению явлений заболачивания и засоления орошаемых земель.</w:t>
      </w:r>
    </w:p>
    <w:p w:rsidR="005469DF" w:rsidRDefault="00BB5D0C">
      <w:pPr>
        <w:pStyle w:val="24"/>
        <w:shd w:val="clear" w:color="auto" w:fill="auto"/>
        <w:ind w:firstLine="380"/>
      </w:pPr>
      <w:r>
        <w:t>Л. П. Розов, в противоположность распространенной точке зрения о неизбежности засоления и заболачивания орошаемых земель, что получило отражение в первом издании, отмечает необходимость и возможность предупреждения засоления. В этой связи он пишет: «...задача рациональной организации борьбы с засолением почв заключается не столько в устранении уже имеющихся солей (это всего лишь первая и часто элементарная задача), сколько в борьбе с источниками засоления, т. е. в пре</w:t>
      </w:r>
      <w:r>
        <w:softHyphen/>
        <w:t>дупреждении засоления».</w:t>
      </w:r>
    </w:p>
    <w:p w:rsidR="005469DF" w:rsidRDefault="00BB5D0C">
      <w:pPr>
        <w:pStyle w:val="24"/>
        <w:shd w:val="clear" w:color="auto" w:fill="auto"/>
        <w:ind w:firstLine="380"/>
      </w:pPr>
      <w:r>
        <w:t>В мелиоративной литературе встречаются высказывания, что при орошении речной водой возможно засоление орошаемых земель. Л. П. Розов отмечает: «Большие реки несут, как правило, пресную воду, и такая вода не может явиться источником засо</w:t>
      </w:r>
      <w:r>
        <w:softHyphen/>
        <w:t>ления почв».</w:t>
      </w:r>
    </w:p>
    <w:p w:rsidR="005469DF" w:rsidRDefault="00BB5D0C">
      <w:pPr>
        <w:pStyle w:val="24"/>
        <w:shd w:val="clear" w:color="auto" w:fill="auto"/>
        <w:ind w:firstLine="380"/>
        <w:sectPr w:rsidR="005469DF">
          <w:headerReference w:type="even" r:id="rId9"/>
          <w:headerReference w:type="default" r:id="rId10"/>
          <w:footerReference w:type="even" r:id="rId11"/>
          <w:footerReference w:type="default" r:id="rId12"/>
          <w:headerReference w:type="first" r:id="rId13"/>
          <w:footerReference w:type="first" r:id="rId14"/>
          <w:pgSz w:w="7226" w:h="11621"/>
          <w:pgMar w:top="4118" w:right="330" w:bottom="792" w:left="325" w:header="0" w:footer="3" w:gutter="0"/>
          <w:pgNumType w:start="3"/>
          <w:cols w:space="720"/>
          <w:noEndnote/>
          <w:titlePg/>
          <w:docGrid w:linePitch="360"/>
        </w:sectPr>
      </w:pPr>
      <w:r>
        <w:t>В книге Л. П. Розова заслуживают особого внимания исследо</w:t>
      </w:r>
      <w:r>
        <w:softHyphen/>
        <w:t>вания в области учета агрегатного состава почв при определении коэффициента фильтрации, определение предельной полевой вла- гоемкости, которые позволяют более правильно вести фильтра</w:t>
      </w:r>
      <w:r>
        <w:softHyphen/>
        <w:t>ционные расчеты при осушительных работах, определение полив-</w:t>
      </w:r>
    </w:p>
    <w:p w:rsidR="005469DF" w:rsidRDefault="00BB5D0C">
      <w:pPr>
        <w:pStyle w:val="24"/>
        <w:shd w:val="clear" w:color="auto" w:fill="auto"/>
        <w:ind w:firstLine="0"/>
      </w:pPr>
      <w:r>
        <w:lastRenderedPageBreak/>
        <w:t>ных и промывных норм с учетом динамического состояния воды в почве.</w:t>
      </w:r>
    </w:p>
    <w:p w:rsidR="005469DF" w:rsidRDefault="00BB5D0C">
      <w:pPr>
        <w:pStyle w:val="24"/>
        <w:shd w:val="clear" w:color="auto" w:fill="auto"/>
        <w:ind w:firstLine="360"/>
      </w:pPr>
      <w:r>
        <w:t>Основным свойством почвы является ее плодородие, т. е. способность производить урожай сельскохозяйственных культур. Мелиорации служат для преобразования малоплодородных и неплодородных почв в высокоплодородные. Поэтому мелиорации сами являются специальным разделом почвоведения.</w:t>
      </w:r>
    </w:p>
    <w:p w:rsidR="005469DF" w:rsidRDefault="00BB5D0C">
      <w:pPr>
        <w:pStyle w:val="24"/>
        <w:shd w:val="clear" w:color="auto" w:fill="auto"/>
        <w:ind w:firstLine="360"/>
      </w:pPr>
      <w:r>
        <w:t>Основная отличительная особенность книги «Мелиоративное почвоведение» состоит в том, что она рассматривает вопросы повы</w:t>
      </w:r>
      <w:r>
        <w:softHyphen/>
        <w:t>шения плодородия почвы в связи с мелиоративными и гидротех</w:t>
      </w:r>
      <w:r>
        <w:softHyphen/>
        <w:t>ническими мероприятиями, обычно затрагивающими не только почвенные горизонты, но и подстилающие их грунты и грунтовые воды.</w:t>
      </w:r>
    </w:p>
    <w:p w:rsidR="005469DF" w:rsidRDefault="00BB5D0C">
      <w:pPr>
        <w:pStyle w:val="24"/>
        <w:shd w:val="clear" w:color="auto" w:fill="auto"/>
        <w:ind w:firstLine="360"/>
      </w:pPr>
      <w:r>
        <w:t>Автор книги справедливо учитывает влияние подстилающих почву грунтов, а также грунтовых вод на плодородие мелио</w:t>
      </w:r>
      <w:r>
        <w:softHyphen/>
        <w:t>рируемых почв, но неправильно в понятие почвы включает также подстилающие почву грунты и считает, что мощность почвы может достигать 20—30 м и более.</w:t>
      </w:r>
    </w:p>
    <w:p w:rsidR="005469DF" w:rsidRDefault="00BB5D0C">
      <w:pPr>
        <w:pStyle w:val="24"/>
        <w:shd w:val="clear" w:color="auto" w:fill="auto"/>
        <w:ind w:firstLine="360"/>
      </w:pPr>
      <w:r>
        <w:t>В противоположность взглядам некоторых почвоведов о шаб</w:t>
      </w:r>
      <w:r>
        <w:softHyphen/>
        <w:t>лонном, почти повсеместном применении дренажных систем, в книге Л. П. Розова указывается на необходимость применения предупредительных мероприятий, дается порядок проведения промывок почв без применения дренажных систем, и лишь для засоленных земель с высоким залеганием уровня грунтовых соле</w:t>
      </w:r>
      <w:r>
        <w:softHyphen/>
        <w:t>ных вод, препятствующих проведению правильных промывок, рекомендуются дренажные системы.</w:t>
      </w:r>
    </w:p>
    <w:p w:rsidR="005469DF" w:rsidRDefault="00BB5D0C">
      <w:pPr>
        <w:pStyle w:val="24"/>
        <w:shd w:val="clear" w:color="auto" w:fill="auto"/>
        <w:ind w:firstLine="360"/>
      </w:pPr>
      <w:r>
        <w:t>Автор рекомендует применять минимально необходимые про</w:t>
      </w:r>
      <w:r>
        <w:softHyphen/>
        <w:t>мывные нормы и дает метод их расчета. Однако формула промыв</w:t>
      </w:r>
      <w:r>
        <w:softHyphen/>
        <w:t>ной нормы требует уточнения, так как нельзя согласиться с мне</w:t>
      </w:r>
      <w:r>
        <w:softHyphen/>
        <w:t xml:space="preserve">нием автора, что коэффициент дополнительного объема воды </w:t>
      </w:r>
      <w:r>
        <w:rPr>
          <w:rStyle w:val="2105pt0"/>
        </w:rPr>
        <w:t xml:space="preserve">п </w:t>
      </w:r>
      <w:r>
        <w:t>может иметь любое положительное значение меньше и больше единицы.</w:t>
      </w:r>
    </w:p>
    <w:p w:rsidR="005469DF" w:rsidRDefault="00BB5D0C">
      <w:pPr>
        <w:pStyle w:val="24"/>
        <w:shd w:val="clear" w:color="auto" w:fill="auto"/>
        <w:ind w:firstLine="360"/>
      </w:pPr>
      <w:r>
        <w:t>Л. П. Розов более правильно, чем другие авторы, подходит к применению дренажных систем различных типов. В частности, заслуживают внимания его рекомендации применять мелкие дрены глубиной 0,8—1,2 м и глубокие дрены в 2—3 м, устанавливая расстояния между ними, в зависимости от природных свойств почвогрунтов, от 10 до 40 м при мелком дренаже и от 100 до 600 м при глубоком. Что же касается вертикального дренажа, то автор книги справедливо считает приемлемым его лишь в таких гидро</w:t>
      </w:r>
      <w:r>
        <w:softHyphen/>
        <w:t>геологических условиях, когда водоносный горизонт обладает достаточной водоотдачей, а выше его нет тяжелых глинистых водонепроницаемых слоев.</w:t>
      </w:r>
    </w:p>
    <w:p w:rsidR="005469DF" w:rsidRDefault="00BB5D0C">
      <w:pPr>
        <w:pStyle w:val="24"/>
        <w:shd w:val="clear" w:color="auto" w:fill="auto"/>
        <w:ind w:firstLine="440"/>
      </w:pPr>
      <w:r>
        <w:t>Книга не дает достаточного представления о почвообразова</w:t>
      </w:r>
      <w:r>
        <w:softHyphen/>
        <w:t>тельных процессах, поэтому читателю по этим вопросам следует обращаться к специальной литературе.</w:t>
      </w:r>
    </w:p>
    <w:p w:rsidR="005469DF" w:rsidRDefault="00BB5D0C">
      <w:pPr>
        <w:pStyle w:val="24"/>
        <w:shd w:val="clear" w:color="auto" w:fill="auto"/>
        <w:ind w:firstLine="440"/>
      </w:pPr>
      <w:r>
        <w:t>В книге недостаточно подробно разработаны мероприятия по предотвращению засоления орошаемых земель: применение травосмесей, плановое водопользование, правильные поливные и оросительные нормы, повышение коэффициента полезного использования оросительной воды.</w:t>
      </w:r>
    </w:p>
    <w:p w:rsidR="005469DF" w:rsidRDefault="00BB5D0C">
      <w:pPr>
        <w:pStyle w:val="24"/>
        <w:shd w:val="clear" w:color="auto" w:fill="auto"/>
        <w:ind w:firstLine="480"/>
      </w:pPr>
      <w:r>
        <w:lastRenderedPageBreak/>
        <w:t>Следует отметить, что за последние 15—20 лет в результате многолетних научных исследований, производственных опытов и обобщения передового опыта колхозов, совхозов и водохозяй</w:t>
      </w:r>
      <w:r>
        <w:softHyphen/>
        <w:t>ственных организаций накоплен богатый материал, доказываю</w:t>
      </w:r>
      <w:r>
        <w:softHyphen/>
        <w:t>щий необходимость и возможность применения системы мероприятий, обеспечивающей устранение причин засоления и заболачивания орошаемых земель и освоение ранее засоленных земель.</w:t>
      </w:r>
    </w:p>
    <w:p w:rsidR="005469DF" w:rsidRDefault="00BB5D0C">
      <w:pPr>
        <w:pStyle w:val="24"/>
        <w:shd w:val="clear" w:color="auto" w:fill="auto"/>
        <w:ind w:firstLine="360"/>
      </w:pPr>
      <w:r>
        <w:t>Ярким примером успешного освоения орошаемых земель слу</w:t>
      </w:r>
      <w:r>
        <w:softHyphen/>
        <w:t>жит совхоз «Пахта-Арал» в казахской части Голодной степи, который в условиях развитого засоления почв, путем введения севооборотов с применением многолетних трав и сокращения оросительных норм до 3—3,5 тыс. м</w:t>
      </w:r>
      <w:r>
        <w:rPr>
          <w:vertAlign w:val="superscript"/>
        </w:rPr>
        <w:t>3</w:t>
      </w:r>
      <w:r>
        <w:t>/га, добился освоения более 90% орошаемых земель и получения высоких средних урожаев хлопчатника 30—35 ц/га.</w:t>
      </w:r>
    </w:p>
    <w:p w:rsidR="005469DF" w:rsidRDefault="00BB5D0C">
      <w:pPr>
        <w:pStyle w:val="24"/>
        <w:shd w:val="clear" w:color="auto" w:fill="auto"/>
        <w:ind w:firstLine="360"/>
      </w:pPr>
      <w:r>
        <w:t>Система мероприятий по борьбе с засолением и заболачиванием орошаемых земель, разработанная ВНИИГиМ, предусматривает посев трав в севообороте; значительное уменьшение оросительных норм; улучшение техники самотечных поливов; полив дождева</w:t>
      </w:r>
      <w:r>
        <w:softHyphen/>
        <w:t>нием и другими способами; применение оросительной сети, позво</w:t>
      </w:r>
      <w:r>
        <w:softHyphen/>
        <w:t>ляющей устранить основные потери воды и создать благоприятные условия для механизации работ, особенно для своевременной механизированной послеполивной обработки культур в продоль</w:t>
      </w:r>
      <w:r>
        <w:softHyphen/>
        <w:t>ном и поперечном направлениях; замена сложной сети распреде</w:t>
      </w:r>
      <w:r>
        <w:softHyphen/>
        <w:t>лительных каналов распределительными трубопроводами; при</w:t>
      </w:r>
      <w:r>
        <w:softHyphen/>
        <w:t>менение антифильтрационных мероприятий на каналах; оснаще</w:t>
      </w:r>
      <w:r>
        <w:softHyphen/>
        <w:t>ние оросительных систем водозаборными, регулирующими, водо</w:t>
      </w:r>
      <w:r>
        <w:softHyphen/>
        <w:t>мерными и другими необходимыми сооружениями.</w:t>
      </w:r>
    </w:p>
    <w:p w:rsidR="005469DF" w:rsidRDefault="00BB5D0C">
      <w:pPr>
        <w:pStyle w:val="24"/>
        <w:shd w:val="clear" w:color="auto" w:fill="auto"/>
        <w:ind w:firstLine="360"/>
      </w:pPr>
      <w:r>
        <w:t>Проведение этих мероприятий позволяет в 2—3 раза повысить коэффициент полезного использования оросительной воды, устра</w:t>
      </w:r>
      <w:r>
        <w:softHyphen/>
        <w:t>нить причины, порождающие заболачивание и вызываемое им засоление почв. На этом фоне правильные промывки позволят успешно освоить ранее засоленные почвы.</w:t>
      </w:r>
    </w:p>
    <w:p w:rsidR="005469DF" w:rsidRDefault="00BB5D0C">
      <w:pPr>
        <w:pStyle w:val="24"/>
        <w:shd w:val="clear" w:color="auto" w:fill="auto"/>
        <w:ind w:firstLine="360"/>
      </w:pPr>
      <w:r>
        <w:t>В этой системе мероприятий дренаж применяется в тех слу</w:t>
      </w:r>
      <w:r>
        <w:softHyphen/>
        <w:t>чаях, когда осваиваются засоленные земли, требующие больших промывных норм при высоком залегании уровня грунтовых соле</w:t>
      </w:r>
      <w:r>
        <w:softHyphen/>
        <w:t>ных вод. Для таких условий ВНИИГиМ разработал новый тип дренажной системы, которая состоит из глубоких (2—3 м) кол</w:t>
      </w:r>
      <w:r>
        <w:softHyphen/>
        <w:t>лекторов (дрен), располагаемых за пределами поливных участков и не препятствующих механизации работ; временных открытых дрен или закрытых трубчатых дрен, располагаемых в пределах поливных участков; кротовых, щелевых и других почвенных дрен, располагаемых между временными и закрытыми дренами.</w:t>
      </w:r>
    </w:p>
    <w:p w:rsidR="005469DF" w:rsidRDefault="00BB5D0C">
      <w:pPr>
        <w:pStyle w:val="24"/>
        <w:shd w:val="clear" w:color="auto" w:fill="auto"/>
        <w:ind w:firstLine="360"/>
        <w:sectPr w:rsidR="005469DF">
          <w:pgSz w:w="7226" w:h="11621"/>
          <w:pgMar w:top="477" w:right="311" w:bottom="790" w:left="306" w:header="0" w:footer="3" w:gutter="0"/>
          <w:cols w:space="720"/>
          <w:noEndnote/>
          <w:docGrid w:linePitch="360"/>
        </w:sectPr>
      </w:pPr>
      <w:r>
        <w:t xml:space="preserve">Такая система дренажа, как показали опыты ВНИИГиМ, АзНИИГиМ, САНИИРИ и СоюзНИХИ, создает условия для </w:t>
      </w:r>
    </w:p>
    <w:p w:rsidR="005469DF" w:rsidRDefault="00BB5D0C">
      <w:pPr>
        <w:pStyle w:val="24"/>
        <w:shd w:val="clear" w:color="auto" w:fill="auto"/>
        <w:ind w:firstLine="360"/>
      </w:pPr>
      <w:r>
        <w:lastRenderedPageBreak/>
        <w:t>быстрого рассоления и освоения засоленных земель при сравни</w:t>
      </w:r>
      <w:r>
        <w:softHyphen/>
        <w:t>тельно небольших затратах средств.</w:t>
      </w:r>
    </w:p>
    <w:p w:rsidR="005469DF" w:rsidRDefault="00BB5D0C">
      <w:pPr>
        <w:pStyle w:val="24"/>
        <w:shd w:val="clear" w:color="auto" w:fill="auto"/>
        <w:ind w:firstLine="360"/>
      </w:pPr>
      <w:r>
        <w:t>Книга «Мелиоративное почвоведение» состоит из двух основ</w:t>
      </w:r>
      <w:r>
        <w:softHyphen/>
        <w:t>ных частей. В первой из них изложены вопросы почвообразования, физических и химических свойств почв, микробиологических процессов в почве, которые имеют большое значение при мелиора</w:t>
      </w:r>
      <w:r>
        <w:softHyphen/>
        <w:t>ции земель. Наиболее подробно рассматриваются засоление почв в природных условиях и при неправильном орошении и осуше</w:t>
      </w:r>
      <w:r>
        <w:softHyphen/>
        <w:t>нии земель, мероприятия по предупреждению засоления почв и борьбе с ним путем промывок засоленных почв, а также способы мелиорации солонцов.</w:t>
      </w:r>
    </w:p>
    <w:p w:rsidR="005469DF" w:rsidRDefault="00BB5D0C">
      <w:pPr>
        <w:pStyle w:val="24"/>
        <w:shd w:val="clear" w:color="auto" w:fill="auto"/>
        <w:ind w:firstLine="360"/>
      </w:pPr>
      <w:r>
        <w:t>Во второй части книги изложены материалы по мелиоратив</w:t>
      </w:r>
      <w:r>
        <w:softHyphen/>
        <w:t>ной характеристике различных почвенных зон. В этой части автор дает типы почвообразования и классификацию почв, харак</w:t>
      </w:r>
      <w:r>
        <w:softHyphen/>
        <w:t>теристику почв подзолисто-болотной зоны и Колхидской низмен</w:t>
      </w:r>
      <w:r>
        <w:softHyphen/>
        <w:t>ности, где преимущественно распространяются осушительные ме</w:t>
      </w:r>
      <w:r>
        <w:softHyphen/>
        <w:t>лиорации. Далее рассматриваются зоны степного солонцового и солончакового почвообразования, где преобладающее значе</w:t>
      </w:r>
      <w:r>
        <w:softHyphen/>
        <w:t>ние принадлежит оросительным мелиорациям.</w:t>
      </w:r>
    </w:p>
    <w:p w:rsidR="005469DF" w:rsidRDefault="00BB5D0C">
      <w:pPr>
        <w:pStyle w:val="24"/>
        <w:shd w:val="clear" w:color="auto" w:fill="auto"/>
        <w:ind w:firstLine="360"/>
      </w:pPr>
      <w:r>
        <w:t>В книге привлечено большое количество материалов по мелио</w:t>
      </w:r>
      <w:r>
        <w:softHyphen/>
        <w:t>рации в нашей стране и за рубежом. Широко использованы ре</w:t>
      </w:r>
      <w:r>
        <w:softHyphen/>
        <w:t>зультаты опытных исследований как самого автора, так и поч</w:t>
      </w:r>
      <w:r>
        <w:softHyphen/>
        <w:t>венно-мелиоративной лаборатории ВНИИГиМ.</w:t>
      </w:r>
    </w:p>
    <w:p w:rsidR="005469DF" w:rsidRDefault="00BB5D0C">
      <w:pPr>
        <w:pStyle w:val="24"/>
        <w:shd w:val="clear" w:color="auto" w:fill="auto"/>
        <w:ind w:firstLine="360"/>
      </w:pPr>
      <w:r>
        <w:t>Книга может служить пособием для производственников- мелиораторов, работающих в области орошения и осушения, работников мелиоративной науки, а также учащихся мелиоратив</w:t>
      </w:r>
      <w:r>
        <w:softHyphen/>
        <w:t>ных вузов и факультетов сельскохозяйственных высших учебных заведений.</w:t>
      </w:r>
    </w:p>
    <w:p w:rsidR="005469DF" w:rsidRDefault="00BB5D0C">
      <w:pPr>
        <w:pStyle w:val="24"/>
        <w:shd w:val="clear" w:color="auto" w:fill="auto"/>
        <w:spacing w:after="73"/>
        <w:ind w:firstLine="360"/>
      </w:pPr>
      <w:r>
        <w:t>Второе издание книги Л. П. Розова «Мелиоративное почво</w:t>
      </w:r>
      <w:r>
        <w:softHyphen/>
        <w:t>ведение» при подготовке к печати просматривалось отдельными работниками Всесоюзного научно-исследовательского института гидротехники и мелиорации, в стенах которого автор работал с начала организации института и где он создал свой труд.</w:t>
      </w:r>
    </w:p>
    <w:p w:rsidR="005469DF" w:rsidRDefault="00BB5D0C">
      <w:pPr>
        <w:pStyle w:val="24"/>
        <w:shd w:val="clear" w:color="auto" w:fill="auto"/>
        <w:spacing w:line="348" w:lineRule="exact"/>
        <w:ind w:left="4420" w:firstLine="0"/>
      </w:pPr>
      <w:r>
        <w:t xml:space="preserve">Проф. </w:t>
      </w:r>
      <w:r>
        <w:rPr>
          <w:rStyle w:val="2105pt0"/>
        </w:rPr>
        <w:t>В</w:t>
      </w:r>
      <w:r>
        <w:t xml:space="preserve">. </w:t>
      </w:r>
      <w:r>
        <w:rPr>
          <w:rStyle w:val="2105pt0"/>
        </w:rPr>
        <w:t>А</w:t>
      </w:r>
      <w:r>
        <w:t xml:space="preserve">. </w:t>
      </w:r>
      <w:r>
        <w:rPr>
          <w:rStyle w:val="2105pt0"/>
        </w:rPr>
        <w:t xml:space="preserve">Шаумян </w:t>
      </w:r>
      <w:r>
        <w:t xml:space="preserve">Проф. С. </w:t>
      </w:r>
      <w:r>
        <w:rPr>
          <w:rStyle w:val="2105pt0"/>
        </w:rPr>
        <w:t>В</w:t>
      </w:r>
      <w:r>
        <w:t xml:space="preserve">. </w:t>
      </w:r>
      <w:r>
        <w:rPr>
          <w:rStyle w:val="2105pt0"/>
        </w:rPr>
        <w:t>Астапов</w:t>
      </w:r>
    </w:p>
    <w:p w:rsidR="005469DF" w:rsidRDefault="00BB5D0C">
      <w:pPr>
        <w:pStyle w:val="24"/>
        <w:shd w:val="clear" w:color="auto" w:fill="auto"/>
        <w:spacing w:after="187" w:line="200" w:lineRule="exact"/>
        <w:ind w:firstLine="0"/>
        <w:jc w:val="center"/>
      </w:pPr>
      <w:r>
        <w:rPr>
          <w:rStyle w:val="22pt"/>
          <w:b/>
          <w:bCs/>
        </w:rPr>
        <w:t>введение</w:t>
      </w:r>
    </w:p>
    <w:p w:rsidR="005469DF" w:rsidRDefault="00BB5D0C">
      <w:pPr>
        <w:pStyle w:val="24"/>
        <w:shd w:val="clear" w:color="auto" w:fill="auto"/>
        <w:ind w:firstLine="360"/>
      </w:pPr>
      <w:r>
        <w:t>Основоположник научного почвоведения В. В. Докучаев показал (1878 г.), что почва есть особое самостоятельное естественно-историческое тело, представляющее собой «днев</w:t>
      </w:r>
      <w:r>
        <w:softHyphen/>
        <w:t>ные», или наружные, горизонты горных пород (все равно каких), естественно измененные совместным влиянием воды, воздуха и различного рода организмов живых и мертвых.</w:t>
      </w:r>
    </w:p>
    <w:p w:rsidR="005469DF" w:rsidRDefault="00BB5D0C">
      <w:pPr>
        <w:pStyle w:val="24"/>
        <w:shd w:val="clear" w:color="auto" w:fill="auto"/>
        <w:ind w:firstLine="360"/>
      </w:pPr>
      <w:r>
        <w:t>Это определение явилось основой для развития учения о поч</w:t>
      </w:r>
      <w:r>
        <w:softHyphen/>
        <w:t>вах как самостоятельной научной дисциплины — почвоведения.</w:t>
      </w:r>
    </w:p>
    <w:p w:rsidR="005469DF" w:rsidRDefault="00BB5D0C">
      <w:pPr>
        <w:pStyle w:val="24"/>
        <w:shd w:val="clear" w:color="auto" w:fill="auto"/>
        <w:ind w:firstLine="360"/>
      </w:pPr>
      <w:r>
        <w:t>В мелиоративном почвоведении мы будем называть «почвой» всю свиту рыхлых слоев земной коры от поверхности земли, вклю</w:t>
      </w:r>
      <w:r>
        <w:softHyphen/>
        <w:t xml:space="preserve">чая и первый постоянный горизонт грунтовых вод. В случае залегания </w:t>
      </w:r>
      <w:r>
        <w:lastRenderedPageBreak/>
        <w:t>рыхлых пород на трещиноватых водопроницаемых твер</w:t>
      </w:r>
      <w:r>
        <w:softHyphen/>
        <w:t>дых породах горизонт грунтовой воды может отсутствовать, и тогда нижней границей почвы будет эта твердая порода. Таким образом, мощность почвы может достигать 20—30 и более мет</w:t>
      </w:r>
      <w:r>
        <w:softHyphen/>
        <w:t xml:space="preserve">ров </w:t>
      </w:r>
      <w:r>
        <w:footnoteReference w:id="1"/>
      </w:r>
      <w:r>
        <w:t>.</w:t>
      </w:r>
    </w:p>
    <w:p w:rsidR="005469DF" w:rsidRDefault="00BB5D0C">
      <w:pPr>
        <w:pStyle w:val="24"/>
        <w:shd w:val="clear" w:color="auto" w:fill="auto"/>
        <w:ind w:firstLine="360"/>
      </w:pPr>
      <w:r>
        <w:t>Такое определение понятия о почве обусловливается: 1) естественными свойствами самой почвы и 2) основными задачами народнохозяйственного использования почв.</w:t>
      </w:r>
    </w:p>
    <w:p w:rsidR="005469DF" w:rsidRDefault="00BB5D0C">
      <w:pPr>
        <w:pStyle w:val="24"/>
        <w:shd w:val="clear" w:color="auto" w:fill="auto"/>
        <w:ind w:firstLine="360"/>
      </w:pPr>
      <w:r>
        <w:t>Естественные свойства любой почвы всегда характеризуются расчлененностью ее вертикального профиля на ряд слоев, или горизонтов. Исследование таких слоев устанавливает, что свойства каждого из них теснейшим образом связаны со свойствами всех других слоев, лежащих как выше, так и ниже его. Практически эта генетическая связь всегда охватывает всю вышеназванную свиту слоев, включая и грунтовую воду. Следовательно, свойства любого из слоев почвы не могут быть поняты вне связи их со свой</w:t>
      </w:r>
      <w:r>
        <w:softHyphen/>
        <w:t>ствами всей свиты слоев как единого целого.</w:t>
      </w:r>
    </w:p>
    <w:p w:rsidR="005469DF" w:rsidRDefault="00BB5D0C">
      <w:pPr>
        <w:pStyle w:val="24"/>
        <w:shd w:val="clear" w:color="auto" w:fill="auto"/>
        <w:ind w:firstLine="360"/>
      </w:pPr>
      <w:r>
        <w:t>С народнохозяйственной точки зрения почва является основ</w:t>
      </w:r>
      <w:r>
        <w:softHyphen/>
        <w:t>ным и всеобщим средством производства и одновременно про</w:t>
      </w:r>
      <w:r>
        <w:softHyphen/>
        <w:t>дуктом труда. Это значение почвы определяется ее основным свойством — плодородием (В. Р. Вильямс). Плодородие почвы есть свойство не статическое, а динамическое, определяющееся всей суммой физико-химических и биологических процессов, которые протекают в ней.</w:t>
      </w:r>
    </w:p>
    <w:p w:rsidR="005469DF" w:rsidRDefault="00BB5D0C">
      <w:pPr>
        <w:pStyle w:val="24"/>
        <w:shd w:val="clear" w:color="auto" w:fill="auto"/>
        <w:ind w:firstLine="360"/>
      </w:pPr>
      <w:r>
        <w:t>Задачей агротехнических и мелиоративных воздействий на почву является такое регулирование почвенно-динамических процессов, такая переделка природных почв, которая обеспечила бы в них уровень эффективного плодородия, вполне удовлетво</w:t>
      </w:r>
      <w:r>
        <w:softHyphen/>
        <w:t>ряющий нашим народнохозяйственным требованиям.</w:t>
      </w:r>
    </w:p>
    <w:p w:rsidR="005469DF" w:rsidRDefault="00BB5D0C">
      <w:pPr>
        <w:pStyle w:val="24"/>
        <w:shd w:val="clear" w:color="auto" w:fill="auto"/>
        <w:ind w:firstLine="360"/>
      </w:pPr>
      <w:r>
        <w:t>Решить эту задачу в мелиоративной практике для каких-либо отдельных слоев почвы (например, пахотного), не считаясь со свойствами всей свиты слоев, нельзя в силу указанной выше генетической связи их между собой.</w:t>
      </w:r>
    </w:p>
    <w:p w:rsidR="005469DF" w:rsidRDefault="00BB5D0C">
      <w:pPr>
        <w:pStyle w:val="24"/>
        <w:shd w:val="clear" w:color="auto" w:fill="auto"/>
        <w:ind w:firstLine="360"/>
      </w:pPr>
      <w:r>
        <w:t>В условиях мелиораций недоучет свойств глубоких горизонтов почвы и свойств грунтовой воды не только затрудняет получение надлежащего положительного эффекта от мелиораций, но часто приводит и к резко отрицательным последствиям (недоосушка или пересушка при осушении, вторичное заболачивание и засоление при орошении и пр.).</w:t>
      </w:r>
    </w:p>
    <w:p w:rsidR="005469DF" w:rsidRDefault="00BB5D0C">
      <w:pPr>
        <w:pStyle w:val="24"/>
        <w:shd w:val="clear" w:color="auto" w:fill="auto"/>
        <w:ind w:firstLine="360"/>
        <w:sectPr w:rsidR="005469DF">
          <w:footerReference w:type="even" r:id="rId15"/>
          <w:footerReference w:type="default" r:id="rId16"/>
          <w:headerReference w:type="first" r:id="rId17"/>
          <w:footerReference w:type="first" r:id="rId18"/>
          <w:pgSz w:w="7226" w:h="11621"/>
          <w:pgMar w:top="477" w:right="311" w:bottom="790" w:left="306" w:header="0" w:footer="3" w:gutter="0"/>
          <w:pgNumType w:start="7"/>
          <w:cols w:space="720"/>
          <w:noEndnote/>
          <w:docGrid w:linePitch="360"/>
        </w:sectPr>
      </w:pPr>
      <w:r>
        <w:t>Вся свита почвенных горизонтов есть единая, непрерывно изменяющаяся динамическая система. Познание почвы вне этой динамики невозможно.</w:t>
      </w:r>
    </w:p>
    <w:p w:rsidR="005469DF" w:rsidRDefault="00BB5D0C">
      <w:pPr>
        <w:pStyle w:val="80"/>
        <w:keepNext/>
        <w:keepLines/>
        <w:shd w:val="clear" w:color="auto" w:fill="auto"/>
        <w:spacing w:after="1628"/>
        <w:ind w:left="820" w:right="780"/>
      </w:pPr>
      <w:bookmarkStart w:id="5" w:name="bookmark3"/>
      <w:r>
        <w:lastRenderedPageBreak/>
        <w:t>ПОЧВООБРАЗОВАНИЕ, ФИЗИЧЕСКИЕ И ХИМИЧЕСКИЕ СВОЙСТВА ПОЧВЫ</w:t>
      </w:r>
      <w:bookmarkEnd w:id="5"/>
    </w:p>
    <w:p w:rsidR="005469DF" w:rsidRDefault="00BB5D0C">
      <w:pPr>
        <w:pStyle w:val="82"/>
        <w:shd w:val="clear" w:color="auto" w:fill="auto"/>
        <w:spacing w:before="0" w:after="0" w:line="210" w:lineRule="exact"/>
      </w:pPr>
      <w:r>
        <w:rPr>
          <w:rStyle w:val="83pt"/>
          <w:i/>
          <w:iCs/>
        </w:rPr>
        <w:t>ГЛАВА</w:t>
      </w:r>
      <w:r>
        <w:t xml:space="preserve"> 1</w:t>
      </w:r>
    </w:p>
    <w:p w:rsidR="005469DF" w:rsidRDefault="00BB5D0C">
      <w:pPr>
        <w:pStyle w:val="24"/>
        <w:shd w:val="clear" w:color="auto" w:fill="auto"/>
        <w:spacing w:line="449" w:lineRule="exact"/>
        <w:ind w:left="2480" w:right="1980"/>
        <w:jc w:val="left"/>
      </w:pPr>
      <w:r>
        <w:t xml:space="preserve">ПОЧВООБРАЗОВАНИЕ </w:t>
      </w:r>
      <w:r>
        <w:rPr>
          <w:rStyle w:val="285pt"/>
          <w:b/>
          <w:bCs/>
        </w:rPr>
        <w:t xml:space="preserve">ВЫВЕТРИВАНИЕ </w:t>
      </w:r>
      <w:r>
        <w:rPr>
          <w:rStyle w:val="285pt"/>
          <w:b/>
          <w:bCs/>
        </w:rPr>
        <w:footnoteReference w:id="2"/>
      </w:r>
    </w:p>
    <w:p w:rsidR="005469DF" w:rsidRDefault="00BB5D0C">
      <w:pPr>
        <w:pStyle w:val="24"/>
        <w:shd w:val="clear" w:color="auto" w:fill="auto"/>
        <w:ind w:firstLine="360"/>
      </w:pPr>
      <w:r>
        <w:t>Под выветриванием следует понимать такие процессы измене</w:t>
      </w:r>
      <w:r>
        <w:softHyphen/>
        <w:t>ния твердых горных пород и минералов, которые приводят к об</w:t>
      </w:r>
      <w:r>
        <w:softHyphen/>
        <w:t>разованию рыхлых пород того же или иного химического состава.</w:t>
      </w:r>
    </w:p>
    <w:p w:rsidR="005469DF" w:rsidRDefault="00BB5D0C">
      <w:pPr>
        <w:pStyle w:val="24"/>
        <w:shd w:val="clear" w:color="auto" w:fill="auto"/>
        <w:ind w:firstLine="360"/>
      </w:pPr>
      <w:r>
        <w:t xml:space="preserve">Процессы, которые изменяют физическое состояние породы, но не затрагивают химического ее состава, носят название </w:t>
      </w:r>
      <w:r>
        <w:rPr>
          <w:rStyle w:val="2105pt0"/>
        </w:rPr>
        <w:t>физи</w:t>
      </w:r>
      <w:r>
        <w:rPr>
          <w:rStyle w:val="2105pt0"/>
        </w:rPr>
        <w:softHyphen/>
        <w:t>ческого выветривания</w:t>
      </w:r>
      <w:r>
        <w:t xml:space="preserve">. Процессы, которые, кроме того, вызывают изменения и в химическом составе первоначального материала, носят название процессов </w:t>
      </w:r>
      <w:r>
        <w:rPr>
          <w:rStyle w:val="2105pt0"/>
        </w:rPr>
        <w:t>химического выветривания.</w:t>
      </w:r>
    </w:p>
    <w:p w:rsidR="005469DF" w:rsidRDefault="00BB5D0C">
      <w:pPr>
        <w:pStyle w:val="24"/>
        <w:shd w:val="clear" w:color="auto" w:fill="auto"/>
        <w:ind w:firstLine="360"/>
      </w:pPr>
      <w:r>
        <w:t>Физическое выветривание. Агентами физического выветривания являются: колебания температуры, замерзающая вода, кристал</w:t>
      </w:r>
      <w:r>
        <w:softHyphen/>
        <w:t>лизующиеся из растворов соли, движущаяся вода и ветер.</w:t>
      </w:r>
    </w:p>
    <w:p w:rsidR="005469DF" w:rsidRDefault="00BB5D0C">
      <w:pPr>
        <w:pStyle w:val="24"/>
        <w:shd w:val="clear" w:color="auto" w:fill="auto"/>
        <w:ind w:firstLine="360"/>
      </w:pPr>
      <w:r>
        <w:t>Механизм действия колебаний температуры состоит в следую</w:t>
      </w:r>
      <w:r>
        <w:softHyphen/>
        <w:t>щем. Отдельные минералы, слагающие горные породы, обладают неодинаковым термическим коэффициентом сжатия и расширения, поэтому при нагревании породы днем и охлаждении ее ночью получаются разрывы и трещины между минералами, приводящие к нарушению целостности породы. В образовавшиеся трещины попадает вода, которая при замерзании расширяет их и разрушает породу. Такой же эффект производят выкристаллизовавшиеся соли, особенно когда кристаллизация идет с большим количеством частиц воды, как это, например, наблюдается при кристаллиза</w:t>
      </w:r>
      <w:r>
        <w:softHyphen/>
        <w:t>ции глауберовой соли Ка</w:t>
      </w:r>
      <w:r>
        <w:rPr>
          <w:vertAlign w:val="subscript"/>
        </w:rPr>
        <w:t>2</w:t>
      </w:r>
      <w:r>
        <w:t>30</w:t>
      </w:r>
      <w:r>
        <w:rPr>
          <w:vertAlign w:val="subscript"/>
        </w:rPr>
        <w:t>4</w:t>
      </w:r>
      <w:r>
        <w:t xml:space="preserve"> . ЮН</w:t>
      </w:r>
      <w:r>
        <w:rPr>
          <w:vertAlign w:val="subscript"/>
        </w:rPr>
        <w:t>2</w:t>
      </w:r>
      <w:r>
        <w:t>0.</w:t>
      </w:r>
    </w:p>
    <w:p w:rsidR="005469DF" w:rsidRDefault="00BB5D0C">
      <w:pPr>
        <w:pStyle w:val="24"/>
        <w:shd w:val="clear" w:color="auto" w:fill="auto"/>
        <w:ind w:firstLine="260"/>
        <w:sectPr w:rsidR="005469DF">
          <w:footerReference w:type="even" r:id="rId19"/>
          <w:footerReference w:type="default" r:id="rId20"/>
          <w:headerReference w:type="first" r:id="rId21"/>
          <w:footerReference w:type="first" r:id="rId22"/>
          <w:pgSz w:w="7226" w:h="11621"/>
          <w:pgMar w:top="752" w:right="354" w:bottom="752" w:left="344" w:header="0" w:footer="3" w:gutter="0"/>
          <w:pgNumType w:start="9"/>
          <w:cols w:space="720"/>
          <w:noEndnote/>
          <w:titlePg/>
          <w:docGrid w:linePitch="360"/>
        </w:sectPr>
      </w:pPr>
      <w:r>
        <w:t>Явления выветривания под влиянием замерзания и кристал</w:t>
      </w:r>
      <w:r>
        <w:softHyphen/>
        <w:t>лизации солей наблюдаются, между прочим, на бетонных поверх</w:t>
      </w:r>
      <w:r>
        <w:softHyphen/>
        <w:t>ностях сооружений и очень ярко на откосах каналов, особенно сбросных, заложенных в засоленных почвах. Измельчение породы под влиянием названных факторов, повидимому, не идет дальше образования зерен диаметром 0,1 мм. Дальнейшее измельчение</w:t>
      </w:r>
    </w:p>
    <w:p w:rsidR="005469DF" w:rsidRDefault="00BB5D0C">
      <w:pPr>
        <w:pStyle w:val="24"/>
        <w:shd w:val="clear" w:color="auto" w:fill="auto"/>
        <w:ind w:firstLine="0"/>
      </w:pPr>
      <w:r>
        <w:lastRenderedPageBreak/>
        <w:t>происходит уже под влиянием движущейся воды и ветра, вызы</w:t>
      </w:r>
      <w:r>
        <w:softHyphen/>
        <w:t xml:space="preserve">вающих чисто механическое истирание частиц. Таким путем могут образоваться элементы любых степеней измельчения, вплоть до ультрамикроскопических, коллоидальных, размеров, а вся масса продуктов выветривания становится </w:t>
      </w:r>
      <w:r>
        <w:rPr>
          <w:rStyle w:val="2105pt0"/>
        </w:rPr>
        <w:t>системой полидиспер</w:t>
      </w:r>
      <w:r>
        <w:t xml:space="preserve">- </w:t>
      </w:r>
      <w:r>
        <w:rPr>
          <w:rStyle w:val="2105pt0"/>
        </w:rPr>
        <w:t>сной.</w:t>
      </w:r>
    </w:p>
    <w:p w:rsidR="005469DF" w:rsidRDefault="00BB5D0C">
      <w:pPr>
        <w:pStyle w:val="24"/>
        <w:shd w:val="clear" w:color="auto" w:fill="auto"/>
        <w:ind w:firstLine="380"/>
      </w:pPr>
      <w:r>
        <w:t>Химическое выветривание. Мы рассмотрим общие схемы хими</w:t>
      </w:r>
      <w:r>
        <w:softHyphen/>
        <w:t>ческого выветривания только отдельных минералов, так как выветривание сложных горных пород протекает, в основном, по тому же типу.</w:t>
      </w:r>
    </w:p>
    <w:p w:rsidR="005469DF" w:rsidRDefault="00BB5D0C">
      <w:pPr>
        <w:pStyle w:val="24"/>
        <w:shd w:val="clear" w:color="auto" w:fill="auto"/>
        <w:ind w:firstLine="380"/>
      </w:pPr>
      <w:r>
        <w:t>Агентами химического выветривания являются кислород воз</w:t>
      </w:r>
      <w:r>
        <w:softHyphen/>
        <w:t>духа, вода, углекислота (С0</w:t>
      </w:r>
      <w:r>
        <w:rPr>
          <w:vertAlign w:val="subscript"/>
        </w:rPr>
        <w:t>2</w:t>
      </w:r>
      <w:r>
        <w:t>) и, кроме того, органические (гуму</w:t>
      </w:r>
      <w:r>
        <w:softHyphen/>
        <w:t>совые) и минеральные кислоты. Различают следующие типы вывет</w:t>
      </w:r>
      <w:r>
        <w:softHyphen/>
        <w:t>ривания: окисление, карбонизация, гидратация и каолинизация.</w:t>
      </w:r>
    </w:p>
    <w:p w:rsidR="005469DF" w:rsidRDefault="00BB5D0C">
      <w:pPr>
        <w:pStyle w:val="24"/>
        <w:shd w:val="clear" w:color="auto" w:fill="auto"/>
        <w:ind w:firstLine="380"/>
      </w:pPr>
      <w:r>
        <w:t xml:space="preserve">Действие кислорода воздуха проявляется в </w:t>
      </w:r>
      <w:r>
        <w:rPr>
          <w:rStyle w:val="2105pt0"/>
        </w:rPr>
        <w:t>окислении</w:t>
      </w:r>
      <w:r>
        <w:t xml:space="preserve"> соот</w:t>
      </w:r>
      <w:r>
        <w:softHyphen/>
        <w:t>ветствующих соединений. Примером может служить цикл превра</w:t>
      </w:r>
      <w:r>
        <w:softHyphen/>
        <w:t>щения пирита РеБа, осуществляющийся по следующей схеме</w:t>
      </w:r>
      <w:r>
        <w:rPr>
          <w:vertAlign w:val="subscript"/>
        </w:rPr>
        <w:t>;</w:t>
      </w:r>
    </w:p>
    <w:p w:rsidR="005469DF" w:rsidRDefault="00BB5D0C">
      <w:pPr>
        <w:pStyle w:val="24"/>
        <w:shd w:val="clear" w:color="auto" w:fill="auto"/>
        <w:spacing w:line="223" w:lineRule="exact"/>
        <w:ind w:firstLine="1600"/>
      </w:pPr>
      <w:r>
        <w:t>РеБа + 70 + Н</w:t>
      </w:r>
      <w:r>
        <w:rPr>
          <w:vertAlign w:val="subscript"/>
        </w:rPr>
        <w:t>2</w:t>
      </w:r>
      <w:r>
        <w:t>0 = РеБО* + Н</w:t>
      </w:r>
      <w:r>
        <w:rPr>
          <w:vertAlign w:val="subscript"/>
        </w:rPr>
        <w:t>2</w:t>
      </w:r>
      <w:r>
        <w:t>50</w:t>
      </w:r>
      <w:r>
        <w:rPr>
          <w:vertAlign w:val="subscript"/>
        </w:rPr>
        <w:t xml:space="preserve">4 </w:t>
      </w:r>
      <w:r>
        <w:t>(окисление). Получающаяся серная кислота, действуя на окружаю</w:t>
      </w:r>
      <w:r>
        <w:softHyphen/>
        <w:t>щие породы, превращается в сернокислые соли кальция, магния, натрия, а сернокислое железо под влиянием углекислоты и воды претерпевает дальнейшие превращения по следующей схеме:</w:t>
      </w:r>
    </w:p>
    <w:p w:rsidR="005469DF" w:rsidRDefault="00BB5D0C">
      <w:pPr>
        <w:pStyle w:val="24"/>
        <w:shd w:val="clear" w:color="auto" w:fill="auto"/>
        <w:spacing w:after="74" w:line="200" w:lineRule="exact"/>
        <w:ind w:left="220" w:firstLine="0"/>
        <w:jc w:val="center"/>
      </w:pPr>
      <w:r>
        <w:t>РеБО, + Н</w:t>
      </w:r>
      <w:r>
        <w:rPr>
          <w:vertAlign w:val="subscript"/>
        </w:rPr>
        <w:t>2</w:t>
      </w:r>
      <w:r>
        <w:t>0 + С0</w:t>
      </w:r>
      <w:r>
        <w:rPr>
          <w:vertAlign w:val="subscript"/>
        </w:rPr>
        <w:t>2</w:t>
      </w:r>
      <w:r>
        <w:t xml:space="preserve"> = РеС0</w:t>
      </w:r>
      <w:r>
        <w:rPr>
          <w:vertAlign w:val="subscript"/>
        </w:rPr>
        <w:t>3</w:t>
      </w:r>
      <w:r>
        <w:t xml:space="preserve"> + Н</w:t>
      </w:r>
      <w:r>
        <w:rPr>
          <w:vertAlign w:val="subscript"/>
        </w:rPr>
        <w:t>2</w:t>
      </w:r>
      <w:r>
        <w:t>50</w:t>
      </w:r>
      <w:r>
        <w:rPr>
          <w:vertAlign w:val="subscript"/>
        </w:rPr>
        <w:t>4</w:t>
      </w:r>
      <w:r>
        <w:t>;</w:t>
      </w:r>
    </w:p>
    <w:p w:rsidR="005469DF" w:rsidRDefault="00BB5D0C">
      <w:pPr>
        <w:pStyle w:val="50"/>
        <w:shd w:val="clear" w:color="auto" w:fill="auto"/>
        <w:tabs>
          <w:tab w:val="left" w:pos="3417"/>
        </w:tabs>
        <w:spacing w:line="130" w:lineRule="exact"/>
        <w:ind w:left="1460" w:firstLine="0"/>
        <w:jc w:val="both"/>
      </w:pPr>
      <w:r>
        <w:t>карбонизация</w:t>
      </w:r>
      <w:r>
        <w:tab/>
        <w:t>углекислое</w:t>
      </w:r>
    </w:p>
    <w:p w:rsidR="005469DF" w:rsidRDefault="00BB5D0C">
      <w:pPr>
        <w:pStyle w:val="50"/>
        <w:shd w:val="clear" w:color="auto" w:fill="auto"/>
        <w:spacing w:line="130" w:lineRule="exact"/>
        <w:ind w:left="3540" w:firstLine="0"/>
        <w:jc w:val="left"/>
      </w:pPr>
      <w:r>
        <w:t>железо</w:t>
      </w:r>
    </w:p>
    <w:p w:rsidR="005469DF" w:rsidRDefault="00BB5D0C">
      <w:pPr>
        <w:pStyle w:val="24"/>
        <w:shd w:val="clear" w:color="auto" w:fill="auto"/>
        <w:spacing w:after="61" w:line="200" w:lineRule="exact"/>
        <w:ind w:firstLine="0"/>
        <w:jc w:val="center"/>
      </w:pPr>
      <w:r>
        <w:t>РеС0</w:t>
      </w:r>
      <w:r>
        <w:rPr>
          <w:vertAlign w:val="subscript"/>
        </w:rPr>
        <w:t>3</w:t>
      </w:r>
      <w:r>
        <w:t xml:space="preserve"> + Н</w:t>
      </w:r>
      <w:r>
        <w:rPr>
          <w:vertAlign w:val="subscript"/>
        </w:rPr>
        <w:t>2</w:t>
      </w:r>
      <w:r>
        <w:t>0 = Ре (ОН)</w:t>
      </w:r>
      <w:r>
        <w:rPr>
          <w:vertAlign w:val="subscript"/>
        </w:rPr>
        <w:t>2</w:t>
      </w:r>
      <w:r>
        <w:t xml:space="preserve"> + С0</w:t>
      </w:r>
      <w:r>
        <w:rPr>
          <w:vertAlign w:val="subscript"/>
        </w:rPr>
        <w:t>2</w:t>
      </w:r>
    </w:p>
    <w:p w:rsidR="005469DF" w:rsidRDefault="00BB5D0C">
      <w:pPr>
        <w:pStyle w:val="50"/>
        <w:shd w:val="clear" w:color="auto" w:fill="auto"/>
        <w:spacing w:line="122" w:lineRule="exact"/>
        <w:ind w:left="3540" w:firstLine="0"/>
        <w:jc w:val="left"/>
      </w:pPr>
      <w:r>
        <w:t>гидрат</w:t>
      </w:r>
    </w:p>
    <w:p w:rsidR="005469DF" w:rsidRDefault="00BB5D0C">
      <w:pPr>
        <w:pStyle w:val="50"/>
        <w:shd w:val="clear" w:color="auto" w:fill="auto"/>
        <w:spacing w:line="122" w:lineRule="exact"/>
        <w:ind w:left="3540" w:firstLine="0"/>
        <w:jc w:val="left"/>
      </w:pPr>
      <w:r>
        <w:t>закиси</w:t>
      </w:r>
    </w:p>
    <w:p w:rsidR="005469DF" w:rsidRDefault="00BB5D0C">
      <w:pPr>
        <w:pStyle w:val="50"/>
        <w:shd w:val="clear" w:color="auto" w:fill="auto"/>
        <w:tabs>
          <w:tab w:val="left" w:pos="3417"/>
        </w:tabs>
        <w:spacing w:after="58" w:line="122" w:lineRule="exact"/>
        <w:ind w:firstLine="0"/>
        <w:jc w:val="both"/>
      </w:pPr>
      <w:r>
        <w:t>ИЛИ Же</w:t>
      </w:r>
      <w:r>
        <w:tab/>
        <w:t>железа</w:t>
      </w:r>
    </w:p>
    <w:p w:rsidR="005469DF" w:rsidRDefault="00BB5D0C">
      <w:pPr>
        <w:pStyle w:val="24"/>
        <w:shd w:val="clear" w:color="auto" w:fill="auto"/>
        <w:spacing w:line="200" w:lineRule="exact"/>
        <w:ind w:firstLine="0"/>
        <w:jc w:val="center"/>
      </w:pPr>
      <w:r>
        <w:t>2Ре С0</w:t>
      </w:r>
      <w:r>
        <w:rPr>
          <w:vertAlign w:val="subscript"/>
        </w:rPr>
        <w:t>3</w:t>
      </w:r>
      <w:r>
        <w:t xml:space="preserve"> + ЗН</w:t>
      </w:r>
      <w:r>
        <w:rPr>
          <w:vertAlign w:val="subscript"/>
        </w:rPr>
        <w:t>2</w:t>
      </w:r>
      <w:r>
        <w:t>0 + О = 2Ре (ОН)</w:t>
      </w:r>
      <w:r>
        <w:rPr>
          <w:vertAlign w:val="subscript"/>
        </w:rPr>
        <w:t>8</w:t>
      </w:r>
      <w:r>
        <w:t xml:space="preserve"> + 2С0</w:t>
      </w:r>
      <w:r>
        <w:rPr>
          <w:vertAlign w:val="subscript"/>
        </w:rPr>
        <w:t>2</w:t>
      </w:r>
    </w:p>
    <w:p w:rsidR="005469DF" w:rsidRDefault="00BB5D0C">
      <w:pPr>
        <w:pStyle w:val="50"/>
        <w:shd w:val="clear" w:color="auto" w:fill="auto"/>
        <w:tabs>
          <w:tab w:val="left" w:pos="3574"/>
        </w:tabs>
        <w:spacing w:line="132" w:lineRule="exact"/>
        <w:ind w:left="1860" w:firstLine="0"/>
        <w:jc w:val="both"/>
      </w:pPr>
      <w:r>
        <w:t>гидратация</w:t>
      </w:r>
      <w:r>
        <w:tab/>
        <w:t>гидрат окиси</w:t>
      </w:r>
    </w:p>
    <w:p w:rsidR="005469DF" w:rsidRDefault="00BB5D0C">
      <w:pPr>
        <w:pStyle w:val="50"/>
        <w:shd w:val="clear" w:color="auto" w:fill="auto"/>
        <w:spacing w:after="55" w:line="132" w:lineRule="exact"/>
        <w:ind w:left="3900" w:firstLine="0"/>
        <w:jc w:val="left"/>
      </w:pPr>
      <w:r>
        <w:t>железа</w:t>
      </w:r>
    </w:p>
    <w:p w:rsidR="005469DF" w:rsidRDefault="00BB5D0C">
      <w:pPr>
        <w:pStyle w:val="24"/>
        <w:shd w:val="clear" w:color="auto" w:fill="auto"/>
        <w:ind w:firstLine="0"/>
      </w:pPr>
      <w:r>
        <w:t>Эта схема выветривания, помимо общего своего распростране</w:t>
      </w:r>
      <w:r>
        <w:softHyphen/>
        <w:t>ния, имеет место в осушительной практике. Заболоченные почвы иногда богаты пиритом. Сам по себе он нерастворим в воде и потому не оказывает влияния на растительность. При осушении таких почв к пириту получают доступ кислород и угле</w:t>
      </w:r>
      <w:r>
        <w:softHyphen/>
        <w:t>кислота воздуха и он выветривается. При этом все первые про</w:t>
      </w:r>
      <w:r>
        <w:softHyphen/>
        <w:t>дукты выветривания (Н</w:t>
      </w:r>
      <w:r>
        <w:rPr>
          <w:vertAlign w:val="subscript"/>
        </w:rPr>
        <w:t>2</w:t>
      </w:r>
      <w:r>
        <w:t>30</w:t>
      </w:r>
      <w:r>
        <w:rPr>
          <w:vertAlign w:val="subscript"/>
        </w:rPr>
        <w:t>4</w:t>
      </w:r>
      <w:r>
        <w:t>, РеЭ0</w:t>
      </w:r>
      <w:r>
        <w:rPr>
          <w:vertAlign w:val="subscript"/>
        </w:rPr>
        <w:t>4</w:t>
      </w:r>
      <w:r>
        <w:t xml:space="preserve"> и РеС0</w:t>
      </w:r>
      <w:r>
        <w:rPr>
          <w:vertAlign w:val="subscript"/>
        </w:rPr>
        <w:t>3</w:t>
      </w:r>
      <w:r>
        <w:t>) являются ядови</w:t>
      </w:r>
      <w:r>
        <w:softHyphen/>
        <w:t>тыми для растений и только конечные продукты (гидраты), как нерастворимые в воде, для растений безвредны.</w:t>
      </w:r>
    </w:p>
    <w:p w:rsidR="005469DF" w:rsidRDefault="00BB5D0C">
      <w:pPr>
        <w:pStyle w:val="24"/>
        <w:shd w:val="clear" w:color="auto" w:fill="auto"/>
        <w:ind w:firstLine="380"/>
      </w:pPr>
      <w:r>
        <w:t>В связи с этим осушение и неосторожная глубокая вспашка почв, содержащих пирит, дают иногда в первый год отрицательный эффект, исчезающий в дальнейшем по мере окисления и выщелачи</w:t>
      </w:r>
      <w:r>
        <w:softHyphen/>
        <w:t>вания вредных продуктов выветривания.</w:t>
      </w:r>
    </w:p>
    <w:p w:rsidR="005469DF" w:rsidRDefault="00BB5D0C">
      <w:pPr>
        <w:pStyle w:val="24"/>
        <w:shd w:val="clear" w:color="auto" w:fill="auto"/>
        <w:ind w:firstLine="380"/>
      </w:pPr>
      <w:r>
        <w:t>Выветривание кальцитов (известняков) протекает по следую</w:t>
      </w:r>
      <w:r>
        <w:softHyphen/>
        <w:t>щей схеме:</w:t>
      </w:r>
    </w:p>
    <w:p w:rsidR="005469DF" w:rsidRDefault="00BB5D0C">
      <w:pPr>
        <w:pStyle w:val="24"/>
        <w:shd w:val="clear" w:color="auto" w:fill="auto"/>
        <w:spacing w:line="200" w:lineRule="exact"/>
        <w:ind w:firstLine="0"/>
        <w:jc w:val="center"/>
      </w:pPr>
      <w:r>
        <w:t>СаС0</w:t>
      </w:r>
      <w:r>
        <w:rPr>
          <w:vertAlign w:val="subscript"/>
        </w:rPr>
        <w:t>3</w:t>
      </w:r>
      <w:r>
        <w:t xml:space="preserve"> + Н</w:t>
      </w:r>
      <w:r>
        <w:rPr>
          <w:vertAlign w:val="subscript"/>
        </w:rPr>
        <w:t>2</w:t>
      </w:r>
      <w:r>
        <w:t>0 + С0</w:t>
      </w:r>
      <w:r>
        <w:rPr>
          <w:vertAlign w:val="subscript"/>
        </w:rPr>
        <w:t>2</w:t>
      </w:r>
      <w:r>
        <w:t xml:space="preserve"> = Са (НС0</w:t>
      </w:r>
      <w:r>
        <w:rPr>
          <w:vertAlign w:val="subscript"/>
        </w:rPr>
        <w:t>8</w:t>
      </w:r>
      <w:r>
        <w:t>)</w:t>
      </w:r>
      <w:r>
        <w:rPr>
          <w:vertAlign w:val="subscript"/>
        </w:rPr>
        <w:t>3</w:t>
      </w:r>
      <w:r>
        <w:t>.</w:t>
      </w:r>
    </w:p>
    <w:p w:rsidR="005469DF" w:rsidRDefault="00BB5D0C">
      <w:pPr>
        <w:pStyle w:val="24"/>
        <w:shd w:val="clear" w:color="auto" w:fill="auto"/>
        <w:ind w:firstLine="380"/>
      </w:pPr>
      <w:r>
        <w:t xml:space="preserve">Получающийся бикарбонат кальция растворяется в воде й уносится с нею. Такое выветривание носит название </w:t>
      </w:r>
      <w:r>
        <w:rPr>
          <w:rStyle w:val="2105pt0"/>
        </w:rPr>
        <w:t>карбони</w:t>
      </w:r>
      <w:r>
        <w:rPr>
          <w:rStyle w:val="2105pt0"/>
        </w:rPr>
        <w:softHyphen/>
        <w:t>зации.</w:t>
      </w:r>
      <w:r>
        <w:t xml:space="preserve"> Оно широко развито в природе. В течение геологических периодов за счет этого процесса растворения исчезают громадные толщи известняков, и на месте их остаются лишь продукты, за</w:t>
      </w:r>
      <w:r>
        <w:softHyphen/>
        <w:t xml:space="preserve">грязнявшие их, в виде </w:t>
      </w:r>
      <w:r>
        <w:lastRenderedPageBreak/>
        <w:t>карбонатных глин, носящих название мергелей.</w:t>
      </w:r>
    </w:p>
    <w:p w:rsidR="005469DF" w:rsidRDefault="00BB5D0C">
      <w:pPr>
        <w:pStyle w:val="24"/>
        <w:shd w:val="clear" w:color="auto" w:fill="auto"/>
        <w:ind w:firstLine="380"/>
      </w:pPr>
      <w:r>
        <w:t>Так называемая «устранимая» жесткость воды определяется главным образом бикарбонатом кальция, образующимся в этом процессе выветривания.</w:t>
      </w:r>
    </w:p>
    <w:p w:rsidR="005469DF" w:rsidRDefault="00BB5D0C">
      <w:pPr>
        <w:pStyle w:val="24"/>
        <w:shd w:val="clear" w:color="auto" w:fill="auto"/>
        <w:ind w:firstLine="380"/>
      </w:pPr>
      <w:r>
        <w:t>Все процессы перемещения карбонатов кальция в почвах, вынос их в дренаж, действие известкования осуществляются по этой схеме. Указанный процесс имеет место и при разрушении бетона.</w:t>
      </w:r>
    </w:p>
    <w:p w:rsidR="005469DF" w:rsidRDefault="00BB5D0C">
      <w:pPr>
        <w:pStyle w:val="24"/>
        <w:shd w:val="clear" w:color="auto" w:fill="auto"/>
        <w:spacing w:after="243"/>
        <w:ind w:firstLine="380"/>
      </w:pPr>
      <w:r>
        <w:t>Общая схема выветривания силикатов, которые представляют соли кремневой кислоты, существующей в двух формах: метакрем- невой и ортокремневой кислоты, может быть выражена следующим образом:</w:t>
      </w:r>
    </w:p>
    <w:p w:rsidR="005469DF" w:rsidRDefault="00BB5D0C">
      <w:pPr>
        <w:pStyle w:val="130"/>
        <w:shd w:val="clear" w:color="auto" w:fill="auto"/>
        <w:spacing w:after="0" w:line="210" w:lineRule="exact"/>
        <w:ind w:firstLine="380"/>
        <w:jc w:val="both"/>
      </w:pPr>
      <w:bookmarkStart w:id="6" w:name="bookmark4"/>
      <w:r>
        <w:t xml:space="preserve">4 </w:t>
      </w:r>
      <w:r>
        <w:rPr>
          <w:rStyle w:val="13105pt1pt"/>
        </w:rPr>
        <w:t>(Ш</w:t>
      </w:r>
      <w:r>
        <w:rPr>
          <w:rStyle w:val="13105pt1pt"/>
          <w:vertAlign w:val="subscript"/>
        </w:rPr>
        <w:t>ё</w:t>
      </w:r>
      <w:r>
        <w:rPr>
          <w:rStyle w:val="13105pt1pt"/>
        </w:rPr>
        <w:t>¥е)</w:t>
      </w:r>
      <w:r>
        <w:t xml:space="preserve"> ЭЮ</w:t>
      </w:r>
      <w:r>
        <w:rPr>
          <w:vertAlign w:val="subscript"/>
        </w:rPr>
        <w:t>4</w:t>
      </w:r>
      <w:r>
        <w:t xml:space="preserve"> + 5С0</w:t>
      </w:r>
      <w:r>
        <w:rPr>
          <w:vertAlign w:val="subscript"/>
        </w:rPr>
        <w:t>2</w:t>
      </w:r>
      <w:r>
        <w:t xml:space="preserve"> + 2Н</w:t>
      </w:r>
      <w:r>
        <w:rPr>
          <w:vertAlign w:val="subscript"/>
        </w:rPr>
        <w:t>а</w:t>
      </w:r>
      <w:r>
        <w:t>О = М</w:t>
      </w:r>
      <w:r>
        <w:rPr>
          <w:vertAlign w:val="subscript"/>
        </w:rPr>
        <w:t>?</w:t>
      </w:r>
      <w:r>
        <w:t>С0</w:t>
      </w:r>
      <w:r>
        <w:rPr>
          <w:vertAlign w:val="subscript"/>
        </w:rPr>
        <w:t>3</w:t>
      </w:r>
      <w:r>
        <w:t xml:space="preserve"> + 4РеС0</w:t>
      </w:r>
      <w:r>
        <w:rPr>
          <w:vertAlign w:val="subscript"/>
        </w:rPr>
        <w:t>3</w:t>
      </w:r>
      <w:r>
        <w:t xml:space="preserve"> 71-</w:t>
      </w:r>
      <w:bookmarkEnd w:id="6"/>
    </w:p>
    <w:p w:rsidR="005469DF" w:rsidRDefault="00BB5D0C">
      <w:pPr>
        <w:pStyle w:val="24"/>
        <w:shd w:val="clear" w:color="auto" w:fill="auto"/>
        <w:spacing w:line="200" w:lineRule="exact"/>
        <w:ind w:left="560" w:firstLine="0"/>
        <w:jc w:val="left"/>
      </w:pPr>
      <w:r>
        <w:t>оливин</w:t>
      </w:r>
    </w:p>
    <w:p w:rsidR="005469DF" w:rsidRDefault="00BB5D0C">
      <w:pPr>
        <w:pStyle w:val="1120"/>
        <w:shd w:val="clear" w:color="auto" w:fill="auto"/>
        <w:spacing w:line="220" w:lineRule="exact"/>
        <w:ind w:left="3220"/>
      </w:pPr>
      <w:bookmarkStart w:id="7" w:name="bookmark5"/>
      <w:r>
        <w:t xml:space="preserve">+ </w:t>
      </w:r>
      <w:r>
        <w:rPr>
          <w:rStyle w:val="112MicrosoftSansSerif105pt-1pt"/>
          <w:b w:val="0"/>
          <w:bCs w:val="0"/>
        </w:rPr>
        <w:t>28</w:t>
      </w:r>
      <w:r>
        <w:t>Ю, + Н</w:t>
      </w:r>
      <w:r>
        <w:rPr>
          <w:rStyle w:val="112MicrosoftSansSerif105pt-1pt"/>
          <w:b w:val="0"/>
          <w:bCs w:val="0"/>
          <w:vertAlign w:val="subscript"/>
        </w:rPr>
        <w:t>1</w:t>
      </w:r>
      <w:r>
        <w:t>М</w:t>
      </w:r>
      <w:r>
        <w:rPr>
          <w:vertAlign w:val="subscript"/>
        </w:rPr>
        <w:t>г</w:t>
      </w:r>
      <w:r>
        <w:t>,</w:t>
      </w:r>
      <w:r>
        <w:rPr>
          <w:rStyle w:val="112MicrosoftSansSerif105pt-1pt"/>
          <w:b w:val="0"/>
          <w:bCs w:val="0"/>
        </w:rPr>
        <w:t>81</w:t>
      </w:r>
      <w:r>
        <w:t>,</w:t>
      </w:r>
      <w:r>
        <w:rPr>
          <w:rStyle w:val="112MicrosoftSansSerif105pt-1pt"/>
          <w:b w:val="0"/>
          <w:bCs w:val="0"/>
        </w:rPr>
        <w:t>0</w:t>
      </w:r>
      <w:r>
        <w:rPr>
          <w:vertAlign w:val="subscript"/>
        </w:rPr>
        <w:t>в</w:t>
      </w:r>
      <w:r>
        <w:t>'Н</w:t>
      </w:r>
      <w:r>
        <w:rPr>
          <w:rStyle w:val="112MicrosoftSansSerif105pt-1pt"/>
          <w:b w:val="0"/>
          <w:bCs w:val="0"/>
          <w:vertAlign w:val="subscript"/>
        </w:rPr>
        <w:t>1</w:t>
      </w:r>
      <w:r>
        <w:rPr>
          <w:rStyle w:val="112MicrosoftSansSerif105pt-1pt"/>
          <w:b w:val="0"/>
          <w:bCs w:val="0"/>
        </w:rPr>
        <w:t>0</w:t>
      </w:r>
      <w:r>
        <w:t>.</w:t>
      </w:r>
      <w:bookmarkEnd w:id="7"/>
    </w:p>
    <w:p w:rsidR="005469DF" w:rsidRDefault="00BB5D0C">
      <w:pPr>
        <w:pStyle w:val="50"/>
        <w:shd w:val="clear" w:color="auto" w:fill="auto"/>
        <w:spacing w:after="198" w:line="160" w:lineRule="exact"/>
        <w:ind w:left="4560" w:firstLine="0"/>
        <w:jc w:val="left"/>
      </w:pPr>
      <w:r>
        <w:t>серпентин</w:t>
      </w:r>
    </w:p>
    <w:p w:rsidR="005469DF" w:rsidRDefault="00BB5D0C">
      <w:pPr>
        <w:pStyle w:val="24"/>
        <w:shd w:val="clear" w:color="auto" w:fill="auto"/>
        <w:ind w:firstLine="0"/>
      </w:pPr>
      <w:r>
        <w:t xml:space="preserve">Общий результат выветривания, называемого </w:t>
      </w:r>
      <w:r>
        <w:rPr>
          <w:rStyle w:val="2105pt0"/>
        </w:rPr>
        <w:t>гидратацией</w:t>
      </w:r>
      <w:r>
        <w:t>, при</w:t>
      </w:r>
      <w:r>
        <w:softHyphen/>
        <w:t>водит, с одной стороны, к образованию углекислых солей и окиси кремния (кварца), с другой — к возникновению кислой соли маг</w:t>
      </w:r>
      <w:r>
        <w:softHyphen/>
        <w:t>ния — серпентина. Последний, продолжая выветриваться далее, последовательно отделяет новые порции углекислого магния и БЮ</w:t>
      </w:r>
      <w:r>
        <w:rPr>
          <w:vertAlign w:val="subscript"/>
        </w:rPr>
        <w:t>2</w:t>
      </w:r>
      <w:r>
        <w:t xml:space="preserve"> </w:t>
      </w:r>
      <w:r>
        <w:rPr>
          <w:rStyle w:val="25"/>
          <w:b/>
          <w:bCs/>
        </w:rPr>
        <w:t>и в</w:t>
      </w:r>
      <w:r>
        <w:t xml:space="preserve"> конце концов окончательно распадается на эти простые соли и окислы.</w:t>
      </w:r>
    </w:p>
    <w:p w:rsidR="005469DF" w:rsidRDefault="00BB5D0C">
      <w:pPr>
        <w:pStyle w:val="24"/>
        <w:shd w:val="clear" w:color="auto" w:fill="auto"/>
        <w:spacing w:after="251"/>
        <w:ind w:firstLine="380"/>
      </w:pPr>
      <w:r>
        <w:t>Алюмосиликатами называют соли кремнеалюмовой кислоты состава Н</w:t>
      </w:r>
      <w:r>
        <w:rPr>
          <w:vertAlign w:val="subscript"/>
        </w:rPr>
        <w:t>2</w:t>
      </w:r>
      <w:r>
        <w:t>А1</w:t>
      </w:r>
      <w:r>
        <w:rPr>
          <w:vertAlign w:val="subscript"/>
        </w:rPr>
        <w:t>2</w:t>
      </w:r>
      <w:r>
        <w:t>8ц0</w:t>
      </w:r>
      <w:r>
        <w:rPr>
          <w:vertAlign w:val="subscript"/>
        </w:rPr>
        <w:t>8</w:t>
      </w:r>
      <w:r>
        <w:t>. Схема выветривания алюмосиликатов выра</w:t>
      </w:r>
      <w:r>
        <w:softHyphen/>
        <w:t>жается следующим образом:</w:t>
      </w:r>
    </w:p>
    <w:p w:rsidR="005469DF" w:rsidRDefault="00BB5D0C">
      <w:pPr>
        <w:pStyle w:val="24"/>
        <w:shd w:val="clear" w:color="auto" w:fill="auto"/>
        <w:spacing w:line="200" w:lineRule="exact"/>
        <w:ind w:left="200" w:firstLine="0"/>
      </w:pPr>
      <w:r>
        <w:t>К</w:t>
      </w:r>
      <w:r>
        <w:rPr>
          <w:vertAlign w:val="subscript"/>
        </w:rPr>
        <w:t>2</w:t>
      </w:r>
      <w:r>
        <w:t>А1</w:t>
      </w:r>
      <w:r>
        <w:rPr>
          <w:vertAlign w:val="subscript"/>
        </w:rPr>
        <w:t>2</w:t>
      </w:r>
      <w:r>
        <w:t>&amp;</w:t>
      </w:r>
      <w:r>
        <w:rPr>
          <w:vertAlign w:val="subscript"/>
        </w:rPr>
        <w:t>6</w:t>
      </w:r>
      <w:r>
        <w:t>0</w:t>
      </w:r>
      <w:r>
        <w:rPr>
          <w:vertAlign w:val="subscript"/>
        </w:rPr>
        <w:t>16</w:t>
      </w:r>
      <w:r>
        <w:t xml:space="preserve"> + С0</w:t>
      </w:r>
      <w:r>
        <w:rPr>
          <w:vertAlign w:val="subscript"/>
        </w:rPr>
        <w:t>2</w:t>
      </w:r>
      <w:r>
        <w:t xml:space="preserve"> + 2Н</w:t>
      </w:r>
      <w:r>
        <w:rPr>
          <w:vertAlign w:val="subscript"/>
        </w:rPr>
        <w:t>2</w:t>
      </w:r>
      <w:r>
        <w:t>0 = К</w:t>
      </w:r>
      <w:r>
        <w:rPr>
          <w:vertAlign w:val="subscript"/>
        </w:rPr>
        <w:t>2</w:t>
      </w:r>
      <w:r>
        <w:t>С0</w:t>
      </w:r>
      <w:r>
        <w:rPr>
          <w:vertAlign w:val="subscript"/>
        </w:rPr>
        <w:t>3</w:t>
      </w:r>
      <w:r>
        <w:t xml:space="preserve"> + 4 ЭЮ</w:t>
      </w:r>
      <w:r>
        <w:rPr>
          <w:vertAlign w:val="subscript"/>
        </w:rPr>
        <w:t>2</w:t>
      </w:r>
      <w:r>
        <w:t xml:space="preserve"> + Н</w:t>
      </w:r>
      <w:r>
        <w:rPr>
          <w:vertAlign w:val="subscript"/>
        </w:rPr>
        <w:t>2</w:t>
      </w:r>
      <w:r>
        <w:t>А1</w:t>
      </w:r>
      <w:r>
        <w:rPr>
          <w:vertAlign w:val="subscript"/>
        </w:rPr>
        <w:t>2</w:t>
      </w:r>
      <w:r>
        <w:t>81</w:t>
      </w:r>
      <w:r>
        <w:rPr>
          <w:vertAlign w:val="subscript"/>
        </w:rPr>
        <w:t>2</w:t>
      </w:r>
      <w:r>
        <w:t>0</w:t>
      </w:r>
      <w:r>
        <w:rPr>
          <w:vertAlign w:val="subscript"/>
        </w:rPr>
        <w:t>8</w:t>
      </w:r>
      <w:r>
        <w:t xml:space="preserve"> • Н</w:t>
      </w:r>
      <w:r>
        <w:rPr>
          <w:vertAlign w:val="subscript"/>
        </w:rPr>
        <w:t>2</w:t>
      </w:r>
      <w:r>
        <w:t>0.</w:t>
      </w:r>
    </w:p>
    <w:p w:rsidR="005469DF" w:rsidRDefault="00BB5D0C">
      <w:pPr>
        <w:pStyle w:val="50"/>
        <w:shd w:val="clear" w:color="auto" w:fill="auto"/>
        <w:tabs>
          <w:tab w:val="left" w:pos="5194"/>
        </w:tabs>
        <w:spacing w:after="205" w:line="160" w:lineRule="exact"/>
        <w:ind w:left="200" w:firstLine="0"/>
        <w:jc w:val="both"/>
      </w:pPr>
      <w:r>
        <w:t>полевой шпат</w:t>
      </w:r>
      <w:r>
        <w:tab/>
        <w:t>каолинит</w:t>
      </w:r>
    </w:p>
    <w:p w:rsidR="005469DF" w:rsidRDefault="00BB5D0C">
      <w:pPr>
        <w:pStyle w:val="24"/>
        <w:shd w:val="clear" w:color="auto" w:fill="auto"/>
        <w:ind w:firstLine="380"/>
      </w:pPr>
      <w:r>
        <w:t>В результате мы имеем простые соли в виде карбоната (в дан</w:t>
      </w:r>
      <w:r>
        <w:softHyphen/>
        <w:t xml:space="preserve">ном случае карбоната калия — поташа) и кварца, а с другой стороны, кремнеалюмовую кислоту, или каолинит. Поэтому и самый процесс носит название </w:t>
      </w:r>
      <w:r>
        <w:rPr>
          <w:rStyle w:val="2105pt0"/>
        </w:rPr>
        <w:t>каолинизации.</w:t>
      </w:r>
      <w:r>
        <w:t xml:space="preserve"> Каолинит (или као</w:t>
      </w:r>
      <w:r>
        <w:softHyphen/>
        <w:t>лин) в условиях поверхности земной коры устойчив по отношению к обычным агентам выветривания и подвергается окончательному распаду на гидраты окиси алюминия и кремнезема только под влиянием некоторых микроорганизмов и, как предполагают, некоторых кислых соединений почвенного гумуса (креновая кислота).</w:t>
      </w:r>
    </w:p>
    <w:p w:rsidR="005469DF" w:rsidRDefault="00BB5D0C">
      <w:pPr>
        <w:pStyle w:val="70"/>
        <w:shd w:val="clear" w:color="auto" w:fill="auto"/>
        <w:spacing w:before="0" w:after="60" w:line="170" w:lineRule="exact"/>
        <w:ind w:firstLine="380"/>
        <w:jc w:val="both"/>
      </w:pPr>
      <w:r>
        <w:t>Установлено, что фактически при выветривании алюмосиликатов полу</w:t>
      </w:r>
      <w:r>
        <w:softHyphen/>
        <w:t>чается ряд продуктов, характеризующихся различным соотношением А1</w:t>
      </w:r>
      <w:r>
        <w:rPr>
          <w:vertAlign w:val="subscript"/>
        </w:rPr>
        <w:t>2</w:t>
      </w:r>
      <w:r>
        <w:t>0</w:t>
      </w:r>
      <w:r>
        <w:rPr>
          <w:vertAlign w:val="subscript"/>
        </w:rPr>
        <w:t xml:space="preserve">3 </w:t>
      </w:r>
      <w:r>
        <w:t>и 810</w:t>
      </w:r>
      <w:r>
        <w:rPr>
          <w:vertAlign w:val="subscript"/>
        </w:rPr>
        <w:t>2</w:t>
      </w:r>
      <w:r>
        <w:t>, а именно:</w:t>
      </w:r>
    </w:p>
    <w:p w:rsidR="005469DF" w:rsidRDefault="00BB5D0C">
      <w:pPr>
        <w:pStyle w:val="70"/>
        <w:shd w:val="clear" w:color="auto" w:fill="auto"/>
        <w:tabs>
          <w:tab w:val="center" w:pos="3310"/>
          <w:tab w:val="left" w:pos="3644"/>
        </w:tabs>
        <w:spacing w:before="0" w:after="0" w:line="170" w:lineRule="exact"/>
        <w:ind w:left="1120"/>
        <w:jc w:val="left"/>
      </w:pPr>
      <w:r>
        <w:t>монтмориллонитовая кислота А1</w:t>
      </w:r>
      <w:r>
        <w:rPr>
          <w:vertAlign w:val="subscript"/>
        </w:rPr>
        <w:t>2</w:t>
      </w:r>
      <w:r>
        <w:t>0</w:t>
      </w:r>
      <w:r>
        <w:rPr>
          <w:vertAlign w:val="subscript"/>
        </w:rPr>
        <w:t>3</w:t>
      </w:r>
      <w:r>
        <w:t>-58Ю</w:t>
      </w:r>
      <w:r>
        <w:rPr>
          <w:vertAlign w:val="subscript"/>
        </w:rPr>
        <w:t>2</w:t>
      </w:r>
      <w:r>
        <w:t>-ЗН</w:t>
      </w:r>
      <w:r>
        <w:rPr>
          <w:vertAlign w:val="subscript"/>
        </w:rPr>
        <w:t>2</w:t>
      </w:r>
      <w:r>
        <w:t>0 пирофиллитовая</w:t>
      </w:r>
      <w:r>
        <w:tab/>
        <w:t>»</w:t>
      </w:r>
      <w:r>
        <w:tab/>
        <w:t>А1</w:t>
      </w:r>
      <w:r>
        <w:rPr>
          <w:vertAlign w:val="subscript"/>
        </w:rPr>
        <w:t>2</w:t>
      </w:r>
      <w:r>
        <w:t>0</w:t>
      </w:r>
      <w:r>
        <w:rPr>
          <w:vertAlign w:val="subscript"/>
        </w:rPr>
        <w:t>3</w:t>
      </w:r>
      <w:r>
        <w:t>-48Ю</w:t>
      </w:r>
      <w:r>
        <w:rPr>
          <w:vertAlign w:val="subscript"/>
        </w:rPr>
        <w:t>2</w:t>
      </w:r>
      <w:r>
        <w:t>-ЗН</w:t>
      </w:r>
      <w:r>
        <w:rPr>
          <w:vertAlign w:val="subscript"/>
        </w:rPr>
        <w:t>2</w:t>
      </w:r>
      <w:r>
        <w:t>0</w:t>
      </w:r>
    </w:p>
    <w:p w:rsidR="005469DF" w:rsidRDefault="00BB5D0C">
      <w:pPr>
        <w:pStyle w:val="70"/>
        <w:shd w:val="clear" w:color="auto" w:fill="auto"/>
        <w:tabs>
          <w:tab w:val="center" w:pos="3310"/>
          <w:tab w:val="left" w:pos="3644"/>
        </w:tabs>
        <w:spacing w:before="0" w:after="0" w:line="170" w:lineRule="exact"/>
        <w:ind w:left="1120"/>
        <w:jc w:val="both"/>
      </w:pPr>
      <w:r>
        <w:t>галлоизитовая</w:t>
      </w:r>
      <w:r>
        <w:tab/>
        <w:t>»</w:t>
      </w:r>
      <w:r>
        <w:tab/>
        <w:t>А1</w:t>
      </w:r>
      <w:r>
        <w:rPr>
          <w:vertAlign w:val="subscript"/>
        </w:rPr>
        <w:t>2</w:t>
      </w:r>
      <w:r>
        <w:t>0</w:t>
      </w:r>
      <w:r>
        <w:rPr>
          <w:vertAlign w:val="subscript"/>
        </w:rPr>
        <w:t>3</w:t>
      </w:r>
      <w:r>
        <w:t>-28Ю</w:t>
      </w:r>
      <w:r>
        <w:rPr>
          <w:vertAlign w:val="subscript"/>
        </w:rPr>
        <w:t>2</w:t>
      </w:r>
      <w:r>
        <w:t>*ЗН</w:t>
      </w:r>
      <w:r>
        <w:rPr>
          <w:vertAlign w:val="subscript"/>
        </w:rPr>
        <w:t>2</w:t>
      </w:r>
      <w:r>
        <w:t>0</w:t>
      </w:r>
    </w:p>
    <w:p w:rsidR="005469DF" w:rsidRDefault="00BB5D0C">
      <w:pPr>
        <w:pStyle w:val="70"/>
        <w:shd w:val="clear" w:color="auto" w:fill="auto"/>
        <w:tabs>
          <w:tab w:val="center" w:pos="3310"/>
          <w:tab w:val="left" w:pos="3644"/>
        </w:tabs>
        <w:spacing w:before="0" w:after="0" w:line="170" w:lineRule="exact"/>
        <w:ind w:left="1120"/>
        <w:jc w:val="both"/>
      </w:pPr>
      <w:r>
        <w:t>аллофановая</w:t>
      </w:r>
      <w:r>
        <w:tab/>
        <w:t>»</w:t>
      </w:r>
      <w:r>
        <w:tab/>
        <w:t>А1</w:t>
      </w:r>
      <w:r>
        <w:rPr>
          <w:vertAlign w:val="subscript"/>
        </w:rPr>
        <w:t>2</w:t>
      </w:r>
      <w:r>
        <w:t>0</w:t>
      </w:r>
      <w:r>
        <w:rPr>
          <w:vertAlign w:val="subscript"/>
        </w:rPr>
        <w:t>3</w:t>
      </w:r>
      <w:r>
        <w:t>-8Ю</w:t>
      </w:r>
      <w:r>
        <w:rPr>
          <w:vertAlign w:val="subscript"/>
        </w:rPr>
        <w:t>2</w:t>
      </w:r>
      <w:r>
        <w:t>-ЗН</w:t>
      </w:r>
      <w:r>
        <w:rPr>
          <w:vertAlign w:val="subscript"/>
        </w:rPr>
        <w:t>2</w:t>
      </w:r>
      <w:r>
        <w:t>0</w:t>
      </w:r>
    </w:p>
    <w:p w:rsidR="005469DF" w:rsidRDefault="00BB5D0C">
      <w:pPr>
        <w:pStyle w:val="70"/>
        <w:shd w:val="clear" w:color="auto" w:fill="auto"/>
        <w:tabs>
          <w:tab w:val="left" w:pos="3644"/>
        </w:tabs>
        <w:spacing w:before="0" w:after="146" w:line="170" w:lineRule="exact"/>
        <w:ind w:left="1120"/>
        <w:jc w:val="both"/>
      </w:pPr>
      <w:r>
        <w:t>гидраты латеритов</w:t>
      </w:r>
      <w:r>
        <w:tab/>
        <w:t>А1</w:t>
      </w:r>
      <w:r>
        <w:rPr>
          <w:vertAlign w:val="subscript"/>
        </w:rPr>
        <w:t>2</w:t>
      </w:r>
      <w:r>
        <w:t>0</w:t>
      </w:r>
      <w:r>
        <w:rPr>
          <w:vertAlign w:val="subscript"/>
        </w:rPr>
        <w:t>3</w:t>
      </w:r>
      <w:r>
        <w:t>-ЗН</w:t>
      </w:r>
      <w:r>
        <w:rPr>
          <w:vertAlign w:val="subscript"/>
        </w:rPr>
        <w:t>2</w:t>
      </w:r>
      <w:r>
        <w:t>0</w:t>
      </w:r>
    </w:p>
    <w:p w:rsidR="005469DF" w:rsidRDefault="00BB5D0C">
      <w:pPr>
        <w:pStyle w:val="24"/>
        <w:shd w:val="clear" w:color="auto" w:fill="auto"/>
        <w:ind w:firstLine="380"/>
      </w:pPr>
      <w:r>
        <w:t>Нужно иметь в виду, что в природной обстановке общее направ</w:t>
      </w:r>
      <w:r>
        <w:softHyphen/>
        <w:t xml:space="preserve">ление выветривания изменяется в зависимости от тех условий, в частности климатических, при которых оно протекает. Так, например, в холодном поясе идет по преимуществу физическое выветривание, тогда как процесс каолинизации выражен слабо. В умеренном поясе, </w:t>
      </w:r>
      <w:r>
        <w:lastRenderedPageBreak/>
        <w:t>наоборот, каолинизация является господ</w:t>
      </w:r>
      <w:r>
        <w:softHyphen/>
        <w:t>ствующим процессом, и глины здесь накапливаются. В условиях жаркого климата процесс не останавливается на стадии каоли</w:t>
      </w:r>
      <w:r>
        <w:softHyphen/>
        <w:t>низации, но каолиновое ядро распадается с образованием гидра</w:t>
      </w:r>
      <w:r>
        <w:softHyphen/>
        <w:t>тов глинозема, которые здесь (совместно с гидратами железа) и накапливаются.</w:t>
      </w:r>
    </w:p>
    <w:p w:rsidR="005469DF" w:rsidRDefault="00BB5D0C">
      <w:pPr>
        <w:pStyle w:val="27"/>
        <w:framePr w:w="6494" w:wrap="notBeside" w:vAnchor="text" w:hAnchor="text" w:xAlign="center" w:y="1"/>
        <w:shd w:val="clear" w:color="auto" w:fill="auto"/>
        <w:spacing w:line="170" w:lineRule="exact"/>
      </w:pPr>
      <w:r>
        <w:t>И. Д. Седлецкий намечает следующую сокращенную схему типов коры</w:t>
      </w:r>
    </w:p>
    <w:tbl>
      <w:tblPr>
        <w:tblOverlap w:val="never"/>
        <w:tblW w:w="0" w:type="auto"/>
        <w:jc w:val="center"/>
        <w:tblLayout w:type="fixed"/>
        <w:tblCellMar>
          <w:left w:w="10" w:type="dxa"/>
          <w:right w:w="10" w:type="dxa"/>
        </w:tblCellMar>
        <w:tblLook w:val="04A0" w:firstRow="1" w:lastRow="0" w:firstColumn="1" w:lastColumn="0" w:noHBand="0" w:noVBand="1"/>
      </w:tblPr>
      <w:tblGrid>
        <w:gridCol w:w="2050"/>
        <w:gridCol w:w="4445"/>
      </w:tblGrid>
      <w:tr w:rsidR="005469DF">
        <w:trPr>
          <w:trHeight w:hRule="exact" w:val="269"/>
          <w:jc w:val="center"/>
        </w:trPr>
        <w:tc>
          <w:tcPr>
            <w:tcW w:w="6495" w:type="dxa"/>
            <w:gridSpan w:val="2"/>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0"/>
                <w:b/>
                <w:bCs/>
              </w:rPr>
              <w:t>выветривания:</w:t>
            </w:r>
          </w:p>
        </w:tc>
      </w:tr>
      <w:tr w:rsidR="005469DF">
        <w:trPr>
          <w:trHeight w:hRule="exact" w:val="422"/>
          <w:jc w:val="center"/>
        </w:trPr>
        <w:tc>
          <w:tcPr>
            <w:tcW w:w="2050" w:type="dxa"/>
            <w:tcBorders>
              <w:top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left"/>
            </w:pPr>
            <w:r>
              <w:rPr>
                <w:rStyle w:val="28pt"/>
                <w:b/>
                <w:bCs/>
              </w:rPr>
              <w:t>Типы коры выветривания</w:t>
            </w:r>
          </w:p>
        </w:tc>
        <w:tc>
          <w:tcPr>
            <w:tcW w:w="4445"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center"/>
            </w:pPr>
            <w:r>
              <w:rPr>
                <w:rStyle w:val="28pt"/>
                <w:b/>
                <w:bCs/>
              </w:rPr>
              <w:t>Руководящие глинистые минералы</w:t>
            </w:r>
          </w:p>
        </w:tc>
      </w:tr>
      <w:tr w:rsidR="005469DF">
        <w:trPr>
          <w:trHeight w:hRule="exact" w:val="1330"/>
          <w:jc w:val="center"/>
        </w:trPr>
        <w:tc>
          <w:tcPr>
            <w:tcW w:w="2050" w:type="dxa"/>
            <w:tcBorders>
              <w:top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firstLine="220"/>
              <w:jc w:val="left"/>
            </w:pPr>
            <w:r>
              <w:rPr>
                <w:rStyle w:val="285pt0"/>
                <w:b/>
                <w:bCs/>
              </w:rPr>
              <w:t>Насыщенная сиаллит- ная</w:t>
            </w:r>
          </w:p>
          <w:p w:rsidR="005469DF" w:rsidRDefault="00BB5D0C">
            <w:pPr>
              <w:pStyle w:val="24"/>
              <w:framePr w:w="6494" w:wrap="notBeside" w:vAnchor="text" w:hAnchor="text" w:xAlign="center" w:y="1"/>
              <w:shd w:val="clear" w:color="auto" w:fill="auto"/>
              <w:spacing w:line="170" w:lineRule="exact"/>
              <w:ind w:firstLine="220"/>
              <w:jc w:val="left"/>
            </w:pPr>
            <w:r>
              <w:rPr>
                <w:rStyle w:val="285pt0"/>
                <w:b/>
                <w:bCs/>
              </w:rPr>
              <w:t>Ненасыщенная сиал- литная Аллитная</w:t>
            </w:r>
          </w:p>
        </w:tc>
        <w:tc>
          <w:tcPr>
            <w:tcW w:w="4445"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firstLine="260"/>
              <w:jc w:val="left"/>
            </w:pPr>
            <w:r>
              <w:rPr>
                <w:rStyle w:val="285pt0"/>
                <w:b/>
                <w:bCs/>
              </w:rPr>
              <w:t>Монтмориллонит, кварц, серицит, байделит, му</w:t>
            </w:r>
            <w:r>
              <w:rPr>
                <w:rStyle w:val="285pt0"/>
                <w:b/>
                <w:bCs/>
              </w:rPr>
              <w:softHyphen/>
              <w:t>сковит, гедройцит и др.</w:t>
            </w:r>
          </w:p>
          <w:p w:rsidR="005469DF" w:rsidRDefault="00BB5D0C">
            <w:pPr>
              <w:pStyle w:val="24"/>
              <w:framePr w:w="6494" w:wrap="notBeside" w:vAnchor="text" w:hAnchor="text" w:xAlign="center" w:y="1"/>
              <w:shd w:val="clear" w:color="auto" w:fill="auto"/>
              <w:spacing w:line="170" w:lineRule="exact"/>
              <w:ind w:firstLine="260"/>
              <w:jc w:val="left"/>
            </w:pPr>
            <w:r>
              <w:rPr>
                <w:rStyle w:val="285pt0"/>
                <w:b/>
                <w:bCs/>
              </w:rPr>
              <w:t>Каолинит, кварц, накрит, диккит, пирофиллит, галлоизит и др.</w:t>
            </w:r>
          </w:p>
          <w:p w:rsidR="005469DF" w:rsidRDefault="00BB5D0C">
            <w:pPr>
              <w:pStyle w:val="24"/>
              <w:framePr w:w="6494" w:wrap="notBeside" w:vAnchor="text" w:hAnchor="text" w:xAlign="center" w:y="1"/>
              <w:shd w:val="clear" w:color="auto" w:fill="auto"/>
              <w:spacing w:line="170" w:lineRule="exact"/>
              <w:ind w:firstLine="260"/>
              <w:jc w:val="left"/>
            </w:pPr>
            <w:r>
              <w:rPr>
                <w:rStyle w:val="285pt0"/>
                <w:b/>
                <w:bCs/>
              </w:rPr>
              <w:t>Гидраргилит, галлоизит, гематит и др.</w:t>
            </w:r>
          </w:p>
        </w:tc>
      </w:tr>
    </w:tbl>
    <w:p w:rsidR="005469DF" w:rsidRDefault="005469DF">
      <w:pPr>
        <w:framePr w:w="649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60"/>
        <w:ind w:firstLine="380"/>
      </w:pPr>
      <w:r>
        <w:t>Итак, рассмотренные процессы выветривания приводят к по</w:t>
      </w:r>
      <w:r>
        <w:softHyphen/>
        <w:t>следовательному измельчению породы и упрощению ее химиче</w:t>
      </w:r>
      <w:r>
        <w:softHyphen/>
        <w:t>ского состава. Однако это только одна сторона процесса: парал</w:t>
      </w:r>
      <w:r>
        <w:softHyphen/>
        <w:t>лельно возникают новые свойства продуктов выветривания, обусловливающие укрупнение их и усложнение химического состава и свойств. Развитие этих новых свойств обязано возникно</w:t>
      </w:r>
      <w:r>
        <w:softHyphen/>
        <w:t>вению коллоидных форм вещества.</w:t>
      </w:r>
    </w:p>
    <w:p w:rsidR="005469DF" w:rsidRDefault="00BB5D0C">
      <w:pPr>
        <w:pStyle w:val="24"/>
        <w:shd w:val="clear" w:color="auto" w:fill="auto"/>
        <w:ind w:firstLine="380"/>
      </w:pPr>
      <w:r>
        <w:t>Коллоиды. Широко известно, что одни вещества легко обра</w:t>
      </w:r>
      <w:r>
        <w:softHyphen/>
        <w:t>зуют кристаллы (кристаллоиды), другие же не кристаллизуются (коллоиды).</w:t>
      </w:r>
    </w:p>
    <w:p w:rsidR="005469DF" w:rsidRDefault="00BB5D0C">
      <w:pPr>
        <w:pStyle w:val="24"/>
        <w:shd w:val="clear" w:color="auto" w:fill="auto"/>
        <w:spacing w:after="213"/>
        <w:ind w:firstLine="380"/>
      </w:pPr>
      <w:r>
        <w:t>Примером первых могут служить сахар, поваренная соль; примером вторых — клей, желатина, белки и др.</w:t>
      </w:r>
    </w:p>
    <w:p w:rsidR="005469DF" w:rsidRDefault="00BB5D0C">
      <w:pPr>
        <w:pStyle w:val="70"/>
        <w:shd w:val="clear" w:color="auto" w:fill="auto"/>
        <w:spacing w:before="0" w:after="0" w:line="173" w:lineRule="exact"/>
        <w:ind w:firstLine="380"/>
        <w:jc w:val="both"/>
      </w:pPr>
      <w:r>
        <w:t>Основные различия свойств водных растворов тел кристаллических и кол</w:t>
      </w:r>
      <w:r>
        <w:softHyphen/>
        <w:t>лоидных выражаются в следующем: 1) растворы кристаллоидов прозрачны, тогда как растворы коллоидов обычно в той или иной мере мутны; 2) раствор кристаллоида совершенно однороден; в коллоидном растворе, наоборот, с помощью микроскопа или ультрамикроскопа всегда можно установить на~ лйЧйб взвешенных твердых элементов; 3) кристалле идный раствор фильт</w:t>
      </w:r>
      <w:r>
        <w:softHyphen/>
        <w:t>руется через любой фильтр без всяких изменений, коллоидный же раствор при подборе соответствующего фильтра всегда может быть разделен на твер</w:t>
      </w:r>
      <w:r>
        <w:softHyphen/>
        <w:t>дую и жидкую составные части; 4) кристаллоидные растворы диффундируют, при любом длительном стоянии не изменяют своей концентрации, на разных уровнях от поверхности они не расслаиваются, тогда как в коллоидном растворе происходит медленное, но неуклонное оседание твердых частичек и соответственно концентрация раствора становится различной в верхнем и нижнем слое; 5) при выпаривании кристаллоидного раствора происходит повышение концентрации, а затем выпадение кристаллов; в этот момент существуют, следовательцо, две фазы; твердая — кристалл и жидкая — раствор. Такого разделения на две фазы при выпаривании коллоидного рас</w:t>
      </w:r>
      <w:r>
        <w:softHyphen/>
        <w:t>твора не происходит; здесь последовательное повышение концентрации приводит к превращению всего раствора в студнеобразную массу, которая постепенно и обычно с большим трудом отдает воду. Известно, с каким трудом усыхает, например, раствор клея или желатины.</w:t>
      </w:r>
    </w:p>
    <w:p w:rsidR="005469DF" w:rsidRDefault="00BB5D0C">
      <w:pPr>
        <w:pStyle w:val="70"/>
        <w:shd w:val="clear" w:color="auto" w:fill="auto"/>
        <w:spacing w:before="0" w:after="0" w:line="170" w:lineRule="exact"/>
        <w:ind w:firstLine="400"/>
        <w:jc w:val="both"/>
      </w:pPr>
      <w:r>
        <w:t>Соответственно наличию существенных отличительных свойств коллоид</w:t>
      </w:r>
      <w:r>
        <w:softHyphen/>
        <w:t>ных растворов, к ним применяются и особые терминологические обозначения, а именно:</w:t>
      </w:r>
    </w:p>
    <w:p w:rsidR="005469DF" w:rsidRDefault="00BB5D0C">
      <w:pPr>
        <w:pStyle w:val="70"/>
        <w:shd w:val="clear" w:color="auto" w:fill="auto"/>
        <w:spacing w:before="0" w:after="0" w:line="170" w:lineRule="exact"/>
        <w:ind w:firstLine="400"/>
        <w:jc w:val="both"/>
      </w:pPr>
      <w:r>
        <w:t>1) коллоид в жидком, растворенном состоянии называют «золь», в состоя</w:t>
      </w:r>
      <w:r>
        <w:softHyphen/>
        <w:t xml:space="preserve">нии же твердом или студнеобразном обозначают как «гель»; 2) </w:t>
      </w:r>
      <w:r>
        <w:rPr>
          <w:rStyle w:val="7PalatinoLinotype7pt"/>
          <w:b/>
          <w:bCs/>
        </w:rPr>
        <w:t xml:space="preserve">коллоид </w:t>
      </w:r>
      <w:r>
        <w:t xml:space="preserve">может быть получен в различных растворителях и соответственно этому называют, например, </w:t>
      </w:r>
      <w:r>
        <w:rPr>
          <w:rStyle w:val="71"/>
        </w:rPr>
        <w:t>гидрозолями</w:t>
      </w:r>
      <w:r>
        <w:rPr>
          <w:rStyle w:val="78pt"/>
          <w:b/>
          <w:bCs/>
        </w:rPr>
        <w:t xml:space="preserve"> </w:t>
      </w:r>
      <w:r>
        <w:t xml:space="preserve">и </w:t>
      </w:r>
      <w:r>
        <w:rPr>
          <w:rStyle w:val="71"/>
        </w:rPr>
        <w:t>гидрогелями</w:t>
      </w:r>
      <w:r>
        <w:rPr>
          <w:rStyle w:val="78pt"/>
          <w:b/>
          <w:bCs/>
        </w:rPr>
        <w:t xml:space="preserve"> </w:t>
      </w:r>
      <w:r>
        <w:t xml:space="preserve">системы, состоящие из коллоида и воды, </w:t>
      </w:r>
      <w:r>
        <w:rPr>
          <w:rStyle w:val="71"/>
        </w:rPr>
        <w:t>алкозолями</w:t>
      </w:r>
      <w:r>
        <w:rPr>
          <w:rStyle w:val="78pt"/>
          <w:b/>
          <w:bCs/>
        </w:rPr>
        <w:t xml:space="preserve"> </w:t>
      </w:r>
      <w:r>
        <w:t xml:space="preserve">и </w:t>
      </w:r>
      <w:r>
        <w:rPr>
          <w:rStyle w:val="71"/>
        </w:rPr>
        <w:lastRenderedPageBreak/>
        <w:t>алкогелями</w:t>
      </w:r>
      <w:r>
        <w:rPr>
          <w:rStyle w:val="78pt"/>
          <w:b/>
          <w:bCs/>
        </w:rPr>
        <w:t xml:space="preserve"> </w:t>
      </w:r>
      <w:r>
        <w:t>системы, состоящие из коллоида и алкоголя, и т. д.; 3) свойства коллоидной системы существенно зависят как от самого твердого вещества, так и от растворителя, и потому к таким системам не при</w:t>
      </w:r>
      <w:r>
        <w:softHyphen/>
        <w:t>меняют термин «раствор», а называют их вообще «</w:t>
      </w:r>
      <w:r>
        <w:rPr>
          <w:rStyle w:val="71"/>
        </w:rPr>
        <w:t>дисперсными системами</w:t>
      </w:r>
      <w:r>
        <w:t>», в которых растворитель называется «</w:t>
      </w:r>
      <w:r>
        <w:rPr>
          <w:rStyle w:val="71"/>
        </w:rPr>
        <w:t>дисперсной средой</w:t>
      </w:r>
      <w:r>
        <w:t>», а растворенное ве</w:t>
      </w:r>
      <w:r>
        <w:softHyphen/>
        <w:t>щество «</w:t>
      </w:r>
      <w:r>
        <w:rPr>
          <w:rStyle w:val="71"/>
        </w:rPr>
        <w:t>дисперсной фазой».</w:t>
      </w:r>
      <w:r>
        <w:rPr>
          <w:rStyle w:val="78pt"/>
          <w:b/>
          <w:bCs/>
        </w:rPr>
        <w:t xml:space="preserve"> </w:t>
      </w:r>
      <w:r>
        <w:t>Часто дисперсные системы называют «псевдорас</w:t>
      </w:r>
      <w:r>
        <w:softHyphen/>
        <w:t>творами» в отличие от «истинных растворов» кристаллоидов.</w:t>
      </w:r>
    </w:p>
    <w:p w:rsidR="005469DF" w:rsidRDefault="00BB5D0C">
      <w:pPr>
        <w:pStyle w:val="70"/>
        <w:shd w:val="clear" w:color="auto" w:fill="auto"/>
        <w:spacing w:before="0" w:after="0" w:line="170" w:lineRule="exact"/>
        <w:ind w:firstLine="400"/>
        <w:jc w:val="both"/>
      </w:pPr>
      <w:r>
        <w:t>На основании перечисленных «здесь существенных различий Франческо Сельми в 1846 г., а затем Грэм в 1861 г. предложили различать два принци</w:t>
      </w:r>
      <w:r>
        <w:softHyphen/>
        <w:t>пиально различных класса тел, именно — класс коллоидов и класс кри</w:t>
      </w:r>
      <w:r>
        <w:softHyphen/>
        <w:t>сталлоидов.</w:t>
      </w:r>
    </w:p>
    <w:p w:rsidR="005469DF" w:rsidRDefault="00BB5D0C">
      <w:pPr>
        <w:pStyle w:val="70"/>
        <w:shd w:val="clear" w:color="auto" w:fill="auto"/>
        <w:spacing w:before="0" w:after="206" w:line="170" w:lineRule="exact"/>
        <w:ind w:firstLine="400"/>
        <w:jc w:val="both"/>
      </w:pPr>
      <w:r>
        <w:t>Однако дальнейшие широкие исследования дали возможность получить некоторые из коллоидных веществ в кристаллической форме, а с другой сто</w:t>
      </w:r>
      <w:r>
        <w:softHyphen/>
        <w:t>роны, громадное количество типичных кристаллоидов получить в коллоидной форме. Не только железо, алюминий, кремний, сера, золото, медь и т. д. издавна уже легко получаются в коллоидном состоянии, но даже такой кри</w:t>
      </w:r>
      <w:r>
        <w:softHyphen/>
        <w:t>сталлоид, как поваренная соль, оказывается, может дать коллоидный раствор в бензоле.</w:t>
      </w:r>
    </w:p>
    <w:p w:rsidR="005469DF" w:rsidRDefault="00BB5D0C">
      <w:pPr>
        <w:pStyle w:val="82"/>
        <w:shd w:val="clear" w:color="auto" w:fill="auto"/>
        <w:spacing w:before="0" w:after="0" w:line="214" w:lineRule="exact"/>
        <w:ind w:firstLine="400"/>
        <w:jc w:val="both"/>
      </w:pPr>
      <w:r>
        <w:rPr>
          <w:rStyle w:val="810pt"/>
        </w:rPr>
        <w:t>В настоящее время нельзя говорить о существовании раз</w:t>
      </w:r>
      <w:r>
        <w:rPr>
          <w:rStyle w:val="810pt"/>
        </w:rPr>
        <w:softHyphen/>
        <w:t xml:space="preserve">личных классов тел, а признается </w:t>
      </w:r>
      <w:r>
        <w:t>наличие двух форм состояния тел</w:t>
      </w:r>
      <w:r>
        <w:rPr>
          <w:rStyle w:val="810pt"/>
        </w:rPr>
        <w:t xml:space="preserve">, именно — состояния </w:t>
      </w:r>
      <w:r>
        <w:t>коллоидного</w:t>
      </w:r>
      <w:r>
        <w:rPr>
          <w:rStyle w:val="810pt"/>
        </w:rPr>
        <w:t xml:space="preserve"> и состояния </w:t>
      </w:r>
      <w:r>
        <w:t>кристаллоид- ново;</w:t>
      </w:r>
      <w:r>
        <w:rPr>
          <w:rStyle w:val="810pt"/>
        </w:rPr>
        <w:t xml:space="preserve"> причем, повидимому, </w:t>
      </w:r>
      <w:r>
        <w:t>все тела природы могут быть и в том и в другом состоянии при соответствующих подходящих усло</w:t>
      </w:r>
      <w:r>
        <w:softHyphen/>
        <w:t>виях.</w:t>
      </w:r>
    </w:p>
    <w:p w:rsidR="005469DF" w:rsidRDefault="00BB5D0C">
      <w:pPr>
        <w:pStyle w:val="24"/>
        <w:shd w:val="clear" w:color="auto" w:fill="auto"/>
        <w:ind w:firstLine="400"/>
      </w:pPr>
      <w:r>
        <w:t>Современные исследования строения коллоидных частичек методом рентгеноструктурного анализа показывают, что весьма многие (если не все) коллоидные частички оказываются кристал</w:t>
      </w:r>
      <w:r>
        <w:softHyphen/>
        <w:t>лическими.</w:t>
      </w:r>
    </w:p>
    <w:p w:rsidR="005469DF" w:rsidRDefault="00BB5D0C">
      <w:pPr>
        <w:pStyle w:val="24"/>
        <w:shd w:val="clear" w:color="auto" w:fill="auto"/>
        <w:ind w:firstLine="400"/>
      </w:pPr>
      <w:r>
        <w:t>Различие коллоидного и кристаллоидного состояния тел состоит в степени раздробленности, или в степени дисперсности вещества. Очевидно, что степени раздробления могут изменяться непрерывно и бесконечно от отдельной молекулы и до частиц лю-</w:t>
      </w:r>
      <w:r>
        <w:br w:type="page"/>
      </w:r>
    </w:p>
    <w:p w:rsidR="005469DF" w:rsidRDefault="0088158E">
      <w:pPr>
        <w:pStyle w:val="24"/>
        <w:shd w:val="clear" w:color="auto" w:fill="auto"/>
        <w:ind w:firstLine="360"/>
        <w:jc w:val="left"/>
      </w:pPr>
      <w:r>
        <w:rPr>
          <w:noProof/>
          <w:lang w:val="uk-UA" w:eastAsia="uk-UA" w:bidi="ar-SA"/>
        </w:rPr>
        <w:lastRenderedPageBreak/>
        <mc:AlternateContent>
          <mc:Choice Requires="wps">
            <w:drawing>
              <wp:anchor distT="0" distB="0" distL="63500" distR="63500" simplePos="0" relativeHeight="251499008" behindDoc="1" locked="0" layoutInCell="1" allowOverlap="1">
                <wp:simplePos x="0" y="0"/>
                <wp:positionH relativeFrom="margin">
                  <wp:posOffset>24130</wp:posOffset>
                </wp:positionH>
                <wp:positionV relativeFrom="paragraph">
                  <wp:posOffset>-1664335</wp:posOffset>
                </wp:positionV>
                <wp:extent cx="4145280" cy="1585595"/>
                <wp:effectExtent l="0" t="2540" r="2540" b="0"/>
                <wp:wrapTopAndBottom/>
                <wp:docPr id="852" name="Text Box 5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45280" cy="1585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3"/>
                              <w:shd w:val="clear" w:color="auto" w:fill="auto"/>
                            </w:pPr>
                            <w:r>
                              <w:rPr>
                                <w:rStyle w:val="3Exact"/>
                                <w:b/>
                                <w:bCs/>
                              </w:rPr>
                              <w:t>бой крупности. Однако этот непрерывный ряд условно разделяют на следующие три группы частиц:</w:t>
                            </w:r>
                          </w:p>
                          <w:tbl>
                            <w:tblPr>
                              <w:tblOverlap w:val="never"/>
                              <w:tblW w:w="0" w:type="auto"/>
                              <w:jc w:val="center"/>
                              <w:tblLayout w:type="fixed"/>
                              <w:tblCellMar>
                                <w:left w:w="10" w:type="dxa"/>
                                <w:right w:w="10" w:type="dxa"/>
                              </w:tblCellMar>
                              <w:tblLook w:val="04A0" w:firstRow="1" w:lastRow="0" w:firstColumn="1" w:lastColumn="0" w:noHBand="0" w:noVBand="1"/>
                            </w:tblPr>
                            <w:tblGrid>
                              <w:gridCol w:w="1589"/>
                              <w:gridCol w:w="2549"/>
                              <w:gridCol w:w="2390"/>
                            </w:tblGrid>
                            <w:tr w:rsidR="00BB5D0C">
                              <w:trPr>
                                <w:trHeight w:hRule="exact" w:val="442"/>
                                <w:jc w:val="center"/>
                              </w:trPr>
                              <w:tc>
                                <w:tcPr>
                                  <w:tcW w:w="1589" w:type="dxa"/>
                                  <w:tcBorders>
                                    <w:top w:val="single" w:sz="4" w:space="0" w:color="auto"/>
                                  </w:tcBorders>
                                  <w:shd w:val="clear" w:color="auto" w:fill="FFFFFF"/>
                                  <w:vAlign w:val="center"/>
                                </w:tcPr>
                                <w:p w:rsidR="00BB5D0C" w:rsidRDefault="00BB5D0C">
                                  <w:pPr>
                                    <w:pStyle w:val="24"/>
                                    <w:shd w:val="clear" w:color="auto" w:fill="auto"/>
                                    <w:spacing w:line="160" w:lineRule="exact"/>
                                    <w:ind w:left="140" w:firstLine="0"/>
                                    <w:jc w:val="left"/>
                                  </w:pPr>
                                  <w:r>
                                    <w:rPr>
                                      <w:rStyle w:val="28pt"/>
                                      <w:b/>
                                      <w:bCs/>
                                    </w:rPr>
                                    <w:t>Грубые дисперсии</w:t>
                                  </w:r>
                                </w:p>
                              </w:tc>
                              <w:tc>
                                <w:tcPr>
                                  <w:tcW w:w="2549"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firstLine="0"/>
                                    <w:jc w:val="center"/>
                                  </w:pPr>
                                  <w:r>
                                    <w:rPr>
                                      <w:rStyle w:val="28pt"/>
                                      <w:b/>
                                      <w:bCs/>
                                    </w:rPr>
                                    <w:t>Коллоиды</w:t>
                                  </w:r>
                                </w:p>
                              </w:tc>
                              <w:tc>
                                <w:tcPr>
                                  <w:tcW w:w="2390"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firstLine="280"/>
                                  </w:pPr>
                                  <w:r>
                                    <w:rPr>
                                      <w:rStyle w:val="28pt"/>
                                      <w:b/>
                                      <w:bCs/>
                                    </w:rPr>
                                    <w:t>Молекулярные растворы</w:t>
                                  </w:r>
                                </w:p>
                              </w:tc>
                            </w:tr>
                            <w:tr w:rsidR="00BB5D0C">
                              <w:trPr>
                                <w:trHeight w:hRule="exact" w:val="1598"/>
                                <w:jc w:val="center"/>
                              </w:trPr>
                              <w:tc>
                                <w:tcPr>
                                  <w:tcW w:w="1589" w:type="dxa"/>
                                  <w:tcBorders>
                                    <w:top w:val="single" w:sz="4" w:space="0" w:color="auto"/>
                                  </w:tcBorders>
                                  <w:shd w:val="clear" w:color="auto" w:fill="FFFFFF"/>
                                </w:tcPr>
                                <w:p w:rsidR="00BB5D0C" w:rsidRDefault="00BB5D0C">
                                  <w:pPr>
                                    <w:pStyle w:val="24"/>
                                    <w:shd w:val="clear" w:color="auto" w:fill="auto"/>
                                    <w:spacing w:line="173" w:lineRule="exact"/>
                                    <w:ind w:firstLine="220"/>
                                    <w:jc w:val="left"/>
                                  </w:pPr>
                                  <w:r>
                                    <w:rPr>
                                      <w:rStyle w:val="285pt0"/>
                                      <w:b/>
                                      <w:bCs/>
                                    </w:rPr>
                                    <w:t>Крупнее 0,1 или 0,0001 мм, не фильтруются, не</w:t>
                                  </w:r>
                                  <w:r>
                                    <w:rPr>
                                      <w:rStyle w:val="285pt0"/>
                                      <w:b/>
                                      <w:bCs/>
                                    </w:rPr>
                                    <w:softHyphen/>
                                    <w:t>прозрачны</w:t>
                                  </w:r>
                                </w:p>
                              </w:tc>
                              <w:tc>
                                <w:tcPr>
                                  <w:tcW w:w="2549"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70" w:lineRule="exact"/>
                                    <w:ind w:firstLine="260"/>
                                  </w:pPr>
                                  <w:r>
                                    <w:rPr>
                                      <w:rStyle w:val="285pt0"/>
                                      <w:b/>
                                      <w:bCs/>
                                    </w:rPr>
                                    <w:t>От 0,1 (х до 1 тр, или между 0,0001—0,000001 мм, фильтруются через обычные фильтры, не диффундируют и не диализируют. Частицы видимы в ультрамикроскоп</w:t>
                                  </w:r>
                                </w:p>
                              </w:tc>
                              <w:tc>
                                <w:tcPr>
                                  <w:tcW w:w="2390" w:type="dxa"/>
                                  <w:tcBorders>
                                    <w:top w:val="single" w:sz="4" w:space="0" w:color="auto"/>
                                    <w:left w:val="single" w:sz="4" w:space="0" w:color="auto"/>
                                  </w:tcBorders>
                                  <w:shd w:val="clear" w:color="auto" w:fill="FFFFFF"/>
                                </w:tcPr>
                                <w:p w:rsidR="00BB5D0C" w:rsidRDefault="00BB5D0C">
                                  <w:pPr>
                                    <w:pStyle w:val="24"/>
                                    <w:shd w:val="clear" w:color="auto" w:fill="auto"/>
                                    <w:spacing w:line="173" w:lineRule="exact"/>
                                    <w:ind w:firstLine="280"/>
                                  </w:pPr>
                                  <w:r>
                                    <w:rPr>
                                      <w:rStyle w:val="285pt0"/>
                                      <w:b/>
                                      <w:bCs/>
                                    </w:rPr>
                                    <w:t xml:space="preserve">От 1 до 0,1 </w:t>
                                  </w:r>
                                  <w:r>
                                    <w:rPr>
                                      <w:rStyle w:val="285pt1pt"/>
                                    </w:rPr>
                                    <w:t>тр</w:t>
                                  </w:r>
                                  <w:r>
                                    <w:rPr>
                                      <w:rStyle w:val="285pt0"/>
                                      <w:b/>
                                      <w:bCs/>
                                    </w:rPr>
                                    <w:t xml:space="preserve"> (молеку</w:t>
                                  </w:r>
                                  <w:r>
                                    <w:rPr>
                                      <w:rStyle w:val="285pt0"/>
                                      <w:b/>
                                      <w:bCs/>
                                    </w:rPr>
                                    <w:softHyphen/>
                                    <w:t>лы Н-=0,1 тр, невидимы в уль</w:t>
                                  </w:r>
                                  <w:r>
                                    <w:rPr>
                                      <w:rStyle w:val="285pt0"/>
                                      <w:b/>
                                      <w:bCs/>
                                    </w:rPr>
                                    <w:softHyphen/>
                                    <w:t>трамикроскоп, диффунди</w:t>
                                  </w:r>
                                  <w:r>
                                    <w:rPr>
                                      <w:rStyle w:val="285pt0"/>
                                      <w:b/>
                                      <w:bCs/>
                                    </w:rPr>
                                    <w:softHyphen/>
                                    <w:t>руют и диализируют)</w:t>
                                  </w:r>
                                </w:p>
                              </w:tc>
                            </w:tr>
                          </w:tbl>
                          <w:p w:rsidR="00BB5D0C" w:rsidRDefault="00BB5D0C">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69" o:spid="_x0000_s1026" type="#_x0000_t202" style="position:absolute;left:0;text-align:left;margin-left:1.9pt;margin-top:-131.05pt;width:326.4pt;height:124.85pt;z-index:-25181747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9K1LrgIAAK4FAAAOAAAAZHJzL2Uyb0RvYy54bWysVG1vmzAQ/j5p/8Hyd8rLIAVUUrUhTJO6&#10;F6ndD3DABGtgM9sJdNX++84mJGmrSdM2PliHfX7unrvHd3U9di3aU6mY4Bn2LzyMKC9Fxfg2w18f&#10;CifGSGnCK9IKTjP8SBW+Xr59czX0KQ1EI9qKSgQgXKVDn+FG6z51XVU2tCPqQvSUw2EtZEc0/Mqt&#10;W0kyAHrXuoHnLdxByKqXoqRKwW4+HeKlxa9rWurPda2oRm2GITdtV2nXjVnd5RVJt5L0DSsPaZC/&#10;yKIjjEPQI1RONEE7yV5BdayUQolaX5Sic0Vds5JaDsDG916wuW9ITy0XKI7qj2VS/w+2/LT/IhGr&#10;MhxHAUacdNCkBzpqdCtGFC0SU6GhVyk43vfgqkc4gE5btqq/E+U3hbhYNYRv6Y2UYmgoqSBD39x0&#10;z65OOMqAbIaPooJAZKeFBRpr2ZnyQUEQoEOnHo/dMcmUsBn6YRTEcFTCmR/FUZRENgZJ5+u9VPo9&#10;FR0yRoYltN/Ck/2d0iYdks4uJhoXBWtbK4GWP9sAx2kHgsNVc2bSsB19SrxkHa/j0AmDxdoJvTx3&#10;bopV6CwK/zLK3+WrVe7/NHH9MG1YVVFuwszq8sM/695B55MujvpSomWVgTMpKbndrFqJ9gTUXdjv&#10;UJAzN/d5GrYIwOUFJT8IvdsgcYpFfOmERRg5yaUXO56f3CYLL0zCvHhO6Y5x+u+U0JDhJAqiSU2/&#10;5ebZ7zU3knZMw/xoWQcCPjqR1GhwzSvbWk1YO9lnpTDpn0oB7Z4bbRVrRDrJVY+bEVCMjDeiegTt&#10;SgHKAhXC0AOjEfIHRgMMkAyr7zsiKUbtBw76N9NmNuRsbGaD8BKuZlhjNJkrPU2lXS/ZtgHk+YXd&#10;wBspmFXvKYvDy4KhYEkcBpiZOuf/1us0Zpe/AAAA//8DAFBLAwQUAAYACAAAACEAa09nxt4AAAAK&#10;AQAADwAAAGRycy9kb3ducmV2LnhtbEyPwU7DMBBE70j8g7VIXFDr2IDVhjgVQnDhRuHCzY2XJMJe&#10;R7GbhH495kSPOzuaeVPtFu/YhGPsA2kQ6wIYUhNsT62Gj/eX1QZYTIascYFQww9G2NWXF5UpbZjp&#10;Dad9alkOoVgaDV1KQ8l5bDr0Jq7DgJR/X2H0JuVzbLkdzZzDveOyKBT3pqfc0JkBnzpsvvdHr0Et&#10;z8PN6xblfGrcRJ8nIRIKra+vlscHYAmX9G+GP/yMDnVmOoQj2cichtsMnjSspJICWDaoe6WAHbIk&#10;5B3wuuLnE+pfAAAA//8DAFBLAQItABQABgAIAAAAIQC2gziS/gAAAOEBAAATAAAAAAAAAAAAAAAA&#10;AAAAAABbQ29udGVudF9UeXBlc10ueG1sUEsBAi0AFAAGAAgAAAAhADj9If/WAAAAlAEAAAsAAAAA&#10;AAAAAAAAAAAALwEAAF9yZWxzLy5yZWxzUEsBAi0AFAAGAAgAAAAhAEj0rUuuAgAArgUAAA4AAAAA&#10;AAAAAAAAAAAALgIAAGRycy9lMm9Eb2MueG1sUEsBAi0AFAAGAAgAAAAhAGtPZ8beAAAACgEAAA8A&#10;AAAAAAAAAAAAAAAACAUAAGRycy9kb3ducmV2LnhtbFBLBQYAAAAABAAEAPMAAAATBgAAAAA=&#10;" filled="f" stroked="f">
                <v:textbox style="mso-fit-shape-to-text:t" inset="0,0,0,0">
                  <w:txbxContent>
                    <w:p w:rsidR="00BB5D0C" w:rsidRDefault="00BB5D0C">
                      <w:pPr>
                        <w:pStyle w:val="33"/>
                        <w:shd w:val="clear" w:color="auto" w:fill="auto"/>
                      </w:pPr>
                      <w:r>
                        <w:rPr>
                          <w:rStyle w:val="3Exact"/>
                          <w:b/>
                          <w:bCs/>
                        </w:rPr>
                        <w:t>бой крупности. Однако этот непрерывный ряд условно разделяют на следующие три группы частиц:</w:t>
                      </w:r>
                    </w:p>
                    <w:tbl>
                      <w:tblPr>
                        <w:tblOverlap w:val="never"/>
                        <w:tblW w:w="0" w:type="auto"/>
                        <w:jc w:val="center"/>
                        <w:tblLayout w:type="fixed"/>
                        <w:tblCellMar>
                          <w:left w:w="10" w:type="dxa"/>
                          <w:right w:w="10" w:type="dxa"/>
                        </w:tblCellMar>
                        <w:tblLook w:val="04A0" w:firstRow="1" w:lastRow="0" w:firstColumn="1" w:lastColumn="0" w:noHBand="0" w:noVBand="1"/>
                      </w:tblPr>
                      <w:tblGrid>
                        <w:gridCol w:w="1589"/>
                        <w:gridCol w:w="2549"/>
                        <w:gridCol w:w="2390"/>
                      </w:tblGrid>
                      <w:tr w:rsidR="00BB5D0C">
                        <w:trPr>
                          <w:trHeight w:hRule="exact" w:val="442"/>
                          <w:jc w:val="center"/>
                        </w:trPr>
                        <w:tc>
                          <w:tcPr>
                            <w:tcW w:w="1589" w:type="dxa"/>
                            <w:tcBorders>
                              <w:top w:val="single" w:sz="4" w:space="0" w:color="auto"/>
                            </w:tcBorders>
                            <w:shd w:val="clear" w:color="auto" w:fill="FFFFFF"/>
                            <w:vAlign w:val="center"/>
                          </w:tcPr>
                          <w:p w:rsidR="00BB5D0C" w:rsidRDefault="00BB5D0C">
                            <w:pPr>
                              <w:pStyle w:val="24"/>
                              <w:shd w:val="clear" w:color="auto" w:fill="auto"/>
                              <w:spacing w:line="160" w:lineRule="exact"/>
                              <w:ind w:left="140" w:firstLine="0"/>
                              <w:jc w:val="left"/>
                            </w:pPr>
                            <w:r>
                              <w:rPr>
                                <w:rStyle w:val="28pt"/>
                                <w:b/>
                                <w:bCs/>
                              </w:rPr>
                              <w:t>Грубые дисперсии</w:t>
                            </w:r>
                          </w:p>
                        </w:tc>
                        <w:tc>
                          <w:tcPr>
                            <w:tcW w:w="2549"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firstLine="0"/>
                              <w:jc w:val="center"/>
                            </w:pPr>
                            <w:r>
                              <w:rPr>
                                <w:rStyle w:val="28pt"/>
                                <w:b/>
                                <w:bCs/>
                              </w:rPr>
                              <w:t>Коллоиды</w:t>
                            </w:r>
                          </w:p>
                        </w:tc>
                        <w:tc>
                          <w:tcPr>
                            <w:tcW w:w="2390"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firstLine="280"/>
                            </w:pPr>
                            <w:r>
                              <w:rPr>
                                <w:rStyle w:val="28pt"/>
                                <w:b/>
                                <w:bCs/>
                              </w:rPr>
                              <w:t>Молекулярные растворы</w:t>
                            </w:r>
                          </w:p>
                        </w:tc>
                      </w:tr>
                      <w:tr w:rsidR="00BB5D0C">
                        <w:trPr>
                          <w:trHeight w:hRule="exact" w:val="1598"/>
                          <w:jc w:val="center"/>
                        </w:trPr>
                        <w:tc>
                          <w:tcPr>
                            <w:tcW w:w="1589" w:type="dxa"/>
                            <w:tcBorders>
                              <w:top w:val="single" w:sz="4" w:space="0" w:color="auto"/>
                            </w:tcBorders>
                            <w:shd w:val="clear" w:color="auto" w:fill="FFFFFF"/>
                          </w:tcPr>
                          <w:p w:rsidR="00BB5D0C" w:rsidRDefault="00BB5D0C">
                            <w:pPr>
                              <w:pStyle w:val="24"/>
                              <w:shd w:val="clear" w:color="auto" w:fill="auto"/>
                              <w:spacing w:line="173" w:lineRule="exact"/>
                              <w:ind w:firstLine="220"/>
                              <w:jc w:val="left"/>
                            </w:pPr>
                            <w:r>
                              <w:rPr>
                                <w:rStyle w:val="285pt0"/>
                                <w:b/>
                                <w:bCs/>
                              </w:rPr>
                              <w:t>Крупнее 0,1 или 0,0001 мм, не фильтруются, не</w:t>
                            </w:r>
                            <w:r>
                              <w:rPr>
                                <w:rStyle w:val="285pt0"/>
                                <w:b/>
                                <w:bCs/>
                              </w:rPr>
                              <w:softHyphen/>
                              <w:t>прозрачны</w:t>
                            </w:r>
                          </w:p>
                        </w:tc>
                        <w:tc>
                          <w:tcPr>
                            <w:tcW w:w="2549"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70" w:lineRule="exact"/>
                              <w:ind w:firstLine="260"/>
                            </w:pPr>
                            <w:r>
                              <w:rPr>
                                <w:rStyle w:val="285pt0"/>
                                <w:b/>
                                <w:bCs/>
                              </w:rPr>
                              <w:t>От 0,1 (х до 1 тр, или между 0,0001—0,000001 мм, фильтруются через обычные фильтры, не диффундируют и не диализируют. Частицы видимы в ультрамикроскоп</w:t>
                            </w:r>
                          </w:p>
                        </w:tc>
                        <w:tc>
                          <w:tcPr>
                            <w:tcW w:w="2390" w:type="dxa"/>
                            <w:tcBorders>
                              <w:top w:val="single" w:sz="4" w:space="0" w:color="auto"/>
                              <w:left w:val="single" w:sz="4" w:space="0" w:color="auto"/>
                            </w:tcBorders>
                            <w:shd w:val="clear" w:color="auto" w:fill="FFFFFF"/>
                          </w:tcPr>
                          <w:p w:rsidR="00BB5D0C" w:rsidRDefault="00BB5D0C">
                            <w:pPr>
                              <w:pStyle w:val="24"/>
                              <w:shd w:val="clear" w:color="auto" w:fill="auto"/>
                              <w:spacing w:line="173" w:lineRule="exact"/>
                              <w:ind w:firstLine="280"/>
                            </w:pPr>
                            <w:r>
                              <w:rPr>
                                <w:rStyle w:val="285pt0"/>
                                <w:b/>
                                <w:bCs/>
                              </w:rPr>
                              <w:t xml:space="preserve">От 1 до 0,1 </w:t>
                            </w:r>
                            <w:r>
                              <w:rPr>
                                <w:rStyle w:val="285pt1pt"/>
                              </w:rPr>
                              <w:t>тр</w:t>
                            </w:r>
                            <w:r>
                              <w:rPr>
                                <w:rStyle w:val="285pt0"/>
                                <w:b/>
                                <w:bCs/>
                              </w:rPr>
                              <w:t xml:space="preserve"> (молеку</w:t>
                            </w:r>
                            <w:r>
                              <w:rPr>
                                <w:rStyle w:val="285pt0"/>
                                <w:b/>
                                <w:bCs/>
                              </w:rPr>
                              <w:softHyphen/>
                              <w:t>лы Н-=0,1 тр, невидимы в уль</w:t>
                            </w:r>
                            <w:r>
                              <w:rPr>
                                <w:rStyle w:val="285pt0"/>
                                <w:b/>
                                <w:bCs/>
                              </w:rPr>
                              <w:softHyphen/>
                              <w:t>трамикроскоп, диффунди</w:t>
                            </w:r>
                            <w:r>
                              <w:rPr>
                                <w:rStyle w:val="285pt0"/>
                                <w:b/>
                                <w:bCs/>
                              </w:rPr>
                              <w:softHyphen/>
                              <w:t>руют и диализируют)</w:t>
                            </w:r>
                          </w:p>
                        </w:tc>
                      </w:tr>
                    </w:tbl>
                    <w:p w:rsidR="00BB5D0C" w:rsidRDefault="00BB5D0C">
                      <w:pPr>
                        <w:rPr>
                          <w:sz w:val="2"/>
                          <w:szCs w:val="2"/>
                        </w:rPr>
                      </w:pPr>
                    </w:p>
                  </w:txbxContent>
                </v:textbox>
                <w10:wrap type="topAndBottom" anchorx="margin"/>
              </v:shape>
            </w:pict>
          </mc:Fallback>
        </mc:AlternateContent>
      </w:r>
      <w:r w:rsidR="00BB5D0C">
        <w:t>Только молекулярные растворы и представляют собой так называемые истинные, или кристаллоидные, растворы.</w:t>
      </w:r>
    </w:p>
    <w:p w:rsidR="005469DF" w:rsidRDefault="00BB5D0C">
      <w:pPr>
        <w:pStyle w:val="24"/>
        <w:shd w:val="clear" w:color="auto" w:fill="auto"/>
        <w:ind w:firstLine="360"/>
        <w:jc w:val="left"/>
      </w:pPr>
      <w:r>
        <w:t>Соответственно фактической непрерывности изменения вели</w:t>
      </w:r>
      <w:r>
        <w:softHyphen/>
        <w:t>чины частиц можно ожидать непрерывности изменения и других</w:t>
      </w:r>
    </w:p>
    <w:p w:rsidR="005469DF" w:rsidRDefault="0088158E">
      <w:pPr>
        <w:pStyle w:val="24"/>
        <w:shd w:val="clear" w:color="auto" w:fill="auto"/>
        <w:tabs>
          <w:tab w:val="left" w:pos="2736"/>
        </w:tabs>
        <w:ind w:firstLine="0"/>
      </w:pPr>
      <w:r>
        <w:rPr>
          <w:noProof/>
          <w:lang w:val="uk-UA" w:eastAsia="uk-UA" w:bidi="ar-SA"/>
        </w:rPr>
        <mc:AlternateContent>
          <mc:Choice Requires="wps">
            <w:drawing>
              <wp:anchor distT="67945" distB="0" distL="63500" distR="1510030" simplePos="0" relativeHeight="251500032" behindDoc="1" locked="0" layoutInCell="1" allowOverlap="1">
                <wp:simplePos x="0" y="0"/>
                <wp:positionH relativeFrom="margin">
                  <wp:posOffset>186055</wp:posOffset>
                </wp:positionH>
                <wp:positionV relativeFrom="paragraph">
                  <wp:posOffset>67945</wp:posOffset>
                </wp:positionV>
                <wp:extent cx="633730" cy="139700"/>
                <wp:effectExtent l="0" t="1270" r="0" b="1270"/>
                <wp:wrapSquare wrapText="right"/>
                <wp:docPr id="851" name="Text Box 5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73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9"/>
                              <w:shd w:val="clear" w:color="auto" w:fill="auto"/>
                              <w:spacing w:line="220" w:lineRule="exact"/>
                            </w:pPr>
                            <w:r>
                              <w:t>Свойства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68" o:spid="_x0000_s1027" type="#_x0000_t202" style="position:absolute;left:0;text-align:left;margin-left:14.65pt;margin-top:5.35pt;width:49.9pt;height:11pt;z-index:-251816448;visibility:visible;mso-wrap-style:square;mso-width-percent:0;mso-height-percent:0;mso-wrap-distance-left:5pt;mso-wrap-distance-top:5.35pt;mso-wrap-distance-right:118.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HvXsgIAALMFAAAOAAAAZHJzL2Uyb0RvYy54bWysVG1vmzAQ/j5p/8HydwokhAAqqdoQpknd&#10;i9TuBzhggjWwme0Eumr/fWcTkqb9Mm3jg3X4zo+fu3t81zdD26ADlYoJnmL/ysOI8kKUjO9S/O0x&#10;dyKMlCa8JI3gNMVPVOGb1ft3132X0JmoRVNSiQCEq6TvUlxr3SWuq4qatkRdiY5ycFZCtkTDr9y5&#10;pSQ9oLeNO/O80O2FLDspCqoU7GajE68sflXRQn+pKkU1alIM3LRdpV23ZnVX1yTZSdLVrDjSIH/B&#10;oiWMw6UnqIxogvaSvYFqWSGFEpW+KkTriqpiBbU5QDa+9yqbh5p01OYCxVHdqUzq/8EWnw9fJWJl&#10;iqOFjxEnLTTpkQ4a3YkBLcLIVKjvVAKBDx2E6gEc0GmbreruRfFdIS7WNeE7eiul6GtKSmDom5Pu&#10;i6MjjjIg2/6TKOEistfCAg2VbE35oCAI0KFTT6fuGDIFbIbz+XIOngJc/jxeerZ7Lkmmw51U+gMV&#10;LTJGiiU034KTw73ShgxJphBzFxc5axorgIZfbEDguANXw1HjMyRsP59jL95Emyhwglm4cQIvy5zb&#10;fB04Ye4vF9k8W68z/5e51w+SmpUl5eaaSVt+8Ge9O6p8VMVJXUo0rDRwhpKSu+26kehAQNu5/WzJ&#10;wXMOcy9p2CJALq9S8meBdzeLnTyMlk6QBwsHyhs5nh/fxaEXxEGWX6Z0zzj995RQn+J4MVuMWjqT&#10;fpWbZ7+3uZGkZRqmR8NakO8piCRGgRte2tZqwprRflEKQ/9cCmj31GirVyPRUax62A72cVgxGy1v&#10;RfkEApYCBAZahMkHRi3kT4x6mCIpVj/2RFKMmo8cHoEZOZMhJ2M7GYQXcDTFGqPRXOtxNO07yXY1&#10;IE/P7BYeSs6siM8sjs8LJoPN5TjFzOh5+W+jzrN29RsAAP//AwBQSwMEFAAGAAgAAAAhAIk5DuHd&#10;AAAACAEAAA8AAABkcnMvZG93bnJldi54bWxMj8FOwzAQRO9I/QdrK3FB1LErtSTEqSoEF260XLi5&#10;8ZJEtddR7CahX497guPsjGbelrvZWTbiEDpPCsQqA4ZUe9NRo+Dz+Pb4BCxETUZbT6jgBwPsqsVd&#10;qQvjJ/rA8RAblkooFFpBG2NfcB7qFp0OK98jJe/bD07HJIeGm0FPqdxZLrNsw53uKC20useXFuvz&#10;4eIUbObX/uE9RzldazvS11WIiEKp++W8fwYWcY5/YbjhJ3SoEtPJX8gEZhXIfJ2S6Z5tgd18mQtg&#10;JwVruQVelfz/A9UvAAAA//8DAFBLAQItABQABgAIAAAAIQC2gziS/gAAAOEBAAATAAAAAAAAAAAA&#10;AAAAAAAAAABbQ29udGVudF9UeXBlc10ueG1sUEsBAi0AFAAGAAgAAAAhADj9If/WAAAAlAEAAAsA&#10;AAAAAAAAAAAAAAAALwEAAF9yZWxzLy5yZWxzUEsBAi0AFAAGAAgAAAAhAGGAe9eyAgAAswUAAA4A&#10;AAAAAAAAAAAAAAAALgIAAGRycy9lMm9Eb2MueG1sUEsBAi0AFAAGAAgAAAAhAIk5DuHdAAAACAEA&#10;AA8AAAAAAAAAAAAAAAAADAUAAGRycy9kb3ducmV2LnhtbFBLBQYAAAAABAAEAPMAAAAWBgAAAAA=&#10;" filled="f" stroked="f">
                <v:textbox style="mso-fit-shape-to-text:t" inset="0,0,0,0">
                  <w:txbxContent>
                    <w:p w:rsidR="00BB5D0C" w:rsidRDefault="00BB5D0C">
                      <w:pPr>
                        <w:pStyle w:val="9"/>
                        <w:shd w:val="clear" w:color="auto" w:fill="auto"/>
                        <w:spacing w:line="220" w:lineRule="exact"/>
                      </w:pPr>
                      <w:r>
                        <w:t>Свойства</w:t>
                      </w:r>
                    </w:p>
                  </w:txbxContent>
                </v:textbox>
                <w10:wrap type="square" side="right" anchorx="margin"/>
              </v:shape>
            </w:pict>
          </mc:Fallback>
        </mc:AlternateContent>
      </w:r>
      <w:r>
        <w:rPr>
          <w:noProof/>
          <w:lang w:val="uk-UA" w:eastAsia="uk-UA" w:bidi="ar-SA"/>
        </w:rPr>
        <w:drawing>
          <wp:anchor distT="6350" distB="0" distL="63500" distR="312420" simplePos="0" relativeHeight="251501056" behindDoc="1" locked="0" layoutInCell="1" allowOverlap="1">
            <wp:simplePos x="0" y="0"/>
            <wp:positionH relativeFrom="margin">
              <wp:posOffset>60960</wp:posOffset>
            </wp:positionH>
            <wp:positionV relativeFrom="paragraph">
              <wp:posOffset>233045</wp:posOffset>
            </wp:positionV>
            <wp:extent cx="1932305" cy="1791970"/>
            <wp:effectExtent l="0" t="0" r="0" b="0"/>
            <wp:wrapSquare wrapText="right"/>
            <wp:docPr id="850" name="Рисунок 567" descr="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7" descr="image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932305" cy="1791970"/>
                    </a:xfrm>
                    <a:prstGeom prst="rect">
                      <a:avLst/>
                    </a:prstGeom>
                    <a:noFill/>
                  </pic:spPr>
                </pic:pic>
              </a:graphicData>
            </a:graphic>
            <wp14:sizeRelH relativeFrom="page">
              <wp14:pctWidth>0</wp14:pctWidth>
            </wp14:sizeRelH>
            <wp14:sizeRelV relativeFrom="page">
              <wp14:pctHeight>0</wp14:pctHeight>
            </wp14:sizeRelV>
          </wp:anchor>
        </w:drawing>
      </w:r>
      <w:r w:rsidR="00BB5D0C">
        <w:t>свойств дисперсной системы. В ряде случаев это, действи</w:t>
      </w:r>
      <w:r w:rsidR="00BB5D0C">
        <w:softHyphen/>
        <w:t>тельно, так и есть. Напри</w:t>
      </w:r>
      <w:r w:rsidR="00BB5D0C">
        <w:softHyphen/>
        <w:t>мер, степень неоднородности раствора, его гетерогенность, непрерывно уменьшается от грубых дисперсий к молеку</w:t>
      </w:r>
      <w:r w:rsidR="00BB5D0C">
        <w:softHyphen/>
        <w:t xml:space="preserve">лярным растворам. В таком •же направлении изменяется, очевидно, скорость оседания частиц и ряд других свойств (по типу кривой </w:t>
      </w:r>
      <w:r w:rsidR="00BB5D0C">
        <w:rPr>
          <w:rStyle w:val="2105pt0"/>
        </w:rPr>
        <w:t>А</w:t>
      </w:r>
      <w:r w:rsidR="00BB5D0C">
        <w:t xml:space="preserve"> на рис. 1). В обратном направлении, в сторону увеличения от гру</w:t>
      </w:r>
      <w:r w:rsidR="00BB5D0C">
        <w:softHyphen/>
        <w:t xml:space="preserve">бых дисперсий к молекуляр- </w:t>
      </w:r>
      <w:r w:rsidR="00BB5D0C">
        <w:rPr>
          <w:rStyle w:val="2105pt0"/>
        </w:rPr>
        <w:t>Размер частиц</w:t>
      </w:r>
      <w:r w:rsidR="00BB5D0C">
        <w:tab/>
        <w:t xml:space="preserve">ным, изменяются такие </w:t>
      </w:r>
      <w:r w:rsidR="00BB5D0C">
        <w:rPr>
          <w:rStyle w:val="28pt0"/>
          <w:b/>
          <w:bCs/>
        </w:rPr>
        <w:t>СВОЙ-</w:t>
      </w:r>
    </w:p>
    <w:p w:rsidR="005469DF" w:rsidRDefault="00BB5D0C">
      <w:pPr>
        <w:pStyle w:val="70"/>
        <w:shd w:val="clear" w:color="auto" w:fill="auto"/>
        <w:tabs>
          <w:tab w:val="left" w:pos="3607"/>
        </w:tabs>
        <w:spacing w:before="0" w:after="0" w:line="175" w:lineRule="exact"/>
        <w:jc w:val="left"/>
      </w:pPr>
      <w:r>
        <w:t>Рис. 1. Кривая проявления коллоид- ^</w:t>
      </w:r>
      <w:r>
        <w:rPr>
          <w:vertAlign w:val="superscript"/>
        </w:rPr>
        <w:t>тва</w:t>
      </w:r>
      <w:r>
        <w:t xml:space="preserve">&gt; </w:t>
      </w:r>
      <w:r>
        <w:rPr>
          <w:vertAlign w:val="superscript"/>
        </w:rPr>
        <w:t>КаК С1</w:t>
      </w:r>
      <w:r>
        <w:t>^</w:t>
      </w:r>
      <w:r>
        <w:rPr>
          <w:vertAlign w:val="superscript"/>
        </w:rPr>
        <w:t>0С0</w:t>
      </w:r>
      <w:r>
        <w:t>®</w:t>
      </w:r>
      <w:r>
        <w:rPr>
          <w:vertAlign w:val="superscript"/>
        </w:rPr>
        <w:t>Н0СТЬ к</w:t>
      </w:r>
      <w:r>
        <w:t xml:space="preserve"> Д</w:t>
      </w:r>
      <w:r>
        <w:rPr>
          <w:vertAlign w:val="superscript"/>
        </w:rPr>
        <w:t>И</w:t>
      </w:r>
      <w:r>
        <w:t xml:space="preserve">Ф~ ных свойств при разных степенях дис- </w:t>
      </w:r>
      <w:r>
        <w:rPr>
          <w:rStyle w:val="710pt"/>
          <w:b/>
          <w:bCs/>
        </w:rPr>
        <w:t xml:space="preserve">фузии, устойчивость раствора </w:t>
      </w:r>
      <w:r>
        <w:t>персности веществ (Наумов).</w:t>
      </w:r>
      <w:r>
        <w:tab/>
      </w:r>
      <w:r>
        <w:rPr>
          <w:rStyle w:val="78pt"/>
          <w:b/>
          <w:bCs/>
        </w:rPr>
        <w:t xml:space="preserve">ВО </w:t>
      </w:r>
      <w:r>
        <w:rPr>
          <w:rStyle w:val="710pt"/>
          <w:b/>
          <w:bCs/>
        </w:rPr>
        <w:t xml:space="preserve">времени и т. </w:t>
      </w:r>
      <w:r>
        <w:t xml:space="preserve">д. </w:t>
      </w:r>
      <w:r>
        <w:rPr>
          <w:rStyle w:val="710pt"/>
          <w:b/>
          <w:bCs/>
        </w:rPr>
        <w:t>(рис. 1,</w:t>
      </w:r>
    </w:p>
    <w:p w:rsidR="005469DF" w:rsidRDefault="00BB5D0C">
      <w:pPr>
        <w:pStyle w:val="24"/>
        <w:shd w:val="clear" w:color="auto" w:fill="auto"/>
        <w:ind w:firstLine="3640"/>
      </w:pPr>
      <w:r>
        <w:t>кривая Б). Однако оказы</w:t>
      </w:r>
      <w:r>
        <w:softHyphen/>
        <w:t>вается, что имеет место большой ряд других свойств, которые из</w:t>
      </w:r>
      <w:r>
        <w:softHyphen/>
        <w:t>меняются не по закону непрерывного убывания или возрастания, а совершенно иначе, именно таким образом, что в наименьшей сте</w:t>
      </w:r>
      <w:r>
        <w:softHyphen/>
        <w:t>пени свойство выражено на обоих концах ряда, т. е. у грубых дис</w:t>
      </w:r>
      <w:r>
        <w:softHyphen/>
        <w:t>персий и в молекулярных растворах, а наибольшей степени своего выражения оно достигает в середине, в области коллоидных степе</w:t>
      </w:r>
      <w:r>
        <w:softHyphen/>
        <w:t>ней раздробления. К таким свойствам относится, например, способ</w:t>
      </w:r>
      <w:r>
        <w:softHyphen/>
        <w:t xml:space="preserve">ность к набуханию, коагуляции, адсорбционная способность и др. Наличие этого последнего закона изменения свойств вещества, выраженного на рисунке 1 линией </w:t>
      </w:r>
      <w:r>
        <w:rPr>
          <w:rStyle w:val="2105pt0"/>
        </w:rPr>
        <w:t>С</w:t>
      </w:r>
      <w:r>
        <w:t>, и обязывает выделять кол</w:t>
      </w:r>
      <w:r>
        <w:softHyphen/>
        <w:t>лоидные дисперсии в особую группу и самостоятельно изучать их характерные специфические свойства.</w:t>
      </w:r>
      <w:r>
        <w:br w:type="page"/>
      </w:r>
    </w:p>
    <w:p w:rsidR="005469DF" w:rsidRDefault="00BB5D0C">
      <w:pPr>
        <w:pStyle w:val="24"/>
        <w:shd w:val="clear" w:color="auto" w:fill="auto"/>
        <w:spacing w:line="216" w:lineRule="exact"/>
        <w:ind w:firstLine="360"/>
        <w:jc w:val="left"/>
      </w:pPr>
      <w:r>
        <w:rPr>
          <w:rStyle w:val="23pt"/>
          <w:b/>
          <w:bCs/>
        </w:rPr>
        <w:lastRenderedPageBreak/>
        <w:t xml:space="preserve">Суммарная и удельная поверхность. </w:t>
      </w:r>
      <w:r>
        <w:t>Основным свойством коллоидных дисперсий является наличие у них громадной суммарной и удельной поверхности. Увеличение поверхности единицы объема тела при его последовательном измельчении иллюстрируется таблицей Оствальда (табл. 1).</w:t>
      </w:r>
    </w:p>
    <w:p w:rsidR="005469DF" w:rsidRDefault="00BB5D0C">
      <w:pPr>
        <w:pStyle w:val="33"/>
        <w:framePr w:w="6504" w:wrap="notBeside" w:vAnchor="text" w:hAnchor="text" w:xAlign="center" w:y="1"/>
        <w:shd w:val="clear" w:color="auto" w:fill="auto"/>
        <w:spacing w:line="200" w:lineRule="exact"/>
        <w:jc w:val="right"/>
      </w:pPr>
      <w:r>
        <w:rPr>
          <w:rStyle w:val="32pt"/>
          <w:b/>
          <w:bCs/>
        </w:rPr>
        <w:t>Таблица 1</w:t>
      </w:r>
    </w:p>
    <w:p w:rsidR="005469DF" w:rsidRDefault="00BB5D0C">
      <w:pPr>
        <w:pStyle w:val="ac"/>
        <w:framePr w:w="6504" w:wrap="notBeside" w:vAnchor="text" w:hAnchor="text" w:xAlign="center" w:y="1"/>
        <w:shd w:val="clear" w:color="auto" w:fill="auto"/>
        <w:spacing w:line="170" w:lineRule="exact"/>
      </w:pPr>
      <w:r>
        <w:t>Изменение суммарной и удельной поверхности тела при его измельчении</w:t>
      </w:r>
    </w:p>
    <w:tbl>
      <w:tblPr>
        <w:tblOverlap w:val="never"/>
        <w:tblW w:w="0" w:type="auto"/>
        <w:jc w:val="center"/>
        <w:tblLayout w:type="fixed"/>
        <w:tblCellMar>
          <w:left w:w="10" w:type="dxa"/>
          <w:right w:w="10" w:type="dxa"/>
        </w:tblCellMar>
        <w:tblLook w:val="04A0" w:firstRow="1" w:lastRow="0" w:firstColumn="1" w:lastColumn="0" w:noHBand="0" w:noVBand="1"/>
      </w:tblPr>
      <w:tblGrid>
        <w:gridCol w:w="1642"/>
        <w:gridCol w:w="1632"/>
        <w:gridCol w:w="1632"/>
        <w:gridCol w:w="1598"/>
      </w:tblGrid>
      <w:tr w:rsidR="005469DF">
        <w:trPr>
          <w:trHeight w:hRule="exact" w:val="442"/>
          <w:jc w:val="center"/>
        </w:trPr>
        <w:tc>
          <w:tcPr>
            <w:tcW w:w="1642" w:type="dxa"/>
            <w:tcBorders>
              <w:top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firstLine="0"/>
              <w:jc w:val="left"/>
            </w:pPr>
            <w:r>
              <w:rPr>
                <w:rStyle w:val="28pt"/>
                <w:b/>
                <w:bCs/>
              </w:rPr>
              <w:t>Длина стороны куба</w:t>
            </w:r>
          </w:p>
        </w:tc>
        <w:tc>
          <w:tcPr>
            <w:tcW w:w="1632"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firstLine="0"/>
              <w:jc w:val="center"/>
            </w:pPr>
            <w:r>
              <w:rPr>
                <w:rStyle w:val="28pt"/>
                <w:b/>
                <w:bCs/>
              </w:rPr>
              <w:t>Число кубов</w:t>
            </w:r>
          </w:p>
        </w:tc>
        <w:tc>
          <w:tcPr>
            <w:tcW w:w="1632"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30" w:lineRule="exact"/>
              <w:ind w:firstLine="0"/>
              <w:jc w:val="center"/>
            </w:pPr>
            <w:r>
              <w:rPr>
                <w:rStyle w:val="28pt"/>
                <w:b/>
                <w:bCs/>
              </w:rPr>
              <w:t>Суммарная поверх</w:t>
            </w:r>
            <w:r>
              <w:rPr>
                <w:rStyle w:val="28pt"/>
                <w:b/>
                <w:bCs/>
              </w:rPr>
              <w:softHyphen/>
              <w:t>ность</w:t>
            </w:r>
          </w:p>
        </w:tc>
        <w:tc>
          <w:tcPr>
            <w:tcW w:w="1598"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firstLine="0"/>
              <w:jc w:val="center"/>
            </w:pPr>
            <w:r>
              <w:rPr>
                <w:rStyle w:val="28pt"/>
                <w:b/>
                <w:bCs/>
              </w:rPr>
              <w:t>Удельная</w:t>
            </w:r>
          </w:p>
          <w:p w:rsidR="005469DF" w:rsidRDefault="00BB5D0C">
            <w:pPr>
              <w:pStyle w:val="24"/>
              <w:framePr w:w="6504" w:wrap="notBeside" w:vAnchor="text" w:hAnchor="text" w:xAlign="center" w:y="1"/>
              <w:shd w:val="clear" w:color="auto" w:fill="auto"/>
              <w:spacing w:line="160" w:lineRule="exact"/>
              <w:ind w:firstLine="0"/>
              <w:jc w:val="center"/>
            </w:pPr>
            <w:r>
              <w:rPr>
                <w:rStyle w:val="28pt"/>
                <w:b/>
                <w:bCs/>
              </w:rPr>
              <w:t>поверхность</w:t>
            </w:r>
          </w:p>
        </w:tc>
      </w:tr>
      <w:tr w:rsidR="005469DF">
        <w:trPr>
          <w:trHeight w:hRule="exact" w:val="427"/>
          <w:jc w:val="center"/>
        </w:trPr>
        <w:tc>
          <w:tcPr>
            <w:tcW w:w="1642" w:type="dxa"/>
            <w:tcBorders>
              <w:top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60" w:lineRule="exact"/>
              <w:ind w:firstLine="0"/>
              <w:jc w:val="center"/>
            </w:pPr>
            <w:r>
              <w:rPr>
                <w:rStyle w:val="28pt"/>
                <w:b/>
                <w:bCs/>
              </w:rPr>
              <w:t>1 СМ</w:t>
            </w:r>
          </w:p>
        </w:tc>
        <w:tc>
          <w:tcPr>
            <w:tcW w:w="1632"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60" w:lineRule="exact"/>
              <w:ind w:firstLine="0"/>
              <w:jc w:val="center"/>
            </w:pPr>
            <w:r>
              <w:rPr>
                <w:rStyle w:val="28pt"/>
                <w:b/>
                <w:bCs/>
              </w:rPr>
              <w:t>1</w:t>
            </w:r>
          </w:p>
        </w:tc>
        <w:tc>
          <w:tcPr>
            <w:tcW w:w="1632"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60" w:lineRule="exact"/>
              <w:ind w:left="840" w:firstLine="0"/>
              <w:jc w:val="left"/>
            </w:pPr>
            <w:r>
              <w:rPr>
                <w:rStyle w:val="28pt"/>
                <w:b/>
                <w:bCs/>
              </w:rPr>
              <w:t>6 см</w:t>
            </w:r>
            <w:r>
              <w:rPr>
                <w:rStyle w:val="28pt"/>
                <w:b/>
                <w:bCs/>
                <w:vertAlign w:val="superscript"/>
              </w:rPr>
              <w:t>2</w:t>
            </w:r>
          </w:p>
        </w:tc>
        <w:tc>
          <w:tcPr>
            <w:tcW w:w="1598"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60" w:lineRule="exact"/>
              <w:ind w:left="580" w:firstLine="0"/>
              <w:jc w:val="left"/>
            </w:pPr>
            <w:r>
              <w:rPr>
                <w:rStyle w:val="28pt"/>
                <w:b/>
                <w:bCs/>
              </w:rPr>
              <w:t>6</w:t>
            </w:r>
          </w:p>
        </w:tc>
      </w:tr>
      <w:tr w:rsidR="005469DF">
        <w:trPr>
          <w:trHeight w:hRule="exact" w:val="173"/>
          <w:jc w:val="center"/>
        </w:trPr>
        <w:tc>
          <w:tcPr>
            <w:tcW w:w="1642" w:type="dxa"/>
            <w:shd w:val="clear" w:color="auto" w:fill="FFFFFF"/>
            <w:vAlign w:val="bottom"/>
          </w:tcPr>
          <w:p w:rsidR="005469DF" w:rsidRDefault="00BB5D0C">
            <w:pPr>
              <w:pStyle w:val="24"/>
              <w:framePr w:w="6504" w:wrap="notBeside" w:vAnchor="text" w:hAnchor="text" w:xAlign="center" w:y="1"/>
              <w:shd w:val="clear" w:color="auto" w:fill="auto"/>
              <w:spacing w:line="160" w:lineRule="exact"/>
              <w:ind w:firstLine="0"/>
              <w:jc w:val="center"/>
            </w:pPr>
            <w:r>
              <w:rPr>
                <w:rStyle w:val="28pt"/>
                <w:b/>
                <w:bCs/>
              </w:rPr>
              <w:t>1 мм</w:t>
            </w:r>
          </w:p>
        </w:tc>
        <w:tc>
          <w:tcPr>
            <w:tcW w:w="163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60" w:lineRule="exact"/>
              <w:ind w:firstLine="0"/>
              <w:jc w:val="center"/>
            </w:pPr>
            <w:r>
              <w:rPr>
                <w:rStyle w:val="28pt"/>
                <w:b/>
                <w:bCs/>
              </w:rPr>
              <w:t>10</w:t>
            </w:r>
            <w:r>
              <w:rPr>
                <w:rStyle w:val="28pt"/>
                <w:b/>
                <w:bCs/>
                <w:vertAlign w:val="superscript"/>
              </w:rPr>
              <w:t>3</w:t>
            </w:r>
          </w:p>
        </w:tc>
        <w:tc>
          <w:tcPr>
            <w:tcW w:w="163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60" w:lineRule="exact"/>
              <w:ind w:right="460" w:firstLine="0"/>
              <w:jc w:val="right"/>
            </w:pPr>
            <w:r>
              <w:rPr>
                <w:rStyle w:val="28pt"/>
                <w:b/>
                <w:bCs/>
              </w:rPr>
              <w:t>60 »</w:t>
            </w:r>
          </w:p>
        </w:tc>
        <w:tc>
          <w:tcPr>
            <w:tcW w:w="1598"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left="580" w:firstLine="0"/>
              <w:jc w:val="left"/>
            </w:pPr>
            <w:r>
              <w:rPr>
                <w:rStyle w:val="28pt"/>
                <w:b/>
                <w:bCs/>
              </w:rPr>
              <w:t>6 • 10</w:t>
            </w:r>
          </w:p>
        </w:tc>
      </w:tr>
      <w:tr w:rsidR="005469DF">
        <w:trPr>
          <w:trHeight w:hRule="exact" w:val="173"/>
          <w:jc w:val="center"/>
        </w:trPr>
        <w:tc>
          <w:tcPr>
            <w:tcW w:w="1642" w:type="dxa"/>
            <w:shd w:val="clear" w:color="auto" w:fill="FFFFFF"/>
            <w:vAlign w:val="bottom"/>
          </w:tcPr>
          <w:p w:rsidR="005469DF" w:rsidRDefault="00BB5D0C">
            <w:pPr>
              <w:pStyle w:val="24"/>
              <w:framePr w:w="6504" w:wrap="notBeside" w:vAnchor="text" w:hAnchor="text" w:xAlign="center" w:y="1"/>
              <w:shd w:val="clear" w:color="auto" w:fill="auto"/>
              <w:spacing w:line="160" w:lineRule="exact"/>
              <w:ind w:firstLine="0"/>
              <w:jc w:val="center"/>
            </w:pPr>
            <w:r>
              <w:rPr>
                <w:rStyle w:val="28pt"/>
                <w:b/>
                <w:bCs/>
              </w:rPr>
              <w:t>0,1 мм</w:t>
            </w:r>
          </w:p>
        </w:tc>
        <w:tc>
          <w:tcPr>
            <w:tcW w:w="163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60" w:lineRule="exact"/>
              <w:ind w:firstLine="0"/>
              <w:jc w:val="center"/>
            </w:pPr>
            <w:r>
              <w:rPr>
                <w:rStyle w:val="28pt"/>
                <w:b/>
                <w:bCs/>
              </w:rPr>
              <w:t>10</w:t>
            </w:r>
            <w:r>
              <w:rPr>
                <w:rStyle w:val="28pt"/>
                <w:b/>
                <w:bCs/>
                <w:vertAlign w:val="superscript"/>
              </w:rPr>
              <w:t>е</w:t>
            </w:r>
          </w:p>
        </w:tc>
        <w:tc>
          <w:tcPr>
            <w:tcW w:w="163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60" w:lineRule="exact"/>
              <w:ind w:right="460" w:firstLine="0"/>
              <w:jc w:val="right"/>
            </w:pPr>
            <w:r>
              <w:rPr>
                <w:rStyle w:val="28pt"/>
                <w:b/>
                <w:bCs/>
              </w:rPr>
              <w:t>600 »</w:t>
            </w:r>
          </w:p>
        </w:tc>
        <w:tc>
          <w:tcPr>
            <w:tcW w:w="1598"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left="580" w:firstLine="0"/>
              <w:jc w:val="left"/>
            </w:pPr>
            <w:r>
              <w:rPr>
                <w:rStyle w:val="28pt"/>
                <w:b/>
                <w:bCs/>
              </w:rPr>
              <w:t>6 • 10</w:t>
            </w:r>
            <w:r>
              <w:rPr>
                <w:rStyle w:val="28pt"/>
                <w:b/>
                <w:bCs/>
                <w:vertAlign w:val="superscript"/>
              </w:rPr>
              <w:t>2</w:t>
            </w:r>
          </w:p>
        </w:tc>
      </w:tr>
      <w:tr w:rsidR="005469DF">
        <w:trPr>
          <w:trHeight w:hRule="exact" w:val="168"/>
          <w:jc w:val="center"/>
        </w:trPr>
        <w:tc>
          <w:tcPr>
            <w:tcW w:w="1642" w:type="dxa"/>
            <w:shd w:val="clear" w:color="auto" w:fill="FFFFFF"/>
            <w:vAlign w:val="bottom"/>
          </w:tcPr>
          <w:p w:rsidR="005469DF" w:rsidRDefault="00BB5D0C">
            <w:pPr>
              <w:pStyle w:val="24"/>
              <w:framePr w:w="6504" w:wrap="notBeside" w:vAnchor="text" w:hAnchor="text" w:xAlign="center" w:y="1"/>
              <w:shd w:val="clear" w:color="auto" w:fill="auto"/>
              <w:spacing w:line="160" w:lineRule="exact"/>
              <w:ind w:firstLine="0"/>
              <w:jc w:val="center"/>
            </w:pPr>
            <w:r>
              <w:rPr>
                <w:rStyle w:val="28pt"/>
                <w:b/>
                <w:bCs/>
              </w:rPr>
              <w:t>0,01 »</w:t>
            </w:r>
          </w:p>
        </w:tc>
        <w:tc>
          <w:tcPr>
            <w:tcW w:w="1632"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60" w:lineRule="exact"/>
              <w:ind w:firstLine="0"/>
              <w:jc w:val="center"/>
            </w:pPr>
            <w:r>
              <w:rPr>
                <w:rStyle w:val="28pt"/>
                <w:b/>
                <w:bCs/>
              </w:rPr>
              <w:t>10°</w:t>
            </w:r>
          </w:p>
        </w:tc>
        <w:tc>
          <w:tcPr>
            <w:tcW w:w="163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60" w:lineRule="exact"/>
              <w:ind w:right="460" w:firstLine="0"/>
              <w:jc w:val="right"/>
            </w:pPr>
            <w:r>
              <w:rPr>
                <w:rStyle w:val="28pt"/>
                <w:b/>
                <w:bCs/>
              </w:rPr>
              <w:t>6 000 »</w:t>
            </w:r>
          </w:p>
        </w:tc>
        <w:tc>
          <w:tcPr>
            <w:tcW w:w="1598"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60" w:lineRule="exact"/>
              <w:ind w:left="580" w:firstLine="0"/>
              <w:jc w:val="left"/>
            </w:pPr>
            <w:r>
              <w:rPr>
                <w:rStyle w:val="28pt"/>
                <w:b/>
                <w:bCs/>
              </w:rPr>
              <w:t>6 • 10*</w:t>
            </w:r>
          </w:p>
        </w:tc>
      </w:tr>
      <w:tr w:rsidR="005469DF">
        <w:trPr>
          <w:trHeight w:hRule="exact" w:val="178"/>
          <w:jc w:val="center"/>
        </w:trPr>
        <w:tc>
          <w:tcPr>
            <w:tcW w:w="1642" w:type="dxa"/>
            <w:shd w:val="clear" w:color="auto" w:fill="FFFFFF"/>
            <w:vAlign w:val="bottom"/>
          </w:tcPr>
          <w:p w:rsidR="005469DF" w:rsidRDefault="00BB5D0C">
            <w:pPr>
              <w:pStyle w:val="24"/>
              <w:framePr w:w="6504" w:wrap="notBeside" w:vAnchor="text" w:hAnchor="text" w:xAlign="center" w:y="1"/>
              <w:shd w:val="clear" w:color="auto" w:fill="auto"/>
              <w:spacing w:line="160" w:lineRule="exact"/>
              <w:ind w:firstLine="0"/>
              <w:jc w:val="center"/>
            </w:pPr>
            <w:r>
              <w:rPr>
                <w:rStyle w:val="28pt"/>
                <w:b/>
                <w:bCs/>
              </w:rPr>
              <w:t>1 р</w:t>
            </w:r>
          </w:p>
        </w:tc>
        <w:tc>
          <w:tcPr>
            <w:tcW w:w="1632"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firstLine="0"/>
              <w:jc w:val="center"/>
            </w:pPr>
            <w:r>
              <w:rPr>
                <w:rStyle w:val="28pt"/>
                <w:b/>
                <w:bCs/>
              </w:rPr>
              <w:t>1</w:t>
            </w:r>
            <w:r>
              <w:rPr>
                <w:rStyle w:val="28pt"/>
                <w:b/>
                <w:bCs/>
                <w:vertAlign w:val="subscript"/>
              </w:rPr>
              <w:t>0</w:t>
            </w:r>
            <w:r>
              <w:rPr>
                <w:rStyle w:val="28pt"/>
                <w:b/>
                <w:bCs/>
              </w:rPr>
              <w:t>12</w:t>
            </w:r>
          </w:p>
        </w:tc>
        <w:tc>
          <w:tcPr>
            <w:tcW w:w="1632"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firstLine="0"/>
              <w:jc w:val="center"/>
            </w:pPr>
            <w:r>
              <w:rPr>
                <w:rStyle w:val="28pt"/>
                <w:b/>
                <w:bCs/>
              </w:rPr>
              <w:t>6 м</w:t>
            </w:r>
            <w:r>
              <w:rPr>
                <w:rStyle w:val="28pt"/>
                <w:b/>
                <w:bCs/>
                <w:vertAlign w:val="superscript"/>
              </w:rPr>
              <w:t>2</w:t>
            </w:r>
          </w:p>
        </w:tc>
        <w:tc>
          <w:tcPr>
            <w:tcW w:w="1598"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left="580" w:firstLine="0"/>
              <w:jc w:val="left"/>
            </w:pPr>
            <w:r>
              <w:rPr>
                <w:rStyle w:val="28pt"/>
                <w:b/>
                <w:bCs/>
              </w:rPr>
              <w:t>6 • 10</w:t>
            </w:r>
            <w:r>
              <w:rPr>
                <w:rStyle w:val="28pt"/>
                <w:b/>
                <w:bCs/>
                <w:vertAlign w:val="superscript"/>
              </w:rPr>
              <w:t>4</w:t>
            </w:r>
          </w:p>
        </w:tc>
      </w:tr>
      <w:tr w:rsidR="005469DF">
        <w:trPr>
          <w:trHeight w:hRule="exact" w:val="173"/>
          <w:jc w:val="center"/>
        </w:trPr>
        <w:tc>
          <w:tcPr>
            <w:tcW w:w="1642" w:type="dxa"/>
            <w:shd w:val="clear" w:color="auto" w:fill="FFFFFF"/>
            <w:vAlign w:val="bottom"/>
          </w:tcPr>
          <w:p w:rsidR="005469DF" w:rsidRDefault="00BB5D0C">
            <w:pPr>
              <w:pStyle w:val="24"/>
              <w:framePr w:w="6504" w:wrap="notBeside" w:vAnchor="text" w:hAnchor="text" w:xAlign="center" w:y="1"/>
              <w:shd w:val="clear" w:color="auto" w:fill="auto"/>
              <w:spacing w:line="160" w:lineRule="exact"/>
              <w:ind w:firstLine="0"/>
              <w:jc w:val="center"/>
            </w:pPr>
            <w:r>
              <w:rPr>
                <w:rStyle w:val="28pt"/>
                <w:b/>
                <w:bCs/>
              </w:rPr>
              <w:t>0,1 (I</w:t>
            </w:r>
          </w:p>
        </w:tc>
        <w:tc>
          <w:tcPr>
            <w:tcW w:w="1632"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60" w:lineRule="exact"/>
              <w:ind w:firstLine="0"/>
              <w:jc w:val="center"/>
            </w:pPr>
            <w:r>
              <w:rPr>
                <w:rStyle w:val="28pt"/>
                <w:b/>
                <w:bCs/>
              </w:rPr>
              <w:t>1</w:t>
            </w:r>
            <w:r>
              <w:rPr>
                <w:rStyle w:val="28pt"/>
                <w:b/>
                <w:bCs/>
                <w:vertAlign w:val="subscript"/>
              </w:rPr>
              <w:t>0</w:t>
            </w:r>
            <w:r>
              <w:rPr>
                <w:rStyle w:val="28pt"/>
                <w:b/>
                <w:bCs/>
              </w:rPr>
              <w:t>15</w:t>
            </w:r>
          </w:p>
        </w:tc>
        <w:tc>
          <w:tcPr>
            <w:tcW w:w="1632"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firstLine="0"/>
              <w:jc w:val="center"/>
            </w:pPr>
            <w:r>
              <w:rPr>
                <w:rStyle w:val="28pt"/>
                <w:b/>
                <w:bCs/>
              </w:rPr>
              <w:t>60 »</w:t>
            </w:r>
          </w:p>
        </w:tc>
        <w:tc>
          <w:tcPr>
            <w:tcW w:w="1598"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left="580" w:firstLine="0"/>
              <w:jc w:val="left"/>
            </w:pPr>
            <w:r>
              <w:rPr>
                <w:rStyle w:val="28pt"/>
                <w:b/>
                <w:bCs/>
              </w:rPr>
              <w:t>6 • 10</w:t>
            </w:r>
            <w:r>
              <w:rPr>
                <w:rStyle w:val="28pt"/>
                <w:b/>
                <w:bCs/>
                <w:vertAlign w:val="superscript"/>
              </w:rPr>
              <w:t>5</w:t>
            </w:r>
          </w:p>
        </w:tc>
      </w:tr>
      <w:tr w:rsidR="005469DF">
        <w:trPr>
          <w:trHeight w:hRule="exact" w:val="173"/>
          <w:jc w:val="center"/>
        </w:trPr>
        <w:tc>
          <w:tcPr>
            <w:tcW w:w="1642" w:type="dxa"/>
            <w:shd w:val="clear" w:color="auto" w:fill="FFFFFF"/>
            <w:vAlign w:val="bottom"/>
          </w:tcPr>
          <w:p w:rsidR="005469DF" w:rsidRDefault="00BB5D0C">
            <w:pPr>
              <w:pStyle w:val="24"/>
              <w:framePr w:w="6504" w:wrap="notBeside" w:vAnchor="text" w:hAnchor="text" w:xAlign="center" w:y="1"/>
              <w:shd w:val="clear" w:color="auto" w:fill="auto"/>
              <w:spacing w:line="160" w:lineRule="exact"/>
              <w:ind w:firstLine="0"/>
              <w:jc w:val="center"/>
            </w:pPr>
            <w:r>
              <w:rPr>
                <w:rStyle w:val="28pt"/>
                <w:b/>
                <w:bCs/>
              </w:rPr>
              <w:t>0,01 [л</w:t>
            </w:r>
          </w:p>
        </w:tc>
        <w:tc>
          <w:tcPr>
            <w:tcW w:w="163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60" w:lineRule="exact"/>
              <w:ind w:firstLine="0"/>
              <w:jc w:val="center"/>
            </w:pPr>
            <w:r>
              <w:rPr>
                <w:rStyle w:val="28pt"/>
                <w:b/>
                <w:bCs/>
              </w:rPr>
              <w:t>10</w:t>
            </w:r>
            <w:r>
              <w:rPr>
                <w:rStyle w:val="28pt"/>
                <w:b/>
                <w:bCs/>
                <w:vertAlign w:val="superscript"/>
              </w:rPr>
              <w:t>18</w:t>
            </w:r>
          </w:p>
        </w:tc>
        <w:tc>
          <w:tcPr>
            <w:tcW w:w="163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60" w:lineRule="exact"/>
              <w:ind w:firstLine="0"/>
              <w:jc w:val="center"/>
            </w:pPr>
            <w:r>
              <w:rPr>
                <w:rStyle w:val="28pt"/>
                <w:b/>
                <w:bCs/>
              </w:rPr>
              <w:t>600 »</w:t>
            </w:r>
          </w:p>
        </w:tc>
        <w:tc>
          <w:tcPr>
            <w:tcW w:w="1598"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left="580" w:firstLine="0"/>
              <w:jc w:val="left"/>
            </w:pPr>
            <w:r>
              <w:rPr>
                <w:rStyle w:val="28pt"/>
                <w:b/>
                <w:bCs/>
              </w:rPr>
              <w:t>6 • 10</w:t>
            </w:r>
            <w:r>
              <w:rPr>
                <w:rStyle w:val="28pt"/>
                <w:b/>
                <w:bCs/>
                <w:vertAlign w:val="superscript"/>
              </w:rPr>
              <w:t>е</w:t>
            </w:r>
          </w:p>
        </w:tc>
      </w:tr>
      <w:tr w:rsidR="005469DF">
        <w:trPr>
          <w:trHeight w:hRule="exact" w:val="389"/>
          <w:jc w:val="center"/>
        </w:trPr>
        <w:tc>
          <w:tcPr>
            <w:tcW w:w="1642" w:type="dxa"/>
            <w:shd w:val="clear" w:color="auto" w:fill="FFFFFF"/>
          </w:tcPr>
          <w:p w:rsidR="005469DF" w:rsidRDefault="00BB5D0C">
            <w:pPr>
              <w:pStyle w:val="24"/>
              <w:framePr w:w="6504" w:wrap="notBeside" w:vAnchor="text" w:hAnchor="text" w:xAlign="center" w:y="1"/>
              <w:shd w:val="clear" w:color="auto" w:fill="auto"/>
              <w:spacing w:line="160" w:lineRule="exact"/>
              <w:ind w:firstLine="0"/>
              <w:jc w:val="center"/>
            </w:pPr>
            <w:r>
              <w:rPr>
                <w:rStyle w:val="28pt"/>
                <w:b/>
                <w:bCs/>
              </w:rPr>
              <w:t>1,0 Ш(Л</w:t>
            </w:r>
          </w:p>
        </w:tc>
        <w:tc>
          <w:tcPr>
            <w:tcW w:w="1632"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firstLine="0"/>
              <w:jc w:val="center"/>
            </w:pPr>
            <w:r>
              <w:rPr>
                <w:rStyle w:val="28pt"/>
                <w:b/>
                <w:bCs/>
              </w:rPr>
              <w:t>10</w:t>
            </w:r>
            <w:r>
              <w:rPr>
                <w:rStyle w:val="28pt"/>
                <w:b/>
                <w:bCs/>
                <w:vertAlign w:val="superscript"/>
              </w:rPr>
              <w:t>21</w:t>
            </w:r>
          </w:p>
        </w:tc>
        <w:tc>
          <w:tcPr>
            <w:tcW w:w="1632"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60" w:lineRule="exact"/>
              <w:ind w:firstLine="0"/>
              <w:jc w:val="center"/>
            </w:pPr>
            <w:r>
              <w:rPr>
                <w:rStyle w:val="28pt"/>
                <w:b/>
                <w:bCs/>
              </w:rPr>
              <w:t>6 000 »</w:t>
            </w:r>
          </w:p>
        </w:tc>
        <w:tc>
          <w:tcPr>
            <w:tcW w:w="1598"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60" w:lineRule="exact"/>
              <w:ind w:left="580" w:firstLine="0"/>
              <w:jc w:val="left"/>
            </w:pPr>
            <w:r>
              <w:rPr>
                <w:rStyle w:val="28pt"/>
                <w:b/>
                <w:bCs/>
              </w:rPr>
              <w:t>6 • 10</w:t>
            </w:r>
            <w:r>
              <w:rPr>
                <w:rStyle w:val="28pt"/>
                <w:b/>
                <w:bCs/>
                <w:vertAlign w:val="superscript"/>
              </w:rPr>
              <w:t>7</w:t>
            </w:r>
          </w:p>
        </w:tc>
      </w:tr>
    </w:tbl>
    <w:p w:rsidR="005469DF" w:rsidRDefault="005469DF">
      <w:pPr>
        <w:framePr w:w="650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08" w:line="218" w:lineRule="exact"/>
        <w:ind w:firstLine="360"/>
        <w:jc w:val="left"/>
      </w:pPr>
      <w:r>
        <w:t xml:space="preserve">Удельной поверхностью </w:t>
      </w:r>
      <w:r>
        <w:rPr>
          <w:rStyle w:val="2105pt0"/>
        </w:rPr>
        <w:t>(и)</w:t>
      </w:r>
      <w:r>
        <w:t xml:space="preserve"> называют поверхность </w:t>
      </w:r>
      <w:r>
        <w:rPr>
          <w:rStyle w:val="2105pt1pt"/>
        </w:rPr>
        <w:t>(8),</w:t>
      </w:r>
      <w:r>
        <w:t xml:space="preserve"> отне</w:t>
      </w:r>
      <w:r>
        <w:softHyphen/>
        <w:t xml:space="preserve">сенную к объему (7). Например, для куба с длиной ребра </w:t>
      </w:r>
      <w:r>
        <w:rPr>
          <w:rStyle w:val="2105pt1pt"/>
        </w:rPr>
        <w:t>а</w:t>
      </w:r>
      <w:r>
        <w:t xml:space="preserve"> имеем:</w:t>
      </w:r>
    </w:p>
    <w:p w:rsidR="005469DF" w:rsidRDefault="00BB5D0C">
      <w:pPr>
        <w:pStyle w:val="24"/>
        <w:shd w:val="clear" w:color="auto" w:fill="auto"/>
        <w:tabs>
          <w:tab w:val="left" w:leader="underscore" w:pos="2815"/>
          <w:tab w:val="left" w:leader="underscore" w:pos="3309"/>
          <w:tab w:val="left" w:leader="underscore" w:pos="3847"/>
        </w:tabs>
        <w:spacing w:line="210" w:lineRule="exact"/>
        <w:ind w:left="2460" w:firstLine="0"/>
      </w:pPr>
      <w:r>
        <w:rPr>
          <w:rStyle w:val="2105pt1pt"/>
        </w:rPr>
        <w:t>тт</w:t>
      </w:r>
      <w:r>
        <w:tab/>
        <w:t xml:space="preserve"> ^ </w:t>
      </w:r>
      <w:r>
        <w:tab/>
        <w:t xml:space="preserve"> </w:t>
      </w:r>
      <w:r>
        <w:rPr>
          <w:rStyle w:val="28"/>
          <w:b/>
          <w:bCs/>
        </w:rPr>
        <w:t>6д</w:t>
      </w:r>
      <w:r>
        <w:rPr>
          <w:rStyle w:val="28"/>
          <w:b/>
          <w:bCs/>
          <w:vertAlign w:val="superscript"/>
        </w:rPr>
        <w:t>2</w:t>
      </w:r>
      <w:r>
        <w:t xml:space="preserve"> </w:t>
      </w:r>
      <w:r>
        <w:tab/>
        <w:t xml:space="preserve"> 6</w:t>
      </w:r>
    </w:p>
    <w:p w:rsidR="005469DF" w:rsidRDefault="00BB5D0C">
      <w:pPr>
        <w:pStyle w:val="82"/>
        <w:shd w:val="clear" w:color="auto" w:fill="auto"/>
        <w:spacing w:before="0" w:after="24" w:line="210" w:lineRule="exact"/>
        <w:ind w:left="2460"/>
        <w:jc w:val="both"/>
      </w:pPr>
      <w:r>
        <w:rPr>
          <w:rStyle w:val="81pt"/>
          <w:i/>
          <w:iCs/>
          <w:vertAlign w:val="superscript"/>
        </w:rPr>
        <w:t>и</w:t>
      </w:r>
      <w:r>
        <w:rPr>
          <w:rStyle w:val="81pt"/>
          <w:i/>
          <w:iCs/>
        </w:rPr>
        <w:t>~ Г~~</w:t>
      </w:r>
    </w:p>
    <w:p w:rsidR="005469DF" w:rsidRDefault="00BB5D0C">
      <w:pPr>
        <w:pStyle w:val="24"/>
        <w:shd w:val="clear" w:color="auto" w:fill="auto"/>
        <w:spacing w:after="82" w:line="200" w:lineRule="exact"/>
        <w:ind w:firstLine="0"/>
        <w:jc w:val="left"/>
      </w:pPr>
      <w:r>
        <w:t>а для шара с радиусом г:</w:t>
      </w:r>
    </w:p>
    <w:p w:rsidR="005469DF" w:rsidRDefault="00BB5D0C">
      <w:pPr>
        <w:pStyle w:val="50"/>
        <w:shd w:val="clear" w:color="auto" w:fill="auto"/>
        <w:spacing w:line="160" w:lineRule="exact"/>
        <w:ind w:left="2260" w:firstLine="0"/>
        <w:jc w:val="both"/>
      </w:pPr>
      <w:r>
        <w:t>р 4и:г</w:t>
      </w:r>
      <w:r>
        <w:rPr>
          <w:vertAlign w:val="superscript"/>
        </w:rPr>
        <w:t>2</w:t>
      </w:r>
      <w:r>
        <w:t xml:space="preserve"> -3  3</w:t>
      </w:r>
    </w:p>
    <w:p w:rsidR="005469DF" w:rsidRDefault="00BB5D0C">
      <w:pPr>
        <w:pStyle w:val="50"/>
        <w:shd w:val="clear" w:color="auto" w:fill="auto"/>
        <w:tabs>
          <w:tab w:val="left" w:pos="2651"/>
          <w:tab w:val="left" w:pos="3309"/>
          <w:tab w:val="left" w:pos="4010"/>
        </w:tabs>
        <w:spacing w:after="69" w:line="170" w:lineRule="exact"/>
        <w:ind w:left="2260" w:firstLine="0"/>
        <w:jc w:val="both"/>
      </w:pPr>
      <w:r>
        <w:rPr>
          <w:rStyle w:val="585pt"/>
          <w:vertAlign w:val="superscript"/>
        </w:rPr>
        <w:t>и</w:t>
      </w:r>
      <w:r>
        <w:rPr>
          <w:rStyle w:val="585pt"/>
        </w:rPr>
        <w:tab/>
        <w:t>~у</w:t>
      </w:r>
      <w:r>
        <w:tab/>
        <w:t xml:space="preserve">4тг </w:t>
      </w:r>
      <w:r>
        <w:rPr>
          <w:vertAlign w:val="subscript"/>
        </w:rPr>
        <w:t>Г</w:t>
      </w:r>
      <w:r>
        <w:t>3</w:t>
      </w:r>
      <w:r>
        <w:tab/>
      </w:r>
      <w:r>
        <w:rPr>
          <w:rStyle w:val="585pt"/>
        </w:rPr>
        <w:t>у-</w:t>
      </w:r>
    </w:p>
    <w:p w:rsidR="005469DF" w:rsidRDefault="00BB5D0C">
      <w:pPr>
        <w:pStyle w:val="24"/>
        <w:shd w:val="clear" w:color="auto" w:fill="auto"/>
        <w:ind w:firstLine="360"/>
      </w:pPr>
      <w:r>
        <w:rPr>
          <w:rStyle w:val="23pt"/>
          <w:b/>
          <w:bCs/>
        </w:rPr>
        <w:t>Свободная поверхностная энергия.</w:t>
      </w:r>
      <w:r>
        <w:t xml:space="preserve"> Зна</w:t>
      </w:r>
      <w:r>
        <w:softHyphen/>
        <w:t>чение величины поверхности тела заключается в том, что всякая частица, находясь в плоскости раздела двух фаз, например, жид</w:t>
      </w:r>
      <w:r>
        <w:softHyphen/>
        <w:t>кой и газообразной или твердой и жидкой, всегда обладает неко</w:t>
      </w:r>
      <w:r>
        <w:softHyphen/>
        <w:t>торым запасом так называемой свободной поверхностной энергии. Это положение иллюстрируется следующей диаграммой П. А. Ребиндера (рис. 2).</w:t>
      </w:r>
    </w:p>
    <w:p w:rsidR="005469DF" w:rsidRDefault="00BB5D0C">
      <w:pPr>
        <w:pStyle w:val="24"/>
        <w:shd w:val="clear" w:color="auto" w:fill="auto"/>
        <w:spacing w:after="155"/>
        <w:ind w:firstLine="360"/>
        <w:jc w:val="left"/>
      </w:pPr>
      <w:r>
        <w:t>На ней показана вода (жидкая фаза), над поверхностью кото</w:t>
      </w:r>
      <w:r>
        <w:softHyphen/>
        <w:t>рой находится насыщенный пар (газообразная фаза).</w:t>
      </w:r>
    </w:p>
    <w:p w:rsidR="005469DF" w:rsidRDefault="00BB5D0C">
      <w:pPr>
        <w:pStyle w:val="70"/>
        <w:shd w:val="clear" w:color="auto" w:fill="auto"/>
        <w:spacing w:before="0" w:after="146" w:line="170" w:lineRule="exact"/>
        <w:ind w:firstLine="360"/>
        <w:jc w:val="both"/>
        <w:sectPr w:rsidR="005469DF">
          <w:pgSz w:w="7226" w:h="11621"/>
          <w:pgMar w:top="339" w:right="310" w:bottom="631" w:left="312" w:header="0" w:footer="3" w:gutter="0"/>
          <w:cols w:space="720"/>
          <w:noEndnote/>
          <w:docGrid w:linePitch="360"/>
        </w:sectPr>
      </w:pPr>
      <w:r>
        <w:t>Каждая молекула а, находящаяся внутри жидкости, испытывает на себе действие соседних молекул в равной степени со всех сторон, и потому моле</w:t>
      </w:r>
      <w:r>
        <w:softHyphen/>
        <w:t>кулярные силы этой молекулы оказываются все насыщенными. Если мы пред</w:t>
      </w:r>
      <w:r>
        <w:softHyphen/>
        <w:t>ставим себе ту же молекулу, но расположенную на самой поверхности воды, то очевидно, что молекулярные силы притяжения, действующие на эту моле</w:t>
      </w:r>
      <w:r>
        <w:softHyphen/>
        <w:t xml:space="preserve">кулу со стороны воды (вниз) и со стороны пара (вверх), не равны: так как молекулы пара находятся в чрезвычайно рассеянном состоянии, то действие их будет значительно меньшим. Соответственно этому молекулярные силы рассматриваемой </w:t>
      </w:r>
      <w:r>
        <w:rPr>
          <w:rStyle w:val="71pt0"/>
        </w:rPr>
        <w:t>(в, с)</w:t>
      </w:r>
      <w:r>
        <w:t xml:space="preserve"> частицы воды в нижней части будут как бы вполне насыщены, тогда как в верхней части не насыщены, и, следовательно, молекула в целом будет обладать некоторым запасом свободной поверхно</w:t>
      </w:r>
      <w:r>
        <w:softHyphen/>
        <w:t>стной энергии. Эта свободная энергия определяет собой так называемое по</w:t>
      </w:r>
      <w:r>
        <w:softHyphen/>
        <w:t>верхностное натяжение жидкостей, что в свою очередь обусловливает собствен</w:t>
      </w:r>
      <w:r>
        <w:softHyphen/>
      </w:r>
    </w:p>
    <w:p w:rsidR="005469DF" w:rsidRDefault="00BB5D0C">
      <w:pPr>
        <w:pStyle w:val="70"/>
        <w:shd w:val="clear" w:color="auto" w:fill="auto"/>
        <w:spacing w:before="0" w:after="146" w:line="170" w:lineRule="exact"/>
        <w:ind w:firstLine="360"/>
        <w:jc w:val="both"/>
      </w:pPr>
      <w:r>
        <w:lastRenderedPageBreak/>
        <w:t>ную форму их. Так, например, капля воды при соответствующих условиях приобретает, как известно, форму шара, форму, обладающую наименьшей удельной поверхностью и, следовательно, наименьшей поверхностной энергией. Таковы мелкие капли дождя, росы и пр.</w:t>
      </w:r>
    </w:p>
    <w:p w:rsidR="005469DF" w:rsidRDefault="00BB5D0C">
      <w:pPr>
        <w:pStyle w:val="24"/>
        <w:shd w:val="clear" w:color="auto" w:fill="auto"/>
        <w:ind w:firstLine="360"/>
      </w:pPr>
      <w:r>
        <w:t>Каждая коллоидная система представлена двумя фазами — твердой и жидкой. Соответственно этому на поверхности раздела этих двух фаз, т. е. на поверхности коллоидных частиц, всегда имеется некоторый запас свободной энергии.</w:t>
      </w:r>
    </w:p>
    <w:p w:rsidR="005469DF" w:rsidRDefault="00BB5D0C">
      <w:pPr>
        <w:pStyle w:val="24"/>
        <w:shd w:val="clear" w:color="auto" w:fill="auto"/>
        <w:ind w:firstLine="360"/>
      </w:pPr>
      <w:r>
        <w:t>Величина свободной энергии поверхности для каждого кол</w:t>
      </w:r>
      <w:r>
        <w:softHyphen/>
        <w:t>лоида зависит от характера дисперсной среды, в которой распре</w:t>
      </w:r>
      <w:r>
        <w:softHyphen/>
        <w:t>делена твердая фаза (например, вода, спирт и пр.), и от степени дисперсности этой твердой фазы. Очевидно, что чем больше дис</w:t>
      </w:r>
      <w:r>
        <w:softHyphen/>
        <w:t>персность, тем больше и запас свободной поверхностной энергии.</w:t>
      </w:r>
    </w:p>
    <w:p w:rsidR="005469DF" w:rsidRDefault="0088158E">
      <w:pPr>
        <w:framePr w:h="3187" w:wrap="notBeside" w:vAnchor="text" w:hAnchor="text" w:xAlign="center" w:y="1"/>
        <w:jc w:val="center"/>
        <w:rPr>
          <w:sz w:val="2"/>
          <w:szCs w:val="2"/>
        </w:rPr>
      </w:pPr>
      <w:r>
        <w:rPr>
          <w:noProof/>
          <w:lang w:val="uk-UA" w:eastAsia="uk-UA" w:bidi="ar-SA"/>
        </w:rPr>
        <w:drawing>
          <wp:inline distT="0" distB="0" distL="0" distR="0">
            <wp:extent cx="3505200" cy="2019300"/>
            <wp:effectExtent l="0" t="0" r="0" b="0"/>
            <wp:docPr id="371" name="Рисунок 2" descr="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505200" cy="2019300"/>
                    </a:xfrm>
                    <a:prstGeom prst="rect">
                      <a:avLst/>
                    </a:prstGeom>
                    <a:noFill/>
                    <a:ln>
                      <a:noFill/>
                    </a:ln>
                  </pic:spPr>
                </pic:pic>
              </a:graphicData>
            </a:graphic>
          </wp:inline>
        </w:drawing>
      </w:r>
    </w:p>
    <w:p w:rsidR="005469DF" w:rsidRDefault="00BB5D0C">
      <w:pPr>
        <w:pStyle w:val="ad"/>
        <w:framePr w:h="3187" w:wrap="notBeside" w:vAnchor="text" w:hAnchor="text" w:xAlign="center" w:y="1"/>
        <w:shd w:val="clear" w:color="auto" w:fill="auto"/>
      </w:pPr>
      <w:r>
        <w:t>Рис. 2. Схема развития свободной поверхностной энергии (П. А. Ребиндер).</w:t>
      </w:r>
    </w:p>
    <w:p w:rsidR="005469DF" w:rsidRDefault="005469DF">
      <w:pPr>
        <w:rPr>
          <w:sz w:val="2"/>
          <w:szCs w:val="2"/>
        </w:rPr>
      </w:pPr>
    </w:p>
    <w:p w:rsidR="005469DF" w:rsidRDefault="00BB5D0C">
      <w:pPr>
        <w:pStyle w:val="24"/>
        <w:shd w:val="clear" w:color="auto" w:fill="auto"/>
        <w:spacing w:before="163"/>
        <w:ind w:firstLine="360"/>
      </w:pPr>
      <w:r>
        <w:rPr>
          <w:rStyle w:val="23pt"/>
          <w:b/>
          <w:bCs/>
        </w:rPr>
        <w:t>Адсорбция.</w:t>
      </w:r>
      <w:r>
        <w:t xml:space="preserve"> Если в коллоидную двухфазную систему ввести какое-либо третье вещество, например раствор соли, то оказывается, что эта соль распределится в дисперсной среде неравномерно, именно — у поверхности твердых частиц концен</w:t>
      </w:r>
      <w:r>
        <w:softHyphen/>
        <w:t xml:space="preserve">трация соли будет иной, чем в остальной жидкости. </w:t>
      </w:r>
      <w:r>
        <w:rPr>
          <w:rStyle w:val="2105pt0"/>
        </w:rPr>
        <w:t>Эта способ</w:t>
      </w:r>
      <w:r>
        <w:rPr>
          <w:rStyle w:val="2105pt0"/>
        </w:rPr>
        <w:softHyphen/>
        <w:t>ность твердой фазы изменять концентрацию вещества</w:t>
      </w:r>
      <w:r>
        <w:t xml:space="preserve"> (соли) </w:t>
      </w:r>
      <w:r>
        <w:rPr>
          <w:rStyle w:val="2105pt0"/>
        </w:rPr>
        <w:t>у своей поверхности и носит название адсорбции</w:t>
      </w:r>
      <w:r>
        <w:t>. Различают ад</w:t>
      </w:r>
      <w:r>
        <w:softHyphen/>
        <w:t xml:space="preserve">сорбцию </w:t>
      </w:r>
      <w:r>
        <w:rPr>
          <w:rStyle w:val="2105pt0"/>
        </w:rPr>
        <w:t>положительную</w:t>
      </w:r>
      <w:r>
        <w:t xml:space="preserve"> и </w:t>
      </w:r>
      <w:r>
        <w:rPr>
          <w:rStyle w:val="2105pt0"/>
        </w:rPr>
        <w:t>отрицательную.</w:t>
      </w:r>
      <w:r>
        <w:t xml:space="preserve"> Если концентрация соли на поверхности раздела увеличивается, это будет адсорб</w:t>
      </w:r>
      <w:r>
        <w:softHyphen/>
        <w:t>ция положительная. Так ведет себя большинство органических веществ, растворенных в воде. Если концентрация соли на поверх</w:t>
      </w:r>
      <w:r>
        <w:softHyphen/>
        <w:t>ности частицы уменьшается (а в окружающей жидкости, следо</w:t>
      </w:r>
      <w:r>
        <w:softHyphen/>
        <w:t>вательно, соответственно увеличивается), то адсорбция будет называться отрицательной.</w:t>
      </w:r>
    </w:p>
    <w:p w:rsidR="005469DF" w:rsidRDefault="00BB5D0C">
      <w:pPr>
        <w:pStyle w:val="24"/>
        <w:shd w:val="clear" w:color="auto" w:fill="auto"/>
        <w:ind w:firstLine="360"/>
      </w:pPr>
      <w:r>
        <w:t>Почвенная масса адсорбирует обычные минеральные солевые растворы, приходящие с ней в соприкосновение, чаще всего отри</w:t>
      </w:r>
      <w:r>
        <w:softHyphen/>
        <w:t xml:space="preserve">цательно. Если вещество адсорбируется в виде нейтральных молекул, то адсорбцию называют </w:t>
      </w:r>
      <w:r>
        <w:rPr>
          <w:rStyle w:val="2105pt0"/>
        </w:rPr>
        <w:t>неполярной</w:t>
      </w:r>
      <w:r>
        <w:t xml:space="preserve"> (аполярной), или молекулярной; когда адсорбируются отдельные ионы, адсорбцию называют </w:t>
      </w:r>
      <w:r>
        <w:rPr>
          <w:rStyle w:val="2105pt0"/>
        </w:rPr>
        <w:t>полярной</w:t>
      </w:r>
      <w:r>
        <w:t>, или ионной.</w:t>
      </w:r>
    </w:p>
    <w:p w:rsidR="005469DF" w:rsidRDefault="00BB5D0C">
      <w:pPr>
        <w:pStyle w:val="24"/>
        <w:shd w:val="clear" w:color="auto" w:fill="auto"/>
        <w:spacing w:line="216" w:lineRule="exact"/>
        <w:ind w:firstLine="380"/>
      </w:pPr>
      <w:r>
        <w:rPr>
          <w:rStyle w:val="23pt"/>
          <w:b/>
          <w:bCs/>
        </w:rPr>
        <w:t>Набухание.</w:t>
      </w:r>
      <w:r>
        <w:t xml:space="preserve"> Явление набухания состоит в том, что твердое </w:t>
      </w:r>
      <w:r>
        <w:lastRenderedPageBreak/>
        <w:t>вещество, будучи приведено в соприкосновение с раство</w:t>
      </w:r>
      <w:r>
        <w:softHyphen/>
        <w:t>рителем, энергично его поглощает, увеличивается в объеме и превращается в гель.</w:t>
      </w:r>
    </w:p>
    <w:p w:rsidR="005469DF" w:rsidRDefault="00BB5D0C">
      <w:pPr>
        <w:pStyle w:val="70"/>
        <w:shd w:val="clear" w:color="auto" w:fill="auto"/>
        <w:spacing w:before="0" w:after="0" w:line="170" w:lineRule="exact"/>
        <w:ind w:firstLine="380"/>
        <w:jc w:val="both"/>
      </w:pPr>
      <w:r>
        <w:t>Явление набухания не представляет простой процесс пропитывания су</w:t>
      </w:r>
      <w:r>
        <w:softHyphen/>
        <w:t>хого вещества растворителем, а является более сложным процессом. Так, оказывается, что объем полученного геля всегда меньше суммы объемов су</w:t>
      </w:r>
      <w:r>
        <w:softHyphen/>
        <w:t>хого вещества и поглощенного объема растворителя, следовательно, здесь имеет место как бы уплотнение растворителя.</w:t>
      </w:r>
    </w:p>
    <w:p w:rsidR="005469DF" w:rsidRDefault="00BB5D0C">
      <w:pPr>
        <w:pStyle w:val="70"/>
        <w:shd w:val="clear" w:color="auto" w:fill="auto"/>
        <w:spacing w:before="0" w:after="0" w:line="170" w:lineRule="exact"/>
        <w:ind w:firstLine="380"/>
        <w:jc w:val="both"/>
      </w:pPr>
      <w:r>
        <w:t>При набухании происходит выделение тепла. Эта теплота определяется как количество тепла (в калориях), выделяющееся на 1 г сухого набухающего тела при поглощении им некоторого количества граммов воды. Максимум тепла выделяется в первых стадиях набухания, а затем затухает.</w:t>
      </w:r>
    </w:p>
    <w:p w:rsidR="005469DF" w:rsidRDefault="00BB5D0C">
      <w:pPr>
        <w:pStyle w:val="70"/>
        <w:shd w:val="clear" w:color="auto" w:fill="auto"/>
        <w:spacing w:before="0" w:after="0" w:line="170" w:lineRule="exact"/>
        <w:ind w:firstLine="380"/>
        <w:jc w:val="both"/>
      </w:pPr>
      <w:r>
        <w:t>Величина набухания зависит от степени дисиерсации коллоида, харак</w:t>
      </w:r>
      <w:r>
        <w:softHyphen/>
        <w:t>тера растворителя, температуры и многих других причин.</w:t>
      </w:r>
    </w:p>
    <w:p w:rsidR="005469DF" w:rsidRDefault="00BB5D0C">
      <w:pPr>
        <w:pStyle w:val="70"/>
        <w:shd w:val="clear" w:color="auto" w:fill="auto"/>
        <w:spacing w:before="0" w:after="0" w:line="170" w:lineRule="exact"/>
        <w:ind w:firstLine="380"/>
        <w:jc w:val="both"/>
      </w:pPr>
      <w:r>
        <w:t>Увеличение объема при набухании может создать громадные давления на окружающие препятствия. Таким образом, например, разрывают камни, когда забивают в их трещины сухие деревянные клинья, которые затем поли</w:t>
      </w:r>
      <w:r>
        <w:softHyphen/>
        <w:t>вают водой.</w:t>
      </w:r>
    </w:p>
    <w:p w:rsidR="005469DF" w:rsidRDefault="00BB5D0C">
      <w:pPr>
        <w:pStyle w:val="70"/>
        <w:shd w:val="clear" w:color="auto" w:fill="auto"/>
        <w:spacing w:before="0" w:after="86" w:line="170" w:lineRule="exact"/>
        <w:ind w:firstLine="380"/>
        <w:jc w:val="both"/>
      </w:pPr>
      <w:r>
        <w:t>Самый механизм набухания слагается, по Оствальду, из двух процессов: во-первых, осмотического поглощения жидкости, а во-вторых, адсорбции жид</w:t>
      </w:r>
      <w:r>
        <w:softHyphen/>
        <w:t>кости набухающим телом. Так как слой адсорбированной жидкости находится иод большим давлением, то именно с этим и связываются явление уменьше</w:t>
      </w:r>
      <w:r>
        <w:softHyphen/>
        <w:t>ния суммарного объема набухшего тела и выделение теплоты.</w:t>
      </w:r>
    </w:p>
    <w:p w:rsidR="005469DF" w:rsidRDefault="00BB5D0C">
      <w:pPr>
        <w:pStyle w:val="24"/>
        <w:shd w:val="clear" w:color="auto" w:fill="auto"/>
        <w:ind w:firstLine="380"/>
      </w:pPr>
      <w:r>
        <w:t>Многие продукты выветривания обладают способностью к на</w:t>
      </w:r>
      <w:r>
        <w:softHyphen/>
        <w:t>буханию и, в частности, весьма энергично набухают обыкновенные глины.</w:t>
      </w:r>
    </w:p>
    <w:p w:rsidR="005469DF" w:rsidRDefault="00BB5D0C">
      <w:pPr>
        <w:pStyle w:val="24"/>
        <w:shd w:val="clear" w:color="auto" w:fill="auto"/>
        <w:ind w:firstLine="380"/>
      </w:pPr>
      <w:r>
        <w:t>Последовательные многократные смены расширений при набу</w:t>
      </w:r>
      <w:r>
        <w:softHyphen/>
        <w:t>хании и сжатий при высыхании вызывают многообразные дефор</w:t>
      </w:r>
      <w:r>
        <w:softHyphen/>
        <w:t>мации в толще почв и, в частности, являются мощным фактором образования трещин и разнообразных форм структуры.</w:t>
      </w:r>
    </w:p>
    <w:p w:rsidR="005469DF" w:rsidRDefault="00BB5D0C">
      <w:pPr>
        <w:pStyle w:val="24"/>
        <w:shd w:val="clear" w:color="auto" w:fill="auto"/>
        <w:ind w:firstLine="380"/>
      </w:pPr>
      <w:r>
        <w:rPr>
          <w:rStyle w:val="23pt"/>
          <w:b/>
          <w:bCs/>
        </w:rPr>
        <w:t>Химическое строение и электрический заряд коллоидных частиц.</w:t>
      </w:r>
      <w:r>
        <w:t xml:space="preserve"> Установить химическое строение коллоидных частиц — задача исключительно трудная. Поэтому все предложенные схемы химического строения этих частиц носят пока условный характер. Однако самый тип строе</w:t>
      </w:r>
      <w:r>
        <w:softHyphen/>
        <w:t>ния может считаться достаточно установленным.</w:t>
      </w:r>
    </w:p>
    <w:p w:rsidR="005469DF" w:rsidRDefault="00BB5D0C">
      <w:pPr>
        <w:pStyle w:val="24"/>
        <w:shd w:val="clear" w:color="auto" w:fill="auto"/>
        <w:spacing w:after="243"/>
        <w:ind w:firstLine="380"/>
      </w:pPr>
      <w:r>
        <w:t>Например, коллоидное железо может быть представлено в та</w:t>
      </w:r>
      <w:r>
        <w:softHyphen/>
        <w:t>кой форме:</w:t>
      </w:r>
    </w:p>
    <w:p w:rsidR="005469DF" w:rsidRDefault="00BB5D0C">
      <w:pPr>
        <w:pStyle w:val="130"/>
        <w:shd w:val="clear" w:color="auto" w:fill="auto"/>
        <w:spacing w:after="34" w:line="210" w:lineRule="exact"/>
      </w:pPr>
      <w:bookmarkStart w:id="8" w:name="bookmark6"/>
      <w:r>
        <w:rPr>
          <w:rStyle w:val="13105pt"/>
        </w:rPr>
        <w:t>{х</w:t>
      </w:r>
      <w:r>
        <w:t xml:space="preserve"> [Ре (ОН)</w:t>
      </w:r>
      <w:r>
        <w:rPr>
          <w:vertAlign w:val="subscript"/>
        </w:rPr>
        <w:t>3</w:t>
      </w:r>
      <w:r>
        <w:t xml:space="preserve"> -|- </w:t>
      </w:r>
      <w:r>
        <w:rPr>
          <w:rStyle w:val="13105pt1pt"/>
        </w:rPr>
        <w:t>пВ</w:t>
      </w:r>
      <w:r>
        <w:rPr>
          <w:rStyle w:val="13105pt1pt"/>
          <w:vertAlign w:val="subscript"/>
        </w:rPr>
        <w:t>2</w:t>
      </w:r>
      <w:r>
        <w:rPr>
          <w:rStyle w:val="13105pt1pt"/>
        </w:rPr>
        <w:t>0] у¥с^+}</w:t>
      </w:r>
      <w:r>
        <w:t xml:space="preserve"> + </w:t>
      </w:r>
      <w:r>
        <w:rPr>
          <w:rStyle w:val="13105pt1pt"/>
        </w:rPr>
        <w:t>у.</w:t>
      </w:r>
      <w:r>
        <w:t xml:space="preserve"> ЗОЕ.</w:t>
      </w:r>
      <w:bookmarkEnd w:id="8"/>
    </w:p>
    <w:p w:rsidR="005469DF" w:rsidRDefault="00BB5D0C">
      <w:pPr>
        <w:pStyle w:val="50"/>
        <w:shd w:val="clear" w:color="auto" w:fill="auto"/>
        <w:tabs>
          <w:tab w:val="left" w:pos="3544"/>
        </w:tabs>
        <w:spacing w:after="71" w:line="160" w:lineRule="exact"/>
        <w:ind w:left="1960" w:firstLine="0"/>
        <w:jc w:val="both"/>
      </w:pPr>
      <w:r>
        <w:t>инертное ядро</w:t>
      </w:r>
      <w:r>
        <w:tab/>
        <w:t>ионизированная часть</w:t>
      </w:r>
    </w:p>
    <w:p w:rsidR="005469DF" w:rsidRDefault="00BB5D0C">
      <w:pPr>
        <w:pStyle w:val="24"/>
        <w:shd w:val="clear" w:color="auto" w:fill="auto"/>
        <w:spacing w:line="216" w:lineRule="exact"/>
        <w:ind w:firstLine="380"/>
      </w:pPr>
      <w:r>
        <w:t xml:space="preserve">Частичка, имеющая такое строение, в целом носит название мицеллы, или сгустка. Она состоит из двух частей: первая </w:t>
      </w:r>
      <w:r>
        <w:rPr>
          <w:rStyle w:val="2105pt1pt"/>
        </w:rPr>
        <w:t>х</w:t>
      </w:r>
      <w:r>
        <w:t xml:space="preserve"> [Ре(ОН)</w:t>
      </w:r>
      <w:r>
        <w:rPr>
          <w:vertAlign w:val="subscript"/>
        </w:rPr>
        <w:t>3</w:t>
      </w:r>
      <w:r>
        <w:t xml:space="preserve"> + иН</w:t>
      </w:r>
      <w:r>
        <w:rPr>
          <w:vertAlign w:val="subscript"/>
        </w:rPr>
        <w:t>2</w:t>
      </w:r>
      <w:r>
        <w:t xml:space="preserve">0] представляет инертный, недиссоциированный гидрат окиси железа, причем коэффициенты </w:t>
      </w:r>
      <w:r>
        <w:rPr>
          <w:rStyle w:val="2105pt1pt"/>
        </w:rPr>
        <w:t>х ж п</w:t>
      </w:r>
      <w:r>
        <w:t xml:space="preserve"> могут быть произвольными по величине; вторая часть — </w:t>
      </w:r>
      <w:r>
        <w:rPr>
          <w:lang w:val="fr-FR" w:eastAsia="fr-FR" w:bidi="fr-FR"/>
        </w:rPr>
        <w:t>yFo</w:t>
      </w:r>
      <w:r>
        <w:rPr>
          <w:vertAlign w:val="superscript"/>
          <w:lang w:val="fr-FR" w:eastAsia="fr-FR" w:bidi="fr-FR"/>
        </w:rPr>
        <w:t>M+</w:t>
      </w:r>
      <w:r>
        <w:rPr>
          <w:lang w:val="fr-FR" w:eastAsia="fr-FR" w:bidi="fr-FR"/>
        </w:rPr>
        <w:t xml:space="preserve"> </w:t>
      </w:r>
      <w:r>
        <w:t>у • ЗС1~ представляет собой обычное треххлористое железо, диссоцииро</w:t>
      </w:r>
      <w:r>
        <w:softHyphen/>
        <w:t xml:space="preserve">ванное на ионы, катион </w:t>
      </w:r>
      <w:r>
        <w:rPr>
          <w:lang w:val="fr-FR" w:eastAsia="fr-FR" w:bidi="fr-FR"/>
        </w:rPr>
        <w:t>Fe</w:t>
      </w:r>
      <w:r>
        <w:rPr>
          <w:vertAlign w:val="superscript"/>
          <w:lang w:val="fr-FR" w:eastAsia="fr-FR" w:bidi="fr-FR"/>
        </w:rPr>
        <w:t>X4 h</w:t>
      </w:r>
      <w:r>
        <w:rPr>
          <w:lang w:val="fr-FR" w:eastAsia="fr-FR" w:bidi="fr-FR"/>
        </w:rPr>
        <w:t xml:space="preserve"> </w:t>
      </w:r>
      <w:r>
        <w:t>и анион С1 . Эти ионы несут, как обычно, электрические заряды, и, следовательно, частица оказы</w:t>
      </w:r>
      <w:r>
        <w:softHyphen/>
        <w:t xml:space="preserve">вается окруженной двойным электрическим слоем. </w:t>
      </w:r>
      <w:r>
        <w:rPr>
          <w:rStyle w:val="2105pt0"/>
        </w:rPr>
        <w:t>Заряд иона</w:t>
      </w:r>
      <w:r>
        <w:t xml:space="preserve">, </w:t>
      </w:r>
      <w:r>
        <w:rPr>
          <w:rStyle w:val="2105pt0"/>
        </w:rPr>
        <w:t>связанного непосредственно с ядром</w:t>
      </w:r>
      <w:r>
        <w:t xml:space="preserve">, </w:t>
      </w:r>
      <w:r>
        <w:rPr>
          <w:rStyle w:val="2105pt0"/>
        </w:rPr>
        <w:t>передается и всей мицелле</w:t>
      </w:r>
      <w:r>
        <w:t xml:space="preserve">. Таким образом, в рассматриваемом случае коллоидная частичка оказывается заряженной положительно. Внешний ион мицеллы, в данном случае СГ, способен ко всем обычным </w:t>
      </w:r>
      <w:r>
        <w:lastRenderedPageBreak/>
        <w:t>химическим реак</w:t>
      </w:r>
      <w:r>
        <w:softHyphen/>
        <w:t>циям, протекающим по общему закону эквивалентных отношений.</w:t>
      </w:r>
    </w:p>
    <w:p w:rsidR="005469DF" w:rsidRDefault="00BB5D0C">
      <w:pPr>
        <w:pStyle w:val="24"/>
        <w:shd w:val="clear" w:color="auto" w:fill="auto"/>
        <w:ind w:firstLine="360"/>
      </w:pPr>
      <w:r>
        <w:t xml:space="preserve">Коэффициент </w:t>
      </w:r>
      <w:r>
        <w:rPr>
          <w:rStyle w:val="2105pt0"/>
        </w:rPr>
        <w:t>х</w:t>
      </w:r>
      <w:r>
        <w:t xml:space="preserve"> (коэффициент ядра) обычно во много десятков и сотен раз превышает но величине коэффициент </w:t>
      </w:r>
      <w:r>
        <w:rPr>
          <w:rStyle w:val="2105pt0"/>
        </w:rPr>
        <w:t>у</w:t>
      </w:r>
      <w:r>
        <w:t xml:space="preserve"> (коэффициент ионизированной части) и по абсолютному значению всегда велик. Соответственно этому молекулярный вес мицеллы выражается цифрами порядка 30 000 и 50 000, тогда как молекулярные веса даже наиболее сложных кристаллоидных частиц обычно не пре</w:t>
      </w:r>
      <w:r>
        <w:softHyphen/>
        <w:t>вышают величин в несколько сотен единиц.</w:t>
      </w:r>
    </w:p>
    <w:p w:rsidR="005469DF" w:rsidRDefault="00BB5D0C">
      <w:pPr>
        <w:pStyle w:val="24"/>
        <w:shd w:val="clear" w:color="auto" w:fill="auto"/>
        <w:spacing w:after="71"/>
        <w:ind w:firstLine="360"/>
      </w:pPr>
      <w:r>
        <w:t>Приведенный выше состав мицеллы коллоидного железа состоит из двух разнородных соединений: гидрата железа и хлор</w:t>
      </w:r>
      <w:r>
        <w:softHyphen/>
        <w:t>ного железа. Коллоиды такого типа строения носят название гете</w:t>
      </w:r>
      <w:r>
        <w:softHyphen/>
        <w:t>рогенных (неоднородных) коллоидов. Другие мицеллы могут быть составлены в обеих своих частях из одних и тех же элементов. Примером является золь кремнекислоты такого состава:</w:t>
      </w:r>
    </w:p>
    <w:p w:rsidR="005469DF" w:rsidRDefault="00BB5D0C">
      <w:pPr>
        <w:pStyle w:val="24"/>
        <w:shd w:val="clear" w:color="auto" w:fill="auto"/>
        <w:spacing w:after="20" w:line="200" w:lineRule="exact"/>
        <w:ind w:firstLine="0"/>
        <w:jc w:val="center"/>
      </w:pPr>
      <w:r>
        <w:t>мицелла, заряженная отрицательно</w:t>
      </w:r>
    </w:p>
    <w:p w:rsidR="005469DF" w:rsidRDefault="00BB5D0C">
      <w:pPr>
        <w:pStyle w:val="110"/>
        <w:shd w:val="clear" w:color="auto" w:fill="auto"/>
        <w:spacing w:before="0" w:after="0" w:line="210" w:lineRule="exact"/>
      </w:pPr>
      <w:bookmarkStart w:id="9" w:name="bookmark7"/>
      <w:r>
        <w:t>[</w:t>
      </w:r>
      <w:r>
        <w:rPr>
          <w:rStyle w:val="111"/>
          <w:b/>
          <w:bCs/>
        </w:rPr>
        <w:t>s(SiO</w:t>
      </w:r>
      <w:r>
        <w:rPr>
          <w:rStyle w:val="111"/>
          <w:b/>
          <w:bCs/>
          <w:vertAlign w:val="subscript"/>
        </w:rPr>
        <w:t>a</w:t>
      </w:r>
      <w:r>
        <w:t xml:space="preserve"> + </w:t>
      </w:r>
      <w:r>
        <w:rPr>
          <w:rStyle w:val="111"/>
          <w:b/>
          <w:bCs/>
        </w:rPr>
        <w:t>nH</w:t>
      </w:r>
      <w:r>
        <w:rPr>
          <w:rStyle w:val="111"/>
          <w:b/>
          <w:bCs/>
          <w:vertAlign w:val="subscript"/>
        </w:rPr>
        <w:t>a</w:t>
      </w:r>
      <w:r>
        <w:rPr>
          <w:rStyle w:val="111"/>
          <w:b/>
          <w:bCs/>
        </w:rPr>
        <w:t>O</w:t>
      </w:r>
      <w:r>
        <w:t>)</w:t>
      </w:r>
      <w:r>
        <w:rPr>
          <w:vertAlign w:val="subscript"/>
        </w:rPr>
        <w:t>;</w:t>
      </w:r>
      <w:r>
        <w:t xml:space="preserve"> </w:t>
      </w:r>
      <w:r>
        <w:rPr>
          <w:rStyle w:val="111"/>
          <w:b/>
          <w:bCs/>
        </w:rPr>
        <w:t>yHSiQ-</w:t>
      </w:r>
      <w:r>
        <w:rPr>
          <w:rStyle w:val="111"/>
          <w:b/>
          <w:bCs/>
          <w:vertAlign w:val="subscript"/>
        </w:rPr>
        <w:t>3</w:t>
      </w:r>
      <w:r>
        <w:t>] + H</w:t>
      </w:r>
      <w:r>
        <w:rPr>
          <w:vertAlign w:val="superscript"/>
        </w:rPr>
        <w:t>+</w:t>
      </w:r>
      <w:bookmarkEnd w:id="9"/>
    </w:p>
    <w:p w:rsidR="005469DF" w:rsidRDefault="00BB5D0C">
      <w:pPr>
        <w:pStyle w:val="50"/>
        <w:shd w:val="clear" w:color="auto" w:fill="auto"/>
        <w:tabs>
          <w:tab w:val="left" w:pos="3562"/>
        </w:tabs>
        <w:spacing w:line="130" w:lineRule="exact"/>
        <w:ind w:left="2220" w:right="1840"/>
        <w:jc w:val="left"/>
      </w:pPr>
      <w:r>
        <w:t>ядро — гидрат окиси ионнля часть — кремния</w:t>
      </w:r>
      <w:r>
        <w:tab/>
        <w:t>метакремниеиая</w:t>
      </w:r>
    </w:p>
    <w:p w:rsidR="005469DF" w:rsidRDefault="00BB5D0C">
      <w:pPr>
        <w:pStyle w:val="50"/>
        <w:shd w:val="clear" w:color="auto" w:fill="auto"/>
        <w:spacing w:line="130" w:lineRule="exact"/>
        <w:ind w:left="3840" w:firstLine="0"/>
        <w:jc w:val="left"/>
      </w:pPr>
      <w:r>
        <w:t>кислота</w:t>
      </w:r>
    </w:p>
    <w:p w:rsidR="005469DF" w:rsidRDefault="00BB5D0C">
      <w:pPr>
        <w:pStyle w:val="24"/>
        <w:shd w:val="clear" w:color="auto" w:fill="auto"/>
        <w:ind w:firstLine="360"/>
      </w:pPr>
      <w:r>
        <w:t>Коллоиды такого типа строения носят название гомогенных (однородных) коллоидов.</w:t>
      </w:r>
    </w:p>
    <w:p w:rsidR="005469DF" w:rsidRDefault="00BB5D0C">
      <w:pPr>
        <w:pStyle w:val="24"/>
        <w:shd w:val="clear" w:color="auto" w:fill="auto"/>
        <w:ind w:firstLine="360"/>
      </w:pPr>
      <w:r>
        <w:t>Следовательно, в обоих типах строения (гомогенном и гетеро</w:t>
      </w:r>
      <w:r>
        <w:softHyphen/>
        <w:t>генном) коллоидное ядро окружено двойным слоем электрически заряженных ионов; коллоидная частица в целом несет на себе электрический заряд того знака, который присущ ионам внутрен</w:t>
      </w:r>
      <w:r>
        <w:softHyphen/>
        <w:t>него слоя. При подходящих условиях, в частности при изменении в окружающей среде концентрации водородных ионов (pH), многие коллоиды способны перезаряжаться, т. е. переходить из поло</w:t>
      </w:r>
      <w:r>
        <w:softHyphen/>
        <w:t>жительно заряженных в отрицательно заряженные, и наоборот.</w:t>
      </w:r>
    </w:p>
    <w:p w:rsidR="005469DF" w:rsidRDefault="00BB5D0C">
      <w:pPr>
        <w:pStyle w:val="24"/>
        <w:shd w:val="clear" w:color="auto" w:fill="auto"/>
        <w:ind w:firstLine="360"/>
      </w:pPr>
      <w:r>
        <w:t>Ионы наружного слоя носят название «</w:t>
      </w:r>
      <w:r>
        <w:rPr>
          <w:rStyle w:val="2105pt0"/>
        </w:rPr>
        <w:t>поглощенных»</w:t>
      </w:r>
      <w:r>
        <w:t xml:space="preserve"> ионов (катионов или анионов); они способны ко всем химическим реак</w:t>
      </w:r>
      <w:r>
        <w:softHyphen/>
        <w:t>циям обмена по общему закону кратных отношений и, следова</w:t>
      </w:r>
      <w:r>
        <w:softHyphen/>
        <w:t>тельно, создают активность коллоида. Поведение и свойства коллоидных масс в значительной мере определяются характером поглощенного иона (см. раздел «Поглотительная способность почв и ее виды»).</w:t>
      </w:r>
    </w:p>
    <w:p w:rsidR="005469DF" w:rsidRDefault="00BB5D0C">
      <w:pPr>
        <w:pStyle w:val="24"/>
        <w:shd w:val="clear" w:color="auto" w:fill="auto"/>
        <w:ind w:firstLine="360"/>
      </w:pPr>
      <w:r>
        <w:t>Коллоиды почвы, представленные главным образом гидратами и окислами железа, алюминия, марганца и кремния, а также органическим веществом (гумусом) почвы, чаще всего заряжены</w:t>
      </w:r>
      <w:r>
        <w:br w:type="page"/>
      </w:r>
      <w:r>
        <w:lastRenderedPageBreak/>
        <w:t>отрицательно, и только в некоторых типах почв (в субтропических красноземах и латеритах и частично в северных подзолах) имеют место коллоиды и положительно заряженные.</w:t>
      </w:r>
    </w:p>
    <w:p w:rsidR="005469DF" w:rsidRDefault="00BB5D0C">
      <w:pPr>
        <w:pStyle w:val="24"/>
        <w:shd w:val="clear" w:color="auto" w:fill="auto"/>
        <w:ind w:firstLine="380"/>
      </w:pPr>
      <w:r>
        <w:t>С наличием электрического заряда коллоидных частиц, а также гидратацией связаны устойчивость золей при броуновском дви</w:t>
      </w:r>
      <w:r>
        <w:softHyphen/>
        <w:t>жении и явления коагуляции и пептизации коллоидов.</w:t>
      </w:r>
    </w:p>
    <w:p w:rsidR="005469DF" w:rsidRDefault="0088158E">
      <w:pPr>
        <w:pStyle w:val="24"/>
        <w:shd w:val="clear" w:color="auto" w:fill="auto"/>
        <w:ind w:firstLine="380"/>
      </w:pPr>
      <w:r>
        <w:rPr>
          <w:noProof/>
          <w:lang w:val="uk-UA" w:eastAsia="uk-UA" w:bidi="ar-SA"/>
        </w:rPr>
        <mc:AlternateContent>
          <mc:Choice Requires="wps">
            <w:drawing>
              <wp:anchor distT="40640" distB="0" distL="63500" distR="63500" simplePos="0" relativeHeight="251502080" behindDoc="1" locked="0" layoutInCell="1" allowOverlap="1">
                <wp:simplePos x="0" y="0"/>
                <wp:positionH relativeFrom="margin">
                  <wp:posOffset>1938655</wp:posOffset>
                </wp:positionH>
                <wp:positionV relativeFrom="paragraph">
                  <wp:posOffset>920115</wp:posOffset>
                </wp:positionV>
                <wp:extent cx="207010" cy="139700"/>
                <wp:effectExtent l="0" t="0" r="0" b="0"/>
                <wp:wrapSquare wrapText="left"/>
                <wp:docPr id="849" name="Text Box 5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01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9"/>
                              <w:shd w:val="clear" w:color="auto" w:fill="auto"/>
                              <w:spacing w:line="220" w:lineRule="exact"/>
                            </w:pPr>
                            <w:r>
                              <w:t>Мв</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65" o:spid="_x0000_s1028" type="#_x0000_t202" style="position:absolute;left:0;text-align:left;margin-left:152.65pt;margin-top:72.45pt;width:16.3pt;height:11pt;z-index:-251814400;visibility:visible;mso-wrap-style:square;mso-width-percent:0;mso-height-percent:0;mso-wrap-distance-left:5pt;mso-wrap-distance-top:3.2pt;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9X+tsgIAALMFAAAOAAAAZHJzL2Uyb0RvYy54bWysVMlu2zAQvRfoPxC8K1oiLxIiB4llFQXS&#10;BUj6ATRFWUQlUiVpS2nQf++Qsuwsl6KtDsSIM3yzvZmr66Ft0IEpzaXIcHgRYMQElSUXuwx/eyi8&#10;JUbaEFGSRgqW4Uem8fXq/burvktZJGvZlEwhABE67bsM18Z0qe9rWrOW6AvZMQHKSqqWGPhVO79U&#10;pAf0tvGjIJj7vVRlpyRlWsNtPirxyuFXFaPmS1VpZlCTYYjNuFO5c2tPf3VF0p0iXc3pMQzyF1G0&#10;hAtweoLKiSFor/gbqJZTJbWszAWVrS+rilPmcoBswuBVNvc16ZjLBYqju1OZ9P+DpZ8PXxXiZYaX&#10;cYKRIC006YENBt3KAc3mM1uhvtMpGN53YGoGUECnXba6u5P0u0ZCrmsiduxGKdnXjJQQYWhf+s+e&#10;jjjagmz7T7IER2RvpAMaKtXa8kFBEKBDpx5P3bHBULiMggWUCCMKqvAyWQSuez5Jp8ed0uYDky2y&#10;QoYVNN+Bk8OdNjYYkk4m1peQBW8aR4BGvLgAw/EGXMNTq7NBuH4+JUGyWW6WsRdH840XB3nu3RTr&#10;2JsX4WKWX+brdR7+sn7DOK15WTJh3UzcCuM/692R5SMrTuzSsuGlhbMhabXbrhuFDgS4XbjPlRw0&#10;ZzP/ZRiuCJDLq5TCKA5uo8Qr5suFFxfxzIPyLr0gTG6TeRAncV68TOmOC/bvKaE+w8ksmo1cOgf9&#10;KrfAfW9zI2nLDWyPhrdA35MRSS0DN6J0rTWEN6P8rBQ2/HMpoN1Tox1fLUVHspphO7jhiKYx2Mry&#10;EQisJBAMuAibD4Raqp8Y9bBFMqx/7IliGDUfBQyBXTmToCZhOwlEUHiaYYPRKK7NuJr2neK7GpCn&#10;MbuBQSm4I7GdqDGK43jBZnC5HLeYXT3P/53VedeufgMAAP//AwBQSwMEFAAGAAgAAAAhAIuaoRDf&#10;AAAACwEAAA8AAABkcnMvZG93bnJldi54bWxMjzFPwzAQhXck/oN1SCyIOmlKICFOhVBZ2CgsbG58&#10;JBH2OYrdJO2v55hgu7v39O571XZxVkw4ht6TgnSVgEBqvOmpVfDx/nL7ACJETUZbT6jghAG29eVF&#10;pUvjZ3rDaR9bwSEUSq2gi3EopQxNh06HlR+QWPvyo9OR17GVZtQzhzsr10mSS6d74g+dHvC5w+Z7&#10;f3QK8mU33LwWuJ7PjZ3o85ymEVOlrq+Wp0cQEZf4Z4ZffEaHmpkO/kgmCKsgS+4ytrKw2RQg2JFl&#10;9zwc+JLnBci6kv871D8AAAD//wMAUEsBAi0AFAAGAAgAAAAhALaDOJL+AAAA4QEAABMAAAAAAAAA&#10;AAAAAAAAAAAAAFtDb250ZW50X1R5cGVzXS54bWxQSwECLQAUAAYACAAAACEAOP0h/9YAAACUAQAA&#10;CwAAAAAAAAAAAAAAAAAvAQAAX3JlbHMvLnJlbHNQSwECLQAUAAYACAAAACEAK/V/rbICAACzBQAA&#10;DgAAAAAAAAAAAAAAAAAuAgAAZHJzL2Uyb0RvYy54bWxQSwECLQAUAAYACAAAACEAi5qhEN8AAAAL&#10;AQAADwAAAAAAAAAAAAAAAAAMBQAAZHJzL2Rvd25yZXYueG1sUEsFBgAAAAAEAAQA8wAAABgGAAAA&#10;AA==&#10;" filled="f" stroked="f">
                <v:textbox style="mso-fit-shape-to-text:t" inset="0,0,0,0">
                  <w:txbxContent>
                    <w:p w:rsidR="00BB5D0C" w:rsidRDefault="00BB5D0C">
                      <w:pPr>
                        <w:pStyle w:val="9"/>
                        <w:shd w:val="clear" w:color="auto" w:fill="auto"/>
                        <w:spacing w:line="220" w:lineRule="exact"/>
                      </w:pPr>
                      <w:r>
                        <w:t>Мв</w:t>
                      </w:r>
                    </w:p>
                  </w:txbxContent>
                </v:textbox>
                <w10:wrap type="square" side="left" anchorx="margin"/>
              </v:shape>
            </w:pict>
          </mc:Fallback>
        </mc:AlternateContent>
      </w:r>
      <w:r>
        <w:rPr>
          <w:noProof/>
          <w:lang w:val="uk-UA" w:eastAsia="uk-UA" w:bidi="ar-SA"/>
        </w:rPr>
        <mc:AlternateContent>
          <mc:Choice Requires="wps">
            <w:drawing>
              <wp:anchor distT="0" distB="125095" distL="80645" distR="63500" simplePos="0" relativeHeight="251503104" behindDoc="1" locked="0" layoutInCell="1" allowOverlap="1">
                <wp:simplePos x="0" y="0"/>
                <wp:positionH relativeFrom="margin">
                  <wp:posOffset>1612265</wp:posOffset>
                </wp:positionH>
                <wp:positionV relativeFrom="paragraph">
                  <wp:posOffset>1065530</wp:posOffset>
                </wp:positionV>
                <wp:extent cx="2597150" cy="1595120"/>
                <wp:effectExtent l="2540" t="0" r="635" b="0"/>
                <wp:wrapSquare wrapText="left"/>
                <wp:docPr id="848" name="Text Box 5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7150" cy="1595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88158E">
                            <w:pPr>
                              <w:jc w:val="center"/>
                              <w:rPr>
                                <w:sz w:val="2"/>
                                <w:szCs w:val="2"/>
                              </w:rPr>
                            </w:pPr>
                            <w:r>
                              <w:rPr>
                                <w:noProof/>
                                <w:lang w:val="uk-UA" w:eastAsia="uk-UA" w:bidi="ar-SA"/>
                              </w:rPr>
                              <w:drawing>
                                <wp:inline distT="0" distB="0" distL="0" distR="0">
                                  <wp:extent cx="2600325" cy="1152525"/>
                                  <wp:effectExtent l="0" t="0" r="9525" b="9525"/>
                                  <wp:docPr id="323" name="Рисунок 50" descr="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00325" cy="1152525"/>
                                          </a:xfrm>
                                          <a:prstGeom prst="rect">
                                            <a:avLst/>
                                          </a:prstGeom>
                                          <a:noFill/>
                                          <a:ln>
                                            <a:noFill/>
                                          </a:ln>
                                        </pic:spPr>
                                      </pic:pic>
                                    </a:graphicData>
                                  </a:graphic>
                                </wp:inline>
                              </w:drawing>
                            </w:r>
                          </w:p>
                          <w:p w:rsidR="00BB5D0C" w:rsidRDefault="00BB5D0C">
                            <w:pPr>
                              <w:pStyle w:val="ad"/>
                              <w:shd w:val="clear" w:color="auto" w:fill="auto"/>
                              <w:spacing w:line="173" w:lineRule="exact"/>
                              <w:jc w:val="both"/>
                            </w:pPr>
                            <w:r>
                              <w:rPr>
                                <w:rStyle w:val="Exact"/>
                                <w:b/>
                                <w:bCs/>
                              </w:rPr>
                              <w:t>Рис. 3. Изменение электрокинетического по</w:t>
                            </w:r>
                            <w:r>
                              <w:rPr>
                                <w:rStyle w:val="Exact"/>
                                <w:b/>
                                <w:bCs/>
                              </w:rPr>
                              <w:softHyphen/>
                              <w:t>тенциала в милливольтах золя трехсерни</w:t>
                            </w:r>
                            <w:r>
                              <w:rPr>
                                <w:rStyle w:val="Exact"/>
                                <w:b/>
                                <w:bCs/>
                              </w:rPr>
                              <w:softHyphen/>
                              <w:t xml:space="preserve">стого мышьяка в присутствии комплексных солей кобальта различной валентности </w:t>
                            </w:r>
                            <w:r>
                              <w:rPr>
                                <w:rStyle w:val="1ptExact"/>
                              </w:rPr>
                              <w:t>(С</w:t>
                            </w:r>
                            <w:r>
                              <w:rPr>
                                <w:rStyle w:val="Exact"/>
                                <w:b/>
                                <w:bCs/>
                              </w:rPr>
                              <w:t xml:space="preserve"> — концентрация соли).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63" o:spid="_x0000_s1029" type="#_x0000_t202" style="position:absolute;left:0;text-align:left;margin-left:126.95pt;margin-top:83.9pt;width:204.5pt;height:125.6pt;z-index:-251813376;visibility:visible;mso-wrap-style:square;mso-width-percent:0;mso-height-percent:0;mso-wrap-distance-left:6.35pt;mso-wrap-distance-top:0;mso-wrap-distance-right:5pt;mso-wrap-distance-bottom:9.8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kkeswIAALUFAAAOAAAAZHJzL2Uyb0RvYy54bWysVNuOmzAQfa/Uf7D8znJZSAJaskpCqCpt&#10;L9JuP8ABE6yCTW0nsF313zs2IdnLS9WWB2vwjM/czszN7dA26EilYoKn2L/yMKK8ECXj+xR/e8id&#10;BUZKE16SRnCa4keq8O3y/bubvktoIGrRlFQiAOEq6bsU11p3ieuqoqYtUVeioxyUlZAt0fAr924p&#10;SQ/obeMGnjdzeyHLToqCKgW32ajES4tfVbTQX6pKUY2aFENs2p7Snjtzussbkuwl6WpWnMIgfxFF&#10;SxgHp2eojGiCDpK9gWpZIYUSlb4qROuKqmIFtTlANr73Kpv7mnTU5gLFUd25TOr/wRafj18lYmWK&#10;FyG0ipMWmvRAB43WYkDR7NpUqO9UAob3HZjqARTQaZut6u5E8V0hLjY14Xu6klL0NSUlROibl+6z&#10;pyOOMiC7/pMowRE5aGGBhkq2pnxQEATo0KnHc3dMMAVcBlE89yNQFaDzozjyA9s/lyTT804q/YGK&#10;FhkhxRLab+HJ8U5pEw5JJhPjjYucNY2lQMNfXIDheAPO4anRmTBsR59iL94utovQCYPZ1gm9LHNW&#10;+SZ0Zrk/j7LrbLPJ/F/Grx8mNStLyo2biV1++GfdO/F85MWZX0o0rDRwJiQl97tNI9GRALtz+9mi&#10;g+Zi5r4MwxYBcnmVkh+E3jqInXy2mDthHkZOPPcWjufH63jmhXGY5S9TumOc/ntKqE9xHAXRyKZL&#10;0K9y8+z3NjeStEzD/mhYCwQ+G5HEcHDLS9taTVgzys9KYcK/lALaPTXaMtaQdKSrHnaDHY/zIOxE&#10;+QgUlgIIBmSE3QdCLeRPjHrYIylWPw5EUoyajxzGwCydSZCTsJsEwgt4mmKN0Shu9LicDp1k+xqQ&#10;p0FbwajkzJLYzNQYxWnAYDfYXE57zCyf5//W6rJtl78BAAD//wMAUEsDBBQABgAIAAAAIQARM59T&#10;3gAAAAsBAAAPAAAAZHJzL2Rvd25yZXYueG1sTI+xTsQwEER7JP7BWiQaxDkOYEiIc0IIGjoOGjpf&#10;vCQR8TqKfUm4r2epoNyZp9mZarv6Qcw4xT6QAbXJQCA1wfXUGnh/e768AxGTJWeHQGjgGyNs69OT&#10;ypYuLPSK8y61gkMoltZAl9JYShmbDr2NmzAisfcZJm8Tn1Mr3WQXDveDzLNMS2974g+dHfGxw+Zr&#10;d/AG9Po0XrwUmC/HZpjp46hUQmXM+dn6cA8i4Zr+YPitz9Wh5k77cCAXxWAgv7kqGGVD3/IGJrTO&#10;WdkbuFZFBrKu5P8N9Q8AAAD//wMAUEsBAi0AFAAGAAgAAAAhALaDOJL+AAAA4QEAABMAAAAAAAAA&#10;AAAAAAAAAAAAAFtDb250ZW50X1R5cGVzXS54bWxQSwECLQAUAAYACAAAACEAOP0h/9YAAACUAQAA&#10;CwAAAAAAAAAAAAAAAAAvAQAAX3JlbHMvLnJlbHNQSwECLQAUAAYACAAAACEAU5ZJHrMCAAC1BQAA&#10;DgAAAAAAAAAAAAAAAAAuAgAAZHJzL2Uyb0RvYy54bWxQSwECLQAUAAYACAAAACEAETOfU94AAAAL&#10;AQAADwAAAAAAAAAAAAAAAAANBQAAZHJzL2Rvd25yZXYueG1sUEsFBgAAAAAEAAQA8wAAABgGAAAA&#10;AA==&#10;" filled="f" stroked="f">
                <v:textbox style="mso-fit-shape-to-text:t" inset="0,0,0,0">
                  <w:txbxContent>
                    <w:p w:rsidR="00BB5D0C" w:rsidRDefault="0088158E">
                      <w:pPr>
                        <w:jc w:val="center"/>
                        <w:rPr>
                          <w:sz w:val="2"/>
                          <w:szCs w:val="2"/>
                        </w:rPr>
                      </w:pPr>
                      <w:r>
                        <w:rPr>
                          <w:noProof/>
                          <w:lang w:val="uk-UA" w:eastAsia="uk-UA" w:bidi="ar-SA"/>
                        </w:rPr>
                        <w:drawing>
                          <wp:inline distT="0" distB="0" distL="0" distR="0">
                            <wp:extent cx="2600325" cy="1152525"/>
                            <wp:effectExtent l="0" t="0" r="9525" b="9525"/>
                            <wp:docPr id="323" name="Рисунок 50" descr="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00325" cy="1152525"/>
                                    </a:xfrm>
                                    <a:prstGeom prst="rect">
                                      <a:avLst/>
                                    </a:prstGeom>
                                    <a:noFill/>
                                    <a:ln>
                                      <a:noFill/>
                                    </a:ln>
                                  </pic:spPr>
                                </pic:pic>
                              </a:graphicData>
                            </a:graphic>
                          </wp:inline>
                        </w:drawing>
                      </w:r>
                    </w:p>
                    <w:p w:rsidR="00BB5D0C" w:rsidRDefault="00BB5D0C">
                      <w:pPr>
                        <w:pStyle w:val="ad"/>
                        <w:shd w:val="clear" w:color="auto" w:fill="auto"/>
                        <w:spacing w:line="173" w:lineRule="exact"/>
                        <w:jc w:val="both"/>
                      </w:pPr>
                      <w:r>
                        <w:rPr>
                          <w:rStyle w:val="Exact"/>
                          <w:b/>
                          <w:bCs/>
                        </w:rPr>
                        <w:t>Рис. 3. Изменение электрокинетического по</w:t>
                      </w:r>
                      <w:r>
                        <w:rPr>
                          <w:rStyle w:val="Exact"/>
                          <w:b/>
                          <w:bCs/>
                        </w:rPr>
                        <w:softHyphen/>
                        <w:t>тенциала в милливольтах золя трехсерни</w:t>
                      </w:r>
                      <w:r>
                        <w:rPr>
                          <w:rStyle w:val="Exact"/>
                          <w:b/>
                          <w:bCs/>
                        </w:rPr>
                        <w:softHyphen/>
                        <w:t xml:space="preserve">стого мышьяка в присутствии комплексных солей кобальта различной валентности </w:t>
                      </w:r>
                      <w:r>
                        <w:rPr>
                          <w:rStyle w:val="1ptExact"/>
                        </w:rPr>
                        <w:t>(С</w:t>
                      </w:r>
                      <w:r>
                        <w:rPr>
                          <w:rStyle w:val="Exact"/>
                          <w:b/>
                          <w:bCs/>
                        </w:rPr>
                        <w:t xml:space="preserve"> — концентрация соли).</w:t>
                      </w:r>
                    </w:p>
                  </w:txbxContent>
                </v:textbox>
                <w10:wrap type="square" side="left" anchorx="margin"/>
              </v:shape>
            </w:pict>
          </mc:Fallback>
        </mc:AlternateContent>
      </w:r>
      <w:r w:rsidR="00BB5D0C">
        <w:t xml:space="preserve">Бро у и о в с к о е </w:t>
      </w:r>
      <w:r w:rsidR="00BB5D0C">
        <w:rPr>
          <w:rStyle w:val="23pt"/>
          <w:b/>
          <w:bCs/>
        </w:rPr>
        <w:t>движение.</w:t>
      </w:r>
      <w:r w:rsidR="00BB5D0C">
        <w:t xml:space="preserve"> При наблюдении золя под микроскопом оказывается, что частички коллоида находятся в постоянном беспорядочном движении. При этом амплитуда коле</w:t>
      </w:r>
      <w:r w:rsidR="00BB5D0C">
        <w:softHyphen/>
        <w:t>баний очень различна и для мелких частичек часто настолько велика, что они выскакивают из поля зрения микроскопа, тогда как более крупные частицы колеблются только около некоторого постоянного центра. Это движение осуществляет</w:t>
      </w:r>
      <w:r w:rsidR="00BB5D0C">
        <w:softHyphen/>
        <w:t>ся в золе при всех усло</w:t>
      </w:r>
      <w:r w:rsidR="00BB5D0C">
        <w:softHyphen/>
        <w:t>виях его существования.</w:t>
      </w:r>
    </w:p>
    <w:p w:rsidR="005469DF" w:rsidRDefault="00BB5D0C">
      <w:pPr>
        <w:pStyle w:val="24"/>
        <w:shd w:val="clear" w:color="auto" w:fill="auto"/>
        <w:ind w:firstLine="0"/>
      </w:pPr>
      <w:r>
        <w:t>Этот вид движения был впервые открыт Броу</w:t>
      </w:r>
      <w:r>
        <w:softHyphen/>
        <w:t>ном (Вгони), по имени которого и получил свое название.</w:t>
      </w:r>
    </w:p>
    <w:p w:rsidR="005469DF" w:rsidRDefault="00BB5D0C">
      <w:pPr>
        <w:pStyle w:val="24"/>
        <w:shd w:val="clear" w:color="auto" w:fill="auto"/>
        <w:ind w:firstLine="380"/>
      </w:pPr>
      <w:r>
        <w:t>Причиной броунов</w:t>
      </w:r>
      <w:r>
        <w:softHyphen/>
        <w:t>ского движения явля</w:t>
      </w:r>
      <w:r>
        <w:softHyphen/>
        <w:t>ются непрерывные и бес</w:t>
      </w:r>
      <w:r>
        <w:softHyphen/>
        <w:t>порядочные удары моле</w:t>
      </w:r>
      <w:r>
        <w:softHyphen/>
        <w:t>кул жидкости, которая окружает частицу кол</w:t>
      </w:r>
      <w:r>
        <w:softHyphen/>
        <w:t>лоида. Это подчеркивает незначительность размеров и веса коллоидных частиц, не могу</w:t>
      </w:r>
      <w:r>
        <w:softHyphen/>
        <w:t>щих противостоять ударам движущихся молекул.</w:t>
      </w:r>
    </w:p>
    <w:p w:rsidR="005469DF" w:rsidRDefault="00BB5D0C">
      <w:pPr>
        <w:pStyle w:val="24"/>
        <w:shd w:val="clear" w:color="auto" w:fill="auto"/>
        <w:ind w:firstLine="380"/>
      </w:pPr>
      <w:r>
        <w:t>Число столкновений коллоидных частиц между собой при броуновском движении и, следовательно, их слипание и укруп</w:t>
      </w:r>
      <w:r>
        <w:softHyphen/>
        <w:t>нение незначительны в силу наличия электрического заряда, препятствующего их тесному сближению.</w:t>
      </w:r>
    </w:p>
    <w:p w:rsidR="005469DF" w:rsidRDefault="00BB5D0C">
      <w:pPr>
        <w:pStyle w:val="24"/>
        <w:shd w:val="clear" w:color="auto" w:fill="auto"/>
        <w:ind w:firstLine="380"/>
      </w:pPr>
      <w:r>
        <w:rPr>
          <w:rStyle w:val="23pt"/>
          <w:b/>
          <w:bCs/>
        </w:rPr>
        <w:t>Коагуляция</w:t>
      </w:r>
      <w:r>
        <w:t xml:space="preserve"> и п е п т и з а ц и я. Как выше отме</w:t>
      </w:r>
      <w:r>
        <w:softHyphen/>
        <w:t>чалось, всякий золь, в противоположность истинному раствору, не является системой совершенно устойчивой. Под влиянием мно</w:t>
      </w:r>
      <w:r>
        <w:softHyphen/>
        <w:t>гообразных причин дисперсная фаза золя может претерпевать изменения как в сторону уменьшения начальной степени дисперс</w:t>
      </w:r>
      <w:r>
        <w:softHyphen/>
        <w:t>ности, укрупнения своих частиц, так и в сторону увеличения дисперсности, измельчения частиц. Основными причинами изме</w:t>
      </w:r>
      <w:r>
        <w:softHyphen/>
        <w:t>нения дисперсного состояния коллоидных систем являются изме</w:t>
      </w:r>
      <w:r>
        <w:softHyphen/>
        <w:t>нение величины электрического заряда коллоидных частиц и степень их гидратации. Увеличение заряда и гидратации повы</w:t>
      </w:r>
      <w:r>
        <w:softHyphen/>
        <w:t>шает устойчивость золя, понижение заряда и гидратации вызывает укрупнение частиц и понижение устойчивости системы.</w:t>
      </w:r>
    </w:p>
    <w:p w:rsidR="005469DF" w:rsidRDefault="00BB5D0C">
      <w:pPr>
        <w:pStyle w:val="70"/>
        <w:shd w:val="clear" w:color="auto" w:fill="auto"/>
        <w:spacing w:before="0" w:after="0" w:line="175" w:lineRule="exact"/>
        <w:ind w:firstLine="380"/>
        <w:jc w:val="both"/>
      </w:pPr>
      <w:r>
        <w:t>На рисунке 3 (Г. Фрейдлих) показано изменение электрокинетического потенциала (скорости движения частиц при катафорезе) золя трехсернистого</w:t>
      </w:r>
      <w:r>
        <w:br w:type="page"/>
      </w:r>
      <w:r>
        <w:lastRenderedPageBreak/>
        <w:t xml:space="preserve">мышьяка в присутствии ряда комплексных солей кобальта, катионы которого имеют различную валентность. Абсциссы представляют концентрации соли в микромолях в 1 л, ординаты — значение элсктрокипстичсского потенциала в милливольтах. Кривая / относится к двум одновалентным катионам, </w:t>
      </w:r>
      <w:r>
        <w:rPr>
          <w:rStyle w:val="71pt0"/>
        </w:rPr>
        <w:t>II</w:t>
      </w:r>
      <w:r>
        <w:t xml:space="preserve"> — к двухвалентному, </w:t>
      </w:r>
      <w:r>
        <w:rPr>
          <w:rStyle w:val="71pt0"/>
        </w:rPr>
        <w:t>III</w:t>
      </w:r>
      <w:r>
        <w:t xml:space="preserve"> — к трехвалентному, </w:t>
      </w:r>
      <w:r>
        <w:rPr>
          <w:rStyle w:val="71pt0"/>
        </w:rPr>
        <w:t>IV</w:t>
      </w:r>
      <w:r>
        <w:t xml:space="preserve"> — к четырехвалент</w:t>
      </w:r>
      <w:r>
        <w:softHyphen/>
        <w:t xml:space="preserve">ному и </w:t>
      </w:r>
      <w:r>
        <w:rPr>
          <w:rStyle w:val="71pt0"/>
        </w:rPr>
        <w:t>V</w:t>
      </w:r>
      <w:r>
        <w:t xml:space="preserve"> — к шестивалентному.</w:t>
      </w:r>
    </w:p>
    <w:p w:rsidR="005469DF" w:rsidRDefault="00BB5D0C">
      <w:pPr>
        <w:pStyle w:val="70"/>
        <w:shd w:val="clear" w:color="auto" w:fill="auto"/>
        <w:spacing w:before="0" w:after="0" w:line="173" w:lineRule="exact"/>
        <w:ind w:firstLine="380"/>
        <w:jc w:val="both"/>
      </w:pPr>
      <w:r>
        <w:t>В изоэлектрической точке лиофобные золи совершенно неустойчивы и коллоиднорастворепиое вещество выпадает в осадок.</w:t>
      </w:r>
    </w:p>
    <w:p w:rsidR="005469DF" w:rsidRDefault="00BB5D0C">
      <w:pPr>
        <w:pStyle w:val="70"/>
        <w:shd w:val="clear" w:color="auto" w:fill="auto"/>
        <w:spacing w:before="0" w:after="0" w:line="173" w:lineRule="exact"/>
        <w:ind w:firstLine="380"/>
        <w:jc w:val="both"/>
      </w:pPr>
      <w:r>
        <w:t>Изменение толщины водных пленок, облекающих коллоидные частицы глины при насыщении их разными катионами, иллюстрируется следующими цифрами П. Фагелера (табл. 2).</w:t>
      </w:r>
    </w:p>
    <w:p w:rsidR="005469DF" w:rsidRDefault="00BB5D0C">
      <w:pPr>
        <w:pStyle w:val="50"/>
        <w:shd w:val="clear" w:color="auto" w:fill="auto"/>
        <w:spacing w:line="160" w:lineRule="exact"/>
        <w:ind w:firstLine="0"/>
        <w:jc w:val="right"/>
      </w:pPr>
      <w:r>
        <w:rPr>
          <w:rStyle w:val="52pt"/>
          <w:b/>
          <w:bCs/>
        </w:rPr>
        <w:t>Таблица 2</w:t>
      </w:r>
    </w:p>
    <w:p w:rsidR="005469DF" w:rsidRDefault="00BB5D0C">
      <w:pPr>
        <w:pStyle w:val="ac"/>
        <w:framePr w:w="6499" w:wrap="notBeside" w:vAnchor="text" w:hAnchor="text" w:xAlign="center" w:y="1"/>
        <w:shd w:val="clear" w:color="auto" w:fill="auto"/>
        <w:spacing w:line="170" w:lineRule="exact"/>
        <w:jc w:val="center"/>
      </w:pPr>
      <w:r>
        <w:t>Изменение толщины водных пленок, облекающих коллоиды</w:t>
      </w:r>
    </w:p>
    <w:tbl>
      <w:tblPr>
        <w:tblOverlap w:val="never"/>
        <w:tblW w:w="0" w:type="auto"/>
        <w:jc w:val="center"/>
        <w:tblLayout w:type="fixed"/>
        <w:tblCellMar>
          <w:left w:w="10" w:type="dxa"/>
          <w:right w:w="10" w:type="dxa"/>
        </w:tblCellMar>
        <w:tblLook w:val="04A0" w:firstRow="1" w:lastRow="0" w:firstColumn="1" w:lastColumn="0" w:noHBand="0" w:noVBand="1"/>
      </w:tblPr>
      <w:tblGrid>
        <w:gridCol w:w="4027"/>
        <w:gridCol w:w="830"/>
        <w:gridCol w:w="821"/>
        <w:gridCol w:w="821"/>
      </w:tblGrid>
      <w:tr w:rsidR="005469DF">
        <w:trPr>
          <w:trHeight w:hRule="exact" w:val="840"/>
          <w:jc w:val="center"/>
        </w:trPr>
        <w:tc>
          <w:tcPr>
            <w:tcW w:w="4027" w:type="dxa"/>
            <w:tcBorders>
              <w:top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
                <w:b/>
                <w:bCs/>
              </w:rPr>
              <w:t>Насыщенность частиц</w:t>
            </w:r>
          </w:p>
        </w:tc>
        <w:tc>
          <w:tcPr>
            <w:tcW w:w="830"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44" w:lineRule="exact"/>
              <w:ind w:left="180" w:firstLine="0"/>
              <w:jc w:val="left"/>
            </w:pPr>
            <w:r>
              <w:rPr>
                <w:rStyle w:val="28pt"/>
                <w:b/>
                <w:bCs/>
              </w:rPr>
              <w:t>Общий радиус частицы (в А)</w:t>
            </w:r>
          </w:p>
        </w:tc>
        <w:tc>
          <w:tcPr>
            <w:tcW w:w="821"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42" w:lineRule="exact"/>
              <w:ind w:firstLine="0"/>
              <w:jc w:val="center"/>
            </w:pPr>
            <w:r>
              <w:rPr>
                <w:rStyle w:val="28pt"/>
                <w:b/>
                <w:bCs/>
              </w:rPr>
              <w:t>Толщина водной оболочки (в А)</w:t>
            </w:r>
          </w:p>
        </w:tc>
        <w:tc>
          <w:tcPr>
            <w:tcW w:w="821"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27" w:lineRule="exact"/>
              <w:ind w:firstLine="0"/>
              <w:jc w:val="center"/>
            </w:pPr>
            <w:r>
              <w:rPr>
                <w:rStyle w:val="28pt"/>
                <w:b/>
                <w:bCs/>
              </w:rPr>
              <w:t>Увеличе</w:t>
            </w:r>
            <w:r>
              <w:rPr>
                <w:rStyle w:val="28pt"/>
                <w:b/>
                <w:bCs/>
              </w:rPr>
              <w:softHyphen/>
              <w:t xml:space="preserve">ние объема </w:t>
            </w:r>
            <w:r>
              <w:rPr>
                <w:rStyle w:val="2PalatinoLinotype7pt"/>
                <w:b/>
                <w:bCs/>
              </w:rPr>
              <w:t xml:space="preserve">(В </w:t>
            </w:r>
            <w:r>
              <w:rPr>
                <w:rStyle w:val="285pt0"/>
                <w:b/>
                <w:bCs/>
              </w:rPr>
              <w:t>%)</w:t>
            </w:r>
          </w:p>
        </w:tc>
      </w:tr>
      <w:tr w:rsidR="005469DF">
        <w:trPr>
          <w:trHeight w:hRule="exact" w:val="317"/>
          <w:jc w:val="center"/>
        </w:trPr>
        <w:tc>
          <w:tcPr>
            <w:tcW w:w="4027"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tabs>
                <w:tab w:val="left" w:leader="dot" w:pos="3366"/>
              </w:tabs>
              <w:spacing w:line="170" w:lineRule="exact"/>
              <w:ind w:hanging="560"/>
            </w:pPr>
            <w:r>
              <w:rPr>
                <w:rStyle w:val="285pt0"/>
                <w:b/>
                <w:bCs/>
              </w:rPr>
              <w:t>Совершенно сухая частица</w:t>
            </w:r>
            <w:r>
              <w:rPr>
                <w:rStyle w:val="285pt0"/>
                <w:b/>
                <w:bCs/>
              </w:rPr>
              <w:tab/>
            </w:r>
          </w:p>
        </w:tc>
        <w:tc>
          <w:tcPr>
            <w:tcW w:w="830" w:type="dxa"/>
            <w:vMerge w:val="restart"/>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3" w:lineRule="exact"/>
              <w:ind w:firstLine="0"/>
            </w:pPr>
            <w:r>
              <w:rPr>
                <w:rStyle w:val="285pt0"/>
                <w:b/>
                <w:bCs/>
              </w:rPr>
              <w:t>2 000</w:t>
            </w:r>
          </w:p>
          <w:p w:rsidR="005469DF" w:rsidRDefault="00BB5D0C">
            <w:pPr>
              <w:pStyle w:val="24"/>
              <w:framePr w:w="6499" w:wrap="notBeside" w:vAnchor="text" w:hAnchor="text" w:xAlign="center" w:y="1"/>
              <w:numPr>
                <w:ilvl w:val="0"/>
                <w:numId w:val="1"/>
              </w:numPr>
              <w:shd w:val="clear" w:color="auto" w:fill="auto"/>
              <w:tabs>
                <w:tab w:val="left" w:pos="127"/>
              </w:tabs>
              <w:spacing w:line="173" w:lineRule="exact"/>
              <w:ind w:firstLine="0"/>
            </w:pPr>
            <w:r>
              <w:rPr>
                <w:rStyle w:val="285pt0"/>
                <w:b/>
                <w:bCs/>
              </w:rPr>
              <w:t>440</w:t>
            </w:r>
          </w:p>
          <w:p w:rsidR="005469DF" w:rsidRDefault="00BB5D0C">
            <w:pPr>
              <w:pStyle w:val="24"/>
              <w:framePr w:w="6499" w:wrap="notBeside" w:vAnchor="text" w:hAnchor="text" w:xAlign="center" w:y="1"/>
              <w:numPr>
                <w:ilvl w:val="0"/>
                <w:numId w:val="1"/>
              </w:numPr>
              <w:shd w:val="clear" w:color="auto" w:fill="auto"/>
              <w:tabs>
                <w:tab w:val="left" w:pos="132"/>
              </w:tabs>
              <w:spacing w:line="173" w:lineRule="exact"/>
              <w:ind w:firstLine="0"/>
            </w:pPr>
            <w:r>
              <w:rPr>
                <w:rStyle w:val="285pt0"/>
                <w:b/>
                <w:bCs/>
              </w:rPr>
              <w:t>250 6 500</w:t>
            </w:r>
          </w:p>
        </w:tc>
        <w:tc>
          <w:tcPr>
            <w:tcW w:w="821" w:type="dxa"/>
            <w:vMerge w:val="restart"/>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3" w:lineRule="exact"/>
              <w:ind w:firstLine="0"/>
              <w:jc w:val="center"/>
            </w:pPr>
            <w:r>
              <w:rPr>
                <w:rStyle w:val="285pt0"/>
                <w:b/>
                <w:bCs/>
              </w:rPr>
              <w:t>1440 2 250 4 500</w:t>
            </w:r>
          </w:p>
        </w:tc>
        <w:tc>
          <w:tcPr>
            <w:tcW w:w="821" w:type="dxa"/>
            <w:vMerge w:val="restart"/>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3" w:lineRule="exact"/>
              <w:ind w:right="180" w:firstLine="0"/>
              <w:jc w:val="right"/>
            </w:pPr>
            <w:r>
              <w:rPr>
                <w:rStyle w:val="285pt0"/>
                <w:b/>
                <w:bCs/>
              </w:rPr>
              <w:t>510 960 3 422</w:t>
            </w:r>
          </w:p>
        </w:tc>
      </w:tr>
      <w:tr w:rsidR="005469DF">
        <w:trPr>
          <w:trHeight w:hRule="exact" w:val="768"/>
          <w:jc w:val="center"/>
        </w:trPr>
        <w:tc>
          <w:tcPr>
            <w:tcW w:w="4027" w:type="dxa"/>
            <w:tcBorders>
              <w:top w:val="single" w:sz="4" w:space="0" w:color="auto"/>
            </w:tcBorders>
            <w:shd w:val="clear" w:color="auto" w:fill="FFFFFF"/>
          </w:tcPr>
          <w:p w:rsidR="005469DF" w:rsidRDefault="00BB5D0C">
            <w:pPr>
              <w:pStyle w:val="24"/>
              <w:framePr w:w="6499" w:wrap="notBeside" w:vAnchor="text" w:hAnchor="text" w:xAlign="center" w:y="1"/>
              <w:shd w:val="clear" w:color="auto" w:fill="auto"/>
              <w:spacing w:line="175" w:lineRule="exact"/>
              <w:ind w:hanging="560"/>
            </w:pPr>
            <w:r>
              <w:rPr>
                <w:rStyle w:val="285pt0"/>
                <w:b/>
                <w:bCs/>
              </w:rPr>
              <w:t xml:space="preserve">Насыщенная трехвалентными </w:t>
            </w:r>
            <w:r>
              <w:rPr>
                <w:rStyle w:val="285pt1pt0"/>
                <w:b/>
                <w:bCs/>
              </w:rPr>
              <w:t xml:space="preserve">катионами.... </w:t>
            </w:r>
            <w:r>
              <w:rPr>
                <w:rStyle w:val="285pt0"/>
                <w:b/>
                <w:bCs/>
              </w:rPr>
              <w:t xml:space="preserve">» двухвалентными катионами . . . » одновалентными </w:t>
            </w:r>
            <w:r>
              <w:rPr>
                <w:rStyle w:val="285pt1pt0"/>
                <w:b/>
                <w:bCs/>
              </w:rPr>
              <w:t>катионами....</w:t>
            </w:r>
          </w:p>
        </w:tc>
        <w:tc>
          <w:tcPr>
            <w:tcW w:w="830" w:type="dxa"/>
            <w:vMerge/>
            <w:tcBorders>
              <w:left w:val="single" w:sz="4" w:space="0" w:color="auto"/>
            </w:tcBorders>
            <w:shd w:val="clear" w:color="auto" w:fill="FFFFFF"/>
            <w:vAlign w:val="center"/>
          </w:tcPr>
          <w:p w:rsidR="005469DF" w:rsidRDefault="005469DF">
            <w:pPr>
              <w:framePr w:w="6499" w:wrap="notBeside" w:vAnchor="text" w:hAnchor="text" w:xAlign="center" w:y="1"/>
            </w:pPr>
          </w:p>
        </w:tc>
        <w:tc>
          <w:tcPr>
            <w:tcW w:w="821" w:type="dxa"/>
            <w:vMerge/>
            <w:tcBorders>
              <w:left w:val="single" w:sz="4" w:space="0" w:color="auto"/>
            </w:tcBorders>
            <w:shd w:val="clear" w:color="auto" w:fill="FFFFFF"/>
            <w:vAlign w:val="center"/>
          </w:tcPr>
          <w:p w:rsidR="005469DF" w:rsidRDefault="005469DF">
            <w:pPr>
              <w:framePr w:w="6499" w:wrap="notBeside" w:vAnchor="text" w:hAnchor="text" w:xAlign="center" w:y="1"/>
            </w:pPr>
          </w:p>
        </w:tc>
        <w:tc>
          <w:tcPr>
            <w:tcW w:w="821" w:type="dxa"/>
            <w:vMerge/>
            <w:tcBorders>
              <w:left w:val="single" w:sz="4" w:space="0" w:color="auto"/>
            </w:tcBorders>
            <w:shd w:val="clear" w:color="auto" w:fill="FFFFFF"/>
            <w:vAlign w:val="center"/>
          </w:tcPr>
          <w:p w:rsidR="005469DF" w:rsidRDefault="005469DF">
            <w:pPr>
              <w:framePr w:w="6499" w:wrap="notBeside" w:vAnchor="text" w:hAnchor="text" w:xAlign="center" w:y="1"/>
            </w:pPr>
          </w:p>
        </w:tc>
      </w:tr>
    </w:tbl>
    <w:p w:rsidR="005469DF" w:rsidRDefault="005469DF">
      <w:pPr>
        <w:framePr w:w="649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ind w:firstLine="380"/>
      </w:pPr>
      <w:r>
        <w:t>Механизм укрупнения заключается в образовании рыхлых агрегатов частиц, а не в слиянии их, наподобие, например, слия</w:t>
      </w:r>
      <w:r>
        <w:softHyphen/>
        <w:t>нию отдельных капель жидкости. Этот процесс укрупнения (агре</w:t>
      </w:r>
      <w:r>
        <w:softHyphen/>
        <w:t xml:space="preserve">гации) частиц носит название </w:t>
      </w:r>
      <w:r>
        <w:rPr>
          <w:rStyle w:val="2105pt0"/>
        </w:rPr>
        <w:t>коагуляции.</w:t>
      </w:r>
      <w:r>
        <w:t xml:space="preserve"> Если процесс укруп</w:t>
      </w:r>
      <w:r>
        <w:softHyphen/>
        <w:t xml:space="preserve">нения заходит настолько далеко, что наступает оседание частиц на дно сосуда, то явление получает название </w:t>
      </w:r>
      <w:r>
        <w:rPr>
          <w:rStyle w:val="2105pt0"/>
        </w:rPr>
        <w:t>седиментации</w:t>
      </w:r>
      <w:r>
        <w:t xml:space="preserve"> (осе</w:t>
      </w:r>
      <w:r>
        <w:softHyphen/>
        <w:t>дания).</w:t>
      </w:r>
    </w:p>
    <w:p w:rsidR="005469DF" w:rsidRDefault="00BB5D0C">
      <w:pPr>
        <w:pStyle w:val="24"/>
        <w:shd w:val="clear" w:color="auto" w:fill="auto"/>
        <w:ind w:firstLine="380"/>
      </w:pPr>
      <w:r>
        <w:t>Коагуляция осуществляется под влиянием многообразных факторов действия электролитов (растворов солей), других кол</w:t>
      </w:r>
      <w:r>
        <w:softHyphen/>
        <w:t>лоидов, прямого света, изменения температуры, изменения кон</w:t>
      </w:r>
      <w:r>
        <w:softHyphen/>
        <w:t>центрации золя, длительности его существования (возраста). Явления коагуляции, возникающие самопроизвольно при дли</w:t>
      </w:r>
      <w:r>
        <w:softHyphen/>
        <w:t>тельном стоянии золя (при увеличении его возраста), носят назва</w:t>
      </w:r>
      <w:r>
        <w:softHyphen/>
        <w:t>ние «старения» коллоида.</w:t>
      </w:r>
    </w:p>
    <w:p w:rsidR="005469DF" w:rsidRDefault="00BB5D0C">
      <w:pPr>
        <w:pStyle w:val="24"/>
        <w:shd w:val="clear" w:color="auto" w:fill="auto"/>
        <w:ind w:firstLine="380"/>
      </w:pPr>
      <w:r>
        <w:t xml:space="preserve">Коагуляция носит название </w:t>
      </w:r>
      <w:r>
        <w:rPr>
          <w:rStyle w:val="2105pt0"/>
        </w:rPr>
        <w:t>«обратимой коагуляции</w:t>
      </w:r>
      <w:r>
        <w:t>», если сте</w:t>
      </w:r>
      <w:r>
        <w:softHyphen/>
        <w:t>пень дисперсности полностью восстанавливается с возвратом системы к первоначальным условиям ее существования (напри</w:t>
      </w:r>
      <w:r>
        <w:softHyphen/>
        <w:t>мер, при удалении прибавленного избытка электролита), и «</w:t>
      </w:r>
      <w:r>
        <w:rPr>
          <w:rStyle w:val="2105pt0"/>
        </w:rPr>
        <w:t>необ</w:t>
      </w:r>
      <w:r>
        <w:rPr>
          <w:rStyle w:val="2105pt0"/>
        </w:rPr>
        <w:softHyphen/>
        <w:t>ратимой коагуляции</w:t>
      </w:r>
      <w:r>
        <w:t>», если такого восстановления не наступает (например, золь кремнекислоты не восстанавливается после высу</w:t>
      </w:r>
      <w:r>
        <w:softHyphen/>
        <w:t>шивания). Процессы необратимой коагуляции являются мощным фактором цементации и образования структуры в почвах.</w:t>
      </w:r>
    </w:p>
    <w:p w:rsidR="005469DF" w:rsidRDefault="00BB5D0C">
      <w:pPr>
        <w:pStyle w:val="24"/>
        <w:shd w:val="clear" w:color="auto" w:fill="auto"/>
        <w:ind w:firstLine="380"/>
      </w:pPr>
      <w:r>
        <w:t>Ряд веществ, будучи прибавлен к золю, не только не вызывает коагуляции его, но и препятствует ей при воздействии на золь коагулирующего фактора. Эти явления носят название «защиты» коллоидов. Особенно ярко защитное действие проявляют такие обратимые коллоиды, как желатина, гуммиарабик, почвенные органические вещества (гумус), ионы ОН', БЮ'з и др.</w:t>
      </w:r>
    </w:p>
    <w:p w:rsidR="005469DF" w:rsidRDefault="00BB5D0C">
      <w:pPr>
        <w:pStyle w:val="24"/>
        <w:shd w:val="clear" w:color="auto" w:fill="auto"/>
        <w:ind w:firstLine="360"/>
      </w:pPr>
      <w:r>
        <w:t>Кроме явлений «защиты», весьма широко развиты и имеют крупное значение в почвообразовании явления обратного харак</w:t>
      </w:r>
      <w:r>
        <w:softHyphen/>
        <w:t xml:space="preserve">тера, а именно: взаимное осаждение коллоидов при их смешении. Как общее правило, </w:t>
      </w:r>
      <w:r>
        <w:lastRenderedPageBreak/>
        <w:t>взаимно коагулируют при смешении золи, заряженные противоположно, что обеспечивает приближение смеси к изоэлектрической точке. В связи с этим здесь имеет место оригинальное явление так называемых зон коагуляции; оно выражается в том, что наибольшее осаждение наблюдается только при определенных, оптимальных отношениях двух золей, откло</w:t>
      </w:r>
      <w:r>
        <w:softHyphen/>
        <w:t>нение же от этого оптимума как в сторону увеличения, так и в сто</w:t>
      </w:r>
      <w:r>
        <w:softHyphen/>
        <w:t>рону уменьшения концентрации одного из них уменьшает коагу</w:t>
      </w:r>
      <w:r>
        <w:softHyphen/>
        <w:t>ляцию. При избытке одного из золей может наблюдаться полная перезарядка другого золя.</w:t>
      </w:r>
    </w:p>
    <w:p w:rsidR="005469DF" w:rsidRDefault="00BB5D0C">
      <w:pPr>
        <w:pStyle w:val="24"/>
        <w:shd w:val="clear" w:color="auto" w:fill="auto"/>
        <w:ind w:firstLine="360"/>
      </w:pPr>
      <w:r>
        <w:t xml:space="preserve">Оптимум коагуляции для смеси одних и тех же золей зависит от концентрации в дисперсной среде водородных </w:t>
      </w:r>
      <w:r>
        <w:rPr>
          <w:rStyle w:val="28pt0"/>
          <w:b/>
          <w:bCs/>
        </w:rPr>
        <w:t xml:space="preserve">ИОНОВ </w:t>
      </w:r>
      <w:r>
        <w:t>(pH).</w:t>
      </w:r>
    </w:p>
    <w:p w:rsidR="005469DF" w:rsidRDefault="00BB5D0C">
      <w:pPr>
        <w:pStyle w:val="24"/>
        <w:shd w:val="clear" w:color="auto" w:fill="auto"/>
        <w:ind w:firstLine="360"/>
      </w:pPr>
      <w:r>
        <w:t>Для почвенных условий особенно большое значение имеют явления взаимного осаждения таких золей, как гидраты и окиси железа, алюминия, марганца, кремния. Конкретным выражением этих процессов считают, между прочим, ортштейн подзолистых почв.</w:t>
      </w:r>
    </w:p>
    <w:p w:rsidR="005469DF" w:rsidRDefault="00BB5D0C">
      <w:pPr>
        <w:pStyle w:val="24"/>
        <w:shd w:val="clear" w:color="auto" w:fill="auto"/>
        <w:spacing w:after="215"/>
        <w:ind w:firstLine="360"/>
      </w:pPr>
      <w:r>
        <w:t xml:space="preserve">Процесс, обратный коагуляции, т. е. процесс увеличения степени дисперсности данной системы, носит название </w:t>
      </w:r>
      <w:r>
        <w:rPr>
          <w:rStyle w:val="2105pt0"/>
        </w:rPr>
        <w:t xml:space="preserve">пептизации. </w:t>
      </w:r>
      <w:r>
        <w:t>При пептизации подвижность золей увеличивается, что способ</w:t>
      </w:r>
      <w:r>
        <w:softHyphen/>
        <w:t>ствует их передвижению по профилю почв и формированию иллю</w:t>
      </w:r>
      <w:r>
        <w:softHyphen/>
        <w:t>виальных (вмытых) горизонтов.</w:t>
      </w:r>
    </w:p>
    <w:p w:rsidR="005469DF" w:rsidRDefault="00BB5D0C">
      <w:pPr>
        <w:pStyle w:val="100"/>
        <w:shd w:val="clear" w:color="auto" w:fill="auto"/>
        <w:spacing w:before="0" w:after="133" w:line="170" w:lineRule="exact"/>
      </w:pPr>
      <w:r>
        <w:t>ГУМУС ПОЧВЫ</w:t>
      </w:r>
    </w:p>
    <w:p w:rsidR="005469DF" w:rsidRDefault="00BB5D0C">
      <w:pPr>
        <w:pStyle w:val="24"/>
        <w:shd w:val="clear" w:color="auto" w:fill="auto"/>
        <w:ind w:firstLine="360"/>
      </w:pPr>
      <w:r>
        <w:t>Гумусом пазывают органическое вещество, образующееся в верхних слоях почвы в результате сложных процессов разло</w:t>
      </w:r>
      <w:r>
        <w:softHyphen/>
        <w:t>жения растительных и животных остатков, совершенно утратив</w:t>
      </w:r>
      <w:r>
        <w:softHyphen/>
        <w:t>ших признаки своего клеточного, строения. Обычно гумусовые вещества темно окрашены; они-то и придают серую или черную окраску поверхностным слоям почвы.</w:t>
      </w:r>
    </w:p>
    <w:p w:rsidR="005469DF" w:rsidRDefault="00BB5D0C">
      <w:pPr>
        <w:pStyle w:val="24"/>
        <w:shd w:val="clear" w:color="auto" w:fill="auto"/>
        <w:ind w:firstLine="360"/>
      </w:pPr>
      <w:r>
        <w:t>Иногда, особенно часто в северных областях, под лесами, раз</w:t>
      </w:r>
      <w:r>
        <w:softHyphen/>
        <w:t>ложение растительных остатков не протекает до конца, они со</w:t>
      </w:r>
      <w:r>
        <w:softHyphen/>
        <w:t>храняются в полуразложенном состоянии, и такой гумус назы</w:t>
      </w:r>
      <w:r>
        <w:softHyphen/>
        <w:t>вают кислым, или сырым, гумусом.</w:t>
      </w:r>
    </w:p>
    <w:p w:rsidR="005469DF" w:rsidRDefault="00BB5D0C">
      <w:pPr>
        <w:pStyle w:val="24"/>
        <w:shd w:val="clear" w:color="auto" w:fill="auto"/>
        <w:ind w:firstLine="360"/>
      </w:pPr>
      <w:r>
        <w:t>Источниками гумусообразования являются отмирающие корни и стебли растений, опадающая листва деревьев (в лесах), всякого рода животные и микроорганизмы, живущие и отмирающие в почве.</w:t>
      </w:r>
    </w:p>
    <w:p w:rsidR="005469DF" w:rsidRDefault="00BB5D0C">
      <w:pPr>
        <w:pStyle w:val="24"/>
        <w:shd w:val="clear" w:color="auto" w:fill="auto"/>
        <w:ind w:firstLine="360"/>
      </w:pPr>
      <w:r>
        <w:t>Агентами разложения этих органических остатков являют</w:t>
      </w:r>
      <w:r>
        <w:softHyphen/>
        <w:t>ся отчасти вода и кислород воздуха, отчасти черви, насеко</w:t>
      </w:r>
      <w:r>
        <w:softHyphen/>
        <w:t>мые и землерои, населяющие почву, но главным, основным фак</w:t>
      </w:r>
      <w:r>
        <w:softHyphen/>
        <w:t>тором, разрушающим органические вещества и приводящим к образованию гумуса почвы, является деятельность микроорга</w:t>
      </w:r>
      <w:r>
        <w:softHyphen/>
        <w:t>низмов, бактерий и грибов.</w:t>
      </w:r>
    </w:p>
    <w:p w:rsidR="005469DF" w:rsidRDefault="00BB5D0C">
      <w:pPr>
        <w:pStyle w:val="24"/>
        <w:shd w:val="clear" w:color="auto" w:fill="auto"/>
        <w:ind w:firstLine="380"/>
      </w:pPr>
      <w:r>
        <w:t>Количество микроорганизмов в почвах громадно. До послед</w:t>
      </w:r>
      <w:r>
        <w:softHyphen/>
        <w:t>него времени считали, что в разных условиях находится 1—2 млн. микроорганизмов на каждый грамм почвы. Однако новейшие опре</w:t>
      </w:r>
      <w:r>
        <w:softHyphen/>
        <w:t>деления дают величины порядка 2—3 млрд, на грамм почвы. Но и эти колоссальные цифры, повидимому, нужно считать приуменьшенными, так как определения не учитывают явлений поглощения бактерий частицами почвы, в силу чего значительная часть их выпадает из подсчета. В результате жизнедеятельности этого многочисленного микробиологического населения и форми</w:t>
      </w:r>
      <w:r>
        <w:softHyphen/>
        <w:t>руется в почве гумус.</w:t>
      </w:r>
    </w:p>
    <w:p w:rsidR="005469DF" w:rsidRDefault="00BB5D0C">
      <w:pPr>
        <w:pStyle w:val="24"/>
        <w:shd w:val="clear" w:color="auto" w:fill="auto"/>
        <w:ind w:firstLine="380"/>
      </w:pPr>
      <w:r>
        <w:lastRenderedPageBreak/>
        <w:t>Состав гумуса почвы, несмотря на многочисленные аналити</w:t>
      </w:r>
      <w:r>
        <w:softHyphen/>
        <w:t>ческие работы, остается до сего времени недостаточно установлен</w:t>
      </w:r>
      <w:r>
        <w:softHyphen/>
        <w:t>ным и его нельзя представить в виде одного или нескольких точно выраженных химических соединений.</w:t>
      </w:r>
    </w:p>
    <w:p w:rsidR="005469DF" w:rsidRDefault="00BB5D0C">
      <w:pPr>
        <w:pStyle w:val="24"/>
        <w:shd w:val="clear" w:color="auto" w:fill="auto"/>
        <w:ind w:firstLine="380"/>
      </w:pPr>
      <w:r>
        <w:t>Ряд новейших исследований позволил выделить из органи</w:t>
      </w:r>
      <w:r>
        <w:softHyphen/>
        <w:t>ческого вещества почвы большое число (до 34) отдельных точно установленных химических соединений, азотистых и безазотистых. Однако среди них нет ни одного, которое могло бы быть названо собственно гумусом почвы. На основании этого некоторые иссле</w:t>
      </w:r>
      <w:r>
        <w:softHyphen/>
        <w:t>дователи склонны думать, что гумусовых веществ как оригиналь</w:t>
      </w:r>
      <w:r>
        <w:softHyphen/>
        <w:t>ных, специфических химических тел совсем нет. Эту точку зрения нельзя признать обоснованной, так как те многочисленные и относительно простые химические соединения, которые до сих пор получены при аналитическом исследовании природного гумуса, являются лишь продуктами его разрушения, получаю</w:t>
      </w:r>
      <w:r>
        <w:softHyphen/>
        <w:t>щимися в самом процессе аналитической работы. Мы знаем, что природный гумус обладает рядом оригинальных свойств, которых нет ни в одном из выделенных исследователями простых сое</w:t>
      </w:r>
      <w:r>
        <w:softHyphen/>
        <w:t>динений.</w:t>
      </w:r>
    </w:p>
    <w:p w:rsidR="005469DF" w:rsidRDefault="00BB5D0C">
      <w:pPr>
        <w:pStyle w:val="24"/>
        <w:shd w:val="clear" w:color="auto" w:fill="auto"/>
        <w:ind w:firstLine="380"/>
      </w:pPr>
      <w:r>
        <w:t xml:space="preserve">Поэтому в дальнейшем мы будем держаться точки зрения, высказанной еще первыми исследователями гумуса в прошлом столетии и в известной мере подтверждаемой рядом новейших исследований (главным образом, в СССР), что среди несомненно очень многообразной смеси органических соединений существует, по крайней мере, несколько специфических (индивидуально оформленных) гумусовых веществ почвы. Они представлены </w:t>
      </w:r>
      <w:r>
        <w:rPr>
          <w:rStyle w:val="2105pt0"/>
        </w:rPr>
        <w:t>гуминовой</w:t>
      </w:r>
      <w:r>
        <w:t xml:space="preserve">, </w:t>
      </w:r>
      <w:r>
        <w:rPr>
          <w:rStyle w:val="2105pt0"/>
        </w:rPr>
        <w:t>улъминовой и креповой кислотами.</w:t>
      </w:r>
    </w:p>
    <w:p w:rsidR="005469DF" w:rsidRDefault="00BB5D0C">
      <w:pPr>
        <w:pStyle w:val="24"/>
        <w:shd w:val="clear" w:color="auto" w:fill="auto"/>
        <w:ind w:firstLine="380"/>
      </w:pPr>
      <w:r>
        <w:t>Образование той или иной кислоты зависит от условий, в кото</w:t>
      </w:r>
      <w:r>
        <w:softHyphen/>
        <w:t>рых протекает процесс разложения органического вещества. Различают три типа таких условий разложения, а именно:</w:t>
      </w:r>
    </w:p>
    <w:p w:rsidR="005469DF" w:rsidRDefault="00BB5D0C">
      <w:pPr>
        <w:pStyle w:val="24"/>
        <w:numPr>
          <w:ilvl w:val="0"/>
          <w:numId w:val="2"/>
        </w:numPr>
        <w:shd w:val="clear" w:color="auto" w:fill="auto"/>
        <w:tabs>
          <w:tab w:val="left" w:pos="610"/>
        </w:tabs>
        <w:ind w:firstLine="380"/>
      </w:pPr>
      <w:r>
        <w:t>бактериальное аэробное, т. е. протекающее при достаточном доступе кислорода воздуха;</w:t>
      </w:r>
    </w:p>
    <w:p w:rsidR="005469DF" w:rsidRDefault="00BB5D0C">
      <w:pPr>
        <w:pStyle w:val="24"/>
        <w:numPr>
          <w:ilvl w:val="0"/>
          <w:numId w:val="2"/>
        </w:numPr>
        <w:shd w:val="clear" w:color="auto" w:fill="auto"/>
        <w:tabs>
          <w:tab w:val="left" w:pos="606"/>
        </w:tabs>
        <w:ind w:firstLine="380"/>
      </w:pPr>
      <w:r>
        <w:t>бактериальное анаэробное, протекающее без доступа кисло рода воздуха, и</w:t>
      </w:r>
    </w:p>
    <w:p w:rsidR="005469DF" w:rsidRDefault="00BB5D0C">
      <w:pPr>
        <w:pStyle w:val="24"/>
        <w:numPr>
          <w:ilvl w:val="0"/>
          <w:numId w:val="2"/>
        </w:numPr>
        <w:shd w:val="clear" w:color="auto" w:fill="auto"/>
        <w:tabs>
          <w:tab w:val="left" w:pos="686"/>
        </w:tabs>
        <w:ind w:firstLine="380"/>
      </w:pPr>
      <w:r>
        <w:t>грибное, всегда аэробное.</w:t>
      </w:r>
    </w:p>
    <w:p w:rsidR="005469DF" w:rsidRDefault="00BB5D0C">
      <w:pPr>
        <w:pStyle w:val="24"/>
        <w:shd w:val="clear" w:color="auto" w:fill="auto"/>
        <w:ind w:firstLine="380"/>
      </w:pPr>
      <w:r>
        <w:t>Аэробные процессы разложения органического вещества яв</w:t>
      </w:r>
      <w:r>
        <w:softHyphen/>
        <w:t>ляются, в основном, процессами окисления и в конечном итоге приводят к образованию простых, вполне окисленных, соедине</w:t>
      </w:r>
      <w:r>
        <w:softHyphen/>
        <w:t>ний. Для безазотисаых веществ (например, клетчатки, сахаров и пр.) такими конечными продуктами будут вода и углекислый газ, для веществ же азотистых (например, белки), кроме того, еще и вполне окисленная форма азота в виде азотной кислоты. Однако в природной обстановке этот аэробный процесс не идет односторонне в направлении только разложения, упрощения вещества, но одновременно осуществляется и процесс образования совершенно новых веществ, по своему составу даже более слож</w:t>
      </w:r>
      <w:r>
        <w:softHyphen/>
        <w:t>ных, чем исходный материал, — осуществляется процесс син</w:t>
      </w:r>
      <w:r>
        <w:softHyphen/>
        <w:t xml:space="preserve">теза. В данном случае таким новым синтетическим веществом является </w:t>
      </w:r>
      <w:r>
        <w:rPr>
          <w:rStyle w:val="2105pt0"/>
        </w:rPr>
        <w:t>гуминовал кислота</w:t>
      </w:r>
      <w:r>
        <w:t>. Принято считать, что кислота эта четырехосновная (для каждого карбоксила со своим порогом дис</w:t>
      </w:r>
      <w:r>
        <w:softHyphen/>
        <w:t xml:space="preserve">социации), в воде нерастворимая, нерастворимы также ее соли щелочноземельных металлов. Однако соли щелочных металлов легко </w:t>
      </w:r>
      <w:r>
        <w:lastRenderedPageBreak/>
        <w:t>растворимы. Растворы эти почти черного цвета с темновиш</w:t>
      </w:r>
      <w:r>
        <w:softHyphen/>
        <w:t>невым оттенком. В сухом виде кислота представляет собой черную хрупкую рогообразную массу. В настоящее время сделаны попытки доказать кристаллическое строение гуминовой кислоты (Седлец- кий).</w:t>
      </w:r>
    </w:p>
    <w:p w:rsidR="005469DF" w:rsidRDefault="00BB5D0C">
      <w:pPr>
        <w:pStyle w:val="24"/>
        <w:shd w:val="clear" w:color="auto" w:fill="auto"/>
        <w:ind w:firstLine="360"/>
      </w:pPr>
      <w:r>
        <w:t>Анаэробный бактериальный процесс разложения органического вещества является, в основном, процессом восстановительным и в конечном своем итоге приводит к образованию воды и угле</w:t>
      </w:r>
      <w:r>
        <w:softHyphen/>
        <w:t>кислоты и ряда неокисленных соединений, как метан, сероводо</w:t>
      </w:r>
      <w:r>
        <w:softHyphen/>
        <w:t xml:space="preserve">род, свободный азот, водород и пр. Одновременно с разложением исходного материала здесь также идет и синтетический процесс образования гумусовых веществ, в данном случае </w:t>
      </w:r>
      <w:r>
        <w:rPr>
          <w:rStyle w:val="2105pt0"/>
        </w:rPr>
        <w:t>улъминовой кислоты</w:t>
      </w:r>
      <w:r>
        <w:t>.</w:t>
      </w:r>
    </w:p>
    <w:p w:rsidR="005469DF" w:rsidRDefault="00BB5D0C">
      <w:pPr>
        <w:pStyle w:val="24"/>
        <w:shd w:val="clear" w:color="auto" w:fill="auto"/>
        <w:ind w:firstLine="360"/>
      </w:pPr>
      <w:r>
        <w:t>Эта кислота по своим свойствам, повидимому, весьма близка к кислоте гуминовой и внешне отличается от нее более бурым (а не черным) цветом.</w:t>
      </w:r>
    </w:p>
    <w:p w:rsidR="005469DF" w:rsidRDefault="00BB5D0C">
      <w:pPr>
        <w:pStyle w:val="24"/>
        <w:shd w:val="clear" w:color="auto" w:fill="auto"/>
        <w:ind w:firstLine="360"/>
      </w:pPr>
      <w:r>
        <w:t>Грибные процессы разложения возникают главным образом в особых условиях — в кислой среде, в противоположность бак</w:t>
      </w:r>
      <w:r>
        <w:softHyphen/>
        <w:t>териальным процессам, требующим среды нейтральной или слабо</w:t>
      </w:r>
      <w:r>
        <w:softHyphen/>
        <w:t>щелочной. Такой кислой средой обычно являются остатки дре</w:t>
      </w:r>
      <w:r>
        <w:softHyphen/>
        <w:t>весной растительности, в противоположность растительности травянистой. Эта кислотность древесных остатков объясняется значительным содержанием в них дубильных веществ, а также малой зольностью. Так, например, в сосновой лесной подстилке золы содержится всего 1,46%, в буковой 5,57, тогда как в луго</w:t>
      </w:r>
      <w:r>
        <w:softHyphen/>
        <w:t>вых травах 7,01%. Соответственно этому грибной процесс разло</w:t>
      </w:r>
      <w:r>
        <w:softHyphen/>
        <w:t>жения приурочивается главным образом к областям лесных массивов.</w:t>
      </w:r>
    </w:p>
    <w:p w:rsidR="005469DF" w:rsidRDefault="00BB5D0C">
      <w:pPr>
        <w:pStyle w:val="24"/>
        <w:shd w:val="clear" w:color="auto" w:fill="auto"/>
        <w:ind w:firstLine="360"/>
      </w:pPr>
      <w:r>
        <w:t xml:space="preserve">В результате грибного процесса разложения органического вещества в почве образуется так называемая </w:t>
      </w:r>
      <w:r>
        <w:rPr>
          <w:rStyle w:val="2105pt0"/>
        </w:rPr>
        <w:t>креповая кислота</w:t>
      </w:r>
      <w:r>
        <w:t>. Эта кислота существенно отличается по своим свойствам от гуми</w:t>
      </w:r>
      <w:r>
        <w:softHyphen/>
        <w:t>новой и ульминовой. Она бесцветна; как сама, так и все ее соли легко растворимы в воде; кислота эта очень сильная, легко раз</w:t>
      </w:r>
      <w:r>
        <w:softHyphen/>
        <w:t>рушающая минералы материнской породы.</w:t>
      </w:r>
    </w:p>
    <w:p w:rsidR="005469DF" w:rsidRDefault="00BB5D0C">
      <w:pPr>
        <w:pStyle w:val="24"/>
        <w:shd w:val="clear" w:color="auto" w:fill="auto"/>
        <w:spacing w:line="211" w:lineRule="exact"/>
        <w:ind w:firstLine="360"/>
      </w:pPr>
      <w:r>
        <w:t>В природных почвах мы имеем дело обычно с очень сложной смесью различных органических веществ, в частности, трех назван</w:t>
      </w:r>
      <w:r>
        <w:softHyphen/>
        <w:t>ных кислот. Средний состав гумуса характеризуется следующими цифрами:</w:t>
      </w:r>
    </w:p>
    <w:p w:rsidR="005469DF" w:rsidRDefault="00BB5D0C">
      <w:pPr>
        <w:pStyle w:val="24"/>
        <w:shd w:val="clear" w:color="auto" w:fill="auto"/>
        <w:spacing w:after="139" w:line="200" w:lineRule="exact"/>
        <w:ind w:left="220" w:firstLine="0"/>
        <w:jc w:val="left"/>
      </w:pPr>
      <w:r>
        <w:t>С — 58%, Н + О — 30—40%, N — 3—10% и золы 2—7%.</w:t>
      </w:r>
    </w:p>
    <w:p w:rsidR="005469DF" w:rsidRDefault="00BB5D0C">
      <w:pPr>
        <w:pStyle w:val="24"/>
        <w:shd w:val="clear" w:color="auto" w:fill="auto"/>
        <w:spacing w:line="211" w:lineRule="exact"/>
        <w:ind w:firstLine="360"/>
      </w:pPr>
      <w:r>
        <w:t>Особенно подробному изучению подвергался вопрос о колеба</w:t>
      </w:r>
      <w:r>
        <w:softHyphen/>
        <w:t>ниях содержания азота в гумусе, причем удалось установить закономерность, выражающуюся в том, что гумус почв южных, засушливых широт обычно богаче азотом, чем гумус почв север</w:t>
      </w:r>
      <w:r>
        <w:softHyphen/>
        <w:t>ных.</w:t>
      </w:r>
    </w:p>
    <w:p w:rsidR="005469DF" w:rsidRDefault="00BB5D0C">
      <w:pPr>
        <w:pStyle w:val="24"/>
        <w:shd w:val="clear" w:color="auto" w:fill="auto"/>
        <w:ind w:firstLine="360"/>
      </w:pPr>
      <w:r>
        <w:t>Интенсивность разложения органических веществ. Интенсив</w:t>
      </w:r>
      <w:r>
        <w:softHyphen/>
        <w:t>ность разложения органических веществ почвы и, следовательно, накопление или разрушение ее гумуса во многом зависит от внеш</w:t>
      </w:r>
      <w:r>
        <w:softHyphen/>
        <w:t>них условий.</w:t>
      </w:r>
    </w:p>
    <w:p w:rsidR="005469DF" w:rsidRDefault="00BB5D0C">
      <w:pPr>
        <w:pStyle w:val="24"/>
        <w:shd w:val="clear" w:color="auto" w:fill="auto"/>
        <w:ind w:firstLine="360"/>
      </w:pPr>
      <w:r>
        <w:t>Зависимость от температуры и влажности ярко проявилась, например, в опыте разложения березовых листьев в лабораторной обстановке (Костычев). Полученные результаты выражены в мил</w:t>
      </w:r>
      <w:r>
        <w:softHyphen/>
        <w:t>лиграммах углекислоты, выделившейся на 100 г вещества (табл. 3)</w:t>
      </w:r>
    </w:p>
    <w:p w:rsidR="005469DF" w:rsidRDefault="00BB5D0C">
      <w:pPr>
        <w:pStyle w:val="43"/>
        <w:framePr w:w="6485" w:wrap="notBeside" w:vAnchor="text" w:hAnchor="text" w:xAlign="center" w:y="1"/>
        <w:shd w:val="clear" w:color="auto" w:fill="auto"/>
        <w:spacing w:line="160" w:lineRule="exact"/>
      </w:pPr>
      <w:r>
        <w:rPr>
          <w:rStyle w:val="42pt"/>
          <w:b/>
          <w:bCs/>
        </w:rPr>
        <w:lastRenderedPageBreak/>
        <w:t>Таблица 3</w:t>
      </w:r>
    </w:p>
    <w:p w:rsidR="005469DF" w:rsidRDefault="00BB5D0C">
      <w:pPr>
        <w:pStyle w:val="ac"/>
        <w:framePr w:w="6485" w:wrap="notBeside" w:vAnchor="text" w:hAnchor="text" w:xAlign="center" w:y="1"/>
        <w:shd w:val="clear" w:color="auto" w:fill="auto"/>
        <w:spacing w:line="173" w:lineRule="exact"/>
        <w:jc w:val="center"/>
      </w:pPr>
      <w:r>
        <w:t>Выделение углекислоты при разложении березовых листьев в условиях различной влажности и температуры</w:t>
      </w:r>
    </w:p>
    <w:tbl>
      <w:tblPr>
        <w:tblOverlap w:val="never"/>
        <w:tblW w:w="0" w:type="auto"/>
        <w:jc w:val="center"/>
        <w:tblLayout w:type="fixed"/>
        <w:tblCellMar>
          <w:left w:w="10" w:type="dxa"/>
          <w:right w:w="10" w:type="dxa"/>
        </w:tblCellMar>
        <w:tblLook w:val="04A0" w:firstRow="1" w:lastRow="0" w:firstColumn="1" w:lastColumn="0" w:noHBand="0" w:noVBand="1"/>
      </w:tblPr>
      <w:tblGrid>
        <w:gridCol w:w="2131"/>
        <w:gridCol w:w="1075"/>
        <w:gridCol w:w="816"/>
        <w:gridCol w:w="821"/>
        <w:gridCol w:w="178"/>
        <w:gridCol w:w="643"/>
        <w:gridCol w:w="821"/>
      </w:tblGrid>
      <w:tr w:rsidR="005469DF">
        <w:trPr>
          <w:trHeight w:hRule="exact" w:val="398"/>
          <w:jc w:val="center"/>
        </w:trPr>
        <w:tc>
          <w:tcPr>
            <w:tcW w:w="2131" w:type="dxa"/>
            <w:vMerge w:val="restart"/>
            <w:tcBorders>
              <w:top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pt"/>
                <w:b/>
                <w:bCs/>
              </w:rPr>
              <w:t xml:space="preserve">Температура </w:t>
            </w:r>
            <w:r>
              <w:rPr>
                <w:rStyle w:val="285pt1pt0"/>
                <w:b/>
                <w:bCs/>
              </w:rPr>
              <w:t xml:space="preserve">(в </w:t>
            </w:r>
            <w:r>
              <w:rPr>
                <w:rStyle w:val="28pt"/>
                <w:b/>
                <w:bCs/>
              </w:rPr>
              <w:t>град.)</w:t>
            </w:r>
          </w:p>
        </w:tc>
        <w:tc>
          <w:tcPr>
            <w:tcW w:w="4354" w:type="dxa"/>
            <w:gridSpan w:val="6"/>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center"/>
            </w:pPr>
            <w:r>
              <w:rPr>
                <w:rStyle w:val="28pt"/>
                <w:b/>
                <w:bCs/>
              </w:rPr>
              <w:t xml:space="preserve">Влажность </w:t>
            </w:r>
            <w:r>
              <w:rPr>
                <w:rStyle w:val="285pt1pt0"/>
                <w:b/>
                <w:bCs/>
              </w:rPr>
              <w:t>(в %)</w:t>
            </w:r>
          </w:p>
        </w:tc>
      </w:tr>
      <w:tr w:rsidR="005469DF">
        <w:trPr>
          <w:trHeight w:hRule="exact" w:val="125"/>
          <w:jc w:val="center"/>
        </w:trPr>
        <w:tc>
          <w:tcPr>
            <w:tcW w:w="2131" w:type="dxa"/>
            <w:vMerge/>
            <w:shd w:val="clear" w:color="auto" w:fill="FFFFFF"/>
            <w:vAlign w:val="bottom"/>
          </w:tcPr>
          <w:p w:rsidR="005469DF" w:rsidRDefault="005469DF">
            <w:pPr>
              <w:framePr w:w="6485" w:wrap="notBeside" w:vAnchor="text" w:hAnchor="text" w:xAlign="center" w:y="1"/>
            </w:pPr>
          </w:p>
        </w:tc>
        <w:tc>
          <w:tcPr>
            <w:tcW w:w="1075" w:type="dxa"/>
            <w:vMerge w:val="restart"/>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center"/>
            </w:pPr>
            <w:r>
              <w:rPr>
                <w:rStyle w:val="28pt"/>
                <w:b/>
                <w:bCs/>
              </w:rPr>
              <w:t>78,9</w:t>
            </w:r>
          </w:p>
        </w:tc>
        <w:tc>
          <w:tcPr>
            <w:tcW w:w="816" w:type="dxa"/>
            <w:vMerge w:val="restart"/>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center"/>
            </w:pPr>
            <w:r>
              <w:rPr>
                <w:rStyle w:val="28pt"/>
                <w:b/>
                <w:bCs/>
              </w:rPr>
              <w:t>64,1</w:t>
            </w:r>
          </w:p>
        </w:tc>
        <w:tc>
          <w:tcPr>
            <w:tcW w:w="821" w:type="dxa"/>
            <w:vMerge w:val="restart"/>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center"/>
            </w:pPr>
            <w:r>
              <w:rPr>
                <w:rStyle w:val="28pt"/>
                <w:b/>
                <w:bCs/>
              </w:rPr>
              <w:t>38,7</w:t>
            </w:r>
          </w:p>
        </w:tc>
        <w:tc>
          <w:tcPr>
            <w:tcW w:w="821" w:type="dxa"/>
            <w:gridSpan w:val="2"/>
            <w:vMerge w:val="restart"/>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center"/>
            </w:pPr>
            <w:r>
              <w:rPr>
                <w:rStyle w:val="28pt"/>
                <w:b/>
                <w:bCs/>
              </w:rPr>
              <w:t>11,7</w:t>
            </w:r>
          </w:p>
        </w:tc>
        <w:tc>
          <w:tcPr>
            <w:tcW w:w="821" w:type="dxa"/>
            <w:vMerge w:val="restart"/>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center"/>
            </w:pPr>
            <w:r>
              <w:rPr>
                <w:rStyle w:val="28pt"/>
                <w:b/>
                <w:bCs/>
              </w:rPr>
              <w:t>3,6</w:t>
            </w:r>
          </w:p>
        </w:tc>
      </w:tr>
      <w:tr w:rsidR="005469DF">
        <w:trPr>
          <w:trHeight w:hRule="exact" w:val="302"/>
          <w:jc w:val="center"/>
        </w:trPr>
        <w:tc>
          <w:tcPr>
            <w:tcW w:w="2131" w:type="dxa"/>
            <w:shd w:val="clear" w:color="auto" w:fill="FFFFFF"/>
          </w:tcPr>
          <w:p w:rsidR="005469DF" w:rsidRDefault="005469DF">
            <w:pPr>
              <w:framePr w:w="6485" w:wrap="notBeside" w:vAnchor="text" w:hAnchor="text" w:xAlign="center" w:y="1"/>
              <w:rPr>
                <w:sz w:val="10"/>
                <w:szCs w:val="10"/>
              </w:rPr>
            </w:pPr>
          </w:p>
        </w:tc>
        <w:tc>
          <w:tcPr>
            <w:tcW w:w="1075" w:type="dxa"/>
            <w:vMerge/>
            <w:tcBorders>
              <w:left w:val="single" w:sz="4" w:space="0" w:color="auto"/>
            </w:tcBorders>
            <w:shd w:val="clear" w:color="auto" w:fill="FFFFFF"/>
            <w:vAlign w:val="center"/>
          </w:tcPr>
          <w:p w:rsidR="005469DF" w:rsidRDefault="005469DF">
            <w:pPr>
              <w:framePr w:w="6485" w:wrap="notBeside" w:vAnchor="text" w:hAnchor="text" w:xAlign="center" w:y="1"/>
            </w:pPr>
          </w:p>
        </w:tc>
        <w:tc>
          <w:tcPr>
            <w:tcW w:w="816" w:type="dxa"/>
            <w:vMerge/>
            <w:tcBorders>
              <w:left w:val="single" w:sz="4" w:space="0" w:color="auto"/>
            </w:tcBorders>
            <w:shd w:val="clear" w:color="auto" w:fill="FFFFFF"/>
            <w:vAlign w:val="center"/>
          </w:tcPr>
          <w:p w:rsidR="005469DF" w:rsidRDefault="005469DF">
            <w:pPr>
              <w:framePr w:w="6485" w:wrap="notBeside" w:vAnchor="text" w:hAnchor="text" w:xAlign="center" w:y="1"/>
            </w:pPr>
          </w:p>
        </w:tc>
        <w:tc>
          <w:tcPr>
            <w:tcW w:w="821" w:type="dxa"/>
            <w:vMerge/>
            <w:tcBorders>
              <w:left w:val="single" w:sz="4" w:space="0" w:color="auto"/>
            </w:tcBorders>
            <w:shd w:val="clear" w:color="auto" w:fill="FFFFFF"/>
            <w:vAlign w:val="center"/>
          </w:tcPr>
          <w:p w:rsidR="005469DF" w:rsidRDefault="005469DF">
            <w:pPr>
              <w:framePr w:w="6485" w:wrap="notBeside" w:vAnchor="text" w:hAnchor="text" w:xAlign="center" w:y="1"/>
            </w:pPr>
          </w:p>
        </w:tc>
        <w:tc>
          <w:tcPr>
            <w:tcW w:w="821" w:type="dxa"/>
            <w:gridSpan w:val="2"/>
            <w:vMerge/>
            <w:tcBorders>
              <w:left w:val="single" w:sz="4" w:space="0" w:color="auto"/>
            </w:tcBorders>
            <w:shd w:val="clear" w:color="auto" w:fill="FFFFFF"/>
            <w:vAlign w:val="center"/>
          </w:tcPr>
          <w:p w:rsidR="005469DF" w:rsidRDefault="005469DF">
            <w:pPr>
              <w:framePr w:w="6485" w:wrap="notBeside" w:vAnchor="text" w:hAnchor="text" w:xAlign="center" w:y="1"/>
            </w:pPr>
          </w:p>
        </w:tc>
        <w:tc>
          <w:tcPr>
            <w:tcW w:w="821" w:type="dxa"/>
            <w:vMerge/>
            <w:tcBorders>
              <w:left w:val="single" w:sz="4" w:space="0" w:color="auto"/>
            </w:tcBorders>
            <w:shd w:val="clear" w:color="auto" w:fill="FFFFFF"/>
            <w:vAlign w:val="center"/>
          </w:tcPr>
          <w:p w:rsidR="005469DF" w:rsidRDefault="005469DF">
            <w:pPr>
              <w:framePr w:w="6485" w:wrap="notBeside" w:vAnchor="text" w:hAnchor="text" w:xAlign="center" w:y="1"/>
            </w:pPr>
          </w:p>
        </w:tc>
      </w:tr>
      <w:tr w:rsidR="005469DF">
        <w:trPr>
          <w:trHeight w:hRule="exact" w:val="346"/>
          <w:jc w:val="center"/>
        </w:trPr>
        <w:tc>
          <w:tcPr>
            <w:tcW w:w="2131" w:type="dxa"/>
            <w:tcBorders>
              <w:top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1pt0"/>
                <w:b/>
                <w:bCs/>
              </w:rPr>
              <w:t>17</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0"/>
                <w:b/>
                <w:bCs/>
              </w:rPr>
              <w:t>378,5</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right"/>
            </w:pPr>
            <w:r>
              <w:rPr>
                <w:rStyle w:val="285pt0"/>
                <w:b/>
                <w:bCs/>
              </w:rPr>
              <w:t>344,5</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0"/>
                <w:b/>
                <w:bCs/>
              </w:rPr>
              <w:t>518,4</w:t>
            </w:r>
          </w:p>
        </w:tc>
        <w:tc>
          <w:tcPr>
            <w:tcW w:w="178" w:type="dxa"/>
            <w:tcBorders>
              <w:top w:val="single" w:sz="4" w:space="0" w:color="auto"/>
              <w:left w:val="single" w:sz="4" w:space="0" w:color="auto"/>
            </w:tcBorders>
            <w:shd w:val="clear" w:color="auto" w:fill="FFFFFF"/>
          </w:tcPr>
          <w:p w:rsidR="005469DF" w:rsidRDefault="005469DF">
            <w:pPr>
              <w:framePr w:w="6485" w:wrap="notBeside" w:vAnchor="text" w:hAnchor="text" w:xAlign="center" w:y="1"/>
              <w:rPr>
                <w:sz w:val="10"/>
                <w:szCs w:val="10"/>
              </w:rPr>
            </w:pPr>
          </w:p>
        </w:tc>
        <w:tc>
          <w:tcPr>
            <w:tcW w:w="643" w:type="dxa"/>
            <w:tcBorders>
              <w:top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200" w:firstLine="0"/>
              <w:jc w:val="left"/>
            </w:pPr>
            <w:r>
              <w:rPr>
                <w:rStyle w:val="285pt0"/>
                <w:b/>
                <w:bCs/>
              </w:rPr>
              <w:t>2,3</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0"/>
                <w:b/>
                <w:bCs/>
              </w:rPr>
              <w:t>0</w:t>
            </w:r>
          </w:p>
        </w:tc>
      </w:tr>
      <w:tr w:rsidR="005469DF">
        <w:trPr>
          <w:trHeight w:hRule="exact" w:val="389"/>
          <w:jc w:val="center"/>
        </w:trPr>
        <w:tc>
          <w:tcPr>
            <w:tcW w:w="2131" w:type="dxa"/>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0"/>
                <w:b/>
                <w:bCs/>
              </w:rPr>
              <w:t>35</w:t>
            </w:r>
          </w:p>
        </w:tc>
        <w:tc>
          <w:tcPr>
            <w:tcW w:w="1075"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0"/>
                <w:b/>
                <w:bCs/>
              </w:rPr>
              <w:t>1481,3</w:t>
            </w:r>
          </w:p>
        </w:tc>
        <w:tc>
          <w:tcPr>
            <w:tcW w:w="816"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right"/>
            </w:pPr>
            <w:r>
              <w:rPr>
                <w:rStyle w:val="285pt0"/>
                <w:b/>
                <w:bCs/>
              </w:rPr>
              <w:t>1 544,1</w:t>
            </w:r>
          </w:p>
        </w:tc>
        <w:tc>
          <w:tcPr>
            <w:tcW w:w="821"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left="160" w:firstLine="0"/>
              <w:jc w:val="left"/>
            </w:pPr>
            <w:r>
              <w:rPr>
                <w:rStyle w:val="285pt0"/>
                <w:b/>
                <w:bCs/>
              </w:rPr>
              <w:t>1502,2</w:t>
            </w:r>
          </w:p>
        </w:tc>
        <w:tc>
          <w:tcPr>
            <w:tcW w:w="178" w:type="dxa"/>
            <w:tcBorders>
              <w:left w:val="single" w:sz="4" w:space="0" w:color="auto"/>
            </w:tcBorders>
            <w:shd w:val="clear" w:color="auto" w:fill="FFFFFF"/>
          </w:tcPr>
          <w:p w:rsidR="005469DF" w:rsidRDefault="005469DF">
            <w:pPr>
              <w:framePr w:w="6485" w:wrap="notBeside" w:vAnchor="text" w:hAnchor="text" w:xAlign="center" w:y="1"/>
              <w:rPr>
                <w:sz w:val="10"/>
                <w:szCs w:val="10"/>
              </w:rPr>
            </w:pPr>
          </w:p>
        </w:tc>
        <w:tc>
          <w:tcPr>
            <w:tcW w:w="643" w:type="dxa"/>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left"/>
            </w:pPr>
            <w:r>
              <w:rPr>
                <w:rStyle w:val="285pt0"/>
                <w:b/>
                <w:bCs/>
              </w:rPr>
              <w:t>12,2</w:t>
            </w:r>
          </w:p>
        </w:tc>
        <w:tc>
          <w:tcPr>
            <w:tcW w:w="821"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center"/>
            </w:pPr>
            <w:r>
              <w:rPr>
                <w:rStyle w:val="285pt0"/>
                <w:b/>
                <w:bCs/>
              </w:rPr>
              <w:t>0</w:t>
            </w:r>
          </w:p>
        </w:tc>
      </w:tr>
    </w:tbl>
    <w:p w:rsidR="005469DF" w:rsidRDefault="005469DF">
      <w:pPr>
        <w:framePr w:w="6485"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63"/>
        <w:ind w:firstLine="360"/>
      </w:pPr>
      <w:r>
        <w:t>Количества выделившейся углекислоты свидетельствуют о том, что энергия разложения зависит как от температуры, так и от влажности.</w:t>
      </w:r>
    </w:p>
    <w:p w:rsidR="005469DF" w:rsidRDefault="00BB5D0C">
      <w:pPr>
        <w:pStyle w:val="24"/>
        <w:shd w:val="clear" w:color="auto" w:fill="auto"/>
        <w:ind w:firstLine="360"/>
      </w:pPr>
      <w:r>
        <w:t>Значительные количества в почве углекислого кальция (СаС0</w:t>
      </w:r>
      <w:r>
        <w:rPr>
          <w:vertAlign w:val="subscript"/>
        </w:rPr>
        <w:t>3</w:t>
      </w:r>
      <w:r>
        <w:t>) задерживают разложение органического вещества. Так, в одном из опытов с черноземом оказалось, что без извести он выделил углекислоты 826,8 мг, а в присутствии 10% СаС0</w:t>
      </w:r>
      <w:r>
        <w:rPr>
          <w:vertAlign w:val="subscript"/>
        </w:rPr>
        <w:t>3</w:t>
      </w:r>
      <w:r>
        <w:t xml:space="preserve"> за этот же срок — 532,0 мг.</w:t>
      </w:r>
    </w:p>
    <w:p w:rsidR="005469DF" w:rsidRDefault="00BB5D0C">
      <w:pPr>
        <w:pStyle w:val="24"/>
        <w:shd w:val="clear" w:color="auto" w:fill="auto"/>
        <w:ind w:firstLine="360"/>
      </w:pPr>
      <w:r>
        <w:t>Воднорастворимые соли ^аС1, ^</w:t>
      </w:r>
      <w:r>
        <w:rPr>
          <w:vertAlign w:val="subscript"/>
        </w:rPr>
        <w:t>2</w:t>
      </w:r>
      <w:r>
        <w:t>30</w:t>
      </w:r>
      <w:r>
        <w:rPr>
          <w:vertAlign w:val="subscript"/>
        </w:rPr>
        <w:t>4</w:t>
      </w:r>
      <w:r>
        <w:t xml:space="preserve"> и др.) обычно задер</w:t>
      </w:r>
      <w:r>
        <w:softHyphen/>
        <w:t>живают разложение органических веществ, отчего в засоленных почвах часто наблюдается значительно большее содержание гумуса, чем в соседних незасоленных.</w:t>
      </w:r>
    </w:p>
    <w:p w:rsidR="005469DF" w:rsidRDefault="00BB5D0C">
      <w:pPr>
        <w:pStyle w:val="24"/>
        <w:shd w:val="clear" w:color="auto" w:fill="auto"/>
        <w:ind w:firstLine="360"/>
      </w:pPr>
      <w:r>
        <w:t>Отмеченные выше факторы (влажность и солевой режим), а также реакция почвы являются элементами, наиболее легко регулируемыми в условиях мелиоративного хозяйства. Отсюда возникает существенная проблема хозяйственного регулирования в этих условиях и самого процесса разложения органического вещества и накопления в почве гумуса.</w:t>
      </w:r>
    </w:p>
    <w:p w:rsidR="005469DF" w:rsidRDefault="00BB5D0C">
      <w:pPr>
        <w:pStyle w:val="24"/>
        <w:shd w:val="clear" w:color="auto" w:fill="auto"/>
        <w:spacing w:after="395"/>
        <w:ind w:firstLine="380"/>
      </w:pPr>
      <w:r>
        <w:t>Значение гумуса. Значение органического вещества почвы, гумуса, чрезвычайно велико. Во-первых, гумус представляет мощный фактор выветривания минералов, действуя на них в ка</w:t>
      </w:r>
      <w:r>
        <w:softHyphen/>
        <w:t>честве кислот как непосредственно, так и являясь источником углекислоты, которая представляет собой главный агент хими</w:t>
      </w:r>
      <w:r>
        <w:softHyphen/>
        <w:t>ческого выветривания. Во-вторых, гумус является серьезным источником питания растений, освобождая в процессе своего разложения такие окисленные соединения, как азотная и фосфор</w:t>
      </w:r>
      <w:r>
        <w:softHyphen/>
        <w:t>ная кислоты, кислородные соединения калия и пр. В-третьих, гумус — главный фактор, придающий прочность структуре почвы. Осуществляется этот процесс следующим образом: находясь в виде золя, щелочные соли гуминовой или ульминовой кислоты пропитывают комочки почвы. Под влиянием ряда факторов, как, например, при замене щелочного основания (например, N</w:t>
      </w:r>
      <w:r>
        <w:rPr>
          <w:rStyle w:val="2Candara9pt"/>
        </w:rPr>
        <w:t>3</w:t>
      </w:r>
      <w:r>
        <w:t>) на щелочноземельный (например, Са) или после зимнего замора</w:t>
      </w:r>
      <w:r>
        <w:softHyphen/>
        <w:t>живания золи названных кислот переходят в форму геля, который и фиксирует прочно комочки почвы. Эта фиксация структуры почвы чрезвычайно важна для многих, в частности, для водных свойств почвы. Наконец, в-четвертых, гумус как коллоид обладает ре,1ко выраженной способностью к поглощению и обмену катионов, т. е. является частью поглощающего комплекса почвы.</w:t>
      </w:r>
    </w:p>
    <w:p w:rsidR="005469DF" w:rsidRDefault="00BB5D0C">
      <w:pPr>
        <w:pStyle w:val="60"/>
        <w:shd w:val="clear" w:color="auto" w:fill="auto"/>
        <w:spacing w:before="0" w:after="104" w:line="170" w:lineRule="exact"/>
        <w:ind w:right="20"/>
      </w:pPr>
      <w:r>
        <w:rPr>
          <w:rStyle w:val="62pt"/>
          <w:i/>
          <w:iCs/>
        </w:rPr>
        <w:lastRenderedPageBreak/>
        <w:t>ГЛАВА II</w:t>
      </w:r>
    </w:p>
    <w:p w:rsidR="005469DF" w:rsidRDefault="00BB5D0C">
      <w:pPr>
        <w:pStyle w:val="1130"/>
        <w:shd w:val="clear" w:color="auto" w:fill="auto"/>
        <w:spacing w:before="0" w:after="185" w:line="200" w:lineRule="exact"/>
        <w:ind w:right="20"/>
      </w:pPr>
      <w:bookmarkStart w:id="10" w:name="bookmark8"/>
      <w:r>
        <w:t>ФИЗИЧЕСКИЕ СВОЙСТВА ПОЧВЫ</w:t>
      </w:r>
      <w:bookmarkEnd w:id="10"/>
    </w:p>
    <w:p w:rsidR="005469DF" w:rsidRDefault="00BB5D0C">
      <w:pPr>
        <w:pStyle w:val="24"/>
        <w:shd w:val="clear" w:color="auto" w:fill="auto"/>
        <w:spacing w:after="83"/>
        <w:ind w:firstLine="380"/>
      </w:pPr>
      <w:r>
        <w:t>В понятие «физические свойства почвы» входит: 1) морфоло</w:t>
      </w:r>
      <w:r>
        <w:softHyphen/>
        <w:t>гия; 2) удельный вес; 3) объемный вес; 4) порозность, или скваж</w:t>
      </w:r>
      <w:r>
        <w:softHyphen/>
        <w:t>ность; 5) гранулометрический (механический и агрегатный) состав; 6) тепловые свойства; 7) механические свойства почвенных масс — пластичность, клейкость; 8) водные свойства (водопроницаемость, влагоемкость и др.).</w:t>
      </w:r>
    </w:p>
    <w:p w:rsidR="005469DF" w:rsidRDefault="00BB5D0C">
      <w:pPr>
        <w:pStyle w:val="100"/>
        <w:shd w:val="clear" w:color="auto" w:fill="auto"/>
        <w:spacing w:before="0" w:after="55" w:line="260" w:lineRule="exact"/>
        <w:ind w:right="20"/>
      </w:pPr>
      <w:r>
        <w:t xml:space="preserve">МОРФОЛОГИЯ </w:t>
      </w:r>
      <w:r>
        <w:rPr>
          <w:rStyle w:val="1013pt"/>
          <w:b/>
          <w:bCs/>
        </w:rPr>
        <w:t>почв</w:t>
      </w:r>
    </w:p>
    <w:p w:rsidR="005469DF" w:rsidRDefault="00BB5D0C">
      <w:pPr>
        <w:pStyle w:val="24"/>
        <w:shd w:val="clear" w:color="auto" w:fill="auto"/>
        <w:ind w:firstLine="380"/>
      </w:pPr>
      <w:r>
        <w:t>Строение почвы. В результате процессов выветривания и гуму- сообразования, а также процессов перемещения этих продуктов в толще породы формируется характерный вертикальный профиль почвы, который своим внешним видом дает возможность распо</w:t>
      </w:r>
      <w:r>
        <w:softHyphen/>
        <w:t xml:space="preserve">знавать основные типы и разности почв. </w:t>
      </w:r>
      <w:r>
        <w:rPr>
          <w:rStyle w:val="2105pt0"/>
        </w:rPr>
        <w:t>Учение о внешних призна</w:t>
      </w:r>
      <w:r>
        <w:rPr>
          <w:rStyle w:val="2105pt0"/>
        </w:rPr>
        <w:softHyphen/>
        <w:t>ках, свойственных почвам, носит название морфологии почв</w:t>
      </w:r>
      <w:r>
        <w:t>.</w:t>
      </w:r>
    </w:p>
    <w:p w:rsidR="005469DF" w:rsidRDefault="00BB5D0C">
      <w:pPr>
        <w:pStyle w:val="24"/>
        <w:shd w:val="clear" w:color="auto" w:fill="auto"/>
        <w:ind w:firstLine="380"/>
      </w:pPr>
      <w:r>
        <w:t>Вертикальный разрез почвы может быть разбит по ряду приз</w:t>
      </w:r>
      <w:r>
        <w:softHyphen/>
        <w:t>наков на отдельные горизонты, или слои. Руководящими призна</w:t>
      </w:r>
      <w:r>
        <w:softHyphen/>
        <w:t xml:space="preserve">ками для деления на горизонты являются степень гумусности, цвет слоев, выделение солей и т. д. </w:t>
      </w:r>
      <w:r>
        <w:rPr>
          <w:rStyle w:val="2105pt0"/>
        </w:rPr>
        <w:t>Характеристика почвенного разреза по признаку слагающих его горизонтов, или слоев, носит</w:t>
      </w:r>
    </w:p>
    <w:p w:rsidR="005469DF" w:rsidRDefault="00BB5D0C">
      <w:pPr>
        <w:pStyle w:val="24"/>
        <w:shd w:val="clear" w:color="auto" w:fill="auto"/>
        <w:ind w:firstLine="0"/>
      </w:pPr>
      <w:r>
        <w:rPr>
          <w:rStyle w:val="2105pt0"/>
        </w:rPr>
        <w:t>Название строения почвы.</w:t>
      </w:r>
      <w:r>
        <w:t xml:space="preserve"> Общий характер Строения йочвЫ и </w:t>
      </w:r>
      <w:r>
        <w:rPr>
          <w:rStyle w:val="2MicrosoftSansSerif105pt"/>
        </w:rPr>
        <w:t>мощ</w:t>
      </w:r>
      <w:r>
        <w:rPr>
          <w:rStyle w:val="2MicrosoftSansSerif105pt"/>
        </w:rPr>
        <w:softHyphen/>
      </w:r>
      <w:r>
        <w:t>ность горизонтов дают первые указания о типе и условиях обра</w:t>
      </w:r>
      <w:r>
        <w:softHyphen/>
        <w:t>зования материнских пород и почвы. Дальше морфологически характеризуется каждый горизонт почвы.</w:t>
      </w:r>
    </w:p>
    <w:p w:rsidR="005469DF" w:rsidRDefault="00BB5D0C">
      <w:pPr>
        <w:pStyle w:val="24"/>
        <w:shd w:val="clear" w:color="auto" w:fill="auto"/>
        <w:ind w:firstLine="380"/>
      </w:pPr>
      <w:r>
        <w:t>Структура. Структурой мы называем образование из отдель</w:t>
      </w:r>
      <w:r>
        <w:softHyphen/>
        <w:t>ных частичек Почвенной массы более крупных, чем они, легко различимых при внешнем осмотре агрегатов, или зерен, различ</w:t>
      </w:r>
      <w:r>
        <w:softHyphen/>
        <w:t xml:space="preserve">ной формы и величины. Для поверхностных горизонтов </w:t>
      </w:r>
      <w:r>
        <w:rPr>
          <w:rStyle w:val="28pt0"/>
          <w:b/>
          <w:bCs/>
        </w:rPr>
        <w:t xml:space="preserve">ПОЧВЫ </w:t>
      </w:r>
      <w:r>
        <w:t>наиболее характерны структуры комкойатая, зернистая, порохо</w:t>
      </w:r>
      <w:r>
        <w:softHyphen/>
        <w:t xml:space="preserve">видная, пластинчатая и др. В более глубоких горизонтах чаще встречаются структуры столбчатая, глыбистая </w:t>
      </w:r>
      <w:r>
        <w:footnoteReference w:id="3"/>
      </w:r>
      <w:r>
        <w:t>. Если в гори</w:t>
      </w:r>
      <w:r>
        <w:softHyphen/>
        <w:t>зонте не обнаруживается явно видимой структуры, его называют раздельнозернистым, или бесструктурным.</w:t>
      </w:r>
    </w:p>
    <w:p w:rsidR="005469DF" w:rsidRDefault="00BB5D0C">
      <w:pPr>
        <w:pStyle w:val="24"/>
        <w:shd w:val="clear" w:color="auto" w:fill="auto"/>
        <w:ind w:firstLine="380"/>
      </w:pPr>
      <w:r>
        <w:t>Различают структуру прочную, т. е. не разрушающуюся прй намачивании водой, и непрочную, легко расплывающуюся в воде. Весьма полезно отметить эту черту структурности уже в поле, если удается наблюдать разрезы при разных влажностях почвы.</w:t>
      </w:r>
    </w:p>
    <w:p w:rsidR="005469DF" w:rsidRDefault="00BB5D0C">
      <w:pPr>
        <w:pStyle w:val="24"/>
        <w:shd w:val="clear" w:color="auto" w:fill="auto"/>
        <w:ind w:firstLine="380"/>
      </w:pPr>
      <w:r>
        <w:t>Структурность почв имеет чрезвычайно большое значение, в частности для водных свойств почвы. Как общее правило, структурные почвы обладают хорошей водопроницаемостью, бес</w:t>
      </w:r>
      <w:r>
        <w:softHyphen/>
        <w:t xml:space="preserve">структурные же </w:t>
      </w:r>
      <w:r>
        <w:lastRenderedPageBreak/>
        <w:t>обычно плохо водопроницаемы (кроме рыхлых песков).</w:t>
      </w:r>
    </w:p>
    <w:p w:rsidR="005469DF" w:rsidRDefault="00BB5D0C">
      <w:pPr>
        <w:pStyle w:val="24"/>
        <w:shd w:val="clear" w:color="auto" w:fill="auto"/>
        <w:spacing w:after="93"/>
        <w:ind w:firstLine="380"/>
      </w:pPr>
      <w:r>
        <w:t>Для бесструктурных почв чрезвычайно большое значение имеет трещиноватость их. Трещины часто являются единствен</w:t>
      </w:r>
      <w:r>
        <w:softHyphen/>
        <w:t>ными проводниками воды через толщу почвы, и потому их жела</w:t>
      </w:r>
      <w:r>
        <w:softHyphen/>
        <w:t>тельно характеризовать количественно по густоте расположения и глубине проникания. Это, например, необходимо при расчете расстояний между дренами для трещиноватых почв. При установ</w:t>
      </w:r>
      <w:r>
        <w:softHyphen/>
        <w:t>лении в этом случае расстояний исходя из водопроницаемости нетрещиноватой почвенной массы, а также на основании грануло</w:t>
      </w:r>
      <w:r>
        <w:softHyphen/>
        <w:t>метрического состава возникнет необходимость в сооружении густой дренажной сети, тогда как поле фактически, из-за большой трещиноватости, может весьма быстро освобождаться от воды, и дренаж здесь может оказаться удовлетворительным при значи</w:t>
      </w:r>
      <w:r>
        <w:softHyphen/>
        <w:t>тельных расстояниях между дренами.</w:t>
      </w:r>
    </w:p>
    <w:p w:rsidR="005469DF" w:rsidRDefault="00BB5D0C">
      <w:pPr>
        <w:pStyle w:val="70"/>
        <w:shd w:val="clear" w:color="auto" w:fill="auto"/>
        <w:spacing w:before="0" w:after="0" w:line="173" w:lineRule="exact"/>
        <w:ind w:firstLine="380"/>
        <w:jc w:val="both"/>
      </w:pPr>
      <w:r>
        <w:t>Д. Гиссинк сообщает, что в Голландских польдерах трещины сохрани</w:t>
      </w:r>
      <w:r>
        <w:softHyphen/>
        <w:t>лись в течение 160 лет на глубину 100 см. Эти трещины обусловливают собой хорошую промываемосгь молодых польдеров от воднорастворимых солей, а затем и выщелачивание извести; в одном случае установлено, что из почвы вымылось 9,5% СаС0</w:t>
      </w:r>
      <w:r>
        <w:rPr>
          <w:vertAlign w:val="subscript"/>
        </w:rPr>
        <w:t>3</w:t>
      </w:r>
      <w:r>
        <w:t xml:space="preserve"> в течение 264 лет.</w:t>
      </w:r>
    </w:p>
    <w:p w:rsidR="005469DF" w:rsidRDefault="00BB5D0C">
      <w:pPr>
        <w:pStyle w:val="24"/>
        <w:shd w:val="clear" w:color="auto" w:fill="auto"/>
        <w:ind w:firstLine="400"/>
      </w:pPr>
      <w:r>
        <w:t>При практической оценке трещиноватости почвы в поле необ</w:t>
      </w:r>
      <w:r>
        <w:softHyphen/>
        <w:t>ходимо стремиться установить, устойчивы ли трещины при намо</w:t>
      </w:r>
      <w:r>
        <w:softHyphen/>
        <w:t>кании почвы или они при этом закрываются в силу набухания коллоидных масс. В ряде случаев ответ на этот вопрос может быть получен морфологически, а именно — наличие на плоскостях трещин всякого рода новообразований в виде корочек, выделений гидратов железа, кварцевой присыпки и пр. свидетельствует об известной устойчивости трещин, тогда как полная физическая однородность всей массы указывает на их неустойчивость.</w:t>
      </w:r>
    </w:p>
    <w:p w:rsidR="005469DF" w:rsidRDefault="00BB5D0C">
      <w:pPr>
        <w:pStyle w:val="24"/>
        <w:shd w:val="clear" w:color="auto" w:fill="auto"/>
        <w:ind w:firstLine="400"/>
      </w:pPr>
      <w:r>
        <w:t>Сложение. Различают плотное и рыхлое сложение горизонтов почвы. Оба вида сложения могут быть присущи как структурным, так и бесструктурным почвам.</w:t>
      </w:r>
    </w:p>
    <w:p w:rsidR="005469DF" w:rsidRDefault="00BB5D0C">
      <w:pPr>
        <w:pStyle w:val="24"/>
        <w:shd w:val="clear" w:color="auto" w:fill="auto"/>
        <w:ind w:firstLine="400"/>
      </w:pPr>
      <w:r>
        <w:t>Наглядно различие плотного и рыхлого сложения массы, составленной из шарообразных частичек, показано на рисунке 4.</w:t>
      </w:r>
    </w:p>
    <w:p w:rsidR="005469DF" w:rsidRDefault="0088158E">
      <w:pPr>
        <w:framePr w:h="1944" w:wrap="notBeside" w:vAnchor="text" w:hAnchor="text" w:xAlign="center" w:y="1"/>
        <w:jc w:val="center"/>
        <w:rPr>
          <w:sz w:val="2"/>
          <w:szCs w:val="2"/>
        </w:rPr>
      </w:pPr>
      <w:r>
        <w:rPr>
          <w:noProof/>
          <w:lang w:val="uk-UA" w:eastAsia="uk-UA" w:bidi="ar-SA"/>
        </w:rPr>
        <w:drawing>
          <wp:inline distT="0" distB="0" distL="0" distR="0">
            <wp:extent cx="3362325" cy="1228725"/>
            <wp:effectExtent l="0" t="0" r="9525" b="9525"/>
            <wp:docPr id="370" name="Рисунок 3" descr="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362325" cy="1228725"/>
                    </a:xfrm>
                    <a:prstGeom prst="rect">
                      <a:avLst/>
                    </a:prstGeom>
                    <a:noFill/>
                    <a:ln>
                      <a:noFill/>
                    </a:ln>
                  </pic:spPr>
                </pic:pic>
              </a:graphicData>
            </a:graphic>
          </wp:inline>
        </w:drawing>
      </w:r>
    </w:p>
    <w:p w:rsidR="005469DF" w:rsidRDefault="00BB5D0C">
      <w:pPr>
        <w:pStyle w:val="ad"/>
        <w:framePr w:h="1944" w:wrap="notBeside" w:vAnchor="text" w:hAnchor="text" w:xAlign="center" w:y="1"/>
        <w:shd w:val="clear" w:color="auto" w:fill="auto"/>
        <w:spacing w:line="170" w:lineRule="exact"/>
        <w:jc w:val="left"/>
      </w:pPr>
      <w:r>
        <w:t>Рис. 4. Схема рыхлого, плотного и ячеистого сложения почвы.</w:t>
      </w:r>
    </w:p>
    <w:p w:rsidR="005469DF" w:rsidRDefault="005469DF">
      <w:pPr>
        <w:rPr>
          <w:sz w:val="2"/>
          <w:szCs w:val="2"/>
        </w:rPr>
      </w:pPr>
    </w:p>
    <w:p w:rsidR="005469DF" w:rsidRDefault="00BB5D0C">
      <w:pPr>
        <w:pStyle w:val="24"/>
        <w:shd w:val="clear" w:color="auto" w:fill="auto"/>
        <w:spacing w:before="167"/>
        <w:ind w:firstLine="0"/>
      </w:pPr>
      <w:r>
        <w:t xml:space="preserve">В случае </w:t>
      </w:r>
      <w:r>
        <w:rPr>
          <w:rStyle w:val="2105pt0"/>
        </w:rPr>
        <w:t>А</w:t>
      </w:r>
      <w:r>
        <w:t xml:space="preserve"> каждый верхний ряд шариков налегает на нижний, соприкасаясь с ним по вертикальному диаметру. Это будет сложе</w:t>
      </w:r>
      <w:r>
        <w:softHyphen/>
        <w:t xml:space="preserve">ние рыхлое; объем свободных промежутков составляет 47,64% общего объема тела. В случае </w:t>
      </w:r>
      <w:r>
        <w:rPr>
          <w:rStyle w:val="2105pt0"/>
        </w:rPr>
        <w:t>В</w:t>
      </w:r>
      <w:r>
        <w:t xml:space="preserve"> каждый верхний ряд шариков уложен в промежутки шариков нижнего ряда. Это будет типом плотного сложения; объем свободных промежутков занимает 25,95% общего объема тела. Из этого примера нельзя, однако, заключать, что указанная </w:t>
      </w:r>
      <w:r>
        <w:lastRenderedPageBreak/>
        <w:t>амплитуда плотностей есть предель</w:t>
      </w:r>
      <w:r>
        <w:softHyphen/>
        <w:t xml:space="preserve">ная для почвенных масс. Очевидно, что даже для шарообразных частичек возможна более сложная архитектоника сложения, всякого рода сводчатая, ячеистая </w:t>
      </w:r>
      <w:r>
        <w:rPr>
          <w:rStyle w:val="2105pt0"/>
        </w:rPr>
        <w:t>(С)</w:t>
      </w:r>
      <w:r>
        <w:t xml:space="preserve"> и т. д., которая может дать гораздо больше свободных промежутков, чем 47,64%. С таким положением мы часто встречаемся в природных почвах. С другой стороны, во всех случаях частиц не шарообразных, а других форм, — угловатых и особенно пластинчатых, — плотность укладки может быть значительно большей, чем предельная для шариков (в случае В), и, следовательно, объем свободных проме</w:t>
      </w:r>
      <w:r>
        <w:softHyphen/>
        <w:t>жутков здесь будет менее 25,95%. Эти явления также имеют широкое распространение в природе.</w:t>
      </w:r>
    </w:p>
    <w:p w:rsidR="005469DF" w:rsidRDefault="00BB5D0C">
      <w:pPr>
        <w:pStyle w:val="24"/>
        <w:shd w:val="clear" w:color="auto" w:fill="auto"/>
        <w:ind w:firstLine="400"/>
      </w:pPr>
      <w:r>
        <w:t>В поле плотность отдельных горизонтов почвы может быть измерена с помощью специальных приборов, называемых плотно</w:t>
      </w:r>
      <w:r>
        <w:softHyphen/>
        <w:t>мерами.</w:t>
      </w:r>
    </w:p>
    <w:p w:rsidR="005469DF" w:rsidRDefault="00BB5D0C">
      <w:pPr>
        <w:pStyle w:val="24"/>
        <w:shd w:val="clear" w:color="auto" w:fill="auto"/>
        <w:ind w:firstLine="360"/>
      </w:pPr>
      <w:r>
        <w:t>Характер сложения почвы не остается постоянным и может изменяться под влиянием различных факторов. В мелиоративной практике наиболее существенными формами таких изменений являются процессы оседания торфов при их осушении и явления так называемых просадок почв при орошении.</w:t>
      </w:r>
    </w:p>
    <w:p w:rsidR="005469DF" w:rsidRDefault="00BB5D0C">
      <w:pPr>
        <w:pStyle w:val="24"/>
        <w:shd w:val="clear" w:color="auto" w:fill="auto"/>
        <w:ind w:firstLine="360"/>
      </w:pPr>
      <w:r>
        <w:t>Новообразования и выделения. Очень важны и показательны для характеристики почв всякого рода видимые выделения в поч</w:t>
      </w:r>
      <w:r>
        <w:softHyphen/>
        <w:t>венном профиле. К ним относятся ортштейновые зерна (бобовины), скопления разных форм извести, выделение кристаллов гипса и других солей и т. д.</w:t>
      </w:r>
    </w:p>
    <w:p w:rsidR="005469DF" w:rsidRDefault="00BB5D0C">
      <w:pPr>
        <w:pStyle w:val="24"/>
        <w:shd w:val="clear" w:color="auto" w:fill="auto"/>
        <w:ind w:firstLine="360"/>
      </w:pPr>
      <w:r>
        <w:t>Элементарные качественные реакции в поле на вскипание от капли соляной кислоты, реакции на хлор и серную кислоту дают возможность установить общий характер распределения солевых скоплений по профилю почвы.</w:t>
      </w:r>
    </w:p>
    <w:p w:rsidR="005469DF" w:rsidRDefault="00BB5D0C">
      <w:pPr>
        <w:pStyle w:val="24"/>
        <w:shd w:val="clear" w:color="auto" w:fill="auto"/>
        <w:ind w:firstLine="360"/>
      </w:pPr>
      <w:r>
        <w:t>Морфологическое описание почвенного разреза. Подробное морфологическое описание почвенного разреза является главней</w:t>
      </w:r>
      <w:r>
        <w:softHyphen/>
        <w:t>шим основанием для выборки образцов почвы для анализа.</w:t>
      </w:r>
    </w:p>
    <w:p w:rsidR="005469DF" w:rsidRDefault="00BB5D0C">
      <w:pPr>
        <w:pStyle w:val="24"/>
        <w:shd w:val="clear" w:color="auto" w:fill="auto"/>
        <w:ind w:firstLine="360"/>
      </w:pPr>
      <w:r>
        <w:t>Приведем схему подробного морфологического описания раз</w:t>
      </w:r>
      <w:r>
        <w:softHyphen/>
        <w:t>реза каштановой почвы.</w:t>
      </w:r>
    </w:p>
    <w:p w:rsidR="005469DF" w:rsidRDefault="00BB5D0C">
      <w:pPr>
        <w:pStyle w:val="24"/>
        <w:shd w:val="clear" w:color="auto" w:fill="auto"/>
        <w:ind w:firstLine="360"/>
      </w:pPr>
      <w:r>
        <w:t>Горизонт А. Мощность 0—8 см. По цвету каштаново-серый, слоистый, со слабо выраженной разницей в окраске поверхностей слоев (верхняя поверхность светлее). Рыхлый и при раздавлива</w:t>
      </w:r>
      <w:r>
        <w:softHyphen/>
        <w:t>нии дает пороховидно-пылеватые частицы.</w:t>
      </w:r>
    </w:p>
    <w:p w:rsidR="005469DF" w:rsidRDefault="00BB5D0C">
      <w:pPr>
        <w:pStyle w:val="24"/>
        <w:shd w:val="clear" w:color="auto" w:fill="auto"/>
        <w:ind w:firstLine="360"/>
      </w:pPr>
      <w:r>
        <w:t>Горизонт В</w:t>
      </w:r>
      <w:r>
        <w:rPr>
          <w:vertAlign w:val="subscript"/>
        </w:rPr>
        <w:t>х</w:t>
      </w:r>
      <w:r>
        <w:t>. Мощность 8—18 см. Отграничен от предыдущего ясно. Темнобурый, плотный. Вертикальными трещинами разбит на призмы (ширцна призм — 3—5 см). Призмы очень плотны, с трудом раздавливаются на комки и зерна и в горизонтальном изломе дают раковистую поверхность. Переход в следующий горизонт постепенный.</w:t>
      </w:r>
    </w:p>
    <w:p w:rsidR="005469DF" w:rsidRDefault="00BB5D0C">
      <w:pPr>
        <w:pStyle w:val="24"/>
        <w:shd w:val="clear" w:color="auto" w:fill="auto"/>
        <w:ind w:firstLine="360"/>
      </w:pPr>
      <w:r>
        <w:t>Горизонт В</w:t>
      </w:r>
      <w:r>
        <w:rPr>
          <w:vertAlign w:val="subscript"/>
        </w:rPr>
        <w:t>2</w:t>
      </w:r>
      <w:r>
        <w:t>. Мощность 18—65 см. Бурый, со слабой гумусной окраской и более темными языками и пятнами. Есть мелкие пятна невскипающих солей.</w:t>
      </w:r>
    </w:p>
    <w:p w:rsidR="005469DF" w:rsidRDefault="00BB5D0C">
      <w:pPr>
        <w:pStyle w:val="24"/>
        <w:shd w:val="clear" w:color="auto" w:fill="auto"/>
        <w:ind w:firstLine="360"/>
      </w:pPr>
      <w:r>
        <w:t>Горизонт В</w:t>
      </w:r>
      <w:r>
        <w:rPr>
          <w:vertAlign w:val="subscript"/>
        </w:rPr>
        <w:t>3</w:t>
      </w:r>
      <w:r>
        <w:t xml:space="preserve"> (переходный к материнской породе). Мощность 65—130 см. Светлобурый суглинок, со слабо выраженными пят</w:t>
      </w:r>
      <w:r>
        <w:softHyphen/>
        <w:t>нами и кристаллами невскипающих солей.</w:t>
      </w:r>
    </w:p>
    <w:p w:rsidR="005469DF" w:rsidRDefault="00BB5D0C">
      <w:pPr>
        <w:pStyle w:val="24"/>
        <w:shd w:val="clear" w:color="auto" w:fill="auto"/>
        <w:ind w:firstLine="360"/>
      </w:pPr>
      <w:r>
        <w:t>В горизонтах А и В</w:t>
      </w:r>
      <w:r>
        <w:rPr>
          <w:vertAlign w:val="subscript"/>
        </w:rPr>
        <w:t>х</w:t>
      </w:r>
      <w:r>
        <w:t xml:space="preserve"> слабо вскипают лишь боковые поверх</w:t>
      </w:r>
      <w:r>
        <w:softHyphen/>
        <w:t>ности трещин, более энергичное вскипание начинается в гори</w:t>
      </w:r>
      <w:r>
        <w:softHyphen/>
        <w:t>зонте В</w:t>
      </w:r>
      <w:r>
        <w:rPr>
          <w:vertAlign w:val="subscript"/>
        </w:rPr>
        <w:t>2</w:t>
      </w:r>
      <w:r>
        <w:t xml:space="preserve"> и идет </w:t>
      </w:r>
      <w:r>
        <w:lastRenderedPageBreak/>
        <w:t>глубже.</w:t>
      </w:r>
    </w:p>
    <w:p w:rsidR="005469DF" w:rsidRDefault="00BB5D0C">
      <w:pPr>
        <w:pStyle w:val="24"/>
        <w:shd w:val="clear" w:color="auto" w:fill="auto"/>
        <w:ind w:firstLine="360"/>
      </w:pPr>
      <w:r>
        <w:t>Зная, что такого рода морфологическое описание произведено в каштановой почвенной зоне, мы имеем достаточно оснований для предварительного заключения о том, что в данном случае разрез сделан в столбчатом или призмовидном солонце.</w:t>
      </w:r>
    </w:p>
    <w:p w:rsidR="005469DF" w:rsidRDefault="00BB5D0C">
      <w:pPr>
        <w:pStyle w:val="24"/>
        <w:shd w:val="clear" w:color="auto" w:fill="auto"/>
        <w:spacing w:after="215"/>
        <w:ind w:firstLine="360"/>
        <w:sectPr w:rsidR="005469DF">
          <w:footerReference w:type="even" r:id="rId27"/>
          <w:footerReference w:type="default" r:id="rId28"/>
          <w:headerReference w:type="first" r:id="rId29"/>
          <w:footerReference w:type="first" r:id="rId30"/>
          <w:pgSz w:w="7226" w:h="11621"/>
          <w:pgMar w:top="339" w:right="310" w:bottom="631" w:left="312" w:header="0" w:footer="3" w:gutter="0"/>
          <w:cols w:space="720"/>
          <w:noEndnote/>
          <w:titlePg/>
          <w:docGrid w:linePitch="360"/>
        </w:sectPr>
      </w:pPr>
      <w:r>
        <w:t>Было бы крупнейшей ошибкой брать образцы для аналити</w:t>
      </w:r>
      <w:r>
        <w:softHyphen/>
        <w:t>ческой характеристики по вертикальному профилю почвы меха</w:t>
      </w:r>
      <w:r>
        <w:softHyphen/>
        <w:t>нически, через определенные интервалы, например: 10, 20, 50 см и т. д. В этом случае некоторые важные горизонты почвы оказа</w:t>
      </w:r>
      <w:r>
        <w:softHyphen/>
        <w:t xml:space="preserve">лись бы пропущенными или в один образец попала бы смесь двух разных горизонтов. Образцы следует брать, строго приурочивая </w:t>
      </w:r>
    </w:p>
    <w:p w:rsidR="005469DF" w:rsidRDefault="00BB5D0C">
      <w:pPr>
        <w:pStyle w:val="24"/>
        <w:shd w:val="clear" w:color="auto" w:fill="auto"/>
        <w:spacing w:after="215"/>
        <w:ind w:firstLine="360"/>
      </w:pPr>
      <w:r>
        <w:lastRenderedPageBreak/>
        <w:t>их к определенным генетическим горизонтам,причем рекомендуется брать не среднюю пробу из всего горизонта, а слой в 5—10 см толщиной из наиболее типичного места его. При большой протя</w:t>
      </w:r>
      <w:r>
        <w:softHyphen/>
        <w:t>женности одного горизонта (например, 50, 100 см и более) следует брать из него несколько образцов на разных глубинах. Аналити</w:t>
      </w:r>
      <w:r>
        <w:softHyphen/>
        <w:t>ческое изучение таких" образцов дает наиболее полное и ясное представление о конкретных физических и химических свойствах данной почвы.</w:t>
      </w:r>
    </w:p>
    <w:p w:rsidR="005469DF" w:rsidRDefault="00BB5D0C">
      <w:pPr>
        <w:pStyle w:val="100"/>
        <w:shd w:val="clear" w:color="auto" w:fill="auto"/>
        <w:spacing w:before="0" w:after="142" w:line="170" w:lineRule="exact"/>
      </w:pPr>
      <w:r>
        <w:t>УДЕЛЬНЫЙ ВЕС ПОЧВ</w:t>
      </w:r>
    </w:p>
    <w:p w:rsidR="005469DF" w:rsidRDefault="00BB5D0C">
      <w:pPr>
        <w:pStyle w:val="24"/>
        <w:shd w:val="clear" w:color="auto" w:fill="auto"/>
        <w:spacing w:after="10" w:line="200" w:lineRule="exact"/>
        <w:ind w:firstLine="380"/>
      </w:pPr>
      <w:r>
        <w:t>Удельный вес почвы определяется выражением = где</w:t>
      </w:r>
    </w:p>
    <w:p w:rsidR="005469DF" w:rsidRDefault="00BB5D0C">
      <w:pPr>
        <w:pStyle w:val="24"/>
        <w:shd w:val="clear" w:color="auto" w:fill="auto"/>
        <w:ind w:firstLine="0"/>
      </w:pPr>
      <w:r>
        <w:rPr>
          <w:rStyle w:val="2105pt0"/>
        </w:rPr>
        <w:t>т</w:t>
      </w:r>
      <w:r>
        <w:t xml:space="preserve"> — вес абсолютно сухой (т. е. высушенной при 105°) почвы, а </w:t>
      </w:r>
      <w:r>
        <w:rPr>
          <w:rStyle w:val="2105pt0"/>
        </w:rPr>
        <w:t>М</w:t>
      </w:r>
      <w:r>
        <w:t xml:space="preserve"> — вес объема воды, равного объему всех твердых частиц взятой навески почвы. Определяется удельный вес почвы обычным физическим способом — в пикнометре.</w:t>
      </w:r>
    </w:p>
    <w:p w:rsidR="005469DF" w:rsidRDefault="00BB5D0C">
      <w:pPr>
        <w:pStyle w:val="24"/>
        <w:shd w:val="clear" w:color="auto" w:fill="auto"/>
        <w:ind w:firstLine="380"/>
      </w:pPr>
      <w:r>
        <w:t>Удельный вес почвы характеризует, во-первых, ее минерало</w:t>
      </w:r>
      <w:r>
        <w:softHyphen/>
        <w:t>гический состав и, во-вторых, содержание в ней органического вещества, гумуса.</w:t>
      </w:r>
    </w:p>
    <w:p w:rsidR="005469DF" w:rsidRDefault="00BB5D0C">
      <w:pPr>
        <w:pStyle w:val="24"/>
        <w:shd w:val="clear" w:color="auto" w:fill="auto"/>
        <w:spacing w:after="95"/>
        <w:ind w:firstLine="380"/>
      </w:pPr>
      <w:r>
        <w:t>Удельные» веса некоторых минералов следующие:</w:t>
      </w:r>
    </w:p>
    <w:p w:rsidR="005469DF" w:rsidRDefault="00BB5D0C">
      <w:pPr>
        <w:pStyle w:val="70"/>
        <w:shd w:val="clear" w:color="auto" w:fill="auto"/>
        <w:tabs>
          <w:tab w:val="left" w:leader="dot" w:pos="4549"/>
        </w:tabs>
        <w:spacing w:before="0" w:after="0" w:line="170" w:lineRule="exact"/>
        <w:ind w:left="1080"/>
        <w:jc w:val="both"/>
      </w:pPr>
      <w:r>
        <w:t>кварц</w:t>
      </w:r>
      <w:r>
        <w:tab/>
        <w:t>2,65</w:t>
      </w:r>
    </w:p>
    <w:p w:rsidR="005469DF" w:rsidRDefault="00BB5D0C">
      <w:pPr>
        <w:pStyle w:val="70"/>
        <w:shd w:val="clear" w:color="auto" w:fill="auto"/>
        <w:tabs>
          <w:tab w:val="left" w:leader="dot" w:pos="4549"/>
        </w:tabs>
        <w:spacing w:before="0" w:after="0" w:line="170" w:lineRule="exact"/>
        <w:ind w:left="1080"/>
        <w:jc w:val="both"/>
      </w:pPr>
      <w:r>
        <w:t>ортоклаз</w:t>
      </w:r>
      <w:r>
        <w:tab/>
        <w:t>2,54—2,57</w:t>
      </w:r>
    </w:p>
    <w:p w:rsidR="005469DF" w:rsidRDefault="00BB5D0C">
      <w:pPr>
        <w:pStyle w:val="70"/>
        <w:shd w:val="clear" w:color="auto" w:fill="auto"/>
        <w:tabs>
          <w:tab w:val="left" w:leader="dot" w:pos="4549"/>
        </w:tabs>
        <w:spacing w:before="0" w:after="0" w:line="170" w:lineRule="exact"/>
        <w:ind w:left="1080"/>
        <w:jc w:val="both"/>
      </w:pPr>
      <w:r>
        <w:t>каолинит</w:t>
      </w:r>
      <w:r>
        <w:tab/>
        <w:t>2,60—2,63</w:t>
      </w:r>
    </w:p>
    <w:p w:rsidR="005469DF" w:rsidRDefault="00BB5D0C">
      <w:pPr>
        <w:pStyle w:val="70"/>
        <w:shd w:val="clear" w:color="auto" w:fill="auto"/>
        <w:tabs>
          <w:tab w:val="left" w:leader="dot" w:pos="4549"/>
        </w:tabs>
        <w:spacing w:before="0" w:after="0" w:line="170" w:lineRule="exact"/>
        <w:ind w:left="1080"/>
        <w:jc w:val="both"/>
      </w:pPr>
      <w:r>
        <w:t>мусковит (слюда)</w:t>
      </w:r>
      <w:r>
        <w:tab/>
        <w:t>2,76-3,0</w:t>
      </w:r>
    </w:p>
    <w:p w:rsidR="005469DF" w:rsidRDefault="00BB5D0C">
      <w:pPr>
        <w:pStyle w:val="70"/>
        <w:shd w:val="clear" w:color="auto" w:fill="auto"/>
        <w:tabs>
          <w:tab w:val="left" w:leader="dot" w:pos="4549"/>
        </w:tabs>
        <w:spacing w:before="0" w:after="146" w:line="170" w:lineRule="exact"/>
        <w:ind w:left="1080"/>
        <w:jc w:val="both"/>
      </w:pPr>
      <w:r>
        <w:t>роговые обманки и авгиты</w:t>
      </w:r>
      <w:r>
        <w:tab/>
        <w:t>2,9 —3,4</w:t>
      </w:r>
    </w:p>
    <w:p w:rsidR="005469DF" w:rsidRDefault="00BB5D0C">
      <w:pPr>
        <w:pStyle w:val="24"/>
        <w:shd w:val="clear" w:color="auto" w:fill="auto"/>
        <w:ind w:firstLine="380"/>
      </w:pPr>
      <w:r>
        <w:t>Удельный вес органических веществ почвы не превышает 1,4, соответственно чему удельный вес гумусных почв ниже, чем отдельных минералов, и, например, для чернозема с содержанием 10,3% гумуса опускается до 2,37. В среднем удельный вес раз</w:t>
      </w:r>
      <w:r>
        <w:softHyphen/>
        <w:t>личных почв колеблется около 2,6.</w:t>
      </w:r>
    </w:p>
    <w:p w:rsidR="005469DF" w:rsidRDefault="00BB5D0C">
      <w:pPr>
        <w:pStyle w:val="24"/>
        <w:shd w:val="clear" w:color="auto" w:fill="auto"/>
        <w:spacing w:after="215"/>
        <w:ind w:firstLine="380"/>
      </w:pPr>
      <w:r>
        <w:t>Точное знание удельного веса почвы необходимо для расчета величины общей порозности (скважности) почвы.</w:t>
      </w:r>
    </w:p>
    <w:p w:rsidR="005469DF" w:rsidRDefault="00BB5D0C">
      <w:pPr>
        <w:pStyle w:val="100"/>
        <w:shd w:val="clear" w:color="auto" w:fill="auto"/>
        <w:spacing w:before="0" w:after="131" w:line="170" w:lineRule="exact"/>
      </w:pPr>
      <w:r>
        <w:t>ОБЪЕМНЫЙ ВЕС ПОЧВ</w:t>
      </w:r>
    </w:p>
    <w:p w:rsidR="005469DF" w:rsidRDefault="00BB5D0C">
      <w:pPr>
        <w:pStyle w:val="24"/>
        <w:shd w:val="clear" w:color="auto" w:fill="auto"/>
        <w:ind w:firstLine="380"/>
      </w:pPr>
      <w:r>
        <w:t>Объемным весом почвы называется вес единицы (1 см</w:t>
      </w:r>
      <w:r>
        <w:rPr>
          <w:vertAlign w:val="superscript"/>
        </w:rPr>
        <w:t>3</w:t>
      </w:r>
      <w:r>
        <w:t>) почвы в ее естественном сложении, т. е. со всеми теми пустотами, которые заключены между твердыми частицами.</w:t>
      </w:r>
    </w:p>
    <w:p w:rsidR="005469DF" w:rsidRDefault="00BB5D0C">
      <w:pPr>
        <w:pStyle w:val="24"/>
        <w:shd w:val="clear" w:color="auto" w:fill="auto"/>
        <w:ind w:firstLine="380"/>
      </w:pPr>
      <w:r>
        <w:t>Определение объемного веса производится путем взвешивания строго определенного объема почвы. Он может быть вырезан в форме кубика или, что проще и удобнее, вырезается металли</w:t>
      </w:r>
      <w:r>
        <w:softHyphen/>
        <w:t>ческим цилиндром определенного объема. Часто употребляются цилиндры до 6 см диаметром и до 10 см высотой. Просушив почву и разделив вес абсолютно сухой почвы в граммах на объем в куб. сантиметрах, мы получим вес 1 см</w:t>
      </w:r>
      <w:r>
        <w:rPr>
          <w:vertAlign w:val="superscript"/>
        </w:rPr>
        <w:t>3</w:t>
      </w:r>
      <w:r>
        <w:t>.</w:t>
      </w:r>
    </w:p>
    <w:p w:rsidR="005469DF" w:rsidRDefault="00BB5D0C">
      <w:pPr>
        <w:pStyle w:val="24"/>
        <w:shd w:val="clear" w:color="auto" w:fill="auto"/>
        <w:ind w:firstLine="380"/>
      </w:pPr>
      <w:r>
        <w:t>Необходимо иметь в виду, что многие почвы обладают зна</w:t>
      </w:r>
      <w:r>
        <w:softHyphen/>
        <w:t>чительной набухаемостью, и тогда объемные веса, определен</w:t>
      </w:r>
      <w:r>
        <w:softHyphen/>
        <w:t>ные для почвы во влажном и в сухом состоянии, могут ока</w:t>
      </w:r>
      <w:r>
        <w:softHyphen/>
        <w:t>заться существенно различными: для сухой почвы большими, чем для влажной.</w:t>
      </w:r>
    </w:p>
    <w:p w:rsidR="005469DF" w:rsidRDefault="00BB5D0C">
      <w:pPr>
        <w:pStyle w:val="24"/>
        <w:shd w:val="clear" w:color="auto" w:fill="auto"/>
        <w:spacing w:line="216" w:lineRule="exact"/>
        <w:ind w:firstLine="360"/>
      </w:pPr>
      <w:r>
        <w:t xml:space="preserve">Объемные веса варьируют в широких пределах в зависимости от плотности сложения, степени гумусности и других свойств почв. Это </w:t>
      </w:r>
      <w:r>
        <w:lastRenderedPageBreak/>
        <w:t>видно из следующих цифр.</w:t>
      </w:r>
    </w:p>
    <w:p w:rsidR="005469DF" w:rsidRDefault="00BB5D0C">
      <w:pPr>
        <w:pStyle w:val="43"/>
        <w:framePr w:w="6504" w:wrap="notBeside" w:vAnchor="text" w:hAnchor="text" w:xAlign="center" w:y="1"/>
        <w:shd w:val="clear" w:color="auto" w:fill="auto"/>
        <w:tabs>
          <w:tab w:val="left" w:pos="3737"/>
        </w:tabs>
        <w:spacing w:line="160" w:lineRule="exact"/>
        <w:jc w:val="both"/>
      </w:pPr>
      <w:r>
        <w:t>Характер почвенной массы</w:t>
      </w:r>
      <w:r>
        <w:tab/>
        <w:t>Объемный вес</w:t>
      </w:r>
    </w:p>
    <w:tbl>
      <w:tblPr>
        <w:tblOverlap w:val="never"/>
        <w:tblW w:w="0" w:type="auto"/>
        <w:jc w:val="center"/>
        <w:tblLayout w:type="fixed"/>
        <w:tblCellMar>
          <w:left w:w="10" w:type="dxa"/>
          <w:right w:w="10" w:type="dxa"/>
        </w:tblCellMar>
        <w:tblLook w:val="04A0" w:firstRow="1" w:lastRow="0" w:firstColumn="1" w:lastColumn="0" w:noHBand="0" w:noVBand="1"/>
      </w:tblPr>
      <w:tblGrid>
        <w:gridCol w:w="4877"/>
        <w:gridCol w:w="1627"/>
      </w:tblGrid>
      <w:tr w:rsidR="005469DF">
        <w:trPr>
          <w:trHeight w:hRule="exact" w:val="384"/>
          <w:jc w:val="center"/>
        </w:trPr>
        <w:tc>
          <w:tcPr>
            <w:tcW w:w="4877" w:type="dxa"/>
            <w:tcBorders>
              <w:top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tabs>
                <w:tab w:val="left" w:leader="dot" w:pos="4762"/>
              </w:tabs>
              <w:spacing w:line="170" w:lineRule="exact"/>
              <w:ind w:firstLine="0"/>
            </w:pPr>
            <w:r>
              <w:rPr>
                <w:rStyle w:val="285pt0"/>
                <w:b/>
                <w:bCs/>
              </w:rPr>
              <w:t>Оторфованные горизонты заболоченных почв</w:t>
            </w:r>
            <w:r>
              <w:rPr>
                <w:rStyle w:val="285pt0"/>
                <w:b/>
                <w:bCs/>
              </w:rPr>
              <w:tab/>
            </w:r>
          </w:p>
        </w:tc>
        <w:tc>
          <w:tcPr>
            <w:tcW w:w="1627"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0"/>
                <w:b/>
                <w:bCs/>
              </w:rPr>
              <w:t>0,5—1,0</w:t>
            </w:r>
          </w:p>
        </w:tc>
      </w:tr>
      <w:tr w:rsidR="005469DF">
        <w:trPr>
          <w:trHeight w:hRule="exact" w:val="336"/>
          <w:jc w:val="center"/>
        </w:trPr>
        <w:tc>
          <w:tcPr>
            <w:tcW w:w="4877" w:type="dxa"/>
            <w:tcBorders>
              <w:top w:val="single" w:sz="4" w:space="0" w:color="auto"/>
            </w:tcBorders>
            <w:shd w:val="clear" w:color="auto" w:fill="FFFFFF"/>
          </w:tcPr>
          <w:p w:rsidR="005469DF" w:rsidRDefault="00BB5D0C">
            <w:pPr>
              <w:pStyle w:val="24"/>
              <w:framePr w:w="6504" w:wrap="notBeside" w:vAnchor="text" w:hAnchor="text" w:xAlign="center" w:y="1"/>
              <w:shd w:val="clear" w:color="auto" w:fill="auto"/>
              <w:tabs>
                <w:tab w:val="left" w:leader="dot" w:pos="4762"/>
              </w:tabs>
              <w:spacing w:line="170" w:lineRule="exact"/>
              <w:ind w:firstLine="0"/>
            </w:pPr>
            <w:r>
              <w:rPr>
                <w:rStyle w:val="285pt0"/>
                <w:b/>
                <w:bCs/>
              </w:rPr>
              <w:t>Гумусные горизонты различных почв</w:t>
            </w:r>
            <w:r>
              <w:rPr>
                <w:rStyle w:val="285pt0"/>
                <w:b/>
                <w:bCs/>
              </w:rPr>
              <w:tab/>
            </w:r>
          </w:p>
          <w:p w:rsidR="005469DF" w:rsidRDefault="00BB5D0C">
            <w:pPr>
              <w:pStyle w:val="24"/>
              <w:framePr w:w="6504" w:wrap="notBeside" w:vAnchor="text" w:hAnchor="text" w:xAlign="center" w:y="1"/>
              <w:shd w:val="clear" w:color="auto" w:fill="auto"/>
              <w:spacing w:line="170" w:lineRule="exact"/>
              <w:ind w:firstLine="0"/>
            </w:pPr>
            <w:r>
              <w:rPr>
                <w:rStyle w:val="285pt0"/>
                <w:b/>
                <w:bCs/>
              </w:rPr>
              <w:t>Иллювиальные горизонты различных почв (подзолистых,</w:t>
            </w:r>
          </w:p>
        </w:tc>
        <w:tc>
          <w:tcPr>
            <w:tcW w:w="1627"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center"/>
            </w:pPr>
            <w:r>
              <w:rPr>
                <w:rStyle w:val="285pt0"/>
                <w:b/>
                <w:bCs/>
              </w:rPr>
              <w:t>1,08—1,13</w:t>
            </w:r>
          </w:p>
        </w:tc>
      </w:tr>
      <w:tr w:rsidR="005469DF">
        <w:trPr>
          <w:trHeight w:hRule="exact" w:val="163"/>
          <w:jc w:val="center"/>
        </w:trPr>
        <w:tc>
          <w:tcPr>
            <w:tcW w:w="4877" w:type="dxa"/>
            <w:shd w:val="clear" w:color="auto" w:fill="FFFFFF"/>
          </w:tcPr>
          <w:p w:rsidR="005469DF" w:rsidRDefault="00BB5D0C">
            <w:pPr>
              <w:pStyle w:val="24"/>
              <w:framePr w:w="6504" w:wrap="notBeside" w:vAnchor="text" w:hAnchor="text" w:xAlign="center" w:y="1"/>
              <w:shd w:val="clear" w:color="auto" w:fill="auto"/>
              <w:tabs>
                <w:tab w:val="left" w:leader="dot" w:pos="4591"/>
              </w:tabs>
              <w:spacing w:line="170" w:lineRule="exact"/>
              <w:ind w:firstLine="0"/>
            </w:pPr>
            <w:r>
              <w:rPr>
                <w:rStyle w:val="285pt0"/>
                <w:b/>
                <w:bCs/>
              </w:rPr>
              <w:t>солонцовых)</w:t>
            </w:r>
            <w:r>
              <w:rPr>
                <w:rStyle w:val="285pt0"/>
                <w:b/>
                <w:bCs/>
              </w:rPr>
              <w:tab/>
            </w:r>
          </w:p>
        </w:tc>
        <w:tc>
          <w:tcPr>
            <w:tcW w:w="1627"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center"/>
            </w:pPr>
            <w:r>
              <w:rPr>
                <w:rStyle w:val="285pt0"/>
                <w:b/>
                <w:bCs/>
              </w:rPr>
              <w:t>1,5-1,9</w:t>
            </w:r>
          </w:p>
        </w:tc>
      </w:tr>
      <w:tr w:rsidR="005469DF">
        <w:trPr>
          <w:trHeight w:hRule="exact" w:val="173"/>
          <w:jc w:val="center"/>
        </w:trPr>
        <w:tc>
          <w:tcPr>
            <w:tcW w:w="4877" w:type="dxa"/>
            <w:tcBorders>
              <w:top w:val="single" w:sz="4" w:space="0" w:color="auto"/>
            </w:tcBorders>
            <w:shd w:val="clear" w:color="auto" w:fill="FFFFFF"/>
          </w:tcPr>
          <w:p w:rsidR="005469DF" w:rsidRDefault="00BB5D0C">
            <w:pPr>
              <w:pStyle w:val="24"/>
              <w:framePr w:w="6504" w:wrap="notBeside" w:vAnchor="text" w:hAnchor="text" w:xAlign="center" w:y="1"/>
              <w:shd w:val="clear" w:color="auto" w:fill="auto"/>
              <w:tabs>
                <w:tab w:val="left" w:leader="dot" w:pos="4769"/>
              </w:tabs>
              <w:spacing w:line="170" w:lineRule="exact"/>
              <w:ind w:firstLine="0"/>
            </w:pPr>
            <w:r>
              <w:rPr>
                <w:rStyle w:val="285pt0"/>
                <w:b/>
                <w:bCs/>
              </w:rPr>
              <w:t>Суглинистые бескарбонатные почвы</w:t>
            </w:r>
            <w:r>
              <w:rPr>
                <w:rStyle w:val="285pt0"/>
                <w:b/>
                <w:bCs/>
              </w:rPr>
              <w:tab/>
            </w:r>
          </w:p>
        </w:tc>
        <w:tc>
          <w:tcPr>
            <w:tcW w:w="1627"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center"/>
            </w:pPr>
            <w:r>
              <w:rPr>
                <w:rStyle w:val="285pt0"/>
                <w:b/>
                <w:bCs/>
              </w:rPr>
              <w:t>1,3-1,5</w:t>
            </w:r>
          </w:p>
        </w:tc>
      </w:tr>
      <w:tr w:rsidR="005469DF">
        <w:trPr>
          <w:trHeight w:hRule="exact" w:val="178"/>
          <w:jc w:val="center"/>
        </w:trPr>
        <w:tc>
          <w:tcPr>
            <w:tcW w:w="4877" w:type="dxa"/>
            <w:tcBorders>
              <w:top w:val="single" w:sz="4" w:space="0" w:color="auto"/>
            </w:tcBorders>
            <w:shd w:val="clear" w:color="auto" w:fill="FFFFFF"/>
          </w:tcPr>
          <w:p w:rsidR="005469DF" w:rsidRDefault="00BB5D0C">
            <w:pPr>
              <w:pStyle w:val="24"/>
              <w:framePr w:w="6504" w:wrap="notBeside" w:vAnchor="text" w:hAnchor="text" w:xAlign="center" w:y="1"/>
              <w:shd w:val="clear" w:color="auto" w:fill="auto"/>
              <w:tabs>
                <w:tab w:val="left" w:leader="dot" w:pos="4205"/>
              </w:tabs>
              <w:spacing w:line="170" w:lineRule="exact"/>
              <w:ind w:firstLine="0"/>
            </w:pPr>
            <w:r>
              <w:rPr>
                <w:rStyle w:val="285pt0"/>
                <w:b/>
                <w:bCs/>
              </w:rPr>
              <w:t>» карбонатные (лессового типа)</w:t>
            </w:r>
            <w:r>
              <w:rPr>
                <w:rStyle w:val="285pt0"/>
                <w:b/>
                <w:bCs/>
              </w:rPr>
              <w:tab/>
            </w:r>
          </w:p>
        </w:tc>
        <w:tc>
          <w:tcPr>
            <w:tcW w:w="1627"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center"/>
            </w:pPr>
            <w:r>
              <w:rPr>
                <w:rStyle w:val="285pt0"/>
                <w:b/>
                <w:bCs/>
              </w:rPr>
              <w:t>1,2-1,4</w:t>
            </w:r>
          </w:p>
        </w:tc>
      </w:tr>
      <w:tr w:rsidR="005469DF">
        <w:trPr>
          <w:trHeight w:hRule="exact" w:val="302"/>
          <w:jc w:val="center"/>
        </w:trPr>
        <w:tc>
          <w:tcPr>
            <w:tcW w:w="4877" w:type="dxa"/>
            <w:tcBorders>
              <w:top w:val="single" w:sz="4" w:space="0" w:color="auto"/>
            </w:tcBorders>
            <w:shd w:val="clear" w:color="auto" w:fill="FFFFFF"/>
          </w:tcPr>
          <w:p w:rsidR="005469DF" w:rsidRDefault="00BB5D0C">
            <w:pPr>
              <w:pStyle w:val="24"/>
              <w:framePr w:w="6504" w:wrap="notBeside" w:vAnchor="text" w:hAnchor="text" w:xAlign="center" w:y="1"/>
              <w:shd w:val="clear" w:color="auto" w:fill="auto"/>
              <w:tabs>
                <w:tab w:val="left" w:leader="dot" w:pos="4771"/>
              </w:tabs>
              <w:spacing w:line="170" w:lineRule="exact"/>
              <w:ind w:firstLine="0"/>
            </w:pPr>
            <w:r>
              <w:rPr>
                <w:rStyle w:val="285pt0"/>
                <w:b/>
                <w:bCs/>
              </w:rPr>
              <w:t>Песчаные плотные</w:t>
            </w:r>
            <w:r>
              <w:rPr>
                <w:rStyle w:val="285pt0"/>
                <w:b/>
                <w:bCs/>
              </w:rPr>
              <w:tab/>
            </w:r>
          </w:p>
        </w:tc>
        <w:tc>
          <w:tcPr>
            <w:tcW w:w="1627"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firstLine="0"/>
              <w:jc w:val="center"/>
            </w:pPr>
            <w:r>
              <w:rPr>
                <w:rStyle w:val="285pt0"/>
                <w:b/>
                <w:bCs/>
              </w:rPr>
              <w:t>1,6-1,8</w:t>
            </w:r>
          </w:p>
        </w:tc>
      </w:tr>
    </w:tbl>
    <w:p w:rsidR="005469DF" w:rsidRDefault="00BB5D0C">
      <w:pPr>
        <w:pStyle w:val="ac"/>
        <w:framePr w:w="6504" w:wrap="notBeside" w:vAnchor="text" w:hAnchor="text" w:xAlign="center" w:y="1"/>
        <w:shd w:val="clear" w:color="auto" w:fill="auto"/>
        <w:spacing w:line="260" w:lineRule="exact"/>
        <w:jc w:val="center"/>
      </w:pPr>
      <w:r>
        <w:t xml:space="preserve">ПОРОЗНОСТЬ, ИЛИ СКВАЖНОСТЬ, </w:t>
      </w:r>
      <w:r>
        <w:rPr>
          <w:rStyle w:val="13pt"/>
          <w:b/>
          <w:bCs/>
        </w:rPr>
        <w:t>почв</w:t>
      </w:r>
    </w:p>
    <w:p w:rsidR="005469DF" w:rsidRDefault="005469DF">
      <w:pPr>
        <w:framePr w:w="650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5"/>
        <w:ind w:firstLine="360"/>
      </w:pPr>
      <w:r>
        <w:t xml:space="preserve">Частицы почвы не заполняют собой всего пространства, а между ними остаются свободные промежутки — поры. Количество этих промежутков в единице объема почвы называют общей пороз- ностью, или скважностью, почвы. Следовательно, порозность </w:t>
      </w:r>
      <w:r>
        <w:rPr>
          <w:rStyle w:val="2105pt0"/>
        </w:rPr>
        <w:t xml:space="preserve">Р </w:t>
      </w:r>
      <w:r>
        <w:t xml:space="preserve">равняется 1 — </w:t>
      </w:r>
      <w:r>
        <w:rPr>
          <w:rStyle w:val="2105pt0"/>
        </w:rPr>
        <w:t>Vу</w:t>
      </w:r>
      <w:r>
        <w:t xml:space="preserve"> где 1 — весь объем почвы, а у — объем только</w:t>
      </w:r>
    </w:p>
    <w:p w:rsidR="005469DF" w:rsidRDefault="00BB5D0C">
      <w:pPr>
        <w:pStyle w:val="24"/>
        <w:shd w:val="clear" w:color="auto" w:fill="auto"/>
        <w:spacing w:line="300" w:lineRule="exact"/>
        <w:ind w:firstLine="0"/>
      </w:pPr>
      <w:r>
        <w:t xml:space="preserve">ее твердых частиц. Последний определяется как у = где </w:t>
      </w:r>
      <w:r>
        <w:rPr>
          <w:rStyle w:val="2105pt0"/>
        </w:rPr>
        <w:t>сI</w:t>
      </w:r>
      <w:r>
        <w:t xml:space="preserve"> есть объемный вес, ас?</w:t>
      </w:r>
      <w:r>
        <w:rPr>
          <w:vertAlign w:val="subscript"/>
        </w:rPr>
        <w:t>х</w:t>
      </w:r>
      <w:r>
        <w:t xml:space="preserve"> — удельный вес.</w:t>
      </w:r>
    </w:p>
    <w:p w:rsidR="005469DF" w:rsidRDefault="00BB5D0C">
      <w:pPr>
        <w:pStyle w:val="24"/>
        <w:shd w:val="clear" w:color="auto" w:fill="auto"/>
        <w:spacing w:line="300" w:lineRule="exact"/>
        <w:ind w:firstLine="360"/>
      </w:pPr>
      <w:r>
        <w:t xml:space="preserve">Таким образом, общая порозность </w:t>
      </w:r>
      <w:r>
        <w:rPr>
          <w:rStyle w:val="2105pt0"/>
        </w:rPr>
        <w:t>Р</w:t>
      </w:r>
      <w:r>
        <w:t xml:space="preserve"> определяется как 1 —</w:t>
      </w:r>
    </w:p>
    <w:p w:rsidR="005469DF" w:rsidRDefault="00BB5D0C">
      <w:pPr>
        <w:pStyle w:val="24"/>
        <w:shd w:val="clear" w:color="auto" w:fill="auto"/>
        <w:spacing w:line="200" w:lineRule="exact"/>
        <w:ind w:left="6240" w:firstLine="0"/>
        <w:jc w:val="left"/>
      </w:pPr>
      <w:r>
        <w:t>«1</w:t>
      </w:r>
    </w:p>
    <w:p w:rsidR="005469DF" w:rsidRDefault="00BB5D0C">
      <w:pPr>
        <w:pStyle w:val="24"/>
        <w:shd w:val="clear" w:color="auto" w:fill="auto"/>
        <w:spacing w:after="47" w:line="200" w:lineRule="exact"/>
        <w:ind w:firstLine="0"/>
      </w:pPr>
      <w:r>
        <w:t>или в процентах</w:t>
      </w:r>
    </w:p>
    <w:p w:rsidR="005469DF" w:rsidRDefault="00BB5D0C">
      <w:pPr>
        <w:pStyle w:val="115"/>
        <w:shd w:val="clear" w:color="auto" w:fill="auto"/>
        <w:spacing w:before="0" w:after="70" w:line="440" w:lineRule="exact"/>
        <w:ind w:left="20"/>
      </w:pPr>
      <w:r>
        <w:rPr>
          <w:rStyle w:val="110pt"/>
          <w:b/>
          <w:bCs/>
        </w:rPr>
        <w:t>М’-а,)</w:t>
      </w:r>
      <w:r>
        <w:rPr>
          <w:rStyle w:val="110pt"/>
          <w:b/>
          <w:bCs/>
          <w:vertAlign w:val="superscript"/>
        </w:rPr>
        <w:t>100</w:t>
      </w:r>
      <w:r>
        <w:rPr>
          <w:rStyle w:val="110pt"/>
          <w:b/>
          <w:bCs/>
        </w:rPr>
        <w:t>'</w:t>
      </w:r>
    </w:p>
    <w:p w:rsidR="005469DF" w:rsidRDefault="00BB5D0C">
      <w:pPr>
        <w:pStyle w:val="24"/>
        <w:shd w:val="clear" w:color="auto" w:fill="auto"/>
        <w:ind w:firstLine="360"/>
      </w:pPr>
      <w:r>
        <w:t>Порозность различных почв варьирует в очень широких пре</w:t>
      </w:r>
      <w:r>
        <w:softHyphen/>
        <w:t>делах. Так, для очень плотных глин она опускается до 20%, тогда как для некоторых болотных почв поднимается до 80%. В мине</w:t>
      </w:r>
      <w:r>
        <w:softHyphen/>
        <w:t>ральных почвах обычно встречающиеся величины составляют около 40—50%, варьируя часто в пределах одного почвенного профиля, по отдельным генетическим горизонтам от 30 до 55% (рис. 4, стр. 27).</w:t>
      </w:r>
    </w:p>
    <w:p w:rsidR="005469DF" w:rsidRDefault="00BB5D0C">
      <w:pPr>
        <w:pStyle w:val="24"/>
        <w:shd w:val="clear" w:color="auto" w:fill="auto"/>
        <w:spacing w:after="91"/>
        <w:ind w:firstLine="360"/>
      </w:pPr>
      <w:r>
        <w:t>Величины порозности имеют большое значение в мелиора</w:t>
      </w:r>
      <w:r>
        <w:softHyphen/>
        <w:t>тивной характеристике почв, так как от них зависит полная влагоемкость почв, их воздухоемкость, коэффициент фильтра</w:t>
      </w:r>
      <w:r>
        <w:softHyphen/>
        <w:t>ции, механическая устойчивость почвенных масс и ряд других свойств.</w:t>
      </w:r>
    </w:p>
    <w:p w:rsidR="005469DF" w:rsidRDefault="00BB5D0C">
      <w:pPr>
        <w:pStyle w:val="70"/>
        <w:shd w:val="clear" w:color="auto" w:fill="auto"/>
        <w:spacing w:before="0" w:after="0" w:line="175" w:lineRule="exact"/>
        <w:ind w:firstLine="360"/>
        <w:jc w:val="both"/>
        <w:sectPr w:rsidR="005469DF">
          <w:headerReference w:type="default" r:id="rId31"/>
          <w:footerReference w:type="even" r:id="rId32"/>
          <w:footerReference w:type="default" r:id="rId33"/>
          <w:footerReference w:type="first" r:id="rId34"/>
          <w:pgSz w:w="7226" w:h="11621"/>
          <w:pgMar w:top="339" w:right="310" w:bottom="631" w:left="312" w:header="0" w:footer="3" w:gutter="0"/>
          <w:cols w:space="720"/>
          <w:noEndnote/>
          <w:titlePg/>
          <w:docGrid w:linePitch="360"/>
        </w:sectPr>
      </w:pPr>
      <w:r>
        <w:t>Зависимость от порозности коэффициента фильтрации иллюстрируется следующими экспериментальными данными, полученными И. И. Зауэрброем (табл. 4).</w:t>
      </w:r>
    </w:p>
    <w:p w:rsidR="005469DF" w:rsidRDefault="0088158E">
      <w:pPr>
        <w:pStyle w:val="24"/>
        <w:shd w:val="clear" w:color="auto" w:fill="auto"/>
        <w:tabs>
          <w:tab w:val="left" w:leader="underscore" w:pos="3747"/>
          <w:tab w:val="left" w:leader="underscore" w:pos="4141"/>
        </w:tabs>
        <w:spacing w:line="210" w:lineRule="exact"/>
        <w:ind w:left="2420" w:firstLine="0"/>
      </w:pPr>
      <w:r>
        <w:rPr>
          <w:noProof/>
          <w:lang w:val="uk-UA" w:eastAsia="uk-UA" w:bidi="ar-SA"/>
        </w:rPr>
        <w:lastRenderedPageBreak/>
        <mc:AlternateContent>
          <mc:Choice Requires="wps">
            <w:drawing>
              <wp:anchor distT="0" distB="0" distL="63500" distR="63500" simplePos="0" relativeHeight="251504128" behindDoc="1" locked="0" layoutInCell="1" allowOverlap="1">
                <wp:simplePos x="0" y="0"/>
                <wp:positionH relativeFrom="margin">
                  <wp:posOffset>45720</wp:posOffset>
                </wp:positionH>
                <wp:positionV relativeFrom="paragraph">
                  <wp:posOffset>-2903220</wp:posOffset>
                </wp:positionV>
                <wp:extent cx="4117975" cy="2117725"/>
                <wp:effectExtent l="0" t="1905" r="0" b="0"/>
                <wp:wrapTopAndBottom/>
                <wp:docPr id="847" name="Text Box 5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7975" cy="211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c"/>
                              <w:shd w:val="clear" w:color="auto" w:fill="auto"/>
                              <w:spacing w:line="173" w:lineRule="exact"/>
                              <w:jc w:val="center"/>
                            </w:pPr>
                            <w:r>
                              <w:rPr>
                                <w:rStyle w:val="Exact0"/>
                                <w:b/>
                                <w:bCs/>
                              </w:rPr>
                              <w:t>Зависимость коэффициента фильтрации от суммарного объема пор (степени плотности грунта)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2232"/>
                              <w:gridCol w:w="1075"/>
                              <w:gridCol w:w="1594"/>
                              <w:gridCol w:w="1584"/>
                            </w:tblGrid>
                            <w:tr w:rsidR="00BB5D0C">
                              <w:trPr>
                                <w:trHeight w:hRule="exact" w:val="749"/>
                                <w:jc w:val="center"/>
                              </w:trPr>
                              <w:tc>
                                <w:tcPr>
                                  <w:tcW w:w="2232" w:type="dxa"/>
                                  <w:tcBorders>
                                    <w:top w:val="single" w:sz="4" w:space="0" w:color="auto"/>
                                  </w:tcBorders>
                                  <w:shd w:val="clear" w:color="auto" w:fill="FFFFFF"/>
                                  <w:vAlign w:val="center"/>
                                </w:tcPr>
                                <w:p w:rsidR="00BB5D0C" w:rsidRDefault="00BB5D0C">
                                  <w:pPr>
                                    <w:pStyle w:val="24"/>
                                    <w:shd w:val="clear" w:color="auto" w:fill="auto"/>
                                    <w:spacing w:line="160" w:lineRule="exact"/>
                                    <w:ind w:firstLine="0"/>
                                    <w:jc w:val="center"/>
                                  </w:pPr>
                                  <w:r>
                                    <w:rPr>
                                      <w:rStyle w:val="28pt"/>
                                      <w:b/>
                                      <w:bCs/>
                                    </w:rPr>
                                    <w:t>Род грунта</w:t>
                                  </w:r>
                                </w:p>
                              </w:tc>
                              <w:tc>
                                <w:tcPr>
                                  <w:tcW w:w="1075"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left="180" w:firstLine="0"/>
                                    <w:jc w:val="left"/>
                                  </w:pPr>
                                  <w:r>
                                    <w:rPr>
                                      <w:rStyle w:val="28pt"/>
                                      <w:b/>
                                      <w:bCs/>
                                    </w:rPr>
                                    <w:t>№ грунта</w:t>
                                  </w:r>
                                </w:p>
                              </w:tc>
                              <w:tc>
                                <w:tcPr>
                                  <w:tcW w:w="1594"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30" w:lineRule="exact"/>
                                    <w:ind w:firstLine="0"/>
                                    <w:jc w:val="center"/>
                                  </w:pPr>
                                  <w:r>
                                    <w:rPr>
                                      <w:rStyle w:val="28pt"/>
                                      <w:b/>
                                      <w:bCs/>
                                    </w:rPr>
                                    <w:t>Верхний и нижний пределы суммарного объема пор</w:t>
                                  </w:r>
                                </w:p>
                              </w:tc>
                              <w:tc>
                                <w:tcPr>
                                  <w:tcW w:w="1584"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27" w:lineRule="exact"/>
                                    <w:ind w:firstLine="0"/>
                                    <w:jc w:val="center"/>
                                  </w:pPr>
                                  <w:r>
                                    <w:rPr>
                                      <w:rStyle w:val="28pt"/>
                                      <w:b/>
                                      <w:bCs/>
                                    </w:rPr>
                                    <w:t>Верхний и нижний пределы для коэф</w:t>
                                  </w:r>
                                  <w:r>
                                    <w:rPr>
                                      <w:rStyle w:val="28pt"/>
                                      <w:b/>
                                      <w:bCs/>
                                    </w:rPr>
                                    <w:softHyphen/>
                                    <w:t>фициента фильтра</w:t>
                                  </w:r>
                                  <w:r>
                                    <w:rPr>
                                      <w:rStyle w:val="28pt"/>
                                      <w:b/>
                                      <w:bCs/>
                                    </w:rPr>
                                    <w:softHyphen/>
                                    <w:t>ции</w:t>
                                  </w:r>
                                </w:p>
                              </w:tc>
                            </w:tr>
                            <w:tr w:rsidR="00BB5D0C">
                              <w:trPr>
                                <w:trHeight w:hRule="exact" w:val="365"/>
                                <w:jc w:val="center"/>
                              </w:trPr>
                              <w:tc>
                                <w:tcPr>
                                  <w:tcW w:w="2232" w:type="dxa"/>
                                  <w:tcBorders>
                                    <w:top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0"/>
                                      <w:b/>
                                      <w:bCs/>
                                    </w:rPr>
                                    <w:t>Равномерной крупности</w:t>
                                  </w:r>
                                </w:p>
                              </w:tc>
                              <w:tc>
                                <w:tcPr>
                                  <w:tcW w:w="1075"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7</w:t>
                                  </w:r>
                                </w:p>
                              </w:tc>
                              <w:tc>
                                <w:tcPr>
                                  <w:tcW w:w="1594"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0,460—0,434</w:t>
                                  </w:r>
                                </w:p>
                              </w:tc>
                              <w:tc>
                                <w:tcPr>
                                  <w:tcW w:w="1584"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0,0184-0,0140</w:t>
                                  </w:r>
                                </w:p>
                              </w:tc>
                            </w:tr>
                            <w:tr w:rsidR="00BB5D0C">
                              <w:trPr>
                                <w:trHeight w:hRule="exact" w:val="154"/>
                                <w:jc w:val="center"/>
                              </w:trPr>
                              <w:tc>
                                <w:tcPr>
                                  <w:tcW w:w="2232" w:type="dxa"/>
                                  <w:shd w:val="clear" w:color="auto" w:fill="FFFFFF"/>
                                </w:tcPr>
                                <w:p w:rsidR="00BB5D0C" w:rsidRDefault="00BB5D0C">
                                  <w:pPr>
                                    <w:rPr>
                                      <w:sz w:val="10"/>
                                      <w:szCs w:val="10"/>
                                    </w:rPr>
                                  </w:pPr>
                                </w:p>
                              </w:tc>
                              <w:tc>
                                <w:tcPr>
                                  <w:tcW w:w="107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6</w:t>
                                  </w:r>
                                </w:p>
                              </w:tc>
                              <w:tc>
                                <w:tcPr>
                                  <w:tcW w:w="1594"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0"/>
                                      <w:b/>
                                      <w:bCs/>
                                    </w:rPr>
                                    <w:t>0,419-0,377</w:t>
                                  </w:r>
                                </w:p>
                              </w:tc>
                              <w:tc>
                                <w:tcPr>
                                  <w:tcW w:w="1584"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0"/>
                                      <w:b/>
                                      <w:bCs/>
                                    </w:rPr>
                                    <w:t>0,266 -0,178</w:t>
                                  </w:r>
                                </w:p>
                              </w:tc>
                            </w:tr>
                            <w:tr w:rsidR="00BB5D0C">
                              <w:trPr>
                                <w:trHeight w:hRule="exact" w:val="173"/>
                                <w:jc w:val="center"/>
                              </w:trPr>
                              <w:tc>
                                <w:tcPr>
                                  <w:tcW w:w="2232" w:type="dxa"/>
                                  <w:shd w:val="clear" w:color="auto" w:fill="FFFFFF"/>
                                </w:tcPr>
                                <w:p w:rsidR="00BB5D0C" w:rsidRDefault="00BB5D0C">
                                  <w:pPr>
                                    <w:rPr>
                                      <w:sz w:val="10"/>
                                      <w:szCs w:val="10"/>
                                    </w:rPr>
                                  </w:pPr>
                                </w:p>
                              </w:tc>
                              <w:tc>
                                <w:tcPr>
                                  <w:tcW w:w="107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1</w:t>
                                  </w:r>
                                </w:p>
                              </w:tc>
                              <w:tc>
                                <w:tcPr>
                                  <w:tcW w:w="159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0,431—0,347</w:t>
                                  </w:r>
                                </w:p>
                              </w:tc>
                              <w:tc>
                                <w:tcPr>
                                  <w:tcW w:w="158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1,6 -0,67</w:t>
                                  </w:r>
                                </w:p>
                              </w:tc>
                            </w:tr>
                            <w:tr w:rsidR="00BB5D0C">
                              <w:trPr>
                                <w:trHeight w:hRule="exact" w:val="168"/>
                                <w:jc w:val="center"/>
                              </w:trPr>
                              <w:tc>
                                <w:tcPr>
                                  <w:tcW w:w="2232" w:type="dxa"/>
                                  <w:shd w:val="clear" w:color="auto" w:fill="FFFFFF"/>
                                </w:tcPr>
                                <w:p w:rsidR="00BB5D0C" w:rsidRDefault="00BB5D0C">
                                  <w:pPr>
                                    <w:rPr>
                                      <w:sz w:val="10"/>
                                      <w:szCs w:val="10"/>
                                    </w:rPr>
                                  </w:pPr>
                                </w:p>
                              </w:tc>
                              <w:tc>
                                <w:tcPr>
                                  <w:tcW w:w="107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9</w:t>
                                  </w:r>
                                </w:p>
                              </w:tc>
                              <w:tc>
                                <w:tcPr>
                                  <w:tcW w:w="159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0,428—0,367</w:t>
                                  </w:r>
                                </w:p>
                              </w:tc>
                              <w:tc>
                                <w:tcPr>
                                  <w:tcW w:w="158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3,20 -1,50</w:t>
                                  </w:r>
                                </w:p>
                              </w:tc>
                            </w:tr>
                            <w:tr w:rsidR="00BB5D0C">
                              <w:trPr>
                                <w:trHeight w:hRule="exact" w:val="168"/>
                                <w:jc w:val="center"/>
                              </w:trPr>
                              <w:tc>
                                <w:tcPr>
                                  <w:tcW w:w="2232" w:type="dxa"/>
                                  <w:shd w:val="clear" w:color="auto" w:fill="FFFFFF"/>
                                </w:tcPr>
                                <w:p w:rsidR="00BB5D0C" w:rsidRDefault="00BB5D0C">
                                  <w:pPr>
                                    <w:rPr>
                                      <w:sz w:val="10"/>
                                      <w:szCs w:val="10"/>
                                    </w:rPr>
                                  </w:pPr>
                                </w:p>
                              </w:tc>
                              <w:tc>
                                <w:tcPr>
                                  <w:tcW w:w="107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2</w:t>
                                  </w:r>
                                </w:p>
                              </w:tc>
                              <w:tc>
                                <w:tcPr>
                                  <w:tcW w:w="159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0,422-0,389</w:t>
                                  </w:r>
                                </w:p>
                              </w:tc>
                              <w:tc>
                                <w:tcPr>
                                  <w:tcW w:w="158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3,35 —2,42</w:t>
                                  </w:r>
                                </w:p>
                              </w:tc>
                            </w:tr>
                            <w:tr w:rsidR="00BB5D0C">
                              <w:trPr>
                                <w:trHeight w:hRule="exact" w:val="173"/>
                                <w:jc w:val="center"/>
                              </w:trPr>
                              <w:tc>
                                <w:tcPr>
                                  <w:tcW w:w="2232" w:type="dxa"/>
                                  <w:shd w:val="clear" w:color="auto" w:fill="FFFFFF"/>
                                </w:tcPr>
                                <w:p w:rsidR="00BB5D0C" w:rsidRDefault="00BB5D0C">
                                  <w:pPr>
                                    <w:rPr>
                                      <w:sz w:val="10"/>
                                      <w:szCs w:val="10"/>
                                    </w:rPr>
                                  </w:pPr>
                                </w:p>
                              </w:tc>
                              <w:tc>
                                <w:tcPr>
                                  <w:tcW w:w="107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3</w:t>
                                  </w:r>
                                </w:p>
                              </w:tc>
                              <w:tc>
                                <w:tcPr>
                                  <w:tcW w:w="159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0,399—0,354</w:t>
                                  </w:r>
                                </w:p>
                              </w:tc>
                              <w:tc>
                                <w:tcPr>
                                  <w:tcW w:w="158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6,31 —3,35</w:t>
                                  </w:r>
                                </w:p>
                              </w:tc>
                            </w:tr>
                            <w:tr w:rsidR="00BB5D0C">
                              <w:trPr>
                                <w:trHeight w:hRule="exact" w:val="173"/>
                                <w:jc w:val="center"/>
                              </w:trPr>
                              <w:tc>
                                <w:tcPr>
                                  <w:tcW w:w="2232" w:type="dxa"/>
                                  <w:shd w:val="clear" w:color="auto" w:fill="FFFFFF"/>
                                </w:tcPr>
                                <w:p w:rsidR="00BB5D0C" w:rsidRDefault="00BB5D0C">
                                  <w:pPr>
                                    <w:rPr>
                                      <w:sz w:val="10"/>
                                      <w:szCs w:val="10"/>
                                    </w:rPr>
                                  </w:pPr>
                                </w:p>
                              </w:tc>
                              <w:tc>
                                <w:tcPr>
                                  <w:tcW w:w="107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10</w:t>
                                  </w:r>
                                </w:p>
                              </w:tc>
                              <w:tc>
                                <w:tcPr>
                                  <w:tcW w:w="159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0,401—0,355</w:t>
                                  </w:r>
                                </w:p>
                              </w:tc>
                              <w:tc>
                                <w:tcPr>
                                  <w:tcW w:w="158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6,96 —3,97</w:t>
                                  </w:r>
                                </w:p>
                              </w:tc>
                            </w:tr>
                            <w:tr w:rsidR="00BB5D0C">
                              <w:trPr>
                                <w:trHeight w:hRule="exact" w:val="168"/>
                                <w:jc w:val="center"/>
                              </w:trPr>
                              <w:tc>
                                <w:tcPr>
                                  <w:tcW w:w="2232" w:type="dxa"/>
                                  <w:shd w:val="clear" w:color="auto" w:fill="FFFFFF"/>
                                </w:tcPr>
                                <w:p w:rsidR="00BB5D0C" w:rsidRDefault="00BB5D0C">
                                  <w:pPr>
                                    <w:rPr>
                                      <w:sz w:val="10"/>
                                      <w:szCs w:val="10"/>
                                    </w:rPr>
                                  </w:pPr>
                                </w:p>
                              </w:tc>
                              <w:tc>
                                <w:tcPr>
                                  <w:tcW w:w="107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11</w:t>
                                  </w:r>
                                </w:p>
                              </w:tc>
                              <w:tc>
                                <w:tcPr>
                                  <w:tcW w:w="159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0,394—0,356</w:t>
                                  </w:r>
                                </w:p>
                              </w:tc>
                              <w:tc>
                                <w:tcPr>
                                  <w:tcW w:w="158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15,05 —10,00</w:t>
                                  </w:r>
                                </w:p>
                              </w:tc>
                            </w:tr>
                            <w:tr w:rsidR="00BB5D0C">
                              <w:trPr>
                                <w:trHeight w:hRule="exact" w:val="178"/>
                                <w:jc w:val="center"/>
                              </w:trPr>
                              <w:tc>
                                <w:tcPr>
                                  <w:tcW w:w="2232" w:type="dxa"/>
                                  <w:shd w:val="clear" w:color="auto" w:fill="FFFFFF"/>
                                  <w:vAlign w:val="bottom"/>
                                </w:tcPr>
                                <w:p w:rsidR="00BB5D0C" w:rsidRDefault="00BB5D0C">
                                  <w:pPr>
                                    <w:pStyle w:val="24"/>
                                    <w:shd w:val="clear" w:color="auto" w:fill="auto"/>
                                    <w:spacing w:line="170" w:lineRule="exact"/>
                                    <w:ind w:firstLine="0"/>
                                    <w:jc w:val="left"/>
                                  </w:pPr>
                                  <w:r>
                                    <w:rPr>
                                      <w:rStyle w:val="285pt0"/>
                                      <w:b/>
                                      <w:bCs/>
                                    </w:rPr>
                                    <w:t>Естественный (песчаный)</w:t>
                                  </w:r>
                                </w:p>
                              </w:tc>
                              <w:tc>
                                <w:tcPr>
                                  <w:tcW w:w="107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44</w:t>
                                  </w:r>
                                </w:p>
                              </w:tc>
                              <w:tc>
                                <w:tcPr>
                                  <w:tcW w:w="159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0,452—0,381</w:t>
                                  </w:r>
                                </w:p>
                              </w:tc>
                              <w:tc>
                                <w:tcPr>
                                  <w:tcW w:w="158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1,387 —0,391</w:t>
                                  </w:r>
                                </w:p>
                              </w:tc>
                            </w:tr>
                            <w:tr w:rsidR="00BB5D0C">
                              <w:trPr>
                                <w:trHeight w:hRule="exact" w:val="168"/>
                                <w:jc w:val="center"/>
                              </w:trPr>
                              <w:tc>
                                <w:tcPr>
                                  <w:tcW w:w="2232" w:type="dxa"/>
                                  <w:shd w:val="clear" w:color="auto" w:fill="FFFFFF"/>
                                </w:tcPr>
                                <w:p w:rsidR="00BB5D0C" w:rsidRDefault="00BB5D0C">
                                  <w:pPr>
                                    <w:rPr>
                                      <w:sz w:val="10"/>
                                      <w:szCs w:val="10"/>
                                    </w:rPr>
                                  </w:pPr>
                                </w:p>
                              </w:tc>
                              <w:tc>
                                <w:tcPr>
                                  <w:tcW w:w="107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53</w:t>
                                  </w:r>
                                </w:p>
                              </w:tc>
                              <w:tc>
                                <w:tcPr>
                                  <w:tcW w:w="159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0,382—0,327</w:t>
                                  </w:r>
                                </w:p>
                              </w:tc>
                              <w:tc>
                                <w:tcPr>
                                  <w:tcW w:w="158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0,409 —0,159</w:t>
                                  </w:r>
                                </w:p>
                              </w:tc>
                            </w:tr>
                            <w:tr w:rsidR="00BB5D0C">
                              <w:trPr>
                                <w:trHeight w:hRule="exact" w:val="317"/>
                                <w:jc w:val="center"/>
                              </w:trPr>
                              <w:tc>
                                <w:tcPr>
                                  <w:tcW w:w="2232" w:type="dxa"/>
                                  <w:shd w:val="clear" w:color="auto" w:fill="FFFFFF"/>
                                </w:tcPr>
                                <w:p w:rsidR="00BB5D0C" w:rsidRDefault="00BB5D0C">
                                  <w:pPr>
                                    <w:rPr>
                                      <w:sz w:val="10"/>
                                      <w:szCs w:val="10"/>
                                    </w:rPr>
                                  </w:pPr>
                                </w:p>
                              </w:tc>
                              <w:tc>
                                <w:tcPr>
                                  <w:tcW w:w="1075"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0"/>
                                      <w:b/>
                                      <w:bCs/>
                                    </w:rPr>
                                    <w:t>54</w:t>
                                  </w:r>
                                </w:p>
                              </w:tc>
                              <w:tc>
                                <w:tcPr>
                                  <w:tcW w:w="1594"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0"/>
                                      <w:b/>
                                      <w:bCs/>
                                    </w:rPr>
                                    <w:t>0,384—0,342</w:t>
                                  </w:r>
                                </w:p>
                              </w:tc>
                              <w:tc>
                                <w:tcPr>
                                  <w:tcW w:w="1584"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0"/>
                                      <w:b/>
                                      <w:bCs/>
                                    </w:rPr>
                                    <w:t>1,98 —0,982</w:t>
                                  </w:r>
                                </w:p>
                              </w:tc>
                            </w:tr>
                          </w:tbl>
                          <w:p w:rsidR="00BB5D0C" w:rsidRDefault="00BB5D0C">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61" o:spid="_x0000_s1030" type="#_x0000_t202" style="position:absolute;left:0;text-align:left;margin-left:3.6pt;margin-top:-228.6pt;width:324.25pt;height:166.75pt;z-index:-25181235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q7dsgIAALUFAAAOAAAAZHJzL2Uyb0RvYy54bWysVG1vmzAQ/j5p/8Hyd8rLnBBQSdWGME3q&#10;XqR2P8ABE6yBzWwnpKv233c2IU1bTZq28QGd7fPje+6eu8urQ9eiPVOaS5Hh8CLAiIlSVlxsM/z1&#10;vvAWGGlDRUVbKViGH5jGV8u3by6HPmWRbGRbMYUAROh06DPcGNOnvq/LhnVUX8ieCTispeqogaXa&#10;+pWiA6B3rR8FwdwfpKp6JUumNezm4yFeOvy6ZqX5XNeaGdRmGGIz7q/cf2P//vKSpltF+4aXxzDo&#10;X0TRUS7g0RNUTg1FO8VfQXW8VFLL2lyUsvNlXfOSOQ7AJgxesLlraM8cF0iO7k9p0v8Ptvy0/6IQ&#10;rzK8IDFGgnZQpHt2MOhGHtBsHtoMDb1OwfGuB1dzgAOotGOr+1tZftNIyFVDxZZdKyWHhtEKInQ3&#10;/bOrI462IJvho6zgIboz0gEdatXZ9EFCEKBDpR5O1bHBlLBJwjBO4hlGJZxFsIijmY3Op+l0vVfa&#10;vGeyQ9bIsILyO3i6v9VmdJ1c7GtCFrxtnQRa8WwDMMcdeByu2jMbhqvoYxIk68V6QTwSzdceCfLc&#10;uy5WxJsXYTzL3+WrVR7+tO+GJG14VTFhn5nUFZI/q95R56MuTvrSsuWVhbMhabXdrFqF9hTUXbjv&#10;mJAzN/95GC5fwOUFpTAiwU2UeMV8EXukIDMviYOFF4TJTTIPSELy4jmlWy7Yv1NCQ4aTGdTR0fkt&#10;t8B9r7nRtOMG5kfLOxDwyYmmVoNrUbnSGsrb0T5LhQ3/KRVQ7qnQTrFWpKNczWFzcO1BpkbYyOoB&#10;JKwkCAx0CrMPjEaqHxgNMEcyrL/vqGIYtR8EtIEdOpOhJmMzGVSUcDXDBqPRXJlxOO16xbcNIE+N&#10;dg2tUnAnYttTYxTAwC5gNjguxzlmh8/52nk9TdvlLwAAAP//AwBQSwMEFAAGAAgAAAAhAMkJIYbf&#10;AAAACwEAAA8AAABkcnMvZG93bnJldi54bWxMjz1PwzAQhnck/oN1SCyodRxI0oY4FUKwsFFY2Nz4&#10;SCLscxS7Seivx53odh+P3nuu2i3WsAlH3zuSINYJMKTG6Z5aCZ8fr6sNMB8UaWUcoYRf9LCrr68q&#10;VWo30ztO+9CyGEK+VBK6EIaSc990aJVfuwEp7r7daFWI7dhyPao5hlvD0yTJuVU9xQudGvC5w+Zn&#10;f7QS8uVluHvbYjqfGjPR10mIgELK25vl6RFYwCX8w3DWj+pQR6eDO5L2zEgo0ghKWD1k5yoCeZYV&#10;wA5xJNL7Anhd8csf6j8AAAD//wMAUEsBAi0AFAAGAAgAAAAhALaDOJL+AAAA4QEAABMAAAAAAAAA&#10;AAAAAAAAAAAAAFtDb250ZW50X1R5cGVzXS54bWxQSwECLQAUAAYACAAAACEAOP0h/9YAAACUAQAA&#10;CwAAAAAAAAAAAAAAAAAvAQAAX3JlbHMvLnJlbHNQSwECLQAUAAYACAAAACEACWKu3bICAAC1BQAA&#10;DgAAAAAAAAAAAAAAAAAuAgAAZHJzL2Uyb0RvYy54bWxQSwECLQAUAAYACAAAACEAyQkhht8AAAAL&#10;AQAADwAAAAAAAAAAAAAAAAAMBQAAZHJzL2Rvd25yZXYueG1sUEsFBgAAAAAEAAQA8wAAABgGAAAA&#10;AA==&#10;" filled="f" stroked="f">
                <v:textbox style="mso-fit-shape-to-text:t" inset="0,0,0,0">
                  <w:txbxContent>
                    <w:p w:rsidR="00BB5D0C" w:rsidRDefault="00BB5D0C">
                      <w:pPr>
                        <w:pStyle w:val="ac"/>
                        <w:shd w:val="clear" w:color="auto" w:fill="auto"/>
                        <w:spacing w:line="173" w:lineRule="exact"/>
                        <w:jc w:val="center"/>
                      </w:pPr>
                      <w:r>
                        <w:rPr>
                          <w:rStyle w:val="Exact0"/>
                          <w:b/>
                          <w:bCs/>
                        </w:rPr>
                        <w:t>Зависимость коэффициента фильтрации от суммарного объема пор (степени плотности грунта)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2232"/>
                        <w:gridCol w:w="1075"/>
                        <w:gridCol w:w="1594"/>
                        <w:gridCol w:w="1584"/>
                      </w:tblGrid>
                      <w:tr w:rsidR="00BB5D0C">
                        <w:trPr>
                          <w:trHeight w:hRule="exact" w:val="749"/>
                          <w:jc w:val="center"/>
                        </w:trPr>
                        <w:tc>
                          <w:tcPr>
                            <w:tcW w:w="2232" w:type="dxa"/>
                            <w:tcBorders>
                              <w:top w:val="single" w:sz="4" w:space="0" w:color="auto"/>
                            </w:tcBorders>
                            <w:shd w:val="clear" w:color="auto" w:fill="FFFFFF"/>
                            <w:vAlign w:val="center"/>
                          </w:tcPr>
                          <w:p w:rsidR="00BB5D0C" w:rsidRDefault="00BB5D0C">
                            <w:pPr>
                              <w:pStyle w:val="24"/>
                              <w:shd w:val="clear" w:color="auto" w:fill="auto"/>
                              <w:spacing w:line="160" w:lineRule="exact"/>
                              <w:ind w:firstLine="0"/>
                              <w:jc w:val="center"/>
                            </w:pPr>
                            <w:r>
                              <w:rPr>
                                <w:rStyle w:val="28pt"/>
                                <w:b/>
                                <w:bCs/>
                              </w:rPr>
                              <w:t>Род грунта</w:t>
                            </w:r>
                          </w:p>
                        </w:tc>
                        <w:tc>
                          <w:tcPr>
                            <w:tcW w:w="1075"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left="180" w:firstLine="0"/>
                              <w:jc w:val="left"/>
                            </w:pPr>
                            <w:r>
                              <w:rPr>
                                <w:rStyle w:val="28pt"/>
                                <w:b/>
                                <w:bCs/>
                              </w:rPr>
                              <w:t>№ грунта</w:t>
                            </w:r>
                          </w:p>
                        </w:tc>
                        <w:tc>
                          <w:tcPr>
                            <w:tcW w:w="1594"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30" w:lineRule="exact"/>
                              <w:ind w:firstLine="0"/>
                              <w:jc w:val="center"/>
                            </w:pPr>
                            <w:r>
                              <w:rPr>
                                <w:rStyle w:val="28pt"/>
                                <w:b/>
                                <w:bCs/>
                              </w:rPr>
                              <w:t>Верхний и нижний пределы суммарного объема пор</w:t>
                            </w:r>
                          </w:p>
                        </w:tc>
                        <w:tc>
                          <w:tcPr>
                            <w:tcW w:w="1584"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27" w:lineRule="exact"/>
                              <w:ind w:firstLine="0"/>
                              <w:jc w:val="center"/>
                            </w:pPr>
                            <w:r>
                              <w:rPr>
                                <w:rStyle w:val="28pt"/>
                                <w:b/>
                                <w:bCs/>
                              </w:rPr>
                              <w:t>Верхний и нижний пределы для коэф</w:t>
                            </w:r>
                            <w:r>
                              <w:rPr>
                                <w:rStyle w:val="28pt"/>
                                <w:b/>
                                <w:bCs/>
                              </w:rPr>
                              <w:softHyphen/>
                              <w:t>фициента фильтра</w:t>
                            </w:r>
                            <w:r>
                              <w:rPr>
                                <w:rStyle w:val="28pt"/>
                                <w:b/>
                                <w:bCs/>
                              </w:rPr>
                              <w:softHyphen/>
                              <w:t>ции</w:t>
                            </w:r>
                          </w:p>
                        </w:tc>
                      </w:tr>
                      <w:tr w:rsidR="00BB5D0C">
                        <w:trPr>
                          <w:trHeight w:hRule="exact" w:val="365"/>
                          <w:jc w:val="center"/>
                        </w:trPr>
                        <w:tc>
                          <w:tcPr>
                            <w:tcW w:w="2232" w:type="dxa"/>
                            <w:tcBorders>
                              <w:top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0"/>
                                <w:b/>
                                <w:bCs/>
                              </w:rPr>
                              <w:t>Равномерной крупности</w:t>
                            </w:r>
                          </w:p>
                        </w:tc>
                        <w:tc>
                          <w:tcPr>
                            <w:tcW w:w="1075"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7</w:t>
                            </w:r>
                          </w:p>
                        </w:tc>
                        <w:tc>
                          <w:tcPr>
                            <w:tcW w:w="1594"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0,460—0,434</w:t>
                            </w:r>
                          </w:p>
                        </w:tc>
                        <w:tc>
                          <w:tcPr>
                            <w:tcW w:w="1584"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0,0184-0,0140</w:t>
                            </w:r>
                          </w:p>
                        </w:tc>
                      </w:tr>
                      <w:tr w:rsidR="00BB5D0C">
                        <w:trPr>
                          <w:trHeight w:hRule="exact" w:val="154"/>
                          <w:jc w:val="center"/>
                        </w:trPr>
                        <w:tc>
                          <w:tcPr>
                            <w:tcW w:w="2232" w:type="dxa"/>
                            <w:shd w:val="clear" w:color="auto" w:fill="FFFFFF"/>
                          </w:tcPr>
                          <w:p w:rsidR="00BB5D0C" w:rsidRDefault="00BB5D0C">
                            <w:pPr>
                              <w:rPr>
                                <w:sz w:val="10"/>
                                <w:szCs w:val="10"/>
                              </w:rPr>
                            </w:pPr>
                          </w:p>
                        </w:tc>
                        <w:tc>
                          <w:tcPr>
                            <w:tcW w:w="107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6</w:t>
                            </w:r>
                          </w:p>
                        </w:tc>
                        <w:tc>
                          <w:tcPr>
                            <w:tcW w:w="1594"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0"/>
                                <w:b/>
                                <w:bCs/>
                              </w:rPr>
                              <w:t>0,419-0,377</w:t>
                            </w:r>
                          </w:p>
                        </w:tc>
                        <w:tc>
                          <w:tcPr>
                            <w:tcW w:w="1584"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0"/>
                                <w:b/>
                                <w:bCs/>
                              </w:rPr>
                              <w:t>0,266 -0,178</w:t>
                            </w:r>
                          </w:p>
                        </w:tc>
                      </w:tr>
                      <w:tr w:rsidR="00BB5D0C">
                        <w:trPr>
                          <w:trHeight w:hRule="exact" w:val="173"/>
                          <w:jc w:val="center"/>
                        </w:trPr>
                        <w:tc>
                          <w:tcPr>
                            <w:tcW w:w="2232" w:type="dxa"/>
                            <w:shd w:val="clear" w:color="auto" w:fill="FFFFFF"/>
                          </w:tcPr>
                          <w:p w:rsidR="00BB5D0C" w:rsidRDefault="00BB5D0C">
                            <w:pPr>
                              <w:rPr>
                                <w:sz w:val="10"/>
                                <w:szCs w:val="10"/>
                              </w:rPr>
                            </w:pPr>
                          </w:p>
                        </w:tc>
                        <w:tc>
                          <w:tcPr>
                            <w:tcW w:w="107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1</w:t>
                            </w:r>
                          </w:p>
                        </w:tc>
                        <w:tc>
                          <w:tcPr>
                            <w:tcW w:w="159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0,431—0,347</w:t>
                            </w:r>
                          </w:p>
                        </w:tc>
                        <w:tc>
                          <w:tcPr>
                            <w:tcW w:w="158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1,6 -0,67</w:t>
                            </w:r>
                          </w:p>
                        </w:tc>
                      </w:tr>
                      <w:tr w:rsidR="00BB5D0C">
                        <w:trPr>
                          <w:trHeight w:hRule="exact" w:val="168"/>
                          <w:jc w:val="center"/>
                        </w:trPr>
                        <w:tc>
                          <w:tcPr>
                            <w:tcW w:w="2232" w:type="dxa"/>
                            <w:shd w:val="clear" w:color="auto" w:fill="FFFFFF"/>
                          </w:tcPr>
                          <w:p w:rsidR="00BB5D0C" w:rsidRDefault="00BB5D0C">
                            <w:pPr>
                              <w:rPr>
                                <w:sz w:val="10"/>
                                <w:szCs w:val="10"/>
                              </w:rPr>
                            </w:pPr>
                          </w:p>
                        </w:tc>
                        <w:tc>
                          <w:tcPr>
                            <w:tcW w:w="107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9</w:t>
                            </w:r>
                          </w:p>
                        </w:tc>
                        <w:tc>
                          <w:tcPr>
                            <w:tcW w:w="159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0,428—0,367</w:t>
                            </w:r>
                          </w:p>
                        </w:tc>
                        <w:tc>
                          <w:tcPr>
                            <w:tcW w:w="158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3,20 -1,50</w:t>
                            </w:r>
                          </w:p>
                        </w:tc>
                      </w:tr>
                      <w:tr w:rsidR="00BB5D0C">
                        <w:trPr>
                          <w:trHeight w:hRule="exact" w:val="168"/>
                          <w:jc w:val="center"/>
                        </w:trPr>
                        <w:tc>
                          <w:tcPr>
                            <w:tcW w:w="2232" w:type="dxa"/>
                            <w:shd w:val="clear" w:color="auto" w:fill="FFFFFF"/>
                          </w:tcPr>
                          <w:p w:rsidR="00BB5D0C" w:rsidRDefault="00BB5D0C">
                            <w:pPr>
                              <w:rPr>
                                <w:sz w:val="10"/>
                                <w:szCs w:val="10"/>
                              </w:rPr>
                            </w:pPr>
                          </w:p>
                        </w:tc>
                        <w:tc>
                          <w:tcPr>
                            <w:tcW w:w="107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2</w:t>
                            </w:r>
                          </w:p>
                        </w:tc>
                        <w:tc>
                          <w:tcPr>
                            <w:tcW w:w="159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0,422-0,389</w:t>
                            </w:r>
                          </w:p>
                        </w:tc>
                        <w:tc>
                          <w:tcPr>
                            <w:tcW w:w="158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3,35 —2,42</w:t>
                            </w:r>
                          </w:p>
                        </w:tc>
                      </w:tr>
                      <w:tr w:rsidR="00BB5D0C">
                        <w:trPr>
                          <w:trHeight w:hRule="exact" w:val="173"/>
                          <w:jc w:val="center"/>
                        </w:trPr>
                        <w:tc>
                          <w:tcPr>
                            <w:tcW w:w="2232" w:type="dxa"/>
                            <w:shd w:val="clear" w:color="auto" w:fill="FFFFFF"/>
                          </w:tcPr>
                          <w:p w:rsidR="00BB5D0C" w:rsidRDefault="00BB5D0C">
                            <w:pPr>
                              <w:rPr>
                                <w:sz w:val="10"/>
                                <w:szCs w:val="10"/>
                              </w:rPr>
                            </w:pPr>
                          </w:p>
                        </w:tc>
                        <w:tc>
                          <w:tcPr>
                            <w:tcW w:w="107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3</w:t>
                            </w:r>
                          </w:p>
                        </w:tc>
                        <w:tc>
                          <w:tcPr>
                            <w:tcW w:w="159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0,399—0,354</w:t>
                            </w:r>
                          </w:p>
                        </w:tc>
                        <w:tc>
                          <w:tcPr>
                            <w:tcW w:w="158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6,31 —3,35</w:t>
                            </w:r>
                          </w:p>
                        </w:tc>
                      </w:tr>
                      <w:tr w:rsidR="00BB5D0C">
                        <w:trPr>
                          <w:trHeight w:hRule="exact" w:val="173"/>
                          <w:jc w:val="center"/>
                        </w:trPr>
                        <w:tc>
                          <w:tcPr>
                            <w:tcW w:w="2232" w:type="dxa"/>
                            <w:shd w:val="clear" w:color="auto" w:fill="FFFFFF"/>
                          </w:tcPr>
                          <w:p w:rsidR="00BB5D0C" w:rsidRDefault="00BB5D0C">
                            <w:pPr>
                              <w:rPr>
                                <w:sz w:val="10"/>
                                <w:szCs w:val="10"/>
                              </w:rPr>
                            </w:pPr>
                          </w:p>
                        </w:tc>
                        <w:tc>
                          <w:tcPr>
                            <w:tcW w:w="107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10</w:t>
                            </w:r>
                          </w:p>
                        </w:tc>
                        <w:tc>
                          <w:tcPr>
                            <w:tcW w:w="159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0,401—0,355</w:t>
                            </w:r>
                          </w:p>
                        </w:tc>
                        <w:tc>
                          <w:tcPr>
                            <w:tcW w:w="158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6,96 —3,97</w:t>
                            </w:r>
                          </w:p>
                        </w:tc>
                      </w:tr>
                      <w:tr w:rsidR="00BB5D0C">
                        <w:trPr>
                          <w:trHeight w:hRule="exact" w:val="168"/>
                          <w:jc w:val="center"/>
                        </w:trPr>
                        <w:tc>
                          <w:tcPr>
                            <w:tcW w:w="2232" w:type="dxa"/>
                            <w:shd w:val="clear" w:color="auto" w:fill="FFFFFF"/>
                          </w:tcPr>
                          <w:p w:rsidR="00BB5D0C" w:rsidRDefault="00BB5D0C">
                            <w:pPr>
                              <w:rPr>
                                <w:sz w:val="10"/>
                                <w:szCs w:val="10"/>
                              </w:rPr>
                            </w:pPr>
                          </w:p>
                        </w:tc>
                        <w:tc>
                          <w:tcPr>
                            <w:tcW w:w="107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11</w:t>
                            </w:r>
                          </w:p>
                        </w:tc>
                        <w:tc>
                          <w:tcPr>
                            <w:tcW w:w="159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0,394—0,356</w:t>
                            </w:r>
                          </w:p>
                        </w:tc>
                        <w:tc>
                          <w:tcPr>
                            <w:tcW w:w="158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15,05 —10,00</w:t>
                            </w:r>
                          </w:p>
                        </w:tc>
                      </w:tr>
                      <w:tr w:rsidR="00BB5D0C">
                        <w:trPr>
                          <w:trHeight w:hRule="exact" w:val="178"/>
                          <w:jc w:val="center"/>
                        </w:trPr>
                        <w:tc>
                          <w:tcPr>
                            <w:tcW w:w="2232" w:type="dxa"/>
                            <w:shd w:val="clear" w:color="auto" w:fill="FFFFFF"/>
                            <w:vAlign w:val="bottom"/>
                          </w:tcPr>
                          <w:p w:rsidR="00BB5D0C" w:rsidRDefault="00BB5D0C">
                            <w:pPr>
                              <w:pStyle w:val="24"/>
                              <w:shd w:val="clear" w:color="auto" w:fill="auto"/>
                              <w:spacing w:line="170" w:lineRule="exact"/>
                              <w:ind w:firstLine="0"/>
                              <w:jc w:val="left"/>
                            </w:pPr>
                            <w:r>
                              <w:rPr>
                                <w:rStyle w:val="285pt0"/>
                                <w:b/>
                                <w:bCs/>
                              </w:rPr>
                              <w:t>Естественный (песчаный)</w:t>
                            </w:r>
                          </w:p>
                        </w:tc>
                        <w:tc>
                          <w:tcPr>
                            <w:tcW w:w="107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44</w:t>
                            </w:r>
                          </w:p>
                        </w:tc>
                        <w:tc>
                          <w:tcPr>
                            <w:tcW w:w="159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0,452—0,381</w:t>
                            </w:r>
                          </w:p>
                        </w:tc>
                        <w:tc>
                          <w:tcPr>
                            <w:tcW w:w="158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1,387 —0,391</w:t>
                            </w:r>
                          </w:p>
                        </w:tc>
                      </w:tr>
                      <w:tr w:rsidR="00BB5D0C">
                        <w:trPr>
                          <w:trHeight w:hRule="exact" w:val="168"/>
                          <w:jc w:val="center"/>
                        </w:trPr>
                        <w:tc>
                          <w:tcPr>
                            <w:tcW w:w="2232" w:type="dxa"/>
                            <w:shd w:val="clear" w:color="auto" w:fill="FFFFFF"/>
                          </w:tcPr>
                          <w:p w:rsidR="00BB5D0C" w:rsidRDefault="00BB5D0C">
                            <w:pPr>
                              <w:rPr>
                                <w:sz w:val="10"/>
                                <w:szCs w:val="10"/>
                              </w:rPr>
                            </w:pPr>
                          </w:p>
                        </w:tc>
                        <w:tc>
                          <w:tcPr>
                            <w:tcW w:w="107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53</w:t>
                            </w:r>
                          </w:p>
                        </w:tc>
                        <w:tc>
                          <w:tcPr>
                            <w:tcW w:w="159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0,382—0,327</w:t>
                            </w:r>
                          </w:p>
                        </w:tc>
                        <w:tc>
                          <w:tcPr>
                            <w:tcW w:w="158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0"/>
                                <w:b/>
                                <w:bCs/>
                              </w:rPr>
                              <w:t>0,409 —0,159</w:t>
                            </w:r>
                          </w:p>
                        </w:tc>
                      </w:tr>
                      <w:tr w:rsidR="00BB5D0C">
                        <w:trPr>
                          <w:trHeight w:hRule="exact" w:val="317"/>
                          <w:jc w:val="center"/>
                        </w:trPr>
                        <w:tc>
                          <w:tcPr>
                            <w:tcW w:w="2232" w:type="dxa"/>
                            <w:shd w:val="clear" w:color="auto" w:fill="FFFFFF"/>
                          </w:tcPr>
                          <w:p w:rsidR="00BB5D0C" w:rsidRDefault="00BB5D0C">
                            <w:pPr>
                              <w:rPr>
                                <w:sz w:val="10"/>
                                <w:szCs w:val="10"/>
                              </w:rPr>
                            </w:pPr>
                          </w:p>
                        </w:tc>
                        <w:tc>
                          <w:tcPr>
                            <w:tcW w:w="1075"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0"/>
                                <w:b/>
                                <w:bCs/>
                              </w:rPr>
                              <w:t>54</w:t>
                            </w:r>
                          </w:p>
                        </w:tc>
                        <w:tc>
                          <w:tcPr>
                            <w:tcW w:w="1594"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0"/>
                                <w:b/>
                                <w:bCs/>
                              </w:rPr>
                              <w:t>0,384—0,342</w:t>
                            </w:r>
                          </w:p>
                        </w:tc>
                        <w:tc>
                          <w:tcPr>
                            <w:tcW w:w="1584"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0"/>
                                <w:b/>
                                <w:bCs/>
                              </w:rPr>
                              <w:t>1,98 —0,982</w:t>
                            </w:r>
                          </w:p>
                        </w:tc>
                      </w:tr>
                    </w:tbl>
                    <w:p w:rsidR="00BB5D0C" w:rsidRDefault="00BB5D0C">
                      <w:pPr>
                        <w:rPr>
                          <w:sz w:val="2"/>
                          <w:szCs w:val="2"/>
                        </w:rPr>
                      </w:pPr>
                    </w:p>
                  </w:txbxContent>
                </v:textbox>
                <w10:wrap type="topAndBottom" anchorx="margin"/>
              </v:shape>
            </w:pict>
          </mc:Fallback>
        </mc:AlternateContent>
      </w:r>
      <w:r w:rsidR="00BB5D0C">
        <w:rPr>
          <w:rStyle w:val="2105pt0"/>
        </w:rPr>
        <w:t>V—</w:t>
      </w:r>
      <w:r w:rsidR="00BB5D0C">
        <w:t xml:space="preserve"> -Т— ,2 </w:t>
      </w:r>
      <w:r w:rsidR="00BB5D0C">
        <w:rPr>
          <w:rStyle w:val="2105pt0"/>
          <w:vertAlign w:val="subscript"/>
        </w:rPr>
        <w:t>т</w:t>
      </w:r>
      <w:r w:rsidR="00BB5D0C">
        <w:tab/>
      </w:r>
      <w:r w:rsidR="00BB5D0C">
        <w:tab/>
      </w:r>
    </w:p>
    <w:p w:rsidR="005469DF" w:rsidRDefault="0088158E">
      <w:pPr>
        <w:pStyle w:val="70"/>
        <w:shd w:val="clear" w:color="auto" w:fill="auto"/>
        <w:spacing w:before="0" w:after="0" w:line="170" w:lineRule="exact"/>
        <w:ind w:right="2380" w:firstLine="2760"/>
        <w:jc w:val="left"/>
      </w:pPr>
      <w:r>
        <w:rPr>
          <w:noProof/>
          <w:lang w:val="uk-UA" w:eastAsia="uk-UA" w:bidi="ar-SA"/>
        </w:rPr>
        <mc:AlternateContent>
          <mc:Choice Requires="wps">
            <w:drawing>
              <wp:anchor distT="29210" distB="0" distL="63500" distR="63500" simplePos="0" relativeHeight="251505152" behindDoc="1" locked="0" layoutInCell="1" allowOverlap="1">
                <wp:simplePos x="0" y="0"/>
                <wp:positionH relativeFrom="margin">
                  <wp:posOffset>42545</wp:posOffset>
                </wp:positionH>
                <wp:positionV relativeFrom="paragraph">
                  <wp:posOffset>-815340</wp:posOffset>
                </wp:positionV>
                <wp:extent cx="4145280" cy="647700"/>
                <wp:effectExtent l="4445" t="3810" r="3175" b="0"/>
                <wp:wrapTopAndBottom/>
                <wp:docPr id="846" name="Text Box 5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45280"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0" w:lineRule="exact"/>
                              <w:ind w:firstLine="380"/>
                              <w:jc w:val="both"/>
                            </w:pPr>
                            <w:r>
                              <w:rPr>
                                <w:rStyle w:val="7Exact"/>
                                <w:b/>
                                <w:bCs/>
                              </w:rPr>
                              <w:t>Горизонтальные ряды таблицы обнаруживают весьма существенную зависимость показателя фильтрации от величины порозности. Так, например, в грунте№ 10 при изменении порозности от 0,401 до 0,355 показатель фильтра</w:t>
                            </w:r>
                            <w:r>
                              <w:rPr>
                                <w:rStyle w:val="7Exact"/>
                                <w:b/>
                                <w:bCs/>
                              </w:rPr>
                              <w:softHyphen/>
                              <w:t>ции изменяется от 0,96 до 3,97, т. е. уменьшается почти в два раза. В общем, данные автора хорошо подтвердили формулу зависимости фильтрации от пороз- пости, предложенную Козени и имеющую следующий вид:</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60" o:spid="_x0000_s1031" type="#_x0000_t202" style="position:absolute;left:0;text-align:left;margin-left:3.35pt;margin-top:-64.2pt;width:326.4pt;height:51pt;z-index:-251811328;visibility:visible;mso-wrap-style:square;mso-width-percent:0;mso-height-percent:0;mso-wrap-distance-left:5pt;mso-wrap-distance-top:2.3pt;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DX1tAIAALQFAAAOAAAAZHJzL2Uyb0RvYy54bWysVF9vmzAQf5+072D5nQKZQwCVVG0I06Tu&#10;j9TuAzhggjWwme2EdNO++84mJE37Mm3jwTp857vf3f3urm8OXYv2TGkuRYbDqwAjJkpZcbHN8NfH&#10;wosx0oaKirZSsAw/MY1vlm/fXA99ymaykW3FFAInQqdDn+HGmD71fV02rKP6SvZMgLKWqqMGftXW&#10;rxQdwHvX+rMgiPxBqqpXsmRaw20+KvHS+a9rVprPda2ZQW2GAZtxp3Lnxp7+8pqmW0X7hpdHGPQv&#10;UHSUCwh6cpVTQ9FO8VeuOl4qqWVtrkrZ+bKueclcDpBNGLzI5qGhPXO5QHF0fyqT/n9uy0/7Lwrx&#10;KsMxiTAStIMmPbKDQXfygOaRq9DQ6xQMH3owNQdQQKddtrq/l+U3jYRcNVRs2a1ScmgYrQBhaGvr&#10;P3tqe6JTbZ1sho+ygkB0Z6RzdKhVZ8sHBUHgHTr1dOqOBVPCJQnJfBaDqgRdRBaLwIHzaTq97pU2&#10;75nskBUyrKD7zjvd32tj0dB0MrHBhCx42zoGtOLiAgzHG4gNT63OonAN/ZkEyTpex8Qjs2jtkSDP&#10;vdtiRbyoCBfz/F2+WuXhLxs3JGnDq4oJG2YiV0j+rHlHmo+0ONFLy5ZX1p2FpNV2s2oV2lMgd+E+&#10;V3PQnM38SxiuCJDLi5TCGQnuZolXRPHCIwWZe8kiiL0gTO6SKCAJyYvLlO65YP+eEhoynMxn85FM&#10;Z9Avcgvc9zo3mnbcwPpoeQf8PRnR1FJwLSrXWkN5O8rPSmHhn0sB7Z4a7QhrOTqy1Rw2Bzcdcxvd&#10;8ncjqydgsJJAMOAirD4QGql+YDTAGsmw/r6jimHUfhAwBXbnTIKahM0kUFHC0wwbjEZxZcbdtOsV&#10;3zbgeZqzW5iUgjsSn1Ec5wtWg8vluMbs7nn+76zOy3b5GwAA//8DAFBLAwQUAAYACAAAACEASw35&#10;DN8AAAAKAQAADwAAAGRycy9kb3ducmV2LnhtbEyPwU7DMAyG70i8Q2QkLmhLW21l65pOCMGFG4ML&#10;t6zx2orEqZqsLXt6zIkdbf/6/P3lfnZWjDiEzpOCdJmAQKq96ahR8PnxutiACFGT0dYTKvjBAPvq&#10;9qbUhfETveN4iI1gCIVCK2hj7AspQ92i02HpeyS+nfzgdORxaKQZ9MRwZ2WWJLl0uiP+0Ooen1us&#10;vw9npyCfX/qHty1m06W2I31d0jRiqtT93fy0AxFxjv9h+NNndajY6ejPZIKwzHjkoIJFmm1WIDiQ&#10;r7drEEdeZfkKZFXK6wrVLwAAAP//AwBQSwECLQAUAAYACAAAACEAtoM4kv4AAADhAQAAEwAAAAAA&#10;AAAAAAAAAAAAAAAAW0NvbnRlbnRfVHlwZXNdLnhtbFBLAQItABQABgAIAAAAIQA4/SH/1gAAAJQB&#10;AAALAAAAAAAAAAAAAAAAAC8BAABfcmVscy8ucmVsc1BLAQItABQABgAIAAAAIQDqFDX1tAIAALQF&#10;AAAOAAAAAAAAAAAAAAAAAC4CAABkcnMvZTJvRG9jLnhtbFBLAQItABQABgAIAAAAIQBLDfkM3wAA&#10;AAoBAAAPAAAAAAAAAAAAAAAAAA4FAABkcnMvZG93bnJldi54bWxQSwUGAAAAAAQABADzAAAAGgYA&#10;AAAA&#10;" filled="f" stroked="f">
                <v:textbox style="mso-fit-shape-to-text:t" inset="0,0,0,0">
                  <w:txbxContent>
                    <w:p w:rsidR="00BB5D0C" w:rsidRDefault="00BB5D0C">
                      <w:pPr>
                        <w:pStyle w:val="70"/>
                        <w:shd w:val="clear" w:color="auto" w:fill="auto"/>
                        <w:spacing w:before="0" w:after="0" w:line="170" w:lineRule="exact"/>
                        <w:ind w:firstLine="380"/>
                        <w:jc w:val="both"/>
                      </w:pPr>
                      <w:r>
                        <w:rPr>
                          <w:rStyle w:val="7Exact"/>
                          <w:b/>
                          <w:bCs/>
                        </w:rPr>
                        <w:t>Горизонтальные ряды таблицы обнаруживают весьма существенную зависимость показателя фильтрации от величины порозности. Так, например, в грунте№ 10 при изменении порозности от 0,401 до 0,355 показатель фильтра</w:t>
                      </w:r>
                      <w:r>
                        <w:rPr>
                          <w:rStyle w:val="7Exact"/>
                          <w:b/>
                          <w:bCs/>
                        </w:rPr>
                        <w:softHyphen/>
                        <w:t>ции изменяется от 0,96 до 3,97, т. е. уменьшается почти в два раза. В общем, данные автора хорошо подтвердили формулу зависимости фильтрации от пороз- пости, предложенную Козени и имеющую следующий вид:</w:t>
                      </w:r>
                    </w:p>
                  </w:txbxContent>
                </v:textbox>
                <w10:wrap type="topAndBottom" anchorx="margin"/>
              </v:shape>
            </w:pict>
          </mc:Fallback>
        </mc:AlternateContent>
      </w:r>
      <w:r w:rsidR="00BB5D0C">
        <w:rPr>
          <w:rStyle w:val="7Sylfaen9pt"/>
        </w:rPr>
        <w:t>120</w:t>
      </w:r>
      <w:r w:rsidR="00BB5D0C">
        <w:rPr>
          <w:rStyle w:val="7BookmanOldStyle65pt0pt"/>
          <w:b/>
          <w:bCs/>
        </w:rPr>
        <w:t xml:space="preserve">?] </w:t>
      </w:r>
      <w:r w:rsidR="00BB5D0C">
        <w:rPr>
          <w:rStyle w:val="72"/>
          <w:vertAlign w:val="superscript"/>
        </w:rPr>
        <w:t>(</w:t>
      </w:r>
      <w:r w:rsidR="00BB5D0C">
        <w:rPr>
          <w:rStyle w:val="72"/>
        </w:rPr>
        <w:t>*</w:t>
      </w:r>
      <w:r w:rsidR="00BB5D0C">
        <w:rPr>
          <w:rStyle w:val="72"/>
          <w:vertAlign w:val="superscript"/>
        </w:rPr>
        <w:t>ъо 2</w:t>
      </w:r>
      <w:r w:rsidR="00BB5D0C">
        <w:rPr>
          <w:rStyle w:val="72"/>
        </w:rPr>
        <w:t xml:space="preserve">(\ г— </w:t>
      </w:r>
      <w:r w:rsidR="00BB5D0C">
        <w:rPr>
          <w:rStyle w:val="71pt1"/>
        </w:rPr>
        <w:t>Р)</w:t>
      </w:r>
      <w:r w:rsidR="00BB5D0C">
        <w:rPr>
          <w:rStyle w:val="71pt1"/>
          <w:vertAlign w:val="superscript"/>
        </w:rPr>
        <w:t xml:space="preserve">29 </w:t>
      </w:r>
      <w:r w:rsidR="00BB5D0C">
        <w:t xml:space="preserve">где </w:t>
      </w:r>
      <w:r w:rsidR="00BB5D0C">
        <w:rPr>
          <w:rStyle w:val="71pt0"/>
        </w:rPr>
        <w:t>V</w:t>
      </w:r>
      <w:r w:rsidR="00BB5D0C">
        <w:t xml:space="preserve"> — скорость фильтрации;</w:t>
      </w:r>
    </w:p>
    <w:p w:rsidR="005469DF" w:rsidRDefault="00BB5D0C">
      <w:pPr>
        <w:pStyle w:val="70"/>
        <w:shd w:val="clear" w:color="auto" w:fill="auto"/>
        <w:spacing w:before="0" w:after="0" w:line="170" w:lineRule="exact"/>
        <w:ind w:firstLine="440"/>
        <w:jc w:val="both"/>
      </w:pPr>
      <w:r>
        <w:t>V) — вязкость жидкости;</w:t>
      </w:r>
    </w:p>
    <w:p w:rsidR="005469DF" w:rsidRDefault="00BB5D0C">
      <w:pPr>
        <w:pStyle w:val="70"/>
        <w:shd w:val="clear" w:color="auto" w:fill="auto"/>
        <w:spacing w:before="0" w:after="0" w:line="170" w:lineRule="exact"/>
        <w:ind w:left="720"/>
        <w:jc w:val="left"/>
      </w:pPr>
      <w:r>
        <w:t>— активный диаметр (в см);</w:t>
      </w:r>
    </w:p>
    <w:p w:rsidR="005469DF" w:rsidRDefault="00BB5D0C">
      <w:pPr>
        <w:pStyle w:val="70"/>
        <w:shd w:val="clear" w:color="auto" w:fill="auto"/>
        <w:spacing w:before="0" w:after="0" w:line="170" w:lineRule="exact"/>
        <w:ind w:firstLine="440"/>
        <w:jc w:val="both"/>
      </w:pPr>
      <w:r>
        <w:rPr>
          <w:rStyle w:val="71pt0"/>
        </w:rPr>
        <w:t>I</w:t>
      </w:r>
      <w:r>
        <w:t xml:space="preserve"> — гидравлический уклон;</w:t>
      </w:r>
    </w:p>
    <w:p w:rsidR="005469DF" w:rsidRDefault="00BB5D0C">
      <w:pPr>
        <w:pStyle w:val="70"/>
        <w:shd w:val="clear" w:color="auto" w:fill="auto"/>
        <w:tabs>
          <w:tab w:val="left" w:pos="694"/>
        </w:tabs>
        <w:spacing w:before="0" w:after="0" w:line="170" w:lineRule="exact"/>
        <w:ind w:firstLine="440"/>
        <w:jc w:val="both"/>
      </w:pPr>
      <w:r>
        <w:rPr>
          <w:rStyle w:val="7Candara105pt"/>
        </w:rPr>
        <w:t>7</w:t>
      </w:r>
      <w:r>
        <w:tab/>
        <w:t>— удельный вес жидкости;</w:t>
      </w:r>
    </w:p>
    <w:p w:rsidR="005469DF" w:rsidRDefault="00BB5D0C">
      <w:pPr>
        <w:pStyle w:val="70"/>
        <w:shd w:val="clear" w:color="auto" w:fill="auto"/>
        <w:spacing w:before="0" w:after="0" w:line="170" w:lineRule="exact"/>
        <w:ind w:firstLine="440"/>
        <w:jc w:val="both"/>
      </w:pPr>
      <w:r>
        <w:rPr>
          <w:rStyle w:val="71pt1"/>
        </w:rPr>
        <w:t>Р</w:t>
      </w:r>
      <w:r>
        <w:rPr>
          <w:rStyle w:val="7BookmanOldStyle65pt0pt"/>
          <w:b/>
          <w:bCs/>
        </w:rPr>
        <w:t xml:space="preserve"> </w:t>
      </w:r>
      <w:r>
        <w:t>— порозтюсть в единице объема.</w:t>
      </w:r>
    </w:p>
    <w:p w:rsidR="005469DF" w:rsidRDefault="00BB5D0C">
      <w:pPr>
        <w:pStyle w:val="70"/>
        <w:shd w:val="clear" w:color="auto" w:fill="auto"/>
        <w:spacing w:before="0" w:after="0" w:line="170" w:lineRule="exact"/>
        <w:ind w:firstLine="440"/>
        <w:jc w:val="both"/>
      </w:pPr>
      <w:r>
        <w:t>При оценке значения порозности нужно считаться не только с общим объемом пор, но и с их формой, которая зависит от величины минеральных частиц (механического состава) и от характера сложения этих частиц.</w:t>
      </w:r>
    </w:p>
    <w:p w:rsidR="005469DF" w:rsidRDefault="00BB5D0C">
      <w:pPr>
        <w:pStyle w:val="70"/>
        <w:shd w:val="clear" w:color="auto" w:fill="auto"/>
        <w:spacing w:before="0" w:after="0" w:line="170" w:lineRule="exact"/>
        <w:ind w:firstLine="440"/>
        <w:jc w:val="both"/>
      </w:pPr>
      <w:r>
        <w:t>Зависимость от размеров частиц видна из сопоставления, например, грунтов № 7 и 11. Грунт № 7 имеет самую большую порозность, 0,460—0,434, но одновременно и самый малый показатель фильтрации, а именно 0,0184— 0,0140. Наоборот, грунт №11 имеет сравнительно низкую порозность, 0,394— 0,356, но максимальный показатель фильтрации— 15,05—10,00. Разъяснение этому противоречию дают данные механического состава: оказывается, что главная масса (93%) грунта № 7 состоит из частичек размером 0,1—0,02 мм, тогда как масса грунта № 11 на 98,5% состоит из частиц диаметром 1,25— 0,589 мм, т. с. значительно более крупных. Соответственно этому в грунте № 7 пор хотя и много, но они очень мелкие, а в грунте № 11 поры более крупного диаметра и потому лучше фильтруют воду.</w:t>
      </w:r>
    </w:p>
    <w:p w:rsidR="005469DF" w:rsidRDefault="00BB5D0C">
      <w:pPr>
        <w:pStyle w:val="70"/>
        <w:shd w:val="clear" w:color="auto" w:fill="auto"/>
        <w:spacing w:before="0" w:after="0" w:line="170" w:lineRule="exact"/>
        <w:ind w:firstLine="440"/>
        <w:jc w:val="both"/>
      </w:pPr>
      <w:r>
        <w:t>Зависимость действующего диаметра пор от диаметра зерен иллюстри</w:t>
      </w:r>
      <w:r>
        <w:softHyphen/>
        <w:t>руется следующими данными Слихтера. вычисленными им для частиц шаро</w:t>
      </w:r>
      <w:r>
        <w:softHyphen/>
        <w:t>образной формы при условии их плотной упаковки.</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70"/>
        <w:gridCol w:w="610"/>
        <w:gridCol w:w="734"/>
        <w:gridCol w:w="821"/>
        <w:gridCol w:w="821"/>
        <w:gridCol w:w="821"/>
        <w:gridCol w:w="821"/>
        <w:gridCol w:w="826"/>
      </w:tblGrid>
      <w:tr w:rsidR="005469DF">
        <w:trPr>
          <w:trHeight w:hRule="exact" w:val="379"/>
          <w:jc w:val="center"/>
        </w:trPr>
        <w:tc>
          <w:tcPr>
            <w:tcW w:w="1070" w:type="dxa"/>
            <w:tcBorders>
              <w:top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left="220" w:firstLine="0"/>
              <w:jc w:val="left"/>
            </w:pPr>
            <w:r>
              <w:rPr>
                <w:rStyle w:val="285pt0"/>
                <w:b/>
                <w:bCs/>
              </w:rPr>
              <w:t>Диаметр</w:t>
            </w:r>
          </w:p>
        </w:tc>
        <w:tc>
          <w:tcPr>
            <w:tcW w:w="610" w:type="dxa"/>
            <w:tcBorders>
              <w:top w:val="single" w:sz="4" w:space="0" w:color="auto"/>
              <w:left w:val="single" w:sz="4" w:space="0" w:color="auto"/>
            </w:tcBorders>
            <w:shd w:val="clear" w:color="auto" w:fill="FFFFFF"/>
          </w:tcPr>
          <w:p w:rsidR="005469DF" w:rsidRDefault="005469DF">
            <w:pPr>
              <w:framePr w:w="6523" w:wrap="notBeside" w:vAnchor="text" w:hAnchor="text" w:xAlign="center" w:y="1"/>
              <w:rPr>
                <w:sz w:val="10"/>
                <w:szCs w:val="10"/>
              </w:rPr>
            </w:pPr>
          </w:p>
        </w:tc>
        <w:tc>
          <w:tcPr>
            <w:tcW w:w="734" w:type="dxa"/>
            <w:tcBorders>
              <w:top w:val="single" w:sz="4" w:space="0" w:color="auto"/>
              <w:left w:val="single" w:sz="4" w:space="0" w:color="auto"/>
            </w:tcBorders>
            <w:shd w:val="clear" w:color="auto" w:fill="FFFFFF"/>
          </w:tcPr>
          <w:p w:rsidR="005469DF" w:rsidRDefault="005469DF">
            <w:pPr>
              <w:framePr w:w="6523" w:wrap="notBeside" w:vAnchor="text" w:hAnchor="text" w:xAlign="center" w:y="1"/>
              <w:rPr>
                <w:sz w:val="10"/>
                <w:szCs w:val="10"/>
              </w:rPr>
            </w:pPr>
          </w:p>
        </w:tc>
        <w:tc>
          <w:tcPr>
            <w:tcW w:w="821" w:type="dxa"/>
            <w:tcBorders>
              <w:top w:val="single" w:sz="4" w:space="0" w:color="auto"/>
              <w:left w:val="single" w:sz="4" w:space="0" w:color="auto"/>
            </w:tcBorders>
            <w:shd w:val="clear" w:color="auto" w:fill="FFFFFF"/>
          </w:tcPr>
          <w:p w:rsidR="005469DF" w:rsidRDefault="005469DF">
            <w:pPr>
              <w:framePr w:w="6523" w:wrap="notBeside" w:vAnchor="text" w:hAnchor="text" w:xAlign="center" w:y="1"/>
              <w:rPr>
                <w:sz w:val="10"/>
                <w:szCs w:val="10"/>
              </w:rPr>
            </w:pPr>
          </w:p>
        </w:tc>
        <w:tc>
          <w:tcPr>
            <w:tcW w:w="821" w:type="dxa"/>
            <w:tcBorders>
              <w:top w:val="single" w:sz="4" w:space="0" w:color="auto"/>
            </w:tcBorders>
            <w:shd w:val="clear" w:color="auto" w:fill="FFFFFF"/>
          </w:tcPr>
          <w:p w:rsidR="005469DF" w:rsidRDefault="005469DF">
            <w:pPr>
              <w:framePr w:w="6523" w:wrap="notBeside" w:vAnchor="text" w:hAnchor="text" w:xAlign="center" w:y="1"/>
              <w:rPr>
                <w:sz w:val="10"/>
                <w:szCs w:val="10"/>
              </w:rPr>
            </w:pPr>
          </w:p>
        </w:tc>
        <w:tc>
          <w:tcPr>
            <w:tcW w:w="821" w:type="dxa"/>
            <w:tcBorders>
              <w:top w:val="single" w:sz="4" w:space="0" w:color="auto"/>
              <w:left w:val="single" w:sz="4" w:space="0" w:color="auto"/>
            </w:tcBorders>
            <w:shd w:val="clear" w:color="auto" w:fill="FFFFFF"/>
          </w:tcPr>
          <w:p w:rsidR="005469DF" w:rsidRDefault="005469DF">
            <w:pPr>
              <w:framePr w:w="6523" w:wrap="notBeside" w:vAnchor="text" w:hAnchor="text" w:xAlign="center" w:y="1"/>
              <w:rPr>
                <w:sz w:val="10"/>
                <w:szCs w:val="10"/>
              </w:rPr>
            </w:pPr>
          </w:p>
        </w:tc>
        <w:tc>
          <w:tcPr>
            <w:tcW w:w="821" w:type="dxa"/>
            <w:tcBorders>
              <w:top w:val="single" w:sz="4" w:space="0" w:color="auto"/>
            </w:tcBorders>
            <w:shd w:val="clear" w:color="auto" w:fill="FFFFFF"/>
          </w:tcPr>
          <w:p w:rsidR="005469DF" w:rsidRDefault="005469DF">
            <w:pPr>
              <w:framePr w:w="6523" w:wrap="notBeside" w:vAnchor="text" w:hAnchor="text" w:xAlign="center" w:y="1"/>
              <w:rPr>
                <w:sz w:val="10"/>
                <w:szCs w:val="10"/>
              </w:rPr>
            </w:pPr>
          </w:p>
        </w:tc>
        <w:tc>
          <w:tcPr>
            <w:tcW w:w="826" w:type="dxa"/>
            <w:tcBorders>
              <w:top w:val="single" w:sz="4" w:space="0" w:color="auto"/>
              <w:left w:val="single" w:sz="4" w:space="0" w:color="auto"/>
            </w:tcBorders>
            <w:shd w:val="clear" w:color="auto" w:fill="FFFFFF"/>
          </w:tcPr>
          <w:p w:rsidR="005469DF" w:rsidRDefault="005469DF">
            <w:pPr>
              <w:framePr w:w="6523" w:wrap="notBeside" w:vAnchor="text" w:hAnchor="text" w:xAlign="center" w:y="1"/>
              <w:rPr>
                <w:sz w:val="10"/>
                <w:szCs w:val="10"/>
              </w:rPr>
            </w:pPr>
          </w:p>
        </w:tc>
      </w:tr>
      <w:tr w:rsidR="005469DF">
        <w:trPr>
          <w:trHeight w:hRule="exact" w:val="163"/>
          <w:jc w:val="center"/>
        </w:trPr>
        <w:tc>
          <w:tcPr>
            <w:tcW w:w="1070" w:type="dxa"/>
            <w:vMerge w:val="restart"/>
            <w:shd w:val="clear" w:color="auto" w:fill="FFFFFF"/>
          </w:tcPr>
          <w:p w:rsidR="005469DF" w:rsidRDefault="00BB5D0C">
            <w:pPr>
              <w:pStyle w:val="24"/>
              <w:framePr w:w="6523" w:wrap="notBeside" w:vAnchor="text" w:hAnchor="text" w:xAlign="center" w:y="1"/>
              <w:shd w:val="clear" w:color="auto" w:fill="auto"/>
              <w:spacing w:line="170" w:lineRule="exact"/>
              <w:ind w:firstLine="0"/>
              <w:jc w:val="left"/>
            </w:pPr>
            <w:r>
              <w:rPr>
                <w:rStyle w:val="285pt0"/>
                <w:b/>
                <w:bCs/>
              </w:rPr>
              <w:t>зерен (в мм)</w:t>
            </w:r>
          </w:p>
        </w:tc>
        <w:tc>
          <w:tcPr>
            <w:tcW w:w="610"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0"/>
                <w:b/>
                <w:bCs/>
              </w:rPr>
              <w:t>0,83—</w:t>
            </w:r>
          </w:p>
        </w:tc>
        <w:tc>
          <w:tcPr>
            <w:tcW w:w="734"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0"/>
                <w:b/>
                <w:bCs/>
              </w:rPr>
              <w:t>0,39—</w:t>
            </w:r>
          </w:p>
        </w:tc>
        <w:tc>
          <w:tcPr>
            <w:tcW w:w="1642" w:type="dxa"/>
            <w:gridSpan w:val="2"/>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0"/>
                <w:b/>
                <w:bCs/>
              </w:rPr>
              <w:t>0,25-0,18 0,18—0,15</w:t>
            </w:r>
          </w:p>
        </w:tc>
        <w:tc>
          <w:tcPr>
            <w:tcW w:w="821"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0"/>
                <w:b/>
                <w:bCs/>
              </w:rPr>
              <w:t>0,15-0,10</w:t>
            </w:r>
          </w:p>
        </w:tc>
        <w:tc>
          <w:tcPr>
            <w:tcW w:w="821" w:type="dxa"/>
            <w:vMerge w:val="restart"/>
            <w:tcBorders>
              <w:left w:val="single" w:sz="4" w:space="0" w:color="auto"/>
            </w:tcBorders>
            <w:shd w:val="clear" w:color="auto" w:fill="FFFFFF"/>
          </w:tcPr>
          <w:p w:rsidR="005469DF" w:rsidRDefault="00BB5D0C">
            <w:pPr>
              <w:pStyle w:val="24"/>
              <w:framePr w:w="6523" w:wrap="notBeside" w:vAnchor="text" w:hAnchor="text" w:xAlign="center" w:y="1"/>
              <w:shd w:val="clear" w:color="auto" w:fill="auto"/>
              <w:spacing w:line="170" w:lineRule="exact"/>
              <w:ind w:firstLine="0"/>
              <w:jc w:val="left"/>
            </w:pPr>
            <w:r>
              <w:rPr>
                <w:rStyle w:val="285pt0"/>
                <w:b/>
                <w:bCs/>
              </w:rPr>
              <w:t>0,10-0,05</w:t>
            </w:r>
          </w:p>
        </w:tc>
        <w:tc>
          <w:tcPr>
            <w:tcW w:w="826" w:type="dxa"/>
            <w:vMerge w:val="restart"/>
            <w:tcBorders>
              <w:left w:val="single" w:sz="4" w:space="0" w:color="auto"/>
            </w:tcBorders>
            <w:shd w:val="clear" w:color="auto" w:fill="FFFFFF"/>
          </w:tcPr>
          <w:p w:rsidR="005469DF" w:rsidRDefault="00BB5D0C">
            <w:pPr>
              <w:pStyle w:val="24"/>
              <w:framePr w:w="6523" w:wrap="notBeside" w:vAnchor="text" w:hAnchor="text" w:xAlign="center" w:y="1"/>
              <w:shd w:val="clear" w:color="auto" w:fill="auto"/>
              <w:spacing w:line="170" w:lineRule="exact"/>
              <w:ind w:firstLine="0"/>
              <w:jc w:val="left"/>
            </w:pPr>
            <w:r>
              <w:rPr>
                <w:rStyle w:val="285pt0"/>
                <w:b/>
                <w:bCs/>
              </w:rPr>
              <w:t>0,05-0,02</w:t>
            </w:r>
          </w:p>
        </w:tc>
      </w:tr>
      <w:tr w:rsidR="005469DF">
        <w:trPr>
          <w:trHeight w:hRule="exact" w:val="163"/>
          <w:jc w:val="center"/>
        </w:trPr>
        <w:tc>
          <w:tcPr>
            <w:tcW w:w="1070" w:type="dxa"/>
            <w:vMerge/>
            <w:shd w:val="clear" w:color="auto" w:fill="FFFFFF"/>
          </w:tcPr>
          <w:p w:rsidR="005469DF" w:rsidRDefault="005469DF">
            <w:pPr>
              <w:framePr w:w="6523" w:wrap="notBeside" w:vAnchor="text" w:hAnchor="text" w:xAlign="center" w:y="1"/>
            </w:pPr>
          </w:p>
        </w:tc>
        <w:tc>
          <w:tcPr>
            <w:tcW w:w="610" w:type="dxa"/>
            <w:vMerge w:val="restart"/>
            <w:tcBorders>
              <w:left w:val="single" w:sz="4" w:space="0" w:color="auto"/>
            </w:tcBorders>
            <w:shd w:val="clear" w:color="auto" w:fill="FFFFFF"/>
          </w:tcPr>
          <w:p w:rsidR="005469DF" w:rsidRDefault="00BB5D0C">
            <w:pPr>
              <w:pStyle w:val="24"/>
              <w:framePr w:w="6523" w:wrap="notBeside" w:vAnchor="text" w:hAnchor="text" w:xAlign="center" w:y="1"/>
              <w:shd w:val="clear" w:color="auto" w:fill="auto"/>
              <w:spacing w:line="170" w:lineRule="exact"/>
              <w:ind w:firstLine="0"/>
              <w:jc w:val="left"/>
            </w:pPr>
            <w:r>
              <w:rPr>
                <w:rStyle w:val="285pt0"/>
                <w:b/>
                <w:bCs/>
              </w:rPr>
              <w:t>0,39</w:t>
            </w:r>
          </w:p>
        </w:tc>
        <w:tc>
          <w:tcPr>
            <w:tcW w:w="734"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left="220" w:firstLine="0"/>
              <w:jc w:val="left"/>
            </w:pPr>
            <w:r>
              <w:rPr>
                <w:rStyle w:val="285pt0"/>
                <w:b/>
                <w:bCs/>
              </w:rPr>
              <w:t>0,25</w:t>
            </w:r>
          </w:p>
        </w:tc>
        <w:tc>
          <w:tcPr>
            <w:tcW w:w="821" w:type="dxa"/>
            <w:tcBorders>
              <w:left w:val="single" w:sz="4" w:space="0" w:color="auto"/>
            </w:tcBorders>
            <w:shd w:val="clear" w:color="auto" w:fill="FFFFFF"/>
          </w:tcPr>
          <w:p w:rsidR="005469DF" w:rsidRDefault="005469DF">
            <w:pPr>
              <w:framePr w:w="6523" w:wrap="notBeside" w:vAnchor="text" w:hAnchor="text" w:xAlign="center" w:y="1"/>
              <w:rPr>
                <w:sz w:val="10"/>
                <w:szCs w:val="10"/>
              </w:rPr>
            </w:pPr>
          </w:p>
        </w:tc>
        <w:tc>
          <w:tcPr>
            <w:tcW w:w="821" w:type="dxa"/>
            <w:tcBorders>
              <w:left w:val="single" w:sz="4" w:space="0" w:color="auto"/>
            </w:tcBorders>
            <w:shd w:val="clear" w:color="auto" w:fill="FFFFFF"/>
          </w:tcPr>
          <w:p w:rsidR="005469DF" w:rsidRDefault="005469DF">
            <w:pPr>
              <w:framePr w:w="6523" w:wrap="notBeside" w:vAnchor="text" w:hAnchor="text" w:xAlign="center" w:y="1"/>
              <w:rPr>
                <w:sz w:val="10"/>
                <w:szCs w:val="10"/>
              </w:rPr>
            </w:pPr>
          </w:p>
        </w:tc>
        <w:tc>
          <w:tcPr>
            <w:tcW w:w="821" w:type="dxa"/>
            <w:tcBorders>
              <w:left w:val="single" w:sz="4" w:space="0" w:color="auto"/>
            </w:tcBorders>
            <w:shd w:val="clear" w:color="auto" w:fill="FFFFFF"/>
          </w:tcPr>
          <w:p w:rsidR="005469DF" w:rsidRDefault="005469DF">
            <w:pPr>
              <w:framePr w:w="6523" w:wrap="notBeside" w:vAnchor="text" w:hAnchor="text" w:xAlign="center" w:y="1"/>
              <w:rPr>
                <w:sz w:val="10"/>
                <w:szCs w:val="10"/>
              </w:rPr>
            </w:pPr>
          </w:p>
        </w:tc>
        <w:tc>
          <w:tcPr>
            <w:tcW w:w="821" w:type="dxa"/>
            <w:vMerge/>
            <w:tcBorders>
              <w:left w:val="single" w:sz="4" w:space="0" w:color="auto"/>
            </w:tcBorders>
            <w:shd w:val="clear" w:color="auto" w:fill="FFFFFF"/>
          </w:tcPr>
          <w:p w:rsidR="005469DF" w:rsidRDefault="005469DF">
            <w:pPr>
              <w:framePr w:w="6523" w:wrap="notBeside" w:vAnchor="text" w:hAnchor="text" w:xAlign="center" w:y="1"/>
            </w:pPr>
          </w:p>
        </w:tc>
        <w:tc>
          <w:tcPr>
            <w:tcW w:w="826" w:type="dxa"/>
            <w:vMerge/>
            <w:tcBorders>
              <w:left w:val="single" w:sz="4" w:space="0" w:color="auto"/>
            </w:tcBorders>
            <w:shd w:val="clear" w:color="auto" w:fill="FFFFFF"/>
          </w:tcPr>
          <w:p w:rsidR="005469DF" w:rsidRDefault="005469DF">
            <w:pPr>
              <w:framePr w:w="6523" w:wrap="notBeside" w:vAnchor="text" w:hAnchor="text" w:xAlign="center" w:y="1"/>
            </w:pPr>
          </w:p>
        </w:tc>
      </w:tr>
      <w:tr w:rsidR="005469DF">
        <w:trPr>
          <w:trHeight w:hRule="exact" w:val="182"/>
          <w:jc w:val="center"/>
        </w:trPr>
        <w:tc>
          <w:tcPr>
            <w:tcW w:w="1070" w:type="dxa"/>
            <w:shd w:val="clear" w:color="auto" w:fill="FFFFFF"/>
            <w:vAlign w:val="bottom"/>
          </w:tcPr>
          <w:p w:rsidR="005469DF" w:rsidRDefault="00BB5D0C">
            <w:pPr>
              <w:pStyle w:val="24"/>
              <w:framePr w:w="6523" w:wrap="notBeside" w:vAnchor="text" w:hAnchor="text" w:xAlign="center" w:y="1"/>
              <w:shd w:val="clear" w:color="auto" w:fill="auto"/>
              <w:spacing w:line="170" w:lineRule="exact"/>
              <w:ind w:left="220" w:firstLine="0"/>
              <w:jc w:val="left"/>
            </w:pPr>
            <w:r>
              <w:rPr>
                <w:rStyle w:val="285pt0"/>
                <w:b/>
                <w:bCs/>
              </w:rPr>
              <w:t>Диаметр</w:t>
            </w:r>
          </w:p>
        </w:tc>
        <w:tc>
          <w:tcPr>
            <w:tcW w:w="610" w:type="dxa"/>
            <w:vMerge/>
            <w:tcBorders>
              <w:left w:val="single" w:sz="4" w:space="0" w:color="auto"/>
            </w:tcBorders>
            <w:shd w:val="clear" w:color="auto" w:fill="FFFFFF"/>
          </w:tcPr>
          <w:p w:rsidR="005469DF" w:rsidRDefault="005469DF">
            <w:pPr>
              <w:framePr w:w="6523" w:wrap="notBeside" w:vAnchor="text" w:hAnchor="text" w:xAlign="center" w:y="1"/>
            </w:pPr>
          </w:p>
        </w:tc>
        <w:tc>
          <w:tcPr>
            <w:tcW w:w="734" w:type="dxa"/>
            <w:tcBorders>
              <w:left w:val="single" w:sz="4" w:space="0" w:color="auto"/>
            </w:tcBorders>
            <w:shd w:val="clear" w:color="auto" w:fill="FFFFFF"/>
          </w:tcPr>
          <w:p w:rsidR="005469DF" w:rsidRDefault="005469DF">
            <w:pPr>
              <w:framePr w:w="6523" w:wrap="notBeside" w:vAnchor="text" w:hAnchor="text" w:xAlign="center" w:y="1"/>
              <w:rPr>
                <w:sz w:val="10"/>
                <w:szCs w:val="10"/>
              </w:rPr>
            </w:pPr>
          </w:p>
        </w:tc>
        <w:tc>
          <w:tcPr>
            <w:tcW w:w="821" w:type="dxa"/>
            <w:tcBorders>
              <w:left w:val="single" w:sz="4" w:space="0" w:color="auto"/>
            </w:tcBorders>
            <w:shd w:val="clear" w:color="auto" w:fill="FFFFFF"/>
          </w:tcPr>
          <w:p w:rsidR="005469DF" w:rsidRDefault="005469DF">
            <w:pPr>
              <w:framePr w:w="6523" w:wrap="notBeside" w:vAnchor="text" w:hAnchor="text" w:xAlign="center" w:y="1"/>
              <w:rPr>
                <w:sz w:val="10"/>
                <w:szCs w:val="10"/>
              </w:rPr>
            </w:pPr>
          </w:p>
        </w:tc>
        <w:tc>
          <w:tcPr>
            <w:tcW w:w="821" w:type="dxa"/>
            <w:tcBorders>
              <w:left w:val="single" w:sz="4" w:space="0" w:color="auto"/>
            </w:tcBorders>
            <w:shd w:val="clear" w:color="auto" w:fill="FFFFFF"/>
          </w:tcPr>
          <w:p w:rsidR="005469DF" w:rsidRDefault="005469DF">
            <w:pPr>
              <w:framePr w:w="6523" w:wrap="notBeside" w:vAnchor="text" w:hAnchor="text" w:xAlign="center" w:y="1"/>
              <w:rPr>
                <w:sz w:val="10"/>
                <w:szCs w:val="10"/>
              </w:rPr>
            </w:pPr>
          </w:p>
        </w:tc>
        <w:tc>
          <w:tcPr>
            <w:tcW w:w="821" w:type="dxa"/>
            <w:tcBorders>
              <w:left w:val="single" w:sz="4" w:space="0" w:color="auto"/>
            </w:tcBorders>
            <w:shd w:val="clear" w:color="auto" w:fill="FFFFFF"/>
          </w:tcPr>
          <w:p w:rsidR="005469DF" w:rsidRDefault="005469DF">
            <w:pPr>
              <w:framePr w:w="6523" w:wrap="notBeside" w:vAnchor="text" w:hAnchor="text" w:xAlign="center" w:y="1"/>
              <w:rPr>
                <w:sz w:val="10"/>
                <w:szCs w:val="10"/>
              </w:rPr>
            </w:pPr>
          </w:p>
        </w:tc>
        <w:tc>
          <w:tcPr>
            <w:tcW w:w="821" w:type="dxa"/>
            <w:tcBorders>
              <w:left w:val="single" w:sz="4" w:space="0" w:color="auto"/>
            </w:tcBorders>
            <w:shd w:val="clear" w:color="auto" w:fill="FFFFFF"/>
          </w:tcPr>
          <w:p w:rsidR="005469DF" w:rsidRDefault="005469DF">
            <w:pPr>
              <w:framePr w:w="6523" w:wrap="notBeside" w:vAnchor="text" w:hAnchor="text" w:xAlign="center" w:y="1"/>
              <w:rPr>
                <w:sz w:val="10"/>
                <w:szCs w:val="10"/>
              </w:rPr>
            </w:pPr>
          </w:p>
        </w:tc>
        <w:tc>
          <w:tcPr>
            <w:tcW w:w="826" w:type="dxa"/>
            <w:tcBorders>
              <w:left w:val="single" w:sz="4" w:space="0" w:color="auto"/>
            </w:tcBorders>
            <w:shd w:val="clear" w:color="auto" w:fill="FFFFFF"/>
          </w:tcPr>
          <w:p w:rsidR="005469DF" w:rsidRDefault="005469DF">
            <w:pPr>
              <w:framePr w:w="6523" w:wrap="notBeside" w:vAnchor="text" w:hAnchor="text" w:xAlign="center" w:y="1"/>
              <w:rPr>
                <w:sz w:val="10"/>
                <w:szCs w:val="10"/>
              </w:rPr>
            </w:pPr>
          </w:p>
        </w:tc>
      </w:tr>
      <w:tr w:rsidR="005469DF">
        <w:trPr>
          <w:trHeight w:hRule="exact" w:val="163"/>
          <w:jc w:val="center"/>
        </w:trPr>
        <w:tc>
          <w:tcPr>
            <w:tcW w:w="1070" w:type="dxa"/>
            <w:vMerge w:val="restart"/>
            <w:shd w:val="clear" w:color="auto" w:fill="FFFFFF"/>
          </w:tcPr>
          <w:p w:rsidR="005469DF" w:rsidRDefault="00BB5D0C">
            <w:pPr>
              <w:pStyle w:val="24"/>
              <w:framePr w:w="6523" w:wrap="notBeside" w:vAnchor="text" w:hAnchor="text" w:xAlign="center" w:y="1"/>
              <w:shd w:val="clear" w:color="auto" w:fill="auto"/>
              <w:spacing w:line="170" w:lineRule="exact"/>
              <w:ind w:firstLine="0"/>
              <w:jc w:val="left"/>
            </w:pPr>
            <w:r>
              <w:rPr>
                <w:rStyle w:val="285pt0"/>
                <w:b/>
                <w:bCs/>
              </w:rPr>
              <w:t>пор (в мм)</w:t>
            </w:r>
          </w:p>
        </w:tc>
        <w:tc>
          <w:tcPr>
            <w:tcW w:w="610"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0"/>
                <w:b/>
                <w:bCs/>
              </w:rPr>
              <w:t>0,129-</w:t>
            </w:r>
          </w:p>
        </w:tc>
        <w:tc>
          <w:tcPr>
            <w:tcW w:w="734"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0"/>
                <w:b/>
                <w:bCs/>
              </w:rPr>
              <w:t>0,054—</w:t>
            </w:r>
          </w:p>
        </w:tc>
        <w:tc>
          <w:tcPr>
            <w:tcW w:w="821"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left="160" w:firstLine="0"/>
              <w:jc w:val="left"/>
            </w:pPr>
            <w:r>
              <w:rPr>
                <w:rStyle w:val="285pt0"/>
                <w:b/>
                <w:bCs/>
              </w:rPr>
              <w:t>0,038—</w:t>
            </w:r>
          </w:p>
        </w:tc>
        <w:tc>
          <w:tcPr>
            <w:tcW w:w="821"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left="160" w:firstLine="0"/>
              <w:jc w:val="left"/>
            </w:pPr>
            <w:r>
              <w:rPr>
                <w:rStyle w:val="285pt0"/>
                <w:b/>
                <w:bCs/>
              </w:rPr>
              <w:t>0,027—</w:t>
            </w:r>
          </w:p>
        </w:tc>
        <w:tc>
          <w:tcPr>
            <w:tcW w:w="821"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left="160" w:firstLine="0"/>
              <w:jc w:val="left"/>
            </w:pPr>
            <w:r>
              <w:rPr>
                <w:rStyle w:val="285pt0"/>
                <w:b/>
                <w:bCs/>
              </w:rPr>
              <w:t>0,023—</w:t>
            </w:r>
          </w:p>
        </w:tc>
        <w:tc>
          <w:tcPr>
            <w:tcW w:w="821"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left="160" w:firstLine="0"/>
              <w:jc w:val="left"/>
            </w:pPr>
            <w:r>
              <w:rPr>
                <w:rStyle w:val="285pt0"/>
                <w:b/>
                <w:bCs/>
              </w:rPr>
              <w:t>0,016 —</w:t>
            </w:r>
          </w:p>
        </w:tc>
        <w:tc>
          <w:tcPr>
            <w:tcW w:w="826"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left="140" w:firstLine="0"/>
              <w:jc w:val="left"/>
            </w:pPr>
            <w:r>
              <w:rPr>
                <w:rStyle w:val="285pt0"/>
                <w:b/>
                <w:bCs/>
              </w:rPr>
              <w:t>0,008—</w:t>
            </w:r>
          </w:p>
        </w:tc>
      </w:tr>
      <w:tr w:rsidR="005469DF">
        <w:trPr>
          <w:trHeight w:hRule="exact" w:val="211"/>
          <w:jc w:val="center"/>
        </w:trPr>
        <w:tc>
          <w:tcPr>
            <w:tcW w:w="1070" w:type="dxa"/>
            <w:vMerge/>
            <w:shd w:val="clear" w:color="auto" w:fill="FFFFFF"/>
          </w:tcPr>
          <w:p w:rsidR="005469DF" w:rsidRDefault="005469DF">
            <w:pPr>
              <w:framePr w:w="6523" w:wrap="notBeside" w:vAnchor="text" w:hAnchor="text" w:xAlign="center" w:y="1"/>
            </w:pPr>
          </w:p>
        </w:tc>
        <w:tc>
          <w:tcPr>
            <w:tcW w:w="610" w:type="dxa"/>
            <w:tcBorders>
              <w:left w:val="single" w:sz="4" w:space="0" w:color="auto"/>
            </w:tcBorders>
            <w:shd w:val="clear" w:color="auto" w:fill="FFFFFF"/>
          </w:tcPr>
          <w:p w:rsidR="005469DF" w:rsidRDefault="00BB5D0C">
            <w:pPr>
              <w:pStyle w:val="24"/>
              <w:framePr w:w="6523" w:wrap="notBeside" w:vAnchor="text" w:hAnchor="text" w:xAlign="center" w:y="1"/>
              <w:shd w:val="clear" w:color="auto" w:fill="auto"/>
              <w:spacing w:line="170" w:lineRule="exact"/>
              <w:ind w:firstLine="0"/>
              <w:jc w:val="left"/>
            </w:pPr>
            <w:r>
              <w:rPr>
                <w:rStyle w:val="285pt0"/>
                <w:b/>
                <w:bCs/>
              </w:rPr>
              <w:t>0,054</w:t>
            </w:r>
          </w:p>
        </w:tc>
        <w:tc>
          <w:tcPr>
            <w:tcW w:w="734" w:type="dxa"/>
            <w:tcBorders>
              <w:left w:val="single" w:sz="4" w:space="0" w:color="auto"/>
            </w:tcBorders>
            <w:shd w:val="clear" w:color="auto" w:fill="FFFFFF"/>
          </w:tcPr>
          <w:p w:rsidR="005469DF" w:rsidRDefault="00BB5D0C">
            <w:pPr>
              <w:pStyle w:val="24"/>
              <w:framePr w:w="6523" w:wrap="notBeside" w:vAnchor="text" w:hAnchor="text" w:xAlign="center" w:y="1"/>
              <w:shd w:val="clear" w:color="auto" w:fill="auto"/>
              <w:spacing w:line="170" w:lineRule="exact"/>
              <w:ind w:left="220" w:firstLine="0"/>
              <w:jc w:val="left"/>
            </w:pPr>
            <w:r>
              <w:rPr>
                <w:rStyle w:val="285pt0"/>
                <w:b/>
                <w:bCs/>
              </w:rPr>
              <w:t>0,038</w:t>
            </w:r>
          </w:p>
        </w:tc>
        <w:tc>
          <w:tcPr>
            <w:tcW w:w="821" w:type="dxa"/>
            <w:tcBorders>
              <w:left w:val="single" w:sz="4" w:space="0" w:color="auto"/>
            </w:tcBorders>
            <w:shd w:val="clear" w:color="auto" w:fill="FFFFFF"/>
          </w:tcPr>
          <w:p w:rsidR="005469DF" w:rsidRDefault="00BB5D0C">
            <w:pPr>
              <w:pStyle w:val="24"/>
              <w:framePr w:w="6523" w:wrap="notBeside" w:vAnchor="text" w:hAnchor="text" w:xAlign="center" w:y="1"/>
              <w:shd w:val="clear" w:color="auto" w:fill="auto"/>
              <w:spacing w:line="170" w:lineRule="exact"/>
              <w:ind w:left="240" w:firstLine="0"/>
              <w:jc w:val="left"/>
            </w:pPr>
            <w:r>
              <w:rPr>
                <w:rStyle w:val="285pt0"/>
                <w:b/>
                <w:bCs/>
              </w:rPr>
              <w:t>0,027</w:t>
            </w:r>
          </w:p>
        </w:tc>
        <w:tc>
          <w:tcPr>
            <w:tcW w:w="821" w:type="dxa"/>
            <w:tcBorders>
              <w:left w:val="single" w:sz="4" w:space="0" w:color="auto"/>
            </w:tcBorders>
            <w:shd w:val="clear" w:color="auto" w:fill="FFFFFF"/>
          </w:tcPr>
          <w:p w:rsidR="005469DF" w:rsidRDefault="00BB5D0C">
            <w:pPr>
              <w:pStyle w:val="24"/>
              <w:framePr w:w="6523" w:wrap="notBeside" w:vAnchor="text" w:hAnchor="text" w:xAlign="center" w:y="1"/>
              <w:shd w:val="clear" w:color="auto" w:fill="auto"/>
              <w:spacing w:line="170" w:lineRule="exact"/>
              <w:ind w:left="240" w:firstLine="0"/>
              <w:jc w:val="left"/>
            </w:pPr>
            <w:r>
              <w:rPr>
                <w:rStyle w:val="285pt0"/>
                <w:b/>
                <w:bCs/>
              </w:rPr>
              <w:t>0,023</w:t>
            </w:r>
          </w:p>
        </w:tc>
        <w:tc>
          <w:tcPr>
            <w:tcW w:w="821"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left="240" w:firstLine="0"/>
              <w:jc w:val="left"/>
            </w:pPr>
            <w:r>
              <w:rPr>
                <w:rStyle w:val="285pt0"/>
                <w:b/>
                <w:bCs/>
              </w:rPr>
              <w:t>0,016</w:t>
            </w:r>
          </w:p>
        </w:tc>
        <w:tc>
          <w:tcPr>
            <w:tcW w:w="821"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left="240" w:firstLine="0"/>
              <w:jc w:val="left"/>
            </w:pPr>
            <w:r>
              <w:rPr>
                <w:rStyle w:val="285pt0"/>
                <w:b/>
                <w:bCs/>
              </w:rPr>
              <w:t>0,008</w:t>
            </w:r>
          </w:p>
        </w:tc>
        <w:tc>
          <w:tcPr>
            <w:tcW w:w="826" w:type="dxa"/>
            <w:tcBorders>
              <w:left w:val="single" w:sz="4" w:space="0" w:color="auto"/>
            </w:tcBorders>
            <w:shd w:val="clear" w:color="auto" w:fill="FFFFFF"/>
          </w:tcPr>
          <w:p w:rsidR="005469DF" w:rsidRDefault="00BB5D0C">
            <w:pPr>
              <w:pStyle w:val="24"/>
              <w:framePr w:w="6523" w:wrap="notBeside" w:vAnchor="text" w:hAnchor="text" w:xAlign="center" w:y="1"/>
              <w:shd w:val="clear" w:color="auto" w:fill="auto"/>
              <w:spacing w:line="170" w:lineRule="exact"/>
              <w:ind w:left="240" w:firstLine="0"/>
              <w:jc w:val="left"/>
            </w:pPr>
            <w:r>
              <w:rPr>
                <w:rStyle w:val="285pt0"/>
                <w:b/>
                <w:bCs/>
              </w:rPr>
              <w:t>0,003</w:t>
            </w:r>
          </w:p>
        </w:tc>
      </w:tr>
    </w:tbl>
    <w:p w:rsidR="005469DF" w:rsidRDefault="005469DF">
      <w:pPr>
        <w:framePr w:w="6523" w:wrap="notBeside" w:vAnchor="text" w:hAnchor="text" w:xAlign="center" w:y="1"/>
        <w:rPr>
          <w:sz w:val="2"/>
          <w:szCs w:val="2"/>
        </w:rPr>
      </w:pPr>
    </w:p>
    <w:p w:rsidR="005469DF" w:rsidRDefault="005469DF">
      <w:pPr>
        <w:rPr>
          <w:sz w:val="2"/>
          <w:szCs w:val="2"/>
        </w:rPr>
      </w:pPr>
    </w:p>
    <w:p w:rsidR="005469DF" w:rsidRDefault="005469DF">
      <w:pPr>
        <w:rPr>
          <w:sz w:val="2"/>
          <w:szCs w:val="2"/>
        </w:rPr>
        <w:sectPr w:rsidR="005469DF">
          <w:pgSz w:w="7226" w:h="11621"/>
          <w:pgMar w:top="645" w:right="302" w:bottom="645" w:left="292" w:header="0" w:footer="3" w:gutter="0"/>
          <w:cols w:space="720"/>
          <w:noEndnote/>
          <w:docGrid w:linePitch="360"/>
        </w:sectPr>
      </w:pPr>
    </w:p>
    <w:p w:rsidR="005469DF" w:rsidRDefault="00BB5D0C">
      <w:pPr>
        <w:pStyle w:val="24"/>
        <w:shd w:val="clear" w:color="auto" w:fill="auto"/>
        <w:ind w:firstLine="380"/>
      </w:pPr>
      <w:r>
        <w:lastRenderedPageBreak/>
        <w:t>В тесной связи с высокой порозностью почв, а также наличием в них воднорастворимых солей находятся явления просадочности пород.</w:t>
      </w:r>
    </w:p>
    <w:p w:rsidR="005469DF" w:rsidRDefault="00BB5D0C">
      <w:pPr>
        <w:pStyle w:val="24"/>
        <w:shd w:val="clear" w:color="auto" w:fill="auto"/>
        <w:spacing w:after="116"/>
        <w:ind w:firstLine="380"/>
      </w:pPr>
      <w:r>
        <w:t>«Просадочностыо в инженерно-геологической практике назы</w:t>
      </w:r>
      <w:r>
        <w:softHyphen/>
        <w:t>вают способность пород лессовой группы уменьшаться в объеме</w:t>
      </w:r>
    </w:p>
    <w:p w:rsidR="005469DF" w:rsidRDefault="0088158E">
      <w:pPr>
        <w:pStyle w:val="24"/>
        <w:shd w:val="clear" w:color="auto" w:fill="auto"/>
        <w:spacing w:line="218" w:lineRule="exact"/>
        <w:ind w:firstLine="0"/>
      </w:pPr>
      <w:r>
        <w:rPr>
          <w:noProof/>
          <w:lang w:val="uk-UA" w:eastAsia="uk-UA" w:bidi="ar-SA"/>
        </w:rPr>
        <mc:AlternateContent>
          <mc:Choice Requires="wps">
            <w:drawing>
              <wp:anchor distT="0" distB="0" distL="189230" distR="182880" simplePos="0" relativeHeight="251506176" behindDoc="1" locked="0" layoutInCell="1" allowOverlap="1">
                <wp:simplePos x="0" y="0"/>
                <wp:positionH relativeFrom="margin">
                  <wp:posOffset>189230</wp:posOffset>
                </wp:positionH>
                <wp:positionV relativeFrom="paragraph">
                  <wp:posOffset>-1725295</wp:posOffset>
                </wp:positionV>
                <wp:extent cx="3679190" cy="1498600"/>
                <wp:effectExtent l="0" t="0" r="0" b="3810"/>
                <wp:wrapTopAndBottom/>
                <wp:docPr id="845" name="Text Box 5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79190" cy="149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9"/>
                              <w:shd w:val="clear" w:color="auto" w:fill="auto"/>
                              <w:spacing w:line="190" w:lineRule="exact"/>
                              <w:ind w:firstLine="0"/>
                            </w:pPr>
                            <w:r>
                              <w:t>Просадки</w:t>
                            </w:r>
                          </w:p>
                          <w:p w:rsidR="00BB5D0C" w:rsidRDefault="0088158E">
                            <w:pPr>
                              <w:jc w:val="center"/>
                              <w:rPr>
                                <w:sz w:val="2"/>
                                <w:szCs w:val="2"/>
                              </w:rPr>
                            </w:pPr>
                            <w:r>
                              <w:rPr>
                                <w:noProof/>
                                <w:lang w:val="uk-UA" w:eastAsia="uk-UA" w:bidi="ar-SA"/>
                              </w:rPr>
                              <w:drawing>
                                <wp:inline distT="0" distB="0" distL="0" distR="0">
                                  <wp:extent cx="3686175" cy="1266825"/>
                                  <wp:effectExtent l="0" t="0" r="9525" b="9525"/>
                                  <wp:docPr id="322" name="Рисунок 51" descr="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image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686175" cy="1266825"/>
                                          </a:xfrm>
                                          <a:prstGeom prst="rect">
                                            <a:avLst/>
                                          </a:prstGeom>
                                          <a:noFill/>
                                          <a:ln>
                                            <a:noFill/>
                                          </a:ln>
                                        </pic:spPr>
                                      </pic:pic>
                                    </a:graphicData>
                                  </a:graphic>
                                </wp:inline>
                              </w:drawing>
                            </w:r>
                          </w:p>
                          <w:p w:rsidR="00BB5D0C" w:rsidRDefault="00BB5D0C">
                            <w:pPr>
                              <w:pStyle w:val="ad"/>
                              <w:shd w:val="clear" w:color="auto" w:fill="auto"/>
                              <w:spacing w:line="170" w:lineRule="exact"/>
                              <w:jc w:val="left"/>
                            </w:pPr>
                            <w:r>
                              <w:rPr>
                                <w:rStyle w:val="Exact"/>
                                <w:b/>
                                <w:bCs/>
                              </w:rPr>
                              <w:t>Рис. 5. Схема образования просадок на канале (поперечный разрез).</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58" o:spid="_x0000_s1032" type="#_x0000_t202" style="position:absolute;left:0;text-align:left;margin-left:14.9pt;margin-top:-135.85pt;width:289.7pt;height:118pt;z-index:-251810304;visibility:visible;mso-wrap-style:square;mso-width-percent:0;mso-height-percent:0;mso-wrap-distance-left:14.9pt;mso-wrap-distance-top:0;mso-wrap-distance-right:14.4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7vnjtAIAALUFAAAOAAAAZHJzL2Uyb0RvYy54bWysVNuOmzAQfa/Uf7D8zgJZIICWrHZDqCpt&#10;L9JuP8ABE6yCTW0nsF313zs2IdnLS9WWB2vwjM/czszV9di16EClYoJn2L/wMKK8FBXjuwx/eyic&#10;GCOlCa9IKzjN8CNV+Hr1/t3V0Kd0IRrRVlQiAOEqHfoMN1r3qeuqsqEdUReipxyUtZAd0fArd24l&#10;yQDoXesuPC9yByGrXoqSKgW3+aTEK4tf17TUX+paUY3aDENs2p7Snltzuqsrku4k6RtWHsMgfxFF&#10;RxgHpyeonGiC9pK9gepYKYUStb4oReeKumYltTlANr73Kpv7hvTU5gLFUf2pTOr/wZafD18lYlWG&#10;4yDEiJMOmvRAR41uxYjCMDYVGnqVguF9D6Z6BAV02mar+jtRfleIi3VD+I7eSCmGhpIKIvTNS/fZ&#10;0wlHGZDt8ElU4IjstbBAYy07Uz4oCAJ06NTjqTsmmBIuL6Nl4iegKkHnB0kcebZ/Lknn571U+gMV&#10;HTJChiW038KTw53SJhySzibGGxcFa1tLgZa/uADD6Qacw1OjM2HYjj4lXrKJN3HgBIto4wRenjs3&#10;xTpwosJfhvllvl7n/i/j1w/ShlUV5cbNzC4/+LPuHXk+8eLELyVaVhk4E5KSu+26lehAgN2F/WzR&#10;QXM2c1+GYYsAubxKyV8E3u0icYooXjpBEYROsvRix/OT2yTygiTIi5cp3TFO/z0lNGQ4CRfhxKZz&#10;0K9y8+z3NjeSdkzD/mhZBwQ+GZHUcHDDK9taTVg7yc9KYcI/lwLaPTfaMtaQdKKrHrejHY9oHoSt&#10;qB6BwlIAwYCMsPtAaIT8idEAeyTD6seeSIpR+5HDGJilMwtyFrazQHgJTzOsMZrEtZ6W076XbNcA&#10;8jxoNzAqBbMkNjM1RXEcMNgNNpfjHjPL5/m/tTpv29VvAAAA//8DAFBLAwQUAAYACAAAACEAQ7qi&#10;2d8AAAALAQAADwAAAGRycy9kb3ducmV2LnhtbEyPsU7EMBBEeyT+wVokGnTn2IiEhDgnhKCh46Ch&#10;88VLEmGvo9iXhPt6TMWVOzuaeVPvVmfZjFMYPCkQ2wwYUuvNQJ2Cj/eXzT2wEDUZbT2hgh8MsGsu&#10;L2pdGb/QG8772LEUQqHSCvoYx4rz0PbodNj6ESn9vvzkdEzn1HEz6SWFO8tlluXc6YFSQ69HfOqx&#10;/d4fnYJ8fR5vXkuUy6m1M32ehIgolLq+Wh8fgEVc478Z/vATOjSJ6eCPZAKzCmSZyKOCjSxEASw5&#10;8qyUwA5Jur0rgDc1P9/Q/AIAAP//AwBQSwECLQAUAAYACAAAACEAtoM4kv4AAADhAQAAEwAAAAAA&#10;AAAAAAAAAAAAAAAAW0NvbnRlbnRfVHlwZXNdLnhtbFBLAQItABQABgAIAAAAIQA4/SH/1gAAAJQB&#10;AAALAAAAAAAAAAAAAAAAAC8BAABfcmVscy8ucmVsc1BLAQItABQABgAIAAAAIQCZ7vnjtAIAALUF&#10;AAAOAAAAAAAAAAAAAAAAAC4CAABkcnMvZTJvRG9jLnhtbFBLAQItABQABgAIAAAAIQBDuqLZ3wAA&#10;AAsBAAAPAAAAAAAAAAAAAAAAAA4FAABkcnMvZG93bnJldi54bWxQSwUGAAAAAAQABADzAAAAGgYA&#10;AAAA&#10;" filled="f" stroked="f">
                <v:textbox style="mso-fit-shape-to-text:t" inset="0,0,0,0">
                  <w:txbxContent>
                    <w:p w:rsidR="00BB5D0C" w:rsidRDefault="00BB5D0C">
                      <w:pPr>
                        <w:pStyle w:val="29"/>
                        <w:shd w:val="clear" w:color="auto" w:fill="auto"/>
                        <w:spacing w:line="190" w:lineRule="exact"/>
                        <w:ind w:firstLine="0"/>
                      </w:pPr>
                      <w:r>
                        <w:t>Просадки</w:t>
                      </w:r>
                    </w:p>
                    <w:p w:rsidR="00BB5D0C" w:rsidRDefault="0088158E">
                      <w:pPr>
                        <w:jc w:val="center"/>
                        <w:rPr>
                          <w:sz w:val="2"/>
                          <w:szCs w:val="2"/>
                        </w:rPr>
                      </w:pPr>
                      <w:r>
                        <w:rPr>
                          <w:noProof/>
                          <w:lang w:val="uk-UA" w:eastAsia="uk-UA" w:bidi="ar-SA"/>
                        </w:rPr>
                        <w:drawing>
                          <wp:inline distT="0" distB="0" distL="0" distR="0">
                            <wp:extent cx="3686175" cy="1266825"/>
                            <wp:effectExtent l="0" t="0" r="9525" b="9525"/>
                            <wp:docPr id="322" name="Рисунок 51" descr="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image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686175" cy="1266825"/>
                                    </a:xfrm>
                                    <a:prstGeom prst="rect">
                                      <a:avLst/>
                                    </a:prstGeom>
                                    <a:noFill/>
                                    <a:ln>
                                      <a:noFill/>
                                    </a:ln>
                                  </pic:spPr>
                                </pic:pic>
                              </a:graphicData>
                            </a:graphic>
                          </wp:inline>
                        </w:drawing>
                      </w:r>
                    </w:p>
                    <w:p w:rsidR="00BB5D0C" w:rsidRDefault="00BB5D0C">
                      <w:pPr>
                        <w:pStyle w:val="ad"/>
                        <w:shd w:val="clear" w:color="auto" w:fill="auto"/>
                        <w:spacing w:line="170" w:lineRule="exact"/>
                        <w:jc w:val="left"/>
                      </w:pPr>
                      <w:r>
                        <w:rPr>
                          <w:rStyle w:val="Exact"/>
                          <w:b/>
                          <w:bCs/>
                        </w:rPr>
                        <w:t>Рис. 5. Схема образования просадок на канале (поперечный разрез).</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507200" behindDoc="1" locked="0" layoutInCell="1" allowOverlap="1">
                <wp:simplePos x="0" y="0"/>
                <wp:positionH relativeFrom="margin">
                  <wp:posOffset>635</wp:posOffset>
                </wp:positionH>
                <wp:positionV relativeFrom="paragraph">
                  <wp:posOffset>1322705</wp:posOffset>
                </wp:positionV>
                <wp:extent cx="3773170" cy="1168400"/>
                <wp:effectExtent l="635" t="0" r="0" b="1905"/>
                <wp:wrapTopAndBottom/>
                <wp:docPr id="844" name="Text Box 5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3170" cy="1168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88158E">
                            <w:pPr>
                              <w:jc w:val="center"/>
                              <w:rPr>
                                <w:sz w:val="2"/>
                                <w:szCs w:val="2"/>
                              </w:rPr>
                            </w:pPr>
                            <w:r>
                              <w:rPr>
                                <w:noProof/>
                                <w:lang w:val="uk-UA" w:eastAsia="uk-UA" w:bidi="ar-SA"/>
                              </w:rPr>
                              <w:drawing>
                                <wp:inline distT="0" distB="0" distL="0" distR="0">
                                  <wp:extent cx="3771900" cy="923925"/>
                                  <wp:effectExtent l="0" t="0" r="0" b="9525"/>
                                  <wp:docPr id="321" name="Рисунок 52" descr="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image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771900" cy="923925"/>
                                          </a:xfrm>
                                          <a:prstGeom prst="rect">
                                            <a:avLst/>
                                          </a:prstGeom>
                                          <a:noFill/>
                                          <a:ln>
                                            <a:noFill/>
                                          </a:ln>
                                        </pic:spPr>
                                      </pic:pic>
                                    </a:graphicData>
                                  </a:graphic>
                                </wp:inline>
                              </w:drawing>
                            </w:r>
                          </w:p>
                          <w:p w:rsidR="00BB5D0C" w:rsidRDefault="00BB5D0C">
                            <w:pPr>
                              <w:pStyle w:val="29"/>
                              <w:shd w:val="clear" w:color="auto" w:fill="auto"/>
                              <w:spacing w:line="190" w:lineRule="exact"/>
                              <w:ind w:firstLine="0"/>
                            </w:pPr>
                            <w:r>
                              <w:t>Точки минимальной глубины просадки</w:t>
                            </w:r>
                          </w:p>
                          <w:p w:rsidR="00BB5D0C" w:rsidRDefault="00BB5D0C">
                            <w:pPr>
                              <w:pStyle w:val="ad"/>
                              <w:shd w:val="clear" w:color="auto" w:fill="auto"/>
                              <w:spacing w:line="190" w:lineRule="exact"/>
                            </w:pPr>
                            <w:r>
                              <w:rPr>
                                <w:rStyle w:val="Exact"/>
                                <w:b/>
                                <w:bCs/>
                              </w:rPr>
                              <w:t>Рис. 6. Схема расположения просадок на канале (в плане).</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56" o:spid="_x0000_s1033" type="#_x0000_t202" style="position:absolute;left:0;text-align:left;margin-left:.05pt;margin-top:104.15pt;width:297.1pt;height:92pt;z-index:-25180928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FoEitAIAALUFAAAOAAAAZHJzL2Uyb0RvYy54bWysVNuOmzAQfa/Uf7D8zgJZwk1LVrshVJW2&#10;F2m3H+CACVbBprYT2K767x2bkOzlpWrLgzV4xmduZ+bqeuxadKBSMcEz7F94GFFeiorxXYa/PRRO&#10;jJHShFekFZxm+JEqfL16/+5q6FO6EI1oKyoRgHCVDn2GG6371HVV2dCOqAvRUw7KWsiOaPiVO7eS&#10;ZAD0rnUXnhe6g5BVL0VJlYLbfFLilcWva1rqL3WtqEZthiE2bU9pz6053dUVSXeS9A0rj2GQv4ii&#10;I4yD0xNUTjRBe8neQHWslEKJWl+UonNFXbOS2hwgG997lc19Q3pqc4HiqP5UJvX/YMvPh68SsSrD&#10;cRBgxEkHTXqgo0a3YkTLZWgqNPQqBcP7Hkz1CArotM1W9Xei/K4QF+uG8B29kVIMDSUVROibl+6z&#10;pxOOMiDb4ZOowBHZa2GBxlp2pnxQEATo0KnHU3dMMCVcXkbRpR+BqgSd74dx4Nn+uSSdn/dS6Q9U&#10;dMgIGZbQfgtPDndKm3BIOpsYb1wUrG0tBVr+4gIMpxtwDk+NzoRhO/qUeMkm3sSBEyzCjRN4ee7c&#10;FOvACQs/WuaX+Xqd+7+MXz9IG1ZVlBs3M7v84M+6d+T5xIsTv5RoWWXgTEhK7rbrVqIDAXYX9rNF&#10;B83ZzH0Zhi0C5PIqJX8ReLeLxCnCOHKCIlg6SeTFjucnt0noBUmQFy9TumOc/ntKaMhwslwsJzad&#10;g36Vm2e/t7mRtGMa9kfLOiDwyYikhoMbXtnWasLaSX5WChP+uRTQ7rnRlrGGpBNd9bgd7XhE8yBs&#10;RfUIFJYCCAZkhN0HQiPkT4wG2CMZVj/2RFKM2o8cxsAsnVmQs7CdBcJLeJphjdEkrvW0nPa9ZLsG&#10;kOdBu4FRKZglsZmpKYrjgMFusLkc95hZPs//rdV5265+AwAA//8DAFBLAwQUAAYACAAAACEAiJDM&#10;Z90AAAAIAQAADwAAAGRycy9kb3ducmV2LnhtbEyPzU7DMBCE70i8g7VIXBB1fqBq0mwqhODCjcKF&#10;mxtvkwh7HcVuEvr0uCe4zWhWM99Wu8UaMdHoe8cI6SoBQdw43XOL8Pnxer8B4YNirYxjQvghD7v6&#10;+qpSpXYzv9O0D62IJexLhdCFMJRS+qYjq/zKDcQxO7rRqhDt2Eo9qjmWWyOzJFlLq3qOC50a6Lmj&#10;5nt/sgjr5WW4eysom8+NmfjrnKaBUsTbm+VpCyLQEv6O4YIf0aGOTAd3Yu2FuXgRELJkk4OI8WPx&#10;EMUBIS+yHGRdyf8P1L8AAAD//wMAUEsBAi0AFAAGAAgAAAAhALaDOJL+AAAA4QEAABMAAAAAAAAA&#10;AAAAAAAAAAAAAFtDb250ZW50X1R5cGVzXS54bWxQSwECLQAUAAYACAAAACEAOP0h/9YAAACUAQAA&#10;CwAAAAAAAAAAAAAAAAAvAQAAX3JlbHMvLnJlbHNQSwECLQAUAAYACAAAACEAuhaBIrQCAAC1BQAA&#10;DgAAAAAAAAAAAAAAAAAuAgAAZHJzL2Uyb0RvYy54bWxQSwECLQAUAAYACAAAACEAiJDMZ90AAAAI&#10;AQAADwAAAAAAAAAAAAAAAAAOBQAAZHJzL2Rvd25yZXYueG1sUEsFBgAAAAAEAAQA8wAAABgGAAAA&#10;AA==&#10;" filled="f" stroked="f">
                <v:textbox style="mso-fit-shape-to-text:t" inset="0,0,0,0">
                  <w:txbxContent>
                    <w:p w:rsidR="00BB5D0C" w:rsidRDefault="0088158E">
                      <w:pPr>
                        <w:jc w:val="center"/>
                        <w:rPr>
                          <w:sz w:val="2"/>
                          <w:szCs w:val="2"/>
                        </w:rPr>
                      </w:pPr>
                      <w:r>
                        <w:rPr>
                          <w:noProof/>
                          <w:lang w:val="uk-UA" w:eastAsia="uk-UA" w:bidi="ar-SA"/>
                        </w:rPr>
                        <w:drawing>
                          <wp:inline distT="0" distB="0" distL="0" distR="0">
                            <wp:extent cx="3771900" cy="923925"/>
                            <wp:effectExtent l="0" t="0" r="0" b="9525"/>
                            <wp:docPr id="321" name="Рисунок 52" descr="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image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771900" cy="923925"/>
                                    </a:xfrm>
                                    <a:prstGeom prst="rect">
                                      <a:avLst/>
                                    </a:prstGeom>
                                    <a:noFill/>
                                    <a:ln>
                                      <a:noFill/>
                                    </a:ln>
                                  </pic:spPr>
                                </pic:pic>
                              </a:graphicData>
                            </a:graphic>
                          </wp:inline>
                        </w:drawing>
                      </w:r>
                    </w:p>
                    <w:p w:rsidR="00BB5D0C" w:rsidRDefault="00BB5D0C">
                      <w:pPr>
                        <w:pStyle w:val="29"/>
                        <w:shd w:val="clear" w:color="auto" w:fill="auto"/>
                        <w:spacing w:line="190" w:lineRule="exact"/>
                        <w:ind w:firstLine="0"/>
                      </w:pPr>
                      <w:r>
                        <w:t>Точки минимальной глубины просадки</w:t>
                      </w:r>
                    </w:p>
                    <w:p w:rsidR="00BB5D0C" w:rsidRDefault="00BB5D0C">
                      <w:pPr>
                        <w:pStyle w:val="ad"/>
                        <w:shd w:val="clear" w:color="auto" w:fill="auto"/>
                        <w:spacing w:line="190" w:lineRule="exact"/>
                      </w:pPr>
                      <w:r>
                        <w:rPr>
                          <w:rStyle w:val="Exact"/>
                          <w:b/>
                          <w:bCs/>
                        </w:rPr>
                        <w:t>Рис. 6. Схема расположения просадок на канале (в плане).</w:t>
                      </w:r>
                    </w:p>
                  </w:txbxContent>
                </v:textbox>
                <w10:wrap type="topAndBottom" anchorx="margin"/>
              </v:shape>
            </w:pict>
          </mc:Fallback>
        </mc:AlternateContent>
      </w:r>
      <w:r w:rsidR="00BB5D0C">
        <w:t>при увлажнении. Этому уменьшению объема способствует также нагрузка, например, от веса здания или веса вышележащей толщи пород. Поскольку увлажнение может быть естественным (напри- мер, вследствие накопления атмосферных осадков) и искусствен</w:t>
      </w:r>
      <w:r w:rsidR="00BB5D0C">
        <w:softHyphen/>
        <w:t xml:space="preserve">ным (при пуске воды по каналу, орошении, утечке хозяйственных вод на стройплощадках и т. д.), среди просадочных явлений также различают естественные и искусственные» (В. А. Приклонский). </w:t>
      </w:r>
      <w:r w:rsidR="00BB5D0C">
        <w:rPr>
          <w:rStyle w:val="2ArialNarrow95pt"/>
          <w:b/>
          <w:bCs/>
        </w:rPr>
        <w:t>Точки максимальной глубины просадки</w:t>
      </w:r>
    </w:p>
    <w:p w:rsidR="005469DF" w:rsidRDefault="00BB5D0C">
      <w:pPr>
        <w:pStyle w:val="24"/>
        <w:shd w:val="clear" w:color="auto" w:fill="auto"/>
        <w:ind w:firstLine="0"/>
      </w:pPr>
      <w:r>
        <w:t>Просадочные явления в ирригационной практике, например, наблюдаются, когда в новые каналы, вырытые на не орошавшейся ранее территории, пускают воду. Вдоль бровок канала начинают появляться вертикальные трещины, а затем дно канала и соседняя растрескавшаяся территория оседают вниз.</w:t>
      </w:r>
    </w:p>
    <w:p w:rsidR="005469DF" w:rsidRDefault="00BB5D0C">
      <w:pPr>
        <w:pStyle w:val="70"/>
        <w:shd w:val="clear" w:color="auto" w:fill="auto"/>
        <w:spacing w:before="0" w:after="0" w:line="173" w:lineRule="exact"/>
        <w:ind w:firstLine="400"/>
        <w:jc w:val="both"/>
      </w:pPr>
      <w:r>
        <w:t>На Малокабардинской оросительной системе эти просадки, по наблюде</w:t>
      </w:r>
      <w:r>
        <w:softHyphen/>
        <w:t>ниям инж. Гвоздева, в поперечном разрезе и в плане имели вид, показанный на рисунках 5 и 6.</w:t>
      </w:r>
    </w:p>
    <w:p w:rsidR="005469DF" w:rsidRDefault="00BB5D0C">
      <w:pPr>
        <w:pStyle w:val="70"/>
        <w:shd w:val="clear" w:color="auto" w:fill="auto"/>
        <w:spacing w:before="0" w:after="0" w:line="173" w:lineRule="exact"/>
        <w:ind w:firstLine="400"/>
        <w:jc w:val="both"/>
        <w:sectPr w:rsidR="005469DF">
          <w:pgSz w:w="7226" w:h="11621"/>
          <w:pgMar w:top="441" w:right="357" w:bottom="811" w:left="331" w:header="0" w:footer="3" w:gutter="0"/>
          <w:cols w:space="720"/>
          <w:noEndnote/>
          <w:docGrid w:linePitch="360"/>
        </w:sectPr>
      </w:pPr>
      <w:r>
        <w:t>Ширина трещин достигала вверху 0,5—0,8 м.</w:t>
      </w:r>
    </w:p>
    <w:p w:rsidR="005469DF" w:rsidRDefault="0088158E">
      <w:pPr>
        <w:spacing w:line="360" w:lineRule="exact"/>
      </w:pPr>
      <w:r>
        <w:rPr>
          <w:noProof/>
          <w:lang w:val="uk-UA" w:eastAsia="uk-UA" w:bidi="ar-SA"/>
        </w:rPr>
        <w:lastRenderedPageBreak/>
        <w:drawing>
          <wp:anchor distT="0" distB="0" distL="63500" distR="63500" simplePos="0" relativeHeight="251429376" behindDoc="1" locked="0" layoutInCell="1" allowOverlap="1">
            <wp:simplePos x="0" y="0"/>
            <wp:positionH relativeFrom="margin">
              <wp:posOffset>635</wp:posOffset>
            </wp:positionH>
            <wp:positionV relativeFrom="paragraph">
              <wp:posOffset>0</wp:posOffset>
            </wp:positionV>
            <wp:extent cx="12557760" cy="3267710"/>
            <wp:effectExtent l="0" t="0" r="0" b="8890"/>
            <wp:wrapNone/>
            <wp:docPr id="843" name="Рисунок 555" descr="imag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5" descr="image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2557760" cy="3267710"/>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mc:AlternateContent>
          <mc:Choice Requires="wps">
            <w:drawing>
              <wp:anchor distT="0" distB="0" distL="63500" distR="63500" simplePos="0" relativeHeight="251411968" behindDoc="0" locked="0" layoutInCell="1" allowOverlap="1">
                <wp:simplePos x="0" y="0"/>
                <wp:positionH relativeFrom="margin">
                  <wp:posOffset>243840</wp:posOffset>
                </wp:positionH>
                <wp:positionV relativeFrom="paragraph">
                  <wp:posOffset>3279775</wp:posOffset>
                </wp:positionV>
                <wp:extent cx="12365990" cy="133350"/>
                <wp:effectExtent l="0" t="3175" r="1270" b="1905"/>
                <wp:wrapNone/>
                <wp:docPr id="842" name="Text Box 5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65990" cy="133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82"/>
                              <w:shd w:val="clear" w:color="auto" w:fill="auto"/>
                              <w:tabs>
                                <w:tab w:val="left" w:pos="1908"/>
                                <w:tab w:val="left" w:pos="3876"/>
                                <w:tab w:val="left" w:pos="5762"/>
                                <w:tab w:val="left" w:pos="7658"/>
                                <w:tab w:val="left" w:pos="9622"/>
                                <w:tab w:val="left" w:pos="11498"/>
                                <w:tab w:val="left" w:pos="13457"/>
                                <w:tab w:val="left" w:pos="15343"/>
                                <w:tab w:val="left" w:pos="17254"/>
                                <w:tab w:val="left" w:pos="19193"/>
                              </w:tabs>
                              <w:spacing w:before="0" w:after="0" w:line="210" w:lineRule="exact"/>
                              <w:jc w:val="both"/>
                            </w:pPr>
                            <w:r>
                              <w:rPr>
                                <w:rStyle w:val="810ptExact"/>
                              </w:rPr>
                              <w:t>/4</w:t>
                            </w:r>
                            <w:r>
                              <w:rPr>
                                <w:rStyle w:val="810ptExact"/>
                              </w:rPr>
                              <w:tab/>
                            </w:r>
                            <w:r>
                              <w:rPr>
                                <w:rStyle w:val="8Exact"/>
                                <w:i/>
                                <w:iCs/>
                              </w:rPr>
                              <w:t>15</w:t>
                            </w:r>
                            <w:r>
                              <w:rPr>
                                <w:rStyle w:val="8Exact"/>
                                <w:i/>
                                <w:iCs/>
                              </w:rPr>
                              <w:tab/>
                              <w:t>16</w:t>
                            </w:r>
                            <w:r>
                              <w:rPr>
                                <w:rStyle w:val="810ptExact"/>
                              </w:rPr>
                              <w:tab/>
                              <w:t>/7</w:t>
                            </w:r>
                            <w:r>
                              <w:rPr>
                                <w:rStyle w:val="810ptExact"/>
                              </w:rPr>
                              <w:tab/>
                            </w:r>
                            <w:r>
                              <w:rPr>
                                <w:rStyle w:val="8Exact"/>
                                <w:i/>
                                <w:iCs/>
                              </w:rPr>
                              <w:t>18</w:t>
                            </w:r>
                            <w:r>
                              <w:rPr>
                                <w:rStyle w:val="8Exact"/>
                                <w:i/>
                                <w:iCs/>
                              </w:rPr>
                              <w:tab/>
                              <w:t>19</w:t>
                            </w:r>
                            <w:r>
                              <w:rPr>
                                <w:rStyle w:val="8Exact"/>
                                <w:i/>
                                <w:iCs/>
                              </w:rPr>
                              <w:tab/>
                              <w:t>20</w:t>
                            </w:r>
                            <w:r>
                              <w:rPr>
                                <w:rStyle w:val="8Exact"/>
                                <w:i/>
                                <w:iCs/>
                              </w:rPr>
                              <w:tab/>
                              <w:t>21</w:t>
                            </w:r>
                            <w:r>
                              <w:rPr>
                                <w:rStyle w:val="8Exact"/>
                                <w:i/>
                                <w:iCs/>
                              </w:rPr>
                              <w:tab/>
                              <w:t>22</w:t>
                            </w:r>
                            <w:r>
                              <w:rPr>
                                <w:rStyle w:val="8Exact"/>
                                <w:i/>
                                <w:iCs/>
                              </w:rPr>
                              <w:tab/>
                              <w:t>23</w:t>
                            </w:r>
                            <w:r>
                              <w:rPr>
                                <w:rStyle w:val="810ptExact"/>
                              </w:rPr>
                              <w:tab/>
                              <w:t>24</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54" o:spid="_x0000_s1034" type="#_x0000_t202" style="position:absolute;margin-left:19.2pt;margin-top:258.25pt;width:973.7pt;height:10.5pt;z-index:25141196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tKLswIAALUFAAAOAAAAZHJzL2Uyb0RvYy54bWysVFtvmzAUfp+0/2D5nXIJpAGFVG0I06Tu&#10;IrX7AQ6YYA1sZjuBrtp/37EJSZu+TNt4sA4+x9+5fecsb4a2QQcqFRM8xf6VhxHlhSgZ36X422Pu&#10;LDBSmvCSNILTFD9RhW9W798t+y6hgahFU1KJAISrpO9SXGvdJa6ripq2RF2JjnJQVkK2RMOv3Lml&#10;JD2gt40beN7c7YUsOykKqhTcZqMSryx+VdFCf6kqRTVqUgyxaXtKe27N6a6WJNlJ0tWsOIZB/iKK&#10;ljAOTk9QGdEE7SV7A9WyQgolKn1ViNYVVcUKanOAbHzvIpuHmnTU5gLFUd2pTOr/wRafD18lYmWK&#10;F2GAESctNOmRDhrdiQFFUWgq1HcqAcOHDkz1AArotM1Wdfei+K4QF+ua8B29lVL0NSUlROibl+6L&#10;pyOOMiDb/pMowRHZa2GBhkq2pnxQEATo0KmnU3dMMIVxGczmURyDrgClP5vNIts/lyTT804q/YGK&#10;FhkhxRLab+HJ4V5pEw5JJhPjjYucNY2lQMNfXYDheAPO4anRmTBsR59jL94sNovQCYP5xgm9LHNu&#10;83XozHP/Ospm2Xqd+b+MXz9MalaWlBs3E7v88M+6d+T5yIsTv5RoWGngTEhK7rbrRqIDAXbn9rNF&#10;B83ZzH0dhi0C5HKRkh+E3l0QO/l8ce2EeRg58bW3cDw/vovnXhiHWf46pXvG6b+nhPoUx1EQjWw6&#10;B32Rm2e/t7mRpGUa9kfDWiDwyYgkhoMbXtrWasKaUX5RChP+uRTQ7qnRlrGGpCNd9bAdxvGYBmEr&#10;yiegsBRAMOAi7D4QaiF/YtTDHkmx+rEnkmLUfOQwBmbpTIKchO0kEF7A0xRrjEZxrcfltO8k29WA&#10;PA3aLYxKziyJzUyNURwHDHaDzeW4x8zyeflvrc7bdvUbAAD//wMAUEsDBBQABgAIAAAAIQA0DB97&#10;3wAAAAsBAAAPAAAAZHJzL2Rvd25yZXYueG1sTI/BTsMwDIbvSLxDZCQuiKXdaOlK0wkhuHBjcOGW&#10;NaatSJyqydqyp8c7wdH2p9/fX+0WZ8WEY+g9KUhXCQikxpueWgUf7y+3BYgQNRltPaGCHwywqy8v&#10;Kl0aP9MbTvvYCg6hUGoFXYxDKWVoOnQ6rPyAxLcvPzodeRxbaUY9c7izcp0kuXS6J/7Q6QGfOmy+&#10;90enIF+eh5vXLa7nU2Mn+jylacRUqeur5fEBRMQl/sFw1md1qNnp4I9kgrAKNsUdkwqyNM9AnIFt&#10;kXGZA6829xnIupL/O9S/AAAA//8DAFBLAQItABQABgAIAAAAIQC2gziS/gAAAOEBAAATAAAAAAAA&#10;AAAAAAAAAAAAAABbQ29udGVudF9UeXBlc10ueG1sUEsBAi0AFAAGAAgAAAAhADj9If/WAAAAlAEA&#10;AAsAAAAAAAAAAAAAAAAALwEAAF9yZWxzLy5yZWxzUEsBAi0AFAAGAAgAAAAhACQq0ouzAgAAtQUA&#10;AA4AAAAAAAAAAAAAAAAALgIAAGRycy9lMm9Eb2MueG1sUEsBAi0AFAAGAAgAAAAhADQMH3vfAAAA&#10;CwEAAA8AAAAAAAAAAAAAAAAADQUAAGRycy9kb3ducmV2LnhtbFBLBQYAAAAABAAEAPMAAAAZBgAA&#10;AAA=&#10;" filled="f" stroked="f">
                <v:textbox style="mso-fit-shape-to-text:t" inset="0,0,0,0">
                  <w:txbxContent>
                    <w:p w:rsidR="00BB5D0C" w:rsidRDefault="00BB5D0C">
                      <w:pPr>
                        <w:pStyle w:val="82"/>
                        <w:shd w:val="clear" w:color="auto" w:fill="auto"/>
                        <w:tabs>
                          <w:tab w:val="left" w:pos="1908"/>
                          <w:tab w:val="left" w:pos="3876"/>
                          <w:tab w:val="left" w:pos="5762"/>
                          <w:tab w:val="left" w:pos="7658"/>
                          <w:tab w:val="left" w:pos="9622"/>
                          <w:tab w:val="left" w:pos="11498"/>
                          <w:tab w:val="left" w:pos="13457"/>
                          <w:tab w:val="left" w:pos="15343"/>
                          <w:tab w:val="left" w:pos="17254"/>
                          <w:tab w:val="left" w:pos="19193"/>
                        </w:tabs>
                        <w:spacing w:before="0" w:after="0" w:line="210" w:lineRule="exact"/>
                        <w:jc w:val="both"/>
                      </w:pPr>
                      <w:r>
                        <w:rPr>
                          <w:rStyle w:val="810ptExact"/>
                        </w:rPr>
                        <w:t>/4</w:t>
                      </w:r>
                      <w:r>
                        <w:rPr>
                          <w:rStyle w:val="810ptExact"/>
                        </w:rPr>
                        <w:tab/>
                      </w:r>
                      <w:r>
                        <w:rPr>
                          <w:rStyle w:val="8Exact"/>
                          <w:i/>
                          <w:iCs/>
                        </w:rPr>
                        <w:t>15</w:t>
                      </w:r>
                      <w:r>
                        <w:rPr>
                          <w:rStyle w:val="8Exact"/>
                          <w:i/>
                          <w:iCs/>
                        </w:rPr>
                        <w:tab/>
                        <w:t>16</w:t>
                      </w:r>
                      <w:r>
                        <w:rPr>
                          <w:rStyle w:val="810ptExact"/>
                        </w:rPr>
                        <w:tab/>
                        <w:t>/7</w:t>
                      </w:r>
                      <w:r>
                        <w:rPr>
                          <w:rStyle w:val="810ptExact"/>
                        </w:rPr>
                        <w:tab/>
                      </w:r>
                      <w:r>
                        <w:rPr>
                          <w:rStyle w:val="8Exact"/>
                          <w:i/>
                          <w:iCs/>
                        </w:rPr>
                        <w:t>18</w:t>
                      </w:r>
                      <w:r>
                        <w:rPr>
                          <w:rStyle w:val="8Exact"/>
                          <w:i/>
                          <w:iCs/>
                        </w:rPr>
                        <w:tab/>
                        <w:t>19</w:t>
                      </w:r>
                      <w:r>
                        <w:rPr>
                          <w:rStyle w:val="8Exact"/>
                          <w:i/>
                          <w:iCs/>
                        </w:rPr>
                        <w:tab/>
                        <w:t>20</w:t>
                      </w:r>
                      <w:r>
                        <w:rPr>
                          <w:rStyle w:val="8Exact"/>
                          <w:i/>
                          <w:iCs/>
                        </w:rPr>
                        <w:tab/>
                        <w:t>21</w:t>
                      </w:r>
                      <w:r>
                        <w:rPr>
                          <w:rStyle w:val="8Exact"/>
                          <w:i/>
                          <w:iCs/>
                        </w:rPr>
                        <w:tab/>
                        <w:t>22</w:t>
                      </w:r>
                      <w:r>
                        <w:rPr>
                          <w:rStyle w:val="8Exact"/>
                          <w:i/>
                          <w:iCs/>
                        </w:rPr>
                        <w:tab/>
                        <w:t>23</w:t>
                      </w:r>
                      <w:r>
                        <w:rPr>
                          <w:rStyle w:val="810ptExact"/>
                        </w:rPr>
                        <w:tab/>
                        <w:t>24</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12992" behindDoc="0" locked="0" layoutInCell="1" allowOverlap="1">
                <wp:simplePos x="0" y="0"/>
                <wp:positionH relativeFrom="margin">
                  <wp:posOffset>106680</wp:posOffset>
                </wp:positionH>
                <wp:positionV relativeFrom="paragraph">
                  <wp:posOffset>3453130</wp:posOffset>
                </wp:positionV>
                <wp:extent cx="7632065" cy="374015"/>
                <wp:effectExtent l="1905" t="0" r="0" b="4445"/>
                <wp:wrapNone/>
                <wp:docPr id="841" name="Text Box 5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32065" cy="374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44"/>
                              <w:keepNext/>
                              <w:keepLines/>
                              <w:shd w:val="clear" w:color="auto" w:fill="auto"/>
                              <w:spacing w:after="199" w:line="220" w:lineRule="exact"/>
                              <w:ind w:left="9000"/>
                            </w:pPr>
                            <w:bookmarkStart w:id="11" w:name="bookmark9"/>
                            <w:r>
                              <w:t>номера пикетов</w:t>
                            </w:r>
                            <w:bookmarkEnd w:id="11"/>
                          </w:p>
                          <w:p w:rsidR="00BB5D0C" w:rsidRDefault="00BB5D0C">
                            <w:pPr>
                              <w:pStyle w:val="70"/>
                              <w:shd w:val="clear" w:color="auto" w:fill="auto"/>
                              <w:tabs>
                                <w:tab w:val="left" w:pos="7531"/>
                              </w:tabs>
                              <w:spacing w:before="0" w:after="0" w:line="170" w:lineRule="exact"/>
                              <w:jc w:val="both"/>
                            </w:pPr>
                            <w:r>
                              <w:rPr>
                                <w:rStyle w:val="7Exact"/>
                                <w:b/>
                                <w:bCs/>
                              </w:rPr>
                              <w:t xml:space="preserve">Л. п. </w:t>
                            </w:r>
                            <w:r>
                              <w:rPr>
                                <w:rStyle w:val="78ptExact"/>
                                <w:b/>
                                <w:bCs/>
                              </w:rPr>
                              <w:t>Розов.</w:t>
                            </w:r>
                            <w:r>
                              <w:rPr>
                                <w:rStyle w:val="7Exact"/>
                                <w:b/>
                                <w:bCs/>
                              </w:rPr>
                              <w:t xml:space="preserve">— </w:t>
                            </w:r>
                            <w:r>
                              <w:rPr>
                                <w:rStyle w:val="78ptExact"/>
                                <w:b/>
                                <w:bCs/>
                              </w:rPr>
                              <w:t xml:space="preserve">К стр. </w:t>
                            </w:r>
                            <w:r>
                              <w:rPr>
                                <w:rStyle w:val="7Exact"/>
                                <w:b/>
                                <w:bCs/>
                              </w:rPr>
                              <w:t>зз.</w:t>
                            </w:r>
                            <w:r>
                              <w:rPr>
                                <w:rStyle w:val="7Exact"/>
                                <w:b/>
                                <w:bCs/>
                              </w:rPr>
                              <w:tab/>
                              <w:t>Рйс. 8. Изменение профиля канала после просадок.</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53" o:spid="_x0000_s1035" type="#_x0000_t202" style="position:absolute;margin-left:8.4pt;margin-top:271.9pt;width:600.95pt;height:29.45pt;z-index:25141299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iwosgIAALQFAAAOAAAAZHJzL2Uyb0RvYy54bWysVG1vmzAQ/j5p/8Hyd8pLgARUUrUhTJO6&#10;F6ndD3DABGtgM9sJ6ab9951NSJNWk6ZtfLAO+/zcPXeP7/rm0LVoT6VigmfYv/IworwUFePbDH95&#10;LJwFRkoTXpFWcJrhJ6rwzfLtm+uhT2kgGtFWVCIA4Sod+gw3Wvep66qyoR1RV6KnHA5rITui4Vdu&#10;3UqSAdC71g08L3YHIateipIqBbv5eIiXFr+uaak/1bWiGrUZhty0XaVdN2Z1l9ck3UrSN6w8pkH+&#10;IouOMA5BT1A50QTtJHsF1bFSCiVqfVWKzhV1zUpqOQAb33vB5qEhPbVcoDiqP5VJ/T/Y8uP+s0Ss&#10;yvAi9DHipIMmPdKDRnfigKJoZio09CoFx4ceXPUBDqDTlq3q70X5VSEuVg3hW3orpRgaSirI0Dc3&#10;3bOrI44yIJvhg6ggENlpYYEOtexM+aAgCNChU0+n7phkSticx7PAiyOMSjibzUPPj2wIkk63e6n0&#10;Oyo6ZIwMS+i+RSf7e6VNNiSdXEwwLgrWtlYBLb/YAMdxB2LDVXNmsrAN/ZF4yXqxXoROGMRrJ/Ty&#10;3LktVqETF/48ymf5apX7P01cP0wbVlWUmzCTuPzwz5p3lPkoi5O8lGhZZeBMSkpuN6tWoj0BcRf2&#10;OxbkzM29TMMWAbi8oOQHoXcXJE4RL+ZOWISRk8y9heP5yV0Se2ES5sUlpXvG6b9TQkOGkyiIRjH9&#10;lptnv9fcSNoxDeOjZR3o9+REUiPBNa9sazVh7WiflcKk/1wKaPfUaCtYo9FRrfqwOdjXkZjoRswb&#10;UT2BgqUAgYFMYfSB0Qj5HaMBxkiG1bcdkRSj9j2HV2BmzmTIydhMBuElXM2wxmg0V3qcTbtesm0D&#10;yNM7u4WXUjAr4ucsju8LRoPlchxjZvac/1uv52G7/AUAAP//AwBQSwMEFAAGAAgAAAAhAP00Mdne&#10;AAAACwEAAA8AAABkcnMvZG93bnJldi54bWxMj8FOwzAMhu9IvENkJC6IpSnQjdJ0Qggu3BhcuGWN&#10;aSsSp2qytuzp8U5w8y//+vy52i7eiQnH2AfSoFYZCKQm2J5aDR/vL9cbEDEZssYFQg0/GGFbn59V&#10;prRhpjecdqkVDKFYGg1dSkMpZWw69CauwoDEu68wepM4jq20o5kZ7p3Ms6yQ3vTEFzoz4FOHzffu&#10;4DUUy/Nw9XqP+Xxs3ESfR6USKq0vL5bHBxAJl/RXhpM+q0PNTvtwIBuF41ywedJwd3vDw6mQq80a&#10;xJ7xWb4GWVfy/w/1LwAAAP//AwBQSwECLQAUAAYACAAAACEAtoM4kv4AAADhAQAAEwAAAAAAAAAA&#10;AAAAAAAAAAAAW0NvbnRlbnRfVHlwZXNdLnhtbFBLAQItABQABgAIAAAAIQA4/SH/1gAAAJQBAAAL&#10;AAAAAAAAAAAAAAAAAC8BAABfcmVscy8ucmVsc1BLAQItABQABgAIAAAAIQAAfiwosgIAALQFAAAO&#10;AAAAAAAAAAAAAAAAAC4CAABkcnMvZTJvRG9jLnhtbFBLAQItABQABgAIAAAAIQD9NDHZ3gAAAAsB&#10;AAAPAAAAAAAAAAAAAAAAAAwFAABkcnMvZG93bnJldi54bWxQSwUGAAAAAAQABADzAAAAFwYAAAAA&#10;" filled="f" stroked="f">
                <v:textbox style="mso-fit-shape-to-text:t" inset="0,0,0,0">
                  <w:txbxContent>
                    <w:p w:rsidR="00BB5D0C" w:rsidRDefault="00BB5D0C">
                      <w:pPr>
                        <w:pStyle w:val="44"/>
                        <w:keepNext/>
                        <w:keepLines/>
                        <w:shd w:val="clear" w:color="auto" w:fill="auto"/>
                        <w:spacing w:after="199" w:line="220" w:lineRule="exact"/>
                        <w:ind w:left="9000"/>
                      </w:pPr>
                      <w:bookmarkStart w:id="12" w:name="bookmark9"/>
                      <w:r>
                        <w:t>номера пикетов</w:t>
                      </w:r>
                      <w:bookmarkEnd w:id="12"/>
                    </w:p>
                    <w:p w:rsidR="00BB5D0C" w:rsidRDefault="00BB5D0C">
                      <w:pPr>
                        <w:pStyle w:val="70"/>
                        <w:shd w:val="clear" w:color="auto" w:fill="auto"/>
                        <w:tabs>
                          <w:tab w:val="left" w:pos="7531"/>
                        </w:tabs>
                        <w:spacing w:before="0" w:after="0" w:line="170" w:lineRule="exact"/>
                        <w:jc w:val="both"/>
                      </w:pPr>
                      <w:r>
                        <w:rPr>
                          <w:rStyle w:val="7Exact"/>
                          <w:b/>
                          <w:bCs/>
                        </w:rPr>
                        <w:t xml:space="preserve">Л. п. </w:t>
                      </w:r>
                      <w:r>
                        <w:rPr>
                          <w:rStyle w:val="78ptExact"/>
                          <w:b/>
                          <w:bCs/>
                        </w:rPr>
                        <w:t>Розов.</w:t>
                      </w:r>
                      <w:r>
                        <w:rPr>
                          <w:rStyle w:val="7Exact"/>
                          <w:b/>
                          <w:bCs/>
                        </w:rPr>
                        <w:t xml:space="preserve">— </w:t>
                      </w:r>
                      <w:r>
                        <w:rPr>
                          <w:rStyle w:val="78ptExact"/>
                          <w:b/>
                          <w:bCs/>
                        </w:rPr>
                        <w:t xml:space="preserve">К стр. </w:t>
                      </w:r>
                      <w:r>
                        <w:rPr>
                          <w:rStyle w:val="7Exact"/>
                          <w:b/>
                          <w:bCs/>
                        </w:rPr>
                        <w:t>зз.</w:t>
                      </w:r>
                      <w:r>
                        <w:rPr>
                          <w:rStyle w:val="7Exact"/>
                          <w:b/>
                          <w:bCs/>
                        </w:rPr>
                        <w:tab/>
                        <w:t>Рйс. 8. Изменение профиля канала после просадок.</w:t>
                      </w:r>
                    </w:p>
                  </w:txbxContent>
                </v:textbox>
                <w10:wrap anchorx="margin"/>
              </v:shape>
            </w:pict>
          </mc:Fallback>
        </mc:AlternateContent>
      </w: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90" w:lineRule="exact"/>
      </w:pPr>
    </w:p>
    <w:p w:rsidR="005469DF" w:rsidRDefault="005469DF">
      <w:pPr>
        <w:rPr>
          <w:sz w:val="2"/>
          <w:szCs w:val="2"/>
        </w:rPr>
        <w:sectPr w:rsidR="005469DF">
          <w:headerReference w:type="default" r:id="rId38"/>
          <w:footerReference w:type="even" r:id="rId39"/>
          <w:footerReference w:type="default" r:id="rId40"/>
          <w:footerReference w:type="first" r:id="rId41"/>
          <w:pgSz w:w="20494" w:h="7012" w:orient="landscape"/>
          <w:pgMar w:top="406" w:right="300" w:bottom="398" w:left="336" w:header="0" w:footer="3" w:gutter="0"/>
          <w:pgNumType w:start="34"/>
          <w:cols w:space="720"/>
          <w:noEndnote/>
          <w:docGrid w:linePitch="360"/>
        </w:sectPr>
      </w:pPr>
    </w:p>
    <w:p w:rsidR="005469DF" w:rsidRDefault="00BB5D0C">
      <w:pPr>
        <w:pStyle w:val="70"/>
        <w:shd w:val="clear" w:color="auto" w:fill="auto"/>
        <w:spacing w:before="0" w:after="0" w:line="173" w:lineRule="exact"/>
        <w:ind w:firstLine="400"/>
        <w:jc w:val="both"/>
      </w:pPr>
      <w:r>
        <w:lastRenderedPageBreak/>
        <w:t>Общий вид уступов, образующихся при просадках, показан на рисунке 7. Просадки сильно деформируют русло канала и совершенно нарушают работу оросительной системы (рис. 8).</w:t>
      </w:r>
    </w:p>
    <w:p w:rsidR="005469DF" w:rsidRDefault="00BB5D0C">
      <w:pPr>
        <w:pStyle w:val="70"/>
        <w:shd w:val="clear" w:color="auto" w:fill="auto"/>
        <w:spacing w:before="0" w:after="0" w:line="173" w:lineRule="exact"/>
        <w:ind w:firstLine="400"/>
        <w:jc w:val="both"/>
      </w:pPr>
      <w:r>
        <w:t>Просадки капала и прилегающей к нему местности часто наступают на 3—4-й день после пуска воды. Однако иногда они происходят только по исте</w:t>
      </w:r>
      <w:r>
        <w:softHyphen/>
        <w:t>чении нескольких месяцев с момента пуска воды. В общем, абсолютная ве</w:t>
      </w:r>
      <w:r>
        <w:softHyphen/>
        <w:t>личина просадки отмечалась тем меньше, чем позже просадка наступала. После первых, иногда значительных просадок грунта явление не всегда пре</w:t>
      </w:r>
      <w:r>
        <w:softHyphen/>
        <w:t>кращалось и приходилось наблюдать ощутительные просадки и через год после начала образования их. На магистральном канале был случай, когда от проседания правого устоя двухнролетного железобетонного моста свали</w:t>
      </w:r>
      <w:r>
        <w:softHyphen/>
        <w:t>лась в воду опирающаяся на устой часть железобетонной плиты. Спустя не-</w:t>
      </w:r>
    </w:p>
    <w:p w:rsidR="005469DF" w:rsidRDefault="0088158E">
      <w:pPr>
        <w:framePr w:h="4056" w:wrap="notBeside" w:vAnchor="text" w:hAnchor="text" w:xAlign="center" w:y="1"/>
        <w:jc w:val="center"/>
        <w:rPr>
          <w:sz w:val="2"/>
          <w:szCs w:val="2"/>
        </w:rPr>
      </w:pPr>
      <w:r>
        <w:rPr>
          <w:noProof/>
          <w:lang w:val="uk-UA" w:eastAsia="uk-UA" w:bidi="ar-SA"/>
        </w:rPr>
        <w:drawing>
          <wp:inline distT="0" distB="0" distL="0" distR="0">
            <wp:extent cx="4038600" cy="2581275"/>
            <wp:effectExtent l="0" t="0" r="0" b="9525"/>
            <wp:docPr id="369" name="Рисунок 4" descr="imag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038600" cy="2581275"/>
                    </a:xfrm>
                    <a:prstGeom prst="rect">
                      <a:avLst/>
                    </a:prstGeom>
                    <a:noFill/>
                    <a:ln>
                      <a:noFill/>
                    </a:ln>
                  </pic:spPr>
                </pic:pic>
              </a:graphicData>
            </a:graphic>
          </wp:inline>
        </w:drawing>
      </w:r>
    </w:p>
    <w:p w:rsidR="005469DF" w:rsidRDefault="00BB5D0C">
      <w:pPr>
        <w:pStyle w:val="ad"/>
        <w:framePr w:h="4056" w:wrap="notBeside" w:vAnchor="text" w:hAnchor="text" w:xAlign="center" w:y="1"/>
        <w:shd w:val="clear" w:color="auto" w:fill="auto"/>
        <w:spacing w:line="170" w:lineRule="exact"/>
        <w:jc w:val="left"/>
      </w:pPr>
      <w:r>
        <w:t>Гнс. 7. Просадочпые террасы вдоль канала.</w:t>
      </w:r>
    </w:p>
    <w:p w:rsidR="005469DF" w:rsidRDefault="005469DF">
      <w:pPr>
        <w:rPr>
          <w:sz w:val="2"/>
          <w:szCs w:val="2"/>
        </w:rPr>
      </w:pPr>
    </w:p>
    <w:p w:rsidR="005469DF" w:rsidRDefault="00BB5D0C">
      <w:pPr>
        <w:pStyle w:val="70"/>
        <w:shd w:val="clear" w:color="auto" w:fill="auto"/>
        <w:spacing w:before="183" w:after="0" w:line="170" w:lineRule="exact"/>
        <w:jc w:val="both"/>
      </w:pPr>
      <w:r>
        <w:t>которое время, на протяжении которого нс замечалось никаких деформаций грунта, мост был отремонтирован, но впоследствии осел другой устой, на</w:t>
      </w:r>
      <w:r>
        <w:softHyphen/>
        <w:t>столько, что создалась угроза падения второй части плиты и появилась необ</w:t>
      </w:r>
      <w:r>
        <w:softHyphen/>
        <w:t>ходимость вторичной перестройки проезжей части моста. В общем, все же величина просадок со временем затухает. В условиях Средней Азии, как ука</w:t>
      </w:r>
      <w:r>
        <w:softHyphen/>
        <w:t>зывает инж. Флексор, просадки совершенно затухали примерно через 4 года непрерывного действия канала.</w:t>
      </w:r>
    </w:p>
    <w:p w:rsidR="005469DF" w:rsidRDefault="00BB5D0C">
      <w:pPr>
        <w:pStyle w:val="70"/>
        <w:shd w:val="clear" w:color="auto" w:fill="auto"/>
        <w:spacing w:before="0" w:after="0" w:line="170" w:lineRule="exact"/>
        <w:ind w:firstLine="400"/>
        <w:jc w:val="both"/>
      </w:pPr>
      <w:r>
        <w:t>Расположение просадок но длине канала чрезвычайно пестрое. Длина продольной оси эллипса просадки колеблется от 10—15 до нескольких сот метров, а, соприкасаясь и накладываясь один на другой, сплошные просадоч- ные участки могут достигать протяженности более 1 км. Наибольшее рас</w:t>
      </w:r>
      <w:r>
        <w:softHyphen/>
        <w:t>пространение просадки в ширину (80 м) было отмечено в направлении, пер</w:t>
      </w:r>
      <w:r>
        <w:softHyphen/>
        <w:t>пендикулярном каналу (после полутора лет его работы). Необходимо подчер</w:t>
      </w:r>
      <w:r>
        <w:softHyphen/>
        <w:t>кнуть, что указанная протяженность просадок определяется только влиянием самого канала.</w:t>
      </w:r>
    </w:p>
    <w:p w:rsidR="005469DF" w:rsidRDefault="00BB5D0C">
      <w:pPr>
        <w:pStyle w:val="70"/>
        <w:shd w:val="clear" w:color="auto" w:fill="auto"/>
        <w:spacing w:before="0" w:after="0" w:line="170" w:lineRule="exact"/>
        <w:ind w:firstLine="400"/>
        <w:jc w:val="both"/>
      </w:pPr>
      <w:r>
        <w:t>То же явление наблюдается в ряде случаев и под влияпием оросительных вод на площади самого орошаемого поля. Таким образом, деформации почв охватывают всю орошаемую территорию. Природным проявлением этого процесса нужно считать, повидимому, степные блюдца и западины, столь широко развитые в южных районах.</w:t>
      </w:r>
    </w:p>
    <w:p w:rsidR="005469DF" w:rsidRDefault="00BB5D0C">
      <w:pPr>
        <w:pStyle w:val="70"/>
        <w:shd w:val="clear" w:color="auto" w:fill="auto"/>
        <w:spacing w:before="0" w:after="0" w:line="170" w:lineRule="exact"/>
        <w:ind w:firstLine="400"/>
        <w:jc w:val="both"/>
      </w:pPr>
      <w:r>
        <w:t>Наибольшая отмеченная глубина просадки достигает почти 2 м, но пунк</w:t>
      </w:r>
      <w:r>
        <w:softHyphen/>
        <w:t>тов такого максимального оседания по системе насчитывалось немного, не более 10 на протяжении 30 км подверженных просадкам каналов.</w:t>
      </w:r>
    </w:p>
    <w:p w:rsidR="005469DF" w:rsidRDefault="00BB5D0C">
      <w:pPr>
        <w:pStyle w:val="70"/>
        <w:shd w:val="clear" w:color="auto" w:fill="auto"/>
        <w:spacing w:before="0" w:after="0" w:line="170" w:lineRule="exact"/>
        <w:ind w:firstLine="400"/>
        <w:jc w:val="both"/>
      </w:pPr>
      <w:r>
        <w:t>Вопрос о мощности слоя грунта, который захватывается явлением осе</w:t>
      </w:r>
      <w:r>
        <w:softHyphen/>
        <w:t xml:space="preserve">дания, </w:t>
      </w:r>
      <w:r>
        <w:lastRenderedPageBreak/>
        <w:t>остается до сего времени недостаточно освещенным. На Малой Кабарде в одном случае зарегистрировано распространение трещины до глубины 13,5 м. Возможно, что и эта громадная глубина не является предельной, но все же в среднем в настоящее время склонны принимать, что ясно выражен</w:t>
      </w:r>
      <w:r>
        <w:softHyphen/>
        <w:t>ные просадочные явления захватывают толщу в 6—7 м.</w:t>
      </w:r>
    </w:p>
    <w:p w:rsidR="005469DF" w:rsidRDefault="00BB5D0C">
      <w:pPr>
        <w:pStyle w:val="70"/>
        <w:shd w:val="clear" w:color="auto" w:fill="auto"/>
        <w:spacing w:before="0" w:after="0" w:line="170" w:lineRule="exact"/>
        <w:ind w:firstLine="400"/>
        <w:jc w:val="both"/>
      </w:pPr>
      <w:r>
        <w:t>Районы распространения просадочных грунтов, повиднмому, весьма обширны и охватывают собой все южные части так называемых лессовых областей. В настоящее время, кроме Северного Кавказа, резко выраженные просадочные явления зарегистрированы во многих районах Средней Азии, как, например, на Джуне (под Ташкентом) по р. Сурхапу, на Вахшском строи</w:t>
      </w:r>
      <w:r>
        <w:softHyphen/>
        <w:t>тельстве и т. д.</w:t>
      </w:r>
    </w:p>
    <w:p w:rsidR="005469DF" w:rsidRDefault="00BB5D0C">
      <w:pPr>
        <w:pStyle w:val="70"/>
        <w:shd w:val="clear" w:color="auto" w:fill="auto"/>
        <w:spacing w:before="0" w:after="0" w:line="170" w:lineRule="exact"/>
        <w:ind w:firstLine="400"/>
        <w:jc w:val="both"/>
      </w:pPr>
      <w:r>
        <w:t>Необходимо отметить, что просадочные грунты, кроме того, подвержены чрезвычайно легкой размываемости. Поэтому всякий прорыв воды, даже ни</w:t>
      </w:r>
      <w:r>
        <w:softHyphen/>
        <w:t>чтожной в начале струей, например, через корневой ход или пору землероя, почти всегда приводит к очень серьезным размывам'и обрушиваниям грунта. Такие явления многократно зарегистрированы на Джуне п Вахте.</w:t>
      </w:r>
    </w:p>
    <w:p w:rsidR="005469DF" w:rsidRDefault="00BB5D0C">
      <w:pPr>
        <w:pStyle w:val="70"/>
        <w:shd w:val="clear" w:color="auto" w:fill="auto"/>
        <w:spacing w:before="0" w:after="0" w:line="170" w:lineRule="exact"/>
        <w:ind w:firstLine="400"/>
        <w:jc w:val="both"/>
      </w:pPr>
      <w:r>
        <w:t>Подтверждение зависимости явлений просадочных почв от их порозности можно видеть в следующих данных по Малой Кабарде (табл. 5).</w:t>
      </w:r>
    </w:p>
    <w:p w:rsidR="005469DF" w:rsidRDefault="00BB5D0C">
      <w:pPr>
        <w:pStyle w:val="43"/>
        <w:framePr w:w="6485" w:wrap="notBeside" w:vAnchor="text" w:hAnchor="text" w:xAlign="center" w:y="1"/>
        <w:shd w:val="clear" w:color="auto" w:fill="auto"/>
        <w:spacing w:line="160" w:lineRule="exact"/>
      </w:pPr>
      <w:r>
        <w:rPr>
          <w:rStyle w:val="42pt"/>
          <w:b/>
          <w:bCs/>
        </w:rPr>
        <w:t>Таблица 5</w:t>
      </w:r>
    </w:p>
    <w:p w:rsidR="005469DF" w:rsidRDefault="00BB5D0C">
      <w:pPr>
        <w:pStyle w:val="27"/>
        <w:framePr w:w="6485" w:wrap="notBeside" w:vAnchor="text" w:hAnchor="text" w:xAlign="center" w:y="1"/>
        <w:shd w:val="clear" w:color="auto" w:fill="auto"/>
        <w:spacing w:line="170" w:lineRule="exact"/>
        <w:jc w:val="left"/>
      </w:pPr>
      <w:r>
        <w:t>Порозность пород Малой Кабарды, подверженных и не подверженных</w:t>
      </w:r>
    </w:p>
    <w:p w:rsidR="005469DF" w:rsidRDefault="00BB5D0C">
      <w:pPr>
        <w:pStyle w:val="27"/>
        <w:framePr w:w="6485" w:wrap="notBeside" w:vAnchor="text" w:hAnchor="text" w:xAlign="center" w:y="1"/>
        <w:shd w:val="clear" w:color="auto" w:fill="auto"/>
        <w:spacing w:after="15" w:line="170" w:lineRule="exact"/>
        <w:jc w:val="center"/>
      </w:pPr>
      <w:r>
        <w:t>просадкам</w:t>
      </w:r>
    </w:p>
    <w:p w:rsidR="005469DF" w:rsidRDefault="00BB5D0C">
      <w:pPr>
        <w:pStyle w:val="27"/>
        <w:framePr w:w="6485" w:wrap="notBeside" w:vAnchor="text" w:hAnchor="text" w:xAlign="center" w:y="1"/>
        <w:shd w:val="clear" w:color="auto" w:fill="auto"/>
        <w:spacing w:line="170" w:lineRule="exact"/>
        <w:jc w:val="center"/>
      </w:pPr>
      <w:r>
        <w:t>(в процентах)</w:t>
      </w:r>
    </w:p>
    <w:tbl>
      <w:tblPr>
        <w:tblOverlap w:val="never"/>
        <w:tblW w:w="0" w:type="auto"/>
        <w:jc w:val="center"/>
        <w:tblLayout w:type="fixed"/>
        <w:tblCellMar>
          <w:left w:w="10" w:type="dxa"/>
          <w:right w:w="10" w:type="dxa"/>
        </w:tblCellMar>
        <w:tblLook w:val="04A0" w:firstRow="1" w:lastRow="0" w:firstColumn="1" w:lastColumn="0" w:noHBand="0" w:noVBand="1"/>
      </w:tblPr>
      <w:tblGrid>
        <w:gridCol w:w="3691"/>
        <w:gridCol w:w="562"/>
        <w:gridCol w:w="562"/>
        <w:gridCol w:w="562"/>
        <w:gridCol w:w="562"/>
        <w:gridCol w:w="547"/>
      </w:tblGrid>
      <w:tr w:rsidR="005469DF">
        <w:trPr>
          <w:trHeight w:hRule="exact" w:val="398"/>
          <w:jc w:val="center"/>
        </w:trPr>
        <w:tc>
          <w:tcPr>
            <w:tcW w:w="3691" w:type="dxa"/>
            <w:vMerge w:val="restart"/>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Породы</w:t>
            </w:r>
          </w:p>
        </w:tc>
        <w:tc>
          <w:tcPr>
            <w:tcW w:w="2795" w:type="dxa"/>
            <w:gridSpan w:val="5"/>
            <w:tcBorders>
              <w:top w:val="single" w:sz="4" w:space="0" w:color="auto"/>
              <w:left w:val="single" w:sz="4" w:space="0" w:color="auto"/>
              <w:righ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Глубина взятия образцов (в м)</w:t>
            </w:r>
          </w:p>
        </w:tc>
      </w:tr>
      <w:tr w:rsidR="005469DF">
        <w:trPr>
          <w:trHeight w:hRule="exact" w:val="427"/>
          <w:jc w:val="center"/>
        </w:trPr>
        <w:tc>
          <w:tcPr>
            <w:tcW w:w="3691" w:type="dxa"/>
            <w:vMerge/>
            <w:tcBorders>
              <w:left w:val="single" w:sz="4" w:space="0" w:color="auto"/>
            </w:tcBorders>
            <w:shd w:val="clear" w:color="auto" w:fill="FFFFFF"/>
            <w:vAlign w:val="center"/>
          </w:tcPr>
          <w:p w:rsidR="005469DF" w:rsidRDefault="005469DF">
            <w:pPr>
              <w:framePr w:w="6485" w:wrap="notBeside" w:vAnchor="text" w:hAnchor="text" w:xAlign="center" w:y="1"/>
            </w:pPr>
          </w:p>
        </w:tc>
        <w:tc>
          <w:tcPr>
            <w:tcW w:w="562"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right="180" w:firstLine="0"/>
              <w:jc w:val="right"/>
            </w:pPr>
            <w:r>
              <w:rPr>
                <w:rStyle w:val="28pt1"/>
              </w:rPr>
              <w:t>2</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4</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center"/>
            </w:pPr>
            <w:r>
              <w:rPr>
                <w:rStyle w:val="28pt1"/>
              </w:rPr>
              <w:t>6</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10</w:t>
            </w:r>
          </w:p>
        </w:tc>
        <w:tc>
          <w:tcPr>
            <w:tcW w:w="547" w:type="dxa"/>
            <w:tcBorders>
              <w:top w:val="single" w:sz="4" w:space="0" w:color="auto"/>
              <w:left w:val="single" w:sz="4" w:space="0" w:color="auto"/>
              <w:righ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right="180" w:firstLine="0"/>
              <w:jc w:val="right"/>
            </w:pPr>
            <w:r>
              <w:rPr>
                <w:rStyle w:val="28pt0"/>
                <w:b/>
                <w:bCs/>
              </w:rPr>
              <w:t>15</w:t>
            </w:r>
          </w:p>
        </w:tc>
      </w:tr>
      <w:tr w:rsidR="005469DF">
        <w:trPr>
          <w:trHeight w:hRule="exact" w:val="485"/>
          <w:jc w:val="center"/>
        </w:trPr>
        <w:tc>
          <w:tcPr>
            <w:tcW w:w="3691"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tabs>
                <w:tab w:val="left" w:leader="dot" w:pos="3576"/>
              </w:tabs>
              <w:spacing w:line="170" w:lineRule="exact"/>
              <w:ind w:firstLine="0"/>
            </w:pPr>
            <w:r>
              <w:rPr>
                <w:rStyle w:val="285pt"/>
                <w:b/>
                <w:bCs/>
              </w:rPr>
              <w:t>Просадочные</w:t>
            </w:r>
            <w:r>
              <w:rPr>
                <w:rStyle w:val="285pt"/>
                <w:b/>
                <w:bCs/>
              </w:rPr>
              <w:tab/>
            </w:r>
          </w:p>
          <w:p w:rsidR="005469DF" w:rsidRDefault="00BB5D0C">
            <w:pPr>
              <w:pStyle w:val="24"/>
              <w:framePr w:w="6485" w:wrap="notBeside" w:vAnchor="text" w:hAnchor="text" w:xAlign="center" w:y="1"/>
              <w:shd w:val="clear" w:color="auto" w:fill="auto"/>
              <w:tabs>
                <w:tab w:val="left" w:leader="dot" w:pos="3578"/>
              </w:tabs>
              <w:spacing w:line="170" w:lineRule="exact"/>
              <w:ind w:firstLine="0"/>
            </w:pPr>
            <w:r>
              <w:rPr>
                <w:rStyle w:val="285pt"/>
                <w:b/>
                <w:bCs/>
              </w:rPr>
              <w:t xml:space="preserve">Непросадочные </w:t>
            </w:r>
            <w:r>
              <w:rPr>
                <w:rStyle w:val="285pt"/>
                <w:b/>
                <w:bCs/>
              </w:rPr>
              <w:tab/>
            </w:r>
          </w:p>
        </w:tc>
        <w:tc>
          <w:tcPr>
            <w:tcW w:w="562" w:type="dxa"/>
            <w:vMerge w:val="restart"/>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42,30</w:t>
            </w:r>
          </w:p>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39,96</w:t>
            </w:r>
          </w:p>
        </w:tc>
        <w:tc>
          <w:tcPr>
            <w:tcW w:w="562" w:type="dxa"/>
            <w:vMerge w:val="restart"/>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40,71</w:t>
            </w:r>
          </w:p>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43,33</w:t>
            </w:r>
          </w:p>
        </w:tc>
        <w:tc>
          <w:tcPr>
            <w:tcW w:w="562" w:type="dxa"/>
            <w:vMerge w:val="restart"/>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41,80</w:t>
            </w:r>
          </w:p>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41,49</w:t>
            </w:r>
          </w:p>
        </w:tc>
        <w:tc>
          <w:tcPr>
            <w:tcW w:w="562" w:type="dxa"/>
            <w:vMerge w:val="restart"/>
            <w:tcBorders>
              <w:top w:val="single" w:sz="4" w:space="0" w:color="auto"/>
              <w:left w:val="single" w:sz="4" w:space="0" w:color="auto"/>
            </w:tcBorders>
            <w:shd w:val="clear" w:color="auto" w:fill="FFFFFF"/>
            <w:textDirection w:val="btLr"/>
          </w:tcPr>
          <w:p w:rsidR="005469DF" w:rsidRDefault="00BB5D0C">
            <w:pPr>
              <w:pStyle w:val="24"/>
              <w:framePr w:w="6485" w:wrap="notBeside" w:vAnchor="text" w:hAnchor="text" w:xAlign="center" w:y="1"/>
              <w:shd w:val="clear" w:color="auto" w:fill="auto"/>
              <w:spacing w:line="89" w:lineRule="exact"/>
              <w:ind w:right="200" w:firstLine="0"/>
              <w:jc w:val="right"/>
            </w:pPr>
            <w:r>
              <w:rPr>
                <w:rStyle w:val="28pt0"/>
                <w:b/>
                <w:bCs/>
              </w:rPr>
              <w:t>со со со го</w:t>
            </w:r>
          </w:p>
          <w:p w:rsidR="005469DF" w:rsidRDefault="00BB5D0C">
            <w:pPr>
              <w:pStyle w:val="24"/>
              <w:framePr w:w="6485" w:wrap="notBeside" w:vAnchor="text" w:hAnchor="text" w:xAlign="center" w:y="1"/>
              <w:shd w:val="clear" w:color="auto" w:fill="auto"/>
              <w:spacing w:line="86" w:lineRule="exact"/>
              <w:ind w:right="200" w:firstLine="0"/>
              <w:jc w:val="right"/>
            </w:pPr>
            <w:r>
              <w:rPr>
                <w:rStyle w:val="28pt2"/>
                <w:b/>
                <w:bCs/>
              </w:rPr>
              <w:t>С</w:t>
            </w:r>
            <w:r>
              <w:rPr>
                <w:rStyle w:val="28pt1"/>
              </w:rPr>
              <w:t>7</w:t>
            </w:r>
            <w:r>
              <w:rPr>
                <w:rStyle w:val="28pt2"/>
                <w:b/>
                <w:bCs/>
              </w:rPr>
              <w:t>&gt; СО СО</w:t>
            </w:r>
          </w:p>
        </w:tc>
        <w:tc>
          <w:tcPr>
            <w:tcW w:w="547" w:type="dxa"/>
            <w:vMerge w:val="restart"/>
            <w:tcBorders>
              <w:top w:val="single" w:sz="4" w:space="0" w:color="auto"/>
              <w:left w:val="single" w:sz="4" w:space="0" w:color="auto"/>
              <w:righ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39,38</w:t>
            </w:r>
          </w:p>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38,89</w:t>
            </w:r>
          </w:p>
        </w:tc>
      </w:tr>
      <w:tr w:rsidR="005469DF">
        <w:trPr>
          <w:trHeight w:hRule="exact" w:val="254"/>
          <w:jc w:val="center"/>
        </w:trPr>
        <w:tc>
          <w:tcPr>
            <w:tcW w:w="3691" w:type="dxa"/>
            <w:tcBorders>
              <w:top w:val="single" w:sz="4" w:space="0" w:color="auto"/>
              <w:left w:val="single" w:sz="4" w:space="0" w:color="auto"/>
              <w:bottom w:val="single" w:sz="4" w:space="0" w:color="auto"/>
            </w:tcBorders>
            <w:shd w:val="clear" w:color="auto" w:fill="FFFFFF"/>
          </w:tcPr>
          <w:p w:rsidR="005469DF" w:rsidRDefault="005469DF">
            <w:pPr>
              <w:framePr w:w="6485" w:wrap="notBeside" w:vAnchor="text" w:hAnchor="text" w:xAlign="center" w:y="1"/>
              <w:rPr>
                <w:sz w:val="10"/>
                <w:szCs w:val="10"/>
              </w:rPr>
            </w:pPr>
          </w:p>
        </w:tc>
        <w:tc>
          <w:tcPr>
            <w:tcW w:w="562" w:type="dxa"/>
            <w:vMerge/>
            <w:tcBorders>
              <w:left w:val="single" w:sz="4" w:space="0" w:color="auto"/>
              <w:bottom w:val="single" w:sz="4" w:space="0" w:color="auto"/>
            </w:tcBorders>
            <w:shd w:val="clear" w:color="auto" w:fill="FFFFFF"/>
            <w:vAlign w:val="center"/>
          </w:tcPr>
          <w:p w:rsidR="005469DF" w:rsidRDefault="005469DF">
            <w:pPr>
              <w:framePr w:w="6485" w:wrap="notBeside" w:vAnchor="text" w:hAnchor="text" w:xAlign="center" w:y="1"/>
            </w:pPr>
          </w:p>
        </w:tc>
        <w:tc>
          <w:tcPr>
            <w:tcW w:w="562" w:type="dxa"/>
            <w:vMerge/>
            <w:tcBorders>
              <w:left w:val="single" w:sz="4" w:space="0" w:color="auto"/>
              <w:bottom w:val="single" w:sz="4" w:space="0" w:color="auto"/>
            </w:tcBorders>
            <w:shd w:val="clear" w:color="auto" w:fill="FFFFFF"/>
            <w:vAlign w:val="center"/>
          </w:tcPr>
          <w:p w:rsidR="005469DF" w:rsidRDefault="005469DF">
            <w:pPr>
              <w:framePr w:w="6485" w:wrap="notBeside" w:vAnchor="text" w:hAnchor="text" w:xAlign="center" w:y="1"/>
            </w:pPr>
          </w:p>
        </w:tc>
        <w:tc>
          <w:tcPr>
            <w:tcW w:w="562" w:type="dxa"/>
            <w:vMerge/>
            <w:tcBorders>
              <w:left w:val="single" w:sz="4" w:space="0" w:color="auto"/>
              <w:bottom w:val="single" w:sz="4" w:space="0" w:color="auto"/>
            </w:tcBorders>
            <w:shd w:val="clear" w:color="auto" w:fill="FFFFFF"/>
            <w:vAlign w:val="center"/>
          </w:tcPr>
          <w:p w:rsidR="005469DF" w:rsidRDefault="005469DF">
            <w:pPr>
              <w:framePr w:w="6485" w:wrap="notBeside" w:vAnchor="text" w:hAnchor="text" w:xAlign="center" w:y="1"/>
            </w:pPr>
          </w:p>
        </w:tc>
        <w:tc>
          <w:tcPr>
            <w:tcW w:w="562" w:type="dxa"/>
            <w:vMerge/>
            <w:tcBorders>
              <w:left w:val="single" w:sz="4" w:space="0" w:color="auto"/>
              <w:bottom w:val="single" w:sz="4" w:space="0" w:color="auto"/>
            </w:tcBorders>
            <w:shd w:val="clear" w:color="auto" w:fill="FFFFFF"/>
            <w:textDirection w:val="btLr"/>
          </w:tcPr>
          <w:p w:rsidR="005469DF" w:rsidRDefault="005469DF">
            <w:pPr>
              <w:framePr w:w="6485" w:wrap="notBeside" w:vAnchor="text" w:hAnchor="text" w:xAlign="center" w:y="1"/>
            </w:pPr>
          </w:p>
        </w:tc>
        <w:tc>
          <w:tcPr>
            <w:tcW w:w="547" w:type="dxa"/>
            <w:vMerge/>
            <w:tcBorders>
              <w:left w:val="single" w:sz="4" w:space="0" w:color="auto"/>
              <w:bottom w:val="single" w:sz="4" w:space="0" w:color="auto"/>
              <w:right w:val="single" w:sz="4" w:space="0" w:color="auto"/>
            </w:tcBorders>
            <w:shd w:val="clear" w:color="auto" w:fill="FFFFFF"/>
            <w:vAlign w:val="center"/>
          </w:tcPr>
          <w:p w:rsidR="005469DF" w:rsidRDefault="005469DF">
            <w:pPr>
              <w:framePr w:w="6485" w:wrap="notBeside" w:vAnchor="text" w:hAnchor="text" w:xAlign="center" w:y="1"/>
            </w:pPr>
          </w:p>
        </w:tc>
      </w:tr>
    </w:tbl>
    <w:p w:rsidR="005469DF" w:rsidRDefault="005469DF">
      <w:pPr>
        <w:framePr w:w="6485" w:wrap="notBeside" w:vAnchor="text" w:hAnchor="text" w:xAlign="center" w:y="1"/>
        <w:rPr>
          <w:sz w:val="2"/>
          <w:szCs w:val="2"/>
        </w:rPr>
      </w:pPr>
    </w:p>
    <w:p w:rsidR="005469DF" w:rsidRDefault="005469DF">
      <w:pPr>
        <w:rPr>
          <w:sz w:val="2"/>
          <w:szCs w:val="2"/>
        </w:rPr>
      </w:pPr>
    </w:p>
    <w:p w:rsidR="005469DF" w:rsidRDefault="00BB5D0C">
      <w:pPr>
        <w:pStyle w:val="70"/>
        <w:shd w:val="clear" w:color="auto" w:fill="auto"/>
        <w:spacing w:before="0" w:after="0" w:line="170" w:lineRule="exact"/>
        <w:ind w:firstLine="400"/>
        <w:jc w:val="both"/>
      </w:pPr>
      <w:r>
        <w:t>Из таблицы видно, что просадочные грунты, по крайней мере в боль</w:t>
      </w:r>
      <w:r>
        <w:softHyphen/>
        <w:t>шинстве случаев, обладают большой порозностыо.</w:t>
      </w:r>
    </w:p>
    <w:p w:rsidR="005469DF" w:rsidRDefault="00BB5D0C">
      <w:pPr>
        <w:pStyle w:val="70"/>
        <w:shd w:val="clear" w:color="auto" w:fill="auto"/>
        <w:spacing w:before="0" w:after="26" w:line="170" w:lineRule="exact"/>
        <w:ind w:firstLine="400"/>
        <w:jc w:val="both"/>
      </w:pPr>
      <w:r>
        <w:t>Однако из этих же цифр следует, что абсолютная величина порозности еще не всегда определяет собой нросадочность грунта. В самом деле, уже об</w:t>
      </w:r>
      <w:r>
        <w:softHyphen/>
        <w:t>щий порядок величин порозности просадочных грунтов вовсе по представляет собой чего-либо особенного, это — обычные средние величины для суглини</w:t>
      </w:r>
      <w:r>
        <w:softHyphen/>
        <w:t>стых почв, которые, как общее правило, явлений нросадочности не обнаружи</w:t>
      </w:r>
      <w:r>
        <w:softHyphen/>
        <w:t>вают. Г, другой стороны, из таблицы видно, что некоторые просадочные толщи, например с глубины 2, б, 10 и 15 м, обладают порозностыо меньшей, чем невро- садочнып слой с глубины 4 м (порозность 43,33%).</w:t>
      </w:r>
    </w:p>
    <w:p w:rsidR="005469DF" w:rsidRDefault="00BB5D0C">
      <w:pPr>
        <w:pStyle w:val="24"/>
        <w:shd w:val="clear" w:color="auto" w:fill="auto"/>
        <w:spacing w:after="95"/>
        <w:ind w:firstLine="400"/>
      </w:pPr>
      <w:r>
        <w:t>Отсюда следует сделать вывод о том, что просадочность опре</w:t>
      </w:r>
      <w:r>
        <w:softHyphen/>
        <w:t>деляется не только суммарным объемом пор, но и их формой, повидимому преимущественно ячеистой, неустойчивой.</w:t>
      </w:r>
    </w:p>
    <w:p w:rsidR="005469DF" w:rsidRDefault="00BB5D0C">
      <w:pPr>
        <w:pStyle w:val="70"/>
        <w:shd w:val="clear" w:color="auto" w:fill="auto"/>
        <w:spacing w:before="0" w:after="26" w:line="170" w:lineRule="exact"/>
        <w:ind w:firstLine="400"/>
        <w:jc w:val="both"/>
      </w:pPr>
      <w:r>
        <w:t>Ф. И. Воронов предложил следующую классификацию среднеазиатских лессов но их просадочности в зависимости от порозности (табл. 6, см. стр. 35).</w:t>
      </w:r>
    </w:p>
    <w:p w:rsidR="005469DF" w:rsidRDefault="00BB5D0C">
      <w:pPr>
        <w:pStyle w:val="24"/>
        <w:shd w:val="clear" w:color="auto" w:fill="auto"/>
        <w:ind w:firstLine="400"/>
      </w:pPr>
      <w:r>
        <w:t>Значение воднорастворимых солей в просадочности может быть двояким. Во-первых, при кристаллизации солей образующиеся кристаллы могут раздвигать частицы почвы и тем самым как бы увеличивать ее рыхлость. Очевидно, что в этом смысле могут</w:t>
      </w:r>
    </w:p>
    <w:p w:rsidR="005469DF" w:rsidRDefault="00BB5D0C">
      <w:pPr>
        <w:pStyle w:val="43"/>
        <w:framePr w:w="6490" w:wrap="notBeside" w:vAnchor="text" w:hAnchor="text" w:xAlign="center" w:y="1"/>
        <w:shd w:val="clear" w:color="auto" w:fill="auto"/>
        <w:spacing w:line="160" w:lineRule="exact"/>
      </w:pPr>
      <w:r>
        <w:rPr>
          <w:rStyle w:val="42pt"/>
          <w:b/>
          <w:bCs/>
        </w:rPr>
        <w:lastRenderedPageBreak/>
        <w:t>Таблица 6</w:t>
      </w:r>
    </w:p>
    <w:p w:rsidR="005469DF" w:rsidRDefault="00BB5D0C">
      <w:pPr>
        <w:pStyle w:val="27"/>
        <w:framePr w:w="6490" w:wrap="notBeside" w:vAnchor="text" w:hAnchor="text" w:xAlign="center" w:y="1"/>
        <w:shd w:val="clear" w:color="auto" w:fill="auto"/>
        <w:spacing w:line="170" w:lineRule="exact"/>
        <w:jc w:val="left"/>
      </w:pPr>
      <w:r>
        <w:t>Нросадочность лессов при различной их порозности</w:t>
      </w:r>
    </w:p>
    <w:tbl>
      <w:tblPr>
        <w:tblOverlap w:val="never"/>
        <w:tblW w:w="0" w:type="auto"/>
        <w:jc w:val="center"/>
        <w:tblLayout w:type="fixed"/>
        <w:tblCellMar>
          <w:left w:w="10" w:type="dxa"/>
          <w:right w:w="10" w:type="dxa"/>
        </w:tblCellMar>
        <w:tblLook w:val="04A0" w:firstRow="1" w:lastRow="0" w:firstColumn="1" w:lastColumn="0" w:noHBand="0" w:noVBand="1"/>
      </w:tblPr>
      <w:tblGrid>
        <w:gridCol w:w="2914"/>
        <w:gridCol w:w="1075"/>
        <w:gridCol w:w="557"/>
        <w:gridCol w:w="557"/>
        <w:gridCol w:w="557"/>
        <w:gridCol w:w="830"/>
      </w:tblGrid>
      <w:tr w:rsidR="005469DF">
        <w:trPr>
          <w:trHeight w:hRule="exact" w:val="274"/>
          <w:jc w:val="center"/>
        </w:trPr>
        <w:tc>
          <w:tcPr>
            <w:tcW w:w="2914" w:type="dxa"/>
            <w:tcBorders>
              <w:top w:val="single" w:sz="4" w:space="0" w:color="auto"/>
            </w:tcBorders>
            <w:shd w:val="clear" w:color="auto" w:fill="FFFFFF"/>
          </w:tcPr>
          <w:p w:rsidR="005469DF" w:rsidRDefault="005469DF">
            <w:pPr>
              <w:framePr w:w="6490" w:wrap="notBeside" w:vAnchor="text" w:hAnchor="text" w:xAlign="center" w:y="1"/>
              <w:rPr>
                <w:sz w:val="10"/>
                <w:szCs w:val="10"/>
              </w:rPr>
            </w:pPr>
          </w:p>
        </w:tc>
        <w:tc>
          <w:tcPr>
            <w:tcW w:w="3576" w:type="dxa"/>
            <w:gridSpan w:val="5"/>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Степень просадочности пород</w:t>
            </w:r>
          </w:p>
        </w:tc>
      </w:tr>
      <w:tr w:rsidR="005469DF">
        <w:trPr>
          <w:trHeight w:hRule="exact" w:val="557"/>
          <w:jc w:val="center"/>
        </w:trPr>
        <w:tc>
          <w:tcPr>
            <w:tcW w:w="2914" w:type="dxa"/>
            <w:shd w:val="clear" w:color="auto" w:fill="FFFFFF"/>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Показатели</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чрезвычайно</w:t>
            </w:r>
          </w:p>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просадочные</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сильно</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средне</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слабо</w:t>
            </w:r>
          </w:p>
        </w:tc>
        <w:tc>
          <w:tcPr>
            <w:tcW w:w="830"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30" w:lineRule="exact"/>
              <w:ind w:firstLine="0"/>
              <w:jc w:val="center"/>
            </w:pPr>
            <w:r>
              <w:rPr>
                <w:rStyle w:val="28pt0"/>
                <w:b/>
                <w:bCs/>
              </w:rPr>
              <w:t>не проса</w:t>
            </w:r>
            <w:r>
              <w:rPr>
                <w:rStyle w:val="28pt0"/>
                <w:b/>
                <w:bCs/>
              </w:rPr>
              <w:softHyphen/>
              <w:t>дочные</w:t>
            </w:r>
          </w:p>
        </w:tc>
      </w:tr>
      <w:tr w:rsidR="005469DF">
        <w:trPr>
          <w:trHeight w:hRule="exact" w:val="898"/>
          <w:jc w:val="center"/>
        </w:trPr>
        <w:tc>
          <w:tcPr>
            <w:tcW w:w="2914" w:type="dxa"/>
            <w:tcBorders>
              <w:top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tabs>
                <w:tab w:val="left" w:leader="dot" w:pos="2808"/>
              </w:tabs>
              <w:spacing w:line="173" w:lineRule="exact"/>
              <w:ind w:firstLine="0"/>
            </w:pPr>
            <w:r>
              <w:rPr>
                <w:rStyle w:val="285pt"/>
                <w:b/>
                <w:bCs/>
              </w:rPr>
              <w:t>Иорозность</w:t>
            </w:r>
            <w:r>
              <w:rPr>
                <w:rStyle w:val="285pt"/>
                <w:b/>
                <w:bCs/>
              </w:rPr>
              <w:tab/>
            </w:r>
          </w:p>
          <w:p w:rsidR="005469DF" w:rsidRDefault="00BB5D0C">
            <w:pPr>
              <w:pStyle w:val="24"/>
              <w:framePr w:w="6490" w:wrap="notBeside" w:vAnchor="text" w:hAnchor="text" w:xAlign="center" w:y="1"/>
              <w:shd w:val="clear" w:color="auto" w:fill="auto"/>
              <w:spacing w:line="173" w:lineRule="exact"/>
              <w:ind w:firstLine="0"/>
            </w:pPr>
            <w:r>
              <w:rPr>
                <w:rStyle w:val="285pt"/>
                <w:b/>
                <w:bCs/>
              </w:rPr>
              <w:t>Коэффициент набухания менее . . Процент просадки от мощности.</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3" w:lineRule="exact"/>
              <w:ind w:firstLine="0"/>
              <w:jc w:val="center"/>
            </w:pPr>
            <w:r>
              <w:rPr>
                <w:rStyle w:val="285pt"/>
                <w:b/>
                <w:bCs/>
              </w:rPr>
              <w:t>50-52</w:t>
            </w:r>
          </w:p>
          <w:p w:rsidR="005469DF" w:rsidRDefault="00BB5D0C">
            <w:pPr>
              <w:pStyle w:val="24"/>
              <w:framePr w:w="6490" w:wrap="notBeside" w:vAnchor="text" w:hAnchor="text" w:xAlign="center" w:y="1"/>
              <w:shd w:val="clear" w:color="auto" w:fill="auto"/>
              <w:spacing w:line="173" w:lineRule="exact"/>
              <w:ind w:firstLine="0"/>
              <w:jc w:val="center"/>
            </w:pPr>
            <w:r>
              <w:rPr>
                <w:rStyle w:val="285pt"/>
                <w:b/>
                <w:bCs/>
              </w:rPr>
              <w:t>6</w:t>
            </w:r>
          </w:p>
          <w:p w:rsidR="005469DF" w:rsidRDefault="00BB5D0C">
            <w:pPr>
              <w:pStyle w:val="24"/>
              <w:framePr w:w="6490" w:wrap="notBeside" w:vAnchor="text" w:hAnchor="text" w:xAlign="center" w:y="1"/>
              <w:shd w:val="clear" w:color="auto" w:fill="auto"/>
              <w:spacing w:line="173" w:lineRule="exact"/>
              <w:ind w:firstLine="0"/>
              <w:jc w:val="center"/>
            </w:pPr>
            <w:r>
              <w:rPr>
                <w:rStyle w:val="285pt"/>
                <w:b/>
                <w:bCs/>
              </w:rPr>
              <w:t>10</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3" w:lineRule="exact"/>
              <w:ind w:firstLine="0"/>
              <w:jc w:val="left"/>
            </w:pPr>
            <w:r>
              <w:rPr>
                <w:rStyle w:val="285pt"/>
                <w:b/>
                <w:bCs/>
              </w:rPr>
              <w:t>48-52</w:t>
            </w:r>
          </w:p>
          <w:p w:rsidR="005469DF" w:rsidRDefault="00BB5D0C">
            <w:pPr>
              <w:pStyle w:val="24"/>
              <w:framePr w:w="6490" w:wrap="notBeside" w:vAnchor="text" w:hAnchor="text" w:xAlign="center" w:y="1"/>
              <w:shd w:val="clear" w:color="auto" w:fill="auto"/>
              <w:spacing w:line="173" w:lineRule="exact"/>
              <w:ind w:firstLine="0"/>
              <w:jc w:val="left"/>
            </w:pPr>
            <w:r>
              <w:rPr>
                <w:rStyle w:val="285pt"/>
                <w:b/>
                <w:bCs/>
              </w:rPr>
              <w:t>6-10</w:t>
            </w:r>
          </w:p>
          <w:p w:rsidR="005469DF" w:rsidRDefault="00BB5D0C">
            <w:pPr>
              <w:pStyle w:val="24"/>
              <w:framePr w:w="6490" w:wrap="notBeside" w:vAnchor="text" w:hAnchor="text" w:xAlign="center" w:y="1"/>
              <w:shd w:val="clear" w:color="auto" w:fill="auto"/>
              <w:spacing w:line="173" w:lineRule="exact"/>
              <w:ind w:firstLine="0"/>
              <w:jc w:val="left"/>
            </w:pPr>
            <w:r>
              <w:rPr>
                <w:rStyle w:val="285pt"/>
                <w:b/>
                <w:bCs/>
              </w:rPr>
              <w:t>5-10</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3" w:lineRule="exact"/>
              <w:ind w:firstLine="0"/>
              <w:jc w:val="left"/>
            </w:pPr>
            <w:r>
              <w:rPr>
                <w:rStyle w:val="285pt"/>
                <w:b/>
                <w:bCs/>
              </w:rPr>
              <w:t>44—48</w:t>
            </w:r>
          </w:p>
          <w:p w:rsidR="005469DF" w:rsidRDefault="00BB5D0C">
            <w:pPr>
              <w:pStyle w:val="24"/>
              <w:framePr w:w="6490" w:wrap="notBeside" w:vAnchor="text" w:hAnchor="text" w:xAlign="center" w:y="1"/>
              <w:shd w:val="clear" w:color="auto" w:fill="auto"/>
              <w:spacing w:line="173" w:lineRule="exact"/>
              <w:ind w:firstLine="0"/>
              <w:jc w:val="left"/>
            </w:pPr>
            <w:r>
              <w:rPr>
                <w:rStyle w:val="285pt"/>
                <w:b/>
                <w:bCs/>
              </w:rPr>
              <w:t>10—15</w:t>
            </w:r>
          </w:p>
          <w:p w:rsidR="005469DF" w:rsidRDefault="00BB5D0C">
            <w:pPr>
              <w:pStyle w:val="24"/>
              <w:framePr w:w="6490" w:wrap="notBeside" w:vAnchor="text" w:hAnchor="text" w:xAlign="center" w:y="1"/>
              <w:shd w:val="clear" w:color="auto" w:fill="auto"/>
              <w:spacing w:line="173" w:lineRule="exact"/>
              <w:ind w:firstLine="0"/>
              <w:jc w:val="left"/>
            </w:pPr>
            <w:r>
              <w:rPr>
                <w:rStyle w:val="285pt"/>
                <w:b/>
                <w:bCs/>
              </w:rPr>
              <w:t>2-5</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3" w:lineRule="exact"/>
              <w:ind w:firstLine="0"/>
              <w:jc w:val="left"/>
            </w:pPr>
            <w:r>
              <w:rPr>
                <w:rStyle w:val="285pt"/>
                <w:b/>
                <w:bCs/>
              </w:rPr>
              <w:t>40-44</w:t>
            </w:r>
          </w:p>
          <w:p w:rsidR="005469DF" w:rsidRDefault="00BB5D0C">
            <w:pPr>
              <w:pStyle w:val="24"/>
              <w:framePr w:w="6490" w:wrap="notBeside" w:vAnchor="text" w:hAnchor="text" w:xAlign="center" w:y="1"/>
              <w:shd w:val="clear" w:color="auto" w:fill="auto"/>
              <w:spacing w:line="173" w:lineRule="exact"/>
              <w:ind w:firstLine="0"/>
              <w:jc w:val="left"/>
            </w:pPr>
            <w:r>
              <w:rPr>
                <w:rStyle w:val="285pt"/>
                <w:b/>
                <w:bCs/>
              </w:rPr>
              <w:t>15-20</w:t>
            </w:r>
          </w:p>
          <w:p w:rsidR="005469DF" w:rsidRDefault="00BB5D0C">
            <w:pPr>
              <w:pStyle w:val="24"/>
              <w:framePr w:w="6490" w:wrap="notBeside" w:vAnchor="text" w:hAnchor="text" w:xAlign="center" w:y="1"/>
              <w:shd w:val="clear" w:color="auto" w:fill="auto"/>
              <w:spacing w:line="173" w:lineRule="exact"/>
              <w:ind w:firstLine="0"/>
              <w:jc w:val="left"/>
            </w:pPr>
            <w:r>
              <w:rPr>
                <w:rStyle w:val="285pt"/>
                <w:b/>
                <w:bCs/>
              </w:rPr>
              <w:t>0-2</w:t>
            </w:r>
          </w:p>
        </w:tc>
        <w:tc>
          <w:tcPr>
            <w:tcW w:w="830"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3" w:lineRule="exact"/>
              <w:ind w:left="160" w:firstLine="0"/>
              <w:jc w:val="left"/>
            </w:pPr>
            <w:r>
              <w:rPr>
                <w:rStyle w:val="285pt"/>
                <w:b/>
                <w:bCs/>
              </w:rPr>
              <w:t>35-42</w:t>
            </w:r>
          </w:p>
          <w:p w:rsidR="005469DF" w:rsidRDefault="00BB5D0C">
            <w:pPr>
              <w:pStyle w:val="24"/>
              <w:framePr w:w="6490" w:wrap="notBeside" w:vAnchor="text" w:hAnchor="text" w:xAlign="center" w:y="1"/>
              <w:shd w:val="clear" w:color="auto" w:fill="auto"/>
              <w:spacing w:line="173" w:lineRule="exact"/>
              <w:ind w:left="160" w:firstLine="0"/>
              <w:jc w:val="left"/>
            </w:pPr>
            <w:r>
              <w:rPr>
                <w:rStyle w:val="285pt"/>
                <w:b/>
                <w:bCs/>
              </w:rPr>
              <w:t>20-25</w:t>
            </w:r>
          </w:p>
          <w:p w:rsidR="005469DF" w:rsidRDefault="00BB5D0C">
            <w:pPr>
              <w:pStyle w:val="24"/>
              <w:framePr w:w="6490" w:wrap="notBeside" w:vAnchor="text" w:hAnchor="text" w:xAlign="center" w:y="1"/>
              <w:shd w:val="clear" w:color="auto" w:fill="auto"/>
              <w:spacing w:line="173" w:lineRule="exact"/>
              <w:ind w:firstLine="0"/>
              <w:jc w:val="center"/>
            </w:pPr>
            <w:r>
              <w:rPr>
                <w:rStyle w:val="285pt"/>
                <w:b/>
                <w:bCs/>
              </w:rPr>
              <w:t>00</w:t>
            </w:r>
          </w:p>
        </w:tc>
      </w:tr>
    </w:tbl>
    <w:p w:rsidR="005469DF" w:rsidRDefault="005469DF">
      <w:pPr>
        <w:framePr w:w="649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3"/>
        <w:ind w:firstLine="0"/>
      </w:pPr>
      <w:r>
        <w:t>иметь наибольшее значение соли, кристаллизующиеся с большим количеством воды (например, ^</w:t>
      </w:r>
      <w:r>
        <w:rPr>
          <w:vertAlign w:val="subscript"/>
        </w:rPr>
        <w:t>2</w:t>
      </w:r>
      <w:r>
        <w:t>30</w:t>
      </w:r>
      <w:r>
        <w:rPr>
          <w:vertAlign w:val="subscript"/>
        </w:rPr>
        <w:t>4</w:t>
      </w:r>
      <w:r>
        <w:t xml:space="preserve"> • 10Н</w:t>
      </w:r>
      <w:r>
        <w:rPr>
          <w:vertAlign w:val="subscript"/>
        </w:rPr>
        <w:t>2</w:t>
      </w:r>
      <w:r>
        <w:t>О, СаЭ0</w:t>
      </w:r>
      <w:r>
        <w:rPr>
          <w:vertAlign w:val="subscript"/>
        </w:rPr>
        <w:t>4</w:t>
      </w:r>
      <w:r>
        <w:t xml:space="preserve"> • 2Н</w:t>
      </w:r>
      <w:r>
        <w:rPr>
          <w:vertAlign w:val="subscript"/>
        </w:rPr>
        <w:t>2</w:t>
      </w:r>
      <w:r>
        <w:t>0 и др.). Во-вторых, любые кристаллы солей могут находиться в почве не только в ее порах, но и являться элементами ее скелета. В этом последнем случае очевидно, что смачивание почвы водой и раство</w:t>
      </w:r>
      <w:r>
        <w:softHyphen/>
        <w:t>рение кристалла неизбежно нарушают прочность строения осталь</w:t>
      </w:r>
      <w:r>
        <w:softHyphen/>
        <w:t>ных твердых частиц почвы, из ее архитектоники как бы выбиваются отдельные кирпичи, и тогда общая масса почвы теряет устойчи</w:t>
      </w:r>
      <w:r>
        <w:softHyphen/>
        <w:t>вость и начинает садиться. В этом случае, следовательно, выще</w:t>
      </w:r>
      <w:r>
        <w:softHyphen/>
        <w:t>лачивание соли из почвы вовсе не является необходимым, нужно только растворение ее. Когда же кристаллы солей находятся только в порах почвы, растворение и даже выщелачивание их никакой деформации почвы вызывать не должно. С изложенной точки зрения находит себе объяснение тот факт, что прямой связи между количеством солей в почве и просадочностыо обычно не наблюдается.</w:t>
      </w:r>
    </w:p>
    <w:p w:rsidR="005469DF" w:rsidRDefault="00BB5D0C">
      <w:pPr>
        <w:pStyle w:val="24"/>
        <w:shd w:val="clear" w:color="auto" w:fill="auto"/>
        <w:spacing w:after="95"/>
        <w:ind w:firstLine="380"/>
      </w:pPr>
      <w:r>
        <w:t>Иногда замечается связь просадочности почвы с содержанием в ней гипса. При этом скорость просадок становится более мед</w:t>
      </w:r>
      <w:r>
        <w:softHyphen/>
        <w:t>ленной в связи с малой растворимостью гипса.</w:t>
      </w:r>
    </w:p>
    <w:p w:rsidR="005469DF" w:rsidRDefault="00BB5D0C">
      <w:pPr>
        <w:pStyle w:val="70"/>
        <w:shd w:val="clear" w:color="auto" w:fill="auto"/>
        <w:spacing w:before="0" w:after="0" w:line="170" w:lineRule="exact"/>
        <w:ind w:firstLine="380"/>
        <w:jc w:val="both"/>
      </w:pPr>
      <w:r>
        <w:t>Такой случай наблюдался на канале Новый Джуп в Ташкентском районе (Е. А. Замарип и М. М. Решеткшт). В среднем вертикальное оседание изме</w:t>
      </w:r>
      <w:r>
        <w:softHyphen/>
        <w:t>рялось здесь величиной 75—150 см и как максимум 200 см.</w:t>
      </w:r>
    </w:p>
    <w:p w:rsidR="005469DF" w:rsidRDefault="00BB5D0C">
      <w:pPr>
        <w:pStyle w:val="70"/>
        <w:shd w:val="clear" w:color="auto" w:fill="auto"/>
        <w:spacing w:before="0" w:after="0" w:line="170" w:lineRule="exact"/>
        <w:ind w:firstLine="380"/>
        <w:jc w:val="both"/>
      </w:pPr>
      <w:r>
        <w:t>В глубину просадки распространялись главным образом до 8 м, но в не</w:t>
      </w:r>
      <w:r>
        <w:softHyphen/>
        <w:t>значительном размере отмечались и до 13 м. В среднем для 13 м толщи вели</w:t>
      </w:r>
      <w:r>
        <w:softHyphen/>
        <w:t>чина просадки определена в 7,4 см на каждый метр.</w:t>
      </w:r>
    </w:p>
    <w:p w:rsidR="005469DF" w:rsidRDefault="00BB5D0C">
      <w:pPr>
        <w:pStyle w:val="70"/>
        <w:shd w:val="clear" w:color="auto" w:fill="auto"/>
        <w:spacing w:before="0" w:after="0" w:line="170" w:lineRule="exact"/>
        <w:ind w:firstLine="380"/>
        <w:jc w:val="both"/>
      </w:pPr>
      <w:r>
        <w:t>Сравнительные величины порозности в шурфах в дне канала после 3 лет его работы и в степи, вис просадок, показаны в таблице 7.</w:t>
      </w:r>
    </w:p>
    <w:p w:rsidR="005469DF" w:rsidRDefault="00BB5D0C">
      <w:pPr>
        <w:pStyle w:val="50"/>
        <w:shd w:val="clear" w:color="auto" w:fill="auto"/>
        <w:spacing w:line="160" w:lineRule="exact"/>
        <w:ind w:firstLine="0"/>
        <w:jc w:val="right"/>
      </w:pPr>
      <w:r>
        <w:rPr>
          <w:rStyle w:val="52pt"/>
          <w:b/>
          <w:bCs/>
        </w:rPr>
        <w:t>Таблица 7</w:t>
      </w:r>
    </w:p>
    <w:p w:rsidR="005469DF" w:rsidRDefault="00BB5D0C">
      <w:pPr>
        <w:pStyle w:val="27"/>
        <w:framePr w:w="6494" w:wrap="notBeside" w:vAnchor="text" w:hAnchor="text" w:xAlign="center" w:y="1"/>
        <w:shd w:val="clear" w:color="auto" w:fill="auto"/>
        <w:spacing w:line="170" w:lineRule="exact"/>
        <w:jc w:val="center"/>
      </w:pPr>
      <w:r>
        <w:t>Сравнительные величины порозности</w:t>
      </w:r>
    </w:p>
    <w:tbl>
      <w:tblPr>
        <w:tblOverlap w:val="never"/>
        <w:tblW w:w="0" w:type="auto"/>
        <w:jc w:val="center"/>
        <w:tblLayout w:type="fixed"/>
        <w:tblCellMar>
          <w:left w:w="10" w:type="dxa"/>
          <w:right w:w="10" w:type="dxa"/>
        </w:tblCellMar>
        <w:tblLook w:val="04A0" w:firstRow="1" w:lastRow="0" w:firstColumn="1" w:lastColumn="0" w:noHBand="0" w:noVBand="1"/>
      </w:tblPr>
      <w:tblGrid>
        <w:gridCol w:w="1584"/>
        <w:gridCol w:w="1598"/>
        <w:gridCol w:w="1594"/>
        <w:gridCol w:w="1718"/>
      </w:tblGrid>
      <w:tr w:rsidR="005469DF">
        <w:trPr>
          <w:trHeight w:hRule="exact" w:val="403"/>
          <w:jc w:val="center"/>
        </w:trPr>
        <w:tc>
          <w:tcPr>
            <w:tcW w:w="1584" w:type="dxa"/>
            <w:vMerge w:val="restart"/>
            <w:tcBorders>
              <w:top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Глубины (в м)</w:t>
            </w:r>
          </w:p>
        </w:tc>
        <w:tc>
          <w:tcPr>
            <w:tcW w:w="3192" w:type="dxa"/>
            <w:gridSpan w:val="2"/>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Порозность (в %)</w:t>
            </w:r>
          </w:p>
        </w:tc>
        <w:tc>
          <w:tcPr>
            <w:tcW w:w="1718" w:type="dxa"/>
            <w:vMerge w:val="restart"/>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27" w:lineRule="exact"/>
              <w:ind w:firstLine="0"/>
              <w:jc w:val="center"/>
            </w:pPr>
            <w:r>
              <w:rPr>
                <w:rStyle w:val="28pt0"/>
                <w:b/>
                <w:bCs/>
              </w:rPr>
              <w:t>Вертикальная осадка (в %)</w:t>
            </w:r>
          </w:p>
        </w:tc>
      </w:tr>
      <w:tr w:rsidR="005469DF">
        <w:trPr>
          <w:trHeight w:hRule="exact" w:val="427"/>
          <w:jc w:val="center"/>
        </w:trPr>
        <w:tc>
          <w:tcPr>
            <w:tcW w:w="1584" w:type="dxa"/>
            <w:vMerge/>
            <w:shd w:val="clear" w:color="auto" w:fill="FFFFFF"/>
            <w:vAlign w:val="center"/>
          </w:tcPr>
          <w:p w:rsidR="005469DF" w:rsidRDefault="005469DF">
            <w:pPr>
              <w:framePr w:w="6494" w:wrap="notBeside" w:vAnchor="text" w:hAnchor="text" w:xAlign="center" w:y="1"/>
            </w:pPr>
          </w:p>
        </w:tc>
        <w:tc>
          <w:tcPr>
            <w:tcW w:w="1598"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шурф в степи</w:t>
            </w:r>
          </w:p>
        </w:tc>
        <w:tc>
          <w:tcPr>
            <w:tcW w:w="1594"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left"/>
            </w:pPr>
            <w:r>
              <w:rPr>
                <w:rStyle w:val="28pt0"/>
                <w:b/>
                <w:bCs/>
              </w:rPr>
              <w:t>шурф в дне канала</w:t>
            </w:r>
          </w:p>
        </w:tc>
        <w:tc>
          <w:tcPr>
            <w:tcW w:w="1718" w:type="dxa"/>
            <w:vMerge/>
            <w:tcBorders>
              <w:left w:val="single" w:sz="4" w:space="0" w:color="auto"/>
            </w:tcBorders>
            <w:shd w:val="clear" w:color="auto" w:fill="FFFFFF"/>
            <w:vAlign w:val="center"/>
          </w:tcPr>
          <w:p w:rsidR="005469DF" w:rsidRDefault="005469DF">
            <w:pPr>
              <w:framePr w:w="6494" w:wrap="notBeside" w:vAnchor="text" w:hAnchor="text" w:xAlign="center" w:y="1"/>
            </w:pPr>
          </w:p>
        </w:tc>
      </w:tr>
      <w:tr w:rsidR="005469DF">
        <w:trPr>
          <w:trHeight w:hRule="exact" w:val="427"/>
          <w:jc w:val="center"/>
        </w:trPr>
        <w:tc>
          <w:tcPr>
            <w:tcW w:w="1584" w:type="dxa"/>
            <w:tcBorders>
              <w:top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0-2</w:t>
            </w:r>
          </w:p>
        </w:tc>
        <w:tc>
          <w:tcPr>
            <w:tcW w:w="1598"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47,4</w:t>
            </w:r>
          </w:p>
        </w:tc>
        <w:tc>
          <w:tcPr>
            <w:tcW w:w="1594"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40,6</w:t>
            </w:r>
          </w:p>
        </w:tc>
        <w:tc>
          <w:tcPr>
            <w:tcW w:w="1718"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12,9</w:t>
            </w:r>
          </w:p>
        </w:tc>
      </w:tr>
      <w:tr w:rsidR="005469DF">
        <w:trPr>
          <w:trHeight w:hRule="exact" w:val="173"/>
          <w:jc w:val="center"/>
        </w:trPr>
        <w:tc>
          <w:tcPr>
            <w:tcW w:w="1584" w:type="dxa"/>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2—4</w:t>
            </w:r>
          </w:p>
        </w:tc>
        <w:tc>
          <w:tcPr>
            <w:tcW w:w="1598"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50,5</w:t>
            </w:r>
          </w:p>
        </w:tc>
        <w:tc>
          <w:tcPr>
            <w:tcW w:w="1594"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41,8</w:t>
            </w:r>
          </w:p>
        </w:tc>
        <w:tc>
          <w:tcPr>
            <w:tcW w:w="1718"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17,6</w:t>
            </w:r>
          </w:p>
        </w:tc>
      </w:tr>
      <w:tr w:rsidR="005469DF">
        <w:trPr>
          <w:trHeight w:hRule="exact" w:val="168"/>
          <w:jc w:val="center"/>
        </w:trPr>
        <w:tc>
          <w:tcPr>
            <w:tcW w:w="1584" w:type="dxa"/>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4—6</w:t>
            </w:r>
          </w:p>
        </w:tc>
        <w:tc>
          <w:tcPr>
            <w:tcW w:w="1598"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47,1</w:t>
            </w:r>
          </w:p>
        </w:tc>
        <w:tc>
          <w:tcPr>
            <w:tcW w:w="1594"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40,4</w:t>
            </w:r>
          </w:p>
        </w:tc>
        <w:tc>
          <w:tcPr>
            <w:tcW w:w="1718"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12,7</w:t>
            </w:r>
          </w:p>
        </w:tc>
      </w:tr>
      <w:tr w:rsidR="005469DF">
        <w:trPr>
          <w:trHeight w:hRule="exact" w:val="168"/>
          <w:jc w:val="center"/>
        </w:trPr>
        <w:tc>
          <w:tcPr>
            <w:tcW w:w="1584" w:type="dxa"/>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6-8</w:t>
            </w:r>
          </w:p>
        </w:tc>
        <w:tc>
          <w:tcPr>
            <w:tcW w:w="1598"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44,2</w:t>
            </w:r>
          </w:p>
        </w:tc>
        <w:tc>
          <w:tcPr>
            <w:tcW w:w="1594"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41,6</w:t>
            </w:r>
          </w:p>
        </w:tc>
        <w:tc>
          <w:tcPr>
            <w:tcW w:w="1718"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4,7</w:t>
            </w:r>
          </w:p>
        </w:tc>
      </w:tr>
      <w:tr w:rsidR="005469DF">
        <w:trPr>
          <w:trHeight w:hRule="exact" w:val="384"/>
          <w:jc w:val="center"/>
        </w:trPr>
        <w:tc>
          <w:tcPr>
            <w:tcW w:w="1584" w:type="dxa"/>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1pt1"/>
                <w:b/>
                <w:bCs/>
              </w:rPr>
              <w:t>8-13</w:t>
            </w:r>
          </w:p>
        </w:tc>
        <w:tc>
          <w:tcPr>
            <w:tcW w:w="1598"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39,5</w:t>
            </w:r>
          </w:p>
        </w:tc>
        <w:tc>
          <w:tcPr>
            <w:tcW w:w="1594"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38,3</w:t>
            </w:r>
          </w:p>
        </w:tc>
        <w:tc>
          <w:tcPr>
            <w:tcW w:w="1718"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2,0</w:t>
            </w:r>
          </w:p>
        </w:tc>
      </w:tr>
    </w:tbl>
    <w:p w:rsidR="005469DF" w:rsidRDefault="005469DF">
      <w:pPr>
        <w:framePr w:w="6494" w:wrap="notBeside" w:vAnchor="text" w:hAnchor="text" w:xAlign="center" w:y="1"/>
        <w:rPr>
          <w:sz w:val="2"/>
          <w:szCs w:val="2"/>
        </w:rPr>
      </w:pPr>
    </w:p>
    <w:p w:rsidR="005469DF" w:rsidRDefault="005469DF">
      <w:pPr>
        <w:rPr>
          <w:sz w:val="2"/>
          <w:szCs w:val="2"/>
        </w:rPr>
      </w:pPr>
    </w:p>
    <w:p w:rsidR="005469DF" w:rsidRDefault="00BB5D0C">
      <w:pPr>
        <w:pStyle w:val="70"/>
        <w:shd w:val="clear" w:color="auto" w:fill="auto"/>
        <w:spacing w:before="0" w:after="64" w:line="221" w:lineRule="exact"/>
        <w:ind w:left="20"/>
      </w:pPr>
      <w:r>
        <w:t>ГРАНУЛОМЕТРИЧЕСКИЙ (МЕХАНИЧЕСКИЙ И АГРЕГАТНЫЙ)</w:t>
      </w:r>
      <w:r>
        <w:br/>
        <w:t>СОСТАВ ПОЧВЫ</w:t>
      </w:r>
    </w:p>
    <w:p w:rsidR="005469DF" w:rsidRDefault="00BB5D0C">
      <w:pPr>
        <w:pStyle w:val="24"/>
        <w:shd w:val="clear" w:color="auto" w:fill="auto"/>
        <w:spacing w:line="216" w:lineRule="exact"/>
        <w:ind w:firstLine="360"/>
      </w:pPr>
      <w:r>
        <w:lastRenderedPageBreak/>
        <w:t>Всякая почва состоит из смеси минеральных и органических частичек, или зерен, разнообразных размеров (полидисперсная система).</w:t>
      </w:r>
    </w:p>
    <w:p w:rsidR="005469DF" w:rsidRDefault="00BB5D0C">
      <w:pPr>
        <w:pStyle w:val="24"/>
        <w:shd w:val="clear" w:color="auto" w:fill="auto"/>
        <w:ind w:firstLine="360"/>
      </w:pPr>
      <w:r>
        <w:t>Характеристика почвенной массы по величинам диаметров слагающих ее зерен (частичек) носит название гранулометриче</w:t>
      </w:r>
      <w:r>
        <w:softHyphen/>
        <w:t>ского состава (от слова granulшn — зерно).</w:t>
      </w:r>
    </w:p>
    <w:p w:rsidR="005469DF" w:rsidRDefault="00BB5D0C">
      <w:pPr>
        <w:pStyle w:val="24"/>
        <w:shd w:val="clear" w:color="auto" w:fill="auto"/>
        <w:spacing w:after="95"/>
        <w:ind w:firstLine="360"/>
      </w:pPr>
      <w:r>
        <w:t>Термин «гранулометрический состав» включает в себя два понятия, а именно: понятие о механическом составе почвы и поня</w:t>
      </w:r>
      <w:r>
        <w:softHyphen/>
        <w:t>тие об агрегатном составе.</w:t>
      </w:r>
    </w:p>
    <w:p w:rsidR="005469DF" w:rsidRDefault="00BB5D0C">
      <w:pPr>
        <w:pStyle w:val="70"/>
        <w:shd w:val="clear" w:color="auto" w:fill="auto"/>
        <w:spacing w:before="0" w:after="26" w:line="170" w:lineRule="exact"/>
        <w:ind w:firstLine="360"/>
        <w:jc w:val="both"/>
      </w:pPr>
      <w:r>
        <w:t>В американской литературе принято называть гранулометрическим со</w:t>
      </w:r>
      <w:r>
        <w:softHyphen/>
        <w:t>ставом механический состав почвы. Мы считаем более правильным упо</w:t>
      </w:r>
      <w:r>
        <w:softHyphen/>
        <w:t>треблять этот термин в указанном выше значении.</w:t>
      </w:r>
    </w:p>
    <w:p w:rsidR="005469DF" w:rsidRDefault="00BB5D0C">
      <w:pPr>
        <w:pStyle w:val="24"/>
        <w:shd w:val="clear" w:color="auto" w:fill="auto"/>
        <w:ind w:firstLine="360"/>
      </w:pPr>
      <w:r>
        <w:t>Механический состав почвы характеризует ее по размерам диаметров отдельных минералогических (элементарных) частиц, образовавшихся в процессе выветривания.</w:t>
      </w:r>
    </w:p>
    <w:p w:rsidR="005469DF" w:rsidRDefault="00BB5D0C">
      <w:pPr>
        <w:pStyle w:val="24"/>
        <w:shd w:val="clear" w:color="auto" w:fill="auto"/>
        <w:ind w:firstLine="360"/>
      </w:pPr>
      <w:r>
        <w:t>Агрегатный состав почвы характеризует ее по размерам диа</w:t>
      </w:r>
      <w:r>
        <w:softHyphen/>
        <w:t>метров вторичных зерен (агрегатов), возникающих из элементар</w:t>
      </w:r>
      <w:r>
        <w:softHyphen/>
        <w:t>ных частиц в процессах коагуляции, слипания и цементации их</w:t>
      </w:r>
      <w:r>
        <w:footnoteReference w:id="4"/>
      </w:r>
      <w:r>
        <w:t>.</w:t>
      </w:r>
    </w:p>
    <w:p w:rsidR="005469DF" w:rsidRDefault="00BB5D0C">
      <w:pPr>
        <w:pStyle w:val="24"/>
        <w:shd w:val="clear" w:color="auto" w:fill="auto"/>
        <w:ind w:firstLine="360"/>
      </w:pPr>
      <w:r>
        <w:t>В природной обстановке практически нет почв, сложенных нацело минералогическими частицами в их раздельнозернистом, не агрегатном состоянии. Последнее присуще лишь некоторым рыхлым геологическим породам, например перемытым, хорошо сортированным кварцевым пескам.</w:t>
      </w:r>
    </w:p>
    <w:p w:rsidR="005469DF" w:rsidRDefault="00BB5D0C">
      <w:pPr>
        <w:pStyle w:val="24"/>
        <w:shd w:val="clear" w:color="auto" w:fill="auto"/>
        <w:ind w:firstLine="360"/>
      </w:pPr>
      <w:r>
        <w:t>В почвах всегда большая часть элементов ее механического состава находится в той или иной степени агрегации (например, частицы мельче 0,01 мм обычно агрегированы, по крайней мере, на 90%), и потому агрегатное состояние должно считаться наи</w:t>
      </w:r>
      <w:r>
        <w:softHyphen/>
        <w:t>более общим состоянием почвенных масс.</w:t>
      </w:r>
    </w:p>
    <w:p w:rsidR="005469DF" w:rsidRDefault="00BB5D0C">
      <w:pPr>
        <w:pStyle w:val="24"/>
        <w:shd w:val="clear" w:color="auto" w:fill="auto"/>
        <w:ind w:firstLine="360"/>
      </w:pPr>
      <w:r>
        <w:t>Отсюда следует чрезвычайно важный вывод о том, что все другие свойства почв, в той или иной мере зависящие от грануло</w:t>
      </w:r>
      <w:r>
        <w:softHyphen/>
        <w:t>метрического состава рыхлой массы (водные свойства, тепловые, химические, биологические, механические и др.), определяются, в первую очередь, агрегатным составом почвы, а не ее механиче</w:t>
      </w:r>
      <w:r>
        <w:softHyphen/>
        <w:t>ским составом.</w:t>
      </w:r>
    </w:p>
    <w:p w:rsidR="005469DF" w:rsidRDefault="00BB5D0C">
      <w:pPr>
        <w:pStyle w:val="24"/>
        <w:shd w:val="clear" w:color="auto" w:fill="auto"/>
        <w:ind w:firstLine="360"/>
      </w:pPr>
      <w:r>
        <w:rPr>
          <w:rStyle w:val="2a"/>
          <w:b/>
          <w:bCs/>
        </w:rPr>
        <w:t>Взаимосвязь раздельнозернистого (механического) и агрегат</w:t>
      </w:r>
      <w:r>
        <w:rPr>
          <w:rStyle w:val="2a"/>
          <w:b/>
          <w:bCs/>
        </w:rPr>
        <w:softHyphen/>
        <w:t xml:space="preserve">ного состояния почвы. </w:t>
      </w:r>
      <w:r>
        <w:t>Характеристики почв по механическому и агрегатному составу существенно, принципиально между собой различны, но вместе с тем они и тесно связаны между собой. Эта взаимосвязь выражается в том,что сама возможность образования агрегатов прямо зависит от исходного механического состава.</w:t>
      </w:r>
    </w:p>
    <w:p w:rsidR="005469DF" w:rsidRDefault="00BB5D0C">
      <w:pPr>
        <w:pStyle w:val="24"/>
        <w:shd w:val="clear" w:color="auto" w:fill="auto"/>
        <w:ind w:firstLine="360"/>
      </w:pPr>
      <w:r>
        <w:t xml:space="preserve">Вообще говоря, агрегаты могут возникать из механических элементов любой величины: например, обычные песчаные частицы, цементируясь известью или окислами железа, марганца и другими веществами, образуют в почвах агрегаты различных размеров. Однако чем мельче элементы механического состава почвы, тем больше </w:t>
      </w:r>
      <w:r>
        <w:lastRenderedPageBreak/>
        <w:t>возможностей для формирования агрегатов. Так, например, установлено, что частицы крупнее 0,01 мм (песчаные) не коагу</w:t>
      </w:r>
      <w:r>
        <w:softHyphen/>
        <w:t>лируют и, следовательно, не могут образовать агрегатов за счет этого фактора. Частицы размером от 0,01 и до 0,001 мм (пылеватые) коагулируют, но слабо, и, следовательно, возможность форми</w:t>
      </w:r>
      <w:r>
        <w:softHyphen/>
        <w:t>рования из них агрегатов незначительна. Частицы с диаметром менее 0,001 мм (илистые, ил) коагулируют нормально как коллоид</w:t>
      </w:r>
      <w:r>
        <w:softHyphen/>
        <w:t>ные системы. Таким образом, чем богаче почва илистыми части</w:t>
      </w:r>
      <w:r>
        <w:softHyphen/>
        <w:t>цами (чем она глинистое), тем, вообще говоря, у нее больше воз</w:t>
      </w:r>
      <w:r>
        <w:softHyphen/>
        <w:t>можностей для превращения в агрегатную (структурную) массу.</w:t>
      </w:r>
    </w:p>
    <w:p w:rsidR="005469DF" w:rsidRDefault="00BB5D0C">
      <w:pPr>
        <w:pStyle w:val="24"/>
        <w:shd w:val="clear" w:color="auto" w:fill="auto"/>
        <w:ind w:firstLine="360"/>
      </w:pPr>
      <w:r>
        <w:t>Между элементарной частицей любого диаметра и агрегатом того же внешнего диаметра имеются существенные различия: первая представляет собой всегда массу монолитную, характе</w:t>
      </w:r>
      <w:r>
        <w:softHyphen/>
        <w:t>ризующуюся удельным весом слагающих ее минералов; суммар</w:t>
      </w:r>
      <w:r>
        <w:softHyphen/>
        <w:t>ная внешняя поверхность такой частицы определяется только ее формой (более или менее шарообразная, пластинчатая и т. д.); второй — всегда представляет собой массу более или менее рых</w:t>
      </w:r>
      <w:r>
        <w:softHyphen/>
        <w:t>лую, с внутренней микропористостыо, которая может быть запол</w:t>
      </w:r>
      <w:r>
        <w:softHyphen/>
        <w:t>нена как водными растворами, так и воздухом. Следовательно, для агрегата характерен не только его удельный вес, но и вес объемный, отражающий степень его плотности и пористости.</w:t>
      </w:r>
    </w:p>
    <w:p w:rsidR="005469DF" w:rsidRDefault="00BB5D0C">
      <w:pPr>
        <w:pStyle w:val="24"/>
        <w:shd w:val="clear" w:color="auto" w:fill="auto"/>
        <w:ind w:firstLine="360"/>
      </w:pPr>
      <w:r>
        <w:t>Агрегат обладает не только внешней поверхностью, но и внут</w:t>
      </w:r>
      <w:r>
        <w:softHyphen/>
        <w:t>ренней поверхностью микропор. Важнейшее различие раздельно</w:t>
      </w:r>
      <w:r>
        <w:softHyphen/>
        <w:t>зернистого и агрегатного состояния заключается в том, что меха</w:t>
      </w:r>
      <w:r>
        <w:softHyphen/>
        <w:t>нические элементы весьма устойчивы, размеры их изменяются обычно лишь в геологические периоды времени под влиянием общих процессов выветривания. Поэтому механический состав каждой почвы обычно рассматривается как величина более или менее постоянная. В противоположность этому, агрегатное состоя</w:t>
      </w:r>
      <w:r>
        <w:softHyphen/>
        <w:t>ние в высокой степени динамично, оно изменяется в очень широ</w:t>
      </w:r>
      <w:r>
        <w:softHyphen/>
        <w:t>ких пределах и часто очень быстро, в зависимости от постоянно ме</w:t>
      </w:r>
      <w:r>
        <w:softHyphen/>
        <w:t>няющихся условий существования почвы. Эти изменения колеб</w:t>
      </w:r>
      <w:r>
        <w:softHyphen/>
        <w:t>лются как в сторону увеличения числа и размеров агрегатов, так и в сторону уменьшения агрегатности почвы. Очевидно, что пределом возможного распыления каждой данной почвы является ее механический состав.</w:t>
      </w:r>
    </w:p>
    <w:p w:rsidR="005469DF" w:rsidRDefault="00BB5D0C">
      <w:pPr>
        <w:pStyle w:val="24"/>
        <w:shd w:val="clear" w:color="auto" w:fill="auto"/>
        <w:ind w:firstLine="360"/>
      </w:pPr>
      <w:r>
        <w:t>Для иллюстрации динамики агрегатного состояния почв при</w:t>
      </w:r>
      <w:r>
        <w:softHyphen/>
        <w:t>ведем следующие примеры.</w:t>
      </w:r>
    </w:p>
    <w:p w:rsidR="005469DF" w:rsidRDefault="00BB5D0C">
      <w:pPr>
        <w:pStyle w:val="24"/>
        <w:shd w:val="clear" w:color="auto" w:fill="auto"/>
        <w:ind w:firstLine="360"/>
      </w:pPr>
      <w:r>
        <w:t>В лабораторном опыте (Розов) пробы одной и той же почвы (чернозема) ставились в различные условия, а именно: одна проба оставалась в воздушносухом состоянии, другая увлажнялась до степени оптимальной для развития аэробных микробиологических процессов и, наконец, третья увлажнялась избыточно таким об</w:t>
      </w:r>
      <w:r>
        <w:softHyphen/>
        <w:t>разом, что условия для размокания частиц были здесь наилучшими, но аэробные микробиологические процессы развиваться не могли. По истечении некоторого периода времени во всех трех пробах определялась дисперсность путем учета количества мелких фрак</w:t>
      </w:r>
      <w:r>
        <w:softHyphen/>
        <w:t>ций в водной суспензии. Результаты одного из опытов приводятся в таблице 8.</w:t>
      </w:r>
    </w:p>
    <w:p w:rsidR="005469DF" w:rsidRDefault="00BB5D0C">
      <w:pPr>
        <w:pStyle w:val="43"/>
        <w:framePr w:w="6490" w:wrap="notBeside" w:vAnchor="text" w:hAnchor="text" w:xAlign="center" w:y="1"/>
        <w:shd w:val="clear" w:color="auto" w:fill="auto"/>
        <w:spacing w:line="160" w:lineRule="exact"/>
      </w:pPr>
      <w:r>
        <w:rPr>
          <w:rStyle w:val="42pt"/>
          <w:b/>
          <w:bCs/>
        </w:rPr>
        <w:lastRenderedPageBreak/>
        <w:t>Таблица 8</w:t>
      </w:r>
    </w:p>
    <w:p w:rsidR="005469DF" w:rsidRDefault="00BB5D0C">
      <w:pPr>
        <w:pStyle w:val="27"/>
        <w:framePr w:w="6490" w:wrap="notBeside" w:vAnchor="text" w:hAnchor="text" w:xAlign="center" w:y="1"/>
        <w:shd w:val="clear" w:color="auto" w:fill="auto"/>
        <w:spacing w:line="170" w:lineRule="exact"/>
        <w:jc w:val="left"/>
      </w:pPr>
      <w:r>
        <w:t>Изменение дисперсности почвы (в процентах) в связи с увлажнением</w:t>
      </w:r>
    </w:p>
    <w:tbl>
      <w:tblPr>
        <w:tblOverlap w:val="never"/>
        <w:tblW w:w="0" w:type="auto"/>
        <w:jc w:val="center"/>
        <w:tblLayout w:type="fixed"/>
        <w:tblCellMar>
          <w:left w:w="10" w:type="dxa"/>
          <w:right w:w="10" w:type="dxa"/>
        </w:tblCellMar>
        <w:tblLook w:val="04A0" w:firstRow="1" w:lastRow="0" w:firstColumn="1" w:lastColumn="0" w:noHBand="0" w:noVBand="1"/>
      </w:tblPr>
      <w:tblGrid>
        <w:gridCol w:w="3259"/>
        <w:gridCol w:w="1080"/>
        <w:gridCol w:w="1090"/>
        <w:gridCol w:w="1061"/>
      </w:tblGrid>
      <w:tr w:rsidR="005469DF">
        <w:trPr>
          <w:trHeight w:hRule="exact" w:val="398"/>
          <w:jc w:val="center"/>
        </w:trPr>
        <w:tc>
          <w:tcPr>
            <w:tcW w:w="3259" w:type="dxa"/>
            <w:vMerge w:val="restart"/>
            <w:tcBorders>
              <w:top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Пробы</w:t>
            </w:r>
          </w:p>
        </w:tc>
        <w:tc>
          <w:tcPr>
            <w:tcW w:w="3231" w:type="dxa"/>
            <w:gridSpan w:val="3"/>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Размер частиц (в мм)</w:t>
            </w:r>
          </w:p>
        </w:tc>
      </w:tr>
      <w:tr w:rsidR="005469DF">
        <w:trPr>
          <w:trHeight w:hRule="exact" w:val="427"/>
          <w:jc w:val="center"/>
        </w:trPr>
        <w:tc>
          <w:tcPr>
            <w:tcW w:w="3259" w:type="dxa"/>
            <w:vMerge/>
            <w:shd w:val="clear" w:color="auto" w:fill="FFFFFF"/>
            <w:vAlign w:val="center"/>
          </w:tcPr>
          <w:p w:rsidR="005469DF" w:rsidRDefault="005469DF">
            <w:pPr>
              <w:framePr w:w="6490" w:wrap="notBeside" w:vAnchor="text" w:hAnchor="text" w:xAlign="center" w:y="1"/>
            </w:pPr>
          </w:p>
        </w:tc>
        <w:tc>
          <w:tcPr>
            <w:tcW w:w="1080"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0,001</w:t>
            </w:r>
          </w:p>
        </w:tc>
        <w:tc>
          <w:tcPr>
            <w:tcW w:w="1090"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0,0005</w:t>
            </w:r>
          </w:p>
        </w:tc>
        <w:tc>
          <w:tcPr>
            <w:tcW w:w="1061"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0,0002</w:t>
            </w:r>
          </w:p>
        </w:tc>
      </w:tr>
      <w:tr w:rsidR="005469DF">
        <w:trPr>
          <w:trHeight w:hRule="exact" w:val="446"/>
          <w:jc w:val="center"/>
        </w:trPr>
        <w:tc>
          <w:tcPr>
            <w:tcW w:w="3259"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pPr>
            <w:r>
              <w:rPr>
                <w:rStyle w:val="285pt"/>
                <w:b/>
                <w:bCs/>
              </w:rPr>
              <w:t>Оптимально увлажненная, через</w:t>
            </w:r>
          </w:p>
        </w:tc>
        <w:tc>
          <w:tcPr>
            <w:tcW w:w="1080" w:type="dxa"/>
            <w:tcBorders>
              <w:top w:val="single" w:sz="4" w:space="0" w:color="auto"/>
              <w:left w:val="single" w:sz="4" w:space="0" w:color="auto"/>
            </w:tcBorders>
            <w:shd w:val="clear" w:color="auto" w:fill="FFFFFF"/>
          </w:tcPr>
          <w:p w:rsidR="005469DF" w:rsidRDefault="005469DF">
            <w:pPr>
              <w:framePr w:w="6490" w:wrap="notBeside" w:vAnchor="text" w:hAnchor="text" w:xAlign="center" w:y="1"/>
              <w:rPr>
                <w:sz w:val="10"/>
                <w:szCs w:val="10"/>
              </w:rPr>
            </w:pPr>
          </w:p>
        </w:tc>
        <w:tc>
          <w:tcPr>
            <w:tcW w:w="1090" w:type="dxa"/>
            <w:tcBorders>
              <w:top w:val="single" w:sz="4" w:space="0" w:color="auto"/>
              <w:left w:val="single" w:sz="4" w:space="0" w:color="auto"/>
            </w:tcBorders>
            <w:shd w:val="clear" w:color="auto" w:fill="FFFFFF"/>
          </w:tcPr>
          <w:p w:rsidR="005469DF" w:rsidRDefault="005469DF">
            <w:pPr>
              <w:framePr w:w="6490" w:wrap="notBeside" w:vAnchor="text" w:hAnchor="text" w:xAlign="center" w:y="1"/>
              <w:rPr>
                <w:sz w:val="10"/>
                <w:szCs w:val="10"/>
              </w:rPr>
            </w:pPr>
          </w:p>
        </w:tc>
        <w:tc>
          <w:tcPr>
            <w:tcW w:w="1061" w:type="dxa"/>
            <w:tcBorders>
              <w:top w:val="single" w:sz="4" w:space="0" w:color="auto"/>
              <w:left w:val="single" w:sz="4" w:space="0" w:color="auto"/>
            </w:tcBorders>
            <w:shd w:val="clear" w:color="auto" w:fill="FFFFFF"/>
          </w:tcPr>
          <w:p w:rsidR="005469DF" w:rsidRDefault="005469DF">
            <w:pPr>
              <w:framePr w:w="6490" w:wrap="notBeside" w:vAnchor="text" w:hAnchor="text" w:xAlign="center" w:y="1"/>
              <w:rPr>
                <w:sz w:val="10"/>
                <w:szCs w:val="10"/>
              </w:rPr>
            </w:pPr>
          </w:p>
        </w:tc>
      </w:tr>
      <w:tr w:rsidR="005469DF">
        <w:trPr>
          <w:trHeight w:hRule="exact" w:val="168"/>
          <w:jc w:val="center"/>
        </w:trPr>
        <w:tc>
          <w:tcPr>
            <w:tcW w:w="3259" w:type="dxa"/>
            <w:shd w:val="clear" w:color="auto" w:fill="FFFFFF"/>
          </w:tcPr>
          <w:p w:rsidR="005469DF" w:rsidRDefault="00BB5D0C">
            <w:pPr>
              <w:pStyle w:val="24"/>
              <w:framePr w:w="6490" w:wrap="notBeside" w:vAnchor="text" w:hAnchor="text" w:xAlign="center" w:y="1"/>
              <w:shd w:val="clear" w:color="auto" w:fill="auto"/>
              <w:tabs>
                <w:tab w:val="left" w:leader="dot" w:pos="2971"/>
              </w:tabs>
              <w:spacing w:line="170" w:lineRule="exact"/>
              <w:ind w:firstLine="0"/>
            </w:pPr>
            <w:r>
              <w:rPr>
                <w:rStyle w:val="285pt"/>
                <w:b/>
                <w:bCs/>
              </w:rPr>
              <w:t xml:space="preserve">41 сутки </w:t>
            </w:r>
            <w:r>
              <w:rPr>
                <w:rStyle w:val="285pt"/>
                <w:b/>
                <w:bCs/>
              </w:rPr>
              <w:tab/>
            </w:r>
          </w:p>
        </w:tc>
        <w:tc>
          <w:tcPr>
            <w:tcW w:w="1080"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6,77</w:t>
            </w:r>
          </w:p>
        </w:tc>
        <w:tc>
          <w:tcPr>
            <w:tcW w:w="1090"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3 84</w:t>
            </w:r>
          </w:p>
        </w:tc>
        <w:tc>
          <w:tcPr>
            <w:tcW w:w="1061"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0,77</w:t>
            </w:r>
          </w:p>
        </w:tc>
      </w:tr>
      <w:tr w:rsidR="005469DF">
        <w:trPr>
          <w:trHeight w:hRule="exact" w:val="173"/>
          <w:jc w:val="center"/>
        </w:trPr>
        <w:tc>
          <w:tcPr>
            <w:tcW w:w="3259" w:type="dxa"/>
            <w:tcBorders>
              <w:top w:val="single" w:sz="4" w:space="0" w:color="auto"/>
            </w:tcBorders>
            <w:shd w:val="clear" w:color="auto" w:fill="FFFFFF"/>
          </w:tcPr>
          <w:p w:rsidR="005469DF" w:rsidRDefault="00BB5D0C">
            <w:pPr>
              <w:pStyle w:val="24"/>
              <w:framePr w:w="6490" w:wrap="notBeside" w:vAnchor="text" w:hAnchor="text" w:xAlign="center" w:y="1"/>
              <w:shd w:val="clear" w:color="auto" w:fill="auto"/>
              <w:tabs>
                <w:tab w:val="left" w:leader="dot" w:pos="3151"/>
              </w:tabs>
              <w:spacing w:line="170" w:lineRule="exact"/>
              <w:ind w:firstLine="0"/>
            </w:pPr>
            <w:r>
              <w:rPr>
                <w:rStyle w:val="285pt"/>
                <w:b/>
                <w:bCs/>
              </w:rPr>
              <w:t>Воздушносухая</w:t>
            </w:r>
            <w:r>
              <w:rPr>
                <w:rStyle w:val="285pt"/>
                <w:b/>
                <w:bCs/>
              </w:rPr>
              <w:tab/>
            </w:r>
          </w:p>
        </w:tc>
        <w:tc>
          <w:tcPr>
            <w:tcW w:w="1080"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3,16</w:t>
            </w:r>
          </w:p>
        </w:tc>
        <w:tc>
          <w:tcPr>
            <w:tcW w:w="1090"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1,15</w:t>
            </w:r>
          </w:p>
        </w:tc>
        <w:tc>
          <w:tcPr>
            <w:tcW w:w="1061"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0,33</w:t>
            </w:r>
          </w:p>
        </w:tc>
      </w:tr>
      <w:tr w:rsidR="005469DF">
        <w:trPr>
          <w:trHeight w:hRule="exact" w:val="163"/>
          <w:jc w:val="center"/>
        </w:trPr>
        <w:tc>
          <w:tcPr>
            <w:tcW w:w="3259"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pPr>
            <w:r>
              <w:rPr>
                <w:rStyle w:val="285pt"/>
                <w:b/>
                <w:bCs/>
              </w:rPr>
              <w:t>Избыточно увлажненная, через</w:t>
            </w:r>
          </w:p>
        </w:tc>
        <w:tc>
          <w:tcPr>
            <w:tcW w:w="1080" w:type="dxa"/>
            <w:tcBorders>
              <w:left w:val="single" w:sz="4" w:space="0" w:color="auto"/>
            </w:tcBorders>
            <w:shd w:val="clear" w:color="auto" w:fill="FFFFFF"/>
          </w:tcPr>
          <w:p w:rsidR="005469DF" w:rsidRDefault="005469DF">
            <w:pPr>
              <w:framePr w:w="6490" w:wrap="notBeside" w:vAnchor="text" w:hAnchor="text" w:xAlign="center" w:y="1"/>
              <w:rPr>
                <w:sz w:val="10"/>
                <w:szCs w:val="10"/>
              </w:rPr>
            </w:pPr>
          </w:p>
        </w:tc>
        <w:tc>
          <w:tcPr>
            <w:tcW w:w="1090" w:type="dxa"/>
            <w:tcBorders>
              <w:left w:val="single" w:sz="4" w:space="0" w:color="auto"/>
            </w:tcBorders>
            <w:shd w:val="clear" w:color="auto" w:fill="FFFFFF"/>
          </w:tcPr>
          <w:p w:rsidR="005469DF" w:rsidRDefault="005469DF">
            <w:pPr>
              <w:framePr w:w="6490" w:wrap="notBeside" w:vAnchor="text" w:hAnchor="text" w:xAlign="center" w:y="1"/>
              <w:rPr>
                <w:sz w:val="10"/>
                <w:szCs w:val="10"/>
              </w:rPr>
            </w:pPr>
          </w:p>
        </w:tc>
        <w:tc>
          <w:tcPr>
            <w:tcW w:w="1061" w:type="dxa"/>
            <w:tcBorders>
              <w:left w:val="single" w:sz="4" w:space="0" w:color="auto"/>
            </w:tcBorders>
            <w:shd w:val="clear" w:color="auto" w:fill="FFFFFF"/>
          </w:tcPr>
          <w:p w:rsidR="005469DF" w:rsidRDefault="005469DF">
            <w:pPr>
              <w:framePr w:w="6490" w:wrap="notBeside" w:vAnchor="text" w:hAnchor="text" w:xAlign="center" w:y="1"/>
              <w:rPr>
                <w:sz w:val="10"/>
                <w:szCs w:val="10"/>
              </w:rPr>
            </w:pPr>
          </w:p>
        </w:tc>
      </w:tr>
      <w:tr w:rsidR="005469DF">
        <w:trPr>
          <w:trHeight w:hRule="exact" w:val="326"/>
          <w:jc w:val="center"/>
        </w:trPr>
        <w:tc>
          <w:tcPr>
            <w:tcW w:w="3259" w:type="dxa"/>
            <w:shd w:val="clear" w:color="auto" w:fill="FFFFFF"/>
          </w:tcPr>
          <w:p w:rsidR="005469DF" w:rsidRDefault="00BB5D0C">
            <w:pPr>
              <w:pStyle w:val="24"/>
              <w:framePr w:w="6490" w:wrap="notBeside" w:vAnchor="text" w:hAnchor="text" w:xAlign="center" w:y="1"/>
              <w:shd w:val="clear" w:color="auto" w:fill="auto"/>
              <w:tabs>
                <w:tab w:val="left" w:leader="dot" w:pos="2981"/>
              </w:tabs>
              <w:spacing w:line="170" w:lineRule="exact"/>
              <w:ind w:firstLine="0"/>
            </w:pPr>
            <w:r>
              <w:rPr>
                <w:rStyle w:val="285pt"/>
                <w:b/>
                <w:bCs/>
              </w:rPr>
              <w:t>30 суток</w:t>
            </w:r>
            <w:r>
              <w:rPr>
                <w:rStyle w:val="285pt"/>
                <w:b/>
                <w:bCs/>
              </w:rPr>
              <w:tab/>
            </w:r>
          </w:p>
        </w:tc>
        <w:tc>
          <w:tcPr>
            <w:tcW w:w="1080"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1,19</w:t>
            </w:r>
          </w:p>
        </w:tc>
        <w:tc>
          <w:tcPr>
            <w:tcW w:w="1090"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0,41</w:t>
            </w:r>
          </w:p>
        </w:tc>
        <w:tc>
          <w:tcPr>
            <w:tcW w:w="1061"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0,27</w:t>
            </w:r>
          </w:p>
        </w:tc>
      </w:tr>
    </w:tbl>
    <w:p w:rsidR="005469DF" w:rsidRDefault="005469DF">
      <w:pPr>
        <w:framePr w:w="649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51" w:line="226" w:lineRule="exact"/>
        <w:ind w:firstLine="360"/>
      </w:pPr>
      <w:r>
        <w:t>Из таблицы видно, что в той пробе, где развивались аэробные биологические процессы, дисперсность почвы увеличилась более чем в два раза по сравнению с исходной воздушносухой почвой. Наоборот, в пробе, избыточно увлажненной, где могли разви</w:t>
      </w:r>
      <w:r>
        <w:softHyphen/>
        <w:t>ваться только анаэробные процессы, дисперсность уменьшилась более чем в два раза. Таким образом, в короткий период времени в данной почве легко созданы состояния дисперсности, отличаю</w:t>
      </w:r>
      <w:r>
        <w:softHyphen/>
        <w:t xml:space="preserve">щиеся друг от друга в </w:t>
      </w:r>
      <w:r>
        <w:rPr>
          <w:rStyle w:val="2105pt0"/>
        </w:rPr>
        <w:t>—</w:t>
      </w:r>
      <w:r>
        <w:t xml:space="preserve"> 5,7 раза. При этом из условий самой</w:t>
      </w:r>
    </w:p>
    <w:p w:rsidR="005469DF" w:rsidRDefault="00BB5D0C">
      <w:pPr>
        <w:pStyle w:val="120"/>
        <w:shd w:val="clear" w:color="auto" w:fill="auto"/>
        <w:spacing w:after="9" w:line="120" w:lineRule="exact"/>
        <w:ind w:left="2240"/>
      </w:pPr>
      <w:r>
        <w:t xml:space="preserve">I </w:t>
      </w:r>
      <w:r>
        <w:rPr>
          <w:rStyle w:val="12PalatinoLinotype4pt"/>
        </w:rPr>
        <w:t>у</w:t>
      </w:r>
      <w:r>
        <w:t xml:space="preserve"> 1 У</w:t>
      </w:r>
    </w:p>
    <w:p w:rsidR="005469DF" w:rsidRDefault="00BB5D0C">
      <w:pPr>
        <w:pStyle w:val="24"/>
        <w:shd w:val="clear" w:color="auto" w:fill="auto"/>
        <w:ind w:firstLine="0"/>
      </w:pPr>
      <w:r>
        <w:t>постановки опыта вытекает, что причиной увеличения степени дисперсности является здесь не процесс размачивания почвы, а развивающиеся в ней микробиологические процессы. Как после</w:t>
      </w:r>
      <w:r>
        <w:softHyphen/>
        <w:t>довательно во времени идет процесс нарастания дисперсности параллельно развитию аэробных микробиологических процессов, видно из рисунка 9.</w:t>
      </w:r>
    </w:p>
    <w:p w:rsidR="005469DF" w:rsidRDefault="00BB5D0C">
      <w:pPr>
        <w:pStyle w:val="24"/>
        <w:shd w:val="clear" w:color="auto" w:fill="auto"/>
        <w:ind w:firstLine="360"/>
      </w:pPr>
      <w:r>
        <w:t xml:space="preserve">Существенно отметить, что обычные водные вытяжки из сухой почвы фильтровались в течение 5—10 минут и давали фильтрат прозрачный. Наоборот, такая же вытяжка из почвы, оптимально увлажненной, фильтровалась </w:t>
      </w:r>
      <w:r>
        <w:rPr>
          <w:rStyle w:val="2105pt0"/>
        </w:rPr>
        <w:t>1</w:t>
      </w:r>
      <w:r>
        <w:rPr>
          <w:rStyle w:val="2105pt0"/>
          <w:vertAlign w:val="superscript"/>
        </w:rPr>
        <w:t>1</w:t>
      </w:r>
      <w:r>
        <w:rPr>
          <w:rStyle w:val="2105pt0"/>
        </w:rPr>
        <w:t>/.</w:t>
      </w:r>
      <w:r>
        <w:rPr>
          <w:rStyle w:val="2105pt0"/>
          <w:vertAlign w:val="subscript"/>
        </w:rPr>
        <w:t>г</w:t>
      </w:r>
      <w:r>
        <w:rPr>
          <w:rStyle w:val="2105pt0"/>
        </w:rPr>
        <w:t>—2</w:t>
      </w:r>
      <w:r>
        <w:t xml:space="preserve"> часа и фильтрат был при этом всегда мутный.</w:t>
      </w:r>
    </w:p>
    <w:p w:rsidR="005469DF" w:rsidRDefault="00BB5D0C">
      <w:pPr>
        <w:pStyle w:val="24"/>
        <w:shd w:val="clear" w:color="auto" w:fill="auto"/>
        <w:ind w:firstLine="360"/>
      </w:pPr>
      <w:r>
        <w:t>В природной обстановке нет такой почвы, в которой не развива</w:t>
      </w:r>
      <w:r>
        <w:softHyphen/>
        <w:t>лись бы в зависимости от различных условий микробиологические процессы, аэробные или анаэробные. Таким образом, нужно признать, что биологический фактор изменения дисперсности является всеобщим в природе и что, следовательно, действия только одного его уже достаточно для установления того, что самое явление динамичности дисперсного состояния почв есть явление всеобщее в природе. Самый механизм воздействия микро</w:t>
      </w:r>
      <w:r>
        <w:softHyphen/>
        <w:t>биологических процессов на агрегаты почвы нужно усматривать в явлениях разрушения органических веществ и образования такого мощного цемента почвенных частиц, каким является гумус.</w:t>
      </w:r>
    </w:p>
    <w:p w:rsidR="005469DF" w:rsidRDefault="00BB5D0C">
      <w:pPr>
        <w:pStyle w:val="24"/>
        <w:shd w:val="clear" w:color="auto" w:fill="auto"/>
        <w:ind w:firstLine="360"/>
      </w:pPr>
      <w:r>
        <w:t>В настоящее время известно, что кроме биологических про</w:t>
      </w:r>
      <w:r>
        <w:softHyphen/>
        <w:t>цессов, в природе на дисперсность почвы влияет ряд других очень мощных факторов, из которых нужно назвать соли* почвы, состав коллоидного (поглощающего) комплекса почвы, температурные</w:t>
      </w:r>
    </w:p>
    <w:p w:rsidR="005469DF" w:rsidRDefault="0088158E">
      <w:pPr>
        <w:framePr w:h="3782" w:wrap="notBeside" w:vAnchor="text" w:hAnchor="text" w:xAlign="center" w:y="1"/>
        <w:jc w:val="center"/>
        <w:rPr>
          <w:sz w:val="2"/>
          <w:szCs w:val="2"/>
        </w:rPr>
      </w:pPr>
      <w:r>
        <w:rPr>
          <w:noProof/>
          <w:lang w:val="uk-UA" w:eastAsia="uk-UA" w:bidi="ar-SA"/>
        </w:rPr>
        <w:lastRenderedPageBreak/>
        <w:drawing>
          <wp:inline distT="0" distB="0" distL="0" distR="0">
            <wp:extent cx="3733800" cy="2400300"/>
            <wp:effectExtent l="0" t="0" r="0" b="0"/>
            <wp:docPr id="368" name="Рисунок 5" descr="imag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733800" cy="2400300"/>
                    </a:xfrm>
                    <a:prstGeom prst="rect">
                      <a:avLst/>
                    </a:prstGeom>
                    <a:noFill/>
                    <a:ln>
                      <a:noFill/>
                    </a:ln>
                  </pic:spPr>
                </pic:pic>
              </a:graphicData>
            </a:graphic>
          </wp:inline>
        </w:drawing>
      </w:r>
    </w:p>
    <w:p w:rsidR="005469DF" w:rsidRDefault="00BB5D0C">
      <w:pPr>
        <w:pStyle w:val="ad"/>
        <w:framePr w:h="3782" w:wrap="notBeside" w:vAnchor="text" w:hAnchor="text" w:xAlign="center" w:y="1"/>
        <w:shd w:val="clear" w:color="auto" w:fill="auto"/>
        <w:spacing w:line="170" w:lineRule="exact"/>
        <w:jc w:val="left"/>
      </w:pPr>
      <w:r>
        <w:t>Рис. 9. Изменение дисперсности почвы при нитрификации.</w:t>
      </w:r>
    </w:p>
    <w:p w:rsidR="005469DF" w:rsidRDefault="005469DF">
      <w:pPr>
        <w:rPr>
          <w:sz w:val="2"/>
          <w:szCs w:val="2"/>
        </w:rPr>
      </w:pPr>
    </w:p>
    <w:p w:rsidR="005469DF" w:rsidRDefault="00BB5D0C">
      <w:pPr>
        <w:pStyle w:val="24"/>
        <w:shd w:val="clear" w:color="auto" w:fill="auto"/>
        <w:spacing w:before="33"/>
        <w:ind w:firstLine="0"/>
      </w:pPr>
      <w:r>
        <w:t>воздействия, особенно процесс замораживания; степень влажности и др.</w:t>
      </w:r>
    </w:p>
    <w:p w:rsidR="005469DF" w:rsidRDefault="00BB5D0C">
      <w:pPr>
        <w:pStyle w:val="24"/>
        <w:shd w:val="clear" w:color="auto" w:fill="auto"/>
        <w:ind w:firstLine="360"/>
      </w:pPr>
      <w:r>
        <w:t>Другой очень наглядный пример мы находим в исследованиях Гиссинка для голландских почв. Автор произвел механический анализ (фактически агрегатный) одного и того же образца почвы одинаковым методом, но в два различных момента времени: один анализ сделан, как только почва была принесена с поля и находи</w:t>
      </w:r>
      <w:r>
        <w:softHyphen/>
        <w:t>лась еще в сыром состоянии, другой выполнен после того, как этот образец просох в лаборатории. Получены следующие дан</w:t>
      </w:r>
      <w:r>
        <w:softHyphen/>
        <w:t>ные (табл. 9).</w:t>
      </w:r>
    </w:p>
    <w:p w:rsidR="005469DF" w:rsidRDefault="00BB5D0C">
      <w:pPr>
        <w:pStyle w:val="50"/>
        <w:shd w:val="clear" w:color="auto" w:fill="auto"/>
        <w:spacing w:after="14" w:line="160" w:lineRule="exact"/>
        <w:ind w:firstLine="0"/>
        <w:jc w:val="right"/>
      </w:pPr>
      <w:r>
        <w:rPr>
          <w:rStyle w:val="52pt"/>
          <w:b/>
          <w:bCs/>
        </w:rPr>
        <w:t>Таблица 9</w:t>
      </w:r>
    </w:p>
    <w:p w:rsidR="005469DF" w:rsidRDefault="00BB5D0C">
      <w:pPr>
        <w:pStyle w:val="70"/>
        <w:shd w:val="clear" w:color="auto" w:fill="auto"/>
        <w:spacing w:before="0" w:after="0" w:line="170" w:lineRule="exact"/>
      </w:pPr>
      <w:r>
        <w:t>Количество мелких частиц (в процентах) в зависимости от влажности</w:t>
      </w:r>
    </w:p>
    <w:p w:rsidR="005469DF" w:rsidRDefault="00BB5D0C">
      <w:pPr>
        <w:pStyle w:val="70"/>
        <w:shd w:val="clear" w:color="auto" w:fill="auto"/>
        <w:spacing w:before="0" w:after="0" w:line="170" w:lineRule="exact"/>
      </w:pPr>
      <w:r>
        <w:t>почвы</w:t>
      </w:r>
    </w:p>
    <w:tbl>
      <w:tblPr>
        <w:tblOverlap w:val="never"/>
        <w:tblW w:w="0" w:type="auto"/>
        <w:jc w:val="center"/>
        <w:tblLayout w:type="fixed"/>
        <w:tblCellMar>
          <w:left w:w="10" w:type="dxa"/>
          <w:right w:w="10" w:type="dxa"/>
        </w:tblCellMar>
        <w:tblLook w:val="04A0" w:firstRow="1" w:lastRow="0" w:firstColumn="1" w:lastColumn="0" w:noHBand="0" w:noVBand="1"/>
      </w:tblPr>
      <w:tblGrid>
        <w:gridCol w:w="4253"/>
        <w:gridCol w:w="562"/>
        <w:gridCol w:w="557"/>
        <w:gridCol w:w="557"/>
        <w:gridCol w:w="566"/>
      </w:tblGrid>
      <w:tr w:rsidR="005469DF">
        <w:trPr>
          <w:trHeight w:hRule="exact" w:val="398"/>
          <w:jc w:val="center"/>
        </w:trPr>
        <w:tc>
          <w:tcPr>
            <w:tcW w:w="4253" w:type="dxa"/>
            <w:vMerge w:val="restart"/>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50" w:lineRule="exact"/>
              <w:ind w:firstLine="0"/>
              <w:jc w:val="center"/>
            </w:pPr>
            <w:r>
              <w:rPr>
                <w:rStyle w:val="275pt"/>
                <w:b/>
                <w:bCs/>
              </w:rPr>
              <w:t>Степень влажности почвы</w:t>
            </w:r>
          </w:p>
        </w:tc>
        <w:tc>
          <w:tcPr>
            <w:tcW w:w="2242" w:type="dxa"/>
            <w:gridSpan w:val="4"/>
            <w:tcBorders>
              <w:top w:val="single" w:sz="4" w:space="0" w:color="auto"/>
              <w:left w:val="single" w:sz="4" w:space="0" w:color="auto"/>
              <w:righ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50" w:lineRule="exact"/>
              <w:ind w:firstLine="0"/>
              <w:jc w:val="center"/>
            </w:pPr>
            <w:r>
              <w:rPr>
                <w:rStyle w:val="275pt"/>
                <w:b/>
                <w:bCs/>
              </w:rPr>
              <w:t>Размеры частиц (в мм)</w:t>
            </w:r>
          </w:p>
        </w:tc>
      </w:tr>
      <w:tr w:rsidR="005469DF">
        <w:trPr>
          <w:trHeight w:hRule="exact" w:val="427"/>
          <w:jc w:val="center"/>
        </w:trPr>
        <w:tc>
          <w:tcPr>
            <w:tcW w:w="4253" w:type="dxa"/>
            <w:vMerge/>
            <w:tcBorders>
              <w:left w:val="single" w:sz="4" w:space="0" w:color="auto"/>
            </w:tcBorders>
            <w:shd w:val="clear" w:color="auto" w:fill="FFFFFF"/>
            <w:vAlign w:val="center"/>
          </w:tcPr>
          <w:p w:rsidR="005469DF" w:rsidRDefault="005469DF">
            <w:pPr>
              <w:framePr w:w="6494" w:wrap="notBeside" w:vAnchor="text" w:hAnchor="text" w:xAlign="center" w:y="1"/>
            </w:pPr>
          </w:p>
        </w:tc>
        <w:tc>
          <w:tcPr>
            <w:tcW w:w="562"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50" w:lineRule="exact"/>
              <w:ind w:firstLine="0"/>
              <w:jc w:val="left"/>
            </w:pPr>
            <w:r>
              <w:rPr>
                <w:rStyle w:val="275pt"/>
                <w:b/>
                <w:bCs/>
              </w:rPr>
              <w:t>&lt;0,002</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50" w:lineRule="exact"/>
              <w:ind w:left="160" w:firstLine="0"/>
              <w:jc w:val="left"/>
            </w:pPr>
            <w:r>
              <w:rPr>
                <w:rStyle w:val="275pt"/>
                <w:b/>
                <w:bCs/>
              </w:rPr>
              <w:t>0,02</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50" w:lineRule="exact"/>
              <w:ind w:left="160" w:firstLine="0"/>
              <w:jc w:val="left"/>
            </w:pPr>
            <w:r>
              <w:rPr>
                <w:rStyle w:val="275pt"/>
                <w:b/>
                <w:bCs/>
              </w:rPr>
              <w:t>0,2</w:t>
            </w:r>
          </w:p>
        </w:tc>
        <w:tc>
          <w:tcPr>
            <w:tcW w:w="566" w:type="dxa"/>
            <w:tcBorders>
              <w:top w:val="single" w:sz="4" w:space="0" w:color="auto"/>
              <w:left w:val="single" w:sz="4" w:space="0" w:color="auto"/>
              <w:righ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50" w:lineRule="exact"/>
              <w:ind w:left="180" w:firstLine="0"/>
              <w:jc w:val="left"/>
            </w:pPr>
            <w:r>
              <w:rPr>
                <w:rStyle w:val="275pt"/>
                <w:b/>
                <w:bCs/>
              </w:rPr>
              <w:t>2,0</w:t>
            </w:r>
          </w:p>
        </w:tc>
      </w:tr>
      <w:tr w:rsidR="005469DF">
        <w:trPr>
          <w:trHeight w:hRule="exact" w:val="643"/>
          <w:jc w:val="center"/>
        </w:trPr>
        <w:tc>
          <w:tcPr>
            <w:tcW w:w="4253" w:type="dxa"/>
            <w:tcBorders>
              <w:top w:val="single" w:sz="4" w:space="0" w:color="auto"/>
              <w:left w:val="single" w:sz="4" w:space="0" w:color="auto"/>
              <w:bottom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tabs>
                <w:tab w:val="left" w:leader="dot" w:pos="4145"/>
              </w:tabs>
              <w:spacing w:line="170" w:lineRule="exact"/>
              <w:ind w:firstLine="0"/>
            </w:pPr>
            <w:r>
              <w:rPr>
                <w:rStyle w:val="285pt"/>
                <w:b/>
                <w:bCs/>
              </w:rPr>
              <w:t>Влажная почва</w:t>
            </w:r>
            <w:r>
              <w:rPr>
                <w:rStyle w:val="285pt"/>
                <w:b/>
                <w:bCs/>
              </w:rPr>
              <w:tab/>
            </w:r>
          </w:p>
          <w:p w:rsidR="005469DF" w:rsidRDefault="00BB5D0C">
            <w:pPr>
              <w:pStyle w:val="24"/>
              <w:framePr w:w="6494" w:wrap="notBeside" w:vAnchor="text" w:hAnchor="text" w:xAlign="center" w:y="1"/>
              <w:shd w:val="clear" w:color="auto" w:fill="auto"/>
              <w:tabs>
                <w:tab w:val="left" w:leader="dot" w:pos="4152"/>
              </w:tabs>
              <w:spacing w:line="170" w:lineRule="exact"/>
              <w:ind w:firstLine="0"/>
            </w:pPr>
            <w:r>
              <w:rPr>
                <w:rStyle w:val="285pt"/>
                <w:b/>
                <w:bCs/>
              </w:rPr>
              <w:t xml:space="preserve">Сухая » </w:t>
            </w:r>
            <w:r>
              <w:rPr>
                <w:rStyle w:val="285pt"/>
                <w:b/>
                <w:bCs/>
              </w:rPr>
              <w:tab/>
            </w:r>
          </w:p>
        </w:tc>
        <w:tc>
          <w:tcPr>
            <w:tcW w:w="562" w:type="dxa"/>
            <w:tcBorders>
              <w:top w:val="single" w:sz="4" w:space="0" w:color="auto"/>
              <w:left w:val="single" w:sz="4" w:space="0" w:color="auto"/>
              <w:bottom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50" w:lineRule="exact"/>
              <w:ind w:left="160" w:firstLine="0"/>
              <w:jc w:val="left"/>
            </w:pPr>
            <w:r>
              <w:rPr>
                <w:rStyle w:val="275pt"/>
                <w:b/>
                <w:bCs/>
              </w:rPr>
              <w:t>42,0</w:t>
            </w:r>
          </w:p>
          <w:p w:rsidR="005469DF" w:rsidRDefault="00BB5D0C">
            <w:pPr>
              <w:pStyle w:val="24"/>
              <w:framePr w:w="6494" w:wrap="notBeside" w:vAnchor="text" w:hAnchor="text" w:xAlign="center" w:y="1"/>
              <w:shd w:val="clear" w:color="auto" w:fill="auto"/>
              <w:spacing w:line="150" w:lineRule="exact"/>
              <w:ind w:left="160" w:firstLine="0"/>
              <w:jc w:val="left"/>
            </w:pPr>
            <w:r>
              <w:rPr>
                <w:rStyle w:val="275pt"/>
                <w:b/>
                <w:bCs/>
              </w:rPr>
              <w:t>25,5</w:t>
            </w:r>
          </w:p>
        </w:tc>
        <w:tc>
          <w:tcPr>
            <w:tcW w:w="557" w:type="dxa"/>
            <w:tcBorders>
              <w:top w:val="single" w:sz="4" w:space="0" w:color="auto"/>
              <w:left w:val="single" w:sz="4" w:space="0" w:color="auto"/>
              <w:bottom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50" w:lineRule="exact"/>
              <w:ind w:left="160" w:firstLine="0"/>
              <w:jc w:val="left"/>
            </w:pPr>
            <w:r>
              <w:rPr>
                <w:rStyle w:val="275pt"/>
                <w:b/>
                <w:bCs/>
              </w:rPr>
              <w:t>31,8</w:t>
            </w:r>
          </w:p>
          <w:p w:rsidR="005469DF" w:rsidRDefault="00BB5D0C">
            <w:pPr>
              <w:pStyle w:val="24"/>
              <w:framePr w:w="6494" w:wrap="notBeside" w:vAnchor="text" w:hAnchor="text" w:xAlign="center" w:y="1"/>
              <w:shd w:val="clear" w:color="auto" w:fill="auto"/>
              <w:spacing w:line="150" w:lineRule="exact"/>
              <w:ind w:left="160" w:firstLine="0"/>
              <w:jc w:val="left"/>
            </w:pPr>
            <w:r>
              <w:rPr>
                <w:rStyle w:val="275pt"/>
                <w:b/>
                <w:bCs/>
              </w:rPr>
              <w:t>36,7</w:t>
            </w:r>
          </w:p>
        </w:tc>
        <w:tc>
          <w:tcPr>
            <w:tcW w:w="557" w:type="dxa"/>
            <w:tcBorders>
              <w:top w:val="single" w:sz="4" w:space="0" w:color="auto"/>
              <w:left w:val="single" w:sz="4" w:space="0" w:color="auto"/>
              <w:bottom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50" w:lineRule="exact"/>
              <w:ind w:left="160" w:firstLine="0"/>
              <w:jc w:val="left"/>
            </w:pPr>
            <w:r>
              <w:rPr>
                <w:rStyle w:val="275pt"/>
                <w:b/>
                <w:bCs/>
              </w:rPr>
              <w:t>16,9</w:t>
            </w:r>
          </w:p>
          <w:p w:rsidR="005469DF" w:rsidRDefault="00BB5D0C">
            <w:pPr>
              <w:pStyle w:val="24"/>
              <w:framePr w:w="6494" w:wrap="notBeside" w:vAnchor="text" w:hAnchor="text" w:xAlign="center" w:y="1"/>
              <w:shd w:val="clear" w:color="auto" w:fill="auto"/>
              <w:spacing w:line="150" w:lineRule="exact"/>
              <w:ind w:left="160" w:firstLine="0"/>
              <w:jc w:val="left"/>
            </w:pPr>
            <w:r>
              <w:rPr>
                <w:rStyle w:val="275pt"/>
                <w:b/>
                <w:bCs/>
              </w:rPr>
              <w:t>28,6</w:t>
            </w:r>
          </w:p>
        </w:tc>
        <w:tc>
          <w:tcPr>
            <w:tcW w:w="566" w:type="dxa"/>
            <w:tcBorders>
              <w:top w:val="single" w:sz="4" w:space="0" w:color="auto"/>
              <w:left w:val="single" w:sz="4" w:space="0" w:color="auto"/>
              <w:bottom w:val="single" w:sz="4" w:space="0" w:color="auto"/>
              <w:righ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50" w:lineRule="exact"/>
              <w:ind w:left="180" w:firstLine="0"/>
              <w:jc w:val="left"/>
            </w:pPr>
            <w:r>
              <w:rPr>
                <w:rStyle w:val="275pt"/>
                <w:b/>
                <w:bCs/>
              </w:rPr>
              <w:t>0,3</w:t>
            </w:r>
          </w:p>
          <w:p w:rsidR="005469DF" w:rsidRDefault="00BB5D0C">
            <w:pPr>
              <w:pStyle w:val="24"/>
              <w:framePr w:w="6494" w:wrap="notBeside" w:vAnchor="text" w:hAnchor="text" w:xAlign="center" w:y="1"/>
              <w:shd w:val="clear" w:color="auto" w:fill="auto"/>
              <w:spacing w:line="150" w:lineRule="exact"/>
              <w:ind w:left="180" w:firstLine="0"/>
              <w:jc w:val="left"/>
            </w:pPr>
            <w:r>
              <w:rPr>
                <w:rStyle w:val="275pt"/>
                <w:b/>
                <w:bCs/>
              </w:rPr>
              <w:t>0,4</w:t>
            </w:r>
          </w:p>
        </w:tc>
      </w:tr>
    </w:tbl>
    <w:p w:rsidR="005469DF" w:rsidRDefault="005469DF">
      <w:pPr>
        <w:framePr w:w="649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34" w:line="221" w:lineRule="exact"/>
        <w:ind w:firstLine="360"/>
      </w:pPr>
      <w:r>
        <w:t>Мы видим, что после высушивания количество частиц размером менее 0,002 мм уменьшилось с 42 до 25,5%.</w:t>
      </w:r>
    </w:p>
    <w:p w:rsidR="005469DF" w:rsidRDefault="00BB5D0C">
      <w:pPr>
        <w:pStyle w:val="24"/>
        <w:shd w:val="clear" w:color="auto" w:fill="auto"/>
        <w:ind w:firstLine="360"/>
      </w:pPr>
      <w:r>
        <w:t>Наконец, приведем один случай наблюдения динамики Дис</w:t>
      </w:r>
      <w:r>
        <w:softHyphen/>
        <w:t>персного состояния почвы непосредственно в поле.</w:t>
      </w:r>
    </w:p>
    <w:p w:rsidR="005469DF" w:rsidRDefault="00BB5D0C">
      <w:pPr>
        <w:pStyle w:val="24"/>
        <w:shd w:val="clear" w:color="auto" w:fill="auto"/>
        <w:ind w:firstLine="360"/>
      </w:pPr>
      <w:r>
        <w:t>Профессор Егоров вел систематические наблюдения за состоя</w:t>
      </w:r>
      <w:r>
        <w:softHyphen/>
        <w:t>нием дисперсности на ряде делянок в течение одного и двух сезо</w:t>
      </w:r>
      <w:r>
        <w:softHyphen/>
        <w:t xml:space="preserve">нов. Дисперсность определялась количеством частиц </w:t>
      </w:r>
      <w:r>
        <w:rPr>
          <w:vertAlign w:val="subscript"/>
        </w:rPr>
        <w:t>4</w:t>
      </w:r>
      <w:r>
        <w:t xml:space="preserve"> мельче 0,001 мм, получающихся в водной суспензии.</w:t>
      </w:r>
    </w:p>
    <w:p w:rsidR="005469DF" w:rsidRDefault="00BB5D0C">
      <w:pPr>
        <w:pStyle w:val="24"/>
        <w:shd w:val="clear" w:color="auto" w:fill="auto"/>
        <w:ind w:firstLine="360"/>
      </w:pPr>
      <w:r>
        <w:t>В одном из наблюдений получен следующий ряд цифр:</w:t>
      </w:r>
    </w:p>
    <w:tbl>
      <w:tblPr>
        <w:tblOverlap w:val="never"/>
        <w:tblW w:w="0" w:type="auto"/>
        <w:jc w:val="center"/>
        <w:tblLayout w:type="fixed"/>
        <w:tblCellMar>
          <w:left w:w="10" w:type="dxa"/>
          <w:right w:w="10" w:type="dxa"/>
        </w:tblCellMar>
        <w:tblLook w:val="04A0" w:firstRow="1" w:lastRow="0" w:firstColumn="1" w:lastColumn="0" w:noHBand="0" w:noVBand="1"/>
      </w:tblPr>
      <w:tblGrid>
        <w:gridCol w:w="3686"/>
        <w:gridCol w:w="557"/>
        <w:gridCol w:w="566"/>
        <w:gridCol w:w="571"/>
        <w:gridCol w:w="562"/>
        <w:gridCol w:w="547"/>
      </w:tblGrid>
      <w:tr w:rsidR="005469DF">
        <w:trPr>
          <w:trHeight w:hRule="exact" w:val="437"/>
          <w:jc w:val="center"/>
        </w:trPr>
        <w:tc>
          <w:tcPr>
            <w:tcW w:w="3686"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lastRenderedPageBreak/>
              <w:t>. Сроки наблюдений</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left="160" w:firstLine="0"/>
              <w:jc w:val="left"/>
            </w:pPr>
            <w:r>
              <w:rPr>
                <w:rStyle w:val="28pt0"/>
                <w:b/>
                <w:bCs/>
              </w:rPr>
              <w:t>12/У</w:t>
            </w:r>
          </w:p>
        </w:tc>
        <w:tc>
          <w:tcPr>
            <w:tcW w:w="566"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22/VII</w:t>
            </w:r>
          </w:p>
        </w:tc>
        <w:tc>
          <w:tcPr>
            <w:tcW w:w="571"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27/УН</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left="200" w:firstLine="0"/>
              <w:jc w:val="left"/>
            </w:pPr>
            <w:r>
              <w:rPr>
                <w:rStyle w:val="28pt0"/>
                <w:b/>
                <w:bCs/>
              </w:rPr>
              <w:t>6/Х</w:t>
            </w:r>
          </w:p>
        </w:tc>
        <w:tc>
          <w:tcPr>
            <w:tcW w:w="547" w:type="dxa"/>
            <w:tcBorders>
              <w:top w:val="single" w:sz="4" w:space="0" w:color="auto"/>
              <w:left w:val="single" w:sz="4" w:space="0" w:color="auto"/>
              <w:righ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26/Х1</w:t>
            </w:r>
          </w:p>
        </w:tc>
      </w:tr>
      <w:tr w:rsidR="005469DF">
        <w:trPr>
          <w:trHeight w:hRule="exact" w:val="523"/>
          <w:jc w:val="center"/>
        </w:trPr>
        <w:tc>
          <w:tcPr>
            <w:tcW w:w="3686" w:type="dxa"/>
            <w:tcBorders>
              <w:top w:val="single" w:sz="4" w:space="0" w:color="auto"/>
              <w:left w:val="single" w:sz="4" w:space="0" w:color="auto"/>
              <w:bottom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Относительная величина дисперсности. . .</w:t>
            </w:r>
          </w:p>
        </w:tc>
        <w:tc>
          <w:tcPr>
            <w:tcW w:w="557" w:type="dxa"/>
            <w:tcBorders>
              <w:top w:val="single" w:sz="4" w:space="0" w:color="auto"/>
              <w:left w:val="single" w:sz="4" w:space="0" w:color="auto"/>
              <w:bottom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left="160" w:firstLine="0"/>
              <w:jc w:val="left"/>
            </w:pPr>
            <w:r>
              <w:rPr>
                <w:rStyle w:val="285pt"/>
                <w:b/>
                <w:bCs/>
              </w:rPr>
              <w:t>100</w:t>
            </w:r>
          </w:p>
        </w:tc>
        <w:tc>
          <w:tcPr>
            <w:tcW w:w="566" w:type="dxa"/>
            <w:tcBorders>
              <w:top w:val="single" w:sz="4" w:space="0" w:color="auto"/>
              <w:left w:val="single" w:sz="4" w:space="0" w:color="auto"/>
              <w:bottom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22</w:t>
            </w:r>
          </w:p>
        </w:tc>
        <w:tc>
          <w:tcPr>
            <w:tcW w:w="571" w:type="dxa"/>
            <w:tcBorders>
              <w:top w:val="single" w:sz="4" w:space="0" w:color="auto"/>
              <w:left w:val="single" w:sz="4" w:space="0" w:color="auto"/>
              <w:bottom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23</w:t>
            </w:r>
          </w:p>
        </w:tc>
        <w:tc>
          <w:tcPr>
            <w:tcW w:w="562" w:type="dxa"/>
            <w:tcBorders>
              <w:top w:val="single" w:sz="4" w:space="0" w:color="auto"/>
              <w:left w:val="single" w:sz="4" w:space="0" w:color="auto"/>
              <w:bottom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18</w:t>
            </w:r>
          </w:p>
        </w:tc>
        <w:tc>
          <w:tcPr>
            <w:tcW w:w="547" w:type="dxa"/>
            <w:tcBorders>
              <w:top w:val="single" w:sz="4" w:space="0" w:color="auto"/>
              <w:left w:val="single" w:sz="4" w:space="0" w:color="auto"/>
              <w:bottom w:val="single" w:sz="4" w:space="0" w:color="auto"/>
              <w:righ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1230</w:t>
            </w:r>
          </w:p>
        </w:tc>
      </w:tr>
    </w:tbl>
    <w:p w:rsidR="005469DF" w:rsidRDefault="005469DF">
      <w:pPr>
        <w:framePr w:w="649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98"/>
        <w:ind w:firstLine="360"/>
      </w:pPr>
      <w:r>
        <w:t>Мы видим, что в течение одного летнего сезона содержание частиц мельче 0,001 мм в водной суспензии выражалось относи</w:t>
      </w:r>
      <w:r>
        <w:softHyphen/>
        <w:t>тельными цифрами 18 и 1230, т. е. различалось почти в 70 раз.</w:t>
      </w:r>
    </w:p>
    <w:p w:rsidR="005469DF" w:rsidRDefault="00BB5D0C">
      <w:pPr>
        <w:pStyle w:val="24"/>
        <w:shd w:val="clear" w:color="auto" w:fill="auto"/>
        <w:ind w:firstLine="360"/>
      </w:pPr>
      <w:r>
        <w:t>Из факта динамичности агрегатного состояния почв следует очень важный вывод о том, что и все другие свойства почв, свя</w:t>
      </w:r>
      <w:r>
        <w:softHyphen/>
        <w:t>занные с ее агрегатным состоянием (физические, химические и биологические), также являются не статическими, неподвижными, свойствами, а изменяющимися, динамическими.</w:t>
      </w:r>
    </w:p>
    <w:p w:rsidR="005469DF" w:rsidRDefault="00BB5D0C">
      <w:pPr>
        <w:pStyle w:val="24"/>
        <w:shd w:val="clear" w:color="auto" w:fill="auto"/>
        <w:ind w:firstLine="360"/>
      </w:pPr>
      <w:r>
        <w:t>Классификация гранулометрических элементов. Всякая почва, как полидисперсная система, состоит из частиц (механических и агрегатных) самых разнообразных диаметров. Определять коли</w:t>
      </w:r>
      <w:r>
        <w:softHyphen/>
        <w:t>чество частиц всех встречающихся диаметров технически очень трудно, и потому условились все возможные диаметры разбивать на ряд групп, или-как их обычно называют «фракций», с опреде</w:t>
      </w:r>
      <w:r>
        <w:softHyphen/>
        <w:t>ленными интервалами величии. Эту группировку но фракциям называют классификацией гранулометрических элементов, оди</w:t>
      </w:r>
      <w:r>
        <w:softHyphen/>
        <w:t>наково как механических, так и агрегатных.</w:t>
      </w:r>
    </w:p>
    <w:p w:rsidR="005469DF" w:rsidRDefault="00BB5D0C">
      <w:pPr>
        <w:pStyle w:val="24"/>
        <w:shd w:val="clear" w:color="auto" w:fill="auto"/>
        <w:spacing w:after="155"/>
        <w:ind w:firstLine="360"/>
      </w:pPr>
      <w:r>
        <w:t>Наиболее употребительными классификациями у нас в Совет</w:t>
      </w:r>
      <w:r>
        <w:softHyphen/>
        <w:t>ском Союзе и в международной практике являются приводимые ниже классификации В. Р. Вильямса и Аттерберга.</w:t>
      </w:r>
    </w:p>
    <w:p w:rsidR="005469DF" w:rsidRDefault="00BB5D0C">
      <w:pPr>
        <w:pStyle w:val="70"/>
        <w:shd w:val="clear" w:color="auto" w:fill="auto"/>
        <w:spacing w:before="0" w:after="120" w:line="170" w:lineRule="exact"/>
        <w:ind w:right="20"/>
      </w:pPr>
      <w:r>
        <w:t>Классификация элементов механического состава</w:t>
      </w:r>
      <w:r>
        <w:br/>
        <w:t>почв по В. Р. Вильямсу и Аттербергу</w:t>
      </w:r>
    </w:p>
    <w:p w:rsidR="005469DF" w:rsidRDefault="00BB5D0C">
      <w:pPr>
        <w:pStyle w:val="132"/>
        <w:shd w:val="clear" w:color="auto" w:fill="auto"/>
        <w:spacing w:before="0" w:after="77" w:line="170" w:lineRule="exact"/>
        <w:ind w:right="20"/>
      </w:pPr>
      <w:r>
        <w:t>Классификация В. Р. Вильямса</w:t>
      </w:r>
    </w:p>
    <w:p w:rsidR="005469DF" w:rsidRDefault="00BB5D0C">
      <w:pPr>
        <w:pStyle w:val="70"/>
        <w:numPr>
          <w:ilvl w:val="0"/>
          <w:numId w:val="3"/>
        </w:numPr>
        <w:shd w:val="clear" w:color="auto" w:fill="auto"/>
        <w:tabs>
          <w:tab w:val="left" w:pos="1216"/>
          <w:tab w:val="left" w:pos="3611"/>
        </w:tabs>
        <w:spacing w:before="0" w:after="0" w:line="170" w:lineRule="exact"/>
        <w:ind w:left="960"/>
        <w:jc w:val="both"/>
      </w:pPr>
      <w:r>
        <w:t>Камни</w:t>
      </w:r>
      <w:r>
        <w:tab/>
        <w:t>крупнее 10 мм</w:t>
      </w:r>
    </w:p>
    <w:p w:rsidR="005469DF" w:rsidRDefault="00BB5D0C">
      <w:pPr>
        <w:pStyle w:val="70"/>
        <w:numPr>
          <w:ilvl w:val="0"/>
          <w:numId w:val="3"/>
        </w:numPr>
        <w:shd w:val="clear" w:color="auto" w:fill="auto"/>
        <w:tabs>
          <w:tab w:val="left" w:pos="1226"/>
        </w:tabs>
        <w:spacing w:before="0" w:after="0" w:line="170" w:lineRule="exact"/>
        <w:ind w:left="960"/>
        <w:jc w:val="both"/>
      </w:pPr>
      <w:r>
        <w:t>Хрящ:</w:t>
      </w:r>
    </w:p>
    <w:p w:rsidR="005469DF" w:rsidRDefault="00BB5D0C">
      <w:pPr>
        <w:pStyle w:val="70"/>
        <w:shd w:val="clear" w:color="auto" w:fill="auto"/>
        <w:tabs>
          <w:tab w:val="left" w:leader="dot" w:pos="4155"/>
        </w:tabs>
        <w:spacing w:before="0" w:after="0" w:line="170" w:lineRule="exact"/>
        <w:ind w:left="1380"/>
        <w:jc w:val="both"/>
      </w:pPr>
      <w:r>
        <w:t xml:space="preserve">крупный </w:t>
      </w:r>
      <w:r>
        <w:tab/>
        <w:t xml:space="preserve"> 10 — 5 мм</w:t>
      </w:r>
    </w:p>
    <w:p w:rsidR="005469DF" w:rsidRDefault="00BB5D0C">
      <w:pPr>
        <w:pStyle w:val="70"/>
        <w:shd w:val="clear" w:color="auto" w:fill="auto"/>
        <w:tabs>
          <w:tab w:val="left" w:leader="dot" w:pos="4155"/>
        </w:tabs>
        <w:spacing w:before="0" w:after="0" w:line="170" w:lineRule="exact"/>
        <w:ind w:left="1380"/>
        <w:jc w:val="both"/>
      </w:pPr>
      <w:r>
        <w:t xml:space="preserve">мелкий </w:t>
      </w:r>
      <w:r>
        <w:tab/>
        <w:t xml:space="preserve"> 5 — 3 »</w:t>
      </w:r>
    </w:p>
    <w:p w:rsidR="005469DF" w:rsidRDefault="00BB5D0C">
      <w:pPr>
        <w:pStyle w:val="70"/>
        <w:numPr>
          <w:ilvl w:val="0"/>
          <w:numId w:val="3"/>
        </w:numPr>
        <w:shd w:val="clear" w:color="auto" w:fill="auto"/>
        <w:tabs>
          <w:tab w:val="left" w:pos="1230"/>
        </w:tabs>
        <w:spacing w:before="0" w:after="0" w:line="170" w:lineRule="exact"/>
        <w:ind w:left="960"/>
        <w:jc w:val="both"/>
      </w:pPr>
      <w:r>
        <w:t>Песок:</w:t>
      </w:r>
    </w:p>
    <w:p w:rsidR="005469DF" w:rsidRDefault="00BB5D0C">
      <w:pPr>
        <w:pStyle w:val="70"/>
        <w:shd w:val="clear" w:color="auto" w:fill="auto"/>
        <w:tabs>
          <w:tab w:val="left" w:leader="dot" w:pos="4155"/>
        </w:tabs>
        <w:spacing w:before="0" w:after="0" w:line="170" w:lineRule="exact"/>
        <w:ind w:left="1380"/>
        <w:jc w:val="both"/>
      </w:pPr>
      <w:r>
        <w:t xml:space="preserve">крупный </w:t>
      </w:r>
      <w:r>
        <w:tab/>
        <w:t xml:space="preserve"> 3 — 1 мм</w:t>
      </w:r>
    </w:p>
    <w:p w:rsidR="005469DF" w:rsidRDefault="00BB5D0C">
      <w:pPr>
        <w:pStyle w:val="70"/>
        <w:shd w:val="clear" w:color="auto" w:fill="auto"/>
        <w:tabs>
          <w:tab w:val="left" w:leader="dot" w:pos="4155"/>
        </w:tabs>
        <w:spacing w:before="0" w:after="0" w:line="170" w:lineRule="exact"/>
        <w:ind w:left="1380"/>
        <w:jc w:val="both"/>
      </w:pPr>
      <w:r>
        <w:t xml:space="preserve">средний </w:t>
      </w:r>
      <w:r>
        <w:tab/>
        <w:t xml:space="preserve"> 1 — 0,5 мм</w:t>
      </w:r>
    </w:p>
    <w:p w:rsidR="005469DF" w:rsidRDefault="00BB5D0C">
      <w:pPr>
        <w:pStyle w:val="70"/>
        <w:shd w:val="clear" w:color="auto" w:fill="auto"/>
        <w:tabs>
          <w:tab w:val="left" w:leader="dot" w:pos="4155"/>
        </w:tabs>
        <w:spacing w:before="0" w:after="0" w:line="170" w:lineRule="exact"/>
        <w:ind w:left="1380"/>
        <w:jc w:val="both"/>
      </w:pPr>
      <w:r>
        <w:t xml:space="preserve">мелкий </w:t>
      </w:r>
      <w:r>
        <w:tab/>
        <w:t xml:space="preserve"> 0,5 — 0,25 »</w:t>
      </w:r>
    </w:p>
    <w:p w:rsidR="005469DF" w:rsidRDefault="00BB5D0C">
      <w:pPr>
        <w:pStyle w:val="70"/>
        <w:shd w:val="clear" w:color="auto" w:fill="auto"/>
        <w:tabs>
          <w:tab w:val="left" w:leader="dot" w:pos="2594"/>
          <w:tab w:val="left" w:leader="dot" w:pos="4155"/>
        </w:tabs>
        <w:spacing w:before="0" w:after="0" w:line="170" w:lineRule="exact"/>
        <w:ind w:left="1380"/>
        <w:jc w:val="both"/>
      </w:pPr>
      <w:r>
        <w:t xml:space="preserve">пылеватый </w:t>
      </w:r>
      <w:r>
        <w:tab/>
      </w:r>
      <w:r>
        <w:tab/>
        <w:t xml:space="preserve"> 0,25 — 0,05 »</w:t>
      </w:r>
    </w:p>
    <w:p w:rsidR="005469DF" w:rsidRDefault="00BB5D0C">
      <w:pPr>
        <w:pStyle w:val="70"/>
        <w:shd w:val="clear" w:color="auto" w:fill="auto"/>
        <w:tabs>
          <w:tab w:val="left" w:leader="dot" w:pos="4155"/>
        </w:tabs>
        <w:spacing w:before="0" w:after="0" w:line="170" w:lineRule="exact"/>
        <w:ind w:left="1380"/>
        <w:jc w:val="both"/>
      </w:pPr>
      <w:r>
        <w:t xml:space="preserve">тонкий </w:t>
      </w:r>
      <w:r>
        <w:tab/>
        <w:t>0,05 — 0,01 »</w:t>
      </w:r>
    </w:p>
    <w:p w:rsidR="005469DF" w:rsidRDefault="00BB5D0C">
      <w:pPr>
        <w:pStyle w:val="70"/>
        <w:numPr>
          <w:ilvl w:val="0"/>
          <w:numId w:val="3"/>
        </w:numPr>
        <w:shd w:val="clear" w:color="auto" w:fill="auto"/>
        <w:tabs>
          <w:tab w:val="left" w:pos="1230"/>
        </w:tabs>
        <w:spacing w:before="0" w:after="0" w:line="170" w:lineRule="exact"/>
        <w:ind w:left="960"/>
        <w:jc w:val="both"/>
      </w:pPr>
      <w:r>
        <w:t>Пыль:</w:t>
      </w:r>
    </w:p>
    <w:p w:rsidR="005469DF" w:rsidRDefault="00BB5D0C">
      <w:pPr>
        <w:pStyle w:val="70"/>
        <w:shd w:val="clear" w:color="auto" w:fill="auto"/>
        <w:tabs>
          <w:tab w:val="left" w:leader="dot" w:pos="4155"/>
        </w:tabs>
        <w:spacing w:before="0" w:after="0" w:line="170" w:lineRule="exact"/>
        <w:ind w:left="1380"/>
        <w:jc w:val="both"/>
      </w:pPr>
      <w:r>
        <w:t>средняя</w:t>
      </w:r>
      <w:r>
        <w:tab/>
        <w:t xml:space="preserve"> 0,01 — 0,005 мм</w:t>
      </w:r>
    </w:p>
    <w:p w:rsidR="005469DF" w:rsidRDefault="00BB5D0C">
      <w:pPr>
        <w:pStyle w:val="70"/>
        <w:shd w:val="clear" w:color="auto" w:fill="auto"/>
        <w:tabs>
          <w:tab w:val="left" w:leader="dot" w:pos="4155"/>
        </w:tabs>
        <w:spacing w:before="0" w:after="0" w:line="170" w:lineRule="exact"/>
        <w:ind w:left="1380"/>
        <w:jc w:val="both"/>
      </w:pPr>
      <w:r>
        <w:t xml:space="preserve">•мелкая </w:t>
      </w:r>
      <w:r>
        <w:tab/>
        <w:t xml:space="preserve"> 0,005—0,001 »</w:t>
      </w:r>
    </w:p>
    <w:p w:rsidR="005469DF" w:rsidRDefault="00BB5D0C">
      <w:pPr>
        <w:pStyle w:val="70"/>
        <w:numPr>
          <w:ilvl w:val="0"/>
          <w:numId w:val="3"/>
        </w:numPr>
        <w:shd w:val="clear" w:color="auto" w:fill="auto"/>
        <w:tabs>
          <w:tab w:val="left" w:pos="1230"/>
          <w:tab w:val="left" w:pos="3611"/>
        </w:tabs>
        <w:spacing w:before="0" w:after="0" w:line="170" w:lineRule="exact"/>
        <w:ind w:left="960"/>
        <w:jc w:val="both"/>
        <w:sectPr w:rsidR="005469DF">
          <w:footerReference w:type="even" r:id="rId44"/>
          <w:footerReference w:type="default" r:id="rId45"/>
          <w:pgSz w:w="7181" w:h="11594"/>
          <w:pgMar w:top="334" w:right="310" w:bottom="653" w:left="305" w:header="0" w:footer="3" w:gutter="0"/>
          <w:pgNumType w:start="33"/>
          <w:cols w:space="720"/>
          <w:noEndnote/>
          <w:docGrid w:linePitch="360"/>
        </w:sectPr>
      </w:pPr>
      <w:r>
        <w:t>Ил</w:t>
      </w:r>
      <w:r>
        <w:tab/>
        <w:t>мельче 0,001 мм</w:t>
      </w:r>
    </w:p>
    <w:p w:rsidR="005469DF" w:rsidRDefault="00BB5D0C">
      <w:pPr>
        <w:pStyle w:val="70"/>
        <w:numPr>
          <w:ilvl w:val="0"/>
          <w:numId w:val="4"/>
        </w:numPr>
        <w:shd w:val="clear" w:color="auto" w:fill="auto"/>
        <w:tabs>
          <w:tab w:val="left" w:pos="1200"/>
        </w:tabs>
        <w:spacing w:before="0" w:after="0" w:line="170" w:lineRule="exact"/>
        <w:ind w:left="940"/>
        <w:jc w:val="both"/>
      </w:pPr>
      <w:r>
        <w:lastRenderedPageBreak/>
        <w:t>Хрящ:</w:t>
      </w:r>
    </w:p>
    <w:p w:rsidR="005469DF" w:rsidRDefault="00BB5D0C">
      <w:pPr>
        <w:pStyle w:val="70"/>
        <w:shd w:val="clear" w:color="auto" w:fill="auto"/>
        <w:tabs>
          <w:tab w:val="right" w:leader="dot" w:pos="4534"/>
          <w:tab w:val="center" w:pos="4706"/>
          <w:tab w:val="left" w:pos="4927"/>
        </w:tabs>
        <w:spacing w:before="0" w:after="0" w:line="170" w:lineRule="exact"/>
        <w:ind w:left="1360"/>
        <w:jc w:val="both"/>
      </w:pPr>
      <w:r>
        <w:t>грубый</w:t>
      </w:r>
      <w:r>
        <w:tab/>
        <w:t xml:space="preserve"> 20</w:t>
      </w:r>
      <w:r>
        <w:tab/>
        <w:t>—</w:t>
      </w:r>
      <w:r>
        <w:tab/>
        <w:t>6 мм</w:t>
      </w:r>
    </w:p>
    <w:p w:rsidR="005469DF" w:rsidRDefault="00BB5D0C">
      <w:pPr>
        <w:pStyle w:val="af"/>
        <w:shd w:val="clear" w:color="auto" w:fill="auto"/>
        <w:tabs>
          <w:tab w:val="right" w:leader="dot" w:pos="4534"/>
          <w:tab w:val="center" w:pos="4690"/>
          <w:tab w:val="left" w:pos="4910"/>
          <w:tab w:val="left" w:pos="5106"/>
        </w:tabs>
        <w:ind w:left="1360"/>
      </w:pPr>
      <w:r>
        <w:fldChar w:fldCharType="begin"/>
      </w:r>
      <w:r>
        <w:instrText xml:space="preserve"> TOC \o "1-5" \h \z </w:instrText>
      </w:r>
      <w:r>
        <w:fldChar w:fldCharType="separate"/>
      </w:r>
      <w:r>
        <w:t>молний</w:t>
      </w:r>
      <w:r>
        <w:tab/>
        <w:t xml:space="preserve"> 6</w:t>
      </w:r>
      <w:r>
        <w:tab/>
        <w:t>—</w:t>
      </w:r>
      <w:r>
        <w:tab/>
        <w:t>2</w:t>
      </w:r>
      <w:r>
        <w:tab/>
        <w:t>»</w:t>
      </w:r>
    </w:p>
    <w:p w:rsidR="005469DF" w:rsidRDefault="00BB5D0C">
      <w:pPr>
        <w:pStyle w:val="af"/>
        <w:numPr>
          <w:ilvl w:val="0"/>
          <w:numId w:val="4"/>
        </w:numPr>
        <w:shd w:val="clear" w:color="auto" w:fill="auto"/>
        <w:tabs>
          <w:tab w:val="left" w:pos="1202"/>
        </w:tabs>
        <w:ind w:left="940"/>
      </w:pPr>
      <w:r>
        <w:t>Песок:</w:t>
      </w:r>
    </w:p>
    <w:p w:rsidR="005469DF" w:rsidRDefault="00BB5D0C">
      <w:pPr>
        <w:pStyle w:val="af"/>
        <w:shd w:val="clear" w:color="auto" w:fill="auto"/>
        <w:tabs>
          <w:tab w:val="right" w:leader="dot" w:pos="4534"/>
          <w:tab w:val="center" w:pos="4697"/>
          <w:tab w:val="left" w:pos="4913"/>
        </w:tabs>
        <w:ind w:left="1360"/>
      </w:pPr>
      <w:r>
        <w:t>грубый</w:t>
      </w:r>
      <w:r>
        <w:tab/>
        <w:t xml:space="preserve"> 2,0</w:t>
      </w:r>
      <w:r>
        <w:tab/>
        <w:t>—</w:t>
      </w:r>
      <w:r>
        <w:tab/>
        <w:t>0,6 »</w:t>
      </w:r>
    </w:p>
    <w:p w:rsidR="005469DF" w:rsidRDefault="00BB5D0C">
      <w:pPr>
        <w:pStyle w:val="af"/>
        <w:shd w:val="clear" w:color="auto" w:fill="auto"/>
        <w:tabs>
          <w:tab w:val="right" w:leader="dot" w:pos="4534"/>
          <w:tab w:val="center" w:pos="4670"/>
          <w:tab w:val="left" w:pos="4889"/>
        </w:tabs>
        <w:ind w:left="1360"/>
      </w:pPr>
      <w:r>
        <w:t>более мелкий</w:t>
      </w:r>
      <w:r>
        <w:tab/>
        <w:t xml:space="preserve"> 0,6</w:t>
      </w:r>
      <w:r>
        <w:tab/>
        <w:t>—</w:t>
      </w:r>
      <w:r>
        <w:tab/>
        <w:t>0,2 &gt;</w:t>
      </w:r>
      <w:r>
        <w:fldChar w:fldCharType="end"/>
      </w:r>
    </w:p>
    <w:p w:rsidR="005469DF" w:rsidRDefault="00BB5D0C">
      <w:pPr>
        <w:pStyle w:val="70"/>
        <w:shd w:val="clear" w:color="auto" w:fill="auto"/>
        <w:tabs>
          <w:tab w:val="right" w:leader="dot" w:pos="4534"/>
          <w:tab w:val="center" w:pos="4670"/>
          <w:tab w:val="left" w:pos="4860"/>
        </w:tabs>
        <w:spacing w:before="0" w:after="0" w:line="170" w:lineRule="exact"/>
        <w:ind w:left="1360"/>
        <w:jc w:val="both"/>
      </w:pPr>
      <w:r>
        <w:t>очень тонкий</w:t>
      </w:r>
      <w:r>
        <w:tab/>
        <w:t xml:space="preserve"> 0,2</w:t>
      </w:r>
      <w:r>
        <w:tab/>
        <w:t>—</w:t>
      </w:r>
      <w:r>
        <w:tab/>
        <w:t>0,06 мм</w:t>
      </w:r>
    </w:p>
    <w:p w:rsidR="005469DF" w:rsidRDefault="00BB5D0C">
      <w:pPr>
        <w:pStyle w:val="70"/>
        <w:numPr>
          <w:ilvl w:val="0"/>
          <w:numId w:val="4"/>
        </w:numPr>
        <w:shd w:val="clear" w:color="auto" w:fill="auto"/>
        <w:tabs>
          <w:tab w:val="left" w:pos="1207"/>
          <w:tab w:val="right" w:leader="dot" w:pos="4534"/>
          <w:tab w:val="center" w:pos="4670"/>
          <w:tab w:val="left" w:pos="4882"/>
        </w:tabs>
        <w:spacing w:before="0" w:after="0" w:line="170" w:lineRule="exact"/>
        <w:ind w:left="940"/>
        <w:jc w:val="both"/>
      </w:pPr>
      <w:r>
        <w:t>Песчаная пыль</w:t>
      </w:r>
      <w:r>
        <w:tab/>
        <w:t xml:space="preserve"> 0,06</w:t>
      </w:r>
      <w:r>
        <w:tab/>
        <w:t>—</w:t>
      </w:r>
      <w:r>
        <w:tab/>
        <w:t>0,02 »</w:t>
      </w:r>
    </w:p>
    <w:p w:rsidR="005469DF" w:rsidRDefault="00BB5D0C">
      <w:pPr>
        <w:pStyle w:val="70"/>
        <w:numPr>
          <w:ilvl w:val="0"/>
          <w:numId w:val="4"/>
        </w:numPr>
        <w:shd w:val="clear" w:color="auto" w:fill="auto"/>
        <w:tabs>
          <w:tab w:val="left" w:pos="1207"/>
          <w:tab w:val="right" w:leader="dot" w:pos="4534"/>
          <w:tab w:val="center" w:pos="4673"/>
          <w:tab w:val="left" w:pos="4891"/>
        </w:tabs>
        <w:spacing w:before="0" w:after="0" w:line="170" w:lineRule="exact"/>
        <w:ind w:left="940"/>
        <w:jc w:val="both"/>
      </w:pPr>
      <w:r>
        <w:t>Пыль средняя (шлуф)</w:t>
      </w:r>
      <w:r>
        <w:tab/>
        <w:t xml:space="preserve"> 0,02</w:t>
      </w:r>
      <w:r>
        <w:tab/>
        <w:t>—</w:t>
      </w:r>
      <w:r>
        <w:tab/>
        <w:t>0,006 »</w:t>
      </w:r>
    </w:p>
    <w:p w:rsidR="005469DF" w:rsidRDefault="00BB5D0C">
      <w:pPr>
        <w:pStyle w:val="70"/>
        <w:numPr>
          <w:ilvl w:val="0"/>
          <w:numId w:val="4"/>
        </w:numPr>
        <w:shd w:val="clear" w:color="auto" w:fill="auto"/>
        <w:tabs>
          <w:tab w:val="left" w:pos="1207"/>
          <w:tab w:val="right" w:leader="dot" w:pos="4534"/>
          <w:tab w:val="center" w:pos="4673"/>
          <w:tab w:val="left" w:pos="4891"/>
        </w:tabs>
        <w:spacing w:before="0" w:after="0" w:line="170" w:lineRule="exact"/>
        <w:ind w:left="940"/>
        <w:jc w:val="both"/>
      </w:pPr>
      <w:r>
        <w:t>Ил (пыль мелкая)</w:t>
      </w:r>
      <w:r>
        <w:tab/>
        <w:t xml:space="preserve"> 0,006</w:t>
      </w:r>
      <w:r>
        <w:tab/>
        <w:t>—</w:t>
      </w:r>
      <w:r>
        <w:tab/>
        <w:t>0,002 »</w:t>
      </w:r>
    </w:p>
    <w:p w:rsidR="005469DF" w:rsidRDefault="00BB5D0C">
      <w:pPr>
        <w:pStyle w:val="70"/>
        <w:numPr>
          <w:ilvl w:val="0"/>
          <w:numId w:val="4"/>
        </w:numPr>
        <w:shd w:val="clear" w:color="auto" w:fill="auto"/>
        <w:tabs>
          <w:tab w:val="left" w:pos="1207"/>
        </w:tabs>
        <w:spacing w:before="0" w:after="0" w:line="170" w:lineRule="exact"/>
        <w:ind w:left="940"/>
        <w:jc w:val="both"/>
      </w:pPr>
      <w:r>
        <w:t>Коллоидный ил:</w:t>
      </w:r>
    </w:p>
    <w:p w:rsidR="005469DF" w:rsidRDefault="00BB5D0C">
      <w:pPr>
        <w:pStyle w:val="70"/>
        <w:shd w:val="clear" w:color="auto" w:fill="auto"/>
        <w:tabs>
          <w:tab w:val="left" w:leader="dot" w:pos="4000"/>
        </w:tabs>
        <w:spacing w:before="0" w:after="0" w:line="170" w:lineRule="exact"/>
        <w:ind w:left="1360"/>
        <w:jc w:val="both"/>
      </w:pPr>
      <w:r>
        <w:t xml:space="preserve">грубый </w:t>
      </w:r>
      <w:r>
        <w:tab/>
        <w:t xml:space="preserve"> 0,002 — 0,0006 мм</w:t>
      </w:r>
    </w:p>
    <w:p w:rsidR="005469DF" w:rsidRDefault="00BB5D0C">
      <w:pPr>
        <w:pStyle w:val="70"/>
        <w:shd w:val="clear" w:color="auto" w:fill="auto"/>
        <w:tabs>
          <w:tab w:val="left" w:leader="dot" w:pos="3225"/>
        </w:tabs>
        <w:spacing w:before="0" w:after="26" w:line="170" w:lineRule="exact"/>
        <w:ind w:left="1360"/>
        <w:jc w:val="both"/>
      </w:pPr>
      <w:r>
        <w:t xml:space="preserve">тонкий </w:t>
      </w:r>
      <w:r>
        <w:tab/>
        <w:t xml:space="preserve"> мельче 0,0006 мм</w:t>
      </w:r>
    </w:p>
    <w:p w:rsidR="005469DF" w:rsidRDefault="00BB5D0C">
      <w:pPr>
        <w:pStyle w:val="24"/>
        <w:shd w:val="clear" w:color="auto" w:fill="auto"/>
        <w:ind w:firstLine="380"/>
      </w:pPr>
      <w:r>
        <w:t>В обеих классификациях существенным является выделение четырех групп фракций, а именно: 1) камни и хрящ; 2) песок, 3) пыль и 4) ил, и только границы линейных размеров этих групп несколько иные.</w:t>
      </w:r>
    </w:p>
    <w:p w:rsidR="005469DF" w:rsidRDefault="00BB5D0C">
      <w:pPr>
        <w:pStyle w:val="24"/>
        <w:shd w:val="clear" w:color="auto" w:fill="auto"/>
        <w:ind w:firstLine="380"/>
      </w:pPr>
      <w:r>
        <w:t>Некоторое обоснование такому делению заключается в сле</w:t>
      </w:r>
      <w:r>
        <w:softHyphen/>
        <w:t>дующем: 1) фракции частиц крупнее 0,2—0,25 мм обладают крайне незначительной капиллярностью, но вместе с тем являются гра</w:t>
      </w:r>
      <w:r>
        <w:softHyphen/>
        <w:t>ницей хорошей водопроницаемости; 2) хорошей капиллярностью обладают фракции частиц между 0,2—0,02 (0,25—0,01) мм. Вместе с тем, размер 0,02—0,01 мм является пределом, выше которого нет коагуляции в слабых солевых растворах; 3) у фракции 0,02— 0,002 (0,01—0,001) мм капиллярность высокая, но движение жидкости в ней очень медленное. Заметим еще, что величина частиц 0,002—0,001 мм является пределом броуновского движения.</w:t>
      </w:r>
    </w:p>
    <w:p w:rsidR="005469DF" w:rsidRDefault="00BB5D0C">
      <w:pPr>
        <w:pStyle w:val="24"/>
        <w:shd w:val="clear" w:color="auto" w:fill="auto"/>
        <w:ind w:firstLine="380"/>
      </w:pPr>
      <w:r>
        <w:t>Во всяком анализе, который предназначается для каких-либо количественных расчетов, необходимо определять все фракции, причем фракцию ила желательно всегда разделять, по крайней мере, на две категории: от 0,001 до 0,0005 мм и менее 0,0005 мм.</w:t>
      </w:r>
    </w:p>
    <w:p w:rsidR="005469DF" w:rsidRDefault="00BB5D0C">
      <w:pPr>
        <w:pStyle w:val="24"/>
        <w:shd w:val="clear" w:color="auto" w:fill="auto"/>
        <w:ind w:firstLine="380"/>
      </w:pPr>
      <w:r>
        <w:t>Классификации (и анализы) сокращенного типа служат лишь для ориентировочных, качественных характеристик и ни для каких специальных расчетов не пригодны.</w:t>
      </w:r>
    </w:p>
    <w:p w:rsidR="005469DF" w:rsidRDefault="00BB5D0C">
      <w:pPr>
        <w:pStyle w:val="24"/>
        <w:shd w:val="clear" w:color="auto" w:fill="auto"/>
        <w:ind w:firstLine="380"/>
      </w:pPr>
      <w:r>
        <w:t>Широко распространенной сокращенной классификацией яв</w:t>
      </w:r>
      <w:r>
        <w:softHyphen/>
        <w:t>ляется следующая:</w:t>
      </w:r>
    </w:p>
    <w:p w:rsidR="005469DF" w:rsidRDefault="00BB5D0C">
      <w:pPr>
        <w:pStyle w:val="24"/>
        <w:numPr>
          <w:ilvl w:val="0"/>
          <w:numId w:val="5"/>
        </w:numPr>
        <w:shd w:val="clear" w:color="auto" w:fill="auto"/>
        <w:tabs>
          <w:tab w:val="left" w:pos="665"/>
        </w:tabs>
        <w:ind w:firstLine="380"/>
      </w:pPr>
      <w:r>
        <w:t>Камни и хрящ — всё, что крупнее 2—3 мм.</w:t>
      </w:r>
    </w:p>
    <w:p w:rsidR="005469DF" w:rsidRDefault="00BB5D0C">
      <w:pPr>
        <w:pStyle w:val="24"/>
        <w:numPr>
          <w:ilvl w:val="0"/>
          <w:numId w:val="5"/>
        </w:numPr>
        <w:shd w:val="clear" w:color="auto" w:fill="auto"/>
        <w:tabs>
          <w:tab w:val="left" w:pos="671"/>
        </w:tabs>
        <w:ind w:firstLine="380"/>
      </w:pPr>
      <w:r>
        <w:t>Песок — от 2—3 мм до 0,01 мм.</w:t>
      </w:r>
    </w:p>
    <w:p w:rsidR="005469DF" w:rsidRDefault="00BB5D0C">
      <w:pPr>
        <w:pStyle w:val="24"/>
        <w:numPr>
          <w:ilvl w:val="0"/>
          <w:numId w:val="5"/>
        </w:numPr>
        <w:shd w:val="clear" w:color="auto" w:fill="auto"/>
        <w:tabs>
          <w:tab w:val="left" w:pos="671"/>
        </w:tabs>
        <w:ind w:firstLine="380"/>
      </w:pPr>
      <w:r>
        <w:t>Физическая глина — всё, что мельче 0,01 мм.</w:t>
      </w:r>
    </w:p>
    <w:p w:rsidR="005469DF" w:rsidRDefault="00BB5D0C">
      <w:pPr>
        <w:pStyle w:val="24"/>
        <w:shd w:val="clear" w:color="auto" w:fill="auto"/>
        <w:ind w:firstLine="380"/>
      </w:pPr>
      <w:r>
        <w:t>Эта классификация (и соответственно анализ) имеет широкое практическое значение для приближенной характеристики поч</w:t>
      </w:r>
      <w:r>
        <w:softHyphen/>
        <w:t>венных разностей по гранулометрическому составу, и особенно в пределах локальных почвенных зон и районов.</w:t>
      </w:r>
    </w:p>
    <w:p w:rsidR="005469DF" w:rsidRDefault="00BB5D0C">
      <w:pPr>
        <w:pStyle w:val="24"/>
        <w:shd w:val="clear" w:color="auto" w:fill="auto"/>
        <w:ind w:firstLine="380"/>
      </w:pPr>
      <w:r>
        <w:t>Методы гранулометрического анализа. Общей задачей грануло</w:t>
      </w:r>
      <w:r>
        <w:softHyphen/>
        <w:t>метрического анализа является определение в данной почве весо</w:t>
      </w:r>
      <w:r>
        <w:softHyphen/>
        <w:t>вых количеств составляющих ее фракций.</w:t>
      </w:r>
    </w:p>
    <w:p w:rsidR="005469DF" w:rsidRDefault="00BB5D0C">
      <w:pPr>
        <w:pStyle w:val="24"/>
        <w:shd w:val="clear" w:color="auto" w:fill="auto"/>
        <w:ind w:firstLine="380"/>
        <w:sectPr w:rsidR="005469DF">
          <w:headerReference w:type="default" r:id="rId46"/>
          <w:footerReference w:type="even" r:id="rId47"/>
          <w:footerReference w:type="default" r:id="rId48"/>
          <w:pgSz w:w="7181" w:h="11594"/>
          <w:pgMar w:top="702" w:right="293" w:bottom="702" w:left="288" w:header="0" w:footer="3" w:gutter="0"/>
          <w:pgNumType w:start="43"/>
          <w:cols w:space="720"/>
          <w:noEndnote/>
          <w:docGrid w:linePitch="360"/>
        </w:sectPr>
      </w:pPr>
      <w:r>
        <w:t>Так как гранулометрический состав каждой почвы всегда характеризуется одновременно ее элементарным механическим составом и. составом агрегатным</w:t>
      </w:r>
      <w:r>
        <w:rPr>
          <w:vertAlign w:val="subscript"/>
        </w:rPr>
        <w:t>г</w:t>
      </w:r>
      <w:r>
        <w:t xml:space="preserve"> то задачей каждого частного</w:t>
      </w:r>
    </w:p>
    <w:p w:rsidR="005469DF" w:rsidRDefault="00BB5D0C">
      <w:pPr>
        <w:pStyle w:val="24"/>
        <w:shd w:val="clear" w:color="auto" w:fill="auto"/>
        <w:ind w:firstLine="0"/>
      </w:pPr>
      <w:r>
        <w:lastRenderedPageBreak/>
        <w:t>анализа должно являться: а) либо установление количественного соотношения фракций механического состава (механический ана</w:t>
      </w:r>
      <w:r>
        <w:softHyphen/>
        <w:t>лиз); б) либо установление количественного соотношения фракций агрегатного состава в условиях исходного состояния почвы (агре</w:t>
      </w:r>
      <w:r>
        <w:softHyphen/>
        <w:t>гатный анализ); в) либо, наконец, установление соотношения фракций агрегатов, но при определенных заданных условиях состояния почвы (динамический агрегатный анализ).</w:t>
      </w:r>
    </w:p>
    <w:p w:rsidR="005469DF" w:rsidRDefault="00BB5D0C">
      <w:pPr>
        <w:pStyle w:val="24"/>
        <w:shd w:val="clear" w:color="auto" w:fill="auto"/>
        <w:ind w:firstLine="400"/>
      </w:pPr>
      <w:r>
        <w:t>Отсюда следует, что нет и не может быть какого бы то ни было единого универсального метода анализа, с помощью которого можно было бы охарактеризовать все состояния гранулометриче</w:t>
      </w:r>
      <w:r>
        <w:softHyphen/>
        <w:t>ского состава почвы. Для этого необходимо в каждом случае применить систему (ряд) гранулометрических анализов, состоя</w:t>
      </w:r>
      <w:r>
        <w:softHyphen/>
        <w:t>щую из следующих элементов: 1) механический (элементарный) анализ, 2) агрегатный анализ (макроагрегатный и микроагрегат- ный), 3) ряд динамических агрегатных анализов, имеющих целью охарактеризовать динамику агрегатного (дисперсного) состояния почвы под влиянием разных факторов.</w:t>
      </w:r>
    </w:p>
    <w:p w:rsidR="005469DF" w:rsidRDefault="00BB5D0C">
      <w:pPr>
        <w:pStyle w:val="24"/>
        <w:shd w:val="clear" w:color="auto" w:fill="auto"/>
        <w:ind w:firstLine="400"/>
      </w:pPr>
      <w:r>
        <w:rPr>
          <w:rStyle w:val="23pt"/>
          <w:b/>
          <w:bCs/>
        </w:rPr>
        <w:t>Подготовка почвенного образца к ана</w:t>
      </w:r>
      <w:r>
        <w:rPr>
          <w:rStyle w:val="23pt"/>
          <w:b/>
          <w:bCs/>
        </w:rPr>
        <w:softHyphen/>
        <w:t>лизу.</w:t>
      </w:r>
      <w:r>
        <w:t xml:space="preserve"> Всякий образец почвы перед разделением его на состав</w:t>
      </w:r>
      <w:r>
        <w:softHyphen/>
        <w:t>ляющие гранулометрические элементы (перед анализом) обяза</w:t>
      </w:r>
      <w:r>
        <w:softHyphen/>
        <w:t>тельно подвергается некоторой подготовке. Эта подготовка всегда изменяет в ту или иную сторону исходное агрегатное состояние почвы, и потому очевидно, что именно подготовительные операции и предрешают результаты дальнейшего анализа. Поэтому подго</w:t>
      </w:r>
      <w:r>
        <w:softHyphen/>
        <w:t>товка почвы к анализу является решающим этапом во всяком гранулометрическом анализе.</w:t>
      </w:r>
    </w:p>
    <w:p w:rsidR="005469DF" w:rsidRDefault="00BB5D0C">
      <w:pPr>
        <w:pStyle w:val="24"/>
        <w:shd w:val="clear" w:color="auto" w:fill="auto"/>
        <w:ind w:firstLine="400"/>
      </w:pPr>
      <w:r>
        <w:t>Приемы подготовки к механическому анализу и к анализам агрегатным принципиально различны.</w:t>
      </w:r>
    </w:p>
    <w:p w:rsidR="005469DF" w:rsidRDefault="00BB5D0C">
      <w:pPr>
        <w:pStyle w:val="24"/>
        <w:shd w:val="clear" w:color="auto" w:fill="auto"/>
        <w:ind w:firstLine="400"/>
      </w:pPr>
      <w:r>
        <w:rPr>
          <w:rStyle w:val="2105pt0"/>
        </w:rPr>
        <w:t>Подготовка к механическому анализу</w:t>
      </w:r>
      <w:r>
        <w:t xml:space="preserve"> имеет своей целью раз</w:t>
      </w:r>
      <w:r>
        <w:softHyphen/>
        <w:t>рушить все имеющиеся в почве агрегаты и привести ее в полное раздельнозернистое состояние, т. е. в состояние максимальной степени дисперсности.</w:t>
      </w:r>
    </w:p>
    <w:p w:rsidR="005469DF" w:rsidRDefault="00BB5D0C">
      <w:pPr>
        <w:pStyle w:val="70"/>
        <w:shd w:val="clear" w:color="auto" w:fill="auto"/>
        <w:spacing w:before="0" w:after="0" w:line="170" w:lineRule="exact"/>
        <w:ind w:firstLine="400"/>
        <w:jc w:val="both"/>
      </w:pPr>
      <w:r>
        <w:t>В прошлом для этого применялось длительное кипячение и растирание образца почвы. В настоящее время наиболее совершенным методом, разре</w:t>
      </w:r>
      <w:r>
        <w:softHyphen/>
        <w:t>шающим эту задачу, является следующий:</w:t>
      </w:r>
    </w:p>
    <w:p w:rsidR="005469DF" w:rsidRDefault="00BB5D0C">
      <w:pPr>
        <w:pStyle w:val="70"/>
        <w:numPr>
          <w:ilvl w:val="0"/>
          <w:numId w:val="6"/>
        </w:numPr>
        <w:shd w:val="clear" w:color="auto" w:fill="auto"/>
        <w:tabs>
          <w:tab w:val="left" w:pos="637"/>
        </w:tabs>
        <w:spacing w:before="0" w:after="0" w:line="170" w:lineRule="exact"/>
        <w:ind w:firstLine="400"/>
        <w:jc w:val="both"/>
      </w:pPr>
      <w:r>
        <w:t>почву обрабатывают слабой соляной кислотой для растворения цементирующих агрегаты минеральных солей (известь, гипс, полутораокиси);</w:t>
      </w:r>
    </w:p>
    <w:p w:rsidR="005469DF" w:rsidRDefault="00BB5D0C">
      <w:pPr>
        <w:pStyle w:val="70"/>
        <w:numPr>
          <w:ilvl w:val="0"/>
          <w:numId w:val="6"/>
        </w:numPr>
        <w:shd w:val="clear" w:color="auto" w:fill="auto"/>
        <w:tabs>
          <w:tab w:val="left" w:pos="627"/>
        </w:tabs>
        <w:spacing w:before="0" w:after="0" w:line="170" w:lineRule="exact"/>
        <w:ind w:firstLine="400"/>
        <w:jc w:val="both"/>
      </w:pPr>
      <w:r>
        <w:t>после этого почву обрабатывают перекисью водорода для окисления гумуса как цемента агрегатов;</w:t>
      </w:r>
    </w:p>
    <w:p w:rsidR="005469DF" w:rsidRDefault="00BB5D0C">
      <w:pPr>
        <w:pStyle w:val="70"/>
        <w:numPr>
          <w:ilvl w:val="0"/>
          <w:numId w:val="6"/>
        </w:numPr>
        <w:shd w:val="clear" w:color="auto" w:fill="auto"/>
        <w:tabs>
          <w:tab w:val="left" w:pos="634"/>
        </w:tabs>
        <w:spacing w:before="0" w:after="0" w:line="170" w:lineRule="exact"/>
        <w:ind w:firstLine="400"/>
        <w:jc w:val="both"/>
      </w:pPr>
      <w:r>
        <w:t>наконец, почву обрабатывают натриевой солью для насыщения ее коллоидов ионом натрия.</w:t>
      </w:r>
    </w:p>
    <w:p w:rsidR="005469DF" w:rsidRDefault="00BB5D0C">
      <w:pPr>
        <w:pStyle w:val="70"/>
        <w:shd w:val="clear" w:color="auto" w:fill="auto"/>
        <w:spacing w:before="0" w:after="24" w:line="170" w:lineRule="exact"/>
        <w:ind w:firstLine="400"/>
        <w:jc w:val="both"/>
      </w:pPr>
      <w:r>
        <w:t>После отмывки избытка соли и придания суспензии pH около 8,0 приба</w:t>
      </w:r>
      <w:r>
        <w:softHyphen/>
        <w:t>влением ^ОН почва приобретает дисперсность, близкую к предельной (несколько большую дисперсность даст ион лития). Такая суспензия и позво</w:t>
      </w:r>
      <w:r>
        <w:softHyphen/>
        <w:t>ляет произвести разделение в ней механических элементов, т. е. осуществить механический анализ.</w:t>
      </w:r>
    </w:p>
    <w:p w:rsidR="005469DF" w:rsidRDefault="00BB5D0C">
      <w:pPr>
        <w:pStyle w:val="24"/>
        <w:shd w:val="clear" w:color="auto" w:fill="auto"/>
        <w:spacing w:line="216" w:lineRule="exact"/>
        <w:ind w:firstLine="400"/>
        <w:sectPr w:rsidR="005469DF">
          <w:pgSz w:w="7181" w:h="11594"/>
          <w:pgMar w:top="421" w:right="287" w:bottom="721" w:left="283" w:header="0" w:footer="3" w:gutter="0"/>
          <w:cols w:space="720"/>
          <w:noEndnote/>
          <w:docGrid w:linePitch="360"/>
        </w:sectPr>
      </w:pPr>
      <w:r>
        <w:rPr>
          <w:rStyle w:val="2105pt0"/>
        </w:rPr>
        <w:t>Подготовка к агрегатному анализу</w:t>
      </w:r>
      <w:r>
        <w:t xml:space="preserve"> имеет целью придать почве то агрегатное состояние, которое мы хотим исследовать. Приемов подготовки почв к агрегатному анализу может быть неограни</w:t>
      </w:r>
      <w:r>
        <w:softHyphen/>
        <w:t>ченно много в зависимости от конкретных задач анализа.</w:t>
      </w:r>
    </w:p>
    <w:p w:rsidR="005469DF" w:rsidRDefault="00BB5D0C">
      <w:pPr>
        <w:pStyle w:val="70"/>
        <w:shd w:val="clear" w:color="auto" w:fill="auto"/>
        <w:spacing w:before="0" w:after="0" w:line="170" w:lineRule="exact"/>
        <w:ind w:firstLine="400"/>
        <w:jc w:val="both"/>
      </w:pPr>
      <w:r>
        <w:lastRenderedPageBreak/>
        <w:t>Наиболее часто встречающимися задачами в мелиоративной практике являются следующие:</w:t>
      </w:r>
    </w:p>
    <w:p w:rsidR="005469DF" w:rsidRDefault="00BB5D0C">
      <w:pPr>
        <w:pStyle w:val="70"/>
        <w:numPr>
          <w:ilvl w:val="0"/>
          <w:numId w:val="7"/>
        </w:numPr>
        <w:shd w:val="clear" w:color="auto" w:fill="auto"/>
        <w:tabs>
          <w:tab w:val="left" w:pos="630"/>
        </w:tabs>
        <w:spacing w:before="0" w:after="0" w:line="170" w:lineRule="exact"/>
        <w:ind w:firstLine="400"/>
        <w:jc w:val="both"/>
      </w:pPr>
      <w:r>
        <w:t>определение исходного агрегатного состояния, устойчивого в воде (так называемых «прочных» агрегатов). Для этого подготовка к анализу за</w:t>
      </w:r>
      <w:r>
        <w:softHyphen/>
        <w:t>ключается в намачивании образца почвы в дистиллированной воде в течение 24 часов; никаких химических реактивов или механических воздействий в этом случае применять нельзя;</w:t>
      </w:r>
    </w:p>
    <w:p w:rsidR="005469DF" w:rsidRDefault="00BB5D0C">
      <w:pPr>
        <w:pStyle w:val="70"/>
        <w:numPr>
          <w:ilvl w:val="0"/>
          <w:numId w:val="7"/>
        </w:numPr>
        <w:shd w:val="clear" w:color="auto" w:fill="auto"/>
        <w:tabs>
          <w:tab w:val="left" w:pos="634"/>
        </w:tabs>
        <w:spacing w:before="0" w:after="0" w:line="170" w:lineRule="exact"/>
        <w:ind w:firstLine="400"/>
        <w:jc w:val="both"/>
      </w:pPr>
      <w:r>
        <w:t>определение агрегатного состава засоленной почвы при разных ста</w:t>
      </w:r>
      <w:r>
        <w:softHyphen/>
        <w:t>диях ее промывки. Образец почвы непосредственно перед анализом промывают до нужной стадии, например до исчезновения иона хлора или иона серной кислоты;</w:t>
      </w:r>
    </w:p>
    <w:p w:rsidR="005469DF" w:rsidRDefault="00BB5D0C">
      <w:pPr>
        <w:pStyle w:val="70"/>
        <w:numPr>
          <w:ilvl w:val="0"/>
          <w:numId w:val="7"/>
        </w:numPr>
        <w:shd w:val="clear" w:color="auto" w:fill="auto"/>
        <w:tabs>
          <w:tab w:val="left" w:pos="637"/>
        </w:tabs>
        <w:spacing w:before="0" w:after="0" w:line="170" w:lineRule="exact"/>
        <w:ind w:firstLine="400"/>
        <w:jc w:val="both"/>
      </w:pPr>
      <w:r>
        <w:t>определение агрегатного состава почвы при разной степени насыщен</w:t>
      </w:r>
      <w:r>
        <w:softHyphen/>
        <w:t>ности ее коллоидов ионами натрия и кальция. В этом случае образец почвы предварительно, путем обработки соответствующими солями, приводят в со</w:t>
      </w:r>
      <w:r>
        <w:softHyphen/>
        <w:t>стояние нужной насыщенности.</w:t>
      </w:r>
    </w:p>
    <w:p w:rsidR="005469DF" w:rsidRDefault="00BB5D0C">
      <w:pPr>
        <w:pStyle w:val="70"/>
        <w:shd w:val="clear" w:color="auto" w:fill="auto"/>
        <w:spacing w:before="0" w:after="86" w:line="170" w:lineRule="exact"/>
        <w:ind w:firstLine="400"/>
        <w:jc w:val="both"/>
      </w:pPr>
      <w:r>
        <w:t>Аналогичным образом можно исследовать изменение агрегатного состоя</w:t>
      </w:r>
      <w:r>
        <w:softHyphen/>
        <w:t>ния почв под влиянием любого интересующего нас фактора, например биоло</w:t>
      </w:r>
      <w:r>
        <w:softHyphen/>
        <w:t>гических процессов, промораживания и т. д.</w:t>
      </w:r>
    </w:p>
    <w:p w:rsidR="005469DF" w:rsidRDefault="00BB5D0C">
      <w:pPr>
        <w:pStyle w:val="24"/>
        <w:shd w:val="clear" w:color="auto" w:fill="auto"/>
        <w:ind w:firstLine="400"/>
      </w:pPr>
      <w:r>
        <w:rPr>
          <w:rStyle w:val="23pt"/>
          <w:b/>
          <w:bCs/>
        </w:rPr>
        <w:t>Разделение подготовленного образца почвы на его гранулометрические фрак</w:t>
      </w:r>
      <w:r>
        <w:rPr>
          <w:rStyle w:val="23pt"/>
          <w:b/>
          <w:bCs/>
        </w:rPr>
        <w:softHyphen/>
      </w:r>
      <w:r>
        <w:rPr>
          <w:rStyle w:val="23pt0"/>
          <w:b/>
          <w:bCs/>
        </w:rPr>
        <w:t>ции.</w:t>
      </w:r>
      <w:r>
        <w:t xml:space="preserve"> Гранулометрические элементы (как механические, так и агрегатные) крупнее 0,25 мм (иногда крупнее 0,05 мм) разделяют на ситах. Все более мелкие частицы обычно разделяют в воде на основе того, что скорость падения частицы в воде пропорцио</w:t>
      </w:r>
      <w:r>
        <w:softHyphen/>
        <w:t>нальна квадрату ее радиуса.</w:t>
      </w:r>
    </w:p>
    <w:p w:rsidR="005469DF" w:rsidRDefault="0088158E">
      <w:pPr>
        <w:pStyle w:val="24"/>
        <w:shd w:val="clear" w:color="auto" w:fill="auto"/>
        <w:ind w:firstLine="400"/>
      </w:pPr>
      <w:r>
        <w:rPr>
          <w:noProof/>
          <w:lang w:val="uk-UA" w:eastAsia="uk-UA" w:bidi="ar-SA"/>
        </w:rPr>
        <w:drawing>
          <wp:anchor distT="0" distB="24130" distL="1581785" distR="63500" simplePos="0" relativeHeight="251508224" behindDoc="1" locked="0" layoutInCell="1" allowOverlap="1">
            <wp:simplePos x="0" y="0"/>
            <wp:positionH relativeFrom="margin">
              <wp:posOffset>1600200</wp:posOffset>
            </wp:positionH>
            <wp:positionV relativeFrom="paragraph">
              <wp:posOffset>332105</wp:posOffset>
            </wp:positionV>
            <wp:extent cx="524510" cy="219710"/>
            <wp:effectExtent l="0" t="0" r="8890" b="8890"/>
            <wp:wrapTopAndBottom/>
            <wp:docPr id="840" name="Рисунок 550" descr="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0" descr="image1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24510" cy="219710"/>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w:drawing>
          <wp:anchor distT="0" distB="0" distL="63500" distR="1645920" simplePos="0" relativeHeight="251509248" behindDoc="1" locked="0" layoutInCell="1" allowOverlap="1">
            <wp:simplePos x="0" y="0"/>
            <wp:positionH relativeFrom="margin">
              <wp:posOffset>2130425</wp:posOffset>
            </wp:positionH>
            <wp:positionV relativeFrom="paragraph">
              <wp:posOffset>356870</wp:posOffset>
            </wp:positionV>
            <wp:extent cx="402590" cy="219710"/>
            <wp:effectExtent l="0" t="0" r="0" b="8890"/>
            <wp:wrapTopAndBottom/>
            <wp:docPr id="839" name="Рисунок 549" descr="image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9" descr="image1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02590" cy="219710"/>
                    </a:xfrm>
                    <a:prstGeom prst="rect">
                      <a:avLst/>
                    </a:prstGeom>
                    <a:noFill/>
                  </pic:spPr>
                </pic:pic>
              </a:graphicData>
            </a:graphic>
            <wp14:sizeRelH relativeFrom="page">
              <wp14:pctWidth>0</wp14:pctWidth>
            </wp14:sizeRelH>
            <wp14:sizeRelV relativeFrom="page">
              <wp14:pctHeight>0</wp14:pctHeight>
            </wp14:sizeRelV>
          </wp:anchor>
        </w:drawing>
      </w:r>
      <w:r w:rsidR="00BB5D0C">
        <w:t xml:space="preserve">Общепринятой в настоящее время формулой связи скорости падения </w:t>
      </w:r>
      <w:r w:rsidR="00BB5D0C">
        <w:rPr>
          <w:rStyle w:val="2105pt0"/>
        </w:rPr>
        <w:t>V</w:t>
      </w:r>
      <w:r w:rsidR="00BB5D0C">
        <w:t xml:space="preserve"> и радиуса частицы </w:t>
      </w:r>
      <w:r w:rsidR="00BB5D0C">
        <w:rPr>
          <w:rStyle w:val="2105pt0"/>
        </w:rPr>
        <w:t>г</w:t>
      </w:r>
      <w:r w:rsidR="00BB5D0C">
        <w:t xml:space="preserve"> является формула Стокса:</w:t>
      </w:r>
    </w:p>
    <w:p w:rsidR="005469DF" w:rsidRDefault="00BB5D0C">
      <w:pPr>
        <w:pStyle w:val="24"/>
        <w:shd w:val="clear" w:color="auto" w:fill="auto"/>
        <w:ind w:left="500" w:right="3040" w:hanging="500"/>
        <w:jc w:val="left"/>
      </w:pPr>
      <w:r>
        <w:t xml:space="preserve">где </w:t>
      </w:r>
      <w:r>
        <w:rPr>
          <w:rStyle w:val="2105pt0"/>
        </w:rPr>
        <w:t>g</w:t>
      </w:r>
      <w:r>
        <w:t xml:space="preserve"> — ускорение силы тяжести; т) — вязкость среды;</w:t>
      </w:r>
    </w:p>
    <w:p w:rsidR="005469DF" w:rsidRDefault="00BB5D0C">
      <w:pPr>
        <w:pStyle w:val="24"/>
        <w:shd w:val="clear" w:color="auto" w:fill="auto"/>
        <w:ind w:firstLine="420"/>
      </w:pPr>
      <w:r>
        <w:rPr>
          <w:rStyle w:val="2Candara9pt0"/>
        </w:rPr>
        <w:t>°1</w:t>
      </w:r>
      <w:r>
        <w:t xml:space="preserve"> — удельный вес частицы;</w:t>
      </w:r>
    </w:p>
    <w:p w:rsidR="005469DF" w:rsidRDefault="00BB5D0C">
      <w:pPr>
        <w:pStyle w:val="24"/>
        <w:shd w:val="clear" w:color="auto" w:fill="auto"/>
        <w:spacing w:after="95"/>
        <w:ind w:firstLine="420"/>
      </w:pPr>
      <w:r>
        <w:rPr>
          <w:rStyle w:val="2Candara75pt0pt"/>
          <w:b/>
          <w:bCs/>
        </w:rPr>
        <w:t>°2</w:t>
      </w:r>
      <w:r>
        <w:t xml:space="preserve"> — удельный вес среды.</w:t>
      </w:r>
    </w:p>
    <w:p w:rsidR="005469DF" w:rsidRDefault="00BB5D0C">
      <w:pPr>
        <w:pStyle w:val="70"/>
        <w:shd w:val="clear" w:color="auto" w:fill="auto"/>
        <w:spacing w:before="0" w:after="0" w:line="170" w:lineRule="exact"/>
        <w:ind w:firstLine="420"/>
        <w:jc w:val="both"/>
      </w:pPr>
      <w:r>
        <w:t>Несмотря на то, что эта формула выведена только для частиц шарообраз</w:t>
      </w:r>
      <w:r>
        <w:softHyphen/>
        <w:t>ных и в пределах размеров, не обладающих броуновским движением, тем не менее она применяется для разделения всех фракций почв, так как экспери</w:t>
      </w:r>
      <w:r>
        <w:softHyphen/>
        <w:t>ментально доказана практическая удовлетворительность получающихся при анализе результатов.</w:t>
      </w:r>
    </w:p>
    <w:p w:rsidR="005469DF" w:rsidRDefault="00BB5D0C">
      <w:pPr>
        <w:pStyle w:val="70"/>
        <w:shd w:val="clear" w:color="auto" w:fill="auto"/>
        <w:spacing w:before="0" w:after="0" w:line="170" w:lineRule="exact"/>
        <w:ind w:firstLine="420"/>
        <w:jc w:val="both"/>
      </w:pPr>
      <w:r>
        <w:t>До последнего времени формула Стокса применялась в одинаковом виде для анализов как механических, так и агрегатных. В настоящее время экспе</w:t>
      </w:r>
      <w:r>
        <w:softHyphen/>
        <w:t>риментально доказано (С. В. Астапов), что это неправильно, так как ско</w:t>
      </w:r>
      <w:r>
        <w:softHyphen/>
        <w:t>рость падения агрегатов определяется не удельным весом слагающих их минералов (в среднем 2,7), а плотностью агрегата в целом, т. е. его объемным весом. Соответственно этому при агрегатном анализе в формуле Стокса вели</w:t>
      </w:r>
      <w:r>
        <w:softHyphen/>
        <w:t>чина сг</w:t>
      </w:r>
      <w:r>
        <w:rPr>
          <w:vertAlign w:val="subscript"/>
        </w:rPr>
        <w:t>х</w:t>
      </w:r>
      <w:r>
        <w:t xml:space="preserve"> должна обозначать не удельный вес почвы, а объемный вес агрегатов.</w:t>
      </w:r>
    </w:p>
    <w:p w:rsidR="005469DF" w:rsidRDefault="00BB5D0C">
      <w:pPr>
        <w:pStyle w:val="70"/>
        <w:shd w:val="clear" w:color="auto" w:fill="auto"/>
        <w:spacing w:before="0" w:after="58" w:line="170" w:lineRule="exact"/>
        <w:ind w:firstLine="420"/>
        <w:jc w:val="both"/>
      </w:pPr>
      <w:r>
        <w:t>По измерениям С. В. Астапова, объемные веса агрегатов различных</w:t>
      </w:r>
    </w:p>
    <w:p w:rsidR="005469DF" w:rsidRDefault="0088158E">
      <w:pPr>
        <w:pStyle w:val="70"/>
        <w:shd w:val="clear" w:color="auto" w:fill="auto"/>
        <w:spacing w:before="0" w:after="0" w:line="173" w:lineRule="exact"/>
        <w:ind w:firstLine="420"/>
        <w:jc w:val="both"/>
        <w:sectPr w:rsidR="005469DF">
          <w:headerReference w:type="default" r:id="rId51"/>
          <w:footerReference w:type="even" r:id="rId52"/>
          <w:footerReference w:type="default" r:id="rId53"/>
          <w:pgSz w:w="7181" w:h="11594"/>
          <w:pgMar w:top="421" w:right="287" w:bottom="721" w:left="283" w:header="0" w:footer="3" w:gutter="0"/>
          <w:pgNumType w:start="43"/>
          <w:cols w:space="720"/>
          <w:noEndnote/>
          <w:docGrid w:linePitch="360"/>
        </w:sectPr>
      </w:pPr>
      <w:r>
        <w:rPr>
          <w:noProof/>
          <w:lang w:val="uk-UA" w:eastAsia="uk-UA" w:bidi="ar-SA"/>
        </w:rPr>
        <mc:AlternateContent>
          <mc:Choice Requires="wps">
            <w:drawing>
              <wp:anchor distT="0" distB="0" distL="63500" distR="63500" simplePos="0" relativeHeight="251510272" behindDoc="1" locked="0" layoutInCell="1" allowOverlap="1">
                <wp:simplePos x="0" y="0"/>
                <wp:positionH relativeFrom="margin">
                  <wp:posOffset>21590</wp:posOffset>
                </wp:positionH>
                <wp:positionV relativeFrom="paragraph">
                  <wp:posOffset>-650875</wp:posOffset>
                </wp:positionV>
                <wp:extent cx="4130040" cy="574040"/>
                <wp:effectExtent l="2540" t="0" r="1270" b="2540"/>
                <wp:wrapTopAndBottom/>
                <wp:docPr id="838" name="Text Box 5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30040" cy="574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tblW w:w="0" w:type="auto"/>
                              <w:jc w:val="center"/>
                              <w:tblLayout w:type="fixed"/>
                              <w:tblCellMar>
                                <w:left w:w="10" w:type="dxa"/>
                                <w:right w:w="10" w:type="dxa"/>
                              </w:tblCellMar>
                              <w:tblLook w:val="04A0" w:firstRow="1" w:lastRow="0" w:firstColumn="1" w:lastColumn="0" w:noHBand="0" w:noVBand="1"/>
                            </w:tblPr>
                            <w:tblGrid>
                              <w:gridCol w:w="3346"/>
                              <w:gridCol w:w="1171"/>
                              <w:gridCol w:w="1032"/>
                              <w:gridCol w:w="955"/>
                            </w:tblGrid>
                            <w:tr w:rsidR="00BB5D0C">
                              <w:trPr>
                                <w:trHeight w:hRule="exact" w:val="312"/>
                                <w:jc w:val="center"/>
                              </w:trPr>
                              <w:tc>
                                <w:tcPr>
                                  <w:tcW w:w="3346" w:type="dxa"/>
                                  <w:shd w:val="clear" w:color="auto" w:fill="FFFFFF"/>
                                </w:tcPr>
                                <w:p w:rsidR="00BB5D0C" w:rsidRDefault="00BB5D0C">
                                  <w:pPr>
                                    <w:pStyle w:val="24"/>
                                    <w:shd w:val="clear" w:color="auto" w:fill="auto"/>
                                    <w:spacing w:line="170" w:lineRule="exact"/>
                                    <w:ind w:firstLine="0"/>
                                  </w:pPr>
                                  <w:r>
                                    <w:rPr>
                                      <w:rStyle w:val="285pt"/>
                                      <w:b/>
                                      <w:bCs/>
                                    </w:rPr>
                                    <w:t>диаметров выражаются следующими :</w:t>
                                  </w:r>
                                </w:p>
                              </w:tc>
                              <w:tc>
                                <w:tcPr>
                                  <w:tcW w:w="1171" w:type="dxa"/>
                                  <w:shd w:val="clear" w:color="auto" w:fill="FFFFFF"/>
                                </w:tcPr>
                                <w:p w:rsidR="00BB5D0C" w:rsidRDefault="00BB5D0C">
                                  <w:pPr>
                                    <w:pStyle w:val="24"/>
                                    <w:shd w:val="clear" w:color="auto" w:fill="auto"/>
                                    <w:spacing w:line="170" w:lineRule="exact"/>
                                    <w:ind w:firstLine="0"/>
                                    <w:jc w:val="left"/>
                                  </w:pPr>
                                  <w:r>
                                    <w:rPr>
                                      <w:rStyle w:val="285pt"/>
                                      <w:b/>
                                      <w:bCs/>
                                    </w:rPr>
                                    <w:t>величинами:</w:t>
                                  </w:r>
                                </w:p>
                              </w:tc>
                              <w:tc>
                                <w:tcPr>
                                  <w:tcW w:w="1032" w:type="dxa"/>
                                  <w:shd w:val="clear" w:color="auto" w:fill="FFFFFF"/>
                                </w:tcPr>
                                <w:p w:rsidR="00BB5D0C" w:rsidRDefault="00BB5D0C">
                                  <w:pPr>
                                    <w:rPr>
                                      <w:sz w:val="10"/>
                                      <w:szCs w:val="10"/>
                                    </w:rPr>
                                  </w:pPr>
                                </w:p>
                              </w:tc>
                              <w:tc>
                                <w:tcPr>
                                  <w:tcW w:w="955" w:type="dxa"/>
                                  <w:shd w:val="clear" w:color="auto" w:fill="FFFFFF"/>
                                </w:tcPr>
                                <w:p w:rsidR="00BB5D0C" w:rsidRDefault="00BB5D0C">
                                  <w:pPr>
                                    <w:rPr>
                                      <w:sz w:val="10"/>
                                      <w:szCs w:val="10"/>
                                    </w:rPr>
                                  </w:pPr>
                                </w:p>
                              </w:tc>
                            </w:tr>
                            <w:tr w:rsidR="00BB5D0C">
                              <w:trPr>
                                <w:trHeight w:hRule="exact" w:val="557"/>
                                <w:jc w:val="center"/>
                              </w:trPr>
                              <w:tc>
                                <w:tcPr>
                                  <w:tcW w:w="3346" w:type="dxa"/>
                                  <w:tcBorders>
                                    <w:top w:val="single" w:sz="4" w:space="0" w:color="auto"/>
                                  </w:tcBorders>
                                  <w:shd w:val="clear" w:color="auto" w:fill="FFFFFF"/>
                                  <w:vAlign w:val="center"/>
                                </w:tcPr>
                                <w:p w:rsidR="00BB5D0C" w:rsidRDefault="00BB5D0C">
                                  <w:pPr>
                                    <w:pStyle w:val="24"/>
                                    <w:shd w:val="clear" w:color="auto" w:fill="auto"/>
                                    <w:tabs>
                                      <w:tab w:val="left" w:leader="dot" w:pos="3223"/>
                                    </w:tabs>
                                    <w:spacing w:line="170" w:lineRule="exact"/>
                                    <w:ind w:firstLine="0"/>
                                  </w:pPr>
                                  <w:r>
                                    <w:rPr>
                                      <w:rStyle w:val="285pt"/>
                                      <w:b/>
                                      <w:bCs/>
                                    </w:rPr>
                                    <w:t>Размеры фракций (в мм)</w:t>
                                  </w:r>
                                  <w:r>
                                    <w:rPr>
                                      <w:rStyle w:val="285pt"/>
                                      <w:b/>
                                      <w:bCs/>
                                    </w:rPr>
                                    <w:tab/>
                                  </w:r>
                                </w:p>
                                <w:p w:rsidR="00BB5D0C" w:rsidRDefault="00BB5D0C">
                                  <w:pPr>
                                    <w:pStyle w:val="24"/>
                                    <w:shd w:val="clear" w:color="auto" w:fill="auto"/>
                                    <w:tabs>
                                      <w:tab w:val="left" w:leader="dot" w:pos="3228"/>
                                    </w:tabs>
                                    <w:spacing w:line="170" w:lineRule="exact"/>
                                    <w:ind w:firstLine="0"/>
                                  </w:pPr>
                                  <w:r>
                                    <w:rPr>
                                      <w:rStyle w:val="285pt"/>
                                      <w:b/>
                                      <w:bCs/>
                                    </w:rPr>
                                    <w:t>Объемный вес</w:t>
                                  </w:r>
                                  <w:r>
                                    <w:rPr>
                                      <w:rStyle w:val="285pt"/>
                                      <w:b/>
                                      <w:bCs/>
                                    </w:rPr>
                                    <w:tab/>
                                  </w:r>
                                </w:p>
                              </w:tc>
                              <w:tc>
                                <w:tcPr>
                                  <w:tcW w:w="1171"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70" w:lineRule="exact"/>
                                    <w:ind w:firstLine="0"/>
                                    <w:jc w:val="left"/>
                                  </w:pPr>
                                  <w:r>
                                    <w:rPr>
                                      <w:rStyle w:val="285pt"/>
                                      <w:b/>
                                      <w:bCs/>
                                    </w:rPr>
                                    <w:t>0,001—0,005</w:t>
                                  </w:r>
                                </w:p>
                                <w:p w:rsidR="00BB5D0C" w:rsidRDefault="00BB5D0C">
                                  <w:pPr>
                                    <w:pStyle w:val="24"/>
                                    <w:shd w:val="clear" w:color="auto" w:fill="auto"/>
                                    <w:spacing w:line="170" w:lineRule="exact"/>
                                    <w:ind w:firstLine="0"/>
                                    <w:jc w:val="center"/>
                                  </w:pPr>
                                  <w:r>
                                    <w:rPr>
                                      <w:rStyle w:val="285pt"/>
                                      <w:b/>
                                      <w:bCs/>
                                    </w:rPr>
                                    <w:t>2,0</w:t>
                                  </w:r>
                                </w:p>
                              </w:tc>
                              <w:tc>
                                <w:tcPr>
                                  <w:tcW w:w="1032"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70" w:lineRule="exact"/>
                                    <w:ind w:firstLine="0"/>
                                    <w:jc w:val="left"/>
                                  </w:pPr>
                                  <w:r>
                                    <w:rPr>
                                      <w:rStyle w:val="285pt"/>
                                      <w:b/>
                                      <w:bCs/>
                                    </w:rPr>
                                    <w:t>0,005-0,05</w:t>
                                  </w:r>
                                </w:p>
                                <w:p w:rsidR="00BB5D0C" w:rsidRDefault="00BB5D0C">
                                  <w:pPr>
                                    <w:pStyle w:val="24"/>
                                    <w:shd w:val="clear" w:color="auto" w:fill="auto"/>
                                    <w:spacing w:line="170" w:lineRule="exact"/>
                                    <w:ind w:firstLine="0"/>
                                    <w:jc w:val="center"/>
                                  </w:pPr>
                                  <w:r>
                                    <w:rPr>
                                      <w:rStyle w:val="285pt"/>
                                      <w:b/>
                                      <w:bCs/>
                                    </w:rPr>
                                    <w:t>1,8</w:t>
                                  </w:r>
                                </w:p>
                              </w:tc>
                              <w:tc>
                                <w:tcPr>
                                  <w:tcW w:w="955"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70" w:lineRule="exact"/>
                                    <w:ind w:left="160" w:firstLine="0"/>
                                    <w:jc w:val="left"/>
                                  </w:pPr>
                                  <w:r>
                                    <w:rPr>
                                      <w:rStyle w:val="285pt"/>
                                      <w:b/>
                                      <w:bCs/>
                                    </w:rPr>
                                    <w:t>0,05-0,10</w:t>
                                  </w:r>
                                </w:p>
                                <w:p w:rsidR="00BB5D0C" w:rsidRDefault="00BB5D0C">
                                  <w:pPr>
                                    <w:pStyle w:val="24"/>
                                    <w:shd w:val="clear" w:color="auto" w:fill="auto"/>
                                    <w:spacing w:line="170" w:lineRule="exact"/>
                                    <w:ind w:firstLine="0"/>
                                    <w:jc w:val="center"/>
                                  </w:pPr>
                                  <w:r>
                                    <w:rPr>
                                      <w:rStyle w:val="285pt"/>
                                      <w:b/>
                                      <w:bCs/>
                                    </w:rPr>
                                    <w:t>1.6</w:t>
                                  </w:r>
                                </w:p>
                              </w:tc>
                            </w:tr>
                          </w:tbl>
                          <w:p w:rsidR="00BB5D0C" w:rsidRDefault="00BB5D0C">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48" o:spid="_x0000_s1036" type="#_x0000_t202" style="position:absolute;left:0;text-align:left;margin-left:1.7pt;margin-top:-51.25pt;width:325.2pt;height:45.2pt;z-index:-25180620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DifsAIAALUFAAAOAAAAZHJzL2Uyb0RvYy54bWysVG1vmzAQ/j5p/8HydwqkTgKopGpDmCZ1&#10;L1K7H+CACdbAZrYT6Kb9951NSNNWk6ZtfLAO+/zcPXeP7+p6aBt0YEpzKVIcXgQYMVHIkotdir88&#10;5F6EkTZUlLSRgqX4kWl8vXr75qrvEjaTtWxKphCACJ30XYprY7rE93VRs5bqC9kxAYeVVC018Kt2&#10;fqloD+ht48+CYOH3UpWdkgXTGnaz8RCvHH5VscJ8qirNDGpSDLkZtyq3bu3qr65oslO0q3lxTIP+&#10;RRYt5QKCnqAyaijaK/4KquWFklpW5qKQrS+rihfMcQA2YfCCzX1NO+a4QHF0dyqT/n+wxcfDZ4V4&#10;meLoElolaAtNemCDQbdyQHMS2Qr1nU7A8b4DVzPAAXTasdXdnSy+aiTkuqZix26Ukn3NaAkZhvam&#10;f3Z1xNEWZNt/kCUEonsjHdBQqdaWDwqCAB069Xjqjk2mgE0SXgYBgaMCzuZLYm0bgibT7U5p847J&#10;FlkjxQq679Dp4U6b0XVyscGEzHnTwD5NGvFsAzDHHYgNV+2ZzcI19EccxJtoExGPzBYbjwRZ5t3k&#10;a+It8nA5zy6z9ToLf9q4IUlqXpZM2DCTuELyZ807ynyUxUleWja8tHA2Ja1223Wj0IGCuHP3HQty&#10;5uY/T8PVC7i8oBTOSHA7i718ES09kpO5Fy+DyAvC+DZeBCQmWf6c0h0X7N8poT7F8Xw2H8X0W26B&#10;+15zo0nLDYyPhreg35MTTawEN6J0rTWUN6N9Vgqb/lMpoN1To51grUZHtZphO7jXETqtWTVvZfkI&#10;ElYSFAZihNkHRi3Vd4x6mCMp1t/2VDGMmvcCnoEdOpOhJmM7GVQUcDXFBqPRXJtxOO07xXc1IE8P&#10;7QaeSs6dip+yOD4wmA2OzHGO2eFz/u+8nqbt6hcAAAD//wMAUEsDBBQABgAIAAAAIQB9OoB/3QAA&#10;AAoBAAAPAAAAZHJzL2Rvd25yZXYueG1sTI/BTsMwDIbvSLxDZCQuaEvTsQpK0wkhuHBjcOGWNaat&#10;SJyqydqyp8c7wdH2p9/fX+0W78SEY+wDaVDrDARSE2xPrYaP95fVHYiYDFnjAqGGH4ywqy8vKlPa&#10;MNMbTvvUCg6hWBoNXUpDKWVsOvQmrsOAxLevMHqTeBxbaUczc7h3Ms+yQnrTE3/ozIBPHTbf+6PX&#10;UCzPw83rPebzqXETfZ6USqi0vr5aHh9AJFzSHwxnfVaHmp0O4Ug2Cqdhc8ughpXK8i0IBorthrsc&#10;zqtcgawr+b9C/QsAAP//AwBQSwECLQAUAAYACAAAACEAtoM4kv4AAADhAQAAEwAAAAAAAAAAAAAA&#10;AAAAAAAAW0NvbnRlbnRfVHlwZXNdLnhtbFBLAQItABQABgAIAAAAIQA4/SH/1gAAAJQBAAALAAAA&#10;AAAAAAAAAAAAAC8BAABfcmVscy8ucmVsc1BLAQItABQABgAIAAAAIQDkWDifsAIAALUFAAAOAAAA&#10;AAAAAAAAAAAAAC4CAABkcnMvZTJvRG9jLnhtbFBLAQItABQABgAIAAAAIQB9OoB/3QAAAAoBAAAP&#10;AAAAAAAAAAAAAAAAAAoFAABkcnMvZG93bnJldi54bWxQSwUGAAAAAAQABADzAAAAFAYAAAAA&#10;" filled="f" stroked="f">
                <v:textbox style="mso-fit-shape-to-text:t" inset="0,0,0,0">
                  <w:txbxContent>
                    <w:tbl>
                      <w:tblPr>
                        <w:tblOverlap w:val="never"/>
                        <w:tblW w:w="0" w:type="auto"/>
                        <w:jc w:val="center"/>
                        <w:tblLayout w:type="fixed"/>
                        <w:tblCellMar>
                          <w:left w:w="10" w:type="dxa"/>
                          <w:right w:w="10" w:type="dxa"/>
                        </w:tblCellMar>
                        <w:tblLook w:val="04A0" w:firstRow="1" w:lastRow="0" w:firstColumn="1" w:lastColumn="0" w:noHBand="0" w:noVBand="1"/>
                      </w:tblPr>
                      <w:tblGrid>
                        <w:gridCol w:w="3346"/>
                        <w:gridCol w:w="1171"/>
                        <w:gridCol w:w="1032"/>
                        <w:gridCol w:w="955"/>
                      </w:tblGrid>
                      <w:tr w:rsidR="00BB5D0C">
                        <w:trPr>
                          <w:trHeight w:hRule="exact" w:val="312"/>
                          <w:jc w:val="center"/>
                        </w:trPr>
                        <w:tc>
                          <w:tcPr>
                            <w:tcW w:w="3346" w:type="dxa"/>
                            <w:shd w:val="clear" w:color="auto" w:fill="FFFFFF"/>
                          </w:tcPr>
                          <w:p w:rsidR="00BB5D0C" w:rsidRDefault="00BB5D0C">
                            <w:pPr>
                              <w:pStyle w:val="24"/>
                              <w:shd w:val="clear" w:color="auto" w:fill="auto"/>
                              <w:spacing w:line="170" w:lineRule="exact"/>
                              <w:ind w:firstLine="0"/>
                            </w:pPr>
                            <w:r>
                              <w:rPr>
                                <w:rStyle w:val="285pt"/>
                                <w:b/>
                                <w:bCs/>
                              </w:rPr>
                              <w:t>диаметров выражаются следующими :</w:t>
                            </w:r>
                          </w:p>
                        </w:tc>
                        <w:tc>
                          <w:tcPr>
                            <w:tcW w:w="1171" w:type="dxa"/>
                            <w:shd w:val="clear" w:color="auto" w:fill="FFFFFF"/>
                          </w:tcPr>
                          <w:p w:rsidR="00BB5D0C" w:rsidRDefault="00BB5D0C">
                            <w:pPr>
                              <w:pStyle w:val="24"/>
                              <w:shd w:val="clear" w:color="auto" w:fill="auto"/>
                              <w:spacing w:line="170" w:lineRule="exact"/>
                              <w:ind w:firstLine="0"/>
                              <w:jc w:val="left"/>
                            </w:pPr>
                            <w:r>
                              <w:rPr>
                                <w:rStyle w:val="285pt"/>
                                <w:b/>
                                <w:bCs/>
                              </w:rPr>
                              <w:t>величинами:</w:t>
                            </w:r>
                          </w:p>
                        </w:tc>
                        <w:tc>
                          <w:tcPr>
                            <w:tcW w:w="1032" w:type="dxa"/>
                            <w:shd w:val="clear" w:color="auto" w:fill="FFFFFF"/>
                          </w:tcPr>
                          <w:p w:rsidR="00BB5D0C" w:rsidRDefault="00BB5D0C">
                            <w:pPr>
                              <w:rPr>
                                <w:sz w:val="10"/>
                                <w:szCs w:val="10"/>
                              </w:rPr>
                            </w:pPr>
                          </w:p>
                        </w:tc>
                        <w:tc>
                          <w:tcPr>
                            <w:tcW w:w="955" w:type="dxa"/>
                            <w:shd w:val="clear" w:color="auto" w:fill="FFFFFF"/>
                          </w:tcPr>
                          <w:p w:rsidR="00BB5D0C" w:rsidRDefault="00BB5D0C">
                            <w:pPr>
                              <w:rPr>
                                <w:sz w:val="10"/>
                                <w:szCs w:val="10"/>
                              </w:rPr>
                            </w:pPr>
                          </w:p>
                        </w:tc>
                      </w:tr>
                      <w:tr w:rsidR="00BB5D0C">
                        <w:trPr>
                          <w:trHeight w:hRule="exact" w:val="557"/>
                          <w:jc w:val="center"/>
                        </w:trPr>
                        <w:tc>
                          <w:tcPr>
                            <w:tcW w:w="3346" w:type="dxa"/>
                            <w:tcBorders>
                              <w:top w:val="single" w:sz="4" w:space="0" w:color="auto"/>
                            </w:tcBorders>
                            <w:shd w:val="clear" w:color="auto" w:fill="FFFFFF"/>
                            <w:vAlign w:val="center"/>
                          </w:tcPr>
                          <w:p w:rsidR="00BB5D0C" w:rsidRDefault="00BB5D0C">
                            <w:pPr>
                              <w:pStyle w:val="24"/>
                              <w:shd w:val="clear" w:color="auto" w:fill="auto"/>
                              <w:tabs>
                                <w:tab w:val="left" w:leader="dot" w:pos="3223"/>
                              </w:tabs>
                              <w:spacing w:line="170" w:lineRule="exact"/>
                              <w:ind w:firstLine="0"/>
                            </w:pPr>
                            <w:r>
                              <w:rPr>
                                <w:rStyle w:val="285pt"/>
                                <w:b/>
                                <w:bCs/>
                              </w:rPr>
                              <w:t>Размеры фракций (в мм)</w:t>
                            </w:r>
                            <w:r>
                              <w:rPr>
                                <w:rStyle w:val="285pt"/>
                                <w:b/>
                                <w:bCs/>
                              </w:rPr>
                              <w:tab/>
                            </w:r>
                          </w:p>
                          <w:p w:rsidR="00BB5D0C" w:rsidRDefault="00BB5D0C">
                            <w:pPr>
                              <w:pStyle w:val="24"/>
                              <w:shd w:val="clear" w:color="auto" w:fill="auto"/>
                              <w:tabs>
                                <w:tab w:val="left" w:leader="dot" w:pos="3228"/>
                              </w:tabs>
                              <w:spacing w:line="170" w:lineRule="exact"/>
                              <w:ind w:firstLine="0"/>
                            </w:pPr>
                            <w:r>
                              <w:rPr>
                                <w:rStyle w:val="285pt"/>
                                <w:b/>
                                <w:bCs/>
                              </w:rPr>
                              <w:t>Объемный вес</w:t>
                            </w:r>
                            <w:r>
                              <w:rPr>
                                <w:rStyle w:val="285pt"/>
                                <w:b/>
                                <w:bCs/>
                              </w:rPr>
                              <w:tab/>
                            </w:r>
                          </w:p>
                        </w:tc>
                        <w:tc>
                          <w:tcPr>
                            <w:tcW w:w="1171"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70" w:lineRule="exact"/>
                              <w:ind w:firstLine="0"/>
                              <w:jc w:val="left"/>
                            </w:pPr>
                            <w:r>
                              <w:rPr>
                                <w:rStyle w:val="285pt"/>
                                <w:b/>
                                <w:bCs/>
                              </w:rPr>
                              <w:t>0,001—0,005</w:t>
                            </w:r>
                          </w:p>
                          <w:p w:rsidR="00BB5D0C" w:rsidRDefault="00BB5D0C">
                            <w:pPr>
                              <w:pStyle w:val="24"/>
                              <w:shd w:val="clear" w:color="auto" w:fill="auto"/>
                              <w:spacing w:line="170" w:lineRule="exact"/>
                              <w:ind w:firstLine="0"/>
                              <w:jc w:val="center"/>
                            </w:pPr>
                            <w:r>
                              <w:rPr>
                                <w:rStyle w:val="285pt"/>
                                <w:b/>
                                <w:bCs/>
                              </w:rPr>
                              <w:t>2,0</w:t>
                            </w:r>
                          </w:p>
                        </w:tc>
                        <w:tc>
                          <w:tcPr>
                            <w:tcW w:w="1032"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70" w:lineRule="exact"/>
                              <w:ind w:firstLine="0"/>
                              <w:jc w:val="left"/>
                            </w:pPr>
                            <w:r>
                              <w:rPr>
                                <w:rStyle w:val="285pt"/>
                                <w:b/>
                                <w:bCs/>
                              </w:rPr>
                              <w:t>0,005-0,05</w:t>
                            </w:r>
                          </w:p>
                          <w:p w:rsidR="00BB5D0C" w:rsidRDefault="00BB5D0C">
                            <w:pPr>
                              <w:pStyle w:val="24"/>
                              <w:shd w:val="clear" w:color="auto" w:fill="auto"/>
                              <w:spacing w:line="170" w:lineRule="exact"/>
                              <w:ind w:firstLine="0"/>
                              <w:jc w:val="center"/>
                            </w:pPr>
                            <w:r>
                              <w:rPr>
                                <w:rStyle w:val="285pt"/>
                                <w:b/>
                                <w:bCs/>
                              </w:rPr>
                              <w:t>1,8</w:t>
                            </w:r>
                          </w:p>
                        </w:tc>
                        <w:tc>
                          <w:tcPr>
                            <w:tcW w:w="955"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70" w:lineRule="exact"/>
                              <w:ind w:left="160" w:firstLine="0"/>
                              <w:jc w:val="left"/>
                            </w:pPr>
                            <w:r>
                              <w:rPr>
                                <w:rStyle w:val="285pt"/>
                                <w:b/>
                                <w:bCs/>
                              </w:rPr>
                              <w:t>0,05-0,10</w:t>
                            </w:r>
                          </w:p>
                          <w:p w:rsidR="00BB5D0C" w:rsidRDefault="00BB5D0C">
                            <w:pPr>
                              <w:pStyle w:val="24"/>
                              <w:shd w:val="clear" w:color="auto" w:fill="auto"/>
                              <w:spacing w:line="170" w:lineRule="exact"/>
                              <w:ind w:firstLine="0"/>
                              <w:jc w:val="center"/>
                            </w:pPr>
                            <w:r>
                              <w:rPr>
                                <w:rStyle w:val="285pt"/>
                                <w:b/>
                                <w:bCs/>
                              </w:rPr>
                              <w:t>1.6</w:t>
                            </w:r>
                          </w:p>
                        </w:tc>
                      </w:tr>
                    </w:tbl>
                    <w:p w:rsidR="00BB5D0C" w:rsidRDefault="00BB5D0C">
                      <w:pPr>
                        <w:rPr>
                          <w:sz w:val="2"/>
                          <w:szCs w:val="2"/>
                        </w:rPr>
                      </w:pPr>
                    </w:p>
                  </w:txbxContent>
                </v:textbox>
                <w10:wrap type="topAndBottom" anchorx="margin"/>
              </v:shape>
            </w:pict>
          </mc:Fallback>
        </mc:AlternateContent>
      </w:r>
      <w:r w:rsidR="00BB5D0C">
        <w:t>Так как при каждом агрегатном анализе встречаются агрегаты различных диаметров и, кроме того, всегда могут присутствовать механические элементы,</w:t>
      </w:r>
    </w:p>
    <w:p w:rsidR="005469DF" w:rsidRDefault="00BB5D0C">
      <w:pPr>
        <w:pStyle w:val="70"/>
        <w:shd w:val="clear" w:color="auto" w:fill="auto"/>
        <w:spacing w:before="0" w:after="146" w:line="170" w:lineRule="exact"/>
        <w:jc w:val="both"/>
      </w:pPr>
      <w:r>
        <w:rPr>
          <w:lang w:val="de-DE" w:eastAsia="de-DE" w:bidi="de-DE"/>
        </w:rPr>
        <w:lastRenderedPageBreak/>
        <w:t xml:space="preserve">fo </w:t>
      </w:r>
      <w:r>
        <w:t>ори практическом аналйзо следует пользоваться, некоторой усредненной величиной а</w:t>
      </w:r>
      <w:r>
        <w:rPr>
          <w:vertAlign w:val="subscript"/>
        </w:rPr>
        <w:t>ь</w:t>
      </w:r>
      <w:r>
        <w:t xml:space="preserve"> которая в измерениях С. В. Астапова оказалась равной </w:t>
      </w:r>
      <w:r>
        <w:rPr>
          <w:rStyle w:val="71pt2"/>
          <w:b/>
          <w:bCs/>
        </w:rPr>
        <w:t xml:space="preserve">1,8. </w:t>
      </w:r>
      <w:r>
        <w:t>Эта величина требует дальнейшего уточнения и возможпо, что она получит дифференцированное выражение для различных типов почв и геологических пород.</w:t>
      </w:r>
    </w:p>
    <w:p w:rsidR="005469DF" w:rsidRDefault="00BB5D0C">
      <w:pPr>
        <w:pStyle w:val="24"/>
        <w:shd w:val="clear" w:color="auto" w:fill="auto"/>
        <w:ind w:firstLine="380"/>
      </w:pPr>
      <w:r>
        <w:t>Технические приемы разделения гранулометрических фракций очень разнообразны. Так, в механическом анализе для разделе</w:t>
      </w:r>
      <w:r>
        <w:softHyphen/>
        <w:t>ния частиц от 0,05 до 0,005 мм часто применяется ток воды рас</w:t>
      </w:r>
      <w:r>
        <w:softHyphen/>
        <w:t>считанной по Стоксу скорости (аппараты Шене, Копецкого). Для агрегатных анализов этот прием принципиально не приме</w:t>
      </w:r>
      <w:r>
        <w:softHyphen/>
        <w:t>ним, так как он разрушает агрегаты механически.</w:t>
      </w:r>
    </w:p>
    <w:p w:rsidR="005469DF" w:rsidRDefault="00BB5D0C">
      <w:pPr>
        <w:pStyle w:val="24"/>
        <w:shd w:val="clear" w:color="auto" w:fill="auto"/>
        <w:ind w:firstLine="380"/>
      </w:pPr>
      <w:r>
        <w:t>Широко распространенным и надежным приемом разделения механических элементов всех размеров является метод последо</w:t>
      </w:r>
      <w:r>
        <w:softHyphen/>
        <w:t xml:space="preserve">вательного отмучивания (методы В. Р. Вильямса, А. Сабанина и др.). Для агрегатного анализа этот метод неприменим по той же причине, что и первый метод. В последнее время предложен ряд методов (Г. Вигнер и Гесснер, Цункер и др.)» </w:t>
      </w:r>
      <w:r>
        <w:rPr>
          <w:vertAlign w:val="superscript"/>
        </w:rPr>
        <w:t>в</w:t>
      </w:r>
      <w:r>
        <w:t xml:space="preserve"> которых изме</w:t>
      </w:r>
      <w:r>
        <w:softHyphen/>
        <w:t>ряется изменение плотности почвенной суспензии по мере выпа</w:t>
      </w:r>
      <w:r>
        <w:softHyphen/>
        <w:t>дения из нее на дно сосуда частиц различных размеров. Этот метод должен быть применен как для механического, так и для микро- агрегатного анализа. Изменение плотности может быть зареги</w:t>
      </w:r>
      <w:r>
        <w:softHyphen/>
        <w:t>стрировано в виде непрерывной кривой (например, на фотобу</w:t>
      </w:r>
      <w:r>
        <w:softHyphen/>
        <w:t>маге), почему такие методы именуются иногда «непрерывными» методами анализа. В настоящее время наибольшее распростране</w:t>
      </w:r>
      <w:r>
        <w:softHyphen/>
        <w:t>ние в практике получил метод «пипетки» (В. Робинсон). Он осно</w:t>
      </w:r>
      <w:r>
        <w:softHyphen/>
        <w:t>ван на том, что почвенная суспензия, находящаяся в цилиндре, при спокойном стоянии расслаивается по вертикали, соответст</w:t>
      </w:r>
      <w:r>
        <w:softHyphen/>
        <w:t>венно различным скоростям падения частиц разных размеров. Беря с помощью пипетки в строго определенные моменты времени из различных слоев суспензии пробы, можно достаточно точно рас</w:t>
      </w:r>
      <w:r>
        <w:softHyphen/>
        <w:t>считать ее гранулометрический состав (подробнее см. в книге С. В. Астапова «Практикум по мелиоративному почвоведению»).</w:t>
      </w:r>
    </w:p>
    <w:p w:rsidR="005469DF" w:rsidRDefault="00BB5D0C">
      <w:pPr>
        <w:pStyle w:val="24"/>
        <w:shd w:val="clear" w:color="auto" w:fill="auto"/>
        <w:ind w:firstLine="380"/>
      </w:pPr>
      <w:r>
        <w:t>Указанный метод одинаково применим как для механического, так и для микроагрегатного анализа.</w:t>
      </w:r>
    </w:p>
    <w:p w:rsidR="005469DF" w:rsidRDefault="00BB5D0C">
      <w:pPr>
        <w:pStyle w:val="24"/>
        <w:shd w:val="clear" w:color="auto" w:fill="auto"/>
        <w:ind w:firstLine="380"/>
      </w:pPr>
      <w:r>
        <w:t>Связь между гранулометрическим составом почвы и коэффи</w:t>
      </w:r>
      <w:r>
        <w:softHyphen/>
        <w:t>циентом фильтрации. В мелиоративно-гидротехнической прак</w:t>
      </w:r>
      <w:r>
        <w:softHyphen/>
        <w:t>тике данные гранулометрических анализов чаще всего исполь</w:t>
      </w:r>
      <w:r>
        <w:softHyphen/>
        <w:t>зуют для характеристики и даже количественного расчета филь</w:t>
      </w:r>
      <w:r>
        <w:softHyphen/>
        <w:t>трационной способности почв, ее коэффициента фильтрации.</w:t>
      </w:r>
    </w:p>
    <w:p w:rsidR="005469DF" w:rsidRDefault="00BB5D0C">
      <w:pPr>
        <w:pStyle w:val="24"/>
        <w:shd w:val="clear" w:color="auto" w:fill="auto"/>
        <w:ind w:firstLine="380"/>
        <w:sectPr w:rsidR="005469DF">
          <w:footerReference w:type="even" r:id="rId54"/>
          <w:footerReference w:type="default" r:id="rId55"/>
          <w:pgSz w:w="7181" w:h="11594"/>
          <w:pgMar w:top="421" w:right="287" w:bottom="721" w:left="283" w:header="0" w:footer="3" w:gutter="0"/>
          <w:pgNumType w:start="46"/>
          <w:cols w:space="720"/>
          <w:noEndnote/>
          <w:docGrid w:linePitch="360"/>
        </w:sectPr>
      </w:pPr>
      <w:r>
        <w:t>Ввиду того что при этих расчетах нередко пользуются невер</w:t>
      </w:r>
      <w:r>
        <w:softHyphen/>
        <w:t>ными представлениями об истинном характере гранулометриче</w:t>
      </w:r>
      <w:r>
        <w:softHyphen/>
        <w:t>ского состава почв, приводящими к неправильным характеристи</w:t>
      </w:r>
      <w:r>
        <w:softHyphen/>
        <w:t>кам их коэффициента фильтрации, рассмотрим два главных во</w:t>
      </w:r>
      <w:r>
        <w:softHyphen/>
        <w:t>проса, лежащих в основе этих расчетов: а) каким образом нахо</w:t>
      </w:r>
      <w:r>
        <w:softHyphen/>
        <w:t>дить расчетные гранулометрические показатели для полиди- сперсных (а не монодисперсных) почвенных систем и б) какое значение имеют при расчете показатели механического и агре</w:t>
      </w:r>
      <w:r>
        <w:softHyphen/>
        <w:t>гатного состава почвы.</w:t>
      </w:r>
    </w:p>
    <w:p w:rsidR="005469DF" w:rsidRDefault="00BB5D0C">
      <w:pPr>
        <w:pStyle w:val="24"/>
        <w:shd w:val="clear" w:color="auto" w:fill="auto"/>
        <w:spacing w:after="65" w:line="216" w:lineRule="exact"/>
        <w:ind w:firstLine="380"/>
      </w:pPr>
      <w:r>
        <w:rPr>
          <w:rStyle w:val="23pt"/>
          <w:b/>
          <w:bCs/>
        </w:rPr>
        <w:lastRenderedPageBreak/>
        <w:t>Методы расчета гранулометрического состава почвы.</w:t>
      </w:r>
      <w:r>
        <w:t xml:space="preserve"> Общее выражение для скорости фильтра</w:t>
      </w:r>
      <w:r>
        <w:softHyphen/>
        <w:t>ции имеет, по Дарси, такой вид:</w:t>
      </w:r>
    </w:p>
    <w:p w:rsidR="005469DF" w:rsidRDefault="00BB5D0C">
      <w:pPr>
        <w:pStyle w:val="141"/>
        <w:shd w:val="clear" w:color="auto" w:fill="auto"/>
        <w:spacing w:before="0" w:after="133" w:line="210" w:lineRule="exact"/>
      </w:pPr>
      <w:bookmarkStart w:id="13" w:name="bookmark10"/>
      <w:r>
        <w:t>У = К1</w:t>
      </w:r>
      <w:r>
        <w:rPr>
          <w:rStyle w:val="1410pt"/>
        </w:rPr>
        <w:t>,</w:t>
      </w:r>
      <w:bookmarkEnd w:id="13"/>
    </w:p>
    <w:p w:rsidR="005469DF" w:rsidRDefault="00BB5D0C">
      <w:pPr>
        <w:pStyle w:val="24"/>
        <w:shd w:val="clear" w:color="auto" w:fill="auto"/>
        <w:ind w:firstLine="0"/>
      </w:pPr>
      <w:r>
        <w:t xml:space="preserve">где </w:t>
      </w:r>
      <w:r>
        <w:rPr>
          <w:rStyle w:val="2105pt0"/>
        </w:rPr>
        <w:t>I</w:t>
      </w:r>
      <w:r>
        <w:t xml:space="preserve"> — гидравлический уклон, а </w:t>
      </w:r>
      <w:r>
        <w:rPr>
          <w:rStyle w:val="2105pt0"/>
        </w:rPr>
        <w:t>К</w:t>
      </w:r>
      <w:r>
        <w:t xml:space="preserve"> — так называемый коэффи</w:t>
      </w:r>
      <w:r>
        <w:softHyphen/>
        <w:t>циент фильтрации, характеризующий свойства фильтрующейся жидкости и свойства почвы, через которую эта жидкость филь</w:t>
      </w:r>
      <w:r>
        <w:softHyphen/>
        <w:t>труется.</w:t>
      </w:r>
    </w:p>
    <w:p w:rsidR="005469DF" w:rsidRDefault="00BB5D0C">
      <w:pPr>
        <w:pStyle w:val="24"/>
        <w:shd w:val="clear" w:color="auto" w:fill="auto"/>
        <w:spacing w:after="183"/>
        <w:ind w:firstLine="380"/>
      </w:pPr>
      <w:r>
        <w:t xml:space="preserve">В общем виде </w:t>
      </w:r>
      <w:r>
        <w:rPr>
          <w:rStyle w:val="2105pt0"/>
        </w:rPr>
        <w:t>К</w:t>
      </w:r>
      <w:r>
        <w:t xml:space="preserve"> может быть представлен в такой форме:</w:t>
      </w:r>
    </w:p>
    <w:p w:rsidR="005469DF" w:rsidRDefault="00BB5D0C">
      <w:pPr>
        <w:pStyle w:val="122"/>
        <w:shd w:val="clear" w:color="auto" w:fill="auto"/>
        <w:spacing w:before="0" w:after="123" w:line="210" w:lineRule="exact"/>
        <w:ind w:right="300"/>
      </w:pPr>
      <w:bookmarkStart w:id="14" w:name="bookmark11"/>
      <w:r>
        <w:t>К=/(АР&lt;Р),</w:t>
      </w:r>
      <w:bookmarkEnd w:id="14"/>
    </w:p>
    <w:p w:rsidR="005469DF" w:rsidRDefault="00BB5D0C">
      <w:pPr>
        <w:pStyle w:val="24"/>
        <w:shd w:val="clear" w:color="auto" w:fill="auto"/>
        <w:ind w:left="980" w:hanging="980"/>
        <w:jc w:val="left"/>
      </w:pPr>
      <w:r>
        <w:t xml:space="preserve">где </w:t>
      </w:r>
      <w:r>
        <w:rPr>
          <w:rStyle w:val="2105pt0"/>
        </w:rPr>
        <w:t>А</w:t>
      </w:r>
      <w:r>
        <w:t xml:space="preserve"> — коэффициент, характеризующий свойства фильтрующей</w:t>
      </w:r>
      <w:r>
        <w:softHyphen/>
        <w:t>ся жидкости (вязкость, удельный вес);</w:t>
      </w:r>
    </w:p>
    <w:p w:rsidR="005469DF" w:rsidRDefault="00BB5D0C">
      <w:pPr>
        <w:pStyle w:val="24"/>
        <w:shd w:val="clear" w:color="auto" w:fill="auto"/>
        <w:ind w:left="480" w:firstLine="0"/>
        <w:jc w:val="left"/>
      </w:pPr>
      <w:r>
        <w:rPr>
          <w:rStyle w:val="2105pt0"/>
        </w:rPr>
        <w:t>Р</w:t>
      </w:r>
      <w:r>
        <w:t xml:space="preserve"> — порозность почвы;</w:t>
      </w:r>
    </w:p>
    <w:p w:rsidR="005469DF" w:rsidRDefault="00BB5D0C">
      <w:pPr>
        <w:pStyle w:val="24"/>
        <w:shd w:val="clear" w:color="auto" w:fill="auto"/>
        <w:ind w:left="480" w:firstLine="0"/>
        <w:jc w:val="left"/>
      </w:pPr>
      <w:r>
        <w:rPr>
          <w:rStyle w:val="2105pt0"/>
        </w:rPr>
        <w:t>с1</w:t>
      </w:r>
      <w:r>
        <w:t xml:space="preserve"> — диаметр частиц, слагающих почву.</w:t>
      </w:r>
    </w:p>
    <w:p w:rsidR="005469DF" w:rsidRDefault="00BB5D0C">
      <w:pPr>
        <w:pStyle w:val="24"/>
        <w:shd w:val="clear" w:color="auto" w:fill="auto"/>
        <w:ind w:firstLine="380"/>
      </w:pPr>
      <w:r>
        <w:t xml:space="preserve">Для систем монодисперсных расчетная величина </w:t>
      </w:r>
      <w:r>
        <w:rPr>
          <w:rStyle w:val="2105pt0"/>
        </w:rPr>
        <w:t>с1</w:t>
      </w:r>
      <w:r>
        <w:t xml:space="preserve"> берется по прямому измерению. При анализе системы полидисперсной мы имеем ряд значений й, из которых нужно получить одно, расчет</w:t>
      </w:r>
      <w:r>
        <w:softHyphen/>
        <w:t>ное. Для этого предложено понятие «эффективного», или «дей</w:t>
      </w:r>
      <w:r>
        <w:softHyphen/>
        <w:t>ствующего», диаметра частиц, который и является расчетным</w:t>
      </w:r>
    </w:p>
    <w:p w:rsidR="005469DF" w:rsidRDefault="00BB5D0C">
      <w:pPr>
        <w:pStyle w:val="50"/>
        <w:shd w:val="clear" w:color="auto" w:fill="auto"/>
        <w:spacing w:line="214" w:lineRule="exact"/>
        <w:ind w:firstLine="0"/>
        <w:jc w:val="both"/>
      </w:pPr>
      <w:r>
        <w:t>(й?п ИЛИ С?эф).</w:t>
      </w:r>
    </w:p>
    <w:p w:rsidR="005469DF" w:rsidRDefault="00BB5D0C">
      <w:pPr>
        <w:pStyle w:val="24"/>
        <w:shd w:val="clear" w:color="auto" w:fill="auto"/>
        <w:ind w:firstLine="380"/>
      </w:pPr>
      <w:r>
        <w:t>«Действующим» диаметром называют такой диаметр частиц, при котором однородная масса, сложенная из частиц такого диа</w:t>
      </w:r>
      <w:r>
        <w:softHyphen/>
        <w:t>метра, будет обладать той же величиной фильтрации, как иссле</w:t>
      </w:r>
      <w:r>
        <w:softHyphen/>
        <w:t>дуемая полидисперсная масса. Методы определения этого диа</w:t>
      </w:r>
      <w:r>
        <w:softHyphen/>
        <w:t>метра различны. А. Газен предложил считать действующим диа</w:t>
      </w:r>
      <w:r>
        <w:softHyphen/>
        <w:t>метром й</w:t>
      </w:r>
      <w:r>
        <w:rPr>
          <w:vertAlign w:val="subscript"/>
        </w:rPr>
        <w:t>10</w:t>
      </w:r>
      <w:r>
        <w:t xml:space="preserve"> диаметр таких частиц, которые составляют 10% всей массы почвы. Этот диаметр определяется или диамет</w:t>
      </w:r>
      <w:r>
        <w:softHyphen/>
        <w:t>ром отверстий сита, через которое отсеивается 10% почвы по весу, или графически по кумуляционной кривой грануломе</w:t>
      </w:r>
      <w:r>
        <w:softHyphen/>
        <w:t>трического состава, как это показано на рисунке 10.</w:t>
      </w:r>
    </w:p>
    <w:p w:rsidR="005469DF" w:rsidRDefault="00BB5D0C">
      <w:pPr>
        <w:pStyle w:val="24"/>
        <w:shd w:val="clear" w:color="auto" w:fill="auto"/>
        <w:spacing w:after="63"/>
        <w:ind w:firstLine="380"/>
      </w:pPr>
      <w:r>
        <w:t>Практика показала, что пользоваться этой величиной можно только в некоторых частных случаях. Так, Слихтер считает, что о?</w:t>
      </w:r>
      <w:r>
        <w:rPr>
          <w:vertAlign w:val="subscript"/>
        </w:rPr>
        <w:t>10</w:t>
      </w:r>
      <w:r>
        <w:t xml:space="preserve"> применим вообще лишь для систем, не содержащих частиц мельче 0,01 мм, а с другой стороны, он не применим для систем, слишком разнородных по своему составу. Исходя из этого А. Га- зеи предложил другой ограничительный показатель, именно —</w:t>
      </w:r>
    </w:p>
    <w:p w:rsidR="005469DF" w:rsidRDefault="00BB5D0C">
      <w:pPr>
        <w:pStyle w:val="24"/>
        <w:shd w:val="clear" w:color="auto" w:fill="auto"/>
        <w:spacing w:line="210" w:lineRule="exact"/>
        <w:ind w:firstLine="0"/>
      </w:pPr>
      <w:r>
        <w:t xml:space="preserve">коэффициент однородности </w:t>
      </w:r>
      <w:r>
        <w:rPr>
          <w:rStyle w:val="2105pt0"/>
        </w:rPr>
        <w:t>1 — ~,</w:t>
      </w:r>
      <w:r>
        <w:t xml:space="preserve"> где й</w:t>
      </w:r>
      <w:r>
        <w:rPr>
          <w:vertAlign w:val="subscript"/>
        </w:rPr>
        <w:t>00</w:t>
      </w:r>
      <w:r>
        <w:t xml:space="preserve"> — диаметр, меньше</w:t>
      </w:r>
    </w:p>
    <w:p w:rsidR="005469DF" w:rsidRDefault="00BB5D0C">
      <w:pPr>
        <w:pStyle w:val="82"/>
        <w:shd w:val="clear" w:color="auto" w:fill="auto"/>
        <w:spacing w:before="0" w:after="0" w:line="211" w:lineRule="exact"/>
        <w:ind w:right="300"/>
      </w:pPr>
      <w:r>
        <w:t>а</w:t>
      </w:r>
      <w:r>
        <w:rPr>
          <w:vertAlign w:val="subscript"/>
        </w:rPr>
        <w:t>10</w:t>
      </w:r>
    </w:p>
    <w:p w:rsidR="005469DF" w:rsidRDefault="00BB5D0C">
      <w:pPr>
        <w:pStyle w:val="24"/>
        <w:shd w:val="clear" w:color="auto" w:fill="auto"/>
        <w:spacing w:line="211" w:lineRule="exact"/>
        <w:ind w:firstLine="0"/>
        <w:sectPr w:rsidR="005469DF">
          <w:footerReference w:type="even" r:id="rId56"/>
          <w:footerReference w:type="default" r:id="rId57"/>
          <w:pgSz w:w="7181" w:h="11594"/>
          <w:pgMar w:top="421" w:right="287" w:bottom="721" w:left="283" w:header="0" w:footer="3" w:gutter="0"/>
          <w:pgNumType w:start="45"/>
          <w:cols w:space="720"/>
          <w:noEndnote/>
          <w:docGrid w:linePitch="360"/>
        </w:sectPr>
      </w:pPr>
      <w:r>
        <w:t xml:space="preserve">которого в почве имеется 60% частиц по весу. По его мнению, пользоваться этой величиной можно только при условии, если </w:t>
      </w:r>
      <w:r>
        <w:rPr>
          <w:rStyle w:val="2105pt0"/>
        </w:rPr>
        <w:t>I</w:t>
      </w:r>
      <w:r>
        <w:t xml:space="preserve"> не более 5. Из этих ограничений следует, что метод Газена может быть применен только для хорошо отсортированных песков, для обычных же почв он не имеет никакого значения, так как послед</w:t>
      </w:r>
      <w:r>
        <w:softHyphen/>
        <w:t>ние не удовлетворяют ни первому, ни второму требованиям. Главной причиной неудовлетворительности метода Газена в</w:t>
      </w:r>
    </w:p>
    <w:p w:rsidR="005469DF" w:rsidRDefault="0088158E">
      <w:pPr>
        <w:pStyle w:val="24"/>
        <w:shd w:val="clear" w:color="auto" w:fill="auto"/>
        <w:spacing w:line="218" w:lineRule="exact"/>
        <w:ind w:firstLine="0"/>
      </w:pPr>
      <w:r>
        <w:rPr>
          <w:noProof/>
          <w:lang w:val="uk-UA" w:eastAsia="uk-UA" w:bidi="ar-SA"/>
        </w:rPr>
        <w:lastRenderedPageBreak/>
        <w:drawing>
          <wp:anchor distT="0" distB="0" distL="63500" distR="63500" simplePos="0" relativeHeight="251511296" behindDoc="1" locked="0" layoutInCell="1" allowOverlap="1">
            <wp:simplePos x="0" y="0"/>
            <wp:positionH relativeFrom="margin">
              <wp:posOffset>36830</wp:posOffset>
            </wp:positionH>
            <wp:positionV relativeFrom="paragraph">
              <wp:posOffset>414655</wp:posOffset>
            </wp:positionV>
            <wp:extent cx="4102735" cy="3340735"/>
            <wp:effectExtent l="0" t="0" r="0" b="0"/>
            <wp:wrapTopAndBottom/>
            <wp:docPr id="837" name="Рисунок 547" descr="image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7" descr="image1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102735" cy="3340735"/>
                    </a:xfrm>
                    <a:prstGeom prst="rect">
                      <a:avLst/>
                    </a:prstGeom>
                    <a:noFill/>
                  </pic:spPr>
                </pic:pic>
              </a:graphicData>
            </a:graphic>
            <wp14:sizeRelH relativeFrom="page">
              <wp14:pctWidth>0</wp14:pctWidth>
            </wp14:sizeRelH>
            <wp14:sizeRelV relativeFrom="page">
              <wp14:pctHeight>0</wp14:pctHeight>
            </wp14:sizeRelV>
          </wp:anchor>
        </w:drawing>
      </w:r>
      <w:r w:rsidR="00BB5D0C">
        <w:t>применении к почвам является то, что сложную кривую грануло</w:t>
      </w:r>
      <w:r w:rsidR="00BB5D0C">
        <w:softHyphen/>
        <w:t>метрического состава нельзя охарактеризовать одной точкой.</w:t>
      </w:r>
    </w:p>
    <w:p w:rsidR="005469DF" w:rsidRDefault="0088158E">
      <w:pPr>
        <w:pStyle w:val="24"/>
        <w:shd w:val="clear" w:color="auto" w:fill="auto"/>
        <w:ind w:firstLine="360"/>
      </w:pPr>
      <w:r>
        <w:rPr>
          <w:noProof/>
          <w:lang w:val="uk-UA" w:eastAsia="uk-UA" w:bidi="ar-SA"/>
        </w:rPr>
        <mc:AlternateContent>
          <mc:Choice Requires="wps">
            <w:drawing>
              <wp:anchor distT="0" distB="0" distL="63500" distR="63500" simplePos="0" relativeHeight="251512320" behindDoc="1" locked="0" layoutInCell="1" allowOverlap="1">
                <wp:simplePos x="0" y="0"/>
                <wp:positionH relativeFrom="margin">
                  <wp:posOffset>1365250</wp:posOffset>
                </wp:positionH>
                <wp:positionV relativeFrom="paragraph">
                  <wp:posOffset>621665</wp:posOffset>
                </wp:positionV>
                <wp:extent cx="207010" cy="558800"/>
                <wp:effectExtent l="3175" t="2540" r="0" b="0"/>
                <wp:wrapTopAndBottom/>
                <wp:docPr id="836" name="Text Box 5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010" cy="558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15"/>
                              <w:shd w:val="clear" w:color="auto" w:fill="auto"/>
                              <w:spacing w:before="0" w:after="0" w:line="440" w:lineRule="exact"/>
                              <w:jc w:val="left"/>
                            </w:pPr>
                            <w:r>
                              <w:rPr>
                                <w:rStyle w:val="110ptExact"/>
                                <w:b/>
                                <w:bCs/>
                              </w:rPr>
                              <w:t>■В</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46" o:spid="_x0000_s1037" type="#_x0000_t202" style="position:absolute;left:0;text-align:left;margin-left:107.5pt;margin-top:48.95pt;width:16.3pt;height:44pt;z-index:-25180416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5zAswIAALQFAAAOAAAAZHJzL2Uyb0RvYy54bWysVNuOmzAQfa/Uf7D8zgJZIICWrHZDqCpt&#10;L9JuP8ABE6yCTW0nsF313zs2IdnLS9WWB2uwx2fOzBzP1fXYtehApWKCZ9i/8DCivBQV47sMf3so&#10;nBgjpQmvSCs4zfAjVfh69f7d1dCndCEa0VZUIgDhKh36DDda96nrqrKhHVEXoqccDmshO6LhV+7c&#10;SpIB0LvWXXhe5A5CVr0UJVUKdvPpEK8sfl3TUn+pa0U1ajMM3LRdpV23ZnVXVyTdSdI3rDzSIH/B&#10;oiOMQ9ATVE40QXvJ3kB1rJRCiVpflKJzRV2zktocIBvfe5XNfUN6anOB4qj+VCb1/2DLz4evErEq&#10;w/FlhBEnHTTpgY4a3YoRhUFkKjT0KgXH+x5c9QgH0GmbrervRPldIS7WDeE7eiOlGBpKKmDom5vu&#10;s6sTjjIg2+GTqCAQ2WthgcZadqZ8UBAE6NCpx1N3DJkSNhfeEkqEUQlHYRjHnu2eS9L5ci+V/kBF&#10;h4yRYQnNt+DkcKe0IUPS2cXE4qJgbWsF0PIXG+A47UBouGrODAnbz6fESzbxJg6cYBFtnMDLc+em&#10;WAdOVPjLML/M1+vc/2Xi+kHasKqi3ISZteUHf9a7o8onVZzUpUTLKgNnKCm5265biQ4EtF3Yz5Yc&#10;Ts5u7ksatgiQy6uU/EXg3S4Sp4jipRMUQegkSy92PD+5TSIvSIK8eJnSHeP031NCQ4aTcBFOWjqT&#10;fpWbZ7+3uZG0YxqmR8s6kO/JiaRGgRte2dZqwtrJflYKQ/9cCmj33GirVyPRSax63I72cfhWzUbM&#10;W1E9goKlAIWBGGH0gdEI+ROjAcZIhtWPPZEUo/Yjh1dgZs5syNnYzgbhJVzNsMZoMtd6mk37XrJd&#10;A8jzO7uBl1Iwq+Izi+P7gtFgkzmOMTN7nv9br/OwXf0GAAD//wMAUEsDBBQABgAIAAAAIQCZA85B&#10;3wAAAAoBAAAPAAAAZHJzL2Rvd25yZXYueG1sTI8xT8MwEIV3JP6DdUgsqHUS0bQJcSqEYGGjsLC5&#10;8TWJsM9R7Cahv55jgvF0n977XrVfnBUTjqH3pCBdJyCQGm96ahV8vL+sdiBC1GS09YQKvjHAvr6+&#10;qnRp/ExvOB1iKziEQqkVdDEOpZSh6dDpsPYDEv9OfnQ68jm20ox65nBnZZYkuXS6J27o9IBPHTZf&#10;h7NTkC/Pw91rgdl8aexEn5c0jZgqdXuzPD6AiLjEPxh+9VkdanY6+jOZIKyCLN3wlqig2BYgGMju&#10;tzmII5O7TQGyruT/CfUPAAAA//8DAFBLAQItABQABgAIAAAAIQC2gziS/gAAAOEBAAATAAAAAAAA&#10;AAAAAAAAAAAAAABbQ29udGVudF9UeXBlc10ueG1sUEsBAi0AFAAGAAgAAAAhADj9If/WAAAAlAEA&#10;AAsAAAAAAAAAAAAAAAAALwEAAF9yZWxzLy5yZWxzUEsBAi0AFAAGAAgAAAAhADJvnMCzAgAAtAUA&#10;AA4AAAAAAAAAAAAAAAAALgIAAGRycy9lMm9Eb2MueG1sUEsBAi0AFAAGAAgAAAAhAJkDzkHfAAAA&#10;CgEAAA8AAAAAAAAAAAAAAAAADQUAAGRycy9kb3ducmV2LnhtbFBLBQYAAAAABAAEAPMAAAAZBgAA&#10;AAA=&#10;" filled="f" stroked="f">
                <v:textbox style="mso-fit-shape-to-text:t" inset="0,0,0,0">
                  <w:txbxContent>
                    <w:p w:rsidR="00BB5D0C" w:rsidRDefault="00BB5D0C">
                      <w:pPr>
                        <w:pStyle w:val="115"/>
                        <w:shd w:val="clear" w:color="auto" w:fill="auto"/>
                        <w:spacing w:before="0" w:after="0" w:line="440" w:lineRule="exact"/>
                        <w:jc w:val="left"/>
                      </w:pPr>
                      <w:r>
                        <w:rPr>
                          <w:rStyle w:val="110ptExact"/>
                          <w:b/>
                          <w:bCs/>
                        </w:rPr>
                        <w:t>■В</w:t>
                      </w:r>
                    </w:p>
                  </w:txbxContent>
                </v:textbox>
                <w10:wrap type="topAndBottom" anchorx="margin"/>
              </v:shape>
            </w:pict>
          </mc:Fallback>
        </mc:AlternateContent>
      </w:r>
      <w:r>
        <w:rPr>
          <w:noProof/>
          <w:lang w:val="uk-UA" w:eastAsia="uk-UA" w:bidi="ar-SA"/>
        </w:rPr>
        <mc:AlternateContent>
          <mc:Choice Requires="wps">
            <w:drawing>
              <wp:anchor distT="0" distB="0" distL="1304290" distR="67310" simplePos="0" relativeHeight="251513344" behindDoc="1" locked="0" layoutInCell="1" allowOverlap="1">
                <wp:simplePos x="0" y="0"/>
                <wp:positionH relativeFrom="margin">
                  <wp:posOffset>1322705</wp:posOffset>
                </wp:positionH>
                <wp:positionV relativeFrom="paragraph">
                  <wp:posOffset>743585</wp:posOffset>
                </wp:positionV>
                <wp:extent cx="457200" cy="127000"/>
                <wp:effectExtent l="0" t="635" r="1270" b="0"/>
                <wp:wrapTopAndBottom/>
                <wp:docPr id="835" name="Text Box 5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spacing w:line="200" w:lineRule="exact"/>
                              <w:ind w:firstLine="0"/>
                              <w:jc w:val="left"/>
                            </w:pPr>
                            <w:r>
                              <w:rPr>
                                <w:rStyle w:val="2Exact0"/>
                                <w:b/>
                                <w:bCs/>
                                <w:lang w:val="uk-UA" w:eastAsia="uk-UA" w:bidi="uk-UA"/>
                              </w:rPr>
                              <w:t xml:space="preserve">і-і </w:t>
                            </w:r>
                            <w:r>
                              <w:rPr>
                                <w:rStyle w:val="2Exact0"/>
                                <w:b/>
                                <w:bCs/>
                              </w:rPr>
                              <w:t xml:space="preserve">| </w:t>
                            </w:r>
                            <w:r>
                              <w:rPr>
                                <w:rStyle w:val="2Candara9ptExact"/>
                              </w:rPr>
                              <w:t>2</w:t>
                            </w:r>
                            <w:r>
                              <w:rPr>
                                <w:rStyle w:val="2Exact0"/>
                                <w:b/>
                                <w:bCs/>
                              </w:rPr>
                              <w:t xml:space="preserve"> ^</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45" o:spid="_x0000_s1038" type="#_x0000_t202" style="position:absolute;left:0;text-align:left;margin-left:104.15pt;margin-top:58.55pt;width:36pt;height:10pt;z-index:-251803136;visibility:visible;mso-wrap-style:square;mso-width-percent:0;mso-height-percent:0;mso-wrap-distance-left:102.7pt;mso-wrap-distance-top:0;mso-wrap-distance-right:5.3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5cEswIAALQFAAAOAAAAZHJzL2Uyb0RvYy54bWysVNuOmzAQfa/Uf7D8TrgsJAEtWW1CqCpt&#10;L9JuP8ABE6yCTW0nsF313zs2IZvdqlLVNg9oYo/PXM6Zub4Z2gYdqVRM8BT7Mw8jygtRMr5P8ZeH&#10;3FlipDThJWkEpyl+pArfrN6+ue67hAaiFk1JJQIQrpK+S3GtdZe4ripq2hI1Ex3lcFkJ2RINf+Xe&#10;LSXpAb1t3MDz5m4vZNlJUVCl4DQbL/HK4lcVLfSnqlJUoybFkJu2X2m/O/N1V9ck2UvS1aw4pUH+&#10;IouWMA5Bz1AZ0QQdJPsFqmWFFEpUelaI1hVVxQpqa4BqfO9VNfc16aitBZqjunOb1P+DLT4eP0vE&#10;yhQvryKMOGmBpAc6aLQWA4rCyHSo71QCjvcduOoBLoBpW63q7kTxVSEuNjXhe3orpehrSkrI0Dcv&#10;3YunI44yILv+gyghEDloYYGGSramfdAQBOjA1OOZHZNMAYdhtADGMSrgyg8WHtgmAkmmx51U+h0V&#10;LTJGiiWQb8HJ8U7p0XVyMbG4yFnTwDlJGv7iADDHEwgNT82dScLy+RR78Xa5XYZOGMy3TuhlmXOb&#10;b0JnnvuLKLvKNpvM/2Hi+mFSs7Kk3ISZtOWHf8bdSeWjKs7qUqJhpYEzKSm5320aiY4EtJ3b36kh&#10;F27uyzRsv6CWVyX5Qeitg9jJ58uFE+Zh5MQLb+l4fryO514Yh1n+sqQ7xum/l4T6FMdREI1a+m1t&#10;wPQz2Re1kaRlGrZHw1qQ79mJJEaBW15aajVhzWhftMKk/9wKoHsi2urVSHQUqx52gx0OP5jmYCfK&#10;R1CwFKAwECOsPjBqIb9j1MMaSbH6diCSYtS85zAFZudMhpyM3WQQXsDTFGuMRnOjx9106CTb14A8&#10;zdktTErOrIrNSI1ZnOYLVoMt5rTGzO65/G+9npft6icAAAD//wMAUEsDBBQABgAIAAAAIQCWJdok&#10;3QAAAAsBAAAPAAAAZHJzL2Rvd25yZXYueG1sTI/BTsMwEETvSPyDtUhcELWdSiUNcSqE4MKNlgs3&#10;N94mEfE6it0k9OtZTnDcN6PZmXK3+F5MOMYukAG9UiCQ6uA6agx8HF7vcxAxWXK2D4QGvjHCrrq+&#10;Km3hwkzvOO1TIziEYmENtCkNhZSxbtHbuAoDEmunMHqb+Bwb6UY7c7jvZabURnrbEX9o7YDPLdZf&#10;+7M3sFlehru3LWbzpe4n+rxonVAbc3uzPD2CSLikPzP81ufqUHGnYziTi6I3kKl8zVYW9IMGwY4s&#10;V0yOTNZMZFXK/xuqHwAAAP//AwBQSwECLQAUAAYACAAAACEAtoM4kv4AAADhAQAAEwAAAAAAAAAA&#10;AAAAAAAAAAAAW0NvbnRlbnRfVHlwZXNdLnhtbFBLAQItABQABgAIAAAAIQA4/SH/1gAAAJQBAAAL&#10;AAAAAAAAAAAAAAAAAC8BAABfcmVscy8ucmVsc1BLAQItABQABgAIAAAAIQAYA5cEswIAALQFAAAO&#10;AAAAAAAAAAAAAAAAAC4CAABkcnMvZTJvRG9jLnhtbFBLAQItABQABgAIAAAAIQCWJdok3QAAAAsB&#10;AAAPAAAAAAAAAAAAAAAAAA0FAABkcnMvZG93bnJldi54bWxQSwUGAAAAAAQABADzAAAAFwYAAAAA&#10;" filled="f" stroked="f">
                <v:textbox style="mso-fit-shape-to-text:t" inset="0,0,0,0">
                  <w:txbxContent>
                    <w:p w:rsidR="00BB5D0C" w:rsidRDefault="00BB5D0C">
                      <w:pPr>
                        <w:pStyle w:val="24"/>
                        <w:shd w:val="clear" w:color="auto" w:fill="auto"/>
                        <w:spacing w:line="200" w:lineRule="exact"/>
                        <w:ind w:firstLine="0"/>
                        <w:jc w:val="left"/>
                      </w:pPr>
                      <w:r>
                        <w:rPr>
                          <w:rStyle w:val="2Exact0"/>
                          <w:b/>
                          <w:bCs/>
                          <w:lang w:val="uk-UA" w:eastAsia="uk-UA" w:bidi="uk-UA"/>
                        </w:rPr>
                        <w:t xml:space="preserve">і-і </w:t>
                      </w:r>
                      <w:r>
                        <w:rPr>
                          <w:rStyle w:val="2Exact0"/>
                          <w:b/>
                          <w:bCs/>
                        </w:rPr>
                        <w:t xml:space="preserve">| </w:t>
                      </w:r>
                      <w:r>
                        <w:rPr>
                          <w:rStyle w:val="2Candara9ptExact"/>
                        </w:rPr>
                        <w:t>2</w:t>
                      </w:r>
                      <w:r>
                        <w:rPr>
                          <w:rStyle w:val="2Exact0"/>
                          <w:b/>
                          <w:bCs/>
                        </w:rPr>
                        <w:t xml:space="preserve"> ^</w:t>
                      </w:r>
                    </w:p>
                  </w:txbxContent>
                </v:textbox>
                <w10:wrap type="topAndBottom" anchorx="margin"/>
              </v:shape>
            </w:pict>
          </mc:Fallback>
        </mc:AlternateContent>
      </w:r>
      <w:r>
        <w:rPr>
          <w:noProof/>
          <w:lang w:val="uk-UA" w:eastAsia="uk-UA" w:bidi="ar-SA"/>
        </w:rPr>
        <mc:AlternateContent>
          <mc:Choice Requires="wps">
            <w:drawing>
              <wp:anchor distT="0" distB="0" distL="63500" distR="73025" simplePos="0" relativeHeight="251514368" behindDoc="1" locked="0" layoutInCell="1" allowOverlap="1">
                <wp:simplePos x="0" y="0"/>
                <wp:positionH relativeFrom="margin">
                  <wp:posOffset>1847215</wp:posOffset>
                </wp:positionH>
                <wp:positionV relativeFrom="paragraph">
                  <wp:posOffset>415290</wp:posOffset>
                </wp:positionV>
                <wp:extent cx="536575" cy="405130"/>
                <wp:effectExtent l="0" t="0" r="0" b="3175"/>
                <wp:wrapTopAndBottom/>
                <wp:docPr id="834" name="Text Box 5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6575" cy="405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4"/>
                              <w:shd w:val="clear" w:color="auto" w:fill="auto"/>
                            </w:pPr>
                            <w:r>
                              <w:t xml:space="preserve">100 </w:t>
                            </w:r>
                            <w:r>
                              <w:rPr>
                                <w:rStyle w:val="1410ptExact"/>
                              </w:rPr>
                              <w:t>А і</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44" o:spid="_x0000_s1039" type="#_x0000_t202" style="position:absolute;left:0;text-align:left;margin-left:145.45pt;margin-top:32.7pt;width:42.25pt;height:31.9pt;z-index:-251802112;visibility:visible;mso-wrap-style:square;mso-width-percent:0;mso-height-percent:0;mso-wrap-distance-left:5pt;mso-wrap-distance-top:0;mso-wrap-distance-right:5.7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HG5tAIAALQFAAAOAAAAZHJzL2Uyb0RvYy54bWysVNuOmzAQfa/Uf7D8zgKJSQJaUu2GUFXa&#10;XqTdfoADJlgFm9pOYFv13zs2IdnLS9WWB2vwjM/czsz1u6Ft0JEpzaVIcXgVYMREIUsu9in++pB7&#10;K4y0oaKkjRQsxY9M43frt2+u+y5hM1nLpmQKAYjQSd+luDamS3xfFzVrqb6SHROgrKRqqYFftfdL&#10;RXtAbxt/FgQLv5eq7JQsmNZwm41KvHb4VcUK87mqNDOoSTHEZtyp3Lmzp7++psle0a7mxSkM+hdR&#10;tJQLcHqGyqih6KD4K6iWF0pqWZmrQra+rCpeMJcDZBMGL7K5r2nHXC5QHN2dy6T/H2zx6fhFIV6m&#10;eDUnGAnaQpMe2GDQrRxQRIitUN/pBAzvOzA1Ayig0y5b3d3J4ptGQm5qKvbsRinZ14yWEGFoX/pP&#10;no442oLs+o+yBEf0YKQDGirV2vJBQRCgQ6cez92xwRRwGc0X0TLCqAAVCaJw7rrn02R63Clt3jPZ&#10;IiukWEHzHTg93mljg6HJZGJ9CZnzpnEEaMSzCzAcb8A1PLU6G4Tr5884iLer7Yp4ZLbYeiTIMu8m&#10;3xBvkYfLKJtnm00W/rJ+Q5LUvCyZsG4mboXkz3p3YvnIijO7tGx4aeFsSFrtd5tGoSMFbufucyUH&#10;zcXMfx6GKwLk8iKlcEaC21ns5YvV0iM5ibx4Gay8IIxv40VAYpLlz1O644L9e0qoT3EczaKRS5eg&#10;X+QWuO91bjRpuYHt0fAW6Hs2ooll4FaUrrWG8maUn5TChn8pBbR7arTjq6XoSFYz7AY3HOF8moOd&#10;LB+BwUoCw4CmsPpAqKX6gVEPayTF+vuBKoZR80HAFNidMwlqEnaTQEUBT1NsMBrFjRl306FTfF8D&#10;8jRnNzApOXcstiM1RnGaL1gNLpnTGrO75+m/s7os2/VvAAAA//8DAFBLAwQUAAYACAAAACEA/4ev&#10;tt0AAAAKAQAADwAAAGRycy9kb3ducmV2LnhtbEyPwU7DMAyG70i8Q2QkLoilDTBoaTohBBduG1y4&#10;ZY1pKxKnarK27OnxTnCz5U+/v7/aLN6JCcfYB9KQrzIQSE2wPbUaPt5frx9AxGTIGhcINfxghE19&#10;flaZ0oaZtjjtUis4hGJpNHQpDaWUsenQm7gKAxLfvsLoTeJ1bKUdzczh3kmVZWvpTU/8oTMDPnfY&#10;fO8OXsN6eRmu3gpU87FxE30e8zxhrvXlxfL0CCLhkv5gOOmzOtTstA8HslE4DarICkY57O4WBAM3&#10;96dhz6QqFMi6kv8r1L8AAAD//wMAUEsBAi0AFAAGAAgAAAAhALaDOJL+AAAA4QEAABMAAAAAAAAA&#10;AAAAAAAAAAAAAFtDb250ZW50X1R5cGVzXS54bWxQSwECLQAUAAYACAAAACEAOP0h/9YAAACUAQAA&#10;CwAAAAAAAAAAAAAAAAAvAQAAX3JlbHMvLnJlbHNQSwECLQAUAAYACAAAACEAwJxxubQCAAC0BQAA&#10;DgAAAAAAAAAAAAAAAAAuAgAAZHJzL2Uyb0RvYy54bWxQSwECLQAUAAYACAAAACEA/4evtt0AAAAK&#10;AQAADwAAAAAAAAAAAAAAAAAOBQAAZHJzL2Rvd25yZXYueG1sUEsFBgAAAAAEAAQA8wAAABgGAAAA&#10;AA==&#10;" filled="f" stroked="f">
                <v:textbox style="mso-fit-shape-to-text:t" inset="0,0,0,0">
                  <w:txbxContent>
                    <w:p w:rsidR="00BB5D0C" w:rsidRDefault="00BB5D0C">
                      <w:pPr>
                        <w:pStyle w:val="14"/>
                        <w:shd w:val="clear" w:color="auto" w:fill="auto"/>
                      </w:pPr>
                      <w:r>
                        <w:t xml:space="preserve">100 </w:t>
                      </w:r>
                      <w:r>
                        <w:rPr>
                          <w:rStyle w:val="1410ptExact"/>
                        </w:rPr>
                        <w:t>А і</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515392" behindDoc="1" locked="0" layoutInCell="1" allowOverlap="1">
                <wp:simplePos x="0" y="0"/>
                <wp:positionH relativeFrom="margin">
                  <wp:posOffset>2456815</wp:posOffset>
                </wp:positionH>
                <wp:positionV relativeFrom="paragraph">
                  <wp:posOffset>622935</wp:posOffset>
                </wp:positionV>
                <wp:extent cx="311150" cy="368300"/>
                <wp:effectExtent l="0" t="3810" r="3810" b="635"/>
                <wp:wrapTopAndBottom/>
                <wp:docPr id="833" name="Text Box 5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15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5"/>
                              <w:shd w:val="clear" w:color="auto" w:fill="auto"/>
                              <w:spacing w:line="580" w:lineRule="exact"/>
                            </w:pPr>
                            <w:r>
                              <w:t>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43" o:spid="_x0000_s1040" type="#_x0000_t202" style="position:absolute;left:0;text-align:left;margin-left:193.45pt;margin-top:49.05pt;width:24.5pt;height:29pt;z-index:-25180108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0NBjtAIAALQFAAAOAAAAZHJzL2Uyb0RvYy54bWysVN1umzAUvp+0d7B8T4FAUkAhVRvCNKn7&#10;kdo9gAMmWAOb2U6gq/buOzYhadObaRsX1sHn+Dt/3znLm6Ft0IFKxQRPsX/lYUR5IUrGdyn+9pg7&#10;EUZKE16SRnCa4ieq8M3q/btl3yV0JmrRlFQiAOEq6bsU11p3ieuqoqYtUVeioxyUlZAt0fArd24p&#10;SQ/obePOPG/h9kKWnRQFVQpus1GJVxa/qmihv1SVoho1KYbYtD2lPbfmdFdLkuwk6WpWHMMgfxFF&#10;SxgHpyeojGiC9pK9gWpZIYUSlb4qROuKqmIFtTlANr53kc1DTTpqc4HiqO5UJvX/YIvPh68SsTLF&#10;URBgxEkLTXqkg0Z3YkDzMDAV6juVgOFDB6Z6AAV02maruntRfFeIi3VN+I7eSin6mpISIvTNS/fF&#10;0xFHGZBt/0mU4IjstbBAQyVbUz4oCAJ06NTTqTsmmAIuA9/356ApQBUsosCz3XNJMj3upNIfqGiR&#10;EVIsofkWnBzulTbBkGQyMb64yFnTWAI0/NUFGI434BqeGp0JwvbzOfbiTbSJQiecLTZO6GWZc5uv&#10;Q2eR+9fzLMjW68z/Zfz6YVKzsqTcuJm45Yd/1rsjy0dWnNilRMNKA2dCUnK3XTcSHQhwO7efLTlo&#10;zmbu6zBsESCXi5T8WejdzWInX0TXTpiHcye+9iLH8+O7eOGFcZjlr1O6Z5z+e0qoT3E8n81HLp2D&#10;vsjNs9/b3EjSMg3bo2Et0PdkRBLDwA0vbWs1Yc0ovyiFCf9cCmj31GjLV0PRkax62A52OPxwmoOt&#10;KJ+AwVIAw4CMsPpAqIX8iVEPayTF6seeSIpR85HDFJidMwlyEraTQHgBT1OsMRrFtR53076TbFcD&#10;8jRntzApObMsNiM1RnGcL1gNNpnjGjO75+W/tTov29VvAAAA//8DAFBLAwQUAAYACAAAACEAIWCb&#10;+N4AAAAKAQAADwAAAGRycy9kb3ducmV2LnhtbEyPwU7DMAyG70i8Q2QkLmhLs7GqLU0nhODCjcGF&#10;W9Z4bUXjVE3Wlj095gRH259+f3+5X1wvJhxD50mDWicgkGpvO2o0fLy/rDIQIRqypveEGr4xwL66&#10;vipNYf1MbzgdYiM4hEJhNLQxDoWUoW7RmbD2AxLfTn50JvI4NtKOZuZw18tNkqTSmY74Q2sGfGqx&#10;/jqcnYZ0eR7uXnPczJe6n+jzolREpfXtzfL4ACLiEv9g+NVndajY6ejPZIPoNWyzNGdUQ54pEAzc&#10;b3e8ODK5SxXIqpT/K1Q/AAAA//8DAFBLAQItABQABgAIAAAAIQC2gziS/gAAAOEBAAATAAAAAAAA&#10;AAAAAAAAAAAAAABbQ29udGVudF9UeXBlc10ueG1sUEsBAi0AFAAGAAgAAAAhADj9If/WAAAAlAEA&#10;AAsAAAAAAAAAAAAAAAAALwEAAF9yZWxzLy5yZWxzUEsBAi0AFAAGAAgAAAAhAHTQ0GO0AgAAtAUA&#10;AA4AAAAAAAAAAAAAAAAALgIAAGRycy9lMm9Eb2MueG1sUEsBAi0AFAAGAAgAAAAhACFgm/jeAAAA&#10;CgEAAA8AAAAAAAAAAAAAAAAADgUAAGRycy9kb3ducmV2LnhtbFBLBQYAAAAABAAEAPMAAAAZBgAA&#10;AAA=&#10;" filled="f" stroked="f">
                <v:textbox style="mso-fit-shape-to-text:t" inset="0,0,0,0">
                  <w:txbxContent>
                    <w:p w:rsidR="00BB5D0C" w:rsidRDefault="00BB5D0C">
                      <w:pPr>
                        <w:pStyle w:val="15"/>
                        <w:shd w:val="clear" w:color="auto" w:fill="auto"/>
                        <w:spacing w:line="580" w:lineRule="exact"/>
                      </w:pPr>
                      <w:r>
                        <w:t>И</w:t>
                      </w:r>
                    </w:p>
                  </w:txbxContent>
                </v:textbox>
                <w10:wrap type="topAndBottom" anchorx="margin"/>
              </v:shape>
            </w:pict>
          </mc:Fallback>
        </mc:AlternateContent>
      </w:r>
      <w:r>
        <w:rPr>
          <w:noProof/>
          <w:lang w:val="uk-UA" w:eastAsia="uk-UA" w:bidi="ar-SA"/>
        </w:rPr>
        <mc:AlternateContent>
          <mc:Choice Requires="wps">
            <w:drawing>
              <wp:anchor distT="0" distB="0" distL="63500" distR="1057910" simplePos="0" relativeHeight="251516416" behindDoc="1" locked="0" layoutInCell="1" allowOverlap="1">
                <wp:simplePos x="0" y="0"/>
                <wp:positionH relativeFrom="margin">
                  <wp:posOffset>2724785</wp:posOffset>
                </wp:positionH>
                <wp:positionV relativeFrom="paragraph">
                  <wp:posOffset>664210</wp:posOffset>
                </wp:positionV>
                <wp:extent cx="396240" cy="95250"/>
                <wp:effectExtent l="635" t="0" r="3175" b="0"/>
                <wp:wrapTopAndBottom/>
                <wp:docPr id="832" name="Text Box 5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95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6"/>
                              <w:shd w:val="clear" w:color="auto" w:fill="auto"/>
                              <w:spacing w:line="150" w:lineRule="exact"/>
                            </w:pPr>
                            <w:r>
                              <w:rPr>
                                <w:lang w:val="uk-UA" w:eastAsia="uk-UA" w:bidi="uk-UA"/>
                              </w:rPr>
                              <w:t>З £тіп</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42" o:spid="_x0000_s1041" type="#_x0000_t202" style="position:absolute;left:0;text-align:left;margin-left:214.55pt;margin-top:52.3pt;width:31.2pt;height:7.5pt;z-index:-251800064;visibility:visible;mso-wrap-style:square;mso-width-percent:0;mso-height-percent:0;mso-wrap-distance-left:5pt;mso-wrap-distance-top:0;mso-wrap-distance-right:83.3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7i3sAIAALMFAAAOAAAAZHJzL2Uyb0RvYy54bWysVFtvmzAUfp+0/2D5nXIpSQMqqdoQpknd&#10;RWr3AxwwwZqxme0Eumr/fccmJE37Mm3jwTr4HH/n9p1zfTO0HO2p0kyKDIcXAUZUlLJiYpvhb4+F&#10;t8BIGyIqwqWgGX6iGt8s37+77ruURrKRvKIKAYjQad9luDGmS31flw1tib6QHRWgrKVqiYFftfUr&#10;RXpAb7kfBcHc76WqOiVLqjXc5qMSLx1+XdPSfKlrTQ3iGYbYjDuVOzf29JfXJN0q0jWsPIRB/iKK&#10;ljABTo9QOTEE7RR7A9WyUkkta3NRytaXdc1K6nKAbMLgVTYPDemoywWKo7tjmfT/gy0/778qxKoM&#10;Ly4jjARpoUmPdDDoTg5oFke2Qn2nUzB86MDUDKCATrtsdXcvy+8aCblqiNjSW6Vk31BSQYShfem/&#10;eDriaAuy6T/JChyRnZEOaKhVa8sHBUGADp16OnbHBlPC5WUyj2LQlKBKZtHMNc8n6fS2U9p8oLJF&#10;Vsiwgt47bLK/18bGQtLJxLoSsmCcu/5zcXYBhuMNeIanVmdjcO18ToJkvVgvYi+O5msvDvLcuy1W&#10;sTcvwqtZfpmvVnn4y/oN47RhVUWFdTNRK4z/rHUHko+kOJJLS84qC2dD0mq7WXGF9gSoXbjPVRw0&#10;JzP/PAxXBMjlVUoh1PUuSrxivrjy4iKeeclVsPCCMLlL5kGcxHlxntI9E/TfU0L92MiRSqegX+UW&#10;uO9tbiRtmYHlwVkL7D0akdQScC0q11pDGB/lF6Ww4Z9KAe2eGu3oahk6ctUMm8HNRjibxmAjqycg&#10;sJLAMOAibD4QGql+YtTDFsmw/rEjimLEPwoYArtyJkFNwmYSiCjhaYYNRqO4MuNq2nWKbRtAnsbs&#10;FgalYI7FdqLGKA7jBZvBJXPYYnb1vPx3Vqddu/wNAAD//wMAUEsDBBQABgAIAAAAIQBBy7ug3gAA&#10;AAsBAAAPAAAAZHJzL2Rvd25yZXYueG1sTI/BToQwEIbvJr5DMyZejFtKkAhL2RijF2/uevHWpbNA&#10;pFNCu4D79I4nPc78X/75ptqtbhAzTqH3pEFtEhBIjbc9tRo+Dq/3jyBCNGTN4Ak1fGOAXX19VZnS&#10;+oXecd7HVnAJhdJo6GIcSylD06EzYeNHJM5OfnIm8ji10k5m4XI3yDRJculMT3yhMyM+d9h87c9O&#10;Q76+jHdvBabLpRlm+rwoFVFpfXuzPm1BRFzjHwy/+qwONTsd/ZlsEIOGLC0UoxwkWQ6CiaxQDyCO&#10;vFFFDrKu5P8f6h8AAAD//wMAUEsBAi0AFAAGAAgAAAAhALaDOJL+AAAA4QEAABMAAAAAAAAAAAAA&#10;AAAAAAAAAFtDb250ZW50X1R5cGVzXS54bWxQSwECLQAUAAYACAAAACEAOP0h/9YAAACUAQAACwAA&#10;AAAAAAAAAAAAAAAvAQAAX3JlbHMvLnJlbHNQSwECLQAUAAYACAAAACEAA0e4t7ACAACzBQAADgAA&#10;AAAAAAAAAAAAAAAuAgAAZHJzL2Uyb0RvYy54bWxQSwECLQAUAAYACAAAACEAQcu7oN4AAAALAQAA&#10;DwAAAAAAAAAAAAAAAAAKBQAAZHJzL2Rvd25yZXYueG1sUEsFBgAAAAAEAAQA8wAAABUGAAAAAA==&#10;" filled="f" stroked="f">
                <v:textbox style="mso-fit-shape-to-text:t" inset="0,0,0,0">
                  <w:txbxContent>
                    <w:p w:rsidR="00BB5D0C" w:rsidRDefault="00BB5D0C">
                      <w:pPr>
                        <w:pStyle w:val="16"/>
                        <w:shd w:val="clear" w:color="auto" w:fill="auto"/>
                        <w:spacing w:line="150" w:lineRule="exact"/>
                      </w:pPr>
                      <w:r>
                        <w:rPr>
                          <w:lang w:val="uk-UA" w:eastAsia="uk-UA" w:bidi="uk-UA"/>
                        </w:rPr>
                        <w:t>З £тіп</w:t>
                      </w:r>
                    </w:p>
                  </w:txbxContent>
                </v:textbox>
                <w10:wrap type="topAndBottom" anchorx="margin"/>
              </v:shape>
            </w:pict>
          </mc:Fallback>
        </mc:AlternateContent>
      </w:r>
      <w:r w:rsidR="00BB5D0C">
        <w:t>Козени предложил универсальную формулу для определе</w:t>
      </w:r>
      <w:r w:rsidR="00BB5D0C">
        <w:softHyphen/>
        <w:t xml:space="preserve">ния действующего диаметра </w:t>
      </w:r>
      <w:r w:rsidR="00BB5D0C">
        <w:rPr>
          <w:rStyle w:val="2105pt0"/>
        </w:rPr>
        <w:t>(1</w:t>
      </w:r>
      <w:r w:rsidR="00BB5D0C">
        <w:rPr>
          <w:rStyle w:val="2105pt0"/>
          <w:vertAlign w:val="subscript"/>
        </w:rPr>
        <w:t>т</w:t>
      </w:r>
      <w:r w:rsidR="00BB5D0C">
        <w:t xml:space="preserve"> во всяких полидисперсных си</w:t>
      </w:r>
      <w:r w:rsidR="00BB5D0C">
        <w:softHyphen/>
        <w:t>стемах, которая имеет следующий вид:</w:t>
      </w:r>
    </w:p>
    <w:p w:rsidR="005469DF" w:rsidRDefault="00BB5D0C">
      <w:pPr>
        <w:pStyle w:val="24"/>
        <w:shd w:val="clear" w:color="auto" w:fill="auto"/>
        <w:tabs>
          <w:tab w:val="left" w:pos="1025"/>
        </w:tabs>
        <w:ind w:firstLine="0"/>
      </w:pPr>
      <w:r>
        <w:t>где</w:t>
      </w:r>
      <w:r>
        <w:tab/>
      </w:r>
      <w:r>
        <w:rPr>
          <w:rStyle w:val="2105pt0"/>
        </w:rPr>
        <w:t>с1у&gt;</w:t>
      </w:r>
      <w:r>
        <w:t xml:space="preserve"> — эффективный диаметр;</w:t>
      </w:r>
    </w:p>
    <w:p w:rsidR="005469DF" w:rsidRDefault="00BB5D0C">
      <w:pPr>
        <w:pStyle w:val="24"/>
        <w:shd w:val="clear" w:color="auto" w:fill="auto"/>
        <w:ind w:left="1660" w:hanging="660"/>
        <w:jc w:val="left"/>
      </w:pPr>
      <w:r>
        <w:t>100 — сумма процентов всех фракций гранулометриче</w:t>
      </w:r>
      <w:r>
        <w:softHyphen/>
        <w:t>ского анализа;</w:t>
      </w:r>
    </w:p>
    <w:p w:rsidR="005469DF" w:rsidRDefault="00BB5D0C">
      <w:pPr>
        <w:pStyle w:val="24"/>
        <w:numPr>
          <w:ilvl w:val="0"/>
          <w:numId w:val="8"/>
        </w:numPr>
        <w:shd w:val="clear" w:color="auto" w:fill="auto"/>
        <w:tabs>
          <w:tab w:val="left" w:pos="1743"/>
        </w:tabs>
        <w:ind w:left="560" w:firstLine="800"/>
        <w:jc w:val="left"/>
      </w:pPr>
      <w:r>
        <w:t xml:space="preserve">процентное выражение каждой фракции анализа; </w:t>
      </w:r>
      <w:r>
        <w:rPr>
          <w:rStyle w:val="2105pt0"/>
        </w:rPr>
        <w:t>(1</w:t>
      </w:r>
      <w:r>
        <w:rPr>
          <w:rStyle w:val="2105pt0"/>
          <w:vertAlign w:val="subscript"/>
        </w:rPr>
        <w:t>к</w:t>
      </w:r>
      <w:r>
        <w:rPr>
          <w:rStyle w:val="2105pt0"/>
        </w:rPr>
        <w:t xml:space="preserve"> лс</w:t>
      </w:r>
      <w:r>
        <w:rPr>
          <w:rStyle w:val="2Candara75pt0pt"/>
          <w:b/>
          <w:bCs/>
        </w:rPr>
        <w:t>1</w:t>
      </w:r>
      <w:r>
        <w:rPr>
          <w:rStyle w:val="2Candara75pt0pt"/>
          <w:b/>
          <w:bCs/>
          <w:vertAlign w:val="subscript"/>
        </w:rPr>
        <w:t>к</w:t>
      </w:r>
      <w:r>
        <w:rPr>
          <w:rStyle w:val="2Candara75pt0pt"/>
          <w:b/>
          <w:bCs/>
        </w:rPr>
        <w:t>_1</w:t>
      </w:r>
      <w:r>
        <w:t xml:space="preserve"> — наибольший и наименьший диаметры данной</w:t>
      </w:r>
    </w:p>
    <w:p w:rsidR="005469DF" w:rsidRDefault="00BB5D0C">
      <w:pPr>
        <w:pStyle w:val="24"/>
        <w:shd w:val="clear" w:color="auto" w:fill="auto"/>
        <w:ind w:left="1660" w:firstLine="0"/>
        <w:jc w:val="left"/>
      </w:pPr>
      <w:r>
        <w:t>фракции;</w:t>
      </w:r>
    </w:p>
    <w:p w:rsidR="005469DF" w:rsidRDefault="00BB5D0C">
      <w:pPr>
        <w:pStyle w:val="24"/>
        <w:numPr>
          <w:ilvl w:val="0"/>
          <w:numId w:val="8"/>
        </w:numPr>
        <w:shd w:val="clear" w:color="auto" w:fill="auto"/>
        <w:tabs>
          <w:tab w:val="left" w:pos="1729"/>
        </w:tabs>
        <w:ind w:left="1660" w:hanging="300"/>
        <w:jc w:val="left"/>
      </w:pPr>
      <w:r>
        <w:t>диаметр наиболее мелкой фракции, определенной в анализе;</w:t>
      </w:r>
    </w:p>
    <w:p w:rsidR="005469DF" w:rsidRDefault="00BB5D0C">
      <w:pPr>
        <w:pStyle w:val="70"/>
        <w:numPr>
          <w:ilvl w:val="0"/>
          <w:numId w:val="8"/>
        </w:numPr>
        <w:shd w:val="clear" w:color="auto" w:fill="auto"/>
        <w:tabs>
          <w:tab w:val="left" w:pos="1732"/>
        </w:tabs>
        <w:spacing w:before="0" w:after="0" w:line="182" w:lineRule="exact"/>
        <w:ind w:left="420" w:firstLine="940"/>
        <w:jc w:val="left"/>
      </w:pPr>
      <w:r>
        <w:rPr>
          <w:rStyle w:val="710pt"/>
          <w:b/>
          <w:bCs/>
        </w:rPr>
        <w:t xml:space="preserve">процент этой последней (мелкой) фракции. </w:t>
      </w:r>
      <w:r>
        <w:t>Пример расчета действующего диаметра по Козени (А. А. Черкасов)</w:t>
      </w:r>
    </w:p>
    <w:p w:rsidR="005469DF" w:rsidRDefault="00BB5D0C">
      <w:pPr>
        <w:pStyle w:val="70"/>
        <w:shd w:val="clear" w:color="auto" w:fill="auto"/>
        <w:spacing w:before="0" w:after="0" w:line="182" w:lineRule="exact"/>
        <w:jc w:val="both"/>
        <w:sectPr w:rsidR="005469DF">
          <w:footerReference w:type="even" r:id="rId59"/>
          <w:footerReference w:type="default" r:id="rId60"/>
          <w:pgSz w:w="7181" w:h="11594"/>
          <w:pgMar w:top="421" w:right="287" w:bottom="721" w:left="283" w:header="0" w:footer="3" w:gutter="0"/>
          <w:pgNumType w:start="48"/>
          <w:cols w:space="720"/>
          <w:noEndnote/>
          <w:docGrid w:linePitch="360"/>
        </w:sectPr>
      </w:pPr>
      <w:r>
        <w:t>приводится в таблице 10.</w:t>
      </w:r>
    </w:p>
    <w:p w:rsidR="005469DF" w:rsidRDefault="00BB5D0C">
      <w:pPr>
        <w:pStyle w:val="70"/>
        <w:shd w:val="clear" w:color="auto" w:fill="auto"/>
        <w:spacing w:before="0" w:after="205" w:line="170" w:lineRule="exact"/>
        <w:ind w:right="100"/>
      </w:pPr>
      <w:r>
        <w:lastRenderedPageBreak/>
        <w:t>Пример расчета действующего диаметра по Козени</w:t>
      </w:r>
    </w:p>
    <w:p w:rsidR="005469DF" w:rsidRDefault="0088158E">
      <w:pPr>
        <w:pStyle w:val="50"/>
        <w:shd w:val="clear" w:color="auto" w:fill="auto"/>
        <w:tabs>
          <w:tab w:val="left" w:pos="1647"/>
        </w:tabs>
        <w:spacing w:line="127" w:lineRule="exact"/>
        <w:ind w:left="280" w:firstLine="0"/>
        <w:jc w:val="both"/>
      </w:pPr>
      <w:r>
        <w:rPr>
          <w:noProof/>
          <w:lang w:val="uk-UA" w:eastAsia="uk-UA" w:bidi="ar-SA"/>
        </w:rPr>
        <mc:AlternateContent>
          <mc:Choice Requires="wps">
            <w:drawing>
              <wp:anchor distT="0" distB="0" distL="1159510" distR="63500" simplePos="0" relativeHeight="251517440" behindDoc="1" locked="0" layoutInCell="1" allowOverlap="1">
                <wp:simplePos x="0" y="0"/>
                <wp:positionH relativeFrom="margin">
                  <wp:posOffset>2709545</wp:posOffset>
                </wp:positionH>
                <wp:positionV relativeFrom="paragraph">
                  <wp:posOffset>19050</wp:posOffset>
                </wp:positionV>
                <wp:extent cx="328930" cy="101600"/>
                <wp:effectExtent l="4445" t="0" r="0" b="3175"/>
                <wp:wrapSquare wrapText="left"/>
                <wp:docPr id="831" name="Text Box 5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930" cy="10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50"/>
                              <w:shd w:val="clear" w:color="auto" w:fill="auto"/>
                              <w:spacing w:line="160" w:lineRule="exact"/>
                              <w:ind w:firstLine="0"/>
                              <w:jc w:val="left"/>
                            </w:pPr>
                            <w:r>
                              <w:rPr>
                                <w:rStyle w:val="5Exact"/>
                                <w:b/>
                                <w:bCs/>
                              </w:rPr>
                              <w:t>Расчет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41" o:spid="_x0000_s1042" type="#_x0000_t202" style="position:absolute;left:0;text-align:left;margin-left:213.35pt;margin-top:1.5pt;width:25.9pt;height:8pt;z-index:-251799040;visibility:visible;mso-wrap-style:square;mso-width-percent:0;mso-height-percent:0;mso-wrap-distance-left:91.3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4qgswIAALQFAAAOAAAAZHJzL2Uyb0RvYy54bWysVG1vmzAQ/j5p/8Hyd8pLCAVUUrUhTJO6&#10;F6ndD3DABGtgM9sJdNP++86mpEmrSdM2PqCz7/z4nrvHd3U9di06UKmY4Bn2LzyMKC9Fxfguw18e&#10;CifGSGnCK9IKTjP8SBW+Xr19czX0KQ1EI9qKSgQgXKVDn+FG6z51XVU2tCPqQvSUg7MWsiMalnLn&#10;VpIMgN61buB5kTsIWfVSlFQp2M0nJ15Z/Lqmpf5U14pq1GYYctP2L+1/a/7u6oqkO0n6hpVPaZC/&#10;yKIjjMOlR6icaIL2kr2C6lgphRK1vihF54q6ZiW1HICN771gc9+QnlouUBzVH8uk/h9s+fHwWSJW&#10;ZThe+Bhx0kGTHuio0a0Y0TL0TYWGXqUQeN9DqB7BAZ22bFV/J8qvCnGxbgjf0RspxdBQUkGG9qR7&#10;cnTCUQZkO3wQFVxE9lpYoLGWnSkfFAQBOnTq8dgdk0wJm4sgThbgKcHle37k2e65JJ0P91Lpd1R0&#10;yBgZltB8C04Od0oDDQidQ8xdXBSsba0AWn62AYHTDlwNR43PJGH7+SPxkk28iUMnDKKNE3p57twU&#10;69CJCv9ymS/y9Tr3f5p7/TBtWFVRbq6ZteWHf9a7J5VPqjiqS4mWVQbOpKTkbrtuJToQ0HZhP9Ms&#10;SP4kzD1Pw7qBywtKfhB6t0HiFFF86YRFuHSSSy92PD+5TSIvTMK8OKd0xzj9d0poyHCyDJaTln7L&#10;zbPfa24k7ZiG6dGyDuR7DCKpUeCGV7a1mrB2sk9KYdJ/LgVUbG601auR6CRWPW5H+zj8aH4HW1E9&#10;goKlAIWBGGH0gdEI+R2jAcZIhtW3PZEUo/Y9h1dgZs5syNnYzgbhJRzNsMZoMtd6mk37XrJdA8jz&#10;O7uBl1Iwq2LzpKYsgIJZwGiwZJ7GmJk9p2sb9TxsV78AAAD//wMAUEsDBBQABgAIAAAAIQAxPjaH&#10;3QAAAAgBAAAPAAAAZHJzL2Rvd25yZXYueG1sTI8xT8MwEIV3JP6DdUgsiDoJJW1DnAohWNhaWLq5&#10;8TWJsM9R7Cahv55jgvH0Pr37XrmdnRUjDqHzpCBdJCCQam86ahR8frzdr0GEqMlo6wkVfGOAbXV9&#10;VerC+Il2OO5jI7iEQqEVtDH2hZShbtHpsPA9EmcnPzgd+RwaaQY9cbmzMkuSXDrdEX9odY8vLdZf&#10;+7NTkM+v/d37BrPpUtuRDpc0jZgqdXszPz+BiDjHPxh+9VkdKnY6+jOZIKyCZZavGFXwwJM4X67W&#10;jyCODG4SkFUp/w+ofgAAAP//AwBQSwECLQAUAAYACAAAACEAtoM4kv4AAADhAQAAEwAAAAAAAAAA&#10;AAAAAAAAAAAAW0NvbnRlbnRfVHlwZXNdLnhtbFBLAQItABQABgAIAAAAIQA4/SH/1gAAAJQBAAAL&#10;AAAAAAAAAAAAAAAAAC8BAABfcmVscy8ucmVsc1BLAQItABQABgAIAAAAIQANg4qgswIAALQFAAAO&#10;AAAAAAAAAAAAAAAAAC4CAABkcnMvZTJvRG9jLnhtbFBLAQItABQABgAIAAAAIQAxPjaH3QAAAAgB&#10;AAAPAAAAAAAAAAAAAAAAAA0FAABkcnMvZG93bnJldi54bWxQSwUGAAAAAAQABADzAAAAFwYAAAAA&#10;" filled="f" stroked="f">
                <v:textbox style="mso-fit-shape-to-text:t" inset="0,0,0,0">
                  <w:txbxContent>
                    <w:p w:rsidR="00BB5D0C" w:rsidRDefault="00BB5D0C">
                      <w:pPr>
                        <w:pStyle w:val="50"/>
                        <w:shd w:val="clear" w:color="auto" w:fill="auto"/>
                        <w:spacing w:line="160" w:lineRule="exact"/>
                        <w:ind w:firstLine="0"/>
                        <w:jc w:val="left"/>
                      </w:pPr>
                      <w:r>
                        <w:rPr>
                          <w:rStyle w:val="5Exact"/>
                          <w:b/>
                          <w:bCs/>
                        </w:rPr>
                        <w:t>Расчет</w:t>
                      </w:r>
                    </w:p>
                  </w:txbxContent>
                </v:textbox>
                <w10:wrap type="square" side="left" anchorx="margin"/>
              </v:shape>
            </w:pict>
          </mc:Fallback>
        </mc:AlternateContent>
      </w:r>
      <w:r w:rsidR="00BB5D0C">
        <w:t>Размеры частиц</w:t>
      </w:r>
      <w:r w:rsidR="00BB5D0C">
        <w:tab/>
        <w:t>Содср?га-</w:t>
      </w:r>
    </w:p>
    <w:p w:rsidR="005469DF" w:rsidRDefault="0088158E">
      <w:pPr>
        <w:pStyle w:val="50"/>
        <w:shd w:val="clear" w:color="auto" w:fill="auto"/>
        <w:tabs>
          <w:tab w:val="left" w:pos="1647"/>
        </w:tabs>
        <w:spacing w:line="127" w:lineRule="exact"/>
        <w:ind w:left="660" w:firstLine="0"/>
        <w:jc w:val="both"/>
      </w:pPr>
      <w:r>
        <w:rPr>
          <w:noProof/>
          <w:lang w:val="uk-UA" w:eastAsia="uk-UA" w:bidi="ar-SA"/>
        </w:rPr>
        <mc:AlternateContent>
          <mc:Choice Requires="wps">
            <w:drawing>
              <wp:anchor distT="0" distB="127635" distL="368935" distR="417830" simplePos="0" relativeHeight="251518464" behindDoc="1" locked="0" layoutInCell="1" allowOverlap="1">
                <wp:simplePos x="0" y="0"/>
                <wp:positionH relativeFrom="margin">
                  <wp:posOffset>377825</wp:posOffset>
                </wp:positionH>
                <wp:positionV relativeFrom="paragraph">
                  <wp:posOffset>347980</wp:posOffset>
                </wp:positionV>
                <wp:extent cx="399415" cy="215900"/>
                <wp:effectExtent l="0" t="0" r="3810" b="0"/>
                <wp:wrapTopAndBottom/>
                <wp:docPr id="830" name="Text Box 5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9415" cy="21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0" w:lineRule="exact"/>
                              <w:jc w:val="left"/>
                            </w:pPr>
                            <w:r>
                              <w:rPr>
                                <w:rStyle w:val="7Exact"/>
                                <w:b/>
                                <w:bCs/>
                              </w:rPr>
                              <w:t>1,0—ОД</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40" o:spid="_x0000_s1043" type="#_x0000_t202" style="position:absolute;left:0;text-align:left;margin-left:29.75pt;margin-top:27.4pt;width:31.45pt;height:17pt;z-index:-251798016;visibility:visible;mso-wrap-style:square;mso-width-percent:0;mso-height-percent:0;mso-wrap-distance-left:29.05pt;mso-wrap-distance-top:0;mso-wrap-distance-right:32.9pt;mso-wrap-distance-bottom:10.0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LDqtQIAALQFAAAOAAAAZHJzL2Uyb0RvYy54bWysVNuOmzAQfa/Uf7D8znIJJAEtWWVDqCpt&#10;L9JuP8ABE6yCTW0nsF313zs2IdnLS9WWB2uwx2fOzBzP9c3QNuhIpWKCp9i/8jCivBAl4/sUf3vI&#10;nSVGShNekkZwmuJHqvDN6v27675LaCBq0ZRUIgDhKum7FNdad4nrqqKmLVFXoqMcDishW6LhV+7d&#10;UpIe0NvGDTxv7vZClp0UBVUKdrPxEK8sflXRQn+pKkU1alIM3LRdpV13ZnVX1yTZS9LVrDjRIH/B&#10;oiWMQ9AzVEY0QQfJ3kC1rJBCiUpfFaJ1RVWxgtocIBvfe5XNfU06anOB4qjuXCb1/2CLz8evErEy&#10;xcsZ1IeTFpr0QAeNbsWAotBWqO9UAo73HbjqAQ6g0zZb1d2J4rtCXGxqwvd0LaXoa0pKYOib2rrP&#10;rpqeqEQZkF3/SZQQiBy0sEBDJVtTPigIAnRg8njujiFTwOYsjkM/wqiAo8CPYs9yc0kyXe6k0h+o&#10;aJExUiyh+RacHO+UNmRIMrmYWFzkrGmsABr+YgMcxx0IDVfNmSFh+/kUe/F2uV2GThjMt07oZZmz&#10;zjehM8/9RZTNss0m83+ZuH6Y1KwsKTdhJm354Z/17qTyURVndSnRsNLAGUpK7nebRqIjAW3n9rMl&#10;h5OLm/uShi0C5PIqJT8IvdsgdvL5cuGEeRg58cJbOp4f38ZzL4zDLH+Z0h3j9N9TQn2K4yiIRi1d&#10;SL/KzbPf29xI0jIN06NhLcj37EQSo8AtL21rNWHNaD8rhaF/KQW0e2q01auR6ChWPewG+zj8hQlv&#10;9LsT5SMoWApQGMgURh8YtZA/MephjKRY/TgQSTFqPnJ4BWbmTIacjN1kEF7A1RRrjEZzo8fZdOgk&#10;29eAPL2zNbyUnFkVX1ic3heMBpvMaYyZ2fP833pdhu3qNwAAAP//AwBQSwMEFAAGAAgAAAAhAGB3&#10;2urdAAAACAEAAA8AAABkcnMvZG93bnJldi54bWxMj8FOwzAQRO9I/Qdrkbgg6iRqqzTEqSpEL9wo&#10;XLi58ZJE2OsodpPQr+/2BKfVaEazb8rd7KwYcQidJwXpMgGBVHvTUaPg8+PwlIMIUZPR1hMq+MUA&#10;u2pxV+rC+InecTzGRnAJhUIraGPsCylD3aLTYel7JPa+/eB0ZDk00gx64nJnZZYkG+l0R/yh1T2+&#10;tFj/HM9OwWZ+7R/ftphNl9qO9HVJ04ipUg/38/4ZRMQ5/oXhhs/oUDHTyZ/JBGEVrLdrTvJd8YKb&#10;n2UrECcFeZ6DrEr5f0B1BQAA//8DAFBLAQItABQABgAIAAAAIQC2gziS/gAAAOEBAAATAAAAAAAA&#10;AAAAAAAAAAAAAABbQ29udGVudF9UeXBlc10ueG1sUEsBAi0AFAAGAAgAAAAhADj9If/WAAAAlAEA&#10;AAsAAAAAAAAAAAAAAAAALwEAAF9yZWxzLy5yZWxzUEsBAi0AFAAGAAgAAAAhADU8sOq1AgAAtAUA&#10;AA4AAAAAAAAAAAAAAAAALgIAAGRycy9lMm9Eb2MueG1sUEsBAi0AFAAGAAgAAAAhAGB32urdAAAA&#10;CAEAAA8AAAAAAAAAAAAAAAAADwUAAGRycy9kb3ducmV2LnhtbFBLBQYAAAAABAAEAPMAAAAZBgAA&#10;AAA=&#10;" filled="f" stroked="f">
                <v:textbox style="mso-fit-shape-to-text:t" inset="0,0,0,0">
                  <w:txbxContent>
                    <w:p w:rsidR="00BB5D0C" w:rsidRDefault="00BB5D0C">
                      <w:pPr>
                        <w:pStyle w:val="70"/>
                        <w:shd w:val="clear" w:color="auto" w:fill="auto"/>
                        <w:spacing w:before="0" w:after="0" w:line="170" w:lineRule="exact"/>
                        <w:jc w:val="left"/>
                      </w:pPr>
                      <w:r>
                        <w:rPr>
                          <w:rStyle w:val="7Exact"/>
                          <w:b/>
                          <w:bCs/>
                        </w:rPr>
                        <w:t>1,0—ОД</w:t>
                      </w:r>
                    </w:p>
                  </w:txbxContent>
                </v:textbox>
                <w10:wrap type="topAndBottom" anchorx="margin"/>
              </v:shape>
            </w:pict>
          </mc:Fallback>
        </mc:AlternateContent>
      </w:r>
      <w:r>
        <w:rPr>
          <w:noProof/>
          <w:lang w:val="uk-UA" w:eastAsia="uk-UA" w:bidi="ar-SA"/>
        </w:rPr>
        <mc:AlternateContent>
          <mc:Choice Requires="wps">
            <w:drawing>
              <wp:anchor distT="0" distB="123190" distL="353695" distR="377825" simplePos="0" relativeHeight="251519488" behindDoc="1" locked="0" layoutInCell="1" allowOverlap="1">
                <wp:simplePos x="0" y="0"/>
                <wp:positionH relativeFrom="margin">
                  <wp:posOffset>362585</wp:posOffset>
                </wp:positionH>
                <wp:positionV relativeFrom="paragraph">
                  <wp:posOffset>623570</wp:posOffset>
                </wp:positionV>
                <wp:extent cx="478790" cy="107950"/>
                <wp:effectExtent l="635" t="4445" r="0" b="0"/>
                <wp:wrapTopAndBottom/>
                <wp:docPr id="829" name="Text Box 5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879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0" w:lineRule="exact"/>
                              <w:jc w:val="left"/>
                            </w:pPr>
                            <w:r>
                              <w:rPr>
                                <w:rStyle w:val="7Exact"/>
                                <w:b/>
                                <w:bCs/>
                              </w:rPr>
                              <w:t>0,1—0,05</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39" o:spid="_x0000_s1044" type="#_x0000_t202" style="position:absolute;left:0;text-align:left;margin-left:28.55pt;margin-top:49.1pt;width:37.7pt;height:8.5pt;z-index:-251796992;visibility:visible;mso-wrap-style:square;mso-width-percent:0;mso-height-percent:0;mso-wrap-distance-left:27.85pt;mso-wrap-distance-top:0;mso-wrap-distance-right:29.75pt;mso-wrap-distance-bottom:9.7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s1dswIAALQFAAAOAAAAZHJzL2Uyb0RvYy54bWysVNuOmzAQfa/Uf7D8znJZkgBaskpCqCpt&#10;L9JuP8ABE6yCTW0nsF313zs2IdnLS9WWB2vwjM/czszN7dA26EilYoKn2L/yMKK8ECXj+xR/e8id&#10;CCOlCS9JIzhN8SNV+Hb5/t1N3yU0ELVoSioRgHCV9F2Ka627xHVVUdOWqCvRUQ7KSsiWaPiVe7eU&#10;pAf0tnEDz5u7vZBlJ0VBlYLbbFTipcWvKlroL1WlqEZNiiE2bU9pz5053eUNSfaSdDUrTmGQv4ii&#10;JYyD0zNURjRBB8neQLWskEKJSl8VonVFVbGC2hwgG997lc19TTpqc4HiqO5cJvX/YIvPx68SsTLF&#10;URBjxEkLTXqgg0ZrMaDZdWwq1HcqAcP7Dkz1AArotM1WdXei+K4QF5ua8D1dSSn6mpISIvTNS/fZ&#10;0xFHGZBd/0mU4IgctLBAQyVbUz4oCAJ06NTjuTsmmAIuw0W0iEFTgMr3FvHMds8lyfS4k0p/oKJF&#10;RkixhOZbcHK8U9oEQ5LJxPjiImdNYwnQ8BcXYDjegGt4anQmCNvPp9iLt9E2Cp0wmG+d0MsyZ5Vv&#10;Qmee+4tZdp1tNpn/y/j1w6RmZUm5cTNxyw//rHcnlo+sOLNLiYaVBs6EpOR+t2kkOhLgdm4/W3LQ&#10;XMzcl2HYIkAur1Lyg9BbB7GTz6OFE+bhzIkXXuR4fryO514Yh1n+MqU7xum/p4T6FMezYDZy6RL0&#10;q9w8+73NjSQt07A9GtYCfc9GJDEM3PLStlYT1ozys1KY8C+lgHZPjbZ8NRQdyaqH3WCHw4+mOdiJ&#10;8hEYLAUwDMgIqw+EWsifGPWwRlKsfhyIpBg1HzlMgdk5kyAnYTcJhBfwNMUao1Hc6HE3HTrJ9jUg&#10;T3O2gknJmWWxGakxitN8wWqwyZzWmNk9z/+t1WXZLn8DAAD//wMAUEsDBBQABgAIAAAAIQC8Rr3c&#10;3gAAAAkBAAAPAAAAZHJzL2Rvd25yZXYueG1sTI/BTsMwEETvlfgHaytxqahjo5Q2xKkQggs3Chdu&#10;brwkUe11FLtJ6NfjnuA2qxnNvC33s7NsxCF0nhSIdQYMqfamo0bB58fr3RZYiJqMtp5QwQ8G2Fc3&#10;i1IXxk/0juMhNiyVUCi0gjbGvuA81C06Hda+R0retx+cjukcGm4GPaVyZ7nMsg13uqO00Ooen1us&#10;T4ezU7CZX/rV2w7ldKntSF8XISIKpW6X89MjsIhz/AvDFT+hQ5WYjv5MJjCrIH8QKalgt5XArv69&#10;zIEdkxC5BF6V/P8H1S8AAAD//wMAUEsBAi0AFAAGAAgAAAAhALaDOJL+AAAA4QEAABMAAAAAAAAA&#10;AAAAAAAAAAAAAFtDb250ZW50X1R5cGVzXS54bWxQSwECLQAUAAYACAAAACEAOP0h/9YAAACUAQAA&#10;CwAAAAAAAAAAAAAAAAAvAQAAX3JlbHMvLnJlbHNQSwECLQAUAAYACAAAACEAGZbNXbMCAAC0BQAA&#10;DgAAAAAAAAAAAAAAAAAuAgAAZHJzL2Uyb0RvYy54bWxQSwECLQAUAAYACAAAACEAvEa93N4AAAAJ&#10;AQAADwAAAAAAAAAAAAAAAAANBQAAZHJzL2Rvd25yZXYueG1sUEsFBgAAAAAEAAQA8wAAABgGAAAA&#10;AA==&#10;" filled="f" stroked="f">
                <v:textbox style="mso-fit-shape-to-text:t" inset="0,0,0,0">
                  <w:txbxContent>
                    <w:p w:rsidR="00BB5D0C" w:rsidRDefault="00BB5D0C">
                      <w:pPr>
                        <w:pStyle w:val="70"/>
                        <w:shd w:val="clear" w:color="auto" w:fill="auto"/>
                        <w:spacing w:before="0" w:after="0" w:line="170" w:lineRule="exact"/>
                        <w:jc w:val="left"/>
                      </w:pPr>
                      <w:r>
                        <w:rPr>
                          <w:rStyle w:val="7Exact"/>
                          <w:b/>
                          <w:bCs/>
                        </w:rPr>
                        <w:t>0,1—0,05</w:t>
                      </w:r>
                    </w:p>
                  </w:txbxContent>
                </v:textbox>
                <w10:wrap type="topAndBottom" anchorx="margin"/>
              </v:shape>
            </w:pict>
          </mc:Fallback>
        </mc:AlternateContent>
      </w:r>
      <w:r>
        <w:rPr>
          <w:noProof/>
          <w:lang w:val="uk-UA" w:eastAsia="uk-UA" w:bidi="ar-SA"/>
        </w:rPr>
        <mc:AlternateContent>
          <mc:Choice Requires="wps">
            <w:drawing>
              <wp:anchor distT="0" distB="124460" distL="298450" distR="389890" simplePos="0" relativeHeight="251520512" behindDoc="1" locked="0" layoutInCell="1" allowOverlap="1">
                <wp:simplePos x="0" y="0"/>
                <wp:positionH relativeFrom="margin">
                  <wp:posOffset>307975</wp:posOffset>
                </wp:positionH>
                <wp:positionV relativeFrom="paragraph">
                  <wp:posOffset>896620</wp:posOffset>
                </wp:positionV>
                <wp:extent cx="521335" cy="107950"/>
                <wp:effectExtent l="3175" t="1270" r="0" b="0"/>
                <wp:wrapTopAndBottom/>
                <wp:docPr id="828" name="Text Box 5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335"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0" w:lineRule="exact"/>
                              <w:jc w:val="left"/>
                            </w:pPr>
                            <w:r>
                              <w:rPr>
                                <w:rStyle w:val="7Exact"/>
                                <w:b/>
                                <w:bCs/>
                              </w:rPr>
                              <w:t>0,05—0,01</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38" o:spid="_x0000_s1045" type="#_x0000_t202" style="position:absolute;left:0;text-align:left;margin-left:24.25pt;margin-top:70.6pt;width:41.05pt;height:8.5pt;z-index:-251795968;visibility:visible;mso-wrap-style:square;mso-width-percent:0;mso-height-percent:0;mso-wrap-distance-left:23.5pt;mso-wrap-distance-top:0;mso-wrap-distance-right:30.7pt;mso-wrap-distance-bottom:9.8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vgnswIAALQFAAAOAAAAZHJzL2Uyb0RvYy54bWysVNuOmzAQfa/Uf7D8znIJJICWVLshVJW2&#10;F2m3H+CACVbBprYT2Fb9945NSPbyUrXlwRo84zO3M3P9buxadKRSMcEz7F95GFFeiorxfYa/PhRO&#10;jJHShFekFZxm+JEq/G799s310Kc0EI1oKyoRgHCVDn2GG6371HVV2dCOqCvRUw7KWsiOaPiVe7eS&#10;ZAD0rnUDz1u6g5BVL0VJlYLbfFLitcWva1rqz3WtqEZthiE2bU9pz5053fU1SfeS9A0rT2GQv4ii&#10;I4yD0zNUTjRBB8leQXWslEKJWl+VonNFXbOS2hwgG997kc19Q3pqc4HiqP5cJvX/YMtPxy8SsSrD&#10;cQCt4qSDJj3QUaNbMaJoEZsKDb1KwfC+B1M9ggI6bbNV/Z0ovynExaYhfE9vpBRDQ0kFEfrmpfvk&#10;6YSjDMhu+CgqcEQOWligsZadKR8UBAE6dOrx3B0TTAmXUeAvFhFGJah8b5VEtnsuSefHvVT6PRUd&#10;MkKGJTTfgpPjndImGJLOJsYXFwVrW0uAlj+7AMPpBlzDU6MzQdh+/ky8ZBtv49AJg+XWCb08d26K&#10;TegsC38V5Yt8s8n9X8avH6YNqyrKjZuZW374Z707sXxixZldSrSsMnAmJCX3u00r0ZEAtwv72ZKD&#10;5mLmPg/DFgFyeZGSH4TebZA4xTJeOWERRk6y8mLH85PbZOmFSZgXz1O6Y5z+e0poyHASBdHEpUvQ&#10;L3Lz7Pc6N5J2TMP2aFkH9D0bkdQwcMsr21pNWDvJT0phwr+UAto9N9ry1VB0Iqsed6MdDj+Z52An&#10;qkdgsBTAMKAprD4QGiF/YDTAGsmw+n4gkmLUfuAwBWbnzIKchd0sEF7C0wxrjCZxo6fddOgl2zeA&#10;PM/ZDUxKwSyLzUhNUZzmC1aDTea0xszuefpvrS7Ldv0bAAD//wMAUEsDBBQABgAIAAAAIQBZYn7y&#10;3gAAAAoBAAAPAAAAZHJzL2Rvd25yZXYueG1sTI89T8MwEIZ3JP6DdUgsqHUS2igNcSqEYGGjsLC5&#10;8ZFE2OcodpPQX891gu0+Hr33XLVfnBUTjqH3pCBdJyCQGm96ahV8vL+sChAhajLaekIFPxhgX19f&#10;Vbo0fqY3nA6xFRxCodQKuhiHUsrQdOh0WPsBiXdffnQ6cju20ox65nBnZZYkuXS6J77Q6QGfOmy+&#10;DyenIF+eh7vXHWbzubETfZ7TNGKq1O3N8vgAIuIS/2C46LM61Ox09CcyQVgFm2LLJM83aQbiAtwn&#10;OYgjF9siA1lX8v8L9S8AAAD//wMAUEsBAi0AFAAGAAgAAAAhALaDOJL+AAAA4QEAABMAAAAAAAAA&#10;AAAAAAAAAAAAAFtDb250ZW50X1R5cGVzXS54bWxQSwECLQAUAAYACAAAACEAOP0h/9YAAACUAQAA&#10;CwAAAAAAAAAAAAAAAAAvAQAAX3JlbHMvLnJlbHNQSwECLQAUAAYACAAAACEAxfb4J7MCAAC0BQAA&#10;DgAAAAAAAAAAAAAAAAAuAgAAZHJzL2Uyb0RvYy54bWxQSwECLQAUAAYACAAAACEAWWJ+8t4AAAAK&#10;AQAADwAAAAAAAAAAAAAAAAANBQAAZHJzL2Rvd25yZXYueG1sUEsFBgAAAAAEAAQA8wAAABgGAAAA&#10;AA==&#10;" filled="f" stroked="f">
                <v:textbox style="mso-fit-shape-to-text:t" inset="0,0,0,0">
                  <w:txbxContent>
                    <w:p w:rsidR="00BB5D0C" w:rsidRDefault="00BB5D0C">
                      <w:pPr>
                        <w:pStyle w:val="70"/>
                        <w:shd w:val="clear" w:color="auto" w:fill="auto"/>
                        <w:spacing w:before="0" w:after="0" w:line="170" w:lineRule="exact"/>
                        <w:jc w:val="left"/>
                      </w:pPr>
                      <w:r>
                        <w:rPr>
                          <w:rStyle w:val="7Exact"/>
                          <w:b/>
                          <w:bCs/>
                        </w:rPr>
                        <w:t>0,05—0,01</w:t>
                      </w:r>
                    </w:p>
                  </w:txbxContent>
                </v:textbox>
                <w10:wrap type="topAndBottom" anchorx="margin"/>
              </v:shape>
            </w:pict>
          </mc:Fallback>
        </mc:AlternateContent>
      </w:r>
      <w:r>
        <w:rPr>
          <w:noProof/>
          <w:lang w:val="uk-UA" w:eastAsia="uk-UA" w:bidi="ar-SA"/>
        </w:rPr>
        <mc:AlternateContent>
          <mc:Choice Requires="wps">
            <w:drawing>
              <wp:anchor distT="0" distB="129540" distL="71120" distR="585470" simplePos="0" relativeHeight="251521536" behindDoc="1" locked="0" layoutInCell="1" allowOverlap="1">
                <wp:simplePos x="0" y="0"/>
                <wp:positionH relativeFrom="margin">
                  <wp:posOffset>1195070</wp:posOffset>
                </wp:positionH>
                <wp:positionV relativeFrom="paragraph">
                  <wp:posOffset>353695</wp:posOffset>
                </wp:positionV>
                <wp:extent cx="271145" cy="107950"/>
                <wp:effectExtent l="4445" t="1270" r="635" b="0"/>
                <wp:wrapTopAndBottom/>
                <wp:docPr id="827" name="Text Box 5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145"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0" w:lineRule="exact"/>
                              <w:jc w:val="left"/>
                            </w:pPr>
                            <w:r>
                              <w:rPr>
                                <w:rStyle w:val="7Exact"/>
                                <w:b/>
                                <w:bCs/>
                              </w:rPr>
                              <w:t>96,77</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37" o:spid="_x0000_s1046" type="#_x0000_t202" style="position:absolute;left:0;text-align:left;margin-left:94.1pt;margin-top:27.85pt;width:21.35pt;height:8.5pt;z-index:-251794944;visibility:visible;mso-wrap-style:square;mso-width-percent:0;mso-height-percent:0;mso-wrap-distance-left:5.6pt;mso-wrap-distance-top:0;mso-wrap-distance-right:46.1pt;mso-wrap-distance-bottom:10.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bstAIAALQFAAAOAAAAZHJzL2Uyb0RvYy54bWysVNuOmzAQfa/Uf7D8znJZCAEtWe2GUFXa&#10;XqTdfoADJlgFm9pOYLvqv3dsQrKXl6otD9Zgj8+cmTmeq+uxa9GBSsUEz7B/4WFEeSkqxncZ/vZQ&#10;OEuMlCa8Iq3gNMOPVOHr1ft3V0Of0kA0oq2oRADCVTr0GW607lPXVWVDO6IuRE85HNZCdkTDr9y5&#10;lSQDoHetG3jewh2ErHopSqoU7ObTIV5Z/Lqmpf5S14pq1GYYuGm7Srtuzequrki6k6RvWHmkQf6C&#10;RUcYh6AnqJxogvaSvYHqWCmFErW+KEXnirpmJbU5QDa+9yqb+4b01OYCxVH9qUzq/8GWnw9fJWJV&#10;hpdBjBEnHTTpgY4a3YoRRZexqdDQqxQc73tw1SMcQKdttqq/E+V3hbhYN4Tv6I2UYmgoqYChb266&#10;z65OOMqAbIdPooJAZK+FBRpr2ZnyQUEQoEOnHk/dMWRK2Axi3w8jjEo48r04iWz3XJLOl3up9Acq&#10;OmSMDEtovgUnhzulDRmSzi4mFhcFa1srgJa/2ADHaQdCw1VzZkjYfj4lXrJZbpahEwaLjRN6ee7c&#10;FOvQWRR+HOWX+Xqd+79MXD9MG1ZVlJsws7b88M96d1T5pIqTupRoWWXgDCUld9t1K9GBgLYL+9mS&#10;w8nZzX1JwxYBcnmVkh+E3m2QOMViGTthEUZOEntLx/OT22ThhUmYFy9TumOc/ntKaMhwEgXRpKUz&#10;6Ve5efZ7mxtJO6ZherSsA/menEhqFLjhlW2tJqyd7GelMPTPpYB2z422ejUSncSqx+1oH0dgtWbE&#10;vBXVIyhYClAYyBRGHxiNkD8xGmCMZFj92BNJMWo/cngFZubMhpyN7WwQXsLVDGuMJnOtp9m07yXb&#10;NYA8v7MbeCkFsyo+szi+LxgNNpnjGDOz5/m/9ToP29VvAAAA//8DAFBLAwQUAAYACAAAACEA8EBM&#10;4t0AAAAJAQAADwAAAGRycy9kb3ducmV2LnhtbEyPMU/DMBCFdyT+g3VILKh1YtQmDXEqhGBho7Cw&#10;uck1ibDPUewmob+eY4Lx6T699125X5wVE46h96QhXScgkGrf9NRq+Hh/WeUgQjTUGOsJNXxjgH11&#10;fVWaovEzveF0iK3gEgqF0dDFOBRShrpDZ8LaD0h8O/nRmchxbGUzmpnLnZUqSbbSmZ54oTMDPnVY&#10;fx3OTsN2eR7uXneo5kttJ/q8pGnEVOvbm+XxAUTEJf7B8KvP6lCx09GfqQnCcs5zxaiGzSYDwYC6&#10;T3YgjhoylYGsSvn/g+oHAAD//wMAUEsBAi0AFAAGAAgAAAAhALaDOJL+AAAA4QEAABMAAAAAAAAA&#10;AAAAAAAAAAAAAFtDb250ZW50X1R5cGVzXS54bWxQSwECLQAUAAYACAAAACEAOP0h/9YAAACUAQAA&#10;CwAAAAAAAAAAAAAAAAAvAQAAX3JlbHMvLnJlbHNQSwECLQAUAAYACAAAACEAHWf27LQCAAC0BQAA&#10;DgAAAAAAAAAAAAAAAAAuAgAAZHJzL2Uyb0RvYy54bWxQSwECLQAUAAYACAAAACEA8EBM4t0AAAAJ&#10;AQAADwAAAAAAAAAAAAAAAAAOBQAAZHJzL2Rvd25yZXYueG1sUEsFBgAAAAAEAAQA8wAAABgGAAAA&#10;AA==&#10;" filled="f" stroked="f">
                <v:textbox style="mso-fit-shape-to-text:t" inset="0,0,0,0">
                  <w:txbxContent>
                    <w:p w:rsidR="00BB5D0C" w:rsidRDefault="00BB5D0C">
                      <w:pPr>
                        <w:pStyle w:val="70"/>
                        <w:shd w:val="clear" w:color="auto" w:fill="auto"/>
                        <w:spacing w:before="0" w:after="0" w:line="170" w:lineRule="exact"/>
                        <w:jc w:val="left"/>
                      </w:pPr>
                      <w:r>
                        <w:rPr>
                          <w:rStyle w:val="7Exact"/>
                          <w:b/>
                          <w:bCs/>
                        </w:rPr>
                        <w:t>96,77</w:t>
                      </w:r>
                    </w:p>
                  </w:txbxContent>
                </v:textbox>
                <w10:wrap type="topAndBottom" anchorx="margin"/>
              </v:shape>
            </w:pict>
          </mc:Fallback>
        </mc:AlternateContent>
      </w:r>
      <w:r>
        <w:rPr>
          <w:noProof/>
          <w:lang w:val="uk-UA" w:eastAsia="uk-UA" w:bidi="ar-SA"/>
        </w:rPr>
        <mc:AlternateContent>
          <mc:Choice Requires="wps">
            <w:drawing>
              <wp:anchor distT="0" distB="133985" distL="63500" distR="606425" simplePos="0" relativeHeight="251522560" behindDoc="1" locked="0" layoutInCell="1" allowOverlap="1">
                <wp:simplePos x="0" y="0"/>
                <wp:positionH relativeFrom="margin">
                  <wp:posOffset>1219200</wp:posOffset>
                </wp:positionH>
                <wp:positionV relativeFrom="paragraph">
                  <wp:posOffset>625475</wp:posOffset>
                </wp:positionV>
                <wp:extent cx="225425" cy="107950"/>
                <wp:effectExtent l="0" t="0" r="3175" b="1905"/>
                <wp:wrapTopAndBottom/>
                <wp:docPr id="826" name="Text Box 5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5425"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0" w:lineRule="exact"/>
                              <w:jc w:val="left"/>
                            </w:pPr>
                            <w:r>
                              <w:rPr>
                                <w:rStyle w:val="7Exact"/>
                                <w:b/>
                                <w:bCs/>
                              </w:rPr>
                              <w:t>1,43</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36" o:spid="_x0000_s1047" type="#_x0000_t202" style="position:absolute;left:0;text-align:left;margin-left:96pt;margin-top:49.25pt;width:17.75pt;height:8.5pt;z-index:-251793920;visibility:visible;mso-wrap-style:square;mso-width-percent:0;mso-height-percent:0;mso-wrap-distance-left:5pt;mso-wrap-distance-top:0;mso-wrap-distance-right:47.75pt;mso-wrap-distance-bottom:10.5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DbotAIAALQFAAAOAAAAZHJzL2Uyb0RvYy54bWysVNuOmzAQfa/Uf7D8znJZIAEtWe2GUFXa&#10;XqTdfoADJlgFm9pOYLvqv3dsQrKXl6otD9Zgj8/MmTmeq+uxa9GBSsUEz7B/4WFEeSkqxncZ/vZQ&#10;OEuMlCa8Iq3gNMOPVOHr1ft3V0Of0kA0oq2oRADCVTr0GW607lPXVWVDO6IuRE85HNZCdkTDr9y5&#10;lSQDoHetG3he7A5CVr0UJVUKdvPpEK8sfl3TUn+pa0U1ajMMuWm7Srtuzequrki6k6RvWHlMg/xF&#10;Fh1hHIKeoHKiCdpL9gaqY6UUStT6ohSdK+qaldRyADa+94rNfUN6arlAcVR/KpP6f7Dl58NXiViV&#10;4WUQY8RJB016oKNGt2JE0WVsKjT0KgXH+x5c9QgH0GnLVvV3ovyuEBfrhvAdvZFSDA0lFWTom5vu&#10;s6sTjjIg2+GTqCAQ2WthgcZadqZ8UBAE6NCpx1N3TDIlbAZBFAYRRiUc+d4iiWz3XJLOl3up9Acq&#10;OmSMDEtovgUnhzulTTIknV1MLC4K1rZWAC1/sQGO0w6EhqvmzCRh+/mUeMlmuVmGThjEGyf08ty5&#10;KdahExf+Isov8/U693+ZuH6YNqyqKDdhZm354Z/17qjySRUndSnRssrAmZSU3G3XrUQHAtou7GdL&#10;DidnN/dlGrYIwOUVJT8IvdsgcYp4uXDCIoycZOEtHc9PbpPYC5MwL15SumOc/jslNGQ4iaCnls45&#10;6VfcPPu95UbSjmmYHi3rQL4nJ5IaBW54ZVurCWsn+1kpTPrnUkC750ZbvRqJTmLV43a0jyOwajZi&#10;3orqERQsBSgMZAqjD4xGyJ8YDTBGMqx+7ImkGLUfObwCM3NmQ87GdjYIL+FqhjVGk7nW02za95Lt&#10;GkCe39kNvJSCWRWfszi+LxgNlsxxjJnZ8/zfep2H7eo3AAAA//8DAFBLAwQUAAYACAAAACEADI6K&#10;nN0AAAAKAQAADwAAAGRycy9kb3ducmV2LnhtbEyPsU7EMBBEeyT+wVokGsQ5tpTjEuKcEIKGjoOG&#10;zhcvSUS8jmJfEu7rWSrodjSj2TfVfvWDmHGKfSADapOBQGqC66k18P72fLsDEZMlZ4dAaOAbI+zr&#10;y4vKli4s9IrzIbWCSyiW1kCX0lhKGZsOvY2bMCKx9xkmbxPLqZVusguX+0HqLNtKb3viD50d8bHD&#10;5utw8ga269N481KgXs7NMNPHWamEypjrq/XhHkTCNf2F4Ref0aFmpmM4kYtiYF1o3pIMFLscBAe0&#10;vuPjyI7Kc5B1Jf9PqH8AAAD//wMAUEsBAi0AFAAGAAgAAAAhALaDOJL+AAAA4QEAABMAAAAAAAAA&#10;AAAAAAAAAAAAAFtDb250ZW50X1R5cGVzXS54bWxQSwECLQAUAAYACAAAACEAOP0h/9YAAACUAQAA&#10;CwAAAAAAAAAAAAAAAAAvAQAAX3JlbHMvLnJlbHNQSwECLQAUAAYACAAAACEAGlA26LQCAAC0BQAA&#10;DgAAAAAAAAAAAAAAAAAuAgAAZHJzL2Uyb0RvYy54bWxQSwECLQAUAAYACAAAACEADI6KnN0AAAAK&#10;AQAADwAAAAAAAAAAAAAAAAAOBQAAZHJzL2Rvd25yZXYueG1sUEsFBgAAAAAEAAQA8wAAABgGAAAA&#10;AA==&#10;" filled="f" stroked="f">
                <v:textbox style="mso-fit-shape-to-text:t" inset="0,0,0,0">
                  <w:txbxContent>
                    <w:p w:rsidR="00BB5D0C" w:rsidRDefault="00BB5D0C">
                      <w:pPr>
                        <w:pStyle w:val="70"/>
                        <w:shd w:val="clear" w:color="auto" w:fill="auto"/>
                        <w:spacing w:before="0" w:after="0" w:line="170" w:lineRule="exact"/>
                        <w:jc w:val="left"/>
                      </w:pPr>
                      <w:r>
                        <w:rPr>
                          <w:rStyle w:val="7Exact"/>
                          <w:b/>
                          <w:bCs/>
                        </w:rPr>
                        <w:t>1,43</w:t>
                      </w:r>
                    </w:p>
                  </w:txbxContent>
                </v:textbox>
                <w10:wrap type="topAndBottom" anchorx="margin"/>
              </v:shape>
            </w:pict>
          </mc:Fallback>
        </mc:AlternateContent>
      </w:r>
      <w:r>
        <w:rPr>
          <w:noProof/>
          <w:lang w:val="uk-UA" w:eastAsia="uk-UA" w:bidi="ar-SA"/>
        </w:rPr>
        <mc:AlternateContent>
          <mc:Choice Requires="wps">
            <w:drawing>
              <wp:anchor distT="0" distB="121920" distL="63500" distR="582295" simplePos="0" relativeHeight="251523584" behindDoc="1" locked="0" layoutInCell="1" allowOverlap="1">
                <wp:simplePos x="0" y="0"/>
                <wp:positionH relativeFrom="margin">
                  <wp:posOffset>1219200</wp:posOffset>
                </wp:positionH>
                <wp:positionV relativeFrom="paragraph">
                  <wp:posOffset>897890</wp:posOffset>
                </wp:positionV>
                <wp:extent cx="219710" cy="107950"/>
                <wp:effectExtent l="0" t="2540" r="0" b="3810"/>
                <wp:wrapTopAndBottom/>
                <wp:docPr id="825" name="Text Box 5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71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0" w:lineRule="exact"/>
                              <w:jc w:val="left"/>
                            </w:pPr>
                            <w:r>
                              <w:rPr>
                                <w:rStyle w:val="7Exact"/>
                                <w:b/>
                                <w:bCs/>
                              </w:rPr>
                              <w:t>1,07</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35" o:spid="_x0000_s1048" type="#_x0000_t202" style="position:absolute;left:0;text-align:left;margin-left:96pt;margin-top:70.7pt;width:17.3pt;height:8.5pt;z-index:-251792896;visibility:visible;mso-wrap-style:square;mso-width-percent:0;mso-height-percent:0;mso-wrap-distance-left:5pt;mso-wrap-distance-top:0;mso-wrap-distance-right:45.85pt;mso-wrap-distance-bottom:9.6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5AtQswIAALQFAAAOAAAAZHJzL2Uyb0RvYy54bWysVNuOmzAQfa/Uf7D8znJZSAJaskpCqCpt&#10;L9JuP8ABE6yCTW0nsF313zs2IdnLS9WWB2vwjM/czszN7dA26EilYoKn2L/yMKK8ECXj+xR/e8id&#10;BUZKE16SRnCa4keq8O3y/bubvktoIGrRlFQiAOEq6bsU11p3ieuqoqYtUVeioxyUlZAt0fAr924p&#10;SQ/obeMGnjdzeyHLToqCKgW32ajES4tfVbTQX6pKUY2aFENs2p7Snjtzussbkuwl6WpWnMIgfxFF&#10;SxgHp2eojGiCDpK9gWpZIYUSlb4qROuKqmIFtTlANr73Kpv7mnTU5gLFUd25TOr/wRafj18lYmWK&#10;F0GEESctNOmBDhqtxYCi68hUqO9UAob3HZjqARTQaZut6u5E8V0hLjY14Xu6klL0NSUlROibl+6z&#10;pyOOMiC7/pMowRE5aGGBhkq2pnxQEATo0KnHc3dMMAVcBn4890FTgMr35nFku+eSZHrcSaU/UNEi&#10;I6RYQvMtODneKW2CIclkYnxxkbOmsQRo+IsLMBxvwDU8NToThO3nU+zF28V2ETphMNs6oZdlzirf&#10;hM4s9+dRdp1tNpn/y/j1w6RmZUm5cTNxyw//rHcnlo+sOLNLiYaVBs6EpOR+t2kkOhLgdm4/W3LQ&#10;XMzcl2HYIkAur1Lyg9BbB7GTzxZzJ8zDyInn3sLx/Hgdz7wwDrP8ZUp3jNN/Twn1KY4j4J1N5xL0&#10;q9w8+73NjSQt07A9GtYCfc9GJDEM3PLStlYT1ozys1KY8C+lgHZPjbZ8NRQdyaqH3WCHIwimOdiJ&#10;8hEYLAUwDMgIqw+EWsifGPWwRlKsfhyIpBg1HzlMgdk5kyAnYTcJhBfwNMUao1Hc6HE3HTrJ9jUg&#10;T3O2gknJmWWxGakxitN8wWqwyZzWmNk9z/+t1WXZLn8DAAD//wMAUEsDBBQABgAIAAAAIQDUqL1y&#10;3gAAAAsBAAAPAAAAZHJzL2Rvd25yZXYueG1sTI8xT8QwDIV3JP5DZCQWxKWNSnVXmp4QgoWNg4Ut&#10;15i2InGqJteW+/WYCTY/++n5e/V+9U7MOMUhkIZ8k4FAaoMdqNPw/vZ8uwURkyFrXCDU8I0R9s3l&#10;RW0qGxZ6xfmQOsEhFCujoU9prKSMbY/exE0Ykfj2GSZvEsupk3YyC4d7J1WWldKbgfhDb0Z87LH9&#10;Opy8hnJ9Gm9edqiWc+tm+jjnecJc6+ur9eEeRMI1/ZnhF5/RoWGmYziRjcKx3inukngo8gIEO5Qq&#10;SxBH3txtC5BNLf93aH4AAAD//wMAUEsBAi0AFAAGAAgAAAAhALaDOJL+AAAA4QEAABMAAAAAAAAA&#10;AAAAAAAAAAAAAFtDb250ZW50X1R5cGVzXS54bWxQSwECLQAUAAYACAAAACEAOP0h/9YAAACUAQAA&#10;CwAAAAAAAAAAAAAAAAAvAQAAX3JlbHMvLnJlbHNQSwECLQAUAAYACAAAACEA3OQLULMCAAC0BQAA&#10;DgAAAAAAAAAAAAAAAAAuAgAAZHJzL2Uyb0RvYy54bWxQSwECLQAUAAYACAAAACEA1Ki9ct4AAAAL&#10;AQAADwAAAAAAAAAAAAAAAAANBQAAZHJzL2Rvd25yZXYueG1sUEsFBgAAAAAEAAQA8wAAABgGAAAA&#10;AA==&#10;" filled="f" stroked="f">
                <v:textbox style="mso-fit-shape-to-text:t" inset="0,0,0,0">
                  <w:txbxContent>
                    <w:p w:rsidR="00BB5D0C" w:rsidRDefault="00BB5D0C">
                      <w:pPr>
                        <w:pStyle w:val="70"/>
                        <w:shd w:val="clear" w:color="auto" w:fill="auto"/>
                        <w:spacing w:before="0" w:after="0" w:line="170" w:lineRule="exact"/>
                        <w:jc w:val="left"/>
                      </w:pPr>
                      <w:r>
                        <w:rPr>
                          <w:rStyle w:val="7Exact"/>
                          <w:b/>
                          <w:bCs/>
                        </w:rPr>
                        <w:t>1,07</w:t>
                      </w:r>
                    </w:p>
                  </w:txbxContent>
                </v:textbox>
                <w10:wrap type="topAndBottom" anchorx="margin"/>
              </v:shape>
            </w:pict>
          </mc:Fallback>
        </mc:AlternateContent>
      </w:r>
      <w:r>
        <w:rPr>
          <w:noProof/>
          <w:lang w:val="uk-UA" w:eastAsia="uk-UA" w:bidi="ar-SA"/>
        </w:rPr>
        <mc:AlternateContent>
          <mc:Choice Requires="wps">
            <w:drawing>
              <wp:anchor distT="0" distB="127635" distL="298450" distR="554990" simplePos="0" relativeHeight="251524608" behindDoc="1" locked="0" layoutInCell="1" allowOverlap="1">
                <wp:simplePos x="0" y="0"/>
                <wp:positionH relativeFrom="margin">
                  <wp:posOffset>307975</wp:posOffset>
                </wp:positionH>
                <wp:positionV relativeFrom="paragraph">
                  <wp:posOffset>1163320</wp:posOffset>
                </wp:positionV>
                <wp:extent cx="1158240" cy="107950"/>
                <wp:effectExtent l="3175" t="1270" r="635" b="0"/>
                <wp:wrapTopAndBottom/>
                <wp:docPr id="824" name="Text Box 5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824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tabs>
                                <w:tab w:val="left" w:pos="1354"/>
                              </w:tabs>
                              <w:spacing w:before="0" w:after="0" w:line="170" w:lineRule="exact"/>
                              <w:jc w:val="both"/>
                            </w:pPr>
                            <w:r>
                              <w:rPr>
                                <w:rStyle w:val="7Exact"/>
                                <w:b/>
                                <w:bCs/>
                              </w:rPr>
                              <w:t>0,01—0,005</w:t>
                            </w:r>
                            <w:r>
                              <w:rPr>
                                <w:rStyle w:val="7Exact"/>
                                <w:b/>
                                <w:bCs/>
                              </w:rPr>
                              <w:tab/>
                              <w:t>0,365</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34" o:spid="_x0000_s1049" type="#_x0000_t202" style="position:absolute;left:0;text-align:left;margin-left:24.25pt;margin-top:91.6pt;width:91.2pt;height:8.5pt;z-index:-251791872;visibility:visible;mso-wrap-style:square;mso-width-percent:0;mso-height-percent:0;mso-wrap-distance-left:23.5pt;mso-wrap-distance-top:0;mso-wrap-distance-right:43.7pt;mso-wrap-distance-bottom:10.0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MIyswIAALUFAAAOAAAAZHJzL2Uyb0RvYy54bWysVFtvmzAUfp+0/2D5nXIpJAGFVG0I06Tu&#10;IrX7AQ6YYA1sZjuBrtp/37EJSZu+TNt4sA4+x9+5fecsb4a2QQcqFRM8xf6VhxHlhSgZ36X422Pu&#10;LDBSmvCSNILTFD9RhW9W798t+y6hgahFU1KJAISrpO9SXGvdJa6ripq2RF2JjnJQVkK2RMOv3Lml&#10;JD2gt40beN7M7YUsOykKqhTcZqMSryx+VdFCf6kqRTVqUgyxaXtKe27N6a6WJNlJ0tWsOIZB/iKK&#10;ljAOTk9QGdEE7SV7A9WyQgolKn1ViNYVVcUKanOAbHzvIpuHmnTU5gLFUd2pTOr/wRafD18lYmWK&#10;F0GIESctNOmRDhrdiQFF16GpUN+pBAwfOjDVAyig0zZb1d2L4rtCXKxrwnf0VkrR15SUEKFvXrov&#10;no44yoBs+0+iBEdkr4UFGirZmvJBQRCgQ6eeTt0xwRTGpR9BjKAqQOd78ziy7XNJMr3upNIfqGiR&#10;EVIsofsWnRzulTbRkGQyMc64yFnTWAY0/NUFGI434BueGp2Jwjb0OfbizWKzCJ0wmG2c0Msy5zZf&#10;h84s9+dRdp2t15n/y/j1w6RmZUm5cTORyw//rHlHmo+0ONFLiYaVBs6EpORuu24kOhAgd24/W3PQ&#10;nM3c12HYIkAuFyn5UNi7IHby2WLuhHkYOfHcWzieH9/FMy+Mwyx/ndI94/TfU0J9iuMoiEYynYO+&#10;yM2z39vcSNIyDeujYS3w92REEkPBDS9tazVhzSi/KIUJ/1wKaPfUaEtYw9GRrXrYDnY6gutpELai&#10;fAIKSwEMAzLC7gOhFvInRj3skRSrH3siKUbNRw5jYJbOJMhJ2E4C4QU8TbHGaBTXelxO+06yXQ3I&#10;06DdwqjkzLLYzNQYxXHAYDfYZI57zCyfl//W6rxtV78BAAD//wMAUEsDBBQABgAIAAAAIQCtPp75&#10;3QAAAAoBAAAPAAAAZHJzL2Rvd25yZXYueG1sTI89T8MwEIZ3JP6DdUgsiNpxoUpDnAohWNgoLGxu&#10;ciQR9jmK3ST013NMdLuPR+89V+4W78SEY+wDGchWCgRSHZqeWgMf7y+3OYiYLDXWBUIDPxhhV11e&#10;lLZowkxvOO1TKziEYmENdCkNhZSx7tDbuAoDEu++wuht4nZsZTPamcO9k1qpjfS2J77Q2QGfOqy/&#10;90dvYLM8DzevW9TzqXYTfZ6yLGFmzPXV8vgAIuGS/mH402d1qNjpEI7UROEM3OX3TPI8X2sQDOi1&#10;2oI4cKGUBlmV8vyF6hcAAP//AwBQSwECLQAUAAYACAAAACEAtoM4kv4AAADhAQAAEwAAAAAAAAAA&#10;AAAAAAAAAAAAW0NvbnRlbnRfVHlwZXNdLnhtbFBLAQItABQABgAIAAAAIQA4/SH/1gAAAJQBAAAL&#10;AAAAAAAAAAAAAAAAAC8BAABfcmVscy8ucmVsc1BLAQItABQABgAIAAAAIQDmkMIyswIAALUFAAAO&#10;AAAAAAAAAAAAAAAAAC4CAABkcnMvZTJvRG9jLnhtbFBLAQItABQABgAIAAAAIQCtPp753QAAAAoB&#10;AAAPAAAAAAAAAAAAAAAAAA0FAABkcnMvZG93bnJldi54bWxQSwUGAAAAAAQABADzAAAAFwYAAAAA&#10;" filled="f" stroked="f">
                <v:textbox style="mso-fit-shape-to-text:t" inset="0,0,0,0">
                  <w:txbxContent>
                    <w:p w:rsidR="00BB5D0C" w:rsidRDefault="00BB5D0C">
                      <w:pPr>
                        <w:pStyle w:val="70"/>
                        <w:shd w:val="clear" w:color="auto" w:fill="auto"/>
                        <w:tabs>
                          <w:tab w:val="left" w:pos="1354"/>
                        </w:tabs>
                        <w:spacing w:before="0" w:after="0" w:line="170" w:lineRule="exact"/>
                        <w:jc w:val="both"/>
                      </w:pPr>
                      <w:r>
                        <w:rPr>
                          <w:rStyle w:val="7Exact"/>
                          <w:b/>
                          <w:bCs/>
                        </w:rPr>
                        <w:t>0,01—0,005</w:t>
                      </w:r>
                      <w:r>
                        <w:rPr>
                          <w:rStyle w:val="7Exact"/>
                          <w:b/>
                          <w:bCs/>
                        </w:rPr>
                        <w:tab/>
                        <w:t>0,365</w:t>
                      </w:r>
                    </w:p>
                  </w:txbxContent>
                </v:textbox>
                <w10:wrap type="topAndBottom" anchorx="margin"/>
              </v:shape>
            </w:pict>
          </mc:Fallback>
        </mc:AlternateContent>
      </w:r>
      <w:r>
        <w:rPr>
          <w:noProof/>
          <w:lang w:val="uk-UA" w:eastAsia="uk-UA" w:bidi="ar-SA"/>
        </w:rPr>
        <mc:AlternateContent>
          <mc:Choice Requires="wps">
            <w:drawing>
              <wp:anchor distT="0" distB="127635" distL="240665" distR="527050" simplePos="0" relativeHeight="251525632" behindDoc="1" locked="0" layoutInCell="1" allowOverlap="1">
                <wp:simplePos x="0" y="0"/>
                <wp:positionH relativeFrom="margin">
                  <wp:posOffset>250190</wp:posOffset>
                </wp:positionH>
                <wp:positionV relativeFrom="paragraph">
                  <wp:posOffset>1437005</wp:posOffset>
                </wp:positionV>
                <wp:extent cx="1243330" cy="107950"/>
                <wp:effectExtent l="2540" t="0" r="1905" b="0"/>
                <wp:wrapTopAndBottom/>
                <wp:docPr id="823" name="Text Box 5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333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tabs>
                                <w:tab w:val="left" w:pos="1423"/>
                              </w:tabs>
                              <w:spacing w:before="0" w:after="0" w:line="170" w:lineRule="exact"/>
                              <w:jc w:val="both"/>
                            </w:pPr>
                            <w:r>
                              <w:rPr>
                                <w:rStyle w:val="7Exact"/>
                                <w:b/>
                                <w:bCs/>
                              </w:rPr>
                              <w:t>0,005—0,0025</w:t>
                            </w:r>
                            <w:r>
                              <w:rPr>
                                <w:rStyle w:val="7Exact"/>
                                <w:b/>
                                <w:bCs/>
                              </w:rPr>
                              <w:tab/>
                              <w:t>0,1825</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33" o:spid="_x0000_s1050" type="#_x0000_t202" style="position:absolute;left:0;text-align:left;margin-left:19.7pt;margin-top:113.15pt;width:97.9pt;height:8.5pt;z-index:-251790848;visibility:visible;mso-wrap-style:square;mso-width-percent:0;mso-height-percent:0;mso-wrap-distance-left:18.95pt;mso-wrap-distance-top:0;mso-wrap-distance-right:41.5pt;mso-wrap-distance-bottom:10.0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CpTswIAALUFAAAOAAAAZHJzL2Uyb0RvYy54bWysVMlu2zAQvRfoPxC8K1q9SIgcJJZVFEgX&#10;IOkH0BJlEZVIlaQtpUH/vUPKsuPkUrTVgRhxhm+2N3N9M7QNOlCpmOAp9q88jCgvRMn4LsXfHnNn&#10;iZHShJekEZym+IkqfLN6/+667xIaiFo0JZUIQLhK+i7FtdZd4rqqqGlL1JXoKAdlJWRLNPzKnVtK&#10;0gN627iB583dXsiyk6KgSsFtNirxyuJXFS30l6pSVKMmxRCbtqe059ac7uqaJDtJupoVxzDIX0TR&#10;EsbB6QkqI5qgvWRvoFpWSKFEpa8K0bqiqlhBbQ6Qje+9yuahJh21uUBxVHcqk/p/sMXnw1eJWJni&#10;ZRBixEkLTXqkg0Z3YkCzMDQV6juVgOFDB6Z6AAV02maruntRfFeIi3VN+I7eSin6mpISIvTNS/fF&#10;0xFHGZBt/0mU4IjstbBAQyVbUz4oCAJ06NTTqTsmmMK4DKIwDEFVgM73FvHMts8lyfS6k0p/oKJF&#10;RkixhO5bdHK4V9pEQ5LJxDjjImdNYxnQ8IsLMBxvwDc8NToThW3oc+zFm+VmGTlRMN84kZdlzm2+&#10;jpx57i9mWZit15n/y/j1o6RmZUm5cTORy4/+rHlHmo+0ONFLiYaVBs6EpORuu24kOhAgd24/W3PQ&#10;nM3cyzBsESCXVylBbb27IHby+XLhRHk0c+KFt3Q8P76L514UR1l+mdI94/TfU0J9iuNZMBvJdA76&#10;VW6e/d7mRpKWaVgfDWuBvycjkhgKbnhpW6sJa0b5RSlM+OdSQLunRlvCGo6ObNXDdrDTEUTTIGxF&#10;+QQUlgIYBmSE3QdCLeRPjHrYIylWP/ZEUoyajxzGwCydSZCTsJ0Ewgt4mmKN0Siu9bic9p1kuxqQ&#10;p0G7hVHJmWWxmakxiuOAwW6wyRz3mFk+L/+t1Xnbrn4DAAD//wMAUEsDBBQABgAIAAAAIQC7Uiz2&#10;3gAAAAoBAAAPAAAAZHJzL2Rvd25yZXYueG1sTI+xTsMwEIZ3JN7BOiQW1DqxS9SGOBVCsLBRWNjc&#10;+Egi7HMUu0no02Mmut3pPv33/dV+cZZNOIbek4J8nQFDarzpqVXw8f6y2gILUZPR1hMq+MEA+/r6&#10;qtKl8TO94XSILUshFEqtoItxKDkPTYdOh7UfkNLty49Ox7SOLTejnlO4s1xkWcGd7il96PSATx02&#10;34eTU1Asz8Pd6w7FfG7sRJ/nPI+YK3V7szw+AIu4xH8Y/vSTOtTJ6ehPZAKzCuRuk0gFQhQSWAKE&#10;vBfAjmnYSAm8rvhlhfoXAAD//wMAUEsBAi0AFAAGAAgAAAAhALaDOJL+AAAA4QEAABMAAAAAAAAA&#10;AAAAAAAAAAAAAFtDb250ZW50X1R5cGVzXS54bWxQSwECLQAUAAYACAAAACEAOP0h/9YAAACUAQAA&#10;CwAAAAAAAAAAAAAAAAAvAQAAX3JlbHMvLnJlbHNQSwECLQAUAAYACAAAACEAGPAqU7MCAAC1BQAA&#10;DgAAAAAAAAAAAAAAAAAuAgAAZHJzL2Uyb0RvYy54bWxQSwECLQAUAAYACAAAACEAu1Is9t4AAAAK&#10;AQAADwAAAAAAAAAAAAAAAAANBQAAZHJzL2Rvd25yZXYueG1sUEsFBgAAAAAEAAQA8wAAABgGAAAA&#10;AA==&#10;" filled="f" stroked="f">
                <v:textbox style="mso-fit-shape-to-text:t" inset="0,0,0,0">
                  <w:txbxContent>
                    <w:p w:rsidR="00BB5D0C" w:rsidRDefault="00BB5D0C">
                      <w:pPr>
                        <w:pStyle w:val="70"/>
                        <w:shd w:val="clear" w:color="auto" w:fill="auto"/>
                        <w:tabs>
                          <w:tab w:val="left" w:pos="1423"/>
                        </w:tabs>
                        <w:spacing w:before="0" w:after="0" w:line="170" w:lineRule="exact"/>
                        <w:jc w:val="both"/>
                      </w:pPr>
                      <w:r>
                        <w:rPr>
                          <w:rStyle w:val="7Exact"/>
                          <w:b/>
                          <w:bCs/>
                        </w:rPr>
                        <w:t>0,005—0,0025</w:t>
                      </w:r>
                      <w:r>
                        <w:rPr>
                          <w:rStyle w:val="7Exact"/>
                          <w:b/>
                          <w:bCs/>
                        </w:rPr>
                        <w:tab/>
                        <w:t>0,1825</w:t>
                      </w:r>
                    </w:p>
                  </w:txbxContent>
                </v:textbox>
                <w10:wrap type="topAndBottom" anchorx="margin"/>
              </v:shape>
            </w:pict>
          </mc:Fallback>
        </mc:AlternateContent>
      </w:r>
      <w:r>
        <w:rPr>
          <w:noProof/>
          <w:lang w:val="uk-UA" w:eastAsia="uk-UA" w:bidi="ar-SA"/>
        </w:rPr>
        <mc:AlternateContent>
          <mc:Choice Requires="wps">
            <w:drawing>
              <wp:anchor distT="0" distB="54610" distL="140335" distR="557530" simplePos="0" relativeHeight="251526656" behindDoc="1" locked="0" layoutInCell="1" allowOverlap="1">
                <wp:simplePos x="0" y="0"/>
                <wp:positionH relativeFrom="margin">
                  <wp:posOffset>149225</wp:posOffset>
                </wp:positionH>
                <wp:positionV relativeFrom="paragraph">
                  <wp:posOffset>1707515</wp:posOffset>
                </wp:positionV>
                <wp:extent cx="1313815" cy="107950"/>
                <wp:effectExtent l="0" t="2540" r="3810" b="0"/>
                <wp:wrapTopAndBottom/>
                <wp:docPr id="822" name="Text Box 5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3815"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tabs>
                                <w:tab w:val="left" w:pos="1538"/>
                              </w:tabs>
                              <w:spacing w:before="0" w:after="0" w:line="170" w:lineRule="exact"/>
                              <w:jc w:val="both"/>
                            </w:pPr>
                            <w:r>
                              <w:rPr>
                                <w:rStyle w:val="7Exact"/>
                                <w:b/>
                                <w:bCs/>
                              </w:rPr>
                              <w:t>Меньше 0,0025</w:t>
                            </w:r>
                            <w:r>
                              <w:rPr>
                                <w:rStyle w:val="7Exact"/>
                                <w:b/>
                                <w:bCs/>
                              </w:rPr>
                              <w:tab/>
                              <w:t>0,1825</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32" o:spid="_x0000_s1051" type="#_x0000_t202" style="position:absolute;left:0;text-align:left;margin-left:11.75pt;margin-top:134.45pt;width:103.45pt;height:8.5pt;z-index:-251789824;visibility:visible;mso-wrap-style:square;mso-width-percent:0;mso-height-percent:0;mso-wrap-distance-left:11.05pt;mso-wrap-distance-top:0;mso-wrap-distance-right:43.9pt;mso-wrap-distance-bottom:4.3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1G/TtAIAALUFAAAOAAAAZHJzL2Uyb0RvYy54bWysVNuOmzAQfa/Uf7D8znIJJICWVLshVJW2&#10;F2m3H+CACVbBprYT2Fb9945NSPbyUrXlwRrs8ZkzM8dz/W7sWnSkUjHBM+xfeRhRXoqK8X2Gvz4U&#10;ToyR0oRXpBWcZviRKvxu/fbN9dCnNBCNaCsqEYBwlQ59hhut+9R1VdnQjqgr0VMOh7WQHdHwK/du&#10;JckA6F3rBp63dAchq16KkioFu/l0iNcWv65pqT/XtaIatRkGbtqu0q47s7rra5LuJekbVp5okL9g&#10;0RHGIegZKieaoINkr6A6VkqhRK2vStG5oq5ZSW0OkI3vvcjmviE9tblAcVR/LpP6f7Dlp+MXiViV&#10;4TgIMOKkgyY90FGjWzGiaBGYCg29SsHxvgdXPcIBdNpmq/o7UX5TiItNQ/ie3kgphoaSChj65qb7&#10;5OqEowzIbvgoKghEDlpYoLGWnSkfFAQBOnTq8dwdQ6Y0IRf+IvYjjEo4871VEtn2uSSdb/dS6fdU&#10;dMgYGZbQfYtOjndKGzYknV1MMC4K1rZWAS1/tgGO0w7EhqvmzLCwDf2ZeMk23sahEwbLrRN6ee7c&#10;FJvQWRb+KsoX+WaT+79MXD9MG1ZVlJsws7j88M+ad5L5JIuzvJRoWWXgDCUl97tNK9GRgLgL+9ma&#10;w8nFzX1OwxYBcnmRkh+E3m2QOMUyXjlhEUZOsvJix/OT22TphUmYF89TumOc/ntKaMhwEgXRJKYL&#10;6Re5efZ7nRtJO6ZhfLSsA/2enUhqJLjllW2tJqyd7CelMPQvpYB2z422gjUandSqx91oXwdwBDSj&#10;5p2oHkHCUoDCQKcw+8BohPyB0QBzJMPq+4FIilH7gcMzMENnNuRs7GaD8BKuZlhjNJkbPQ2nQy/Z&#10;vgHk+aHdwFMpmFXxhcXpgcFssMmc5pgZPk//rddl2q5/AwAA//8DAFBLAwQUAAYACAAAACEA/w23&#10;r94AAAAKAQAADwAAAGRycy9kb3ducmV2LnhtbEyPsU7EMAyGdyTeITISC+LS9riqLU1PCMHCxsHC&#10;lmtMW5E4VZNryz09ZoLJtvzp9+d6vzorZpzC4ElBuklAILXeDNQpeH97vi1AhKjJaOsJFXxjgH1z&#10;eVHryviFXnE+xE5wCIVKK+hjHCspQ9uj02HjRyTeffrJ6cjj1Ekz6YXDnZVZkuTS6YH4Qq9HfOyx&#10;/TqcnIJ8fRpvXkrMlnNrZ/o4p2nEVKnrq/XhHkTENf7B8KvP6tCw09GfyARhFWTbHZNc86IEwUC2&#10;Te5AHLkpdiXIppb/X2h+AAAA//8DAFBLAQItABQABgAIAAAAIQC2gziS/gAAAOEBAAATAAAAAAAA&#10;AAAAAAAAAAAAAABbQ29udGVudF9UeXBlc10ueG1sUEsBAi0AFAAGAAgAAAAhADj9If/WAAAAlAEA&#10;AAsAAAAAAAAAAAAAAAAALwEAAF9yZWxzLy5yZWxzUEsBAi0AFAAGAAgAAAAhAM/Ub9O0AgAAtQUA&#10;AA4AAAAAAAAAAAAAAAAALgIAAGRycy9lMm9Eb2MueG1sUEsBAi0AFAAGAAgAAAAhAP8Nt6/eAAAA&#10;CgEAAA8AAAAAAAAAAAAAAAAADgUAAGRycy9kb3ducmV2LnhtbFBLBQYAAAAABAAEAPMAAAAZBgAA&#10;AAA=&#10;" filled="f" stroked="f">
                <v:textbox style="mso-fit-shape-to-text:t" inset="0,0,0,0">
                  <w:txbxContent>
                    <w:p w:rsidR="00BB5D0C" w:rsidRDefault="00BB5D0C">
                      <w:pPr>
                        <w:pStyle w:val="70"/>
                        <w:shd w:val="clear" w:color="auto" w:fill="auto"/>
                        <w:tabs>
                          <w:tab w:val="left" w:pos="1538"/>
                        </w:tabs>
                        <w:spacing w:before="0" w:after="0" w:line="170" w:lineRule="exact"/>
                        <w:jc w:val="both"/>
                      </w:pPr>
                      <w:r>
                        <w:rPr>
                          <w:rStyle w:val="7Exact"/>
                          <w:b/>
                          <w:bCs/>
                        </w:rPr>
                        <w:t>Меньше 0,0025</w:t>
                      </w:r>
                      <w:r>
                        <w:rPr>
                          <w:rStyle w:val="7Exact"/>
                          <w:b/>
                          <w:bCs/>
                        </w:rPr>
                        <w:tab/>
                        <w:t>0,1825</w:t>
                      </w:r>
                    </w:p>
                  </w:txbxContent>
                </v:textbox>
                <w10:wrap type="topAndBottom" anchorx="margin"/>
              </v:shape>
            </w:pict>
          </mc:Fallback>
        </mc:AlternateContent>
      </w:r>
      <w:r>
        <w:rPr>
          <w:noProof/>
          <w:lang w:val="uk-UA" w:eastAsia="uk-UA" w:bidi="ar-SA"/>
        </w:rPr>
        <mc:AlternateContent>
          <mc:Choice Requires="wps">
            <w:drawing>
              <wp:anchor distT="0" distB="0" distL="63500" distR="387350" simplePos="0" relativeHeight="251527680" behindDoc="1" locked="0" layoutInCell="1" allowOverlap="1">
                <wp:simplePos x="0" y="0"/>
                <wp:positionH relativeFrom="margin">
                  <wp:posOffset>3307080</wp:posOffset>
                </wp:positionH>
                <wp:positionV relativeFrom="paragraph">
                  <wp:posOffset>346075</wp:posOffset>
                </wp:positionV>
                <wp:extent cx="472440" cy="107950"/>
                <wp:effectExtent l="1905" t="3175" r="1905" b="3175"/>
                <wp:wrapTopAndBottom/>
                <wp:docPr id="821" name="Text Box 5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244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d"/>
                              <w:shd w:val="clear" w:color="auto" w:fill="auto"/>
                              <w:spacing w:line="170" w:lineRule="exact"/>
                              <w:jc w:val="left"/>
                            </w:pPr>
                            <w:r>
                              <w:rPr>
                                <w:rStyle w:val="Exact"/>
                                <w:b/>
                                <w:bCs/>
                              </w:rPr>
                              <w:t>= 532,24</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31" o:spid="_x0000_s1052" type="#_x0000_t202" style="position:absolute;left:0;text-align:left;margin-left:260.4pt;margin-top:27.25pt;width:37.2pt;height:8.5pt;z-index:-251788800;visibility:visible;mso-wrap-style:square;mso-width-percent:0;mso-height-percent:0;mso-wrap-distance-left:5pt;mso-wrap-distance-top:0;mso-wrap-distance-right:3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MwbswIAALQFAAAOAAAAZHJzL2Uyb0RvYy54bWysVNtunDAQfa/Uf7D8TrjEewGFjZJlqSql&#10;FynpB3jBLFbBprZ3Ia367x2bsNlNVKlqywMae8bHc2aO5+p6aBt0YEpzKVIcXgQYMVHIkotdir88&#10;5N4SI22oKGkjBUvxI9P4evX2zVXfJSyStWxKphCACJ30XYprY7rE93VRs5bqC9kxAc5KqpYaWKqd&#10;XyraA3rb+FEQzP1eqrJTsmBaw242OvHK4VcVK8ynqtLMoCbFkJtxf+X+W/v3V1c02Sna1bx4SoP+&#10;RRYt5QIuPUJl1FC0V/wVVMsLJbWszEUhW19WFS+Y4wBswuAFm/uadsxxgeLo7lgm/f9gi4+Hzwrx&#10;MsXLKMRI0Baa9MAGg27lgGaXoa1Q3+kEAu87CDUDOKDTjq3u7mTxVSMh1zUVO3ajlOxrRkvI0J30&#10;T46OONqCbPsPsoSL6N5IBzRUqrXlg4IgQIdOPR67Y5MpYJMsIkLAU4ArDBbxzHXPp8l0uFPavGOy&#10;RdZIsYLmO3B6uNMGaEDoFGLvEjLnTeME0IizDQgcd+BqOGp9NgnXzx9xEG+WmyXxSDTfeCTIMu8m&#10;XxNvnoeLWXaZrddZ+NPeG5Kk5mXJhL1m0lZI/qx3TyofVXFUl5YNLy2cTUmr3XbdKHSgoO3cfbZZ&#10;kPxJmH+ehnMDlxeUwogEt1Hs5fPlwiM5mXnxIlh6QRjfxvOAxCTLzyndccH+nRLqUxzPotmopd9y&#10;C9z3mhtNWm5gejS8Bfkeg2hiFbgRpWutobwZ7ZNS2PSfSwEVmxrt9GolOorVDNvBPY5oPr2DrSwf&#10;QcFKgsJAjDD6wKil+o5RD2MkxfrbniqGUfNewCuwM2cy1GRsJ4OKAo6m2GA0mmszzqZ9p/iuBuTp&#10;nd3AS8m5U7F9UmMWQMEuYDQ4Mk9jzM6e07WLeh62q18AAAD//wMAUEsDBBQABgAIAAAAIQCWt5ro&#10;3gAAAAkBAAAPAAAAZHJzL2Rvd25yZXYueG1sTI/BTsMwEETvSPyDtUhcUOs4Ii0NcSqE4MKNwoWb&#10;Gy9JhL2OYjcJ/XqWE9x2tKOZN9V+8U5MOMY+kAa1zkAgNcH21Gp4f3te3YGIyZA1LhBq+MYI+/ry&#10;ojKlDTO94nRIreAQiqXR0KU0lFLGpkNv4joMSPz7DKM3ieXYSjuamcO9k3mWbaQ3PXFDZwZ87LD5&#10;Opy8hs3yNNy87DCfz42b6OOsVEKl9fXV8nAPIuGS/szwi8/oUDPTMZzIRuE0FHnG6ImP2wIEG4pd&#10;kYM4atiqAmRdyf8L6h8AAAD//wMAUEsBAi0AFAAGAAgAAAAhALaDOJL+AAAA4QEAABMAAAAAAAAA&#10;AAAAAAAAAAAAAFtDb250ZW50X1R5cGVzXS54bWxQSwECLQAUAAYACAAAACEAOP0h/9YAAACUAQAA&#10;CwAAAAAAAAAAAAAAAAAvAQAAX3JlbHMvLnJlbHNQSwECLQAUAAYACAAAACEAXWTMG7MCAAC0BQAA&#10;DgAAAAAAAAAAAAAAAAAuAgAAZHJzL2Uyb0RvYy54bWxQSwECLQAUAAYACAAAACEAlrea6N4AAAAJ&#10;AQAADwAAAAAAAAAAAAAAAAANBQAAZHJzL2Rvd25yZXYueG1sUEsFBgAAAAAEAAQA8wAAABgGAAAA&#10;AA==&#10;" filled="f" stroked="f">
                <v:textbox style="mso-fit-shape-to-text:t" inset="0,0,0,0">
                  <w:txbxContent>
                    <w:p w:rsidR="00BB5D0C" w:rsidRDefault="00BB5D0C">
                      <w:pPr>
                        <w:pStyle w:val="ad"/>
                        <w:shd w:val="clear" w:color="auto" w:fill="auto"/>
                        <w:spacing w:line="170" w:lineRule="exact"/>
                        <w:jc w:val="left"/>
                      </w:pPr>
                      <w:r>
                        <w:rPr>
                          <w:rStyle w:val="Exact"/>
                          <w:b/>
                          <w:bCs/>
                        </w:rPr>
                        <w:t>= 532,24</w:t>
                      </w:r>
                    </w:p>
                  </w:txbxContent>
                </v:textbox>
                <w10:wrap type="topAndBottom" anchorx="margin"/>
              </v:shape>
            </w:pict>
          </mc:Fallback>
        </mc:AlternateContent>
      </w:r>
      <w:r>
        <w:rPr>
          <w:noProof/>
          <w:lang w:val="uk-UA" w:eastAsia="uk-UA" w:bidi="ar-SA"/>
        </w:rPr>
        <mc:AlternateContent>
          <mc:Choice Requires="wps">
            <w:drawing>
              <wp:anchor distT="0" distB="0" distL="63500" distR="387350" simplePos="0" relativeHeight="251528704" behindDoc="1" locked="0" layoutInCell="1" allowOverlap="1">
                <wp:simplePos x="0" y="0"/>
                <wp:positionH relativeFrom="margin">
                  <wp:posOffset>3312795</wp:posOffset>
                </wp:positionH>
                <wp:positionV relativeFrom="paragraph">
                  <wp:posOffset>622300</wp:posOffset>
                </wp:positionV>
                <wp:extent cx="411480" cy="107950"/>
                <wp:effectExtent l="0" t="3175" r="0" b="0"/>
                <wp:wrapTopAndBottom/>
                <wp:docPr id="820" name="Text Box 5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48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d"/>
                              <w:shd w:val="clear" w:color="auto" w:fill="auto"/>
                              <w:spacing w:line="170" w:lineRule="exact"/>
                              <w:jc w:val="left"/>
                            </w:pPr>
                            <w:r>
                              <w:rPr>
                                <w:rStyle w:val="Exact"/>
                                <w:b/>
                                <w:bCs/>
                              </w:rPr>
                              <w:t>= 21,45</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30" o:spid="_x0000_s1053" type="#_x0000_t202" style="position:absolute;left:0;text-align:left;margin-left:260.85pt;margin-top:49pt;width:32.4pt;height:8.5pt;z-index:-251787776;visibility:visible;mso-wrap-style:square;mso-width-percent:0;mso-height-percent:0;mso-wrap-distance-left:5pt;mso-wrap-distance-top:0;mso-wrap-distance-right:3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yVTtAIAALQFAAAOAAAAZHJzL2Uyb0RvYy54bWysVNuOmzAQfa/Uf7D8znJZkgBaskpCqCpt&#10;L9JuP8ABE6yCTW0nsF313zs2IdnLS9WWB2vwjGfOzJyZm9uhbdCRSsUET7F/5WFEeSFKxvcp/vaQ&#10;OxFGShNekkZwmuJHqvDt8v27m75LaCBq0ZRUInDCVdJ3Ka617hLXVUVNW6KuREc5KCshW6LhV+7d&#10;UpIevLeNG3je3O2FLDspCqoU3GajEi+t/6qihf5SVYpq1KQYsGl7SnvuzOkub0iyl6SrWXGCQf4C&#10;RUsYh6BnVxnRBB0ke+OqZYUUSlT6qhCtK6qKFdTmANn43qts7mvSUZsLFEd15zKp/+e2+Hz8KhEr&#10;UxwFUB9OWmjSAx00WosBza5thfpOJWB434GpHkABnbbZqu5OFN8V4mJTE76nKylFX1NSAkLf1NZ9&#10;9tT0RCXKONn1n0QJgchBC+toqGRrygcFQeAdkDyeu2PAFHAZ+n4YgaYAle8t4pnF5pJketxJpT9Q&#10;0SIjpFhC861zcrxT2oAhyWRiYnGRs6axBGj4iwswHG8gNDw1OgPC9vMp9uJttI1CJwzmWyf0ssxZ&#10;5ZvQmef+YpZdZ5tN5v8ycf0wqVlZUm7CTNzywz/r3YnlIyvO7FKiYaVxZyApud9tGomOBLid28+W&#10;HDQXM/clDFsEyOVVSn4QeusgdvJ5tHDCPJw58cKLHM+P1/HcC+Mwy1+mdMc4/feUUJ/ieBbMRi5d&#10;QL/KzbPf29xI0jIN26NhLdD3bEQSw8AtL21rNWHNKD8rhYF/KQW0e2q05auh6EhWPewGOxzBwoQ3&#10;/N2J8hEYLAUwDMgIqw+EWsifGPWwRlKsfhyIpBg1HzlMAZjoSZCTsJsEwgt4mmKN0Shu9LibDp1k&#10;+xo8T3O2gknJmWXxBcVpvmA12GROa8zsnuf/1uqybJe/AQAA//8DAFBLAwQUAAYACAAAACEAslmY&#10;q90AAAAKAQAADwAAAGRycy9kb3ducmV2LnhtbEyPQU+EMBCF7yb+h2ZMvBi3lARkWcrGGL14c/Xi&#10;rUtHIEunhHYB99c7nvQ4mS/vfa/ar24QM06h96RBbRIQSI23PbUaPt5f7gsQIRqyZvCEGr4xwL6+&#10;vqpMaf1CbzgfYis4hEJpNHQxjqWUoenQmbDxIxL/vvzkTORzaqWdzMLhbpBpkuTSmZ64oTMjPnXY&#10;nA5npyFfn8e71y2my6UZZvq8KBVRaX17sz7uQERc4x8Mv/qsDjU7Hf2ZbBCDhixVD4xq2Ba8iYGs&#10;yDMQRyZVloCsK/l/Qv0DAAD//wMAUEsBAi0AFAAGAAgAAAAhALaDOJL+AAAA4QEAABMAAAAAAAAA&#10;AAAAAAAAAAAAAFtDb250ZW50X1R5cGVzXS54bWxQSwECLQAUAAYACAAAACEAOP0h/9YAAACUAQAA&#10;CwAAAAAAAAAAAAAAAAAvAQAAX3JlbHMvLnJlbHNQSwECLQAUAAYACAAAACEAjXclU7QCAAC0BQAA&#10;DgAAAAAAAAAAAAAAAAAuAgAAZHJzL2Uyb0RvYy54bWxQSwECLQAUAAYACAAAACEAslmYq90AAAAK&#10;AQAADwAAAAAAAAAAAAAAAAAOBQAAZHJzL2Rvd25yZXYueG1sUEsFBgAAAAAEAAQA8wAAABgGAAAA&#10;AA==&#10;" filled="f" stroked="f">
                <v:textbox style="mso-fit-shape-to-text:t" inset="0,0,0,0">
                  <w:txbxContent>
                    <w:p w:rsidR="00BB5D0C" w:rsidRDefault="00BB5D0C">
                      <w:pPr>
                        <w:pStyle w:val="ad"/>
                        <w:shd w:val="clear" w:color="auto" w:fill="auto"/>
                        <w:spacing w:line="170" w:lineRule="exact"/>
                        <w:jc w:val="left"/>
                      </w:pPr>
                      <w:r>
                        <w:rPr>
                          <w:rStyle w:val="Exact"/>
                          <w:b/>
                          <w:bCs/>
                        </w:rPr>
                        <w:t>= 21,45</w:t>
                      </w:r>
                    </w:p>
                  </w:txbxContent>
                </v:textbox>
                <w10:wrap type="topAndBottom" anchorx="margin"/>
              </v:shape>
            </w:pict>
          </mc:Fallback>
        </mc:AlternateContent>
      </w:r>
      <w:r>
        <w:rPr>
          <w:noProof/>
          <w:lang w:val="uk-UA" w:eastAsia="uk-UA" w:bidi="ar-SA"/>
        </w:rPr>
        <w:drawing>
          <wp:anchor distT="0" distB="0" distL="63500" distR="387350" simplePos="0" relativeHeight="251529728" behindDoc="1" locked="0" layoutInCell="1" allowOverlap="1">
            <wp:simplePos x="0" y="0"/>
            <wp:positionH relativeFrom="margin">
              <wp:posOffset>2051050</wp:posOffset>
            </wp:positionH>
            <wp:positionV relativeFrom="paragraph">
              <wp:posOffset>306070</wp:posOffset>
            </wp:positionV>
            <wp:extent cx="1146175" cy="1054735"/>
            <wp:effectExtent l="0" t="0" r="0" b="0"/>
            <wp:wrapTopAndBottom/>
            <wp:docPr id="819" name="Рисунок 529" descr="image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9" descr="image1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146175" cy="1054735"/>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mc:AlternateContent>
          <mc:Choice Requires="wps">
            <w:drawing>
              <wp:anchor distT="0" distB="0" distL="63500" distR="63500" simplePos="0" relativeHeight="251530752" behindDoc="1" locked="0" layoutInCell="1" allowOverlap="1">
                <wp:simplePos x="0" y="0"/>
                <wp:positionH relativeFrom="margin">
                  <wp:posOffset>2020570</wp:posOffset>
                </wp:positionH>
                <wp:positionV relativeFrom="paragraph">
                  <wp:posOffset>897890</wp:posOffset>
                </wp:positionV>
                <wp:extent cx="1746250" cy="831850"/>
                <wp:effectExtent l="1270" t="2540" r="0" b="0"/>
                <wp:wrapTopAndBottom/>
                <wp:docPr id="818" name="Text Box 5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6250" cy="831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d"/>
                              <w:shd w:val="clear" w:color="auto" w:fill="auto"/>
                              <w:spacing w:line="170" w:lineRule="exact"/>
                              <w:jc w:val="left"/>
                            </w:pPr>
                            <w:r>
                              <w:rPr>
                                <w:rStyle w:val="Exact"/>
                                <w:b/>
                                <w:bCs/>
                              </w:rPr>
                              <w:t>= 64,2</w:t>
                            </w:r>
                          </w:p>
                          <w:p w:rsidR="00BB5D0C" w:rsidRDefault="0088158E">
                            <w:pPr>
                              <w:jc w:val="center"/>
                              <w:rPr>
                                <w:sz w:val="2"/>
                                <w:szCs w:val="2"/>
                              </w:rPr>
                            </w:pPr>
                            <w:r>
                              <w:rPr>
                                <w:noProof/>
                                <w:lang w:val="uk-UA" w:eastAsia="uk-UA" w:bidi="ar-SA"/>
                              </w:rPr>
                              <w:drawing>
                                <wp:inline distT="0" distB="0" distL="0" distR="0">
                                  <wp:extent cx="1752600" cy="723900"/>
                                  <wp:effectExtent l="0" t="0" r="0" b="0"/>
                                  <wp:docPr id="320" name="Рисунок 53" descr="image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image1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752600" cy="723900"/>
                                          </a:xfrm>
                                          <a:prstGeom prst="rect">
                                            <a:avLst/>
                                          </a:prstGeom>
                                          <a:noFill/>
                                          <a:ln>
                                            <a:noFill/>
                                          </a:ln>
                                        </pic:spPr>
                                      </pic:pic>
                                    </a:graphicData>
                                  </a:graphic>
                                </wp:inline>
                              </w:drawing>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27" o:spid="_x0000_s1054" type="#_x0000_t202" style="position:absolute;left:0;text-align:left;margin-left:159.1pt;margin-top:70.7pt;width:137.5pt;height:65.5pt;z-index:-25178572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JmlsQIAALUFAAAOAAAAZHJzL2Uyb0RvYy54bWysVG1vmzAQ/j5p/8Hyd8pLSQIopEpDmCZ1&#10;L1K7H+CACdbAZrYT6Kb9951NSNNWk6ZtfLAO+/zcPXePb3kztA06UqmY4Cn2rzyMKC9Eyfg+xV8e&#10;cifCSGnCS9IITlP8SBW+Wb19s+y7hAaiFk1JJQIQrpK+S3GtdZe4ripq2hJ1JTrK4bASsiUafuXe&#10;LSXpAb1t3MDz5m4vZNlJUVClYDcbD/HK4lcVLfSnqlJUoybFkJu2q7TrzqzuakmSvSRdzYpTGuQv&#10;smgJ4xD0DJURTdBBsldQLSukUKLSV4VoXVFVrKCWA7DxvRds7mvSUcsFiqO6c5nU/4MtPh4/S8TK&#10;FEc+tIqTFpr0QAeNbsWAZsHCVKjvVAKO9x246gEOoNOWreruRPFVIS42NeF7upZS9DUlJWTom5vu&#10;xdURRxmQXf9BlBCIHLSwQEMlW1M+KAgCdOjU47k7JpnChFyE82AGRwWcRdd+BLYJQZLpdieVfkdF&#10;i4yRYgndt+jkeKf06Dq5mGBc5KxpYJ8kDX+2AZjjDsSGq+bMZGEb+iP24m20jUInDOZbJ/SyzFnn&#10;m9CZ5/5ill1nm03m/zRx/TCpWVlSbsJM4vLDP2veSeajLM7yUqJhpYEzKSm5320aiY4ExJ3b71SQ&#10;Czf3eRq2XsDlBSU/CL3bIHbyebRwwjycOfHCixzPj2/juRfGYZY/p3THOP13SqhPcTwLZqOYfsvN&#10;s99rbiRpmYbx0bAWFHF2IomR4JaXtrWasGa0L0ph0n8qBbR7arQVrNHoqFY97Ab7OoLIhDdq3ony&#10;ESQsBSgMxAizD4xayO8Y9TBHUqy+HYikGDXvOTwDM3QmQ07GbjIIL+BqijVGo7nR43A6dJLta0Ce&#10;HtoankrOrIqfsjg9MJgNlsxpjpnhc/lvvZ6m7eoXAAAA//8DAFBLAwQUAAYACAAAACEA+AS+vd8A&#10;AAALAQAADwAAAGRycy9kb3ducmV2LnhtbEyPTU/DMAyG70j8h8hIXBBLk5V9lKYTQnDhtsFlt6w1&#10;bUXjVE3Wlv16zAmO9vvo9eN8N7tOjDiE1pMBtUhAIJW+aqk28PH+er8BEaKlynae0MA3BtgV11e5&#10;zSo/0R7HQ6wFl1DIrIEmxj6TMpQNOhsWvkfi7NMPzkYeh1pWg5243HVSJ8lKOtsSX2hsj88Nll+H&#10;szOwml/6u7ct6ulSdiMdL0pFVMbc3sxPjyAizvEPhl99VoeCnU7+TFUQnYGl2mhGOUhVCoKJh+2S&#10;NycDeq1TkEUu//9Q/AAAAP//AwBQSwECLQAUAAYACAAAACEAtoM4kv4AAADhAQAAEwAAAAAAAAAA&#10;AAAAAAAAAAAAW0NvbnRlbnRfVHlwZXNdLnhtbFBLAQItABQABgAIAAAAIQA4/SH/1gAAAJQBAAAL&#10;AAAAAAAAAAAAAAAAAC8BAABfcmVscy8ucmVsc1BLAQItABQABgAIAAAAIQCWQJmlsQIAALUFAAAO&#10;AAAAAAAAAAAAAAAAAC4CAABkcnMvZTJvRG9jLnhtbFBLAQItABQABgAIAAAAIQD4BL693wAAAAsB&#10;AAAPAAAAAAAAAAAAAAAAAAsFAABkcnMvZG93bnJldi54bWxQSwUGAAAAAAQABADzAAAAFwYAAAAA&#10;" filled="f" stroked="f">
                <v:textbox style="mso-fit-shape-to-text:t" inset="0,0,0,0">
                  <w:txbxContent>
                    <w:p w:rsidR="00BB5D0C" w:rsidRDefault="00BB5D0C">
                      <w:pPr>
                        <w:pStyle w:val="ad"/>
                        <w:shd w:val="clear" w:color="auto" w:fill="auto"/>
                        <w:spacing w:line="170" w:lineRule="exact"/>
                        <w:jc w:val="left"/>
                      </w:pPr>
                      <w:r>
                        <w:rPr>
                          <w:rStyle w:val="Exact"/>
                          <w:b/>
                          <w:bCs/>
                        </w:rPr>
                        <w:t>= 64,2</w:t>
                      </w:r>
                    </w:p>
                    <w:p w:rsidR="00BB5D0C" w:rsidRDefault="0088158E">
                      <w:pPr>
                        <w:jc w:val="center"/>
                        <w:rPr>
                          <w:sz w:val="2"/>
                          <w:szCs w:val="2"/>
                        </w:rPr>
                      </w:pPr>
                      <w:r>
                        <w:rPr>
                          <w:noProof/>
                          <w:lang w:val="uk-UA" w:eastAsia="uk-UA" w:bidi="ar-SA"/>
                        </w:rPr>
                        <w:drawing>
                          <wp:inline distT="0" distB="0" distL="0" distR="0">
                            <wp:extent cx="1752600" cy="723900"/>
                            <wp:effectExtent l="0" t="0" r="0" b="0"/>
                            <wp:docPr id="320" name="Рисунок 53" descr="image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image1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752600" cy="723900"/>
                                    </a:xfrm>
                                    <a:prstGeom prst="rect">
                                      <a:avLst/>
                                    </a:prstGeom>
                                    <a:noFill/>
                                    <a:ln>
                                      <a:noFill/>
                                    </a:ln>
                                  </pic:spPr>
                                </pic:pic>
                              </a:graphicData>
                            </a:graphic>
                          </wp:inline>
                        </w:drawing>
                      </w:r>
                    </w:p>
                  </w:txbxContent>
                </v:textbox>
                <w10:wrap type="topAndBottom" anchorx="margin"/>
              </v:shape>
            </w:pict>
          </mc:Fallback>
        </mc:AlternateContent>
      </w:r>
      <w:r w:rsidR="00BB5D0C">
        <w:t>(в мм)</w:t>
      </w:r>
      <w:r w:rsidR="00BB5D0C">
        <w:tab/>
        <w:t xml:space="preserve">ние (в </w:t>
      </w:r>
      <w:r w:rsidR="00BB5D0C">
        <w:rPr>
          <w:rStyle w:val="585pt1pt0"/>
        </w:rPr>
        <w:t>%)</w:t>
      </w:r>
    </w:p>
    <w:p w:rsidR="005469DF" w:rsidRDefault="0088158E">
      <w:pPr>
        <w:pStyle w:val="70"/>
        <w:shd w:val="clear" w:color="auto" w:fill="auto"/>
        <w:spacing w:before="0" w:after="0" w:line="170" w:lineRule="exact"/>
        <w:ind w:left="5080"/>
        <w:jc w:val="left"/>
      </w:pPr>
      <w:r>
        <w:rPr>
          <w:noProof/>
          <w:lang w:val="uk-UA" w:eastAsia="uk-UA" w:bidi="ar-SA"/>
        </w:rPr>
        <w:drawing>
          <wp:anchor distT="0" distB="0" distL="1380490" distR="1459865" simplePos="0" relativeHeight="251531776" behindDoc="1" locked="0" layoutInCell="1" allowOverlap="1">
            <wp:simplePos x="0" y="0"/>
            <wp:positionH relativeFrom="margin">
              <wp:posOffset>1390015</wp:posOffset>
            </wp:positionH>
            <wp:positionV relativeFrom="paragraph">
              <wp:posOffset>135890</wp:posOffset>
            </wp:positionV>
            <wp:extent cx="1316990" cy="231775"/>
            <wp:effectExtent l="0" t="0" r="0" b="0"/>
            <wp:wrapTopAndBottom/>
            <wp:docPr id="817" name="Рисунок 526" descr="image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 descr="image1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316990" cy="231775"/>
                    </a:xfrm>
                    <a:prstGeom prst="rect">
                      <a:avLst/>
                    </a:prstGeom>
                    <a:noFill/>
                  </pic:spPr>
                </pic:pic>
              </a:graphicData>
            </a:graphic>
            <wp14:sizeRelH relativeFrom="page">
              <wp14:pctWidth>0</wp14:pctWidth>
            </wp14:sizeRelH>
            <wp14:sizeRelV relativeFrom="page">
              <wp14:pctHeight>0</wp14:pctHeight>
            </wp14:sizeRelV>
          </wp:anchor>
        </w:drawing>
      </w:r>
      <w:r w:rsidR="00BB5D0C">
        <w:t>а = 836,89</w:t>
      </w:r>
    </w:p>
    <w:p w:rsidR="005469DF" w:rsidRDefault="00BB5D0C">
      <w:pPr>
        <w:pStyle w:val="24"/>
        <w:shd w:val="clear" w:color="auto" w:fill="auto"/>
        <w:spacing w:after="155"/>
        <w:ind w:firstLine="400"/>
      </w:pPr>
      <w:r>
        <w:t>Из самого содержания этой формулы следует, что она дает тем лучший результат, чем большее количество фракций выделено при анализе. На основе самого характера почвенных масс, как полидисперсных систем, следует считать, что анализом должно быть выделено не меньшее число фракций, чем это следует по клас</w:t>
      </w:r>
      <w:r>
        <w:softHyphen/>
        <w:t>сификации Вильямса или Аттерберга. При сокращенных анали</w:t>
      </w:r>
      <w:r>
        <w:softHyphen/>
        <w:t>зах, не расчленяющих фракций пыли и ила, всякие расчеты вообще теряют свое значение.</w:t>
      </w:r>
    </w:p>
    <w:p w:rsidR="005469DF" w:rsidRDefault="00BB5D0C">
      <w:pPr>
        <w:pStyle w:val="70"/>
        <w:shd w:val="clear" w:color="auto" w:fill="auto"/>
        <w:spacing w:before="0" w:after="0" w:line="170" w:lineRule="exact"/>
        <w:ind w:firstLine="400"/>
        <w:jc w:val="both"/>
      </w:pPr>
      <w:r>
        <w:t>Ряд авторов при расчете коэффициента фильтрации пользуются не поня</w:t>
      </w:r>
      <w:r>
        <w:softHyphen/>
        <w:t>тием действующего диаметра, а понятиями суммарной или удельнор поверх</w:t>
      </w:r>
      <w:r>
        <w:softHyphen/>
        <w:t>ности почвенных частиц, слагающих данную иолидисперсную систему (Крю</w:t>
      </w:r>
      <w:r>
        <w:softHyphen/>
        <w:t>гер, Цункер и др.). Нужно иметь в виду, что если суммарная и удельная поверхности рассчитываются из данных гранулометрического состава (т. с. из определенных диаметров), то этот геометрический пересчет не даст ничего нового по сравнению с расчетом по эффективному диаметру. Однако в предло</w:t>
      </w:r>
      <w:r>
        <w:softHyphen/>
        <w:t>жении пользоваться для расчета величиной суммарной поверхности, а не диаметром, заключается принципиально новое и положительное. В этом случае представляется возможным найти метод прямого и, следова</w:t>
      </w:r>
      <w:r>
        <w:softHyphen/>
        <w:t>тельно, более точного определения суммарной поверхности иолидисисрсной системы, не прибегая к условному представлению о шарообразной форме частиц.</w:t>
      </w:r>
    </w:p>
    <w:p w:rsidR="005469DF" w:rsidRDefault="00BB5D0C">
      <w:pPr>
        <w:pStyle w:val="70"/>
        <w:shd w:val="clear" w:color="auto" w:fill="auto"/>
        <w:spacing w:before="0" w:after="0" w:line="170" w:lineRule="exact"/>
        <w:ind w:firstLine="400"/>
        <w:jc w:val="both"/>
      </w:pPr>
      <w:r>
        <w:t>До настоящего времени предложено пока два метода определения сум</w:t>
      </w:r>
      <w:r>
        <w:softHyphen/>
        <w:t>марной поверхности, а именно: 1) но величине максимальной гигроскопиче</w:t>
      </w:r>
      <w:r>
        <w:softHyphen/>
        <w:t>ской влажности (адсорбция водяных паров, Митчерлих), 2) по величине мак</w:t>
      </w:r>
      <w:r>
        <w:softHyphen/>
        <w:t>симальной молекулярной влагоемкости (адсорбция жидкой воды, А. Ф. Ле</w:t>
      </w:r>
      <w:r>
        <w:softHyphen/>
        <w:t>бедев).</w:t>
      </w:r>
    </w:p>
    <w:p w:rsidR="005469DF" w:rsidRDefault="00BB5D0C">
      <w:pPr>
        <w:pStyle w:val="70"/>
        <w:shd w:val="clear" w:color="auto" w:fill="auto"/>
        <w:spacing w:before="0" w:after="0" w:line="170" w:lineRule="exact"/>
        <w:ind w:firstLine="400"/>
        <w:jc w:val="both"/>
        <w:sectPr w:rsidR="005469DF">
          <w:headerReference w:type="even" r:id="rId64"/>
          <w:headerReference w:type="default" r:id="rId65"/>
          <w:footerReference w:type="even" r:id="rId66"/>
          <w:footerReference w:type="default" r:id="rId67"/>
          <w:pgSz w:w="7181" w:h="11594"/>
          <w:pgMar w:top="600" w:right="302" w:bottom="698" w:left="302" w:header="0" w:footer="3" w:gutter="0"/>
          <w:pgNumType w:start="47"/>
          <w:cols w:space="720"/>
          <w:noEndnote/>
          <w:docGrid w:linePitch="360"/>
        </w:sectPr>
      </w:pPr>
      <w:r>
        <w:t>Связь между диаметром частиц и величиной максимальной молеку</w:t>
      </w:r>
      <w:r>
        <w:softHyphen/>
        <w:t>лярной влагоемкости иллюстрируется следующими цифрами (А. Ф. Лебедев) (табл. И). .</w:t>
      </w:r>
    </w:p>
    <w:p w:rsidR="005469DF" w:rsidRDefault="00BB5D0C">
      <w:pPr>
        <w:pStyle w:val="70"/>
        <w:shd w:val="clear" w:color="auto" w:fill="auto"/>
        <w:spacing w:before="0" w:after="62" w:line="173" w:lineRule="exact"/>
        <w:ind w:left="20"/>
      </w:pPr>
      <w:r>
        <w:lastRenderedPageBreak/>
        <w:t>Связь между диаметром почвенных частиц и величиной максимальной</w:t>
      </w:r>
      <w:r>
        <w:br/>
        <w:t>молекулярной влагоемкости</w:t>
      </w:r>
    </w:p>
    <w:p w:rsidR="005469DF" w:rsidRDefault="00BB5D0C">
      <w:pPr>
        <w:pStyle w:val="70"/>
        <w:shd w:val="clear" w:color="auto" w:fill="auto"/>
        <w:spacing w:before="0" w:after="0" w:line="170" w:lineRule="exact"/>
        <w:ind w:left="20"/>
      </w:pPr>
      <w:r>
        <w:t xml:space="preserve">а) </w:t>
      </w:r>
      <w:r>
        <w:rPr>
          <w:rStyle w:val="72pt"/>
          <w:b/>
          <w:bCs/>
        </w:rPr>
        <w:t>Отдельно взятые фракции</w:t>
      </w:r>
    </w:p>
    <w:tbl>
      <w:tblPr>
        <w:tblOverlap w:val="never"/>
        <w:tblW w:w="0" w:type="auto"/>
        <w:jc w:val="center"/>
        <w:tblLayout w:type="fixed"/>
        <w:tblCellMar>
          <w:left w:w="10" w:type="dxa"/>
          <w:right w:w="10" w:type="dxa"/>
        </w:tblCellMar>
        <w:tblLook w:val="04A0" w:firstRow="1" w:lastRow="0" w:firstColumn="1" w:lastColumn="0" w:noHBand="0" w:noVBand="1"/>
      </w:tblPr>
      <w:tblGrid>
        <w:gridCol w:w="3110"/>
        <w:gridCol w:w="1589"/>
        <w:gridCol w:w="1795"/>
      </w:tblGrid>
      <w:tr w:rsidR="005469DF">
        <w:trPr>
          <w:trHeight w:hRule="exact" w:val="576"/>
          <w:jc w:val="center"/>
        </w:trPr>
        <w:tc>
          <w:tcPr>
            <w:tcW w:w="3110" w:type="dxa"/>
            <w:tcBorders>
              <w:top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Название фракций</w:t>
            </w:r>
          </w:p>
        </w:tc>
        <w:tc>
          <w:tcPr>
            <w:tcW w:w="1589"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27" w:lineRule="exact"/>
              <w:ind w:firstLine="0"/>
              <w:jc w:val="center"/>
            </w:pPr>
            <w:r>
              <w:rPr>
                <w:rStyle w:val="28pt0"/>
                <w:b/>
                <w:bCs/>
              </w:rPr>
              <w:t>Диаметр частиц (в мм)</w:t>
            </w:r>
          </w:p>
        </w:tc>
        <w:tc>
          <w:tcPr>
            <w:tcW w:w="1795"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27" w:lineRule="exact"/>
              <w:ind w:firstLine="0"/>
              <w:jc w:val="left"/>
            </w:pPr>
            <w:r>
              <w:rPr>
                <w:rStyle w:val="28pt0"/>
                <w:b/>
                <w:bCs/>
              </w:rPr>
              <w:t>Максимальная молеку</w:t>
            </w:r>
            <w:r>
              <w:rPr>
                <w:rStyle w:val="28pt0"/>
                <w:b/>
                <w:bCs/>
              </w:rPr>
              <w:softHyphen/>
              <w:t xml:space="preserve">лярная влагоемкость (в </w:t>
            </w:r>
            <w:r>
              <w:rPr>
                <w:rStyle w:val="285pt2pt"/>
                <w:b/>
                <w:bCs/>
              </w:rPr>
              <w:t>%)</w:t>
            </w:r>
          </w:p>
        </w:tc>
      </w:tr>
      <w:tr w:rsidR="005469DF">
        <w:trPr>
          <w:trHeight w:hRule="exact" w:val="355"/>
          <w:jc w:val="center"/>
        </w:trPr>
        <w:tc>
          <w:tcPr>
            <w:tcW w:w="3110" w:type="dxa"/>
            <w:tcBorders>
              <w:top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tabs>
                <w:tab w:val="left" w:leader="dot" w:pos="3005"/>
              </w:tabs>
              <w:spacing w:line="170" w:lineRule="exact"/>
              <w:ind w:firstLine="0"/>
            </w:pPr>
            <w:r>
              <w:rPr>
                <w:rStyle w:val="285pt"/>
                <w:b/>
                <w:bCs/>
              </w:rPr>
              <w:t>Крупный песок</w:t>
            </w:r>
            <w:r>
              <w:rPr>
                <w:rStyle w:val="285pt"/>
                <w:b/>
                <w:bCs/>
              </w:rPr>
              <w:tab/>
            </w:r>
          </w:p>
        </w:tc>
        <w:tc>
          <w:tcPr>
            <w:tcW w:w="1589"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1pt1"/>
                <w:b/>
                <w:bCs/>
              </w:rPr>
              <w:t>1-0,5</w:t>
            </w:r>
          </w:p>
        </w:tc>
        <w:tc>
          <w:tcPr>
            <w:tcW w:w="1795"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1,57</w:t>
            </w:r>
          </w:p>
        </w:tc>
      </w:tr>
      <w:tr w:rsidR="005469DF">
        <w:trPr>
          <w:trHeight w:hRule="exact" w:val="178"/>
          <w:jc w:val="center"/>
        </w:trPr>
        <w:tc>
          <w:tcPr>
            <w:tcW w:w="3110" w:type="dxa"/>
            <w:tcBorders>
              <w:top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tabs>
                <w:tab w:val="left" w:leader="dot" w:pos="3010"/>
              </w:tabs>
              <w:spacing w:line="170" w:lineRule="exact"/>
              <w:ind w:firstLine="0"/>
            </w:pPr>
            <w:r>
              <w:rPr>
                <w:rStyle w:val="285pt"/>
                <w:b/>
                <w:bCs/>
              </w:rPr>
              <w:t xml:space="preserve">Средний » </w:t>
            </w:r>
            <w:r>
              <w:rPr>
                <w:rStyle w:val="285pt"/>
                <w:b/>
                <w:bCs/>
              </w:rPr>
              <w:tab/>
            </w:r>
          </w:p>
        </w:tc>
        <w:tc>
          <w:tcPr>
            <w:tcW w:w="1589"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0,5—0,25</w:t>
            </w:r>
          </w:p>
        </w:tc>
        <w:tc>
          <w:tcPr>
            <w:tcW w:w="1795"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1,60</w:t>
            </w:r>
          </w:p>
        </w:tc>
      </w:tr>
      <w:tr w:rsidR="005469DF">
        <w:trPr>
          <w:trHeight w:hRule="exact" w:val="163"/>
          <w:jc w:val="center"/>
        </w:trPr>
        <w:tc>
          <w:tcPr>
            <w:tcW w:w="3110" w:type="dxa"/>
            <w:tcBorders>
              <w:top w:val="single" w:sz="4" w:space="0" w:color="auto"/>
            </w:tcBorders>
            <w:shd w:val="clear" w:color="auto" w:fill="FFFFFF"/>
          </w:tcPr>
          <w:p w:rsidR="005469DF" w:rsidRDefault="00BB5D0C">
            <w:pPr>
              <w:pStyle w:val="24"/>
              <w:framePr w:w="6494" w:wrap="notBeside" w:vAnchor="text" w:hAnchor="text" w:xAlign="center" w:y="1"/>
              <w:shd w:val="clear" w:color="auto" w:fill="auto"/>
              <w:tabs>
                <w:tab w:val="left" w:leader="dot" w:pos="3007"/>
              </w:tabs>
              <w:spacing w:line="170" w:lineRule="exact"/>
              <w:ind w:firstLine="0"/>
            </w:pPr>
            <w:r>
              <w:rPr>
                <w:rStyle w:val="285pt"/>
                <w:b/>
                <w:bCs/>
              </w:rPr>
              <w:t xml:space="preserve">Мелкий » </w:t>
            </w:r>
            <w:r>
              <w:rPr>
                <w:rStyle w:val="285pt"/>
                <w:b/>
                <w:bCs/>
              </w:rPr>
              <w:tab/>
            </w:r>
          </w:p>
        </w:tc>
        <w:tc>
          <w:tcPr>
            <w:tcW w:w="1589"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0,25-0,1</w:t>
            </w:r>
          </w:p>
        </w:tc>
        <w:tc>
          <w:tcPr>
            <w:tcW w:w="1795"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2,73</w:t>
            </w:r>
          </w:p>
        </w:tc>
      </w:tr>
      <w:tr w:rsidR="005469DF">
        <w:trPr>
          <w:trHeight w:hRule="exact" w:val="168"/>
          <w:jc w:val="center"/>
        </w:trPr>
        <w:tc>
          <w:tcPr>
            <w:tcW w:w="3110" w:type="dxa"/>
            <w:tcBorders>
              <w:top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tabs>
                <w:tab w:val="left" w:leader="dot" w:pos="2484"/>
              </w:tabs>
              <w:spacing w:line="170" w:lineRule="exact"/>
              <w:ind w:firstLine="0"/>
            </w:pPr>
            <w:r>
              <w:rPr>
                <w:rStyle w:val="285pt"/>
                <w:b/>
                <w:bCs/>
              </w:rPr>
              <w:t>Очень мелкий песок</w:t>
            </w:r>
            <w:r>
              <w:rPr>
                <w:rStyle w:val="285pt"/>
                <w:b/>
                <w:bCs/>
              </w:rPr>
              <w:tab/>
              <w:t>* . . .</w:t>
            </w:r>
          </w:p>
        </w:tc>
        <w:tc>
          <w:tcPr>
            <w:tcW w:w="1589"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0,1-0,05</w:t>
            </w:r>
          </w:p>
        </w:tc>
        <w:tc>
          <w:tcPr>
            <w:tcW w:w="1795"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4,75</w:t>
            </w:r>
          </w:p>
        </w:tc>
      </w:tr>
      <w:tr w:rsidR="005469DF">
        <w:trPr>
          <w:trHeight w:hRule="exact" w:val="173"/>
          <w:jc w:val="center"/>
        </w:trPr>
        <w:tc>
          <w:tcPr>
            <w:tcW w:w="3110" w:type="dxa"/>
            <w:tcBorders>
              <w:top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tabs>
                <w:tab w:val="left" w:leader="dot" w:pos="3002"/>
              </w:tabs>
              <w:spacing w:line="170" w:lineRule="exact"/>
              <w:ind w:firstLine="0"/>
            </w:pPr>
            <w:r>
              <w:rPr>
                <w:rStyle w:val="285pt"/>
                <w:b/>
                <w:bCs/>
              </w:rPr>
              <w:t>Пыль</w:t>
            </w:r>
            <w:r>
              <w:rPr>
                <w:rStyle w:val="285pt"/>
                <w:b/>
                <w:bCs/>
              </w:rPr>
              <w:tab/>
            </w:r>
          </w:p>
        </w:tc>
        <w:tc>
          <w:tcPr>
            <w:tcW w:w="1589"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0,05-0,005</w:t>
            </w:r>
          </w:p>
        </w:tc>
        <w:tc>
          <w:tcPr>
            <w:tcW w:w="1795"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10,18</w:t>
            </w:r>
          </w:p>
        </w:tc>
      </w:tr>
      <w:tr w:rsidR="005469DF">
        <w:trPr>
          <w:trHeight w:hRule="exact" w:val="302"/>
          <w:jc w:val="center"/>
        </w:trPr>
        <w:tc>
          <w:tcPr>
            <w:tcW w:w="3110" w:type="dxa"/>
            <w:tcBorders>
              <w:top w:val="single" w:sz="4" w:space="0" w:color="auto"/>
            </w:tcBorders>
            <w:shd w:val="clear" w:color="auto" w:fill="FFFFFF"/>
          </w:tcPr>
          <w:p w:rsidR="005469DF" w:rsidRDefault="00BB5D0C">
            <w:pPr>
              <w:pStyle w:val="24"/>
              <w:framePr w:w="6494" w:wrap="notBeside" w:vAnchor="text" w:hAnchor="text" w:xAlign="center" w:y="1"/>
              <w:shd w:val="clear" w:color="auto" w:fill="auto"/>
              <w:tabs>
                <w:tab w:val="left" w:leader="dot" w:pos="3000"/>
              </w:tabs>
              <w:spacing w:line="170" w:lineRule="exact"/>
              <w:ind w:firstLine="0"/>
            </w:pPr>
            <w:r>
              <w:rPr>
                <w:rStyle w:val="285pt"/>
                <w:b/>
                <w:bCs/>
              </w:rPr>
              <w:t>Глина</w:t>
            </w:r>
            <w:r>
              <w:rPr>
                <w:rStyle w:val="285pt"/>
                <w:b/>
                <w:bCs/>
              </w:rPr>
              <w:tab/>
            </w:r>
          </w:p>
        </w:tc>
        <w:tc>
          <w:tcPr>
            <w:tcW w:w="1589"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тоньше 0,005</w:t>
            </w:r>
          </w:p>
        </w:tc>
        <w:tc>
          <w:tcPr>
            <w:tcW w:w="1795"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44,85</w:t>
            </w:r>
          </w:p>
        </w:tc>
      </w:tr>
    </w:tbl>
    <w:p w:rsidR="005469DF" w:rsidRDefault="00BB5D0C">
      <w:pPr>
        <w:pStyle w:val="27"/>
        <w:framePr w:w="6494" w:wrap="notBeside" w:vAnchor="text" w:hAnchor="text" w:xAlign="center" w:y="1"/>
        <w:shd w:val="clear" w:color="auto" w:fill="auto"/>
        <w:spacing w:line="170" w:lineRule="exact"/>
        <w:jc w:val="left"/>
      </w:pPr>
      <w:r>
        <w:t xml:space="preserve">б) </w:t>
      </w:r>
      <w:r>
        <w:rPr>
          <w:rStyle w:val="21pt"/>
          <w:b/>
          <w:bCs/>
        </w:rPr>
        <w:t>Смсс'ь</w:t>
      </w:r>
      <w:r>
        <w:rPr>
          <w:rStyle w:val="22pt0"/>
          <w:b/>
          <w:bCs/>
        </w:rPr>
        <w:t xml:space="preserve"> фракций</w:t>
      </w:r>
    </w:p>
    <w:p w:rsidR="005469DF" w:rsidRDefault="005469DF">
      <w:pPr>
        <w:framePr w:w="6494" w:wrap="notBeside" w:vAnchor="text" w:hAnchor="text" w:xAlign="center" w:y="1"/>
        <w:rPr>
          <w:sz w:val="2"/>
          <w:szCs w:val="2"/>
        </w:rPr>
      </w:pPr>
    </w:p>
    <w:p w:rsidR="005469DF" w:rsidRDefault="005469DF">
      <w:pPr>
        <w:rPr>
          <w:sz w:val="2"/>
          <w:szCs w:val="2"/>
        </w:rPr>
      </w:pPr>
    </w:p>
    <w:tbl>
      <w:tblPr>
        <w:tblOverlap w:val="never"/>
        <w:tblW w:w="0" w:type="auto"/>
        <w:jc w:val="center"/>
        <w:tblLayout w:type="fixed"/>
        <w:tblCellMar>
          <w:left w:w="10" w:type="dxa"/>
          <w:right w:w="10" w:type="dxa"/>
        </w:tblCellMar>
        <w:tblLook w:val="04A0" w:firstRow="1" w:lastRow="0" w:firstColumn="1" w:lastColumn="0" w:noHBand="0" w:noVBand="1"/>
      </w:tblPr>
      <w:tblGrid>
        <w:gridCol w:w="1589"/>
        <w:gridCol w:w="1589"/>
        <w:gridCol w:w="1594"/>
        <w:gridCol w:w="1728"/>
      </w:tblGrid>
      <w:tr w:rsidR="005469DF">
        <w:trPr>
          <w:trHeight w:hRule="exact" w:val="403"/>
          <w:jc w:val="center"/>
        </w:trPr>
        <w:tc>
          <w:tcPr>
            <w:tcW w:w="1589" w:type="dxa"/>
            <w:tcBorders>
              <w:top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Песок</w:t>
            </w:r>
          </w:p>
        </w:tc>
        <w:tc>
          <w:tcPr>
            <w:tcW w:w="1589"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Глина</w:t>
            </w:r>
          </w:p>
        </w:tc>
        <w:tc>
          <w:tcPr>
            <w:tcW w:w="3322" w:type="dxa"/>
            <w:gridSpan w:val="2"/>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27" w:lineRule="exact"/>
              <w:ind w:left="880" w:hanging="880"/>
              <w:jc w:val="left"/>
            </w:pPr>
            <w:r>
              <w:rPr>
                <w:rStyle w:val="28pt0"/>
                <w:b/>
                <w:bCs/>
              </w:rPr>
              <w:t xml:space="preserve">Максимальная молекулярная влагоемкость (в </w:t>
            </w:r>
            <w:r>
              <w:rPr>
                <w:rStyle w:val="285pt2pt"/>
                <w:b/>
                <w:bCs/>
              </w:rPr>
              <w:t xml:space="preserve">%), </w:t>
            </w:r>
            <w:r>
              <w:rPr>
                <w:rStyle w:val="28pt0"/>
                <w:b/>
                <w:bCs/>
              </w:rPr>
              <w:t>полученная</w:t>
            </w:r>
          </w:p>
        </w:tc>
      </w:tr>
      <w:tr w:rsidR="005469DF">
        <w:trPr>
          <w:trHeight w:hRule="exact" w:val="427"/>
          <w:jc w:val="center"/>
        </w:trPr>
        <w:tc>
          <w:tcPr>
            <w:tcW w:w="1589" w:type="dxa"/>
            <w:tcBorders>
              <w:top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right"/>
            </w:pPr>
            <w:r>
              <w:rPr>
                <w:rStyle w:val="28pt0"/>
                <w:b/>
                <w:bCs/>
              </w:rPr>
              <w:t>(в</w:t>
            </w:r>
          </w:p>
        </w:tc>
        <w:tc>
          <w:tcPr>
            <w:tcW w:w="1589" w:type="dxa"/>
            <w:tcBorders>
              <w:top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0" w:lineRule="exact"/>
              <w:ind w:firstLine="0"/>
              <w:jc w:val="left"/>
            </w:pPr>
            <w:r>
              <w:rPr>
                <w:rStyle w:val="285pt2pt"/>
                <w:b/>
                <w:bCs/>
              </w:rPr>
              <w:t>%)</w:t>
            </w:r>
          </w:p>
        </w:tc>
        <w:tc>
          <w:tcPr>
            <w:tcW w:w="1594"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экспериментально</w:t>
            </w:r>
          </w:p>
        </w:tc>
        <w:tc>
          <w:tcPr>
            <w:tcW w:w="1728"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расчетом</w:t>
            </w:r>
          </w:p>
        </w:tc>
      </w:tr>
      <w:tr w:rsidR="005469DF">
        <w:trPr>
          <w:trHeight w:hRule="exact" w:val="432"/>
          <w:jc w:val="center"/>
        </w:trPr>
        <w:tc>
          <w:tcPr>
            <w:tcW w:w="1589"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100</w:t>
            </w:r>
          </w:p>
        </w:tc>
        <w:tc>
          <w:tcPr>
            <w:tcW w:w="1589"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0</w:t>
            </w:r>
          </w:p>
        </w:tc>
        <w:tc>
          <w:tcPr>
            <w:tcW w:w="1594"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1,6</w:t>
            </w:r>
          </w:p>
        </w:tc>
        <w:tc>
          <w:tcPr>
            <w:tcW w:w="1728" w:type="dxa"/>
            <w:tcBorders>
              <w:top w:val="single" w:sz="4" w:space="0" w:color="auto"/>
              <w:left w:val="single" w:sz="4" w:space="0" w:color="auto"/>
            </w:tcBorders>
            <w:shd w:val="clear" w:color="auto" w:fill="FFFFFF"/>
          </w:tcPr>
          <w:p w:rsidR="005469DF" w:rsidRDefault="005469DF">
            <w:pPr>
              <w:framePr w:w="6499" w:wrap="notBeside" w:vAnchor="text" w:hAnchor="text" w:xAlign="center" w:y="1"/>
              <w:rPr>
                <w:sz w:val="10"/>
                <w:szCs w:val="10"/>
              </w:rPr>
            </w:pPr>
          </w:p>
        </w:tc>
      </w:tr>
      <w:tr w:rsidR="005469DF">
        <w:trPr>
          <w:trHeight w:hRule="exact" w:val="168"/>
          <w:jc w:val="center"/>
        </w:trPr>
        <w:tc>
          <w:tcPr>
            <w:tcW w:w="1589" w:type="dxa"/>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2pt"/>
                <w:b/>
                <w:bCs/>
              </w:rPr>
              <w:t>0</w:t>
            </w:r>
          </w:p>
        </w:tc>
        <w:tc>
          <w:tcPr>
            <w:tcW w:w="1589"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100</w:t>
            </w:r>
          </w:p>
        </w:tc>
        <w:tc>
          <w:tcPr>
            <w:tcW w:w="1594"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44,85</w:t>
            </w:r>
          </w:p>
        </w:tc>
        <w:tc>
          <w:tcPr>
            <w:tcW w:w="1728"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80" w:lineRule="exact"/>
              <w:ind w:firstLine="0"/>
              <w:jc w:val="center"/>
            </w:pPr>
            <w:r>
              <w:rPr>
                <w:rStyle w:val="2ArialNarrow4pt"/>
              </w:rPr>
              <w:t>—</w:t>
            </w:r>
          </w:p>
        </w:tc>
      </w:tr>
      <w:tr w:rsidR="005469DF">
        <w:trPr>
          <w:trHeight w:hRule="exact" w:val="173"/>
          <w:jc w:val="center"/>
        </w:trPr>
        <w:tc>
          <w:tcPr>
            <w:tcW w:w="1589" w:type="dxa"/>
            <w:shd w:val="clear" w:color="auto" w:fill="FFFFFF"/>
            <w:vAlign w:val="bottom"/>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20</w:t>
            </w:r>
          </w:p>
        </w:tc>
        <w:tc>
          <w:tcPr>
            <w:tcW w:w="1589"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80</w:t>
            </w:r>
          </w:p>
        </w:tc>
        <w:tc>
          <w:tcPr>
            <w:tcW w:w="1594"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36,50</w:t>
            </w:r>
          </w:p>
        </w:tc>
        <w:tc>
          <w:tcPr>
            <w:tcW w:w="1728"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36,20</w:t>
            </w:r>
          </w:p>
        </w:tc>
      </w:tr>
      <w:tr w:rsidR="005469DF">
        <w:trPr>
          <w:trHeight w:hRule="exact" w:val="173"/>
          <w:jc w:val="center"/>
        </w:trPr>
        <w:tc>
          <w:tcPr>
            <w:tcW w:w="1589" w:type="dxa"/>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40</w:t>
            </w:r>
          </w:p>
        </w:tc>
        <w:tc>
          <w:tcPr>
            <w:tcW w:w="1589"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60</w:t>
            </w:r>
          </w:p>
        </w:tc>
        <w:tc>
          <w:tcPr>
            <w:tcW w:w="1594"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26,84</w:t>
            </w:r>
          </w:p>
        </w:tc>
        <w:tc>
          <w:tcPr>
            <w:tcW w:w="1728"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27,55</w:t>
            </w:r>
          </w:p>
        </w:tc>
      </w:tr>
      <w:tr w:rsidR="005469DF">
        <w:trPr>
          <w:trHeight w:hRule="exact" w:val="168"/>
          <w:jc w:val="center"/>
        </w:trPr>
        <w:tc>
          <w:tcPr>
            <w:tcW w:w="1589" w:type="dxa"/>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60</w:t>
            </w:r>
          </w:p>
        </w:tc>
        <w:tc>
          <w:tcPr>
            <w:tcW w:w="1589"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40</w:t>
            </w:r>
          </w:p>
        </w:tc>
        <w:tc>
          <w:tcPr>
            <w:tcW w:w="1594"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18,92</w:t>
            </w:r>
          </w:p>
        </w:tc>
        <w:tc>
          <w:tcPr>
            <w:tcW w:w="1728"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18,90</w:t>
            </w:r>
          </w:p>
        </w:tc>
      </w:tr>
      <w:tr w:rsidR="005469DF">
        <w:trPr>
          <w:trHeight w:hRule="exact" w:val="480"/>
          <w:jc w:val="center"/>
        </w:trPr>
        <w:tc>
          <w:tcPr>
            <w:tcW w:w="1589" w:type="dxa"/>
            <w:shd w:val="clear" w:color="auto" w:fill="FFFFFF"/>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80</w:t>
            </w:r>
          </w:p>
        </w:tc>
        <w:tc>
          <w:tcPr>
            <w:tcW w:w="1589"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20</w:t>
            </w:r>
          </w:p>
        </w:tc>
        <w:tc>
          <w:tcPr>
            <w:tcW w:w="1594"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9,45</w:t>
            </w:r>
          </w:p>
        </w:tc>
        <w:tc>
          <w:tcPr>
            <w:tcW w:w="1728"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10,25</w:t>
            </w:r>
          </w:p>
        </w:tc>
      </w:tr>
    </w:tbl>
    <w:p w:rsidR="005469DF" w:rsidRDefault="005469DF">
      <w:pPr>
        <w:framePr w:w="6499" w:wrap="notBeside" w:vAnchor="text" w:hAnchor="text" w:xAlign="center" w:y="1"/>
        <w:rPr>
          <w:sz w:val="2"/>
          <w:szCs w:val="2"/>
        </w:rPr>
      </w:pPr>
    </w:p>
    <w:p w:rsidR="005469DF" w:rsidRDefault="005469DF">
      <w:pPr>
        <w:rPr>
          <w:sz w:val="2"/>
          <w:szCs w:val="2"/>
        </w:rPr>
      </w:pPr>
    </w:p>
    <w:p w:rsidR="005469DF" w:rsidRDefault="00BB5D0C">
      <w:pPr>
        <w:pStyle w:val="70"/>
        <w:shd w:val="clear" w:color="auto" w:fill="auto"/>
        <w:spacing w:before="56" w:after="0" w:line="170" w:lineRule="exact"/>
        <w:ind w:firstLine="380"/>
        <w:jc w:val="both"/>
      </w:pPr>
      <w:r>
        <w:t>Для смеси фракций наблюдается такая же связь между диаметром частиц и величиной максимальной молекулярной влагоемкости, как и в отдельных фракциях.</w:t>
      </w:r>
    </w:p>
    <w:p w:rsidR="005469DF" w:rsidRDefault="00BB5D0C">
      <w:pPr>
        <w:pStyle w:val="70"/>
        <w:shd w:val="clear" w:color="auto" w:fill="auto"/>
        <w:spacing w:before="0" w:after="86" w:line="170" w:lineRule="exact"/>
        <w:ind w:firstLine="380"/>
        <w:jc w:val="both"/>
      </w:pPr>
      <w:r>
        <w:t>Предложенные методы пока что дают возможность получать только срав</w:t>
      </w:r>
      <w:r>
        <w:softHyphen/>
        <w:t>нительные характеристики величин суммарной поверхности для разных иолидисперсных систем. Дальнейшие исследования должны дать методы ко</w:t>
      </w:r>
      <w:r>
        <w:softHyphen/>
        <w:t>личественного выражения этой величины.</w:t>
      </w:r>
    </w:p>
    <w:p w:rsidR="005469DF" w:rsidRDefault="00BB5D0C">
      <w:pPr>
        <w:pStyle w:val="24"/>
        <w:shd w:val="clear" w:color="auto" w:fill="auto"/>
        <w:ind w:firstLine="380"/>
      </w:pPr>
      <w:r>
        <w:rPr>
          <w:rStyle w:val="23pt"/>
          <w:b/>
          <w:bCs/>
        </w:rPr>
        <w:t xml:space="preserve">Значение механического и агрегатного состава для расчета коэффициента </w:t>
      </w:r>
      <w:r>
        <w:rPr>
          <w:rStyle w:val="23pt0"/>
          <w:b/>
          <w:bCs/>
        </w:rPr>
        <w:t>филь</w:t>
      </w:r>
      <w:r>
        <w:rPr>
          <w:rStyle w:val="23pt0"/>
          <w:b/>
          <w:bCs/>
        </w:rPr>
        <w:softHyphen/>
      </w:r>
      <w:r>
        <w:rPr>
          <w:rStyle w:val="23pt"/>
          <w:b/>
          <w:bCs/>
        </w:rPr>
        <w:t>трации.</w:t>
      </w:r>
      <w:r>
        <w:t xml:space="preserve"> В прошлом, а в значительной мере и в практике на</w:t>
      </w:r>
      <w:r>
        <w:softHyphen/>
        <w:t>стоящего времени для расчетов гранулометрических показателей и коэффициента фильтрации использовались данные только ме</w:t>
      </w:r>
      <w:r>
        <w:softHyphen/>
        <w:t>ханического анализа и совершенно не учитывалось агрегатное состояние почв. Как общее правило, для почв различного меха</w:t>
      </w:r>
      <w:r>
        <w:softHyphen/>
        <w:t>нического состава (за исключением только чистых песков) этот метод расчета дает результаты, преуменьшенные против действи</w:t>
      </w:r>
      <w:r>
        <w:softHyphen/>
        <w:t>тельных в десятки и даже сотни раз.</w:t>
      </w:r>
    </w:p>
    <w:p w:rsidR="005469DF" w:rsidRDefault="00BB5D0C">
      <w:pPr>
        <w:pStyle w:val="24"/>
        <w:shd w:val="clear" w:color="auto" w:fill="auto"/>
        <w:ind w:firstLine="380"/>
        <w:sectPr w:rsidR="005469DF">
          <w:headerReference w:type="even" r:id="rId68"/>
          <w:headerReference w:type="default" r:id="rId69"/>
          <w:footerReference w:type="even" r:id="rId70"/>
          <w:footerReference w:type="default" r:id="rId71"/>
          <w:pgSz w:w="7181" w:h="11594"/>
          <w:pgMar w:top="600" w:right="302" w:bottom="698" w:left="302" w:header="0" w:footer="3" w:gutter="0"/>
          <w:pgNumType w:start="50"/>
          <w:cols w:space="720"/>
          <w:noEndnote/>
          <w:docGrid w:linePitch="360"/>
        </w:sectPr>
      </w:pPr>
      <w:r>
        <w:t>Многочисленными исследованиями почвенно-мелиоративной ла</w:t>
      </w:r>
      <w:r>
        <w:softHyphen/>
        <w:t>боратории ВНИИГиМ (С, В. Астапов, А. Т. Морозов, Л. П. Ро</w:t>
      </w:r>
      <w:r>
        <w:softHyphen/>
        <w:t>зов и др.) установлено, что основной причиной ошибочности этих расчетов является игнорирование агрегатного состояния почв. Если определять гранулометрические показатели по данным не</w:t>
      </w:r>
    </w:p>
    <w:p w:rsidR="005469DF" w:rsidRDefault="00BB5D0C">
      <w:pPr>
        <w:pStyle w:val="24"/>
        <w:shd w:val="clear" w:color="auto" w:fill="auto"/>
        <w:spacing w:after="93"/>
        <w:ind w:firstLine="0"/>
      </w:pPr>
      <w:r>
        <w:lastRenderedPageBreak/>
        <w:t>механического анализа, а анализа агрегатного, то расчет коэффи</w:t>
      </w:r>
      <w:r>
        <w:softHyphen/>
        <w:t xml:space="preserve">циента фильтрации (по одним и тем же формулам) всегда дает результаты, гораздо более близкие к величинам, получаемым экспериментально. Так, например, для лессовых толщ Голодной степи (Узбекистан) получено следующее соотношение расчетных и экспериментальных величин коэффициента фильтрации </w:t>
      </w:r>
      <w:r>
        <w:rPr>
          <w:rStyle w:val="2105pt0"/>
        </w:rPr>
        <w:t>К</w:t>
      </w:r>
      <w:r>
        <w:t>:</w:t>
      </w:r>
    </w:p>
    <w:p w:rsidR="005469DF" w:rsidRDefault="00BB5D0C">
      <w:pPr>
        <w:pStyle w:val="70"/>
        <w:shd w:val="clear" w:color="auto" w:fill="auto"/>
        <w:tabs>
          <w:tab w:val="left" w:leader="dot" w:pos="5115"/>
        </w:tabs>
        <w:spacing w:before="0" w:after="0" w:line="173" w:lineRule="exact"/>
        <w:jc w:val="both"/>
      </w:pPr>
      <w:r>
        <w:rPr>
          <w:rStyle w:val="70pt"/>
        </w:rPr>
        <w:t>К</w:t>
      </w:r>
      <w:r>
        <w:t xml:space="preserve"> экспериментальный в монолите</w:t>
      </w:r>
      <w:r>
        <w:tab/>
      </w:r>
      <w:r>
        <w:rPr>
          <w:rStyle w:val="71pt2"/>
          <w:b/>
          <w:bCs/>
          <w:lang w:val="uk-UA" w:eastAsia="uk-UA" w:bidi="uk-UA"/>
        </w:rPr>
        <w:t>2-Ю</w:t>
      </w:r>
      <w:r>
        <w:rPr>
          <w:rStyle w:val="71pt2"/>
          <w:b/>
          <w:bCs/>
          <w:vertAlign w:val="superscript"/>
          <w:lang w:val="uk-UA" w:eastAsia="uk-UA" w:bidi="uk-UA"/>
        </w:rPr>
        <w:t>-1</w:t>
      </w:r>
      <w:r>
        <w:rPr>
          <w:lang w:val="uk-UA" w:eastAsia="uk-UA" w:bidi="uk-UA"/>
        </w:rPr>
        <w:t xml:space="preserve"> </w:t>
      </w:r>
      <w:r>
        <w:t>см/сек</w:t>
      </w:r>
    </w:p>
    <w:p w:rsidR="005469DF" w:rsidRDefault="00BB5D0C">
      <w:pPr>
        <w:pStyle w:val="70"/>
        <w:shd w:val="clear" w:color="auto" w:fill="auto"/>
        <w:spacing w:before="0" w:after="0" w:line="173" w:lineRule="exact"/>
        <w:jc w:val="both"/>
      </w:pPr>
      <w:r>
        <w:rPr>
          <w:rStyle w:val="70pt"/>
        </w:rPr>
        <w:t>К</w:t>
      </w:r>
      <w:r>
        <w:t xml:space="preserve"> расчетный:</w:t>
      </w:r>
    </w:p>
    <w:p w:rsidR="005469DF" w:rsidRDefault="00BB5D0C">
      <w:pPr>
        <w:pStyle w:val="70"/>
        <w:shd w:val="clear" w:color="auto" w:fill="auto"/>
        <w:tabs>
          <w:tab w:val="left" w:leader="dot" w:pos="5115"/>
          <w:tab w:val="left" w:pos="6210"/>
        </w:tabs>
        <w:spacing w:before="0" w:after="0" w:line="173" w:lineRule="exact"/>
        <w:ind w:firstLine="340"/>
        <w:jc w:val="both"/>
      </w:pPr>
      <w:r>
        <w:t>по механическому составу</w:t>
      </w:r>
      <w:r>
        <w:tab/>
        <w:t>4,04-10“</w:t>
      </w:r>
      <w:r>
        <w:rPr>
          <w:vertAlign w:val="superscript"/>
        </w:rPr>
        <w:t>8</w:t>
      </w:r>
      <w:r>
        <w:tab/>
        <w:t>»</w:t>
      </w:r>
    </w:p>
    <w:p w:rsidR="005469DF" w:rsidRDefault="00BB5D0C">
      <w:pPr>
        <w:pStyle w:val="70"/>
        <w:shd w:val="clear" w:color="auto" w:fill="auto"/>
        <w:tabs>
          <w:tab w:val="left" w:pos="2186"/>
          <w:tab w:val="left" w:pos="2625"/>
          <w:tab w:val="left" w:leader="dot" w:pos="5115"/>
          <w:tab w:val="left" w:pos="6210"/>
        </w:tabs>
        <w:spacing w:before="0" w:after="88" w:line="173" w:lineRule="exact"/>
        <w:ind w:firstLine="340"/>
        <w:jc w:val="both"/>
      </w:pPr>
      <w:r>
        <w:t>» агрегатному</w:t>
      </w:r>
      <w:r>
        <w:tab/>
        <w:t>»</w:t>
      </w:r>
      <w:r>
        <w:tab/>
      </w:r>
      <w:r>
        <w:tab/>
        <w:t>1,7-10“</w:t>
      </w:r>
      <w:r>
        <w:rPr>
          <w:vertAlign w:val="superscript"/>
        </w:rPr>
        <w:t>4</w:t>
      </w:r>
      <w:r>
        <w:tab/>
        <w:t>»</w:t>
      </w:r>
    </w:p>
    <w:p w:rsidR="005469DF" w:rsidRDefault="00BB5D0C">
      <w:pPr>
        <w:pStyle w:val="24"/>
        <w:shd w:val="clear" w:color="auto" w:fill="auto"/>
        <w:ind w:firstLine="340"/>
      </w:pPr>
      <w:r>
        <w:t xml:space="preserve">Из этих цифр видно, что </w:t>
      </w:r>
      <w:r>
        <w:rPr>
          <w:rStyle w:val="2105pt0"/>
        </w:rPr>
        <w:t>К</w:t>
      </w:r>
      <w:r>
        <w:t>, рассчитанный по данным механи</w:t>
      </w:r>
      <w:r>
        <w:softHyphen/>
        <w:t>ческого анализа, отличается от экспериментального в 50 раз, тогда как рассчитанный по данным агрегатного анализа практи</w:t>
      </w:r>
      <w:r>
        <w:softHyphen/>
        <w:t>чески совпадает с экспериментальным. На основании этих иссле</w:t>
      </w:r>
      <w:r>
        <w:softHyphen/>
        <w:t>дований необходимо принять, что начальный коэффициент филь</w:t>
      </w:r>
      <w:r>
        <w:softHyphen/>
        <w:t>трации любой почвенной массы должен рассчитываться по дан</w:t>
      </w:r>
      <w:r>
        <w:softHyphen/>
        <w:t>ным агрегатного анализа, а не механического.</w:t>
      </w:r>
    </w:p>
    <w:p w:rsidR="005469DF" w:rsidRDefault="00BB5D0C">
      <w:pPr>
        <w:pStyle w:val="24"/>
        <w:shd w:val="clear" w:color="auto" w:fill="auto"/>
        <w:ind w:firstLine="340"/>
      </w:pPr>
      <w:r>
        <w:t>Однако один агрегатный анализ недостаточен для характери</w:t>
      </w:r>
      <w:r>
        <w:softHyphen/>
        <w:t>стики фильтрационной способности почвы.</w:t>
      </w:r>
    </w:p>
    <w:p w:rsidR="005469DF" w:rsidRDefault="00BB5D0C">
      <w:pPr>
        <w:pStyle w:val="24"/>
        <w:shd w:val="clear" w:color="auto" w:fill="auto"/>
        <w:ind w:firstLine="340"/>
      </w:pPr>
      <w:r>
        <w:t>Агрегатный состав почвы — состояние динамическое, следо</w:t>
      </w:r>
      <w:r>
        <w:softHyphen/>
        <w:t>вательно динамичным должен быть и коэффициент фильтрации. Поскольку наибольшая степень дисперсности каждой почвы вы</w:t>
      </w:r>
      <w:r>
        <w:softHyphen/>
        <w:t xml:space="preserve">ражается ее механическим составом, постольку расчет величины </w:t>
      </w:r>
      <w:r>
        <w:rPr>
          <w:rStyle w:val="2105pt0"/>
        </w:rPr>
        <w:t>К,</w:t>
      </w:r>
      <w:r>
        <w:t xml:space="preserve"> сделанный по данным механического анализа, будет характе</w:t>
      </w:r>
      <w:r>
        <w:softHyphen/>
        <w:t>ризовать наименьший возможный коэффициент фильтрации дан</w:t>
      </w:r>
      <w:r>
        <w:softHyphen/>
        <w:t>ной почвы. В ряде случаев наибольшее и наименьшее значения коэффициента фильтрации действительно приближаются к этим двум пределам — верхнему, определяемому агрегатным составом, и нижнему, определяемому механическим составом. Это можно иллюстрировать следующим примером исследования монолита хвалынской глины (А. Т. Морозов) (табл. 12).</w:t>
      </w:r>
    </w:p>
    <w:p w:rsidR="005469DF" w:rsidRDefault="00BB5D0C">
      <w:pPr>
        <w:pStyle w:val="33"/>
        <w:framePr w:w="6475" w:wrap="notBeside" w:vAnchor="text" w:hAnchor="text" w:xAlign="center" w:y="1"/>
        <w:shd w:val="clear" w:color="auto" w:fill="auto"/>
        <w:spacing w:after="16" w:line="200" w:lineRule="exact"/>
        <w:jc w:val="right"/>
      </w:pPr>
      <w:r>
        <w:rPr>
          <w:rStyle w:val="32pt"/>
          <w:b/>
          <w:bCs/>
        </w:rPr>
        <w:t>Таблица 12</w:t>
      </w:r>
    </w:p>
    <w:p w:rsidR="005469DF" w:rsidRDefault="00BB5D0C">
      <w:pPr>
        <w:pStyle w:val="27"/>
        <w:framePr w:w="6475" w:wrap="notBeside" w:vAnchor="text" w:hAnchor="text" w:xAlign="center" w:y="1"/>
        <w:shd w:val="clear" w:color="auto" w:fill="auto"/>
        <w:spacing w:after="20" w:line="170" w:lineRule="exact"/>
        <w:jc w:val="left"/>
      </w:pPr>
      <w:r>
        <w:t xml:space="preserve">Изменение коэффициента фильтрации </w:t>
      </w:r>
      <w:r>
        <w:rPr>
          <w:rStyle w:val="20pt"/>
        </w:rPr>
        <w:t>Кф</w:t>
      </w:r>
      <w:r>
        <w:t xml:space="preserve"> для хвалынской глины</w:t>
      </w:r>
    </w:p>
    <w:p w:rsidR="005469DF" w:rsidRDefault="00BB5D0C">
      <w:pPr>
        <w:pStyle w:val="27"/>
        <w:framePr w:w="6475" w:wrap="notBeside" w:vAnchor="text" w:hAnchor="text" w:xAlign="center" w:y="1"/>
        <w:shd w:val="clear" w:color="auto" w:fill="auto"/>
        <w:spacing w:line="170" w:lineRule="exact"/>
        <w:jc w:val="left"/>
      </w:pPr>
      <w:r>
        <w:t>(в см/сек)</w:t>
      </w:r>
    </w:p>
    <w:tbl>
      <w:tblPr>
        <w:tblOverlap w:val="never"/>
        <w:tblW w:w="0" w:type="auto"/>
        <w:jc w:val="center"/>
        <w:tblLayout w:type="fixed"/>
        <w:tblCellMar>
          <w:left w:w="10" w:type="dxa"/>
          <w:right w:w="10" w:type="dxa"/>
        </w:tblCellMar>
        <w:tblLook w:val="04A0" w:firstRow="1" w:lastRow="0" w:firstColumn="1" w:lastColumn="0" w:noHBand="0" w:noVBand="1"/>
      </w:tblPr>
      <w:tblGrid>
        <w:gridCol w:w="2621"/>
        <w:gridCol w:w="1253"/>
        <w:gridCol w:w="2602"/>
      </w:tblGrid>
      <w:tr w:rsidR="005469DF">
        <w:trPr>
          <w:trHeight w:hRule="exact" w:val="576"/>
          <w:jc w:val="center"/>
        </w:trPr>
        <w:tc>
          <w:tcPr>
            <w:tcW w:w="2621" w:type="dxa"/>
            <w:tcBorders>
              <w:top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160" w:lineRule="exact"/>
              <w:ind w:firstLine="0"/>
              <w:jc w:val="center"/>
            </w:pPr>
            <w:r>
              <w:rPr>
                <w:rStyle w:val="28pt0"/>
                <w:b/>
                <w:bCs/>
              </w:rPr>
              <w:t>Коэффициент фильтрации</w:t>
            </w:r>
          </w:p>
        </w:tc>
        <w:tc>
          <w:tcPr>
            <w:tcW w:w="1253" w:type="dxa"/>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160" w:lineRule="exact"/>
              <w:ind w:firstLine="0"/>
              <w:jc w:val="left"/>
            </w:pPr>
            <w:r>
              <w:rPr>
                <w:rStyle w:val="28pt0"/>
                <w:b/>
                <w:bCs/>
              </w:rPr>
              <w:t>Эксперименталь</w:t>
            </w:r>
            <w:r>
              <w:rPr>
                <w:rStyle w:val="28pt0"/>
                <w:b/>
                <w:bCs/>
              </w:rPr>
              <w:softHyphen/>
            </w:r>
          </w:p>
          <w:p w:rsidR="005469DF" w:rsidRDefault="00BB5D0C">
            <w:pPr>
              <w:pStyle w:val="24"/>
              <w:framePr w:w="6475" w:wrap="notBeside" w:vAnchor="text" w:hAnchor="text" w:xAlign="center" w:y="1"/>
              <w:shd w:val="clear" w:color="auto" w:fill="auto"/>
              <w:spacing w:line="160" w:lineRule="exact"/>
              <w:ind w:firstLine="0"/>
              <w:jc w:val="center"/>
            </w:pPr>
            <w:r>
              <w:rPr>
                <w:rStyle w:val="28pt0"/>
                <w:b/>
                <w:bCs/>
              </w:rPr>
              <w:t>ный</w:t>
            </w:r>
          </w:p>
        </w:tc>
        <w:tc>
          <w:tcPr>
            <w:tcW w:w="2602" w:type="dxa"/>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160" w:lineRule="exact"/>
              <w:ind w:firstLine="0"/>
              <w:jc w:val="center"/>
            </w:pPr>
            <w:r>
              <w:rPr>
                <w:rStyle w:val="28pt0"/>
                <w:b/>
                <w:bCs/>
              </w:rPr>
              <w:t>Расчетный</w:t>
            </w:r>
          </w:p>
        </w:tc>
      </w:tr>
      <w:tr w:rsidR="005469DF">
        <w:trPr>
          <w:trHeight w:hRule="exact" w:val="379"/>
          <w:jc w:val="center"/>
        </w:trPr>
        <w:tc>
          <w:tcPr>
            <w:tcW w:w="2621" w:type="dxa"/>
            <w:tcBorders>
              <w:top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tabs>
                <w:tab w:val="left" w:leader="dot" w:pos="2506"/>
              </w:tabs>
              <w:spacing w:line="170" w:lineRule="exact"/>
              <w:ind w:firstLine="0"/>
            </w:pPr>
            <w:r>
              <w:rPr>
                <w:rStyle w:val="285pt"/>
                <w:b/>
                <w:bCs/>
              </w:rPr>
              <w:t>Начальный</w:t>
            </w:r>
            <w:r>
              <w:rPr>
                <w:rStyle w:val="285pt"/>
                <w:b/>
                <w:bCs/>
              </w:rPr>
              <w:tab/>
            </w:r>
          </w:p>
        </w:tc>
        <w:tc>
          <w:tcPr>
            <w:tcW w:w="1253" w:type="dxa"/>
            <w:tcBorders>
              <w:top w:val="single" w:sz="4" w:space="0" w:color="auto"/>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0,35-10~</w:t>
            </w:r>
            <w:r>
              <w:rPr>
                <w:rStyle w:val="285pt"/>
                <w:b/>
                <w:bCs/>
                <w:vertAlign w:val="superscript"/>
              </w:rPr>
              <w:t>2</w:t>
            </w:r>
          </w:p>
        </w:tc>
        <w:tc>
          <w:tcPr>
            <w:tcW w:w="2602" w:type="dxa"/>
            <w:tcBorders>
              <w:top w:val="single" w:sz="4" w:space="0" w:color="auto"/>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0,28-10</w:t>
            </w:r>
            <w:r>
              <w:rPr>
                <w:rStyle w:val="285pt"/>
                <w:b/>
                <w:bCs/>
                <w:vertAlign w:val="superscript"/>
              </w:rPr>
              <w:t>-3</w:t>
            </w:r>
            <w:r>
              <w:rPr>
                <w:rStyle w:val="285pt"/>
                <w:b/>
                <w:bCs/>
              </w:rPr>
              <w:t xml:space="preserve"> но агрегатному</w:t>
            </w:r>
          </w:p>
        </w:tc>
      </w:tr>
      <w:tr w:rsidR="005469DF">
        <w:trPr>
          <w:trHeight w:hRule="exact" w:val="163"/>
          <w:jc w:val="center"/>
        </w:trPr>
        <w:tc>
          <w:tcPr>
            <w:tcW w:w="2621" w:type="dxa"/>
            <w:tcBorders>
              <w:top w:val="single" w:sz="4" w:space="0" w:color="auto"/>
            </w:tcBorders>
            <w:shd w:val="clear" w:color="auto" w:fill="FFFFFF"/>
          </w:tcPr>
          <w:p w:rsidR="005469DF" w:rsidRDefault="005469DF">
            <w:pPr>
              <w:framePr w:w="6475" w:wrap="notBeside" w:vAnchor="text" w:hAnchor="text" w:xAlign="center" w:y="1"/>
              <w:rPr>
                <w:sz w:val="10"/>
                <w:szCs w:val="10"/>
              </w:rPr>
            </w:pPr>
          </w:p>
        </w:tc>
        <w:tc>
          <w:tcPr>
            <w:tcW w:w="1253" w:type="dxa"/>
            <w:tcBorders>
              <w:left w:val="single" w:sz="4" w:space="0" w:color="auto"/>
            </w:tcBorders>
            <w:shd w:val="clear" w:color="auto" w:fill="FFFFFF"/>
          </w:tcPr>
          <w:p w:rsidR="005469DF" w:rsidRDefault="005469DF">
            <w:pPr>
              <w:framePr w:w="6475" w:wrap="notBeside" w:vAnchor="text" w:hAnchor="text" w:xAlign="center" w:y="1"/>
              <w:rPr>
                <w:sz w:val="10"/>
                <w:szCs w:val="10"/>
              </w:rPr>
            </w:pPr>
          </w:p>
        </w:tc>
        <w:tc>
          <w:tcPr>
            <w:tcW w:w="2602"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составу</w:t>
            </w:r>
          </w:p>
        </w:tc>
      </w:tr>
      <w:tr w:rsidR="005469DF">
        <w:trPr>
          <w:trHeight w:hRule="exact" w:val="187"/>
          <w:jc w:val="center"/>
        </w:trPr>
        <w:tc>
          <w:tcPr>
            <w:tcW w:w="2621" w:type="dxa"/>
            <w:shd w:val="clear" w:color="auto" w:fill="FFFFFF"/>
          </w:tcPr>
          <w:p w:rsidR="005469DF" w:rsidRDefault="00BB5D0C">
            <w:pPr>
              <w:pStyle w:val="24"/>
              <w:framePr w:w="6475" w:wrap="notBeside" w:vAnchor="text" w:hAnchor="text" w:xAlign="center" w:y="1"/>
              <w:shd w:val="clear" w:color="auto" w:fill="auto"/>
              <w:spacing w:line="170" w:lineRule="exact"/>
              <w:ind w:firstLine="0"/>
            </w:pPr>
            <w:r>
              <w:rPr>
                <w:rStyle w:val="285pt"/>
                <w:b/>
                <w:bCs/>
              </w:rPr>
              <w:t>Конечный, через 200 суток. .</w:t>
            </w:r>
          </w:p>
        </w:tc>
        <w:tc>
          <w:tcPr>
            <w:tcW w:w="1253" w:type="dxa"/>
            <w:tcBorders>
              <w:left w:val="single" w:sz="4" w:space="0" w:color="auto"/>
            </w:tcBorders>
            <w:shd w:val="clear" w:color="auto" w:fill="FFFFFF"/>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0,58-Ю"</w:t>
            </w:r>
            <w:r>
              <w:rPr>
                <w:rStyle w:val="285pt"/>
                <w:b/>
                <w:bCs/>
                <w:vertAlign w:val="superscript"/>
              </w:rPr>
              <w:t>7</w:t>
            </w:r>
          </w:p>
        </w:tc>
        <w:tc>
          <w:tcPr>
            <w:tcW w:w="2602" w:type="dxa"/>
            <w:tcBorders>
              <w:left w:val="single" w:sz="4" w:space="0" w:color="auto"/>
            </w:tcBorders>
            <w:shd w:val="clear" w:color="auto" w:fill="FFFFFF"/>
          </w:tcPr>
          <w:p w:rsidR="005469DF" w:rsidRDefault="00BB5D0C">
            <w:pPr>
              <w:pStyle w:val="24"/>
              <w:framePr w:w="6475" w:wrap="notBeside" w:vAnchor="text" w:hAnchor="text" w:xAlign="center" w:y="1"/>
              <w:shd w:val="clear" w:color="auto" w:fill="auto"/>
              <w:spacing w:line="170" w:lineRule="exact"/>
              <w:ind w:firstLine="0"/>
              <w:jc w:val="left"/>
            </w:pPr>
            <w:r>
              <w:rPr>
                <w:rStyle w:val="285pt"/>
                <w:b/>
                <w:bCs/>
              </w:rPr>
              <w:t>0,157-Ю</w:t>
            </w:r>
            <w:r>
              <w:rPr>
                <w:rStyle w:val="285pt"/>
                <w:b/>
                <w:bCs/>
                <w:vertAlign w:val="superscript"/>
              </w:rPr>
              <w:t>-0</w:t>
            </w:r>
            <w:r>
              <w:rPr>
                <w:rStyle w:val="285pt"/>
                <w:b/>
                <w:bCs/>
              </w:rPr>
              <w:t xml:space="preserve"> по механическому</w:t>
            </w:r>
          </w:p>
        </w:tc>
      </w:tr>
      <w:tr w:rsidR="005469DF">
        <w:trPr>
          <w:trHeight w:hRule="exact" w:val="346"/>
          <w:jc w:val="center"/>
        </w:trPr>
        <w:tc>
          <w:tcPr>
            <w:tcW w:w="2621" w:type="dxa"/>
            <w:shd w:val="clear" w:color="auto" w:fill="FFFFFF"/>
          </w:tcPr>
          <w:p w:rsidR="005469DF" w:rsidRDefault="005469DF">
            <w:pPr>
              <w:framePr w:w="6475" w:wrap="notBeside" w:vAnchor="text" w:hAnchor="text" w:xAlign="center" w:y="1"/>
              <w:rPr>
                <w:sz w:val="10"/>
                <w:szCs w:val="10"/>
              </w:rPr>
            </w:pPr>
          </w:p>
        </w:tc>
        <w:tc>
          <w:tcPr>
            <w:tcW w:w="1253" w:type="dxa"/>
            <w:tcBorders>
              <w:left w:val="single" w:sz="4" w:space="0" w:color="auto"/>
            </w:tcBorders>
            <w:shd w:val="clear" w:color="auto" w:fill="FFFFFF"/>
          </w:tcPr>
          <w:p w:rsidR="005469DF" w:rsidRDefault="005469DF">
            <w:pPr>
              <w:framePr w:w="6475" w:wrap="notBeside" w:vAnchor="text" w:hAnchor="text" w:xAlign="center" w:y="1"/>
              <w:rPr>
                <w:sz w:val="10"/>
                <w:szCs w:val="10"/>
              </w:rPr>
            </w:pPr>
          </w:p>
        </w:tc>
        <w:tc>
          <w:tcPr>
            <w:tcW w:w="2602" w:type="dxa"/>
            <w:tcBorders>
              <w:left w:val="single" w:sz="4" w:space="0" w:color="auto"/>
            </w:tcBorders>
            <w:shd w:val="clear" w:color="auto" w:fill="FFFFFF"/>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составу</w:t>
            </w:r>
          </w:p>
        </w:tc>
      </w:tr>
    </w:tbl>
    <w:p w:rsidR="005469DF" w:rsidRDefault="005469DF">
      <w:pPr>
        <w:framePr w:w="6475"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7"/>
        <w:ind w:firstLine="340"/>
      </w:pPr>
      <w:r>
        <w:t xml:space="preserve">На основании многочисленных исследований этого рода мы принимаем, что для характеристики </w:t>
      </w:r>
      <w:r>
        <w:rPr>
          <w:rStyle w:val="2105pt0"/>
        </w:rPr>
        <w:t>Кф</w:t>
      </w:r>
      <w:r>
        <w:t xml:space="preserve"> каждой почвы необходимо сделать как минимум два расчета — по агрегатному и механиче</w:t>
      </w:r>
      <w:r>
        <w:softHyphen/>
        <w:t>скому ее составу,</w:t>
      </w:r>
    </w:p>
    <w:p w:rsidR="005469DF" w:rsidRDefault="00BB5D0C">
      <w:pPr>
        <w:pStyle w:val="24"/>
        <w:shd w:val="clear" w:color="auto" w:fill="auto"/>
        <w:ind w:firstLine="360"/>
      </w:pPr>
      <w:r>
        <w:t xml:space="preserve">Если мы, далее, хотим методами расчета уточнить характер кривой изменения коэффициента фильтрации, т. е. определить промежуточные точки между полученными двумя крайними, то для этого необходимо </w:t>
      </w:r>
      <w:r>
        <w:lastRenderedPageBreak/>
        <w:t>произвести ряд промежуточных агрегат</w:t>
      </w:r>
      <w:r>
        <w:softHyphen/>
        <w:t xml:space="preserve">ных анализов с такими видами подготовки почвы к анализу, которые соответствуют предполагаемым условиям фильтрации. Например, если нас интересует кривая динамики величины </w:t>
      </w:r>
      <w:r>
        <w:rPr>
          <w:rStyle w:val="2105pt0"/>
        </w:rPr>
        <w:t xml:space="preserve">Кф </w:t>
      </w:r>
      <w:r>
        <w:t>для данной почвы при разных степенях минерализации фильтрую</w:t>
      </w:r>
      <w:r>
        <w:softHyphen/>
        <w:t>щейся воды (дренажный сток при промывке солончаков), то мы</w:t>
      </w:r>
    </w:p>
    <w:tbl>
      <w:tblPr>
        <w:tblOverlap w:val="never"/>
        <w:tblW w:w="0" w:type="auto"/>
        <w:jc w:val="center"/>
        <w:tblLayout w:type="fixed"/>
        <w:tblCellMar>
          <w:left w:w="10" w:type="dxa"/>
          <w:right w:w="10" w:type="dxa"/>
        </w:tblCellMar>
        <w:tblLook w:val="04A0" w:firstRow="1" w:lastRow="0" w:firstColumn="1" w:lastColumn="0" w:noHBand="0" w:noVBand="1"/>
      </w:tblPr>
      <w:tblGrid>
        <w:gridCol w:w="590"/>
        <w:gridCol w:w="605"/>
        <w:gridCol w:w="595"/>
        <w:gridCol w:w="586"/>
        <w:gridCol w:w="595"/>
        <w:gridCol w:w="590"/>
        <w:gridCol w:w="595"/>
        <w:gridCol w:w="586"/>
        <w:gridCol w:w="610"/>
      </w:tblGrid>
      <w:tr w:rsidR="005469DF">
        <w:trPr>
          <w:trHeight w:hRule="exact" w:val="418"/>
          <w:jc w:val="center"/>
        </w:trPr>
        <w:tc>
          <w:tcPr>
            <w:tcW w:w="590" w:type="dxa"/>
            <w:tcBorders>
              <w:top w:val="single" w:sz="4" w:space="0" w:color="auto"/>
              <w:left w:val="single" w:sz="4" w:space="0" w:color="auto"/>
            </w:tcBorders>
            <w:shd w:val="clear" w:color="auto" w:fill="FFFFFF"/>
            <w:vAlign w:val="center"/>
          </w:tcPr>
          <w:p w:rsidR="005469DF" w:rsidRDefault="00BB5D0C">
            <w:pPr>
              <w:pStyle w:val="24"/>
              <w:framePr w:w="5352" w:wrap="notBeside" w:vAnchor="text" w:hAnchor="text" w:xAlign="center" w:y="1"/>
              <w:shd w:val="clear" w:color="auto" w:fill="auto"/>
              <w:spacing w:line="170" w:lineRule="exact"/>
              <w:ind w:firstLine="0"/>
              <w:jc w:val="left"/>
            </w:pPr>
            <w:r>
              <w:rPr>
                <w:rStyle w:val="285pt0pt"/>
                <w:b/>
                <w:bCs/>
              </w:rPr>
              <w:t>0,00085</w:t>
            </w:r>
          </w:p>
        </w:tc>
        <w:tc>
          <w:tcPr>
            <w:tcW w:w="605"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595"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586" w:type="dxa"/>
            <w:tcBorders>
              <w:top w:val="single" w:sz="4" w:space="0" w:color="auto"/>
              <w:left w:val="single" w:sz="4" w:space="0" w:color="auto"/>
            </w:tcBorders>
            <w:shd w:val="clear" w:color="auto" w:fill="FFFFFF"/>
            <w:vAlign w:val="center"/>
          </w:tcPr>
          <w:p w:rsidR="005469DF" w:rsidRDefault="00BB5D0C">
            <w:pPr>
              <w:pStyle w:val="24"/>
              <w:framePr w:w="5352" w:wrap="notBeside" w:vAnchor="text" w:hAnchor="text" w:xAlign="center" w:y="1"/>
              <w:shd w:val="clear" w:color="auto" w:fill="auto"/>
              <w:spacing w:line="170" w:lineRule="exact"/>
              <w:ind w:left="360" w:firstLine="0"/>
              <w:jc w:val="left"/>
            </w:pPr>
            <w:r>
              <w:rPr>
                <w:rStyle w:val="285pt0pt"/>
                <w:b/>
                <w:bCs/>
              </w:rPr>
              <w:t>/</w:t>
            </w:r>
          </w:p>
          <w:p w:rsidR="005469DF" w:rsidRDefault="00BB5D0C">
            <w:pPr>
              <w:pStyle w:val="24"/>
              <w:framePr w:w="5352" w:wrap="notBeside" w:vAnchor="text" w:hAnchor="text" w:xAlign="center" w:y="1"/>
              <w:shd w:val="clear" w:color="auto" w:fill="auto"/>
              <w:spacing w:line="80" w:lineRule="exact"/>
              <w:ind w:left="360" w:firstLine="0"/>
              <w:jc w:val="left"/>
            </w:pPr>
            <w:r>
              <w:rPr>
                <w:rStyle w:val="2Verdana4pt"/>
                <w:b/>
                <w:bCs/>
              </w:rPr>
              <w:t>0</w:t>
            </w:r>
          </w:p>
        </w:tc>
        <w:tc>
          <w:tcPr>
            <w:tcW w:w="595" w:type="dxa"/>
            <w:tcBorders>
              <w:top w:val="single" w:sz="4" w:space="0" w:color="auto"/>
              <w:left w:val="single" w:sz="4" w:space="0" w:color="auto"/>
            </w:tcBorders>
            <w:shd w:val="clear" w:color="auto" w:fill="FFFFFF"/>
            <w:vAlign w:val="center"/>
          </w:tcPr>
          <w:p w:rsidR="005469DF" w:rsidRDefault="00BB5D0C">
            <w:pPr>
              <w:pStyle w:val="24"/>
              <w:framePr w:w="5352" w:wrap="notBeside" w:vAnchor="text" w:hAnchor="text" w:xAlign="center" w:y="1"/>
              <w:shd w:val="clear" w:color="auto" w:fill="auto"/>
              <w:spacing w:line="170" w:lineRule="exact"/>
              <w:ind w:firstLine="0"/>
              <w:jc w:val="left"/>
            </w:pPr>
            <w:r>
              <w:rPr>
                <w:rStyle w:val="285pt0pt"/>
                <w:b/>
                <w:bCs/>
              </w:rPr>
              <w:t>0,00300</w:t>
            </w:r>
          </w:p>
        </w:tc>
        <w:tc>
          <w:tcPr>
            <w:tcW w:w="590" w:type="dxa"/>
            <w:tcBorders>
              <w:top w:val="single" w:sz="4" w:space="0" w:color="auto"/>
              <w:left w:val="single" w:sz="4" w:space="0" w:color="auto"/>
            </w:tcBorders>
            <w:shd w:val="clear" w:color="auto" w:fill="FFFFFF"/>
            <w:vAlign w:val="center"/>
          </w:tcPr>
          <w:p w:rsidR="005469DF" w:rsidRDefault="00BB5D0C">
            <w:pPr>
              <w:pStyle w:val="24"/>
              <w:framePr w:w="5352" w:wrap="notBeside" w:vAnchor="text" w:hAnchor="text" w:xAlign="center" w:y="1"/>
              <w:shd w:val="clear" w:color="auto" w:fill="auto"/>
              <w:spacing w:line="180" w:lineRule="exact"/>
              <w:ind w:firstLine="0"/>
              <w:jc w:val="right"/>
            </w:pPr>
            <w:r>
              <w:rPr>
                <w:rStyle w:val="285pt0pt"/>
                <w:b/>
                <w:bCs/>
              </w:rPr>
              <w:t>0,346</w:t>
            </w:r>
            <w:r>
              <w:rPr>
                <w:rStyle w:val="29pt0pt"/>
                <w:b/>
                <w:bCs/>
                <w:vertAlign w:val="subscript"/>
              </w:rPr>
              <w:t>/</w:t>
            </w:r>
          </w:p>
        </w:tc>
        <w:tc>
          <w:tcPr>
            <w:tcW w:w="595"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586"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610" w:type="dxa"/>
            <w:tcBorders>
              <w:top w:val="single" w:sz="4" w:space="0" w:color="auto"/>
              <w:left w:val="single" w:sz="4" w:space="0" w:color="auto"/>
              <w:right w:val="single" w:sz="4" w:space="0" w:color="auto"/>
            </w:tcBorders>
            <w:shd w:val="clear" w:color="auto" w:fill="FFFFFF"/>
            <w:vAlign w:val="center"/>
          </w:tcPr>
          <w:p w:rsidR="005469DF" w:rsidRDefault="00BB5D0C">
            <w:pPr>
              <w:pStyle w:val="24"/>
              <w:framePr w:w="5352" w:wrap="notBeside" w:vAnchor="text" w:hAnchor="text" w:xAlign="center" w:y="1"/>
              <w:shd w:val="clear" w:color="auto" w:fill="auto"/>
              <w:spacing w:line="180" w:lineRule="exact"/>
              <w:ind w:firstLine="0"/>
              <w:jc w:val="left"/>
            </w:pPr>
            <w:r>
              <w:rPr>
                <w:rStyle w:val="29pt0pt"/>
                <w:b/>
                <w:bCs/>
                <w:lang w:val="en-US" w:eastAsia="en-US" w:bidi="en-US"/>
              </w:rPr>
              <w:t>\0j43S</w:t>
            </w:r>
          </w:p>
        </w:tc>
      </w:tr>
      <w:tr w:rsidR="005469DF">
        <w:trPr>
          <w:trHeight w:hRule="exact" w:val="394"/>
          <w:jc w:val="center"/>
        </w:trPr>
        <w:tc>
          <w:tcPr>
            <w:tcW w:w="590" w:type="dxa"/>
            <w:tcBorders>
              <w:top w:val="single" w:sz="4" w:space="0" w:color="auto"/>
              <w:left w:val="single" w:sz="4" w:space="0" w:color="auto"/>
            </w:tcBorders>
            <w:shd w:val="clear" w:color="auto" w:fill="FFFFFF"/>
            <w:vAlign w:val="bottom"/>
          </w:tcPr>
          <w:p w:rsidR="005469DF" w:rsidRDefault="00BB5D0C">
            <w:pPr>
              <w:pStyle w:val="24"/>
              <w:framePr w:w="5352" w:wrap="notBeside" w:vAnchor="text" w:hAnchor="text" w:xAlign="center" w:y="1"/>
              <w:shd w:val="clear" w:color="auto" w:fill="auto"/>
              <w:spacing w:line="180" w:lineRule="exact"/>
              <w:ind w:left="140" w:firstLine="0"/>
              <w:jc w:val="left"/>
            </w:pPr>
            <w:r>
              <w:rPr>
                <w:rStyle w:val="29pt0pt"/>
                <w:b/>
                <w:bCs/>
              </w:rPr>
              <w:t xml:space="preserve">\ </w:t>
            </w:r>
            <w:r>
              <w:rPr>
                <w:rStyle w:val="285pt0pt"/>
                <w:b/>
                <w:bCs/>
              </w:rPr>
              <w:t>****</w:t>
            </w:r>
          </w:p>
        </w:tc>
        <w:tc>
          <w:tcPr>
            <w:tcW w:w="605" w:type="dxa"/>
            <w:tcBorders>
              <w:top w:val="single" w:sz="4" w:space="0" w:color="auto"/>
              <w:left w:val="single" w:sz="4" w:space="0" w:color="auto"/>
            </w:tcBorders>
            <w:shd w:val="clear" w:color="auto" w:fill="FFFFFF"/>
            <w:vAlign w:val="center"/>
          </w:tcPr>
          <w:p w:rsidR="005469DF" w:rsidRDefault="00BB5D0C">
            <w:pPr>
              <w:pStyle w:val="24"/>
              <w:framePr w:w="5352" w:wrap="notBeside" w:vAnchor="text" w:hAnchor="text" w:xAlign="center" w:y="1"/>
              <w:shd w:val="clear" w:color="auto" w:fill="auto"/>
              <w:tabs>
                <w:tab w:val="left" w:leader="underscore" w:pos="552"/>
              </w:tabs>
              <w:spacing w:line="180" w:lineRule="exact"/>
              <w:ind w:firstLine="0"/>
            </w:pPr>
            <w:r>
              <w:rPr>
                <w:rStyle w:val="285pt0pt"/>
                <w:b/>
                <w:bCs/>
              </w:rPr>
              <w:t>0,156</w:t>
            </w:r>
            <w:r>
              <w:rPr>
                <w:rStyle w:val="29pt0pt"/>
                <w:b/>
                <w:bCs/>
              </w:rPr>
              <w:tab/>
            </w:r>
          </w:p>
        </w:tc>
        <w:tc>
          <w:tcPr>
            <w:tcW w:w="595" w:type="dxa"/>
            <w:tcBorders>
              <w:top w:val="single" w:sz="4" w:space="0" w:color="auto"/>
              <w:left w:val="single" w:sz="4" w:space="0" w:color="auto"/>
            </w:tcBorders>
            <w:shd w:val="clear" w:color="auto" w:fill="FFFFFF"/>
            <w:vAlign w:val="center"/>
          </w:tcPr>
          <w:p w:rsidR="005469DF" w:rsidRDefault="00BB5D0C">
            <w:pPr>
              <w:pStyle w:val="24"/>
              <w:framePr w:w="5352" w:wrap="notBeside" w:vAnchor="text" w:hAnchor="text" w:xAlign="center" w:y="1"/>
              <w:shd w:val="clear" w:color="auto" w:fill="auto"/>
              <w:spacing w:line="170" w:lineRule="exact"/>
              <w:ind w:firstLine="0"/>
              <w:jc w:val="left"/>
            </w:pPr>
            <w:r>
              <w:rPr>
                <w:rStyle w:val="285pt0pt"/>
                <w:b/>
                <w:bCs/>
              </w:rPr>
              <w:t>0£56 о,п</w:t>
            </w:r>
          </w:p>
        </w:tc>
        <w:tc>
          <w:tcPr>
            <w:tcW w:w="586" w:type="dxa"/>
            <w:tcBorders>
              <w:top w:val="single" w:sz="4" w:space="0" w:color="auto"/>
              <w:left w:val="single" w:sz="4" w:space="0" w:color="auto"/>
            </w:tcBorders>
            <w:shd w:val="clear" w:color="auto" w:fill="FFFFFF"/>
            <w:vAlign w:val="bottom"/>
          </w:tcPr>
          <w:p w:rsidR="005469DF" w:rsidRDefault="00BB5D0C">
            <w:pPr>
              <w:pStyle w:val="24"/>
              <w:framePr w:w="5352" w:wrap="notBeside" w:vAnchor="text" w:hAnchor="text" w:xAlign="center" w:y="1"/>
              <w:shd w:val="clear" w:color="auto" w:fill="auto"/>
              <w:spacing w:line="170" w:lineRule="exact"/>
              <w:ind w:firstLine="0"/>
              <w:jc w:val="center"/>
            </w:pPr>
            <w:r>
              <w:rPr>
                <w:rStyle w:val="285pt0pt"/>
                <w:b/>
                <w:bCs/>
              </w:rPr>
              <w:t>/</w:t>
            </w:r>
          </w:p>
          <w:p w:rsidR="005469DF" w:rsidRDefault="00BB5D0C">
            <w:pPr>
              <w:pStyle w:val="24"/>
              <w:framePr w:w="5352" w:wrap="notBeside" w:vAnchor="text" w:hAnchor="text" w:xAlign="center" w:y="1"/>
              <w:shd w:val="clear" w:color="auto" w:fill="auto"/>
              <w:spacing w:line="170" w:lineRule="exact"/>
              <w:ind w:firstLine="0"/>
              <w:jc w:val="left"/>
            </w:pPr>
            <w:r>
              <w:rPr>
                <w:rStyle w:val="285pt0pt"/>
                <w:b/>
                <w:bCs/>
              </w:rPr>
              <w:t>у</w:t>
            </w:r>
          </w:p>
        </w:tc>
        <w:tc>
          <w:tcPr>
            <w:tcW w:w="595"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590" w:type="dxa"/>
            <w:tcBorders>
              <w:top w:val="single" w:sz="4" w:space="0" w:color="auto"/>
              <w:left w:val="single" w:sz="4" w:space="0" w:color="auto"/>
            </w:tcBorders>
            <w:shd w:val="clear" w:color="auto" w:fill="FFFFFF"/>
            <w:textDirection w:val="btLr"/>
            <w:vAlign w:val="bottom"/>
          </w:tcPr>
          <w:p w:rsidR="005469DF" w:rsidRDefault="00BB5D0C">
            <w:pPr>
              <w:pStyle w:val="24"/>
              <w:framePr w:w="5352" w:wrap="notBeside" w:vAnchor="text" w:hAnchor="text" w:xAlign="center" w:y="1"/>
              <w:shd w:val="clear" w:color="auto" w:fill="auto"/>
              <w:spacing w:line="125" w:lineRule="exact"/>
              <w:ind w:firstLine="0"/>
              <w:jc w:val="left"/>
            </w:pPr>
            <w:r>
              <w:rPr>
                <w:rStyle w:val="29pt0pt"/>
                <w:b/>
                <w:bCs/>
              </w:rPr>
              <w:t>\</w:t>
            </w:r>
          </w:p>
          <w:p w:rsidR="005469DF" w:rsidRDefault="00BB5D0C">
            <w:pPr>
              <w:pStyle w:val="24"/>
              <w:framePr w:w="5352" w:wrap="notBeside" w:vAnchor="text" w:hAnchor="text" w:xAlign="center" w:y="1"/>
              <w:shd w:val="clear" w:color="auto" w:fill="auto"/>
              <w:spacing w:line="125" w:lineRule="exact"/>
              <w:ind w:left="140" w:firstLine="0"/>
              <w:jc w:val="left"/>
            </w:pPr>
            <w:r>
              <w:rPr>
                <w:rStyle w:val="29pt0pt"/>
                <w:b/>
                <w:bCs/>
              </w:rPr>
              <w:t>\</w:t>
            </w:r>
          </w:p>
          <w:p w:rsidR="005469DF" w:rsidRDefault="00BB5D0C">
            <w:pPr>
              <w:pStyle w:val="24"/>
              <w:framePr w:w="5352" w:wrap="notBeside" w:vAnchor="text" w:hAnchor="text" w:xAlign="center" w:y="1"/>
              <w:shd w:val="clear" w:color="auto" w:fill="auto"/>
              <w:spacing w:line="125" w:lineRule="exact"/>
              <w:ind w:firstLine="0"/>
              <w:jc w:val="right"/>
            </w:pPr>
            <w:r>
              <w:rPr>
                <w:rStyle w:val="29pt0pt"/>
                <w:b/>
                <w:bCs/>
              </w:rPr>
              <w:t>\</w:t>
            </w:r>
          </w:p>
        </w:tc>
        <w:tc>
          <w:tcPr>
            <w:tcW w:w="595"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586"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610" w:type="dxa"/>
            <w:tcBorders>
              <w:top w:val="single" w:sz="4" w:space="0" w:color="auto"/>
              <w:left w:val="single" w:sz="4" w:space="0" w:color="auto"/>
              <w:right w:val="single" w:sz="4" w:space="0" w:color="auto"/>
            </w:tcBorders>
            <w:shd w:val="clear" w:color="auto" w:fill="FFFFFF"/>
          </w:tcPr>
          <w:p w:rsidR="005469DF" w:rsidRDefault="00BB5D0C">
            <w:pPr>
              <w:pStyle w:val="24"/>
              <w:framePr w:w="5352" w:wrap="notBeside" w:vAnchor="text" w:hAnchor="text" w:xAlign="center" w:y="1"/>
              <w:shd w:val="clear" w:color="auto" w:fill="auto"/>
              <w:spacing w:line="170" w:lineRule="exact"/>
              <w:ind w:firstLine="0"/>
              <w:jc w:val="left"/>
            </w:pPr>
            <w:r>
              <w:rPr>
                <w:rStyle w:val="285pt0pt"/>
                <w:b/>
                <w:bCs/>
              </w:rPr>
              <w:t>0,290^</w:t>
            </w:r>
          </w:p>
        </w:tc>
      </w:tr>
      <w:tr w:rsidR="005469DF">
        <w:trPr>
          <w:trHeight w:hRule="exact" w:val="403"/>
          <w:jc w:val="center"/>
        </w:trPr>
        <w:tc>
          <w:tcPr>
            <w:tcW w:w="590"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605"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595" w:type="dxa"/>
            <w:tcBorders>
              <w:top w:val="single" w:sz="4" w:space="0" w:color="auto"/>
              <w:left w:val="single" w:sz="4" w:space="0" w:color="auto"/>
            </w:tcBorders>
            <w:shd w:val="clear" w:color="auto" w:fill="FFFFFF"/>
          </w:tcPr>
          <w:p w:rsidR="005469DF" w:rsidRDefault="00BB5D0C">
            <w:pPr>
              <w:pStyle w:val="24"/>
              <w:framePr w:w="5352" w:wrap="notBeside" w:vAnchor="text" w:hAnchor="text" w:xAlign="center" w:y="1"/>
              <w:shd w:val="clear" w:color="auto" w:fill="auto"/>
              <w:spacing w:line="170" w:lineRule="exact"/>
              <w:ind w:left="240" w:firstLine="0"/>
              <w:jc w:val="left"/>
            </w:pPr>
            <w:r>
              <w:rPr>
                <w:rStyle w:val="285pt0pt"/>
                <w:b/>
                <w:bCs/>
              </w:rPr>
              <w:t>у/0</w:t>
            </w:r>
          </w:p>
        </w:tc>
        <w:tc>
          <w:tcPr>
            <w:tcW w:w="586" w:type="dxa"/>
            <w:tcBorders>
              <w:top w:val="single" w:sz="4" w:space="0" w:color="auto"/>
              <w:left w:val="single" w:sz="4" w:space="0" w:color="auto"/>
            </w:tcBorders>
            <w:shd w:val="clear" w:color="auto" w:fill="FFFFFF"/>
          </w:tcPr>
          <w:p w:rsidR="005469DF" w:rsidRDefault="00BB5D0C">
            <w:pPr>
              <w:pStyle w:val="24"/>
              <w:framePr w:w="5352" w:wrap="notBeside" w:vAnchor="text" w:hAnchor="text" w:xAlign="center" w:y="1"/>
              <w:shd w:val="clear" w:color="auto" w:fill="auto"/>
              <w:spacing w:line="170" w:lineRule="exact"/>
              <w:ind w:firstLine="0"/>
              <w:jc w:val="left"/>
            </w:pPr>
            <w:r>
              <w:rPr>
                <w:rStyle w:val="285pt0pt"/>
                <w:b/>
                <w:bCs/>
              </w:rPr>
              <w:t>00060^</w:t>
            </w:r>
          </w:p>
        </w:tc>
        <w:tc>
          <w:tcPr>
            <w:tcW w:w="595" w:type="dxa"/>
            <w:tcBorders>
              <w:top w:val="single" w:sz="4" w:space="0" w:color="auto"/>
              <w:left w:val="single" w:sz="4" w:space="0" w:color="auto"/>
            </w:tcBorders>
            <w:shd w:val="clear" w:color="auto" w:fill="FFFFFF"/>
            <w:vAlign w:val="bottom"/>
          </w:tcPr>
          <w:p w:rsidR="005469DF" w:rsidRDefault="00BB5D0C">
            <w:pPr>
              <w:pStyle w:val="24"/>
              <w:framePr w:w="5352" w:wrap="notBeside" w:vAnchor="text" w:hAnchor="text" w:xAlign="center" w:y="1"/>
              <w:shd w:val="clear" w:color="auto" w:fill="auto"/>
              <w:spacing w:line="170" w:lineRule="exact"/>
              <w:ind w:firstLine="0"/>
              <w:jc w:val="left"/>
            </w:pPr>
            <w:r>
              <w:rPr>
                <w:rStyle w:val="285pt0pt"/>
                <w:b/>
                <w:bCs/>
              </w:rPr>
              <w:t>0,058</w:t>
            </w:r>
          </w:p>
          <w:p w:rsidR="005469DF" w:rsidRDefault="00BB5D0C">
            <w:pPr>
              <w:pStyle w:val="24"/>
              <w:framePr w:w="5352" w:wrap="notBeside" w:vAnchor="text" w:hAnchor="text" w:xAlign="center" w:y="1"/>
              <w:shd w:val="clear" w:color="auto" w:fill="auto"/>
              <w:spacing w:line="170" w:lineRule="exact"/>
              <w:ind w:firstLine="0"/>
              <w:jc w:val="left"/>
            </w:pPr>
            <w:r>
              <w:rPr>
                <w:rStyle w:val="285pt0pt"/>
                <w:b/>
                <w:bCs/>
              </w:rPr>
              <w:t>0,00050</w:t>
            </w:r>
          </w:p>
        </w:tc>
        <w:tc>
          <w:tcPr>
            <w:tcW w:w="590" w:type="dxa"/>
            <w:tcBorders>
              <w:top w:val="single" w:sz="4" w:space="0" w:color="auto"/>
              <w:left w:val="single" w:sz="4" w:space="0" w:color="auto"/>
            </w:tcBorders>
            <w:shd w:val="clear" w:color="auto" w:fill="FFFFFF"/>
          </w:tcPr>
          <w:p w:rsidR="005469DF" w:rsidRDefault="00BB5D0C">
            <w:pPr>
              <w:pStyle w:val="24"/>
              <w:framePr w:w="5352" w:wrap="notBeside" w:vAnchor="text" w:hAnchor="text" w:xAlign="center" w:y="1"/>
              <w:shd w:val="clear" w:color="auto" w:fill="auto"/>
              <w:spacing w:line="170" w:lineRule="exact"/>
              <w:ind w:firstLine="0"/>
              <w:jc w:val="left"/>
            </w:pPr>
            <w:r>
              <w:rPr>
                <w:rStyle w:val="285pt0pt"/>
                <w:b/>
                <w:bCs/>
              </w:rPr>
              <w:t>'о,062</w:t>
            </w:r>
          </w:p>
        </w:tc>
        <w:tc>
          <w:tcPr>
            <w:tcW w:w="595"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586"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610" w:type="dxa"/>
            <w:tcBorders>
              <w:top w:val="single" w:sz="4" w:space="0" w:color="auto"/>
              <w:left w:val="single" w:sz="4" w:space="0" w:color="auto"/>
              <w:right w:val="single" w:sz="4" w:space="0" w:color="auto"/>
            </w:tcBorders>
            <w:shd w:val="clear" w:color="auto" w:fill="FFFFFF"/>
          </w:tcPr>
          <w:p w:rsidR="005469DF" w:rsidRDefault="005469DF">
            <w:pPr>
              <w:framePr w:w="5352" w:wrap="notBeside" w:vAnchor="text" w:hAnchor="text" w:xAlign="center" w:y="1"/>
              <w:rPr>
                <w:sz w:val="10"/>
                <w:szCs w:val="10"/>
              </w:rPr>
            </w:pPr>
          </w:p>
        </w:tc>
      </w:tr>
      <w:tr w:rsidR="005469DF">
        <w:trPr>
          <w:trHeight w:hRule="exact" w:val="394"/>
          <w:jc w:val="center"/>
        </w:trPr>
        <w:tc>
          <w:tcPr>
            <w:tcW w:w="590"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605"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595" w:type="dxa"/>
            <w:tcBorders>
              <w:top w:val="single" w:sz="4" w:space="0" w:color="auto"/>
              <w:left w:val="single" w:sz="4" w:space="0" w:color="auto"/>
            </w:tcBorders>
            <w:shd w:val="clear" w:color="auto" w:fill="FFFFFF"/>
          </w:tcPr>
          <w:p w:rsidR="005469DF" w:rsidRDefault="00BB5D0C">
            <w:pPr>
              <w:pStyle w:val="24"/>
              <w:framePr w:w="5352" w:wrap="notBeside" w:vAnchor="text" w:hAnchor="text" w:xAlign="center" w:y="1"/>
              <w:shd w:val="clear" w:color="auto" w:fill="auto"/>
              <w:spacing w:line="170" w:lineRule="exact"/>
              <w:ind w:firstLine="0"/>
              <w:jc w:val="left"/>
            </w:pPr>
            <w:r>
              <w:rPr>
                <w:rStyle w:val="285pt0pt"/>
                <w:b/>
                <w:bCs/>
              </w:rPr>
              <w:t>\0,00035</w:t>
            </w:r>
          </w:p>
        </w:tc>
        <w:tc>
          <w:tcPr>
            <w:tcW w:w="586"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595"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590"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595"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586"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610" w:type="dxa"/>
            <w:tcBorders>
              <w:top w:val="single" w:sz="4" w:space="0" w:color="auto"/>
              <w:left w:val="single" w:sz="4" w:space="0" w:color="auto"/>
              <w:right w:val="single" w:sz="4" w:space="0" w:color="auto"/>
            </w:tcBorders>
            <w:shd w:val="clear" w:color="auto" w:fill="FFFFFF"/>
          </w:tcPr>
          <w:p w:rsidR="005469DF" w:rsidRDefault="00BB5D0C">
            <w:pPr>
              <w:pStyle w:val="24"/>
              <w:framePr w:w="5352" w:wrap="notBeside" w:vAnchor="text" w:hAnchor="text" w:xAlign="center" w:y="1"/>
              <w:shd w:val="clear" w:color="auto" w:fill="auto"/>
              <w:spacing w:line="160" w:lineRule="exact"/>
              <w:ind w:firstLine="0"/>
              <w:jc w:val="left"/>
            </w:pPr>
            <w:r>
              <w:rPr>
                <w:rStyle w:val="28pt3"/>
                <w:b/>
                <w:bCs/>
              </w:rPr>
              <w:t>0,00025</w:t>
            </w:r>
          </w:p>
        </w:tc>
      </w:tr>
      <w:tr w:rsidR="005469DF">
        <w:trPr>
          <w:trHeight w:hRule="exact" w:val="408"/>
          <w:jc w:val="center"/>
        </w:trPr>
        <w:tc>
          <w:tcPr>
            <w:tcW w:w="590" w:type="dxa"/>
            <w:tcBorders>
              <w:top w:val="single" w:sz="4" w:space="0" w:color="auto"/>
              <w:left w:val="single" w:sz="4" w:space="0" w:color="auto"/>
            </w:tcBorders>
            <w:shd w:val="clear" w:color="auto" w:fill="FFFFFF"/>
            <w:vAlign w:val="bottom"/>
          </w:tcPr>
          <w:p w:rsidR="005469DF" w:rsidRDefault="00BB5D0C">
            <w:pPr>
              <w:pStyle w:val="24"/>
              <w:framePr w:w="5352" w:wrap="notBeside" w:vAnchor="text" w:hAnchor="text" w:xAlign="center" w:y="1"/>
              <w:shd w:val="clear" w:color="auto" w:fill="auto"/>
              <w:spacing w:line="170" w:lineRule="exact"/>
              <w:ind w:firstLine="0"/>
              <w:jc w:val="left"/>
            </w:pPr>
            <w:r>
              <w:rPr>
                <w:rStyle w:val="285pt0pt"/>
                <w:b/>
                <w:bCs/>
              </w:rPr>
              <w:t>0,00015</w:t>
            </w:r>
          </w:p>
        </w:tc>
        <w:tc>
          <w:tcPr>
            <w:tcW w:w="605"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595"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586"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595"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590"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595" w:type="dxa"/>
            <w:tcBorders>
              <w:top w:val="single" w:sz="4" w:space="0" w:color="auto"/>
              <w:left w:val="single" w:sz="4" w:space="0" w:color="auto"/>
            </w:tcBorders>
            <w:shd w:val="clear" w:color="auto" w:fill="FFFFFF"/>
            <w:vAlign w:val="center"/>
          </w:tcPr>
          <w:p w:rsidR="005469DF" w:rsidRDefault="00BB5D0C">
            <w:pPr>
              <w:pStyle w:val="24"/>
              <w:framePr w:w="5352" w:wrap="notBeside" w:vAnchor="text" w:hAnchor="text" w:xAlign="center" w:y="1"/>
              <w:shd w:val="clear" w:color="auto" w:fill="auto"/>
              <w:spacing w:line="160" w:lineRule="exact"/>
              <w:ind w:firstLine="0"/>
              <w:jc w:val="left"/>
            </w:pPr>
            <w:r>
              <w:rPr>
                <w:rStyle w:val="28pt3"/>
                <w:b/>
                <w:bCs/>
              </w:rPr>
              <w:t>0,00010</w:t>
            </w:r>
          </w:p>
        </w:tc>
        <w:tc>
          <w:tcPr>
            <w:tcW w:w="586"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610" w:type="dxa"/>
            <w:tcBorders>
              <w:top w:val="single" w:sz="4" w:space="0" w:color="auto"/>
              <w:left w:val="single" w:sz="4" w:space="0" w:color="auto"/>
              <w:right w:val="single" w:sz="4" w:space="0" w:color="auto"/>
            </w:tcBorders>
            <w:shd w:val="clear" w:color="auto" w:fill="FFFFFF"/>
            <w:vAlign w:val="bottom"/>
          </w:tcPr>
          <w:p w:rsidR="005469DF" w:rsidRDefault="00BB5D0C">
            <w:pPr>
              <w:pStyle w:val="24"/>
              <w:framePr w:w="5352" w:wrap="notBeside" w:vAnchor="text" w:hAnchor="text" w:xAlign="center" w:y="1"/>
              <w:shd w:val="clear" w:color="auto" w:fill="auto"/>
              <w:spacing w:line="160" w:lineRule="exact"/>
              <w:ind w:firstLine="0"/>
              <w:jc w:val="left"/>
            </w:pPr>
            <w:r>
              <w:rPr>
                <w:rStyle w:val="28pt3"/>
                <w:b/>
                <w:bCs/>
              </w:rPr>
              <w:t>0,00010</w:t>
            </w:r>
          </w:p>
        </w:tc>
      </w:tr>
      <w:tr w:rsidR="005469DF">
        <w:trPr>
          <w:trHeight w:hRule="exact" w:val="389"/>
          <w:jc w:val="center"/>
        </w:trPr>
        <w:tc>
          <w:tcPr>
            <w:tcW w:w="590" w:type="dxa"/>
            <w:tcBorders>
              <w:top w:val="single" w:sz="4" w:space="0" w:color="auto"/>
              <w:left w:val="single" w:sz="4" w:space="0" w:color="auto"/>
            </w:tcBorders>
            <w:shd w:val="clear" w:color="auto" w:fill="FFFFFF"/>
          </w:tcPr>
          <w:p w:rsidR="005469DF" w:rsidRDefault="00BB5D0C">
            <w:pPr>
              <w:pStyle w:val="24"/>
              <w:framePr w:w="5352" w:wrap="notBeside" w:vAnchor="text" w:hAnchor="text" w:xAlign="center" w:y="1"/>
              <w:shd w:val="clear" w:color="auto" w:fill="auto"/>
              <w:spacing w:line="160" w:lineRule="exact"/>
              <w:ind w:firstLine="0"/>
              <w:jc w:val="left"/>
            </w:pPr>
            <w:r>
              <w:rPr>
                <w:rStyle w:val="28pt3"/>
                <w:b/>
                <w:bCs/>
              </w:rPr>
              <w:t>[0,382</w:t>
            </w:r>
          </w:p>
        </w:tc>
        <w:tc>
          <w:tcPr>
            <w:tcW w:w="605" w:type="dxa"/>
            <w:tcBorders>
              <w:top w:val="single" w:sz="4" w:space="0" w:color="auto"/>
              <w:left w:val="single" w:sz="4" w:space="0" w:color="auto"/>
            </w:tcBorders>
            <w:shd w:val="clear" w:color="auto" w:fill="FFFFFF"/>
            <w:vAlign w:val="center"/>
          </w:tcPr>
          <w:p w:rsidR="005469DF" w:rsidRDefault="00BB5D0C">
            <w:pPr>
              <w:pStyle w:val="24"/>
              <w:framePr w:w="5352" w:wrap="notBeside" w:vAnchor="text" w:hAnchor="text" w:xAlign="center" w:y="1"/>
              <w:shd w:val="clear" w:color="auto" w:fill="auto"/>
              <w:spacing w:line="180" w:lineRule="exact"/>
              <w:ind w:firstLine="0"/>
            </w:pPr>
            <w:r>
              <w:rPr>
                <w:rStyle w:val="29pt0pt"/>
                <w:b/>
                <w:bCs/>
              </w:rPr>
              <w:t>2</w:t>
            </w:r>
          </w:p>
        </w:tc>
        <w:tc>
          <w:tcPr>
            <w:tcW w:w="595" w:type="dxa"/>
            <w:tcBorders>
              <w:top w:val="single" w:sz="4" w:space="0" w:color="auto"/>
              <w:left w:val="single" w:sz="4" w:space="0" w:color="auto"/>
            </w:tcBorders>
            <w:shd w:val="clear" w:color="auto" w:fill="FFFFFF"/>
          </w:tcPr>
          <w:p w:rsidR="005469DF" w:rsidRDefault="00BB5D0C">
            <w:pPr>
              <w:pStyle w:val="24"/>
              <w:framePr w:w="5352" w:wrap="notBeside" w:vAnchor="text" w:hAnchor="text" w:xAlign="center" w:y="1"/>
              <w:shd w:val="clear" w:color="auto" w:fill="auto"/>
              <w:spacing w:line="180" w:lineRule="exact"/>
              <w:ind w:firstLine="0"/>
              <w:jc w:val="left"/>
            </w:pPr>
            <w:r>
              <w:rPr>
                <w:rStyle w:val="29pt0pt"/>
                <w:b/>
                <w:bCs/>
              </w:rPr>
              <w:t>3</w:t>
            </w:r>
          </w:p>
        </w:tc>
        <w:tc>
          <w:tcPr>
            <w:tcW w:w="586" w:type="dxa"/>
            <w:tcBorders>
              <w:top w:val="single" w:sz="4" w:space="0" w:color="auto"/>
              <w:left w:val="single" w:sz="4" w:space="0" w:color="auto"/>
            </w:tcBorders>
            <w:shd w:val="clear" w:color="auto" w:fill="FFFFFF"/>
          </w:tcPr>
          <w:p w:rsidR="005469DF" w:rsidRDefault="00BB5D0C">
            <w:pPr>
              <w:pStyle w:val="24"/>
              <w:framePr w:w="5352" w:wrap="notBeside" w:vAnchor="text" w:hAnchor="text" w:xAlign="center" w:y="1"/>
              <w:shd w:val="clear" w:color="auto" w:fill="auto"/>
              <w:spacing w:line="160" w:lineRule="exact"/>
              <w:ind w:firstLine="0"/>
              <w:jc w:val="left"/>
            </w:pPr>
            <w:r>
              <w:rPr>
                <w:rStyle w:val="28pt3"/>
                <w:b/>
                <w:bCs/>
              </w:rPr>
              <w:t>4</w:t>
            </w:r>
          </w:p>
        </w:tc>
        <w:tc>
          <w:tcPr>
            <w:tcW w:w="595" w:type="dxa"/>
            <w:tcBorders>
              <w:top w:val="single" w:sz="4" w:space="0" w:color="auto"/>
              <w:left w:val="single" w:sz="4" w:space="0" w:color="auto"/>
            </w:tcBorders>
            <w:shd w:val="clear" w:color="auto" w:fill="FFFFFF"/>
            <w:vAlign w:val="bottom"/>
          </w:tcPr>
          <w:p w:rsidR="005469DF" w:rsidRDefault="00BB5D0C">
            <w:pPr>
              <w:pStyle w:val="24"/>
              <w:framePr w:w="5352" w:wrap="notBeside" w:vAnchor="text" w:hAnchor="text" w:xAlign="center" w:y="1"/>
              <w:shd w:val="clear" w:color="auto" w:fill="auto"/>
              <w:spacing w:line="180" w:lineRule="exact"/>
              <w:ind w:firstLine="0"/>
              <w:jc w:val="left"/>
            </w:pPr>
            <w:r>
              <w:rPr>
                <w:rStyle w:val="29pt0pt"/>
                <w:b/>
                <w:bCs/>
              </w:rPr>
              <w:t>5</w:t>
            </w:r>
          </w:p>
          <w:p w:rsidR="005469DF" w:rsidRDefault="00BB5D0C">
            <w:pPr>
              <w:pStyle w:val="24"/>
              <w:framePr w:w="5352" w:wrap="notBeside" w:vAnchor="text" w:hAnchor="text" w:xAlign="center" w:y="1"/>
              <w:shd w:val="clear" w:color="auto" w:fill="auto"/>
              <w:spacing w:line="170" w:lineRule="exact"/>
              <w:ind w:firstLine="0"/>
              <w:jc w:val="left"/>
            </w:pPr>
            <w:r>
              <w:rPr>
                <w:rStyle w:val="285pt0pt"/>
                <w:b/>
                <w:bCs/>
              </w:rPr>
              <w:t>0,00080</w:t>
            </w:r>
          </w:p>
        </w:tc>
        <w:tc>
          <w:tcPr>
            <w:tcW w:w="590" w:type="dxa"/>
            <w:tcBorders>
              <w:top w:val="single" w:sz="4" w:space="0" w:color="auto"/>
              <w:left w:val="single" w:sz="4" w:space="0" w:color="auto"/>
            </w:tcBorders>
            <w:shd w:val="clear" w:color="auto" w:fill="FFFFFF"/>
            <w:vAlign w:val="center"/>
          </w:tcPr>
          <w:p w:rsidR="005469DF" w:rsidRDefault="00BB5D0C">
            <w:pPr>
              <w:pStyle w:val="24"/>
              <w:framePr w:w="5352" w:wrap="notBeside" w:vAnchor="text" w:hAnchor="text" w:xAlign="center" w:y="1"/>
              <w:shd w:val="clear" w:color="auto" w:fill="auto"/>
              <w:spacing w:line="160" w:lineRule="exact"/>
              <w:ind w:firstLine="0"/>
              <w:jc w:val="left"/>
            </w:pPr>
            <w:r>
              <w:rPr>
                <w:rStyle w:val="28pt3"/>
                <w:b/>
                <w:bCs/>
              </w:rPr>
              <w:t>1</w:t>
            </w:r>
          </w:p>
        </w:tc>
        <w:tc>
          <w:tcPr>
            <w:tcW w:w="595" w:type="dxa"/>
            <w:tcBorders>
              <w:top w:val="single" w:sz="4" w:space="0" w:color="auto"/>
              <w:left w:val="single" w:sz="4" w:space="0" w:color="auto"/>
            </w:tcBorders>
            <w:shd w:val="clear" w:color="auto" w:fill="FFFFFF"/>
          </w:tcPr>
          <w:p w:rsidR="005469DF" w:rsidRDefault="00BB5D0C">
            <w:pPr>
              <w:pStyle w:val="24"/>
              <w:framePr w:w="5352" w:wrap="notBeside" w:vAnchor="text" w:hAnchor="text" w:xAlign="center" w:y="1"/>
              <w:shd w:val="clear" w:color="auto" w:fill="auto"/>
              <w:spacing w:line="170" w:lineRule="exact"/>
              <w:ind w:firstLine="0"/>
              <w:jc w:val="left"/>
            </w:pPr>
            <w:r>
              <w:rPr>
                <w:rStyle w:val="285pt0pt"/>
                <w:b/>
                <w:bCs/>
              </w:rPr>
              <w:t>г</w:t>
            </w:r>
          </w:p>
        </w:tc>
        <w:tc>
          <w:tcPr>
            <w:tcW w:w="586" w:type="dxa"/>
            <w:tcBorders>
              <w:top w:val="single" w:sz="4" w:space="0" w:color="auto"/>
              <w:left w:val="single" w:sz="4" w:space="0" w:color="auto"/>
            </w:tcBorders>
            <w:shd w:val="clear" w:color="auto" w:fill="FFFFFF"/>
            <w:vAlign w:val="center"/>
          </w:tcPr>
          <w:p w:rsidR="005469DF" w:rsidRDefault="00BB5D0C">
            <w:pPr>
              <w:pStyle w:val="24"/>
              <w:framePr w:w="5352" w:wrap="notBeside" w:vAnchor="text" w:hAnchor="text" w:xAlign="center" w:y="1"/>
              <w:shd w:val="clear" w:color="auto" w:fill="auto"/>
              <w:spacing w:line="160" w:lineRule="exact"/>
              <w:ind w:firstLine="0"/>
              <w:jc w:val="left"/>
            </w:pPr>
            <w:r>
              <w:rPr>
                <w:rStyle w:val="28pt3"/>
                <w:b/>
                <w:bCs/>
              </w:rPr>
              <w:t>0,00001</w:t>
            </w:r>
          </w:p>
        </w:tc>
        <w:tc>
          <w:tcPr>
            <w:tcW w:w="610" w:type="dxa"/>
            <w:tcBorders>
              <w:top w:val="single" w:sz="4" w:space="0" w:color="auto"/>
              <w:left w:val="single" w:sz="4" w:space="0" w:color="auto"/>
              <w:right w:val="single" w:sz="4" w:space="0" w:color="auto"/>
            </w:tcBorders>
            <w:shd w:val="clear" w:color="auto" w:fill="FFFFFF"/>
          </w:tcPr>
          <w:p w:rsidR="005469DF" w:rsidRDefault="00BB5D0C">
            <w:pPr>
              <w:pStyle w:val="24"/>
              <w:framePr w:w="5352" w:wrap="notBeside" w:vAnchor="text" w:hAnchor="text" w:xAlign="center" w:y="1"/>
              <w:shd w:val="clear" w:color="auto" w:fill="auto"/>
              <w:spacing w:line="170" w:lineRule="exact"/>
              <w:ind w:firstLine="0"/>
              <w:jc w:val="left"/>
            </w:pPr>
            <w:r>
              <w:rPr>
                <w:rStyle w:val="285pt0pt"/>
                <w:b/>
                <w:bCs/>
              </w:rPr>
              <w:t>4 5</w:t>
            </w:r>
          </w:p>
        </w:tc>
      </w:tr>
      <w:tr w:rsidR="005469DF">
        <w:trPr>
          <w:trHeight w:hRule="exact" w:val="398"/>
          <w:jc w:val="center"/>
        </w:trPr>
        <w:tc>
          <w:tcPr>
            <w:tcW w:w="590" w:type="dxa"/>
            <w:tcBorders>
              <w:top w:val="single" w:sz="4" w:space="0" w:color="auto"/>
              <w:left w:val="single" w:sz="4" w:space="0" w:color="auto"/>
            </w:tcBorders>
            <w:shd w:val="clear" w:color="auto" w:fill="FFFFFF"/>
          </w:tcPr>
          <w:p w:rsidR="005469DF" w:rsidRDefault="00BB5D0C">
            <w:pPr>
              <w:pStyle w:val="24"/>
              <w:framePr w:w="5352" w:wrap="notBeside" w:vAnchor="text" w:hAnchor="text" w:xAlign="center" w:y="1"/>
              <w:shd w:val="clear" w:color="auto" w:fill="auto"/>
              <w:spacing w:line="180" w:lineRule="exact"/>
              <w:ind w:left="260" w:firstLine="0"/>
              <w:jc w:val="left"/>
            </w:pPr>
            <w:r>
              <w:rPr>
                <w:rStyle w:val="29pt0pt"/>
                <w:b/>
                <w:bCs/>
              </w:rPr>
              <w:t>X</w:t>
            </w:r>
          </w:p>
        </w:tc>
        <w:tc>
          <w:tcPr>
            <w:tcW w:w="605" w:type="dxa"/>
            <w:tcBorders>
              <w:top w:val="single" w:sz="4" w:space="0" w:color="auto"/>
              <w:left w:val="single" w:sz="4" w:space="0" w:color="auto"/>
            </w:tcBorders>
            <w:shd w:val="clear" w:color="auto" w:fill="FFFFFF"/>
            <w:vAlign w:val="center"/>
          </w:tcPr>
          <w:p w:rsidR="005469DF" w:rsidRDefault="00BB5D0C">
            <w:pPr>
              <w:pStyle w:val="24"/>
              <w:framePr w:w="5352" w:wrap="notBeside" w:vAnchor="text" w:hAnchor="text" w:xAlign="center" w:y="1"/>
              <w:shd w:val="clear" w:color="auto" w:fill="auto"/>
              <w:spacing w:line="160" w:lineRule="exact"/>
              <w:ind w:firstLine="0"/>
            </w:pPr>
            <w:r>
              <w:rPr>
                <w:rStyle w:val="28pt3"/>
                <w:b/>
                <w:bCs/>
              </w:rPr>
              <w:t>0,200</w:t>
            </w:r>
          </w:p>
        </w:tc>
        <w:tc>
          <w:tcPr>
            <w:tcW w:w="595" w:type="dxa"/>
            <w:tcBorders>
              <w:top w:val="single" w:sz="4" w:space="0" w:color="auto"/>
              <w:left w:val="single" w:sz="4" w:space="0" w:color="auto"/>
            </w:tcBorders>
            <w:shd w:val="clear" w:color="auto" w:fill="FFFFFF"/>
            <w:vAlign w:val="bottom"/>
          </w:tcPr>
          <w:p w:rsidR="005469DF" w:rsidRDefault="00BB5D0C">
            <w:pPr>
              <w:pStyle w:val="24"/>
              <w:framePr w:w="5352" w:wrap="notBeside" w:vAnchor="text" w:hAnchor="text" w:xAlign="center" w:y="1"/>
              <w:shd w:val="clear" w:color="auto" w:fill="auto"/>
              <w:spacing w:line="170" w:lineRule="exact"/>
              <w:ind w:firstLine="0"/>
              <w:jc w:val="left"/>
            </w:pPr>
            <w:r>
              <w:rPr>
                <w:rStyle w:val="285pt0pt"/>
                <w:b/>
                <w:bCs/>
              </w:rPr>
              <w:t>082 0,</w:t>
            </w:r>
          </w:p>
        </w:tc>
        <w:tc>
          <w:tcPr>
            <w:tcW w:w="586" w:type="dxa"/>
            <w:tcBorders>
              <w:top w:val="single" w:sz="4" w:space="0" w:color="auto"/>
              <w:left w:val="single" w:sz="4" w:space="0" w:color="auto"/>
            </w:tcBorders>
            <w:shd w:val="clear" w:color="auto" w:fill="FFFFFF"/>
            <w:vAlign w:val="bottom"/>
          </w:tcPr>
          <w:p w:rsidR="005469DF" w:rsidRDefault="00BB5D0C">
            <w:pPr>
              <w:pStyle w:val="24"/>
              <w:framePr w:w="5352" w:wrap="notBeside" w:vAnchor="text" w:hAnchor="text" w:xAlign="center" w:y="1"/>
              <w:shd w:val="clear" w:color="auto" w:fill="auto"/>
              <w:spacing w:line="170" w:lineRule="exact"/>
              <w:ind w:firstLine="0"/>
              <w:jc w:val="left"/>
            </w:pPr>
            <w:r>
              <w:rPr>
                <w:rStyle w:val="285pt0pt"/>
                <w:b/>
                <w:bCs/>
              </w:rPr>
              <w:t>038/</w:t>
            </w:r>
          </w:p>
        </w:tc>
        <w:tc>
          <w:tcPr>
            <w:tcW w:w="595"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590" w:type="dxa"/>
            <w:tcBorders>
              <w:top w:val="single" w:sz="4" w:space="0" w:color="auto"/>
              <w:left w:val="single" w:sz="4" w:space="0" w:color="auto"/>
            </w:tcBorders>
            <w:shd w:val="clear" w:color="auto" w:fill="FFFFFF"/>
          </w:tcPr>
          <w:p w:rsidR="005469DF" w:rsidRDefault="00BB5D0C">
            <w:pPr>
              <w:pStyle w:val="24"/>
              <w:framePr w:w="5352" w:wrap="notBeside" w:vAnchor="text" w:hAnchor="text" w:xAlign="center" w:y="1"/>
              <w:shd w:val="clear" w:color="auto" w:fill="auto"/>
              <w:spacing w:line="170" w:lineRule="exact"/>
              <w:ind w:firstLine="0"/>
              <w:jc w:val="right"/>
            </w:pPr>
            <w:r>
              <w:rPr>
                <w:rStyle w:val="285pt0pt"/>
                <w:b/>
                <w:bCs/>
              </w:rPr>
              <w:t>ом</w:t>
            </w:r>
          </w:p>
        </w:tc>
        <w:tc>
          <w:tcPr>
            <w:tcW w:w="595" w:type="dxa"/>
            <w:tcBorders>
              <w:top w:val="single" w:sz="4" w:space="0" w:color="auto"/>
              <w:left w:val="single" w:sz="4" w:space="0" w:color="auto"/>
            </w:tcBorders>
            <w:shd w:val="clear" w:color="auto" w:fill="FFFFFF"/>
            <w:vAlign w:val="center"/>
          </w:tcPr>
          <w:p w:rsidR="005469DF" w:rsidRDefault="00BB5D0C">
            <w:pPr>
              <w:pStyle w:val="24"/>
              <w:framePr w:w="5352" w:wrap="notBeside" w:vAnchor="text" w:hAnchor="text" w:xAlign="center" w:y="1"/>
              <w:shd w:val="clear" w:color="auto" w:fill="auto"/>
              <w:spacing w:line="180" w:lineRule="exact"/>
              <w:ind w:firstLine="0"/>
              <w:jc w:val="left"/>
            </w:pPr>
            <w:r>
              <w:rPr>
                <w:rStyle w:val="29pt0pt"/>
                <w:b/>
                <w:bCs/>
              </w:rPr>
              <w:t>—</w:t>
            </w:r>
          </w:p>
        </w:tc>
        <w:tc>
          <w:tcPr>
            <w:tcW w:w="586" w:type="dxa"/>
            <w:tcBorders>
              <w:top w:val="single" w:sz="4" w:space="0" w:color="auto"/>
              <w:left w:val="single" w:sz="4" w:space="0" w:color="auto"/>
            </w:tcBorders>
            <w:shd w:val="clear" w:color="auto" w:fill="FFFFFF"/>
          </w:tcPr>
          <w:p w:rsidR="005469DF" w:rsidRDefault="00BB5D0C">
            <w:pPr>
              <w:pStyle w:val="24"/>
              <w:framePr w:w="5352" w:wrap="notBeside" w:vAnchor="text" w:hAnchor="text" w:xAlign="center" w:y="1"/>
              <w:shd w:val="clear" w:color="auto" w:fill="auto"/>
              <w:spacing w:line="170" w:lineRule="exact"/>
              <w:ind w:firstLine="0"/>
              <w:jc w:val="left"/>
            </w:pPr>
            <w:r>
              <w:rPr>
                <w:rStyle w:val="285pt0pt"/>
                <w:b/>
                <w:bCs/>
              </w:rPr>
              <w:t>аж</w:t>
            </w:r>
          </w:p>
        </w:tc>
        <w:tc>
          <w:tcPr>
            <w:tcW w:w="610" w:type="dxa"/>
            <w:tcBorders>
              <w:top w:val="single" w:sz="4" w:space="0" w:color="auto"/>
              <w:left w:val="single" w:sz="4" w:space="0" w:color="auto"/>
              <w:right w:val="single" w:sz="4" w:space="0" w:color="auto"/>
            </w:tcBorders>
            <w:shd w:val="clear" w:color="auto" w:fill="FFFFFF"/>
          </w:tcPr>
          <w:p w:rsidR="005469DF" w:rsidRDefault="00BB5D0C">
            <w:pPr>
              <w:pStyle w:val="24"/>
              <w:framePr w:w="5352" w:wrap="notBeside" w:vAnchor="text" w:hAnchor="text" w:xAlign="center" w:y="1"/>
              <w:shd w:val="clear" w:color="auto" w:fill="auto"/>
              <w:spacing w:line="180" w:lineRule="exact"/>
              <w:ind w:firstLine="0"/>
              <w:jc w:val="left"/>
            </w:pPr>
            <w:r>
              <w:rPr>
                <w:rStyle w:val="29pt0pt"/>
                <w:b/>
                <w:bCs/>
              </w:rPr>
              <w:t>7</w:t>
            </w:r>
            <w:r>
              <w:rPr>
                <w:rStyle w:val="285pt0pt"/>
                <w:b/>
                <w:bCs/>
              </w:rPr>
              <w:t>,т</w:t>
            </w:r>
          </w:p>
        </w:tc>
      </w:tr>
      <w:tr w:rsidR="005469DF">
        <w:trPr>
          <w:trHeight w:hRule="exact" w:val="413"/>
          <w:jc w:val="center"/>
        </w:trPr>
        <w:tc>
          <w:tcPr>
            <w:tcW w:w="590"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605" w:type="dxa"/>
            <w:tcBorders>
              <w:top w:val="single" w:sz="4" w:space="0" w:color="auto"/>
              <w:left w:val="single" w:sz="4" w:space="0" w:color="auto"/>
            </w:tcBorders>
            <w:shd w:val="clear" w:color="auto" w:fill="FFFFFF"/>
            <w:vAlign w:val="center"/>
          </w:tcPr>
          <w:p w:rsidR="005469DF" w:rsidRDefault="00BB5D0C">
            <w:pPr>
              <w:pStyle w:val="24"/>
              <w:framePr w:w="5352" w:wrap="notBeside" w:vAnchor="text" w:hAnchor="text" w:xAlign="center" w:y="1"/>
              <w:shd w:val="clear" w:color="auto" w:fill="auto"/>
              <w:spacing w:line="170" w:lineRule="exact"/>
              <w:ind w:firstLine="0"/>
            </w:pPr>
            <w:r>
              <w:rPr>
                <w:rStyle w:val="285pt0pt"/>
                <w:b/>
                <w:bCs/>
              </w:rPr>
              <w:t>0,00045</w:t>
            </w:r>
          </w:p>
        </w:tc>
        <w:tc>
          <w:tcPr>
            <w:tcW w:w="595"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586" w:type="dxa"/>
            <w:tcBorders>
              <w:top w:val="single" w:sz="4" w:space="0" w:color="auto"/>
              <w:left w:val="single" w:sz="4" w:space="0" w:color="auto"/>
            </w:tcBorders>
            <w:shd w:val="clear" w:color="auto" w:fill="FFFFFF"/>
            <w:vAlign w:val="bottom"/>
          </w:tcPr>
          <w:p w:rsidR="005469DF" w:rsidRDefault="00BB5D0C">
            <w:pPr>
              <w:pStyle w:val="24"/>
              <w:framePr w:w="5352" w:wrap="notBeside" w:vAnchor="text" w:hAnchor="text" w:xAlign="center" w:y="1"/>
              <w:shd w:val="clear" w:color="auto" w:fill="auto"/>
              <w:spacing w:line="170" w:lineRule="exact"/>
              <w:ind w:firstLine="0"/>
              <w:jc w:val="left"/>
            </w:pPr>
            <w:r>
              <w:rPr>
                <w:rStyle w:val="285pt0pt"/>
                <w:b/>
                <w:bCs/>
                <w:vertAlign w:val="superscript"/>
              </w:rPr>
              <w:t>/</w:t>
            </w:r>
            <w:r>
              <w:rPr>
                <w:rStyle w:val="285pt0pt"/>
                <w:b/>
                <w:bCs/>
              </w:rPr>
              <w:t>0,00045</w:t>
            </w:r>
          </w:p>
        </w:tc>
        <w:tc>
          <w:tcPr>
            <w:tcW w:w="595" w:type="dxa"/>
            <w:tcBorders>
              <w:top w:val="single" w:sz="4" w:space="0" w:color="auto"/>
              <w:left w:val="single" w:sz="4" w:space="0" w:color="auto"/>
            </w:tcBorders>
            <w:shd w:val="clear" w:color="auto" w:fill="FFFFFF"/>
            <w:vAlign w:val="center"/>
          </w:tcPr>
          <w:p w:rsidR="005469DF" w:rsidRDefault="00BB5D0C">
            <w:pPr>
              <w:pStyle w:val="24"/>
              <w:framePr w:w="5352" w:wrap="notBeside" w:vAnchor="text" w:hAnchor="text" w:xAlign="center" w:y="1"/>
              <w:shd w:val="clear" w:color="auto" w:fill="auto"/>
              <w:spacing w:line="170" w:lineRule="exact"/>
              <w:ind w:firstLine="0"/>
              <w:jc w:val="left"/>
            </w:pPr>
            <w:r>
              <w:rPr>
                <w:rStyle w:val="285pt0pt"/>
                <w:b/>
                <w:bCs/>
              </w:rPr>
              <w:t>о,ою</w:t>
            </w:r>
          </w:p>
        </w:tc>
        <w:tc>
          <w:tcPr>
            <w:tcW w:w="590" w:type="dxa"/>
            <w:tcBorders>
              <w:top w:val="single" w:sz="4" w:space="0" w:color="auto"/>
              <w:left w:val="single" w:sz="4" w:space="0" w:color="auto"/>
            </w:tcBorders>
            <w:shd w:val="clear" w:color="auto" w:fill="FFFFFF"/>
            <w:vAlign w:val="center"/>
          </w:tcPr>
          <w:p w:rsidR="005469DF" w:rsidRDefault="00BB5D0C">
            <w:pPr>
              <w:pStyle w:val="24"/>
              <w:framePr w:w="5352" w:wrap="notBeside" w:vAnchor="text" w:hAnchor="text" w:xAlign="center" w:y="1"/>
              <w:shd w:val="clear" w:color="auto" w:fill="auto"/>
              <w:spacing w:line="180" w:lineRule="exact"/>
              <w:ind w:firstLine="0"/>
              <w:jc w:val="left"/>
            </w:pPr>
            <w:r>
              <w:rPr>
                <w:rStyle w:val="29pt0pt"/>
                <w:b/>
                <w:bCs/>
              </w:rPr>
              <w:t>4057</w:t>
            </w:r>
          </w:p>
        </w:tc>
        <w:tc>
          <w:tcPr>
            <w:tcW w:w="595"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586"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610" w:type="dxa"/>
            <w:tcBorders>
              <w:top w:val="single" w:sz="4" w:space="0" w:color="auto"/>
              <w:left w:val="single" w:sz="4" w:space="0" w:color="auto"/>
              <w:right w:val="single" w:sz="4" w:space="0" w:color="auto"/>
            </w:tcBorders>
            <w:shd w:val="clear" w:color="auto" w:fill="FFFFFF"/>
            <w:vAlign w:val="center"/>
          </w:tcPr>
          <w:p w:rsidR="005469DF" w:rsidRDefault="00BB5D0C">
            <w:pPr>
              <w:pStyle w:val="24"/>
              <w:framePr w:w="5352" w:wrap="notBeside" w:vAnchor="text" w:hAnchor="text" w:xAlign="center" w:y="1"/>
              <w:shd w:val="clear" w:color="auto" w:fill="auto"/>
              <w:spacing w:line="180" w:lineRule="exact"/>
              <w:ind w:firstLine="0"/>
              <w:jc w:val="left"/>
            </w:pPr>
            <w:r>
              <w:rPr>
                <w:rStyle w:val="29pt0pt"/>
                <w:b/>
                <w:bCs/>
              </w:rPr>
              <w:t>0,050</w:t>
            </w:r>
          </w:p>
        </w:tc>
      </w:tr>
      <w:tr w:rsidR="005469DF">
        <w:trPr>
          <w:trHeight w:hRule="exact" w:val="398"/>
          <w:jc w:val="center"/>
        </w:trPr>
        <w:tc>
          <w:tcPr>
            <w:tcW w:w="590" w:type="dxa"/>
            <w:tcBorders>
              <w:top w:val="single" w:sz="4" w:space="0" w:color="auto"/>
              <w:left w:val="single" w:sz="4" w:space="0" w:color="auto"/>
            </w:tcBorders>
            <w:shd w:val="clear" w:color="auto" w:fill="FFFFFF"/>
          </w:tcPr>
          <w:p w:rsidR="005469DF" w:rsidRDefault="00BB5D0C">
            <w:pPr>
              <w:pStyle w:val="24"/>
              <w:framePr w:w="5352" w:wrap="notBeside" w:vAnchor="text" w:hAnchor="text" w:xAlign="center" w:y="1"/>
              <w:shd w:val="clear" w:color="auto" w:fill="auto"/>
              <w:spacing w:line="180" w:lineRule="exact"/>
              <w:ind w:firstLine="0"/>
              <w:jc w:val="left"/>
            </w:pPr>
            <w:r>
              <w:rPr>
                <w:rStyle w:val="29pt0pt"/>
                <w:b/>
                <w:bCs/>
              </w:rPr>
              <w:t>чДШЗ*</w:t>
            </w:r>
          </w:p>
        </w:tc>
        <w:tc>
          <w:tcPr>
            <w:tcW w:w="1786" w:type="dxa"/>
            <w:gridSpan w:val="3"/>
            <w:vMerge w:val="restart"/>
            <w:tcBorders>
              <w:top w:val="single" w:sz="4" w:space="0" w:color="auto"/>
              <w:left w:val="single" w:sz="4" w:space="0" w:color="auto"/>
            </w:tcBorders>
            <w:shd w:val="clear" w:color="auto" w:fill="FFFFFF"/>
            <w:vAlign w:val="bottom"/>
          </w:tcPr>
          <w:p w:rsidR="005469DF" w:rsidRDefault="00BB5D0C">
            <w:pPr>
              <w:pStyle w:val="24"/>
              <w:framePr w:w="5352" w:wrap="notBeside" w:vAnchor="text" w:hAnchor="text" w:xAlign="center" w:y="1"/>
              <w:shd w:val="clear" w:color="auto" w:fill="auto"/>
              <w:spacing w:line="156" w:lineRule="exact"/>
              <w:ind w:left="220" w:firstLine="0"/>
              <w:jc w:val="left"/>
            </w:pPr>
            <w:r>
              <w:rPr>
                <w:rStyle w:val="28pt3"/>
                <w:b/>
                <w:bCs/>
              </w:rPr>
              <w:t>/ Условные обозначен</w:t>
            </w:r>
          </w:p>
          <w:p w:rsidR="005469DF" w:rsidRDefault="00BB5D0C">
            <w:pPr>
              <w:pStyle w:val="24"/>
              <w:framePr w:w="5352" w:wrap="notBeside" w:vAnchor="text" w:hAnchor="text" w:xAlign="center" w:y="1"/>
              <w:shd w:val="clear" w:color="auto" w:fill="auto"/>
              <w:tabs>
                <w:tab w:val="left" w:leader="hyphen" w:pos="612"/>
              </w:tabs>
              <w:spacing w:line="156" w:lineRule="exact"/>
              <w:ind w:firstLine="0"/>
            </w:pPr>
            <w:r>
              <w:rPr>
                <w:rStyle w:val="285pt0pt"/>
                <w:b/>
                <w:bCs/>
              </w:rPr>
              <w:t>/</w:t>
            </w:r>
            <w:r>
              <w:rPr>
                <w:rStyle w:val="28pt4"/>
              </w:rPr>
              <w:tab/>
            </w:r>
            <w:r>
              <w:rPr>
                <w:rStyle w:val="28pt3"/>
                <w:b/>
                <w:bCs/>
              </w:rPr>
              <w:t>Щелочность</w:t>
            </w:r>
          </w:p>
          <w:p w:rsidR="005469DF" w:rsidRDefault="00BB5D0C">
            <w:pPr>
              <w:pStyle w:val="24"/>
              <w:framePr w:w="5352" w:wrap="notBeside" w:vAnchor="text" w:hAnchor="text" w:xAlign="center" w:y="1"/>
              <w:shd w:val="clear" w:color="auto" w:fill="auto"/>
              <w:tabs>
                <w:tab w:val="left" w:leader="hyphen" w:pos="619"/>
              </w:tabs>
              <w:spacing w:line="156" w:lineRule="exact"/>
              <w:ind w:firstLine="0"/>
            </w:pPr>
            <w:r>
              <w:rPr>
                <w:rStyle w:val="285pt0pt"/>
                <w:b/>
                <w:bCs/>
              </w:rPr>
              <w:t>'</w:t>
            </w:r>
            <w:r>
              <w:rPr>
                <w:rStyle w:val="29pt0pt"/>
                <w:b/>
                <w:bCs/>
              </w:rPr>
              <w:t xml:space="preserve"> </w:t>
            </w:r>
            <w:r>
              <w:rPr>
                <w:rStyle w:val="28pt4"/>
              </w:rPr>
              <w:tab/>
            </w:r>
            <w:r>
              <w:rPr>
                <w:rStyle w:val="28pt3"/>
                <w:b/>
                <w:bCs/>
              </w:rPr>
              <w:t>Коэффициент</w:t>
            </w:r>
          </w:p>
          <w:p w:rsidR="005469DF" w:rsidRDefault="00BB5D0C">
            <w:pPr>
              <w:pStyle w:val="24"/>
              <w:framePr w:w="5352" w:wrap="notBeside" w:vAnchor="text" w:hAnchor="text" w:xAlign="center" w:y="1"/>
              <w:shd w:val="clear" w:color="auto" w:fill="auto"/>
              <w:spacing w:line="156" w:lineRule="exact"/>
              <w:ind w:firstLine="0"/>
              <w:jc w:val="right"/>
            </w:pPr>
            <w:r>
              <w:rPr>
                <w:rStyle w:val="28pt3"/>
                <w:b/>
                <w:bCs/>
              </w:rPr>
              <w:t>фильтрации</w:t>
            </w:r>
          </w:p>
        </w:tc>
        <w:tc>
          <w:tcPr>
            <w:tcW w:w="595" w:type="dxa"/>
            <w:vMerge w:val="restart"/>
            <w:tcBorders>
              <w:top w:val="single" w:sz="4" w:space="0" w:color="auto"/>
              <w:left w:val="single" w:sz="4" w:space="0" w:color="auto"/>
            </w:tcBorders>
            <w:shd w:val="clear" w:color="auto" w:fill="FFFFFF"/>
          </w:tcPr>
          <w:p w:rsidR="005469DF" w:rsidRDefault="00BB5D0C">
            <w:pPr>
              <w:pStyle w:val="24"/>
              <w:framePr w:w="5352" w:wrap="notBeside" w:vAnchor="text" w:hAnchor="text" w:xAlign="center" w:y="1"/>
              <w:shd w:val="clear" w:color="auto" w:fill="auto"/>
              <w:spacing w:line="160" w:lineRule="exact"/>
              <w:ind w:firstLine="0"/>
              <w:jc w:val="left"/>
            </w:pPr>
            <w:r>
              <w:rPr>
                <w:rStyle w:val="28pt3"/>
                <w:b/>
                <w:bCs/>
              </w:rPr>
              <w:t>шя:</w:t>
            </w:r>
          </w:p>
        </w:tc>
        <w:tc>
          <w:tcPr>
            <w:tcW w:w="590" w:type="dxa"/>
            <w:tcBorders>
              <w:top w:val="single" w:sz="4" w:space="0" w:color="auto"/>
              <w:left w:val="single" w:sz="4" w:space="0" w:color="auto"/>
            </w:tcBorders>
            <w:shd w:val="clear" w:color="auto" w:fill="FFFFFF"/>
          </w:tcPr>
          <w:p w:rsidR="005469DF" w:rsidRDefault="00BB5D0C">
            <w:pPr>
              <w:pStyle w:val="24"/>
              <w:framePr w:w="5352" w:wrap="notBeside" w:vAnchor="text" w:hAnchor="text" w:xAlign="center" w:y="1"/>
              <w:shd w:val="clear" w:color="auto" w:fill="auto"/>
              <w:spacing w:line="170" w:lineRule="exact"/>
              <w:ind w:firstLine="0"/>
              <w:jc w:val="right"/>
            </w:pPr>
            <w:r>
              <w:rPr>
                <w:rStyle w:val="285pt0pt"/>
                <w:b/>
                <w:bCs/>
              </w:rPr>
              <w:t>0,00030</w:t>
            </w:r>
          </w:p>
        </w:tc>
        <w:tc>
          <w:tcPr>
            <w:tcW w:w="595"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586" w:type="dxa"/>
            <w:tcBorders>
              <w:top w:val="single" w:sz="4" w:space="0" w:color="auto"/>
              <w:left w:val="single" w:sz="4" w:space="0" w:color="auto"/>
            </w:tcBorders>
            <w:shd w:val="clear" w:color="auto" w:fill="FFFFFF"/>
          </w:tcPr>
          <w:p w:rsidR="005469DF" w:rsidRDefault="005469DF">
            <w:pPr>
              <w:framePr w:w="5352" w:wrap="notBeside" w:vAnchor="text" w:hAnchor="text" w:xAlign="center" w:y="1"/>
              <w:rPr>
                <w:sz w:val="10"/>
                <w:szCs w:val="10"/>
              </w:rPr>
            </w:pPr>
          </w:p>
        </w:tc>
        <w:tc>
          <w:tcPr>
            <w:tcW w:w="610" w:type="dxa"/>
            <w:tcBorders>
              <w:top w:val="single" w:sz="4" w:space="0" w:color="auto"/>
              <w:left w:val="single" w:sz="4" w:space="0" w:color="auto"/>
              <w:right w:val="single" w:sz="4" w:space="0" w:color="auto"/>
            </w:tcBorders>
            <w:shd w:val="clear" w:color="auto" w:fill="FFFFFF"/>
          </w:tcPr>
          <w:p w:rsidR="005469DF" w:rsidRDefault="005469DF">
            <w:pPr>
              <w:framePr w:w="5352" w:wrap="notBeside" w:vAnchor="text" w:hAnchor="text" w:xAlign="center" w:y="1"/>
              <w:rPr>
                <w:sz w:val="10"/>
                <w:szCs w:val="10"/>
              </w:rPr>
            </w:pPr>
          </w:p>
        </w:tc>
      </w:tr>
      <w:tr w:rsidR="005469DF">
        <w:trPr>
          <w:trHeight w:hRule="exact" w:val="413"/>
          <w:jc w:val="center"/>
        </w:trPr>
        <w:tc>
          <w:tcPr>
            <w:tcW w:w="590" w:type="dxa"/>
            <w:tcBorders>
              <w:top w:val="single" w:sz="4" w:space="0" w:color="auto"/>
              <w:left w:val="single" w:sz="4" w:space="0" w:color="auto"/>
              <w:bottom w:val="single" w:sz="4" w:space="0" w:color="auto"/>
            </w:tcBorders>
            <w:shd w:val="clear" w:color="auto" w:fill="FFFFFF"/>
          </w:tcPr>
          <w:p w:rsidR="005469DF" w:rsidRDefault="00BB5D0C">
            <w:pPr>
              <w:pStyle w:val="24"/>
              <w:framePr w:w="5352" w:wrap="notBeside" w:vAnchor="text" w:hAnchor="text" w:xAlign="center" w:y="1"/>
              <w:shd w:val="clear" w:color="auto" w:fill="auto"/>
              <w:spacing w:line="180" w:lineRule="exact"/>
              <w:ind w:firstLine="0"/>
              <w:jc w:val="left"/>
            </w:pPr>
            <w:r>
              <w:rPr>
                <w:rStyle w:val="285pt1"/>
              </w:rPr>
              <w:t>0</w:t>
            </w:r>
            <w:r>
              <w:rPr>
                <w:rStyle w:val="29pt0pt"/>
                <w:b/>
                <w:bCs/>
              </w:rPr>
              <w:t>,</w:t>
            </w:r>
            <w:r>
              <w:rPr>
                <w:rStyle w:val="285pt1"/>
              </w:rPr>
              <w:t>000/5</w:t>
            </w:r>
          </w:p>
        </w:tc>
        <w:tc>
          <w:tcPr>
            <w:tcW w:w="1786" w:type="dxa"/>
            <w:gridSpan w:val="3"/>
            <w:vMerge/>
            <w:tcBorders>
              <w:left w:val="single" w:sz="4" w:space="0" w:color="auto"/>
              <w:bottom w:val="single" w:sz="4" w:space="0" w:color="auto"/>
            </w:tcBorders>
            <w:shd w:val="clear" w:color="auto" w:fill="FFFFFF"/>
            <w:vAlign w:val="bottom"/>
          </w:tcPr>
          <w:p w:rsidR="005469DF" w:rsidRDefault="005469DF">
            <w:pPr>
              <w:framePr w:w="5352" w:wrap="notBeside" w:vAnchor="text" w:hAnchor="text" w:xAlign="center" w:y="1"/>
            </w:pPr>
          </w:p>
        </w:tc>
        <w:tc>
          <w:tcPr>
            <w:tcW w:w="595" w:type="dxa"/>
            <w:vMerge/>
            <w:tcBorders>
              <w:left w:val="single" w:sz="4" w:space="0" w:color="auto"/>
              <w:bottom w:val="single" w:sz="4" w:space="0" w:color="auto"/>
            </w:tcBorders>
            <w:shd w:val="clear" w:color="auto" w:fill="FFFFFF"/>
          </w:tcPr>
          <w:p w:rsidR="005469DF" w:rsidRDefault="005469DF">
            <w:pPr>
              <w:framePr w:w="5352" w:wrap="notBeside" w:vAnchor="text" w:hAnchor="text" w:xAlign="center" w:y="1"/>
            </w:pPr>
          </w:p>
        </w:tc>
        <w:tc>
          <w:tcPr>
            <w:tcW w:w="590" w:type="dxa"/>
            <w:tcBorders>
              <w:top w:val="single" w:sz="4" w:space="0" w:color="auto"/>
              <w:left w:val="single" w:sz="4" w:space="0" w:color="auto"/>
              <w:bottom w:val="single" w:sz="4" w:space="0" w:color="auto"/>
            </w:tcBorders>
            <w:shd w:val="clear" w:color="auto" w:fill="FFFFFF"/>
          </w:tcPr>
          <w:p w:rsidR="005469DF" w:rsidRDefault="005469DF">
            <w:pPr>
              <w:framePr w:w="5352" w:wrap="notBeside" w:vAnchor="text" w:hAnchor="text" w:xAlign="center" w:y="1"/>
              <w:rPr>
                <w:sz w:val="10"/>
                <w:szCs w:val="10"/>
              </w:rPr>
            </w:pPr>
          </w:p>
        </w:tc>
        <w:tc>
          <w:tcPr>
            <w:tcW w:w="595" w:type="dxa"/>
            <w:tcBorders>
              <w:top w:val="single" w:sz="4" w:space="0" w:color="auto"/>
              <w:left w:val="single" w:sz="4" w:space="0" w:color="auto"/>
              <w:bottom w:val="single" w:sz="4" w:space="0" w:color="auto"/>
            </w:tcBorders>
            <w:shd w:val="clear" w:color="auto" w:fill="FFFFFF"/>
          </w:tcPr>
          <w:p w:rsidR="005469DF" w:rsidRDefault="00BB5D0C">
            <w:pPr>
              <w:pStyle w:val="24"/>
              <w:framePr w:w="5352" w:wrap="notBeside" w:vAnchor="text" w:hAnchor="text" w:xAlign="center" w:y="1"/>
              <w:shd w:val="clear" w:color="auto" w:fill="auto"/>
              <w:spacing w:line="170" w:lineRule="exact"/>
              <w:ind w:firstLine="0"/>
              <w:jc w:val="left"/>
            </w:pPr>
            <w:r>
              <w:rPr>
                <w:rStyle w:val="285pt0pt"/>
                <w:b/>
                <w:bCs/>
              </w:rPr>
              <w:t>ошю</w:t>
            </w:r>
          </w:p>
        </w:tc>
        <w:tc>
          <w:tcPr>
            <w:tcW w:w="586" w:type="dxa"/>
            <w:tcBorders>
              <w:top w:val="single" w:sz="4" w:space="0" w:color="auto"/>
              <w:left w:val="single" w:sz="4" w:space="0" w:color="auto"/>
              <w:bottom w:val="single" w:sz="4" w:space="0" w:color="auto"/>
            </w:tcBorders>
            <w:shd w:val="clear" w:color="auto" w:fill="FFFFFF"/>
            <w:vAlign w:val="center"/>
          </w:tcPr>
          <w:p w:rsidR="005469DF" w:rsidRDefault="00BB5D0C">
            <w:pPr>
              <w:pStyle w:val="24"/>
              <w:framePr w:w="5352" w:wrap="notBeside" w:vAnchor="text" w:hAnchor="text" w:xAlign="center" w:y="1"/>
              <w:shd w:val="clear" w:color="auto" w:fill="auto"/>
              <w:spacing w:line="160" w:lineRule="exact"/>
              <w:ind w:firstLine="0"/>
              <w:jc w:val="left"/>
            </w:pPr>
            <w:r>
              <w:rPr>
                <w:rStyle w:val="28pt3"/>
                <w:b/>
                <w:bCs/>
              </w:rPr>
              <w:t>0,00001</w:t>
            </w:r>
          </w:p>
        </w:tc>
        <w:tc>
          <w:tcPr>
            <w:tcW w:w="610" w:type="dxa"/>
            <w:tcBorders>
              <w:top w:val="single" w:sz="4" w:space="0" w:color="auto"/>
              <w:left w:val="single" w:sz="4" w:space="0" w:color="auto"/>
              <w:bottom w:val="single" w:sz="4" w:space="0" w:color="auto"/>
              <w:right w:val="single" w:sz="4" w:space="0" w:color="auto"/>
            </w:tcBorders>
            <w:shd w:val="clear" w:color="auto" w:fill="FFFFFF"/>
            <w:vAlign w:val="bottom"/>
          </w:tcPr>
          <w:p w:rsidR="005469DF" w:rsidRDefault="00BB5D0C">
            <w:pPr>
              <w:pStyle w:val="24"/>
              <w:framePr w:w="5352" w:wrap="notBeside" w:vAnchor="text" w:hAnchor="text" w:xAlign="center" w:y="1"/>
              <w:shd w:val="clear" w:color="auto" w:fill="auto"/>
              <w:spacing w:line="170" w:lineRule="exact"/>
              <w:ind w:firstLine="0"/>
              <w:jc w:val="left"/>
            </w:pPr>
            <w:r>
              <w:rPr>
                <w:rStyle w:val="285pt0pt"/>
                <w:b/>
                <w:bCs/>
              </w:rPr>
              <w:t>0,00005</w:t>
            </w:r>
          </w:p>
          <w:p w:rsidR="005469DF" w:rsidRDefault="00BB5D0C">
            <w:pPr>
              <w:pStyle w:val="24"/>
              <w:framePr w:w="5352" w:wrap="notBeside" w:vAnchor="text" w:hAnchor="text" w:xAlign="center" w:y="1"/>
              <w:shd w:val="clear" w:color="auto" w:fill="auto"/>
              <w:spacing w:line="170" w:lineRule="exact"/>
              <w:ind w:firstLine="0"/>
              <w:jc w:val="left"/>
            </w:pPr>
            <w:r>
              <w:rPr>
                <w:rStyle w:val="285pt0pt"/>
                <w:b/>
                <w:bCs/>
              </w:rPr>
              <w:t>тшг</w:t>
            </w:r>
          </w:p>
        </w:tc>
      </w:tr>
    </w:tbl>
    <w:p w:rsidR="005469DF" w:rsidRDefault="00BB5D0C">
      <w:pPr>
        <w:pStyle w:val="53"/>
        <w:framePr w:w="5352" w:wrap="notBeside" w:vAnchor="text" w:hAnchor="text" w:xAlign="center" w:y="1"/>
        <w:shd w:val="clear" w:color="auto" w:fill="auto"/>
        <w:tabs>
          <w:tab w:val="left" w:pos="557"/>
          <w:tab w:val="left" w:pos="1159"/>
          <w:tab w:val="left" w:pos="1776"/>
          <w:tab w:val="left" w:pos="2335"/>
          <w:tab w:val="left" w:pos="2957"/>
          <w:tab w:val="left" w:pos="3521"/>
          <w:tab w:val="left" w:pos="4114"/>
          <w:tab w:val="left" w:pos="4692"/>
          <w:tab w:val="left" w:pos="5299"/>
        </w:tabs>
        <w:spacing w:line="180" w:lineRule="exact"/>
      </w:pPr>
      <w:r>
        <w:rPr>
          <w:rStyle w:val="50pt"/>
        </w:rPr>
        <w:t>/</w:t>
      </w:r>
      <w:r>
        <w:rPr>
          <w:rStyle w:val="50pt"/>
        </w:rPr>
        <w:tab/>
      </w:r>
      <w:r>
        <w:t>2</w:t>
      </w:r>
      <w:r>
        <w:tab/>
        <w:t>3</w:t>
      </w:r>
      <w:r>
        <w:tab/>
        <w:t>4</w:t>
      </w:r>
      <w:r>
        <w:tab/>
        <w:t>5</w:t>
      </w:r>
      <w:r>
        <w:tab/>
        <w:t>1</w:t>
      </w:r>
      <w:r>
        <w:rPr>
          <w:rStyle w:val="50pt"/>
        </w:rPr>
        <w:tab/>
      </w:r>
      <w:r>
        <w:rPr>
          <w:rStyle w:val="59pt0pt"/>
        </w:rPr>
        <w:t>2</w:t>
      </w:r>
      <w:r>
        <w:rPr>
          <w:rStyle w:val="59pt0pt"/>
        </w:rPr>
        <w:tab/>
        <w:t>3</w:t>
      </w:r>
      <w:r>
        <w:rPr>
          <w:rStyle w:val="59pt0pt"/>
        </w:rPr>
        <w:tab/>
      </w:r>
      <w:r>
        <w:t>4</w:t>
      </w:r>
      <w:r>
        <w:tab/>
        <w:t>5</w:t>
      </w:r>
    </w:p>
    <w:p w:rsidR="005469DF" w:rsidRDefault="00BB5D0C">
      <w:pPr>
        <w:pStyle w:val="27"/>
        <w:framePr w:w="5352" w:wrap="notBeside" w:vAnchor="text" w:hAnchor="text" w:xAlign="center" w:y="1"/>
        <w:shd w:val="clear" w:color="auto" w:fill="auto"/>
        <w:spacing w:line="173" w:lineRule="exact"/>
        <w:jc w:val="center"/>
      </w:pPr>
      <w:r>
        <w:t>Рис. И. Динамика коэффициента фильтрации и щелочности муганских почв (Астапов).</w:t>
      </w:r>
    </w:p>
    <w:p w:rsidR="005469DF" w:rsidRDefault="005469DF">
      <w:pPr>
        <w:framePr w:w="5352"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218"/>
        <w:ind w:firstLine="0"/>
      </w:pPr>
      <w:r>
        <w:t>должны произвести агрегатные анализы не в дистиллированной воде, а в солевых растворах соответствующих концентраций; если почвенная масса должна будет находиться в условиях пере</w:t>
      </w:r>
      <w:r>
        <w:softHyphen/>
        <w:t>менного замерзания и оттаивания, мы должны будем наш обра</w:t>
      </w:r>
      <w:r>
        <w:softHyphen/>
        <w:t>зец почвы перед анализом подвергнуть соответствующим промо</w:t>
      </w:r>
      <w:r>
        <w:softHyphen/>
        <w:t>раживаниям и оттаиваниям и таким образом определить измене</w:t>
      </w:r>
      <w:r>
        <w:softHyphen/>
        <w:t>ния в агрегатном состоянии ее при этих условиях, и т. д.</w:t>
      </w:r>
    </w:p>
    <w:p w:rsidR="005469DF" w:rsidRDefault="00BB5D0C">
      <w:pPr>
        <w:pStyle w:val="24"/>
        <w:shd w:val="clear" w:color="auto" w:fill="auto"/>
        <w:ind w:firstLine="360"/>
      </w:pPr>
      <w:r>
        <w:t>Из изложенного ясно, почему нельзя охарактеризовать филь</w:t>
      </w:r>
      <w:r>
        <w:softHyphen/>
        <w:t>трационную способность почвы каким-либо одним универсаль</w:t>
      </w:r>
      <w:r>
        <w:softHyphen/>
        <w:t>ным анализом, а необходимо применить систему гранулометриче</w:t>
      </w:r>
      <w:r>
        <w:softHyphen/>
        <w:t>ских анализов.</w:t>
      </w:r>
    </w:p>
    <w:p w:rsidR="005469DF" w:rsidRDefault="00BB5D0C">
      <w:pPr>
        <w:pStyle w:val="24"/>
        <w:shd w:val="clear" w:color="auto" w:fill="auto"/>
        <w:ind w:firstLine="360"/>
      </w:pPr>
      <w:r>
        <w:t xml:space="preserve">В зависимости от условий фильтрации кривые изменения </w:t>
      </w:r>
      <w:r>
        <w:rPr>
          <w:rStyle w:val="2105pt0"/>
        </w:rPr>
        <w:t>Кф</w:t>
      </w:r>
      <w:r>
        <w:t xml:space="preserve"> могут быть весьма различными, как это видно, например, на рисунке И.</w:t>
      </w:r>
    </w:p>
    <w:p w:rsidR="005469DF" w:rsidRDefault="00BB5D0C">
      <w:pPr>
        <w:pStyle w:val="24"/>
        <w:shd w:val="clear" w:color="auto" w:fill="auto"/>
        <w:spacing w:line="211" w:lineRule="exact"/>
        <w:ind w:firstLine="360"/>
      </w:pPr>
      <w:r>
        <w:t>Изменение скорости фильтрации (впитывания) воды в полевых условиях может быть иллюстрировано следующими данными по Фергане.</w:t>
      </w:r>
    </w:p>
    <w:tbl>
      <w:tblPr>
        <w:tblOverlap w:val="never"/>
        <w:tblW w:w="0" w:type="auto"/>
        <w:jc w:val="center"/>
        <w:tblLayout w:type="fixed"/>
        <w:tblCellMar>
          <w:left w:w="10" w:type="dxa"/>
          <w:right w:w="10" w:type="dxa"/>
        </w:tblCellMar>
        <w:tblLook w:val="04A0" w:firstRow="1" w:lastRow="0" w:firstColumn="1" w:lastColumn="0" w:noHBand="0" w:noVBand="1"/>
      </w:tblPr>
      <w:tblGrid>
        <w:gridCol w:w="4051"/>
        <w:gridCol w:w="816"/>
        <w:gridCol w:w="816"/>
        <w:gridCol w:w="821"/>
      </w:tblGrid>
      <w:tr w:rsidR="005469DF">
        <w:trPr>
          <w:trHeight w:hRule="exact" w:val="446"/>
          <w:jc w:val="center"/>
        </w:trPr>
        <w:tc>
          <w:tcPr>
            <w:tcW w:w="4051" w:type="dxa"/>
            <w:tcBorders>
              <w:top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lastRenderedPageBreak/>
              <w:t>Наименования почв</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right="220" w:firstLine="0"/>
              <w:jc w:val="right"/>
            </w:pPr>
            <w:r>
              <w:rPr>
                <w:rStyle w:val="28pt0"/>
                <w:b/>
                <w:bCs/>
              </w:rPr>
              <w:t>Осень</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right="220" w:firstLine="0"/>
              <w:jc w:val="right"/>
            </w:pPr>
            <w:r>
              <w:rPr>
                <w:rStyle w:val="28pt0"/>
                <w:b/>
                <w:bCs/>
              </w:rPr>
              <w:t>Весна</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32" w:lineRule="exact"/>
              <w:ind w:firstLine="0"/>
              <w:jc w:val="center"/>
            </w:pPr>
            <w:r>
              <w:rPr>
                <w:rStyle w:val="28pt0"/>
                <w:b/>
                <w:bCs/>
              </w:rPr>
              <w:t xml:space="preserve">Изменение </w:t>
            </w:r>
            <w:r>
              <w:rPr>
                <w:rStyle w:val="2PalatinoLinotype7pt0"/>
                <w:b/>
                <w:bCs/>
              </w:rPr>
              <w:t>(В %)</w:t>
            </w:r>
          </w:p>
        </w:tc>
      </w:tr>
      <w:tr w:rsidR="005469DF">
        <w:trPr>
          <w:trHeight w:hRule="exact" w:val="365"/>
          <w:jc w:val="center"/>
        </w:trPr>
        <w:tc>
          <w:tcPr>
            <w:tcW w:w="4051" w:type="dxa"/>
            <w:tcBorders>
              <w:top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tabs>
                <w:tab w:val="left" w:leader="dot" w:pos="3946"/>
              </w:tabs>
              <w:spacing w:line="170" w:lineRule="exact"/>
              <w:ind w:firstLine="0"/>
            </w:pPr>
            <w:r>
              <w:rPr>
                <w:rStyle w:val="285pt"/>
                <w:b/>
                <w:bCs/>
              </w:rPr>
              <w:t>Интенсивно орошаемые земли</w:t>
            </w:r>
            <w:r>
              <w:rPr>
                <w:rStyle w:val="285pt"/>
                <w:b/>
                <w:bCs/>
              </w:rPr>
              <w:tab/>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right="220" w:firstLine="0"/>
              <w:jc w:val="right"/>
            </w:pPr>
            <w:r>
              <w:rPr>
                <w:rStyle w:val="285pt"/>
                <w:b/>
                <w:bCs/>
              </w:rPr>
              <w:t>1,50</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right="220" w:firstLine="0"/>
              <w:jc w:val="right"/>
            </w:pPr>
            <w:r>
              <w:rPr>
                <w:rStyle w:val="285pt"/>
                <w:b/>
                <w:bCs/>
              </w:rPr>
              <w:t>3,90</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260</w:t>
            </w:r>
          </w:p>
        </w:tc>
      </w:tr>
      <w:tr w:rsidR="005469DF">
        <w:trPr>
          <w:trHeight w:hRule="exact" w:val="163"/>
          <w:jc w:val="center"/>
        </w:trPr>
        <w:tc>
          <w:tcPr>
            <w:tcW w:w="4051" w:type="dxa"/>
            <w:tcBorders>
              <w:top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tabs>
                <w:tab w:val="left" w:leader="dot" w:pos="3948"/>
              </w:tabs>
              <w:spacing w:line="170" w:lineRule="exact"/>
              <w:ind w:firstLine="0"/>
            </w:pPr>
            <w:r>
              <w:rPr>
                <w:rStyle w:val="285pt"/>
                <w:b/>
                <w:bCs/>
              </w:rPr>
              <w:t>Комплекс луговых солончаковых почв</w:t>
            </w:r>
            <w:r>
              <w:rPr>
                <w:rStyle w:val="285pt"/>
                <w:b/>
                <w:bCs/>
              </w:rPr>
              <w:tab/>
            </w:r>
          </w:p>
        </w:tc>
        <w:tc>
          <w:tcPr>
            <w:tcW w:w="816"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right="220" w:firstLine="0"/>
              <w:jc w:val="right"/>
            </w:pPr>
            <w:r>
              <w:rPr>
                <w:rStyle w:val="285pt"/>
                <w:b/>
                <w:bCs/>
              </w:rPr>
              <w:t>0,91</w:t>
            </w:r>
          </w:p>
        </w:tc>
        <w:tc>
          <w:tcPr>
            <w:tcW w:w="816"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right="220" w:firstLine="0"/>
              <w:jc w:val="right"/>
            </w:pPr>
            <w:r>
              <w:rPr>
                <w:rStyle w:val="285pt"/>
                <w:b/>
                <w:bCs/>
              </w:rPr>
              <w:t>3,49</w:t>
            </w:r>
          </w:p>
        </w:tc>
        <w:tc>
          <w:tcPr>
            <w:tcW w:w="821"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383</w:t>
            </w:r>
          </w:p>
        </w:tc>
      </w:tr>
      <w:tr w:rsidR="005469DF">
        <w:trPr>
          <w:trHeight w:hRule="exact" w:val="168"/>
          <w:jc w:val="center"/>
        </w:trPr>
        <w:tc>
          <w:tcPr>
            <w:tcW w:w="4051" w:type="dxa"/>
            <w:tcBorders>
              <w:top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tabs>
                <w:tab w:val="left" w:leader="dot" w:pos="3950"/>
              </w:tabs>
              <w:spacing w:line="170" w:lineRule="exact"/>
              <w:ind w:firstLine="0"/>
            </w:pPr>
            <w:r>
              <w:rPr>
                <w:rStyle w:val="285pt"/>
                <w:b/>
                <w:bCs/>
              </w:rPr>
              <w:t xml:space="preserve">Солончаки </w:t>
            </w:r>
            <w:r>
              <w:rPr>
                <w:rStyle w:val="285pt"/>
                <w:b/>
                <w:bCs/>
              </w:rPr>
              <w:tab/>
            </w:r>
          </w:p>
        </w:tc>
        <w:tc>
          <w:tcPr>
            <w:tcW w:w="816"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right="220" w:firstLine="0"/>
              <w:jc w:val="right"/>
            </w:pPr>
            <w:r>
              <w:rPr>
                <w:rStyle w:val="285pt"/>
                <w:b/>
                <w:bCs/>
              </w:rPr>
              <w:t>0,82</w:t>
            </w:r>
          </w:p>
        </w:tc>
        <w:tc>
          <w:tcPr>
            <w:tcW w:w="816"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right="220" w:firstLine="0"/>
              <w:jc w:val="right"/>
            </w:pPr>
            <w:r>
              <w:rPr>
                <w:rStyle w:val="285pt"/>
                <w:b/>
                <w:bCs/>
              </w:rPr>
              <w:t>1,06</w:t>
            </w:r>
          </w:p>
        </w:tc>
        <w:tc>
          <w:tcPr>
            <w:tcW w:w="821"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129</w:t>
            </w:r>
          </w:p>
        </w:tc>
      </w:tr>
      <w:tr w:rsidR="005469DF">
        <w:trPr>
          <w:trHeight w:hRule="exact" w:val="394"/>
          <w:jc w:val="center"/>
        </w:trPr>
        <w:tc>
          <w:tcPr>
            <w:tcW w:w="4051" w:type="dxa"/>
            <w:tcBorders>
              <w:top w:val="single" w:sz="4" w:space="0" w:color="auto"/>
            </w:tcBorders>
            <w:shd w:val="clear" w:color="auto" w:fill="FFFFFF"/>
          </w:tcPr>
          <w:p w:rsidR="005469DF" w:rsidRDefault="00BB5D0C">
            <w:pPr>
              <w:pStyle w:val="24"/>
              <w:framePr w:w="6504" w:wrap="notBeside" w:vAnchor="text" w:hAnchor="text" w:xAlign="center" w:y="1"/>
              <w:shd w:val="clear" w:color="auto" w:fill="auto"/>
              <w:tabs>
                <w:tab w:val="left" w:leader="dot" w:pos="3934"/>
              </w:tabs>
              <w:spacing w:line="170" w:lineRule="exact"/>
              <w:ind w:firstLine="0"/>
            </w:pPr>
            <w:r>
              <w:rPr>
                <w:rStyle w:val="285pt"/>
                <w:b/>
                <w:bCs/>
              </w:rPr>
              <w:t>Такырные солончаковые почвы</w:t>
            </w:r>
            <w:r>
              <w:rPr>
                <w:rStyle w:val="285pt"/>
                <w:b/>
                <w:bCs/>
              </w:rPr>
              <w:tab/>
            </w:r>
          </w:p>
        </w:tc>
        <w:tc>
          <w:tcPr>
            <w:tcW w:w="816"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right="220" w:firstLine="0"/>
              <w:jc w:val="right"/>
            </w:pPr>
            <w:r>
              <w:rPr>
                <w:rStyle w:val="285pt"/>
                <w:b/>
                <w:bCs/>
              </w:rPr>
              <w:t>0,38</w:t>
            </w:r>
          </w:p>
        </w:tc>
        <w:tc>
          <w:tcPr>
            <w:tcW w:w="816"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right="220" w:firstLine="0"/>
              <w:jc w:val="right"/>
            </w:pPr>
            <w:r>
              <w:rPr>
                <w:rStyle w:val="285pt"/>
                <w:b/>
                <w:bCs/>
              </w:rPr>
              <w:t>0,48</w:t>
            </w:r>
          </w:p>
        </w:tc>
        <w:tc>
          <w:tcPr>
            <w:tcW w:w="821"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126</w:t>
            </w:r>
          </w:p>
        </w:tc>
      </w:tr>
    </w:tbl>
    <w:p w:rsidR="005469DF" w:rsidRDefault="005469DF">
      <w:pPr>
        <w:framePr w:w="650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5"/>
        <w:ind w:firstLine="360"/>
      </w:pPr>
      <w:r>
        <w:t>Аналогичное явление наблюдалось и в Кура-Араксинской низ</w:t>
      </w:r>
      <w:r>
        <w:softHyphen/>
        <w:t>менности (Закавказье) при сравнении скоростей впитывания зимне</w:t>
      </w:r>
      <w:r>
        <w:softHyphen/>
        <w:t>весенних аратов (допосевных поливов — промывок) и летних поливов.</w:t>
      </w:r>
    </w:p>
    <w:p w:rsidR="005469DF" w:rsidRDefault="00BB5D0C">
      <w:pPr>
        <w:pStyle w:val="24"/>
        <w:shd w:val="clear" w:color="auto" w:fill="auto"/>
        <w:ind w:firstLine="360"/>
      </w:pPr>
      <w:r>
        <w:t>Таким образом, общераспространенное представление о том, что для каждой почвы коэффициент фильтрации является постоян</w:t>
      </w:r>
      <w:r>
        <w:softHyphen/>
        <w:t>ной величиной, принципиально ошибочно ; наоборот, каждая почва характеризуется переменным коэффициентом фильтрации, изменя</w:t>
      </w:r>
      <w:r>
        <w:softHyphen/>
        <w:t>ющимся в различных пределах в зависимости от условий филь</w:t>
      </w:r>
      <w:r>
        <w:softHyphen/>
        <w:t>трации, механического состава и агрегатного состояния ее.</w:t>
      </w:r>
    </w:p>
    <w:p w:rsidR="005469DF" w:rsidRDefault="00BB5D0C">
      <w:pPr>
        <w:pStyle w:val="24"/>
        <w:shd w:val="clear" w:color="auto" w:fill="auto"/>
        <w:ind w:firstLine="360"/>
      </w:pPr>
      <w:r>
        <w:t xml:space="preserve">В заключение необходимо отметить, что с практической точки зрения все расчетные величины </w:t>
      </w:r>
      <w:r>
        <w:rPr>
          <w:rStyle w:val="2105pt0"/>
        </w:rPr>
        <w:t>Кф</w:t>
      </w:r>
      <w:r>
        <w:t xml:space="preserve"> желательно проверять экспе</w:t>
      </w:r>
      <w:r>
        <w:softHyphen/>
        <w:t xml:space="preserve">риментально в поле или в лаборатории на монолитах. При этом нужно иметь в виду, что для почв, обладающих ясно выраженной трещиноватостью (например, часто горизонт В подзолистых почв), расчет </w:t>
      </w:r>
      <w:r>
        <w:rPr>
          <w:rStyle w:val="2105pt0"/>
        </w:rPr>
        <w:t>Кф</w:t>
      </w:r>
      <w:r>
        <w:t xml:space="preserve"> по Дарси и тем более по аналитическим данным не мо</w:t>
      </w:r>
      <w:r>
        <w:softHyphen/>
        <w:t>жет дать удовлетворительных результатов.</w:t>
      </w:r>
    </w:p>
    <w:p w:rsidR="005469DF" w:rsidRDefault="00BB5D0C">
      <w:pPr>
        <w:pStyle w:val="24"/>
        <w:shd w:val="clear" w:color="auto" w:fill="auto"/>
        <w:ind w:firstLine="360"/>
      </w:pPr>
      <w:r>
        <w:t>В условиях орошаемых почв такие неблагоприятные условия могут встретиться только как редкое исключение.</w:t>
      </w:r>
    </w:p>
    <w:p w:rsidR="005469DF" w:rsidRDefault="00BB5D0C">
      <w:pPr>
        <w:pStyle w:val="24"/>
        <w:shd w:val="clear" w:color="auto" w:fill="auto"/>
        <w:ind w:firstLine="360"/>
      </w:pPr>
      <w:r>
        <w:t>Классификация почв по механическому составу. Все предло</w:t>
      </w:r>
      <w:r>
        <w:softHyphen/>
        <w:t>женные до сих пор классификации почв по данным механического анализа построен^ без учета агрегатного состояния почв и по</w:t>
      </w:r>
      <w:r>
        <w:softHyphen/>
        <w:t>тому являются односторонними. В основу всех этих классифика</w:t>
      </w:r>
      <w:r>
        <w:softHyphen/>
        <w:t>ций кладется соотношение в почве фракций различного размера.</w:t>
      </w:r>
    </w:p>
    <w:p w:rsidR="005469DF" w:rsidRDefault="00BB5D0C">
      <w:pPr>
        <w:pStyle w:val="24"/>
        <w:shd w:val="clear" w:color="auto" w:fill="auto"/>
        <w:ind w:firstLine="360"/>
      </w:pPr>
      <w:r>
        <w:t>Простейшей и наиболее распространенной у нас классифика</w:t>
      </w:r>
      <w:r>
        <w:softHyphen/>
        <w:t>цией является так называемая двучленная, которая основывается на подразделении всей массы почвы на две фракции, именно — на фракцию крупнее 0,01 мм, которой присваивается название «песка», и фракцию менее 0,01 мм, которой присваивается назва</w:t>
      </w:r>
      <w:r>
        <w:softHyphen/>
        <w:t>ние «физической глины».</w:t>
      </w:r>
    </w:p>
    <w:p w:rsidR="005469DF" w:rsidRDefault="00BB5D0C">
      <w:pPr>
        <w:pStyle w:val="24"/>
        <w:shd w:val="clear" w:color="auto" w:fill="auto"/>
        <w:ind w:firstLine="360"/>
      </w:pPr>
      <w:r>
        <w:t>Содержание этой классификации приводится в таблице 13.</w:t>
      </w:r>
    </w:p>
    <w:p w:rsidR="005469DF" w:rsidRDefault="00BB5D0C">
      <w:pPr>
        <w:pStyle w:val="24"/>
        <w:shd w:val="clear" w:color="auto" w:fill="auto"/>
        <w:ind w:firstLine="360"/>
        <w:sectPr w:rsidR="005469DF">
          <w:headerReference w:type="even" r:id="rId72"/>
          <w:headerReference w:type="default" r:id="rId73"/>
          <w:footerReference w:type="even" r:id="rId74"/>
          <w:footerReference w:type="default" r:id="rId75"/>
          <w:pgSz w:w="7181" w:h="11594"/>
          <w:pgMar w:top="390" w:right="300" w:bottom="691" w:left="295" w:header="0" w:footer="3" w:gutter="0"/>
          <w:pgNumType w:start="49"/>
          <w:cols w:space="720"/>
          <w:noEndnote/>
          <w:docGrid w:linePitch="360"/>
        </w:sectPr>
      </w:pPr>
      <w:r>
        <w:t>Эта классификация имеет существенное значение для прибли</w:t>
      </w:r>
      <w:r>
        <w:softHyphen/>
        <w:t>женной идентификации почв, особенно в пределах локальных фи</w:t>
      </w:r>
      <w:r>
        <w:softHyphen/>
        <w:t>зико-географических районов. Более точных сопоставлений она не допускает, так как при одном и том же суммарном количестве песка, и особенно «глины», внутренний состав этих фракций в разных почвах может быть существенно различным.</w:t>
      </w:r>
    </w:p>
    <w:p w:rsidR="005469DF" w:rsidRDefault="00BB5D0C">
      <w:pPr>
        <w:pStyle w:val="27"/>
        <w:framePr w:w="6480" w:wrap="notBeside" w:vAnchor="text" w:hAnchor="text" w:xAlign="center" w:y="1"/>
        <w:shd w:val="clear" w:color="auto" w:fill="auto"/>
        <w:spacing w:line="170" w:lineRule="exact"/>
        <w:jc w:val="left"/>
      </w:pPr>
      <w:r>
        <w:lastRenderedPageBreak/>
        <w:t>Двучленная классификация Ночи</w:t>
      </w:r>
    </w:p>
    <w:tbl>
      <w:tblPr>
        <w:tblOverlap w:val="never"/>
        <w:tblW w:w="0" w:type="auto"/>
        <w:jc w:val="center"/>
        <w:tblLayout w:type="fixed"/>
        <w:tblCellMar>
          <w:left w:w="10" w:type="dxa"/>
          <w:right w:w="10" w:type="dxa"/>
        </w:tblCellMar>
        <w:tblLook w:val="04A0" w:firstRow="1" w:lastRow="0" w:firstColumn="1" w:lastColumn="0" w:noHBand="0" w:noVBand="1"/>
      </w:tblPr>
      <w:tblGrid>
        <w:gridCol w:w="3293"/>
        <w:gridCol w:w="1598"/>
        <w:gridCol w:w="1589"/>
      </w:tblGrid>
      <w:tr w:rsidR="005469DF">
        <w:trPr>
          <w:trHeight w:hRule="exact" w:val="538"/>
          <w:jc w:val="center"/>
        </w:trPr>
        <w:tc>
          <w:tcPr>
            <w:tcW w:w="3293" w:type="dxa"/>
            <w:vMerge w:val="restart"/>
            <w:tcBorders>
              <w:top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60" w:lineRule="exact"/>
              <w:ind w:firstLine="0"/>
              <w:jc w:val="center"/>
            </w:pPr>
            <w:r>
              <w:rPr>
                <w:rStyle w:val="28pt0"/>
                <w:b/>
                <w:bCs/>
              </w:rPr>
              <w:t>Наименования почв</w:t>
            </w:r>
          </w:p>
        </w:tc>
        <w:tc>
          <w:tcPr>
            <w:tcW w:w="3187" w:type="dxa"/>
            <w:gridSpan w:val="2"/>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32" w:lineRule="exact"/>
              <w:ind w:firstLine="0"/>
              <w:jc w:val="center"/>
            </w:pPr>
            <w:r>
              <w:rPr>
                <w:rStyle w:val="28pt0"/>
                <w:b/>
                <w:bCs/>
              </w:rPr>
              <w:t>Содержание частиц меньше 0,01 мм (в % к весу)</w:t>
            </w:r>
          </w:p>
        </w:tc>
      </w:tr>
      <w:tr w:rsidR="005469DF">
        <w:trPr>
          <w:trHeight w:hRule="exact" w:val="557"/>
          <w:jc w:val="center"/>
        </w:trPr>
        <w:tc>
          <w:tcPr>
            <w:tcW w:w="3293" w:type="dxa"/>
            <w:vMerge/>
            <w:shd w:val="clear" w:color="auto" w:fill="FFFFFF"/>
            <w:vAlign w:val="center"/>
          </w:tcPr>
          <w:p w:rsidR="005469DF" w:rsidRDefault="005469DF">
            <w:pPr>
              <w:framePr w:w="6480" w:wrap="notBeside" w:vAnchor="text" w:hAnchor="text" w:xAlign="center" w:y="1"/>
            </w:pPr>
          </w:p>
        </w:tc>
        <w:tc>
          <w:tcPr>
            <w:tcW w:w="1598"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30" w:lineRule="exact"/>
              <w:ind w:firstLine="0"/>
              <w:jc w:val="center"/>
            </w:pPr>
            <w:r>
              <w:rPr>
                <w:rStyle w:val="28pt0"/>
                <w:b/>
                <w:bCs/>
              </w:rPr>
              <w:t>в почвах карбонат</w:t>
            </w:r>
            <w:r>
              <w:rPr>
                <w:rStyle w:val="28pt0"/>
                <w:b/>
                <w:bCs/>
              </w:rPr>
              <w:softHyphen/>
              <w:t>ных (Димо)</w:t>
            </w:r>
          </w:p>
        </w:tc>
        <w:tc>
          <w:tcPr>
            <w:tcW w:w="1589"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30" w:lineRule="exact"/>
              <w:ind w:firstLine="0"/>
            </w:pPr>
            <w:r>
              <w:rPr>
                <w:rStyle w:val="28pt0"/>
                <w:b/>
                <w:bCs/>
              </w:rPr>
              <w:t>в почвах бескарбо* натных (Сибирцев)</w:t>
            </w:r>
          </w:p>
        </w:tc>
      </w:tr>
      <w:tr w:rsidR="005469DF">
        <w:trPr>
          <w:trHeight w:hRule="exact" w:val="475"/>
          <w:jc w:val="center"/>
        </w:trPr>
        <w:tc>
          <w:tcPr>
            <w:tcW w:w="3293" w:type="dxa"/>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pPr>
            <w:r>
              <w:rPr>
                <w:rStyle w:val="285pt"/>
                <w:b/>
                <w:bCs/>
              </w:rPr>
              <w:t>Глинистые:</w:t>
            </w:r>
          </w:p>
        </w:tc>
        <w:tc>
          <w:tcPr>
            <w:tcW w:w="1598" w:type="dxa"/>
            <w:tcBorders>
              <w:top w:val="single" w:sz="4" w:space="0" w:color="auto"/>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1589" w:type="dxa"/>
            <w:tcBorders>
              <w:top w:val="single" w:sz="4" w:space="0" w:color="auto"/>
              <w:left w:val="single" w:sz="4" w:space="0" w:color="auto"/>
            </w:tcBorders>
            <w:shd w:val="clear" w:color="auto" w:fill="FFFFFF"/>
          </w:tcPr>
          <w:p w:rsidR="005469DF" w:rsidRDefault="005469DF">
            <w:pPr>
              <w:framePr w:w="6480" w:wrap="notBeside" w:vAnchor="text" w:hAnchor="text" w:xAlign="center" w:y="1"/>
              <w:rPr>
                <w:sz w:val="10"/>
                <w:szCs w:val="10"/>
              </w:rPr>
            </w:pPr>
          </w:p>
        </w:tc>
      </w:tr>
      <w:tr w:rsidR="005469DF">
        <w:trPr>
          <w:trHeight w:hRule="exact" w:val="221"/>
          <w:jc w:val="center"/>
        </w:trPr>
        <w:tc>
          <w:tcPr>
            <w:tcW w:w="3293" w:type="dxa"/>
            <w:shd w:val="clear" w:color="auto" w:fill="FFFFFF"/>
            <w:vAlign w:val="bottom"/>
          </w:tcPr>
          <w:p w:rsidR="005469DF" w:rsidRDefault="00BB5D0C">
            <w:pPr>
              <w:pStyle w:val="24"/>
              <w:framePr w:w="6480" w:wrap="notBeside" w:vAnchor="text" w:hAnchor="text" w:xAlign="center" w:y="1"/>
              <w:shd w:val="clear" w:color="auto" w:fill="auto"/>
              <w:tabs>
                <w:tab w:val="left" w:leader="dot" w:pos="2942"/>
              </w:tabs>
              <w:spacing w:line="170" w:lineRule="exact"/>
              <w:ind w:firstLine="0"/>
            </w:pPr>
            <w:r>
              <w:rPr>
                <w:rStyle w:val="285pt"/>
                <w:b/>
                <w:bCs/>
              </w:rPr>
              <w:t>тяжелые</w:t>
            </w:r>
            <w:r>
              <w:rPr>
                <w:rStyle w:val="285pt"/>
                <w:b/>
                <w:bCs/>
              </w:rPr>
              <w:tab/>
            </w:r>
          </w:p>
        </w:tc>
        <w:tc>
          <w:tcPr>
            <w:tcW w:w="1598"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Более 68</w:t>
            </w:r>
          </w:p>
        </w:tc>
        <w:tc>
          <w:tcPr>
            <w:tcW w:w="1589" w:type="dxa"/>
            <w:tcBorders>
              <w:left w:val="single" w:sz="4" w:space="0" w:color="auto"/>
            </w:tcBorders>
            <w:shd w:val="clear" w:color="auto" w:fill="FFFFFF"/>
          </w:tcPr>
          <w:p w:rsidR="005469DF" w:rsidRDefault="005469DF">
            <w:pPr>
              <w:framePr w:w="6480" w:wrap="notBeside" w:vAnchor="text" w:hAnchor="text" w:xAlign="center" w:y="1"/>
              <w:rPr>
                <w:sz w:val="10"/>
                <w:szCs w:val="10"/>
              </w:rPr>
            </w:pPr>
          </w:p>
        </w:tc>
      </w:tr>
      <w:tr w:rsidR="005469DF">
        <w:trPr>
          <w:trHeight w:hRule="exact" w:val="187"/>
          <w:jc w:val="center"/>
        </w:trPr>
        <w:tc>
          <w:tcPr>
            <w:tcW w:w="3293" w:type="dxa"/>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tabs>
                <w:tab w:val="left" w:leader="dot" w:pos="2938"/>
              </w:tabs>
              <w:spacing w:line="170" w:lineRule="exact"/>
              <w:ind w:firstLine="0"/>
            </w:pPr>
            <w:r>
              <w:rPr>
                <w:rStyle w:val="285pt"/>
                <w:b/>
                <w:bCs/>
              </w:rPr>
              <w:t xml:space="preserve">средние </w:t>
            </w:r>
            <w:r>
              <w:rPr>
                <w:rStyle w:val="285pt"/>
                <w:b/>
                <w:bCs/>
              </w:rPr>
              <w:tab/>
            </w:r>
          </w:p>
        </w:tc>
        <w:tc>
          <w:tcPr>
            <w:tcW w:w="1598"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68—50</w:t>
            </w:r>
          </w:p>
        </w:tc>
        <w:tc>
          <w:tcPr>
            <w:tcW w:w="1589"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1pt1"/>
                <w:b/>
                <w:bCs/>
              </w:rPr>
              <w:t>66-50</w:t>
            </w:r>
          </w:p>
        </w:tc>
      </w:tr>
      <w:tr w:rsidR="005469DF">
        <w:trPr>
          <w:trHeight w:hRule="exact" w:val="192"/>
          <w:jc w:val="center"/>
        </w:trPr>
        <w:tc>
          <w:tcPr>
            <w:tcW w:w="3293" w:type="dxa"/>
            <w:tcBorders>
              <w:top w:val="single" w:sz="4" w:space="0" w:color="auto"/>
            </w:tcBorders>
            <w:shd w:val="clear" w:color="auto" w:fill="FFFFFF"/>
          </w:tcPr>
          <w:p w:rsidR="005469DF" w:rsidRDefault="00BB5D0C">
            <w:pPr>
              <w:pStyle w:val="24"/>
              <w:framePr w:w="6480" w:wrap="notBeside" w:vAnchor="text" w:hAnchor="text" w:xAlign="center" w:y="1"/>
              <w:shd w:val="clear" w:color="auto" w:fill="auto"/>
              <w:tabs>
                <w:tab w:val="left" w:leader="dot" w:pos="2940"/>
              </w:tabs>
              <w:spacing w:line="170" w:lineRule="exact"/>
              <w:ind w:firstLine="0"/>
            </w:pPr>
            <w:r>
              <w:rPr>
                <w:rStyle w:val="285pt"/>
                <w:b/>
                <w:bCs/>
              </w:rPr>
              <w:t>легкие</w:t>
            </w:r>
            <w:r>
              <w:rPr>
                <w:rStyle w:val="285pt"/>
                <w:b/>
                <w:bCs/>
              </w:rPr>
              <w:tab/>
            </w:r>
          </w:p>
        </w:tc>
        <w:tc>
          <w:tcPr>
            <w:tcW w:w="1598"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50-40</w:t>
            </w:r>
          </w:p>
        </w:tc>
        <w:tc>
          <w:tcPr>
            <w:tcW w:w="1589" w:type="dxa"/>
            <w:tcBorders>
              <w:left w:val="single" w:sz="4" w:space="0" w:color="auto"/>
            </w:tcBorders>
            <w:shd w:val="clear" w:color="auto" w:fill="FFFFFF"/>
          </w:tcPr>
          <w:p w:rsidR="005469DF" w:rsidRDefault="005469DF">
            <w:pPr>
              <w:framePr w:w="6480" w:wrap="notBeside" w:vAnchor="text" w:hAnchor="text" w:xAlign="center" w:y="1"/>
              <w:rPr>
                <w:sz w:val="10"/>
                <w:szCs w:val="10"/>
              </w:rPr>
            </w:pPr>
          </w:p>
        </w:tc>
      </w:tr>
      <w:tr w:rsidR="005469DF">
        <w:trPr>
          <w:trHeight w:hRule="exact" w:val="274"/>
          <w:jc w:val="center"/>
        </w:trPr>
        <w:tc>
          <w:tcPr>
            <w:tcW w:w="3293" w:type="dxa"/>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pPr>
            <w:r>
              <w:rPr>
                <w:rStyle w:val="285pt"/>
                <w:b/>
                <w:bCs/>
              </w:rPr>
              <w:t>Суглинистые:</w:t>
            </w:r>
          </w:p>
        </w:tc>
        <w:tc>
          <w:tcPr>
            <w:tcW w:w="1598" w:type="dxa"/>
            <w:tcBorders>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1589" w:type="dxa"/>
            <w:tcBorders>
              <w:left w:val="single" w:sz="4" w:space="0" w:color="auto"/>
            </w:tcBorders>
            <w:shd w:val="clear" w:color="auto" w:fill="FFFFFF"/>
          </w:tcPr>
          <w:p w:rsidR="005469DF" w:rsidRDefault="005469DF">
            <w:pPr>
              <w:framePr w:w="6480" w:wrap="notBeside" w:vAnchor="text" w:hAnchor="text" w:xAlign="center" w:y="1"/>
              <w:rPr>
                <w:sz w:val="10"/>
                <w:szCs w:val="10"/>
              </w:rPr>
            </w:pPr>
          </w:p>
        </w:tc>
      </w:tr>
      <w:tr w:rsidR="005469DF">
        <w:trPr>
          <w:trHeight w:hRule="exact" w:val="206"/>
          <w:jc w:val="center"/>
        </w:trPr>
        <w:tc>
          <w:tcPr>
            <w:tcW w:w="3293" w:type="dxa"/>
            <w:shd w:val="clear" w:color="auto" w:fill="FFFFFF"/>
            <w:vAlign w:val="bottom"/>
          </w:tcPr>
          <w:p w:rsidR="005469DF" w:rsidRDefault="00BB5D0C">
            <w:pPr>
              <w:pStyle w:val="24"/>
              <w:framePr w:w="6480" w:wrap="notBeside" w:vAnchor="text" w:hAnchor="text" w:xAlign="center" w:y="1"/>
              <w:shd w:val="clear" w:color="auto" w:fill="auto"/>
              <w:tabs>
                <w:tab w:val="left" w:leader="dot" w:pos="2933"/>
              </w:tabs>
              <w:spacing w:line="170" w:lineRule="exact"/>
              <w:ind w:firstLine="0"/>
            </w:pPr>
            <w:r>
              <w:rPr>
                <w:rStyle w:val="285pt"/>
                <w:b/>
                <w:bCs/>
              </w:rPr>
              <w:t>тяжелые</w:t>
            </w:r>
            <w:r>
              <w:rPr>
                <w:rStyle w:val="285pt"/>
                <w:b/>
                <w:bCs/>
              </w:rPr>
              <w:tab/>
            </w:r>
          </w:p>
        </w:tc>
        <w:tc>
          <w:tcPr>
            <w:tcW w:w="1598"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40-33</w:t>
            </w:r>
          </w:p>
        </w:tc>
        <w:tc>
          <w:tcPr>
            <w:tcW w:w="1589"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50—25</w:t>
            </w:r>
          </w:p>
        </w:tc>
      </w:tr>
      <w:tr w:rsidR="005469DF">
        <w:trPr>
          <w:trHeight w:hRule="exact" w:val="182"/>
          <w:jc w:val="center"/>
        </w:trPr>
        <w:tc>
          <w:tcPr>
            <w:tcW w:w="3293" w:type="dxa"/>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tabs>
                <w:tab w:val="left" w:leader="dot" w:pos="2933"/>
              </w:tabs>
              <w:spacing w:line="170" w:lineRule="exact"/>
              <w:ind w:firstLine="0"/>
            </w:pPr>
            <w:r>
              <w:rPr>
                <w:rStyle w:val="285pt"/>
                <w:b/>
                <w:bCs/>
              </w:rPr>
              <w:t xml:space="preserve">средние </w:t>
            </w:r>
            <w:r>
              <w:rPr>
                <w:rStyle w:val="285pt"/>
                <w:b/>
                <w:bCs/>
              </w:rPr>
              <w:tab/>
            </w:r>
          </w:p>
        </w:tc>
        <w:tc>
          <w:tcPr>
            <w:tcW w:w="1598"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33-25</w:t>
            </w:r>
          </w:p>
        </w:tc>
        <w:tc>
          <w:tcPr>
            <w:tcW w:w="1589"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25—20</w:t>
            </w:r>
          </w:p>
        </w:tc>
      </w:tr>
      <w:tr w:rsidR="005469DF">
        <w:trPr>
          <w:trHeight w:hRule="exact" w:val="154"/>
          <w:jc w:val="center"/>
        </w:trPr>
        <w:tc>
          <w:tcPr>
            <w:tcW w:w="3293" w:type="dxa"/>
            <w:tcBorders>
              <w:top w:val="single" w:sz="4" w:space="0" w:color="auto"/>
            </w:tcBorders>
            <w:shd w:val="clear" w:color="auto" w:fill="FFFFFF"/>
          </w:tcPr>
          <w:p w:rsidR="005469DF" w:rsidRDefault="00BB5D0C">
            <w:pPr>
              <w:pStyle w:val="24"/>
              <w:framePr w:w="6480" w:wrap="notBeside" w:vAnchor="text" w:hAnchor="text" w:xAlign="center" w:y="1"/>
              <w:shd w:val="clear" w:color="auto" w:fill="auto"/>
              <w:tabs>
                <w:tab w:val="left" w:leader="dot" w:pos="2935"/>
              </w:tabs>
              <w:spacing w:line="170" w:lineRule="exact"/>
              <w:ind w:firstLine="0"/>
            </w:pPr>
            <w:r>
              <w:rPr>
                <w:rStyle w:val="285pt"/>
                <w:b/>
                <w:bCs/>
              </w:rPr>
              <w:t>легкие</w:t>
            </w:r>
            <w:r>
              <w:rPr>
                <w:rStyle w:val="285pt"/>
                <w:b/>
                <w:bCs/>
              </w:rPr>
              <w:tab/>
            </w:r>
          </w:p>
        </w:tc>
        <w:tc>
          <w:tcPr>
            <w:tcW w:w="1598"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25 -20</w:t>
            </w:r>
          </w:p>
        </w:tc>
        <w:tc>
          <w:tcPr>
            <w:tcW w:w="1589"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20—14</w:t>
            </w:r>
          </w:p>
        </w:tc>
      </w:tr>
      <w:tr w:rsidR="005469DF">
        <w:trPr>
          <w:trHeight w:hRule="exact" w:val="187"/>
          <w:jc w:val="center"/>
        </w:trPr>
        <w:tc>
          <w:tcPr>
            <w:tcW w:w="3293" w:type="dxa"/>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tabs>
                <w:tab w:val="left" w:leader="dot" w:pos="3192"/>
              </w:tabs>
              <w:spacing w:line="170" w:lineRule="exact"/>
              <w:ind w:firstLine="0"/>
            </w:pPr>
            <w:r>
              <w:rPr>
                <w:rStyle w:val="285pt"/>
                <w:b/>
                <w:bCs/>
              </w:rPr>
              <w:t>Супесчаные</w:t>
            </w:r>
            <w:r>
              <w:rPr>
                <w:rStyle w:val="285pt"/>
                <w:b/>
                <w:bCs/>
              </w:rPr>
              <w:tab/>
            </w:r>
          </w:p>
        </w:tc>
        <w:tc>
          <w:tcPr>
            <w:tcW w:w="1598"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20-14</w:t>
            </w:r>
          </w:p>
        </w:tc>
        <w:tc>
          <w:tcPr>
            <w:tcW w:w="1589"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14—9</w:t>
            </w:r>
          </w:p>
        </w:tc>
      </w:tr>
      <w:tr w:rsidR="005469DF">
        <w:trPr>
          <w:trHeight w:hRule="exact" w:val="158"/>
          <w:jc w:val="center"/>
        </w:trPr>
        <w:tc>
          <w:tcPr>
            <w:tcW w:w="3293" w:type="dxa"/>
            <w:tcBorders>
              <w:top w:val="single" w:sz="4" w:space="0" w:color="auto"/>
            </w:tcBorders>
            <w:shd w:val="clear" w:color="auto" w:fill="FFFFFF"/>
          </w:tcPr>
          <w:p w:rsidR="005469DF" w:rsidRDefault="00BB5D0C">
            <w:pPr>
              <w:pStyle w:val="24"/>
              <w:framePr w:w="6480" w:wrap="notBeside" w:vAnchor="text" w:hAnchor="text" w:xAlign="center" w:y="1"/>
              <w:shd w:val="clear" w:color="auto" w:fill="auto"/>
              <w:tabs>
                <w:tab w:val="left" w:leader="dot" w:pos="3192"/>
              </w:tabs>
              <w:spacing w:line="170" w:lineRule="exact"/>
              <w:ind w:firstLine="0"/>
            </w:pPr>
            <w:r>
              <w:rPr>
                <w:rStyle w:val="285pt"/>
                <w:b/>
                <w:bCs/>
              </w:rPr>
              <w:t>Пески глинистые</w:t>
            </w:r>
            <w:r>
              <w:rPr>
                <w:rStyle w:val="285pt"/>
                <w:b/>
                <w:bCs/>
              </w:rPr>
              <w:tab/>
            </w:r>
          </w:p>
        </w:tc>
        <w:tc>
          <w:tcPr>
            <w:tcW w:w="1598"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14-9</w:t>
            </w:r>
          </w:p>
        </w:tc>
        <w:tc>
          <w:tcPr>
            <w:tcW w:w="1589"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9-3</w:t>
            </w:r>
          </w:p>
        </w:tc>
      </w:tr>
      <w:tr w:rsidR="005469DF">
        <w:trPr>
          <w:trHeight w:hRule="exact" w:val="374"/>
          <w:jc w:val="center"/>
        </w:trPr>
        <w:tc>
          <w:tcPr>
            <w:tcW w:w="3293" w:type="dxa"/>
            <w:tcBorders>
              <w:top w:val="single" w:sz="4" w:space="0" w:color="auto"/>
            </w:tcBorders>
            <w:shd w:val="clear" w:color="auto" w:fill="FFFFFF"/>
          </w:tcPr>
          <w:p w:rsidR="005469DF" w:rsidRDefault="00BB5D0C">
            <w:pPr>
              <w:pStyle w:val="24"/>
              <w:framePr w:w="6480" w:wrap="notBeside" w:vAnchor="text" w:hAnchor="text" w:xAlign="center" w:y="1"/>
              <w:shd w:val="clear" w:color="auto" w:fill="auto"/>
              <w:tabs>
                <w:tab w:val="left" w:leader="dot" w:pos="3182"/>
              </w:tabs>
              <w:spacing w:line="170" w:lineRule="exact"/>
              <w:ind w:firstLine="0"/>
            </w:pPr>
            <w:r>
              <w:rPr>
                <w:rStyle w:val="285pt"/>
                <w:b/>
                <w:bCs/>
              </w:rPr>
              <w:t>Рыхлопесчаные</w:t>
            </w:r>
            <w:r>
              <w:rPr>
                <w:rStyle w:val="285pt"/>
                <w:b/>
                <w:bCs/>
              </w:rPr>
              <w:tab/>
            </w:r>
          </w:p>
        </w:tc>
        <w:tc>
          <w:tcPr>
            <w:tcW w:w="1598"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Менее 9</w:t>
            </w:r>
          </w:p>
        </w:tc>
        <w:tc>
          <w:tcPr>
            <w:tcW w:w="1589"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3</w:t>
            </w:r>
          </w:p>
        </w:tc>
      </w:tr>
    </w:tbl>
    <w:p w:rsidR="005469DF" w:rsidRDefault="005469DF">
      <w:pPr>
        <w:framePr w:w="648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223"/>
        <w:ind w:firstLine="360"/>
      </w:pPr>
      <w:r>
        <w:t>Более сложные классификации учитывают присутствие четы</w:t>
      </w:r>
      <w:r>
        <w:softHyphen/>
        <w:t>рех главнейших фракций почвы, а именно: 1) камни и хрящ, 2) песок, 3) пыль и 4) ил.</w:t>
      </w:r>
    </w:p>
    <w:p w:rsidR="005469DF" w:rsidRDefault="00BB5D0C">
      <w:pPr>
        <w:pStyle w:val="24"/>
        <w:shd w:val="clear" w:color="auto" w:fill="auto"/>
        <w:ind w:firstLine="360"/>
      </w:pPr>
      <w:r>
        <w:t>Примером может служить классификация акад. В. Р. Виль</w:t>
      </w:r>
      <w:r>
        <w:softHyphen/>
        <w:t>ямса. Она выделяет следующие четыре основных типа почв.</w:t>
      </w:r>
    </w:p>
    <w:tbl>
      <w:tblPr>
        <w:tblOverlap w:val="never"/>
        <w:tblW w:w="0" w:type="auto"/>
        <w:jc w:val="center"/>
        <w:tblLayout w:type="fixed"/>
        <w:tblCellMar>
          <w:left w:w="10" w:type="dxa"/>
          <w:right w:w="10" w:type="dxa"/>
        </w:tblCellMar>
        <w:tblLook w:val="04A0" w:firstRow="1" w:lastRow="0" w:firstColumn="1" w:lastColumn="0" w:noHBand="0" w:noVBand="1"/>
      </w:tblPr>
      <w:tblGrid>
        <w:gridCol w:w="3115"/>
        <w:gridCol w:w="3374"/>
      </w:tblGrid>
      <w:tr w:rsidR="005469DF">
        <w:trPr>
          <w:trHeight w:hRule="exact" w:val="442"/>
          <w:jc w:val="center"/>
        </w:trPr>
        <w:tc>
          <w:tcPr>
            <w:tcW w:w="3115" w:type="dxa"/>
            <w:tcBorders>
              <w:top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firstLine="0"/>
              <w:jc w:val="center"/>
            </w:pPr>
            <w:r>
              <w:rPr>
                <w:rStyle w:val="28pt0"/>
                <w:b/>
                <w:bCs/>
              </w:rPr>
              <w:t xml:space="preserve">Наименования </w:t>
            </w:r>
            <w:r>
              <w:rPr>
                <w:rStyle w:val="285pt"/>
                <w:b/>
                <w:bCs/>
              </w:rPr>
              <w:t>почв.</w:t>
            </w:r>
          </w:p>
        </w:tc>
        <w:tc>
          <w:tcPr>
            <w:tcW w:w="3374"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Содержание частиц</w:t>
            </w:r>
          </w:p>
        </w:tc>
      </w:tr>
      <w:tr w:rsidR="005469DF">
        <w:trPr>
          <w:trHeight w:hRule="exact" w:val="485"/>
          <w:jc w:val="center"/>
        </w:trPr>
        <w:tc>
          <w:tcPr>
            <w:tcW w:w="3115" w:type="dxa"/>
            <w:tcBorders>
              <w:top w:val="single" w:sz="4" w:space="0" w:color="auto"/>
            </w:tcBorders>
            <w:shd w:val="clear" w:color="auto" w:fill="FFFFFF"/>
            <w:vAlign w:val="bottom"/>
          </w:tcPr>
          <w:p w:rsidR="005469DF" w:rsidRDefault="00BB5D0C">
            <w:pPr>
              <w:pStyle w:val="24"/>
              <w:framePr w:w="6490" w:wrap="notBeside" w:vAnchor="text" w:hAnchor="text" w:xAlign="center" w:y="1"/>
              <w:numPr>
                <w:ilvl w:val="0"/>
                <w:numId w:val="9"/>
              </w:numPr>
              <w:shd w:val="clear" w:color="auto" w:fill="auto"/>
              <w:tabs>
                <w:tab w:val="left" w:pos="223"/>
                <w:tab w:val="left" w:leader="dot" w:pos="3005"/>
              </w:tabs>
              <w:spacing w:line="170" w:lineRule="exact"/>
              <w:ind w:firstLine="0"/>
            </w:pPr>
            <w:r>
              <w:rPr>
                <w:rStyle w:val="285pt"/>
                <w:b/>
                <w:bCs/>
              </w:rPr>
              <w:t>Хрящеватые</w:t>
            </w:r>
            <w:r>
              <w:rPr>
                <w:rStyle w:val="285pt"/>
                <w:b/>
                <w:bCs/>
              </w:rPr>
              <w:tab/>
            </w:r>
          </w:p>
          <w:p w:rsidR="005469DF" w:rsidRDefault="00BB5D0C">
            <w:pPr>
              <w:pStyle w:val="24"/>
              <w:framePr w:w="6490" w:wrap="notBeside" w:vAnchor="text" w:hAnchor="text" w:xAlign="center" w:y="1"/>
              <w:numPr>
                <w:ilvl w:val="0"/>
                <w:numId w:val="9"/>
              </w:numPr>
              <w:shd w:val="clear" w:color="auto" w:fill="auto"/>
              <w:tabs>
                <w:tab w:val="left" w:pos="305"/>
                <w:tab w:val="left" w:leader="dot" w:pos="3002"/>
              </w:tabs>
              <w:spacing w:line="170" w:lineRule="exact"/>
              <w:ind w:firstLine="0"/>
            </w:pPr>
            <w:r>
              <w:rPr>
                <w:rStyle w:val="285pt"/>
                <w:b/>
                <w:bCs/>
              </w:rPr>
              <w:t>Песчаные</w:t>
            </w:r>
            <w:r>
              <w:rPr>
                <w:rStyle w:val="285pt"/>
                <w:b/>
                <w:bCs/>
              </w:rPr>
              <w:tab/>
            </w:r>
          </w:p>
        </w:tc>
        <w:tc>
          <w:tcPr>
            <w:tcW w:w="3374" w:type="dxa"/>
            <w:vMerge w:val="restart"/>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Содержат больше 80% хряща</w:t>
            </w:r>
          </w:p>
          <w:p w:rsidR="005469DF" w:rsidRDefault="00BB5D0C">
            <w:pPr>
              <w:pStyle w:val="24"/>
              <w:framePr w:w="6490" w:wrap="notBeside" w:vAnchor="text" w:hAnchor="text" w:xAlign="center" w:y="1"/>
              <w:shd w:val="clear" w:color="auto" w:fill="auto"/>
              <w:spacing w:line="170" w:lineRule="exact"/>
              <w:ind w:left="1680" w:hanging="1140"/>
              <w:jc w:val="left"/>
            </w:pPr>
            <w:r>
              <w:rPr>
                <w:rStyle w:val="285pt"/>
                <w:b/>
                <w:bCs/>
              </w:rPr>
              <w:t>» » 60% песка и около 1% ила</w:t>
            </w:r>
          </w:p>
          <w:p w:rsidR="005469DF" w:rsidRDefault="00BB5D0C">
            <w:pPr>
              <w:pStyle w:val="24"/>
              <w:framePr w:w="6490" w:wrap="notBeside" w:vAnchor="text" w:hAnchor="text" w:xAlign="center" w:y="1"/>
              <w:shd w:val="clear" w:color="auto" w:fill="auto"/>
              <w:spacing w:line="170" w:lineRule="exact"/>
              <w:ind w:left="1680" w:hanging="1140"/>
              <w:jc w:val="left"/>
            </w:pPr>
            <w:r>
              <w:rPr>
                <w:rStyle w:val="285pt"/>
                <w:b/>
                <w:bCs/>
              </w:rPr>
              <w:t>» » 50% пыли и меньше 5% ила</w:t>
            </w:r>
          </w:p>
          <w:p w:rsidR="005469DF" w:rsidRDefault="00BB5D0C">
            <w:pPr>
              <w:pStyle w:val="24"/>
              <w:framePr w:w="6490" w:wrap="notBeside" w:vAnchor="text" w:hAnchor="text" w:xAlign="center" w:y="1"/>
              <w:shd w:val="clear" w:color="auto" w:fill="auto"/>
              <w:spacing w:line="170" w:lineRule="exact"/>
              <w:ind w:firstLine="540"/>
              <w:jc w:val="left"/>
            </w:pPr>
            <w:r>
              <w:rPr>
                <w:rStyle w:val="285pt"/>
                <w:b/>
                <w:bCs/>
              </w:rPr>
              <w:t>» »7% ила и меньше 10% песка, осталь</w:t>
            </w:r>
            <w:r>
              <w:rPr>
                <w:rStyle w:val="285pt"/>
                <w:b/>
                <w:bCs/>
              </w:rPr>
              <w:softHyphen/>
              <w:t>ное представлено пылью</w:t>
            </w:r>
          </w:p>
        </w:tc>
      </w:tr>
      <w:tr w:rsidR="005469DF">
        <w:trPr>
          <w:trHeight w:hRule="exact" w:val="341"/>
          <w:jc w:val="center"/>
        </w:trPr>
        <w:tc>
          <w:tcPr>
            <w:tcW w:w="3115"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3000"/>
              </w:tabs>
              <w:spacing w:line="170" w:lineRule="exact"/>
              <w:ind w:firstLine="0"/>
            </w:pPr>
            <w:r>
              <w:rPr>
                <w:rStyle w:val="285pt1pt1"/>
                <w:b/>
                <w:bCs/>
              </w:rPr>
              <w:t>III.</w:t>
            </w:r>
            <w:r>
              <w:rPr>
                <w:rStyle w:val="285pt"/>
                <w:b/>
                <w:bCs/>
              </w:rPr>
              <w:t xml:space="preserve"> Пылеватые</w:t>
            </w:r>
            <w:r>
              <w:rPr>
                <w:rStyle w:val="285pt"/>
                <w:b/>
                <w:bCs/>
              </w:rPr>
              <w:tab/>
            </w:r>
          </w:p>
        </w:tc>
        <w:tc>
          <w:tcPr>
            <w:tcW w:w="3374" w:type="dxa"/>
            <w:vMerge/>
            <w:tcBorders>
              <w:left w:val="single" w:sz="4" w:space="0" w:color="auto"/>
            </w:tcBorders>
            <w:shd w:val="clear" w:color="auto" w:fill="FFFFFF"/>
            <w:vAlign w:val="bottom"/>
          </w:tcPr>
          <w:p w:rsidR="005469DF" w:rsidRDefault="005469DF">
            <w:pPr>
              <w:framePr w:w="6490" w:wrap="notBeside" w:vAnchor="text" w:hAnchor="text" w:xAlign="center" w:y="1"/>
            </w:pPr>
          </w:p>
        </w:tc>
      </w:tr>
      <w:tr w:rsidR="005469DF">
        <w:trPr>
          <w:trHeight w:hRule="exact" w:val="778"/>
          <w:jc w:val="center"/>
        </w:trPr>
        <w:tc>
          <w:tcPr>
            <w:tcW w:w="3115" w:type="dxa"/>
            <w:tcBorders>
              <w:top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tabs>
                <w:tab w:val="left" w:leader="dot" w:pos="2995"/>
              </w:tabs>
              <w:spacing w:line="170" w:lineRule="exact"/>
              <w:ind w:firstLine="0"/>
            </w:pPr>
            <w:r>
              <w:rPr>
                <w:rStyle w:val="285pt"/>
                <w:b/>
                <w:bCs/>
              </w:rPr>
              <w:t>IV. Иловатые</w:t>
            </w:r>
            <w:r>
              <w:rPr>
                <w:rStyle w:val="285pt"/>
                <w:b/>
                <w:bCs/>
              </w:rPr>
              <w:tab/>
            </w:r>
          </w:p>
        </w:tc>
        <w:tc>
          <w:tcPr>
            <w:tcW w:w="3374" w:type="dxa"/>
            <w:vMerge/>
            <w:tcBorders>
              <w:left w:val="single" w:sz="4" w:space="0" w:color="auto"/>
            </w:tcBorders>
            <w:shd w:val="clear" w:color="auto" w:fill="FFFFFF"/>
            <w:vAlign w:val="bottom"/>
          </w:tcPr>
          <w:p w:rsidR="005469DF" w:rsidRDefault="005469DF">
            <w:pPr>
              <w:framePr w:w="6490" w:wrap="notBeside" w:vAnchor="text" w:hAnchor="text" w:xAlign="center" w:y="1"/>
            </w:pPr>
          </w:p>
        </w:tc>
      </w:tr>
    </w:tbl>
    <w:p w:rsidR="005469DF" w:rsidRDefault="005469DF">
      <w:pPr>
        <w:framePr w:w="6490" w:wrap="notBeside" w:vAnchor="text" w:hAnchor="text" w:xAlign="center" w:y="1"/>
        <w:rPr>
          <w:sz w:val="2"/>
          <w:szCs w:val="2"/>
        </w:rPr>
      </w:pPr>
    </w:p>
    <w:p w:rsidR="005469DF" w:rsidRDefault="005469DF">
      <w:pPr>
        <w:rPr>
          <w:sz w:val="2"/>
          <w:szCs w:val="2"/>
        </w:rPr>
      </w:pPr>
    </w:p>
    <w:p w:rsidR="005469DF" w:rsidRDefault="00BB5D0C">
      <w:pPr>
        <w:pStyle w:val="70"/>
        <w:shd w:val="clear" w:color="auto" w:fill="auto"/>
        <w:spacing w:before="226" w:after="29" w:line="170" w:lineRule="exact"/>
        <w:jc w:val="both"/>
      </w:pPr>
      <w:r>
        <w:t>Эти типы почв подразделяются на следующие подтипы:</w:t>
      </w:r>
    </w:p>
    <w:p w:rsidR="005469DF" w:rsidRDefault="00BB5D0C">
      <w:pPr>
        <w:pStyle w:val="70"/>
        <w:shd w:val="clear" w:color="auto" w:fill="auto"/>
        <w:tabs>
          <w:tab w:val="left" w:leader="dot" w:pos="3453"/>
        </w:tabs>
        <w:spacing w:before="0" w:after="0" w:line="170" w:lineRule="exact"/>
        <w:jc w:val="both"/>
      </w:pPr>
      <w:r>
        <w:t>Хрящевато-иловатые</w:t>
      </w:r>
      <w:r>
        <w:tab/>
        <w:t>хряща до 80%, ила больше 5%</w:t>
      </w:r>
    </w:p>
    <w:p w:rsidR="005469DF" w:rsidRDefault="00BB5D0C">
      <w:pPr>
        <w:pStyle w:val="70"/>
        <w:shd w:val="clear" w:color="auto" w:fill="auto"/>
        <w:tabs>
          <w:tab w:val="left" w:leader="dot" w:pos="2540"/>
          <w:tab w:val="left" w:leader="dot" w:pos="3453"/>
          <w:tab w:val="left" w:pos="5741"/>
          <w:tab w:val="left" w:pos="6086"/>
        </w:tabs>
        <w:spacing w:before="0" w:after="0" w:line="170" w:lineRule="exact"/>
        <w:jc w:val="both"/>
      </w:pPr>
      <w:r>
        <w:t>Песчано-иловатые</w:t>
      </w:r>
      <w:r>
        <w:tab/>
      </w:r>
      <w:r>
        <w:tab/>
        <w:t>песка » 60%, »</w:t>
      </w:r>
      <w:r>
        <w:tab/>
        <w:t>»</w:t>
      </w:r>
      <w:r>
        <w:tab/>
        <w:t>4%</w:t>
      </w:r>
    </w:p>
    <w:p w:rsidR="005469DF" w:rsidRDefault="00BB5D0C">
      <w:pPr>
        <w:pStyle w:val="70"/>
        <w:shd w:val="clear" w:color="auto" w:fill="auto"/>
        <w:tabs>
          <w:tab w:val="left" w:leader="dot" w:pos="2540"/>
          <w:tab w:val="left" w:leader="dot" w:pos="3453"/>
        </w:tabs>
        <w:spacing w:before="0" w:after="0" w:line="170" w:lineRule="exact"/>
        <w:jc w:val="both"/>
      </w:pPr>
      <w:r>
        <w:t>Иловато-пылеватые</w:t>
      </w:r>
      <w:r>
        <w:tab/>
      </w:r>
      <w:r>
        <w:tab/>
        <w:t>пыли 50%, ила более 5 %</w:t>
      </w:r>
    </w:p>
    <w:p w:rsidR="005469DF" w:rsidRDefault="00BB5D0C">
      <w:pPr>
        <w:pStyle w:val="70"/>
        <w:shd w:val="clear" w:color="auto" w:fill="auto"/>
        <w:tabs>
          <w:tab w:val="left" w:leader="dot" w:pos="3453"/>
        </w:tabs>
        <w:spacing w:before="0" w:after="0" w:line="170" w:lineRule="exact"/>
        <w:jc w:val="both"/>
      </w:pPr>
      <w:r>
        <w:t>Иловато-хрящеватые</w:t>
      </w:r>
      <w:r>
        <w:tab/>
        <w:t>хряща более 30%, ила до 20%</w:t>
      </w:r>
    </w:p>
    <w:p w:rsidR="005469DF" w:rsidRDefault="00BB5D0C">
      <w:pPr>
        <w:pStyle w:val="70"/>
        <w:shd w:val="clear" w:color="auto" w:fill="auto"/>
        <w:tabs>
          <w:tab w:val="left" w:leader="dot" w:pos="3453"/>
        </w:tabs>
        <w:spacing w:before="0" w:after="0" w:line="170" w:lineRule="exact"/>
        <w:jc w:val="both"/>
      </w:pPr>
      <w:r>
        <w:t>Иловато-песчаные</w:t>
      </w:r>
      <w:r>
        <w:tab/>
        <w:t>ила до 20%, песка более 30%</w:t>
      </w:r>
    </w:p>
    <w:p w:rsidR="005469DF" w:rsidRDefault="00BB5D0C">
      <w:pPr>
        <w:pStyle w:val="70"/>
        <w:shd w:val="clear" w:color="auto" w:fill="auto"/>
        <w:tabs>
          <w:tab w:val="left" w:leader="dot" w:pos="3453"/>
          <w:tab w:val="left" w:pos="4102"/>
          <w:tab w:val="left" w:pos="6086"/>
        </w:tabs>
        <w:spacing w:before="0" w:after="262" w:line="170" w:lineRule="exact"/>
        <w:jc w:val="both"/>
      </w:pPr>
      <w:r>
        <w:t>Иловато-пылеватые</w:t>
      </w:r>
      <w:r>
        <w:tab/>
        <w:t xml:space="preserve"> »</w:t>
      </w:r>
      <w:r>
        <w:tab/>
        <w:t>» 20%, пыли »</w:t>
      </w:r>
      <w:r>
        <w:tab/>
        <w:t>40%</w:t>
      </w:r>
    </w:p>
    <w:p w:rsidR="005469DF" w:rsidRDefault="00BB5D0C">
      <w:pPr>
        <w:pStyle w:val="24"/>
        <w:shd w:val="clear" w:color="auto" w:fill="auto"/>
        <w:spacing w:line="218" w:lineRule="exact"/>
        <w:ind w:firstLine="360"/>
      </w:pPr>
      <w:r>
        <w:t>Логическим завершением этого типа классификации могла бы быть классификация типов кривых механического анализа.</w:t>
      </w:r>
    </w:p>
    <w:p w:rsidR="005469DF" w:rsidRDefault="00BB5D0C">
      <w:pPr>
        <w:pStyle w:val="27"/>
        <w:framePr w:w="4445" w:wrap="notBeside" w:vAnchor="text" w:hAnchor="text" w:xAlign="center" w:y="1"/>
        <w:shd w:val="clear" w:color="auto" w:fill="auto"/>
        <w:spacing w:line="173" w:lineRule="exact"/>
        <w:jc w:val="both"/>
      </w:pPr>
      <w:r>
        <w:lastRenderedPageBreak/>
        <w:t>ЗаслуЖиЬакгг серьезного внймания попытки классифицировать почвы НО величине суммарной или удельной поверхности частиц. Примером является следующая классификация Цункера.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3139"/>
        <w:gridCol w:w="1306"/>
      </w:tblGrid>
      <w:tr w:rsidR="005469DF">
        <w:trPr>
          <w:trHeight w:hRule="exact" w:val="576"/>
          <w:jc w:val="center"/>
        </w:trPr>
        <w:tc>
          <w:tcPr>
            <w:tcW w:w="3139" w:type="dxa"/>
            <w:tcBorders>
              <w:top w:val="single" w:sz="4" w:space="0" w:color="auto"/>
            </w:tcBorders>
            <w:shd w:val="clear" w:color="auto" w:fill="FFFFFF"/>
            <w:vAlign w:val="center"/>
          </w:tcPr>
          <w:p w:rsidR="005469DF" w:rsidRDefault="00BB5D0C">
            <w:pPr>
              <w:pStyle w:val="24"/>
              <w:framePr w:w="4445" w:wrap="notBeside" w:vAnchor="text" w:hAnchor="text" w:xAlign="center" w:y="1"/>
              <w:shd w:val="clear" w:color="auto" w:fill="auto"/>
              <w:spacing w:line="160" w:lineRule="exact"/>
              <w:ind w:firstLine="0"/>
              <w:jc w:val="center"/>
            </w:pPr>
            <w:r>
              <w:rPr>
                <w:rStyle w:val="28pt0"/>
                <w:b/>
                <w:bCs/>
              </w:rPr>
              <w:t>Наименования почв</w:t>
            </w:r>
          </w:p>
        </w:tc>
        <w:tc>
          <w:tcPr>
            <w:tcW w:w="1306" w:type="dxa"/>
            <w:tcBorders>
              <w:top w:val="single" w:sz="4" w:space="0" w:color="auto"/>
              <w:left w:val="single" w:sz="4" w:space="0" w:color="auto"/>
            </w:tcBorders>
            <w:shd w:val="clear" w:color="auto" w:fill="FFFFFF"/>
            <w:vAlign w:val="center"/>
          </w:tcPr>
          <w:p w:rsidR="005469DF" w:rsidRDefault="00BB5D0C">
            <w:pPr>
              <w:pStyle w:val="24"/>
              <w:framePr w:w="4445" w:wrap="notBeside" w:vAnchor="text" w:hAnchor="text" w:xAlign="center" w:y="1"/>
              <w:shd w:val="clear" w:color="auto" w:fill="auto"/>
              <w:spacing w:line="134" w:lineRule="exact"/>
              <w:ind w:firstLine="0"/>
            </w:pPr>
            <w:r>
              <w:rPr>
                <w:rStyle w:val="28pt0"/>
                <w:b/>
                <w:bCs/>
              </w:rPr>
              <w:t>Величина удель</w:t>
            </w:r>
            <w:r>
              <w:rPr>
                <w:rStyle w:val="28pt0"/>
                <w:b/>
                <w:bCs/>
              </w:rPr>
              <w:softHyphen/>
              <w:t>ной поверхности</w:t>
            </w:r>
          </w:p>
        </w:tc>
      </w:tr>
      <w:tr w:rsidR="005469DF">
        <w:trPr>
          <w:trHeight w:hRule="exact" w:val="312"/>
          <w:jc w:val="center"/>
        </w:trPr>
        <w:tc>
          <w:tcPr>
            <w:tcW w:w="3139" w:type="dxa"/>
            <w:tcBorders>
              <w:top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tabs>
                <w:tab w:val="left" w:leader="dot" w:pos="3038"/>
              </w:tabs>
              <w:spacing w:line="170" w:lineRule="exact"/>
              <w:ind w:firstLine="0"/>
            </w:pPr>
            <w:r>
              <w:rPr>
                <w:rStyle w:val="285pt"/>
                <w:b/>
                <w:bCs/>
              </w:rPr>
              <w:t>Плотная глина</w:t>
            </w:r>
            <w:r>
              <w:rPr>
                <w:rStyle w:val="285pt"/>
                <w:b/>
                <w:bCs/>
              </w:rPr>
              <w:tab/>
            </w:r>
          </w:p>
        </w:tc>
        <w:tc>
          <w:tcPr>
            <w:tcW w:w="1306" w:type="dxa"/>
            <w:tcBorders>
              <w:top w:val="single" w:sz="4" w:space="0" w:color="auto"/>
              <w:left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70" w:lineRule="exact"/>
              <w:ind w:left="220" w:firstLine="0"/>
              <w:jc w:val="left"/>
            </w:pPr>
            <w:r>
              <w:rPr>
                <w:rStyle w:val="285pt"/>
                <w:b/>
                <w:bCs/>
              </w:rPr>
              <w:t>Более 1 000</w:t>
            </w:r>
          </w:p>
        </w:tc>
      </w:tr>
      <w:tr w:rsidR="005469DF">
        <w:trPr>
          <w:trHeight w:hRule="exact" w:val="173"/>
          <w:jc w:val="center"/>
        </w:trPr>
        <w:tc>
          <w:tcPr>
            <w:tcW w:w="3139" w:type="dxa"/>
            <w:tcBorders>
              <w:top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tabs>
                <w:tab w:val="left" w:leader="dot" w:pos="3034"/>
              </w:tabs>
              <w:spacing w:line="170" w:lineRule="exact"/>
              <w:ind w:firstLine="0"/>
            </w:pPr>
            <w:r>
              <w:rPr>
                <w:rStyle w:val="285pt"/>
                <w:b/>
                <w:bCs/>
              </w:rPr>
              <w:t>Обыкновенная »</w:t>
            </w:r>
            <w:r>
              <w:rPr>
                <w:rStyle w:val="285pt"/>
                <w:b/>
                <w:bCs/>
              </w:rPr>
              <w:tab/>
            </w:r>
          </w:p>
        </w:tc>
        <w:tc>
          <w:tcPr>
            <w:tcW w:w="1306" w:type="dxa"/>
            <w:tcBorders>
              <w:left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70" w:lineRule="exact"/>
              <w:ind w:firstLine="0"/>
              <w:jc w:val="center"/>
            </w:pPr>
            <w:r>
              <w:rPr>
                <w:rStyle w:val="285pt"/>
                <w:b/>
                <w:bCs/>
              </w:rPr>
              <w:t>1 000—730</w:t>
            </w:r>
          </w:p>
        </w:tc>
      </w:tr>
      <w:tr w:rsidR="005469DF">
        <w:trPr>
          <w:trHeight w:hRule="exact" w:val="173"/>
          <w:jc w:val="center"/>
        </w:trPr>
        <w:tc>
          <w:tcPr>
            <w:tcW w:w="3139" w:type="dxa"/>
            <w:tcBorders>
              <w:top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tabs>
                <w:tab w:val="left" w:leader="dot" w:pos="3034"/>
              </w:tabs>
              <w:spacing w:line="170" w:lineRule="exact"/>
              <w:ind w:firstLine="0"/>
            </w:pPr>
            <w:r>
              <w:rPr>
                <w:rStyle w:val="285pt"/>
                <w:b/>
                <w:bCs/>
              </w:rPr>
              <w:t>Тяжелый суглинок</w:t>
            </w:r>
            <w:r>
              <w:rPr>
                <w:rStyle w:val="285pt"/>
                <w:b/>
                <w:bCs/>
              </w:rPr>
              <w:tab/>
            </w:r>
          </w:p>
        </w:tc>
        <w:tc>
          <w:tcPr>
            <w:tcW w:w="1306" w:type="dxa"/>
            <w:tcBorders>
              <w:left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70" w:lineRule="exact"/>
              <w:ind w:firstLine="0"/>
              <w:jc w:val="center"/>
            </w:pPr>
            <w:r>
              <w:rPr>
                <w:rStyle w:val="285pt"/>
                <w:b/>
                <w:bCs/>
              </w:rPr>
              <w:t>730—510</w:t>
            </w:r>
          </w:p>
        </w:tc>
      </w:tr>
      <w:tr w:rsidR="005469DF">
        <w:trPr>
          <w:trHeight w:hRule="exact" w:val="168"/>
          <w:jc w:val="center"/>
        </w:trPr>
        <w:tc>
          <w:tcPr>
            <w:tcW w:w="3139" w:type="dxa"/>
            <w:tcBorders>
              <w:top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tabs>
                <w:tab w:val="left" w:leader="dot" w:pos="3034"/>
              </w:tabs>
              <w:spacing w:line="170" w:lineRule="exact"/>
              <w:ind w:firstLine="0"/>
            </w:pPr>
            <w:r>
              <w:rPr>
                <w:rStyle w:val="285pt"/>
                <w:b/>
                <w:bCs/>
              </w:rPr>
              <w:t xml:space="preserve">Обыкновенный » </w:t>
            </w:r>
            <w:r>
              <w:rPr>
                <w:rStyle w:val="285pt"/>
                <w:b/>
                <w:bCs/>
              </w:rPr>
              <w:tab/>
            </w:r>
          </w:p>
        </w:tc>
        <w:tc>
          <w:tcPr>
            <w:tcW w:w="1306" w:type="dxa"/>
            <w:vMerge w:val="restart"/>
            <w:tcBorders>
              <w:left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70" w:lineRule="exact"/>
              <w:ind w:firstLine="0"/>
              <w:jc w:val="center"/>
            </w:pPr>
            <w:r>
              <w:rPr>
                <w:rStyle w:val="285pt"/>
                <w:b/>
                <w:bCs/>
              </w:rPr>
              <w:t>510-340</w:t>
            </w:r>
          </w:p>
          <w:p w:rsidR="005469DF" w:rsidRDefault="00BB5D0C">
            <w:pPr>
              <w:pStyle w:val="24"/>
              <w:framePr w:w="4445" w:wrap="notBeside" w:vAnchor="text" w:hAnchor="text" w:xAlign="center" w:y="1"/>
              <w:shd w:val="clear" w:color="auto" w:fill="auto"/>
              <w:spacing w:line="170" w:lineRule="exact"/>
              <w:ind w:firstLine="0"/>
              <w:jc w:val="center"/>
            </w:pPr>
            <w:r>
              <w:rPr>
                <w:rStyle w:val="285pt"/>
                <w:b/>
                <w:bCs/>
              </w:rPr>
              <w:t>340—130</w:t>
            </w:r>
          </w:p>
        </w:tc>
      </w:tr>
      <w:tr w:rsidR="005469DF">
        <w:trPr>
          <w:trHeight w:hRule="exact" w:val="173"/>
          <w:jc w:val="center"/>
        </w:trPr>
        <w:tc>
          <w:tcPr>
            <w:tcW w:w="3139" w:type="dxa"/>
            <w:tcBorders>
              <w:top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tabs>
                <w:tab w:val="left" w:leader="dot" w:pos="3034"/>
              </w:tabs>
              <w:spacing w:line="170" w:lineRule="exact"/>
              <w:ind w:firstLine="0"/>
            </w:pPr>
            <w:r>
              <w:rPr>
                <w:rStyle w:val="285pt"/>
                <w:b/>
                <w:bCs/>
              </w:rPr>
              <w:t xml:space="preserve">Песчаный » </w:t>
            </w:r>
            <w:r>
              <w:rPr>
                <w:rStyle w:val="285pt"/>
                <w:b/>
                <w:bCs/>
              </w:rPr>
              <w:tab/>
            </w:r>
          </w:p>
        </w:tc>
        <w:tc>
          <w:tcPr>
            <w:tcW w:w="1306" w:type="dxa"/>
            <w:vMerge/>
            <w:tcBorders>
              <w:left w:val="single" w:sz="4" w:space="0" w:color="auto"/>
            </w:tcBorders>
            <w:shd w:val="clear" w:color="auto" w:fill="FFFFFF"/>
            <w:vAlign w:val="bottom"/>
          </w:tcPr>
          <w:p w:rsidR="005469DF" w:rsidRDefault="005469DF">
            <w:pPr>
              <w:framePr w:w="4445" w:wrap="notBeside" w:vAnchor="text" w:hAnchor="text" w:xAlign="center" w:y="1"/>
            </w:pPr>
          </w:p>
        </w:tc>
      </w:tr>
      <w:tr w:rsidR="005469DF">
        <w:trPr>
          <w:trHeight w:hRule="exact" w:val="341"/>
          <w:jc w:val="center"/>
        </w:trPr>
        <w:tc>
          <w:tcPr>
            <w:tcW w:w="3139" w:type="dxa"/>
            <w:tcBorders>
              <w:top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tabs>
                <w:tab w:val="left" w:leader="dot" w:pos="3031"/>
              </w:tabs>
              <w:spacing w:line="170" w:lineRule="exact"/>
              <w:ind w:firstLine="0"/>
            </w:pPr>
            <w:r>
              <w:rPr>
                <w:rStyle w:val="285pt"/>
                <w:b/>
                <w:bCs/>
              </w:rPr>
              <w:t>Супесь</w:t>
            </w:r>
            <w:r>
              <w:rPr>
                <w:rStyle w:val="285pt"/>
                <w:b/>
                <w:bCs/>
              </w:rPr>
              <w:tab/>
            </w:r>
          </w:p>
          <w:p w:rsidR="005469DF" w:rsidRDefault="00BB5D0C">
            <w:pPr>
              <w:pStyle w:val="24"/>
              <w:framePr w:w="4445" w:wrap="notBeside" w:vAnchor="text" w:hAnchor="text" w:xAlign="center" w:y="1"/>
              <w:shd w:val="clear" w:color="auto" w:fill="auto"/>
              <w:tabs>
                <w:tab w:val="left" w:leader="dot" w:pos="3026"/>
              </w:tabs>
              <w:spacing w:line="170" w:lineRule="exact"/>
              <w:ind w:firstLine="0"/>
            </w:pPr>
            <w:r>
              <w:rPr>
                <w:rStyle w:val="285pt"/>
                <w:b/>
                <w:bCs/>
              </w:rPr>
              <w:t>Песок</w:t>
            </w:r>
            <w:r>
              <w:rPr>
                <w:rStyle w:val="285pt"/>
                <w:b/>
                <w:bCs/>
              </w:rPr>
              <w:tab/>
            </w:r>
          </w:p>
        </w:tc>
        <w:tc>
          <w:tcPr>
            <w:tcW w:w="1306" w:type="dxa"/>
            <w:tcBorders>
              <w:left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68" w:lineRule="exact"/>
              <w:ind w:right="340" w:firstLine="0"/>
              <w:jc w:val="right"/>
            </w:pPr>
            <w:r>
              <w:rPr>
                <w:rStyle w:val="285pt"/>
                <w:b/>
                <w:bCs/>
              </w:rPr>
              <w:t>130—30 Менее 30</w:t>
            </w:r>
          </w:p>
        </w:tc>
      </w:tr>
      <w:tr w:rsidR="005469DF">
        <w:trPr>
          <w:trHeight w:hRule="exact" w:val="173"/>
          <w:jc w:val="center"/>
        </w:trPr>
        <w:tc>
          <w:tcPr>
            <w:tcW w:w="3139" w:type="dxa"/>
            <w:tcBorders>
              <w:top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tabs>
                <w:tab w:val="left" w:leader="dot" w:pos="3024"/>
              </w:tabs>
              <w:spacing w:line="170" w:lineRule="exact"/>
              <w:ind w:firstLine="0"/>
            </w:pPr>
            <w:r>
              <w:rPr>
                <w:rStyle w:val="285pt"/>
                <w:b/>
                <w:bCs/>
              </w:rPr>
              <w:t>Зерна песка, диаметр 1 мм</w:t>
            </w:r>
            <w:r>
              <w:rPr>
                <w:rStyle w:val="285pt"/>
                <w:b/>
                <w:bCs/>
              </w:rPr>
              <w:tab/>
            </w:r>
          </w:p>
        </w:tc>
        <w:tc>
          <w:tcPr>
            <w:tcW w:w="1306" w:type="dxa"/>
            <w:vMerge w:val="restart"/>
            <w:tcBorders>
              <w:left w:val="single" w:sz="4" w:space="0" w:color="auto"/>
            </w:tcBorders>
            <w:shd w:val="clear" w:color="auto" w:fill="FFFFFF"/>
            <w:vAlign w:val="center"/>
          </w:tcPr>
          <w:p w:rsidR="005469DF" w:rsidRDefault="00BB5D0C">
            <w:pPr>
              <w:pStyle w:val="24"/>
              <w:framePr w:w="4445" w:wrap="notBeside" w:vAnchor="text" w:hAnchor="text" w:xAlign="center" w:y="1"/>
              <w:shd w:val="clear" w:color="auto" w:fill="auto"/>
              <w:spacing w:line="170" w:lineRule="exact"/>
              <w:ind w:firstLine="0"/>
              <w:jc w:val="center"/>
            </w:pPr>
            <w:r>
              <w:rPr>
                <w:rStyle w:val="285pt"/>
                <w:b/>
                <w:bCs/>
              </w:rPr>
              <w:t>1</w:t>
            </w:r>
          </w:p>
        </w:tc>
      </w:tr>
      <w:tr w:rsidR="005469DF">
        <w:trPr>
          <w:trHeight w:hRule="exact" w:val="245"/>
          <w:jc w:val="center"/>
        </w:trPr>
        <w:tc>
          <w:tcPr>
            <w:tcW w:w="3139" w:type="dxa"/>
            <w:tcBorders>
              <w:top w:val="single" w:sz="4" w:space="0" w:color="auto"/>
            </w:tcBorders>
            <w:shd w:val="clear" w:color="auto" w:fill="FFFFFF"/>
          </w:tcPr>
          <w:p w:rsidR="005469DF" w:rsidRDefault="005469DF">
            <w:pPr>
              <w:framePr w:w="4445" w:wrap="notBeside" w:vAnchor="text" w:hAnchor="text" w:xAlign="center" w:y="1"/>
              <w:rPr>
                <w:sz w:val="10"/>
                <w:szCs w:val="10"/>
              </w:rPr>
            </w:pPr>
          </w:p>
        </w:tc>
        <w:tc>
          <w:tcPr>
            <w:tcW w:w="1306" w:type="dxa"/>
            <w:vMerge/>
            <w:tcBorders>
              <w:left w:val="single" w:sz="4" w:space="0" w:color="auto"/>
            </w:tcBorders>
            <w:shd w:val="clear" w:color="auto" w:fill="FFFFFF"/>
            <w:vAlign w:val="center"/>
          </w:tcPr>
          <w:p w:rsidR="005469DF" w:rsidRDefault="005469DF">
            <w:pPr>
              <w:framePr w:w="4445" w:wrap="notBeside" w:vAnchor="text" w:hAnchor="text" w:xAlign="center" w:y="1"/>
            </w:pPr>
          </w:p>
        </w:tc>
      </w:tr>
    </w:tbl>
    <w:p w:rsidR="005469DF" w:rsidRDefault="005469DF">
      <w:pPr>
        <w:framePr w:w="4445"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61" w:after="337" w:line="216" w:lineRule="exact"/>
        <w:ind w:firstLine="360"/>
      </w:pPr>
      <w:r>
        <w:t>При дальнейшей разработке проблемы классификации по гранулометрическому составу необходимо учесть в одинаковой мере как механический, так и агрегатный состав почв.</w:t>
      </w:r>
    </w:p>
    <w:p w:rsidR="005469DF" w:rsidRDefault="00BB5D0C">
      <w:pPr>
        <w:pStyle w:val="70"/>
        <w:shd w:val="clear" w:color="auto" w:fill="auto"/>
        <w:spacing w:before="0" w:after="129" w:line="170" w:lineRule="exact"/>
      </w:pPr>
      <w:r>
        <w:t>ТЕПЛОВЫЕ СВОЙСТВА ПОЧВ</w:t>
      </w:r>
    </w:p>
    <w:p w:rsidR="005469DF" w:rsidRDefault="00BB5D0C">
      <w:pPr>
        <w:pStyle w:val="24"/>
        <w:shd w:val="clear" w:color="auto" w:fill="auto"/>
        <w:ind w:firstLine="360"/>
      </w:pPr>
      <w:r>
        <w:t>Тепловой режим почвы определяется относительным поглоще</w:t>
      </w:r>
      <w:r>
        <w:softHyphen/>
        <w:t>нием тепла солнечных лучей, лучеиспусканием, теплоемкостью и теплопроводностью.</w:t>
      </w:r>
    </w:p>
    <w:p w:rsidR="005469DF" w:rsidRDefault="00BB5D0C">
      <w:pPr>
        <w:pStyle w:val="24"/>
        <w:shd w:val="clear" w:color="auto" w:fill="auto"/>
        <w:ind w:firstLine="360"/>
      </w:pPr>
      <w:r>
        <w:t>Поглощение тепла, при всех прочих равных условиях, зави</w:t>
      </w:r>
      <w:r>
        <w:softHyphen/>
        <w:t>сит главным образом от цвета: темные почвы вообще и в част</w:t>
      </w:r>
      <w:r>
        <w:softHyphen/>
        <w:t>ности богатые органическим веществом поглощают тепла больше, чем почвы светлые. Это иллюстрируется следующими цифрами.</w:t>
      </w:r>
    </w:p>
    <w:tbl>
      <w:tblPr>
        <w:tblOverlap w:val="never"/>
        <w:tblW w:w="0" w:type="auto"/>
        <w:jc w:val="center"/>
        <w:tblLayout w:type="fixed"/>
        <w:tblCellMar>
          <w:left w:w="10" w:type="dxa"/>
          <w:right w:w="10" w:type="dxa"/>
        </w:tblCellMar>
        <w:tblLook w:val="04A0" w:firstRow="1" w:lastRow="0" w:firstColumn="1" w:lastColumn="0" w:noHBand="0" w:noVBand="1"/>
      </w:tblPr>
      <w:tblGrid>
        <w:gridCol w:w="3154"/>
        <w:gridCol w:w="1286"/>
      </w:tblGrid>
      <w:tr w:rsidR="005469DF">
        <w:trPr>
          <w:trHeight w:hRule="exact" w:val="571"/>
          <w:jc w:val="center"/>
        </w:trPr>
        <w:tc>
          <w:tcPr>
            <w:tcW w:w="3154" w:type="dxa"/>
            <w:tcBorders>
              <w:top w:val="single" w:sz="4" w:space="0" w:color="auto"/>
            </w:tcBorders>
            <w:shd w:val="clear" w:color="auto" w:fill="FFFFFF"/>
            <w:vAlign w:val="center"/>
          </w:tcPr>
          <w:p w:rsidR="005469DF" w:rsidRDefault="00BB5D0C">
            <w:pPr>
              <w:pStyle w:val="24"/>
              <w:framePr w:w="4440" w:wrap="notBeside" w:vAnchor="text" w:hAnchor="text" w:xAlign="center" w:y="1"/>
              <w:shd w:val="clear" w:color="auto" w:fill="auto"/>
              <w:spacing w:line="160" w:lineRule="exact"/>
              <w:ind w:firstLine="0"/>
              <w:jc w:val="center"/>
            </w:pPr>
            <w:r>
              <w:rPr>
                <w:rStyle w:val="28pt0"/>
                <w:b/>
                <w:bCs/>
              </w:rPr>
              <w:t>Наименования почв</w:t>
            </w:r>
          </w:p>
        </w:tc>
        <w:tc>
          <w:tcPr>
            <w:tcW w:w="1286" w:type="dxa"/>
            <w:tcBorders>
              <w:top w:val="single" w:sz="4" w:space="0" w:color="auto"/>
              <w:left w:val="single" w:sz="4" w:space="0" w:color="auto"/>
            </w:tcBorders>
            <w:shd w:val="clear" w:color="auto" w:fill="FFFFFF"/>
            <w:vAlign w:val="center"/>
          </w:tcPr>
          <w:p w:rsidR="005469DF" w:rsidRDefault="00BB5D0C">
            <w:pPr>
              <w:pStyle w:val="24"/>
              <w:framePr w:w="4440" w:wrap="notBeside" w:vAnchor="text" w:hAnchor="text" w:xAlign="center" w:y="1"/>
              <w:shd w:val="clear" w:color="auto" w:fill="auto"/>
              <w:spacing w:line="127" w:lineRule="exact"/>
              <w:ind w:left="140" w:firstLine="0"/>
              <w:jc w:val="left"/>
            </w:pPr>
            <w:r>
              <w:rPr>
                <w:rStyle w:val="28pt0"/>
                <w:b/>
                <w:bCs/>
              </w:rPr>
              <w:t>Относительная</w:t>
            </w:r>
          </w:p>
          <w:p w:rsidR="005469DF" w:rsidRDefault="00BB5D0C">
            <w:pPr>
              <w:pStyle w:val="24"/>
              <w:framePr w:w="4440" w:wrap="notBeside" w:vAnchor="text" w:hAnchor="text" w:xAlign="center" w:y="1"/>
              <w:shd w:val="clear" w:color="auto" w:fill="auto"/>
              <w:spacing w:line="127" w:lineRule="exact"/>
              <w:ind w:firstLine="0"/>
              <w:jc w:val="center"/>
            </w:pPr>
            <w:r>
              <w:rPr>
                <w:rStyle w:val="28pt0"/>
                <w:b/>
                <w:bCs/>
              </w:rPr>
              <w:t>величина</w:t>
            </w:r>
          </w:p>
          <w:p w:rsidR="005469DF" w:rsidRDefault="00BB5D0C">
            <w:pPr>
              <w:pStyle w:val="24"/>
              <w:framePr w:w="4440" w:wrap="notBeside" w:vAnchor="text" w:hAnchor="text" w:xAlign="center" w:y="1"/>
              <w:shd w:val="clear" w:color="auto" w:fill="auto"/>
              <w:spacing w:line="127" w:lineRule="exact"/>
              <w:ind w:firstLine="0"/>
              <w:jc w:val="center"/>
            </w:pPr>
            <w:r>
              <w:rPr>
                <w:rStyle w:val="28pt0"/>
                <w:b/>
                <w:bCs/>
              </w:rPr>
              <w:t>поглощения</w:t>
            </w:r>
          </w:p>
        </w:tc>
      </w:tr>
      <w:tr w:rsidR="005469DF">
        <w:trPr>
          <w:trHeight w:hRule="exact" w:val="365"/>
          <w:jc w:val="center"/>
        </w:trPr>
        <w:tc>
          <w:tcPr>
            <w:tcW w:w="3154" w:type="dxa"/>
            <w:tcBorders>
              <w:top w:val="single" w:sz="4" w:space="0" w:color="auto"/>
            </w:tcBorders>
            <w:shd w:val="clear" w:color="auto" w:fill="FFFFFF"/>
            <w:vAlign w:val="bottom"/>
          </w:tcPr>
          <w:p w:rsidR="005469DF" w:rsidRDefault="00BB5D0C">
            <w:pPr>
              <w:pStyle w:val="24"/>
              <w:framePr w:w="4440" w:wrap="notBeside" w:vAnchor="text" w:hAnchor="text" w:xAlign="center" w:y="1"/>
              <w:shd w:val="clear" w:color="auto" w:fill="auto"/>
              <w:tabs>
                <w:tab w:val="left" w:leader="dot" w:pos="3043"/>
              </w:tabs>
              <w:spacing w:line="170" w:lineRule="exact"/>
              <w:ind w:firstLine="0"/>
            </w:pPr>
            <w:r>
              <w:rPr>
                <w:rStyle w:val="285pt"/>
                <w:b/>
                <w:bCs/>
              </w:rPr>
              <w:t xml:space="preserve">Торфяная </w:t>
            </w:r>
            <w:r>
              <w:rPr>
                <w:rStyle w:val="285pt"/>
                <w:b/>
                <w:bCs/>
              </w:rPr>
              <w:tab/>
            </w:r>
          </w:p>
        </w:tc>
        <w:tc>
          <w:tcPr>
            <w:tcW w:w="1286" w:type="dxa"/>
            <w:tcBorders>
              <w:top w:val="single" w:sz="4" w:space="0" w:color="auto"/>
              <w:left w:val="single" w:sz="4" w:space="0" w:color="auto"/>
            </w:tcBorders>
            <w:shd w:val="clear" w:color="auto" w:fill="FFFFFF"/>
            <w:vAlign w:val="bottom"/>
          </w:tcPr>
          <w:p w:rsidR="005469DF" w:rsidRDefault="00BB5D0C">
            <w:pPr>
              <w:pStyle w:val="24"/>
              <w:framePr w:w="4440" w:wrap="notBeside" w:vAnchor="text" w:hAnchor="text" w:xAlign="center" w:y="1"/>
              <w:shd w:val="clear" w:color="auto" w:fill="auto"/>
              <w:spacing w:line="170" w:lineRule="exact"/>
              <w:ind w:firstLine="0"/>
              <w:jc w:val="center"/>
            </w:pPr>
            <w:r>
              <w:rPr>
                <w:rStyle w:val="285pt"/>
                <w:b/>
                <w:bCs/>
              </w:rPr>
              <w:t>100,00</w:t>
            </w:r>
          </w:p>
        </w:tc>
      </w:tr>
      <w:tr w:rsidR="005469DF">
        <w:trPr>
          <w:trHeight w:hRule="exact" w:val="168"/>
          <w:jc w:val="center"/>
        </w:trPr>
        <w:tc>
          <w:tcPr>
            <w:tcW w:w="3154" w:type="dxa"/>
            <w:tcBorders>
              <w:top w:val="single" w:sz="4" w:space="0" w:color="auto"/>
            </w:tcBorders>
            <w:shd w:val="clear" w:color="auto" w:fill="FFFFFF"/>
          </w:tcPr>
          <w:p w:rsidR="005469DF" w:rsidRDefault="00BB5D0C">
            <w:pPr>
              <w:pStyle w:val="24"/>
              <w:framePr w:w="4440" w:wrap="notBeside" w:vAnchor="text" w:hAnchor="text" w:xAlign="center" w:y="1"/>
              <w:shd w:val="clear" w:color="auto" w:fill="auto"/>
              <w:tabs>
                <w:tab w:val="left" w:leader="dot" w:pos="3031"/>
              </w:tabs>
              <w:spacing w:line="170" w:lineRule="exact"/>
              <w:ind w:firstLine="0"/>
            </w:pPr>
            <w:r>
              <w:rPr>
                <w:rStyle w:val="285pt"/>
                <w:b/>
                <w:bCs/>
              </w:rPr>
              <w:t>Красно-бурый песок</w:t>
            </w:r>
            <w:r>
              <w:rPr>
                <w:rStyle w:val="285pt"/>
                <w:b/>
                <w:bCs/>
              </w:rPr>
              <w:tab/>
            </w:r>
          </w:p>
        </w:tc>
        <w:tc>
          <w:tcPr>
            <w:tcW w:w="1286" w:type="dxa"/>
            <w:tcBorders>
              <w:left w:val="single" w:sz="4" w:space="0" w:color="auto"/>
            </w:tcBorders>
            <w:shd w:val="clear" w:color="auto" w:fill="FFFFFF"/>
          </w:tcPr>
          <w:p w:rsidR="005469DF" w:rsidRDefault="00BB5D0C">
            <w:pPr>
              <w:pStyle w:val="24"/>
              <w:framePr w:w="4440" w:wrap="notBeside" w:vAnchor="text" w:hAnchor="text" w:xAlign="center" w:y="1"/>
              <w:shd w:val="clear" w:color="auto" w:fill="auto"/>
              <w:spacing w:line="170" w:lineRule="exact"/>
              <w:ind w:firstLine="0"/>
              <w:jc w:val="center"/>
            </w:pPr>
            <w:r>
              <w:rPr>
                <w:rStyle w:val="285pt"/>
                <w:b/>
                <w:bCs/>
              </w:rPr>
              <w:t>92,78</w:t>
            </w:r>
          </w:p>
        </w:tc>
      </w:tr>
      <w:tr w:rsidR="005469DF">
        <w:trPr>
          <w:trHeight w:hRule="exact" w:val="173"/>
          <w:jc w:val="center"/>
        </w:trPr>
        <w:tc>
          <w:tcPr>
            <w:tcW w:w="3154" w:type="dxa"/>
            <w:tcBorders>
              <w:top w:val="single" w:sz="4" w:space="0" w:color="auto"/>
            </w:tcBorders>
            <w:shd w:val="clear" w:color="auto" w:fill="FFFFFF"/>
          </w:tcPr>
          <w:p w:rsidR="005469DF" w:rsidRDefault="00BB5D0C">
            <w:pPr>
              <w:pStyle w:val="24"/>
              <w:framePr w:w="4440" w:wrap="notBeside" w:vAnchor="text" w:hAnchor="text" w:xAlign="center" w:y="1"/>
              <w:shd w:val="clear" w:color="auto" w:fill="auto"/>
              <w:tabs>
                <w:tab w:val="left" w:leader="dot" w:pos="3038"/>
              </w:tabs>
              <w:spacing w:line="170" w:lineRule="exact"/>
              <w:ind w:firstLine="0"/>
            </w:pPr>
            <w:r>
              <w:rPr>
                <w:rStyle w:val="285pt"/>
                <w:b/>
                <w:bCs/>
              </w:rPr>
              <w:t>Желто-красная глина</w:t>
            </w:r>
            <w:r>
              <w:rPr>
                <w:rStyle w:val="285pt"/>
                <w:b/>
                <w:bCs/>
              </w:rPr>
              <w:tab/>
            </w:r>
          </w:p>
        </w:tc>
        <w:tc>
          <w:tcPr>
            <w:tcW w:w="1286" w:type="dxa"/>
            <w:tcBorders>
              <w:left w:val="single" w:sz="4" w:space="0" w:color="auto"/>
            </w:tcBorders>
            <w:shd w:val="clear" w:color="auto" w:fill="FFFFFF"/>
          </w:tcPr>
          <w:p w:rsidR="005469DF" w:rsidRDefault="00BB5D0C">
            <w:pPr>
              <w:pStyle w:val="24"/>
              <w:framePr w:w="4440" w:wrap="notBeside" w:vAnchor="text" w:hAnchor="text" w:xAlign="center" w:y="1"/>
              <w:shd w:val="clear" w:color="auto" w:fill="auto"/>
              <w:spacing w:line="170" w:lineRule="exact"/>
              <w:ind w:firstLine="0"/>
              <w:jc w:val="center"/>
            </w:pPr>
            <w:r>
              <w:rPr>
                <w:rStyle w:val="285pt"/>
                <w:b/>
                <w:bCs/>
              </w:rPr>
              <w:t>80,07</w:t>
            </w:r>
          </w:p>
        </w:tc>
      </w:tr>
      <w:tr w:rsidR="005469DF">
        <w:trPr>
          <w:trHeight w:hRule="exact" w:val="178"/>
          <w:jc w:val="center"/>
        </w:trPr>
        <w:tc>
          <w:tcPr>
            <w:tcW w:w="3154" w:type="dxa"/>
            <w:tcBorders>
              <w:top w:val="single" w:sz="4" w:space="0" w:color="auto"/>
            </w:tcBorders>
            <w:shd w:val="clear" w:color="auto" w:fill="FFFFFF"/>
          </w:tcPr>
          <w:p w:rsidR="005469DF" w:rsidRDefault="00BB5D0C">
            <w:pPr>
              <w:pStyle w:val="24"/>
              <w:framePr w:w="4440" w:wrap="notBeside" w:vAnchor="text" w:hAnchor="text" w:xAlign="center" w:y="1"/>
              <w:shd w:val="clear" w:color="auto" w:fill="auto"/>
              <w:tabs>
                <w:tab w:val="left" w:leader="dot" w:pos="3048"/>
              </w:tabs>
              <w:spacing w:line="170" w:lineRule="exact"/>
              <w:ind w:firstLine="0"/>
            </w:pPr>
            <w:r>
              <w:rPr>
                <w:rStyle w:val="285pt"/>
                <w:b/>
                <w:bCs/>
              </w:rPr>
              <w:t xml:space="preserve">Светлосерая » </w:t>
            </w:r>
            <w:r>
              <w:rPr>
                <w:rStyle w:val="285pt"/>
                <w:b/>
                <w:bCs/>
              </w:rPr>
              <w:tab/>
            </w:r>
          </w:p>
        </w:tc>
        <w:tc>
          <w:tcPr>
            <w:tcW w:w="1286" w:type="dxa"/>
            <w:tcBorders>
              <w:left w:val="single" w:sz="4" w:space="0" w:color="auto"/>
            </w:tcBorders>
            <w:shd w:val="clear" w:color="auto" w:fill="FFFFFF"/>
          </w:tcPr>
          <w:p w:rsidR="005469DF" w:rsidRDefault="00BB5D0C">
            <w:pPr>
              <w:pStyle w:val="24"/>
              <w:framePr w:w="4440" w:wrap="notBeside" w:vAnchor="text" w:hAnchor="text" w:xAlign="center" w:y="1"/>
              <w:shd w:val="clear" w:color="auto" w:fill="auto"/>
              <w:spacing w:line="170" w:lineRule="exact"/>
              <w:ind w:firstLine="0"/>
              <w:jc w:val="center"/>
            </w:pPr>
            <w:r>
              <w:rPr>
                <w:rStyle w:val="285pt"/>
                <w:b/>
                <w:bCs/>
              </w:rPr>
              <w:t>81,97</w:t>
            </w:r>
          </w:p>
        </w:tc>
      </w:tr>
      <w:tr w:rsidR="005469DF">
        <w:trPr>
          <w:trHeight w:hRule="exact" w:val="154"/>
          <w:jc w:val="center"/>
        </w:trPr>
        <w:tc>
          <w:tcPr>
            <w:tcW w:w="3154" w:type="dxa"/>
            <w:tcBorders>
              <w:top w:val="single" w:sz="4" w:space="0" w:color="auto"/>
            </w:tcBorders>
            <w:shd w:val="clear" w:color="auto" w:fill="FFFFFF"/>
          </w:tcPr>
          <w:p w:rsidR="005469DF" w:rsidRDefault="00BB5D0C">
            <w:pPr>
              <w:pStyle w:val="24"/>
              <w:framePr w:w="4440" w:wrap="notBeside" w:vAnchor="text" w:hAnchor="text" w:xAlign="center" w:y="1"/>
              <w:shd w:val="clear" w:color="auto" w:fill="auto"/>
              <w:tabs>
                <w:tab w:val="left" w:leader="dot" w:pos="3043"/>
              </w:tabs>
              <w:spacing w:line="170" w:lineRule="exact"/>
              <w:ind w:firstLine="0"/>
            </w:pPr>
            <w:r>
              <w:rPr>
                <w:rStyle w:val="285pt"/>
                <w:b/>
                <w:bCs/>
              </w:rPr>
              <w:t>Мелкий песок</w:t>
            </w:r>
            <w:r>
              <w:rPr>
                <w:rStyle w:val="285pt"/>
                <w:b/>
                <w:bCs/>
              </w:rPr>
              <w:tab/>
            </w:r>
          </w:p>
        </w:tc>
        <w:tc>
          <w:tcPr>
            <w:tcW w:w="1286" w:type="dxa"/>
            <w:tcBorders>
              <w:left w:val="single" w:sz="4" w:space="0" w:color="auto"/>
            </w:tcBorders>
            <w:shd w:val="clear" w:color="auto" w:fill="FFFFFF"/>
          </w:tcPr>
          <w:p w:rsidR="005469DF" w:rsidRDefault="00BB5D0C">
            <w:pPr>
              <w:pStyle w:val="24"/>
              <w:framePr w:w="4440" w:wrap="notBeside" w:vAnchor="text" w:hAnchor="text" w:xAlign="center" w:y="1"/>
              <w:shd w:val="clear" w:color="auto" w:fill="auto"/>
              <w:spacing w:line="170" w:lineRule="exact"/>
              <w:ind w:firstLine="0"/>
              <w:jc w:val="center"/>
            </w:pPr>
            <w:r>
              <w:rPr>
                <w:rStyle w:val="285pt"/>
                <w:b/>
                <w:bCs/>
              </w:rPr>
              <w:t>85,04</w:t>
            </w:r>
          </w:p>
        </w:tc>
      </w:tr>
      <w:tr w:rsidR="005469DF">
        <w:trPr>
          <w:trHeight w:hRule="exact" w:val="192"/>
          <w:jc w:val="center"/>
        </w:trPr>
        <w:tc>
          <w:tcPr>
            <w:tcW w:w="3154" w:type="dxa"/>
            <w:tcBorders>
              <w:top w:val="single" w:sz="4" w:space="0" w:color="auto"/>
            </w:tcBorders>
            <w:shd w:val="clear" w:color="auto" w:fill="FFFFFF"/>
            <w:vAlign w:val="bottom"/>
          </w:tcPr>
          <w:p w:rsidR="005469DF" w:rsidRDefault="00BB5D0C">
            <w:pPr>
              <w:pStyle w:val="24"/>
              <w:framePr w:w="4440" w:wrap="notBeside" w:vAnchor="text" w:hAnchor="text" w:xAlign="center" w:y="1"/>
              <w:shd w:val="clear" w:color="auto" w:fill="auto"/>
              <w:tabs>
                <w:tab w:val="left" w:leader="dot" w:pos="3046"/>
              </w:tabs>
              <w:spacing w:line="170" w:lineRule="exact"/>
              <w:ind w:firstLine="0"/>
            </w:pPr>
            <w:r>
              <w:rPr>
                <w:rStyle w:val="285pt"/>
                <w:b/>
                <w:bCs/>
              </w:rPr>
              <w:t xml:space="preserve">Грубый » </w:t>
            </w:r>
            <w:r>
              <w:rPr>
                <w:rStyle w:val="285pt"/>
                <w:b/>
                <w:bCs/>
              </w:rPr>
              <w:tab/>
            </w:r>
          </w:p>
        </w:tc>
        <w:tc>
          <w:tcPr>
            <w:tcW w:w="1286" w:type="dxa"/>
            <w:tcBorders>
              <w:left w:val="single" w:sz="4" w:space="0" w:color="auto"/>
            </w:tcBorders>
            <w:shd w:val="clear" w:color="auto" w:fill="FFFFFF"/>
            <w:vAlign w:val="bottom"/>
          </w:tcPr>
          <w:p w:rsidR="005469DF" w:rsidRDefault="00BB5D0C">
            <w:pPr>
              <w:pStyle w:val="24"/>
              <w:framePr w:w="4440" w:wrap="notBeside" w:vAnchor="text" w:hAnchor="text" w:xAlign="center" w:y="1"/>
              <w:shd w:val="clear" w:color="auto" w:fill="auto"/>
              <w:spacing w:line="170" w:lineRule="exact"/>
              <w:ind w:firstLine="0"/>
              <w:jc w:val="center"/>
            </w:pPr>
            <w:r>
              <w:rPr>
                <w:rStyle w:val="285pt"/>
                <w:b/>
                <w:bCs/>
              </w:rPr>
              <w:t>84,02</w:t>
            </w:r>
          </w:p>
        </w:tc>
      </w:tr>
      <w:tr w:rsidR="005469DF">
        <w:trPr>
          <w:trHeight w:hRule="exact" w:val="370"/>
          <w:jc w:val="center"/>
        </w:trPr>
        <w:tc>
          <w:tcPr>
            <w:tcW w:w="3154" w:type="dxa"/>
            <w:tcBorders>
              <w:top w:val="single" w:sz="4" w:space="0" w:color="auto"/>
            </w:tcBorders>
            <w:shd w:val="clear" w:color="auto" w:fill="FFFFFF"/>
          </w:tcPr>
          <w:p w:rsidR="005469DF" w:rsidRDefault="00BB5D0C">
            <w:pPr>
              <w:pStyle w:val="24"/>
              <w:framePr w:w="4440" w:wrap="notBeside" w:vAnchor="text" w:hAnchor="text" w:xAlign="center" w:y="1"/>
              <w:shd w:val="clear" w:color="auto" w:fill="auto"/>
              <w:tabs>
                <w:tab w:val="left" w:leader="dot" w:pos="3050"/>
              </w:tabs>
              <w:spacing w:line="170" w:lineRule="exact"/>
              <w:ind w:firstLine="0"/>
            </w:pPr>
            <w:r>
              <w:rPr>
                <w:rStyle w:val="285pt"/>
                <w:b/>
                <w:bCs/>
              </w:rPr>
              <w:t>Луговая известь</w:t>
            </w:r>
            <w:r>
              <w:rPr>
                <w:rStyle w:val="285pt"/>
                <w:b/>
                <w:bCs/>
              </w:rPr>
              <w:tab/>
            </w:r>
          </w:p>
        </w:tc>
        <w:tc>
          <w:tcPr>
            <w:tcW w:w="1286" w:type="dxa"/>
            <w:tcBorders>
              <w:left w:val="single" w:sz="4" w:space="0" w:color="auto"/>
            </w:tcBorders>
            <w:shd w:val="clear" w:color="auto" w:fill="FFFFFF"/>
          </w:tcPr>
          <w:p w:rsidR="005469DF" w:rsidRDefault="00BB5D0C">
            <w:pPr>
              <w:pStyle w:val="24"/>
              <w:framePr w:w="4440" w:wrap="notBeside" w:vAnchor="text" w:hAnchor="text" w:xAlign="center" w:y="1"/>
              <w:shd w:val="clear" w:color="auto" w:fill="auto"/>
              <w:spacing w:line="170" w:lineRule="exact"/>
              <w:ind w:firstLine="0"/>
              <w:jc w:val="center"/>
            </w:pPr>
            <w:r>
              <w:rPr>
                <w:rStyle w:val="285pt"/>
                <w:b/>
                <w:bCs/>
              </w:rPr>
              <w:t>77,90</w:t>
            </w:r>
          </w:p>
        </w:tc>
      </w:tr>
    </w:tbl>
    <w:p w:rsidR="005469DF" w:rsidRDefault="005469DF">
      <w:pPr>
        <w:framePr w:w="444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63"/>
        <w:ind w:firstLine="360"/>
      </w:pPr>
      <w:r>
        <w:t>Мелкозернистые почвы поглощают тепло несколько сильнее крупнозернистых.</w:t>
      </w:r>
    </w:p>
    <w:p w:rsidR="005469DF" w:rsidRDefault="00BB5D0C">
      <w:pPr>
        <w:pStyle w:val="24"/>
        <w:shd w:val="clear" w:color="auto" w:fill="auto"/>
        <w:ind w:firstLine="360"/>
        <w:sectPr w:rsidR="005469DF">
          <w:footerReference w:type="even" r:id="rId76"/>
          <w:footerReference w:type="default" r:id="rId77"/>
          <w:headerReference w:type="first" r:id="rId78"/>
          <w:footerReference w:type="first" r:id="rId79"/>
          <w:pgSz w:w="7181" w:h="11594"/>
          <w:pgMar w:top="1053" w:right="320" w:bottom="676" w:left="308" w:header="0" w:footer="3" w:gutter="0"/>
          <w:cols w:space="720"/>
          <w:noEndnote/>
          <w:titlePg/>
          <w:docGrid w:linePitch="360"/>
        </w:sectPr>
      </w:pPr>
      <w:r>
        <w:t xml:space="preserve">Лучеиспускание почв вообще значительно меньше, чем воды. Поэтому влажные почвы излучают теплоту сильнее сухих. Однако почвы, умеренно увлажненные и насыщенные водой, излучают одинаково. Зависимость лучеиспускания от состава почвы вообще </w:t>
      </w:r>
      <w:r>
        <w:lastRenderedPageBreak/>
        <w:t>незначительна.</w:t>
      </w:r>
    </w:p>
    <w:p w:rsidR="005469DF" w:rsidRDefault="00BB5D0C">
      <w:pPr>
        <w:pStyle w:val="24"/>
        <w:shd w:val="clear" w:color="auto" w:fill="auto"/>
        <w:spacing w:after="93"/>
        <w:ind w:firstLine="360"/>
      </w:pPr>
      <w:r>
        <w:lastRenderedPageBreak/>
        <w:t>Теплоемкость почв может быть охарактеризована в сопоста</w:t>
      </w:r>
      <w:r>
        <w:softHyphen/>
        <w:t>влении с теплоемкостью воды следующим рядом примеров в от</w:t>
      </w:r>
      <w:r>
        <w:softHyphen/>
        <w:t>носительных величинах:</w:t>
      </w:r>
    </w:p>
    <w:p w:rsidR="005469DF" w:rsidRDefault="00BB5D0C">
      <w:pPr>
        <w:pStyle w:val="70"/>
        <w:shd w:val="clear" w:color="auto" w:fill="auto"/>
        <w:tabs>
          <w:tab w:val="left" w:leader="dot" w:pos="4947"/>
        </w:tabs>
        <w:spacing w:before="0" w:after="0" w:line="173" w:lineRule="exact"/>
        <w:ind w:left="920"/>
        <w:jc w:val="both"/>
      </w:pPr>
      <w:r>
        <w:t>речной песок</w:t>
      </w:r>
      <w:r>
        <w:tab/>
        <w:t>ОД928</w:t>
      </w:r>
    </w:p>
    <w:p w:rsidR="005469DF" w:rsidRDefault="00BB5D0C">
      <w:pPr>
        <w:pStyle w:val="70"/>
        <w:shd w:val="clear" w:color="auto" w:fill="auto"/>
        <w:tabs>
          <w:tab w:val="right" w:leader="dot" w:pos="5575"/>
        </w:tabs>
        <w:spacing w:before="0" w:after="0" w:line="173" w:lineRule="exact"/>
        <w:ind w:left="920"/>
        <w:jc w:val="both"/>
      </w:pPr>
      <w:r>
        <w:t>лессовый чернозем</w:t>
      </w:r>
      <w:r>
        <w:tab/>
        <w:t>0,2300</w:t>
      </w:r>
    </w:p>
    <w:p w:rsidR="005469DF" w:rsidRDefault="00BB5D0C">
      <w:pPr>
        <w:pStyle w:val="70"/>
        <w:shd w:val="clear" w:color="auto" w:fill="auto"/>
        <w:tabs>
          <w:tab w:val="right" w:leader="dot" w:pos="5575"/>
        </w:tabs>
        <w:spacing w:before="0" w:after="0" w:line="173" w:lineRule="exact"/>
        <w:ind w:left="920"/>
        <w:jc w:val="both"/>
      </w:pPr>
      <w:r>
        <w:t>серозем (бакинский)</w:t>
      </w:r>
      <w:r>
        <w:tab/>
        <w:t>0,2165</w:t>
      </w:r>
    </w:p>
    <w:p w:rsidR="005469DF" w:rsidRDefault="00BB5D0C">
      <w:pPr>
        <w:pStyle w:val="70"/>
        <w:shd w:val="clear" w:color="auto" w:fill="auto"/>
        <w:tabs>
          <w:tab w:val="right" w:leader="dot" w:pos="5575"/>
        </w:tabs>
        <w:spacing w:before="0" w:after="148" w:line="173" w:lineRule="exact"/>
        <w:ind w:left="920"/>
        <w:jc w:val="both"/>
      </w:pPr>
      <w:r>
        <w:t>торф</w:t>
      </w:r>
      <w:r>
        <w:tab/>
        <w:t xml:space="preserve"> 0,5069</w:t>
      </w:r>
    </w:p>
    <w:p w:rsidR="005469DF" w:rsidRDefault="00BB5D0C">
      <w:pPr>
        <w:pStyle w:val="24"/>
        <w:shd w:val="clear" w:color="auto" w:fill="auto"/>
        <w:ind w:firstLine="360"/>
      </w:pPr>
      <w:r>
        <w:t>Из этих данных вытекает, что теплоемкость почв значительно меньше теплоемкости воды, и следовательно, влажная почва более теплоемка, чем сухая. Ясно выражена также повышенная тепло</w:t>
      </w:r>
      <w:r>
        <w:softHyphen/>
        <w:t>емкость торфа, что обусловливается высоким содержанием в нем органического вещества. Влияние органического вещества за</w:t>
      </w:r>
      <w:r>
        <w:softHyphen/>
        <w:t>метно и при сравнении показателей теплоемкостей чернозема и серозема. В среднем теплоемкость минеральных почв в сопоста</w:t>
      </w:r>
      <w:r>
        <w:softHyphen/>
        <w:t>влении с теплоемкостью воды составляет около 0,22.</w:t>
      </w:r>
    </w:p>
    <w:p w:rsidR="005469DF" w:rsidRDefault="00BB5D0C">
      <w:pPr>
        <w:pStyle w:val="24"/>
        <w:shd w:val="clear" w:color="auto" w:fill="auto"/>
        <w:spacing w:after="300"/>
        <w:ind w:firstLine="360"/>
      </w:pPr>
      <w:r>
        <w:t>Теплопроводность почв изучена пока недостаточно. Из состав</w:t>
      </w:r>
      <w:r>
        <w:softHyphen/>
        <w:t>ных частей почвы лучше всего проводит теплоту кварц, затем гидрат окиси железа, каолин, углекислая известь и, наконец, торф. В плотном состоянии почва проводит тепло лучше, чем в рыхлом, а влажные почвы отличаются лучшей теплопровод</w:t>
      </w:r>
      <w:r>
        <w:softHyphen/>
        <w:t>ностью, чем сухие. Это объясняется тем, что плотная почва со</w:t>
      </w:r>
      <w:r>
        <w:softHyphen/>
        <w:t>держит меньше воздуха, чем рыхлая, а воздух — более плохой проводник тепла, чем почва. Влажная почва, напротив, содержит значительное количество лучшего проводника (воды) и потому проводит тепло лучше сухой почвы.</w:t>
      </w:r>
    </w:p>
    <w:p w:rsidR="005469DF" w:rsidRDefault="00BB5D0C">
      <w:pPr>
        <w:pStyle w:val="70"/>
        <w:shd w:val="clear" w:color="auto" w:fill="auto"/>
        <w:spacing w:before="0" w:after="60" w:line="214" w:lineRule="exact"/>
        <w:ind w:left="40"/>
      </w:pPr>
      <w:r>
        <w:t>ПЛАСТИЧНОСТЬ, КЛЕЙКОСТЬ И СВЯЗНОСТЬ ПОЧВ,</w:t>
      </w:r>
      <w:r>
        <w:br/>
        <w:t>ПРЕДЕЛЫ ТЕКУЧЕСТИ</w:t>
      </w:r>
    </w:p>
    <w:p w:rsidR="005469DF" w:rsidRDefault="00BB5D0C">
      <w:pPr>
        <w:pStyle w:val="24"/>
        <w:shd w:val="clear" w:color="auto" w:fill="auto"/>
        <w:ind w:firstLine="360"/>
      </w:pPr>
      <w:r>
        <w:t>Названные понятия носят приближенный характер и являются качественными показателями главным образом технических свойств почвы, важных при оценке условий работы землеройных и обрабатывающих орудий, при оценке грунтов как оснований для сооружений, прокладке дорог и пр.</w:t>
      </w:r>
    </w:p>
    <w:p w:rsidR="005469DF" w:rsidRDefault="00BB5D0C">
      <w:pPr>
        <w:pStyle w:val="24"/>
        <w:shd w:val="clear" w:color="auto" w:fill="auto"/>
        <w:ind w:firstLine="360"/>
      </w:pPr>
      <w:r>
        <w:t>Пластичностью называется способность грунта скатываться в шнур. Предел пластичности определяется такой низкой степенью влажности почвы, при которой проба, раскатанная на листе бу</w:t>
      </w:r>
      <w:r>
        <w:softHyphen/>
        <w:t>маги в палочку диаметром около 4 мм, начинает ломаться на отдельные куски. Исследования показали, что пластичность за</w:t>
      </w:r>
      <w:r>
        <w:softHyphen/>
        <w:t>висит не от величины частиц почвы, а от их формы: пластичностью обладают только массы, сложенные из частиц чешуйчатых или пластинчатых, но не круглых или зернистых.</w:t>
      </w:r>
    </w:p>
    <w:p w:rsidR="005469DF" w:rsidRDefault="00BB5D0C">
      <w:pPr>
        <w:pStyle w:val="24"/>
        <w:shd w:val="clear" w:color="auto" w:fill="auto"/>
        <w:ind w:firstLine="360"/>
      </w:pPr>
      <w:r>
        <w:t>Под клейкостью почвы понимают способность ее при некото</w:t>
      </w:r>
      <w:r>
        <w:softHyphen/>
        <w:t>рой влажности прилипать к посторонней гладкой поверхности. За предел клейкости принимают ту степень влажности почвы, при которой тесто, сделанное из почвы, перестает прилипать к ни</w:t>
      </w:r>
      <w:r>
        <w:softHyphen/>
        <w:t>келевому (металлическому) шпателю.</w:t>
      </w:r>
    </w:p>
    <w:p w:rsidR="005469DF" w:rsidRDefault="00BB5D0C">
      <w:pPr>
        <w:pStyle w:val="24"/>
        <w:shd w:val="clear" w:color="auto" w:fill="auto"/>
        <w:ind w:firstLine="380"/>
      </w:pPr>
      <w:r>
        <w:t>Связность почвы есть способность противостоять силе, стремя</w:t>
      </w:r>
      <w:r>
        <w:softHyphen/>
        <w:t>щейся так или иначе разъединить частицы почвы. Связность воз</w:t>
      </w:r>
      <w:r>
        <w:softHyphen/>
        <w:t xml:space="preserve">растает </w:t>
      </w:r>
      <w:r>
        <w:lastRenderedPageBreak/>
        <w:t>с увеличением клейкости и уменьшением влажности. Она в сильной степени также зависит от формы слагающих почву частиц, увеличиваясь при пластинчатой или чешуйчатой их форме.</w:t>
      </w:r>
    </w:p>
    <w:p w:rsidR="005469DF" w:rsidRDefault="00BB5D0C">
      <w:pPr>
        <w:pStyle w:val="24"/>
        <w:shd w:val="clear" w:color="auto" w:fill="auto"/>
        <w:ind w:firstLine="380"/>
      </w:pPr>
      <w:r>
        <w:t>Верхний предел текучести характеризует такое состояние почвы, когда бороздка, проведенная на горизонтальной поверхности кашицеобразной массы почвы округлым концом стеклянной па</w:t>
      </w:r>
      <w:r>
        <w:softHyphen/>
        <w:t>лочки, в течение полминуты почти исчезает. Фактическое значе</w:t>
      </w:r>
      <w:r>
        <w:softHyphen/>
        <w:t>ние этого предела, по Терцаги, повидимому, соответствует при</w:t>
      </w:r>
      <w:r>
        <w:softHyphen/>
        <w:t>мерно тому максимальному количеству воды, которое может удерживаться тонким слоем грунта, не оседающего с течением времени под влиянием своего собственного веса. Мелкий песок и суглинок обнаруживают текучесть, но пластичности у них нет. Свойство текучести особенно резко выражено у так называе</w:t>
      </w:r>
      <w:r>
        <w:softHyphen/>
        <w:t>мых текучих, или бродячих, пород, встречающихся в Северной Европе. Текучие породы часто являются причиной разрушения железнодорожных путей в Северной Швеции. Те же явления на</w:t>
      </w:r>
      <w:r>
        <w:softHyphen/>
        <w:t>блюдаются и в ледниковых областях.</w:t>
      </w:r>
    </w:p>
    <w:p w:rsidR="005469DF" w:rsidRDefault="00BB5D0C">
      <w:pPr>
        <w:pStyle w:val="24"/>
        <w:shd w:val="clear" w:color="auto" w:fill="auto"/>
        <w:spacing w:after="215"/>
        <w:ind w:firstLine="380"/>
      </w:pPr>
      <w:r>
        <w:t>Для определения нижнего предела текучести (верхнего пре</w:t>
      </w:r>
      <w:r>
        <w:softHyphen/>
        <w:t>дела пластичной консистенции) в фарфоровой чашке пригото</w:t>
      </w:r>
      <w:r>
        <w:softHyphen/>
        <w:t>вляют каравай из грунта диаметром примерно 4 см и толщиной 1 см и разделяют бороздкой (при помощи ножа) на две половины, нижние края которых едва соприкасаются между собой. В фазе «нижний предел текучести» обе половины должны при повторном встряхивании слиться между собой по линии раздела на высоте до 1 мм. Физическое значение этого предела соответствует при</w:t>
      </w:r>
      <w:r>
        <w:softHyphen/>
        <w:t>мерно тому наиболее плотному сложению песка, которое может быть ему придано простой утряской, без оказания на него стати</w:t>
      </w:r>
      <w:r>
        <w:softHyphen/>
        <w:t>ческого давления.</w:t>
      </w:r>
    </w:p>
    <w:p w:rsidR="005469DF" w:rsidRDefault="00BB5D0C">
      <w:pPr>
        <w:pStyle w:val="70"/>
        <w:shd w:val="clear" w:color="auto" w:fill="auto"/>
        <w:spacing w:before="0" w:after="131" w:line="170" w:lineRule="exact"/>
        <w:ind w:right="20"/>
      </w:pPr>
      <w:r>
        <w:t>ВОДНЫЕ СВОЙСТВА ПОЧВ</w:t>
      </w:r>
    </w:p>
    <w:p w:rsidR="005469DF" w:rsidRDefault="00BB5D0C">
      <w:pPr>
        <w:pStyle w:val="24"/>
        <w:shd w:val="clear" w:color="auto" w:fill="auto"/>
        <w:ind w:firstLine="380"/>
      </w:pPr>
      <w:r>
        <w:t>Формы воды в почве. Всякая почва в природе всегда содержит в себе некоторое количество воды.</w:t>
      </w:r>
    </w:p>
    <w:p w:rsidR="005469DF" w:rsidRDefault="00BB5D0C">
      <w:pPr>
        <w:pStyle w:val="82"/>
        <w:shd w:val="clear" w:color="auto" w:fill="auto"/>
        <w:spacing w:before="0" w:after="0" w:line="214" w:lineRule="exact"/>
        <w:ind w:firstLine="380"/>
        <w:jc w:val="both"/>
      </w:pPr>
      <w:r>
        <w:rPr>
          <w:rStyle w:val="810pt"/>
        </w:rPr>
        <w:t xml:space="preserve">Исследования показывают, что </w:t>
      </w:r>
      <w:r>
        <w:t>разные части этой воды обла</w:t>
      </w:r>
      <w:r>
        <w:softHyphen/>
        <w:t>дают существенно различными свойствами</w:t>
      </w:r>
      <w:r>
        <w:rPr>
          <w:rStyle w:val="810pt"/>
        </w:rPr>
        <w:t xml:space="preserve">, </w:t>
      </w:r>
      <w:r>
        <w:t>иначе говоря</w:t>
      </w:r>
      <w:r>
        <w:rPr>
          <w:rStyle w:val="810pt"/>
        </w:rPr>
        <w:t xml:space="preserve"> — </w:t>
      </w:r>
      <w:r>
        <w:t>в почве мы имеем различные формы воды.</w:t>
      </w:r>
    </w:p>
    <w:p w:rsidR="005469DF" w:rsidRDefault="00BB5D0C">
      <w:pPr>
        <w:pStyle w:val="24"/>
        <w:shd w:val="clear" w:color="auto" w:fill="auto"/>
        <w:ind w:firstLine="380"/>
      </w:pPr>
      <w:r>
        <w:t>Таким образом, почва не является простым приемником для воды, а представляет собой мощный трансформатор, который су</w:t>
      </w:r>
      <w:r>
        <w:softHyphen/>
        <w:t>щественно изменяет состояние и свойства различных частей воды.</w:t>
      </w:r>
    </w:p>
    <w:p w:rsidR="005469DF" w:rsidRDefault="00BB5D0C">
      <w:pPr>
        <w:pStyle w:val="24"/>
        <w:shd w:val="clear" w:color="auto" w:fill="auto"/>
        <w:ind w:firstLine="380"/>
        <w:jc w:val="left"/>
      </w:pPr>
      <w:r>
        <w:t>Убедиться в наличии в почве различных форм воды можно с помощью ряда следующих простых опытов.</w:t>
      </w:r>
    </w:p>
    <w:p w:rsidR="005469DF" w:rsidRDefault="00BB5D0C">
      <w:pPr>
        <w:pStyle w:val="24"/>
        <w:shd w:val="clear" w:color="auto" w:fill="auto"/>
        <w:ind w:firstLine="380"/>
        <w:sectPr w:rsidR="005469DF">
          <w:pgSz w:w="7181" w:h="11594"/>
          <w:pgMar w:top="403" w:right="269" w:bottom="748" w:left="263" w:header="0" w:footer="3" w:gutter="0"/>
          <w:cols w:space="720"/>
          <w:noEndnote/>
          <w:docGrid w:linePitch="360"/>
        </w:sectPr>
      </w:pPr>
      <w:r>
        <w:rPr>
          <w:rStyle w:val="2105pt0"/>
        </w:rPr>
        <w:t>Опыт первый. Вода</w:t>
      </w:r>
      <w:r>
        <w:t xml:space="preserve">, </w:t>
      </w:r>
      <w:r>
        <w:rPr>
          <w:rStyle w:val="2105pt0"/>
        </w:rPr>
        <w:t>связанная с почвой физически и химически</w:t>
      </w:r>
      <w:r>
        <w:t>. Если сырую почву нагреть до 100—110° (или поместить в эксика</w:t>
      </w:r>
      <w:r>
        <w:softHyphen/>
        <w:t xml:space="preserve">торе над хлористым кальцием, фосфорным ангидридом и пр.), то </w:t>
      </w:r>
    </w:p>
    <w:p w:rsidR="005469DF" w:rsidRDefault="00BB5D0C">
      <w:pPr>
        <w:pStyle w:val="24"/>
        <w:shd w:val="clear" w:color="auto" w:fill="auto"/>
        <w:ind w:firstLine="380"/>
      </w:pPr>
      <w:r>
        <w:lastRenderedPageBreak/>
        <w:t>вода через некоторый период времени испарится. Такую почву, высушенную при 100—110°, условились называть абсолютно сухой почвой. Однако если почву нагревать выше 110°, то она вновь начнет терять в весе, будут выделяться новые порции воды и последняя из них выделится только при температуре красного каления, т. е. около 500°.</w:t>
      </w:r>
    </w:p>
    <w:p w:rsidR="005469DF" w:rsidRDefault="00BB5D0C">
      <w:pPr>
        <w:pStyle w:val="24"/>
        <w:shd w:val="clear" w:color="auto" w:fill="auto"/>
        <w:tabs>
          <w:tab w:val="left" w:pos="6449"/>
        </w:tabs>
        <w:ind w:firstLine="380"/>
      </w:pPr>
      <w:r>
        <w:t>Из этого следует, что в почве имеют место две формы воды, из которых первая испаряется при 100° и называется водой «физи</w:t>
      </w:r>
      <w:r>
        <w:softHyphen/>
        <w:t>чески связанной». Вторая форма воды не испаряется при 100° и называется водой «химически связанной». Она представлена в основном водой кристаллизационной и водой гидратов.</w:t>
      </w:r>
      <w:r>
        <w:tab/>
        <w:t>'</w:t>
      </w:r>
    </w:p>
    <w:p w:rsidR="005469DF" w:rsidRDefault="00BB5D0C">
      <w:pPr>
        <w:pStyle w:val="24"/>
        <w:shd w:val="clear" w:color="auto" w:fill="auto"/>
        <w:ind w:firstLine="380"/>
      </w:pPr>
      <w:r>
        <w:t>Количество химически связанной воды иногда бывает значи</w:t>
      </w:r>
      <w:r>
        <w:softHyphen/>
        <w:t>тельным и достигает 5—7% веса всей почвы. Вообще ее тем больше, чем сложнее минералогический состав почвы (глинные минералы, силикаты, аллюмосиликаты и пр.), и тем меньше, чем этот состав проще (например, кварцевый песок). Для растений эта вода не</w:t>
      </w:r>
      <w:r>
        <w:softHyphen/>
        <w:t>доступна.</w:t>
      </w:r>
    </w:p>
    <w:p w:rsidR="005469DF" w:rsidRDefault="00BB5D0C">
      <w:pPr>
        <w:pStyle w:val="24"/>
        <w:shd w:val="clear" w:color="auto" w:fill="auto"/>
        <w:ind w:firstLine="380"/>
      </w:pPr>
      <w:r>
        <w:t>Вода, связанная физически, также неоднородна.</w:t>
      </w:r>
    </w:p>
    <w:p w:rsidR="005469DF" w:rsidRDefault="00BB5D0C">
      <w:pPr>
        <w:pStyle w:val="24"/>
        <w:shd w:val="clear" w:color="auto" w:fill="auto"/>
        <w:ind w:firstLine="380"/>
      </w:pPr>
      <w:r>
        <w:rPr>
          <w:rStyle w:val="2105pt0"/>
        </w:rPr>
        <w:t>Опыт второй. Гигроскопическая вода.</w:t>
      </w:r>
      <w:r>
        <w:t xml:space="preserve"> Если абсолютно сухую почву оставить на открытом воздухе, то она увеличится в весе за счет поглощения парообразной воды из окружающего воздуха. Количество поглощаемой воды определяется степенью влажности окружающего воздуха. Наибольший размер поглощения осуще</w:t>
      </w:r>
      <w:r>
        <w:softHyphen/>
        <w:t>ствляется в атмосфере, насыщенной парами воды.</w:t>
      </w:r>
    </w:p>
    <w:p w:rsidR="005469DF" w:rsidRDefault="00BB5D0C">
      <w:pPr>
        <w:pStyle w:val="24"/>
        <w:shd w:val="clear" w:color="auto" w:fill="auto"/>
        <w:ind w:firstLine="380"/>
      </w:pPr>
      <w:r>
        <w:t xml:space="preserve">Свойство почвы поглощать парообразную воду из атмосферы называется ее </w:t>
      </w:r>
      <w:r>
        <w:rPr>
          <w:rStyle w:val="2105pt0"/>
        </w:rPr>
        <w:t>гигроскопичностью.</w:t>
      </w:r>
      <w:r>
        <w:t xml:space="preserve"> Поглощенную таким образом воду называют гигроскопической водой, а то количество ее, ко</w:t>
      </w:r>
      <w:r>
        <w:softHyphen/>
        <w:t xml:space="preserve">торое поглощается в условиях атмосферы, насыщенной парами воды, называют </w:t>
      </w:r>
      <w:r>
        <w:rPr>
          <w:rStyle w:val="2105pt0"/>
        </w:rPr>
        <w:t>максимальной гигроскопической влажностью</w:t>
      </w:r>
      <w:r>
        <w:t xml:space="preserve"> (прак</w:t>
      </w:r>
      <w:r>
        <w:softHyphen/>
        <w:t>тически определяется высушиванием над 10% Н</w:t>
      </w:r>
      <w:r>
        <w:rPr>
          <w:vertAlign w:val="subscript"/>
        </w:rPr>
        <w:t>2</w:t>
      </w:r>
      <w:r>
        <w:t>Э0</w:t>
      </w:r>
      <w:r>
        <w:rPr>
          <w:vertAlign w:val="subscript"/>
        </w:rPr>
        <w:t>4</w:t>
      </w:r>
      <w:r>
        <w:t xml:space="preserve"> или над насыщенным раствором К</w:t>
      </w:r>
      <w:r>
        <w:rPr>
          <w:vertAlign w:val="subscript"/>
        </w:rPr>
        <w:t>2</w:t>
      </w:r>
      <w:r>
        <w:t>Э0</w:t>
      </w:r>
      <w:r>
        <w:rPr>
          <w:vertAlign w:val="subscript"/>
        </w:rPr>
        <w:t>4</w:t>
      </w:r>
      <w:r>
        <w:t>, т. е. при относительной влажности около 94%).</w:t>
      </w:r>
    </w:p>
    <w:p w:rsidR="005469DF" w:rsidRDefault="00BB5D0C">
      <w:pPr>
        <w:pStyle w:val="24"/>
        <w:shd w:val="clear" w:color="auto" w:fill="auto"/>
        <w:ind w:firstLine="380"/>
      </w:pPr>
      <w:r>
        <w:t>Явление гигроскопичности есть переход парообразной йоды в капельно-жидкую форму, т. е. представляет собой случай кон</w:t>
      </w:r>
      <w:r>
        <w:softHyphen/>
        <w:t>денсации воды. В настоящее время принимают, что гигроскопич</w:t>
      </w:r>
      <w:r>
        <w:softHyphen/>
        <w:t>ность почвы определяется поверхностной энергией твердых поч</w:t>
      </w:r>
      <w:r>
        <w:softHyphen/>
        <w:t>венных частиц. Соответственно этому данный вид конденсации паров воды называют молекулярной конденсацией, а самую гигро</w:t>
      </w:r>
      <w:r>
        <w:softHyphen/>
        <w:t>скопическую воду представляют в виде пленки, облекающей каж</w:t>
      </w:r>
      <w:r>
        <w:softHyphen/>
        <w:t>дую почвенную частицу. Некоторые исследователи предполагали, что при влажности ниже максимальной гигроскопической эта пленка не является сплошной, она как бы разорвана; при макси</w:t>
      </w:r>
      <w:r>
        <w:softHyphen/>
        <w:t>мальной гигроскопичности она сплошная и представляет собой слой в одну молекулу воды. В настоящее время принимают, что гигроскопическая пленка составляет около 10 слоев молекул воды.</w:t>
      </w:r>
    </w:p>
    <w:p w:rsidR="005469DF" w:rsidRDefault="00BB5D0C">
      <w:pPr>
        <w:pStyle w:val="24"/>
        <w:shd w:val="clear" w:color="auto" w:fill="auto"/>
        <w:ind w:firstLine="0"/>
        <w:sectPr w:rsidR="005469DF">
          <w:footerReference w:type="even" r:id="rId80"/>
          <w:footerReference w:type="default" r:id="rId81"/>
          <w:headerReference w:type="first" r:id="rId82"/>
          <w:footerReference w:type="first" r:id="rId83"/>
          <w:pgSz w:w="7181" w:h="11594"/>
          <w:pgMar w:top="403" w:right="269" w:bottom="748" w:left="263" w:header="0" w:footer="3" w:gutter="0"/>
          <w:pgNumType w:start="58"/>
          <w:cols w:space="720"/>
          <w:noEndnote/>
          <w:docGrid w:linePitch="360"/>
        </w:sectPr>
      </w:pPr>
      <w:r>
        <w:t>, Величины максимальной гигроскопичности весьма различны для разных почв и колеблются от 1—2 до 7—8% и более от веса абсолютно сухой почвы. Зависит эта величина как от химиче</w:t>
      </w:r>
      <w:r>
        <w:softHyphen/>
      </w:r>
    </w:p>
    <w:p w:rsidR="005469DF" w:rsidRDefault="00BB5D0C">
      <w:pPr>
        <w:pStyle w:val="24"/>
        <w:shd w:val="clear" w:color="auto" w:fill="auto"/>
        <w:ind w:firstLine="0"/>
      </w:pPr>
      <w:r>
        <w:lastRenderedPageBreak/>
        <w:t>ского состава почвы (прежде всего от соотношения минеральной и органической частей, от характера поглощенных катионов), так главным образом и от механического состава ее. Чем мельче механический состав почвы, тем больше общая поверхность всех частиц и максимальная гигроскопичность. Поэтому наибольшие величины последней свойственны глинам и сильногумусным поч</w:t>
      </w:r>
      <w:r>
        <w:softHyphen/>
        <w:t>вам, а наименьшие — пескам.</w:t>
      </w:r>
    </w:p>
    <w:p w:rsidR="005469DF" w:rsidRDefault="00BB5D0C">
      <w:pPr>
        <w:pStyle w:val="24"/>
        <w:shd w:val="clear" w:color="auto" w:fill="auto"/>
        <w:ind w:firstLine="400"/>
      </w:pPr>
      <w:r>
        <w:t>Свойства гигроскопической воды существенно отличаются от свойств обычной воды. Так, температура замерзания ее опускается значительно ниже 0° и последние порции ее не замерзают даже при —78°. Это своеобразие объясняется громадным молекулярным давлением, под которым находится гигроскопическая вода и ко</w:t>
      </w:r>
      <w:r>
        <w:softHyphen/>
        <w:t>торое измеряется величинами порядка 10 000—25 000 атм. В связи с этим плотность гигроскопической воды больше единицы и не</w:t>
      </w:r>
      <w:r>
        <w:softHyphen/>
        <w:t>которыми исследователями определяется величиной 2,4. Благо</w:t>
      </w:r>
      <w:r>
        <w:softHyphen/>
        <w:t>даря этим свойствам гигроскопическая вода совершенно не усваи</w:t>
      </w:r>
      <w:r>
        <w:softHyphen/>
        <w:t>вается корнями растений и часто называется «мертвым запасом».</w:t>
      </w:r>
    </w:p>
    <w:p w:rsidR="005469DF" w:rsidRDefault="00BB5D0C">
      <w:pPr>
        <w:pStyle w:val="24"/>
        <w:shd w:val="clear" w:color="auto" w:fill="auto"/>
        <w:spacing w:after="95"/>
        <w:ind w:firstLine="400"/>
      </w:pPr>
      <w:r>
        <w:t>Величину, соответствующую двойной максимальной гигро</w:t>
      </w:r>
      <w:r>
        <w:softHyphen/>
        <w:t>скопичности (на незасоленных почвах), в практике часто прини</w:t>
      </w:r>
      <w:r>
        <w:softHyphen/>
        <w:t>мают как низший предел влажности почвы, при котором растение начинает страдать от недостатка воды.</w:t>
      </w:r>
    </w:p>
    <w:p w:rsidR="005469DF" w:rsidRDefault="00BB5D0C">
      <w:pPr>
        <w:pStyle w:val="70"/>
        <w:shd w:val="clear" w:color="auto" w:fill="auto"/>
        <w:spacing w:before="0" w:after="0" w:line="170" w:lineRule="exact"/>
        <w:ind w:firstLine="400"/>
        <w:jc w:val="both"/>
      </w:pPr>
      <w:r>
        <w:t>Фагелер считает, что гигроскопическая вода есть вода гидратации кор</w:t>
      </w:r>
      <w:r>
        <w:softHyphen/>
        <w:t>пускул. Гидратация есть окружение всякой частицы, обладающей электро</w:t>
      </w:r>
      <w:r>
        <w:softHyphen/>
        <w:t>статическим потенциалом, диполями воды, как мантией. Степень гидратации есть функция радиуса иона и качественно выражается лиотропным рядом ЬГ&gt;Ка*&gt;К*&gt;Мд**&gt;Са*\ Соответственно этому П. Фагелер определяет ги</w:t>
      </w:r>
      <w:r>
        <w:softHyphen/>
        <w:t xml:space="preserve">гроскопическую воду </w:t>
      </w:r>
      <w:r>
        <w:rPr>
          <w:rStyle w:val="70pt"/>
        </w:rPr>
        <w:t>(Ну)</w:t>
      </w:r>
      <w:r>
        <w:t xml:space="preserve"> в процентах к сухому весу, как </w:t>
      </w:r>
      <w:r>
        <w:rPr>
          <w:rStyle w:val="71pt2"/>
          <w:b/>
          <w:bCs/>
        </w:rPr>
        <w:t>/7</w:t>
      </w:r>
      <w:r>
        <w:rPr>
          <w:rStyle w:val="71pt2"/>
          <w:b/>
          <w:bCs/>
          <w:vertAlign w:val="subscript"/>
        </w:rPr>
        <w:t>у</w:t>
      </w:r>
      <w:r>
        <w:rPr>
          <w:rStyle w:val="71pt2"/>
          <w:b/>
          <w:bCs/>
        </w:rPr>
        <w:t>=</w:t>
      </w:r>
      <w:r>
        <w:t xml:space="preserve"> 0,48</w:t>
      </w:r>
      <w:r>
        <w:rPr>
          <w:rStyle w:val="70pt"/>
        </w:rPr>
        <w:t>1К,</w:t>
      </w:r>
      <w:r>
        <w:t xml:space="preserve"> где </w:t>
      </w:r>
      <w:r>
        <w:rPr>
          <w:rStyle w:val="70pt"/>
        </w:rPr>
        <w:t>К</w:t>
      </w:r>
      <w:r>
        <w:t xml:space="preserve"> есть корпускулярная концентрация, равная емкости поглощения Т (вм.-экв.) при насыщении одновалентным катионом; при наличии двухвалентных катио</w:t>
      </w:r>
      <w:r>
        <w:softHyphen/>
        <w:t xml:space="preserve">нов </w:t>
      </w:r>
      <w:r>
        <w:rPr>
          <w:rStyle w:val="70pt"/>
        </w:rPr>
        <w:t>К</w:t>
      </w:r>
      <w:r>
        <w:t xml:space="preserve"> будет равно Т</w:t>
      </w:r>
      <w:r>
        <w:rPr>
          <w:rStyle w:val="70pt"/>
        </w:rPr>
        <w:t>—</w:t>
      </w:r>
      <w:r>
        <w:rPr>
          <w:rStyle w:val="70pt"/>
          <w:vertAlign w:val="superscript"/>
        </w:rPr>
        <w:t>г</w:t>
      </w:r>
      <w:r>
        <w:rPr>
          <w:rStyle w:val="70pt"/>
        </w:rPr>
        <w:t>/</w:t>
      </w:r>
      <w:r>
        <w:rPr>
          <w:rStyle w:val="70pt"/>
          <w:vertAlign w:val="subscript"/>
        </w:rPr>
        <w:t>2</w:t>
      </w:r>
      <w:r>
        <w:t xml:space="preserve"> содержания этих катионов (в м.-экв.); при наличии трехвалентных Т — </w:t>
      </w:r>
      <w:r>
        <w:rPr>
          <w:vertAlign w:val="superscript"/>
        </w:rPr>
        <w:t>2</w:t>
      </w:r>
      <w:r>
        <w:t>/</w:t>
      </w:r>
      <w:r>
        <w:rPr>
          <w:vertAlign w:val="subscript"/>
        </w:rPr>
        <w:t>3</w:t>
      </w:r>
      <w:r>
        <w:t xml:space="preserve"> их содержания и т. д.</w:t>
      </w:r>
    </w:p>
    <w:p w:rsidR="005469DF" w:rsidRDefault="00BB5D0C">
      <w:pPr>
        <w:pStyle w:val="70"/>
        <w:shd w:val="clear" w:color="auto" w:fill="auto"/>
        <w:spacing w:before="0" w:after="86" w:line="170" w:lineRule="exact"/>
        <w:ind w:firstLine="400"/>
        <w:jc w:val="both"/>
      </w:pPr>
      <w:r>
        <w:t>Некоторые исследователи (например, В. А. Кин, М. В. Чапек и др.) считают, что гигроскопическая вода неоднородна в своей массе и может заклю</w:t>
      </w:r>
      <w:r>
        <w:softHyphen/>
        <w:t>чать в себе осмотическую, адсорбированную, капиллярно-конденсированную и другие формы воды. Все эти разноречия обязывают считаться с известной условностью понятия о гигроскопической воде, однако все эти дополнитель</w:t>
      </w:r>
      <w:r>
        <w:softHyphen/>
        <w:t>ные представления еще не получили достаточной физической ясности и прак</w:t>
      </w:r>
      <w:r>
        <w:softHyphen/>
        <w:t>тического значения.</w:t>
      </w:r>
    </w:p>
    <w:p w:rsidR="005469DF" w:rsidRDefault="00BB5D0C">
      <w:pPr>
        <w:pStyle w:val="24"/>
        <w:shd w:val="clear" w:color="auto" w:fill="auto"/>
        <w:ind w:firstLine="320"/>
      </w:pPr>
      <w:r>
        <w:rPr>
          <w:rStyle w:val="2105pt0"/>
        </w:rPr>
        <w:t xml:space="preserve">Опыт третий. Максимальная молекулярная и свободная вода. </w:t>
      </w:r>
      <w:r>
        <w:t>Почва вообще может удерживать в себе количества воды, значи</w:t>
      </w:r>
      <w:r>
        <w:softHyphen/>
        <w:t>тельно большие, чем ее максимальная гигроскопичность. Оказы</w:t>
      </w:r>
      <w:r>
        <w:softHyphen/>
        <w:t>вается, что та вода, которая находится в почве сверх максималь</w:t>
      </w:r>
      <w:r>
        <w:softHyphen/>
        <w:t>ной гигроскопичности, также неоднородна по своим физическим свойствам, что устанавливается следующим опытом.</w:t>
      </w:r>
    </w:p>
    <w:p w:rsidR="005469DF" w:rsidRDefault="00BB5D0C">
      <w:pPr>
        <w:pStyle w:val="24"/>
        <w:shd w:val="clear" w:color="auto" w:fill="auto"/>
        <w:ind w:firstLine="400"/>
      </w:pPr>
      <w:r>
        <w:t>Возьмем высокую трубку, например в 2 м, и наполним ее однородным грунтом, например песком. Затем будем сверху филь</w:t>
      </w:r>
      <w:r>
        <w:softHyphen/>
        <w:t>тровать через колонну воду до тех пор, пока весь воздух из пор не будет вытеснен водой. После этого подачу воды в колонну прекратим. Мы заметим, что некоторое время вода из колонны будет продолжать стекать, а затем сток прекратится. Этот момент означает, что в колонне установилось равновесное распределение воды. Если мы определим теперь послойно влажность песка, то получим следующий ряд данных (табл. 14, А. Ф. Лебедев).</w:t>
      </w:r>
    </w:p>
    <w:p w:rsidR="005469DF" w:rsidRDefault="00BB5D0C">
      <w:pPr>
        <w:pStyle w:val="43"/>
        <w:framePr w:w="4435" w:wrap="notBeside" w:vAnchor="text" w:hAnchor="text" w:xAlign="center" w:y="1"/>
        <w:shd w:val="clear" w:color="auto" w:fill="auto"/>
        <w:spacing w:line="160" w:lineRule="exact"/>
        <w:jc w:val="left"/>
      </w:pPr>
      <w:r>
        <w:rPr>
          <w:rStyle w:val="42pt"/>
          <w:b/>
          <w:bCs/>
        </w:rPr>
        <w:lastRenderedPageBreak/>
        <w:t>Таблица 14</w:t>
      </w:r>
    </w:p>
    <w:p w:rsidR="005469DF" w:rsidRDefault="00BB5D0C">
      <w:pPr>
        <w:pStyle w:val="27"/>
        <w:framePr w:w="4435" w:wrap="notBeside" w:vAnchor="text" w:hAnchor="text" w:xAlign="center" w:y="1"/>
        <w:shd w:val="clear" w:color="auto" w:fill="auto"/>
        <w:spacing w:line="170" w:lineRule="exact"/>
        <w:jc w:val="center"/>
      </w:pPr>
      <w:r>
        <w:t>Влажность различных слоев песка в колонне после увлажнения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1205"/>
        <w:gridCol w:w="1075"/>
        <w:gridCol w:w="1085"/>
        <w:gridCol w:w="1070"/>
      </w:tblGrid>
      <w:tr w:rsidR="005469DF">
        <w:trPr>
          <w:trHeight w:hRule="exact" w:val="826"/>
          <w:jc w:val="center"/>
        </w:trPr>
        <w:tc>
          <w:tcPr>
            <w:tcW w:w="1205" w:type="dxa"/>
            <w:tcBorders>
              <w:top w:val="single" w:sz="4" w:space="0" w:color="auto"/>
            </w:tcBorders>
            <w:shd w:val="clear" w:color="auto" w:fill="FFFFFF"/>
            <w:vAlign w:val="center"/>
          </w:tcPr>
          <w:p w:rsidR="005469DF" w:rsidRDefault="00BB5D0C">
            <w:pPr>
              <w:pStyle w:val="24"/>
              <w:framePr w:w="4435" w:wrap="notBeside" w:vAnchor="text" w:hAnchor="text" w:xAlign="center" w:y="1"/>
              <w:shd w:val="clear" w:color="auto" w:fill="auto"/>
              <w:spacing w:line="127" w:lineRule="exact"/>
              <w:ind w:firstLine="0"/>
              <w:jc w:val="center"/>
            </w:pPr>
            <w:r>
              <w:rPr>
                <w:rStyle w:val="28pt0"/>
                <w:b/>
                <w:bCs/>
              </w:rPr>
              <w:t>Расстояние от нижнего кон</w:t>
            </w:r>
            <w:r>
              <w:rPr>
                <w:rStyle w:val="28pt0"/>
                <w:b/>
                <w:bCs/>
              </w:rPr>
              <w:softHyphen/>
              <w:t>ца трубки (в см)</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4435" w:wrap="notBeside" w:vAnchor="text" w:hAnchor="text" w:xAlign="center" w:y="1"/>
              <w:shd w:val="clear" w:color="auto" w:fill="auto"/>
              <w:spacing w:line="127" w:lineRule="exact"/>
              <w:ind w:firstLine="0"/>
              <w:jc w:val="right"/>
            </w:pPr>
            <w:r>
              <w:rPr>
                <w:rStyle w:val="28pt0"/>
                <w:b/>
                <w:bCs/>
              </w:rPr>
              <w:t>Влажность песка (в %)</w:t>
            </w:r>
          </w:p>
        </w:tc>
        <w:tc>
          <w:tcPr>
            <w:tcW w:w="1085" w:type="dxa"/>
            <w:tcBorders>
              <w:top w:val="single" w:sz="4" w:space="0" w:color="auto"/>
              <w:left w:val="single" w:sz="4" w:space="0" w:color="auto"/>
            </w:tcBorders>
            <w:shd w:val="clear" w:color="auto" w:fill="FFFFFF"/>
            <w:vAlign w:val="center"/>
          </w:tcPr>
          <w:p w:rsidR="005469DF" w:rsidRDefault="00BB5D0C">
            <w:pPr>
              <w:pStyle w:val="24"/>
              <w:framePr w:w="4435" w:wrap="notBeside" w:vAnchor="text" w:hAnchor="text" w:xAlign="center" w:y="1"/>
              <w:shd w:val="clear" w:color="auto" w:fill="auto"/>
              <w:spacing w:line="127" w:lineRule="exact"/>
              <w:ind w:firstLine="0"/>
            </w:pPr>
            <w:r>
              <w:rPr>
                <w:rStyle w:val="28pt0"/>
                <w:b/>
                <w:bCs/>
              </w:rPr>
              <w:t>Расстояние от нижнего конпа трубки (в см)</w:t>
            </w:r>
          </w:p>
        </w:tc>
        <w:tc>
          <w:tcPr>
            <w:tcW w:w="1070" w:type="dxa"/>
            <w:tcBorders>
              <w:top w:val="single" w:sz="4" w:space="0" w:color="auto"/>
              <w:left w:val="single" w:sz="4" w:space="0" w:color="auto"/>
            </w:tcBorders>
            <w:shd w:val="clear" w:color="auto" w:fill="FFFFFF"/>
            <w:vAlign w:val="center"/>
          </w:tcPr>
          <w:p w:rsidR="005469DF" w:rsidRDefault="00BB5D0C">
            <w:pPr>
              <w:pStyle w:val="24"/>
              <w:framePr w:w="4435" w:wrap="notBeside" w:vAnchor="text" w:hAnchor="text" w:xAlign="center" w:y="1"/>
              <w:shd w:val="clear" w:color="auto" w:fill="auto"/>
              <w:spacing w:line="127" w:lineRule="exact"/>
              <w:ind w:firstLine="0"/>
              <w:jc w:val="right"/>
            </w:pPr>
            <w:r>
              <w:rPr>
                <w:rStyle w:val="28pt0"/>
                <w:b/>
                <w:bCs/>
              </w:rPr>
              <w:t>Влажность песка (в %)</w:t>
            </w:r>
          </w:p>
        </w:tc>
      </w:tr>
      <w:tr w:rsidR="005469DF">
        <w:trPr>
          <w:trHeight w:hRule="exact" w:val="346"/>
          <w:jc w:val="center"/>
        </w:trPr>
        <w:tc>
          <w:tcPr>
            <w:tcW w:w="1205" w:type="dxa"/>
            <w:tcBorders>
              <w:top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200</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2,41</w:t>
            </w:r>
          </w:p>
        </w:tc>
        <w:tc>
          <w:tcPr>
            <w:tcW w:w="1085" w:type="dxa"/>
            <w:tcBorders>
              <w:top w:val="single" w:sz="4" w:space="0" w:color="auto"/>
              <w:left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100</w:t>
            </w:r>
          </w:p>
        </w:tc>
        <w:tc>
          <w:tcPr>
            <w:tcW w:w="1070" w:type="dxa"/>
            <w:tcBorders>
              <w:top w:val="single" w:sz="4" w:space="0" w:color="auto"/>
              <w:left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2,71</w:t>
            </w:r>
          </w:p>
        </w:tc>
      </w:tr>
      <w:tr w:rsidR="005469DF">
        <w:trPr>
          <w:trHeight w:hRule="exact" w:val="173"/>
          <w:jc w:val="center"/>
        </w:trPr>
        <w:tc>
          <w:tcPr>
            <w:tcW w:w="1205" w:type="dxa"/>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190</w:t>
            </w:r>
          </w:p>
        </w:tc>
        <w:tc>
          <w:tcPr>
            <w:tcW w:w="1075" w:type="dxa"/>
            <w:tcBorders>
              <w:left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2,39</w:t>
            </w:r>
          </w:p>
        </w:tc>
        <w:tc>
          <w:tcPr>
            <w:tcW w:w="1085" w:type="dxa"/>
            <w:tcBorders>
              <w:left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90</w:t>
            </w:r>
          </w:p>
        </w:tc>
        <w:tc>
          <w:tcPr>
            <w:tcW w:w="1070" w:type="dxa"/>
            <w:tcBorders>
              <w:left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2,64</w:t>
            </w:r>
          </w:p>
        </w:tc>
      </w:tr>
      <w:tr w:rsidR="005469DF">
        <w:trPr>
          <w:trHeight w:hRule="exact" w:val="168"/>
          <w:jc w:val="center"/>
        </w:trPr>
        <w:tc>
          <w:tcPr>
            <w:tcW w:w="1205" w:type="dxa"/>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180</w:t>
            </w:r>
          </w:p>
        </w:tc>
        <w:tc>
          <w:tcPr>
            <w:tcW w:w="1075" w:type="dxa"/>
            <w:tcBorders>
              <w:left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2,40</w:t>
            </w:r>
          </w:p>
        </w:tc>
        <w:tc>
          <w:tcPr>
            <w:tcW w:w="1085" w:type="dxa"/>
            <w:tcBorders>
              <w:left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80</w:t>
            </w:r>
          </w:p>
        </w:tc>
        <w:tc>
          <w:tcPr>
            <w:tcW w:w="1070" w:type="dxa"/>
            <w:tcBorders>
              <w:left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2,74</w:t>
            </w:r>
          </w:p>
        </w:tc>
      </w:tr>
      <w:tr w:rsidR="005469DF">
        <w:trPr>
          <w:trHeight w:hRule="exact" w:val="178"/>
          <w:jc w:val="center"/>
        </w:trPr>
        <w:tc>
          <w:tcPr>
            <w:tcW w:w="1205" w:type="dxa"/>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170</w:t>
            </w:r>
          </w:p>
        </w:tc>
        <w:tc>
          <w:tcPr>
            <w:tcW w:w="1075" w:type="dxa"/>
            <w:tcBorders>
              <w:left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2,38</w:t>
            </w:r>
          </w:p>
        </w:tc>
        <w:tc>
          <w:tcPr>
            <w:tcW w:w="1085" w:type="dxa"/>
            <w:tcBorders>
              <w:left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70</w:t>
            </w:r>
          </w:p>
        </w:tc>
        <w:tc>
          <w:tcPr>
            <w:tcW w:w="1070" w:type="dxa"/>
            <w:tcBorders>
              <w:left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2.75</w:t>
            </w:r>
          </w:p>
        </w:tc>
      </w:tr>
      <w:tr w:rsidR="005469DF">
        <w:trPr>
          <w:trHeight w:hRule="exact" w:val="168"/>
          <w:jc w:val="center"/>
        </w:trPr>
        <w:tc>
          <w:tcPr>
            <w:tcW w:w="1205" w:type="dxa"/>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160</w:t>
            </w:r>
          </w:p>
        </w:tc>
        <w:tc>
          <w:tcPr>
            <w:tcW w:w="1075" w:type="dxa"/>
            <w:tcBorders>
              <w:left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2,54</w:t>
            </w:r>
          </w:p>
        </w:tc>
        <w:tc>
          <w:tcPr>
            <w:tcW w:w="1085" w:type="dxa"/>
            <w:tcBorders>
              <w:left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60</w:t>
            </w:r>
          </w:p>
        </w:tc>
        <w:tc>
          <w:tcPr>
            <w:tcW w:w="1070" w:type="dxa"/>
            <w:tcBorders>
              <w:left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3,01</w:t>
            </w:r>
          </w:p>
        </w:tc>
      </w:tr>
      <w:tr w:rsidR="005469DF">
        <w:trPr>
          <w:trHeight w:hRule="exact" w:val="173"/>
          <w:jc w:val="center"/>
        </w:trPr>
        <w:tc>
          <w:tcPr>
            <w:tcW w:w="1205" w:type="dxa"/>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150</w:t>
            </w:r>
          </w:p>
        </w:tc>
        <w:tc>
          <w:tcPr>
            <w:tcW w:w="1075" w:type="dxa"/>
            <w:tcBorders>
              <w:left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2,48</w:t>
            </w:r>
          </w:p>
        </w:tc>
        <w:tc>
          <w:tcPr>
            <w:tcW w:w="1085" w:type="dxa"/>
            <w:tcBorders>
              <w:left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50</w:t>
            </w:r>
          </w:p>
        </w:tc>
        <w:tc>
          <w:tcPr>
            <w:tcW w:w="1070" w:type="dxa"/>
            <w:tcBorders>
              <w:left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6,55</w:t>
            </w:r>
          </w:p>
        </w:tc>
      </w:tr>
      <w:tr w:rsidR="005469DF">
        <w:trPr>
          <w:trHeight w:hRule="exact" w:val="168"/>
          <w:jc w:val="center"/>
        </w:trPr>
        <w:tc>
          <w:tcPr>
            <w:tcW w:w="1205" w:type="dxa"/>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140</w:t>
            </w:r>
          </w:p>
        </w:tc>
        <w:tc>
          <w:tcPr>
            <w:tcW w:w="1075" w:type="dxa"/>
            <w:tcBorders>
              <w:left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2,41</w:t>
            </w:r>
          </w:p>
        </w:tc>
        <w:tc>
          <w:tcPr>
            <w:tcW w:w="1085" w:type="dxa"/>
            <w:tcBorders>
              <w:left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40</w:t>
            </w:r>
          </w:p>
        </w:tc>
        <w:tc>
          <w:tcPr>
            <w:tcW w:w="1070" w:type="dxa"/>
            <w:tcBorders>
              <w:left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11,70</w:t>
            </w:r>
          </w:p>
        </w:tc>
      </w:tr>
      <w:tr w:rsidR="005469DF">
        <w:trPr>
          <w:trHeight w:hRule="exact" w:val="178"/>
          <w:jc w:val="center"/>
        </w:trPr>
        <w:tc>
          <w:tcPr>
            <w:tcW w:w="1205" w:type="dxa"/>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130</w:t>
            </w:r>
          </w:p>
        </w:tc>
        <w:tc>
          <w:tcPr>
            <w:tcW w:w="1075" w:type="dxa"/>
            <w:tcBorders>
              <w:left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2,43</w:t>
            </w:r>
          </w:p>
        </w:tc>
        <w:tc>
          <w:tcPr>
            <w:tcW w:w="1085" w:type="dxa"/>
            <w:tcBorders>
              <w:left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30</w:t>
            </w:r>
          </w:p>
        </w:tc>
        <w:tc>
          <w:tcPr>
            <w:tcW w:w="1070" w:type="dxa"/>
            <w:tcBorders>
              <w:left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15,30</w:t>
            </w:r>
          </w:p>
        </w:tc>
      </w:tr>
      <w:tr w:rsidR="005469DF">
        <w:trPr>
          <w:trHeight w:hRule="exact" w:val="168"/>
          <w:jc w:val="center"/>
        </w:trPr>
        <w:tc>
          <w:tcPr>
            <w:tcW w:w="1205" w:type="dxa"/>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120</w:t>
            </w:r>
          </w:p>
        </w:tc>
        <w:tc>
          <w:tcPr>
            <w:tcW w:w="1075" w:type="dxa"/>
            <w:tcBorders>
              <w:left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2,80</w:t>
            </w:r>
          </w:p>
        </w:tc>
        <w:tc>
          <w:tcPr>
            <w:tcW w:w="1085" w:type="dxa"/>
            <w:tcBorders>
              <w:left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20</w:t>
            </w:r>
          </w:p>
        </w:tc>
        <w:tc>
          <w:tcPr>
            <w:tcW w:w="1070" w:type="dxa"/>
            <w:tcBorders>
              <w:left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18,01</w:t>
            </w:r>
          </w:p>
        </w:tc>
      </w:tr>
      <w:tr w:rsidR="005469DF">
        <w:trPr>
          <w:trHeight w:hRule="exact" w:val="168"/>
          <w:jc w:val="center"/>
        </w:trPr>
        <w:tc>
          <w:tcPr>
            <w:tcW w:w="1205" w:type="dxa"/>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110</w:t>
            </w:r>
          </w:p>
        </w:tc>
        <w:tc>
          <w:tcPr>
            <w:tcW w:w="1075" w:type="dxa"/>
            <w:tcBorders>
              <w:left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2,65</w:t>
            </w:r>
          </w:p>
        </w:tc>
        <w:tc>
          <w:tcPr>
            <w:tcW w:w="1085" w:type="dxa"/>
            <w:tcBorders>
              <w:left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10</w:t>
            </w:r>
          </w:p>
        </w:tc>
        <w:tc>
          <w:tcPr>
            <w:tcW w:w="1070" w:type="dxa"/>
            <w:tcBorders>
              <w:left w:val="single" w:sz="4" w:space="0" w:color="auto"/>
            </w:tcBorders>
            <w:shd w:val="clear" w:color="auto" w:fill="FFFFFF"/>
            <w:vAlign w:val="bottom"/>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18,25</w:t>
            </w:r>
          </w:p>
        </w:tc>
      </w:tr>
      <w:tr w:rsidR="005469DF">
        <w:trPr>
          <w:trHeight w:hRule="exact" w:val="221"/>
          <w:jc w:val="center"/>
        </w:trPr>
        <w:tc>
          <w:tcPr>
            <w:tcW w:w="1205" w:type="dxa"/>
            <w:shd w:val="clear" w:color="auto" w:fill="FFFFFF"/>
          </w:tcPr>
          <w:p w:rsidR="005469DF" w:rsidRDefault="005469DF">
            <w:pPr>
              <w:framePr w:w="4435" w:wrap="notBeside" w:vAnchor="text" w:hAnchor="text" w:xAlign="center" w:y="1"/>
              <w:rPr>
                <w:sz w:val="10"/>
                <w:szCs w:val="10"/>
              </w:rPr>
            </w:pPr>
          </w:p>
        </w:tc>
        <w:tc>
          <w:tcPr>
            <w:tcW w:w="1075" w:type="dxa"/>
            <w:tcBorders>
              <w:left w:val="single" w:sz="4" w:space="0" w:color="auto"/>
            </w:tcBorders>
            <w:shd w:val="clear" w:color="auto" w:fill="FFFFFF"/>
          </w:tcPr>
          <w:p w:rsidR="005469DF" w:rsidRDefault="005469DF">
            <w:pPr>
              <w:framePr w:w="4435" w:wrap="notBeside" w:vAnchor="text" w:hAnchor="text" w:xAlign="center" w:y="1"/>
              <w:rPr>
                <w:sz w:val="10"/>
                <w:szCs w:val="10"/>
              </w:rPr>
            </w:pPr>
          </w:p>
        </w:tc>
        <w:tc>
          <w:tcPr>
            <w:tcW w:w="1085" w:type="dxa"/>
            <w:tcBorders>
              <w:left w:val="single" w:sz="4" w:space="0" w:color="auto"/>
            </w:tcBorders>
            <w:shd w:val="clear" w:color="auto" w:fill="FFFFFF"/>
          </w:tcPr>
          <w:p w:rsidR="005469DF" w:rsidRDefault="00BB5D0C">
            <w:pPr>
              <w:pStyle w:val="24"/>
              <w:framePr w:w="4435" w:wrap="notBeside" w:vAnchor="text" w:hAnchor="text" w:xAlign="center" w:y="1"/>
              <w:shd w:val="clear" w:color="auto" w:fill="auto"/>
              <w:spacing w:line="180" w:lineRule="exact"/>
              <w:ind w:firstLine="0"/>
              <w:jc w:val="center"/>
            </w:pPr>
            <w:r>
              <w:rPr>
                <w:rStyle w:val="29pt0pt"/>
                <w:b/>
                <w:bCs/>
              </w:rPr>
              <w:t>од</w:t>
            </w:r>
          </w:p>
        </w:tc>
        <w:tc>
          <w:tcPr>
            <w:tcW w:w="1070" w:type="dxa"/>
            <w:tcBorders>
              <w:left w:val="single" w:sz="4" w:space="0" w:color="auto"/>
            </w:tcBorders>
            <w:shd w:val="clear" w:color="auto" w:fill="FFFFFF"/>
          </w:tcPr>
          <w:p w:rsidR="005469DF" w:rsidRDefault="00BB5D0C">
            <w:pPr>
              <w:pStyle w:val="24"/>
              <w:framePr w:w="4435" w:wrap="notBeside" w:vAnchor="text" w:hAnchor="text" w:xAlign="center" w:y="1"/>
              <w:shd w:val="clear" w:color="auto" w:fill="auto"/>
              <w:spacing w:line="170" w:lineRule="exact"/>
              <w:ind w:firstLine="0"/>
              <w:jc w:val="center"/>
            </w:pPr>
            <w:r>
              <w:rPr>
                <w:rStyle w:val="285pt"/>
                <w:b/>
                <w:bCs/>
              </w:rPr>
              <w:t>19,45</w:t>
            </w:r>
          </w:p>
        </w:tc>
      </w:tr>
    </w:tbl>
    <w:p w:rsidR="005469DF" w:rsidRDefault="005469DF">
      <w:pPr>
        <w:framePr w:w="4435"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63"/>
        <w:ind w:firstLine="360"/>
      </w:pPr>
      <w:r>
        <w:t>В нижних слоях колонны, до 20 см, влажность песка лежит около 18%; затем в интервале от 20 до 60 см влажность быстро падает до 3%, а затем влажность измеряется однообразной вели</w:t>
      </w:r>
      <w:r>
        <w:softHyphen/>
        <w:t>чиной 2,65—2,38% и, наконец, в самом верху опять несколько повышается до 2,41%.</w:t>
      </w:r>
    </w:p>
    <w:p w:rsidR="005469DF" w:rsidRDefault="00BB5D0C">
      <w:pPr>
        <w:pStyle w:val="24"/>
        <w:shd w:val="clear" w:color="auto" w:fill="auto"/>
        <w:ind w:firstLine="360"/>
      </w:pPr>
      <w:r>
        <w:t>Это повышение влажности на верхней плоскости раздела почва — воздух особенно ярко выступает всегда в колоннах не грубого песчаного состава, а в более тонких, суглинистых, как это видно, например, из таблицы 15 (А. Ф. Лебедев).</w:t>
      </w:r>
    </w:p>
    <w:p w:rsidR="005469DF" w:rsidRDefault="00BB5D0C">
      <w:pPr>
        <w:pStyle w:val="43"/>
        <w:framePr w:w="6490" w:wrap="notBeside" w:vAnchor="text" w:hAnchor="text" w:xAlign="center" w:y="1"/>
        <w:shd w:val="clear" w:color="auto" w:fill="auto"/>
        <w:spacing w:line="160" w:lineRule="exact"/>
      </w:pPr>
      <w:r>
        <w:rPr>
          <w:rStyle w:val="42pt"/>
          <w:b/>
          <w:bCs/>
        </w:rPr>
        <w:t>Таблица 15</w:t>
      </w:r>
    </w:p>
    <w:p w:rsidR="005469DF" w:rsidRDefault="00BB5D0C">
      <w:pPr>
        <w:pStyle w:val="27"/>
        <w:framePr w:w="6490" w:wrap="notBeside" w:vAnchor="text" w:hAnchor="text" w:xAlign="center" w:y="1"/>
        <w:shd w:val="clear" w:color="auto" w:fill="auto"/>
        <w:spacing w:line="214" w:lineRule="exact"/>
        <w:jc w:val="center"/>
      </w:pPr>
      <w:r>
        <w:t>Влажность суглинистой почвы (в процентах) у поверхности и на глубине 10 см</w:t>
      </w:r>
    </w:p>
    <w:tbl>
      <w:tblPr>
        <w:tblOverlap w:val="never"/>
        <w:tblW w:w="0" w:type="auto"/>
        <w:jc w:val="center"/>
        <w:tblLayout w:type="fixed"/>
        <w:tblCellMar>
          <w:left w:w="10" w:type="dxa"/>
          <w:right w:w="10" w:type="dxa"/>
        </w:tblCellMar>
        <w:tblLook w:val="04A0" w:firstRow="1" w:lastRow="0" w:firstColumn="1" w:lastColumn="0" w:noHBand="0" w:noVBand="1"/>
      </w:tblPr>
      <w:tblGrid>
        <w:gridCol w:w="1363"/>
        <w:gridCol w:w="2309"/>
        <w:gridCol w:w="562"/>
        <w:gridCol w:w="562"/>
        <w:gridCol w:w="562"/>
        <w:gridCol w:w="562"/>
        <w:gridCol w:w="571"/>
      </w:tblGrid>
      <w:tr w:rsidR="005469DF">
        <w:trPr>
          <w:trHeight w:hRule="exact" w:val="398"/>
          <w:jc w:val="center"/>
        </w:trPr>
        <w:tc>
          <w:tcPr>
            <w:tcW w:w="3672" w:type="dxa"/>
            <w:gridSpan w:val="2"/>
            <w:vMerge w:val="restart"/>
            <w:tcBorders>
              <w:top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Влажность</w:t>
            </w:r>
          </w:p>
        </w:tc>
        <w:tc>
          <w:tcPr>
            <w:tcW w:w="2819" w:type="dxa"/>
            <w:gridSpan w:val="5"/>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Высота лессовой колонны (в см)</w:t>
            </w:r>
          </w:p>
        </w:tc>
      </w:tr>
      <w:tr w:rsidR="005469DF">
        <w:trPr>
          <w:trHeight w:hRule="exact" w:val="427"/>
          <w:jc w:val="center"/>
        </w:trPr>
        <w:tc>
          <w:tcPr>
            <w:tcW w:w="3672" w:type="dxa"/>
            <w:gridSpan w:val="2"/>
            <w:vMerge/>
            <w:shd w:val="clear" w:color="auto" w:fill="FFFFFF"/>
            <w:vAlign w:val="center"/>
          </w:tcPr>
          <w:p w:rsidR="005469DF" w:rsidRDefault="005469DF">
            <w:pPr>
              <w:framePr w:w="6490" w:wrap="notBeside" w:vAnchor="text" w:hAnchor="text" w:xAlign="center" w:y="1"/>
            </w:pPr>
          </w:p>
        </w:tc>
        <w:tc>
          <w:tcPr>
            <w:tcW w:w="562"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right="180" w:firstLine="0"/>
              <w:jc w:val="right"/>
            </w:pPr>
            <w:r>
              <w:rPr>
                <w:rStyle w:val="28pt0"/>
                <w:b/>
                <w:bCs/>
              </w:rPr>
              <w:t>20</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right="200" w:firstLine="0"/>
              <w:jc w:val="right"/>
            </w:pPr>
            <w:r>
              <w:rPr>
                <w:rStyle w:val="28pt0"/>
                <w:b/>
                <w:bCs/>
              </w:rPr>
              <w:t>50</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left="200" w:firstLine="0"/>
              <w:jc w:val="left"/>
            </w:pPr>
            <w:r>
              <w:rPr>
                <w:rStyle w:val="28pt0"/>
                <w:b/>
                <w:bCs/>
              </w:rPr>
              <w:t>100</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left="180" w:firstLine="0"/>
              <w:jc w:val="left"/>
            </w:pPr>
            <w:r>
              <w:rPr>
                <w:rStyle w:val="28pt0"/>
                <w:b/>
                <w:bCs/>
              </w:rPr>
              <w:t>200</w:t>
            </w:r>
          </w:p>
        </w:tc>
        <w:tc>
          <w:tcPr>
            <w:tcW w:w="571"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left="180" w:firstLine="0"/>
              <w:jc w:val="left"/>
            </w:pPr>
            <w:r>
              <w:rPr>
                <w:rStyle w:val="28pt0"/>
                <w:b/>
                <w:bCs/>
              </w:rPr>
              <w:t>300</w:t>
            </w:r>
          </w:p>
        </w:tc>
      </w:tr>
      <w:tr w:rsidR="005469DF">
        <w:trPr>
          <w:trHeight w:hRule="exact" w:val="744"/>
          <w:jc w:val="center"/>
        </w:trPr>
        <w:tc>
          <w:tcPr>
            <w:tcW w:w="1363" w:type="dxa"/>
            <w:tcBorders>
              <w:top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5" w:lineRule="exact"/>
              <w:ind w:firstLine="0"/>
            </w:pPr>
            <w:r>
              <w:rPr>
                <w:rStyle w:val="285pt"/>
                <w:b/>
                <w:bCs/>
              </w:rPr>
              <w:t xml:space="preserve">У поверхности </w:t>
            </w:r>
            <w:r>
              <w:rPr>
                <w:rStyle w:val="28pt0"/>
                <w:b/>
                <w:bCs/>
              </w:rPr>
              <w:t xml:space="preserve">На </w:t>
            </w:r>
            <w:r>
              <w:rPr>
                <w:rStyle w:val="285pt"/>
                <w:b/>
                <w:bCs/>
              </w:rPr>
              <w:t>10 см ниже</w:t>
            </w:r>
          </w:p>
        </w:tc>
        <w:tc>
          <w:tcPr>
            <w:tcW w:w="2309" w:type="dxa"/>
            <w:tcBorders>
              <w:top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tabs>
                <w:tab w:val="left" w:leader="dot" w:pos="2174"/>
              </w:tabs>
              <w:spacing w:line="170" w:lineRule="exact"/>
              <w:ind w:firstLine="0"/>
            </w:pPr>
            <w:r>
              <w:rPr>
                <w:rStyle w:val="285pt"/>
                <w:b/>
                <w:bCs/>
              </w:rPr>
              <w:t xml:space="preserve">поверхности </w:t>
            </w:r>
            <w:r>
              <w:rPr>
                <w:rStyle w:val="285pt"/>
                <w:b/>
                <w:bCs/>
              </w:rPr>
              <w:tab/>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35,82</w:t>
            </w:r>
          </w:p>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29,72</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32,35</w:t>
            </w:r>
          </w:p>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27,44</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30,27</w:t>
            </w:r>
          </w:p>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25,41</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28,36</w:t>
            </w:r>
          </w:p>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24,00</w:t>
            </w:r>
          </w:p>
        </w:tc>
        <w:tc>
          <w:tcPr>
            <w:tcW w:w="571"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26,50</w:t>
            </w:r>
          </w:p>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21,41</w:t>
            </w:r>
          </w:p>
        </w:tc>
      </w:tr>
    </w:tbl>
    <w:p w:rsidR="005469DF" w:rsidRDefault="005469DF">
      <w:pPr>
        <w:framePr w:w="649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75"/>
        <w:ind w:firstLine="360"/>
      </w:pPr>
      <w:r>
        <w:t>Общая схема этого типа распределения влажности показана на рисунке 12, где по ординате отложены высоты колонны, а по абсциссе весовой процент влажности.</w:t>
      </w:r>
    </w:p>
    <w:p w:rsidR="005469DF" w:rsidRDefault="00BB5D0C">
      <w:pPr>
        <w:pStyle w:val="24"/>
        <w:shd w:val="clear" w:color="auto" w:fill="auto"/>
        <w:ind w:firstLine="360"/>
      </w:pPr>
      <w:r>
        <w:t>График слагается из четырех отрезков: 1) нижняя зона равно</w:t>
      </w:r>
      <w:r>
        <w:softHyphen/>
        <w:t>мерной высокой влажности; 2) вторая зона уменьшающейся влаж</w:t>
      </w:r>
      <w:r>
        <w:softHyphen/>
      </w:r>
      <w:r>
        <w:br w:type="page"/>
      </w:r>
      <w:r>
        <w:lastRenderedPageBreak/>
        <w:t>ности; 3) третья зона равномерной низкой влажности и 4) верхняя зона повышенной влажности.</w:t>
      </w:r>
    </w:p>
    <w:p w:rsidR="005469DF" w:rsidRDefault="0088158E">
      <w:pPr>
        <w:pStyle w:val="24"/>
        <w:shd w:val="clear" w:color="auto" w:fill="auto"/>
        <w:ind w:firstLine="400"/>
      </w:pPr>
      <w:r>
        <w:rPr>
          <w:noProof/>
          <w:lang w:val="uk-UA" w:eastAsia="uk-UA" w:bidi="ar-SA"/>
        </w:rPr>
        <mc:AlternateContent>
          <mc:Choice Requires="wps">
            <w:drawing>
              <wp:anchor distT="50800" distB="0" distL="115570" distR="63500" simplePos="0" relativeHeight="251532800" behindDoc="1" locked="0" layoutInCell="1" allowOverlap="1">
                <wp:simplePos x="0" y="0"/>
                <wp:positionH relativeFrom="margin">
                  <wp:posOffset>3064510</wp:posOffset>
                </wp:positionH>
                <wp:positionV relativeFrom="paragraph">
                  <wp:posOffset>1487805</wp:posOffset>
                </wp:positionV>
                <wp:extent cx="926465" cy="727075"/>
                <wp:effectExtent l="0" t="1905" r="0" b="3810"/>
                <wp:wrapSquare wrapText="left"/>
                <wp:docPr id="816" name="Text Box 5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6465" cy="727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4"/>
                              <w:shd w:val="clear" w:color="auto" w:fill="auto"/>
                              <w:spacing w:line="110" w:lineRule="exact"/>
                            </w:pPr>
                            <w:r>
                              <w:t>5 ° 0° О</w:t>
                            </w:r>
                            <w:r>
                              <w:rPr>
                                <w:vertAlign w:val="subscript"/>
                              </w:rPr>
                              <w:t>с</w:t>
                            </w:r>
                            <w:r>
                              <w:t xml:space="preserve"> °о° Оо</w:t>
                            </w:r>
                          </w:p>
                          <w:p w:rsidR="00BB5D0C" w:rsidRDefault="00BB5D0C">
                            <w:pPr>
                              <w:pStyle w:val="4a"/>
                              <w:shd w:val="clear" w:color="auto" w:fill="auto"/>
                            </w:pPr>
                            <w:r>
                              <w:rPr>
                                <w:rStyle w:val="4TimesNewRoman85ptExact"/>
                                <w:rFonts w:eastAsia="Arial Narrow"/>
                                <w:b/>
                                <w:bCs/>
                              </w:rPr>
                              <w:t xml:space="preserve">О </w:t>
                            </w:r>
                            <w:r>
                              <w:rPr>
                                <w:rStyle w:val="4PalatinoLinotype7ptExact"/>
                                <w:b/>
                                <w:bCs/>
                              </w:rPr>
                              <w:t xml:space="preserve">Оо О о о </w:t>
                            </w:r>
                            <w:r>
                              <w:rPr>
                                <w:rStyle w:val="4TimesNewRoman85ptExact"/>
                                <w:rFonts w:eastAsia="Arial Narrow"/>
                                <w:b/>
                                <w:bCs/>
                                <w:vertAlign w:val="subscript"/>
                              </w:rPr>
                              <w:t>0</w:t>
                            </w:r>
                            <w:r>
                              <w:rPr>
                                <w:rStyle w:val="4TimesNewRoman85ptExact"/>
                                <w:rFonts w:eastAsia="Arial Narrow"/>
                                <w:b/>
                                <w:bCs/>
                              </w:rPr>
                              <w:t xml:space="preserve"> о® </w:t>
                            </w:r>
                            <w:r>
                              <w:rPr>
                                <w:rStyle w:val="4Exact0"/>
                                <w:b/>
                                <w:bCs/>
                                <w:i/>
                                <w:iCs/>
                              </w:rPr>
                              <w:t>свободная-** порозность, за</w:t>
                            </w:r>
                            <w:r>
                              <w:rPr>
                                <w:rStyle w:val="4Exact0"/>
                                <w:b/>
                                <w:bCs/>
                                <w:i/>
                                <w:iCs/>
                              </w:rPr>
                              <w:softHyphen/>
                              <w:t>полненная паро</w:t>
                            </w:r>
                            <w:r>
                              <w:rPr>
                                <w:rStyle w:val="4Exact0"/>
                                <w:b/>
                                <w:bCs/>
                                <w:i/>
                                <w:iCs/>
                              </w:rPr>
                              <w:softHyphen/>
                              <w:t>образной водой</w:t>
                            </w:r>
                          </w:p>
                          <w:p w:rsidR="00BB5D0C" w:rsidRDefault="00BB5D0C">
                            <w:pPr>
                              <w:pStyle w:val="54"/>
                              <w:shd w:val="clear" w:color="auto" w:fill="auto"/>
                              <w:spacing w:line="160" w:lineRule="exact"/>
                              <w:ind w:right="160"/>
                            </w:pPr>
                            <w:r>
                              <w:rPr>
                                <w:rStyle w:val="5TimesNewRoman8ptExact"/>
                                <w:rFonts w:eastAsia="Palatino Linotype"/>
                                <w:b/>
                                <w:bCs/>
                              </w:rPr>
                              <w:t xml:space="preserve">О </w:t>
                            </w:r>
                            <w:r>
                              <w:t xml:space="preserve">® О о </w:t>
                            </w:r>
                            <w:r>
                              <w:rPr>
                                <w:rStyle w:val="5TimesNewRoman8ptExact"/>
                                <w:rFonts w:eastAsia="Palatino Linotype"/>
                                <w:b/>
                                <w:bCs/>
                              </w:rPr>
                              <w:t xml:space="preserve">О </w:t>
                            </w:r>
                            <w:r>
                              <w:rPr>
                                <w:vertAlign w:val="superscript"/>
                              </w:rPr>
                              <w:t>Л</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25" o:spid="_x0000_s1055" type="#_x0000_t202" style="position:absolute;left:0;text-align:left;margin-left:241.3pt;margin-top:117.15pt;width:72.95pt;height:57.25pt;z-index:-251783680;visibility:visible;mso-wrap-style:square;mso-width-percent:0;mso-height-percent:0;mso-wrap-distance-left:9.1pt;mso-wrap-distance-top:4pt;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CGFtAIAALQFAAAOAAAAZHJzL2Uyb0RvYy54bWysVNuOmzAQfa/Uf7D8znIpIQGFrLIhVJW2&#10;F2m3H+CACVbBprYT2Fb9945NSDa7L1VbHqzBHo/PmTkzy9uhbdCRSsUET7F/42FEeSFKxvcp/vqY&#10;OwuMlCa8JI3gNMVPVOHb1ds3y75LaCBq0ZRUIgjCVdJ3Ka617hLXVUVNW6JuREc5HFZCtkTDr9y7&#10;pSQ9RG8bN/C8yO2FLDspCqoU7GbjIV7Z+FVFC/25qhTVqEkxYNN2lXbdmdVdLUmyl6SrWXGCQf4C&#10;RUsYh0fPoTKiCTpI9ipUywoplKj0TSFaV1QVK6jlAGx87wWbh5p01HKB5KjunCb1/8IWn45fJGJl&#10;ihd+hBEnLRTpkQ4a3YkBzYKZyVDfqQQcHzpw1QMcQKUtW9Xdi+KbQlxsasL3dC2l6GtKSkDom5vu&#10;s6tjHGWC7PqPooSHyEELG2ioZGvSBwlBEB0q9XSujgFTwGYcRGE0w6iAo3kw9+YWm0uS6XInlX5P&#10;RYuMkWIJxbfByfFeaQOGJJOLeYuLnDWNFUDDrzbAcdyBp+GqOTMgbD1/xl68XWwXoRMG0dYJvSxz&#10;1vkmdKLcn8+yd9lmk/m/zLt+mNSsLCk3z0za8sM/q91J5aMqzupSomGlCWcgKbnfbRqJjgS0ndvP&#10;phxOLm7uNQybBODygpIfhN5dEDt5tJg7YR7OnHjuLRzPj+/iyAvjMMuvKd0zTv+dEuqhqkZjls4F&#10;9Atunv1ecyNJyzRMj4a1IN+zE0mMAre8tKXVhDWj/SwVBv4lFVDuqdBWr0aio1j1sBtscwTx1Ac7&#10;UT6BgqUAhYFMYfSBUQv5A6MexkiK1fcDkRSj5gOHLjAzZzLkZOwmg/ACrqZYYzSaGz3OpkMn2b6G&#10;yFOfraFTcmZVbFpqRHHqLxgNlsxpjJnZ8/zfel2G7eo3AAAA//8DAFBLAwQUAAYACAAAACEAfoSk&#10;5t8AAAALAQAADwAAAGRycy9kb3ducmV2LnhtbEyPQU+EMBCF7yb+h2ZMvJjdQkHSRcrGGL14c/Xi&#10;rUtHINIpoV3A/fXWk3ucvC/vfVPtVzuwGSffO1KQbhNgSI0zPbUKPt5fNhKYD5qMHhyhgh/0sK+v&#10;rypdGrfQG86H0LJYQr7UCroQxpJz33Rotd+6ESlmX26yOsRzarmZ9BLL7cBFkhTc6p7iQqdHfOqw&#10;+T6crIJifR7vXncolnMzzPR5TtOAqVK3N+vjA7CAa/iH4U8/qkMdnY7uRMazQUEuRRFRBSLLM2CR&#10;KIS8B3ZUkOVSAq8rfvlD/QsAAP//AwBQSwECLQAUAAYACAAAACEAtoM4kv4AAADhAQAAEwAAAAAA&#10;AAAAAAAAAAAAAAAAW0NvbnRlbnRfVHlwZXNdLnhtbFBLAQItABQABgAIAAAAIQA4/SH/1gAAAJQB&#10;AAALAAAAAAAAAAAAAAAAAC8BAABfcmVscy8ucmVsc1BLAQItABQABgAIAAAAIQCKICGFtAIAALQF&#10;AAAOAAAAAAAAAAAAAAAAAC4CAABkcnMvZTJvRG9jLnhtbFBLAQItABQABgAIAAAAIQB+hKTm3wAA&#10;AAsBAAAPAAAAAAAAAAAAAAAAAA4FAABkcnMvZG93bnJldi54bWxQSwUGAAAAAAQABADzAAAAGgYA&#10;AAAA&#10;" filled="f" stroked="f">
                <v:textbox style="mso-fit-shape-to-text:t" inset="0,0,0,0">
                  <w:txbxContent>
                    <w:p w:rsidR="00BB5D0C" w:rsidRDefault="00BB5D0C">
                      <w:pPr>
                        <w:pStyle w:val="34"/>
                        <w:shd w:val="clear" w:color="auto" w:fill="auto"/>
                        <w:spacing w:line="110" w:lineRule="exact"/>
                      </w:pPr>
                      <w:r>
                        <w:t>5 ° 0° О</w:t>
                      </w:r>
                      <w:r>
                        <w:rPr>
                          <w:vertAlign w:val="subscript"/>
                        </w:rPr>
                        <w:t>с</w:t>
                      </w:r>
                      <w:r>
                        <w:t xml:space="preserve"> °о° Оо</w:t>
                      </w:r>
                    </w:p>
                    <w:p w:rsidR="00BB5D0C" w:rsidRDefault="00BB5D0C">
                      <w:pPr>
                        <w:pStyle w:val="4a"/>
                        <w:shd w:val="clear" w:color="auto" w:fill="auto"/>
                      </w:pPr>
                      <w:r>
                        <w:rPr>
                          <w:rStyle w:val="4TimesNewRoman85ptExact"/>
                          <w:rFonts w:eastAsia="Arial Narrow"/>
                          <w:b/>
                          <w:bCs/>
                        </w:rPr>
                        <w:t xml:space="preserve">О </w:t>
                      </w:r>
                      <w:r>
                        <w:rPr>
                          <w:rStyle w:val="4PalatinoLinotype7ptExact"/>
                          <w:b/>
                          <w:bCs/>
                        </w:rPr>
                        <w:t xml:space="preserve">Оо О о о </w:t>
                      </w:r>
                      <w:r>
                        <w:rPr>
                          <w:rStyle w:val="4TimesNewRoman85ptExact"/>
                          <w:rFonts w:eastAsia="Arial Narrow"/>
                          <w:b/>
                          <w:bCs/>
                          <w:vertAlign w:val="subscript"/>
                        </w:rPr>
                        <w:t>0</w:t>
                      </w:r>
                      <w:r>
                        <w:rPr>
                          <w:rStyle w:val="4TimesNewRoman85ptExact"/>
                          <w:rFonts w:eastAsia="Arial Narrow"/>
                          <w:b/>
                          <w:bCs/>
                        </w:rPr>
                        <w:t xml:space="preserve"> о® </w:t>
                      </w:r>
                      <w:r>
                        <w:rPr>
                          <w:rStyle w:val="4Exact0"/>
                          <w:b/>
                          <w:bCs/>
                          <w:i/>
                          <w:iCs/>
                        </w:rPr>
                        <w:t>свободная-** порозность, за</w:t>
                      </w:r>
                      <w:r>
                        <w:rPr>
                          <w:rStyle w:val="4Exact0"/>
                          <w:b/>
                          <w:bCs/>
                          <w:i/>
                          <w:iCs/>
                        </w:rPr>
                        <w:softHyphen/>
                        <w:t>полненная паро</w:t>
                      </w:r>
                      <w:r>
                        <w:rPr>
                          <w:rStyle w:val="4Exact0"/>
                          <w:b/>
                          <w:bCs/>
                          <w:i/>
                          <w:iCs/>
                        </w:rPr>
                        <w:softHyphen/>
                        <w:t>образной водой</w:t>
                      </w:r>
                    </w:p>
                    <w:p w:rsidR="00BB5D0C" w:rsidRDefault="00BB5D0C">
                      <w:pPr>
                        <w:pStyle w:val="54"/>
                        <w:shd w:val="clear" w:color="auto" w:fill="auto"/>
                        <w:spacing w:line="160" w:lineRule="exact"/>
                        <w:ind w:right="160"/>
                      </w:pPr>
                      <w:r>
                        <w:rPr>
                          <w:rStyle w:val="5TimesNewRoman8ptExact"/>
                          <w:rFonts w:eastAsia="Palatino Linotype"/>
                          <w:b/>
                          <w:bCs/>
                        </w:rPr>
                        <w:t xml:space="preserve">О </w:t>
                      </w:r>
                      <w:r>
                        <w:t xml:space="preserve">® О о </w:t>
                      </w:r>
                      <w:r>
                        <w:rPr>
                          <w:rStyle w:val="5TimesNewRoman8ptExact"/>
                          <w:rFonts w:eastAsia="Palatino Linotype"/>
                          <w:b/>
                          <w:bCs/>
                        </w:rPr>
                        <w:t xml:space="preserve">О </w:t>
                      </w:r>
                      <w:r>
                        <w:rPr>
                          <w:vertAlign w:val="superscript"/>
                        </w:rPr>
                        <w:t>Л</w:t>
                      </w:r>
                    </w:p>
                  </w:txbxContent>
                </v:textbox>
                <w10:wrap type="square" side="left" anchorx="margin"/>
              </v:shape>
            </w:pict>
          </mc:Fallback>
        </mc:AlternateContent>
      </w:r>
      <w:r>
        <w:rPr>
          <w:noProof/>
          <w:lang w:val="uk-UA" w:eastAsia="uk-UA" w:bidi="ar-SA"/>
        </w:rPr>
        <w:drawing>
          <wp:anchor distT="50800" distB="0" distL="115570" distR="63500" simplePos="0" relativeHeight="251533824" behindDoc="1" locked="0" layoutInCell="1" allowOverlap="1">
            <wp:simplePos x="0" y="0"/>
            <wp:positionH relativeFrom="margin">
              <wp:posOffset>2332990</wp:posOffset>
            </wp:positionH>
            <wp:positionV relativeFrom="paragraph">
              <wp:posOffset>524510</wp:posOffset>
            </wp:positionV>
            <wp:extent cx="1694815" cy="1151890"/>
            <wp:effectExtent l="0" t="0" r="635" b="0"/>
            <wp:wrapSquare wrapText="left"/>
            <wp:docPr id="815" name="Рисунок 524" descr="image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4" descr="image16"/>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694815" cy="1151890"/>
                    </a:xfrm>
                    <a:prstGeom prst="rect">
                      <a:avLst/>
                    </a:prstGeom>
                    <a:noFill/>
                  </pic:spPr>
                </pic:pic>
              </a:graphicData>
            </a:graphic>
            <wp14:sizeRelH relativeFrom="page">
              <wp14:pctWidth>0</wp14:pctWidth>
            </wp14:sizeRelH>
            <wp14:sizeRelV relativeFrom="page">
              <wp14:pctHeight>0</wp14:pctHeight>
            </wp14:sizeRelV>
          </wp:anchor>
        </w:drawing>
      </w:r>
      <w:r w:rsidR="00BB5D0C">
        <w:t>Исследования показывают, что для однородных почвенных толщ такой график (в момент равновесия) совершенно закономе</w:t>
      </w:r>
      <w:r w:rsidR="00BB5D0C">
        <w:softHyphen/>
        <w:t>рен и выдерживается при различных условиях. Он называется графиком «предельной влагоемко- сти» почвы. Данный тип распре</w:t>
      </w:r>
      <w:r w:rsidR="00BB5D0C">
        <w:softHyphen/>
        <w:t>деления влажности соответствует тому, который наблюдается в ес</w:t>
      </w:r>
      <w:r w:rsidR="00BB5D0C">
        <w:softHyphen/>
        <w:t>тественных условиях в однород</w:t>
      </w:r>
      <w:r w:rsidR="00BB5D0C">
        <w:softHyphen/>
        <w:t>ных почвенных профилях над уровнем грунтовой воды.</w:t>
      </w:r>
    </w:p>
    <w:p w:rsidR="005469DF" w:rsidRDefault="0088158E">
      <w:pPr>
        <w:pStyle w:val="24"/>
        <w:shd w:val="clear" w:color="auto" w:fill="auto"/>
        <w:ind w:firstLine="400"/>
      </w:pPr>
      <w:r>
        <w:rPr>
          <w:noProof/>
          <w:lang w:val="uk-UA" w:eastAsia="uk-UA" w:bidi="ar-SA"/>
        </w:rPr>
        <w:drawing>
          <wp:anchor distT="0" distB="0" distL="63500" distR="63500" simplePos="0" relativeHeight="251534848" behindDoc="1" locked="0" layoutInCell="1" allowOverlap="1">
            <wp:simplePos x="0" y="0"/>
            <wp:positionH relativeFrom="margin">
              <wp:posOffset>2369820</wp:posOffset>
            </wp:positionH>
            <wp:positionV relativeFrom="paragraph">
              <wp:posOffset>323215</wp:posOffset>
            </wp:positionV>
            <wp:extent cx="658495" cy="499745"/>
            <wp:effectExtent l="0" t="0" r="8255" b="0"/>
            <wp:wrapSquare wrapText="left"/>
            <wp:docPr id="814" name="Рисунок 523" descr="image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3" descr="image17"/>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58495" cy="499745"/>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mc:AlternateContent>
          <mc:Choice Requires="wps">
            <w:drawing>
              <wp:anchor distT="1428750" distB="100965" distL="1463040" distR="63500" simplePos="0" relativeHeight="251535872" behindDoc="1" locked="0" layoutInCell="1" allowOverlap="1">
                <wp:simplePos x="0" y="0"/>
                <wp:positionH relativeFrom="margin">
                  <wp:posOffset>4070350</wp:posOffset>
                </wp:positionH>
                <wp:positionV relativeFrom="paragraph">
                  <wp:posOffset>542290</wp:posOffset>
                </wp:positionV>
                <wp:extent cx="164465" cy="127000"/>
                <wp:effectExtent l="3175" t="0" r="3810" b="3175"/>
                <wp:wrapSquare wrapText="left"/>
                <wp:docPr id="813" name="Text Box 5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465"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spacing w:line="200" w:lineRule="exact"/>
                              <w:ind w:firstLine="0"/>
                              <w:jc w:val="left"/>
                            </w:pPr>
                            <w:r>
                              <w:rPr>
                                <w:rStyle w:val="2Exact0"/>
                                <w:b/>
                                <w:bCs/>
                              </w:rPr>
                              <w:t>уз</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22" o:spid="_x0000_s1056" type="#_x0000_t202" style="position:absolute;left:0;text-align:left;margin-left:320.5pt;margin-top:42.7pt;width:12.95pt;height:10pt;z-index:-251780608;visibility:visible;mso-wrap-style:square;mso-width-percent:0;mso-height-percent:0;mso-wrap-distance-left:115.2pt;mso-wrap-distance-top:112.5pt;mso-wrap-distance-right:5pt;mso-wrap-distance-bottom:7.9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Hm2tAIAALQFAAAOAAAAZHJzL2Uyb0RvYy54bWysVNuOmzAQfa/Uf7D8znJZQgJaskpCqCpt&#10;L9JuP8ABE6yCTW0nsK367x2bkGS3L1VbHqzBHp+5nOO5ux/aBh2pVEzwFPs3HkaUF6JkfJ/iL0+5&#10;s8BIacJL0ghOU/xMFb5fvn1z13cJDUQtmpJKBCBcJX2X4lrrLnFdVdS0JepGdJTDYSVkSzT8yr1b&#10;StIDetu4gedFbi9k2UlRUKVgNxsP8dLiVxUt9KeqUlSjJsWQm7artOvOrO7yjiR7SbqaFac0yF9k&#10;0RLGIegZKiOaoINkv0G1rJBCiUrfFKJ1RVWxgtoaoBrfe1XNY006amuB5qju3Cb1/2CLj8fPErEy&#10;xQv/FiNOWiDpiQ4arcWAZkFgOtR3KgHHxw5c9QAHwLStVnUPoviqEBebmvA9XUkp+pqSEjL0zU33&#10;6uqIowzIrv8gSghEDlpYoKGSrWkfNAQBOjD1fGbHJFOYkFEYRjOMCjjyg7nnWfZckkyXO6n0Oypa&#10;ZIwUSyDfgpPjg9ImGZJMLiYWFzlrGiuAhr/YAMdxB0LDVXNmkrB8/oi9eLvYLkInDKKtE3pZ5qzy&#10;TehEuT+fZbfZZpP5P01cP0xqVpaUmzCTtvzwz7g7qXxUxVldSjSsNHAmJSX3u00j0ZGAtnP72ZbD&#10;ycXNfZmGbQLU8qokPwi9dRA7ebSYO2Eezpx47i0cz4/XceSFcZjlL0t6YJz+e0moT3E8C2ajli5J&#10;v6oNmL6QfVUbSVqmYXo0rAX5np1IYhS45aWlVhPWjPZVK0z6l1YA3RPRVq9GoqNY9bAb7OO4tVoz&#10;Yt6J8hkULAUoDGQKow+MWsjvGPUwRlKsvh2IpBg17zm8AjNzJkNOxm4yCC/gaoo1RqO50eNsOnSS&#10;7WtAnt7ZCl5KzqyKL1mc3heMBlvMaYyZ2XP9b70uw3b5CwAA//8DAFBLAwQUAAYACAAAACEAJNx4&#10;A90AAAAKAQAADwAAAGRycy9kb3ducmV2LnhtbEyPwU7DMAyG70i8Q2QkLoilmUa0laYTQnDhxuDC&#10;LWtMW5E4VZO1ZU+POcHR9q/P31/tl+DFhGPqIxlQqwIEUhNdT62B97fn2y2IlC056yOhgW9MsK8v&#10;LypbujjTK06H3AqGUCqtgS7noZQyNR0Gm1ZxQOLbZxyDzTyOrXSjnRkevFwXhZbB9sQfOjvgY4fN&#10;1+EUDOjlabh52eF6Pjd+oo+zUhmVMddXy8M9iIxL/gvDrz6rQ81Ox3gil4RnxkZxl2xge7cBwQGt&#10;9Q7EkZMFb2Rdyf8V6h8AAAD//wMAUEsBAi0AFAAGAAgAAAAhALaDOJL+AAAA4QEAABMAAAAAAAAA&#10;AAAAAAAAAAAAAFtDb250ZW50X1R5cGVzXS54bWxQSwECLQAUAAYACAAAACEAOP0h/9YAAACUAQAA&#10;CwAAAAAAAAAAAAAAAAAvAQAAX3JlbHMvLnJlbHNQSwECLQAUAAYACAAAACEA8wx5trQCAAC0BQAA&#10;DgAAAAAAAAAAAAAAAAAuAgAAZHJzL2Uyb0RvYy54bWxQSwECLQAUAAYACAAAACEAJNx4A90AAAAK&#10;AQAADwAAAAAAAAAAAAAAAAAOBQAAZHJzL2Rvd25yZXYueG1sUEsFBgAAAAAEAAQA8wAAABgGAAAA&#10;AA==&#10;" filled="f" stroked="f">
                <v:textbox style="mso-fit-shape-to-text:t" inset="0,0,0,0">
                  <w:txbxContent>
                    <w:p w:rsidR="00BB5D0C" w:rsidRDefault="00BB5D0C">
                      <w:pPr>
                        <w:pStyle w:val="24"/>
                        <w:shd w:val="clear" w:color="auto" w:fill="auto"/>
                        <w:spacing w:line="200" w:lineRule="exact"/>
                        <w:ind w:firstLine="0"/>
                        <w:jc w:val="left"/>
                      </w:pPr>
                      <w:r>
                        <w:rPr>
                          <w:rStyle w:val="2Exact0"/>
                          <w:b/>
                          <w:bCs/>
                        </w:rPr>
                        <w:t>уз</w:t>
                      </w:r>
                    </w:p>
                  </w:txbxContent>
                </v:textbox>
                <w10:wrap type="square" side="left" anchorx="margin"/>
              </v:shape>
            </w:pict>
          </mc:Fallback>
        </mc:AlternateContent>
      </w:r>
      <w:r>
        <w:rPr>
          <w:noProof/>
          <w:lang w:val="uk-UA" w:eastAsia="uk-UA" w:bidi="ar-SA"/>
        </w:rPr>
        <mc:AlternateContent>
          <mc:Choice Requires="wps">
            <w:drawing>
              <wp:anchor distT="0" distB="114935" distL="63500" distR="63500" simplePos="0" relativeHeight="251536896" behindDoc="1" locked="0" layoutInCell="1" allowOverlap="1">
                <wp:simplePos x="0" y="0"/>
                <wp:positionH relativeFrom="margin">
                  <wp:posOffset>2345690</wp:posOffset>
                </wp:positionH>
                <wp:positionV relativeFrom="paragraph">
                  <wp:posOffset>2586990</wp:posOffset>
                </wp:positionV>
                <wp:extent cx="1889760" cy="215900"/>
                <wp:effectExtent l="2540" t="0" r="3175" b="0"/>
                <wp:wrapSquare wrapText="left"/>
                <wp:docPr id="812" name="Text Box 5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9760" cy="21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d"/>
                              <w:shd w:val="clear" w:color="auto" w:fill="auto"/>
                              <w:spacing w:line="170" w:lineRule="exact"/>
                            </w:pPr>
                            <w:r>
                              <w:rPr>
                                <w:rStyle w:val="Exact"/>
                                <w:b/>
                                <w:bCs/>
                              </w:rPr>
                              <w:t>Рис. 12. Распределение форм воды в почвенной колонне.</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21" o:spid="_x0000_s1057" type="#_x0000_t202" style="position:absolute;left:0;text-align:left;margin-left:184.7pt;margin-top:203.7pt;width:148.8pt;height:17pt;z-index:-251779584;visibility:visible;mso-wrap-style:square;mso-width-percent:0;mso-height-percent:0;mso-wrap-distance-left:5pt;mso-wrap-distance-top:0;mso-wrap-distance-right:5pt;mso-wrap-distance-bottom:9.0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gHasgIAALUFAAAOAAAAZHJzL2Uyb0RvYy54bWysVG1vmzAQ/j5p/8Hyd8pLSQKopEpCmCZ1&#10;L1K7H+CACdbAZrYT6Kb9951NSZNWk6ZtfEAHd37unrvHd3M7tA06UqmY4Cn2rzyMKC9Eyfg+xV8e&#10;cifCSGnCS9IITlP8SBW+Xb59c9N3CQ1ELZqSSgQgXCV9l+Ja6y5xXVXUtCXqSnSUg7MSsiUaPuXe&#10;LSXpAb1t3MDz5m4vZNlJUVCl4G82OvHS4lcVLfSnqlJUoybFUJu2b2nfO/N2lzck2UvS1ax4KoP8&#10;RRUtYRySnqAyogk6SPYKqmWFFEpU+qoQrSuqihXUcgA2vveCzX1NOmq5QHNUd2qT+n+wxcfjZ4lY&#10;meLIDzDipIUhPdBBo7UY0CzwTYf6TiUQeN9BqB7AAZO2bFV3J4qvCnGxqQnf05WUoq8pKaFCe9I9&#10;OzriKAOy6z+IEhKRgxYWaKhka9oHDUGADpN6PE3HFFOYlFEUL+bgKsAX+LPYs+NzSTKd7qTS76ho&#10;kTFSLGH6Fp0c75QGHhA6hZhkXOSsaawCGn7xAwLHP5AbjhqfqcIO9EfsxdtoG4VOGMy3TuhlmbPK&#10;N6Ezz/3FLLvONpvM/2ny+mFSs7Kk3KSZxOWHfza8J5mPsjjJS4mGlQbOlKTkfrdpJDoSEHduHzMt&#10;KP4szL0sw7qBywtKfhB66yB28nm0cMI8nDnxwoscz4/X8dwL4zDLLyndMU7/nRLqUxzPgtkopt9y&#10;8+zzmhtJWqZhfTSsBf2egkhiJLjlpR2tJqwZ7bNWmPKfWwEdmwZtBWs0OqpVD7vB3o7r00XYifIR&#10;JCwFKAzECLsPjFrI7xj1sEdSrL4diKQYNe85XAOzdCZDTsZuMggv4GiKNUajudHjcjp0ku1rQJ4u&#10;2gquSs6sis2dGqsACuYDdoMl87THzPI5/7ZRz9t2+QsAAP//AwBQSwMEFAAGAAgAAAAhABmsadbf&#10;AAAACwEAAA8AAABkcnMvZG93bnJldi54bWxMjzFPwzAQhXck/oN1SCyIOimRS0OcCiFY2CgsbG58&#10;JBH2OYrdJPTXc0x0u7v39O571W7xTkw4xj6QhnyVgUBqgu2p1fDx/nJ7DyImQ9a4QKjhByPs6suL&#10;ypQ2zPSG0z61gkMolkZDl9JQShmbDr2JqzAgsfYVRm8Sr2Mr7WhmDvdOrrNMSW964g+dGfCpw+Z7&#10;f/Qa1PI83LxucT2fGjfR5ynPE+ZaX18tjw8gEi7p3wx/+IwONTMdwpFsFE7DndoWbNVQZBse2KHU&#10;htsd+FLkBci6kucd6l8AAAD//wMAUEsBAi0AFAAGAAgAAAAhALaDOJL+AAAA4QEAABMAAAAAAAAA&#10;AAAAAAAAAAAAAFtDb250ZW50X1R5cGVzXS54bWxQSwECLQAUAAYACAAAACEAOP0h/9YAAACUAQAA&#10;CwAAAAAAAAAAAAAAAAAvAQAAX3JlbHMvLnJlbHNQSwECLQAUAAYACAAAACEABg4B2rICAAC1BQAA&#10;DgAAAAAAAAAAAAAAAAAuAgAAZHJzL2Uyb0RvYy54bWxQSwECLQAUAAYACAAAACEAGaxp1t8AAAAL&#10;AQAADwAAAAAAAAAAAAAAAAAMBQAAZHJzL2Rvd25yZXYueG1sUEsFBgAAAAAEAAQA8wAAABgGAAAA&#10;AA==&#10;" filled="f" stroked="f">
                <v:textbox style="mso-fit-shape-to-text:t" inset="0,0,0,0">
                  <w:txbxContent>
                    <w:p w:rsidR="00BB5D0C" w:rsidRDefault="00BB5D0C">
                      <w:pPr>
                        <w:pStyle w:val="ad"/>
                        <w:shd w:val="clear" w:color="auto" w:fill="auto"/>
                        <w:spacing w:line="170" w:lineRule="exact"/>
                      </w:pPr>
                      <w:r>
                        <w:rPr>
                          <w:rStyle w:val="Exact"/>
                          <w:b/>
                          <w:bCs/>
                        </w:rPr>
                        <w:t>Рис. 12. Распределение форм воды в почвенной колонне.</w:t>
                      </w:r>
                    </w:p>
                  </w:txbxContent>
                </v:textbox>
                <w10:wrap type="square" side="left" anchorx="margin"/>
              </v:shape>
            </w:pict>
          </mc:Fallback>
        </mc:AlternateContent>
      </w:r>
      <w:r>
        <w:rPr>
          <w:noProof/>
          <w:lang w:val="uk-UA" w:eastAsia="uk-UA" w:bidi="ar-SA"/>
        </w:rPr>
        <w:drawing>
          <wp:anchor distT="0" distB="114935" distL="63500" distR="63500" simplePos="0" relativeHeight="251537920" behindDoc="1" locked="0" layoutInCell="1" allowOverlap="1">
            <wp:simplePos x="0" y="0"/>
            <wp:positionH relativeFrom="margin">
              <wp:posOffset>2388235</wp:posOffset>
            </wp:positionH>
            <wp:positionV relativeFrom="paragraph">
              <wp:posOffset>774065</wp:posOffset>
            </wp:positionV>
            <wp:extent cx="1670050" cy="1731010"/>
            <wp:effectExtent l="0" t="0" r="6350" b="2540"/>
            <wp:wrapSquare wrapText="left"/>
            <wp:docPr id="811" name="Рисунок 520" descr="image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0" descr="image18"/>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670050" cy="1731010"/>
                    </a:xfrm>
                    <a:prstGeom prst="rect">
                      <a:avLst/>
                    </a:prstGeom>
                    <a:noFill/>
                  </pic:spPr>
                </pic:pic>
              </a:graphicData>
            </a:graphic>
            <wp14:sizeRelH relativeFrom="page">
              <wp14:pctWidth>0</wp14:pctWidth>
            </wp14:sizeRelH>
            <wp14:sizeRelV relativeFrom="page">
              <wp14:pctHeight>0</wp14:pctHeight>
            </wp14:sizeRelV>
          </wp:anchor>
        </w:drawing>
      </w:r>
      <w:r w:rsidR="00BB5D0C">
        <w:t>Если мы удлиним опытную ко</w:t>
      </w:r>
      <w:r w:rsidR="00BB5D0C">
        <w:softHyphen/>
        <w:t>лонну, то тип графика и величины влажностей по зонам останутся не</w:t>
      </w:r>
      <w:r w:rsidR="00BB5D0C">
        <w:softHyphen/>
        <w:t>изменными и только третья зона равномерной низкой влажности станет длиннее (на рис. 12 обо</w:t>
      </w:r>
      <w:r w:rsidR="00BB5D0C">
        <w:softHyphen/>
        <w:t>значено пунктиром).</w:t>
      </w:r>
    </w:p>
    <w:p w:rsidR="005469DF" w:rsidRDefault="00BB5D0C">
      <w:pPr>
        <w:pStyle w:val="24"/>
        <w:shd w:val="clear" w:color="auto" w:fill="auto"/>
        <w:ind w:right="220" w:firstLine="400"/>
      </w:pPr>
      <w:r>
        <w:t>Рассмотрение состояния воды показывает следующее: в третьей зоне низкая влажность, каждая частичка почвы оказывается окру</w:t>
      </w:r>
      <w:r>
        <w:softHyphen/>
        <w:t>женной пленкой воды, по своей толщине превышающей толщину гигроскопической пленки в 2—</w:t>
      </w:r>
    </w:p>
    <w:p w:rsidR="005469DF" w:rsidRDefault="00BB5D0C">
      <w:pPr>
        <w:pStyle w:val="24"/>
        <w:shd w:val="clear" w:color="auto" w:fill="auto"/>
        <w:ind w:right="220" w:firstLine="0"/>
      </w:pPr>
      <w:r>
        <w:t>6 раз. В уголках, возникающих при соприкосновении частиц почвы между собой, кроме того, имеется дополнительный объем воды, огра</w:t>
      </w:r>
      <w:r>
        <w:softHyphen/>
        <w:t>ниченный водным мениском. Это две разные формы воды. Пленка, окру</w:t>
      </w:r>
      <w:r>
        <w:softHyphen/>
        <w:t>жающая почвенную частицу сверх ее максимальной гигроскопич</w:t>
      </w:r>
      <w:r>
        <w:softHyphen/>
        <w:t xml:space="preserve">ности, называется </w:t>
      </w:r>
      <w:r>
        <w:rPr>
          <w:rStyle w:val="2105pt0"/>
        </w:rPr>
        <w:t>максимальной молекулярной,или пленочной, вод ой.</w:t>
      </w:r>
    </w:p>
    <w:p w:rsidR="005469DF" w:rsidRDefault="00BB5D0C">
      <w:pPr>
        <w:pStyle w:val="24"/>
        <w:shd w:val="clear" w:color="auto" w:fill="auto"/>
        <w:ind w:firstLine="400"/>
      </w:pPr>
      <w:r>
        <w:t>Она удерживается молекулярными силами поверхности почвен</w:t>
      </w:r>
      <w:r>
        <w:softHyphen/>
        <w:t>ных частиц, меньшими, чем удерживающие гигроскопическую воду, но все же настолько значительными, что эта вода практически не стекает под влиянием силы тяжести, по крайней мере, в пределах 2—3 м высоты почвенных колонн; плотность ее больше единицы и температура замерзания ниже 1,5°. Пленочная вода усваивается растительностью с большим трудом, и когда в почве находится только эта форма воды, растения обычно увядают. Поэтому коли</w:t>
      </w:r>
      <w:r>
        <w:softHyphen/>
        <w:t>чество воды в почве, соответствующее ее максимальной молекуляр</w:t>
      </w:r>
      <w:r>
        <w:softHyphen/>
        <w:t xml:space="preserve">ной влажности, принято называть коэффициентом завядания </w:t>
      </w:r>
      <w:r>
        <w:footnoteReference w:id="5"/>
      </w:r>
      <w:r>
        <w:t>.</w:t>
      </w:r>
      <w:r>
        <w:br w:type="page"/>
      </w:r>
    </w:p>
    <w:p w:rsidR="005469DF" w:rsidRDefault="00BB5D0C">
      <w:pPr>
        <w:pStyle w:val="24"/>
        <w:shd w:val="clear" w:color="auto" w:fill="auto"/>
        <w:ind w:firstLine="340"/>
      </w:pPr>
      <w:r>
        <w:lastRenderedPageBreak/>
        <w:t>Величины максимальной молекулярной влажности почв сильно варьируют в зависимости от механического состава. Для песков они лежат около 1,5% весовой влажности, для суглинков около 15—17 и для глин могут подниматься до 30%.</w:t>
      </w:r>
    </w:p>
    <w:p w:rsidR="005469DF" w:rsidRDefault="0088158E">
      <w:pPr>
        <w:pStyle w:val="82"/>
        <w:shd w:val="clear" w:color="auto" w:fill="auto"/>
        <w:spacing w:before="0" w:after="0" w:line="214" w:lineRule="exact"/>
        <w:ind w:firstLine="340"/>
        <w:jc w:val="both"/>
      </w:pPr>
      <w:r>
        <w:rPr>
          <w:noProof/>
          <w:lang w:val="uk-UA" w:eastAsia="uk-UA" w:bidi="ar-SA"/>
        </w:rPr>
        <mc:AlternateContent>
          <mc:Choice Requires="wps">
            <w:drawing>
              <wp:anchor distT="0" distB="0" distL="63500" distR="189230" simplePos="0" relativeHeight="251538944" behindDoc="1" locked="0" layoutInCell="1" allowOverlap="1">
                <wp:simplePos x="0" y="0"/>
                <wp:positionH relativeFrom="margin">
                  <wp:posOffset>2884805</wp:posOffset>
                </wp:positionH>
                <wp:positionV relativeFrom="paragraph">
                  <wp:posOffset>1250950</wp:posOffset>
                </wp:positionV>
                <wp:extent cx="1109345" cy="231140"/>
                <wp:effectExtent l="0" t="3175" r="0" b="0"/>
                <wp:wrapSquare wrapText="bothSides"/>
                <wp:docPr id="810" name="Text Box 5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9345" cy="23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9"/>
                              <w:shd w:val="clear" w:color="auto" w:fill="auto"/>
                              <w:spacing w:line="182" w:lineRule="exact"/>
                              <w:ind w:left="540"/>
                            </w:pPr>
                            <w:r>
                              <w:t>Гигроскопическая вода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19" o:spid="_x0000_s1058" type="#_x0000_t202" style="position:absolute;left:0;text-align:left;margin-left:227.15pt;margin-top:98.5pt;width:87.35pt;height:18.2pt;z-index:-251777536;visibility:visible;mso-wrap-style:square;mso-width-percent:0;mso-height-percent:0;mso-wrap-distance-left:5pt;mso-wrap-distance-top:0;mso-wrap-distance-right:14.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2oSRtQIAALUFAAAOAAAAZHJzL2Uyb0RvYy54bWysVNuOmzAQfa/Uf7D8zoIJyQa0ZLUbQlVp&#10;e5F2+wEOmGAVbGo7ge2q/96xCcleXqq2PKABj8+cmTkzV9dD26ADU5pLkWJyEWDERCFLLnYp/vaQ&#10;e0uMtKGipI0ULMWPTOPr1ft3V32XsFDWsimZQgAidNJ3Ka6N6RLf10XNWqovZMcEHFZStdTAp9r5&#10;paI9oLeNHwbBwu+lKjslC6Y1/M3GQ7xy+FXFCvOlqjQzqEkxcDPurdx7a9/+6oomO0W7mhdHGvQv&#10;WLSUCwh6gsqooWiv+BuolhdKalmZi0K2vqwqXjCXA2RDglfZ3Ne0Yy4XKI7uTmXS/w+2+Hz4qhAv&#10;U7wkUB9BW2jSAxsMupUDmpPYVqjvdAKO9x24mgEOoNMuW93dyeK7RkKuayp27EYp2deMlsCQ2Jv+&#10;s6sjjrYg2/6TLCEQ3RvpgIZKtbZ8UBAE6MDk8dQdS6awIUkQz6I5RgWchTNCItc+nybT7U5p84HJ&#10;FlkjxQq679Dp4U4by4Ymk4sNJmTOm8YpoBEvfoDj+Adiw1V7Zlm4hj7FQbxZbpaRF4WLjRcFWebd&#10;5OvIW+Tkcp7NsvU6I79sXBIlNS9LJmyYSVwk+rPmHWU+yuIkLy0bXlo4S0mr3XbdKHSgIO7cPa7m&#10;cHJ281/ScEWAXF6lRMIouA1jL18sL70oj+ZefBksvYDEt/EiiOIoy1+mdMcF+/eUUJ/ieB7ORzGd&#10;Sb/KLXDP29xo0nID66PhLej35EQTK8GNKF1rDeXNaD8rhaV/LgW0e2q0E6zV6KhWM2wHNx2zcBqE&#10;rSwfQcJKgsJAp7D7wKil+olRD3skxfrHniqGUfNRwBjYpTMZajK2k0FFAVdTbDAazbUZl9O+U3xX&#10;A/I0aDcwKjl3KrYzNbI4DhjsBpfMcY/Z5fP823mdt+3qNwAAAP//AwBQSwMEFAAGAAgAAAAhAG4D&#10;OJ3fAAAACwEAAA8AAABkcnMvZG93bnJldi54bWxMj71OxDAQhHsk3sFaJBp05/wRSIhzQggaOg6a&#10;63zxkkTE6yj2JeGenqWCbkfzaXam2q12EDNOvnekIN5GIJAaZ3pqFXy8v2zuQfigyejBESr4Rg+7&#10;+vKi0qVxC73hvA+t4BDypVbQhTCWUvqmQ6v91o1I7H26yerAcmqlmfTC4XaQSRTl0uqe+EOnR3zq&#10;sPnan6yCfH0eb14LTJZzM8x0OMdxwFip66v18QFEwDX8wfBbn6tDzZ2O7kTGi0FBdpuljLJR3PEo&#10;JvKk4OOoIEnTDGRdyf8b6h8AAAD//wMAUEsBAi0AFAAGAAgAAAAhALaDOJL+AAAA4QEAABMAAAAA&#10;AAAAAAAAAAAAAAAAAFtDb250ZW50X1R5cGVzXS54bWxQSwECLQAUAAYACAAAACEAOP0h/9YAAACU&#10;AQAACwAAAAAAAAAAAAAAAAAvAQAAX3JlbHMvLnJlbHNQSwECLQAUAAYACAAAACEADdqEkbUCAAC1&#10;BQAADgAAAAAAAAAAAAAAAAAuAgAAZHJzL2Uyb0RvYy54bWxQSwECLQAUAAYACAAAACEAbgM4nd8A&#10;AAALAQAADwAAAAAAAAAAAAAAAAAPBQAAZHJzL2Rvd25yZXYueG1sUEsFBgAAAAAEAAQA8wAAABsG&#10;AAAAAA==&#10;" filled="f" stroked="f">
                <v:textbox style="mso-fit-shape-to-text:t" inset="0,0,0,0">
                  <w:txbxContent>
                    <w:p w:rsidR="00BB5D0C" w:rsidRDefault="00BB5D0C">
                      <w:pPr>
                        <w:pStyle w:val="29"/>
                        <w:shd w:val="clear" w:color="auto" w:fill="auto"/>
                        <w:spacing w:line="182" w:lineRule="exact"/>
                        <w:ind w:left="540"/>
                      </w:pPr>
                      <w:r>
                        <w:t>Гигроскопическая вода</w:t>
                      </w:r>
                    </w:p>
                  </w:txbxContent>
                </v:textbox>
                <w10:wrap type="square" anchorx="margin"/>
              </v:shape>
            </w:pict>
          </mc:Fallback>
        </mc:AlternateContent>
      </w:r>
      <w:r>
        <w:rPr>
          <w:noProof/>
          <w:lang w:val="uk-UA" w:eastAsia="uk-UA" w:bidi="ar-SA"/>
        </w:rPr>
        <mc:AlternateContent>
          <mc:Choice Requires="wps">
            <w:drawing>
              <wp:anchor distT="0" distB="0" distL="63500" distR="189230" simplePos="0" relativeHeight="251539968" behindDoc="1" locked="0" layoutInCell="1" allowOverlap="1">
                <wp:simplePos x="0" y="0"/>
                <wp:positionH relativeFrom="margin">
                  <wp:posOffset>1226820</wp:posOffset>
                </wp:positionH>
                <wp:positionV relativeFrom="paragraph">
                  <wp:posOffset>3695700</wp:posOffset>
                </wp:positionV>
                <wp:extent cx="1767840" cy="107950"/>
                <wp:effectExtent l="0" t="0" r="0" b="635"/>
                <wp:wrapSquare wrapText="bothSides"/>
                <wp:docPr id="809" name="Text Box 5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784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d"/>
                              <w:shd w:val="clear" w:color="auto" w:fill="auto"/>
                              <w:spacing w:line="170" w:lineRule="exact"/>
                              <w:jc w:val="left"/>
                            </w:pPr>
                            <w:r>
                              <w:rPr>
                                <w:rStyle w:val="Exact"/>
                                <w:b/>
                                <w:bCs/>
                              </w:rPr>
                              <w:t>Рис. 13. Формы воды в почве.</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18" o:spid="_x0000_s1059" type="#_x0000_t202" style="position:absolute;left:0;text-align:left;margin-left:96.6pt;margin-top:291pt;width:139.2pt;height:8.5pt;z-index:-251776512;visibility:visible;mso-wrap-style:square;mso-width-percent:0;mso-height-percent:0;mso-wrap-distance-left:5pt;mso-wrap-distance-top:0;mso-wrap-distance-right:14.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gO3tQIAALUFAAAOAAAAZHJzL2Uyb0RvYy54bWysVNuOmzAQfa/Uf7D8zgJZkgBastoNoaq0&#10;vUi7/QAHTLBqbGo7ge2q/96xCcleXqq2PKCBGZ85M3M8V9dDy9GBKs2kyHB4EWBERSkrJnYZ/vZQ&#10;eDFG2hBRES4FzfAj1fh69f7dVd+ldCYbySuqEIAInfZdhhtjutT3ddnQlugL2VEBzlqqlhj4VDu/&#10;UqQH9Jb7syBY+L1UVadkSbWGv/noxCuHX9e0NF/qWlODeIaBm3Fv5d5b+/ZXVyTdKdI1rDzSIH/B&#10;oiVMQNITVE4MQXvF3kC1rFRSy9pclLL1ZV2zkroaoJoweFXNfUM66mqB5uju1Cb9/2DLz4evCrEq&#10;w3GQYCRIC0N6oINBt3JA8zC2Heo7nULgfQehZgAHTNpVq7s7WX7XSMh1Q8SO3igl+4aSChiG9qT/&#10;7OiIoy3Itv8kK0hE9kY6oKFWrW0fNAQBOkzq8TQdS6a0KZeLZRyBqwRfGCyTuRufT9LpdKe0+UBl&#10;i6yRYQXTd+jkcKeNZUPSKcQmE7JgnDsFcPHiBwSOfyA3HLU+y8IN9CkJkk28iSMvmi02XhTkuXdT&#10;rCNvUYTLeX6Zr9d5+MvmDaO0YVVFhU0ziSuM/mx4R5mPsjjJS0vOKgtnKWm12665QgcC4i7c43oO&#10;nnOY/5KGawLU8qqkcBYFt7PEKxbx0ouKaO4lyyD2gjC5TRZBlER58bKkOybov5eE+gwn89l8FNOZ&#10;9KvaAve8rY2kLTOwPjhrrX7tY4NIaiW4EZWzDWF8tJ+1wtI/twLGPQ3aCdZqdFSrGbaDux2XlxbZ&#10;qnkrq0eQsJKgMBAj7D4wGql+YtTDHsmw/rEnimLEPwq4BnbpTIaajO1kEFHC0QwbjEZzbcbltO8U&#10;2zWAPF20G7gqBXMqPrM4XjDYDa6Y4x6zy+f5t4s6b9vVbwAAAP//AwBQSwMEFAAGAAgAAAAhAORC&#10;kxHeAAAACwEAAA8AAABkcnMvZG93bnJldi54bWxMj8FOwzAQRO9I/IO1SFwQdRIgbUKcCiG4cGvh&#10;0psbL0mEvY5iNwn9epYTHGf2aXam2i7OignH0HtSkK4SEEiNNz21Cj7eX283IELUZLT1hAq+McC2&#10;vryodGn8TDuc9rEVHEKh1Aq6GIdSytB06HRY+QGJb59+dDqyHFtpRj1zuLMyS5JcOt0Tf+j0gM8d&#10;Nl/7k1OQLy/DzVuB2Xxu7ESHc5pGTJW6vlqeHkFEXOIfDL/1uTrU3OnoT2SCsKyLu4xRBQ+bjEcx&#10;cb9OcxBHdooiAVlX8v+G+gcAAP//AwBQSwECLQAUAAYACAAAACEAtoM4kv4AAADhAQAAEwAAAAAA&#10;AAAAAAAAAAAAAAAAW0NvbnRlbnRfVHlwZXNdLnhtbFBLAQItABQABgAIAAAAIQA4/SH/1gAAAJQB&#10;AAALAAAAAAAAAAAAAAAAAC8BAABfcmVscy8ucmVsc1BLAQItABQABgAIAAAAIQAWzgO3tQIAALUF&#10;AAAOAAAAAAAAAAAAAAAAAC4CAABkcnMvZTJvRG9jLnhtbFBLAQItABQABgAIAAAAIQDkQpMR3gAA&#10;AAsBAAAPAAAAAAAAAAAAAAAAAA8FAABkcnMvZG93bnJldi54bWxQSwUGAAAAAAQABADzAAAAGgYA&#10;AAAA&#10;" filled="f" stroked="f">
                <v:textbox style="mso-fit-shape-to-text:t" inset="0,0,0,0">
                  <w:txbxContent>
                    <w:p w:rsidR="00BB5D0C" w:rsidRDefault="00BB5D0C">
                      <w:pPr>
                        <w:pStyle w:val="ad"/>
                        <w:shd w:val="clear" w:color="auto" w:fill="auto"/>
                        <w:spacing w:line="170" w:lineRule="exact"/>
                        <w:jc w:val="left"/>
                      </w:pPr>
                      <w:r>
                        <w:rPr>
                          <w:rStyle w:val="Exact"/>
                          <w:b/>
                          <w:bCs/>
                        </w:rPr>
                        <w:t>Рис. 13. Формы воды в почве.</w:t>
                      </w:r>
                    </w:p>
                  </w:txbxContent>
                </v:textbox>
                <w10:wrap type="square" anchorx="margin"/>
              </v:shape>
            </w:pict>
          </mc:Fallback>
        </mc:AlternateContent>
      </w:r>
      <w:r>
        <w:rPr>
          <w:noProof/>
          <w:lang w:val="uk-UA" w:eastAsia="uk-UA" w:bidi="ar-SA"/>
        </w:rPr>
        <w:drawing>
          <wp:anchor distT="0" distB="0" distL="63500" distR="189230" simplePos="0" relativeHeight="251540992" behindDoc="1" locked="0" layoutInCell="1" allowOverlap="1">
            <wp:simplePos x="0" y="0"/>
            <wp:positionH relativeFrom="margin">
              <wp:posOffset>1007110</wp:posOffset>
            </wp:positionH>
            <wp:positionV relativeFrom="paragraph">
              <wp:posOffset>720725</wp:posOffset>
            </wp:positionV>
            <wp:extent cx="2200910" cy="2938145"/>
            <wp:effectExtent l="0" t="0" r="8890" b="0"/>
            <wp:wrapSquare wrapText="bothSides"/>
            <wp:docPr id="808" name="Рисунок 517" descr="image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descr="image19"/>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200910" cy="2938145"/>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mc:AlternateContent>
          <mc:Choice Requires="wps">
            <w:drawing>
              <wp:anchor distT="0" distB="375285" distL="170815" distR="2401570" simplePos="0" relativeHeight="251542016" behindDoc="1" locked="0" layoutInCell="1" allowOverlap="1">
                <wp:simplePos x="0" y="0"/>
                <wp:positionH relativeFrom="margin">
                  <wp:posOffset>208915</wp:posOffset>
                </wp:positionH>
                <wp:positionV relativeFrom="paragraph">
                  <wp:posOffset>1226820</wp:posOffset>
                </wp:positionV>
                <wp:extent cx="1200785" cy="562610"/>
                <wp:effectExtent l="0" t="0" r="0" b="635"/>
                <wp:wrapTopAndBottom/>
                <wp:docPr id="807" name="Text Box 5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0785" cy="562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73"/>
                              <w:shd w:val="clear" w:color="auto" w:fill="auto"/>
                              <w:spacing w:after="356"/>
                              <w:ind w:firstLine="0"/>
                            </w:pPr>
                            <w:r>
                              <w:rPr>
                                <w:rStyle w:val="17Exact0"/>
                                <w:b/>
                                <w:bCs/>
                                <w:i/>
                                <w:iCs/>
                              </w:rPr>
                              <w:t xml:space="preserve">Максимальная </w:t>
                            </w:r>
                            <w:r>
                              <w:rPr>
                                <w:rStyle w:val="17Exact"/>
                                <w:b/>
                                <w:bCs/>
                                <w:i/>
                                <w:iCs/>
                              </w:rPr>
                              <w:t>молекулярная вода</w:t>
                            </w:r>
                          </w:p>
                          <w:p w:rsidR="00BB5D0C" w:rsidRDefault="00BB5D0C">
                            <w:pPr>
                              <w:pStyle w:val="180"/>
                              <w:shd w:val="clear" w:color="auto" w:fill="auto"/>
                              <w:spacing w:before="0" w:line="180" w:lineRule="exact"/>
                            </w:pPr>
                            <w:r>
                              <w:rPr>
                                <w:rStyle w:val="18Exact"/>
                                <w:b/>
                                <w:bCs/>
                                <w:i/>
                                <w:iCs/>
                              </w:rPr>
                              <w:t>Фцнинцляр</w:t>
                            </w:r>
                            <w:r>
                              <w:rPr>
                                <w:rStyle w:val="18Exact0"/>
                                <w:b/>
                                <w:bCs/>
                                <w:i/>
                                <w:iCs/>
                              </w:rPr>
                              <w:t>ная вода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16" o:spid="_x0000_s1060" type="#_x0000_t202" style="position:absolute;left:0;text-align:left;margin-left:16.45pt;margin-top:96.6pt;width:94.55pt;height:44.3pt;z-index:-251774464;visibility:visible;mso-wrap-style:square;mso-width-percent:0;mso-height-percent:0;mso-wrap-distance-left:13.45pt;mso-wrap-distance-top:0;mso-wrap-distance-right:189.1pt;mso-wrap-distance-bottom:29.5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FGStQIAALUFAAAOAAAAZHJzL2Uyb0RvYy54bWysVNuOmzAQfa/Uf7D8zgJZIICWrHZDqCpt&#10;L9JuP8ABE6yCTW0nsF313zs2IdnLS9WWB2uwx2fOzBzP1fXYtehApWKCZ9i/8DCivBQV47sMf3so&#10;nBgjpQmvSCs4zfAjVfh69f7d1dCndCEa0VZUIgDhKh36DDda96nrqrKhHVEXoqccDmshO6LhV+7c&#10;SpIB0LvWXXhe5A5CVr0UJVUKdvPpEK8sfl3TUn+pa0U1ajMM3LRdpV23ZnVXVyTdSdI3rDzSIH/B&#10;oiOMQ9ATVE40QXvJ3kB1rJRCiVpflKJzRV2zktocIBvfe5XNfUN6anOB4qj+VCb1/2DLz4evErEq&#10;w7G3xIiTDpr0QEeNbsWIQj8yFRp6lYLjfQ+ueoQD6LTNVvV3ovyuEBfrhvAdvZFSDA0lFTD0zU33&#10;2dUJRxmQ7fBJVBCI7LWwQGMtO1M+KAgCdOjU46k7hkxpQkK/l3GIUQlnYbSIfNs+l6Tz7V4q/YGK&#10;DhkjwxK6b9HJ4U5pw4aks4sJxkXB2tYqoOUvNsBx2oHYcNWcGRa2oU+Jl2ziTRw4wSLaOIGX585N&#10;sQ6cqPCXYX6Zr9e5/8vE9YO0YVVFuQkzi8sP/qx5R5lPsjjJS4mWVQbOUFJyt123Eh0IiLuwn605&#10;nJzd3Jc0bBEgl1cp+YvAu10kThHFSycogtBJll7seH5ym0RekAR58TKlO8bpv6eEhgwn4SKcxHQm&#10;/So3z35vcyNpxzSMj5Z1Rr/mM04kNRLc8MramrB2sp+VwtA/lwLaPTfaCtZodFKrHrejfR2XgUE2&#10;at6K6hEkLAUoDHQKsw+MRsifGA0wRzKsfuyJpBi1Hzk8AzN0ZkPOxnY2CC/haoY1RpO51tNw2veS&#10;7RpAnh/aDTyVglkVn1kcHxjMBpvMcY6Z4fP833qdp+3qNwAAAP//AwBQSwMEFAAGAAgAAAAhAJYn&#10;1o/dAAAACgEAAA8AAABkcnMvZG93bnJldi54bWxMjzFPwzAQhXck/oN1SCyIOnalKglxKoRgYaN0&#10;YXPjI4mIz1HsJqG/nmOC7e7e07vvVfvVD2LGKfaBDKhNBgKpCa6n1sDx/eU+BxGTJWeHQGjgGyPs&#10;6+urypYuLPSG8yG1gkMoltZAl9JYShmbDr2NmzAisfYZJm8Tr1Mr3WQXDveD1Fm2k972xB86O+JT&#10;h83X4ewN7Nbn8e61QL1cmmGmj4tSCZUxtzfr4wOIhGv6M8MvPqNDzUyncCYXxWBgqwt28r3YahBs&#10;0FpzuRMPucpB1pX8X6H+AQAA//8DAFBLAQItABQABgAIAAAAIQC2gziS/gAAAOEBAAATAAAAAAAA&#10;AAAAAAAAAAAAAABbQ29udGVudF9UeXBlc10ueG1sUEsBAi0AFAAGAAgAAAAhADj9If/WAAAAlAEA&#10;AAsAAAAAAAAAAAAAAAAALwEAAF9yZWxzLy5yZWxzUEsBAi0AFAAGAAgAAAAhAAdMUZK1AgAAtQUA&#10;AA4AAAAAAAAAAAAAAAAALgIAAGRycy9lMm9Eb2MueG1sUEsBAi0AFAAGAAgAAAAhAJYn1o/dAAAA&#10;CgEAAA8AAAAAAAAAAAAAAAAADwUAAGRycy9kb3ducmV2LnhtbFBLBQYAAAAABAAEAPMAAAAZBgAA&#10;AAA=&#10;" filled="f" stroked="f">
                <v:textbox style="mso-fit-shape-to-text:t" inset="0,0,0,0">
                  <w:txbxContent>
                    <w:p w:rsidR="00BB5D0C" w:rsidRDefault="00BB5D0C">
                      <w:pPr>
                        <w:pStyle w:val="173"/>
                        <w:shd w:val="clear" w:color="auto" w:fill="auto"/>
                        <w:spacing w:after="356"/>
                        <w:ind w:firstLine="0"/>
                      </w:pPr>
                      <w:r>
                        <w:rPr>
                          <w:rStyle w:val="17Exact0"/>
                          <w:b/>
                          <w:bCs/>
                          <w:i/>
                          <w:iCs/>
                        </w:rPr>
                        <w:t xml:space="preserve">Максимальная </w:t>
                      </w:r>
                      <w:r>
                        <w:rPr>
                          <w:rStyle w:val="17Exact"/>
                          <w:b/>
                          <w:bCs/>
                          <w:i/>
                          <w:iCs/>
                        </w:rPr>
                        <w:t>молекулярная вода</w:t>
                      </w:r>
                    </w:p>
                    <w:p w:rsidR="00BB5D0C" w:rsidRDefault="00BB5D0C">
                      <w:pPr>
                        <w:pStyle w:val="180"/>
                        <w:shd w:val="clear" w:color="auto" w:fill="auto"/>
                        <w:spacing w:before="0" w:line="180" w:lineRule="exact"/>
                      </w:pPr>
                      <w:r>
                        <w:rPr>
                          <w:rStyle w:val="18Exact"/>
                          <w:b/>
                          <w:bCs/>
                          <w:i/>
                          <w:iCs/>
                        </w:rPr>
                        <w:t>Фцнинцляр</w:t>
                      </w:r>
                      <w:r>
                        <w:rPr>
                          <w:rStyle w:val="18Exact0"/>
                          <w:b/>
                          <w:bCs/>
                          <w:i/>
                          <w:iCs/>
                        </w:rPr>
                        <w:t>ная вода</w:t>
                      </w:r>
                    </w:p>
                  </w:txbxContent>
                </v:textbox>
                <w10:wrap type="topAndBottom" anchorx="margin"/>
              </v:shape>
            </w:pict>
          </mc:Fallback>
        </mc:AlternateContent>
      </w:r>
      <w:r>
        <w:rPr>
          <w:noProof/>
          <w:lang w:val="uk-UA" w:eastAsia="uk-UA" w:bidi="ar-SA"/>
        </w:rPr>
        <mc:AlternateContent>
          <mc:Choice Requires="wps">
            <w:drawing>
              <wp:anchor distT="295275" distB="0" distL="2651760" distR="63500" simplePos="0" relativeHeight="251543040" behindDoc="1" locked="0" layoutInCell="1" allowOverlap="1">
                <wp:simplePos x="0" y="0"/>
                <wp:positionH relativeFrom="margin">
                  <wp:posOffset>2689860</wp:posOffset>
                </wp:positionH>
                <wp:positionV relativeFrom="paragraph">
                  <wp:posOffset>1522095</wp:posOffset>
                </wp:positionV>
                <wp:extent cx="1121410" cy="701040"/>
                <wp:effectExtent l="3810" t="0" r="0" b="1905"/>
                <wp:wrapTopAndBottom/>
                <wp:docPr id="806" name="Text Box 5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1410" cy="701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73"/>
                              <w:shd w:val="clear" w:color="auto" w:fill="auto"/>
                              <w:spacing w:after="0" w:line="552" w:lineRule="exact"/>
                              <w:ind w:left="360"/>
                            </w:pPr>
                            <w:r>
                              <w:rPr>
                                <w:rStyle w:val="17Exact0"/>
                                <w:b/>
                                <w:bCs/>
                                <w:i/>
                                <w:iCs/>
                              </w:rPr>
                              <w:t>Пенд</w:t>
                            </w:r>
                            <w:r>
                              <w:rPr>
                                <w:rStyle w:val="17Exact"/>
                                <w:b/>
                                <w:bCs/>
                                <w:i/>
                                <w:iCs/>
                              </w:rPr>
                              <w:t>уля</w:t>
                            </w:r>
                            <w:r>
                              <w:rPr>
                                <w:rStyle w:val="17Exact0"/>
                                <w:b/>
                                <w:bCs/>
                                <w:i/>
                                <w:iCs/>
                              </w:rPr>
                              <w:t>рная вода Возд</w:t>
                            </w:r>
                            <w:r>
                              <w:rPr>
                                <w:rStyle w:val="17Exact"/>
                                <w:b/>
                                <w:bCs/>
                                <w:i/>
                                <w:iCs/>
                              </w:rPr>
                              <w:t>ух^</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15" o:spid="_x0000_s1061" type="#_x0000_t202" style="position:absolute;left:0;text-align:left;margin-left:211.8pt;margin-top:119.85pt;width:88.3pt;height:55.2pt;z-index:-251773440;visibility:visible;mso-wrap-style:square;mso-width-percent:0;mso-height-percent:0;mso-wrap-distance-left:208.8pt;mso-wrap-distance-top:23.25pt;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jJswIAALUFAAAOAAAAZHJzL2Uyb0RvYy54bWysVMlu2zAQvRfoPxC8K1oiLxIiB4llFQXS&#10;BUj6ATRFWUQlUiVpS2nQf++Qsuwsl6KtDsSIM3yzvZmr66Ft0IEpzaXIcHgRYMQElSUXuwx/eyi8&#10;JUbaEFGSRgqW4Uem8fXq/burvktZJGvZlEwhABE67bsM18Z0qe9rWrOW6AvZMQHKSqqWGPhVO79U&#10;pAf0tvGjIJj7vVRlpyRlWsNtPirxyuFXFaPmS1VpZlCTYYjNuFO5c2tPf3VF0p0iXc3pMQzyF1G0&#10;hAtweoLKiSFor/gbqJZTJbWszAWVrS+rilPmcoBswuBVNvc16ZjLBYqju1OZ9P+DpZ8PXxXiZYaX&#10;wRwjQVpo0gMbDLqVA5qFM1uhvtMpGN53YGoGUECnXba6u5P0u0ZCrmsiduxGKdnXjJQQYWhf+s+e&#10;jjjagmz7T7IER2RvpAMaKtXa8kFBEKBDpx5P3bHBUOsyjMI4BBUF3QKqFbv2+SSdXndKmw9MtsgK&#10;GVbQfYdODnfa2GhIOplYZ0IWvGkcAxrx4gIMxxvwDU+tzkbhGvqUBMlmuVnGXhzNN14c5Ll3U6xj&#10;b16Ei1l+ma/XefjL+g3jtOZlyYR1M5ErjP+seUeaj7Q40UvLhpcWzoak1W67bhQ6ECB34T5Xc9Cc&#10;zfyXYbgiQC6vUgqjOLiNEq+YLxdeXMQzL1kESy8Ik9tkHsRJnBcvU7rjgv17SqjPcDKLZiOZzkG/&#10;yi1w39vcSNpyA+uj4a3lr/2sEUktBTeidLIhvBnlZ6Ww4Z9LAe2eGu0Iazk6stUM28FNx+VpELay&#10;fAQKKwkMAzLC7gOhluonRj3skQzrH3uiGEbNRwFjYJfOJKhJ2E4CERSeZthgNIprMy6nfaf4rgbk&#10;adBuYFQK7lhsZ2qM4jhgsBtcMsc9ZpfP839ndd62q98AAAD//wMAUEsDBBQABgAIAAAAIQCSohzD&#10;3wAAAAsBAAAPAAAAZHJzL2Rvd25yZXYueG1sTI8xT8MwEIV3JP6DdUgsiNpxIKUhToUQLGwtLN3c&#10;+Egi7HMUu0nor8dMMJ7ep/e+q7aLs2zCMfSeFGQrAQyp8aanVsHH++vtA7AQNRltPaGCbwywrS8v&#10;Kl0aP9MOp31sWSqhUGoFXYxDyXloOnQ6rPyAlLJPPzod0zm23Ix6TuXOcilEwZ3uKS10esDnDpuv&#10;/ckpKJaX4eZtg3I+N3aiwznLImZKXV8tT4/AIi7xD4Zf/aQOdXI6+hOZwKyCO5kXCVUg880aWCIK&#10;ISSwo4L8XmTA64r//6H+AQAA//8DAFBLAQItABQABgAIAAAAIQC2gziS/gAAAOEBAAATAAAAAAAA&#10;AAAAAAAAAAAAAABbQ29udGVudF9UeXBlc10ueG1sUEsBAi0AFAAGAAgAAAAhADj9If/WAAAAlAEA&#10;AAsAAAAAAAAAAAAAAAAALwEAAF9yZWxzLy5yZWxzUEsBAi0AFAAGAAgAAAAhAG276MmzAgAAtQUA&#10;AA4AAAAAAAAAAAAAAAAALgIAAGRycy9lMm9Eb2MueG1sUEsBAi0AFAAGAAgAAAAhAJKiHMPfAAAA&#10;CwEAAA8AAAAAAAAAAAAAAAAADQUAAGRycy9kb3ducmV2LnhtbFBLBQYAAAAABAAEAPMAAAAZBgAA&#10;AAA=&#10;" filled="f" stroked="f">
                <v:textbox style="mso-fit-shape-to-text:t" inset="0,0,0,0">
                  <w:txbxContent>
                    <w:p w:rsidR="00BB5D0C" w:rsidRDefault="00BB5D0C">
                      <w:pPr>
                        <w:pStyle w:val="173"/>
                        <w:shd w:val="clear" w:color="auto" w:fill="auto"/>
                        <w:spacing w:after="0" w:line="552" w:lineRule="exact"/>
                        <w:ind w:left="360"/>
                      </w:pPr>
                      <w:r>
                        <w:rPr>
                          <w:rStyle w:val="17Exact0"/>
                          <w:b/>
                          <w:bCs/>
                          <w:i/>
                          <w:iCs/>
                        </w:rPr>
                        <w:t>Пенд</w:t>
                      </w:r>
                      <w:r>
                        <w:rPr>
                          <w:rStyle w:val="17Exact"/>
                          <w:b/>
                          <w:bCs/>
                          <w:i/>
                          <w:iCs/>
                        </w:rPr>
                        <w:t>уля</w:t>
                      </w:r>
                      <w:r>
                        <w:rPr>
                          <w:rStyle w:val="17Exact0"/>
                          <w:b/>
                          <w:bCs/>
                          <w:i/>
                          <w:iCs/>
                        </w:rPr>
                        <w:t>рная вода Возд</w:t>
                      </w:r>
                      <w:r>
                        <w:rPr>
                          <w:rStyle w:val="17Exact"/>
                          <w:b/>
                          <w:bCs/>
                          <w:i/>
                          <w:iCs/>
                        </w:rPr>
                        <w:t>ух^</w:t>
                      </w:r>
                    </w:p>
                  </w:txbxContent>
                </v:textbox>
                <w10:wrap type="topAndBottom" anchorx="margin"/>
              </v:shape>
            </w:pict>
          </mc:Fallback>
        </mc:AlternateContent>
      </w:r>
      <w:r w:rsidR="00BB5D0C">
        <w:t>Все количество воды</w:t>
      </w:r>
      <w:r w:rsidR="00BB5D0C">
        <w:rPr>
          <w:rStyle w:val="810pt"/>
        </w:rPr>
        <w:t xml:space="preserve">, </w:t>
      </w:r>
      <w:r w:rsidR="00BB5D0C">
        <w:t>содержащееся в почве сверх максимальной молекулярной влажности, находится уже вне сферы действия молекулярных сил поверхности почвенных частиц</w:t>
      </w:r>
      <w:r w:rsidR="00BB5D0C">
        <w:rPr>
          <w:rStyle w:val="810pt"/>
        </w:rPr>
        <w:t xml:space="preserve">, </w:t>
      </w:r>
      <w:r w:rsidR="00BB5D0C">
        <w:t>и потому мы называем эту воду</w:t>
      </w:r>
      <w:r w:rsidR="00BB5D0C">
        <w:rPr>
          <w:rStyle w:val="810pt"/>
        </w:rPr>
        <w:t xml:space="preserve"> </w:t>
      </w:r>
      <w:r w:rsidR="00BB5D0C">
        <w:t>«свободной</w:t>
      </w:r>
      <w:r w:rsidR="00BB5D0C">
        <w:rPr>
          <w:rStyle w:val="810pt"/>
        </w:rPr>
        <w:t>» (А. В. Трофимов).</w:t>
      </w:r>
    </w:p>
    <w:p w:rsidR="005469DF" w:rsidRDefault="00BB5D0C">
      <w:pPr>
        <w:pStyle w:val="24"/>
        <w:shd w:val="clear" w:color="auto" w:fill="auto"/>
        <w:ind w:firstLine="360"/>
      </w:pPr>
      <w:r>
        <w:t>Свободная вода обладает всеми свойствами обыкновенной воды и потому полностью может быть использована растениями при соответствующих условиях.</w:t>
      </w:r>
    </w:p>
    <w:p w:rsidR="005469DF" w:rsidRDefault="00BB5D0C">
      <w:pPr>
        <w:pStyle w:val="24"/>
        <w:shd w:val="clear" w:color="auto" w:fill="auto"/>
        <w:ind w:firstLine="360"/>
      </w:pPr>
      <w:r>
        <w:t>Во всех частях почвенной колонны свободная вода удержи</w:t>
      </w:r>
      <w:r>
        <w:softHyphen/>
        <w:t>вается силой менисков. В сложной сети почвенных пор характер этих менисков и их взаимосвязь между собой крайне разнообразны, в силу чего и динамическое поведение отдельных частей свободной воды также различно. С этой точки зрения все количество свобод</w:t>
      </w:r>
      <w:r>
        <w:softHyphen/>
        <w:t xml:space="preserve">ной воды в почве целесообразно разделять на три части: </w:t>
      </w:r>
      <w:r>
        <w:rPr>
          <w:rStyle w:val="2105pt0"/>
        </w:rPr>
        <w:t>пенду- лярную</w:t>
      </w:r>
      <w:r>
        <w:t xml:space="preserve">, </w:t>
      </w:r>
      <w:r>
        <w:rPr>
          <w:rStyle w:val="2105pt0"/>
        </w:rPr>
        <w:t>фуникулярную</w:t>
      </w:r>
      <w:r>
        <w:t xml:space="preserve"> и </w:t>
      </w:r>
      <w:r>
        <w:rPr>
          <w:rStyle w:val="2105pt0"/>
        </w:rPr>
        <w:t>капиллярную.</w:t>
      </w:r>
    </w:p>
    <w:p w:rsidR="005469DF" w:rsidRDefault="00BB5D0C">
      <w:pPr>
        <w:pStyle w:val="24"/>
        <w:shd w:val="clear" w:color="auto" w:fill="auto"/>
        <w:ind w:firstLine="360"/>
      </w:pPr>
      <w:r>
        <w:t xml:space="preserve">Когда свободная вода занимает только уголки пор в местах соприкосновения почвенных частиц (рис. 13), причем мениски этих уголков между собой не соприкасаются, ее называют </w:t>
      </w:r>
      <w:r>
        <w:rPr>
          <w:rStyle w:val="2105pt0"/>
        </w:rPr>
        <w:t>пенду</w:t>
      </w:r>
      <w:r>
        <w:t xml:space="preserve">-- </w:t>
      </w:r>
      <w:r>
        <w:rPr>
          <w:rStyle w:val="2105pt0"/>
        </w:rPr>
        <w:t>лярной</w:t>
      </w:r>
      <w:r>
        <w:t xml:space="preserve">, </w:t>
      </w:r>
      <w:r>
        <w:rPr>
          <w:rStyle w:val="2105pt0"/>
        </w:rPr>
        <w:t>или уголковой</w:t>
      </w:r>
      <w:r>
        <w:t xml:space="preserve">, </w:t>
      </w:r>
      <w:r>
        <w:rPr>
          <w:rStyle w:val="2105pt0"/>
        </w:rPr>
        <w:t>водой</w:t>
      </w:r>
      <w:r>
        <w:t xml:space="preserve"> (Верлюи),</w:t>
      </w:r>
      <w:r>
        <w:br w:type="page"/>
      </w:r>
    </w:p>
    <w:p w:rsidR="005469DF" w:rsidRDefault="00BB5D0C">
      <w:pPr>
        <w:pStyle w:val="24"/>
        <w:shd w:val="clear" w:color="auto" w:fill="auto"/>
        <w:ind w:firstLine="380"/>
      </w:pPr>
      <w:r>
        <w:lastRenderedPageBreak/>
        <w:t>Поскольку отдельные уголки между собой не связаны свобод</w:t>
      </w:r>
      <w:r>
        <w:softHyphen/>
        <w:t>ной водой, постольку уголковая вода оказывается практически неподвижной, не стекающей под влиянием силы тяжести. В такой форме свободная вода присуща главным образом третьей зоне низкой влажности рассматриваемой нами колонны.</w:t>
      </w:r>
    </w:p>
    <w:p w:rsidR="005469DF" w:rsidRDefault="0088158E">
      <w:pPr>
        <w:pStyle w:val="24"/>
        <w:shd w:val="clear" w:color="auto" w:fill="auto"/>
        <w:ind w:firstLine="380"/>
      </w:pPr>
      <w:r>
        <w:rPr>
          <w:noProof/>
          <w:lang w:val="uk-UA" w:eastAsia="uk-UA" w:bidi="ar-SA"/>
        </w:rPr>
        <w:drawing>
          <wp:anchor distT="121285" distB="4445" distL="153670" distR="63500" simplePos="0" relativeHeight="251544064" behindDoc="1" locked="0" layoutInCell="1" allowOverlap="1">
            <wp:simplePos x="0" y="0"/>
            <wp:positionH relativeFrom="margin">
              <wp:posOffset>3183890</wp:posOffset>
            </wp:positionH>
            <wp:positionV relativeFrom="paragraph">
              <wp:posOffset>961390</wp:posOffset>
            </wp:positionV>
            <wp:extent cx="926465" cy="1554480"/>
            <wp:effectExtent l="0" t="0" r="6985" b="7620"/>
            <wp:wrapSquare wrapText="left"/>
            <wp:docPr id="805" name="Рисунок 514" descr="image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4" descr="image20"/>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926465" cy="1554480"/>
                    </a:xfrm>
                    <a:prstGeom prst="rect">
                      <a:avLst/>
                    </a:prstGeom>
                    <a:noFill/>
                  </pic:spPr>
                </pic:pic>
              </a:graphicData>
            </a:graphic>
            <wp14:sizeRelH relativeFrom="page">
              <wp14:pctWidth>0</wp14:pctWidth>
            </wp14:sizeRelH>
            <wp14:sizeRelV relativeFrom="page">
              <wp14:pctHeight>0</wp14:pctHeight>
            </wp14:sizeRelV>
          </wp:anchor>
        </w:drawing>
      </w:r>
      <w:r w:rsidR="00BB5D0C">
        <w:t>Когда количество воды в уголках увеличивается настолько, что они сливаются между собой, но в центре поры еще остается пузырек воздуха (рис. 13), такое состояние свободной воды на</w:t>
      </w:r>
      <w:r w:rsidR="00BB5D0C">
        <w:softHyphen/>
        <w:t xml:space="preserve">зывается </w:t>
      </w:r>
      <w:r w:rsidR="00BB5D0C">
        <w:rPr>
          <w:rStyle w:val="2105pt0"/>
        </w:rPr>
        <w:t>фуникулярным</w:t>
      </w:r>
      <w:r w:rsidR="00BB5D0C">
        <w:t xml:space="preserve"> (Верлюи). В этом состоянии вся масса воды связана между собой, она приобретает способность пере</w:t>
      </w:r>
      <w:r w:rsidR="00BB5D0C">
        <w:softHyphen/>
        <w:t>двигаться под влиянием силы тяжести или внешнего давления, но в силу наличия пузырьков воздуха воз</w:t>
      </w:r>
      <w:r w:rsidR="00BB5D0C">
        <w:softHyphen/>
        <w:t>никает неточный капилляр (цепь Жамена), в котором требуется очень большое давле</w:t>
      </w:r>
      <w:r w:rsidR="00BB5D0C">
        <w:softHyphen/>
        <w:t>ние, чтобы сдвинуть эту цепь капель. По</w:t>
      </w:r>
      <w:r w:rsidR="00BB5D0C">
        <w:softHyphen/>
        <w:t>требная величина давления увеличивается во много раз при неточном характере капилляра (рис. 14).</w:t>
      </w:r>
    </w:p>
    <w:p w:rsidR="005469DF" w:rsidRDefault="00BB5D0C">
      <w:pPr>
        <w:pStyle w:val="24"/>
        <w:shd w:val="clear" w:color="auto" w:fill="auto"/>
        <w:ind w:firstLine="380"/>
      </w:pPr>
      <w:r>
        <w:t xml:space="preserve">При заполнении водой всего объема пор состояние свободной воды называется </w:t>
      </w:r>
      <w:r>
        <w:rPr>
          <w:rStyle w:val="2105pt0"/>
        </w:rPr>
        <w:t>капил</w:t>
      </w:r>
      <w:r>
        <w:rPr>
          <w:rStyle w:val="2105pt0"/>
        </w:rPr>
        <w:softHyphen/>
        <w:t>лярным;</w:t>
      </w:r>
      <w:r>
        <w:t xml:space="preserve"> капиллярная вода передвигается при всяком давлении, превышающем нормальное.</w:t>
      </w:r>
    </w:p>
    <w:p w:rsidR="005469DF" w:rsidRDefault="00BB5D0C">
      <w:pPr>
        <w:pStyle w:val="24"/>
        <w:shd w:val="clear" w:color="auto" w:fill="auto"/>
        <w:ind w:firstLine="0"/>
        <w:jc w:val="left"/>
      </w:pPr>
      <w:r>
        <w:t xml:space="preserve">В данном случае имеются в виду капилляры, диаметр которых больше двойной толщины максимальной молекулярной пленки. Если </w:t>
      </w:r>
      <w:r>
        <w:rPr>
          <w:rStyle w:val="285pt"/>
          <w:b/>
          <w:bCs/>
        </w:rPr>
        <w:t xml:space="preserve">Рис. 14. Неточные </w:t>
      </w:r>
      <w:r>
        <w:t xml:space="preserve">принять максимальную толщину слоя связан- </w:t>
      </w:r>
      <w:r>
        <w:rPr>
          <w:rStyle w:val="285pt"/>
          <w:b/>
          <w:bCs/>
        </w:rPr>
        <w:t xml:space="preserve">капилляры, </w:t>
      </w:r>
      <w:r>
        <w:t>ной воды в 1000 ангстрем, то капилляр дол</w:t>
      </w:r>
      <w:r>
        <w:softHyphen/>
        <w:t>жен обладать диаметром большим 2 000 ангстрем, т. е. 0,0002 мм. В ультракапиллярах меньшего диаметра, очевидно, свободной воды нет.</w:t>
      </w:r>
    </w:p>
    <w:p w:rsidR="005469DF" w:rsidRDefault="00BB5D0C">
      <w:pPr>
        <w:pStyle w:val="24"/>
        <w:shd w:val="clear" w:color="auto" w:fill="auto"/>
        <w:ind w:firstLine="380"/>
      </w:pPr>
      <w:r>
        <w:t>В рассматриваемой колонне две нижние зоны повышенной влажности являются областью преимущественно капиллярного заполнения пор водой.</w:t>
      </w:r>
    </w:p>
    <w:p w:rsidR="005469DF" w:rsidRDefault="00BB5D0C">
      <w:pPr>
        <w:pStyle w:val="24"/>
        <w:shd w:val="clear" w:color="auto" w:fill="auto"/>
        <w:ind w:firstLine="380"/>
      </w:pPr>
      <w:r>
        <w:t>Различие во влажности первой и второй зон объясняется тем, что поры почвы очень неоднородны по своему диаметру, поэтому нижнюю зону нужно представлять себе как зону заполнения водой и крупных и мелких капилляров; зону же, расположенную выше, как заполненную только в части все более и более мелких капилляров (рис. 12). Следовательно, верхняя граница второй зоны является пределом капиллярного поднятия воды данным грунтом. Четвертая (верхняя) зона повышенной влажности является, повидимому, преимущественно фуникулярной, удер</w:t>
      </w:r>
      <w:r>
        <w:softHyphen/>
        <w:t>живаемой менисками, возникающими на плоскости раздела почва — воздух.</w:t>
      </w:r>
    </w:p>
    <w:p w:rsidR="005469DF" w:rsidRDefault="00BB5D0C">
      <w:pPr>
        <w:pStyle w:val="24"/>
        <w:shd w:val="clear" w:color="auto" w:fill="auto"/>
        <w:ind w:firstLine="380"/>
        <w:sectPr w:rsidR="005469DF">
          <w:footerReference w:type="even" r:id="rId89"/>
          <w:footerReference w:type="default" r:id="rId90"/>
          <w:pgSz w:w="7181" w:h="11594"/>
          <w:pgMar w:top="403" w:right="269" w:bottom="748" w:left="263" w:header="0" w:footer="3" w:gutter="0"/>
          <w:pgNumType w:start="57"/>
          <w:cols w:space="720"/>
          <w:noEndnote/>
          <w:docGrid w:linePitch="360"/>
        </w:sectPr>
      </w:pPr>
      <w:r>
        <w:t>Если вся свободная вода в почве по своим физическим свой</w:t>
      </w:r>
      <w:r>
        <w:softHyphen/>
        <w:t>ствам может быть использована растениями, то фактическая ее доступность определяется, кроме того, скоростью ее подтекания к сосущим частям корней, к корневым волоскам,</w:t>
      </w:r>
    </w:p>
    <w:p w:rsidR="005469DF" w:rsidRDefault="00BB5D0C">
      <w:pPr>
        <w:pStyle w:val="70"/>
        <w:shd w:val="clear" w:color="auto" w:fill="auto"/>
        <w:tabs>
          <w:tab w:val="left" w:leader="dot" w:pos="4677"/>
        </w:tabs>
        <w:spacing w:before="0" w:after="0" w:line="173" w:lineRule="exact"/>
        <w:ind w:left="820" w:right="1000"/>
        <w:jc w:val="left"/>
      </w:pPr>
      <w:r>
        <w:lastRenderedPageBreak/>
        <w:t>суммарная длина корней и корневых воло</w:t>
      </w:r>
      <w:r>
        <w:softHyphen/>
        <w:t xml:space="preserve">сков </w:t>
      </w:r>
      <w:r>
        <w:tab/>
        <w:t>И, 251 км</w:t>
      </w:r>
    </w:p>
    <w:p w:rsidR="005469DF" w:rsidRDefault="00BB5D0C">
      <w:pPr>
        <w:pStyle w:val="70"/>
        <w:shd w:val="clear" w:color="auto" w:fill="auto"/>
        <w:tabs>
          <w:tab w:val="left" w:leader="dot" w:pos="4677"/>
        </w:tabs>
        <w:spacing w:before="0" w:after="0" w:line="170" w:lineRule="exact"/>
        <w:ind w:left="820"/>
        <w:jc w:val="both"/>
      </w:pPr>
      <w:r>
        <w:t>число корневых волосков</w:t>
      </w:r>
      <w:r>
        <w:tab/>
        <w:t xml:space="preserve"> 14 335 568 288 шт.</w:t>
      </w:r>
    </w:p>
    <w:p w:rsidR="005469DF" w:rsidRDefault="00BB5D0C">
      <w:pPr>
        <w:pStyle w:val="70"/>
        <w:shd w:val="clear" w:color="auto" w:fill="auto"/>
        <w:tabs>
          <w:tab w:val="left" w:leader="dot" w:pos="4677"/>
        </w:tabs>
        <w:spacing w:before="0" w:after="140" w:line="170" w:lineRule="exact"/>
        <w:ind w:left="820"/>
        <w:jc w:val="both"/>
      </w:pPr>
      <w:r>
        <w:t>суммарная поверхность</w:t>
      </w:r>
      <w:r>
        <w:tab/>
        <w:t xml:space="preserve"> 638 м</w:t>
      </w:r>
      <w:r>
        <w:rPr>
          <w:vertAlign w:val="superscript"/>
        </w:rPr>
        <w:t>2</w:t>
      </w:r>
    </w:p>
    <w:p w:rsidR="005469DF" w:rsidRDefault="00BB5D0C">
      <w:pPr>
        <w:pStyle w:val="70"/>
        <w:shd w:val="clear" w:color="auto" w:fill="auto"/>
        <w:spacing w:before="0" w:after="22" w:line="170" w:lineRule="exact"/>
        <w:ind w:left="1900"/>
        <w:jc w:val="left"/>
      </w:pPr>
      <w:r>
        <w:t>на 1 см</w:t>
      </w:r>
      <w:r>
        <w:rPr>
          <w:vertAlign w:val="superscript"/>
        </w:rPr>
        <w:t>3</w:t>
      </w:r>
      <w:r>
        <w:t xml:space="preserve"> почвы:</w:t>
      </w:r>
    </w:p>
    <w:p w:rsidR="005469DF" w:rsidRDefault="00BB5D0C">
      <w:pPr>
        <w:pStyle w:val="70"/>
        <w:shd w:val="clear" w:color="auto" w:fill="auto"/>
        <w:tabs>
          <w:tab w:val="center" w:leader="dot" w:pos="4920"/>
          <w:tab w:val="left" w:pos="5179"/>
        </w:tabs>
        <w:spacing w:before="0" w:after="0" w:line="170" w:lineRule="exact"/>
        <w:ind w:left="820"/>
        <w:jc w:val="both"/>
      </w:pPr>
      <w:r>
        <w:t>длина корней</w:t>
      </w:r>
      <w:r>
        <w:tab/>
        <w:t xml:space="preserve"> 225</w:t>
      </w:r>
      <w:r>
        <w:tab/>
        <w:t>м</w:t>
      </w:r>
    </w:p>
    <w:p w:rsidR="005469DF" w:rsidRDefault="00BB5D0C">
      <w:pPr>
        <w:pStyle w:val="70"/>
        <w:shd w:val="clear" w:color="auto" w:fill="auto"/>
        <w:tabs>
          <w:tab w:val="center" w:leader="dot" w:pos="4920"/>
          <w:tab w:val="left" w:pos="5206"/>
          <w:tab w:val="right" w:pos="5771"/>
        </w:tabs>
        <w:spacing w:before="0" w:after="0" w:line="170" w:lineRule="exact"/>
        <w:ind w:left="820"/>
        <w:jc w:val="both"/>
      </w:pPr>
      <w:r>
        <w:t>число корневых волосков</w:t>
      </w:r>
      <w:r>
        <w:tab/>
        <w:t xml:space="preserve"> 287</w:t>
      </w:r>
      <w:r>
        <w:tab/>
        <w:t>000</w:t>
      </w:r>
      <w:r>
        <w:tab/>
        <w:t>шт.</w:t>
      </w:r>
    </w:p>
    <w:p w:rsidR="005469DF" w:rsidRDefault="00BB5D0C">
      <w:pPr>
        <w:pStyle w:val="70"/>
        <w:shd w:val="clear" w:color="auto" w:fill="auto"/>
        <w:tabs>
          <w:tab w:val="left" w:leader="dot" w:pos="4677"/>
        </w:tabs>
        <w:spacing w:before="0" w:line="170" w:lineRule="exact"/>
        <w:ind w:left="820"/>
        <w:jc w:val="both"/>
      </w:pPr>
      <w:r>
        <w:t xml:space="preserve">поверхность </w:t>
      </w:r>
      <w:r>
        <w:tab/>
        <w:t>127 см</w:t>
      </w:r>
      <w:r>
        <w:rPr>
          <w:vertAlign w:val="superscript"/>
        </w:rPr>
        <w:t>2</w:t>
      </w:r>
    </w:p>
    <w:p w:rsidR="005469DF" w:rsidRDefault="00BB5D0C">
      <w:pPr>
        <w:pStyle w:val="70"/>
        <w:shd w:val="clear" w:color="auto" w:fill="auto"/>
        <w:spacing w:before="0" w:after="0" w:line="170" w:lineRule="exact"/>
        <w:ind w:firstLine="400"/>
        <w:jc w:val="both"/>
      </w:pPr>
      <w:r>
        <w:t>Сопоставив последние величины с характеристикой 1 см</w:t>
      </w:r>
      <w:r>
        <w:rPr>
          <w:vertAlign w:val="superscript"/>
        </w:rPr>
        <w:t>3</w:t>
      </w:r>
      <w:r>
        <w:t xml:space="preserve"> условной почвы, состоящей из зерен в 0,01 мм, получим следующее:</w:t>
      </w:r>
    </w:p>
    <w:p w:rsidR="005469DF" w:rsidRDefault="00BB5D0C">
      <w:pPr>
        <w:pStyle w:val="70"/>
        <w:numPr>
          <w:ilvl w:val="0"/>
          <w:numId w:val="10"/>
        </w:numPr>
        <w:shd w:val="clear" w:color="auto" w:fill="auto"/>
        <w:tabs>
          <w:tab w:val="left" w:pos="635"/>
        </w:tabs>
        <w:spacing w:before="0" w:after="0" w:line="170" w:lineRule="exact"/>
        <w:ind w:firstLine="400"/>
        <w:jc w:val="both"/>
      </w:pPr>
      <w:r>
        <w:t>число частиц почвы 1 000 000 000 шт., следовательно один корневой волосок приходится на 3 490 шт. почвенных частиц;</w:t>
      </w:r>
    </w:p>
    <w:p w:rsidR="005469DF" w:rsidRDefault="00BB5D0C">
      <w:pPr>
        <w:pStyle w:val="70"/>
        <w:numPr>
          <w:ilvl w:val="0"/>
          <w:numId w:val="10"/>
        </w:numPr>
        <w:shd w:val="clear" w:color="auto" w:fill="auto"/>
        <w:tabs>
          <w:tab w:val="left" w:pos="635"/>
        </w:tabs>
        <w:spacing w:before="0" w:after="0" w:line="170" w:lineRule="exact"/>
        <w:ind w:firstLine="400"/>
        <w:jc w:val="both"/>
      </w:pPr>
      <w:r>
        <w:t>суммарная поверхность почвенных частиц 6000 см</w:t>
      </w:r>
      <w:r>
        <w:rPr>
          <w:vertAlign w:val="superscript"/>
        </w:rPr>
        <w:t>2</w:t>
      </w:r>
      <w:r>
        <w:t>, следовательно поверхность корневых волосков меньше поверхности почвы в 47 раз.</w:t>
      </w:r>
    </w:p>
    <w:p w:rsidR="005469DF" w:rsidRDefault="00BB5D0C">
      <w:pPr>
        <w:pStyle w:val="70"/>
        <w:shd w:val="clear" w:color="auto" w:fill="auto"/>
        <w:spacing w:before="0" w:after="0" w:line="170" w:lineRule="exact"/>
        <w:ind w:firstLine="400"/>
        <w:jc w:val="both"/>
      </w:pPr>
      <w:r>
        <w:t>В полевых условиях на корневые системы приходятся значительно боль</w:t>
      </w:r>
      <w:r>
        <w:softHyphen/>
        <w:t>шие объемы почвы, и, следовательно, приведенные выше соотношения для полевых условий будут еще менее благоприятными. Отсюда ясно, что преоб</w:t>
      </w:r>
      <w:r>
        <w:softHyphen/>
        <w:t>ладающая часть свободной почвенной воды может быть фактически исполь</w:t>
      </w:r>
      <w:r>
        <w:softHyphen/>
        <w:t>зована растением лишь в меру скорости ее подтекания к зонам иссушения около, корневых волосков.</w:t>
      </w:r>
    </w:p>
    <w:p w:rsidR="005469DF" w:rsidRDefault="00BB5D0C">
      <w:pPr>
        <w:pStyle w:val="70"/>
        <w:shd w:val="clear" w:color="auto" w:fill="auto"/>
        <w:spacing w:before="0" w:after="146" w:line="170" w:lineRule="exact"/>
        <w:ind w:firstLine="400"/>
        <w:jc w:val="both"/>
      </w:pPr>
      <w:r>
        <w:t>Ф.Секера считает нормальной скоростью подачи воды в почве 0,1—0,06 г на 1 см</w:t>
      </w:r>
      <w:r>
        <w:rPr>
          <w:vertAlign w:val="superscript"/>
        </w:rPr>
        <w:t>2</w:t>
      </w:r>
      <w:r>
        <w:t xml:space="preserve"> в час и что в природе растение использует только 75% запаса доступ</w:t>
      </w:r>
      <w:r>
        <w:softHyphen/>
        <w:t>ной ему воды. Из этого следует, что пендулярная вода, находясь в уголках</w:t>
      </w:r>
      <w:r>
        <w:footnoteReference w:id="6"/>
      </w:r>
      <w:r>
        <w:t xml:space="preserve"> в неподвижном состоянии, менее доступна для усвоения растениями, чем вода фуникулярная и капиллярная.</w:t>
      </w:r>
    </w:p>
    <w:p w:rsidR="005469DF" w:rsidRDefault="00BB5D0C">
      <w:pPr>
        <w:pStyle w:val="24"/>
        <w:shd w:val="clear" w:color="auto" w:fill="auto"/>
        <w:ind w:firstLine="400"/>
      </w:pPr>
      <w:r>
        <w:t>Резюмируя все изложенное, мы можем, следовательно, при</w:t>
      </w:r>
      <w:r>
        <w:softHyphen/>
        <w:t>нять наличие в почве следующих форм воды:</w:t>
      </w:r>
    </w:p>
    <w:p w:rsidR="005469DF" w:rsidRDefault="00BB5D0C">
      <w:pPr>
        <w:pStyle w:val="24"/>
        <w:numPr>
          <w:ilvl w:val="0"/>
          <w:numId w:val="11"/>
        </w:numPr>
        <w:shd w:val="clear" w:color="auto" w:fill="auto"/>
        <w:tabs>
          <w:tab w:val="left" w:pos="670"/>
        </w:tabs>
        <w:ind w:firstLine="400"/>
      </w:pPr>
      <w:r>
        <w:t>Химически связанная вода.</w:t>
      </w:r>
    </w:p>
    <w:p w:rsidR="005469DF" w:rsidRDefault="00BB5D0C">
      <w:pPr>
        <w:pStyle w:val="24"/>
        <w:numPr>
          <w:ilvl w:val="0"/>
          <w:numId w:val="11"/>
        </w:numPr>
        <w:shd w:val="clear" w:color="auto" w:fill="auto"/>
        <w:tabs>
          <w:tab w:val="left" w:pos="685"/>
        </w:tabs>
        <w:spacing w:after="95"/>
        <w:ind w:firstLine="400"/>
      </w:pPr>
      <w:r>
        <w:t>Физически удерживаемая вода, подразделяемая на сле</w:t>
      </w:r>
      <w:r>
        <w:softHyphen/>
        <w:t>дующие виды:</w:t>
      </w:r>
    </w:p>
    <w:p w:rsidR="005469DF" w:rsidRDefault="0088158E">
      <w:pPr>
        <w:pStyle w:val="70"/>
        <w:numPr>
          <w:ilvl w:val="0"/>
          <w:numId w:val="12"/>
        </w:numPr>
        <w:shd w:val="clear" w:color="auto" w:fill="auto"/>
        <w:tabs>
          <w:tab w:val="left" w:pos="262"/>
        </w:tabs>
        <w:spacing w:before="0" w:after="0" w:line="170" w:lineRule="exact"/>
        <w:ind w:left="300" w:hanging="300"/>
        <w:jc w:val="both"/>
      </w:pPr>
      <w:r>
        <w:rPr>
          <w:noProof/>
          <w:lang w:val="uk-UA" w:eastAsia="uk-UA" w:bidi="ar-SA"/>
        </w:rPr>
        <mc:AlternateContent>
          <mc:Choice Requires="wps">
            <w:drawing>
              <wp:anchor distT="165735" distB="397510" distL="147955" distR="63500" simplePos="0" relativeHeight="251545088" behindDoc="1" locked="0" layoutInCell="1" allowOverlap="1">
                <wp:simplePos x="0" y="0"/>
                <wp:positionH relativeFrom="margin">
                  <wp:posOffset>2152015</wp:posOffset>
                </wp:positionH>
                <wp:positionV relativeFrom="paragraph">
                  <wp:posOffset>-5715</wp:posOffset>
                </wp:positionV>
                <wp:extent cx="2014855" cy="863600"/>
                <wp:effectExtent l="0" t="3810" r="0" b="0"/>
                <wp:wrapSquare wrapText="left"/>
                <wp:docPr id="804" name="Text Box 5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4855" cy="863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tabs>
                                <w:tab w:val="left" w:pos="250"/>
                              </w:tabs>
                              <w:spacing w:before="0" w:after="0" w:line="170" w:lineRule="exact"/>
                              <w:ind w:left="280" w:hanging="280"/>
                              <w:jc w:val="both"/>
                            </w:pPr>
                            <w:r>
                              <w:rPr>
                                <w:rStyle w:val="7Exact"/>
                                <w:b/>
                                <w:bCs/>
                              </w:rPr>
                              <w:t>а)</w:t>
                            </w:r>
                            <w:r>
                              <w:rPr>
                                <w:rStyle w:val="7Exact"/>
                                <w:b/>
                                <w:bCs/>
                              </w:rPr>
                              <w:tab/>
                              <w:t>Гигроскопическая, в высшем пре</w:t>
                            </w:r>
                            <w:r>
                              <w:rPr>
                                <w:rStyle w:val="7Exact"/>
                                <w:b/>
                                <w:bCs/>
                              </w:rPr>
                              <w:softHyphen/>
                              <w:t>деле максимальная гигроскопи</w:t>
                            </w:r>
                            <w:r>
                              <w:rPr>
                                <w:rStyle w:val="7Exact"/>
                                <w:b/>
                                <w:bCs/>
                              </w:rPr>
                              <w:softHyphen/>
                              <w:t>ческая</w:t>
                            </w:r>
                          </w:p>
                          <w:p w:rsidR="00BB5D0C" w:rsidRDefault="00BB5D0C">
                            <w:pPr>
                              <w:pStyle w:val="70"/>
                              <w:shd w:val="clear" w:color="auto" w:fill="auto"/>
                              <w:tabs>
                                <w:tab w:val="left" w:pos="247"/>
                              </w:tabs>
                              <w:spacing w:before="0" w:after="0" w:line="170" w:lineRule="exact"/>
                              <w:ind w:left="280" w:hanging="280"/>
                              <w:jc w:val="both"/>
                            </w:pPr>
                            <w:r>
                              <w:rPr>
                                <w:rStyle w:val="7Exact"/>
                                <w:b/>
                                <w:bCs/>
                              </w:rPr>
                              <w:t>б)</w:t>
                            </w:r>
                            <w:r>
                              <w:rPr>
                                <w:rStyle w:val="7Exact"/>
                                <w:b/>
                                <w:bCs/>
                              </w:rPr>
                              <w:tab/>
                              <w:t>Пленочная, в высшем пределе максимальная молекулярная</w:t>
                            </w:r>
                          </w:p>
                          <w:p w:rsidR="00BB5D0C" w:rsidRDefault="00BB5D0C">
                            <w:pPr>
                              <w:pStyle w:val="70"/>
                              <w:shd w:val="clear" w:color="auto" w:fill="auto"/>
                              <w:tabs>
                                <w:tab w:val="left" w:pos="245"/>
                              </w:tabs>
                              <w:spacing w:before="0" w:after="0" w:line="170" w:lineRule="exact"/>
                              <w:ind w:left="280" w:hanging="280"/>
                              <w:jc w:val="both"/>
                            </w:pPr>
                            <w:r>
                              <w:rPr>
                                <w:rStyle w:val="7Exact"/>
                                <w:b/>
                                <w:bCs/>
                              </w:rPr>
                              <w:t>а)</w:t>
                            </w:r>
                            <w:r>
                              <w:rPr>
                                <w:rStyle w:val="7Exact"/>
                                <w:b/>
                                <w:bCs/>
                              </w:rPr>
                              <w:tab/>
                              <w:t>Пендулярная, или уголковая, не</w:t>
                            </w:r>
                            <w:r>
                              <w:rPr>
                                <w:rStyle w:val="7Exact"/>
                                <w:b/>
                                <w:bCs/>
                              </w:rPr>
                              <w:softHyphen/>
                              <w:t>подвижная</w:t>
                            </w:r>
                          </w:p>
                          <w:p w:rsidR="00BB5D0C" w:rsidRDefault="00BB5D0C">
                            <w:pPr>
                              <w:pStyle w:val="70"/>
                              <w:shd w:val="clear" w:color="auto" w:fill="auto"/>
                              <w:tabs>
                                <w:tab w:val="left" w:pos="247"/>
                              </w:tabs>
                              <w:spacing w:before="0" w:after="0" w:line="170" w:lineRule="exact"/>
                              <w:ind w:left="280" w:hanging="280"/>
                              <w:jc w:val="both"/>
                            </w:pPr>
                            <w:r>
                              <w:rPr>
                                <w:rStyle w:val="7Exact"/>
                                <w:b/>
                                <w:bCs/>
                              </w:rPr>
                              <w:t>б)</w:t>
                            </w:r>
                            <w:r>
                              <w:rPr>
                                <w:rStyle w:val="7Exact"/>
                                <w:b/>
                                <w:bCs/>
                              </w:rPr>
                              <w:tab/>
                              <w:t>Фуникулярная и капиллярная, могущая передвигаться</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13" o:spid="_x0000_s1062" type="#_x0000_t202" style="position:absolute;left:0;text-align:left;margin-left:169.45pt;margin-top:-.45pt;width:158.65pt;height:68pt;z-index:-251771392;visibility:visible;mso-wrap-style:square;mso-width-percent:0;mso-height-percent:0;mso-wrap-distance-left:11.65pt;mso-wrap-distance-top:13.05pt;mso-wrap-distance-right:5pt;mso-wrap-distance-bottom:31.3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p1tatQIAALUFAAAOAAAAZHJzL2Uyb0RvYy54bWysVNuOmzAQfa/Uf7D8zgIJsICWrHZDqCpt&#10;L9JuP8ABE6yCTW0nsF313zs2IdnLS9WWB2uwx2fOzBzP1fXYtehApWKCZ9i/8DCivBQV47sMf3so&#10;nBgjpQmvSCs4zfAjVfh69f7d1dCndCEa0VZUIgDhKh36DDda96nrqrKhHVEXoqccDmshO6LhV+7c&#10;SpIB0LvWXXhe5A5CVr0UJVUKdvPpEK8sfl3TUn+pa0U1ajMM3LRdpV23ZnVXVyTdSdI3rDzSIH/B&#10;oiOMQ9ATVE40QXvJ3kB1rJRCiVpflKJzRV2zktocIBvfe5XNfUN6anOB4qj+VCb1/2DLz4evErEq&#10;w7EXYMRJB016oKNGt2JEob80FRp6lYLjfQ+ueoQD6LTNVvV3ovyuEBfrhvAdvZFSDA0lFTD0zU33&#10;2dUJRxmQ7fBJVBCI7LWwQGMtO1M+KAgCdOjU46k7hkwJm1CgIA5DjEo4i6Nl5Nn2uSSdb/dS6Q9U&#10;dMgYGZbQfYtODndKGzYknV1MMC4K1rZWAS1/sQGO0w7EhqvmzLCwDX1KvGQTb+LACRbRxgm8PHdu&#10;inXgRIV/GebLfL3O/V8mrh+kDasqyk2YWVx+8GfNO8p8ksVJXkq0rDJwhpKSu+26lehAQNyF/WzN&#10;4eTs5r6kYYsAubxKyV8E3u0icYoovnSCIgid5NKLHc9PbpPIC5IgL16mdMc4/feU0JDhJFyEk5jO&#10;pF/l5tnvbW4k7ZiG8dGyzujXfMaJpEaCG15ZWxPWTvazUhj651JAu+dGW8EajU5q1eN2tK9jGRlk&#10;o+atqB5BwlKAwkCnMPvAaIT8idEAcyTD6seeSIpR+5HDMzBDZzbkbGxng/ASrmZYYzSZaz0Np30v&#10;2a4B5Pmh3cBTKZhV8ZnF8YHBbLDJHOeYGT7P/63XedqufgMAAP//AwBQSwMEFAAGAAgAAAAhAD2L&#10;0EDeAAAACQEAAA8AAABkcnMvZG93bnJldi54bWxMj8FOwzAMhu9IvENkJC5oS9Nq1dY1nRCCCzcG&#10;F25ZY9pqjVM1WVv29JgTnCzr//T7c3lYXC8mHEPnSYNaJyCQam87ajR8vL+stiBCNGRN7wk1fGOA&#10;Q3V7U5rC+pnecDrGRnAJhcJoaGMcCilD3aIzYe0HJM6+/OhM5HVspB3NzOWul2mS5NKZjvhCawZ8&#10;arE+Hy9OQ748Dw+vO0zna91P9HlVKqLS+v5uedyDiLjEPxh+9VkdKnY6+QvZIHoNWbbdMaphxYPz&#10;fJOnIE4MZhsFsirl/w+qHwAAAP//AwBQSwECLQAUAAYACAAAACEAtoM4kv4AAADhAQAAEwAAAAAA&#10;AAAAAAAAAAAAAAAAW0NvbnRlbnRfVHlwZXNdLnhtbFBLAQItABQABgAIAAAAIQA4/SH/1gAAAJQB&#10;AAALAAAAAAAAAAAAAAAAAC8BAABfcmVscy8ucmVsc1BLAQItABQABgAIAAAAIQD0p1tatQIAALUF&#10;AAAOAAAAAAAAAAAAAAAAAC4CAABkcnMvZTJvRG9jLnhtbFBLAQItABQABgAIAAAAIQA9i9BA3gAA&#10;AAkBAAAPAAAAAAAAAAAAAAAAAA8FAABkcnMvZG93bnJldi54bWxQSwUGAAAAAAQABADzAAAAGgYA&#10;AAAA&#10;" filled="f" stroked="f">
                <v:textbox style="mso-fit-shape-to-text:t" inset="0,0,0,0">
                  <w:txbxContent>
                    <w:p w:rsidR="00BB5D0C" w:rsidRDefault="00BB5D0C">
                      <w:pPr>
                        <w:pStyle w:val="70"/>
                        <w:shd w:val="clear" w:color="auto" w:fill="auto"/>
                        <w:tabs>
                          <w:tab w:val="left" w:pos="250"/>
                        </w:tabs>
                        <w:spacing w:before="0" w:after="0" w:line="170" w:lineRule="exact"/>
                        <w:ind w:left="280" w:hanging="280"/>
                        <w:jc w:val="both"/>
                      </w:pPr>
                      <w:r>
                        <w:rPr>
                          <w:rStyle w:val="7Exact"/>
                          <w:b/>
                          <w:bCs/>
                        </w:rPr>
                        <w:t>а)</w:t>
                      </w:r>
                      <w:r>
                        <w:rPr>
                          <w:rStyle w:val="7Exact"/>
                          <w:b/>
                          <w:bCs/>
                        </w:rPr>
                        <w:tab/>
                        <w:t>Гигроскопическая, в высшем пре</w:t>
                      </w:r>
                      <w:r>
                        <w:rPr>
                          <w:rStyle w:val="7Exact"/>
                          <w:b/>
                          <w:bCs/>
                        </w:rPr>
                        <w:softHyphen/>
                        <w:t>деле максимальная гигроскопи</w:t>
                      </w:r>
                      <w:r>
                        <w:rPr>
                          <w:rStyle w:val="7Exact"/>
                          <w:b/>
                          <w:bCs/>
                        </w:rPr>
                        <w:softHyphen/>
                        <w:t>ческая</w:t>
                      </w:r>
                    </w:p>
                    <w:p w:rsidR="00BB5D0C" w:rsidRDefault="00BB5D0C">
                      <w:pPr>
                        <w:pStyle w:val="70"/>
                        <w:shd w:val="clear" w:color="auto" w:fill="auto"/>
                        <w:tabs>
                          <w:tab w:val="left" w:pos="247"/>
                        </w:tabs>
                        <w:spacing w:before="0" w:after="0" w:line="170" w:lineRule="exact"/>
                        <w:ind w:left="280" w:hanging="280"/>
                        <w:jc w:val="both"/>
                      </w:pPr>
                      <w:r>
                        <w:rPr>
                          <w:rStyle w:val="7Exact"/>
                          <w:b/>
                          <w:bCs/>
                        </w:rPr>
                        <w:t>б)</w:t>
                      </w:r>
                      <w:r>
                        <w:rPr>
                          <w:rStyle w:val="7Exact"/>
                          <w:b/>
                          <w:bCs/>
                        </w:rPr>
                        <w:tab/>
                        <w:t>Пленочная, в высшем пределе максимальная молекулярная</w:t>
                      </w:r>
                    </w:p>
                    <w:p w:rsidR="00BB5D0C" w:rsidRDefault="00BB5D0C">
                      <w:pPr>
                        <w:pStyle w:val="70"/>
                        <w:shd w:val="clear" w:color="auto" w:fill="auto"/>
                        <w:tabs>
                          <w:tab w:val="left" w:pos="245"/>
                        </w:tabs>
                        <w:spacing w:before="0" w:after="0" w:line="170" w:lineRule="exact"/>
                        <w:ind w:left="280" w:hanging="280"/>
                        <w:jc w:val="both"/>
                      </w:pPr>
                      <w:r>
                        <w:rPr>
                          <w:rStyle w:val="7Exact"/>
                          <w:b/>
                          <w:bCs/>
                        </w:rPr>
                        <w:t>а)</w:t>
                      </w:r>
                      <w:r>
                        <w:rPr>
                          <w:rStyle w:val="7Exact"/>
                          <w:b/>
                          <w:bCs/>
                        </w:rPr>
                        <w:tab/>
                        <w:t>Пендулярная, или уголковая, не</w:t>
                      </w:r>
                      <w:r>
                        <w:rPr>
                          <w:rStyle w:val="7Exact"/>
                          <w:b/>
                          <w:bCs/>
                        </w:rPr>
                        <w:softHyphen/>
                        <w:t>подвижная</w:t>
                      </w:r>
                    </w:p>
                    <w:p w:rsidR="00BB5D0C" w:rsidRDefault="00BB5D0C">
                      <w:pPr>
                        <w:pStyle w:val="70"/>
                        <w:shd w:val="clear" w:color="auto" w:fill="auto"/>
                        <w:tabs>
                          <w:tab w:val="left" w:pos="247"/>
                        </w:tabs>
                        <w:spacing w:before="0" w:after="0" w:line="170" w:lineRule="exact"/>
                        <w:ind w:left="280" w:hanging="280"/>
                        <w:jc w:val="both"/>
                      </w:pPr>
                      <w:r>
                        <w:rPr>
                          <w:rStyle w:val="7Exact"/>
                          <w:b/>
                          <w:bCs/>
                        </w:rPr>
                        <w:t>б)</w:t>
                      </w:r>
                      <w:r>
                        <w:rPr>
                          <w:rStyle w:val="7Exact"/>
                          <w:b/>
                          <w:bCs/>
                        </w:rPr>
                        <w:tab/>
                        <w:t>Фуникулярная и капиллярная, могущая передвигаться</w:t>
                      </w:r>
                    </w:p>
                  </w:txbxContent>
                </v:textbox>
                <w10:wrap type="square" side="left" anchorx="margin"/>
              </v:shape>
            </w:pict>
          </mc:Fallback>
        </mc:AlternateContent>
      </w:r>
      <w:r w:rsidR="00BB5D0C">
        <w:t>Вода, связанная молекулярными</w:t>
      </w:r>
    </w:p>
    <w:p w:rsidR="005469DF" w:rsidRDefault="00BB5D0C">
      <w:pPr>
        <w:pStyle w:val="70"/>
        <w:shd w:val="clear" w:color="auto" w:fill="auto"/>
        <w:spacing w:before="0" w:after="0" w:line="170" w:lineRule="exact"/>
        <w:ind w:left="300"/>
        <w:jc w:val="left"/>
      </w:pPr>
      <w:r>
        <w:t>силами притяжения почвенных</w:t>
      </w:r>
    </w:p>
    <w:p w:rsidR="005469DF" w:rsidRDefault="00BB5D0C">
      <w:pPr>
        <w:pStyle w:val="70"/>
        <w:shd w:val="clear" w:color="auto" w:fill="auto"/>
        <w:spacing w:before="0" w:after="298" w:line="170" w:lineRule="exact"/>
        <w:ind w:left="300"/>
        <w:jc w:val="left"/>
      </w:pPr>
      <w:r>
        <w:t>частиц</w:t>
      </w:r>
    </w:p>
    <w:p w:rsidR="005469DF" w:rsidRDefault="00BB5D0C">
      <w:pPr>
        <w:pStyle w:val="70"/>
        <w:numPr>
          <w:ilvl w:val="0"/>
          <w:numId w:val="12"/>
        </w:numPr>
        <w:shd w:val="clear" w:color="auto" w:fill="auto"/>
        <w:tabs>
          <w:tab w:val="left" w:pos="265"/>
        </w:tabs>
        <w:spacing w:before="0" w:after="302" w:line="173" w:lineRule="exact"/>
        <w:ind w:left="300" w:hanging="300"/>
        <w:jc w:val="both"/>
      </w:pPr>
      <w:r>
        <w:t>Вода свободная, удерживаемая силой менисков</w:t>
      </w:r>
    </w:p>
    <w:p w:rsidR="005469DF" w:rsidRDefault="00BB5D0C">
      <w:pPr>
        <w:pStyle w:val="70"/>
        <w:numPr>
          <w:ilvl w:val="0"/>
          <w:numId w:val="12"/>
        </w:numPr>
        <w:shd w:val="clear" w:color="auto" w:fill="auto"/>
        <w:tabs>
          <w:tab w:val="left" w:pos="272"/>
        </w:tabs>
        <w:spacing w:before="0" w:after="148" w:line="170" w:lineRule="exact"/>
        <w:ind w:left="300" w:hanging="300"/>
        <w:jc w:val="both"/>
      </w:pPr>
      <w:r>
        <w:t>Вода парообразная, находящаяся во всех порах почвы, неполностью заполненных капельно-жидкой во</w:t>
      </w:r>
      <w:r>
        <w:softHyphen/>
        <w:t>дой *</w:t>
      </w:r>
    </w:p>
    <w:p w:rsidR="005469DF" w:rsidRDefault="00BB5D0C">
      <w:pPr>
        <w:pStyle w:val="24"/>
        <w:shd w:val="clear" w:color="auto" w:fill="auto"/>
        <w:spacing w:line="211" w:lineRule="exact"/>
        <w:ind w:firstLine="400"/>
        <w:sectPr w:rsidR="005469DF">
          <w:headerReference w:type="even" r:id="rId91"/>
          <w:headerReference w:type="default" r:id="rId92"/>
          <w:footerReference w:type="even" r:id="rId93"/>
          <w:footerReference w:type="default" r:id="rId94"/>
          <w:headerReference w:type="first" r:id="rId95"/>
          <w:footerReference w:type="first" r:id="rId96"/>
          <w:pgSz w:w="7181" w:h="11594"/>
          <w:pgMar w:top="991" w:right="288" w:bottom="770" w:left="298" w:header="0" w:footer="3" w:gutter="0"/>
          <w:cols w:space="720"/>
          <w:noEndnote/>
          <w:titlePg/>
          <w:docGrid w:linePitch="360"/>
        </w:sectPr>
      </w:pPr>
      <w:r>
        <w:rPr>
          <w:rStyle w:val="2MicrosoftSansSerif105pt0pt"/>
        </w:rPr>
        <w:t xml:space="preserve">Формы движения воды в почве. </w:t>
      </w:r>
      <w:r>
        <w:t>Передвижение воды в почве осуществляется в следующих формах:</w:t>
      </w:r>
    </w:p>
    <w:p w:rsidR="005469DF" w:rsidRDefault="00BB5D0C">
      <w:pPr>
        <w:pStyle w:val="70"/>
        <w:shd w:val="clear" w:color="auto" w:fill="auto"/>
        <w:tabs>
          <w:tab w:val="left" w:pos="272"/>
        </w:tabs>
        <w:spacing w:before="0" w:after="0" w:line="170" w:lineRule="exact"/>
        <w:ind w:left="340" w:hanging="340"/>
        <w:jc w:val="both"/>
      </w:pPr>
      <w:r>
        <w:lastRenderedPageBreak/>
        <w:t>а)</w:t>
      </w:r>
      <w:r>
        <w:tab/>
        <w:t>Движение под влиянием молеку</w:t>
      </w:r>
      <w:r>
        <w:softHyphen/>
        <w:t>лярных сил поверхностней о притя</w:t>
      </w:r>
      <w:r>
        <w:softHyphen/>
        <w:t xml:space="preserve">жения почвенных частиц </w:t>
      </w:r>
      <w:r>
        <w:rPr>
          <w:rStyle w:val="73"/>
        </w:rPr>
        <w:t>— пленочное</w:t>
      </w:r>
    </w:p>
    <w:p w:rsidR="005469DF" w:rsidRDefault="0088158E">
      <w:pPr>
        <w:pStyle w:val="70"/>
        <w:shd w:val="clear" w:color="auto" w:fill="auto"/>
        <w:tabs>
          <w:tab w:val="left" w:pos="272"/>
        </w:tabs>
        <w:spacing w:before="0" w:after="0" w:line="170" w:lineRule="exact"/>
        <w:ind w:left="340" w:hanging="340"/>
        <w:jc w:val="both"/>
      </w:pPr>
      <w:r>
        <w:rPr>
          <w:noProof/>
          <w:lang w:val="uk-UA" w:eastAsia="uk-UA" w:bidi="ar-SA"/>
        </w:rPr>
        <mc:AlternateContent>
          <mc:Choice Requires="wps">
            <w:drawing>
              <wp:anchor distT="210820" distB="262255" distL="63500" distR="168910" simplePos="0" relativeHeight="251546112" behindDoc="1" locked="0" layoutInCell="1" allowOverlap="1">
                <wp:simplePos x="0" y="0"/>
                <wp:positionH relativeFrom="margin">
                  <wp:posOffset>18415</wp:posOffset>
                </wp:positionH>
                <wp:positionV relativeFrom="paragraph">
                  <wp:posOffset>-75565</wp:posOffset>
                </wp:positionV>
                <wp:extent cx="1950720" cy="215900"/>
                <wp:effectExtent l="0" t="635" r="2540" b="2540"/>
                <wp:wrapSquare wrapText="right"/>
                <wp:docPr id="803" name="Text Box 5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0720" cy="21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0" w:lineRule="exact"/>
                              <w:ind w:left="200" w:right="560" w:hanging="200"/>
                              <w:jc w:val="left"/>
                            </w:pPr>
                            <w:r>
                              <w:rPr>
                                <w:rStyle w:val="7Exact"/>
                                <w:b/>
                                <w:bCs/>
                              </w:rPr>
                              <w:t>2. Движение воды капельно</w:t>
                            </w:r>
                            <w:r>
                              <w:rPr>
                                <w:rStyle w:val="7Exact"/>
                                <w:b/>
                                <w:bCs/>
                              </w:rPr>
                              <w:softHyphen/>
                              <w:t>жидкой</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12" o:spid="_x0000_s1063" type="#_x0000_t202" style="position:absolute;left:0;text-align:left;margin-left:1.45pt;margin-top:-5.95pt;width:153.6pt;height:17pt;z-index:-251770368;visibility:visible;mso-wrap-style:square;mso-width-percent:0;mso-height-percent:0;mso-wrap-distance-left:5pt;mso-wrap-distance-top:16.6pt;mso-wrap-distance-right:13.3pt;mso-wrap-distance-bottom:20.6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25tAIAALUFAAAOAAAAZHJzL2Uyb0RvYy54bWysVNuOmzAQfa/Uf7D8zmJYSAJastoNoaq0&#10;vUi7/QAHTLAKNrWdkO2q/96xCcleXqq2PKCBGZ85M3M8V9eHrkV7pjSXIsPBBcGIiVJWXGwz/O2h&#10;8BYYaUNFRVspWIYfmcbXy/fvroY+ZaFsZFsxhQBE6HToM9wY06e+r8uGdVRfyJ4JcNZSddTAp9r6&#10;laIDoHetHxIy8wepql7JkmkNf/PRiZcOv65Zab7UtWYGtRkGbsa9lXtv7NtfXtF0q2jf8PJIg/4F&#10;i45yAUlPUDk1FO0UfwPV8VJJLWtzUcrOl3XNS+ZqgGoC8qqa+4b2zNUCzdH9qU36/8GWn/dfFeJV&#10;hhfkEiNBOxjSAzsYdCsPKA5C26Gh1ykE3vcQag7ggEm7anV/J8vvGgm5aqjYshul5NAwWgHDwJ70&#10;nx0dcbQF2QyfZAWJ6M5IB3SoVWfbBw1BgA6TejxNx5IpbcokJvMQXCX4wiBOiBufT9PpdK+0+cBk&#10;h6yRYQXTd+h0f6eNZUPTKcQmE7LgbesU0IoXPyBw/AO54aj1WRZuoE8JSdaL9SLyonC29iKS595N&#10;sYq8WRHM4/wyX63y4JfNG0Rpw6uKCZtmElcQ/dnwjjIfZXGSl5YtryycpaTVdrNqFdpTEHfhHtdz&#10;8JzD/Jc0XBOgllclBWFEbsPEK2aLuRcVUewlc7LwSJDcJjMSJVFevCzpjgv27yWhIcNJHMajmM6k&#10;X9VG3PO2Npp23MD6aHln9WsfG0RTK8G1qJxtKG9H+1krLP1zK2Dc06CdYK1GR7Waw+bgbsfl3CJb&#10;NW9k9QgSVhIUBmKE3QdGI9VPjAbYIxnWP3ZUMYzajwKugV06k6EmYzMZVJRwNMMGo9FcmXE57XrF&#10;tw0gTxftBq5KwZ2KzyyOFwx2gyvmuMfs8nn+7aLO23b5GwAA//8DAFBLAwQUAAYACAAAACEA1Syo&#10;/NsAAAAIAQAADwAAAGRycy9kb3ducmV2LnhtbEyPwU7DMAyG70i8Q2SkXdCWpkgT65pO0wQXbgwu&#10;3LLGtNUSp2qyttvTY05ws/X9+v253M3eiRGH2AXSoFYZCKQ62I4aDZ8fr8tnEDEZssYFQg1XjLCr&#10;7u9KU9gw0TuOx9QILqFYGA1tSn0hZaxb9CauQo/E7DsM3iReh0bawUxc7p3Ms2wtvemIL7Smx0OL&#10;9fl48RrW80v/+LbBfLrVbqSvm1IJldaLh3m/BZFwTn9h+NVndajY6RQuZKNwGvINBzUsleKB+ZPK&#10;FIgTg1yBrEr5/4HqBwAA//8DAFBLAQItABQABgAIAAAAIQC2gziS/gAAAOEBAAATAAAAAAAAAAAA&#10;AAAAAAAAAABbQ29udGVudF9UeXBlc10ueG1sUEsBAi0AFAAGAAgAAAAhADj9If/WAAAAlAEAAAsA&#10;AAAAAAAAAAAAAAAALwEAAF9yZWxzLy5yZWxzUEsBAi0AFAAGAAgAAAAhAFaT7bm0AgAAtQUAAA4A&#10;AAAAAAAAAAAAAAAALgIAAGRycy9lMm9Eb2MueG1sUEsBAi0AFAAGAAgAAAAhANUsqPzbAAAACAEA&#10;AA8AAAAAAAAAAAAAAAAADgUAAGRycy9kb3ducmV2LnhtbFBLBQYAAAAABAAEAPMAAAAWBgAAAAA=&#10;" filled="f" stroked="f">
                <v:textbox style="mso-fit-shape-to-text:t" inset="0,0,0,0">
                  <w:txbxContent>
                    <w:p w:rsidR="00BB5D0C" w:rsidRDefault="00BB5D0C">
                      <w:pPr>
                        <w:pStyle w:val="70"/>
                        <w:shd w:val="clear" w:color="auto" w:fill="auto"/>
                        <w:spacing w:before="0" w:after="0" w:line="170" w:lineRule="exact"/>
                        <w:ind w:left="200" w:right="560" w:hanging="200"/>
                        <w:jc w:val="left"/>
                      </w:pPr>
                      <w:r>
                        <w:rPr>
                          <w:rStyle w:val="7Exact"/>
                          <w:b/>
                          <w:bCs/>
                        </w:rPr>
                        <w:t>2. Движение воды капельно</w:t>
                      </w:r>
                      <w:r>
                        <w:rPr>
                          <w:rStyle w:val="7Exact"/>
                          <w:b/>
                          <w:bCs/>
                        </w:rPr>
                        <w:softHyphen/>
                        <w:t>жидкой</w:t>
                      </w:r>
                    </w:p>
                  </w:txbxContent>
                </v:textbox>
                <w10:wrap type="square" side="right" anchorx="margin"/>
              </v:shape>
            </w:pict>
          </mc:Fallback>
        </mc:AlternateContent>
      </w:r>
      <w:r w:rsidR="00BB5D0C">
        <w:t>б)</w:t>
      </w:r>
      <w:r w:rsidR="00BB5D0C">
        <w:tab/>
        <w:t>Движение под влиянием силы тя</w:t>
      </w:r>
      <w:r w:rsidR="00BB5D0C">
        <w:softHyphen/>
        <w:t xml:space="preserve">жести — </w:t>
      </w:r>
      <w:r w:rsidR="00BB5D0C">
        <w:rPr>
          <w:rStyle w:val="73"/>
        </w:rPr>
        <w:t>гравитационное</w:t>
      </w:r>
    </w:p>
    <w:p w:rsidR="005469DF" w:rsidRDefault="00BB5D0C">
      <w:pPr>
        <w:pStyle w:val="70"/>
        <w:shd w:val="clear" w:color="auto" w:fill="auto"/>
        <w:tabs>
          <w:tab w:val="left" w:pos="274"/>
        </w:tabs>
        <w:spacing w:before="0" w:after="206" w:line="170" w:lineRule="exact"/>
        <w:ind w:left="340" w:hanging="340"/>
        <w:jc w:val="both"/>
      </w:pPr>
      <w:r>
        <w:t>в)</w:t>
      </w:r>
      <w:r>
        <w:tab/>
        <w:t>Движение под влиянием сил ме</w:t>
      </w:r>
      <w:r>
        <w:softHyphen/>
        <w:t xml:space="preserve">нисков — </w:t>
      </w:r>
      <w:r>
        <w:rPr>
          <w:rStyle w:val="73"/>
        </w:rPr>
        <w:t>капиллярное</w:t>
      </w:r>
    </w:p>
    <w:p w:rsidR="005469DF" w:rsidRDefault="00BB5D0C">
      <w:pPr>
        <w:pStyle w:val="24"/>
        <w:shd w:val="clear" w:color="auto" w:fill="auto"/>
        <w:ind w:firstLine="380"/>
      </w:pPr>
      <w:r>
        <w:rPr>
          <w:rStyle w:val="23pt"/>
          <w:b/>
          <w:bCs/>
        </w:rPr>
        <w:t xml:space="preserve">Движение воды в форме пара. При </w:t>
      </w:r>
      <w:r>
        <w:t>всякой влажности почвы часть воды переходит в форму пара, который и заполняет свободные поры почвы. Если под влиянием каких- либо причин парообразная вода из данных пор будет удалена, например передвинется в другую зону почвы или уйдет в атмо- сферу, то в парообразное состояние перейдет новая порция ка</w:t>
      </w:r>
      <w:r>
        <w:softHyphen/>
        <w:t>пельно-жидкой воды. Таким образом, в процесс передвижения парообразной воды фактически вовлекается все количество воды, находящейся в почве.</w:t>
      </w:r>
    </w:p>
    <w:p w:rsidR="005469DF" w:rsidRDefault="00BB5D0C">
      <w:pPr>
        <w:pStyle w:val="24"/>
        <w:shd w:val="clear" w:color="auto" w:fill="auto"/>
        <w:ind w:firstLine="380"/>
      </w:pPr>
      <w:r>
        <w:t>Основным условием возможности движения пара из одной об</w:t>
      </w:r>
      <w:r>
        <w:softHyphen/>
        <w:t xml:space="preserve">ласти в другую вообще является наличие </w:t>
      </w:r>
      <w:r>
        <w:rPr>
          <w:rStyle w:val="2105pt0"/>
        </w:rPr>
        <w:t>разности давлений</w:t>
      </w:r>
      <w:r>
        <w:t xml:space="preserve">, </w:t>
      </w:r>
      <w:r>
        <w:rPr>
          <w:rStyle w:val="2105pt0"/>
        </w:rPr>
        <w:t>или разности упругости, паров в этих двух областях</w:t>
      </w:r>
      <w:r>
        <w:t xml:space="preserve"> </w:t>
      </w:r>
      <w:r>
        <w:footnoteReference w:id="7"/>
      </w:r>
      <w:r>
        <w:t>. Эта раз</w:t>
      </w:r>
      <w:r>
        <w:softHyphen/>
        <w:t>ность давлений вообще определяется следующими условиями: а) разной степенью насыщения атмосферы парами воды. При одинаковой температуре давление пара прямо пропорционально степени насыщения и, следовательно, движение будет осуще</w:t>
      </w:r>
      <w:r>
        <w:softHyphen/>
        <w:t>ствляться из области большого насыщения в область насыщения меньшего; б) разной температурой пара. В случае одинаковой степени насыщения давление прямо пропорционально темпера</w:t>
      </w:r>
      <w:r>
        <w:softHyphen/>
        <w:t>туре и, следовательно, движение будет осуществляться из области большей температуры в область температуры меньшей. Соответ</w:t>
      </w:r>
      <w:r>
        <w:softHyphen/>
        <w:t>ственно этому возможность движения парообразной воды в толще почвы определяется упругостью паров в разных ее горизонтах, или слоях.</w:t>
      </w:r>
    </w:p>
    <w:p w:rsidR="005469DF" w:rsidRDefault="00BB5D0C">
      <w:pPr>
        <w:pStyle w:val="24"/>
        <w:shd w:val="clear" w:color="auto" w:fill="auto"/>
        <w:ind w:firstLine="380"/>
      </w:pPr>
      <w:r>
        <w:t>Вообще говоря, величина упругости водяных паров в почве зависит от многих условий: степени влажности почвы, кривизны менисков воды, концентрации солей в почвенном растворе, хими</w:t>
      </w:r>
      <w:r>
        <w:softHyphen/>
        <w:t>ческого состава почвенной массы и т. д. Ниже мы рассмотрим только зависимость упругости пара от влажности и температуры почвы.</w:t>
      </w:r>
    </w:p>
    <w:p w:rsidR="005469DF" w:rsidRDefault="00BB5D0C">
      <w:pPr>
        <w:pStyle w:val="24"/>
        <w:shd w:val="clear" w:color="auto" w:fill="auto"/>
        <w:ind w:firstLine="340"/>
      </w:pPr>
      <w:r>
        <w:t xml:space="preserve">Впервые А. Ф. Лебедев установил основные закономерности состояния пара в почвенном воздухе, .заключающиеся в следую </w:t>
      </w:r>
      <w:r>
        <w:softHyphen/>
        <w:t>щем:</w:t>
      </w:r>
    </w:p>
    <w:p w:rsidR="005469DF" w:rsidRDefault="00BB5D0C">
      <w:pPr>
        <w:pStyle w:val="24"/>
        <w:shd w:val="clear" w:color="auto" w:fill="auto"/>
        <w:ind w:firstLine="380"/>
        <w:sectPr w:rsidR="005469DF">
          <w:pgSz w:w="7181" w:h="11594"/>
          <w:pgMar w:top="678" w:right="317" w:bottom="678" w:left="317" w:header="0" w:footer="3" w:gutter="0"/>
          <w:cols w:space="720"/>
          <w:noEndnote/>
          <w:docGrid w:linePitch="360"/>
        </w:sectPr>
      </w:pPr>
      <w:r>
        <w:t>а) для всех почв при влажности их выше максимальной ги</w:t>
      </w:r>
      <w:r>
        <w:softHyphen/>
        <w:t>гроскопичности относительная влажность воздуха всегда равна</w:t>
      </w:r>
    </w:p>
    <w:p w:rsidR="005469DF" w:rsidRDefault="00BB5D0C">
      <w:pPr>
        <w:pStyle w:val="70"/>
        <w:shd w:val="clear" w:color="auto" w:fill="auto"/>
        <w:tabs>
          <w:tab w:val="left" w:leader="dot" w:pos="2394"/>
          <w:tab w:val="left" w:leader="dot" w:pos="2652"/>
          <w:tab w:val="left" w:leader="dot" w:pos="4676"/>
        </w:tabs>
        <w:spacing w:before="0" w:after="0" w:line="173" w:lineRule="exact"/>
        <w:ind w:left="820" w:right="1000"/>
        <w:jc w:val="left"/>
      </w:pPr>
      <w:r>
        <w:lastRenderedPageBreak/>
        <w:t>суммарная длина корней и корневых воло</w:t>
      </w:r>
      <w:r>
        <w:softHyphen/>
        <w:t xml:space="preserve">сков </w:t>
      </w:r>
      <w:r>
        <w:tab/>
      </w:r>
      <w:r>
        <w:tab/>
      </w:r>
      <w:r>
        <w:tab/>
        <w:t>И,251 км</w:t>
      </w:r>
    </w:p>
    <w:p w:rsidR="005469DF" w:rsidRDefault="00BB5D0C">
      <w:pPr>
        <w:pStyle w:val="70"/>
        <w:shd w:val="clear" w:color="auto" w:fill="auto"/>
        <w:tabs>
          <w:tab w:val="left" w:leader="dot" w:pos="4676"/>
        </w:tabs>
        <w:spacing w:before="0" w:after="0" w:line="170" w:lineRule="exact"/>
        <w:ind w:left="820"/>
        <w:jc w:val="both"/>
      </w:pPr>
      <w:r>
        <w:t>число корневых волосков</w:t>
      </w:r>
      <w:r>
        <w:tab/>
        <w:t xml:space="preserve"> 14 335 568 288 шт.</w:t>
      </w:r>
    </w:p>
    <w:p w:rsidR="005469DF" w:rsidRDefault="00BB5D0C">
      <w:pPr>
        <w:pStyle w:val="70"/>
        <w:shd w:val="clear" w:color="auto" w:fill="auto"/>
        <w:tabs>
          <w:tab w:val="left" w:leader="dot" w:pos="4676"/>
        </w:tabs>
        <w:spacing w:before="0" w:after="140" w:line="170" w:lineRule="exact"/>
        <w:ind w:left="820"/>
        <w:jc w:val="both"/>
      </w:pPr>
      <w:r>
        <w:t>суммарная поверхность</w:t>
      </w:r>
      <w:r>
        <w:tab/>
        <w:t xml:space="preserve"> 638 м</w:t>
      </w:r>
      <w:r>
        <w:rPr>
          <w:vertAlign w:val="superscript"/>
        </w:rPr>
        <w:t>2</w:t>
      </w:r>
    </w:p>
    <w:p w:rsidR="005469DF" w:rsidRDefault="00BB5D0C">
      <w:pPr>
        <w:pStyle w:val="70"/>
        <w:shd w:val="clear" w:color="auto" w:fill="auto"/>
        <w:spacing w:before="0" w:after="22" w:line="170" w:lineRule="exact"/>
        <w:ind w:left="1900"/>
        <w:jc w:val="left"/>
      </w:pPr>
      <w:r>
        <w:t>на 1 см</w:t>
      </w:r>
      <w:r>
        <w:rPr>
          <w:vertAlign w:val="superscript"/>
        </w:rPr>
        <w:t>3</w:t>
      </w:r>
      <w:r>
        <w:t xml:space="preserve"> почвы:</w:t>
      </w:r>
    </w:p>
    <w:p w:rsidR="005469DF" w:rsidRDefault="00BB5D0C">
      <w:pPr>
        <w:pStyle w:val="70"/>
        <w:shd w:val="clear" w:color="auto" w:fill="auto"/>
        <w:tabs>
          <w:tab w:val="left" w:leader="dot" w:pos="4676"/>
        </w:tabs>
        <w:spacing w:before="0" w:after="0" w:line="170" w:lineRule="exact"/>
        <w:ind w:left="820"/>
        <w:jc w:val="both"/>
      </w:pPr>
      <w:r>
        <w:t>длина корней</w:t>
      </w:r>
      <w:r>
        <w:tab/>
        <w:t xml:space="preserve"> 225 м</w:t>
      </w:r>
    </w:p>
    <w:p w:rsidR="005469DF" w:rsidRDefault="00BB5D0C">
      <w:pPr>
        <w:pStyle w:val="70"/>
        <w:shd w:val="clear" w:color="auto" w:fill="auto"/>
        <w:tabs>
          <w:tab w:val="left" w:leader="dot" w:pos="4676"/>
          <w:tab w:val="right" w:pos="5771"/>
        </w:tabs>
        <w:spacing w:before="0" w:after="0" w:line="170" w:lineRule="exact"/>
        <w:ind w:left="820"/>
        <w:jc w:val="both"/>
      </w:pPr>
      <w:r>
        <w:t>число корневых волосков</w:t>
      </w:r>
      <w:r>
        <w:tab/>
        <w:t xml:space="preserve"> 287 000</w:t>
      </w:r>
      <w:r>
        <w:tab/>
        <w:t>шт.</w:t>
      </w:r>
    </w:p>
    <w:p w:rsidR="005469DF" w:rsidRDefault="00BB5D0C">
      <w:pPr>
        <w:pStyle w:val="70"/>
        <w:shd w:val="clear" w:color="auto" w:fill="auto"/>
        <w:tabs>
          <w:tab w:val="left" w:leader="dot" w:pos="4676"/>
        </w:tabs>
        <w:spacing w:before="0" w:line="170" w:lineRule="exact"/>
        <w:ind w:left="820"/>
        <w:jc w:val="both"/>
      </w:pPr>
      <w:r>
        <w:t xml:space="preserve">поверхность </w:t>
      </w:r>
      <w:r>
        <w:tab/>
        <w:t>127 см</w:t>
      </w:r>
      <w:r>
        <w:rPr>
          <w:vertAlign w:val="superscript"/>
        </w:rPr>
        <w:t>2</w:t>
      </w:r>
    </w:p>
    <w:p w:rsidR="005469DF" w:rsidRDefault="00BB5D0C">
      <w:pPr>
        <w:pStyle w:val="70"/>
        <w:shd w:val="clear" w:color="auto" w:fill="auto"/>
        <w:spacing w:before="0" w:after="0" w:line="170" w:lineRule="exact"/>
        <w:ind w:firstLine="400"/>
        <w:jc w:val="both"/>
      </w:pPr>
      <w:r>
        <w:t>Сопоставив последние величины с характеристикой 1 см</w:t>
      </w:r>
      <w:r>
        <w:rPr>
          <w:vertAlign w:val="superscript"/>
        </w:rPr>
        <w:t>3</w:t>
      </w:r>
      <w:r>
        <w:t xml:space="preserve"> условной почвы, состоящей из зерен в 0,01 мм, получим следующее:</w:t>
      </w:r>
    </w:p>
    <w:p w:rsidR="005469DF" w:rsidRDefault="00BB5D0C">
      <w:pPr>
        <w:pStyle w:val="70"/>
        <w:numPr>
          <w:ilvl w:val="0"/>
          <w:numId w:val="13"/>
        </w:numPr>
        <w:shd w:val="clear" w:color="auto" w:fill="auto"/>
        <w:tabs>
          <w:tab w:val="left" w:pos="635"/>
        </w:tabs>
        <w:spacing w:before="0" w:after="0" w:line="170" w:lineRule="exact"/>
        <w:ind w:firstLine="400"/>
        <w:jc w:val="both"/>
      </w:pPr>
      <w:r>
        <w:t>число частиц почвы 1 000 000 000 шт., следовательно один корневой волосок приходится на 3 490 шт. почвенных частиц;</w:t>
      </w:r>
    </w:p>
    <w:p w:rsidR="005469DF" w:rsidRDefault="00BB5D0C">
      <w:pPr>
        <w:pStyle w:val="70"/>
        <w:numPr>
          <w:ilvl w:val="0"/>
          <w:numId w:val="13"/>
        </w:numPr>
        <w:shd w:val="clear" w:color="auto" w:fill="auto"/>
        <w:tabs>
          <w:tab w:val="left" w:pos="635"/>
        </w:tabs>
        <w:spacing w:before="0" w:after="0" w:line="170" w:lineRule="exact"/>
        <w:ind w:firstLine="400"/>
        <w:jc w:val="both"/>
      </w:pPr>
      <w:r>
        <w:t>суммарная поверхность почвенных частиц 6000 см</w:t>
      </w:r>
      <w:r>
        <w:rPr>
          <w:vertAlign w:val="superscript"/>
        </w:rPr>
        <w:t>2</w:t>
      </w:r>
      <w:r>
        <w:t>, следовательно поверхность корневых волосков меньше поверхности почвы в 47 раз.</w:t>
      </w:r>
    </w:p>
    <w:p w:rsidR="005469DF" w:rsidRDefault="00BB5D0C">
      <w:pPr>
        <w:pStyle w:val="70"/>
        <w:shd w:val="clear" w:color="auto" w:fill="auto"/>
        <w:spacing w:before="0" w:after="0" w:line="170" w:lineRule="exact"/>
        <w:ind w:firstLine="400"/>
        <w:jc w:val="both"/>
      </w:pPr>
      <w:r>
        <w:t>В полевых условиях на корневые системы приходятся значительно боль</w:t>
      </w:r>
      <w:r>
        <w:softHyphen/>
        <w:t>шие объемы почвы, и, следовательно, приведенные выше соотношения для полевых условий будут еще менее благоприятными. Отсюда ясно, что преоб</w:t>
      </w:r>
      <w:r>
        <w:softHyphen/>
        <w:t>ладающая часть свободной почвенной воды может быть фактически исполь</w:t>
      </w:r>
      <w:r>
        <w:softHyphen/>
        <w:t>зована растением лишь в меру скорости ее подтекания к зонам иссушения около, корневых волосков.</w:t>
      </w:r>
    </w:p>
    <w:p w:rsidR="005469DF" w:rsidRDefault="00BB5D0C">
      <w:pPr>
        <w:pStyle w:val="70"/>
        <w:shd w:val="clear" w:color="auto" w:fill="auto"/>
        <w:spacing w:before="0" w:after="146" w:line="170" w:lineRule="exact"/>
        <w:ind w:firstLine="400"/>
        <w:jc w:val="both"/>
      </w:pPr>
      <w:r>
        <w:t>Ф.Секера считает нормальной скоростью подачи воды в почве 0,1—0,06 г на 1 см</w:t>
      </w:r>
      <w:r>
        <w:rPr>
          <w:vertAlign w:val="superscript"/>
        </w:rPr>
        <w:t>2</w:t>
      </w:r>
      <w:r>
        <w:t xml:space="preserve"> в час и что в природе растение использует только 75% запаса доступ</w:t>
      </w:r>
      <w:r>
        <w:softHyphen/>
        <w:t>ной ему воды. Из этого следует, что пендулярная вода, находясь в уголках</w:t>
      </w:r>
      <w:r>
        <w:footnoteReference w:id="8"/>
      </w:r>
      <w:r>
        <w:t xml:space="preserve"> в неподвижном состоянии, менее доступна для усвоения растениями, чем вода фуникулярная и капиллярная.</w:t>
      </w:r>
    </w:p>
    <w:p w:rsidR="005469DF" w:rsidRDefault="00BB5D0C">
      <w:pPr>
        <w:pStyle w:val="24"/>
        <w:shd w:val="clear" w:color="auto" w:fill="auto"/>
        <w:ind w:firstLine="400"/>
      </w:pPr>
      <w:r>
        <w:t>Резюмируя все изложенное, мы можем, следовательно, при</w:t>
      </w:r>
      <w:r>
        <w:softHyphen/>
        <w:t>нять наличие в почве следующих форм воды:</w:t>
      </w:r>
    </w:p>
    <w:p w:rsidR="005469DF" w:rsidRDefault="00BB5D0C">
      <w:pPr>
        <w:pStyle w:val="24"/>
        <w:numPr>
          <w:ilvl w:val="0"/>
          <w:numId w:val="14"/>
        </w:numPr>
        <w:shd w:val="clear" w:color="auto" w:fill="auto"/>
        <w:tabs>
          <w:tab w:val="left" w:pos="670"/>
        </w:tabs>
        <w:ind w:firstLine="400"/>
      </w:pPr>
      <w:r>
        <w:t>Химически связанная вода.</w:t>
      </w:r>
    </w:p>
    <w:p w:rsidR="005469DF" w:rsidRDefault="00BB5D0C">
      <w:pPr>
        <w:pStyle w:val="24"/>
        <w:numPr>
          <w:ilvl w:val="0"/>
          <w:numId w:val="14"/>
        </w:numPr>
        <w:shd w:val="clear" w:color="auto" w:fill="auto"/>
        <w:tabs>
          <w:tab w:val="left" w:pos="685"/>
        </w:tabs>
        <w:spacing w:after="95"/>
        <w:ind w:firstLine="400"/>
      </w:pPr>
      <w:r>
        <w:t>Физически удерживаемая вода, подразделяемая на сле</w:t>
      </w:r>
      <w:r>
        <w:softHyphen/>
        <w:t>дующие виды:</w:t>
      </w:r>
    </w:p>
    <w:p w:rsidR="005469DF" w:rsidRDefault="0088158E">
      <w:pPr>
        <w:pStyle w:val="70"/>
        <w:numPr>
          <w:ilvl w:val="0"/>
          <w:numId w:val="15"/>
        </w:numPr>
        <w:shd w:val="clear" w:color="auto" w:fill="auto"/>
        <w:tabs>
          <w:tab w:val="left" w:pos="262"/>
        </w:tabs>
        <w:spacing w:before="0" w:after="0" w:line="170" w:lineRule="exact"/>
        <w:ind w:left="300" w:hanging="300"/>
        <w:jc w:val="both"/>
      </w:pPr>
      <w:r>
        <w:rPr>
          <w:noProof/>
          <w:lang w:val="uk-UA" w:eastAsia="uk-UA" w:bidi="ar-SA"/>
        </w:rPr>
        <mc:AlternateContent>
          <mc:Choice Requires="wps">
            <w:drawing>
              <wp:anchor distT="165735" distB="397510" distL="147955" distR="63500" simplePos="0" relativeHeight="251547136" behindDoc="1" locked="0" layoutInCell="1" allowOverlap="1">
                <wp:simplePos x="0" y="0"/>
                <wp:positionH relativeFrom="margin">
                  <wp:posOffset>2152015</wp:posOffset>
                </wp:positionH>
                <wp:positionV relativeFrom="paragraph">
                  <wp:posOffset>-5715</wp:posOffset>
                </wp:positionV>
                <wp:extent cx="2014855" cy="863600"/>
                <wp:effectExtent l="0" t="3810" r="0" b="0"/>
                <wp:wrapSquare wrapText="left"/>
                <wp:docPr id="802" name="Text Box 5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4855" cy="863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tabs>
                                <w:tab w:val="left" w:pos="250"/>
                              </w:tabs>
                              <w:spacing w:before="0" w:after="0" w:line="170" w:lineRule="exact"/>
                              <w:ind w:left="280" w:hanging="280"/>
                              <w:jc w:val="both"/>
                            </w:pPr>
                            <w:r>
                              <w:rPr>
                                <w:rStyle w:val="7Exact"/>
                                <w:b/>
                                <w:bCs/>
                              </w:rPr>
                              <w:t>а)</w:t>
                            </w:r>
                            <w:r>
                              <w:rPr>
                                <w:rStyle w:val="7Exact"/>
                                <w:b/>
                                <w:bCs/>
                              </w:rPr>
                              <w:tab/>
                              <w:t>Гигроскопическая, в высшем пре</w:t>
                            </w:r>
                            <w:r>
                              <w:rPr>
                                <w:rStyle w:val="7Exact"/>
                                <w:b/>
                                <w:bCs/>
                              </w:rPr>
                              <w:softHyphen/>
                              <w:t>деле максимальная гигроскопи</w:t>
                            </w:r>
                            <w:r>
                              <w:rPr>
                                <w:rStyle w:val="7Exact"/>
                                <w:b/>
                                <w:bCs/>
                              </w:rPr>
                              <w:softHyphen/>
                              <w:t>ческая</w:t>
                            </w:r>
                          </w:p>
                          <w:p w:rsidR="00BB5D0C" w:rsidRDefault="00BB5D0C">
                            <w:pPr>
                              <w:pStyle w:val="70"/>
                              <w:shd w:val="clear" w:color="auto" w:fill="auto"/>
                              <w:tabs>
                                <w:tab w:val="left" w:pos="247"/>
                              </w:tabs>
                              <w:spacing w:before="0" w:after="0" w:line="170" w:lineRule="exact"/>
                              <w:ind w:left="280" w:hanging="280"/>
                              <w:jc w:val="both"/>
                            </w:pPr>
                            <w:r>
                              <w:rPr>
                                <w:rStyle w:val="7Exact"/>
                                <w:b/>
                                <w:bCs/>
                              </w:rPr>
                              <w:t>б)</w:t>
                            </w:r>
                            <w:r>
                              <w:rPr>
                                <w:rStyle w:val="7Exact"/>
                                <w:b/>
                                <w:bCs/>
                              </w:rPr>
                              <w:tab/>
                              <w:t>Пленочная, в высшем пределе максимальная молекулярная</w:t>
                            </w:r>
                          </w:p>
                          <w:p w:rsidR="00BB5D0C" w:rsidRDefault="00BB5D0C">
                            <w:pPr>
                              <w:pStyle w:val="70"/>
                              <w:shd w:val="clear" w:color="auto" w:fill="auto"/>
                              <w:tabs>
                                <w:tab w:val="left" w:pos="245"/>
                              </w:tabs>
                              <w:spacing w:before="0" w:after="0" w:line="170" w:lineRule="exact"/>
                              <w:ind w:left="280" w:hanging="280"/>
                              <w:jc w:val="both"/>
                            </w:pPr>
                            <w:r>
                              <w:rPr>
                                <w:rStyle w:val="7Exact"/>
                                <w:b/>
                                <w:bCs/>
                              </w:rPr>
                              <w:t>а)</w:t>
                            </w:r>
                            <w:r>
                              <w:rPr>
                                <w:rStyle w:val="7Exact"/>
                                <w:b/>
                                <w:bCs/>
                              </w:rPr>
                              <w:tab/>
                              <w:t>Пендулярная, или уголковая, не</w:t>
                            </w:r>
                            <w:r>
                              <w:rPr>
                                <w:rStyle w:val="7Exact"/>
                                <w:b/>
                                <w:bCs/>
                              </w:rPr>
                              <w:softHyphen/>
                              <w:t>подвижная</w:t>
                            </w:r>
                          </w:p>
                          <w:p w:rsidR="00BB5D0C" w:rsidRDefault="00BB5D0C">
                            <w:pPr>
                              <w:pStyle w:val="70"/>
                              <w:shd w:val="clear" w:color="auto" w:fill="auto"/>
                              <w:tabs>
                                <w:tab w:val="left" w:pos="247"/>
                              </w:tabs>
                              <w:spacing w:before="0" w:after="0" w:line="170" w:lineRule="exact"/>
                              <w:ind w:left="280" w:hanging="280"/>
                              <w:jc w:val="both"/>
                            </w:pPr>
                            <w:r>
                              <w:rPr>
                                <w:rStyle w:val="7Exact"/>
                                <w:b/>
                                <w:bCs/>
                              </w:rPr>
                              <w:t>б)</w:t>
                            </w:r>
                            <w:r>
                              <w:rPr>
                                <w:rStyle w:val="7Exact"/>
                                <w:b/>
                                <w:bCs/>
                              </w:rPr>
                              <w:tab/>
                              <w:t>Фуникулярная и капиллярная, могущая передвигаться</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11" o:spid="_x0000_s1064" type="#_x0000_t202" style="position:absolute;left:0;text-align:left;margin-left:169.45pt;margin-top:-.45pt;width:158.65pt;height:68pt;z-index:-251769344;visibility:visible;mso-wrap-style:square;mso-width-percent:0;mso-height-percent:0;mso-wrap-distance-left:11.65pt;mso-wrap-distance-top:13.05pt;mso-wrap-distance-right:5pt;mso-wrap-distance-bottom:31.3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zpatAIAALUFAAAOAAAAZHJzL2Uyb0RvYy54bWysVNtunDAQfa/Uf7D8TrgECKCwUbIsVaX0&#10;IiX9AC+YxSrY1PYupFX/vWMTNptElaq2PKCxPT6eM3NmLq+mvkMHKhUTPMf+mYcR5ZWoGd/l+Mt9&#10;6SQYKU14TTrBaY4fqMJXq7dvLscho4FoRVdTiQCEq2wcctxqPWSuq6qW9kSdiYFyOGyE7ImGpdy5&#10;tSQjoPedG3he7I5C1oMUFVUKdov5EK8sftPQSn9qGkU16nIMsWn7l/a/NX93dUmynSRDy6rHMMhf&#10;RNETxuHRI1RBNEF7yV5B9aySQolGn1Wid0XTsIpaDsDG916wuWvJQC0XSI4ajmlS/w+2+nj4LBGr&#10;c5x4AUac9FCkezppdCMmFPm+ydA4qAwc7wZw1RMcQKUtWzXciuqrQlysW8J39FpKMbaU1BChveme&#10;XJ1xlAHZjh9EDQ+RvRYWaGpkb9IHCUGADpV6OFbHBFPBJiQoTKIIowrOkvg89mz5XJIttwep9Dsq&#10;emSMHEuovkUnh1ulgQe4Li7mMS5K1nVWAR1/tgGO8w68DVfNmYnCFvRH6qWbZJOEThjEGyf0isK5&#10;LtehE5f+RVScF+t14f807/ph1rK6ptw8s4jLD/+seI8yn2VxlJcSHasNnAlJyd123Ul0ICDu0n6m&#10;WhD8iZv7PAx7DFxeUPKD0LsJUqeMkwsnLMPISS+8xPH89CaNvTANi/I5pVvG6b9TQmOO0yiIZjH9&#10;lptnv9fcSNYzDeOjY73Rr/nmhjYS3PDallYT1s32SSpM+E+pgIwthbaCNRqd1aqn7WS74zxZGmEr&#10;6geQsBSgMNApzD4wWiG/YzTCHMmx+rYnkmLUvefQBmboLIZcjO1iEF7B1RxrjGZzrefhtB8k27WA&#10;vDTaNbRKyayKTU/NUQAFs4DZYMk8zjEzfE7X1utp2q5+AQAA//8DAFBLAwQUAAYACAAAACEAPYvQ&#10;QN4AAAAJAQAADwAAAGRycy9kb3ducmV2LnhtbEyPwU7DMAyG70i8Q2QkLmhL02rV1jWdEIILNwYX&#10;bllj2mqNUzVZW/b0mBOcLOv/9PtzeVhcLyYcQ+dJg1onIJBqbztqNHy8v6y2IEI0ZE3vCTV8Y4BD&#10;dXtTmsL6md5wOsZGcAmFwmhoYxwKKUPdojNh7Qckzr786EzkdWykHc3M5a6XaZLk0pmO+EJrBnxq&#10;sT4fL05DvjwPD687TOdr3U/0eVUqotL6/m553IOIuMQ/GH71WR0qdjr5C9kgeg1Ztt0xqmHFg/N8&#10;k6cgTgxmGwWyKuX/D6ofAAAA//8DAFBLAQItABQABgAIAAAAIQC2gziS/gAAAOEBAAATAAAAAAAA&#10;AAAAAAAAAAAAAABbQ29udGVudF9UeXBlc10ueG1sUEsBAi0AFAAGAAgAAAAhADj9If/WAAAAlAEA&#10;AAsAAAAAAAAAAAAAAAAALwEAAF9yZWxzLy5yZWxzUEsBAi0AFAAGAAgAAAAhAIgrOlq0AgAAtQUA&#10;AA4AAAAAAAAAAAAAAAAALgIAAGRycy9lMm9Eb2MueG1sUEsBAi0AFAAGAAgAAAAhAD2L0EDeAAAA&#10;CQEAAA8AAAAAAAAAAAAAAAAADgUAAGRycy9kb3ducmV2LnhtbFBLBQYAAAAABAAEAPMAAAAZBgAA&#10;AAA=&#10;" filled="f" stroked="f">
                <v:textbox style="mso-fit-shape-to-text:t" inset="0,0,0,0">
                  <w:txbxContent>
                    <w:p w:rsidR="00BB5D0C" w:rsidRDefault="00BB5D0C">
                      <w:pPr>
                        <w:pStyle w:val="70"/>
                        <w:shd w:val="clear" w:color="auto" w:fill="auto"/>
                        <w:tabs>
                          <w:tab w:val="left" w:pos="250"/>
                        </w:tabs>
                        <w:spacing w:before="0" w:after="0" w:line="170" w:lineRule="exact"/>
                        <w:ind w:left="280" w:hanging="280"/>
                        <w:jc w:val="both"/>
                      </w:pPr>
                      <w:r>
                        <w:rPr>
                          <w:rStyle w:val="7Exact"/>
                          <w:b/>
                          <w:bCs/>
                        </w:rPr>
                        <w:t>а)</w:t>
                      </w:r>
                      <w:r>
                        <w:rPr>
                          <w:rStyle w:val="7Exact"/>
                          <w:b/>
                          <w:bCs/>
                        </w:rPr>
                        <w:tab/>
                        <w:t>Гигроскопическая, в высшем пре</w:t>
                      </w:r>
                      <w:r>
                        <w:rPr>
                          <w:rStyle w:val="7Exact"/>
                          <w:b/>
                          <w:bCs/>
                        </w:rPr>
                        <w:softHyphen/>
                        <w:t>деле максимальная гигроскопи</w:t>
                      </w:r>
                      <w:r>
                        <w:rPr>
                          <w:rStyle w:val="7Exact"/>
                          <w:b/>
                          <w:bCs/>
                        </w:rPr>
                        <w:softHyphen/>
                        <w:t>ческая</w:t>
                      </w:r>
                    </w:p>
                    <w:p w:rsidR="00BB5D0C" w:rsidRDefault="00BB5D0C">
                      <w:pPr>
                        <w:pStyle w:val="70"/>
                        <w:shd w:val="clear" w:color="auto" w:fill="auto"/>
                        <w:tabs>
                          <w:tab w:val="left" w:pos="247"/>
                        </w:tabs>
                        <w:spacing w:before="0" w:after="0" w:line="170" w:lineRule="exact"/>
                        <w:ind w:left="280" w:hanging="280"/>
                        <w:jc w:val="both"/>
                      </w:pPr>
                      <w:r>
                        <w:rPr>
                          <w:rStyle w:val="7Exact"/>
                          <w:b/>
                          <w:bCs/>
                        </w:rPr>
                        <w:t>б)</w:t>
                      </w:r>
                      <w:r>
                        <w:rPr>
                          <w:rStyle w:val="7Exact"/>
                          <w:b/>
                          <w:bCs/>
                        </w:rPr>
                        <w:tab/>
                        <w:t>Пленочная, в высшем пределе максимальная молекулярная</w:t>
                      </w:r>
                    </w:p>
                    <w:p w:rsidR="00BB5D0C" w:rsidRDefault="00BB5D0C">
                      <w:pPr>
                        <w:pStyle w:val="70"/>
                        <w:shd w:val="clear" w:color="auto" w:fill="auto"/>
                        <w:tabs>
                          <w:tab w:val="left" w:pos="245"/>
                        </w:tabs>
                        <w:spacing w:before="0" w:after="0" w:line="170" w:lineRule="exact"/>
                        <w:ind w:left="280" w:hanging="280"/>
                        <w:jc w:val="both"/>
                      </w:pPr>
                      <w:r>
                        <w:rPr>
                          <w:rStyle w:val="7Exact"/>
                          <w:b/>
                          <w:bCs/>
                        </w:rPr>
                        <w:t>а)</w:t>
                      </w:r>
                      <w:r>
                        <w:rPr>
                          <w:rStyle w:val="7Exact"/>
                          <w:b/>
                          <w:bCs/>
                        </w:rPr>
                        <w:tab/>
                        <w:t>Пендулярная, или уголковая, не</w:t>
                      </w:r>
                      <w:r>
                        <w:rPr>
                          <w:rStyle w:val="7Exact"/>
                          <w:b/>
                          <w:bCs/>
                        </w:rPr>
                        <w:softHyphen/>
                        <w:t>подвижная</w:t>
                      </w:r>
                    </w:p>
                    <w:p w:rsidR="00BB5D0C" w:rsidRDefault="00BB5D0C">
                      <w:pPr>
                        <w:pStyle w:val="70"/>
                        <w:shd w:val="clear" w:color="auto" w:fill="auto"/>
                        <w:tabs>
                          <w:tab w:val="left" w:pos="247"/>
                        </w:tabs>
                        <w:spacing w:before="0" w:after="0" w:line="170" w:lineRule="exact"/>
                        <w:ind w:left="280" w:hanging="280"/>
                        <w:jc w:val="both"/>
                      </w:pPr>
                      <w:r>
                        <w:rPr>
                          <w:rStyle w:val="7Exact"/>
                          <w:b/>
                          <w:bCs/>
                        </w:rPr>
                        <w:t>б)</w:t>
                      </w:r>
                      <w:r>
                        <w:rPr>
                          <w:rStyle w:val="7Exact"/>
                          <w:b/>
                          <w:bCs/>
                        </w:rPr>
                        <w:tab/>
                        <w:t>Фуникулярная и капиллярная, могущая передвигаться</w:t>
                      </w:r>
                    </w:p>
                  </w:txbxContent>
                </v:textbox>
                <w10:wrap type="square" side="left" anchorx="margin"/>
              </v:shape>
            </w:pict>
          </mc:Fallback>
        </mc:AlternateContent>
      </w:r>
      <w:r w:rsidR="00BB5D0C">
        <w:t>Вода, связанная молекулярными</w:t>
      </w:r>
    </w:p>
    <w:p w:rsidR="005469DF" w:rsidRDefault="00BB5D0C">
      <w:pPr>
        <w:pStyle w:val="70"/>
        <w:shd w:val="clear" w:color="auto" w:fill="auto"/>
        <w:spacing w:before="0" w:after="0" w:line="170" w:lineRule="exact"/>
        <w:ind w:left="300"/>
        <w:jc w:val="left"/>
      </w:pPr>
      <w:r>
        <w:t>силами притяжения почвенных</w:t>
      </w:r>
    </w:p>
    <w:p w:rsidR="005469DF" w:rsidRDefault="00BB5D0C">
      <w:pPr>
        <w:pStyle w:val="70"/>
        <w:shd w:val="clear" w:color="auto" w:fill="auto"/>
        <w:spacing w:before="0" w:after="298" w:line="170" w:lineRule="exact"/>
        <w:ind w:left="300"/>
        <w:jc w:val="left"/>
      </w:pPr>
      <w:r>
        <w:t>частиц</w:t>
      </w:r>
    </w:p>
    <w:p w:rsidR="005469DF" w:rsidRDefault="00BB5D0C">
      <w:pPr>
        <w:pStyle w:val="70"/>
        <w:numPr>
          <w:ilvl w:val="0"/>
          <w:numId w:val="15"/>
        </w:numPr>
        <w:shd w:val="clear" w:color="auto" w:fill="auto"/>
        <w:tabs>
          <w:tab w:val="left" w:pos="265"/>
        </w:tabs>
        <w:spacing w:before="0" w:after="302" w:line="173" w:lineRule="exact"/>
        <w:ind w:left="300" w:hanging="300"/>
        <w:jc w:val="both"/>
      </w:pPr>
      <w:r>
        <w:t>Вода свободная, удерживаемая силой менисков</w:t>
      </w:r>
    </w:p>
    <w:p w:rsidR="005469DF" w:rsidRDefault="00BB5D0C">
      <w:pPr>
        <w:pStyle w:val="70"/>
        <w:numPr>
          <w:ilvl w:val="0"/>
          <w:numId w:val="15"/>
        </w:numPr>
        <w:shd w:val="clear" w:color="auto" w:fill="auto"/>
        <w:tabs>
          <w:tab w:val="left" w:pos="272"/>
        </w:tabs>
        <w:spacing w:before="0" w:after="148" w:line="170" w:lineRule="exact"/>
        <w:ind w:left="300" w:hanging="300"/>
        <w:jc w:val="both"/>
      </w:pPr>
      <w:r>
        <w:t>Вода парообразная, находящаяся во всех порах почвы, неполностью заполненных капельно-жидкой во</w:t>
      </w:r>
      <w:r>
        <w:softHyphen/>
        <w:t>дой *</w:t>
      </w:r>
    </w:p>
    <w:p w:rsidR="005469DF" w:rsidRDefault="00BB5D0C">
      <w:pPr>
        <w:pStyle w:val="24"/>
        <w:shd w:val="clear" w:color="auto" w:fill="auto"/>
        <w:spacing w:line="211" w:lineRule="exact"/>
        <w:ind w:firstLine="400"/>
        <w:sectPr w:rsidR="005469DF">
          <w:headerReference w:type="even" r:id="rId97"/>
          <w:headerReference w:type="default" r:id="rId98"/>
          <w:footerReference w:type="even" r:id="rId99"/>
          <w:footerReference w:type="default" r:id="rId100"/>
          <w:headerReference w:type="first" r:id="rId101"/>
          <w:footerReference w:type="first" r:id="rId102"/>
          <w:pgSz w:w="7181" w:h="11594"/>
          <w:pgMar w:top="991" w:right="288" w:bottom="770" w:left="298" w:header="0" w:footer="3" w:gutter="0"/>
          <w:pgNumType w:start="62"/>
          <w:cols w:space="720"/>
          <w:noEndnote/>
          <w:titlePg/>
          <w:docGrid w:linePitch="360"/>
        </w:sectPr>
      </w:pPr>
      <w:r>
        <w:rPr>
          <w:rStyle w:val="2MicrosoftSansSerif105pt"/>
        </w:rPr>
        <w:t xml:space="preserve">Формы движения воды в почве. </w:t>
      </w:r>
      <w:r>
        <w:t>Передвижение воды в почве осуществляется в следующих формах:</w:t>
      </w:r>
    </w:p>
    <w:p w:rsidR="005469DF" w:rsidRDefault="00BB5D0C">
      <w:pPr>
        <w:pStyle w:val="70"/>
        <w:shd w:val="clear" w:color="auto" w:fill="auto"/>
        <w:tabs>
          <w:tab w:val="left" w:pos="272"/>
        </w:tabs>
        <w:spacing w:before="0" w:after="0" w:line="170" w:lineRule="exact"/>
        <w:ind w:left="340" w:hanging="340"/>
        <w:jc w:val="both"/>
      </w:pPr>
      <w:r>
        <w:lastRenderedPageBreak/>
        <w:t>а)</w:t>
      </w:r>
      <w:r>
        <w:tab/>
        <w:t>Движение под влиянием молеку</w:t>
      </w:r>
      <w:r>
        <w:softHyphen/>
        <w:t>лярных сил поверхностного притя</w:t>
      </w:r>
      <w:r>
        <w:softHyphen/>
        <w:t xml:space="preserve">жения почвенных частиц </w:t>
      </w:r>
      <w:r>
        <w:rPr>
          <w:rStyle w:val="73"/>
        </w:rPr>
        <w:t>— пленочное</w:t>
      </w:r>
    </w:p>
    <w:p w:rsidR="005469DF" w:rsidRDefault="0088158E">
      <w:pPr>
        <w:pStyle w:val="70"/>
        <w:shd w:val="clear" w:color="auto" w:fill="auto"/>
        <w:tabs>
          <w:tab w:val="left" w:pos="272"/>
        </w:tabs>
        <w:spacing w:before="0" w:after="0" w:line="170" w:lineRule="exact"/>
        <w:ind w:left="340" w:hanging="340"/>
        <w:jc w:val="both"/>
      </w:pPr>
      <w:r>
        <w:rPr>
          <w:noProof/>
          <w:lang w:val="uk-UA" w:eastAsia="uk-UA" w:bidi="ar-SA"/>
        </w:rPr>
        <mc:AlternateContent>
          <mc:Choice Requires="wps">
            <w:drawing>
              <wp:anchor distT="210820" distB="262255" distL="63500" distR="168910" simplePos="0" relativeHeight="251548160" behindDoc="1" locked="0" layoutInCell="1" allowOverlap="1">
                <wp:simplePos x="0" y="0"/>
                <wp:positionH relativeFrom="margin">
                  <wp:posOffset>18415</wp:posOffset>
                </wp:positionH>
                <wp:positionV relativeFrom="paragraph">
                  <wp:posOffset>-75565</wp:posOffset>
                </wp:positionV>
                <wp:extent cx="1950720" cy="215900"/>
                <wp:effectExtent l="0" t="635" r="2540" b="2540"/>
                <wp:wrapSquare wrapText="right"/>
                <wp:docPr id="801" name="Text Box 5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0720" cy="21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0" w:lineRule="exact"/>
                              <w:ind w:left="200" w:right="560" w:hanging="200"/>
                              <w:jc w:val="left"/>
                            </w:pPr>
                            <w:r>
                              <w:rPr>
                                <w:rStyle w:val="7Exact"/>
                                <w:b/>
                                <w:bCs/>
                              </w:rPr>
                              <w:t>2. Движение воды капельно</w:t>
                            </w:r>
                            <w:r>
                              <w:rPr>
                                <w:rStyle w:val="7Exact"/>
                                <w:b/>
                                <w:bCs/>
                              </w:rPr>
                              <w:softHyphen/>
                              <w:t>жидкой</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10" o:spid="_x0000_s1065" type="#_x0000_t202" style="position:absolute;left:0;text-align:left;margin-left:1.45pt;margin-top:-5.95pt;width:153.6pt;height:17pt;z-index:-251768320;visibility:visible;mso-wrap-style:square;mso-width-percent:0;mso-height-percent:0;mso-wrap-distance-left:5pt;mso-wrap-distance-top:16.6pt;mso-wrap-distance-right:13.3pt;mso-wrap-distance-bottom:20.6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QvJtQIAALUFAAAOAAAAZHJzL2Uyb0RvYy54bWysVNuOmzAQfa/Uf7D8zmJYSAJastoNoaq0&#10;vUi7/QAHTLAKNrWdkO2q/96xCcleXqq2PFiDxz5zZuZ4rq4PXYv2TGkuRYaDC4IRE6WsuNhm+NtD&#10;4S0w0oaKirZSsAw/Mo2vl+/fXQ19ykLZyLZiCgGI0OnQZ7gxpk99X5cN66i+kD0T4Kyl6qiBX7X1&#10;K0UHQO9aPyRk5g9SVb2SJdMadvPRiZcOv65Zab7UtWYGtRkGbsatyq0bu/rLK5puFe0bXh5p0L9g&#10;0VEuIOgJKqeGop3ib6A6XiqpZW0uStn5sq55yVwOkE1AXmVz39CeuVygOLo/lUn/P9jy8/6rQrzK&#10;8IIEGAnaQZMe2MGgW3lAceAqNPQ6hYP3PRw1B3BAp122ur+T5XeNhFw1VGzZjVJyaBitgGFga+s/&#10;u2p7olNtQTbDJ1lBILoz0gEdatXZ8kFBEKBDpx5P3bFkShsyick8BFcJvjCIE+LI+TSdbvdKmw9M&#10;dsgaGVbQfYdO93faWDY0nY7YYEIWvG2dAlrxYgMOjjsQG65an2XhGvqUkGS9WC8iLwpnay8iee7d&#10;FKvImxXBPM4v89UqD37ZuEGUNryqmLBhJnEF0Z817yjzURYneWnZ8srCWUpabTerVqE9BXEX7nM1&#10;B8/5mP+ShisC5PIqpSCMyG2YeMVsMfeiIoq9ZE4WHgmS22RGoiTKi5cp3XHB/j0lNGQ4icN4FNOZ&#10;9KvciPve5kbTjhsYHy3vrH7tNz5oK8G1qFxrDeXtaD8rhaV/LgW0e2q0E6zV6KhWc9gc3Ou4TCyy&#10;FfBGVo8gYSVBYSBGmH1gNFL9xGiAOZJh/WNHFcOo/SjgGdihMxlqMjaTQUUJVzNsMBrNlRmH065X&#10;fNsA8vTQbuCpFNyp+Mzi+MBgNrhkjnPMDp/n/+7UedoufwMAAP//AwBQSwMEFAAGAAgAAAAhANUs&#10;qPzbAAAACAEAAA8AAABkcnMvZG93bnJldi54bWxMj8FOwzAMhu9IvENkpF3QlqZIE+uaTtMEF24M&#10;LtyyxrTVEqdqsrbb02NOcLP1/fr9udzN3okRh9gF0qBWGQikOtiOGg2fH6/LZxAxGbLGBUINV4yw&#10;q+7vSlPYMNE7jsfUCC6hWBgNbUp9IWWsW/QmrkKPxOw7DN4kXodG2sFMXO6dzLNsLb3piC+0psdD&#10;i/X5ePEa1vNL//i2wXy61W6kr5tSCZXWi4d5vwWRcE5/YfjVZ3Wo2OkULmSjcBryDQc1LJXigfmT&#10;yhSIE4NcgaxK+f+B6gcAAP//AwBQSwECLQAUAAYACAAAACEAtoM4kv4AAADhAQAAEwAAAAAAAAAA&#10;AAAAAAAAAAAAW0NvbnRlbnRfVHlwZXNdLnhtbFBLAQItABQABgAIAAAAIQA4/SH/1gAAAJQBAAAL&#10;AAAAAAAAAAAAAAAAAC8BAABfcmVscy8ucmVsc1BLAQItABQABgAIAAAAIQDosQvJtQIAALUFAAAO&#10;AAAAAAAAAAAAAAAAAC4CAABkcnMvZTJvRG9jLnhtbFBLAQItABQABgAIAAAAIQDVLKj82wAAAAgB&#10;AAAPAAAAAAAAAAAAAAAAAA8FAABkcnMvZG93bnJldi54bWxQSwUGAAAAAAQABADzAAAAFwYAAAAA&#10;" filled="f" stroked="f">
                <v:textbox style="mso-fit-shape-to-text:t" inset="0,0,0,0">
                  <w:txbxContent>
                    <w:p w:rsidR="00BB5D0C" w:rsidRDefault="00BB5D0C">
                      <w:pPr>
                        <w:pStyle w:val="70"/>
                        <w:shd w:val="clear" w:color="auto" w:fill="auto"/>
                        <w:spacing w:before="0" w:after="0" w:line="170" w:lineRule="exact"/>
                        <w:ind w:left="200" w:right="560" w:hanging="200"/>
                        <w:jc w:val="left"/>
                      </w:pPr>
                      <w:r>
                        <w:rPr>
                          <w:rStyle w:val="7Exact"/>
                          <w:b/>
                          <w:bCs/>
                        </w:rPr>
                        <w:t>2. Движение воды капельно</w:t>
                      </w:r>
                      <w:r>
                        <w:rPr>
                          <w:rStyle w:val="7Exact"/>
                          <w:b/>
                          <w:bCs/>
                        </w:rPr>
                        <w:softHyphen/>
                        <w:t>жидкой</w:t>
                      </w:r>
                    </w:p>
                  </w:txbxContent>
                </v:textbox>
                <w10:wrap type="square" side="right" anchorx="margin"/>
              </v:shape>
            </w:pict>
          </mc:Fallback>
        </mc:AlternateContent>
      </w:r>
      <w:r w:rsidR="00BB5D0C">
        <w:t>б)</w:t>
      </w:r>
      <w:r w:rsidR="00BB5D0C">
        <w:tab/>
        <w:t>Движение под влиянием силы тя</w:t>
      </w:r>
      <w:r w:rsidR="00BB5D0C">
        <w:softHyphen/>
        <w:t xml:space="preserve">жести — </w:t>
      </w:r>
      <w:r w:rsidR="00BB5D0C">
        <w:rPr>
          <w:rStyle w:val="73"/>
        </w:rPr>
        <w:t>гравитационное</w:t>
      </w:r>
    </w:p>
    <w:p w:rsidR="005469DF" w:rsidRDefault="00BB5D0C">
      <w:pPr>
        <w:pStyle w:val="70"/>
        <w:shd w:val="clear" w:color="auto" w:fill="auto"/>
        <w:tabs>
          <w:tab w:val="left" w:pos="274"/>
        </w:tabs>
        <w:spacing w:before="0" w:after="206" w:line="170" w:lineRule="exact"/>
        <w:ind w:left="340" w:hanging="340"/>
        <w:jc w:val="both"/>
      </w:pPr>
      <w:r>
        <w:t>в)</w:t>
      </w:r>
      <w:r>
        <w:tab/>
        <w:t>Движение под влиянием сил ме</w:t>
      </w:r>
      <w:r>
        <w:softHyphen/>
        <w:t xml:space="preserve">нисков — </w:t>
      </w:r>
      <w:r>
        <w:rPr>
          <w:rStyle w:val="73"/>
        </w:rPr>
        <w:t>капиллярное</w:t>
      </w:r>
    </w:p>
    <w:p w:rsidR="005469DF" w:rsidRDefault="00BB5D0C">
      <w:pPr>
        <w:pStyle w:val="24"/>
        <w:shd w:val="clear" w:color="auto" w:fill="auto"/>
        <w:ind w:firstLine="380"/>
      </w:pPr>
      <w:r>
        <w:rPr>
          <w:rStyle w:val="23pt"/>
          <w:b/>
          <w:bCs/>
        </w:rPr>
        <w:t>Движение воды в форме пара.</w:t>
      </w:r>
      <w:r>
        <w:t xml:space="preserve"> При всякой влажности почвы часть воды переходит в форму пара, который и заполняет свободные поры почвы. Если под влиянием каких- либо причин парообразная вода из данных пор будет удалена, например передвинется в другую зону почвы или уйдет в атмо- сферу, то в парообразное состояние перейдет новая порция ка</w:t>
      </w:r>
      <w:r>
        <w:softHyphen/>
        <w:t>пельно-жидкой воды. Таким образом, в процесс передвижения парообразной воды фактически вовлекается все количество воды, находящейся в почве.</w:t>
      </w:r>
    </w:p>
    <w:p w:rsidR="005469DF" w:rsidRDefault="00BB5D0C">
      <w:pPr>
        <w:pStyle w:val="24"/>
        <w:shd w:val="clear" w:color="auto" w:fill="auto"/>
        <w:ind w:firstLine="380"/>
      </w:pPr>
      <w:r>
        <w:t>Основным условием возможности движения пара из одной об</w:t>
      </w:r>
      <w:r>
        <w:softHyphen/>
        <w:t xml:space="preserve">ласти в другую вообще является наличие </w:t>
      </w:r>
      <w:r>
        <w:rPr>
          <w:rStyle w:val="2105pt0"/>
        </w:rPr>
        <w:t>разности давлений</w:t>
      </w:r>
      <w:r>
        <w:t xml:space="preserve">, </w:t>
      </w:r>
      <w:r>
        <w:rPr>
          <w:rStyle w:val="2105pt0"/>
        </w:rPr>
        <w:t>или разности упругости, паров в этих двух областях</w:t>
      </w:r>
      <w:r>
        <w:t xml:space="preserve"> </w:t>
      </w:r>
      <w:r>
        <w:footnoteReference w:id="9"/>
      </w:r>
      <w:r>
        <w:t>. Эта раз</w:t>
      </w:r>
      <w:r>
        <w:softHyphen/>
        <w:t>ность давлений вообще определяется следующими условиями: а) разной степенью насыщения атмосферы парами воды. При одинаковой температуре давление пара прямо пропорционально степени насыщения и, следовательно, движение будет осуще</w:t>
      </w:r>
      <w:r>
        <w:softHyphen/>
        <w:t>ствляться из области большого насыщения в область насыщения меньшего; б) разной температурой пара. В случае одинаковой степени насыщения давление прямо пропорционально темпера</w:t>
      </w:r>
      <w:r>
        <w:softHyphen/>
        <w:t>туре и, следовательно, движение будет осуществляться из области большей температуры в область температуры меньшей. Соответ</w:t>
      </w:r>
      <w:r>
        <w:softHyphen/>
        <w:t>ственно этому возможность движения парообразной воды в толще почвы определяется упругостью паров в разных ее горизонтах, или слоях.</w:t>
      </w:r>
    </w:p>
    <w:p w:rsidR="005469DF" w:rsidRDefault="00BB5D0C">
      <w:pPr>
        <w:pStyle w:val="24"/>
        <w:shd w:val="clear" w:color="auto" w:fill="auto"/>
        <w:ind w:firstLine="380"/>
      </w:pPr>
      <w:r>
        <w:t>Вообще говоря, величина упругости водяных паров в почве зависит от многих условий: степени влажности почвы, кривизны менисков воды, концентрации солей в почвенном растворе, хими</w:t>
      </w:r>
      <w:r>
        <w:softHyphen/>
        <w:t>ческого состава почвенной массы и т. д. Ниже мы рассмотрим только зависимость упругости пара от влажности и температуры почвы.</w:t>
      </w:r>
    </w:p>
    <w:p w:rsidR="005469DF" w:rsidRDefault="00BB5D0C">
      <w:pPr>
        <w:pStyle w:val="24"/>
        <w:shd w:val="clear" w:color="auto" w:fill="auto"/>
        <w:ind w:firstLine="340"/>
      </w:pPr>
      <w:r>
        <w:t xml:space="preserve">Впервые А. Ф. Лебедев установил основные закономерности состояния пара в почвенном воздухе, заключающиеся в следую </w:t>
      </w:r>
      <w:r>
        <w:softHyphen/>
        <w:t>щем:</w:t>
      </w:r>
    </w:p>
    <w:p w:rsidR="005469DF" w:rsidRDefault="00BB5D0C">
      <w:pPr>
        <w:pStyle w:val="24"/>
        <w:shd w:val="clear" w:color="auto" w:fill="auto"/>
        <w:ind w:firstLine="380"/>
        <w:sectPr w:rsidR="005469DF">
          <w:pgSz w:w="7181" w:h="11594"/>
          <w:pgMar w:top="678" w:right="317" w:bottom="678" w:left="317" w:header="0" w:footer="3" w:gutter="0"/>
          <w:cols w:space="720"/>
          <w:noEndnote/>
          <w:docGrid w:linePitch="360"/>
        </w:sectPr>
      </w:pPr>
      <w:r>
        <w:t>а) для всех почв при влажности их выше максимальной ги</w:t>
      </w:r>
      <w:r>
        <w:softHyphen/>
        <w:t>гроскопичности относительная влажность воздуха всегда равна</w:t>
      </w:r>
    </w:p>
    <w:p w:rsidR="005469DF" w:rsidRDefault="00BB5D0C">
      <w:pPr>
        <w:pStyle w:val="24"/>
        <w:shd w:val="clear" w:color="auto" w:fill="auto"/>
        <w:spacing w:line="211" w:lineRule="exact"/>
        <w:ind w:firstLine="0"/>
      </w:pPr>
      <w:r>
        <w:lastRenderedPageBreak/>
        <w:t>100% и, следовательно, упругость водяного пара в почвенном воздухе определяется только температурой.</w:t>
      </w:r>
    </w:p>
    <w:p w:rsidR="005469DF" w:rsidRDefault="00BB5D0C">
      <w:pPr>
        <w:pStyle w:val="24"/>
        <w:shd w:val="clear" w:color="auto" w:fill="auto"/>
        <w:spacing w:line="211" w:lineRule="exact"/>
        <w:ind w:firstLine="360"/>
      </w:pPr>
      <w:r>
        <w:t>Первая закономерность иллюстрируется следующими дан</w:t>
      </w:r>
      <w:r>
        <w:softHyphen/>
        <w:t>ными (табл. 16).</w:t>
      </w:r>
    </w:p>
    <w:p w:rsidR="005469DF" w:rsidRDefault="00BB5D0C">
      <w:pPr>
        <w:pStyle w:val="50"/>
        <w:shd w:val="clear" w:color="auto" w:fill="auto"/>
        <w:spacing w:line="211" w:lineRule="exact"/>
        <w:ind w:firstLine="0"/>
        <w:jc w:val="right"/>
      </w:pPr>
      <w:r>
        <w:rPr>
          <w:rStyle w:val="52pt0"/>
          <w:b/>
          <w:bCs/>
        </w:rPr>
        <w:t>Таблица 16</w:t>
      </w:r>
    </w:p>
    <w:p w:rsidR="005469DF" w:rsidRDefault="00BB5D0C">
      <w:pPr>
        <w:pStyle w:val="27"/>
        <w:framePr w:w="6494" w:wrap="notBeside" w:vAnchor="text" w:hAnchor="text" w:xAlign="center" w:y="1"/>
        <w:shd w:val="clear" w:color="auto" w:fill="auto"/>
        <w:spacing w:line="170" w:lineRule="exact"/>
        <w:jc w:val="left"/>
      </w:pPr>
      <w:r>
        <w:t>Относительная влажность почвенного воздуха при различной влажности</w:t>
      </w:r>
    </w:p>
    <w:p w:rsidR="005469DF" w:rsidRDefault="00BB5D0C">
      <w:pPr>
        <w:pStyle w:val="27"/>
        <w:framePr w:w="6494" w:wrap="notBeside" w:vAnchor="text" w:hAnchor="text" w:xAlign="center" w:y="1"/>
        <w:shd w:val="clear" w:color="auto" w:fill="auto"/>
        <w:spacing w:line="170" w:lineRule="exact"/>
        <w:jc w:val="center"/>
      </w:pPr>
      <w:r>
        <w:t>почвы (в процентах)</w:t>
      </w:r>
    </w:p>
    <w:tbl>
      <w:tblPr>
        <w:tblOverlap w:val="never"/>
        <w:tblW w:w="0" w:type="auto"/>
        <w:jc w:val="center"/>
        <w:tblLayout w:type="fixed"/>
        <w:tblCellMar>
          <w:left w:w="10" w:type="dxa"/>
          <w:right w:w="10" w:type="dxa"/>
        </w:tblCellMar>
        <w:tblLook w:val="04A0" w:firstRow="1" w:lastRow="0" w:firstColumn="1" w:lastColumn="0" w:noHBand="0" w:noVBand="1"/>
      </w:tblPr>
      <w:tblGrid>
        <w:gridCol w:w="1584"/>
        <w:gridCol w:w="1594"/>
        <w:gridCol w:w="1589"/>
        <w:gridCol w:w="1728"/>
      </w:tblGrid>
      <w:tr w:rsidR="005469DF">
        <w:trPr>
          <w:trHeight w:hRule="exact" w:val="523"/>
          <w:jc w:val="center"/>
        </w:trPr>
        <w:tc>
          <w:tcPr>
            <w:tcW w:w="3178" w:type="dxa"/>
            <w:gridSpan w:val="2"/>
            <w:tcBorders>
              <w:top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27" w:lineRule="exact"/>
              <w:ind w:left="860" w:hanging="860"/>
              <w:jc w:val="left"/>
            </w:pPr>
            <w:r>
              <w:rPr>
                <w:rStyle w:val="28pt0"/>
                <w:b/>
                <w:bCs/>
              </w:rPr>
              <w:t>Суглинистый лесс, максимальная гигро</w:t>
            </w:r>
            <w:r>
              <w:rPr>
                <w:rStyle w:val="28pt0"/>
                <w:b/>
                <w:bCs/>
              </w:rPr>
              <w:softHyphen/>
              <w:t>скопичность 7,92%</w:t>
            </w:r>
          </w:p>
        </w:tc>
        <w:tc>
          <w:tcPr>
            <w:tcW w:w="3317" w:type="dxa"/>
            <w:gridSpan w:val="2"/>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30" w:lineRule="exact"/>
              <w:ind w:firstLine="0"/>
              <w:jc w:val="center"/>
            </w:pPr>
            <w:r>
              <w:rPr>
                <w:rStyle w:val="28pt0"/>
                <w:b/>
                <w:bCs/>
              </w:rPr>
              <w:t>Песок, максимальная гигроскопичность 0,3?%</w:t>
            </w:r>
          </w:p>
        </w:tc>
      </w:tr>
      <w:tr w:rsidR="005469DF">
        <w:trPr>
          <w:trHeight w:hRule="exact" w:val="240"/>
          <w:jc w:val="center"/>
        </w:trPr>
        <w:tc>
          <w:tcPr>
            <w:tcW w:w="1584" w:type="dxa"/>
            <w:tcBorders>
              <w:top w:val="single" w:sz="4" w:space="0" w:color="auto"/>
            </w:tcBorders>
            <w:shd w:val="clear" w:color="auto" w:fill="FFFFFF"/>
          </w:tcPr>
          <w:p w:rsidR="005469DF" w:rsidRDefault="005469DF">
            <w:pPr>
              <w:framePr w:w="6494" w:wrap="notBeside" w:vAnchor="text" w:hAnchor="text" w:xAlign="center" w:y="1"/>
              <w:rPr>
                <w:sz w:val="10"/>
                <w:szCs w:val="10"/>
              </w:rPr>
            </w:pPr>
          </w:p>
        </w:tc>
        <w:tc>
          <w:tcPr>
            <w:tcW w:w="1594"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относительная</w:t>
            </w:r>
          </w:p>
        </w:tc>
        <w:tc>
          <w:tcPr>
            <w:tcW w:w="1589" w:type="dxa"/>
            <w:tcBorders>
              <w:top w:val="single" w:sz="4" w:space="0" w:color="auto"/>
              <w:left w:val="single" w:sz="4" w:space="0" w:color="auto"/>
            </w:tcBorders>
            <w:shd w:val="clear" w:color="auto" w:fill="FFFFFF"/>
          </w:tcPr>
          <w:p w:rsidR="005469DF" w:rsidRDefault="005469DF">
            <w:pPr>
              <w:framePr w:w="6494" w:wrap="notBeside" w:vAnchor="text" w:hAnchor="text" w:xAlign="center" w:y="1"/>
              <w:rPr>
                <w:sz w:val="10"/>
                <w:szCs w:val="10"/>
              </w:rPr>
            </w:pPr>
          </w:p>
        </w:tc>
        <w:tc>
          <w:tcPr>
            <w:tcW w:w="1728"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60" w:lineRule="exact"/>
              <w:ind w:firstLine="0"/>
              <w:jc w:val="left"/>
            </w:pPr>
            <w:r>
              <w:rPr>
                <w:rStyle w:val="28pt0"/>
                <w:b/>
                <w:bCs/>
              </w:rPr>
              <w:t>относительная в лаж</w:t>
            </w:r>
          </w:p>
        </w:tc>
      </w:tr>
      <w:tr w:rsidR="005469DF">
        <w:trPr>
          <w:trHeight w:hRule="exact" w:val="130"/>
          <w:jc w:val="center"/>
        </w:trPr>
        <w:tc>
          <w:tcPr>
            <w:tcW w:w="1584" w:type="dxa"/>
            <w:shd w:val="clear" w:color="auto" w:fill="FFFFFF"/>
            <w:vAlign w:val="bottom"/>
          </w:tcPr>
          <w:p w:rsidR="005469DF" w:rsidRDefault="00BB5D0C">
            <w:pPr>
              <w:pStyle w:val="24"/>
              <w:framePr w:w="6494" w:wrap="notBeside" w:vAnchor="text" w:hAnchor="text" w:xAlign="center" w:y="1"/>
              <w:shd w:val="clear" w:color="auto" w:fill="auto"/>
              <w:spacing w:line="160" w:lineRule="exact"/>
              <w:ind w:left="160" w:firstLine="0"/>
              <w:jc w:val="left"/>
            </w:pPr>
            <w:r>
              <w:rPr>
                <w:rStyle w:val="28pt0"/>
                <w:b/>
                <w:bCs/>
              </w:rPr>
              <w:t>влажность почвы</w:t>
            </w:r>
          </w:p>
        </w:tc>
        <w:tc>
          <w:tcPr>
            <w:tcW w:w="1594"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60" w:lineRule="exact"/>
              <w:ind w:firstLine="0"/>
              <w:jc w:val="left"/>
            </w:pPr>
            <w:r>
              <w:rPr>
                <w:rStyle w:val="28pt0"/>
                <w:b/>
                <w:bCs/>
              </w:rPr>
              <w:t>влажность почвенного</w:t>
            </w:r>
          </w:p>
        </w:tc>
        <w:tc>
          <w:tcPr>
            <w:tcW w:w="1589"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влажность песка</w:t>
            </w:r>
          </w:p>
        </w:tc>
        <w:tc>
          <w:tcPr>
            <w:tcW w:w="1728"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ность почвенного</w:t>
            </w:r>
          </w:p>
        </w:tc>
      </w:tr>
      <w:tr w:rsidR="005469DF">
        <w:trPr>
          <w:trHeight w:hRule="exact" w:val="187"/>
          <w:jc w:val="center"/>
        </w:trPr>
        <w:tc>
          <w:tcPr>
            <w:tcW w:w="1584" w:type="dxa"/>
            <w:shd w:val="clear" w:color="auto" w:fill="FFFFFF"/>
          </w:tcPr>
          <w:p w:rsidR="005469DF" w:rsidRDefault="005469DF">
            <w:pPr>
              <w:framePr w:w="6494" w:wrap="notBeside" w:vAnchor="text" w:hAnchor="text" w:xAlign="center" w:y="1"/>
              <w:rPr>
                <w:sz w:val="10"/>
                <w:szCs w:val="10"/>
              </w:rPr>
            </w:pPr>
          </w:p>
        </w:tc>
        <w:tc>
          <w:tcPr>
            <w:tcW w:w="1594"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воздуха</w:t>
            </w:r>
          </w:p>
        </w:tc>
        <w:tc>
          <w:tcPr>
            <w:tcW w:w="1589" w:type="dxa"/>
            <w:tcBorders>
              <w:left w:val="single" w:sz="4" w:space="0" w:color="auto"/>
            </w:tcBorders>
            <w:shd w:val="clear" w:color="auto" w:fill="FFFFFF"/>
          </w:tcPr>
          <w:p w:rsidR="005469DF" w:rsidRDefault="005469DF">
            <w:pPr>
              <w:framePr w:w="6494" w:wrap="notBeside" w:vAnchor="text" w:hAnchor="text" w:xAlign="center" w:y="1"/>
              <w:rPr>
                <w:sz w:val="10"/>
                <w:szCs w:val="10"/>
              </w:rPr>
            </w:pPr>
          </w:p>
        </w:tc>
        <w:tc>
          <w:tcPr>
            <w:tcW w:w="1728"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воздуха</w:t>
            </w:r>
          </w:p>
        </w:tc>
      </w:tr>
      <w:tr w:rsidR="005469DF">
        <w:trPr>
          <w:trHeight w:hRule="exact" w:val="437"/>
          <w:jc w:val="center"/>
        </w:trPr>
        <w:tc>
          <w:tcPr>
            <w:tcW w:w="1584" w:type="dxa"/>
            <w:tcBorders>
              <w:top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16,21</w:t>
            </w:r>
          </w:p>
        </w:tc>
        <w:tc>
          <w:tcPr>
            <w:tcW w:w="1594"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100</w:t>
            </w:r>
          </w:p>
        </w:tc>
        <w:tc>
          <w:tcPr>
            <w:tcW w:w="1589"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4,02</w:t>
            </w:r>
          </w:p>
        </w:tc>
        <w:tc>
          <w:tcPr>
            <w:tcW w:w="1728"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100</w:t>
            </w:r>
          </w:p>
        </w:tc>
      </w:tr>
      <w:tr w:rsidR="005469DF">
        <w:trPr>
          <w:trHeight w:hRule="exact" w:val="173"/>
          <w:jc w:val="center"/>
        </w:trPr>
        <w:tc>
          <w:tcPr>
            <w:tcW w:w="1584" w:type="dxa"/>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12,97</w:t>
            </w:r>
          </w:p>
        </w:tc>
        <w:tc>
          <w:tcPr>
            <w:tcW w:w="1594"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100</w:t>
            </w:r>
          </w:p>
        </w:tc>
        <w:tc>
          <w:tcPr>
            <w:tcW w:w="1589"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1,89</w:t>
            </w:r>
          </w:p>
        </w:tc>
        <w:tc>
          <w:tcPr>
            <w:tcW w:w="1728"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100</w:t>
            </w:r>
          </w:p>
        </w:tc>
      </w:tr>
      <w:tr w:rsidR="005469DF">
        <w:trPr>
          <w:trHeight w:hRule="exact" w:val="168"/>
          <w:jc w:val="center"/>
        </w:trPr>
        <w:tc>
          <w:tcPr>
            <w:tcW w:w="1584" w:type="dxa"/>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9,44</w:t>
            </w:r>
          </w:p>
        </w:tc>
        <w:tc>
          <w:tcPr>
            <w:tcW w:w="1594"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100</w:t>
            </w:r>
          </w:p>
        </w:tc>
        <w:tc>
          <w:tcPr>
            <w:tcW w:w="1589"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1,21</w:t>
            </w:r>
          </w:p>
        </w:tc>
        <w:tc>
          <w:tcPr>
            <w:tcW w:w="1728"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100</w:t>
            </w:r>
          </w:p>
        </w:tc>
      </w:tr>
      <w:tr w:rsidR="005469DF">
        <w:trPr>
          <w:trHeight w:hRule="exact" w:val="173"/>
          <w:jc w:val="center"/>
        </w:trPr>
        <w:tc>
          <w:tcPr>
            <w:tcW w:w="1584" w:type="dxa"/>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8,22</w:t>
            </w:r>
          </w:p>
        </w:tc>
        <w:tc>
          <w:tcPr>
            <w:tcW w:w="1594"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100</w:t>
            </w:r>
          </w:p>
        </w:tc>
        <w:tc>
          <w:tcPr>
            <w:tcW w:w="1589"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0,52</w:t>
            </w:r>
          </w:p>
        </w:tc>
        <w:tc>
          <w:tcPr>
            <w:tcW w:w="1728"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100</w:t>
            </w:r>
          </w:p>
        </w:tc>
      </w:tr>
      <w:tr w:rsidR="005469DF">
        <w:trPr>
          <w:trHeight w:hRule="exact" w:val="178"/>
          <w:jc w:val="center"/>
        </w:trPr>
        <w:tc>
          <w:tcPr>
            <w:tcW w:w="1584" w:type="dxa"/>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7,80</w:t>
            </w:r>
          </w:p>
        </w:tc>
        <w:tc>
          <w:tcPr>
            <w:tcW w:w="1594"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96</w:t>
            </w:r>
          </w:p>
        </w:tc>
        <w:tc>
          <w:tcPr>
            <w:tcW w:w="1589"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0,25</w:t>
            </w:r>
          </w:p>
        </w:tc>
        <w:tc>
          <w:tcPr>
            <w:tcW w:w="1728"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62</w:t>
            </w:r>
          </w:p>
        </w:tc>
      </w:tr>
      <w:tr w:rsidR="005469DF">
        <w:trPr>
          <w:trHeight w:hRule="exact" w:val="466"/>
          <w:jc w:val="center"/>
        </w:trPr>
        <w:tc>
          <w:tcPr>
            <w:tcW w:w="1584" w:type="dxa"/>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6,54</w:t>
            </w:r>
          </w:p>
        </w:tc>
        <w:tc>
          <w:tcPr>
            <w:tcW w:w="1594"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75</w:t>
            </w:r>
          </w:p>
        </w:tc>
        <w:tc>
          <w:tcPr>
            <w:tcW w:w="1589" w:type="dxa"/>
            <w:tcBorders>
              <w:left w:val="single" w:sz="4" w:space="0" w:color="auto"/>
            </w:tcBorders>
            <w:shd w:val="clear" w:color="auto" w:fill="FFFFFF"/>
          </w:tcPr>
          <w:p w:rsidR="005469DF" w:rsidRDefault="005469DF">
            <w:pPr>
              <w:framePr w:w="6494" w:wrap="notBeside" w:vAnchor="text" w:hAnchor="text" w:xAlign="center" w:y="1"/>
              <w:rPr>
                <w:sz w:val="10"/>
                <w:szCs w:val="10"/>
              </w:rPr>
            </w:pPr>
          </w:p>
        </w:tc>
        <w:tc>
          <w:tcPr>
            <w:tcW w:w="1728" w:type="dxa"/>
            <w:tcBorders>
              <w:left w:val="single" w:sz="4" w:space="0" w:color="auto"/>
            </w:tcBorders>
            <w:shd w:val="clear" w:color="auto" w:fill="FFFFFF"/>
          </w:tcPr>
          <w:p w:rsidR="005469DF" w:rsidRDefault="005469DF">
            <w:pPr>
              <w:framePr w:w="6494" w:wrap="notBeside" w:vAnchor="text" w:hAnchor="text" w:xAlign="center" w:y="1"/>
              <w:rPr>
                <w:sz w:val="10"/>
                <w:szCs w:val="10"/>
              </w:rPr>
            </w:pPr>
          </w:p>
        </w:tc>
      </w:tr>
    </w:tbl>
    <w:p w:rsidR="005469DF" w:rsidRDefault="005469DF">
      <w:pPr>
        <w:framePr w:w="649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03"/>
        <w:ind w:firstLine="360"/>
      </w:pPr>
      <w:r>
        <w:t>Из таблицы видно, что относительная влажность почвенного воздуха действительно определяется не абсолютной влажностью почвы, а величиной максимальной гигроскопичности, присущей каждой данной почве.</w:t>
      </w:r>
    </w:p>
    <w:p w:rsidR="005469DF" w:rsidRDefault="00BB5D0C">
      <w:pPr>
        <w:pStyle w:val="24"/>
        <w:shd w:val="clear" w:color="auto" w:fill="auto"/>
        <w:ind w:firstLine="360"/>
      </w:pPr>
      <w:r>
        <w:t>Вторая закономерность подтверждается следующими двумя опытами А. Ф. Лебедева.</w:t>
      </w:r>
    </w:p>
    <w:p w:rsidR="005469DF" w:rsidRDefault="00BB5D0C">
      <w:pPr>
        <w:pStyle w:val="53"/>
        <w:framePr w:w="6475" w:wrap="notBeside" w:vAnchor="text" w:hAnchor="text" w:xAlign="center" w:y="1"/>
        <w:shd w:val="clear" w:color="auto" w:fill="auto"/>
        <w:spacing w:line="170" w:lineRule="exact"/>
        <w:jc w:val="left"/>
      </w:pPr>
      <w:r>
        <w:rPr>
          <w:rStyle w:val="50pt0"/>
          <w:i/>
          <w:iCs/>
        </w:rPr>
        <w:t>Опыт первый. Температура одинаковая, 24,3°, влажность почвы разная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3691"/>
        <w:gridCol w:w="562"/>
        <w:gridCol w:w="562"/>
        <w:gridCol w:w="562"/>
        <w:gridCol w:w="557"/>
        <w:gridCol w:w="542"/>
      </w:tblGrid>
      <w:tr w:rsidR="005469DF">
        <w:trPr>
          <w:trHeight w:hRule="exact" w:val="370"/>
          <w:jc w:val="center"/>
        </w:trPr>
        <w:tc>
          <w:tcPr>
            <w:tcW w:w="3691" w:type="dxa"/>
            <w:tcBorders>
              <w:top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tabs>
                <w:tab w:val="left" w:leader="dot" w:pos="3574"/>
              </w:tabs>
              <w:spacing w:line="170" w:lineRule="exact"/>
              <w:ind w:firstLine="0"/>
            </w:pPr>
            <w:r>
              <w:rPr>
                <w:rStyle w:val="285pt"/>
                <w:b/>
                <w:bCs/>
              </w:rPr>
              <w:t>Влажность почвы (в %)</w:t>
            </w:r>
            <w:r>
              <w:rPr>
                <w:rStyle w:val="285pt"/>
                <w:b/>
                <w:bCs/>
              </w:rPr>
              <w:tab/>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right"/>
            </w:pPr>
            <w:r>
              <w:rPr>
                <w:rStyle w:val="285pt"/>
                <w:b/>
                <w:bCs/>
              </w:rPr>
              <w:t>4,63</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right"/>
            </w:pPr>
            <w:r>
              <w:rPr>
                <w:rStyle w:val="285pt"/>
                <w:b/>
                <w:bCs/>
              </w:rPr>
              <w:t>2,83</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right"/>
            </w:pPr>
            <w:r>
              <w:rPr>
                <w:rStyle w:val="285pt"/>
                <w:b/>
                <w:bCs/>
              </w:rPr>
              <w:t>2,14</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right"/>
            </w:pPr>
            <w:r>
              <w:rPr>
                <w:rStyle w:val="285pt"/>
                <w:b/>
                <w:bCs/>
              </w:rPr>
              <w:t>1,53</w:t>
            </w:r>
          </w:p>
        </w:tc>
        <w:tc>
          <w:tcPr>
            <w:tcW w:w="542" w:type="dxa"/>
            <w:tcBorders>
              <w:top w:val="single" w:sz="4" w:space="0" w:color="auto"/>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right"/>
            </w:pPr>
            <w:r>
              <w:rPr>
                <w:rStyle w:val="285pt"/>
                <w:b/>
                <w:bCs/>
              </w:rPr>
              <w:t>0,82</w:t>
            </w:r>
          </w:p>
        </w:tc>
      </w:tr>
      <w:tr w:rsidR="005469DF">
        <w:trPr>
          <w:trHeight w:hRule="exact" w:val="216"/>
          <w:jc w:val="center"/>
        </w:trPr>
        <w:tc>
          <w:tcPr>
            <w:tcW w:w="3691" w:type="dxa"/>
            <w:tcBorders>
              <w:top w:val="single" w:sz="4" w:space="0" w:color="auto"/>
            </w:tcBorders>
            <w:shd w:val="clear" w:color="auto" w:fill="FFFFFF"/>
          </w:tcPr>
          <w:p w:rsidR="005469DF" w:rsidRDefault="00BB5D0C">
            <w:pPr>
              <w:pStyle w:val="24"/>
              <w:framePr w:w="6475" w:wrap="notBeside" w:vAnchor="text" w:hAnchor="text" w:xAlign="center" w:y="1"/>
              <w:shd w:val="clear" w:color="auto" w:fill="auto"/>
              <w:spacing w:line="170" w:lineRule="exact"/>
              <w:ind w:firstLine="0"/>
            </w:pPr>
            <w:r>
              <w:rPr>
                <w:rStyle w:val="285pt"/>
                <w:b/>
                <w:bCs/>
              </w:rPr>
              <w:t>Относительная влажность воздуха (в %)</w:t>
            </w:r>
          </w:p>
        </w:tc>
        <w:tc>
          <w:tcPr>
            <w:tcW w:w="562" w:type="dxa"/>
            <w:tcBorders>
              <w:left w:val="single" w:sz="4" w:space="0" w:color="auto"/>
            </w:tcBorders>
            <w:shd w:val="clear" w:color="auto" w:fill="FFFFFF"/>
          </w:tcPr>
          <w:p w:rsidR="005469DF" w:rsidRDefault="00BB5D0C">
            <w:pPr>
              <w:pStyle w:val="24"/>
              <w:framePr w:w="6475" w:wrap="notBeside" w:vAnchor="text" w:hAnchor="text" w:xAlign="center" w:y="1"/>
              <w:shd w:val="clear" w:color="auto" w:fill="auto"/>
              <w:spacing w:line="170" w:lineRule="exact"/>
              <w:ind w:firstLine="0"/>
              <w:jc w:val="right"/>
            </w:pPr>
            <w:r>
              <w:rPr>
                <w:rStyle w:val="285pt"/>
                <w:b/>
                <w:bCs/>
              </w:rPr>
              <w:t>96</w:t>
            </w:r>
          </w:p>
        </w:tc>
        <w:tc>
          <w:tcPr>
            <w:tcW w:w="562" w:type="dxa"/>
            <w:tcBorders>
              <w:left w:val="single" w:sz="4" w:space="0" w:color="auto"/>
            </w:tcBorders>
            <w:shd w:val="clear" w:color="auto" w:fill="FFFFFF"/>
          </w:tcPr>
          <w:p w:rsidR="005469DF" w:rsidRDefault="00BB5D0C">
            <w:pPr>
              <w:pStyle w:val="24"/>
              <w:framePr w:w="6475" w:wrap="notBeside" w:vAnchor="text" w:hAnchor="text" w:xAlign="center" w:y="1"/>
              <w:shd w:val="clear" w:color="auto" w:fill="auto"/>
              <w:spacing w:line="170" w:lineRule="exact"/>
              <w:ind w:firstLine="0"/>
              <w:jc w:val="right"/>
            </w:pPr>
            <w:r>
              <w:rPr>
                <w:rStyle w:val="285pt"/>
                <w:b/>
                <w:bCs/>
              </w:rPr>
              <w:t>84</w:t>
            </w:r>
          </w:p>
        </w:tc>
        <w:tc>
          <w:tcPr>
            <w:tcW w:w="562" w:type="dxa"/>
            <w:tcBorders>
              <w:left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170" w:lineRule="exact"/>
              <w:ind w:firstLine="0"/>
              <w:jc w:val="right"/>
            </w:pPr>
            <w:r>
              <w:rPr>
                <w:rStyle w:val="285pt"/>
                <w:b/>
                <w:bCs/>
              </w:rPr>
              <w:t>66</w:t>
            </w:r>
          </w:p>
        </w:tc>
        <w:tc>
          <w:tcPr>
            <w:tcW w:w="557" w:type="dxa"/>
            <w:tcBorders>
              <w:left w:val="single" w:sz="4" w:space="0" w:color="auto"/>
            </w:tcBorders>
            <w:shd w:val="clear" w:color="auto" w:fill="FFFFFF"/>
          </w:tcPr>
          <w:p w:rsidR="005469DF" w:rsidRDefault="00BB5D0C">
            <w:pPr>
              <w:pStyle w:val="24"/>
              <w:framePr w:w="6475" w:wrap="notBeside" w:vAnchor="text" w:hAnchor="text" w:xAlign="center" w:y="1"/>
              <w:shd w:val="clear" w:color="auto" w:fill="auto"/>
              <w:spacing w:line="170" w:lineRule="exact"/>
              <w:ind w:firstLine="0"/>
              <w:jc w:val="right"/>
            </w:pPr>
            <w:r>
              <w:rPr>
                <w:rStyle w:val="285pt"/>
                <w:b/>
                <w:bCs/>
              </w:rPr>
              <w:t>44</w:t>
            </w:r>
          </w:p>
        </w:tc>
        <w:tc>
          <w:tcPr>
            <w:tcW w:w="542" w:type="dxa"/>
            <w:tcBorders>
              <w:left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170" w:lineRule="exact"/>
              <w:ind w:firstLine="0"/>
              <w:jc w:val="right"/>
            </w:pPr>
            <w:r>
              <w:rPr>
                <w:rStyle w:val="285pt"/>
                <w:b/>
                <w:bCs/>
              </w:rPr>
              <w:t>20</w:t>
            </w:r>
          </w:p>
        </w:tc>
      </w:tr>
    </w:tbl>
    <w:p w:rsidR="005469DF" w:rsidRDefault="005469DF">
      <w:pPr>
        <w:framePr w:w="6475" w:wrap="notBeside" w:vAnchor="text" w:hAnchor="text" w:xAlign="center" w:y="1"/>
        <w:rPr>
          <w:sz w:val="2"/>
          <w:szCs w:val="2"/>
        </w:rPr>
      </w:pPr>
    </w:p>
    <w:p w:rsidR="005469DF" w:rsidRDefault="005469DF">
      <w:pPr>
        <w:rPr>
          <w:sz w:val="2"/>
          <w:szCs w:val="2"/>
        </w:rPr>
      </w:pPr>
    </w:p>
    <w:p w:rsidR="005469DF" w:rsidRDefault="00BB5D0C">
      <w:pPr>
        <w:pStyle w:val="53"/>
        <w:framePr w:w="6480" w:wrap="notBeside" w:vAnchor="text" w:hAnchor="text" w:xAlign="center" w:y="1"/>
        <w:shd w:val="clear" w:color="auto" w:fill="auto"/>
        <w:spacing w:line="170" w:lineRule="exact"/>
        <w:jc w:val="left"/>
      </w:pPr>
      <w:r>
        <w:rPr>
          <w:rStyle w:val="50pt0"/>
          <w:i/>
          <w:iCs/>
        </w:rPr>
        <w:t>Опыт второй. Влажность почвы одинаковая, 2,43°/</w:t>
      </w:r>
      <w:r>
        <w:rPr>
          <w:rStyle w:val="50pt0"/>
          <w:i/>
          <w:iCs/>
          <w:vertAlign w:val="subscript"/>
        </w:rPr>
        <w:t>0</w:t>
      </w:r>
      <w:r>
        <w:rPr>
          <w:rStyle w:val="50pt0"/>
          <w:i/>
          <w:iCs/>
        </w:rPr>
        <w:t>, температура ратая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3696"/>
        <w:gridCol w:w="816"/>
        <w:gridCol w:w="864"/>
        <w:gridCol w:w="557"/>
        <w:gridCol w:w="547"/>
      </w:tblGrid>
      <w:tr w:rsidR="005469DF">
        <w:trPr>
          <w:trHeight w:hRule="exact" w:val="326"/>
          <w:jc w:val="center"/>
        </w:trPr>
        <w:tc>
          <w:tcPr>
            <w:tcW w:w="3696" w:type="dxa"/>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tabs>
                <w:tab w:val="left" w:leader="dot" w:pos="3578"/>
              </w:tabs>
              <w:spacing w:line="170" w:lineRule="exact"/>
              <w:ind w:firstLine="0"/>
            </w:pPr>
            <w:r>
              <w:rPr>
                <w:rStyle w:val="285pt"/>
                <w:b/>
                <w:bCs/>
              </w:rPr>
              <w:t>Температура (в град )</w:t>
            </w:r>
            <w:r>
              <w:rPr>
                <w:rStyle w:val="285pt"/>
                <w:b/>
                <w:bCs/>
              </w:rPr>
              <w:tab/>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10</w:t>
            </w:r>
          </w:p>
        </w:tc>
        <w:tc>
          <w:tcPr>
            <w:tcW w:w="864"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21</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00" w:firstLine="0"/>
              <w:jc w:val="left"/>
            </w:pPr>
            <w:r>
              <w:rPr>
                <w:rStyle w:val="285pt"/>
                <w:b/>
                <w:bCs/>
              </w:rPr>
              <w:t>45</w:t>
            </w:r>
          </w:p>
        </w:tc>
        <w:tc>
          <w:tcPr>
            <w:tcW w:w="547"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00" w:firstLine="0"/>
              <w:jc w:val="left"/>
            </w:pPr>
            <w:r>
              <w:rPr>
                <w:rStyle w:val="285pt"/>
                <w:b/>
                <w:bCs/>
              </w:rPr>
              <w:t>60</w:t>
            </w:r>
          </w:p>
        </w:tc>
      </w:tr>
      <w:tr w:rsidR="005469DF">
        <w:trPr>
          <w:trHeight w:hRule="exact" w:val="259"/>
          <w:jc w:val="center"/>
        </w:trPr>
        <w:tc>
          <w:tcPr>
            <w:tcW w:w="3696" w:type="dxa"/>
            <w:tcBorders>
              <w:top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pPr>
            <w:r>
              <w:rPr>
                <w:rStyle w:val="285pt"/>
                <w:b/>
                <w:bCs/>
              </w:rPr>
              <w:t>Относительная влажность воздуха (в %). .</w:t>
            </w:r>
          </w:p>
        </w:tc>
        <w:tc>
          <w:tcPr>
            <w:tcW w:w="816"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39</w:t>
            </w:r>
          </w:p>
        </w:tc>
        <w:tc>
          <w:tcPr>
            <w:tcW w:w="864"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41</w:t>
            </w:r>
          </w:p>
        </w:tc>
        <w:tc>
          <w:tcPr>
            <w:tcW w:w="557"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200" w:firstLine="0"/>
              <w:jc w:val="left"/>
            </w:pPr>
            <w:r>
              <w:rPr>
                <w:rStyle w:val="285pt"/>
                <w:b/>
                <w:bCs/>
              </w:rPr>
              <w:t>51</w:t>
            </w:r>
          </w:p>
        </w:tc>
        <w:tc>
          <w:tcPr>
            <w:tcW w:w="547"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200" w:firstLine="0"/>
              <w:jc w:val="left"/>
            </w:pPr>
            <w:r>
              <w:rPr>
                <w:rStyle w:val="285pt"/>
                <w:b/>
                <w:bCs/>
              </w:rPr>
              <w:t>57</w:t>
            </w:r>
          </w:p>
        </w:tc>
      </w:tr>
    </w:tbl>
    <w:p w:rsidR="005469DF" w:rsidRDefault="005469DF">
      <w:pPr>
        <w:framePr w:w="648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98"/>
        <w:ind w:firstLine="360"/>
      </w:pPr>
      <w:r>
        <w:t>Из этих опытов видно, что при влажности почвы ниже ее максимальной гигроскопичности, относительная влажность воз</w:t>
      </w:r>
      <w:r>
        <w:softHyphen/>
        <w:t>духа при одинаковой температуре уменьшается с уменьшением влажности почвы, а при одинаковой исходной влажности почвы повышается с повышением температуры.</w:t>
      </w:r>
    </w:p>
    <w:p w:rsidR="005469DF" w:rsidRDefault="00BB5D0C">
      <w:pPr>
        <w:pStyle w:val="24"/>
        <w:shd w:val="clear" w:color="auto" w:fill="auto"/>
        <w:spacing w:after="151"/>
        <w:ind w:firstLine="360"/>
      </w:pPr>
      <w:r>
        <w:t>Таким образом, для этих степеней влажности почвы мы можем определить упругость пара, зная только два фактора, а именно — температуру и влажность почвы.</w:t>
      </w:r>
    </w:p>
    <w:p w:rsidR="005469DF" w:rsidRDefault="00BB5D0C">
      <w:pPr>
        <w:pStyle w:val="70"/>
        <w:shd w:val="clear" w:color="auto" w:fill="auto"/>
        <w:spacing w:before="0" w:after="302" w:line="175" w:lineRule="exact"/>
        <w:ind w:firstLine="360"/>
        <w:jc w:val="both"/>
      </w:pPr>
      <w:r>
        <w:t>Охарактеризованные закономерности состояния пара в почвенном воздухе, установленные А. Ф. Лебедевым, получили подтверждение в иозд-</w:t>
      </w:r>
      <w:r>
        <w:br w:type="page"/>
      </w:r>
      <w:r>
        <w:lastRenderedPageBreak/>
        <w:t>нейших иностранных исследованиях (Томас и др.). П. Фагелер считает воз</w:t>
      </w:r>
      <w:r>
        <w:softHyphen/>
        <w:t xml:space="preserve">можным с достаточной практической точностью вычислять относительную упругость пара </w:t>
      </w:r>
      <w:r>
        <w:rPr>
          <w:rStyle w:val="73"/>
        </w:rPr>
        <w:t>р</w:t>
      </w:r>
      <w:r>
        <w:t xml:space="preserve"> по формуле:</w:t>
      </w:r>
    </w:p>
    <w:p w:rsidR="005469DF" w:rsidRDefault="0088158E">
      <w:pPr>
        <w:pStyle w:val="70"/>
        <w:shd w:val="clear" w:color="auto" w:fill="auto"/>
        <w:spacing w:before="0" w:after="0" w:line="173" w:lineRule="exact"/>
        <w:jc w:val="both"/>
      </w:pPr>
      <w:r>
        <w:rPr>
          <w:noProof/>
          <w:lang w:val="uk-UA" w:eastAsia="uk-UA" w:bidi="ar-SA"/>
        </w:rPr>
        <w:drawing>
          <wp:anchor distT="75565" distB="0" distL="1972310" distR="1645920" simplePos="0" relativeHeight="251549184" behindDoc="1" locked="0" layoutInCell="1" allowOverlap="1">
            <wp:simplePos x="0" y="0"/>
            <wp:positionH relativeFrom="margin">
              <wp:posOffset>2004060</wp:posOffset>
            </wp:positionH>
            <wp:positionV relativeFrom="paragraph">
              <wp:posOffset>-471170</wp:posOffset>
            </wp:positionV>
            <wp:extent cx="536575" cy="255905"/>
            <wp:effectExtent l="0" t="0" r="0" b="0"/>
            <wp:wrapTopAndBottom/>
            <wp:docPr id="800" name="Рисунок 509" descr="image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 descr="image21"/>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36575" cy="255905"/>
                    </a:xfrm>
                    <a:prstGeom prst="rect">
                      <a:avLst/>
                    </a:prstGeom>
                    <a:noFill/>
                  </pic:spPr>
                </pic:pic>
              </a:graphicData>
            </a:graphic>
            <wp14:sizeRelH relativeFrom="page">
              <wp14:pctWidth>0</wp14:pctWidth>
            </wp14:sizeRelH>
            <wp14:sizeRelV relativeFrom="page">
              <wp14:pctHeight>0</wp14:pctHeight>
            </wp14:sizeRelV>
          </wp:anchor>
        </w:drawing>
      </w:r>
      <w:r w:rsidR="00BB5D0C">
        <w:t xml:space="preserve">где </w:t>
      </w:r>
      <w:r w:rsidR="00BB5D0C">
        <w:rPr>
          <w:rStyle w:val="73"/>
        </w:rPr>
        <w:t>ЪК</w:t>
      </w:r>
      <w:r w:rsidR="00BB5D0C">
        <w:t xml:space="preserve"> — насыщенность комплекса катионами;</w:t>
      </w:r>
    </w:p>
    <w:p w:rsidR="005469DF" w:rsidRDefault="00BB5D0C">
      <w:pPr>
        <w:pStyle w:val="70"/>
        <w:shd w:val="clear" w:color="auto" w:fill="auto"/>
        <w:spacing w:before="0" w:after="0" w:line="173" w:lineRule="exact"/>
        <w:ind w:firstLine="420"/>
        <w:jc w:val="both"/>
      </w:pPr>
      <w:r>
        <w:rPr>
          <w:rStyle w:val="73"/>
        </w:rPr>
        <w:t>IV</w:t>
      </w:r>
      <w:r>
        <w:t xml:space="preserve"> — влажность почвы;</w:t>
      </w:r>
    </w:p>
    <w:p w:rsidR="005469DF" w:rsidRDefault="00BB5D0C">
      <w:pPr>
        <w:pStyle w:val="70"/>
        <w:shd w:val="clear" w:color="auto" w:fill="auto"/>
        <w:spacing w:before="0" w:after="0" w:line="173" w:lineRule="exact"/>
        <w:ind w:firstLine="420"/>
        <w:jc w:val="both"/>
      </w:pPr>
      <w:r>
        <w:rPr>
          <w:rStyle w:val="73"/>
        </w:rPr>
        <w:t>(I</w:t>
      </w:r>
      <w:r>
        <w:t xml:space="preserve"> — плотность воды;</w:t>
      </w:r>
    </w:p>
    <w:p w:rsidR="005469DF" w:rsidRDefault="00BB5D0C">
      <w:pPr>
        <w:pStyle w:val="70"/>
        <w:shd w:val="clear" w:color="auto" w:fill="auto"/>
        <w:spacing w:before="0" w:after="86" w:line="173" w:lineRule="exact"/>
        <w:ind w:firstLine="420"/>
        <w:jc w:val="both"/>
      </w:pPr>
      <w:r>
        <w:rPr>
          <w:rStyle w:val="73"/>
        </w:rPr>
        <w:t>Т</w:t>
      </w:r>
      <w:r>
        <w:t xml:space="preserve"> — абсолютная температура.</w:t>
      </w:r>
    </w:p>
    <w:p w:rsidR="005469DF" w:rsidRDefault="00BB5D0C">
      <w:pPr>
        <w:pStyle w:val="24"/>
        <w:shd w:val="clear" w:color="auto" w:fill="auto"/>
        <w:spacing w:after="157" w:line="216" w:lineRule="exact"/>
        <w:ind w:firstLine="420"/>
      </w:pPr>
      <w:r>
        <w:t>Зная названные закономерности состояния относительной влажности воздуха почвы, мы можем для каждого частного случая решить вопрос о том, возможно ли здесь вообще передвижение парообразной влаги и в каком направлении.</w:t>
      </w:r>
    </w:p>
    <w:p w:rsidR="005469DF" w:rsidRDefault="00BB5D0C">
      <w:pPr>
        <w:pStyle w:val="70"/>
        <w:shd w:val="clear" w:color="auto" w:fill="auto"/>
        <w:spacing w:before="0" w:after="0" w:line="170" w:lineRule="exact"/>
        <w:ind w:firstLine="420"/>
        <w:jc w:val="both"/>
      </w:pPr>
      <w:r>
        <w:t>Разберем основные типичные случаи, имея в виду, что при этом мы должны считаться не со всеми формами воды в почве, которые установлены выше, а лишь с двумя из них, а именно — с максимальной гигроскопической и затем со всей суммой воды выше этого предела.</w:t>
      </w:r>
    </w:p>
    <w:p w:rsidR="005469DF" w:rsidRDefault="00BB5D0C">
      <w:pPr>
        <w:pStyle w:val="70"/>
        <w:shd w:val="clear" w:color="auto" w:fill="auto"/>
        <w:spacing w:before="0" w:after="0" w:line="170" w:lineRule="exact"/>
        <w:ind w:firstLine="420"/>
        <w:jc w:val="both"/>
      </w:pPr>
      <w:r>
        <w:t>Движение пара внутри почвы имеет три следующих типичных случая: 1) передвижение в пределах гигроскопической влажности почвы; 2) пере</w:t>
      </w:r>
      <w:r>
        <w:softHyphen/>
        <w:t>движение при влажностях почвы, более высоких, чем максимальная гигро</w:t>
      </w:r>
      <w:r>
        <w:softHyphen/>
        <w:t>скопическая, и 3) передвижение между слоями с двумя предыдущими степе</w:t>
      </w:r>
      <w:r>
        <w:softHyphen/>
        <w:t>нями влажности.</w:t>
      </w:r>
    </w:p>
    <w:p w:rsidR="005469DF" w:rsidRDefault="00BB5D0C">
      <w:pPr>
        <w:pStyle w:val="70"/>
        <w:shd w:val="clear" w:color="auto" w:fill="auto"/>
        <w:spacing w:before="0" w:after="0" w:line="170" w:lineRule="exact"/>
        <w:ind w:firstLine="420"/>
        <w:jc w:val="both"/>
      </w:pPr>
      <w:r>
        <w:t>Для первого случая (влажность гигроскопическая) могут наблюдаться два следующих варианта отношений.</w:t>
      </w:r>
    </w:p>
    <w:p w:rsidR="005469DF" w:rsidRDefault="00BB5D0C">
      <w:pPr>
        <w:pStyle w:val="70"/>
        <w:shd w:val="clear" w:color="auto" w:fill="auto"/>
        <w:spacing w:before="0" w:after="0" w:line="170" w:lineRule="exact"/>
        <w:ind w:firstLine="420"/>
        <w:jc w:val="both"/>
      </w:pPr>
      <w:r>
        <w:t>Вариант а: соприкасаются два слоя почвы одинаковой влажности, при разной их температуре. Очевидно, упругость пара будет определяться здесь только температурой и парообразная вода будет передвигаться из слоя с более высокой температурой к слою с температурой более низкой. Так как избыток пара в этой новой области существовать не может, то он будет кон</w:t>
      </w:r>
      <w:r>
        <w:softHyphen/>
        <w:t>денсироваться на поверхности частиц, и таким образом более холодный слон почвы будет увлажняться, а более теплый — иссушаться.</w:t>
      </w:r>
    </w:p>
    <w:p w:rsidR="005469DF" w:rsidRDefault="00BB5D0C">
      <w:pPr>
        <w:pStyle w:val="70"/>
        <w:shd w:val="clear" w:color="auto" w:fill="auto"/>
        <w:spacing w:before="0" w:after="0" w:line="170" w:lineRule="exact"/>
        <w:ind w:firstLine="420"/>
        <w:jc w:val="both"/>
      </w:pPr>
      <w:r>
        <w:t>Вариант б: соприкасаются два слоя почвы, имеющие разные влажности при одинаковой температуре. Здесь упругость пара определяется только влажностью; следовательно, передвижение его будет осуществляться из слоя более влажного в слой более сухой, — влажности двух слоев будут выравниваться.</w:t>
      </w:r>
    </w:p>
    <w:p w:rsidR="005469DF" w:rsidRDefault="00BB5D0C">
      <w:pPr>
        <w:pStyle w:val="70"/>
        <w:shd w:val="clear" w:color="auto" w:fill="auto"/>
        <w:spacing w:before="0" w:after="0" w:line="170" w:lineRule="exact"/>
        <w:ind w:firstLine="420"/>
        <w:jc w:val="both"/>
      </w:pPr>
      <w:r>
        <w:t>Во втором случае, т. е. при влажностях выше максимальной гигроскопи</w:t>
      </w:r>
      <w:r>
        <w:softHyphen/>
        <w:t>ческой, могут иметь место те же два варианта отношений, но с иным эффектом.</w:t>
      </w:r>
    </w:p>
    <w:p w:rsidR="005469DF" w:rsidRDefault="00BB5D0C">
      <w:pPr>
        <w:pStyle w:val="70"/>
        <w:shd w:val="clear" w:color="auto" w:fill="auto"/>
        <w:spacing w:before="0" w:after="0" w:line="170" w:lineRule="exact"/>
        <w:ind w:firstLine="420"/>
        <w:jc w:val="both"/>
      </w:pPr>
      <w:r>
        <w:t>Вариант а: соприкасаются два слоя почвы с разными влажностями при одинаковой температуре. Как мы знаем, относительная влажность воздуха в этих условиях оудет для обоих слоев равна 100%, а упругость пара опреде</w:t>
      </w:r>
      <w:r>
        <w:softHyphen/>
        <w:t>ляется тогда только температурой. Так как в нашем случае температура одинакова, то, следовательно, упругость пара будет также одинаковой и, очевидно, передвижения парообразной воды между слоями, несмотря на раз</w:t>
      </w:r>
      <w:r>
        <w:softHyphen/>
        <w:t>ность влажностей, не будет.</w:t>
      </w:r>
    </w:p>
    <w:p w:rsidR="005469DF" w:rsidRDefault="00BB5D0C">
      <w:pPr>
        <w:pStyle w:val="70"/>
        <w:shd w:val="clear" w:color="auto" w:fill="auto"/>
        <w:spacing w:before="0" w:after="0" w:line="170" w:lineRule="exact"/>
        <w:ind w:firstLine="420"/>
        <w:jc w:val="both"/>
      </w:pPr>
      <w:r>
        <w:t>Вариант б: соприкасаются два слоя разных влажностей при разных температурах. Так как относительная влажность воздуха опять в обоих слоях равна 100%, то очевидно, что передвижение будет идти от более теплого слоя к холодному. При этом если температура будет выше в более сухом слое, то передвижение пара будет идти из относительно сухого слоя в более влажный. При обратном соотношении температур и направление движения будет об</w:t>
      </w:r>
      <w:r>
        <w:softHyphen/>
        <w:t>ратным.</w:t>
      </w:r>
    </w:p>
    <w:p w:rsidR="005469DF" w:rsidRDefault="00BB5D0C">
      <w:pPr>
        <w:pStyle w:val="70"/>
        <w:shd w:val="clear" w:color="auto" w:fill="auto"/>
        <w:spacing w:before="0" w:after="0" w:line="173" w:lineRule="exact"/>
        <w:ind w:firstLine="420"/>
        <w:jc w:val="both"/>
      </w:pPr>
      <w:r>
        <w:t>В случае третьем — при соприкосновении двух слоев почвы, из которых один увлажнен выше максимальной гигроскопичности, а другой ниже ее, влияние температуры сказывается следующим образом.</w:t>
      </w:r>
      <w:r>
        <w:br w:type="page"/>
      </w:r>
    </w:p>
    <w:p w:rsidR="005469DF" w:rsidRDefault="00BB5D0C">
      <w:pPr>
        <w:pStyle w:val="70"/>
        <w:shd w:val="clear" w:color="auto" w:fill="auto"/>
        <w:spacing w:before="0" w:after="0" w:line="170" w:lineRule="exact"/>
        <w:ind w:firstLine="380"/>
        <w:jc w:val="both"/>
      </w:pPr>
      <w:r>
        <w:lastRenderedPageBreak/>
        <w:t>вариант а: температуры слоёв одинаковы. Г1ри этом условии относитель</w:t>
      </w:r>
      <w:r>
        <w:softHyphen/>
        <w:t>ная влажность воздуха сырого слоя равна 100%, а слоя сухого ниже 100%. Следовательно, упругость пара первого выше, чем второго, и передвижение будет осуществляться из влажного слоя в сухой.</w:t>
      </w:r>
    </w:p>
    <w:p w:rsidR="005469DF" w:rsidRDefault="00BB5D0C">
      <w:pPr>
        <w:pStyle w:val="70"/>
        <w:shd w:val="clear" w:color="auto" w:fill="auto"/>
        <w:spacing w:before="0" w:after="146" w:line="170" w:lineRule="exact"/>
        <w:ind w:firstLine="380"/>
        <w:jc w:val="both"/>
      </w:pPr>
      <w:r>
        <w:t>Вариант б: температуры слоев различны. В этом случае предусмотреть характер процесса невозможно. В самом деле, хотя относительная влажность воздуха сухого слоя почвы и ниже 100%, Тем не менее температура его может быть настолько выше температуры влажного слоя, что упругость пара их станет одинаковой и движения, следовательно, не будет. В случае еще боль</w:t>
      </w:r>
      <w:r>
        <w:softHyphen/>
        <w:t>шего повышения температуры сухого слоя передвижение пара будет происхо</w:t>
      </w:r>
      <w:r>
        <w:softHyphen/>
        <w:t>дить из сухого слоя во влажный, при более же низкой температуре, наоборот, пар будет передвигаться из влажного слоя в сухой. Следовательно, в этом случае установить характер явления возможно только на основании прямого измерения двух элементов — температуры и относительной влажности воз</w:t>
      </w:r>
      <w:r>
        <w:softHyphen/>
        <w:t>духа в каждом слое почвы.</w:t>
      </w:r>
    </w:p>
    <w:p w:rsidR="005469DF" w:rsidRDefault="00BB5D0C">
      <w:pPr>
        <w:pStyle w:val="82"/>
        <w:shd w:val="clear" w:color="auto" w:fill="auto"/>
        <w:spacing w:before="0" w:after="0" w:line="214" w:lineRule="exact"/>
        <w:ind w:firstLine="380"/>
        <w:jc w:val="both"/>
      </w:pPr>
      <w:r>
        <w:rPr>
          <w:rStyle w:val="810pt"/>
        </w:rPr>
        <w:t xml:space="preserve">Итак, </w:t>
      </w:r>
      <w:r>
        <w:t>движение воды в форме пара</w:t>
      </w:r>
      <w:r>
        <w:rPr>
          <w:rStyle w:val="810pt"/>
        </w:rPr>
        <w:t xml:space="preserve"> может осуществляться при всех степенях влажности почвы, и в этом смысле оно </w:t>
      </w:r>
      <w:r>
        <w:t>является наиболее универсальной</w:t>
      </w:r>
      <w:r>
        <w:rPr>
          <w:rStyle w:val="810pt"/>
        </w:rPr>
        <w:t xml:space="preserve">, </w:t>
      </w:r>
      <w:r>
        <w:t>наиболее общей формой передвижения воды. При этом вода</w:t>
      </w:r>
      <w:r>
        <w:rPr>
          <w:rStyle w:val="810pt"/>
        </w:rPr>
        <w:t xml:space="preserve">, </w:t>
      </w:r>
      <w:r>
        <w:t>лежащая в пределах максимальной гигро</w:t>
      </w:r>
      <w:r>
        <w:softHyphen/>
        <w:t>скопичности почв</w:t>
      </w:r>
      <w:r>
        <w:rPr>
          <w:rStyle w:val="810pt"/>
        </w:rPr>
        <w:t xml:space="preserve">, </w:t>
      </w:r>
      <w:r>
        <w:t>может передвигаться</w:t>
      </w:r>
      <w:r>
        <w:rPr>
          <w:rStyle w:val="810pt"/>
        </w:rPr>
        <w:t xml:space="preserve">, </w:t>
      </w:r>
      <w:r>
        <w:t>повидимому</w:t>
      </w:r>
      <w:r>
        <w:rPr>
          <w:rStyle w:val="810pt"/>
        </w:rPr>
        <w:t xml:space="preserve">, </w:t>
      </w:r>
      <w:r>
        <w:t>только в парообразной форме</w:t>
      </w:r>
      <w:r>
        <w:rPr>
          <w:rStyle w:val="810pt"/>
        </w:rPr>
        <w:t>.</w:t>
      </w:r>
    </w:p>
    <w:p w:rsidR="005469DF" w:rsidRDefault="00BB5D0C">
      <w:pPr>
        <w:pStyle w:val="24"/>
        <w:shd w:val="clear" w:color="auto" w:fill="auto"/>
        <w:ind w:firstLine="380"/>
      </w:pPr>
      <w:r>
        <w:t>Вода в парообразной форме, передвинувшись из одной области почвы в другую, переходит здесь в свою капельно-жидкую форму, т. е. конденсируется. Эта форма конденсации является конден</w:t>
      </w:r>
      <w:r>
        <w:softHyphen/>
        <w:t>сацией термической, в отличие от ранее рассмотренной конден</w:t>
      </w:r>
      <w:r>
        <w:softHyphen/>
        <w:t>сации молекулярной (гигроскопической).</w:t>
      </w:r>
    </w:p>
    <w:p w:rsidR="005469DF" w:rsidRDefault="00BB5D0C">
      <w:pPr>
        <w:pStyle w:val="24"/>
        <w:shd w:val="clear" w:color="auto" w:fill="auto"/>
        <w:ind w:firstLine="380"/>
      </w:pPr>
      <w:r>
        <w:t>Циркуляция пара в толще почвы, а также обмен парообразной водой между почвой и атмосферой имеет крупное значение в вод</w:t>
      </w:r>
      <w:r>
        <w:softHyphen/>
        <w:t>ном балансе почвы.</w:t>
      </w:r>
    </w:p>
    <w:p w:rsidR="005469DF" w:rsidRDefault="00BB5D0C">
      <w:pPr>
        <w:pStyle w:val="24"/>
        <w:shd w:val="clear" w:color="auto" w:fill="auto"/>
        <w:ind w:firstLine="380"/>
      </w:pPr>
      <w:r>
        <w:t>А. Ф. Лебедев в 1912—1913 гг. экспериментально установил явление конденсации парообразной воды атмосферы в верхних горизонтах почвы. При благоприятных условиях размер этой конденсации достигает 0,3—0,5 мм (Одесса) и даже 2,6 мм (бас</w:t>
      </w:r>
      <w:r>
        <w:softHyphen/>
        <w:t>сейн р. Волхова) влаги в сутки. Для условий Одессы число слу</w:t>
      </w:r>
      <w:r>
        <w:softHyphen/>
        <w:t>чаев возможной конденсации за год достигает 200 и, следовательно, суммарное количество конденсационной воды за год составляет 60—100 мм. По отношению к 400 мм всех осадков для Одессы это количество конденсационной воды должно быть признано очень значительным.</w:t>
      </w:r>
    </w:p>
    <w:p w:rsidR="005469DF" w:rsidRDefault="00BB5D0C">
      <w:pPr>
        <w:pStyle w:val="24"/>
        <w:shd w:val="clear" w:color="auto" w:fill="auto"/>
        <w:ind w:firstLine="380"/>
      </w:pPr>
      <w:r>
        <w:t>Еще в 1887 г. О. Фольгер развил теорию образования грун</w:t>
      </w:r>
      <w:r>
        <w:softHyphen/>
        <w:t>товых вод за счет конденсации в почве парообразной воды атмосферы. Эта теория не получила признания ввиду недо</w:t>
      </w:r>
      <w:r>
        <w:softHyphen/>
        <w:t>казанности в то время самих процессов конденсации и неувя- занности ее с тепловым балансом почвы. В настоящее время нет оснований отрицать возможность известного участия кон</w:t>
      </w:r>
      <w:r>
        <w:softHyphen/>
        <w:t>денсационных процессов в образовании грунтовых вод, по</w:t>
      </w:r>
      <w:r>
        <w:softHyphen/>
        <w:t>скольку наличие самих процессов доказано, а проблема тепло</w:t>
      </w:r>
      <w:r>
        <w:softHyphen/>
        <w:t>вого баланса может быть решена как более точными его расче</w:t>
      </w:r>
      <w:r>
        <w:softHyphen/>
        <w:t>тами, так и в плоскости внутренних теплооборотов почвенных толщ.</w:t>
      </w:r>
    </w:p>
    <w:p w:rsidR="005469DF" w:rsidRDefault="00BB5D0C">
      <w:pPr>
        <w:pStyle w:val="24"/>
        <w:shd w:val="clear" w:color="auto" w:fill="auto"/>
        <w:ind w:firstLine="380"/>
      </w:pPr>
      <w:r>
        <w:t>Режим влажности отдельных горизонтов почвенной толщи в серьезной степени зависит от циркуляции парообразной воды. Так, можно считать доказанным, что в северных областях в тече</w:t>
      </w:r>
      <w:r>
        <w:softHyphen/>
        <w:t>ние зимнего сезона верхние горизонты почв обогащаются конден</w:t>
      </w:r>
      <w:r>
        <w:softHyphen/>
        <w:t xml:space="preserve">сационной водой, поднимающейся в виде пара из более теплых нижних горизонтов и из </w:t>
      </w:r>
      <w:r>
        <w:lastRenderedPageBreak/>
        <w:t>грунтовой воды. Поэтому дренажный сток оказывается часто большим, чем можно ожидать при учете только атмосферных осадков. В южных областях также есть усло</w:t>
      </w:r>
      <w:r>
        <w:softHyphen/>
        <w:t>вия для питания верхних горизонтов почвы парообразной водой, поднимающейся снизу. Это видно из рисунка 15. Заштрихованная часть чертежа показывает, что в течение 5 месяцев упругость пара на глубине 1 м от поверхности больше, чем упругость на глубине</w:t>
      </w:r>
    </w:p>
    <w:p w:rsidR="005469DF" w:rsidRDefault="0088158E">
      <w:pPr>
        <w:framePr w:h="3341" w:wrap="notBeside" w:vAnchor="text" w:hAnchor="text" w:xAlign="center" w:y="1"/>
        <w:jc w:val="center"/>
        <w:rPr>
          <w:sz w:val="2"/>
          <w:szCs w:val="2"/>
        </w:rPr>
      </w:pPr>
      <w:r>
        <w:rPr>
          <w:noProof/>
          <w:lang w:val="uk-UA" w:eastAsia="uk-UA" w:bidi="ar-SA"/>
        </w:rPr>
        <w:drawing>
          <wp:inline distT="0" distB="0" distL="0" distR="0">
            <wp:extent cx="4191000" cy="2124075"/>
            <wp:effectExtent l="0" t="0" r="0" b="9525"/>
            <wp:docPr id="367" name="Рисунок 6" descr="image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age22"/>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4191000" cy="2124075"/>
                    </a:xfrm>
                    <a:prstGeom prst="rect">
                      <a:avLst/>
                    </a:prstGeom>
                    <a:noFill/>
                    <a:ln>
                      <a:noFill/>
                    </a:ln>
                  </pic:spPr>
                </pic:pic>
              </a:graphicData>
            </a:graphic>
          </wp:inline>
        </w:drawing>
      </w:r>
    </w:p>
    <w:p w:rsidR="005469DF" w:rsidRDefault="00BB5D0C">
      <w:pPr>
        <w:pStyle w:val="ad"/>
        <w:framePr w:h="3341" w:wrap="notBeside" w:vAnchor="text" w:hAnchor="text" w:xAlign="center" w:y="1"/>
        <w:shd w:val="clear" w:color="auto" w:fill="auto"/>
        <w:spacing w:line="173" w:lineRule="exact"/>
      </w:pPr>
      <w:r>
        <w:t>Рис. 15. Соотношение давлений паров воды в воздухе и в почве на различных глубинах (Голодная степь, 1908 г.).</w:t>
      </w:r>
    </w:p>
    <w:p w:rsidR="005469DF" w:rsidRDefault="005469DF">
      <w:pPr>
        <w:rPr>
          <w:sz w:val="2"/>
          <w:szCs w:val="2"/>
        </w:rPr>
      </w:pPr>
    </w:p>
    <w:p w:rsidR="005469DF" w:rsidRDefault="00BB5D0C">
      <w:pPr>
        <w:pStyle w:val="24"/>
        <w:shd w:val="clear" w:color="auto" w:fill="auto"/>
        <w:spacing w:before="107"/>
        <w:ind w:firstLine="0"/>
      </w:pPr>
      <w:r>
        <w:t>0,1 м, и, следовательно, пар должен сюда поступать. Эксперимен</w:t>
      </w:r>
      <w:r>
        <w:softHyphen/>
        <w:t>тально это проверено на Мургабе (А. Т. Морозов).</w:t>
      </w:r>
    </w:p>
    <w:p w:rsidR="005469DF" w:rsidRDefault="00BB5D0C">
      <w:pPr>
        <w:pStyle w:val="24"/>
        <w:shd w:val="clear" w:color="auto" w:fill="auto"/>
        <w:ind w:firstLine="380"/>
      </w:pPr>
      <w:r>
        <w:t>Такой тип накопления конденсационной воды в верхних го</w:t>
      </w:r>
      <w:r>
        <w:softHyphen/>
        <w:t>ризонтах засоленных почв может иметь существенное значение для их выщелачивания; при достижении верхним горизонтом почвы влажности, превышающей его предельную влагоемкость, конденсационная вода будет стекать вниз и промывать соли, не поднимая уровня грунтовых вод. Характер явления иллюстри</w:t>
      </w:r>
      <w:r>
        <w:softHyphen/>
        <w:t>руется результатом следующего лабораторного опыта (Л. П. Ро</w:t>
      </w:r>
      <w:r>
        <w:softHyphen/>
        <w:t>зов, рис. 16): в трубке с глинистым песком, насыщенным до пре</w:t>
      </w:r>
      <w:r>
        <w:softHyphen/>
        <w:t>дельной влагоемкости раствором хлористого кальция, поддержи</w:t>
      </w:r>
      <w:r>
        <w:softHyphen/>
        <w:t>вался температурный градиент в 1 и 15° (разница давлений пара соответственно 2 и 17 мм). Через две недели соль оказалась вы</w:t>
      </w:r>
      <w:r>
        <w:softHyphen/>
        <w:t>мытой в первом случае из слоя 10 см и во втором случае более 20 см.</w:t>
      </w:r>
    </w:p>
    <w:p w:rsidR="005469DF" w:rsidRDefault="00BB5D0C">
      <w:pPr>
        <w:pStyle w:val="24"/>
        <w:shd w:val="clear" w:color="auto" w:fill="auto"/>
        <w:ind w:firstLine="380"/>
      </w:pPr>
      <w:r>
        <w:t>Потери парообразной воды из почвы в атмосферу вообще очень значительны. Влажная почва может терять на испарение больше,</w:t>
      </w:r>
      <w:r>
        <w:br w:type="page"/>
      </w:r>
      <w:r>
        <w:lastRenderedPageBreak/>
        <w:t>чем открытая водная поверхность. Значение этих потерь различно. В северных заболоченных почвах эти потери оцениваются чаще всего как положительное явление, так как оно вызывает пони</w:t>
      </w:r>
      <w:r>
        <w:softHyphen/>
        <w:t>жение уровня грунтовых вод и создает лучшие условия для раз</w:t>
      </w:r>
      <w:r>
        <w:softHyphen/>
        <w:t>вития растений.</w:t>
      </w:r>
    </w:p>
    <w:p w:rsidR="005469DF" w:rsidRDefault="0088158E">
      <w:pPr>
        <w:pStyle w:val="24"/>
        <w:shd w:val="clear" w:color="auto" w:fill="auto"/>
        <w:ind w:firstLine="380"/>
      </w:pPr>
      <w:r>
        <w:rPr>
          <w:noProof/>
          <w:lang w:val="uk-UA" w:eastAsia="uk-UA" w:bidi="ar-SA"/>
        </w:rPr>
        <mc:AlternateContent>
          <mc:Choice Requires="wps">
            <w:drawing>
              <wp:anchor distT="0" distB="0" distL="63500" distR="63500" simplePos="0" relativeHeight="251550208" behindDoc="1" locked="0" layoutInCell="1" allowOverlap="1">
                <wp:simplePos x="0" y="0"/>
                <wp:positionH relativeFrom="margin">
                  <wp:posOffset>31750</wp:posOffset>
                </wp:positionH>
                <wp:positionV relativeFrom="paragraph">
                  <wp:posOffset>755650</wp:posOffset>
                </wp:positionV>
                <wp:extent cx="3837305" cy="2589530"/>
                <wp:effectExtent l="3175" t="3175" r="0" b="1270"/>
                <wp:wrapTopAndBottom/>
                <wp:docPr id="799" name="Text Box 5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37305" cy="2589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4a"/>
                              <w:shd w:val="clear" w:color="auto" w:fill="auto"/>
                              <w:spacing w:line="150" w:lineRule="exact"/>
                              <w:jc w:val="left"/>
                            </w:pPr>
                            <w:r>
                              <w:rPr>
                                <w:rStyle w:val="4Exact0"/>
                                <w:b/>
                                <w:bCs/>
                                <w:i/>
                                <w:iCs/>
                              </w:rPr>
                              <w:t>см</w:t>
                            </w:r>
                          </w:p>
                          <w:p w:rsidR="00BB5D0C" w:rsidRDefault="0088158E">
                            <w:pPr>
                              <w:jc w:val="center"/>
                              <w:rPr>
                                <w:sz w:val="2"/>
                                <w:szCs w:val="2"/>
                              </w:rPr>
                            </w:pPr>
                            <w:r>
                              <w:rPr>
                                <w:noProof/>
                                <w:lang w:val="uk-UA" w:eastAsia="uk-UA" w:bidi="ar-SA"/>
                              </w:rPr>
                              <w:drawing>
                                <wp:inline distT="0" distB="0" distL="0" distR="0">
                                  <wp:extent cx="3838575" cy="2019300"/>
                                  <wp:effectExtent l="0" t="0" r="9525" b="0"/>
                                  <wp:docPr id="319" name="Рисунок 54" descr="image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image23"/>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838575" cy="2019300"/>
                                          </a:xfrm>
                                          <a:prstGeom prst="rect">
                                            <a:avLst/>
                                          </a:prstGeom>
                                          <a:noFill/>
                                          <a:ln>
                                            <a:noFill/>
                                          </a:ln>
                                        </pic:spPr>
                                      </pic:pic>
                                    </a:graphicData>
                                  </a:graphic>
                                </wp:inline>
                              </w:drawing>
                            </w:r>
                          </w:p>
                          <w:p w:rsidR="00BB5D0C" w:rsidRDefault="00BB5D0C">
                            <w:pPr>
                              <w:pStyle w:val="4a"/>
                              <w:shd w:val="clear" w:color="auto" w:fill="auto"/>
                              <w:tabs>
                                <w:tab w:val="left" w:leader="hyphen" w:pos="3022"/>
                              </w:tabs>
                              <w:spacing w:line="190" w:lineRule="exact"/>
                              <w:jc w:val="both"/>
                            </w:pPr>
                            <w:r>
                              <w:rPr>
                                <w:rStyle w:val="4Exact0"/>
                                <w:b/>
                                <w:bCs/>
                                <w:i/>
                                <w:iCs/>
                              </w:rPr>
                              <w:t xml:space="preserve">~ Распределение </w:t>
                            </w:r>
                            <w:r>
                              <w:rPr>
                                <w:rStyle w:val="4TimesNewRoman8ptExact"/>
                                <w:rFonts w:eastAsia="Arial Narrow"/>
                                <w:b/>
                                <w:bCs/>
                                <w:i/>
                                <w:iCs/>
                              </w:rPr>
                              <w:t>солей</w:t>
                            </w:r>
                            <w:r>
                              <w:rPr>
                                <w:rStyle w:val="4TimesNewRoman8ptExact0"/>
                                <w:rFonts w:eastAsia="Arial Narrow"/>
                              </w:rPr>
                              <w:t xml:space="preserve"> </w:t>
                            </w:r>
                            <w:r>
                              <w:rPr>
                                <w:rStyle w:val="4TimesNewRoman5ptExact"/>
                                <w:rFonts w:eastAsia="Arial Narrow"/>
                                <w:b/>
                                <w:bCs/>
                              </w:rPr>
                              <w:t xml:space="preserve">-— </w:t>
                            </w:r>
                            <w:r>
                              <w:rPr>
                                <w:rStyle w:val="4TimesNewRoman8ptExact0"/>
                                <w:rFonts w:eastAsia="Arial Narrow"/>
                              </w:rPr>
                              <w:tab/>
                            </w:r>
                            <w:r>
                              <w:rPr>
                                <w:rStyle w:val="4Exact0"/>
                                <w:b/>
                                <w:bCs/>
                                <w:i/>
                                <w:iCs/>
                              </w:rPr>
                              <w:t xml:space="preserve">Распределение солей </w:t>
                            </w:r>
                            <w:r>
                              <w:rPr>
                                <w:rStyle w:val="495ptExact"/>
                                <w:b/>
                                <w:bCs/>
                                <w:i/>
                                <w:iCs/>
                              </w:rPr>
                              <w:t>при</w:t>
                            </w:r>
                          </w:p>
                          <w:p w:rsidR="00BB5D0C" w:rsidRDefault="00BB5D0C">
                            <w:pPr>
                              <w:pStyle w:val="6c"/>
                              <w:shd w:val="clear" w:color="auto" w:fill="auto"/>
                              <w:tabs>
                                <w:tab w:val="left" w:leader="hyphen" w:pos="370"/>
                              </w:tabs>
                              <w:ind w:firstLine="0"/>
                            </w:pPr>
                            <w:r>
                              <w:rPr>
                                <w:rStyle w:val="6Exact"/>
                                <w:b/>
                                <w:bCs/>
                                <w:i/>
                                <w:iCs/>
                              </w:rPr>
                              <w:t xml:space="preserve">при разнице давлений пара разнице давлений пара </w:t>
                            </w:r>
                            <w:r>
                              <w:rPr>
                                <w:rStyle w:val="64ptExact"/>
                                <w:b/>
                                <w:bCs/>
                              </w:rPr>
                              <w:tab/>
                              <w:t xml:space="preserve">— </w:t>
                            </w:r>
                            <w:r>
                              <w:rPr>
                                <w:rStyle w:val="6Exact"/>
                                <w:b/>
                                <w:bCs/>
                                <w:i/>
                                <w:iCs/>
                              </w:rPr>
                              <w:t>Исходное распределение солей</w:t>
                            </w:r>
                          </w:p>
                          <w:p w:rsidR="00BB5D0C" w:rsidRDefault="00BB5D0C">
                            <w:pPr>
                              <w:pStyle w:val="ad"/>
                              <w:shd w:val="clear" w:color="auto" w:fill="auto"/>
                              <w:spacing w:line="170" w:lineRule="exact"/>
                            </w:pPr>
                            <w:r>
                              <w:rPr>
                                <w:rStyle w:val="Exact"/>
                                <w:b/>
                                <w:bCs/>
                              </w:rPr>
                              <w:t>Рис. 16. Выщелачивание солей конденсированной водой.</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06" o:spid="_x0000_s1066" type="#_x0000_t202" style="position:absolute;left:0;text-align:left;margin-left:2.5pt;margin-top:59.5pt;width:302.15pt;height:203.9pt;z-index:-25176627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OE7tgIAALYFAAAOAAAAZHJzL2Uyb0RvYy54bWysVNuOmzAQfa/Uf7D8znIJJICWVLshVJW2&#10;F2m3H+CACVbBprYT2Fb9945NSPbyUrXlwRrs8ZkzM8dz/W7sWnSkUjHBM+xfeRhRXoqK8X2Gvz4U&#10;ToyR0oRXpBWcZviRKvxu/fbN9dCnNBCNaCsqEYBwlQ59hhut+9R1VdnQjqgr0VMOh7WQHdHwK/du&#10;JckA6F3rBp63dAchq16KkioFu/l0iNcWv65pqT/XtaIatRkGbtqu0q47s7rra5LuJekbVp5okL9g&#10;0RHGIegZKieaoINkr6A6VkqhRK2vStG5oq5ZSW0OkI3vvcjmviE9tblAcVR/LpP6f7Dlp+MXiViV&#10;4VWSYMRJB016oKNGt2JEkbc0FRp6lYLjfQ+ueoQD6LTNVvV3ovymEBebhvA9vZFSDA0lFTD0zU33&#10;ydUJRxmQ3fBRVBCIHLSwQGMtO1M+KAgCdOjU47k7hkwJm4t4sVp4EUYlnAVRnEQL2z+XpPP1Xir9&#10;nooOGSPDEtpv4cnxTmlDh6Szi4nGRcHa1kqg5c82wHHageBw1ZwZGrajPxMv2cbbOHTCYLl1Qi/P&#10;nZtiEzrLwl9F+SLfbHL/l4nrh2nDqopyE2ZWlx/+WfdOOp90cdaXEi2rDJyhpOR+t2klOhJQd2E/&#10;W3Q4ubi5z2nYIkAuL1Lyg9C7DRKnWMYrJyzCyElWXux4fnKbLL0wCfPieUp3jNN/TwkNGU6iIJrU&#10;dCH9IjfPfq9zI2nHNMyPlnUZjs9OJDUa3PLKtlYT1k72k1IY+pdSQLvnRlvFGpFOctXjbrTPI7Ra&#10;M3LeieoRNCwFKAyECsMPjEbIHxgNMEgyrL4fiKQYtR84vAMzdWZDzsZuNggv4WqGNUaTudHTdDr0&#10;ku0bQJ5f2g28lYJZFV9YnF4YDAebzGmQmenz9N96Xcbt+jcAAAD//wMAUEsDBBQABgAIAAAAIQBY&#10;S9Xj3AAAAAkBAAAPAAAAZHJzL2Rvd25yZXYueG1sTI8xT8QwDIV3JP5DZCQWxKUporqWpieEYGHj&#10;joUt15i2InGqJteW+/WYCTbb7+n5e/Vu9U7MOMUhkAa1yUAgtcEO1Gl4P7zcbkHEZMgaFwg1fGOE&#10;XXN5UZvKhoXecN6nTnAIxcpo6FMaKylj26M3cRNGJNY+w+RN4nXqpJ3MwuHeyTzLCunNQPyhNyM+&#10;9dh+7U9eQ7E+jzevJebLuXUzfZyVSqi0vr5aHx9AJFzTnxl+8RkdGmY6hhPZKJyGe26S+KxKHlgv&#10;svIOxJGFvNiCbGr5v0HzAwAA//8DAFBLAQItABQABgAIAAAAIQC2gziS/gAAAOEBAAATAAAAAAAA&#10;AAAAAAAAAAAAAABbQ29udGVudF9UeXBlc10ueG1sUEsBAi0AFAAGAAgAAAAhADj9If/WAAAAlAEA&#10;AAsAAAAAAAAAAAAAAAAALwEAAF9yZWxzLy5yZWxzUEsBAi0AFAAGAAgAAAAhAN4E4Tu2AgAAtgUA&#10;AA4AAAAAAAAAAAAAAAAALgIAAGRycy9lMm9Eb2MueG1sUEsBAi0AFAAGAAgAAAAhAFhL1ePcAAAA&#10;CQEAAA8AAAAAAAAAAAAAAAAAEAUAAGRycy9kb3ducmV2LnhtbFBLBQYAAAAABAAEAPMAAAAZBgAA&#10;AAA=&#10;" filled="f" stroked="f">
                <v:textbox style="mso-fit-shape-to-text:t" inset="0,0,0,0">
                  <w:txbxContent>
                    <w:p w:rsidR="00BB5D0C" w:rsidRDefault="00BB5D0C">
                      <w:pPr>
                        <w:pStyle w:val="4a"/>
                        <w:shd w:val="clear" w:color="auto" w:fill="auto"/>
                        <w:spacing w:line="150" w:lineRule="exact"/>
                        <w:jc w:val="left"/>
                      </w:pPr>
                      <w:r>
                        <w:rPr>
                          <w:rStyle w:val="4Exact0"/>
                          <w:b/>
                          <w:bCs/>
                          <w:i/>
                          <w:iCs/>
                        </w:rPr>
                        <w:t>см</w:t>
                      </w:r>
                    </w:p>
                    <w:p w:rsidR="00BB5D0C" w:rsidRDefault="0088158E">
                      <w:pPr>
                        <w:jc w:val="center"/>
                        <w:rPr>
                          <w:sz w:val="2"/>
                          <w:szCs w:val="2"/>
                        </w:rPr>
                      </w:pPr>
                      <w:r>
                        <w:rPr>
                          <w:noProof/>
                          <w:lang w:val="uk-UA" w:eastAsia="uk-UA" w:bidi="ar-SA"/>
                        </w:rPr>
                        <w:drawing>
                          <wp:inline distT="0" distB="0" distL="0" distR="0">
                            <wp:extent cx="3838575" cy="2019300"/>
                            <wp:effectExtent l="0" t="0" r="9525" b="0"/>
                            <wp:docPr id="319" name="Рисунок 54" descr="image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image23"/>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838575" cy="2019300"/>
                                    </a:xfrm>
                                    <a:prstGeom prst="rect">
                                      <a:avLst/>
                                    </a:prstGeom>
                                    <a:noFill/>
                                    <a:ln>
                                      <a:noFill/>
                                    </a:ln>
                                  </pic:spPr>
                                </pic:pic>
                              </a:graphicData>
                            </a:graphic>
                          </wp:inline>
                        </w:drawing>
                      </w:r>
                    </w:p>
                    <w:p w:rsidR="00BB5D0C" w:rsidRDefault="00BB5D0C">
                      <w:pPr>
                        <w:pStyle w:val="4a"/>
                        <w:shd w:val="clear" w:color="auto" w:fill="auto"/>
                        <w:tabs>
                          <w:tab w:val="left" w:leader="hyphen" w:pos="3022"/>
                        </w:tabs>
                        <w:spacing w:line="190" w:lineRule="exact"/>
                        <w:jc w:val="both"/>
                      </w:pPr>
                      <w:r>
                        <w:rPr>
                          <w:rStyle w:val="4Exact0"/>
                          <w:b/>
                          <w:bCs/>
                          <w:i/>
                          <w:iCs/>
                        </w:rPr>
                        <w:t xml:space="preserve">~ Распределение </w:t>
                      </w:r>
                      <w:r>
                        <w:rPr>
                          <w:rStyle w:val="4TimesNewRoman8ptExact"/>
                          <w:rFonts w:eastAsia="Arial Narrow"/>
                          <w:b/>
                          <w:bCs/>
                          <w:i/>
                          <w:iCs/>
                        </w:rPr>
                        <w:t>солей</w:t>
                      </w:r>
                      <w:r>
                        <w:rPr>
                          <w:rStyle w:val="4TimesNewRoman8ptExact0"/>
                          <w:rFonts w:eastAsia="Arial Narrow"/>
                        </w:rPr>
                        <w:t xml:space="preserve"> </w:t>
                      </w:r>
                      <w:r>
                        <w:rPr>
                          <w:rStyle w:val="4TimesNewRoman5ptExact"/>
                          <w:rFonts w:eastAsia="Arial Narrow"/>
                          <w:b/>
                          <w:bCs/>
                        </w:rPr>
                        <w:t xml:space="preserve">-— </w:t>
                      </w:r>
                      <w:r>
                        <w:rPr>
                          <w:rStyle w:val="4TimesNewRoman8ptExact0"/>
                          <w:rFonts w:eastAsia="Arial Narrow"/>
                        </w:rPr>
                        <w:tab/>
                      </w:r>
                      <w:r>
                        <w:rPr>
                          <w:rStyle w:val="4Exact0"/>
                          <w:b/>
                          <w:bCs/>
                          <w:i/>
                          <w:iCs/>
                        </w:rPr>
                        <w:t xml:space="preserve">Распределение солей </w:t>
                      </w:r>
                      <w:r>
                        <w:rPr>
                          <w:rStyle w:val="495ptExact"/>
                          <w:b/>
                          <w:bCs/>
                          <w:i/>
                          <w:iCs/>
                        </w:rPr>
                        <w:t>при</w:t>
                      </w:r>
                    </w:p>
                    <w:p w:rsidR="00BB5D0C" w:rsidRDefault="00BB5D0C">
                      <w:pPr>
                        <w:pStyle w:val="6c"/>
                        <w:shd w:val="clear" w:color="auto" w:fill="auto"/>
                        <w:tabs>
                          <w:tab w:val="left" w:leader="hyphen" w:pos="370"/>
                        </w:tabs>
                        <w:ind w:firstLine="0"/>
                      </w:pPr>
                      <w:r>
                        <w:rPr>
                          <w:rStyle w:val="6Exact"/>
                          <w:b/>
                          <w:bCs/>
                          <w:i/>
                          <w:iCs/>
                        </w:rPr>
                        <w:t xml:space="preserve">при разнице давлений пара разнице давлений пара </w:t>
                      </w:r>
                      <w:r>
                        <w:rPr>
                          <w:rStyle w:val="64ptExact"/>
                          <w:b/>
                          <w:bCs/>
                        </w:rPr>
                        <w:tab/>
                        <w:t xml:space="preserve">— </w:t>
                      </w:r>
                      <w:r>
                        <w:rPr>
                          <w:rStyle w:val="6Exact"/>
                          <w:b/>
                          <w:bCs/>
                          <w:i/>
                          <w:iCs/>
                        </w:rPr>
                        <w:t>Исходное распределение солей</w:t>
                      </w:r>
                    </w:p>
                    <w:p w:rsidR="00BB5D0C" w:rsidRDefault="00BB5D0C">
                      <w:pPr>
                        <w:pStyle w:val="ad"/>
                        <w:shd w:val="clear" w:color="auto" w:fill="auto"/>
                        <w:spacing w:line="170" w:lineRule="exact"/>
                      </w:pPr>
                      <w:r>
                        <w:rPr>
                          <w:rStyle w:val="Exact"/>
                          <w:b/>
                          <w:bCs/>
                        </w:rPr>
                        <w:t>Рис. 16. Выщелачивание солей конденсированной водой.</w:t>
                      </w:r>
                    </w:p>
                  </w:txbxContent>
                </v:textbox>
                <w10:wrap type="topAndBottom" anchorx="margin"/>
              </v:shape>
            </w:pict>
          </mc:Fallback>
        </mc:AlternateContent>
      </w:r>
      <w:r w:rsidR="00BB5D0C">
        <w:t>В южных орошаемых районах потери воды из почвы на испа</w:t>
      </w:r>
      <w:r w:rsidR="00BB5D0C">
        <w:softHyphen/>
        <w:t>рение практически всегда вредны: во-первых, они означают не</w:t>
      </w:r>
      <w:r w:rsidR="00BB5D0C">
        <w:softHyphen/>
        <w:t>производительную потерю оросительной воды (после полива до 80 м</w:t>
      </w:r>
      <w:r w:rsidR="00BB5D0C">
        <w:rPr>
          <w:vertAlign w:val="superscript"/>
        </w:rPr>
        <w:t>3</w:t>
      </w:r>
      <w:r w:rsidR="00BB5D0C">
        <w:t xml:space="preserve"> в сутки, а за вегетационный период, например под хлоп</w:t>
      </w:r>
      <w:r w:rsidR="00BB5D0C">
        <w:softHyphen/>
        <w:t>чатником, до 40—45% оросительной нормы); во-вторых, испарение</w:t>
      </w:r>
    </w:p>
    <w:p w:rsidR="005469DF" w:rsidRDefault="00BB5D0C">
      <w:pPr>
        <w:pStyle w:val="24"/>
        <w:shd w:val="clear" w:color="auto" w:fill="auto"/>
        <w:ind w:firstLine="0"/>
      </w:pPr>
      <w:r>
        <w:t>с поверхности почвы в условиях близких грунтовых вод озна</w:t>
      </w:r>
      <w:r>
        <w:softHyphen/>
        <w:t>чает подтягивание солевых растворов и засоление корнеобитае</w:t>
      </w:r>
      <w:r>
        <w:softHyphen/>
        <w:t>мых горизонтов почвы.</w:t>
      </w:r>
    </w:p>
    <w:p w:rsidR="005469DF" w:rsidRDefault="00BB5D0C">
      <w:pPr>
        <w:pStyle w:val="24"/>
        <w:shd w:val="clear" w:color="auto" w:fill="auto"/>
        <w:ind w:firstLine="360"/>
      </w:pPr>
      <w:r>
        <w:t>В условиях орошения предупреждение потерь на испарение и борьба с ними являются одними из важнейших задач хозяйства. Основными мероприятиями здесь являются: 1) создание хорошей структуры почвы; 2) постоянное содержание поверхности почвы в рыхлом и чистом от сорняков состоянии; 3) возможно длитель</w:t>
      </w:r>
      <w:r>
        <w:softHyphen/>
        <w:t>ное содержание поля под культурой, особенно сплошной (травы, хлеба, пожнивные культуры и пр.); 4) покрытие поверхности поля рыхлым материалом (мульчирование). Исследовательские учре</w:t>
      </w:r>
      <w:r>
        <w:softHyphen/>
        <w:t>ждения успешно испытывают также покрытие почвы (песков) масляной или битумной пленкой.</w:t>
      </w:r>
    </w:p>
    <w:p w:rsidR="005469DF" w:rsidRDefault="00BB5D0C">
      <w:pPr>
        <w:pStyle w:val="24"/>
        <w:shd w:val="clear" w:color="auto" w:fill="auto"/>
        <w:ind w:firstLine="360"/>
      </w:pPr>
      <w:r>
        <w:rPr>
          <w:rStyle w:val="23pt"/>
          <w:b/>
          <w:bCs/>
        </w:rPr>
        <w:t>Движение воды под влиянием молеку</w:t>
      </w:r>
      <w:r>
        <w:rPr>
          <w:rStyle w:val="23pt"/>
          <w:b/>
          <w:bCs/>
        </w:rPr>
        <w:softHyphen/>
        <w:t>лярных сил — пленочное.</w:t>
      </w:r>
      <w:r>
        <w:t xml:space="preserve"> Как было указано, моле</w:t>
      </w:r>
      <w:r>
        <w:softHyphen/>
        <w:t>кулярная, или пленочная, вода пе способна передвигаться под влиянием силы тяжести. В настоящее время можно считать уста</w:t>
      </w:r>
      <w:r>
        <w:softHyphen/>
      </w:r>
      <w:r>
        <w:br w:type="page"/>
      </w:r>
      <w:r>
        <w:lastRenderedPageBreak/>
        <w:t>новленным, что пленочная вода передвигается в капельно-жидком виде лишь под влиянием молекулярных сил поверхности почвен</w:t>
      </w:r>
      <w:r>
        <w:softHyphen/>
        <w:t xml:space="preserve">ных частиц. Механизм этого передвижения представляется в виде следующей схемы (рис. 17). Если соприкасаются между собой две одинаковые частицы почвы </w:t>
      </w:r>
      <w:r>
        <w:rPr>
          <w:rStyle w:val="2105pt0"/>
        </w:rPr>
        <w:t>А</w:t>
      </w:r>
      <w:r>
        <w:t xml:space="preserve"> и </w:t>
      </w:r>
      <w:r>
        <w:rPr>
          <w:rStyle w:val="2105pt0"/>
        </w:rPr>
        <w:t>В,</w:t>
      </w:r>
      <w:r>
        <w:t xml:space="preserve"> из которых одна облечена плен</w:t>
      </w:r>
      <w:r>
        <w:softHyphen/>
        <w:t xml:space="preserve">кой воды более толстой, чем другая (эти слои показаны на чертеже пунктиром), то частица воды С, располагающаяся на стыке двух пленок, будет находиться под влиянием меньшей силы </w:t>
      </w:r>
      <w:r>
        <w:rPr>
          <w:rStyle w:val="2105pt0"/>
        </w:rPr>
        <w:t>а</w:t>
      </w:r>
      <w:r>
        <w:t xml:space="preserve"> и боль</w:t>
      </w:r>
      <w:r>
        <w:softHyphen/>
        <w:t xml:space="preserve">шей </w:t>
      </w:r>
      <w:r>
        <w:rPr>
          <w:rStyle w:val="2105pt0"/>
        </w:rPr>
        <w:t>Ъ</w:t>
      </w:r>
      <w:r>
        <w:t xml:space="preserve"> (сила притяжения обратно пропорциональна расстоянию от центра частицы почвы). При этих условиях частица воды не может находиться в равновесии и будет передвигаться в сторону действия большей силы, т. е. смещаться на тонкую пленку. Такое передвижение воды должно продолжаться до тех пор, пока тол</w:t>
      </w:r>
      <w:r>
        <w:softHyphen/>
        <w:t>щина пленок на обеих почвенных частицах не станет одинаковой.</w:t>
      </w:r>
    </w:p>
    <w:p w:rsidR="005469DF" w:rsidRDefault="0088158E">
      <w:pPr>
        <w:pStyle w:val="24"/>
        <w:shd w:val="clear" w:color="auto" w:fill="auto"/>
        <w:ind w:firstLine="420"/>
      </w:pPr>
      <w:r>
        <w:rPr>
          <w:noProof/>
          <w:lang w:val="uk-UA" w:eastAsia="uk-UA" w:bidi="ar-SA"/>
        </w:rPr>
        <mc:AlternateContent>
          <mc:Choice Requires="wps">
            <w:drawing>
              <wp:anchor distT="0" distB="118745" distL="97790" distR="63500" simplePos="0" relativeHeight="251551232" behindDoc="1" locked="0" layoutInCell="1" allowOverlap="1">
                <wp:simplePos x="0" y="0"/>
                <wp:positionH relativeFrom="margin">
                  <wp:posOffset>1475105</wp:posOffset>
                </wp:positionH>
                <wp:positionV relativeFrom="paragraph">
                  <wp:posOffset>-766445</wp:posOffset>
                </wp:positionV>
                <wp:extent cx="2658110" cy="1784985"/>
                <wp:effectExtent l="0" t="0" r="635" b="1270"/>
                <wp:wrapSquare wrapText="left"/>
                <wp:docPr id="798" name="Text Box 5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8110" cy="1784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88158E">
                            <w:pPr>
                              <w:jc w:val="center"/>
                              <w:rPr>
                                <w:sz w:val="2"/>
                                <w:szCs w:val="2"/>
                              </w:rPr>
                            </w:pPr>
                            <w:r>
                              <w:rPr>
                                <w:noProof/>
                                <w:lang w:val="uk-UA" w:eastAsia="uk-UA" w:bidi="ar-SA"/>
                              </w:rPr>
                              <w:drawing>
                                <wp:inline distT="0" distB="0" distL="0" distR="0">
                                  <wp:extent cx="2657475" cy="1676400"/>
                                  <wp:effectExtent l="0" t="0" r="9525" b="0"/>
                                  <wp:docPr id="318" name="Рисунок 55" descr="image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24"/>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657475" cy="1676400"/>
                                          </a:xfrm>
                                          <a:prstGeom prst="rect">
                                            <a:avLst/>
                                          </a:prstGeom>
                                          <a:noFill/>
                                          <a:ln>
                                            <a:noFill/>
                                          </a:ln>
                                        </pic:spPr>
                                      </pic:pic>
                                    </a:graphicData>
                                  </a:graphic>
                                </wp:inline>
                              </w:drawing>
                            </w:r>
                          </w:p>
                          <w:p w:rsidR="00BB5D0C" w:rsidRDefault="00BB5D0C">
                            <w:pPr>
                              <w:pStyle w:val="ad"/>
                              <w:shd w:val="clear" w:color="auto" w:fill="auto"/>
                              <w:spacing w:line="170" w:lineRule="exact"/>
                              <w:jc w:val="left"/>
                            </w:pPr>
                            <w:r>
                              <w:rPr>
                                <w:rStyle w:val="Exact"/>
                                <w:b/>
                                <w:bCs/>
                              </w:rPr>
                              <w:t>Рис. 17. Схема передвижения пленочной воды.</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04" o:spid="_x0000_s1067" type="#_x0000_t202" style="position:absolute;left:0;text-align:left;margin-left:116.15pt;margin-top:-60.35pt;width:209.3pt;height:140.55pt;z-index:-251765248;visibility:visible;mso-wrap-style:square;mso-width-percent:0;mso-height-percent:0;mso-wrap-distance-left:7.7pt;mso-wrap-distance-top:0;mso-wrap-distance-right:5pt;mso-wrap-distance-bottom:9.3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YdxsgIAALYFAAAOAAAAZHJzL2Uyb0RvYy54bWysVG1vmzAQ/j5p/8Hyd8rLIAFUUrUhTJO6&#10;F6ndD3DABGtgM9sJdNX++84mpGmrSdM2PliHfX7unrvHd3k1di06UKmY4Bn2LzyMKC9Fxfguw1/v&#10;CyfGSGnCK9IKTjP8QBW+Wr19czn0KQ1EI9qKSgQgXKVDn+FG6z51XVU2tCPqQvSUw2EtZEc0/Mqd&#10;W0kyAHrXuoHnLdxByKqXoqRKwW4+HeKVxa9rWurPda2oRm2GITdtV2nXrVnd1SVJd5L0DSuPaZC/&#10;yKIjjEPQE1RONEF7yV5BdayUQolaX5Sic0Vds5JaDsDG916wuWtITy0XKI7qT2VS/w+2/HT4IhGr&#10;MrxMoFWcdNCkezpqdCNGFHmhqdDQqxQc73pw1SMcQKctW9XfivKbQlysG8J39FpKMTSUVJChb266&#10;Z1cnHGVAtsNHUUEgstfCAo217Ez5oCAI0KFTD6fumGRK2AwWUez7cFTCmb+MwySObAySztd7qfR7&#10;KjpkjAxLaL+FJ4dbpU06JJ1dTDQuCta2VgItf7YBjtMOBIer5sykYTv6mHjJJt7EoRMGi40Tennu&#10;XBfr0FkU/jLK3+Xrde7/NHH9MG1YVVFuwszq8sM/695R55MuTvpSomWVgTMpKbnbrluJDgTUXdjv&#10;WJAzN/d5GrYIwOUFJT8IvZsgcYpFvHTCIoycZOnFjucnN8nCC5MwL55TumWc/jslNGQ4iYJoUtNv&#10;uXn2e82NpB3TMD9a1mU4PjmR1GhwwyvbWk1YO9lnpTDpP5UC2j032irWiHSSqx63o30eodWzkfNW&#10;VA+gYSlAYaBGGH5gNEL+wGiAQZJh9X1PJMWo/cDhHZipMxtyNrazQXgJVzOsMZrMtZ6m076XbNcA&#10;8vzSruGtFMyq+CmL4wuD4WDJHAeZmT7n/9bradyufgEAAP//AwBQSwMEFAAGAAgAAAAhAG4c45/f&#10;AAAADAEAAA8AAABkcnMvZG93bnJldi54bWxMj8tOwzAQRfdI/IM1SGxQ60ch0BCnQgg27Chs2Lnx&#10;kETY4yh2k9Cvx6xgObpH956pdot3bMIx9oE0yLUAhtQE21Or4f3teXUHLCZD1rhAqOEbI+zq87PK&#10;lDbM9IrTPrUsl1AsjYYupaHkPDYdehPXYUDK2WcYvUn5HFtuRzPncu+4EqLg3vSUFzoz4GOHzdf+&#10;6DUUy9Nw9bJFNZ8aN9HHScqEUuvLi+XhHljCJf3B8Kuf1aHOTodwJBuZ06A2apNRDSupxC2wjBQ3&#10;YgvskNlCXAOvK/7/ifoHAAD//wMAUEsBAi0AFAAGAAgAAAAhALaDOJL+AAAA4QEAABMAAAAAAAAA&#10;AAAAAAAAAAAAAFtDb250ZW50X1R5cGVzXS54bWxQSwECLQAUAAYACAAAACEAOP0h/9YAAACUAQAA&#10;CwAAAAAAAAAAAAAAAAAvAQAAX3JlbHMvLnJlbHNQSwECLQAUAAYACAAAACEARQ2HcbICAAC2BQAA&#10;DgAAAAAAAAAAAAAAAAAuAgAAZHJzL2Uyb0RvYy54bWxQSwECLQAUAAYACAAAACEAbhzjn98AAAAM&#10;AQAADwAAAAAAAAAAAAAAAAAMBQAAZHJzL2Rvd25yZXYueG1sUEsFBgAAAAAEAAQA8wAAABgGAAAA&#10;AA==&#10;" filled="f" stroked="f">
                <v:textbox style="mso-fit-shape-to-text:t" inset="0,0,0,0">
                  <w:txbxContent>
                    <w:p w:rsidR="00BB5D0C" w:rsidRDefault="0088158E">
                      <w:pPr>
                        <w:jc w:val="center"/>
                        <w:rPr>
                          <w:sz w:val="2"/>
                          <w:szCs w:val="2"/>
                        </w:rPr>
                      </w:pPr>
                      <w:r>
                        <w:rPr>
                          <w:noProof/>
                          <w:lang w:val="uk-UA" w:eastAsia="uk-UA" w:bidi="ar-SA"/>
                        </w:rPr>
                        <w:drawing>
                          <wp:inline distT="0" distB="0" distL="0" distR="0">
                            <wp:extent cx="2657475" cy="1676400"/>
                            <wp:effectExtent l="0" t="0" r="9525" b="0"/>
                            <wp:docPr id="318" name="Рисунок 55" descr="image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24"/>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657475" cy="1676400"/>
                                    </a:xfrm>
                                    <a:prstGeom prst="rect">
                                      <a:avLst/>
                                    </a:prstGeom>
                                    <a:noFill/>
                                    <a:ln>
                                      <a:noFill/>
                                    </a:ln>
                                  </pic:spPr>
                                </pic:pic>
                              </a:graphicData>
                            </a:graphic>
                          </wp:inline>
                        </w:drawing>
                      </w:r>
                    </w:p>
                    <w:p w:rsidR="00BB5D0C" w:rsidRDefault="00BB5D0C">
                      <w:pPr>
                        <w:pStyle w:val="ad"/>
                        <w:shd w:val="clear" w:color="auto" w:fill="auto"/>
                        <w:spacing w:line="170" w:lineRule="exact"/>
                        <w:jc w:val="left"/>
                      </w:pPr>
                      <w:r>
                        <w:rPr>
                          <w:rStyle w:val="Exact"/>
                          <w:b/>
                          <w:bCs/>
                        </w:rPr>
                        <w:t>Рис. 17. Схема передвижения пленочной воды.</w:t>
                      </w:r>
                    </w:p>
                  </w:txbxContent>
                </v:textbox>
                <w10:wrap type="square" side="left" anchorx="margin"/>
              </v:shape>
            </w:pict>
          </mc:Fallback>
        </mc:AlternateContent>
      </w:r>
      <w:r>
        <w:rPr>
          <w:noProof/>
          <w:lang w:val="uk-UA" w:eastAsia="uk-UA" w:bidi="ar-SA"/>
        </w:rPr>
        <mc:AlternateContent>
          <mc:Choice Requires="wps">
            <w:drawing>
              <wp:anchor distT="132715" distB="128270" distL="63500" distR="63500" simplePos="0" relativeHeight="251552256" behindDoc="1" locked="0" layoutInCell="1" allowOverlap="1">
                <wp:simplePos x="0" y="0"/>
                <wp:positionH relativeFrom="margin">
                  <wp:posOffset>2480945</wp:posOffset>
                </wp:positionH>
                <wp:positionV relativeFrom="paragraph">
                  <wp:posOffset>1216660</wp:posOffset>
                </wp:positionV>
                <wp:extent cx="1725295" cy="127000"/>
                <wp:effectExtent l="4445" t="0" r="3810" b="1270"/>
                <wp:wrapSquare wrapText="left"/>
                <wp:docPr id="797" name="Text Box 5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25295"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spacing w:line="200" w:lineRule="exact"/>
                              <w:ind w:firstLine="0"/>
                              <w:jc w:val="left"/>
                            </w:pPr>
                            <w:r>
                              <w:rPr>
                                <w:rStyle w:val="2Exact0"/>
                                <w:b/>
                                <w:bCs/>
                              </w:rPr>
                              <w:t>последняя вверху, внизу</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03" o:spid="_x0000_s1068" type="#_x0000_t202" style="position:absolute;left:0;text-align:left;margin-left:195.35pt;margin-top:95.8pt;width:135.85pt;height:10pt;z-index:-251764224;visibility:visible;mso-wrap-style:square;mso-width-percent:0;mso-height-percent:0;mso-wrap-distance-left:5pt;mso-wrap-distance-top:10.45pt;mso-wrap-distance-right:5pt;mso-wrap-distance-bottom:10.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IqTtgIAALUFAAAOAAAAZHJzL2Uyb0RvYy54bWysVNuOmzAQfa/Uf7D8znJZCAEtWe2GUFXa&#10;XqTdfoADJlgFm9pOYFv13zs2IcluX6q2PKABj89czpm5uR27Fh2oVEzwDPtXHkaUl6JifJfhL0+F&#10;s8RIacIr0gpOM/xMFb5dvX1zM/QpDUQj2opKBCBcpUOf4UbrPnVdVTa0I+pK9JTDYS1kRzR8yp1b&#10;STIAete6gect3EHIqpeipErB33w6xCuLX9e01J/qWlGN2gxDbtq+pX1vzdtd3ZB0J0nfsPKYBvmL&#10;LDrCOAQ9QeVEE7SX7DeojpVSKFHrq1J0rqhrVlJbA1Tje6+qeWxIT20t0BzVn9qk/h9s+fHwWSJW&#10;ZThOYow46YCkJzpqdC9GFHnXpkNDr1JwfOzBVY9wAEzbalX/IMqvCnGxbgjf0TspxdBQUkGGvrnp&#10;XlydcJQB2Q4fRAWByF4LCzTWsjPtg4YgQAemnk/smGRKEzIOoiCJMCrhzA9iz7P0uSSdb/dS6XdU&#10;dMgYGZbAvkUnhwelTTYknV1MMC4K1rZWAS1/8QMcpz8QG66aM5OFJfRH4iWb5WYZOmGw2Dihl+fO&#10;XbEOnUXhx1F+na/Xuf/TxPXDtGFVRbkJM4vLD/+MvKPMJ1mc5KVEyyoDZ1JScrddtxIdCIi7sI/t&#10;OZyc3dyXadgmQC2vSvKD0LsPEqdYLGMnLMLISWJv6Xh+cp8svDAJ8+JlSQ+M038vCQ0ZTqIgmsR0&#10;TvpVbcD0meyL2kjaMQ3ro2VdhpcnJ5IaCW54ZanVhLWTfdEKk/65FUD3TLQVrNHopFY9bkc7HWEw&#10;D8JWVM8gYSlAYaBT2H1gNEJ+x2iAPZJh9W1PJMWofc9hDMzSmQ05G9vZILyEqxnWGE3mWk/Lad9L&#10;tmsAeR60OxiVglkVm5masjgOGOwGW8xxj5nlc/ltvc7bdvULAAD//wMAUEsDBBQABgAIAAAAIQAI&#10;i4WU3QAAAAsBAAAPAAAAZHJzL2Rvd25yZXYueG1sTI+xTsQwDIZ3JN4hMhIL4tIUFGhpekIIFjYO&#10;FrZcY9qKxqmaXFvu6TETN9r/p9+fq+3qBzHjFPtABtQmA4HUBNdTa+Dj/eX6HkRMlpwdAqGBH4yw&#10;rc/PKlu6sNAbzrvUCi6hWFoDXUpjKWVsOvQ2bsKIxNlXmLxNPE6tdJNduNwPMs8yLb3tiS90dsSn&#10;Dpvv3cEb0OvzePVaYL4cm2Gmz6NSCZUxlxfr4wOIhGv6h+FPn9WhZqd9OJCLYjBwU2R3jHJQKA2C&#10;Ca3zWxB7A7nijawrefpD/QsAAP//AwBQSwECLQAUAAYACAAAACEAtoM4kv4AAADhAQAAEwAAAAAA&#10;AAAAAAAAAAAAAAAAW0NvbnRlbnRfVHlwZXNdLnhtbFBLAQItABQABgAIAAAAIQA4/SH/1gAAAJQB&#10;AAALAAAAAAAAAAAAAAAAAC8BAABfcmVscy8ucmVsc1BLAQItABQABgAIAAAAIQCnvIqTtgIAALUF&#10;AAAOAAAAAAAAAAAAAAAAAC4CAABkcnMvZTJvRG9jLnhtbFBLAQItABQABgAIAAAAIQAIi4WU3QAA&#10;AAsBAAAPAAAAAAAAAAAAAAAAABAFAABkcnMvZG93bnJldi54bWxQSwUGAAAAAAQABADzAAAAGgYA&#10;AAAA&#10;" filled="f" stroked="f">
                <v:textbox style="mso-fit-shape-to-text:t" inset="0,0,0,0">
                  <w:txbxContent>
                    <w:p w:rsidR="00BB5D0C" w:rsidRDefault="00BB5D0C">
                      <w:pPr>
                        <w:pStyle w:val="24"/>
                        <w:shd w:val="clear" w:color="auto" w:fill="auto"/>
                        <w:spacing w:line="200" w:lineRule="exact"/>
                        <w:ind w:firstLine="0"/>
                        <w:jc w:val="left"/>
                      </w:pPr>
                      <w:r>
                        <w:rPr>
                          <w:rStyle w:val="2Exact0"/>
                          <w:b/>
                          <w:bCs/>
                        </w:rPr>
                        <w:t>последняя вверху, внизу</w:t>
                      </w:r>
                    </w:p>
                  </w:txbxContent>
                </v:textbox>
                <w10:wrap type="square" side="left" anchorx="margin"/>
              </v:shape>
            </w:pict>
          </mc:Fallback>
        </mc:AlternateContent>
      </w:r>
      <w:r w:rsidR="00BB5D0C">
        <w:t>Из этой схемы видно, что сама воз</w:t>
      </w:r>
      <w:r w:rsidR="00BB5D0C">
        <w:softHyphen/>
        <w:t>можность движения воды определяется разницей в толщине водяных пленок, а на</w:t>
      </w:r>
      <w:r w:rsidR="00BB5D0C">
        <w:softHyphen/>
        <w:t>правление движения всегда от более тол</w:t>
      </w:r>
      <w:r w:rsidR="00BB5D0C">
        <w:softHyphen/>
        <w:t>стой пленки к тонкой, независимо от того, расположена ли или сбоку по отношению к первой.</w:t>
      </w:r>
    </w:p>
    <w:p w:rsidR="005469DF" w:rsidRDefault="00BB5D0C">
      <w:pPr>
        <w:pStyle w:val="24"/>
        <w:shd w:val="clear" w:color="auto" w:fill="auto"/>
        <w:ind w:firstLine="420"/>
      </w:pPr>
      <w:r>
        <w:t>Таким образом, направление пленочного движения не зависит от направления силы тяжести и может осуществляться в любую сторону.</w:t>
      </w:r>
    </w:p>
    <w:p w:rsidR="005469DF" w:rsidRDefault="00BB5D0C">
      <w:pPr>
        <w:pStyle w:val="24"/>
        <w:shd w:val="clear" w:color="auto" w:fill="auto"/>
        <w:ind w:firstLine="420"/>
      </w:pPr>
      <w:r>
        <w:t>Из описанной схемы передвижения пленочной воды следует важный практический вывод, что обычное представление о дви</w:t>
      </w:r>
      <w:r>
        <w:softHyphen/>
        <w:t>жении в почвах воды от слоя более влажного к слою более сухому не всегда верно.</w:t>
      </w:r>
    </w:p>
    <w:p w:rsidR="005469DF" w:rsidRDefault="00BB5D0C">
      <w:pPr>
        <w:pStyle w:val="70"/>
        <w:shd w:val="clear" w:color="auto" w:fill="auto"/>
        <w:spacing w:before="0" w:after="86" w:line="170" w:lineRule="exact"/>
        <w:ind w:firstLine="420"/>
        <w:jc w:val="both"/>
      </w:pPr>
      <w:r>
        <w:t>Поясним сказанное примером. Положим, в почве соприкасаются два горизонта, из которых один песчаный, а другой глинистый; пусть влажность песчаного горизонта равна 8% по весу и соответствует максимальной моле</w:t>
      </w:r>
      <w:r>
        <w:softHyphen/>
        <w:t>кулярной влажности данного песка, т. е. пленки, окружающие каждую частицу, будут иметь максимальную толщину; в глинистом горизонте влаж</w:t>
      </w:r>
      <w:r>
        <w:softHyphen/>
        <w:t>ность пусть будет равна 12% но весу, но она меньше максимальной молеку</w:t>
      </w:r>
      <w:r>
        <w:softHyphen/>
        <w:t>лярной влажности, т. е. пленки по толщине здесь меньше предельно макси</w:t>
      </w:r>
      <w:r>
        <w:softHyphen/>
        <w:t>мальных. Очевидно, что на границе соприкосновения взя»ых слоев почвы выравнивание толщины пленок, т. е. движение воды, будет идти от песка к глине, или от слоя «сухого» (в весовом выражении) к слою более «влажному».</w:t>
      </w:r>
    </w:p>
    <w:p w:rsidR="005469DF" w:rsidRDefault="00BB5D0C">
      <w:pPr>
        <w:pStyle w:val="24"/>
        <w:shd w:val="clear" w:color="auto" w:fill="auto"/>
        <w:ind w:firstLine="420"/>
      </w:pPr>
      <w:r>
        <w:t>Этим подчеркивается важность знания, с динамической точки зрения, не только весовых процентов влажности, но одновременно и формы состояния этой воды в почве.</w:t>
      </w:r>
      <w:r>
        <w:br w:type="page"/>
      </w:r>
    </w:p>
    <w:p w:rsidR="005469DF" w:rsidRDefault="00BB5D0C">
      <w:pPr>
        <w:pStyle w:val="24"/>
        <w:shd w:val="clear" w:color="auto" w:fill="auto"/>
        <w:ind w:firstLine="380"/>
      </w:pPr>
      <w:r>
        <w:lastRenderedPageBreak/>
        <w:t>Второй характерной чертой пленочного движения является то, что оно не ограничено по своей протяженности, если суще</w:t>
      </w:r>
      <w:r>
        <w:softHyphen/>
        <w:t>ствует градиент силы в форме разницы толщины пленки.</w:t>
      </w:r>
    </w:p>
    <w:p w:rsidR="005469DF" w:rsidRDefault="00BB5D0C">
      <w:pPr>
        <w:pStyle w:val="70"/>
        <w:shd w:val="clear" w:color="auto" w:fill="auto"/>
        <w:spacing w:before="0" w:after="0" w:line="170" w:lineRule="exact"/>
        <w:ind w:firstLine="380"/>
        <w:jc w:val="both"/>
      </w:pPr>
      <w:r>
        <w:t>Представим себе, например, естественный разрез почвы, в основании которого лежит грунтовая вода. В этом случае нижний слой почвы будет обладать неисчерпаемым запасом капиллярной воды. Верхнюю часть раз</w:t>
      </w:r>
      <w:r>
        <w:softHyphen/>
        <w:t>реза представим себе как сухую. Тогда очевидно, что на плоскости раздела этих двух слоев, мокрого и сухого, возникает резкий градиент молекулярных сил поверхностного притяжения, в силу которого вода в виде пленок пере</w:t>
      </w:r>
      <w:r>
        <w:softHyphen/>
        <w:t>ползет из влажного слоя в пограничную зону слоя сухого. Тогда градиент напряжений, очевидно, передвинется на новую плоскость раздела, более высоко расположенную по отношению к влажному слою. С этой второй плос</w:t>
      </w:r>
      <w:r>
        <w:softHyphen/>
        <w:t>кости раздела водяная пленка должна будет переместиться на третью плос</w:t>
      </w:r>
      <w:r>
        <w:softHyphen/>
        <w:t>кость, затем на четвертую и т. д., пока на всем протяжении сухой части раз</w:t>
      </w:r>
      <w:r>
        <w:softHyphen/>
        <w:t>реза не будет достигнуто полное насыщение молекулярных сил притяжения поверхности почвенных частиц, т. е. пока водяная пленка везде нс достигнет одинаковой толщины. Таким образом, можно предположить, что любая толща почвы выше зоны капиллярного поднятия грунтовой воды, вплоть до поверхности, должна будет увлажниться до степени максимальной моле</w:t>
      </w:r>
      <w:r>
        <w:softHyphen/>
        <w:t>кулярной влажности.</w:t>
      </w:r>
    </w:p>
    <w:p w:rsidR="005469DF" w:rsidRDefault="00BB5D0C">
      <w:pPr>
        <w:pStyle w:val="70"/>
        <w:shd w:val="clear" w:color="auto" w:fill="auto"/>
        <w:spacing w:before="0" w:after="86" w:line="170" w:lineRule="exact"/>
        <w:ind w:firstLine="380"/>
        <w:jc w:val="both"/>
      </w:pPr>
      <w:r>
        <w:t>Наблюдения в природе подтверждают указанное предположение. Пря</w:t>
      </w:r>
      <w:r>
        <w:softHyphen/>
        <w:t>мые определения влажности почвы наших южных районов, где грунтовые воды залегают на глубине 3—4 м, показывают, что средняя зона этих почв, между нижней капиллярной (2—3 м) и верхней (1,5—2 м), обладает в тече</w:t>
      </w:r>
      <w:r>
        <w:softHyphen/>
        <w:t>ние всего года одинаковой влажностью, отвечающей по величине примерно максимальной молекулярной влажности. Это так называемый «мертвый горизонт», в смысле именно неизменности состояния его влажности. В верх</w:t>
      </w:r>
      <w:r>
        <w:softHyphen/>
        <w:t>них горизонтах колебания влажности очень существенны, но они обуслов</w:t>
      </w:r>
      <w:r>
        <w:softHyphen/>
        <w:t>ливаются испарением и выпадающими осадками.</w:t>
      </w:r>
    </w:p>
    <w:p w:rsidR="005469DF" w:rsidRDefault="00BB5D0C">
      <w:pPr>
        <w:pStyle w:val="24"/>
        <w:shd w:val="clear" w:color="auto" w:fill="auto"/>
        <w:ind w:firstLine="380"/>
      </w:pPr>
      <w:r>
        <w:t>Необходимо учитывать, что в пленочной воде соли растворимы и, следовательно, эта форма движения воды может являться существен</w:t>
      </w:r>
      <w:r>
        <w:softHyphen/>
        <w:t>ным фактором перераспределения солей по почвенному профилю.</w:t>
      </w:r>
    </w:p>
    <w:p w:rsidR="005469DF" w:rsidRDefault="00BB5D0C">
      <w:pPr>
        <w:pStyle w:val="24"/>
        <w:shd w:val="clear" w:color="auto" w:fill="auto"/>
        <w:ind w:firstLine="380"/>
      </w:pPr>
      <w:r>
        <w:t>Третьей характерной чертой пленочного движения воды яв</w:t>
      </w:r>
      <w:r>
        <w:softHyphen/>
        <w:t>ляется то, что оно осуществляется весьма медленно.</w:t>
      </w:r>
    </w:p>
    <w:p w:rsidR="005469DF" w:rsidRDefault="00BB5D0C">
      <w:pPr>
        <w:pStyle w:val="70"/>
        <w:shd w:val="clear" w:color="auto" w:fill="auto"/>
        <w:spacing w:before="0" w:after="86" w:line="170" w:lineRule="exact"/>
        <w:ind w:firstLine="380"/>
        <w:jc w:val="both"/>
      </w:pPr>
      <w:r>
        <w:t>Так, в опыте А. Ф. Лебедева при соприкосновении в течение 20 суток двух слоев почвы разных влажностей и при толщине каждого слоя в 5 см еще не наступило полного выравнивания влажностей.</w:t>
      </w:r>
    </w:p>
    <w:p w:rsidR="005469DF" w:rsidRDefault="00BB5D0C">
      <w:pPr>
        <w:pStyle w:val="24"/>
        <w:shd w:val="clear" w:color="auto" w:fill="auto"/>
        <w:ind w:firstLine="380"/>
      </w:pPr>
      <w:r>
        <w:t>Следует считать, что в тех случаях, когда учету подлежит эффект действия длительных периодов времени, роль пленочного движения может оказаться значительной, и, наоборот, при ана</w:t>
      </w:r>
      <w:r>
        <w:softHyphen/>
        <w:t>лизе явлений кратковременных значение пленочного движения снижается.</w:t>
      </w:r>
    </w:p>
    <w:p w:rsidR="005469DF" w:rsidRDefault="00BB5D0C">
      <w:pPr>
        <w:pStyle w:val="24"/>
        <w:shd w:val="clear" w:color="auto" w:fill="auto"/>
        <w:ind w:firstLine="380"/>
      </w:pPr>
      <w:r>
        <w:rPr>
          <w:rStyle w:val="23pt"/>
          <w:b/>
          <w:bCs/>
        </w:rPr>
        <w:t>Гравитационное движение воды.</w:t>
      </w:r>
      <w:r>
        <w:t xml:space="preserve"> Движение воды через толщу почвы по ее порам вниз, под влиянием силы тяжести, называется гравитационным движением.</w:t>
      </w:r>
    </w:p>
    <w:p w:rsidR="005469DF" w:rsidRDefault="00BB5D0C">
      <w:pPr>
        <w:pStyle w:val="24"/>
        <w:shd w:val="clear" w:color="auto" w:fill="auto"/>
        <w:ind w:firstLine="380"/>
      </w:pPr>
      <w:r>
        <w:t xml:space="preserve">В гравитационном движении участвует не вся вода, могущая поместиться в порах почвы, а лишь </w:t>
      </w:r>
      <w:r>
        <w:rPr>
          <w:rStyle w:val="2105pt0"/>
        </w:rPr>
        <w:t>часть свободной формы воды</w:t>
      </w:r>
      <w:r>
        <w:t xml:space="preserve">. Так, если на колонну абсолютно сухой почвы любой мощности дать сверху объем воды </w:t>
      </w:r>
      <w:r>
        <w:rPr>
          <w:rStyle w:val="2105pt0"/>
        </w:rPr>
        <w:t>М,</w:t>
      </w:r>
      <w:r>
        <w:t xml:space="preserve"> превышающий суммарный объем пор этой колонны, то очевидно, что эта вода смочит всю массу почвы и даст некоторый сток (?. Объем этого стока будет всегда меньше объема АТ, так как колонна задержит в своих горизонтах часть</w:t>
      </w:r>
      <w:r>
        <w:br w:type="page"/>
      </w:r>
    </w:p>
    <w:p w:rsidR="005469DF" w:rsidRDefault="00BB5D0C">
      <w:pPr>
        <w:pStyle w:val="24"/>
        <w:shd w:val="clear" w:color="auto" w:fill="auto"/>
        <w:spacing w:after="63"/>
        <w:ind w:firstLine="0"/>
      </w:pPr>
      <w:r>
        <w:lastRenderedPageBreak/>
        <w:t>Ьоды, а именно — йсю воду связанную, воду йендулярную й часть воды фуникулярной и капиллярной (рис. 12, стр. 59). Все эти части данного объема воды гравитационно не передви</w:t>
      </w:r>
      <w:r>
        <w:softHyphen/>
        <w:t xml:space="preserve">гаются, и, следовательно, объем гравитационно движущейся воды (или что то же — сток </w:t>
      </w:r>
      <w:r>
        <w:rPr>
          <w:rStyle w:val="2105pt0"/>
        </w:rPr>
        <w:t>ф</w:t>
      </w:r>
      <w:r>
        <w:t xml:space="preserve"> для каждой заданной колонны почвы или ее отдельного слоя определяется выражением </w:t>
      </w:r>
      <w:r>
        <w:rPr>
          <w:rStyle w:val="2105pt0"/>
        </w:rPr>
        <w:t>(^ = М</w:t>
      </w:r>
      <w:r>
        <w:t xml:space="preserve"> — /7, где </w:t>
      </w:r>
      <w:r>
        <w:rPr>
          <w:rStyle w:val="2105pt0"/>
        </w:rPr>
        <w:t>П</w:t>
      </w:r>
      <w:r>
        <w:t xml:space="preserve"> — величина предельной влагоемкости данной колонны или ее отдельного слоя. Если данный объем воды </w:t>
      </w:r>
      <w:r>
        <w:rPr>
          <w:rStyle w:val="2105pt0"/>
        </w:rPr>
        <w:t>М</w:t>
      </w:r>
      <w:r>
        <w:t xml:space="preserve"> поступает в почву не абсолютно сухую, а обладающую некоторой влажностью т, то объем гравитационно движущейся воды (или величина стока) определится выражением:</w:t>
      </w:r>
    </w:p>
    <w:p w:rsidR="005469DF" w:rsidRDefault="0088158E">
      <w:pPr>
        <w:pStyle w:val="141"/>
        <w:shd w:val="clear" w:color="auto" w:fill="auto"/>
        <w:spacing w:before="0" w:after="73" w:line="210" w:lineRule="exact"/>
        <w:ind w:right="20"/>
      </w:pPr>
      <w:r>
        <w:rPr>
          <w:noProof/>
          <w:lang w:val="uk-UA" w:eastAsia="uk-UA" w:bidi="ar-SA"/>
        </w:rPr>
        <mc:AlternateContent>
          <mc:Choice Requires="wps">
            <w:drawing>
              <wp:anchor distT="24130" distB="76835" distL="190500" distR="63500" simplePos="0" relativeHeight="251553280" behindDoc="1" locked="0" layoutInCell="1" allowOverlap="1">
                <wp:simplePos x="0" y="0"/>
                <wp:positionH relativeFrom="margin">
                  <wp:posOffset>2069465</wp:posOffset>
                </wp:positionH>
                <wp:positionV relativeFrom="paragraph">
                  <wp:posOffset>-97790</wp:posOffset>
                </wp:positionV>
                <wp:extent cx="2075815" cy="1727835"/>
                <wp:effectExtent l="2540" t="0" r="0" b="0"/>
                <wp:wrapSquare wrapText="left"/>
                <wp:docPr id="796" name="Text Box 5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5815" cy="1727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88158E">
                            <w:pPr>
                              <w:jc w:val="center"/>
                              <w:rPr>
                                <w:sz w:val="2"/>
                                <w:szCs w:val="2"/>
                              </w:rPr>
                            </w:pPr>
                            <w:r>
                              <w:rPr>
                                <w:noProof/>
                                <w:lang w:val="uk-UA" w:eastAsia="uk-UA" w:bidi="ar-SA"/>
                              </w:rPr>
                              <w:drawing>
                                <wp:inline distT="0" distB="0" distL="0" distR="0">
                                  <wp:extent cx="2085975" cy="1514475"/>
                                  <wp:effectExtent l="0" t="0" r="9525" b="9525"/>
                                  <wp:docPr id="317" name="Рисунок 56" descr="image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image25"/>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085975" cy="1514475"/>
                                          </a:xfrm>
                                          <a:prstGeom prst="rect">
                                            <a:avLst/>
                                          </a:prstGeom>
                                          <a:noFill/>
                                          <a:ln>
                                            <a:noFill/>
                                          </a:ln>
                                        </pic:spPr>
                                      </pic:pic>
                                    </a:graphicData>
                                  </a:graphic>
                                </wp:inline>
                              </w:drawing>
                            </w:r>
                          </w:p>
                          <w:p w:rsidR="00BB5D0C" w:rsidRDefault="00BB5D0C">
                            <w:pPr>
                              <w:pStyle w:val="ad"/>
                              <w:shd w:val="clear" w:color="auto" w:fill="auto"/>
                              <w:spacing w:line="170" w:lineRule="exact"/>
                            </w:pPr>
                            <w:r>
                              <w:rPr>
                                <w:rStyle w:val="Exact"/>
                                <w:b/>
                                <w:bCs/>
                              </w:rPr>
                              <w:t>Рис. 18. Скорость впитывания воды в почву.</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01" o:spid="_x0000_s1069" type="#_x0000_t202" style="position:absolute;left:0;text-align:left;margin-left:162.95pt;margin-top:-7.7pt;width:163.45pt;height:136.05pt;z-index:-251763200;visibility:visible;mso-wrap-style:square;mso-width-percent:0;mso-height-percent:0;mso-wrap-distance-left:15pt;mso-wrap-distance-top:1.9pt;mso-wrap-distance-right:5pt;mso-wrap-distance-bottom:6.0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VNtGtAIAALYFAAAOAAAAZHJzL2Uyb0RvYy54bWysVG1vmzAQ/j5p/8Hyd8pLIQFUUrUhTJO6&#10;F6ndD3DABGtgM9sJdNP++84mpGmrSdM2PqCzfX58z91zd3U9di06UKmY4Bn2LzyMKC9Fxfguw18e&#10;CifGSGnCK9IKTjP8SBW+Xr19czX0KQ1EI9qKSgQgXKVDn+FG6z51XVU2tCPqQvSUw2EtZEc0LOXO&#10;rSQZAL1r3cDzFu4gZNVLUVKlYDefDvHK4tc1LfWnulZUozbDEJu2f2n/W/N3V1ck3UnSN6w8hkH+&#10;IoqOMA6PnqByognaS/YKqmOlFErU+qIUnSvqmpXUcgA2vveCzX1Demq5QHJUf0qT+n+w5cfDZ4lY&#10;leFlssCIkw6K9EBHjW7FiCLPNxkaepWC430PrnqEA6i0Zav6O1F+VYiLdUP4jt5IKYaGkgoitDfd&#10;s6sTjjIg2+GDqOAhstfCAo217Ez6ICEI0KFSj6fqmGBK2Ay8ZRT7EUYlnPnLYBlfRiY6l6Tz9V4q&#10;/Y6KDhkjwxLKb+HJ4U7pyXV2Ma9xUbC2tRJo+bMNwJx24HG4as5MGLaiPxIv2cSbOHTCYLFxQi/P&#10;nZtiHTqLwl9G+WW+Xuf+T/OuH6YNqyrKzTOzuvzwz6p31Pmki5O+lGhZZeBMSErututWogMBdRf2&#10;OybkzM19HobNF3B5QckPQu82SJxiES+dsAgjJ1l6seP5yW2y8MIkzIvnlO4Yp/9OCQ0ZTqIgmtT0&#10;W26e/V5zI2nHNMyPlnUZjk9OJDUa3PDKllYT1k72WSpM+E+pgHLPhbaKNSKd5KrH7WjbI7ycO2Er&#10;qkfQsBSgMBAqDD8wGiG/YzTAIMmw+rYnkmLUvufQB2bqzIacje1sEF7C1QxrjCZzrafptO8l2zWA&#10;PHfaDfRKwayKTVNNUQAFs4DhYMkcB5mZPudr6/U0ble/AAAA//8DAFBLAwQUAAYACAAAACEA2SlG&#10;zd8AAAALAQAADwAAAGRycy9kb3ducmV2LnhtbEyPMU/DMBCFdyT+g3VILKh1bEhKQ5wKIVjYKCzd&#10;3PhIIuxzFLtJ6K/HTDCe7tN736t2i7NswjH0nhSIdQYMqfGmp1bBx/vL6h5YiJqMtp5QwTcG2NWX&#10;F5UujZ/pDad9bFkKoVBqBV2MQ8l5aDp0Oqz9gJR+n350OqZzbLkZ9ZzCneUyywrudE+podMDPnXY&#10;fO1PTkGxPA83r1uU87mxEx3OQkQUSl1fLY8PwCIu8Q+GX/2kDnVyOvoTmcCsgluZbxOqYCXyO2CJ&#10;KHKZxhwVyLzYAK8r/n9D/QMAAP//AwBQSwECLQAUAAYACAAAACEAtoM4kv4AAADhAQAAEwAAAAAA&#10;AAAAAAAAAAAAAAAAW0NvbnRlbnRfVHlwZXNdLnhtbFBLAQItABQABgAIAAAAIQA4/SH/1gAAAJQB&#10;AAALAAAAAAAAAAAAAAAAAC8BAABfcmVscy8ucmVsc1BLAQItABQABgAIAAAAIQD5VNtGtAIAALYF&#10;AAAOAAAAAAAAAAAAAAAAAC4CAABkcnMvZTJvRG9jLnhtbFBLAQItABQABgAIAAAAIQDZKUbN3wAA&#10;AAsBAAAPAAAAAAAAAAAAAAAAAA4FAABkcnMvZG93bnJldi54bWxQSwUGAAAAAAQABADzAAAAGgYA&#10;AAAA&#10;" filled="f" stroked="f">
                <v:textbox style="mso-fit-shape-to-text:t" inset="0,0,0,0">
                  <w:txbxContent>
                    <w:p w:rsidR="00BB5D0C" w:rsidRDefault="0088158E">
                      <w:pPr>
                        <w:jc w:val="center"/>
                        <w:rPr>
                          <w:sz w:val="2"/>
                          <w:szCs w:val="2"/>
                        </w:rPr>
                      </w:pPr>
                      <w:r>
                        <w:rPr>
                          <w:noProof/>
                          <w:lang w:val="uk-UA" w:eastAsia="uk-UA" w:bidi="ar-SA"/>
                        </w:rPr>
                        <w:drawing>
                          <wp:inline distT="0" distB="0" distL="0" distR="0">
                            <wp:extent cx="2085975" cy="1514475"/>
                            <wp:effectExtent l="0" t="0" r="9525" b="9525"/>
                            <wp:docPr id="317" name="Рисунок 56" descr="image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image25"/>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085975" cy="1514475"/>
                                    </a:xfrm>
                                    <a:prstGeom prst="rect">
                                      <a:avLst/>
                                    </a:prstGeom>
                                    <a:noFill/>
                                    <a:ln>
                                      <a:noFill/>
                                    </a:ln>
                                  </pic:spPr>
                                </pic:pic>
                              </a:graphicData>
                            </a:graphic>
                          </wp:inline>
                        </w:drawing>
                      </w:r>
                    </w:p>
                    <w:p w:rsidR="00BB5D0C" w:rsidRDefault="00BB5D0C">
                      <w:pPr>
                        <w:pStyle w:val="ad"/>
                        <w:shd w:val="clear" w:color="auto" w:fill="auto"/>
                        <w:spacing w:line="170" w:lineRule="exact"/>
                      </w:pPr>
                      <w:r>
                        <w:rPr>
                          <w:rStyle w:val="Exact"/>
                          <w:b/>
                          <w:bCs/>
                        </w:rPr>
                        <w:t>Рис. 18. Скорость впитывания воды в почву.</w:t>
                      </w:r>
                    </w:p>
                  </w:txbxContent>
                </v:textbox>
                <w10:wrap type="square" side="left" anchorx="margin"/>
              </v:shape>
            </w:pict>
          </mc:Fallback>
        </mc:AlternateContent>
      </w:r>
      <w:bookmarkStart w:id="15" w:name="bookmark12"/>
      <w:r w:rsidR="00BB5D0C">
        <w:t>(2 = М + т — П.</w:t>
      </w:r>
      <w:bookmarkEnd w:id="15"/>
    </w:p>
    <w:p w:rsidR="005469DF" w:rsidRDefault="00BB5D0C">
      <w:pPr>
        <w:pStyle w:val="24"/>
        <w:shd w:val="clear" w:color="auto" w:fill="auto"/>
        <w:ind w:firstLine="380"/>
      </w:pPr>
      <w:r>
        <w:t>Отсюда следует, что гра</w:t>
      </w:r>
      <w:r>
        <w:softHyphen/>
        <w:t>витационное движение воды в почве осуществляется не при всякой ее влажности, а только при влажности, пре</w:t>
      </w:r>
      <w:r>
        <w:softHyphen/>
        <w:t>вышающей ее предельную влагоемкость.</w:t>
      </w:r>
    </w:p>
    <w:p w:rsidR="005469DF" w:rsidRDefault="00BB5D0C">
      <w:pPr>
        <w:pStyle w:val="24"/>
        <w:shd w:val="clear" w:color="auto" w:fill="auto"/>
        <w:ind w:firstLine="380"/>
      </w:pPr>
      <w:r>
        <w:t>Существенной характери</w:t>
      </w:r>
      <w:r>
        <w:softHyphen/>
        <w:t>стикой гравитационного дви</w:t>
      </w:r>
      <w:r>
        <w:softHyphen/>
        <w:t>жения является неравномер</w:t>
      </w:r>
      <w:r>
        <w:softHyphen/>
        <w:t>ность скоростей движущейся массы воды по поперечному сечению почвенных пор: эти скорости являются наибольшими но центральной оси пор и уменьшаются по направлению к по</w:t>
      </w:r>
      <w:r>
        <w:softHyphen/>
        <w:t>верхности почвенных частиц. Для движения в цилиндрическом капилляре Пуазейль и Стокс установили, что средняя скорость в нем равняется 0,5 скорости по центральной оси (т&gt;</w:t>
      </w:r>
      <w:r>
        <w:rPr>
          <w:vertAlign w:val="subscript"/>
        </w:rPr>
        <w:t>С</w:t>
      </w:r>
      <w:r>
        <w:t>р = 0,5 т&gt;</w:t>
      </w:r>
      <w:r>
        <w:rPr>
          <w:vertAlign w:val="subscript"/>
        </w:rPr>
        <w:t>Ц</w:t>
      </w:r>
      <w:r>
        <w:t>ентр.)* Для почвенных масс эта закономерность не проверялась, но сле</w:t>
      </w:r>
      <w:r>
        <w:softHyphen/>
        <w:t>дует считать, что качественно она и здесь имеет тот же характер.</w:t>
      </w:r>
    </w:p>
    <w:p w:rsidR="005469DF" w:rsidRDefault="00BB5D0C">
      <w:pPr>
        <w:pStyle w:val="24"/>
        <w:shd w:val="clear" w:color="auto" w:fill="auto"/>
        <w:ind w:firstLine="380"/>
      </w:pPr>
      <w:r>
        <w:t>Указанный тип явления приходится учитывать при оценке эффективности выщелачивания из почвы солевых растворов гра</w:t>
      </w:r>
      <w:r>
        <w:softHyphen/>
        <w:t>витационным током воды.</w:t>
      </w:r>
    </w:p>
    <w:p w:rsidR="005469DF" w:rsidRDefault="00BB5D0C">
      <w:pPr>
        <w:pStyle w:val="24"/>
        <w:shd w:val="clear" w:color="auto" w:fill="auto"/>
        <w:ind w:firstLine="380"/>
      </w:pPr>
      <w:r>
        <w:t>В гравитационном движении воды через толщу почвы необ</w:t>
      </w:r>
      <w:r>
        <w:softHyphen/>
        <w:t>ходимо различать две взаимосвязанные формы его, а именно: впитывание, когда фронт движущейся воды только еще запол</w:t>
      </w:r>
      <w:r>
        <w:softHyphen/>
        <w:t>няет свободные поры почвы, и фильтрацию, когда вода движется по уже заполненным порам.</w:t>
      </w:r>
    </w:p>
    <w:p w:rsidR="005469DF" w:rsidRDefault="00BB5D0C">
      <w:pPr>
        <w:pStyle w:val="24"/>
        <w:shd w:val="clear" w:color="auto" w:fill="auto"/>
        <w:ind w:firstLine="380"/>
      </w:pPr>
      <w:r>
        <w:t>Впитывание осуществляется под действием двух сил, действую</w:t>
      </w:r>
      <w:r>
        <w:softHyphen/>
        <w:t>щих в одном и том же направлении — вниз: гравитационного дав</w:t>
      </w:r>
      <w:r>
        <w:softHyphen/>
        <w:t>ления и сил менисков, возникающих на фронте соприкосновения движущейся воды с сухой почвой. По мере проникновения воды в толщу почвы скорость впитывания последовательно умень</w:t>
      </w:r>
      <w:r>
        <w:softHyphen/>
        <w:t>шается. Для почв однородного профиля и более или менее устой</w:t>
      </w:r>
      <w:r>
        <w:softHyphen/>
        <w:t>чивого агрегатного состояния обычный вид кривой скорости впи</w:t>
      </w:r>
      <w:r>
        <w:softHyphen/>
        <w:t>тывания показан на рисунке 18.</w:t>
      </w:r>
      <w:r>
        <w:br w:type="page"/>
      </w:r>
    </w:p>
    <w:p w:rsidR="005469DF" w:rsidRDefault="00BB5D0C">
      <w:pPr>
        <w:pStyle w:val="24"/>
        <w:shd w:val="clear" w:color="auto" w:fill="auto"/>
        <w:spacing w:line="216" w:lineRule="exact"/>
        <w:ind w:firstLine="360"/>
      </w:pPr>
      <w:r>
        <w:lastRenderedPageBreak/>
        <w:t>На этой кривой коэффициент впитывания в любой момент вре</w:t>
      </w:r>
      <w:r>
        <w:softHyphen/>
        <w:t xml:space="preserve">мени </w:t>
      </w:r>
      <w:r>
        <w:rPr>
          <w:rStyle w:val="2105pt0"/>
        </w:rPr>
        <w:t>К</w:t>
      </w:r>
      <w:r>
        <w:rPr>
          <w:rStyle w:val="2105pt0"/>
          <w:vertAlign w:val="subscript"/>
        </w:rPr>
        <w:t>(</w:t>
      </w:r>
      <w:r>
        <w:t xml:space="preserve"> связан с коэффициентом впитывания в начальный момент времени </w:t>
      </w:r>
      <w:r>
        <w:rPr>
          <w:rStyle w:val="2105pt0"/>
        </w:rPr>
        <w:t>К</w:t>
      </w:r>
      <w:r>
        <w:rPr>
          <w:rStyle w:val="2105pt0"/>
          <w:vertAlign w:val="subscript"/>
        </w:rPr>
        <w:t>0</w:t>
      </w:r>
      <w:r>
        <w:t xml:space="preserve"> выражением: где а для разных почв варьирует (по Костякову от 3 до 0,9). В случаях резко слоистой почвы при существенном изменении агрегатного состояния в период самого впитывания кривая ско</w:t>
      </w:r>
      <w:r>
        <w:softHyphen/>
        <w:t>ростей впитывания приобретает более сложный характер с пе</w:t>
      </w:r>
      <w:r>
        <w:softHyphen/>
        <w:t>ременным а.</w:t>
      </w:r>
    </w:p>
    <w:p w:rsidR="005469DF" w:rsidRDefault="00BB5D0C">
      <w:pPr>
        <w:pStyle w:val="24"/>
        <w:shd w:val="clear" w:color="auto" w:fill="auto"/>
        <w:ind w:firstLine="360"/>
      </w:pPr>
      <w:r>
        <w:t>Для каждой данной почвы скорость впитывания есть величина динамическая, изменяющаяся во времени в зависимости от изме</w:t>
      </w:r>
      <w:r>
        <w:softHyphen/>
        <w:t>нения характера сложения почвы и ее агрегатного состояния.</w:t>
      </w:r>
    </w:p>
    <w:p w:rsidR="005469DF" w:rsidRDefault="00BB5D0C">
      <w:pPr>
        <w:pStyle w:val="70"/>
        <w:shd w:val="clear" w:color="auto" w:fill="auto"/>
        <w:spacing w:before="0" w:after="0" w:line="170" w:lineRule="exact"/>
        <w:ind w:firstLine="360"/>
        <w:jc w:val="both"/>
      </w:pPr>
      <w:r>
        <w:t xml:space="preserve">Так, в опыте Кутергина на каштановой почве Добрынинского участка (Заволжье) показатели кривой скорости впитывания при разных поливах изменялись следующим образом: при первом поливе </w:t>
      </w:r>
      <w:r>
        <w:rPr>
          <w:rStyle w:val="73"/>
        </w:rPr>
        <w:t>К</w:t>
      </w:r>
      <w:r>
        <w:rPr>
          <w:rStyle w:val="73"/>
          <w:vertAlign w:val="subscript"/>
        </w:rPr>
        <w:t>0</w:t>
      </w:r>
      <w:r>
        <w:t xml:space="preserve"> = 0,00082 и а — = 0,363, при втором поливе </w:t>
      </w:r>
      <w:r>
        <w:rPr>
          <w:rStyle w:val="73"/>
        </w:rPr>
        <w:t>К</w:t>
      </w:r>
      <w:r>
        <w:rPr>
          <w:rStyle w:val="73"/>
          <w:vertAlign w:val="subscript"/>
        </w:rPr>
        <w:t>0</w:t>
      </w:r>
      <w:r>
        <w:t xml:space="preserve"> =0,00134 и а = 0,494.</w:t>
      </w:r>
    </w:p>
    <w:p w:rsidR="005469DF" w:rsidRDefault="00BB5D0C">
      <w:pPr>
        <w:pStyle w:val="70"/>
        <w:shd w:val="clear" w:color="auto" w:fill="auto"/>
        <w:spacing w:before="0" w:after="26" w:line="170" w:lineRule="exact"/>
        <w:ind w:firstLine="360"/>
        <w:jc w:val="both"/>
      </w:pPr>
      <w:r>
        <w:t>По наблюдениям Ивченко, состояние почвы под разными культурами изменялось следующим образом: порозность на хлопковой старопашке 48%, после трав 51,6%; агрегаты мельче 0,25 мм; по хлопку 29,1%, по травам 15,9%; соответственно этому впитывание по травам оказалось в 2,4 раза большим, чем по хлопку.</w:t>
      </w:r>
    </w:p>
    <w:p w:rsidR="005469DF" w:rsidRDefault="00BB5D0C">
      <w:pPr>
        <w:pStyle w:val="24"/>
        <w:shd w:val="clear" w:color="auto" w:fill="auto"/>
        <w:spacing w:after="63"/>
        <w:ind w:firstLine="360"/>
      </w:pPr>
      <w:r>
        <w:t xml:space="preserve">Фильтрация осуществляется в почве только под действием гравитационных сил, и потому скорость фильтрации всегда меньше скорости впитывания. Связь между коэффициентом впитывания </w:t>
      </w:r>
      <w:r>
        <w:rPr>
          <w:rStyle w:val="2105pt0"/>
        </w:rPr>
        <w:t>К</w:t>
      </w:r>
      <w:r>
        <w:rPr>
          <w:rStyle w:val="2105pt0"/>
          <w:vertAlign w:val="subscript"/>
        </w:rPr>
        <w:t>1</w:t>
      </w:r>
      <w:r>
        <w:t xml:space="preserve"> и коэффициентом фильтрации по Дарси </w:t>
      </w:r>
      <w:r>
        <w:rPr>
          <w:rStyle w:val="2105pt0"/>
        </w:rPr>
        <w:t>Кв</w:t>
      </w:r>
      <w:r>
        <w:t xml:space="preserve"> может быть вы-</w:t>
      </w:r>
    </w:p>
    <w:p w:rsidR="005469DF" w:rsidRDefault="00BB5D0C">
      <w:pPr>
        <w:pStyle w:val="24"/>
        <w:shd w:val="clear" w:color="auto" w:fill="auto"/>
        <w:spacing w:after="3" w:line="210" w:lineRule="exact"/>
        <w:ind w:firstLine="0"/>
      </w:pPr>
      <w:r>
        <w:t xml:space="preserve">ражена как </w:t>
      </w:r>
      <w:r>
        <w:rPr>
          <w:rStyle w:val="2105pt0"/>
        </w:rPr>
        <w:t>К</w:t>
      </w:r>
      <w:r>
        <w:rPr>
          <w:rStyle w:val="2105pt0"/>
          <w:vertAlign w:val="subscript"/>
        </w:rPr>
        <w:t>г</w:t>
      </w:r>
      <w:r>
        <w:rPr>
          <w:rStyle w:val="2105pt0"/>
        </w:rPr>
        <w:t xml:space="preserve"> = Кв[ — \</w:t>
      </w:r>
      <w:r>
        <w:t xml:space="preserve"> , где </w:t>
      </w:r>
      <w:r>
        <w:rPr>
          <w:rStyle w:val="2105pt0"/>
        </w:rPr>
        <w:t>К</w:t>
      </w:r>
      <w:r>
        <w:rPr>
          <w:rStyle w:val="2105pt0"/>
          <w:vertAlign w:val="subscript"/>
        </w:rPr>
        <w:t>ь</w:t>
      </w:r>
      <w:r>
        <w:t xml:space="preserve"> — коэффициент впитывания,</w:t>
      </w:r>
    </w:p>
    <w:p w:rsidR="005469DF" w:rsidRDefault="00BB5D0C">
      <w:pPr>
        <w:pStyle w:val="24"/>
        <w:shd w:val="clear" w:color="auto" w:fill="auto"/>
        <w:ind w:firstLine="0"/>
      </w:pPr>
      <w:r>
        <w:t xml:space="preserve">отвечающий моменту времени </w:t>
      </w:r>
      <w:r>
        <w:rPr>
          <w:rStyle w:val="2105pt0"/>
        </w:rPr>
        <w:t>I</w:t>
      </w:r>
      <w:r>
        <w:t xml:space="preserve"> от начала впитывания, </w:t>
      </w:r>
      <w:r>
        <w:rPr>
          <w:rStyle w:val="2105pt0"/>
        </w:rPr>
        <w:t>Т</w:t>
      </w:r>
      <w:r>
        <w:t xml:space="preserve"> есть время от начала впитывания до начального момента фильтрации, а — по</w:t>
      </w:r>
      <w:r>
        <w:softHyphen/>
        <w:t>казатель степени, зависящий от свойств почвы и для ряда почв изменяющийся от 0,3 до 0,6. В дальнейшем кривая коэффициента фильтрации будет изменяться в зависимости от динамики агрегат</w:t>
      </w:r>
      <w:r>
        <w:softHyphen/>
        <w:t>ного (дисперсного) состояния почвы, как это охарактеризовано выше (рис. 10).</w:t>
      </w:r>
    </w:p>
    <w:p w:rsidR="005469DF" w:rsidRDefault="00BB5D0C">
      <w:pPr>
        <w:pStyle w:val="24"/>
        <w:shd w:val="clear" w:color="auto" w:fill="auto"/>
        <w:ind w:firstLine="360"/>
      </w:pPr>
      <w:r>
        <w:t>При гравитационном движении воды в толще почвы, содержа</w:t>
      </w:r>
      <w:r>
        <w:softHyphen/>
        <w:t>щей на какой-либо глубине грунтовую воду, фильтрация начи</w:t>
      </w:r>
      <w:r>
        <w:softHyphen/>
        <w:t>нается в момент, когда фронт впитывающейся воды достигает вершины капиллярной зоны. В этот момент гидростатическое дав</w:t>
      </w:r>
      <w:r>
        <w:softHyphen/>
        <w:t>ление передается по капилляру и начинается фильтрация воды в более глубокие горизонты. Таким образом, промежуток времени между поступлением воды на поверхность почвы и началом филь</w:t>
      </w:r>
      <w:r>
        <w:softHyphen/>
        <w:t>трационного стока из толщи почвы зависит от глубины залегания капиллярной зоны: чем глубже залегает эта зона, тем через боль</w:t>
      </w:r>
      <w:r>
        <w:softHyphen/>
        <w:t>шее время появится, например, сток в дренах после выпадения осадков или при орошении и промывках; когда капиллярная зона непосредственно достигает поверхности почвы (при близком уровне залегания грунтовых вод), тогда всякое поступление воды на поверхность вызывает немедленное появление стока.</w:t>
      </w:r>
    </w:p>
    <w:p w:rsidR="005469DF" w:rsidRDefault="00BB5D0C">
      <w:pPr>
        <w:pStyle w:val="24"/>
        <w:shd w:val="clear" w:color="auto" w:fill="auto"/>
        <w:ind w:firstLine="380"/>
      </w:pPr>
      <w:r>
        <w:t>Необходимо при этом иметь в виду, что в первый период филь</w:t>
      </w:r>
      <w:r>
        <w:softHyphen/>
        <w:t>трационного стока, когда вытесняется вода капиллярной зоны, качественный состав этой воды не соответствует качественному составу воды, поступающей сверху. Это обстоятельство необхо</w:t>
      </w:r>
      <w:r>
        <w:softHyphen/>
        <w:t>димо учитывать при анализе явлений выщелачивания солей из почвы в дрены.</w:t>
      </w:r>
    </w:p>
    <w:p w:rsidR="005469DF" w:rsidRDefault="00BB5D0C">
      <w:pPr>
        <w:pStyle w:val="24"/>
        <w:shd w:val="clear" w:color="auto" w:fill="auto"/>
        <w:ind w:firstLine="380"/>
      </w:pPr>
      <w:r>
        <w:t>В практике фильтрация происходит при орошении риса не</w:t>
      </w:r>
      <w:r>
        <w:softHyphen/>
        <w:t>прерывным затоплением, при промывках засоленных и солонцо</w:t>
      </w:r>
      <w:r>
        <w:softHyphen/>
        <w:t>вых почв, при осушении заболоченных почв, в каналах постоян</w:t>
      </w:r>
      <w:r>
        <w:softHyphen/>
        <w:t xml:space="preserve">ного действия </w:t>
      </w:r>
      <w:r>
        <w:lastRenderedPageBreak/>
        <w:t>и пр.</w:t>
      </w:r>
    </w:p>
    <w:p w:rsidR="005469DF" w:rsidRDefault="00BB5D0C">
      <w:pPr>
        <w:pStyle w:val="24"/>
        <w:shd w:val="clear" w:color="auto" w:fill="auto"/>
        <w:ind w:firstLine="380"/>
      </w:pPr>
      <w:r>
        <w:rPr>
          <w:rStyle w:val="23pt"/>
          <w:b/>
          <w:bCs/>
        </w:rPr>
        <w:t>Капиллярное движение воды.</w:t>
      </w:r>
      <w:r>
        <w:t xml:space="preserve"> Капиллярным движением называется движение жидкости по узким трубкам или щелевым пространствам (капиллярам), осуществляющееся за счет работы менисков. Капиллярное движение может протекать во всех направлениях и, в частности, против силы тяжести — вверх. Ниже рассматривается только эта последняя форма дви</w:t>
      </w:r>
      <w:r>
        <w:softHyphen/>
        <w:t xml:space="preserve">жения воды </w:t>
      </w:r>
      <w:r>
        <w:footnoteReference w:id="10"/>
      </w:r>
      <w:r>
        <w:t>.</w:t>
      </w:r>
    </w:p>
    <w:p w:rsidR="005469DF" w:rsidRDefault="00BB5D0C">
      <w:pPr>
        <w:pStyle w:val="24"/>
        <w:shd w:val="clear" w:color="auto" w:fill="auto"/>
        <w:ind w:firstLine="380"/>
      </w:pPr>
      <w:r>
        <w:t>Капиллярное движение вверх характеризуется двумя основ</w:t>
      </w:r>
      <w:r>
        <w:softHyphen/>
        <w:t xml:space="preserve">ными показателями: максимальной высотой поднятия в данном капилляре </w:t>
      </w:r>
      <w:r>
        <w:rPr>
          <w:rStyle w:val="2105pt0"/>
        </w:rPr>
        <w:t>(Н)</w:t>
      </w:r>
      <w:r>
        <w:t xml:space="preserve"> и скоростью капиллярного движения (г&gt;). По за</w:t>
      </w:r>
      <w:r>
        <w:softHyphen/>
        <w:t xml:space="preserve">кону Жюрена, величина </w:t>
      </w:r>
      <w:r>
        <w:rPr>
          <w:rStyle w:val="2105pt0"/>
        </w:rPr>
        <w:t>Н</w:t>
      </w:r>
      <w:r>
        <w:t xml:space="preserve"> для капиллярных трубок и при пол</w:t>
      </w:r>
      <w:r>
        <w:softHyphen/>
        <w:t>ном смачивании стенок жидкостью ((? = 0) определяется выра</w:t>
      </w:r>
      <w:r>
        <w:softHyphen/>
        <w:t>жением:</w:t>
      </w:r>
    </w:p>
    <w:p w:rsidR="005469DF" w:rsidRDefault="00BB5D0C">
      <w:pPr>
        <w:pStyle w:val="190"/>
        <w:keepNext/>
        <w:framePr w:dropCap="drop" w:lines="3" w:hSpace="298" w:vSpace="298" w:wrap="auto" w:vAnchor="text" w:hAnchor="text"/>
        <w:shd w:val="clear" w:color="auto" w:fill="auto"/>
        <w:spacing w:line="274" w:lineRule="exact"/>
      </w:pPr>
      <w:r>
        <w:rPr>
          <w:rFonts w:ascii="Arial Narrow" w:eastAsia="Arial Narrow" w:hAnsi="Arial Narrow" w:cs="Arial Narrow"/>
          <w:position w:val="-6"/>
          <w:sz w:val="20"/>
          <w:szCs w:val="20"/>
        </w:rPr>
        <w:t>Я</w:t>
      </w:r>
    </w:p>
    <w:p w:rsidR="005469DF" w:rsidRDefault="00BB5D0C">
      <w:pPr>
        <w:pStyle w:val="190"/>
        <w:shd w:val="clear" w:color="auto" w:fill="auto"/>
        <w:ind w:left="2680"/>
      </w:pPr>
      <w:r>
        <w:t>4з 1</w:t>
      </w:r>
    </w:p>
    <w:p w:rsidR="005469DF" w:rsidRDefault="00BB5D0C">
      <w:pPr>
        <w:pStyle w:val="201"/>
        <w:shd w:val="clear" w:color="auto" w:fill="auto"/>
        <w:tabs>
          <w:tab w:val="left" w:leader="hyphen" w:pos="3413"/>
        </w:tabs>
        <w:ind w:left="2880"/>
      </w:pPr>
      <w:r>
        <w:t>=</w:t>
      </w:r>
      <w:r>
        <w:tab/>
        <w:t xml:space="preserve">-V </w:t>
      </w:r>
      <w:r>
        <w:rPr>
          <w:rStyle w:val="20TimesNewRoman8pt"/>
          <w:rFonts w:eastAsia="Palatino Linotype"/>
          <w:b/>
          <w:bCs/>
        </w:rPr>
        <w:t>СМ,</w:t>
      </w:r>
    </w:p>
    <w:p w:rsidR="005469DF" w:rsidRDefault="00BB5D0C">
      <w:pPr>
        <w:pStyle w:val="211"/>
        <w:shd w:val="clear" w:color="auto" w:fill="auto"/>
        <w:spacing w:after="0"/>
      </w:pPr>
      <w:r>
        <w:t>и л</w:t>
      </w:r>
    </w:p>
    <w:p w:rsidR="005469DF" w:rsidRDefault="00BB5D0C">
      <w:pPr>
        <w:pStyle w:val="24"/>
        <w:shd w:val="clear" w:color="auto" w:fill="auto"/>
        <w:ind w:left="480" w:hanging="480"/>
        <w:jc w:val="left"/>
      </w:pPr>
      <w:r>
        <w:t xml:space="preserve">где </w:t>
      </w:r>
      <w:r>
        <w:rPr>
          <w:rStyle w:val="2105pt0"/>
        </w:rPr>
        <w:t>о</w:t>
      </w:r>
      <w:r>
        <w:t xml:space="preserve"> — поверхностное натяжение воды;</w:t>
      </w:r>
    </w:p>
    <w:p w:rsidR="005469DF" w:rsidRDefault="00BB5D0C">
      <w:pPr>
        <w:pStyle w:val="24"/>
        <w:shd w:val="clear" w:color="auto" w:fill="auto"/>
        <w:ind w:left="480" w:firstLine="0"/>
        <w:jc w:val="left"/>
      </w:pPr>
      <w:r>
        <w:rPr>
          <w:rStyle w:val="2Candara9pt"/>
        </w:rPr>
        <w:t>7</w:t>
      </w:r>
      <w:r>
        <w:t xml:space="preserve"> — плотность жидкости;</w:t>
      </w:r>
    </w:p>
    <w:p w:rsidR="005469DF" w:rsidRDefault="00BB5D0C">
      <w:pPr>
        <w:pStyle w:val="24"/>
        <w:shd w:val="clear" w:color="auto" w:fill="auto"/>
        <w:ind w:left="480" w:right="3080" w:firstLine="0"/>
        <w:jc w:val="left"/>
      </w:pPr>
      <w:r>
        <w:rPr>
          <w:rStyle w:val="2105pt0"/>
        </w:rPr>
        <w:t>%</w:t>
      </w:r>
      <w:r>
        <w:t xml:space="preserve"> — ускорение силы тяжести; </w:t>
      </w:r>
      <w:r>
        <w:rPr>
          <w:rStyle w:val="2105pt0"/>
        </w:rPr>
        <w:t>сI</w:t>
      </w:r>
      <w:r>
        <w:t xml:space="preserve"> — диаметр капилляра.</w:t>
      </w:r>
    </w:p>
    <w:p w:rsidR="005469DF" w:rsidRDefault="00BB5D0C">
      <w:pPr>
        <w:pStyle w:val="24"/>
        <w:shd w:val="clear" w:color="auto" w:fill="auto"/>
        <w:ind w:firstLine="380"/>
      </w:pPr>
      <w:r>
        <w:t>Следовательно, высота капиллярного поднятия обратно про</w:t>
      </w:r>
      <w:r>
        <w:softHyphen/>
        <w:t>порциональна диаметру капилляра.</w:t>
      </w:r>
    </w:p>
    <w:p w:rsidR="005469DF" w:rsidRDefault="00BB5D0C">
      <w:pPr>
        <w:pStyle w:val="24"/>
        <w:shd w:val="clear" w:color="auto" w:fill="auto"/>
        <w:ind w:firstLine="380"/>
      </w:pPr>
      <w:r>
        <w:t>Пуазейль для потока через цилиндрическую трубку предло</w:t>
      </w:r>
      <w:r>
        <w:softHyphen/>
        <w:t>жил уравнение:</w:t>
      </w:r>
    </w:p>
    <w:p w:rsidR="005469DF" w:rsidRDefault="00BB5D0C">
      <w:pPr>
        <w:pStyle w:val="82"/>
        <w:shd w:val="clear" w:color="auto" w:fill="auto"/>
        <w:tabs>
          <w:tab w:val="left" w:leader="underscore" w:pos="3074"/>
        </w:tabs>
        <w:spacing w:before="0" w:after="0" w:line="210" w:lineRule="exact"/>
        <w:ind w:left="2680"/>
        <w:jc w:val="both"/>
      </w:pPr>
      <w:r>
        <w:t>п</w:t>
      </w:r>
      <w:r>
        <w:rPr>
          <w:rStyle w:val="810pt"/>
        </w:rPr>
        <w:tab/>
      </w:r>
      <w:r>
        <w:rPr>
          <w:vertAlign w:val="superscript"/>
        </w:rPr>
        <w:t>г</w:t>
      </w:r>
      <w:r>
        <w:t>*</w:t>
      </w:r>
    </w:p>
    <w:p w:rsidR="005469DF" w:rsidRDefault="00BB5D0C">
      <w:pPr>
        <w:pStyle w:val="24"/>
        <w:shd w:val="clear" w:color="auto" w:fill="auto"/>
        <w:spacing w:after="1" w:line="210" w:lineRule="exact"/>
        <w:ind w:left="3280" w:firstLine="0"/>
        <w:jc w:val="left"/>
      </w:pPr>
      <w:r>
        <w:t xml:space="preserve">8*) </w:t>
      </w:r>
      <w:r>
        <w:rPr>
          <w:rStyle w:val="2105pt0"/>
        </w:rPr>
        <w:t xml:space="preserve">I </w:t>
      </w:r>
      <w:r>
        <w:rPr>
          <w:rStyle w:val="2105pt0"/>
          <w:vertAlign w:val="superscript"/>
        </w:rPr>
        <w:t>9</w:t>
      </w:r>
    </w:p>
    <w:p w:rsidR="005469DF" w:rsidRDefault="00BB5D0C">
      <w:pPr>
        <w:pStyle w:val="24"/>
        <w:shd w:val="clear" w:color="auto" w:fill="auto"/>
        <w:spacing w:line="216" w:lineRule="exact"/>
        <w:ind w:left="480" w:right="1320" w:hanging="480"/>
        <w:jc w:val="left"/>
      </w:pPr>
      <w:r>
        <w:t xml:space="preserve">где — объем жидкости, протекающий за время </w:t>
      </w:r>
      <w:r>
        <w:rPr>
          <w:rStyle w:val="2105pt0"/>
        </w:rPr>
        <w:t>1\ к</w:t>
      </w:r>
      <w:r>
        <w:t xml:space="preserve"> — потеря напора; </w:t>
      </w:r>
      <w:r>
        <w:rPr>
          <w:rStyle w:val="2105pt0"/>
        </w:rPr>
        <w:t>у]</w:t>
      </w:r>
      <w:r>
        <w:t xml:space="preserve"> — вязкость жидкости; </w:t>
      </w:r>
      <w:r>
        <w:rPr>
          <w:rStyle w:val="2105pt0"/>
        </w:rPr>
        <w:t>г</w:t>
      </w:r>
      <w:r>
        <w:t xml:space="preserve"> — радиус трубки;</w:t>
      </w:r>
    </w:p>
    <w:p w:rsidR="005469DF" w:rsidRDefault="00BB5D0C">
      <w:pPr>
        <w:pStyle w:val="24"/>
        <w:shd w:val="clear" w:color="auto" w:fill="auto"/>
        <w:spacing w:line="216" w:lineRule="exact"/>
        <w:ind w:left="480" w:firstLine="0"/>
        <w:jc w:val="left"/>
      </w:pPr>
      <w:r>
        <w:rPr>
          <w:rStyle w:val="2105pt0"/>
        </w:rPr>
        <w:t>I</w:t>
      </w:r>
      <w:r>
        <w:t xml:space="preserve"> — длина трубки.</w:t>
      </w:r>
      <w:r>
        <w:br w:type="page"/>
      </w:r>
    </w:p>
    <w:p w:rsidR="005469DF" w:rsidRDefault="00BB5D0C">
      <w:pPr>
        <w:pStyle w:val="24"/>
        <w:shd w:val="clear" w:color="auto" w:fill="auto"/>
        <w:ind w:firstLine="380"/>
      </w:pPr>
      <w:r>
        <w:lastRenderedPageBreak/>
        <w:t>Из этого уравнения видно, что средняя скорость движения воды прямо пропорциональна радиусу трубки в четвертой степени и обратно пропорциональна длине пройденного пути.</w:t>
      </w:r>
    </w:p>
    <w:p w:rsidR="005469DF" w:rsidRDefault="00BB5D0C">
      <w:pPr>
        <w:pStyle w:val="24"/>
        <w:shd w:val="clear" w:color="auto" w:fill="auto"/>
        <w:ind w:firstLine="380"/>
      </w:pPr>
      <w:r>
        <w:t xml:space="preserve">Приведенные уравнения для </w:t>
      </w:r>
      <w:r>
        <w:rPr>
          <w:rStyle w:val="2105pt0"/>
        </w:rPr>
        <w:t>Н</w:t>
      </w:r>
      <w:r>
        <w:t xml:space="preserve"> и составлены для цилиндри</w:t>
      </w:r>
      <w:r>
        <w:softHyphen/>
        <w:t>ческих трубок и потому не могут быть непосредственно и количе</w:t>
      </w:r>
      <w:r>
        <w:softHyphen/>
        <w:t>ственно перенесены на капиллярные явления в почвах, поскольку капилляры последних представляют собой сложную сеть неточно соединенных между собой пор крайне разнообразных диаметров и форм.</w:t>
      </w:r>
    </w:p>
    <w:p w:rsidR="005469DF" w:rsidRDefault="00BB5D0C">
      <w:pPr>
        <w:pStyle w:val="24"/>
        <w:shd w:val="clear" w:color="auto" w:fill="auto"/>
        <w:ind w:firstLine="380"/>
      </w:pPr>
      <w:r>
        <w:t>Тем не менее качественно капиллярные явления в почвах про</w:t>
      </w:r>
      <w:r>
        <w:softHyphen/>
        <w:t>текают в общем аналогично явлениям в трубках.</w:t>
      </w:r>
    </w:p>
    <w:p w:rsidR="005469DF" w:rsidRDefault="00BB5D0C">
      <w:pPr>
        <w:pStyle w:val="24"/>
        <w:shd w:val="clear" w:color="auto" w:fill="auto"/>
        <w:ind w:firstLine="380"/>
      </w:pPr>
      <w:r>
        <w:t>Например, известно, что для раздельнозернистых масс диа</w:t>
      </w:r>
      <w:r>
        <w:softHyphen/>
        <w:t>метр пор прямо зависит от диаметра зерен. Следовательно, можно</w:t>
      </w:r>
    </w:p>
    <w:p w:rsidR="005469DF" w:rsidRDefault="0088158E">
      <w:pPr>
        <w:pStyle w:val="24"/>
        <w:shd w:val="clear" w:color="auto" w:fill="auto"/>
        <w:ind w:firstLine="0"/>
      </w:pPr>
      <w:r>
        <w:rPr>
          <w:noProof/>
          <w:lang w:val="uk-UA" w:eastAsia="uk-UA" w:bidi="ar-SA"/>
        </w:rPr>
        <mc:AlternateContent>
          <mc:Choice Requires="wps">
            <w:drawing>
              <wp:anchor distT="0" distB="30480" distL="63500" distR="1873250" simplePos="0" relativeHeight="251554304" behindDoc="1" locked="0" layoutInCell="1" allowOverlap="1">
                <wp:simplePos x="0" y="0"/>
                <wp:positionH relativeFrom="margin">
                  <wp:posOffset>60960</wp:posOffset>
                </wp:positionH>
                <wp:positionV relativeFrom="paragraph">
                  <wp:posOffset>0</wp:posOffset>
                </wp:positionV>
                <wp:extent cx="420370" cy="114300"/>
                <wp:effectExtent l="3810" t="0" r="4445" b="0"/>
                <wp:wrapSquare wrapText="right"/>
                <wp:docPr id="795" name="Text Box 5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370"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80"/>
                              <w:shd w:val="clear" w:color="auto" w:fill="auto"/>
                              <w:spacing w:before="0" w:line="180" w:lineRule="exact"/>
                            </w:pPr>
                            <w:r>
                              <w:rPr>
                                <w:rStyle w:val="18Exact"/>
                                <w:b/>
                                <w:bCs/>
                                <w:i/>
                                <w:iCs/>
                              </w:rPr>
                              <w:t>Высота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00" o:spid="_x0000_s1070" type="#_x0000_t202" style="position:absolute;left:0;text-align:left;margin-left:4.8pt;margin-top:0;width:33.1pt;height:9pt;z-index:-251762176;visibility:visible;mso-wrap-style:square;mso-width-percent:0;mso-height-percent:0;mso-wrap-distance-left:5pt;mso-wrap-distance-top:0;mso-wrap-distance-right:147.5pt;mso-wrap-distance-bottom:2.4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Y3rtAIAALQFAAAOAAAAZHJzL2Uyb0RvYy54bWysVNtu2zAMfR+wfxD07vpS5WKjTtHG8TCg&#10;uwDtPkCx5ViYLXmSErsr9u+j5Djp5WXY5geBFinykDzk1fXQNujAlOZSpDi8CDBiopAlF7sUf3vI&#10;vSVG2lBR0kYKluJHpvH16v27q75LWCRr2ZRMIXAidNJ3Ka6N6RLf10XNWqovZMcEKCupWmrgV+38&#10;UtEevLeNHwXB3O+lKjslC6Y13GajEq+c/6pihflSVZoZ1KQYsBl3Kndu7emvrmiyU7SreXGEQf8C&#10;RUu5gKAnVxk1FO0Vf+Oq5YWSWlbmopCtL6uKF8zlANmEwats7mvaMZcLFEd3pzLp/+e2+Hz4qhAv&#10;U7yIZxgJ2kKTHthg0K0c0CxwFeo7nYDhfQemZgAFdNplq7s7WXzXSMh1TcWO3Sgl+5rREhCGtrb+&#10;s6e2JzrR1sm2/yRLCET3RjpHQ6VaWz4oCALv0KnHU3csmAIuSRRcLkBTgCoMyeWIzafJ9LhT2nxg&#10;skVWSLGC5jvn9HCnjQVDk8nExhIy503jCNCIFxdgON5AaHhqdRaE6+dTHMSb5WZJPBLNNx4Jssy7&#10;ydfEm+fhYpZdZut1Fv6ycUOS1LwsmbBhJm6F5M96d2T5yIoTu7RseGndWUha7bbrRqEDBW7n7nMl&#10;B83ZzH8JwxUBcnmVUhiR4DaKvXy+XHgkJzMvXgRLLwjj23gekJhk+cuU7rhg/54S6lMcz6LZyKUz&#10;6Fe5Be57mxtNWm5gezS8TfHyZEQTy8CNKF1rDeXNKD8rhYV/LgW0e2q046ul6EhWM2wHNxyE2PCW&#10;v1tZPgKDlQSGARlh9YFQS/UTox7WSIr1jz1VDKPmo4ApsDtnEtQkbCeBigKepthgNIprM+6mfaf4&#10;rgbP05zdwKTk3LH4jOI4X7AaXDLHNWZ3z/N/Z3VetqvfAAAA//8DAFBLAwQUAAYACAAAACEAK+jX&#10;H9gAAAAEAQAADwAAAGRycy9kb3ducmV2LnhtbEyPMU/DMBCFdyT+g3VILIg6qURoQy4VQrCw0bKw&#10;ufGRRNjnKHaT0F/PMcF4ep/efa/aLd6picbYB0bIVxko4ibYnluE98PL7QZUTIatcYEJ4Zsi7OrL&#10;i8qUNsz8RtM+tUpKOJYGoUtpKLWOTUfexFUYiCX7DKM3Sc6x1XY0s5R7p9dZVmhvepYPnRnoqaPm&#10;a3/yCMXyPNy8bmk9nxs38cc5zxPliNdXy+MDqERL+oPhV1/UoRanYzixjcohbAsBEWSPhPd3MuMo&#10;0CYDXVf6v3z9AwAA//8DAFBLAQItABQABgAIAAAAIQC2gziS/gAAAOEBAAATAAAAAAAAAAAAAAAA&#10;AAAAAABbQ29udGVudF9UeXBlc10ueG1sUEsBAi0AFAAGAAgAAAAhADj9If/WAAAAlAEAAAsAAAAA&#10;AAAAAAAAAAAALwEAAF9yZWxzLy5yZWxzUEsBAi0AFAAGAAgAAAAhAMgNjeu0AgAAtAUAAA4AAAAA&#10;AAAAAAAAAAAALgIAAGRycy9lMm9Eb2MueG1sUEsBAi0AFAAGAAgAAAAhACvo1x/YAAAABAEAAA8A&#10;AAAAAAAAAAAAAAAADgUAAGRycy9kb3ducmV2LnhtbFBLBQYAAAAABAAEAPMAAAATBgAAAAA=&#10;" filled="f" stroked="f">
                <v:textbox style="mso-fit-shape-to-text:t" inset="0,0,0,0">
                  <w:txbxContent>
                    <w:p w:rsidR="00BB5D0C" w:rsidRDefault="00BB5D0C">
                      <w:pPr>
                        <w:pStyle w:val="180"/>
                        <w:shd w:val="clear" w:color="auto" w:fill="auto"/>
                        <w:spacing w:before="0" w:line="180" w:lineRule="exact"/>
                      </w:pPr>
                      <w:r>
                        <w:rPr>
                          <w:rStyle w:val="18Exact"/>
                          <w:b/>
                          <w:bCs/>
                          <w:i/>
                          <w:iCs/>
                        </w:rPr>
                        <w:t>Высота</w:t>
                      </w:r>
                    </w:p>
                  </w:txbxContent>
                </v:textbox>
                <w10:wrap type="square" side="right" anchorx="margin"/>
              </v:shape>
            </w:pict>
          </mc:Fallback>
        </mc:AlternateContent>
      </w:r>
      <w:r>
        <w:rPr>
          <w:noProof/>
          <w:lang w:val="uk-UA" w:eastAsia="uk-UA" w:bidi="ar-SA"/>
        </w:rPr>
        <mc:AlternateContent>
          <mc:Choice Requires="wps">
            <w:drawing>
              <wp:anchor distT="45720" distB="53975" distL="63500" distR="147955" simplePos="0" relativeHeight="251555328" behindDoc="1" locked="0" layoutInCell="1" allowOverlap="1">
                <wp:simplePos x="0" y="0"/>
                <wp:positionH relativeFrom="margin">
                  <wp:posOffset>52070</wp:posOffset>
                </wp:positionH>
                <wp:positionV relativeFrom="paragraph">
                  <wp:posOffset>182880</wp:posOffset>
                </wp:positionV>
                <wp:extent cx="1999615" cy="1908810"/>
                <wp:effectExtent l="4445" t="1905" r="0" b="4445"/>
                <wp:wrapSquare wrapText="right"/>
                <wp:docPr id="794" name="Text Box 4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9615" cy="1908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88158E">
                            <w:pPr>
                              <w:jc w:val="center"/>
                              <w:rPr>
                                <w:sz w:val="2"/>
                                <w:szCs w:val="2"/>
                              </w:rPr>
                            </w:pPr>
                            <w:r>
                              <w:rPr>
                                <w:noProof/>
                                <w:lang w:val="uk-UA" w:eastAsia="uk-UA" w:bidi="ar-SA"/>
                              </w:rPr>
                              <w:drawing>
                                <wp:inline distT="0" distB="0" distL="0" distR="0">
                                  <wp:extent cx="1990725" cy="1685925"/>
                                  <wp:effectExtent l="0" t="0" r="9525" b="9525"/>
                                  <wp:docPr id="316" name="Рисунок 57" descr="image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26"/>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990725" cy="1685925"/>
                                          </a:xfrm>
                                          <a:prstGeom prst="rect">
                                            <a:avLst/>
                                          </a:prstGeom>
                                          <a:noFill/>
                                          <a:ln>
                                            <a:noFill/>
                                          </a:ln>
                                        </pic:spPr>
                                      </pic:pic>
                                    </a:graphicData>
                                  </a:graphic>
                                </wp:inline>
                              </w:drawing>
                            </w:r>
                          </w:p>
                          <w:p w:rsidR="00BB5D0C" w:rsidRDefault="00BB5D0C">
                            <w:pPr>
                              <w:pStyle w:val="ad"/>
                              <w:shd w:val="clear" w:color="auto" w:fill="auto"/>
                              <w:spacing w:line="173" w:lineRule="exact"/>
                              <w:jc w:val="both"/>
                            </w:pPr>
                            <w:r>
                              <w:rPr>
                                <w:rStyle w:val="Exact"/>
                                <w:b/>
                                <w:bCs/>
                              </w:rPr>
                              <w:t>Рис. 19. Схема высоты и скорости ка</w:t>
                            </w:r>
                            <w:r>
                              <w:rPr>
                                <w:rStyle w:val="Exact"/>
                                <w:b/>
                                <w:bCs/>
                              </w:rPr>
                              <w:softHyphen/>
                              <w:t>пиллярного поднятия воды в почвах.</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98" o:spid="_x0000_s1071" type="#_x0000_t202" style="position:absolute;left:0;text-align:left;margin-left:4.1pt;margin-top:14.4pt;width:157.45pt;height:150.3pt;z-index:-251761152;visibility:visible;mso-wrap-style:square;mso-width-percent:0;mso-height-percent:0;mso-wrap-distance-left:5pt;mso-wrap-distance-top:3.6pt;mso-wrap-distance-right:11.65pt;mso-wrap-distance-bottom:4.2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BBtQIAALYFAAAOAAAAZHJzL2Uyb0RvYy54bWysVN1umzAUvp+0d7B8T4GMJBiVVG0I06Tu&#10;R2r3AA6YYA1sZjuBbtq779iEpGlvpm1cWAef4+/8fedc3wxtgw5MaS5FisOrACMmCllysUvx18fc&#10;izHShoqSNlKwFD8xjW9Wb99c913CZrKWTckUAhChk75LcW1Ml/i+LmrWUn0lOyZAWUnVUgO/aueX&#10;ivaA3jb+LAgWfi9V2SlZMK3hNhuVeOXwq4oV5nNVaWZQk2KIzbhTuXNrT391TZOdol3Ni2MY9C+i&#10;aCkX4PQElVFD0V7xV1AtL5TUsjJXhWx9WVW8YC4HyCYMXmTzUNOOuVygOLo7lUn/P9ji0+GLQrxM&#10;8ZJEGAnaQpMe2WDQnRxQRGJbob7TCRg+dGBqBlBAp122uruXxTeNhFzXVOzYrVKyrxktIcLQvvSf&#10;PR1xtAXZ9h9lCY7o3kgHNFSqteWDgiBAh049nbpjgymsS0LIIpxjVIAuJEEch65/Pk2m553S5j2T&#10;LbJCihW038HTw702NhyaTCbWm5A5bxpHgUZcXIDheAPO4anV2TBcR3+SgGziTRx50Wyx8aIgy7zb&#10;fB15izxczrN32Xqdhb+s3zBKal6WTFg3E7vC6M+6d+T5yIsTv7RseGnhbEha7bbrRqEDBXbn7nNF&#10;B83ZzL8MwxUBcnmRUjiLgrsZ8fJFvPSiPJp7ZBnEXhCSO7IIIhJl+WVK91ywf08J9Skm89l8ZNM5&#10;6Be5Be57nRtNWm5gfzS8TXF8MqKJ5eBGlK61hvJmlJ+VwoZ/LgW0e2q0Y6wl6UhXM2wHNx7RfJqE&#10;rSyfgMNKAsOAqLD8QKil+oFRD4skxfr7niqGUfNBwBzYrTMJahK2k0BFAU9TbDAaxbUZt9O+U3xX&#10;A/I0abcwKzl3LLZDNUZxnDBYDi6Z4yKz2+f5v7M6r9vVbwAAAP//AwBQSwMEFAAGAAgAAAAhADai&#10;+ZHcAAAACAEAAA8AAABkcnMvZG93bnJldi54bWxMj8FOwzAQRO9I/IO1SFwQdeKiKg1xKoTgwo2W&#10;Czc3XpIIex3FbhL69WxPcNvRjGbfVLvFOzHhGPtAGvJVBgKpCbanVsPH4fW+ABGTIWtcINTwgxF2&#10;9fVVZUobZnrHaZ9awSUUS6OhS2kopYxNh97EVRiQ2PsKozeJ5dhKO5qZy72TKss20pue+ENnBnzu&#10;sPnen7yGzfIy3L1tUc3nxk30ec7zhLnWtzfL0yOIhEv6C8MFn9GhZqZjOJGNwmkoFAc1qIIHsL1W&#10;6xzE8XJsH0DWlfw/oP4FAAD//wMAUEsBAi0AFAAGAAgAAAAhALaDOJL+AAAA4QEAABMAAAAAAAAA&#10;AAAAAAAAAAAAAFtDb250ZW50X1R5cGVzXS54bWxQSwECLQAUAAYACAAAACEAOP0h/9YAAACUAQAA&#10;CwAAAAAAAAAAAAAAAAAvAQAAX3JlbHMvLnJlbHNQSwECLQAUAAYACAAAACEAfzRQQbUCAAC2BQAA&#10;DgAAAAAAAAAAAAAAAAAuAgAAZHJzL2Uyb0RvYy54bWxQSwECLQAUAAYACAAAACEANqL5kdwAAAAI&#10;AQAADwAAAAAAAAAAAAAAAAAPBQAAZHJzL2Rvd25yZXYueG1sUEsFBgAAAAAEAAQA8wAAABgGAAAA&#10;AA==&#10;" filled="f" stroked="f">
                <v:textbox style="mso-fit-shape-to-text:t" inset="0,0,0,0">
                  <w:txbxContent>
                    <w:p w:rsidR="00BB5D0C" w:rsidRDefault="0088158E">
                      <w:pPr>
                        <w:jc w:val="center"/>
                        <w:rPr>
                          <w:sz w:val="2"/>
                          <w:szCs w:val="2"/>
                        </w:rPr>
                      </w:pPr>
                      <w:r>
                        <w:rPr>
                          <w:noProof/>
                          <w:lang w:val="uk-UA" w:eastAsia="uk-UA" w:bidi="ar-SA"/>
                        </w:rPr>
                        <w:drawing>
                          <wp:inline distT="0" distB="0" distL="0" distR="0">
                            <wp:extent cx="1990725" cy="1685925"/>
                            <wp:effectExtent l="0" t="0" r="9525" b="9525"/>
                            <wp:docPr id="316" name="Рисунок 57" descr="image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26"/>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990725" cy="1685925"/>
                                    </a:xfrm>
                                    <a:prstGeom prst="rect">
                                      <a:avLst/>
                                    </a:prstGeom>
                                    <a:noFill/>
                                    <a:ln>
                                      <a:noFill/>
                                    </a:ln>
                                  </pic:spPr>
                                </pic:pic>
                              </a:graphicData>
                            </a:graphic>
                          </wp:inline>
                        </w:drawing>
                      </w:r>
                    </w:p>
                    <w:p w:rsidR="00BB5D0C" w:rsidRDefault="00BB5D0C">
                      <w:pPr>
                        <w:pStyle w:val="ad"/>
                        <w:shd w:val="clear" w:color="auto" w:fill="auto"/>
                        <w:spacing w:line="173" w:lineRule="exact"/>
                        <w:jc w:val="both"/>
                      </w:pPr>
                      <w:r>
                        <w:rPr>
                          <w:rStyle w:val="Exact"/>
                          <w:b/>
                          <w:bCs/>
                        </w:rPr>
                        <w:t>Рис. 19. Схема высоты и скорости ка</w:t>
                      </w:r>
                      <w:r>
                        <w:rPr>
                          <w:rStyle w:val="Exact"/>
                          <w:b/>
                          <w:bCs/>
                        </w:rPr>
                        <w:softHyphen/>
                        <w:t>пиллярного поднятия воды в почвах.</w:t>
                      </w:r>
                    </w:p>
                  </w:txbxContent>
                </v:textbox>
                <w10:wrap type="square" side="right" anchorx="margin"/>
              </v:shape>
            </w:pict>
          </mc:Fallback>
        </mc:AlternateContent>
      </w:r>
      <w:r w:rsidR="00BB5D0C">
        <w:t>считать, что в почвах песча</w:t>
      </w:r>
      <w:r w:rsidR="00BB5D0C">
        <w:softHyphen/>
        <w:t>ного механического состава капиллярные промежутки (поры) относительно грубы, а в почвах глинистых более тонки.</w:t>
      </w:r>
    </w:p>
    <w:p w:rsidR="005469DF" w:rsidRDefault="00BB5D0C">
      <w:pPr>
        <w:pStyle w:val="24"/>
        <w:shd w:val="clear" w:color="auto" w:fill="auto"/>
        <w:ind w:firstLine="380"/>
      </w:pPr>
      <w:r>
        <w:t>В соответствии с этим экс</w:t>
      </w:r>
      <w:r>
        <w:softHyphen/>
        <w:t>периментально установлено, что почвы песчаные подни</w:t>
      </w:r>
      <w:r>
        <w:softHyphen/>
        <w:t>мают капиллярно воду на небольшую высоту (20— 50 см), но быстро (в несколько часов). Наоборот, почвы гли</w:t>
      </w:r>
      <w:r>
        <w:softHyphen/>
        <w:t>нистые поднимают воду вы</w:t>
      </w:r>
      <w:r>
        <w:softHyphen/>
        <w:t>соко (2,5—3—4 м), но весьма медленно (много месяцев). Типовые кривые капилляр</w:t>
      </w:r>
      <w:r>
        <w:softHyphen/>
        <w:t>ного движения воды в почвах показаны на рисунке 19, а рас</w:t>
      </w:r>
      <w:r>
        <w:softHyphen/>
        <w:t>пределение влажности в капиллярной зоне на рисунке 20.</w:t>
      </w:r>
    </w:p>
    <w:p w:rsidR="005469DF" w:rsidRDefault="00BB5D0C">
      <w:pPr>
        <w:pStyle w:val="24"/>
        <w:shd w:val="clear" w:color="auto" w:fill="auto"/>
        <w:ind w:firstLine="380"/>
      </w:pPr>
      <w:r>
        <w:t>Значительные отклонения от этих закономерностей вносит структурность почв. Так, глинистые структурные почвы могут обладать практически очень слабыми капиллярными свойствами, так как движение воды осуществляется преимущественно по крупным промежуткам между агрегатами. Это свойство струк</w:t>
      </w:r>
      <w:r>
        <w:softHyphen/>
        <w:t>турных почв чрезвычайно полезно, потому что оно препятствует потерям воды на испарение в атмосферу и предохраняет от переноса вредных солей из нижних горизонтов почвы в верх</w:t>
      </w:r>
      <w:r>
        <w:softHyphen/>
        <w:t>ние.</w:t>
      </w:r>
    </w:p>
    <w:p w:rsidR="005469DF" w:rsidRDefault="00BB5D0C">
      <w:pPr>
        <w:pStyle w:val="24"/>
        <w:shd w:val="clear" w:color="auto" w:fill="auto"/>
        <w:ind w:firstLine="380"/>
      </w:pPr>
      <w:r>
        <w:t>Своеобразная форма движения капиллярной воды в почвах осуществляется благодаря неточному строению почвенных пор, когда капиллярная вода оказывается висячей, т. е. не опираю</w:t>
      </w:r>
      <w:r>
        <w:softHyphen/>
        <w:t>щейся непосредственно на горизонт грунтовых вод. Такие вися</w:t>
      </w:r>
      <w:r>
        <w:softHyphen/>
        <w:t>чие капилляры возникают в почве всегда непосредственно после выпадения осадков или после полива (на рис. 12 и 20 верхняя их часть).</w:t>
      </w:r>
      <w:r>
        <w:br w:type="page"/>
      </w:r>
    </w:p>
    <w:p w:rsidR="005469DF" w:rsidRDefault="00BB5D0C">
      <w:pPr>
        <w:pStyle w:val="24"/>
        <w:shd w:val="clear" w:color="auto" w:fill="auto"/>
        <w:spacing w:after="317"/>
        <w:ind w:firstLine="320"/>
      </w:pPr>
      <w:r>
        <w:lastRenderedPageBreak/>
        <w:t>Процесс усыхания увлажненных таким образом почвенных го</w:t>
      </w:r>
      <w:r>
        <w:softHyphen/>
        <w:t>ризонтов идет существенно иначе, чем это должно быть, если бы почва представляла собой систему простых цилиндрических ка</w:t>
      </w:r>
      <w:r>
        <w:softHyphen/>
        <w:t>пилляров.</w:t>
      </w:r>
    </w:p>
    <w:p w:rsidR="005469DF" w:rsidRDefault="0088158E">
      <w:pPr>
        <w:framePr w:h="5299" w:wrap="notBeside" w:vAnchor="text" w:hAnchor="text" w:xAlign="center" w:y="1"/>
        <w:jc w:val="center"/>
        <w:rPr>
          <w:sz w:val="2"/>
          <w:szCs w:val="2"/>
        </w:rPr>
      </w:pPr>
      <w:r>
        <w:rPr>
          <w:noProof/>
          <w:lang w:val="uk-UA" w:eastAsia="uk-UA" w:bidi="ar-SA"/>
        </w:rPr>
        <w:drawing>
          <wp:inline distT="0" distB="0" distL="0" distR="0">
            <wp:extent cx="3629025" cy="3362325"/>
            <wp:effectExtent l="0" t="0" r="9525" b="9525"/>
            <wp:docPr id="366" name="Рисунок 7" descr="image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27"/>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3629025" cy="3362325"/>
                    </a:xfrm>
                    <a:prstGeom prst="rect">
                      <a:avLst/>
                    </a:prstGeom>
                    <a:noFill/>
                    <a:ln>
                      <a:noFill/>
                    </a:ln>
                  </pic:spPr>
                </pic:pic>
              </a:graphicData>
            </a:graphic>
          </wp:inline>
        </w:drawing>
      </w:r>
    </w:p>
    <w:p w:rsidR="005469DF" w:rsidRDefault="00BB5D0C">
      <w:pPr>
        <w:pStyle w:val="75"/>
        <w:framePr w:h="5299" w:wrap="notBeside" w:vAnchor="text" w:hAnchor="text" w:xAlign="center" w:y="1"/>
        <w:shd w:val="clear" w:color="auto" w:fill="auto"/>
        <w:spacing w:line="160" w:lineRule="exact"/>
      </w:pPr>
      <w:r>
        <w:t>Условные обозначения:</w:t>
      </w:r>
    </w:p>
    <w:p w:rsidR="005469DF" w:rsidRDefault="00BB5D0C">
      <w:pPr>
        <w:pStyle w:val="75"/>
        <w:framePr w:h="5299" w:wrap="notBeside" w:vAnchor="text" w:hAnchor="text" w:xAlign="center" w:y="1"/>
        <w:shd w:val="clear" w:color="auto" w:fill="auto"/>
        <w:spacing w:line="127" w:lineRule="exact"/>
        <w:jc w:val="both"/>
      </w:pPr>
      <w:r>
        <w:rPr>
          <w:rStyle w:val="785pt"/>
        </w:rPr>
        <w:t>1</w:t>
      </w:r>
      <w:r>
        <w:t xml:space="preserve"> —% растительный слой; </w:t>
      </w:r>
      <w:r>
        <w:rPr>
          <w:rStyle w:val="785pt"/>
        </w:rPr>
        <w:t>2</w:t>
      </w:r>
      <w:r>
        <w:t xml:space="preserve"> — супесь; </w:t>
      </w:r>
      <w:r>
        <w:rPr>
          <w:rStyle w:val="785pt"/>
        </w:rPr>
        <w:t>3</w:t>
      </w:r>
      <w:r>
        <w:t xml:space="preserve"> — песок мелкозернистый; </w:t>
      </w:r>
      <w:r>
        <w:rPr>
          <w:rStyle w:val="785pt"/>
        </w:rPr>
        <w:t>4</w:t>
      </w:r>
      <w:r>
        <w:t xml:space="preserve"> — песок мелкозернистый и тонкозернистый; </w:t>
      </w:r>
      <w:r>
        <w:rPr>
          <w:rStyle w:val="785pt"/>
        </w:rPr>
        <w:t>5</w:t>
      </w:r>
      <w:r>
        <w:t xml:space="preserve"> — песок мелкозернистый с примесью разнозернистого; </w:t>
      </w:r>
      <w:r>
        <w:rPr>
          <w:rStyle w:val="785pt"/>
        </w:rPr>
        <w:t>6</w:t>
      </w:r>
      <w:r>
        <w:t xml:space="preserve"> — песок тонкозернистый; </w:t>
      </w:r>
      <w:r>
        <w:rPr>
          <w:rStyle w:val="785pt"/>
        </w:rPr>
        <w:t>7</w:t>
      </w:r>
      <w:r>
        <w:t xml:space="preserve"> — песок мелкозернистый;</w:t>
      </w:r>
    </w:p>
    <w:p w:rsidR="005469DF" w:rsidRDefault="00BB5D0C">
      <w:pPr>
        <w:pStyle w:val="75"/>
        <w:framePr w:h="5299" w:wrap="notBeside" w:vAnchor="text" w:hAnchor="text" w:xAlign="center" w:y="1"/>
        <w:shd w:val="clear" w:color="auto" w:fill="auto"/>
        <w:spacing w:line="127" w:lineRule="exact"/>
      </w:pPr>
      <w:r>
        <w:rPr>
          <w:rStyle w:val="785pt"/>
        </w:rPr>
        <w:t>8</w:t>
      </w:r>
      <w:r>
        <w:t xml:space="preserve"> — песок мелкозернистый и тонкозернистый.</w:t>
      </w:r>
    </w:p>
    <w:p w:rsidR="005469DF" w:rsidRDefault="005469DF">
      <w:pPr>
        <w:rPr>
          <w:sz w:val="2"/>
          <w:szCs w:val="2"/>
        </w:rPr>
      </w:pPr>
    </w:p>
    <w:p w:rsidR="005469DF" w:rsidRDefault="00BB5D0C">
      <w:pPr>
        <w:pStyle w:val="70"/>
        <w:shd w:val="clear" w:color="auto" w:fill="auto"/>
        <w:spacing w:before="123" w:after="0" w:line="170" w:lineRule="exact"/>
        <w:ind w:firstLine="320"/>
        <w:jc w:val="both"/>
      </w:pPr>
      <w:r>
        <w:t>Рис. 20. Предельная влагоемкость естественного почвенного профиля</w:t>
      </w:r>
    </w:p>
    <w:p w:rsidR="005469DF" w:rsidRDefault="00BB5D0C">
      <w:pPr>
        <w:pStyle w:val="70"/>
        <w:shd w:val="clear" w:color="auto" w:fill="auto"/>
        <w:spacing w:before="0" w:after="306" w:line="170" w:lineRule="exact"/>
        <w:ind w:right="20"/>
      </w:pPr>
      <w:r>
        <w:t>(Мусинов).</w:t>
      </w:r>
    </w:p>
    <w:p w:rsidR="005469DF" w:rsidRDefault="00BB5D0C">
      <w:pPr>
        <w:pStyle w:val="24"/>
        <w:shd w:val="clear" w:color="auto" w:fill="auto"/>
        <w:ind w:firstLine="400"/>
      </w:pPr>
      <w:r>
        <w:t>Схема явления усыхания в цилиндрическом капилляре и в капилляре переменного диаметра (аналогично переменным диа</w:t>
      </w:r>
      <w:r>
        <w:softHyphen/>
        <w:t>метрам почвенных пор) показана на рисунке 21.</w:t>
      </w:r>
    </w:p>
    <w:p w:rsidR="005469DF" w:rsidRDefault="00BB5D0C">
      <w:pPr>
        <w:pStyle w:val="24"/>
        <w:shd w:val="clear" w:color="auto" w:fill="auto"/>
        <w:ind w:firstLine="400"/>
      </w:pPr>
      <w:r>
        <w:t xml:space="preserve">В капилляре </w:t>
      </w:r>
      <w:r>
        <w:rPr>
          <w:rStyle w:val="2105pt0"/>
        </w:rPr>
        <w:t>А</w:t>
      </w:r>
      <w:r>
        <w:t xml:space="preserve">, в котором водяной столбик имеет мениски </w:t>
      </w:r>
      <w:r>
        <w:rPr>
          <w:rStyle w:val="2105pt0"/>
        </w:rPr>
        <w:t>а</w:t>
      </w:r>
      <w:r>
        <w:t xml:space="preserve"> и 6, вогнутые внутрь, при испарении воды сверху мениск </w:t>
      </w:r>
      <w:r>
        <w:rPr>
          <w:rStyle w:val="2105pt0"/>
        </w:rPr>
        <w:t xml:space="preserve">а </w:t>
      </w:r>
      <w:r>
        <w:t xml:space="preserve">будет последовательно принимать положение </w:t>
      </w:r>
      <w:r>
        <w:rPr>
          <w:rStyle w:val="2105pt0"/>
        </w:rPr>
        <w:t>а</w:t>
      </w:r>
      <w:r>
        <w:rPr>
          <w:rStyle w:val="2105pt0"/>
          <w:vertAlign w:val="subscript"/>
        </w:rPr>
        <w:t>19</w:t>
      </w:r>
      <w:r>
        <w:rPr>
          <w:rStyle w:val="2105pt0"/>
        </w:rPr>
        <w:t xml:space="preserve"> а</w:t>
      </w:r>
      <w:r>
        <w:rPr>
          <w:vertAlign w:val="subscript"/>
        </w:rPr>
        <w:t>2</w:t>
      </w:r>
      <w:r>
        <w:t>, а</w:t>
      </w:r>
      <w:r>
        <w:rPr>
          <w:vertAlign w:val="subscript"/>
        </w:rPr>
        <w:t>3</w:t>
      </w:r>
      <w:r>
        <w:t xml:space="preserve"> и т. д. и никакого передвижения воды по капилляру вверх осущест</w:t>
      </w:r>
      <w:r>
        <w:softHyphen/>
        <w:t>вляться не будет. Это значит, что если эту схему применить для почвенных условий, можно бы ожидать, что усыхание почвы</w:t>
      </w:r>
      <w:r>
        <w:br w:type="page"/>
      </w:r>
      <w:r>
        <w:lastRenderedPageBreak/>
        <w:t>будет идти последовательными параллельными слоями сверху вниз.</w:t>
      </w:r>
    </w:p>
    <w:p w:rsidR="005469DF" w:rsidRDefault="00BB5D0C">
      <w:pPr>
        <w:pStyle w:val="24"/>
        <w:shd w:val="clear" w:color="auto" w:fill="auto"/>
        <w:ind w:firstLine="360"/>
      </w:pPr>
      <w:r>
        <w:t xml:space="preserve">В капилляре </w:t>
      </w:r>
      <w:r>
        <w:rPr>
          <w:rStyle w:val="2105pt0"/>
        </w:rPr>
        <w:t>В</w:t>
      </w:r>
      <w:r>
        <w:t xml:space="preserve"> мениск </w:t>
      </w:r>
      <w:r>
        <w:rPr>
          <w:rStyle w:val="2105pt0"/>
        </w:rPr>
        <w:t>Ь</w:t>
      </w:r>
      <w:r>
        <w:t xml:space="preserve"> имеет форму выпуклую. При испаре</w:t>
      </w:r>
      <w:r>
        <w:softHyphen/>
        <w:t xml:space="preserve">нии воды с поверхности этого капилляра понижения мениска </w:t>
      </w:r>
      <w:r>
        <w:rPr>
          <w:rStyle w:val="2105pt0"/>
        </w:rPr>
        <w:t xml:space="preserve">а </w:t>
      </w:r>
      <w:r>
        <w:t>в первый период времени происходить не будет, а будет изме</w:t>
      </w:r>
      <w:r>
        <w:softHyphen/>
        <w:t xml:space="preserve">няться форма мениска 6, принимая последовательно положения </w:t>
      </w:r>
      <w:r>
        <w:rPr>
          <w:rStyle w:val="2105pt0"/>
        </w:rPr>
        <w:t>Ь</w:t>
      </w:r>
      <w:r>
        <w:rPr>
          <w:rStyle w:val="2105pt0"/>
          <w:vertAlign w:val="subscript"/>
        </w:rPr>
        <w:t>19</w:t>
      </w:r>
      <w:r>
        <w:rPr>
          <w:rStyle w:val="2105pt0"/>
        </w:rPr>
        <w:t xml:space="preserve"> Ь</w:t>
      </w:r>
      <w:r>
        <w:rPr>
          <w:rStyle w:val="2105pt0"/>
          <w:vertAlign w:val="subscript"/>
        </w:rPr>
        <w:t>2</w:t>
      </w:r>
      <w:r>
        <w:t xml:space="preserve"> и, наконец, 6</w:t>
      </w:r>
      <w:r>
        <w:rPr>
          <w:vertAlign w:val="subscript"/>
        </w:rPr>
        <w:t>3</w:t>
      </w:r>
      <w:r>
        <w:t>, когда она станет аналогичной выше рассмо</w:t>
      </w:r>
      <w:r>
        <w:softHyphen/>
        <w:t xml:space="preserve">тренной схеме </w:t>
      </w:r>
      <w:r>
        <w:rPr>
          <w:rStyle w:val="2105pt0"/>
        </w:rPr>
        <w:t>А.</w:t>
      </w:r>
      <w:r>
        <w:t xml:space="preserve"> В этом случае происходит компенсация потери воды сверху за счет передвижения всей массы воды в капилляре</w:t>
      </w:r>
    </w:p>
    <w:p w:rsidR="005469DF" w:rsidRDefault="0088158E">
      <w:pPr>
        <w:pStyle w:val="24"/>
        <w:shd w:val="clear" w:color="auto" w:fill="auto"/>
        <w:ind w:firstLine="0"/>
      </w:pPr>
      <w:r>
        <w:rPr>
          <w:noProof/>
          <w:lang w:val="uk-UA" w:eastAsia="uk-UA" w:bidi="ar-SA"/>
        </w:rPr>
        <w:drawing>
          <wp:anchor distT="160020" distB="103505" distL="63500" distR="138430" simplePos="0" relativeHeight="251556352" behindDoc="1" locked="0" layoutInCell="1" allowOverlap="1">
            <wp:simplePos x="0" y="0"/>
            <wp:positionH relativeFrom="margin">
              <wp:posOffset>1877695</wp:posOffset>
            </wp:positionH>
            <wp:positionV relativeFrom="paragraph">
              <wp:posOffset>160020</wp:posOffset>
            </wp:positionV>
            <wp:extent cx="822960" cy="1499870"/>
            <wp:effectExtent l="0" t="0" r="0" b="5080"/>
            <wp:wrapSquare wrapText="right"/>
            <wp:docPr id="793" name="Рисунок 496" descr="image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6" descr="image28"/>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822960" cy="1499870"/>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w:drawing>
          <wp:anchor distT="397510" distB="682625" distL="63500" distR="1383665" simplePos="0" relativeHeight="251557376" behindDoc="1" locked="0" layoutInCell="1" allowOverlap="1">
            <wp:simplePos x="0" y="0"/>
            <wp:positionH relativeFrom="margin">
              <wp:posOffset>85090</wp:posOffset>
            </wp:positionH>
            <wp:positionV relativeFrom="paragraph">
              <wp:posOffset>397510</wp:posOffset>
            </wp:positionV>
            <wp:extent cx="408305" cy="359410"/>
            <wp:effectExtent l="0" t="0" r="0" b="2540"/>
            <wp:wrapSquare wrapText="right"/>
            <wp:docPr id="792" name="Рисунок 495" descr="image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5" descr="image29"/>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408305" cy="359410"/>
                    </a:xfrm>
                    <a:prstGeom prst="rect">
                      <a:avLst/>
                    </a:prstGeom>
                    <a:noFill/>
                  </pic:spPr>
                </pic:pic>
              </a:graphicData>
            </a:graphic>
            <wp14:sizeRelH relativeFrom="page">
              <wp14:pctWidth>0</wp14:pctWidth>
            </wp14:sizeRelH>
            <wp14:sizeRelV relativeFrom="page">
              <wp14:pctHeight>0</wp14:pctHeight>
            </wp14:sizeRelV>
          </wp:anchor>
        </w:drawing>
      </w:r>
      <w:r w:rsidR="00BB5D0C">
        <w:t>снизу вверх. Таким образом, здесь усыха</w:t>
      </w:r>
      <w:r w:rsidR="00BB5D0C">
        <w:softHyphen/>
        <w:t>ние осуществляется как бы снизу.</w:t>
      </w:r>
    </w:p>
    <w:p w:rsidR="005469DF" w:rsidRDefault="0088158E">
      <w:pPr>
        <w:pStyle w:val="24"/>
        <w:shd w:val="clear" w:color="auto" w:fill="auto"/>
        <w:ind w:firstLine="360"/>
      </w:pPr>
      <w:r>
        <w:rPr>
          <w:noProof/>
          <w:lang w:val="uk-UA" w:eastAsia="uk-UA" w:bidi="ar-SA"/>
        </w:rPr>
        <mc:AlternateContent>
          <mc:Choice Requires="wps">
            <w:drawing>
              <wp:anchor distT="1154430" distB="0" distL="63500" distR="63500" simplePos="0" relativeHeight="251558400" behindDoc="1" locked="0" layoutInCell="1" allowOverlap="1">
                <wp:simplePos x="0" y="0"/>
                <wp:positionH relativeFrom="margin">
                  <wp:posOffset>835025</wp:posOffset>
                </wp:positionH>
                <wp:positionV relativeFrom="paragraph">
                  <wp:posOffset>615315</wp:posOffset>
                </wp:positionV>
                <wp:extent cx="164465" cy="447675"/>
                <wp:effectExtent l="0" t="0" r="635" b="0"/>
                <wp:wrapSquare wrapText="right"/>
                <wp:docPr id="791" name="Text Box 4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465" cy="4476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20"/>
                              <w:shd w:val="clear" w:color="auto" w:fill="auto"/>
                            </w:pPr>
                            <w:r>
                              <w:t>Ь,</w:t>
                            </w:r>
                          </w:p>
                          <w:p w:rsidR="00BB5D0C" w:rsidRDefault="00BB5D0C">
                            <w:pPr>
                              <w:pStyle w:val="82"/>
                              <w:shd w:val="clear" w:color="auto" w:fill="auto"/>
                              <w:spacing w:before="0" w:after="0" w:line="235" w:lineRule="exact"/>
                              <w:jc w:val="left"/>
                            </w:pPr>
                            <w:r>
                              <w:rPr>
                                <w:rStyle w:val="8Exact"/>
                                <w:i/>
                                <w:iCs/>
                              </w:rPr>
                              <w:t>Ьг</w:t>
                            </w:r>
                          </w:p>
                          <w:p w:rsidR="00BB5D0C" w:rsidRDefault="00BB5D0C">
                            <w:pPr>
                              <w:pStyle w:val="230"/>
                              <w:shd w:val="clear" w:color="auto" w:fill="auto"/>
                            </w:pPr>
                            <w:r>
                              <w:t>ь,</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94" o:spid="_x0000_s1072" type="#_x0000_t202" style="position:absolute;left:0;text-align:left;margin-left:65.75pt;margin-top:48.45pt;width:12.95pt;height:35.25pt;z-index:-251758080;visibility:visible;mso-wrap-style:square;mso-width-percent:0;mso-height-percent:0;mso-wrap-distance-left:5pt;mso-wrap-distance-top:90.9pt;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W8lsQIAALQFAAAOAAAAZHJzL2Uyb0RvYy54bWysVG1vmzAQ/j5p/8HydwpkDgmopGpDmCZ1&#10;L1K7H+CACdbAZrYT6Kr9951NSNNWk6ZtfLAO+/zcPXeP7/JqaBt0YEpzKVIcXgQYMVHIkotdir/e&#10;594SI22oKGkjBUvxA9P4avX2zWXfJWwma9mUTCEAETrpuxTXxnSJ7+uiZi3VF7JjAg4rqVpq4Fft&#10;/FLRHtDbxp8FQeT3UpWdkgXTGnaz8RCvHH5VscJ8rirNDGpSDLkZtyq3bu3qry5pslO0q3lxTIP+&#10;RRYt5QKCnqAyaijaK/4KquWFklpW5qKQrS+rihfMcQA2YfCCzV1NO+a4QHF0dyqT/n+wxafDF4V4&#10;meJFHGIkaAtNumeDQTdyQCQmtkJ9pxNwvOvA1QxwAJ12bHV3K4tvGgm5rqnYsWulZF8zWkKGob3p&#10;n10dcbQF2fYfZQmB6N5IBzRUqrXlg4IgQIdOPZy6Y5MpbMiIkGiOUQFHhCyixdxFoMl0uVPavGey&#10;RdZIsYLmO3B6uNXGJkOTycXGEjLnTeME0IhnG+A47kBouGrPbBKun49xEG+WmyXxyCzaeCTIMu86&#10;XxMvysPFPHuXrddZ+NPGDUlS87JkwoaZtBWSP+vdUeWjKk7q0rLhpYWzKWm1264bhQ4UtJ2771iQ&#10;Mzf/eRquCMDlBaVwRoKbWezl0XLhkZzMvXgRLL0gjG/iKAAVZPlzSrdcsH+nhPoUx/PZfNTSb7kF&#10;7nvNjSYtNzA9Gt6meHlyoolV4EaUrrWG8ma0z0ph038qBbR7arTTq5XoKFYzbAf3OEhkw1sxb2X5&#10;AApWEhQGMoXRB0Yt1Q+MehgjKdbf91QxjJoPAl6BnTmToSZjOxlUFHA1xQaj0VybcTbtO8V3NSBP&#10;7+waXkrOnYqfsji+LxgNjsxxjNnZc/7vvJ6G7eoXAAAA//8DAFBLAwQUAAYACAAAACEAJfxlPt0A&#10;AAAKAQAADwAAAGRycy9kb3ducmV2LnhtbEyPwU7DMBBE70j8g7VIXBB1XGggIU6FEFy4Ubhwc+Ml&#10;ibDXUewmoV/P9gS3Ge3T7Ey1XbwTE46xD6RBrTIQSE2wPbUaPt5fru9BxGTIGhcINfxghG19flaZ&#10;0oaZ3nDapVZwCMXSaOhSGkopY9OhN3EVBiS+fYXRm8R2bKUdzczh3sl1luXSm574Q2cGfOqw+d4d&#10;vIZ8eR6uXgtcz8fGTfR5VCqh0vryYnl8AJFwSX8wnOpzdai50z4cyEbh2N+oDaMairwAcQI2d7cg&#10;9ixyFrKu5P8J9S8AAAD//wMAUEsBAi0AFAAGAAgAAAAhALaDOJL+AAAA4QEAABMAAAAAAAAAAAAA&#10;AAAAAAAAAFtDb250ZW50X1R5cGVzXS54bWxQSwECLQAUAAYACAAAACEAOP0h/9YAAACUAQAACwAA&#10;AAAAAAAAAAAAAAAvAQAAX3JlbHMvLnJlbHNQSwECLQAUAAYACAAAACEA3KFvJbECAAC0BQAADgAA&#10;AAAAAAAAAAAAAAAuAgAAZHJzL2Uyb0RvYy54bWxQSwECLQAUAAYACAAAACEAJfxlPt0AAAAKAQAA&#10;DwAAAAAAAAAAAAAAAAALBQAAZHJzL2Rvd25yZXYueG1sUEsFBgAAAAAEAAQA8wAAABUGAAAAAA==&#10;" filled="f" stroked="f">
                <v:textbox style="mso-fit-shape-to-text:t" inset="0,0,0,0">
                  <w:txbxContent>
                    <w:p w:rsidR="00BB5D0C" w:rsidRDefault="00BB5D0C">
                      <w:pPr>
                        <w:pStyle w:val="220"/>
                        <w:shd w:val="clear" w:color="auto" w:fill="auto"/>
                      </w:pPr>
                      <w:r>
                        <w:t>Ь,</w:t>
                      </w:r>
                    </w:p>
                    <w:p w:rsidR="00BB5D0C" w:rsidRDefault="00BB5D0C">
                      <w:pPr>
                        <w:pStyle w:val="82"/>
                        <w:shd w:val="clear" w:color="auto" w:fill="auto"/>
                        <w:spacing w:before="0" w:after="0" w:line="235" w:lineRule="exact"/>
                        <w:jc w:val="left"/>
                      </w:pPr>
                      <w:r>
                        <w:rPr>
                          <w:rStyle w:val="8Exact"/>
                          <w:i/>
                          <w:iCs/>
                        </w:rPr>
                        <w:t>Ьг</w:t>
                      </w:r>
                    </w:p>
                    <w:p w:rsidR="00BB5D0C" w:rsidRDefault="00BB5D0C">
                      <w:pPr>
                        <w:pStyle w:val="230"/>
                        <w:shd w:val="clear" w:color="auto" w:fill="auto"/>
                      </w:pPr>
                      <w:r>
                        <w:t>ь,</w:t>
                      </w:r>
                    </w:p>
                  </w:txbxContent>
                </v:textbox>
                <w10:wrap type="square" side="right" anchorx="margin"/>
              </v:shape>
            </w:pict>
          </mc:Fallback>
        </mc:AlternateContent>
      </w:r>
      <w:r>
        <w:rPr>
          <w:noProof/>
          <w:lang w:val="uk-UA" w:eastAsia="uk-UA" w:bidi="ar-SA"/>
        </w:rPr>
        <mc:AlternateContent>
          <mc:Choice Requires="wps">
            <w:drawing>
              <wp:anchor distT="0" distB="52705" distL="63500" distR="408305" simplePos="0" relativeHeight="251559424" behindDoc="1" locked="0" layoutInCell="1" allowOverlap="1">
                <wp:simplePos x="0" y="0"/>
                <wp:positionH relativeFrom="margin">
                  <wp:posOffset>975360</wp:posOffset>
                </wp:positionH>
                <wp:positionV relativeFrom="paragraph">
                  <wp:posOffset>772795</wp:posOffset>
                </wp:positionV>
                <wp:extent cx="494030" cy="266700"/>
                <wp:effectExtent l="3810" t="1270" r="0" b="0"/>
                <wp:wrapSquare wrapText="right"/>
                <wp:docPr id="790" name="Text Box 4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403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0"/>
                              <w:shd w:val="clear" w:color="auto" w:fill="auto"/>
                              <w:spacing w:line="200" w:lineRule="exact"/>
                            </w:pPr>
                            <w:r>
                              <w:t>ТО</w:t>
                            </w:r>
                          </w:p>
                          <w:p w:rsidR="00BB5D0C" w:rsidRDefault="00BB5D0C">
                            <w:pPr>
                              <w:pStyle w:val="220"/>
                              <w:shd w:val="clear" w:color="auto" w:fill="auto"/>
                              <w:spacing w:line="220" w:lineRule="exact"/>
                              <w:ind w:right="300"/>
                              <w:jc w:val="right"/>
                            </w:pPr>
                            <w:r>
                              <w:t>В</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93" o:spid="_x0000_s1073" type="#_x0000_t202" style="position:absolute;left:0;text-align:left;margin-left:76.8pt;margin-top:60.85pt;width:38.9pt;height:21pt;z-index:-251757056;visibility:visible;mso-wrap-style:square;mso-width-percent:0;mso-height-percent:0;mso-wrap-distance-left:5pt;mso-wrap-distance-top:0;mso-wrap-distance-right:32.15pt;mso-wrap-distance-bottom:4.1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I1dswIAALQFAAAOAAAAZHJzL2Uyb0RvYy54bWysVFtvmzAUfp+0/2D5nXIpIQGFVG0I06Tu&#10;IrX7AQ6YYA1sZjuBrtp/37EJSZu+TNt4sA4+x9+5fecsb4a2QQcqFRM8xf6VhxHlhSgZ36X422Pu&#10;LDBSmvCSNILTFD9RhW9W798t+y6hgahFU1KJAISrpO9SXGvdJa6ripq2RF2JjnJQVkK2RMOv3Lml&#10;JD2gt40beF7k9kKWnRQFVQpus1GJVxa/qmihv1SVoho1KYbYtD2lPbfmdFdLkuwk6WpWHMMgfxFF&#10;SxgHpyeojGiC9pK9gWpZIYUSlb4qROuKqmIFtTlANr53kc1DTTpqc4HiqO5UJvX/YIvPh68SsTLF&#10;8xjqw0kLTXqkg0Z3YkBhfG0q1HcqAcOHDkz1AArotM1Wdfei+K4QF+ua8B29lVL0NSUlROibl+6L&#10;pyOOMiDb/pMowRHZa2GBhkq2pnxQEAToEMnTqTsmmAIuwzj0rkFTgCqIorlnu+eSZHrcSaU/UNEi&#10;I6RYQvMtODncK22CIclkYnxxkbOmsQRo+KsLMBxvwDU8NToThO3nc+zFm8VmETphEG2c0Msy5zZf&#10;h06U+/NZdp2t15n/y/j1w6RmZUm5cTNxyw//rHdHlo+sOLFLiYaVBs6EpORuu24kOhDgdm4/W3LQ&#10;nM3c12HYIkAuFyn5QejdBbGTR4u5E+bhzInn3sLx/PgujjwofJa/TumecfrvKaE+xfEsmI1cOgd9&#10;kZtnv7e5kaRlGrZHw9oUL05GJDEM3PDStlYT1ozyi1KY8M+lgHZPjbZ8NRQdyaqH7WCHI5xPc7AV&#10;5RMwWApgGJARVh8ItZA/MephjaRY/dgTSTFqPnKYAjDRkyAnYTsJhBfwNMUao1Fc63E37TvJdjUg&#10;T3N2C5OSM8tiM1JjFMf5gtVgkzmuMbN7Xv5bq/OyXf0GAAD//wMAUEsDBBQABgAIAAAAIQAhoEgB&#10;3gAAAAsBAAAPAAAAZHJzL2Rvd25yZXYueG1sTI8xT8MwEIV3JP6DdUgsiDpOIC0hToUQLGwtLN3c&#10;+Egi4nMUu0nor+eYYLt39/Tue+V2cb2YcAydJw1qlYBAqr3tqNHw8f56uwERoiFrek+o4RsDbKvL&#10;i9IU1s+0w2kfG8EhFAqjoY1xKKQMdYvOhJUfkPj26UdnIsuxkXY0M4e7XqZJkktnOuIPrRnwucX6&#10;a39yGvLlZbh5e8B0Ptf9RIezUhGV1tdXy9MjiIhL/DPDLz6jQ8VMR38iG0TP+j7L2cpDqtYg2JFm&#10;6g7EkTd5tgZZlfJ/h+oHAAD//wMAUEsBAi0AFAAGAAgAAAAhALaDOJL+AAAA4QEAABMAAAAAAAAA&#10;AAAAAAAAAAAAAFtDb250ZW50X1R5cGVzXS54bWxQSwECLQAUAAYACAAAACEAOP0h/9YAAACUAQAA&#10;CwAAAAAAAAAAAAAAAAAvAQAAX3JlbHMvLnJlbHNQSwECLQAUAAYACAAAACEAraSNXbMCAAC0BQAA&#10;DgAAAAAAAAAAAAAAAAAuAgAAZHJzL2Uyb0RvYy54bWxQSwECLQAUAAYACAAAACEAIaBIAd4AAAAL&#10;AQAADwAAAAAAAAAAAAAAAAANBQAAZHJzL2Rvd25yZXYueG1sUEsFBgAAAAAEAAQA8wAAABgGAAAA&#10;AA==&#10;" filled="f" stroked="f">
                <v:textbox style="mso-fit-shape-to-text:t" inset="0,0,0,0">
                  <w:txbxContent>
                    <w:p w:rsidR="00BB5D0C" w:rsidRDefault="00BB5D0C">
                      <w:pPr>
                        <w:pStyle w:val="240"/>
                        <w:shd w:val="clear" w:color="auto" w:fill="auto"/>
                        <w:spacing w:line="200" w:lineRule="exact"/>
                      </w:pPr>
                      <w:r>
                        <w:t>ТО</w:t>
                      </w:r>
                    </w:p>
                    <w:p w:rsidR="00BB5D0C" w:rsidRDefault="00BB5D0C">
                      <w:pPr>
                        <w:pStyle w:val="220"/>
                        <w:shd w:val="clear" w:color="auto" w:fill="auto"/>
                        <w:spacing w:line="220" w:lineRule="exact"/>
                        <w:ind w:right="300"/>
                        <w:jc w:val="right"/>
                      </w:pPr>
                      <w:r>
                        <w:t>В</w:t>
                      </w:r>
                    </w:p>
                  </w:txbxContent>
                </v:textbox>
                <w10:wrap type="square" side="right" anchorx="margin"/>
              </v:shape>
            </w:pict>
          </mc:Fallback>
        </mc:AlternateContent>
      </w:r>
      <w:r>
        <w:rPr>
          <w:noProof/>
          <w:lang w:val="uk-UA" w:eastAsia="uk-UA" w:bidi="ar-SA"/>
        </w:rPr>
        <mc:AlternateContent>
          <mc:Choice Requires="wps">
            <w:drawing>
              <wp:anchor distT="658495" distB="40005" distL="63500" distR="481330" simplePos="0" relativeHeight="251560448" behindDoc="1" locked="0" layoutInCell="1" allowOverlap="1">
                <wp:simplePos x="0" y="0"/>
                <wp:positionH relativeFrom="margin">
                  <wp:posOffset>189230</wp:posOffset>
                </wp:positionH>
                <wp:positionV relativeFrom="paragraph">
                  <wp:posOffset>876300</wp:posOffset>
                </wp:positionV>
                <wp:extent cx="164465" cy="165100"/>
                <wp:effectExtent l="0" t="0" r="0" b="0"/>
                <wp:wrapSquare wrapText="right"/>
                <wp:docPr id="789" name="Text Box 4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465"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50"/>
                              <w:shd w:val="clear" w:color="auto" w:fill="auto"/>
                              <w:spacing w:line="260" w:lineRule="exact"/>
                            </w:pPr>
                            <w:r>
                              <w:t>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92" o:spid="_x0000_s1074" type="#_x0000_t202" style="position:absolute;left:0;text-align:left;margin-left:14.9pt;margin-top:69pt;width:12.95pt;height:13pt;z-index:-251756032;visibility:visible;mso-wrap-style:square;mso-width-percent:0;mso-height-percent:0;mso-wrap-distance-left:5pt;mso-wrap-distance-top:51.85pt;mso-wrap-distance-right:37.9pt;mso-wrap-distance-bottom:3.1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BecswIAALQFAAAOAAAAZHJzL2Uyb0RvYy54bWysVN1umzAUvp+0d7B8T4HMIYBKqjaEaVL3&#10;I7V7AAdMsAY2s52Qbtq779iEpGlvpm1cWAef4+/8fedc3xy6Fu2Z0lyKDIdXAUZMlLLiYpvhr4+F&#10;F2OkDRUVbaVgGX5iGt8s3765HvqUzWQj24opBCBCp0Of4caYPvV9XTaso/pK9kyAspaqowZ+1dav&#10;FB0AvWv9WRBE/iBV1StZMq3hNh+VeOnw65qV5nNda2ZQm2GIzbhTuXNjT395TdOton3Dy2MY9C+i&#10;6CgX4PQElVND0U7xV1AdL5XUsjZXpex8Wde8ZC4HyCYMXmTz0NCeuVygOLo/lUn/P9jy0/6LQrzK&#10;8CJOMBK0gyY9soNBd/KASDKzFRp6nYLhQw+m5gAK6LTLVvf3svymkZCrhootu1VKDg2jFUQY2pf+&#10;s6cjjrYgm+GjrMAR3RnpgA616mz5oCAI0KFTT6fu2GBK6zIiJJpjVIIqjOZh4Lrn03R63Ctt3jPZ&#10;IStkWEHzHTjd32tjg6HpZGJ9CVnwtnUEaMXFBRiON+AanlqdDcL182cSJOt4HROPzKK1R4I8926L&#10;FfGiIlzM83f5apWHv6zfkKQNryomrJuJWyH5s94dWT6y4sQuLVteWTgbklbbzapVaE+B24X7XMlB&#10;czbzL8NwRYBcXqQUzkhwN0u8IooXHinI3EsWQewFYXKXRAFJSF5cpnTPBfv3lNCQ4WQ+m49cOgf9&#10;IrfAfa9zo2nHDWyPlncZjk9GNLUMXIvKtdZQ3o7ys1LY8M+lgHZPjXZ8tRQdyWoOm4MbDhJPc7CR&#10;1RMwWElgGNAUVh8IjVQ/MBpgjWRYf99RxTBqPwiYArtzJkFNwmYSqCjhaYYNRqO4MuNu2vWKbxtA&#10;nubsFial4I7FdqTGKI7zBavBJXNcY3b3PP93Vudlu/wNAAD//wMAUEsDBBQABgAIAAAAIQCbGCn4&#10;3QAAAAkBAAAPAAAAZHJzL2Rvd25yZXYueG1sTI/BTsMwEETvSP0Hayv1gqiTQEMb4lQVggs3Chdu&#10;brwkEfY6it0k9OtZTnDc2dHMm3I/OytGHELnSUG6TkAg1d501Ch4f3u+2YIIUZPR1hMq+MYA+2px&#10;VerC+IlecTzGRnAIhUIraGPsCylD3aLTYe17JP59+sHpyOfQSDPoicOdlVmS5NLpjrih1T0+tlh/&#10;Hc9OQT4/9dcvO8ymS21H+rikacRUqdVyPjyAiDjHPzP84jM6VMx08mcyQVgF2Y7JI+u3W97Ehs3m&#10;HsSJhfwuAVmV8v+C6gcAAP//AwBQSwECLQAUAAYACAAAACEAtoM4kv4AAADhAQAAEwAAAAAAAAAA&#10;AAAAAAAAAAAAW0NvbnRlbnRfVHlwZXNdLnhtbFBLAQItABQABgAIAAAAIQA4/SH/1gAAAJQBAAAL&#10;AAAAAAAAAAAAAAAAAC8BAABfcmVscy8ucmVsc1BLAQItABQABgAIAAAAIQCEYBecswIAALQFAAAO&#10;AAAAAAAAAAAAAAAAAC4CAABkcnMvZTJvRG9jLnhtbFBLAQItABQABgAIAAAAIQCbGCn43QAAAAkB&#10;AAAPAAAAAAAAAAAAAAAAAA0FAABkcnMvZG93bnJldi54bWxQSwUGAAAAAAQABADzAAAAFwYAAAAA&#10;" filled="f" stroked="f">
                <v:textbox style="mso-fit-shape-to-text:t" inset="0,0,0,0">
                  <w:txbxContent>
                    <w:p w:rsidR="00BB5D0C" w:rsidRDefault="00BB5D0C">
                      <w:pPr>
                        <w:pStyle w:val="250"/>
                        <w:shd w:val="clear" w:color="auto" w:fill="auto"/>
                        <w:spacing w:line="260" w:lineRule="exact"/>
                      </w:pPr>
                      <w:r>
                        <w:t>А</w:t>
                      </w:r>
                    </w:p>
                  </w:txbxContent>
                </v:textbox>
                <w10:wrap type="square" side="right" anchorx="margin"/>
              </v:shape>
            </w:pict>
          </mc:Fallback>
        </mc:AlternateContent>
      </w:r>
      <w:r>
        <w:rPr>
          <w:noProof/>
          <w:lang w:val="uk-UA" w:eastAsia="uk-UA" w:bidi="ar-SA"/>
        </w:rPr>
        <mc:AlternateContent>
          <mc:Choice Requires="wps">
            <w:drawing>
              <wp:anchor distT="66040" distB="132080" distL="63500" distR="118745" simplePos="0" relativeHeight="251561472" behindDoc="1" locked="0" layoutInCell="1" allowOverlap="1">
                <wp:simplePos x="0" y="0"/>
                <wp:positionH relativeFrom="margin">
                  <wp:posOffset>18415</wp:posOffset>
                </wp:positionH>
                <wp:positionV relativeFrom="paragraph">
                  <wp:posOffset>1216660</wp:posOffset>
                </wp:positionV>
                <wp:extent cx="2700655" cy="219710"/>
                <wp:effectExtent l="0" t="0" r="0" b="0"/>
                <wp:wrapSquare wrapText="right"/>
                <wp:docPr id="788" name="Text Box 4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0655" cy="219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3" w:lineRule="exact"/>
                              <w:ind w:left="20"/>
                            </w:pPr>
                            <w:r>
                              <w:rPr>
                                <w:rStyle w:val="7Exact"/>
                                <w:b/>
                                <w:bCs/>
                              </w:rPr>
                              <w:t>Рис. 21. Схема передвижения воды в открытых</w:t>
                            </w:r>
                            <w:r>
                              <w:rPr>
                                <w:rStyle w:val="7Exact"/>
                                <w:b/>
                                <w:bCs/>
                              </w:rPr>
                              <w:br/>
                              <w:t>капиллярах.</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91" o:spid="_x0000_s1075" type="#_x0000_t202" style="position:absolute;left:0;text-align:left;margin-left:1.45pt;margin-top:95.8pt;width:212.65pt;height:17.3pt;z-index:-251755008;visibility:visible;mso-wrap-style:square;mso-width-percent:0;mso-height-percent:0;mso-wrap-distance-left:5pt;mso-wrap-distance-top:5.2pt;mso-wrap-distance-right:9.35pt;mso-wrap-distance-bottom:10.4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D7wtAIAALUFAAAOAAAAZHJzL2Uyb0RvYy54bWysVG1vmzAQ/j5p/8Hyd8rLSAKoZGpDmCZ1&#10;L1K7H+AYE6yBzWwn0E377zubkqatJk3b+IDO9vl8zz3P3eXbsWvRkSnNpchxeBFgxASVFRf7HH+5&#10;K70EI22IqEgrBcvxPdP47fr1q8uhz1gkG9lWTCEIInQ29DlujOkz39e0YR3RF7JnAg5rqTpiYKn2&#10;fqXIANG71o+CYOkPUlW9kpRpDbvFdIjXLn5dM2o+1bVmBrU5htyM+yv339m/v74k2V6RvuH0IQ3y&#10;F1l0hAt49BSqIIagg+IvQnWcKqllbS6o7HxZ15wyhwHQhMEzNLcN6ZnDAsXR/alM+v+FpR+PnxXi&#10;VY5XCVAlSAck3bHRoGs5ojgNbYWGXmfgeNuDqxnhAJh2aHV/I+lXjYTcNETs2ZVScmgYqSBDd9M/&#10;uzrF0TbIbvggK3iIHIx0gcZadbZ8UBAE0YGp+xM7NhkKm9EK+F4sMKJwFoXpKnT0+SSbb/dKm3dM&#10;dsgaOVbAvotOjjfaAA5wnV3sY0KWvG2dAlrxZAMcpx14G67aM5uFI/RHGqTbZJvEXhwtt14cFIV3&#10;VW5ib1mGq0XxpthsivCnfTeMs4ZXFRP2mVlcYfxn5D3IfJLFSV5atryy4WxKWu13m1ahIwFxl+6z&#10;bEHyZ27+0zTcMWB5BimM4uA6Sr1ymay8uIwXXroKEi8I0+t0GcRpXJRPId1wwf4dEhpynC6ixSSm&#10;32IL3PcSG8k6bmB8tLzLcXJyIpmV4FZUjlpDeDvZZ6Ww6T+WAio2E+0EazU6qdWMu9F1R5zOjbCT&#10;1T1IWElQGOgUZh8YjVTfMRpgjuRYfzsQxTBq3wtoAzt0ZkPNxm42iKBwNccGo8ncmGk4HXrF9w1E&#10;nhvtClql5E7FtqemLACCXcBscGAe5pgdPudr5/U4bde/AAAA//8DAFBLAwQUAAYACAAAACEAyfOk&#10;FNwAAAAJAQAADwAAAGRycy9kb3ducmV2LnhtbEyPwU7DMAyG70i8Q2QkLoiliVC1dk0nhODCjcGF&#10;W9aYtlrjVE3Wlj095gRH+/v1+3O1X/0gZpxiH8iA2mQgkJrgemoNfLy/3G9BxGTJ2SEQGvjGCPv6&#10;+qqypQsLveF8SK3gEoqlNdClNJZSxqZDb+MmjEjMvsLkbeJxaqWb7MLlfpA6y3LpbU98obMjPnXY&#10;nA5nbyBfn8e71wL1cmmGmT4vSiVUxtzerI87EAnX9BeGX31Wh5qdjuFMLorBgC44yOtC5SCYP+it&#10;BnFkoHMNsq7k/w/qHwAAAP//AwBQSwECLQAUAAYACAAAACEAtoM4kv4AAADhAQAAEwAAAAAAAAAA&#10;AAAAAAAAAAAAW0NvbnRlbnRfVHlwZXNdLnhtbFBLAQItABQABgAIAAAAIQA4/SH/1gAAAJQBAAAL&#10;AAAAAAAAAAAAAAAAAC8BAABfcmVscy8ucmVsc1BLAQItABQABgAIAAAAIQC43D7wtAIAALUFAAAO&#10;AAAAAAAAAAAAAAAAAC4CAABkcnMvZTJvRG9jLnhtbFBLAQItABQABgAIAAAAIQDJ86QU3AAAAAkB&#10;AAAPAAAAAAAAAAAAAAAAAA4FAABkcnMvZG93bnJldi54bWxQSwUGAAAAAAQABADzAAAAFwYAAAAA&#10;" filled="f" stroked="f">
                <v:textbox style="mso-fit-shape-to-text:t" inset="0,0,0,0">
                  <w:txbxContent>
                    <w:p w:rsidR="00BB5D0C" w:rsidRDefault="00BB5D0C">
                      <w:pPr>
                        <w:pStyle w:val="70"/>
                        <w:shd w:val="clear" w:color="auto" w:fill="auto"/>
                        <w:spacing w:before="0" w:after="0" w:line="173" w:lineRule="exact"/>
                        <w:ind w:left="20"/>
                      </w:pPr>
                      <w:r>
                        <w:rPr>
                          <w:rStyle w:val="7Exact"/>
                          <w:b/>
                          <w:bCs/>
                        </w:rPr>
                        <w:t>Рис. 21. Схема передвижения воды в открытых</w:t>
                      </w:r>
                      <w:r>
                        <w:rPr>
                          <w:rStyle w:val="7Exact"/>
                          <w:b/>
                          <w:bCs/>
                        </w:rPr>
                        <w:br/>
                        <w:t>капиллярах.</w:t>
                      </w:r>
                    </w:p>
                  </w:txbxContent>
                </v:textbox>
                <w10:wrap type="square" side="right" anchorx="margin"/>
              </v:shape>
            </w:pict>
          </mc:Fallback>
        </mc:AlternateContent>
      </w:r>
      <w:r w:rsidR="00BB5D0C">
        <w:t>Особенно ярко этот случай передвижения воды в висячем ка</w:t>
      </w:r>
      <w:r w:rsidR="00BB5D0C">
        <w:softHyphen/>
        <w:t xml:space="preserve">пилляре выявляется в капилляре </w:t>
      </w:r>
      <w:r w:rsidR="00BB5D0C">
        <w:rPr>
          <w:rStyle w:val="2105pt0"/>
        </w:rPr>
        <w:t>С.</w:t>
      </w:r>
      <w:r w:rsidR="00BB5D0C">
        <w:t xml:space="preserve"> В этом случае при удалении воды сверху положе</w:t>
      </w:r>
      <w:r w:rsidR="00BB5D0C">
        <w:softHyphen/>
        <w:t xml:space="preserve">ние верхнего мениска </w:t>
      </w:r>
      <w:r w:rsidR="00BB5D0C">
        <w:rPr>
          <w:rStyle w:val="2105pt0"/>
        </w:rPr>
        <w:t>а</w:t>
      </w:r>
      <w:r w:rsidR="00BB5D0C">
        <w:t xml:space="preserve"> также не будет из</w:t>
      </w:r>
      <w:r w:rsidR="00BB5D0C">
        <w:softHyphen/>
        <w:t>меняться, так как во</w:t>
      </w:r>
      <w:r w:rsidR="00BB5D0C">
        <w:softHyphen/>
        <w:t>да будет подаваться сюда из расширен</w:t>
      </w:r>
      <w:r w:rsidR="00BB5D0C">
        <w:softHyphen/>
        <w:t>ной части капилляра до тех пор, пока не исчезнет в нем сов</w:t>
      </w:r>
      <w:r w:rsidR="00BB5D0C">
        <w:softHyphen/>
        <w:t xml:space="preserve">сем, как это показано положением менисков </w:t>
      </w:r>
      <w:r w:rsidR="00BB5D0C">
        <w:rPr>
          <w:rStyle w:val="2105pt0"/>
        </w:rPr>
        <w:t>Ь</w:t>
      </w:r>
      <w:r w:rsidR="00BB5D0C">
        <w:rPr>
          <w:rStyle w:val="2105pt0"/>
          <w:vertAlign w:val="subscript"/>
        </w:rPr>
        <w:t>Х1</w:t>
      </w:r>
      <w:r w:rsidR="00BB5D0C">
        <w:rPr>
          <w:rStyle w:val="2105pt0"/>
        </w:rPr>
        <w:t xml:space="preserve"> Ь</w:t>
      </w:r>
      <w:r w:rsidR="00BB5D0C">
        <w:rPr>
          <w:rStyle w:val="2105pt0"/>
          <w:vertAlign w:val="subscript"/>
        </w:rPr>
        <w:t>2</w:t>
      </w:r>
      <w:r w:rsidR="00BB5D0C">
        <w:t xml:space="preserve"> и 6</w:t>
      </w:r>
      <w:r w:rsidR="00BB5D0C">
        <w:rPr>
          <w:vertAlign w:val="subscript"/>
        </w:rPr>
        <w:t>3</w:t>
      </w:r>
      <w:r w:rsidR="00BB5D0C">
        <w:t>. Здесь, следовательно, передвижение воды вверх и усыхание снизу мо</w:t>
      </w:r>
      <w:r w:rsidR="00BB5D0C">
        <w:softHyphen/>
        <w:t>гут осуществляться особенно длительно и в значительных ко</w:t>
      </w:r>
      <w:r w:rsidR="00BB5D0C">
        <w:softHyphen/>
        <w:t>личествах.</w:t>
      </w:r>
    </w:p>
    <w:p w:rsidR="005469DF" w:rsidRDefault="00BB5D0C">
      <w:pPr>
        <w:pStyle w:val="24"/>
        <w:shd w:val="clear" w:color="auto" w:fill="auto"/>
        <w:ind w:firstLine="360"/>
      </w:pPr>
      <w:r>
        <w:t>В естественных почвах, с их сложной ячеистой системой ка</w:t>
      </w:r>
      <w:r>
        <w:softHyphen/>
        <w:t>пилляров, господствует последний тип явления, и потому в них усыхание (например, после полива) никогда не осуществляется резко очерченными слоями, а всегда захватывает одновременно значительную толщу по глубине, часто до 50—100 см. Это имеет очень существенное значение как для водного питания расте</w:t>
      </w:r>
      <w:r>
        <w:softHyphen/>
        <w:t>ний, так и для процессов перераспределения солей по профилю почвы.</w:t>
      </w:r>
    </w:p>
    <w:p w:rsidR="005469DF" w:rsidRDefault="00BB5D0C">
      <w:pPr>
        <w:pStyle w:val="24"/>
        <w:shd w:val="clear" w:color="auto" w:fill="auto"/>
        <w:ind w:firstLine="360"/>
      </w:pPr>
      <w:r>
        <w:t>Капиллярное движение воды в почве во всех его формах дина</w:t>
      </w:r>
      <w:r>
        <w:softHyphen/>
        <w:t>мично во времени, так же как и гравитационное движение, и за</w:t>
      </w:r>
      <w:r>
        <w:softHyphen/>
        <w:t>висит от изменения состава движущихся почвенных растворов и динамики агрегатного состояния самой почвенной массы (см. ниже солончаки и солонцы, стр. 165).</w:t>
      </w:r>
    </w:p>
    <w:p w:rsidR="005469DF" w:rsidRDefault="00BB5D0C">
      <w:pPr>
        <w:pStyle w:val="24"/>
        <w:shd w:val="clear" w:color="auto" w:fill="auto"/>
        <w:ind w:firstLine="360"/>
      </w:pPr>
      <w:r>
        <w:t>Сделано много попыток найти метод расчета высоты капилляр</w:t>
      </w:r>
      <w:r>
        <w:softHyphen/>
        <w:t>ного поднятия воды в почвах в зависимости от механического состава последних.</w:t>
      </w:r>
    </w:p>
    <w:p w:rsidR="005469DF" w:rsidRDefault="00BB5D0C">
      <w:pPr>
        <w:pStyle w:val="24"/>
        <w:shd w:val="clear" w:color="auto" w:fill="auto"/>
        <w:ind w:firstLine="360"/>
      </w:pPr>
      <w:r>
        <w:t>Однако результаты пока что менее удовлетворительны, чем для расчета коэффициента фильтрации.</w:t>
      </w:r>
      <w:r>
        <w:br w:type="page"/>
      </w:r>
    </w:p>
    <w:p w:rsidR="005469DF" w:rsidRDefault="0088158E">
      <w:pPr>
        <w:pStyle w:val="70"/>
        <w:shd w:val="clear" w:color="auto" w:fill="auto"/>
        <w:spacing w:before="0" w:after="0" w:line="170" w:lineRule="exact"/>
        <w:ind w:firstLine="440"/>
        <w:jc w:val="left"/>
      </w:pPr>
      <w:r>
        <w:rPr>
          <w:noProof/>
          <w:lang w:val="uk-UA" w:eastAsia="uk-UA" w:bidi="ar-SA"/>
        </w:rPr>
        <w:lastRenderedPageBreak/>
        <mc:AlternateContent>
          <mc:Choice Requires="wps">
            <w:drawing>
              <wp:anchor distT="0" distB="276860" distL="1441450" distR="182880" simplePos="0" relativeHeight="251562496" behindDoc="1" locked="0" layoutInCell="1" allowOverlap="1">
                <wp:simplePos x="0" y="0"/>
                <wp:positionH relativeFrom="margin">
                  <wp:posOffset>1477010</wp:posOffset>
                </wp:positionH>
                <wp:positionV relativeFrom="paragraph">
                  <wp:posOffset>330200</wp:posOffset>
                </wp:positionV>
                <wp:extent cx="356870" cy="101600"/>
                <wp:effectExtent l="635" t="0" r="4445" b="0"/>
                <wp:wrapTopAndBottom/>
                <wp:docPr id="787" name="Text Box 4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6870" cy="10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50"/>
                              <w:shd w:val="clear" w:color="auto" w:fill="auto"/>
                              <w:spacing w:line="160" w:lineRule="exact"/>
                              <w:ind w:firstLine="0"/>
                              <w:jc w:val="left"/>
                            </w:pPr>
                            <w:r>
                              <w:rPr>
                                <w:rStyle w:val="5Exact"/>
                                <w:b/>
                                <w:bCs/>
                              </w:rPr>
                              <w:t>Я= 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90" o:spid="_x0000_s1076" type="#_x0000_t202" style="position:absolute;left:0;text-align:left;margin-left:116.3pt;margin-top:26pt;width:28.1pt;height:8pt;z-index:-251753984;visibility:visible;mso-wrap-style:square;mso-width-percent:0;mso-height-percent:0;mso-wrap-distance-left:113.5pt;mso-wrap-distance-top:0;mso-wrap-distance-right:14.4pt;mso-wrap-distance-bottom:21.8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S0ktAIAALQFAAAOAAAAZHJzL2Uyb0RvYy54bWysVG1vmzAQ/j5p/8Hyd4pJSQKopGpDmCZ1&#10;L1K7H+CACdbAZrYT6Kr9951NSPryZdrGB+vwne+eu3vurq6HtkEHpjSXIsXBBcGIiUKWXOxS/O0h&#10;9yKMtKGipI0ULMWPTOPr1ft3V32XsJmsZVMyhcCJ0Enfpbg2pkt8Xxc1a6m+kB0ToKykaqmBX7Xz&#10;S0V78N42/oyQhd9LVXZKFkxruM1GJV45/1XFCvOlqjQzqEkxYDPuVO7c2tNfXdFkp2hX8+IIg/4F&#10;ipZyAUFPrjJqKNor/sZVywsltazMRSFbX1YVL5jLAbIJyKts7mvaMZcLFEd3pzLp/+e2+Hz4qhAv&#10;U7yMlhgJ2kKTHthg0K0cUBi7CvWdTsDwvgNTM4ACOu2y1d2dLL5rJOS6pmLHbpSSfc1oCQgDW1v/&#10;2VPbE51o62Tbf5IlBKJ7I52joVKtLR8UBIF36NTjqTsWTAGXl/NFtARNAaqABAvisPk0mR53SpsP&#10;TLbICilW0HznnB7utLFgaDKZ2FhC5rxpHAEa8eICDMcbCA1Prc6CcP18ikm8iTZR6IWzxcYLSZZ5&#10;N/k69BZ5sJxnl9l6nQW/bNwgTGpelkzYMBO3gvDPendk+ciKE7u0bHhp3VlIWu2260ahAwVu5+5z&#10;JQfN2cx/CcMVAXJ5lVIwC8ntLPZyqLAX5uHci5ck8kgQ38YLEsZhlr9M6Y4L9u8poT7F8Xw2H7l0&#10;Bv0qN+K+t7nRpOUGtkfD2xRHJyOaWAZuROlaayhvRvlZKSz8cymg3VOjHV8tRUeymmE7uOGYn+Zg&#10;K8tHYLCSwDAgI6w+EGqpfmLUwxpJsf6xp4ph1HwUMAV250yCmoTtJFBRwNMUG4xGcW3G3bTvFN/V&#10;4HmasxuYlJw7FtspGlEc5wtWg0vmuMbs7nn+76zOy3b1GwAA//8DAFBLAwQUAAYACAAAACEAPHis&#10;O9wAAAAJAQAADwAAAGRycy9kb3ducmV2LnhtbEyPMU/DMBCFdyT+g3VILIg6MSJKQ5wKIVjYKCxs&#10;bnxNIuxzFLtJ6K/nmGA83af33lfvVu/EjFMcAmnINxkIpDbYgToNH+8vtyWImAxZ4wKhhm+MsGsu&#10;L2pT2bDQG8771AkOoVgZDX1KYyVlbHv0Jm7CiMS/Y5i8SXxOnbSTWTjcO6myrJDeDMQNvRnxqcf2&#10;a3/yGor1ebx53aJazq2b6fOc5wlzra+v1scHEAnX9AfD73yeDg1vOoQT2SicBnWnCkY13Ct2YkCV&#10;JbscOL3MQDa1/G/Q/AAAAP//AwBQSwECLQAUAAYACAAAACEAtoM4kv4AAADhAQAAEwAAAAAAAAAA&#10;AAAAAAAAAAAAW0NvbnRlbnRfVHlwZXNdLnhtbFBLAQItABQABgAIAAAAIQA4/SH/1gAAAJQBAAAL&#10;AAAAAAAAAAAAAAAAAC8BAABfcmVscy8ucmVsc1BLAQItABQABgAIAAAAIQDVzS0ktAIAALQFAAAO&#10;AAAAAAAAAAAAAAAAAC4CAABkcnMvZTJvRG9jLnhtbFBLAQItABQABgAIAAAAIQA8eKw73AAAAAkB&#10;AAAPAAAAAAAAAAAAAAAAAA4FAABkcnMvZG93bnJldi54bWxQSwUGAAAAAAQABADzAAAAFwYAAAAA&#10;" filled="f" stroked="f">
                <v:textbox style="mso-fit-shape-to-text:t" inset="0,0,0,0">
                  <w:txbxContent>
                    <w:p w:rsidR="00BB5D0C" w:rsidRDefault="00BB5D0C">
                      <w:pPr>
                        <w:pStyle w:val="50"/>
                        <w:shd w:val="clear" w:color="auto" w:fill="auto"/>
                        <w:spacing w:line="160" w:lineRule="exact"/>
                        <w:ind w:firstLine="0"/>
                        <w:jc w:val="left"/>
                      </w:pPr>
                      <w:r>
                        <w:rPr>
                          <w:rStyle w:val="5Exact"/>
                          <w:b/>
                          <w:bCs/>
                        </w:rPr>
                        <w:t>Я= а</w:t>
                      </w:r>
                    </w:p>
                  </w:txbxContent>
                </v:textbox>
                <w10:wrap type="topAndBottom" anchorx="margin"/>
              </v:shape>
            </w:pict>
          </mc:Fallback>
        </mc:AlternateContent>
      </w:r>
      <w:r>
        <w:rPr>
          <w:noProof/>
          <w:lang w:val="uk-UA" w:eastAsia="uk-UA" w:bidi="ar-SA"/>
        </w:rPr>
        <mc:AlternateContent>
          <mc:Choice Requires="wps">
            <w:drawing>
              <wp:anchor distT="0" distB="152400" distL="1461135" distR="1463040" simplePos="0" relativeHeight="251563520" behindDoc="1" locked="0" layoutInCell="1" allowOverlap="1">
                <wp:simplePos x="0" y="0"/>
                <wp:positionH relativeFrom="margin">
                  <wp:posOffset>2138045</wp:posOffset>
                </wp:positionH>
                <wp:positionV relativeFrom="paragraph">
                  <wp:posOffset>267970</wp:posOffset>
                </wp:positionV>
                <wp:extent cx="113030" cy="107950"/>
                <wp:effectExtent l="4445" t="1270" r="0" b="4445"/>
                <wp:wrapTopAndBottom/>
                <wp:docPr id="786" name="Text Box 4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03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83"/>
                              <w:shd w:val="clear" w:color="auto" w:fill="auto"/>
                              <w:spacing w:line="170" w:lineRule="exact"/>
                            </w:pPr>
                            <w:r>
                              <w:t>Р</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89" o:spid="_x0000_s1077" type="#_x0000_t202" style="position:absolute;left:0;text-align:left;margin-left:168.35pt;margin-top:21.1pt;width:8.9pt;height:8.5pt;z-index:-251752960;visibility:visible;mso-wrap-style:square;mso-width-percent:0;mso-height-percent:0;mso-wrap-distance-left:115.05pt;mso-wrap-distance-top:0;mso-wrap-distance-right:115.2pt;mso-wrap-distance-bottom:1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1SbswIAALQFAAAOAAAAZHJzL2Uyb0RvYy54bWysVNuOmzAQfa/Uf7D8zgJZkgBastoNoaq0&#10;vUi7/QAHTLBqbGo7ge2q/96xCcleXqq2PKCBGZ85M3M8V9dDy9GBKs2kyHB4EWBERSkrJnYZ/vZQ&#10;eDFG2hBRES4FzfAj1fh69f7dVd+ldCYbySuqEIAInfZdhhtjutT3ddnQlugL2VEBzlqqlhj4VDu/&#10;UqQH9Jb7syBY+L1UVadkSbWGv/noxCuHX9e0NF/qWlODeIaBm3Fv5d5b+/ZXVyTdKdI1rDzSIH/B&#10;oiVMQNITVE4MQXvF3kC1rFRSy9pclLL1ZV2zkroaoJoweFXNfUM66mqB5uju1Cb9/2DLz4evCrEq&#10;w8t4gZEgLQzpgQ4G3coBRXFiO9R3OoXA+w5CzQAOmLSrVnd3svyukZDrhogdvVFK9g0lFTAM7Un/&#10;2dERR1uQbf9JVpCI7I10QEOtWts+aAgCdJjU42k6lkxpU4aXwSV4SnCFwTKZu+n5JJ0Od0qbD1S2&#10;yBoZVjB8B04Od9pYMiSdQmwuIQvGuRMAFy9+QOD4B1LDUeuzJNw8n5Ig2cSbOPKi2WLjRUGeezfF&#10;OvIWRbic55f5ep2Hv2zeMEobVlVU2DSTtsLoz2Z3VPmoipO6tOSssnCWkla77ZordCCg7cI9ruXg&#10;OYf5L2m4JkAtr0oKZ1FwO0u8YhEvvaiI5l6yDGIvCJPbZBFESZQXL0u6Y4L+e0moz3Ayn81HLZ1J&#10;v6otcM/b2kjaMgPbg7M2w/EpiKRWgRtRudEawvhoP2uFpX9uBYx7GrTTq5XoKFYzbAd3OeZOzVbM&#10;W1k9goKVBIWBGGH1gdFI9ROjHtZIhvWPPVEUI/5RwC2wO2cy1GRsJ4OIEo5m2GA0mmsz7qZ9p9iu&#10;AeTpnt3ATSmYU/GZxfF+wWpwxRzXmN09z79d1HnZrn4DAAD//wMAUEsDBBQABgAIAAAAIQBYKgHt&#10;3gAAAAkBAAAPAAAAZHJzL2Rvd25yZXYueG1sTI8xT8MwEIV3JP6DdUgsiDpxmpSGOBVCsLBRWLq5&#10;8ZFE2OcodpPQX4+Z6Hh6n977rtot1rAJR987kpCuEmBIjdM9tRI+P17vH4D5oEgr4wgl/KCHXX19&#10;ValSu5necdqHlsUS8qWS0IUwlJz7pkOr/MoNSDH7cqNVIZ5jy/Wo5lhuDRdJUnCreooLnRrwucPm&#10;e3+yEorlZbh726KYz42Z6HBO04CplLc3y9MjsIBL+IfhTz+qQx2dju5E2jMjIcuKTUQlrIUAFoEs&#10;X+fAjhLyrQBeV/zyg/oXAAD//wMAUEsBAi0AFAAGAAgAAAAhALaDOJL+AAAA4QEAABMAAAAAAAAA&#10;AAAAAAAAAAAAAFtDb250ZW50X1R5cGVzXS54bWxQSwECLQAUAAYACAAAACEAOP0h/9YAAACUAQAA&#10;CwAAAAAAAAAAAAAAAAAvAQAAX3JlbHMvLnJlbHNQSwECLQAUAAYACAAAACEADL9Um7MCAAC0BQAA&#10;DgAAAAAAAAAAAAAAAAAuAgAAZHJzL2Uyb0RvYy54bWxQSwECLQAUAAYACAAAACEAWCoB7d4AAAAJ&#10;AQAADwAAAAAAAAAAAAAAAAANBQAAZHJzL2Rvd25yZXYueG1sUEsFBgAAAAAEAAQA8wAAABgGAAAA&#10;AA==&#10;" filled="f" stroked="f">
                <v:textbox style="mso-fit-shape-to-text:t" inset="0,0,0,0">
                  <w:txbxContent>
                    <w:p w:rsidR="00BB5D0C" w:rsidRDefault="00BB5D0C">
                      <w:pPr>
                        <w:pStyle w:val="83"/>
                        <w:shd w:val="clear" w:color="auto" w:fill="auto"/>
                        <w:spacing w:line="170" w:lineRule="exact"/>
                      </w:pPr>
                      <w:r>
                        <w:t>Р</w:t>
                      </w:r>
                    </w:p>
                  </w:txbxContent>
                </v:textbox>
                <w10:wrap type="topAndBottom" anchorx="margin"/>
              </v:shape>
            </w:pict>
          </mc:Fallback>
        </mc:AlternateContent>
      </w:r>
      <w:r>
        <w:rPr>
          <w:noProof/>
          <w:lang w:val="uk-UA" w:eastAsia="uk-UA" w:bidi="ar-SA"/>
        </w:rPr>
        <mc:AlternateContent>
          <mc:Choice Requires="wps">
            <w:drawing>
              <wp:anchor distT="0" distB="152400" distL="1461135" distR="1463040" simplePos="0" relativeHeight="251564544" behindDoc="1" locked="0" layoutInCell="1" allowOverlap="1">
                <wp:simplePos x="0" y="0"/>
                <wp:positionH relativeFrom="margin">
                  <wp:posOffset>2016125</wp:posOffset>
                </wp:positionH>
                <wp:positionV relativeFrom="paragraph">
                  <wp:posOffset>381000</wp:posOffset>
                </wp:positionV>
                <wp:extent cx="326390" cy="133350"/>
                <wp:effectExtent l="0" t="0" r="635" b="635"/>
                <wp:wrapTopAndBottom/>
                <wp:docPr id="785" name="Text Box 4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390" cy="133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95"/>
                              <w:shd w:val="clear" w:color="auto" w:fill="auto"/>
                              <w:spacing w:line="210" w:lineRule="exact"/>
                            </w:pPr>
                            <w:r>
                              <w:rPr>
                                <w:rStyle w:val="910ptExact"/>
                              </w:rPr>
                              <w:t xml:space="preserve">1 </w:t>
                            </w:r>
                            <w:r>
                              <w:rPr>
                                <w:rStyle w:val="9Exact0"/>
                                <w:i/>
                                <w:iCs/>
                              </w:rPr>
                              <w:t>—Р</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88" o:spid="_x0000_s1078" type="#_x0000_t202" style="position:absolute;left:0;text-align:left;margin-left:158.75pt;margin-top:30pt;width:25.7pt;height:10.5pt;z-index:-251751936;visibility:visible;mso-wrap-style:square;mso-width-percent:0;mso-height-percent:0;mso-wrap-distance-left:115.05pt;mso-wrap-distance-top:0;mso-wrap-distance-right:115.2pt;mso-wrap-distance-bottom:1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1OutAIAALQFAAAOAAAAZHJzL2Uyb0RvYy54bWysVNuOmzAQfa/Uf7D8znIJJICWVLshVJW2&#10;F2m3H+CACVbBprYT2Fb9945NSPbyUrXlwRo84zO3M3P9buxadKRSMcEz7F95GFFeiorxfYa/PhRO&#10;jJHShFekFZxm+JEq/G799s310Kc0EI1oKyoRgHCVDn2GG6371HVV2dCOqCvRUw7KWsiOaPiVe7eS&#10;ZAD0rnUDz1u6g5BVL0VJlYLbfFLitcWva1rqz3WtqEZthiE2bU9pz5053fU1SfeS9A0rT2GQv4ii&#10;I4yD0zNUTjRBB8leQXWslEKJWl+VonNFXbOS2hwgG997kc19Q3pqc4HiqP5cJvX/YMtPxy8SsSrD&#10;qzjCiJMOmvRAR41uxYjCODYVGnqVguF9D6Z6BAV02mar+jtRflOIi01D+J7eSCmGhpIKIvTNS/fJ&#10;0wlHGZDd8FFU4IgctLBAYy07Uz4oCAJ06NTjuTsmmBIuF8FykYCmBJW/WCwi2z2XpPPjXir9nooO&#10;GSHDEppvwcnxTmkTDElnE+OLi4K1rSVAy59dgOF0A67hqdGZIGw/fyZeso23ceiEwXLrhF6eOzfF&#10;JnSWhb+K8kW+2eT+L+PXD9OGVRXlxs3MLT/8s96dWD6x4swuJVpWGTgTkpL73aaV6EiA24X9bMlB&#10;czFzn4dhiwC5vEjJD0LvNkicYhmvnLAIIydZebHj+cltsvTCJMyL5yndMU7/PSU0ZDiJgmji0iXo&#10;F7l59nudG0k7pmF7tKzLcHw2Iqlh4JZXtrWasHaSn5TChH8pBbR7brTlq6HoRFY97kY7HFEwz8FO&#10;VI/AYCmAYUBGWH0gNEL+wGiANZJh9f1AJMWo/cBhCszOmQU5C7tZILyEpxnWGE3iRk+76dBLtm8A&#10;eZ6zG5iUglkWm5GaojjNF6wGm8xpjZnd8/TfWl2W7fo3AAAA//8DAFBLAwQUAAYACAAAACEASKs4&#10;Qt0AAAAJAQAADwAAAGRycy9kb3ducmV2LnhtbEyPMU/DMBCFdyT+g3VILIjabkVIQ5wKIVjYKCxs&#10;bnwkEfE5it0k9NdzTHQ83afvvVfuFt+LCcfYBTKgVwoEUh1cR42Bj/eX2xxETJac7QOhgR+MsKsu&#10;L0pbuDDTG0771AiWUCysgTaloZAy1i16G1dhQOLfVxi9TXyOjXSjnVnue7lWKpPedsQJrR3wqcX6&#10;e3/0BrLlebh53eJ6PtX9RJ8nrRNqY66vlscHEAmX9A/DX32uDhV3OoQjuSh6Axt9f8coyxRvYmCT&#10;5VsQBwO5ViCrUp4vqH4BAAD//wMAUEsBAi0AFAAGAAgAAAAhALaDOJL+AAAA4QEAABMAAAAAAAAA&#10;AAAAAAAAAAAAAFtDb250ZW50X1R5cGVzXS54bWxQSwECLQAUAAYACAAAACEAOP0h/9YAAACUAQAA&#10;CwAAAAAAAAAAAAAAAAAvAQAAX3JlbHMvLnJlbHNQSwECLQAUAAYACAAAACEAlYtTrrQCAAC0BQAA&#10;DgAAAAAAAAAAAAAAAAAuAgAAZHJzL2Uyb0RvYy54bWxQSwECLQAUAAYACAAAACEASKs4Qt0AAAAJ&#10;AQAADwAAAAAAAAAAAAAAAAAOBQAAZHJzL2Rvd25yZXYueG1sUEsFBgAAAAAEAAQA8wAAABgGAAAA&#10;AA==&#10;" filled="f" stroked="f">
                <v:textbox style="mso-fit-shape-to-text:t" inset="0,0,0,0">
                  <w:txbxContent>
                    <w:p w:rsidR="00BB5D0C" w:rsidRDefault="00BB5D0C">
                      <w:pPr>
                        <w:pStyle w:val="95"/>
                        <w:shd w:val="clear" w:color="auto" w:fill="auto"/>
                        <w:spacing w:line="210" w:lineRule="exact"/>
                      </w:pPr>
                      <w:r>
                        <w:rPr>
                          <w:rStyle w:val="910ptExact"/>
                        </w:rPr>
                        <w:t xml:space="preserve">1 </w:t>
                      </w:r>
                      <w:r>
                        <w:rPr>
                          <w:rStyle w:val="9Exact0"/>
                          <w:i/>
                          <w:iCs/>
                        </w:rPr>
                        <w:t>—Р</w:t>
                      </w:r>
                    </w:p>
                  </w:txbxContent>
                </v:textbox>
                <w10:wrap type="topAndBottom" anchorx="margin"/>
              </v:shape>
            </w:pict>
          </mc:Fallback>
        </mc:AlternateContent>
      </w:r>
      <w:r>
        <w:rPr>
          <w:noProof/>
          <w:lang w:val="uk-UA" w:eastAsia="uk-UA" w:bidi="ar-SA"/>
        </w:rPr>
        <w:drawing>
          <wp:anchor distT="0" distB="152400" distL="1461135" distR="1463040" simplePos="0" relativeHeight="251565568" behindDoc="1" locked="0" layoutInCell="1" allowOverlap="1">
            <wp:simplePos x="0" y="0"/>
            <wp:positionH relativeFrom="margin">
              <wp:posOffset>2385060</wp:posOffset>
            </wp:positionH>
            <wp:positionV relativeFrom="paragraph">
              <wp:posOffset>289560</wp:posOffset>
            </wp:positionV>
            <wp:extent cx="335280" cy="237490"/>
            <wp:effectExtent l="0" t="0" r="7620" b="0"/>
            <wp:wrapTopAndBottom/>
            <wp:docPr id="784" name="Рисунок 487" descr="image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7" descr="image30"/>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35280" cy="237490"/>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mc:AlternateContent>
          <mc:Choice Requires="wps">
            <w:drawing>
              <wp:anchor distT="0" distB="252730" distL="63500" distR="1271270" simplePos="0" relativeHeight="251566592" behindDoc="1" locked="0" layoutInCell="1" allowOverlap="1">
                <wp:simplePos x="0" y="0"/>
                <wp:positionH relativeFrom="margin">
                  <wp:posOffset>56515</wp:posOffset>
                </wp:positionH>
                <wp:positionV relativeFrom="paragraph">
                  <wp:posOffset>532765</wp:posOffset>
                </wp:positionV>
                <wp:extent cx="709930" cy="107950"/>
                <wp:effectExtent l="0" t="0" r="0" b="3175"/>
                <wp:wrapTopAndBottom/>
                <wp:docPr id="783" name="Text Box 4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93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0" w:lineRule="exact"/>
                              <w:jc w:val="left"/>
                            </w:pPr>
                            <w:r>
                              <w:rPr>
                                <w:rStyle w:val="7Exact"/>
                                <w:b/>
                                <w:bCs/>
                              </w:rPr>
                              <w:t>или при 10°:</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86" o:spid="_x0000_s1079" type="#_x0000_t202" style="position:absolute;left:0;text-align:left;margin-left:4.45pt;margin-top:41.95pt;width:55.9pt;height:8.5pt;z-index:-251749888;visibility:visible;mso-wrap-style:square;mso-width-percent:0;mso-height-percent:0;mso-wrap-distance-left:5pt;mso-wrap-distance-top:0;mso-wrap-distance-right:100.1pt;mso-wrap-distance-bottom:19.9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49HltAIAALQFAAAOAAAAZHJzL2Uyb0RvYy54bWysVNuOmzAQfa/Uf7D8zgIJSQAtqXZDqCpt&#10;L9JuP8AxJlgFm9pOYFv13zs2IdnLS9WWB2vwjM/czsz1u6Ft0JEpzaXIcHgVYMQElSUX+wx/fSi8&#10;GCNtiChJIwXL8CPT+N367ZvrvkvZTNayKZlCACJ02ncZro3pUt/XtGYt0VeyYwKUlVQtMfCr9n6p&#10;SA/obePPgmDp91KVnZKUaQ23+ajEa4dfVYyaz1WlmUFNhiE2407lzp09/fU1SfeKdDWnpzDIX0TR&#10;Ei7A6RkqJ4agg+KvoFpOldSyMldUtr6sKk6ZywGyCYMX2dzXpGMuFyiO7s5l0v8Pln46flGIlxle&#10;xXOMBGmhSQ9sMOhWDiiKl7ZCfadTMLzvwNQMoIBOu2x1dyfpN42E3NRE7NmNUrKvGSkhwtC+9J88&#10;HXG0Bdn1H2UJjsjBSAc0VKq15YOCIECHTj2eu2ODoXC5CpJkDhoKqjBYJQvXPZ+k0+NOafOeyRZZ&#10;IcMKmu/AyfFOGxsMSScT60vIgjeNI0Ajnl2A4XgDruGp1dkgXD9/JkGyjbdx5EWz5daLgjz3bopN&#10;5C2LcLXI5/lmk4e/rN8wSmtelkxYNxO3wujPendi+ciKM7u0bHhp4WxIWu13m0ahIwFuF+5zJQfN&#10;xcx/HoYrAuTyIqVwFgW3s8QrlvHKi4po4SWrIPaCMLlNlkGURHnxPKU7Lti/p4T6DCeL2WLk0iXo&#10;F7kF7nudG0lbbmB7NLzNcHw2Iqll4FaUrrWG8GaUn5TChn8pBbR7arTjq6XoSFYz7AY3HIv5NAc7&#10;WT4Cg5UEhgEZYfWBUEv1A6Me1kiG9fcDUQyj5oOAKbA7ZxLUJOwmgQgKTzNsMBrFjRl306FTfF8D&#10;8jRnNzApBXcstiM1RnGaL1gNLpnTGrO75+m/s7os2/VvAAAA//8DAFBLAwQUAAYACAAAACEAhSEc&#10;9NsAAAAIAQAADwAAAGRycy9kb3ducmV2LnhtbEyPMU/DMBCFdyT+g3VILIjaCVJp0jgVQrCwUVjY&#10;3PhIotrnKHaT0F/PdYLp3ek9vfuu2i3eiQnH2AfSkK0UCKQm2J5aDZ8fr/cbEDEZssYFQg0/GGFX&#10;X19VprRhpnec9qkVXEKxNBq6lIZSyth06E1chQGJve8wepN4HVtpRzNzuXcyV2otvemJL3RmwOcO&#10;m+P+5DWsl5fh7q3AfD43bqKvc5YlzLS+vVmetiASLukvDBd8RoeamQ7hRDYKp2FTcJDlgfVi5+oR&#10;xIEHpQqQdSX/P1D/AgAA//8DAFBLAQItABQABgAIAAAAIQC2gziS/gAAAOEBAAATAAAAAAAAAAAA&#10;AAAAAAAAAABbQ29udGVudF9UeXBlc10ueG1sUEsBAi0AFAAGAAgAAAAhADj9If/WAAAAlAEAAAsA&#10;AAAAAAAAAAAAAAAALwEAAF9yZWxzLy5yZWxzUEsBAi0AFAAGAAgAAAAhADjj0eW0AgAAtAUAAA4A&#10;AAAAAAAAAAAAAAAALgIAAGRycy9lMm9Eb2MueG1sUEsBAi0AFAAGAAgAAAAhAIUhHPTbAAAACAEA&#10;AA8AAAAAAAAAAAAAAAAADgUAAGRycy9kb3ducmV2LnhtbFBLBQYAAAAABAAEAPMAAAAWBgAAAAA=&#10;" filled="f" stroked="f">
                <v:textbox style="mso-fit-shape-to-text:t" inset="0,0,0,0">
                  <w:txbxContent>
                    <w:p w:rsidR="00BB5D0C" w:rsidRDefault="00BB5D0C">
                      <w:pPr>
                        <w:pStyle w:val="70"/>
                        <w:shd w:val="clear" w:color="auto" w:fill="auto"/>
                        <w:spacing w:before="0" w:after="0" w:line="170" w:lineRule="exact"/>
                        <w:jc w:val="left"/>
                      </w:pPr>
                      <w:r>
                        <w:rPr>
                          <w:rStyle w:val="7Exact"/>
                          <w:b/>
                          <w:bCs/>
                        </w:rPr>
                        <w:t>или при 10°:</w:t>
                      </w:r>
                    </w:p>
                  </w:txbxContent>
                </v:textbox>
                <w10:wrap type="topAndBottom" anchorx="margin"/>
              </v:shape>
            </w:pict>
          </mc:Fallback>
        </mc:AlternateContent>
      </w:r>
      <w:r>
        <w:rPr>
          <w:noProof/>
          <w:lang w:val="uk-UA" w:eastAsia="uk-UA" w:bidi="ar-SA"/>
        </w:rPr>
        <mc:AlternateContent>
          <mc:Choice Requires="wps">
            <w:drawing>
              <wp:anchor distT="0" distB="50165" distL="1444625" distR="63500" simplePos="0" relativeHeight="251567616" behindDoc="1" locked="0" layoutInCell="1" allowOverlap="1">
                <wp:simplePos x="0" y="0"/>
                <wp:positionH relativeFrom="margin">
                  <wp:posOffset>1479550</wp:posOffset>
                </wp:positionH>
                <wp:positionV relativeFrom="paragraph">
                  <wp:posOffset>739775</wp:posOffset>
                </wp:positionV>
                <wp:extent cx="542290" cy="107950"/>
                <wp:effectExtent l="3175" t="0" r="0" b="0"/>
                <wp:wrapTopAndBottom/>
                <wp:docPr id="782" name="Text Box 4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29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0" w:lineRule="exact"/>
                              <w:jc w:val="left"/>
                            </w:pPr>
                            <w:r>
                              <w:rPr>
                                <w:rStyle w:val="7Exact0"/>
                              </w:rPr>
                              <w:t>Н</w:t>
                            </w:r>
                            <w:r>
                              <w:rPr>
                                <w:rStyle w:val="7Exact"/>
                                <w:b/>
                                <w:bCs/>
                              </w:rPr>
                              <w:t xml:space="preserve"> = 0,453</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85" o:spid="_x0000_s1080" type="#_x0000_t202" style="position:absolute;left:0;text-align:left;margin-left:116.5pt;margin-top:58.25pt;width:42.7pt;height:8.5pt;z-index:-251748864;visibility:visible;mso-wrap-style:square;mso-width-percent:0;mso-height-percent:0;mso-wrap-distance-left:113.75pt;mso-wrap-distance-top:0;mso-wrap-distance-right:5pt;mso-wrap-distance-bottom:3.9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311swIAALQFAAAOAAAAZHJzL2Uyb0RvYy54bWysVNuOmzAQfa/Uf7D8znIpJICWrHZDqCpt&#10;L9JuP8ABE6yCTW0nsK367x2bkGx2X6q2PFiDZ3zmdmaub8auRQcqFRM8w/6VhxHlpagY32X462Ph&#10;xBgpTXhFWsFphp+owjert2+uhz6lgWhEW1GJAISrdOgz3Gjdp66ryoZ2RF2JnnJQ1kJ2RMOv3LmV&#10;JAOgd60beN7CHYSseilKqhTc5pMSryx+XdNSf65rRTVqMwyxaXtKe27N6a6uSbqTpG9YeQyD/EUU&#10;HWEcnJ6gcqIJ2kv2CqpjpRRK1PqqFJ0r6pqV1OYA2fjei2weGtJTmwsUR/WnMqn/B1t+OnyRiFUZ&#10;XsYBRpx00KRHOmp0J0YUxpGp0NCrFAwfejDVIyig0zZb1d+L8ptCXKwbwnf0VkoxNJRUEKFvXrrP&#10;nk44yoBsh4+iAkdkr4UFGmvZmfJBQRCgQ6eeTt0xwZRwGYVBkICmBJXvLZPIds8l6fy4l0q/p6JD&#10;RsiwhOZbcHK4V9oEQ9LZxPjiomBtawnQ8osLMJxuwDU8NToThO3nz8RLNvEmDp0wWGyc0Mtz57ZY&#10;h86i8JdR/i5fr3P/l/Hrh2nDqopy42bmlh/+We+OLJ9YcWKXEi2rDJwJScnddt1KdCDA7cJ+tuSg&#10;OZu5l2HYIkAuL1Lyg9C7CxKnWMRLJyzCyEmWXux4fnKXLLwwCfPiMqV7xum/p4SGDCdREE1cOgf9&#10;IjfPfq9zI2nHNGyPlnUZjk9GJDUM3PDKtlYT1k7ys1KY8M+lgHbPjbZ8NRSdyKrH7WiHIwrnOdiK&#10;6gkYLAUwDMgIqw+ERsgfGA2wRjKsvu+JpBi1HzhMgdk5syBnYTsLhJfwNMMao0lc62k37XvJdg0g&#10;z3N2C5NSMMtiM1JTFMf5gtVgkzmuMbN7nv9bq/OyXf0GAAD//wMAUEsDBBQABgAIAAAAIQCNmIlA&#10;3wAAAAsBAAAPAAAAZHJzL2Rvd25yZXYueG1sTI/BTsMwEETvSPyDtUhcEHWc0KgNcSqE4MKNwoWb&#10;G2+TiHgdxW4S+vUsJ3rcmdHsm3K3uF5MOIbOkwa1SkAg1d521Gj4/Hi934AI0ZA1vSfU8IMBdtX1&#10;VWkK62d6x2kfG8ElFAqjoY1xKKQMdYvOhJUfkNg7+tGZyOfYSDuamctdL9MkyaUzHfGH1gz43GL9&#10;vT85DfnyMty9bTGdz3U/0ddZqYhK69ub5ekRRMQl/ofhD5/RoWKmgz+RDaLXkGYZb4lsqHwNghOZ&#10;2jyAOLCSZWuQVSkvN1S/AAAA//8DAFBLAQItABQABgAIAAAAIQC2gziS/gAAAOEBAAATAAAAAAAA&#10;AAAAAAAAAAAAAABbQ29udGVudF9UeXBlc10ueG1sUEsBAi0AFAAGAAgAAAAhADj9If/WAAAAlAEA&#10;AAsAAAAAAAAAAAAAAAAALwEAAF9yZWxzLy5yZWxzUEsBAi0AFAAGAAgAAAAhAK9zfXWzAgAAtAUA&#10;AA4AAAAAAAAAAAAAAAAALgIAAGRycy9lMm9Eb2MueG1sUEsBAi0AFAAGAAgAAAAhAI2YiUDfAAAA&#10;CwEAAA8AAAAAAAAAAAAAAAAADQUAAGRycy9kb3ducmV2LnhtbFBLBQYAAAAABAAEAPMAAAAZBgAA&#10;AAA=&#10;" filled="f" stroked="f">
                <v:textbox style="mso-fit-shape-to-text:t" inset="0,0,0,0">
                  <w:txbxContent>
                    <w:p w:rsidR="00BB5D0C" w:rsidRDefault="00BB5D0C">
                      <w:pPr>
                        <w:pStyle w:val="70"/>
                        <w:shd w:val="clear" w:color="auto" w:fill="auto"/>
                        <w:spacing w:before="0" w:after="0" w:line="170" w:lineRule="exact"/>
                        <w:jc w:val="left"/>
                      </w:pPr>
                      <w:r>
                        <w:rPr>
                          <w:rStyle w:val="7Exact0"/>
                        </w:rPr>
                        <w:t>Н</w:t>
                      </w:r>
                      <w:r>
                        <w:rPr>
                          <w:rStyle w:val="7Exact"/>
                          <w:b/>
                          <w:bCs/>
                        </w:rPr>
                        <w:t xml:space="preserve"> = 0,453</w:t>
                      </w:r>
                    </w:p>
                  </w:txbxContent>
                </v:textbox>
                <w10:wrap type="topAndBottom" anchorx="margin"/>
              </v:shape>
            </w:pict>
          </mc:Fallback>
        </mc:AlternateContent>
      </w:r>
      <w:r>
        <w:rPr>
          <w:noProof/>
          <w:lang w:val="uk-UA" w:eastAsia="uk-UA" w:bidi="ar-SA"/>
        </w:rPr>
        <mc:AlternateContent>
          <mc:Choice Requires="wps">
            <w:drawing>
              <wp:anchor distT="0" distB="0" distL="1049655" distR="1426210" simplePos="0" relativeHeight="251568640" behindDoc="1" locked="0" layoutInCell="1" allowOverlap="1">
                <wp:simplePos x="0" y="0"/>
                <wp:positionH relativeFrom="margin">
                  <wp:posOffset>2037715</wp:posOffset>
                </wp:positionH>
                <wp:positionV relativeFrom="paragraph">
                  <wp:posOffset>654685</wp:posOffset>
                </wp:positionV>
                <wp:extent cx="719455" cy="407670"/>
                <wp:effectExtent l="0" t="0" r="0" b="3810"/>
                <wp:wrapTopAndBottom/>
                <wp:docPr id="781" name="Text Box 4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9455" cy="407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ind w:right="440" w:firstLine="0"/>
                              <w:jc w:val="right"/>
                            </w:pPr>
                            <w:r>
                              <w:rPr>
                                <w:rStyle w:val="285ptExact"/>
                              </w:rPr>
                              <w:t>Р</w:t>
                            </w:r>
                            <w:r>
                              <w:rPr>
                                <w:rStyle w:val="285ptExact0"/>
                                <w:b/>
                                <w:bCs/>
                              </w:rPr>
                              <w:t xml:space="preserve"> 1 </w:t>
                            </w:r>
                            <w:r>
                              <w:rPr>
                                <w:rStyle w:val="23ptExact"/>
                                <w:b/>
                                <w:bCs/>
                              </w:rPr>
                              <w:t>1-РЙ</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84" o:spid="_x0000_s1081" type="#_x0000_t202" style="position:absolute;left:0;text-align:left;margin-left:160.45pt;margin-top:51.55pt;width:56.65pt;height:32.1pt;z-index:-251747840;visibility:visible;mso-wrap-style:square;mso-width-percent:0;mso-height-percent:0;mso-wrap-distance-left:82.65pt;mso-wrap-distance-top:0;mso-wrap-distance-right:112.3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thtAIAALQFAAAOAAAAZHJzL2Uyb0RvYy54bWysVG1vmzAQ/j5p/8HydwpkTgKopGpDmCZ1&#10;L1K7H+CACdbAZrYT6Kb9951NSJr2y7SND9Zhn5977u7xXd8MbYMOTGkuRYrDqwAjJgpZcrFL8dfH&#10;3Isw0oaKkjZSsBQ/MY1vVm/fXPddwmaylk3JFAIQoZO+S3FtTJf4vi5q1lJ9JTsm4LCSqqUGftXO&#10;LxXtAb1t/FkQLPxeqrJTsmBaw242HuKVw68qVpjPVaWZQU2KgZtxq3Lr1q7+6pomO0W7mhdHGvQv&#10;WLSUCwh6gsqooWiv+CuolhdKalmZq0K2vqwqXjCXA2QTBi+yeahpx1wuUBzdncqk/x9s8enwRSFe&#10;pngZhRgJ2kKTHtlg0J0cEImIrVDf6QQcHzpwNQMcQKddtrq7l8U3jYRc11Ts2K1Ssq8ZLYFhaG/6&#10;z66OONqCbPuPsoRAdG+kAxoq1dryQUEQoEOnnk7dsWQK2FyGMZnPMSrgiATLxdJ1z6fJdLlT2rxn&#10;skXWSLGC5jtwerjXxpKhyeRiYwmZ86ZxAmjExQY4jjsQGq7aM0vC9fNnHMSbaBMRj8wWG48EWebd&#10;5mviLfJwOc/eZet1Fv6ycUOS1LwsmbBhJm2F5M96d1T5qIqTurRseGnhLCWtdtt1o9CBgrZz97mS&#10;w8nZzb+k4YoAubxIKZyR4G4We/kiWnokJ3MvXgaRF4TxXbwISEyy/DKley7Yv6eE+hTH89l81NKZ&#10;9IvcAve9zo0mLTcwPRrepjg6OdHEKnAjStdaQ3kz2s9KYemfSwHtnhrt9GolOorVDNvBPQ7QHaBZ&#10;MW9l+QQKVhIUBjKF0QdGLdUPjHoYIynW3/dUMYyaDwJegZ05k6EmYzsZVBRwNcUGo9Fcm3E27TvF&#10;dzUgT+/sFl5Kzp2KzyyO7wtGg0vmOMbs7Hn+77zOw3b1GwAA//8DAFBLAwQUAAYACAAAACEArsIE&#10;et8AAAALAQAADwAAAGRycy9kb3ducmV2LnhtbEyPwU7DMAyG70i8Q2QkLmhL005lK00nhODCjcGF&#10;W9aatiJxqiZry54ec2JH+//0+3O5X5wVE46h96RBrRMQSLVvemo1fLy/rLYgQjTUGOsJNfxggH11&#10;fVWaovEzveF0iK3gEgqF0dDFOBRShrpDZ8LaD0icffnRmcjj2MpmNDOXOyvTJMmlMz3xhc4M+NRh&#10;/X04OQ358jzcve4wnc+1nejzrFREpfXtzfL4ACLiEv9h+NNndajY6ehP1ARhNWRpsmOUgyRTIJjY&#10;ZJsUxJE3+X0Gsirl5Q/VLwAAAP//AwBQSwECLQAUAAYACAAAACEAtoM4kv4AAADhAQAAEwAAAAAA&#10;AAAAAAAAAAAAAAAAW0NvbnRlbnRfVHlwZXNdLnhtbFBLAQItABQABgAIAAAAIQA4/SH/1gAAAJQB&#10;AAALAAAAAAAAAAAAAAAAAC8BAABfcmVscy8ucmVsc1BLAQItABQABgAIAAAAIQB+8gthtAIAALQF&#10;AAAOAAAAAAAAAAAAAAAAAC4CAABkcnMvZTJvRG9jLnhtbFBLAQItABQABgAIAAAAIQCuwgR63wAA&#10;AAsBAAAPAAAAAAAAAAAAAAAAAA4FAABkcnMvZG93bnJldi54bWxQSwUGAAAAAAQABADzAAAAGgYA&#10;AAAA&#10;" filled="f" stroked="f">
                <v:textbox style="mso-fit-shape-to-text:t" inset="0,0,0,0">
                  <w:txbxContent>
                    <w:p w:rsidR="00BB5D0C" w:rsidRDefault="00BB5D0C">
                      <w:pPr>
                        <w:pStyle w:val="24"/>
                        <w:shd w:val="clear" w:color="auto" w:fill="auto"/>
                        <w:ind w:right="440" w:firstLine="0"/>
                        <w:jc w:val="right"/>
                      </w:pPr>
                      <w:r>
                        <w:rPr>
                          <w:rStyle w:val="285ptExact"/>
                        </w:rPr>
                        <w:t>Р</w:t>
                      </w:r>
                      <w:r>
                        <w:rPr>
                          <w:rStyle w:val="285ptExact0"/>
                          <w:b/>
                          <w:bCs/>
                        </w:rPr>
                        <w:t xml:space="preserve"> 1 </w:t>
                      </w:r>
                      <w:r>
                        <w:rPr>
                          <w:rStyle w:val="23ptExact"/>
                          <w:b/>
                          <w:bCs/>
                        </w:rPr>
                        <w:t>1-РЙ</w:t>
                      </w:r>
                    </w:p>
                  </w:txbxContent>
                </v:textbox>
                <w10:wrap type="topAndBottom" anchorx="margin"/>
              </v:shape>
            </w:pict>
          </mc:Fallback>
        </mc:AlternateContent>
      </w:r>
      <w:r w:rsidR="00BB5D0C">
        <w:t>Примером формулы, Дающей более или менее удовлетворительные результаты для песчаных масс, может служить формула Козени:</w:t>
      </w:r>
    </w:p>
    <w:p w:rsidR="005469DF" w:rsidRDefault="00BB5D0C">
      <w:pPr>
        <w:pStyle w:val="70"/>
        <w:shd w:val="clear" w:color="auto" w:fill="auto"/>
        <w:spacing w:before="0" w:after="0" w:line="170" w:lineRule="exact"/>
        <w:ind w:left="420" w:right="3480" w:hanging="420"/>
        <w:jc w:val="left"/>
      </w:pPr>
      <w:r>
        <w:t xml:space="preserve">где а — поверхностное натяжение; ? — плотность воды; </w:t>
      </w:r>
      <w:r>
        <w:rPr>
          <w:rStyle w:val="73"/>
        </w:rPr>
        <w:t>ё</w:t>
      </w:r>
      <w:r>
        <w:t xml:space="preserve"> — 981 см/сек</w:t>
      </w:r>
      <w:r>
        <w:rPr>
          <w:vertAlign w:val="superscript"/>
        </w:rPr>
        <w:t>2</w:t>
      </w:r>
      <w:r>
        <w:t>;</w:t>
      </w:r>
    </w:p>
    <w:p w:rsidR="005469DF" w:rsidRDefault="00BB5D0C">
      <w:pPr>
        <w:pStyle w:val="70"/>
        <w:shd w:val="clear" w:color="auto" w:fill="auto"/>
        <w:spacing w:before="0" w:after="0" w:line="170" w:lineRule="exact"/>
        <w:ind w:left="420"/>
        <w:jc w:val="left"/>
      </w:pPr>
      <w:r>
        <w:rPr>
          <w:rStyle w:val="73"/>
        </w:rPr>
        <w:t>Р</w:t>
      </w:r>
      <w:r>
        <w:t xml:space="preserve"> — порозность;</w:t>
      </w:r>
    </w:p>
    <w:p w:rsidR="005469DF" w:rsidRDefault="0088158E">
      <w:pPr>
        <w:pStyle w:val="70"/>
        <w:shd w:val="clear" w:color="auto" w:fill="auto"/>
        <w:spacing w:before="0" w:after="0" w:line="170" w:lineRule="exact"/>
        <w:ind w:left="660"/>
        <w:jc w:val="left"/>
      </w:pPr>
      <w:r>
        <w:rPr>
          <w:noProof/>
          <w:lang w:val="uk-UA" w:eastAsia="uk-UA" w:bidi="ar-SA"/>
        </w:rPr>
        <mc:AlternateContent>
          <mc:Choice Requires="wps">
            <w:drawing>
              <wp:anchor distT="0" distB="0" distL="265430" distR="277495" simplePos="0" relativeHeight="251569664" behindDoc="1" locked="0" layoutInCell="1" allowOverlap="1">
                <wp:simplePos x="0" y="0"/>
                <wp:positionH relativeFrom="margin">
                  <wp:posOffset>300355</wp:posOffset>
                </wp:positionH>
                <wp:positionV relativeFrom="paragraph">
                  <wp:posOffset>260350</wp:posOffset>
                </wp:positionV>
                <wp:extent cx="3483610" cy="3556635"/>
                <wp:effectExtent l="0" t="3175" r="0" b="3175"/>
                <wp:wrapTopAndBottom/>
                <wp:docPr id="780" name="Text Box 4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83610" cy="3556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88158E">
                            <w:pPr>
                              <w:jc w:val="center"/>
                              <w:rPr>
                                <w:sz w:val="2"/>
                                <w:szCs w:val="2"/>
                              </w:rPr>
                            </w:pPr>
                            <w:r>
                              <w:rPr>
                                <w:noProof/>
                                <w:lang w:val="uk-UA" w:eastAsia="uk-UA" w:bidi="ar-SA"/>
                              </w:rPr>
                              <w:drawing>
                                <wp:inline distT="0" distB="0" distL="0" distR="0">
                                  <wp:extent cx="3495675" cy="3276600"/>
                                  <wp:effectExtent l="0" t="0" r="9525" b="0"/>
                                  <wp:docPr id="315" name="Рисунок 58" descr="image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image31"/>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495675" cy="3276600"/>
                                          </a:xfrm>
                                          <a:prstGeom prst="rect">
                                            <a:avLst/>
                                          </a:prstGeom>
                                          <a:noFill/>
                                          <a:ln>
                                            <a:noFill/>
                                          </a:ln>
                                        </pic:spPr>
                                      </pic:pic>
                                    </a:graphicData>
                                  </a:graphic>
                                </wp:inline>
                              </w:drawing>
                            </w:r>
                          </w:p>
                          <w:p w:rsidR="00BB5D0C" w:rsidRDefault="00BB5D0C">
                            <w:pPr>
                              <w:pStyle w:val="ad"/>
                              <w:shd w:val="clear" w:color="auto" w:fill="auto"/>
                              <w:spacing w:line="221" w:lineRule="exact"/>
                            </w:pPr>
                            <w:r>
                              <w:rPr>
                                <w:rStyle w:val="Exact"/>
                                <w:b/>
                                <w:bCs/>
                              </w:rPr>
                              <w:t>Рис. 22. Зависимость высоты капиллярного поднятия от удельной поверхности грунта (Д. М. Беличенко).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82" o:spid="_x0000_s1082" type="#_x0000_t202" style="position:absolute;left:0;text-align:left;margin-left:23.65pt;margin-top:20.5pt;width:274.3pt;height:280.05pt;z-index:-251746816;visibility:visible;mso-wrap-style:square;mso-width-percent:0;mso-height-percent:0;mso-wrap-distance-left:20.9pt;mso-wrap-distance-top:0;mso-wrap-distance-right:21.8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4VrvswIAALYFAAAOAAAAZHJzL2Uyb0RvYy54bWysVG1vmzAQ/j5p/8HydwokQACVVG0I06Tu&#10;RWr3AxwwwRrYzHZCumn/fWcT0qTVpGkbH6zDPj93z93ju745dC3aU6mY4Bn2rzyMKC9Fxfg2w18e&#10;CyfGSGnCK9IKTjP8RBW+Wb59cz30KZ2JRrQVlQhAuEqHPsON1n3quqpsaEfUlegph8NayI5o+JVb&#10;t5JkAPSudWeeF7mDkFUvRUmVgt18PMRLi1/XtNSf6lpRjdoMQ27artKuG7O6y2uSbiXpG1Ye0yB/&#10;kUVHGIegJ6icaIJ2kr2C6lgphRK1vipF54q6ZiW1HICN771g89CQnlouUBzVn8qk/h9s+XH/WSJW&#10;ZXgRQ3046aBJj/Sg0Z04oCCemQoNvUrB8aEHV32AA+i0Zav6e1F+VYiLVUP4lt5KKYaGkgoy9M1N&#10;9+zqiKMMyGb4ICoIRHZaWKBDLTtTPigIAnTI5OnUHZNMCZvzIJ5HPhyVcDYPwyiahzYGSafrvVT6&#10;HRUdMkaGJbTfwpP9vdImHZJOLiYaFwVrWyuBll9sgOO4A8HhqjkzadiO/ki8ZB2v48AJZtHaCbw8&#10;d26LVeBEhb8I83m+WuX+TxPXD9KGVRXlJsykLj/4s+4ddT7q4qQvJVpWGTiTkpLbzaqVaE9A3YX9&#10;jgU5c3Mv07BFAC4vKPmzwLubJU4RxQsnKILQSRZe7Hh+cpdEXpAEeXFJ6Z5x+u+U0JDhJJyFo5p+&#10;y82z32tuJO2YhvnRsi7D8cmJpEaDa17Z1mrC2tE+K4VJ/7kU0O6p0VaxRqSjXPVhc7DPI4xMeCPn&#10;jaieQMNSgMJAjTD8wGiE/I7RAIMkw+rbjkiKUfuewzsAFz0ZcjI2k0F4CVczrDEazZUep9Oul2zb&#10;APL00m7hrRTMqvg5i+MLg+FgyRwHmZk+5//W63ncLn8BAAD//wMAUEsDBBQABgAIAAAAIQCW/mjq&#10;3QAAAAkBAAAPAAAAZHJzL2Rvd25yZXYueG1sTI/BTsMwEETvSPyDtUhcEHVcaEtCnAohuHCjcOnN&#10;jZckwl5HsZuEfj3LiZ5Woxm9nSm3s3dixCF2gTSoRQYCqQ62o0bD58fr7QOImAxZ4wKhhh+MsK0u&#10;L0pT2DDRO4671AiGUCyMhjalvpAy1i16ExehR2LvKwzeJJZDI+1gJoZ7J5dZtpbedMQfWtPjc4v1&#10;9+7oNaznl/7mLcfldKrdSPuTUgmV1tdX89MjiIRz+g/DX32uDhV3OoQj2SichvvNHSf5Kp7E/ipf&#10;5SAODM+UAlmV8nxB9QsAAP//AwBQSwECLQAUAAYACAAAACEAtoM4kv4AAADhAQAAEwAAAAAAAAAA&#10;AAAAAAAAAAAAW0NvbnRlbnRfVHlwZXNdLnhtbFBLAQItABQABgAIAAAAIQA4/SH/1gAAAJQBAAAL&#10;AAAAAAAAAAAAAAAAAC8BAABfcmVscy8ucmVsc1BLAQItABQABgAIAAAAIQCy4VrvswIAALYFAAAO&#10;AAAAAAAAAAAAAAAAAC4CAABkcnMvZTJvRG9jLnhtbFBLAQItABQABgAIAAAAIQCW/mjq3QAAAAkB&#10;AAAPAAAAAAAAAAAAAAAAAA0FAABkcnMvZG93bnJldi54bWxQSwUGAAAAAAQABADzAAAAFwYAAAAA&#10;" filled="f" stroked="f">
                <v:textbox style="mso-fit-shape-to-text:t" inset="0,0,0,0">
                  <w:txbxContent>
                    <w:p w:rsidR="00BB5D0C" w:rsidRDefault="0088158E">
                      <w:pPr>
                        <w:jc w:val="center"/>
                        <w:rPr>
                          <w:sz w:val="2"/>
                          <w:szCs w:val="2"/>
                        </w:rPr>
                      </w:pPr>
                      <w:r>
                        <w:rPr>
                          <w:noProof/>
                          <w:lang w:val="uk-UA" w:eastAsia="uk-UA" w:bidi="ar-SA"/>
                        </w:rPr>
                        <w:drawing>
                          <wp:inline distT="0" distB="0" distL="0" distR="0">
                            <wp:extent cx="3495675" cy="3276600"/>
                            <wp:effectExtent l="0" t="0" r="9525" b="0"/>
                            <wp:docPr id="315" name="Рисунок 58" descr="image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image31"/>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495675" cy="3276600"/>
                                    </a:xfrm>
                                    <a:prstGeom prst="rect">
                                      <a:avLst/>
                                    </a:prstGeom>
                                    <a:noFill/>
                                    <a:ln>
                                      <a:noFill/>
                                    </a:ln>
                                  </pic:spPr>
                                </pic:pic>
                              </a:graphicData>
                            </a:graphic>
                          </wp:inline>
                        </w:drawing>
                      </w:r>
                    </w:p>
                    <w:p w:rsidR="00BB5D0C" w:rsidRDefault="00BB5D0C">
                      <w:pPr>
                        <w:pStyle w:val="ad"/>
                        <w:shd w:val="clear" w:color="auto" w:fill="auto"/>
                        <w:spacing w:line="221" w:lineRule="exact"/>
                      </w:pPr>
                      <w:r>
                        <w:rPr>
                          <w:rStyle w:val="Exact"/>
                          <w:b/>
                          <w:bCs/>
                        </w:rPr>
                        <w:t>Рис. 22. Зависимость высоты капиллярного поднятия от удельной поверхности грунта (Д. М. Беличенко).</w:t>
                      </w:r>
                    </w:p>
                  </w:txbxContent>
                </v:textbox>
                <w10:wrap type="topAndBottom" anchorx="margin"/>
              </v:shape>
            </w:pict>
          </mc:Fallback>
        </mc:AlternateContent>
      </w:r>
      <w:r w:rsidR="00BB5D0C">
        <w:t>— действующий диаметр.</w:t>
      </w:r>
    </w:p>
    <w:p w:rsidR="005469DF" w:rsidRDefault="00BB5D0C">
      <w:pPr>
        <w:pStyle w:val="70"/>
        <w:shd w:val="clear" w:color="auto" w:fill="auto"/>
        <w:spacing w:before="0" w:after="0" w:line="170" w:lineRule="exact"/>
        <w:ind w:firstLine="400"/>
        <w:jc w:val="both"/>
      </w:pPr>
      <w:r>
        <w:t xml:space="preserve">Интересную попытку расчета величины </w:t>
      </w:r>
      <w:r>
        <w:rPr>
          <w:rStyle w:val="73"/>
        </w:rPr>
        <w:t>Н</w:t>
      </w:r>
      <w:r>
        <w:t xml:space="preserve"> в зависимости от суммарной поверхности почвы £ сделал Беличенко. Округленно эта зависимость выра</w:t>
      </w:r>
      <w:r>
        <w:softHyphen/>
        <w:t xml:space="preserve">жается* так: </w:t>
      </w:r>
      <w:r>
        <w:rPr>
          <w:rStyle w:val="73"/>
        </w:rPr>
        <w:t>Н</w:t>
      </w:r>
      <w:r>
        <w:t xml:space="preserve"> = 0,02-5*.</w:t>
      </w:r>
    </w:p>
    <w:p w:rsidR="005469DF" w:rsidRDefault="00BB5D0C">
      <w:pPr>
        <w:pStyle w:val="70"/>
        <w:shd w:val="clear" w:color="auto" w:fill="auto"/>
        <w:spacing w:before="0" w:after="80" w:line="170" w:lineRule="exact"/>
        <w:ind w:firstLine="340"/>
        <w:jc w:val="both"/>
      </w:pPr>
      <w:r>
        <w:t>Построенный на основании этого график показан на рисунке 22. Этот метод заслуживает дальнейшего исследования в направлении установления роли агрегатного и механического состава почвы и нахождения приемов надежного определения величины -5*.</w:t>
      </w:r>
    </w:p>
    <w:p w:rsidR="005469DF" w:rsidRDefault="00BB5D0C">
      <w:pPr>
        <w:pStyle w:val="24"/>
        <w:shd w:val="clear" w:color="auto" w:fill="auto"/>
        <w:spacing w:line="221" w:lineRule="exact"/>
        <w:ind w:firstLine="340"/>
      </w:pPr>
      <w:r>
        <w:t>Капиллярные явления имеют многостороннее и часто противо</w:t>
      </w:r>
      <w:r>
        <w:softHyphen/>
        <w:t>положное по эффекту значение в жизни почв и растений. Так,</w:t>
      </w:r>
      <w:r>
        <w:br w:type="page"/>
      </w:r>
      <w:r>
        <w:lastRenderedPageBreak/>
        <w:t>при близком залегаййй уровня грунтовых вод капиллярность способствует заболачиванию почв. Одновременно капилляры, подавая воду на испарение в атмосферу, являются мощным фак</w:t>
      </w:r>
      <w:r>
        <w:softHyphen/>
        <w:t>тором понижения уровня грунтовых вод и осушения. Когда грун</w:t>
      </w:r>
      <w:r>
        <w:softHyphen/>
        <w:t>товые воды пресны, то капиллярная подача воды в корнеобитае</w:t>
      </w:r>
      <w:r>
        <w:softHyphen/>
        <w:t>мую зону почвы может являться серьезным положительным фак</w:t>
      </w:r>
      <w:r>
        <w:softHyphen/>
        <w:t>тором водного питания растений. В условиях минерализованных грунтовых вод (преимущественно в орошаемых районах) капил</w:t>
      </w:r>
      <w:r>
        <w:softHyphen/>
        <w:t>лярная подача воды в корнеобитаемую зону является, как пра</w:t>
      </w:r>
      <w:r>
        <w:softHyphen/>
        <w:t>вило, вредной, вызывающей засоление почв (см. ниже солончаки, стр. 87).</w:t>
      </w:r>
    </w:p>
    <w:p w:rsidR="005469DF" w:rsidRDefault="00BB5D0C">
      <w:pPr>
        <w:pStyle w:val="24"/>
        <w:shd w:val="clear" w:color="auto" w:fill="auto"/>
        <w:spacing w:after="155"/>
        <w:ind w:firstLine="380"/>
      </w:pPr>
      <w:r>
        <w:t>Таким образом, оценка капиллярных явлений в каждом част</w:t>
      </w:r>
      <w:r>
        <w:softHyphen/>
        <w:t>ном случае должна быть строго индивидуальной.</w:t>
      </w:r>
    </w:p>
    <w:p w:rsidR="005469DF" w:rsidRDefault="00BB5D0C">
      <w:pPr>
        <w:pStyle w:val="70"/>
        <w:shd w:val="clear" w:color="auto" w:fill="auto"/>
        <w:spacing w:before="0" w:after="0" w:line="170" w:lineRule="exact"/>
        <w:ind w:firstLine="380"/>
        <w:jc w:val="both"/>
      </w:pPr>
      <w:r>
        <w:t>В последние годы ряд исследователей (Кин, особенно Фагслер и др.) резко высказываются против «капиллярных теорий» в почвоведении. Следует считать, что эти высказывания основаны в значительной мерс на несогла</w:t>
      </w:r>
      <w:r>
        <w:softHyphen/>
        <w:t>сованности терминологических определений. Так, очевидно, что нельзя отрицать широкого развития в почвенных порах менисков, громадной работы их и, следовательно, осуществления здесь подлинно капиллярных явлений.</w:t>
      </w:r>
    </w:p>
    <w:p w:rsidR="005469DF" w:rsidRDefault="00BB5D0C">
      <w:pPr>
        <w:pStyle w:val="70"/>
        <w:shd w:val="clear" w:color="auto" w:fill="auto"/>
        <w:spacing w:before="0" w:after="0" w:line="170" w:lineRule="exact"/>
        <w:ind w:firstLine="380"/>
        <w:jc w:val="both"/>
      </w:pPr>
      <w:r>
        <w:t>С другой стороны, так же очевидно, что эти мениски располагаются в почве не в цилиндрических трубках и поэтому формы капиллярного дви</w:t>
      </w:r>
      <w:r>
        <w:softHyphen/>
        <w:t>жения здесь должны быть существенно иными (в частности, цепи Жамена). Таким образом, речь должна идти об изучении закономерностей этих ориги</w:t>
      </w:r>
      <w:r>
        <w:softHyphen/>
        <w:t>нальных форм капиллярного движения, а не об отрицании капиллярной теории как таковой.</w:t>
      </w:r>
    </w:p>
    <w:p w:rsidR="005469DF" w:rsidRDefault="00BB5D0C">
      <w:pPr>
        <w:pStyle w:val="70"/>
        <w:shd w:val="clear" w:color="auto" w:fill="auto"/>
        <w:spacing w:before="0" w:after="146" w:line="170" w:lineRule="exact"/>
        <w:ind w:firstLine="380"/>
        <w:jc w:val="both"/>
      </w:pPr>
      <w:r>
        <w:t>Вместе с тем представляется необоснованным смешение двух различных форм движения воды в почве — пленочного и менисково-капиллярного, что особенно ярко выражено у Фагелера.</w:t>
      </w:r>
    </w:p>
    <w:p w:rsidR="005469DF" w:rsidRDefault="00BB5D0C">
      <w:pPr>
        <w:pStyle w:val="24"/>
        <w:shd w:val="clear" w:color="auto" w:fill="auto"/>
        <w:ind w:firstLine="380"/>
      </w:pPr>
      <w:r>
        <w:t>Влагоемкость почв. Влагоемкостыо почвы называется ее спо</w:t>
      </w:r>
      <w:r>
        <w:softHyphen/>
        <w:t>собность удерживать в себе то или иное количество воды. Раз</w:t>
      </w:r>
      <w:r>
        <w:softHyphen/>
        <w:t xml:space="preserve">личают следующие основные виды влагоемкости: а) </w:t>
      </w:r>
      <w:r>
        <w:rPr>
          <w:rStyle w:val="2105pt0"/>
        </w:rPr>
        <w:t>полная влаго- емкоешь</w:t>
      </w:r>
      <w:r>
        <w:t xml:space="preserve">, б) </w:t>
      </w:r>
      <w:r>
        <w:rPr>
          <w:rStyle w:val="2105pt0"/>
        </w:rPr>
        <w:t>наименьшая влагоемкость</w:t>
      </w:r>
      <w:r>
        <w:t xml:space="preserve">, в) </w:t>
      </w:r>
      <w:r>
        <w:rPr>
          <w:rStyle w:val="2105pt0"/>
        </w:rPr>
        <w:t>капиллярная влагоем</w:t>
      </w:r>
      <w:r>
        <w:t xml:space="preserve">- </w:t>
      </w:r>
      <w:r>
        <w:rPr>
          <w:rStyle w:val="2105pt0"/>
        </w:rPr>
        <w:t>кость</w:t>
      </w:r>
      <w:r>
        <w:t xml:space="preserve"> и г) </w:t>
      </w:r>
      <w:r>
        <w:rPr>
          <w:rStyle w:val="2105pt0"/>
        </w:rPr>
        <w:t>предельная влагоемкость</w:t>
      </w:r>
      <w:r>
        <w:t xml:space="preserve"> </w:t>
      </w:r>
      <w:r>
        <w:footnoteReference w:id="11"/>
      </w:r>
      <w:r>
        <w:t>.</w:t>
      </w:r>
    </w:p>
    <w:p w:rsidR="005469DF" w:rsidRDefault="00BB5D0C">
      <w:pPr>
        <w:pStyle w:val="24"/>
        <w:shd w:val="clear" w:color="auto" w:fill="auto"/>
        <w:ind w:firstLine="380"/>
      </w:pPr>
      <w:r>
        <w:rPr>
          <w:rStyle w:val="23pt"/>
          <w:b/>
          <w:bCs/>
        </w:rPr>
        <w:t>Полной влагоемкостью</w:t>
      </w:r>
      <w:r>
        <w:t xml:space="preserve"> называют такое состоя</w:t>
      </w:r>
      <w:r>
        <w:softHyphen/>
        <w:t>ние влажности почвы, когда все ее поры заполнены водой, следо</w:t>
      </w:r>
      <w:r>
        <w:softHyphen/>
        <w:t>вательно, количественно полная влагоемкость соответствует по- розности. Такое состояние влажности присуще почвам в гори</w:t>
      </w:r>
      <w:r>
        <w:softHyphen/>
        <w:t xml:space="preserve">зонте грунтовой воды и обычно в некоторой зоне непосредственно над уровнем ее (зона </w:t>
      </w:r>
      <w:r>
        <w:rPr>
          <w:rStyle w:val="2105pt0"/>
        </w:rPr>
        <w:t>1</w:t>
      </w:r>
      <w:r>
        <w:t xml:space="preserve"> на рис. 12).</w:t>
      </w:r>
    </w:p>
    <w:p w:rsidR="005469DF" w:rsidRDefault="00BB5D0C">
      <w:pPr>
        <w:pStyle w:val="24"/>
        <w:shd w:val="clear" w:color="auto" w:fill="auto"/>
        <w:ind w:firstLine="380"/>
      </w:pPr>
      <w:r>
        <w:rPr>
          <w:rStyle w:val="23pt"/>
          <w:b/>
          <w:bCs/>
        </w:rPr>
        <w:t>Наименьшей влагоемкостью</w:t>
      </w:r>
      <w:r>
        <w:t xml:space="preserve"> (П. А. Коссо- вич) называют состояние влажности, присущее частям почвенного профиля, лежащим выше зоны капиллярного поднятия (зона </w:t>
      </w:r>
      <w:r>
        <w:rPr>
          <w:rStyle w:val="2105pt0"/>
        </w:rPr>
        <w:t xml:space="preserve">3 </w:t>
      </w:r>
      <w:r>
        <w:t xml:space="preserve">на рис. 12). При наименьшей влагоемкости почва содержит в себе воду </w:t>
      </w:r>
      <w:r>
        <w:lastRenderedPageBreak/>
        <w:t>гигроскопическую, пленочную и пендулярную. Та</w:t>
      </w:r>
      <w:r>
        <w:softHyphen/>
        <w:t>кое состояние влажности характерно для средних горизонтов почв степной зоны с глубоким залеганием уровня грунтовых вод.</w:t>
      </w:r>
    </w:p>
    <w:p w:rsidR="005469DF" w:rsidRDefault="00BB5D0C">
      <w:pPr>
        <w:pStyle w:val="24"/>
        <w:shd w:val="clear" w:color="auto" w:fill="auto"/>
        <w:ind w:firstLine="380"/>
      </w:pPr>
      <w:r>
        <w:rPr>
          <w:rStyle w:val="23pt"/>
          <w:b/>
          <w:bCs/>
        </w:rPr>
        <w:t>Капиллярной влагоемкостыо</w:t>
      </w:r>
      <w:r>
        <w:t xml:space="preserve"> называется та</w:t>
      </w:r>
      <w:r>
        <w:softHyphen/>
        <w:t>кое состояние влажности почвы, когда в ее порах находится ко</w:t>
      </w:r>
      <w:r>
        <w:softHyphen/>
        <w:t>личество воды, промежуточное между наименьшей и полной влаго</w:t>
      </w:r>
      <w:r>
        <w:softHyphen/>
        <w:t>емкостыо. Такое состояние влажности характерно для горизон</w:t>
      </w:r>
      <w:r>
        <w:softHyphen/>
        <w:t>тов почв, лежащих непосредственно над зоной полной влагоем</w:t>
      </w:r>
      <w:r>
        <w:softHyphen/>
        <w:t xml:space="preserve">кости у грунтовых вод, и для поверхностных горизонтов (зоны </w:t>
      </w:r>
      <w:r>
        <w:rPr>
          <w:rStyle w:val="2105pt0"/>
        </w:rPr>
        <w:t xml:space="preserve">2 </w:t>
      </w:r>
      <w:r>
        <w:t xml:space="preserve">и </w:t>
      </w:r>
      <w:r>
        <w:rPr>
          <w:rStyle w:val="2105pt0"/>
        </w:rPr>
        <w:t>4</w:t>
      </w:r>
      <w:r>
        <w:t xml:space="preserve"> на рис. 12). Очевидно, что капиллярная влагоемкость есть величина переменная, зависящая от относительного положения данной плоскости сечения почвы над уровнем грунтовой воды или под плоскостью раздела почва — воздух. Поэтому Коссович называл этот вид влагоемкости «относительной» влагоемкостью почвы.</w:t>
      </w:r>
    </w:p>
    <w:p w:rsidR="005469DF" w:rsidRDefault="00BB5D0C">
      <w:pPr>
        <w:pStyle w:val="24"/>
        <w:shd w:val="clear" w:color="auto" w:fill="auto"/>
        <w:ind w:firstLine="380"/>
      </w:pPr>
      <w:r>
        <w:t>Названные три вида влагоемкости характеризуют возможное состояние влажности каждого горизонта почвы, но они не опреде</w:t>
      </w:r>
      <w:r>
        <w:softHyphen/>
        <w:t>ляют динамического состояния этой влажности. Так, например, если мы устанавливаем, что некоторый горизонт почвы находится в данный момент времени в состоянии капиллярной или полной влагоемкости, то отсюда еще нельзя сделать заклю</w:t>
      </w:r>
      <w:r>
        <w:softHyphen/>
        <w:t>чения о том, находится ли эта вода в неподвижном состоянии или, наоборот, движется гравитационно или капиллярно.</w:t>
      </w:r>
    </w:p>
    <w:p w:rsidR="005469DF" w:rsidRDefault="00BB5D0C">
      <w:pPr>
        <w:pStyle w:val="24"/>
        <w:shd w:val="clear" w:color="auto" w:fill="auto"/>
        <w:ind w:firstLine="380"/>
      </w:pPr>
      <w:r>
        <w:t>С другой стороны, если установлено, что этот горизонт почвы находится в состоянии наименьшей влагоемкости, то это значит, что вода здесь гравитационно не передвигается, но от</w:t>
      </w:r>
      <w:r>
        <w:softHyphen/>
        <w:t>сюда еще нельзя сделать никакого заключения о том, может или не может данный горизонт почвы удержать в себе какое-либо дополнительное количество воды в неподвижном состоянии.</w:t>
      </w:r>
    </w:p>
    <w:p w:rsidR="005469DF" w:rsidRDefault="00BB5D0C">
      <w:pPr>
        <w:pStyle w:val="24"/>
        <w:shd w:val="clear" w:color="auto" w:fill="auto"/>
        <w:ind w:firstLine="380"/>
      </w:pPr>
      <w:r>
        <w:t>Для определения динамического состояния воды в почве при любой ее влажности предложено понятие «предельной влагоем</w:t>
      </w:r>
      <w:r>
        <w:softHyphen/>
        <w:t>кости» почвы (Л. П. Розов).</w:t>
      </w:r>
    </w:p>
    <w:p w:rsidR="005469DF" w:rsidRDefault="00BB5D0C">
      <w:pPr>
        <w:pStyle w:val="24"/>
        <w:shd w:val="clear" w:color="auto" w:fill="auto"/>
        <w:ind w:firstLine="380"/>
      </w:pPr>
      <w:r>
        <w:rPr>
          <w:rStyle w:val="23pt"/>
          <w:b/>
          <w:bCs/>
        </w:rPr>
        <w:t>Предельной влагоемкостью</w:t>
      </w:r>
      <w:r>
        <w:t xml:space="preserve"> почвенного про</w:t>
      </w:r>
      <w:r>
        <w:softHyphen/>
        <w:t>филя в целом или каждого отдельного горизонта этого профиля называется такое максимальное содержание в нем воды, которое удерживается почвенной массой в неподвижном состоянии без стенания ее вниз.</w:t>
      </w:r>
    </w:p>
    <w:p w:rsidR="005469DF" w:rsidRDefault="00BB5D0C">
      <w:pPr>
        <w:pStyle w:val="24"/>
        <w:shd w:val="clear" w:color="auto" w:fill="auto"/>
        <w:ind w:firstLine="380"/>
      </w:pPr>
      <w:r>
        <w:t>На рисунке 12 (стр. 59) предельная влагоемкость опытной колонны в целом представлена всей суммой капельно-жидких форм воды, оставшейся в этой колонне после стенания части воды, заполнявшей все ее поры. Графически она представлена пло</w:t>
      </w:r>
      <w:r>
        <w:softHyphen/>
        <w:t xml:space="preserve">щадью: </w:t>
      </w:r>
      <w:r>
        <w:rPr>
          <w:rStyle w:val="2105pt0"/>
        </w:rPr>
        <w:t>абвгдежзи.</w:t>
      </w:r>
      <w:r>
        <w:t xml:space="preserve"> Предельная влагоемкость каждого отдельного горизонтального сечения этой колонны определяется соответствую</w:t>
      </w:r>
      <w:r>
        <w:softHyphen/>
        <w:t xml:space="preserve">щей абсциссой. Так, например, предельная влагоемкость зоны </w:t>
      </w:r>
      <w:r>
        <w:rPr>
          <w:rStyle w:val="2105pt0"/>
        </w:rPr>
        <w:t xml:space="preserve">1 </w:t>
      </w:r>
      <w:r>
        <w:t xml:space="preserve">определяется абсциссой </w:t>
      </w:r>
      <w:r>
        <w:rPr>
          <w:rStyle w:val="2105pt0"/>
        </w:rPr>
        <w:t>аи</w:t>
      </w:r>
      <w:r>
        <w:t xml:space="preserve">, зоны </w:t>
      </w:r>
      <w:r>
        <w:rPr>
          <w:rStyle w:val="2105pt0"/>
        </w:rPr>
        <w:t>3</w:t>
      </w:r>
      <w:r>
        <w:t xml:space="preserve"> — абсциссой </w:t>
      </w:r>
      <w:r>
        <w:rPr>
          <w:rStyle w:val="2105pt0"/>
        </w:rPr>
        <w:t>бж</w:t>
      </w:r>
      <w:r>
        <w:t xml:space="preserve"> и т. д.</w:t>
      </w:r>
    </w:p>
    <w:p w:rsidR="005469DF" w:rsidRDefault="00BB5D0C">
      <w:pPr>
        <w:pStyle w:val="24"/>
        <w:shd w:val="clear" w:color="auto" w:fill="auto"/>
        <w:ind w:firstLine="360"/>
      </w:pPr>
      <w:r>
        <w:t>Отсюда видно, что даже в колонне совершенно одинакового строения и гранулометрического состава по всей глубине вели</w:t>
      </w:r>
      <w:r>
        <w:softHyphen/>
        <w:t xml:space="preserve">чины предельных влагоемкостей для отдельных горизонтов сильно различаются — от полной влагоемкости (сечение </w:t>
      </w:r>
      <w:r>
        <w:rPr>
          <w:rStyle w:val="2105pt0"/>
        </w:rPr>
        <w:t>аи)</w:t>
      </w:r>
      <w:r>
        <w:t xml:space="preserve"> до наимень</w:t>
      </w:r>
      <w:r>
        <w:softHyphen/>
        <w:t xml:space="preserve">шей влагоемкости (сечение </w:t>
      </w:r>
      <w:r>
        <w:rPr>
          <w:rStyle w:val="2105pt0"/>
        </w:rPr>
        <w:t>бж).</w:t>
      </w:r>
      <w:r>
        <w:t xml:space="preserve"> Эта разница в величине предель</w:t>
      </w:r>
      <w:r>
        <w:softHyphen/>
        <w:t xml:space="preserve">ной </w:t>
      </w:r>
      <w:r>
        <w:lastRenderedPageBreak/>
        <w:t>влагоемкости отдельных горизонтов каждой данной одно</w:t>
      </w:r>
      <w:r>
        <w:softHyphen/>
        <w:t>родной колонны определяется двумя факторами: относительным расстоянием данного горизонта от уровня грунтовых вод и нали</w:t>
      </w:r>
      <w:r>
        <w:softHyphen/>
        <w:t>чием плоскостей раздела двух неоднородных сред. Так, измене</w:t>
      </w:r>
      <w:r>
        <w:softHyphen/>
        <w:t>ние величин абсцисс на протяжении профиля от а до б опреде</w:t>
      </w:r>
      <w:r>
        <w:softHyphen/>
        <w:t xml:space="preserve">ляется положением уровня грунтовых вод на линии </w:t>
      </w:r>
      <w:r>
        <w:rPr>
          <w:rStyle w:val="2105pt0"/>
        </w:rPr>
        <w:t>аи</w:t>
      </w:r>
      <w:r>
        <w:t>.</w:t>
      </w:r>
    </w:p>
    <w:p w:rsidR="005469DF" w:rsidRDefault="00BB5D0C">
      <w:pPr>
        <w:pStyle w:val="24"/>
        <w:shd w:val="clear" w:color="auto" w:fill="auto"/>
        <w:ind w:firstLine="360"/>
      </w:pPr>
      <w:r>
        <w:t xml:space="preserve">Возникновение зоны </w:t>
      </w:r>
      <w:r>
        <w:rPr>
          <w:rStyle w:val="2105pt0"/>
        </w:rPr>
        <w:t>4</w:t>
      </w:r>
      <w:r>
        <w:t xml:space="preserve"> повышенной влажности с абсциссами от </w:t>
      </w:r>
      <w:r>
        <w:rPr>
          <w:rStyle w:val="2105pt0"/>
        </w:rPr>
        <w:t>гд</w:t>
      </w:r>
      <w:r>
        <w:t xml:space="preserve"> до </w:t>
      </w:r>
      <w:r>
        <w:rPr>
          <w:rStyle w:val="2105pt0"/>
        </w:rPr>
        <w:t>ее</w:t>
      </w:r>
      <w:r>
        <w:t xml:space="preserve"> обязано плоскости раздела почва — воздух.</w:t>
      </w:r>
    </w:p>
    <w:p w:rsidR="005469DF" w:rsidRDefault="0088158E">
      <w:pPr>
        <w:framePr w:h="3139" w:wrap="notBeside" w:vAnchor="text" w:hAnchor="text" w:xAlign="center" w:y="1"/>
        <w:jc w:val="center"/>
        <w:rPr>
          <w:sz w:val="2"/>
          <w:szCs w:val="2"/>
        </w:rPr>
      </w:pPr>
      <w:r>
        <w:rPr>
          <w:noProof/>
          <w:lang w:val="uk-UA" w:eastAsia="uk-UA" w:bidi="ar-SA"/>
        </w:rPr>
        <w:drawing>
          <wp:inline distT="0" distB="0" distL="0" distR="0">
            <wp:extent cx="2943225" cy="1990725"/>
            <wp:effectExtent l="0" t="0" r="9525" b="9525"/>
            <wp:docPr id="365" name="Рисунок 8" descr="image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age32"/>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2943225" cy="1990725"/>
                    </a:xfrm>
                    <a:prstGeom prst="rect">
                      <a:avLst/>
                    </a:prstGeom>
                    <a:noFill/>
                    <a:ln>
                      <a:noFill/>
                    </a:ln>
                  </pic:spPr>
                </pic:pic>
              </a:graphicData>
            </a:graphic>
          </wp:inline>
        </w:drawing>
      </w:r>
    </w:p>
    <w:p w:rsidR="005469DF" w:rsidRDefault="00BB5D0C">
      <w:pPr>
        <w:pStyle w:val="ad"/>
        <w:framePr w:h="3139" w:wrap="notBeside" w:vAnchor="text" w:hAnchor="text" w:xAlign="center" w:y="1"/>
        <w:shd w:val="clear" w:color="auto" w:fill="auto"/>
        <w:spacing w:line="170" w:lineRule="exact"/>
      </w:pPr>
      <w:r>
        <w:t>Рис. 23. Предельная влагоемкость слоистой колонны почвы.</w:t>
      </w:r>
    </w:p>
    <w:p w:rsidR="005469DF" w:rsidRDefault="005469DF">
      <w:pPr>
        <w:rPr>
          <w:sz w:val="2"/>
          <w:szCs w:val="2"/>
        </w:rPr>
      </w:pPr>
    </w:p>
    <w:p w:rsidR="005469DF" w:rsidRDefault="00BB5D0C">
      <w:pPr>
        <w:pStyle w:val="24"/>
        <w:shd w:val="clear" w:color="auto" w:fill="auto"/>
        <w:spacing w:before="227"/>
        <w:ind w:firstLine="360"/>
      </w:pPr>
      <w:r>
        <w:t>Аналогично этому зоны повышенной влажности (против наи</w:t>
      </w:r>
      <w:r>
        <w:softHyphen/>
        <w:t>меньшей влагоемкости) возникают на всех плоскостях раздела внутри колонны, если она неоднородна по своему строению.</w:t>
      </w:r>
    </w:p>
    <w:p w:rsidR="005469DF" w:rsidRDefault="00BB5D0C">
      <w:pPr>
        <w:pStyle w:val="24"/>
        <w:shd w:val="clear" w:color="auto" w:fill="auto"/>
        <w:ind w:firstLine="360"/>
      </w:pPr>
      <w:r>
        <w:t>Пример распределения величин предельной влагоемкости в слоистой колонне показан на рисунке 23 (опыт А. Ф. Лебе</w:t>
      </w:r>
      <w:r>
        <w:softHyphen/>
        <w:t>дева).</w:t>
      </w:r>
    </w:p>
    <w:p w:rsidR="005469DF" w:rsidRDefault="00BB5D0C">
      <w:pPr>
        <w:pStyle w:val="24"/>
        <w:shd w:val="clear" w:color="auto" w:fill="auto"/>
        <w:ind w:firstLine="360"/>
      </w:pPr>
      <w:r>
        <w:t>Колонна составлена из четырех слоев, по 50 см каждый; внизу лежит наиболее грубый материал с более крупными порами, а на нем расположены все более и более тонкозернистые слои, закан</w:t>
      </w:r>
      <w:r>
        <w:softHyphen/>
        <w:t>чивающиеся наверху глинистым черноземом. Колонна, как обычно, вначале была насыщена водой до полной влагоемкости, затем часть воды стекла. Таким образом, остаточное в колонне распре</w:t>
      </w:r>
      <w:r>
        <w:softHyphen/>
        <w:t>деление влажности дает величину предельной влагоемкости как по отдельным слоям, так и для всей колонны в целом. На чертеже видно, что каждый слой, соответственно своему механическому составу, имеет различную влажность, а именно: глинистый чер</w:t>
      </w:r>
      <w:r>
        <w:softHyphen/>
        <w:t>нозем около 33%, суглинистый лесс около 28, мелкий песок около 2,7, крупный около 2,3% (в верхней части).</w:t>
      </w:r>
    </w:p>
    <w:p w:rsidR="005469DF" w:rsidRDefault="00BB5D0C">
      <w:pPr>
        <w:pStyle w:val="24"/>
        <w:shd w:val="clear" w:color="auto" w:fill="auto"/>
        <w:ind w:firstLine="360"/>
      </w:pPr>
      <w:r>
        <w:t>Наиболее важным здесь является распределение влажности в пределах каждого отдельно взятого слоя. Для слоя самого ниж</w:t>
      </w:r>
      <w:r>
        <w:softHyphen/>
        <w:t>него, грубого песка, оно является аналогичным распределению в однородной колонне в зоне капиллярного поднятия: влажность падает здесь от нижней к верхней части слоя с 14,7 до 2,28%, т. е. почти до величины максимальной молекулярной влажности этого песка (последняя для него составляет около 1,8%). Во всех других слоях распределение влажности оказывается уже несвой</w:t>
      </w:r>
      <w:r>
        <w:softHyphen/>
        <w:t xml:space="preserve">ственным колоннам однородным. Так, слой </w:t>
      </w:r>
      <w:r>
        <w:lastRenderedPageBreak/>
        <w:t>мелкого песка лежит вне зоны капиллярного поднятия колонны, и, следовательно, его влажность должна была бы соответствовать величине наимень</w:t>
      </w:r>
      <w:r>
        <w:softHyphen/>
        <w:t>шей влагоемкости. И, действительно, середина слоя характери</w:t>
      </w:r>
      <w:r>
        <w:softHyphen/>
        <w:t>зуется величиной 2,7%, близкой к этому пределу (для данного песка максимальная молекулярная влажность около 2,4%). Однако в нижней зоне влажность оказывается равной 5,30, а вверху 2,98%, т. е. в обоих случаях значительно выше нормы. То же наблюдаем и для других слоев: для лесса влажность составляет 29—28,19—33,58 и для чернозема 39,21—33,60—35,36.</w:t>
      </w:r>
    </w:p>
    <w:p w:rsidR="005469DF" w:rsidRDefault="00BB5D0C">
      <w:pPr>
        <w:pStyle w:val="24"/>
        <w:shd w:val="clear" w:color="auto" w:fill="auto"/>
        <w:ind w:firstLine="360"/>
      </w:pPr>
      <w:r>
        <w:t>Таким образом, во всех случаях на плоскостях раздела по</w:t>
      </w:r>
      <w:r>
        <w:softHyphen/>
        <w:t>лучаются значительные приросты влажности против нормальной наименьшей влагоемкости.</w:t>
      </w:r>
    </w:p>
    <w:p w:rsidR="005469DF" w:rsidRDefault="00BB5D0C">
      <w:pPr>
        <w:pStyle w:val="24"/>
        <w:shd w:val="clear" w:color="auto" w:fill="auto"/>
        <w:ind w:firstLine="360"/>
      </w:pPr>
      <w:r>
        <w:t>Причина этих приращений заключается в образовании на плоскостях разделов менисков, которые и удерживают от отека</w:t>
      </w:r>
      <w:r>
        <w:softHyphen/>
        <w:t>ния некоторое добавочное количество свободной воды, повидимому, преимущественно в фуникулярной форме.</w:t>
      </w:r>
    </w:p>
    <w:p w:rsidR="005469DF" w:rsidRDefault="00BB5D0C">
      <w:pPr>
        <w:pStyle w:val="24"/>
        <w:shd w:val="clear" w:color="auto" w:fill="auto"/>
        <w:ind w:firstLine="360"/>
      </w:pPr>
      <w:r>
        <w:t>Явление увеличения предельной влагоемкости при подстила- нии мелкозёмистых почвенных горизонтов более грубыми, песча</w:t>
      </w:r>
      <w:r>
        <w:softHyphen/>
        <w:t>ными или галечниковыми, констатировано и в полевых условиях.</w:t>
      </w:r>
    </w:p>
    <w:p w:rsidR="005469DF" w:rsidRDefault="00BB5D0C">
      <w:pPr>
        <w:pStyle w:val="24"/>
        <w:shd w:val="clear" w:color="auto" w:fill="auto"/>
        <w:ind w:firstLine="360"/>
      </w:pPr>
      <w:r>
        <w:t>Факт увеличения предельной влагоемкости в почвенных го</w:t>
      </w:r>
      <w:r>
        <w:softHyphen/>
        <w:t>ризонтах, лежащих над слоями грубого механического состава, не противоречит дренирующему действию последних, выражаю</w:t>
      </w:r>
      <w:r>
        <w:softHyphen/>
        <w:t>щемуся в ускорении стока того объема воды, который превышает предельную влагоемкость.</w:t>
      </w:r>
    </w:p>
    <w:p w:rsidR="005469DF" w:rsidRDefault="00BB5D0C">
      <w:pPr>
        <w:pStyle w:val="24"/>
        <w:shd w:val="clear" w:color="auto" w:fill="auto"/>
        <w:ind w:firstLine="360"/>
      </w:pPr>
      <w:r>
        <w:rPr>
          <w:rStyle w:val="2105pt0"/>
        </w:rPr>
        <w:t>Значение предельной влагоемкости.</w:t>
      </w:r>
      <w:r>
        <w:t xml:space="preserve"> Величину предельной влаго</w:t>
      </w:r>
      <w:r>
        <w:softHyphen/>
        <w:t>емкости почвы необходимо знать для ряда мелиоративных расче</w:t>
      </w:r>
      <w:r>
        <w:softHyphen/>
        <w:t>тов, правильного понимания условий водного питания растений и характера протекающих в почве физико-химических и биоло</w:t>
      </w:r>
      <w:r>
        <w:softHyphen/>
        <w:t>гических процессов.</w:t>
      </w:r>
    </w:p>
    <w:p w:rsidR="005469DF" w:rsidRDefault="00BB5D0C">
      <w:pPr>
        <w:pStyle w:val="24"/>
        <w:shd w:val="clear" w:color="auto" w:fill="auto"/>
        <w:ind w:firstLine="360"/>
      </w:pPr>
      <w:r>
        <w:t>В мелиоративной практике величина предельной влагоем</w:t>
      </w:r>
      <w:r>
        <w:softHyphen/>
        <w:t xml:space="preserve">кости </w:t>
      </w:r>
      <w:r>
        <w:rPr>
          <w:rStyle w:val="2105pt0"/>
        </w:rPr>
        <w:t>П</w:t>
      </w:r>
      <w:r>
        <w:t xml:space="preserve"> служит основой для расчета нормы полива, промывок и дренажного стока.</w:t>
      </w:r>
    </w:p>
    <w:p w:rsidR="005469DF" w:rsidRDefault="00BB5D0C">
      <w:pPr>
        <w:pStyle w:val="24"/>
        <w:shd w:val="clear" w:color="auto" w:fill="auto"/>
        <w:ind w:firstLine="360"/>
      </w:pPr>
      <w:r>
        <w:t>Рациональная поливная норма должна увлажнить заданный расчетный корнеобитаемый слой почвы (в полевой практике обычно 80—100 см), не давая стока в нижележащие горизонты. Это основ</w:t>
      </w:r>
      <w:r>
        <w:softHyphen/>
        <w:t xml:space="preserve">ное требование рациональной поливной нормы удовлетворяется, если размер ее равен разнице между предельной влагоемкостью расчетного слоя почвы </w:t>
      </w:r>
      <w:r>
        <w:rPr>
          <w:rStyle w:val="2105pt0"/>
        </w:rPr>
        <w:t>П</w:t>
      </w:r>
      <w:r>
        <w:t xml:space="preserve"> и запасом воды в расчетном слое почвы </w:t>
      </w:r>
      <w:r>
        <w:rPr>
          <w:rStyle w:val="2105pt0"/>
        </w:rPr>
        <w:t xml:space="preserve">т </w:t>
      </w:r>
      <w:r>
        <w:t xml:space="preserve">перед поливом. Так как во время самого производства полива часть воды расходуется на испарение, то этот объем воды </w:t>
      </w:r>
      <w:r>
        <w:rPr>
          <w:rStyle w:val="2105pt0"/>
        </w:rPr>
        <w:t>К</w:t>
      </w:r>
      <w:r>
        <w:t xml:space="preserve"> мо</w:t>
      </w:r>
      <w:r>
        <w:softHyphen/>
        <w:t>жет быть прибавлен. Следовательно, полная поливная норма определится выражением:</w:t>
      </w:r>
    </w:p>
    <w:p w:rsidR="005469DF" w:rsidRDefault="00BB5D0C">
      <w:pPr>
        <w:pStyle w:val="82"/>
        <w:shd w:val="clear" w:color="auto" w:fill="auto"/>
        <w:spacing w:before="0" w:after="63" w:line="210" w:lineRule="exact"/>
        <w:ind w:right="20"/>
      </w:pPr>
      <w:r>
        <w:rPr>
          <w:rStyle w:val="81pt"/>
          <w:i/>
          <w:iCs/>
        </w:rPr>
        <w:t>М^=П-т-\-К.</w:t>
      </w:r>
    </w:p>
    <w:p w:rsidR="005469DF" w:rsidRDefault="00BB5D0C">
      <w:pPr>
        <w:pStyle w:val="24"/>
        <w:shd w:val="clear" w:color="auto" w:fill="auto"/>
        <w:ind w:firstLine="380"/>
      </w:pPr>
      <w:r>
        <w:t>Всякое превышение этой нормы вызовет сток в нижележащие горизонты почвы и в грунтовые воды, что в громадном большин</w:t>
      </w:r>
      <w:r>
        <w:softHyphen/>
        <w:t>стве случаев является вредным не только с точки зрения беспо</w:t>
      </w:r>
      <w:r>
        <w:softHyphen/>
        <w:t>лезной растраты оросительной воды, но и возможности заболачи</w:t>
      </w:r>
      <w:r>
        <w:softHyphen/>
        <w:t>вания и засоления орошаемой территории.</w:t>
      </w:r>
    </w:p>
    <w:p w:rsidR="005469DF" w:rsidRDefault="00BB5D0C">
      <w:pPr>
        <w:pStyle w:val="24"/>
        <w:shd w:val="clear" w:color="auto" w:fill="auto"/>
        <w:ind w:firstLine="380"/>
      </w:pPr>
      <w:r>
        <w:t>Всякое сокращение поливной нормы против расчетной вызо</w:t>
      </w:r>
      <w:r>
        <w:softHyphen/>
        <w:t xml:space="preserve">вет уменьшение глубины промачивания почвы, что может вредно </w:t>
      </w:r>
      <w:r>
        <w:lastRenderedPageBreak/>
        <w:t>отразиться на развитии корневой системы и, следовательно, сни</w:t>
      </w:r>
      <w:r>
        <w:softHyphen/>
        <w:t>зить урожай.</w:t>
      </w:r>
    </w:p>
    <w:p w:rsidR="005469DF" w:rsidRDefault="00BB5D0C">
      <w:pPr>
        <w:pStyle w:val="24"/>
        <w:shd w:val="clear" w:color="auto" w:fill="auto"/>
        <w:ind w:firstLine="380"/>
      </w:pPr>
      <w:r>
        <w:t>В случаях, когда заданную расчетную* толщу почвы нужно не увлажнять, а промыть, эта норма подачи воды должца быть больше (см. в разделе «Промывка засоленных почв», стр. 122).</w:t>
      </w:r>
    </w:p>
    <w:p w:rsidR="005469DF" w:rsidRDefault="00BB5D0C">
      <w:pPr>
        <w:pStyle w:val="24"/>
        <w:shd w:val="clear" w:color="auto" w:fill="auto"/>
        <w:ind w:firstLine="380"/>
      </w:pPr>
      <w:r>
        <w:t>Норма внутреннего (дренажного) стока из расчетной толщи почвы при переувлажнении, т. е. при промывках засоленных почв или на севере на заболоченных территориях, определяется выра</w:t>
      </w:r>
      <w:r>
        <w:softHyphen/>
        <w:t>жением:</w:t>
      </w:r>
    </w:p>
    <w:p w:rsidR="005469DF" w:rsidRDefault="00BB5D0C">
      <w:pPr>
        <w:pStyle w:val="82"/>
        <w:shd w:val="clear" w:color="auto" w:fill="auto"/>
        <w:spacing w:before="0" w:after="63" w:line="210" w:lineRule="exact"/>
        <w:ind w:right="20"/>
      </w:pPr>
      <w:r>
        <w:t xml:space="preserve">(} </w:t>
      </w:r>
      <w:r>
        <w:rPr>
          <w:vertAlign w:val="subscript"/>
        </w:rPr>
        <w:t>=</w:t>
      </w:r>
      <w:r>
        <w:t xml:space="preserve"> М + т — </w:t>
      </w:r>
      <w:r>
        <w:rPr>
          <w:rStyle w:val="81pt"/>
          <w:i/>
          <w:iCs/>
        </w:rPr>
        <w:t>П,</w:t>
      </w:r>
    </w:p>
    <w:p w:rsidR="005469DF" w:rsidRDefault="00BB5D0C">
      <w:pPr>
        <w:pStyle w:val="24"/>
        <w:shd w:val="clear" w:color="auto" w:fill="auto"/>
        <w:ind w:firstLine="0"/>
      </w:pPr>
      <w:r>
        <w:t xml:space="preserve">где </w:t>
      </w:r>
      <w:r>
        <w:rPr>
          <w:rStyle w:val="2105pt0"/>
        </w:rPr>
        <w:t>М</w:t>
      </w:r>
      <w:r>
        <w:t xml:space="preserve"> — приход воды,</w:t>
      </w:r>
    </w:p>
    <w:p w:rsidR="005469DF" w:rsidRDefault="00BB5D0C">
      <w:pPr>
        <w:pStyle w:val="24"/>
        <w:shd w:val="clear" w:color="auto" w:fill="auto"/>
        <w:ind w:left="520" w:firstLine="0"/>
        <w:jc w:val="left"/>
      </w:pPr>
      <w:r>
        <w:rPr>
          <w:rStyle w:val="2105pt0"/>
        </w:rPr>
        <w:t>т</w:t>
      </w:r>
      <w:r>
        <w:t xml:space="preserve"> — исходный запас воды в почве,</w:t>
      </w:r>
    </w:p>
    <w:p w:rsidR="005469DF" w:rsidRDefault="00BB5D0C">
      <w:pPr>
        <w:pStyle w:val="24"/>
        <w:shd w:val="clear" w:color="auto" w:fill="auto"/>
        <w:ind w:left="520" w:firstLine="0"/>
        <w:jc w:val="left"/>
      </w:pPr>
      <w:r>
        <w:rPr>
          <w:rStyle w:val="2105pt0"/>
        </w:rPr>
        <w:t>П</w:t>
      </w:r>
      <w:r>
        <w:t xml:space="preserve"> — предельная влагоемкость расчетного слоя.</w:t>
      </w:r>
    </w:p>
    <w:p w:rsidR="005469DF" w:rsidRDefault="00BB5D0C">
      <w:pPr>
        <w:pStyle w:val="24"/>
        <w:shd w:val="clear" w:color="auto" w:fill="auto"/>
        <w:ind w:firstLine="380"/>
      </w:pPr>
      <w:r>
        <w:t>В отношении питания растений знание величин предельной влагоемкости корнеобитаемой толщи почвы важно потому, что при всех влажностях ниже этой величины свободная вода в почве и находящиеся в ней питательные вещества только перераспреде</w:t>
      </w:r>
      <w:r>
        <w:softHyphen/>
        <w:t>ляются внутри данной толщи, по не уходят из нее; следовательно, этот почвенный раствор может быть в любое время полностью использован растением.</w:t>
      </w:r>
    </w:p>
    <w:p w:rsidR="005469DF" w:rsidRDefault="00BB5D0C">
      <w:pPr>
        <w:pStyle w:val="24"/>
        <w:shd w:val="clear" w:color="auto" w:fill="auto"/>
        <w:ind w:firstLine="380"/>
      </w:pPr>
      <w:r>
        <w:t>Наоборот, при влажностях выше предельной влагоемкости поч</w:t>
      </w:r>
      <w:r>
        <w:softHyphen/>
        <w:t>венный раствор находится в состоянии гравитационного движе</w:t>
      </w:r>
      <w:r>
        <w:softHyphen/>
        <w:t>ния и, следовательно, может быть использован растением только в меру соотношения скорости этого движения и скорости всасы</w:t>
      </w:r>
      <w:r>
        <w:softHyphen/>
        <w:t>вания корневой системы.</w:t>
      </w:r>
    </w:p>
    <w:p w:rsidR="005469DF" w:rsidRDefault="00BB5D0C">
      <w:pPr>
        <w:pStyle w:val="24"/>
        <w:shd w:val="clear" w:color="auto" w:fill="auto"/>
        <w:ind w:firstLine="380"/>
      </w:pPr>
      <w:r>
        <w:t>При всех влажностях не выше предельной влагоемкости поч</w:t>
      </w:r>
      <w:r>
        <w:softHyphen/>
        <w:t>венный раствор может рассматриваться как равновесный; на</w:t>
      </w:r>
      <w:r>
        <w:softHyphen/>
        <w:t>оборот, при влажностях выше предельной влагоемкости раствори</w:t>
      </w:r>
      <w:r>
        <w:softHyphen/>
        <w:t>мые продукты химических реакций и микробиологической дея</w:t>
      </w:r>
      <w:r>
        <w:softHyphen/>
        <w:t>тельности будут выщелачиваться и, следовательно, равновесие почвенного раствора будет сдвигаться в одну сторону.</w:t>
      </w:r>
    </w:p>
    <w:p w:rsidR="005469DF" w:rsidRDefault="00BB5D0C">
      <w:pPr>
        <w:pStyle w:val="24"/>
        <w:shd w:val="clear" w:color="auto" w:fill="auto"/>
        <w:ind w:firstLine="380"/>
        <w:sectPr w:rsidR="005469DF">
          <w:headerReference w:type="even" r:id="rId115"/>
          <w:headerReference w:type="default" r:id="rId116"/>
          <w:footerReference w:type="even" r:id="rId117"/>
          <w:footerReference w:type="default" r:id="rId118"/>
          <w:headerReference w:type="first" r:id="rId119"/>
          <w:footerReference w:type="first" r:id="rId120"/>
          <w:pgSz w:w="7181" w:h="11594"/>
          <w:pgMar w:top="345" w:right="272" w:bottom="719" w:left="265" w:header="0" w:footer="3" w:gutter="0"/>
          <w:cols w:space="720"/>
          <w:noEndnote/>
          <w:docGrid w:linePitch="360"/>
        </w:sectPr>
      </w:pPr>
      <w:r>
        <w:rPr>
          <w:rStyle w:val="2105pt0"/>
        </w:rPr>
        <w:t>Величины предельной влагоемкости</w:t>
      </w:r>
      <w:r>
        <w:t xml:space="preserve"> как для отдельных типов почвы, так и для одной и той же почвы по разным ее горизонтам весьма различны. Пример колебания предельной влагоемкости</w:t>
      </w:r>
    </w:p>
    <w:p w:rsidR="005469DF" w:rsidRDefault="00BB5D0C">
      <w:pPr>
        <w:pStyle w:val="24"/>
        <w:shd w:val="clear" w:color="auto" w:fill="auto"/>
        <w:ind w:firstLine="0"/>
      </w:pPr>
      <w:r>
        <w:lastRenderedPageBreak/>
        <w:t xml:space="preserve">отдельных почвенных горизонтов двух вариантов </w:t>
      </w:r>
      <w:r>
        <w:rPr>
          <w:rStyle w:val="27pt"/>
          <w:b/>
          <w:bCs/>
        </w:rPr>
        <w:t xml:space="preserve">ПОДЗОЛИСТОЙ </w:t>
      </w:r>
      <w:r>
        <w:t>почвы (Москва, Бутырский хутор) показан на рисунке 24. Здесь в некоторых горизонтах предельная влагоемкость отвечает 99% порозности, тогда как в других она не превышает 45% ее.</w:t>
      </w:r>
    </w:p>
    <w:p w:rsidR="005469DF" w:rsidRDefault="00BB5D0C">
      <w:pPr>
        <w:pStyle w:val="24"/>
        <w:shd w:val="clear" w:color="auto" w:fill="auto"/>
        <w:ind w:firstLine="460"/>
      </w:pPr>
      <w:r>
        <w:t>Вообще говоря, величина предельной влагоемкости и отно</w:t>
      </w:r>
      <w:r>
        <w:softHyphen/>
        <w:t>шения ее к порозности зависят от следующих основных факто</w:t>
      </w:r>
      <w:r>
        <w:softHyphen/>
        <w:t>ров: гранулометрического состава (механического состава и степени его агрегатности, или структурности), строения почвен</w:t>
      </w:r>
      <w:r>
        <w:softHyphen/>
        <w:t>ного профиля (степени выраженности слоистости) и глубины залегания грунтовой воды.</w:t>
      </w:r>
    </w:p>
    <w:p w:rsidR="005469DF" w:rsidRDefault="0088158E">
      <w:pPr>
        <w:framePr w:h="4378" w:wrap="notBeside" w:vAnchor="text" w:hAnchor="text" w:xAlign="center" w:y="1"/>
        <w:jc w:val="center"/>
        <w:rPr>
          <w:sz w:val="2"/>
          <w:szCs w:val="2"/>
        </w:rPr>
      </w:pPr>
      <w:r>
        <w:rPr>
          <w:noProof/>
          <w:lang w:val="uk-UA" w:eastAsia="uk-UA" w:bidi="ar-SA"/>
        </w:rPr>
        <w:drawing>
          <wp:inline distT="0" distB="0" distL="0" distR="0">
            <wp:extent cx="3286125" cy="2781300"/>
            <wp:effectExtent l="0" t="0" r="9525" b="0"/>
            <wp:docPr id="364" name="Рисунок 9" descr="image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age33"/>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3286125" cy="2781300"/>
                    </a:xfrm>
                    <a:prstGeom prst="rect">
                      <a:avLst/>
                    </a:prstGeom>
                    <a:noFill/>
                    <a:ln>
                      <a:noFill/>
                    </a:ln>
                  </pic:spPr>
                </pic:pic>
              </a:graphicData>
            </a:graphic>
          </wp:inline>
        </w:drawing>
      </w:r>
    </w:p>
    <w:p w:rsidR="005469DF" w:rsidRDefault="00BB5D0C">
      <w:pPr>
        <w:pStyle w:val="102"/>
        <w:framePr w:h="4378" w:wrap="notBeside" w:vAnchor="text" w:hAnchor="text" w:xAlign="center" w:y="1"/>
        <w:shd w:val="clear" w:color="auto" w:fill="auto"/>
        <w:tabs>
          <w:tab w:val="left" w:leader="hyphen" w:pos="461"/>
        </w:tabs>
      </w:pPr>
      <w:r>
        <w:rPr>
          <w:rStyle w:val="103"/>
        </w:rPr>
        <w:tab/>
        <w:t xml:space="preserve"> </w:t>
      </w:r>
      <w:r>
        <w:t>Обшля порозность</w:t>
      </w:r>
    </w:p>
    <w:p w:rsidR="005469DF" w:rsidRDefault="00BB5D0C">
      <w:pPr>
        <w:pStyle w:val="117"/>
        <w:framePr w:h="4378" w:wrap="notBeside" w:vAnchor="text" w:hAnchor="text" w:xAlign="center" w:y="1"/>
        <w:shd w:val="clear" w:color="auto" w:fill="auto"/>
        <w:tabs>
          <w:tab w:val="left" w:leader="hyphen" w:pos="480"/>
        </w:tabs>
      </w:pPr>
      <w:r>
        <w:rPr>
          <w:rStyle w:val="118"/>
        </w:rPr>
        <w:tab/>
      </w:r>
      <w:r>
        <w:t>Предельная благоемность(6 объемных%)</w:t>
      </w:r>
    </w:p>
    <w:p w:rsidR="005469DF" w:rsidRDefault="00BB5D0C">
      <w:pPr>
        <w:pStyle w:val="117"/>
        <w:framePr w:h="4378" w:wrap="notBeside" w:vAnchor="text" w:hAnchor="text" w:xAlign="center" w:y="1"/>
        <w:shd w:val="clear" w:color="auto" w:fill="auto"/>
      </w:pPr>
      <w:r>
        <w:rPr>
          <w:rStyle w:val="11-1pt"/>
          <w:b/>
          <w:bCs/>
          <w:i/>
          <w:iCs/>
        </w:rPr>
        <w:t>''У//////,</w:t>
      </w:r>
      <w:r>
        <w:t xml:space="preserve"> Свободная порозность</w:t>
      </w:r>
    </w:p>
    <w:p w:rsidR="005469DF" w:rsidRDefault="00BB5D0C">
      <w:pPr>
        <w:pStyle w:val="ad"/>
        <w:framePr w:h="4378" w:wrap="notBeside" w:vAnchor="text" w:hAnchor="text" w:xAlign="center" w:y="1"/>
        <w:shd w:val="clear" w:color="auto" w:fill="auto"/>
        <w:spacing w:line="170" w:lineRule="exact"/>
      </w:pPr>
      <w:r>
        <w:t>Рис. 24. Предельная влагоемкость подзолистых почв.</w:t>
      </w:r>
    </w:p>
    <w:p w:rsidR="005469DF" w:rsidRDefault="005469DF">
      <w:pPr>
        <w:rPr>
          <w:sz w:val="2"/>
          <w:szCs w:val="2"/>
        </w:rPr>
      </w:pPr>
    </w:p>
    <w:p w:rsidR="005469DF" w:rsidRDefault="00BB5D0C">
      <w:pPr>
        <w:pStyle w:val="24"/>
        <w:shd w:val="clear" w:color="auto" w:fill="auto"/>
        <w:spacing w:before="218"/>
        <w:ind w:firstLine="460"/>
      </w:pPr>
      <w:r>
        <w:t>В таблице 17 (стр. 84) приводятся ориентировочные величины предельной влагоемкости в среднем для верхней метровой толщи почв различного механического состава при условии, что ка</w:t>
      </w:r>
      <w:r>
        <w:softHyphen/>
        <w:t>пиллярное увлажнение от грунтовой воды не достигает этой толщи.</w:t>
      </w:r>
    </w:p>
    <w:p w:rsidR="005469DF" w:rsidRDefault="00BB5D0C">
      <w:pPr>
        <w:pStyle w:val="24"/>
        <w:shd w:val="clear" w:color="auto" w:fill="auto"/>
        <w:ind w:firstLine="460"/>
      </w:pPr>
      <w:r>
        <w:t>Союз НИХИ принимает для почв Средней Азии следующие расчетные величины предельной влагоемкости (табл. 18).</w:t>
      </w:r>
    </w:p>
    <w:p w:rsidR="005469DF" w:rsidRDefault="00BB5D0C">
      <w:pPr>
        <w:pStyle w:val="24"/>
        <w:shd w:val="clear" w:color="auto" w:fill="auto"/>
        <w:ind w:firstLine="460"/>
      </w:pPr>
      <w:r>
        <w:t>Величина предельной влагоемкости обычной расчетной кор</w:t>
      </w:r>
      <w:r>
        <w:softHyphen/>
        <w:t>необитаемой толщи почвы только условно может рассматриваться как более или менее постоянная, на самом же деле она колеб</w:t>
      </w:r>
      <w:r>
        <w:softHyphen/>
        <w:t>лется в* зависимости от изменяющихся условий каждого данного</w:t>
      </w:r>
    </w:p>
    <w:p w:rsidR="005469DF" w:rsidRDefault="00BB5D0C">
      <w:pPr>
        <w:pStyle w:val="43"/>
        <w:framePr w:w="6475" w:wrap="notBeside" w:vAnchor="text" w:hAnchor="text" w:xAlign="center" w:y="1"/>
        <w:shd w:val="clear" w:color="auto" w:fill="auto"/>
        <w:spacing w:line="160" w:lineRule="exact"/>
      </w:pPr>
      <w:r>
        <w:rPr>
          <w:rStyle w:val="42pt0"/>
          <w:b/>
          <w:bCs/>
        </w:rPr>
        <w:lastRenderedPageBreak/>
        <w:t>Таблица 17</w:t>
      </w:r>
    </w:p>
    <w:p w:rsidR="005469DF" w:rsidRDefault="00BB5D0C">
      <w:pPr>
        <w:pStyle w:val="ac"/>
        <w:framePr w:w="6475" w:wrap="notBeside" w:vAnchor="text" w:hAnchor="text" w:xAlign="center" w:y="1"/>
        <w:shd w:val="clear" w:color="auto" w:fill="auto"/>
        <w:spacing w:line="173" w:lineRule="exact"/>
        <w:jc w:val="center"/>
      </w:pPr>
      <w:r>
        <w:t>Предельная влагоемкость для верхнего метрового слоя, вне зоны капил- лярного подпитывания грунтовой водой</w:t>
      </w:r>
    </w:p>
    <w:tbl>
      <w:tblPr>
        <w:tblOverlap w:val="never"/>
        <w:tblW w:w="0" w:type="auto"/>
        <w:jc w:val="center"/>
        <w:tblLayout w:type="fixed"/>
        <w:tblCellMar>
          <w:left w:w="10" w:type="dxa"/>
          <w:right w:w="10" w:type="dxa"/>
        </w:tblCellMar>
        <w:tblLook w:val="04A0" w:firstRow="1" w:lastRow="0" w:firstColumn="1" w:lastColumn="0" w:noHBand="0" w:noVBand="1"/>
      </w:tblPr>
      <w:tblGrid>
        <w:gridCol w:w="3254"/>
        <w:gridCol w:w="1070"/>
        <w:gridCol w:w="1080"/>
        <w:gridCol w:w="1070"/>
      </w:tblGrid>
      <w:tr w:rsidR="005469DF">
        <w:trPr>
          <w:trHeight w:hRule="exact" w:val="538"/>
          <w:jc w:val="center"/>
        </w:trPr>
        <w:tc>
          <w:tcPr>
            <w:tcW w:w="3254" w:type="dxa"/>
            <w:vMerge w:val="restart"/>
            <w:tcBorders>
              <w:top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150" w:lineRule="exact"/>
              <w:ind w:firstLine="0"/>
              <w:jc w:val="center"/>
            </w:pPr>
            <w:r>
              <w:rPr>
                <w:rStyle w:val="275pt"/>
                <w:b/>
                <w:bCs/>
              </w:rPr>
              <w:t>Почвы</w:t>
            </w:r>
          </w:p>
        </w:tc>
        <w:tc>
          <w:tcPr>
            <w:tcW w:w="2150" w:type="dxa"/>
            <w:gridSpan w:val="2"/>
            <w:tcBorders>
              <w:top w:val="single" w:sz="4" w:space="0" w:color="auto"/>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32" w:lineRule="exact"/>
              <w:ind w:firstLine="0"/>
              <w:jc w:val="center"/>
            </w:pPr>
            <w:r>
              <w:rPr>
                <w:rStyle w:val="275pt"/>
                <w:b/>
                <w:bCs/>
              </w:rPr>
              <w:t>Предельная влагоемкость (в % от порозности)</w:t>
            </w:r>
          </w:p>
        </w:tc>
        <w:tc>
          <w:tcPr>
            <w:tcW w:w="1070" w:type="dxa"/>
            <w:tcBorders>
              <w:top w:val="single" w:sz="4" w:space="0" w:color="auto"/>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50" w:lineRule="exact"/>
              <w:ind w:firstLine="0"/>
            </w:pPr>
            <w:r>
              <w:rPr>
                <w:rStyle w:val="275pt"/>
                <w:b/>
                <w:bCs/>
              </w:rPr>
              <w:t>Порозность</w:t>
            </w:r>
          </w:p>
        </w:tc>
      </w:tr>
      <w:tr w:rsidR="005469DF">
        <w:trPr>
          <w:trHeight w:hRule="exact" w:val="552"/>
          <w:jc w:val="center"/>
        </w:trPr>
        <w:tc>
          <w:tcPr>
            <w:tcW w:w="3254" w:type="dxa"/>
            <w:vMerge/>
            <w:shd w:val="clear" w:color="auto" w:fill="FFFFFF"/>
            <w:vAlign w:val="center"/>
          </w:tcPr>
          <w:p w:rsidR="005469DF" w:rsidRDefault="005469DF">
            <w:pPr>
              <w:framePr w:w="6475" w:wrap="notBeside" w:vAnchor="text" w:hAnchor="text" w:xAlign="center" w:y="1"/>
            </w:pPr>
          </w:p>
        </w:tc>
        <w:tc>
          <w:tcPr>
            <w:tcW w:w="1070" w:type="dxa"/>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130" w:lineRule="exact"/>
              <w:ind w:firstLine="0"/>
            </w:pPr>
            <w:r>
              <w:rPr>
                <w:rStyle w:val="275pt"/>
                <w:b/>
                <w:bCs/>
              </w:rPr>
              <w:t>почвы несо</w:t>
            </w:r>
            <w:r>
              <w:rPr>
                <w:rStyle w:val="275pt"/>
                <w:b/>
                <w:bCs/>
              </w:rPr>
              <w:softHyphen/>
              <w:t>лонцеватые</w:t>
            </w:r>
          </w:p>
        </w:tc>
        <w:tc>
          <w:tcPr>
            <w:tcW w:w="1080" w:type="dxa"/>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127" w:lineRule="exact"/>
              <w:ind w:left="220" w:hanging="220"/>
              <w:jc w:val="left"/>
            </w:pPr>
            <w:r>
              <w:rPr>
                <w:rStyle w:val="275pt"/>
                <w:b/>
                <w:bCs/>
              </w:rPr>
              <w:t>почвы солон</w:t>
            </w:r>
            <w:r>
              <w:rPr>
                <w:rStyle w:val="275pt"/>
                <w:b/>
                <w:bCs/>
              </w:rPr>
              <w:softHyphen/>
              <w:t>цеватые</w:t>
            </w:r>
          </w:p>
        </w:tc>
        <w:tc>
          <w:tcPr>
            <w:tcW w:w="1070" w:type="dxa"/>
            <w:tcBorders>
              <w:left w:val="single" w:sz="4" w:space="0" w:color="auto"/>
            </w:tcBorders>
            <w:shd w:val="clear" w:color="auto" w:fill="FFFFFF"/>
          </w:tcPr>
          <w:p w:rsidR="005469DF" w:rsidRDefault="00BB5D0C">
            <w:pPr>
              <w:pStyle w:val="24"/>
              <w:framePr w:w="6475" w:wrap="notBeside" w:vAnchor="text" w:hAnchor="text" w:xAlign="center" w:y="1"/>
              <w:shd w:val="clear" w:color="auto" w:fill="auto"/>
              <w:spacing w:line="130" w:lineRule="exact"/>
              <w:ind w:firstLine="0"/>
            </w:pPr>
            <w:r>
              <w:rPr>
                <w:rStyle w:val="275pt"/>
                <w:b/>
                <w:bCs/>
              </w:rPr>
              <w:t>(в объемных процентах)</w:t>
            </w:r>
          </w:p>
        </w:tc>
      </w:tr>
      <w:tr w:rsidR="005469DF">
        <w:trPr>
          <w:trHeight w:hRule="exact" w:val="307"/>
          <w:jc w:val="center"/>
        </w:trPr>
        <w:tc>
          <w:tcPr>
            <w:tcW w:w="3254" w:type="dxa"/>
            <w:tcBorders>
              <w:top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tabs>
                <w:tab w:val="left" w:leader="dot" w:pos="3142"/>
              </w:tabs>
              <w:spacing w:line="170" w:lineRule="exact"/>
              <w:ind w:firstLine="0"/>
            </w:pPr>
            <w:r>
              <w:rPr>
                <w:rStyle w:val="285pt"/>
                <w:b/>
                <w:bCs/>
              </w:rPr>
              <w:t>Глинистые</w:t>
            </w:r>
            <w:r>
              <w:rPr>
                <w:rStyle w:val="285pt"/>
                <w:b/>
                <w:bCs/>
              </w:rPr>
              <w:tab/>
            </w:r>
          </w:p>
        </w:tc>
        <w:tc>
          <w:tcPr>
            <w:tcW w:w="1070" w:type="dxa"/>
            <w:tcBorders>
              <w:top w:val="single" w:sz="4" w:space="0" w:color="auto"/>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50" w:lineRule="exact"/>
              <w:ind w:firstLine="0"/>
              <w:jc w:val="center"/>
            </w:pPr>
            <w:r>
              <w:rPr>
                <w:rStyle w:val="275pt"/>
                <w:b/>
                <w:bCs/>
              </w:rPr>
              <w:t>85—90</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50" w:lineRule="exact"/>
              <w:ind w:firstLine="0"/>
            </w:pPr>
            <w:r>
              <w:rPr>
                <w:rStyle w:val="275pt"/>
                <w:b/>
                <w:bCs/>
              </w:rPr>
              <w:t>90—93</w:t>
            </w:r>
          </w:p>
        </w:tc>
        <w:tc>
          <w:tcPr>
            <w:tcW w:w="1070" w:type="dxa"/>
            <w:tcBorders>
              <w:top w:val="single" w:sz="4" w:space="0" w:color="auto"/>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50" w:lineRule="exact"/>
              <w:ind w:firstLine="0"/>
              <w:jc w:val="center"/>
            </w:pPr>
            <w:r>
              <w:rPr>
                <w:rStyle w:val="275pt"/>
                <w:b/>
                <w:bCs/>
              </w:rPr>
              <w:t>50—60</w:t>
            </w:r>
          </w:p>
        </w:tc>
      </w:tr>
      <w:tr w:rsidR="005469DF">
        <w:trPr>
          <w:trHeight w:hRule="exact" w:val="173"/>
          <w:jc w:val="center"/>
        </w:trPr>
        <w:tc>
          <w:tcPr>
            <w:tcW w:w="3254" w:type="dxa"/>
            <w:tcBorders>
              <w:top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tabs>
                <w:tab w:val="left" w:leader="dot" w:pos="3144"/>
              </w:tabs>
              <w:spacing w:line="170" w:lineRule="exact"/>
              <w:ind w:firstLine="0"/>
            </w:pPr>
            <w:r>
              <w:rPr>
                <w:rStyle w:val="285pt"/>
                <w:b/>
                <w:bCs/>
              </w:rPr>
              <w:t>Тяжелосуглинистые</w:t>
            </w:r>
            <w:r>
              <w:rPr>
                <w:rStyle w:val="285pt"/>
                <w:b/>
                <w:bCs/>
              </w:rPr>
              <w:tab/>
            </w:r>
          </w:p>
        </w:tc>
        <w:tc>
          <w:tcPr>
            <w:tcW w:w="1070"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50" w:lineRule="exact"/>
              <w:ind w:firstLine="0"/>
              <w:jc w:val="center"/>
            </w:pPr>
            <w:r>
              <w:rPr>
                <w:rStyle w:val="275pt"/>
                <w:b/>
                <w:bCs/>
              </w:rPr>
              <w:t>70—80</w:t>
            </w:r>
          </w:p>
        </w:tc>
        <w:tc>
          <w:tcPr>
            <w:tcW w:w="1080"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50" w:lineRule="exact"/>
              <w:ind w:firstLine="0"/>
            </w:pPr>
            <w:r>
              <w:rPr>
                <w:rStyle w:val="275pt"/>
                <w:b/>
                <w:bCs/>
              </w:rPr>
              <w:t>85—90</w:t>
            </w:r>
          </w:p>
        </w:tc>
        <w:tc>
          <w:tcPr>
            <w:tcW w:w="1070"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50" w:lineRule="exact"/>
              <w:ind w:firstLine="0"/>
              <w:jc w:val="center"/>
            </w:pPr>
            <w:r>
              <w:rPr>
                <w:rStyle w:val="275pt"/>
                <w:b/>
                <w:bCs/>
              </w:rPr>
              <w:t>45—50</w:t>
            </w:r>
          </w:p>
        </w:tc>
      </w:tr>
      <w:tr w:rsidR="005469DF">
        <w:trPr>
          <w:trHeight w:hRule="exact" w:val="341"/>
          <w:jc w:val="center"/>
        </w:trPr>
        <w:tc>
          <w:tcPr>
            <w:tcW w:w="3254" w:type="dxa"/>
            <w:tcBorders>
              <w:top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tabs>
                <w:tab w:val="left" w:leader="dot" w:pos="3149"/>
              </w:tabs>
              <w:spacing w:line="170" w:lineRule="exact"/>
              <w:ind w:firstLine="0"/>
            </w:pPr>
            <w:r>
              <w:rPr>
                <w:rStyle w:val="285pt"/>
                <w:b/>
                <w:bCs/>
              </w:rPr>
              <w:t>Среднесуглинистые</w:t>
            </w:r>
            <w:r>
              <w:rPr>
                <w:rStyle w:val="285pt"/>
                <w:b/>
                <w:bCs/>
              </w:rPr>
              <w:tab/>
            </w:r>
          </w:p>
          <w:p w:rsidR="005469DF" w:rsidRDefault="00BB5D0C">
            <w:pPr>
              <w:pStyle w:val="24"/>
              <w:framePr w:w="6475" w:wrap="notBeside" w:vAnchor="text" w:hAnchor="text" w:xAlign="center" w:y="1"/>
              <w:shd w:val="clear" w:color="auto" w:fill="auto"/>
              <w:tabs>
                <w:tab w:val="left" w:leader="dot" w:pos="3149"/>
              </w:tabs>
              <w:spacing w:line="170" w:lineRule="exact"/>
              <w:ind w:firstLine="0"/>
            </w:pPr>
            <w:r>
              <w:rPr>
                <w:rStyle w:val="285pt"/>
                <w:b/>
                <w:bCs/>
              </w:rPr>
              <w:t>Легкосуглинистые</w:t>
            </w:r>
            <w:r>
              <w:rPr>
                <w:rStyle w:val="285pt"/>
                <w:b/>
                <w:bCs/>
              </w:rPr>
              <w:tab/>
            </w:r>
          </w:p>
        </w:tc>
        <w:tc>
          <w:tcPr>
            <w:tcW w:w="1070"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50" w:lineRule="exact"/>
              <w:ind w:firstLine="0"/>
              <w:jc w:val="center"/>
            </w:pPr>
            <w:r>
              <w:rPr>
                <w:rStyle w:val="275pt"/>
                <w:b/>
                <w:bCs/>
              </w:rPr>
              <w:t>60—70</w:t>
            </w:r>
          </w:p>
          <w:p w:rsidR="005469DF" w:rsidRDefault="00BB5D0C">
            <w:pPr>
              <w:pStyle w:val="24"/>
              <w:framePr w:w="6475" w:wrap="notBeside" w:vAnchor="text" w:hAnchor="text" w:xAlign="center" w:y="1"/>
              <w:shd w:val="clear" w:color="auto" w:fill="auto"/>
              <w:spacing w:line="150" w:lineRule="exact"/>
              <w:ind w:firstLine="0"/>
              <w:jc w:val="center"/>
            </w:pPr>
            <w:r>
              <w:rPr>
                <w:rStyle w:val="275pt"/>
                <w:b/>
                <w:bCs/>
              </w:rPr>
              <w:t>50—60</w:t>
            </w:r>
          </w:p>
        </w:tc>
        <w:tc>
          <w:tcPr>
            <w:tcW w:w="1080" w:type="dxa"/>
            <w:vMerge w:val="restart"/>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68" w:lineRule="exact"/>
              <w:ind w:firstLine="0"/>
            </w:pPr>
            <w:r>
              <w:rPr>
                <w:rStyle w:val="275pt"/>
                <w:b/>
                <w:bCs/>
              </w:rPr>
              <w:t>75-85 65 —75 60—65</w:t>
            </w:r>
          </w:p>
        </w:tc>
        <w:tc>
          <w:tcPr>
            <w:tcW w:w="1070"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50" w:lineRule="exact"/>
              <w:ind w:firstLine="0"/>
              <w:jc w:val="center"/>
            </w:pPr>
            <w:r>
              <w:rPr>
                <w:rStyle w:val="275pt"/>
                <w:b/>
                <w:bCs/>
              </w:rPr>
              <w:t>45—50</w:t>
            </w:r>
          </w:p>
          <w:p w:rsidR="005469DF" w:rsidRDefault="00BB5D0C">
            <w:pPr>
              <w:pStyle w:val="24"/>
              <w:framePr w:w="6475" w:wrap="notBeside" w:vAnchor="text" w:hAnchor="text" w:xAlign="center" w:y="1"/>
              <w:shd w:val="clear" w:color="auto" w:fill="auto"/>
              <w:spacing w:line="150" w:lineRule="exact"/>
              <w:ind w:firstLine="0"/>
              <w:jc w:val="center"/>
            </w:pPr>
            <w:r>
              <w:rPr>
                <w:rStyle w:val="275pt"/>
                <w:b/>
                <w:bCs/>
              </w:rPr>
              <w:t>40—45</w:t>
            </w:r>
          </w:p>
        </w:tc>
      </w:tr>
      <w:tr w:rsidR="005469DF">
        <w:trPr>
          <w:trHeight w:hRule="exact" w:val="182"/>
          <w:jc w:val="center"/>
        </w:trPr>
        <w:tc>
          <w:tcPr>
            <w:tcW w:w="3254" w:type="dxa"/>
            <w:tcBorders>
              <w:top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tabs>
                <w:tab w:val="left" w:leader="dot" w:pos="3149"/>
              </w:tabs>
              <w:spacing w:line="170" w:lineRule="exact"/>
              <w:ind w:firstLine="0"/>
            </w:pPr>
            <w:r>
              <w:rPr>
                <w:rStyle w:val="285pt"/>
                <w:b/>
                <w:bCs/>
              </w:rPr>
              <w:t>Супесчаные</w:t>
            </w:r>
            <w:r>
              <w:rPr>
                <w:rStyle w:val="285pt"/>
                <w:b/>
                <w:bCs/>
              </w:rPr>
              <w:tab/>
            </w:r>
          </w:p>
        </w:tc>
        <w:tc>
          <w:tcPr>
            <w:tcW w:w="1070"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50" w:lineRule="exact"/>
              <w:ind w:firstLine="0"/>
              <w:jc w:val="center"/>
            </w:pPr>
            <w:r>
              <w:rPr>
                <w:rStyle w:val="275pt"/>
                <w:b/>
                <w:bCs/>
              </w:rPr>
              <w:t>40—50</w:t>
            </w:r>
          </w:p>
        </w:tc>
        <w:tc>
          <w:tcPr>
            <w:tcW w:w="1080" w:type="dxa"/>
            <w:vMerge/>
            <w:tcBorders>
              <w:left w:val="single" w:sz="4" w:space="0" w:color="auto"/>
            </w:tcBorders>
            <w:shd w:val="clear" w:color="auto" w:fill="FFFFFF"/>
            <w:vAlign w:val="bottom"/>
          </w:tcPr>
          <w:p w:rsidR="005469DF" w:rsidRDefault="005469DF">
            <w:pPr>
              <w:framePr w:w="6475" w:wrap="notBeside" w:vAnchor="text" w:hAnchor="text" w:xAlign="center" w:y="1"/>
            </w:pPr>
          </w:p>
        </w:tc>
        <w:tc>
          <w:tcPr>
            <w:tcW w:w="1070"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50" w:lineRule="exact"/>
              <w:ind w:firstLine="0"/>
              <w:jc w:val="center"/>
            </w:pPr>
            <w:r>
              <w:rPr>
                <w:rStyle w:val="275pt"/>
                <w:b/>
                <w:bCs/>
              </w:rPr>
              <w:t>40—45</w:t>
            </w:r>
          </w:p>
        </w:tc>
      </w:tr>
      <w:tr w:rsidR="005469DF">
        <w:trPr>
          <w:trHeight w:hRule="exact" w:val="158"/>
          <w:jc w:val="center"/>
        </w:trPr>
        <w:tc>
          <w:tcPr>
            <w:tcW w:w="3254" w:type="dxa"/>
            <w:tcBorders>
              <w:top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tabs>
                <w:tab w:val="left" w:leader="dot" w:pos="3142"/>
              </w:tabs>
              <w:spacing w:line="170" w:lineRule="exact"/>
              <w:ind w:firstLine="0"/>
            </w:pPr>
            <w:r>
              <w:rPr>
                <w:rStyle w:val="285pt"/>
                <w:b/>
                <w:bCs/>
              </w:rPr>
              <w:t>Глинистые пески</w:t>
            </w:r>
            <w:r>
              <w:rPr>
                <w:rStyle w:val="285pt"/>
                <w:b/>
                <w:bCs/>
              </w:rPr>
              <w:tab/>
            </w:r>
          </w:p>
        </w:tc>
        <w:tc>
          <w:tcPr>
            <w:tcW w:w="1070"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50" w:lineRule="exact"/>
              <w:ind w:firstLine="0"/>
              <w:jc w:val="center"/>
            </w:pPr>
            <w:r>
              <w:rPr>
                <w:rStyle w:val="275pt"/>
                <w:b/>
                <w:bCs/>
              </w:rPr>
              <w:t>30—40</w:t>
            </w:r>
          </w:p>
        </w:tc>
        <w:tc>
          <w:tcPr>
            <w:tcW w:w="1080" w:type="dxa"/>
            <w:vMerge w:val="restart"/>
            <w:tcBorders>
              <w:left w:val="single" w:sz="4" w:space="0" w:color="auto"/>
            </w:tcBorders>
            <w:shd w:val="clear" w:color="auto" w:fill="FFFFFF"/>
          </w:tcPr>
          <w:p w:rsidR="005469DF" w:rsidRDefault="00BB5D0C">
            <w:pPr>
              <w:pStyle w:val="24"/>
              <w:framePr w:w="6475" w:wrap="notBeside" w:vAnchor="text" w:hAnchor="text" w:xAlign="center" w:y="1"/>
              <w:shd w:val="clear" w:color="auto" w:fill="auto"/>
              <w:spacing w:line="150" w:lineRule="exact"/>
              <w:ind w:firstLine="0"/>
            </w:pPr>
            <w:r>
              <w:rPr>
                <w:rStyle w:val="275pt"/>
                <w:b/>
                <w:bCs/>
              </w:rPr>
              <w:t>50—60</w:t>
            </w:r>
          </w:p>
        </w:tc>
        <w:tc>
          <w:tcPr>
            <w:tcW w:w="1070"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50" w:lineRule="exact"/>
              <w:ind w:firstLine="0"/>
              <w:jc w:val="center"/>
            </w:pPr>
            <w:r>
              <w:rPr>
                <w:rStyle w:val="275pt"/>
                <w:b/>
                <w:bCs/>
              </w:rPr>
              <w:t>35—40</w:t>
            </w:r>
          </w:p>
        </w:tc>
      </w:tr>
      <w:tr w:rsidR="005469DF">
        <w:trPr>
          <w:trHeight w:hRule="exact" w:val="437"/>
          <w:jc w:val="center"/>
        </w:trPr>
        <w:tc>
          <w:tcPr>
            <w:tcW w:w="3254" w:type="dxa"/>
            <w:tcBorders>
              <w:top w:val="single" w:sz="4" w:space="0" w:color="auto"/>
            </w:tcBorders>
            <w:shd w:val="clear" w:color="auto" w:fill="FFFFFF"/>
          </w:tcPr>
          <w:p w:rsidR="005469DF" w:rsidRDefault="00BB5D0C">
            <w:pPr>
              <w:pStyle w:val="24"/>
              <w:framePr w:w="6475" w:wrap="notBeside" w:vAnchor="text" w:hAnchor="text" w:xAlign="center" w:y="1"/>
              <w:shd w:val="clear" w:color="auto" w:fill="auto"/>
              <w:tabs>
                <w:tab w:val="left" w:leader="dot" w:pos="3144"/>
              </w:tabs>
              <w:spacing w:line="170" w:lineRule="exact"/>
              <w:ind w:firstLine="0"/>
            </w:pPr>
            <w:r>
              <w:rPr>
                <w:rStyle w:val="285pt"/>
                <w:b/>
                <w:bCs/>
              </w:rPr>
              <w:t>Пески</w:t>
            </w:r>
            <w:r>
              <w:rPr>
                <w:rStyle w:val="285pt"/>
                <w:b/>
                <w:bCs/>
              </w:rPr>
              <w:tab/>
            </w:r>
          </w:p>
        </w:tc>
        <w:tc>
          <w:tcPr>
            <w:tcW w:w="1070" w:type="dxa"/>
            <w:tcBorders>
              <w:left w:val="single" w:sz="4" w:space="0" w:color="auto"/>
            </w:tcBorders>
            <w:shd w:val="clear" w:color="auto" w:fill="FFFFFF"/>
          </w:tcPr>
          <w:p w:rsidR="005469DF" w:rsidRDefault="00BB5D0C">
            <w:pPr>
              <w:pStyle w:val="24"/>
              <w:framePr w:w="6475" w:wrap="notBeside" w:vAnchor="text" w:hAnchor="text" w:xAlign="center" w:y="1"/>
              <w:shd w:val="clear" w:color="auto" w:fill="auto"/>
              <w:spacing w:line="150" w:lineRule="exact"/>
              <w:ind w:firstLine="0"/>
              <w:jc w:val="center"/>
            </w:pPr>
            <w:r>
              <w:rPr>
                <w:rStyle w:val="275pt"/>
                <w:b/>
                <w:bCs/>
              </w:rPr>
              <w:t>25—30</w:t>
            </w:r>
          </w:p>
        </w:tc>
        <w:tc>
          <w:tcPr>
            <w:tcW w:w="1080" w:type="dxa"/>
            <w:vMerge/>
            <w:tcBorders>
              <w:left w:val="single" w:sz="4" w:space="0" w:color="auto"/>
            </w:tcBorders>
            <w:shd w:val="clear" w:color="auto" w:fill="FFFFFF"/>
          </w:tcPr>
          <w:p w:rsidR="005469DF" w:rsidRDefault="005469DF">
            <w:pPr>
              <w:framePr w:w="6475" w:wrap="notBeside" w:vAnchor="text" w:hAnchor="text" w:xAlign="center" w:y="1"/>
            </w:pPr>
          </w:p>
        </w:tc>
        <w:tc>
          <w:tcPr>
            <w:tcW w:w="1070" w:type="dxa"/>
            <w:tcBorders>
              <w:left w:val="single" w:sz="4" w:space="0" w:color="auto"/>
            </w:tcBorders>
            <w:shd w:val="clear" w:color="auto" w:fill="FFFFFF"/>
          </w:tcPr>
          <w:p w:rsidR="005469DF" w:rsidRDefault="00BB5D0C">
            <w:pPr>
              <w:pStyle w:val="24"/>
              <w:framePr w:w="6475" w:wrap="notBeside" w:vAnchor="text" w:hAnchor="text" w:xAlign="center" w:y="1"/>
              <w:shd w:val="clear" w:color="auto" w:fill="auto"/>
              <w:spacing w:line="150" w:lineRule="exact"/>
              <w:ind w:firstLine="0"/>
              <w:jc w:val="center"/>
            </w:pPr>
            <w:r>
              <w:rPr>
                <w:rStyle w:val="275pt"/>
                <w:b/>
                <w:bCs/>
              </w:rPr>
              <w:t>30—35</w:t>
            </w:r>
          </w:p>
        </w:tc>
      </w:tr>
    </w:tbl>
    <w:p w:rsidR="005469DF" w:rsidRDefault="005469DF">
      <w:pPr>
        <w:framePr w:w="6475" w:wrap="notBeside" w:vAnchor="text" w:hAnchor="text" w:xAlign="center" w:y="1"/>
        <w:rPr>
          <w:sz w:val="2"/>
          <w:szCs w:val="2"/>
        </w:rPr>
      </w:pPr>
    </w:p>
    <w:p w:rsidR="005469DF" w:rsidRDefault="005469DF">
      <w:pPr>
        <w:rPr>
          <w:sz w:val="2"/>
          <w:szCs w:val="2"/>
        </w:rPr>
      </w:pPr>
    </w:p>
    <w:p w:rsidR="005469DF" w:rsidRDefault="00BB5D0C">
      <w:pPr>
        <w:pStyle w:val="43"/>
        <w:framePr w:w="6514" w:wrap="notBeside" w:vAnchor="text" w:hAnchor="text" w:xAlign="center" w:y="1"/>
        <w:shd w:val="clear" w:color="auto" w:fill="auto"/>
        <w:spacing w:after="89" w:line="160" w:lineRule="exact"/>
      </w:pPr>
      <w:r>
        <w:rPr>
          <w:rStyle w:val="42pt0"/>
          <w:b/>
          <w:bCs/>
        </w:rPr>
        <w:t>Таблица 18</w:t>
      </w:r>
    </w:p>
    <w:p w:rsidR="005469DF" w:rsidRDefault="00BB5D0C">
      <w:pPr>
        <w:pStyle w:val="ac"/>
        <w:framePr w:w="6514" w:wrap="notBeside" w:vAnchor="text" w:hAnchor="text" w:xAlign="center" w:y="1"/>
        <w:shd w:val="clear" w:color="auto" w:fill="auto"/>
        <w:spacing w:line="170" w:lineRule="exact"/>
      </w:pPr>
      <w:r>
        <w:t>Расчетные величины предельной влагоемкости почв Средней Азии</w:t>
      </w:r>
    </w:p>
    <w:tbl>
      <w:tblPr>
        <w:tblOverlap w:val="never"/>
        <w:tblW w:w="0" w:type="auto"/>
        <w:jc w:val="center"/>
        <w:tblLayout w:type="fixed"/>
        <w:tblCellMar>
          <w:left w:w="10" w:type="dxa"/>
          <w:right w:w="10" w:type="dxa"/>
        </w:tblCellMar>
        <w:tblLook w:val="04A0" w:firstRow="1" w:lastRow="0" w:firstColumn="1" w:lastColumn="0" w:noHBand="0" w:noVBand="1"/>
      </w:tblPr>
      <w:tblGrid>
        <w:gridCol w:w="2102"/>
        <w:gridCol w:w="557"/>
        <w:gridCol w:w="566"/>
        <w:gridCol w:w="816"/>
        <w:gridCol w:w="821"/>
        <w:gridCol w:w="821"/>
        <w:gridCol w:w="830"/>
      </w:tblGrid>
      <w:tr w:rsidR="005469DF">
        <w:trPr>
          <w:trHeight w:hRule="exact" w:val="792"/>
          <w:jc w:val="center"/>
        </w:trPr>
        <w:tc>
          <w:tcPr>
            <w:tcW w:w="2102" w:type="dxa"/>
            <w:vMerge w:val="restart"/>
            <w:tcBorders>
              <w:top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32" w:lineRule="exact"/>
              <w:ind w:firstLine="0"/>
              <w:jc w:val="center"/>
            </w:pPr>
            <w:r>
              <w:rPr>
                <w:rStyle w:val="28pt0"/>
                <w:b/>
                <w:bCs/>
              </w:rPr>
              <w:t>Почвы по механическому составу</w:t>
            </w:r>
          </w:p>
        </w:tc>
        <w:tc>
          <w:tcPr>
            <w:tcW w:w="557" w:type="dxa"/>
            <w:vMerge w:val="restart"/>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30" w:lineRule="exact"/>
              <w:ind w:firstLine="0"/>
              <w:jc w:val="left"/>
            </w:pPr>
            <w:r>
              <w:rPr>
                <w:rStyle w:val="28pt0"/>
                <w:b/>
                <w:bCs/>
              </w:rPr>
              <w:t>Объем</w:t>
            </w:r>
            <w:r>
              <w:rPr>
                <w:rStyle w:val="28pt0"/>
                <w:b/>
                <w:bCs/>
              </w:rPr>
              <w:softHyphen/>
            </w:r>
          </w:p>
          <w:p w:rsidR="005469DF" w:rsidRDefault="00BB5D0C">
            <w:pPr>
              <w:pStyle w:val="24"/>
              <w:framePr w:w="6514" w:wrap="notBeside" w:vAnchor="text" w:hAnchor="text" w:xAlign="center" w:y="1"/>
              <w:shd w:val="clear" w:color="auto" w:fill="auto"/>
              <w:spacing w:line="130" w:lineRule="exact"/>
              <w:ind w:left="160" w:firstLine="0"/>
              <w:jc w:val="left"/>
            </w:pPr>
            <w:r>
              <w:rPr>
                <w:rStyle w:val="28pt0"/>
                <w:b/>
                <w:bCs/>
              </w:rPr>
              <w:t>ный</w:t>
            </w:r>
          </w:p>
          <w:p w:rsidR="005469DF" w:rsidRDefault="00BB5D0C">
            <w:pPr>
              <w:pStyle w:val="24"/>
              <w:framePr w:w="6514" w:wrap="notBeside" w:vAnchor="text" w:hAnchor="text" w:xAlign="center" w:y="1"/>
              <w:shd w:val="clear" w:color="auto" w:fill="auto"/>
              <w:spacing w:line="130" w:lineRule="exact"/>
              <w:ind w:left="160" w:firstLine="0"/>
              <w:jc w:val="left"/>
            </w:pPr>
            <w:r>
              <w:rPr>
                <w:rStyle w:val="28pt0"/>
                <w:b/>
                <w:bCs/>
              </w:rPr>
              <w:t>вес</w:t>
            </w:r>
          </w:p>
        </w:tc>
        <w:tc>
          <w:tcPr>
            <w:tcW w:w="1382" w:type="dxa"/>
            <w:gridSpan w:val="2"/>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30" w:lineRule="exact"/>
              <w:ind w:firstLine="0"/>
            </w:pPr>
            <w:r>
              <w:rPr>
                <w:rStyle w:val="28pt0"/>
                <w:b/>
                <w:bCs/>
              </w:rPr>
              <w:t>Влажность (в ве</w:t>
            </w:r>
            <w:r>
              <w:rPr>
                <w:rStyle w:val="28pt0"/>
                <w:b/>
                <w:bCs/>
              </w:rPr>
              <w:softHyphen/>
              <w:t>совых процентах)</w:t>
            </w:r>
          </w:p>
        </w:tc>
        <w:tc>
          <w:tcPr>
            <w:tcW w:w="821" w:type="dxa"/>
            <w:vMerge w:val="restart"/>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30" w:lineRule="exact"/>
              <w:ind w:firstLine="0"/>
              <w:jc w:val="right"/>
            </w:pPr>
            <w:r>
              <w:rPr>
                <w:rStyle w:val="28pt0"/>
                <w:b/>
                <w:bCs/>
              </w:rPr>
              <w:t>Величина</w:t>
            </w:r>
          </w:p>
          <w:p w:rsidR="005469DF" w:rsidRDefault="00BB5D0C">
            <w:pPr>
              <w:pStyle w:val="24"/>
              <w:framePr w:w="6514" w:wrap="notBeside" w:vAnchor="text" w:hAnchor="text" w:xAlign="center" w:y="1"/>
              <w:shd w:val="clear" w:color="auto" w:fill="auto"/>
              <w:spacing w:line="130" w:lineRule="exact"/>
              <w:ind w:firstLine="0"/>
              <w:jc w:val="right"/>
            </w:pPr>
            <w:r>
              <w:rPr>
                <w:rStyle w:val="28pt0"/>
                <w:b/>
                <w:bCs/>
              </w:rPr>
              <w:t>кости</w:t>
            </w:r>
          </w:p>
          <w:p w:rsidR="005469DF" w:rsidRDefault="00BB5D0C">
            <w:pPr>
              <w:pStyle w:val="24"/>
              <w:framePr w:w="6514" w:wrap="notBeside" w:vAnchor="text" w:hAnchor="text" w:xAlign="center" w:y="1"/>
              <w:shd w:val="clear" w:color="auto" w:fill="auto"/>
              <w:spacing w:after="240" w:line="130" w:lineRule="exact"/>
              <w:ind w:firstLine="0"/>
              <w:jc w:val="right"/>
            </w:pPr>
            <w:r>
              <w:rPr>
                <w:rStyle w:val="28pt0"/>
                <w:b/>
                <w:bCs/>
              </w:rPr>
              <w:t>разл</w:t>
            </w:r>
          </w:p>
          <w:p w:rsidR="005469DF" w:rsidRDefault="00BB5D0C">
            <w:pPr>
              <w:pStyle w:val="24"/>
              <w:framePr w:w="6514" w:wrap="notBeside" w:vAnchor="text" w:hAnchor="text" w:xAlign="center" w:y="1"/>
              <w:shd w:val="clear" w:color="auto" w:fill="auto"/>
              <w:spacing w:before="240" w:line="127" w:lineRule="exact"/>
              <w:ind w:firstLine="0"/>
              <w:jc w:val="center"/>
            </w:pPr>
            <w:r>
              <w:rPr>
                <w:rStyle w:val="28pt0"/>
                <w:b/>
                <w:bCs/>
              </w:rPr>
              <w:t>до бутони</w:t>
            </w:r>
            <w:r>
              <w:rPr>
                <w:rStyle w:val="28pt0"/>
                <w:b/>
                <w:bCs/>
              </w:rPr>
              <w:softHyphen/>
              <w:t>зации, слой 50 см</w:t>
            </w:r>
          </w:p>
        </w:tc>
        <w:tc>
          <w:tcPr>
            <w:tcW w:w="821" w:type="dxa"/>
            <w:vMerge w:val="restart"/>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34" w:lineRule="exact"/>
              <w:ind w:firstLine="0"/>
              <w:jc w:val="center"/>
            </w:pPr>
            <w:r>
              <w:rPr>
                <w:rStyle w:val="28pt0"/>
                <w:b/>
                <w:bCs/>
              </w:rPr>
              <w:t>предельно* (в м</w:t>
            </w:r>
            <w:r>
              <w:rPr>
                <w:rStyle w:val="28pt0"/>
                <w:b/>
                <w:bCs/>
                <w:vertAlign w:val="superscript"/>
              </w:rPr>
              <w:t>:</w:t>
            </w:r>
            <w:r>
              <w:rPr>
                <w:rStyle w:val="28pt0"/>
                <w:b/>
                <w:bCs/>
              </w:rPr>
              <w:t>0 для</w:t>
            </w:r>
          </w:p>
          <w:p w:rsidR="005469DF" w:rsidRDefault="00BB5D0C">
            <w:pPr>
              <w:pStyle w:val="24"/>
              <w:framePr w:w="6514" w:wrap="notBeside" w:vAnchor="text" w:hAnchor="text" w:xAlign="center" w:y="1"/>
              <w:shd w:val="clear" w:color="auto" w:fill="auto"/>
              <w:spacing w:after="180" w:line="140" w:lineRule="exact"/>
              <w:ind w:firstLine="0"/>
              <w:jc w:val="left"/>
            </w:pPr>
            <w:r>
              <w:rPr>
                <w:rStyle w:val="2PalatinoLinotype7pt0"/>
                <w:b/>
                <w:bCs/>
              </w:rPr>
              <w:t xml:space="preserve">ИЧНОЙ </w:t>
            </w:r>
            <w:r>
              <w:rPr>
                <w:rStyle w:val="2PalatinoLinotype7pt0"/>
                <w:b/>
                <w:bCs/>
                <w:lang w:val="uk-UA" w:eastAsia="uk-UA" w:bidi="uk-UA"/>
              </w:rPr>
              <w:t>МОІЦ1</w:t>
            </w:r>
          </w:p>
          <w:p w:rsidR="005469DF" w:rsidRDefault="00BB5D0C">
            <w:pPr>
              <w:pStyle w:val="24"/>
              <w:framePr w:w="6514" w:wrap="notBeside" w:vAnchor="text" w:hAnchor="text" w:xAlign="center" w:y="1"/>
              <w:shd w:val="clear" w:color="auto" w:fill="auto"/>
              <w:spacing w:before="180" w:line="130" w:lineRule="exact"/>
              <w:ind w:firstLine="0"/>
              <w:jc w:val="center"/>
            </w:pPr>
            <w:r>
              <w:rPr>
                <w:rStyle w:val="28pt0"/>
                <w:b/>
                <w:bCs/>
              </w:rPr>
              <w:t>бутониза</w:t>
            </w:r>
            <w:r>
              <w:rPr>
                <w:rStyle w:val="28pt0"/>
                <w:b/>
                <w:bCs/>
              </w:rPr>
              <w:softHyphen/>
              <w:t>ция и цве</w:t>
            </w:r>
            <w:r>
              <w:rPr>
                <w:rStyle w:val="28pt0"/>
                <w:b/>
                <w:bCs/>
              </w:rPr>
              <w:softHyphen/>
              <w:t>тение, слой 75 см</w:t>
            </w:r>
          </w:p>
        </w:tc>
        <w:tc>
          <w:tcPr>
            <w:tcW w:w="830" w:type="dxa"/>
            <w:vMerge w:val="restart"/>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30" w:lineRule="exact"/>
              <w:ind w:firstLine="0"/>
              <w:jc w:val="left"/>
            </w:pPr>
            <w:r>
              <w:rPr>
                <w:rStyle w:val="28pt0"/>
                <w:b/>
                <w:bCs/>
                <w:lang w:val="uk-UA" w:eastAsia="uk-UA" w:bidi="uk-UA"/>
              </w:rPr>
              <w:t xml:space="preserve">і </w:t>
            </w:r>
            <w:r>
              <w:rPr>
                <w:rStyle w:val="28pt0"/>
                <w:b/>
                <w:bCs/>
              </w:rPr>
              <w:t>влагоем- слоев</w:t>
            </w:r>
          </w:p>
          <w:p w:rsidR="005469DF" w:rsidRDefault="00BB5D0C">
            <w:pPr>
              <w:pStyle w:val="24"/>
              <w:framePr w:w="6514" w:wrap="notBeside" w:vAnchor="text" w:hAnchor="text" w:xAlign="center" w:y="1"/>
              <w:shd w:val="clear" w:color="auto" w:fill="auto"/>
              <w:spacing w:after="180" w:line="140" w:lineRule="exact"/>
              <w:ind w:firstLine="0"/>
              <w:jc w:val="left"/>
            </w:pPr>
            <w:r>
              <w:rPr>
                <w:rStyle w:val="2PalatinoLinotype7pt0"/>
                <w:b/>
                <w:bCs/>
                <w:lang w:val="uk-UA" w:eastAsia="uk-UA" w:bidi="uk-UA"/>
              </w:rPr>
              <w:t>ЇОСТИ</w:t>
            </w:r>
          </w:p>
          <w:p w:rsidR="005469DF" w:rsidRDefault="00BB5D0C">
            <w:pPr>
              <w:pStyle w:val="24"/>
              <w:framePr w:w="6514" w:wrap="notBeside" w:vAnchor="text" w:hAnchor="text" w:xAlign="center" w:y="1"/>
              <w:shd w:val="clear" w:color="auto" w:fill="auto"/>
              <w:spacing w:before="180" w:line="127" w:lineRule="exact"/>
              <w:ind w:firstLine="0"/>
              <w:jc w:val="center"/>
            </w:pPr>
            <w:r>
              <w:rPr>
                <w:rStyle w:val="28pt0"/>
                <w:b/>
                <w:bCs/>
              </w:rPr>
              <w:t>цветение и созрева</w:t>
            </w:r>
            <w:r>
              <w:rPr>
                <w:rStyle w:val="28pt0"/>
                <w:b/>
                <w:bCs/>
              </w:rPr>
              <w:softHyphen/>
              <w:t>ние, слой 100 см</w:t>
            </w:r>
          </w:p>
        </w:tc>
      </w:tr>
      <w:tr w:rsidR="005469DF">
        <w:trPr>
          <w:trHeight w:hRule="exact" w:val="557"/>
          <w:jc w:val="center"/>
        </w:trPr>
        <w:tc>
          <w:tcPr>
            <w:tcW w:w="2102" w:type="dxa"/>
            <w:vMerge/>
            <w:shd w:val="clear" w:color="auto" w:fill="FFFFFF"/>
            <w:vAlign w:val="center"/>
          </w:tcPr>
          <w:p w:rsidR="005469DF" w:rsidRDefault="005469DF">
            <w:pPr>
              <w:framePr w:w="6514" w:wrap="notBeside" w:vAnchor="text" w:hAnchor="text" w:xAlign="center" w:y="1"/>
            </w:pPr>
          </w:p>
        </w:tc>
        <w:tc>
          <w:tcPr>
            <w:tcW w:w="557" w:type="dxa"/>
            <w:vMerge/>
            <w:tcBorders>
              <w:left w:val="single" w:sz="4" w:space="0" w:color="auto"/>
            </w:tcBorders>
            <w:shd w:val="clear" w:color="auto" w:fill="FFFFFF"/>
            <w:vAlign w:val="center"/>
          </w:tcPr>
          <w:p w:rsidR="005469DF" w:rsidRDefault="005469DF">
            <w:pPr>
              <w:framePr w:w="6514" w:wrap="notBeside" w:vAnchor="text" w:hAnchor="text" w:xAlign="center" w:y="1"/>
            </w:pPr>
          </w:p>
        </w:tc>
        <w:tc>
          <w:tcPr>
            <w:tcW w:w="566"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60" w:lineRule="exact"/>
              <w:ind w:firstLine="0"/>
              <w:jc w:val="left"/>
            </w:pPr>
            <w:r>
              <w:rPr>
                <w:rStyle w:val="28pt0"/>
                <w:b/>
                <w:bCs/>
              </w:rPr>
              <w:t>ампли</w:t>
            </w:r>
            <w:r>
              <w:rPr>
                <w:rStyle w:val="28pt0"/>
                <w:b/>
                <w:bCs/>
              </w:rPr>
              <w:softHyphen/>
            </w:r>
          </w:p>
          <w:p w:rsidR="005469DF" w:rsidRDefault="00BB5D0C">
            <w:pPr>
              <w:pStyle w:val="24"/>
              <w:framePr w:w="6514" w:wrap="notBeside" w:vAnchor="text" w:hAnchor="text" w:xAlign="center" w:y="1"/>
              <w:shd w:val="clear" w:color="auto" w:fill="auto"/>
              <w:spacing w:line="160" w:lineRule="exact"/>
              <w:ind w:firstLine="0"/>
              <w:jc w:val="left"/>
            </w:pPr>
            <w:r>
              <w:rPr>
                <w:rStyle w:val="28pt0"/>
                <w:b/>
                <w:bCs/>
              </w:rPr>
              <w:t>туда</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60" w:lineRule="exact"/>
              <w:ind w:left="160" w:firstLine="0"/>
              <w:jc w:val="left"/>
            </w:pPr>
            <w:r>
              <w:rPr>
                <w:rStyle w:val="28pt0"/>
                <w:b/>
                <w:bCs/>
              </w:rPr>
              <w:t>среднее</w:t>
            </w:r>
          </w:p>
        </w:tc>
        <w:tc>
          <w:tcPr>
            <w:tcW w:w="821" w:type="dxa"/>
            <w:vMerge/>
            <w:tcBorders>
              <w:left w:val="single" w:sz="4" w:space="0" w:color="auto"/>
            </w:tcBorders>
            <w:shd w:val="clear" w:color="auto" w:fill="FFFFFF"/>
            <w:vAlign w:val="center"/>
          </w:tcPr>
          <w:p w:rsidR="005469DF" w:rsidRDefault="005469DF">
            <w:pPr>
              <w:framePr w:w="6514" w:wrap="notBeside" w:vAnchor="text" w:hAnchor="text" w:xAlign="center" w:y="1"/>
            </w:pPr>
          </w:p>
        </w:tc>
        <w:tc>
          <w:tcPr>
            <w:tcW w:w="821" w:type="dxa"/>
            <w:vMerge/>
            <w:tcBorders>
              <w:left w:val="single" w:sz="4" w:space="0" w:color="auto"/>
            </w:tcBorders>
            <w:shd w:val="clear" w:color="auto" w:fill="FFFFFF"/>
            <w:vAlign w:val="center"/>
          </w:tcPr>
          <w:p w:rsidR="005469DF" w:rsidRDefault="005469DF">
            <w:pPr>
              <w:framePr w:w="6514" w:wrap="notBeside" w:vAnchor="text" w:hAnchor="text" w:xAlign="center" w:y="1"/>
            </w:pPr>
          </w:p>
        </w:tc>
        <w:tc>
          <w:tcPr>
            <w:tcW w:w="830" w:type="dxa"/>
            <w:vMerge/>
            <w:tcBorders>
              <w:left w:val="single" w:sz="4" w:space="0" w:color="auto"/>
            </w:tcBorders>
            <w:shd w:val="clear" w:color="auto" w:fill="FFFFFF"/>
            <w:vAlign w:val="center"/>
          </w:tcPr>
          <w:p w:rsidR="005469DF" w:rsidRDefault="005469DF">
            <w:pPr>
              <w:framePr w:w="6514" w:wrap="notBeside" w:vAnchor="text" w:hAnchor="text" w:xAlign="center" w:y="1"/>
            </w:pPr>
          </w:p>
        </w:tc>
      </w:tr>
      <w:tr w:rsidR="005469DF">
        <w:trPr>
          <w:trHeight w:hRule="exact" w:val="432"/>
          <w:jc w:val="center"/>
        </w:trPr>
        <w:tc>
          <w:tcPr>
            <w:tcW w:w="2102" w:type="dxa"/>
            <w:tcBorders>
              <w:top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tabs>
                <w:tab w:val="left" w:leader="dot" w:pos="1999"/>
              </w:tabs>
              <w:spacing w:line="170" w:lineRule="exact"/>
              <w:ind w:firstLine="0"/>
            </w:pPr>
            <w:r>
              <w:rPr>
                <w:rStyle w:val="285pt"/>
                <w:b/>
                <w:bCs/>
              </w:rPr>
              <w:t>Легкие</w:t>
            </w:r>
            <w:r>
              <w:rPr>
                <w:rStyle w:val="285pt"/>
                <w:b/>
                <w:bCs/>
              </w:rPr>
              <w:tab/>
            </w:r>
          </w:p>
        </w:tc>
        <w:tc>
          <w:tcPr>
            <w:tcW w:w="557"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50" w:lineRule="exact"/>
              <w:ind w:left="160" w:firstLine="0"/>
              <w:jc w:val="left"/>
            </w:pPr>
            <w:r>
              <w:rPr>
                <w:rStyle w:val="275pt"/>
                <w:b/>
                <w:bCs/>
              </w:rPr>
              <w:t>1,40</w:t>
            </w:r>
          </w:p>
        </w:tc>
        <w:tc>
          <w:tcPr>
            <w:tcW w:w="566"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50" w:lineRule="exact"/>
              <w:ind w:firstLine="0"/>
              <w:jc w:val="left"/>
            </w:pPr>
            <w:r>
              <w:rPr>
                <w:rStyle w:val="275pt"/>
                <w:b/>
                <w:bCs/>
              </w:rPr>
              <w:t>13—19</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50" w:lineRule="exact"/>
              <w:ind w:firstLine="0"/>
              <w:jc w:val="center"/>
            </w:pPr>
            <w:r>
              <w:rPr>
                <w:rStyle w:val="275pt"/>
                <w:b/>
                <w:bCs/>
              </w:rPr>
              <w:t>16</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50" w:lineRule="exact"/>
              <w:ind w:left="240" w:firstLine="0"/>
              <w:jc w:val="left"/>
            </w:pPr>
            <w:r>
              <w:rPr>
                <w:rStyle w:val="275pt"/>
                <w:b/>
                <w:bCs/>
              </w:rPr>
              <w:t>1 120</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50" w:lineRule="exact"/>
              <w:ind w:left="240" w:firstLine="0"/>
              <w:jc w:val="left"/>
            </w:pPr>
            <w:r>
              <w:rPr>
                <w:rStyle w:val="275pt"/>
                <w:b/>
                <w:bCs/>
              </w:rPr>
              <w:t>1 680</w:t>
            </w:r>
          </w:p>
        </w:tc>
        <w:tc>
          <w:tcPr>
            <w:tcW w:w="830"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50" w:lineRule="exact"/>
              <w:ind w:left="240" w:firstLine="0"/>
              <w:jc w:val="left"/>
            </w:pPr>
            <w:r>
              <w:rPr>
                <w:rStyle w:val="275pt"/>
                <w:b/>
                <w:bCs/>
              </w:rPr>
              <w:t>2 240</w:t>
            </w:r>
          </w:p>
        </w:tc>
      </w:tr>
      <w:tr w:rsidR="005469DF">
        <w:trPr>
          <w:trHeight w:hRule="exact" w:val="178"/>
          <w:jc w:val="center"/>
        </w:trPr>
        <w:tc>
          <w:tcPr>
            <w:tcW w:w="2102" w:type="dxa"/>
            <w:tcBorders>
              <w:top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tabs>
                <w:tab w:val="left" w:leader="dot" w:pos="1997"/>
              </w:tabs>
              <w:spacing w:line="170" w:lineRule="exact"/>
              <w:ind w:firstLine="0"/>
            </w:pPr>
            <w:r>
              <w:rPr>
                <w:rStyle w:val="285pt"/>
                <w:b/>
                <w:bCs/>
              </w:rPr>
              <w:t xml:space="preserve">Средние </w:t>
            </w:r>
            <w:r>
              <w:rPr>
                <w:rStyle w:val="285pt"/>
                <w:b/>
                <w:bCs/>
              </w:rPr>
              <w:tab/>
            </w:r>
          </w:p>
        </w:tc>
        <w:tc>
          <w:tcPr>
            <w:tcW w:w="557"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50" w:lineRule="exact"/>
              <w:ind w:left="160" w:firstLine="0"/>
              <w:jc w:val="left"/>
            </w:pPr>
            <w:r>
              <w:rPr>
                <w:rStyle w:val="275pt"/>
                <w:b/>
                <w:bCs/>
              </w:rPr>
              <w:t>1,42</w:t>
            </w:r>
          </w:p>
        </w:tc>
        <w:tc>
          <w:tcPr>
            <w:tcW w:w="566"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50" w:lineRule="exact"/>
              <w:ind w:firstLine="0"/>
              <w:jc w:val="left"/>
            </w:pPr>
            <w:r>
              <w:rPr>
                <w:rStyle w:val="275pt"/>
                <w:b/>
                <w:bCs/>
              </w:rPr>
              <w:t>19—21</w:t>
            </w:r>
          </w:p>
        </w:tc>
        <w:tc>
          <w:tcPr>
            <w:tcW w:w="816"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50" w:lineRule="exact"/>
              <w:ind w:firstLine="0"/>
              <w:jc w:val="center"/>
            </w:pPr>
            <w:r>
              <w:rPr>
                <w:rStyle w:val="275pt"/>
                <w:b/>
                <w:bCs/>
              </w:rPr>
              <w:t>20</w:t>
            </w:r>
          </w:p>
        </w:tc>
        <w:tc>
          <w:tcPr>
            <w:tcW w:w="821"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50" w:lineRule="exact"/>
              <w:ind w:left="240" w:firstLine="0"/>
              <w:jc w:val="left"/>
            </w:pPr>
            <w:r>
              <w:rPr>
                <w:rStyle w:val="275pt"/>
                <w:b/>
                <w:bCs/>
              </w:rPr>
              <w:t>1 420</w:t>
            </w:r>
          </w:p>
        </w:tc>
        <w:tc>
          <w:tcPr>
            <w:tcW w:w="821"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50" w:lineRule="exact"/>
              <w:ind w:left="240" w:firstLine="0"/>
              <w:jc w:val="left"/>
            </w:pPr>
            <w:r>
              <w:rPr>
                <w:rStyle w:val="275pt"/>
                <w:b/>
                <w:bCs/>
              </w:rPr>
              <w:t>2130</w:t>
            </w:r>
          </w:p>
        </w:tc>
        <w:tc>
          <w:tcPr>
            <w:tcW w:w="830"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50" w:lineRule="exact"/>
              <w:ind w:left="240" w:firstLine="0"/>
              <w:jc w:val="left"/>
            </w:pPr>
            <w:r>
              <w:rPr>
                <w:rStyle w:val="275pt"/>
                <w:b/>
                <w:bCs/>
              </w:rPr>
              <w:t>2 840</w:t>
            </w:r>
          </w:p>
        </w:tc>
      </w:tr>
      <w:tr w:rsidR="005469DF">
        <w:trPr>
          <w:trHeight w:hRule="exact" w:val="475"/>
          <w:jc w:val="center"/>
        </w:trPr>
        <w:tc>
          <w:tcPr>
            <w:tcW w:w="2102" w:type="dxa"/>
            <w:tcBorders>
              <w:top w:val="single" w:sz="4" w:space="0" w:color="auto"/>
            </w:tcBorders>
            <w:shd w:val="clear" w:color="auto" w:fill="FFFFFF"/>
          </w:tcPr>
          <w:p w:rsidR="005469DF" w:rsidRDefault="00BB5D0C">
            <w:pPr>
              <w:pStyle w:val="24"/>
              <w:framePr w:w="6514" w:wrap="notBeside" w:vAnchor="text" w:hAnchor="text" w:xAlign="center" w:y="1"/>
              <w:shd w:val="clear" w:color="auto" w:fill="auto"/>
              <w:tabs>
                <w:tab w:val="left" w:leader="dot" w:pos="1997"/>
              </w:tabs>
              <w:spacing w:line="170" w:lineRule="exact"/>
              <w:ind w:firstLine="0"/>
            </w:pPr>
            <w:r>
              <w:rPr>
                <w:rStyle w:val="285pt"/>
                <w:b/>
                <w:bCs/>
              </w:rPr>
              <w:t>Тяжелые</w:t>
            </w:r>
            <w:r>
              <w:rPr>
                <w:rStyle w:val="285pt"/>
                <w:b/>
                <w:bCs/>
              </w:rPr>
              <w:tab/>
            </w:r>
          </w:p>
        </w:tc>
        <w:tc>
          <w:tcPr>
            <w:tcW w:w="557" w:type="dxa"/>
            <w:tcBorders>
              <w:left w:val="single" w:sz="4" w:space="0" w:color="auto"/>
            </w:tcBorders>
            <w:shd w:val="clear" w:color="auto" w:fill="FFFFFF"/>
          </w:tcPr>
          <w:p w:rsidR="005469DF" w:rsidRDefault="00BB5D0C">
            <w:pPr>
              <w:pStyle w:val="24"/>
              <w:framePr w:w="6514" w:wrap="notBeside" w:vAnchor="text" w:hAnchor="text" w:xAlign="center" w:y="1"/>
              <w:shd w:val="clear" w:color="auto" w:fill="auto"/>
              <w:spacing w:line="150" w:lineRule="exact"/>
              <w:ind w:left="160" w:firstLine="0"/>
              <w:jc w:val="left"/>
            </w:pPr>
            <w:r>
              <w:rPr>
                <w:rStyle w:val="275pt"/>
                <w:b/>
                <w:bCs/>
              </w:rPr>
              <w:t>1,45</w:t>
            </w:r>
          </w:p>
        </w:tc>
        <w:tc>
          <w:tcPr>
            <w:tcW w:w="566" w:type="dxa"/>
            <w:tcBorders>
              <w:left w:val="single" w:sz="4" w:space="0" w:color="auto"/>
            </w:tcBorders>
            <w:shd w:val="clear" w:color="auto" w:fill="FFFFFF"/>
          </w:tcPr>
          <w:p w:rsidR="005469DF" w:rsidRDefault="00BB5D0C">
            <w:pPr>
              <w:pStyle w:val="24"/>
              <w:framePr w:w="6514" w:wrap="notBeside" w:vAnchor="text" w:hAnchor="text" w:xAlign="center" w:y="1"/>
              <w:shd w:val="clear" w:color="auto" w:fill="auto"/>
              <w:spacing w:line="150" w:lineRule="exact"/>
              <w:ind w:firstLine="0"/>
              <w:jc w:val="left"/>
            </w:pPr>
            <w:r>
              <w:rPr>
                <w:rStyle w:val="275pt"/>
                <w:b/>
                <w:bCs/>
              </w:rPr>
              <w:t>22-26</w:t>
            </w:r>
          </w:p>
        </w:tc>
        <w:tc>
          <w:tcPr>
            <w:tcW w:w="816" w:type="dxa"/>
            <w:tcBorders>
              <w:left w:val="single" w:sz="4" w:space="0" w:color="auto"/>
            </w:tcBorders>
            <w:shd w:val="clear" w:color="auto" w:fill="FFFFFF"/>
          </w:tcPr>
          <w:p w:rsidR="005469DF" w:rsidRDefault="00BB5D0C">
            <w:pPr>
              <w:pStyle w:val="24"/>
              <w:framePr w:w="6514" w:wrap="notBeside" w:vAnchor="text" w:hAnchor="text" w:xAlign="center" w:y="1"/>
              <w:shd w:val="clear" w:color="auto" w:fill="auto"/>
              <w:spacing w:line="150" w:lineRule="exact"/>
              <w:ind w:firstLine="0"/>
              <w:jc w:val="center"/>
            </w:pPr>
            <w:r>
              <w:rPr>
                <w:rStyle w:val="275pt"/>
                <w:b/>
                <w:bCs/>
              </w:rPr>
              <w:t>24</w:t>
            </w:r>
          </w:p>
        </w:tc>
        <w:tc>
          <w:tcPr>
            <w:tcW w:w="821" w:type="dxa"/>
            <w:tcBorders>
              <w:left w:val="single" w:sz="4" w:space="0" w:color="auto"/>
            </w:tcBorders>
            <w:shd w:val="clear" w:color="auto" w:fill="FFFFFF"/>
          </w:tcPr>
          <w:p w:rsidR="005469DF" w:rsidRDefault="00BB5D0C">
            <w:pPr>
              <w:pStyle w:val="24"/>
              <w:framePr w:w="6514" w:wrap="notBeside" w:vAnchor="text" w:hAnchor="text" w:xAlign="center" w:y="1"/>
              <w:shd w:val="clear" w:color="auto" w:fill="auto"/>
              <w:spacing w:line="150" w:lineRule="exact"/>
              <w:ind w:firstLine="0"/>
              <w:jc w:val="center"/>
            </w:pPr>
            <w:r>
              <w:rPr>
                <w:rStyle w:val="275pt"/>
                <w:b/>
                <w:bCs/>
              </w:rPr>
              <w:t>1740</w:t>
            </w:r>
          </w:p>
        </w:tc>
        <w:tc>
          <w:tcPr>
            <w:tcW w:w="821" w:type="dxa"/>
            <w:tcBorders>
              <w:left w:val="single" w:sz="4" w:space="0" w:color="auto"/>
            </w:tcBorders>
            <w:shd w:val="clear" w:color="auto" w:fill="FFFFFF"/>
          </w:tcPr>
          <w:p w:rsidR="005469DF" w:rsidRDefault="00BB5D0C">
            <w:pPr>
              <w:pStyle w:val="24"/>
              <w:framePr w:w="6514" w:wrap="notBeside" w:vAnchor="text" w:hAnchor="text" w:xAlign="center" w:y="1"/>
              <w:shd w:val="clear" w:color="auto" w:fill="auto"/>
              <w:spacing w:line="150" w:lineRule="exact"/>
              <w:ind w:left="240" w:firstLine="0"/>
              <w:jc w:val="left"/>
            </w:pPr>
            <w:r>
              <w:rPr>
                <w:rStyle w:val="275pt"/>
                <w:b/>
                <w:bCs/>
              </w:rPr>
              <w:t>2 610</w:t>
            </w:r>
          </w:p>
        </w:tc>
        <w:tc>
          <w:tcPr>
            <w:tcW w:w="830" w:type="dxa"/>
            <w:tcBorders>
              <w:left w:val="single" w:sz="4" w:space="0" w:color="auto"/>
            </w:tcBorders>
            <w:shd w:val="clear" w:color="auto" w:fill="FFFFFF"/>
          </w:tcPr>
          <w:p w:rsidR="005469DF" w:rsidRDefault="00BB5D0C">
            <w:pPr>
              <w:pStyle w:val="24"/>
              <w:framePr w:w="6514" w:wrap="notBeside" w:vAnchor="text" w:hAnchor="text" w:xAlign="center" w:y="1"/>
              <w:shd w:val="clear" w:color="auto" w:fill="auto"/>
              <w:spacing w:line="150" w:lineRule="exact"/>
              <w:ind w:left="240" w:firstLine="0"/>
              <w:jc w:val="left"/>
            </w:pPr>
            <w:r>
              <w:rPr>
                <w:rStyle w:val="275pt"/>
                <w:b/>
                <w:bCs/>
              </w:rPr>
              <w:t>3 480</w:t>
            </w:r>
          </w:p>
        </w:tc>
      </w:tr>
    </w:tbl>
    <w:p w:rsidR="005469DF" w:rsidRDefault="005469DF">
      <w:pPr>
        <w:framePr w:w="651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67"/>
        <w:ind w:firstLine="0"/>
      </w:pPr>
      <w:r>
        <w:t>поля. Так, например, в орошаемых районах она по сезонам мо</w:t>
      </w:r>
      <w:r>
        <w:softHyphen/>
        <w:t>жет существенно изменяться в связи с колебаниями уровня грунтовых вод, если они залегают на такой глубине, что капил</w:t>
      </w:r>
      <w:r>
        <w:softHyphen/>
        <w:t>лярные токи достигают расчетного слоя.</w:t>
      </w:r>
    </w:p>
    <w:p w:rsidR="005469DF" w:rsidRDefault="00BB5D0C">
      <w:pPr>
        <w:pStyle w:val="24"/>
        <w:shd w:val="clear" w:color="auto" w:fill="auto"/>
        <w:ind w:firstLine="480"/>
      </w:pPr>
      <w:r>
        <w:t>На разных полях севооборота предельная влагоемкость будет несколько изменяться в связи с изменениями их струк</w:t>
      </w:r>
      <w:r>
        <w:softHyphen/>
        <w:t>турного состояния. Существенное влияние на величину предель</w:t>
      </w:r>
      <w:r>
        <w:softHyphen/>
        <w:t>ной влагоемкости будут оказывать также приемы обработки почвы (вспашка, чизелевание, культивация) и способы полива (затопле</w:t>
      </w:r>
      <w:r>
        <w:softHyphen/>
        <w:t>ние, бороздные поливы, напуск, дождевание, подпочвенное оро</w:t>
      </w:r>
      <w:r>
        <w:softHyphen/>
        <w:t>шение).</w:t>
      </w:r>
    </w:p>
    <w:p w:rsidR="005469DF" w:rsidRDefault="00BB5D0C">
      <w:pPr>
        <w:pStyle w:val="24"/>
        <w:shd w:val="clear" w:color="auto" w:fill="auto"/>
        <w:ind w:firstLine="360"/>
      </w:pPr>
      <w:r>
        <w:t>Количественно эти колебания предельной влагоемкости пока не могут быть охарактеризованы за отсутствием достаточного количества данных; повидимому, они будут лежать в пределах 100—200 м</w:t>
      </w:r>
      <w:r>
        <w:rPr>
          <w:vertAlign w:val="superscript"/>
        </w:rPr>
        <w:t>3</w:t>
      </w:r>
      <w:r>
        <w:t xml:space="preserve"> на </w:t>
      </w:r>
      <w:r>
        <w:rPr>
          <w:rStyle w:val="2b"/>
          <w:b/>
          <w:bCs/>
        </w:rPr>
        <w:t>1га,</w:t>
      </w:r>
      <w:r>
        <w:t xml:space="preserve"> но в практике их необходимо определять не</w:t>
      </w:r>
      <w:r>
        <w:softHyphen/>
        <w:t>посредственно.</w:t>
      </w:r>
    </w:p>
    <w:p w:rsidR="005469DF" w:rsidRDefault="00BB5D0C">
      <w:pPr>
        <w:pStyle w:val="24"/>
        <w:shd w:val="clear" w:color="auto" w:fill="auto"/>
        <w:ind w:firstLine="500"/>
      </w:pPr>
      <w:r>
        <w:t>С агрономической точки зрения величина предельной влагоем- кости каждой данной почвы подлежит оценке как количествен</w:t>
      </w:r>
      <w:r>
        <w:softHyphen/>
        <w:t>ной, так и качественной. Большая величина предельной влагоем- кости почвы обычно обеспечивает и больший запас свободной, усвояемой растениями воды.</w:t>
      </w:r>
    </w:p>
    <w:p w:rsidR="005469DF" w:rsidRDefault="00BB5D0C">
      <w:pPr>
        <w:pStyle w:val="24"/>
        <w:shd w:val="clear" w:color="auto" w:fill="auto"/>
        <w:ind w:firstLine="420"/>
      </w:pPr>
      <w:r>
        <w:lastRenderedPageBreak/>
        <w:t>Однако вода в почве является антагонистом воздуха, по</w:t>
      </w:r>
      <w:r>
        <w:softHyphen/>
        <w:t>этому чрезмерное заполнение почвенных пор водой может осла</w:t>
      </w:r>
      <w:r>
        <w:softHyphen/>
        <w:t>бить аэрацию и вызвать затруднения в снабжении кислородом корней растений, микроорганизмов, а также развитие восста</w:t>
      </w:r>
      <w:r>
        <w:softHyphen/>
        <w:t>новительных химических процессов.</w:t>
      </w:r>
    </w:p>
    <w:p w:rsidR="005469DF" w:rsidRDefault="00BB5D0C">
      <w:pPr>
        <w:pStyle w:val="24"/>
        <w:shd w:val="clear" w:color="auto" w:fill="auto"/>
        <w:ind w:firstLine="420"/>
      </w:pPr>
      <w:r>
        <w:t>Принимают, что оптимальная аэрация происходит, если 20—40% пор почвы свободны от воды, а при наличии свободных пор менее 6% нормальное развитие культур невозможно.</w:t>
      </w:r>
    </w:p>
    <w:p w:rsidR="005469DF" w:rsidRDefault="00BB5D0C">
      <w:pPr>
        <w:pStyle w:val="24"/>
        <w:shd w:val="clear" w:color="auto" w:fill="auto"/>
        <w:spacing w:after="155"/>
        <w:ind w:firstLine="420"/>
      </w:pPr>
      <w:r>
        <w:t>В некоторых почвенных типах (например, в солонцах и подзо</w:t>
      </w:r>
      <w:r>
        <w:softHyphen/>
        <w:t>лах неблагоприятная величина предельной влагоемкости может быть присуща лишь отдельным почвенным горизонтам, тем не менее и это неприемлемо; такие почвенные профили необходимо улучшать методами глубокого рыхления, создания структуры, химическими мелиорациями и пр.</w:t>
      </w:r>
    </w:p>
    <w:p w:rsidR="005469DF" w:rsidRDefault="00BB5D0C">
      <w:pPr>
        <w:pStyle w:val="70"/>
        <w:shd w:val="clear" w:color="auto" w:fill="auto"/>
        <w:spacing w:before="0" w:after="0" w:line="170" w:lineRule="exact"/>
        <w:ind w:firstLine="420"/>
        <w:jc w:val="both"/>
      </w:pPr>
      <w:r>
        <w:rPr>
          <w:rStyle w:val="73"/>
        </w:rPr>
        <w:t>Определение предельной влагоемкости.</w:t>
      </w:r>
      <w:r>
        <w:t xml:space="preserve"> Поскольку величина предельной влагоемкости каждой почвы зависит не только от физико-химических свойств почвенной массы, но и от строения почвенного профиля, постольку определе</w:t>
      </w:r>
      <w:r>
        <w:softHyphen/>
        <w:t>ние величины предельной влагоемкости невозможно на отдельных почвенных образцах. Это определение осуществляется нормально на полевых площадках или приближенно в лаборатории на почвенных монолитах достаточной высоты.</w:t>
      </w:r>
    </w:p>
    <w:p w:rsidR="005469DF" w:rsidRDefault="00BB5D0C">
      <w:pPr>
        <w:pStyle w:val="70"/>
        <w:shd w:val="clear" w:color="auto" w:fill="auto"/>
        <w:spacing w:before="0" w:after="0" w:line="170" w:lineRule="exact"/>
        <w:ind w:firstLine="420"/>
        <w:jc w:val="both"/>
      </w:pPr>
      <w:r>
        <w:t>Полевое определение предельной влагоемкости осуществляется следую</w:t>
      </w:r>
      <w:r>
        <w:softHyphen/>
        <w:t>щим образом.</w:t>
      </w:r>
    </w:p>
    <w:p w:rsidR="005469DF" w:rsidRDefault="00BB5D0C">
      <w:pPr>
        <w:pStyle w:val="70"/>
        <w:shd w:val="clear" w:color="auto" w:fill="auto"/>
        <w:spacing w:before="0" w:after="0" w:line="170" w:lineRule="exact"/>
        <w:ind w:firstLine="420"/>
        <w:jc w:val="both"/>
      </w:pPr>
      <w:r>
        <w:t>На поле выбирают типичную в почвенном отношении площадку разме</w:t>
      </w:r>
      <w:r>
        <w:softHyphen/>
        <w:t>ром не менее 4 х 4 м (лучше до 200 м</w:t>
      </w:r>
      <w:r>
        <w:rPr>
          <w:vertAlign w:val="superscript"/>
        </w:rPr>
        <w:t>2</w:t>
      </w:r>
      <w:r>
        <w:t>) и обносят ее невысоким валиком. По двум или четырем сторонам этого квадрата, за.валиком, делаются поч</w:t>
      </w:r>
      <w:r>
        <w:softHyphen/>
        <w:t>венные разрезы глубиной не менее той толщи почвы, для которой нужно определить предельную влагоемкость. По этим разрезам составляют морфо</w:t>
      </w:r>
      <w:r>
        <w:softHyphen/>
        <w:t>логическое описание и затем по горизонтам производят определение общей порозности. Два или четыре разреза закладывают в целях проверки одно</w:t>
      </w:r>
      <w:r>
        <w:softHyphen/>
        <w:t>родности выбранной делянки. Суммируя порозность отдельных горизонтов и относя ее к площади делянки, получают тот объем воды, который необходимо дать на делянку при поливе для того, чтобы достигнуть полного насыщения почвы водой.</w:t>
      </w:r>
    </w:p>
    <w:p w:rsidR="005469DF" w:rsidRDefault="00BB5D0C">
      <w:pPr>
        <w:pStyle w:val="70"/>
        <w:shd w:val="clear" w:color="auto" w:fill="auto"/>
        <w:spacing w:before="0" w:after="0" w:line="170" w:lineRule="exact"/>
        <w:ind w:firstLine="420"/>
        <w:jc w:val="both"/>
      </w:pPr>
      <w:r>
        <w:t>Дав на делянку эту норму и дождавшись впитывания, поверхность де</w:t>
      </w:r>
      <w:r>
        <w:softHyphen/>
        <w:t>лянки для предохранения от потерь воды на испарение покрывают рыхлым материалом, например соломой, слоем 0,5—0,7 м. В таком покрытом виде де</w:t>
      </w:r>
      <w:r>
        <w:softHyphen/>
        <w:t>лянка остается в течение времени, необходимого для стенания избыточной воды и установления в заданной толще почвы равновесного распределения оставшейся влаги. Влажность почвы, определенная в это время, и дает вели</w:t>
      </w:r>
      <w:r>
        <w:softHyphen/>
        <w:t>чину предельной влагоемкости.</w:t>
      </w:r>
    </w:p>
    <w:p w:rsidR="005469DF" w:rsidRDefault="00BB5D0C">
      <w:pPr>
        <w:pStyle w:val="70"/>
        <w:shd w:val="clear" w:color="auto" w:fill="auto"/>
        <w:spacing w:before="0" w:after="0" w:line="170" w:lineRule="exact"/>
        <w:ind w:firstLine="420"/>
        <w:jc w:val="both"/>
      </w:pPr>
      <w:r>
        <w:t>При определении предельной влагоемкости в практических целях в ка</w:t>
      </w:r>
      <w:r>
        <w:softHyphen/>
        <w:t>честве равновесного распределения воды в метровой толще можно прини</w:t>
      </w:r>
      <w:r>
        <w:softHyphen/>
        <w:t>мать влажность, установившуюся через 2—3 дня после полива — в почвах легких, супесчаных, и через 4—5 дней — в почвах более тяжелых, сугли</w:t>
      </w:r>
      <w:r>
        <w:softHyphen/>
        <w:t>нистых и глинистых.</w:t>
      </w:r>
    </w:p>
    <w:p w:rsidR="005469DF" w:rsidRDefault="00BB5D0C">
      <w:pPr>
        <w:pStyle w:val="70"/>
        <w:shd w:val="clear" w:color="auto" w:fill="auto"/>
        <w:spacing w:before="0" w:after="0" w:line="170" w:lineRule="exact"/>
        <w:ind w:firstLine="420"/>
        <w:jc w:val="both"/>
      </w:pPr>
      <w:r>
        <w:t>Для получения более точных показателей влажность почвы на делянках после увлажнения определяют через каждые 2—3 дня до получения в два соседних срока одинаковых результатов.</w:t>
      </w:r>
    </w:p>
    <w:p w:rsidR="005469DF" w:rsidRDefault="00BB5D0C">
      <w:pPr>
        <w:pStyle w:val="70"/>
        <w:shd w:val="clear" w:color="auto" w:fill="auto"/>
        <w:spacing w:before="0" w:after="0" w:line="170" w:lineRule="exact"/>
        <w:ind w:firstLine="300"/>
        <w:jc w:val="both"/>
      </w:pPr>
      <w:r>
        <w:t>Для определения предельной вЛагоемйостй й лабораторий мойолйт йочвЫ соответствующей длины заливают с боков водонепроницаемой замазкой (смол</w:t>
      </w:r>
      <w:r>
        <w:softHyphen/>
        <w:t>кой), обшивают досками (в случае определения одновременно коэффициента фильтрации оборудуют пьезометрами) (рис. 25) и полностью насыщают водой. После стекания воды монолит разбирают, определяют по горизонтам влаж-</w:t>
      </w:r>
    </w:p>
    <w:p w:rsidR="005469DF" w:rsidRDefault="0088158E">
      <w:pPr>
        <w:framePr w:h="7061" w:wrap="notBeside" w:vAnchor="text" w:hAnchor="text" w:xAlign="center" w:y="1"/>
        <w:jc w:val="center"/>
        <w:rPr>
          <w:sz w:val="2"/>
          <w:szCs w:val="2"/>
        </w:rPr>
      </w:pPr>
      <w:r>
        <w:rPr>
          <w:noProof/>
          <w:lang w:val="uk-UA" w:eastAsia="uk-UA" w:bidi="ar-SA"/>
        </w:rPr>
        <w:lastRenderedPageBreak/>
        <w:drawing>
          <wp:inline distT="0" distB="0" distL="0" distR="0">
            <wp:extent cx="3228975" cy="4486275"/>
            <wp:effectExtent l="0" t="0" r="9525" b="9525"/>
            <wp:docPr id="363" name="Рисунок 10" descr="image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age34"/>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3228975" cy="4486275"/>
                    </a:xfrm>
                    <a:prstGeom prst="rect">
                      <a:avLst/>
                    </a:prstGeom>
                    <a:noFill/>
                    <a:ln>
                      <a:noFill/>
                    </a:ln>
                  </pic:spPr>
                </pic:pic>
              </a:graphicData>
            </a:graphic>
          </wp:inline>
        </w:drawing>
      </w:r>
    </w:p>
    <w:p w:rsidR="005469DF" w:rsidRDefault="00BB5D0C">
      <w:pPr>
        <w:pStyle w:val="ad"/>
        <w:framePr w:h="7061" w:wrap="notBeside" w:vAnchor="text" w:hAnchor="text" w:xAlign="center" w:y="1"/>
        <w:shd w:val="clear" w:color="auto" w:fill="auto"/>
        <w:spacing w:line="170" w:lineRule="exact"/>
      </w:pPr>
      <w:r>
        <w:t>Рис. 25. Вид установок монолитов для определения коэф</w:t>
      </w:r>
      <w:r>
        <w:softHyphen/>
        <w:t>фициента-фильтрации и предельной влагоемкости.</w:t>
      </w:r>
    </w:p>
    <w:p w:rsidR="005469DF" w:rsidRDefault="005469DF">
      <w:pPr>
        <w:rPr>
          <w:sz w:val="2"/>
          <w:szCs w:val="2"/>
        </w:rPr>
      </w:pPr>
    </w:p>
    <w:p w:rsidR="005469DF" w:rsidRDefault="00BB5D0C">
      <w:pPr>
        <w:pStyle w:val="70"/>
        <w:shd w:val="clear" w:color="auto" w:fill="auto"/>
        <w:spacing w:before="174" w:after="0" w:line="170" w:lineRule="exact"/>
        <w:jc w:val="both"/>
      </w:pPr>
      <w:r>
        <w:t>ность, что и дает величину предельной влагоемкости данного монолита. Эта величина близко соответствует предельной влагоемкости, определенной в поле, если длина монолита равна глубине залегания грунтовой воды. В случаях, когда длина монолита меньше глубины залегания грунтовых вод, предельная влагоемкость монолита оказывается преувеличенной. В монолитах метровой мощности можно удовлетворительно определять предельную влагоемкость толщи в 50—60 см. Норма полива сверху при этом должна соответствовать величине порозности этой толщи.</w:t>
      </w:r>
      <w:r>
        <w:br w:type="page"/>
      </w:r>
    </w:p>
    <w:p w:rsidR="005469DF" w:rsidRDefault="00BB5D0C">
      <w:pPr>
        <w:pStyle w:val="261"/>
        <w:shd w:val="clear" w:color="auto" w:fill="auto"/>
        <w:spacing w:after="46" w:line="170" w:lineRule="exact"/>
      </w:pPr>
      <w:r>
        <w:rPr>
          <w:rStyle w:val="262pt"/>
          <w:i/>
          <w:iCs/>
        </w:rPr>
        <w:lastRenderedPageBreak/>
        <w:t xml:space="preserve">ГЛАВА </w:t>
      </w:r>
      <w:r w:rsidRPr="00BB5D0C">
        <w:rPr>
          <w:rStyle w:val="262pt"/>
          <w:i/>
          <w:iCs/>
          <w:lang w:eastAsia="en-US" w:bidi="en-US"/>
        </w:rPr>
        <w:t>111</w:t>
      </w:r>
    </w:p>
    <w:p w:rsidR="005469DF" w:rsidRDefault="00BB5D0C">
      <w:pPr>
        <w:pStyle w:val="24"/>
        <w:shd w:val="clear" w:color="auto" w:fill="auto"/>
        <w:spacing w:after="65" w:line="200" w:lineRule="exact"/>
        <w:ind w:right="140" w:firstLine="0"/>
        <w:jc w:val="center"/>
      </w:pPr>
      <w:r>
        <w:t>ХИМИЧЕСКИЕ СВОЙСТВА ПОЧВЫ</w:t>
      </w:r>
    </w:p>
    <w:p w:rsidR="005469DF" w:rsidRDefault="00BB5D0C">
      <w:pPr>
        <w:pStyle w:val="24"/>
        <w:shd w:val="clear" w:color="auto" w:fill="auto"/>
        <w:ind w:firstLine="380"/>
      </w:pPr>
      <w:r>
        <w:t>Задачей химической характеристики почвы является установ</w:t>
      </w:r>
      <w:r>
        <w:softHyphen/>
        <w:t>ление состава конкретных химических соединений, из которых состоит почвенная масса. Современная методика анализа позво</w:t>
      </w:r>
      <w:r>
        <w:softHyphen/>
        <w:t>ляет решать эту задачу лишь в ограниченной степени.</w:t>
      </w:r>
    </w:p>
    <w:p w:rsidR="005469DF" w:rsidRDefault="00BB5D0C">
      <w:pPr>
        <w:pStyle w:val="24"/>
        <w:shd w:val="clear" w:color="auto" w:fill="auto"/>
        <w:spacing w:after="95"/>
        <w:ind w:firstLine="380"/>
      </w:pPr>
      <w:r>
        <w:t>Для механических элементов крупнее 0,1 мм задача характе</w:t>
      </w:r>
      <w:r>
        <w:softHyphen/>
        <w:t>ристики их минералогической и химической природы удовлетво</w:t>
      </w:r>
      <w:r>
        <w:softHyphen/>
        <w:t>рительно решается методами петрографического анализа. Минера</w:t>
      </w:r>
      <w:r>
        <w:softHyphen/>
        <w:t>логический состав тонкодисперсных элементов почвы начинает с ус</w:t>
      </w:r>
      <w:r>
        <w:softHyphen/>
        <w:t>пехом устанавливаться методами рентгеноструктурного анализа.</w:t>
      </w:r>
    </w:p>
    <w:p w:rsidR="005469DF" w:rsidRDefault="00BB5D0C">
      <w:pPr>
        <w:pStyle w:val="70"/>
        <w:shd w:val="clear" w:color="auto" w:fill="auto"/>
        <w:spacing w:before="0" w:after="0" w:line="170" w:lineRule="exact"/>
        <w:ind w:firstLine="380"/>
        <w:jc w:val="both"/>
      </w:pPr>
      <w:r>
        <w:t xml:space="preserve">Основными методами химической характеристики почвы являются два: </w:t>
      </w:r>
      <w:r>
        <w:rPr>
          <w:rStyle w:val="7Candara105pt0pt"/>
        </w:rPr>
        <w:t>1</w:t>
      </w:r>
      <w:r>
        <w:t>) метод валового (суммарного) определения отдельных химических элемен</w:t>
      </w:r>
      <w:r>
        <w:softHyphen/>
        <w:t xml:space="preserve">тов (ионов) и </w:t>
      </w:r>
      <w:r>
        <w:rPr>
          <w:rStyle w:val="7Candara105pt0pt"/>
        </w:rPr>
        <w:t>2</w:t>
      </w:r>
      <w:r>
        <w:t>) метод выделения отдельных групп соединений, отличающихся друг от друга главным образом своей растворимостью — метод фракциони</w:t>
      </w:r>
      <w:r>
        <w:softHyphen/>
        <w:t>рованного растворения. В качестве растворителей употребляются разнообраз</w:t>
      </w:r>
      <w:r>
        <w:softHyphen/>
        <w:t>ные кислоты, как минеральные (серная, соляная), так и органические (уксус</w:t>
      </w:r>
      <w:r>
        <w:softHyphen/>
        <w:t>ная, лимонная), вода, насыщенная углекислотой, растворы нейтральных солей и, наконец, чистая дистиллированная вода. Получаются так называемые «вытяжки» из почвы, в которых определяется ионный состав. Зная последний, можно ориентировочно составить представление о том, в каких возможных соединениях обнаруженные ионы находились в почве. Ниже мы рассмотрим характер почв: а) содержащих воднорастворимые соли (солончаки) и б) со</w:t>
      </w:r>
      <w:r>
        <w:softHyphen/>
        <w:t>держащих в поглощающем комплексе поглощенный натрий (солонцы). Дру</w:t>
      </w:r>
      <w:r>
        <w:softHyphen/>
        <w:t>гие химические характеристики будут даны при описании почвенных зон.</w:t>
      </w:r>
    </w:p>
    <w:p w:rsidR="005469DF" w:rsidRDefault="00BB5D0C">
      <w:pPr>
        <w:pStyle w:val="70"/>
        <w:shd w:val="clear" w:color="auto" w:fill="auto"/>
        <w:spacing w:before="0" w:after="0" w:line="170" w:lineRule="exact"/>
        <w:ind w:firstLine="380"/>
        <w:jc w:val="both"/>
      </w:pPr>
      <w:r>
        <w:t>Площадь солонцовых комплексов с преобладанием солонцов превышает в Советском Союзе 27 млн. га, а земли, подверженные в той или иной степени засолению, в орошаемой зоне Средней Азии и Закавказья составляют не менее половины всей территории. Кроме того, процессы засоления и солон- цеватости широко развиваются при неправильном орошении, и народное хозяйство терпит от этого значительный ущерб.</w:t>
      </w:r>
    </w:p>
    <w:p w:rsidR="005469DF" w:rsidRDefault="00BB5D0C">
      <w:pPr>
        <w:pStyle w:val="70"/>
        <w:shd w:val="clear" w:color="auto" w:fill="auto"/>
        <w:spacing w:before="0" w:after="120" w:line="170" w:lineRule="exact"/>
        <w:ind w:firstLine="380"/>
        <w:jc w:val="both"/>
      </w:pPr>
      <w:r>
        <w:t>Поэтому солончаки и солонцы и являются важными объектами изучения в мелиоративном почвоведении.</w:t>
      </w:r>
    </w:p>
    <w:p w:rsidR="005469DF" w:rsidRDefault="00BB5D0C">
      <w:pPr>
        <w:pStyle w:val="70"/>
        <w:shd w:val="clear" w:color="auto" w:fill="auto"/>
        <w:spacing w:before="0" w:after="66" w:line="170" w:lineRule="exact"/>
      </w:pPr>
      <w:r>
        <w:t>ЗАСОЛЕННЫЕ ПОЧВЫ, ИЛИ СОЛОНЧАКИ</w:t>
      </w:r>
    </w:p>
    <w:p w:rsidR="005469DF" w:rsidRDefault="00BB5D0C">
      <w:pPr>
        <w:pStyle w:val="24"/>
        <w:shd w:val="clear" w:color="auto" w:fill="auto"/>
        <w:ind w:firstLine="380"/>
      </w:pPr>
      <w:r>
        <w:t>В практике засоленными почвами называют такие, которые содержат в своем составе воднорастворимые соли в количествах, вредящих нормальному развитию культурной растительности.</w:t>
      </w:r>
    </w:p>
    <w:p w:rsidR="005469DF" w:rsidRDefault="00BB5D0C">
      <w:pPr>
        <w:pStyle w:val="24"/>
        <w:shd w:val="clear" w:color="auto" w:fill="auto"/>
        <w:ind w:firstLine="380"/>
      </w:pPr>
      <w:r>
        <w:t>Состав воднорастворимых солей, вообще говоря, может быть весьма разнообразным, однако практически в громадном боль</w:t>
      </w:r>
      <w:r>
        <w:softHyphen/>
        <w:t>шинстве случаев эти соли представляют комбинации трех кати</w:t>
      </w:r>
      <w:r>
        <w:softHyphen/>
        <w:t>онов N</w:t>
      </w:r>
      <w:r>
        <w:rPr>
          <w:rStyle w:val="2Candara9pt"/>
        </w:rPr>
        <w:t>3</w:t>
      </w:r>
      <w:r>
        <w:t>*, М^’, Са" (калийные соли встречаются в засоленных почвах редко) и четырех анионов С1', ЭО/', С0</w:t>
      </w:r>
      <w:r>
        <w:rPr>
          <w:vertAlign w:val="subscript"/>
        </w:rPr>
        <w:t>3</w:t>
      </w:r>
      <w:r>
        <w:t>", НС0</w:t>
      </w:r>
      <w:r>
        <w:rPr>
          <w:vertAlign w:val="subscript"/>
        </w:rPr>
        <w:t>3</w:t>
      </w:r>
      <w:r>
        <w:t>\</w:t>
      </w:r>
    </w:p>
    <w:p w:rsidR="005469DF" w:rsidRDefault="00BB5D0C">
      <w:pPr>
        <w:pStyle w:val="24"/>
        <w:shd w:val="clear" w:color="auto" w:fill="auto"/>
        <w:spacing w:after="95"/>
        <w:ind w:firstLine="380"/>
      </w:pPr>
      <w:r>
        <w:t>Из этих ионов возможно образование 12 следующих солей:</w:t>
      </w:r>
    </w:p>
    <w:p w:rsidR="005469DF" w:rsidRDefault="0088158E">
      <w:pPr>
        <w:pStyle w:val="70"/>
        <w:shd w:val="clear" w:color="auto" w:fill="auto"/>
        <w:spacing w:before="0" w:after="0" w:line="170" w:lineRule="exact"/>
        <w:ind w:left="200" w:hanging="200"/>
        <w:jc w:val="left"/>
      </w:pPr>
      <w:r>
        <w:rPr>
          <w:noProof/>
          <w:lang w:val="uk-UA" w:eastAsia="uk-UA" w:bidi="ar-SA"/>
        </w:rPr>
        <mc:AlternateContent>
          <mc:Choice Requires="wps">
            <w:drawing>
              <wp:anchor distT="0" distB="44450" distL="63500" distR="382270" simplePos="0" relativeHeight="251570688" behindDoc="1" locked="0" layoutInCell="1" allowOverlap="1">
                <wp:simplePos x="0" y="0"/>
                <wp:positionH relativeFrom="margin">
                  <wp:posOffset>143510</wp:posOffset>
                </wp:positionH>
                <wp:positionV relativeFrom="paragraph">
                  <wp:posOffset>-6985</wp:posOffset>
                </wp:positionV>
                <wp:extent cx="1664335" cy="647700"/>
                <wp:effectExtent l="635" t="2540" r="1905" b="0"/>
                <wp:wrapSquare wrapText="right"/>
                <wp:docPr id="779" name="Text Box 4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6433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0" w:lineRule="exact"/>
                              <w:jc w:val="left"/>
                            </w:pPr>
                            <w:r>
                              <w:rPr>
                                <w:rStyle w:val="7Exact"/>
                                <w:b/>
                                <w:bCs/>
                              </w:rPr>
                              <w:t>N</w:t>
                            </w:r>
                            <w:r>
                              <w:rPr>
                                <w:rStyle w:val="7Candara105pt0ptExact"/>
                              </w:rPr>
                              <w:t>801</w:t>
                            </w:r>
                            <w:r>
                              <w:rPr>
                                <w:rStyle w:val="7Exact"/>
                                <w:b/>
                                <w:bCs/>
                              </w:rPr>
                              <w:t xml:space="preserve"> (поваренная соль) N</w:t>
                            </w:r>
                            <w:r>
                              <w:rPr>
                                <w:rStyle w:val="7Candara105pt0ptExact"/>
                              </w:rPr>
                              <w:t>82804</w:t>
                            </w:r>
                            <w:r>
                              <w:rPr>
                                <w:rStyle w:val="7Exact"/>
                                <w:b/>
                                <w:bCs/>
                              </w:rPr>
                              <w:t xml:space="preserve"> (глауберова соль) Ка^СОд (сода нормальная, бельевая)</w:t>
                            </w:r>
                          </w:p>
                          <w:p w:rsidR="00BB5D0C" w:rsidRDefault="00BB5D0C">
                            <w:pPr>
                              <w:pStyle w:val="70"/>
                              <w:shd w:val="clear" w:color="auto" w:fill="auto"/>
                              <w:spacing w:before="0" w:after="0" w:line="170" w:lineRule="exact"/>
                              <w:ind w:left="220" w:hanging="220"/>
                              <w:jc w:val="left"/>
                            </w:pPr>
                            <w:r>
                              <w:rPr>
                                <w:rStyle w:val="7Exact"/>
                                <w:b/>
                                <w:bCs/>
                              </w:rPr>
                              <w:t>КаНСОд (двууглекислая сода, питьевая)</w:t>
                            </w:r>
                          </w:p>
                          <w:p w:rsidR="00BB5D0C" w:rsidRDefault="00BB5D0C">
                            <w:pPr>
                              <w:pStyle w:val="70"/>
                              <w:shd w:val="clear" w:color="auto" w:fill="auto"/>
                              <w:spacing w:before="0" w:after="0" w:line="170" w:lineRule="exact"/>
                              <w:ind w:left="220" w:hanging="220"/>
                              <w:jc w:val="left"/>
                            </w:pPr>
                            <w:r>
                              <w:rPr>
                                <w:rStyle w:val="7Exact"/>
                                <w:b/>
                                <w:bCs/>
                              </w:rPr>
                              <w:t>МдС</w:t>
                            </w:r>
                            <w:r>
                              <w:rPr>
                                <w:rStyle w:val="7Candara105pt0ptExact"/>
                              </w:rPr>
                              <w:t>1</w:t>
                            </w:r>
                            <w:r>
                              <w:rPr>
                                <w:rStyle w:val="7Candara105pt0ptExact"/>
                                <w:vertAlign w:val="subscript"/>
                              </w:rPr>
                              <w:t>2</w:t>
                            </w:r>
                            <w:r>
                              <w:rPr>
                                <w:rStyle w:val="7Exact"/>
                                <w:b/>
                                <w:bCs/>
                              </w:rPr>
                              <w:t xml:space="preserve"> (хлористый магний)</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78" o:spid="_x0000_s1083" type="#_x0000_t202" style="position:absolute;left:0;text-align:left;margin-left:11.3pt;margin-top:-.55pt;width:131.05pt;height:51pt;z-index:-251745792;visibility:visible;mso-wrap-style:square;mso-width-percent:0;mso-height-percent:0;mso-wrap-distance-left:5pt;mso-wrap-distance-top:0;mso-wrap-distance-right:30.1pt;mso-wrap-distance-bottom:3.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YWutAIAALUFAAAOAAAAZHJzL2Uyb0RvYy54bWysVNuOmzAQfa/Uf7D8zgJZwk1LVrshVJW2&#10;F2m3H+CACVbBprYT2K767x2bkOzlpWrLgzV4xmduZ+bqeuxadKBSMcEz7F94GFFeiorxXYa/PRRO&#10;jJHShFekFZxm+JEqfL16/+5q6FO6EI1oKyoRgHCVDn2GG6371HVV2dCOqAvRUw7KWsiOaPiVO7eS&#10;ZAD0rnUXnhe6g5BVL0VJlYLbfFLilcWva1rqL3WtqEZthiE2bU9pz6053dUVSXeS9A0rj2GQv4ii&#10;I4yD0xNUTjRBe8neQHWslEKJWl+UonNFXbOS2hwgG997lc19Q3pqc4HiqP5UJvX/YMvPh68SsSrD&#10;UZRgxEkHTXqgo0a3YkRBFJsKDb1KwfC+B1M9ggI6bbNV/Z0ovyvExbohfEdvpBRDQ0kFEfrmpfvs&#10;6YSjDMh2+CQqcET2WligsZadKR8UBAE6dOrx1B0TTGlchmFwebnEqARdGESRZ9vnknR+3UulP1DR&#10;ISNkWEL3LTo53CltoiHpbGKccVGwtrUMaPmLCzCcbsA3PDU6E4Vt6FPiJZt4EwdOsAg3TuDluXNT&#10;rAMnLPxomV/m63Xu/zJ+/SBtWFVRbtzM5PKDP2vekeYTLU70UqJllYEzISm5265biQ4EyF3Yz9Yc&#10;NGcz92UYtgiQy6uU/EXg3S4SpwjjyAmKYOkkkRc7np/cJqEXJEFevEzpjnH67ymhIcPJcrGcyHQO&#10;+lVunv3e5kbSjmlYHy3rMhyfjEhqKLjhlW2tJqyd5GelMOGfSwHtnhttCWs4OrFVj9vRTscymgdh&#10;K6pHoLAUwDDgKew+EBohf2I0wB7JsPqxJ5Ji1H7kMAZm6cyCnIXtLBBewtMMa4wmca2n5bTvJds1&#10;gDwP2g2MSsEsi81MTVEcBwx2g03muMfM8nn+b63O23b1GwAA//8DAFBLAwQUAAYACAAAACEAvQkE&#10;z90AAAAJAQAADwAAAGRycy9kb3ducmV2LnhtbEyPy07DMBBF90j8gzVIbFDrh1Bo0zgVQrBhR2HD&#10;zo2nSYQ9jmI3Cf16zAqWo3t075lqv3jHJhxjH0iDXAtgSE2wPbUaPt5fVhtgMRmyxgVCDd8YYV9f&#10;X1WmtGGmN5wOqWW5hGJpNHQpDSXnsenQm7gOA1LOTmH0JuVzbLkdzZzLveNKiIJ701Ne6MyATx02&#10;X4ez11Asz8Pd6xbVfGncRJ8XKRNKrW9vlscdsIRL+oPhVz+rQ52djuFMNjKnQakikxpWUgLLudrc&#10;PwA7ZlCILfC64v8/qH8AAAD//wMAUEsBAi0AFAAGAAgAAAAhALaDOJL+AAAA4QEAABMAAAAAAAAA&#10;AAAAAAAAAAAAAFtDb250ZW50X1R5cGVzXS54bWxQSwECLQAUAAYACAAAACEAOP0h/9YAAACUAQAA&#10;CwAAAAAAAAAAAAAAAAAvAQAAX3JlbHMvLnJlbHNQSwECLQAUAAYACAAAACEA0ymFrrQCAAC1BQAA&#10;DgAAAAAAAAAAAAAAAAAuAgAAZHJzL2Uyb0RvYy54bWxQSwECLQAUAAYACAAAACEAvQkEz90AAAAJ&#10;AQAADwAAAAAAAAAAAAAAAAAOBQAAZHJzL2Rvd25yZXYueG1sUEsFBgAAAAAEAAQA8wAAABgGAAAA&#10;AA==&#10;" filled="f" stroked="f">
                <v:textbox style="mso-fit-shape-to-text:t" inset="0,0,0,0">
                  <w:txbxContent>
                    <w:p w:rsidR="00BB5D0C" w:rsidRDefault="00BB5D0C">
                      <w:pPr>
                        <w:pStyle w:val="70"/>
                        <w:shd w:val="clear" w:color="auto" w:fill="auto"/>
                        <w:spacing w:before="0" w:after="0" w:line="170" w:lineRule="exact"/>
                        <w:jc w:val="left"/>
                      </w:pPr>
                      <w:r>
                        <w:rPr>
                          <w:rStyle w:val="7Exact"/>
                          <w:b/>
                          <w:bCs/>
                        </w:rPr>
                        <w:t>N</w:t>
                      </w:r>
                      <w:r>
                        <w:rPr>
                          <w:rStyle w:val="7Candara105pt0ptExact"/>
                        </w:rPr>
                        <w:t>801</w:t>
                      </w:r>
                      <w:r>
                        <w:rPr>
                          <w:rStyle w:val="7Exact"/>
                          <w:b/>
                          <w:bCs/>
                        </w:rPr>
                        <w:t xml:space="preserve"> (поваренная соль) N</w:t>
                      </w:r>
                      <w:r>
                        <w:rPr>
                          <w:rStyle w:val="7Candara105pt0ptExact"/>
                        </w:rPr>
                        <w:t>82804</w:t>
                      </w:r>
                      <w:r>
                        <w:rPr>
                          <w:rStyle w:val="7Exact"/>
                          <w:b/>
                          <w:bCs/>
                        </w:rPr>
                        <w:t xml:space="preserve"> (глауберова соль) Ка^СОд (сода нормальная, бельевая)</w:t>
                      </w:r>
                    </w:p>
                    <w:p w:rsidR="00BB5D0C" w:rsidRDefault="00BB5D0C">
                      <w:pPr>
                        <w:pStyle w:val="70"/>
                        <w:shd w:val="clear" w:color="auto" w:fill="auto"/>
                        <w:spacing w:before="0" w:after="0" w:line="170" w:lineRule="exact"/>
                        <w:ind w:left="220" w:hanging="220"/>
                        <w:jc w:val="left"/>
                      </w:pPr>
                      <w:r>
                        <w:rPr>
                          <w:rStyle w:val="7Exact"/>
                          <w:b/>
                          <w:bCs/>
                        </w:rPr>
                        <w:t>КаНСОд (двууглекислая сода, питьевая)</w:t>
                      </w:r>
                    </w:p>
                    <w:p w:rsidR="00BB5D0C" w:rsidRDefault="00BB5D0C">
                      <w:pPr>
                        <w:pStyle w:val="70"/>
                        <w:shd w:val="clear" w:color="auto" w:fill="auto"/>
                        <w:spacing w:before="0" w:after="0" w:line="170" w:lineRule="exact"/>
                        <w:ind w:left="220" w:hanging="220"/>
                        <w:jc w:val="left"/>
                      </w:pPr>
                      <w:r>
                        <w:rPr>
                          <w:rStyle w:val="7Exact"/>
                          <w:b/>
                          <w:bCs/>
                        </w:rPr>
                        <w:t>МдС</w:t>
                      </w:r>
                      <w:r>
                        <w:rPr>
                          <w:rStyle w:val="7Candara105pt0ptExact"/>
                        </w:rPr>
                        <w:t>1</w:t>
                      </w:r>
                      <w:r>
                        <w:rPr>
                          <w:rStyle w:val="7Candara105pt0ptExact"/>
                          <w:vertAlign w:val="subscript"/>
                        </w:rPr>
                        <w:t>2</w:t>
                      </w:r>
                      <w:r>
                        <w:rPr>
                          <w:rStyle w:val="7Exact"/>
                          <w:b/>
                          <w:bCs/>
                        </w:rPr>
                        <w:t xml:space="preserve"> (хлористый магний)</w:t>
                      </w:r>
                    </w:p>
                  </w:txbxContent>
                </v:textbox>
                <w10:wrap type="square" side="right" anchorx="margin"/>
              </v:shape>
            </w:pict>
          </mc:Fallback>
        </mc:AlternateContent>
      </w:r>
      <w:r w:rsidR="00BB5D0C">
        <w:t>МдЭ</w:t>
      </w:r>
      <w:r w:rsidR="00BB5D0C">
        <w:rPr>
          <w:rStyle w:val="7Candara105pt0pt"/>
        </w:rPr>
        <w:t>0</w:t>
      </w:r>
      <w:r w:rsidR="00BB5D0C">
        <w:rPr>
          <w:rStyle w:val="7Candara105pt0pt"/>
          <w:vertAlign w:val="subscript"/>
        </w:rPr>
        <w:t>4</w:t>
      </w:r>
      <w:r w:rsidR="00BB5D0C">
        <w:t xml:space="preserve"> (горькая, или английская, соль)</w:t>
      </w:r>
    </w:p>
    <w:p w:rsidR="005469DF" w:rsidRDefault="00BB5D0C">
      <w:pPr>
        <w:pStyle w:val="70"/>
        <w:shd w:val="clear" w:color="auto" w:fill="auto"/>
        <w:spacing w:before="0" w:after="0" w:line="170" w:lineRule="exact"/>
        <w:jc w:val="left"/>
      </w:pPr>
      <w:r>
        <w:t>]У^С</w:t>
      </w:r>
      <w:r>
        <w:rPr>
          <w:rStyle w:val="7Candara105pt0pt"/>
        </w:rPr>
        <w:t>0</w:t>
      </w:r>
      <w:r>
        <w:rPr>
          <w:rStyle w:val="7Candara105pt0pt"/>
          <w:vertAlign w:val="subscript"/>
        </w:rPr>
        <w:t>3</w:t>
      </w:r>
      <w:r>
        <w:t xml:space="preserve"> (углекислый магний) М£(НС0</w:t>
      </w:r>
      <w:r>
        <w:rPr>
          <w:rStyle w:val="7Candara105pt0pt"/>
          <w:vertAlign w:val="subscript"/>
        </w:rPr>
        <w:t>3</w:t>
      </w:r>
      <w:r>
        <w:rPr>
          <w:rStyle w:val="7Candara105pt0pt"/>
        </w:rPr>
        <w:t>)</w:t>
      </w:r>
      <w:r>
        <w:rPr>
          <w:rStyle w:val="7Candara105pt0pt"/>
          <w:vertAlign w:val="subscript"/>
        </w:rPr>
        <w:t>2</w:t>
      </w:r>
      <w:r>
        <w:t xml:space="preserve"> (двууглекислый магний) СаС</w:t>
      </w:r>
      <w:r>
        <w:rPr>
          <w:rStyle w:val="7Candara105pt0pt"/>
        </w:rPr>
        <w:t>1</w:t>
      </w:r>
      <w:r>
        <w:rPr>
          <w:rStyle w:val="7Candara105pt0pt"/>
          <w:vertAlign w:val="subscript"/>
        </w:rPr>
        <w:t>2</w:t>
      </w:r>
      <w:r>
        <w:t xml:space="preserve"> (хлористый кальций)</w:t>
      </w:r>
    </w:p>
    <w:p w:rsidR="005469DF" w:rsidRDefault="00BB5D0C">
      <w:pPr>
        <w:pStyle w:val="70"/>
        <w:shd w:val="clear" w:color="auto" w:fill="auto"/>
        <w:spacing w:before="0" w:after="0" w:line="170" w:lineRule="exact"/>
        <w:jc w:val="left"/>
      </w:pPr>
      <w:r>
        <w:t>Са80</w:t>
      </w:r>
      <w:r>
        <w:rPr>
          <w:vertAlign w:val="subscript"/>
        </w:rPr>
        <w:t>4</w:t>
      </w:r>
      <w:r>
        <w:t xml:space="preserve"> (гипс)</w:t>
      </w:r>
    </w:p>
    <w:p w:rsidR="005469DF" w:rsidRDefault="00BB5D0C">
      <w:pPr>
        <w:pStyle w:val="70"/>
        <w:shd w:val="clear" w:color="auto" w:fill="auto"/>
        <w:spacing w:before="0" w:after="0" w:line="170" w:lineRule="exact"/>
        <w:jc w:val="left"/>
      </w:pPr>
      <w:r>
        <w:rPr>
          <w:rStyle w:val="79pt"/>
        </w:rPr>
        <w:t xml:space="preserve">СаСОд </w:t>
      </w:r>
      <w:r>
        <w:t>(известь)</w:t>
      </w:r>
    </w:p>
    <w:p w:rsidR="005469DF" w:rsidRDefault="00BB5D0C">
      <w:pPr>
        <w:pStyle w:val="70"/>
        <w:shd w:val="clear" w:color="auto" w:fill="auto"/>
        <w:spacing w:before="0" w:after="0" w:line="170" w:lineRule="exact"/>
        <w:jc w:val="left"/>
      </w:pPr>
      <w:r>
        <w:t>Са(НС0</w:t>
      </w:r>
      <w:r>
        <w:rPr>
          <w:rStyle w:val="7Candara105pt0pt"/>
          <w:vertAlign w:val="subscript"/>
        </w:rPr>
        <w:t>8</w:t>
      </w:r>
      <w:r>
        <w:rPr>
          <w:rStyle w:val="7Candara105pt0pt"/>
        </w:rPr>
        <w:t>)</w:t>
      </w:r>
      <w:r>
        <w:rPr>
          <w:rStyle w:val="7Candara105pt0pt"/>
          <w:vertAlign w:val="subscript"/>
        </w:rPr>
        <w:t>2</w:t>
      </w:r>
      <w:r>
        <w:t xml:space="preserve"> (бикарбонат кальция)</w:t>
      </w:r>
      <w:r>
        <w:br w:type="page"/>
      </w:r>
    </w:p>
    <w:p w:rsidR="005469DF" w:rsidRDefault="00BB5D0C">
      <w:pPr>
        <w:pStyle w:val="24"/>
        <w:shd w:val="clear" w:color="auto" w:fill="auto"/>
        <w:ind w:firstLine="400"/>
      </w:pPr>
      <w:r>
        <w:lastRenderedPageBreak/>
        <w:t>Все эти соли принимают участие в жизненном цикле расте</w:t>
      </w:r>
      <w:r>
        <w:softHyphen/>
        <w:t>ний, но когда содержание одной из них или суммарное их коли</w:t>
      </w:r>
      <w:r>
        <w:softHyphen/>
        <w:t>чество в почвенном растворе становится больше некоторого пре</w:t>
      </w:r>
      <w:r>
        <w:softHyphen/>
        <w:t xml:space="preserve">дела, они становятся вредными для развития растений. Почва в этом случае будет </w:t>
      </w:r>
      <w:r>
        <w:rPr>
          <w:rStyle w:val="2105pt0"/>
        </w:rPr>
        <w:t>засоленной</w:t>
      </w:r>
      <w:r>
        <w:t xml:space="preserve">, или </w:t>
      </w:r>
      <w:r>
        <w:rPr>
          <w:rStyle w:val="2105pt0"/>
        </w:rPr>
        <w:t>солончаковой</w:t>
      </w:r>
      <w:r>
        <w:t>.</w:t>
      </w:r>
    </w:p>
    <w:p w:rsidR="005469DF" w:rsidRDefault="00BB5D0C">
      <w:pPr>
        <w:pStyle w:val="24"/>
        <w:shd w:val="clear" w:color="auto" w:fill="auto"/>
        <w:ind w:firstLine="400"/>
      </w:pPr>
      <w:r>
        <w:t>Многочисленные лабораторные и полевые исследования по</w:t>
      </w:r>
      <w:r>
        <w:softHyphen/>
        <w:t>казывают, что при обычно наблюдающихся в природе смесях солей содержание их в количестве около 0,5—1% веса сухой почвы является предельным, при котором культурная расти</w:t>
      </w:r>
      <w:r>
        <w:softHyphen/>
        <w:t>тельность уже не развивается. Вредное же влияние на качество и количество урожая начинает сказываться часто при наличии около 0,1% солей.</w:t>
      </w:r>
    </w:p>
    <w:p w:rsidR="005469DF" w:rsidRDefault="00BB5D0C">
      <w:pPr>
        <w:pStyle w:val="24"/>
        <w:shd w:val="clear" w:color="auto" w:fill="auto"/>
        <w:ind w:firstLine="400"/>
      </w:pPr>
      <w:r>
        <w:t>Наблюдения показывают, что явление вредного действия солей на растение чрезвычайно сложно и в каждом частном случае в основном зависит: 1) от вида растения и его возраста;</w:t>
      </w:r>
    </w:p>
    <w:p w:rsidR="005469DF" w:rsidRDefault="00BB5D0C">
      <w:pPr>
        <w:pStyle w:val="24"/>
        <w:numPr>
          <w:ilvl w:val="0"/>
          <w:numId w:val="17"/>
        </w:numPr>
        <w:shd w:val="clear" w:color="auto" w:fill="auto"/>
        <w:tabs>
          <w:tab w:val="left" w:pos="303"/>
        </w:tabs>
        <w:ind w:firstLine="0"/>
      </w:pPr>
      <w:r>
        <w:t>характера смеси солей; 3) почвенных условий, агротехники и поливного режима; 4) климатических условий, в которых раз</w:t>
      </w:r>
      <w:r>
        <w:softHyphen/>
        <w:t>вивается растение.</w:t>
      </w:r>
    </w:p>
    <w:p w:rsidR="005469DF" w:rsidRDefault="00BB5D0C">
      <w:pPr>
        <w:pStyle w:val="24"/>
        <w:shd w:val="clear" w:color="auto" w:fill="auto"/>
        <w:ind w:firstLine="400"/>
      </w:pPr>
      <w:r>
        <w:t>Растение и соли. Малые концентрации солей (порядка сотых и тысячных долей процента) часто оказываются полезными и даже стимулирующими рост некоторых культур. Так, например, известно положительное влияние хлористого натрия на урожай</w:t>
      </w:r>
      <w:r>
        <w:softHyphen/>
        <w:t>ность сахарной свеклы, льна, кормовых трав.</w:t>
      </w:r>
    </w:p>
    <w:p w:rsidR="005469DF" w:rsidRDefault="00BB5D0C">
      <w:pPr>
        <w:pStyle w:val="24"/>
        <w:shd w:val="clear" w:color="auto" w:fill="auto"/>
        <w:ind w:firstLine="400"/>
      </w:pPr>
      <w:r>
        <w:t>Повышенные же концентрации солей проявляют свое вредное действие уже в процессе набухания семян (табл. 19).</w:t>
      </w:r>
    </w:p>
    <w:p w:rsidR="005469DF" w:rsidRDefault="00BB5D0C">
      <w:pPr>
        <w:pStyle w:val="43"/>
        <w:framePr w:w="6518" w:wrap="notBeside" w:vAnchor="text" w:hAnchor="text" w:xAlign="center" w:y="1"/>
        <w:shd w:val="clear" w:color="auto" w:fill="auto"/>
        <w:spacing w:line="160" w:lineRule="exact"/>
      </w:pPr>
      <w:r>
        <w:rPr>
          <w:rStyle w:val="42pt0"/>
          <w:b/>
          <w:bCs/>
        </w:rPr>
        <w:t>Таблица 19</w:t>
      </w:r>
    </w:p>
    <w:p w:rsidR="005469DF" w:rsidRDefault="00BB5D0C">
      <w:pPr>
        <w:pStyle w:val="ac"/>
        <w:framePr w:w="6518" w:wrap="notBeside" w:vAnchor="text" w:hAnchor="text" w:xAlign="center" w:y="1"/>
        <w:shd w:val="clear" w:color="auto" w:fill="auto"/>
        <w:spacing w:line="170" w:lineRule="exact"/>
      </w:pPr>
      <w:r>
        <w:t>Набухание семян в зависимости от концентрации солей</w:t>
      </w:r>
    </w:p>
    <w:tbl>
      <w:tblPr>
        <w:tblOverlap w:val="never"/>
        <w:tblW w:w="0" w:type="auto"/>
        <w:jc w:val="center"/>
        <w:tblLayout w:type="fixed"/>
        <w:tblCellMar>
          <w:left w:w="10" w:type="dxa"/>
          <w:right w:w="10" w:type="dxa"/>
        </w:tblCellMar>
        <w:tblLook w:val="04A0" w:firstRow="1" w:lastRow="0" w:firstColumn="1" w:lastColumn="0" w:noHBand="0" w:noVBand="1"/>
      </w:tblPr>
      <w:tblGrid>
        <w:gridCol w:w="2102"/>
        <w:gridCol w:w="557"/>
        <w:gridCol w:w="566"/>
        <w:gridCol w:w="562"/>
        <w:gridCol w:w="562"/>
        <w:gridCol w:w="562"/>
        <w:gridCol w:w="562"/>
        <w:gridCol w:w="562"/>
        <w:gridCol w:w="485"/>
      </w:tblGrid>
      <w:tr w:rsidR="005469DF">
        <w:trPr>
          <w:trHeight w:hRule="exact" w:val="403"/>
          <w:jc w:val="center"/>
        </w:trPr>
        <w:tc>
          <w:tcPr>
            <w:tcW w:w="2102" w:type="dxa"/>
            <w:vMerge w:val="restart"/>
            <w:tcBorders>
              <w:top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60" w:lineRule="exact"/>
              <w:ind w:firstLine="0"/>
              <w:jc w:val="center"/>
            </w:pPr>
            <w:r>
              <w:rPr>
                <w:rStyle w:val="28pt0"/>
                <w:b/>
                <w:bCs/>
              </w:rPr>
              <w:t>Показатель</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60" w:lineRule="exact"/>
              <w:ind w:firstLine="0"/>
              <w:jc w:val="left"/>
            </w:pPr>
            <w:r>
              <w:rPr>
                <w:rStyle w:val="28pt0"/>
                <w:b/>
                <w:bCs/>
              </w:rPr>
              <w:t>Чистая</w:t>
            </w:r>
          </w:p>
        </w:tc>
        <w:tc>
          <w:tcPr>
            <w:tcW w:w="566" w:type="dxa"/>
            <w:tcBorders>
              <w:top w:val="single" w:sz="4" w:space="0" w:color="auto"/>
              <w:left w:val="single" w:sz="4" w:space="0" w:color="auto"/>
            </w:tcBorders>
            <w:shd w:val="clear" w:color="auto" w:fill="FFFFFF"/>
          </w:tcPr>
          <w:p w:rsidR="005469DF" w:rsidRDefault="005469DF">
            <w:pPr>
              <w:framePr w:w="6518" w:wrap="notBeside" w:vAnchor="text" w:hAnchor="text" w:xAlign="center" w:y="1"/>
              <w:rPr>
                <w:sz w:val="10"/>
                <w:szCs w:val="10"/>
              </w:rPr>
            </w:pPr>
          </w:p>
        </w:tc>
        <w:tc>
          <w:tcPr>
            <w:tcW w:w="2810" w:type="dxa"/>
            <w:gridSpan w:val="5"/>
            <w:tcBorders>
              <w:top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60" w:lineRule="exact"/>
              <w:ind w:firstLine="0"/>
              <w:jc w:val="center"/>
            </w:pPr>
            <w:r>
              <w:rPr>
                <w:rStyle w:val="28pt0"/>
                <w:b/>
                <w:bCs/>
              </w:rPr>
              <w:t>Концентрация N801 (в %)</w:t>
            </w:r>
          </w:p>
        </w:tc>
        <w:tc>
          <w:tcPr>
            <w:tcW w:w="485" w:type="dxa"/>
            <w:tcBorders>
              <w:top w:val="single" w:sz="4" w:space="0" w:color="auto"/>
            </w:tcBorders>
            <w:shd w:val="clear" w:color="auto" w:fill="FFFFFF"/>
          </w:tcPr>
          <w:p w:rsidR="005469DF" w:rsidRDefault="005469DF">
            <w:pPr>
              <w:framePr w:w="6518" w:wrap="notBeside" w:vAnchor="text" w:hAnchor="text" w:xAlign="center" w:y="1"/>
              <w:rPr>
                <w:sz w:val="10"/>
                <w:szCs w:val="10"/>
              </w:rPr>
            </w:pPr>
          </w:p>
        </w:tc>
      </w:tr>
      <w:tr w:rsidR="005469DF">
        <w:trPr>
          <w:trHeight w:hRule="exact" w:val="422"/>
          <w:jc w:val="center"/>
        </w:trPr>
        <w:tc>
          <w:tcPr>
            <w:tcW w:w="2102" w:type="dxa"/>
            <w:vMerge/>
            <w:shd w:val="clear" w:color="auto" w:fill="FFFFFF"/>
            <w:vAlign w:val="center"/>
          </w:tcPr>
          <w:p w:rsidR="005469DF" w:rsidRDefault="005469DF">
            <w:pPr>
              <w:framePr w:w="6518" w:wrap="notBeside" w:vAnchor="text" w:hAnchor="text" w:xAlign="center" w:y="1"/>
            </w:pPr>
          </w:p>
        </w:tc>
        <w:tc>
          <w:tcPr>
            <w:tcW w:w="557" w:type="dxa"/>
            <w:tcBorders>
              <w:left w:val="single" w:sz="4" w:space="0" w:color="auto"/>
            </w:tcBorders>
            <w:shd w:val="clear" w:color="auto" w:fill="FFFFFF"/>
          </w:tcPr>
          <w:p w:rsidR="005469DF" w:rsidRDefault="00BB5D0C">
            <w:pPr>
              <w:pStyle w:val="24"/>
              <w:framePr w:w="6518" w:wrap="notBeside" w:vAnchor="text" w:hAnchor="text" w:xAlign="center" w:y="1"/>
              <w:shd w:val="clear" w:color="auto" w:fill="auto"/>
              <w:spacing w:line="160" w:lineRule="exact"/>
              <w:ind w:left="140" w:firstLine="0"/>
              <w:jc w:val="left"/>
            </w:pPr>
            <w:r>
              <w:rPr>
                <w:rStyle w:val="28pt5"/>
                <w:b/>
                <w:bCs/>
              </w:rPr>
              <w:t>б</w:t>
            </w:r>
            <w:r>
              <w:rPr>
                <w:rStyle w:val="28pt0"/>
                <w:b/>
                <w:bCs/>
              </w:rPr>
              <w:t xml:space="preserve"> ода</w:t>
            </w:r>
          </w:p>
        </w:tc>
        <w:tc>
          <w:tcPr>
            <w:tcW w:w="566"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60" w:lineRule="exact"/>
              <w:ind w:left="160" w:firstLine="0"/>
              <w:jc w:val="left"/>
            </w:pPr>
            <w:r>
              <w:rPr>
                <w:rStyle w:val="28pt0"/>
                <w:b/>
                <w:bCs/>
              </w:rPr>
              <w:t>0,12</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60" w:lineRule="exact"/>
              <w:ind w:left="180" w:firstLine="0"/>
              <w:jc w:val="left"/>
            </w:pPr>
            <w:r>
              <w:rPr>
                <w:rStyle w:val="28pt0"/>
                <w:b/>
                <w:bCs/>
              </w:rPr>
              <w:t>0,67</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60" w:lineRule="exact"/>
              <w:ind w:left="160" w:firstLine="0"/>
              <w:jc w:val="left"/>
            </w:pPr>
            <w:r>
              <w:rPr>
                <w:rStyle w:val="28pt0"/>
                <w:b/>
                <w:bCs/>
              </w:rPr>
              <w:t>1,39</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60" w:lineRule="exact"/>
              <w:ind w:left="160" w:firstLine="0"/>
              <w:jc w:val="left"/>
            </w:pPr>
            <w:r>
              <w:rPr>
                <w:rStyle w:val="28pt0"/>
                <w:b/>
                <w:bCs/>
              </w:rPr>
              <w:t>2,83</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60" w:lineRule="exact"/>
              <w:ind w:left="160" w:firstLine="0"/>
              <w:jc w:val="left"/>
            </w:pPr>
            <w:r>
              <w:rPr>
                <w:rStyle w:val="28pt0"/>
                <w:b/>
                <w:bCs/>
              </w:rPr>
              <w:t>5,86</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60" w:lineRule="exact"/>
              <w:ind w:left="140" w:firstLine="0"/>
              <w:jc w:val="left"/>
            </w:pPr>
            <w:r>
              <w:rPr>
                <w:rStyle w:val="28pt0"/>
                <w:b/>
                <w:bCs/>
              </w:rPr>
              <w:t>12,72</w:t>
            </w:r>
          </w:p>
        </w:tc>
        <w:tc>
          <w:tcPr>
            <w:tcW w:w="485"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60" w:lineRule="exact"/>
              <w:ind w:firstLine="0"/>
              <w:jc w:val="left"/>
            </w:pPr>
            <w:r>
              <w:rPr>
                <w:rStyle w:val="28pt0"/>
                <w:b/>
                <w:bCs/>
              </w:rPr>
              <w:t>16,16</w:t>
            </w:r>
          </w:p>
        </w:tc>
      </w:tr>
      <w:tr w:rsidR="005469DF">
        <w:trPr>
          <w:trHeight w:hRule="exact" w:val="1061"/>
          <w:jc w:val="center"/>
        </w:trPr>
        <w:tc>
          <w:tcPr>
            <w:tcW w:w="2102" w:type="dxa"/>
            <w:tcBorders>
              <w:top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tabs>
                <w:tab w:val="left" w:leader="dot" w:pos="1786"/>
              </w:tabs>
              <w:spacing w:line="180" w:lineRule="exact"/>
              <w:ind w:hanging="220"/>
            </w:pPr>
            <w:r>
              <w:rPr>
                <w:rStyle w:val="285pt"/>
                <w:b/>
                <w:bCs/>
              </w:rPr>
              <w:t>Поглощено воды рав</w:t>
            </w:r>
            <w:r>
              <w:rPr>
                <w:rStyle w:val="285pt"/>
                <w:b/>
                <w:bCs/>
              </w:rPr>
              <w:softHyphen/>
              <w:t xml:space="preserve">ными порциями семян в течение 24 часов </w:t>
            </w:r>
            <w:r>
              <w:t>(в г)</w:t>
            </w:r>
            <w:r>
              <w:tab/>
            </w:r>
          </w:p>
        </w:tc>
        <w:tc>
          <w:tcPr>
            <w:tcW w:w="557"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left="140" w:firstLine="0"/>
              <w:jc w:val="left"/>
            </w:pPr>
            <w:r>
              <w:rPr>
                <w:rStyle w:val="285pt"/>
                <w:b/>
                <w:bCs/>
              </w:rPr>
              <w:t>42,6</w:t>
            </w:r>
          </w:p>
        </w:tc>
        <w:tc>
          <w:tcPr>
            <w:tcW w:w="566"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left="160" w:firstLine="0"/>
              <w:jc w:val="left"/>
            </w:pPr>
            <w:r>
              <w:rPr>
                <w:rStyle w:val="285pt"/>
                <w:b/>
                <w:bCs/>
              </w:rPr>
              <w:t>41,9</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left="180" w:firstLine="0"/>
              <w:jc w:val="left"/>
            </w:pPr>
            <w:r>
              <w:rPr>
                <w:rStyle w:val="285pt"/>
                <w:b/>
                <w:bCs/>
              </w:rPr>
              <w:t>39,7</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left="160" w:firstLine="0"/>
              <w:jc w:val="left"/>
            </w:pPr>
            <w:r>
              <w:rPr>
                <w:rStyle w:val="285pt"/>
                <w:b/>
                <w:bCs/>
              </w:rPr>
              <w:t>38,0</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left="160" w:firstLine="0"/>
              <w:jc w:val="left"/>
            </w:pPr>
            <w:r>
              <w:rPr>
                <w:rStyle w:val="285pt"/>
                <w:b/>
                <w:bCs/>
              </w:rPr>
              <w:t>37,6</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left="160" w:firstLine="0"/>
              <w:jc w:val="left"/>
            </w:pPr>
            <w:r>
              <w:rPr>
                <w:rStyle w:val="285pt"/>
                <w:b/>
                <w:bCs/>
              </w:rPr>
              <w:t>32,7</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left="140" w:firstLine="0"/>
              <w:jc w:val="left"/>
            </w:pPr>
            <w:r>
              <w:rPr>
                <w:rStyle w:val="285pt"/>
                <w:b/>
                <w:bCs/>
              </w:rPr>
              <w:t>25,0</w:t>
            </w:r>
          </w:p>
        </w:tc>
        <w:tc>
          <w:tcPr>
            <w:tcW w:w="485"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200" w:lineRule="exact"/>
              <w:ind w:firstLine="0"/>
              <w:jc w:val="left"/>
            </w:pPr>
            <w:r>
              <w:t>20,6</w:t>
            </w:r>
          </w:p>
        </w:tc>
      </w:tr>
    </w:tbl>
    <w:p w:rsidR="005469DF" w:rsidRDefault="005469DF">
      <w:pPr>
        <w:framePr w:w="6518"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89" w:after="145" w:line="216" w:lineRule="exact"/>
        <w:ind w:firstLine="400"/>
      </w:pPr>
      <w:r>
        <w:t>Эти данные показывают, что по мере увеличения концентра</w:t>
      </w:r>
      <w:r>
        <w:softHyphen/>
        <w:t>ции соли процесс набухания все более задерживается.</w:t>
      </w:r>
    </w:p>
    <w:p w:rsidR="005469DF" w:rsidRDefault="00BB5D0C">
      <w:pPr>
        <w:pStyle w:val="70"/>
        <w:shd w:val="clear" w:color="auto" w:fill="auto"/>
        <w:spacing w:before="0" w:after="0" w:line="185" w:lineRule="exact"/>
        <w:ind w:firstLine="400"/>
        <w:jc w:val="both"/>
      </w:pPr>
      <w:r>
        <w:t>Многие исследования аналогичного характера привели к следующим общим выводам:</w:t>
      </w:r>
    </w:p>
    <w:p w:rsidR="005469DF" w:rsidRDefault="00BB5D0C">
      <w:pPr>
        <w:pStyle w:val="70"/>
        <w:shd w:val="clear" w:color="auto" w:fill="auto"/>
        <w:tabs>
          <w:tab w:val="left" w:pos="618"/>
        </w:tabs>
        <w:spacing w:before="0" w:after="0" w:line="173" w:lineRule="exact"/>
        <w:ind w:firstLine="400"/>
        <w:jc w:val="both"/>
      </w:pPr>
      <w:r>
        <w:t>а)</w:t>
      </w:r>
      <w:r>
        <w:tab/>
        <w:t>энергия набухания семян прямо зависит от осмотического давления, которое развивается данной солью;</w:t>
      </w:r>
    </w:p>
    <w:p w:rsidR="005469DF" w:rsidRDefault="00BB5D0C">
      <w:pPr>
        <w:pStyle w:val="70"/>
        <w:shd w:val="clear" w:color="auto" w:fill="auto"/>
        <w:tabs>
          <w:tab w:val="left" w:pos="672"/>
        </w:tabs>
        <w:spacing w:before="0" w:after="0" w:line="173" w:lineRule="exact"/>
        <w:ind w:firstLine="400"/>
        <w:jc w:val="both"/>
      </w:pPr>
      <w:r>
        <w:t>б)</w:t>
      </w:r>
      <w:r>
        <w:tab/>
        <w:t>химический состав соли почти не имеет при этом значения;</w:t>
      </w:r>
    </w:p>
    <w:p w:rsidR="005469DF" w:rsidRDefault="00BB5D0C">
      <w:pPr>
        <w:pStyle w:val="70"/>
        <w:shd w:val="clear" w:color="auto" w:fill="auto"/>
        <w:tabs>
          <w:tab w:val="left" w:pos="634"/>
        </w:tabs>
        <w:spacing w:before="0" w:after="82" w:line="173" w:lineRule="exact"/>
        <w:ind w:firstLine="400"/>
        <w:jc w:val="both"/>
      </w:pPr>
      <w:r>
        <w:t>в)</w:t>
      </w:r>
      <w:r>
        <w:tab/>
        <w:t>поглощение соли семенами зависит от вида семян, осмотического давления соли, от ее химического состава, а также от характера смеси солей.</w:t>
      </w:r>
    </w:p>
    <w:p w:rsidR="005469DF" w:rsidRDefault="00BB5D0C">
      <w:pPr>
        <w:pStyle w:val="24"/>
        <w:shd w:val="clear" w:color="auto" w:fill="auto"/>
        <w:spacing w:after="101" w:line="221" w:lineRule="exact"/>
        <w:ind w:firstLine="400"/>
      </w:pPr>
      <w:r>
        <w:t>Многочисленные исследования чувствительности растений к солям в разные фазы развития привели к установлению общей закономерности, выражающейся в том, что с возрастом чувстви</w:t>
      </w:r>
      <w:r>
        <w:softHyphen/>
        <w:t>тельность растений к солям ослабевает.</w:t>
      </w:r>
    </w:p>
    <w:p w:rsidR="005469DF" w:rsidRDefault="00BB5D0C">
      <w:pPr>
        <w:pStyle w:val="70"/>
        <w:shd w:val="clear" w:color="auto" w:fill="auto"/>
        <w:spacing w:before="0" w:after="26" w:line="170" w:lineRule="exact"/>
        <w:ind w:firstLine="360"/>
        <w:jc w:val="both"/>
      </w:pPr>
      <w:r>
        <w:t>Так, в одном из опытов молодая люцерна развивалась хорошо при содер</w:t>
      </w:r>
      <w:r>
        <w:softHyphen/>
        <w:t xml:space="preserve">жании </w:t>
      </w:r>
      <w:r>
        <w:lastRenderedPageBreak/>
        <w:t>солей 0,076% и погибла при 0,126%, между тем как старая люцерна развивалась иногда хорошо при среднем содержании солей в слое 0—120 см до 0,498 и даже 1,36%.</w:t>
      </w:r>
    </w:p>
    <w:p w:rsidR="005469DF" w:rsidRDefault="00BB5D0C">
      <w:pPr>
        <w:pStyle w:val="24"/>
        <w:shd w:val="clear" w:color="auto" w:fill="auto"/>
        <w:ind w:firstLine="360"/>
      </w:pPr>
      <w:r>
        <w:t>Различные растения обладают неодинаковой чувствитель</w:t>
      </w:r>
      <w:r>
        <w:softHyphen/>
        <w:t>ностью по отношению к солям. Многие представители дикой флоры обладают специфической солеустойчивостью, и по ним можно в поле, без анализов, ориентироваться в первой прибли</w:t>
      </w:r>
      <w:r>
        <w:softHyphen/>
        <w:t>жении относительно характера засоления почвы.</w:t>
      </w:r>
    </w:p>
    <w:p w:rsidR="005469DF" w:rsidRDefault="00BB5D0C">
      <w:pPr>
        <w:pStyle w:val="24"/>
        <w:shd w:val="clear" w:color="auto" w:fill="auto"/>
        <w:ind w:firstLine="360"/>
      </w:pPr>
      <w:r>
        <w:t>Среди культурной растительности различной солеустойчи</w:t>
      </w:r>
      <w:r>
        <w:softHyphen/>
        <w:t>востью (т. е. способностью выносить без вреда разные концентра</w:t>
      </w:r>
      <w:r>
        <w:softHyphen/>
        <w:t>ции солей) обладают не только различные виды культур, но часто и сорта растений (например, сорта пшеницы, хлопчатника и т. д.). Для характеристики солеустойчивости различных ра</w:t>
      </w:r>
      <w:r>
        <w:softHyphen/>
        <w:t>стений могут служить приводимые ниже данные физиолога Т. X. Кернея, которые показывают, посев каких культур обещает более или менее надежную урожайность при разных степенях засоления почвы.</w:t>
      </w:r>
    </w:p>
    <w:tbl>
      <w:tblPr>
        <w:tblOverlap w:val="never"/>
        <w:tblW w:w="0" w:type="auto"/>
        <w:jc w:val="center"/>
        <w:tblLayout w:type="fixed"/>
        <w:tblCellMar>
          <w:left w:w="10" w:type="dxa"/>
          <w:right w:w="10" w:type="dxa"/>
        </w:tblCellMar>
        <w:tblLook w:val="04A0" w:firstRow="1" w:lastRow="0" w:firstColumn="1" w:lastColumn="0" w:noHBand="0" w:noVBand="1"/>
      </w:tblPr>
      <w:tblGrid>
        <w:gridCol w:w="2198"/>
        <w:gridCol w:w="4306"/>
      </w:tblGrid>
      <w:tr w:rsidR="005469DF">
        <w:trPr>
          <w:trHeight w:hRule="exact" w:val="571"/>
          <w:jc w:val="center"/>
        </w:trPr>
        <w:tc>
          <w:tcPr>
            <w:tcW w:w="2198" w:type="dxa"/>
            <w:tcBorders>
              <w:top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27" w:lineRule="exact"/>
              <w:ind w:firstLine="0"/>
              <w:jc w:val="center"/>
            </w:pPr>
            <w:r>
              <w:rPr>
                <w:rStyle w:val="28pt0"/>
                <w:b/>
                <w:bCs/>
              </w:rPr>
              <w:t>Степень засоления и содер</w:t>
            </w:r>
            <w:r>
              <w:rPr>
                <w:rStyle w:val="28pt0"/>
                <w:b/>
                <w:bCs/>
              </w:rPr>
              <w:softHyphen/>
              <w:t xml:space="preserve">жание солей </w:t>
            </w:r>
            <w:r>
              <w:rPr>
                <w:rStyle w:val="285pt"/>
                <w:b/>
                <w:bCs/>
              </w:rPr>
              <w:t>(в %)</w:t>
            </w:r>
          </w:p>
        </w:tc>
        <w:tc>
          <w:tcPr>
            <w:tcW w:w="4306"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t>Возможные культуры</w:t>
            </w:r>
          </w:p>
        </w:tc>
      </w:tr>
      <w:tr w:rsidR="005469DF">
        <w:trPr>
          <w:trHeight w:hRule="exact" w:val="365"/>
          <w:jc w:val="center"/>
        </w:trPr>
        <w:tc>
          <w:tcPr>
            <w:tcW w:w="2198" w:type="dxa"/>
            <w:tcBorders>
              <w:top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Сильная</w:t>
            </w:r>
          </w:p>
        </w:tc>
        <w:tc>
          <w:tcPr>
            <w:tcW w:w="4306"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right"/>
            </w:pPr>
            <w:r>
              <w:rPr>
                <w:rStyle w:val="285pt"/>
                <w:b/>
                <w:bCs/>
              </w:rPr>
              <w:t>Свекла сахарная (с пониженным качеством</w:t>
            </w:r>
          </w:p>
        </w:tc>
      </w:tr>
      <w:tr w:rsidR="005469DF">
        <w:trPr>
          <w:trHeight w:hRule="exact" w:val="562"/>
          <w:jc w:val="center"/>
        </w:trPr>
        <w:tc>
          <w:tcPr>
            <w:tcW w:w="2198" w:type="dxa"/>
            <w:shd w:val="clear" w:color="auto" w:fill="FFFFFF"/>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0,1— 0,8</w:t>
            </w:r>
          </w:p>
        </w:tc>
        <w:tc>
          <w:tcPr>
            <w:tcW w:w="4306"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3" w:lineRule="exact"/>
              <w:ind w:firstLine="0"/>
            </w:pPr>
            <w:r>
              <w:rPr>
                <w:rStyle w:val="285pt"/>
                <w:b/>
                <w:bCs/>
              </w:rPr>
              <w:t>продукции; нормально свеклу не следует сеять при содержании солей свыше 0,5%), пырей запад</w:t>
            </w:r>
            <w:r>
              <w:rPr>
                <w:rStyle w:val="285pt"/>
                <w:b/>
                <w:bCs/>
              </w:rPr>
              <w:softHyphen/>
              <w:t>ный, костер безостый, райграс французский</w:t>
            </w:r>
          </w:p>
        </w:tc>
      </w:tr>
      <w:tr w:rsidR="005469DF">
        <w:trPr>
          <w:trHeight w:hRule="exact" w:val="226"/>
          <w:jc w:val="center"/>
        </w:trPr>
        <w:tc>
          <w:tcPr>
            <w:tcW w:w="2198" w:type="dxa"/>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Среднесильная</w:t>
            </w:r>
          </w:p>
        </w:tc>
        <w:tc>
          <w:tcPr>
            <w:tcW w:w="4306"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right"/>
            </w:pPr>
            <w:r>
              <w:rPr>
                <w:rStyle w:val="285pt"/>
                <w:b/>
                <w:bCs/>
              </w:rPr>
              <w:t>Брюква, кормовая капуста, сорго, ячмень на</w:t>
            </w:r>
          </w:p>
        </w:tc>
      </w:tr>
      <w:tr w:rsidR="005469DF">
        <w:trPr>
          <w:trHeight w:hRule="exact" w:val="374"/>
          <w:jc w:val="center"/>
        </w:trPr>
        <w:tc>
          <w:tcPr>
            <w:tcW w:w="2198" w:type="dxa"/>
            <w:shd w:val="clear" w:color="auto" w:fill="FFFFFF"/>
            <w:vAlign w:val="center"/>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0,8—0,6</w:t>
            </w:r>
          </w:p>
        </w:tc>
        <w:tc>
          <w:tcPr>
            <w:tcW w:w="4306"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pPr>
            <w:r>
              <w:rPr>
                <w:rStyle w:val="285pt"/>
                <w:b/>
                <w:bCs/>
              </w:rPr>
              <w:t>сено, овсяница луговая, райграс высокий, бор, могар, пырей бескорневищевый</w:t>
            </w:r>
          </w:p>
        </w:tc>
      </w:tr>
      <w:tr w:rsidR="005469DF">
        <w:trPr>
          <w:trHeight w:hRule="exact" w:val="221"/>
          <w:jc w:val="center"/>
        </w:trPr>
        <w:tc>
          <w:tcPr>
            <w:tcW w:w="2198" w:type="dxa"/>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Средняя</w:t>
            </w:r>
          </w:p>
        </w:tc>
        <w:tc>
          <w:tcPr>
            <w:tcW w:w="4306"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right"/>
            </w:pPr>
            <w:r>
              <w:rPr>
                <w:rStyle w:val="285pt"/>
                <w:b/>
                <w:bCs/>
              </w:rPr>
              <w:t>Хлопчатник (египетский хлопчатник дает при</w:t>
            </w:r>
          </w:p>
        </w:tc>
      </w:tr>
      <w:tr w:rsidR="005469DF">
        <w:trPr>
          <w:trHeight w:hRule="exact" w:val="888"/>
          <w:jc w:val="center"/>
        </w:trPr>
        <w:tc>
          <w:tcPr>
            <w:tcW w:w="2198" w:type="dxa"/>
            <w:shd w:val="clear" w:color="auto" w:fill="FFFFFF"/>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0,6—0,4</w:t>
            </w:r>
          </w:p>
        </w:tc>
        <w:tc>
          <w:tcPr>
            <w:tcW w:w="4306"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pPr>
            <w:r>
              <w:rPr>
                <w:rStyle w:val="285pt"/>
                <w:b/>
                <w:bCs/>
              </w:rPr>
              <w:t>этих условиях волокно плохого качества, поэ</w:t>
            </w:r>
            <w:r>
              <w:rPr>
                <w:rStyle w:val="285pt"/>
                <w:b/>
                <w:bCs/>
              </w:rPr>
              <w:softHyphen/>
              <w:t>тому его не следует сеять при наличии более 0,4% солей), ячмень и рожь на зерно, овес и пшеница на сено, спаржа, полевица белая, ти</w:t>
            </w:r>
            <w:r>
              <w:rPr>
                <w:rStyle w:val="285pt"/>
                <w:b/>
                <w:bCs/>
              </w:rPr>
              <w:softHyphen/>
              <w:t>мофеевка, ежа сборная</w:t>
            </w:r>
          </w:p>
        </w:tc>
      </w:tr>
      <w:tr w:rsidR="005469DF">
        <w:trPr>
          <w:trHeight w:hRule="exact" w:val="221"/>
          <w:jc w:val="center"/>
        </w:trPr>
        <w:tc>
          <w:tcPr>
            <w:tcW w:w="2198" w:type="dxa"/>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Слабая</w:t>
            </w:r>
          </w:p>
        </w:tc>
        <w:tc>
          <w:tcPr>
            <w:tcW w:w="4306"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right"/>
            </w:pPr>
            <w:r>
              <w:rPr>
                <w:rStyle w:val="285pt"/>
                <w:b/>
                <w:bCs/>
              </w:rPr>
              <w:t>Пшеница, полба, овес на зерно, просо, поле</w:t>
            </w:r>
            <w:r>
              <w:rPr>
                <w:rStyle w:val="285pt"/>
                <w:b/>
                <w:bCs/>
              </w:rPr>
              <w:softHyphen/>
            </w:r>
          </w:p>
        </w:tc>
      </w:tr>
      <w:tr w:rsidR="005469DF">
        <w:trPr>
          <w:trHeight w:hRule="exact" w:val="355"/>
          <w:jc w:val="center"/>
        </w:trPr>
        <w:tc>
          <w:tcPr>
            <w:tcW w:w="2198" w:type="dxa"/>
            <w:shd w:val="clear" w:color="auto" w:fill="FFFFFF"/>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0,4-0,1</w:t>
            </w:r>
          </w:p>
        </w:tc>
        <w:tc>
          <w:tcPr>
            <w:tcW w:w="4306"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pPr>
            <w:r>
              <w:rPr>
                <w:rStyle w:val="285pt"/>
                <w:b/>
                <w:bCs/>
              </w:rPr>
              <w:t>вой горох, вика, конские бобы, люцерна</w:t>
            </w:r>
          </w:p>
        </w:tc>
      </w:tr>
    </w:tbl>
    <w:p w:rsidR="005469DF" w:rsidRDefault="005469DF">
      <w:pPr>
        <w:framePr w:w="650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5"/>
        <w:ind w:firstLine="360"/>
      </w:pPr>
      <w:r>
        <w:t>Степень засоления выражена здесь весовыми процентами об</w:t>
      </w:r>
      <w:r>
        <w:softHyphen/>
        <w:t>щего содержания солей, в основном хлористых и сернокислых. При этом высший предел относится к почвам, засоленным пре</w:t>
      </w:r>
      <w:r>
        <w:softHyphen/>
        <w:t>имущественно сернокислыми солями, а низший — хлористыми. Если в состав солей входит заметное количество соды (Ха</w:t>
      </w:r>
      <w:r>
        <w:rPr>
          <w:vertAlign w:val="subscript"/>
        </w:rPr>
        <w:t>2</w:t>
      </w:r>
      <w:r>
        <w:t>С0</w:t>
      </w:r>
      <w:r>
        <w:rPr>
          <w:vertAlign w:val="subscript"/>
        </w:rPr>
        <w:t>3</w:t>
      </w:r>
      <w:r>
        <w:t>), показатели степени засоления должны быть сильно снижены. Попутно следует сделать такие общие замечания.</w:t>
      </w:r>
    </w:p>
    <w:p w:rsidR="005469DF" w:rsidRDefault="00BB5D0C">
      <w:pPr>
        <w:pStyle w:val="24"/>
        <w:shd w:val="clear" w:color="auto" w:fill="auto"/>
        <w:ind w:firstLine="360"/>
      </w:pPr>
      <w:r>
        <w:t>1) О пределе солевыносливости растений следует судить не по вегетативному развитию, а по количеству и качеству урожая.</w:t>
      </w:r>
    </w:p>
    <w:p w:rsidR="005469DF" w:rsidRDefault="00BB5D0C">
      <w:pPr>
        <w:pStyle w:val="24"/>
        <w:shd w:val="clear" w:color="auto" w:fill="auto"/>
        <w:ind w:firstLine="0"/>
      </w:pPr>
      <w:r>
        <w:t>Вегетативное развитие часто бывает удовлетворительным Нрй значительно большей степени засоления, чем то допустимо для получения хозяйственно приемлемого урожая.</w:t>
      </w:r>
    </w:p>
    <w:p w:rsidR="005469DF" w:rsidRDefault="00BB5D0C">
      <w:pPr>
        <w:pStyle w:val="24"/>
        <w:numPr>
          <w:ilvl w:val="0"/>
          <w:numId w:val="18"/>
        </w:numPr>
        <w:shd w:val="clear" w:color="auto" w:fill="auto"/>
        <w:tabs>
          <w:tab w:val="left" w:pos="620"/>
        </w:tabs>
        <w:ind w:firstLine="380"/>
      </w:pPr>
      <w:r>
        <w:t>Засоление влияет не только на количество урожая, но и на его качество. С этим нужно особенно считаться при выращи</w:t>
      </w:r>
      <w:r>
        <w:softHyphen/>
        <w:t>вании технических культур — хлопчатника, сахарной свеклы и др.</w:t>
      </w:r>
    </w:p>
    <w:p w:rsidR="005469DF" w:rsidRDefault="00BB5D0C">
      <w:pPr>
        <w:pStyle w:val="24"/>
        <w:numPr>
          <w:ilvl w:val="0"/>
          <w:numId w:val="18"/>
        </w:numPr>
        <w:shd w:val="clear" w:color="auto" w:fill="auto"/>
        <w:tabs>
          <w:tab w:val="left" w:pos="615"/>
        </w:tabs>
        <w:ind w:firstLine="380"/>
      </w:pPr>
      <w:r>
        <w:t xml:space="preserve">Из зерновых культур наиболее чувствительна к солям кукуруза. </w:t>
      </w:r>
      <w:r>
        <w:lastRenderedPageBreak/>
        <w:t>Картофель выносит засоление не более 0,1%. Бобовые оказываются менее солеустойчивыми, чем все прочие культуры.</w:t>
      </w:r>
    </w:p>
    <w:p w:rsidR="005469DF" w:rsidRDefault="00BB5D0C">
      <w:pPr>
        <w:pStyle w:val="24"/>
        <w:shd w:val="clear" w:color="auto" w:fill="auto"/>
        <w:ind w:firstLine="380"/>
      </w:pPr>
      <w:r>
        <w:t>Плодовые культуры совершенно не переносят засоления, несколько более выносливыми оказываются лишь груша, инжир и виноград.</w:t>
      </w:r>
    </w:p>
    <w:p w:rsidR="005469DF" w:rsidRDefault="00BB5D0C">
      <w:pPr>
        <w:pStyle w:val="24"/>
        <w:numPr>
          <w:ilvl w:val="0"/>
          <w:numId w:val="18"/>
        </w:numPr>
        <w:shd w:val="clear" w:color="auto" w:fill="auto"/>
        <w:tabs>
          <w:tab w:val="left" w:pos="622"/>
        </w:tabs>
        <w:ind w:firstLine="380"/>
      </w:pPr>
      <w:r>
        <w:t>Приведенные нормы засоления и соответствующий подбор культур имеют ориентировочное значение и должны быть уточ</w:t>
      </w:r>
      <w:r>
        <w:softHyphen/>
        <w:t>нены в соответствии с условиями отдельных районов.</w:t>
      </w:r>
    </w:p>
    <w:p w:rsidR="005469DF" w:rsidRDefault="00BB5D0C">
      <w:pPr>
        <w:pStyle w:val="24"/>
        <w:shd w:val="clear" w:color="auto" w:fill="auto"/>
        <w:ind w:firstLine="380"/>
      </w:pPr>
      <w:r>
        <w:rPr>
          <w:rStyle w:val="23pt"/>
          <w:b/>
          <w:bCs/>
        </w:rPr>
        <w:t>Действие отдельных ионов и солей.</w:t>
      </w:r>
      <w:r>
        <w:t xml:space="preserve"> В каж</w:t>
      </w:r>
      <w:r>
        <w:softHyphen/>
        <w:t>дой соли самостоятельное токсическое вредное действие оказы</w:t>
      </w:r>
      <w:r>
        <w:softHyphen/>
        <w:t>вает как анион, так и катион. Поэтому ряды солей с одинаковым катионом и различными анионами, или наоборот — с различ</w:t>
      </w:r>
      <w:r>
        <w:softHyphen/>
        <w:t>ными катионами, но одним и тем же анионом, обладают обычно различным токсическим действием. Так, например, в ряду углекислых солей Ха</w:t>
      </w:r>
      <w:r>
        <w:rPr>
          <w:vertAlign w:val="subscript"/>
        </w:rPr>
        <w:t>2</w:t>
      </w:r>
      <w:r>
        <w:t>С0</w:t>
      </w:r>
      <w:r>
        <w:rPr>
          <w:vertAlign w:val="subscript"/>
        </w:rPr>
        <w:t>3</w:t>
      </w:r>
      <w:r>
        <w:t>, М^С0</w:t>
      </w:r>
      <w:r>
        <w:rPr>
          <w:vertAlign w:val="subscript"/>
        </w:rPr>
        <w:t>3</w:t>
      </w:r>
      <w:r>
        <w:t xml:space="preserve"> и СаС0</w:t>
      </w:r>
      <w:r>
        <w:rPr>
          <w:vertAlign w:val="subscript"/>
        </w:rPr>
        <w:t>3</w:t>
      </w:r>
      <w:r>
        <w:t xml:space="preserve"> сода является самой вредной солью, и не только в этом ряду, но, повидимому, и вообще среди всех солей, встречающихся обычно в засоленных почвах. Некоторые исследователи считают, что максимальным допусти</w:t>
      </w:r>
      <w:r>
        <w:softHyphen/>
        <w:t>мым пределом содержания соды в почве является 0,005%.</w:t>
      </w:r>
    </w:p>
    <w:p w:rsidR="005469DF" w:rsidRDefault="00BB5D0C">
      <w:pPr>
        <w:pStyle w:val="24"/>
        <w:shd w:val="clear" w:color="auto" w:fill="auto"/>
        <w:ind w:firstLine="380"/>
      </w:pPr>
      <w:r>
        <w:t>Исключительная вредность соды зависит, повидимому, от того, что в водном растворе она диссоциирует согласно уравне</w:t>
      </w:r>
      <w:r>
        <w:softHyphen/>
        <w:t>нию: Ха</w:t>
      </w:r>
      <w:r>
        <w:rPr>
          <w:vertAlign w:val="subscript"/>
        </w:rPr>
        <w:t>2</w:t>
      </w:r>
      <w:r>
        <w:t>С0</w:t>
      </w:r>
      <w:r>
        <w:rPr>
          <w:vertAlign w:val="subscript"/>
        </w:rPr>
        <w:t>3</w:t>
      </w:r>
      <w:r>
        <w:t xml:space="preserve"> + Н</w:t>
      </w:r>
      <w:r>
        <w:rPr>
          <w:vertAlign w:val="subscript"/>
        </w:rPr>
        <w:t>2</w:t>
      </w:r>
      <w:r>
        <w:t>0 = ХаОН + ХаНС0</w:t>
      </w:r>
      <w:r>
        <w:rPr>
          <w:vertAlign w:val="subscript"/>
        </w:rPr>
        <w:t>3</w:t>
      </w:r>
      <w:r>
        <w:t>; образующийся новый ион ОН' (гидроксил) является токсичным.</w:t>
      </w:r>
    </w:p>
    <w:p w:rsidR="005469DF" w:rsidRDefault="00BB5D0C">
      <w:pPr>
        <w:pStyle w:val="24"/>
        <w:shd w:val="clear" w:color="auto" w:fill="auto"/>
        <w:ind w:firstLine="380"/>
      </w:pPr>
      <w:r>
        <w:t>Бикарбонат натрия менее вреден, чем нормальная сода, од</w:t>
      </w:r>
      <w:r>
        <w:softHyphen/>
        <w:t>нако необходимо учитывать, что ХаНС0</w:t>
      </w:r>
      <w:r>
        <w:rPr>
          <w:vertAlign w:val="subscript"/>
        </w:rPr>
        <w:t>3</w:t>
      </w:r>
      <w:r>
        <w:t xml:space="preserve"> легко переходит в поч</w:t>
      </w:r>
      <w:r>
        <w:softHyphen/>
        <w:t>вах при подсушивании в Ха</w:t>
      </w:r>
      <w:r>
        <w:rPr>
          <w:vertAlign w:val="subscript"/>
        </w:rPr>
        <w:t>2</w:t>
      </w:r>
      <w:r>
        <w:t>С0</w:t>
      </w:r>
      <w:r>
        <w:rPr>
          <w:vertAlign w:val="subscript"/>
        </w:rPr>
        <w:t>3</w:t>
      </w:r>
      <w:r>
        <w:t xml:space="preserve"> по уравнению: 2ХаНС0</w:t>
      </w:r>
      <w:r>
        <w:rPr>
          <w:vertAlign w:val="subscript"/>
        </w:rPr>
        <w:t>3</w:t>
      </w:r>
      <w:r>
        <w:t xml:space="preserve"> = = Ха</w:t>
      </w:r>
      <w:r>
        <w:rPr>
          <w:vertAlign w:val="subscript"/>
        </w:rPr>
        <w:t>2</w:t>
      </w:r>
      <w:r>
        <w:t>С0</w:t>
      </w:r>
      <w:r>
        <w:rPr>
          <w:vertAlign w:val="subscript"/>
        </w:rPr>
        <w:t>3</w:t>
      </w:r>
      <w:r>
        <w:t xml:space="preserve"> + Н</w:t>
      </w:r>
      <w:r>
        <w:rPr>
          <w:vertAlign w:val="subscript"/>
        </w:rPr>
        <w:t>2</w:t>
      </w:r>
      <w:r>
        <w:t>0 + С0</w:t>
      </w:r>
      <w:r>
        <w:rPr>
          <w:vertAlign w:val="subscript"/>
        </w:rPr>
        <w:t>2</w:t>
      </w:r>
      <w:r>
        <w:t>, и поэтому накопление в почве ХаНС0</w:t>
      </w:r>
      <w:r>
        <w:rPr>
          <w:vertAlign w:val="subscript"/>
        </w:rPr>
        <w:t xml:space="preserve">3 </w:t>
      </w:r>
      <w:r>
        <w:t>должно оцениваться как неблагоприятный показатель.</w:t>
      </w:r>
    </w:p>
    <w:p w:rsidR="005469DF" w:rsidRDefault="00BB5D0C">
      <w:pPr>
        <w:pStyle w:val="24"/>
        <w:shd w:val="clear" w:color="auto" w:fill="auto"/>
        <w:ind w:firstLine="380"/>
      </w:pPr>
      <w:r>
        <w:t>Углекислый магний ядовит в незначительной степени, угле</w:t>
      </w:r>
      <w:r>
        <w:softHyphen/>
        <w:t>кислый кальций практически безвреден, так как даже на сильно</w:t>
      </w:r>
      <w:r>
        <w:softHyphen/>
        <w:t>карбонатных почвах, содержащих более 15—20% СаС0</w:t>
      </w:r>
      <w:r>
        <w:rPr>
          <w:vertAlign w:val="subscript"/>
        </w:rPr>
        <w:t>3</w:t>
      </w:r>
      <w:r>
        <w:t>, культуры развиваются обычно нормально. Вероятно, это объясняется глав</w:t>
      </w:r>
      <w:r>
        <w:softHyphen/>
        <w:t>ным образом слабой растворимостью карбонатов щелочных земель.</w:t>
      </w:r>
    </w:p>
    <w:p w:rsidR="005469DF" w:rsidRDefault="00BB5D0C">
      <w:pPr>
        <w:pStyle w:val="24"/>
        <w:shd w:val="clear" w:color="auto" w:fill="auto"/>
        <w:ind w:firstLine="380"/>
      </w:pPr>
      <w:r>
        <w:t>В ряду сернокислых солей Ха</w:t>
      </w:r>
      <w:r>
        <w:rPr>
          <w:vertAlign w:val="subscript"/>
        </w:rPr>
        <w:t>2</w:t>
      </w:r>
      <w:r>
        <w:t>Э0</w:t>
      </w:r>
      <w:r>
        <w:rPr>
          <w:vertAlign w:val="subscript"/>
        </w:rPr>
        <w:t>4</w:t>
      </w:r>
      <w:r>
        <w:t>, М^30</w:t>
      </w:r>
      <w:r>
        <w:rPr>
          <w:vertAlign w:val="subscript"/>
        </w:rPr>
        <w:t>4</w:t>
      </w:r>
      <w:r>
        <w:t xml:space="preserve"> и СаЭ0</w:t>
      </w:r>
      <w:r>
        <w:rPr>
          <w:vertAlign w:val="subscript"/>
        </w:rPr>
        <w:t>4</w:t>
      </w:r>
      <w:r>
        <w:t xml:space="preserve"> на первом месте по степени вредности стоит, повидимому, сернокислый магний и на втором глауберова соль.</w:t>
      </w:r>
    </w:p>
    <w:p w:rsidR="005469DF" w:rsidRDefault="00BB5D0C">
      <w:pPr>
        <w:pStyle w:val="24"/>
        <w:shd w:val="clear" w:color="auto" w:fill="auto"/>
        <w:ind w:firstLine="380"/>
      </w:pPr>
      <w:r>
        <w:t>Гипс (Са80</w:t>
      </w:r>
      <w:r>
        <w:rPr>
          <w:vertAlign w:val="subscript"/>
        </w:rPr>
        <w:t>4</w:t>
      </w:r>
      <w:r>
        <w:t>) можно, считать безвредной солью, поскольку на силыюгипсоносных почвах обычно наблюдается хорошее развитие культур.</w:t>
      </w:r>
    </w:p>
    <w:p w:rsidR="005469DF" w:rsidRDefault="00BB5D0C">
      <w:pPr>
        <w:pStyle w:val="24"/>
        <w:shd w:val="clear" w:color="auto" w:fill="auto"/>
        <w:ind w:firstLine="380"/>
      </w:pPr>
      <w:r>
        <w:t>Хлористые соли ХаС1, М^С1</w:t>
      </w:r>
      <w:r>
        <w:rPr>
          <w:vertAlign w:val="subscript"/>
        </w:rPr>
        <w:t>2</w:t>
      </w:r>
      <w:r>
        <w:t>, СаС1</w:t>
      </w:r>
      <w:r>
        <w:rPr>
          <w:vertAlign w:val="subscript"/>
        </w:rPr>
        <w:t>2</w:t>
      </w:r>
      <w:r>
        <w:t xml:space="preserve"> незначительно отличаются между собой но степени вредности. Все же, повидимому, на пер</w:t>
      </w:r>
      <w:r>
        <w:softHyphen/>
        <w:t>вое место нужно поставить Л%С1</w:t>
      </w:r>
      <w:r>
        <w:rPr>
          <w:vertAlign w:val="subscript"/>
        </w:rPr>
        <w:t>2</w:t>
      </w:r>
      <w:r>
        <w:t xml:space="preserve"> и СаС1</w:t>
      </w:r>
      <w:r>
        <w:rPr>
          <w:vertAlign w:val="subscript"/>
        </w:rPr>
        <w:t>2</w:t>
      </w:r>
      <w:r>
        <w:t>, на второе ^С1. Нивели</w:t>
      </w:r>
      <w:r>
        <w:softHyphen/>
        <w:t>рующее действие здесь производит, вероятно, крайне вредный ион хлора, почему ряд хлористых солей в целом является наиболее вредным по сравнению с другими рядами.</w:t>
      </w:r>
    </w:p>
    <w:p w:rsidR="005469DF" w:rsidRDefault="00BB5D0C">
      <w:pPr>
        <w:pStyle w:val="24"/>
        <w:shd w:val="clear" w:color="auto" w:fill="auto"/>
        <w:spacing w:line="216" w:lineRule="exact"/>
        <w:ind w:firstLine="360"/>
      </w:pPr>
      <w:r>
        <w:t>Соли с одинаковым катионом, но различными анионами также ясно проявляют свою индивидуальность. Так, в ряде натриевых солей 1Ча</w:t>
      </w:r>
      <w:r>
        <w:rPr>
          <w:vertAlign w:val="subscript"/>
        </w:rPr>
        <w:t>2</w:t>
      </w:r>
      <w:r>
        <w:t>С0</w:t>
      </w:r>
      <w:r>
        <w:rPr>
          <w:vertAlign w:val="subscript"/>
        </w:rPr>
        <w:t>3</w:t>
      </w:r>
      <w:r>
        <w:t>, КаС1, ^НС0</w:t>
      </w:r>
      <w:r>
        <w:rPr>
          <w:vertAlign w:val="subscript"/>
        </w:rPr>
        <w:t>3</w:t>
      </w:r>
      <w:r>
        <w:t xml:space="preserve"> и Ка</w:t>
      </w:r>
      <w:r>
        <w:rPr>
          <w:vertAlign w:val="subscript"/>
        </w:rPr>
        <w:t>2</w:t>
      </w:r>
      <w:r>
        <w:t>30</w:t>
      </w:r>
      <w:r>
        <w:rPr>
          <w:vertAlign w:val="subscript"/>
        </w:rPr>
        <w:t>4</w:t>
      </w:r>
      <w:r>
        <w:t xml:space="preserve"> вредность каждой из них убывает от первой к последней примерно в отношении 10 : 3 : 3 : 1.</w:t>
      </w:r>
    </w:p>
    <w:p w:rsidR="005469DF" w:rsidRDefault="00BB5D0C">
      <w:pPr>
        <w:pStyle w:val="24"/>
        <w:shd w:val="clear" w:color="auto" w:fill="auto"/>
        <w:ind w:firstLine="360"/>
      </w:pPr>
      <w:r>
        <w:t xml:space="preserve">Ряд магниевых солей по степени убывающего их токсического </w:t>
      </w:r>
      <w:r>
        <w:lastRenderedPageBreak/>
        <w:t>действия может быть расположен в таком порядке: МдС1</w:t>
      </w:r>
      <w:r>
        <w:rPr>
          <w:vertAlign w:val="subscript"/>
        </w:rPr>
        <w:t>2</w:t>
      </w:r>
      <w:r>
        <w:t>, 1У^30</w:t>
      </w:r>
      <w:r>
        <w:rPr>
          <w:vertAlign w:val="subscript"/>
        </w:rPr>
        <w:t>4</w:t>
      </w:r>
      <w:r>
        <w:t>, М^Од, М</w:t>
      </w:r>
      <w:r>
        <w:rPr>
          <w:vertAlign w:val="subscript"/>
        </w:rPr>
        <w:t>8</w:t>
      </w:r>
      <w:r>
        <w:t>(НС0</w:t>
      </w:r>
      <w:r>
        <w:rPr>
          <w:vertAlign w:val="subscript"/>
        </w:rPr>
        <w:t>3</w:t>
      </w:r>
      <w:r>
        <w:t>)</w:t>
      </w:r>
      <w:r>
        <w:rPr>
          <w:vertAlign w:val="subscript"/>
        </w:rPr>
        <w:t>2</w:t>
      </w:r>
      <w:r>
        <w:t>, причем токсичность двух первых солей весьма велика и между собой, повидимому, почти одинакова.</w:t>
      </w:r>
    </w:p>
    <w:p w:rsidR="005469DF" w:rsidRDefault="00BB5D0C">
      <w:pPr>
        <w:pStyle w:val="24"/>
        <w:shd w:val="clear" w:color="auto" w:fill="auto"/>
        <w:ind w:firstLine="360"/>
      </w:pPr>
      <w:r>
        <w:t>В ряду кальциевых солей СаС1</w:t>
      </w:r>
      <w:r>
        <w:rPr>
          <w:vertAlign w:val="subscript"/>
        </w:rPr>
        <w:t>2</w:t>
      </w:r>
      <w:r>
        <w:t>, Са30</w:t>
      </w:r>
      <w:r>
        <w:rPr>
          <w:vertAlign w:val="subscript"/>
        </w:rPr>
        <w:t>4</w:t>
      </w:r>
      <w:r>
        <w:t>, СаС0</w:t>
      </w:r>
      <w:r>
        <w:rPr>
          <w:vertAlign w:val="subscript"/>
        </w:rPr>
        <w:t>3</w:t>
      </w:r>
      <w:r>
        <w:t xml:space="preserve"> и Са(НС0</w:t>
      </w:r>
      <w:r>
        <w:rPr>
          <w:vertAlign w:val="subscript"/>
        </w:rPr>
        <w:t>3</w:t>
      </w:r>
      <w:r>
        <w:t>)</w:t>
      </w:r>
      <w:r>
        <w:rPr>
          <w:vertAlign w:val="subscript"/>
        </w:rPr>
        <w:t xml:space="preserve">2 </w:t>
      </w:r>
      <w:r>
        <w:t>очень вредной является только первая соль, все же остальные практически безвредны.</w:t>
      </w:r>
    </w:p>
    <w:p w:rsidR="005469DF" w:rsidRDefault="00BB5D0C">
      <w:pPr>
        <w:pStyle w:val="24"/>
        <w:shd w:val="clear" w:color="auto" w:fill="auto"/>
        <w:spacing w:after="51"/>
        <w:ind w:firstLine="360"/>
      </w:pPr>
      <w:r>
        <w:t>На основании изложенного можно составить следующую сводную таблицу вредности солей, где соли, расположённые выше черты, вредны, а ниже — безвредны.</w:t>
      </w:r>
    </w:p>
    <w:p w:rsidR="005469DF" w:rsidRDefault="00BB5D0C">
      <w:pPr>
        <w:pStyle w:val="271"/>
        <w:shd w:val="clear" w:color="auto" w:fill="auto"/>
        <w:tabs>
          <w:tab w:val="left" w:pos="2919"/>
        </w:tabs>
        <w:spacing w:before="0"/>
        <w:ind w:left="2120"/>
      </w:pPr>
      <w:r>
        <w:t>^С1</w:t>
      </w:r>
      <w:r>
        <w:tab/>
        <w:t>^</w:t>
      </w:r>
      <w:r>
        <w:rPr>
          <w:vertAlign w:val="subscript"/>
        </w:rPr>
        <w:t>2</w:t>
      </w:r>
      <w:r>
        <w:t>50</w:t>
      </w:r>
      <w:r>
        <w:rPr>
          <w:vertAlign w:val="subscript"/>
        </w:rPr>
        <w:t>4</w:t>
      </w:r>
      <w:r>
        <w:t xml:space="preserve"> N3,003</w:t>
      </w:r>
    </w:p>
    <w:p w:rsidR="005469DF" w:rsidRDefault="00BB5D0C">
      <w:pPr>
        <w:pStyle w:val="281"/>
        <w:shd w:val="clear" w:color="auto" w:fill="auto"/>
        <w:tabs>
          <w:tab w:val="left" w:pos="3745"/>
        </w:tabs>
        <w:ind w:left="2120"/>
      </w:pPr>
      <w:r>
        <w:t>МдС1</w:t>
      </w:r>
      <w:r>
        <w:rPr>
          <w:vertAlign w:val="subscript"/>
        </w:rPr>
        <w:t>2</w:t>
      </w:r>
      <w:r>
        <w:tab/>
      </w:r>
      <w:r>
        <w:rPr>
          <w:rStyle w:val="282"/>
        </w:rPr>
        <w:t>I</w:t>
      </w:r>
      <w:r>
        <w:t xml:space="preserve"> МдСОз</w:t>
      </w:r>
    </w:p>
    <w:p w:rsidR="005469DF" w:rsidRDefault="00BB5D0C">
      <w:pPr>
        <w:pStyle w:val="24"/>
        <w:shd w:val="clear" w:color="auto" w:fill="auto"/>
        <w:spacing w:after="70" w:line="226" w:lineRule="exact"/>
        <w:ind w:left="2120" w:firstLine="0"/>
      </w:pPr>
      <w:r>
        <w:t>СаС1</w:t>
      </w:r>
      <w:r>
        <w:rPr>
          <w:vertAlign w:val="subscript"/>
        </w:rPr>
        <w:t>2</w:t>
      </w:r>
      <w:r>
        <w:t>_|са80</w:t>
      </w:r>
      <w:r>
        <w:rPr>
          <w:vertAlign w:val="subscript"/>
        </w:rPr>
        <w:t>4</w:t>
      </w:r>
      <w:r>
        <w:t xml:space="preserve"> СаС0</w:t>
      </w:r>
      <w:r>
        <w:rPr>
          <w:vertAlign w:val="subscript"/>
        </w:rPr>
        <w:t>3</w:t>
      </w:r>
    </w:p>
    <w:p w:rsidR="005469DF" w:rsidRDefault="00BB5D0C">
      <w:pPr>
        <w:pStyle w:val="24"/>
        <w:shd w:val="clear" w:color="auto" w:fill="auto"/>
        <w:ind w:firstLine="360"/>
      </w:pPr>
      <w:r>
        <w:rPr>
          <w:rStyle w:val="23pt"/>
          <w:b/>
          <w:bCs/>
        </w:rPr>
        <w:t>Действие смеси солей на растения.</w:t>
      </w:r>
      <w:r>
        <w:t xml:space="preserve"> Иссле</w:t>
      </w:r>
      <w:r>
        <w:softHyphen/>
        <w:t>дованиями установлено, что смеси солей действуют на растение менее вредно, ^ем того следовало бы ожидать по сумме получаю</w:t>
      </w:r>
      <w:r>
        <w:softHyphen/>
        <w:t>щихся при смешении концентраций. Это явление носит название «антагонизма» солей (табл. 20).</w:t>
      </w:r>
    </w:p>
    <w:p w:rsidR="005469DF" w:rsidRDefault="00BB5D0C">
      <w:pPr>
        <w:pStyle w:val="24"/>
        <w:shd w:val="clear" w:color="auto" w:fill="auto"/>
        <w:spacing w:line="200" w:lineRule="exact"/>
        <w:ind w:firstLine="0"/>
        <w:jc w:val="right"/>
      </w:pPr>
      <w:r>
        <w:rPr>
          <w:rStyle w:val="22pt1"/>
          <w:b/>
          <w:bCs/>
        </w:rPr>
        <w:t>Таблица 20</w:t>
      </w:r>
    </w:p>
    <w:p w:rsidR="005469DF" w:rsidRDefault="00BB5D0C">
      <w:pPr>
        <w:pStyle w:val="ac"/>
        <w:framePr w:w="6494" w:wrap="notBeside" w:vAnchor="text" w:hAnchor="text" w:xAlign="center" w:y="1"/>
        <w:shd w:val="clear" w:color="auto" w:fill="auto"/>
        <w:spacing w:after="20" w:line="170" w:lineRule="exact"/>
      </w:pPr>
      <w:r>
        <w:t>Антагонистическое действие солей на рост люцерны</w:t>
      </w:r>
    </w:p>
    <w:p w:rsidR="005469DF" w:rsidRDefault="00BB5D0C">
      <w:pPr>
        <w:pStyle w:val="27"/>
        <w:framePr w:w="6494" w:wrap="notBeside" w:vAnchor="text" w:hAnchor="text" w:xAlign="center" w:y="1"/>
        <w:shd w:val="clear" w:color="auto" w:fill="auto"/>
        <w:spacing w:line="170" w:lineRule="exact"/>
        <w:jc w:val="center"/>
      </w:pPr>
      <w:r>
        <w:t>(В. И. Лисовский и Б. А. Шумаков)</w:t>
      </w:r>
    </w:p>
    <w:tbl>
      <w:tblPr>
        <w:tblOverlap w:val="never"/>
        <w:tblW w:w="0" w:type="auto"/>
        <w:jc w:val="center"/>
        <w:tblLayout w:type="fixed"/>
        <w:tblCellMar>
          <w:left w:w="10" w:type="dxa"/>
          <w:right w:w="10" w:type="dxa"/>
        </w:tblCellMar>
        <w:tblLook w:val="04A0" w:firstRow="1" w:lastRow="0" w:firstColumn="1" w:lastColumn="0" w:noHBand="0" w:noVBand="1"/>
      </w:tblPr>
      <w:tblGrid>
        <w:gridCol w:w="2088"/>
        <w:gridCol w:w="1080"/>
        <w:gridCol w:w="557"/>
        <w:gridCol w:w="562"/>
        <w:gridCol w:w="557"/>
        <w:gridCol w:w="562"/>
        <w:gridCol w:w="562"/>
        <w:gridCol w:w="528"/>
      </w:tblGrid>
      <w:tr w:rsidR="005469DF">
        <w:trPr>
          <w:trHeight w:hRule="exact" w:val="576"/>
          <w:jc w:val="center"/>
        </w:trPr>
        <w:tc>
          <w:tcPr>
            <w:tcW w:w="2088" w:type="dxa"/>
            <w:tcBorders>
              <w:top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60" w:lineRule="exact"/>
              <w:ind w:left="140" w:firstLine="0"/>
              <w:jc w:val="left"/>
            </w:pPr>
            <w:r>
              <w:rPr>
                <w:rStyle w:val="28pt0"/>
                <w:b/>
                <w:bCs/>
              </w:rPr>
              <w:t>СаС1</w:t>
            </w:r>
            <w:r>
              <w:rPr>
                <w:rStyle w:val="28pt0"/>
                <w:b/>
                <w:bCs/>
                <w:vertAlign w:val="subscript"/>
              </w:rPr>
              <w:t>а</w:t>
            </w:r>
          </w:p>
        </w:tc>
        <w:tc>
          <w:tcPr>
            <w:tcW w:w="1080"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50" w:lineRule="exact"/>
              <w:ind w:firstLine="0"/>
              <w:jc w:val="center"/>
            </w:pPr>
            <w:r>
              <w:rPr>
                <w:rStyle w:val="275pt"/>
                <w:b/>
                <w:bCs/>
              </w:rPr>
              <w:t>0 (вода)</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left="200" w:firstLine="0"/>
              <w:jc w:val="left"/>
            </w:pPr>
            <w:r>
              <w:rPr>
                <w:rStyle w:val="28pt0"/>
                <w:b/>
                <w:bCs/>
              </w:rPr>
              <w:t>1/64</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right"/>
            </w:pPr>
            <w:r>
              <w:rPr>
                <w:rStyle w:val="28pt0"/>
                <w:b/>
                <w:bCs/>
              </w:rPr>
              <w:t>1/32</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right"/>
            </w:pPr>
            <w:r>
              <w:rPr>
                <w:rStyle w:val="28pt0"/>
                <w:b/>
                <w:bCs/>
              </w:rPr>
              <w:t>1/16</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left="220" w:firstLine="0"/>
              <w:jc w:val="left"/>
            </w:pPr>
            <w:r>
              <w:rPr>
                <w:rStyle w:val="285pt"/>
                <w:b/>
                <w:bCs/>
              </w:rPr>
              <w:t>1/4</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firstLine="0"/>
              <w:jc w:val="right"/>
            </w:pPr>
            <w:r>
              <w:rPr>
                <w:rStyle w:val="285pt"/>
                <w:b/>
                <w:bCs/>
              </w:rPr>
              <w:t>1/2</w:t>
            </w:r>
          </w:p>
        </w:tc>
        <w:tc>
          <w:tcPr>
            <w:tcW w:w="528"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1Д</w:t>
            </w:r>
          </w:p>
        </w:tc>
      </w:tr>
      <w:tr w:rsidR="005469DF">
        <w:trPr>
          <w:trHeight w:hRule="exact" w:val="432"/>
          <w:jc w:val="center"/>
        </w:trPr>
        <w:tc>
          <w:tcPr>
            <w:tcW w:w="2088" w:type="dxa"/>
            <w:tcBorders>
              <w:top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800" w:firstLine="0"/>
              <w:jc w:val="left"/>
            </w:pPr>
            <w:r>
              <w:rPr>
                <w:rStyle w:val="285pt"/>
                <w:b/>
                <w:bCs/>
              </w:rPr>
              <w:t>0 (вода)</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center"/>
            </w:pPr>
            <w:r>
              <w:rPr>
                <w:rStyle w:val="275pt"/>
                <w:b/>
                <w:bCs/>
              </w:rPr>
              <w:t>100</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54,5</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45,5</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18,2</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left="220" w:firstLine="0"/>
              <w:jc w:val="left"/>
            </w:pPr>
            <w:r>
              <w:rPr>
                <w:rStyle w:val="275pt"/>
                <w:b/>
                <w:bCs/>
              </w:rPr>
              <w:t>0,0</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0,0</w:t>
            </w:r>
          </w:p>
        </w:tc>
        <w:tc>
          <w:tcPr>
            <w:tcW w:w="528"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left="160" w:firstLine="0"/>
              <w:jc w:val="left"/>
            </w:pPr>
            <w:r>
              <w:rPr>
                <w:rStyle w:val="275pt"/>
                <w:b/>
                <w:bCs/>
              </w:rPr>
              <w:t>0,0</w:t>
            </w:r>
          </w:p>
        </w:tc>
      </w:tr>
      <w:tr w:rsidR="005469DF">
        <w:trPr>
          <w:trHeight w:hRule="exact" w:val="173"/>
          <w:jc w:val="center"/>
        </w:trPr>
        <w:tc>
          <w:tcPr>
            <w:tcW w:w="2088" w:type="dxa"/>
            <w:shd w:val="clear" w:color="auto" w:fill="FFFFFF"/>
            <w:vAlign w:val="bottom"/>
          </w:tcPr>
          <w:p w:rsidR="005469DF" w:rsidRDefault="00BB5D0C">
            <w:pPr>
              <w:pStyle w:val="24"/>
              <w:framePr w:w="6494" w:wrap="notBeside" w:vAnchor="text" w:hAnchor="text" w:xAlign="center" w:y="1"/>
              <w:shd w:val="clear" w:color="auto" w:fill="auto"/>
              <w:spacing w:line="150" w:lineRule="exact"/>
              <w:ind w:left="800" w:firstLine="0"/>
              <w:jc w:val="left"/>
            </w:pPr>
            <w:r>
              <w:rPr>
                <w:rStyle w:val="275pt"/>
                <w:b/>
                <w:bCs/>
              </w:rPr>
              <w:t>1/4096</w:t>
            </w:r>
          </w:p>
        </w:tc>
        <w:tc>
          <w:tcPr>
            <w:tcW w:w="108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center"/>
            </w:pPr>
            <w:r>
              <w:rPr>
                <w:rStyle w:val="275pt"/>
                <w:b/>
                <w:bCs/>
              </w:rPr>
              <w:t>90,9</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72,7</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68,1</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72,7</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left"/>
            </w:pPr>
            <w:r>
              <w:rPr>
                <w:rStyle w:val="275pt"/>
                <w:b/>
                <w:bCs/>
              </w:rPr>
              <w:t>12,7</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0,0</w:t>
            </w:r>
          </w:p>
        </w:tc>
        <w:tc>
          <w:tcPr>
            <w:tcW w:w="528"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left="160" w:firstLine="0"/>
              <w:jc w:val="left"/>
            </w:pPr>
            <w:r>
              <w:rPr>
                <w:rStyle w:val="275pt"/>
                <w:b/>
                <w:bCs/>
              </w:rPr>
              <w:t>0,0</w:t>
            </w:r>
          </w:p>
        </w:tc>
      </w:tr>
      <w:tr w:rsidR="005469DF">
        <w:trPr>
          <w:trHeight w:hRule="exact" w:val="173"/>
          <w:jc w:val="center"/>
        </w:trPr>
        <w:tc>
          <w:tcPr>
            <w:tcW w:w="2088" w:type="dxa"/>
            <w:shd w:val="clear" w:color="auto" w:fill="FFFFFF"/>
            <w:vAlign w:val="bottom"/>
          </w:tcPr>
          <w:p w:rsidR="005469DF" w:rsidRDefault="00BB5D0C">
            <w:pPr>
              <w:pStyle w:val="24"/>
              <w:framePr w:w="6494" w:wrap="notBeside" w:vAnchor="text" w:hAnchor="text" w:xAlign="center" w:y="1"/>
              <w:shd w:val="clear" w:color="auto" w:fill="auto"/>
              <w:spacing w:line="150" w:lineRule="exact"/>
              <w:ind w:left="800" w:firstLine="0"/>
              <w:jc w:val="left"/>
            </w:pPr>
            <w:r>
              <w:rPr>
                <w:rStyle w:val="275pt"/>
                <w:b/>
                <w:bCs/>
              </w:rPr>
              <w:t>1/1024</w:t>
            </w:r>
          </w:p>
        </w:tc>
        <w:tc>
          <w:tcPr>
            <w:tcW w:w="108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center"/>
            </w:pPr>
            <w:r>
              <w:rPr>
                <w:rStyle w:val="275pt"/>
                <w:b/>
                <w:bCs/>
              </w:rPr>
              <w:t>90,9</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118,7</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90,9</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81,8</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left"/>
            </w:pPr>
            <w:r>
              <w:rPr>
                <w:rStyle w:val="275pt"/>
                <w:b/>
                <w:bCs/>
              </w:rPr>
              <w:t>36,4</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0,0</w:t>
            </w:r>
          </w:p>
        </w:tc>
        <w:tc>
          <w:tcPr>
            <w:tcW w:w="528"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left="160" w:firstLine="0"/>
              <w:jc w:val="left"/>
            </w:pPr>
            <w:r>
              <w:rPr>
                <w:rStyle w:val="275pt"/>
                <w:b/>
                <w:bCs/>
              </w:rPr>
              <w:t>0,0</w:t>
            </w:r>
          </w:p>
        </w:tc>
      </w:tr>
      <w:tr w:rsidR="005469DF">
        <w:trPr>
          <w:trHeight w:hRule="exact" w:val="173"/>
          <w:jc w:val="center"/>
        </w:trPr>
        <w:tc>
          <w:tcPr>
            <w:tcW w:w="2088" w:type="dxa"/>
            <w:shd w:val="clear" w:color="auto" w:fill="FFFFFF"/>
            <w:vAlign w:val="bottom"/>
          </w:tcPr>
          <w:p w:rsidR="005469DF" w:rsidRDefault="00BB5D0C">
            <w:pPr>
              <w:pStyle w:val="24"/>
              <w:framePr w:w="6494" w:wrap="notBeside" w:vAnchor="text" w:hAnchor="text" w:xAlign="center" w:y="1"/>
              <w:shd w:val="clear" w:color="auto" w:fill="auto"/>
              <w:spacing w:line="150" w:lineRule="exact"/>
              <w:ind w:left="800" w:firstLine="0"/>
              <w:jc w:val="left"/>
            </w:pPr>
            <w:r>
              <w:rPr>
                <w:rStyle w:val="275pt"/>
                <w:b/>
                <w:bCs/>
              </w:rPr>
              <w:t>1/256</w:t>
            </w:r>
          </w:p>
        </w:tc>
        <w:tc>
          <w:tcPr>
            <w:tcW w:w="108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center"/>
            </w:pPr>
            <w:r>
              <w:rPr>
                <w:rStyle w:val="275pt"/>
                <w:b/>
                <w:bCs/>
              </w:rPr>
              <w:t>81.8</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109,1</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94,5</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81,8</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left"/>
            </w:pPr>
            <w:r>
              <w:rPr>
                <w:rStyle w:val="275pt"/>
                <w:b/>
                <w:bCs/>
              </w:rPr>
              <w:t>45,5</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0,0</w:t>
            </w:r>
          </w:p>
        </w:tc>
        <w:tc>
          <w:tcPr>
            <w:tcW w:w="528"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left="160" w:firstLine="0"/>
              <w:jc w:val="left"/>
            </w:pPr>
            <w:r>
              <w:rPr>
                <w:rStyle w:val="275pt"/>
                <w:b/>
                <w:bCs/>
              </w:rPr>
              <w:t>0,0</w:t>
            </w:r>
          </w:p>
        </w:tc>
      </w:tr>
      <w:tr w:rsidR="005469DF">
        <w:trPr>
          <w:trHeight w:hRule="exact" w:val="168"/>
          <w:jc w:val="center"/>
        </w:trPr>
        <w:tc>
          <w:tcPr>
            <w:tcW w:w="2088" w:type="dxa"/>
            <w:shd w:val="clear" w:color="auto" w:fill="FFFFFF"/>
            <w:vAlign w:val="bottom"/>
          </w:tcPr>
          <w:p w:rsidR="005469DF" w:rsidRDefault="00BB5D0C">
            <w:pPr>
              <w:pStyle w:val="24"/>
              <w:framePr w:w="6494" w:wrap="notBeside" w:vAnchor="text" w:hAnchor="text" w:xAlign="center" w:y="1"/>
              <w:shd w:val="clear" w:color="auto" w:fill="auto"/>
              <w:spacing w:line="150" w:lineRule="exact"/>
              <w:ind w:left="800" w:firstLine="0"/>
              <w:jc w:val="left"/>
            </w:pPr>
            <w:r>
              <w:rPr>
                <w:rStyle w:val="275pt"/>
                <w:b/>
                <w:bCs/>
              </w:rPr>
              <w:t>1/64</w:t>
            </w:r>
          </w:p>
        </w:tc>
        <w:tc>
          <w:tcPr>
            <w:tcW w:w="108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center"/>
            </w:pPr>
            <w:r>
              <w:rPr>
                <w:rStyle w:val="275pt"/>
                <w:b/>
                <w:bCs/>
              </w:rPr>
              <w:t>72,7</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72,7</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81,8</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72,7</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left"/>
            </w:pPr>
            <w:r>
              <w:rPr>
                <w:rStyle w:val="275pt"/>
                <w:b/>
                <w:bCs/>
              </w:rPr>
              <w:t>90,9</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14,5</w:t>
            </w:r>
          </w:p>
        </w:tc>
        <w:tc>
          <w:tcPr>
            <w:tcW w:w="528"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left="160" w:firstLine="0"/>
              <w:jc w:val="left"/>
            </w:pPr>
            <w:r>
              <w:rPr>
                <w:rStyle w:val="275pt"/>
                <w:b/>
                <w:bCs/>
              </w:rPr>
              <w:t>0,0</w:t>
            </w:r>
          </w:p>
        </w:tc>
      </w:tr>
      <w:tr w:rsidR="005469DF">
        <w:trPr>
          <w:trHeight w:hRule="exact" w:val="173"/>
          <w:jc w:val="center"/>
        </w:trPr>
        <w:tc>
          <w:tcPr>
            <w:tcW w:w="2088" w:type="dxa"/>
            <w:shd w:val="clear" w:color="auto" w:fill="FFFFFF"/>
            <w:vAlign w:val="bottom"/>
          </w:tcPr>
          <w:p w:rsidR="005469DF" w:rsidRDefault="00BB5D0C">
            <w:pPr>
              <w:pStyle w:val="24"/>
              <w:framePr w:w="6494" w:wrap="notBeside" w:vAnchor="text" w:hAnchor="text" w:xAlign="center" w:y="1"/>
              <w:shd w:val="clear" w:color="auto" w:fill="auto"/>
              <w:spacing w:line="150" w:lineRule="exact"/>
              <w:ind w:left="800" w:firstLine="0"/>
              <w:jc w:val="left"/>
            </w:pPr>
            <w:r>
              <w:rPr>
                <w:rStyle w:val="275pt"/>
                <w:b/>
                <w:bCs/>
              </w:rPr>
              <w:t>1/32</w:t>
            </w:r>
          </w:p>
        </w:tc>
        <w:tc>
          <w:tcPr>
            <w:tcW w:w="108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center"/>
            </w:pPr>
            <w:r>
              <w:rPr>
                <w:rStyle w:val="275pt"/>
                <w:b/>
                <w:bCs/>
              </w:rPr>
              <w:t>63,6</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79,6</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50,9</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50,9</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left"/>
            </w:pPr>
            <w:r>
              <w:rPr>
                <w:rStyle w:val="275pt"/>
                <w:b/>
                <w:bCs/>
              </w:rPr>
              <w:t>63,6</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21,8</w:t>
            </w:r>
          </w:p>
        </w:tc>
        <w:tc>
          <w:tcPr>
            <w:tcW w:w="528"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left="160" w:firstLine="0"/>
              <w:jc w:val="left"/>
            </w:pPr>
            <w:r>
              <w:rPr>
                <w:rStyle w:val="275pt"/>
                <w:b/>
                <w:bCs/>
              </w:rPr>
              <w:t>0,0</w:t>
            </w:r>
          </w:p>
        </w:tc>
      </w:tr>
      <w:tr w:rsidR="005469DF">
        <w:trPr>
          <w:trHeight w:hRule="exact" w:val="173"/>
          <w:jc w:val="center"/>
        </w:trPr>
        <w:tc>
          <w:tcPr>
            <w:tcW w:w="2088" w:type="dxa"/>
            <w:shd w:val="clear" w:color="auto" w:fill="FFFFFF"/>
            <w:vAlign w:val="bottom"/>
          </w:tcPr>
          <w:p w:rsidR="005469DF" w:rsidRDefault="00BB5D0C">
            <w:pPr>
              <w:pStyle w:val="24"/>
              <w:framePr w:w="6494" w:wrap="notBeside" w:vAnchor="text" w:hAnchor="text" w:xAlign="center" w:y="1"/>
              <w:shd w:val="clear" w:color="auto" w:fill="auto"/>
              <w:spacing w:line="150" w:lineRule="exact"/>
              <w:ind w:left="800" w:firstLine="0"/>
              <w:jc w:val="left"/>
            </w:pPr>
            <w:r>
              <w:rPr>
                <w:rStyle w:val="275pt"/>
                <w:b/>
                <w:bCs/>
              </w:rPr>
              <w:t>1/16</w:t>
            </w:r>
          </w:p>
        </w:tc>
        <w:tc>
          <w:tcPr>
            <w:tcW w:w="108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center"/>
            </w:pPr>
            <w:r>
              <w:rPr>
                <w:rStyle w:val="275pt"/>
                <w:b/>
                <w:bCs/>
              </w:rPr>
              <w:t>36,4</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63,6</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45,5</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45,5</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left"/>
            </w:pPr>
            <w:r>
              <w:rPr>
                <w:rStyle w:val="275pt"/>
                <w:b/>
                <w:bCs/>
              </w:rPr>
              <w:t>36,4</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27,3</w:t>
            </w:r>
          </w:p>
        </w:tc>
        <w:tc>
          <w:tcPr>
            <w:tcW w:w="528"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80" w:lineRule="exact"/>
              <w:ind w:left="160" w:firstLine="0"/>
              <w:jc w:val="left"/>
            </w:pPr>
            <w:r>
              <w:rPr>
                <w:rStyle w:val="2ArialNarrow4pt0"/>
              </w:rPr>
              <w:t>—</w:t>
            </w:r>
          </w:p>
        </w:tc>
      </w:tr>
      <w:tr w:rsidR="005469DF">
        <w:trPr>
          <w:trHeight w:hRule="exact" w:val="168"/>
          <w:jc w:val="center"/>
        </w:trPr>
        <w:tc>
          <w:tcPr>
            <w:tcW w:w="2088" w:type="dxa"/>
            <w:shd w:val="clear" w:color="auto" w:fill="FFFFFF"/>
            <w:vAlign w:val="bottom"/>
          </w:tcPr>
          <w:p w:rsidR="005469DF" w:rsidRDefault="00BB5D0C">
            <w:pPr>
              <w:pStyle w:val="24"/>
              <w:framePr w:w="6494" w:wrap="notBeside" w:vAnchor="text" w:hAnchor="text" w:xAlign="center" w:y="1"/>
              <w:shd w:val="clear" w:color="auto" w:fill="auto"/>
              <w:spacing w:line="170" w:lineRule="exact"/>
              <w:ind w:left="800" w:firstLine="0"/>
              <w:jc w:val="left"/>
            </w:pPr>
            <w:r>
              <w:rPr>
                <w:rStyle w:val="285pt"/>
                <w:b/>
                <w:bCs/>
              </w:rPr>
              <w:t>1/8</w:t>
            </w:r>
          </w:p>
        </w:tc>
        <w:tc>
          <w:tcPr>
            <w:tcW w:w="108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center"/>
            </w:pPr>
            <w:r>
              <w:rPr>
                <w:rStyle w:val="275pt"/>
                <w:b/>
                <w:bCs/>
              </w:rPr>
              <w:t>18,2</w:t>
            </w:r>
          </w:p>
        </w:tc>
        <w:tc>
          <w:tcPr>
            <w:tcW w:w="557"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80" w:lineRule="exact"/>
              <w:ind w:firstLine="0"/>
              <w:jc w:val="right"/>
            </w:pPr>
            <w:r>
              <w:rPr>
                <w:rStyle w:val="2ArialNarrow4pt0"/>
              </w:rPr>
              <w:t>—</w:t>
            </w:r>
          </w:p>
        </w:tc>
        <w:tc>
          <w:tcPr>
            <w:tcW w:w="562"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80" w:lineRule="exact"/>
              <w:ind w:firstLine="0"/>
              <w:jc w:val="right"/>
            </w:pPr>
            <w:r>
              <w:rPr>
                <w:rStyle w:val="2ArialNarrow4pt0"/>
              </w:rPr>
              <w:t>—</w:t>
            </w:r>
          </w:p>
        </w:tc>
        <w:tc>
          <w:tcPr>
            <w:tcW w:w="557"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80" w:lineRule="exact"/>
              <w:ind w:firstLine="0"/>
              <w:jc w:val="right"/>
            </w:pPr>
            <w:r>
              <w:rPr>
                <w:rStyle w:val="2ArialNarrow4pt0"/>
              </w:rPr>
              <w:t>—</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left"/>
            </w:pPr>
            <w:r>
              <w:rPr>
                <w:rStyle w:val="275pt"/>
                <w:b/>
                <w:bCs/>
              </w:rPr>
              <w:t>54,5</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10,9</w:t>
            </w:r>
          </w:p>
        </w:tc>
        <w:tc>
          <w:tcPr>
            <w:tcW w:w="528"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80" w:lineRule="exact"/>
              <w:ind w:left="160" w:firstLine="0"/>
              <w:jc w:val="left"/>
            </w:pPr>
            <w:r>
              <w:rPr>
                <w:rStyle w:val="2ArialNarrow4pt0"/>
              </w:rPr>
              <w:t>—</w:t>
            </w:r>
          </w:p>
        </w:tc>
      </w:tr>
      <w:tr w:rsidR="005469DF">
        <w:trPr>
          <w:trHeight w:hRule="exact" w:val="466"/>
          <w:jc w:val="center"/>
        </w:trPr>
        <w:tc>
          <w:tcPr>
            <w:tcW w:w="2088" w:type="dxa"/>
            <w:shd w:val="clear" w:color="auto" w:fill="FFFFFF"/>
          </w:tcPr>
          <w:p w:rsidR="005469DF" w:rsidRDefault="00BB5D0C">
            <w:pPr>
              <w:pStyle w:val="24"/>
              <w:framePr w:w="6494" w:wrap="notBeside" w:vAnchor="text" w:hAnchor="text" w:xAlign="center" w:y="1"/>
              <w:shd w:val="clear" w:color="auto" w:fill="auto"/>
              <w:spacing w:line="150" w:lineRule="exact"/>
              <w:ind w:left="800" w:firstLine="0"/>
              <w:jc w:val="left"/>
            </w:pPr>
            <w:r>
              <w:rPr>
                <w:rStyle w:val="275pt"/>
                <w:b/>
                <w:bCs/>
              </w:rPr>
              <w:t>1/4</w:t>
            </w:r>
          </w:p>
        </w:tc>
        <w:tc>
          <w:tcPr>
            <w:tcW w:w="1080"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50" w:lineRule="exact"/>
              <w:ind w:firstLine="0"/>
              <w:jc w:val="center"/>
            </w:pPr>
            <w:r>
              <w:rPr>
                <w:rStyle w:val="275pt"/>
                <w:b/>
                <w:bCs/>
              </w:rPr>
              <w:t>0,0</w:t>
            </w:r>
          </w:p>
        </w:tc>
        <w:tc>
          <w:tcPr>
            <w:tcW w:w="557"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14,5</w:t>
            </w:r>
          </w:p>
        </w:tc>
        <w:tc>
          <w:tcPr>
            <w:tcW w:w="56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21,8</w:t>
            </w:r>
          </w:p>
        </w:tc>
        <w:tc>
          <w:tcPr>
            <w:tcW w:w="557"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50" w:lineRule="exact"/>
              <w:ind w:firstLine="0"/>
              <w:jc w:val="right"/>
            </w:pPr>
            <w:r>
              <w:rPr>
                <w:rStyle w:val="275pt"/>
                <w:b/>
                <w:bCs/>
              </w:rPr>
              <w:t>12,7</w:t>
            </w:r>
          </w:p>
        </w:tc>
        <w:tc>
          <w:tcPr>
            <w:tcW w:w="562" w:type="dxa"/>
            <w:tcBorders>
              <w:left w:val="single" w:sz="4" w:space="0" w:color="auto"/>
            </w:tcBorders>
            <w:shd w:val="clear" w:color="auto" w:fill="FFFFFF"/>
          </w:tcPr>
          <w:p w:rsidR="005469DF" w:rsidRDefault="005469DF">
            <w:pPr>
              <w:framePr w:w="6494" w:wrap="notBeside" w:vAnchor="text" w:hAnchor="text" w:xAlign="center" w:y="1"/>
              <w:rPr>
                <w:sz w:val="10"/>
                <w:szCs w:val="10"/>
              </w:rPr>
            </w:pPr>
          </w:p>
        </w:tc>
        <w:tc>
          <w:tcPr>
            <w:tcW w:w="562" w:type="dxa"/>
            <w:tcBorders>
              <w:left w:val="single" w:sz="4" w:space="0" w:color="auto"/>
            </w:tcBorders>
            <w:shd w:val="clear" w:color="auto" w:fill="FFFFFF"/>
          </w:tcPr>
          <w:p w:rsidR="005469DF" w:rsidRDefault="005469DF">
            <w:pPr>
              <w:framePr w:w="6494" w:wrap="notBeside" w:vAnchor="text" w:hAnchor="text" w:xAlign="center" w:y="1"/>
              <w:rPr>
                <w:sz w:val="10"/>
                <w:szCs w:val="10"/>
              </w:rPr>
            </w:pPr>
          </w:p>
        </w:tc>
        <w:tc>
          <w:tcPr>
            <w:tcW w:w="528" w:type="dxa"/>
            <w:tcBorders>
              <w:left w:val="single" w:sz="4" w:space="0" w:color="auto"/>
            </w:tcBorders>
            <w:shd w:val="clear" w:color="auto" w:fill="FFFFFF"/>
          </w:tcPr>
          <w:p w:rsidR="005469DF" w:rsidRDefault="005469DF">
            <w:pPr>
              <w:framePr w:w="6494" w:wrap="notBeside" w:vAnchor="text" w:hAnchor="text" w:xAlign="center" w:y="1"/>
              <w:rPr>
                <w:sz w:val="10"/>
                <w:szCs w:val="10"/>
              </w:rPr>
            </w:pPr>
          </w:p>
        </w:tc>
      </w:tr>
    </w:tbl>
    <w:p w:rsidR="005469DF" w:rsidRDefault="00BB5D0C">
      <w:pPr>
        <w:pStyle w:val="27"/>
        <w:framePr w:w="6494" w:wrap="notBeside" w:vAnchor="text" w:hAnchor="text" w:xAlign="center" w:y="1"/>
        <w:shd w:val="clear" w:color="auto" w:fill="auto"/>
        <w:spacing w:line="173" w:lineRule="exact"/>
        <w:jc w:val="both"/>
      </w:pPr>
      <w:r>
        <w:t>Цифры таблицы означают длину стеблей люцерны через 6 суток после посева в данный раствор, выраженную в процентах, по сравнению с длиной стебля, выращенного в дистиллированной воде. Концентрации солей пока</w:t>
      </w:r>
      <w:r>
        <w:softHyphen/>
        <w:t>заны здесь в долях от нормального раствора.</w:t>
      </w:r>
    </w:p>
    <w:p w:rsidR="005469DF" w:rsidRDefault="005469DF">
      <w:pPr>
        <w:framePr w:w="649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after="71"/>
        <w:ind w:firstLine="360"/>
      </w:pPr>
      <w:r>
        <w:t>Причина антагонистического действия солей в некоторых случаях объясняется химическим взаимодействием смешиваемых солей: например, в смеси соды и гипса происходит реакция по уравнению:</w:t>
      </w:r>
    </w:p>
    <w:p w:rsidR="005469DF" w:rsidRDefault="00BB5D0C">
      <w:pPr>
        <w:pStyle w:val="24"/>
        <w:shd w:val="clear" w:color="auto" w:fill="auto"/>
        <w:spacing w:after="77" w:line="200" w:lineRule="exact"/>
        <w:ind w:firstLine="0"/>
        <w:jc w:val="center"/>
      </w:pPr>
      <w:r>
        <w:t>Ма</w:t>
      </w:r>
      <w:r>
        <w:rPr>
          <w:vertAlign w:val="subscript"/>
        </w:rPr>
        <w:t>2</w:t>
      </w:r>
      <w:r>
        <w:t>С0</w:t>
      </w:r>
      <w:r>
        <w:rPr>
          <w:vertAlign w:val="subscript"/>
        </w:rPr>
        <w:t>3</w:t>
      </w:r>
      <w:r>
        <w:t xml:space="preserve"> + СаЭ0</w:t>
      </w:r>
      <w:r>
        <w:rPr>
          <w:vertAlign w:val="subscript"/>
        </w:rPr>
        <w:t>4</w:t>
      </w:r>
      <w:r>
        <w:t xml:space="preserve"> ^ ^</w:t>
      </w:r>
      <w:r>
        <w:rPr>
          <w:vertAlign w:val="subscript"/>
        </w:rPr>
        <w:t>2</w:t>
      </w:r>
      <w:r>
        <w:t>30</w:t>
      </w:r>
      <w:r>
        <w:rPr>
          <w:vertAlign w:val="subscript"/>
        </w:rPr>
        <w:t>4</w:t>
      </w:r>
      <w:r>
        <w:t xml:space="preserve"> + СаС0</w:t>
      </w:r>
      <w:r>
        <w:rPr>
          <w:vertAlign w:val="subscript"/>
        </w:rPr>
        <w:t>3</w:t>
      </w:r>
      <w:r>
        <w:t>,</w:t>
      </w:r>
    </w:p>
    <w:p w:rsidR="005469DF" w:rsidRDefault="00BB5D0C">
      <w:pPr>
        <w:pStyle w:val="24"/>
        <w:shd w:val="clear" w:color="auto" w:fill="auto"/>
        <w:ind w:firstLine="0"/>
      </w:pPr>
      <w:r>
        <w:t>и, следовательно, в растворе оказываются две новые соли, менее ядовитые, чем исходные.</w:t>
      </w:r>
    </w:p>
    <w:p w:rsidR="005469DF" w:rsidRDefault="00BB5D0C">
      <w:pPr>
        <w:pStyle w:val="24"/>
        <w:shd w:val="clear" w:color="auto" w:fill="auto"/>
        <w:ind w:firstLine="360"/>
      </w:pPr>
      <w:r>
        <w:t>В других случаях антагонистическое влияние может быть объяснено только специфическим физиологическим воздействием солей на плазму растений.</w:t>
      </w:r>
    </w:p>
    <w:p w:rsidR="005469DF" w:rsidRDefault="00BB5D0C">
      <w:pPr>
        <w:pStyle w:val="24"/>
        <w:shd w:val="clear" w:color="auto" w:fill="auto"/>
        <w:ind w:firstLine="360"/>
      </w:pPr>
      <w:r>
        <w:rPr>
          <w:rStyle w:val="23pt"/>
          <w:b/>
          <w:bCs/>
        </w:rPr>
        <w:t>Влияние характера почвы, агротехники и поливного режима.</w:t>
      </w:r>
      <w:r>
        <w:t xml:space="preserve"> Влияние характера почвы на степень вредности любого данного количества солей проявляется во многих </w:t>
      </w:r>
      <w:r>
        <w:lastRenderedPageBreak/>
        <w:t>формах. Так, на почвах глинистого механического состава данное весовое количество солей может быть менее вред</w:t>
      </w:r>
      <w:r>
        <w:softHyphen/>
        <w:t>ным, чем на почвах песчаных, потому что предельная влагоем- кость первых больше и, следовательно, концентрация почвен</w:t>
      </w:r>
      <w:r>
        <w:softHyphen/>
        <w:t>ного раствора будет меньше.</w:t>
      </w:r>
    </w:p>
    <w:p w:rsidR="005469DF" w:rsidRDefault="00BB5D0C">
      <w:pPr>
        <w:pStyle w:val="24"/>
        <w:shd w:val="clear" w:color="auto" w:fill="auto"/>
        <w:ind w:firstLine="360"/>
      </w:pPr>
      <w:r>
        <w:t>Еще более серьезное и важное значение характера почв за</w:t>
      </w:r>
      <w:r>
        <w:softHyphen/>
        <w:t>ключается в регулировании динамики солевых растворов. Основ</w:t>
      </w:r>
      <w:r>
        <w:softHyphen/>
        <w:t>ной чертой состояния воднорастворимых солей в почве является их быстрая подвижность, перемещаемость из горизонта Ъ горизонт, в связи с меняющимся режимом влажности почвы. В силу этого возможны случаи, когда в исходном состоянии (например, перед посевом) содержание солей во всех горизонтах почвы не превы</w:t>
      </w:r>
      <w:r>
        <w:softHyphen/>
        <w:t>шает критического для развития данной культуры, но при не</w:t>
      </w:r>
      <w:r>
        <w:softHyphen/>
        <w:t>правильном поливном режиме и агротехнике, вследствие перерас</w:t>
      </w:r>
      <w:r>
        <w:softHyphen/>
        <w:t>пределения и концентрации солей в активной корневой зоне, они окажутся уже губительными для дальнейшего роста растений.</w:t>
      </w:r>
    </w:p>
    <w:p w:rsidR="005469DF" w:rsidRDefault="00BB5D0C">
      <w:pPr>
        <w:pStyle w:val="24"/>
        <w:shd w:val="clear" w:color="auto" w:fill="auto"/>
        <w:spacing w:after="71"/>
        <w:ind w:firstLine="360"/>
      </w:pPr>
      <w:r>
        <w:t>Кроме количественных перемещений солей, в почвах одно</w:t>
      </w:r>
      <w:r>
        <w:softHyphen/>
        <w:t>временно широко происходят периодические изменения самого состава солей. Общей причиной этих изменений являются реак</w:t>
      </w:r>
      <w:r>
        <w:softHyphen/>
        <w:t>ции солей между собой и с коллоидами почвы. Например, если в карбонатную почву проникнет раствор сернонатриевой соли из грунтовой воды, то осуществится реакция по уравнению:</w:t>
      </w:r>
    </w:p>
    <w:p w:rsidR="005469DF" w:rsidRDefault="00BB5D0C">
      <w:pPr>
        <w:pStyle w:val="24"/>
        <w:shd w:val="clear" w:color="auto" w:fill="auto"/>
        <w:spacing w:after="3" w:line="200" w:lineRule="exact"/>
        <w:ind w:firstLine="0"/>
        <w:jc w:val="center"/>
      </w:pPr>
      <w:r>
        <w:t>СаС0</w:t>
      </w:r>
      <w:r>
        <w:rPr>
          <w:vertAlign w:val="subscript"/>
        </w:rPr>
        <w:t>3</w:t>
      </w:r>
      <w:r>
        <w:t xml:space="preserve"> + ^</w:t>
      </w:r>
      <w:r>
        <w:rPr>
          <w:vertAlign w:val="subscript"/>
        </w:rPr>
        <w:t>2</w:t>
      </w:r>
      <w:r>
        <w:t>80</w:t>
      </w:r>
      <w:r>
        <w:rPr>
          <w:vertAlign w:val="subscript"/>
        </w:rPr>
        <w:t>4</w:t>
      </w:r>
      <w:r>
        <w:t xml:space="preserve"> ^ ^</w:t>
      </w:r>
      <w:r>
        <w:rPr>
          <w:vertAlign w:val="subscript"/>
        </w:rPr>
        <w:t>2</w:t>
      </w:r>
      <w:r>
        <w:t>С0</w:t>
      </w:r>
      <w:r>
        <w:rPr>
          <w:vertAlign w:val="subscript"/>
        </w:rPr>
        <w:t>3</w:t>
      </w:r>
      <w:r>
        <w:t xml:space="preserve"> + СаЭО*,</w:t>
      </w:r>
    </w:p>
    <w:p w:rsidR="005469DF" w:rsidRDefault="00BB5D0C">
      <w:pPr>
        <w:pStyle w:val="24"/>
        <w:shd w:val="clear" w:color="auto" w:fill="auto"/>
        <w:ind w:firstLine="0"/>
      </w:pPr>
      <w:r>
        <w:t>следовательно, в растворе будет содержаться сода, которая может оказать токсическое влияние на культуру.</w:t>
      </w:r>
    </w:p>
    <w:p w:rsidR="005469DF" w:rsidRDefault="00BB5D0C">
      <w:pPr>
        <w:pStyle w:val="24"/>
        <w:shd w:val="clear" w:color="auto" w:fill="auto"/>
        <w:ind w:firstLine="360"/>
      </w:pPr>
      <w:r>
        <w:t>Воднорастворимые соли влияют токсически не только на высшие растения, но и на микробиологическую деятельность почвы. Воздействуя угнетающе на микробиологическую деятель</w:t>
      </w:r>
      <w:r>
        <w:softHyphen/>
        <w:t>ность почвы, соли могут существенно нарушить пищевой режим культуры и, следовательно, действовать на нее отрицательно этим косвенным путем.</w:t>
      </w:r>
    </w:p>
    <w:p w:rsidR="005469DF" w:rsidRDefault="00BB5D0C">
      <w:pPr>
        <w:pStyle w:val="24"/>
        <w:shd w:val="clear" w:color="auto" w:fill="auto"/>
        <w:ind w:firstLine="360"/>
      </w:pPr>
      <w:r>
        <w:t>Динамика вредных воднорастворимых солей, а также дина</w:t>
      </w:r>
      <w:r>
        <w:softHyphen/>
        <w:t>мика питательных элементов в почве может быть широко регу-</w:t>
      </w:r>
    </w:p>
    <w:p w:rsidR="005469DF" w:rsidRDefault="00BB5D0C">
      <w:pPr>
        <w:pStyle w:val="24"/>
        <w:shd w:val="clear" w:color="auto" w:fill="auto"/>
        <w:ind w:firstLine="0"/>
      </w:pPr>
      <w:r>
        <w:t>лируема с помощью агротехники и рациональных поливных режимов. Одно и то же растение всегда оказывается гораздо более солеустойчивым при хорошем питании, чем при плохом. Поэтому создание и поддержание структуры почвы, правильная система удобрения и обработки могут существенно повысить солеустойчивость культур.</w:t>
      </w:r>
    </w:p>
    <w:p w:rsidR="005469DF" w:rsidRDefault="00BB5D0C">
      <w:pPr>
        <w:pStyle w:val="24"/>
        <w:shd w:val="clear" w:color="auto" w:fill="auto"/>
        <w:ind w:firstLine="360"/>
      </w:pPr>
      <w:r>
        <w:t>При каждом данном весовом содержании солей в почве рацио</w:t>
      </w:r>
      <w:r>
        <w:softHyphen/>
        <w:t>нальным поливным режимом можно широко регулировать кон</w:t>
      </w:r>
      <w:r>
        <w:softHyphen/>
        <w:t>центрацию почвенного раствора. Так, например, при редких поливах концентрация раствора за межполивной период будет колебаться в большой мере и в конце межполивного периода может достичь токсических величин. Наоборот, при относительно ча</w:t>
      </w:r>
      <w:r>
        <w:softHyphen/>
        <w:t>стых поливах рациональными нормами можно в течение всей вегетации поддерживать концентрации солей ниже токсиче</w:t>
      </w:r>
      <w:r>
        <w:softHyphen/>
        <w:t>ских.</w:t>
      </w:r>
    </w:p>
    <w:p w:rsidR="005469DF" w:rsidRDefault="00BB5D0C">
      <w:pPr>
        <w:pStyle w:val="24"/>
        <w:shd w:val="clear" w:color="auto" w:fill="auto"/>
        <w:ind w:firstLine="400"/>
      </w:pPr>
      <w:r>
        <w:rPr>
          <w:rStyle w:val="23pt"/>
          <w:b/>
          <w:bCs/>
        </w:rPr>
        <w:t>Влияние климатических условий.</w:t>
      </w:r>
      <w:r>
        <w:t xml:space="preserve"> В настоя</w:t>
      </w:r>
      <w:r>
        <w:softHyphen/>
        <w:t>щее время можно считать, что в более влажном климате допу</w:t>
      </w:r>
      <w:r>
        <w:softHyphen/>
        <w:t>стимы, повидимому, несколько' большие величины засоления, чем в климате сухом. Так, например, в условиях резко конти</w:t>
      </w:r>
      <w:r>
        <w:softHyphen/>
        <w:t xml:space="preserve">нентального климата Средней Азии, в Голодной степи, культура хлопчатника считается </w:t>
      </w:r>
      <w:r>
        <w:lastRenderedPageBreak/>
        <w:t>невозможной при содержании всех солей свыше 0,3—0,4%. Вместе с тем в близких почвенных условиях Закавказья (Мугань), но отличающихся существенно от средне</w:t>
      </w:r>
      <w:r>
        <w:softHyphen/>
        <w:t>азиатских значительно большей влажностью, хлопчатник в ряде случаев успешно развивается при степени засоления 0,5—0,7%.</w:t>
      </w:r>
    </w:p>
    <w:p w:rsidR="005469DF" w:rsidRDefault="00BB5D0C">
      <w:pPr>
        <w:pStyle w:val="24"/>
        <w:shd w:val="clear" w:color="auto" w:fill="auto"/>
        <w:tabs>
          <w:tab w:val="left" w:pos="5062"/>
        </w:tabs>
        <w:ind w:firstLine="400"/>
      </w:pPr>
      <w:r>
        <w:t>Возможно предположить, что общей причиной повышенной солевыносливости растений в более влажных районах является повышенная степень влажности воздуха, пониженная транспи</w:t>
      </w:r>
      <w:r>
        <w:softHyphen/>
        <w:t>рация и, следовательно, меньшее поступление солей в ткани растения.</w:t>
      </w:r>
      <w:r>
        <w:tab/>
        <w:t>*</w:t>
      </w:r>
    </w:p>
    <w:p w:rsidR="005469DF" w:rsidRDefault="00BB5D0C">
      <w:pPr>
        <w:pStyle w:val="24"/>
        <w:shd w:val="clear" w:color="auto" w:fill="auto"/>
        <w:ind w:firstLine="360"/>
      </w:pPr>
      <w:r>
        <w:rPr>
          <w:rStyle w:val="23pt"/>
          <w:b/>
          <w:bCs/>
        </w:rPr>
        <w:t>Местные классификации степеней засо</w:t>
      </w:r>
      <w:r>
        <w:rPr>
          <w:rStyle w:val="23pt"/>
          <w:b/>
          <w:bCs/>
        </w:rPr>
        <w:softHyphen/>
        <w:t>ления.</w:t>
      </w:r>
      <w:r>
        <w:t xml:space="preserve"> Резюмируя все вышеизложенное о взаимодействии между растениями и солями почвы, необходимо констатировать, что в основе их лежат некоторые общие физиологические законо</w:t>
      </w:r>
      <w:r>
        <w:softHyphen/>
        <w:t>мерности, однако в практике они самым серьезным образом мо</w:t>
      </w:r>
      <w:r>
        <w:softHyphen/>
        <w:t>дифицируются местными почвенными, хозяйственными и частью климатическими условиями. Практический вопрос о так назы</w:t>
      </w:r>
      <w:r>
        <w:softHyphen/>
        <w:t>ваемых нормах допустимого засоления, что одновременно озна</w:t>
      </w:r>
      <w:r>
        <w:softHyphen/>
        <w:t>чает и вопрос о нормах мелиорирования засоленных почв, дол</w:t>
      </w:r>
      <w:r>
        <w:softHyphen/>
        <w:t>жен решаться, по возможности, на основе местных районных данных.</w:t>
      </w:r>
    </w:p>
    <w:p w:rsidR="005469DF" w:rsidRDefault="00BB5D0C">
      <w:pPr>
        <w:pStyle w:val="24"/>
        <w:shd w:val="clear" w:color="auto" w:fill="auto"/>
        <w:ind w:firstLine="360"/>
      </w:pPr>
      <w:r>
        <w:t>В качестве примеров таких местных оценок засоления ниже приводятся таблицы для хлопковой зоны Средней Азии и двух ее'отдельных районов (табл. 21 и 22).</w:t>
      </w:r>
    </w:p>
    <w:p w:rsidR="005469DF" w:rsidRDefault="00BB5D0C">
      <w:pPr>
        <w:pStyle w:val="24"/>
        <w:shd w:val="clear" w:color="auto" w:fill="auto"/>
        <w:ind w:firstLine="360"/>
      </w:pPr>
      <w:r>
        <w:t>Большое различие в величине плотного остатка объясняется преобладанием в солончаках Ферганы сернокислых, менее вред</w:t>
      </w:r>
      <w:r>
        <w:softHyphen/>
        <w:t>ных солей. Оценка по количеству хлора остается для обоих райо</w:t>
      </w:r>
      <w:r>
        <w:softHyphen/>
        <w:t>нов одинаковой.</w:t>
      </w:r>
      <w:r>
        <w:br w:type="page"/>
      </w:r>
    </w:p>
    <w:p w:rsidR="005469DF" w:rsidRDefault="0088158E">
      <w:pPr>
        <w:pStyle w:val="24"/>
        <w:shd w:val="clear" w:color="auto" w:fill="auto"/>
        <w:ind w:firstLine="380"/>
      </w:pPr>
      <w:r>
        <w:rPr>
          <w:noProof/>
          <w:lang w:val="uk-UA" w:eastAsia="uk-UA" w:bidi="ar-SA"/>
        </w:rPr>
        <w:lastRenderedPageBreak/>
        <mc:AlternateContent>
          <mc:Choice Requires="wps">
            <w:drawing>
              <wp:anchor distT="0" distB="2858770" distL="63500" distR="63500" simplePos="0" relativeHeight="251571712" behindDoc="1" locked="0" layoutInCell="1" allowOverlap="1">
                <wp:simplePos x="0" y="0"/>
                <wp:positionH relativeFrom="margin">
                  <wp:posOffset>62230</wp:posOffset>
                </wp:positionH>
                <wp:positionV relativeFrom="paragraph">
                  <wp:posOffset>-4919345</wp:posOffset>
                </wp:positionV>
                <wp:extent cx="4111625" cy="2029460"/>
                <wp:effectExtent l="0" t="0" r="0" b="3810"/>
                <wp:wrapTopAndBottom/>
                <wp:docPr id="778" name="Text Box 4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1625" cy="2029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43"/>
                              <w:shd w:val="clear" w:color="auto" w:fill="auto"/>
                              <w:spacing w:line="206" w:lineRule="exact"/>
                            </w:pPr>
                            <w:r>
                              <w:rPr>
                                <w:rStyle w:val="42ptExact"/>
                                <w:b/>
                                <w:bCs/>
                              </w:rPr>
                              <w:t>Таблица 21</w:t>
                            </w:r>
                          </w:p>
                          <w:p w:rsidR="00BB5D0C" w:rsidRDefault="00BB5D0C">
                            <w:pPr>
                              <w:pStyle w:val="ac"/>
                              <w:shd w:val="clear" w:color="auto" w:fill="auto"/>
                              <w:spacing w:line="206" w:lineRule="exact"/>
                              <w:jc w:val="right"/>
                            </w:pPr>
                            <w:r>
                              <w:rPr>
                                <w:rStyle w:val="Exact0"/>
                                <w:b/>
                                <w:bCs/>
                              </w:rPr>
                              <w:t>Классификация степени засоления почвы хлопковой зоны Средней Азии</w:t>
                            </w:r>
                          </w:p>
                          <w:p w:rsidR="00BB5D0C" w:rsidRDefault="00BB5D0C">
                            <w:pPr>
                              <w:pStyle w:val="27"/>
                              <w:shd w:val="clear" w:color="auto" w:fill="auto"/>
                              <w:spacing w:line="206" w:lineRule="exact"/>
                              <w:jc w:val="center"/>
                            </w:pPr>
                            <w:r>
                              <w:rPr>
                                <w:rStyle w:val="2Exact1"/>
                                <w:b/>
                                <w:bCs/>
                              </w:rPr>
                              <w:t>(СоюзНИХИ)</w:t>
                            </w:r>
                          </w:p>
                          <w:tbl>
                            <w:tblPr>
                              <w:tblOverlap w:val="never"/>
                              <w:tblW w:w="0" w:type="auto"/>
                              <w:jc w:val="center"/>
                              <w:tblLayout w:type="fixed"/>
                              <w:tblCellMar>
                                <w:left w:w="10" w:type="dxa"/>
                                <w:right w:w="10" w:type="dxa"/>
                              </w:tblCellMar>
                              <w:tblLook w:val="04A0" w:firstRow="1" w:lastRow="0" w:firstColumn="1" w:lastColumn="0" w:noHBand="0" w:noVBand="1"/>
                            </w:tblPr>
                            <w:tblGrid>
                              <w:gridCol w:w="1565"/>
                              <w:gridCol w:w="1584"/>
                              <w:gridCol w:w="1603"/>
                              <w:gridCol w:w="1723"/>
                            </w:tblGrid>
                            <w:tr w:rsidR="00BB5D0C">
                              <w:trPr>
                                <w:trHeight w:hRule="exact" w:val="446"/>
                                <w:jc w:val="center"/>
                              </w:trPr>
                              <w:tc>
                                <w:tcPr>
                                  <w:tcW w:w="1565" w:type="dxa"/>
                                  <w:tcBorders>
                                    <w:top w:val="single" w:sz="4" w:space="0" w:color="auto"/>
                                  </w:tcBorders>
                                  <w:shd w:val="clear" w:color="auto" w:fill="FFFFFF"/>
                                  <w:vAlign w:val="center"/>
                                </w:tcPr>
                                <w:p w:rsidR="00BB5D0C" w:rsidRDefault="00BB5D0C">
                                  <w:pPr>
                                    <w:pStyle w:val="24"/>
                                    <w:shd w:val="clear" w:color="auto" w:fill="auto"/>
                                    <w:spacing w:line="160" w:lineRule="exact"/>
                                    <w:ind w:firstLine="0"/>
                                    <w:jc w:val="center"/>
                                  </w:pPr>
                                  <w:r>
                                    <w:rPr>
                                      <w:rStyle w:val="28pt0"/>
                                      <w:b/>
                                      <w:bCs/>
                                    </w:rPr>
                                    <w:t>Группы</w:t>
                                  </w:r>
                                </w:p>
                              </w:tc>
                              <w:tc>
                                <w:tcPr>
                                  <w:tcW w:w="1584"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30" w:lineRule="exact"/>
                                    <w:ind w:firstLine="0"/>
                                    <w:jc w:val="center"/>
                                  </w:pPr>
                                  <w:r>
                                    <w:rPr>
                                      <w:rStyle w:val="28pt0"/>
                                      <w:b/>
                                      <w:bCs/>
                                    </w:rPr>
                                    <w:t xml:space="preserve">Плотный остаток (в </w:t>
                                  </w:r>
                                  <w:r>
                                    <w:rPr>
                                      <w:rStyle w:val="285pt"/>
                                      <w:b/>
                                      <w:bCs/>
                                    </w:rPr>
                                    <w:t>%)</w:t>
                                  </w:r>
                                </w:p>
                              </w:tc>
                              <w:tc>
                                <w:tcPr>
                                  <w:tcW w:w="1603"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70" w:lineRule="exact"/>
                                    <w:ind w:firstLine="0"/>
                                    <w:jc w:val="center"/>
                                  </w:pPr>
                                  <w:r>
                                    <w:rPr>
                                      <w:rStyle w:val="2ArialNarrow8pt"/>
                                      <w:b/>
                                      <w:bCs/>
                                      <w:lang w:val="en-US" w:eastAsia="en-US" w:bidi="en-US"/>
                                    </w:rPr>
                                    <w:t>CV</w:t>
                                  </w:r>
                                  <w:r>
                                    <w:rPr>
                                      <w:rStyle w:val="2ArialNarrow45pt33"/>
                                      <w:lang w:val="en-US" w:eastAsia="en-US" w:bidi="en-US"/>
                                    </w:rPr>
                                    <w:t xml:space="preserve"> </w:t>
                                  </w:r>
                                  <w:r>
                                    <w:rPr>
                                      <w:rStyle w:val="28pt0"/>
                                      <w:b/>
                                      <w:bCs/>
                                    </w:rPr>
                                    <w:t xml:space="preserve">(в </w:t>
                                  </w:r>
                                  <w:r>
                                    <w:rPr>
                                      <w:rStyle w:val="285pt"/>
                                      <w:b/>
                                      <w:bCs/>
                                    </w:rPr>
                                    <w:t>%)</w:t>
                                  </w:r>
                                </w:p>
                              </w:tc>
                              <w:tc>
                                <w:tcPr>
                                  <w:tcW w:w="1723"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left="240" w:firstLine="0"/>
                                    <w:jc w:val="left"/>
                                  </w:pPr>
                                  <w:r>
                                    <w:rPr>
                                      <w:rStyle w:val="28pt0"/>
                                      <w:b/>
                                      <w:bCs/>
                                    </w:rPr>
                                    <w:t>Степень засоления</w:t>
                                  </w:r>
                                </w:p>
                              </w:tc>
                            </w:tr>
                            <w:tr w:rsidR="00BB5D0C">
                              <w:trPr>
                                <w:trHeight w:hRule="exact" w:val="389"/>
                                <w:jc w:val="center"/>
                              </w:trPr>
                              <w:tc>
                                <w:tcPr>
                                  <w:tcW w:w="1565" w:type="dxa"/>
                                  <w:tcBorders>
                                    <w:top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1</w:t>
                                  </w:r>
                                </w:p>
                              </w:tc>
                              <w:tc>
                                <w:tcPr>
                                  <w:tcW w:w="1584"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Меньше 0,3</w:t>
                                  </w:r>
                                </w:p>
                              </w:tc>
                              <w:tc>
                                <w:tcPr>
                                  <w:tcW w:w="1603" w:type="dxa"/>
                                  <w:tcBorders>
                                    <w:top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 Меньше 0,01</w:t>
                                  </w:r>
                                </w:p>
                              </w:tc>
                              <w:tc>
                                <w:tcPr>
                                  <w:tcW w:w="1723" w:type="dxa"/>
                                  <w:tcBorders>
                                    <w:top w:val="single" w:sz="4" w:space="0" w:color="auto"/>
                                  </w:tcBorders>
                                  <w:shd w:val="clear" w:color="auto" w:fill="FFFFFF"/>
                                  <w:vAlign w:val="bottom"/>
                                </w:tcPr>
                                <w:p w:rsidR="00BB5D0C" w:rsidRDefault="00BB5D0C">
                                  <w:pPr>
                                    <w:pStyle w:val="24"/>
                                    <w:shd w:val="clear" w:color="auto" w:fill="auto"/>
                                    <w:spacing w:line="170" w:lineRule="exact"/>
                                    <w:ind w:left="240" w:firstLine="0"/>
                                    <w:jc w:val="left"/>
                                  </w:pPr>
                                  <w:r>
                                    <w:rPr>
                                      <w:rStyle w:val="285pt"/>
                                      <w:b/>
                                      <w:bCs/>
                                    </w:rPr>
                                    <w:t>Незасоленные</w:t>
                                  </w:r>
                                </w:p>
                              </w:tc>
                            </w:tr>
                            <w:tr w:rsidR="00BB5D0C">
                              <w:trPr>
                                <w:trHeight w:hRule="exact" w:val="216"/>
                                <w:jc w:val="center"/>
                              </w:trPr>
                              <w:tc>
                                <w:tcPr>
                                  <w:tcW w:w="1565" w:type="dxa"/>
                                  <w:shd w:val="clear" w:color="auto" w:fill="FFFFFF"/>
                                  <w:vAlign w:val="bottom"/>
                                </w:tcPr>
                                <w:p w:rsidR="00BB5D0C" w:rsidRDefault="00BB5D0C">
                                  <w:pPr>
                                    <w:pStyle w:val="24"/>
                                    <w:shd w:val="clear" w:color="auto" w:fill="auto"/>
                                    <w:spacing w:line="170" w:lineRule="exact"/>
                                    <w:ind w:firstLine="0"/>
                                    <w:jc w:val="center"/>
                                  </w:pPr>
                                  <w:r>
                                    <w:rPr>
                                      <w:rStyle w:val="285pt"/>
                                      <w:b/>
                                      <w:bCs/>
                                    </w:rPr>
                                    <w:t>2</w:t>
                                  </w:r>
                                </w:p>
                              </w:tc>
                              <w:tc>
                                <w:tcPr>
                                  <w:tcW w:w="158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right"/>
                                  </w:pPr>
                                  <w:r>
                                    <w:rPr>
                                      <w:rStyle w:val="285pt"/>
                                      <w:b/>
                                      <w:bCs/>
                                    </w:rPr>
                                    <w:t xml:space="preserve">Меньше 0,3 </w:t>
                                  </w:r>
                                  <w:r>
                                    <w:rPr>
                                      <w:rStyle w:val="2ArialNarrow45pt33"/>
                                    </w:rPr>
                                    <w:t>I</w:t>
                                  </w:r>
                                </w:p>
                              </w:tc>
                              <w:tc>
                                <w:tcPr>
                                  <w:tcW w:w="1603" w:type="dxa"/>
                                  <w:shd w:val="clear" w:color="auto" w:fill="FFFFFF"/>
                                  <w:textDirection w:val="btLr"/>
                                  <w:vAlign w:val="bottom"/>
                                </w:tcPr>
                                <w:p w:rsidR="00BB5D0C" w:rsidRDefault="00BB5D0C">
                                  <w:pPr>
                                    <w:pStyle w:val="24"/>
                                    <w:shd w:val="clear" w:color="auto" w:fill="auto"/>
                                    <w:spacing w:line="170" w:lineRule="exact"/>
                                    <w:ind w:firstLine="0"/>
                                    <w:jc w:val="left"/>
                                  </w:pPr>
                                  <w:r>
                                    <w:rPr>
                                      <w:rStyle w:val="285pt"/>
                                      <w:b/>
                                      <w:bCs/>
                                    </w:rPr>
                                    <w:t>о</w:t>
                                  </w:r>
                                </w:p>
                                <w:p w:rsidR="00BB5D0C" w:rsidRDefault="00BB5D0C">
                                  <w:pPr>
                                    <w:pStyle w:val="24"/>
                                    <w:shd w:val="clear" w:color="auto" w:fill="auto"/>
                                    <w:spacing w:line="170" w:lineRule="exact"/>
                                    <w:ind w:firstLine="0"/>
                                    <w:jc w:val="left"/>
                                  </w:pPr>
                                  <w:r>
                                    <w:rPr>
                                      <w:rStyle w:val="285pt"/>
                                      <w:b/>
                                      <w:bCs/>
                                    </w:rPr>
                                    <w:t>0</w:t>
                                  </w:r>
                                </w:p>
                                <w:p w:rsidR="00BB5D0C" w:rsidRDefault="00BB5D0C">
                                  <w:pPr>
                                    <w:pStyle w:val="24"/>
                                    <w:shd w:val="clear" w:color="auto" w:fill="auto"/>
                                    <w:spacing w:line="180" w:lineRule="exact"/>
                                    <w:ind w:firstLine="0"/>
                                    <w:jc w:val="left"/>
                                  </w:pPr>
                                  <w:r>
                                    <w:rPr>
                                      <w:rStyle w:val="29pt-1pt"/>
                                    </w:rPr>
                                    <w:t>ь*.</w:t>
                                  </w:r>
                                </w:p>
                                <w:p w:rsidR="00BB5D0C" w:rsidRDefault="00BB5D0C">
                                  <w:pPr>
                                    <w:pStyle w:val="24"/>
                                    <w:shd w:val="clear" w:color="auto" w:fill="auto"/>
                                    <w:spacing w:line="170" w:lineRule="exact"/>
                                    <w:ind w:firstLine="0"/>
                                    <w:jc w:val="left"/>
                                  </w:pPr>
                                  <w:r>
                                    <w:rPr>
                                      <w:rStyle w:val="285pt"/>
                                      <w:b/>
                                      <w:bCs/>
                                    </w:rPr>
                                    <w:t>1</w:t>
                                  </w:r>
                                </w:p>
                                <w:p w:rsidR="00BB5D0C" w:rsidRDefault="00BB5D0C">
                                  <w:pPr>
                                    <w:pStyle w:val="24"/>
                                    <w:shd w:val="clear" w:color="auto" w:fill="auto"/>
                                    <w:spacing w:after="60" w:line="160" w:lineRule="exact"/>
                                    <w:ind w:firstLine="0"/>
                                    <w:jc w:val="left"/>
                                  </w:pPr>
                                  <w:r>
                                    <w:rPr>
                                      <w:rStyle w:val="28pt0"/>
                                      <w:b/>
                                      <w:bCs/>
                                    </w:rPr>
                                    <w:t>о</w:t>
                                  </w:r>
                                </w:p>
                                <w:p w:rsidR="00BB5D0C" w:rsidRDefault="00BB5D0C">
                                  <w:pPr>
                                    <w:pStyle w:val="24"/>
                                    <w:shd w:val="clear" w:color="auto" w:fill="auto"/>
                                    <w:spacing w:before="60" w:line="160" w:lineRule="exact"/>
                                    <w:ind w:firstLine="0"/>
                                    <w:jc w:val="left"/>
                                  </w:pPr>
                                  <w:r>
                                    <w:rPr>
                                      <w:rStyle w:val="28pt0"/>
                                      <w:b/>
                                      <w:bCs/>
                                    </w:rPr>
                                    <w:t>о</w:t>
                                  </w:r>
                                </w:p>
                              </w:tc>
                              <w:tc>
                                <w:tcPr>
                                  <w:tcW w:w="1723" w:type="dxa"/>
                                  <w:shd w:val="clear" w:color="auto" w:fill="FFFFFF"/>
                                  <w:vAlign w:val="bottom"/>
                                </w:tcPr>
                                <w:p w:rsidR="00BB5D0C" w:rsidRDefault="00BB5D0C">
                                  <w:pPr>
                                    <w:pStyle w:val="24"/>
                                    <w:shd w:val="clear" w:color="auto" w:fill="auto"/>
                                    <w:spacing w:line="170" w:lineRule="exact"/>
                                    <w:ind w:firstLine="0"/>
                                    <w:jc w:val="left"/>
                                  </w:pPr>
                                  <w:r>
                                    <w:rPr>
                                      <w:rStyle w:val="285pt"/>
                                      <w:b/>
                                      <w:bCs/>
                                    </w:rPr>
                                    <w:t>I Слабозасоленные</w:t>
                                  </w:r>
                                </w:p>
                              </w:tc>
                            </w:tr>
                            <w:tr w:rsidR="00BB5D0C">
                              <w:trPr>
                                <w:trHeight w:hRule="exact" w:val="216"/>
                                <w:jc w:val="center"/>
                              </w:trPr>
                              <w:tc>
                                <w:tcPr>
                                  <w:tcW w:w="1565" w:type="dxa"/>
                                  <w:shd w:val="clear" w:color="auto" w:fill="FFFFFF"/>
                                </w:tcPr>
                                <w:p w:rsidR="00BB5D0C" w:rsidRDefault="00BB5D0C">
                                  <w:pPr>
                                    <w:pStyle w:val="24"/>
                                    <w:shd w:val="clear" w:color="auto" w:fill="auto"/>
                                    <w:spacing w:line="170" w:lineRule="exact"/>
                                    <w:ind w:firstLine="0"/>
                                    <w:jc w:val="center"/>
                                  </w:pPr>
                                  <w:r>
                                    <w:rPr>
                                      <w:rStyle w:val="285pt"/>
                                      <w:b/>
                                      <w:bCs/>
                                    </w:rPr>
                                    <w:t>2а</w:t>
                                  </w:r>
                                </w:p>
                              </w:tc>
                              <w:tc>
                                <w:tcPr>
                                  <w:tcW w:w="1584" w:type="dxa"/>
                                  <w:tcBorders>
                                    <w:left w:val="single" w:sz="4" w:space="0" w:color="auto"/>
                                  </w:tcBorders>
                                  <w:shd w:val="clear" w:color="auto" w:fill="FFFFFF"/>
                                  <w:textDirection w:val="btLr"/>
                                  <w:vAlign w:val="bottom"/>
                                </w:tcPr>
                                <w:p w:rsidR="00BB5D0C" w:rsidRDefault="00BB5D0C">
                                  <w:pPr>
                                    <w:pStyle w:val="24"/>
                                    <w:numPr>
                                      <w:ilvl w:val="0"/>
                                      <w:numId w:val="16"/>
                                    </w:numPr>
                                    <w:shd w:val="clear" w:color="auto" w:fill="auto"/>
                                    <w:spacing w:line="127" w:lineRule="exact"/>
                                    <w:ind w:firstLine="0"/>
                                  </w:pPr>
                                  <w:r>
                                    <w:rPr>
                                      <w:rStyle w:val="285pt"/>
                                      <w:b/>
                                      <w:bCs/>
                                    </w:rPr>
                                    <w:t xml:space="preserve"> </w:t>
                                  </w:r>
                                  <w:r>
                                    <w:rPr>
                                      <w:rStyle w:val="29pt-1pt"/>
                                    </w:rPr>
                                    <w:t>со</w:t>
                                  </w:r>
                                </w:p>
                                <w:p w:rsidR="00BB5D0C" w:rsidRDefault="00BB5D0C">
                                  <w:pPr>
                                    <w:pStyle w:val="24"/>
                                    <w:shd w:val="clear" w:color="auto" w:fill="auto"/>
                                    <w:spacing w:after="60" w:line="170" w:lineRule="exact"/>
                                    <w:ind w:firstLine="0"/>
                                  </w:pPr>
                                  <w:r>
                                    <w:rPr>
                                      <w:rStyle w:val="285pt"/>
                                      <w:b/>
                                      <w:bCs/>
                                    </w:rPr>
                                    <w:t>1</w:t>
                                  </w:r>
                                </w:p>
                                <w:p w:rsidR="00BB5D0C" w:rsidRDefault="00BB5D0C">
                                  <w:pPr>
                                    <w:pStyle w:val="24"/>
                                    <w:shd w:val="clear" w:color="auto" w:fill="auto"/>
                                    <w:spacing w:before="60" w:line="160" w:lineRule="exact"/>
                                    <w:ind w:firstLine="0"/>
                                  </w:pPr>
                                  <w:r>
                                    <w:rPr>
                                      <w:rStyle w:val="28pt0"/>
                                      <w:b/>
                                      <w:bCs/>
                                    </w:rPr>
                                    <w:t>О</w:t>
                                  </w:r>
                                </w:p>
                              </w:tc>
                              <w:tc>
                                <w:tcPr>
                                  <w:tcW w:w="1603" w:type="dxa"/>
                                  <w:shd w:val="clear" w:color="auto" w:fill="FFFFFF"/>
                                </w:tcPr>
                                <w:p w:rsidR="00BB5D0C" w:rsidRDefault="00BB5D0C">
                                  <w:pPr>
                                    <w:pStyle w:val="24"/>
                                    <w:shd w:val="clear" w:color="auto" w:fill="auto"/>
                                    <w:spacing w:line="170" w:lineRule="exact"/>
                                    <w:ind w:firstLine="0"/>
                                    <w:jc w:val="center"/>
                                  </w:pPr>
                                  <w:r>
                                    <w:rPr>
                                      <w:rStyle w:val="285pt"/>
                                      <w:b/>
                                      <w:bCs/>
                                    </w:rPr>
                                    <w:t>Меньше 0,01</w:t>
                                  </w:r>
                                </w:p>
                              </w:tc>
                              <w:tc>
                                <w:tcPr>
                                  <w:tcW w:w="1723" w:type="dxa"/>
                                  <w:shd w:val="clear" w:color="auto" w:fill="FFFFFF"/>
                                  <w:vAlign w:val="center"/>
                                </w:tcPr>
                                <w:p w:rsidR="00BB5D0C" w:rsidRDefault="00BB5D0C">
                                  <w:pPr>
                                    <w:pStyle w:val="24"/>
                                    <w:shd w:val="clear" w:color="auto" w:fill="auto"/>
                                    <w:spacing w:line="170" w:lineRule="exact"/>
                                    <w:ind w:firstLine="0"/>
                                    <w:jc w:val="left"/>
                                  </w:pPr>
                                  <w:r>
                                    <w:rPr>
                                      <w:rStyle w:val="285pt"/>
                                      <w:b/>
                                      <w:bCs/>
                                    </w:rPr>
                                    <w:t>1 »</w:t>
                                  </w:r>
                                </w:p>
                              </w:tc>
                            </w:tr>
                            <w:tr w:rsidR="00BB5D0C">
                              <w:trPr>
                                <w:trHeight w:hRule="exact" w:val="230"/>
                                <w:jc w:val="center"/>
                              </w:trPr>
                              <w:tc>
                                <w:tcPr>
                                  <w:tcW w:w="1565" w:type="dxa"/>
                                  <w:shd w:val="clear" w:color="auto" w:fill="FFFFFF"/>
                                  <w:vAlign w:val="bottom"/>
                                </w:tcPr>
                                <w:p w:rsidR="00BB5D0C" w:rsidRDefault="00BB5D0C">
                                  <w:pPr>
                                    <w:pStyle w:val="24"/>
                                    <w:shd w:val="clear" w:color="auto" w:fill="auto"/>
                                    <w:spacing w:line="170" w:lineRule="exact"/>
                                    <w:ind w:firstLine="0"/>
                                    <w:jc w:val="center"/>
                                  </w:pPr>
                                  <w:r>
                                    <w:rPr>
                                      <w:rStyle w:val="285pt"/>
                                      <w:b/>
                                      <w:bCs/>
                                    </w:rPr>
                                    <w:t>3</w:t>
                                  </w:r>
                                </w:p>
                              </w:tc>
                              <w:tc>
                                <w:tcPr>
                                  <w:tcW w:w="158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0,3—1,0</w:t>
                                  </w:r>
                                </w:p>
                              </w:tc>
                              <w:tc>
                                <w:tcPr>
                                  <w:tcW w:w="1603" w:type="dxa"/>
                                  <w:shd w:val="clear" w:color="auto" w:fill="FFFFFF"/>
                                  <w:vAlign w:val="bottom"/>
                                </w:tcPr>
                                <w:p w:rsidR="00BB5D0C" w:rsidRDefault="00BB5D0C">
                                  <w:pPr>
                                    <w:pStyle w:val="24"/>
                                    <w:shd w:val="clear" w:color="auto" w:fill="auto"/>
                                    <w:spacing w:line="170" w:lineRule="exact"/>
                                    <w:ind w:firstLine="0"/>
                                    <w:jc w:val="left"/>
                                  </w:pPr>
                                  <w:r>
                                    <w:rPr>
                                      <w:rStyle w:val="285pt"/>
                                      <w:b/>
                                      <w:bCs/>
                                    </w:rPr>
                                    <w:t>1 0,01—0,10</w:t>
                                  </w:r>
                                </w:p>
                              </w:tc>
                              <w:tc>
                                <w:tcPr>
                                  <w:tcW w:w="1723" w:type="dxa"/>
                                  <w:shd w:val="clear" w:color="auto" w:fill="FFFFFF"/>
                                  <w:vAlign w:val="bottom"/>
                                </w:tcPr>
                                <w:p w:rsidR="00BB5D0C" w:rsidRDefault="00BB5D0C">
                                  <w:pPr>
                                    <w:pStyle w:val="24"/>
                                    <w:shd w:val="clear" w:color="auto" w:fill="auto"/>
                                    <w:spacing w:line="170" w:lineRule="exact"/>
                                    <w:ind w:firstLine="0"/>
                                    <w:jc w:val="left"/>
                                  </w:pPr>
                                  <w:r>
                                    <w:rPr>
                                      <w:rStyle w:val="285pt"/>
                                      <w:b/>
                                      <w:bCs/>
                                    </w:rPr>
                                    <w:t>| Среднезасоленные</w:t>
                                  </w:r>
                                </w:p>
                              </w:tc>
                            </w:tr>
                            <w:tr w:rsidR="00BB5D0C">
                              <w:trPr>
                                <w:trHeight w:hRule="exact" w:val="192"/>
                                <w:jc w:val="center"/>
                              </w:trPr>
                              <w:tc>
                                <w:tcPr>
                                  <w:tcW w:w="1565" w:type="dxa"/>
                                  <w:shd w:val="clear" w:color="auto" w:fill="FFFFFF"/>
                                </w:tcPr>
                                <w:p w:rsidR="00BB5D0C" w:rsidRDefault="00BB5D0C">
                                  <w:pPr>
                                    <w:pStyle w:val="24"/>
                                    <w:shd w:val="clear" w:color="auto" w:fill="auto"/>
                                    <w:spacing w:line="170" w:lineRule="exact"/>
                                    <w:ind w:firstLine="0"/>
                                    <w:jc w:val="center"/>
                                  </w:pPr>
                                  <w:r>
                                    <w:rPr>
                                      <w:rStyle w:val="285pt"/>
                                      <w:b/>
                                      <w:bCs/>
                                    </w:rPr>
                                    <w:t>За</w:t>
                                  </w:r>
                                </w:p>
                              </w:tc>
                              <w:tc>
                                <w:tcPr>
                                  <w:tcW w:w="158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1,0—2,0</w:t>
                                  </w:r>
                                </w:p>
                              </w:tc>
                              <w:tc>
                                <w:tcPr>
                                  <w:tcW w:w="1603" w:type="dxa"/>
                                  <w:shd w:val="clear" w:color="auto" w:fill="FFFFFF"/>
                                </w:tcPr>
                                <w:p w:rsidR="00BB5D0C" w:rsidRDefault="00BB5D0C">
                                  <w:pPr>
                                    <w:pStyle w:val="24"/>
                                    <w:shd w:val="clear" w:color="auto" w:fill="auto"/>
                                    <w:spacing w:line="170" w:lineRule="exact"/>
                                    <w:ind w:firstLine="0"/>
                                    <w:jc w:val="left"/>
                                  </w:pPr>
                                  <w:r>
                                    <w:rPr>
                                      <w:rStyle w:val="285pt"/>
                                      <w:b/>
                                      <w:bCs/>
                                    </w:rPr>
                                    <w:t>1 Меньше 0,01</w:t>
                                  </w:r>
                                </w:p>
                              </w:tc>
                              <w:tc>
                                <w:tcPr>
                                  <w:tcW w:w="1723" w:type="dxa"/>
                                  <w:shd w:val="clear" w:color="auto" w:fill="FFFFFF"/>
                                  <w:vAlign w:val="bottom"/>
                                </w:tcPr>
                                <w:p w:rsidR="00BB5D0C" w:rsidRDefault="00BB5D0C">
                                  <w:pPr>
                                    <w:pStyle w:val="24"/>
                                    <w:shd w:val="clear" w:color="auto" w:fill="auto"/>
                                    <w:spacing w:line="170" w:lineRule="exact"/>
                                    <w:ind w:firstLine="0"/>
                                    <w:jc w:val="left"/>
                                  </w:pPr>
                                  <w:r>
                                    <w:rPr>
                                      <w:rStyle w:val="285pt"/>
                                      <w:b/>
                                      <w:bCs/>
                                    </w:rPr>
                                    <w:t>1 »</w:t>
                                  </w:r>
                                </w:p>
                              </w:tc>
                            </w:tr>
                            <w:tr w:rsidR="00BB5D0C">
                              <w:trPr>
                                <w:trHeight w:hRule="exact" w:val="221"/>
                                <w:jc w:val="center"/>
                              </w:trPr>
                              <w:tc>
                                <w:tcPr>
                                  <w:tcW w:w="1565" w:type="dxa"/>
                                  <w:shd w:val="clear" w:color="auto" w:fill="FFFFFF"/>
                                  <w:vAlign w:val="bottom"/>
                                </w:tcPr>
                                <w:p w:rsidR="00BB5D0C" w:rsidRDefault="00BB5D0C">
                                  <w:pPr>
                                    <w:pStyle w:val="24"/>
                                    <w:shd w:val="clear" w:color="auto" w:fill="auto"/>
                                    <w:spacing w:line="170" w:lineRule="exact"/>
                                    <w:ind w:firstLine="0"/>
                                    <w:jc w:val="center"/>
                                  </w:pPr>
                                  <w:r>
                                    <w:rPr>
                                      <w:rStyle w:val="285pt"/>
                                      <w:b/>
                                      <w:bCs/>
                                    </w:rPr>
                                    <w:t>4</w:t>
                                  </w:r>
                                </w:p>
                              </w:tc>
                              <w:tc>
                                <w:tcPr>
                                  <w:tcW w:w="158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0,3—1,0</w:t>
                                  </w:r>
                                </w:p>
                              </w:tc>
                              <w:tc>
                                <w:tcPr>
                                  <w:tcW w:w="1603" w:type="dxa"/>
                                  <w:shd w:val="clear" w:color="auto" w:fill="FFFFFF"/>
                                  <w:vAlign w:val="bottom"/>
                                </w:tcPr>
                                <w:p w:rsidR="00BB5D0C" w:rsidRDefault="00BB5D0C">
                                  <w:pPr>
                                    <w:pStyle w:val="24"/>
                                    <w:shd w:val="clear" w:color="auto" w:fill="auto"/>
                                    <w:spacing w:line="170" w:lineRule="exact"/>
                                    <w:ind w:firstLine="0"/>
                                    <w:jc w:val="left"/>
                                  </w:pPr>
                                  <w:r>
                                    <w:rPr>
                                      <w:rStyle w:val="285pt"/>
                                      <w:b/>
                                      <w:bCs/>
                                    </w:rPr>
                                    <w:t>1 Больше 0,10</w:t>
                                  </w:r>
                                </w:p>
                              </w:tc>
                              <w:tc>
                                <w:tcPr>
                                  <w:tcW w:w="1723" w:type="dxa"/>
                                  <w:shd w:val="clear" w:color="auto" w:fill="FFFFFF"/>
                                  <w:vAlign w:val="bottom"/>
                                </w:tcPr>
                                <w:p w:rsidR="00BB5D0C" w:rsidRDefault="00BB5D0C">
                                  <w:pPr>
                                    <w:pStyle w:val="24"/>
                                    <w:shd w:val="clear" w:color="auto" w:fill="auto"/>
                                    <w:spacing w:line="170" w:lineRule="exact"/>
                                    <w:ind w:firstLine="0"/>
                                    <w:jc w:val="left"/>
                                  </w:pPr>
                                  <w:r>
                                    <w:rPr>
                                      <w:rStyle w:val="285pt"/>
                                      <w:b/>
                                      <w:bCs/>
                                    </w:rPr>
                                    <w:t>I Сильнозасоленные</w:t>
                                  </w:r>
                                </w:p>
                              </w:tc>
                            </w:tr>
                            <w:tr w:rsidR="00BB5D0C">
                              <w:trPr>
                                <w:trHeight w:hRule="exact" w:val="211"/>
                                <w:jc w:val="center"/>
                              </w:trPr>
                              <w:tc>
                                <w:tcPr>
                                  <w:tcW w:w="1565" w:type="dxa"/>
                                  <w:shd w:val="clear" w:color="auto" w:fill="FFFFFF"/>
                                </w:tcPr>
                                <w:p w:rsidR="00BB5D0C" w:rsidRDefault="00BB5D0C">
                                  <w:pPr>
                                    <w:pStyle w:val="24"/>
                                    <w:shd w:val="clear" w:color="auto" w:fill="auto"/>
                                    <w:spacing w:line="170" w:lineRule="exact"/>
                                    <w:ind w:firstLine="0"/>
                                    <w:jc w:val="center"/>
                                  </w:pPr>
                                  <w:r>
                                    <w:rPr>
                                      <w:rStyle w:val="285pt"/>
                                      <w:b/>
                                      <w:bCs/>
                                    </w:rPr>
                                    <w:t>4а</w:t>
                                  </w:r>
                                </w:p>
                              </w:tc>
                              <w:tc>
                                <w:tcPr>
                                  <w:tcW w:w="1584"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
                                      <w:b/>
                                      <w:bCs/>
                                    </w:rPr>
                                    <w:t>2,0—3,0</w:t>
                                  </w:r>
                                </w:p>
                              </w:tc>
                              <w:tc>
                                <w:tcPr>
                                  <w:tcW w:w="1603" w:type="dxa"/>
                                  <w:shd w:val="clear" w:color="auto" w:fill="FFFFFF"/>
                                </w:tcPr>
                                <w:p w:rsidR="00BB5D0C" w:rsidRDefault="00BB5D0C">
                                  <w:pPr>
                                    <w:pStyle w:val="24"/>
                                    <w:shd w:val="clear" w:color="auto" w:fill="auto"/>
                                    <w:spacing w:line="170" w:lineRule="exact"/>
                                    <w:ind w:firstLine="0"/>
                                    <w:jc w:val="left"/>
                                  </w:pPr>
                                  <w:r>
                                    <w:rPr>
                                      <w:rStyle w:val="285pt"/>
                                      <w:b/>
                                      <w:bCs/>
                                    </w:rPr>
                                    <w:t>1 Меньше 0,10</w:t>
                                  </w:r>
                                </w:p>
                              </w:tc>
                              <w:tc>
                                <w:tcPr>
                                  <w:tcW w:w="1723" w:type="dxa"/>
                                  <w:shd w:val="clear" w:color="auto" w:fill="FFFFFF"/>
                                  <w:vAlign w:val="bottom"/>
                                </w:tcPr>
                                <w:p w:rsidR="00BB5D0C" w:rsidRDefault="00BB5D0C">
                                  <w:pPr>
                                    <w:pStyle w:val="24"/>
                                    <w:shd w:val="clear" w:color="auto" w:fill="auto"/>
                                    <w:spacing w:line="170" w:lineRule="exact"/>
                                    <w:ind w:firstLine="0"/>
                                    <w:jc w:val="left"/>
                                  </w:pPr>
                                  <w:r>
                                    <w:rPr>
                                      <w:rStyle w:val="285pt"/>
                                      <w:b/>
                                      <w:bCs/>
                                    </w:rPr>
                                    <w:t>1 »</w:t>
                                  </w:r>
                                </w:p>
                              </w:tc>
                            </w:tr>
                            <w:tr w:rsidR="00BB5D0C">
                              <w:trPr>
                                <w:trHeight w:hRule="exact" w:val="211"/>
                                <w:jc w:val="center"/>
                              </w:trPr>
                              <w:tc>
                                <w:tcPr>
                                  <w:tcW w:w="1565" w:type="dxa"/>
                                  <w:shd w:val="clear" w:color="auto" w:fill="FFFFFF"/>
                                  <w:vAlign w:val="bottom"/>
                                </w:tcPr>
                                <w:p w:rsidR="00BB5D0C" w:rsidRDefault="00BB5D0C">
                                  <w:pPr>
                                    <w:pStyle w:val="24"/>
                                    <w:shd w:val="clear" w:color="auto" w:fill="auto"/>
                                    <w:spacing w:line="170" w:lineRule="exact"/>
                                    <w:ind w:firstLine="0"/>
                                    <w:jc w:val="center"/>
                                  </w:pPr>
                                  <w:r>
                                    <w:rPr>
                                      <w:rStyle w:val="285pt"/>
                                      <w:b/>
                                      <w:bCs/>
                                    </w:rPr>
                                    <w:t>5</w:t>
                                  </w:r>
                                </w:p>
                              </w:tc>
                              <w:tc>
                                <w:tcPr>
                                  <w:tcW w:w="158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2,0—3,0</w:t>
                                  </w:r>
                                </w:p>
                              </w:tc>
                              <w:tc>
                                <w:tcPr>
                                  <w:tcW w:w="1603" w:type="dxa"/>
                                  <w:shd w:val="clear" w:color="auto" w:fill="FFFFFF"/>
                                  <w:vAlign w:val="bottom"/>
                                </w:tcPr>
                                <w:p w:rsidR="00BB5D0C" w:rsidRDefault="00BB5D0C">
                                  <w:pPr>
                                    <w:pStyle w:val="24"/>
                                    <w:shd w:val="clear" w:color="auto" w:fill="auto"/>
                                    <w:spacing w:line="170" w:lineRule="exact"/>
                                    <w:ind w:firstLine="0"/>
                                    <w:jc w:val="left"/>
                                  </w:pPr>
                                  <w:r>
                                    <w:rPr>
                                      <w:rStyle w:val="285pt"/>
                                      <w:b/>
                                      <w:bCs/>
                                    </w:rPr>
                                    <w:t>1 Больше 0,10</w:t>
                                  </w:r>
                                </w:p>
                              </w:tc>
                              <w:tc>
                                <w:tcPr>
                                  <w:tcW w:w="1723" w:type="dxa"/>
                                  <w:shd w:val="clear" w:color="auto" w:fill="FFFFFF"/>
                                  <w:vAlign w:val="bottom"/>
                                </w:tcPr>
                                <w:p w:rsidR="00BB5D0C" w:rsidRDefault="00BB5D0C">
                                  <w:pPr>
                                    <w:pStyle w:val="24"/>
                                    <w:shd w:val="clear" w:color="auto" w:fill="auto"/>
                                    <w:spacing w:line="170" w:lineRule="exact"/>
                                    <w:ind w:firstLine="0"/>
                                    <w:jc w:val="left"/>
                                  </w:pPr>
                                  <w:r>
                                    <w:rPr>
                                      <w:rStyle w:val="28pt0"/>
                                      <w:b/>
                                      <w:bCs/>
                                    </w:rPr>
                                    <w:t xml:space="preserve">I </w:t>
                                  </w:r>
                                  <w:r>
                                    <w:rPr>
                                      <w:rStyle w:val="285pt"/>
                                      <w:b/>
                                      <w:bCs/>
                                    </w:rPr>
                                    <w:t>Солончаки</w:t>
                                  </w:r>
                                </w:p>
                              </w:tc>
                            </w:tr>
                            <w:tr w:rsidR="00BB5D0C">
                              <w:trPr>
                                <w:trHeight w:hRule="exact" w:val="211"/>
                                <w:jc w:val="center"/>
                              </w:trPr>
                              <w:tc>
                                <w:tcPr>
                                  <w:tcW w:w="1565" w:type="dxa"/>
                                  <w:shd w:val="clear" w:color="auto" w:fill="FFFFFF"/>
                                </w:tcPr>
                                <w:p w:rsidR="00BB5D0C" w:rsidRDefault="00BB5D0C">
                                  <w:pPr>
                                    <w:pStyle w:val="24"/>
                                    <w:shd w:val="clear" w:color="auto" w:fill="auto"/>
                                    <w:spacing w:line="170" w:lineRule="exact"/>
                                    <w:ind w:firstLine="0"/>
                                    <w:jc w:val="center"/>
                                  </w:pPr>
                                  <w:r>
                                    <w:rPr>
                                      <w:rStyle w:val="285pt"/>
                                      <w:b/>
                                      <w:bCs/>
                                    </w:rPr>
                                    <w:t>5а</w:t>
                                  </w:r>
                                </w:p>
                              </w:tc>
                              <w:tc>
                                <w:tcPr>
                                  <w:tcW w:w="1584"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
                                      <w:b/>
                                      <w:bCs/>
                                    </w:rPr>
                                    <w:t>Больше 3,0</w:t>
                                  </w:r>
                                </w:p>
                              </w:tc>
                              <w:tc>
                                <w:tcPr>
                                  <w:tcW w:w="1603" w:type="dxa"/>
                                  <w:shd w:val="clear" w:color="auto" w:fill="FFFFFF"/>
                                </w:tcPr>
                                <w:p w:rsidR="00BB5D0C" w:rsidRDefault="00BB5D0C">
                                  <w:pPr>
                                    <w:pStyle w:val="24"/>
                                    <w:shd w:val="clear" w:color="auto" w:fill="auto"/>
                                    <w:spacing w:line="170" w:lineRule="exact"/>
                                    <w:ind w:firstLine="0"/>
                                    <w:jc w:val="left"/>
                                  </w:pPr>
                                  <w:r>
                                    <w:rPr>
                                      <w:rStyle w:val="285pt"/>
                                      <w:b/>
                                      <w:bCs/>
                                    </w:rPr>
                                    <w:t>(Любое количество</w:t>
                                  </w:r>
                                </w:p>
                              </w:tc>
                              <w:tc>
                                <w:tcPr>
                                  <w:tcW w:w="1723" w:type="dxa"/>
                                  <w:shd w:val="clear" w:color="auto" w:fill="FFFFFF"/>
                                  <w:vAlign w:val="bottom"/>
                                </w:tcPr>
                                <w:p w:rsidR="00BB5D0C" w:rsidRDefault="00BB5D0C">
                                  <w:pPr>
                                    <w:pStyle w:val="24"/>
                                    <w:shd w:val="clear" w:color="auto" w:fill="auto"/>
                                    <w:spacing w:line="170" w:lineRule="exact"/>
                                    <w:ind w:firstLine="0"/>
                                    <w:jc w:val="left"/>
                                  </w:pPr>
                                  <w:r>
                                    <w:rPr>
                                      <w:rStyle w:val="285pt"/>
                                      <w:b/>
                                      <w:bCs/>
                                    </w:rPr>
                                    <w:t>1 »</w:t>
                                  </w:r>
                                </w:p>
                              </w:tc>
                            </w:tr>
                          </w:tbl>
                          <w:p w:rsidR="00BB5D0C" w:rsidRDefault="00BB5D0C">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77" o:spid="_x0000_s1084" type="#_x0000_t202" style="position:absolute;left:0;text-align:left;margin-left:4.9pt;margin-top:-387.35pt;width:323.75pt;height:159.8pt;z-index:-251744768;visibility:visible;mso-wrap-style:square;mso-width-percent:0;mso-height-percent:0;mso-wrap-distance-left:5pt;mso-wrap-distance-top:0;mso-wrap-distance-right:5pt;mso-wrap-distance-bottom:225.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yCHtgIAALYFAAAOAAAAZHJzL2Uyb0RvYy54bWysVNuOmzAQfa/Uf7D8znIpIYCWrHZDqCpt&#10;L9JuP8ABE6yCTW0nsK367x2bkGx2X6q2PFiDPT6emXNmrm/GrkUHKhUTPMP+lYcR5aWoGN9l+Otj&#10;4cQYKU14RVrBaYafqMI3q7dvroc+pYFoRFtRiQCEq3ToM9xo3aeuq8qGdkRdiZ5yOKyF7IiGX7lz&#10;K0kGQO9aN/C8yB2ErHopSqoU7ObTIV5Z/Lqmpf5c14pq1GYYYtN2lXbdmtVdXZN0J0nfsPIYBvmL&#10;KDrCODx6gsqJJmgv2SuojpVSKFHrq1J0rqhrVlKbA2Tjey+yeWhIT20uUBzVn8qk/h9s+enwRSJW&#10;ZXi5BKo46YCkRzpqdCdGFC6XpkJDr1JwfOjBVY9wAEzbbFV/L8pvCnGxbgjf0VspxdBQUkGEvrnp&#10;Prs64SgDsh0+igoeInstLNBYy86UDwqCAB2YejqxY4IpYTP0fT8KFhiVcBZ4QRJGlj+XpPP1Xir9&#10;nooOGSPDEui38ORwr7QJh6Szi3mNi4K1rZVAyy82wHHagcfhqjkzYVhGfyZesok3ceiEQbRxQi/P&#10;ndtiHTpR4S8X+bt8vc79X+ZdP0wbVlWUm2dmdfnhn7F31Pmki5O+lGhZZeBMSErututWogMBdRf2&#10;s0WHk7ObexmGLQLk8iIlPwi9uyBxiiheOmERLpxk6cWO5yd3SeSFSZgXlyndM07/PSU0ZDhZAKk2&#10;nXPQL3Lz7Pc6N5J2TMP8aFmX4fjkRFKjwQ2vLLWasHayn5XChH8uBdA9E20Va0Q6yVWP29G2xyKe&#10;O2ErqifQsBSgMBAqDD8wGiF/YDTAIMmw+r4nkmLUfuDQB2bqzIacje1sEF7C1QxrjCZzrafptO8l&#10;2zWAPHfaLfRKwayKTVNNURw7DIaDTeY4yMz0ef5vvc7jdvUbAAD//wMAUEsDBBQABgAIAAAAIQCG&#10;+UWI4AAAAAsBAAAPAAAAZHJzL2Rvd25yZXYueG1sTI/BTsMwEETvSPyDtUhcUOu4NAkNcSqE4MKN&#10;woWbGy9JRLyOYjcJ/XqWExx3djTzptwvrhcTjqHzpEGtExBItbcdNRre355XdyBCNGRN7wk1fGOA&#10;fXV5UZrC+plecTrERnAIhcJoaGMcCilD3aIzYe0HJP59+tGZyOfYSDuamcNdLzdJkklnOuKG1gz4&#10;2GL9dTg5DdnyNNy87HAzn+t+oo+zUhGV1tdXy8M9iIhL/DPDLz6jQ8VMR38iG0SvYcfgUcMqz7c5&#10;CDZkaX4L4sjSNk0VyKqU/zdUPwAAAP//AwBQSwECLQAUAAYACAAAACEAtoM4kv4AAADhAQAAEwAA&#10;AAAAAAAAAAAAAAAAAAAAW0NvbnRlbnRfVHlwZXNdLnhtbFBLAQItABQABgAIAAAAIQA4/SH/1gAA&#10;AJQBAAALAAAAAAAAAAAAAAAAAC8BAABfcmVscy8ucmVsc1BLAQItABQABgAIAAAAIQCjvyCHtgIA&#10;ALYFAAAOAAAAAAAAAAAAAAAAAC4CAABkcnMvZTJvRG9jLnhtbFBLAQItABQABgAIAAAAIQCG+UWI&#10;4AAAAAsBAAAPAAAAAAAAAAAAAAAAABAFAABkcnMvZG93bnJldi54bWxQSwUGAAAAAAQABADzAAAA&#10;HQYAAAAA&#10;" filled="f" stroked="f">
                <v:textbox style="mso-fit-shape-to-text:t" inset="0,0,0,0">
                  <w:txbxContent>
                    <w:p w:rsidR="00BB5D0C" w:rsidRDefault="00BB5D0C">
                      <w:pPr>
                        <w:pStyle w:val="43"/>
                        <w:shd w:val="clear" w:color="auto" w:fill="auto"/>
                        <w:spacing w:line="206" w:lineRule="exact"/>
                      </w:pPr>
                      <w:r>
                        <w:rPr>
                          <w:rStyle w:val="42ptExact"/>
                          <w:b/>
                          <w:bCs/>
                        </w:rPr>
                        <w:t>Таблица 21</w:t>
                      </w:r>
                    </w:p>
                    <w:p w:rsidR="00BB5D0C" w:rsidRDefault="00BB5D0C">
                      <w:pPr>
                        <w:pStyle w:val="ac"/>
                        <w:shd w:val="clear" w:color="auto" w:fill="auto"/>
                        <w:spacing w:line="206" w:lineRule="exact"/>
                        <w:jc w:val="right"/>
                      </w:pPr>
                      <w:r>
                        <w:rPr>
                          <w:rStyle w:val="Exact0"/>
                          <w:b/>
                          <w:bCs/>
                        </w:rPr>
                        <w:t>Классификация степени засоления почвы хлопковой зоны Средней Азии</w:t>
                      </w:r>
                    </w:p>
                    <w:p w:rsidR="00BB5D0C" w:rsidRDefault="00BB5D0C">
                      <w:pPr>
                        <w:pStyle w:val="27"/>
                        <w:shd w:val="clear" w:color="auto" w:fill="auto"/>
                        <w:spacing w:line="206" w:lineRule="exact"/>
                        <w:jc w:val="center"/>
                      </w:pPr>
                      <w:r>
                        <w:rPr>
                          <w:rStyle w:val="2Exact1"/>
                          <w:b/>
                          <w:bCs/>
                        </w:rPr>
                        <w:t>(СоюзНИХИ)</w:t>
                      </w:r>
                    </w:p>
                    <w:tbl>
                      <w:tblPr>
                        <w:tblOverlap w:val="never"/>
                        <w:tblW w:w="0" w:type="auto"/>
                        <w:jc w:val="center"/>
                        <w:tblLayout w:type="fixed"/>
                        <w:tblCellMar>
                          <w:left w:w="10" w:type="dxa"/>
                          <w:right w:w="10" w:type="dxa"/>
                        </w:tblCellMar>
                        <w:tblLook w:val="04A0" w:firstRow="1" w:lastRow="0" w:firstColumn="1" w:lastColumn="0" w:noHBand="0" w:noVBand="1"/>
                      </w:tblPr>
                      <w:tblGrid>
                        <w:gridCol w:w="1565"/>
                        <w:gridCol w:w="1584"/>
                        <w:gridCol w:w="1603"/>
                        <w:gridCol w:w="1723"/>
                      </w:tblGrid>
                      <w:tr w:rsidR="00BB5D0C">
                        <w:trPr>
                          <w:trHeight w:hRule="exact" w:val="446"/>
                          <w:jc w:val="center"/>
                        </w:trPr>
                        <w:tc>
                          <w:tcPr>
                            <w:tcW w:w="1565" w:type="dxa"/>
                            <w:tcBorders>
                              <w:top w:val="single" w:sz="4" w:space="0" w:color="auto"/>
                            </w:tcBorders>
                            <w:shd w:val="clear" w:color="auto" w:fill="FFFFFF"/>
                            <w:vAlign w:val="center"/>
                          </w:tcPr>
                          <w:p w:rsidR="00BB5D0C" w:rsidRDefault="00BB5D0C">
                            <w:pPr>
                              <w:pStyle w:val="24"/>
                              <w:shd w:val="clear" w:color="auto" w:fill="auto"/>
                              <w:spacing w:line="160" w:lineRule="exact"/>
                              <w:ind w:firstLine="0"/>
                              <w:jc w:val="center"/>
                            </w:pPr>
                            <w:r>
                              <w:rPr>
                                <w:rStyle w:val="28pt0"/>
                                <w:b/>
                                <w:bCs/>
                              </w:rPr>
                              <w:t>Группы</w:t>
                            </w:r>
                          </w:p>
                        </w:tc>
                        <w:tc>
                          <w:tcPr>
                            <w:tcW w:w="1584"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30" w:lineRule="exact"/>
                              <w:ind w:firstLine="0"/>
                              <w:jc w:val="center"/>
                            </w:pPr>
                            <w:r>
                              <w:rPr>
                                <w:rStyle w:val="28pt0"/>
                                <w:b/>
                                <w:bCs/>
                              </w:rPr>
                              <w:t xml:space="preserve">Плотный остаток (в </w:t>
                            </w:r>
                            <w:r>
                              <w:rPr>
                                <w:rStyle w:val="285pt"/>
                                <w:b/>
                                <w:bCs/>
                              </w:rPr>
                              <w:t>%)</w:t>
                            </w:r>
                          </w:p>
                        </w:tc>
                        <w:tc>
                          <w:tcPr>
                            <w:tcW w:w="1603"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70" w:lineRule="exact"/>
                              <w:ind w:firstLine="0"/>
                              <w:jc w:val="center"/>
                            </w:pPr>
                            <w:r>
                              <w:rPr>
                                <w:rStyle w:val="2ArialNarrow8pt"/>
                                <w:b/>
                                <w:bCs/>
                                <w:lang w:val="en-US" w:eastAsia="en-US" w:bidi="en-US"/>
                              </w:rPr>
                              <w:t>CV</w:t>
                            </w:r>
                            <w:r>
                              <w:rPr>
                                <w:rStyle w:val="2ArialNarrow45pt33"/>
                                <w:lang w:val="en-US" w:eastAsia="en-US" w:bidi="en-US"/>
                              </w:rPr>
                              <w:t xml:space="preserve"> </w:t>
                            </w:r>
                            <w:r>
                              <w:rPr>
                                <w:rStyle w:val="28pt0"/>
                                <w:b/>
                                <w:bCs/>
                              </w:rPr>
                              <w:t xml:space="preserve">(в </w:t>
                            </w:r>
                            <w:r>
                              <w:rPr>
                                <w:rStyle w:val="285pt"/>
                                <w:b/>
                                <w:bCs/>
                              </w:rPr>
                              <w:t>%)</w:t>
                            </w:r>
                          </w:p>
                        </w:tc>
                        <w:tc>
                          <w:tcPr>
                            <w:tcW w:w="1723"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left="240" w:firstLine="0"/>
                              <w:jc w:val="left"/>
                            </w:pPr>
                            <w:r>
                              <w:rPr>
                                <w:rStyle w:val="28pt0"/>
                                <w:b/>
                                <w:bCs/>
                              </w:rPr>
                              <w:t>Степень засоления</w:t>
                            </w:r>
                          </w:p>
                        </w:tc>
                      </w:tr>
                      <w:tr w:rsidR="00BB5D0C">
                        <w:trPr>
                          <w:trHeight w:hRule="exact" w:val="389"/>
                          <w:jc w:val="center"/>
                        </w:trPr>
                        <w:tc>
                          <w:tcPr>
                            <w:tcW w:w="1565" w:type="dxa"/>
                            <w:tcBorders>
                              <w:top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1</w:t>
                            </w:r>
                          </w:p>
                        </w:tc>
                        <w:tc>
                          <w:tcPr>
                            <w:tcW w:w="1584"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Меньше 0,3</w:t>
                            </w:r>
                          </w:p>
                        </w:tc>
                        <w:tc>
                          <w:tcPr>
                            <w:tcW w:w="1603" w:type="dxa"/>
                            <w:tcBorders>
                              <w:top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 Меньше 0,01</w:t>
                            </w:r>
                          </w:p>
                        </w:tc>
                        <w:tc>
                          <w:tcPr>
                            <w:tcW w:w="1723" w:type="dxa"/>
                            <w:tcBorders>
                              <w:top w:val="single" w:sz="4" w:space="0" w:color="auto"/>
                            </w:tcBorders>
                            <w:shd w:val="clear" w:color="auto" w:fill="FFFFFF"/>
                            <w:vAlign w:val="bottom"/>
                          </w:tcPr>
                          <w:p w:rsidR="00BB5D0C" w:rsidRDefault="00BB5D0C">
                            <w:pPr>
                              <w:pStyle w:val="24"/>
                              <w:shd w:val="clear" w:color="auto" w:fill="auto"/>
                              <w:spacing w:line="170" w:lineRule="exact"/>
                              <w:ind w:left="240" w:firstLine="0"/>
                              <w:jc w:val="left"/>
                            </w:pPr>
                            <w:r>
                              <w:rPr>
                                <w:rStyle w:val="285pt"/>
                                <w:b/>
                                <w:bCs/>
                              </w:rPr>
                              <w:t>Незасоленные</w:t>
                            </w:r>
                          </w:p>
                        </w:tc>
                      </w:tr>
                      <w:tr w:rsidR="00BB5D0C">
                        <w:trPr>
                          <w:trHeight w:hRule="exact" w:val="216"/>
                          <w:jc w:val="center"/>
                        </w:trPr>
                        <w:tc>
                          <w:tcPr>
                            <w:tcW w:w="1565" w:type="dxa"/>
                            <w:shd w:val="clear" w:color="auto" w:fill="FFFFFF"/>
                            <w:vAlign w:val="bottom"/>
                          </w:tcPr>
                          <w:p w:rsidR="00BB5D0C" w:rsidRDefault="00BB5D0C">
                            <w:pPr>
                              <w:pStyle w:val="24"/>
                              <w:shd w:val="clear" w:color="auto" w:fill="auto"/>
                              <w:spacing w:line="170" w:lineRule="exact"/>
                              <w:ind w:firstLine="0"/>
                              <w:jc w:val="center"/>
                            </w:pPr>
                            <w:r>
                              <w:rPr>
                                <w:rStyle w:val="285pt"/>
                                <w:b/>
                                <w:bCs/>
                              </w:rPr>
                              <w:t>2</w:t>
                            </w:r>
                          </w:p>
                        </w:tc>
                        <w:tc>
                          <w:tcPr>
                            <w:tcW w:w="158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right"/>
                            </w:pPr>
                            <w:r>
                              <w:rPr>
                                <w:rStyle w:val="285pt"/>
                                <w:b/>
                                <w:bCs/>
                              </w:rPr>
                              <w:t xml:space="preserve">Меньше 0,3 </w:t>
                            </w:r>
                            <w:r>
                              <w:rPr>
                                <w:rStyle w:val="2ArialNarrow45pt33"/>
                              </w:rPr>
                              <w:t>I</w:t>
                            </w:r>
                          </w:p>
                        </w:tc>
                        <w:tc>
                          <w:tcPr>
                            <w:tcW w:w="1603" w:type="dxa"/>
                            <w:shd w:val="clear" w:color="auto" w:fill="FFFFFF"/>
                            <w:textDirection w:val="btLr"/>
                            <w:vAlign w:val="bottom"/>
                          </w:tcPr>
                          <w:p w:rsidR="00BB5D0C" w:rsidRDefault="00BB5D0C">
                            <w:pPr>
                              <w:pStyle w:val="24"/>
                              <w:shd w:val="clear" w:color="auto" w:fill="auto"/>
                              <w:spacing w:line="170" w:lineRule="exact"/>
                              <w:ind w:firstLine="0"/>
                              <w:jc w:val="left"/>
                            </w:pPr>
                            <w:r>
                              <w:rPr>
                                <w:rStyle w:val="285pt"/>
                                <w:b/>
                                <w:bCs/>
                              </w:rPr>
                              <w:t>о</w:t>
                            </w:r>
                          </w:p>
                          <w:p w:rsidR="00BB5D0C" w:rsidRDefault="00BB5D0C">
                            <w:pPr>
                              <w:pStyle w:val="24"/>
                              <w:shd w:val="clear" w:color="auto" w:fill="auto"/>
                              <w:spacing w:line="170" w:lineRule="exact"/>
                              <w:ind w:firstLine="0"/>
                              <w:jc w:val="left"/>
                            </w:pPr>
                            <w:r>
                              <w:rPr>
                                <w:rStyle w:val="285pt"/>
                                <w:b/>
                                <w:bCs/>
                              </w:rPr>
                              <w:t>0</w:t>
                            </w:r>
                          </w:p>
                          <w:p w:rsidR="00BB5D0C" w:rsidRDefault="00BB5D0C">
                            <w:pPr>
                              <w:pStyle w:val="24"/>
                              <w:shd w:val="clear" w:color="auto" w:fill="auto"/>
                              <w:spacing w:line="180" w:lineRule="exact"/>
                              <w:ind w:firstLine="0"/>
                              <w:jc w:val="left"/>
                            </w:pPr>
                            <w:r>
                              <w:rPr>
                                <w:rStyle w:val="29pt-1pt"/>
                              </w:rPr>
                              <w:t>ь*.</w:t>
                            </w:r>
                          </w:p>
                          <w:p w:rsidR="00BB5D0C" w:rsidRDefault="00BB5D0C">
                            <w:pPr>
                              <w:pStyle w:val="24"/>
                              <w:shd w:val="clear" w:color="auto" w:fill="auto"/>
                              <w:spacing w:line="170" w:lineRule="exact"/>
                              <w:ind w:firstLine="0"/>
                              <w:jc w:val="left"/>
                            </w:pPr>
                            <w:r>
                              <w:rPr>
                                <w:rStyle w:val="285pt"/>
                                <w:b/>
                                <w:bCs/>
                              </w:rPr>
                              <w:t>1</w:t>
                            </w:r>
                          </w:p>
                          <w:p w:rsidR="00BB5D0C" w:rsidRDefault="00BB5D0C">
                            <w:pPr>
                              <w:pStyle w:val="24"/>
                              <w:shd w:val="clear" w:color="auto" w:fill="auto"/>
                              <w:spacing w:after="60" w:line="160" w:lineRule="exact"/>
                              <w:ind w:firstLine="0"/>
                              <w:jc w:val="left"/>
                            </w:pPr>
                            <w:r>
                              <w:rPr>
                                <w:rStyle w:val="28pt0"/>
                                <w:b/>
                                <w:bCs/>
                              </w:rPr>
                              <w:t>о</w:t>
                            </w:r>
                          </w:p>
                          <w:p w:rsidR="00BB5D0C" w:rsidRDefault="00BB5D0C">
                            <w:pPr>
                              <w:pStyle w:val="24"/>
                              <w:shd w:val="clear" w:color="auto" w:fill="auto"/>
                              <w:spacing w:before="60" w:line="160" w:lineRule="exact"/>
                              <w:ind w:firstLine="0"/>
                              <w:jc w:val="left"/>
                            </w:pPr>
                            <w:r>
                              <w:rPr>
                                <w:rStyle w:val="28pt0"/>
                                <w:b/>
                                <w:bCs/>
                              </w:rPr>
                              <w:t>о</w:t>
                            </w:r>
                          </w:p>
                        </w:tc>
                        <w:tc>
                          <w:tcPr>
                            <w:tcW w:w="1723" w:type="dxa"/>
                            <w:shd w:val="clear" w:color="auto" w:fill="FFFFFF"/>
                            <w:vAlign w:val="bottom"/>
                          </w:tcPr>
                          <w:p w:rsidR="00BB5D0C" w:rsidRDefault="00BB5D0C">
                            <w:pPr>
                              <w:pStyle w:val="24"/>
                              <w:shd w:val="clear" w:color="auto" w:fill="auto"/>
                              <w:spacing w:line="170" w:lineRule="exact"/>
                              <w:ind w:firstLine="0"/>
                              <w:jc w:val="left"/>
                            </w:pPr>
                            <w:r>
                              <w:rPr>
                                <w:rStyle w:val="285pt"/>
                                <w:b/>
                                <w:bCs/>
                              </w:rPr>
                              <w:t>I Слабозасоленные</w:t>
                            </w:r>
                          </w:p>
                        </w:tc>
                      </w:tr>
                      <w:tr w:rsidR="00BB5D0C">
                        <w:trPr>
                          <w:trHeight w:hRule="exact" w:val="216"/>
                          <w:jc w:val="center"/>
                        </w:trPr>
                        <w:tc>
                          <w:tcPr>
                            <w:tcW w:w="1565" w:type="dxa"/>
                            <w:shd w:val="clear" w:color="auto" w:fill="FFFFFF"/>
                          </w:tcPr>
                          <w:p w:rsidR="00BB5D0C" w:rsidRDefault="00BB5D0C">
                            <w:pPr>
                              <w:pStyle w:val="24"/>
                              <w:shd w:val="clear" w:color="auto" w:fill="auto"/>
                              <w:spacing w:line="170" w:lineRule="exact"/>
                              <w:ind w:firstLine="0"/>
                              <w:jc w:val="center"/>
                            </w:pPr>
                            <w:r>
                              <w:rPr>
                                <w:rStyle w:val="285pt"/>
                                <w:b/>
                                <w:bCs/>
                              </w:rPr>
                              <w:t>2а</w:t>
                            </w:r>
                          </w:p>
                        </w:tc>
                        <w:tc>
                          <w:tcPr>
                            <w:tcW w:w="1584" w:type="dxa"/>
                            <w:tcBorders>
                              <w:left w:val="single" w:sz="4" w:space="0" w:color="auto"/>
                            </w:tcBorders>
                            <w:shd w:val="clear" w:color="auto" w:fill="FFFFFF"/>
                            <w:textDirection w:val="btLr"/>
                            <w:vAlign w:val="bottom"/>
                          </w:tcPr>
                          <w:p w:rsidR="00BB5D0C" w:rsidRDefault="00BB5D0C">
                            <w:pPr>
                              <w:pStyle w:val="24"/>
                              <w:numPr>
                                <w:ilvl w:val="0"/>
                                <w:numId w:val="16"/>
                              </w:numPr>
                              <w:shd w:val="clear" w:color="auto" w:fill="auto"/>
                              <w:spacing w:line="127" w:lineRule="exact"/>
                              <w:ind w:firstLine="0"/>
                            </w:pPr>
                            <w:r>
                              <w:rPr>
                                <w:rStyle w:val="285pt"/>
                                <w:b/>
                                <w:bCs/>
                              </w:rPr>
                              <w:t xml:space="preserve"> </w:t>
                            </w:r>
                            <w:r>
                              <w:rPr>
                                <w:rStyle w:val="29pt-1pt"/>
                              </w:rPr>
                              <w:t>со</w:t>
                            </w:r>
                          </w:p>
                          <w:p w:rsidR="00BB5D0C" w:rsidRDefault="00BB5D0C">
                            <w:pPr>
                              <w:pStyle w:val="24"/>
                              <w:shd w:val="clear" w:color="auto" w:fill="auto"/>
                              <w:spacing w:after="60" w:line="170" w:lineRule="exact"/>
                              <w:ind w:firstLine="0"/>
                            </w:pPr>
                            <w:r>
                              <w:rPr>
                                <w:rStyle w:val="285pt"/>
                                <w:b/>
                                <w:bCs/>
                              </w:rPr>
                              <w:t>1</w:t>
                            </w:r>
                          </w:p>
                          <w:p w:rsidR="00BB5D0C" w:rsidRDefault="00BB5D0C">
                            <w:pPr>
                              <w:pStyle w:val="24"/>
                              <w:shd w:val="clear" w:color="auto" w:fill="auto"/>
                              <w:spacing w:before="60" w:line="160" w:lineRule="exact"/>
                              <w:ind w:firstLine="0"/>
                            </w:pPr>
                            <w:r>
                              <w:rPr>
                                <w:rStyle w:val="28pt0"/>
                                <w:b/>
                                <w:bCs/>
                              </w:rPr>
                              <w:t>О</w:t>
                            </w:r>
                          </w:p>
                        </w:tc>
                        <w:tc>
                          <w:tcPr>
                            <w:tcW w:w="1603" w:type="dxa"/>
                            <w:shd w:val="clear" w:color="auto" w:fill="FFFFFF"/>
                          </w:tcPr>
                          <w:p w:rsidR="00BB5D0C" w:rsidRDefault="00BB5D0C">
                            <w:pPr>
                              <w:pStyle w:val="24"/>
                              <w:shd w:val="clear" w:color="auto" w:fill="auto"/>
                              <w:spacing w:line="170" w:lineRule="exact"/>
                              <w:ind w:firstLine="0"/>
                              <w:jc w:val="center"/>
                            </w:pPr>
                            <w:r>
                              <w:rPr>
                                <w:rStyle w:val="285pt"/>
                                <w:b/>
                                <w:bCs/>
                              </w:rPr>
                              <w:t>Меньше 0,01</w:t>
                            </w:r>
                          </w:p>
                        </w:tc>
                        <w:tc>
                          <w:tcPr>
                            <w:tcW w:w="1723" w:type="dxa"/>
                            <w:shd w:val="clear" w:color="auto" w:fill="FFFFFF"/>
                            <w:vAlign w:val="center"/>
                          </w:tcPr>
                          <w:p w:rsidR="00BB5D0C" w:rsidRDefault="00BB5D0C">
                            <w:pPr>
                              <w:pStyle w:val="24"/>
                              <w:shd w:val="clear" w:color="auto" w:fill="auto"/>
                              <w:spacing w:line="170" w:lineRule="exact"/>
                              <w:ind w:firstLine="0"/>
                              <w:jc w:val="left"/>
                            </w:pPr>
                            <w:r>
                              <w:rPr>
                                <w:rStyle w:val="285pt"/>
                                <w:b/>
                                <w:bCs/>
                              </w:rPr>
                              <w:t>1 »</w:t>
                            </w:r>
                          </w:p>
                        </w:tc>
                      </w:tr>
                      <w:tr w:rsidR="00BB5D0C">
                        <w:trPr>
                          <w:trHeight w:hRule="exact" w:val="230"/>
                          <w:jc w:val="center"/>
                        </w:trPr>
                        <w:tc>
                          <w:tcPr>
                            <w:tcW w:w="1565" w:type="dxa"/>
                            <w:shd w:val="clear" w:color="auto" w:fill="FFFFFF"/>
                            <w:vAlign w:val="bottom"/>
                          </w:tcPr>
                          <w:p w:rsidR="00BB5D0C" w:rsidRDefault="00BB5D0C">
                            <w:pPr>
                              <w:pStyle w:val="24"/>
                              <w:shd w:val="clear" w:color="auto" w:fill="auto"/>
                              <w:spacing w:line="170" w:lineRule="exact"/>
                              <w:ind w:firstLine="0"/>
                              <w:jc w:val="center"/>
                            </w:pPr>
                            <w:r>
                              <w:rPr>
                                <w:rStyle w:val="285pt"/>
                                <w:b/>
                                <w:bCs/>
                              </w:rPr>
                              <w:t>3</w:t>
                            </w:r>
                          </w:p>
                        </w:tc>
                        <w:tc>
                          <w:tcPr>
                            <w:tcW w:w="158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0,3—1,0</w:t>
                            </w:r>
                          </w:p>
                        </w:tc>
                        <w:tc>
                          <w:tcPr>
                            <w:tcW w:w="1603" w:type="dxa"/>
                            <w:shd w:val="clear" w:color="auto" w:fill="FFFFFF"/>
                            <w:vAlign w:val="bottom"/>
                          </w:tcPr>
                          <w:p w:rsidR="00BB5D0C" w:rsidRDefault="00BB5D0C">
                            <w:pPr>
                              <w:pStyle w:val="24"/>
                              <w:shd w:val="clear" w:color="auto" w:fill="auto"/>
                              <w:spacing w:line="170" w:lineRule="exact"/>
                              <w:ind w:firstLine="0"/>
                              <w:jc w:val="left"/>
                            </w:pPr>
                            <w:r>
                              <w:rPr>
                                <w:rStyle w:val="285pt"/>
                                <w:b/>
                                <w:bCs/>
                              </w:rPr>
                              <w:t>1 0,01—0,10</w:t>
                            </w:r>
                          </w:p>
                        </w:tc>
                        <w:tc>
                          <w:tcPr>
                            <w:tcW w:w="1723" w:type="dxa"/>
                            <w:shd w:val="clear" w:color="auto" w:fill="FFFFFF"/>
                            <w:vAlign w:val="bottom"/>
                          </w:tcPr>
                          <w:p w:rsidR="00BB5D0C" w:rsidRDefault="00BB5D0C">
                            <w:pPr>
                              <w:pStyle w:val="24"/>
                              <w:shd w:val="clear" w:color="auto" w:fill="auto"/>
                              <w:spacing w:line="170" w:lineRule="exact"/>
                              <w:ind w:firstLine="0"/>
                              <w:jc w:val="left"/>
                            </w:pPr>
                            <w:r>
                              <w:rPr>
                                <w:rStyle w:val="285pt"/>
                                <w:b/>
                                <w:bCs/>
                              </w:rPr>
                              <w:t>| Среднезасоленные</w:t>
                            </w:r>
                          </w:p>
                        </w:tc>
                      </w:tr>
                      <w:tr w:rsidR="00BB5D0C">
                        <w:trPr>
                          <w:trHeight w:hRule="exact" w:val="192"/>
                          <w:jc w:val="center"/>
                        </w:trPr>
                        <w:tc>
                          <w:tcPr>
                            <w:tcW w:w="1565" w:type="dxa"/>
                            <w:shd w:val="clear" w:color="auto" w:fill="FFFFFF"/>
                          </w:tcPr>
                          <w:p w:rsidR="00BB5D0C" w:rsidRDefault="00BB5D0C">
                            <w:pPr>
                              <w:pStyle w:val="24"/>
                              <w:shd w:val="clear" w:color="auto" w:fill="auto"/>
                              <w:spacing w:line="170" w:lineRule="exact"/>
                              <w:ind w:firstLine="0"/>
                              <w:jc w:val="center"/>
                            </w:pPr>
                            <w:r>
                              <w:rPr>
                                <w:rStyle w:val="285pt"/>
                                <w:b/>
                                <w:bCs/>
                              </w:rPr>
                              <w:t>За</w:t>
                            </w:r>
                          </w:p>
                        </w:tc>
                        <w:tc>
                          <w:tcPr>
                            <w:tcW w:w="158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1,0—2,0</w:t>
                            </w:r>
                          </w:p>
                        </w:tc>
                        <w:tc>
                          <w:tcPr>
                            <w:tcW w:w="1603" w:type="dxa"/>
                            <w:shd w:val="clear" w:color="auto" w:fill="FFFFFF"/>
                          </w:tcPr>
                          <w:p w:rsidR="00BB5D0C" w:rsidRDefault="00BB5D0C">
                            <w:pPr>
                              <w:pStyle w:val="24"/>
                              <w:shd w:val="clear" w:color="auto" w:fill="auto"/>
                              <w:spacing w:line="170" w:lineRule="exact"/>
                              <w:ind w:firstLine="0"/>
                              <w:jc w:val="left"/>
                            </w:pPr>
                            <w:r>
                              <w:rPr>
                                <w:rStyle w:val="285pt"/>
                                <w:b/>
                                <w:bCs/>
                              </w:rPr>
                              <w:t>1 Меньше 0,01</w:t>
                            </w:r>
                          </w:p>
                        </w:tc>
                        <w:tc>
                          <w:tcPr>
                            <w:tcW w:w="1723" w:type="dxa"/>
                            <w:shd w:val="clear" w:color="auto" w:fill="FFFFFF"/>
                            <w:vAlign w:val="bottom"/>
                          </w:tcPr>
                          <w:p w:rsidR="00BB5D0C" w:rsidRDefault="00BB5D0C">
                            <w:pPr>
                              <w:pStyle w:val="24"/>
                              <w:shd w:val="clear" w:color="auto" w:fill="auto"/>
                              <w:spacing w:line="170" w:lineRule="exact"/>
                              <w:ind w:firstLine="0"/>
                              <w:jc w:val="left"/>
                            </w:pPr>
                            <w:r>
                              <w:rPr>
                                <w:rStyle w:val="285pt"/>
                                <w:b/>
                                <w:bCs/>
                              </w:rPr>
                              <w:t>1 »</w:t>
                            </w:r>
                          </w:p>
                        </w:tc>
                      </w:tr>
                      <w:tr w:rsidR="00BB5D0C">
                        <w:trPr>
                          <w:trHeight w:hRule="exact" w:val="221"/>
                          <w:jc w:val="center"/>
                        </w:trPr>
                        <w:tc>
                          <w:tcPr>
                            <w:tcW w:w="1565" w:type="dxa"/>
                            <w:shd w:val="clear" w:color="auto" w:fill="FFFFFF"/>
                            <w:vAlign w:val="bottom"/>
                          </w:tcPr>
                          <w:p w:rsidR="00BB5D0C" w:rsidRDefault="00BB5D0C">
                            <w:pPr>
                              <w:pStyle w:val="24"/>
                              <w:shd w:val="clear" w:color="auto" w:fill="auto"/>
                              <w:spacing w:line="170" w:lineRule="exact"/>
                              <w:ind w:firstLine="0"/>
                              <w:jc w:val="center"/>
                            </w:pPr>
                            <w:r>
                              <w:rPr>
                                <w:rStyle w:val="285pt"/>
                                <w:b/>
                                <w:bCs/>
                              </w:rPr>
                              <w:t>4</w:t>
                            </w:r>
                          </w:p>
                        </w:tc>
                        <w:tc>
                          <w:tcPr>
                            <w:tcW w:w="158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0,3—1,0</w:t>
                            </w:r>
                          </w:p>
                        </w:tc>
                        <w:tc>
                          <w:tcPr>
                            <w:tcW w:w="1603" w:type="dxa"/>
                            <w:shd w:val="clear" w:color="auto" w:fill="FFFFFF"/>
                            <w:vAlign w:val="bottom"/>
                          </w:tcPr>
                          <w:p w:rsidR="00BB5D0C" w:rsidRDefault="00BB5D0C">
                            <w:pPr>
                              <w:pStyle w:val="24"/>
                              <w:shd w:val="clear" w:color="auto" w:fill="auto"/>
                              <w:spacing w:line="170" w:lineRule="exact"/>
                              <w:ind w:firstLine="0"/>
                              <w:jc w:val="left"/>
                            </w:pPr>
                            <w:r>
                              <w:rPr>
                                <w:rStyle w:val="285pt"/>
                                <w:b/>
                                <w:bCs/>
                              </w:rPr>
                              <w:t>1 Больше 0,10</w:t>
                            </w:r>
                          </w:p>
                        </w:tc>
                        <w:tc>
                          <w:tcPr>
                            <w:tcW w:w="1723" w:type="dxa"/>
                            <w:shd w:val="clear" w:color="auto" w:fill="FFFFFF"/>
                            <w:vAlign w:val="bottom"/>
                          </w:tcPr>
                          <w:p w:rsidR="00BB5D0C" w:rsidRDefault="00BB5D0C">
                            <w:pPr>
                              <w:pStyle w:val="24"/>
                              <w:shd w:val="clear" w:color="auto" w:fill="auto"/>
                              <w:spacing w:line="170" w:lineRule="exact"/>
                              <w:ind w:firstLine="0"/>
                              <w:jc w:val="left"/>
                            </w:pPr>
                            <w:r>
                              <w:rPr>
                                <w:rStyle w:val="285pt"/>
                                <w:b/>
                                <w:bCs/>
                              </w:rPr>
                              <w:t>I Сильнозасоленные</w:t>
                            </w:r>
                          </w:p>
                        </w:tc>
                      </w:tr>
                      <w:tr w:rsidR="00BB5D0C">
                        <w:trPr>
                          <w:trHeight w:hRule="exact" w:val="211"/>
                          <w:jc w:val="center"/>
                        </w:trPr>
                        <w:tc>
                          <w:tcPr>
                            <w:tcW w:w="1565" w:type="dxa"/>
                            <w:shd w:val="clear" w:color="auto" w:fill="FFFFFF"/>
                          </w:tcPr>
                          <w:p w:rsidR="00BB5D0C" w:rsidRDefault="00BB5D0C">
                            <w:pPr>
                              <w:pStyle w:val="24"/>
                              <w:shd w:val="clear" w:color="auto" w:fill="auto"/>
                              <w:spacing w:line="170" w:lineRule="exact"/>
                              <w:ind w:firstLine="0"/>
                              <w:jc w:val="center"/>
                            </w:pPr>
                            <w:r>
                              <w:rPr>
                                <w:rStyle w:val="285pt"/>
                                <w:b/>
                                <w:bCs/>
                              </w:rPr>
                              <w:t>4а</w:t>
                            </w:r>
                          </w:p>
                        </w:tc>
                        <w:tc>
                          <w:tcPr>
                            <w:tcW w:w="1584"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
                                <w:b/>
                                <w:bCs/>
                              </w:rPr>
                              <w:t>2,0—3,0</w:t>
                            </w:r>
                          </w:p>
                        </w:tc>
                        <w:tc>
                          <w:tcPr>
                            <w:tcW w:w="1603" w:type="dxa"/>
                            <w:shd w:val="clear" w:color="auto" w:fill="FFFFFF"/>
                          </w:tcPr>
                          <w:p w:rsidR="00BB5D0C" w:rsidRDefault="00BB5D0C">
                            <w:pPr>
                              <w:pStyle w:val="24"/>
                              <w:shd w:val="clear" w:color="auto" w:fill="auto"/>
                              <w:spacing w:line="170" w:lineRule="exact"/>
                              <w:ind w:firstLine="0"/>
                              <w:jc w:val="left"/>
                            </w:pPr>
                            <w:r>
                              <w:rPr>
                                <w:rStyle w:val="285pt"/>
                                <w:b/>
                                <w:bCs/>
                              </w:rPr>
                              <w:t>1 Меньше 0,10</w:t>
                            </w:r>
                          </w:p>
                        </w:tc>
                        <w:tc>
                          <w:tcPr>
                            <w:tcW w:w="1723" w:type="dxa"/>
                            <w:shd w:val="clear" w:color="auto" w:fill="FFFFFF"/>
                            <w:vAlign w:val="bottom"/>
                          </w:tcPr>
                          <w:p w:rsidR="00BB5D0C" w:rsidRDefault="00BB5D0C">
                            <w:pPr>
                              <w:pStyle w:val="24"/>
                              <w:shd w:val="clear" w:color="auto" w:fill="auto"/>
                              <w:spacing w:line="170" w:lineRule="exact"/>
                              <w:ind w:firstLine="0"/>
                              <w:jc w:val="left"/>
                            </w:pPr>
                            <w:r>
                              <w:rPr>
                                <w:rStyle w:val="285pt"/>
                                <w:b/>
                                <w:bCs/>
                              </w:rPr>
                              <w:t>1 »</w:t>
                            </w:r>
                          </w:p>
                        </w:tc>
                      </w:tr>
                      <w:tr w:rsidR="00BB5D0C">
                        <w:trPr>
                          <w:trHeight w:hRule="exact" w:val="211"/>
                          <w:jc w:val="center"/>
                        </w:trPr>
                        <w:tc>
                          <w:tcPr>
                            <w:tcW w:w="1565" w:type="dxa"/>
                            <w:shd w:val="clear" w:color="auto" w:fill="FFFFFF"/>
                            <w:vAlign w:val="bottom"/>
                          </w:tcPr>
                          <w:p w:rsidR="00BB5D0C" w:rsidRDefault="00BB5D0C">
                            <w:pPr>
                              <w:pStyle w:val="24"/>
                              <w:shd w:val="clear" w:color="auto" w:fill="auto"/>
                              <w:spacing w:line="170" w:lineRule="exact"/>
                              <w:ind w:firstLine="0"/>
                              <w:jc w:val="center"/>
                            </w:pPr>
                            <w:r>
                              <w:rPr>
                                <w:rStyle w:val="285pt"/>
                                <w:b/>
                                <w:bCs/>
                              </w:rPr>
                              <w:t>5</w:t>
                            </w:r>
                          </w:p>
                        </w:tc>
                        <w:tc>
                          <w:tcPr>
                            <w:tcW w:w="1584"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2,0—3,0</w:t>
                            </w:r>
                          </w:p>
                        </w:tc>
                        <w:tc>
                          <w:tcPr>
                            <w:tcW w:w="1603" w:type="dxa"/>
                            <w:shd w:val="clear" w:color="auto" w:fill="FFFFFF"/>
                            <w:vAlign w:val="bottom"/>
                          </w:tcPr>
                          <w:p w:rsidR="00BB5D0C" w:rsidRDefault="00BB5D0C">
                            <w:pPr>
                              <w:pStyle w:val="24"/>
                              <w:shd w:val="clear" w:color="auto" w:fill="auto"/>
                              <w:spacing w:line="170" w:lineRule="exact"/>
                              <w:ind w:firstLine="0"/>
                              <w:jc w:val="left"/>
                            </w:pPr>
                            <w:r>
                              <w:rPr>
                                <w:rStyle w:val="285pt"/>
                                <w:b/>
                                <w:bCs/>
                              </w:rPr>
                              <w:t>1 Больше 0,10</w:t>
                            </w:r>
                          </w:p>
                        </w:tc>
                        <w:tc>
                          <w:tcPr>
                            <w:tcW w:w="1723" w:type="dxa"/>
                            <w:shd w:val="clear" w:color="auto" w:fill="FFFFFF"/>
                            <w:vAlign w:val="bottom"/>
                          </w:tcPr>
                          <w:p w:rsidR="00BB5D0C" w:rsidRDefault="00BB5D0C">
                            <w:pPr>
                              <w:pStyle w:val="24"/>
                              <w:shd w:val="clear" w:color="auto" w:fill="auto"/>
                              <w:spacing w:line="170" w:lineRule="exact"/>
                              <w:ind w:firstLine="0"/>
                              <w:jc w:val="left"/>
                            </w:pPr>
                            <w:r>
                              <w:rPr>
                                <w:rStyle w:val="28pt0"/>
                                <w:b/>
                                <w:bCs/>
                              </w:rPr>
                              <w:t xml:space="preserve">I </w:t>
                            </w:r>
                            <w:r>
                              <w:rPr>
                                <w:rStyle w:val="285pt"/>
                                <w:b/>
                                <w:bCs/>
                              </w:rPr>
                              <w:t>Солончаки</w:t>
                            </w:r>
                          </w:p>
                        </w:tc>
                      </w:tr>
                      <w:tr w:rsidR="00BB5D0C">
                        <w:trPr>
                          <w:trHeight w:hRule="exact" w:val="211"/>
                          <w:jc w:val="center"/>
                        </w:trPr>
                        <w:tc>
                          <w:tcPr>
                            <w:tcW w:w="1565" w:type="dxa"/>
                            <w:shd w:val="clear" w:color="auto" w:fill="FFFFFF"/>
                          </w:tcPr>
                          <w:p w:rsidR="00BB5D0C" w:rsidRDefault="00BB5D0C">
                            <w:pPr>
                              <w:pStyle w:val="24"/>
                              <w:shd w:val="clear" w:color="auto" w:fill="auto"/>
                              <w:spacing w:line="170" w:lineRule="exact"/>
                              <w:ind w:firstLine="0"/>
                              <w:jc w:val="center"/>
                            </w:pPr>
                            <w:r>
                              <w:rPr>
                                <w:rStyle w:val="285pt"/>
                                <w:b/>
                                <w:bCs/>
                              </w:rPr>
                              <w:t>5а</w:t>
                            </w:r>
                          </w:p>
                        </w:tc>
                        <w:tc>
                          <w:tcPr>
                            <w:tcW w:w="1584"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
                                <w:b/>
                                <w:bCs/>
                              </w:rPr>
                              <w:t>Больше 3,0</w:t>
                            </w:r>
                          </w:p>
                        </w:tc>
                        <w:tc>
                          <w:tcPr>
                            <w:tcW w:w="1603" w:type="dxa"/>
                            <w:shd w:val="clear" w:color="auto" w:fill="FFFFFF"/>
                          </w:tcPr>
                          <w:p w:rsidR="00BB5D0C" w:rsidRDefault="00BB5D0C">
                            <w:pPr>
                              <w:pStyle w:val="24"/>
                              <w:shd w:val="clear" w:color="auto" w:fill="auto"/>
                              <w:spacing w:line="170" w:lineRule="exact"/>
                              <w:ind w:firstLine="0"/>
                              <w:jc w:val="left"/>
                            </w:pPr>
                            <w:r>
                              <w:rPr>
                                <w:rStyle w:val="285pt"/>
                                <w:b/>
                                <w:bCs/>
                              </w:rPr>
                              <w:t>(Любое количество</w:t>
                            </w:r>
                          </w:p>
                        </w:tc>
                        <w:tc>
                          <w:tcPr>
                            <w:tcW w:w="1723" w:type="dxa"/>
                            <w:shd w:val="clear" w:color="auto" w:fill="FFFFFF"/>
                            <w:vAlign w:val="bottom"/>
                          </w:tcPr>
                          <w:p w:rsidR="00BB5D0C" w:rsidRDefault="00BB5D0C">
                            <w:pPr>
                              <w:pStyle w:val="24"/>
                              <w:shd w:val="clear" w:color="auto" w:fill="auto"/>
                              <w:spacing w:line="170" w:lineRule="exact"/>
                              <w:ind w:firstLine="0"/>
                              <w:jc w:val="left"/>
                            </w:pPr>
                            <w:r>
                              <w:rPr>
                                <w:rStyle w:val="285pt"/>
                                <w:b/>
                                <w:bCs/>
                              </w:rPr>
                              <w:t>1 »</w:t>
                            </w:r>
                          </w:p>
                        </w:tc>
                      </w:tr>
                    </w:tbl>
                    <w:p w:rsidR="00BB5D0C" w:rsidRDefault="00BB5D0C">
                      <w:pPr>
                        <w:rPr>
                          <w:sz w:val="2"/>
                          <w:szCs w:val="2"/>
                        </w:rPr>
                      </w:pPr>
                    </w:p>
                  </w:txbxContent>
                </v:textbox>
                <w10:wrap type="topAndBottom" anchorx="margin"/>
              </v:shape>
            </w:pict>
          </mc:Fallback>
        </mc:AlternateContent>
      </w:r>
      <w:r>
        <w:rPr>
          <w:noProof/>
          <w:lang w:val="uk-UA" w:eastAsia="uk-UA" w:bidi="ar-SA"/>
        </w:rPr>
        <mc:AlternateContent>
          <mc:Choice Requires="wps">
            <w:drawing>
              <wp:anchor distT="2075815" distB="1706880" distL="63500" distR="63500" simplePos="0" relativeHeight="251572736" behindDoc="1" locked="0" layoutInCell="1" allowOverlap="1">
                <wp:simplePos x="0" y="0"/>
                <wp:positionH relativeFrom="margin">
                  <wp:posOffset>56515</wp:posOffset>
                </wp:positionH>
                <wp:positionV relativeFrom="paragraph">
                  <wp:posOffset>-2843530</wp:posOffset>
                </wp:positionV>
                <wp:extent cx="4130040" cy="1115060"/>
                <wp:effectExtent l="0" t="4445" r="4445" b="4445"/>
                <wp:wrapTopAndBottom/>
                <wp:docPr id="777" name="Text Box 4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30040" cy="1115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43"/>
                              <w:shd w:val="clear" w:color="auto" w:fill="auto"/>
                              <w:spacing w:line="204" w:lineRule="exact"/>
                            </w:pPr>
                            <w:r>
                              <w:rPr>
                                <w:rStyle w:val="42ptExact"/>
                                <w:b/>
                                <w:bCs/>
                              </w:rPr>
                              <w:t>Таблица 22</w:t>
                            </w:r>
                          </w:p>
                          <w:p w:rsidR="00BB5D0C" w:rsidRDefault="00BB5D0C">
                            <w:pPr>
                              <w:pStyle w:val="ac"/>
                              <w:shd w:val="clear" w:color="auto" w:fill="auto"/>
                              <w:spacing w:line="204" w:lineRule="exact"/>
                              <w:jc w:val="right"/>
                            </w:pPr>
                            <w:r>
                              <w:rPr>
                                <w:rStyle w:val="Exact0"/>
                                <w:b/>
                                <w:bCs/>
                              </w:rPr>
                              <w:t>Классификация степени засоления почвы для Голодной степи и Ферганы</w:t>
                            </w:r>
                          </w:p>
                          <w:p w:rsidR="00BB5D0C" w:rsidRDefault="00BB5D0C">
                            <w:pPr>
                              <w:pStyle w:val="27"/>
                              <w:shd w:val="clear" w:color="auto" w:fill="auto"/>
                              <w:spacing w:line="204" w:lineRule="exact"/>
                              <w:jc w:val="center"/>
                            </w:pPr>
                            <w:r>
                              <w:rPr>
                                <w:rStyle w:val="2Exact1"/>
                                <w:b/>
                                <w:bCs/>
                              </w:rPr>
                              <w:t>(Б. В. Федоров)</w:t>
                            </w:r>
                          </w:p>
                          <w:tbl>
                            <w:tblPr>
                              <w:tblOverlap w:val="never"/>
                              <w:tblW w:w="0" w:type="auto"/>
                              <w:jc w:val="center"/>
                              <w:tblLayout w:type="fixed"/>
                              <w:tblCellMar>
                                <w:left w:w="10" w:type="dxa"/>
                                <w:right w:w="10" w:type="dxa"/>
                              </w:tblCellMar>
                              <w:tblLook w:val="04A0" w:firstRow="1" w:lastRow="0" w:firstColumn="1" w:lastColumn="0" w:noHBand="0" w:noVBand="1"/>
                            </w:tblPr>
                            <w:tblGrid>
                              <w:gridCol w:w="557"/>
                              <w:gridCol w:w="1800"/>
                              <w:gridCol w:w="816"/>
                              <w:gridCol w:w="562"/>
                              <w:gridCol w:w="821"/>
                              <w:gridCol w:w="557"/>
                              <w:gridCol w:w="816"/>
                              <w:gridCol w:w="576"/>
                            </w:tblGrid>
                            <w:tr w:rsidR="00BB5D0C">
                              <w:trPr>
                                <w:trHeight w:hRule="exact" w:val="528"/>
                                <w:jc w:val="center"/>
                              </w:trPr>
                              <w:tc>
                                <w:tcPr>
                                  <w:tcW w:w="557" w:type="dxa"/>
                                  <w:tcBorders>
                                    <w:top w:val="single" w:sz="4" w:space="0" w:color="auto"/>
                                  </w:tcBorders>
                                  <w:shd w:val="clear" w:color="auto" w:fill="FFFFFF"/>
                                  <w:vAlign w:val="bottom"/>
                                </w:tcPr>
                                <w:p w:rsidR="00BB5D0C" w:rsidRDefault="00BB5D0C">
                                  <w:pPr>
                                    <w:pStyle w:val="24"/>
                                    <w:shd w:val="clear" w:color="auto" w:fill="auto"/>
                                    <w:spacing w:line="160" w:lineRule="exact"/>
                                    <w:ind w:firstLine="0"/>
                                    <w:jc w:val="left"/>
                                  </w:pPr>
                                  <w:r>
                                    <w:rPr>
                                      <w:rStyle w:val="28pt0"/>
                                      <w:b/>
                                      <w:bCs/>
                                      <w:lang w:val="en-US" w:eastAsia="en-US" w:bidi="en-US"/>
                                    </w:rPr>
                                    <w:t xml:space="preserve">JVe </w:t>
                                  </w:r>
                                  <w:r>
                                    <w:rPr>
                                      <w:rStyle w:val="28pt0"/>
                                      <w:b/>
                                      <w:bCs/>
                                    </w:rPr>
                                    <w:t>бал</w:t>
                                  </w:r>
                                  <w:r>
                                    <w:rPr>
                                      <w:rStyle w:val="28pt0"/>
                                      <w:b/>
                                      <w:bCs/>
                                    </w:rPr>
                                    <w:softHyphen/>
                                  </w:r>
                                </w:p>
                              </w:tc>
                              <w:tc>
                                <w:tcPr>
                                  <w:tcW w:w="1800" w:type="dxa"/>
                                  <w:vMerge w:val="restart"/>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firstLine="0"/>
                                    <w:jc w:val="center"/>
                                  </w:pPr>
                                  <w:r>
                                    <w:rPr>
                                      <w:rStyle w:val="28pt0"/>
                                      <w:b/>
                                      <w:bCs/>
                                    </w:rPr>
                                    <w:t>Классификация</w:t>
                                  </w:r>
                                </w:p>
                              </w:tc>
                              <w:tc>
                                <w:tcPr>
                                  <w:tcW w:w="1378" w:type="dxa"/>
                                  <w:gridSpan w:val="2"/>
                                  <w:tcBorders>
                                    <w:top w:val="single" w:sz="4" w:space="0" w:color="auto"/>
                                    <w:left w:val="single" w:sz="4" w:space="0" w:color="auto"/>
                                  </w:tcBorders>
                                  <w:shd w:val="clear" w:color="auto" w:fill="FFFFFF"/>
                                  <w:vAlign w:val="center"/>
                                </w:tcPr>
                                <w:p w:rsidR="00BB5D0C" w:rsidRDefault="00BB5D0C">
                                  <w:pPr>
                                    <w:pStyle w:val="24"/>
                                    <w:shd w:val="clear" w:color="auto" w:fill="auto"/>
                                    <w:spacing w:line="144" w:lineRule="exact"/>
                                    <w:ind w:firstLine="0"/>
                                    <w:jc w:val="center"/>
                                  </w:pPr>
                                  <w:r>
                                    <w:rPr>
                                      <w:rStyle w:val="28pt0"/>
                                      <w:b/>
                                      <w:bCs/>
                                    </w:rPr>
                                    <w:t>Плотный остаток (в %)</w:t>
                                  </w:r>
                                </w:p>
                              </w:tc>
                              <w:tc>
                                <w:tcPr>
                                  <w:tcW w:w="821"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firstLine="0"/>
                                    <w:jc w:val="right"/>
                                  </w:pPr>
                                  <w:r>
                                    <w:rPr>
                                      <w:rStyle w:val="28pt0"/>
                                      <w:b/>
                                      <w:bCs/>
                                    </w:rPr>
                                    <w:t>СГ (в</w:t>
                                  </w:r>
                                </w:p>
                              </w:tc>
                              <w:tc>
                                <w:tcPr>
                                  <w:tcW w:w="557" w:type="dxa"/>
                                  <w:tcBorders>
                                    <w:top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w:t>
                                  </w:r>
                                </w:p>
                              </w:tc>
                              <w:tc>
                                <w:tcPr>
                                  <w:tcW w:w="816"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firstLine="0"/>
                                    <w:jc w:val="right"/>
                                  </w:pPr>
                                  <w:r>
                                    <w:rPr>
                                      <w:rStyle w:val="27pt"/>
                                      <w:b/>
                                      <w:bCs/>
                                      <w:lang w:val="en-US" w:eastAsia="en-US" w:bidi="en-US"/>
                                    </w:rPr>
                                    <w:t xml:space="preserve">SOa </w:t>
                                  </w:r>
                                  <w:r>
                                    <w:rPr>
                                      <w:rStyle w:val="28pt0"/>
                                      <w:b/>
                                      <w:bCs/>
                                    </w:rPr>
                                    <w:t>(в</w:t>
                                  </w:r>
                                </w:p>
                              </w:tc>
                              <w:tc>
                                <w:tcPr>
                                  <w:tcW w:w="576" w:type="dxa"/>
                                  <w:tcBorders>
                                    <w:top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w:t>
                                  </w:r>
                                </w:p>
                              </w:tc>
                            </w:tr>
                            <w:tr w:rsidR="00BB5D0C">
                              <w:trPr>
                                <w:trHeight w:val="160"/>
                                <w:jc w:val="center"/>
                              </w:trPr>
                              <w:tc>
                                <w:tcPr>
                                  <w:tcW w:w="557" w:type="dxa"/>
                                  <w:vMerge w:val="restart"/>
                                  <w:shd w:val="clear" w:color="auto" w:fill="FFFFFF"/>
                                </w:tcPr>
                                <w:p w:rsidR="00BB5D0C" w:rsidRDefault="00BB5D0C">
                                  <w:pPr>
                                    <w:pStyle w:val="24"/>
                                    <w:shd w:val="clear" w:color="auto" w:fill="auto"/>
                                    <w:spacing w:line="160" w:lineRule="exact"/>
                                    <w:ind w:firstLine="0"/>
                                    <w:jc w:val="right"/>
                                  </w:pPr>
                                  <w:r>
                                    <w:rPr>
                                      <w:rStyle w:val="28pt0"/>
                                      <w:b/>
                                      <w:bCs/>
                                    </w:rPr>
                                    <w:t>лов</w:t>
                                  </w:r>
                                </w:p>
                              </w:tc>
                              <w:tc>
                                <w:tcPr>
                                  <w:tcW w:w="1800" w:type="dxa"/>
                                  <w:vMerge/>
                                  <w:tcBorders>
                                    <w:left w:val="single" w:sz="4" w:space="0" w:color="auto"/>
                                  </w:tcBorders>
                                  <w:shd w:val="clear" w:color="auto" w:fill="FFFFFF"/>
                                  <w:vAlign w:val="bottom"/>
                                </w:tcPr>
                                <w:p w:rsidR="00BB5D0C" w:rsidRDefault="00BB5D0C"/>
                              </w:tc>
                              <w:tc>
                                <w:tcPr>
                                  <w:tcW w:w="816" w:type="dxa"/>
                                  <w:vMerge w:val="restart"/>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left="140" w:firstLine="0"/>
                                    <w:jc w:val="left"/>
                                  </w:pPr>
                                  <w:r>
                                    <w:rPr>
                                      <w:rStyle w:val="28pt0"/>
                                      <w:b/>
                                      <w:bCs/>
                                    </w:rPr>
                                    <w:t>пределы</w:t>
                                  </w:r>
                                </w:p>
                              </w:tc>
                              <w:tc>
                                <w:tcPr>
                                  <w:tcW w:w="562" w:type="dxa"/>
                                  <w:vMerge w:val="restart"/>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сред</w:t>
                                  </w:r>
                                  <w:r>
                                    <w:rPr>
                                      <w:rStyle w:val="28pt0"/>
                                      <w:b/>
                                      <w:bCs/>
                                    </w:rPr>
                                    <w:softHyphen/>
                                  </w:r>
                                </w:p>
                                <w:p w:rsidR="00BB5D0C" w:rsidRDefault="00BB5D0C">
                                  <w:pPr>
                                    <w:pStyle w:val="24"/>
                                    <w:shd w:val="clear" w:color="auto" w:fill="auto"/>
                                    <w:spacing w:line="160" w:lineRule="exact"/>
                                    <w:ind w:right="140" w:firstLine="0"/>
                                    <w:jc w:val="right"/>
                                  </w:pPr>
                                  <w:r>
                                    <w:rPr>
                                      <w:rStyle w:val="28pt0"/>
                                      <w:b/>
                                      <w:bCs/>
                                    </w:rPr>
                                    <w:t>нее</w:t>
                                  </w:r>
                                </w:p>
                              </w:tc>
                              <w:tc>
                                <w:tcPr>
                                  <w:tcW w:w="821" w:type="dxa"/>
                                  <w:vMerge w:val="restart"/>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left="160" w:firstLine="0"/>
                                    <w:jc w:val="left"/>
                                  </w:pPr>
                                  <w:r>
                                    <w:rPr>
                                      <w:rStyle w:val="28pt0"/>
                                      <w:b/>
                                      <w:bCs/>
                                    </w:rPr>
                                    <w:t>пределы</w:t>
                                  </w:r>
                                </w:p>
                              </w:tc>
                              <w:tc>
                                <w:tcPr>
                                  <w:tcW w:w="557" w:type="dxa"/>
                                  <w:vMerge w:val="restart"/>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сред</w:t>
                                  </w:r>
                                  <w:r>
                                    <w:rPr>
                                      <w:rStyle w:val="28pt0"/>
                                      <w:b/>
                                      <w:bCs/>
                                    </w:rPr>
                                    <w:softHyphen/>
                                  </w:r>
                                </w:p>
                                <w:p w:rsidR="00BB5D0C" w:rsidRDefault="00BB5D0C">
                                  <w:pPr>
                                    <w:pStyle w:val="24"/>
                                    <w:shd w:val="clear" w:color="auto" w:fill="auto"/>
                                    <w:spacing w:line="160" w:lineRule="exact"/>
                                    <w:ind w:right="140" w:firstLine="0"/>
                                    <w:jc w:val="right"/>
                                  </w:pPr>
                                  <w:r>
                                    <w:rPr>
                                      <w:rStyle w:val="28pt0"/>
                                      <w:b/>
                                      <w:bCs/>
                                    </w:rPr>
                                    <w:t>нее</w:t>
                                  </w:r>
                                </w:p>
                              </w:tc>
                              <w:tc>
                                <w:tcPr>
                                  <w:tcW w:w="816" w:type="dxa"/>
                                  <w:vMerge w:val="restart"/>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left="160" w:firstLine="0"/>
                                    <w:jc w:val="left"/>
                                  </w:pPr>
                                  <w:r>
                                    <w:rPr>
                                      <w:rStyle w:val="28pt0"/>
                                      <w:b/>
                                      <w:bCs/>
                                    </w:rPr>
                                    <w:t>пределы</w:t>
                                  </w:r>
                                </w:p>
                              </w:tc>
                              <w:tc>
                                <w:tcPr>
                                  <w:tcW w:w="576" w:type="dxa"/>
                                  <w:vMerge w:val="restart"/>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сред</w:t>
                                  </w:r>
                                  <w:r>
                                    <w:rPr>
                                      <w:rStyle w:val="28pt0"/>
                                      <w:b/>
                                      <w:bCs/>
                                    </w:rPr>
                                    <w:softHyphen/>
                                  </w:r>
                                </w:p>
                                <w:p w:rsidR="00BB5D0C" w:rsidRDefault="00BB5D0C">
                                  <w:pPr>
                                    <w:pStyle w:val="24"/>
                                    <w:shd w:val="clear" w:color="auto" w:fill="auto"/>
                                    <w:spacing w:line="160" w:lineRule="exact"/>
                                    <w:ind w:firstLine="0"/>
                                    <w:jc w:val="center"/>
                                  </w:pPr>
                                  <w:r>
                                    <w:rPr>
                                      <w:rStyle w:val="28pt0"/>
                                      <w:b/>
                                      <w:bCs/>
                                    </w:rPr>
                                    <w:t>нее</w:t>
                                  </w:r>
                                </w:p>
                              </w:tc>
                            </w:tr>
                            <w:tr w:rsidR="00BB5D0C">
                              <w:trPr>
                                <w:trHeight w:hRule="exact" w:val="427"/>
                                <w:jc w:val="center"/>
                              </w:trPr>
                              <w:tc>
                                <w:tcPr>
                                  <w:tcW w:w="557" w:type="dxa"/>
                                  <w:vMerge/>
                                  <w:tcBorders>
                                    <w:bottom w:val="single" w:sz="4" w:space="0" w:color="auto"/>
                                  </w:tcBorders>
                                  <w:shd w:val="clear" w:color="auto" w:fill="FFFFFF"/>
                                </w:tcPr>
                                <w:p w:rsidR="00BB5D0C" w:rsidRDefault="00BB5D0C"/>
                              </w:tc>
                              <w:tc>
                                <w:tcPr>
                                  <w:tcW w:w="1800" w:type="dxa"/>
                                  <w:tcBorders>
                                    <w:left w:val="single" w:sz="4" w:space="0" w:color="auto"/>
                                    <w:bottom w:val="single" w:sz="4" w:space="0" w:color="auto"/>
                                  </w:tcBorders>
                                  <w:shd w:val="clear" w:color="auto" w:fill="FFFFFF"/>
                                </w:tcPr>
                                <w:p w:rsidR="00BB5D0C" w:rsidRDefault="00BB5D0C">
                                  <w:pPr>
                                    <w:rPr>
                                      <w:sz w:val="10"/>
                                      <w:szCs w:val="10"/>
                                    </w:rPr>
                                  </w:pPr>
                                </w:p>
                              </w:tc>
                              <w:tc>
                                <w:tcPr>
                                  <w:tcW w:w="816" w:type="dxa"/>
                                  <w:vMerge/>
                                  <w:tcBorders>
                                    <w:left w:val="single" w:sz="4" w:space="0" w:color="auto"/>
                                    <w:bottom w:val="single" w:sz="4" w:space="0" w:color="auto"/>
                                  </w:tcBorders>
                                  <w:shd w:val="clear" w:color="auto" w:fill="FFFFFF"/>
                                  <w:vAlign w:val="center"/>
                                </w:tcPr>
                                <w:p w:rsidR="00BB5D0C" w:rsidRDefault="00BB5D0C"/>
                              </w:tc>
                              <w:tc>
                                <w:tcPr>
                                  <w:tcW w:w="562" w:type="dxa"/>
                                  <w:vMerge/>
                                  <w:tcBorders>
                                    <w:left w:val="single" w:sz="4" w:space="0" w:color="auto"/>
                                    <w:bottom w:val="single" w:sz="4" w:space="0" w:color="auto"/>
                                  </w:tcBorders>
                                  <w:shd w:val="clear" w:color="auto" w:fill="FFFFFF"/>
                                  <w:vAlign w:val="center"/>
                                </w:tcPr>
                                <w:p w:rsidR="00BB5D0C" w:rsidRDefault="00BB5D0C"/>
                              </w:tc>
                              <w:tc>
                                <w:tcPr>
                                  <w:tcW w:w="821" w:type="dxa"/>
                                  <w:vMerge/>
                                  <w:tcBorders>
                                    <w:left w:val="single" w:sz="4" w:space="0" w:color="auto"/>
                                    <w:bottom w:val="single" w:sz="4" w:space="0" w:color="auto"/>
                                  </w:tcBorders>
                                  <w:shd w:val="clear" w:color="auto" w:fill="FFFFFF"/>
                                  <w:vAlign w:val="center"/>
                                </w:tcPr>
                                <w:p w:rsidR="00BB5D0C" w:rsidRDefault="00BB5D0C"/>
                              </w:tc>
                              <w:tc>
                                <w:tcPr>
                                  <w:tcW w:w="557" w:type="dxa"/>
                                  <w:vMerge/>
                                  <w:tcBorders>
                                    <w:left w:val="single" w:sz="4" w:space="0" w:color="auto"/>
                                    <w:bottom w:val="single" w:sz="4" w:space="0" w:color="auto"/>
                                  </w:tcBorders>
                                  <w:shd w:val="clear" w:color="auto" w:fill="FFFFFF"/>
                                  <w:vAlign w:val="center"/>
                                </w:tcPr>
                                <w:p w:rsidR="00BB5D0C" w:rsidRDefault="00BB5D0C"/>
                              </w:tc>
                              <w:tc>
                                <w:tcPr>
                                  <w:tcW w:w="816" w:type="dxa"/>
                                  <w:vMerge/>
                                  <w:tcBorders>
                                    <w:left w:val="single" w:sz="4" w:space="0" w:color="auto"/>
                                    <w:bottom w:val="single" w:sz="4" w:space="0" w:color="auto"/>
                                  </w:tcBorders>
                                  <w:shd w:val="clear" w:color="auto" w:fill="FFFFFF"/>
                                  <w:vAlign w:val="center"/>
                                </w:tcPr>
                                <w:p w:rsidR="00BB5D0C" w:rsidRDefault="00BB5D0C"/>
                              </w:tc>
                              <w:tc>
                                <w:tcPr>
                                  <w:tcW w:w="576" w:type="dxa"/>
                                  <w:vMerge/>
                                  <w:tcBorders>
                                    <w:left w:val="single" w:sz="4" w:space="0" w:color="auto"/>
                                    <w:bottom w:val="single" w:sz="4" w:space="0" w:color="auto"/>
                                  </w:tcBorders>
                                  <w:shd w:val="clear" w:color="auto" w:fill="FFFFFF"/>
                                  <w:vAlign w:val="center"/>
                                </w:tcPr>
                                <w:p w:rsidR="00BB5D0C" w:rsidRDefault="00BB5D0C"/>
                              </w:tc>
                            </w:tr>
                          </w:tbl>
                          <w:p w:rsidR="00BB5D0C" w:rsidRDefault="00BB5D0C">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76" o:spid="_x0000_s1085" type="#_x0000_t202" style="position:absolute;left:0;text-align:left;margin-left:4.45pt;margin-top:-223.9pt;width:325.2pt;height:87.8pt;z-index:-251743744;visibility:visible;mso-wrap-style:square;mso-width-percent:0;mso-height-percent:0;mso-wrap-distance-left:5pt;mso-wrap-distance-top:163.45pt;mso-wrap-distance-right:5pt;mso-wrap-distance-bottom:134.4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xUCtQIAALYFAAAOAAAAZHJzL2Uyb0RvYy54bWysVNuOmzAQfa/Uf7D8zmKyhAS0ZLUbQlVp&#10;e5F2+wEOmGAVbGo7ge2q/96xCcleXqq2PFiDZ3zmdmauroe2QQemNJcixcEFwYiJQpZc7FL87SH3&#10;lhhpQ0VJGylYih+Zxter9++u+i5hM1nLpmQKAYjQSd+luDamS3xfFzVrqb6QHROgrKRqqYFftfNL&#10;RXtAbxt/Rkjk91KVnZIF0xpus1GJVw6/qlhhvlSVZgY1KYbYjDuVO7f29FdXNNkp2tW8OIZB/yKK&#10;lnIBTk9QGTUU7RV/A9XyQkktK3NRyNaXVcUL5nKAbALyKpv7mnbM5QLF0d2pTPr/wRafD18V4mWK&#10;F4sFRoK20KQHNhh0KwcULiJbob7TCRjed2BqBlBAp122uruTxXeNhFzXVOzYjVKyrxktIcLAvvSf&#10;PR1xtAXZ9p9kCY7o3kgHNFSqteWDgiBAh049nrpjgyngMgwuCQlBVYAuCII5iVz/fJpMzzulzQcm&#10;W2SFFCtov4OnhzttbDg0mUysNyFz3jSOAo14cQGG4w04h6dWZ8NwHX2KSbxZbpahF86ijReSLPNu&#10;8nXoRXmwmGeX2XqdBb+s3yBMal6WTFg3E7uC8M+6d+T5yIsTv7RseGnhbEha7bbrRqEDBXbn7nNF&#10;B83ZzH8ZhisC5PIqpWAWkttZ7OXRcuGFeTj34gVZeiSIb+OIhHGY5S9TuuOC/XtKqE9xPJ/NRzad&#10;g36VG3Hf29xo0nID+6PhbYqXJyOaWA5uROlaayhvRvlZKWz451JAu6dGO8Zako50NcN2cOMxj6dJ&#10;2MryETisJDAM2AjLD4Raqp8Y9bBIUqx/7KliGDUfBcyB3TqToCZhOwlUFPA0xQajUVybcTvtO8V3&#10;NSBPk3YDs5Jzx2I7VGMUxwmD5eCSOS4yu32e/zur87pd/QYAAP//AwBQSwMEFAAGAAgAAAAhANQJ&#10;6OTfAAAACwEAAA8AAABkcnMvZG93bnJldi54bWxMj8FOwzAMhu9IvENkJC5oSxtGt5amE0Jw4cbg&#10;wi1rTFvROFWTtWVPjznB0fan399f7hfXiwnH0HnSkK4TEEi1tx01Gt7fnlc7ECEasqb3hBq+McC+&#10;urwoTWH9TK84HWIjOIRCYTS0MQ6FlKFu0Zmw9gMS3z796EzkcWykHc3M4a6XKkky6UxH/KE1Az62&#10;WH8dTk5DtjwNNy85qvlc9xN9nNM0Yqr19dXycA8i4hL/YPjVZ3Wo2OnoT2SD6DXscgY1rDabLVdg&#10;ILvLb0EceaW2SoGsSvm/Q/UDAAD//wMAUEsBAi0AFAAGAAgAAAAhALaDOJL+AAAA4QEAABMAAAAA&#10;AAAAAAAAAAAAAAAAAFtDb250ZW50X1R5cGVzXS54bWxQSwECLQAUAAYACAAAACEAOP0h/9YAAACU&#10;AQAACwAAAAAAAAAAAAAAAAAvAQAAX3JlbHMvLnJlbHNQSwECLQAUAAYACAAAACEApdsVArUCAAC2&#10;BQAADgAAAAAAAAAAAAAAAAAuAgAAZHJzL2Uyb0RvYy54bWxQSwECLQAUAAYACAAAACEA1Ano5N8A&#10;AAALAQAADwAAAAAAAAAAAAAAAAAPBQAAZHJzL2Rvd25yZXYueG1sUEsFBgAAAAAEAAQA8wAAABsG&#10;AAAAAA==&#10;" filled="f" stroked="f">
                <v:textbox style="mso-fit-shape-to-text:t" inset="0,0,0,0">
                  <w:txbxContent>
                    <w:p w:rsidR="00BB5D0C" w:rsidRDefault="00BB5D0C">
                      <w:pPr>
                        <w:pStyle w:val="43"/>
                        <w:shd w:val="clear" w:color="auto" w:fill="auto"/>
                        <w:spacing w:line="204" w:lineRule="exact"/>
                      </w:pPr>
                      <w:r>
                        <w:rPr>
                          <w:rStyle w:val="42ptExact"/>
                          <w:b/>
                          <w:bCs/>
                        </w:rPr>
                        <w:t>Таблица 22</w:t>
                      </w:r>
                    </w:p>
                    <w:p w:rsidR="00BB5D0C" w:rsidRDefault="00BB5D0C">
                      <w:pPr>
                        <w:pStyle w:val="ac"/>
                        <w:shd w:val="clear" w:color="auto" w:fill="auto"/>
                        <w:spacing w:line="204" w:lineRule="exact"/>
                        <w:jc w:val="right"/>
                      </w:pPr>
                      <w:r>
                        <w:rPr>
                          <w:rStyle w:val="Exact0"/>
                          <w:b/>
                          <w:bCs/>
                        </w:rPr>
                        <w:t>Классификация степени засоления почвы для Голодной степи и Ферганы</w:t>
                      </w:r>
                    </w:p>
                    <w:p w:rsidR="00BB5D0C" w:rsidRDefault="00BB5D0C">
                      <w:pPr>
                        <w:pStyle w:val="27"/>
                        <w:shd w:val="clear" w:color="auto" w:fill="auto"/>
                        <w:spacing w:line="204" w:lineRule="exact"/>
                        <w:jc w:val="center"/>
                      </w:pPr>
                      <w:r>
                        <w:rPr>
                          <w:rStyle w:val="2Exact1"/>
                          <w:b/>
                          <w:bCs/>
                        </w:rPr>
                        <w:t>(Б. В. Федоров)</w:t>
                      </w:r>
                    </w:p>
                    <w:tbl>
                      <w:tblPr>
                        <w:tblOverlap w:val="never"/>
                        <w:tblW w:w="0" w:type="auto"/>
                        <w:jc w:val="center"/>
                        <w:tblLayout w:type="fixed"/>
                        <w:tblCellMar>
                          <w:left w:w="10" w:type="dxa"/>
                          <w:right w:w="10" w:type="dxa"/>
                        </w:tblCellMar>
                        <w:tblLook w:val="04A0" w:firstRow="1" w:lastRow="0" w:firstColumn="1" w:lastColumn="0" w:noHBand="0" w:noVBand="1"/>
                      </w:tblPr>
                      <w:tblGrid>
                        <w:gridCol w:w="557"/>
                        <w:gridCol w:w="1800"/>
                        <w:gridCol w:w="816"/>
                        <w:gridCol w:w="562"/>
                        <w:gridCol w:w="821"/>
                        <w:gridCol w:w="557"/>
                        <w:gridCol w:w="816"/>
                        <w:gridCol w:w="576"/>
                      </w:tblGrid>
                      <w:tr w:rsidR="00BB5D0C">
                        <w:trPr>
                          <w:trHeight w:hRule="exact" w:val="528"/>
                          <w:jc w:val="center"/>
                        </w:trPr>
                        <w:tc>
                          <w:tcPr>
                            <w:tcW w:w="557" w:type="dxa"/>
                            <w:tcBorders>
                              <w:top w:val="single" w:sz="4" w:space="0" w:color="auto"/>
                            </w:tcBorders>
                            <w:shd w:val="clear" w:color="auto" w:fill="FFFFFF"/>
                            <w:vAlign w:val="bottom"/>
                          </w:tcPr>
                          <w:p w:rsidR="00BB5D0C" w:rsidRDefault="00BB5D0C">
                            <w:pPr>
                              <w:pStyle w:val="24"/>
                              <w:shd w:val="clear" w:color="auto" w:fill="auto"/>
                              <w:spacing w:line="160" w:lineRule="exact"/>
                              <w:ind w:firstLine="0"/>
                              <w:jc w:val="left"/>
                            </w:pPr>
                            <w:r>
                              <w:rPr>
                                <w:rStyle w:val="28pt0"/>
                                <w:b/>
                                <w:bCs/>
                                <w:lang w:val="en-US" w:eastAsia="en-US" w:bidi="en-US"/>
                              </w:rPr>
                              <w:t xml:space="preserve">JVe </w:t>
                            </w:r>
                            <w:r>
                              <w:rPr>
                                <w:rStyle w:val="28pt0"/>
                                <w:b/>
                                <w:bCs/>
                              </w:rPr>
                              <w:t>бал</w:t>
                            </w:r>
                            <w:r>
                              <w:rPr>
                                <w:rStyle w:val="28pt0"/>
                                <w:b/>
                                <w:bCs/>
                              </w:rPr>
                              <w:softHyphen/>
                            </w:r>
                          </w:p>
                        </w:tc>
                        <w:tc>
                          <w:tcPr>
                            <w:tcW w:w="1800" w:type="dxa"/>
                            <w:vMerge w:val="restart"/>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firstLine="0"/>
                              <w:jc w:val="center"/>
                            </w:pPr>
                            <w:r>
                              <w:rPr>
                                <w:rStyle w:val="28pt0"/>
                                <w:b/>
                                <w:bCs/>
                              </w:rPr>
                              <w:t>Классификация</w:t>
                            </w:r>
                          </w:p>
                        </w:tc>
                        <w:tc>
                          <w:tcPr>
                            <w:tcW w:w="1378" w:type="dxa"/>
                            <w:gridSpan w:val="2"/>
                            <w:tcBorders>
                              <w:top w:val="single" w:sz="4" w:space="0" w:color="auto"/>
                              <w:left w:val="single" w:sz="4" w:space="0" w:color="auto"/>
                            </w:tcBorders>
                            <w:shd w:val="clear" w:color="auto" w:fill="FFFFFF"/>
                            <w:vAlign w:val="center"/>
                          </w:tcPr>
                          <w:p w:rsidR="00BB5D0C" w:rsidRDefault="00BB5D0C">
                            <w:pPr>
                              <w:pStyle w:val="24"/>
                              <w:shd w:val="clear" w:color="auto" w:fill="auto"/>
                              <w:spacing w:line="144" w:lineRule="exact"/>
                              <w:ind w:firstLine="0"/>
                              <w:jc w:val="center"/>
                            </w:pPr>
                            <w:r>
                              <w:rPr>
                                <w:rStyle w:val="28pt0"/>
                                <w:b/>
                                <w:bCs/>
                              </w:rPr>
                              <w:t>Плотный остаток (в %)</w:t>
                            </w:r>
                          </w:p>
                        </w:tc>
                        <w:tc>
                          <w:tcPr>
                            <w:tcW w:w="821"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firstLine="0"/>
                              <w:jc w:val="right"/>
                            </w:pPr>
                            <w:r>
                              <w:rPr>
                                <w:rStyle w:val="28pt0"/>
                                <w:b/>
                                <w:bCs/>
                              </w:rPr>
                              <w:t>СГ (в</w:t>
                            </w:r>
                          </w:p>
                        </w:tc>
                        <w:tc>
                          <w:tcPr>
                            <w:tcW w:w="557" w:type="dxa"/>
                            <w:tcBorders>
                              <w:top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w:t>
                            </w:r>
                          </w:p>
                        </w:tc>
                        <w:tc>
                          <w:tcPr>
                            <w:tcW w:w="816"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firstLine="0"/>
                              <w:jc w:val="right"/>
                            </w:pPr>
                            <w:r>
                              <w:rPr>
                                <w:rStyle w:val="27pt"/>
                                <w:b/>
                                <w:bCs/>
                                <w:lang w:val="en-US" w:eastAsia="en-US" w:bidi="en-US"/>
                              </w:rPr>
                              <w:t xml:space="preserve">SOa </w:t>
                            </w:r>
                            <w:r>
                              <w:rPr>
                                <w:rStyle w:val="28pt0"/>
                                <w:b/>
                                <w:bCs/>
                              </w:rPr>
                              <w:t>(в</w:t>
                            </w:r>
                          </w:p>
                        </w:tc>
                        <w:tc>
                          <w:tcPr>
                            <w:tcW w:w="576" w:type="dxa"/>
                            <w:tcBorders>
                              <w:top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w:t>
                            </w:r>
                          </w:p>
                        </w:tc>
                      </w:tr>
                      <w:tr w:rsidR="00BB5D0C">
                        <w:trPr>
                          <w:trHeight w:val="160"/>
                          <w:jc w:val="center"/>
                        </w:trPr>
                        <w:tc>
                          <w:tcPr>
                            <w:tcW w:w="557" w:type="dxa"/>
                            <w:vMerge w:val="restart"/>
                            <w:shd w:val="clear" w:color="auto" w:fill="FFFFFF"/>
                          </w:tcPr>
                          <w:p w:rsidR="00BB5D0C" w:rsidRDefault="00BB5D0C">
                            <w:pPr>
                              <w:pStyle w:val="24"/>
                              <w:shd w:val="clear" w:color="auto" w:fill="auto"/>
                              <w:spacing w:line="160" w:lineRule="exact"/>
                              <w:ind w:firstLine="0"/>
                              <w:jc w:val="right"/>
                            </w:pPr>
                            <w:r>
                              <w:rPr>
                                <w:rStyle w:val="28pt0"/>
                                <w:b/>
                                <w:bCs/>
                              </w:rPr>
                              <w:t>лов</w:t>
                            </w:r>
                          </w:p>
                        </w:tc>
                        <w:tc>
                          <w:tcPr>
                            <w:tcW w:w="1800" w:type="dxa"/>
                            <w:vMerge/>
                            <w:tcBorders>
                              <w:left w:val="single" w:sz="4" w:space="0" w:color="auto"/>
                            </w:tcBorders>
                            <w:shd w:val="clear" w:color="auto" w:fill="FFFFFF"/>
                            <w:vAlign w:val="bottom"/>
                          </w:tcPr>
                          <w:p w:rsidR="00BB5D0C" w:rsidRDefault="00BB5D0C"/>
                        </w:tc>
                        <w:tc>
                          <w:tcPr>
                            <w:tcW w:w="816" w:type="dxa"/>
                            <w:vMerge w:val="restart"/>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left="140" w:firstLine="0"/>
                              <w:jc w:val="left"/>
                            </w:pPr>
                            <w:r>
                              <w:rPr>
                                <w:rStyle w:val="28pt0"/>
                                <w:b/>
                                <w:bCs/>
                              </w:rPr>
                              <w:t>пределы</w:t>
                            </w:r>
                          </w:p>
                        </w:tc>
                        <w:tc>
                          <w:tcPr>
                            <w:tcW w:w="562" w:type="dxa"/>
                            <w:vMerge w:val="restart"/>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сред</w:t>
                            </w:r>
                            <w:r>
                              <w:rPr>
                                <w:rStyle w:val="28pt0"/>
                                <w:b/>
                                <w:bCs/>
                              </w:rPr>
                              <w:softHyphen/>
                            </w:r>
                          </w:p>
                          <w:p w:rsidR="00BB5D0C" w:rsidRDefault="00BB5D0C">
                            <w:pPr>
                              <w:pStyle w:val="24"/>
                              <w:shd w:val="clear" w:color="auto" w:fill="auto"/>
                              <w:spacing w:line="160" w:lineRule="exact"/>
                              <w:ind w:right="140" w:firstLine="0"/>
                              <w:jc w:val="right"/>
                            </w:pPr>
                            <w:r>
                              <w:rPr>
                                <w:rStyle w:val="28pt0"/>
                                <w:b/>
                                <w:bCs/>
                              </w:rPr>
                              <w:t>нее</w:t>
                            </w:r>
                          </w:p>
                        </w:tc>
                        <w:tc>
                          <w:tcPr>
                            <w:tcW w:w="821" w:type="dxa"/>
                            <w:vMerge w:val="restart"/>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left="160" w:firstLine="0"/>
                              <w:jc w:val="left"/>
                            </w:pPr>
                            <w:r>
                              <w:rPr>
                                <w:rStyle w:val="28pt0"/>
                                <w:b/>
                                <w:bCs/>
                              </w:rPr>
                              <w:t>пределы</w:t>
                            </w:r>
                          </w:p>
                        </w:tc>
                        <w:tc>
                          <w:tcPr>
                            <w:tcW w:w="557" w:type="dxa"/>
                            <w:vMerge w:val="restart"/>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сред</w:t>
                            </w:r>
                            <w:r>
                              <w:rPr>
                                <w:rStyle w:val="28pt0"/>
                                <w:b/>
                                <w:bCs/>
                              </w:rPr>
                              <w:softHyphen/>
                            </w:r>
                          </w:p>
                          <w:p w:rsidR="00BB5D0C" w:rsidRDefault="00BB5D0C">
                            <w:pPr>
                              <w:pStyle w:val="24"/>
                              <w:shd w:val="clear" w:color="auto" w:fill="auto"/>
                              <w:spacing w:line="160" w:lineRule="exact"/>
                              <w:ind w:right="140" w:firstLine="0"/>
                              <w:jc w:val="right"/>
                            </w:pPr>
                            <w:r>
                              <w:rPr>
                                <w:rStyle w:val="28pt0"/>
                                <w:b/>
                                <w:bCs/>
                              </w:rPr>
                              <w:t>нее</w:t>
                            </w:r>
                          </w:p>
                        </w:tc>
                        <w:tc>
                          <w:tcPr>
                            <w:tcW w:w="816" w:type="dxa"/>
                            <w:vMerge w:val="restart"/>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left="160" w:firstLine="0"/>
                              <w:jc w:val="left"/>
                            </w:pPr>
                            <w:r>
                              <w:rPr>
                                <w:rStyle w:val="28pt0"/>
                                <w:b/>
                                <w:bCs/>
                              </w:rPr>
                              <w:t>пределы</w:t>
                            </w:r>
                          </w:p>
                        </w:tc>
                        <w:tc>
                          <w:tcPr>
                            <w:tcW w:w="576" w:type="dxa"/>
                            <w:vMerge w:val="restart"/>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сред</w:t>
                            </w:r>
                            <w:r>
                              <w:rPr>
                                <w:rStyle w:val="28pt0"/>
                                <w:b/>
                                <w:bCs/>
                              </w:rPr>
                              <w:softHyphen/>
                            </w:r>
                          </w:p>
                          <w:p w:rsidR="00BB5D0C" w:rsidRDefault="00BB5D0C">
                            <w:pPr>
                              <w:pStyle w:val="24"/>
                              <w:shd w:val="clear" w:color="auto" w:fill="auto"/>
                              <w:spacing w:line="160" w:lineRule="exact"/>
                              <w:ind w:firstLine="0"/>
                              <w:jc w:val="center"/>
                            </w:pPr>
                            <w:r>
                              <w:rPr>
                                <w:rStyle w:val="28pt0"/>
                                <w:b/>
                                <w:bCs/>
                              </w:rPr>
                              <w:t>нее</w:t>
                            </w:r>
                          </w:p>
                        </w:tc>
                      </w:tr>
                      <w:tr w:rsidR="00BB5D0C">
                        <w:trPr>
                          <w:trHeight w:hRule="exact" w:val="427"/>
                          <w:jc w:val="center"/>
                        </w:trPr>
                        <w:tc>
                          <w:tcPr>
                            <w:tcW w:w="557" w:type="dxa"/>
                            <w:vMerge/>
                            <w:tcBorders>
                              <w:bottom w:val="single" w:sz="4" w:space="0" w:color="auto"/>
                            </w:tcBorders>
                            <w:shd w:val="clear" w:color="auto" w:fill="FFFFFF"/>
                          </w:tcPr>
                          <w:p w:rsidR="00BB5D0C" w:rsidRDefault="00BB5D0C"/>
                        </w:tc>
                        <w:tc>
                          <w:tcPr>
                            <w:tcW w:w="1800" w:type="dxa"/>
                            <w:tcBorders>
                              <w:left w:val="single" w:sz="4" w:space="0" w:color="auto"/>
                              <w:bottom w:val="single" w:sz="4" w:space="0" w:color="auto"/>
                            </w:tcBorders>
                            <w:shd w:val="clear" w:color="auto" w:fill="FFFFFF"/>
                          </w:tcPr>
                          <w:p w:rsidR="00BB5D0C" w:rsidRDefault="00BB5D0C">
                            <w:pPr>
                              <w:rPr>
                                <w:sz w:val="10"/>
                                <w:szCs w:val="10"/>
                              </w:rPr>
                            </w:pPr>
                          </w:p>
                        </w:tc>
                        <w:tc>
                          <w:tcPr>
                            <w:tcW w:w="816" w:type="dxa"/>
                            <w:vMerge/>
                            <w:tcBorders>
                              <w:left w:val="single" w:sz="4" w:space="0" w:color="auto"/>
                              <w:bottom w:val="single" w:sz="4" w:space="0" w:color="auto"/>
                            </w:tcBorders>
                            <w:shd w:val="clear" w:color="auto" w:fill="FFFFFF"/>
                            <w:vAlign w:val="center"/>
                          </w:tcPr>
                          <w:p w:rsidR="00BB5D0C" w:rsidRDefault="00BB5D0C"/>
                        </w:tc>
                        <w:tc>
                          <w:tcPr>
                            <w:tcW w:w="562" w:type="dxa"/>
                            <w:vMerge/>
                            <w:tcBorders>
                              <w:left w:val="single" w:sz="4" w:space="0" w:color="auto"/>
                              <w:bottom w:val="single" w:sz="4" w:space="0" w:color="auto"/>
                            </w:tcBorders>
                            <w:shd w:val="clear" w:color="auto" w:fill="FFFFFF"/>
                            <w:vAlign w:val="center"/>
                          </w:tcPr>
                          <w:p w:rsidR="00BB5D0C" w:rsidRDefault="00BB5D0C"/>
                        </w:tc>
                        <w:tc>
                          <w:tcPr>
                            <w:tcW w:w="821" w:type="dxa"/>
                            <w:vMerge/>
                            <w:tcBorders>
                              <w:left w:val="single" w:sz="4" w:space="0" w:color="auto"/>
                              <w:bottom w:val="single" w:sz="4" w:space="0" w:color="auto"/>
                            </w:tcBorders>
                            <w:shd w:val="clear" w:color="auto" w:fill="FFFFFF"/>
                            <w:vAlign w:val="center"/>
                          </w:tcPr>
                          <w:p w:rsidR="00BB5D0C" w:rsidRDefault="00BB5D0C"/>
                        </w:tc>
                        <w:tc>
                          <w:tcPr>
                            <w:tcW w:w="557" w:type="dxa"/>
                            <w:vMerge/>
                            <w:tcBorders>
                              <w:left w:val="single" w:sz="4" w:space="0" w:color="auto"/>
                              <w:bottom w:val="single" w:sz="4" w:space="0" w:color="auto"/>
                            </w:tcBorders>
                            <w:shd w:val="clear" w:color="auto" w:fill="FFFFFF"/>
                            <w:vAlign w:val="center"/>
                          </w:tcPr>
                          <w:p w:rsidR="00BB5D0C" w:rsidRDefault="00BB5D0C"/>
                        </w:tc>
                        <w:tc>
                          <w:tcPr>
                            <w:tcW w:w="816" w:type="dxa"/>
                            <w:vMerge/>
                            <w:tcBorders>
                              <w:left w:val="single" w:sz="4" w:space="0" w:color="auto"/>
                              <w:bottom w:val="single" w:sz="4" w:space="0" w:color="auto"/>
                            </w:tcBorders>
                            <w:shd w:val="clear" w:color="auto" w:fill="FFFFFF"/>
                            <w:vAlign w:val="center"/>
                          </w:tcPr>
                          <w:p w:rsidR="00BB5D0C" w:rsidRDefault="00BB5D0C"/>
                        </w:tc>
                        <w:tc>
                          <w:tcPr>
                            <w:tcW w:w="576" w:type="dxa"/>
                            <w:vMerge/>
                            <w:tcBorders>
                              <w:left w:val="single" w:sz="4" w:space="0" w:color="auto"/>
                              <w:bottom w:val="single" w:sz="4" w:space="0" w:color="auto"/>
                            </w:tcBorders>
                            <w:shd w:val="clear" w:color="auto" w:fill="FFFFFF"/>
                            <w:vAlign w:val="center"/>
                          </w:tcPr>
                          <w:p w:rsidR="00BB5D0C" w:rsidRDefault="00BB5D0C"/>
                        </w:tc>
                      </w:tr>
                    </w:tbl>
                    <w:p w:rsidR="00BB5D0C" w:rsidRDefault="00BB5D0C">
                      <w:pPr>
                        <w:rPr>
                          <w:sz w:val="2"/>
                          <w:szCs w:val="2"/>
                        </w:rPr>
                      </w:pPr>
                    </w:p>
                  </w:txbxContent>
                </v:textbox>
                <w10:wrap type="topAndBottom" anchorx="margin"/>
              </v:shape>
            </w:pict>
          </mc:Fallback>
        </mc:AlternateContent>
      </w:r>
      <w:r>
        <w:rPr>
          <w:noProof/>
          <w:lang w:val="uk-UA" w:eastAsia="uk-UA" w:bidi="ar-SA"/>
        </w:rPr>
        <mc:AlternateContent>
          <mc:Choice Requires="wps">
            <w:drawing>
              <wp:anchor distT="3136265" distB="0" distL="143510" distR="63500" simplePos="0" relativeHeight="251573760" behindDoc="1" locked="0" layoutInCell="1" allowOverlap="1">
                <wp:simplePos x="0" y="0"/>
                <wp:positionH relativeFrom="margin">
                  <wp:posOffset>160020</wp:posOffset>
                </wp:positionH>
                <wp:positionV relativeFrom="paragraph">
                  <wp:posOffset>-1783080</wp:posOffset>
                </wp:positionV>
                <wp:extent cx="4014470" cy="1765300"/>
                <wp:effectExtent l="0" t="0" r="0" b="1270"/>
                <wp:wrapTopAndBottom/>
                <wp:docPr id="776" name="Text Box 4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4470" cy="176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tblW w:w="0" w:type="auto"/>
                              <w:jc w:val="center"/>
                              <w:tblLayout w:type="fixed"/>
                              <w:tblCellMar>
                                <w:left w:w="10" w:type="dxa"/>
                                <w:right w:w="10" w:type="dxa"/>
                              </w:tblCellMar>
                              <w:tblLook w:val="04A0" w:firstRow="1" w:lastRow="0" w:firstColumn="1" w:lastColumn="0" w:noHBand="0" w:noVBand="1"/>
                            </w:tblPr>
                            <w:tblGrid>
                              <w:gridCol w:w="379"/>
                              <w:gridCol w:w="1805"/>
                              <w:gridCol w:w="821"/>
                              <w:gridCol w:w="562"/>
                              <w:gridCol w:w="830"/>
                              <w:gridCol w:w="557"/>
                              <w:gridCol w:w="826"/>
                              <w:gridCol w:w="542"/>
                            </w:tblGrid>
                            <w:tr w:rsidR="00BB5D0C">
                              <w:trPr>
                                <w:trHeight w:hRule="exact" w:val="389"/>
                                <w:jc w:val="center"/>
                              </w:trPr>
                              <w:tc>
                                <w:tcPr>
                                  <w:tcW w:w="379" w:type="dxa"/>
                                  <w:tcBorders>
                                    <w:top w:val="single" w:sz="4" w:space="0" w:color="auto"/>
                                  </w:tcBorders>
                                  <w:shd w:val="clear" w:color="auto" w:fill="FFFFFF"/>
                                </w:tcPr>
                                <w:p w:rsidR="00BB5D0C" w:rsidRDefault="00BB5D0C">
                                  <w:pPr>
                                    <w:rPr>
                                      <w:sz w:val="10"/>
                                      <w:szCs w:val="10"/>
                                    </w:rPr>
                                  </w:pPr>
                                </w:p>
                              </w:tc>
                              <w:tc>
                                <w:tcPr>
                                  <w:tcW w:w="1805" w:type="dxa"/>
                                  <w:tcBorders>
                                    <w:top w:val="single" w:sz="4" w:space="0" w:color="auto"/>
                                  </w:tcBorders>
                                  <w:shd w:val="clear" w:color="auto" w:fill="FFFFFF"/>
                                  <w:vAlign w:val="bottom"/>
                                </w:tcPr>
                                <w:p w:rsidR="00BB5D0C" w:rsidRDefault="00BB5D0C">
                                  <w:pPr>
                                    <w:pStyle w:val="24"/>
                                    <w:shd w:val="clear" w:color="auto" w:fill="auto"/>
                                    <w:spacing w:line="180" w:lineRule="exact"/>
                                    <w:ind w:firstLine="0"/>
                                    <w:jc w:val="right"/>
                                  </w:pPr>
                                  <w:r>
                                    <w:rPr>
                                      <w:rStyle w:val="29pt"/>
                                      <w:b/>
                                      <w:bCs/>
                                    </w:rPr>
                                    <w:t>г</w:t>
                                  </w:r>
                                </w:p>
                              </w:tc>
                              <w:tc>
                                <w:tcPr>
                                  <w:tcW w:w="821" w:type="dxa"/>
                                  <w:tcBorders>
                                    <w:top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о л о д н</w:t>
                                  </w:r>
                                </w:p>
                              </w:tc>
                              <w:tc>
                                <w:tcPr>
                                  <w:tcW w:w="1392" w:type="dxa"/>
                                  <w:gridSpan w:val="2"/>
                                  <w:tcBorders>
                                    <w:top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 xml:space="preserve">а я </w:t>
                                  </w:r>
                                  <w:r>
                                    <w:rPr>
                                      <w:rStyle w:val="285pt3pt"/>
                                      <w:b/>
                                      <w:bCs/>
                                    </w:rPr>
                                    <w:t>степь</w:t>
                                  </w:r>
                                </w:p>
                              </w:tc>
                              <w:tc>
                                <w:tcPr>
                                  <w:tcW w:w="557" w:type="dxa"/>
                                  <w:tcBorders>
                                    <w:top w:val="single" w:sz="4" w:space="0" w:color="auto"/>
                                  </w:tcBorders>
                                  <w:shd w:val="clear" w:color="auto" w:fill="FFFFFF"/>
                                </w:tcPr>
                                <w:p w:rsidR="00BB5D0C" w:rsidRDefault="00BB5D0C">
                                  <w:pPr>
                                    <w:rPr>
                                      <w:sz w:val="10"/>
                                      <w:szCs w:val="10"/>
                                    </w:rPr>
                                  </w:pPr>
                                </w:p>
                              </w:tc>
                              <w:tc>
                                <w:tcPr>
                                  <w:tcW w:w="826" w:type="dxa"/>
                                  <w:tcBorders>
                                    <w:top w:val="single" w:sz="4" w:space="0" w:color="auto"/>
                                  </w:tcBorders>
                                  <w:shd w:val="clear" w:color="auto" w:fill="FFFFFF"/>
                                </w:tcPr>
                                <w:p w:rsidR="00BB5D0C" w:rsidRDefault="00BB5D0C">
                                  <w:pPr>
                                    <w:rPr>
                                      <w:sz w:val="10"/>
                                      <w:szCs w:val="10"/>
                                    </w:rPr>
                                  </w:pPr>
                                </w:p>
                              </w:tc>
                              <w:tc>
                                <w:tcPr>
                                  <w:tcW w:w="542" w:type="dxa"/>
                                  <w:tcBorders>
                                    <w:top w:val="single" w:sz="4" w:space="0" w:color="auto"/>
                                  </w:tcBorders>
                                  <w:shd w:val="clear" w:color="auto" w:fill="FFFFFF"/>
                                </w:tcPr>
                                <w:p w:rsidR="00BB5D0C" w:rsidRDefault="00BB5D0C">
                                  <w:pPr>
                                    <w:rPr>
                                      <w:sz w:val="10"/>
                                      <w:szCs w:val="10"/>
                                    </w:rPr>
                                  </w:pPr>
                                </w:p>
                              </w:tc>
                            </w:tr>
                            <w:tr w:rsidR="00BB5D0C">
                              <w:trPr>
                                <w:trHeight w:hRule="exact" w:val="216"/>
                                <w:jc w:val="center"/>
                              </w:trPr>
                              <w:tc>
                                <w:tcPr>
                                  <w:tcW w:w="379" w:type="dxa"/>
                                  <w:shd w:val="clear" w:color="auto" w:fill="FFFFFF"/>
                                  <w:vAlign w:val="bottom"/>
                                </w:tcPr>
                                <w:p w:rsidR="00BB5D0C" w:rsidRDefault="00BB5D0C">
                                  <w:pPr>
                                    <w:pStyle w:val="24"/>
                                    <w:shd w:val="clear" w:color="auto" w:fill="auto"/>
                                    <w:spacing w:line="170" w:lineRule="exact"/>
                                    <w:ind w:firstLine="0"/>
                                    <w:jc w:val="left"/>
                                  </w:pPr>
                                  <w:r>
                                    <w:rPr>
                                      <w:rStyle w:val="285pt3pt"/>
                                      <w:b/>
                                      <w:bCs/>
                                    </w:rPr>
                                    <w:t>1</w:t>
                                  </w:r>
                                </w:p>
                              </w:tc>
                              <w:tc>
                                <w:tcPr>
                                  <w:tcW w:w="180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right"/>
                                  </w:pPr>
                                  <w:r>
                                    <w:rPr>
                                      <w:rStyle w:val="285pt"/>
                                      <w:b/>
                                      <w:bCs/>
                                    </w:rPr>
                                    <w:t>Слабозасоленная . .</w:t>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0,4—0,8</w:t>
                                  </w:r>
                                </w:p>
                              </w:tc>
                              <w:tc>
                                <w:tcPr>
                                  <w:tcW w:w="562" w:type="dxa"/>
                                  <w:tcBorders>
                                    <w:left w:val="single" w:sz="4" w:space="0" w:color="auto"/>
                                  </w:tcBorders>
                                  <w:shd w:val="clear" w:color="auto" w:fill="FFFFFF"/>
                                  <w:vAlign w:val="bottom"/>
                                </w:tcPr>
                                <w:p w:rsidR="00BB5D0C" w:rsidRDefault="00BB5D0C">
                                  <w:pPr>
                                    <w:pStyle w:val="24"/>
                                    <w:shd w:val="clear" w:color="auto" w:fill="auto"/>
                                    <w:spacing w:line="170" w:lineRule="exact"/>
                                    <w:ind w:left="180" w:firstLine="0"/>
                                    <w:jc w:val="left"/>
                                  </w:pPr>
                                  <w:r>
                                    <w:rPr>
                                      <w:rStyle w:val="285pt"/>
                                      <w:b/>
                                      <w:bCs/>
                                    </w:rPr>
                                    <w:t>0,6</w:t>
                                  </w:r>
                                </w:p>
                              </w:tc>
                              <w:tc>
                                <w:tcPr>
                                  <w:tcW w:w="830"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0,01—0,04</w:t>
                                  </w:r>
                                </w:p>
                              </w:tc>
                              <w:tc>
                                <w:tcPr>
                                  <w:tcW w:w="557"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0,025</w:t>
                                  </w:r>
                                </w:p>
                              </w:tc>
                              <w:tc>
                                <w:tcPr>
                                  <w:tcW w:w="826"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0,15—0,3</w:t>
                                  </w:r>
                                </w:p>
                              </w:tc>
                              <w:tc>
                                <w:tcPr>
                                  <w:tcW w:w="542" w:type="dxa"/>
                                  <w:tcBorders>
                                    <w:left w:val="single" w:sz="4" w:space="0" w:color="auto"/>
                                  </w:tcBorders>
                                  <w:shd w:val="clear" w:color="auto" w:fill="FFFFFF"/>
                                  <w:vAlign w:val="bottom"/>
                                </w:tcPr>
                                <w:p w:rsidR="00BB5D0C" w:rsidRDefault="00BB5D0C">
                                  <w:pPr>
                                    <w:pStyle w:val="24"/>
                                    <w:shd w:val="clear" w:color="auto" w:fill="auto"/>
                                    <w:spacing w:line="170" w:lineRule="exact"/>
                                    <w:ind w:left="160" w:firstLine="0"/>
                                    <w:jc w:val="left"/>
                                  </w:pPr>
                                  <w:r>
                                    <w:rPr>
                                      <w:rStyle w:val="285pt"/>
                                      <w:b/>
                                      <w:bCs/>
                                    </w:rPr>
                                    <w:t>0,23</w:t>
                                  </w:r>
                                </w:p>
                              </w:tc>
                            </w:tr>
                            <w:tr w:rsidR="00BB5D0C">
                              <w:trPr>
                                <w:trHeight w:hRule="exact" w:val="187"/>
                                <w:jc w:val="center"/>
                              </w:trPr>
                              <w:tc>
                                <w:tcPr>
                                  <w:tcW w:w="379" w:type="dxa"/>
                                  <w:shd w:val="clear" w:color="auto" w:fill="FFFFFF"/>
                                  <w:vAlign w:val="bottom"/>
                                </w:tcPr>
                                <w:p w:rsidR="00BB5D0C" w:rsidRDefault="00BB5D0C">
                                  <w:pPr>
                                    <w:pStyle w:val="24"/>
                                    <w:shd w:val="clear" w:color="auto" w:fill="auto"/>
                                    <w:spacing w:line="170" w:lineRule="exact"/>
                                    <w:ind w:firstLine="0"/>
                                    <w:jc w:val="left"/>
                                  </w:pPr>
                                  <w:r>
                                    <w:rPr>
                                      <w:rStyle w:val="285pt"/>
                                      <w:b/>
                                      <w:bCs/>
                                    </w:rPr>
                                    <w:t>2</w:t>
                                  </w:r>
                                </w:p>
                              </w:tc>
                              <w:tc>
                                <w:tcPr>
                                  <w:tcW w:w="180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right"/>
                                  </w:pPr>
                                  <w:r>
                                    <w:rPr>
                                      <w:rStyle w:val="285pt"/>
                                      <w:b/>
                                      <w:bCs/>
                                    </w:rPr>
                                    <w:t>Среднезасоленная .</w:t>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0,8-1,2</w:t>
                                  </w:r>
                                </w:p>
                              </w:tc>
                              <w:tc>
                                <w:tcPr>
                                  <w:tcW w:w="562" w:type="dxa"/>
                                  <w:tcBorders>
                                    <w:left w:val="single" w:sz="4" w:space="0" w:color="auto"/>
                                  </w:tcBorders>
                                  <w:shd w:val="clear" w:color="auto" w:fill="FFFFFF"/>
                                  <w:vAlign w:val="bottom"/>
                                </w:tcPr>
                                <w:p w:rsidR="00BB5D0C" w:rsidRDefault="00BB5D0C">
                                  <w:pPr>
                                    <w:pStyle w:val="24"/>
                                    <w:shd w:val="clear" w:color="auto" w:fill="auto"/>
                                    <w:spacing w:line="170" w:lineRule="exact"/>
                                    <w:ind w:left="180" w:firstLine="0"/>
                                    <w:jc w:val="left"/>
                                  </w:pPr>
                                  <w:r>
                                    <w:rPr>
                                      <w:rStyle w:val="285pt"/>
                                      <w:b/>
                                      <w:bCs/>
                                    </w:rPr>
                                    <w:t>1,0</w:t>
                                  </w:r>
                                </w:p>
                              </w:tc>
                              <w:tc>
                                <w:tcPr>
                                  <w:tcW w:w="830"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0,04—0,10</w:t>
                                  </w:r>
                                </w:p>
                              </w:tc>
                              <w:tc>
                                <w:tcPr>
                                  <w:tcW w:w="557"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0,07</w:t>
                                  </w:r>
                                </w:p>
                              </w:tc>
                              <w:tc>
                                <w:tcPr>
                                  <w:tcW w:w="826"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0,3 —0,45</w:t>
                                  </w:r>
                                </w:p>
                              </w:tc>
                              <w:tc>
                                <w:tcPr>
                                  <w:tcW w:w="542" w:type="dxa"/>
                                  <w:tcBorders>
                                    <w:left w:val="single" w:sz="4" w:space="0" w:color="auto"/>
                                  </w:tcBorders>
                                  <w:shd w:val="clear" w:color="auto" w:fill="FFFFFF"/>
                                  <w:vAlign w:val="bottom"/>
                                </w:tcPr>
                                <w:p w:rsidR="00BB5D0C" w:rsidRDefault="00BB5D0C">
                                  <w:pPr>
                                    <w:pStyle w:val="24"/>
                                    <w:shd w:val="clear" w:color="auto" w:fill="auto"/>
                                    <w:spacing w:line="170" w:lineRule="exact"/>
                                    <w:ind w:left="160" w:firstLine="0"/>
                                    <w:jc w:val="left"/>
                                  </w:pPr>
                                  <w:r>
                                    <w:rPr>
                                      <w:rStyle w:val="285pt"/>
                                      <w:b/>
                                      <w:bCs/>
                                    </w:rPr>
                                    <w:t>0,38</w:t>
                                  </w:r>
                                </w:p>
                              </w:tc>
                            </w:tr>
                            <w:tr w:rsidR="00BB5D0C">
                              <w:trPr>
                                <w:trHeight w:hRule="exact" w:val="158"/>
                                <w:jc w:val="center"/>
                              </w:trPr>
                              <w:tc>
                                <w:tcPr>
                                  <w:tcW w:w="379" w:type="dxa"/>
                                  <w:shd w:val="clear" w:color="auto" w:fill="FFFFFF"/>
                                  <w:vAlign w:val="bottom"/>
                                </w:tcPr>
                                <w:p w:rsidR="00BB5D0C" w:rsidRDefault="00BB5D0C">
                                  <w:pPr>
                                    <w:pStyle w:val="24"/>
                                    <w:shd w:val="clear" w:color="auto" w:fill="auto"/>
                                    <w:spacing w:line="170" w:lineRule="exact"/>
                                    <w:ind w:firstLine="0"/>
                                    <w:jc w:val="left"/>
                                  </w:pPr>
                                  <w:r>
                                    <w:rPr>
                                      <w:rStyle w:val="285pt"/>
                                      <w:b/>
                                      <w:bCs/>
                                    </w:rPr>
                                    <w:t>3</w:t>
                                  </w:r>
                                </w:p>
                              </w:tc>
                              <w:tc>
                                <w:tcPr>
                                  <w:tcW w:w="1805" w:type="dxa"/>
                                  <w:tcBorders>
                                    <w:left w:val="single" w:sz="4" w:space="0" w:color="auto"/>
                                  </w:tcBorders>
                                  <w:shd w:val="clear" w:color="auto" w:fill="FFFFFF"/>
                                  <w:vAlign w:val="bottom"/>
                                </w:tcPr>
                                <w:p w:rsidR="00BB5D0C" w:rsidRDefault="00BB5D0C">
                                  <w:pPr>
                                    <w:pStyle w:val="24"/>
                                    <w:shd w:val="clear" w:color="auto" w:fill="auto"/>
                                    <w:tabs>
                                      <w:tab w:val="left" w:leader="dot" w:pos="1658"/>
                                    </w:tabs>
                                    <w:spacing w:line="170" w:lineRule="exact"/>
                                    <w:ind w:firstLine="0"/>
                                  </w:pPr>
                                  <w:r>
                                    <w:rPr>
                                      <w:rStyle w:val="285pt"/>
                                      <w:b/>
                                      <w:bCs/>
                                    </w:rPr>
                                    <w:t xml:space="preserve">Засоленная </w:t>
                                  </w:r>
                                  <w:r>
                                    <w:rPr>
                                      <w:rStyle w:val="285pt"/>
                                      <w:b/>
                                      <w:bCs/>
                                    </w:rPr>
                                    <w:tab/>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1,2—1,6</w:t>
                                  </w:r>
                                </w:p>
                              </w:tc>
                              <w:tc>
                                <w:tcPr>
                                  <w:tcW w:w="562" w:type="dxa"/>
                                  <w:tcBorders>
                                    <w:left w:val="single" w:sz="4" w:space="0" w:color="auto"/>
                                  </w:tcBorders>
                                  <w:shd w:val="clear" w:color="auto" w:fill="FFFFFF"/>
                                  <w:vAlign w:val="bottom"/>
                                </w:tcPr>
                                <w:p w:rsidR="00BB5D0C" w:rsidRDefault="00BB5D0C">
                                  <w:pPr>
                                    <w:pStyle w:val="24"/>
                                    <w:shd w:val="clear" w:color="auto" w:fill="auto"/>
                                    <w:spacing w:line="170" w:lineRule="exact"/>
                                    <w:ind w:left="180" w:firstLine="0"/>
                                    <w:jc w:val="left"/>
                                  </w:pPr>
                                  <w:r>
                                    <w:rPr>
                                      <w:rStyle w:val="285pt"/>
                                      <w:b/>
                                      <w:bCs/>
                                    </w:rPr>
                                    <w:t>1,4</w:t>
                                  </w:r>
                                </w:p>
                              </w:tc>
                              <w:tc>
                                <w:tcPr>
                                  <w:tcW w:w="830"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0,1 —0,2.</w:t>
                                  </w:r>
                                </w:p>
                              </w:tc>
                              <w:tc>
                                <w:tcPr>
                                  <w:tcW w:w="557"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0,15</w:t>
                                  </w:r>
                                </w:p>
                              </w:tc>
                              <w:tc>
                                <w:tcPr>
                                  <w:tcW w:w="826"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0,45—0,6</w:t>
                                  </w:r>
                                </w:p>
                              </w:tc>
                              <w:tc>
                                <w:tcPr>
                                  <w:tcW w:w="542" w:type="dxa"/>
                                  <w:tcBorders>
                                    <w:left w:val="single" w:sz="4" w:space="0" w:color="auto"/>
                                  </w:tcBorders>
                                  <w:shd w:val="clear" w:color="auto" w:fill="FFFFFF"/>
                                  <w:vAlign w:val="bottom"/>
                                </w:tcPr>
                                <w:p w:rsidR="00BB5D0C" w:rsidRDefault="00BB5D0C">
                                  <w:pPr>
                                    <w:pStyle w:val="24"/>
                                    <w:shd w:val="clear" w:color="auto" w:fill="auto"/>
                                    <w:spacing w:line="170" w:lineRule="exact"/>
                                    <w:ind w:left="160" w:firstLine="0"/>
                                    <w:jc w:val="left"/>
                                  </w:pPr>
                                  <w:r>
                                    <w:rPr>
                                      <w:rStyle w:val="285pt"/>
                                      <w:b/>
                                      <w:bCs/>
                                    </w:rPr>
                                    <w:t>0,53</w:t>
                                  </w:r>
                                </w:p>
                              </w:tc>
                            </w:tr>
                            <w:tr w:rsidR="00BB5D0C">
                              <w:trPr>
                                <w:trHeight w:hRule="exact" w:val="173"/>
                                <w:jc w:val="center"/>
                              </w:trPr>
                              <w:tc>
                                <w:tcPr>
                                  <w:tcW w:w="379" w:type="dxa"/>
                                  <w:shd w:val="clear" w:color="auto" w:fill="FFFFFF"/>
                                  <w:vAlign w:val="bottom"/>
                                </w:tcPr>
                                <w:p w:rsidR="00BB5D0C" w:rsidRDefault="00BB5D0C">
                                  <w:pPr>
                                    <w:pStyle w:val="24"/>
                                    <w:shd w:val="clear" w:color="auto" w:fill="auto"/>
                                    <w:spacing w:line="170" w:lineRule="exact"/>
                                    <w:ind w:firstLine="0"/>
                                    <w:jc w:val="left"/>
                                  </w:pPr>
                                  <w:r>
                                    <w:rPr>
                                      <w:rStyle w:val="285pt"/>
                                      <w:b/>
                                      <w:bCs/>
                                    </w:rPr>
                                    <w:t>4</w:t>
                                  </w:r>
                                </w:p>
                              </w:tc>
                              <w:tc>
                                <w:tcPr>
                                  <w:tcW w:w="1805"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right"/>
                                  </w:pPr>
                                  <w:r>
                                    <w:rPr>
                                      <w:rStyle w:val="285pt"/>
                                      <w:b/>
                                      <w:bCs/>
                                    </w:rPr>
                                    <w:t>Сильнозасоленная .</w:t>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1,6—2,0</w:t>
                                  </w:r>
                                </w:p>
                              </w:tc>
                              <w:tc>
                                <w:tcPr>
                                  <w:tcW w:w="562" w:type="dxa"/>
                                  <w:tcBorders>
                                    <w:left w:val="single" w:sz="4" w:space="0" w:color="auto"/>
                                  </w:tcBorders>
                                  <w:shd w:val="clear" w:color="auto" w:fill="FFFFFF"/>
                                  <w:vAlign w:val="bottom"/>
                                </w:tcPr>
                                <w:p w:rsidR="00BB5D0C" w:rsidRDefault="00BB5D0C">
                                  <w:pPr>
                                    <w:pStyle w:val="24"/>
                                    <w:shd w:val="clear" w:color="auto" w:fill="auto"/>
                                    <w:spacing w:line="170" w:lineRule="exact"/>
                                    <w:ind w:left="180" w:firstLine="0"/>
                                    <w:jc w:val="left"/>
                                  </w:pPr>
                                  <w:r>
                                    <w:rPr>
                                      <w:rStyle w:val="285pt"/>
                                      <w:b/>
                                      <w:bCs/>
                                    </w:rPr>
                                    <w:t>1,8</w:t>
                                  </w:r>
                                </w:p>
                              </w:tc>
                              <w:tc>
                                <w:tcPr>
                                  <w:tcW w:w="830"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0,2 —0,3</w:t>
                                  </w:r>
                                </w:p>
                              </w:tc>
                              <w:tc>
                                <w:tcPr>
                                  <w:tcW w:w="557"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0,25</w:t>
                                  </w:r>
                                </w:p>
                              </w:tc>
                              <w:tc>
                                <w:tcPr>
                                  <w:tcW w:w="826"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0,6 —0,8</w:t>
                                  </w:r>
                                </w:p>
                              </w:tc>
                              <w:tc>
                                <w:tcPr>
                                  <w:tcW w:w="542" w:type="dxa"/>
                                  <w:tcBorders>
                                    <w:lef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
                                      <w:b/>
                                      <w:bCs/>
                                    </w:rPr>
                                    <w:t>0,7</w:t>
                                  </w:r>
                                </w:p>
                              </w:tc>
                            </w:tr>
                            <w:tr w:rsidR="00BB5D0C">
                              <w:trPr>
                                <w:trHeight w:hRule="exact" w:val="250"/>
                                <w:jc w:val="center"/>
                              </w:trPr>
                              <w:tc>
                                <w:tcPr>
                                  <w:tcW w:w="379" w:type="dxa"/>
                                  <w:shd w:val="clear" w:color="auto" w:fill="FFFFFF"/>
                                </w:tcPr>
                                <w:p w:rsidR="00BB5D0C" w:rsidRDefault="00BB5D0C">
                                  <w:pPr>
                                    <w:pStyle w:val="24"/>
                                    <w:shd w:val="clear" w:color="auto" w:fill="auto"/>
                                    <w:spacing w:line="170" w:lineRule="exact"/>
                                    <w:ind w:firstLine="0"/>
                                    <w:jc w:val="left"/>
                                  </w:pPr>
                                  <w:r>
                                    <w:rPr>
                                      <w:rStyle w:val="285pt"/>
                                      <w:b/>
                                      <w:bCs/>
                                    </w:rPr>
                                    <w:t>5</w:t>
                                  </w:r>
                                </w:p>
                              </w:tc>
                              <w:tc>
                                <w:tcPr>
                                  <w:tcW w:w="1805" w:type="dxa"/>
                                  <w:tcBorders>
                                    <w:left w:val="single" w:sz="4" w:space="0" w:color="auto"/>
                                  </w:tcBorders>
                                  <w:shd w:val="clear" w:color="auto" w:fill="FFFFFF"/>
                                </w:tcPr>
                                <w:p w:rsidR="00BB5D0C" w:rsidRDefault="00BB5D0C">
                                  <w:pPr>
                                    <w:pStyle w:val="24"/>
                                    <w:shd w:val="clear" w:color="auto" w:fill="auto"/>
                                    <w:tabs>
                                      <w:tab w:val="left" w:leader="dot" w:pos="1666"/>
                                    </w:tabs>
                                    <w:spacing w:line="170" w:lineRule="exact"/>
                                    <w:ind w:firstLine="0"/>
                                  </w:pPr>
                                  <w:r>
                                    <w:rPr>
                                      <w:rStyle w:val="285pt"/>
                                      <w:b/>
                                      <w:bCs/>
                                    </w:rPr>
                                    <w:t xml:space="preserve">Солончак </w:t>
                                  </w:r>
                                  <w:r>
                                    <w:rPr>
                                      <w:rStyle w:val="285pt"/>
                                      <w:b/>
                                      <w:bCs/>
                                    </w:rPr>
                                    <w:tab/>
                                  </w:r>
                                </w:p>
                              </w:tc>
                              <w:tc>
                                <w:tcPr>
                                  <w:tcW w:w="821"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2,0—2,50</w:t>
                                  </w:r>
                                </w:p>
                              </w:tc>
                              <w:tc>
                                <w:tcPr>
                                  <w:tcW w:w="562" w:type="dxa"/>
                                  <w:tcBorders>
                                    <w:left w:val="single" w:sz="4" w:space="0" w:color="auto"/>
                                  </w:tcBorders>
                                  <w:shd w:val="clear" w:color="auto" w:fill="FFFFFF"/>
                                </w:tcPr>
                                <w:p w:rsidR="00BB5D0C" w:rsidRDefault="00BB5D0C">
                                  <w:pPr>
                                    <w:pStyle w:val="24"/>
                                    <w:shd w:val="clear" w:color="auto" w:fill="auto"/>
                                    <w:spacing w:line="170" w:lineRule="exact"/>
                                    <w:ind w:left="180" w:firstLine="0"/>
                                    <w:jc w:val="left"/>
                                  </w:pPr>
                                  <w:r>
                                    <w:rPr>
                                      <w:rStyle w:val="285pt"/>
                                      <w:b/>
                                      <w:bCs/>
                                    </w:rPr>
                                    <w:t>2,25</w:t>
                                  </w:r>
                                </w:p>
                              </w:tc>
                              <w:tc>
                                <w:tcPr>
                                  <w:tcW w:w="830"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0,3 —0,4</w:t>
                                  </w:r>
                                </w:p>
                              </w:tc>
                              <w:tc>
                                <w:tcPr>
                                  <w:tcW w:w="557"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0,35</w:t>
                                  </w:r>
                                </w:p>
                              </w:tc>
                              <w:tc>
                                <w:tcPr>
                                  <w:tcW w:w="826"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0,8 —1,0</w:t>
                                  </w:r>
                                </w:p>
                              </w:tc>
                              <w:tc>
                                <w:tcPr>
                                  <w:tcW w:w="542" w:type="dxa"/>
                                  <w:tcBorders>
                                    <w:left w:val="single" w:sz="4" w:space="0" w:color="auto"/>
                                  </w:tcBorders>
                                  <w:shd w:val="clear" w:color="auto" w:fill="FFFFFF"/>
                                </w:tcPr>
                                <w:p w:rsidR="00BB5D0C" w:rsidRDefault="00BB5D0C">
                                  <w:pPr>
                                    <w:pStyle w:val="24"/>
                                    <w:shd w:val="clear" w:color="auto" w:fill="auto"/>
                                    <w:spacing w:line="170" w:lineRule="exact"/>
                                    <w:ind w:left="160" w:firstLine="0"/>
                                    <w:jc w:val="left"/>
                                  </w:pPr>
                                  <w:r>
                                    <w:rPr>
                                      <w:rStyle w:val="285pt"/>
                                      <w:b/>
                                      <w:bCs/>
                                    </w:rPr>
                                    <w:t>0,9</w:t>
                                  </w:r>
                                </w:p>
                              </w:tc>
                            </w:tr>
                            <w:tr w:rsidR="00BB5D0C">
                              <w:trPr>
                                <w:trHeight w:hRule="exact" w:val="259"/>
                                <w:jc w:val="center"/>
                              </w:trPr>
                              <w:tc>
                                <w:tcPr>
                                  <w:tcW w:w="379" w:type="dxa"/>
                                  <w:shd w:val="clear" w:color="auto" w:fill="FFFFFF"/>
                                </w:tcPr>
                                <w:p w:rsidR="00BB5D0C" w:rsidRDefault="00BB5D0C">
                                  <w:pPr>
                                    <w:rPr>
                                      <w:sz w:val="10"/>
                                      <w:szCs w:val="10"/>
                                    </w:rPr>
                                  </w:pPr>
                                </w:p>
                              </w:tc>
                              <w:tc>
                                <w:tcPr>
                                  <w:tcW w:w="1805" w:type="dxa"/>
                                  <w:shd w:val="clear" w:color="auto" w:fill="FFFFFF"/>
                                </w:tcPr>
                                <w:p w:rsidR="00BB5D0C" w:rsidRDefault="00BB5D0C">
                                  <w:pPr>
                                    <w:rPr>
                                      <w:sz w:val="10"/>
                                      <w:szCs w:val="10"/>
                                    </w:rPr>
                                  </w:pPr>
                                </w:p>
                              </w:tc>
                              <w:tc>
                                <w:tcPr>
                                  <w:tcW w:w="1383" w:type="dxa"/>
                                  <w:gridSpan w:val="2"/>
                                  <w:shd w:val="clear" w:color="auto" w:fill="FFFFFF"/>
                                  <w:vAlign w:val="bottom"/>
                                </w:tcPr>
                                <w:p w:rsidR="00BB5D0C" w:rsidRDefault="00BB5D0C">
                                  <w:pPr>
                                    <w:pStyle w:val="24"/>
                                    <w:shd w:val="clear" w:color="auto" w:fill="auto"/>
                                    <w:spacing w:line="170" w:lineRule="exact"/>
                                    <w:ind w:firstLine="0"/>
                                    <w:jc w:val="right"/>
                                  </w:pPr>
                                  <w:r>
                                    <w:rPr>
                                      <w:rStyle w:val="285pt3pt"/>
                                      <w:b/>
                                      <w:bCs/>
                                    </w:rPr>
                                    <w:t>Ферган</w:t>
                                  </w:r>
                                </w:p>
                              </w:tc>
                              <w:tc>
                                <w:tcPr>
                                  <w:tcW w:w="830" w:type="dxa"/>
                                  <w:shd w:val="clear" w:color="auto" w:fill="FFFFFF"/>
                                  <w:vAlign w:val="bottom"/>
                                </w:tcPr>
                                <w:p w:rsidR="00BB5D0C" w:rsidRDefault="00BB5D0C">
                                  <w:pPr>
                                    <w:pStyle w:val="24"/>
                                    <w:shd w:val="clear" w:color="auto" w:fill="auto"/>
                                    <w:spacing w:line="170" w:lineRule="exact"/>
                                    <w:ind w:firstLine="0"/>
                                    <w:jc w:val="left"/>
                                  </w:pPr>
                                  <w:r>
                                    <w:rPr>
                                      <w:rStyle w:val="285pt3pt"/>
                                      <w:b/>
                                      <w:bCs/>
                                    </w:rPr>
                                    <w:t>а</w:t>
                                  </w:r>
                                </w:p>
                              </w:tc>
                              <w:tc>
                                <w:tcPr>
                                  <w:tcW w:w="557" w:type="dxa"/>
                                  <w:shd w:val="clear" w:color="auto" w:fill="FFFFFF"/>
                                </w:tcPr>
                                <w:p w:rsidR="00BB5D0C" w:rsidRDefault="00BB5D0C">
                                  <w:pPr>
                                    <w:rPr>
                                      <w:sz w:val="10"/>
                                      <w:szCs w:val="10"/>
                                    </w:rPr>
                                  </w:pPr>
                                </w:p>
                              </w:tc>
                              <w:tc>
                                <w:tcPr>
                                  <w:tcW w:w="826" w:type="dxa"/>
                                  <w:shd w:val="clear" w:color="auto" w:fill="FFFFFF"/>
                                </w:tcPr>
                                <w:p w:rsidR="00BB5D0C" w:rsidRDefault="00BB5D0C">
                                  <w:pPr>
                                    <w:rPr>
                                      <w:sz w:val="10"/>
                                      <w:szCs w:val="10"/>
                                    </w:rPr>
                                  </w:pPr>
                                </w:p>
                              </w:tc>
                              <w:tc>
                                <w:tcPr>
                                  <w:tcW w:w="542" w:type="dxa"/>
                                  <w:shd w:val="clear" w:color="auto" w:fill="FFFFFF"/>
                                </w:tcPr>
                                <w:p w:rsidR="00BB5D0C" w:rsidRDefault="00BB5D0C">
                                  <w:pPr>
                                    <w:rPr>
                                      <w:sz w:val="10"/>
                                      <w:szCs w:val="10"/>
                                    </w:rPr>
                                  </w:pPr>
                                </w:p>
                              </w:tc>
                            </w:tr>
                            <w:tr w:rsidR="00BB5D0C">
                              <w:trPr>
                                <w:trHeight w:hRule="exact" w:val="216"/>
                                <w:jc w:val="center"/>
                              </w:trPr>
                              <w:tc>
                                <w:tcPr>
                                  <w:tcW w:w="379" w:type="dxa"/>
                                  <w:shd w:val="clear" w:color="auto" w:fill="FFFFFF"/>
                                  <w:vAlign w:val="bottom"/>
                                </w:tcPr>
                                <w:p w:rsidR="00BB5D0C" w:rsidRDefault="00BB5D0C">
                                  <w:pPr>
                                    <w:pStyle w:val="24"/>
                                    <w:shd w:val="clear" w:color="auto" w:fill="auto"/>
                                    <w:spacing w:line="200" w:lineRule="exact"/>
                                    <w:ind w:firstLine="0"/>
                                    <w:jc w:val="left"/>
                                  </w:pPr>
                                  <w:r>
                                    <w:t>1</w:t>
                                  </w:r>
                                </w:p>
                              </w:tc>
                              <w:tc>
                                <w:tcPr>
                                  <w:tcW w:w="180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right"/>
                                  </w:pPr>
                                  <w:r>
                                    <w:rPr>
                                      <w:rStyle w:val="285pt"/>
                                      <w:b/>
                                      <w:bCs/>
                                    </w:rPr>
                                    <w:t>Слабозасоленная . .</w:t>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1,0—1,8</w:t>
                                  </w:r>
                                </w:p>
                              </w:tc>
                              <w:tc>
                                <w:tcPr>
                                  <w:tcW w:w="562" w:type="dxa"/>
                                  <w:tcBorders>
                                    <w:left w:val="single" w:sz="4" w:space="0" w:color="auto"/>
                                  </w:tcBorders>
                                  <w:shd w:val="clear" w:color="auto" w:fill="FFFFFF"/>
                                  <w:vAlign w:val="bottom"/>
                                </w:tcPr>
                                <w:p w:rsidR="00BB5D0C" w:rsidRDefault="00BB5D0C">
                                  <w:pPr>
                                    <w:pStyle w:val="24"/>
                                    <w:shd w:val="clear" w:color="auto" w:fill="auto"/>
                                    <w:spacing w:line="170" w:lineRule="exact"/>
                                    <w:ind w:left="180" w:firstLine="0"/>
                                    <w:jc w:val="left"/>
                                  </w:pPr>
                                  <w:r>
                                    <w:rPr>
                                      <w:rStyle w:val="285pt"/>
                                      <w:b/>
                                      <w:bCs/>
                                    </w:rPr>
                                    <w:t>1,4</w:t>
                                  </w:r>
                                </w:p>
                              </w:tc>
                              <w:tc>
                                <w:tcPr>
                                  <w:tcW w:w="830"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0,01—0,04</w:t>
                                  </w:r>
                                </w:p>
                              </w:tc>
                              <w:tc>
                                <w:tcPr>
                                  <w:tcW w:w="557"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0,025</w:t>
                                  </w:r>
                                </w:p>
                              </w:tc>
                              <w:tc>
                                <w:tcPr>
                                  <w:tcW w:w="826"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0,5—1,0</w:t>
                                  </w:r>
                                </w:p>
                              </w:tc>
                              <w:tc>
                                <w:tcPr>
                                  <w:tcW w:w="542" w:type="dxa"/>
                                  <w:tcBorders>
                                    <w:lef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
                                      <w:b/>
                                      <w:bCs/>
                                    </w:rPr>
                                    <w:t>0,7</w:t>
                                  </w:r>
                                </w:p>
                              </w:tc>
                            </w:tr>
                            <w:tr w:rsidR="00BB5D0C">
                              <w:trPr>
                                <w:trHeight w:hRule="exact" w:val="182"/>
                                <w:jc w:val="center"/>
                              </w:trPr>
                              <w:tc>
                                <w:tcPr>
                                  <w:tcW w:w="379" w:type="dxa"/>
                                  <w:shd w:val="clear" w:color="auto" w:fill="FFFFFF"/>
                                  <w:vAlign w:val="bottom"/>
                                </w:tcPr>
                                <w:p w:rsidR="00BB5D0C" w:rsidRDefault="00BB5D0C">
                                  <w:pPr>
                                    <w:pStyle w:val="24"/>
                                    <w:shd w:val="clear" w:color="auto" w:fill="auto"/>
                                    <w:spacing w:line="170" w:lineRule="exact"/>
                                    <w:ind w:firstLine="0"/>
                                    <w:jc w:val="left"/>
                                  </w:pPr>
                                  <w:r>
                                    <w:rPr>
                                      <w:rStyle w:val="285pt"/>
                                      <w:b/>
                                      <w:bCs/>
                                    </w:rPr>
                                    <w:t>2</w:t>
                                  </w:r>
                                </w:p>
                              </w:tc>
                              <w:tc>
                                <w:tcPr>
                                  <w:tcW w:w="180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right"/>
                                  </w:pPr>
                                  <w:r>
                                    <w:rPr>
                                      <w:rStyle w:val="285pt"/>
                                      <w:b/>
                                      <w:bCs/>
                                    </w:rPr>
                                    <w:t>Среднезасоленная .</w:t>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2,2—3,0</w:t>
                                  </w:r>
                                </w:p>
                              </w:tc>
                              <w:tc>
                                <w:tcPr>
                                  <w:tcW w:w="562" w:type="dxa"/>
                                  <w:tcBorders>
                                    <w:left w:val="single" w:sz="4" w:space="0" w:color="auto"/>
                                  </w:tcBorders>
                                  <w:shd w:val="clear" w:color="auto" w:fill="FFFFFF"/>
                                  <w:vAlign w:val="bottom"/>
                                </w:tcPr>
                                <w:p w:rsidR="00BB5D0C" w:rsidRDefault="00BB5D0C">
                                  <w:pPr>
                                    <w:pStyle w:val="24"/>
                                    <w:shd w:val="clear" w:color="auto" w:fill="auto"/>
                                    <w:spacing w:line="170" w:lineRule="exact"/>
                                    <w:ind w:left="180" w:firstLine="0"/>
                                    <w:jc w:val="left"/>
                                  </w:pPr>
                                  <w:r>
                                    <w:rPr>
                                      <w:rStyle w:val="285pt"/>
                                      <w:b/>
                                      <w:bCs/>
                                    </w:rPr>
                                    <w:t>2,6</w:t>
                                  </w:r>
                                </w:p>
                              </w:tc>
                              <w:tc>
                                <w:tcPr>
                                  <w:tcW w:w="830"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0,04—0,10</w:t>
                                  </w:r>
                                </w:p>
                              </w:tc>
                              <w:tc>
                                <w:tcPr>
                                  <w:tcW w:w="557"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0,07</w:t>
                                  </w:r>
                                </w:p>
                              </w:tc>
                              <w:tc>
                                <w:tcPr>
                                  <w:tcW w:w="826"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1,0-1,5</w:t>
                                  </w:r>
                                </w:p>
                              </w:tc>
                              <w:tc>
                                <w:tcPr>
                                  <w:tcW w:w="542" w:type="dxa"/>
                                  <w:tcBorders>
                                    <w:left w:val="single" w:sz="4" w:space="0" w:color="auto"/>
                                  </w:tcBorders>
                                  <w:shd w:val="clear" w:color="auto" w:fill="FFFFFF"/>
                                  <w:vAlign w:val="bottom"/>
                                </w:tcPr>
                                <w:p w:rsidR="00BB5D0C" w:rsidRDefault="00BB5D0C">
                                  <w:pPr>
                                    <w:pStyle w:val="24"/>
                                    <w:shd w:val="clear" w:color="auto" w:fill="auto"/>
                                    <w:spacing w:line="170" w:lineRule="exact"/>
                                    <w:ind w:left="160" w:firstLine="0"/>
                                    <w:jc w:val="left"/>
                                  </w:pPr>
                                  <w:r>
                                    <w:rPr>
                                      <w:rStyle w:val="285pt"/>
                                      <w:b/>
                                      <w:bCs/>
                                    </w:rPr>
                                    <w:t>1,2</w:t>
                                  </w:r>
                                </w:p>
                              </w:tc>
                            </w:tr>
                            <w:tr w:rsidR="00BB5D0C">
                              <w:trPr>
                                <w:trHeight w:hRule="exact" w:val="163"/>
                                <w:jc w:val="center"/>
                              </w:trPr>
                              <w:tc>
                                <w:tcPr>
                                  <w:tcW w:w="379" w:type="dxa"/>
                                  <w:shd w:val="clear" w:color="auto" w:fill="FFFFFF"/>
                                  <w:vAlign w:val="bottom"/>
                                </w:tcPr>
                                <w:p w:rsidR="00BB5D0C" w:rsidRDefault="00BB5D0C">
                                  <w:pPr>
                                    <w:pStyle w:val="24"/>
                                    <w:shd w:val="clear" w:color="auto" w:fill="auto"/>
                                    <w:spacing w:line="170" w:lineRule="exact"/>
                                    <w:ind w:firstLine="0"/>
                                    <w:jc w:val="left"/>
                                  </w:pPr>
                                  <w:r>
                                    <w:rPr>
                                      <w:rStyle w:val="285pt"/>
                                      <w:b/>
                                      <w:bCs/>
                                    </w:rPr>
                                    <w:t>3</w:t>
                                  </w:r>
                                </w:p>
                              </w:tc>
                              <w:tc>
                                <w:tcPr>
                                  <w:tcW w:w="1805" w:type="dxa"/>
                                  <w:tcBorders>
                                    <w:left w:val="single" w:sz="4" w:space="0" w:color="auto"/>
                                  </w:tcBorders>
                                  <w:shd w:val="clear" w:color="auto" w:fill="FFFFFF"/>
                                  <w:vAlign w:val="bottom"/>
                                </w:tcPr>
                                <w:p w:rsidR="00BB5D0C" w:rsidRDefault="00BB5D0C">
                                  <w:pPr>
                                    <w:pStyle w:val="24"/>
                                    <w:shd w:val="clear" w:color="auto" w:fill="auto"/>
                                    <w:tabs>
                                      <w:tab w:val="left" w:leader="dot" w:pos="1649"/>
                                    </w:tabs>
                                    <w:spacing w:line="170" w:lineRule="exact"/>
                                    <w:ind w:firstLine="0"/>
                                  </w:pPr>
                                  <w:r>
                                    <w:rPr>
                                      <w:rStyle w:val="285pt"/>
                                      <w:b/>
                                      <w:bCs/>
                                    </w:rPr>
                                    <w:t>Засоленная</w:t>
                                  </w:r>
                                  <w:r>
                                    <w:rPr>
                                      <w:rStyle w:val="285pt"/>
                                      <w:b/>
                                      <w:bCs/>
                                    </w:rPr>
                                    <w:tab/>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2,6—3,6</w:t>
                                  </w:r>
                                </w:p>
                              </w:tc>
                              <w:tc>
                                <w:tcPr>
                                  <w:tcW w:w="562" w:type="dxa"/>
                                  <w:tcBorders>
                                    <w:left w:val="single" w:sz="4" w:space="0" w:color="auto"/>
                                  </w:tcBorders>
                                  <w:shd w:val="clear" w:color="auto" w:fill="FFFFFF"/>
                                  <w:vAlign w:val="bottom"/>
                                </w:tcPr>
                                <w:p w:rsidR="00BB5D0C" w:rsidRDefault="00BB5D0C">
                                  <w:pPr>
                                    <w:pStyle w:val="24"/>
                                    <w:shd w:val="clear" w:color="auto" w:fill="auto"/>
                                    <w:spacing w:line="170" w:lineRule="exact"/>
                                    <w:ind w:left="180" w:firstLine="0"/>
                                    <w:jc w:val="left"/>
                                  </w:pPr>
                                  <w:r>
                                    <w:rPr>
                                      <w:rStyle w:val="285pt"/>
                                      <w:b/>
                                      <w:bCs/>
                                    </w:rPr>
                                    <w:t>3,1</w:t>
                                  </w:r>
                                </w:p>
                              </w:tc>
                              <w:tc>
                                <w:tcPr>
                                  <w:tcW w:w="830"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0,1 —0,2</w:t>
                                  </w:r>
                                </w:p>
                              </w:tc>
                              <w:tc>
                                <w:tcPr>
                                  <w:tcW w:w="557"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0,15</w:t>
                                  </w:r>
                                </w:p>
                              </w:tc>
                              <w:tc>
                                <w:tcPr>
                                  <w:tcW w:w="826"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1,5—1,8</w:t>
                                  </w:r>
                                </w:p>
                              </w:tc>
                              <w:tc>
                                <w:tcPr>
                                  <w:tcW w:w="542" w:type="dxa"/>
                                  <w:tcBorders>
                                    <w:left w:val="single" w:sz="4" w:space="0" w:color="auto"/>
                                  </w:tcBorders>
                                  <w:shd w:val="clear" w:color="auto" w:fill="FFFFFF"/>
                                  <w:vAlign w:val="bottom"/>
                                </w:tcPr>
                                <w:p w:rsidR="00BB5D0C" w:rsidRDefault="00BB5D0C">
                                  <w:pPr>
                                    <w:pStyle w:val="24"/>
                                    <w:shd w:val="clear" w:color="auto" w:fill="auto"/>
                                    <w:spacing w:line="170" w:lineRule="exact"/>
                                    <w:ind w:left="160" w:firstLine="0"/>
                                    <w:jc w:val="left"/>
                                  </w:pPr>
                                  <w:r>
                                    <w:rPr>
                                      <w:rStyle w:val="285pt"/>
                                      <w:b/>
                                      <w:bCs/>
                                    </w:rPr>
                                    <w:t>1,6</w:t>
                                  </w:r>
                                </w:p>
                              </w:tc>
                            </w:tr>
                            <w:tr w:rsidR="00BB5D0C">
                              <w:trPr>
                                <w:trHeight w:hRule="exact" w:val="168"/>
                                <w:jc w:val="center"/>
                              </w:trPr>
                              <w:tc>
                                <w:tcPr>
                                  <w:tcW w:w="379" w:type="dxa"/>
                                  <w:shd w:val="clear" w:color="auto" w:fill="FFFFFF"/>
                                  <w:vAlign w:val="bottom"/>
                                </w:tcPr>
                                <w:p w:rsidR="00BB5D0C" w:rsidRDefault="00BB5D0C">
                                  <w:pPr>
                                    <w:pStyle w:val="24"/>
                                    <w:shd w:val="clear" w:color="auto" w:fill="auto"/>
                                    <w:spacing w:line="170" w:lineRule="exact"/>
                                    <w:ind w:firstLine="0"/>
                                    <w:jc w:val="left"/>
                                  </w:pPr>
                                  <w:r>
                                    <w:rPr>
                                      <w:rStyle w:val="285pt"/>
                                      <w:b/>
                                      <w:bCs/>
                                    </w:rPr>
                                    <w:t>4</w:t>
                                  </w:r>
                                </w:p>
                              </w:tc>
                              <w:tc>
                                <w:tcPr>
                                  <w:tcW w:w="1805"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right"/>
                                  </w:pPr>
                                  <w:r>
                                    <w:rPr>
                                      <w:rStyle w:val="285pt"/>
                                      <w:b/>
                                      <w:bCs/>
                                    </w:rPr>
                                    <w:t>Сильнозасоленная .</w:t>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3,8-4,9</w:t>
                                  </w:r>
                                </w:p>
                              </w:tc>
                              <w:tc>
                                <w:tcPr>
                                  <w:tcW w:w="562" w:type="dxa"/>
                                  <w:tcBorders>
                                    <w:left w:val="single" w:sz="4" w:space="0" w:color="auto"/>
                                  </w:tcBorders>
                                  <w:shd w:val="clear" w:color="auto" w:fill="FFFFFF"/>
                                  <w:vAlign w:val="bottom"/>
                                </w:tcPr>
                                <w:p w:rsidR="00BB5D0C" w:rsidRDefault="00BB5D0C">
                                  <w:pPr>
                                    <w:pStyle w:val="24"/>
                                    <w:shd w:val="clear" w:color="auto" w:fill="auto"/>
                                    <w:spacing w:line="170" w:lineRule="exact"/>
                                    <w:ind w:left="180" w:firstLine="0"/>
                                    <w:jc w:val="left"/>
                                  </w:pPr>
                                  <w:r>
                                    <w:rPr>
                                      <w:rStyle w:val="285pt"/>
                                      <w:b/>
                                      <w:bCs/>
                                    </w:rPr>
                                    <w:t>4,3</w:t>
                                  </w:r>
                                </w:p>
                              </w:tc>
                              <w:tc>
                                <w:tcPr>
                                  <w:tcW w:w="830"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0,2 —0,3</w:t>
                                  </w:r>
                                </w:p>
                              </w:tc>
                              <w:tc>
                                <w:tcPr>
                                  <w:tcW w:w="557"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0,25</w:t>
                                  </w:r>
                                </w:p>
                              </w:tc>
                              <w:tc>
                                <w:tcPr>
                                  <w:tcW w:w="826"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1,8—2,4</w:t>
                                  </w:r>
                                </w:p>
                              </w:tc>
                              <w:tc>
                                <w:tcPr>
                                  <w:tcW w:w="542" w:type="dxa"/>
                                  <w:tcBorders>
                                    <w:left w:val="single" w:sz="4" w:space="0" w:color="auto"/>
                                  </w:tcBorders>
                                  <w:shd w:val="clear" w:color="auto" w:fill="FFFFFF"/>
                                  <w:vAlign w:val="bottom"/>
                                </w:tcPr>
                                <w:p w:rsidR="00BB5D0C" w:rsidRDefault="00BB5D0C">
                                  <w:pPr>
                                    <w:pStyle w:val="24"/>
                                    <w:shd w:val="clear" w:color="auto" w:fill="auto"/>
                                    <w:spacing w:line="170" w:lineRule="exact"/>
                                    <w:ind w:left="160" w:firstLine="0"/>
                                    <w:jc w:val="left"/>
                                  </w:pPr>
                                  <w:r>
                                    <w:rPr>
                                      <w:rStyle w:val="285pt"/>
                                      <w:b/>
                                      <w:bCs/>
                                    </w:rPr>
                                    <w:t>2,1</w:t>
                                  </w:r>
                                </w:p>
                              </w:tc>
                            </w:tr>
                            <w:tr w:rsidR="00BB5D0C">
                              <w:trPr>
                                <w:trHeight w:hRule="exact" w:val="384"/>
                                <w:jc w:val="center"/>
                              </w:trPr>
                              <w:tc>
                                <w:tcPr>
                                  <w:tcW w:w="379" w:type="dxa"/>
                                  <w:shd w:val="clear" w:color="auto" w:fill="FFFFFF"/>
                                </w:tcPr>
                                <w:p w:rsidR="00BB5D0C" w:rsidRDefault="00BB5D0C">
                                  <w:pPr>
                                    <w:pStyle w:val="24"/>
                                    <w:shd w:val="clear" w:color="auto" w:fill="auto"/>
                                    <w:spacing w:line="180" w:lineRule="exact"/>
                                    <w:ind w:firstLine="0"/>
                                    <w:jc w:val="left"/>
                                  </w:pPr>
                                  <w:r>
                                    <w:rPr>
                                      <w:rStyle w:val="29pt"/>
                                      <w:b/>
                                      <w:bCs/>
                                    </w:rPr>
                                    <w:t>5</w:t>
                                  </w:r>
                                </w:p>
                              </w:tc>
                              <w:tc>
                                <w:tcPr>
                                  <w:tcW w:w="1805" w:type="dxa"/>
                                  <w:tcBorders>
                                    <w:left w:val="single" w:sz="4" w:space="0" w:color="auto"/>
                                  </w:tcBorders>
                                  <w:shd w:val="clear" w:color="auto" w:fill="FFFFFF"/>
                                </w:tcPr>
                                <w:p w:rsidR="00BB5D0C" w:rsidRDefault="00BB5D0C">
                                  <w:pPr>
                                    <w:pStyle w:val="24"/>
                                    <w:shd w:val="clear" w:color="auto" w:fill="auto"/>
                                    <w:tabs>
                                      <w:tab w:val="left" w:leader="dot" w:pos="1663"/>
                                    </w:tabs>
                                    <w:spacing w:line="170" w:lineRule="exact"/>
                                    <w:ind w:firstLine="0"/>
                                  </w:pPr>
                                  <w:r>
                                    <w:rPr>
                                      <w:rStyle w:val="285pt"/>
                                      <w:b/>
                                      <w:bCs/>
                                    </w:rPr>
                                    <w:t xml:space="preserve">Солончак </w:t>
                                  </w:r>
                                  <w:r>
                                    <w:rPr>
                                      <w:rStyle w:val="285pt"/>
                                      <w:b/>
                                      <w:bCs/>
                                    </w:rPr>
                                    <w:tab/>
                                  </w:r>
                                </w:p>
                              </w:tc>
                              <w:tc>
                                <w:tcPr>
                                  <w:tcW w:w="821"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3,8—4,9</w:t>
                                  </w:r>
                                </w:p>
                              </w:tc>
                              <w:tc>
                                <w:tcPr>
                                  <w:tcW w:w="562" w:type="dxa"/>
                                  <w:tcBorders>
                                    <w:left w:val="single" w:sz="4" w:space="0" w:color="auto"/>
                                  </w:tcBorders>
                                  <w:shd w:val="clear" w:color="auto" w:fill="FFFFFF"/>
                                </w:tcPr>
                                <w:p w:rsidR="00BB5D0C" w:rsidRDefault="00BB5D0C">
                                  <w:pPr>
                                    <w:pStyle w:val="24"/>
                                    <w:shd w:val="clear" w:color="auto" w:fill="auto"/>
                                    <w:spacing w:line="170" w:lineRule="exact"/>
                                    <w:ind w:left="180" w:firstLine="0"/>
                                    <w:jc w:val="left"/>
                                  </w:pPr>
                                  <w:r>
                                    <w:rPr>
                                      <w:rStyle w:val="285pt"/>
                                      <w:b/>
                                      <w:bCs/>
                                    </w:rPr>
                                    <w:t>3,6</w:t>
                                  </w:r>
                                </w:p>
                              </w:tc>
                              <w:tc>
                                <w:tcPr>
                                  <w:tcW w:w="830"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0,3 —0,4</w:t>
                                  </w:r>
                                </w:p>
                              </w:tc>
                              <w:tc>
                                <w:tcPr>
                                  <w:tcW w:w="557"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0,35</w:t>
                                  </w:r>
                                </w:p>
                              </w:tc>
                              <w:tc>
                                <w:tcPr>
                                  <w:tcW w:w="826" w:type="dxa"/>
                                  <w:tcBorders>
                                    <w:left w:val="single" w:sz="4" w:space="0" w:color="auto"/>
                                  </w:tcBorders>
                                  <w:shd w:val="clear" w:color="auto" w:fill="FFFFFF"/>
                                </w:tcPr>
                                <w:p w:rsidR="00BB5D0C" w:rsidRDefault="00BB5D0C">
                                  <w:pPr>
                                    <w:pStyle w:val="24"/>
                                    <w:shd w:val="clear" w:color="auto" w:fill="auto"/>
                                    <w:spacing w:line="180" w:lineRule="exact"/>
                                    <w:ind w:firstLine="0"/>
                                    <w:jc w:val="center"/>
                                  </w:pPr>
                                  <w:r>
                                    <w:rPr>
                                      <w:rStyle w:val="29pt"/>
                                      <w:b/>
                                      <w:bCs/>
                                    </w:rPr>
                                    <w:t>—</w:t>
                                  </w:r>
                                </w:p>
                              </w:tc>
                              <w:tc>
                                <w:tcPr>
                                  <w:tcW w:w="542" w:type="dxa"/>
                                  <w:tcBorders>
                                    <w:left w:val="single" w:sz="4" w:space="0" w:color="auto"/>
                                  </w:tcBorders>
                                  <w:shd w:val="clear" w:color="auto" w:fill="FFFFFF"/>
                                </w:tcPr>
                                <w:p w:rsidR="00BB5D0C" w:rsidRDefault="00BB5D0C">
                                  <w:pPr>
                                    <w:pStyle w:val="24"/>
                                    <w:shd w:val="clear" w:color="auto" w:fill="auto"/>
                                    <w:spacing w:line="170" w:lineRule="exact"/>
                                    <w:ind w:left="160" w:firstLine="0"/>
                                    <w:jc w:val="left"/>
                                  </w:pPr>
                                  <w:r>
                                    <w:rPr>
                                      <w:rStyle w:val="285pt"/>
                                      <w:b/>
                                      <w:bCs/>
                                    </w:rPr>
                                    <w:t>1,9</w:t>
                                  </w:r>
                                </w:p>
                              </w:tc>
                            </w:tr>
                          </w:tbl>
                          <w:p w:rsidR="00BB5D0C" w:rsidRDefault="00BB5D0C">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75" o:spid="_x0000_s1086" type="#_x0000_t202" style="position:absolute;left:0;text-align:left;margin-left:12.6pt;margin-top:-140.4pt;width:316.1pt;height:139pt;z-index:-251742720;visibility:visible;mso-wrap-style:square;mso-width-percent:0;mso-height-percent:0;mso-wrap-distance-left:11.3pt;mso-wrap-distance-top:246.95pt;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Qf4tQIAALYFAAAOAAAAZHJzL2Uyb0RvYy54bWysVNuOmzAQfa/Uf7D8zgJZBwJastoNoaq0&#10;vUi7/QAHTLAKNrWdkO2q/96xCcleXqq2PFiDZ3x8ZuZ4rq4PXYv2TGkuRYbDiwAjJkpZcbHN8LeH&#10;wltgpA0VFW2lYBl+ZBpfL9+/uxr6lM1kI9uKKQQgQqdDn+HGmD71fV02rKP6QvZMgLOWqqMGftXW&#10;rxQdAL1r/VkQRP4gVdUrWTKtYTcfnXjp8OualeZLXWtmUJth4Gbcqty6sau/vKLpVtG+4eWRBv0L&#10;Fh3lAi49QeXUULRT/A1Ux0sltazNRSk7X9Y1L5nLAbIJg1fZ3De0Zy4XKI7uT2XS/w+2/Lz/qhCv&#10;MhzHEUaCdtCkB3Yw6FYeEInntkJDr1MIvO8h1BzAAZ122er+TpbfNRJy1VCxZTdKyaFhtAKGoT3p&#10;Pzs64mgLshk+yQouojsjHdChVp0tHxQEATp06vHUHUumhE0ShITE4CrBF8bR/DJw/fNpOh3vlTYf&#10;mOyQNTKsoP0Onu7vtLF0aDqF2NuELHjbOgm04sUGBI47cDkctT5Lw3X0KQmS9WK9IB6ZRWuPBHnu&#10;3RQr4kVFGM/zy3y1ysNf9t6QpA2vKibsNZO6QvJn3TvqfNTFSV9atryycJaSVtvNqlVoT0Hdhftc&#10;0cFzDvNf0nBFgFxepRTOSHA7S7wiWsQeKcjcS+Jg4QVhcptEAUlIXrxM6Y4L9u8poSHDyXw2H9V0&#10;Jv0qt8B9b3OjaccNzI+WdxlenIJoajW4FpVrraG8He1npbD0z6WAdk+Ndoq1Ih3lag6bg3sekdOa&#10;lfNGVo+gYSVBYaBGGH5gNFL9xGiAQZJh/WNHFcOo/SjgHdipMxlqMjaTQUUJRzNsMBrNlRmn065X&#10;fNsA8vTSbuCtFNyp+Mzi+MJgOLhkjoPMTp/n/y7qPG6XvwEAAP//AwBQSwMEFAAGAAgAAAAhABbS&#10;T5bdAAAACgEAAA8AAABkcnMvZG93bnJldi54bWxMj8FOwzAMhu9IvENkJC5oSxuxMkrTCSG4cGNw&#10;4ZY1pq1InKrJ2rKnx3CBo+1Pv7+/2i3eiQnH2AfSkK8zEEhNsD21Gt5en1ZbEDEZssYFQg1fGGFX&#10;n59VprRhphec9qkVHEKxNBq6lIZSyth06E1chwGJbx9h9CbxOLbSjmbmcO+kyrJCetMTf+jMgA8d&#10;Np/7o9dQLI/D1fMtqvnUuIneT3meMNf68mK5vwORcEl/MPzoszrU7HQIR7JROA1qo5jUsFLbjDsw&#10;UWxurkEcflcg60r+r1B/AwAA//8DAFBLAQItABQABgAIAAAAIQC2gziS/gAAAOEBAAATAAAAAAAA&#10;AAAAAAAAAAAAAABbQ29udGVudF9UeXBlc10ueG1sUEsBAi0AFAAGAAgAAAAhADj9If/WAAAAlAEA&#10;AAsAAAAAAAAAAAAAAAAALwEAAF9yZWxzLy5yZWxzUEsBAi0AFAAGAAgAAAAhAOBZB/i1AgAAtgUA&#10;AA4AAAAAAAAAAAAAAAAALgIAAGRycy9lMm9Eb2MueG1sUEsBAi0AFAAGAAgAAAAhABbST5bdAAAA&#10;CgEAAA8AAAAAAAAAAAAAAAAADwUAAGRycy9kb3ducmV2LnhtbFBLBQYAAAAABAAEAPMAAAAZBgAA&#10;AAA=&#10;" filled="f" stroked="f">
                <v:textbox style="mso-fit-shape-to-text:t" inset="0,0,0,0">
                  <w:txbxContent>
                    <w:tbl>
                      <w:tblPr>
                        <w:tblOverlap w:val="never"/>
                        <w:tblW w:w="0" w:type="auto"/>
                        <w:jc w:val="center"/>
                        <w:tblLayout w:type="fixed"/>
                        <w:tblCellMar>
                          <w:left w:w="10" w:type="dxa"/>
                          <w:right w:w="10" w:type="dxa"/>
                        </w:tblCellMar>
                        <w:tblLook w:val="04A0" w:firstRow="1" w:lastRow="0" w:firstColumn="1" w:lastColumn="0" w:noHBand="0" w:noVBand="1"/>
                      </w:tblPr>
                      <w:tblGrid>
                        <w:gridCol w:w="379"/>
                        <w:gridCol w:w="1805"/>
                        <w:gridCol w:w="821"/>
                        <w:gridCol w:w="562"/>
                        <w:gridCol w:w="830"/>
                        <w:gridCol w:w="557"/>
                        <w:gridCol w:w="826"/>
                        <w:gridCol w:w="542"/>
                      </w:tblGrid>
                      <w:tr w:rsidR="00BB5D0C">
                        <w:trPr>
                          <w:trHeight w:hRule="exact" w:val="389"/>
                          <w:jc w:val="center"/>
                        </w:trPr>
                        <w:tc>
                          <w:tcPr>
                            <w:tcW w:w="379" w:type="dxa"/>
                            <w:tcBorders>
                              <w:top w:val="single" w:sz="4" w:space="0" w:color="auto"/>
                            </w:tcBorders>
                            <w:shd w:val="clear" w:color="auto" w:fill="FFFFFF"/>
                          </w:tcPr>
                          <w:p w:rsidR="00BB5D0C" w:rsidRDefault="00BB5D0C">
                            <w:pPr>
                              <w:rPr>
                                <w:sz w:val="10"/>
                                <w:szCs w:val="10"/>
                              </w:rPr>
                            </w:pPr>
                          </w:p>
                        </w:tc>
                        <w:tc>
                          <w:tcPr>
                            <w:tcW w:w="1805" w:type="dxa"/>
                            <w:tcBorders>
                              <w:top w:val="single" w:sz="4" w:space="0" w:color="auto"/>
                            </w:tcBorders>
                            <w:shd w:val="clear" w:color="auto" w:fill="FFFFFF"/>
                            <w:vAlign w:val="bottom"/>
                          </w:tcPr>
                          <w:p w:rsidR="00BB5D0C" w:rsidRDefault="00BB5D0C">
                            <w:pPr>
                              <w:pStyle w:val="24"/>
                              <w:shd w:val="clear" w:color="auto" w:fill="auto"/>
                              <w:spacing w:line="180" w:lineRule="exact"/>
                              <w:ind w:firstLine="0"/>
                              <w:jc w:val="right"/>
                            </w:pPr>
                            <w:r>
                              <w:rPr>
                                <w:rStyle w:val="29pt"/>
                                <w:b/>
                                <w:bCs/>
                              </w:rPr>
                              <w:t>г</w:t>
                            </w:r>
                          </w:p>
                        </w:tc>
                        <w:tc>
                          <w:tcPr>
                            <w:tcW w:w="821" w:type="dxa"/>
                            <w:tcBorders>
                              <w:top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о л о д н</w:t>
                            </w:r>
                          </w:p>
                        </w:tc>
                        <w:tc>
                          <w:tcPr>
                            <w:tcW w:w="1392" w:type="dxa"/>
                            <w:gridSpan w:val="2"/>
                            <w:tcBorders>
                              <w:top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 xml:space="preserve">а я </w:t>
                            </w:r>
                            <w:r>
                              <w:rPr>
                                <w:rStyle w:val="285pt3pt"/>
                                <w:b/>
                                <w:bCs/>
                              </w:rPr>
                              <w:t>степь</w:t>
                            </w:r>
                          </w:p>
                        </w:tc>
                        <w:tc>
                          <w:tcPr>
                            <w:tcW w:w="557" w:type="dxa"/>
                            <w:tcBorders>
                              <w:top w:val="single" w:sz="4" w:space="0" w:color="auto"/>
                            </w:tcBorders>
                            <w:shd w:val="clear" w:color="auto" w:fill="FFFFFF"/>
                          </w:tcPr>
                          <w:p w:rsidR="00BB5D0C" w:rsidRDefault="00BB5D0C">
                            <w:pPr>
                              <w:rPr>
                                <w:sz w:val="10"/>
                                <w:szCs w:val="10"/>
                              </w:rPr>
                            </w:pPr>
                          </w:p>
                        </w:tc>
                        <w:tc>
                          <w:tcPr>
                            <w:tcW w:w="826" w:type="dxa"/>
                            <w:tcBorders>
                              <w:top w:val="single" w:sz="4" w:space="0" w:color="auto"/>
                            </w:tcBorders>
                            <w:shd w:val="clear" w:color="auto" w:fill="FFFFFF"/>
                          </w:tcPr>
                          <w:p w:rsidR="00BB5D0C" w:rsidRDefault="00BB5D0C">
                            <w:pPr>
                              <w:rPr>
                                <w:sz w:val="10"/>
                                <w:szCs w:val="10"/>
                              </w:rPr>
                            </w:pPr>
                          </w:p>
                        </w:tc>
                        <w:tc>
                          <w:tcPr>
                            <w:tcW w:w="542" w:type="dxa"/>
                            <w:tcBorders>
                              <w:top w:val="single" w:sz="4" w:space="0" w:color="auto"/>
                            </w:tcBorders>
                            <w:shd w:val="clear" w:color="auto" w:fill="FFFFFF"/>
                          </w:tcPr>
                          <w:p w:rsidR="00BB5D0C" w:rsidRDefault="00BB5D0C">
                            <w:pPr>
                              <w:rPr>
                                <w:sz w:val="10"/>
                                <w:szCs w:val="10"/>
                              </w:rPr>
                            </w:pPr>
                          </w:p>
                        </w:tc>
                      </w:tr>
                      <w:tr w:rsidR="00BB5D0C">
                        <w:trPr>
                          <w:trHeight w:hRule="exact" w:val="216"/>
                          <w:jc w:val="center"/>
                        </w:trPr>
                        <w:tc>
                          <w:tcPr>
                            <w:tcW w:w="379" w:type="dxa"/>
                            <w:shd w:val="clear" w:color="auto" w:fill="FFFFFF"/>
                            <w:vAlign w:val="bottom"/>
                          </w:tcPr>
                          <w:p w:rsidR="00BB5D0C" w:rsidRDefault="00BB5D0C">
                            <w:pPr>
                              <w:pStyle w:val="24"/>
                              <w:shd w:val="clear" w:color="auto" w:fill="auto"/>
                              <w:spacing w:line="170" w:lineRule="exact"/>
                              <w:ind w:firstLine="0"/>
                              <w:jc w:val="left"/>
                            </w:pPr>
                            <w:r>
                              <w:rPr>
                                <w:rStyle w:val="285pt3pt"/>
                                <w:b/>
                                <w:bCs/>
                              </w:rPr>
                              <w:t>1</w:t>
                            </w:r>
                          </w:p>
                        </w:tc>
                        <w:tc>
                          <w:tcPr>
                            <w:tcW w:w="180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right"/>
                            </w:pPr>
                            <w:r>
                              <w:rPr>
                                <w:rStyle w:val="285pt"/>
                                <w:b/>
                                <w:bCs/>
                              </w:rPr>
                              <w:t>Слабозасоленная . .</w:t>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0,4—0,8</w:t>
                            </w:r>
                          </w:p>
                        </w:tc>
                        <w:tc>
                          <w:tcPr>
                            <w:tcW w:w="562" w:type="dxa"/>
                            <w:tcBorders>
                              <w:left w:val="single" w:sz="4" w:space="0" w:color="auto"/>
                            </w:tcBorders>
                            <w:shd w:val="clear" w:color="auto" w:fill="FFFFFF"/>
                            <w:vAlign w:val="bottom"/>
                          </w:tcPr>
                          <w:p w:rsidR="00BB5D0C" w:rsidRDefault="00BB5D0C">
                            <w:pPr>
                              <w:pStyle w:val="24"/>
                              <w:shd w:val="clear" w:color="auto" w:fill="auto"/>
                              <w:spacing w:line="170" w:lineRule="exact"/>
                              <w:ind w:left="180" w:firstLine="0"/>
                              <w:jc w:val="left"/>
                            </w:pPr>
                            <w:r>
                              <w:rPr>
                                <w:rStyle w:val="285pt"/>
                                <w:b/>
                                <w:bCs/>
                              </w:rPr>
                              <w:t>0,6</w:t>
                            </w:r>
                          </w:p>
                        </w:tc>
                        <w:tc>
                          <w:tcPr>
                            <w:tcW w:w="830"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0,01—0,04</w:t>
                            </w:r>
                          </w:p>
                        </w:tc>
                        <w:tc>
                          <w:tcPr>
                            <w:tcW w:w="557"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0,025</w:t>
                            </w:r>
                          </w:p>
                        </w:tc>
                        <w:tc>
                          <w:tcPr>
                            <w:tcW w:w="826"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0,15—0,3</w:t>
                            </w:r>
                          </w:p>
                        </w:tc>
                        <w:tc>
                          <w:tcPr>
                            <w:tcW w:w="542" w:type="dxa"/>
                            <w:tcBorders>
                              <w:left w:val="single" w:sz="4" w:space="0" w:color="auto"/>
                            </w:tcBorders>
                            <w:shd w:val="clear" w:color="auto" w:fill="FFFFFF"/>
                            <w:vAlign w:val="bottom"/>
                          </w:tcPr>
                          <w:p w:rsidR="00BB5D0C" w:rsidRDefault="00BB5D0C">
                            <w:pPr>
                              <w:pStyle w:val="24"/>
                              <w:shd w:val="clear" w:color="auto" w:fill="auto"/>
                              <w:spacing w:line="170" w:lineRule="exact"/>
                              <w:ind w:left="160" w:firstLine="0"/>
                              <w:jc w:val="left"/>
                            </w:pPr>
                            <w:r>
                              <w:rPr>
                                <w:rStyle w:val="285pt"/>
                                <w:b/>
                                <w:bCs/>
                              </w:rPr>
                              <w:t>0,23</w:t>
                            </w:r>
                          </w:p>
                        </w:tc>
                      </w:tr>
                      <w:tr w:rsidR="00BB5D0C">
                        <w:trPr>
                          <w:trHeight w:hRule="exact" w:val="187"/>
                          <w:jc w:val="center"/>
                        </w:trPr>
                        <w:tc>
                          <w:tcPr>
                            <w:tcW w:w="379" w:type="dxa"/>
                            <w:shd w:val="clear" w:color="auto" w:fill="FFFFFF"/>
                            <w:vAlign w:val="bottom"/>
                          </w:tcPr>
                          <w:p w:rsidR="00BB5D0C" w:rsidRDefault="00BB5D0C">
                            <w:pPr>
                              <w:pStyle w:val="24"/>
                              <w:shd w:val="clear" w:color="auto" w:fill="auto"/>
                              <w:spacing w:line="170" w:lineRule="exact"/>
                              <w:ind w:firstLine="0"/>
                              <w:jc w:val="left"/>
                            </w:pPr>
                            <w:r>
                              <w:rPr>
                                <w:rStyle w:val="285pt"/>
                                <w:b/>
                                <w:bCs/>
                              </w:rPr>
                              <w:t>2</w:t>
                            </w:r>
                          </w:p>
                        </w:tc>
                        <w:tc>
                          <w:tcPr>
                            <w:tcW w:w="180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right"/>
                            </w:pPr>
                            <w:r>
                              <w:rPr>
                                <w:rStyle w:val="285pt"/>
                                <w:b/>
                                <w:bCs/>
                              </w:rPr>
                              <w:t>Среднезасоленная .</w:t>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0,8-1,2</w:t>
                            </w:r>
                          </w:p>
                        </w:tc>
                        <w:tc>
                          <w:tcPr>
                            <w:tcW w:w="562" w:type="dxa"/>
                            <w:tcBorders>
                              <w:left w:val="single" w:sz="4" w:space="0" w:color="auto"/>
                            </w:tcBorders>
                            <w:shd w:val="clear" w:color="auto" w:fill="FFFFFF"/>
                            <w:vAlign w:val="bottom"/>
                          </w:tcPr>
                          <w:p w:rsidR="00BB5D0C" w:rsidRDefault="00BB5D0C">
                            <w:pPr>
                              <w:pStyle w:val="24"/>
                              <w:shd w:val="clear" w:color="auto" w:fill="auto"/>
                              <w:spacing w:line="170" w:lineRule="exact"/>
                              <w:ind w:left="180" w:firstLine="0"/>
                              <w:jc w:val="left"/>
                            </w:pPr>
                            <w:r>
                              <w:rPr>
                                <w:rStyle w:val="285pt"/>
                                <w:b/>
                                <w:bCs/>
                              </w:rPr>
                              <w:t>1,0</w:t>
                            </w:r>
                          </w:p>
                        </w:tc>
                        <w:tc>
                          <w:tcPr>
                            <w:tcW w:w="830"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0,04—0,10</w:t>
                            </w:r>
                          </w:p>
                        </w:tc>
                        <w:tc>
                          <w:tcPr>
                            <w:tcW w:w="557"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0,07</w:t>
                            </w:r>
                          </w:p>
                        </w:tc>
                        <w:tc>
                          <w:tcPr>
                            <w:tcW w:w="826"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0,3 —0,45</w:t>
                            </w:r>
                          </w:p>
                        </w:tc>
                        <w:tc>
                          <w:tcPr>
                            <w:tcW w:w="542" w:type="dxa"/>
                            <w:tcBorders>
                              <w:left w:val="single" w:sz="4" w:space="0" w:color="auto"/>
                            </w:tcBorders>
                            <w:shd w:val="clear" w:color="auto" w:fill="FFFFFF"/>
                            <w:vAlign w:val="bottom"/>
                          </w:tcPr>
                          <w:p w:rsidR="00BB5D0C" w:rsidRDefault="00BB5D0C">
                            <w:pPr>
                              <w:pStyle w:val="24"/>
                              <w:shd w:val="clear" w:color="auto" w:fill="auto"/>
                              <w:spacing w:line="170" w:lineRule="exact"/>
                              <w:ind w:left="160" w:firstLine="0"/>
                              <w:jc w:val="left"/>
                            </w:pPr>
                            <w:r>
                              <w:rPr>
                                <w:rStyle w:val="285pt"/>
                                <w:b/>
                                <w:bCs/>
                              </w:rPr>
                              <w:t>0,38</w:t>
                            </w:r>
                          </w:p>
                        </w:tc>
                      </w:tr>
                      <w:tr w:rsidR="00BB5D0C">
                        <w:trPr>
                          <w:trHeight w:hRule="exact" w:val="158"/>
                          <w:jc w:val="center"/>
                        </w:trPr>
                        <w:tc>
                          <w:tcPr>
                            <w:tcW w:w="379" w:type="dxa"/>
                            <w:shd w:val="clear" w:color="auto" w:fill="FFFFFF"/>
                            <w:vAlign w:val="bottom"/>
                          </w:tcPr>
                          <w:p w:rsidR="00BB5D0C" w:rsidRDefault="00BB5D0C">
                            <w:pPr>
                              <w:pStyle w:val="24"/>
                              <w:shd w:val="clear" w:color="auto" w:fill="auto"/>
                              <w:spacing w:line="170" w:lineRule="exact"/>
                              <w:ind w:firstLine="0"/>
                              <w:jc w:val="left"/>
                            </w:pPr>
                            <w:r>
                              <w:rPr>
                                <w:rStyle w:val="285pt"/>
                                <w:b/>
                                <w:bCs/>
                              </w:rPr>
                              <w:t>3</w:t>
                            </w:r>
                          </w:p>
                        </w:tc>
                        <w:tc>
                          <w:tcPr>
                            <w:tcW w:w="1805" w:type="dxa"/>
                            <w:tcBorders>
                              <w:left w:val="single" w:sz="4" w:space="0" w:color="auto"/>
                            </w:tcBorders>
                            <w:shd w:val="clear" w:color="auto" w:fill="FFFFFF"/>
                            <w:vAlign w:val="bottom"/>
                          </w:tcPr>
                          <w:p w:rsidR="00BB5D0C" w:rsidRDefault="00BB5D0C">
                            <w:pPr>
                              <w:pStyle w:val="24"/>
                              <w:shd w:val="clear" w:color="auto" w:fill="auto"/>
                              <w:tabs>
                                <w:tab w:val="left" w:leader="dot" w:pos="1658"/>
                              </w:tabs>
                              <w:spacing w:line="170" w:lineRule="exact"/>
                              <w:ind w:firstLine="0"/>
                            </w:pPr>
                            <w:r>
                              <w:rPr>
                                <w:rStyle w:val="285pt"/>
                                <w:b/>
                                <w:bCs/>
                              </w:rPr>
                              <w:t xml:space="preserve">Засоленная </w:t>
                            </w:r>
                            <w:r>
                              <w:rPr>
                                <w:rStyle w:val="285pt"/>
                                <w:b/>
                                <w:bCs/>
                              </w:rPr>
                              <w:tab/>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1,2—1,6</w:t>
                            </w:r>
                          </w:p>
                        </w:tc>
                        <w:tc>
                          <w:tcPr>
                            <w:tcW w:w="562" w:type="dxa"/>
                            <w:tcBorders>
                              <w:left w:val="single" w:sz="4" w:space="0" w:color="auto"/>
                            </w:tcBorders>
                            <w:shd w:val="clear" w:color="auto" w:fill="FFFFFF"/>
                            <w:vAlign w:val="bottom"/>
                          </w:tcPr>
                          <w:p w:rsidR="00BB5D0C" w:rsidRDefault="00BB5D0C">
                            <w:pPr>
                              <w:pStyle w:val="24"/>
                              <w:shd w:val="clear" w:color="auto" w:fill="auto"/>
                              <w:spacing w:line="170" w:lineRule="exact"/>
                              <w:ind w:left="180" w:firstLine="0"/>
                              <w:jc w:val="left"/>
                            </w:pPr>
                            <w:r>
                              <w:rPr>
                                <w:rStyle w:val="285pt"/>
                                <w:b/>
                                <w:bCs/>
                              </w:rPr>
                              <w:t>1,4</w:t>
                            </w:r>
                          </w:p>
                        </w:tc>
                        <w:tc>
                          <w:tcPr>
                            <w:tcW w:w="830"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0,1 —0,2.</w:t>
                            </w:r>
                          </w:p>
                        </w:tc>
                        <w:tc>
                          <w:tcPr>
                            <w:tcW w:w="557"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0,15</w:t>
                            </w:r>
                          </w:p>
                        </w:tc>
                        <w:tc>
                          <w:tcPr>
                            <w:tcW w:w="826"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0,45—0,6</w:t>
                            </w:r>
                          </w:p>
                        </w:tc>
                        <w:tc>
                          <w:tcPr>
                            <w:tcW w:w="542" w:type="dxa"/>
                            <w:tcBorders>
                              <w:left w:val="single" w:sz="4" w:space="0" w:color="auto"/>
                            </w:tcBorders>
                            <w:shd w:val="clear" w:color="auto" w:fill="FFFFFF"/>
                            <w:vAlign w:val="bottom"/>
                          </w:tcPr>
                          <w:p w:rsidR="00BB5D0C" w:rsidRDefault="00BB5D0C">
                            <w:pPr>
                              <w:pStyle w:val="24"/>
                              <w:shd w:val="clear" w:color="auto" w:fill="auto"/>
                              <w:spacing w:line="170" w:lineRule="exact"/>
                              <w:ind w:left="160" w:firstLine="0"/>
                              <w:jc w:val="left"/>
                            </w:pPr>
                            <w:r>
                              <w:rPr>
                                <w:rStyle w:val="285pt"/>
                                <w:b/>
                                <w:bCs/>
                              </w:rPr>
                              <w:t>0,53</w:t>
                            </w:r>
                          </w:p>
                        </w:tc>
                      </w:tr>
                      <w:tr w:rsidR="00BB5D0C">
                        <w:trPr>
                          <w:trHeight w:hRule="exact" w:val="173"/>
                          <w:jc w:val="center"/>
                        </w:trPr>
                        <w:tc>
                          <w:tcPr>
                            <w:tcW w:w="379" w:type="dxa"/>
                            <w:shd w:val="clear" w:color="auto" w:fill="FFFFFF"/>
                            <w:vAlign w:val="bottom"/>
                          </w:tcPr>
                          <w:p w:rsidR="00BB5D0C" w:rsidRDefault="00BB5D0C">
                            <w:pPr>
                              <w:pStyle w:val="24"/>
                              <w:shd w:val="clear" w:color="auto" w:fill="auto"/>
                              <w:spacing w:line="170" w:lineRule="exact"/>
                              <w:ind w:firstLine="0"/>
                              <w:jc w:val="left"/>
                            </w:pPr>
                            <w:r>
                              <w:rPr>
                                <w:rStyle w:val="285pt"/>
                                <w:b/>
                                <w:bCs/>
                              </w:rPr>
                              <w:t>4</w:t>
                            </w:r>
                          </w:p>
                        </w:tc>
                        <w:tc>
                          <w:tcPr>
                            <w:tcW w:w="1805"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right"/>
                            </w:pPr>
                            <w:r>
                              <w:rPr>
                                <w:rStyle w:val="285pt"/>
                                <w:b/>
                                <w:bCs/>
                              </w:rPr>
                              <w:t>Сильнозасоленная .</w:t>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1,6—2,0</w:t>
                            </w:r>
                          </w:p>
                        </w:tc>
                        <w:tc>
                          <w:tcPr>
                            <w:tcW w:w="562" w:type="dxa"/>
                            <w:tcBorders>
                              <w:left w:val="single" w:sz="4" w:space="0" w:color="auto"/>
                            </w:tcBorders>
                            <w:shd w:val="clear" w:color="auto" w:fill="FFFFFF"/>
                            <w:vAlign w:val="bottom"/>
                          </w:tcPr>
                          <w:p w:rsidR="00BB5D0C" w:rsidRDefault="00BB5D0C">
                            <w:pPr>
                              <w:pStyle w:val="24"/>
                              <w:shd w:val="clear" w:color="auto" w:fill="auto"/>
                              <w:spacing w:line="170" w:lineRule="exact"/>
                              <w:ind w:left="180" w:firstLine="0"/>
                              <w:jc w:val="left"/>
                            </w:pPr>
                            <w:r>
                              <w:rPr>
                                <w:rStyle w:val="285pt"/>
                                <w:b/>
                                <w:bCs/>
                              </w:rPr>
                              <w:t>1,8</w:t>
                            </w:r>
                          </w:p>
                        </w:tc>
                        <w:tc>
                          <w:tcPr>
                            <w:tcW w:w="830"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0,2 —0,3</w:t>
                            </w:r>
                          </w:p>
                        </w:tc>
                        <w:tc>
                          <w:tcPr>
                            <w:tcW w:w="557"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0,25</w:t>
                            </w:r>
                          </w:p>
                        </w:tc>
                        <w:tc>
                          <w:tcPr>
                            <w:tcW w:w="826"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0,6 —0,8</w:t>
                            </w:r>
                          </w:p>
                        </w:tc>
                        <w:tc>
                          <w:tcPr>
                            <w:tcW w:w="542" w:type="dxa"/>
                            <w:tcBorders>
                              <w:lef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
                                <w:b/>
                                <w:bCs/>
                              </w:rPr>
                              <w:t>0,7</w:t>
                            </w:r>
                          </w:p>
                        </w:tc>
                      </w:tr>
                      <w:tr w:rsidR="00BB5D0C">
                        <w:trPr>
                          <w:trHeight w:hRule="exact" w:val="250"/>
                          <w:jc w:val="center"/>
                        </w:trPr>
                        <w:tc>
                          <w:tcPr>
                            <w:tcW w:w="379" w:type="dxa"/>
                            <w:shd w:val="clear" w:color="auto" w:fill="FFFFFF"/>
                          </w:tcPr>
                          <w:p w:rsidR="00BB5D0C" w:rsidRDefault="00BB5D0C">
                            <w:pPr>
                              <w:pStyle w:val="24"/>
                              <w:shd w:val="clear" w:color="auto" w:fill="auto"/>
                              <w:spacing w:line="170" w:lineRule="exact"/>
                              <w:ind w:firstLine="0"/>
                              <w:jc w:val="left"/>
                            </w:pPr>
                            <w:r>
                              <w:rPr>
                                <w:rStyle w:val="285pt"/>
                                <w:b/>
                                <w:bCs/>
                              </w:rPr>
                              <w:t>5</w:t>
                            </w:r>
                          </w:p>
                        </w:tc>
                        <w:tc>
                          <w:tcPr>
                            <w:tcW w:w="1805" w:type="dxa"/>
                            <w:tcBorders>
                              <w:left w:val="single" w:sz="4" w:space="0" w:color="auto"/>
                            </w:tcBorders>
                            <w:shd w:val="clear" w:color="auto" w:fill="FFFFFF"/>
                          </w:tcPr>
                          <w:p w:rsidR="00BB5D0C" w:rsidRDefault="00BB5D0C">
                            <w:pPr>
                              <w:pStyle w:val="24"/>
                              <w:shd w:val="clear" w:color="auto" w:fill="auto"/>
                              <w:tabs>
                                <w:tab w:val="left" w:leader="dot" w:pos="1666"/>
                              </w:tabs>
                              <w:spacing w:line="170" w:lineRule="exact"/>
                              <w:ind w:firstLine="0"/>
                            </w:pPr>
                            <w:r>
                              <w:rPr>
                                <w:rStyle w:val="285pt"/>
                                <w:b/>
                                <w:bCs/>
                              </w:rPr>
                              <w:t xml:space="preserve">Солончак </w:t>
                            </w:r>
                            <w:r>
                              <w:rPr>
                                <w:rStyle w:val="285pt"/>
                                <w:b/>
                                <w:bCs/>
                              </w:rPr>
                              <w:tab/>
                            </w:r>
                          </w:p>
                        </w:tc>
                        <w:tc>
                          <w:tcPr>
                            <w:tcW w:w="821"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2,0—2,50</w:t>
                            </w:r>
                          </w:p>
                        </w:tc>
                        <w:tc>
                          <w:tcPr>
                            <w:tcW w:w="562" w:type="dxa"/>
                            <w:tcBorders>
                              <w:left w:val="single" w:sz="4" w:space="0" w:color="auto"/>
                            </w:tcBorders>
                            <w:shd w:val="clear" w:color="auto" w:fill="FFFFFF"/>
                          </w:tcPr>
                          <w:p w:rsidR="00BB5D0C" w:rsidRDefault="00BB5D0C">
                            <w:pPr>
                              <w:pStyle w:val="24"/>
                              <w:shd w:val="clear" w:color="auto" w:fill="auto"/>
                              <w:spacing w:line="170" w:lineRule="exact"/>
                              <w:ind w:left="180" w:firstLine="0"/>
                              <w:jc w:val="left"/>
                            </w:pPr>
                            <w:r>
                              <w:rPr>
                                <w:rStyle w:val="285pt"/>
                                <w:b/>
                                <w:bCs/>
                              </w:rPr>
                              <w:t>2,25</w:t>
                            </w:r>
                          </w:p>
                        </w:tc>
                        <w:tc>
                          <w:tcPr>
                            <w:tcW w:w="830"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0,3 —0,4</w:t>
                            </w:r>
                          </w:p>
                        </w:tc>
                        <w:tc>
                          <w:tcPr>
                            <w:tcW w:w="557"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0,35</w:t>
                            </w:r>
                          </w:p>
                        </w:tc>
                        <w:tc>
                          <w:tcPr>
                            <w:tcW w:w="826"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0,8 —1,0</w:t>
                            </w:r>
                          </w:p>
                        </w:tc>
                        <w:tc>
                          <w:tcPr>
                            <w:tcW w:w="542" w:type="dxa"/>
                            <w:tcBorders>
                              <w:left w:val="single" w:sz="4" w:space="0" w:color="auto"/>
                            </w:tcBorders>
                            <w:shd w:val="clear" w:color="auto" w:fill="FFFFFF"/>
                          </w:tcPr>
                          <w:p w:rsidR="00BB5D0C" w:rsidRDefault="00BB5D0C">
                            <w:pPr>
                              <w:pStyle w:val="24"/>
                              <w:shd w:val="clear" w:color="auto" w:fill="auto"/>
                              <w:spacing w:line="170" w:lineRule="exact"/>
                              <w:ind w:left="160" w:firstLine="0"/>
                              <w:jc w:val="left"/>
                            </w:pPr>
                            <w:r>
                              <w:rPr>
                                <w:rStyle w:val="285pt"/>
                                <w:b/>
                                <w:bCs/>
                              </w:rPr>
                              <w:t>0,9</w:t>
                            </w:r>
                          </w:p>
                        </w:tc>
                      </w:tr>
                      <w:tr w:rsidR="00BB5D0C">
                        <w:trPr>
                          <w:trHeight w:hRule="exact" w:val="259"/>
                          <w:jc w:val="center"/>
                        </w:trPr>
                        <w:tc>
                          <w:tcPr>
                            <w:tcW w:w="379" w:type="dxa"/>
                            <w:shd w:val="clear" w:color="auto" w:fill="FFFFFF"/>
                          </w:tcPr>
                          <w:p w:rsidR="00BB5D0C" w:rsidRDefault="00BB5D0C">
                            <w:pPr>
                              <w:rPr>
                                <w:sz w:val="10"/>
                                <w:szCs w:val="10"/>
                              </w:rPr>
                            </w:pPr>
                          </w:p>
                        </w:tc>
                        <w:tc>
                          <w:tcPr>
                            <w:tcW w:w="1805" w:type="dxa"/>
                            <w:shd w:val="clear" w:color="auto" w:fill="FFFFFF"/>
                          </w:tcPr>
                          <w:p w:rsidR="00BB5D0C" w:rsidRDefault="00BB5D0C">
                            <w:pPr>
                              <w:rPr>
                                <w:sz w:val="10"/>
                                <w:szCs w:val="10"/>
                              </w:rPr>
                            </w:pPr>
                          </w:p>
                        </w:tc>
                        <w:tc>
                          <w:tcPr>
                            <w:tcW w:w="1383" w:type="dxa"/>
                            <w:gridSpan w:val="2"/>
                            <w:shd w:val="clear" w:color="auto" w:fill="FFFFFF"/>
                            <w:vAlign w:val="bottom"/>
                          </w:tcPr>
                          <w:p w:rsidR="00BB5D0C" w:rsidRDefault="00BB5D0C">
                            <w:pPr>
                              <w:pStyle w:val="24"/>
                              <w:shd w:val="clear" w:color="auto" w:fill="auto"/>
                              <w:spacing w:line="170" w:lineRule="exact"/>
                              <w:ind w:firstLine="0"/>
                              <w:jc w:val="right"/>
                            </w:pPr>
                            <w:r>
                              <w:rPr>
                                <w:rStyle w:val="285pt3pt"/>
                                <w:b/>
                                <w:bCs/>
                              </w:rPr>
                              <w:t>Ферган</w:t>
                            </w:r>
                          </w:p>
                        </w:tc>
                        <w:tc>
                          <w:tcPr>
                            <w:tcW w:w="830" w:type="dxa"/>
                            <w:shd w:val="clear" w:color="auto" w:fill="FFFFFF"/>
                            <w:vAlign w:val="bottom"/>
                          </w:tcPr>
                          <w:p w:rsidR="00BB5D0C" w:rsidRDefault="00BB5D0C">
                            <w:pPr>
                              <w:pStyle w:val="24"/>
                              <w:shd w:val="clear" w:color="auto" w:fill="auto"/>
                              <w:spacing w:line="170" w:lineRule="exact"/>
                              <w:ind w:firstLine="0"/>
                              <w:jc w:val="left"/>
                            </w:pPr>
                            <w:r>
                              <w:rPr>
                                <w:rStyle w:val="285pt3pt"/>
                                <w:b/>
                                <w:bCs/>
                              </w:rPr>
                              <w:t>а</w:t>
                            </w:r>
                          </w:p>
                        </w:tc>
                        <w:tc>
                          <w:tcPr>
                            <w:tcW w:w="557" w:type="dxa"/>
                            <w:shd w:val="clear" w:color="auto" w:fill="FFFFFF"/>
                          </w:tcPr>
                          <w:p w:rsidR="00BB5D0C" w:rsidRDefault="00BB5D0C">
                            <w:pPr>
                              <w:rPr>
                                <w:sz w:val="10"/>
                                <w:szCs w:val="10"/>
                              </w:rPr>
                            </w:pPr>
                          </w:p>
                        </w:tc>
                        <w:tc>
                          <w:tcPr>
                            <w:tcW w:w="826" w:type="dxa"/>
                            <w:shd w:val="clear" w:color="auto" w:fill="FFFFFF"/>
                          </w:tcPr>
                          <w:p w:rsidR="00BB5D0C" w:rsidRDefault="00BB5D0C">
                            <w:pPr>
                              <w:rPr>
                                <w:sz w:val="10"/>
                                <w:szCs w:val="10"/>
                              </w:rPr>
                            </w:pPr>
                          </w:p>
                        </w:tc>
                        <w:tc>
                          <w:tcPr>
                            <w:tcW w:w="542" w:type="dxa"/>
                            <w:shd w:val="clear" w:color="auto" w:fill="FFFFFF"/>
                          </w:tcPr>
                          <w:p w:rsidR="00BB5D0C" w:rsidRDefault="00BB5D0C">
                            <w:pPr>
                              <w:rPr>
                                <w:sz w:val="10"/>
                                <w:szCs w:val="10"/>
                              </w:rPr>
                            </w:pPr>
                          </w:p>
                        </w:tc>
                      </w:tr>
                      <w:tr w:rsidR="00BB5D0C">
                        <w:trPr>
                          <w:trHeight w:hRule="exact" w:val="216"/>
                          <w:jc w:val="center"/>
                        </w:trPr>
                        <w:tc>
                          <w:tcPr>
                            <w:tcW w:w="379" w:type="dxa"/>
                            <w:shd w:val="clear" w:color="auto" w:fill="FFFFFF"/>
                            <w:vAlign w:val="bottom"/>
                          </w:tcPr>
                          <w:p w:rsidR="00BB5D0C" w:rsidRDefault="00BB5D0C">
                            <w:pPr>
                              <w:pStyle w:val="24"/>
                              <w:shd w:val="clear" w:color="auto" w:fill="auto"/>
                              <w:spacing w:line="200" w:lineRule="exact"/>
                              <w:ind w:firstLine="0"/>
                              <w:jc w:val="left"/>
                            </w:pPr>
                            <w:r>
                              <w:t>1</w:t>
                            </w:r>
                          </w:p>
                        </w:tc>
                        <w:tc>
                          <w:tcPr>
                            <w:tcW w:w="180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right"/>
                            </w:pPr>
                            <w:r>
                              <w:rPr>
                                <w:rStyle w:val="285pt"/>
                                <w:b/>
                                <w:bCs/>
                              </w:rPr>
                              <w:t>Слабозасоленная . .</w:t>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1,0—1,8</w:t>
                            </w:r>
                          </w:p>
                        </w:tc>
                        <w:tc>
                          <w:tcPr>
                            <w:tcW w:w="562" w:type="dxa"/>
                            <w:tcBorders>
                              <w:left w:val="single" w:sz="4" w:space="0" w:color="auto"/>
                            </w:tcBorders>
                            <w:shd w:val="clear" w:color="auto" w:fill="FFFFFF"/>
                            <w:vAlign w:val="bottom"/>
                          </w:tcPr>
                          <w:p w:rsidR="00BB5D0C" w:rsidRDefault="00BB5D0C">
                            <w:pPr>
                              <w:pStyle w:val="24"/>
                              <w:shd w:val="clear" w:color="auto" w:fill="auto"/>
                              <w:spacing w:line="170" w:lineRule="exact"/>
                              <w:ind w:left="180" w:firstLine="0"/>
                              <w:jc w:val="left"/>
                            </w:pPr>
                            <w:r>
                              <w:rPr>
                                <w:rStyle w:val="285pt"/>
                                <w:b/>
                                <w:bCs/>
                              </w:rPr>
                              <w:t>1,4</w:t>
                            </w:r>
                          </w:p>
                        </w:tc>
                        <w:tc>
                          <w:tcPr>
                            <w:tcW w:w="830"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0,01—0,04</w:t>
                            </w:r>
                          </w:p>
                        </w:tc>
                        <w:tc>
                          <w:tcPr>
                            <w:tcW w:w="557"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0,025</w:t>
                            </w:r>
                          </w:p>
                        </w:tc>
                        <w:tc>
                          <w:tcPr>
                            <w:tcW w:w="826"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0,5—1,0</w:t>
                            </w:r>
                          </w:p>
                        </w:tc>
                        <w:tc>
                          <w:tcPr>
                            <w:tcW w:w="542" w:type="dxa"/>
                            <w:tcBorders>
                              <w:lef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
                                <w:b/>
                                <w:bCs/>
                              </w:rPr>
                              <w:t>0,7</w:t>
                            </w:r>
                          </w:p>
                        </w:tc>
                      </w:tr>
                      <w:tr w:rsidR="00BB5D0C">
                        <w:trPr>
                          <w:trHeight w:hRule="exact" w:val="182"/>
                          <w:jc w:val="center"/>
                        </w:trPr>
                        <w:tc>
                          <w:tcPr>
                            <w:tcW w:w="379" w:type="dxa"/>
                            <w:shd w:val="clear" w:color="auto" w:fill="FFFFFF"/>
                            <w:vAlign w:val="bottom"/>
                          </w:tcPr>
                          <w:p w:rsidR="00BB5D0C" w:rsidRDefault="00BB5D0C">
                            <w:pPr>
                              <w:pStyle w:val="24"/>
                              <w:shd w:val="clear" w:color="auto" w:fill="auto"/>
                              <w:spacing w:line="170" w:lineRule="exact"/>
                              <w:ind w:firstLine="0"/>
                              <w:jc w:val="left"/>
                            </w:pPr>
                            <w:r>
                              <w:rPr>
                                <w:rStyle w:val="285pt"/>
                                <w:b/>
                                <w:bCs/>
                              </w:rPr>
                              <w:t>2</w:t>
                            </w:r>
                          </w:p>
                        </w:tc>
                        <w:tc>
                          <w:tcPr>
                            <w:tcW w:w="180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right"/>
                            </w:pPr>
                            <w:r>
                              <w:rPr>
                                <w:rStyle w:val="285pt"/>
                                <w:b/>
                                <w:bCs/>
                              </w:rPr>
                              <w:t>Среднезасоленная .</w:t>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2,2—3,0</w:t>
                            </w:r>
                          </w:p>
                        </w:tc>
                        <w:tc>
                          <w:tcPr>
                            <w:tcW w:w="562" w:type="dxa"/>
                            <w:tcBorders>
                              <w:left w:val="single" w:sz="4" w:space="0" w:color="auto"/>
                            </w:tcBorders>
                            <w:shd w:val="clear" w:color="auto" w:fill="FFFFFF"/>
                            <w:vAlign w:val="bottom"/>
                          </w:tcPr>
                          <w:p w:rsidR="00BB5D0C" w:rsidRDefault="00BB5D0C">
                            <w:pPr>
                              <w:pStyle w:val="24"/>
                              <w:shd w:val="clear" w:color="auto" w:fill="auto"/>
                              <w:spacing w:line="170" w:lineRule="exact"/>
                              <w:ind w:left="180" w:firstLine="0"/>
                              <w:jc w:val="left"/>
                            </w:pPr>
                            <w:r>
                              <w:rPr>
                                <w:rStyle w:val="285pt"/>
                                <w:b/>
                                <w:bCs/>
                              </w:rPr>
                              <w:t>2,6</w:t>
                            </w:r>
                          </w:p>
                        </w:tc>
                        <w:tc>
                          <w:tcPr>
                            <w:tcW w:w="830"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0,04—0,10</w:t>
                            </w:r>
                          </w:p>
                        </w:tc>
                        <w:tc>
                          <w:tcPr>
                            <w:tcW w:w="557"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0,07</w:t>
                            </w:r>
                          </w:p>
                        </w:tc>
                        <w:tc>
                          <w:tcPr>
                            <w:tcW w:w="826"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1,0-1,5</w:t>
                            </w:r>
                          </w:p>
                        </w:tc>
                        <w:tc>
                          <w:tcPr>
                            <w:tcW w:w="542" w:type="dxa"/>
                            <w:tcBorders>
                              <w:left w:val="single" w:sz="4" w:space="0" w:color="auto"/>
                            </w:tcBorders>
                            <w:shd w:val="clear" w:color="auto" w:fill="FFFFFF"/>
                            <w:vAlign w:val="bottom"/>
                          </w:tcPr>
                          <w:p w:rsidR="00BB5D0C" w:rsidRDefault="00BB5D0C">
                            <w:pPr>
                              <w:pStyle w:val="24"/>
                              <w:shd w:val="clear" w:color="auto" w:fill="auto"/>
                              <w:spacing w:line="170" w:lineRule="exact"/>
                              <w:ind w:left="160" w:firstLine="0"/>
                              <w:jc w:val="left"/>
                            </w:pPr>
                            <w:r>
                              <w:rPr>
                                <w:rStyle w:val="285pt"/>
                                <w:b/>
                                <w:bCs/>
                              </w:rPr>
                              <w:t>1,2</w:t>
                            </w:r>
                          </w:p>
                        </w:tc>
                      </w:tr>
                      <w:tr w:rsidR="00BB5D0C">
                        <w:trPr>
                          <w:trHeight w:hRule="exact" w:val="163"/>
                          <w:jc w:val="center"/>
                        </w:trPr>
                        <w:tc>
                          <w:tcPr>
                            <w:tcW w:w="379" w:type="dxa"/>
                            <w:shd w:val="clear" w:color="auto" w:fill="FFFFFF"/>
                            <w:vAlign w:val="bottom"/>
                          </w:tcPr>
                          <w:p w:rsidR="00BB5D0C" w:rsidRDefault="00BB5D0C">
                            <w:pPr>
                              <w:pStyle w:val="24"/>
                              <w:shd w:val="clear" w:color="auto" w:fill="auto"/>
                              <w:spacing w:line="170" w:lineRule="exact"/>
                              <w:ind w:firstLine="0"/>
                              <w:jc w:val="left"/>
                            </w:pPr>
                            <w:r>
                              <w:rPr>
                                <w:rStyle w:val="285pt"/>
                                <w:b/>
                                <w:bCs/>
                              </w:rPr>
                              <w:t>3</w:t>
                            </w:r>
                          </w:p>
                        </w:tc>
                        <w:tc>
                          <w:tcPr>
                            <w:tcW w:w="1805" w:type="dxa"/>
                            <w:tcBorders>
                              <w:left w:val="single" w:sz="4" w:space="0" w:color="auto"/>
                            </w:tcBorders>
                            <w:shd w:val="clear" w:color="auto" w:fill="FFFFFF"/>
                            <w:vAlign w:val="bottom"/>
                          </w:tcPr>
                          <w:p w:rsidR="00BB5D0C" w:rsidRDefault="00BB5D0C">
                            <w:pPr>
                              <w:pStyle w:val="24"/>
                              <w:shd w:val="clear" w:color="auto" w:fill="auto"/>
                              <w:tabs>
                                <w:tab w:val="left" w:leader="dot" w:pos="1649"/>
                              </w:tabs>
                              <w:spacing w:line="170" w:lineRule="exact"/>
                              <w:ind w:firstLine="0"/>
                            </w:pPr>
                            <w:r>
                              <w:rPr>
                                <w:rStyle w:val="285pt"/>
                                <w:b/>
                                <w:bCs/>
                              </w:rPr>
                              <w:t>Засоленная</w:t>
                            </w:r>
                            <w:r>
                              <w:rPr>
                                <w:rStyle w:val="285pt"/>
                                <w:b/>
                                <w:bCs/>
                              </w:rPr>
                              <w:tab/>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2,6—3,6</w:t>
                            </w:r>
                          </w:p>
                        </w:tc>
                        <w:tc>
                          <w:tcPr>
                            <w:tcW w:w="562" w:type="dxa"/>
                            <w:tcBorders>
                              <w:left w:val="single" w:sz="4" w:space="0" w:color="auto"/>
                            </w:tcBorders>
                            <w:shd w:val="clear" w:color="auto" w:fill="FFFFFF"/>
                            <w:vAlign w:val="bottom"/>
                          </w:tcPr>
                          <w:p w:rsidR="00BB5D0C" w:rsidRDefault="00BB5D0C">
                            <w:pPr>
                              <w:pStyle w:val="24"/>
                              <w:shd w:val="clear" w:color="auto" w:fill="auto"/>
                              <w:spacing w:line="170" w:lineRule="exact"/>
                              <w:ind w:left="180" w:firstLine="0"/>
                              <w:jc w:val="left"/>
                            </w:pPr>
                            <w:r>
                              <w:rPr>
                                <w:rStyle w:val="285pt"/>
                                <w:b/>
                                <w:bCs/>
                              </w:rPr>
                              <w:t>3,1</w:t>
                            </w:r>
                          </w:p>
                        </w:tc>
                        <w:tc>
                          <w:tcPr>
                            <w:tcW w:w="830"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0,1 —0,2</w:t>
                            </w:r>
                          </w:p>
                        </w:tc>
                        <w:tc>
                          <w:tcPr>
                            <w:tcW w:w="557"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0,15</w:t>
                            </w:r>
                          </w:p>
                        </w:tc>
                        <w:tc>
                          <w:tcPr>
                            <w:tcW w:w="826"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1,5—1,8</w:t>
                            </w:r>
                          </w:p>
                        </w:tc>
                        <w:tc>
                          <w:tcPr>
                            <w:tcW w:w="542" w:type="dxa"/>
                            <w:tcBorders>
                              <w:left w:val="single" w:sz="4" w:space="0" w:color="auto"/>
                            </w:tcBorders>
                            <w:shd w:val="clear" w:color="auto" w:fill="FFFFFF"/>
                            <w:vAlign w:val="bottom"/>
                          </w:tcPr>
                          <w:p w:rsidR="00BB5D0C" w:rsidRDefault="00BB5D0C">
                            <w:pPr>
                              <w:pStyle w:val="24"/>
                              <w:shd w:val="clear" w:color="auto" w:fill="auto"/>
                              <w:spacing w:line="170" w:lineRule="exact"/>
                              <w:ind w:left="160" w:firstLine="0"/>
                              <w:jc w:val="left"/>
                            </w:pPr>
                            <w:r>
                              <w:rPr>
                                <w:rStyle w:val="285pt"/>
                                <w:b/>
                                <w:bCs/>
                              </w:rPr>
                              <w:t>1,6</w:t>
                            </w:r>
                          </w:p>
                        </w:tc>
                      </w:tr>
                      <w:tr w:rsidR="00BB5D0C">
                        <w:trPr>
                          <w:trHeight w:hRule="exact" w:val="168"/>
                          <w:jc w:val="center"/>
                        </w:trPr>
                        <w:tc>
                          <w:tcPr>
                            <w:tcW w:w="379" w:type="dxa"/>
                            <w:shd w:val="clear" w:color="auto" w:fill="FFFFFF"/>
                            <w:vAlign w:val="bottom"/>
                          </w:tcPr>
                          <w:p w:rsidR="00BB5D0C" w:rsidRDefault="00BB5D0C">
                            <w:pPr>
                              <w:pStyle w:val="24"/>
                              <w:shd w:val="clear" w:color="auto" w:fill="auto"/>
                              <w:spacing w:line="170" w:lineRule="exact"/>
                              <w:ind w:firstLine="0"/>
                              <w:jc w:val="left"/>
                            </w:pPr>
                            <w:r>
                              <w:rPr>
                                <w:rStyle w:val="285pt"/>
                                <w:b/>
                                <w:bCs/>
                              </w:rPr>
                              <w:t>4</w:t>
                            </w:r>
                          </w:p>
                        </w:tc>
                        <w:tc>
                          <w:tcPr>
                            <w:tcW w:w="1805"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right"/>
                            </w:pPr>
                            <w:r>
                              <w:rPr>
                                <w:rStyle w:val="285pt"/>
                                <w:b/>
                                <w:bCs/>
                              </w:rPr>
                              <w:t>Сильнозасоленная .</w:t>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3,8-4,9</w:t>
                            </w:r>
                          </w:p>
                        </w:tc>
                        <w:tc>
                          <w:tcPr>
                            <w:tcW w:w="562" w:type="dxa"/>
                            <w:tcBorders>
                              <w:left w:val="single" w:sz="4" w:space="0" w:color="auto"/>
                            </w:tcBorders>
                            <w:shd w:val="clear" w:color="auto" w:fill="FFFFFF"/>
                            <w:vAlign w:val="bottom"/>
                          </w:tcPr>
                          <w:p w:rsidR="00BB5D0C" w:rsidRDefault="00BB5D0C">
                            <w:pPr>
                              <w:pStyle w:val="24"/>
                              <w:shd w:val="clear" w:color="auto" w:fill="auto"/>
                              <w:spacing w:line="170" w:lineRule="exact"/>
                              <w:ind w:left="180" w:firstLine="0"/>
                              <w:jc w:val="left"/>
                            </w:pPr>
                            <w:r>
                              <w:rPr>
                                <w:rStyle w:val="285pt"/>
                                <w:b/>
                                <w:bCs/>
                              </w:rPr>
                              <w:t>4,3</w:t>
                            </w:r>
                          </w:p>
                        </w:tc>
                        <w:tc>
                          <w:tcPr>
                            <w:tcW w:w="830"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0,2 —0,3</w:t>
                            </w:r>
                          </w:p>
                        </w:tc>
                        <w:tc>
                          <w:tcPr>
                            <w:tcW w:w="557"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0,25</w:t>
                            </w:r>
                          </w:p>
                        </w:tc>
                        <w:tc>
                          <w:tcPr>
                            <w:tcW w:w="826"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1,8—2,4</w:t>
                            </w:r>
                          </w:p>
                        </w:tc>
                        <w:tc>
                          <w:tcPr>
                            <w:tcW w:w="542" w:type="dxa"/>
                            <w:tcBorders>
                              <w:left w:val="single" w:sz="4" w:space="0" w:color="auto"/>
                            </w:tcBorders>
                            <w:shd w:val="clear" w:color="auto" w:fill="FFFFFF"/>
                            <w:vAlign w:val="bottom"/>
                          </w:tcPr>
                          <w:p w:rsidR="00BB5D0C" w:rsidRDefault="00BB5D0C">
                            <w:pPr>
                              <w:pStyle w:val="24"/>
                              <w:shd w:val="clear" w:color="auto" w:fill="auto"/>
                              <w:spacing w:line="170" w:lineRule="exact"/>
                              <w:ind w:left="160" w:firstLine="0"/>
                              <w:jc w:val="left"/>
                            </w:pPr>
                            <w:r>
                              <w:rPr>
                                <w:rStyle w:val="285pt"/>
                                <w:b/>
                                <w:bCs/>
                              </w:rPr>
                              <w:t>2,1</w:t>
                            </w:r>
                          </w:p>
                        </w:tc>
                      </w:tr>
                      <w:tr w:rsidR="00BB5D0C">
                        <w:trPr>
                          <w:trHeight w:hRule="exact" w:val="384"/>
                          <w:jc w:val="center"/>
                        </w:trPr>
                        <w:tc>
                          <w:tcPr>
                            <w:tcW w:w="379" w:type="dxa"/>
                            <w:shd w:val="clear" w:color="auto" w:fill="FFFFFF"/>
                          </w:tcPr>
                          <w:p w:rsidR="00BB5D0C" w:rsidRDefault="00BB5D0C">
                            <w:pPr>
                              <w:pStyle w:val="24"/>
                              <w:shd w:val="clear" w:color="auto" w:fill="auto"/>
                              <w:spacing w:line="180" w:lineRule="exact"/>
                              <w:ind w:firstLine="0"/>
                              <w:jc w:val="left"/>
                            </w:pPr>
                            <w:r>
                              <w:rPr>
                                <w:rStyle w:val="29pt"/>
                                <w:b/>
                                <w:bCs/>
                              </w:rPr>
                              <w:t>5</w:t>
                            </w:r>
                          </w:p>
                        </w:tc>
                        <w:tc>
                          <w:tcPr>
                            <w:tcW w:w="1805" w:type="dxa"/>
                            <w:tcBorders>
                              <w:left w:val="single" w:sz="4" w:space="0" w:color="auto"/>
                            </w:tcBorders>
                            <w:shd w:val="clear" w:color="auto" w:fill="FFFFFF"/>
                          </w:tcPr>
                          <w:p w:rsidR="00BB5D0C" w:rsidRDefault="00BB5D0C">
                            <w:pPr>
                              <w:pStyle w:val="24"/>
                              <w:shd w:val="clear" w:color="auto" w:fill="auto"/>
                              <w:tabs>
                                <w:tab w:val="left" w:leader="dot" w:pos="1663"/>
                              </w:tabs>
                              <w:spacing w:line="170" w:lineRule="exact"/>
                              <w:ind w:firstLine="0"/>
                            </w:pPr>
                            <w:r>
                              <w:rPr>
                                <w:rStyle w:val="285pt"/>
                                <w:b/>
                                <w:bCs/>
                              </w:rPr>
                              <w:t xml:space="preserve">Солончак </w:t>
                            </w:r>
                            <w:r>
                              <w:rPr>
                                <w:rStyle w:val="285pt"/>
                                <w:b/>
                                <w:bCs/>
                              </w:rPr>
                              <w:tab/>
                            </w:r>
                          </w:p>
                        </w:tc>
                        <w:tc>
                          <w:tcPr>
                            <w:tcW w:w="821"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3,8—4,9</w:t>
                            </w:r>
                          </w:p>
                        </w:tc>
                        <w:tc>
                          <w:tcPr>
                            <w:tcW w:w="562" w:type="dxa"/>
                            <w:tcBorders>
                              <w:left w:val="single" w:sz="4" w:space="0" w:color="auto"/>
                            </w:tcBorders>
                            <w:shd w:val="clear" w:color="auto" w:fill="FFFFFF"/>
                          </w:tcPr>
                          <w:p w:rsidR="00BB5D0C" w:rsidRDefault="00BB5D0C">
                            <w:pPr>
                              <w:pStyle w:val="24"/>
                              <w:shd w:val="clear" w:color="auto" w:fill="auto"/>
                              <w:spacing w:line="170" w:lineRule="exact"/>
                              <w:ind w:left="180" w:firstLine="0"/>
                              <w:jc w:val="left"/>
                            </w:pPr>
                            <w:r>
                              <w:rPr>
                                <w:rStyle w:val="285pt"/>
                                <w:b/>
                                <w:bCs/>
                              </w:rPr>
                              <w:t>3,6</w:t>
                            </w:r>
                          </w:p>
                        </w:tc>
                        <w:tc>
                          <w:tcPr>
                            <w:tcW w:w="830"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0,3 —0,4</w:t>
                            </w:r>
                          </w:p>
                        </w:tc>
                        <w:tc>
                          <w:tcPr>
                            <w:tcW w:w="557"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0,35</w:t>
                            </w:r>
                          </w:p>
                        </w:tc>
                        <w:tc>
                          <w:tcPr>
                            <w:tcW w:w="826" w:type="dxa"/>
                            <w:tcBorders>
                              <w:left w:val="single" w:sz="4" w:space="0" w:color="auto"/>
                            </w:tcBorders>
                            <w:shd w:val="clear" w:color="auto" w:fill="FFFFFF"/>
                          </w:tcPr>
                          <w:p w:rsidR="00BB5D0C" w:rsidRDefault="00BB5D0C">
                            <w:pPr>
                              <w:pStyle w:val="24"/>
                              <w:shd w:val="clear" w:color="auto" w:fill="auto"/>
                              <w:spacing w:line="180" w:lineRule="exact"/>
                              <w:ind w:firstLine="0"/>
                              <w:jc w:val="center"/>
                            </w:pPr>
                            <w:r>
                              <w:rPr>
                                <w:rStyle w:val="29pt"/>
                                <w:b/>
                                <w:bCs/>
                              </w:rPr>
                              <w:t>—</w:t>
                            </w:r>
                          </w:p>
                        </w:tc>
                        <w:tc>
                          <w:tcPr>
                            <w:tcW w:w="542" w:type="dxa"/>
                            <w:tcBorders>
                              <w:left w:val="single" w:sz="4" w:space="0" w:color="auto"/>
                            </w:tcBorders>
                            <w:shd w:val="clear" w:color="auto" w:fill="FFFFFF"/>
                          </w:tcPr>
                          <w:p w:rsidR="00BB5D0C" w:rsidRDefault="00BB5D0C">
                            <w:pPr>
                              <w:pStyle w:val="24"/>
                              <w:shd w:val="clear" w:color="auto" w:fill="auto"/>
                              <w:spacing w:line="170" w:lineRule="exact"/>
                              <w:ind w:left="160" w:firstLine="0"/>
                              <w:jc w:val="left"/>
                            </w:pPr>
                            <w:r>
                              <w:rPr>
                                <w:rStyle w:val="285pt"/>
                                <w:b/>
                                <w:bCs/>
                              </w:rPr>
                              <w:t>1,9</w:t>
                            </w:r>
                          </w:p>
                        </w:tc>
                      </w:tr>
                    </w:tbl>
                    <w:p w:rsidR="00BB5D0C" w:rsidRDefault="00BB5D0C">
                      <w:pPr>
                        <w:rPr>
                          <w:sz w:val="2"/>
                          <w:szCs w:val="2"/>
                        </w:rPr>
                      </w:pPr>
                    </w:p>
                  </w:txbxContent>
                </v:textbox>
                <w10:wrap type="topAndBottom" anchorx="margin"/>
              </v:shape>
            </w:pict>
          </mc:Fallback>
        </mc:AlternateContent>
      </w:r>
      <w:r w:rsidR="00BB5D0C">
        <w:t>Классификация засоленных почв по анионам, катионам и морфологическим признакам. Наиболее распространенной яв</w:t>
      </w:r>
      <w:r w:rsidR="00BB5D0C">
        <w:softHyphen/>
        <w:t xml:space="preserve">ляется классификация солончаков по характеру анионов их солей. Соответственно этому различают солончаки: 1) хлоридные — когда в составе солей преобладают хлористые соли всех металлов, а практически главным образом </w:t>
      </w:r>
      <w:r w:rsidR="00BB5D0C">
        <w:rPr>
          <w:lang w:val="en-US" w:eastAsia="en-US" w:bidi="en-US"/>
        </w:rPr>
        <w:t>NaCl</w:t>
      </w:r>
      <w:r w:rsidR="00BB5D0C" w:rsidRPr="00BB5D0C">
        <w:rPr>
          <w:lang w:eastAsia="en-US" w:bidi="en-US"/>
        </w:rPr>
        <w:t xml:space="preserve">; </w:t>
      </w:r>
      <w:r w:rsidR="00BB5D0C">
        <w:t xml:space="preserve">2) сульфатные — когда преобладают сернокислые соли и среди них главным образом </w:t>
      </w:r>
      <w:r w:rsidR="00BB5D0C">
        <w:rPr>
          <w:lang w:val="en-US" w:eastAsia="en-US" w:bidi="en-US"/>
        </w:rPr>
        <w:t>Na</w:t>
      </w:r>
      <w:r w:rsidR="00BB5D0C" w:rsidRPr="00BB5D0C">
        <w:rPr>
          <w:vertAlign w:val="subscript"/>
          <w:lang w:eastAsia="en-US" w:bidi="en-US"/>
        </w:rPr>
        <w:t>2</w:t>
      </w:r>
      <w:r w:rsidR="00BB5D0C">
        <w:rPr>
          <w:lang w:val="en-US" w:eastAsia="en-US" w:bidi="en-US"/>
        </w:rPr>
        <w:t>S</w:t>
      </w:r>
      <w:r w:rsidR="00BB5D0C" w:rsidRPr="00BB5D0C">
        <w:rPr>
          <w:lang w:eastAsia="en-US" w:bidi="en-US"/>
        </w:rPr>
        <w:t>0</w:t>
      </w:r>
      <w:r w:rsidR="00BB5D0C" w:rsidRPr="00BB5D0C">
        <w:rPr>
          <w:vertAlign w:val="subscript"/>
          <w:lang w:eastAsia="en-US" w:bidi="en-US"/>
        </w:rPr>
        <w:t>4</w:t>
      </w:r>
      <w:r w:rsidR="00BB5D0C" w:rsidRPr="00BB5D0C">
        <w:rPr>
          <w:lang w:eastAsia="en-US" w:bidi="en-US"/>
        </w:rPr>
        <w:t xml:space="preserve">; </w:t>
      </w:r>
      <w:r w:rsidR="00BB5D0C">
        <w:t>3) карбонатные — когда в составе солей заметное уча</w:t>
      </w:r>
      <w:r w:rsidR="00BB5D0C">
        <w:softHyphen/>
        <w:t>стие принимает сода. В общем почвоведении иногда карбонат</w:t>
      </w:r>
      <w:r w:rsidR="00BB5D0C">
        <w:softHyphen/>
        <w:t>ными солончаками называют почвы, содержащие в себе вообще углекислые соли и, в частности, известь. Так как известь не является вредной солью, в сельскохозяйственной и мелиоратив-</w:t>
      </w:r>
      <w:r w:rsidR="00BB5D0C">
        <w:br w:type="page"/>
      </w:r>
    </w:p>
    <w:p w:rsidR="005469DF" w:rsidRDefault="00BB5D0C">
      <w:pPr>
        <w:pStyle w:val="24"/>
        <w:shd w:val="clear" w:color="auto" w:fill="auto"/>
        <w:ind w:firstLine="0"/>
      </w:pPr>
      <w:r>
        <w:lastRenderedPageBreak/>
        <w:t>йой практике название карбонатных солончаков присваиваемой только почвам, содержащим соду.</w:t>
      </w:r>
    </w:p>
    <w:p w:rsidR="005469DF" w:rsidRDefault="00BB5D0C">
      <w:pPr>
        <w:pStyle w:val="24"/>
        <w:shd w:val="clear" w:color="auto" w:fill="auto"/>
        <w:ind w:firstLine="360"/>
      </w:pPr>
      <w:r>
        <w:t>Для характеристики различных типов солончаков приводим результаты нескольких анализов (табл. 23, 24 и 25).</w:t>
      </w:r>
    </w:p>
    <w:p w:rsidR="005469DF" w:rsidRDefault="00BB5D0C">
      <w:pPr>
        <w:pStyle w:val="50"/>
        <w:shd w:val="clear" w:color="auto" w:fill="auto"/>
        <w:spacing w:line="160" w:lineRule="exact"/>
        <w:ind w:firstLine="0"/>
        <w:jc w:val="right"/>
      </w:pPr>
      <w:r>
        <w:rPr>
          <w:rStyle w:val="52pt0"/>
          <w:b/>
          <w:bCs/>
        </w:rPr>
        <w:t>Таблица 23</w:t>
      </w:r>
    </w:p>
    <w:p w:rsidR="005469DF" w:rsidRDefault="00BB5D0C">
      <w:pPr>
        <w:pStyle w:val="ac"/>
        <w:framePr w:w="6480" w:wrap="notBeside" w:vAnchor="text" w:hAnchor="text" w:xAlign="center" w:y="1"/>
        <w:shd w:val="clear" w:color="auto" w:fill="auto"/>
        <w:spacing w:line="170" w:lineRule="exact"/>
        <w:jc w:val="center"/>
      </w:pPr>
      <w:r>
        <w:t>Хлоридный солончак из Мугани (Закавказье)</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04"/>
        <w:gridCol w:w="1075"/>
        <w:gridCol w:w="1080"/>
        <w:gridCol w:w="1090"/>
        <w:gridCol w:w="1066"/>
        <w:gridCol w:w="1066"/>
      </w:tblGrid>
      <w:tr w:rsidR="005469DF">
        <w:trPr>
          <w:trHeight w:hRule="exact" w:val="566"/>
          <w:jc w:val="center"/>
        </w:trPr>
        <w:tc>
          <w:tcPr>
            <w:tcW w:w="1104" w:type="dxa"/>
            <w:vMerge w:val="restart"/>
            <w:tcBorders>
              <w:top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30" w:lineRule="exact"/>
              <w:ind w:firstLine="0"/>
              <w:jc w:val="center"/>
            </w:pPr>
            <w:r>
              <w:rPr>
                <w:rStyle w:val="275pt"/>
                <w:b/>
                <w:bCs/>
              </w:rPr>
              <w:t>Горизонты (в см)</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Сухой</w:t>
            </w:r>
          </w:p>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остаток</w:t>
            </w:r>
          </w:p>
        </w:tc>
        <w:tc>
          <w:tcPr>
            <w:tcW w:w="1080"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50" w:lineRule="exact"/>
              <w:ind w:firstLine="0"/>
              <w:jc w:val="left"/>
            </w:pPr>
            <w:r>
              <w:rPr>
                <w:rStyle w:val="275pt"/>
                <w:b/>
                <w:bCs/>
              </w:rPr>
              <w:t>Прокаленный</w:t>
            </w:r>
          </w:p>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остаток</w:t>
            </w:r>
          </w:p>
        </w:tc>
        <w:tc>
          <w:tcPr>
            <w:tcW w:w="1090"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Ка</w:t>
            </w:r>
            <w:r>
              <w:rPr>
                <w:rStyle w:val="275pt"/>
                <w:b/>
                <w:bCs/>
                <w:vertAlign w:val="subscript"/>
              </w:rPr>
              <w:t>2</w:t>
            </w:r>
            <w:r>
              <w:rPr>
                <w:rStyle w:val="275pt"/>
                <w:b/>
                <w:bCs/>
              </w:rPr>
              <w:t>СО»</w:t>
            </w:r>
          </w:p>
        </w:tc>
        <w:tc>
          <w:tcPr>
            <w:tcW w:w="1066"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СГ</w:t>
            </w:r>
          </w:p>
        </w:tc>
        <w:tc>
          <w:tcPr>
            <w:tcW w:w="1066"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 xml:space="preserve">80 </w:t>
            </w:r>
            <w:r>
              <w:rPr>
                <w:rStyle w:val="275pt"/>
                <w:b/>
                <w:bCs/>
                <w:vertAlign w:val="subscript"/>
              </w:rPr>
              <w:t>4</w:t>
            </w:r>
            <w:r>
              <w:rPr>
                <w:rStyle w:val="275pt"/>
                <w:b/>
                <w:bCs/>
              </w:rPr>
              <w:t>"</w:t>
            </w:r>
          </w:p>
        </w:tc>
      </w:tr>
      <w:tr w:rsidR="005469DF">
        <w:trPr>
          <w:trHeight w:hRule="exact" w:val="259"/>
          <w:jc w:val="center"/>
        </w:trPr>
        <w:tc>
          <w:tcPr>
            <w:tcW w:w="1104" w:type="dxa"/>
            <w:vMerge/>
            <w:shd w:val="clear" w:color="auto" w:fill="FFFFFF"/>
            <w:vAlign w:val="center"/>
          </w:tcPr>
          <w:p w:rsidR="005469DF" w:rsidRDefault="005469DF">
            <w:pPr>
              <w:framePr w:w="6480" w:wrap="notBeside" w:vAnchor="text" w:hAnchor="text" w:xAlign="center" w:y="1"/>
            </w:pPr>
          </w:p>
        </w:tc>
        <w:tc>
          <w:tcPr>
            <w:tcW w:w="5377" w:type="dxa"/>
            <w:gridSpan w:val="5"/>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в процентах</w:t>
            </w:r>
          </w:p>
        </w:tc>
      </w:tr>
      <w:tr w:rsidR="005469DF">
        <w:trPr>
          <w:trHeight w:hRule="exact" w:val="341"/>
          <w:jc w:val="center"/>
        </w:trPr>
        <w:tc>
          <w:tcPr>
            <w:tcW w:w="1104" w:type="dxa"/>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0-5</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0,233</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5,278</w:t>
            </w:r>
          </w:p>
        </w:tc>
        <w:tc>
          <w:tcPr>
            <w:tcW w:w="1090"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0,0036</w:t>
            </w:r>
          </w:p>
        </w:tc>
        <w:tc>
          <w:tcPr>
            <w:tcW w:w="1066"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2,251</w:t>
            </w:r>
          </w:p>
        </w:tc>
        <w:tc>
          <w:tcPr>
            <w:tcW w:w="1066"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0,565</w:t>
            </w:r>
          </w:p>
        </w:tc>
      </w:tr>
      <w:tr w:rsidR="005469DF">
        <w:trPr>
          <w:trHeight w:hRule="exact" w:val="173"/>
          <w:jc w:val="center"/>
        </w:trPr>
        <w:tc>
          <w:tcPr>
            <w:tcW w:w="1104" w:type="dxa"/>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5—10</w:t>
            </w:r>
          </w:p>
        </w:tc>
        <w:tc>
          <w:tcPr>
            <w:tcW w:w="1075"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2,728</w:t>
            </w:r>
          </w:p>
        </w:tc>
        <w:tc>
          <w:tcPr>
            <w:tcW w:w="108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2,320</w:t>
            </w:r>
          </w:p>
        </w:tc>
        <w:tc>
          <w:tcPr>
            <w:tcW w:w="109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0,0021</w:t>
            </w:r>
          </w:p>
        </w:tc>
        <w:tc>
          <w:tcPr>
            <w:tcW w:w="106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0,935</w:t>
            </w:r>
          </w:p>
        </w:tc>
        <w:tc>
          <w:tcPr>
            <w:tcW w:w="106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0,295</w:t>
            </w:r>
          </w:p>
        </w:tc>
      </w:tr>
      <w:tr w:rsidR="005469DF">
        <w:trPr>
          <w:trHeight w:hRule="exact" w:val="173"/>
          <w:jc w:val="center"/>
        </w:trPr>
        <w:tc>
          <w:tcPr>
            <w:tcW w:w="1104" w:type="dxa"/>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10—17</w:t>
            </w:r>
          </w:p>
        </w:tc>
        <w:tc>
          <w:tcPr>
            <w:tcW w:w="1075"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1,823</w:t>
            </w:r>
          </w:p>
        </w:tc>
        <w:tc>
          <w:tcPr>
            <w:tcW w:w="108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1,577</w:t>
            </w:r>
          </w:p>
        </w:tc>
        <w:tc>
          <w:tcPr>
            <w:tcW w:w="109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0,0025</w:t>
            </w:r>
          </w:p>
        </w:tc>
        <w:tc>
          <w:tcPr>
            <w:tcW w:w="106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0,687</w:t>
            </w:r>
          </w:p>
        </w:tc>
        <w:tc>
          <w:tcPr>
            <w:tcW w:w="106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0,079</w:t>
            </w:r>
          </w:p>
        </w:tc>
      </w:tr>
      <w:tr w:rsidR="005469DF">
        <w:trPr>
          <w:trHeight w:hRule="exact" w:val="168"/>
          <w:jc w:val="center"/>
        </w:trPr>
        <w:tc>
          <w:tcPr>
            <w:tcW w:w="1104" w:type="dxa"/>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20—40</w:t>
            </w:r>
          </w:p>
        </w:tc>
        <w:tc>
          <w:tcPr>
            <w:tcW w:w="1075"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0,872</w:t>
            </w:r>
          </w:p>
        </w:tc>
        <w:tc>
          <w:tcPr>
            <w:tcW w:w="108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0,792</w:t>
            </w:r>
          </w:p>
        </w:tc>
        <w:tc>
          <w:tcPr>
            <w:tcW w:w="109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0,0043</w:t>
            </w:r>
          </w:p>
        </w:tc>
        <w:tc>
          <w:tcPr>
            <w:tcW w:w="106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0,321</w:t>
            </w:r>
          </w:p>
        </w:tc>
        <w:tc>
          <w:tcPr>
            <w:tcW w:w="106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0,065</w:t>
            </w:r>
          </w:p>
        </w:tc>
      </w:tr>
      <w:tr w:rsidR="005469DF">
        <w:trPr>
          <w:trHeight w:hRule="exact" w:val="173"/>
          <w:jc w:val="center"/>
        </w:trPr>
        <w:tc>
          <w:tcPr>
            <w:tcW w:w="1104" w:type="dxa"/>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50—70</w:t>
            </w:r>
          </w:p>
        </w:tc>
        <w:tc>
          <w:tcPr>
            <w:tcW w:w="1075"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0,557</w:t>
            </w:r>
          </w:p>
        </w:tc>
        <w:tc>
          <w:tcPr>
            <w:tcW w:w="108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0,517</w:t>
            </w:r>
          </w:p>
        </w:tc>
        <w:tc>
          <w:tcPr>
            <w:tcW w:w="109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0,0049</w:t>
            </w:r>
          </w:p>
        </w:tc>
        <w:tc>
          <w:tcPr>
            <w:tcW w:w="106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0,160</w:t>
            </w:r>
          </w:p>
        </w:tc>
        <w:tc>
          <w:tcPr>
            <w:tcW w:w="106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0,108</w:t>
            </w:r>
          </w:p>
        </w:tc>
      </w:tr>
      <w:tr w:rsidR="005469DF">
        <w:trPr>
          <w:trHeight w:hRule="exact" w:val="302"/>
          <w:jc w:val="center"/>
        </w:trPr>
        <w:tc>
          <w:tcPr>
            <w:tcW w:w="1104" w:type="dxa"/>
            <w:shd w:val="clear" w:color="auto" w:fill="FFFFFF"/>
          </w:tcPr>
          <w:p w:rsidR="005469DF" w:rsidRDefault="00BB5D0C">
            <w:pPr>
              <w:pStyle w:val="24"/>
              <w:framePr w:w="6480" w:wrap="notBeside" w:vAnchor="text" w:hAnchor="text" w:xAlign="center" w:y="1"/>
              <w:shd w:val="clear" w:color="auto" w:fill="auto"/>
              <w:spacing w:line="150" w:lineRule="exact"/>
              <w:ind w:left="260" w:firstLine="0"/>
              <w:jc w:val="left"/>
            </w:pPr>
            <w:r>
              <w:rPr>
                <w:rStyle w:val="275pt"/>
                <w:b/>
                <w:bCs/>
              </w:rPr>
              <w:t>90-100</w:t>
            </w:r>
          </w:p>
        </w:tc>
        <w:tc>
          <w:tcPr>
            <w:tcW w:w="1075"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0,953</w:t>
            </w:r>
          </w:p>
        </w:tc>
        <w:tc>
          <w:tcPr>
            <w:tcW w:w="1080"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0,868</w:t>
            </w:r>
          </w:p>
        </w:tc>
        <w:tc>
          <w:tcPr>
            <w:tcW w:w="1090"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0,0025</w:t>
            </w:r>
          </w:p>
        </w:tc>
        <w:tc>
          <w:tcPr>
            <w:tcW w:w="1066"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0,350</w:t>
            </w:r>
          </w:p>
        </w:tc>
        <w:tc>
          <w:tcPr>
            <w:tcW w:w="1066"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0,141</w:t>
            </w:r>
          </w:p>
        </w:tc>
      </w:tr>
    </w:tbl>
    <w:p w:rsidR="005469DF" w:rsidRDefault="00BB5D0C">
      <w:pPr>
        <w:pStyle w:val="33"/>
        <w:framePr w:w="6480" w:wrap="notBeside" w:vAnchor="text" w:hAnchor="text" w:xAlign="center" w:y="1"/>
        <w:shd w:val="clear" w:color="auto" w:fill="auto"/>
        <w:jc w:val="left"/>
      </w:pPr>
      <w:r>
        <w:t>В этом случае ион хлора резко преобладает над серной кис</w:t>
      </w:r>
      <w:r>
        <w:softHyphen/>
        <w:t>лотой по всему разрезу.</w:t>
      </w:r>
    </w:p>
    <w:p w:rsidR="005469DF" w:rsidRDefault="00BB5D0C">
      <w:pPr>
        <w:pStyle w:val="43"/>
        <w:framePr w:w="6480" w:wrap="notBeside" w:vAnchor="text" w:hAnchor="text" w:xAlign="center" w:y="1"/>
        <w:shd w:val="clear" w:color="auto" w:fill="auto"/>
        <w:spacing w:line="160" w:lineRule="exact"/>
      </w:pPr>
      <w:r>
        <w:rPr>
          <w:rStyle w:val="42pt0"/>
          <w:b/>
          <w:bCs/>
        </w:rPr>
        <w:t>Таблица 24</w:t>
      </w:r>
    </w:p>
    <w:p w:rsidR="005469DF" w:rsidRDefault="005469DF">
      <w:pPr>
        <w:framePr w:w="6480" w:wrap="notBeside" w:vAnchor="text" w:hAnchor="text" w:xAlign="center" w:y="1"/>
        <w:rPr>
          <w:sz w:val="2"/>
          <w:szCs w:val="2"/>
        </w:rPr>
      </w:pPr>
    </w:p>
    <w:p w:rsidR="005469DF" w:rsidRDefault="005469DF">
      <w:pPr>
        <w:rPr>
          <w:sz w:val="2"/>
          <w:szCs w:val="2"/>
        </w:rPr>
      </w:pPr>
    </w:p>
    <w:p w:rsidR="005469DF" w:rsidRDefault="00BB5D0C">
      <w:pPr>
        <w:pStyle w:val="ac"/>
        <w:framePr w:w="6494" w:wrap="notBeside" w:vAnchor="text" w:hAnchor="text" w:xAlign="center" w:y="1"/>
        <w:shd w:val="clear" w:color="auto" w:fill="auto"/>
        <w:spacing w:line="173" w:lineRule="exact"/>
        <w:jc w:val="center"/>
      </w:pPr>
      <w:r>
        <w:t>Сульфатный солончак Сыр-Дарьинской области (Средняя Азия)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85"/>
        <w:gridCol w:w="1075"/>
        <w:gridCol w:w="1080"/>
        <w:gridCol w:w="816"/>
        <w:gridCol w:w="816"/>
        <w:gridCol w:w="816"/>
        <w:gridCol w:w="806"/>
      </w:tblGrid>
      <w:tr w:rsidR="005469DF">
        <w:trPr>
          <w:trHeight w:hRule="exact" w:val="576"/>
          <w:jc w:val="center"/>
        </w:trPr>
        <w:tc>
          <w:tcPr>
            <w:tcW w:w="1085" w:type="dxa"/>
            <w:vMerge w:val="restart"/>
            <w:tcBorders>
              <w:top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27" w:lineRule="exact"/>
              <w:ind w:firstLine="0"/>
              <w:jc w:val="center"/>
            </w:pPr>
            <w:r>
              <w:rPr>
                <w:rStyle w:val="275pt"/>
                <w:b/>
                <w:bCs/>
              </w:rPr>
              <w:t>Горизонт (в см)</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Сухой</w:t>
            </w:r>
          </w:p>
          <w:p w:rsidR="005469DF" w:rsidRDefault="00BB5D0C">
            <w:pPr>
              <w:pStyle w:val="24"/>
              <w:framePr w:w="6494" w:wrap="notBeside" w:vAnchor="text" w:hAnchor="text" w:xAlign="center" w:y="1"/>
              <w:shd w:val="clear" w:color="auto" w:fill="auto"/>
              <w:spacing w:line="150" w:lineRule="exact"/>
              <w:ind w:firstLine="0"/>
              <w:jc w:val="center"/>
            </w:pPr>
            <w:r>
              <w:rPr>
                <w:rStyle w:val="275pt"/>
                <w:b/>
                <w:bCs/>
              </w:rPr>
              <w:t>остаток</w:t>
            </w:r>
          </w:p>
        </w:tc>
        <w:tc>
          <w:tcPr>
            <w:tcW w:w="1080"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Обшая</w:t>
            </w:r>
          </w:p>
          <w:p w:rsidR="005469DF" w:rsidRDefault="00BB5D0C">
            <w:pPr>
              <w:pStyle w:val="24"/>
              <w:framePr w:w="6494" w:wrap="notBeside" w:vAnchor="text" w:hAnchor="text" w:xAlign="center" w:y="1"/>
              <w:shd w:val="clear" w:color="auto" w:fill="auto"/>
              <w:spacing w:line="150" w:lineRule="exact"/>
              <w:ind w:firstLine="0"/>
              <w:jc w:val="center"/>
            </w:pPr>
            <w:r>
              <w:rPr>
                <w:rStyle w:val="275pt"/>
                <w:b/>
                <w:bCs/>
              </w:rPr>
              <w:t>щелочность</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left="200" w:firstLine="0"/>
              <w:jc w:val="left"/>
            </w:pPr>
            <w:r>
              <w:rPr>
                <w:rStyle w:val="28pt0"/>
                <w:b/>
                <w:bCs/>
              </w:rPr>
              <w:t>СаО</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left="200" w:firstLine="0"/>
              <w:jc w:val="left"/>
            </w:pPr>
            <w:r>
              <w:rPr>
                <w:rStyle w:val="285pt1pt2"/>
              </w:rPr>
              <w:t>MgO</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СГ</w:t>
            </w:r>
          </w:p>
        </w:tc>
        <w:tc>
          <w:tcPr>
            <w:tcW w:w="806"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50" w:lineRule="exact"/>
              <w:ind w:left="240" w:firstLine="0"/>
              <w:jc w:val="left"/>
            </w:pPr>
            <w:r>
              <w:rPr>
                <w:rStyle w:val="275pt"/>
                <w:b/>
                <w:bCs/>
              </w:rPr>
              <w:t>во?</w:t>
            </w:r>
          </w:p>
        </w:tc>
      </w:tr>
      <w:tr w:rsidR="005469DF">
        <w:trPr>
          <w:trHeight w:hRule="exact" w:val="254"/>
          <w:jc w:val="center"/>
        </w:trPr>
        <w:tc>
          <w:tcPr>
            <w:tcW w:w="1085" w:type="dxa"/>
            <w:vMerge/>
            <w:shd w:val="clear" w:color="auto" w:fill="FFFFFF"/>
            <w:vAlign w:val="center"/>
          </w:tcPr>
          <w:p w:rsidR="005469DF" w:rsidRDefault="005469DF">
            <w:pPr>
              <w:framePr w:w="6494" w:wrap="notBeside" w:vAnchor="text" w:hAnchor="text" w:xAlign="center" w:y="1"/>
            </w:pPr>
          </w:p>
        </w:tc>
        <w:tc>
          <w:tcPr>
            <w:tcW w:w="5409" w:type="dxa"/>
            <w:gridSpan w:val="6"/>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center"/>
            </w:pPr>
            <w:r>
              <w:rPr>
                <w:rStyle w:val="275pt"/>
                <w:b/>
                <w:bCs/>
              </w:rPr>
              <w:t>в процентах</w:t>
            </w:r>
          </w:p>
        </w:tc>
      </w:tr>
      <w:tr w:rsidR="005469DF">
        <w:trPr>
          <w:trHeight w:hRule="exact" w:val="346"/>
          <w:jc w:val="center"/>
        </w:trPr>
        <w:tc>
          <w:tcPr>
            <w:tcW w:w="1085" w:type="dxa"/>
            <w:tcBorders>
              <w:top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center"/>
            </w:pPr>
            <w:r>
              <w:rPr>
                <w:rStyle w:val="275pt"/>
                <w:b/>
                <w:bCs/>
              </w:rPr>
              <w:t>1-4</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center"/>
            </w:pPr>
            <w:r>
              <w:rPr>
                <w:rStyle w:val="275pt"/>
                <w:b/>
                <w:bCs/>
              </w:rPr>
              <w:t>5,3690</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center"/>
            </w:pPr>
            <w:r>
              <w:rPr>
                <w:rStyle w:val="275pt"/>
                <w:b/>
                <w:bCs/>
              </w:rPr>
              <w:t>0,0304</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left="200" w:firstLine="0"/>
              <w:jc w:val="left"/>
            </w:pPr>
            <w:r>
              <w:rPr>
                <w:rStyle w:val="275pt"/>
                <w:b/>
                <w:bCs/>
              </w:rPr>
              <w:t>0,1126</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left="200" w:firstLine="0"/>
              <w:jc w:val="left"/>
            </w:pPr>
            <w:r>
              <w:rPr>
                <w:rStyle w:val="275pt"/>
                <w:b/>
                <w:bCs/>
              </w:rPr>
              <w:t>0,0078</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left="200" w:firstLine="0"/>
              <w:jc w:val="left"/>
            </w:pPr>
            <w:r>
              <w:rPr>
                <w:rStyle w:val="275pt"/>
                <w:b/>
                <w:bCs/>
              </w:rPr>
              <w:t>0,0310</w:t>
            </w:r>
          </w:p>
        </w:tc>
        <w:tc>
          <w:tcPr>
            <w:tcW w:w="806"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left="240" w:firstLine="0"/>
              <w:jc w:val="left"/>
            </w:pPr>
            <w:r>
              <w:rPr>
                <w:rStyle w:val="275pt"/>
                <w:b/>
                <w:bCs/>
              </w:rPr>
              <w:t>3,540</w:t>
            </w:r>
          </w:p>
        </w:tc>
      </w:tr>
      <w:tr w:rsidR="005469DF">
        <w:trPr>
          <w:trHeight w:hRule="exact" w:val="173"/>
          <w:jc w:val="center"/>
        </w:trPr>
        <w:tc>
          <w:tcPr>
            <w:tcW w:w="1085" w:type="dxa"/>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center"/>
            </w:pPr>
            <w:r>
              <w:rPr>
                <w:rStyle w:val="275pt"/>
                <w:b/>
                <w:bCs/>
              </w:rPr>
              <w:t>10—20</w:t>
            </w:r>
          </w:p>
        </w:tc>
        <w:tc>
          <w:tcPr>
            <w:tcW w:w="1075"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center"/>
            </w:pPr>
            <w:r>
              <w:rPr>
                <w:rStyle w:val="275pt"/>
                <w:b/>
                <w:bCs/>
              </w:rPr>
              <w:t>1,9820</w:t>
            </w:r>
          </w:p>
        </w:tc>
        <w:tc>
          <w:tcPr>
            <w:tcW w:w="108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center"/>
            </w:pPr>
            <w:r>
              <w:rPr>
                <w:rStyle w:val="275pt"/>
                <w:b/>
                <w:bCs/>
              </w:rPr>
              <w:t>0,0190</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left="200" w:firstLine="0"/>
              <w:jc w:val="left"/>
            </w:pPr>
            <w:r>
              <w:rPr>
                <w:rStyle w:val="275pt"/>
                <w:b/>
                <w:bCs/>
              </w:rPr>
              <w:t>0,1107</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left="200" w:firstLine="0"/>
              <w:jc w:val="left"/>
            </w:pPr>
            <w:r>
              <w:rPr>
                <w:rStyle w:val="275pt"/>
                <w:b/>
                <w:bCs/>
              </w:rPr>
              <w:t>0,0343</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left="200" w:firstLine="0"/>
              <w:jc w:val="left"/>
            </w:pPr>
            <w:r>
              <w:rPr>
                <w:rStyle w:val="275pt"/>
                <w:b/>
                <w:bCs/>
              </w:rPr>
              <w:t>0,5821</w:t>
            </w:r>
          </w:p>
        </w:tc>
        <w:tc>
          <w:tcPr>
            <w:tcW w:w="80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left="240" w:firstLine="0"/>
              <w:jc w:val="left"/>
            </w:pPr>
            <w:r>
              <w:rPr>
                <w:rStyle w:val="275pt"/>
                <w:b/>
                <w:bCs/>
              </w:rPr>
              <w:t>0,652</w:t>
            </w:r>
          </w:p>
        </w:tc>
      </w:tr>
      <w:tr w:rsidR="005469DF">
        <w:trPr>
          <w:trHeight w:hRule="exact" w:val="173"/>
          <w:jc w:val="center"/>
        </w:trPr>
        <w:tc>
          <w:tcPr>
            <w:tcW w:w="1085" w:type="dxa"/>
            <w:shd w:val="clear" w:color="auto" w:fill="FFFFFF"/>
            <w:vAlign w:val="bottom"/>
          </w:tcPr>
          <w:p w:rsidR="005469DF" w:rsidRDefault="00BB5D0C">
            <w:pPr>
              <w:pStyle w:val="24"/>
              <w:framePr w:w="6494" w:wrap="notBeside" w:vAnchor="text" w:hAnchor="text" w:xAlign="center" w:y="1"/>
              <w:shd w:val="clear" w:color="auto" w:fill="auto"/>
              <w:spacing w:line="150" w:lineRule="exact"/>
              <w:ind w:left="240" w:firstLine="0"/>
              <w:jc w:val="left"/>
            </w:pPr>
            <w:r>
              <w:rPr>
                <w:rStyle w:val="275pt"/>
                <w:b/>
                <w:bCs/>
              </w:rPr>
              <w:t>103-110</w:t>
            </w:r>
          </w:p>
        </w:tc>
        <w:tc>
          <w:tcPr>
            <w:tcW w:w="1075"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center"/>
            </w:pPr>
            <w:r>
              <w:rPr>
                <w:rStyle w:val="275pt"/>
                <w:b/>
                <w:bCs/>
              </w:rPr>
              <w:t>0,7900</w:t>
            </w:r>
          </w:p>
        </w:tc>
        <w:tc>
          <w:tcPr>
            <w:tcW w:w="108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firstLine="0"/>
              <w:jc w:val="center"/>
            </w:pPr>
            <w:r>
              <w:rPr>
                <w:rStyle w:val="275pt"/>
                <w:b/>
                <w:bCs/>
              </w:rPr>
              <w:t>0,0247</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left="200" w:firstLine="0"/>
              <w:jc w:val="left"/>
            </w:pPr>
            <w:r>
              <w:rPr>
                <w:rStyle w:val="275pt"/>
                <w:b/>
                <w:bCs/>
              </w:rPr>
              <w:t>0,0114</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left="200" w:firstLine="0"/>
              <w:jc w:val="left"/>
            </w:pPr>
            <w:r>
              <w:rPr>
                <w:rStyle w:val="275pt"/>
                <w:b/>
                <w:bCs/>
              </w:rPr>
              <w:t>0,0079</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left="200" w:firstLine="0"/>
              <w:jc w:val="left"/>
            </w:pPr>
            <w:r>
              <w:rPr>
                <w:rStyle w:val="275pt"/>
                <w:b/>
                <w:bCs/>
              </w:rPr>
              <w:t>0,2671</w:t>
            </w:r>
          </w:p>
        </w:tc>
        <w:tc>
          <w:tcPr>
            <w:tcW w:w="80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50" w:lineRule="exact"/>
              <w:ind w:left="240" w:firstLine="0"/>
              <w:jc w:val="left"/>
            </w:pPr>
            <w:r>
              <w:rPr>
                <w:rStyle w:val="275pt"/>
                <w:b/>
                <w:bCs/>
              </w:rPr>
              <w:t>0,401</w:t>
            </w:r>
          </w:p>
        </w:tc>
      </w:tr>
      <w:tr w:rsidR="005469DF">
        <w:trPr>
          <w:trHeight w:hRule="exact" w:val="293"/>
          <w:jc w:val="center"/>
        </w:trPr>
        <w:tc>
          <w:tcPr>
            <w:tcW w:w="1085" w:type="dxa"/>
            <w:shd w:val="clear" w:color="auto" w:fill="FFFFFF"/>
          </w:tcPr>
          <w:p w:rsidR="005469DF" w:rsidRDefault="00BB5D0C">
            <w:pPr>
              <w:pStyle w:val="24"/>
              <w:framePr w:w="6494" w:wrap="notBeside" w:vAnchor="text" w:hAnchor="text" w:xAlign="center" w:y="1"/>
              <w:shd w:val="clear" w:color="auto" w:fill="auto"/>
              <w:spacing w:line="150" w:lineRule="exact"/>
              <w:ind w:left="240" w:firstLine="0"/>
              <w:jc w:val="left"/>
            </w:pPr>
            <w:r>
              <w:rPr>
                <w:rStyle w:val="275pt"/>
                <w:b/>
                <w:bCs/>
              </w:rPr>
              <w:t>130-140</w:t>
            </w:r>
          </w:p>
        </w:tc>
        <w:tc>
          <w:tcPr>
            <w:tcW w:w="1075"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50" w:lineRule="exact"/>
              <w:ind w:firstLine="0"/>
              <w:jc w:val="center"/>
            </w:pPr>
            <w:r>
              <w:rPr>
                <w:rStyle w:val="275pt"/>
                <w:b/>
                <w:bCs/>
              </w:rPr>
              <w:t>0,3780</w:t>
            </w:r>
          </w:p>
        </w:tc>
        <w:tc>
          <w:tcPr>
            <w:tcW w:w="1080"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50" w:lineRule="exact"/>
              <w:ind w:firstLine="0"/>
              <w:jc w:val="center"/>
            </w:pPr>
            <w:r>
              <w:rPr>
                <w:rStyle w:val="275pt"/>
                <w:b/>
                <w:bCs/>
              </w:rPr>
              <w:t>0,0270</w:t>
            </w:r>
          </w:p>
        </w:tc>
        <w:tc>
          <w:tcPr>
            <w:tcW w:w="816"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50" w:lineRule="exact"/>
              <w:ind w:left="200" w:firstLine="0"/>
              <w:jc w:val="left"/>
            </w:pPr>
            <w:r>
              <w:rPr>
                <w:rStyle w:val="275pt"/>
                <w:b/>
                <w:bCs/>
              </w:rPr>
              <w:t>0,0049</w:t>
            </w:r>
          </w:p>
        </w:tc>
        <w:tc>
          <w:tcPr>
            <w:tcW w:w="816"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50" w:lineRule="exact"/>
              <w:ind w:left="200" w:firstLine="0"/>
              <w:jc w:val="left"/>
            </w:pPr>
            <w:r>
              <w:rPr>
                <w:rStyle w:val="275pt"/>
                <w:b/>
                <w:bCs/>
              </w:rPr>
              <w:t>0,0055</w:t>
            </w:r>
          </w:p>
        </w:tc>
        <w:tc>
          <w:tcPr>
            <w:tcW w:w="816"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50" w:lineRule="exact"/>
              <w:ind w:left="200" w:firstLine="0"/>
              <w:jc w:val="left"/>
            </w:pPr>
            <w:r>
              <w:rPr>
                <w:rStyle w:val="275pt"/>
                <w:b/>
                <w:bCs/>
              </w:rPr>
              <w:t>0,1331</w:t>
            </w:r>
          </w:p>
        </w:tc>
        <w:tc>
          <w:tcPr>
            <w:tcW w:w="806"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50" w:lineRule="exact"/>
              <w:ind w:left="240" w:firstLine="0"/>
              <w:jc w:val="left"/>
            </w:pPr>
            <w:r>
              <w:rPr>
                <w:rStyle w:val="275pt"/>
                <w:b/>
                <w:bCs/>
              </w:rPr>
              <w:t>0,018</w:t>
            </w:r>
          </w:p>
        </w:tc>
      </w:tr>
    </w:tbl>
    <w:p w:rsidR="005469DF" w:rsidRDefault="005469DF">
      <w:pPr>
        <w:framePr w:w="649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ind w:firstLine="360"/>
      </w:pPr>
      <w:r>
        <w:t>В верхнем горизонте этого разреза доминирует ион 80'4, и, следовательно, он типично сульфатный.</w:t>
      </w:r>
    </w:p>
    <w:p w:rsidR="005469DF" w:rsidRDefault="00BB5D0C">
      <w:pPr>
        <w:pStyle w:val="24"/>
        <w:shd w:val="clear" w:color="auto" w:fill="auto"/>
        <w:ind w:firstLine="360"/>
      </w:pPr>
      <w:r>
        <w:t>В нижнем горизонте резко преобладает ион хлора, и засо</w:t>
      </w:r>
      <w:r>
        <w:softHyphen/>
        <w:t>ление этого горизонта типично хлоридное.</w:t>
      </w:r>
    </w:p>
    <w:p w:rsidR="005469DF" w:rsidRDefault="00BB5D0C">
      <w:pPr>
        <w:pStyle w:val="43"/>
        <w:framePr w:w="4704" w:wrap="notBeside" w:vAnchor="text" w:hAnchor="text" w:xAlign="center" w:y="1"/>
        <w:shd w:val="clear" w:color="auto" w:fill="auto"/>
        <w:spacing w:line="160" w:lineRule="exact"/>
      </w:pPr>
      <w:r>
        <w:rPr>
          <w:rStyle w:val="42pt0"/>
          <w:b/>
          <w:bCs/>
        </w:rPr>
        <w:t>Таблица 25</w:t>
      </w:r>
    </w:p>
    <w:p w:rsidR="005469DF" w:rsidRDefault="00BB5D0C">
      <w:pPr>
        <w:pStyle w:val="ac"/>
        <w:framePr w:w="4704" w:wrap="notBeside" w:vAnchor="text" w:hAnchor="text" w:xAlign="center" w:y="1"/>
        <w:shd w:val="clear" w:color="auto" w:fill="auto"/>
        <w:spacing w:line="170" w:lineRule="exact"/>
      </w:pPr>
      <w:r>
        <w:t>Содовый солончак из Фресно (Калифорния)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1459"/>
        <w:gridCol w:w="1094"/>
        <w:gridCol w:w="1085"/>
        <w:gridCol w:w="1066"/>
      </w:tblGrid>
      <w:tr w:rsidR="005469DF">
        <w:trPr>
          <w:trHeight w:hRule="exact" w:val="446"/>
          <w:jc w:val="center"/>
        </w:trPr>
        <w:tc>
          <w:tcPr>
            <w:tcW w:w="1459" w:type="dxa"/>
            <w:vMerge w:val="restart"/>
            <w:tcBorders>
              <w:top w:val="single" w:sz="4" w:space="0" w:color="auto"/>
            </w:tcBorders>
            <w:shd w:val="clear" w:color="auto" w:fill="FFFFFF"/>
            <w:vAlign w:val="center"/>
          </w:tcPr>
          <w:p w:rsidR="005469DF" w:rsidRDefault="00BB5D0C">
            <w:pPr>
              <w:pStyle w:val="24"/>
              <w:framePr w:w="4704" w:wrap="notBeside" w:vAnchor="text" w:hAnchor="text" w:xAlign="center" w:y="1"/>
              <w:shd w:val="clear" w:color="auto" w:fill="auto"/>
              <w:spacing w:line="130" w:lineRule="exact"/>
              <w:ind w:firstLine="0"/>
              <w:jc w:val="center"/>
            </w:pPr>
            <w:r>
              <w:rPr>
                <w:rStyle w:val="28pt0"/>
                <w:b/>
                <w:bCs/>
              </w:rPr>
              <w:t>Горизонт (в см)</w:t>
            </w:r>
          </w:p>
        </w:tc>
        <w:tc>
          <w:tcPr>
            <w:tcW w:w="1094" w:type="dxa"/>
            <w:tcBorders>
              <w:top w:val="single" w:sz="4" w:space="0" w:color="auto"/>
              <w:left w:val="single" w:sz="4" w:space="0" w:color="auto"/>
            </w:tcBorders>
            <w:shd w:val="clear" w:color="auto" w:fill="FFFFFF"/>
            <w:vAlign w:val="center"/>
          </w:tcPr>
          <w:p w:rsidR="005469DF" w:rsidRDefault="00BB5D0C">
            <w:pPr>
              <w:pStyle w:val="24"/>
              <w:framePr w:w="4704" w:wrap="notBeside" w:vAnchor="text" w:hAnchor="text" w:xAlign="center" w:y="1"/>
              <w:shd w:val="clear" w:color="auto" w:fill="auto"/>
              <w:spacing w:line="160" w:lineRule="exact"/>
              <w:ind w:firstLine="0"/>
              <w:jc w:val="center"/>
            </w:pPr>
            <w:r>
              <w:rPr>
                <w:rStyle w:val="28pt0"/>
                <w:b/>
                <w:bCs/>
              </w:rPr>
              <w:t>СО?</w:t>
            </w:r>
          </w:p>
        </w:tc>
        <w:tc>
          <w:tcPr>
            <w:tcW w:w="1085" w:type="dxa"/>
            <w:tcBorders>
              <w:top w:val="single" w:sz="4" w:space="0" w:color="auto"/>
              <w:left w:val="single" w:sz="4" w:space="0" w:color="auto"/>
            </w:tcBorders>
            <w:shd w:val="clear" w:color="auto" w:fill="FFFFFF"/>
            <w:vAlign w:val="center"/>
          </w:tcPr>
          <w:p w:rsidR="005469DF" w:rsidRDefault="00BB5D0C">
            <w:pPr>
              <w:pStyle w:val="24"/>
              <w:framePr w:w="4704" w:wrap="notBeside" w:vAnchor="text" w:hAnchor="text" w:xAlign="center" w:y="1"/>
              <w:shd w:val="clear" w:color="auto" w:fill="auto"/>
              <w:spacing w:line="160" w:lineRule="exact"/>
              <w:ind w:firstLine="0"/>
              <w:jc w:val="center"/>
            </w:pPr>
            <w:r>
              <w:rPr>
                <w:rStyle w:val="28pt0"/>
                <w:b/>
                <w:bCs/>
              </w:rPr>
              <w:t>СГ</w:t>
            </w:r>
          </w:p>
        </w:tc>
        <w:tc>
          <w:tcPr>
            <w:tcW w:w="1066" w:type="dxa"/>
            <w:tcBorders>
              <w:top w:val="single" w:sz="4" w:space="0" w:color="auto"/>
              <w:left w:val="single" w:sz="4" w:space="0" w:color="auto"/>
            </w:tcBorders>
            <w:shd w:val="clear" w:color="auto" w:fill="FFFFFF"/>
            <w:vAlign w:val="center"/>
          </w:tcPr>
          <w:p w:rsidR="005469DF" w:rsidRDefault="00BB5D0C">
            <w:pPr>
              <w:pStyle w:val="24"/>
              <w:framePr w:w="4704" w:wrap="notBeside" w:vAnchor="text" w:hAnchor="text" w:xAlign="center" w:y="1"/>
              <w:shd w:val="clear" w:color="auto" w:fill="auto"/>
              <w:spacing w:line="160" w:lineRule="exact"/>
              <w:ind w:firstLine="0"/>
              <w:jc w:val="center"/>
            </w:pPr>
            <w:r>
              <w:rPr>
                <w:rStyle w:val="28pt0"/>
                <w:b/>
                <w:bCs/>
              </w:rPr>
              <w:t>Са-</w:t>
            </w:r>
          </w:p>
        </w:tc>
      </w:tr>
      <w:tr w:rsidR="005469DF">
        <w:trPr>
          <w:trHeight w:hRule="exact" w:val="384"/>
          <w:jc w:val="center"/>
        </w:trPr>
        <w:tc>
          <w:tcPr>
            <w:tcW w:w="1459" w:type="dxa"/>
            <w:vMerge/>
            <w:shd w:val="clear" w:color="auto" w:fill="FFFFFF"/>
            <w:vAlign w:val="center"/>
          </w:tcPr>
          <w:p w:rsidR="005469DF" w:rsidRDefault="005469DF">
            <w:pPr>
              <w:framePr w:w="4704" w:wrap="notBeside" w:vAnchor="text" w:hAnchor="text" w:xAlign="center" w:y="1"/>
            </w:pPr>
          </w:p>
        </w:tc>
        <w:tc>
          <w:tcPr>
            <w:tcW w:w="3245" w:type="dxa"/>
            <w:gridSpan w:val="3"/>
            <w:tcBorders>
              <w:top w:val="single" w:sz="4" w:space="0" w:color="auto"/>
              <w:left w:val="single" w:sz="4" w:space="0" w:color="auto"/>
            </w:tcBorders>
            <w:shd w:val="clear" w:color="auto" w:fill="FFFFFF"/>
            <w:vAlign w:val="center"/>
          </w:tcPr>
          <w:p w:rsidR="005469DF" w:rsidRDefault="00BB5D0C">
            <w:pPr>
              <w:pStyle w:val="24"/>
              <w:framePr w:w="4704" w:wrap="notBeside" w:vAnchor="text" w:hAnchor="text" w:xAlign="center" w:y="1"/>
              <w:shd w:val="clear" w:color="auto" w:fill="auto"/>
              <w:spacing w:line="160" w:lineRule="exact"/>
              <w:ind w:firstLine="0"/>
              <w:jc w:val="center"/>
            </w:pPr>
            <w:r>
              <w:rPr>
                <w:rStyle w:val="28pt0"/>
                <w:b/>
                <w:bCs/>
              </w:rPr>
              <w:t>в процентах</w:t>
            </w:r>
          </w:p>
        </w:tc>
      </w:tr>
      <w:tr w:rsidR="005469DF">
        <w:trPr>
          <w:trHeight w:hRule="exact" w:val="350"/>
          <w:jc w:val="center"/>
        </w:trPr>
        <w:tc>
          <w:tcPr>
            <w:tcW w:w="1459" w:type="dxa"/>
            <w:tcBorders>
              <w:top w:val="single" w:sz="4" w:space="0" w:color="auto"/>
            </w:tcBorders>
            <w:shd w:val="clear" w:color="auto" w:fill="FFFFFF"/>
            <w:vAlign w:val="bottom"/>
          </w:tcPr>
          <w:p w:rsidR="005469DF" w:rsidRDefault="00BB5D0C">
            <w:pPr>
              <w:pStyle w:val="24"/>
              <w:framePr w:w="4704" w:wrap="notBeside" w:vAnchor="text" w:hAnchor="text" w:xAlign="center" w:y="1"/>
              <w:shd w:val="clear" w:color="auto" w:fill="auto"/>
              <w:spacing w:line="160" w:lineRule="exact"/>
              <w:ind w:firstLine="0"/>
              <w:jc w:val="center"/>
            </w:pPr>
            <w:r>
              <w:rPr>
                <w:rStyle w:val="28pt0"/>
                <w:b/>
                <w:bCs/>
              </w:rPr>
              <w:t>0—12</w:t>
            </w:r>
          </w:p>
        </w:tc>
        <w:tc>
          <w:tcPr>
            <w:tcW w:w="1094" w:type="dxa"/>
            <w:tcBorders>
              <w:top w:val="single" w:sz="4" w:space="0" w:color="auto"/>
              <w:left w:val="single" w:sz="4" w:space="0" w:color="auto"/>
            </w:tcBorders>
            <w:shd w:val="clear" w:color="auto" w:fill="FFFFFF"/>
            <w:vAlign w:val="bottom"/>
          </w:tcPr>
          <w:p w:rsidR="005469DF" w:rsidRDefault="00BB5D0C">
            <w:pPr>
              <w:pStyle w:val="24"/>
              <w:framePr w:w="4704" w:wrap="notBeside" w:vAnchor="text" w:hAnchor="text" w:xAlign="center" w:y="1"/>
              <w:shd w:val="clear" w:color="auto" w:fill="auto"/>
              <w:spacing w:line="170" w:lineRule="exact"/>
              <w:ind w:firstLine="0"/>
              <w:jc w:val="center"/>
            </w:pPr>
            <w:r>
              <w:rPr>
                <w:rStyle w:val="285pt"/>
                <w:b/>
                <w:bCs/>
              </w:rPr>
              <w:t>0,0253</w:t>
            </w:r>
          </w:p>
        </w:tc>
        <w:tc>
          <w:tcPr>
            <w:tcW w:w="1085" w:type="dxa"/>
            <w:tcBorders>
              <w:top w:val="single" w:sz="4" w:space="0" w:color="auto"/>
              <w:left w:val="single" w:sz="4" w:space="0" w:color="auto"/>
            </w:tcBorders>
            <w:shd w:val="clear" w:color="auto" w:fill="FFFFFF"/>
            <w:vAlign w:val="bottom"/>
          </w:tcPr>
          <w:p w:rsidR="005469DF" w:rsidRDefault="00BB5D0C">
            <w:pPr>
              <w:pStyle w:val="24"/>
              <w:framePr w:w="4704" w:wrap="notBeside" w:vAnchor="text" w:hAnchor="text" w:xAlign="center" w:y="1"/>
              <w:shd w:val="clear" w:color="auto" w:fill="auto"/>
              <w:spacing w:line="170" w:lineRule="exact"/>
              <w:ind w:firstLine="0"/>
              <w:jc w:val="center"/>
            </w:pPr>
            <w:r>
              <w:rPr>
                <w:rStyle w:val="285pt"/>
                <w:b/>
                <w:bCs/>
              </w:rPr>
              <w:t>0,0248</w:t>
            </w:r>
          </w:p>
        </w:tc>
        <w:tc>
          <w:tcPr>
            <w:tcW w:w="1066" w:type="dxa"/>
            <w:tcBorders>
              <w:top w:val="single" w:sz="4" w:space="0" w:color="auto"/>
              <w:left w:val="single" w:sz="4" w:space="0" w:color="auto"/>
            </w:tcBorders>
            <w:shd w:val="clear" w:color="auto" w:fill="FFFFFF"/>
            <w:vAlign w:val="bottom"/>
          </w:tcPr>
          <w:p w:rsidR="005469DF" w:rsidRDefault="00BB5D0C">
            <w:pPr>
              <w:pStyle w:val="24"/>
              <w:framePr w:w="4704" w:wrap="notBeside" w:vAnchor="text" w:hAnchor="text" w:xAlign="center" w:y="1"/>
              <w:shd w:val="clear" w:color="auto" w:fill="auto"/>
              <w:spacing w:line="170" w:lineRule="exact"/>
              <w:ind w:firstLine="0"/>
              <w:jc w:val="center"/>
            </w:pPr>
            <w:r>
              <w:rPr>
                <w:rStyle w:val="285pt"/>
                <w:b/>
                <w:bCs/>
              </w:rPr>
              <w:t>Следы</w:t>
            </w:r>
          </w:p>
        </w:tc>
      </w:tr>
      <w:tr w:rsidR="005469DF">
        <w:trPr>
          <w:trHeight w:hRule="exact" w:val="168"/>
          <w:jc w:val="center"/>
        </w:trPr>
        <w:tc>
          <w:tcPr>
            <w:tcW w:w="1459" w:type="dxa"/>
            <w:shd w:val="clear" w:color="auto" w:fill="FFFFFF"/>
            <w:vAlign w:val="bottom"/>
          </w:tcPr>
          <w:p w:rsidR="005469DF" w:rsidRDefault="00BB5D0C">
            <w:pPr>
              <w:pStyle w:val="24"/>
              <w:framePr w:w="4704" w:wrap="notBeside" w:vAnchor="text" w:hAnchor="text" w:xAlign="center" w:y="1"/>
              <w:shd w:val="clear" w:color="auto" w:fill="auto"/>
              <w:spacing w:line="170" w:lineRule="exact"/>
              <w:ind w:firstLine="0"/>
              <w:jc w:val="center"/>
            </w:pPr>
            <w:r>
              <w:rPr>
                <w:rStyle w:val="285pt"/>
                <w:b/>
                <w:bCs/>
              </w:rPr>
              <w:t>12—24</w:t>
            </w:r>
          </w:p>
        </w:tc>
        <w:tc>
          <w:tcPr>
            <w:tcW w:w="1094" w:type="dxa"/>
            <w:tcBorders>
              <w:left w:val="single" w:sz="4" w:space="0" w:color="auto"/>
            </w:tcBorders>
            <w:shd w:val="clear" w:color="auto" w:fill="FFFFFF"/>
            <w:vAlign w:val="bottom"/>
          </w:tcPr>
          <w:p w:rsidR="005469DF" w:rsidRDefault="00BB5D0C">
            <w:pPr>
              <w:pStyle w:val="24"/>
              <w:framePr w:w="4704" w:wrap="notBeside" w:vAnchor="text" w:hAnchor="text" w:xAlign="center" w:y="1"/>
              <w:shd w:val="clear" w:color="auto" w:fill="auto"/>
              <w:spacing w:line="170" w:lineRule="exact"/>
              <w:ind w:firstLine="0"/>
              <w:jc w:val="center"/>
            </w:pPr>
            <w:r>
              <w:rPr>
                <w:rStyle w:val="285pt"/>
                <w:b/>
                <w:bCs/>
              </w:rPr>
              <w:t>0,0116</w:t>
            </w:r>
          </w:p>
        </w:tc>
        <w:tc>
          <w:tcPr>
            <w:tcW w:w="1085" w:type="dxa"/>
            <w:tcBorders>
              <w:left w:val="single" w:sz="4" w:space="0" w:color="auto"/>
            </w:tcBorders>
            <w:shd w:val="clear" w:color="auto" w:fill="FFFFFF"/>
            <w:vAlign w:val="bottom"/>
          </w:tcPr>
          <w:p w:rsidR="005469DF" w:rsidRDefault="00BB5D0C">
            <w:pPr>
              <w:pStyle w:val="24"/>
              <w:framePr w:w="4704" w:wrap="notBeside" w:vAnchor="text" w:hAnchor="text" w:xAlign="center" w:y="1"/>
              <w:shd w:val="clear" w:color="auto" w:fill="auto"/>
              <w:spacing w:line="170" w:lineRule="exact"/>
              <w:ind w:firstLine="0"/>
              <w:jc w:val="center"/>
            </w:pPr>
            <w:r>
              <w:rPr>
                <w:rStyle w:val="285pt"/>
                <w:b/>
                <w:bCs/>
              </w:rPr>
              <w:t>0,0256</w:t>
            </w:r>
          </w:p>
        </w:tc>
        <w:tc>
          <w:tcPr>
            <w:tcW w:w="1066" w:type="dxa"/>
            <w:tcBorders>
              <w:left w:val="single" w:sz="4" w:space="0" w:color="auto"/>
            </w:tcBorders>
            <w:shd w:val="clear" w:color="auto" w:fill="FFFFFF"/>
            <w:vAlign w:val="bottom"/>
          </w:tcPr>
          <w:p w:rsidR="005469DF" w:rsidRDefault="00BB5D0C">
            <w:pPr>
              <w:pStyle w:val="24"/>
              <w:framePr w:w="4704" w:wrap="notBeside" w:vAnchor="text" w:hAnchor="text" w:xAlign="center" w:y="1"/>
              <w:shd w:val="clear" w:color="auto" w:fill="auto"/>
              <w:spacing w:line="170" w:lineRule="exact"/>
              <w:ind w:firstLine="0"/>
              <w:jc w:val="center"/>
            </w:pPr>
            <w:r>
              <w:rPr>
                <w:rStyle w:val="285pt"/>
                <w:b/>
                <w:bCs/>
              </w:rPr>
              <w:t>»</w:t>
            </w:r>
          </w:p>
        </w:tc>
      </w:tr>
      <w:tr w:rsidR="005469DF">
        <w:trPr>
          <w:trHeight w:hRule="exact" w:val="168"/>
          <w:jc w:val="center"/>
        </w:trPr>
        <w:tc>
          <w:tcPr>
            <w:tcW w:w="1459" w:type="dxa"/>
            <w:shd w:val="clear" w:color="auto" w:fill="FFFFFF"/>
            <w:vAlign w:val="bottom"/>
          </w:tcPr>
          <w:p w:rsidR="005469DF" w:rsidRDefault="00BB5D0C">
            <w:pPr>
              <w:pStyle w:val="24"/>
              <w:framePr w:w="4704" w:wrap="notBeside" w:vAnchor="text" w:hAnchor="text" w:xAlign="center" w:y="1"/>
              <w:shd w:val="clear" w:color="auto" w:fill="auto"/>
              <w:spacing w:line="170" w:lineRule="exact"/>
              <w:ind w:firstLine="0"/>
              <w:jc w:val="center"/>
            </w:pPr>
            <w:r>
              <w:rPr>
                <w:rStyle w:val="285pt"/>
                <w:b/>
                <w:bCs/>
              </w:rPr>
              <w:t>24—36</w:t>
            </w:r>
          </w:p>
        </w:tc>
        <w:tc>
          <w:tcPr>
            <w:tcW w:w="1094" w:type="dxa"/>
            <w:tcBorders>
              <w:left w:val="single" w:sz="4" w:space="0" w:color="auto"/>
            </w:tcBorders>
            <w:shd w:val="clear" w:color="auto" w:fill="FFFFFF"/>
            <w:vAlign w:val="bottom"/>
          </w:tcPr>
          <w:p w:rsidR="005469DF" w:rsidRDefault="00BB5D0C">
            <w:pPr>
              <w:pStyle w:val="24"/>
              <w:framePr w:w="4704" w:wrap="notBeside" w:vAnchor="text" w:hAnchor="text" w:xAlign="center" w:y="1"/>
              <w:shd w:val="clear" w:color="auto" w:fill="auto"/>
              <w:spacing w:line="170" w:lineRule="exact"/>
              <w:ind w:firstLine="0"/>
              <w:jc w:val="center"/>
            </w:pPr>
            <w:r>
              <w:rPr>
                <w:rStyle w:val="285pt"/>
                <w:b/>
                <w:bCs/>
              </w:rPr>
              <w:t>0,0143</w:t>
            </w:r>
          </w:p>
        </w:tc>
        <w:tc>
          <w:tcPr>
            <w:tcW w:w="1085" w:type="dxa"/>
            <w:tcBorders>
              <w:left w:val="single" w:sz="4" w:space="0" w:color="auto"/>
            </w:tcBorders>
            <w:shd w:val="clear" w:color="auto" w:fill="FFFFFF"/>
            <w:vAlign w:val="bottom"/>
          </w:tcPr>
          <w:p w:rsidR="005469DF" w:rsidRDefault="00BB5D0C">
            <w:pPr>
              <w:pStyle w:val="24"/>
              <w:framePr w:w="4704" w:wrap="notBeside" w:vAnchor="text" w:hAnchor="text" w:xAlign="center" w:y="1"/>
              <w:shd w:val="clear" w:color="auto" w:fill="auto"/>
              <w:spacing w:line="170" w:lineRule="exact"/>
              <w:ind w:firstLine="0"/>
              <w:jc w:val="center"/>
            </w:pPr>
            <w:r>
              <w:rPr>
                <w:rStyle w:val="285pt"/>
                <w:b/>
                <w:bCs/>
              </w:rPr>
              <w:t>0,0227</w:t>
            </w:r>
          </w:p>
        </w:tc>
        <w:tc>
          <w:tcPr>
            <w:tcW w:w="1066" w:type="dxa"/>
            <w:tcBorders>
              <w:left w:val="single" w:sz="4" w:space="0" w:color="auto"/>
            </w:tcBorders>
            <w:shd w:val="clear" w:color="auto" w:fill="FFFFFF"/>
            <w:vAlign w:val="bottom"/>
          </w:tcPr>
          <w:p w:rsidR="005469DF" w:rsidRDefault="00BB5D0C">
            <w:pPr>
              <w:pStyle w:val="24"/>
              <w:framePr w:w="4704" w:wrap="notBeside" w:vAnchor="text" w:hAnchor="text" w:xAlign="center" w:y="1"/>
              <w:shd w:val="clear" w:color="auto" w:fill="auto"/>
              <w:spacing w:line="170" w:lineRule="exact"/>
              <w:ind w:firstLine="0"/>
              <w:jc w:val="center"/>
            </w:pPr>
            <w:r>
              <w:rPr>
                <w:rStyle w:val="285pt"/>
                <w:b/>
                <w:bCs/>
              </w:rPr>
              <w:t>»</w:t>
            </w:r>
          </w:p>
        </w:tc>
      </w:tr>
      <w:tr w:rsidR="005469DF">
        <w:trPr>
          <w:trHeight w:hRule="exact" w:val="307"/>
          <w:jc w:val="center"/>
        </w:trPr>
        <w:tc>
          <w:tcPr>
            <w:tcW w:w="1459" w:type="dxa"/>
            <w:shd w:val="clear" w:color="auto" w:fill="FFFFFF"/>
          </w:tcPr>
          <w:p w:rsidR="005469DF" w:rsidRDefault="00BB5D0C">
            <w:pPr>
              <w:pStyle w:val="24"/>
              <w:framePr w:w="4704" w:wrap="notBeside" w:vAnchor="text" w:hAnchor="text" w:xAlign="center" w:y="1"/>
              <w:shd w:val="clear" w:color="auto" w:fill="auto"/>
              <w:spacing w:line="170" w:lineRule="exact"/>
              <w:ind w:firstLine="0"/>
              <w:jc w:val="center"/>
            </w:pPr>
            <w:r>
              <w:rPr>
                <w:rStyle w:val="285pt"/>
                <w:b/>
                <w:bCs/>
              </w:rPr>
              <w:t>36—48</w:t>
            </w:r>
          </w:p>
        </w:tc>
        <w:tc>
          <w:tcPr>
            <w:tcW w:w="1094" w:type="dxa"/>
            <w:tcBorders>
              <w:left w:val="single" w:sz="4" w:space="0" w:color="auto"/>
            </w:tcBorders>
            <w:shd w:val="clear" w:color="auto" w:fill="FFFFFF"/>
            <w:vAlign w:val="center"/>
          </w:tcPr>
          <w:p w:rsidR="005469DF" w:rsidRDefault="00BB5D0C">
            <w:pPr>
              <w:pStyle w:val="24"/>
              <w:framePr w:w="4704" w:wrap="notBeside" w:vAnchor="text" w:hAnchor="text" w:xAlign="center" w:y="1"/>
              <w:shd w:val="clear" w:color="auto" w:fill="auto"/>
              <w:spacing w:line="160" w:lineRule="exact"/>
              <w:ind w:firstLine="0"/>
              <w:jc w:val="center"/>
            </w:pPr>
            <w:r>
              <w:rPr>
                <w:rStyle w:val="28pt0"/>
                <w:b/>
                <w:bCs/>
              </w:rPr>
              <w:t>0,0110</w:t>
            </w:r>
          </w:p>
        </w:tc>
        <w:tc>
          <w:tcPr>
            <w:tcW w:w="1085" w:type="dxa"/>
            <w:tcBorders>
              <w:left w:val="single" w:sz="4" w:space="0" w:color="auto"/>
            </w:tcBorders>
            <w:shd w:val="clear" w:color="auto" w:fill="FFFFFF"/>
          </w:tcPr>
          <w:p w:rsidR="005469DF" w:rsidRDefault="00BB5D0C">
            <w:pPr>
              <w:pStyle w:val="24"/>
              <w:framePr w:w="4704" w:wrap="notBeside" w:vAnchor="text" w:hAnchor="text" w:xAlign="center" w:y="1"/>
              <w:shd w:val="clear" w:color="auto" w:fill="auto"/>
              <w:spacing w:line="170" w:lineRule="exact"/>
              <w:ind w:firstLine="0"/>
              <w:jc w:val="center"/>
            </w:pPr>
            <w:r>
              <w:rPr>
                <w:rStyle w:val="285pt"/>
                <w:b/>
                <w:bCs/>
              </w:rPr>
              <w:t>0,0250</w:t>
            </w:r>
          </w:p>
        </w:tc>
        <w:tc>
          <w:tcPr>
            <w:tcW w:w="1066" w:type="dxa"/>
            <w:tcBorders>
              <w:left w:val="single" w:sz="4" w:space="0" w:color="auto"/>
            </w:tcBorders>
            <w:shd w:val="clear" w:color="auto" w:fill="FFFFFF"/>
          </w:tcPr>
          <w:p w:rsidR="005469DF" w:rsidRDefault="00BB5D0C">
            <w:pPr>
              <w:pStyle w:val="24"/>
              <w:framePr w:w="4704" w:wrap="notBeside" w:vAnchor="text" w:hAnchor="text" w:xAlign="center" w:y="1"/>
              <w:shd w:val="clear" w:color="auto" w:fill="auto"/>
              <w:spacing w:line="170" w:lineRule="exact"/>
              <w:ind w:firstLine="0"/>
              <w:jc w:val="center"/>
            </w:pPr>
            <w:r>
              <w:rPr>
                <w:rStyle w:val="285pt"/>
                <w:b/>
                <w:bCs/>
              </w:rPr>
              <w:t>»</w:t>
            </w:r>
          </w:p>
        </w:tc>
      </w:tr>
    </w:tbl>
    <w:p w:rsidR="005469DF" w:rsidRDefault="005469DF">
      <w:pPr>
        <w:framePr w:w="470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ind w:firstLine="360"/>
      </w:pPr>
      <w:r>
        <w:t xml:space="preserve">В этом солончаке сода показана ионом </w:t>
      </w:r>
      <w:r>
        <w:rPr>
          <w:rStyle w:val="22pt2"/>
          <w:b/>
          <w:bCs/>
        </w:rPr>
        <w:t>СОз.</w:t>
      </w:r>
      <w:r>
        <w:t xml:space="preserve"> Несмотря на ка</w:t>
      </w:r>
      <w:r>
        <w:softHyphen/>
        <w:t>жущееся незначительное абсолютное количество здесь соды (всего 0,0253%), солончаки этого типа оказались чрезвычайно тяжелыми объектами мелиорации. Ниже мы этот опыт Калифор</w:t>
      </w:r>
      <w:r>
        <w:softHyphen/>
        <w:t>нии будем анализировать подробно.</w:t>
      </w:r>
    </w:p>
    <w:p w:rsidR="005469DF" w:rsidRDefault="00BB5D0C">
      <w:pPr>
        <w:pStyle w:val="24"/>
        <w:shd w:val="clear" w:color="auto" w:fill="auto"/>
        <w:ind w:firstLine="360"/>
      </w:pPr>
      <w:r>
        <w:t xml:space="preserve">Многие солончаки несут в себе такую смесь солей, которая не </w:t>
      </w:r>
      <w:r>
        <w:lastRenderedPageBreak/>
        <w:t>позволяет отнести их к чисто хлоридным или чисто сульфат</w:t>
      </w:r>
      <w:r>
        <w:softHyphen/>
        <w:t>ным. В таких случаях им дают название хлоридно-сульфатных или сульфатно-хлоридных. Второе слово при таком обозначении означает существенную примесь к господствующей соли.</w:t>
      </w:r>
    </w:p>
    <w:p w:rsidR="005469DF" w:rsidRDefault="00BB5D0C">
      <w:pPr>
        <w:pStyle w:val="24"/>
        <w:shd w:val="clear" w:color="auto" w:fill="auto"/>
        <w:ind w:firstLine="360"/>
      </w:pPr>
      <w:r>
        <w:t>Классификация почвы по анионам имеет по преимуществу агрономическое значение, поскольку эти группы солей обладают существенно различной токсичностью по отношению к растениям.</w:t>
      </w:r>
    </w:p>
    <w:p w:rsidR="005469DF" w:rsidRDefault="00BB5D0C">
      <w:pPr>
        <w:pStyle w:val="24"/>
        <w:shd w:val="clear" w:color="auto" w:fill="auto"/>
        <w:ind w:firstLine="360"/>
      </w:pPr>
      <w:r>
        <w:t xml:space="preserve">С точки зрения мелиоративной гораздо большее значение имеет </w:t>
      </w:r>
      <w:r>
        <w:rPr>
          <w:rStyle w:val="2105pt0"/>
        </w:rPr>
        <w:t xml:space="preserve">классификация засоления по характеру катионов солей. </w:t>
      </w:r>
      <w:r>
        <w:t>По этому признаку можно различать солончаки: 1) натриевые (преобладает ион Ка ), 2) магниевые и 3) кальциевые.</w:t>
      </w:r>
    </w:p>
    <w:p w:rsidR="005469DF" w:rsidRDefault="00BB5D0C">
      <w:pPr>
        <w:pStyle w:val="24"/>
        <w:shd w:val="clear" w:color="auto" w:fill="auto"/>
        <w:ind w:firstLine="360"/>
      </w:pPr>
      <w:r>
        <w:t>Значение этого классификационного признака заключается в том, что воднорастворимые соли реагируют химически с кол</w:t>
      </w:r>
      <w:r>
        <w:softHyphen/>
        <w:t>лоидным комплексом почвы и последний получается насыщенным или натрием, или одним из щелочноземельных катионов (М^' или Са"). При насыщении натрием водно-физические свойства почвы резко ухудшаются, получается почва, носящая название «соло</w:t>
      </w:r>
      <w:r>
        <w:softHyphen/>
        <w:t>нец» (см. раздел «Солонцы», стр. 166). Во втором случае погло</w:t>
      </w:r>
      <w:r>
        <w:softHyphen/>
        <w:t>щающий комплекс почвы остается нормальным.</w:t>
      </w:r>
    </w:p>
    <w:p w:rsidR="005469DF" w:rsidRDefault="00BB5D0C">
      <w:pPr>
        <w:pStyle w:val="24"/>
        <w:shd w:val="clear" w:color="auto" w:fill="auto"/>
        <w:ind w:firstLine="360"/>
      </w:pPr>
      <w:r>
        <w:t>В практике весьма часто различают солончаки: 1) пухлые, 2) мокрые и 3) черные. Эти признаки чисто внешние, морфологи</w:t>
      </w:r>
      <w:r>
        <w:softHyphen/>
        <w:t>ческие, которые легко замечаются при наблюдении солончаков в природе. Однако этот внешний вид солончака связан теснейшим образом с его химической природой, и потому эта классификация имеет практическое значение для предварительной ориентировки в поле относительно характера засоления.</w:t>
      </w:r>
    </w:p>
    <w:p w:rsidR="005469DF" w:rsidRDefault="00BB5D0C">
      <w:pPr>
        <w:pStyle w:val="24"/>
        <w:shd w:val="clear" w:color="auto" w:fill="auto"/>
        <w:ind w:firstLine="360"/>
      </w:pPr>
      <w:r>
        <w:rPr>
          <w:rStyle w:val="23pt"/>
          <w:b/>
          <w:bCs/>
        </w:rPr>
        <w:t>Пухлые</w:t>
      </w:r>
      <w:r>
        <w:t xml:space="preserve"> солончаки характеризуются тем, что поверхност</w:t>
      </w:r>
      <w:r>
        <w:softHyphen/>
        <w:t>ный горизонт их, мощностью иногда до 5—7 см, представляет собой совершенно сухую, рыхлую, пылеватую массу, в которой тонет нога при ходьбе. Образованию такого горизонта способ</w:t>
      </w:r>
      <w:r>
        <w:softHyphen/>
        <w:t>ствует наличие больших количеств частиц хлористого, а главным образом сернокислого натрия, который, кристаллизуясь с боль</w:t>
      </w:r>
      <w:r>
        <w:softHyphen/>
        <w:t>шим количеством частиц воды (в форме ^</w:t>
      </w:r>
      <w:r>
        <w:rPr>
          <w:vertAlign w:val="subscript"/>
        </w:rPr>
        <w:t>2</w:t>
      </w:r>
      <w:r>
        <w:t>30</w:t>
      </w:r>
      <w:r>
        <w:rPr>
          <w:vertAlign w:val="subscript"/>
        </w:rPr>
        <w:t>4</w:t>
      </w:r>
      <w:r>
        <w:t xml:space="preserve"> • 10Н</w:t>
      </w:r>
      <w:r>
        <w:rPr>
          <w:vertAlign w:val="subscript"/>
        </w:rPr>
        <w:t>2</w:t>
      </w:r>
      <w:r>
        <w:t>О), во-пер</w:t>
      </w:r>
      <w:r>
        <w:softHyphen/>
        <w:t xml:space="preserve">вых, иссушает почву, а во-вторых, механически ее разрыхляв. </w:t>
      </w:r>
      <w:r>
        <w:rPr>
          <w:vertAlign w:val="superscript"/>
        </w:rPr>
        <w:t xml:space="preserve">1 </w:t>
      </w:r>
      <w:r>
        <w:t xml:space="preserve">Таким образом, </w:t>
      </w:r>
      <w:r>
        <w:rPr>
          <w:rStyle w:val="2105pt0"/>
        </w:rPr>
        <w:t>пухлые солончаки</w:t>
      </w:r>
      <w:r>
        <w:t xml:space="preserve"> — </w:t>
      </w:r>
      <w:r>
        <w:rPr>
          <w:rStyle w:val="2105pt0"/>
        </w:rPr>
        <w:t>это по 'преимуществу со</w:t>
      </w:r>
      <w:r>
        <w:rPr>
          <w:rStyle w:val="2105pt0"/>
        </w:rPr>
        <w:softHyphen/>
        <w:t>лончаки сульфатные.</w:t>
      </w:r>
    </w:p>
    <w:p w:rsidR="005469DF" w:rsidRDefault="00BB5D0C">
      <w:pPr>
        <w:pStyle w:val="24"/>
        <w:shd w:val="clear" w:color="auto" w:fill="auto"/>
        <w:ind w:firstLine="360"/>
      </w:pPr>
      <w:r>
        <w:rPr>
          <w:rStyle w:val="22pt3"/>
          <w:b/>
          <w:bCs/>
        </w:rPr>
        <w:t>Мокрые</w:t>
      </w:r>
      <w:r>
        <w:t xml:space="preserve"> солончаки внешне отличаются от пухлых тем, что они не имеют верхнего рыхлого слоя. Наоборот, поверхность их обычно плотная, связная, сырая, часто темного цвета. В очень сухие периоды на поверхности образуется плотная хрустящая корка солей. Такой характер поверхности почвы часто указы</w:t>
      </w:r>
      <w:r>
        <w:softHyphen/>
        <w:t>вает на присутствие в ее составе солей хлористого кальция (СаС1</w:t>
      </w:r>
      <w:r>
        <w:rPr>
          <w:vertAlign w:val="subscript"/>
        </w:rPr>
        <w:t>2</w:t>
      </w:r>
      <w:r>
        <w:t>) или магниевых солей (MgCl</w:t>
      </w:r>
      <w:r>
        <w:rPr>
          <w:vertAlign w:val="subscript"/>
        </w:rPr>
        <w:t>2</w:t>
      </w:r>
      <w:r>
        <w:t xml:space="preserve"> и MgS</w:t>
      </w:r>
      <w:r>
        <w:rPr>
          <w:rStyle w:val="2Candara9pt1"/>
        </w:rPr>
        <w:t>04</w:t>
      </w:r>
      <w:r>
        <w:t>). Все эти соли ха</w:t>
      </w:r>
      <w:r>
        <w:softHyphen/>
        <w:t>рактеризуются очень большой гигроскопичностью, что и опреде</w:t>
      </w:r>
      <w:r>
        <w:softHyphen/>
        <w:t>ляет собой постоянно влажное состояние солончака.</w:t>
      </w:r>
    </w:p>
    <w:p w:rsidR="005469DF" w:rsidRDefault="00BB5D0C">
      <w:pPr>
        <w:pStyle w:val="24"/>
        <w:shd w:val="clear" w:color="auto" w:fill="auto"/>
        <w:spacing w:after="191"/>
        <w:ind w:firstLine="0"/>
      </w:pPr>
      <w:r>
        <w:t xml:space="preserve">* </w:t>
      </w:r>
      <w:r>
        <w:rPr>
          <w:rStyle w:val="23pt"/>
          <w:b/>
          <w:bCs/>
        </w:rPr>
        <w:t>Черные</w:t>
      </w:r>
      <w:r>
        <w:t xml:space="preserve"> солончаки напоминают по внешнему виду солон</w:t>
      </w:r>
      <w:r>
        <w:softHyphen/>
        <w:t>чаки мокрые, но отличаются от них темным цветом своей по</w:t>
      </w:r>
      <w:r>
        <w:softHyphen/>
        <w:t>верхности. После дождей или полива на таких солончаках стоят лужи темной жидкости, которая совсем не впитывается в почву, а исчезает лишь в результате испарения. Эти свойства солончака определяются присутствием в составе солей соды, которая раство</w:t>
      </w:r>
      <w:r>
        <w:softHyphen/>
        <w:t xml:space="preserve">ряет гумус почвы и обусловливает </w:t>
      </w:r>
      <w:r>
        <w:lastRenderedPageBreak/>
        <w:t>темный цвет раствора, а с другой стороны, сода резко диспергирует почву и делает ее слабо водопроницаемой. Таким образом, черные солончаки есть в из</w:t>
      </w:r>
      <w:r>
        <w:softHyphen/>
        <w:t>вестной мере синоним солончаков содовых.</w:t>
      </w:r>
    </w:p>
    <w:p w:rsidR="005469DF" w:rsidRDefault="00BB5D0C">
      <w:pPr>
        <w:pStyle w:val="24"/>
        <w:shd w:val="clear" w:color="auto" w:fill="auto"/>
        <w:spacing w:after="130" w:line="200" w:lineRule="exact"/>
        <w:ind w:left="200" w:firstLine="0"/>
        <w:jc w:val="left"/>
      </w:pPr>
      <w:r>
        <w:t>Происхождение солей и процессы образования засоленных почв</w:t>
      </w:r>
    </w:p>
    <w:p w:rsidR="005469DF" w:rsidRDefault="00BB5D0C">
      <w:pPr>
        <w:pStyle w:val="24"/>
        <w:shd w:val="clear" w:color="auto" w:fill="auto"/>
        <w:ind w:firstLine="440"/>
      </w:pPr>
      <w:r>
        <w:t>Источники простых солей. На земной поверхности имеются два общих источника происхождения простых солей, — это про</w:t>
      </w:r>
      <w:r>
        <w:softHyphen/>
        <w:t>цессы выветривания и вулканическая деятельность.</w:t>
      </w:r>
    </w:p>
    <w:p w:rsidR="005469DF" w:rsidRDefault="00BB5D0C">
      <w:pPr>
        <w:pStyle w:val="24"/>
        <w:shd w:val="clear" w:color="auto" w:fill="auto"/>
        <w:spacing w:after="99"/>
        <w:ind w:firstLine="440"/>
      </w:pPr>
      <w:r>
        <w:t>Выше, в главе о химическом выветривании, были показаны некоторые случаи образования сернокислых и углекислых солей.</w:t>
      </w:r>
    </w:p>
    <w:p w:rsidR="005469DF" w:rsidRDefault="00BB5D0C">
      <w:pPr>
        <w:pStyle w:val="70"/>
        <w:shd w:val="clear" w:color="auto" w:fill="auto"/>
        <w:spacing w:before="0" w:after="0" w:line="166" w:lineRule="exact"/>
        <w:ind w:firstLine="440"/>
        <w:jc w:val="both"/>
      </w:pPr>
      <w:r>
        <w:t>Кроме того, в породах имеется ряд минералов, которые содержат в своем составе хлористый или сернокислый натрий в готовом виде. Таковы напри</w:t>
      </w:r>
      <w:r>
        <w:softHyphen/>
        <w:t>мер:</w:t>
      </w:r>
    </w:p>
    <w:p w:rsidR="005469DF" w:rsidRDefault="00BB5D0C">
      <w:pPr>
        <w:pStyle w:val="70"/>
        <w:shd w:val="clear" w:color="auto" w:fill="auto"/>
        <w:tabs>
          <w:tab w:val="left" w:leader="dot" w:pos="2804"/>
        </w:tabs>
        <w:spacing w:before="0" w:after="0" w:line="214" w:lineRule="exact"/>
        <w:ind w:left="1520"/>
        <w:jc w:val="both"/>
      </w:pPr>
      <w:r>
        <w:t>содалит</w:t>
      </w:r>
      <w:r>
        <w:tab/>
      </w:r>
      <w:r>
        <w:rPr>
          <w:lang w:val="fr-FR" w:eastAsia="fr-FR" w:bidi="fr-FR"/>
        </w:rPr>
        <w:t>3Na</w:t>
      </w:r>
      <w:r>
        <w:rPr>
          <w:vertAlign w:val="subscript"/>
          <w:lang w:val="fr-FR" w:eastAsia="fr-FR" w:bidi="fr-FR"/>
        </w:rPr>
        <w:t>2</w:t>
      </w:r>
      <w:r>
        <w:rPr>
          <w:lang w:val="fr-FR" w:eastAsia="fr-FR" w:bidi="fr-FR"/>
        </w:rPr>
        <w:t>Al</w:t>
      </w:r>
      <w:r>
        <w:rPr>
          <w:vertAlign w:val="subscript"/>
          <w:lang w:val="fr-FR" w:eastAsia="fr-FR" w:bidi="fr-FR"/>
        </w:rPr>
        <w:t>2</w:t>
      </w:r>
      <w:r>
        <w:rPr>
          <w:lang w:val="fr-FR" w:eastAsia="fr-FR" w:bidi="fr-FR"/>
        </w:rPr>
        <w:t>Si</w:t>
      </w:r>
      <w:r>
        <w:rPr>
          <w:vertAlign w:val="subscript"/>
          <w:lang w:val="fr-FR" w:eastAsia="fr-FR" w:bidi="fr-FR"/>
        </w:rPr>
        <w:t>2</w:t>
      </w:r>
      <w:r>
        <w:rPr>
          <w:lang w:val="fr-FR" w:eastAsia="fr-FR" w:bidi="fr-FR"/>
        </w:rPr>
        <w:t>0</w:t>
      </w:r>
      <w:r>
        <w:rPr>
          <w:vertAlign w:val="subscript"/>
          <w:lang w:val="fr-FR" w:eastAsia="fr-FR" w:bidi="fr-FR"/>
        </w:rPr>
        <w:t>8</w:t>
      </w:r>
      <w:r>
        <w:rPr>
          <w:lang w:val="fr-FR" w:eastAsia="fr-FR" w:bidi="fr-FR"/>
        </w:rPr>
        <w:t>2NaCl;</w:t>
      </w:r>
    </w:p>
    <w:p w:rsidR="005469DF" w:rsidRDefault="00BB5D0C">
      <w:pPr>
        <w:pStyle w:val="70"/>
        <w:shd w:val="clear" w:color="auto" w:fill="auto"/>
        <w:tabs>
          <w:tab w:val="left" w:leader="dot" w:pos="2804"/>
        </w:tabs>
        <w:spacing w:before="0" w:after="0" w:line="214" w:lineRule="exact"/>
        <w:ind w:left="1520"/>
        <w:jc w:val="both"/>
      </w:pPr>
      <w:r>
        <w:t>позеан</w:t>
      </w:r>
      <w:r>
        <w:tab/>
      </w:r>
      <w:r>
        <w:rPr>
          <w:lang w:val="fr-FR" w:eastAsia="fr-FR" w:bidi="fr-FR"/>
        </w:rPr>
        <w:t>3Na</w:t>
      </w:r>
      <w:r>
        <w:rPr>
          <w:vertAlign w:val="subscript"/>
          <w:lang w:val="fr-FR" w:eastAsia="fr-FR" w:bidi="fr-FR"/>
        </w:rPr>
        <w:t>2</w:t>
      </w:r>
      <w:r>
        <w:rPr>
          <w:lang w:val="fr-FR" w:eastAsia="fr-FR" w:bidi="fr-FR"/>
        </w:rPr>
        <w:t>Al</w:t>
      </w:r>
      <w:r>
        <w:rPr>
          <w:vertAlign w:val="subscript"/>
          <w:lang w:val="fr-FR" w:eastAsia="fr-FR" w:bidi="fr-FR"/>
        </w:rPr>
        <w:t>2</w:t>
      </w:r>
      <w:r>
        <w:rPr>
          <w:lang w:val="fr-FR" w:eastAsia="fr-FR" w:bidi="fr-FR"/>
        </w:rPr>
        <w:t>Si</w:t>
      </w:r>
      <w:r>
        <w:rPr>
          <w:vertAlign w:val="subscript"/>
          <w:lang w:val="fr-FR" w:eastAsia="fr-FR" w:bidi="fr-FR"/>
        </w:rPr>
        <w:t>2</w:t>
      </w:r>
      <w:r>
        <w:rPr>
          <w:lang w:val="fr-FR" w:eastAsia="fr-FR" w:bidi="fr-FR"/>
        </w:rPr>
        <w:t>0</w:t>
      </w:r>
      <w:r>
        <w:rPr>
          <w:vertAlign w:val="subscript"/>
          <w:lang w:val="fr-FR" w:eastAsia="fr-FR" w:bidi="fr-FR"/>
        </w:rPr>
        <w:t>8</w:t>
      </w:r>
      <w:r>
        <w:rPr>
          <w:lang w:val="fr-FR" w:eastAsia="fr-FR" w:bidi="fr-FR"/>
        </w:rPr>
        <w:t>2Na</w:t>
      </w:r>
      <w:r>
        <w:rPr>
          <w:vertAlign w:val="subscript"/>
          <w:lang w:val="fr-FR" w:eastAsia="fr-FR" w:bidi="fr-FR"/>
        </w:rPr>
        <w:t>2</w:t>
      </w:r>
      <w:r>
        <w:rPr>
          <w:lang w:val="fr-FR" w:eastAsia="fr-FR" w:bidi="fr-FR"/>
        </w:rPr>
        <w:t>S0</w:t>
      </w:r>
      <w:r>
        <w:rPr>
          <w:vertAlign w:val="subscript"/>
          <w:lang w:val="fr-FR" w:eastAsia="fr-FR" w:bidi="fr-FR"/>
        </w:rPr>
        <w:t>4</w:t>
      </w:r>
      <w:r>
        <w:rPr>
          <w:lang w:val="fr-FR" w:eastAsia="fr-FR" w:bidi="fr-FR"/>
        </w:rPr>
        <w:t>;</w:t>
      </w:r>
    </w:p>
    <w:p w:rsidR="005469DF" w:rsidRDefault="00BB5D0C">
      <w:pPr>
        <w:pStyle w:val="70"/>
        <w:shd w:val="clear" w:color="auto" w:fill="auto"/>
        <w:spacing w:before="0" w:after="95" w:line="214" w:lineRule="exact"/>
        <w:ind w:left="1520"/>
        <w:jc w:val="both"/>
      </w:pPr>
      <w:r>
        <w:t xml:space="preserve">гаюин . . 3 </w:t>
      </w:r>
      <w:r>
        <w:rPr>
          <w:lang w:val="fr-FR" w:eastAsia="fr-FR" w:bidi="fr-FR"/>
        </w:rPr>
        <w:t>(Na</w:t>
      </w:r>
      <w:r>
        <w:rPr>
          <w:vertAlign w:val="subscript"/>
          <w:lang w:val="fr-FR" w:eastAsia="fr-FR" w:bidi="fr-FR"/>
        </w:rPr>
        <w:t>2</w:t>
      </w:r>
      <w:r>
        <w:rPr>
          <w:lang w:val="fr-FR" w:eastAsia="fr-FR" w:bidi="fr-FR"/>
        </w:rPr>
        <w:t>Ca) Al</w:t>
      </w:r>
      <w:r>
        <w:rPr>
          <w:vertAlign w:val="subscript"/>
          <w:lang w:val="fr-FR" w:eastAsia="fr-FR" w:bidi="fr-FR"/>
        </w:rPr>
        <w:t>2</w:t>
      </w:r>
      <w:r>
        <w:rPr>
          <w:lang w:val="fr-FR" w:eastAsia="fr-FR" w:bidi="fr-FR"/>
        </w:rPr>
        <w:t>Si</w:t>
      </w:r>
      <w:r>
        <w:rPr>
          <w:vertAlign w:val="subscript"/>
          <w:lang w:val="fr-FR" w:eastAsia="fr-FR" w:bidi="fr-FR"/>
        </w:rPr>
        <w:t>2</w:t>
      </w:r>
      <w:r>
        <w:rPr>
          <w:lang w:val="fr-FR" w:eastAsia="fr-FR" w:bidi="fr-FR"/>
        </w:rPr>
        <w:t>0</w:t>
      </w:r>
      <w:r>
        <w:rPr>
          <w:vertAlign w:val="subscript"/>
          <w:lang w:val="fr-FR" w:eastAsia="fr-FR" w:bidi="fr-FR"/>
        </w:rPr>
        <w:t>8</w:t>
      </w:r>
      <w:r>
        <w:rPr>
          <w:lang w:val="fr-FR" w:eastAsia="fr-FR" w:bidi="fr-FR"/>
        </w:rPr>
        <w:t>2 (Na</w:t>
      </w:r>
      <w:r>
        <w:rPr>
          <w:vertAlign w:val="subscript"/>
          <w:lang w:val="fr-FR" w:eastAsia="fr-FR" w:bidi="fr-FR"/>
        </w:rPr>
        <w:t>2</w:t>
      </w:r>
      <w:r>
        <w:rPr>
          <w:lang w:val="fr-FR" w:eastAsia="fr-FR" w:bidi="fr-FR"/>
        </w:rPr>
        <w:t>Ca) S0</w:t>
      </w:r>
      <w:r>
        <w:rPr>
          <w:vertAlign w:val="subscript"/>
          <w:lang w:val="fr-FR" w:eastAsia="fr-FR" w:bidi="fr-FR"/>
        </w:rPr>
        <w:t>4</w:t>
      </w:r>
      <w:r>
        <w:rPr>
          <w:lang w:val="fr-FR" w:eastAsia="fr-FR" w:bidi="fr-FR"/>
        </w:rPr>
        <w:t>.</w:t>
      </w:r>
    </w:p>
    <w:p w:rsidR="005469DF" w:rsidRDefault="00BB5D0C">
      <w:pPr>
        <w:pStyle w:val="70"/>
        <w:shd w:val="clear" w:color="auto" w:fill="auto"/>
        <w:spacing w:before="0" w:after="0" w:line="170" w:lineRule="exact"/>
        <w:ind w:firstLine="440"/>
        <w:jc w:val="both"/>
      </w:pPr>
      <w:r>
        <w:t>При выветривании этих минералов освобождаются соответствующие хлористые или сернокислые соли.</w:t>
      </w:r>
    </w:p>
    <w:p w:rsidR="005469DF" w:rsidRDefault="00BB5D0C">
      <w:pPr>
        <w:pStyle w:val="70"/>
        <w:shd w:val="clear" w:color="auto" w:fill="auto"/>
        <w:spacing w:before="0" w:after="0" w:line="170" w:lineRule="exact"/>
        <w:ind w:firstLine="440"/>
        <w:jc w:val="both"/>
      </w:pPr>
      <w:r>
        <w:t>Общее содержание ионов хлора и серы в отдельных элементах земной коры может быть охарактеризовано следующими цифрами.</w:t>
      </w:r>
    </w:p>
    <w:p w:rsidR="005469DF" w:rsidRDefault="00BB5D0C">
      <w:pPr>
        <w:pStyle w:val="70"/>
        <w:shd w:val="clear" w:color="auto" w:fill="auto"/>
        <w:spacing w:before="0" w:after="0" w:line="170" w:lineRule="exact"/>
        <w:ind w:firstLine="440"/>
        <w:jc w:val="both"/>
      </w:pPr>
      <w:r>
        <w:t>Изверженные породы содержат в себе в среднем: хлора (01) от 0,02 (гра</w:t>
      </w:r>
      <w:r>
        <w:softHyphen/>
        <w:t xml:space="preserve">нит) до 0,70% (лейцитр-содалитовыс породы); серы </w:t>
      </w:r>
      <w:r>
        <w:rPr>
          <w:lang w:val="fr-FR" w:eastAsia="fr-FR" w:bidi="fr-FR"/>
        </w:rPr>
        <w:t xml:space="preserve">(S), </w:t>
      </w:r>
      <w:r>
        <w:t>не считая сернистых металлов, от 0,01 до 0,08%.</w:t>
      </w:r>
    </w:p>
    <w:p w:rsidR="005469DF" w:rsidRDefault="00BB5D0C">
      <w:pPr>
        <w:pStyle w:val="70"/>
        <w:shd w:val="clear" w:color="auto" w:fill="auto"/>
        <w:spacing w:before="0" w:after="0" w:line="170" w:lineRule="exact"/>
        <w:ind w:firstLine="440"/>
        <w:jc w:val="both"/>
      </w:pPr>
      <w:r>
        <w:t>Осадочные породы содержат в себе в среднем хлора от 0,01 до 0,02% и серы от 0,07 до 0,09%.</w:t>
      </w:r>
    </w:p>
    <w:p w:rsidR="005469DF" w:rsidRDefault="00BB5D0C">
      <w:pPr>
        <w:pStyle w:val="70"/>
        <w:shd w:val="clear" w:color="auto" w:fill="auto"/>
        <w:spacing w:before="0" w:after="146" w:line="170" w:lineRule="exact"/>
        <w:ind w:firstLine="440"/>
        <w:jc w:val="both"/>
      </w:pPr>
      <w:r>
        <w:t>Процессы выветривания всех этих пород и освобождают постепенно хлор и серу с образованием хлористых и сернокислых солей.</w:t>
      </w:r>
    </w:p>
    <w:p w:rsidR="005469DF" w:rsidRDefault="00BB5D0C">
      <w:pPr>
        <w:pStyle w:val="24"/>
        <w:shd w:val="clear" w:color="auto" w:fill="auto"/>
        <w:ind w:firstLine="440"/>
        <w:jc w:val="left"/>
      </w:pPr>
      <w:r>
        <w:t xml:space="preserve">Вторым источником появления простых солей на поверхности земли является вулканическая деятельность. При извержениях </w:t>
      </w:r>
      <w:r>
        <w:rPr>
          <w:vertAlign w:val="subscript"/>
          <w:lang w:val="fr-FR" w:eastAsia="fr-FR" w:bidi="fr-FR"/>
        </w:rPr>
        <w:t>k</w:t>
      </w:r>
      <w:r>
        <w:rPr>
          <w:lang w:val="fr-FR" w:eastAsia="fr-FR" w:bidi="fr-FR"/>
        </w:rPr>
        <w:t xml:space="preserve"> </w:t>
      </w:r>
      <w:r>
        <w:t>сканов выделяются непосредственно соляная кислота (НС1), газообразный хлор и различные окислы серы. Все последние со</w:t>
      </w:r>
      <w:r>
        <w:softHyphen/>
        <w:t>единения, взаимодействуя с породами, вытесняют из них основа</w:t>
      </w:r>
      <w:r>
        <w:softHyphen/>
        <w:t>ния и дают простые хлористые или сернокислые соли.</w:t>
      </w:r>
    </w:p>
    <w:p w:rsidR="005469DF" w:rsidRDefault="00BB5D0C">
      <w:pPr>
        <w:pStyle w:val="24"/>
        <w:shd w:val="clear" w:color="auto" w:fill="auto"/>
        <w:ind w:firstLine="440"/>
      </w:pPr>
      <w:r>
        <w:t>Среднее содержание некоторых химических элементов в земной оболочке в целом (в процентах) выражается следующими цифрами:</w:t>
      </w:r>
    </w:p>
    <w:tbl>
      <w:tblPr>
        <w:tblOverlap w:val="never"/>
        <w:tblW w:w="0" w:type="auto"/>
        <w:jc w:val="center"/>
        <w:tblLayout w:type="fixed"/>
        <w:tblCellMar>
          <w:left w:w="10" w:type="dxa"/>
          <w:right w:w="10" w:type="dxa"/>
        </w:tblCellMar>
        <w:tblLook w:val="04A0" w:firstRow="1" w:lastRow="0" w:firstColumn="1" w:lastColumn="0" w:noHBand="0" w:noVBand="1"/>
      </w:tblPr>
      <w:tblGrid>
        <w:gridCol w:w="547"/>
        <w:gridCol w:w="557"/>
        <w:gridCol w:w="571"/>
        <w:gridCol w:w="562"/>
        <w:gridCol w:w="470"/>
        <w:gridCol w:w="480"/>
        <w:gridCol w:w="470"/>
        <w:gridCol w:w="475"/>
        <w:gridCol w:w="475"/>
        <w:gridCol w:w="480"/>
        <w:gridCol w:w="470"/>
        <w:gridCol w:w="466"/>
        <w:gridCol w:w="480"/>
      </w:tblGrid>
      <w:tr w:rsidR="005469DF">
        <w:trPr>
          <w:trHeight w:hRule="exact" w:val="446"/>
          <w:jc w:val="center"/>
        </w:trPr>
        <w:tc>
          <w:tcPr>
            <w:tcW w:w="547" w:type="dxa"/>
            <w:tcBorders>
              <w:top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40" w:lineRule="exact"/>
              <w:ind w:left="240" w:firstLine="0"/>
              <w:jc w:val="left"/>
            </w:pPr>
            <w:r>
              <w:rPr>
                <w:rStyle w:val="27pt"/>
                <w:b/>
                <w:bCs/>
              </w:rPr>
              <w:t>1</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260" w:lineRule="exact"/>
              <w:ind w:firstLine="0"/>
              <w:jc w:val="center"/>
            </w:pPr>
            <w:r>
              <w:rPr>
                <w:rStyle w:val="213pt"/>
                <w:b/>
                <w:bCs/>
                <w:lang w:val="ru-RU" w:eastAsia="ru-RU" w:bidi="ru-RU"/>
              </w:rPr>
              <w:t>9</w:t>
            </w:r>
          </w:p>
        </w:tc>
        <w:tc>
          <w:tcPr>
            <w:tcW w:w="571"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40" w:lineRule="exact"/>
              <w:ind w:firstLine="0"/>
              <w:jc w:val="center"/>
            </w:pPr>
            <w:r>
              <w:rPr>
                <w:rStyle w:val="27pt"/>
                <w:b/>
                <w:bCs/>
              </w:rPr>
              <w:t>3</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40" w:lineRule="exact"/>
              <w:ind w:left="220" w:firstLine="0"/>
              <w:jc w:val="left"/>
            </w:pPr>
            <w:r>
              <w:rPr>
                <w:rStyle w:val="27pt"/>
                <w:b/>
                <w:bCs/>
              </w:rPr>
              <w:t>4</w:t>
            </w:r>
          </w:p>
        </w:tc>
        <w:tc>
          <w:tcPr>
            <w:tcW w:w="470"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40" w:lineRule="exact"/>
              <w:ind w:right="160" w:firstLine="0"/>
              <w:jc w:val="right"/>
            </w:pPr>
            <w:r>
              <w:rPr>
                <w:rStyle w:val="27pt"/>
                <w:b/>
                <w:bCs/>
              </w:rPr>
              <w:t>5</w:t>
            </w:r>
          </w:p>
        </w:tc>
        <w:tc>
          <w:tcPr>
            <w:tcW w:w="480"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260" w:lineRule="exact"/>
              <w:ind w:right="180" w:firstLine="0"/>
              <w:jc w:val="right"/>
            </w:pPr>
            <w:r>
              <w:rPr>
                <w:rStyle w:val="213pt"/>
                <w:b/>
                <w:bCs/>
                <w:lang w:val="ru-RU" w:eastAsia="ru-RU" w:bidi="ru-RU"/>
              </w:rPr>
              <w:t>6</w:t>
            </w:r>
          </w:p>
        </w:tc>
        <w:tc>
          <w:tcPr>
            <w:tcW w:w="470"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40" w:lineRule="exact"/>
              <w:ind w:left="200" w:firstLine="0"/>
              <w:jc w:val="left"/>
            </w:pPr>
            <w:r>
              <w:rPr>
                <w:rStyle w:val="27pt"/>
                <w:b/>
                <w:bCs/>
              </w:rPr>
              <w:t>7</w:t>
            </w:r>
          </w:p>
        </w:tc>
        <w:tc>
          <w:tcPr>
            <w:tcW w:w="475"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260" w:lineRule="exact"/>
              <w:ind w:right="180" w:firstLine="0"/>
              <w:jc w:val="right"/>
            </w:pPr>
            <w:r>
              <w:rPr>
                <w:rStyle w:val="213pt"/>
                <w:b/>
                <w:bCs/>
                <w:lang w:val="ru-RU" w:eastAsia="ru-RU" w:bidi="ru-RU"/>
              </w:rPr>
              <w:t>8</w:t>
            </w:r>
          </w:p>
        </w:tc>
        <w:tc>
          <w:tcPr>
            <w:tcW w:w="475"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40" w:lineRule="exact"/>
              <w:ind w:right="180" w:firstLine="0"/>
              <w:jc w:val="right"/>
            </w:pPr>
            <w:r>
              <w:rPr>
                <w:rStyle w:val="27pt"/>
                <w:b/>
                <w:bCs/>
              </w:rPr>
              <w:t>9</w:t>
            </w:r>
          </w:p>
        </w:tc>
        <w:tc>
          <w:tcPr>
            <w:tcW w:w="480"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40" w:lineRule="exact"/>
              <w:ind w:left="160" w:firstLine="0"/>
              <w:jc w:val="left"/>
            </w:pPr>
            <w:r>
              <w:rPr>
                <w:rStyle w:val="27pt"/>
                <w:b/>
                <w:bCs/>
                <w:lang w:val="fr-FR" w:eastAsia="fr-FR" w:bidi="fr-FR"/>
              </w:rPr>
              <w:t>10</w:t>
            </w:r>
          </w:p>
        </w:tc>
        <w:tc>
          <w:tcPr>
            <w:tcW w:w="470"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260" w:lineRule="exact"/>
              <w:ind w:left="180" w:firstLine="0"/>
              <w:jc w:val="left"/>
            </w:pPr>
            <w:r>
              <w:rPr>
                <w:rStyle w:val="213pt"/>
                <w:b/>
                <w:bCs/>
              </w:rPr>
              <w:t>il</w:t>
            </w:r>
          </w:p>
        </w:tc>
        <w:tc>
          <w:tcPr>
            <w:tcW w:w="466"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40" w:lineRule="exact"/>
              <w:ind w:left="160" w:firstLine="0"/>
              <w:jc w:val="left"/>
            </w:pPr>
            <w:r>
              <w:rPr>
                <w:rStyle w:val="27pt"/>
                <w:b/>
                <w:bCs/>
                <w:lang w:val="fr-FR" w:eastAsia="fr-FR" w:bidi="fr-FR"/>
              </w:rPr>
              <w:t>12</w:t>
            </w:r>
          </w:p>
        </w:tc>
        <w:tc>
          <w:tcPr>
            <w:tcW w:w="480"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40" w:lineRule="exact"/>
              <w:ind w:left="220" w:firstLine="0"/>
              <w:jc w:val="left"/>
            </w:pPr>
            <w:r>
              <w:rPr>
                <w:rStyle w:val="27pt"/>
                <w:b/>
                <w:bCs/>
                <w:lang w:val="fr-FR" w:eastAsia="fr-FR" w:bidi="fr-FR"/>
              </w:rPr>
              <w:t>13</w:t>
            </w:r>
          </w:p>
        </w:tc>
      </w:tr>
      <w:tr w:rsidR="005469DF">
        <w:trPr>
          <w:trHeight w:hRule="exact" w:val="427"/>
          <w:jc w:val="center"/>
        </w:trPr>
        <w:tc>
          <w:tcPr>
            <w:tcW w:w="547" w:type="dxa"/>
            <w:tcBorders>
              <w:top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left="240" w:firstLine="0"/>
              <w:jc w:val="left"/>
            </w:pPr>
            <w:r>
              <w:rPr>
                <w:rStyle w:val="285pt"/>
                <w:b/>
                <w:bCs/>
              </w:rPr>
              <w:t>О</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left="200" w:firstLine="0"/>
              <w:jc w:val="left"/>
            </w:pPr>
            <w:r>
              <w:rPr>
                <w:rStyle w:val="285pt"/>
                <w:b/>
                <w:bCs/>
                <w:lang w:val="fr-FR" w:eastAsia="fr-FR" w:bidi="fr-FR"/>
              </w:rPr>
              <w:t>Si</w:t>
            </w:r>
          </w:p>
        </w:tc>
        <w:tc>
          <w:tcPr>
            <w:tcW w:w="571"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40" w:lineRule="exact"/>
              <w:ind w:left="200" w:firstLine="0"/>
              <w:jc w:val="left"/>
            </w:pPr>
            <w:r>
              <w:rPr>
                <w:rStyle w:val="27pt"/>
                <w:b/>
                <w:bCs/>
                <w:lang w:val="fr-FR" w:eastAsia="fr-FR" w:bidi="fr-FR"/>
              </w:rPr>
              <w:t>Al</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left="220" w:firstLine="0"/>
              <w:jc w:val="left"/>
            </w:pPr>
            <w:r>
              <w:rPr>
                <w:rStyle w:val="285pt"/>
                <w:b/>
                <w:bCs/>
                <w:lang w:val="fr-FR" w:eastAsia="fr-FR" w:bidi="fr-FR"/>
              </w:rPr>
              <w:t>Fe</w:t>
            </w:r>
          </w:p>
        </w:tc>
        <w:tc>
          <w:tcPr>
            <w:tcW w:w="470"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right="160" w:firstLine="0"/>
              <w:jc w:val="right"/>
            </w:pPr>
            <w:r>
              <w:rPr>
                <w:rStyle w:val="285pt"/>
                <w:b/>
                <w:bCs/>
              </w:rPr>
              <w:t>Са</w:t>
            </w:r>
          </w:p>
        </w:tc>
        <w:tc>
          <w:tcPr>
            <w:tcW w:w="480"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left="160" w:firstLine="0"/>
              <w:jc w:val="left"/>
            </w:pPr>
            <w:r>
              <w:rPr>
                <w:rStyle w:val="285pt"/>
                <w:b/>
                <w:bCs/>
                <w:lang w:val="fr-FR" w:eastAsia="fr-FR" w:bidi="fr-FR"/>
              </w:rPr>
              <w:t>Na</w:t>
            </w:r>
          </w:p>
        </w:tc>
        <w:tc>
          <w:tcPr>
            <w:tcW w:w="470"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260" w:lineRule="exact"/>
              <w:ind w:left="200" w:firstLine="0"/>
              <w:jc w:val="left"/>
            </w:pPr>
            <w:r>
              <w:rPr>
                <w:rStyle w:val="213pt"/>
                <w:b/>
                <w:bCs/>
                <w:lang w:val="ru-RU" w:eastAsia="ru-RU" w:bidi="ru-RU"/>
              </w:rPr>
              <w:t>к</w:t>
            </w:r>
          </w:p>
        </w:tc>
        <w:tc>
          <w:tcPr>
            <w:tcW w:w="475"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left="140" w:firstLine="0"/>
              <w:jc w:val="left"/>
            </w:pPr>
            <w:r>
              <w:rPr>
                <w:rStyle w:val="285pt"/>
                <w:b/>
                <w:bCs/>
                <w:lang w:val="fr-FR" w:eastAsia="fr-FR" w:bidi="fr-FR"/>
              </w:rPr>
              <w:t>Mg</w:t>
            </w:r>
          </w:p>
        </w:tc>
        <w:tc>
          <w:tcPr>
            <w:tcW w:w="475"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260" w:lineRule="exact"/>
              <w:ind w:left="200" w:firstLine="0"/>
              <w:jc w:val="left"/>
            </w:pPr>
            <w:r>
              <w:rPr>
                <w:rStyle w:val="213pt"/>
                <w:b/>
                <w:bCs/>
                <w:lang w:val="ru-RU" w:eastAsia="ru-RU" w:bidi="ru-RU"/>
              </w:rPr>
              <w:t>ы</w:t>
            </w:r>
          </w:p>
        </w:tc>
        <w:tc>
          <w:tcPr>
            <w:tcW w:w="480"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40" w:lineRule="exact"/>
              <w:ind w:left="160" w:firstLine="0"/>
              <w:jc w:val="left"/>
            </w:pPr>
            <w:r>
              <w:rPr>
                <w:rStyle w:val="27pt"/>
                <w:b/>
                <w:bCs/>
                <w:lang w:val="fr-FR" w:eastAsia="fr-FR" w:bidi="fr-FR"/>
              </w:rPr>
              <w:t>Ti</w:t>
            </w:r>
          </w:p>
        </w:tc>
        <w:tc>
          <w:tcPr>
            <w:tcW w:w="470"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260" w:lineRule="exact"/>
              <w:ind w:left="180" w:firstLine="0"/>
              <w:jc w:val="left"/>
            </w:pPr>
            <w:r>
              <w:rPr>
                <w:rStyle w:val="213pt"/>
                <w:b/>
                <w:bCs/>
              </w:rPr>
              <w:t>c</w:t>
            </w:r>
          </w:p>
        </w:tc>
        <w:tc>
          <w:tcPr>
            <w:tcW w:w="466"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40" w:lineRule="exact"/>
              <w:ind w:left="160" w:firstLine="0"/>
              <w:jc w:val="left"/>
            </w:pPr>
            <w:r>
              <w:rPr>
                <w:rStyle w:val="27pt"/>
                <w:b/>
                <w:bCs/>
                <w:lang w:val="fr-FR" w:eastAsia="fr-FR" w:bidi="fr-FR"/>
              </w:rPr>
              <w:t>Cl</w:t>
            </w:r>
          </w:p>
        </w:tc>
        <w:tc>
          <w:tcPr>
            <w:tcW w:w="480"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left="220" w:firstLine="0"/>
              <w:jc w:val="left"/>
            </w:pPr>
            <w:r>
              <w:rPr>
                <w:rStyle w:val="285pt"/>
                <w:b/>
                <w:bCs/>
                <w:lang w:val="fr-FR" w:eastAsia="fr-FR" w:bidi="fr-FR"/>
              </w:rPr>
              <w:t>S</w:t>
            </w:r>
          </w:p>
        </w:tc>
      </w:tr>
      <w:tr w:rsidR="005469DF">
        <w:trPr>
          <w:trHeight w:hRule="exact" w:val="480"/>
          <w:jc w:val="center"/>
        </w:trPr>
        <w:tc>
          <w:tcPr>
            <w:tcW w:w="547" w:type="dxa"/>
            <w:shd w:val="clear" w:color="auto" w:fill="FFFFFF"/>
            <w:vAlign w:val="center"/>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49,5</w:t>
            </w:r>
          </w:p>
        </w:tc>
        <w:tc>
          <w:tcPr>
            <w:tcW w:w="557"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25,7</w:t>
            </w:r>
          </w:p>
        </w:tc>
        <w:tc>
          <w:tcPr>
            <w:tcW w:w="571"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left="200" w:firstLine="0"/>
              <w:jc w:val="left"/>
            </w:pPr>
            <w:r>
              <w:rPr>
                <w:rStyle w:val="285pt"/>
                <w:b/>
                <w:bCs/>
              </w:rPr>
              <w:t>7,5</w:t>
            </w:r>
          </w:p>
        </w:tc>
        <w:tc>
          <w:tcPr>
            <w:tcW w:w="562"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left="220" w:firstLine="0"/>
              <w:jc w:val="left"/>
            </w:pPr>
            <w:r>
              <w:rPr>
                <w:rStyle w:val="285pt"/>
                <w:b/>
                <w:bCs/>
              </w:rPr>
              <w:t>4,7</w:t>
            </w:r>
          </w:p>
        </w:tc>
        <w:tc>
          <w:tcPr>
            <w:tcW w:w="470"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left="140" w:firstLine="0"/>
              <w:jc w:val="left"/>
            </w:pPr>
            <w:r>
              <w:rPr>
                <w:rStyle w:val="285pt"/>
                <w:b/>
                <w:bCs/>
              </w:rPr>
              <w:t>3,4</w:t>
            </w:r>
          </w:p>
        </w:tc>
        <w:tc>
          <w:tcPr>
            <w:tcW w:w="480"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left="160" w:firstLine="0"/>
              <w:jc w:val="left"/>
            </w:pPr>
            <w:r>
              <w:rPr>
                <w:rStyle w:val="285pt"/>
                <w:b/>
                <w:bCs/>
              </w:rPr>
              <w:t>2,6</w:t>
            </w:r>
          </w:p>
        </w:tc>
        <w:tc>
          <w:tcPr>
            <w:tcW w:w="470"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left="200" w:firstLine="0"/>
              <w:jc w:val="left"/>
            </w:pPr>
            <w:r>
              <w:rPr>
                <w:rStyle w:val="285pt"/>
                <w:b/>
                <w:bCs/>
              </w:rPr>
              <w:t>2,4</w:t>
            </w:r>
          </w:p>
        </w:tc>
        <w:tc>
          <w:tcPr>
            <w:tcW w:w="475"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left="140" w:firstLine="0"/>
              <w:jc w:val="left"/>
            </w:pPr>
            <w:r>
              <w:rPr>
                <w:rStyle w:val="285pt"/>
                <w:b/>
                <w:bCs/>
              </w:rPr>
              <w:t>2,0</w:t>
            </w:r>
          </w:p>
        </w:tc>
        <w:tc>
          <w:tcPr>
            <w:tcW w:w="475"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260" w:lineRule="exact"/>
              <w:ind w:left="200" w:firstLine="0"/>
              <w:jc w:val="left"/>
            </w:pPr>
            <w:r>
              <w:rPr>
                <w:rStyle w:val="213pt"/>
                <w:b/>
                <w:bCs/>
              </w:rPr>
              <w:t>1,0</w:t>
            </w:r>
          </w:p>
        </w:tc>
        <w:tc>
          <w:tcPr>
            <w:tcW w:w="480"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left="160" w:firstLine="0"/>
              <w:jc w:val="left"/>
            </w:pPr>
            <w:r>
              <w:rPr>
                <w:rStyle w:val="285pt"/>
                <w:b/>
                <w:bCs/>
                <w:lang w:val="fr-FR" w:eastAsia="fr-FR" w:bidi="fr-FR"/>
              </w:rPr>
              <w:t>0,5</w:t>
            </w:r>
          </w:p>
        </w:tc>
        <w:tc>
          <w:tcPr>
            <w:tcW w:w="470"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left="180" w:firstLine="0"/>
              <w:jc w:val="left"/>
            </w:pPr>
            <w:r>
              <w:rPr>
                <w:rStyle w:val="285pt"/>
                <w:b/>
                <w:bCs/>
                <w:lang w:val="fr-FR" w:eastAsia="fr-FR" w:bidi="fr-FR"/>
              </w:rPr>
              <w:t>0,4</w:t>
            </w:r>
          </w:p>
        </w:tc>
        <w:tc>
          <w:tcPr>
            <w:tcW w:w="466"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left="160" w:firstLine="0"/>
              <w:jc w:val="left"/>
            </w:pPr>
            <w:r>
              <w:rPr>
                <w:rStyle w:val="285pt"/>
                <w:b/>
                <w:bCs/>
                <w:lang w:val="fr-FR" w:eastAsia="fr-FR" w:bidi="fr-FR"/>
              </w:rPr>
              <w:t>0,2</w:t>
            </w:r>
          </w:p>
        </w:tc>
        <w:tc>
          <w:tcPr>
            <w:tcW w:w="480"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lang w:val="fr-FR" w:eastAsia="fr-FR" w:bidi="fr-FR"/>
              </w:rPr>
              <w:t>0,15</w:t>
            </w:r>
          </w:p>
        </w:tc>
      </w:tr>
    </w:tbl>
    <w:p w:rsidR="005469DF" w:rsidRDefault="005469DF">
      <w:pPr>
        <w:framePr w:w="6504" w:wrap="notBeside" w:vAnchor="text" w:hAnchor="text" w:xAlign="center" w:y="1"/>
        <w:rPr>
          <w:sz w:val="2"/>
          <w:szCs w:val="2"/>
        </w:rPr>
      </w:pPr>
    </w:p>
    <w:p w:rsidR="005469DF" w:rsidRDefault="005469DF">
      <w:pPr>
        <w:rPr>
          <w:sz w:val="2"/>
          <w:szCs w:val="2"/>
        </w:rPr>
      </w:pPr>
    </w:p>
    <w:p w:rsidR="005469DF" w:rsidRDefault="00BB5D0C">
      <w:pPr>
        <w:pStyle w:val="27"/>
        <w:framePr w:w="4699" w:wrap="notBeside" w:vAnchor="text" w:hAnchor="text" w:xAlign="center" w:y="1"/>
        <w:shd w:val="clear" w:color="auto" w:fill="auto"/>
        <w:spacing w:line="173" w:lineRule="exact"/>
        <w:jc w:val="left"/>
      </w:pPr>
      <w:r>
        <w:lastRenderedPageBreak/>
        <w:t>Таким образом, из всех известных элементов только 11 находятся в со- ставе земной оболочки в количествах, ббльших, чем количество хлора и серы.</w:t>
      </w:r>
    </w:p>
    <w:p w:rsidR="005469DF" w:rsidRDefault="00BB5D0C">
      <w:pPr>
        <w:pStyle w:val="27"/>
        <w:framePr w:w="4699" w:wrap="notBeside" w:vAnchor="text" w:hAnchor="text" w:xAlign="center" w:y="1"/>
        <w:shd w:val="clear" w:color="auto" w:fill="auto"/>
        <w:spacing w:line="173" w:lineRule="exact"/>
        <w:jc w:val="left"/>
      </w:pPr>
      <w:r>
        <w:t>Распределение хлора и серы в твердой и жидкой (водной) частях земной коры оказывается весьма неравномерным, а именно:</w:t>
      </w:r>
    </w:p>
    <w:tbl>
      <w:tblPr>
        <w:tblOverlap w:val="never"/>
        <w:tblW w:w="0" w:type="auto"/>
        <w:jc w:val="center"/>
        <w:tblLayout w:type="fixed"/>
        <w:tblCellMar>
          <w:left w:w="10" w:type="dxa"/>
          <w:right w:w="10" w:type="dxa"/>
        </w:tblCellMar>
        <w:tblLook w:val="04A0" w:firstRow="1" w:lastRow="0" w:firstColumn="1" w:lastColumn="0" w:noHBand="0" w:noVBand="1"/>
      </w:tblPr>
      <w:tblGrid>
        <w:gridCol w:w="2626"/>
        <w:gridCol w:w="1090"/>
        <w:gridCol w:w="984"/>
      </w:tblGrid>
      <w:tr w:rsidR="005469DF">
        <w:trPr>
          <w:trHeight w:hRule="exact" w:val="293"/>
          <w:jc w:val="center"/>
        </w:trPr>
        <w:tc>
          <w:tcPr>
            <w:tcW w:w="2626" w:type="dxa"/>
            <w:tcBorders>
              <w:top w:val="single" w:sz="4" w:space="0" w:color="auto"/>
            </w:tcBorders>
            <w:shd w:val="clear" w:color="auto" w:fill="FFFFFF"/>
          </w:tcPr>
          <w:p w:rsidR="005469DF" w:rsidRDefault="005469DF">
            <w:pPr>
              <w:framePr w:w="4699" w:wrap="notBeside" w:vAnchor="text" w:hAnchor="text" w:xAlign="center" w:y="1"/>
              <w:rPr>
                <w:sz w:val="10"/>
                <w:szCs w:val="10"/>
              </w:rPr>
            </w:pPr>
          </w:p>
        </w:tc>
        <w:tc>
          <w:tcPr>
            <w:tcW w:w="1090" w:type="dxa"/>
            <w:tcBorders>
              <w:top w:val="single" w:sz="4" w:space="0" w:color="auto"/>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60" w:lineRule="exact"/>
              <w:ind w:firstLine="0"/>
              <w:jc w:val="center"/>
            </w:pPr>
            <w:r>
              <w:rPr>
                <w:rStyle w:val="28pt0"/>
                <w:b/>
                <w:bCs/>
              </w:rPr>
              <w:t>Твердая</w:t>
            </w:r>
          </w:p>
        </w:tc>
        <w:tc>
          <w:tcPr>
            <w:tcW w:w="984" w:type="dxa"/>
            <w:tcBorders>
              <w:top w:val="single" w:sz="4" w:space="0" w:color="auto"/>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60" w:lineRule="exact"/>
              <w:ind w:firstLine="0"/>
              <w:jc w:val="center"/>
            </w:pPr>
            <w:r>
              <w:rPr>
                <w:rStyle w:val="28pt0"/>
                <w:b/>
                <w:bCs/>
              </w:rPr>
              <w:t>Жидкая</w:t>
            </w:r>
          </w:p>
        </w:tc>
      </w:tr>
      <w:tr w:rsidR="005469DF">
        <w:trPr>
          <w:trHeight w:hRule="exact" w:val="283"/>
          <w:jc w:val="center"/>
        </w:trPr>
        <w:tc>
          <w:tcPr>
            <w:tcW w:w="2626" w:type="dxa"/>
            <w:shd w:val="clear" w:color="auto" w:fill="FFFFFF"/>
          </w:tcPr>
          <w:p w:rsidR="005469DF" w:rsidRDefault="005469DF">
            <w:pPr>
              <w:framePr w:w="4699" w:wrap="notBeside" w:vAnchor="text" w:hAnchor="text" w:xAlign="center" w:y="1"/>
              <w:rPr>
                <w:sz w:val="10"/>
                <w:szCs w:val="10"/>
              </w:rPr>
            </w:pPr>
          </w:p>
        </w:tc>
        <w:tc>
          <w:tcPr>
            <w:tcW w:w="1090" w:type="dxa"/>
            <w:tcBorders>
              <w:left w:val="single" w:sz="4" w:space="0" w:color="auto"/>
            </w:tcBorders>
            <w:shd w:val="clear" w:color="auto" w:fill="FFFFFF"/>
          </w:tcPr>
          <w:p w:rsidR="005469DF" w:rsidRDefault="00BB5D0C">
            <w:pPr>
              <w:pStyle w:val="24"/>
              <w:framePr w:w="4699" w:wrap="notBeside" w:vAnchor="text" w:hAnchor="text" w:xAlign="center" w:y="1"/>
              <w:shd w:val="clear" w:color="auto" w:fill="auto"/>
              <w:spacing w:line="160" w:lineRule="exact"/>
              <w:ind w:firstLine="0"/>
              <w:jc w:val="center"/>
            </w:pPr>
            <w:r>
              <w:rPr>
                <w:rStyle w:val="28pt0"/>
                <w:b/>
                <w:bCs/>
              </w:rPr>
              <w:t>оболочка</w:t>
            </w:r>
          </w:p>
        </w:tc>
        <w:tc>
          <w:tcPr>
            <w:tcW w:w="984" w:type="dxa"/>
            <w:tcBorders>
              <w:left w:val="single" w:sz="4" w:space="0" w:color="auto"/>
            </w:tcBorders>
            <w:shd w:val="clear" w:color="auto" w:fill="FFFFFF"/>
          </w:tcPr>
          <w:p w:rsidR="005469DF" w:rsidRDefault="00BB5D0C">
            <w:pPr>
              <w:pStyle w:val="24"/>
              <w:framePr w:w="4699" w:wrap="notBeside" w:vAnchor="text" w:hAnchor="text" w:xAlign="center" w:y="1"/>
              <w:shd w:val="clear" w:color="auto" w:fill="auto"/>
              <w:spacing w:line="160" w:lineRule="exact"/>
              <w:ind w:left="200" w:firstLine="0"/>
              <w:jc w:val="left"/>
            </w:pPr>
            <w:r>
              <w:rPr>
                <w:rStyle w:val="28pt0"/>
                <w:b/>
                <w:bCs/>
              </w:rPr>
              <w:t>оболочка</w:t>
            </w:r>
          </w:p>
        </w:tc>
      </w:tr>
      <w:tr w:rsidR="005469DF">
        <w:trPr>
          <w:trHeight w:hRule="exact" w:val="451"/>
          <w:jc w:val="center"/>
        </w:trPr>
        <w:tc>
          <w:tcPr>
            <w:tcW w:w="2626" w:type="dxa"/>
            <w:tcBorders>
              <w:top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70" w:lineRule="exact"/>
              <w:ind w:firstLine="0"/>
              <w:jc w:val="right"/>
            </w:pPr>
            <w:r>
              <w:rPr>
                <w:rStyle w:val="285pt"/>
                <w:b/>
                <w:bCs/>
              </w:rPr>
              <w:t>Содержание хлора (в %) . . .</w:t>
            </w:r>
          </w:p>
        </w:tc>
        <w:tc>
          <w:tcPr>
            <w:tcW w:w="1090" w:type="dxa"/>
            <w:tcBorders>
              <w:top w:val="single" w:sz="4" w:space="0" w:color="auto"/>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70" w:lineRule="exact"/>
              <w:ind w:left="160" w:firstLine="0"/>
              <w:jc w:val="left"/>
            </w:pPr>
            <w:r>
              <w:rPr>
                <w:rStyle w:val="285pt"/>
                <w:b/>
                <w:bCs/>
              </w:rPr>
              <w:t>0,06—0,07</w:t>
            </w:r>
          </w:p>
        </w:tc>
        <w:tc>
          <w:tcPr>
            <w:tcW w:w="984" w:type="dxa"/>
            <w:tcBorders>
              <w:top w:val="single" w:sz="4" w:space="0" w:color="auto"/>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2,07</w:t>
            </w:r>
          </w:p>
        </w:tc>
      </w:tr>
      <w:tr w:rsidR="005469DF">
        <w:trPr>
          <w:trHeight w:hRule="exact" w:val="288"/>
          <w:jc w:val="center"/>
        </w:trPr>
        <w:tc>
          <w:tcPr>
            <w:tcW w:w="2626" w:type="dxa"/>
            <w:shd w:val="clear" w:color="auto" w:fill="FFFFFF"/>
          </w:tcPr>
          <w:p w:rsidR="005469DF" w:rsidRDefault="00BB5D0C">
            <w:pPr>
              <w:pStyle w:val="24"/>
              <w:framePr w:w="4699" w:wrap="notBeside" w:vAnchor="text" w:hAnchor="text" w:xAlign="center" w:y="1"/>
              <w:shd w:val="clear" w:color="auto" w:fill="auto"/>
              <w:spacing w:line="170" w:lineRule="exact"/>
              <w:ind w:firstLine="0"/>
              <w:jc w:val="right"/>
            </w:pPr>
            <w:r>
              <w:rPr>
                <w:rStyle w:val="285pt"/>
                <w:b/>
                <w:bCs/>
              </w:rPr>
              <w:t>» серы (в %). . . .</w:t>
            </w:r>
          </w:p>
        </w:tc>
        <w:tc>
          <w:tcPr>
            <w:tcW w:w="1090" w:type="dxa"/>
            <w:tcBorders>
              <w:left w:val="single" w:sz="4" w:space="0" w:color="auto"/>
            </w:tcBorders>
            <w:shd w:val="clear" w:color="auto" w:fill="FFFFFF"/>
          </w:tcPr>
          <w:p w:rsidR="005469DF" w:rsidRDefault="00BB5D0C">
            <w:pPr>
              <w:pStyle w:val="24"/>
              <w:framePr w:w="4699" w:wrap="notBeside" w:vAnchor="text" w:hAnchor="text" w:xAlign="center" w:y="1"/>
              <w:shd w:val="clear" w:color="auto" w:fill="auto"/>
              <w:spacing w:line="170" w:lineRule="exact"/>
              <w:ind w:left="160" w:firstLine="0"/>
              <w:jc w:val="left"/>
            </w:pPr>
            <w:r>
              <w:rPr>
                <w:rStyle w:val="285pt"/>
                <w:b/>
                <w:bCs/>
              </w:rPr>
              <w:t>0,10—0,11</w:t>
            </w:r>
          </w:p>
        </w:tc>
        <w:tc>
          <w:tcPr>
            <w:tcW w:w="984" w:type="dxa"/>
            <w:tcBorders>
              <w:left w:val="single" w:sz="4" w:space="0" w:color="auto"/>
            </w:tcBorders>
            <w:shd w:val="clear" w:color="auto" w:fill="FFFFFF"/>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0,09</w:t>
            </w:r>
          </w:p>
        </w:tc>
      </w:tr>
    </w:tbl>
    <w:p w:rsidR="005469DF" w:rsidRDefault="00BB5D0C">
      <w:pPr>
        <w:pStyle w:val="27"/>
        <w:framePr w:w="4699" w:wrap="notBeside" w:vAnchor="text" w:hAnchor="text" w:xAlign="center" w:y="1"/>
        <w:shd w:val="clear" w:color="auto" w:fill="auto"/>
        <w:spacing w:line="170" w:lineRule="exact"/>
        <w:jc w:val="both"/>
      </w:pPr>
      <w:r>
        <w:t>Из этой таблицы видно, что относительная концентрация в воде очень резко повышена для С1\ тогда как концентрации 80"</w:t>
      </w:r>
      <w:r>
        <w:rPr>
          <w:vertAlign w:val="subscript"/>
        </w:rPr>
        <w:t>4</w:t>
      </w:r>
      <w:r>
        <w:t xml:space="preserve"> в твердой и жидкой частях земной коры близки одна к другой. Учитывая, что на долю воды при</w:t>
      </w:r>
      <w:r>
        <w:softHyphen/>
        <w:t>ходится 5,36%, а на долю твердой части 94,64% веса всей земной коры, оказы</w:t>
      </w:r>
      <w:r>
        <w:softHyphen/>
        <w:t>вается, что абсолютные запасы серы в главной своей массе находятся в твер</w:t>
      </w:r>
      <w:r>
        <w:softHyphen/>
        <w:t>дой части земной коры, тогда как запасов хлора примерно в полтора раза больше в воде.</w:t>
      </w:r>
    </w:p>
    <w:p w:rsidR="005469DF" w:rsidRDefault="005469DF">
      <w:pPr>
        <w:framePr w:w="469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0"/>
        <w:ind w:firstLine="360"/>
      </w:pPr>
      <w:r>
        <w:t xml:space="preserve">Из изложенного следует, что общие запасы хлора и серы на земном шаре громадны, однако в твердой оболочке земной коры они находятся в весьма рассеянном состоянии. Поэтому </w:t>
      </w:r>
      <w:r>
        <w:rPr>
          <w:rStyle w:val="2105pt0"/>
        </w:rPr>
        <w:t>для образования засоленных почв должен реализоваться цикл перераспределения этих солей по земной поверхности и аккуму</w:t>
      </w:r>
      <w:r>
        <w:rPr>
          <w:rStyle w:val="2105pt0"/>
        </w:rPr>
        <w:softHyphen/>
        <w:t>ляции их на локальных территориях.</w:t>
      </w:r>
    </w:p>
    <w:p w:rsidR="005469DF" w:rsidRDefault="00BB5D0C">
      <w:pPr>
        <w:pStyle w:val="24"/>
        <w:shd w:val="clear" w:color="auto" w:fill="auto"/>
        <w:ind w:firstLine="360"/>
      </w:pPr>
      <w:r>
        <w:t>Перераспределение солей но земной поверхности и процессы образования засоленных почв. Вопросы перераспределения солей по земной поверхности, иначе говоря, пути образования засо</w:t>
      </w:r>
      <w:r>
        <w:softHyphen/>
        <w:t>ленных почв, или их генезис, имеют первостепенное практиче</w:t>
      </w:r>
      <w:r>
        <w:softHyphen/>
        <w:t>ское значение в мелиорации. Как общий принцип, нужно счи</w:t>
      </w:r>
      <w:r>
        <w:softHyphen/>
        <w:t>тать, что задача рациональной организации борьбы с засолением почв заключается не столько в устранении уже имеющихся солей (это всего лишь первая и часто элементарная задача), сколько в борьбе с источниками засоления, т. е. в предупреждении засо</w:t>
      </w:r>
      <w:r>
        <w:softHyphen/>
        <w:t>ления.</w:t>
      </w:r>
    </w:p>
    <w:p w:rsidR="005469DF" w:rsidRDefault="00BB5D0C">
      <w:pPr>
        <w:pStyle w:val="24"/>
        <w:shd w:val="clear" w:color="auto" w:fill="auto"/>
        <w:ind w:firstLine="360"/>
      </w:pPr>
      <w:r>
        <w:t>При устранении источника засоления или, по крайней мере, ослаблении его, эффект технических мероприятий будет проч</w:t>
      </w:r>
      <w:r>
        <w:softHyphen/>
        <w:t>ным, устойчивым, а не эфемерным. Поэтому для рациональной организации технических мероприятий по предупреждению за</w:t>
      </w:r>
      <w:r>
        <w:softHyphen/>
        <w:t>соления и борьбе с ним в первую очередь необходимо знать усло</w:t>
      </w:r>
      <w:r>
        <w:softHyphen/>
        <w:t>вия возникновения засоления и стадию его развития. Каждый солончак проходит длинную, иногда геологическую, историю своего развития и в каждый данный момент времени он пережи</w:t>
      </w:r>
      <w:r>
        <w:softHyphen/>
        <w:t>вает или стадию роста, или состояние более или менее стабиль</w:t>
      </w:r>
      <w:r>
        <w:softHyphen/>
        <w:t>ного равновесия, или, наконец, стадию отмирания, т. е. естествен</w:t>
      </w:r>
      <w:r>
        <w:softHyphen/>
        <w:t>ного рассолонения ввиду изменившихся общих физико-географи</w:t>
      </w:r>
      <w:r>
        <w:softHyphen/>
        <w:t>ческих условий его залегания. Только зная историю данного солончака, можно достаточно полно и рационально использо</w:t>
      </w:r>
      <w:r>
        <w:softHyphen/>
        <w:t>вать все его индивидуальные физико-химические характеристики для эффективной борьбы с имеющимся засолением и для корен</w:t>
      </w:r>
      <w:r>
        <w:softHyphen/>
        <w:t>ного устранения самих источников засоления.</w:t>
      </w:r>
      <w:r>
        <w:br w:type="page"/>
      </w:r>
    </w:p>
    <w:p w:rsidR="005469DF" w:rsidRDefault="00BB5D0C">
      <w:pPr>
        <w:pStyle w:val="24"/>
        <w:shd w:val="clear" w:color="auto" w:fill="auto"/>
        <w:ind w:firstLine="380"/>
      </w:pPr>
      <w:r>
        <w:lastRenderedPageBreak/>
        <w:t>Две группы факторов являются основными в процессах перерас</w:t>
      </w:r>
      <w:r>
        <w:softHyphen/>
        <w:t>пределения солей по земной поверхности. Это: 1) воды поверх</w:t>
      </w:r>
      <w:r>
        <w:softHyphen/>
        <w:t>ностные и грунтовые и 2) движение атмосферы, ветер (импульве- ризация солей).</w:t>
      </w:r>
    </w:p>
    <w:p w:rsidR="005469DF" w:rsidRDefault="00BB5D0C">
      <w:pPr>
        <w:pStyle w:val="24"/>
        <w:shd w:val="clear" w:color="auto" w:fill="auto"/>
        <w:ind w:firstLine="380"/>
      </w:pPr>
      <w:r>
        <w:rPr>
          <w:rStyle w:val="23pt"/>
          <w:b/>
          <w:bCs/>
        </w:rPr>
        <w:t xml:space="preserve">Перераспределение солей в </w:t>
      </w:r>
      <w:r>
        <w:rPr>
          <w:rStyle w:val="22pt3"/>
          <w:b/>
          <w:bCs/>
        </w:rPr>
        <w:t>толще почвы по геоморфологическим</w:t>
      </w:r>
      <w:r>
        <w:rPr>
          <w:rStyle w:val="23pt"/>
          <w:b/>
          <w:bCs/>
        </w:rPr>
        <w:t xml:space="preserve"> и топографическим элементам с поверхностной и грунтовой водой.</w:t>
      </w:r>
      <w:r>
        <w:t xml:space="preserve"> Общее значение воды как фактора перераспределения солей заключается в ее большой растворяющей способности и подвижности солевых растворов.</w:t>
      </w:r>
    </w:p>
    <w:p w:rsidR="005469DF" w:rsidRDefault="0088158E">
      <w:pPr>
        <w:pStyle w:val="24"/>
        <w:shd w:val="clear" w:color="auto" w:fill="auto"/>
        <w:ind w:firstLine="380"/>
      </w:pPr>
      <w:r>
        <w:rPr>
          <w:noProof/>
          <w:lang w:val="uk-UA" w:eastAsia="uk-UA" w:bidi="ar-SA"/>
        </w:rPr>
        <mc:AlternateContent>
          <mc:Choice Requires="wps">
            <w:drawing>
              <wp:anchor distT="0" distB="0" distL="341630" distR="347345" simplePos="0" relativeHeight="251574784" behindDoc="1" locked="0" layoutInCell="1" allowOverlap="1">
                <wp:simplePos x="0" y="0"/>
                <wp:positionH relativeFrom="margin">
                  <wp:posOffset>361315</wp:posOffset>
                </wp:positionH>
                <wp:positionV relativeFrom="paragraph">
                  <wp:posOffset>510540</wp:posOffset>
                </wp:positionV>
                <wp:extent cx="3429000" cy="1642110"/>
                <wp:effectExtent l="0" t="0" r="635" b="0"/>
                <wp:wrapTopAndBottom/>
                <wp:docPr id="775" name="Text Box 4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0" cy="1642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c"/>
                              <w:shd w:val="clear" w:color="auto" w:fill="auto"/>
                              <w:spacing w:line="180" w:lineRule="exact"/>
                              <w:ind w:firstLine="0"/>
                            </w:pPr>
                            <w:r>
                              <w:rPr>
                                <w:rStyle w:val="6Exact"/>
                                <w:b/>
                                <w:bCs/>
                                <w:i/>
                                <w:iCs/>
                              </w:rPr>
                              <w:t>Водораздел а</w:t>
                            </w:r>
                          </w:p>
                          <w:p w:rsidR="00BB5D0C" w:rsidRDefault="0088158E">
                            <w:pPr>
                              <w:jc w:val="center"/>
                              <w:rPr>
                                <w:sz w:val="2"/>
                                <w:szCs w:val="2"/>
                              </w:rPr>
                            </w:pPr>
                            <w:r>
                              <w:rPr>
                                <w:noProof/>
                                <w:lang w:val="uk-UA" w:eastAsia="uk-UA" w:bidi="ar-SA"/>
                              </w:rPr>
                              <w:drawing>
                                <wp:inline distT="0" distB="0" distL="0" distR="0">
                                  <wp:extent cx="3429000" cy="1304925"/>
                                  <wp:effectExtent l="0" t="0" r="0" b="9525"/>
                                  <wp:docPr id="314" name="Рисунок 59" descr="image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35"/>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3429000" cy="1304925"/>
                                          </a:xfrm>
                                          <a:prstGeom prst="rect">
                                            <a:avLst/>
                                          </a:prstGeom>
                                          <a:noFill/>
                                          <a:ln>
                                            <a:noFill/>
                                          </a:ln>
                                        </pic:spPr>
                                      </pic:pic>
                                    </a:graphicData>
                                  </a:graphic>
                                </wp:inline>
                              </w:drawing>
                            </w:r>
                          </w:p>
                          <w:p w:rsidR="00BB5D0C" w:rsidRDefault="00BB5D0C">
                            <w:pPr>
                              <w:pStyle w:val="ad"/>
                              <w:shd w:val="clear" w:color="auto" w:fill="auto"/>
                              <w:spacing w:line="173" w:lineRule="exact"/>
                            </w:pPr>
                            <w:r>
                              <w:rPr>
                                <w:rStyle w:val="Exact"/>
                                <w:b/>
                                <w:bCs/>
                              </w:rPr>
                              <w:t>Рис. 26. Схема перераспределения солей по геоморфологиче</w:t>
                            </w:r>
                            <w:r>
                              <w:rPr>
                                <w:rStyle w:val="Exact"/>
                                <w:b/>
                                <w:bCs/>
                              </w:rPr>
                              <w:softHyphen/>
                              <w:t>скому и топографическому профилю.</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73" o:spid="_x0000_s1087" type="#_x0000_t202" style="position:absolute;left:0;text-align:left;margin-left:28.45pt;margin-top:40.2pt;width:270pt;height:129.3pt;z-index:-251741696;visibility:visible;mso-wrap-style:square;mso-width-percent:0;mso-height-percent:0;mso-wrap-distance-left:26.9pt;mso-wrap-distance-top:0;mso-wrap-distance-right:27.3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6HTuQIAALYFAAAOAAAAZHJzL2Uyb0RvYy54bWysVNtu2zAMfR+wfxD07vpSxYmNOkUbx8OA&#10;7gK0+wDFlmNhtuRJSpxu2L+PkuMk7V6GbX4QaJE6InmOeHN76Fq0Z0pzKTIcXgUYMVHKiotthr88&#10;Fd4CI22oqGgrBcvwM9P4dvn2zc3QpyySjWwrphCACJ0OfYYbY/rU93XZsI7qK9kzAc5aqo4a+FVb&#10;v1J0APSu9aMgiP1BqqpXsmRaw24+OvHS4dc1K82nutbMoDbDkJtxq3Lrxq7+8oamW0X7hpfHNOhf&#10;ZNFRLuDSE1RODUU7xX+D6nippJa1uSpl58u65iVzNUA1YfCqmseG9szVAs3R/alN+v/Blh/3nxXi&#10;VYbn8xlGgnZA0hM7GHQvD4jMr22Hhl6nEPjYQ6g5gAOYdtXq/kGWXzUSctVQsWV3SsmhYbSCDEN7&#10;0r84OuJoC7IZPsgKLqI7Ix3QoVadbR80BAE6MPV8YscmU8LmNYmSIABXCb4wJlEYOv58mk7He6XN&#10;OyY7ZI0MK6DfwdP9gzY2HZpOIfY2IQvetk4CrXixAYHjDlwOR63PpuEY/ZEEyXqxXhCPRPHaI0Ge&#10;e3fFinhxEc5n+XW+WuXhT3tvSNKGVxUT9ppJXSH5M/aOOh91cdKXli2vLJxNSavtZtUqtKeg7sJ9&#10;rungOYf5L9NwTYBaXpUURiS4jxKviBdzjxRk5iXzYOEFYXKfxAFJSF68LOmBC/bvJaEhw8ksmo1q&#10;Oif9qjag3TI/MnhRG007bmB+tLzL8OIURFOrwbWoHLWG8na0L1ph0z+3AuieiHaKtSId5WoOm4N7&#10;HrHTs5XzRlbPoGElQWGgRhh+YDRSfcdogEGSYf1tRxXDqH0v4B3YqTMZajI2k0FFCUczbDAazZUZ&#10;p9OuV3zbAPL00u7grRTcqficxfGFwXBwxRwHmZ0+l/8u6jxul78AAAD//wMAUEsDBBQABgAIAAAA&#10;IQCI9ZC43gAAAAkBAAAPAAAAZHJzL2Rvd25yZXYueG1sTI/BTsMwEETvSPyDtUhcELXT0qhJs6kQ&#10;ggs3ChdubrxNIuJ1FLtJ6NfjnuhxdkYzb4vdbDsx0uBbxwjJQoEgrpxpuUb4+nx73IDwQbPRnWNC&#10;+CUPu/L2ptC5cRN/0LgPtYgl7HON0ITQ51L6qiGr/cL1xNE7usHqEOVQSzPoKZbbTi6VSqXVLceF&#10;Rvf00lD1sz9ZhHR+7R/eM1pO56ob+fucJIESxPu7+XkLItAc/sNwwY/oUEamgzux8aJDWKdZTCJs&#10;1BOI6K+zy+GAsFplCmRZyOsPyj8AAAD//wMAUEsBAi0AFAAGAAgAAAAhALaDOJL+AAAA4QEAABMA&#10;AAAAAAAAAAAAAAAAAAAAAFtDb250ZW50X1R5cGVzXS54bWxQSwECLQAUAAYACAAAACEAOP0h/9YA&#10;AACUAQAACwAAAAAAAAAAAAAAAAAvAQAAX3JlbHMvLnJlbHNQSwECLQAUAAYACAAAACEA6p+h07kC&#10;AAC2BQAADgAAAAAAAAAAAAAAAAAuAgAAZHJzL2Uyb0RvYy54bWxQSwECLQAUAAYACAAAACEAiPWQ&#10;uN4AAAAJAQAADwAAAAAAAAAAAAAAAAATBQAAZHJzL2Rvd25yZXYueG1sUEsFBgAAAAAEAAQA8wAA&#10;AB4GAAAAAA==&#10;" filled="f" stroked="f">
                <v:textbox style="mso-fit-shape-to-text:t" inset="0,0,0,0">
                  <w:txbxContent>
                    <w:p w:rsidR="00BB5D0C" w:rsidRDefault="00BB5D0C">
                      <w:pPr>
                        <w:pStyle w:val="6c"/>
                        <w:shd w:val="clear" w:color="auto" w:fill="auto"/>
                        <w:spacing w:line="180" w:lineRule="exact"/>
                        <w:ind w:firstLine="0"/>
                      </w:pPr>
                      <w:r>
                        <w:rPr>
                          <w:rStyle w:val="6Exact"/>
                          <w:b/>
                          <w:bCs/>
                          <w:i/>
                          <w:iCs/>
                        </w:rPr>
                        <w:t>Водораздел а</w:t>
                      </w:r>
                    </w:p>
                    <w:p w:rsidR="00BB5D0C" w:rsidRDefault="0088158E">
                      <w:pPr>
                        <w:jc w:val="center"/>
                        <w:rPr>
                          <w:sz w:val="2"/>
                          <w:szCs w:val="2"/>
                        </w:rPr>
                      </w:pPr>
                      <w:r>
                        <w:rPr>
                          <w:noProof/>
                          <w:lang w:val="uk-UA" w:eastAsia="uk-UA" w:bidi="ar-SA"/>
                        </w:rPr>
                        <w:drawing>
                          <wp:inline distT="0" distB="0" distL="0" distR="0">
                            <wp:extent cx="3429000" cy="1304925"/>
                            <wp:effectExtent l="0" t="0" r="0" b="9525"/>
                            <wp:docPr id="314" name="Рисунок 59" descr="image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35"/>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3429000" cy="1304925"/>
                                    </a:xfrm>
                                    <a:prstGeom prst="rect">
                                      <a:avLst/>
                                    </a:prstGeom>
                                    <a:noFill/>
                                    <a:ln>
                                      <a:noFill/>
                                    </a:ln>
                                  </pic:spPr>
                                </pic:pic>
                              </a:graphicData>
                            </a:graphic>
                          </wp:inline>
                        </w:drawing>
                      </w:r>
                    </w:p>
                    <w:p w:rsidR="00BB5D0C" w:rsidRDefault="00BB5D0C">
                      <w:pPr>
                        <w:pStyle w:val="ad"/>
                        <w:shd w:val="clear" w:color="auto" w:fill="auto"/>
                        <w:spacing w:line="173" w:lineRule="exact"/>
                      </w:pPr>
                      <w:r>
                        <w:rPr>
                          <w:rStyle w:val="Exact"/>
                          <w:b/>
                          <w:bCs/>
                        </w:rPr>
                        <w:t>Рис. 26. Схема перераспределения солей по геоморфологиче</w:t>
                      </w:r>
                      <w:r>
                        <w:rPr>
                          <w:rStyle w:val="Exact"/>
                          <w:b/>
                          <w:bCs/>
                        </w:rPr>
                        <w:softHyphen/>
                        <w:t>скому и топографическому профилю.</w:t>
                      </w:r>
                    </w:p>
                  </w:txbxContent>
                </v:textbox>
                <w10:wrap type="topAndBottom" anchorx="margin"/>
              </v:shape>
            </w:pict>
          </mc:Fallback>
        </mc:AlternateContent>
      </w:r>
      <w:r w:rsidR="00BB5D0C">
        <w:t>Основная элементарная схема явления заключается в сле</w:t>
      </w:r>
      <w:r w:rsidR="00BB5D0C">
        <w:softHyphen/>
        <w:t>дующем. Представим себе обычный геоморфологический профиль части поверхности земли (рис. 26), состоящий из водораздельного</w:t>
      </w:r>
    </w:p>
    <w:p w:rsidR="005469DF" w:rsidRDefault="00BB5D0C">
      <w:pPr>
        <w:pStyle w:val="24"/>
        <w:shd w:val="clear" w:color="auto" w:fill="auto"/>
        <w:ind w:firstLine="0"/>
      </w:pPr>
      <w:r>
        <w:t xml:space="preserve">пространства (а), основного склона (6), шлейфа склона с малым уклоном (с) и местного базиса эрозии в виде речной долины (пойма </w:t>
      </w:r>
      <w:r>
        <w:rPr>
          <w:rStyle w:val="2105pt0"/>
        </w:rPr>
        <w:t>(1</w:t>
      </w:r>
      <w:r>
        <w:t xml:space="preserve"> и русло реки).</w:t>
      </w:r>
    </w:p>
    <w:p w:rsidR="005469DF" w:rsidRDefault="00BB5D0C">
      <w:pPr>
        <w:pStyle w:val="24"/>
        <w:shd w:val="clear" w:color="auto" w:fill="auto"/>
        <w:ind w:firstLine="360"/>
      </w:pPr>
      <w:r>
        <w:t>Допустим, что на поверхности водораздела (или на всей по</w:t>
      </w:r>
      <w:r>
        <w:softHyphen/>
        <w:t>верхности земли) появляется некоторое количество воднораство</w:t>
      </w:r>
      <w:r>
        <w:softHyphen/>
        <w:t>римых солей.</w:t>
      </w:r>
    </w:p>
    <w:p w:rsidR="005469DF" w:rsidRDefault="00BB5D0C">
      <w:pPr>
        <w:pStyle w:val="24"/>
        <w:shd w:val="clear" w:color="auto" w:fill="auto"/>
        <w:ind w:firstLine="360"/>
      </w:pPr>
      <w:r>
        <w:t>Если на водораздел выпадут осадки, то они растворят соли, а затем этот солевой раствор начнет передвигаться по двум на</w:t>
      </w:r>
      <w:r>
        <w:softHyphen/>
        <w:t>правлениям, указанным на чертеже стрелками: по поверхности земли в виде поверхностного стока и в толщу почвогрунта до уровня грунтовой воды, а затем с потоком последней к базису эрозии в виде так называемого внутреннего стока.</w:t>
      </w:r>
    </w:p>
    <w:p w:rsidR="005469DF" w:rsidRDefault="00BB5D0C">
      <w:pPr>
        <w:pStyle w:val="24"/>
        <w:shd w:val="clear" w:color="auto" w:fill="auto"/>
        <w:ind w:firstLine="360"/>
      </w:pPr>
      <w:r>
        <w:t>Если допустить, что количество осадков достаточно, то соль с водораздела обоими путями будет вынесена в реку и затем ее потоком в водоприемник, в общем случае в океан. Эта схема явления имеет всеобщее значение и ею определяется, в основном, соленость морских вод и местных замкнутых водоемов в виде озер. Однако практически далеко не при всех условиях солевой раствор, возникший на водоразделе, достигает своего общего базиса эрозии.</w:t>
      </w:r>
      <w:r>
        <w:br w:type="page"/>
      </w:r>
    </w:p>
    <w:p w:rsidR="005469DF" w:rsidRDefault="00BB5D0C">
      <w:pPr>
        <w:pStyle w:val="24"/>
        <w:shd w:val="clear" w:color="auto" w:fill="auto"/>
        <w:ind w:firstLine="360"/>
      </w:pPr>
      <w:r>
        <w:lastRenderedPageBreak/>
        <w:t>В зависимости от количества выпадающих осадков, условий поверхностного стока и испарения, физических и, в частности, фильтрационных свойств почвы, а также условий движения грунтовых вод солевой раствор может пройти только большую или меньшую часть всего пути, в силу чего общий эффект пере</w:t>
      </w:r>
      <w:r>
        <w:softHyphen/>
        <w:t>распределения солей может оказаться существенно различным.</w:t>
      </w:r>
    </w:p>
    <w:p w:rsidR="005469DF" w:rsidRDefault="00BB5D0C">
      <w:pPr>
        <w:pStyle w:val="24"/>
        <w:shd w:val="clear" w:color="auto" w:fill="auto"/>
        <w:ind w:firstLine="360"/>
      </w:pPr>
      <w:r>
        <w:t>Так, если нисходящий ток воды достигает уровня грунтовой воды, но эта последняя не имеет обеспеченного оттока, а представ</w:t>
      </w:r>
      <w:r>
        <w:softHyphen/>
        <w:t>ляет собой замкнутый подземный бассейн, то мы можем получить картину, часто наблюдающуюся в природе, когда достаточно выщелоченные почвы подстилаются соленой грунтовой водой.</w:t>
      </w:r>
    </w:p>
    <w:p w:rsidR="005469DF" w:rsidRDefault="00BB5D0C">
      <w:pPr>
        <w:pStyle w:val="24"/>
        <w:shd w:val="clear" w:color="auto" w:fill="auto"/>
        <w:ind w:firstLine="360"/>
      </w:pPr>
      <w:r>
        <w:t>Второй возможный вариант перераспределения солей будет осуществляться тогда, когда количество осадков недостаточно и фильтрационные воды не достигают уровня грунтовой воды.</w:t>
      </w:r>
    </w:p>
    <w:p w:rsidR="005469DF" w:rsidRDefault="00BB5D0C">
      <w:pPr>
        <w:pStyle w:val="24"/>
        <w:shd w:val="clear" w:color="auto" w:fill="auto"/>
        <w:ind w:firstLine="360"/>
      </w:pPr>
      <w:r>
        <w:t>В этом случае выщелоченная с поверхности соль будет вмыта на ту или иную глубину в толщу почвы и здесь будет фиксиро</w:t>
      </w:r>
      <w:r>
        <w:softHyphen/>
        <w:t>ваться. В результате получится обычный природный случай, когда выщелоченные поверхностные горизонты почвы подсти</w:t>
      </w:r>
      <w:r>
        <w:softHyphen/>
        <w:t>лаются на той или иной глубине горизонтами засоленными. Такие почвы получили наименование «солончаковатых». В солон- чаковатых почвах может быть целый ряд перемежающихся мак</w:t>
      </w:r>
      <w:r>
        <w:softHyphen/>
        <w:t>симумов и минимумов накопления солей.</w:t>
      </w:r>
    </w:p>
    <w:p w:rsidR="005469DF" w:rsidRDefault="00BB5D0C">
      <w:pPr>
        <w:pStyle w:val="24"/>
        <w:shd w:val="clear" w:color="auto" w:fill="auto"/>
        <w:ind w:firstLine="360"/>
      </w:pPr>
      <w:r>
        <w:t>Если количество осадков столь незначительно, что оно не в состоянии увлажнить поверхностные горизонты почвы выше величины их предельной влагоемкости, то мы будем иметь почву, засоленную уже с поверхности. Такие почвы принято называть «солончаковыми».</w:t>
      </w:r>
    </w:p>
    <w:p w:rsidR="005469DF" w:rsidRDefault="00BB5D0C">
      <w:pPr>
        <w:pStyle w:val="24"/>
        <w:shd w:val="clear" w:color="auto" w:fill="auto"/>
        <w:ind w:firstLine="360"/>
      </w:pPr>
      <w:r>
        <w:t>Одновременно с рассмотренным движением солевых раство</w:t>
      </w:r>
      <w:r>
        <w:softHyphen/>
        <w:t>ров через толщу почвы к грунтовой воде обычно возникает и некоторый поверхностный сток от водораздела по склону к ба</w:t>
      </w:r>
      <w:r>
        <w:softHyphen/>
        <w:t>зису эрозии, в данном случае к реке. Этот поверхностный сток является мощным фактором перераспределения солей по геомор</w:t>
      </w:r>
      <w:r>
        <w:softHyphen/>
        <w:t>фологическим и топографическим элементам.</w:t>
      </w:r>
    </w:p>
    <w:p w:rsidR="005469DF" w:rsidRDefault="00BB5D0C">
      <w:pPr>
        <w:pStyle w:val="24"/>
        <w:shd w:val="clear" w:color="auto" w:fill="auto"/>
        <w:ind w:firstLine="360"/>
      </w:pPr>
      <w:r>
        <w:t>Если в данном районе количество осадков значительно, то солевые растворы достигают речного русла и уносятся потоком в основной водоприемник. В этом случае ни на каких элементах территории засоленных почв не возникает. Как только поверх</w:t>
      </w:r>
      <w:r>
        <w:softHyphen/>
        <w:t>ностный сток начнет становиться недостаточным, солевой раствор будет в том или ином количестве задерживаться на одном из этапов своего пути, ближе или дальше от водораздела. В первую очередь такая задержка будет осуществляться на элементах рельефа с наименьшими уклонами, т. е. на шлейфе склона и в долине реки. Таким образом, именно на этих элементах рельефа будет прежде всего происходить аккумуляция солей, т. е. будут формироваться солончаковые почвы.</w:t>
      </w:r>
    </w:p>
    <w:p w:rsidR="005469DF" w:rsidRDefault="00BB5D0C">
      <w:pPr>
        <w:pStyle w:val="24"/>
        <w:shd w:val="clear" w:color="auto" w:fill="auto"/>
        <w:ind w:firstLine="360"/>
      </w:pPr>
      <w:r>
        <w:t xml:space="preserve">Кроме поверхностного стока, на данных элементах рельефа очень часто в том же направлении действуют и грунтовые воды. Обычное их залегание отмечено на схеме пунктирными линиями, которые показывают, что грунтовые воды относительно глубоки на водоразделе, на склонах, и в пойме их зеркало становится более близким к поверхности и, наконец, они выклиниваются или в притеррасной части </w:t>
      </w:r>
      <w:r>
        <w:lastRenderedPageBreak/>
        <w:t>поймы или в русле реки.</w:t>
      </w:r>
    </w:p>
    <w:p w:rsidR="005469DF" w:rsidRDefault="00BB5D0C">
      <w:pPr>
        <w:pStyle w:val="24"/>
        <w:shd w:val="clear" w:color="auto" w:fill="auto"/>
        <w:ind w:firstLine="380"/>
      </w:pPr>
      <w:r>
        <w:t>Если, как это весьма часто бывает в природе, грунтовые воды выклиниваются в притеррасной части поймы, то вместе с ними сюда неизбежно поступают и те соли, которые содержатся в грун</w:t>
      </w:r>
      <w:r>
        <w:softHyphen/>
        <w:t>товой воде. Здесь последние в той или иной мере испаряются и в результате происходит аккумуляция солей. Наблюдения в при</w:t>
      </w:r>
      <w:r>
        <w:softHyphen/>
        <w:t>роде показывают, что области притеррасных пойм почти всегда являются областями скопления солей. В зависимости от климати</w:t>
      </w:r>
      <w:r>
        <w:softHyphen/>
        <w:t>ческих условий и, следовательно, характера минерализации грун</w:t>
      </w:r>
      <w:r>
        <w:softHyphen/>
        <w:t>товой воды состав аккумулирующихся здесь солей может быть различным. Так, в северных широтах это область развития так называемых притеррасных болот со скоплением труднораство</w:t>
      </w:r>
      <w:r>
        <w:softHyphen/>
        <w:t>римых солей — извести и вивианита (фосфорнокислая закись железа); в средних широтах к извести часто прибавляется гипс, а в широтах южных это всегда область развития наиболее злост</w:t>
      </w:r>
      <w:r>
        <w:softHyphen/>
        <w:t>ных солончаков: сульфатных, хлоридных и даже содовых, в которых количества солей измеряются часто десятками про</w:t>
      </w:r>
      <w:r>
        <w:softHyphen/>
        <w:t>центов.</w:t>
      </w:r>
    </w:p>
    <w:p w:rsidR="005469DF" w:rsidRDefault="00BB5D0C">
      <w:pPr>
        <w:pStyle w:val="24"/>
        <w:shd w:val="clear" w:color="auto" w:fill="auto"/>
        <w:ind w:firstLine="380"/>
      </w:pPr>
      <w:r>
        <w:t>В области шлейфа склона и остальной части равнинной поймы влияние грунтовой воды также часто резко проявляется в форме капиллярного питания поверхности почвы. В зависимости от физико-географических условий это питание приводит к различ</w:t>
      </w:r>
      <w:r>
        <w:softHyphen/>
        <w:t>ным последствиям. В северных областях, где испарение незна</w:t>
      </w:r>
      <w:r>
        <w:softHyphen/>
        <w:t>чительно, а грунтовые воды практически пресны, это капил</w:t>
      </w:r>
      <w:r>
        <w:softHyphen/>
        <w:t>лярное питание поверхности почвы приводит в ряде случаев к заболачиванию ее, поэтому область шлейфов склонов (частично пойм) на севере является областью широкого развития всякого рода заболоченных почв и требует осушительных мелиораций.</w:t>
      </w:r>
    </w:p>
    <w:p w:rsidR="005469DF" w:rsidRDefault="00BB5D0C">
      <w:pPr>
        <w:pStyle w:val="24"/>
        <w:shd w:val="clear" w:color="auto" w:fill="auto"/>
        <w:ind w:firstLine="380"/>
      </w:pPr>
      <w:r>
        <w:t>В южных областях испарение значительно более интенсивно, а грунтовые воды, как правило, содержат то или иное количество воднорастворимых солей. После испарения капиллярно подня</w:t>
      </w:r>
      <w:r>
        <w:softHyphen/>
        <w:t>той воды соли остаются на поверхности почв и таким образом развиваются солончаки.</w:t>
      </w:r>
    </w:p>
    <w:p w:rsidR="005469DF" w:rsidRDefault="00BB5D0C">
      <w:pPr>
        <w:pStyle w:val="24"/>
        <w:shd w:val="clear" w:color="auto" w:fill="auto"/>
        <w:ind w:firstLine="380"/>
      </w:pPr>
      <w:r>
        <w:t>Значение капиллярного подъема солевых растворов во всех южных областях и в ирригационно-мелиоративной практике исключительно велико. Это можно видеть из следующего эле</w:t>
      </w:r>
      <w:r>
        <w:softHyphen/>
        <w:t>ментарного расчета.</w:t>
      </w:r>
    </w:p>
    <w:p w:rsidR="005469DF" w:rsidRDefault="00BB5D0C">
      <w:pPr>
        <w:pStyle w:val="24"/>
        <w:shd w:val="clear" w:color="auto" w:fill="auto"/>
        <w:spacing w:after="71"/>
        <w:ind w:firstLine="380"/>
      </w:pPr>
      <w:r>
        <w:t>В условиях, например, Средней Азии испарение со свобод</w:t>
      </w:r>
      <w:r>
        <w:softHyphen/>
        <w:t>ной водной поверхности за год достигает 1000 мм. При условии обеспеченной капиллярной подачи воды к поверхности почвы последняя может испарить то же количество, но для осторожности мы примем эту величину равной 500 мм. Допустим, что грунто</w:t>
      </w:r>
      <w:r>
        <w:softHyphen/>
        <w:t>вая вода содержит 10 г солей на 1 л воды, или 10 кг на 1м</w:t>
      </w:r>
      <w:r>
        <w:rPr>
          <w:vertAlign w:val="superscript"/>
        </w:rPr>
        <w:t>3</w:t>
      </w:r>
      <w:r>
        <w:t>. Тогда, следовательно, в пересчете на площадь 1 га воды будет испарено 5000 м</w:t>
      </w:r>
      <w:r>
        <w:rPr>
          <w:vertAlign w:val="superscript"/>
        </w:rPr>
        <w:t>3</w:t>
      </w:r>
      <w:r>
        <w:t xml:space="preserve">, в которых содержалось 50 т солей. Допустим, что эти соли распределились в 10-сантиметровом слое почвы </w:t>
      </w:r>
      <w:r>
        <w:footnoteReference w:id="12"/>
      </w:r>
      <w:r>
        <w:t xml:space="preserve">. Вес этого слоя на площади 1 га при объемном весе 1,2 равен 10 000 </w:t>
      </w:r>
      <w:r>
        <w:rPr>
          <w:rStyle w:val="22pt2"/>
          <w:b/>
          <w:bCs/>
        </w:rPr>
        <w:t>-0,1</w:t>
      </w:r>
      <w:r>
        <w:t xml:space="preserve"> • 1,2= = 1200 т. Отнеся 50 т солей к этому весу, получим степень засо-</w:t>
      </w:r>
    </w:p>
    <w:p w:rsidR="005469DF" w:rsidRDefault="00BB5D0C">
      <w:pPr>
        <w:pStyle w:val="24"/>
        <w:shd w:val="clear" w:color="auto" w:fill="auto"/>
        <w:spacing w:line="200" w:lineRule="exact"/>
        <w:ind w:firstLine="0"/>
      </w:pPr>
      <w:r>
        <w:lastRenderedPageBreak/>
        <w:t>ления, равную -</w:t>
      </w:r>
      <w:r>
        <w:rPr>
          <w:rStyle w:val="2c"/>
          <w:b/>
          <w:bCs/>
        </w:rPr>
        <w:t>у</w:t>
      </w:r>
      <w:r>
        <w:rPr>
          <w:rStyle w:val="2Candara9pt2"/>
        </w:rPr>
        <w:t>200</w:t>
      </w:r>
      <w:r>
        <w:t xml:space="preserve"> - = 4,1%.</w:t>
      </w:r>
    </w:p>
    <w:p w:rsidR="005469DF" w:rsidRDefault="00BB5D0C">
      <w:pPr>
        <w:pStyle w:val="24"/>
        <w:shd w:val="clear" w:color="auto" w:fill="auto"/>
        <w:ind w:firstLine="380"/>
      </w:pPr>
      <w:r>
        <w:t>Эта величина показывает, что при данных принятых условиях уже через один год почва превращается в солончак, практически непригодный для сельскохозяйственного использования.</w:t>
      </w:r>
    </w:p>
    <w:p w:rsidR="005469DF" w:rsidRDefault="00BB5D0C">
      <w:pPr>
        <w:pStyle w:val="24"/>
        <w:shd w:val="clear" w:color="auto" w:fill="auto"/>
        <w:ind w:firstLine="380"/>
      </w:pPr>
      <w:r>
        <w:t>Приведенный элементарный расчет, конечно, нельзя прила</w:t>
      </w:r>
      <w:r>
        <w:softHyphen/>
        <w:t>гать к любым природным условиям, так как процессы идут зна</w:t>
      </w:r>
      <w:r>
        <w:softHyphen/>
        <w:t>чительно более сложно и разнообразно. Некоторые факторы, как, например, уменьшенная скорость капиллярного поднятия солей, выпадающие осадки и ир. замедляют темпы засоления, другие (и особенно степень минерализации грунтовой воды, из</w:t>
      </w:r>
      <w:r>
        <w:softHyphen/>
        <w:t>меряющаяся иногда величинами порядка 100 г солей на 1 л), наоборот, чрезвычайно форсируют процесс засоления почвы. Поэтому необходимо лишь учитывать, что в природе (как и в ирригационной практике) капиллярный подъем солей является одним из самых распространенных и самых мощных путей засо</w:t>
      </w:r>
      <w:r>
        <w:softHyphen/>
        <w:t>ления и порчи почв.</w:t>
      </w:r>
    </w:p>
    <w:p w:rsidR="005469DF" w:rsidRDefault="00BB5D0C">
      <w:pPr>
        <w:pStyle w:val="24"/>
        <w:shd w:val="clear" w:color="auto" w:fill="auto"/>
        <w:ind w:firstLine="380"/>
      </w:pPr>
      <w:r>
        <w:t>В тех районах, где поверхностный сток с водораздела столь мал, что весь впитывается и испаряется на средних частях скло</w:t>
      </w:r>
      <w:r>
        <w:softHyphen/>
        <w:t>нов, зона аккумуляции солей и, следовательно, зона солончаковых почв, поднимается от шлейфа все выше и выше по рельефу. В об</w:t>
      </w:r>
      <w:r>
        <w:softHyphen/>
        <w:t>ластях исключительной засушливости (в пустынях) солончако</w:t>
      </w:r>
      <w:r>
        <w:softHyphen/>
        <w:t>вые почвы могут захватывать и самый водораздел.</w:t>
      </w:r>
    </w:p>
    <w:p w:rsidR="005469DF" w:rsidRDefault="00BB5D0C">
      <w:pPr>
        <w:pStyle w:val="24"/>
        <w:shd w:val="clear" w:color="auto" w:fill="auto"/>
        <w:ind w:firstLine="380"/>
      </w:pPr>
      <w:r>
        <w:rPr>
          <w:rStyle w:val="2105pt0"/>
        </w:rPr>
        <w:t>Изменения состава солевых растворов при их движении</w:t>
      </w:r>
      <w:r>
        <w:t>. При движении солевых растворов в толще почвы и по поверхности земли происходит изменение их первоначального состава за счет двух основных факторов: разной растворимости солей и хими</w:t>
      </w:r>
      <w:r>
        <w:softHyphen/>
        <w:t>ческих реакций обмена.</w:t>
      </w:r>
    </w:p>
    <w:p w:rsidR="005469DF" w:rsidRDefault="00BB5D0C">
      <w:pPr>
        <w:pStyle w:val="24"/>
        <w:shd w:val="clear" w:color="auto" w:fill="auto"/>
        <w:ind w:firstLine="380"/>
      </w:pPr>
      <w:r>
        <w:t>Соли солончаков могут быть разбиты по своей растворимости на следующие три группы: 1) легкорастворимые — КаС1, Ка</w:t>
      </w:r>
      <w:r>
        <w:rPr>
          <w:vertAlign w:val="subscript"/>
        </w:rPr>
        <w:t>2</w:t>
      </w:r>
      <w:r>
        <w:t>Э0</w:t>
      </w:r>
      <w:r>
        <w:rPr>
          <w:vertAlign w:val="subscript"/>
        </w:rPr>
        <w:t>4</w:t>
      </w:r>
      <w:r>
        <w:t>, ^</w:t>
      </w:r>
      <w:r>
        <w:rPr>
          <w:vertAlign w:val="subscript"/>
        </w:rPr>
        <w:t>2</w:t>
      </w:r>
      <w:r>
        <w:t>С0</w:t>
      </w:r>
      <w:r>
        <w:rPr>
          <w:vertAlign w:val="subscript"/>
        </w:rPr>
        <w:t>3</w:t>
      </w:r>
      <w:r>
        <w:t>, ШНС0</w:t>
      </w:r>
      <w:r>
        <w:rPr>
          <w:vertAlign w:val="subscript"/>
        </w:rPr>
        <w:t>3</w:t>
      </w:r>
      <w:r>
        <w:t>, 1\^С1</w:t>
      </w:r>
      <w:r>
        <w:rPr>
          <w:vertAlign w:val="subscript"/>
        </w:rPr>
        <w:t>2</w:t>
      </w:r>
      <w:r>
        <w:t>, СаС1</w:t>
      </w:r>
      <w:r>
        <w:rPr>
          <w:vertAlign w:val="subscript"/>
        </w:rPr>
        <w:t>2</w:t>
      </w:r>
      <w:r>
        <w:t>, ]\^30</w:t>
      </w:r>
      <w:r>
        <w:rPr>
          <w:vertAlign w:val="subscript"/>
        </w:rPr>
        <w:t>4</w:t>
      </w:r>
      <w:r>
        <w:t>; 2) среднерастворимые — СаЭ0</w:t>
      </w:r>
      <w:r>
        <w:rPr>
          <w:vertAlign w:val="subscript"/>
        </w:rPr>
        <w:t>4</w:t>
      </w:r>
      <w:r>
        <w:t xml:space="preserve"> и 3) труднорастворимые — ]\^С0</w:t>
      </w:r>
      <w:r>
        <w:rPr>
          <w:vertAlign w:val="subscript"/>
        </w:rPr>
        <w:t>3</w:t>
      </w:r>
      <w:r>
        <w:t xml:space="preserve"> и СаС0</w:t>
      </w:r>
      <w:r>
        <w:rPr>
          <w:vertAlign w:val="subscript"/>
        </w:rPr>
        <w:t>3</w:t>
      </w:r>
      <w:r>
        <w:t>.</w:t>
      </w:r>
    </w:p>
    <w:p w:rsidR="005469DF" w:rsidRDefault="00BB5D0C">
      <w:pPr>
        <w:pStyle w:val="24"/>
        <w:shd w:val="clear" w:color="auto" w:fill="auto"/>
        <w:ind w:firstLine="380"/>
        <w:sectPr w:rsidR="005469DF">
          <w:pgSz w:w="7181" w:h="11594"/>
          <w:pgMar w:top="192" w:right="269" w:bottom="596" w:left="274" w:header="0" w:footer="3" w:gutter="0"/>
          <w:cols w:space="720"/>
          <w:noEndnote/>
          <w:docGrid w:linePitch="360"/>
        </w:sectPr>
      </w:pPr>
      <w:r>
        <w:t>Если солевой раствор при своем движении через толщу почвы или по поверхности земли теряет часть воды на испарение, то концентрация его повышается. Очевидно, что при этом предел растворимости будет достигнут прежде всего солями труднораство</w:t>
      </w:r>
      <w:r>
        <w:softHyphen/>
        <w:t>римыми, после чего они начнут выпадать в осадок и, таким обра</w:t>
      </w:r>
      <w:r>
        <w:softHyphen/>
        <w:t>зом, относительный состав солевого раствора изменится. В ре</w:t>
      </w:r>
      <w:r>
        <w:softHyphen/>
        <w:t>зультате наиболее растворимые соли (преимущественно хлориды) как бы обгонят в своем движении соли труднорастворимые и передвинутся в толщу почвы глубже и по склону дальше от водо</w:t>
      </w:r>
      <w:r>
        <w:softHyphen/>
        <w:t>раздела, к базису эрозии.</w:t>
      </w:r>
    </w:p>
    <w:p w:rsidR="005469DF" w:rsidRDefault="00BB5D0C">
      <w:pPr>
        <w:pStyle w:val="24"/>
        <w:shd w:val="clear" w:color="auto" w:fill="auto"/>
        <w:ind w:firstLine="360"/>
      </w:pPr>
      <w:r>
        <w:lastRenderedPageBreak/>
        <w:t>При соприкосновении солевого раствора с твердой почвен</w:t>
      </w:r>
      <w:r>
        <w:softHyphen/>
        <w:t>ной массой осуществляются многообразные реакции химического обмена, в результате которых состав раствора существенно изме</w:t>
      </w:r>
      <w:r>
        <w:softHyphen/>
        <w:t>няется. Например, при движении сернокислого натрия через карбонатную толщу будет осуществляться реакция Ка</w:t>
      </w:r>
      <w:r>
        <w:rPr>
          <w:vertAlign w:val="subscript"/>
        </w:rPr>
        <w:t>2</w:t>
      </w:r>
      <w:r>
        <w:t>50</w:t>
      </w:r>
      <w:r>
        <w:rPr>
          <w:vertAlign w:val="subscript"/>
        </w:rPr>
        <w:t>4</w:t>
      </w:r>
      <w:r>
        <w:t xml:space="preserve"> + + СаС0</w:t>
      </w:r>
      <w:r>
        <w:rPr>
          <w:vertAlign w:val="subscript"/>
        </w:rPr>
        <w:t>3</w:t>
      </w:r>
      <w:r>
        <w:t>^Ша</w:t>
      </w:r>
      <w:r>
        <w:rPr>
          <w:vertAlign w:val="subscript"/>
        </w:rPr>
        <w:t>2</w:t>
      </w:r>
      <w:r>
        <w:t>С0</w:t>
      </w:r>
      <w:r>
        <w:rPr>
          <w:vertAlign w:val="subscript"/>
        </w:rPr>
        <w:t>3</w:t>
      </w:r>
      <w:r>
        <w:t xml:space="preserve"> + СаЭ0</w:t>
      </w:r>
      <w:r>
        <w:rPr>
          <w:vertAlign w:val="subscript"/>
        </w:rPr>
        <w:t>4</w:t>
      </w:r>
      <w:r>
        <w:t>, в результате которой в грунтовой воде и у базиса эрозии может накапливаться сода.</w:t>
      </w:r>
    </w:p>
    <w:p w:rsidR="005469DF" w:rsidRDefault="00BB5D0C">
      <w:pPr>
        <w:pStyle w:val="24"/>
        <w:shd w:val="clear" w:color="auto" w:fill="auto"/>
        <w:ind w:firstLine="360"/>
      </w:pPr>
      <w:r>
        <w:t>Новые соли возникают также при взаимодействии между рас</w:t>
      </w:r>
      <w:r>
        <w:softHyphen/>
        <w:t>твором и коллоидами почвы.</w:t>
      </w:r>
    </w:p>
    <w:p w:rsidR="005469DF" w:rsidRDefault="00BB5D0C">
      <w:pPr>
        <w:pStyle w:val="24"/>
        <w:shd w:val="clear" w:color="auto" w:fill="auto"/>
        <w:ind w:firstLine="360"/>
      </w:pPr>
      <w:r>
        <w:t>В результате всех рассмотренных процессов перераспреде</w:t>
      </w:r>
      <w:r>
        <w:softHyphen/>
        <w:t>ления и изменения солевых растворов в природе имеют место определенные закономерности количественного и качественного распределения солей как по вертикальному профилю почвы, так и по геоморфологическим и топографическим элементам земной поверхности.</w:t>
      </w:r>
    </w:p>
    <w:p w:rsidR="005469DF" w:rsidRDefault="00BB5D0C">
      <w:pPr>
        <w:pStyle w:val="75"/>
        <w:framePr w:h="2525" w:wrap="notBeside" w:vAnchor="text" w:hAnchor="text" w:xAlign="center" w:y="1"/>
        <w:shd w:val="clear" w:color="auto" w:fill="auto"/>
        <w:spacing w:line="160" w:lineRule="exact"/>
        <w:jc w:val="left"/>
      </w:pPr>
      <w:r>
        <w:t>56</w:t>
      </w:r>
    </w:p>
    <w:p w:rsidR="005469DF" w:rsidRDefault="0088158E">
      <w:pPr>
        <w:framePr w:h="2525" w:wrap="notBeside" w:vAnchor="text" w:hAnchor="text" w:xAlign="center" w:y="1"/>
        <w:jc w:val="center"/>
        <w:rPr>
          <w:sz w:val="2"/>
          <w:szCs w:val="2"/>
        </w:rPr>
      </w:pPr>
      <w:r>
        <w:rPr>
          <w:noProof/>
          <w:lang w:val="uk-UA" w:eastAsia="uk-UA" w:bidi="ar-SA"/>
        </w:rPr>
        <w:drawing>
          <wp:inline distT="0" distB="0" distL="0" distR="0">
            <wp:extent cx="3971925" cy="1600200"/>
            <wp:effectExtent l="0" t="0" r="9525" b="0"/>
            <wp:docPr id="362" name="Рисунок 11" descr="image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mage36"/>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3971925" cy="1600200"/>
                    </a:xfrm>
                    <a:prstGeom prst="rect">
                      <a:avLst/>
                    </a:prstGeom>
                    <a:noFill/>
                    <a:ln>
                      <a:noFill/>
                    </a:ln>
                  </pic:spPr>
                </pic:pic>
              </a:graphicData>
            </a:graphic>
          </wp:inline>
        </w:drawing>
      </w:r>
    </w:p>
    <w:p w:rsidR="005469DF" w:rsidRDefault="00BB5D0C">
      <w:pPr>
        <w:pStyle w:val="ad"/>
        <w:framePr w:h="2525" w:wrap="notBeside" w:vAnchor="text" w:hAnchor="text" w:xAlign="center" w:y="1"/>
        <w:shd w:val="clear" w:color="auto" w:fill="auto"/>
        <w:spacing w:line="170" w:lineRule="exact"/>
        <w:jc w:val="left"/>
      </w:pPr>
      <w:r>
        <w:t>Рис. 27—28. Схема перераспределения солей но климатическому профилю.</w:t>
      </w:r>
    </w:p>
    <w:p w:rsidR="005469DF" w:rsidRDefault="005469DF">
      <w:pPr>
        <w:rPr>
          <w:sz w:val="2"/>
          <w:szCs w:val="2"/>
        </w:rPr>
      </w:pPr>
    </w:p>
    <w:p w:rsidR="005469DF" w:rsidRDefault="00BB5D0C">
      <w:pPr>
        <w:pStyle w:val="24"/>
        <w:shd w:val="clear" w:color="auto" w:fill="auto"/>
        <w:spacing w:before="98"/>
        <w:ind w:firstLine="360"/>
      </w:pPr>
      <w:r>
        <w:rPr>
          <w:rStyle w:val="23pt"/>
          <w:b/>
          <w:bCs/>
        </w:rPr>
        <w:t>Схема географических закономерно</w:t>
      </w:r>
      <w:r>
        <w:rPr>
          <w:rStyle w:val="23pt"/>
          <w:b/>
          <w:bCs/>
        </w:rPr>
        <w:softHyphen/>
        <w:t xml:space="preserve">стей распределения солей в </w:t>
      </w:r>
      <w:r>
        <w:rPr>
          <w:rStyle w:val="22pt3"/>
          <w:b/>
          <w:bCs/>
        </w:rPr>
        <w:t>почвах.</w:t>
      </w:r>
      <w:r>
        <w:t xml:space="preserve"> Многочи</w:t>
      </w:r>
      <w:r>
        <w:softHyphen/>
        <w:t>сленными наблюдениями установлено, что общей географической закономерностью распределения солей является следующая: на севере, где водный баланс положительный (т. е. величина осадков больше испарения), почвы наиболее выщелочены, по мере же движения на юг или юго-восток водный баланс ста</w:t>
      </w:r>
      <w:r>
        <w:softHyphen/>
        <w:t>новится все более и более отрицательным (т. е. количество осад</w:t>
      </w:r>
      <w:r>
        <w:softHyphen/>
        <w:t>ков становится меньшим, чем величина испарения) и соответ</w:t>
      </w:r>
      <w:r>
        <w:softHyphen/>
        <w:t>ственно этому количество солей в почвах все более возрастает. При переходе в области влажных субтропиков и тропиков вод</w:t>
      </w:r>
      <w:r>
        <w:softHyphen/>
        <w:t>ный баланс становится вновь положительным, и почвы оказы</w:t>
      </w:r>
      <w:r>
        <w:softHyphen/>
        <w:t>ваются выщелоченными часто даже более значительно, чем на севере.</w:t>
      </w:r>
    </w:p>
    <w:p w:rsidR="005469DF" w:rsidRDefault="00BB5D0C">
      <w:pPr>
        <w:pStyle w:val="24"/>
        <w:shd w:val="clear" w:color="auto" w:fill="auto"/>
        <w:ind w:firstLine="360"/>
      </w:pPr>
      <w:r>
        <w:t>Этого рода закономерность хорошо выражена на обширном протяжении равнинной части Советского Союза, например по линии, проведенной от Ленинграда на юго-восток до г. Турткуля в низовьях р. Аму-Дарьи (рис. 27—28, С. А. Захаров).</w:t>
      </w:r>
    </w:p>
    <w:p w:rsidR="005469DF" w:rsidRDefault="00BB5D0C">
      <w:pPr>
        <w:pStyle w:val="24"/>
        <w:shd w:val="clear" w:color="auto" w:fill="auto"/>
        <w:ind w:firstLine="400"/>
      </w:pPr>
      <w:r>
        <w:t xml:space="preserve">Йа рисунке видно, что в северной зоне подзолов все простое соли вымыты и выщелачиванием затронуты даже полутораокиси (ЙА). й зоне черноземов полутораокиси выщелачиванием не затронуты, известь вымыта незначительно. Несколько глубже вмыт гипс и еще глубже </w:t>
      </w:r>
      <w:r>
        <w:lastRenderedPageBreak/>
        <w:t>натриевые соли. В наиболее южной зоне сероземов известь практически не затронута выщелачиванием, а натриевые соли вымыты лишь из самых верхних горизонтов почвы.</w:t>
      </w:r>
    </w:p>
    <w:p w:rsidR="005469DF" w:rsidRDefault="00BB5D0C">
      <w:pPr>
        <w:pStyle w:val="24"/>
        <w:shd w:val="clear" w:color="auto" w:fill="auto"/>
        <w:ind w:firstLine="400"/>
      </w:pPr>
      <w:r>
        <w:t>В пределах каждой почвенной и физико-географической зоны качественный и количественный характер засоления дифферен</w:t>
      </w:r>
      <w:r>
        <w:softHyphen/>
        <w:t>цируется по направлению водостоков и по топографическим эле</w:t>
      </w:r>
      <w:r>
        <w:softHyphen/>
        <w:t>ментам.</w:t>
      </w:r>
    </w:p>
    <w:p w:rsidR="005469DF" w:rsidRDefault="00BB5D0C">
      <w:pPr>
        <w:pStyle w:val="24"/>
        <w:shd w:val="clear" w:color="auto" w:fill="auto"/>
        <w:ind w:firstLine="400"/>
      </w:pPr>
      <w:r>
        <w:t>Так, если проследить засоление по любому речному бас</w:t>
      </w:r>
      <w:r>
        <w:softHyphen/>
        <w:t>сейну (Дон, Волга, Кура и т. д.), то окажется, что в верхних частях его засоление почвы наименьшее и оно представлено труднорастворимыми солями, тогда как низовья (особенно дельты) засолены наиболее сильно и преимущественно хлори</w:t>
      </w:r>
      <w:r>
        <w:softHyphen/>
        <w:t>дами.</w:t>
      </w:r>
    </w:p>
    <w:p w:rsidR="005469DF" w:rsidRDefault="00BB5D0C">
      <w:pPr>
        <w:pStyle w:val="24"/>
        <w:shd w:val="clear" w:color="auto" w:fill="auto"/>
        <w:ind w:firstLine="400"/>
      </w:pPr>
      <w:r>
        <w:t>В междуречных пространствах обычно наименее засолены высокие водораздельные территории, больше засолены шлейфы склонов и наибольшая аккумуляция солей присуща речным пой</w:t>
      </w:r>
      <w:r>
        <w:softHyphen/>
        <w:t>мам, особенно в притеррасной их части.</w:t>
      </w:r>
    </w:p>
    <w:p w:rsidR="005469DF" w:rsidRDefault="00BB5D0C">
      <w:pPr>
        <w:pStyle w:val="24"/>
        <w:shd w:val="clear" w:color="auto" w:fill="auto"/>
        <w:spacing w:after="275"/>
        <w:ind w:firstLine="400"/>
      </w:pPr>
      <w:r>
        <w:rPr>
          <w:rStyle w:val="23pt"/>
          <w:b/>
          <w:bCs/>
        </w:rPr>
        <w:t>Импульверизация солей.</w:t>
      </w:r>
      <w:r>
        <w:t xml:space="preserve"> Под импульвериза- цией понимают перемещение солей ветром в виде твердой пыли или с атмосферными осадками.</w:t>
      </w:r>
    </w:p>
    <w:p w:rsidR="005469DF" w:rsidRDefault="00BB5D0C">
      <w:pPr>
        <w:pStyle w:val="70"/>
        <w:shd w:val="clear" w:color="auto" w:fill="auto"/>
        <w:spacing w:before="0" w:after="0" w:line="170" w:lineRule="exact"/>
        <w:ind w:firstLine="400"/>
        <w:jc w:val="both"/>
      </w:pPr>
      <w:r>
        <w:t>В Советском Союзе попытка проследить выпадение на зсмпую поверх</w:t>
      </w:r>
      <w:r>
        <w:softHyphen/>
        <w:t>ность хлористых и сернокислых солей с атмосферными осадками принадле</w:t>
      </w:r>
      <w:r>
        <w:softHyphen/>
        <w:t>жит проф. Коссовичу. В этих целях он в период 1009—1911 гг. организовал систематический учет количества С1' и ВО'</w:t>
      </w:r>
      <w:r>
        <w:rPr>
          <w:vertAlign w:val="superscript"/>
        </w:rPr>
        <w:t>г</w:t>
      </w:r>
      <w:r>
        <w:rPr>
          <w:vertAlign w:val="subscript"/>
        </w:rPr>
        <w:t>4</w:t>
      </w:r>
      <w:r>
        <w:t>, заключающихся в осадках, собираемых дождемерами на метеорологических станциях в следующих ти</w:t>
      </w:r>
      <w:r>
        <w:softHyphen/>
        <w:t>пичных районах: Павловск под-Ленинградом, Бузулук в Заволжье, Шатилов- ская опытная станция Тульской области, Мариуполь на юге Украины и неко</w:t>
      </w:r>
      <w:r>
        <w:softHyphen/>
        <w:t>торых других местах.</w:t>
      </w:r>
    </w:p>
    <w:p w:rsidR="005469DF" w:rsidRDefault="00BB5D0C">
      <w:pPr>
        <w:pStyle w:val="70"/>
        <w:shd w:val="clear" w:color="auto" w:fill="auto"/>
        <w:spacing w:before="0" w:after="238" w:line="170" w:lineRule="exact"/>
        <w:ind w:firstLine="400"/>
        <w:jc w:val="both"/>
      </w:pPr>
      <w:r>
        <w:t>В результате трех летних наблюдений получены следующие данные о количестве СГ в воде осадков:</w:t>
      </w:r>
    </w:p>
    <w:p w:rsidR="005469DF" w:rsidRDefault="00BB5D0C">
      <w:pPr>
        <w:pStyle w:val="70"/>
        <w:shd w:val="clear" w:color="auto" w:fill="auto"/>
        <w:tabs>
          <w:tab w:val="left" w:leader="dot" w:pos="4167"/>
        </w:tabs>
        <w:spacing w:before="0" w:after="0" w:line="173" w:lineRule="exact"/>
        <w:ind w:left="940"/>
        <w:jc w:val="both"/>
      </w:pPr>
      <w:r>
        <w:t>Павловск (минимум)</w:t>
      </w:r>
      <w:r>
        <w:tab/>
        <w:t>1,46 мг на литр</w:t>
      </w:r>
    </w:p>
    <w:p w:rsidR="005469DF" w:rsidRDefault="00BB5D0C">
      <w:pPr>
        <w:pStyle w:val="70"/>
        <w:shd w:val="clear" w:color="auto" w:fill="auto"/>
        <w:tabs>
          <w:tab w:val="left" w:leader="dot" w:pos="4167"/>
          <w:tab w:val="left" w:pos="5300"/>
        </w:tabs>
        <w:spacing w:before="0" w:after="0" w:line="173" w:lineRule="exact"/>
        <w:ind w:left="940"/>
        <w:jc w:val="both"/>
      </w:pPr>
      <w:r>
        <w:t>Бузулук (максимум)</w:t>
      </w:r>
      <w:r>
        <w:tab/>
        <w:t>4,0 » »</w:t>
      </w:r>
      <w:r>
        <w:tab/>
        <w:t>»</w:t>
      </w:r>
    </w:p>
    <w:p w:rsidR="005469DF" w:rsidRDefault="00BB5D0C">
      <w:pPr>
        <w:pStyle w:val="70"/>
        <w:shd w:val="clear" w:color="auto" w:fill="auto"/>
        <w:tabs>
          <w:tab w:val="left" w:leader="dot" w:pos="4167"/>
          <w:tab w:val="left" w:pos="5300"/>
        </w:tabs>
        <w:spacing w:before="0" w:after="242" w:line="173" w:lineRule="exact"/>
        <w:ind w:left="940"/>
        <w:jc w:val="both"/>
      </w:pPr>
      <w:r>
        <w:t>Шатиловская станция</w:t>
      </w:r>
      <w:r>
        <w:tab/>
        <w:t>2,23 » »</w:t>
      </w:r>
      <w:r>
        <w:tab/>
        <w:t>»</w:t>
      </w:r>
    </w:p>
    <w:p w:rsidR="005469DF" w:rsidRDefault="00BB5D0C">
      <w:pPr>
        <w:pStyle w:val="70"/>
        <w:shd w:val="clear" w:color="auto" w:fill="auto"/>
        <w:spacing w:before="0" w:after="0" w:line="170" w:lineRule="exact"/>
        <w:ind w:firstLine="400"/>
        <w:jc w:val="both"/>
      </w:pPr>
      <w:r>
        <w:t>Максимум С1' в условиях Бузулука может быть связан с близостью пустынных засоленных степей Прикаспия, соли которых в виде тончайшей пыли разносятся ветрами и обогащают атмосферу.</w:t>
      </w:r>
    </w:p>
    <w:p w:rsidR="005469DF" w:rsidRDefault="00BB5D0C">
      <w:pPr>
        <w:pStyle w:val="70"/>
        <w:shd w:val="clear" w:color="auto" w:fill="auto"/>
        <w:spacing w:before="0" w:after="0" w:line="170" w:lineRule="exact"/>
        <w:ind w:firstLine="400"/>
        <w:jc w:val="both"/>
      </w:pPr>
      <w:r>
        <w:t>В других районах обычно наблюдается закономерная связь количества СГ с расстоянием от моря: чем ближе к последнему, тем хлора больше, что объясняется насыщенностью воздуха побережий морской водяной пылыо. В некоторых районах американского материка эта закономерность отчет</w:t>
      </w:r>
      <w:r>
        <w:softHyphen/>
        <w:t>ливо выражена линиями изохлор, параллельными береговой линии.</w:t>
      </w:r>
    </w:p>
    <w:p w:rsidR="005469DF" w:rsidRDefault="00BB5D0C">
      <w:pPr>
        <w:pStyle w:val="70"/>
        <w:shd w:val="clear" w:color="auto" w:fill="auto"/>
        <w:spacing w:before="0" w:after="0" w:line="170" w:lineRule="exact"/>
        <w:ind w:firstLine="400"/>
        <w:jc w:val="both"/>
      </w:pPr>
      <w:r>
        <w:t>Абсолютные количества С1\ выпадающего на побережьях, достигают иногда значительных величин. Так, в Гвардии (Испания) оно равно 31,2 мг на литр, т. е. в восемь раз больше, чем в Бузулуке.</w:t>
      </w:r>
    </w:p>
    <w:p w:rsidR="005469DF" w:rsidRDefault="00BB5D0C">
      <w:pPr>
        <w:pStyle w:val="24"/>
        <w:shd w:val="clear" w:color="auto" w:fill="auto"/>
        <w:spacing w:line="216" w:lineRule="exact"/>
        <w:ind w:firstLine="400"/>
      </w:pPr>
      <w:r>
        <w:t>Пересчет содержания СГ в осадках в килограммах на гектар за год дает следующие ориентировочные цифры:</w:t>
      </w:r>
    </w:p>
    <w:p w:rsidR="005469DF" w:rsidRDefault="00BB5D0C">
      <w:pPr>
        <w:pStyle w:val="70"/>
        <w:shd w:val="clear" w:color="auto" w:fill="auto"/>
        <w:tabs>
          <w:tab w:val="right" w:leader="dot" w:pos="5252"/>
          <w:tab w:val="right" w:pos="5610"/>
        </w:tabs>
        <w:spacing w:before="0" w:after="0" w:line="170" w:lineRule="exact"/>
        <w:ind w:left="980"/>
        <w:jc w:val="both"/>
      </w:pPr>
      <w:r>
        <w:t>Павловск</w:t>
      </w:r>
      <w:r>
        <w:tab/>
        <w:t xml:space="preserve"> 8</w:t>
      </w:r>
      <w:r>
        <w:tab/>
        <w:t>кг</w:t>
      </w:r>
    </w:p>
    <w:p w:rsidR="005469DF" w:rsidRDefault="00BB5D0C">
      <w:pPr>
        <w:pStyle w:val="70"/>
        <w:shd w:val="clear" w:color="auto" w:fill="auto"/>
        <w:spacing w:before="0" w:after="0" w:line="170" w:lineRule="exact"/>
        <w:ind w:left="980"/>
        <w:jc w:val="both"/>
      </w:pPr>
      <w:r>
        <w:t>В среднем по станциям Европейской части</w:t>
      </w:r>
    </w:p>
    <w:p w:rsidR="005469DF" w:rsidRDefault="00BB5D0C">
      <w:pPr>
        <w:pStyle w:val="70"/>
        <w:shd w:val="clear" w:color="auto" w:fill="auto"/>
        <w:tabs>
          <w:tab w:val="left" w:leader="dot" w:pos="4744"/>
        </w:tabs>
        <w:spacing w:before="0" w:after="0" w:line="170" w:lineRule="exact"/>
        <w:ind w:left="1360"/>
        <w:jc w:val="both"/>
      </w:pPr>
      <w:r>
        <w:t>Советского Союза</w:t>
      </w:r>
      <w:r>
        <w:tab/>
        <w:t>10—25 кг</w:t>
      </w:r>
    </w:p>
    <w:p w:rsidR="005469DF" w:rsidRDefault="00BB5D0C">
      <w:pPr>
        <w:pStyle w:val="70"/>
        <w:shd w:val="clear" w:color="auto" w:fill="auto"/>
        <w:tabs>
          <w:tab w:val="right" w:leader="dot" w:pos="5252"/>
          <w:tab w:val="right" w:pos="5610"/>
        </w:tabs>
        <w:spacing w:before="0" w:after="120" w:line="170" w:lineRule="exact"/>
        <w:ind w:left="980"/>
        <w:jc w:val="both"/>
      </w:pPr>
      <w:r>
        <w:t xml:space="preserve">Гвардия </w:t>
      </w:r>
      <w:r>
        <w:tab/>
        <w:t xml:space="preserve"> 447</w:t>
      </w:r>
      <w:r>
        <w:tab/>
        <w:t>кг</w:t>
      </w:r>
    </w:p>
    <w:p w:rsidR="005469DF" w:rsidRDefault="00BB5D0C">
      <w:pPr>
        <w:pStyle w:val="70"/>
        <w:shd w:val="clear" w:color="auto" w:fill="auto"/>
        <w:spacing w:before="0" w:after="80" w:line="170" w:lineRule="exact"/>
        <w:ind w:firstLine="400"/>
        <w:jc w:val="both"/>
      </w:pPr>
      <w:r>
        <w:t xml:space="preserve">Для БО'* </w:t>
      </w:r>
      <w:r>
        <w:rPr>
          <w:rStyle w:val="7PalatinoLinotype7pt"/>
          <w:b/>
          <w:bCs/>
        </w:rPr>
        <w:t xml:space="preserve">по </w:t>
      </w:r>
      <w:r>
        <w:t>тем же районам получены следующие величины:</w:t>
      </w:r>
    </w:p>
    <w:p w:rsidR="005469DF" w:rsidRDefault="00BB5D0C">
      <w:pPr>
        <w:pStyle w:val="70"/>
        <w:shd w:val="clear" w:color="auto" w:fill="auto"/>
        <w:tabs>
          <w:tab w:val="left" w:leader="dot" w:pos="4169"/>
          <w:tab w:val="right" w:pos="4933"/>
          <w:tab w:val="right" w:pos="5252"/>
          <w:tab w:val="right" w:pos="5610"/>
        </w:tabs>
        <w:spacing w:before="0" w:after="0" w:line="170" w:lineRule="exact"/>
        <w:ind w:left="980"/>
        <w:jc w:val="both"/>
      </w:pPr>
      <w:r>
        <w:t>Павловск</w:t>
      </w:r>
      <w:r>
        <w:tab/>
        <w:t>3,11</w:t>
      </w:r>
      <w:r>
        <w:tab/>
        <w:t>мг</w:t>
      </w:r>
      <w:r>
        <w:tab/>
        <w:t>на</w:t>
      </w:r>
      <w:r>
        <w:tab/>
        <w:t>литр</w:t>
      </w:r>
    </w:p>
    <w:p w:rsidR="005469DF" w:rsidRDefault="00BB5D0C">
      <w:pPr>
        <w:pStyle w:val="70"/>
        <w:shd w:val="clear" w:color="auto" w:fill="auto"/>
        <w:tabs>
          <w:tab w:val="left" w:leader="dot" w:pos="4169"/>
          <w:tab w:val="right" w:pos="4933"/>
          <w:tab w:val="right" w:pos="5252"/>
          <w:tab w:val="right" w:pos="5450"/>
        </w:tabs>
        <w:spacing w:before="0" w:after="0" w:line="170" w:lineRule="exact"/>
        <w:ind w:left="980"/>
        <w:jc w:val="both"/>
      </w:pPr>
      <w:r>
        <w:t>Б у зулу к</w:t>
      </w:r>
      <w:r>
        <w:tab/>
        <w:t>2,06</w:t>
      </w:r>
      <w:r>
        <w:tab/>
        <w:t>»</w:t>
      </w:r>
      <w:r>
        <w:tab/>
        <w:t>»</w:t>
      </w:r>
      <w:r>
        <w:tab/>
        <w:t>»</w:t>
      </w:r>
    </w:p>
    <w:p w:rsidR="005469DF" w:rsidRDefault="00BB5D0C">
      <w:pPr>
        <w:pStyle w:val="70"/>
        <w:shd w:val="clear" w:color="auto" w:fill="auto"/>
        <w:tabs>
          <w:tab w:val="left" w:leader="dot" w:pos="4169"/>
          <w:tab w:val="right" w:pos="4933"/>
          <w:tab w:val="right" w:pos="5252"/>
          <w:tab w:val="right" w:pos="5450"/>
        </w:tabs>
        <w:spacing w:before="0" w:after="0" w:line="170" w:lineRule="exact"/>
        <w:ind w:left="980"/>
        <w:jc w:val="both"/>
      </w:pPr>
      <w:r>
        <w:t>Шатиловская станция</w:t>
      </w:r>
      <w:r>
        <w:tab/>
        <w:t>1,93</w:t>
      </w:r>
      <w:r>
        <w:tab/>
        <w:t>»</w:t>
      </w:r>
      <w:r>
        <w:tab/>
        <w:t>»</w:t>
      </w:r>
      <w:r>
        <w:tab/>
        <w:t>»</w:t>
      </w:r>
    </w:p>
    <w:p w:rsidR="005469DF" w:rsidRDefault="00BB5D0C">
      <w:pPr>
        <w:pStyle w:val="70"/>
        <w:shd w:val="clear" w:color="auto" w:fill="auto"/>
        <w:tabs>
          <w:tab w:val="left" w:leader="dot" w:pos="3704"/>
        </w:tabs>
        <w:spacing w:before="0" w:after="120" w:line="170" w:lineRule="exact"/>
        <w:ind w:left="980"/>
        <w:jc w:val="both"/>
      </w:pPr>
      <w:r>
        <w:lastRenderedPageBreak/>
        <w:t xml:space="preserve">Мариуполь </w:t>
      </w:r>
      <w:r>
        <w:tab/>
        <w:t>от 14,17 до 90,2 мг на литр</w:t>
      </w:r>
    </w:p>
    <w:p w:rsidR="005469DF" w:rsidRDefault="00BB5D0C">
      <w:pPr>
        <w:pStyle w:val="70"/>
        <w:shd w:val="clear" w:color="auto" w:fill="auto"/>
        <w:spacing w:before="0" w:after="146" w:line="170" w:lineRule="exact"/>
        <w:ind w:firstLine="400"/>
        <w:jc w:val="both"/>
      </w:pPr>
      <w:r>
        <w:t>Сильно повышенная цифра для Мариуполя объясняется, повидимому, тем, что в этом районе сжигалось много сернистых соединений, которые в виде окислов и обогащали атмосферу.</w:t>
      </w:r>
    </w:p>
    <w:p w:rsidR="005469DF" w:rsidRDefault="00BB5D0C">
      <w:pPr>
        <w:pStyle w:val="24"/>
        <w:shd w:val="clear" w:color="auto" w:fill="auto"/>
        <w:ind w:firstLine="400"/>
      </w:pPr>
      <w:r>
        <w:t>Количества ЭО/', выпадающей за год на гектар, измеряются величинами порядка 10 кг в среднем и до 80 кг в условиях фаб</w:t>
      </w:r>
      <w:r>
        <w:softHyphen/>
        <w:t>рично-заводских районов.</w:t>
      </w:r>
    </w:p>
    <w:p w:rsidR="005469DF" w:rsidRDefault="00BB5D0C">
      <w:pPr>
        <w:pStyle w:val="24"/>
        <w:shd w:val="clear" w:color="auto" w:fill="auto"/>
        <w:ind w:firstLine="400"/>
      </w:pPr>
      <w:r>
        <w:t>Если принять, что в среднем выпадает на гектар за год сум</w:t>
      </w:r>
      <w:r>
        <w:softHyphen/>
        <w:t>марно 20 кг солей, то для засоления, например, 1-метровой толщи почвы всего до 0,05% потребуется не менее 600 лет, при условии, что все выпавшие соли остаются в почве и не выщелачиваются и не смываются осадками.</w:t>
      </w:r>
    </w:p>
    <w:p w:rsidR="005469DF" w:rsidRDefault="00BB5D0C">
      <w:pPr>
        <w:pStyle w:val="24"/>
        <w:shd w:val="clear" w:color="auto" w:fill="auto"/>
        <w:ind w:firstLine="400"/>
      </w:pPr>
      <w:r>
        <w:t>Многолетними наблюдениями в лизиметрах с монолитами в условиях Ротамстедской опытной станции (Англия) установлено, что в общем ежегодно с фильтрующимися водами выносится все Фо количество солей, которое поступает на поверхность почвы. В более сухих условиях баланс солей будет иным, но тем не ме</w:t>
      </w:r>
      <w:r>
        <w:softHyphen/>
        <w:t>нее и здесь вынос всюду представляет существенную величину.</w:t>
      </w:r>
    </w:p>
    <w:p w:rsidR="005469DF" w:rsidRDefault="00BB5D0C">
      <w:pPr>
        <w:pStyle w:val="24"/>
        <w:shd w:val="clear" w:color="auto" w:fill="auto"/>
        <w:ind w:firstLine="400"/>
      </w:pPr>
      <w:r>
        <w:t>На основании этого с практической точки зрения можно считать, что процессы импульверизации являются всеобщими, но имеют больше геологическое, чем непосредственное значение для засоления почвы. В частных случаях, вблизи мощных соле</w:t>
      </w:r>
      <w:r>
        <w:softHyphen/>
        <w:t>вых источников (например, морей) импульверизация может при</w:t>
      </w:r>
      <w:r>
        <w:softHyphen/>
        <w:t>обрести и непосредственное практическое значение.</w:t>
      </w:r>
    </w:p>
    <w:p w:rsidR="005469DF" w:rsidRDefault="00BB5D0C">
      <w:pPr>
        <w:pStyle w:val="24"/>
        <w:shd w:val="clear" w:color="auto" w:fill="auto"/>
        <w:ind w:firstLine="400"/>
      </w:pPr>
      <w:r>
        <w:t>Другая форма импульверизации осуществляется в виде пе</w:t>
      </w:r>
      <w:r>
        <w:softHyphen/>
        <w:t>реноса и отложения сухой солевой пыли. Так, например, в Сред</w:t>
      </w:r>
      <w:r>
        <w:softHyphen/>
        <w:t>ней Азии и Закавказье отмечены случаи, когда с тяжелых гли</w:t>
      </w:r>
      <w:r>
        <w:softHyphen/>
        <w:t>нистых почв (такыров) выцветы солей сдуваются ветром, и почвы’ таким образом как бы последовательно рассоляются. Вероятно, эти соли оказываются на соседних территориях, и, следовательно, этот процесс может иметь некоторое местное значение.</w:t>
      </w:r>
    </w:p>
    <w:p w:rsidR="005469DF" w:rsidRDefault="00BB5D0C">
      <w:pPr>
        <w:pStyle w:val="24"/>
        <w:shd w:val="clear" w:color="auto" w:fill="auto"/>
        <w:ind w:firstLine="400"/>
      </w:pPr>
      <w:r>
        <w:t>Местные источники засоления. Иногда существенную роль в засолении играют местные источники, которые могут вызвать развитие солончаков в местообитаниях, обычно им несвойствен</w:t>
      </w:r>
      <w:r>
        <w:softHyphen/>
        <w:t>ных. В качестве таких местных источников засоления выступают обычно выходы коренных морских или озерных соленосных отложений.</w:t>
      </w:r>
    </w:p>
    <w:p w:rsidR="005469DF" w:rsidRDefault="00BB5D0C">
      <w:pPr>
        <w:pStyle w:val="24"/>
        <w:shd w:val="clear" w:color="auto" w:fill="auto"/>
        <w:ind w:firstLine="360"/>
      </w:pPr>
      <w:r>
        <w:t>В предгорных районах существенное влияние на почвенный покров равнин оказывает характер слагающих горы пород.</w:t>
      </w:r>
    </w:p>
    <w:p w:rsidR="005469DF" w:rsidRDefault="00BB5D0C">
      <w:pPr>
        <w:pStyle w:val="24"/>
        <w:shd w:val="clear" w:color="auto" w:fill="auto"/>
        <w:spacing w:after="191"/>
        <w:ind w:firstLine="360"/>
      </w:pPr>
      <w:r>
        <w:t>В случае, когда горы сложены соленосными породами, сбе</w:t>
      </w:r>
      <w:r>
        <w:softHyphen/>
        <w:t>гающие с них воды как поверхностные, так и подземные оказы</w:t>
      </w:r>
      <w:r>
        <w:softHyphen/>
        <w:t>ваются обогащенными солями, а соответственно этому и почвен</w:t>
      </w:r>
      <w:r>
        <w:softHyphen/>
        <w:t>ный покров предгорной равнины неизбежно испытывает в той или иной мере засоление. Иногда это явление может проявляться на широком фронте всей предгорной равнины, в других же слу</w:t>
      </w:r>
      <w:r>
        <w:softHyphen/>
        <w:t>чаях оно бывает узко локальным, приурочиваясь лишь к отдель</w:t>
      </w:r>
      <w:r>
        <w:softHyphen/>
        <w:t>ным выходам поверхностных или подземных вод.</w:t>
      </w:r>
    </w:p>
    <w:p w:rsidR="005469DF" w:rsidRDefault="00BB5D0C">
      <w:pPr>
        <w:pStyle w:val="24"/>
        <w:shd w:val="clear" w:color="auto" w:fill="auto"/>
        <w:spacing w:after="120" w:line="200" w:lineRule="exact"/>
        <w:ind w:right="20" w:firstLine="0"/>
        <w:jc w:val="center"/>
      </w:pPr>
      <w:r>
        <w:t>Засоление почв при орошении и осушении</w:t>
      </w:r>
    </w:p>
    <w:p w:rsidR="005469DF" w:rsidRDefault="00BB5D0C">
      <w:pPr>
        <w:pStyle w:val="24"/>
        <w:shd w:val="clear" w:color="auto" w:fill="auto"/>
        <w:ind w:firstLine="360"/>
      </w:pPr>
      <w:r>
        <w:t xml:space="preserve">В практике имеют место случаи, когда почвы незасоленные или </w:t>
      </w:r>
      <w:r>
        <w:lastRenderedPageBreak/>
        <w:t>засоленные очень слабо в результате неправильного оро</w:t>
      </w:r>
      <w:r>
        <w:softHyphen/>
        <w:t>шения или осушения превращаются в солончаки, непригодные к сельскохозяйственному использованию без дополнительных спе</w:t>
      </w:r>
      <w:r>
        <w:softHyphen/>
        <w:t xml:space="preserve">циальных мероприятий по рассолонению их. Эти явления так называемого </w:t>
      </w:r>
      <w:r>
        <w:rPr>
          <w:rStyle w:val="2105pt0"/>
        </w:rPr>
        <w:t>вторичного засоления</w:t>
      </w:r>
      <w:r>
        <w:t xml:space="preserve"> (после мелиорирования) наи</w:t>
      </w:r>
      <w:r>
        <w:softHyphen/>
        <w:t>более широко проявляются при орошении.</w:t>
      </w:r>
    </w:p>
    <w:p w:rsidR="005469DF" w:rsidRDefault="00BB5D0C">
      <w:pPr>
        <w:pStyle w:val="24"/>
        <w:shd w:val="clear" w:color="auto" w:fill="auto"/>
        <w:ind w:firstLine="360"/>
      </w:pPr>
      <w:r>
        <w:t>Вторичное засоление почв при орошении может осущест</w:t>
      </w:r>
      <w:r>
        <w:softHyphen/>
        <w:t>вляться в результате:</w:t>
      </w:r>
    </w:p>
    <w:p w:rsidR="005469DF" w:rsidRDefault="00BB5D0C">
      <w:pPr>
        <w:pStyle w:val="24"/>
        <w:numPr>
          <w:ilvl w:val="0"/>
          <w:numId w:val="19"/>
        </w:numPr>
        <w:shd w:val="clear" w:color="auto" w:fill="auto"/>
        <w:tabs>
          <w:tab w:val="left" w:pos="613"/>
        </w:tabs>
        <w:ind w:firstLine="360"/>
      </w:pPr>
      <w:r>
        <w:t>подъема уровня минерализованных грунтовых вод близко к корнеобитаемой зоне почвы или образования здесь верховодки;</w:t>
      </w:r>
    </w:p>
    <w:p w:rsidR="005469DF" w:rsidRDefault="00BB5D0C">
      <w:pPr>
        <w:pStyle w:val="24"/>
        <w:numPr>
          <w:ilvl w:val="0"/>
          <w:numId w:val="19"/>
        </w:numPr>
        <w:shd w:val="clear" w:color="auto" w:fill="auto"/>
        <w:tabs>
          <w:tab w:val="left" w:pos="603"/>
        </w:tabs>
        <w:ind w:firstLine="360"/>
      </w:pPr>
      <w:r>
        <w:t>перераспределения солевых запасов глубоких горизонтов почв в корнеобитаемые горизонты без общего подъема грунтовых вод;</w:t>
      </w:r>
    </w:p>
    <w:p w:rsidR="005469DF" w:rsidRDefault="00BB5D0C">
      <w:pPr>
        <w:pStyle w:val="24"/>
        <w:numPr>
          <w:ilvl w:val="0"/>
          <w:numId w:val="19"/>
        </w:numPr>
        <w:shd w:val="clear" w:color="auto" w:fill="auto"/>
        <w:tabs>
          <w:tab w:val="left" w:pos="610"/>
        </w:tabs>
        <w:ind w:firstLine="360"/>
      </w:pPr>
      <w:r>
        <w:t>накопления солей в корнеобитаемых горизонтах почвы при употреблении для орошения минерализованной воды.</w:t>
      </w:r>
    </w:p>
    <w:p w:rsidR="005469DF" w:rsidRDefault="00BB5D0C">
      <w:pPr>
        <w:pStyle w:val="24"/>
        <w:shd w:val="clear" w:color="auto" w:fill="auto"/>
        <w:ind w:firstLine="360"/>
      </w:pPr>
      <w:r>
        <w:t>Засоление, связанное с подъемом уровня грунтовых вод при орошении. Наиболее частой и наиболее серьезной причиной вто</w:t>
      </w:r>
      <w:r>
        <w:softHyphen/>
        <w:t>ричного засоления почв является подъем уровня минерализован</w:t>
      </w:r>
      <w:r>
        <w:softHyphen/>
        <w:t xml:space="preserve">ных грунтовых вод до так называемого </w:t>
      </w:r>
      <w:r>
        <w:rPr>
          <w:rStyle w:val="2105pt0"/>
        </w:rPr>
        <w:t>критического</w:t>
      </w:r>
      <w:r>
        <w:t xml:space="preserve"> уровня.</w:t>
      </w:r>
    </w:p>
    <w:p w:rsidR="005469DF" w:rsidRDefault="00BB5D0C">
      <w:pPr>
        <w:pStyle w:val="24"/>
        <w:shd w:val="clear" w:color="auto" w:fill="auto"/>
        <w:ind w:firstLine="360"/>
      </w:pPr>
      <w:r>
        <w:t>Критическим уровнем грунтовых вод вообще называют такую глубину их залегания, при которой капиллярные токи достигают корнеобитаемой зоны и могут ее засолять. Следовательно, крити</w:t>
      </w:r>
      <w:r>
        <w:softHyphen/>
        <w:t>ческий уровень определяется в первую очередь капиллярными свойствами почв; так, для почв глинистого состава критический уровень будет находиться на глубине 3—4 м от поверхности земли, а для почв песчаных эта глубина может уменьшаться до 1 м.</w:t>
      </w:r>
    </w:p>
    <w:p w:rsidR="005469DF" w:rsidRDefault="00BB5D0C">
      <w:pPr>
        <w:pStyle w:val="24"/>
        <w:shd w:val="clear" w:color="auto" w:fill="auto"/>
        <w:ind w:firstLine="360"/>
        <w:sectPr w:rsidR="005469DF">
          <w:footerReference w:type="even" r:id="rId125"/>
          <w:footerReference w:type="default" r:id="rId126"/>
          <w:footerReference w:type="first" r:id="rId127"/>
          <w:pgSz w:w="7181" w:h="11594"/>
          <w:pgMar w:top="192" w:right="269" w:bottom="596" w:left="274" w:header="0" w:footer="3" w:gutter="0"/>
          <w:cols w:space="720"/>
          <w:noEndnote/>
          <w:titlePg/>
          <w:docGrid w:linePitch="360"/>
        </w:sectPr>
      </w:pPr>
      <w:r>
        <w:t>Однако фактически величина критического уровня в серьез</w:t>
      </w:r>
      <w:r>
        <w:softHyphen/>
        <w:t>ной степени изменяется в зависимости от конкретных условий существования поля, которые определяют энергию движения солевых капиллярных токов. Так, при структурной почве и под пологом травы энергия капиллярпых токов в чрезвычайной сте</w:t>
      </w:r>
      <w:r>
        <w:softHyphen/>
        <w:t xml:space="preserve">пени снижается, и, следовательно, глубина критического уровня уменьшается. Наоборот, в бесструктурных почвах и на открытом </w:t>
      </w:r>
    </w:p>
    <w:p w:rsidR="005469DF" w:rsidRDefault="00BB5D0C">
      <w:pPr>
        <w:pStyle w:val="24"/>
        <w:shd w:val="clear" w:color="auto" w:fill="auto"/>
        <w:ind w:firstLine="360"/>
      </w:pPr>
      <w:r>
        <w:lastRenderedPageBreak/>
        <w:t>поле критический уровень становится максимальным. Критиче</w:t>
      </w:r>
      <w:r>
        <w:softHyphen/>
        <w:t>ский уровень при одних и тех же почвенных условиях тем меньше, чем больше минерализация грунтовой воды. Наконец, критиче</w:t>
      </w:r>
      <w:r>
        <w:softHyphen/>
        <w:t>ский уровень в высокой степени зависит от общего уровня агро</w:t>
      </w:r>
      <w:r>
        <w:softHyphen/>
        <w:t>техники и поливного режима, с помощью которого можно регу</w:t>
      </w:r>
      <w:r>
        <w:softHyphen/>
        <w:t>лировать энергию капиллярных токов и, следовательно, предотвра</w:t>
      </w:r>
      <w:r>
        <w:softHyphen/>
        <w:t>щать соленакопление.</w:t>
      </w:r>
    </w:p>
    <w:p w:rsidR="005469DF" w:rsidRDefault="00BB5D0C">
      <w:pPr>
        <w:pStyle w:val="24"/>
        <w:shd w:val="clear" w:color="auto" w:fill="auto"/>
        <w:ind w:firstLine="360"/>
      </w:pPr>
      <w:r>
        <w:t>Подъем уровня грунтовых вод на данной территории после ее орошения вызывается коренным изменением приходных и рас</w:t>
      </w:r>
      <w:r>
        <w:softHyphen/>
        <w:t>ходных статей баланса грунтовых вод по сравнению с их вели</w:t>
      </w:r>
      <w:r>
        <w:softHyphen/>
        <w:t>чинами до орошения.</w:t>
      </w:r>
    </w:p>
    <w:p w:rsidR="005469DF" w:rsidRDefault="00BB5D0C">
      <w:pPr>
        <w:pStyle w:val="24"/>
        <w:shd w:val="clear" w:color="auto" w:fill="auto"/>
        <w:spacing w:after="123"/>
        <w:ind w:firstLine="360"/>
      </w:pPr>
      <w:r>
        <w:t>В природной обстановке установившийся средний годовой уровень грунтовых вод определенной территории обусловливается равенством приходных и расходных статей баланса, что может быть выражено следующим схематическим уравнением:</w:t>
      </w:r>
    </w:p>
    <w:p w:rsidR="005469DF" w:rsidRDefault="00BB5D0C">
      <w:pPr>
        <w:pStyle w:val="141"/>
        <w:shd w:val="clear" w:color="auto" w:fill="auto"/>
        <w:spacing w:before="0" w:after="176" w:line="210" w:lineRule="exact"/>
        <w:ind w:left="1960"/>
        <w:jc w:val="left"/>
      </w:pPr>
      <w:bookmarkStart w:id="16" w:name="bookmark13"/>
      <w:r>
        <w:t>Аф</w:t>
      </w:r>
      <w:r>
        <w:rPr>
          <w:rStyle w:val="1410pt"/>
        </w:rPr>
        <w:t xml:space="preserve"> 4" </w:t>
      </w:r>
      <w:r>
        <w:t>К</w:t>
      </w:r>
      <w:r>
        <w:rPr>
          <w:vertAlign w:val="subscript"/>
        </w:rPr>
        <w:t>п</w:t>
      </w:r>
      <w:r>
        <w:t xml:space="preserve"> д = Е Т</w:t>
      </w:r>
      <w:bookmarkEnd w:id="16"/>
    </w:p>
    <w:p w:rsidR="005469DF" w:rsidRDefault="00BB5D0C">
      <w:pPr>
        <w:pStyle w:val="24"/>
        <w:shd w:val="clear" w:color="auto" w:fill="auto"/>
        <w:ind w:left="1100" w:hanging="1100"/>
        <w:jc w:val="left"/>
      </w:pPr>
      <w:r>
        <w:t xml:space="preserve">где </w:t>
      </w:r>
      <w:r>
        <w:rPr>
          <w:rStyle w:val="2105pt0"/>
        </w:rPr>
        <w:t>Аф</w:t>
      </w:r>
      <w:r>
        <w:t xml:space="preserve"> — доля годовых атмосферных осадков, просачивающаяся в грунтовые воды;</w:t>
      </w:r>
    </w:p>
    <w:p w:rsidR="005469DF" w:rsidRDefault="00BB5D0C">
      <w:pPr>
        <w:pStyle w:val="24"/>
        <w:shd w:val="clear" w:color="auto" w:fill="auto"/>
        <w:ind w:left="1100" w:hanging="560"/>
        <w:jc w:val="left"/>
      </w:pPr>
      <w:r>
        <w:rPr>
          <w:rStyle w:val="2105pt0"/>
        </w:rPr>
        <w:t>К</w:t>
      </w:r>
      <w:r>
        <w:rPr>
          <w:rStyle w:val="2105pt0"/>
          <w:vertAlign w:val="subscript"/>
        </w:rPr>
        <w:t>п</w:t>
      </w:r>
      <w:r>
        <w:t xml:space="preserve"> — приход грунтовых вод за счет конденсационных процессов;</w:t>
      </w:r>
    </w:p>
    <w:p w:rsidR="005469DF" w:rsidRDefault="00BB5D0C">
      <w:pPr>
        <w:pStyle w:val="24"/>
        <w:shd w:val="clear" w:color="auto" w:fill="auto"/>
        <w:ind w:firstLine="0"/>
        <w:jc w:val="center"/>
      </w:pPr>
      <w:r>
        <w:rPr>
          <w:rStyle w:val="2105pt0"/>
        </w:rPr>
        <w:t>д</w:t>
      </w:r>
      <w:r>
        <w:t xml:space="preserve"> — приток грунтовых вод с соседних территорий;</w:t>
      </w:r>
    </w:p>
    <w:p w:rsidR="005469DF" w:rsidRDefault="00BB5D0C">
      <w:pPr>
        <w:pStyle w:val="24"/>
        <w:shd w:val="clear" w:color="auto" w:fill="auto"/>
        <w:ind w:left="1100" w:hanging="560"/>
        <w:jc w:val="left"/>
      </w:pPr>
      <w:r>
        <w:rPr>
          <w:rStyle w:val="2105pt0"/>
        </w:rPr>
        <w:t>Е</w:t>
      </w:r>
      <w:r>
        <w:t xml:space="preserve"> — расход грунтовых вод на испарение в атмосферу;</w:t>
      </w:r>
    </w:p>
    <w:p w:rsidR="005469DF" w:rsidRDefault="00BB5D0C">
      <w:pPr>
        <w:pStyle w:val="24"/>
        <w:shd w:val="clear" w:color="auto" w:fill="auto"/>
        <w:ind w:right="260" w:firstLine="0"/>
        <w:jc w:val="right"/>
      </w:pPr>
      <w:r>
        <w:rPr>
          <w:rStyle w:val="2105pt0"/>
        </w:rPr>
        <w:t>Т</w:t>
      </w:r>
      <w:r>
        <w:t xml:space="preserve"> — расход грунтовых вод на транспирацию растений;</w:t>
      </w:r>
    </w:p>
    <w:p w:rsidR="005469DF" w:rsidRDefault="00BB5D0C">
      <w:pPr>
        <w:pStyle w:val="24"/>
        <w:shd w:val="clear" w:color="auto" w:fill="auto"/>
        <w:ind w:left="1100" w:hanging="560"/>
        <w:jc w:val="left"/>
      </w:pPr>
      <w:r>
        <w:t>(&gt;</w:t>
      </w:r>
      <w:r>
        <w:rPr>
          <w:vertAlign w:val="subscript"/>
        </w:rPr>
        <w:t>т</w:t>
      </w:r>
      <w:r>
        <w:t xml:space="preserve"> — отток грунтовых вод на соседние территории или в водоприемник.</w:t>
      </w:r>
    </w:p>
    <w:p w:rsidR="005469DF" w:rsidRDefault="00BB5D0C">
      <w:pPr>
        <w:pStyle w:val="24"/>
        <w:shd w:val="clear" w:color="auto" w:fill="auto"/>
        <w:ind w:firstLine="360"/>
      </w:pPr>
      <w:r>
        <w:t>В течение отдельных сезонов года все элементы баланса ме</w:t>
      </w:r>
      <w:r>
        <w:softHyphen/>
        <w:t>няются, в силу чего испытывают периодические сезонные коле</w:t>
      </w:r>
      <w:r>
        <w:softHyphen/>
        <w:t>бания и уровни грунтовых вод, но для каждой данной террито</w:t>
      </w:r>
      <w:r>
        <w:softHyphen/>
        <w:t>рии эти сезонные колебания лежат обычно около некоторого определенного среднего уровня.</w:t>
      </w:r>
    </w:p>
    <w:p w:rsidR="005469DF" w:rsidRDefault="00BB5D0C">
      <w:pPr>
        <w:pStyle w:val="24"/>
        <w:shd w:val="clear" w:color="auto" w:fill="auto"/>
        <w:ind w:firstLine="360"/>
      </w:pPr>
      <w:r>
        <w:t>Если на территорию дано орошение, то в приходо-расходных элементах баланса грунтовых вод происходят следующие суще</w:t>
      </w:r>
      <w:r>
        <w:softHyphen/>
        <w:t>ственные изменения: в приходной части появляются два новых слагающих — фильтрационные потери из каналов и фильтрацион</w:t>
      </w:r>
      <w:r>
        <w:softHyphen/>
        <w:t xml:space="preserve">ные потери оросительной воды на полях. В расходной части можно считать, что величина </w:t>
      </w:r>
      <w:r>
        <w:rPr>
          <w:rStyle w:val="2105pt0"/>
        </w:rPr>
        <w:t>Т</w:t>
      </w:r>
      <w:r>
        <w:t xml:space="preserve"> исчезает, так как она компенси</w:t>
      </w:r>
      <w:r>
        <w:softHyphen/>
        <w:t xml:space="preserve">руется поливными нормами, а величина </w:t>
      </w:r>
      <w:r>
        <w:rPr>
          <w:rStyle w:val="2105pt0"/>
        </w:rPr>
        <w:t>Е</w:t>
      </w:r>
      <w:r>
        <w:t xml:space="preserve"> по той же причине, по крайней мере, сильно снижается (суммарные потери на испарение с поверхности почвы при орошении значительно увеличиваются, но это происходит за счет поверхностных оросительных вод).</w:t>
      </w:r>
    </w:p>
    <w:p w:rsidR="005469DF" w:rsidRDefault="00BB5D0C">
      <w:pPr>
        <w:pStyle w:val="24"/>
        <w:shd w:val="clear" w:color="auto" w:fill="auto"/>
        <w:ind w:firstLine="360"/>
        <w:sectPr w:rsidR="005469DF">
          <w:headerReference w:type="even" r:id="rId128"/>
          <w:headerReference w:type="default" r:id="rId129"/>
          <w:footerReference w:type="even" r:id="rId130"/>
          <w:footerReference w:type="default" r:id="rId131"/>
          <w:footerReference w:type="first" r:id="rId132"/>
          <w:pgSz w:w="7181" w:h="11594"/>
          <w:pgMar w:top="192" w:right="269" w:bottom="596" w:left="274" w:header="0" w:footer="3" w:gutter="0"/>
          <w:cols w:space="720"/>
          <w:noEndnote/>
          <w:titlePg/>
          <w:docGrid w:linePitch="360"/>
        </w:sectPr>
      </w:pPr>
      <w:r>
        <w:t>В результате этих изменений элементов баланса уровень грунтовых вод повышается. Размер этого повышения зависит от величины оттока грунтовых вод (&gt;</w:t>
      </w:r>
      <w:r>
        <w:rPr>
          <w:vertAlign w:val="subscript"/>
        </w:rPr>
        <w:t>т</w:t>
      </w:r>
      <w:r>
        <w:t xml:space="preserve"> . При исключительно хорошей естественной дренированности данной территории (например, при близком залегании галечников и хорошем водоприемнике) увеличенный приход грунтовых вод может быть почти пол-</w:t>
      </w:r>
    </w:p>
    <w:p w:rsidR="005469DF" w:rsidRDefault="0088158E">
      <w:pPr>
        <w:spacing w:line="360" w:lineRule="exact"/>
      </w:pPr>
      <w:r>
        <w:rPr>
          <w:noProof/>
          <w:lang w:val="uk-UA" w:eastAsia="uk-UA" w:bidi="ar-SA"/>
        </w:rPr>
        <w:lastRenderedPageBreak/>
        <mc:AlternateContent>
          <mc:Choice Requires="wps">
            <w:drawing>
              <wp:anchor distT="0" distB="0" distL="63500" distR="63500" simplePos="0" relativeHeight="251414016" behindDoc="0" locked="0" layoutInCell="1" allowOverlap="1">
                <wp:simplePos x="0" y="0"/>
                <wp:positionH relativeFrom="margin">
                  <wp:posOffset>52070</wp:posOffset>
                </wp:positionH>
                <wp:positionV relativeFrom="paragraph">
                  <wp:posOffset>1270</wp:posOffset>
                </wp:positionV>
                <wp:extent cx="4123690" cy="679450"/>
                <wp:effectExtent l="4445" t="1270" r="0" b="0"/>
                <wp:wrapNone/>
                <wp:docPr id="774" name="Text Box 4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3690" cy="679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ind w:firstLine="0"/>
                              <w:jc w:val="left"/>
                            </w:pPr>
                            <w:r>
                              <w:rPr>
                                <w:rStyle w:val="2Exact0"/>
                                <w:b/>
                                <w:bCs/>
                              </w:rPr>
                              <w:t>грунтовых вод окажется незначительным.</w:t>
                            </w:r>
                          </w:p>
                          <w:p w:rsidR="00BB5D0C" w:rsidRDefault="00BB5D0C">
                            <w:pPr>
                              <w:pStyle w:val="24"/>
                              <w:shd w:val="clear" w:color="auto" w:fill="auto"/>
                              <w:ind w:firstLine="340"/>
                            </w:pPr>
                            <w:r>
                              <w:rPr>
                                <w:rStyle w:val="2Exact0"/>
                                <w:b/>
                                <w:bCs/>
                              </w:rPr>
                              <w:t>Наоборот, в случаях отсутствия оттока ((?</w:t>
                            </w:r>
                            <w:r>
                              <w:rPr>
                                <w:rStyle w:val="2Exact0"/>
                                <w:b/>
                                <w:bCs/>
                                <w:vertAlign w:val="subscript"/>
                              </w:rPr>
                              <w:t>т</w:t>
                            </w:r>
                            <w:r>
                              <w:rPr>
                                <w:rStyle w:val="2Exact0"/>
                                <w:b/>
                                <w:bCs/>
                              </w:rPr>
                              <w:t xml:space="preserve"> = 0, бессточный грунтовый бассейн) повышение уровня грунтовых вод будет осуществляться прямо пропорционально всей сумме новых при</w:t>
                            </w:r>
                            <w:r>
                              <w:rPr>
                                <w:rStyle w:val="2Exact0"/>
                                <w:b/>
                                <w:bCs/>
                              </w:rPr>
                              <w:softHyphen/>
                              <w:t>ходных статей баланса и уменьшению статей расхода. В случаях</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71" o:spid="_x0000_s1088" type="#_x0000_t202" style="position:absolute;margin-left:4.1pt;margin-top:.1pt;width:324.7pt;height:53.5pt;z-index:25141401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yNtAIAALUFAAAOAAAAZHJzL2Uyb0RvYy54bWysVG1vmzAQ/j5p/8Hyd8pLHRJQSdWGME3q&#10;XqR2P8ABE6yBzWwnpJv233c2JU1aTZq28QGdfefH99w9vqvrQ9eiPVOaS5Hh8CLAiIlSVlxsM/zl&#10;ofAWGGlDRUVbKViGH5nG18u3b66GPmWRbGRbMYUAROh06DPcGNOnvq/LhnVUX8ieCXDWUnXUwFJt&#10;/UrRAdC71o+CIPYHqapeyZJpDbv56MRLh1/XrDSf6lozg9oMQ27G/ZX7b+zfX17RdKto3/DyKQ36&#10;F1l0lAu49AiVU0PRTvFXUB0vldSyNhel7HxZ17xkjgOwCYMXbO4b2jPHBYqj+2OZ9P+DLT/uPyvE&#10;qwzP5wQjQTto0gM7GHQrD4jMQ1uhodcpBN73EGoO4IBOO7a6v5PlV42EXDVUbNmNUnJoGK0gQ3fS&#10;Pzk64mgLshk+yAouojsjHdChVp0tHxQEATp06vHYHZtMCZskjC7jBFwl+OJ5QmaufT5Np9O90uYd&#10;kx2yRoYVdN+h0/2dNsADQqcQe5mQBW9bp4BWnG1A4LgDd8NR67NZuIb+SIJkvVgviEeieO2RIM+9&#10;m2JFvLgI57P8Ml+t8vCnvTckacOrigl7zSSukPxZ855kPsriKC8tW15ZOJuSVtvNqlVoT0Hchfts&#10;tyD5kzD/PA3nBi4vKIURCW6jxCvixdwjBZl5yTxYeEGY3CZxQBKSF+eU7rhg/04JDRlOZtFsFNNv&#10;uQXue82Nph03MD5a3mV4cQyiqZXgWlSutYbydrRPSmHTfy4FVGxqtBOs1eioVnPYHNzriKPpIWxk&#10;9QgSVhIUBmKE2QdGI9V3jAaYIxnW33ZUMYza9wKegR06k6EmYzMZVJRwNMMGo9FcmXE47XrFtw0g&#10;Tw/tBp5KwZ2K7ZsaswAKdgGzwZF5mmN2+JyuXdTztF3+AgAA//8DAFBLAwQUAAYACAAAACEAM+uZ&#10;ZtsAAAAGAQAADwAAAGRycy9kb3ducmV2LnhtbEyOMU/DMBCFd6T+B+sqsSDqJBJpSeNUFYKFjZaF&#10;zY2vSVT7HMVuEvrrOSZYTnp6n9595W52Vow4hM6TgnSVgECqvemoUfB5fHvcgAhRk9HWEyr4xgC7&#10;anFX6sL4iT5wPMRG8AiFQitoY+wLKUPdotNh5Xsk7s5+cDpyHBppBj3xuLMyS5JcOt0Rf2h1jy8t&#10;1pfD1SnI59f+4f0Zs+lW25G+bmkaMVXqfjnvtyAizvEPhl99VoeKnU7+SiYIq2CTMaiAL5f50zoH&#10;cWIqWWcgq1L+169+AAAA//8DAFBLAQItABQABgAIAAAAIQC2gziS/gAAAOEBAAATAAAAAAAAAAAA&#10;AAAAAAAAAABbQ29udGVudF9UeXBlc10ueG1sUEsBAi0AFAAGAAgAAAAhADj9If/WAAAAlAEAAAsA&#10;AAAAAAAAAAAAAAAALwEAAF9yZWxzLy5yZWxzUEsBAi0AFAAGAAgAAAAhAC75XI20AgAAtQUAAA4A&#10;AAAAAAAAAAAAAAAALgIAAGRycy9lMm9Eb2MueG1sUEsBAi0AFAAGAAgAAAAhADPrmWbbAAAABgEA&#10;AA8AAAAAAAAAAAAAAAAADgUAAGRycy9kb3ducmV2LnhtbFBLBQYAAAAABAAEAPMAAAAWBgAAAAA=&#10;" filled="f" stroked="f">
                <v:textbox style="mso-fit-shape-to-text:t" inset="0,0,0,0">
                  <w:txbxContent>
                    <w:p w:rsidR="00BB5D0C" w:rsidRDefault="00BB5D0C">
                      <w:pPr>
                        <w:pStyle w:val="24"/>
                        <w:shd w:val="clear" w:color="auto" w:fill="auto"/>
                        <w:ind w:firstLine="0"/>
                        <w:jc w:val="left"/>
                      </w:pPr>
                      <w:r>
                        <w:rPr>
                          <w:rStyle w:val="2Exact0"/>
                          <w:b/>
                          <w:bCs/>
                        </w:rPr>
                        <w:t>грунтовых вод окажется незначительным.</w:t>
                      </w:r>
                    </w:p>
                    <w:p w:rsidR="00BB5D0C" w:rsidRDefault="00BB5D0C">
                      <w:pPr>
                        <w:pStyle w:val="24"/>
                        <w:shd w:val="clear" w:color="auto" w:fill="auto"/>
                        <w:ind w:firstLine="340"/>
                      </w:pPr>
                      <w:r>
                        <w:rPr>
                          <w:rStyle w:val="2Exact0"/>
                          <w:b/>
                          <w:bCs/>
                        </w:rPr>
                        <w:t>Наоборот, в случаях отсутствия оттока ((?</w:t>
                      </w:r>
                      <w:r>
                        <w:rPr>
                          <w:rStyle w:val="2Exact0"/>
                          <w:b/>
                          <w:bCs/>
                          <w:vertAlign w:val="subscript"/>
                        </w:rPr>
                        <w:t>т</w:t>
                      </w:r>
                      <w:r>
                        <w:rPr>
                          <w:rStyle w:val="2Exact0"/>
                          <w:b/>
                          <w:bCs/>
                        </w:rPr>
                        <w:t xml:space="preserve"> = 0, бессточный грунтовый бассейн) повышение уровня грунтовых вод будет осуществляться прямо пропорционально всей сумме новых при</w:t>
                      </w:r>
                      <w:r>
                        <w:rPr>
                          <w:rStyle w:val="2Exact0"/>
                          <w:b/>
                          <w:bCs/>
                        </w:rPr>
                        <w:softHyphen/>
                        <w:t>ходных статей баланса и уменьшению статей расхода. В случаях</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15040" behindDoc="0" locked="0" layoutInCell="1" allowOverlap="1">
                <wp:simplePos x="0" y="0"/>
                <wp:positionH relativeFrom="margin">
                  <wp:posOffset>30480</wp:posOffset>
                </wp:positionH>
                <wp:positionV relativeFrom="paragraph">
                  <wp:posOffset>638175</wp:posOffset>
                </wp:positionV>
                <wp:extent cx="4148455" cy="679450"/>
                <wp:effectExtent l="1905" t="0" r="2540" b="0"/>
                <wp:wrapNone/>
                <wp:docPr id="773" name="Text Box 4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48455" cy="679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ind w:firstLine="0"/>
                            </w:pPr>
                            <w:r>
                              <w:rPr>
                                <w:rStyle w:val="2Exact0"/>
                                <w:b/>
                                <w:bCs/>
                              </w:rPr>
                              <w:t>промежуточных, при наличии некоторого ограниченного оттока* уровень грунтовых вод установится на некотором новом, повы</w:t>
                            </w:r>
                            <w:r>
                              <w:rPr>
                                <w:rStyle w:val="2Exact0"/>
                                <w:b/>
                                <w:bCs/>
                              </w:rPr>
                              <w:softHyphen/>
                              <w:t>шенном базисе равновесия, соответствующем соотношению ско</w:t>
                            </w:r>
                            <w:r>
                              <w:rPr>
                                <w:rStyle w:val="2Exact0"/>
                                <w:b/>
                                <w:bCs/>
                              </w:rPr>
                              <w:softHyphen/>
                              <w:t>рости притока фильтрационных вод и новой величины грунто</w:t>
                            </w:r>
                            <w:r>
                              <w:rPr>
                                <w:rStyle w:val="2Exact0"/>
                                <w:b/>
                                <w:bCs/>
                              </w:rPr>
                              <w:softHyphen/>
                              <w:t>вого потока при повышенном его напоре. Очевидно, что, устано</w:t>
                            </w:r>
                            <w:r>
                              <w:rPr>
                                <w:rStyle w:val="2Exact0"/>
                                <w:b/>
                                <w:bCs/>
                              </w:rPr>
                              <w:softHyphen/>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70" o:spid="_x0000_s1089" type="#_x0000_t202" style="position:absolute;margin-left:2.4pt;margin-top:50.25pt;width:326.65pt;height:53.5pt;z-index:25141504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KpGrtwIAALUFAAAOAAAAZHJzL2Uyb0RvYy54bWysVNuOmzAQfa/Uf7D8zgJZQwJastoNoaq0&#10;vUi7/QAHTLAKNrWdkO2q/96xCcleXqq2PFiDPT5zZuZ4rq4PXYv2TGkuRYbDiwAjJkpZcbHN8LeH&#10;wltgpA0VFW2lYBl+ZBpfL9+/uxr6lM1kI9uKKQQgQqdDn+HGmD71fV02rKP6QvZMwGEtVUcN/Kqt&#10;Xyk6AHrX+rMgiP1BqqpXsmRaw24+HuKlw69rVpovda2ZQW2GgZtxq3Lrxq7+8oqmW0X7hpdHGvQv&#10;WHSUCwh6gsqpoWin+BuojpdKalmbi1J2vqxrXjKXA2QTBq+yuW9oz1wuUBzdn8qk/x9s+Xn/VSFe&#10;ZXg+v8RI0A6a9MAOBt3KAyJzV6Gh1yk43vfgag5wAJ122er+TpbfNRJy1VCxZTdKyaFhtAKGoa2t&#10;/+yq7YlOtQXZDJ9kBYHozkgHdKhVZ8sHBUGADp16PHXHkilhk4RkQaIIoxLO4nlCIkfOp+l0u1fa&#10;fGCyQ9bIsILuO3S6v9PGsqHp5GKDCVnwtnUKaMWLDXAcdyA2XLVnloVr6FMSJOvFekE8MovXHgny&#10;3LspVsSLi3Ae5Zf5apWHv2zckKQNryombJhJXCH5s+YdZT7K4iQvLVteWThLSavtZtUqtKcg7sJ9&#10;ruZwcnbzX9JwRYBcXqUUzkhwO0u8Il7MPVKQyEvmwcILwuQ2iQOSkLx4mdIdF+zfU0JDhpNoFo1i&#10;OpN+lVvgvre50bTjBsZHy7sML05ONLUSXIvKtdZQ3o72s1JY+udSQLunRjvBWo2OajWHzcG9jvjS&#10;hrcC3sjqESSsJCgMdAqzD4xGqp8YDTBHMqx/7KhiGLUfBTwDO3QmQ03GZjKoKOFqhg1Go7ky43Da&#10;9YpvG0CeHtoNPJWCOxWfWRwfGMwGl8xxjtnh8/zfeZ2n7fI3AAAA//8DAFBLAwQUAAYACAAAACEA&#10;KAUfJt0AAAAJAQAADwAAAGRycy9kb3ducmV2LnhtbEyPsU7EMBBEeyT+wVokGsTZiUg4QpwTQtDQ&#10;cdDQ+eIlibDXUexLwn09SwXlzoxm3ta71Tsx4xSHQBqyjQKB1AY7UKfh/e35egsiJkPWuECo4Rsj&#10;7Jrzs9pUNiz0ivM+dYJLKFZGQ5/SWEkZ2x69iZswIrH3GSZvEp9TJ+1kFi73TuZKldKbgXihNyM+&#10;9th+7Y9eQ7k+jVcvd5gvp9bN9HHKsoSZ1pcX68M9iIRr+gvDLz6jQ8NMh3AkG4XTcMPgiWWlChDs&#10;l8U2A3HQkKvbAmRTy/8fND8AAAD//wMAUEsBAi0AFAAGAAgAAAAhALaDOJL+AAAA4QEAABMAAAAA&#10;AAAAAAAAAAAAAAAAAFtDb250ZW50X1R5cGVzXS54bWxQSwECLQAUAAYACAAAACEAOP0h/9YAAACU&#10;AQAACwAAAAAAAAAAAAAAAAAvAQAAX3JlbHMvLnJlbHNQSwECLQAUAAYACAAAACEA/CqRq7cCAAC1&#10;BQAADgAAAAAAAAAAAAAAAAAuAgAAZHJzL2Uyb0RvYy54bWxQSwECLQAUAAYACAAAACEAKAUfJt0A&#10;AAAJAQAADwAAAAAAAAAAAAAAAAARBQAAZHJzL2Rvd25yZXYueG1sUEsFBgAAAAAEAAQA8wAAABsG&#10;AAAAAA==&#10;" filled="f" stroked="f">
                <v:textbox style="mso-fit-shape-to-text:t" inset="0,0,0,0">
                  <w:txbxContent>
                    <w:p w:rsidR="00BB5D0C" w:rsidRDefault="00BB5D0C">
                      <w:pPr>
                        <w:pStyle w:val="24"/>
                        <w:shd w:val="clear" w:color="auto" w:fill="auto"/>
                        <w:ind w:firstLine="0"/>
                      </w:pPr>
                      <w:r>
                        <w:rPr>
                          <w:rStyle w:val="2Exact0"/>
                          <w:b/>
                          <w:bCs/>
                        </w:rPr>
                        <w:t>промежуточных, при наличии некоторого ограниченного оттока* уровень грунтовых вод установится на некотором новом, повы</w:t>
                      </w:r>
                      <w:r>
                        <w:rPr>
                          <w:rStyle w:val="2Exact0"/>
                          <w:b/>
                          <w:bCs/>
                        </w:rPr>
                        <w:softHyphen/>
                        <w:t>шенном базисе равновесия, соответствующем соотношению ско</w:t>
                      </w:r>
                      <w:r>
                        <w:rPr>
                          <w:rStyle w:val="2Exact0"/>
                          <w:b/>
                          <w:bCs/>
                        </w:rPr>
                        <w:softHyphen/>
                        <w:t>рости притока фильтрационных вод и новой величины грунто</w:t>
                      </w:r>
                      <w:r>
                        <w:rPr>
                          <w:rStyle w:val="2Exact0"/>
                          <w:b/>
                          <w:bCs/>
                        </w:rPr>
                        <w:softHyphen/>
                        <w:t>вого потока при повышенном его напоре. Очевидно, что, устано</w:t>
                      </w:r>
                      <w:r>
                        <w:rPr>
                          <w:rStyle w:val="2Exact0"/>
                          <w:b/>
                          <w:bCs/>
                        </w:rPr>
                        <w:softHyphen/>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16064" behindDoc="0" locked="0" layoutInCell="1" allowOverlap="1">
                <wp:simplePos x="0" y="0"/>
                <wp:positionH relativeFrom="margin">
                  <wp:posOffset>42545</wp:posOffset>
                </wp:positionH>
                <wp:positionV relativeFrom="paragraph">
                  <wp:posOffset>1321435</wp:posOffset>
                </wp:positionV>
                <wp:extent cx="4175760" cy="1087120"/>
                <wp:effectExtent l="4445" t="0" r="1270" b="0"/>
                <wp:wrapNone/>
                <wp:docPr id="772" name="Text Box 4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75760" cy="1087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ind w:firstLine="0"/>
                              <w:jc w:val="right"/>
                            </w:pPr>
                            <w:r>
                              <w:rPr>
                                <w:rStyle w:val="2Exact0"/>
                                <w:b/>
                                <w:bCs/>
                              </w:rPr>
                              <w:t>вив надлежащими исследованиями вероятную величину расхода грунтового потока и зная проектную (или фактическую) вели</w:t>
                            </w:r>
                            <w:r>
                              <w:rPr>
                                <w:rStyle w:val="2Exact0"/>
                                <w:b/>
                                <w:bCs/>
                              </w:rPr>
                              <w:softHyphen/>
                              <w:t>чину фильтрацион-</w:t>
                            </w:r>
                          </w:p>
                          <w:p w:rsidR="00BB5D0C" w:rsidRDefault="00BB5D0C">
                            <w:pPr>
                              <w:pStyle w:val="24"/>
                              <w:shd w:val="clear" w:color="auto" w:fill="auto"/>
                              <w:tabs>
                                <w:tab w:val="left" w:pos="317"/>
                                <w:tab w:val="left" w:pos="4342"/>
                              </w:tabs>
                              <w:ind w:firstLine="0"/>
                            </w:pPr>
                            <w:r>
                              <w:rPr>
                                <w:rStyle w:val="2Exact0"/>
                                <w:b/>
                                <w:bCs/>
                                <w:vertAlign w:val="superscript"/>
                              </w:rPr>
                              <w:t>51</w:t>
                            </w:r>
                            <w:r>
                              <w:rPr>
                                <w:rStyle w:val="2Exact0"/>
                                <w:b/>
                                <w:bCs/>
                              </w:rPr>
                              <w:tab/>
                              <w:t>~</w:t>
                            </w:r>
                            <w:r>
                              <w:rPr>
                                <w:rStyle w:val="2Exact0"/>
                                <w:b/>
                                <w:bCs/>
                              </w:rPr>
                              <w:tab/>
                              <w:t>ных потерь, можно</w:t>
                            </w:r>
                          </w:p>
                          <w:p w:rsidR="00BB5D0C" w:rsidRDefault="00BB5D0C">
                            <w:pPr>
                              <w:pStyle w:val="24"/>
                              <w:shd w:val="clear" w:color="auto" w:fill="auto"/>
                              <w:ind w:left="4400" w:firstLine="0"/>
                            </w:pPr>
                            <w:r>
                              <w:rPr>
                                <w:rStyle w:val="2Exact0"/>
                                <w:b/>
                                <w:bCs/>
                              </w:rPr>
                              <w:t>для любой террито</w:t>
                            </w:r>
                            <w:r>
                              <w:rPr>
                                <w:rStyle w:val="2Exact0"/>
                                <w:b/>
                                <w:bCs/>
                              </w:rPr>
                              <w:softHyphen/>
                              <w:t>рии предусмотреть ве</w:t>
                            </w:r>
                            <w:r>
                              <w:rPr>
                                <w:rStyle w:val="2Exact0"/>
                                <w:b/>
                                <w:bCs/>
                              </w:rPr>
                              <w:softHyphen/>
                              <w:t>роятную динамику грунтовых вод после</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69" o:spid="_x0000_s1090" type="#_x0000_t202" style="position:absolute;margin-left:3.35pt;margin-top:104.05pt;width:328.8pt;height:85.6pt;z-index:25141606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6520tAIAALYFAAAOAAAAZHJzL2Uyb0RvYy54bWysVNuOmzAQfa/Uf7D8znIpIYCWrHZDqCpt&#10;L9JuP8ABE6yCTW0nsK367x2bkGx2X6q2PFiDZ3zmdmaub8auRQcqFRM8w/6VhxHlpagY32X462Ph&#10;xBgpTXhFWsFphp+owjert2+uhz6lgWhEW1GJAISrdOgz3Gjdp66ryoZ2RF2JnnJQ1kJ2RMOv3LmV&#10;JAOgd60beF7kDkJWvRQlVQpu80mJVxa/rmmpP9e1ohq1GYbYtD2lPbfmdFfXJN1J0jesPIZB/iKK&#10;jjAOTk9QOdEE7SV7BdWxUgolan1Vis4Vdc1KanOAbHzvRTYPDempzQWKo/pTmdT/gy0/Hb5IxKoM&#10;L5cBRpx00KRHOmp0J0YURomp0NCrFAwfejDVIyig0zZb1d+L8ptCXKwbwnf0VkoxNJRUEKFvXrrP&#10;nk44yoBsh4+iAkdkr4UFGmvZmfJBQRCgQ6eeTt0xwZRwGfrLxTICVQk634uXfmD755J0ft5Lpd9T&#10;0SEjZFhC+y08OdwrbcIh6WxivHFRsLa1FGj5xQUYTjfgHJ4anQnDdvRn4iWbeBOHThhEGyf08ty5&#10;LdahExUQYf4uX69z/5fx64dpw6qKcuNmZpcf/ln3jjyfeHHilxItqwycCUnJ3XbdSnQgwO7Cfrbo&#10;oDmbuZdh2CJALi9S8oPQuwsSp4jipRMW4cJJll7seH5yl0RemIR5cZnSPeP031NCQ4aTRbCY2HQO&#10;+kVunv1e50bSjmnYHy3rMhyfjEhqOLjhlW2tJqyd5GelMOGfSwHtnhttGWtIOtFVj9vRjkcUzpOw&#10;FdUTcFgKYBiwEZYfCI2QPzAaYJFkWH3fE0kxaj9wmAOzdWZBzsJ2Fggv4WmGNUaTuNbTdtr3ku0a&#10;QJ4n7RZmpWCWxWaopiiOEwbLwSZzXGRm+zz/t1bndbv6DQAA//8DAFBLAwQUAAYACAAAACEAXMFT&#10;r94AAAAJAQAADwAAAGRycy9kb3ducmV2LnhtbEyPy07DMBBF90j8gzVIbFDrPFDahjgVQrBhR2HD&#10;zo2nSYQ9jmI3Cf16hhUsR/fq3DPVfnFWTDiG3pOCdJ2AQGq86alV8PH+stqCCFGT0dYTKvjGAPv6&#10;+qrSpfEzveF0iK1gCIVSK+hiHEopQ9Oh02HtByTOTn50OvI5ttKMema4szJLkkI63RMvdHrApw6b&#10;r8PZKSiW5+HudYfZfGnsRJ+XNI2YKnV7szw+gIi4xL8y/OqzOtTsdPRnMkFYZmy4qCBLtikIzovi&#10;PgdxVJBvdjnIupL/P6h/AAAA//8DAFBLAQItABQABgAIAAAAIQC2gziS/gAAAOEBAAATAAAAAAAA&#10;AAAAAAAAAAAAAABbQ29udGVudF9UeXBlc10ueG1sUEsBAi0AFAAGAAgAAAAhADj9If/WAAAAlAEA&#10;AAsAAAAAAAAAAAAAAAAALwEAAF9yZWxzLy5yZWxzUEsBAi0AFAAGAAgAAAAhANXrnbS0AgAAtgUA&#10;AA4AAAAAAAAAAAAAAAAALgIAAGRycy9lMm9Eb2MueG1sUEsBAi0AFAAGAAgAAAAhAFzBU6/eAAAA&#10;CQEAAA8AAAAAAAAAAAAAAAAADgUAAGRycy9kb3ducmV2LnhtbFBLBQYAAAAABAAEAPMAAAAZBgAA&#10;AAA=&#10;" filled="f" stroked="f">
                <v:textbox style="mso-fit-shape-to-text:t" inset="0,0,0,0">
                  <w:txbxContent>
                    <w:p w:rsidR="00BB5D0C" w:rsidRDefault="00BB5D0C">
                      <w:pPr>
                        <w:pStyle w:val="24"/>
                        <w:shd w:val="clear" w:color="auto" w:fill="auto"/>
                        <w:ind w:firstLine="0"/>
                        <w:jc w:val="right"/>
                      </w:pPr>
                      <w:r>
                        <w:rPr>
                          <w:rStyle w:val="2Exact0"/>
                          <w:b/>
                          <w:bCs/>
                        </w:rPr>
                        <w:t>вив надлежащими исследованиями вероятную величину расхода грунтового потока и зная проектную (или фактическую) вели</w:t>
                      </w:r>
                      <w:r>
                        <w:rPr>
                          <w:rStyle w:val="2Exact0"/>
                          <w:b/>
                          <w:bCs/>
                        </w:rPr>
                        <w:softHyphen/>
                        <w:t>чину фильтрацион-</w:t>
                      </w:r>
                    </w:p>
                    <w:p w:rsidR="00BB5D0C" w:rsidRDefault="00BB5D0C">
                      <w:pPr>
                        <w:pStyle w:val="24"/>
                        <w:shd w:val="clear" w:color="auto" w:fill="auto"/>
                        <w:tabs>
                          <w:tab w:val="left" w:pos="317"/>
                          <w:tab w:val="left" w:pos="4342"/>
                        </w:tabs>
                        <w:ind w:firstLine="0"/>
                      </w:pPr>
                      <w:r>
                        <w:rPr>
                          <w:rStyle w:val="2Exact0"/>
                          <w:b/>
                          <w:bCs/>
                          <w:vertAlign w:val="superscript"/>
                        </w:rPr>
                        <w:t>51</w:t>
                      </w:r>
                      <w:r>
                        <w:rPr>
                          <w:rStyle w:val="2Exact0"/>
                          <w:b/>
                          <w:bCs/>
                        </w:rPr>
                        <w:tab/>
                        <w:t>~</w:t>
                      </w:r>
                      <w:r>
                        <w:rPr>
                          <w:rStyle w:val="2Exact0"/>
                          <w:b/>
                          <w:bCs/>
                        </w:rPr>
                        <w:tab/>
                        <w:t>ных потерь, можно</w:t>
                      </w:r>
                    </w:p>
                    <w:p w:rsidR="00BB5D0C" w:rsidRDefault="00BB5D0C">
                      <w:pPr>
                        <w:pStyle w:val="24"/>
                        <w:shd w:val="clear" w:color="auto" w:fill="auto"/>
                        <w:ind w:left="4400" w:firstLine="0"/>
                      </w:pPr>
                      <w:r>
                        <w:rPr>
                          <w:rStyle w:val="2Exact0"/>
                          <w:b/>
                          <w:bCs/>
                        </w:rPr>
                        <w:t>для любой террито</w:t>
                      </w:r>
                      <w:r>
                        <w:rPr>
                          <w:rStyle w:val="2Exact0"/>
                          <w:b/>
                          <w:bCs/>
                        </w:rPr>
                        <w:softHyphen/>
                        <w:t>рии предусмотреть ве</w:t>
                      </w:r>
                      <w:r>
                        <w:rPr>
                          <w:rStyle w:val="2Exact0"/>
                          <w:b/>
                          <w:bCs/>
                        </w:rPr>
                        <w:softHyphen/>
                        <w:t>роятную динамику грунтовых вод после</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17088" behindDoc="0" locked="0" layoutInCell="1" allowOverlap="1">
                <wp:simplePos x="0" y="0"/>
                <wp:positionH relativeFrom="margin">
                  <wp:posOffset>24130</wp:posOffset>
                </wp:positionH>
                <wp:positionV relativeFrom="paragraph">
                  <wp:posOffset>2148840</wp:posOffset>
                </wp:positionV>
                <wp:extent cx="335280" cy="732155"/>
                <wp:effectExtent l="0" t="0" r="2540" b="1905"/>
                <wp:wrapNone/>
                <wp:docPr id="771" name="Text Box 4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5280" cy="732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
                              <w:keepNext/>
                              <w:keepLines/>
                              <w:shd w:val="clear" w:color="auto" w:fill="auto"/>
                              <w:spacing w:after="48" w:line="240" w:lineRule="exact"/>
                            </w:pPr>
                            <w:bookmarkStart w:id="17" w:name="bookmark14"/>
                            <w:r>
                              <w:t>и*</w:t>
                            </w:r>
                            <w:bookmarkEnd w:id="17"/>
                          </w:p>
                          <w:p w:rsidR="00BB5D0C" w:rsidRDefault="00BB5D0C">
                            <w:pPr>
                              <w:pStyle w:val="92"/>
                              <w:keepNext/>
                              <w:keepLines/>
                              <w:shd w:val="clear" w:color="auto" w:fill="auto"/>
                              <w:spacing w:before="0" w:after="244" w:line="210" w:lineRule="exact"/>
                            </w:pPr>
                            <w:bookmarkStart w:id="18" w:name="bookmark15"/>
                            <w:r>
                              <w:t>Ц&lt;5</w:t>
                            </w:r>
                            <w:bookmarkEnd w:id="18"/>
                          </w:p>
                          <w:p w:rsidR="00BB5D0C" w:rsidRDefault="00BB5D0C">
                            <w:pPr>
                              <w:pStyle w:val="24"/>
                              <w:shd w:val="clear" w:color="auto" w:fill="auto"/>
                              <w:spacing w:after="1" w:line="200" w:lineRule="exact"/>
                              <w:ind w:firstLine="0"/>
                              <w:jc w:val="left"/>
                            </w:pPr>
                            <w:r>
                              <w:rPr>
                                <w:rStyle w:val="2Exact0"/>
                                <w:b/>
                                <w:bCs/>
                                <w:lang w:val="uk-UA" w:eastAsia="uk-UA" w:bidi="uk-UA"/>
                              </w:rPr>
                              <w:t>ІО</w:t>
                            </w:r>
                          </w:p>
                          <w:p w:rsidR="00BB5D0C" w:rsidRDefault="00BB5D0C">
                            <w:pPr>
                              <w:pStyle w:val="24"/>
                              <w:shd w:val="clear" w:color="auto" w:fill="auto"/>
                              <w:spacing w:line="210" w:lineRule="exact"/>
                              <w:ind w:firstLine="0"/>
                              <w:jc w:val="left"/>
                            </w:pPr>
                            <w:r>
                              <w:rPr>
                                <w:rStyle w:val="2Exact0"/>
                                <w:b/>
                                <w:bCs/>
                              </w:rPr>
                              <w:t xml:space="preserve">(2 </w:t>
                            </w:r>
                            <w:r>
                              <w:rPr>
                                <w:rStyle w:val="2105ptExact"/>
                              </w:rPr>
                              <w:t>ю</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68" o:spid="_x0000_s1091" type="#_x0000_t202" style="position:absolute;margin-left:1.9pt;margin-top:169.2pt;width:26.4pt;height:57.65pt;z-index:25141708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1OBsgIAALQFAAAOAAAAZHJzL2Uyb0RvYy54bWysVG1vmzAQ/j5p/8Hyd8pLIAFUUrUhTJO6&#10;F6ndD3DABGtgM9sJ6ab9951NSJNWk6ZtfLAO+/zcPXeP7/rm0LVoT6VigmfYv/IworwUFePbDH95&#10;LJwYI6UJr0grOM3wE1X4Zvn2zfXQpzQQjWgrKhGAcJUOfYYbrfvUdVXZ0I6oK9FTDoe1kB3R8Cu3&#10;biXJAOhd6waeN3cHIateipIqBbv5eIiXFr+uaak/1bWiGrUZhty0XaVdN2Z1l9ck3UrSN6w8pkH+&#10;IouOMA5BT1A50QTtJHsF1bFSCiVqfVWKzhV1zUpqOQAb33vB5qEhPbVcoDiqP5VJ/T/Y8uP+s0Ss&#10;yvBi4WPESQdNeqQHje7EAYXz2FRo6FUKjg89uOoDHECnLVvV34vyq0JcrBrCt/RWSjE0lFSQoW9u&#10;umdXRxxlQDbDB1FBILLTwgIdatmZ8kFBEKBDp55O3THJlLA5m0VBDCclHC1mgR9FNgJJp8u9VPod&#10;FR0yRoYlNN+Ck/290iYZkk4uJhYXBWtbK4CWX2yA47gDoeGqOTNJ2H7+SLxkHa/j0AmD+doJvTx3&#10;botV6MwLfxHls3y1yv2fJq4fpg2rKspNmElbfvhnvTuqfFTFSV1KtKwycCYlJbebVSvRnoC2C/sd&#10;C3Lm5l6mYYsAXF5Q8oPQuwsSp5jHCycswshJFl7seH5yl8y9MAnz4pLSPeP03ymhIcNJFESjln7L&#10;zbPfa24k7ZiG6dGyLsPxyYmkRoFrXtnWasLa0T4rhUn/uRTQ7qnRVq9GoqNY9WFzsI9jbrVmxLwR&#10;1RMoWApQGIgRRh8YjZDfMRpgjGRYfdsRSTFq33N4BWbmTIacjM1kEF7C1QxrjEZzpcfZtOsl2zaA&#10;PL2zW3gpBbMqfs7i+L5gNFgyxzFmZs/5v/V6HrbLXwAAAP//AwBQSwMEFAAGAAgAAAAhAD9qmB3e&#10;AAAACAEAAA8AAABkcnMvZG93bnJldi54bWxMj8FOwzAQRO9I/IO1SFwQddK0aQlxKoTgwo3CpTc3&#10;XpIIex3FbhL69SwnelqNZjTzttzNzooRh9B5UpAuEhBItTcdNQo+P17vtyBC1GS09YQKfjDArrq+&#10;KnVh/ETvOO5jI7iEQqEVtDH2hZShbtHpsPA9EntffnA6shwaaQY9cbmzcpkkuXS6I15odY/PLdbf&#10;+5NTkM8v/d3bAy6nc21HOpzTNGKq1O3N/PQIIuIc/8Pwh8/oUDHT0Z/IBGEVZAwe+WTbFQj213kO&#10;4qhgtc42IKtSXj5Q/QIAAP//AwBQSwECLQAUAAYACAAAACEAtoM4kv4AAADhAQAAEwAAAAAAAAAA&#10;AAAAAAAAAAAAW0NvbnRlbnRfVHlwZXNdLnhtbFBLAQItABQABgAIAAAAIQA4/SH/1gAAAJQBAAAL&#10;AAAAAAAAAAAAAAAAAC8BAABfcmVscy8ucmVsc1BLAQItABQABgAIAAAAIQDgb1OBsgIAALQFAAAO&#10;AAAAAAAAAAAAAAAAAC4CAABkcnMvZTJvRG9jLnhtbFBLAQItABQABgAIAAAAIQA/apgd3gAAAAgB&#10;AAAPAAAAAAAAAAAAAAAAAAwFAABkcnMvZG93bnJldi54bWxQSwUGAAAAAAQABADzAAAAFwYAAAAA&#10;" filled="f" stroked="f">
                <v:textbox style="mso-fit-shape-to-text:t" inset="0,0,0,0">
                  <w:txbxContent>
                    <w:p w:rsidR="00BB5D0C" w:rsidRDefault="00BB5D0C">
                      <w:pPr>
                        <w:pStyle w:val="1"/>
                        <w:keepNext/>
                        <w:keepLines/>
                        <w:shd w:val="clear" w:color="auto" w:fill="auto"/>
                        <w:spacing w:after="48" w:line="240" w:lineRule="exact"/>
                      </w:pPr>
                      <w:bookmarkStart w:id="19" w:name="bookmark14"/>
                      <w:r>
                        <w:t>и*</w:t>
                      </w:r>
                      <w:bookmarkEnd w:id="19"/>
                    </w:p>
                    <w:p w:rsidR="00BB5D0C" w:rsidRDefault="00BB5D0C">
                      <w:pPr>
                        <w:pStyle w:val="92"/>
                        <w:keepNext/>
                        <w:keepLines/>
                        <w:shd w:val="clear" w:color="auto" w:fill="auto"/>
                        <w:spacing w:before="0" w:after="244" w:line="210" w:lineRule="exact"/>
                      </w:pPr>
                      <w:bookmarkStart w:id="20" w:name="bookmark15"/>
                      <w:r>
                        <w:t>Ц&lt;5</w:t>
                      </w:r>
                      <w:bookmarkEnd w:id="20"/>
                    </w:p>
                    <w:p w:rsidR="00BB5D0C" w:rsidRDefault="00BB5D0C">
                      <w:pPr>
                        <w:pStyle w:val="24"/>
                        <w:shd w:val="clear" w:color="auto" w:fill="auto"/>
                        <w:spacing w:after="1" w:line="200" w:lineRule="exact"/>
                        <w:ind w:firstLine="0"/>
                        <w:jc w:val="left"/>
                      </w:pPr>
                      <w:r>
                        <w:rPr>
                          <w:rStyle w:val="2Exact0"/>
                          <w:b/>
                          <w:bCs/>
                          <w:lang w:val="uk-UA" w:eastAsia="uk-UA" w:bidi="uk-UA"/>
                        </w:rPr>
                        <w:t>ІО</w:t>
                      </w:r>
                    </w:p>
                    <w:p w:rsidR="00BB5D0C" w:rsidRDefault="00BB5D0C">
                      <w:pPr>
                        <w:pStyle w:val="24"/>
                        <w:shd w:val="clear" w:color="auto" w:fill="auto"/>
                        <w:spacing w:line="210" w:lineRule="exact"/>
                        <w:ind w:firstLine="0"/>
                        <w:jc w:val="left"/>
                      </w:pPr>
                      <w:r>
                        <w:rPr>
                          <w:rStyle w:val="2Exact0"/>
                          <w:b/>
                          <w:bCs/>
                        </w:rPr>
                        <w:t xml:space="preserve">(2 </w:t>
                      </w:r>
                      <w:r>
                        <w:rPr>
                          <w:rStyle w:val="2105ptExact"/>
                        </w:rPr>
                        <w:t>ю</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18112" behindDoc="0" locked="0" layoutInCell="1" allowOverlap="1">
                <wp:simplePos x="0" y="0"/>
                <wp:positionH relativeFrom="margin">
                  <wp:posOffset>374650</wp:posOffset>
                </wp:positionH>
                <wp:positionV relativeFrom="paragraph">
                  <wp:posOffset>1783080</wp:posOffset>
                </wp:positionV>
                <wp:extent cx="2277110" cy="1511935"/>
                <wp:effectExtent l="3175" t="1905" r="0" b="0"/>
                <wp:wrapNone/>
                <wp:docPr id="770" name="Text Box 4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7110" cy="1511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tblW w:w="0" w:type="auto"/>
                              <w:tblLayout w:type="fixed"/>
                              <w:tblCellMar>
                                <w:left w:w="10" w:type="dxa"/>
                                <w:right w:w="10" w:type="dxa"/>
                              </w:tblCellMar>
                              <w:tblLook w:val="04A0" w:firstRow="1" w:lastRow="0" w:firstColumn="1" w:lastColumn="0" w:noHBand="0" w:noVBand="1"/>
                            </w:tblPr>
                            <w:tblGrid>
                              <w:gridCol w:w="418"/>
                              <w:gridCol w:w="384"/>
                              <w:gridCol w:w="398"/>
                              <w:gridCol w:w="384"/>
                              <w:gridCol w:w="418"/>
                              <w:gridCol w:w="384"/>
                              <w:gridCol w:w="379"/>
                              <w:gridCol w:w="418"/>
                              <w:gridCol w:w="403"/>
                            </w:tblGrid>
                            <w:tr w:rsidR="00BB5D0C">
                              <w:trPr>
                                <w:trHeight w:hRule="exact" w:val="394"/>
                              </w:trPr>
                              <w:tc>
                                <w:tcPr>
                                  <w:tcW w:w="418" w:type="dxa"/>
                                  <w:tcBorders>
                                    <w:top w:val="single" w:sz="4" w:space="0" w:color="auto"/>
                                    <w:left w:val="single" w:sz="4" w:space="0" w:color="auto"/>
                                  </w:tcBorders>
                                  <w:shd w:val="clear" w:color="auto" w:fill="FFFFFF"/>
                                </w:tcPr>
                                <w:p w:rsidR="00BB5D0C" w:rsidRDefault="00BB5D0C">
                                  <w:pPr>
                                    <w:rPr>
                                      <w:sz w:val="10"/>
                                      <w:szCs w:val="10"/>
                                    </w:rPr>
                                  </w:pPr>
                                </w:p>
                              </w:tc>
                              <w:tc>
                                <w:tcPr>
                                  <w:tcW w:w="384" w:type="dxa"/>
                                  <w:tcBorders>
                                    <w:top w:val="single" w:sz="4" w:space="0" w:color="auto"/>
                                    <w:left w:val="single" w:sz="4" w:space="0" w:color="auto"/>
                                  </w:tcBorders>
                                  <w:shd w:val="clear" w:color="auto" w:fill="FFFFFF"/>
                                </w:tcPr>
                                <w:p w:rsidR="00BB5D0C" w:rsidRDefault="00BB5D0C">
                                  <w:pPr>
                                    <w:rPr>
                                      <w:sz w:val="10"/>
                                      <w:szCs w:val="10"/>
                                    </w:rPr>
                                  </w:pPr>
                                </w:p>
                              </w:tc>
                              <w:tc>
                                <w:tcPr>
                                  <w:tcW w:w="398" w:type="dxa"/>
                                  <w:tcBorders>
                                    <w:top w:val="single" w:sz="4" w:space="0" w:color="auto"/>
                                    <w:left w:val="single" w:sz="4" w:space="0" w:color="auto"/>
                                  </w:tcBorders>
                                  <w:shd w:val="clear" w:color="auto" w:fill="FFFFFF"/>
                                </w:tcPr>
                                <w:p w:rsidR="00BB5D0C" w:rsidRDefault="00BB5D0C">
                                  <w:pPr>
                                    <w:rPr>
                                      <w:sz w:val="10"/>
                                      <w:szCs w:val="10"/>
                                    </w:rPr>
                                  </w:pPr>
                                </w:p>
                              </w:tc>
                              <w:tc>
                                <w:tcPr>
                                  <w:tcW w:w="384" w:type="dxa"/>
                                  <w:tcBorders>
                                    <w:top w:val="single" w:sz="4" w:space="0" w:color="auto"/>
                                    <w:left w:val="single" w:sz="4" w:space="0" w:color="auto"/>
                                  </w:tcBorders>
                                  <w:shd w:val="clear" w:color="auto" w:fill="FFFFFF"/>
                                </w:tcPr>
                                <w:p w:rsidR="00BB5D0C" w:rsidRDefault="00BB5D0C">
                                  <w:pPr>
                                    <w:rPr>
                                      <w:sz w:val="10"/>
                                      <w:szCs w:val="10"/>
                                    </w:rPr>
                                  </w:pPr>
                                </w:p>
                              </w:tc>
                              <w:tc>
                                <w:tcPr>
                                  <w:tcW w:w="418" w:type="dxa"/>
                                  <w:tcBorders>
                                    <w:top w:val="single" w:sz="4" w:space="0" w:color="auto"/>
                                    <w:left w:val="single" w:sz="4" w:space="0" w:color="auto"/>
                                  </w:tcBorders>
                                  <w:shd w:val="clear" w:color="auto" w:fill="FFFFFF"/>
                                </w:tcPr>
                                <w:p w:rsidR="00BB5D0C" w:rsidRDefault="00BB5D0C">
                                  <w:pPr>
                                    <w:rPr>
                                      <w:sz w:val="10"/>
                                      <w:szCs w:val="10"/>
                                    </w:rPr>
                                  </w:pPr>
                                </w:p>
                              </w:tc>
                              <w:tc>
                                <w:tcPr>
                                  <w:tcW w:w="384" w:type="dxa"/>
                                  <w:tcBorders>
                                    <w:top w:val="single" w:sz="4" w:space="0" w:color="auto"/>
                                    <w:left w:val="single" w:sz="4" w:space="0" w:color="auto"/>
                                  </w:tcBorders>
                                  <w:shd w:val="clear" w:color="auto" w:fill="FFFFFF"/>
                                </w:tcPr>
                                <w:p w:rsidR="00BB5D0C" w:rsidRDefault="00BB5D0C">
                                  <w:pPr>
                                    <w:rPr>
                                      <w:sz w:val="10"/>
                                      <w:szCs w:val="10"/>
                                    </w:rPr>
                                  </w:pPr>
                                </w:p>
                              </w:tc>
                              <w:tc>
                                <w:tcPr>
                                  <w:tcW w:w="379" w:type="dxa"/>
                                  <w:tcBorders>
                                    <w:top w:val="single" w:sz="4" w:space="0" w:color="auto"/>
                                    <w:left w:val="single" w:sz="4" w:space="0" w:color="auto"/>
                                  </w:tcBorders>
                                  <w:shd w:val="clear" w:color="auto" w:fill="FFFFFF"/>
                                </w:tcPr>
                                <w:p w:rsidR="00BB5D0C" w:rsidRDefault="00BB5D0C">
                                  <w:pPr>
                                    <w:rPr>
                                      <w:sz w:val="10"/>
                                      <w:szCs w:val="10"/>
                                    </w:rPr>
                                  </w:pPr>
                                </w:p>
                              </w:tc>
                              <w:tc>
                                <w:tcPr>
                                  <w:tcW w:w="418" w:type="dxa"/>
                                  <w:tcBorders>
                                    <w:top w:val="single" w:sz="4" w:space="0" w:color="auto"/>
                                    <w:left w:val="single" w:sz="4" w:space="0" w:color="auto"/>
                                  </w:tcBorders>
                                  <w:shd w:val="clear" w:color="auto" w:fill="FFFFFF"/>
                                </w:tcPr>
                                <w:p w:rsidR="00BB5D0C" w:rsidRDefault="00BB5D0C">
                                  <w:pPr>
                                    <w:rPr>
                                      <w:sz w:val="10"/>
                                      <w:szCs w:val="10"/>
                                    </w:rPr>
                                  </w:pPr>
                                </w:p>
                              </w:tc>
                              <w:tc>
                                <w:tcPr>
                                  <w:tcW w:w="403"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379"/>
                              </w:trPr>
                              <w:tc>
                                <w:tcPr>
                                  <w:tcW w:w="418" w:type="dxa"/>
                                  <w:tcBorders>
                                    <w:top w:val="single" w:sz="4" w:space="0" w:color="auto"/>
                                    <w:left w:val="single" w:sz="4" w:space="0" w:color="auto"/>
                                  </w:tcBorders>
                                  <w:shd w:val="clear" w:color="auto" w:fill="FFFFFF"/>
                                </w:tcPr>
                                <w:p w:rsidR="00BB5D0C" w:rsidRDefault="00BB5D0C">
                                  <w:pPr>
                                    <w:rPr>
                                      <w:sz w:val="10"/>
                                      <w:szCs w:val="10"/>
                                    </w:rPr>
                                  </w:pPr>
                                </w:p>
                              </w:tc>
                              <w:tc>
                                <w:tcPr>
                                  <w:tcW w:w="384" w:type="dxa"/>
                                  <w:tcBorders>
                                    <w:top w:val="single" w:sz="4" w:space="0" w:color="auto"/>
                                    <w:left w:val="single" w:sz="4" w:space="0" w:color="auto"/>
                                  </w:tcBorders>
                                  <w:shd w:val="clear" w:color="auto" w:fill="FFFFFF"/>
                                </w:tcPr>
                                <w:p w:rsidR="00BB5D0C" w:rsidRDefault="00BB5D0C">
                                  <w:pPr>
                                    <w:rPr>
                                      <w:sz w:val="10"/>
                                      <w:szCs w:val="10"/>
                                    </w:rPr>
                                  </w:pPr>
                                </w:p>
                              </w:tc>
                              <w:tc>
                                <w:tcPr>
                                  <w:tcW w:w="398" w:type="dxa"/>
                                  <w:tcBorders>
                                    <w:top w:val="single" w:sz="4" w:space="0" w:color="auto"/>
                                    <w:left w:val="single" w:sz="4" w:space="0" w:color="auto"/>
                                  </w:tcBorders>
                                  <w:shd w:val="clear" w:color="auto" w:fill="FFFFFF"/>
                                </w:tcPr>
                                <w:p w:rsidR="00BB5D0C" w:rsidRDefault="00BB5D0C">
                                  <w:pPr>
                                    <w:rPr>
                                      <w:sz w:val="10"/>
                                      <w:szCs w:val="10"/>
                                    </w:rPr>
                                  </w:pPr>
                                </w:p>
                              </w:tc>
                              <w:tc>
                                <w:tcPr>
                                  <w:tcW w:w="384" w:type="dxa"/>
                                  <w:tcBorders>
                                    <w:top w:val="single" w:sz="4" w:space="0" w:color="auto"/>
                                    <w:left w:val="single" w:sz="4" w:space="0" w:color="auto"/>
                                  </w:tcBorders>
                                  <w:shd w:val="clear" w:color="auto" w:fill="FFFFFF"/>
                                </w:tcPr>
                                <w:p w:rsidR="00BB5D0C" w:rsidRDefault="00BB5D0C">
                                  <w:pPr>
                                    <w:rPr>
                                      <w:sz w:val="10"/>
                                      <w:szCs w:val="10"/>
                                    </w:rPr>
                                  </w:pPr>
                                </w:p>
                              </w:tc>
                              <w:tc>
                                <w:tcPr>
                                  <w:tcW w:w="418" w:type="dxa"/>
                                  <w:tcBorders>
                                    <w:top w:val="single" w:sz="4" w:space="0" w:color="auto"/>
                                    <w:left w:val="single" w:sz="4" w:space="0" w:color="auto"/>
                                  </w:tcBorders>
                                  <w:shd w:val="clear" w:color="auto" w:fill="FFFFFF"/>
                                </w:tcPr>
                                <w:p w:rsidR="00BB5D0C" w:rsidRDefault="00BB5D0C">
                                  <w:pPr>
                                    <w:rPr>
                                      <w:sz w:val="10"/>
                                      <w:szCs w:val="10"/>
                                    </w:rPr>
                                  </w:pPr>
                                </w:p>
                              </w:tc>
                              <w:tc>
                                <w:tcPr>
                                  <w:tcW w:w="384" w:type="dxa"/>
                                  <w:tcBorders>
                                    <w:top w:val="single" w:sz="4" w:space="0" w:color="auto"/>
                                    <w:left w:val="single" w:sz="4" w:space="0" w:color="auto"/>
                                  </w:tcBorders>
                                  <w:shd w:val="clear" w:color="auto" w:fill="FFFFFF"/>
                                </w:tcPr>
                                <w:p w:rsidR="00BB5D0C" w:rsidRDefault="00BB5D0C">
                                  <w:pPr>
                                    <w:rPr>
                                      <w:sz w:val="10"/>
                                      <w:szCs w:val="10"/>
                                    </w:rPr>
                                  </w:pPr>
                                </w:p>
                              </w:tc>
                              <w:tc>
                                <w:tcPr>
                                  <w:tcW w:w="379" w:type="dxa"/>
                                  <w:tcBorders>
                                    <w:top w:val="single" w:sz="4" w:space="0" w:color="auto"/>
                                    <w:left w:val="single" w:sz="4" w:space="0" w:color="auto"/>
                                  </w:tcBorders>
                                  <w:shd w:val="clear" w:color="auto" w:fill="FFFFFF"/>
                                </w:tcPr>
                                <w:p w:rsidR="00BB5D0C" w:rsidRDefault="00BB5D0C">
                                  <w:pPr>
                                    <w:rPr>
                                      <w:sz w:val="10"/>
                                      <w:szCs w:val="10"/>
                                    </w:rPr>
                                  </w:pPr>
                                </w:p>
                              </w:tc>
                              <w:tc>
                                <w:tcPr>
                                  <w:tcW w:w="418" w:type="dxa"/>
                                  <w:tcBorders>
                                    <w:top w:val="single" w:sz="4" w:space="0" w:color="auto"/>
                                    <w:left w:val="single" w:sz="4" w:space="0" w:color="auto"/>
                                  </w:tcBorders>
                                  <w:shd w:val="clear" w:color="auto" w:fill="FFFFFF"/>
                                </w:tcPr>
                                <w:p w:rsidR="00BB5D0C" w:rsidRDefault="00BB5D0C">
                                  <w:pPr>
                                    <w:rPr>
                                      <w:sz w:val="10"/>
                                      <w:szCs w:val="10"/>
                                    </w:rPr>
                                  </w:pPr>
                                </w:p>
                              </w:tc>
                              <w:tc>
                                <w:tcPr>
                                  <w:tcW w:w="403"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384"/>
                              </w:trPr>
                              <w:tc>
                                <w:tcPr>
                                  <w:tcW w:w="418" w:type="dxa"/>
                                  <w:tcBorders>
                                    <w:top w:val="single" w:sz="4" w:space="0" w:color="auto"/>
                                    <w:left w:val="single" w:sz="4" w:space="0" w:color="auto"/>
                                  </w:tcBorders>
                                  <w:shd w:val="clear" w:color="auto" w:fill="FFFFFF"/>
                                </w:tcPr>
                                <w:p w:rsidR="00BB5D0C" w:rsidRDefault="00BB5D0C">
                                  <w:pPr>
                                    <w:rPr>
                                      <w:sz w:val="10"/>
                                      <w:szCs w:val="10"/>
                                    </w:rPr>
                                  </w:pPr>
                                </w:p>
                              </w:tc>
                              <w:tc>
                                <w:tcPr>
                                  <w:tcW w:w="384" w:type="dxa"/>
                                  <w:tcBorders>
                                    <w:top w:val="single" w:sz="4" w:space="0" w:color="auto"/>
                                    <w:left w:val="single" w:sz="4" w:space="0" w:color="auto"/>
                                  </w:tcBorders>
                                  <w:shd w:val="clear" w:color="auto" w:fill="FFFFFF"/>
                                </w:tcPr>
                                <w:p w:rsidR="00BB5D0C" w:rsidRDefault="00BB5D0C">
                                  <w:pPr>
                                    <w:rPr>
                                      <w:sz w:val="10"/>
                                      <w:szCs w:val="10"/>
                                    </w:rPr>
                                  </w:pPr>
                                </w:p>
                              </w:tc>
                              <w:tc>
                                <w:tcPr>
                                  <w:tcW w:w="398" w:type="dxa"/>
                                  <w:tcBorders>
                                    <w:top w:val="single" w:sz="4" w:space="0" w:color="auto"/>
                                    <w:left w:val="single" w:sz="4" w:space="0" w:color="auto"/>
                                  </w:tcBorders>
                                  <w:shd w:val="clear" w:color="auto" w:fill="FFFFFF"/>
                                </w:tcPr>
                                <w:p w:rsidR="00BB5D0C" w:rsidRDefault="00BB5D0C">
                                  <w:pPr>
                                    <w:rPr>
                                      <w:sz w:val="10"/>
                                      <w:szCs w:val="10"/>
                                    </w:rPr>
                                  </w:pPr>
                                </w:p>
                              </w:tc>
                              <w:tc>
                                <w:tcPr>
                                  <w:tcW w:w="384" w:type="dxa"/>
                                  <w:tcBorders>
                                    <w:top w:val="single" w:sz="4" w:space="0" w:color="auto"/>
                                    <w:left w:val="single" w:sz="4" w:space="0" w:color="auto"/>
                                  </w:tcBorders>
                                  <w:shd w:val="clear" w:color="auto" w:fill="FFFFFF"/>
                                </w:tcPr>
                                <w:p w:rsidR="00BB5D0C" w:rsidRDefault="00BB5D0C">
                                  <w:pPr>
                                    <w:rPr>
                                      <w:sz w:val="10"/>
                                      <w:szCs w:val="10"/>
                                    </w:rPr>
                                  </w:pPr>
                                </w:p>
                              </w:tc>
                              <w:tc>
                                <w:tcPr>
                                  <w:tcW w:w="418" w:type="dxa"/>
                                  <w:tcBorders>
                                    <w:top w:val="single" w:sz="4" w:space="0" w:color="auto"/>
                                    <w:left w:val="single" w:sz="4" w:space="0" w:color="auto"/>
                                  </w:tcBorders>
                                  <w:shd w:val="clear" w:color="auto" w:fill="FFFFFF"/>
                                </w:tcPr>
                                <w:p w:rsidR="00BB5D0C" w:rsidRDefault="00BB5D0C">
                                  <w:pPr>
                                    <w:rPr>
                                      <w:sz w:val="10"/>
                                      <w:szCs w:val="10"/>
                                    </w:rPr>
                                  </w:pPr>
                                </w:p>
                              </w:tc>
                              <w:tc>
                                <w:tcPr>
                                  <w:tcW w:w="384" w:type="dxa"/>
                                  <w:tcBorders>
                                    <w:top w:val="single" w:sz="4" w:space="0" w:color="auto"/>
                                    <w:left w:val="single" w:sz="4" w:space="0" w:color="auto"/>
                                  </w:tcBorders>
                                  <w:shd w:val="clear" w:color="auto" w:fill="FFFFFF"/>
                                </w:tcPr>
                                <w:p w:rsidR="00BB5D0C" w:rsidRDefault="00BB5D0C">
                                  <w:pPr>
                                    <w:rPr>
                                      <w:sz w:val="10"/>
                                      <w:szCs w:val="10"/>
                                    </w:rPr>
                                  </w:pPr>
                                </w:p>
                              </w:tc>
                              <w:tc>
                                <w:tcPr>
                                  <w:tcW w:w="379" w:type="dxa"/>
                                  <w:tcBorders>
                                    <w:top w:val="single" w:sz="4" w:space="0" w:color="auto"/>
                                    <w:left w:val="single" w:sz="4" w:space="0" w:color="auto"/>
                                  </w:tcBorders>
                                  <w:shd w:val="clear" w:color="auto" w:fill="FFFFFF"/>
                                </w:tcPr>
                                <w:p w:rsidR="00BB5D0C" w:rsidRDefault="00BB5D0C">
                                  <w:pPr>
                                    <w:rPr>
                                      <w:sz w:val="10"/>
                                      <w:szCs w:val="10"/>
                                    </w:rPr>
                                  </w:pPr>
                                </w:p>
                              </w:tc>
                              <w:tc>
                                <w:tcPr>
                                  <w:tcW w:w="418" w:type="dxa"/>
                                  <w:tcBorders>
                                    <w:top w:val="single" w:sz="4" w:space="0" w:color="auto"/>
                                    <w:left w:val="single" w:sz="4" w:space="0" w:color="auto"/>
                                  </w:tcBorders>
                                  <w:shd w:val="clear" w:color="auto" w:fill="FFFFFF"/>
                                </w:tcPr>
                                <w:p w:rsidR="00BB5D0C" w:rsidRDefault="00BB5D0C">
                                  <w:pPr>
                                    <w:rPr>
                                      <w:sz w:val="10"/>
                                      <w:szCs w:val="10"/>
                                    </w:rPr>
                                  </w:pPr>
                                </w:p>
                              </w:tc>
                              <w:tc>
                                <w:tcPr>
                                  <w:tcW w:w="403"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374"/>
                              </w:trPr>
                              <w:tc>
                                <w:tcPr>
                                  <w:tcW w:w="418" w:type="dxa"/>
                                  <w:tcBorders>
                                    <w:top w:val="single" w:sz="4" w:space="0" w:color="auto"/>
                                    <w:left w:val="single" w:sz="4" w:space="0" w:color="auto"/>
                                  </w:tcBorders>
                                  <w:shd w:val="clear" w:color="auto" w:fill="FFFFFF"/>
                                </w:tcPr>
                                <w:p w:rsidR="00BB5D0C" w:rsidRDefault="00BB5D0C">
                                  <w:pPr>
                                    <w:rPr>
                                      <w:sz w:val="10"/>
                                      <w:szCs w:val="10"/>
                                    </w:rPr>
                                  </w:pPr>
                                </w:p>
                              </w:tc>
                              <w:tc>
                                <w:tcPr>
                                  <w:tcW w:w="384"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firstLine="0"/>
                                    <w:jc w:val="left"/>
                                  </w:pPr>
                                  <w:r>
                                    <w:rPr>
                                      <w:rStyle w:val="28pt6"/>
                                      <w:b/>
                                      <w:bCs/>
                                    </w:rPr>
                                    <w:t>1</w:t>
                                  </w:r>
                                </w:p>
                              </w:tc>
                              <w:tc>
                                <w:tcPr>
                                  <w:tcW w:w="398" w:type="dxa"/>
                                  <w:tcBorders>
                                    <w:top w:val="single" w:sz="4" w:space="0" w:color="auto"/>
                                    <w:left w:val="single" w:sz="4" w:space="0" w:color="auto"/>
                                  </w:tcBorders>
                                  <w:shd w:val="clear" w:color="auto" w:fill="FFFFFF"/>
                                </w:tcPr>
                                <w:p w:rsidR="00BB5D0C" w:rsidRDefault="00BB5D0C">
                                  <w:pPr>
                                    <w:rPr>
                                      <w:sz w:val="10"/>
                                      <w:szCs w:val="10"/>
                                    </w:rPr>
                                  </w:pPr>
                                </w:p>
                              </w:tc>
                              <w:tc>
                                <w:tcPr>
                                  <w:tcW w:w="384" w:type="dxa"/>
                                  <w:tcBorders>
                                    <w:top w:val="single" w:sz="4" w:space="0" w:color="auto"/>
                                    <w:left w:val="single" w:sz="4" w:space="0" w:color="auto"/>
                                  </w:tcBorders>
                                  <w:shd w:val="clear" w:color="auto" w:fill="FFFFFF"/>
                                </w:tcPr>
                                <w:p w:rsidR="00BB5D0C" w:rsidRDefault="00BB5D0C">
                                  <w:pPr>
                                    <w:rPr>
                                      <w:sz w:val="10"/>
                                      <w:szCs w:val="10"/>
                                    </w:rPr>
                                  </w:pPr>
                                </w:p>
                              </w:tc>
                              <w:tc>
                                <w:tcPr>
                                  <w:tcW w:w="418" w:type="dxa"/>
                                  <w:tcBorders>
                                    <w:top w:val="single" w:sz="4" w:space="0" w:color="auto"/>
                                    <w:left w:val="single" w:sz="4" w:space="0" w:color="auto"/>
                                  </w:tcBorders>
                                  <w:shd w:val="clear" w:color="auto" w:fill="FFFFFF"/>
                                </w:tcPr>
                                <w:p w:rsidR="00BB5D0C" w:rsidRDefault="00BB5D0C">
                                  <w:pPr>
                                    <w:rPr>
                                      <w:sz w:val="10"/>
                                      <w:szCs w:val="10"/>
                                    </w:rPr>
                                  </w:pPr>
                                </w:p>
                              </w:tc>
                              <w:tc>
                                <w:tcPr>
                                  <w:tcW w:w="384" w:type="dxa"/>
                                  <w:tcBorders>
                                    <w:top w:val="single" w:sz="4" w:space="0" w:color="auto"/>
                                    <w:left w:val="single" w:sz="4" w:space="0" w:color="auto"/>
                                  </w:tcBorders>
                                  <w:shd w:val="clear" w:color="auto" w:fill="FFFFFF"/>
                                </w:tcPr>
                                <w:p w:rsidR="00BB5D0C" w:rsidRDefault="00BB5D0C">
                                  <w:pPr>
                                    <w:rPr>
                                      <w:sz w:val="10"/>
                                      <w:szCs w:val="10"/>
                                    </w:rPr>
                                  </w:pPr>
                                </w:p>
                              </w:tc>
                              <w:tc>
                                <w:tcPr>
                                  <w:tcW w:w="379" w:type="dxa"/>
                                  <w:tcBorders>
                                    <w:top w:val="single" w:sz="4" w:space="0" w:color="auto"/>
                                    <w:left w:val="single" w:sz="4" w:space="0" w:color="auto"/>
                                  </w:tcBorders>
                                  <w:shd w:val="clear" w:color="auto" w:fill="FFFFFF"/>
                                </w:tcPr>
                                <w:p w:rsidR="00BB5D0C" w:rsidRDefault="00BB5D0C">
                                  <w:pPr>
                                    <w:rPr>
                                      <w:sz w:val="10"/>
                                      <w:szCs w:val="10"/>
                                    </w:rPr>
                                  </w:pPr>
                                </w:p>
                              </w:tc>
                              <w:tc>
                                <w:tcPr>
                                  <w:tcW w:w="418" w:type="dxa"/>
                                  <w:tcBorders>
                                    <w:top w:val="single" w:sz="4" w:space="0" w:color="auto"/>
                                    <w:left w:val="single" w:sz="4" w:space="0" w:color="auto"/>
                                  </w:tcBorders>
                                  <w:shd w:val="clear" w:color="auto" w:fill="FFFFFF"/>
                                </w:tcPr>
                                <w:p w:rsidR="00BB5D0C" w:rsidRDefault="00BB5D0C">
                                  <w:pPr>
                                    <w:rPr>
                                      <w:sz w:val="10"/>
                                      <w:szCs w:val="10"/>
                                    </w:rPr>
                                  </w:pPr>
                                </w:p>
                              </w:tc>
                              <w:tc>
                                <w:tcPr>
                                  <w:tcW w:w="403"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422"/>
                              </w:trPr>
                              <w:tc>
                                <w:tcPr>
                                  <w:tcW w:w="418" w:type="dxa"/>
                                  <w:tcBorders>
                                    <w:top w:val="single" w:sz="4" w:space="0" w:color="auto"/>
                                    <w:left w:val="single" w:sz="4" w:space="0" w:color="auto"/>
                                    <w:bottom w:val="single" w:sz="4" w:space="0" w:color="auto"/>
                                  </w:tcBorders>
                                  <w:shd w:val="clear" w:color="auto" w:fill="FFFFFF"/>
                                  <w:vAlign w:val="bottom"/>
                                </w:tcPr>
                                <w:p w:rsidR="00BB5D0C" w:rsidRDefault="00BB5D0C">
                                  <w:pPr>
                                    <w:pStyle w:val="24"/>
                                    <w:shd w:val="clear" w:color="auto" w:fill="auto"/>
                                    <w:spacing w:line="160" w:lineRule="exact"/>
                                    <w:ind w:left="160" w:firstLine="0"/>
                                    <w:jc w:val="left"/>
                                  </w:pPr>
                                  <w:r>
                                    <w:rPr>
                                      <w:rStyle w:val="28pt6"/>
                                      <w:b/>
                                      <w:bCs/>
                                    </w:rPr>
                                    <w:t>О—</w:t>
                                  </w:r>
                                </w:p>
                              </w:tc>
                              <w:tc>
                                <w:tcPr>
                                  <w:tcW w:w="384" w:type="dxa"/>
                                  <w:tcBorders>
                                    <w:top w:val="single" w:sz="4" w:space="0" w:color="auto"/>
                                    <w:left w:val="single" w:sz="4" w:space="0" w:color="auto"/>
                                    <w:bottom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2"/>
                                      <w:b/>
                                      <w:bCs/>
                                    </w:rPr>
                                    <w:t>1</w:t>
                                  </w:r>
                                </w:p>
                              </w:tc>
                              <w:tc>
                                <w:tcPr>
                                  <w:tcW w:w="398"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384"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418"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384"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379"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418"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403" w:type="dxa"/>
                                  <w:tcBorders>
                                    <w:top w:val="single" w:sz="4" w:space="0" w:color="auto"/>
                                    <w:left w:val="single" w:sz="4" w:space="0" w:color="auto"/>
                                    <w:bottom w:val="single" w:sz="4" w:space="0" w:color="auto"/>
                                    <w:right w:val="single" w:sz="4" w:space="0" w:color="auto"/>
                                  </w:tcBorders>
                                  <w:shd w:val="clear" w:color="auto" w:fill="FFFFFF"/>
                                </w:tcPr>
                                <w:p w:rsidR="00BB5D0C" w:rsidRDefault="00BB5D0C">
                                  <w:pPr>
                                    <w:rPr>
                                      <w:sz w:val="10"/>
                                      <w:szCs w:val="10"/>
                                    </w:rPr>
                                  </w:pPr>
                                </w:p>
                              </w:tc>
                            </w:tr>
                          </w:tbl>
                          <w:p w:rsidR="00BB5D0C" w:rsidRDefault="00BB5D0C"/>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67" o:spid="_x0000_s1092" type="#_x0000_t202" style="position:absolute;margin-left:29.5pt;margin-top:140.4pt;width:179.3pt;height:119.05pt;z-index:25141811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9X/swIAALYFAAAOAAAAZHJzL2Uyb0RvYy54bWysVG1vmzAQ/j5p/8Hyd8pLCQRUUrUhTJO6&#10;F6ndD3DABGtgM9sJdNP++84mpGmrSdM2PliHfX7unrvHd3U9di06UKmY4Bn2LzyMKC9Fxfguw18e&#10;CmeJkdKEV6QVnGb4kSp8vXr75mroUxqIRrQVlQhAuEqHPsON1n3quqpsaEfUhegph8NayI5o+JU7&#10;t5JkAPSudQPPi9xByKqXoqRKwW4+HeKVxa9rWupPda2oRm2GITdtV2nXrVnd1RVJd5L0DSuPaZC/&#10;yKIjjEPQE1RONEF7yV5BdayUQolaX5Sic0Vds5JaDsDG916wuW9ITy0XKI7qT2VS/w+2/Hj4LBGr&#10;MhzHUB9OOmjSAx01uhUjCqPYVGjoVQqO9z246hEOoNOWrervRPlVIS7WDeE7eiOlGBpKKsjQNzfd&#10;s6sTjjIg2+GDqCAQ2WthgcZadqZ8UBAE6JDJ46k7JpkSNoMgjn0fjko48xe+n1wubAySztd7qfQ7&#10;KjpkjAxLaL+FJ4c7pU06JJ1dTDQuCta2VgItf7YBjtMOBIer5sykYTv6I/GSzXKzDJ0wiDZO6OW5&#10;c1OsQycq/HiRX+brde7/NHH9MG1YVVFuwszq8sM/695R55MuTvpSomWVgTMpKbnbrluJDgTUXdjv&#10;WJAzN/d5GrYIwOUFJT8IvdsgcYpoGTthES6cJPaWjucnt0nkhUmYF88p3TFO/50SGjKcLILFpKbf&#10;cvPs95obSTumYX60rMvw8uREUqPBDa9sazVh7WSflcKk/1QKaPfcaKtYI9JJrnrcjvZ5RJEJb+S8&#10;FdUjaFgKUBioEYYfGI2Q3zEaYJBkWH3bE0kxat9zeAfgomdDzsZ2Nggv4WqGNUaTudbTdNr3ku0a&#10;QJ5f2g28lYJZFT9lcXxhMBwsmeMgM9Pn/N96PY3b1S8AAAD//wMAUEsDBBQABgAIAAAAIQDUSdX/&#10;3QAAAAoBAAAPAAAAZHJzL2Rvd25yZXYueG1sTI9BT4QwEIXvJv6HZky8mN1SoiwgZWOMXry5evHW&#10;pSMQ6ZTQLuD+eseTHifv5c33VfvVDWLGKfSeNKhtAgKp8banVsP72/MmBxGiIWsGT6jhGwPs68uL&#10;ypTWL/SK8yG2gkcolEZDF+NYShmaDp0JWz8icfbpJ2cin1Mr7WQWHneDTJMkk870xB86M+Jjh83X&#10;4eQ0ZOvTePNSYLqcm2Gmj7NSEZXW11frwz2IiGv8K8MvPqNDzUxHfyIbxKDhrmCVqCHNE1bgwq3a&#10;ZSCOnKi8AFlX8r9C/QMAAP//AwBQSwECLQAUAAYACAAAACEAtoM4kv4AAADhAQAAEwAAAAAAAAAA&#10;AAAAAAAAAAAAW0NvbnRlbnRfVHlwZXNdLnhtbFBLAQItABQABgAIAAAAIQA4/SH/1gAAAJQBAAAL&#10;AAAAAAAAAAAAAAAAAC8BAABfcmVscy8ucmVsc1BLAQItABQABgAIAAAAIQBAV9X/swIAALYFAAAO&#10;AAAAAAAAAAAAAAAAAC4CAABkcnMvZTJvRG9jLnhtbFBLAQItABQABgAIAAAAIQDUSdX/3QAAAAoB&#10;AAAPAAAAAAAAAAAAAAAAAA0FAABkcnMvZG93bnJldi54bWxQSwUGAAAAAAQABADzAAAAFwYAAAAA&#10;" filled="f" stroked="f">
                <v:textbox style="mso-fit-shape-to-text:t" inset="0,0,0,0">
                  <w:txbxContent>
                    <w:tbl>
                      <w:tblPr>
                        <w:tblOverlap w:val="never"/>
                        <w:tblW w:w="0" w:type="auto"/>
                        <w:tblLayout w:type="fixed"/>
                        <w:tblCellMar>
                          <w:left w:w="10" w:type="dxa"/>
                          <w:right w:w="10" w:type="dxa"/>
                        </w:tblCellMar>
                        <w:tblLook w:val="04A0" w:firstRow="1" w:lastRow="0" w:firstColumn="1" w:lastColumn="0" w:noHBand="0" w:noVBand="1"/>
                      </w:tblPr>
                      <w:tblGrid>
                        <w:gridCol w:w="418"/>
                        <w:gridCol w:w="384"/>
                        <w:gridCol w:w="398"/>
                        <w:gridCol w:w="384"/>
                        <w:gridCol w:w="418"/>
                        <w:gridCol w:w="384"/>
                        <w:gridCol w:w="379"/>
                        <w:gridCol w:w="418"/>
                        <w:gridCol w:w="403"/>
                      </w:tblGrid>
                      <w:tr w:rsidR="00BB5D0C">
                        <w:trPr>
                          <w:trHeight w:hRule="exact" w:val="394"/>
                        </w:trPr>
                        <w:tc>
                          <w:tcPr>
                            <w:tcW w:w="418" w:type="dxa"/>
                            <w:tcBorders>
                              <w:top w:val="single" w:sz="4" w:space="0" w:color="auto"/>
                              <w:left w:val="single" w:sz="4" w:space="0" w:color="auto"/>
                            </w:tcBorders>
                            <w:shd w:val="clear" w:color="auto" w:fill="FFFFFF"/>
                          </w:tcPr>
                          <w:p w:rsidR="00BB5D0C" w:rsidRDefault="00BB5D0C">
                            <w:pPr>
                              <w:rPr>
                                <w:sz w:val="10"/>
                                <w:szCs w:val="10"/>
                              </w:rPr>
                            </w:pPr>
                          </w:p>
                        </w:tc>
                        <w:tc>
                          <w:tcPr>
                            <w:tcW w:w="384" w:type="dxa"/>
                            <w:tcBorders>
                              <w:top w:val="single" w:sz="4" w:space="0" w:color="auto"/>
                              <w:left w:val="single" w:sz="4" w:space="0" w:color="auto"/>
                            </w:tcBorders>
                            <w:shd w:val="clear" w:color="auto" w:fill="FFFFFF"/>
                          </w:tcPr>
                          <w:p w:rsidR="00BB5D0C" w:rsidRDefault="00BB5D0C">
                            <w:pPr>
                              <w:rPr>
                                <w:sz w:val="10"/>
                                <w:szCs w:val="10"/>
                              </w:rPr>
                            </w:pPr>
                          </w:p>
                        </w:tc>
                        <w:tc>
                          <w:tcPr>
                            <w:tcW w:w="398" w:type="dxa"/>
                            <w:tcBorders>
                              <w:top w:val="single" w:sz="4" w:space="0" w:color="auto"/>
                              <w:left w:val="single" w:sz="4" w:space="0" w:color="auto"/>
                            </w:tcBorders>
                            <w:shd w:val="clear" w:color="auto" w:fill="FFFFFF"/>
                          </w:tcPr>
                          <w:p w:rsidR="00BB5D0C" w:rsidRDefault="00BB5D0C">
                            <w:pPr>
                              <w:rPr>
                                <w:sz w:val="10"/>
                                <w:szCs w:val="10"/>
                              </w:rPr>
                            </w:pPr>
                          </w:p>
                        </w:tc>
                        <w:tc>
                          <w:tcPr>
                            <w:tcW w:w="384" w:type="dxa"/>
                            <w:tcBorders>
                              <w:top w:val="single" w:sz="4" w:space="0" w:color="auto"/>
                              <w:left w:val="single" w:sz="4" w:space="0" w:color="auto"/>
                            </w:tcBorders>
                            <w:shd w:val="clear" w:color="auto" w:fill="FFFFFF"/>
                          </w:tcPr>
                          <w:p w:rsidR="00BB5D0C" w:rsidRDefault="00BB5D0C">
                            <w:pPr>
                              <w:rPr>
                                <w:sz w:val="10"/>
                                <w:szCs w:val="10"/>
                              </w:rPr>
                            </w:pPr>
                          </w:p>
                        </w:tc>
                        <w:tc>
                          <w:tcPr>
                            <w:tcW w:w="418" w:type="dxa"/>
                            <w:tcBorders>
                              <w:top w:val="single" w:sz="4" w:space="0" w:color="auto"/>
                              <w:left w:val="single" w:sz="4" w:space="0" w:color="auto"/>
                            </w:tcBorders>
                            <w:shd w:val="clear" w:color="auto" w:fill="FFFFFF"/>
                          </w:tcPr>
                          <w:p w:rsidR="00BB5D0C" w:rsidRDefault="00BB5D0C">
                            <w:pPr>
                              <w:rPr>
                                <w:sz w:val="10"/>
                                <w:szCs w:val="10"/>
                              </w:rPr>
                            </w:pPr>
                          </w:p>
                        </w:tc>
                        <w:tc>
                          <w:tcPr>
                            <w:tcW w:w="384" w:type="dxa"/>
                            <w:tcBorders>
                              <w:top w:val="single" w:sz="4" w:space="0" w:color="auto"/>
                              <w:left w:val="single" w:sz="4" w:space="0" w:color="auto"/>
                            </w:tcBorders>
                            <w:shd w:val="clear" w:color="auto" w:fill="FFFFFF"/>
                          </w:tcPr>
                          <w:p w:rsidR="00BB5D0C" w:rsidRDefault="00BB5D0C">
                            <w:pPr>
                              <w:rPr>
                                <w:sz w:val="10"/>
                                <w:szCs w:val="10"/>
                              </w:rPr>
                            </w:pPr>
                          </w:p>
                        </w:tc>
                        <w:tc>
                          <w:tcPr>
                            <w:tcW w:w="379" w:type="dxa"/>
                            <w:tcBorders>
                              <w:top w:val="single" w:sz="4" w:space="0" w:color="auto"/>
                              <w:left w:val="single" w:sz="4" w:space="0" w:color="auto"/>
                            </w:tcBorders>
                            <w:shd w:val="clear" w:color="auto" w:fill="FFFFFF"/>
                          </w:tcPr>
                          <w:p w:rsidR="00BB5D0C" w:rsidRDefault="00BB5D0C">
                            <w:pPr>
                              <w:rPr>
                                <w:sz w:val="10"/>
                                <w:szCs w:val="10"/>
                              </w:rPr>
                            </w:pPr>
                          </w:p>
                        </w:tc>
                        <w:tc>
                          <w:tcPr>
                            <w:tcW w:w="418" w:type="dxa"/>
                            <w:tcBorders>
                              <w:top w:val="single" w:sz="4" w:space="0" w:color="auto"/>
                              <w:left w:val="single" w:sz="4" w:space="0" w:color="auto"/>
                            </w:tcBorders>
                            <w:shd w:val="clear" w:color="auto" w:fill="FFFFFF"/>
                          </w:tcPr>
                          <w:p w:rsidR="00BB5D0C" w:rsidRDefault="00BB5D0C">
                            <w:pPr>
                              <w:rPr>
                                <w:sz w:val="10"/>
                                <w:szCs w:val="10"/>
                              </w:rPr>
                            </w:pPr>
                          </w:p>
                        </w:tc>
                        <w:tc>
                          <w:tcPr>
                            <w:tcW w:w="403"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379"/>
                        </w:trPr>
                        <w:tc>
                          <w:tcPr>
                            <w:tcW w:w="418" w:type="dxa"/>
                            <w:tcBorders>
                              <w:top w:val="single" w:sz="4" w:space="0" w:color="auto"/>
                              <w:left w:val="single" w:sz="4" w:space="0" w:color="auto"/>
                            </w:tcBorders>
                            <w:shd w:val="clear" w:color="auto" w:fill="FFFFFF"/>
                          </w:tcPr>
                          <w:p w:rsidR="00BB5D0C" w:rsidRDefault="00BB5D0C">
                            <w:pPr>
                              <w:rPr>
                                <w:sz w:val="10"/>
                                <w:szCs w:val="10"/>
                              </w:rPr>
                            </w:pPr>
                          </w:p>
                        </w:tc>
                        <w:tc>
                          <w:tcPr>
                            <w:tcW w:w="384" w:type="dxa"/>
                            <w:tcBorders>
                              <w:top w:val="single" w:sz="4" w:space="0" w:color="auto"/>
                              <w:left w:val="single" w:sz="4" w:space="0" w:color="auto"/>
                            </w:tcBorders>
                            <w:shd w:val="clear" w:color="auto" w:fill="FFFFFF"/>
                          </w:tcPr>
                          <w:p w:rsidR="00BB5D0C" w:rsidRDefault="00BB5D0C">
                            <w:pPr>
                              <w:rPr>
                                <w:sz w:val="10"/>
                                <w:szCs w:val="10"/>
                              </w:rPr>
                            </w:pPr>
                          </w:p>
                        </w:tc>
                        <w:tc>
                          <w:tcPr>
                            <w:tcW w:w="398" w:type="dxa"/>
                            <w:tcBorders>
                              <w:top w:val="single" w:sz="4" w:space="0" w:color="auto"/>
                              <w:left w:val="single" w:sz="4" w:space="0" w:color="auto"/>
                            </w:tcBorders>
                            <w:shd w:val="clear" w:color="auto" w:fill="FFFFFF"/>
                          </w:tcPr>
                          <w:p w:rsidR="00BB5D0C" w:rsidRDefault="00BB5D0C">
                            <w:pPr>
                              <w:rPr>
                                <w:sz w:val="10"/>
                                <w:szCs w:val="10"/>
                              </w:rPr>
                            </w:pPr>
                          </w:p>
                        </w:tc>
                        <w:tc>
                          <w:tcPr>
                            <w:tcW w:w="384" w:type="dxa"/>
                            <w:tcBorders>
                              <w:top w:val="single" w:sz="4" w:space="0" w:color="auto"/>
                              <w:left w:val="single" w:sz="4" w:space="0" w:color="auto"/>
                            </w:tcBorders>
                            <w:shd w:val="clear" w:color="auto" w:fill="FFFFFF"/>
                          </w:tcPr>
                          <w:p w:rsidR="00BB5D0C" w:rsidRDefault="00BB5D0C">
                            <w:pPr>
                              <w:rPr>
                                <w:sz w:val="10"/>
                                <w:szCs w:val="10"/>
                              </w:rPr>
                            </w:pPr>
                          </w:p>
                        </w:tc>
                        <w:tc>
                          <w:tcPr>
                            <w:tcW w:w="418" w:type="dxa"/>
                            <w:tcBorders>
                              <w:top w:val="single" w:sz="4" w:space="0" w:color="auto"/>
                              <w:left w:val="single" w:sz="4" w:space="0" w:color="auto"/>
                            </w:tcBorders>
                            <w:shd w:val="clear" w:color="auto" w:fill="FFFFFF"/>
                          </w:tcPr>
                          <w:p w:rsidR="00BB5D0C" w:rsidRDefault="00BB5D0C">
                            <w:pPr>
                              <w:rPr>
                                <w:sz w:val="10"/>
                                <w:szCs w:val="10"/>
                              </w:rPr>
                            </w:pPr>
                          </w:p>
                        </w:tc>
                        <w:tc>
                          <w:tcPr>
                            <w:tcW w:w="384" w:type="dxa"/>
                            <w:tcBorders>
                              <w:top w:val="single" w:sz="4" w:space="0" w:color="auto"/>
                              <w:left w:val="single" w:sz="4" w:space="0" w:color="auto"/>
                            </w:tcBorders>
                            <w:shd w:val="clear" w:color="auto" w:fill="FFFFFF"/>
                          </w:tcPr>
                          <w:p w:rsidR="00BB5D0C" w:rsidRDefault="00BB5D0C">
                            <w:pPr>
                              <w:rPr>
                                <w:sz w:val="10"/>
                                <w:szCs w:val="10"/>
                              </w:rPr>
                            </w:pPr>
                          </w:p>
                        </w:tc>
                        <w:tc>
                          <w:tcPr>
                            <w:tcW w:w="379" w:type="dxa"/>
                            <w:tcBorders>
                              <w:top w:val="single" w:sz="4" w:space="0" w:color="auto"/>
                              <w:left w:val="single" w:sz="4" w:space="0" w:color="auto"/>
                            </w:tcBorders>
                            <w:shd w:val="clear" w:color="auto" w:fill="FFFFFF"/>
                          </w:tcPr>
                          <w:p w:rsidR="00BB5D0C" w:rsidRDefault="00BB5D0C">
                            <w:pPr>
                              <w:rPr>
                                <w:sz w:val="10"/>
                                <w:szCs w:val="10"/>
                              </w:rPr>
                            </w:pPr>
                          </w:p>
                        </w:tc>
                        <w:tc>
                          <w:tcPr>
                            <w:tcW w:w="418" w:type="dxa"/>
                            <w:tcBorders>
                              <w:top w:val="single" w:sz="4" w:space="0" w:color="auto"/>
                              <w:left w:val="single" w:sz="4" w:space="0" w:color="auto"/>
                            </w:tcBorders>
                            <w:shd w:val="clear" w:color="auto" w:fill="FFFFFF"/>
                          </w:tcPr>
                          <w:p w:rsidR="00BB5D0C" w:rsidRDefault="00BB5D0C">
                            <w:pPr>
                              <w:rPr>
                                <w:sz w:val="10"/>
                                <w:szCs w:val="10"/>
                              </w:rPr>
                            </w:pPr>
                          </w:p>
                        </w:tc>
                        <w:tc>
                          <w:tcPr>
                            <w:tcW w:w="403"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384"/>
                        </w:trPr>
                        <w:tc>
                          <w:tcPr>
                            <w:tcW w:w="418" w:type="dxa"/>
                            <w:tcBorders>
                              <w:top w:val="single" w:sz="4" w:space="0" w:color="auto"/>
                              <w:left w:val="single" w:sz="4" w:space="0" w:color="auto"/>
                            </w:tcBorders>
                            <w:shd w:val="clear" w:color="auto" w:fill="FFFFFF"/>
                          </w:tcPr>
                          <w:p w:rsidR="00BB5D0C" w:rsidRDefault="00BB5D0C">
                            <w:pPr>
                              <w:rPr>
                                <w:sz w:val="10"/>
                                <w:szCs w:val="10"/>
                              </w:rPr>
                            </w:pPr>
                          </w:p>
                        </w:tc>
                        <w:tc>
                          <w:tcPr>
                            <w:tcW w:w="384" w:type="dxa"/>
                            <w:tcBorders>
                              <w:top w:val="single" w:sz="4" w:space="0" w:color="auto"/>
                              <w:left w:val="single" w:sz="4" w:space="0" w:color="auto"/>
                            </w:tcBorders>
                            <w:shd w:val="clear" w:color="auto" w:fill="FFFFFF"/>
                          </w:tcPr>
                          <w:p w:rsidR="00BB5D0C" w:rsidRDefault="00BB5D0C">
                            <w:pPr>
                              <w:rPr>
                                <w:sz w:val="10"/>
                                <w:szCs w:val="10"/>
                              </w:rPr>
                            </w:pPr>
                          </w:p>
                        </w:tc>
                        <w:tc>
                          <w:tcPr>
                            <w:tcW w:w="398" w:type="dxa"/>
                            <w:tcBorders>
                              <w:top w:val="single" w:sz="4" w:space="0" w:color="auto"/>
                              <w:left w:val="single" w:sz="4" w:space="0" w:color="auto"/>
                            </w:tcBorders>
                            <w:shd w:val="clear" w:color="auto" w:fill="FFFFFF"/>
                          </w:tcPr>
                          <w:p w:rsidR="00BB5D0C" w:rsidRDefault="00BB5D0C">
                            <w:pPr>
                              <w:rPr>
                                <w:sz w:val="10"/>
                                <w:szCs w:val="10"/>
                              </w:rPr>
                            </w:pPr>
                          </w:p>
                        </w:tc>
                        <w:tc>
                          <w:tcPr>
                            <w:tcW w:w="384" w:type="dxa"/>
                            <w:tcBorders>
                              <w:top w:val="single" w:sz="4" w:space="0" w:color="auto"/>
                              <w:left w:val="single" w:sz="4" w:space="0" w:color="auto"/>
                            </w:tcBorders>
                            <w:shd w:val="clear" w:color="auto" w:fill="FFFFFF"/>
                          </w:tcPr>
                          <w:p w:rsidR="00BB5D0C" w:rsidRDefault="00BB5D0C">
                            <w:pPr>
                              <w:rPr>
                                <w:sz w:val="10"/>
                                <w:szCs w:val="10"/>
                              </w:rPr>
                            </w:pPr>
                          </w:p>
                        </w:tc>
                        <w:tc>
                          <w:tcPr>
                            <w:tcW w:w="418" w:type="dxa"/>
                            <w:tcBorders>
                              <w:top w:val="single" w:sz="4" w:space="0" w:color="auto"/>
                              <w:left w:val="single" w:sz="4" w:space="0" w:color="auto"/>
                            </w:tcBorders>
                            <w:shd w:val="clear" w:color="auto" w:fill="FFFFFF"/>
                          </w:tcPr>
                          <w:p w:rsidR="00BB5D0C" w:rsidRDefault="00BB5D0C">
                            <w:pPr>
                              <w:rPr>
                                <w:sz w:val="10"/>
                                <w:szCs w:val="10"/>
                              </w:rPr>
                            </w:pPr>
                          </w:p>
                        </w:tc>
                        <w:tc>
                          <w:tcPr>
                            <w:tcW w:w="384" w:type="dxa"/>
                            <w:tcBorders>
                              <w:top w:val="single" w:sz="4" w:space="0" w:color="auto"/>
                              <w:left w:val="single" w:sz="4" w:space="0" w:color="auto"/>
                            </w:tcBorders>
                            <w:shd w:val="clear" w:color="auto" w:fill="FFFFFF"/>
                          </w:tcPr>
                          <w:p w:rsidR="00BB5D0C" w:rsidRDefault="00BB5D0C">
                            <w:pPr>
                              <w:rPr>
                                <w:sz w:val="10"/>
                                <w:szCs w:val="10"/>
                              </w:rPr>
                            </w:pPr>
                          </w:p>
                        </w:tc>
                        <w:tc>
                          <w:tcPr>
                            <w:tcW w:w="379" w:type="dxa"/>
                            <w:tcBorders>
                              <w:top w:val="single" w:sz="4" w:space="0" w:color="auto"/>
                              <w:left w:val="single" w:sz="4" w:space="0" w:color="auto"/>
                            </w:tcBorders>
                            <w:shd w:val="clear" w:color="auto" w:fill="FFFFFF"/>
                          </w:tcPr>
                          <w:p w:rsidR="00BB5D0C" w:rsidRDefault="00BB5D0C">
                            <w:pPr>
                              <w:rPr>
                                <w:sz w:val="10"/>
                                <w:szCs w:val="10"/>
                              </w:rPr>
                            </w:pPr>
                          </w:p>
                        </w:tc>
                        <w:tc>
                          <w:tcPr>
                            <w:tcW w:w="418" w:type="dxa"/>
                            <w:tcBorders>
                              <w:top w:val="single" w:sz="4" w:space="0" w:color="auto"/>
                              <w:left w:val="single" w:sz="4" w:space="0" w:color="auto"/>
                            </w:tcBorders>
                            <w:shd w:val="clear" w:color="auto" w:fill="FFFFFF"/>
                          </w:tcPr>
                          <w:p w:rsidR="00BB5D0C" w:rsidRDefault="00BB5D0C">
                            <w:pPr>
                              <w:rPr>
                                <w:sz w:val="10"/>
                                <w:szCs w:val="10"/>
                              </w:rPr>
                            </w:pPr>
                          </w:p>
                        </w:tc>
                        <w:tc>
                          <w:tcPr>
                            <w:tcW w:w="403"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374"/>
                        </w:trPr>
                        <w:tc>
                          <w:tcPr>
                            <w:tcW w:w="418" w:type="dxa"/>
                            <w:tcBorders>
                              <w:top w:val="single" w:sz="4" w:space="0" w:color="auto"/>
                              <w:left w:val="single" w:sz="4" w:space="0" w:color="auto"/>
                            </w:tcBorders>
                            <w:shd w:val="clear" w:color="auto" w:fill="FFFFFF"/>
                          </w:tcPr>
                          <w:p w:rsidR="00BB5D0C" w:rsidRDefault="00BB5D0C">
                            <w:pPr>
                              <w:rPr>
                                <w:sz w:val="10"/>
                                <w:szCs w:val="10"/>
                              </w:rPr>
                            </w:pPr>
                          </w:p>
                        </w:tc>
                        <w:tc>
                          <w:tcPr>
                            <w:tcW w:w="384"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firstLine="0"/>
                              <w:jc w:val="left"/>
                            </w:pPr>
                            <w:r>
                              <w:rPr>
                                <w:rStyle w:val="28pt6"/>
                                <w:b/>
                                <w:bCs/>
                              </w:rPr>
                              <w:t>1</w:t>
                            </w:r>
                          </w:p>
                        </w:tc>
                        <w:tc>
                          <w:tcPr>
                            <w:tcW w:w="398" w:type="dxa"/>
                            <w:tcBorders>
                              <w:top w:val="single" w:sz="4" w:space="0" w:color="auto"/>
                              <w:left w:val="single" w:sz="4" w:space="0" w:color="auto"/>
                            </w:tcBorders>
                            <w:shd w:val="clear" w:color="auto" w:fill="FFFFFF"/>
                          </w:tcPr>
                          <w:p w:rsidR="00BB5D0C" w:rsidRDefault="00BB5D0C">
                            <w:pPr>
                              <w:rPr>
                                <w:sz w:val="10"/>
                                <w:szCs w:val="10"/>
                              </w:rPr>
                            </w:pPr>
                          </w:p>
                        </w:tc>
                        <w:tc>
                          <w:tcPr>
                            <w:tcW w:w="384" w:type="dxa"/>
                            <w:tcBorders>
                              <w:top w:val="single" w:sz="4" w:space="0" w:color="auto"/>
                              <w:left w:val="single" w:sz="4" w:space="0" w:color="auto"/>
                            </w:tcBorders>
                            <w:shd w:val="clear" w:color="auto" w:fill="FFFFFF"/>
                          </w:tcPr>
                          <w:p w:rsidR="00BB5D0C" w:rsidRDefault="00BB5D0C">
                            <w:pPr>
                              <w:rPr>
                                <w:sz w:val="10"/>
                                <w:szCs w:val="10"/>
                              </w:rPr>
                            </w:pPr>
                          </w:p>
                        </w:tc>
                        <w:tc>
                          <w:tcPr>
                            <w:tcW w:w="418" w:type="dxa"/>
                            <w:tcBorders>
                              <w:top w:val="single" w:sz="4" w:space="0" w:color="auto"/>
                              <w:left w:val="single" w:sz="4" w:space="0" w:color="auto"/>
                            </w:tcBorders>
                            <w:shd w:val="clear" w:color="auto" w:fill="FFFFFF"/>
                          </w:tcPr>
                          <w:p w:rsidR="00BB5D0C" w:rsidRDefault="00BB5D0C">
                            <w:pPr>
                              <w:rPr>
                                <w:sz w:val="10"/>
                                <w:szCs w:val="10"/>
                              </w:rPr>
                            </w:pPr>
                          </w:p>
                        </w:tc>
                        <w:tc>
                          <w:tcPr>
                            <w:tcW w:w="384" w:type="dxa"/>
                            <w:tcBorders>
                              <w:top w:val="single" w:sz="4" w:space="0" w:color="auto"/>
                              <w:left w:val="single" w:sz="4" w:space="0" w:color="auto"/>
                            </w:tcBorders>
                            <w:shd w:val="clear" w:color="auto" w:fill="FFFFFF"/>
                          </w:tcPr>
                          <w:p w:rsidR="00BB5D0C" w:rsidRDefault="00BB5D0C">
                            <w:pPr>
                              <w:rPr>
                                <w:sz w:val="10"/>
                                <w:szCs w:val="10"/>
                              </w:rPr>
                            </w:pPr>
                          </w:p>
                        </w:tc>
                        <w:tc>
                          <w:tcPr>
                            <w:tcW w:w="379" w:type="dxa"/>
                            <w:tcBorders>
                              <w:top w:val="single" w:sz="4" w:space="0" w:color="auto"/>
                              <w:left w:val="single" w:sz="4" w:space="0" w:color="auto"/>
                            </w:tcBorders>
                            <w:shd w:val="clear" w:color="auto" w:fill="FFFFFF"/>
                          </w:tcPr>
                          <w:p w:rsidR="00BB5D0C" w:rsidRDefault="00BB5D0C">
                            <w:pPr>
                              <w:rPr>
                                <w:sz w:val="10"/>
                                <w:szCs w:val="10"/>
                              </w:rPr>
                            </w:pPr>
                          </w:p>
                        </w:tc>
                        <w:tc>
                          <w:tcPr>
                            <w:tcW w:w="418" w:type="dxa"/>
                            <w:tcBorders>
                              <w:top w:val="single" w:sz="4" w:space="0" w:color="auto"/>
                              <w:left w:val="single" w:sz="4" w:space="0" w:color="auto"/>
                            </w:tcBorders>
                            <w:shd w:val="clear" w:color="auto" w:fill="FFFFFF"/>
                          </w:tcPr>
                          <w:p w:rsidR="00BB5D0C" w:rsidRDefault="00BB5D0C">
                            <w:pPr>
                              <w:rPr>
                                <w:sz w:val="10"/>
                                <w:szCs w:val="10"/>
                              </w:rPr>
                            </w:pPr>
                          </w:p>
                        </w:tc>
                        <w:tc>
                          <w:tcPr>
                            <w:tcW w:w="403"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422"/>
                        </w:trPr>
                        <w:tc>
                          <w:tcPr>
                            <w:tcW w:w="418" w:type="dxa"/>
                            <w:tcBorders>
                              <w:top w:val="single" w:sz="4" w:space="0" w:color="auto"/>
                              <w:left w:val="single" w:sz="4" w:space="0" w:color="auto"/>
                              <w:bottom w:val="single" w:sz="4" w:space="0" w:color="auto"/>
                            </w:tcBorders>
                            <w:shd w:val="clear" w:color="auto" w:fill="FFFFFF"/>
                            <w:vAlign w:val="bottom"/>
                          </w:tcPr>
                          <w:p w:rsidR="00BB5D0C" w:rsidRDefault="00BB5D0C">
                            <w:pPr>
                              <w:pStyle w:val="24"/>
                              <w:shd w:val="clear" w:color="auto" w:fill="auto"/>
                              <w:spacing w:line="160" w:lineRule="exact"/>
                              <w:ind w:left="160" w:firstLine="0"/>
                              <w:jc w:val="left"/>
                            </w:pPr>
                            <w:r>
                              <w:rPr>
                                <w:rStyle w:val="28pt6"/>
                                <w:b/>
                                <w:bCs/>
                              </w:rPr>
                              <w:t>О—</w:t>
                            </w:r>
                          </w:p>
                        </w:tc>
                        <w:tc>
                          <w:tcPr>
                            <w:tcW w:w="384" w:type="dxa"/>
                            <w:tcBorders>
                              <w:top w:val="single" w:sz="4" w:space="0" w:color="auto"/>
                              <w:left w:val="single" w:sz="4" w:space="0" w:color="auto"/>
                              <w:bottom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2"/>
                                <w:b/>
                                <w:bCs/>
                              </w:rPr>
                              <w:t>1</w:t>
                            </w:r>
                          </w:p>
                        </w:tc>
                        <w:tc>
                          <w:tcPr>
                            <w:tcW w:w="398"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384"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418"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384"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379"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418"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403" w:type="dxa"/>
                            <w:tcBorders>
                              <w:top w:val="single" w:sz="4" w:space="0" w:color="auto"/>
                              <w:left w:val="single" w:sz="4" w:space="0" w:color="auto"/>
                              <w:bottom w:val="single" w:sz="4" w:space="0" w:color="auto"/>
                              <w:right w:val="single" w:sz="4" w:space="0" w:color="auto"/>
                            </w:tcBorders>
                            <w:shd w:val="clear" w:color="auto" w:fill="FFFFFF"/>
                          </w:tcPr>
                          <w:p w:rsidR="00BB5D0C" w:rsidRDefault="00BB5D0C">
                            <w:pPr>
                              <w:rPr>
                                <w:sz w:val="10"/>
                                <w:szCs w:val="10"/>
                              </w:rPr>
                            </w:pPr>
                          </w:p>
                        </w:tc>
                      </w:tr>
                    </w:tbl>
                    <w:p w:rsidR="00BB5D0C" w:rsidRDefault="00BB5D0C"/>
                  </w:txbxContent>
                </v:textbox>
                <w10:wrap anchorx="margin"/>
              </v:shape>
            </w:pict>
          </mc:Fallback>
        </mc:AlternateContent>
      </w:r>
      <w:r>
        <w:rPr>
          <w:noProof/>
          <w:lang w:val="uk-UA" w:eastAsia="uk-UA" w:bidi="ar-SA"/>
        </w:rPr>
        <mc:AlternateContent>
          <mc:Choice Requires="wps">
            <w:drawing>
              <wp:anchor distT="0" distB="0" distL="63500" distR="63500" simplePos="0" relativeHeight="251419136" behindDoc="0" locked="0" layoutInCell="1" allowOverlap="1">
                <wp:simplePos x="0" y="0"/>
                <wp:positionH relativeFrom="margin">
                  <wp:posOffset>1048385</wp:posOffset>
                </wp:positionH>
                <wp:positionV relativeFrom="paragraph">
                  <wp:posOffset>3073400</wp:posOffset>
                </wp:positionV>
                <wp:extent cx="182880" cy="254000"/>
                <wp:effectExtent l="635" t="0" r="0" b="0"/>
                <wp:wrapNone/>
                <wp:docPr id="769" name="Text Box 4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3"/>
                              <w:shd w:val="clear" w:color="auto" w:fill="auto"/>
                              <w:spacing w:line="200" w:lineRule="exact"/>
                              <w:jc w:val="left"/>
                            </w:pPr>
                            <w:r>
                              <w:rPr>
                                <w:rStyle w:val="3Exact"/>
                                <w:b/>
                                <w:bCs/>
                              </w:rPr>
                              <w:t>С\э</w:t>
                            </w:r>
                          </w:p>
                          <w:p w:rsidR="00BB5D0C" w:rsidRDefault="00BB5D0C">
                            <w:pPr>
                              <w:pStyle w:val="33"/>
                              <w:shd w:val="clear" w:color="auto" w:fill="auto"/>
                              <w:spacing w:line="200" w:lineRule="exact"/>
                              <w:jc w:val="left"/>
                            </w:pPr>
                            <w:r>
                              <w:rPr>
                                <w:rStyle w:val="3Exact"/>
                                <w:b/>
                                <w:bCs/>
                              </w:rPr>
                              <w:t>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66" o:spid="_x0000_s1093" type="#_x0000_t202" style="position:absolute;margin-left:82.55pt;margin-top:242pt;width:14.4pt;height:20pt;z-index:25141913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u6ptQIAALQFAAAOAAAAZHJzL2Uyb0RvYy54bWysVNuOmzAQfa/Uf7D8znIpIYCWrHZDqCpt&#10;L9JuP8ABE6yCTW0nsF313zs2IcluX6q2PFiDZ3zmdmaub8auRQcqFRM8w/6VhxHlpagY32X462Ph&#10;xBgpTXhFWsFphp+owjert2+uhz6lgWhEW1GJAISrdOgz3Gjdp66ryoZ2RF2JnnJQ1kJ2RMOv3LmV&#10;JAOgd60beF7kDkJWvRQlVQpu80mJVxa/rmmpP9e1ohq1GYbYtD2lPbfmdFfXJN1J0jesPIZB/iKK&#10;jjAOTk9QOdEE7SX7DapjpRRK1PqqFJ0r6pqV1OYA2fjeq2weGtJTmwsUR/WnMqn/B1t+OnyRiFUZ&#10;XkYJRpx00KRHOmp0J0YURpGp0NCrFAwfejDVIyig0zZb1d+L8ptCXKwbwnf0VkoxNJRUEKFvXroX&#10;TyccZUC2w0dRgSOy18ICjbXsTPmgIAjQoVNPp+6YYErjMg7iGDQlqIJF6Hm2ey5J58e9VPo9FR0y&#10;QoYlNN+Ck8O90iYYks4mxhcXBWtbS4CWv7gAw+kGXMNTozNB2H4+J16yiTdx6IRBtHFCL8+d22Id&#10;OlHhLxf5u3y9zv2fxq8fpg2rKsqNm5lbfvhnvTuyfGLFiV1KtKwycCYkJXfbdSvRgQC3C/vZkoPm&#10;bOa+DMMWAXJ5lZIfhN5dkDhFFC+dsAgXTrL0Ysfzk7sk8sIkzIuXKd0zTv89JTRkOFkEi4lL56Bf&#10;5QadPjf7IjeSdkzD9mhZl+H4ZERSw8ANr2xrNWHtJF+UwoR/LgW0e2605auh6ERWPW5HOxzRcp6D&#10;raiegMFSAMOAjLD6QGiE/IHRAGskw+r7nkiKUfuBwxSYnTMLcha2s0B4CU8zrDGaxLWedtO+l2zX&#10;API8Z7cwKQWzLDYjNUVxnC9YDTaZ4xozu+fy31qdl+3qFwAAAP//AwBQSwMEFAAGAAgAAAAhAB2c&#10;iSzeAAAACwEAAA8AAABkcnMvZG93bnJldi54bWxMj8FOwzAQRO9I/IO1SFwQdRLaqAlxKoTgwo3C&#10;hZsbL0mEvY5iNwn9erYnepzZp9mZarc4KyYcQ+9JQbpKQCA13vTUKvj8eL3fgghRk9HWEyr4xQC7&#10;+vqq0qXxM73jtI+t4BAKpVbQxTiUUoamQ6fDyg9IfPv2o9OR5dhKM+qZw52VWZLk0ume+EOnB3zu&#10;sPnZH52CfHkZ7t4KzOZTYyf6OqVpxFSp25vl6RFExCX+w3Cuz9Wh5k4HfyQThGWdb1JGFay3ax51&#10;JoqHAsRBwSZjR9aVvNxQ/wEAAP//AwBQSwECLQAUAAYACAAAACEAtoM4kv4AAADhAQAAEwAAAAAA&#10;AAAAAAAAAAAAAAAAW0NvbnRlbnRfVHlwZXNdLnhtbFBLAQItABQABgAIAAAAIQA4/SH/1gAAAJQB&#10;AAALAAAAAAAAAAAAAAAAAC8BAABfcmVscy8ucmVsc1BLAQItABQABgAIAAAAIQBeOu6ptQIAALQF&#10;AAAOAAAAAAAAAAAAAAAAAC4CAABkcnMvZTJvRG9jLnhtbFBLAQItABQABgAIAAAAIQAdnIks3gAA&#10;AAsBAAAPAAAAAAAAAAAAAAAAAA8FAABkcnMvZG93bnJldi54bWxQSwUGAAAAAAQABADzAAAAGgYA&#10;AAAA&#10;" filled="f" stroked="f">
                <v:textbox style="mso-fit-shape-to-text:t" inset="0,0,0,0">
                  <w:txbxContent>
                    <w:p w:rsidR="00BB5D0C" w:rsidRDefault="00BB5D0C">
                      <w:pPr>
                        <w:pStyle w:val="33"/>
                        <w:shd w:val="clear" w:color="auto" w:fill="auto"/>
                        <w:spacing w:line="200" w:lineRule="exact"/>
                        <w:jc w:val="left"/>
                      </w:pPr>
                      <w:r>
                        <w:rPr>
                          <w:rStyle w:val="3Exact"/>
                          <w:b/>
                          <w:bCs/>
                        </w:rPr>
                        <w:t>С\э</w:t>
                      </w:r>
                    </w:p>
                    <w:p w:rsidR="00BB5D0C" w:rsidRDefault="00BB5D0C">
                      <w:pPr>
                        <w:pStyle w:val="33"/>
                        <w:shd w:val="clear" w:color="auto" w:fill="auto"/>
                        <w:spacing w:line="200" w:lineRule="exact"/>
                        <w:jc w:val="left"/>
                      </w:pPr>
                      <w:r>
                        <w:rPr>
                          <w:rStyle w:val="3Exact"/>
                          <w:b/>
                          <w:bCs/>
                        </w:rPr>
                        <w:t>о,</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20160" behindDoc="0" locked="0" layoutInCell="1" allowOverlap="1">
                <wp:simplePos x="0" y="0"/>
                <wp:positionH relativeFrom="margin">
                  <wp:posOffset>1285875</wp:posOffset>
                </wp:positionH>
                <wp:positionV relativeFrom="paragraph">
                  <wp:posOffset>3063875</wp:posOffset>
                </wp:positionV>
                <wp:extent cx="189230" cy="254000"/>
                <wp:effectExtent l="0" t="0" r="1270" b="0"/>
                <wp:wrapNone/>
                <wp:docPr id="768" name="Text Box 4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23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3"/>
                              <w:shd w:val="clear" w:color="auto" w:fill="auto"/>
                              <w:spacing w:line="200" w:lineRule="exact"/>
                              <w:jc w:val="left"/>
                            </w:pPr>
                            <w:r>
                              <w:rPr>
                                <w:rStyle w:val="3Exact"/>
                                <w:b/>
                                <w:bCs/>
                              </w:rPr>
                              <w:t>СЧ)</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65" o:spid="_x0000_s1094" type="#_x0000_t202" style="position:absolute;margin-left:101.25pt;margin-top:241.25pt;width:14.9pt;height:20pt;z-index:25142016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BWWtAIAALQFAAAOAAAAZHJzL2Uyb0RvYy54bWysVNuOmzAQfa/Uf7D8znJZQgAtWe2GUFXa&#10;XqTdfoADJlgFm9pOYFv13zs2IcluX6q2PKCBGZ+5nOO5uR27Fh2oVEzwDPtXHkaUl6JifJfhL0+F&#10;E2OkNOEVaQWnGX6mCt+u3r65GfqUBqIRbUUlAhCu0qHPcKN1n7quKhvaEXUlesrBWQvZEQ2fcudW&#10;kgyA3rVu4HmROwhZ9VKUVCn4m09OvLL4dU1L/amuFdWozTDUpu1b2vfWvN3VDUl3kvQNK49lkL+o&#10;oiOMQ9ITVE40QXvJfoPqWCmFErW+KkXnirpmJbU9QDe+96qbx4b01PYCw1H9aUzq/8GWHw+fJWJV&#10;hpcRUMVJByQ90VGjezGiMFqYCQ29SiHwsYdQPYIDmLbdqv5BlF8V4mLdEL6jd1KKoaGkggp9c9K9&#10;ODrhKAOyHT6IChKRvRYWaKxlZ8YHA0GADkw9n9gxxZQmZZwE1+ApwRUsQs+z7LkknQ/3Uul3VHTI&#10;GBmWQL4FJ4cHpU0xJJ1DTC4uCta2VgAtf/EDAqc/kBqOGp8pwvL5I/GSTbyJQycMoo0Tennu3BXr&#10;0IkKf7nIr/P1Ovd/mrx+mDasqig3aWZt+eGfcXdU+aSKk7qUaFll4ExJSu6261aiAwFtF/axIwfP&#10;Ocx9WYYdAvTyqiU/CL37IHGKKF46YREunGTpxY7nJ/dJ5IVJmBcvW3pgnP57S2jIcLIIFpOWzkW/&#10;6g2YPpN90RtJO6Zhe7Ssy3B8CiKpUeCGV5ZaTVg72RejMOWfRwF0z0RbvRqJTmLV43a0lwPuBqAZ&#10;MW9F9QwKlgIUBmKE1QdGI+R3jAZYIxlW3/ZEUoza9xxugdk5syFnYzsbhJdwNMMao8lc62k37XvJ&#10;dg0gz/fsDm5KwayKz1Uc7xesBtvMcY2Z3XP5baPOy3b1CwAA//8DAFBLAwQUAAYACAAAACEAQ6R7&#10;+94AAAALAQAADwAAAGRycy9kb3ducmV2LnhtbEyPPU/DMBCGdyT+g3VILKh14tKqDXEqhGBho7Cw&#10;ufGRRNjnKHaT0F/PdYLtPh6991y5n70TIw6xC6QhX2YgkOpgO2o0fLy/LLYgYjJkjQuEGn4wwr66&#10;vipNYcNEbzgeUiM4hGJhNLQp9YWUsW7Rm7gMPRLvvsLgTeJ2aKQdzMTh3kmVZRvpTUd8oTU9PrVY&#10;fx9OXsNmfu7vXneopnPtRvo853nCXOvbm/nxAUTCOf3BcNFndajY6RhOZKNwGlSm1oxquN9eCibU&#10;Sq1AHDWsFU9kVcr/P1S/AAAA//8DAFBLAQItABQABgAIAAAAIQC2gziS/gAAAOEBAAATAAAAAAAA&#10;AAAAAAAAAAAAAABbQ29udGVudF9UeXBlc10ueG1sUEsBAi0AFAAGAAgAAAAhADj9If/WAAAAlAEA&#10;AAsAAAAAAAAAAAAAAAAALwEAAF9yZWxzLy5yZWxzUEsBAi0AFAAGAAgAAAAhAFhAFZa0AgAAtAUA&#10;AA4AAAAAAAAAAAAAAAAALgIAAGRycy9lMm9Eb2MueG1sUEsBAi0AFAAGAAgAAAAhAEOke/veAAAA&#10;CwEAAA8AAAAAAAAAAAAAAAAADgUAAGRycy9kb3ducmV2LnhtbFBLBQYAAAAABAAEAPMAAAAZBgAA&#10;AAA=&#10;" filled="f" stroked="f">
                <v:textbox style="mso-fit-shape-to-text:t" inset="0,0,0,0">
                  <w:txbxContent>
                    <w:p w:rsidR="00BB5D0C" w:rsidRDefault="00BB5D0C">
                      <w:pPr>
                        <w:pStyle w:val="33"/>
                        <w:shd w:val="clear" w:color="auto" w:fill="auto"/>
                        <w:spacing w:line="200" w:lineRule="exact"/>
                        <w:jc w:val="left"/>
                      </w:pPr>
                      <w:r>
                        <w:rPr>
                          <w:rStyle w:val="3Exact"/>
                          <w:b/>
                          <w:bCs/>
                        </w:rPr>
                        <w:t>СЧ)</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21184" behindDoc="0" locked="0" layoutInCell="1" allowOverlap="1">
                <wp:simplePos x="0" y="0"/>
                <wp:positionH relativeFrom="margin">
                  <wp:posOffset>1554480</wp:posOffset>
                </wp:positionH>
                <wp:positionV relativeFrom="paragraph">
                  <wp:posOffset>3067050</wp:posOffset>
                </wp:positionV>
                <wp:extent cx="189230" cy="254000"/>
                <wp:effectExtent l="1905" t="0" r="0" b="1905"/>
                <wp:wrapNone/>
                <wp:docPr id="767" name="Text Box 4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23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3"/>
                              <w:shd w:val="clear" w:color="auto" w:fill="auto"/>
                              <w:spacing w:line="200" w:lineRule="exact"/>
                              <w:jc w:val="left"/>
                            </w:pPr>
                            <w:r>
                              <w:rPr>
                                <w:rStyle w:val="3Exact"/>
                                <w:b/>
                                <w:bCs/>
                              </w:rPr>
                              <w:t>СЧ)</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64" o:spid="_x0000_s1095" type="#_x0000_t202" style="position:absolute;margin-left:122.4pt;margin-top:241.5pt;width:14.9pt;height:20pt;z-index:25142118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ivmtQIAALQFAAAOAAAAZHJzL2Uyb0RvYy54bWysVNuOmzAQfa/Uf7D8znJZQgAtWe2GUFXa&#10;XqTdfoADJlgFm9pOYFv13zs2IcluX6q2PFiDZ3zmdmZubseuRQcqFRM8w/6VhxHlpagY32X4y1Ph&#10;xBgpTXhFWsFphp+pwrert29uhj6lgWhEW1GJAISrdOgz3Gjdp66ryoZ2RF2JnnJQ1kJ2RMOv3LmV&#10;JAOgd60beF7kDkJWvRQlVQpu80mJVxa/rmmpP9W1ohq1GYbYtD2lPbfmdFc3JN1J0jesPIZB/iKK&#10;jjAOTk9QOdEE7SX7DapjpRRK1PqqFJ0r6pqV1OYA2fjeq2weG9JTmwsUR/WnMqn/B1t+PHyWiFUZ&#10;XkZLjDjpoElPdNToXowojEJToaFXKRg+9mCqR1BAp222qn8Q5VeFuFg3hO/onZRiaCipIELfvHQv&#10;nk44yoBshw+iAkdkr4UFGmvZmfJBQRCgQ6eeT90xwZTGZZwE16ApQRUsQs+z3XNJOj/updLvqOiQ&#10;ETIsofkWnBwelDbBkHQ2Mb64KFjbWgK0/MUFGE434BqeGp0JwvbzR+Ilm3gTh04YRBsn9PLcuSvW&#10;oRMV/nKRX+frde7/NH79MG1YVVFu3Mzc8sM/692R5RMrTuxSomWVgTMhKbnbrluJDgS4XdjPlhw0&#10;ZzP3ZRi2CJDLq5T8IPTug8QponjphEW4cJKlFzuen9wnkRcmYV68TOmBcfrvKaEhw8kiWExcOgf9&#10;Kjfo9LnZF7mRtGMatkfLugzHJyOSGgZueGVbqwlrJ/miFCb8cymg3XOjLV8NRSey6nE72uGIknkO&#10;tqJ6BgZLAQwDMsLqA6ER8jtGA6yRDKtveyIpRu17DlNgds4syFnYzgLhJTzNsMZoEtd62k37XrJd&#10;A8jznN3BpBTMstiM1BTFcb5gNdhkjmvM7J7Lf2t1XrarXwAAAP//AwBQSwMEFAAGAAgAAAAhAMZW&#10;re3fAAAACwEAAA8AAABkcnMvZG93bnJldi54bWxMj8FOwzAQRO9I/IO1SFwQdWJCWkKcCiG4cGvh&#10;0psbL0lEvI5iNwn9epYTHGdnNPum3C6uFxOOofOkIV0lIJBqbztqNHy8v95uQIRoyJreE2r4xgDb&#10;6vKiNIX1M+1w2sdGcAmFwmhoYxwKKUPdojNh5Qck9j796ExkOTbSjmbmctdLlSS5dKYj/tCaAZ9b&#10;rL/2J6chX16Gm7cHVPO57ic6nNM0Yqr19dXy9Agi4hL/wvCLz+hQMdPRn8gG0WtQWcboUUO2ueNR&#10;nFDrLAdx1HCv+CKrUv7fUP0AAAD//wMAUEsBAi0AFAAGAAgAAAAhALaDOJL+AAAA4QEAABMAAAAA&#10;AAAAAAAAAAAAAAAAAFtDb250ZW50X1R5cGVzXS54bWxQSwECLQAUAAYACAAAACEAOP0h/9YAAACU&#10;AQAACwAAAAAAAAAAAAAAAAAvAQAAX3JlbHMvLnJlbHNQSwECLQAUAAYACAAAACEAIoYr5rUCAAC0&#10;BQAADgAAAAAAAAAAAAAAAAAuAgAAZHJzL2Uyb0RvYy54bWxQSwECLQAUAAYACAAAACEAxlat7d8A&#10;AAALAQAADwAAAAAAAAAAAAAAAAAPBQAAZHJzL2Rvd25yZXYueG1sUEsFBgAAAAAEAAQA8wAAABsG&#10;AAAAAA==&#10;" filled="f" stroked="f">
                <v:textbox style="mso-fit-shape-to-text:t" inset="0,0,0,0">
                  <w:txbxContent>
                    <w:p w:rsidR="00BB5D0C" w:rsidRDefault="00BB5D0C">
                      <w:pPr>
                        <w:pStyle w:val="33"/>
                        <w:shd w:val="clear" w:color="auto" w:fill="auto"/>
                        <w:spacing w:line="200" w:lineRule="exact"/>
                        <w:jc w:val="left"/>
                      </w:pPr>
                      <w:r>
                        <w:rPr>
                          <w:rStyle w:val="3Exact"/>
                          <w:b/>
                          <w:bCs/>
                        </w:rPr>
                        <w:t>СЧ)</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22208" behindDoc="0" locked="0" layoutInCell="1" allowOverlap="1">
                <wp:simplePos x="0" y="0"/>
                <wp:positionH relativeFrom="margin">
                  <wp:posOffset>1804035</wp:posOffset>
                </wp:positionH>
                <wp:positionV relativeFrom="paragraph">
                  <wp:posOffset>3077845</wp:posOffset>
                </wp:positionV>
                <wp:extent cx="182880" cy="381000"/>
                <wp:effectExtent l="3810" t="1270" r="3810" b="0"/>
                <wp:wrapNone/>
                <wp:docPr id="766" name="Text Box 4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3"/>
                              <w:shd w:val="clear" w:color="auto" w:fill="auto"/>
                              <w:spacing w:line="200" w:lineRule="exact"/>
                              <w:jc w:val="left"/>
                            </w:pPr>
                            <w:r>
                              <w:rPr>
                                <w:rStyle w:val="3Exact"/>
                                <w:b/>
                                <w:bCs/>
                              </w:rPr>
                              <w:t>съ</w:t>
                            </w:r>
                          </w:p>
                          <w:p w:rsidR="00BB5D0C" w:rsidRDefault="00BB5D0C">
                            <w:pPr>
                              <w:pStyle w:val="33"/>
                              <w:shd w:val="clear" w:color="auto" w:fill="auto"/>
                              <w:spacing w:line="200" w:lineRule="exact"/>
                              <w:jc w:val="left"/>
                            </w:pPr>
                            <w:r>
                              <w:rPr>
                                <w:rStyle w:val="3Exact"/>
                                <w:b/>
                                <w:bCs/>
                                <w:lang w:val="uk-UA" w:eastAsia="uk-UA" w:bidi="uk-UA"/>
                              </w:rPr>
                              <w:t>«Чі</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63" o:spid="_x0000_s1096" type="#_x0000_t202" style="position:absolute;margin-left:142.05pt;margin-top:242.35pt;width:14.4pt;height:30pt;z-index:25142220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A8cswIAALQFAAAOAAAAZHJzL2Uyb0RvYy54bWysVNuOmzAQfa/Uf7D8znJZQgAtWe2GUFXa&#10;XqTdfoADJlgFm9pOYFv13zs2IcluX6q2PKCBGZ+5nOO5uR27Fh2oVEzwDPtXHkaUl6JifJfhL0+F&#10;E2OkNOEVaQWnGX6mCt+u3r65GfqUBqIRbUUlAhCu0qHPcKN1n7quKhvaEXUlesrBWQvZEQ2fcudW&#10;kgyA3rVu4HmROwhZ9VKUVCn4m09OvLL4dU1L/amuFdWozTDUpu1b2vfWvN3VDUl3kvQNK49lkL+o&#10;oiOMQ9ITVE40QXvJfoPqWCmFErW+KkXnirpmJbU9QDe+96qbx4b01PYCw1H9aUzq/8GWHw+fJWJV&#10;hpdRhBEnHZD0REeN7sWIwujaTGjoVQqBjz2E6hEcwLTtVvUPovyqEBfrhvAdvZNSDA0lFVTom5Pu&#10;xdEJRxmQ7fBBVJCI7LWwQGMtOzM+GAgCdGDq+cSOKaY0KeMgjsFTgus69j3PsueSdD7cS6XfUdEh&#10;Y2RYAvkWnBwelDbFkHQOMbm4KFjbWgG0/MUPCJz+QGo4anymCMvnj8RLNvEmDp0wiDZO6OW5c1es&#10;Qycq/OUiv87X69z/afL6YdqwqqLcpJm15Yd/xt1R5ZMqTupSomWVgTMlKbnbrluJDgS0XdjHjhw8&#10;5zD3ZRl2CNDLq5b8IPTug8QponjphEW4cJKlFzuen9wnkRcmYV68bOmBcfrvLaEhw8kiWExaOhf9&#10;qjdg+kz2RW8k7ZiG7dGyLsPxKYikRoEbXllqNWHtZF+MwpR/HgXQPRNt9WokOolVj9txuhxWa0bM&#10;W1E9g4KlAIWBGGH1gdEI+R2jAdZIhtW3PZEUo/Y9h1tgds5syNnYzgbhJRzNsMZoMtd62k37XrJd&#10;A8jzPbuDm1Iwq+JzFcf7BavBNnNcY2b3XH7bqPOyXf0CAAD//wMAUEsDBBQABgAIAAAAIQCwG7x6&#10;3wAAAAsBAAAPAAAAZHJzL2Rvd25yZXYueG1sTI/BTsMwDIbvSLxDZCQuaEtTyuhK0wkhuHBjcNkt&#10;a0xb0ThVk7VlT485wdH2p9/fX+4W14sJx9B50qDWCQik2tuOGg0f7y+rHESIhqzpPaGGbwywqy4v&#10;SlNYP9MbTvvYCA6hUBgNbYxDIWWoW3QmrP2AxLdPPzoTeRwbaUczc7jrZZokG+lMR/yhNQM+tVh/&#10;7U9Ow2Z5Hm5et5jO57qf6HBWKqLS+vpqeXwAEXGJfzD86rM6VOx09CeyQfQa0jxTjGrI8uweBBO3&#10;Kt2COGq4y3gjq1L+71D9AAAA//8DAFBLAQItABQABgAIAAAAIQC2gziS/gAAAOEBAAATAAAAAAAA&#10;AAAAAAAAAAAAAABbQ29udGVudF9UeXBlc10ueG1sUEsBAi0AFAAGAAgAAAAhADj9If/WAAAAlAEA&#10;AAsAAAAAAAAAAAAAAAAALwEAAF9yZWxzLy5yZWxzUEsBAi0AFAAGAAgAAAAhAMsoDxyzAgAAtAUA&#10;AA4AAAAAAAAAAAAAAAAALgIAAGRycy9lMm9Eb2MueG1sUEsBAi0AFAAGAAgAAAAhALAbvHrfAAAA&#10;CwEAAA8AAAAAAAAAAAAAAAAADQUAAGRycy9kb3ducmV2LnhtbFBLBQYAAAAABAAEAPMAAAAZBgAA&#10;AAA=&#10;" filled="f" stroked="f">
                <v:textbox style="mso-fit-shape-to-text:t" inset="0,0,0,0">
                  <w:txbxContent>
                    <w:p w:rsidR="00BB5D0C" w:rsidRDefault="00BB5D0C">
                      <w:pPr>
                        <w:pStyle w:val="33"/>
                        <w:shd w:val="clear" w:color="auto" w:fill="auto"/>
                        <w:spacing w:line="200" w:lineRule="exact"/>
                        <w:jc w:val="left"/>
                      </w:pPr>
                      <w:r>
                        <w:rPr>
                          <w:rStyle w:val="3Exact"/>
                          <w:b/>
                          <w:bCs/>
                        </w:rPr>
                        <w:t>съ</w:t>
                      </w:r>
                    </w:p>
                    <w:p w:rsidR="00BB5D0C" w:rsidRDefault="00BB5D0C">
                      <w:pPr>
                        <w:pStyle w:val="33"/>
                        <w:shd w:val="clear" w:color="auto" w:fill="auto"/>
                        <w:spacing w:line="200" w:lineRule="exact"/>
                        <w:jc w:val="left"/>
                      </w:pPr>
                      <w:r>
                        <w:rPr>
                          <w:rStyle w:val="3Exact"/>
                          <w:b/>
                          <w:bCs/>
                          <w:lang w:val="uk-UA" w:eastAsia="uk-UA" w:bidi="uk-UA"/>
                        </w:rPr>
                        <w:t>«Чі</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23232" behindDoc="0" locked="0" layoutInCell="1" allowOverlap="1">
                <wp:simplePos x="0" y="0"/>
                <wp:positionH relativeFrom="margin">
                  <wp:posOffset>2042160</wp:posOffset>
                </wp:positionH>
                <wp:positionV relativeFrom="paragraph">
                  <wp:posOffset>3086735</wp:posOffset>
                </wp:positionV>
                <wp:extent cx="182880" cy="254000"/>
                <wp:effectExtent l="3810" t="635" r="3810" b="1270"/>
                <wp:wrapNone/>
                <wp:docPr id="765" name="Text Box 4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3"/>
                              <w:shd w:val="clear" w:color="auto" w:fill="auto"/>
                              <w:spacing w:line="200" w:lineRule="exact"/>
                              <w:jc w:val="left"/>
                            </w:pPr>
                            <w:r>
                              <w:rPr>
                                <w:rStyle w:val="3Exact"/>
                                <w:b/>
                                <w:bCs/>
                              </w:rPr>
                              <w:t>05</w:t>
                            </w:r>
                          </w:p>
                          <w:p w:rsidR="00BB5D0C" w:rsidRDefault="00BB5D0C">
                            <w:pPr>
                              <w:pStyle w:val="33"/>
                              <w:shd w:val="clear" w:color="auto" w:fill="auto"/>
                              <w:spacing w:line="200" w:lineRule="exact"/>
                              <w:jc w:val="left"/>
                            </w:pPr>
                            <w:r>
                              <w:rPr>
                                <w:rStyle w:val="3Exact"/>
                                <w:b/>
                                <w:bCs/>
                              </w:rPr>
                              <w: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62" o:spid="_x0000_s1097" type="#_x0000_t202" style="position:absolute;margin-left:160.8pt;margin-top:243.05pt;width:14.4pt;height:20pt;z-index:25142323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ZFPswIAALQFAAAOAAAAZHJzL2Uyb0RvYy54bWysVNuOmzAQfa/Uf7D8znIpIYCWrHZDqCpt&#10;L9JuP8ABE6yCTW0nsF313zs2IcluX6q2PKCBGZ+5nOO5vhm7Fh2oVEzwDPtXHkaUl6JifJfhr4+F&#10;E2OkNOEVaQWnGX6iCt+s3r65HvqUBqIRbUUlAhCu0qHPcKN1n7quKhvaEXUlesrBWQvZEQ2fcudW&#10;kgyA3rVu4HmROwhZ9VKUVCn4m09OvLL4dU1L/bmuFdWozTDUpu1b2vfWvN3VNUl3kvQNK49lkL+o&#10;oiOMQ9ITVE40QXvJfoPqWCmFErW+KkXnirpmJbU9QDe+96qbh4b01PYCw1H9aUzq/8GWnw5fJGJV&#10;hpfRAiNOOiDpkY4a3YkRhVFgJjT0KoXAhx5C9QgOYNp2q/p7UX5TiIt1Q/iO3kophoaSCir0zUn3&#10;4uiEowzIdvgoKkhE9lpYoLGWnRkfDAQBOjD1dGLHFFOalHEQx+ApwRUsQs+z7LkknQ/3Uun3VHTI&#10;GBmWQL4FJ4d7pU0xJJ1DTC4uCta2VgAtf/EDAqc/kBqOGp8pwvL5nHjJJt7EoRMG0cYJvTx3bot1&#10;6ESFv1zk7/L1Ovd/mrx+mDasqig3aWZt+eGfcXdU+aSKk7qUaFll4ExJSu6261aiAwFtF/axIwfP&#10;Ocx9WYYdAvTyqiU/CL27IHGKKF46YREunGTpxY7nJ3dJ5IVJmBcvW7pnnP57S2jIcLIIFpOWzkW/&#10;6g2YPpN90RtJO6Zhe7Ssy3B8CiKpUeCGV5ZaTVg72RejMOWfRwF0z0RbvRqJTmLV43acLodVsxHz&#10;VlRPoGApQGEgRlh9YDRC/sBogDWSYfV9TyTFqP3A4RaYnTMbcja2s0F4CUczrDGazLWedtO+l2zX&#10;APJ8z27hphTMqvhcxfF+wWqwzRzXmNk9l9826rxsV78AAAD//wMAUEsDBBQABgAIAAAAIQBHTVTj&#10;3wAAAAsBAAAPAAAAZHJzL2Rvd25yZXYueG1sTI/BTsMwDIbvSLxDZCQuiKXptmqUuhNCcOHG4MIt&#10;a0xbkThVk7VlT084wdH2p9/fX+0XZ8VEY+g9I6hVBoK48abnFuH97fl2ByJEzUZbz4TwTQH29eVF&#10;pUvjZ36l6RBbkUI4lBqhi3EopQxNR06HlR+I0+3Tj07HNI6tNKOeU7izMs+yQjrdc/rQ6YEeO2q+&#10;DieHUCxPw83LHeXzubETf5yViqQQr6+Wh3sQkZb4B8OvflKHOjkd/YlNEBZhnasioQibXaFAJGK9&#10;zTYgjgjbPG1kXcn/HeofAAAA//8DAFBLAQItABQABgAIAAAAIQC2gziS/gAAAOEBAAATAAAAAAAA&#10;AAAAAAAAAAAAAABbQ29udGVudF9UeXBlc10ueG1sUEsBAi0AFAAGAAgAAAAhADj9If/WAAAAlAEA&#10;AAsAAAAAAAAAAAAAAAAALwEAAF9yZWxzLy5yZWxzUEsBAi0AFAAGAAgAAAAhAO/BkU+zAgAAtAUA&#10;AA4AAAAAAAAAAAAAAAAALgIAAGRycy9lMm9Eb2MueG1sUEsBAi0AFAAGAAgAAAAhAEdNVOPfAAAA&#10;CwEAAA8AAAAAAAAAAAAAAAAADQUAAGRycy9kb3ducmV2LnhtbFBLBQYAAAAABAAEAPMAAAAZBgAA&#10;AAA=&#10;" filled="f" stroked="f">
                <v:textbox style="mso-fit-shape-to-text:t" inset="0,0,0,0">
                  <w:txbxContent>
                    <w:p w:rsidR="00BB5D0C" w:rsidRDefault="00BB5D0C">
                      <w:pPr>
                        <w:pStyle w:val="33"/>
                        <w:shd w:val="clear" w:color="auto" w:fill="auto"/>
                        <w:spacing w:line="200" w:lineRule="exact"/>
                        <w:jc w:val="left"/>
                      </w:pPr>
                      <w:r>
                        <w:rPr>
                          <w:rStyle w:val="3Exact"/>
                          <w:b/>
                          <w:bCs/>
                        </w:rPr>
                        <w:t>05</w:t>
                      </w:r>
                    </w:p>
                    <w:p w:rsidR="00BB5D0C" w:rsidRDefault="00BB5D0C">
                      <w:pPr>
                        <w:pStyle w:val="33"/>
                        <w:shd w:val="clear" w:color="auto" w:fill="auto"/>
                        <w:spacing w:line="200" w:lineRule="exact"/>
                        <w:jc w:val="left"/>
                      </w:pPr>
                      <w:r>
                        <w:rPr>
                          <w:rStyle w:val="3Exact"/>
                          <w:b/>
                          <w:bCs/>
                        </w:rPr>
                        <w:t>£</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24256" behindDoc="0" locked="0" layoutInCell="1" allowOverlap="1">
                <wp:simplePos x="0" y="0"/>
                <wp:positionH relativeFrom="margin">
                  <wp:posOffset>2303780</wp:posOffset>
                </wp:positionH>
                <wp:positionV relativeFrom="paragraph">
                  <wp:posOffset>3132455</wp:posOffset>
                </wp:positionV>
                <wp:extent cx="182880" cy="254000"/>
                <wp:effectExtent l="0" t="0" r="0" b="1270"/>
                <wp:wrapNone/>
                <wp:docPr id="764" name="Text Box 4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3"/>
                              <w:shd w:val="clear" w:color="auto" w:fill="auto"/>
                              <w:spacing w:line="200" w:lineRule="exact"/>
                              <w:jc w:val="left"/>
                            </w:pPr>
                            <w:r>
                              <w:rPr>
                                <w:rStyle w:val="3Exact"/>
                                <w:b/>
                                <w:bCs/>
                              </w:rPr>
                              <w:t>£</w:t>
                            </w:r>
                          </w:p>
                          <w:p w:rsidR="00BB5D0C" w:rsidRDefault="00BB5D0C">
                            <w:pPr>
                              <w:pStyle w:val="33"/>
                              <w:shd w:val="clear" w:color="auto" w:fill="auto"/>
                              <w:spacing w:line="200" w:lineRule="exact"/>
                              <w:jc w:val="left"/>
                            </w:pPr>
                            <w:r>
                              <w:rPr>
                                <w:rStyle w:val="3Exact"/>
                                <w:b/>
                                <w:bCs/>
                              </w:rPr>
                              <w:t>05</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61" o:spid="_x0000_s1098" type="#_x0000_t202" style="position:absolute;margin-left:181.4pt;margin-top:246.65pt;width:14.4pt;height:20pt;z-index:25142425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1ncswIAALQFAAAOAAAAZHJzL2Uyb0RvYy54bWysVG1vmzAQ/j5p/8Hyd8rLHAKopGpDmCZ1&#10;L1K7H+CACdbAZrYT0k377zubkqadJk3b+IAO7vzcPXeP7/Lq2HfowJTmUuQ4vAgwYqKSNRe7HH++&#10;L70EI22oqGknBcvxA9P4avX61eU4ZCySrexqphCACJ2NQ45bY4bM93XVsp7qCzkwAc5Gqp4a+FQ7&#10;v1Z0BPS+86MgiP1RqnpQsmJaw99icuKVw28aVpmPTaOZQV2OoTbj3sq9t/btry5ptlN0aHn1WAb9&#10;iyp6ygUkPUEV1FC0V/wXqJ5XSmrZmItK9r5sGl4xxwHYhMELNnctHZjjAs3Rw6lN+v/BVh8OnxTi&#10;dY6XMcFI0B6GdM+OBt3IIyJxaDs0DjqDwLsBQs0RHDBpx1YPt7L6opGQ65aKHbtWSo4tozVU6E76&#10;Z0cnHG1BtuN7WUMiujfSAR0b1dv2QUMQoMOkHk7TscVUNmUSJQl4KnBFCxIEbno+zebDg9LmLZM9&#10;skaOFQzfgdPDrTZAA0LnEJtLyJJ3nRNAJ579gMDpD6SGo9Zni3Dz/J4G6SbZJMQjUbzxSFAU3nW5&#10;Jl5chstF8aZYr4vwh80bkqzldc2ETTNrKyR/NrtHlU+qOKlLy47XFs6WpNVuu+4UOlDQdukeOywo&#10;/izMf16GcwOXF5TCiAQ3UeqVcbL0SEkWXroMEi8I05s0DkhKivI5pVsu2L9TQmOO00W0mLT0W24w&#10;6adhn3GjWc8NbI+O9zlOTkE0swrciNqN1lDeTfZZK2z5T62Ajs2Ddnq1Ep3Eao7b43Q5ovkebGX9&#10;AApWEhQGYoTVB0Yr1TeMRlgjOdZf91QxjLp3Am6B3TmzoWZjOxtUVHA0xwajyVybaTftB8V3LSDP&#10;9+wabkrJnYrtlZqqAAr2A1aDI/O4xuzuOf92UU/LdvUTAAD//wMAUEsDBBQABgAIAAAAIQCZqy8W&#10;3wAAAAsBAAAPAAAAZHJzL2Rvd25yZXYueG1sTI+xTsQwEER7JP7BWiQaxDmOIbqEOCeEoKHjoKHz&#10;xXtJhL2OYl8S7usxFZQ7O5p5U+9WZ9mMUxg8KRCbDBhS681AnYKP95fbLbAQNRltPaGCbwyway4v&#10;al0Zv9AbzvvYsRRCodIK+hjHivPQ9uh02PgRKf2OfnI6pnPquJn0ksKd5XmWFdzpgVJDr0d86rH9&#10;2p+cgmJ9Hm9eS8yXc2tn+jwLEVEodX21Pj4Ai7jGPzP84id0aBLTwZ/IBGYVyCJP6FHBXSklsOSQ&#10;pSiAHRTcy6Twpub/NzQ/AAAA//8DAFBLAQItABQABgAIAAAAIQC2gziS/gAAAOEBAAATAAAAAAAA&#10;AAAAAAAAAAAAAABbQ29udGVudF9UeXBlc10ueG1sUEsBAi0AFAAGAAgAAAAhADj9If/WAAAAlAEA&#10;AAsAAAAAAAAAAAAAAAAALwEAAF9yZWxzLy5yZWxzUEsBAi0AFAAGAAgAAAAhAPezWdyzAgAAtAUA&#10;AA4AAAAAAAAAAAAAAAAALgIAAGRycy9lMm9Eb2MueG1sUEsBAi0AFAAGAAgAAAAhAJmrLxbfAAAA&#10;CwEAAA8AAAAAAAAAAAAAAAAADQUAAGRycy9kb3ducmV2LnhtbFBLBQYAAAAABAAEAPMAAAAZBgAA&#10;AAA=&#10;" filled="f" stroked="f">
                <v:textbox style="mso-fit-shape-to-text:t" inset="0,0,0,0">
                  <w:txbxContent>
                    <w:p w:rsidR="00BB5D0C" w:rsidRDefault="00BB5D0C">
                      <w:pPr>
                        <w:pStyle w:val="33"/>
                        <w:shd w:val="clear" w:color="auto" w:fill="auto"/>
                        <w:spacing w:line="200" w:lineRule="exact"/>
                        <w:jc w:val="left"/>
                      </w:pPr>
                      <w:r>
                        <w:rPr>
                          <w:rStyle w:val="3Exact"/>
                          <w:b/>
                          <w:bCs/>
                        </w:rPr>
                        <w:t>£</w:t>
                      </w:r>
                    </w:p>
                    <w:p w:rsidR="00BB5D0C" w:rsidRDefault="00BB5D0C">
                      <w:pPr>
                        <w:pStyle w:val="33"/>
                        <w:shd w:val="clear" w:color="auto" w:fill="auto"/>
                        <w:spacing w:line="200" w:lineRule="exact"/>
                        <w:jc w:val="left"/>
                      </w:pPr>
                      <w:r>
                        <w:rPr>
                          <w:rStyle w:val="3Exact"/>
                          <w:b/>
                          <w:bCs/>
                        </w:rPr>
                        <w:t>05</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25280" behindDoc="0" locked="0" layoutInCell="1" allowOverlap="1">
                <wp:simplePos x="0" y="0"/>
                <wp:positionH relativeFrom="margin">
                  <wp:posOffset>2547620</wp:posOffset>
                </wp:positionH>
                <wp:positionV relativeFrom="paragraph">
                  <wp:posOffset>3112135</wp:posOffset>
                </wp:positionV>
                <wp:extent cx="182880" cy="876300"/>
                <wp:effectExtent l="4445" t="0" r="3175" b="0"/>
                <wp:wrapNone/>
                <wp:docPr id="763" name="Text Box 4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 cy="876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3"/>
                              <w:shd w:val="clear" w:color="auto" w:fill="auto"/>
                              <w:spacing w:line="240" w:lineRule="auto"/>
                              <w:jc w:val="left"/>
                            </w:pPr>
                            <w:r>
                              <w:rPr>
                                <w:rStyle w:val="3Exact"/>
                                <w:b/>
                                <w:bCs/>
                              </w:rPr>
                              <w:t>СЧЗ</w:t>
                            </w:r>
                          </w:p>
                          <w:p w:rsidR="00BB5D0C" w:rsidRDefault="00BB5D0C">
                            <w:pPr>
                              <w:pStyle w:val="33"/>
                              <w:shd w:val="clear" w:color="auto" w:fill="auto"/>
                              <w:spacing w:line="240" w:lineRule="auto"/>
                              <w:jc w:val="left"/>
                            </w:pPr>
                            <w:r>
                              <w:rPr>
                                <w:rStyle w:val="3Exact"/>
                                <w:b/>
                                <w:bCs/>
                              </w:rPr>
                              <w:t>СЧ)</w:t>
                            </w:r>
                          </w:p>
                          <w:p w:rsidR="00BB5D0C" w:rsidRDefault="00BB5D0C">
                            <w:pPr>
                              <w:pStyle w:val="33"/>
                              <w:shd w:val="clear" w:color="auto" w:fill="auto"/>
                              <w:spacing w:line="240" w:lineRule="auto"/>
                              <w:jc w:val="left"/>
                            </w:pPr>
                            <w:r>
                              <w:rPr>
                                <w:rStyle w:val="3Exact"/>
                                <w:b/>
                                <w:bCs/>
                              </w:rPr>
                              <w:t>С55</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60" o:spid="_x0000_s1099" type="#_x0000_t202" style="position:absolute;margin-left:200.6pt;margin-top:245.05pt;width:14.4pt;height:69pt;z-index:25142528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MHPsgIAALQFAAAOAAAAZHJzL2Uyb0RvYy54bWysVNuOmzAQfa/Uf7D8znJZQgAtWe2GUFXa&#10;XqTdfoADJlgFm9pOYLvqv3dsQrKXl6otD2hgxmfOzBzP1fXYtehApWKCZ9i/8DCivBQV47sMf3so&#10;nBgjpQmvSCs4zfAjVfh69f7d1dCnNBCNaCsqEYBwlQ59hhut+9R1VdnQjqgL0VMOzlrIjmj4lDu3&#10;kmQA9K51A8+L3EHIqpeipErB33xy4pXFr2ta6i91rahGbYaBm7Zvad9b83ZXVyTdSdI3rDzSIH/B&#10;oiOMQ9ITVE40QXvJ3kB1rJRCiVpflKJzRV2zktoaoBrfe1XNfUN6amuB5qj+1Cb1/2DLz4evErEq&#10;w8voEiNOOhjSAx01uhUjCiPboaFXKQTe9xCqR3DApG21qr8T5XeFuFg3hO/ojZRiaCipgKFveus+&#10;O2pmolJlQLbDJ1FBIrLXwgKNtexM+6AhCNBhUo+n6RgypUkZB3EMnhJcMbD1LDeXpPPhXir9gYoO&#10;GSPDEoZvwcnhTmlDhqRziMnFRcHa1gqg5S9+QOD0B1LDUeMzJOw8nxIv2cSbOHTCINo4oZfnzk2x&#10;Dp2o8JeL/DJfr3P/l8nrh2nDqopyk2bWlh/+2eyOKp9UcVKXEi2rDJyhpORuu24lOhDQdmEf23Lw&#10;nMPclzRsE6CWVyX5QejdBolTRPHSCYtw4SRLL3Y8P7lNIi9Mwrx4WdId4/TfS0JDhpNFsJi0dCb9&#10;qjbPPm9rI2nHNGyPlnWgiFMQSY0CN7yyo9WEtZP9rBWG/rkVMO550FavRqKTWPW4HafLcWnSG/1u&#10;RfUICpYCFAZihNUHRiPkT4wGWCMZVj/2RFKM2o8cboHZObMhZ2M7G4SXcDTDGqPJXOtpN+17yXYN&#10;IM/37AZuSsGsis8sjvcLVoMt5rjGzO55/m2jzst29RsAAP//AwBQSwMEFAAGAAgAAAAhADr08fTe&#10;AAAACwEAAA8AAABkcnMvZG93bnJldi54bWxMj8FOwzAMhu9IvENkJC6IJSnTtJWmE0Jw4cbgwi1r&#10;TFuROFWTtWVPjznBzZZ/ff7+ar8ELyYcUx/JgF4pEEhNdD21Bt7fnm+3IFK25KyPhAa+McG+vryo&#10;bOniTK84HXIrGEKptAa6nIdSytR0GGxaxQGJb59xDDbzOrbSjXZmePCyUGojg+2JP3R2wMcOm6/D&#10;KRjYLE/DzcsOi/nc+Ik+zlpn1MZcXy0P9yAyLvkvDL/6rA41Ox3jiVwS3sBa6YKjPOyUBsGJ9Z3i&#10;dkfGF1sNsq7k/w71DwAAAP//AwBQSwECLQAUAAYACAAAACEAtoM4kv4AAADhAQAAEwAAAAAAAAAA&#10;AAAAAAAAAAAAW0NvbnRlbnRfVHlwZXNdLnhtbFBLAQItABQABgAIAAAAIQA4/SH/1gAAAJQBAAAL&#10;AAAAAAAAAAAAAAAAAC8BAABfcmVscy8ucmVsc1BLAQItABQABgAIAAAAIQDAgMHPsgIAALQFAAAO&#10;AAAAAAAAAAAAAAAAAC4CAABkcnMvZTJvRG9jLnhtbFBLAQItABQABgAIAAAAIQA69PH03gAAAAsB&#10;AAAPAAAAAAAAAAAAAAAAAAwFAABkcnMvZG93bnJldi54bWxQSwUGAAAAAAQABADzAAAAFwYAAAAA&#10;" filled="f" stroked="f">
                <v:textbox style="mso-fit-shape-to-text:t" inset="0,0,0,0">
                  <w:txbxContent>
                    <w:p w:rsidR="00BB5D0C" w:rsidRDefault="00BB5D0C">
                      <w:pPr>
                        <w:pStyle w:val="33"/>
                        <w:shd w:val="clear" w:color="auto" w:fill="auto"/>
                        <w:spacing w:line="240" w:lineRule="auto"/>
                        <w:jc w:val="left"/>
                      </w:pPr>
                      <w:r>
                        <w:rPr>
                          <w:rStyle w:val="3Exact"/>
                          <w:b/>
                          <w:bCs/>
                        </w:rPr>
                        <w:t>СЧЗ</w:t>
                      </w:r>
                    </w:p>
                    <w:p w:rsidR="00BB5D0C" w:rsidRDefault="00BB5D0C">
                      <w:pPr>
                        <w:pStyle w:val="33"/>
                        <w:shd w:val="clear" w:color="auto" w:fill="auto"/>
                        <w:spacing w:line="240" w:lineRule="auto"/>
                        <w:jc w:val="left"/>
                      </w:pPr>
                      <w:r>
                        <w:rPr>
                          <w:rStyle w:val="3Exact"/>
                          <w:b/>
                          <w:bCs/>
                        </w:rPr>
                        <w:t>СЧ)</w:t>
                      </w:r>
                    </w:p>
                    <w:p w:rsidR="00BB5D0C" w:rsidRDefault="00BB5D0C">
                      <w:pPr>
                        <w:pStyle w:val="33"/>
                        <w:shd w:val="clear" w:color="auto" w:fill="auto"/>
                        <w:spacing w:line="240" w:lineRule="auto"/>
                        <w:jc w:val="left"/>
                      </w:pPr>
                      <w:r>
                        <w:rPr>
                          <w:rStyle w:val="3Exact"/>
                          <w:b/>
                          <w:bCs/>
                        </w:rPr>
                        <w:t>С55</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26304" behindDoc="0" locked="0" layoutInCell="1" allowOverlap="1">
                <wp:simplePos x="0" y="0"/>
                <wp:positionH relativeFrom="margin">
                  <wp:posOffset>635</wp:posOffset>
                </wp:positionH>
                <wp:positionV relativeFrom="paragraph">
                  <wp:posOffset>2435860</wp:posOffset>
                </wp:positionV>
                <wp:extent cx="4212590" cy="1288415"/>
                <wp:effectExtent l="635" t="0" r="0" b="0"/>
                <wp:wrapNone/>
                <wp:docPr id="762" name="Text Box 4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12590" cy="1288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spacing w:after="129" w:line="200" w:lineRule="exact"/>
                              <w:ind w:left="4460" w:firstLine="0"/>
                              <w:jc w:val="left"/>
                            </w:pPr>
                            <w:r>
                              <w:rPr>
                                <w:rStyle w:val="2Exact0"/>
                                <w:b/>
                                <w:bCs/>
                              </w:rPr>
                              <w:t xml:space="preserve">орошения </w:t>
                            </w:r>
                            <w:r>
                              <w:rPr>
                                <w:rStyle w:val="2Exact0"/>
                                <w:b/>
                                <w:bCs/>
                                <w:vertAlign w:val="superscript"/>
                              </w:rPr>
                              <w:t>45</w:t>
                            </w:r>
                            <w:r>
                              <w:rPr>
                                <w:rStyle w:val="2Exact0"/>
                                <w:b/>
                                <w:bCs/>
                              </w:rPr>
                              <w:t>.</w:t>
                            </w:r>
                          </w:p>
                          <w:p w:rsidR="00BB5D0C" w:rsidRDefault="00BB5D0C">
                            <w:pPr>
                              <w:pStyle w:val="70"/>
                              <w:shd w:val="clear" w:color="auto" w:fill="auto"/>
                              <w:spacing w:before="0" w:after="0" w:line="170" w:lineRule="exact"/>
                              <w:ind w:firstLine="4840"/>
                              <w:jc w:val="both"/>
                            </w:pPr>
                            <w:r>
                              <w:rPr>
                                <w:rStyle w:val="7Exact"/>
                                <w:b/>
                                <w:bCs/>
                              </w:rPr>
                              <w:t>Для характеристики масштаба происходящих при орошении изменений природных элементов ба</w:t>
                            </w:r>
                            <w:r>
                              <w:rPr>
                                <w:rStyle w:val="7Exact"/>
                                <w:b/>
                                <w:bCs/>
                              </w:rPr>
                              <w:softHyphen/>
                              <w:t>ланса грунтовых вод мо</w:t>
                            </w:r>
                            <w:r>
                              <w:rPr>
                                <w:rStyle w:val="7Exact"/>
                                <w:b/>
                                <w:bCs/>
                              </w:rPr>
                              <w:softHyphen/>
                              <w:t>жет служить ориентиро</w:t>
                            </w:r>
                            <w:r>
                              <w:rPr>
                                <w:rStyle w:val="7Exact"/>
                                <w:b/>
                                <w:bCs/>
                              </w:rPr>
                              <w:softHyphen/>
                              <w:t>вочный расчет. В хлопко</w:t>
                            </w:r>
                            <w:r>
                              <w:rPr>
                                <w:rStyle w:val="7Exact"/>
                                <w:b/>
                                <w:bCs/>
                              </w:rPr>
                              <w:softHyphen/>
                              <w:t>вой зоне в головах ороси</w:t>
                            </w:r>
                            <w:r>
                              <w:rPr>
                                <w:rStyle w:val="7Exact"/>
                                <w:b/>
                                <w:bCs/>
                              </w:rPr>
                              <w:softHyphen/>
                              <w:t>тельных систем в среднем забирается на каждый гектар орошаемой пло</w:t>
                            </w:r>
                            <w:r>
                              <w:rPr>
                                <w:rStyle w:val="7Exact"/>
                                <w:b/>
                                <w:bCs/>
                              </w:rPr>
                              <w:softHyphen/>
                              <w:t>щади около 10 000 м</w:t>
                            </w:r>
                            <w:r>
                              <w:rPr>
                                <w:rStyle w:val="7Exact"/>
                                <w:b/>
                                <w:bCs/>
                                <w:vertAlign w:val="superscript"/>
                              </w:rPr>
                              <w:t xml:space="preserve">3 </w:t>
                            </w:r>
                            <w:r>
                              <w:rPr>
                                <w:rStyle w:val="7Exact"/>
                                <w:b/>
                                <w:bCs/>
                              </w:rPr>
                              <w:t>воды. При среднем коэф</w:t>
                            </w:r>
                            <w:r>
                              <w:rPr>
                                <w:rStyle w:val="7Exact"/>
                                <w:b/>
                                <w:bCs/>
                              </w:rPr>
                              <w:softHyphen/>
                              <w:t>фициенте полезного действия (к. п. д.) системы 0,5 на ноля доходит 5000 м</w:t>
                            </w:r>
                            <w:r>
                              <w:rPr>
                                <w:rStyle w:val="7Exact"/>
                                <w:b/>
                                <w:bCs/>
                                <w:vertAlign w:val="superscript"/>
                              </w:rPr>
                              <w:t>3</w:t>
                            </w:r>
                            <w:r>
                              <w:rPr>
                                <w:rStyle w:val="7Exact"/>
                                <w:b/>
                                <w:bCs/>
                              </w:rPr>
                              <w:t>, около 4500 м</w:t>
                            </w:r>
                            <w:r>
                              <w:rPr>
                                <w:rStyle w:val="7Exact"/>
                                <w:b/>
                                <w:bCs/>
                                <w:vertAlign w:val="superscript"/>
                              </w:rPr>
                              <w:t>3</w:t>
                            </w:r>
                            <w:r>
                              <w:rPr>
                                <w:rStyle w:val="7Exact"/>
                                <w:b/>
                                <w:bCs/>
                              </w:rPr>
                              <w:t xml:space="preserve"> теряется на фильтрацию в каналах и около 500 м</w:t>
                            </w:r>
                            <w:r>
                              <w:rPr>
                                <w:rStyle w:val="7Exact"/>
                                <w:b/>
                                <w:bCs/>
                                <w:vertAlign w:val="superscript"/>
                              </w:rPr>
                              <w:t>3</w:t>
                            </w:r>
                            <w:r>
                              <w:rPr>
                                <w:rStyle w:val="7Exact"/>
                                <w:b/>
                                <w:bCs/>
                              </w:rPr>
                              <w:t xml:space="preserve"> испаряется со свободной водной поверхности каналов. Из общего количества воды, по</w:t>
                            </w:r>
                            <w:r>
                              <w:rPr>
                                <w:rStyle w:val="7Exact"/>
                                <w:b/>
                                <w:bCs/>
                              </w:rPr>
                              <w:softHyphen/>
                              <w:t>ступившей на поля, при неправильных поливных нормах, превышающих дефицит предельной влагоемкости (77—га), теряется на фильтрацию от 10 до 40%.</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59" o:spid="_x0000_s1100" type="#_x0000_t202" style="position:absolute;margin-left:.05pt;margin-top:191.8pt;width:331.7pt;height:101.45pt;z-index:25142630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FePsgIAALYFAAAOAAAAZHJzL2Uyb0RvYy54bWysVG1vmzAQ/j5p/8Hyd8rLnARQSdWGME3q&#10;XqR2P8ABE6yBzWwnpKv233c2IU1bTZq28cE67PNz99w9vsurQ9eiPVOaS5Hh8CLAiIlSVlxsM/z1&#10;vvBijLShoqKtFCzDD0zjq+XbN5dDn7JINrKtmEIAInQ69BlujOlT39dlwzqqL2TPBBzWUnXUwK/a&#10;+pWiA6B3rR8FwdwfpKp6JUumNezm4yFeOvy6ZqX5XNeaGdRmGHIzblVu3djVX17SdKto3/DymAb9&#10;iyw6ygUEPUHl1FC0U/wVVMdLJbWszUUpO1/WNS+Z4wBswuAFm7uG9sxxgeLo/lQm/f9gy0/7Lwrx&#10;KsOLeYSRoB006Z4dDLqRB0Rmia3Q0OsUHO96cDUHOIBOO7a6v5XlN42EXDVUbNm1UnJoGK0gw9De&#10;9M+ujjjagmyGj7KCQHRnpAM61Kqz5YOCIECHTj2cumOTKWGTRGE0S+CohLMwimMSzlwMmk7Xe6XN&#10;eyY7ZI0MK2i/g6f7W21sOjSdXGw0IQvetk4CrXi2AY7jDgSHq/bMpuE6+pgEyTpex8Qj0XztkSDP&#10;vetiRbx5ES5m+bt8tcrDnzZuSNKGVxUTNsykrpD8WfeOOh91cdKXli2vLJxNSavtZtUqtKeg7sJ9&#10;x4KcufnP03BFAC4vKIURCW6ixCvm8cIjBZl5ySKIvSBMbpJ5QBKSF88p3XLB/p0SGjKczKLZqKbf&#10;cgvc95obTTtuYH60vMtwfHKiqdXgWlSutYbydrTPSmHTfyoFtHtqtFOsFekoV3PYHMbnQWx4K+eN&#10;rB5Aw0qCwkCNMPzAaKT6gdEAgyTD+vuOKoZR+0HAO7BTZzLUZGwmg4oSrmbYYDSaKzNOp12v+LYB&#10;5OmlXcNbKbhT8VMWxxcGw8GROQ4yO33O/53X07hd/gIAAP//AwBQSwMEFAAGAAgAAAAhAPhexZLc&#10;AAAACAEAAA8AAABkcnMvZG93bnJldi54bWxMjzFPwzAUhHck/oP1KnVB1EmjWCHEqRCChY2Whc2N&#10;H0lU+zmK3STtr8edYDzd6e67ardYwyYcfe9IQrpJgCE1TvfUSvg6vD8WwHxQpJVxhBIu6GFX399V&#10;qtRupk+c9qFlsYR8qSR0IQwl577p0Cq/cQNS9H7caFWIcmy5HtUcy63h2yQR3Kqe4kKnBnztsDnt&#10;z1aCWN6Gh48n3M7Xxkz0fU3TgKmU69Xy8gws4BL+wnDDj+hQR6ajO5P2zNw0CxKyIhPAoi1ElgM7&#10;SsgLkQOvK/7/QP0LAAD//wMAUEsBAi0AFAAGAAgAAAAhALaDOJL+AAAA4QEAABMAAAAAAAAAAAAA&#10;AAAAAAAAAFtDb250ZW50X1R5cGVzXS54bWxQSwECLQAUAAYACAAAACEAOP0h/9YAAACUAQAACwAA&#10;AAAAAAAAAAAAAAAvAQAAX3JlbHMvLnJlbHNQSwECLQAUAAYACAAAACEAkxhXj7ICAAC2BQAADgAA&#10;AAAAAAAAAAAAAAAuAgAAZHJzL2Uyb0RvYy54bWxQSwECLQAUAAYACAAAACEA+F7FktwAAAAIAQAA&#10;DwAAAAAAAAAAAAAAAAAMBQAAZHJzL2Rvd25yZXYueG1sUEsFBgAAAAAEAAQA8wAAABUGAAAAAA==&#10;" filled="f" stroked="f">
                <v:textbox style="mso-fit-shape-to-text:t" inset="0,0,0,0">
                  <w:txbxContent>
                    <w:p w:rsidR="00BB5D0C" w:rsidRDefault="00BB5D0C">
                      <w:pPr>
                        <w:pStyle w:val="24"/>
                        <w:shd w:val="clear" w:color="auto" w:fill="auto"/>
                        <w:spacing w:after="129" w:line="200" w:lineRule="exact"/>
                        <w:ind w:left="4460" w:firstLine="0"/>
                        <w:jc w:val="left"/>
                      </w:pPr>
                      <w:r>
                        <w:rPr>
                          <w:rStyle w:val="2Exact0"/>
                          <w:b/>
                          <w:bCs/>
                        </w:rPr>
                        <w:t xml:space="preserve">орошения </w:t>
                      </w:r>
                      <w:r>
                        <w:rPr>
                          <w:rStyle w:val="2Exact0"/>
                          <w:b/>
                          <w:bCs/>
                          <w:vertAlign w:val="superscript"/>
                        </w:rPr>
                        <w:t>45</w:t>
                      </w:r>
                      <w:r>
                        <w:rPr>
                          <w:rStyle w:val="2Exact0"/>
                          <w:b/>
                          <w:bCs/>
                        </w:rPr>
                        <w:t>.</w:t>
                      </w:r>
                    </w:p>
                    <w:p w:rsidR="00BB5D0C" w:rsidRDefault="00BB5D0C">
                      <w:pPr>
                        <w:pStyle w:val="70"/>
                        <w:shd w:val="clear" w:color="auto" w:fill="auto"/>
                        <w:spacing w:before="0" w:after="0" w:line="170" w:lineRule="exact"/>
                        <w:ind w:firstLine="4840"/>
                        <w:jc w:val="both"/>
                      </w:pPr>
                      <w:r>
                        <w:rPr>
                          <w:rStyle w:val="7Exact"/>
                          <w:b/>
                          <w:bCs/>
                        </w:rPr>
                        <w:t>Для характеристики масштаба происходящих при орошении изменений природных элементов ба</w:t>
                      </w:r>
                      <w:r>
                        <w:rPr>
                          <w:rStyle w:val="7Exact"/>
                          <w:b/>
                          <w:bCs/>
                        </w:rPr>
                        <w:softHyphen/>
                        <w:t>ланса грунтовых вод мо</w:t>
                      </w:r>
                      <w:r>
                        <w:rPr>
                          <w:rStyle w:val="7Exact"/>
                          <w:b/>
                          <w:bCs/>
                        </w:rPr>
                        <w:softHyphen/>
                        <w:t>жет служить ориентиро</w:t>
                      </w:r>
                      <w:r>
                        <w:rPr>
                          <w:rStyle w:val="7Exact"/>
                          <w:b/>
                          <w:bCs/>
                        </w:rPr>
                        <w:softHyphen/>
                        <w:t>вочный расчет. В хлопко</w:t>
                      </w:r>
                      <w:r>
                        <w:rPr>
                          <w:rStyle w:val="7Exact"/>
                          <w:b/>
                          <w:bCs/>
                        </w:rPr>
                        <w:softHyphen/>
                        <w:t>вой зоне в головах ороси</w:t>
                      </w:r>
                      <w:r>
                        <w:rPr>
                          <w:rStyle w:val="7Exact"/>
                          <w:b/>
                          <w:bCs/>
                        </w:rPr>
                        <w:softHyphen/>
                        <w:t>тельных систем в среднем забирается на каждый гектар орошаемой пло</w:t>
                      </w:r>
                      <w:r>
                        <w:rPr>
                          <w:rStyle w:val="7Exact"/>
                          <w:b/>
                          <w:bCs/>
                        </w:rPr>
                        <w:softHyphen/>
                        <w:t>щади около 10 000 м</w:t>
                      </w:r>
                      <w:r>
                        <w:rPr>
                          <w:rStyle w:val="7Exact"/>
                          <w:b/>
                          <w:bCs/>
                          <w:vertAlign w:val="superscript"/>
                        </w:rPr>
                        <w:t xml:space="preserve">3 </w:t>
                      </w:r>
                      <w:r>
                        <w:rPr>
                          <w:rStyle w:val="7Exact"/>
                          <w:b/>
                          <w:bCs/>
                        </w:rPr>
                        <w:t>воды. При среднем коэф</w:t>
                      </w:r>
                      <w:r>
                        <w:rPr>
                          <w:rStyle w:val="7Exact"/>
                          <w:b/>
                          <w:bCs/>
                        </w:rPr>
                        <w:softHyphen/>
                        <w:t>фициенте полезного действия (к. п. д.) системы 0,5 на ноля доходит 5000 м</w:t>
                      </w:r>
                      <w:r>
                        <w:rPr>
                          <w:rStyle w:val="7Exact"/>
                          <w:b/>
                          <w:bCs/>
                          <w:vertAlign w:val="superscript"/>
                        </w:rPr>
                        <w:t>3</w:t>
                      </w:r>
                      <w:r>
                        <w:rPr>
                          <w:rStyle w:val="7Exact"/>
                          <w:b/>
                          <w:bCs/>
                        </w:rPr>
                        <w:t>, около 4500 м</w:t>
                      </w:r>
                      <w:r>
                        <w:rPr>
                          <w:rStyle w:val="7Exact"/>
                          <w:b/>
                          <w:bCs/>
                          <w:vertAlign w:val="superscript"/>
                        </w:rPr>
                        <w:t>3</w:t>
                      </w:r>
                      <w:r>
                        <w:rPr>
                          <w:rStyle w:val="7Exact"/>
                          <w:b/>
                          <w:bCs/>
                        </w:rPr>
                        <w:t xml:space="preserve"> теряется на фильтрацию в каналах и около 500 м</w:t>
                      </w:r>
                      <w:r>
                        <w:rPr>
                          <w:rStyle w:val="7Exact"/>
                          <w:b/>
                          <w:bCs/>
                          <w:vertAlign w:val="superscript"/>
                        </w:rPr>
                        <w:t>3</w:t>
                      </w:r>
                      <w:r>
                        <w:rPr>
                          <w:rStyle w:val="7Exact"/>
                          <w:b/>
                          <w:bCs/>
                        </w:rPr>
                        <w:t xml:space="preserve"> испаряется со свободной водной поверхности каналов. Из общего количества воды, по</w:t>
                      </w:r>
                      <w:r>
                        <w:rPr>
                          <w:rStyle w:val="7Exact"/>
                          <w:b/>
                          <w:bCs/>
                        </w:rPr>
                        <w:softHyphen/>
                        <w:t>ступившей на поля, при неправильных поливных нормах, превышающих дефицит предельной влагоемкости (77—га), теряется на фильтрацию от 10 до 40%.</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27328" behindDoc="0" locked="0" layoutInCell="1" allowOverlap="1">
                <wp:simplePos x="0" y="0"/>
                <wp:positionH relativeFrom="margin">
                  <wp:posOffset>316865</wp:posOffset>
                </wp:positionH>
                <wp:positionV relativeFrom="paragraph">
                  <wp:posOffset>3039110</wp:posOffset>
                </wp:positionV>
                <wp:extent cx="658495" cy="127000"/>
                <wp:effectExtent l="2540" t="635" r="0" b="0"/>
                <wp:wrapNone/>
                <wp:docPr id="761" name="Text Box 4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8495"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spacing w:line="200" w:lineRule="exact"/>
                              <w:ind w:firstLine="0"/>
                              <w:jc w:val="left"/>
                            </w:pPr>
                            <w:r>
                              <w:rPr>
                                <w:rStyle w:val="2Exact0"/>
                                <w:b/>
                                <w:bCs/>
                              </w:rPr>
                              <w:t>§§ й§1^</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58" o:spid="_x0000_s1101" type="#_x0000_t202" style="position:absolute;margin-left:24.95pt;margin-top:239.3pt;width:51.85pt;height:10pt;z-index:25142732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5fjBtgIAALQFAAAOAAAAZHJzL2Uyb0RvYy54bWysVG1vmzAQ/j5p/8HydwpkQACVVG0I06Tu&#10;RWr3AxwwwRrYzHYCXbX/vrMJSdp9mbbxwTrs8+O7e56765uxa9GBSsUEz7B/5WFEeSkqxncZ/vpY&#10;ODFGShNekVZwmuEnqvDN6u2b66FP6UI0oq2oRADCVTr0GW607lPXVWVDO6KuRE85HNZCdkTDr9y5&#10;lSQDoHetu/C8yB2ErHopSqoU7ObTIV5Z/Lqmpf5c14pq1GYYYtN2lXbdmtVdXZN0J0nfsPIYBvmL&#10;KDrCODx6gsqJJmgv2W9QHSulUKLWV6XoXFHXrKQ2B8jG915l89CQntpcoDiqP5VJ/T/Y8tPhi0Ss&#10;yvAy8jHipAOSHumo0Z0YURDGpkJDr1JwfOjBVY9wAEzbbFV/L8pvCnGxbgjf0VspxdBQUkGEvrnp&#10;XlydcJQB2Q4fRQUPkb0WFmisZWfKBwVBgA5MPZ3YMcGUsBmFcZCEGJVw5C+WnmfZc0k6X+6l0u+p&#10;6JAxMiyBfAtODvdKm2BIOruYt7goWNtaAbT8xQY4TjvwNFw1ZyYIy+dz4iWbeBMHTrCINk7g5blz&#10;W6wDJyr8ZZi/y9fr3P9p3vWDtGFVRbl5ZtaWH/wZd0eVT6o4qUuJllUGzoSk5G67biU6ENB2YT9b&#10;cjg5u7kvw7BFgFxepeQvAu9ukThFFC+doAhCJ1l6seP5yV0SeUES5MXLlO4Zp/+eEhoynISLcNLS&#10;OehXuQHTZ7IvciNpxzRMj5Z1GY5PTiQ1CtzwylKrCWsn+6IUJvxzKYDumWirVyPRSax63I5Tc4Rz&#10;H2xF9QQKlgIUBjKF0QdGI+QPjAYYIxlW3/dEUozaDxy6wMyc2ZCzsZ0Nwku4mmGN0WSu9TSb9r1k&#10;uwaQ5z67hU4pmFWxaakpimN/wWiwyRzHmJk9l//W6zxsV78AAAD//wMAUEsDBBQABgAIAAAAIQAw&#10;m7q23AAAAAoBAAAPAAAAZHJzL2Rvd25yZXYueG1sTI8/T8MwEMV3JL6DdUgsFXVSIDQhToUQLGwU&#10;FjY3PpII+xzFbhL66blMZbo/7+nd78rd7KwYcQidJwXpOgGBVHvTUaPg8+P1ZgsiRE1GW0+o4BcD&#10;7KrLi1IXxk/0juM+NoJDKBRaQRtjX0gZ6hadDmvfI7H27QenI49DI82gJw53Vm6SJJNOd8QXWt3j&#10;c4v1z/7oFGTzS796y3EznWo70tcpTSOmSl1fzU+PICLO8WyGBZ/RoWKmgz+SCcIquMtzdnJ92GYg&#10;FsP9LTeHReGNrEr5/4XqDwAA//8DAFBLAQItABQABgAIAAAAIQC2gziS/gAAAOEBAAATAAAAAAAA&#10;AAAAAAAAAAAAAABbQ29udGVudF9UeXBlc10ueG1sUEsBAi0AFAAGAAgAAAAhADj9If/WAAAAlAEA&#10;AAsAAAAAAAAAAAAAAAAALwEAAF9yZWxzLy5yZWxzUEsBAi0AFAAGAAgAAAAhAJPl+MG2AgAAtAUA&#10;AA4AAAAAAAAAAAAAAAAALgIAAGRycy9lMm9Eb2MueG1sUEsBAi0AFAAGAAgAAAAhADCburbcAAAA&#10;CgEAAA8AAAAAAAAAAAAAAAAAEAUAAGRycy9kb3ducmV2LnhtbFBLBQYAAAAABAAEAPMAAAAZBgAA&#10;AAA=&#10;" filled="f" stroked="f">
                <v:textbox style="mso-fit-shape-to-text:t" inset="0,0,0,0">
                  <w:txbxContent>
                    <w:p w:rsidR="00BB5D0C" w:rsidRDefault="00BB5D0C">
                      <w:pPr>
                        <w:pStyle w:val="24"/>
                        <w:shd w:val="clear" w:color="auto" w:fill="auto"/>
                        <w:spacing w:line="200" w:lineRule="exact"/>
                        <w:ind w:firstLine="0"/>
                        <w:jc w:val="left"/>
                      </w:pPr>
                      <w:r>
                        <w:rPr>
                          <w:rStyle w:val="2Exact0"/>
                          <w:b/>
                          <w:bCs/>
                        </w:rPr>
                        <w:t>§§ й§1^</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28352" behindDoc="0" locked="0" layoutInCell="1" allowOverlap="1">
                <wp:simplePos x="0" y="0"/>
                <wp:positionH relativeFrom="margin">
                  <wp:posOffset>67310</wp:posOffset>
                </wp:positionH>
                <wp:positionV relativeFrom="paragraph">
                  <wp:posOffset>3300730</wp:posOffset>
                </wp:positionV>
                <wp:extent cx="755650" cy="95250"/>
                <wp:effectExtent l="635" t="0" r="0" b="0"/>
                <wp:wrapNone/>
                <wp:docPr id="760" name="Text Box 4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5650" cy="95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90"/>
                              <w:shd w:val="clear" w:color="auto" w:fill="auto"/>
                              <w:spacing w:line="150" w:lineRule="exact"/>
                            </w:pPr>
                            <w:r>
                              <w:t>До орошения</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57" o:spid="_x0000_s1102" type="#_x0000_t202" style="position:absolute;margin-left:5.3pt;margin-top:259.9pt;width:59.5pt;height:7.5pt;z-index:25142835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7ybrAIAALMFAAAOAAAAZHJzL2Uyb0RvYy54bWysVG1vmzAQ/j5p/8HydwJkQAIqqZoQpknd&#10;i9TuBzhggjWwme0Eumr/fWcT0rTVpGkbH6zDPj93z93ju7oe2gYdqVRM8BT7Mw8jygtRMr5P8df7&#10;3FlipDThJWkEpyl+oApfr96+ueq7hM5FLZqSSgQgXCV9l+Ja6y5xXVXUtCVqJjrK4bASsiUafuXe&#10;LSXpAb1t3LnnRW4vZNlJUVClYDcbD/HK4lcVLfTnqlJUoybFkJu2q7Trzqzu6ooke0m6mhWnNMhf&#10;ZNESxiHoGSojmqCDZK+gWlZIoUSlZ4VoXVFVrKCWA7DxvRds7mrSUcsFiqO6c5nU/4MtPh2/SMTK&#10;FC8iqA8nLTTpng4arcWAgnBhKtR3KgHHuw5c9QAH0GnLVnW3ovimEBebmvA9vZFS9DUlJWTom5vu&#10;xdURRxmQXf9RlBCIHLSwQEMlW1M+KAgCdMjk4dwdk0wBm4swjEI4KeAoDudgmgAkme52Uun3VLTI&#10;GCmW0HuLTY63So+uk4sJxUXOmgb2SdLwZxuAOe5AZLhqzkwOtp2PsRdvl9tl4ATzaOsEXpY5N/km&#10;cKLcX4TZu2yzyfyfJq4fJDUrS8pNmElafvBnrTuJfBTFWVxKNKw0cCYlJfe7TSPRkYC0c/udCnLh&#10;5j5Pw9YLuLyg5M8Dbz2PnTxaLpwgD0InXnhLx/PjdRx5QRxk+XNKt4zTf6eE+rGRo5R+y82z32tu&#10;JGmZhuHRsDbFy7MTSYwAt7y0rdWENaN9UQqT/lMpoN1To61cjUJHrephN5zehglvtLwT5QMIWApQ&#10;GGgRJh8YtZA/MOphiqRYfT8QSTFqPnB4BOCiJ0NOxm4yCC/gaoo1RqO50eNoOnSS7WtAnp7ZDTyU&#10;nFkVP2Vxel4wGSyZ0xQzo+fy33o9zdrVLwAAAP//AwBQSwMEFAAGAAgAAAAhADmWd3/dAAAACgEA&#10;AA8AAABkcnMvZG93bnJldi54bWxMj8FOwzAQRO9I/IO1SFxQ6yRA1IQ4FUJw4Ubhws2Nt0mEvY5i&#10;Nwn9erYnepzZp9mZars4KyYcQ+9JQbpOQCA13vTUKvj6fFttQISoyWjrCRX8YoBtfX1V6dL4mT5w&#10;2sVWcAiFUivoYhxKKUPTodNh7Qckvh386HRkObbSjHrmcGdlliS5dLon/tDpAV86bH52R6cgX16H&#10;u/cCs/nU2Im+T2kaMVXq9mZ5fgIRcYn/MJzrc3WoudPeH8kEYVknOZMKHtOCJ5yBrGBnz879wwZk&#10;XcnLCfUfAAAA//8DAFBLAQItABQABgAIAAAAIQC2gziS/gAAAOEBAAATAAAAAAAAAAAAAAAAAAAA&#10;AABbQ29udGVudF9UeXBlc10ueG1sUEsBAi0AFAAGAAgAAAAhADj9If/WAAAAlAEAAAsAAAAAAAAA&#10;AAAAAAAALwEAAF9yZWxzLy5yZWxzUEsBAi0AFAAGAAgAAAAhADK/vJusAgAAswUAAA4AAAAAAAAA&#10;AAAAAAAALgIAAGRycy9lMm9Eb2MueG1sUEsBAi0AFAAGAAgAAAAhADmWd3/dAAAACgEAAA8AAAAA&#10;AAAAAAAAAAAABgUAAGRycy9kb3ducmV2LnhtbFBLBQYAAAAABAAEAPMAAAAQBgAAAAA=&#10;" filled="f" stroked="f">
                <v:textbox style="mso-fit-shape-to-text:t" inset="0,0,0,0">
                  <w:txbxContent>
                    <w:p w:rsidR="00BB5D0C" w:rsidRDefault="00BB5D0C">
                      <w:pPr>
                        <w:pStyle w:val="290"/>
                        <w:shd w:val="clear" w:color="auto" w:fill="auto"/>
                        <w:spacing w:line="150" w:lineRule="exact"/>
                      </w:pPr>
                      <w:r>
                        <w:t>До орошения</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30400" behindDoc="0" locked="0" layoutInCell="1" allowOverlap="1">
                <wp:simplePos x="0" y="0"/>
                <wp:positionH relativeFrom="margin">
                  <wp:posOffset>1212850</wp:posOffset>
                </wp:positionH>
                <wp:positionV relativeFrom="paragraph">
                  <wp:posOffset>3465195</wp:posOffset>
                </wp:positionV>
                <wp:extent cx="1048385" cy="114300"/>
                <wp:effectExtent l="3175" t="0" r="0" b="635"/>
                <wp:wrapNone/>
                <wp:docPr id="759" name="Text Box 4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8385"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80"/>
                              <w:shd w:val="clear" w:color="auto" w:fill="auto"/>
                              <w:spacing w:before="0" w:line="180" w:lineRule="exact"/>
                            </w:pPr>
                            <w:r>
                              <w:rPr>
                                <w:rStyle w:val="18Exact"/>
                                <w:b/>
                                <w:bCs/>
                                <w:i/>
                                <w:iCs/>
                              </w:rPr>
                              <w:t>Период орошения</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56" o:spid="_x0000_s1103" type="#_x0000_t202" style="position:absolute;margin-left:95.5pt;margin-top:272.85pt;width:82.55pt;height:9pt;z-index:25143040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J0dtAIAALUFAAAOAAAAZHJzL2Uyb0RvYy54bWysVNuOmzAQfa/Uf7D8zgJZkwBastoNoaq0&#10;vUi7/QAHTLAKNrWdkO2q/96xCcleXqq2PFiDZ3zmdmaurg9di/ZMaS5FhsOLACMmSllxsc3wt4fC&#10;izHShoqKtlKwDD8yja+X799dDX3KZrKRbcUUAhCh06HPcGNMn/q+LhvWUX0heyZAWUvVUQO/autX&#10;ig6A3rX+LAjm/iBV1StZMq3hNh+VeOnw65qV5ktda2ZQm2GIzbhTuXNjT395RdOton3Dy2MY9C+i&#10;6CgX4PQElVND0U7xN1AdL5XUsjYXpex8Wde8ZC4HyCYMXmVz39CeuVygOLo/lUn/P9jy8/6rQrzK&#10;8CJKMBK0gyY9sINBt/KASDS3FRp6nYLhfQ+m5gAK6LTLVvd3svyukZCrhootu1FKDg2jFUQY2pf+&#10;s6cjjrYgm+GTrMAR3RnpgA616mz5oCAI0KFTj6fu2GBK6zIg8WUcYVSCLgzJZeDa59N0et0rbT4w&#10;2SErZFhB9x063d9pY6Oh6WRinQlZ8LZ1DGjFiwswHG/ANzy1OhuFa+hTEiTreB0Tj8zma48Eee7d&#10;FCvizYtwEeWX+WqVh7+s35CkDa8qJqybiVwh+bPmHWk+0uJELy1bXlk4G5JW282qVWhPgdyF+1zN&#10;QXM281+G4YoAubxKKZyR4HaWeMU8XnikIJGXLILYC8LkNpkHJCF58TKlOy7Yv6eEhgwn0SwayXQO&#10;+lVugfve5kbTjhtYHy3vMhyfjGhqKbgWlWutobwd5WelsOGfSwHtnhrtCGs5OrLVHDaHcToW0yBs&#10;ZPUIFFYSGAY8hd0HQiPVT4wG2CMZ1j92VDGM2o8CxsAunUlQk7CZBCpKeJphg9Eorsy4nHa94tsG&#10;kKdBu4FRKbhjsZ2pMYrjgMFucMkc95hdPs//ndV52y5/AwAA//8DAFBLAwQUAAYACAAAACEAB4ox&#10;Ed8AAAALAQAADwAAAGRycy9kb3ducmV2LnhtbEyPwU7DMBBE70j8g7VIXBB13JK0DXEqhODCjcKl&#10;Nzdekoh4HcVuEvr1LCd6nNnR7JtiN7tOjDiE1pMGtUhAIFXetlRr+Px4vd+ACNGQNZ0n1PCDAXbl&#10;9VVhcusnesdxH2vBJRRyo6GJsc+lDFWDzoSF75H49uUHZyLLoZZ2MBOXu04ukySTzrTEHxrT43OD&#10;1ff+5DRk80t/97bF5XSuupEOZ6UiKq1vb+anRxAR5/gfhj98RoeSmY7+RDaIjvVW8ZaoIX1I1yA4&#10;sUozBeLITrZagywLebmh/AUAAP//AwBQSwECLQAUAAYACAAAACEAtoM4kv4AAADhAQAAEwAAAAAA&#10;AAAAAAAAAAAAAAAAW0NvbnRlbnRfVHlwZXNdLnhtbFBLAQItABQABgAIAAAAIQA4/SH/1gAAAJQB&#10;AAALAAAAAAAAAAAAAAAAAC8BAABfcmVscy8ucmVsc1BLAQItABQABgAIAAAAIQDrDJ0dtAIAALUF&#10;AAAOAAAAAAAAAAAAAAAAAC4CAABkcnMvZTJvRG9jLnhtbFBLAQItABQABgAIAAAAIQAHijER3wAA&#10;AAsBAAAPAAAAAAAAAAAAAAAAAA4FAABkcnMvZG93bnJldi54bWxQSwUGAAAAAAQABADzAAAAGgYA&#10;AAAA&#10;" filled="f" stroked="f">
                <v:textbox style="mso-fit-shape-to-text:t" inset="0,0,0,0">
                  <w:txbxContent>
                    <w:p w:rsidR="00BB5D0C" w:rsidRDefault="00BB5D0C">
                      <w:pPr>
                        <w:pStyle w:val="180"/>
                        <w:shd w:val="clear" w:color="auto" w:fill="auto"/>
                        <w:spacing w:before="0" w:line="180" w:lineRule="exact"/>
                      </w:pPr>
                      <w:r>
                        <w:rPr>
                          <w:rStyle w:val="18Exact"/>
                          <w:b/>
                          <w:bCs/>
                          <w:i/>
                          <w:iCs/>
                        </w:rPr>
                        <w:t>Период орошения</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31424" behindDoc="0" locked="0" layoutInCell="1" allowOverlap="1">
                <wp:simplePos x="0" y="0"/>
                <wp:positionH relativeFrom="margin">
                  <wp:posOffset>158750</wp:posOffset>
                </wp:positionH>
                <wp:positionV relativeFrom="paragraph">
                  <wp:posOffset>3662680</wp:posOffset>
                </wp:positionV>
                <wp:extent cx="2432050" cy="219710"/>
                <wp:effectExtent l="0" t="0" r="0" b="1905"/>
                <wp:wrapNone/>
                <wp:docPr id="758" name="Text Box 4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2050" cy="219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3" w:lineRule="exact"/>
                              <w:ind w:left="60"/>
                            </w:pPr>
                            <w:r>
                              <w:rPr>
                                <w:rStyle w:val="7Exact"/>
                                <w:b/>
                                <w:bCs/>
                              </w:rPr>
                              <w:t>Рис. 29. Глубина грунтовых вод по годам</w:t>
                            </w:r>
                            <w:r>
                              <w:rPr>
                                <w:rStyle w:val="7Exact"/>
                                <w:b/>
                                <w:bCs/>
                              </w:rPr>
                              <w:br/>
                              <w:t>до и после орошения в Голодной степи.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55" o:spid="_x0000_s1104" type="#_x0000_t202" style="position:absolute;margin-left:12.5pt;margin-top:288.4pt;width:191.5pt;height:17.3pt;z-index:25143142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4e5IswIAALU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lWG&#10;lxG0ipMOmvRAR41uxYjCKDIVGnqVguF9D6Z6BAV02mar+jtRfleIi3VD+I7eSCmGhpIKIvTNS/fZ&#10;0wlHGZDt8ElU4IjstbBAYy07Uz4oCAJ06NTjqTsmmBIug/Ay8CJQlaAL/GTp2/a5JJ1f91LpD1R0&#10;yAgZltB9i04Od0qbaEg6mxhnXBSsbS0DWv7iAgynG/ANT43ORGEb+pR4ySbexKETBouNE3p57twU&#10;69BZFP4yyi/z9Tr3fxm/fpg2rKooN25mcvnhnzXvSPOJFid6KdGyysCZkJTcbdetRAcC5C7sZ2sO&#10;mrOZ+zIMWwTI5VVKfhB6t0HiFIt46YRFGDnJ0osdz09uk4UXJmFevEzpjnH67ymhIcNJFEQTmc5B&#10;v8rNs9/b3EjaMQ3ro2VdhuOTEUkNBTe8sq3VhLWT/KwUJvxzKaDdc6MtYQ1HJ7bqcTtO0xHPg7AV&#10;1SNQWApgGJARdh8IjZA/MRpgj2RY/dgTSTFqP3IYA7N0ZkHOwnYWCC/haYY1RpO41tNy2veS7RpA&#10;ngftBkalYJbFZqamKI4DBrvBJnPcY2b5PP+3Vudtu/oNAAD//wMAUEsDBBQABgAIAAAAIQBh0g4V&#10;3QAAAAoBAAAPAAAAZHJzL2Rvd25yZXYueG1sTI/BTsMwDIbvSLxDZCQuiKWptjJK0wkhuHBjcOGW&#10;NaatSJyqydqyp8ec2NH2r8/fX+0W78SEY+wDaVCrDARSE2xPrYaP95fbLYiYDFnjAqGGH4ywqy8v&#10;KlPaMNMbTvvUCoZQLI2GLqWhlDI2HXoTV2FA4ttXGL1JPI6ttKOZGe6dzLOskN70xB86M+BTh833&#10;/ug1FMvzcPN6j/l8atxEnyelEiqtr6+WxwcQCZf0H4Y/fVaHmp0O4Ug2Cqch33CVpGFzV3AFDqyz&#10;LW8OTFdqDbKu5HmF+hcAAP//AwBQSwECLQAUAAYACAAAACEAtoM4kv4AAADhAQAAEwAAAAAAAAAA&#10;AAAAAAAAAAAAW0NvbnRlbnRfVHlwZXNdLnhtbFBLAQItABQABgAIAAAAIQA4/SH/1gAAAJQBAAAL&#10;AAAAAAAAAAAAAAAAAC8BAABfcmVscy8ucmVsc1BLAQItABQABgAIAAAAIQAM4e5IswIAALUFAAAO&#10;AAAAAAAAAAAAAAAAAC4CAABkcnMvZTJvRG9jLnhtbFBLAQItABQABgAIAAAAIQBh0g4V3QAAAAoB&#10;AAAPAAAAAAAAAAAAAAAAAA0FAABkcnMvZG93bnJldi54bWxQSwUGAAAAAAQABADzAAAAFwYAAAAA&#10;" filled="f" stroked="f">
                <v:textbox style="mso-fit-shape-to-text:t" inset="0,0,0,0">
                  <w:txbxContent>
                    <w:p w:rsidR="00BB5D0C" w:rsidRDefault="00BB5D0C">
                      <w:pPr>
                        <w:pStyle w:val="70"/>
                        <w:shd w:val="clear" w:color="auto" w:fill="auto"/>
                        <w:spacing w:before="0" w:after="0" w:line="173" w:lineRule="exact"/>
                        <w:ind w:left="60"/>
                      </w:pPr>
                      <w:r>
                        <w:rPr>
                          <w:rStyle w:val="7Exact"/>
                          <w:b/>
                          <w:bCs/>
                        </w:rPr>
                        <w:t>Рис. 29. Глубина грунтовых вод по годам</w:t>
                      </w:r>
                      <w:r>
                        <w:rPr>
                          <w:rStyle w:val="7Exact"/>
                          <w:b/>
                          <w:bCs/>
                        </w:rPr>
                        <w:br/>
                        <w:t>до и после орошения в Голодной степи.</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32448" behindDoc="0" locked="0" layoutInCell="1" allowOverlap="1">
                <wp:simplePos x="0" y="0"/>
                <wp:positionH relativeFrom="margin">
                  <wp:posOffset>27305</wp:posOffset>
                </wp:positionH>
                <wp:positionV relativeFrom="paragraph">
                  <wp:posOffset>4745990</wp:posOffset>
                </wp:positionV>
                <wp:extent cx="4151630" cy="1079500"/>
                <wp:effectExtent l="0" t="2540" r="2540" b="0"/>
                <wp:wrapNone/>
                <wp:docPr id="757" name="Text Box 4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51630" cy="1079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0" w:lineRule="exact"/>
                              <w:ind w:firstLine="400"/>
                              <w:jc w:val="both"/>
                            </w:pPr>
                            <w:r>
                              <w:rPr>
                                <w:rStyle w:val="7Exact"/>
                                <w:b/>
                                <w:bCs/>
                              </w:rPr>
                              <w:t>Таким образом, можно принять, что в сумме ежегодно теряется на фильт</w:t>
                            </w:r>
                            <w:r>
                              <w:rPr>
                                <w:rStyle w:val="7Exact"/>
                                <w:b/>
                                <w:bCs/>
                              </w:rPr>
                              <w:softHyphen/>
                              <w:t>рацию и поступает в грунтовые воды около 5000 м</w:t>
                            </w:r>
                            <w:r>
                              <w:rPr>
                                <w:rStyle w:val="7Exact"/>
                                <w:b/>
                                <w:bCs/>
                                <w:vertAlign w:val="superscript"/>
                              </w:rPr>
                              <w:t>3</w:t>
                            </w:r>
                            <w:r>
                              <w:rPr>
                                <w:rStyle w:val="7Exact"/>
                                <w:b/>
                                <w:bCs/>
                              </w:rPr>
                              <w:t xml:space="preserve"> на каждый гектар, что составляет слой воды в 0,5 м (здесь не принимаются в расчет дополнительные потери, связанные с плохой технической эксплуатацией сети, вызывающей прорывы дамб, разливы и пр.). Принимая, что подъем уровня грунтовых вод в среднем в 7 раз (для разных почв от 6 до 10 раз) больше слоя посту</w:t>
                            </w:r>
                            <w:r>
                              <w:rPr>
                                <w:rStyle w:val="7Exact"/>
                                <w:b/>
                                <w:bCs/>
                              </w:rPr>
                              <w:softHyphen/>
                              <w:t>пившей воды, получаем, что в условиях полного отсутствия оттока грунтовых вод уровень их должен подниматься ежегодно на 3,5 м.</w:t>
                            </w:r>
                          </w:p>
                          <w:p w:rsidR="00BB5D0C" w:rsidRDefault="00BB5D0C">
                            <w:pPr>
                              <w:pStyle w:val="70"/>
                              <w:shd w:val="clear" w:color="auto" w:fill="auto"/>
                              <w:spacing w:before="0" w:after="0" w:line="170" w:lineRule="exact"/>
                              <w:ind w:firstLine="400"/>
                              <w:jc w:val="both"/>
                            </w:pPr>
                            <w:r>
                              <w:rPr>
                                <w:rStyle w:val="7Exact"/>
                                <w:b/>
                                <w:bCs/>
                              </w:rPr>
                              <w:t>Наблюдения в производственных условиях в общем подтверждают этот порядок величин. Так, в Голодной степи (рис. 29, Е. Г. Петров и Б. Коньков),</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54" o:spid="_x0000_s1105" type="#_x0000_t202" style="position:absolute;margin-left:2.15pt;margin-top:373.7pt;width:326.9pt;height:85pt;z-index:25143244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ZKB4tAIAALYFAAAOAAAAZHJzL2Uyb0RvYy54bWysVNuOmzAQfa/Uf7D8zgJZkwS0ZLUbQlVp&#10;e5F2+wEOmGAVbGo7ge2q/96xCcleXqq2PFiDZ3zmdmauroe2QQemNJcixeFFgBEThSy52KX420Pu&#10;LTHShoqSNlKwFD8yja9X799d9V3CZrKWTckUAhChk75LcW1Ml/i+LmrWUn0hOyZAWUnVUgO/aueX&#10;ivaA3jb+LAjmfi9V2SlZMK3hNhuVeOXwq4oV5ktVaWZQk2KIzbhTuXNrT391RZOdol3Ni2MY9C+i&#10;aCkX4PQElVFD0V7xN1AtL5TUsjIXhWx9WVW8YC4HyCYMXmVzX9OOuVygOLo7lUn/P9ji8+GrQrxM&#10;8SJaYCRoC016YINBt3JAJCK2Qn2nEzC878DUDKCATrtsdXcni+8aCbmuqdixG6VkXzNaQoShfek/&#10;ezriaAuy7T/JEhzRvZEOaKhUa8sHBUGADp16PHXHBlPAJQmjcH4JqgJ0YbCIo8D1z6fJ9LxT2nxg&#10;skVWSLGC9jt4erjTxoZDk8nEehMy503jKNCIFxdgON6Ac3hqdTYM19GnOIg3y82SeGQ233gkyDLv&#10;Jl8Tb56Hiyi7zNbrLPxl/YYkqXlZMmHdTOwKyZ9178jzkRcnfmnZ8NLC2ZC02m3XjUIHCuzO3eeK&#10;Dpqzmf8yDFcEyOVVSuGMBLez2Mvny4VHchJ58SJYekEY38bzgMQky1+mdMcF+/eUUJ/iOJpFI5vO&#10;Qb/KLXDf29xo0nID+6PhbYqXJyOaWA5uROlaayhvRvlZKWz451JAu6dGO8Zako50NcN2GMcjniZh&#10;K8tH4LCSwDBgIyw/EGqpfmLUwyJJsf6xp4ph1HwUMAd260yCmoTtJFBRwNMUG4xGcW3G7bTvFN/V&#10;gDxN2g3MSs4di+1QjVEcJwyWg0vmuMjs9nn+76zO63b1GwAA//8DAFBLAwQUAAYACAAAACEAx1Js&#10;BN4AAAAJAQAADwAAAGRycy9kb3ducmV2LnhtbEyPwU7DMBBE70j8g7VIXBB1XELahmwqhODCrYVL&#10;b268TSLidRS7SejXY05wnJ3RzNtiO9tOjDT41jGCWiQgiCtnWq4RPj/e7tcgfNBsdOeYEL7Jw7a8&#10;vip0btzEOxr3oRaxhH2uEZoQ+lxKXzVktV+4njh6JzdYHaIcamkGPcVy28llkmTS6pbjQqN7emmo&#10;+tqfLUI2v/Z37xtaTpeqG/lwUSqQQry9mZ+fQASaw18YfvEjOpSR6ejObLzoENKHGERYpasURPSz&#10;x7UCcUTYqHiRZSH/f1D+AAAA//8DAFBLAQItABQABgAIAAAAIQC2gziS/gAAAOEBAAATAAAAAAAA&#10;AAAAAAAAAAAAAABbQ29udGVudF9UeXBlc10ueG1sUEsBAi0AFAAGAAgAAAAhADj9If/WAAAAlAEA&#10;AAsAAAAAAAAAAAAAAAAALwEAAF9yZWxzLy5yZWxzUEsBAi0AFAAGAAgAAAAhAF9koHi0AgAAtgUA&#10;AA4AAAAAAAAAAAAAAAAALgIAAGRycy9lMm9Eb2MueG1sUEsBAi0AFAAGAAgAAAAhAMdSbATeAAAA&#10;CQEAAA8AAAAAAAAAAAAAAAAADgUAAGRycy9kb3ducmV2LnhtbFBLBQYAAAAABAAEAPMAAAAZBgAA&#10;AAA=&#10;" filled="f" stroked="f">
                <v:textbox style="mso-fit-shape-to-text:t" inset="0,0,0,0">
                  <w:txbxContent>
                    <w:p w:rsidR="00BB5D0C" w:rsidRDefault="00BB5D0C">
                      <w:pPr>
                        <w:pStyle w:val="70"/>
                        <w:shd w:val="clear" w:color="auto" w:fill="auto"/>
                        <w:spacing w:before="0" w:after="0" w:line="170" w:lineRule="exact"/>
                        <w:ind w:firstLine="400"/>
                        <w:jc w:val="both"/>
                      </w:pPr>
                      <w:r>
                        <w:rPr>
                          <w:rStyle w:val="7Exact"/>
                          <w:b/>
                          <w:bCs/>
                        </w:rPr>
                        <w:t>Таким образом, можно принять, что в сумме ежегодно теряется на фильт</w:t>
                      </w:r>
                      <w:r>
                        <w:rPr>
                          <w:rStyle w:val="7Exact"/>
                          <w:b/>
                          <w:bCs/>
                        </w:rPr>
                        <w:softHyphen/>
                        <w:t>рацию и поступает в грунтовые воды около 5000 м</w:t>
                      </w:r>
                      <w:r>
                        <w:rPr>
                          <w:rStyle w:val="7Exact"/>
                          <w:b/>
                          <w:bCs/>
                          <w:vertAlign w:val="superscript"/>
                        </w:rPr>
                        <w:t>3</w:t>
                      </w:r>
                      <w:r>
                        <w:rPr>
                          <w:rStyle w:val="7Exact"/>
                          <w:b/>
                          <w:bCs/>
                        </w:rPr>
                        <w:t xml:space="preserve"> на каждый гектар, что составляет слой воды в 0,5 м (здесь не принимаются в расчет дополнительные потери, связанные с плохой технической эксплуатацией сети, вызывающей прорывы дамб, разливы и пр.). Принимая, что подъем уровня грунтовых вод в среднем в 7 раз (для разных почв от 6 до 10 раз) больше слоя посту</w:t>
                      </w:r>
                      <w:r>
                        <w:rPr>
                          <w:rStyle w:val="7Exact"/>
                          <w:b/>
                          <w:bCs/>
                        </w:rPr>
                        <w:softHyphen/>
                        <w:t>пившей воды, получаем, что в условиях полного отсутствия оттока грунтовых вод уровень их должен подниматься ежегодно на 3,5 м.</w:t>
                      </w:r>
                    </w:p>
                    <w:p w:rsidR="00BB5D0C" w:rsidRDefault="00BB5D0C">
                      <w:pPr>
                        <w:pStyle w:val="70"/>
                        <w:shd w:val="clear" w:color="auto" w:fill="auto"/>
                        <w:spacing w:before="0" w:after="0" w:line="170" w:lineRule="exact"/>
                        <w:ind w:firstLine="400"/>
                        <w:jc w:val="both"/>
                      </w:pPr>
                      <w:r>
                        <w:rPr>
                          <w:rStyle w:val="7Exact"/>
                          <w:b/>
                          <w:bCs/>
                        </w:rPr>
                        <w:t>Наблюдения в производственных условиях в общем подтверждают этот порядок величин. Так, в Голодной степи (рис. 29, Е. Г. Петров и Б. Коньков),</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33472" behindDoc="0" locked="0" layoutInCell="1" allowOverlap="1">
                <wp:simplePos x="0" y="0"/>
                <wp:positionH relativeFrom="margin">
                  <wp:posOffset>30480</wp:posOffset>
                </wp:positionH>
                <wp:positionV relativeFrom="paragraph">
                  <wp:posOffset>6037580</wp:posOffset>
                </wp:positionV>
                <wp:extent cx="4145280" cy="329565"/>
                <wp:effectExtent l="1905" t="0" r="0" b="3175"/>
                <wp:wrapNone/>
                <wp:docPr id="756" name="Text Box 4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45280" cy="329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3" w:lineRule="exact"/>
                              <w:ind w:firstLine="400"/>
                              <w:jc w:val="both"/>
                            </w:pPr>
                            <w:r>
                              <w:rPr>
                                <w:rStyle w:val="7Exact"/>
                                <w:b/>
                                <w:bCs/>
                              </w:rPr>
                              <w:t xml:space="preserve">* Подъема грунтовых вод можно избежать примененисхм противофильтра- ционных мероприятий, упорядочением водопользования и применением рациональных способов и норм полива. — </w:t>
                            </w:r>
                            <w:r>
                              <w:rPr>
                                <w:rStyle w:val="7Exact0"/>
                              </w:rPr>
                              <w:t>Ред.</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53" o:spid="_x0000_s1106" type="#_x0000_t202" style="position:absolute;margin-left:2.4pt;margin-top:475.4pt;width:326.4pt;height:25.95pt;z-index:25143347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WZswIAALU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c7yIYow46aFJD/Sg0a04oDC6NBUaB5WB4/0ArvoAB9Bpy1YNd6L6qhAXq5bwLb2RUowtJTVk6Jub&#10;7tnVCUcZkM34QdQQiOy0sECHRvamfFAQBOjQqcdTd0wyFWyGfhgFCRxVcHYZpFEc2RAkm28PUul3&#10;VPTIGDmW0H2LTvZ3SptsSDa7mGBclKzrrAI6/mwDHKcdiA1XzZnJwjb0R+ql62SdhE4YxGsn9IrC&#10;uSlXoROX/iIqLovVqvB/mrh+mLWsrik3YWZx+eGfNe8o80kWJ3kp0bHawJmUlNxuVp1EewLiLu13&#10;LMiZm/s8DVsE4PKCkh+E3m2QOmWcLJywDCMnXXiJ4/npbRp7YRoW5XNKd4zTf6eExhynURBNYvot&#10;N89+r7mRrGcaxkfH+hwnJyeSGQmueW1bqwnrJvusFCb9p1JAu+dGW8EajU5q1YfNwb4O0B2gGTVv&#10;RP0IEpYCFAZihNkHRivkd4xGmCM5Vt92RFKMuvccnoEZOrMhZ2MzG4RXcDXHGqPJXOlpOO0GybYt&#10;IM8P7QaeSsmsip+yOD4wmA2WzHGOmeFz/m+9nqbt8hcAAAD//wMAUEsDBBQABgAIAAAAIQDv3mLV&#10;3gAAAAoBAAAPAAAAZHJzL2Rvd25yZXYueG1sTI/BTsMwEETvSPyDtUhcELUT0ZSGOBVCcOFG4cLN&#10;jZckwl5HsZuEfj3Lid5mNaOZt9Vu8U5MOMY+kIZspUAgNcH21Gr4eH+5vQcRkyFrXCDU8IMRdvXl&#10;RWVKG2Z6w2mfWsElFEujoUtpKKWMTYfexFUYkNj7CqM3ic+xlXY0M5d7J3OlCulNT7zQmQGfOmy+&#10;90evoVieh5vXLebzqXETfZ6yLGGm9fXV8vgAIuGS/sPwh8/oUDPTIRzJRuE03DF40rBdKxbsF+tN&#10;AeLAQaXyDci6kucv1L8AAAD//wMAUEsBAi0AFAAGAAgAAAAhALaDOJL+AAAA4QEAABMAAAAAAAAA&#10;AAAAAAAAAAAAAFtDb250ZW50X1R5cGVzXS54bWxQSwECLQAUAAYACAAAACEAOP0h/9YAAACUAQAA&#10;CwAAAAAAAAAAAAAAAAAvAQAAX3JlbHMvLnJlbHNQSwECLQAUAAYACAAAACEATJ/lmbMCAAC1BQAA&#10;DgAAAAAAAAAAAAAAAAAuAgAAZHJzL2Uyb0RvYy54bWxQSwECLQAUAAYACAAAACEA795i1d4AAAAK&#10;AQAADwAAAAAAAAAAAAAAAAANBQAAZHJzL2Rvd25yZXYueG1sUEsFBgAAAAAEAAQA8wAAABgGAAAA&#10;AA==&#10;" filled="f" stroked="f">
                <v:textbox style="mso-fit-shape-to-text:t" inset="0,0,0,0">
                  <w:txbxContent>
                    <w:p w:rsidR="00BB5D0C" w:rsidRDefault="00BB5D0C">
                      <w:pPr>
                        <w:pStyle w:val="70"/>
                        <w:shd w:val="clear" w:color="auto" w:fill="auto"/>
                        <w:spacing w:before="0" w:after="0" w:line="173" w:lineRule="exact"/>
                        <w:ind w:firstLine="400"/>
                        <w:jc w:val="both"/>
                      </w:pPr>
                      <w:r>
                        <w:rPr>
                          <w:rStyle w:val="7Exact"/>
                          <w:b/>
                          <w:bCs/>
                        </w:rPr>
                        <w:t xml:space="preserve">* Подъема грунтовых вод можно избежать примененисхм противофильтра- ционных мероприятий, упорядочением водопользования и применением рациональных способов и норм полива. — </w:t>
                      </w:r>
                      <w:r>
                        <w:rPr>
                          <w:rStyle w:val="7Exact0"/>
                        </w:rPr>
                        <w:t>Ред.</w:t>
                      </w:r>
                    </w:p>
                  </w:txbxContent>
                </v:textbox>
                <w10:wrap anchorx="margin"/>
              </v:shape>
            </w:pict>
          </mc:Fallback>
        </mc:AlternateContent>
      </w: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643" w:lineRule="exact"/>
      </w:pPr>
    </w:p>
    <w:p w:rsidR="005469DF" w:rsidRDefault="005469DF">
      <w:pPr>
        <w:rPr>
          <w:sz w:val="2"/>
          <w:szCs w:val="2"/>
        </w:rPr>
        <w:sectPr w:rsidR="005469DF">
          <w:pgSz w:w="7181" w:h="11594"/>
          <w:pgMar w:top="746" w:right="268" w:bottom="722" w:left="270" w:header="0" w:footer="3" w:gutter="0"/>
          <w:cols w:space="720"/>
          <w:noEndnote/>
          <w:docGrid w:linePitch="360"/>
        </w:sectPr>
      </w:pPr>
    </w:p>
    <w:p w:rsidR="005469DF" w:rsidRDefault="0088158E">
      <w:pPr>
        <w:framePr w:w="8698" w:h="5424" w:hSpace="14" w:wrap="notBeside" w:vAnchor="text" w:hAnchor="text" w:x="44" w:y="1"/>
        <w:rPr>
          <w:sz w:val="2"/>
          <w:szCs w:val="2"/>
        </w:rPr>
      </w:pPr>
      <w:r>
        <w:rPr>
          <w:noProof/>
          <w:lang w:val="uk-UA" w:eastAsia="uk-UA" w:bidi="ar-SA"/>
        </w:rPr>
        <w:lastRenderedPageBreak/>
        <w:drawing>
          <wp:inline distT="0" distB="0" distL="0" distR="0">
            <wp:extent cx="5524500" cy="3438525"/>
            <wp:effectExtent l="0" t="0" r="0" b="9525"/>
            <wp:docPr id="361" name="Рисунок 12" descr="image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image37"/>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524500" cy="3438525"/>
                    </a:xfrm>
                    <a:prstGeom prst="rect">
                      <a:avLst/>
                    </a:prstGeom>
                    <a:noFill/>
                    <a:ln>
                      <a:noFill/>
                    </a:ln>
                  </pic:spPr>
                </pic:pic>
              </a:graphicData>
            </a:graphic>
          </wp:inline>
        </w:drawing>
      </w:r>
    </w:p>
    <w:p w:rsidR="005469DF" w:rsidRDefault="00BB5D0C">
      <w:pPr>
        <w:pStyle w:val="102"/>
        <w:framePr w:w="211" w:h="2506" w:hRule="exact" w:hSpace="14" w:wrap="notBeside" w:vAnchor="text" w:hAnchor="text" w:x="15" w:y="846"/>
        <w:shd w:val="clear" w:color="auto" w:fill="auto"/>
        <w:spacing w:line="160" w:lineRule="exact"/>
        <w:jc w:val="left"/>
        <w:textDirection w:val="btLr"/>
      </w:pPr>
      <w:r>
        <w:t>Высота в абсолютных отметках</w:t>
      </w:r>
    </w:p>
    <w:p w:rsidR="005469DF" w:rsidRDefault="00BB5D0C">
      <w:pPr>
        <w:pStyle w:val="ad"/>
        <w:framePr w:w="8419" w:h="432" w:hSpace="14" w:wrap="notBeside" w:vAnchor="text" w:hAnchor="text" w:x="222" w:y="5583"/>
        <w:shd w:val="clear" w:color="auto" w:fill="auto"/>
        <w:spacing w:line="170" w:lineRule="exact"/>
        <w:ind w:left="20"/>
      </w:pPr>
      <w:r>
        <w:t>Рис. 30. Высота стояния грунтовых вод на участке Голодностепской опытно-оросительной станции за время с 20 апреля 1925 г. по 1 октября 1927 г.</w:t>
      </w:r>
    </w:p>
    <w:p w:rsidR="005469DF" w:rsidRDefault="005469DF">
      <w:pPr>
        <w:rPr>
          <w:sz w:val="2"/>
          <w:szCs w:val="2"/>
        </w:rPr>
      </w:pPr>
    </w:p>
    <w:p w:rsidR="005469DF" w:rsidRDefault="005469DF">
      <w:pPr>
        <w:rPr>
          <w:sz w:val="2"/>
          <w:szCs w:val="2"/>
        </w:rPr>
        <w:sectPr w:rsidR="005469DF">
          <w:headerReference w:type="even" r:id="rId134"/>
          <w:headerReference w:type="default" r:id="rId135"/>
          <w:footerReference w:type="even" r:id="rId136"/>
          <w:footerReference w:type="default" r:id="rId137"/>
          <w:footerReference w:type="first" r:id="rId138"/>
          <w:pgSz w:w="10441" w:h="6471" w:orient="landscape"/>
          <w:pgMar w:top="310" w:right="867" w:bottom="310" w:left="847" w:header="0" w:footer="3" w:gutter="0"/>
          <w:pgNumType w:start="113"/>
          <w:cols w:space="720"/>
          <w:noEndnote/>
          <w:docGrid w:linePitch="360"/>
        </w:sectPr>
      </w:pPr>
    </w:p>
    <w:p w:rsidR="005469DF" w:rsidRDefault="00BB5D0C">
      <w:pPr>
        <w:pStyle w:val="70"/>
        <w:shd w:val="clear" w:color="auto" w:fill="auto"/>
        <w:spacing w:before="0" w:after="0" w:line="170" w:lineRule="exact"/>
        <w:jc w:val="both"/>
      </w:pPr>
      <w:r>
        <w:lastRenderedPageBreak/>
        <w:t>в районе совхоза «Пахта-Арал», в Первый год орошения грунтовые воды под</w:t>
      </w:r>
      <w:r>
        <w:softHyphen/>
        <w:t>нялись на 4—4,5 м, дальше темпы подъема сильно замедлились, но все же в 1932 г. уровень грунтовых вод стоял уже всего на глубине 2,5—3 м от по</w:t>
      </w:r>
      <w:r>
        <w:softHyphen/>
        <w:t>верхности вместо 9,5—10 м перед началом орошения. Замедление темпа подъема уровня грунтовых вод в последующие годы орошения обусловлено главным образом растеканием бугра грунтовых вод (рис. 30), а также усиле</w:t>
      </w:r>
      <w:r>
        <w:softHyphen/>
        <w:t>нием потерь на испарение. Того же порядка явления отмечены в совхозах «Баяут» (Н. Димо), «Кара-Чала» в Закавказье и в других аналогичных естественноисторических районах (характеристику районов см. во второй части).</w:t>
      </w:r>
    </w:p>
    <w:p w:rsidR="005469DF" w:rsidRDefault="00BB5D0C">
      <w:pPr>
        <w:pStyle w:val="70"/>
        <w:shd w:val="clear" w:color="auto" w:fill="auto"/>
        <w:spacing w:before="0" w:after="0" w:line="170" w:lineRule="exact"/>
        <w:ind w:firstLine="400"/>
        <w:jc w:val="both"/>
      </w:pPr>
      <w:r>
        <w:t>В районах другого типа (например, Ташкентском), где грунтовые воды лежат в галечниках на глубине 20—40 м, вековое орошение вызвало их подъем до отметок 5—10 м от поверхности, где и установилось новое равновесие.</w:t>
      </w:r>
    </w:p>
    <w:p w:rsidR="005469DF" w:rsidRDefault="00BB5D0C">
      <w:pPr>
        <w:pStyle w:val="70"/>
        <w:shd w:val="clear" w:color="auto" w:fill="auto"/>
        <w:spacing w:before="0" w:after="0" w:line="170" w:lineRule="exact"/>
        <w:ind w:firstLine="400"/>
        <w:jc w:val="both"/>
      </w:pPr>
      <w:r>
        <w:t>Яркий пример, иллюстрирующий соотношение величин питания грун</w:t>
      </w:r>
      <w:r>
        <w:softHyphen/>
        <w:t>товой воды за счет потерь на полях и в самой ирригационной системе, пред</w:t>
      </w:r>
      <w:r>
        <w:softHyphen/>
        <w:t xml:space="preserve">ставляет Валуйская опытная станция (Заволжье, К). </w:t>
      </w:r>
      <w:r>
        <w:rPr>
          <w:lang w:val="uk-UA" w:eastAsia="uk-UA" w:bidi="uk-UA"/>
        </w:rPr>
        <w:t xml:space="preserve">Лопато). </w:t>
      </w:r>
      <w:r>
        <w:t>Прямые изме</w:t>
      </w:r>
      <w:r>
        <w:softHyphen/>
        <w:t>рения показали, что главное водохранилище теряет на фильтрацию от 3,6 до 7,5% своего объема воды, а запасное водохранилище от 12 до 28%. В сумме это дает 1500—2000 м</w:t>
      </w:r>
      <w:r>
        <w:rPr>
          <w:vertAlign w:val="superscript"/>
        </w:rPr>
        <w:t>3</w:t>
      </w:r>
      <w:r>
        <w:t xml:space="preserve"> в год. Определение потерь воды в сети показало, что они равны 64% количества воды, забираемой в голове канала. Суммарно здесь забирается около 7000 м</w:t>
      </w:r>
      <w:r>
        <w:rPr>
          <w:vertAlign w:val="superscript"/>
        </w:rPr>
        <w:t>3</w:t>
      </w:r>
      <w:r>
        <w:t>, что дает около 4500 м</w:t>
      </w:r>
      <w:r>
        <w:rPr>
          <w:vertAlign w:val="superscript"/>
        </w:rPr>
        <w:t>3</w:t>
      </w:r>
      <w:r>
        <w:t xml:space="preserve"> потерь. Следова</w:t>
      </w:r>
      <w:r>
        <w:softHyphen/>
        <w:t>тельно, общая сумма потерь измеряется величиной 6000—6500 м</w:t>
      </w:r>
      <w:r>
        <w:rPr>
          <w:vertAlign w:val="superscript"/>
        </w:rPr>
        <w:t>3</w:t>
      </w:r>
      <w:r>
        <w:t>. На поля поступает 7000—4500 = 2500 м</w:t>
      </w:r>
      <w:r>
        <w:rPr>
          <w:vertAlign w:val="superscript"/>
        </w:rPr>
        <w:t>8</w:t>
      </w:r>
      <w:r>
        <w:t>. Так как не менее половины этого количества расходуется на транспирацию растений, то, следовательно, па питание грунтовых вод может пойти не более 1250 м</w:t>
      </w:r>
      <w:r>
        <w:rPr>
          <w:vertAlign w:val="superscript"/>
        </w:rPr>
        <w:t>3</w:t>
      </w:r>
      <w:r>
        <w:t>, или величина, но крайней мере в пять раз меньшая, чем за счет потерь в сети и водохранилищах.</w:t>
      </w:r>
    </w:p>
    <w:p w:rsidR="005469DF" w:rsidRDefault="00BB5D0C">
      <w:pPr>
        <w:pStyle w:val="70"/>
        <w:shd w:val="clear" w:color="auto" w:fill="auto"/>
        <w:spacing w:before="0" w:after="0" w:line="170" w:lineRule="exact"/>
        <w:ind w:firstLine="300"/>
        <w:jc w:val="both"/>
      </w:pPr>
      <w:r>
        <w:t>В ряде случаев ирригационного строительства подъем уровня грунтовых вод вызывается гидротехническими подпорными сооружениями. Например, при постройке водохранилищ в стенных равнинных районах (Северный Кав</w:t>
      </w:r>
      <w:r>
        <w:softHyphen/>
        <w:t>каз, Заволжье, Мургаб и др.) нередко кругом них, в полосе до 1 км ширины, грунтовые воды поднимались выше критического уровня.</w:t>
      </w:r>
    </w:p>
    <w:p w:rsidR="005469DF" w:rsidRDefault="00BB5D0C">
      <w:pPr>
        <w:pStyle w:val="70"/>
        <w:shd w:val="clear" w:color="auto" w:fill="auto"/>
        <w:spacing w:before="0" w:after="132" w:line="170" w:lineRule="exact"/>
        <w:ind w:firstLine="400"/>
        <w:jc w:val="both"/>
      </w:pPr>
      <w:r>
        <w:t>Практически во всех случаях, когда в орошаемых районах грунтовые воды (минерализованные) поднимаются выше критического уровня, происхо</w:t>
      </w:r>
      <w:r>
        <w:softHyphen/>
        <w:t>дит энергичное засоление почв.</w:t>
      </w:r>
    </w:p>
    <w:p w:rsidR="005469DF" w:rsidRDefault="0088158E">
      <w:pPr>
        <w:pStyle w:val="301"/>
        <w:shd w:val="clear" w:color="auto" w:fill="auto"/>
        <w:spacing w:before="0"/>
        <w:ind w:left="4260" w:right="700" w:firstLine="320"/>
      </w:pPr>
      <w:r>
        <w:rPr>
          <w:noProof/>
          <w:lang w:val="uk-UA" w:eastAsia="uk-UA" w:bidi="ar-SA"/>
        </w:rPr>
        <mc:AlternateContent>
          <mc:Choice Requires="wps">
            <w:drawing>
              <wp:anchor distT="0" distB="0" distL="63500" distR="63500" simplePos="0" relativeHeight="251575808" behindDoc="1" locked="0" layoutInCell="1" allowOverlap="1">
                <wp:simplePos x="0" y="0"/>
                <wp:positionH relativeFrom="margin">
                  <wp:posOffset>64135</wp:posOffset>
                </wp:positionH>
                <wp:positionV relativeFrom="paragraph">
                  <wp:posOffset>284480</wp:posOffset>
                </wp:positionV>
                <wp:extent cx="323215" cy="937895"/>
                <wp:effectExtent l="0" t="0" r="3175" b="3810"/>
                <wp:wrapTopAndBottom/>
                <wp:docPr id="755" name="Text Box 4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215" cy="9378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10"/>
                              <w:shd w:val="clear" w:color="auto" w:fill="auto"/>
                            </w:pPr>
                            <w:r>
                              <w:t xml:space="preserve">220 200 </w:t>
                            </w:r>
                            <w:r>
                              <w:rPr>
                                <w:rStyle w:val="31TimesNewRoman95pt0ptExact"/>
                                <w:rFonts w:eastAsia="Microsoft Sans Serif"/>
                                <w:i/>
                                <w:iCs/>
                              </w:rPr>
                              <w:t xml:space="preserve">180 </w:t>
                            </w:r>
                            <w:r>
                              <w:rPr>
                                <w:rStyle w:val="31TimesNewRoman10pt0ptExact"/>
                                <w:rFonts w:eastAsia="Microsoft Sans Serif"/>
                              </w:rPr>
                              <w:t xml:space="preserve">I </w:t>
                            </w:r>
                            <w:r>
                              <w:rPr>
                                <w:rStyle w:val="31TimesNewRoman105pt0ptExact"/>
                                <w:rFonts w:eastAsia="Microsoft Sans Serif"/>
                                <w:i/>
                                <w:iCs/>
                              </w:rPr>
                              <w:t xml:space="preserve">160 </w:t>
                            </w:r>
                            <w:r>
                              <w:rPr>
                                <w:rStyle w:val="31TimesNewRoman10pt0ptExact"/>
                                <w:rFonts w:eastAsia="Microsoft Sans Serif"/>
                              </w:rPr>
                              <w:t xml:space="preserve">§ </w:t>
                            </w:r>
                            <w:r>
                              <w:rPr>
                                <w:rStyle w:val="31TimesNewRoman105pt0ptExact"/>
                                <w:rFonts w:eastAsia="Microsoft Sans Serif"/>
                                <w:i/>
                                <w:iCs/>
                              </w:rPr>
                              <w:t xml:space="preserve">т </w:t>
                            </w:r>
                            <w:r>
                              <w:rPr>
                                <w:rStyle w:val="31PalatinoLinotype14pt0ptExact"/>
                              </w:rPr>
                              <w:t xml:space="preserve">І </w:t>
                            </w:r>
                            <w:r>
                              <w:t xml:space="preserve">120 </w:t>
                            </w:r>
                            <w:r>
                              <w:rPr>
                                <w:rStyle w:val="31PalatinoLinotype4pt0ptExact"/>
                              </w:rPr>
                              <w:t xml:space="preserve">■" </w:t>
                            </w:r>
                            <w:r>
                              <w:rPr>
                                <w:rStyle w:val="31ArialNarrow85pt-1ptExact"/>
                                <w:i/>
                                <w:iCs/>
                              </w:rPr>
                              <w:t xml:space="preserve">100 </w:t>
                            </w:r>
                            <w:r>
                              <w:rPr>
                                <w:rStyle w:val="31TimesNewRoman95pt0ptExact"/>
                                <w:rFonts w:eastAsia="Microsoft Sans Serif"/>
                                <w:i/>
                                <w:iCs/>
                              </w:rPr>
                              <w:t xml:space="preserve">80 </w:t>
                            </w:r>
                            <w:r>
                              <w:rPr>
                                <w:rStyle w:val="31TimesNewRoman8pt0ptExact"/>
                                <w:rFonts w:eastAsia="Microsoft Sans Serif"/>
                                <w:i/>
                                <w:iCs/>
                              </w:rPr>
                              <w:t xml:space="preserve">60 </w:t>
                            </w:r>
                            <w:r>
                              <w:rPr>
                                <w:rStyle w:val="31TimesNewRoman10pt0ptExact0"/>
                                <w:rFonts w:eastAsia="Microsoft Sans Serif"/>
                              </w:rPr>
                              <w:t>4</w:t>
                            </w:r>
                            <w:r>
                              <w:rPr>
                                <w:rStyle w:val="31TimesNewRoman8pt0ptExact0"/>
                                <w:rFonts w:eastAsia="Microsoft Sans Serif"/>
                              </w:rPr>
                              <w:t xml:space="preserve"> </w:t>
                            </w:r>
                            <w:r>
                              <w:rPr>
                                <w:rStyle w:val="31TimesNewRoman8pt0ptExact"/>
                                <w:rFonts w:eastAsia="Microsoft Sans Serif"/>
                                <w:i/>
                                <w:iCs/>
                              </w:rPr>
                              <w:t xml:space="preserve">0 </w:t>
                            </w:r>
                            <w:r>
                              <w:rPr>
                                <w:rStyle w:val="31TimesNewRoman9ptExact"/>
                                <w:rFonts w:eastAsia="Microsoft Sans Serif"/>
                                <w:i/>
                                <w:iCs/>
                              </w:rPr>
                              <w:t>20</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51" o:spid="_x0000_s1107" type="#_x0000_t202" style="position:absolute;left:0;text-align:left;margin-left:5.05pt;margin-top:22.4pt;width:25.45pt;height:73.85pt;z-index:-25174067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6zksQIAALQFAAAOAAAAZHJzL2Uyb0RvYy54bWysVG1vmzAQ/j5p/8Hyd8pLIAFUUrUhTJO6&#10;F6ndD3DABGtgM9sJ6ab9951NSJNWk6ZtfEBn+/z4nrvn7vrm0LVoT6VigmfYv/IworwUFePbDH95&#10;LJwYI6UJr0grOM3wE1X4Zvn2zfXQpzQQjWgrKhGAcJUOfYYbrfvUdVXZ0I6oK9FTDoe1kB3RsJRb&#10;t5JkAPSudQPPm7uDkFUvRUmVgt18PMRLi1/XtNSf6lpRjdoMQ2za/qX9b8zfXV6TdCtJ37DyGAb5&#10;iyg6wjg8eoLKiSZoJ9krqI6VUihR66tSdK6oa1ZSywHY+N4LNg8N6anlAslR/SlN6v/Blh/3nyVi&#10;VYYXUYQRJx0U6ZEeNLoTBxRGvsnQ0KsUHB96cNUHOIBKW7aqvxflV4W4WDWEb+mtlGJoKKkgQnvT&#10;Pbs64igDshk+iAoeIjstLNChlp1JHyQEATpU6ulUHRNMCZuzYBb4EGMJR8lsESeRic0l6XS5l0q/&#10;o6JDxsiwhOJbcLK/V3p0nVzMW1wUrG2tAFp+sQGY4w48DVfNmQnC1vNH4iXreB2HThjM107o5blz&#10;W6xCZ174iyif5atV7v807/ph2rCqotw8M2nLD/+sdkeVj6o4qUuJllUGzoSk5HazaiXaE9B2Yb9j&#10;Qs7c3MswbL6AywtKfhB6d0HiFPN44YRFGDnJwosdz0/ukrkXJmFeXFK6Z5z+OyU0QCWjIBq19Ftu&#10;nv1ecyNpxzRMj5Z1GY5PTiQ1ClzzypZWE9aO9lkqTPjPqYByT4W2ejUSHcWqD5uDbY741AcbUT2B&#10;gqUAhYFMYfSB0Qj5HaMBxkiG1bcdkRSj9j2HLjAzZzLkZGwmg/ASrmZYYzSaKz3Opl0v2bYB5KnP&#10;bqFTCmZVbFpqjAIomAWMBkvmOMbM7DlfW6/nYbv8BQAA//8DAFBLAwQUAAYACAAAACEAwMUDOdsA&#10;AAAIAQAADwAAAGRycy9kb3ducmV2LnhtbEyPwU7DMBBE70j8g7VIXBB1HJWIpnEqhODCjZYLNzfe&#10;JhH2OordJPTrWU5wnJ3R7Jtqt3gnJhxjH0iDWmUgkJpge2o1fBxe7x9BxGTIGhcINXxjhF19fVWZ&#10;0oaZ3nHap1ZwCcXSaOhSGkopY9OhN3EVBiT2TmH0JrEcW2lHM3O5dzLPskJ60xN/6MyAzx02X/uz&#10;11AsL8Pd2wbz+dK4iT4vSiVUWt/eLE9bEAmX9BeGX3xGh5qZjuFMNgrHOlOc1LBe8wL2C8XTjnzf&#10;5A8g60r+H1D/AAAA//8DAFBLAQItABQABgAIAAAAIQC2gziS/gAAAOEBAAATAAAAAAAAAAAAAAAA&#10;AAAAAABbQ29udGVudF9UeXBlc10ueG1sUEsBAi0AFAAGAAgAAAAhADj9If/WAAAAlAEAAAsAAAAA&#10;AAAAAAAAAAAALwEAAF9yZWxzLy5yZWxzUEsBAi0AFAAGAAgAAAAhACZXrOSxAgAAtAUAAA4AAAAA&#10;AAAAAAAAAAAALgIAAGRycy9lMm9Eb2MueG1sUEsBAi0AFAAGAAgAAAAhAMDFAznbAAAACAEAAA8A&#10;AAAAAAAAAAAAAAAACwUAAGRycy9kb3ducmV2LnhtbFBLBQYAAAAABAAEAPMAAAATBgAAAAA=&#10;" filled="f" stroked="f">
                <v:textbox style="mso-fit-shape-to-text:t" inset="0,0,0,0">
                  <w:txbxContent>
                    <w:p w:rsidR="00BB5D0C" w:rsidRDefault="00BB5D0C">
                      <w:pPr>
                        <w:pStyle w:val="310"/>
                        <w:shd w:val="clear" w:color="auto" w:fill="auto"/>
                      </w:pPr>
                      <w:r>
                        <w:t xml:space="preserve">220 200 </w:t>
                      </w:r>
                      <w:r>
                        <w:rPr>
                          <w:rStyle w:val="31TimesNewRoman95pt0ptExact"/>
                          <w:rFonts w:eastAsia="Microsoft Sans Serif"/>
                          <w:i/>
                          <w:iCs/>
                        </w:rPr>
                        <w:t xml:space="preserve">180 </w:t>
                      </w:r>
                      <w:r>
                        <w:rPr>
                          <w:rStyle w:val="31TimesNewRoman10pt0ptExact"/>
                          <w:rFonts w:eastAsia="Microsoft Sans Serif"/>
                        </w:rPr>
                        <w:t xml:space="preserve">I </w:t>
                      </w:r>
                      <w:r>
                        <w:rPr>
                          <w:rStyle w:val="31TimesNewRoman105pt0ptExact"/>
                          <w:rFonts w:eastAsia="Microsoft Sans Serif"/>
                          <w:i/>
                          <w:iCs/>
                        </w:rPr>
                        <w:t xml:space="preserve">160 </w:t>
                      </w:r>
                      <w:r>
                        <w:rPr>
                          <w:rStyle w:val="31TimesNewRoman10pt0ptExact"/>
                          <w:rFonts w:eastAsia="Microsoft Sans Serif"/>
                        </w:rPr>
                        <w:t xml:space="preserve">§ </w:t>
                      </w:r>
                      <w:r>
                        <w:rPr>
                          <w:rStyle w:val="31TimesNewRoman105pt0ptExact"/>
                          <w:rFonts w:eastAsia="Microsoft Sans Serif"/>
                          <w:i/>
                          <w:iCs/>
                        </w:rPr>
                        <w:t xml:space="preserve">т </w:t>
                      </w:r>
                      <w:r>
                        <w:rPr>
                          <w:rStyle w:val="31PalatinoLinotype14pt0ptExact"/>
                        </w:rPr>
                        <w:t xml:space="preserve">І </w:t>
                      </w:r>
                      <w:r>
                        <w:t xml:space="preserve">120 </w:t>
                      </w:r>
                      <w:r>
                        <w:rPr>
                          <w:rStyle w:val="31PalatinoLinotype4pt0ptExact"/>
                        </w:rPr>
                        <w:t xml:space="preserve">■" </w:t>
                      </w:r>
                      <w:r>
                        <w:rPr>
                          <w:rStyle w:val="31ArialNarrow85pt-1ptExact"/>
                          <w:i/>
                          <w:iCs/>
                        </w:rPr>
                        <w:t xml:space="preserve">100 </w:t>
                      </w:r>
                      <w:r>
                        <w:rPr>
                          <w:rStyle w:val="31TimesNewRoman95pt0ptExact"/>
                          <w:rFonts w:eastAsia="Microsoft Sans Serif"/>
                          <w:i/>
                          <w:iCs/>
                        </w:rPr>
                        <w:t xml:space="preserve">80 </w:t>
                      </w:r>
                      <w:r>
                        <w:rPr>
                          <w:rStyle w:val="31TimesNewRoman8pt0ptExact"/>
                          <w:rFonts w:eastAsia="Microsoft Sans Serif"/>
                          <w:i/>
                          <w:iCs/>
                        </w:rPr>
                        <w:t xml:space="preserve">60 </w:t>
                      </w:r>
                      <w:r>
                        <w:rPr>
                          <w:rStyle w:val="31TimesNewRoman10pt0ptExact0"/>
                          <w:rFonts w:eastAsia="Microsoft Sans Serif"/>
                        </w:rPr>
                        <w:t>4</w:t>
                      </w:r>
                      <w:r>
                        <w:rPr>
                          <w:rStyle w:val="31TimesNewRoman8pt0ptExact0"/>
                          <w:rFonts w:eastAsia="Microsoft Sans Serif"/>
                        </w:rPr>
                        <w:t xml:space="preserve"> </w:t>
                      </w:r>
                      <w:r>
                        <w:rPr>
                          <w:rStyle w:val="31TimesNewRoman8pt0ptExact"/>
                          <w:rFonts w:eastAsia="Microsoft Sans Serif"/>
                          <w:i/>
                          <w:iCs/>
                        </w:rPr>
                        <w:t xml:space="preserve">0 </w:t>
                      </w:r>
                      <w:r>
                        <w:rPr>
                          <w:rStyle w:val="31TimesNewRoman9ptExact"/>
                          <w:rFonts w:eastAsia="Microsoft Sans Serif"/>
                          <w:i/>
                          <w:iCs/>
                        </w:rPr>
                        <w:t>20</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576832" behindDoc="1" locked="0" layoutInCell="1" allowOverlap="1">
                <wp:simplePos x="0" y="0"/>
                <wp:positionH relativeFrom="margin">
                  <wp:posOffset>390525</wp:posOffset>
                </wp:positionH>
                <wp:positionV relativeFrom="paragraph">
                  <wp:posOffset>490855</wp:posOffset>
                </wp:positionV>
                <wp:extent cx="3425825" cy="1790065"/>
                <wp:effectExtent l="0" t="0" r="3175" b="1270"/>
                <wp:wrapTopAndBottom/>
                <wp:docPr id="754" name="Text Box 4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5825" cy="1790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tblW w:w="0" w:type="auto"/>
                              <w:tblLayout w:type="fixed"/>
                              <w:tblCellMar>
                                <w:left w:w="10" w:type="dxa"/>
                                <w:right w:w="10" w:type="dxa"/>
                              </w:tblCellMar>
                              <w:tblLook w:val="04A0" w:firstRow="1" w:lastRow="0" w:firstColumn="1" w:lastColumn="0" w:noHBand="0" w:noVBand="1"/>
                            </w:tblPr>
                            <w:tblGrid>
                              <w:gridCol w:w="240"/>
                              <w:gridCol w:w="1277"/>
                              <w:gridCol w:w="2141"/>
                              <w:gridCol w:w="1469"/>
                              <w:gridCol w:w="269"/>
                            </w:tblGrid>
                            <w:tr w:rsidR="00BB5D0C">
                              <w:trPr>
                                <w:trHeight w:hRule="exact" w:val="240"/>
                              </w:trPr>
                              <w:tc>
                                <w:tcPr>
                                  <w:tcW w:w="5396" w:type="dxa"/>
                                  <w:gridSpan w:val="5"/>
                                  <w:tcBorders>
                                    <w:top w:val="single" w:sz="4" w:space="0" w:color="auto"/>
                                    <w:left w:val="single" w:sz="4" w:space="0" w:color="auto"/>
                                    <w:right w:val="single" w:sz="4" w:space="0" w:color="auto"/>
                                  </w:tcBorders>
                                  <w:shd w:val="clear" w:color="auto" w:fill="FFFFFF"/>
                                  <w:vAlign w:val="bottom"/>
                                </w:tcPr>
                                <w:p w:rsidR="00BB5D0C" w:rsidRDefault="00BB5D0C">
                                  <w:pPr>
                                    <w:pStyle w:val="24"/>
                                    <w:shd w:val="clear" w:color="auto" w:fill="auto"/>
                                    <w:spacing w:line="190" w:lineRule="exact"/>
                                    <w:ind w:left="880" w:firstLine="0"/>
                                    <w:jc w:val="left"/>
                                  </w:pPr>
                                  <w:r>
                                    <w:rPr>
                                      <w:rStyle w:val="295pt"/>
                                    </w:rPr>
                                    <w:t>Грунтовые воды на глубине более 20футов</w:t>
                                  </w:r>
                                </w:p>
                              </w:tc>
                            </w:tr>
                            <w:tr w:rsidR="00BB5D0C">
                              <w:trPr>
                                <w:trHeight w:hRule="exact" w:val="216"/>
                              </w:trPr>
                              <w:tc>
                                <w:tcPr>
                                  <w:tcW w:w="5396" w:type="dxa"/>
                                  <w:gridSpan w:val="5"/>
                                  <w:tcBorders>
                                    <w:top w:val="single" w:sz="4" w:space="0" w:color="auto"/>
                                    <w:left w:val="single" w:sz="4" w:space="0" w:color="auto"/>
                                    <w:right w:val="single" w:sz="4" w:space="0" w:color="auto"/>
                                  </w:tcBorders>
                                  <w:shd w:val="clear" w:color="auto" w:fill="FFFFFF"/>
                                  <w:vAlign w:val="bottom"/>
                                </w:tcPr>
                                <w:p w:rsidR="00BB5D0C" w:rsidRDefault="00BB5D0C">
                                  <w:pPr>
                                    <w:pStyle w:val="24"/>
                                    <w:shd w:val="clear" w:color="auto" w:fill="auto"/>
                                    <w:spacing w:line="190" w:lineRule="exact"/>
                                    <w:ind w:left="3780" w:firstLine="0"/>
                                    <w:jc w:val="left"/>
                                  </w:pPr>
                                  <w:r>
                                    <w:rPr>
                                      <w:rStyle w:val="295pt"/>
                                    </w:rPr>
                                    <w:t>155000</w:t>
                                  </w:r>
                                </w:p>
                              </w:tc>
                            </w:tr>
                            <w:tr w:rsidR="00BB5D0C">
                              <w:trPr>
                                <w:trHeight w:hRule="exact" w:val="211"/>
                              </w:trPr>
                              <w:tc>
                                <w:tcPr>
                                  <w:tcW w:w="3658" w:type="dxa"/>
                                  <w:gridSpan w:val="3"/>
                                  <w:tcBorders>
                                    <w:top w:val="single" w:sz="4" w:space="0" w:color="auto"/>
                                    <w:left w:val="single" w:sz="4" w:space="0" w:color="auto"/>
                                  </w:tcBorders>
                                  <w:shd w:val="clear" w:color="auto" w:fill="FFFFFF"/>
                                </w:tcPr>
                                <w:p w:rsidR="00BB5D0C" w:rsidRDefault="00BB5D0C">
                                  <w:pPr>
                                    <w:pStyle w:val="24"/>
                                    <w:shd w:val="clear" w:color="auto" w:fill="auto"/>
                                    <w:spacing w:line="190" w:lineRule="exact"/>
                                    <w:ind w:firstLine="0"/>
                                    <w:jc w:val="center"/>
                                  </w:pPr>
                                  <w:r>
                                    <w:rPr>
                                      <w:rStyle w:val="295pt"/>
                                    </w:rPr>
                                    <w:t>145000</w:t>
                                  </w:r>
                                </w:p>
                              </w:tc>
                              <w:tc>
                                <w:tcPr>
                                  <w:tcW w:w="1738" w:type="dxa"/>
                                  <w:gridSpan w:val="2"/>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16"/>
                              </w:trPr>
                              <w:tc>
                                <w:tcPr>
                                  <w:tcW w:w="3658" w:type="dxa"/>
                                  <w:gridSpan w:val="3"/>
                                  <w:tcBorders>
                                    <w:top w:val="single" w:sz="4" w:space="0" w:color="auto"/>
                                    <w:left w:val="single" w:sz="4" w:space="0" w:color="auto"/>
                                  </w:tcBorders>
                                  <w:shd w:val="clear" w:color="auto" w:fill="FFFFFF"/>
                                </w:tcPr>
                                <w:p w:rsidR="00BB5D0C" w:rsidRDefault="00BB5D0C">
                                  <w:pPr>
                                    <w:pStyle w:val="24"/>
                                    <w:shd w:val="clear" w:color="auto" w:fill="auto"/>
                                    <w:tabs>
                                      <w:tab w:val="left" w:leader="underscore" w:pos="1294"/>
                                      <w:tab w:val="left" w:leader="underscore" w:pos="1726"/>
                                    </w:tabs>
                                    <w:spacing w:line="130" w:lineRule="exact"/>
                                    <w:ind w:firstLine="0"/>
                                  </w:pPr>
                                  <w:r>
                                    <w:rPr>
                                      <w:rStyle w:val="265pt"/>
                                    </w:rPr>
                                    <w:t>і</w:t>
                                  </w:r>
                                  <w:r>
                                    <w:rPr>
                                      <w:rStyle w:val="265pt"/>
                                      <w:lang w:val="ru-RU" w:eastAsia="ru-RU" w:bidi="ru-RU"/>
                                    </w:rPr>
                                    <w:t>—</w:t>
                                  </w:r>
                                  <w:r>
                                    <w:rPr>
                                      <w:rStyle w:val="265pt"/>
                                      <w:vertAlign w:val="superscript"/>
                                      <w:lang w:val="en-US" w:eastAsia="en-US" w:bidi="en-US"/>
                                    </w:rPr>
                                    <w:t>f</w:t>
                                  </w:r>
                                  <w:r>
                                    <w:rPr>
                                      <w:rStyle w:val="265pt"/>
                                      <w:lang w:val="en-US" w:eastAsia="en-US" w:bidi="en-US"/>
                                    </w:rPr>
                                    <w:t xml:space="preserve"> </w:t>
                                  </w:r>
                                  <w:r>
                                    <w:rPr>
                                      <w:rStyle w:val="265pt"/>
                                      <w:lang w:val="ru-RU" w:eastAsia="ru-RU" w:bidi="ru-RU"/>
                                    </w:rPr>
                                    <w:t>1—1 I—</w:t>
                                  </w:r>
                                  <w:r>
                                    <w:rPr>
                                      <w:rStyle w:val="265pt"/>
                                    </w:rPr>
                                    <w:t>і</w:t>
                                  </w:r>
                                  <w:r>
                                    <w:rPr>
                                      <w:rStyle w:val="265pt"/>
                                      <w:lang w:val="ru-RU" w:eastAsia="ru-RU" w:bidi="ru-RU"/>
                                    </w:rPr>
                                    <w:tab/>
                                    <w:t xml:space="preserve"> </w:t>
                                  </w:r>
                                  <w:r>
                                    <w:rPr>
                                      <w:rStyle w:val="265pt"/>
                                      <w:lang w:val="ru-RU" w:eastAsia="ru-RU" w:bidi="ru-RU"/>
                                    </w:rPr>
                                    <w:tab/>
                                  </w:r>
                                </w:p>
                              </w:tc>
                              <w:tc>
                                <w:tcPr>
                                  <w:tcW w:w="1738" w:type="dxa"/>
                                  <w:gridSpan w:val="2"/>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16"/>
                              </w:trPr>
                              <w:tc>
                                <w:tcPr>
                                  <w:tcW w:w="240" w:type="dxa"/>
                                  <w:tcBorders>
                                    <w:top w:val="single" w:sz="4" w:space="0" w:color="auto"/>
                                    <w:left w:val="single" w:sz="4" w:space="0" w:color="auto"/>
                                  </w:tcBorders>
                                  <w:shd w:val="clear" w:color="auto" w:fill="FFFFFF"/>
                                </w:tcPr>
                                <w:p w:rsidR="00BB5D0C" w:rsidRDefault="00BB5D0C">
                                  <w:pPr>
                                    <w:rPr>
                                      <w:sz w:val="10"/>
                                      <w:szCs w:val="10"/>
                                    </w:rPr>
                                  </w:pPr>
                                </w:p>
                              </w:tc>
                              <w:tc>
                                <w:tcPr>
                                  <w:tcW w:w="1277" w:type="dxa"/>
                                  <w:tcBorders>
                                    <w:top w:val="single" w:sz="4" w:space="0" w:color="auto"/>
                                    <w:left w:val="single" w:sz="4" w:space="0" w:color="auto"/>
                                  </w:tcBorders>
                                  <w:shd w:val="clear" w:color="auto" w:fill="FFFFFF"/>
                                </w:tcPr>
                                <w:p w:rsidR="00BB5D0C" w:rsidRDefault="00BB5D0C">
                                  <w:pPr>
                                    <w:rPr>
                                      <w:sz w:val="10"/>
                                      <w:szCs w:val="10"/>
                                    </w:rPr>
                                  </w:pPr>
                                </w:p>
                              </w:tc>
                              <w:tc>
                                <w:tcPr>
                                  <w:tcW w:w="2141" w:type="dxa"/>
                                  <w:tcBorders>
                                    <w:top w:val="single" w:sz="4" w:space="0" w:color="auto"/>
                                    <w:left w:val="single" w:sz="4" w:space="0" w:color="auto"/>
                                  </w:tcBorders>
                                  <w:shd w:val="clear" w:color="auto" w:fill="FFFFFF"/>
                                </w:tcPr>
                                <w:p w:rsidR="00BB5D0C" w:rsidRDefault="00BB5D0C">
                                  <w:pPr>
                                    <w:rPr>
                                      <w:sz w:val="10"/>
                                      <w:szCs w:val="10"/>
                                    </w:rPr>
                                  </w:pPr>
                                </w:p>
                              </w:tc>
                              <w:tc>
                                <w:tcPr>
                                  <w:tcW w:w="1469" w:type="dxa"/>
                                  <w:tcBorders>
                                    <w:top w:val="single" w:sz="4" w:space="0" w:color="auto"/>
                                    <w:left w:val="single" w:sz="4" w:space="0" w:color="auto"/>
                                  </w:tcBorders>
                                  <w:shd w:val="clear" w:color="auto" w:fill="FFFFFF"/>
                                </w:tcPr>
                                <w:p w:rsidR="00BB5D0C" w:rsidRDefault="00BB5D0C">
                                  <w:pPr>
                                    <w:rPr>
                                      <w:sz w:val="10"/>
                                      <w:szCs w:val="10"/>
                                    </w:rPr>
                                  </w:pPr>
                                </w:p>
                              </w:tc>
                              <w:tc>
                                <w:tcPr>
                                  <w:tcW w:w="269" w:type="dxa"/>
                                  <w:tcBorders>
                                    <w:top w:val="single" w:sz="4" w:space="0" w:color="auto"/>
                                    <w:left w:val="single" w:sz="4" w:space="0" w:color="auto"/>
                                    <w:right w:val="single" w:sz="4" w:space="0" w:color="auto"/>
                                  </w:tcBorders>
                                  <w:shd w:val="clear" w:color="auto" w:fill="FFFFFF"/>
                                  <w:vAlign w:val="center"/>
                                </w:tcPr>
                                <w:p w:rsidR="00BB5D0C" w:rsidRDefault="00BB5D0C">
                                  <w:pPr>
                                    <w:pStyle w:val="24"/>
                                    <w:shd w:val="clear" w:color="auto" w:fill="auto"/>
                                    <w:tabs>
                                      <w:tab w:val="left" w:leader="underscore" w:pos="209"/>
                                    </w:tabs>
                                    <w:spacing w:line="130" w:lineRule="exact"/>
                                    <w:ind w:firstLine="0"/>
                                  </w:pPr>
                                  <w:r>
                                    <w:rPr>
                                      <w:rStyle w:val="265pt"/>
                                    </w:rPr>
                                    <w:t>1</w:t>
                                  </w:r>
                                  <w:r>
                                    <w:rPr>
                                      <w:rStyle w:val="265pt"/>
                                    </w:rPr>
                                    <w:tab/>
                                  </w:r>
                                </w:p>
                              </w:tc>
                            </w:tr>
                            <w:tr w:rsidR="00BB5D0C">
                              <w:trPr>
                                <w:trHeight w:hRule="exact" w:val="211"/>
                              </w:trPr>
                              <w:tc>
                                <w:tcPr>
                                  <w:tcW w:w="5396" w:type="dxa"/>
                                  <w:gridSpan w:val="5"/>
                                  <w:tcBorders>
                                    <w:top w:val="single" w:sz="4" w:space="0" w:color="auto"/>
                                    <w:left w:val="single" w:sz="4" w:space="0" w:color="auto"/>
                                    <w:right w:val="single" w:sz="4" w:space="0" w:color="auto"/>
                                  </w:tcBorders>
                                  <w:shd w:val="clear" w:color="auto" w:fill="FFFFFF"/>
                                  <w:vAlign w:val="bottom"/>
                                </w:tcPr>
                                <w:p w:rsidR="00BB5D0C" w:rsidRDefault="00BB5D0C">
                                  <w:pPr>
                                    <w:pStyle w:val="24"/>
                                    <w:shd w:val="clear" w:color="auto" w:fill="auto"/>
                                    <w:tabs>
                                      <w:tab w:val="left" w:leader="underscore" w:pos="31"/>
                                      <w:tab w:val="left" w:leader="underscore" w:pos="221"/>
                                    </w:tabs>
                                    <w:spacing w:line="190" w:lineRule="exact"/>
                                    <w:ind w:firstLine="0"/>
                                  </w:pPr>
                                  <w:r>
                                    <w:rPr>
                                      <w:rStyle w:val="265pt"/>
                                      <w:vertAlign w:val="subscript"/>
                                      <w:lang w:val="ru-RU" w:eastAsia="ru-RU" w:bidi="ru-RU"/>
                                    </w:rPr>
                                    <w:tab/>
                                  </w:r>
                                  <w:r>
                                    <w:rPr>
                                      <w:rStyle w:val="265pt"/>
                                      <w:lang w:val="ru-RU" w:eastAsia="ru-RU" w:bidi="ru-RU"/>
                                    </w:rPr>
                                    <w:tab/>
                                    <w:t xml:space="preserve"> </w:t>
                                  </w:r>
                                  <w:r>
                                    <w:rPr>
                                      <w:rStyle w:val="295pt"/>
                                    </w:rPr>
                                    <w:t>Грунтовые воды на глубине от 10 до 20футов'</w:t>
                                  </w:r>
                                </w:p>
                              </w:tc>
                            </w:tr>
                            <w:tr w:rsidR="00BB5D0C">
                              <w:trPr>
                                <w:trHeight w:hRule="exact" w:val="226"/>
                              </w:trPr>
                              <w:tc>
                                <w:tcPr>
                                  <w:tcW w:w="240" w:type="dxa"/>
                                  <w:tcBorders>
                                    <w:top w:val="single" w:sz="4" w:space="0" w:color="auto"/>
                                    <w:left w:val="single" w:sz="4" w:space="0" w:color="auto"/>
                                  </w:tcBorders>
                                  <w:shd w:val="clear" w:color="auto" w:fill="FFFFFF"/>
                                </w:tcPr>
                                <w:p w:rsidR="00BB5D0C" w:rsidRDefault="00BB5D0C">
                                  <w:pPr>
                                    <w:rPr>
                                      <w:sz w:val="10"/>
                                      <w:szCs w:val="10"/>
                                    </w:rPr>
                                  </w:pPr>
                                </w:p>
                              </w:tc>
                              <w:tc>
                                <w:tcPr>
                                  <w:tcW w:w="5156" w:type="dxa"/>
                                  <w:gridSpan w:val="4"/>
                                  <w:tcBorders>
                                    <w:top w:val="single" w:sz="4" w:space="0" w:color="auto"/>
                                    <w:left w:val="single" w:sz="4" w:space="0" w:color="auto"/>
                                    <w:right w:val="single" w:sz="4" w:space="0" w:color="auto"/>
                                  </w:tcBorders>
                                  <w:shd w:val="clear" w:color="auto" w:fill="FFFFFF"/>
                                </w:tcPr>
                                <w:p w:rsidR="00BB5D0C" w:rsidRDefault="00BB5D0C">
                                  <w:pPr>
                                    <w:pStyle w:val="24"/>
                                    <w:shd w:val="clear" w:color="auto" w:fill="auto"/>
                                    <w:spacing w:line="190" w:lineRule="exact"/>
                                    <w:ind w:firstLine="0"/>
                                    <w:jc w:val="left"/>
                                  </w:pPr>
                                  <w:r>
                                    <w:rPr>
                                      <w:rStyle w:val="265pt"/>
                                      <w:lang w:val="en-US" w:eastAsia="en-US" w:bidi="en-US"/>
                                    </w:rPr>
                                    <w:t xml:space="preserve">r~L-J </w:t>
                                  </w:r>
                                  <w:r>
                                    <w:rPr>
                                      <w:rStyle w:val="295pt"/>
                                      <w:vertAlign w:val="superscript"/>
                                      <w:lang w:val="uk-UA" w:eastAsia="uk-UA" w:bidi="uk-UA"/>
                                    </w:rPr>
                                    <w:t>6</w:t>
                                  </w:r>
                                  <w:r>
                                    <w:rPr>
                                      <w:rStyle w:val="295pt"/>
                                      <w:lang w:val="uk-UA" w:eastAsia="uk-UA" w:bidi="uk-UA"/>
                                    </w:rPr>
                                    <w:t>Ї</w:t>
                                  </w:r>
                                  <w:r>
                                    <w:rPr>
                                      <w:rStyle w:val="295pt"/>
                                      <w:vertAlign w:val="superscript"/>
                                      <w:lang w:val="uk-UA" w:eastAsia="uk-UA" w:bidi="uk-UA"/>
                                    </w:rPr>
                                    <w:t>00</w:t>
                                  </w:r>
                                  <w:r>
                                    <w:rPr>
                                      <w:rStyle w:val="295pt"/>
                                      <w:lang w:val="uk-UA" w:eastAsia="uk-UA" w:bidi="uk-UA"/>
                                    </w:rPr>
                                    <w:t>Р</w:t>
                                  </w:r>
                                </w:p>
                              </w:tc>
                            </w:tr>
                            <w:tr w:rsidR="00BB5D0C">
                              <w:trPr>
                                <w:trHeight w:hRule="exact" w:val="202"/>
                              </w:trPr>
                              <w:tc>
                                <w:tcPr>
                                  <w:tcW w:w="240" w:type="dxa"/>
                                  <w:tcBorders>
                                    <w:top w:val="single" w:sz="4" w:space="0" w:color="auto"/>
                                    <w:left w:val="single" w:sz="4" w:space="0" w:color="auto"/>
                                  </w:tcBorders>
                                  <w:shd w:val="clear" w:color="auto" w:fill="FFFFFF"/>
                                </w:tcPr>
                                <w:p w:rsidR="00BB5D0C" w:rsidRDefault="00BB5D0C">
                                  <w:pPr>
                                    <w:rPr>
                                      <w:sz w:val="10"/>
                                      <w:szCs w:val="10"/>
                                    </w:rPr>
                                  </w:pPr>
                                </w:p>
                              </w:tc>
                              <w:tc>
                                <w:tcPr>
                                  <w:tcW w:w="1277" w:type="dxa"/>
                                  <w:tcBorders>
                                    <w:top w:val="single" w:sz="4" w:space="0" w:color="auto"/>
                                    <w:left w:val="single" w:sz="4" w:space="0" w:color="auto"/>
                                  </w:tcBorders>
                                  <w:shd w:val="clear" w:color="auto" w:fill="FFFFFF"/>
                                </w:tcPr>
                                <w:p w:rsidR="00BB5D0C" w:rsidRDefault="00BB5D0C">
                                  <w:pPr>
                                    <w:rPr>
                                      <w:sz w:val="10"/>
                                      <w:szCs w:val="10"/>
                                    </w:rPr>
                                  </w:pPr>
                                </w:p>
                              </w:tc>
                              <w:tc>
                                <w:tcPr>
                                  <w:tcW w:w="3879" w:type="dxa"/>
                                  <w:gridSpan w:val="3"/>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16"/>
                              </w:trPr>
                              <w:tc>
                                <w:tcPr>
                                  <w:tcW w:w="240" w:type="dxa"/>
                                  <w:tcBorders>
                                    <w:top w:val="single" w:sz="4" w:space="0" w:color="auto"/>
                                    <w:left w:val="single" w:sz="4" w:space="0" w:color="auto"/>
                                  </w:tcBorders>
                                  <w:shd w:val="clear" w:color="auto" w:fill="FFFFFF"/>
                                </w:tcPr>
                                <w:p w:rsidR="00BB5D0C" w:rsidRDefault="00BB5D0C">
                                  <w:pPr>
                                    <w:rPr>
                                      <w:sz w:val="10"/>
                                      <w:szCs w:val="10"/>
                                    </w:rPr>
                                  </w:pPr>
                                </w:p>
                              </w:tc>
                              <w:tc>
                                <w:tcPr>
                                  <w:tcW w:w="1277" w:type="dxa"/>
                                  <w:tcBorders>
                                    <w:top w:val="single" w:sz="4" w:space="0" w:color="auto"/>
                                    <w:left w:val="single" w:sz="4" w:space="0" w:color="auto"/>
                                  </w:tcBorders>
                                  <w:shd w:val="clear" w:color="auto" w:fill="FFFFFF"/>
                                </w:tcPr>
                                <w:p w:rsidR="00BB5D0C" w:rsidRDefault="00BB5D0C">
                                  <w:pPr>
                                    <w:rPr>
                                      <w:sz w:val="10"/>
                                      <w:szCs w:val="10"/>
                                    </w:rPr>
                                  </w:pPr>
                                </w:p>
                              </w:tc>
                              <w:tc>
                                <w:tcPr>
                                  <w:tcW w:w="3879" w:type="dxa"/>
                                  <w:gridSpan w:val="3"/>
                                  <w:tcBorders>
                                    <w:top w:val="single" w:sz="4" w:space="0" w:color="auto"/>
                                    <w:left w:val="single" w:sz="4" w:space="0" w:color="auto"/>
                                    <w:right w:val="single" w:sz="4" w:space="0" w:color="auto"/>
                                  </w:tcBorders>
                                  <w:shd w:val="clear" w:color="auto" w:fill="FFFFFF"/>
                                  <w:vAlign w:val="bottom"/>
                                </w:tcPr>
                                <w:p w:rsidR="00BB5D0C" w:rsidRDefault="00BB5D0C">
                                  <w:pPr>
                                    <w:pStyle w:val="24"/>
                                    <w:shd w:val="clear" w:color="auto" w:fill="auto"/>
                                    <w:spacing w:line="130" w:lineRule="exact"/>
                                    <w:ind w:left="1460" w:firstLine="0"/>
                                    <w:jc w:val="left"/>
                                  </w:pPr>
                                  <w:r>
                                    <w:rPr>
                                      <w:rStyle w:val="265pt"/>
                                    </w:rPr>
                                    <w:t>і—і - =Ь</w:t>
                                  </w:r>
                                  <w:r>
                                    <w:rPr>
                                      <w:rStyle w:val="265pt"/>
                                      <w:vertAlign w:val="subscript"/>
                                    </w:rPr>
                                    <w:t>С</w:t>
                                  </w:r>
                                  <w:r>
                                    <w:rPr>
                                      <w:rStyle w:val="265pt"/>
                                    </w:rPr>
                                    <w:t>-—</w:t>
                                  </w:r>
                                </w:p>
                              </w:tc>
                            </w:tr>
                            <w:tr w:rsidR="00BB5D0C">
                              <w:trPr>
                                <w:trHeight w:hRule="exact" w:val="221"/>
                              </w:trPr>
                              <w:tc>
                                <w:tcPr>
                                  <w:tcW w:w="1517" w:type="dxa"/>
                                  <w:gridSpan w:val="2"/>
                                  <w:tcBorders>
                                    <w:top w:val="single" w:sz="4" w:space="0" w:color="auto"/>
                                    <w:left w:val="single" w:sz="4" w:space="0" w:color="auto"/>
                                  </w:tcBorders>
                                  <w:shd w:val="clear" w:color="auto" w:fill="FFFFFF"/>
                                </w:tcPr>
                                <w:p w:rsidR="00BB5D0C" w:rsidRDefault="00BB5D0C">
                                  <w:pPr>
                                    <w:pStyle w:val="24"/>
                                    <w:shd w:val="clear" w:color="auto" w:fill="auto"/>
                                    <w:spacing w:line="190" w:lineRule="exact"/>
                                    <w:ind w:firstLine="0"/>
                                    <w:jc w:val="right"/>
                                  </w:pPr>
                                  <w:r>
                                    <w:rPr>
                                      <w:rStyle w:val="265pt"/>
                                      <w:lang w:val="ru-RU" w:eastAsia="ru-RU" w:bidi="ru-RU"/>
                                    </w:rPr>
                                    <w:t>—</w:t>
                                  </w:r>
                                  <w:r>
                                    <w:rPr>
                                      <w:rStyle w:val="295pt"/>
                                    </w:rPr>
                                    <w:t>г—*Грунтовые вс</w:t>
                                  </w:r>
                                </w:p>
                              </w:tc>
                              <w:tc>
                                <w:tcPr>
                                  <w:tcW w:w="2141" w:type="dxa"/>
                                  <w:tcBorders>
                                    <w:top w:val="single" w:sz="4" w:space="0" w:color="auto"/>
                                    <w:left w:val="single" w:sz="4" w:space="0" w:color="auto"/>
                                  </w:tcBorders>
                                  <w:shd w:val="clear" w:color="auto" w:fill="FFFFFF"/>
                                </w:tcPr>
                                <w:p w:rsidR="00BB5D0C" w:rsidRDefault="00BB5D0C">
                                  <w:pPr>
                                    <w:pStyle w:val="24"/>
                                    <w:shd w:val="clear" w:color="auto" w:fill="auto"/>
                                    <w:spacing w:line="190" w:lineRule="exact"/>
                                    <w:ind w:firstLine="0"/>
                                    <w:jc w:val="left"/>
                                  </w:pPr>
                                  <w:r>
                                    <w:rPr>
                                      <w:rStyle w:val="295pt"/>
                                    </w:rPr>
                                    <w:t>'дына глубине менее Юсрутов</w:t>
                                  </w:r>
                                </w:p>
                              </w:tc>
                              <w:tc>
                                <w:tcPr>
                                  <w:tcW w:w="1469"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30" w:lineRule="exact"/>
                                    <w:ind w:right="200" w:firstLine="0"/>
                                    <w:jc w:val="right"/>
                                  </w:pPr>
                                  <w:r>
                                    <w:rPr>
                                      <w:rStyle w:val="265pt"/>
                                    </w:rPr>
                                    <w:t>1—1 1—1</w:t>
                                  </w:r>
                                </w:p>
                              </w:tc>
                              <w:tc>
                                <w:tcPr>
                                  <w:tcW w:w="269"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16"/>
                              </w:trPr>
                              <w:tc>
                                <w:tcPr>
                                  <w:tcW w:w="1517" w:type="dxa"/>
                                  <w:gridSpan w:val="2"/>
                                  <w:tcBorders>
                                    <w:top w:val="single" w:sz="4" w:space="0" w:color="auto"/>
                                    <w:left w:val="single" w:sz="4" w:space="0" w:color="auto"/>
                                    <w:bottom w:val="single" w:sz="4" w:space="0" w:color="auto"/>
                                  </w:tcBorders>
                                  <w:shd w:val="clear" w:color="auto" w:fill="FFFFFF"/>
                                </w:tcPr>
                                <w:p w:rsidR="00BB5D0C" w:rsidRDefault="00BB5D0C">
                                  <w:pPr>
                                    <w:pStyle w:val="24"/>
                                    <w:shd w:val="clear" w:color="auto" w:fill="auto"/>
                                    <w:spacing w:line="190" w:lineRule="exact"/>
                                    <w:ind w:firstLine="0"/>
                                    <w:jc w:val="right"/>
                                  </w:pPr>
                                  <w:r>
                                    <w:rPr>
                                      <w:rStyle w:val="295pt"/>
                                      <w:lang w:val="uk-UA" w:eastAsia="uk-UA" w:bidi="uk-UA"/>
                                    </w:rPr>
                                    <w:t>№т$іщі94і9ііі9і$т</w:t>
                                  </w:r>
                                </w:p>
                              </w:tc>
                              <w:tc>
                                <w:tcPr>
                                  <w:tcW w:w="3610" w:type="dxa"/>
                                  <w:gridSpan w:val="2"/>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269" w:type="dxa"/>
                                  <w:tcBorders>
                                    <w:top w:val="single" w:sz="4" w:space="0" w:color="auto"/>
                                    <w:left w:val="single" w:sz="4" w:space="0" w:color="auto"/>
                                    <w:bottom w:val="single" w:sz="4" w:space="0" w:color="auto"/>
                                    <w:right w:val="single" w:sz="4" w:space="0" w:color="auto"/>
                                  </w:tcBorders>
                                  <w:shd w:val="clear" w:color="auto" w:fill="FFFFFF"/>
                                </w:tcPr>
                                <w:p w:rsidR="00BB5D0C" w:rsidRDefault="00BB5D0C">
                                  <w:pPr>
                                    <w:pStyle w:val="24"/>
                                    <w:shd w:val="clear" w:color="auto" w:fill="auto"/>
                                    <w:spacing w:line="190" w:lineRule="exact"/>
                                    <w:ind w:firstLine="0"/>
                                  </w:pPr>
                                  <w:r>
                                    <w:rPr>
                                      <w:rStyle w:val="295pt"/>
                                      <w:lang w:val="uk-UA" w:eastAsia="uk-UA" w:bidi="uk-UA"/>
                                    </w:rPr>
                                    <w:t>(927</w:t>
                                  </w:r>
                                </w:p>
                              </w:tc>
                            </w:tr>
                          </w:tbl>
                          <w:p w:rsidR="00BB5D0C" w:rsidRDefault="00BB5D0C"/>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50" o:spid="_x0000_s1108" type="#_x0000_t202" style="position:absolute;left:0;text-align:left;margin-left:30.75pt;margin-top:38.65pt;width:269.75pt;height:140.95pt;z-index:-25173964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bOtAIAALYFAAAOAAAAZHJzL2Uyb0RvYy54bWysVG1vmzAQ/j5p/8Hyd8pLIQFUUrUhTJO6&#10;F6ndD3DABGtgM9sJdNP++84mpGmrSdM2PliHfb67557Hd3U9di06UKmY4Bn2LzyMKC9Fxfguw18e&#10;CifGSGnCK9IKTjP8SBW+Xr19czX0KQ1EI9qKSgRBuEqHPsON1n3quqpsaEfUhegph8NayI5o+JU7&#10;t5JkgOhd6waet3AHIateipIqBbv5dIhXNn5d01J/qmtFNWozDLVpu0q7bs3qrq5IupOkb1h5LIP8&#10;RRUdYRySnkLlRBO0l+xVqI6VUihR64tSdK6oa1ZSiwHQ+N4LNPcN6anFAs1R/alN6v+FLT8ePkvE&#10;qgwvoxAjTjog6YGOGt2KEYWR7dDQqxQc73tw1SMcANMWrervRPlVIS7WDeE7eiOlGBpKKqjQN711&#10;z64aTlSqTJDt8EFUkIjstbCBxlp2pn3QEATRganHEzummBI2L8MgioMIoxLO/GUC7Ec2B0nn671U&#10;+h0VHTJGhiXQb8OTw53SphySzi4mGxcFa1srgZY/2wDHaQeSw1VzZsqwjP5IvGQTb+LQCYPFxgm9&#10;PHduinXoLAp/GeWX+Xqd+z9NXj9MG1ZVlJs0s7r88M/YO+p80sVJX0q0rDLhTElK7rbrVqIDAXUX&#10;9js25MzNfV6GbQJgeQHJD0LvNkicYhEvnbAIIydZerHj+cltsvDCJMyL55DuGKf/DgkNGU4iINXC&#10;+S02z36vsZG0YxrmR8u6DMcnJ5IaDW54ZanVhLWTfdYKU/5TK4DumWirWCPSSa563I72ecSBSW8U&#10;vBXVI2hYClAYCBWGHxiNkN8xGmCQZFh92xNJMWrfc3gHZurMhpyN7WwQXsLVDGuMJnOtp+m07yXb&#10;NRB5fmk38FYKZlX8VMXxhcFwsGCOg8xMn/N/6/U0ble/AAAA//8DAFBLAwQUAAYACAAAACEAqPqP&#10;Ot0AAAAJAQAADwAAAGRycy9kb3ducmV2LnhtbEyPMU/DMBCFdyT+g3VILIg6TtWUhjgVQrCwUVjY&#10;3PhIIuxzFLtJ6K/nmGA8vafvvlftF+/EhGPsA2lQqwwEUhNsT62G97fn2zsQMRmyxgVCDd8YYV9f&#10;XlSmtGGmV5wOqRUMoVgaDV1KQyllbDr0Jq7CgMTZZxi9SXyOrbSjmRnuncyzrJDe9MQfOjPgY4fN&#10;1+HkNRTL03DzssN8Pjduoo+zUgmV1tdXy8M9iIRL+ivDrz6rQ81Ox3AiG4VjhtpwU8N2uwbBeZEp&#10;3nbUsN7scpB1Jf8vqH8AAAD//wMAUEsBAi0AFAAGAAgAAAAhALaDOJL+AAAA4QEAABMAAAAAAAAA&#10;AAAAAAAAAAAAAFtDb250ZW50X1R5cGVzXS54bWxQSwECLQAUAAYACAAAACEAOP0h/9YAAACUAQAA&#10;CwAAAAAAAAAAAAAAAAAvAQAAX3JlbHMvLnJlbHNQSwECLQAUAAYACAAAACEA/svGzrQCAAC2BQAA&#10;DgAAAAAAAAAAAAAAAAAuAgAAZHJzL2Uyb0RvYy54bWxQSwECLQAUAAYACAAAACEAqPqPOt0AAAAJ&#10;AQAADwAAAAAAAAAAAAAAAAAOBQAAZHJzL2Rvd25yZXYueG1sUEsFBgAAAAAEAAQA8wAAABgGAAAA&#10;AA==&#10;" filled="f" stroked="f">
                <v:textbox style="mso-fit-shape-to-text:t" inset="0,0,0,0">
                  <w:txbxContent>
                    <w:tbl>
                      <w:tblPr>
                        <w:tblOverlap w:val="never"/>
                        <w:tblW w:w="0" w:type="auto"/>
                        <w:tblLayout w:type="fixed"/>
                        <w:tblCellMar>
                          <w:left w:w="10" w:type="dxa"/>
                          <w:right w:w="10" w:type="dxa"/>
                        </w:tblCellMar>
                        <w:tblLook w:val="04A0" w:firstRow="1" w:lastRow="0" w:firstColumn="1" w:lastColumn="0" w:noHBand="0" w:noVBand="1"/>
                      </w:tblPr>
                      <w:tblGrid>
                        <w:gridCol w:w="240"/>
                        <w:gridCol w:w="1277"/>
                        <w:gridCol w:w="2141"/>
                        <w:gridCol w:w="1469"/>
                        <w:gridCol w:w="269"/>
                      </w:tblGrid>
                      <w:tr w:rsidR="00BB5D0C">
                        <w:trPr>
                          <w:trHeight w:hRule="exact" w:val="240"/>
                        </w:trPr>
                        <w:tc>
                          <w:tcPr>
                            <w:tcW w:w="5396" w:type="dxa"/>
                            <w:gridSpan w:val="5"/>
                            <w:tcBorders>
                              <w:top w:val="single" w:sz="4" w:space="0" w:color="auto"/>
                              <w:left w:val="single" w:sz="4" w:space="0" w:color="auto"/>
                              <w:right w:val="single" w:sz="4" w:space="0" w:color="auto"/>
                            </w:tcBorders>
                            <w:shd w:val="clear" w:color="auto" w:fill="FFFFFF"/>
                            <w:vAlign w:val="bottom"/>
                          </w:tcPr>
                          <w:p w:rsidR="00BB5D0C" w:rsidRDefault="00BB5D0C">
                            <w:pPr>
                              <w:pStyle w:val="24"/>
                              <w:shd w:val="clear" w:color="auto" w:fill="auto"/>
                              <w:spacing w:line="190" w:lineRule="exact"/>
                              <w:ind w:left="880" w:firstLine="0"/>
                              <w:jc w:val="left"/>
                            </w:pPr>
                            <w:r>
                              <w:rPr>
                                <w:rStyle w:val="295pt"/>
                              </w:rPr>
                              <w:t>Грунтовые воды на глубине более 20футов</w:t>
                            </w:r>
                          </w:p>
                        </w:tc>
                      </w:tr>
                      <w:tr w:rsidR="00BB5D0C">
                        <w:trPr>
                          <w:trHeight w:hRule="exact" w:val="216"/>
                        </w:trPr>
                        <w:tc>
                          <w:tcPr>
                            <w:tcW w:w="5396" w:type="dxa"/>
                            <w:gridSpan w:val="5"/>
                            <w:tcBorders>
                              <w:top w:val="single" w:sz="4" w:space="0" w:color="auto"/>
                              <w:left w:val="single" w:sz="4" w:space="0" w:color="auto"/>
                              <w:right w:val="single" w:sz="4" w:space="0" w:color="auto"/>
                            </w:tcBorders>
                            <w:shd w:val="clear" w:color="auto" w:fill="FFFFFF"/>
                            <w:vAlign w:val="bottom"/>
                          </w:tcPr>
                          <w:p w:rsidR="00BB5D0C" w:rsidRDefault="00BB5D0C">
                            <w:pPr>
                              <w:pStyle w:val="24"/>
                              <w:shd w:val="clear" w:color="auto" w:fill="auto"/>
                              <w:spacing w:line="190" w:lineRule="exact"/>
                              <w:ind w:left="3780" w:firstLine="0"/>
                              <w:jc w:val="left"/>
                            </w:pPr>
                            <w:r>
                              <w:rPr>
                                <w:rStyle w:val="295pt"/>
                              </w:rPr>
                              <w:t>155000</w:t>
                            </w:r>
                          </w:p>
                        </w:tc>
                      </w:tr>
                      <w:tr w:rsidR="00BB5D0C">
                        <w:trPr>
                          <w:trHeight w:hRule="exact" w:val="211"/>
                        </w:trPr>
                        <w:tc>
                          <w:tcPr>
                            <w:tcW w:w="3658" w:type="dxa"/>
                            <w:gridSpan w:val="3"/>
                            <w:tcBorders>
                              <w:top w:val="single" w:sz="4" w:space="0" w:color="auto"/>
                              <w:left w:val="single" w:sz="4" w:space="0" w:color="auto"/>
                            </w:tcBorders>
                            <w:shd w:val="clear" w:color="auto" w:fill="FFFFFF"/>
                          </w:tcPr>
                          <w:p w:rsidR="00BB5D0C" w:rsidRDefault="00BB5D0C">
                            <w:pPr>
                              <w:pStyle w:val="24"/>
                              <w:shd w:val="clear" w:color="auto" w:fill="auto"/>
                              <w:spacing w:line="190" w:lineRule="exact"/>
                              <w:ind w:firstLine="0"/>
                              <w:jc w:val="center"/>
                            </w:pPr>
                            <w:r>
                              <w:rPr>
                                <w:rStyle w:val="295pt"/>
                              </w:rPr>
                              <w:t>145000</w:t>
                            </w:r>
                          </w:p>
                        </w:tc>
                        <w:tc>
                          <w:tcPr>
                            <w:tcW w:w="1738" w:type="dxa"/>
                            <w:gridSpan w:val="2"/>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16"/>
                        </w:trPr>
                        <w:tc>
                          <w:tcPr>
                            <w:tcW w:w="3658" w:type="dxa"/>
                            <w:gridSpan w:val="3"/>
                            <w:tcBorders>
                              <w:top w:val="single" w:sz="4" w:space="0" w:color="auto"/>
                              <w:left w:val="single" w:sz="4" w:space="0" w:color="auto"/>
                            </w:tcBorders>
                            <w:shd w:val="clear" w:color="auto" w:fill="FFFFFF"/>
                          </w:tcPr>
                          <w:p w:rsidR="00BB5D0C" w:rsidRDefault="00BB5D0C">
                            <w:pPr>
                              <w:pStyle w:val="24"/>
                              <w:shd w:val="clear" w:color="auto" w:fill="auto"/>
                              <w:tabs>
                                <w:tab w:val="left" w:leader="underscore" w:pos="1294"/>
                                <w:tab w:val="left" w:leader="underscore" w:pos="1726"/>
                              </w:tabs>
                              <w:spacing w:line="130" w:lineRule="exact"/>
                              <w:ind w:firstLine="0"/>
                            </w:pPr>
                            <w:r>
                              <w:rPr>
                                <w:rStyle w:val="265pt"/>
                              </w:rPr>
                              <w:t>і</w:t>
                            </w:r>
                            <w:r>
                              <w:rPr>
                                <w:rStyle w:val="265pt"/>
                                <w:lang w:val="ru-RU" w:eastAsia="ru-RU" w:bidi="ru-RU"/>
                              </w:rPr>
                              <w:t>—</w:t>
                            </w:r>
                            <w:r>
                              <w:rPr>
                                <w:rStyle w:val="265pt"/>
                                <w:vertAlign w:val="superscript"/>
                                <w:lang w:val="en-US" w:eastAsia="en-US" w:bidi="en-US"/>
                              </w:rPr>
                              <w:t>f</w:t>
                            </w:r>
                            <w:r>
                              <w:rPr>
                                <w:rStyle w:val="265pt"/>
                                <w:lang w:val="en-US" w:eastAsia="en-US" w:bidi="en-US"/>
                              </w:rPr>
                              <w:t xml:space="preserve"> </w:t>
                            </w:r>
                            <w:r>
                              <w:rPr>
                                <w:rStyle w:val="265pt"/>
                                <w:lang w:val="ru-RU" w:eastAsia="ru-RU" w:bidi="ru-RU"/>
                              </w:rPr>
                              <w:t>1—1 I—</w:t>
                            </w:r>
                            <w:r>
                              <w:rPr>
                                <w:rStyle w:val="265pt"/>
                              </w:rPr>
                              <w:t>і</w:t>
                            </w:r>
                            <w:r>
                              <w:rPr>
                                <w:rStyle w:val="265pt"/>
                                <w:lang w:val="ru-RU" w:eastAsia="ru-RU" w:bidi="ru-RU"/>
                              </w:rPr>
                              <w:tab/>
                              <w:t xml:space="preserve"> </w:t>
                            </w:r>
                            <w:r>
                              <w:rPr>
                                <w:rStyle w:val="265pt"/>
                                <w:lang w:val="ru-RU" w:eastAsia="ru-RU" w:bidi="ru-RU"/>
                              </w:rPr>
                              <w:tab/>
                            </w:r>
                          </w:p>
                        </w:tc>
                        <w:tc>
                          <w:tcPr>
                            <w:tcW w:w="1738" w:type="dxa"/>
                            <w:gridSpan w:val="2"/>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16"/>
                        </w:trPr>
                        <w:tc>
                          <w:tcPr>
                            <w:tcW w:w="240" w:type="dxa"/>
                            <w:tcBorders>
                              <w:top w:val="single" w:sz="4" w:space="0" w:color="auto"/>
                              <w:left w:val="single" w:sz="4" w:space="0" w:color="auto"/>
                            </w:tcBorders>
                            <w:shd w:val="clear" w:color="auto" w:fill="FFFFFF"/>
                          </w:tcPr>
                          <w:p w:rsidR="00BB5D0C" w:rsidRDefault="00BB5D0C">
                            <w:pPr>
                              <w:rPr>
                                <w:sz w:val="10"/>
                                <w:szCs w:val="10"/>
                              </w:rPr>
                            </w:pPr>
                          </w:p>
                        </w:tc>
                        <w:tc>
                          <w:tcPr>
                            <w:tcW w:w="1277" w:type="dxa"/>
                            <w:tcBorders>
                              <w:top w:val="single" w:sz="4" w:space="0" w:color="auto"/>
                              <w:left w:val="single" w:sz="4" w:space="0" w:color="auto"/>
                            </w:tcBorders>
                            <w:shd w:val="clear" w:color="auto" w:fill="FFFFFF"/>
                          </w:tcPr>
                          <w:p w:rsidR="00BB5D0C" w:rsidRDefault="00BB5D0C">
                            <w:pPr>
                              <w:rPr>
                                <w:sz w:val="10"/>
                                <w:szCs w:val="10"/>
                              </w:rPr>
                            </w:pPr>
                          </w:p>
                        </w:tc>
                        <w:tc>
                          <w:tcPr>
                            <w:tcW w:w="2141" w:type="dxa"/>
                            <w:tcBorders>
                              <w:top w:val="single" w:sz="4" w:space="0" w:color="auto"/>
                              <w:left w:val="single" w:sz="4" w:space="0" w:color="auto"/>
                            </w:tcBorders>
                            <w:shd w:val="clear" w:color="auto" w:fill="FFFFFF"/>
                          </w:tcPr>
                          <w:p w:rsidR="00BB5D0C" w:rsidRDefault="00BB5D0C">
                            <w:pPr>
                              <w:rPr>
                                <w:sz w:val="10"/>
                                <w:szCs w:val="10"/>
                              </w:rPr>
                            </w:pPr>
                          </w:p>
                        </w:tc>
                        <w:tc>
                          <w:tcPr>
                            <w:tcW w:w="1469" w:type="dxa"/>
                            <w:tcBorders>
                              <w:top w:val="single" w:sz="4" w:space="0" w:color="auto"/>
                              <w:left w:val="single" w:sz="4" w:space="0" w:color="auto"/>
                            </w:tcBorders>
                            <w:shd w:val="clear" w:color="auto" w:fill="FFFFFF"/>
                          </w:tcPr>
                          <w:p w:rsidR="00BB5D0C" w:rsidRDefault="00BB5D0C">
                            <w:pPr>
                              <w:rPr>
                                <w:sz w:val="10"/>
                                <w:szCs w:val="10"/>
                              </w:rPr>
                            </w:pPr>
                          </w:p>
                        </w:tc>
                        <w:tc>
                          <w:tcPr>
                            <w:tcW w:w="269" w:type="dxa"/>
                            <w:tcBorders>
                              <w:top w:val="single" w:sz="4" w:space="0" w:color="auto"/>
                              <w:left w:val="single" w:sz="4" w:space="0" w:color="auto"/>
                              <w:right w:val="single" w:sz="4" w:space="0" w:color="auto"/>
                            </w:tcBorders>
                            <w:shd w:val="clear" w:color="auto" w:fill="FFFFFF"/>
                            <w:vAlign w:val="center"/>
                          </w:tcPr>
                          <w:p w:rsidR="00BB5D0C" w:rsidRDefault="00BB5D0C">
                            <w:pPr>
                              <w:pStyle w:val="24"/>
                              <w:shd w:val="clear" w:color="auto" w:fill="auto"/>
                              <w:tabs>
                                <w:tab w:val="left" w:leader="underscore" w:pos="209"/>
                              </w:tabs>
                              <w:spacing w:line="130" w:lineRule="exact"/>
                              <w:ind w:firstLine="0"/>
                            </w:pPr>
                            <w:r>
                              <w:rPr>
                                <w:rStyle w:val="265pt"/>
                              </w:rPr>
                              <w:t>1</w:t>
                            </w:r>
                            <w:r>
                              <w:rPr>
                                <w:rStyle w:val="265pt"/>
                              </w:rPr>
                              <w:tab/>
                            </w:r>
                          </w:p>
                        </w:tc>
                      </w:tr>
                      <w:tr w:rsidR="00BB5D0C">
                        <w:trPr>
                          <w:trHeight w:hRule="exact" w:val="211"/>
                        </w:trPr>
                        <w:tc>
                          <w:tcPr>
                            <w:tcW w:w="5396" w:type="dxa"/>
                            <w:gridSpan w:val="5"/>
                            <w:tcBorders>
                              <w:top w:val="single" w:sz="4" w:space="0" w:color="auto"/>
                              <w:left w:val="single" w:sz="4" w:space="0" w:color="auto"/>
                              <w:right w:val="single" w:sz="4" w:space="0" w:color="auto"/>
                            </w:tcBorders>
                            <w:shd w:val="clear" w:color="auto" w:fill="FFFFFF"/>
                            <w:vAlign w:val="bottom"/>
                          </w:tcPr>
                          <w:p w:rsidR="00BB5D0C" w:rsidRDefault="00BB5D0C">
                            <w:pPr>
                              <w:pStyle w:val="24"/>
                              <w:shd w:val="clear" w:color="auto" w:fill="auto"/>
                              <w:tabs>
                                <w:tab w:val="left" w:leader="underscore" w:pos="31"/>
                                <w:tab w:val="left" w:leader="underscore" w:pos="221"/>
                              </w:tabs>
                              <w:spacing w:line="190" w:lineRule="exact"/>
                              <w:ind w:firstLine="0"/>
                            </w:pPr>
                            <w:r>
                              <w:rPr>
                                <w:rStyle w:val="265pt"/>
                                <w:vertAlign w:val="subscript"/>
                                <w:lang w:val="ru-RU" w:eastAsia="ru-RU" w:bidi="ru-RU"/>
                              </w:rPr>
                              <w:tab/>
                            </w:r>
                            <w:r>
                              <w:rPr>
                                <w:rStyle w:val="265pt"/>
                                <w:lang w:val="ru-RU" w:eastAsia="ru-RU" w:bidi="ru-RU"/>
                              </w:rPr>
                              <w:tab/>
                              <w:t xml:space="preserve"> </w:t>
                            </w:r>
                            <w:r>
                              <w:rPr>
                                <w:rStyle w:val="295pt"/>
                              </w:rPr>
                              <w:t>Грунтовые воды на глубине от 10 до 20футов'</w:t>
                            </w:r>
                          </w:p>
                        </w:tc>
                      </w:tr>
                      <w:tr w:rsidR="00BB5D0C">
                        <w:trPr>
                          <w:trHeight w:hRule="exact" w:val="226"/>
                        </w:trPr>
                        <w:tc>
                          <w:tcPr>
                            <w:tcW w:w="240" w:type="dxa"/>
                            <w:tcBorders>
                              <w:top w:val="single" w:sz="4" w:space="0" w:color="auto"/>
                              <w:left w:val="single" w:sz="4" w:space="0" w:color="auto"/>
                            </w:tcBorders>
                            <w:shd w:val="clear" w:color="auto" w:fill="FFFFFF"/>
                          </w:tcPr>
                          <w:p w:rsidR="00BB5D0C" w:rsidRDefault="00BB5D0C">
                            <w:pPr>
                              <w:rPr>
                                <w:sz w:val="10"/>
                                <w:szCs w:val="10"/>
                              </w:rPr>
                            </w:pPr>
                          </w:p>
                        </w:tc>
                        <w:tc>
                          <w:tcPr>
                            <w:tcW w:w="5156" w:type="dxa"/>
                            <w:gridSpan w:val="4"/>
                            <w:tcBorders>
                              <w:top w:val="single" w:sz="4" w:space="0" w:color="auto"/>
                              <w:left w:val="single" w:sz="4" w:space="0" w:color="auto"/>
                              <w:right w:val="single" w:sz="4" w:space="0" w:color="auto"/>
                            </w:tcBorders>
                            <w:shd w:val="clear" w:color="auto" w:fill="FFFFFF"/>
                          </w:tcPr>
                          <w:p w:rsidR="00BB5D0C" w:rsidRDefault="00BB5D0C">
                            <w:pPr>
                              <w:pStyle w:val="24"/>
                              <w:shd w:val="clear" w:color="auto" w:fill="auto"/>
                              <w:spacing w:line="190" w:lineRule="exact"/>
                              <w:ind w:firstLine="0"/>
                              <w:jc w:val="left"/>
                            </w:pPr>
                            <w:r>
                              <w:rPr>
                                <w:rStyle w:val="265pt"/>
                                <w:lang w:val="en-US" w:eastAsia="en-US" w:bidi="en-US"/>
                              </w:rPr>
                              <w:t xml:space="preserve">r~L-J </w:t>
                            </w:r>
                            <w:r>
                              <w:rPr>
                                <w:rStyle w:val="295pt"/>
                                <w:vertAlign w:val="superscript"/>
                                <w:lang w:val="uk-UA" w:eastAsia="uk-UA" w:bidi="uk-UA"/>
                              </w:rPr>
                              <w:t>6</w:t>
                            </w:r>
                            <w:r>
                              <w:rPr>
                                <w:rStyle w:val="295pt"/>
                                <w:lang w:val="uk-UA" w:eastAsia="uk-UA" w:bidi="uk-UA"/>
                              </w:rPr>
                              <w:t>Ї</w:t>
                            </w:r>
                            <w:r>
                              <w:rPr>
                                <w:rStyle w:val="295pt"/>
                                <w:vertAlign w:val="superscript"/>
                                <w:lang w:val="uk-UA" w:eastAsia="uk-UA" w:bidi="uk-UA"/>
                              </w:rPr>
                              <w:t>00</w:t>
                            </w:r>
                            <w:r>
                              <w:rPr>
                                <w:rStyle w:val="295pt"/>
                                <w:lang w:val="uk-UA" w:eastAsia="uk-UA" w:bidi="uk-UA"/>
                              </w:rPr>
                              <w:t>Р</w:t>
                            </w:r>
                          </w:p>
                        </w:tc>
                      </w:tr>
                      <w:tr w:rsidR="00BB5D0C">
                        <w:trPr>
                          <w:trHeight w:hRule="exact" w:val="202"/>
                        </w:trPr>
                        <w:tc>
                          <w:tcPr>
                            <w:tcW w:w="240" w:type="dxa"/>
                            <w:tcBorders>
                              <w:top w:val="single" w:sz="4" w:space="0" w:color="auto"/>
                              <w:left w:val="single" w:sz="4" w:space="0" w:color="auto"/>
                            </w:tcBorders>
                            <w:shd w:val="clear" w:color="auto" w:fill="FFFFFF"/>
                          </w:tcPr>
                          <w:p w:rsidR="00BB5D0C" w:rsidRDefault="00BB5D0C">
                            <w:pPr>
                              <w:rPr>
                                <w:sz w:val="10"/>
                                <w:szCs w:val="10"/>
                              </w:rPr>
                            </w:pPr>
                          </w:p>
                        </w:tc>
                        <w:tc>
                          <w:tcPr>
                            <w:tcW w:w="1277" w:type="dxa"/>
                            <w:tcBorders>
                              <w:top w:val="single" w:sz="4" w:space="0" w:color="auto"/>
                              <w:left w:val="single" w:sz="4" w:space="0" w:color="auto"/>
                            </w:tcBorders>
                            <w:shd w:val="clear" w:color="auto" w:fill="FFFFFF"/>
                          </w:tcPr>
                          <w:p w:rsidR="00BB5D0C" w:rsidRDefault="00BB5D0C">
                            <w:pPr>
                              <w:rPr>
                                <w:sz w:val="10"/>
                                <w:szCs w:val="10"/>
                              </w:rPr>
                            </w:pPr>
                          </w:p>
                        </w:tc>
                        <w:tc>
                          <w:tcPr>
                            <w:tcW w:w="3879" w:type="dxa"/>
                            <w:gridSpan w:val="3"/>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16"/>
                        </w:trPr>
                        <w:tc>
                          <w:tcPr>
                            <w:tcW w:w="240" w:type="dxa"/>
                            <w:tcBorders>
                              <w:top w:val="single" w:sz="4" w:space="0" w:color="auto"/>
                              <w:left w:val="single" w:sz="4" w:space="0" w:color="auto"/>
                            </w:tcBorders>
                            <w:shd w:val="clear" w:color="auto" w:fill="FFFFFF"/>
                          </w:tcPr>
                          <w:p w:rsidR="00BB5D0C" w:rsidRDefault="00BB5D0C">
                            <w:pPr>
                              <w:rPr>
                                <w:sz w:val="10"/>
                                <w:szCs w:val="10"/>
                              </w:rPr>
                            </w:pPr>
                          </w:p>
                        </w:tc>
                        <w:tc>
                          <w:tcPr>
                            <w:tcW w:w="1277" w:type="dxa"/>
                            <w:tcBorders>
                              <w:top w:val="single" w:sz="4" w:space="0" w:color="auto"/>
                              <w:left w:val="single" w:sz="4" w:space="0" w:color="auto"/>
                            </w:tcBorders>
                            <w:shd w:val="clear" w:color="auto" w:fill="FFFFFF"/>
                          </w:tcPr>
                          <w:p w:rsidR="00BB5D0C" w:rsidRDefault="00BB5D0C">
                            <w:pPr>
                              <w:rPr>
                                <w:sz w:val="10"/>
                                <w:szCs w:val="10"/>
                              </w:rPr>
                            </w:pPr>
                          </w:p>
                        </w:tc>
                        <w:tc>
                          <w:tcPr>
                            <w:tcW w:w="3879" w:type="dxa"/>
                            <w:gridSpan w:val="3"/>
                            <w:tcBorders>
                              <w:top w:val="single" w:sz="4" w:space="0" w:color="auto"/>
                              <w:left w:val="single" w:sz="4" w:space="0" w:color="auto"/>
                              <w:right w:val="single" w:sz="4" w:space="0" w:color="auto"/>
                            </w:tcBorders>
                            <w:shd w:val="clear" w:color="auto" w:fill="FFFFFF"/>
                            <w:vAlign w:val="bottom"/>
                          </w:tcPr>
                          <w:p w:rsidR="00BB5D0C" w:rsidRDefault="00BB5D0C">
                            <w:pPr>
                              <w:pStyle w:val="24"/>
                              <w:shd w:val="clear" w:color="auto" w:fill="auto"/>
                              <w:spacing w:line="130" w:lineRule="exact"/>
                              <w:ind w:left="1460" w:firstLine="0"/>
                              <w:jc w:val="left"/>
                            </w:pPr>
                            <w:r>
                              <w:rPr>
                                <w:rStyle w:val="265pt"/>
                              </w:rPr>
                              <w:t>і—і - =Ь</w:t>
                            </w:r>
                            <w:r>
                              <w:rPr>
                                <w:rStyle w:val="265pt"/>
                                <w:vertAlign w:val="subscript"/>
                              </w:rPr>
                              <w:t>С</w:t>
                            </w:r>
                            <w:r>
                              <w:rPr>
                                <w:rStyle w:val="265pt"/>
                              </w:rPr>
                              <w:t>-—</w:t>
                            </w:r>
                          </w:p>
                        </w:tc>
                      </w:tr>
                      <w:tr w:rsidR="00BB5D0C">
                        <w:trPr>
                          <w:trHeight w:hRule="exact" w:val="221"/>
                        </w:trPr>
                        <w:tc>
                          <w:tcPr>
                            <w:tcW w:w="1517" w:type="dxa"/>
                            <w:gridSpan w:val="2"/>
                            <w:tcBorders>
                              <w:top w:val="single" w:sz="4" w:space="0" w:color="auto"/>
                              <w:left w:val="single" w:sz="4" w:space="0" w:color="auto"/>
                            </w:tcBorders>
                            <w:shd w:val="clear" w:color="auto" w:fill="FFFFFF"/>
                          </w:tcPr>
                          <w:p w:rsidR="00BB5D0C" w:rsidRDefault="00BB5D0C">
                            <w:pPr>
                              <w:pStyle w:val="24"/>
                              <w:shd w:val="clear" w:color="auto" w:fill="auto"/>
                              <w:spacing w:line="190" w:lineRule="exact"/>
                              <w:ind w:firstLine="0"/>
                              <w:jc w:val="right"/>
                            </w:pPr>
                            <w:r>
                              <w:rPr>
                                <w:rStyle w:val="265pt"/>
                                <w:lang w:val="ru-RU" w:eastAsia="ru-RU" w:bidi="ru-RU"/>
                              </w:rPr>
                              <w:t>—</w:t>
                            </w:r>
                            <w:r>
                              <w:rPr>
                                <w:rStyle w:val="295pt"/>
                              </w:rPr>
                              <w:t>г—*Грунтовые вс</w:t>
                            </w:r>
                          </w:p>
                        </w:tc>
                        <w:tc>
                          <w:tcPr>
                            <w:tcW w:w="2141" w:type="dxa"/>
                            <w:tcBorders>
                              <w:top w:val="single" w:sz="4" w:space="0" w:color="auto"/>
                              <w:left w:val="single" w:sz="4" w:space="0" w:color="auto"/>
                            </w:tcBorders>
                            <w:shd w:val="clear" w:color="auto" w:fill="FFFFFF"/>
                          </w:tcPr>
                          <w:p w:rsidR="00BB5D0C" w:rsidRDefault="00BB5D0C">
                            <w:pPr>
                              <w:pStyle w:val="24"/>
                              <w:shd w:val="clear" w:color="auto" w:fill="auto"/>
                              <w:spacing w:line="190" w:lineRule="exact"/>
                              <w:ind w:firstLine="0"/>
                              <w:jc w:val="left"/>
                            </w:pPr>
                            <w:r>
                              <w:rPr>
                                <w:rStyle w:val="295pt"/>
                              </w:rPr>
                              <w:t>'дына глубине менее Юсрутов</w:t>
                            </w:r>
                          </w:p>
                        </w:tc>
                        <w:tc>
                          <w:tcPr>
                            <w:tcW w:w="1469"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30" w:lineRule="exact"/>
                              <w:ind w:right="200" w:firstLine="0"/>
                              <w:jc w:val="right"/>
                            </w:pPr>
                            <w:r>
                              <w:rPr>
                                <w:rStyle w:val="265pt"/>
                              </w:rPr>
                              <w:t>1—1 1—1</w:t>
                            </w:r>
                          </w:p>
                        </w:tc>
                        <w:tc>
                          <w:tcPr>
                            <w:tcW w:w="269"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16"/>
                        </w:trPr>
                        <w:tc>
                          <w:tcPr>
                            <w:tcW w:w="1517" w:type="dxa"/>
                            <w:gridSpan w:val="2"/>
                            <w:tcBorders>
                              <w:top w:val="single" w:sz="4" w:space="0" w:color="auto"/>
                              <w:left w:val="single" w:sz="4" w:space="0" w:color="auto"/>
                              <w:bottom w:val="single" w:sz="4" w:space="0" w:color="auto"/>
                            </w:tcBorders>
                            <w:shd w:val="clear" w:color="auto" w:fill="FFFFFF"/>
                          </w:tcPr>
                          <w:p w:rsidR="00BB5D0C" w:rsidRDefault="00BB5D0C">
                            <w:pPr>
                              <w:pStyle w:val="24"/>
                              <w:shd w:val="clear" w:color="auto" w:fill="auto"/>
                              <w:spacing w:line="190" w:lineRule="exact"/>
                              <w:ind w:firstLine="0"/>
                              <w:jc w:val="right"/>
                            </w:pPr>
                            <w:r>
                              <w:rPr>
                                <w:rStyle w:val="295pt"/>
                                <w:lang w:val="uk-UA" w:eastAsia="uk-UA" w:bidi="uk-UA"/>
                              </w:rPr>
                              <w:t>№т$іщі94і9ііі9і$т</w:t>
                            </w:r>
                          </w:p>
                        </w:tc>
                        <w:tc>
                          <w:tcPr>
                            <w:tcW w:w="3610" w:type="dxa"/>
                            <w:gridSpan w:val="2"/>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269" w:type="dxa"/>
                            <w:tcBorders>
                              <w:top w:val="single" w:sz="4" w:space="0" w:color="auto"/>
                              <w:left w:val="single" w:sz="4" w:space="0" w:color="auto"/>
                              <w:bottom w:val="single" w:sz="4" w:space="0" w:color="auto"/>
                              <w:right w:val="single" w:sz="4" w:space="0" w:color="auto"/>
                            </w:tcBorders>
                            <w:shd w:val="clear" w:color="auto" w:fill="FFFFFF"/>
                          </w:tcPr>
                          <w:p w:rsidR="00BB5D0C" w:rsidRDefault="00BB5D0C">
                            <w:pPr>
                              <w:pStyle w:val="24"/>
                              <w:shd w:val="clear" w:color="auto" w:fill="auto"/>
                              <w:spacing w:line="190" w:lineRule="exact"/>
                              <w:ind w:firstLine="0"/>
                            </w:pPr>
                            <w:r>
                              <w:rPr>
                                <w:rStyle w:val="295pt"/>
                                <w:lang w:val="uk-UA" w:eastAsia="uk-UA" w:bidi="uk-UA"/>
                              </w:rPr>
                              <w:t>(927</w:t>
                            </w:r>
                          </w:p>
                        </w:tc>
                      </w:tr>
                    </w:tbl>
                    <w:p w:rsidR="00BB5D0C" w:rsidRDefault="00BB5D0C"/>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577856" behindDoc="1" locked="0" layoutInCell="1" allowOverlap="1">
                <wp:simplePos x="0" y="0"/>
                <wp:positionH relativeFrom="margin">
                  <wp:posOffset>52070</wp:posOffset>
                </wp:positionH>
                <wp:positionV relativeFrom="paragraph">
                  <wp:posOffset>1149985</wp:posOffset>
                </wp:positionV>
                <wp:extent cx="158750" cy="787400"/>
                <wp:effectExtent l="4445" t="0" r="0" b="1905"/>
                <wp:wrapTopAndBottom/>
                <wp:docPr id="753" name="Text Box 4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750" cy="787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3"/>
                              <w:shd w:val="clear" w:color="auto" w:fill="auto"/>
                              <w:spacing w:line="200" w:lineRule="exact"/>
                              <w:jc w:val="left"/>
                            </w:pPr>
                            <w:r>
                              <w:rPr>
                                <w:rStyle w:val="3Exact"/>
                                <w:b/>
                                <w:bCs/>
                              </w:rPr>
                              <w:t>*</w:t>
                            </w:r>
                          </w:p>
                          <w:p w:rsidR="00BB5D0C" w:rsidRDefault="00BB5D0C">
                            <w:pPr>
                              <w:pStyle w:val="33"/>
                              <w:shd w:val="clear" w:color="auto" w:fill="auto"/>
                              <w:spacing w:line="200" w:lineRule="exact"/>
                              <w:jc w:val="left"/>
                            </w:pPr>
                            <w:r>
                              <w:rPr>
                                <w:rStyle w:val="3Exact"/>
                                <w:b/>
                                <w:bCs/>
                                <w:lang w:val="uk-UA" w:eastAsia="uk-UA" w:bidi="uk-UA"/>
                              </w:rPr>
                              <w:t>Є</w:t>
                            </w:r>
                          </w:p>
                          <w:p w:rsidR="00BB5D0C" w:rsidRDefault="00BB5D0C">
                            <w:pPr>
                              <w:pStyle w:val="33"/>
                              <w:shd w:val="clear" w:color="auto" w:fill="auto"/>
                              <w:spacing w:line="200" w:lineRule="exact"/>
                              <w:jc w:val="left"/>
                            </w:pPr>
                            <w:r>
                              <w:rPr>
                                <w:rStyle w:val="3Exact"/>
                                <w:b/>
                                <w:bCs/>
                              </w:rPr>
                              <w:t>'•О</w:t>
                            </w:r>
                          </w:p>
                          <w:p w:rsidR="00BB5D0C" w:rsidRDefault="00BB5D0C">
                            <w:pPr>
                              <w:pStyle w:val="64"/>
                              <w:shd w:val="clear" w:color="auto" w:fill="auto"/>
                              <w:spacing w:line="440" w:lineRule="exact"/>
                            </w:pPr>
                            <w:r>
                              <w:t>I</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49" o:spid="_x0000_s1109" type="#_x0000_t202" style="position:absolute;left:0;text-align:left;margin-left:4.1pt;margin-top:90.55pt;width:12.5pt;height:62pt;z-index:-25173862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hLWswIAALQFAAAOAAAAZHJzL2Uyb0RvYy54bWysVNuOmzAQfa/Uf7D8zgJZCBctWe2GUFXa&#10;XqTdfoADJlgFm9pOYLvqv3dsQrKXl6otD9bgGZ+5nZmr67Fr0YFKxQTPsH/hYUR5KSrGdxn+9lA4&#10;MUZKE16RVnCa4Ueq8PXq/buroU/pQjSirahEAMJVOvQZbrTuU9dVZUM7oi5ETzkoayE7ouFX7txK&#10;kgHQu9ZdeN7SHYSseilKqhTc5pMSryx+XdNSf6lrRTVqMwyxaXtKe27N6a6uSLqTpG9YeQyD/EUU&#10;HWEcnJ6gcqIJ2kv2BqpjpRRK1PqiFJ0r6pqV1OYA2fjeq2zuG9JTmwsUR/WnMqn/B1t+PnyViFUZ&#10;jsJLjDjpoEkPdNToVowoCBJToaFXKRje92CqR1BAp222qr8T5XeFuFg3hO/ojZRiaCipIELfvHSf&#10;PZ1wlAHZDp9EBY7IXgsLNNayM+WDgiBAh049nrpjgimNyzCOQtCUoIriKPBs91ySzo97qfQHKjpk&#10;hAxLaL4FJ4c7pU0wJJ1NjC8uCta2lgAtf3EBhtMNuIanRmeCsP18SrxkE2/iwAkWy40TeHnu3BTr&#10;wFkWfhTml/l6nfu/jF8/SBtWVZQbNzO3/ODPendk+cSKE7uUaFll4ExISu6261aiAwFuF/azJQfN&#10;2cx9GYYtAuTyKiV/EXi3i8QplnHkBEUQOknkxY7nJ7fJ0guSIC9epnTHOP33lNCQ4SRchBOXzkG/&#10;ys2z39vcSNoxDdujZV2G45MRSQ0DN7yyrdWEtZP8rBQm/HMpoN1zoy1fDUUnsupxO9rhiC/nOdiK&#10;6hEYLAUwDMgIqw+ERsifGA2wRjKsfuyJpBi1HzlMgdk5syBnYTsLhJfwNMMao0lc62k37XvJdg0g&#10;z3N2A5NSMMtiM1JTFMf5gtVgkzmuMbN7nv9bq/OyXf0GAAD//wMAUEsDBBQABgAIAAAAIQA84MOJ&#10;3AAAAAgBAAAPAAAAZHJzL2Rvd25yZXYueG1sTI8xT8MwEIV3JP6DdUgsiDpORRXSOBVCsLDRsrC5&#10;8TWJsM9R7Cahv55jgul07z29+67aLd6JCcfYB9KgVhkIpCbYnloNH4fX+wJETIascYFQwzdG2NXX&#10;V5UpbZjpHad9agWXUCyNhi6loZQyNh16E1dhQGLvFEZvEq9jK+1oZi73TuZZtpHe9MQXOjPgc4fN&#10;1/7sNWyWl+Hu7RHz+dK4iT4vSiVUWt/eLE9bEAmX9BeGX3xGh5qZjuFMNgqnocg5yHKhFAj212sW&#10;jjyzBwWyruT/B+ofAAAA//8DAFBLAQItABQABgAIAAAAIQC2gziS/gAAAOEBAAATAAAAAAAAAAAA&#10;AAAAAAAAAABbQ29udGVudF9UeXBlc10ueG1sUEsBAi0AFAAGAAgAAAAhADj9If/WAAAAlAEAAAsA&#10;AAAAAAAAAAAAAAAALwEAAF9yZWxzLy5yZWxzUEsBAi0AFAAGAAgAAAAhAPu6EtazAgAAtAUAAA4A&#10;AAAAAAAAAAAAAAAALgIAAGRycy9lMm9Eb2MueG1sUEsBAi0AFAAGAAgAAAAhADzgw4ncAAAACAEA&#10;AA8AAAAAAAAAAAAAAAAADQUAAGRycy9kb3ducmV2LnhtbFBLBQYAAAAABAAEAPMAAAAWBgAAAAA=&#10;" filled="f" stroked="f">
                <v:textbox style="mso-fit-shape-to-text:t" inset="0,0,0,0">
                  <w:txbxContent>
                    <w:p w:rsidR="00BB5D0C" w:rsidRDefault="00BB5D0C">
                      <w:pPr>
                        <w:pStyle w:val="33"/>
                        <w:shd w:val="clear" w:color="auto" w:fill="auto"/>
                        <w:spacing w:line="200" w:lineRule="exact"/>
                        <w:jc w:val="left"/>
                      </w:pPr>
                      <w:r>
                        <w:rPr>
                          <w:rStyle w:val="3Exact"/>
                          <w:b/>
                          <w:bCs/>
                        </w:rPr>
                        <w:t>*</w:t>
                      </w:r>
                    </w:p>
                    <w:p w:rsidR="00BB5D0C" w:rsidRDefault="00BB5D0C">
                      <w:pPr>
                        <w:pStyle w:val="33"/>
                        <w:shd w:val="clear" w:color="auto" w:fill="auto"/>
                        <w:spacing w:line="200" w:lineRule="exact"/>
                        <w:jc w:val="left"/>
                      </w:pPr>
                      <w:r>
                        <w:rPr>
                          <w:rStyle w:val="3Exact"/>
                          <w:b/>
                          <w:bCs/>
                          <w:lang w:val="uk-UA" w:eastAsia="uk-UA" w:bidi="uk-UA"/>
                        </w:rPr>
                        <w:t>Є</w:t>
                      </w:r>
                    </w:p>
                    <w:p w:rsidR="00BB5D0C" w:rsidRDefault="00BB5D0C">
                      <w:pPr>
                        <w:pStyle w:val="33"/>
                        <w:shd w:val="clear" w:color="auto" w:fill="auto"/>
                        <w:spacing w:line="200" w:lineRule="exact"/>
                        <w:jc w:val="left"/>
                      </w:pPr>
                      <w:r>
                        <w:rPr>
                          <w:rStyle w:val="3Exact"/>
                          <w:b/>
                          <w:bCs/>
                        </w:rPr>
                        <w:t>'•О</w:t>
                      </w:r>
                    </w:p>
                    <w:p w:rsidR="00BB5D0C" w:rsidRDefault="00BB5D0C">
                      <w:pPr>
                        <w:pStyle w:val="64"/>
                        <w:shd w:val="clear" w:color="auto" w:fill="auto"/>
                        <w:spacing w:line="440" w:lineRule="exact"/>
                      </w:pPr>
                      <w:r>
                        <w:t>I</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578880" behindDoc="1" locked="0" layoutInCell="1" allowOverlap="1">
                <wp:simplePos x="0" y="0"/>
                <wp:positionH relativeFrom="margin">
                  <wp:posOffset>832485</wp:posOffset>
                </wp:positionH>
                <wp:positionV relativeFrom="paragraph">
                  <wp:posOffset>225425</wp:posOffset>
                </wp:positionV>
                <wp:extent cx="1786255" cy="241300"/>
                <wp:effectExtent l="3810" t="0" r="635" b="0"/>
                <wp:wrapTopAndBottom/>
                <wp:docPr id="752" name="Text Box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6255"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6"/>
                              <w:shd w:val="clear" w:color="auto" w:fill="auto"/>
                              <w:spacing w:line="190" w:lineRule="exact"/>
                            </w:pPr>
                            <w:r>
                              <w:t>Вся орошаемая площадь 219000акров</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48" o:spid="_x0000_s1110" type="#_x0000_t202" style="position:absolute;left:0;text-align:left;margin-left:65.55pt;margin-top:17.75pt;width:140.65pt;height:19pt;z-index:-25173760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PSNtQIAALUFAAAOAAAAZHJzL2Uyb0RvYy54bWysVMlu2zAQvRfoPxC8K1pC25IQOUgsqyiQ&#10;LkDSD6AlyiIqkSpJW06D/nuHlGVnuRRtdSBGnOGb7c1cXR+6Fu2Z0lyKDIcXAUZMlLLiYpvhbw+F&#10;F2OkDRUVbaVgGX5kGl8v37+7GvqURbKRbcUUAhCh06HPcGNMn/q+LhvWUX0heyZAWUvVUQO/autX&#10;ig6A3rV+FARzf5Cq6pUsmdZwm49KvHT4dc1K86WuNTOozTDEZtyp3Lmxp7+8oulW0b7h5TEM+hdR&#10;dJQLcHqCyqmhaKf4G6iOl0pqWZuLUna+rGteMpcDZBMGr7K5b2jPXC5QHN2fyqT/H2z5ef9VIV5l&#10;eDGLMBK0gyY9sINBt/KACIlthYZep2B434OpOYACOu2y1f2dLL9rJOSqoWLLbpSSQ8NoBRGG9qX/&#10;7OmIoy3IZvgkK3BEd0Y6oEOtOls+KAgCdOjU46k7NpjSulzE82g2w6gEXUTCy8C1z6fp9LpX2nxg&#10;skNWyLCC7jt0ur/TxkZD08nEOhOy4G3rGNCKFxdgON6Ab3hqdTYK19CnJEjW8TomHonma48Eee7d&#10;FCvizYtwMcsv89UqD39ZvyFJG15VTFg3E7lC8mfNO9J8pMWJXlq2vLJwNiSttptVq9CeArkL97ma&#10;g+Zs5r8MwxUBcnmVUhiR4DZKvGIeLzxSkJmXLILYC8LkNpkHJCF58TKlOy7Yv6eEhgwns2g2kukc&#10;9KvcAve9zY2mHTewPlreZTg+GdHUUnAtKtdaQ3k7ys9KYcM/lwLaPTXaEdZydGSrOWwObjpiMg3C&#10;RlaPQGElgWHAU9h9IDRS/cRogD2SYf1jRxXDqP0oYAzs0pkENQmbSaCihKcZNhiN4sqMy2nXK75t&#10;AHkatBsYlYI7FtuZGqM4DhjsBpfMcY/Z5fP831mdt+3yNwAAAP//AwBQSwMEFAAGAAgAAAAhAMw7&#10;ShHdAAAACQEAAA8AAABkcnMvZG93bnJldi54bWxMjzFPwzAQhXck/oN1SCyodZw0BUKcCiFY2Cgs&#10;3dz4SCLicxS7Seiv55hgfLpP731X7hbXiwnH0HnSoNYJCKTa244aDR/vL6s7ECEasqb3hBq+McCu&#10;urwoTWH9TG847WMjuIRCYTS0MQ6FlKFu0Zmw9gMS3z796EzkODbSjmbmctfLNEm20pmOeKE1Az61&#10;WH/tT07Ddnkebl7vMZ3PdT/R4axURKX19dXy+AAi4hL/YPjVZ3Wo2OnoT2SD6DlnSjGqIctzEAxs&#10;VLoBcdRwm+Ugq1L+/6D6AQAA//8DAFBLAQItABQABgAIAAAAIQC2gziS/gAAAOEBAAATAAAAAAAA&#10;AAAAAAAAAAAAAABbQ29udGVudF9UeXBlc10ueG1sUEsBAi0AFAAGAAgAAAAhADj9If/WAAAAlAEA&#10;AAsAAAAAAAAAAAAAAAAALwEAAF9yZWxzLy5yZWxzUEsBAi0AFAAGAAgAAAAhAHkg9I21AgAAtQUA&#10;AA4AAAAAAAAAAAAAAAAALgIAAGRycy9lMm9Eb2MueG1sUEsBAi0AFAAGAAgAAAAhAMw7ShHdAAAA&#10;CQEAAA8AAAAAAAAAAAAAAAAADwUAAGRycy9kb3ducmV2LnhtbFBLBQYAAAAABAAEAPMAAAAZBgAA&#10;AAA=&#10;" filled="f" stroked="f">
                <v:textbox style="mso-fit-shape-to-text:t" inset="0,0,0,0">
                  <w:txbxContent>
                    <w:p w:rsidR="00BB5D0C" w:rsidRDefault="00BB5D0C">
                      <w:pPr>
                        <w:pStyle w:val="76"/>
                        <w:shd w:val="clear" w:color="auto" w:fill="auto"/>
                        <w:spacing w:line="190" w:lineRule="exact"/>
                      </w:pPr>
                      <w:r>
                        <w:t>Вся орошаемая площадь 219000акров</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579904" behindDoc="1" locked="0" layoutInCell="1" allowOverlap="1">
                <wp:simplePos x="0" y="0"/>
                <wp:positionH relativeFrom="margin">
                  <wp:posOffset>2045335</wp:posOffset>
                </wp:positionH>
                <wp:positionV relativeFrom="paragraph">
                  <wp:posOffset>1989455</wp:posOffset>
                </wp:positionV>
                <wp:extent cx="926465" cy="107950"/>
                <wp:effectExtent l="0" t="0" r="0" b="0"/>
                <wp:wrapTopAndBottom/>
                <wp:docPr id="751" name="Text Box 4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6465"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20"/>
                              <w:shd w:val="clear" w:color="auto" w:fill="auto"/>
                              <w:spacing w:line="170" w:lineRule="exact"/>
                            </w:pPr>
                            <w:r>
                              <w:t>о м о м о м 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47" o:spid="_x0000_s1111" type="#_x0000_t202" style="position:absolute;left:0;text-align:left;margin-left:161.05pt;margin-top:156.65pt;width:72.95pt;height:8.5pt;z-index:-25173657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4Z1tAIAALQFAAAOAAAAZHJzL2Uyb0RvYy54bWysVN1umzAUvp+0d7B8T4EMCKCSqg1hmtT9&#10;SO0ewAETrIHNbCfQTXv3HZuQNO3NtI0L6+Bz/J2/75zrm7Fr0YFKxQTPsH/lYUR5KSrGdxn++lg4&#10;MUZKE16RVnCa4Seq8M3q7ZvroU/pQjSirahEAMJVOvQZbrTuU9dVZUM7oq5ETzkoayE7ouFX7txK&#10;kgHQu9ZdeF7kDkJWvRQlVQpu80mJVxa/rmmpP9e1ohq1GYbYtD2lPbfmdFfXJN1J0jesPIZB/iKK&#10;jjAOTk9QOdEE7SV7BdWxUgolan1Vis4Vdc1KanOAbHzvRTYPDempzQWKo/pTmdT/gy0/Hb5IxKoM&#10;L0MfI046aNIjHTW6EyMKgqWp0NCrFAwfejDVIyig0zZb1d+L8ptCXKwbwnf0VkoxNJRUEKFvXrrP&#10;nk44yoBsh4+iAkdkr4UFGmvZmfJBQRCgQ6eeTt0xwZRwmSyiIAoxKkHle8sktN1zSTo/7qXS76no&#10;kBEyLKH5Fpwc7pU2wZB0NjG+uChY21oCtPziAgynG3ANT43OBGH7+TPxkk28iQMnWEQbJ/Dy3Lkt&#10;1oETFf4yzN/l63Xu/zJ+/SBtWFVRbtzM3PKDP+vdkeUTK07sUqJllYEzISm5265biQ4EuF3Yz5Yc&#10;NGcz9zIMWwTI5UVK/iLw7haJU0Tx0gmKIHSSpRc7np/cJZEXJEFeXKZ0zzj995TQAF0NF+HEpXPQ&#10;L3Lz7Pc6N5J2TMP2aFmX4fhkRFLDwA2vbGs1Ye0kPyuFCf9cCmj33GjLV0PRiax63I52OOJwnoOt&#10;qJ6AwVIAw4CmsPpAaIT8gdEAayTD6vueSIpR+4HDFJidMwtyFrazQHgJTzOsMZrEtZ52076XbNcA&#10;8jxntzApBbMsNiM1RXGcL1gNNpnjGjO75/m/tTov29VvAAAA//8DAFBLAwQUAAYACAAAACEAMN+1&#10;hN4AAAALAQAADwAAAGRycy9kb3ducmV2LnhtbEyPMU/EMAyFdyT+Q2QkFsSlaVF1lKYnhGBh446F&#10;LdeYtiJxqibXlvv1mAk22+/p+Xv1bvVOzDjFIZAGtclAILXBDtRpeD+83G5BxGTIGhcINXxjhF1z&#10;eVGbyoaF3nDep05wCMXKaOhTGispY9ujN3ETRiTWPsPkTeJ16qSdzMLh3sk8y0rpzUD8oTcjPvXY&#10;fu1PXkO5Po83r/eYL+fWzfRxViqh0vr6an18AJFwTX9m+MVndGiY6RhOZKNwGoo8V2zlQRUFCHbc&#10;lVtud+RLkRUgm1r+79D8AAAA//8DAFBLAQItABQABgAIAAAAIQC2gziS/gAAAOEBAAATAAAAAAAA&#10;AAAAAAAAAAAAAABbQ29udGVudF9UeXBlc10ueG1sUEsBAi0AFAAGAAgAAAAhADj9If/WAAAAlAEA&#10;AAsAAAAAAAAAAAAAAAAALwEAAF9yZWxzLy5yZWxzUEsBAi0AFAAGAAgAAAAhAP5XhnW0AgAAtAUA&#10;AA4AAAAAAAAAAAAAAAAALgIAAGRycy9lMm9Eb2MueG1sUEsBAi0AFAAGAAgAAAAhADDftYTeAAAA&#10;CwEAAA8AAAAAAAAAAAAAAAAADgUAAGRycy9kb3ducmV2LnhtbFBLBQYAAAAABAAEAPMAAAAZBgAA&#10;AAA=&#10;" filled="f" stroked="f">
                <v:textbox style="mso-fit-shape-to-text:t" inset="0,0,0,0">
                  <w:txbxContent>
                    <w:p w:rsidR="00BB5D0C" w:rsidRDefault="00BB5D0C">
                      <w:pPr>
                        <w:pStyle w:val="320"/>
                        <w:shd w:val="clear" w:color="auto" w:fill="auto"/>
                        <w:spacing w:line="170" w:lineRule="exact"/>
                      </w:pPr>
                      <w:r>
                        <w:t>о м о м о м о</w:t>
                      </w:r>
                    </w:p>
                  </w:txbxContent>
                </v:textbox>
                <w10:wrap type="topAndBottom" anchorx="margin"/>
              </v:shape>
            </w:pict>
          </mc:Fallback>
        </mc:AlternateContent>
      </w:r>
      <w:r>
        <w:rPr>
          <w:noProof/>
          <w:lang w:val="uk-UA" w:eastAsia="uk-UA" w:bidi="ar-SA"/>
        </w:rPr>
        <mc:AlternateContent>
          <mc:Choice Requires="wps">
            <w:drawing>
              <wp:anchor distT="0" distB="0" distL="63500" distR="115570" simplePos="0" relativeHeight="251580928" behindDoc="1" locked="0" layoutInCell="1" allowOverlap="1">
                <wp:simplePos x="0" y="0"/>
                <wp:positionH relativeFrom="margin">
                  <wp:posOffset>326390</wp:posOffset>
                </wp:positionH>
                <wp:positionV relativeFrom="paragraph">
                  <wp:posOffset>1977390</wp:posOffset>
                </wp:positionV>
                <wp:extent cx="3730625" cy="354330"/>
                <wp:effectExtent l="2540" t="0" r="635" b="2540"/>
                <wp:wrapTopAndBottom/>
                <wp:docPr id="750" name="Text Box 4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30625" cy="354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30"/>
                              <w:shd w:val="clear" w:color="auto" w:fill="auto"/>
                              <w:tabs>
                                <w:tab w:val="left" w:pos="818"/>
                              </w:tabs>
                              <w:ind w:left="180"/>
                            </w:pPr>
                            <w:r>
                              <w:t>и</w:t>
                            </w:r>
                            <w:r>
                              <w:tab/>
                              <w:t>0 0 М 0 п и</w:t>
                            </w:r>
                            <w:r>
                              <w:rPr>
                                <w:rStyle w:val="3365ptExact"/>
                                <w:b w:val="0"/>
                                <w:bCs w:val="0"/>
                              </w:rPr>
                              <w:t xml:space="preserve"> и </w:t>
                            </w:r>
                            <w:r>
                              <w:t>и п и п и п и п и п и</w:t>
                            </w:r>
                            <w:r>
                              <w:rPr>
                                <w:rStyle w:val="3365ptExact"/>
                                <w:b w:val="0"/>
                                <w:bCs w:val="0"/>
                              </w:rPr>
                              <w:t xml:space="preserve"> г/ </w:t>
                            </w:r>
                            <w:r>
                              <w:t>и</w:t>
                            </w:r>
                            <w:r>
                              <w:rPr>
                                <w:rStyle w:val="3365ptExact"/>
                                <w:b w:val="0"/>
                                <w:bCs w:val="0"/>
                              </w:rPr>
                              <w:t xml:space="preserve"> /7 </w:t>
                            </w:r>
                            <w:r>
                              <w:t>и</w:t>
                            </w:r>
                          </w:p>
                          <w:p w:rsidR="00BB5D0C" w:rsidRDefault="00BB5D0C">
                            <w:pPr>
                              <w:pStyle w:val="301"/>
                              <w:shd w:val="clear" w:color="auto" w:fill="auto"/>
                              <w:spacing w:before="0" w:line="194" w:lineRule="exact"/>
                            </w:pPr>
                            <w:r>
                              <w:rPr>
                                <w:rStyle w:val="30Exact"/>
                                <w:b/>
                                <w:bCs/>
                                <w:i/>
                                <w:iCs/>
                              </w:rPr>
                              <w:t xml:space="preserve">услодные обозначения Период установки калифорнийских </w:t>
                            </w:r>
                            <w:r>
                              <w:rPr>
                                <w:rStyle w:val="30Exact"/>
                                <w:b/>
                                <w:bCs/>
                                <w:i/>
                                <w:iCs/>
                                <w:lang w:val="uk-UA" w:eastAsia="uk-UA" w:bidi="uk-UA"/>
                              </w:rPr>
                              <w:t>колодце8</w:t>
                            </w:r>
                            <w:r>
                              <w:rPr>
                                <w:rStyle w:val="30Exact"/>
                                <w:b/>
                                <w:bCs/>
                                <w:i/>
                                <w:iCs/>
                                <w:vertAlign w:val="subscript"/>
                                <w:lang w:val="uk-UA" w:eastAsia="uk-UA" w:bidi="uk-UA"/>
                              </w:rPr>
                              <w:t>л</w:t>
                            </w:r>
                            <w:r>
                              <w:rPr>
                                <w:rStyle w:val="30Exact"/>
                                <w:b/>
                                <w:bCs/>
                                <w:i/>
                                <w:iCs/>
                                <w:lang w:val="uk-UA" w:eastAsia="uk-UA" w:bidi="uk-UA"/>
                              </w:rPr>
                              <w:t>всего212ші</w:t>
                            </w:r>
                          </w:p>
                          <w:p w:rsidR="00BB5D0C" w:rsidRDefault="00BB5D0C">
                            <w:pPr>
                              <w:pStyle w:val="261"/>
                              <w:shd w:val="clear" w:color="auto" w:fill="auto"/>
                              <w:spacing w:after="0" w:line="170" w:lineRule="exact"/>
                              <w:ind w:left="180"/>
                              <w:jc w:val="both"/>
                            </w:pPr>
                            <w:r>
                              <w:rPr>
                                <w:rStyle w:val="26Exact"/>
                                <w:i/>
                                <w:iCs/>
                              </w:rPr>
                              <w:t>П</w:t>
                            </w:r>
                            <w:r>
                              <w:rPr>
                                <w:rStyle w:val="26Exact0"/>
                              </w:rPr>
                              <w:t xml:space="preserve"> _ </w:t>
                            </w:r>
                            <w:r>
                              <w:rPr>
                                <w:rStyle w:val="26Exact"/>
                                <w:i/>
                                <w:iCs/>
                              </w:rPr>
                              <w:t>пит аХпи.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46" o:spid="_x0000_s1112" type="#_x0000_t202" style="position:absolute;left:0;text-align:left;margin-left:25.7pt;margin-top:155.7pt;width:293.75pt;height:27.9pt;z-index:-251735552;visibility:visible;mso-wrap-style:square;mso-width-percent:0;mso-height-percent:0;mso-wrap-distance-left:5pt;mso-wrap-distance-top:0;mso-wrap-distance-right:9.1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4cirtQIAALUFAAAOAAAAZHJzL2Uyb0RvYy54bWysVNuOmzAQfa/Uf7D8zgKJQwAtqXZDqCpt&#10;L9JuP8ABE6yCTW0nZFv13zs2IdnLS9WWB2uwx8dzZs7M9btj16IDU5pLkeHwKsCIiVJWXOwy/PWh&#10;8GKMtKGioq0ULMOPTON3q7dvroc+ZTPZyLZiCgGI0OnQZ7gxpk99X5cN66i+kj0TcFhL1VEDv2rn&#10;V4oOgN61/iwIIn+QquqVLJnWsJuPh3jl8OualeZzXWtmUJthiM24Vbl1a1d/dU3TnaJ9w8tTGPQv&#10;ougoF/DoGSqnhqK94q+gOl4qqWVtrkrZ+bKueckcB2ATBi/Y3De0Z44LJEf35zTp/wdbfjp8UYhX&#10;GV4uID+CdlCkB3Y06FYeESGRzdDQ6xQc73twNUc4gEo7trq/k+U3jYRcN1Ts2I1ScmgYrSDC0N70&#10;n1wdcbQF2Q4fZQUP0b2RDuhYq86mDxKCAB0ieTxXxwZTwuZ8OQ+i2QKjEs7mCzKfu/L5NJ1u90qb&#10;90x2yBoZVlB9h04Pd9rYaGg6udjHhCx42zoFtOLZBjiOO/A2XLVnNgpX0J9JkGziTUw8Mos2Hgny&#10;3Lsp1sSLinC5yOf5ep2Hv+y7IUkbXlVM2GcmcYXkz4p3kvkoi7O8tGx5ZeFsSFrttutWoQMFcRfu&#10;czmHk4ub/zwMlwTg8oJSOCPB7SzxiiheeqQgCy9ZBrEXhMltEgUkIXnxnNIdF+zfKaEhw8kCauro&#10;XIJ+wS1w32tuNO24gfHR8i7D8dmJplaCG1G50hrK29F+kgob/iUVUO6p0E6wVqOjWs1xe3TdEZ8b&#10;YSurR5CwkqAw0CnMPjAaqX5gNMAcybD+vqeKYdR+ENAGduhMhpqM7WRQUcLVDBuMRnNtxuG07xXf&#10;NYA8NdoNtErBnYptT41RnBoMZoMjc5pjdvg8/Xdel2m7+g0AAP//AwBQSwMEFAAGAAgAAAAhAPZJ&#10;rxzeAAAACgEAAA8AAABkcnMvZG93bnJldi54bWxMjz1PwzAQhnck/oN1SCyIOk4hbUOcCiFY2FpY&#10;urnxkUTE5yh2k9Bfz3WC7T4evfdcsZ1dJ0YcQutJg1okIJAqb1uqNXx+vN2vQYRoyJrOE2r4wQDb&#10;8vqqMLn1E+1w3MdacAiF3GhoYuxzKUPVoDNh4Xsk3n35wZnI7VBLO5iJw10n0yTJpDMt8YXG9PjS&#10;YPW9PzkN2fza371vMJ3OVTfS4axURKX17c38/AQi4hz/YLjoszqU7HT0J7JBdBoe1QOTGpbqUjCQ&#10;LdcbEEeeZKsUZFnI/y+UvwAAAP//AwBQSwECLQAUAAYACAAAACEAtoM4kv4AAADhAQAAEwAAAAAA&#10;AAAAAAAAAAAAAAAAW0NvbnRlbnRfVHlwZXNdLnhtbFBLAQItABQABgAIAAAAIQA4/SH/1gAAAJQB&#10;AAALAAAAAAAAAAAAAAAAAC8BAABfcmVscy8ucmVsc1BLAQItABQABgAIAAAAIQDa4cirtQIAALUF&#10;AAAOAAAAAAAAAAAAAAAAAC4CAABkcnMvZTJvRG9jLnhtbFBLAQItABQABgAIAAAAIQD2Sa8c3gAA&#10;AAoBAAAPAAAAAAAAAAAAAAAAAA8FAABkcnMvZG93bnJldi54bWxQSwUGAAAAAAQABADzAAAAGgYA&#10;AAAA&#10;" filled="f" stroked="f">
                <v:textbox style="mso-fit-shape-to-text:t" inset="0,0,0,0">
                  <w:txbxContent>
                    <w:p w:rsidR="00BB5D0C" w:rsidRDefault="00BB5D0C">
                      <w:pPr>
                        <w:pStyle w:val="330"/>
                        <w:shd w:val="clear" w:color="auto" w:fill="auto"/>
                        <w:tabs>
                          <w:tab w:val="left" w:pos="818"/>
                        </w:tabs>
                        <w:ind w:left="180"/>
                      </w:pPr>
                      <w:r>
                        <w:t>и</w:t>
                      </w:r>
                      <w:r>
                        <w:tab/>
                        <w:t>0 0 М 0 п и</w:t>
                      </w:r>
                      <w:r>
                        <w:rPr>
                          <w:rStyle w:val="3365ptExact"/>
                          <w:b w:val="0"/>
                          <w:bCs w:val="0"/>
                        </w:rPr>
                        <w:t xml:space="preserve"> и </w:t>
                      </w:r>
                      <w:r>
                        <w:t>и п и п и п и п и п и</w:t>
                      </w:r>
                      <w:r>
                        <w:rPr>
                          <w:rStyle w:val="3365ptExact"/>
                          <w:b w:val="0"/>
                          <w:bCs w:val="0"/>
                        </w:rPr>
                        <w:t xml:space="preserve"> г/ </w:t>
                      </w:r>
                      <w:r>
                        <w:t>и</w:t>
                      </w:r>
                      <w:r>
                        <w:rPr>
                          <w:rStyle w:val="3365ptExact"/>
                          <w:b w:val="0"/>
                          <w:bCs w:val="0"/>
                        </w:rPr>
                        <w:t xml:space="preserve"> /7 </w:t>
                      </w:r>
                      <w:r>
                        <w:t>и</w:t>
                      </w:r>
                    </w:p>
                    <w:p w:rsidR="00BB5D0C" w:rsidRDefault="00BB5D0C">
                      <w:pPr>
                        <w:pStyle w:val="301"/>
                        <w:shd w:val="clear" w:color="auto" w:fill="auto"/>
                        <w:spacing w:before="0" w:line="194" w:lineRule="exact"/>
                      </w:pPr>
                      <w:r>
                        <w:rPr>
                          <w:rStyle w:val="30Exact"/>
                          <w:b/>
                          <w:bCs/>
                          <w:i/>
                          <w:iCs/>
                        </w:rPr>
                        <w:t xml:space="preserve">услодные обозначения Период установки калифорнийских </w:t>
                      </w:r>
                      <w:r>
                        <w:rPr>
                          <w:rStyle w:val="30Exact"/>
                          <w:b/>
                          <w:bCs/>
                          <w:i/>
                          <w:iCs/>
                          <w:lang w:val="uk-UA" w:eastAsia="uk-UA" w:bidi="uk-UA"/>
                        </w:rPr>
                        <w:t>колодце8</w:t>
                      </w:r>
                      <w:r>
                        <w:rPr>
                          <w:rStyle w:val="30Exact"/>
                          <w:b/>
                          <w:bCs/>
                          <w:i/>
                          <w:iCs/>
                          <w:vertAlign w:val="subscript"/>
                          <w:lang w:val="uk-UA" w:eastAsia="uk-UA" w:bidi="uk-UA"/>
                        </w:rPr>
                        <w:t>л</w:t>
                      </w:r>
                      <w:r>
                        <w:rPr>
                          <w:rStyle w:val="30Exact"/>
                          <w:b/>
                          <w:bCs/>
                          <w:i/>
                          <w:iCs/>
                          <w:lang w:val="uk-UA" w:eastAsia="uk-UA" w:bidi="uk-UA"/>
                        </w:rPr>
                        <w:t>всего212ші</w:t>
                      </w:r>
                    </w:p>
                    <w:p w:rsidR="00BB5D0C" w:rsidRDefault="00BB5D0C">
                      <w:pPr>
                        <w:pStyle w:val="261"/>
                        <w:shd w:val="clear" w:color="auto" w:fill="auto"/>
                        <w:spacing w:after="0" w:line="170" w:lineRule="exact"/>
                        <w:ind w:left="180"/>
                        <w:jc w:val="both"/>
                      </w:pPr>
                      <w:r>
                        <w:rPr>
                          <w:rStyle w:val="26Exact"/>
                          <w:i/>
                          <w:iCs/>
                        </w:rPr>
                        <w:t>П</w:t>
                      </w:r>
                      <w:r>
                        <w:rPr>
                          <w:rStyle w:val="26Exact0"/>
                        </w:rPr>
                        <w:t xml:space="preserve"> _ </w:t>
                      </w:r>
                      <w:r>
                        <w:rPr>
                          <w:rStyle w:val="26Exact"/>
                          <w:i/>
                          <w:iCs/>
                        </w:rPr>
                        <w:t>пит аХпи.</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581952" behindDoc="1" locked="0" layoutInCell="1" allowOverlap="1">
                <wp:simplePos x="0" y="0"/>
                <wp:positionH relativeFrom="margin">
                  <wp:posOffset>393065</wp:posOffset>
                </wp:positionH>
                <wp:positionV relativeFrom="paragraph">
                  <wp:posOffset>2231390</wp:posOffset>
                </wp:positionV>
                <wp:extent cx="560705" cy="189230"/>
                <wp:effectExtent l="2540" t="2540" r="0" b="3175"/>
                <wp:wrapTopAndBottom/>
                <wp:docPr id="749" name="Text Box 4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705" cy="189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30"/>
                              <w:shd w:val="clear" w:color="auto" w:fill="auto"/>
                              <w:spacing w:line="149" w:lineRule="exact"/>
                            </w:pPr>
                            <w:r>
                              <w:t>0-октябрь м-май</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45" o:spid="_x0000_s1113" type="#_x0000_t202" style="position:absolute;left:0;text-align:left;margin-left:30.95pt;margin-top:175.7pt;width:44.15pt;height:14.9pt;z-index:-25173452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j+TtAIAALQ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lWG&#10;l2GCEScdNOmBjhrdihGFYWQqNPQqBcP7Hkz1CArotM1W9Xei/K4QF+uG8B29kVIMDSUVROibl+6z&#10;pxOOMiDb4ZOowBHZa2GBxlp2pnxQEATo0KnHU3dMMCVcRgtv6UUYlaDy4yS4tN1zSTo/7qXSH6jo&#10;kBEyLKH5Fpwc7pQ2wZB0NjG+uChY21oCtPzFBRhON+AanhqdCcL28ynxkk28iUMnDBYbJ/Ty3Lkp&#10;1qGzKPxllF/m63Xu/zJ+/TBtWFVRbtzM3PLDP+vdkeUTK07sUqJllYEzISm5265biQ4EuF3Yz5Yc&#10;NGcz92UYtgiQy6uU/CD0boPEKRbx0gmLMHKSpRc7np/cJgsvTMK8eJnSHeP031NCQ4aTKIgmLp2D&#10;fpWbZ7+3uZG0Yxq2R8u6DMcnI5IaBm54ZVurCWsn+VkpTPjnUkC750ZbvhqKTmTV43a0wxEv5znY&#10;iuoRGCwFMAxoCqsPhEbInxgNsEYyrH7siaQYtR85TIHZObMgZ2E7C4SX8DTDGqNJXOtpN+17yXYN&#10;IM9zdgOTUjDLYjNSUxTH+YLVYJM5rjGze57/W6vzsl39BgAA//8DAFBLAwQUAAYACAAAACEA/Bys&#10;/90AAAAKAQAADwAAAGRycy9kb3ducmV2LnhtbEyPwU7DMAyG70i8Q2QkLmhLU9i0laYTQnDhxuDC&#10;LWu8tiJxqiZry54e7wRH278+f3+5m70TIw6xC6RBLTMQSHWwHTUaPj9eFxsQMRmyxgVCDT8YYVdd&#10;X5WmsGGidxz3qREMoVgYDW1KfSFlrFv0Ji5Dj8S3Yxi8STwOjbSDmRjuncyzbC296Yg/tKbH5xbr&#10;7/3Ja1jPL/3d2xbz6Vy7kb7OSiVUWt/ezE+PIBLO6S8MF31Wh4qdDuFENgrHDLXlpIb7lXoAcQms&#10;shzEgTcblYOsSvm/QvULAAD//wMAUEsBAi0AFAAGAAgAAAAhALaDOJL+AAAA4QEAABMAAAAAAAAA&#10;AAAAAAAAAAAAAFtDb250ZW50X1R5cGVzXS54bWxQSwECLQAUAAYACAAAACEAOP0h/9YAAACUAQAA&#10;CwAAAAAAAAAAAAAAAAAvAQAAX3JlbHMvLnJlbHNQSwECLQAUAAYACAAAACEAMNI/k7QCAAC0BQAA&#10;DgAAAAAAAAAAAAAAAAAuAgAAZHJzL2Uyb0RvYy54bWxQSwECLQAUAAYACAAAACEA/Bys/90AAAAK&#10;AQAADwAAAAAAAAAAAAAAAAAOBQAAZHJzL2Rvd25yZXYueG1sUEsFBgAAAAAEAAQA8wAAABgGAAAA&#10;AA==&#10;" filled="f" stroked="f">
                <v:textbox style="mso-fit-shape-to-text:t" inset="0,0,0,0">
                  <w:txbxContent>
                    <w:p w:rsidR="00BB5D0C" w:rsidRDefault="00BB5D0C">
                      <w:pPr>
                        <w:pStyle w:val="330"/>
                        <w:shd w:val="clear" w:color="auto" w:fill="auto"/>
                        <w:spacing w:line="149" w:lineRule="exact"/>
                      </w:pPr>
                      <w:r>
                        <w:t>0-октябрь м-май</w:t>
                      </w:r>
                    </w:p>
                  </w:txbxContent>
                </v:textbox>
                <w10:wrap type="topAndBottom" anchorx="margin"/>
              </v:shape>
            </w:pict>
          </mc:Fallback>
        </mc:AlternateContent>
      </w:r>
      <w:r w:rsidR="00BB5D0C">
        <w:t>вся орошаемая площадь 242.000аиров</w:t>
      </w:r>
    </w:p>
    <w:p w:rsidR="005469DF" w:rsidRDefault="00BB5D0C">
      <w:pPr>
        <w:pStyle w:val="70"/>
        <w:shd w:val="clear" w:color="auto" w:fill="auto"/>
        <w:spacing w:before="0" w:after="0" w:line="175" w:lineRule="exact"/>
        <w:jc w:val="both"/>
      </w:pPr>
      <w:r>
        <w:t xml:space="preserve">Рис. 31. Изменение площади с различной глубиной залегания грунтовых вод. Ирригационная система </w:t>
      </w:r>
      <w:r>
        <w:rPr>
          <w:lang w:val="en-US" w:eastAsia="en-US" w:bidi="en-US"/>
        </w:rPr>
        <w:t>Salt</w:t>
      </w:r>
      <w:r w:rsidRPr="00BB5D0C">
        <w:rPr>
          <w:lang w:eastAsia="en-US" w:bidi="en-US"/>
        </w:rPr>
        <w:t xml:space="preserve"> </w:t>
      </w:r>
      <w:r>
        <w:rPr>
          <w:lang w:val="en-US" w:eastAsia="en-US" w:bidi="en-US"/>
        </w:rPr>
        <w:t>River</w:t>
      </w:r>
      <w:r w:rsidRPr="00BB5D0C">
        <w:rPr>
          <w:lang w:eastAsia="en-US" w:bidi="en-US"/>
        </w:rPr>
        <w:t xml:space="preserve">, </w:t>
      </w:r>
      <w:r>
        <w:t>Аризона, США (Скорняков-Нельсон).</w:t>
      </w:r>
      <w:r>
        <w:br w:type="page"/>
      </w:r>
    </w:p>
    <w:p w:rsidR="005469DF" w:rsidRDefault="00BB5D0C">
      <w:pPr>
        <w:pStyle w:val="70"/>
        <w:shd w:val="clear" w:color="auto" w:fill="auto"/>
        <w:spacing w:before="0" w:after="0" w:line="170" w:lineRule="exact"/>
        <w:ind w:firstLine="400"/>
        <w:jc w:val="both"/>
      </w:pPr>
      <w:r>
        <w:lastRenderedPageBreak/>
        <w:t>Общий расчет возможного засоления капиллярными токами дан выше (стр. 101).</w:t>
      </w:r>
    </w:p>
    <w:p w:rsidR="005469DF" w:rsidRDefault="00BB5D0C">
      <w:pPr>
        <w:pStyle w:val="70"/>
        <w:shd w:val="clear" w:color="auto" w:fill="auto"/>
        <w:spacing w:before="0" w:after="0" w:line="170" w:lineRule="exact"/>
        <w:ind w:firstLine="400"/>
        <w:jc w:val="both"/>
      </w:pPr>
      <w:r>
        <w:t>В качестве конкретных примеров могут быть названы следующие.</w:t>
      </w:r>
    </w:p>
    <w:p w:rsidR="005469DF" w:rsidRDefault="00BB5D0C">
      <w:pPr>
        <w:pStyle w:val="70"/>
        <w:shd w:val="clear" w:color="auto" w:fill="auto"/>
        <w:spacing w:before="0" w:after="120" w:line="170" w:lineRule="exact"/>
        <w:ind w:firstLine="400"/>
        <w:jc w:val="both"/>
      </w:pPr>
      <w:r>
        <w:t xml:space="preserve">На системе </w:t>
      </w:r>
      <w:r>
        <w:rPr>
          <w:lang w:val="en-US" w:eastAsia="en-US" w:bidi="en-US"/>
        </w:rPr>
        <w:t>Salt</w:t>
      </w:r>
      <w:r w:rsidRPr="00BB5D0C">
        <w:rPr>
          <w:lang w:eastAsia="en-US" w:bidi="en-US"/>
        </w:rPr>
        <w:t xml:space="preserve"> </w:t>
      </w:r>
      <w:r>
        <w:rPr>
          <w:lang w:val="en-US" w:eastAsia="en-US" w:bidi="en-US"/>
        </w:rPr>
        <w:t>River</w:t>
      </w:r>
      <w:r w:rsidRPr="00BB5D0C">
        <w:rPr>
          <w:lang w:eastAsia="en-US" w:bidi="en-US"/>
        </w:rPr>
        <w:t xml:space="preserve">, </w:t>
      </w:r>
      <w:r>
        <w:t>Аризона, США площади с грунтовыми водами выше критического уровня росли по годам следующим образом (рис. 31):</w:t>
      </w:r>
    </w:p>
    <w:p w:rsidR="005469DF" w:rsidRDefault="00BB5D0C">
      <w:pPr>
        <w:pStyle w:val="70"/>
        <w:shd w:val="clear" w:color="auto" w:fill="auto"/>
        <w:tabs>
          <w:tab w:val="left" w:leader="dot" w:pos="2706"/>
          <w:tab w:val="left" w:pos="4535"/>
          <w:tab w:val="left" w:pos="5658"/>
        </w:tabs>
        <w:spacing w:before="0" w:after="0" w:line="170" w:lineRule="exact"/>
        <w:ind w:firstLine="400"/>
        <w:jc w:val="both"/>
      </w:pPr>
      <w:r>
        <w:t>Годы</w:t>
      </w:r>
      <w:r>
        <w:tab/>
        <w:t xml:space="preserve"> 1903 1913 1914</w:t>
      </w:r>
      <w:r>
        <w:tab/>
        <w:t>1916 1917</w:t>
      </w:r>
      <w:r>
        <w:tab/>
        <w:t>1918</w:t>
      </w:r>
    </w:p>
    <w:p w:rsidR="005469DF" w:rsidRDefault="00BB5D0C">
      <w:pPr>
        <w:pStyle w:val="70"/>
        <w:shd w:val="clear" w:color="auto" w:fill="auto"/>
        <w:tabs>
          <w:tab w:val="left" w:leader="dot" w:pos="2706"/>
          <w:tab w:val="left" w:pos="2980"/>
        </w:tabs>
        <w:spacing w:before="0" w:after="75" w:line="170" w:lineRule="exact"/>
        <w:ind w:firstLine="400"/>
        <w:jc w:val="both"/>
      </w:pPr>
      <w:r>
        <w:t>Площади (в акрах)</w:t>
      </w:r>
      <w:r>
        <w:tab/>
      </w:r>
      <w:r>
        <w:tab/>
        <w:t>0 12 000 16 000 24000 30 000 64 000</w:t>
      </w:r>
    </w:p>
    <w:p w:rsidR="005469DF" w:rsidRDefault="00BB5D0C">
      <w:pPr>
        <w:pStyle w:val="70"/>
        <w:shd w:val="clear" w:color="auto" w:fill="auto"/>
        <w:spacing w:before="0" w:after="88" w:line="173" w:lineRule="exact"/>
        <w:ind w:firstLine="400"/>
        <w:jc w:val="both"/>
      </w:pPr>
      <w:r>
        <w:t>В совхозе «Пахта-Арал» на площади 6100 га после подъема грунтовых вод засолепис развивалось по годам следующим образом: в 1925 г. — 0, в 1931 — 655 га и 1932 г. — 2003 га.</w:t>
      </w:r>
    </w:p>
    <w:p w:rsidR="005469DF" w:rsidRDefault="00BB5D0C">
      <w:pPr>
        <w:pStyle w:val="24"/>
        <w:shd w:val="clear" w:color="auto" w:fill="auto"/>
        <w:ind w:firstLine="400"/>
      </w:pPr>
      <w:r>
        <w:t>Из изложенного видно, что в орошаемых районах предотвра</w:t>
      </w:r>
      <w:r>
        <w:softHyphen/>
        <w:t>щение подт&gt;ема грунтовых вод до критического уровня является одним из главнейших мероприятий по предупреждению засоле</w:t>
      </w:r>
      <w:r>
        <w:softHyphen/>
        <w:t>ния почв.</w:t>
      </w:r>
    </w:p>
    <w:p w:rsidR="005469DF" w:rsidRDefault="0088158E">
      <w:pPr>
        <w:pStyle w:val="24"/>
        <w:shd w:val="clear" w:color="auto" w:fill="auto"/>
        <w:ind w:firstLine="400"/>
      </w:pPr>
      <w:r>
        <w:rPr>
          <w:noProof/>
          <w:lang w:val="uk-UA" w:eastAsia="uk-UA" w:bidi="ar-SA"/>
        </w:rPr>
        <mc:AlternateContent>
          <mc:Choice Requires="wps">
            <w:drawing>
              <wp:anchor distT="0" distB="0" distL="182880" distR="128270" simplePos="0" relativeHeight="251582976" behindDoc="1" locked="0" layoutInCell="1" allowOverlap="1">
                <wp:simplePos x="0" y="0"/>
                <wp:positionH relativeFrom="margin">
                  <wp:posOffset>202565</wp:posOffset>
                </wp:positionH>
                <wp:positionV relativeFrom="paragraph">
                  <wp:posOffset>1320800</wp:posOffset>
                </wp:positionV>
                <wp:extent cx="1395730" cy="759460"/>
                <wp:effectExtent l="2540" t="0" r="1905" b="0"/>
                <wp:wrapTopAndBottom/>
                <wp:docPr id="748" name="Text Box 4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5730" cy="759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40"/>
                              <w:shd w:val="clear" w:color="auto" w:fill="auto"/>
                              <w:spacing w:line="170" w:lineRule="exact"/>
                            </w:pPr>
                            <w:r>
                              <w:t>Горизонт</w:t>
                            </w:r>
                          </w:p>
                          <w:p w:rsidR="00BB5D0C" w:rsidRDefault="00BB5D0C">
                            <w:pPr>
                              <w:pStyle w:val="301"/>
                              <w:shd w:val="clear" w:color="auto" w:fill="auto"/>
                              <w:spacing w:before="0" w:line="204" w:lineRule="exact"/>
                            </w:pPr>
                            <w:r>
                              <w:rPr>
                                <w:rStyle w:val="30Exact"/>
                                <w:b/>
                                <w:bCs/>
                                <w:i/>
                                <w:iCs/>
                              </w:rPr>
                              <w:t xml:space="preserve">(в см) Перес поливом </w:t>
                            </w:r>
                            <w:r>
                              <w:rPr>
                                <w:rStyle w:val="30105ptExact"/>
                                <w:i/>
                                <w:iCs/>
                              </w:rPr>
                              <w:t>0-3</w:t>
                            </w:r>
                            <w:r>
                              <w:rPr>
                                <w:rStyle w:val="3010ptExact"/>
                                <w:b/>
                                <w:bCs/>
                              </w:rPr>
                              <w:t xml:space="preserve"> ^</w:t>
                            </w:r>
                          </w:p>
                          <w:p w:rsidR="00BB5D0C" w:rsidRDefault="00BB5D0C">
                            <w:pPr>
                              <w:pStyle w:val="82"/>
                              <w:shd w:val="clear" w:color="auto" w:fill="auto"/>
                              <w:spacing w:before="0" w:after="0" w:line="214" w:lineRule="exact"/>
                              <w:jc w:val="left"/>
                            </w:pPr>
                            <w:r>
                              <w:rPr>
                                <w:rStyle w:val="8ArialNarrow8ptExact"/>
                                <w:i/>
                                <w:iCs/>
                              </w:rPr>
                              <w:t xml:space="preserve">З </w:t>
                            </w:r>
                            <w:r>
                              <w:rPr>
                                <w:rStyle w:val="8ArialNarrow8ptExact"/>
                                <w:i/>
                                <w:iCs/>
                                <w:lang w:val="ru-RU" w:eastAsia="ru-RU" w:bidi="ru-RU"/>
                              </w:rPr>
                              <w:t>Ю</w:t>
                            </w:r>
                            <w:r>
                              <w:rPr>
                                <w:rStyle w:val="8ArialNarrow45pt33Exact"/>
                              </w:rPr>
                              <w:t xml:space="preserve"> </w:t>
                            </w:r>
                            <w:r>
                              <w:rPr>
                                <w:rStyle w:val="813ptExact"/>
                              </w:rPr>
                              <w:t xml:space="preserve">'І </w:t>
                            </w:r>
                            <w:r>
                              <w:rPr>
                                <w:rStyle w:val="813ptExact"/>
                                <w:lang w:val="ru-RU" w:eastAsia="ru-RU" w:bidi="ru-RU"/>
                              </w:rPr>
                              <w:t xml:space="preserve">с </w:t>
                            </w:r>
                            <w:r>
                              <w:rPr>
                                <w:rStyle w:val="8Exact"/>
                                <w:i/>
                                <w:iCs/>
                              </w:rPr>
                              <w:t>1030^</w:t>
                            </w:r>
                          </w:p>
                          <w:p w:rsidR="00BB5D0C" w:rsidRDefault="00BB5D0C">
                            <w:pPr>
                              <w:pStyle w:val="82"/>
                              <w:shd w:val="clear" w:color="auto" w:fill="auto"/>
                              <w:spacing w:before="0" w:after="0" w:line="238" w:lineRule="exact"/>
                              <w:jc w:val="left"/>
                            </w:pPr>
                            <w:r>
                              <w:rPr>
                                <w:rStyle w:val="8Exact"/>
                                <w:i/>
                                <w:iCs/>
                              </w:rPr>
                              <w:t xml:space="preserve">20-ЗоЦ </w:t>
                            </w:r>
                            <w:r>
                              <w:rPr>
                                <w:rStyle w:val="8ArialNarrow11ptExact"/>
                                <w:i/>
                                <w:iCs/>
                              </w:rPr>
                              <w:t>зо-ио$</w:t>
                            </w:r>
                          </w:p>
                          <w:p w:rsidR="00BB5D0C" w:rsidRDefault="00BB5D0C">
                            <w:pPr>
                              <w:pStyle w:val="82"/>
                              <w:shd w:val="clear" w:color="auto" w:fill="auto"/>
                              <w:spacing w:before="0" w:after="0" w:line="210" w:lineRule="exact"/>
                              <w:jc w:val="left"/>
                            </w:pPr>
                            <w:r>
                              <w:rPr>
                                <w:rStyle w:val="8Exact"/>
                                <w:i/>
                                <w:iCs/>
                              </w:rPr>
                              <w:t>И0-50$</w:t>
                            </w:r>
                          </w:p>
                          <w:p w:rsidR="00BB5D0C" w:rsidRDefault="00BB5D0C">
                            <w:pPr>
                              <w:pStyle w:val="301"/>
                              <w:shd w:val="clear" w:color="auto" w:fill="auto"/>
                              <w:spacing w:before="0" w:line="160" w:lineRule="exact"/>
                            </w:pPr>
                            <w:r>
                              <w:rPr>
                                <w:rStyle w:val="30Exact"/>
                                <w:b/>
                                <w:bCs/>
                                <w:i/>
                                <w:iCs/>
                              </w:rPr>
                              <w:t>50</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44" o:spid="_x0000_s1114" type="#_x0000_t202" style="position:absolute;left:0;text-align:left;margin-left:15.95pt;margin-top:104pt;width:109.9pt;height:59.8pt;z-index:-251733504;visibility:visible;mso-wrap-style:square;mso-width-percent:0;mso-height-percent:0;mso-wrap-distance-left:14.4pt;mso-wrap-distance-top:0;mso-wrap-distance-right:10.1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Y8RtAIAALUFAAAOAAAAZHJzL2Uyb0RvYy54bWysVNuOmzAQfa/Uf7D8zgJZJwG0ZLUbQlVp&#10;e5F2+wEOmGAVbGo7ge2q/96xCcleXqq2PFiDZ3zmdmauroe2QQemNJcixeFFgBEThSy52KX420Pu&#10;RRhpQ0VJGylYih+Zxter9++u+i5hM1nLpmQKAYjQSd+luDamS3xfFzVrqb6QHROgrKRqqYFftfNL&#10;RXtAbxt/FgQLv5eq7JQsmNZwm41KvHL4VcUK86WqNDOoSTHEZtyp3Lm1p7+6oslO0a7mxTEM+hdR&#10;tJQLcHqCyqihaK/4G6iWF0pqWZmLQra+rCpeMJcDZBMGr7K5r2nHXC5QHN2dyqT/H2zx+fBVIV6m&#10;eEmgVYK20KQHNhh0KwdECLEV6judgOF9B6ZmAAV02mWruztZfNdIyHVNxY7dKCX7mtESIgztS//Z&#10;0xFHW5Bt/0mW4IjujXRAQ6VaWz4oCAJ06NTjqTs2mMK6vIzny0tQFaBbzmOycO3zaTK97pQ2H5hs&#10;kRVSrKD7Dp0e7rSx0dBkMrHOhMx50zgGNOLFBRiON+AbnlqdjcI19CkO4k20iYhHZouNR4Is827y&#10;NfEWebicZ5fZep2Fv6zfkCQ1L0smrJuJXCH5s+YdaT7S4kQvLRteWjgbkla77bpR6ECB3Ln7XM1B&#10;czbzX4bhigC5vEopnJHgdhZ7+SJaeiQncy9eBpEXhPFtvAhITLL8ZUp3XLB/Twn1KY7ns/lIpnPQ&#10;r3IL3Pc2N5q03MD6aHib4uhkRBNLwY0oXWsN5c0oPyuFDf9cCmj31GhHWMvRka1m2A5uOqJoGoSt&#10;LB+BwkoCw4CMsPtAqKX6iVEPeyTF+seeKoZR81HAGNilMwlqEraTQEUBT1NsMBrFtRmX075TfFcD&#10;8jRoNzAqOXcstjM1RnEcMNgNLpnjHrPL5/m/szpv29VvAAAA//8DAFBLAwQUAAYACAAAACEAktLI&#10;u90AAAAKAQAADwAAAGRycy9kb3ducmV2LnhtbEyPMU/DMBCFdyT+g3VILIg6NiJtQ5wKIVjYKCxs&#10;bnIkEfY5it0k9NdzTHQ8vU/vvlfuFu/EhGPsAxlQqwwEUh2anloDH+8vtxsQMVlqrAuEBn4wwq66&#10;vCht0YSZ3nDap1ZwCcXCGuhSGgopY92ht3EVBiTOvsLobeJzbGUz2pnLvZM6y3LpbU/8obMDPnVY&#10;f++P3kC+PA83r1vU86l2E32elEqojLm+Wh4fQCRc0j8Mf/qsDhU7HcKRmiicgTu1ZdKAzja8iQF9&#10;r9YgDpzodQ6yKuX5hOoXAAD//wMAUEsBAi0AFAAGAAgAAAAhALaDOJL+AAAA4QEAABMAAAAAAAAA&#10;AAAAAAAAAAAAAFtDb250ZW50X1R5cGVzXS54bWxQSwECLQAUAAYACAAAACEAOP0h/9YAAACUAQAA&#10;CwAAAAAAAAAAAAAAAAAvAQAAX3JlbHMvLnJlbHNQSwECLQAUAAYACAAAACEAo1mPEbQCAAC1BQAA&#10;DgAAAAAAAAAAAAAAAAAuAgAAZHJzL2Uyb0RvYy54bWxQSwECLQAUAAYACAAAACEAktLIu90AAAAK&#10;AQAADwAAAAAAAAAAAAAAAAAOBQAAZHJzL2Rvd25yZXYueG1sUEsFBgAAAAAEAAQA8wAAABgGAAAA&#10;AA==&#10;" filled="f" stroked="f">
                <v:textbox style="mso-fit-shape-to-text:t" inset="0,0,0,0">
                  <w:txbxContent>
                    <w:p w:rsidR="00BB5D0C" w:rsidRDefault="00BB5D0C">
                      <w:pPr>
                        <w:pStyle w:val="340"/>
                        <w:shd w:val="clear" w:color="auto" w:fill="auto"/>
                        <w:spacing w:line="170" w:lineRule="exact"/>
                      </w:pPr>
                      <w:r>
                        <w:t>Горизонт</w:t>
                      </w:r>
                    </w:p>
                    <w:p w:rsidR="00BB5D0C" w:rsidRDefault="00BB5D0C">
                      <w:pPr>
                        <w:pStyle w:val="301"/>
                        <w:shd w:val="clear" w:color="auto" w:fill="auto"/>
                        <w:spacing w:before="0" w:line="204" w:lineRule="exact"/>
                      </w:pPr>
                      <w:r>
                        <w:rPr>
                          <w:rStyle w:val="30Exact"/>
                          <w:b/>
                          <w:bCs/>
                          <w:i/>
                          <w:iCs/>
                        </w:rPr>
                        <w:t xml:space="preserve">(в см) Перес поливом </w:t>
                      </w:r>
                      <w:r>
                        <w:rPr>
                          <w:rStyle w:val="30105ptExact"/>
                          <w:i/>
                          <w:iCs/>
                        </w:rPr>
                        <w:t>0-3</w:t>
                      </w:r>
                      <w:r>
                        <w:rPr>
                          <w:rStyle w:val="3010ptExact"/>
                          <w:b/>
                          <w:bCs/>
                        </w:rPr>
                        <w:t xml:space="preserve"> ^</w:t>
                      </w:r>
                    </w:p>
                    <w:p w:rsidR="00BB5D0C" w:rsidRDefault="00BB5D0C">
                      <w:pPr>
                        <w:pStyle w:val="82"/>
                        <w:shd w:val="clear" w:color="auto" w:fill="auto"/>
                        <w:spacing w:before="0" w:after="0" w:line="214" w:lineRule="exact"/>
                        <w:jc w:val="left"/>
                      </w:pPr>
                      <w:r>
                        <w:rPr>
                          <w:rStyle w:val="8ArialNarrow8ptExact"/>
                          <w:i/>
                          <w:iCs/>
                        </w:rPr>
                        <w:t xml:space="preserve">З </w:t>
                      </w:r>
                      <w:r>
                        <w:rPr>
                          <w:rStyle w:val="8ArialNarrow8ptExact"/>
                          <w:i/>
                          <w:iCs/>
                          <w:lang w:val="ru-RU" w:eastAsia="ru-RU" w:bidi="ru-RU"/>
                        </w:rPr>
                        <w:t>Ю</w:t>
                      </w:r>
                      <w:r>
                        <w:rPr>
                          <w:rStyle w:val="8ArialNarrow45pt33Exact"/>
                        </w:rPr>
                        <w:t xml:space="preserve"> </w:t>
                      </w:r>
                      <w:r>
                        <w:rPr>
                          <w:rStyle w:val="813ptExact"/>
                        </w:rPr>
                        <w:t xml:space="preserve">'І </w:t>
                      </w:r>
                      <w:r>
                        <w:rPr>
                          <w:rStyle w:val="813ptExact"/>
                          <w:lang w:val="ru-RU" w:eastAsia="ru-RU" w:bidi="ru-RU"/>
                        </w:rPr>
                        <w:t xml:space="preserve">с </w:t>
                      </w:r>
                      <w:r>
                        <w:rPr>
                          <w:rStyle w:val="8Exact"/>
                          <w:i/>
                          <w:iCs/>
                        </w:rPr>
                        <w:t>1030^</w:t>
                      </w:r>
                    </w:p>
                    <w:p w:rsidR="00BB5D0C" w:rsidRDefault="00BB5D0C">
                      <w:pPr>
                        <w:pStyle w:val="82"/>
                        <w:shd w:val="clear" w:color="auto" w:fill="auto"/>
                        <w:spacing w:before="0" w:after="0" w:line="238" w:lineRule="exact"/>
                        <w:jc w:val="left"/>
                      </w:pPr>
                      <w:r>
                        <w:rPr>
                          <w:rStyle w:val="8Exact"/>
                          <w:i/>
                          <w:iCs/>
                        </w:rPr>
                        <w:t xml:space="preserve">20-ЗоЦ </w:t>
                      </w:r>
                      <w:r>
                        <w:rPr>
                          <w:rStyle w:val="8ArialNarrow11ptExact"/>
                          <w:i/>
                          <w:iCs/>
                        </w:rPr>
                        <w:t>зо-ио$</w:t>
                      </w:r>
                    </w:p>
                    <w:p w:rsidR="00BB5D0C" w:rsidRDefault="00BB5D0C">
                      <w:pPr>
                        <w:pStyle w:val="82"/>
                        <w:shd w:val="clear" w:color="auto" w:fill="auto"/>
                        <w:spacing w:before="0" w:after="0" w:line="210" w:lineRule="exact"/>
                        <w:jc w:val="left"/>
                      </w:pPr>
                      <w:r>
                        <w:rPr>
                          <w:rStyle w:val="8Exact"/>
                          <w:i/>
                          <w:iCs/>
                        </w:rPr>
                        <w:t>И0-50$</w:t>
                      </w:r>
                    </w:p>
                    <w:p w:rsidR="00BB5D0C" w:rsidRDefault="00BB5D0C">
                      <w:pPr>
                        <w:pStyle w:val="301"/>
                        <w:shd w:val="clear" w:color="auto" w:fill="auto"/>
                        <w:spacing w:before="0" w:line="160" w:lineRule="exact"/>
                      </w:pPr>
                      <w:r>
                        <w:rPr>
                          <w:rStyle w:val="30Exact"/>
                          <w:b/>
                          <w:bCs/>
                          <w:i/>
                          <w:iCs/>
                        </w:rPr>
                        <w:t>50</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584000" behindDoc="1" locked="0" layoutInCell="1" allowOverlap="1">
                <wp:simplePos x="0" y="0"/>
                <wp:positionH relativeFrom="margin">
                  <wp:posOffset>940435</wp:posOffset>
                </wp:positionH>
                <wp:positionV relativeFrom="paragraph">
                  <wp:posOffset>1696085</wp:posOffset>
                </wp:positionV>
                <wp:extent cx="353695" cy="233045"/>
                <wp:effectExtent l="0" t="635" r="1270" b="3175"/>
                <wp:wrapTopAndBottom/>
                <wp:docPr id="747" name="Text Box 4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3695" cy="233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5"/>
                              <w:shd w:val="clear" w:color="auto" w:fill="auto"/>
                              <w:spacing w:after="7" w:line="180" w:lineRule="exact"/>
                            </w:pPr>
                            <w:r>
                              <w:t>12200</w:t>
                            </w:r>
                          </w:p>
                          <w:p w:rsidR="00BB5D0C" w:rsidRDefault="00BB5D0C">
                            <w:pPr>
                              <w:pStyle w:val="36"/>
                              <w:shd w:val="clear" w:color="auto" w:fill="auto"/>
                              <w:spacing w:before="0" w:line="180" w:lineRule="exact"/>
                            </w:pPr>
                            <w:r>
                              <w:t>12200</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43" o:spid="_x0000_s1115" type="#_x0000_t202" style="position:absolute;left:0;text-align:left;margin-left:74.05pt;margin-top:133.55pt;width:27.85pt;height:18.35pt;z-index:-25173248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FvUswIAALQFAAAOAAAAZHJzL2Uyb0RvYy54bWysVNtu2zAMfR+wfxD07voS5WKjTtHG8TCg&#10;uwDtPkCx5ViYLXmSEqcb9u+j5DhNWgwYtvlBoCXqkIc84vXNoW3QninNpUhxeBVgxEQhSy62Kf7y&#10;mHsLjLShoqSNFCzFT0zjm+XbN9d9l7BI1rIpmUIAInTSdymujekS39dFzVqqr2THBBxWUrXUwK/a&#10;+qWiPaC3jR8FwczvpSo7JQumNexmwyFeOvyqYoX5VFWaGdSkGHIzblVu3djVX17TZKtoV/PimAb9&#10;iyxaygUEPUFl1FC0U/wVVMsLJbWszFUhW19WFS+Y4wBswuAFm4eadsxxgeLo7lQm/f9gi4/7zwrx&#10;MsVzMsdI0Baa9MgOBt3JAyJkYivUdzoBx4cOXM0BDqDTjq3u7mXxVSMhVzUVW3arlOxrRkvIMLQ3&#10;/bOrA462IJv+gywhEN0Z6YAOlWpt+aAgCNChU0+n7thkCticTCezeIpRAUfRZBKQqYtAk/Fyp7R5&#10;x2SLrJFiBc134HR/r41Nhiaji40lZM6bxgmgERcb4DjsQGi4as9sEq6fP+IgXi/WC+KRaLb2SJBl&#10;3m2+It4sD+fTbJKtVln408YNSVLzsmTChhm1FZI/691R5YMqTurSsuGlhbMpabXdrBqF9hS0nbvv&#10;WJAzN/8yDVcE4PKCUhiR4C6KvXy2mHskJ1MvngcLLwjju3gWkJhk+SWley7Yv1NCfYrjaTQdtPRb&#10;boH7XnOjScsNTI+GtylenJxoYhW4FqVrraG8GeyzUtj0n0sB7R4b7fRqJTqI1Rw2B/c4FrENb8W8&#10;keUTKFhJUBjIFEYfGLVU3zHqYYykWH/bUcUwat4LeAV25oyGGo3NaFBRwNUUG4wGc2WG2bTrFN/W&#10;gDy+s1t4KTl3Kn7O4vi+YDQ4MscxZmfP+b/zeh62y18AAAD//wMAUEsDBBQABgAIAAAAIQBn9Yoo&#10;3QAAAAsBAAAPAAAAZHJzL2Rvd25yZXYueG1sTI/BTsMwEETvSPyDtUhcEHWcolBCnAohuHCjcOHm&#10;xksSYa+j2E1Cv57tid5mtE+zM9V28U5MOMY+kAa1ykAgNcH21Gr4/Hi93YCIyZA1LhBq+MUI2/ry&#10;ojKlDTO947RLreAQiqXR0KU0lFLGpkNv4ioMSHz7DqM3ie3YSjuamcO9k3mWFdKbnvhDZwZ87rD5&#10;2R28hmJ5GW7eHjCfj42b6OuoVEKl9fXV8vQIIuGS/mE41efqUHOnfTiQjcKxv9soRjXkxT0LJvJs&#10;zWP2GtYnIetKnm+o/wAAAP//AwBQSwECLQAUAAYACAAAACEAtoM4kv4AAADhAQAAEwAAAAAAAAAA&#10;AAAAAAAAAAAAW0NvbnRlbnRfVHlwZXNdLnhtbFBLAQItABQABgAIAAAAIQA4/SH/1gAAAJQBAAAL&#10;AAAAAAAAAAAAAAAAAC8BAABfcmVscy8ucmVsc1BLAQItABQABgAIAAAAIQCCPFvUswIAALQFAAAO&#10;AAAAAAAAAAAAAAAAAC4CAABkcnMvZTJvRG9jLnhtbFBLAQItABQABgAIAAAAIQBn9Yoo3QAAAAsB&#10;AAAPAAAAAAAAAAAAAAAAAA0FAABkcnMvZG93bnJldi54bWxQSwUGAAAAAAQABADzAAAAFwYAAAAA&#10;" filled="f" stroked="f">
                <v:textbox style="mso-fit-shape-to-text:t" inset="0,0,0,0">
                  <w:txbxContent>
                    <w:p w:rsidR="00BB5D0C" w:rsidRDefault="00BB5D0C">
                      <w:pPr>
                        <w:pStyle w:val="35"/>
                        <w:shd w:val="clear" w:color="auto" w:fill="auto"/>
                        <w:spacing w:after="7" w:line="180" w:lineRule="exact"/>
                      </w:pPr>
                      <w:r>
                        <w:t>12200</w:t>
                      </w:r>
                    </w:p>
                    <w:p w:rsidR="00BB5D0C" w:rsidRDefault="00BB5D0C">
                      <w:pPr>
                        <w:pStyle w:val="36"/>
                        <w:shd w:val="clear" w:color="auto" w:fill="auto"/>
                        <w:spacing w:before="0" w:line="180" w:lineRule="exact"/>
                      </w:pPr>
                      <w:r>
                        <w:t>12200</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585024" behindDoc="1" locked="0" layoutInCell="1" allowOverlap="1">
                <wp:simplePos x="0" y="0"/>
                <wp:positionH relativeFrom="margin">
                  <wp:posOffset>1934210</wp:posOffset>
                </wp:positionH>
                <wp:positionV relativeFrom="paragraph">
                  <wp:posOffset>1307465</wp:posOffset>
                </wp:positionV>
                <wp:extent cx="707390" cy="195580"/>
                <wp:effectExtent l="635" t="2540" r="0" b="3810"/>
                <wp:wrapTopAndBottom/>
                <wp:docPr id="746" name="Text Box 4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7390" cy="195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01"/>
                              <w:shd w:val="clear" w:color="auto" w:fill="auto"/>
                              <w:spacing w:before="0" w:line="154" w:lineRule="exact"/>
                              <w:ind w:left="20"/>
                              <w:jc w:val="center"/>
                            </w:pPr>
                            <w:r>
                              <w:rPr>
                                <w:rStyle w:val="30Exact"/>
                                <w:b/>
                                <w:bCs/>
                                <w:i/>
                                <w:iCs/>
                              </w:rPr>
                              <w:t>2У день после</w:t>
                            </w:r>
                            <w:r>
                              <w:rPr>
                                <w:rStyle w:val="30Exact"/>
                                <w:b/>
                                <w:bCs/>
                                <w:i/>
                                <w:iCs/>
                              </w:rPr>
                              <w:br/>
                              <w:t>полива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42" o:spid="_x0000_s1116" type="#_x0000_t202" style="position:absolute;left:0;text-align:left;margin-left:152.3pt;margin-top:102.95pt;width:55.7pt;height:15.4pt;z-index:-25173145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YjttAIAALQFAAAOAAAAZHJzL2Uyb0RvYy54bWysVNuOmzAQfa/Uf7D8zgJZJwG0ZLUbQlVp&#10;e5F2+wEOmGAVbGo7ge2q/96xCcleXqq2PFiDZ3x8ZuZ4rq6HtkEHpjSXIsXhRYARE4Usudil+NtD&#10;7kUYaUNFSRspWIofmcbXq/fvrvouYTNZy6ZkCgGI0Enfpbg2pkt8Xxc1a6m+kB0T4KykaqmBX7Xz&#10;S0V7QG8bfxYEC7+XquyULJjWsJuNTrxy+FXFCvOlqjQzqEkxcDNuVW7d2tVfXdFkp2hX8+JIg/4F&#10;i5ZyAZeeoDJqKNor/gaq5YWSWlbmopCtL6uKF8zlANmEwats7mvaMZcLFEd3pzLp/wdbfD58VYiX&#10;KV6SBUaCttCkBzYYdCsHRMjMVqjvdAKB9x2EmgEc0GmXre7uZPFdIyHXNRU7dqOU7GtGS2AY2pP+&#10;s6MjjrYg2/6TLOEiujfSAQ2Vam35oCAI0KFTj6fuWDIFbC6D5WUMngJcYTyfR657Pk2mw53S5gOT&#10;LbJGihU034HTw502lgxNphB7l5A5bxongEa82IDAcQeuhqPWZ0m4fj7FQbyJNhHxyGyx8UiQZd5N&#10;vibeIg+X8+wyW6+z8Je9NyRJzcuSCXvNpK2Q/FnvjiofVXFSl5YNLy2cpaTVbrtuFDpQ0HbuPldy&#10;8JzD/Jc0XBEgl1cphTMS3M5iL19ES4/kZO7FyyDygjC+jRcBiUmWv0zpjgv27ymhPsXxfDYftXQm&#10;/Sq3wH1vc6NJyw1Mj4a3KY5OQTSxCtyI0rXWUN6M9rNSWPrnUkC7p0Y7vVqJjmI1w3ZwjwN0B2hW&#10;zFtZPoKClQSFgRhh9IFRS/UTox7GSIr1jz1VDKPmo4BXYGfOZKjJ2E4GFQUcTbHBaDTXZpxN+07x&#10;XQ3I0zu7gZeSc6fiM4vj+4LR4JI5jjE7e57/u6jzsF39BgAA//8DAFBLAwQUAAYACAAAACEA+qtq&#10;e98AAAALAQAADwAAAGRycy9kb3ducmV2LnhtbEyPwU7DMAyG70i8Q2QkLogl7UZgpemEEFy4Mbhw&#10;yxrTVjRO1WRt2dNjTnC0/en395e7xfdiwjF2gQxkKwUCqQ6uo8bA+9vz9R2ImCw52wdCA98YYVed&#10;n5W2cGGmV5z2qREcQrGwBtqUhkLKWLfobVyFAYlvn2H0NvE4NtKNduZw38tcKS297Yg/tHbAxxbr&#10;r/3RG9DL03D1ssV8PtX9RB+nLEuYGXN5sTzcg0i4pD8YfvVZHSp2OoQjuSh6A2u10YwayNXNFgQT&#10;m0xzuwNv1voWZFXK/x2qHwAAAP//AwBQSwECLQAUAAYACAAAACEAtoM4kv4AAADhAQAAEwAAAAAA&#10;AAAAAAAAAAAAAAAAW0NvbnRlbnRfVHlwZXNdLnhtbFBLAQItABQABgAIAAAAIQA4/SH/1gAAAJQB&#10;AAALAAAAAAAAAAAAAAAAAC8BAABfcmVscy8ucmVsc1BLAQItABQABgAIAAAAIQBlcYjttAIAALQF&#10;AAAOAAAAAAAAAAAAAAAAAC4CAABkcnMvZTJvRG9jLnhtbFBLAQItABQABgAIAAAAIQD6q2p73wAA&#10;AAsBAAAPAAAAAAAAAAAAAAAAAA4FAABkcnMvZG93bnJldi54bWxQSwUGAAAAAAQABADzAAAAGgYA&#10;AAAA&#10;" filled="f" stroked="f">
                <v:textbox style="mso-fit-shape-to-text:t" inset="0,0,0,0">
                  <w:txbxContent>
                    <w:p w:rsidR="00BB5D0C" w:rsidRDefault="00BB5D0C">
                      <w:pPr>
                        <w:pStyle w:val="301"/>
                        <w:shd w:val="clear" w:color="auto" w:fill="auto"/>
                        <w:spacing w:before="0" w:line="154" w:lineRule="exact"/>
                        <w:ind w:left="20"/>
                        <w:jc w:val="center"/>
                      </w:pPr>
                      <w:r>
                        <w:rPr>
                          <w:rStyle w:val="30Exact"/>
                          <w:b/>
                          <w:bCs/>
                          <w:i/>
                          <w:iCs/>
                        </w:rPr>
                        <w:t>2У день после</w:t>
                      </w:r>
                      <w:r>
                        <w:rPr>
                          <w:rStyle w:val="30Exact"/>
                          <w:b/>
                          <w:bCs/>
                          <w:i/>
                          <w:iCs/>
                        </w:rPr>
                        <w:br/>
                        <w:t>полива</w:t>
                      </w:r>
                    </w:p>
                  </w:txbxContent>
                </v:textbox>
                <w10:wrap type="topAndBottom" anchorx="margin"/>
              </v:shape>
            </w:pict>
          </mc:Fallback>
        </mc:AlternateContent>
      </w:r>
      <w:r>
        <w:rPr>
          <w:noProof/>
          <w:lang w:val="uk-UA" w:eastAsia="uk-UA" w:bidi="ar-SA"/>
        </w:rPr>
        <mc:AlternateContent>
          <mc:Choice Requires="wps">
            <w:drawing>
              <wp:anchor distT="0" distB="3175" distL="63500" distR="682625" simplePos="0" relativeHeight="251586048" behindDoc="1" locked="0" layoutInCell="1" allowOverlap="1">
                <wp:simplePos x="0" y="0"/>
                <wp:positionH relativeFrom="margin">
                  <wp:posOffset>2701925</wp:posOffset>
                </wp:positionH>
                <wp:positionV relativeFrom="paragraph">
                  <wp:posOffset>1319530</wp:posOffset>
                </wp:positionV>
                <wp:extent cx="780415" cy="195580"/>
                <wp:effectExtent l="0" t="0" r="3810" b="0"/>
                <wp:wrapTopAndBottom/>
                <wp:docPr id="745" name="Text Box 4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0415" cy="195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01"/>
                              <w:shd w:val="clear" w:color="auto" w:fill="auto"/>
                              <w:spacing w:before="0" w:line="154" w:lineRule="exact"/>
                              <w:ind w:left="60"/>
                              <w:jc w:val="center"/>
                            </w:pPr>
                            <w:r>
                              <w:rPr>
                                <w:rStyle w:val="30Exact"/>
                                <w:b/>
                                <w:bCs/>
                                <w:i/>
                                <w:iCs/>
                              </w:rPr>
                              <w:t>5*з день</w:t>
                            </w:r>
                            <w:r>
                              <w:rPr>
                                <w:rStyle w:val="30Exact"/>
                                <w:b/>
                                <w:bCs/>
                                <w:i/>
                                <w:iCs/>
                              </w:rPr>
                              <w:br/>
                              <w:t>после полива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41" o:spid="_x0000_s1117" type="#_x0000_t202" style="position:absolute;left:0;text-align:left;margin-left:212.75pt;margin-top:103.9pt;width:61.45pt;height:15.4pt;z-index:-251730432;visibility:visible;mso-wrap-style:square;mso-width-percent:0;mso-height-percent:0;mso-wrap-distance-left:5pt;mso-wrap-distance-top:0;mso-wrap-distance-right:53.75pt;mso-wrap-distance-bottom:.2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U1bsgIAALQFAAAOAAAAZHJzL2Uyb0RvYy54bWysVG1vmzAQ/j5p/8HydwpkJgFUMrUhTJO6&#10;F6ndD3DABGtgM9sJdNP++86mpGmrSdM2PqCzfX58z91zd/l27Fp0ZEpzKTIcXgQYMVHKiot9hr/c&#10;FV6MkTZUVLSVgmX4nmn8dv361eXQp2whG9lWTCEAETod+gw3xvSp7+uyYR3VF7JnAg5rqTpqYKn2&#10;fqXoAOhd6y+CYOkPUlW9kiXTGnbz6RCvHX5ds9J8qmvNDGozDLEZ91fuv7N/f31J072ifcPLhzDo&#10;X0TRUS7g0RNUTg1FB8VfQHW8VFLL2lyUsvNlXfOSOQ7AJgyesbltaM8cF0iO7k9p0v8Ptvx4/KwQ&#10;rzK8IhFGgnZQpDs2GnQtR0RIaDM09DoFx9seXM0IB1Bpx1b3N7L8qpGQm4aKPbtSSg4NoxVE6G76&#10;Z1cnHG1BdsMHWcFD9GCkAxpr1dn0QUIQoEOl7k/VscGUsLmKAxJCjCUchUkUxa56Pk3ny73S5h2T&#10;HbJGhhUU34HT4402QANcZxf7lpAFb1sngFY82QDHaQeehqv2zAbh6vkjCZJtvI2JRxbLrUeCPPeu&#10;ig3xlkW4ivI3+WaThz/tuyFJG15VTNhnZm2F5M9q96DySRUndWnZ8srC2ZC02u82rUJHCtou3GeL&#10;BcGfuflPw3DHwOUZpXBBgutF4hXLeOWRgkResgpiLwiT62QZkITkxVNKN1ywf6eEhgwn0SKatPRb&#10;boH7XnKjaccNTI+WdxmOT040tQrcisqV1lDeTvZZKmz4j6mAjM2Fdnq1Ep3Easbd6JojOfXBTlb3&#10;oGAlQWEgUxh9YDRSfcdogDGSYf3tQBXDqH0voAvszJkNNRu72aCihKsZNhhN5sZMs+nQK75vAHnu&#10;syvolII7FduWmqIACnYBo8GReRhjdvacr53X47Bd/wIAAP//AwBQSwMEFAAGAAgAAAAhAHpTpIff&#10;AAAACwEAAA8AAABkcnMvZG93bnJldi54bWxMj8FOhDAQhu8mvkMzJl7MbgEBESkbY/TizdXL3rp0&#10;BCKdEtoF3Kd3POlxZr788/3VbrWDmHHyvSMF8TYCgdQ401Or4OP9ZVOA8EGT0YMjVPCNHnb15UWl&#10;S+MWesN5H1rBIeRLraALYSyl9E2HVvutG5H49ukmqwOPUyvNpBcOt4NMoiiXVvfEHzo94lOHzdf+&#10;ZBXk6/N483qPyXJuhpkO5zgOGCt1fbU+PoAIuIY/GH71WR1qdjq6ExkvBgVpkmWMKkiiO+7ARJYW&#10;KYgjb26LHGRdyf8d6h8AAAD//wMAUEsBAi0AFAAGAAgAAAAhALaDOJL+AAAA4QEAABMAAAAAAAAA&#10;AAAAAAAAAAAAAFtDb250ZW50X1R5cGVzXS54bWxQSwECLQAUAAYACAAAACEAOP0h/9YAAACUAQAA&#10;CwAAAAAAAAAAAAAAAAAvAQAAX3JlbHMvLnJlbHNQSwECLQAUAAYACAAAACEAGMlNW7ICAAC0BQAA&#10;DgAAAAAAAAAAAAAAAAAuAgAAZHJzL2Uyb0RvYy54bWxQSwECLQAUAAYACAAAACEAelOkh98AAAAL&#10;AQAADwAAAAAAAAAAAAAAAAAMBQAAZHJzL2Rvd25yZXYueG1sUEsFBgAAAAAEAAQA8wAAABgGAAAA&#10;AA==&#10;" filled="f" stroked="f">
                <v:textbox style="mso-fit-shape-to-text:t" inset="0,0,0,0">
                  <w:txbxContent>
                    <w:p w:rsidR="00BB5D0C" w:rsidRDefault="00BB5D0C">
                      <w:pPr>
                        <w:pStyle w:val="301"/>
                        <w:shd w:val="clear" w:color="auto" w:fill="auto"/>
                        <w:spacing w:before="0" w:line="154" w:lineRule="exact"/>
                        <w:ind w:left="60"/>
                        <w:jc w:val="center"/>
                      </w:pPr>
                      <w:r>
                        <w:rPr>
                          <w:rStyle w:val="30Exact"/>
                          <w:b/>
                          <w:bCs/>
                          <w:i/>
                          <w:iCs/>
                        </w:rPr>
                        <w:t>5*з день</w:t>
                      </w:r>
                      <w:r>
                        <w:rPr>
                          <w:rStyle w:val="30Exact"/>
                          <w:b/>
                          <w:bCs/>
                          <w:i/>
                          <w:iCs/>
                        </w:rPr>
                        <w:br/>
                        <w:t>после полива</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587072" behindDoc="1" locked="0" layoutInCell="1" allowOverlap="1">
                <wp:simplePos x="0" y="0"/>
                <wp:positionH relativeFrom="margin">
                  <wp:posOffset>196850</wp:posOffset>
                </wp:positionH>
                <wp:positionV relativeFrom="paragraph">
                  <wp:posOffset>2624455</wp:posOffset>
                </wp:positionV>
                <wp:extent cx="457200" cy="307340"/>
                <wp:effectExtent l="0" t="0" r="3175" b="0"/>
                <wp:wrapTopAndBottom/>
                <wp:docPr id="744" name="Text Box 4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80"/>
                              <w:shd w:val="clear" w:color="auto" w:fill="auto"/>
                              <w:spacing w:before="0" w:line="242" w:lineRule="exact"/>
                            </w:pPr>
                            <w:r>
                              <w:rPr>
                                <w:rStyle w:val="18Exact"/>
                                <w:b/>
                                <w:bCs/>
                                <w:i/>
                                <w:iCs/>
                              </w:rPr>
                              <w:t>60 70 80</w:t>
                            </w:r>
                            <w:r>
                              <w:rPr>
                                <w:rStyle w:val="1814pt-1ptExact"/>
                              </w:rPr>
                              <w:t xml:space="preserve"> Ч,</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40" o:spid="_x0000_s1118" type="#_x0000_t202" style="position:absolute;left:0;text-align:left;margin-left:15.5pt;margin-top:206.65pt;width:36pt;height:24.2pt;z-index:-25172940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sxJtAIAALQFAAAOAAAAZHJzL2Uyb0RvYy54bWysVNtunDAQfa/Uf7D8TrjEewGFjZJlqSql&#10;FynpB3jBLFbBprZ3IY367x2bZTeXl6otD9Zgj8+cmTmeq+uhbdCBKc2lSHF4EWDERCFLLnYp/vaQ&#10;e0uMtKGipI0ULMWPTOPr1ft3V32XsEjWsimZQgAidNJ3Ka6N6RLf10XNWqovZMcEHFZStdTAr9r5&#10;paI9oLeNHwXB3O+lKjslC6Y17GbjIV45/KpihflSVZoZ1KQYuBm3Krdu7eqvrmiyU7SreXGkQf+C&#10;RUu5gKAnqIwaivaKv4FqeaGklpW5KGTry6riBXM5QDZh8Cqb+5p2zOUCxdHdqUz6/8EWnw9fFeJl&#10;iheEYCRoC016YINBt3JAhLgK9Z1OwPG+A1czwAF02mWruztZfNdIyHVNxY7dKCX7mtESGIa2tv6z&#10;q7YnOtEWZNt/kiUEonsjHdBQqdaWDwqCAB069XjqjiVTwCaZLaDjGBVwdBksLkduPk2my53S5gOT&#10;LbJGihU034HTw502lgxNJhcbS8icN40TQCNebIDjuAOh4ao9syRcP5/iIN4sN0vikWi+8UiQZd5N&#10;vibePA8Xs+wyW6+z8JeNG5Kk5mXJhA0zaSskf9a7o8pHVZzUpWXDSwtnKWm1264bhQ4UtJ27z5Uc&#10;Ts5u/ksargiQy6uUwogEt1Hs5fPlwiM5mXnxIlh6QRjfxvOAxCTLX6Z0xwX795RQn+J4Fs1GLZ1J&#10;v8otcN/b3GjScgPTo+FtipcnJ5pYBW5E6VprKG9G+1kpLP1zKaDdU6OdXq1ER7GaYTu4xxFHNrzV&#10;71aWj6BgJUFhIEYYfWDUUv3EqIcxkmL9Y08Vw6j5KOAV2JkzGWoytpNBRQFXU2wwGs21GWfTvlN8&#10;VwPy9M5u4KXk3Kn4zOL4vmA0uGSOY8zOnuf/zus8bFe/AQAA//8DAFBLAwQUAAYACAAAACEABQab&#10;D90AAAAKAQAADwAAAGRycy9kb3ducmV2LnhtbEyPwU7DMBBE70j8g7VIXFDruEEphDgVQnDhRuHC&#10;zY2XJMJeR7GbhH492xMcd3Y086baLd6JCcfYB9Kg1hkIpCbYnloNH+8vqzsQMRmyxgVCDT8YYVdf&#10;XlSmtGGmN5z2qRUcQrE0GrqUhlLK2HToTVyHAYl/X2H0JvE5ttKOZuZw7+QmywrpTU/c0JkBnzps&#10;vvdHr6FYnoeb13vczKfGTfR5Uiqh0vr6anl8AJFwSX9mOOMzOtTMdAhHslE4DbniKUnDrcpzEGdD&#10;lrNyYKVQW5B1Jf9PqH8BAAD//wMAUEsBAi0AFAAGAAgAAAAhALaDOJL+AAAA4QEAABMAAAAAAAAA&#10;AAAAAAAAAAAAAFtDb250ZW50X1R5cGVzXS54bWxQSwECLQAUAAYACAAAACEAOP0h/9YAAACUAQAA&#10;CwAAAAAAAAAAAAAAAAAvAQAAX3JlbHMvLnJlbHNQSwECLQAUAAYACAAAACEAw2rMSbQCAAC0BQAA&#10;DgAAAAAAAAAAAAAAAAAuAgAAZHJzL2Uyb0RvYy54bWxQSwECLQAUAAYACAAAACEABQabD90AAAAK&#10;AQAADwAAAAAAAAAAAAAAAAAOBQAAZHJzL2Rvd25yZXYueG1sUEsFBgAAAAAEAAQA8wAAABgGAAAA&#10;AA==&#10;" filled="f" stroked="f">
                <v:textbox style="mso-fit-shape-to-text:t" inset="0,0,0,0">
                  <w:txbxContent>
                    <w:p w:rsidR="00BB5D0C" w:rsidRDefault="00BB5D0C">
                      <w:pPr>
                        <w:pStyle w:val="180"/>
                        <w:shd w:val="clear" w:color="auto" w:fill="auto"/>
                        <w:spacing w:before="0" w:line="242" w:lineRule="exact"/>
                      </w:pPr>
                      <w:r>
                        <w:rPr>
                          <w:rStyle w:val="18Exact"/>
                          <w:b/>
                          <w:bCs/>
                          <w:i/>
                          <w:iCs/>
                        </w:rPr>
                        <w:t>60 70 80</w:t>
                      </w:r>
                      <w:r>
                        <w:rPr>
                          <w:rStyle w:val="1814pt-1ptExact"/>
                        </w:rPr>
                        <w:t xml:space="preserve"> Ч,</w:t>
                      </w:r>
                    </w:p>
                  </w:txbxContent>
                </v:textbox>
                <w10:wrap type="topAndBottom" anchorx="margin"/>
              </v:shape>
            </w:pict>
          </mc:Fallback>
        </mc:AlternateContent>
      </w:r>
      <w:r>
        <w:rPr>
          <w:noProof/>
          <w:lang w:val="uk-UA" w:eastAsia="uk-UA" w:bidi="ar-SA"/>
        </w:rPr>
        <mc:AlternateContent>
          <mc:Choice Requires="wps">
            <w:drawing>
              <wp:anchor distT="0" distB="10795" distL="63500" distR="63500" simplePos="0" relativeHeight="251588096" behindDoc="1" locked="0" layoutInCell="1" allowOverlap="1">
                <wp:simplePos x="0" y="0"/>
                <wp:positionH relativeFrom="margin">
                  <wp:posOffset>654050</wp:posOffset>
                </wp:positionH>
                <wp:positionV relativeFrom="paragraph">
                  <wp:posOffset>2014855</wp:posOffset>
                </wp:positionV>
                <wp:extent cx="304800" cy="844550"/>
                <wp:effectExtent l="0" t="0" r="3175" b="3810"/>
                <wp:wrapTopAndBottom/>
                <wp:docPr id="743" name="Text Box 4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844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01"/>
                              <w:shd w:val="clear" w:color="auto" w:fill="auto"/>
                              <w:spacing w:before="0" w:line="160" w:lineRule="exact"/>
                            </w:pPr>
                            <w:r>
                              <w:rPr>
                                <w:rStyle w:val="30Exact"/>
                                <w:b/>
                                <w:bCs/>
                                <w:i/>
                                <w:iCs/>
                                <w:lang w:val="en-US" w:eastAsia="en-US" w:bidi="en-US"/>
                              </w:rPr>
                              <w:t xml:space="preserve">U </w:t>
                            </w:r>
                            <w:r>
                              <w:rPr>
                                <w:rStyle w:val="30Exact"/>
                                <w:b/>
                                <w:bCs/>
                                <w:i/>
                                <w:iCs/>
                              </w:rPr>
                              <w:t>25.6</w:t>
                            </w:r>
                          </w:p>
                          <w:p w:rsidR="00BB5D0C" w:rsidRDefault="00BB5D0C">
                            <w:pPr>
                              <w:pStyle w:val="82"/>
                              <w:shd w:val="clear" w:color="auto" w:fill="auto"/>
                              <w:spacing w:before="0" w:after="0" w:line="210" w:lineRule="exact"/>
                              <w:jc w:val="left"/>
                            </w:pPr>
                            <w:r>
                              <w:rPr>
                                <w:rStyle w:val="8Exact"/>
                                <w:i/>
                                <w:iCs/>
                              </w:rPr>
                              <w:t>16.9</w:t>
                            </w:r>
                          </w:p>
                          <w:p w:rsidR="00BB5D0C" w:rsidRDefault="00BB5D0C">
                            <w:pPr>
                              <w:pStyle w:val="82"/>
                              <w:shd w:val="clear" w:color="auto" w:fill="auto"/>
                              <w:spacing w:before="0" w:after="0" w:line="210" w:lineRule="exact"/>
                              <w:jc w:val="left"/>
                            </w:pPr>
                            <w:r>
                              <w:rPr>
                                <w:rStyle w:val="8Exact"/>
                                <w:i/>
                                <w:iCs/>
                              </w:rPr>
                              <w:t>шв</w:t>
                            </w:r>
                          </w:p>
                          <w:p w:rsidR="00BB5D0C" w:rsidRDefault="00BB5D0C">
                            <w:pPr>
                              <w:pStyle w:val="301"/>
                              <w:shd w:val="clear" w:color="auto" w:fill="auto"/>
                              <w:spacing w:before="0" w:line="250" w:lineRule="exact"/>
                            </w:pPr>
                            <w:r>
                              <w:rPr>
                                <w:rStyle w:val="30Exact"/>
                                <w:b/>
                                <w:bCs/>
                                <w:i/>
                                <w:iCs/>
                              </w:rPr>
                              <w:t>136</w:t>
                            </w:r>
                          </w:p>
                          <w:p w:rsidR="00BB5D0C" w:rsidRDefault="00BB5D0C">
                            <w:pPr>
                              <w:pStyle w:val="301"/>
                              <w:shd w:val="clear" w:color="auto" w:fill="auto"/>
                              <w:spacing w:before="0" w:line="250" w:lineRule="exact"/>
                            </w:pPr>
                            <w:r>
                              <w:rPr>
                                <w:rStyle w:val="30Exact"/>
                                <w:b/>
                                <w:bCs/>
                                <w:i/>
                                <w:iCs/>
                              </w:rPr>
                              <w:t>132</w:t>
                            </w:r>
                          </w:p>
                          <w:p w:rsidR="00BB5D0C" w:rsidRDefault="00BB5D0C">
                            <w:pPr>
                              <w:pStyle w:val="301"/>
                              <w:shd w:val="clear" w:color="auto" w:fill="auto"/>
                              <w:spacing w:before="0" w:line="250" w:lineRule="exact"/>
                            </w:pPr>
                            <w:r>
                              <w:rPr>
                                <w:rStyle w:val="30Exact"/>
                                <w:b/>
                                <w:bCs/>
                                <w:i/>
                                <w:iCs/>
                              </w:rPr>
                              <w:t>132</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39" o:spid="_x0000_s1119" type="#_x0000_t202" style="position:absolute;left:0;text-align:left;margin-left:51.5pt;margin-top:158.65pt;width:24pt;height:66.5pt;z-index:-251728384;visibility:visible;mso-wrap-style:square;mso-width-percent:0;mso-height-percent:0;mso-wrap-distance-left:5pt;mso-wrap-distance-top:0;mso-wrap-distance-right:5pt;mso-wrap-distance-bottom:.8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XzIswIAALQFAAAOAAAAZHJzL2Uyb0RvYy54bWysVNuOmzAQfa/Uf7D8zgKJkwBaUu2GUFXa&#10;XqTdfoADJlgFm9pOYFv13zs2IdnLS9WWB2vwjM/czsz1u6Ft0JEpzaVIcXgVYMREIUsu9in++pB7&#10;EUbaUFHSRgqW4kem8bv12zfXfZewmaxlUzKFAETopO9SXBvTJb6vi5q1VF/JjglQVlK11MCv2vul&#10;oj2gt40/C4Kl30tVdkoWTGu4zUYlXjv8qmKF+VxVmhnUpBhiM+5U7tzZ019f02SvaFfz4hQG/Yso&#10;WsoFOD1DZdRQdFD8FVTLCyW1rMxVIVtfVhUvmMsBsgmDF9nc17RjLhcoju7OZdL/D7b4dPyiEC9T&#10;vCJzjARtoUkPbDDoVg6IzGNbob7TCRjed2BqBlBAp122uruTxTeNhNzUVOzZjVKyrxktIcLQvvSf&#10;PB1xtAXZ9R9lCY7owUgHNFSqteWDgiBAh049nrtjgyngch6QKABNAaqIkMXCdc+nyfS4U9q8Z7JF&#10;VkixguY7cHq808YGQ5PJxPoSMudN4wjQiGcXYDjegGt4anU2CNfPn3EQb6NtRDwyW249EmSZd5Nv&#10;iLfMw9Uim2ebTRb+sn5DktS8LJmwbiZuheTPendi+ciKM7u0bHhp4WxIWu13m0ahIwVu5+5zJQfN&#10;xcx/HoYrAuTyIqVwRoLbWezly2jlkZwsvHgVRF4QxrfxMiAxyfLnKd1xwf49JdSnOF7MFiOXLkG/&#10;yC1w3+vcaNJyA9uj4S0w4mxEE8vArShdaw3lzSg/KYUN/1IKaPfUaMdXS9GRrGbYDW444vk0BztZ&#10;PgKDlQSGARlh9YFQS/UDox7WSIr19wNVDKPmg4ApsDtnEtQk7CaBigKepthgNIobM+6mQ6f4vgbk&#10;ac5uYFJy7lhsR2qM4jRfsBpcMqc1ZnfP039ndVm2698AAAD//wMAUEsDBBQABgAIAAAAIQDfevFY&#10;3gAAAAsBAAAPAAAAZHJzL2Rvd25yZXYueG1sTI/BTsMwEETvlfgHa5G4VNRxQwuEOBVCcOFG4cLN&#10;jZckwl5HsZuEfj3bExxndjT7ptzN3okRh9gF0qBWGQikOtiOGg0f7y/XdyBiMmSNC4QafjDCrrpY&#10;lKawYaI3HPepEVxCsTAa2pT6QspYt+hNXIUeiW9fYfAmsRwaaQczcbl3cp1lW+lNR/yhNT0+tVh/&#10;749ew3Z+7pev97ieTrUb6fOkVEKl9dXl/PgAIuGc/sJwxmd0qJjpEI5ko3Css5y3JA25us1BnBMb&#10;xc5Bw80my0FWpfy/ofoFAAD//wMAUEsBAi0AFAAGAAgAAAAhALaDOJL+AAAA4QEAABMAAAAAAAAA&#10;AAAAAAAAAAAAAFtDb250ZW50X1R5cGVzXS54bWxQSwECLQAUAAYACAAAACEAOP0h/9YAAACUAQAA&#10;CwAAAAAAAAAAAAAAAAAvAQAAX3JlbHMvLnJlbHNQSwECLQAUAAYACAAAACEAgEV8yLMCAAC0BQAA&#10;DgAAAAAAAAAAAAAAAAAuAgAAZHJzL2Uyb0RvYy54bWxQSwECLQAUAAYACAAAACEA33rxWN4AAAAL&#10;AQAADwAAAAAAAAAAAAAAAAANBQAAZHJzL2Rvd25yZXYueG1sUEsFBgAAAAAEAAQA8wAAABgGAAAA&#10;AA==&#10;" filled="f" stroked="f">
                <v:textbox style="mso-fit-shape-to-text:t" inset="0,0,0,0">
                  <w:txbxContent>
                    <w:p w:rsidR="00BB5D0C" w:rsidRDefault="00BB5D0C">
                      <w:pPr>
                        <w:pStyle w:val="301"/>
                        <w:shd w:val="clear" w:color="auto" w:fill="auto"/>
                        <w:spacing w:before="0" w:line="160" w:lineRule="exact"/>
                      </w:pPr>
                      <w:r>
                        <w:rPr>
                          <w:rStyle w:val="30Exact"/>
                          <w:b/>
                          <w:bCs/>
                          <w:i/>
                          <w:iCs/>
                          <w:lang w:val="en-US" w:eastAsia="en-US" w:bidi="en-US"/>
                        </w:rPr>
                        <w:t xml:space="preserve">U </w:t>
                      </w:r>
                      <w:r>
                        <w:rPr>
                          <w:rStyle w:val="30Exact"/>
                          <w:b/>
                          <w:bCs/>
                          <w:i/>
                          <w:iCs/>
                        </w:rPr>
                        <w:t>25.6</w:t>
                      </w:r>
                    </w:p>
                    <w:p w:rsidR="00BB5D0C" w:rsidRDefault="00BB5D0C">
                      <w:pPr>
                        <w:pStyle w:val="82"/>
                        <w:shd w:val="clear" w:color="auto" w:fill="auto"/>
                        <w:spacing w:before="0" w:after="0" w:line="210" w:lineRule="exact"/>
                        <w:jc w:val="left"/>
                      </w:pPr>
                      <w:r>
                        <w:rPr>
                          <w:rStyle w:val="8Exact"/>
                          <w:i/>
                          <w:iCs/>
                        </w:rPr>
                        <w:t>16.9</w:t>
                      </w:r>
                    </w:p>
                    <w:p w:rsidR="00BB5D0C" w:rsidRDefault="00BB5D0C">
                      <w:pPr>
                        <w:pStyle w:val="82"/>
                        <w:shd w:val="clear" w:color="auto" w:fill="auto"/>
                        <w:spacing w:before="0" w:after="0" w:line="210" w:lineRule="exact"/>
                        <w:jc w:val="left"/>
                      </w:pPr>
                      <w:r>
                        <w:rPr>
                          <w:rStyle w:val="8Exact"/>
                          <w:i/>
                          <w:iCs/>
                        </w:rPr>
                        <w:t>шв</w:t>
                      </w:r>
                    </w:p>
                    <w:p w:rsidR="00BB5D0C" w:rsidRDefault="00BB5D0C">
                      <w:pPr>
                        <w:pStyle w:val="301"/>
                        <w:shd w:val="clear" w:color="auto" w:fill="auto"/>
                        <w:spacing w:before="0" w:line="250" w:lineRule="exact"/>
                      </w:pPr>
                      <w:r>
                        <w:rPr>
                          <w:rStyle w:val="30Exact"/>
                          <w:b/>
                          <w:bCs/>
                          <w:i/>
                          <w:iCs/>
                        </w:rPr>
                        <w:t>136</w:t>
                      </w:r>
                    </w:p>
                    <w:p w:rsidR="00BB5D0C" w:rsidRDefault="00BB5D0C">
                      <w:pPr>
                        <w:pStyle w:val="301"/>
                        <w:shd w:val="clear" w:color="auto" w:fill="auto"/>
                        <w:spacing w:before="0" w:line="250" w:lineRule="exact"/>
                      </w:pPr>
                      <w:r>
                        <w:rPr>
                          <w:rStyle w:val="30Exact"/>
                          <w:b/>
                          <w:bCs/>
                          <w:i/>
                          <w:iCs/>
                        </w:rPr>
                        <w:t>132</w:t>
                      </w:r>
                    </w:p>
                    <w:p w:rsidR="00BB5D0C" w:rsidRDefault="00BB5D0C">
                      <w:pPr>
                        <w:pStyle w:val="301"/>
                        <w:shd w:val="clear" w:color="auto" w:fill="auto"/>
                        <w:spacing w:before="0" w:line="250" w:lineRule="exact"/>
                      </w:pPr>
                      <w:r>
                        <w:rPr>
                          <w:rStyle w:val="30Exact"/>
                          <w:b/>
                          <w:bCs/>
                          <w:i/>
                          <w:iCs/>
                        </w:rPr>
                        <w:t>132</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589120" behindDoc="1" locked="0" layoutInCell="1" allowOverlap="1">
                <wp:simplePos x="0" y="0"/>
                <wp:positionH relativeFrom="margin">
                  <wp:posOffset>1726565</wp:posOffset>
                </wp:positionH>
                <wp:positionV relativeFrom="paragraph">
                  <wp:posOffset>1537335</wp:posOffset>
                </wp:positionV>
                <wp:extent cx="1176655" cy="480060"/>
                <wp:effectExtent l="2540" t="3810" r="1905" b="635"/>
                <wp:wrapTopAndBottom/>
                <wp:docPr id="742" name="Text Box 4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6655" cy="480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01"/>
                              <w:shd w:val="clear" w:color="auto" w:fill="auto"/>
                              <w:spacing w:before="0" w:line="252" w:lineRule="exact"/>
                              <w:ind w:left="280"/>
                            </w:pPr>
                            <w:r>
                              <w:rPr>
                                <w:rStyle w:val="30Exact"/>
                                <w:b/>
                                <w:bCs/>
                                <w:i/>
                                <w:iCs/>
                              </w:rPr>
                              <w:t xml:space="preserve">Ц </w:t>
                            </w:r>
                            <w:r>
                              <w:rPr>
                                <w:rStyle w:val="30Exact"/>
                                <w:b/>
                                <w:bCs/>
                                <w:i/>
                                <w:iCs/>
                                <w:lang w:val="en-US" w:eastAsia="en-US" w:bidi="en-US"/>
                              </w:rPr>
                              <w:t>QUO</w:t>
                            </w:r>
                            <w:r>
                              <w:rPr>
                                <w:rStyle w:val="30Exact0"/>
                              </w:rPr>
                              <w:t xml:space="preserve"> </w:t>
                            </w:r>
                            <w:r>
                              <w:rPr>
                                <w:rStyle w:val="3010ptExact"/>
                                <w:b/>
                                <w:bCs/>
                              </w:rPr>
                              <w:t>Л С</w:t>
                            </w:r>
                          </w:p>
                          <w:p w:rsidR="00BB5D0C" w:rsidRDefault="00BB5D0C">
                            <w:pPr>
                              <w:pStyle w:val="91"/>
                              <w:keepNext/>
                              <w:keepLines/>
                              <w:shd w:val="clear" w:color="auto" w:fill="auto"/>
                              <w:ind w:left="280"/>
                            </w:pPr>
                            <w:bookmarkStart w:id="21" w:name="bookmark16"/>
                            <w:r>
                              <w:t>^000</w:t>
                            </w:r>
                            <w:bookmarkEnd w:id="21"/>
                          </w:p>
                          <w:p w:rsidR="00BB5D0C" w:rsidRDefault="00BB5D0C">
                            <w:pPr>
                              <w:pStyle w:val="24"/>
                              <w:shd w:val="clear" w:color="auto" w:fill="auto"/>
                              <w:spacing w:line="252" w:lineRule="exact"/>
                              <w:ind w:left="280" w:firstLine="0"/>
                              <w:jc w:val="left"/>
                            </w:pPr>
                            <w:r>
                              <w:rPr>
                                <w:rStyle w:val="2Exact0"/>
                                <w:b/>
                                <w:bCs/>
                              </w:rPr>
                              <w:t>4060 ^060</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38" o:spid="_x0000_s1120" type="#_x0000_t202" style="position:absolute;left:0;text-align:left;margin-left:135.95pt;margin-top:121.05pt;width:92.65pt;height:37.8pt;z-index:-25172736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HmGtgIAALUFAAAOAAAAZHJzL2Uyb0RvYy54bWysVNuOmzAQfa/Uf7D8zgJZhwBastoNoaq0&#10;vUi7/QAHTLAKNrWdkO2q/96xCcleXqq2PFiDPT5zZuZ4rq4PXYv2TGkuRYbDiwAjJkpZcbHN8LeH&#10;wosx0oaKirZSsAw/Mo2vl+/fXQ19ymaykW3FFAIQodOhz3BjTJ/6vi4b1lF9IXsm4LCWqqMGftXW&#10;rxQdAL1r/VkQRP4gVdUrWTKtYTcfD/HS4dc1K82XutbMoDbDwM24Vbl1Y1d/eUXTraJ9w8sjDfoX&#10;LDrKBQQ9QeXUULRT/A1Ux0sltazNRSk7X9Y1L5nLAbIJg1fZ3De0Zy4XKI7uT2XS/w+2/Lz/qhCv&#10;MrwgM4wE7aBJD+xg0K08IHIZ2woNvU7B8b4HV3OAA+i0y1b3d7L8rpGQq4aKLbtRSg4NoxUwDO1N&#10;/9nVEUdbkM3wSVYQiO6MdECHWnW2fFAQBOjQqcdTdyyZ0oYMF1E0n2NUwhmJofmufT5Np9u90uYD&#10;kx2yRoYVdN+h0/2dNpYNTScXG0zIgretU0ArXmyA47gDseGqPbMsXEOfkiBZx+uYeGQWrT0S5Ll3&#10;U6yIFxXhYp5f5qtVHv6ycUOSNryqmLBhJnGF5M+ad5T5KIuTvLRseWXhLCWttptVq9CegrgL97ma&#10;w8nZzX9JwxUBcnmVUjgjwe0s8YooXnikIHMvWQSxF4TJbRIFJCF58TKlOy7Yv6eEhgwn89l8FNOZ&#10;9KvcAve9zY2mHTcwPlreZRgEAZ91oqmV4FpUzjaUt6P9rBSW/rkU0O6p0U6wVqOjWs1hc3CvIyEW&#10;2ap5I6tHkLCSoDDQKcw+MBqpfmI0wBzJsP6xo4ph1H4U8Azs0JkMNRmbyaCihKsZNhiN5sqMw2nX&#10;K75tAHl6aDfwVAruVHxmcXxgMBtcMsc5ZofP83/ndZ62y98AAAD//wMAUEsDBBQABgAIAAAAIQCd&#10;v6eT3wAAAAsBAAAPAAAAZHJzL2Rvd25yZXYueG1sTI/BTsMwDIbvSLxDZCQuiKUJY2Wl6YQQXLgx&#10;uHDLGtNWNE7VZG3Z02NOcLPlT7+/v9wtvhcTjrELZECtMhBIdXAdNQbe356v70DEZMnZPhAa+MYI&#10;u+r8rLSFCzO94rRPjeAQioU10KY0FFLGukVv4yoMSHz7DKO3idexkW60M4f7Xuos20hvO+IPrR3w&#10;scX6a3/0BjbL03D1skU9n+p+oo+TUgmVMZcXy8M9iIRL+oPhV5/VoWKnQziSi6I3oHO1ZZSHtVYg&#10;mFjf5hrEwcCNynOQVSn/d6h+AAAA//8DAFBLAQItABQABgAIAAAAIQC2gziS/gAAAOEBAAATAAAA&#10;AAAAAAAAAAAAAAAAAABbQ29udGVudF9UeXBlc10ueG1sUEsBAi0AFAAGAAgAAAAhADj9If/WAAAA&#10;lAEAAAsAAAAAAAAAAAAAAAAALwEAAF9yZWxzLy5yZWxzUEsBAi0AFAAGAAgAAAAhACmkeYa2AgAA&#10;tQUAAA4AAAAAAAAAAAAAAAAALgIAAGRycy9lMm9Eb2MueG1sUEsBAi0AFAAGAAgAAAAhAJ2/p5Pf&#10;AAAACwEAAA8AAAAAAAAAAAAAAAAAEAUAAGRycy9kb3ducmV2LnhtbFBLBQYAAAAABAAEAPMAAAAc&#10;BgAAAAA=&#10;" filled="f" stroked="f">
                <v:textbox style="mso-fit-shape-to-text:t" inset="0,0,0,0">
                  <w:txbxContent>
                    <w:p w:rsidR="00BB5D0C" w:rsidRDefault="00BB5D0C">
                      <w:pPr>
                        <w:pStyle w:val="301"/>
                        <w:shd w:val="clear" w:color="auto" w:fill="auto"/>
                        <w:spacing w:before="0" w:line="252" w:lineRule="exact"/>
                        <w:ind w:left="280"/>
                      </w:pPr>
                      <w:r>
                        <w:rPr>
                          <w:rStyle w:val="30Exact"/>
                          <w:b/>
                          <w:bCs/>
                          <w:i/>
                          <w:iCs/>
                        </w:rPr>
                        <w:t xml:space="preserve">Ц </w:t>
                      </w:r>
                      <w:r>
                        <w:rPr>
                          <w:rStyle w:val="30Exact"/>
                          <w:b/>
                          <w:bCs/>
                          <w:i/>
                          <w:iCs/>
                          <w:lang w:val="en-US" w:eastAsia="en-US" w:bidi="en-US"/>
                        </w:rPr>
                        <w:t>QUO</w:t>
                      </w:r>
                      <w:r>
                        <w:rPr>
                          <w:rStyle w:val="30Exact0"/>
                        </w:rPr>
                        <w:t xml:space="preserve"> </w:t>
                      </w:r>
                      <w:r>
                        <w:rPr>
                          <w:rStyle w:val="3010ptExact"/>
                          <w:b/>
                          <w:bCs/>
                        </w:rPr>
                        <w:t>Л С</w:t>
                      </w:r>
                    </w:p>
                    <w:p w:rsidR="00BB5D0C" w:rsidRDefault="00BB5D0C">
                      <w:pPr>
                        <w:pStyle w:val="91"/>
                        <w:keepNext/>
                        <w:keepLines/>
                        <w:shd w:val="clear" w:color="auto" w:fill="auto"/>
                        <w:ind w:left="280"/>
                      </w:pPr>
                      <w:bookmarkStart w:id="22" w:name="bookmark16"/>
                      <w:r>
                        <w:t>^000</w:t>
                      </w:r>
                      <w:bookmarkEnd w:id="22"/>
                    </w:p>
                    <w:p w:rsidR="00BB5D0C" w:rsidRDefault="00BB5D0C">
                      <w:pPr>
                        <w:pStyle w:val="24"/>
                        <w:shd w:val="clear" w:color="auto" w:fill="auto"/>
                        <w:spacing w:line="252" w:lineRule="exact"/>
                        <w:ind w:left="280" w:firstLine="0"/>
                        <w:jc w:val="left"/>
                      </w:pPr>
                      <w:r>
                        <w:rPr>
                          <w:rStyle w:val="2Exact0"/>
                          <w:b/>
                          <w:bCs/>
                        </w:rPr>
                        <w:t>4060 ^060</w:t>
                      </w:r>
                    </w:p>
                  </w:txbxContent>
                </v:textbox>
                <w10:wrap type="topAndBottom" anchorx="margin"/>
              </v:shape>
            </w:pict>
          </mc:Fallback>
        </mc:AlternateContent>
      </w:r>
      <w:r>
        <w:rPr>
          <w:noProof/>
          <w:lang w:val="uk-UA" w:eastAsia="uk-UA" w:bidi="ar-SA"/>
        </w:rPr>
        <mc:AlternateContent>
          <mc:Choice Requires="wps">
            <w:drawing>
              <wp:anchor distT="0" distB="1506220" distL="63500" distR="133985" simplePos="0" relativeHeight="251590144" behindDoc="1" locked="0" layoutInCell="1" allowOverlap="1">
                <wp:simplePos x="0" y="0"/>
                <wp:positionH relativeFrom="margin">
                  <wp:posOffset>3658870</wp:posOffset>
                </wp:positionH>
                <wp:positionV relativeFrom="paragraph">
                  <wp:posOffset>1530350</wp:posOffset>
                </wp:positionV>
                <wp:extent cx="372110" cy="127000"/>
                <wp:effectExtent l="1270" t="0" r="0" b="0"/>
                <wp:wrapTopAndBottom/>
                <wp:docPr id="741" name="Text Box 4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11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220"/>
                              <w:shd w:val="clear" w:color="auto" w:fill="auto"/>
                              <w:spacing w:line="200" w:lineRule="exact"/>
                            </w:pPr>
                            <w:bookmarkStart w:id="23" w:name="bookmark17"/>
                            <w:r>
                              <w:t>3600.0</w:t>
                            </w:r>
                            <w:bookmarkEnd w:id="23"/>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37" o:spid="_x0000_s1121" type="#_x0000_t202" style="position:absolute;left:0;text-align:left;margin-left:288.1pt;margin-top:120.5pt;width:29.3pt;height:10pt;z-index:-251726336;visibility:visible;mso-wrap-style:square;mso-width-percent:0;mso-height-percent:0;mso-wrap-distance-left:5pt;mso-wrap-distance-top:0;mso-wrap-distance-right:10.55pt;mso-wrap-distance-bottom:118.6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gPUtwIAALQFAAAOAAAAZHJzL2Uyb0RvYy54bWysVNuOmzAQfa/Uf7D8znJZEgJaskpCqCpt&#10;L9JuP8ABE6yCTW0nsK367x2bkGS3L1XbPKCJZ3w8M+fM3N0PbYOOVComeIr9Gw8jygtRMr5P8Zen&#10;3FlgpDThJWkEpyl+pgrfL9++ueu7hAaiFk1JJQIQrpK+S3GtdZe4ripq2hJ1IzrKwVkJ2RINf+Xe&#10;LSXpAb1t3MDz5m4vZNlJUVCl4DQbnXhp8auKFvpTVSmqUZNiyE3br7Tfnfm6yzuS7CXpalac0iB/&#10;kUVLGIdHz1AZ0QQdJPsNqmWFFEpU+qYQrSuqihXU1gDV+N6rah5r0lFbCzRHdec2qf8HW3w8fpaI&#10;lSmOQh8jTlog6YkOGq3FgMLbyHSo71QCgY8dhOoBHMC0rVZ1D6L4qhAXm5rwPV1JKfqakhIy9M1N&#10;9+rqiKMMyK7/IEp4iBy0sEBDJVvTPmgIAnRg6vnMjkmmgMPbKPB98BTg8oPI8yx7Lkmmy51U+h0V&#10;LTJGiiWQb8HJ8UFpkwxJphDzFhc5axorgIa/OIDA8QSehqvGZ5KwfP6IvXi72C5CJwzmWyf0ssxZ&#10;5ZvQmed+NMtus80m83+ad/0wqVlZUm6embTlh3/G3UnloyrO6lKiYaWBMykpud9tGomOBLSd259t&#10;OXguYe7LNGwToJZXJflB6K2D2Mnni8gJ83DmxJG3cDw/XsdzL4zDLH9Z0gPj9N9LQn2K41kwG7V0&#10;SfpVbcD0heyr2kjSMg3bo2FtihfnIJIYBW55aanVhDWjfdUKk/6lFUD3RLTVq5HoKFY97AY7HPFs&#10;moOdKJ9BwVKAwkCMsPrAqIX8jlEPayTF6tuBSIpR857DFJidMxlyMnaTQXgBV1OsMRrNjR5306GT&#10;bF8D8jRnK5iUnFkVm5EaszjNF6wGW8xpjZndc/3fRl2W7fIXAAAA//8DAFBLAwQUAAYACAAAACEA&#10;4TWsxt0AAAALAQAADwAAAGRycy9kb3ducmV2LnhtbEyPPU/DMBCGdyT+g3VILKh1HIqBEKdCCBY2&#10;Cks3Nz6SiPgcxW4S+us5JhjvvUfvR7ldfC8mHGMXyIBaZyCQ6uA6agx8vL+s7kDEZMnZPhAa+MYI&#10;2+r8rLSFCzO94bRLjWATioU10KY0FFLGukVv4zoMSPz7DKO3ic+xkW60M5v7XuZZpqW3HXFCawd8&#10;arH+2h29Ab08D1ev95jPp7qfaH9SKqEy5vJieXwAkXBJfzD81ufqUHGnQziSi6I3cHOrc0YN5BvF&#10;o5jQ1xsec2BFsyKrUv7fUP0AAAD//wMAUEsBAi0AFAAGAAgAAAAhALaDOJL+AAAA4QEAABMAAAAA&#10;AAAAAAAAAAAAAAAAAFtDb250ZW50X1R5cGVzXS54bWxQSwECLQAUAAYACAAAACEAOP0h/9YAAACU&#10;AQAACwAAAAAAAAAAAAAAAAAvAQAAX3JlbHMvLnJlbHNQSwECLQAUAAYACAAAACEAK24D1LcCAAC0&#10;BQAADgAAAAAAAAAAAAAAAAAuAgAAZHJzL2Uyb0RvYy54bWxQSwECLQAUAAYACAAAACEA4TWsxt0A&#10;AAALAQAADwAAAAAAAAAAAAAAAAARBQAAZHJzL2Rvd25yZXYueG1sUEsFBgAAAAAEAAQA8wAAABsG&#10;AAAAAA==&#10;" filled="f" stroked="f">
                <v:textbox style="mso-fit-shape-to-text:t" inset="0,0,0,0">
                  <w:txbxContent>
                    <w:p w:rsidR="00BB5D0C" w:rsidRDefault="00BB5D0C">
                      <w:pPr>
                        <w:pStyle w:val="1220"/>
                        <w:shd w:val="clear" w:color="auto" w:fill="auto"/>
                        <w:spacing w:line="200" w:lineRule="exact"/>
                      </w:pPr>
                      <w:bookmarkStart w:id="24" w:name="bookmark17"/>
                      <w:r>
                        <w:t>3600.0</w:t>
                      </w:r>
                      <w:bookmarkEnd w:id="24"/>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591168" behindDoc="1" locked="0" layoutInCell="1" allowOverlap="1">
                <wp:simplePos x="0" y="0"/>
                <wp:positionH relativeFrom="margin">
                  <wp:posOffset>1842770</wp:posOffset>
                </wp:positionH>
                <wp:positionV relativeFrom="paragraph">
                  <wp:posOffset>2081530</wp:posOffset>
                </wp:positionV>
                <wp:extent cx="749935" cy="133350"/>
                <wp:effectExtent l="4445" t="0" r="0" b="0"/>
                <wp:wrapTopAndBottom/>
                <wp:docPr id="740" name="Text Box 4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9935" cy="133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82"/>
                              <w:shd w:val="clear" w:color="auto" w:fill="auto"/>
                              <w:spacing w:before="0" w:after="0" w:line="210" w:lineRule="exact"/>
                              <w:jc w:val="left"/>
                            </w:pPr>
                            <w:r>
                              <w:rPr>
                                <w:rStyle w:val="810ptExact"/>
                              </w:rPr>
                              <w:t xml:space="preserve">1 </w:t>
                            </w:r>
                            <w:r>
                              <w:rPr>
                                <w:rStyle w:val="8Exact"/>
                                <w:i/>
                                <w:iCs/>
                                <w:lang w:val="en-US" w:eastAsia="en-US" w:bidi="en-US"/>
                              </w:rPr>
                              <w:t>CZJ100</w:t>
                            </w:r>
                            <w:r>
                              <w:rPr>
                                <w:rStyle w:val="810ptExact"/>
                                <w:lang w:val="en-US" w:eastAsia="en-US" w:bidi="en-US"/>
                              </w:rPr>
                              <w:t xml:space="preserve"> </w:t>
                            </w:r>
                            <w:r>
                              <w:rPr>
                                <w:rStyle w:val="810ptExact"/>
                              </w:rPr>
                              <w:t>1</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36" o:spid="_x0000_s1122" type="#_x0000_t202" style="position:absolute;left:0;text-align:left;margin-left:145.1pt;margin-top:163.9pt;width:59.05pt;height:10.5pt;z-index:-25172531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hwtQIAALQFAAAOAAAAZHJzL2Uyb0RvYy54bWysVG1vmzAQ/j5p/8HydwokzguopGpDmCZ1&#10;L1K7H+CACdbAZrYT6Kr9951NSJr2y7SND9Zhnx8/d/fcXd/0TY0OTGkuRYLDqwAjJnJZcLFL8LfH&#10;zFtipA0VBa2lYAl+YhrfrN6/u+7amE1kJeuCKQQgQsddm+DKmDb2fZ1XrKH6SrZMwGEpVUMN/Kqd&#10;XyjaAXpT+5MgmPudVEWrZM60ht10OMQrh1+WLDdfylIzg+oEAzfjVuXWrV391TWNd4q2Fc+PNOhf&#10;sGgoF/DoCSqlhqK94m+gGp4rqWVprnLZ+LIsec5cDBBNGLyK5qGiLXOxQHJ0e0qT/n+w+efDV4V4&#10;keAFgfwI2kCRHllv0J3sEZnObYa6Vsfg+NCCq+nhACrtotXtvcy/ayTkuqJix26Vkl3FaAEMQ3vT&#10;f3F1wNEWZNt9kgU8RPdGOqC+VI1NHyQEAToweTpVx5LJYXNBomg6wyiHo3A6nc5c9Xwaj5dbpc0H&#10;JhtkjQQrKL4Dp4d7bSwZGo8u9i0hM17XTgC1uNgAx2EHnoar9syScPV8joJos9wsiUcm841HgjT1&#10;brM18eZZuJil03S9TsNf9t2QxBUvCibsM6O2QvJntTuqfFDFSV1a1rywcJaSVrvtulboQEHbmftc&#10;yuHk7OZf0nBJgFhehRROSHA3ibxsvlx4JCMzL1oESy8Io7toHpCIpNllSPdcsH8PCXUJjmaT2aCl&#10;M+lXsQXuexsbjRtuYHrUvEnw8uREY6vAjShcaQ3l9WC/SIWlf04FlHsstNOrleggVtNve9cc0akP&#10;trJ4AgUrCQoDmcLoA6OS6idGHYyRBOsfe6oYRvVHAV1gZ85oqNHYjgYVOVxNsMFoMNdmmE37VvFd&#10;Bchjn91Cp2Tcqdi21MDi2F8wGlwwxzFmZ8/Lf+d1Hrar3wAAAP//AwBQSwMEFAAGAAgAAAAhAObq&#10;0vLfAAAACwEAAA8AAABkcnMvZG93bnJldi54bWxMj8FOwzAMhu9IvENkJC6Ipc2m0ZWmE0Jw4cbg&#10;wi1rTFuROFWTtWVPjznB0fan399f7RfvxIRj7ANpyFcZCKQm2J5aDe9vz7cFiJgMWeMCoYZvjLCv&#10;Ly8qU9ow0ytOh9QKDqFYGg1dSkMpZWw69CauwoDEt88wepN4HFtpRzNzuHdSZdlWetMTf+jMgI8d&#10;Nl+Hk9ewXZ6Gm5cdqvncuIk+znmeMNf6+mp5uAeRcEl/MPzqszrU7HQMJ7JROA1qlylGNazVHXdg&#10;YpMVaxBH3myKAmRdyf8d6h8AAAD//wMAUEsBAi0AFAAGAAgAAAAhALaDOJL+AAAA4QEAABMAAAAA&#10;AAAAAAAAAAAAAAAAAFtDb250ZW50X1R5cGVzXS54bWxQSwECLQAUAAYACAAAACEAOP0h/9YAAACU&#10;AQAACwAAAAAAAAAAAAAAAAAvAQAAX3JlbHMvLnJlbHNQSwECLQAUAAYACAAAACEAv0WocLUCAAC0&#10;BQAADgAAAAAAAAAAAAAAAAAuAgAAZHJzL2Uyb0RvYy54bWxQSwECLQAUAAYACAAAACEA5urS8t8A&#10;AAALAQAADwAAAAAAAAAAAAAAAAAPBQAAZHJzL2Rvd25yZXYueG1sUEsFBgAAAAAEAAQA8wAAABsG&#10;AAAAAA==&#10;" filled="f" stroked="f">
                <v:textbox style="mso-fit-shape-to-text:t" inset="0,0,0,0">
                  <w:txbxContent>
                    <w:p w:rsidR="00BB5D0C" w:rsidRDefault="00BB5D0C">
                      <w:pPr>
                        <w:pStyle w:val="82"/>
                        <w:shd w:val="clear" w:color="auto" w:fill="auto"/>
                        <w:spacing w:before="0" w:after="0" w:line="210" w:lineRule="exact"/>
                        <w:jc w:val="left"/>
                      </w:pPr>
                      <w:r>
                        <w:rPr>
                          <w:rStyle w:val="810ptExact"/>
                        </w:rPr>
                        <w:t xml:space="preserve">1 </w:t>
                      </w:r>
                      <w:r>
                        <w:rPr>
                          <w:rStyle w:val="8Exact"/>
                          <w:i/>
                          <w:iCs/>
                          <w:lang w:val="en-US" w:eastAsia="en-US" w:bidi="en-US"/>
                        </w:rPr>
                        <w:t>CZJ100</w:t>
                      </w:r>
                      <w:r>
                        <w:rPr>
                          <w:rStyle w:val="810ptExact"/>
                          <w:lang w:val="en-US" w:eastAsia="en-US" w:bidi="en-US"/>
                        </w:rPr>
                        <w:t xml:space="preserve"> </w:t>
                      </w:r>
                      <w:r>
                        <w:rPr>
                          <w:rStyle w:val="810ptExact"/>
                        </w:rPr>
                        <w:t>1</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592192" behindDoc="1" locked="0" layoutInCell="1" allowOverlap="1">
                <wp:simplePos x="0" y="0"/>
                <wp:positionH relativeFrom="margin">
                  <wp:posOffset>2592070</wp:posOffset>
                </wp:positionH>
                <wp:positionV relativeFrom="paragraph">
                  <wp:posOffset>2175510</wp:posOffset>
                </wp:positionV>
                <wp:extent cx="311150" cy="101600"/>
                <wp:effectExtent l="1270" t="3810" r="1905" b="0"/>
                <wp:wrapTopAndBottom/>
                <wp:docPr id="739" name="Text Box 4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150" cy="10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01"/>
                              <w:shd w:val="clear" w:color="auto" w:fill="auto"/>
                              <w:spacing w:before="0" w:line="160" w:lineRule="exact"/>
                            </w:pPr>
                            <w:r>
                              <w:rPr>
                                <w:rStyle w:val="30Exact"/>
                                <w:b/>
                                <w:bCs/>
                                <w:i/>
                                <w:iCs/>
                                <w:lang w:val="en-US" w:eastAsia="en-US" w:bidi="en-US"/>
                              </w:rPr>
                              <w:t xml:space="preserve">CD </w:t>
                            </w:r>
                            <w:r>
                              <w:rPr>
                                <w:rStyle w:val="30Exact"/>
                                <w:b/>
                                <w:bCs/>
                                <w:i/>
                                <w:iCs/>
                              </w:rPr>
                              <w:t>60</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35" o:spid="_x0000_s1123" type="#_x0000_t202" style="position:absolute;left:0;text-align:left;margin-left:204.1pt;margin-top:171.3pt;width:24.5pt;height:8pt;z-index:-25172428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0RtAIAALQFAAAOAAAAZHJzL2Uyb0RvYy54bWysVFtvmzAUfp+0/2D5nYITcgGVVG0I06Tu&#10;IrX7AQ6YYA1sZjuBrtp/37EJSdO+TNt4sA4+x9+5fedc3/RNjQ5MaS5FgslVgBETuSy42CX422Pm&#10;LTHShoqC1lKwBD8xjW9W799dd23MJrKSdcEUAhCh465NcGVMG/u+zivWUH0lWyZAWUrVUAO/aucX&#10;inaA3tT+JAjmfidV0SqZM63hNh2UeOXwy5Ll5ktZamZQnWCIzbhTuXNrT391TeOdom3F82MY9C+i&#10;aCgX4PQElVJD0V7xN1ANz5XUsjRXuWx8WZY8Zy4HyIYEr7J5qGjLXC5QHN2eyqT/H2z++fBVIV4k&#10;eDGNMBK0gSY9st6gO9mjcDqzFepaHYPhQwumpgcFdNplq9t7mX/XSMh1RcWO3Solu4rRAiIk9qX/&#10;4umAoy3ItvskC3BE90Y6oL5UjS0fFAQBOnTq6dQdG0wOl1NCyAw0OahIQOaB655P4/Fxq7T5wGSD&#10;rJBgBc134PRwr40NhsajifUlZMbr2hGgFhcXYDjcgGt4anU2CNfP5yiINsvNMvTCyXzjhUGaerfZ&#10;OvTmGVnM0mm6Xqfkl/VLwrjiRcGEdTNyi4R/1rsjywdWnNilZc0LC2dD0mq3XdcKHShwO3OfKzlo&#10;zmb+ZRiuCJDLq5TIJAzuJpGXzZcLL8zCmRctgqUXkOgumgdhFKbZZUr3XLB/Twl1CY5mk9nApXPQ&#10;r3IL3Pc2Nxo33MD2qHmT4OXJiMaWgRtRuNYayutBflEKG/65FNDusdGOr5aiA1lNv+3dcESLcQ62&#10;sngCBisJDAMywuoDoZLqJ0YdrJEE6x97qhhG9UcBU2B3ziioUdiOAhU5PE2wwWgQ12bYTftW8V0F&#10;yOOc3cKkZNyx2I7UEMVxvmA1uGSOa8zunpf/zuq8bFe/AQAA//8DAFBLAwQUAAYACAAAACEAW/jV&#10;yN4AAAALAQAADwAAAGRycy9kb3ducmV2LnhtbEyPwU6EMBCG7ya+QzMmXoxbQBYRKRtj9OLN1Yu3&#10;Lh2B2E4J7QLu0zue9Dj/fPnnm3q3OitmnMLgSUG6SUAgtd4M1Cl4f3u+LkGEqMlo6wkVfGOAXXN+&#10;VuvK+IVecd7HTnAJhUor6GMcKylD26PTYeNHJN59+snpyOPUSTPphcudlVmSFNLpgfhCr0d87LH9&#10;2h+dgmJ9Gq9e7jBbTq2d6eOUphFTpS4v1od7EBHX+AfDrz6rQ8NOB38kE4RVkCdlxqiCmzwrQDCR&#10;b285OXCyLQuQTS3//9D8AAAA//8DAFBLAQItABQABgAIAAAAIQC2gziS/gAAAOEBAAATAAAAAAAA&#10;AAAAAAAAAAAAAABbQ29udGVudF9UeXBlc10ueG1sUEsBAi0AFAAGAAgAAAAhADj9If/WAAAAlAEA&#10;AAsAAAAAAAAAAAAAAAAALwEAAF9yZWxzLy5yZWxzUEsBAi0AFAAGAAgAAAAhAMjb7RG0AgAAtAUA&#10;AA4AAAAAAAAAAAAAAAAALgIAAGRycy9lMm9Eb2MueG1sUEsBAi0AFAAGAAgAAAAhAFv41cjeAAAA&#10;CwEAAA8AAAAAAAAAAAAAAAAADgUAAGRycy9kb3ducmV2LnhtbFBLBQYAAAAABAAEAPMAAAAZBgAA&#10;AAA=&#10;" filled="f" stroked="f">
                <v:textbox style="mso-fit-shape-to-text:t" inset="0,0,0,0">
                  <w:txbxContent>
                    <w:p w:rsidR="00BB5D0C" w:rsidRDefault="00BB5D0C">
                      <w:pPr>
                        <w:pStyle w:val="301"/>
                        <w:shd w:val="clear" w:color="auto" w:fill="auto"/>
                        <w:spacing w:before="0" w:line="160" w:lineRule="exact"/>
                      </w:pPr>
                      <w:r>
                        <w:rPr>
                          <w:rStyle w:val="30Exact"/>
                          <w:b/>
                          <w:bCs/>
                          <w:i/>
                          <w:iCs/>
                          <w:lang w:val="en-US" w:eastAsia="en-US" w:bidi="en-US"/>
                        </w:rPr>
                        <w:t xml:space="preserve">CD </w:t>
                      </w:r>
                      <w:r>
                        <w:rPr>
                          <w:rStyle w:val="30Exact"/>
                          <w:b/>
                          <w:bCs/>
                          <w:i/>
                          <w:iCs/>
                        </w:rPr>
                        <w:t>60</w:t>
                      </w:r>
                    </w:p>
                  </w:txbxContent>
                </v:textbox>
                <w10:wrap type="topAndBottom" anchorx="margin"/>
              </v:shape>
            </w:pict>
          </mc:Fallback>
        </mc:AlternateContent>
      </w:r>
      <w:r>
        <w:rPr>
          <w:noProof/>
          <w:lang w:val="uk-UA" w:eastAsia="uk-UA" w:bidi="ar-SA"/>
        </w:rPr>
        <mc:AlternateContent>
          <mc:Choice Requires="wps">
            <w:drawing>
              <wp:anchor distT="0" distB="36195" distL="63500" distR="780415" simplePos="0" relativeHeight="251593216" behindDoc="1" locked="0" layoutInCell="1" allowOverlap="1">
                <wp:simplePos x="0" y="0"/>
                <wp:positionH relativeFrom="margin">
                  <wp:posOffset>3025140</wp:posOffset>
                </wp:positionH>
                <wp:positionV relativeFrom="paragraph">
                  <wp:posOffset>1697990</wp:posOffset>
                </wp:positionV>
                <wp:extent cx="359410" cy="101600"/>
                <wp:effectExtent l="0" t="2540" r="0" b="0"/>
                <wp:wrapTopAndBottom/>
                <wp:docPr id="738" name="Text Box 4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410" cy="10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01"/>
                              <w:shd w:val="clear" w:color="auto" w:fill="auto"/>
                              <w:spacing w:before="0" w:line="160" w:lineRule="exact"/>
                            </w:pPr>
                            <w:r>
                              <w:rPr>
                                <w:rStyle w:val="30Exact"/>
                                <w:b/>
                                <w:bCs/>
                                <w:i/>
                                <w:iCs/>
                                <w:lang w:val="en-US" w:eastAsia="en-US" w:bidi="en-US"/>
                              </w:rPr>
                              <w:t>223U.7</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34" o:spid="_x0000_s1124" type="#_x0000_t202" style="position:absolute;left:0;text-align:left;margin-left:238.2pt;margin-top:133.7pt;width:28.3pt;height:8pt;z-index:-251723264;visibility:visible;mso-wrap-style:square;mso-width-percent:0;mso-height-percent:0;mso-wrap-distance-left:5pt;mso-wrap-distance-top:0;mso-wrap-distance-right:61.45pt;mso-wrap-distance-bottom:2.8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CncswIAALQFAAAOAAAAZHJzL2Uyb0RvYy54bWysVNuOmzAQfa/Uf7D8zgKJkwBaUu2GUFXa&#10;XqTdfoADJlgFm9pOYFv13zs2IdnLS9WWB2vwjM/czsz1u6Ft0JEpzaVIcXgVYMREIUsu9in++pB7&#10;EUbaUFHSRgqW4kem8bv12zfXfZewmaxlUzKFAETopO9SXBvTJb6vi5q1VF/JjglQVlK11MCv2vul&#10;oj2gt40/C4Kl30tVdkoWTGu4zUYlXjv8qmKF+VxVmhnUpBhiM+5U7tzZ019f02SvaFfz4hQG/Yso&#10;WsoFOD1DZdRQdFD8FVTLCyW1rMxVIVtfVhUvmMsBsgmDF9nc17RjLhcoju7OZdL/D7b4dPyiEC9T&#10;vJpDqwRtoUkPbDDoVg6IzImtUN/pBAzvOzA1Ayig0y5b3d3J4ptGQm5qKvbsRinZ14yWEGFoX/pP&#10;no442oLs+o+yBEf0YKQDGirV2vJBQRCgQ6cez92xwRRwOV/EJARNAaowCJeB655Pk+lxp7R5z2SL&#10;rJBiBc134PR4p40NhiaTifUlZM6bxhGgEc8uwHC8Adfw1OpsEK6fP+Mg3kbbiHhkttx6JMgy7ybf&#10;EG+Zh6tFNs82myz8Zf2GJKl5WTJh3UzcCsmf9e7E8pEVZ3Zp2fDSwtmQtNrvNo1CRwrczt3nSg6a&#10;i5n/PAxXBMjlRUrhjAS3s9jLl9HKIzlZePEqiLwgjG/jZUBikuXPU7rjgv17SqhPcbyYLUYuXYJ+&#10;kVvgvte50aTlBrZHw9sUR2cjmlgGbkXpWmsob0b5SSls+JdSQLunRju+WoqOZDXDbnDDEUfTHOxk&#10;+QgMVhIYBmSE1QdCLdUPjHpYIynW3w9UMYyaDwKmwO6cSVCTsJsEKgp4mmKD0ShuzLibDp3i+xqQ&#10;pzm7gUnJuWOxHakxitN8wWpwyZzWmN09T/+d1WXZrn8DAAD//wMAUEsDBBQABgAIAAAAIQACqynm&#10;3wAAAAsBAAAPAAAAZHJzL2Rvd25yZXYueG1sTI/NTsMwEITvSLyDtUhcEHX+SNsQp0IILtxauPTm&#10;xksSEa+j2E1Cn57lBLfdndHsN+Vusb2YcPSdIwXxKgKBVDvTUaPg4/31fgPCB01G945QwTd62FXX&#10;V6UujJtpj9MhNIJDyBdaQRvCUEjp6xat9is3ILH26UarA69jI82oZw63vUyiKJdWd8QfWj3gc4v1&#10;1+FsFeTLy3D3tsVkvtT9RMdLHAeMlbq9WZ4eQQRcwp8ZfvEZHSpmOrkzGS96Bdk6z9iqIMnXPLDj&#10;IU253YkvmzQDWZXyf4fqBwAA//8DAFBLAQItABQABgAIAAAAIQC2gziS/gAAAOEBAAATAAAAAAAA&#10;AAAAAAAAAAAAAABbQ29udGVudF9UeXBlc10ueG1sUEsBAi0AFAAGAAgAAAAhADj9If/WAAAAlAEA&#10;AAsAAAAAAAAAAAAAAAAALwEAAF9yZWxzLy5yZWxzUEsBAi0AFAAGAAgAAAAhAOVYKdyzAgAAtAUA&#10;AA4AAAAAAAAAAAAAAAAALgIAAGRycy9lMm9Eb2MueG1sUEsBAi0AFAAGAAgAAAAhAAKrKebfAAAA&#10;CwEAAA8AAAAAAAAAAAAAAAAADQUAAGRycy9kb3ducmV2LnhtbFBLBQYAAAAABAAEAPMAAAAZBgAA&#10;AAA=&#10;" filled="f" stroked="f">
                <v:textbox style="mso-fit-shape-to-text:t" inset="0,0,0,0">
                  <w:txbxContent>
                    <w:p w:rsidR="00BB5D0C" w:rsidRDefault="00BB5D0C">
                      <w:pPr>
                        <w:pStyle w:val="301"/>
                        <w:shd w:val="clear" w:color="auto" w:fill="auto"/>
                        <w:spacing w:before="0" w:line="160" w:lineRule="exact"/>
                      </w:pPr>
                      <w:r>
                        <w:rPr>
                          <w:rStyle w:val="30Exact"/>
                          <w:b/>
                          <w:bCs/>
                          <w:i/>
                          <w:iCs/>
                          <w:lang w:val="en-US" w:eastAsia="en-US" w:bidi="en-US"/>
                        </w:rPr>
                        <w:t>223U.7</w:t>
                      </w:r>
                    </w:p>
                  </w:txbxContent>
                </v:textbox>
                <w10:wrap type="topAndBottom" anchorx="margin"/>
              </v:shape>
            </w:pict>
          </mc:Fallback>
        </mc:AlternateContent>
      </w:r>
      <w:r>
        <w:rPr>
          <w:noProof/>
          <w:lang w:val="uk-UA" w:eastAsia="uk-UA" w:bidi="ar-SA"/>
        </w:rPr>
        <mc:AlternateContent>
          <mc:Choice Requires="wps">
            <w:drawing>
              <wp:anchor distT="0" distB="235585" distL="63500" distR="999490" simplePos="0" relativeHeight="251594240" behindDoc="1" locked="0" layoutInCell="1" allowOverlap="1">
                <wp:simplePos x="0" y="0"/>
                <wp:positionH relativeFrom="margin">
                  <wp:posOffset>2921635</wp:posOffset>
                </wp:positionH>
                <wp:positionV relativeFrom="paragraph">
                  <wp:posOffset>1824990</wp:posOffset>
                </wp:positionV>
                <wp:extent cx="243840" cy="139700"/>
                <wp:effectExtent l="0" t="0" r="0" b="4445"/>
                <wp:wrapTopAndBottom/>
                <wp:docPr id="737" name="Text Box 4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84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7"/>
                              <w:shd w:val="clear" w:color="auto" w:fill="auto"/>
                              <w:spacing w:line="220" w:lineRule="exact"/>
                            </w:pPr>
                            <w:r>
                              <w:rPr>
                                <w:lang w:val="ru-RU" w:eastAsia="ru-RU" w:bidi="ru-RU"/>
                              </w:rPr>
                              <w:t>то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33" o:spid="_x0000_s1125" type="#_x0000_t202" style="position:absolute;left:0;text-align:left;margin-left:230.05pt;margin-top:143.7pt;width:19.2pt;height:11pt;z-index:-251722240;visibility:visible;mso-wrap-style:square;mso-width-percent:0;mso-height-percent:0;mso-wrap-distance-left:5pt;mso-wrap-distance-top:0;mso-wrap-distance-right:78.7pt;mso-wrap-distance-bottom:18.5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f1ZswIAALQFAAAOAAAAZHJzL2Uyb0RvYy54bWysVNuOmzAQfa/Uf7D8znKJkwBaUu2GUFXa&#10;XqTdfoADJlgFm9pOyLbqv3dsQrKXl6otD9bgGZ+5nZnrd8euRQemNJciw+FVgBETpay42GX460Ph&#10;xRhpQ0VFWylYhh+Zxu9Wb99cD33KItnItmIKAYjQ6dBnuDGmT31flw3rqL6SPROgrKXqqIFftfMr&#10;RQdA71o/CoKFP0hV9UqWTGu4zUclXjn8umal+VzXmhnUZhhiM+5U7tza019d03SnaN/w8hQG/Yso&#10;OsoFOD1D5dRQtFf8FVTHSyW1rM1VKTtf1jUvmcsBsgmDF9ncN7RnLhcoju7PZdL/D7b8dPiiEK8y&#10;vJwtMRK0gyY9sKNBt/KIyGxmKzT0OgXD+x5MzREU0GmXre7vZPlNIyHXDRU7dqOUHBpGK4gwtC/9&#10;J09HHG1BtsNHWYEjujfSAR1r1dnyQUEQoEOnHs/dscGUcBmRWUxAU4IqnCXLwHXPp+n0uFfavGey&#10;Q1bIsILmO3B6uNPGBkPTycT6ErLgbesI0IpnF2A43oBreGp1NgjXz59JkGziTUw8Ei02Hgny3Lsp&#10;1sRbFOFyns/y9ToPf1m/IUkbXlVMWDcTt0LyZ707sXxkxZldWra8snA2JK1223Wr0IECtwv3uZKD&#10;5mLmPw/DFQFyeZFSGJHgNkq8YhEvPVKQuQfljb0gTG6TRUASkhfPU7rjgv17SmjIcDKP5iOXLkG/&#10;yC1w3+vcaNpxA9uj5V2G47MRTS0DN6JyrTWUt6P8pBQ2/EspoN1Tox1fLUVHsprj9uiGI0mmOdjK&#10;6hEYrCQwDMgIqw+ERqofGA2wRjKsv++pYhi1HwRMgd05k6AmYTsJVJTwNMMGo1Fcm3E37XvFdw0g&#10;T3N2A5NScMdiO1JjFKf5gtXgkjmtMbt7nv47q8uyXf0GAAD//wMAUEsDBBQABgAIAAAAIQCMu9Ru&#10;3wAAAAsBAAAPAAAAZHJzL2Rvd25yZXYueG1sTI9BT4QwEIXvJv6HZky8mN22iAhI2RijF2+uXvbW&#10;pSMQ6ZTQLuD+eutJj5P35b1vqt1qBzbj5HtHCuRWAENqnOmpVfDx/rLJgfmgyejBESr4Rg+7+vKi&#10;0qVxC73hvA8tiyXkS62gC2EsOfdNh1b7rRuRYvbpJqtDPKeWm0kvsdwOPBEi41b3FBc6PeJTh83X&#10;/mQVZOvzePNaYLKcm2Gmw1nKgFKp66v18QFYwDX8wfCrH9Whjk5HdyLj2aAgzYSMqIIkv0+BRSIt&#10;8jtgRwW3okiB1xX//0P9AwAA//8DAFBLAQItABQABgAIAAAAIQC2gziS/gAAAOEBAAATAAAAAAAA&#10;AAAAAAAAAAAAAABbQ29udGVudF9UeXBlc10ueG1sUEsBAi0AFAAGAAgAAAAhADj9If/WAAAAlAEA&#10;AAsAAAAAAAAAAAAAAAAALwEAAF9yZWxzLy5yZWxzUEsBAi0AFAAGAAgAAAAhAA4N/VmzAgAAtAUA&#10;AA4AAAAAAAAAAAAAAAAALgIAAGRycy9lMm9Eb2MueG1sUEsBAi0AFAAGAAgAAAAhAIy71G7fAAAA&#10;CwEAAA8AAAAAAAAAAAAAAAAADQUAAGRycy9kb3ducmV2LnhtbFBLBQYAAAAABAAEAPMAAAAZBgAA&#10;AAA=&#10;" filled="f" stroked="f">
                <v:textbox style="mso-fit-shape-to-text:t" inset="0,0,0,0">
                  <w:txbxContent>
                    <w:p w:rsidR="00BB5D0C" w:rsidRDefault="00BB5D0C">
                      <w:pPr>
                        <w:pStyle w:val="37"/>
                        <w:shd w:val="clear" w:color="auto" w:fill="auto"/>
                        <w:spacing w:line="220" w:lineRule="exact"/>
                      </w:pPr>
                      <w:r>
                        <w:rPr>
                          <w:lang w:val="ru-RU" w:eastAsia="ru-RU" w:bidi="ru-RU"/>
                        </w:rPr>
                        <w:t>то</w:t>
                      </w:r>
                    </w:p>
                  </w:txbxContent>
                </v:textbox>
                <w10:wrap type="topAndBottom" anchorx="margin"/>
              </v:shape>
            </w:pict>
          </mc:Fallback>
        </mc:AlternateContent>
      </w:r>
      <w:r>
        <w:rPr>
          <w:noProof/>
          <w:lang w:val="uk-UA" w:eastAsia="uk-UA" w:bidi="ar-SA"/>
        </w:rPr>
        <mc:AlternateContent>
          <mc:Choice Requires="wps">
            <w:drawing>
              <wp:anchor distT="0" distB="0" distL="63500" distR="1158240" simplePos="0" relativeHeight="251595264" behindDoc="1" locked="0" layoutInCell="1" allowOverlap="1">
                <wp:simplePos x="0" y="0"/>
                <wp:positionH relativeFrom="margin">
                  <wp:posOffset>1885315</wp:posOffset>
                </wp:positionH>
                <wp:positionV relativeFrom="paragraph">
                  <wp:posOffset>2167255</wp:posOffset>
                </wp:positionV>
                <wp:extent cx="1121410" cy="419100"/>
                <wp:effectExtent l="0" t="0" r="3175" b="0"/>
                <wp:wrapTopAndBottom/>
                <wp:docPr id="736" name="Text Box 4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141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tabs>
                                <w:tab w:val="left" w:leader="underscore" w:pos="461"/>
                              </w:tabs>
                              <w:spacing w:line="210" w:lineRule="exact"/>
                              <w:ind w:firstLine="0"/>
                            </w:pPr>
                            <w:r>
                              <w:rPr>
                                <w:rStyle w:val="2Exact0"/>
                                <w:b/>
                                <w:bCs/>
                              </w:rPr>
                              <w:t>^ I</w:t>
                            </w:r>
                            <w:r>
                              <w:rPr>
                                <w:rStyle w:val="2Exact0"/>
                                <w:b/>
                                <w:bCs/>
                              </w:rPr>
                              <w:tab/>
                            </w:r>
                            <w:r w:rsidRPr="00BB5D0C">
                              <w:rPr>
                                <w:rStyle w:val="2105ptExact"/>
                                <w:lang w:eastAsia="en-US" w:bidi="en-US"/>
                              </w:rPr>
                              <w:t>4</w:t>
                            </w:r>
                            <w:r>
                              <w:rPr>
                                <w:rStyle w:val="2105ptExact"/>
                                <w:lang w:val="en-US" w:eastAsia="en-US" w:bidi="en-US"/>
                              </w:rPr>
                              <w:t>UU</w:t>
                            </w:r>
                            <w:r w:rsidRPr="00BB5D0C">
                              <w:rPr>
                                <w:rStyle w:val="2Exact0"/>
                                <w:b/>
                                <w:bCs/>
                                <w:lang w:eastAsia="en-US" w:bidi="en-US"/>
                              </w:rPr>
                              <w:t xml:space="preserve"> </w:t>
                            </w:r>
                            <w:r>
                              <w:rPr>
                                <w:rStyle w:val="2Exact0"/>
                                <w:b/>
                                <w:bCs/>
                                <w:lang w:val="en-US" w:eastAsia="en-US" w:bidi="en-US"/>
                              </w:rPr>
                              <w:t>NS</w:t>
                            </w:r>
                            <w:r w:rsidRPr="00BB5D0C">
                              <w:rPr>
                                <w:rStyle w:val="2Exact0"/>
                                <w:b/>
                                <w:bCs/>
                                <w:lang w:eastAsia="en-US" w:bidi="en-US"/>
                              </w:rPr>
                              <w:t xml:space="preserve"> </w:t>
                            </w:r>
                            <w:r>
                              <w:rPr>
                                <w:rStyle w:val="2Exact0"/>
                                <w:b/>
                                <w:bCs/>
                                <w:lang w:val="en-US" w:eastAsia="en-US" w:bidi="en-US"/>
                              </w:rPr>
                              <w:t>L</w:t>
                            </w:r>
                          </w:p>
                          <w:p w:rsidR="00BB5D0C" w:rsidRDefault="00BB5D0C">
                            <w:pPr>
                              <w:pStyle w:val="55"/>
                              <w:keepNext/>
                              <w:keepLines/>
                              <w:shd w:val="clear" w:color="auto" w:fill="auto"/>
                              <w:spacing w:before="0"/>
                            </w:pPr>
                            <w:bookmarkStart w:id="25" w:name="bookmark18"/>
                            <w:r>
                              <w:t xml:space="preserve">цпзт </w:t>
                            </w:r>
                            <w:r>
                              <w:rPr>
                                <w:rStyle w:val="5TimesNewRoman105ptExact"/>
                                <w:rFonts w:eastAsia="Arial Narrow"/>
                                <w:i/>
                                <w:iCs/>
                              </w:rPr>
                              <w:t xml:space="preserve">X </w:t>
                            </w:r>
                            <w:r>
                              <w:t xml:space="preserve">и68.2 </w:t>
                            </w:r>
                            <w:r>
                              <w:rPr>
                                <w:rStyle w:val="5TimesNewRoman105ptExact"/>
                                <w:rFonts w:eastAsia="Arial Narrow"/>
                                <w:i/>
                                <w:iCs/>
                              </w:rPr>
                              <w:t>цент</w:t>
                            </w:r>
                            <w:bookmarkEnd w:id="25"/>
                          </w:p>
                          <w:p w:rsidR="00BB5D0C" w:rsidRDefault="00BB5D0C">
                            <w:pPr>
                              <w:pStyle w:val="24"/>
                              <w:shd w:val="clear" w:color="auto" w:fill="auto"/>
                              <w:spacing w:line="200" w:lineRule="exact"/>
                              <w:ind w:firstLine="0"/>
                            </w:pPr>
                            <w:r>
                              <w:rPr>
                                <w:rStyle w:val="2Exact0"/>
                                <w:b/>
                                <w:bCs/>
                                <w:lang w:val="uk-UA" w:eastAsia="uk-UA" w:bidi="uk-UA"/>
                              </w:rPr>
                              <w:t xml:space="preserve">ІСИШ0 </w:t>
                            </w:r>
                            <w:r>
                              <w:rPr>
                                <w:rStyle w:val="2Exact0"/>
                                <w:b/>
                                <w:bCs/>
                                <w:lang w:val="en-US" w:eastAsia="en-US" w:bidi="en-US"/>
                              </w:rPr>
                              <w:t>S D&lt;»s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32" o:spid="_x0000_s1126" type="#_x0000_t202" style="position:absolute;left:0;text-align:left;margin-left:148.45pt;margin-top:170.65pt;width:88.3pt;height:33pt;z-index:-251721216;visibility:visible;mso-wrap-style:square;mso-width-percent:0;mso-height-percent:0;mso-wrap-distance-left:5pt;mso-wrap-distance-top:0;mso-wrap-distance-right:91.2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W93sgIAALYFAAAOAAAAZHJzL2Uyb0RvYy54bWysVNtunDAQfa/Uf7D8TsCEvYDCRsmyVJXS&#10;i5T0A7xgFqtgU9u7kEb9947NspvLS9WWBzQw4zNnZo7n6npoG3RgSnMpUkwuAoyYKGTJxS7F3x5y&#10;b4mRNlSUtJGCpfiRaXy9ev/uqu8SFspaNiVTCECETvouxbUxXeL7uqhZS/WF7JgAZyVVSw18qp1f&#10;KtoDetv4YRDM/V6qslOyYFrD32x04pXDrypWmC9VpZlBTYqBm3Fv5d5b+/ZXVzTZKdrVvDjSoH/B&#10;oqVcQNITVEYNRXvF30C1vFBSy8pcFLL1ZVXxgrkaoBoSvKrmvqYdc7VAc3R3apP+f7DF58NXhXiZ&#10;4sXlHCNBWxjSAxsMupUDii5D26G+0wkE3ncQagZwwKRdtbq7k8V3jYRc11Ts2I1Ssq8ZLYEhsSf9&#10;Z0dHHG1Btv0nWUIiujfSAQ2Vam37oCEI0GFSj6fpWDKFTUlCEhFwFeCLSEwCNz6fJtPpTmnzgckW&#10;WSPFCqbv0OnhThvLhiZTiE0mZM6bximgES9+QOD4B3LDUeuzLNxAn+Ig3iw3y8iLwvnGi4Is827y&#10;deTNc7KYZZfZep2RXzYviZKalyUTNs0kLhL92fCOMh9lcZKXlg0vLZylpNVuu24UOlAQd+4e13Pw&#10;nMP8lzRcE6CWVyWRMApuw9jL58uFF+XRzIsXwdILSHwbz4MojrL8ZUl3XLB/Lwn1KY5n4WwU05n0&#10;q9oC97ytjSYtN7A+Gt6meHkKoomV4EaUbrSG8ma0n7XC0j+3AsY9DdoJ1mp0VKsZtoO7HUexWTlv&#10;ZfkIGlYSJAZqhOUHRi3VT4x6WCQp1j/2VDGMmo8C7oHdOpOhJmM7GVQUcDTFBqPRXJtxO+07xXc1&#10;IE837QbuSs6djM8sjjcMloOr5rjI7PZ5/u2izut29RsAAP//AwBQSwMEFAAGAAgAAAAhAH/eE+3g&#10;AAAACwEAAA8AAABkcnMvZG93bnJldi54bWxMj7FOwzAQhnck3sE6JBZEHSclbUKcCiFY2FpYurnx&#10;kUTY5yh2k9Cnx0yw3ek+/ff91W6xhk04+t6RBLFKgCE1TvfUSvh4f73fAvNBkVbGEUr4Rg+7+vqq&#10;UqV2M+1xOoSWxRDypZLQhTCUnPumQ6v8yg1I8fbpRqtCXMeW61HNMdwaniZJzq3qKX7o1IDPHTZf&#10;h7OVkC8vw91bgel8acxEx4sQAYWUtzfL0yOwgEv4g+FXP6pDHZ1O7kzaMyMhLfIiohKytciARWK9&#10;yR6AneKQbDLgdcX/d6h/AAAA//8DAFBLAQItABQABgAIAAAAIQC2gziS/gAAAOEBAAATAAAAAAAA&#10;AAAAAAAAAAAAAABbQ29udGVudF9UeXBlc10ueG1sUEsBAi0AFAAGAAgAAAAhADj9If/WAAAAlAEA&#10;AAsAAAAAAAAAAAAAAAAALwEAAF9yZWxzLy5yZWxzUEsBAi0AFAAGAAgAAAAhAFCRb3eyAgAAtgUA&#10;AA4AAAAAAAAAAAAAAAAALgIAAGRycy9lMm9Eb2MueG1sUEsBAi0AFAAGAAgAAAAhAH/eE+3gAAAA&#10;CwEAAA8AAAAAAAAAAAAAAAAADAUAAGRycy9kb3ducmV2LnhtbFBLBQYAAAAABAAEAPMAAAAZBgAA&#10;AAA=&#10;" filled="f" stroked="f">
                <v:textbox style="mso-fit-shape-to-text:t" inset="0,0,0,0">
                  <w:txbxContent>
                    <w:p w:rsidR="00BB5D0C" w:rsidRDefault="00BB5D0C">
                      <w:pPr>
                        <w:pStyle w:val="24"/>
                        <w:shd w:val="clear" w:color="auto" w:fill="auto"/>
                        <w:tabs>
                          <w:tab w:val="left" w:leader="underscore" w:pos="461"/>
                        </w:tabs>
                        <w:spacing w:line="210" w:lineRule="exact"/>
                        <w:ind w:firstLine="0"/>
                      </w:pPr>
                      <w:r>
                        <w:rPr>
                          <w:rStyle w:val="2Exact0"/>
                          <w:b/>
                          <w:bCs/>
                        </w:rPr>
                        <w:t>^ I</w:t>
                      </w:r>
                      <w:r>
                        <w:rPr>
                          <w:rStyle w:val="2Exact0"/>
                          <w:b/>
                          <w:bCs/>
                        </w:rPr>
                        <w:tab/>
                      </w:r>
                      <w:r w:rsidRPr="00BB5D0C">
                        <w:rPr>
                          <w:rStyle w:val="2105ptExact"/>
                          <w:lang w:eastAsia="en-US" w:bidi="en-US"/>
                        </w:rPr>
                        <w:t>4</w:t>
                      </w:r>
                      <w:r>
                        <w:rPr>
                          <w:rStyle w:val="2105ptExact"/>
                          <w:lang w:val="en-US" w:eastAsia="en-US" w:bidi="en-US"/>
                        </w:rPr>
                        <w:t>UU</w:t>
                      </w:r>
                      <w:r w:rsidRPr="00BB5D0C">
                        <w:rPr>
                          <w:rStyle w:val="2Exact0"/>
                          <w:b/>
                          <w:bCs/>
                          <w:lang w:eastAsia="en-US" w:bidi="en-US"/>
                        </w:rPr>
                        <w:t xml:space="preserve"> </w:t>
                      </w:r>
                      <w:r>
                        <w:rPr>
                          <w:rStyle w:val="2Exact0"/>
                          <w:b/>
                          <w:bCs/>
                          <w:lang w:val="en-US" w:eastAsia="en-US" w:bidi="en-US"/>
                        </w:rPr>
                        <w:t>NS</w:t>
                      </w:r>
                      <w:r w:rsidRPr="00BB5D0C">
                        <w:rPr>
                          <w:rStyle w:val="2Exact0"/>
                          <w:b/>
                          <w:bCs/>
                          <w:lang w:eastAsia="en-US" w:bidi="en-US"/>
                        </w:rPr>
                        <w:t xml:space="preserve"> </w:t>
                      </w:r>
                      <w:r>
                        <w:rPr>
                          <w:rStyle w:val="2Exact0"/>
                          <w:b/>
                          <w:bCs/>
                          <w:lang w:val="en-US" w:eastAsia="en-US" w:bidi="en-US"/>
                        </w:rPr>
                        <w:t>L</w:t>
                      </w:r>
                    </w:p>
                    <w:p w:rsidR="00BB5D0C" w:rsidRDefault="00BB5D0C">
                      <w:pPr>
                        <w:pStyle w:val="55"/>
                        <w:keepNext/>
                        <w:keepLines/>
                        <w:shd w:val="clear" w:color="auto" w:fill="auto"/>
                        <w:spacing w:before="0"/>
                      </w:pPr>
                      <w:bookmarkStart w:id="26" w:name="bookmark18"/>
                      <w:r>
                        <w:t xml:space="preserve">цпзт </w:t>
                      </w:r>
                      <w:r>
                        <w:rPr>
                          <w:rStyle w:val="5TimesNewRoman105ptExact"/>
                          <w:rFonts w:eastAsia="Arial Narrow"/>
                          <w:i/>
                          <w:iCs/>
                        </w:rPr>
                        <w:t xml:space="preserve">X </w:t>
                      </w:r>
                      <w:r>
                        <w:t xml:space="preserve">и68.2 </w:t>
                      </w:r>
                      <w:r>
                        <w:rPr>
                          <w:rStyle w:val="5TimesNewRoman105ptExact"/>
                          <w:rFonts w:eastAsia="Arial Narrow"/>
                          <w:i/>
                          <w:iCs/>
                        </w:rPr>
                        <w:t>цент</w:t>
                      </w:r>
                      <w:bookmarkEnd w:id="26"/>
                    </w:p>
                    <w:p w:rsidR="00BB5D0C" w:rsidRDefault="00BB5D0C">
                      <w:pPr>
                        <w:pStyle w:val="24"/>
                        <w:shd w:val="clear" w:color="auto" w:fill="auto"/>
                        <w:spacing w:line="200" w:lineRule="exact"/>
                        <w:ind w:firstLine="0"/>
                      </w:pPr>
                      <w:r>
                        <w:rPr>
                          <w:rStyle w:val="2Exact0"/>
                          <w:b/>
                          <w:bCs/>
                          <w:lang w:val="uk-UA" w:eastAsia="uk-UA" w:bidi="uk-UA"/>
                        </w:rPr>
                        <w:t xml:space="preserve">ІСИШ0 </w:t>
                      </w:r>
                      <w:r>
                        <w:rPr>
                          <w:rStyle w:val="2Exact0"/>
                          <w:b/>
                          <w:bCs/>
                          <w:lang w:val="en-US" w:eastAsia="en-US" w:bidi="en-US"/>
                        </w:rPr>
                        <w:t>S D&lt;»s</w:t>
                      </w:r>
                    </w:p>
                  </w:txbxContent>
                </v:textbox>
                <w10:wrap type="topAndBottom" anchorx="margin"/>
              </v:shape>
            </w:pict>
          </mc:Fallback>
        </mc:AlternateContent>
      </w:r>
      <w:r>
        <w:rPr>
          <w:noProof/>
          <w:lang w:val="uk-UA" w:eastAsia="uk-UA" w:bidi="ar-SA"/>
        </w:rPr>
        <mc:AlternateContent>
          <mc:Choice Requires="wps">
            <w:drawing>
              <wp:anchor distT="0" distB="79375" distL="140335" distR="1012190" simplePos="0" relativeHeight="251596288" behindDoc="1" locked="0" layoutInCell="1" allowOverlap="1">
                <wp:simplePos x="0" y="0"/>
                <wp:positionH relativeFrom="margin">
                  <wp:posOffset>160020</wp:posOffset>
                </wp:positionH>
                <wp:positionV relativeFrom="paragraph">
                  <wp:posOffset>2948940</wp:posOffset>
                </wp:positionV>
                <wp:extent cx="676910" cy="114300"/>
                <wp:effectExtent l="0" t="0" r="1270" b="0"/>
                <wp:wrapTopAndBottom/>
                <wp:docPr id="735" name="Text Box 4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6910"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80"/>
                              <w:shd w:val="clear" w:color="auto" w:fill="auto"/>
                              <w:spacing w:before="0" w:line="180" w:lineRule="exact"/>
                            </w:pPr>
                            <w:r>
                              <w:rPr>
                                <w:rStyle w:val="18Exact"/>
                                <w:b/>
                                <w:bCs/>
                                <w:i/>
                                <w:iCs/>
                              </w:rPr>
                              <w:t xml:space="preserve">ВО 100 </w:t>
                            </w:r>
                            <w:r>
                              <w:rPr>
                                <w:rStyle w:val="18Exact"/>
                                <w:b/>
                                <w:bCs/>
                                <w:i/>
                                <w:iCs/>
                                <w:lang w:val="en-US" w:eastAsia="en-US" w:bidi="en-US"/>
                              </w:rPr>
                              <w:t xml:space="preserve">S </w:t>
                            </w:r>
                            <w:r>
                              <w:rPr>
                                <w:rStyle w:val="18Exact"/>
                                <w:b/>
                                <w:bCs/>
                                <w:i/>
                                <w:iCs/>
                              </w:rPr>
                              <w:t>13.2</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31" o:spid="_x0000_s1127" type="#_x0000_t202" style="position:absolute;left:0;text-align:left;margin-left:12.6pt;margin-top:232.2pt;width:53.3pt;height:9pt;z-index:-251720192;visibility:visible;mso-wrap-style:square;mso-width-percent:0;mso-height-percent:0;mso-wrap-distance-left:11.05pt;mso-wrap-distance-top:0;mso-wrap-distance-right:79.7pt;mso-wrap-distance-bottom:6.2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Q48tAIAALUFAAAOAAAAZHJzL2Uyb0RvYy54bWysVG1vmzAQ/j5p/8Hyd4pJCAmopGpDmCZ1&#10;L1K7H+CACdbAZrYT6Kb9951NSdNWk6ZtfEBn3/nxPXeP7/JqaBt0ZEpzKVIcXBCMmChkycU+xV/u&#10;c2+FkTZUlLSRgqX4gWl8tX775rLvEjaTtWxKphCACJ30XYprY7rE93VRs5bqC9kxAc5KqpYaWKq9&#10;XyraA3rb+DNCIr+XquyULJjWsJuNTrx2+FXFCvOpqjQzqEkx5GbcX7n/zv799SVN9op2NS8e06B/&#10;kUVLuYBLT1AZNRQdFH8F1fJCSS0rc1HI1pdVxQvmOACbgLxgc1fTjjkuUBzdncqk/x9s8fH4WSFe&#10;png5X2AkaAtNumeDQTdyQOE8sBXqO51A4F0HoWYAB3TasdXdrSy+aiTkpqZiz66Vkn3NaAkZupP+&#10;2dERR1uQXf9BlnARPRjpgIZKtbZ8UBAE6NCph1N3bDIFbEbLKA7AU4ArCMI5cd3zaTId7pQ275hs&#10;kTVSrKD5Dpweb7UBGhA6hdi7hMx50zgBNOLZBgSOO3A1HLU+m4Tr54+YxNvVdhV64SzaeiHJMu86&#10;34RelAfLRTbPNpss+GnvDcKk5mXJhL1m0lYQ/lnvHlU+quKkLi0bXlo4m5JW+92mUehIQdu5+2yz&#10;IPmzMP95Gs4NXF5QCmYhuZnFXh6tll6YhwsvXpKVR4L4Jo5IGIdZ/pzSLRfs3ymhPsXxYrYYtfRb&#10;bsR9r7nRpOUGpkfD2xSvTkE0sQrcitK11lDejPZZKWz6T6WAik2Ndnq1Eh3Faobd4B5HQE4PYSfL&#10;B5CwkiAxUCPMPjBqqb5j1MMcSbH+dqCKYdS8F/AM7NCZDDUZu8mgooCjKTYYjebGjMPp0Cm+rwF5&#10;emjX8FRy7mRs39SYBXCwC5gNjs3jHLPD53ztop6m7foXAAAA//8DAFBLAwQUAAYACAAAACEArO65&#10;894AAAAKAQAADwAAAGRycy9kb3ducmV2LnhtbEyPsU7DMBCGdyTewTokFtQ6NiFqQ5wKIVjYKCxs&#10;bnwkEfY5it0k9OlxJzre3af/vr/aLc6yCcfQe1Ig1hkwpMabnloFnx+vqw2wEDUZbT2hgl8MsKuv&#10;rypdGj/TO0772LIUQqHUCroYh5Lz0HTodFj7ASndvv3odEzj2HIz6jmFO8tllhXc6Z7Sh04P+Nxh&#10;87M/OgXF8jLcvW1RzqfGTvR1EiKiUOr2Znl6BBZxif8wnPWTOtTJ6eCPZAKzCuSDTKSCvMhzYGfg&#10;XqQuh7TZyBx4XfHLCvUfAAAA//8DAFBLAQItABQABgAIAAAAIQC2gziS/gAAAOEBAAATAAAAAAAA&#10;AAAAAAAAAAAAAABbQ29udGVudF9UeXBlc10ueG1sUEsBAi0AFAAGAAgAAAAhADj9If/WAAAAlAEA&#10;AAsAAAAAAAAAAAAAAAAALwEAAF9yZWxzLy5yZWxzUEsBAi0AFAAGAAgAAAAhAPlxDjy0AgAAtQUA&#10;AA4AAAAAAAAAAAAAAAAALgIAAGRycy9lMm9Eb2MueG1sUEsBAi0AFAAGAAgAAAAhAKzuufPeAAAA&#10;CgEAAA8AAAAAAAAAAAAAAAAADgUAAGRycy9kb3ducmV2LnhtbFBLBQYAAAAABAAEAPMAAAAZBgAA&#10;AAA=&#10;" filled="f" stroked="f">
                <v:textbox style="mso-fit-shape-to-text:t" inset="0,0,0,0">
                  <w:txbxContent>
                    <w:p w:rsidR="00BB5D0C" w:rsidRDefault="00BB5D0C">
                      <w:pPr>
                        <w:pStyle w:val="180"/>
                        <w:shd w:val="clear" w:color="auto" w:fill="auto"/>
                        <w:spacing w:before="0" w:line="180" w:lineRule="exact"/>
                      </w:pPr>
                      <w:r>
                        <w:rPr>
                          <w:rStyle w:val="18Exact"/>
                          <w:b/>
                          <w:bCs/>
                          <w:i/>
                          <w:iCs/>
                        </w:rPr>
                        <w:t xml:space="preserve">ВО 100 </w:t>
                      </w:r>
                      <w:r>
                        <w:rPr>
                          <w:rStyle w:val="18Exact"/>
                          <w:b/>
                          <w:bCs/>
                          <w:i/>
                          <w:iCs/>
                          <w:lang w:val="en-US" w:eastAsia="en-US" w:bidi="en-US"/>
                        </w:rPr>
                        <w:t xml:space="preserve">S </w:t>
                      </w:r>
                      <w:r>
                        <w:rPr>
                          <w:rStyle w:val="18Exact"/>
                          <w:b/>
                          <w:bCs/>
                          <w:i/>
                          <w:iCs/>
                        </w:rPr>
                        <w:t>13.2</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597312" behindDoc="1" locked="0" layoutInCell="1" allowOverlap="1">
                <wp:simplePos x="0" y="0"/>
                <wp:positionH relativeFrom="margin">
                  <wp:posOffset>1848485</wp:posOffset>
                </wp:positionH>
                <wp:positionV relativeFrom="paragraph">
                  <wp:posOffset>2746375</wp:posOffset>
                </wp:positionV>
                <wp:extent cx="1024255" cy="304800"/>
                <wp:effectExtent l="635" t="3175" r="3810" b="0"/>
                <wp:wrapTopAndBottom/>
                <wp:docPr id="734" name="Text Box 4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4255"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7"/>
                              <w:shd w:val="clear" w:color="auto" w:fill="auto"/>
                              <w:spacing w:line="280" w:lineRule="exact"/>
                              <w:jc w:val="both"/>
                            </w:pPr>
                            <w:r>
                              <w:t>Цазіго</w:t>
                            </w:r>
                            <w:r>
                              <w:rPr>
                                <w:rStyle w:val="37TimesNewRoman14ptExact"/>
                                <w:rFonts w:eastAsia="Arial Narrow"/>
                                <w:lang w:val="uk-UA" w:eastAsia="uk-UA" w:bidi="uk-UA"/>
                              </w:rPr>
                              <w:t xml:space="preserve"> </w:t>
                            </w:r>
                            <w:r>
                              <w:rPr>
                                <w:rStyle w:val="37TimesNewRoman14ptExact"/>
                                <w:rFonts w:eastAsia="Arial Narrow"/>
                              </w:rPr>
                              <w:t>'low</w:t>
                            </w:r>
                          </w:p>
                          <w:p w:rsidR="00BB5D0C" w:rsidRDefault="00BB5D0C">
                            <w:pPr>
                              <w:pStyle w:val="24"/>
                              <w:shd w:val="clear" w:color="auto" w:fill="auto"/>
                              <w:tabs>
                                <w:tab w:val="left" w:pos="895"/>
                              </w:tabs>
                              <w:spacing w:line="200" w:lineRule="exact"/>
                              <w:ind w:firstLine="0"/>
                            </w:pPr>
                            <w:r>
                              <w:rPr>
                                <w:rStyle w:val="2Exact0"/>
                                <w:b/>
                                <w:bCs/>
                              </w:rPr>
                              <w:t>^□05</w:t>
                            </w:r>
                            <w:r>
                              <w:rPr>
                                <w:rStyle w:val="2Exact0"/>
                                <w:b/>
                                <w:bCs/>
                              </w:rPr>
                              <w:tab/>
                              <w:t>^000</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30" o:spid="_x0000_s1128" type="#_x0000_t202" style="position:absolute;left:0;text-align:left;margin-left:145.55pt;margin-top:216.25pt;width:80.65pt;height:24pt;z-index:-25171916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AfttwIAALYFAAAOAAAAZHJzL2Uyb0RvYy54bWysVNuOmzAQfa/Uf7D8znKJcwEtqXZDqCpt&#10;L9JuP8ABE6yCTW0nsK367x2bkOzlpWrLgzX4cubMzJm5fje0DToypbkUKQ6vAoyYKGTJxT7FXx9y&#10;b4WRNlSUtJGCpfiRafxu/fbNdd8lLJK1bEqmEIAInfRdimtjusT3dVGzluor2TEBh5VULTXwq/Z+&#10;qWgP6G3jR0Gw8Hupyk7JgmkNu9l4iNcOv6pYYT5XlWYGNSkGbsatyq07u/rra5rsFe1qXpxo0L9g&#10;0VIuwOkZKqOGooPir6BaXiipZWWuCtn6sqp4wVwMEE0YvIjmvqYdc7FAcnR3TpP+f7DFp+MXhXiZ&#10;4uWMYCRoC0V6YINBt3JAZOYy1Hc6gYv3HVw1AxxApV20uruTxTeNhNzUVOzZjVKyrxktgWFoc+s/&#10;eWprohNtQXb9R1mCI3ow0gENlWpt+iAhCNChUo/n6lgyhXUZRCSazzEq4GwWkFXgyPk0mV53Spv3&#10;TLbIGilWUH2HTo932lg2NJmuWGdC5rxpnAIa8WwDLo474Bue2jPLwhX0ZxzE29V2RTwSLbYeCbLM&#10;u8k3xFvk4XKezbLNJgt/Wb8hSWpelkxYN5O4QvJnxTvJfJTFWV5aNry0cJaSVvvdplHoSEHcuftc&#10;zuHkcs1/TsMlAWJ5EVIYkeA2ir18sVp6JCdzL14GKy8I49t4EZCYZPnzkO64YP8eEupTHM+j+Sim&#10;C+kXsQXuex0bTVpuYHw0vE0xyAG+saGtBLeidKU1lDej/SQVlv4lFVDuqdBOsFajo1rNsBtcd4D4&#10;LLRV8E6Wj6BhJUFiIFQYfmDUUv3AqIdBkmL9/UAVw6j5IKAP7NSZDDUZu8mgooCnKTYYjebGjNPp&#10;0Cm+rwF56rQb6JWcOxlfWJw6DIaDi+Y0yOz0efrvbl3G7fo3AAAA//8DAFBLAwQUAAYACAAAACEA&#10;LsdjEt8AAAALAQAADwAAAGRycy9kb3ducmV2LnhtbEyPsU7DMBCGdyTewTokFtQ6NknVhjgVQrCw&#10;UVjY3PiaRNjnKHaT0KfHTLDd6T799/3VfnGWTTiG3pMCsc6AITXe9NQq+Hh/WW2BhajJaOsJFXxj&#10;gH19fVXp0viZ3nA6xJalEAqlVtDFOJSch6ZDp8PaD0jpdvKj0zGtY8vNqOcU7iyXWbbhTveUPnR6&#10;wKcOm6/D2SnYLM/D3esO5Xxp7ESfFyEiCqVub5bHB2ARl/gHw69+Uoc6OR39mUxgVoHcCZFQBfm9&#10;LIAlIi9kDuyYhm1WAK8r/r9D/QMAAP//AwBQSwECLQAUAAYACAAAACEAtoM4kv4AAADhAQAAEwAA&#10;AAAAAAAAAAAAAAAAAAAAW0NvbnRlbnRfVHlwZXNdLnhtbFBLAQItABQABgAIAAAAIQA4/SH/1gAA&#10;AJQBAAALAAAAAAAAAAAAAAAAAC8BAABfcmVscy8ucmVsc1BLAQItABQABgAIAAAAIQChIAfttwIA&#10;ALYFAAAOAAAAAAAAAAAAAAAAAC4CAABkcnMvZTJvRG9jLnhtbFBLAQItABQABgAIAAAAIQAux2MS&#10;3wAAAAsBAAAPAAAAAAAAAAAAAAAAABEFAABkcnMvZG93bnJldi54bWxQSwUGAAAAAAQABADzAAAA&#10;HQYAAAAA&#10;" filled="f" stroked="f">
                <v:textbox style="mso-fit-shape-to-text:t" inset="0,0,0,0">
                  <w:txbxContent>
                    <w:p w:rsidR="00BB5D0C" w:rsidRDefault="00BB5D0C">
                      <w:pPr>
                        <w:pStyle w:val="37"/>
                        <w:shd w:val="clear" w:color="auto" w:fill="auto"/>
                        <w:spacing w:line="280" w:lineRule="exact"/>
                        <w:jc w:val="both"/>
                      </w:pPr>
                      <w:r>
                        <w:t>Цазіго</w:t>
                      </w:r>
                      <w:r>
                        <w:rPr>
                          <w:rStyle w:val="37TimesNewRoman14ptExact"/>
                          <w:rFonts w:eastAsia="Arial Narrow"/>
                          <w:lang w:val="uk-UA" w:eastAsia="uk-UA" w:bidi="uk-UA"/>
                        </w:rPr>
                        <w:t xml:space="preserve"> </w:t>
                      </w:r>
                      <w:r>
                        <w:rPr>
                          <w:rStyle w:val="37TimesNewRoman14ptExact"/>
                          <w:rFonts w:eastAsia="Arial Narrow"/>
                        </w:rPr>
                        <w:t>'low</w:t>
                      </w:r>
                    </w:p>
                    <w:p w:rsidR="00BB5D0C" w:rsidRDefault="00BB5D0C">
                      <w:pPr>
                        <w:pStyle w:val="24"/>
                        <w:shd w:val="clear" w:color="auto" w:fill="auto"/>
                        <w:tabs>
                          <w:tab w:val="left" w:pos="895"/>
                        </w:tabs>
                        <w:spacing w:line="200" w:lineRule="exact"/>
                        <w:ind w:firstLine="0"/>
                      </w:pPr>
                      <w:r>
                        <w:rPr>
                          <w:rStyle w:val="2Exact0"/>
                          <w:b/>
                          <w:bCs/>
                        </w:rPr>
                        <w:t>^□05</w:t>
                      </w:r>
                      <w:r>
                        <w:rPr>
                          <w:rStyle w:val="2Exact0"/>
                          <w:b/>
                          <w:bCs/>
                        </w:rPr>
                        <w:tab/>
                        <w:t>^000</w:t>
                      </w:r>
                    </w:p>
                  </w:txbxContent>
                </v:textbox>
                <w10:wrap type="topAndBottom" anchorx="margin"/>
              </v:shape>
            </w:pict>
          </mc:Fallback>
        </mc:AlternateContent>
      </w:r>
      <w:r w:rsidR="00BB5D0C">
        <w:t>Засоление без участия грунтовых вод. Засоление поверхност</w:t>
      </w:r>
      <w:r w:rsidR="00BB5D0C">
        <w:softHyphen/>
        <w:t>ных горизонтов почвы за счет перераспределения солевых запа</w:t>
      </w:r>
      <w:r w:rsidR="00BB5D0C">
        <w:softHyphen/>
        <w:t>сов более глубоких слоев может осуществляться тогда, когда промачивание почвы при поливах достигает этих солевых гори</w:t>
      </w:r>
      <w:r w:rsidR="00BB5D0C">
        <w:softHyphen/>
        <w:t>зонтов. При подсыхании почвы после полива происходит пере</w:t>
      </w:r>
      <w:r w:rsidR="00BB5D0C">
        <w:softHyphen/>
        <w:t>движение солевого раствора вверх в висячем четочном капил</w:t>
      </w:r>
      <w:r w:rsidR="00BB5D0C">
        <w:softHyphen/>
        <w:t>ляре, как описано выше (стр. 74). Примером этого типа явления может служить передвижение по профилю сероземной почвы нит</w:t>
      </w:r>
      <w:r w:rsidR="00BB5D0C">
        <w:softHyphen/>
        <w:t>ратов после полива (рис. 32, Жариков и Бородина).</w:t>
      </w:r>
    </w:p>
    <w:p w:rsidR="005469DF" w:rsidRDefault="00BB5D0C">
      <w:pPr>
        <w:pStyle w:val="70"/>
        <w:shd w:val="clear" w:color="auto" w:fill="auto"/>
        <w:spacing w:before="0" w:after="136" w:line="170" w:lineRule="exact"/>
        <w:ind w:firstLine="380"/>
        <w:jc w:val="both"/>
      </w:pPr>
      <w:r>
        <w:t>Рис. 32. Влияние полива на перераспределение нитратов в почве.</w:t>
      </w:r>
    </w:p>
    <w:p w:rsidR="005469DF" w:rsidRDefault="00BB5D0C">
      <w:pPr>
        <w:pStyle w:val="24"/>
        <w:shd w:val="clear" w:color="auto" w:fill="auto"/>
        <w:ind w:firstLine="380"/>
      </w:pPr>
      <w:r>
        <w:t>Как видно из рисунка, в течение 5 дней после полива очень энергичное перераспределение нитратов происходило в толще до 100 см.</w:t>
      </w:r>
    </w:p>
    <w:p w:rsidR="005469DF" w:rsidRDefault="00BB5D0C">
      <w:pPr>
        <w:pStyle w:val="24"/>
        <w:shd w:val="clear" w:color="auto" w:fill="auto"/>
        <w:ind w:firstLine="380"/>
      </w:pPr>
      <w:r>
        <w:t>Особенно резко перераспределение солей по профилю почв наблюдается тогда, когда соленосные горизонты оказываются менее водопроницаемыми или когда поле обладает микрорелье</w:t>
      </w:r>
      <w:r>
        <w:softHyphen/>
        <w:t>фом. В первом случае избыточная поливная вода, временно за</w:t>
      </w:r>
      <w:r>
        <w:softHyphen/>
        <w:t>держивается в соленосном менее водопроницаемом слое (обра</w:t>
      </w:r>
      <w:r>
        <w:softHyphen/>
      </w:r>
      <w:r>
        <w:br w:type="page"/>
      </w:r>
      <w:r>
        <w:lastRenderedPageBreak/>
        <w:t>зуется как бы верховодка) и служит источником капиллярных солевых токов к поверхности почвы.</w:t>
      </w:r>
    </w:p>
    <w:p w:rsidR="005469DF" w:rsidRDefault="00BB5D0C">
      <w:pPr>
        <w:pStyle w:val="24"/>
        <w:shd w:val="clear" w:color="auto" w:fill="auto"/>
        <w:ind w:firstLine="360"/>
      </w:pPr>
      <w:r>
        <w:t>Во втором случае (при выраженном микрорельефе) после полива освобождаются от воды прежде всего бугорки, и они при подсыхании служат как бы фитилями, к которым направляются капиллярные солевые токи со всех окружающих мокрых понижений.</w:t>
      </w:r>
    </w:p>
    <w:p w:rsidR="005469DF" w:rsidRDefault="00BB5D0C">
      <w:pPr>
        <w:pStyle w:val="24"/>
        <w:shd w:val="clear" w:color="auto" w:fill="auto"/>
        <w:ind w:firstLine="360"/>
      </w:pPr>
      <w:r>
        <w:t>Для иллюстрации этого приведем один из случаев, изученных на Голодностепской опытной станции (Димо). На рисунке 33 показано солончаковое пятно на поле, занятом пшеницей, воз</w:t>
      </w:r>
      <w:r>
        <w:softHyphen/>
        <w:t>никшее вокруг бугорка высотой 12 см при диаметре около 1,5 м; оно представляет собой голый глыбисто-комковатый участок. Это пятно окружено полосой пухлого солончака шириной 1—4 м, также совершенно без растительности.</w:t>
      </w:r>
    </w:p>
    <w:p w:rsidR="005469DF" w:rsidRDefault="00BB5D0C">
      <w:pPr>
        <w:pStyle w:val="24"/>
        <w:shd w:val="clear" w:color="auto" w:fill="auto"/>
        <w:ind w:firstLine="360"/>
      </w:pPr>
      <w:r>
        <w:t xml:space="preserve">На следующей полосе </w:t>
      </w:r>
      <w:r>
        <w:rPr>
          <w:rStyle w:val="22pt2"/>
          <w:b/>
          <w:bCs/>
        </w:rPr>
        <w:t>(III)</w:t>
      </w:r>
      <w:r>
        <w:t xml:space="preserve"> шириной 1—2 м имеются единич</w:t>
      </w:r>
      <w:r>
        <w:softHyphen/>
        <w:t>ные растения пшеницы. Полоса V характеризуется нормальным состоянием посевов. Распределение солей по этому профилю показано в таблице 26.</w:t>
      </w:r>
    </w:p>
    <w:p w:rsidR="005469DF" w:rsidRDefault="00BB5D0C">
      <w:pPr>
        <w:pStyle w:val="50"/>
        <w:shd w:val="clear" w:color="auto" w:fill="auto"/>
        <w:spacing w:line="160" w:lineRule="exact"/>
        <w:ind w:firstLine="0"/>
        <w:jc w:val="right"/>
      </w:pPr>
      <w:r>
        <w:rPr>
          <w:rStyle w:val="52pt0"/>
          <w:b/>
          <w:bCs/>
        </w:rPr>
        <w:t>Таблица 26</w:t>
      </w:r>
    </w:p>
    <w:p w:rsidR="005469DF" w:rsidRDefault="00BB5D0C">
      <w:pPr>
        <w:pStyle w:val="ac"/>
        <w:framePr w:w="6485" w:wrap="notBeside" w:vAnchor="text" w:hAnchor="text" w:xAlign="center" w:y="1"/>
        <w:shd w:val="clear" w:color="auto" w:fill="auto"/>
        <w:spacing w:line="170" w:lineRule="exact"/>
      </w:pPr>
      <w:r>
        <w:t>Распределение солей по профилю солончакового пятна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66"/>
        <w:gridCol w:w="360"/>
        <w:gridCol w:w="326"/>
        <w:gridCol w:w="691"/>
        <w:gridCol w:w="648"/>
        <w:gridCol w:w="696"/>
        <w:gridCol w:w="691"/>
        <w:gridCol w:w="643"/>
        <w:gridCol w:w="648"/>
        <w:gridCol w:w="715"/>
      </w:tblGrid>
      <w:tr w:rsidR="005469DF">
        <w:trPr>
          <w:trHeight w:hRule="exact" w:val="398"/>
          <w:jc w:val="center"/>
        </w:trPr>
        <w:tc>
          <w:tcPr>
            <w:tcW w:w="1066" w:type="dxa"/>
            <w:vMerge w:val="restart"/>
            <w:tcBorders>
              <w:top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30" w:lineRule="exact"/>
              <w:ind w:firstLine="0"/>
              <w:jc w:val="center"/>
            </w:pPr>
            <w:r>
              <w:rPr>
                <w:rStyle w:val="28pt0"/>
                <w:b/>
                <w:bCs/>
              </w:rPr>
              <w:t>Номера пло</w:t>
            </w:r>
            <w:r>
              <w:rPr>
                <w:rStyle w:val="28pt0"/>
                <w:b/>
                <w:bCs/>
              </w:rPr>
              <w:softHyphen/>
              <w:t>щадок и ха</w:t>
            </w:r>
            <w:r>
              <w:rPr>
                <w:rStyle w:val="28pt0"/>
                <w:b/>
                <w:bCs/>
              </w:rPr>
              <w:softHyphen/>
              <w:t>рактер по</w:t>
            </w:r>
            <w:r>
              <w:rPr>
                <w:rStyle w:val="28pt0"/>
                <w:b/>
                <w:bCs/>
              </w:rPr>
              <w:softHyphen/>
              <w:t>верхности</w:t>
            </w:r>
          </w:p>
        </w:tc>
        <w:tc>
          <w:tcPr>
            <w:tcW w:w="686" w:type="dxa"/>
            <w:gridSpan w:val="2"/>
            <w:vMerge w:val="restart"/>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30" w:lineRule="exact"/>
              <w:ind w:firstLine="0"/>
              <w:jc w:val="center"/>
            </w:pPr>
            <w:r>
              <w:rPr>
                <w:rStyle w:val="28pt0"/>
                <w:b/>
                <w:bCs/>
              </w:rPr>
              <w:t>Глубина (в см)</w:t>
            </w:r>
          </w:p>
        </w:tc>
        <w:tc>
          <w:tcPr>
            <w:tcW w:w="4732" w:type="dxa"/>
            <w:gridSpan w:val="7"/>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center"/>
            </w:pPr>
            <w:r>
              <w:rPr>
                <w:rStyle w:val="28pt0"/>
                <w:b/>
                <w:bCs/>
              </w:rPr>
              <w:t xml:space="preserve">Содержание воднорастворимых солей (в </w:t>
            </w:r>
            <w:r>
              <w:rPr>
                <w:rStyle w:val="285pt"/>
                <w:b/>
                <w:bCs/>
              </w:rPr>
              <w:t>%)</w:t>
            </w:r>
          </w:p>
        </w:tc>
      </w:tr>
      <w:tr w:rsidR="005469DF">
        <w:trPr>
          <w:trHeight w:hRule="exact" w:val="427"/>
          <w:jc w:val="center"/>
        </w:trPr>
        <w:tc>
          <w:tcPr>
            <w:tcW w:w="1066" w:type="dxa"/>
            <w:vMerge/>
            <w:shd w:val="clear" w:color="auto" w:fill="FFFFFF"/>
            <w:vAlign w:val="center"/>
          </w:tcPr>
          <w:p w:rsidR="005469DF" w:rsidRDefault="005469DF">
            <w:pPr>
              <w:framePr w:w="6485" w:wrap="notBeside" w:vAnchor="text" w:hAnchor="text" w:xAlign="center" w:y="1"/>
            </w:pPr>
          </w:p>
        </w:tc>
        <w:tc>
          <w:tcPr>
            <w:tcW w:w="686" w:type="dxa"/>
            <w:gridSpan w:val="2"/>
            <w:vMerge/>
            <w:tcBorders>
              <w:left w:val="single" w:sz="4" w:space="0" w:color="auto"/>
            </w:tcBorders>
            <w:shd w:val="clear" w:color="auto" w:fill="FFFFFF"/>
            <w:vAlign w:val="center"/>
          </w:tcPr>
          <w:p w:rsidR="005469DF" w:rsidRDefault="005469DF">
            <w:pPr>
              <w:framePr w:w="6485" w:wrap="notBeside" w:vAnchor="text" w:hAnchor="text" w:xAlign="center" w:y="1"/>
            </w:pPr>
          </w:p>
        </w:tc>
        <w:tc>
          <w:tcPr>
            <w:tcW w:w="691"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left"/>
            </w:pPr>
            <w:r>
              <w:rPr>
                <w:rStyle w:val="28pt0"/>
                <w:b/>
                <w:bCs/>
              </w:rPr>
              <w:t>ИаС1</w:t>
            </w:r>
          </w:p>
        </w:tc>
        <w:tc>
          <w:tcPr>
            <w:tcW w:w="648"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left"/>
            </w:pPr>
            <w:r>
              <w:rPr>
                <w:rStyle w:val="28pt0"/>
                <w:b/>
                <w:bCs/>
              </w:rPr>
              <w:t>N3,804</w:t>
            </w:r>
          </w:p>
        </w:tc>
        <w:tc>
          <w:tcPr>
            <w:tcW w:w="696"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left"/>
            </w:pPr>
            <w:r>
              <w:rPr>
                <w:rStyle w:val="28pt0"/>
                <w:b/>
                <w:bCs/>
              </w:rPr>
              <w:t>мг8о</w:t>
            </w:r>
            <w:r>
              <w:rPr>
                <w:rStyle w:val="28pt0"/>
                <w:b/>
                <w:bCs/>
                <w:vertAlign w:val="subscript"/>
              </w:rPr>
              <w:t>4</w:t>
            </w:r>
          </w:p>
        </w:tc>
        <w:tc>
          <w:tcPr>
            <w:tcW w:w="691"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left"/>
            </w:pPr>
            <w:r>
              <w:rPr>
                <w:rStyle w:val="28pt0"/>
                <w:b/>
                <w:bCs/>
              </w:rPr>
              <w:t xml:space="preserve">Сэ 80 </w:t>
            </w:r>
            <w:r>
              <w:rPr>
                <w:rStyle w:val="28pt0"/>
                <w:b/>
                <w:bCs/>
                <w:vertAlign w:val="subscript"/>
              </w:rPr>
              <w:t>4</w:t>
            </w:r>
          </w:p>
        </w:tc>
        <w:tc>
          <w:tcPr>
            <w:tcW w:w="643"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left"/>
            </w:pPr>
            <w:r>
              <w:rPr>
                <w:rStyle w:val="28pt0"/>
                <w:b/>
                <w:bCs/>
              </w:rPr>
              <w:t>СаСОз</w:t>
            </w:r>
          </w:p>
        </w:tc>
        <w:tc>
          <w:tcPr>
            <w:tcW w:w="648"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left"/>
            </w:pPr>
            <w:r>
              <w:rPr>
                <w:rStyle w:val="28pt0"/>
                <w:b/>
                <w:bCs/>
              </w:rPr>
              <w:t>Ыа</w:t>
            </w:r>
            <w:r>
              <w:rPr>
                <w:rStyle w:val="28pt0"/>
                <w:b/>
                <w:bCs/>
                <w:vertAlign w:val="subscript"/>
              </w:rPr>
              <w:t>2</w:t>
            </w:r>
            <w:r>
              <w:rPr>
                <w:rStyle w:val="28pt0"/>
                <w:b/>
                <w:bCs/>
              </w:rPr>
              <w:t>С0</w:t>
            </w:r>
            <w:r>
              <w:rPr>
                <w:rStyle w:val="28pt0"/>
                <w:b/>
                <w:bCs/>
                <w:vertAlign w:val="subscript"/>
              </w:rPr>
              <w:t>8</w:t>
            </w:r>
          </w:p>
        </w:tc>
        <w:tc>
          <w:tcPr>
            <w:tcW w:w="715"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left="160" w:firstLine="0"/>
              <w:jc w:val="left"/>
            </w:pPr>
            <w:r>
              <w:rPr>
                <w:rStyle w:val="28pt0"/>
                <w:b/>
                <w:bCs/>
              </w:rPr>
              <w:t>Сумма</w:t>
            </w:r>
          </w:p>
        </w:tc>
      </w:tr>
      <w:tr w:rsidR="005469DF">
        <w:trPr>
          <w:trHeight w:hRule="exact" w:val="427"/>
          <w:jc w:val="center"/>
        </w:trPr>
        <w:tc>
          <w:tcPr>
            <w:tcW w:w="1066" w:type="dxa"/>
            <w:tcBorders>
              <w:top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Участок I</w:t>
            </w:r>
          </w:p>
        </w:tc>
        <w:tc>
          <w:tcPr>
            <w:tcW w:w="360"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200" w:firstLine="0"/>
              <w:jc w:val="left"/>
            </w:pPr>
            <w:r>
              <w:rPr>
                <w:rStyle w:val="285pt"/>
                <w:b/>
                <w:bCs/>
              </w:rPr>
              <w:t>0-</w:t>
            </w:r>
          </w:p>
        </w:tc>
        <w:tc>
          <w:tcPr>
            <w:tcW w:w="326" w:type="dxa"/>
            <w:tcBorders>
              <w:top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-3</w:t>
            </w:r>
          </w:p>
        </w:tc>
        <w:tc>
          <w:tcPr>
            <w:tcW w:w="691"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2,0668</w:t>
            </w:r>
          </w:p>
        </w:tc>
        <w:tc>
          <w:tcPr>
            <w:tcW w:w="648"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0,2729</w:t>
            </w:r>
          </w:p>
        </w:tc>
        <w:tc>
          <w:tcPr>
            <w:tcW w:w="696"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0,3453</w:t>
            </w:r>
          </w:p>
        </w:tc>
        <w:tc>
          <w:tcPr>
            <w:tcW w:w="691"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0,8791</w:t>
            </w:r>
          </w:p>
        </w:tc>
        <w:tc>
          <w:tcPr>
            <w:tcW w:w="643"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0,0070</w:t>
            </w:r>
          </w:p>
        </w:tc>
        <w:tc>
          <w:tcPr>
            <w:tcW w:w="648" w:type="dxa"/>
            <w:tcBorders>
              <w:top w:val="single" w:sz="4" w:space="0" w:color="auto"/>
              <w:left w:val="single" w:sz="4" w:space="0" w:color="auto"/>
            </w:tcBorders>
            <w:shd w:val="clear" w:color="auto" w:fill="FFFFFF"/>
          </w:tcPr>
          <w:p w:rsidR="005469DF" w:rsidRDefault="005469DF">
            <w:pPr>
              <w:framePr w:w="6485" w:wrap="notBeside" w:vAnchor="text" w:hAnchor="text" w:xAlign="center" w:y="1"/>
              <w:rPr>
                <w:sz w:val="10"/>
                <w:szCs w:val="10"/>
              </w:rPr>
            </w:pPr>
          </w:p>
        </w:tc>
        <w:tc>
          <w:tcPr>
            <w:tcW w:w="715"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160" w:firstLine="0"/>
              <w:jc w:val="left"/>
            </w:pPr>
            <w:r>
              <w:rPr>
                <w:rStyle w:val="285pt"/>
                <w:b/>
                <w:bCs/>
              </w:rPr>
              <w:t>3,5711</w:t>
            </w:r>
          </w:p>
        </w:tc>
      </w:tr>
      <w:tr w:rsidR="005469DF">
        <w:trPr>
          <w:trHeight w:hRule="exact" w:val="178"/>
          <w:jc w:val="center"/>
        </w:trPr>
        <w:tc>
          <w:tcPr>
            <w:tcW w:w="1066"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Комья</w:t>
            </w:r>
          </w:p>
        </w:tc>
        <w:tc>
          <w:tcPr>
            <w:tcW w:w="36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200" w:firstLine="0"/>
              <w:jc w:val="left"/>
            </w:pPr>
            <w:r>
              <w:rPr>
                <w:rStyle w:val="285pt"/>
                <w:b/>
                <w:bCs/>
              </w:rPr>
              <w:t>3-</w:t>
            </w:r>
          </w:p>
        </w:tc>
        <w:tc>
          <w:tcPr>
            <w:tcW w:w="326"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-5</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9,4246</w:t>
            </w:r>
          </w:p>
        </w:tc>
        <w:tc>
          <w:tcPr>
            <w:tcW w:w="64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2,9496</w:t>
            </w:r>
          </w:p>
        </w:tc>
        <w:tc>
          <w:tcPr>
            <w:tcW w:w="696"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0,6069</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0,8913</w:t>
            </w:r>
          </w:p>
        </w:tc>
        <w:tc>
          <w:tcPr>
            <w:tcW w:w="643"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0,0010</w:t>
            </w:r>
          </w:p>
        </w:tc>
        <w:tc>
          <w:tcPr>
            <w:tcW w:w="64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pPr>
            <w:r>
              <w:rPr>
                <w:rStyle w:val="285pt"/>
                <w:b/>
                <w:bCs/>
              </w:rPr>
              <w:t>—</w:t>
            </w:r>
          </w:p>
        </w:tc>
        <w:tc>
          <w:tcPr>
            <w:tcW w:w="71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13,8732</w:t>
            </w:r>
          </w:p>
        </w:tc>
      </w:tr>
      <w:tr w:rsidR="005469DF">
        <w:trPr>
          <w:trHeight w:hRule="exact" w:val="168"/>
          <w:jc w:val="center"/>
        </w:trPr>
        <w:tc>
          <w:tcPr>
            <w:tcW w:w="1066"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left="260" w:firstLine="0"/>
              <w:jc w:val="left"/>
            </w:pPr>
            <w:r>
              <w:rPr>
                <w:rStyle w:val="285pt"/>
                <w:b/>
                <w:bCs/>
              </w:rPr>
              <w:t>0—3 см</w:t>
            </w:r>
          </w:p>
        </w:tc>
        <w:tc>
          <w:tcPr>
            <w:tcW w:w="36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200" w:firstLine="0"/>
              <w:jc w:val="left"/>
            </w:pPr>
            <w:r>
              <w:rPr>
                <w:rStyle w:val="285pt"/>
                <w:b/>
                <w:bCs/>
              </w:rPr>
              <w:t>5-</w:t>
            </w:r>
          </w:p>
        </w:tc>
        <w:tc>
          <w:tcPr>
            <w:tcW w:w="326"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-18</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0,2747</w:t>
            </w:r>
          </w:p>
        </w:tc>
        <w:tc>
          <w:tcPr>
            <w:tcW w:w="64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0,1379</w:t>
            </w:r>
          </w:p>
        </w:tc>
        <w:tc>
          <w:tcPr>
            <w:tcW w:w="696"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0,0639</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0,4641</w:t>
            </w:r>
          </w:p>
        </w:tc>
        <w:tc>
          <w:tcPr>
            <w:tcW w:w="643"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0,0070</w:t>
            </w:r>
          </w:p>
        </w:tc>
        <w:tc>
          <w:tcPr>
            <w:tcW w:w="64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pPr>
            <w:r>
              <w:rPr>
                <w:rStyle w:val="285pt"/>
                <w:b/>
                <w:bCs/>
              </w:rPr>
              <w:t>—</w:t>
            </w:r>
          </w:p>
        </w:tc>
        <w:tc>
          <w:tcPr>
            <w:tcW w:w="71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160" w:firstLine="0"/>
              <w:jc w:val="left"/>
            </w:pPr>
            <w:r>
              <w:rPr>
                <w:rStyle w:val="285pt"/>
                <w:b/>
                <w:bCs/>
              </w:rPr>
              <w:t>0,9476</w:t>
            </w:r>
          </w:p>
        </w:tc>
      </w:tr>
      <w:tr w:rsidR="005469DF">
        <w:trPr>
          <w:trHeight w:hRule="exact" w:val="173"/>
          <w:jc w:val="center"/>
        </w:trPr>
        <w:tc>
          <w:tcPr>
            <w:tcW w:w="1066" w:type="dxa"/>
            <w:shd w:val="clear" w:color="auto" w:fill="FFFFFF"/>
          </w:tcPr>
          <w:p w:rsidR="005469DF" w:rsidRDefault="005469DF">
            <w:pPr>
              <w:framePr w:w="6485" w:wrap="notBeside" w:vAnchor="text" w:hAnchor="text" w:xAlign="center" w:y="1"/>
              <w:rPr>
                <w:sz w:val="10"/>
                <w:szCs w:val="10"/>
              </w:rPr>
            </w:pPr>
          </w:p>
        </w:tc>
        <w:tc>
          <w:tcPr>
            <w:tcW w:w="36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20-</w:t>
            </w:r>
          </w:p>
        </w:tc>
        <w:tc>
          <w:tcPr>
            <w:tcW w:w="326"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-30</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0,0716</w:t>
            </w:r>
          </w:p>
        </w:tc>
        <w:tc>
          <w:tcPr>
            <w:tcW w:w="64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0,0421</w:t>
            </w:r>
          </w:p>
        </w:tc>
        <w:tc>
          <w:tcPr>
            <w:tcW w:w="696"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0,0072</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0,0182</w:t>
            </w:r>
          </w:p>
        </w:tc>
        <w:tc>
          <w:tcPr>
            <w:tcW w:w="643"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0,0050</w:t>
            </w:r>
          </w:p>
        </w:tc>
        <w:tc>
          <w:tcPr>
            <w:tcW w:w="64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0,0042</w:t>
            </w:r>
          </w:p>
        </w:tc>
        <w:tc>
          <w:tcPr>
            <w:tcW w:w="71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160" w:firstLine="0"/>
              <w:jc w:val="left"/>
            </w:pPr>
            <w:r>
              <w:rPr>
                <w:rStyle w:val="285pt"/>
                <w:b/>
                <w:bCs/>
              </w:rPr>
              <w:t>0,1483</w:t>
            </w:r>
          </w:p>
        </w:tc>
      </w:tr>
      <w:tr w:rsidR="005469DF">
        <w:trPr>
          <w:trHeight w:hRule="exact" w:val="259"/>
          <w:jc w:val="center"/>
        </w:trPr>
        <w:tc>
          <w:tcPr>
            <w:tcW w:w="1066" w:type="dxa"/>
            <w:shd w:val="clear" w:color="auto" w:fill="FFFFFF"/>
          </w:tcPr>
          <w:p w:rsidR="005469DF" w:rsidRDefault="005469DF">
            <w:pPr>
              <w:framePr w:w="6485" w:wrap="notBeside" w:vAnchor="text" w:hAnchor="text" w:xAlign="center" w:y="1"/>
              <w:rPr>
                <w:sz w:val="10"/>
                <w:szCs w:val="10"/>
              </w:rPr>
            </w:pPr>
          </w:p>
        </w:tc>
        <w:tc>
          <w:tcPr>
            <w:tcW w:w="360"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50-</w:t>
            </w:r>
          </w:p>
        </w:tc>
        <w:tc>
          <w:tcPr>
            <w:tcW w:w="326" w:type="dxa"/>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-60</w:t>
            </w:r>
          </w:p>
        </w:tc>
        <w:tc>
          <w:tcPr>
            <w:tcW w:w="691"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0,1673</w:t>
            </w:r>
          </w:p>
        </w:tc>
        <w:tc>
          <w:tcPr>
            <w:tcW w:w="648"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0,0769</w:t>
            </w:r>
          </w:p>
        </w:tc>
        <w:tc>
          <w:tcPr>
            <w:tcW w:w="696"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0,0108</w:t>
            </w:r>
          </w:p>
        </w:tc>
        <w:tc>
          <w:tcPr>
            <w:tcW w:w="691"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0,0321</w:t>
            </w:r>
          </w:p>
        </w:tc>
        <w:tc>
          <w:tcPr>
            <w:tcW w:w="643"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0,0090</w:t>
            </w:r>
          </w:p>
        </w:tc>
        <w:tc>
          <w:tcPr>
            <w:tcW w:w="648"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0,0042</w:t>
            </w:r>
          </w:p>
        </w:tc>
        <w:tc>
          <w:tcPr>
            <w:tcW w:w="715"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left="160" w:firstLine="0"/>
              <w:jc w:val="left"/>
            </w:pPr>
            <w:r>
              <w:rPr>
                <w:rStyle w:val="285pt"/>
                <w:b/>
                <w:bCs/>
              </w:rPr>
              <w:t>0,3003</w:t>
            </w:r>
          </w:p>
        </w:tc>
      </w:tr>
      <w:tr w:rsidR="005469DF">
        <w:trPr>
          <w:trHeight w:hRule="exact" w:val="254"/>
          <w:jc w:val="center"/>
        </w:trPr>
        <w:tc>
          <w:tcPr>
            <w:tcW w:w="1066"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Участок II</w:t>
            </w:r>
          </w:p>
        </w:tc>
        <w:tc>
          <w:tcPr>
            <w:tcW w:w="36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200" w:firstLine="0"/>
              <w:jc w:val="left"/>
            </w:pPr>
            <w:r>
              <w:rPr>
                <w:rStyle w:val="285pt"/>
                <w:b/>
                <w:bCs/>
              </w:rPr>
              <w:t>0-</w:t>
            </w:r>
          </w:p>
        </w:tc>
        <w:tc>
          <w:tcPr>
            <w:tcW w:w="326"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-0,5</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1,9830</w:t>
            </w:r>
          </w:p>
        </w:tc>
        <w:tc>
          <w:tcPr>
            <w:tcW w:w="64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9,3649</w:t>
            </w:r>
          </w:p>
        </w:tc>
        <w:tc>
          <w:tcPr>
            <w:tcW w:w="696"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0,1934</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0,7630</w:t>
            </w:r>
          </w:p>
        </w:tc>
        <w:tc>
          <w:tcPr>
            <w:tcW w:w="643"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0,0060</w:t>
            </w:r>
          </w:p>
        </w:tc>
        <w:tc>
          <w:tcPr>
            <w:tcW w:w="64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200" w:lineRule="exact"/>
              <w:ind w:firstLine="0"/>
            </w:pPr>
            <w:r>
              <w:rPr>
                <w:rStyle w:val="2PalatinoLinotype"/>
              </w:rPr>
              <w:t>_</w:t>
            </w:r>
          </w:p>
        </w:tc>
        <w:tc>
          <w:tcPr>
            <w:tcW w:w="71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12,3103</w:t>
            </w:r>
          </w:p>
        </w:tc>
      </w:tr>
      <w:tr w:rsidR="005469DF">
        <w:trPr>
          <w:trHeight w:hRule="exact" w:val="173"/>
          <w:jc w:val="center"/>
        </w:trPr>
        <w:tc>
          <w:tcPr>
            <w:tcW w:w="1066" w:type="dxa"/>
            <w:vMerge w:val="restart"/>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Корка</w:t>
            </w:r>
          </w:p>
        </w:tc>
        <w:tc>
          <w:tcPr>
            <w:tcW w:w="36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0,5-</w:t>
            </w:r>
          </w:p>
        </w:tc>
        <w:tc>
          <w:tcPr>
            <w:tcW w:w="326"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-5</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2,0546</w:t>
            </w:r>
          </w:p>
        </w:tc>
        <w:tc>
          <w:tcPr>
            <w:tcW w:w="64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0,4753</w:t>
            </w:r>
          </w:p>
        </w:tc>
        <w:tc>
          <w:tcPr>
            <w:tcW w:w="696"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0,1548</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0,7776</w:t>
            </w:r>
          </w:p>
        </w:tc>
        <w:tc>
          <w:tcPr>
            <w:tcW w:w="643"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0,0114</w:t>
            </w:r>
          </w:p>
        </w:tc>
        <w:tc>
          <w:tcPr>
            <w:tcW w:w="64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pPr>
            <w:r>
              <w:rPr>
                <w:rStyle w:val="285pt"/>
                <w:b/>
                <w:bCs/>
              </w:rPr>
              <w:t>—</w:t>
            </w:r>
          </w:p>
        </w:tc>
        <w:tc>
          <w:tcPr>
            <w:tcW w:w="71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160" w:firstLine="0"/>
              <w:jc w:val="left"/>
            </w:pPr>
            <w:r>
              <w:rPr>
                <w:rStyle w:val="285pt"/>
                <w:b/>
                <w:bCs/>
              </w:rPr>
              <w:t>3,4734</w:t>
            </w:r>
          </w:p>
        </w:tc>
      </w:tr>
      <w:tr w:rsidR="005469DF">
        <w:trPr>
          <w:trHeight w:hRule="exact" w:val="168"/>
          <w:jc w:val="center"/>
        </w:trPr>
        <w:tc>
          <w:tcPr>
            <w:tcW w:w="1066" w:type="dxa"/>
            <w:vMerge/>
            <w:shd w:val="clear" w:color="auto" w:fill="FFFFFF"/>
          </w:tcPr>
          <w:p w:rsidR="005469DF" w:rsidRDefault="005469DF">
            <w:pPr>
              <w:framePr w:w="6485" w:wrap="notBeside" w:vAnchor="text" w:hAnchor="text" w:xAlign="center" w:y="1"/>
            </w:pPr>
          </w:p>
        </w:tc>
        <w:tc>
          <w:tcPr>
            <w:tcW w:w="360"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left="200" w:firstLine="0"/>
              <w:jc w:val="left"/>
            </w:pPr>
            <w:r>
              <w:rPr>
                <w:rStyle w:val="285pt"/>
                <w:b/>
                <w:bCs/>
              </w:rPr>
              <w:t>5-</w:t>
            </w:r>
          </w:p>
        </w:tc>
        <w:tc>
          <w:tcPr>
            <w:tcW w:w="326" w:type="dxa"/>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-18</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0,3976</w:t>
            </w:r>
          </w:p>
        </w:tc>
        <w:tc>
          <w:tcPr>
            <w:tcW w:w="648"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pPr>
            <w:r>
              <w:rPr>
                <w:rStyle w:val="285pt"/>
                <w:b/>
                <w:bCs/>
              </w:rPr>
              <w:t>—</w:t>
            </w:r>
          </w:p>
        </w:tc>
        <w:tc>
          <w:tcPr>
            <w:tcW w:w="696"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w:t>
            </w:r>
          </w:p>
        </w:tc>
        <w:tc>
          <w:tcPr>
            <w:tcW w:w="691"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w:t>
            </w:r>
          </w:p>
        </w:tc>
        <w:tc>
          <w:tcPr>
            <w:tcW w:w="643"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pPr>
            <w:r>
              <w:rPr>
                <w:rStyle w:val="285pt"/>
                <w:b/>
                <w:bCs/>
              </w:rPr>
              <w:t>—</w:t>
            </w:r>
          </w:p>
        </w:tc>
        <w:tc>
          <w:tcPr>
            <w:tcW w:w="648"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pPr>
            <w:r>
              <w:rPr>
                <w:rStyle w:val="285pt"/>
                <w:b/>
                <w:bCs/>
              </w:rPr>
              <w:t>—</w:t>
            </w:r>
            <w:r>
              <w:rPr>
                <w:rStyle w:val="28pt0"/>
                <w:b/>
                <w:bCs/>
              </w:rPr>
              <w:t>-</w:t>
            </w:r>
          </w:p>
        </w:tc>
        <w:tc>
          <w:tcPr>
            <w:tcW w:w="715"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pPr>
            <w:r>
              <w:rPr>
                <w:rStyle w:val="285pt"/>
                <w:b/>
                <w:bCs/>
              </w:rPr>
              <w:t>—</w:t>
            </w:r>
          </w:p>
        </w:tc>
      </w:tr>
      <w:tr w:rsidR="005469DF">
        <w:trPr>
          <w:trHeight w:hRule="exact" w:val="178"/>
          <w:jc w:val="center"/>
        </w:trPr>
        <w:tc>
          <w:tcPr>
            <w:tcW w:w="1066" w:type="dxa"/>
            <w:shd w:val="clear" w:color="auto" w:fill="FFFFFF"/>
          </w:tcPr>
          <w:p w:rsidR="005469DF" w:rsidRDefault="005469DF">
            <w:pPr>
              <w:framePr w:w="6485" w:wrap="notBeside" w:vAnchor="text" w:hAnchor="text" w:xAlign="center" w:y="1"/>
              <w:rPr>
                <w:sz w:val="10"/>
                <w:szCs w:val="10"/>
              </w:rPr>
            </w:pPr>
          </w:p>
        </w:tc>
        <w:tc>
          <w:tcPr>
            <w:tcW w:w="360"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20-</w:t>
            </w:r>
          </w:p>
        </w:tc>
        <w:tc>
          <w:tcPr>
            <w:tcW w:w="326"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-30</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0,1673</w:t>
            </w:r>
          </w:p>
        </w:tc>
        <w:tc>
          <w:tcPr>
            <w:tcW w:w="64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0,1007</w:t>
            </w:r>
          </w:p>
        </w:tc>
        <w:tc>
          <w:tcPr>
            <w:tcW w:w="696"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0,0122</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0,0243</w:t>
            </w:r>
          </w:p>
        </w:tc>
        <w:tc>
          <w:tcPr>
            <w:tcW w:w="643"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0,0228</w:t>
            </w:r>
          </w:p>
        </w:tc>
        <w:tc>
          <w:tcPr>
            <w:tcW w:w="64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0,0032</w:t>
            </w:r>
          </w:p>
        </w:tc>
        <w:tc>
          <w:tcPr>
            <w:tcW w:w="71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160" w:firstLine="0"/>
              <w:jc w:val="left"/>
            </w:pPr>
            <w:r>
              <w:rPr>
                <w:rStyle w:val="285pt"/>
                <w:b/>
                <w:bCs/>
              </w:rPr>
              <w:t>0,3305</w:t>
            </w:r>
          </w:p>
        </w:tc>
      </w:tr>
      <w:tr w:rsidR="005469DF">
        <w:trPr>
          <w:trHeight w:hRule="exact" w:val="254"/>
          <w:jc w:val="center"/>
        </w:trPr>
        <w:tc>
          <w:tcPr>
            <w:tcW w:w="1066" w:type="dxa"/>
            <w:shd w:val="clear" w:color="auto" w:fill="FFFFFF"/>
          </w:tcPr>
          <w:p w:rsidR="005469DF" w:rsidRDefault="005469DF">
            <w:pPr>
              <w:framePr w:w="6485" w:wrap="notBeside" w:vAnchor="text" w:hAnchor="text" w:xAlign="center" w:y="1"/>
              <w:rPr>
                <w:sz w:val="10"/>
                <w:szCs w:val="10"/>
              </w:rPr>
            </w:pPr>
          </w:p>
        </w:tc>
        <w:tc>
          <w:tcPr>
            <w:tcW w:w="360"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50-</w:t>
            </w:r>
          </w:p>
        </w:tc>
        <w:tc>
          <w:tcPr>
            <w:tcW w:w="326" w:type="dxa"/>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-60</w:t>
            </w:r>
          </w:p>
        </w:tc>
        <w:tc>
          <w:tcPr>
            <w:tcW w:w="691"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0,0716</w:t>
            </w:r>
          </w:p>
        </w:tc>
        <w:tc>
          <w:tcPr>
            <w:tcW w:w="648"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0,0680</w:t>
            </w:r>
          </w:p>
        </w:tc>
        <w:tc>
          <w:tcPr>
            <w:tcW w:w="696"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0,0040</w:t>
            </w:r>
          </w:p>
        </w:tc>
        <w:tc>
          <w:tcPr>
            <w:tcW w:w="691"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w:t>
            </w:r>
          </w:p>
        </w:tc>
        <w:tc>
          <w:tcPr>
            <w:tcW w:w="643"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0,0114</w:t>
            </w:r>
          </w:p>
        </w:tc>
        <w:tc>
          <w:tcPr>
            <w:tcW w:w="648"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0,0038</w:t>
            </w:r>
          </w:p>
        </w:tc>
        <w:tc>
          <w:tcPr>
            <w:tcW w:w="715"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left="160" w:firstLine="0"/>
              <w:jc w:val="left"/>
            </w:pPr>
            <w:r>
              <w:rPr>
                <w:rStyle w:val="285pt"/>
                <w:b/>
                <w:bCs/>
              </w:rPr>
              <w:t>0,1588</w:t>
            </w:r>
          </w:p>
        </w:tc>
      </w:tr>
      <w:tr w:rsidR="005469DF">
        <w:trPr>
          <w:trHeight w:hRule="exact" w:val="250"/>
          <w:jc w:val="center"/>
        </w:trPr>
        <w:tc>
          <w:tcPr>
            <w:tcW w:w="1066"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Участок III</w:t>
            </w:r>
          </w:p>
        </w:tc>
        <w:tc>
          <w:tcPr>
            <w:tcW w:w="36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0,2-</w:t>
            </w:r>
          </w:p>
        </w:tc>
        <w:tc>
          <w:tcPr>
            <w:tcW w:w="326"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-0,3</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0,3226</w:t>
            </w:r>
          </w:p>
        </w:tc>
        <w:tc>
          <w:tcPr>
            <w:tcW w:w="64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0,2270</w:t>
            </w:r>
          </w:p>
        </w:tc>
        <w:tc>
          <w:tcPr>
            <w:tcW w:w="696"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0,3279</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0,7523</w:t>
            </w:r>
          </w:p>
        </w:tc>
        <w:tc>
          <w:tcPr>
            <w:tcW w:w="643"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0,0030</w:t>
            </w:r>
          </w:p>
        </w:tc>
        <w:tc>
          <w:tcPr>
            <w:tcW w:w="64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200" w:lineRule="exact"/>
              <w:ind w:firstLine="0"/>
            </w:pPr>
            <w:r>
              <w:rPr>
                <w:rStyle w:val="2PalatinoLinotype"/>
              </w:rPr>
              <w:t>_</w:t>
            </w:r>
          </w:p>
        </w:tc>
        <w:tc>
          <w:tcPr>
            <w:tcW w:w="71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160" w:firstLine="0"/>
              <w:jc w:val="left"/>
            </w:pPr>
            <w:r>
              <w:rPr>
                <w:rStyle w:val="285pt"/>
                <w:b/>
                <w:bCs/>
              </w:rPr>
              <w:t>1,6318</w:t>
            </w:r>
          </w:p>
        </w:tc>
      </w:tr>
      <w:tr w:rsidR="005469DF">
        <w:trPr>
          <w:trHeight w:hRule="exact" w:val="178"/>
          <w:jc w:val="center"/>
        </w:trPr>
        <w:tc>
          <w:tcPr>
            <w:tcW w:w="1066"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Накипь</w:t>
            </w:r>
          </w:p>
        </w:tc>
        <w:tc>
          <w:tcPr>
            <w:tcW w:w="686" w:type="dxa"/>
            <w:gridSpan w:val="2"/>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0,2,—5</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0,0655</w:t>
            </w:r>
          </w:p>
        </w:tc>
        <w:tc>
          <w:tcPr>
            <w:tcW w:w="64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0,0263</w:t>
            </w:r>
          </w:p>
        </w:tc>
        <w:tc>
          <w:tcPr>
            <w:tcW w:w="696"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0,0369</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0,0729</w:t>
            </w:r>
          </w:p>
        </w:tc>
        <w:tc>
          <w:tcPr>
            <w:tcW w:w="643"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0,0113</w:t>
            </w:r>
          </w:p>
        </w:tc>
        <w:tc>
          <w:tcPr>
            <w:tcW w:w="64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tabs>
                <w:tab w:val="left" w:leader="underscore" w:pos="168"/>
              </w:tabs>
              <w:spacing w:line="170" w:lineRule="exact"/>
              <w:ind w:firstLine="0"/>
            </w:pPr>
            <w:r>
              <w:rPr>
                <w:rStyle w:val="285pt"/>
                <w:b/>
                <w:bCs/>
              </w:rPr>
              <w:tab/>
            </w:r>
          </w:p>
        </w:tc>
        <w:tc>
          <w:tcPr>
            <w:tcW w:w="71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160" w:firstLine="0"/>
              <w:jc w:val="left"/>
            </w:pPr>
            <w:r>
              <w:rPr>
                <w:rStyle w:val="285pt"/>
                <w:b/>
                <w:bCs/>
              </w:rPr>
              <w:t>0,2156</w:t>
            </w:r>
          </w:p>
        </w:tc>
      </w:tr>
      <w:tr w:rsidR="005469DF">
        <w:trPr>
          <w:trHeight w:hRule="exact" w:val="173"/>
          <w:jc w:val="center"/>
        </w:trPr>
        <w:tc>
          <w:tcPr>
            <w:tcW w:w="1066" w:type="dxa"/>
            <w:shd w:val="clear" w:color="auto" w:fill="FFFFFF"/>
          </w:tcPr>
          <w:p w:rsidR="005469DF" w:rsidRDefault="005469DF">
            <w:pPr>
              <w:framePr w:w="6485" w:wrap="notBeside" w:vAnchor="text" w:hAnchor="text" w:xAlign="center" w:y="1"/>
              <w:rPr>
                <w:sz w:val="10"/>
                <w:szCs w:val="10"/>
              </w:rPr>
            </w:pPr>
          </w:p>
        </w:tc>
        <w:tc>
          <w:tcPr>
            <w:tcW w:w="360"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20-</w:t>
            </w:r>
          </w:p>
        </w:tc>
        <w:tc>
          <w:tcPr>
            <w:tcW w:w="326"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-30</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0,0537</w:t>
            </w:r>
          </w:p>
        </w:tc>
        <w:tc>
          <w:tcPr>
            <w:tcW w:w="64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0,0577</w:t>
            </w:r>
          </w:p>
        </w:tc>
        <w:tc>
          <w:tcPr>
            <w:tcW w:w="696"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0,0159</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0,0007</w:t>
            </w:r>
          </w:p>
        </w:tc>
        <w:tc>
          <w:tcPr>
            <w:tcW w:w="643"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0,0226</w:t>
            </w:r>
          </w:p>
        </w:tc>
        <w:tc>
          <w:tcPr>
            <w:tcW w:w="64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pPr>
            <w:r>
              <w:rPr>
                <w:rStyle w:val="285pt"/>
                <w:b/>
                <w:bCs/>
              </w:rPr>
              <w:t>—</w:t>
            </w:r>
          </w:p>
        </w:tc>
        <w:tc>
          <w:tcPr>
            <w:tcW w:w="71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160" w:firstLine="0"/>
              <w:jc w:val="left"/>
            </w:pPr>
            <w:r>
              <w:rPr>
                <w:rStyle w:val="285pt"/>
                <w:b/>
                <w:bCs/>
              </w:rPr>
              <w:t>0,1506</w:t>
            </w:r>
          </w:p>
        </w:tc>
      </w:tr>
      <w:tr w:rsidR="005469DF">
        <w:trPr>
          <w:trHeight w:hRule="exact" w:val="259"/>
          <w:jc w:val="center"/>
        </w:trPr>
        <w:tc>
          <w:tcPr>
            <w:tcW w:w="1066" w:type="dxa"/>
            <w:shd w:val="clear" w:color="auto" w:fill="FFFFFF"/>
          </w:tcPr>
          <w:p w:rsidR="005469DF" w:rsidRDefault="005469DF">
            <w:pPr>
              <w:framePr w:w="6485" w:wrap="notBeside" w:vAnchor="text" w:hAnchor="text" w:xAlign="center" w:y="1"/>
              <w:rPr>
                <w:sz w:val="10"/>
                <w:szCs w:val="10"/>
              </w:rPr>
            </w:pPr>
          </w:p>
        </w:tc>
        <w:tc>
          <w:tcPr>
            <w:tcW w:w="360"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50-</w:t>
            </w:r>
          </w:p>
        </w:tc>
        <w:tc>
          <w:tcPr>
            <w:tcW w:w="326" w:type="dxa"/>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-60</w:t>
            </w:r>
          </w:p>
        </w:tc>
        <w:tc>
          <w:tcPr>
            <w:tcW w:w="691"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0,0239</w:t>
            </w:r>
          </w:p>
        </w:tc>
        <w:tc>
          <w:tcPr>
            <w:tcW w:w="648"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0,0352</w:t>
            </w:r>
          </w:p>
        </w:tc>
        <w:tc>
          <w:tcPr>
            <w:tcW w:w="696"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0,0101</w:t>
            </w:r>
          </w:p>
        </w:tc>
        <w:tc>
          <w:tcPr>
            <w:tcW w:w="691"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0,0010</w:t>
            </w:r>
          </w:p>
        </w:tc>
        <w:tc>
          <w:tcPr>
            <w:tcW w:w="643"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0,0113</w:t>
            </w:r>
          </w:p>
        </w:tc>
        <w:tc>
          <w:tcPr>
            <w:tcW w:w="648"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pPr>
            <w:r>
              <w:rPr>
                <w:rStyle w:val="285pt"/>
                <w:b/>
                <w:bCs/>
              </w:rPr>
              <w:t>—</w:t>
            </w:r>
          </w:p>
        </w:tc>
        <w:tc>
          <w:tcPr>
            <w:tcW w:w="715"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left="160" w:firstLine="0"/>
              <w:jc w:val="left"/>
            </w:pPr>
            <w:r>
              <w:rPr>
                <w:rStyle w:val="285pt"/>
                <w:b/>
                <w:bCs/>
              </w:rPr>
              <w:t>0,0815</w:t>
            </w:r>
          </w:p>
        </w:tc>
      </w:tr>
      <w:tr w:rsidR="005469DF">
        <w:trPr>
          <w:trHeight w:hRule="exact" w:val="254"/>
          <w:jc w:val="center"/>
        </w:trPr>
        <w:tc>
          <w:tcPr>
            <w:tcW w:w="1066"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Участок IV</w:t>
            </w:r>
          </w:p>
        </w:tc>
        <w:tc>
          <w:tcPr>
            <w:tcW w:w="36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од-</w:t>
            </w:r>
          </w:p>
        </w:tc>
        <w:tc>
          <w:tcPr>
            <w:tcW w:w="326"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-0,3</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0,1075</w:t>
            </w:r>
          </w:p>
        </w:tc>
        <w:tc>
          <w:tcPr>
            <w:tcW w:w="64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0,0206</w:t>
            </w:r>
          </w:p>
        </w:tc>
        <w:tc>
          <w:tcPr>
            <w:tcW w:w="696"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0,3456</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0,8136</w:t>
            </w:r>
          </w:p>
        </w:tc>
        <w:tc>
          <w:tcPr>
            <w:tcW w:w="643"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tabs>
                <w:tab w:val="left" w:leader="underscore" w:pos="158"/>
              </w:tabs>
              <w:spacing w:line="200" w:lineRule="exact"/>
              <w:ind w:firstLine="0"/>
            </w:pPr>
            <w:r>
              <w:rPr>
                <w:rStyle w:val="2PalatinoLinotype"/>
              </w:rPr>
              <w:tab/>
            </w:r>
          </w:p>
        </w:tc>
        <w:tc>
          <w:tcPr>
            <w:tcW w:w="64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0,0032</w:t>
            </w:r>
          </w:p>
        </w:tc>
        <w:tc>
          <w:tcPr>
            <w:tcW w:w="71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160" w:firstLine="0"/>
              <w:jc w:val="left"/>
            </w:pPr>
            <w:r>
              <w:rPr>
                <w:rStyle w:val="285pt"/>
                <w:b/>
                <w:bCs/>
              </w:rPr>
              <w:t>1.2906</w:t>
            </w:r>
          </w:p>
        </w:tc>
      </w:tr>
      <w:tr w:rsidR="005469DF">
        <w:trPr>
          <w:trHeight w:hRule="exact" w:val="173"/>
          <w:jc w:val="center"/>
        </w:trPr>
        <w:tc>
          <w:tcPr>
            <w:tcW w:w="1066"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left="260" w:firstLine="0"/>
              <w:jc w:val="left"/>
            </w:pPr>
            <w:r>
              <w:rPr>
                <w:rStyle w:val="285pt"/>
                <w:b/>
                <w:bCs/>
              </w:rPr>
              <w:t>Накипь</w:t>
            </w:r>
          </w:p>
        </w:tc>
        <w:tc>
          <w:tcPr>
            <w:tcW w:w="36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0,5-</w:t>
            </w:r>
          </w:p>
        </w:tc>
        <w:tc>
          <w:tcPr>
            <w:tcW w:w="326"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-5</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0,0697</w:t>
            </w:r>
          </w:p>
        </w:tc>
        <w:tc>
          <w:tcPr>
            <w:tcW w:w="64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0,4124</w:t>
            </w:r>
          </w:p>
        </w:tc>
        <w:tc>
          <w:tcPr>
            <w:tcW w:w="696"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0,0855</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0,0919</w:t>
            </w:r>
          </w:p>
        </w:tc>
        <w:tc>
          <w:tcPr>
            <w:tcW w:w="643"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0,0226</w:t>
            </w:r>
          </w:p>
        </w:tc>
        <w:tc>
          <w:tcPr>
            <w:tcW w:w="64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pPr>
            <w:r>
              <w:rPr>
                <w:rStyle w:val="285pt"/>
                <w:b/>
                <w:bCs/>
              </w:rPr>
              <w:t>—</w:t>
            </w:r>
          </w:p>
        </w:tc>
        <w:tc>
          <w:tcPr>
            <w:tcW w:w="71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160" w:firstLine="0"/>
              <w:jc w:val="left"/>
            </w:pPr>
            <w:r>
              <w:rPr>
                <w:rStyle w:val="285pt"/>
                <w:b/>
                <w:bCs/>
              </w:rPr>
              <w:t>0,6821</w:t>
            </w:r>
          </w:p>
        </w:tc>
      </w:tr>
      <w:tr w:rsidR="005469DF">
        <w:trPr>
          <w:trHeight w:hRule="exact" w:val="168"/>
          <w:jc w:val="center"/>
        </w:trPr>
        <w:tc>
          <w:tcPr>
            <w:tcW w:w="1066" w:type="dxa"/>
            <w:shd w:val="clear" w:color="auto" w:fill="FFFFFF"/>
          </w:tcPr>
          <w:p w:rsidR="005469DF" w:rsidRDefault="005469DF">
            <w:pPr>
              <w:framePr w:w="6485" w:wrap="notBeside" w:vAnchor="text" w:hAnchor="text" w:xAlign="center" w:y="1"/>
              <w:rPr>
                <w:sz w:val="10"/>
                <w:szCs w:val="10"/>
              </w:rPr>
            </w:pPr>
          </w:p>
        </w:tc>
        <w:tc>
          <w:tcPr>
            <w:tcW w:w="360"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10-</w:t>
            </w:r>
          </w:p>
        </w:tc>
        <w:tc>
          <w:tcPr>
            <w:tcW w:w="326" w:type="dxa"/>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-18</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0,0596</w:t>
            </w:r>
          </w:p>
        </w:tc>
        <w:tc>
          <w:tcPr>
            <w:tcW w:w="648"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pPr>
            <w:r>
              <w:rPr>
                <w:rStyle w:val="285pt"/>
                <w:b/>
                <w:bCs/>
              </w:rPr>
              <w:t>—</w:t>
            </w:r>
          </w:p>
        </w:tc>
        <w:tc>
          <w:tcPr>
            <w:tcW w:w="696"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left="300" w:firstLine="0"/>
              <w:jc w:val="left"/>
            </w:pPr>
            <w:r>
              <w:rPr>
                <w:rStyle w:val="285pt"/>
                <w:b/>
                <w:bCs/>
              </w:rPr>
              <w:t>—</w:t>
            </w:r>
          </w:p>
        </w:tc>
        <w:tc>
          <w:tcPr>
            <w:tcW w:w="691"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w:t>
            </w:r>
          </w:p>
        </w:tc>
        <w:tc>
          <w:tcPr>
            <w:tcW w:w="643"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pPr>
            <w:r>
              <w:rPr>
                <w:rStyle w:val="285pt"/>
                <w:b/>
                <w:bCs/>
              </w:rPr>
              <w:t>—</w:t>
            </w:r>
          </w:p>
        </w:tc>
        <w:tc>
          <w:tcPr>
            <w:tcW w:w="648"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pPr>
            <w:r>
              <w:rPr>
                <w:rStyle w:val="285pt"/>
                <w:b/>
                <w:bCs/>
              </w:rPr>
              <w:t>—</w:t>
            </w:r>
          </w:p>
        </w:tc>
        <w:tc>
          <w:tcPr>
            <w:tcW w:w="715"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pPr>
            <w:r>
              <w:rPr>
                <w:rStyle w:val="285pt"/>
                <w:b/>
                <w:bCs/>
              </w:rPr>
              <w:t>—</w:t>
            </w:r>
          </w:p>
        </w:tc>
      </w:tr>
      <w:tr w:rsidR="005469DF">
        <w:trPr>
          <w:trHeight w:hRule="exact" w:val="178"/>
          <w:jc w:val="center"/>
        </w:trPr>
        <w:tc>
          <w:tcPr>
            <w:tcW w:w="1066" w:type="dxa"/>
            <w:shd w:val="clear" w:color="auto" w:fill="FFFFFF"/>
          </w:tcPr>
          <w:p w:rsidR="005469DF" w:rsidRDefault="005469DF">
            <w:pPr>
              <w:framePr w:w="6485" w:wrap="notBeside" w:vAnchor="text" w:hAnchor="text" w:xAlign="center" w:y="1"/>
              <w:rPr>
                <w:sz w:val="10"/>
                <w:szCs w:val="10"/>
              </w:rPr>
            </w:pPr>
          </w:p>
        </w:tc>
        <w:tc>
          <w:tcPr>
            <w:tcW w:w="36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20-</w:t>
            </w:r>
          </w:p>
        </w:tc>
        <w:tc>
          <w:tcPr>
            <w:tcW w:w="326"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-30</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0,1140</w:t>
            </w:r>
          </w:p>
        </w:tc>
        <w:tc>
          <w:tcPr>
            <w:tcW w:w="64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0,0196</w:t>
            </w:r>
          </w:p>
        </w:tc>
        <w:tc>
          <w:tcPr>
            <w:tcW w:w="696"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0,0189</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0,0173</w:t>
            </w:r>
          </w:p>
        </w:tc>
        <w:tc>
          <w:tcPr>
            <w:tcW w:w="643"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0,0226</w:t>
            </w:r>
          </w:p>
        </w:tc>
        <w:tc>
          <w:tcPr>
            <w:tcW w:w="64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0,0032</w:t>
            </w:r>
          </w:p>
        </w:tc>
        <w:tc>
          <w:tcPr>
            <w:tcW w:w="71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160" w:firstLine="0"/>
              <w:jc w:val="left"/>
            </w:pPr>
            <w:r>
              <w:rPr>
                <w:rStyle w:val="285pt"/>
                <w:b/>
                <w:bCs/>
              </w:rPr>
              <w:t>0,1956</w:t>
            </w:r>
          </w:p>
        </w:tc>
      </w:tr>
      <w:tr w:rsidR="005469DF">
        <w:trPr>
          <w:trHeight w:hRule="exact" w:val="254"/>
          <w:jc w:val="center"/>
        </w:trPr>
        <w:tc>
          <w:tcPr>
            <w:tcW w:w="1066" w:type="dxa"/>
            <w:shd w:val="clear" w:color="auto" w:fill="FFFFFF"/>
          </w:tcPr>
          <w:p w:rsidR="005469DF" w:rsidRDefault="005469DF">
            <w:pPr>
              <w:framePr w:w="6485" w:wrap="notBeside" w:vAnchor="text" w:hAnchor="text" w:xAlign="center" w:y="1"/>
              <w:rPr>
                <w:sz w:val="10"/>
                <w:szCs w:val="10"/>
              </w:rPr>
            </w:pPr>
          </w:p>
        </w:tc>
        <w:tc>
          <w:tcPr>
            <w:tcW w:w="360"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50-</w:t>
            </w:r>
          </w:p>
        </w:tc>
        <w:tc>
          <w:tcPr>
            <w:tcW w:w="326" w:type="dxa"/>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-60</w:t>
            </w:r>
          </w:p>
        </w:tc>
        <w:tc>
          <w:tcPr>
            <w:tcW w:w="691"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0,0180</w:t>
            </w:r>
          </w:p>
        </w:tc>
        <w:tc>
          <w:tcPr>
            <w:tcW w:w="648"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0,0272</w:t>
            </w:r>
          </w:p>
        </w:tc>
        <w:tc>
          <w:tcPr>
            <w:tcW w:w="696"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0,0168</w:t>
            </w:r>
          </w:p>
        </w:tc>
        <w:tc>
          <w:tcPr>
            <w:tcW w:w="691"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0,0148</w:t>
            </w:r>
          </w:p>
        </w:tc>
        <w:tc>
          <w:tcPr>
            <w:tcW w:w="643"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0,0226</w:t>
            </w:r>
          </w:p>
        </w:tc>
        <w:tc>
          <w:tcPr>
            <w:tcW w:w="648"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pPr>
            <w:r>
              <w:rPr>
                <w:rStyle w:val="285pt"/>
                <w:b/>
                <w:bCs/>
              </w:rPr>
              <w:t>—</w:t>
            </w:r>
          </w:p>
        </w:tc>
        <w:tc>
          <w:tcPr>
            <w:tcW w:w="715"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left="160" w:firstLine="0"/>
              <w:jc w:val="left"/>
            </w:pPr>
            <w:r>
              <w:rPr>
                <w:rStyle w:val="285pt"/>
                <w:b/>
                <w:bCs/>
              </w:rPr>
              <w:t>0,0994</w:t>
            </w:r>
          </w:p>
        </w:tc>
      </w:tr>
      <w:tr w:rsidR="005469DF">
        <w:trPr>
          <w:trHeight w:hRule="exact" w:val="254"/>
          <w:jc w:val="center"/>
        </w:trPr>
        <w:tc>
          <w:tcPr>
            <w:tcW w:w="1066"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Участок V</w:t>
            </w:r>
          </w:p>
        </w:tc>
        <w:tc>
          <w:tcPr>
            <w:tcW w:w="36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160" w:firstLine="0"/>
              <w:jc w:val="left"/>
            </w:pPr>
            <w:r>
              <w:rPr>
                <w:rStyle w:val="285pt"/>
                <w:b/>
                <w:bCs/>
              </w:rPr>
              <w:t>0-</w:t>
            </w:r>
          </w:p>
        </w:tc>
        <w:tc>
          <w:tcPr>
            <w:tcW w:w="326"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-5</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0,2270</w:t>
            </w:r>
          </w:p>
        </w:tc>
        <w:tc>
          <w:tcPr>
            <w:tcW w:w="64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tabs>
                <w:tab w:val="left" w:leader="underscore" w:pos="168"/>
              </w:tabs>
              <w:spacing w:line="200" w:lineRule="exact"/>
              <w:ind w:firstLine="0"/>
            </w:pPr>
            <w:r>
              <w:rPr>
                <w:rStyle w:val="2PalatinoLinotype"/>
              </w:rPr>
              <w:tab/>
            </w:r>
          </w:p>
        </w:tc>
        <w:tc>
          <w:tcPr>
            <w:tcW w:w="696"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0,0420</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0,0617</w:t>
            </w:r>
          </w:p>
        </w:tc>
        <w:tc>
          <w:tcPr>
            <w:tcW w:w="643"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0,0207</w:t>
            </w:r>
          </w:p>
        </w:tc>
        <w:tc>
          <w:tcPr>
            <w:tcW w:w="64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200" w:lineRule="exact"/>
              <w:ind w:firstLine="0"/>
            </w:pPr>
            <w:r>
              <w:rPr>
                <w:rStyle w:val="2PalatinoLinotype"/>
              </w:rPr>
              <w:t>_</w:t>
            </w:r>
          </w:p>
        </w:tc>
        <w:tc>
          <w:tcPr>
            <w:tcW w:w="71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160" w:firstLine="0"/>
              <w:jc w:val="left"/>
            </w:pPr>
            <w:r>
              <w:rPr>
                <w:rStyle w:val="285pt"/>
                <w:b/>
                <w:bCs/>
              </w:rPr>
              <w:t>0,3514</w:t>
            </w:r>
          </w:p>
        </w:tc>
      </w:tr>
      <w:tr w:rsidR="005469DF">
        <w:trPr>
          <w:trHeight w:hRule="exact" w:val="168"/>
          <w:jc w:val="center"/>
        </w:trPr>
        <w:tc>
          <w:tcPr>
            <w:tcW w:w="1066" w:type="dxa"/>
            <w:shd w:val="clear" w:color="auto" w:fill="FFFFFF"/>
          </w:tcPr>
          <w:p w:rsidR="005469DF" w:rsidRDefault="005469DF">
            <w:pPr>
              <w:framePr w:w="6485" w:wrap="notBeside" w:vAnchor="text" w:hAnchor="text" w:xAlign="center" w:y="1"/>
              <w:rPr>
                <w:sz w:val="10"/>
                <w:szCs w:val="10"/>
              </w:rPr>
            </w:pPr>
          </w:p>
        </w:tc>
        <w:tc>
          <w:tcPr>
            <w:tcW w:w="360"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10-</w:t>
            </w:r>
          </w:p>
        </w:tc>
        <w:tc>
          <w:tcPr>
            <w:tcW w:w="326" w:type="dxa"/>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-18</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0,1988</w:t>
            </w:r>
          </w:p>
        </w:tc>
        <w:tc>
          <w:tcPr>
            <w:tcW w:w="648"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pPr>
            <w:r>
              <w:rPr>
                <w:rStyle w:val="285pt"/>
                <w:b/>
                <w:bCs/>
              </w:rPr>
              <w:t>—</w:t>
            </w:r>
          </w:p>
        </w:tc>
        <w:tc>
          <w:tcPr>
            <w:tcW w:w="696"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w:t>
            </w:r>
          </w:p>
        </w:tc>
        <w:tc>
          <w:tcPr>
            <w:tcW w:w="691"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w:t>
            </w:r>
          </w:p>
        </w:tc>
        <w:tc>
          <w:tcPr>
            <w:tcW w:w="643"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pPr>
            <w:r>
              <w:rPr>
                <w:rStyle w:val="285pt"/>
                <w:b/>
                <w:bCs/>
              </w:rPr>
              <w:t>—</w:t>
            </w:r>
          </w:p>
        </w:tc>
        <w:tc>
          <w:tcPr>
            <w:tcW w:w="648"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pPr>
            <w:r>
              <w:rPr>
                <w:rStyle w:val="285pt"/>
                <w:b/>
                <w:bCs/>
              </w:rPr>
              <w:t>—</w:t>
            </w:r>
          </w:p>
        </w:tc>
        <w:tc>
          <w:tcPr>
            <w:tcW w:w="71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tabs>
                <w:tab w:val="left" w:leader="underscore" w:pos="170"/>
              </w:tabs>
              <w:spacing w:line="170" w:lineRule="exact"/>
              <w:ind w:firstLine="0"/>
            </w:pPr>
            <w:r>
              <w:rPr>
                <w:rStyle w:val="285pt"/>
                <w:b/>
                <w:bCs/>
              </w:rPr>
              <w:tab/>
            </w:r>
          </w:p>
        </w:tc>
      </w:tr>
      <w:tr w:rsidR="005469DF">
        <w:trPr>
          <w:trHeight w:hRule="exact" w:val="173"/>
          <w:jc w:val="center"/>
        </w:trPr>
        <w:tc>
          <w:tcPr>
            <w:tcW w:w="1066" w:type="dxa"/>
            <w:shd w:val="clear" w:color="auto" w:fill="FFFFFF"/>
          </w:tcPr>
          <w:p w:rsidR="005469DF" w:rsidRDefault="005469DF">
            <w:pPr>
              <w:framePr w:w="6485" w:wrap="notBeside" w:vAnchor="text" w:hAnchor="text" w:xAlign="center" w:y="1"/>
              <w:rPr>
                <w:sz w:val="10"/>
                <w:szCs w:val="10"/>
              </w:rPr>
            </w:pPr>
          </w:p>
        </w:tc>
        <w:tc>
          <w:tcPr>
            <w:tcW w:w="360"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20-</w:t>
            </w:r>
          </w:p>
        </w:tc>
        <w:tc>
          <w:tcPr>
            <w:tcW w:w="326"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-30</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0,0180</w:t>
            </w:r>
          </w:p>
        </w:tc>
        <w:tc>
          <w:tcPr>
            <w:tcW w:w="64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0,0531</w:t>
            </w:r>
          </w:p>
        </w:tc>
        <w:tc>
          <w:tcPr>
            <w:tcW w:w="696"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0,0231</w:t>
            </w:r>
          </w:p>
        </w:tc>
        <w:tc>
          <w:tcPr>
            <w:tcW w:w="69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0,0151</w:t>
            </w:r>
          </w:p>
        </w:tc>
        <w:tc>
          <w:tcPr>
            <w:tcW w:w="643"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0,0276</w:t>
            </w:r>
          </w:p>
        </w:tc>
        <w:tc>
          <w:tcPr>
            <w:tcW w:w="64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pPr>
            <w:r>
              <w:rPr>
                <w:rStyle w:val="285pt"/>
                <w:b/>
                <w:bCs/>
              </w:rPr>
              <w:t>—</w:t>
            </w:r>
          </w:p>
        </w:tc>
        <w:tc>
          <w:tcPr>
            <w:tcW w:w="71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160" w:firstLine="0"/>
              <w:jc w:val="left"/>
            </w:pPr>
            <w:r>
              <w:rPr>
                <w:rStyle w:val="285pt"/>
                <w:b/>
                <w:bCs/>
              </w:rPr>
              <w:t>0,1369</w:t>
            </w:r>
          </w:p>
        </w:tc>
      </w:tr>
      <w:tr w:rsidR="005469DF">
        <w:trPr>
          <w:trHeight w:hRule="exact" w:val="466"/>
          <w:jc w:val="center"/>
        </w:trPr>
        <w:tc>
          <w:tcPr>
            <w:tcW w:w="1066" w:type="dxa"/>
            <w:shd w:val="clear" w:color="auto" w:fill="FFFFFF"/>
          </w:tcPr>
          <w:p w:rsidR="005469DF" w:rsidRDefault="005469DF">
            <w:pPr>
              <w:framePr w:w="6485" w:wrap="notBeside" w:vAnchor="text" w:hAnchor="text" w:xAlign="center" w:y="1"/>
              <w:rPr>
                <w:sz w:val="10"/>
                <w:szCs w:val="10"/>
              </w:rPr>
            </w:pPr>
          </w:p>
        </w:tc>
        <w:tc>
          <w:tcPr>
            <w:tcW w:w="686" w:type="dxa"/>
            <w:gridSpan w:val="2"/>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50—60</w:t>
            </w:r>
          </w:p>
        </w:tc>
        <w:tc>
          <w:tcPr>
            <w:tcW w:w="691"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0,0119</w:t>
            </w:r>
          </w:p>
        </w:tc>
        <w:tc>
          <w:tcPr>
            <w:tcW w:w="648"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0,0506</w:t>
            </w:r>
          </w:p>
        </w:tc>
        <w:tc>
          <w:tcPr>
            <w:tcW w:w="696"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0,0246</w:t>
            </w:r>
          </w:p>
        </w:tc>
        <w:tc>
          <w:tcPr>
            <w:tcW w:w="691"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0,0049</w:t>
            </w:r>
          </w:p>
        </w:tc>
        <w:tc>
          <w:tcPr>
            <w:tcW w:w="643"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0,0207</w:t>
            </w:r>
          </w:p>
        </w:tc>
        <w:tc>
          <w:tcPr>
            <w:tcW w:w="648" w:type="dxa"/>
            <w:tcBorders>
              <w:left w:val="single" w:sz="4" w:space="0" w:color="auto"/>
            </w:tcBorders>
            <w:shd w:val="clear" w:color="auto" w:fill="FFFFFF"/>
          </w:tcPr>
          <w:p w:rsidR="005469DF" w:rsidRDefault="005469DF">
            <w:pPr>
              <w:framePr w:w="6485" w:wrap="notBeside" w:vAnchor="text" w:hAnchor="text" w:xAlign="center" w:y="1"/>
              <w:rPr>
                <w:sz w:val="10"/>
                <w:szCs w:val="10"/>
              </w:rPr>
            </w:pPr>
          </w:p>
        </w:tc>
        <w:tc>
          <w:tcPr>
            <w:tcW w:w="715"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left="160" w:firstLine="0"/>
              <w:jc w:val="left"/>
            </w:pPr>
            <w:r>
              <w:rPr>
                <w:rStyle w:val="285pt"/>
                <w:b/>
                <w:bCs/>
              </w:rPr>
              <w:t>0,1127</w:t>
            </w:r>
          </w:p>
        </w:tc>
      </w:tr>
    </w:tbl>
    <w:p w:rsidR="005469DF" w:rsidRDefault="005469DF">
      <w:pPr>
        <w:framePr w:w="6485" w:wrap="notBeside" w:vAnchor="text" w:hAnchor="text" w:xAlign="center" w:y="1"/>
        <w:rPr>
          <w:sz w:val="2"/>
          <w:szCs w:val="2"/>
        </w:rPr>
      </w:pPr>
    </w:p>
    <w:p w:rsidR="005469DF" w:rsidRDefault="005469DF">
      <w:pPr>
        <w:rPr>
          <w:sz w:val="2"/>
          <w:szCs w:val="2"/>
        </w:rPr>
        <w:sectPr w:rsidR="005469DF">
          <w:footerReference w:type="even" r:id="rId139"/>
          <w:footerReference w:type="default" r:id="rId140"/>
          <w:pgSz w:w="7162" w:h="11582"/>
          <w:pgMar w:top="199" w:right="287" w:bottom="542" w:left="285" w:header="0" w:footer="3" w:gutter="0"/>
          <w:pgNumType w:start="110"/>
          <w:cols w:space="720"/>
          <w:noEndnote/>
          <w:docGrid w:linePitch="360"/>
        </w:sectPr>
      </w:pPr>
    </w:p>
    <w:p w:rsidR="005469DF" w:rsidRDefault="00BB5D0C">
      <w:pPr>
        <w:pStyle w:val="24"/>
        <w:shd w:val="clear" w:color="auto" w:fill="auto"/>
        <w:ind w:firstLine="380"/>
      </w:pPr>
      <w:r>
        <w:lastRenderedPageBreak/>
        <w:t>Как видно из таблицы, на участке V засоление не превышало 0,35%, в то время как на участках I и II содержание солей со</w:t>
      </w:r>
      <w:r>
        <w:softHyphen/>
        <w:t>ставляло 12—14%.</w:t>
      </w:r>
    </w:p>
    <w:p w:rsidR="005469DF" w:rsidRDefault="0088158E">
      <w:pPr>
        <w:pStyle w:val="24"/>
        <w:shd w:val="clear" w:color="auto" w:fill="auto"/>
        <w:ind w:firstLine="380"/>
      </w:pPr>
      <w:r>
        <w:rPr>
          <w:noProof/>
          <w:lang w:val="uk-UA" w:eastAsia="uk-UA" w:bidi="ar-SA"/>
        </w:rPr>
        <mc:AlternateContent>
          <mc:Choice Requires="wps">
            <w:drawing>
              <wp:anchor distT="266065" distB="0" distL="63500" distR="63500" simplePos="0" relativeHeight="251598336" behindDoc="1" locked="0" layoutInCell="1" allowOverlap="1">
                <wp:simplePos x="0" y="0"/>
                <wp:positionH relativeFrom="margin">
                  <wp:posOffset>2231390</wp:posOffset>
                </wp:positionH>
                <wp:positionV relativeFrom="paragraph">
                  <wp:posOffset>208915</wp:posOffset>
                </wp:positionV>
                <wp:extent cx="1767840" cy="1606550"/>
                <wp:effectExtent l="2540" t="0" r="1270" b="635"/>
                <wp:wrapSquare wrapText="left"/>
                <wp:docPr id="733" name="Text Box 4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7840" cy="1606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88158E">
                            <w:pPr>
                              <w:jc w:val="center"/>
                              <w:rPr>
                                <w:sz w:val="2"/>
                                <w:szCs w:val="2"/>
                              </w:rPr>
                            </w:pPr>
                            <w:r>
                              <w:rPr>
                                <w:noProof/>
                                <w:lang w:val="uk-UA" w:eastAsia="uk-UA" w:bidi="ar-SA"/>
                              </w:rPr>
                              <w:drawing>
                                <wp:inline distT="0" distB="0" distL="0" distR="0">
                                  <wp:extent cx="1762125" cy="1524000"/>
                                  <wp:effectExtent l="0" t="0" r="9525" b="0"/>
                                  <wp:docPr id="313" name="Рисунок 60" descr="image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image38"/>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1762125" cy="1524000"/>
                                          </a:xfrm>
                                          <a:prstGeom prst="rect">
                                            <a:avLst/>
                                          </a:prstGeom>
                                          <a:noFill/>
                                          <a:ln>
                                            <a:noFill/>
                                          </a:ln>
                                        </pic:spPr>
                                      </pic:pic>
                                    </a:graphicData>
                                  </a:graphic>
                                </wp:inline>
                              </w:drawing>
                            </w:r>
                          </w:p>
                          <w:p w:rsidR="00BB5D0C" w:rsidRDefault="00BB5D0C">
                            <w:pPr>
                              <w:pStyle w:val="123"/>
                              <w:shd w:val="clear" w:color="auto" w:fill="auto"/>
                              <w:spacing w:line="130" w:lineRule="exact"/>
                            </w:pPr>
                            <w:r>
                              <w:t>Н*12см]</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28" o:spid="_x0000_s1129" type="#_x0000_t202" style="position:absolute;left:0;text-align:left;margin-left:175.7pt;margin-top:16.45pt;width:139.2pt;height:126.5pt;z-index:-251718144;visibility:visible;mso-wrap-style:square;mso-width-percent:0;mso-height-percent:0;mso-wrap-distance-left:5pt;mso-wrap-distance-top:20.95pt;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lk0tQIAALc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1WKBEScdNOmBjhrdihGFQWwqNPQqBcP7Hkz1CArotM1W9Xei/KYQF5uG8D29kVIMDSUVROibl+6T&#10;pxOOMiC74aOowBE5aGGBxlp2pnxQEATo0KnHc3dMMKVxuYpWcQiqEnR+5EXLpe2fS9L5eS+Vfk9F&#10;h4yQYQntt/DkeKe0CYeks4nxxkXB2tZSoOXPLsBwugHn8NToTBi2oz8TL9nG2zh0wiDaOqGX585N&#10;sQmdqPBXy3yRbza5/8v49cO0YVVFuXEzs8sP/6x7J55PvDjzS4mWVQbOhKTkfrdpJToSYHdhP1t0&#10;0FzM3Odh2CJALi9S8oPQuw0Sp4jilRMW4dJJVl7seH5ym0RemIR58TylO8bpv6eEhgwny2A5sekS&#10;9IvcPPu9zo2kHdOwP1rWZTg+G5HUcHDLK9taTVg7yU9KYcK/lALaPTfaMtaQdKKrHnejHQ/fW8yj&#10;sBPVI5BYCqAY0BG2HwiNkD8wGmCTZFh9PxBJMWo/cBgEs3ZmQc7CbhYIL+FphjVGk7jR03o69JLt&#10;G0CeR+0GhqVglsZmqqYoTiMG28Fmc9pkZv08/bdWl327/g0AAP//AwBQSwMEFAAGAAgAAAAhALfw&#10;jCveAAAACgEAAA8AAABkcnMvZG93bnJldi54bWxMj8FOwzAMhu9IvENkJC6IpSmsWrumE0Jw4cbg&#10;wi1rvbYicaoma8ueHnNiN1v+9Pv7y93irJhwDL0nDWqVgECqfdNTq+Hz4/V+AyJEQ42xnlDDDwbY&#10;VddXpSkaP9M7TvvYCg6hUBgNXYxDIWWoO3QmrPyAxLejH52JvI6tbEYzc7izMk2STDrTE3/ozIDP&#10;Hdbf+5PTkC0vw91bjul8ru1EX2elIiqtb2+Wpy2IiEv8h+FPn9WhYqeDP1EThNXwsFaPjPKQ5iAY&#10;yNKcuxw0pJt1DrIq5WWF6hcAAP//AwBQSwECLQAUAAYACAAAACEAtoM4kv4AAADhAQAAEwAAAAAA&#10;AAAAAAAAAAAAAAAAW0NvbnRlbnRfVHlwZXNdLnhtbFBLAQItABQABgAIAAAAIQA4/SH/1gAAAJQB&#10;AAALAAAAAAAAAAAAAAAAAC8BAABfcmVscy8ucmVsc1BLAQItABQABgAIAAAAIQBuKlk0tQIAALcF&#10;AAAOAAAAAAAAAAAAAAAAAC4CAABkcnMvZTJvRG9jLnhtbFBLAQItABQABgAIAAAAIQC38Iwr3gAA&#10;AAoBAAAPAAAAAAAAAAAAAAAAAA8FAABkcnMvZG93bnJldi54bWxQSwUGAAAAAAQABADzAAAAGgYA&#10;AAAA&#10;" filled="f" stroked="f">
                <v:textbox style="mso-fit-shape-to-text:t" inset="0,0,0,0">
                  <w:txbxContent>
                    <w:p w:rsidR="00BB5D0C" w:rsidRDefault="0088158E">
                      <w:pPr>
                        <w:jc w:val="center"/>
                        <w:rPr>
                          <w:sz w:val="2"/>
                          <w:szCs w:val="2"/>
                        </w:rPr>
                      </w:pPr>
                      <w:r>
                        <w:rPr>
                          <w:noProof/>
                          <w:lang w:val="uk-UA" w:eastAsia="uk-UA" w:bidi="ar-SA"/>
                        </w:rPr>
                        <w:drawing>
                          <wp:inline distT="0" distB="0" distL="0" distR="0">
                            <wp:extent cx="1762125" cy="1524000"/>
                            <wp:effectExtent l="0" t="0" r="9525" b="0"/>
                            <wp:docPr id="313" name="Рисунок 60" descr="image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image38"/>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1762125" cy="1524000"/>
                                    </a:xfrm>
                                    <a:prstGeom prst="rect">
                                      <a:avLst/>
                                    </a:prstGeom>
                                    <a:noFill/>
                                    <a:ln>
                                      <a:noFill/>
                                    </a:ln>
                                  </pic:spPr>
                                </pic:pic>
                              </a:graphicData>
                            </a:graphic>
                          </wp:inline>
                        </w:drawing>
                      </w:r>
                    </w:p>
                    <w:p w:rsidR="00BB5D0C" w:rsidRDefault="00BB5D0C">
                      <w:pPr>
                        <w:pStyle w:val="123"/>
                        <w:shd w:val="clear" w:color="auto" w:fill="auto"/>
                        <w:spacing w:line="130" w:lineRule="exact"/>
                      </w:pPr>
                      <w:r>
                        <w:t>Н*12см]</w:t>
                      </w:r>
                    </w:p>
                  </w:txbxContent>
                </v:textbox>
                <w10:wrap type="square" side="left" anchorx="margin"/>
              </v:shape>
            </w:pict>
          </mc:Fallback>
        </mc:AlternateContent>
      </w:r>
      <w:r w:rsidR="00BB5D0C">
        <w:t>Приведенные в таблице данные показывают, что при такой акку</w:t>
      </w:r>
      <w:r w:rsidR="00BB5D0C">
        <w:softHyphen/>
        <w:t>муляции солей происходит и каче</w:t>
      </w:r>
      <w:r w:rsidR="00BB5D0C">
        <w:softHyphen/>
        <w:t>ственное изменение их состава.</w:t>
      </w:r>
    </w:p>
    <w:p w:rsidR="005469DF" w:rsidRDefault="00BB5D0C">
      <w:pPr>
        <w:pStyle w:val="24"/>
        <w:shd w:val="clear" w:color="auto" w:fill="auto"/>
        <w:ind w:firstLine="380"/>
      </w:pPr>
      <w:r>
        <w:t>При плохом уходе за полем ко</w:t>
      </w:r>
      <w:r>
        <w:softHyphen/>
        <w:t>личество засоленных пятен увели</w:t>
      </w:r>
      <w:r>
        <w:softHyphen/>
        <w:t>чивается столь значительно, что все поле становится непригодным для сельскохозяйственного исполь</w:t>
      </w:r>
      <w:r>
        <w:softHyphen/>
        <w:t>зования.</w:t>
      </w:r>
    </w:p>
    <w:p w:rsidR="005469DF" w:rsidRDefault="0088158E">
      <w:pPr>
        <w:pStyle w:val="24"/>
        <w:shd w:val="clear" w:color="auto" w:fill="auto"/>
        <w:ind w:firstLine="380"/>
      </w:pPr>
      <w:r>
        <w:rPr>
          <w:noProof/>
          <w:lang w:val="uk-UA" w:eastAsia="uk-UA" w:bidi="ar-SA"/>
        </w:rPr>
        <mc:AlternateContent>
          <mc:Choice Requires="wps">
            <w:drawing>
              <wp:anchor distT="0" distB="128270" distL="63500" distR="63500" simplePos="0" relativeHeight="251599360" behindDoc="1" locked="0" layoutInCell="1" allowOverlap="1">
                <wp:simplePos x="0" y="0"/>
                <wp:positionH relativeFrom="margin">
                  <wp:posOffset>2663825</wp:posOffset>
                </wp:positionH>
                <wp:positionV relativeFrom="paragraph">
                  <wp:posOffset>582295</wp:posOffset>
                </wp:positionV>
                <wp:extent cx="481330" cy="127000"/>
                <wp:effectExtent l="0" t="1270" r="0" b="0"/>
                <wp:wrapSquare wrapText="left"/>
                <wp:docPr id="732" name="Text Box 4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33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33"/>
                              <w:shd w:val="clear" w:color="auto" w:fill="auto"/>
                              <w:spacing w:line="200" w:lineRule="exact"/>
                            </w:pPr>
                            <w:r>
                              <w:t xml:space="preserve">■Л </w:t>
                            </w:r>
                            <w:r>
                              <w:rPr>
                                <w:lang w:val="uk-UA" w:eastAsia="uk-UA" w:bidi="uk-UA"/>
                              </w:rPr>
                              <w:t>ІИ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27" o:spid="_x0000_s1130" type="#_x0000_t202" style="position:absolute;left:0;text-align:left;margin-left:209.75pt;margin-top:45.85pt;width:37.9pt;height:10pt;z-index:-251717120;visibility:visible;mso-wrap-style:square;mso-width-percent:0;mso-height-percent:0;mso-wrap-distance-left:5pt;mso-wrap-distance-top:0;mso-wrap-distance-right:5pt;mso-wrap-distance-bottom:10.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ldytwIAALUFAAAOAAAAZHJzL2Uyb0RvYy54bWysVNuOmzAQfa/Uf7D8znIJSQAtWe2GUFXa&#10;XqTdfoADJlgFm9pOYFv13zs2IZftS9U2D2jiGR/PzDkzt3dD26ADlYoJnmL/xsOI8kKUjO9S/OU5&#10;dyKMlCa8JI3gNMUvVOG71ds3t32X0EDUoimpRADCVdJ3Ka617hLXVUVNW6JuREc5OCshW6Lhr9y5&#10;pSQ9oLeNG3jewu2FLDspCqoUnGajE68sflXRQn+qKkU1alIMuWn7lfa7NV93dUuSnSRdzYpjGuQv&#10;smgJ4/DoCSojmqC9ZL9BtayQQolK3xSidUVVsYLaGqAa33tVzVNNOmprgeao7tQm9f9gi4+HzxKx&#10;MsXLWYARJy2Q9EwHjR7EgMJgaTrUdyqBwKcOQvUADmDaVqu6R1F8VYiLdU34jt5LKfqakhIy9M1N&#10;9+LqiKMMyLb/IEp4iOy1sEBDJVvTPmgIAnRg6uXEjkmmgMMw8mcz8BTg8oOl51n2XJJMlzup9Dsq&#10;WmSMFEsg34KTw6PSJhmSTCHmLS5y1jRWAA2/OoDA8QSehqvGZ5KwfP6IvXgTbaLQCYPFxgm9LHPu&#10;83XoLHJ/Oc9m2Xqd+T/Nu36Y1KwsKTfPTNrywz/j7qjyURUndSnRsNLAmZSU3G3XjUQHAtrO7c+2&#10;HDznMPc6DdsEqOVVSX4Qeg9B7OSLaOmEeTh34qUXOZ4fP8QLL4zDLL8u6ZFx+u8loT7F8TyYj1o6&#10;J/2qNmD6TPZFbSRpmYbt0bA2xdEpiCRGgRteWmo1Yc1oX7TCpH9uBdA9EW31aiQ6ilUP28EOh++F&#10;0yBsRfkCEpYCJAZqhN0HRi3kd4x62CMpVt/2RFKMmvccxsAsncmQk7GdDMILuJpijdForvW4nPad&#10;ZLsakKdBu4dRyZmVsZmpMYvjgMFusNUc95hZPpf/bdR5265+AQAA//8DAFBLAwQUAAYACAAAACEA&#10;QE5qYd0AAAAKAQAADwAAAGRycy9kb3ducmV2LnhtbEyPwU7DMAyG70i8Q2QkLoilGdugpemE0Lhw&#10;Y3DhljWmrUicqsnabk+POcHR9qff319uZ+/EiEPsAmlQiwwEUh1sR42Gj/eX2wcQMRmyxgVCDSeM&#10;sK0uL0pT2DDRG4771AgOoVgYDW1KfSFlrFv0Ji5Cj8S3rzB4k3gcGmkHM3G4d3KZZRvpTUf8oTU9&#10;PrdYf++PXsNm3vU3rzkup3PtRvo8K5VQaX19NT89gkg4pz8YfvVZHSp2OoQj2SichpXK14xqyNU9&#10;CAZW+foOxIFJxRtZlfJ/heoHAAD//wMAUEsBAi0AFAAGAAgAAAAhALaDOJL+AAAA4QEAABMAAAAA&#10;AAAAAAAAAAAAAAAAAFtDb250ZW50X1R5cGVzXS54bWxQSwECLQAUAAYACAAAACEAOP0h/9YAAACU&#10;AQAACwAAAAAAAAAAAAAAAAAvAQAAX3JlbHMvLnJlbHNQSwECLQAUAAYACAAAACEAMopXcrcCAAC1&#10;BQAADgAAAAAAAAAAAAAAAAAuAgAAZHJzL2Uyb0RvYy54bWxQSwECLQAUAAYACAAAACEAQE5qYd0A&#10;AAAKAQAADwAAAAAAAAAAAAAAAAARBQAAZHJzL2Rvd25yZXYueG1sUEsFBgAAAAAEAAQA8wAAABsG&#10;AAAAAA==&#10;" filled="f" stroked="f">
                <v:textbox style="mso-fit-shape-to-text:t" inset="0,0,0,0">
                  <w:txbxContent>
                    <w:p w:rsidR="00BB5D0C" w:rsidRDefault="00BB5D0C">
                      <w:pPr>
                        <w:pStyle w:val="133"/>
                        <w:shd w:val="clear" w:color="auto" w:fill="auto"/>
                        <w:spacing w:line="200" w:lineRule="exact"/>
                      </w:pPr>
                      <w:r>
                        <w:t xml:space="preserve">■Л </w:t>
                      </w:r>
                      <w:r>
                        <w:rPr>
                          <w:lang w:val="uk-UA" w:eastAsia="uk-UA" w:bidi="uk-UA"/>
                        </w:rPr>
                        <w:t>ІИ</w:t>
                      </w:r>
                    </w:p>
                  </w:txbxContent>
                </v:textbox>
                <w10:wrap type="square" side="left" anchorx="margin"/>
              </v:shape>
            </w:pict>
          </mc:Fallback>
        </mc:AlternateContent>
      </w:r>
      <w:r>
        <w:rPr>
          <w:noProof/>
          <w:lang w:val="uk-UA" w:eastAsia="uk-UA" w:bidi="ar-SA"/>
        </w:rPr>
        <mc:AlternateContent>
          <mc:Choice Requires="wps">
            <w:drawing>
              <wp:anchor distT="0" distB="128270" distL="63500" distR="63500" simplePos="0" relativeHeight="251600384" behindDoc="1" locked="0" layoutInCell="1" allowOverlap="1">
                <wp:simplePos x="0" y="0"/>
                <wp:positionH relativeFrom="margin">
                  <wp:posOffset>2304415</wp:posOffset>
                </wp:positionH>
                <wp:positionV relativeFrom="paragraph">
                  <wp:posOffset>1087120</wp:posOffset>
                </wp:positionV>
                <wp:extent cx="1883410" cy="215900"/>
                <wp:effectExtent l="0" t="1270" r="3175" b="0"/>
                <wp:wrapSquare wrapText="left"/>
                <wp:docPr id="731" name="Text 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3410" cy="21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d"/>
                              <w:shd w:val="clear" w:color="auto" w:fill="auto"/>
                              <w:spacing w:line="170" w:lineRule="exact"/>
                            </w:pPr>
                            <w:r>
                              <w:rPr>
                                <w:rStyle w:val="Exact"/>
                                <w:b/>
                                <w:bCs/>
                              </w:rPr>
                              <w:t>Рис. 33. Солончаковое пятно на поле пшеницы.</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26" o:spid="_x0000_s1131" type="#_x0000_t202" style="position:absolute;left:0;text-align:left;margin-left:181.45pt;margin-top:85.6pt;width:148.3pt;height:17pt;z-index:-251716096;visibility:visible;mso-wrap-style:square;mso-width-percent:0;mso-height-percent:0;mso-wrap-distance-left:5pt;mso-wrap-distance-top:0;mso-wrap-distance-right:5pt;mso-wrap-distance-bottom:10.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7MLMtAIAALY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i2sfI05aaNIjHTS6EwMKg7mpUN+pBAwfOjDVAyig0zZb1d2L4rtCXKxrwnf0VkrR15SUEKFvXrov&#10;no44yoBs+0+iBEdkr4UFGirZmvJBQRCgQ6eeTt0xwRTGZRRdhz6oCtAF/iz2bPtckkyvO6n0Bypa&#10;ZIQUS+i+RSeHe6VNNCSZTIwzLnLWNJYBDX91AYbjDfiGp0ZnorANfY69eBNtotCB6myc0Msy5zZf&#10;h8489xez7DpbrzP/l/Hrh0nNypJy42Yilx/+WfOONB9pcaKXEg0rDZwJScnddt1IdCBA7tx+tuag&#10;OZu5r8OwRYBcLlLyg9C7C2Inn0cLJ8zDmRMvvMjx/PgunnthHGb565TuGaf/nhLqUxzPgtlIpnPQ&#10;F7l59nubG0lapmF9NKxNcXQyIomh4IaXtrWasGaUX5TChH8uBbR7arQlrOHoyFY9bAc7Hb43myZh&#10;K8on4LAUQDFgIyw/EGohf2LUwyJJsfqxJ5Ji1HzkMAdm60yCnITtJBBewNMUa4xGca3H7bTvJNvV&#10;gDxN2i3MSs4sjc1QjVEcJwyWg83muMjM9nn5b63O63b1GwAA//8DAFBLAwQUAAYACAAAACEAK9mm&#10;Lt4AAAALAQAADwAAAGRycy9kb3ducmV2LnhtbEyPMU/DMBCFdyT+g3VILKh1bJSUhDgVQrCwUVjY&#10;3PhIIuxzFLtJ6K/HTDCe3qf3vqv3q7NsxikMnhSIbQYMqfVmoE7B+9vz5g5YiJqMtp5QwTcG2DeX&#10;F7WujF/oFedD7FgqoVBpBX2MY8V5aHt0Omz9iJSyTz85HdM5ddxMeknlznKZZQV3eqC00OsRH3ts&#10;vw4np6BYn8ablxLlcm7tTB9nISIKpa6v1od7YBHX+AfDr35ShyY5Hf2JTGBWwW0hy4SmYCcksEQU&#10;eZkDOyqQWS6BNzX//0PzAwAA//8DAFBLAQItABQABgAIAAAAIQC2gziS/gAAAOEBAAATAAAAAAAA&#10;AAAAAAAAAAAAAABbQ29udGVudF9UeXBlc10ueG1sUEsBAi0AFAAGAAgAAAAhADj9If/WAAAAlAEA&#10;AAsAAAAAAAAAAAAAAAAALwEAAF9yZWxzLy5yZWxzUEsBAi0AFAAGAAgAAAAhAP3swsy0AgAAtgUA&#10;AA4AAAAAAAAAAAAAAAAALgIAAGRycy9lMm9Eb2MueG1sUEsBAi0AFAAGAAgAAAAhACvZpi7eAAAA&#10;CwEAAA8AAAAAAAAAAAAAAAAADgUAAGRycy9kb3ducmV2LnhtbFBLBQYAAAAABAAEAPMAAAAZBgAA&#10;AAA=&#10;" filled="f" stroked="f">
                <v:textbox style="mso-fit-shape-to-text:t" inset="0,0,0,0">
                  <w:txbxContent>
                    <w:p w:rsidR="00BB5D0C" w:rsidRDefault="00BB5D0C">
                      <w:pPr>
                        <w:pStyle w:val="ad"/>
                        <w:shd w:val="clear" w:color="auto" w:fill="auto"/>
                        <w:spacing w:line="170" w:lineRule="exact"/>
                      </w:pPr>
                      <w:r>
                        <w:rPr>
                          <w:rStyle w:val="Exact"/>
                          <w:b/>
                          <w:bCs/>
                        </w:rPr>
                        <w:t>Рис. 33. Солончаковое пятно на поле пшеницы.</w:t>
                      </w:r>
                    </w:p>
                  </w:txbxContent>
                </v:textbox>
                <w10:wrap type="square" side="left" anchorx="margin"/>
              </v:shape>
            </w:pict>
          </mc:Fallback>
        </mc:AlternateContent>
      </w:r>
      <w:r>
        <w:rPr>
          <w:noProof/>
          <w:lang w:val="uk-UA" w:eastAsia="uk-UA" w:bidi="ar-SA"/>
        </w:rPr>
        <w:drawing>
          <wp:anchor distT="0" distB="128270" distL="63500" distR="63500" simplePos="0" relativeHeight="251601408" behindDoc="1" locked="0" layoutInCell="1" allowOverlap="1">
            <wp:simplePos x="0" y="0"/>
            <wp:positionH relativeFrom="margin">
              <wp:posOffset>2694305</wp:posOffset>
            </wp:positionH>
            <wp:positionV relativeFrom="paragraph">
              <wp:posOffset>655320</wp:posOffset>
            </wp:positionV>
            <wp:extent cx="1456690" cy="384175"/>
            <wp:effectExtent l="0" t="0" r="0" b="0"/>
            <wp:wrapSquare wrapText="left"/>
            <wp:docPr id="730" name="Рисунок 425" descr="image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descr="image39"/>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456690" cy="384175"/>
                    </a:xfrm>
                    <a:prstGeom prst="rect">
                      <a:avLst/>
                    </a:prstGeom>
                    <a:noFill/>
                  </pic:spPr>
                </pic:pic>
              </a:graphicData>
            </a:graphic>
            <wp14:sizeRelH relativeFrom="page">
              <wp14:pctWidth>0</wp14:pctWidth>
            </wp14:sizeRelH>
            <wp14:sizeRelV relativeFrom="page">
              <wp14:pctHeight>0</wp14:pctHeight>
            </wp14:sizeRelV>
          </wp:anchor>
        </w:drawing>
      </w:r>
      <w:r w:rsidR="00BB5D0C">
        <w:t>Из изложенного видно, что в орошаемом хозяйстве самое тща</w:t>
      </w:r>
      <w:r w:rsidR="00BB5D0C">
        <w:softHyphen/>
        <w:t>тельное выравнивание полей яв</w:t>
      </w:r>
      <w:r w:rsidR="00BB5D0C">
        <w:softHyphen/>
        <w:t>ляется мощным средством преду</w:t>
      </w:r>
      <w:r w:rsidR="00BB5D0C">
        <w:softHyphen/>
        <w:t>преждения засоления почв.</w:t>
      </w:r>
    </w:p>
    <w:p w:rsidR="005469DF" w:rsidRDefault="0088158E">
      <w:pPr>
        <w:pStyle w:val="24"/>
        <w:shd w:val="clear" w:color="auto" w:fill="auto"/>
        <w:ind w:firstLine="380"/>
        <w:jc w:val="left"/>
      </w:pPr>
      <w:r>
        <w:rPr>
          <w:noProof/>
          <w:lang w:val="uk-UA" w:eastAsia="uk-UA" w:bidi="ar-SA"/>
        </w:rPr>
        <mc:AlternateContent>
          <mc:Choice Requires="wps">
            <w:drawing>
              <wp:anchor distT="125730" distB="0" distL="63500" distR="63500" simplePos="0" relativeHeight="251602432" behindDoc="1" locked="0" layoutInCell="1" allowOverlap="1">
                <wp:simplePos x="0" y="0"/>
                <wp:positionH relativeFrom="margin">
                  <wp:posOffset>2218690</wp:posOffset>
                </wp:positionH>
                <wp:positionV relativeFrom="paragraph">
                  <wp:posOffset>775970</wp:posOffset>
                </wp:positionV>
                <wp:extent cx="1969135" cy="127000"/>
                <wp:effectExtent l="0" t="4445" r="3175" b="0"/>
                <wp:wrapSquare wrapText="left"/>
                <wp:docPr id="729" name="Text Box 4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9135"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spacing w:line="200" w:lineRule="exact"/>
                              <w:ind w:firstLine="0"/>
                              <w:jc w:val="left"/>
                            </w:pPr>
                            <w:r>
                              <w:rPr>
                                <w:rStyle w:val="2Exact0"/>
                                <w:b/>
                                <w:bCs/>
                              </w:rPr>
                              <w:t>допустимой, при 3 г/л — опас-</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24" o:spid="_x0000_s1132" type="#_x0000_t202" style="position:absolute;left:0;text-align:left;margin-left:174.7pt;margin-top:61.1pt;width:155.05pt;height:10pt;z-index:-251714048;visibility:visible;mso-wrap-style:square;mso-width-percent:0;mso-height-percent:0;mso-wrap-distance-left:5pt;mso-wrap-distance-top:9.9pt;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NIvtwIAALYFAAAOAAAAZHJzL2Uyb0RvYy54bWysVNuOmzAQfa/Uf7D8TrgsIQEtWW1CqCpt&#10;L9JuP8ABE6yCTW0nsK367x2bkGS3L1VbHtCAx2cu58zc3g1tg45UKiZ4iv2ZhxHlhSgZ36f4y1Pu&#10;LDFSmvCSNILTFD9The9Wb9/c9l1CA1GLpqQSAQhXSd+luNa6S1xXFTVtiZqJjnI4rIRsiYZPuXdL&#10;SXpAbxs38LzI7YUsOykKqhT8zcZDvLL4VUUL/amqFNWoSTHkpu1b2vfOvN3VLUn2knQ1K05pkL/I&#10;oiWMQ9AzVEY0QQfJfoNqWSGFEpWeFaJ1RVWxgtoaoBrfe1XNY006amuB5qju3Cb1/2CLj8fPErEy&#10;xYsgxoiTFkh6ooNGazGgMAhNh/pOJeD42IGrHuAAmLbVqu5BFF8V4mJTE76n91KKvqakhAx9c9O9&#10;ujriKAOy6z+IEgKRgxYWaKhka9oHDUGADkw9n9kxyRQmZBzF/s0cowLO/GDheZY+lyTT7U4q/Y6K&#10;FhkjxRLYt+jk+KC0yYYkk4sJxkXOmsYqoOEvfoDj+Adiw1VzZrKwhP6IvXi73C5DJwyirRN6Webc&#10;55vQiXJ/Mc9uss0m83+auH6Y1KwsKTdhJnH54Z+Rd5L5KIuzvJRoWGngTEpK7nebRqIjAXHn9rE9&#10;h5OLm/syDdsEqOVVSX4QeusgdvJouXDCPJw78cJbOp4fr+PIC+Mwy1+W9MA4/feSUJ/ieB7MRzFd&#10;kn5VGzB9IfuqNpK0TMP6aFib4uXZiSRGglteWmo1Yc1oX7XCpH9pBdA9EW0FazQ6qlUPu8FOh+9F&#10;0yTsRPkMGpYCJAZCheUHRi3kd4x6WCQpVt8ORFKMmvcc5sBsncmQk7GbDMILuJpijdFobvS4nQ6d&#10;ZPsakKdJu4dZyZmVsRmqMYvThMFysNWcFpnZPtff1uuyble/AAAA//8DAFBLAwQUAAYACAAAACEA&#10;UUWlKN4AAAALAQAADwAAAGRycy9kb3ducmV2LnhtbEyPQU+EMBCF7yb+h2ZMvBi3gCwRpGyM0Ys3&#10;Vy/eunQEYjsltAu4v97x5B7nvS9v3qt3q7NixikMnhSkmwQEUuvNQJ2Cj/eX23sQIWoy2npCBT8Y&#10;YNdcXtS6Mn6hN5z3sRMcQqHSCvoYx0rK0PbodNj4EYm9Lz85HfmcOmkmvXC4szJLkkI6PRB/6PWI&#10;Tz223/ujU1Csz+PNa4nZcmrtTJ+nNI2YKnV9tT4+gIi4xn8Y/upzdWi408EfyQRhFdzlZc4oG1mW&#10;gWCi2JZbEAdWclZkU8vzDc0vAAAA//8DAFBLAQItABQABgAIAAAAIQC2gziS/gAAAOEBAAATAAAA&#10;AAAAAAAAAAAAAAAAAABbQ29udGVudF9UeXBlc10ueG1sUEsBAi0AFAAGAAgAAAAhADj9If/WAAAA&#10;lAEAAAsAAAAAAAAAAAAAAAAALwEAAF9yZWxzLy5yZWxzUEsBAi0AFAAGAAgAAAAhAFo40i+3AgAA&#10;tgUAAA4AAAAAAAAAAAAAAAAALgIAAGRycy9lMm9Eb2MueG1sUEsBAi0AFAAGAAgAAAAhAFFFpSje&#10;AAAACwEAAA8AAAAAAAAAAAAAAAAAEQUAAGRycy9kb3ducmV2LnhtbFBLBQYAAAAABAAEAPMAAAAc&#10;BgAAAAA=&#10;" filled="f" stroked="f">
                <v:textbox style="mso-fit-shape-to-text:t" inset="0,0,0,0">
                  <w:txbxContent>
                    <w:p w:rsidR="00BB5D0C" w:rsidRDefault="00BB5D0C">
                      <w:pPr>
                        <w:pStyle w:val="24"/>
                        <w:shd w:val="clear" w:color="auto" w:fill="auto"/>
                        <w:spacing w:line="200" w:lineRule="exact"/>
                        <w:ind w:firstLine="0"/>
                        <w:jc w:val="left"/>
                      </w:pPr>
                      <w:r>
                        <w:rPr>
                          <w:rStyle w:val="2Exact0"/>
                          <w:b/>
                          <w:bCs/>
                        </w:rPr>
                        <w:t>допустимой, при 3 г/л — опас-</w:t>
                      </w:r>
                    </w:p>
                  </w:txbxContent>
                </v:textbox>
                <w10:wrap type="square" side="left" anchorx="margin"/>
              </v:shape>
            </w:pict>
          </mc:Fallback>
        </mc:AlternateContent>
      </w:r>
      <w:r w:rsidR="00BB5D0C">
        <w:t>Засоление почв при использо</w:t>
      </w:r>
      <w:r w:rsidR="00BB5D0C">
        <w:softHyphen/>
        <w:t>вании для орошения минерализо</w:t>
      </w:r>
      <w:r w:rsidR="00BB5D0C">
        <w:softHyphen/>
        <w:t>ванных вод. В практике устано</w:t>
      </w:r>
      <w:r w:rsidR="00BB5D0C">
        <w:softHyphen/>
        <w:t>влено, что хорошая оросительная вода не должна содержать солей больше 0,5 г на 1 л; при минера</w:t>
      </w:r>
      <w:r w:rsidR="00BB5D0C">
        <w:softHyphen/>
        <w:t>лизации до 1,5 г/л вода считается ной для использования. Содержание солей 4—6 г/л считается предельным.</w:t>
      </w:r>
    </w:p>
    <w:p w:rsidR="005469DF" w:rsidRDefault="00BB5D0C">
      <w:pPr>
        <w:pStyle w:val="24"/>
        <w:shd w:val="clear" w:color="auto" w:fill="auto"/>
        <w:ind w:firstLine="380"/>
      </w:pPr>
      <w:r>
        <w:t>Большие реки несут, как правило, пресную воду (табл. 27), и такая вода не может явиться источником засоления почв.</w:t>
      </w:r>
    </w:p>
    <w:p w:rsidR="005469DF" w:rsidRDefault="00BB5D0C">
      <w:pPr>
        <w:pStyle w:val="43"/>
        <w:framePr w:w="6528" w:wrap="notBeside" w:vAnchor="text" w:hAnchor="text" w:xAlign="center" w:y="1"/>
        <w:shd w:val="clear" w:color="auto" w:fill="auto"/>
        <w:spacing w:line="160" w:lineRule="exact"/>
      </w:pPr>
      <w:r>
        <w:rPr>
          <w:rStyle w:val="42pt0"/>
          <w:b/>
          <w:bCs/>
        </w:rPr>
        <w:t>Таблица 27</w:t>
      </w:r>
    </w:p>
    <w:p w:rsidR="005469DF" w:rsidRDefault="00BB5D0C">
      <w:pPr>
        <w:pStyle w:val="ac"/>
        <w:framePr w:w="6528" w:wrap="notBeside" w:vAnchor="text" w:hAnchor="text" w:xAlign="center" w:y="1"/>
        <w:shd w:val="clear" w:color="auto" w:fill="auto"/>
        <w:spacing w:after="17" w:line="170" w:lineRule="exact"/>
      </w:pPr>
      <w:r>
        <w:t>Количество солей в воде некоторых рек и водохранилищ</w:t>
      </w:r>
    </w:p>
    <w:p w:rsidR="005469DF" w:rsidRDefault="00BB5D0C">
      <w:pPr>
        <w:pStyle w:val="27"/>
        <w:framePr w:w="6528" w:wrap="notBeside" w:vAnchor="text" w:hAnchor="text" w:xAlign="center" w:y="1"/>
        <w:shd w:val="clear" w:color="auto" w:fill="auto"/>
        <w:spacing w:line="170" w:lineRule="exact"/>
        <w:jc w:val="center"/>
      </w:pPr>
      <w:r>
        <w:t>(в миллиграммах на 1 л воды)</w:t>
      </w:r>
    </w:p>
    <w:tbl>
      <w:tblPr>
        <w:tblOverlap w:val="never"/>
        <w:tblW w:w="0" w:type="auto"/>
        <w:jc w:val="center"/>
        <w:tblLayout w:type="fixed"/>
        <w:tblCellMar>
          <w:left w:w="10" w:type="dxa"/>
          <w:right w:w="10" w:type="dxa"/>
        </w:tblCellMar>
        <w:tblLook w:val="04A0" w:firstRow="1" w:lastRow="0" w:firstColumn="1" w:lastColumn="0" w:noHBand="0" w:noVBand="1"/>
      </w:tblPr>
      <w:tblGrid>
        <w:gridCol w:w="2136"/>
        <w:gridCol w:w="394"/>
        <w:gridCol w:w="384"/>
        <w:gridCol w:w="302"/>
        <w:gridCol w:w="302"/>
        <w:gridCol w:w="302"/>
        <w:gridCol w:w="298"/>
        <w:gridCol w:w="302"/>
        <w:gridCol w:w="302"/>
        <w:gridCol w:w="298"/>
        <w:gridCol w:w="302"/>
        <w:gridCol w:w="302"/>
        <w:gridCol w:w="298"/>
        <w:gridCol w:w="302"/>
        <w:gridCol w:w="302"/>
      </w:tblGrid>
      <w:tr w:rsidR="005469DF">
        <w:trPr>
          <w:trHeight w:hRule="exact" w:val="523"/>
          <w:jc w:val="center"/>
        </w:trPr>
        <w:tc>
          <w:tcPr>
            <w:tcW w:w="2136" w:type="dxa"/>
            <w:vMerge w:val="restart"/>
            <w:tcBorders>
              <w:top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60" w:lineRule="exact"/>
              <w:ind w:firstLine="0"/>
            </w:pPr>
            <w:r>
              <w:rPr>
                <w:rStyle w:val="28pt0"/>
                <w:b/>
                <w:bCs/>
              </w:rPr>
              <w:t>Реки и водохранилища</w:t>
            </w:r>
          </w:p>
        </w:tc>
        <w:tc>
          <w:tcPr>
            <w:tcW w:w="778" w:type="dxa"/>
            <w:gridSpan w:val="2"/>
            <w:tcBorders>
              <w:top w:val="single" w:sz="4" w:space="0" w:color="auto"/>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60" w:lineRule="exact"/>
              <w:ind w:firstLine="0"/>
              <w:jc w:val="left"/>
            </w:pPr>
            <w:r>
              <w:rPr>
                <w:rStyle w:val="28pt0"/>
                <w:b/>
                <w:bCs/>
              </w:rPr>
              <w:t>Плотный</w:t>
            </w:r>
          </w:p>
          <w:p w:rsidR="005469DF" w:rsidRDefault="00BB5D0C">
            <w:pPr>
              <w:pStyle w:val="24"/>
              <w:framePr w:w="6528" w:wrap="notBeside" w:vAnchor="text" w:hAnchor="text" w:xAlign="center" w:y="1"/>
              <w:shd w:val="clear" w:color="auto" w:fill="auto"/>
              <w:spacing w:line="160" w:lineRule="exact"/>
              <w:ind w:left="160" w:firstLine="0"/>
              <w:jc w:val="left"/>
            </w:pPr>
            <w:r>
              <w:rPr>
                <w:rStyle w:val="28pt0"/>
                <w:b/>
                <w:bCs/>
              </w:rPr>
              <w:t>остаток</w:t>
            </w:r>
          </w:p>
        </w:tc>
        <w:tc>
          <w:tcPr>
            <w:tcW w:w="604" w:type="dxa"/>
            <w:gridSpan w:val="2"/>
            <w:tcBorders>
              <w:top w:val="single" w:sz="4" w:space="0" w:color="auto"/>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60" w:lineRule="exact"/>
              <w:ind w:left="200" w:firstLine="0"/>
              <w:jc w:val="left"/>
            </w:pPr>
            <w:r>
              <w:rPr>
                <w:rStyle w:val="28pt0"/>
                <w:b/>
                <w:bCs/>
              </w:rPr>
              <w:t>С1'</w:t>
            </w:r>
          </w:p>
        </w:tc>
        <w:tc>
          <w:tcPr>
            <w:tcW w:w="600" w:type="dxa"/>
            <w:gridSpan w:val="2"/>
            <w:tcBorders>
              <w:top w:val="single" w:sz="4" w:space="0" w:color="auto"/>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60" w:lineRule="exact"/>
              <w:ind w:left="160" w:firstLine="0"/>
              <w:jc w:val="left"/>
            </w:pPr>
            <w:r>
              <w:rPr>
                <w:rStyle w:val="28pt0"/>
                <w:b/>
                <w:bCs/>
              </w:rPr>
              <w:t>80?</w:t>
            </w:r>
          </w:p>
        </w:tc>
        <w:tc>
          <w:tcPr>
            <w:tcW w:w="604" w:type="dxa"/>
            <w:gridSpan w:val="2"/>
            <w:tcBorders>
              <w:top w:val="single" w:sz="4" w:space="0" w:color="auto"/>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60" w:lineRule="exact"/>
              <w:ind w:left="160" w:firstLine="0"/>
              <w:jc w:val="left"/>
            </w:pPr>
            <w:r>
              <w:rPr>
                <w:rStyle w:val="28pt0"/>
                <w:b/>
                <w:bCs/>
              </w:rPr>
              <w:t>КзО</w:t>
            </w:r>
          </w:p>
        </w:tc>
        <w:tc>
          <w:tcPr>
            <w:tcW w:w="600" w:type="dxa"/>
            <w:gridSpan w:val="2"/>
            <w:tcBorders>
              <w:top w:val="single" w:sz="4" w:space="0" w:color="auto"/>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60" w:lineRule="exact"/>
              <w:ind w:left="160" w:firstLine="0"/>
              <w:jc w:val="left"/>
            </w:pPr>
            <w:r>
              <w:rPr>
                <w:rStyle w:val="28pt0"/>
                <w:b/>
                <w:bCs/>
              </w:rPr>
              <w:t>СаО</w:t>
            </w:r>
          </w:p>
        </w:tc>
        <w:tc>
          <w:tcPr>
            <w:tcW w:w="600" w:type="dxa"/>
            <w:gridSpan w:val="2"/>
            <w:tcBorders>
              <w:top w:val="single" w:sz="4" w:space="0" w:color="auto"/>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60" w:lineRule="exact"/>
              <w:ind w:firstLine="0"/>
              <w:jc w:val="left"/>
            </w:pPr>
            <w:r>
              <w:rPr>
                <w:rStyle w:val="28pt0"/>
                <w:b/>
                <w:bCs/>
              </w:rPr>
              <w:t>MgO</w:t>
            </w:r>
          </w:p>
        </w:tc>
        <w:tc>
          <w:tcPr>
            <w:tcW w:w="604" w:type="dxa"/>
            <w:gridSpan w:val="2"/>
            <w:tcBorders>
              <w:top w:val="single" w:sz="4" w:space="0" w:color="auto"/>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N3*0</w:t>
            </w:r>
          </w:p>
        </w:tc>
      </w:tr>
      <w:tr w:rsidR="005469DF">
        <w:trPr>
          <w:trHeight w:hRule="exact" w:val="562"/>
          <w:jc w:val="center"/>
        </w:trPr>
        <w:tc>
          <w:tcPr>
            <w:tcW w:w="2136" w:type="dxa"/>
            <w:vMerge/>
            <w:shd w:val="clear" w:color="auto" w:fill="FFFFFF"/>
            <w:vAlign w:val="center"/>
          </w:tcPr>
          <w:p w:rsidR="005469DF" w:rsidRDefault="005469DF">
            <w:pPr>
              <w:framePr w:w="6528" w:wrap="notBeside" w:vAnchor="text" w:hAnchor="text" w:xAlign="center" w:y="1"/>
            </w:pPr>
          </w:p>
        </w:tc>
        <w:tc>
          <w:tcPr>
            <w:tcW w:w="394" w:type="dxa"/>
            <w:tcBorders>
              <w:top w:val="single" w:sz="4" w:space="0" w:color="auto"/>
              <w:left w:val="single" w:sz="4" w:space="0" w:color="auto"/>
            </w:tcBorders>
            <w:shd w:val="clear" w:color="auto" w:fill="FFFFFF"/>
            <w:textDirection w:val="btLr"/>
          </w:tcPr>
          <w:p w:rsidR="005469DF" w:rsidRDefault="00BB5D0C">
            <w:pPr>
              <w:pStyle w:val="24"/>
              <w:framePr w:w="6528" w:wrap="notBeside" w:vAnchor="text" w:hAnchor="text" w:xAlign="center" w:y="1"/>
              <w:shd w:val="clear" w:color="auto" w:fill="auto"/>
              <w:spacing w:line="160" w:lineRule="exact"/>
              <w:ind w:firstLine="0"/>
              <w:jc w:val="left"/>
            </w:pPr>
            <w:r>
              <w:rPr>
                <w:rStyle w:val="28pt0"/>
                <w:b/>
                <w:bCs/>
              </w:rPr>
              <w:t>зима</w:t>
            </w:r>
          </w:p>
        </w:tc>
        <w:tc>
          <w:tcPr>
            <w:tcW w:w="384" w:type="dxa"/>
            <w:tcBorders>
              <w:top w:val="single" w:sz="4" w:space="0" w:color="auto"/>
              <w:left w:val="single" w:sz="4" w:space="0" w:color="auto"/>
            </w:tcBorders>
            <w:shd w:val="clear" w:color="auto" w:fill="FFFFFF"/>
            <w:textDirection w:val="btLr"/>
          </w:tcPr>
          <w:p w:rsidR="005469DF" w:rsidRDefault="00BB5D0C">
            <w:pPr>
              <w:pStyle w:val="24"/>
              <w:framePr w:w="6528" w:wrap="notBeside" w:vAnchor="text" w:hAnchor="text" w:xAlign="center" w:y="1"/>
              <w:shd w:val="clear" w:color="auto" w:fill="auto"/>
              <w:spacing w:line="160" w:lineRule="exact"/>
              <w:ind w:firstLine="0"/>
              <w:jc w:val="left"/>
            </w:pPr>
            <w:r>
              <w:rPr>
                <w:rStyle w:val="28pt0"/>
                <w:b/>
                <w:bCs/>
              </w:rPr>
              <w:t>лето</w:t>
            </w:r>
          </w:p>
        </w:tc>
        <w:tc>
          <w:tcPr>
            <w:tcW w:w="302" w:type="dxa"/>
            <w:tcBorders>
              <w:top w:val="single" w:sz="4" w:space="0" w:color="auto"/>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ее</w:t>
            </w:r>
          </w:p>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2</w:t>
            </w:r>
          </w:p>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w:t>
            </w:r>
          </w:p>
        </w:tc>
        <w:tc>
          <w:tcPr>
            <w:tcW w:w="302" w:type="dxa"/>
            <w:tcBorders>
              <w:top w:val="single" w:sz="4" w:space="0" w:color="auto"/>
              <w:left w:val="single" w:sz="4" w:space="0" w:color="auto"/>
            </w:tcBorders>
            <w:shd w:val="clear" w:color="auto" w:fill="FFFFFF"/>
            <w:textDirection w:val="btLr"/>
          </w:tcPr>
          <w:p w:rsidR="005469DF" w:rsidRDefault="00BB5D0C">
            <w:pPr>
              <w:pStyle w:val="24"/>
              <w:framePr w:w="6528" w:wrap="notBeside" w:vAnchor="text" w:hAnchor="text" w:xAlign="center" w:y="1"/>
              <w:shd w:val="clear" w:color="auto" w:fill="auto"/>
              <w:spacing w:line="160" w:lineRule="exact"/>
              <w:ind w:firstLine="0"/>
              <w:jc w:val="left"/>
            </w:pPr>
            <w:r>
              <w:rPr>
                <w:rStyle w:val="28pt0"/>
                <w:b/>
                <w:bCs/>
              </w:rPr>
              <w:t>лето</w:t>
            </w:r>
          </w:p>
        </w:tc>
        <w:tc>
          <w:tcPr>
            <w:tcW w:w="302" w:type="dxa"/>
            <w:tcBorders>
              <w:top w:val="single" w:sz="4" w:space="0" w:color="auto"/>
              <w:left w:val="single" w:sz="4" w:space="0" w:color="auto"/>
            </w:tcBorders>
            <w:shd w:val="clear" w:color="auto" w:fill="FFFFFF"/>
            <w:textDirection w:val="btLr"/>
          </w:tcPr>
          <w:p w:rsidR="005469DF" w:rsidRDefault="00BB5D0C">
            <w:pPr>
              <w:pStyle w:val="24"/>
              <w:framePr w:w="6528" w:wrap="notBeside" w:vAnchor="text" w:hAnchor="text" w:xAlign="center" w:y="1"/>
              <w:shd w:val="clear" w:color="auto" w:fill="auto"/>
              <w:spacing w:line="160" w:lineRule="exact"/>
              <w:ind w:firstLine="0"/>
              <w:jc w:val="left"/>
            </w:pPr>
            <w:r>
              <w:rPr>
                <w:rStyle w:val="28pt0"/>
                <w:b/>
                <w:bCs/>
              </w:rPr>
              <w:t>зима</w:t>
            </w:r>
          </w:p>
        </w:tc>
        <w:tc>
          <w:tcPr>
            <w:tcW w:w="298" w:type="dxa"/>
            <w:tcBorders>
              <w:top w:val="single" w:sz="4" w:space="0" w:color="auto"/>
              <w:left w:val="single" w:sz="4" w:space="0" w:color="auto"/>
            </w:tcBorders>
            <w:shd w:val="clear" w:color="auto" w:fill="FFFFFF"/>
            <w:textDirection w:val="btLr"/>
          </w:tcPr>
          <w:p w:rsidR="005469DF" w:rsidRDefault="00BB5D0C">
            <w:pPr>
              <w:pStyle w:val="24"/>
              <w:framePr w:w="6528" w:wrap="notBeside" w:vAnchor="text" w:hAnchor="text" w:xAlign="center" w:y="1"/>
              <w:shd w:val="clear" w:color="auto" w:fill="auto"/>
              <w:spacing w:line="160" w:lineRule="exact"/>
              <w:ind w:firstLine="0"/>
              <w:jc w:val="left"/>
            </w:pPr>
            <w:r>
              <w:rPr>
                <w:rStyle w:val="28pt0"/>
                <w:b/>
                <w:bCs/>
              </w:rPr>
              <w:t>лето</w:t>
            </w:r>
          </w:p>
        </w:tc>
        <w:tc>
          <w:tcPr>
            <w:tcW w:w="302" w:type="dxa"/>
            <w:tcBorders>
              <w:top w:val="single" w:sz="4" w:space="0" w:color="auto"/>
              <w:left w:val="single" w:sz="4" w:space="0" w:color="auto"/>
            </w:tcBorders>
            <w:shd w:val="clear" w:color="auto" w:fill="FFFFFF"/>
            <w:textDirection w:val="btLr"/>
          </w:tcPr>
          <w:p w:rsidR="005469DF" w:rsidRDefault="00BB5D0C">
            <w:pPr>
              <w:pStyle w:val="24"/>
              <w:framePr w:w="6528" w:wrap="notBeside" w:vAnchor="text" w:hAnchor="text" w:xAlign="center" w:y="1"/>
              <w:shd w:val="clear" w:color="auto" w:fill="auto"/>
              <w:spacing w:line="160" w:lineRule="exact"/>
              <w:ind w:firstLine="0"/>
              <w:jc w:val="left"/>
            </w:pPr>
            <w:r>
              <w:rPr>
                <w:rStyle w:val="28pt0"/>
                <w:b/>
                <w:bCs/>
              </w:rPr>
              <w:t>зима</w:t>
            </w:r>
          </w:p>
        </w:tc>
        <w:tc>
          <w:tcPr>
            <w:tcW w:w="302" w:type="dxa"/>
            <w:tcBorders>
              <w:top w:val="single" w:sz="4" w:space="0" w:color="auto"/>
              <w:left w:val="single" w:sz="4" w:space="0" w:color="auto"/>
            </w:tcBorders>
            <w:shd w:val="clear" w:color="auto" w:fill="FFFFFF"/>
            <w:textDirection w:val="btLr"/>
          </w:tcPr>
          <w:p w:rsidR="005469DF" w:rsidRDefault="00BB5D0C">
            <w:pPr>
              <w:pStyle w:val="24"/>
              <w:framePr w:w="6528" w:wrap="notBeside" w:vAnchor="text" w:hAnchor="text" w:xAlign="center" w:y="1"/>
              <w:shd w:val="clear" w:color="auto" w:fill="auto"/>
              <w:spacing w:line="160" w:lineRule="exact"/>
              <w:ind w:firstLine="0"/>
              <w:jc w:val="left"/>
            </w:pPr>
            <w:r>
              <w:rPr>
                <w:rStyle w:val="28pt0"/>
                <w:b/>
                <w:bCs/>
              </w:rPr>
              <w:t>лето</w:t>
            </w:r>
          </w:p>
        </w:tc>
        <w:tc>
          <w:tcPr>
            <w:tcW w:w="298" w:type="dxa"/>
            <w:tcBorders>
              <w:top w:val="single" w:sz="4" w:space="0" w:color="auto"/>
              <w:left w:val="single" w:sz="4" w:space="0" w:color="auto"/>
            </w:tcBorders>
            <w:shd w:val="clear" w:color="auto" w:fill="FFFFFF"/>
            <w:textDirection w:val="btLr"/>
          </w:tcPr>
          <w:p w:rsidR="005469DF" w:rsidRDefault="00BB5D0C">
            <w:pPr>
              <w:pStyle w:val="24"/>
              <w:framePr w:w="6528" w:wrap="notBeside" w:vAnchor="text" w:hAnchor="text" w:xAlign="center" w:y="1"/>
              <w:shd w:val="clear" w:color="auto" w:fill="auto"/>
              <w:spacing w:line="160" w:lineRule="exact"/>
              <w:ind w:firstLine="0"/>
              <w:jc w:val="left"/>
            </w:pPr>
            <w:r>
              <w:rPr>
                <w:rStyle w:val="28pt0"/>
                <w:b/>
                <w:bCs/>
              </w:rPr>
              <w:t>зима</w:t>
            </w:r>
          </w:p>
        </w:tc>
        <w:tc>
          <w:tcPr>
            <w:tcW w:w="302" w:type="dxa"/>
            <w:tcBorders>
              <w:top w:val="single" w:sz="4" w:space="0" w:color="auto"/>
              <w:left w:val="single" w:sz="4" w:space="0" w:color="auto"/>
            </w:tcBorders>
            <w:shd w:val="clear" w:color="auto" w:fill="FFFFFF"/>
            <w:textDirection w:val="btLr"/>
          </w:tcPr>
          <w:p w:rsidR="005469DF" w:rsidRDefault="00BB5D0C">
            <w:pPr>
              <w:pStyle w:val="24"/>
              <w:framePr w:w="6528" w:wrap="notBeside" w:vAnchor="text" w:hAnchor="text" w:xAlign="center" w:y="1"/>
              <w:shd w:val="clear" w:color="auto" w:fill="auto"/>
              <w:spacing w:line="160" w:lineRule="exact"/>
              <w:ind w:firstLine="0"/>
              <w:jc w:val="left"/>
            </w:pPr>
            <w:r>
              <w:rPr>
                <w:rStyle w:val="28pt0"/>
                <w:b/>
                <w:bCs/>
              </w:rPr>
              <w:t>лето</w:t>
            </w:r>
          </w:p>
        </w:tc>
        <w:tc>
          <w:tcPr>
            <w:tcW w:w="302" w:type="dxa"/>
            <w:tcBorders>
              <w:top w:val="single" w:sz="4" w:space="0" w:color="auto"/>
              <w:left w:val="single" w:sz="4" w:space="0" w:color="auto"/>
            </w:tcBorders>
            <w:shd w:val="clear" w:color="auto" w:fill="FFFFFF"/>
            <w:textDirection w:val="btLr"/>
          </w:tcPr>
          <w:p w:rsidR="005469DF" w:rsidRDefault="00BB5D0C">
            <w:pPr>
              <w:pStyle w:val="24"/>
              <w:framePr w:w="6528" w:wrap="notBeside" w:vAnchor="text" w:hAnchor="text" w:xAlign="center" w:y="1"/>
              <w:shd w:val="clear" w:color="auto" w:fill="auto"/>
              <w:spacing w:line="160" w:lineRule="exact"/>
              <w:ind w:firstLine="0"/>
              <w:jc w:val="left"/>
            </w:pPr>
            <w:r>
              <w:rPr>
                <w:rStyle w:val="28pt0"/>
                <w:b/>
                <w:bCs/>
              </w:rPr>
              <w:t>зима</w:t>
            </w:r>
          </w:p>
        </w:tc>
        <w:tc>
          <w:tcPr>
            <w:tcW w:w="298" w:type="dxa"/>
            <w:tcBorders>
              <w:top w:val="single" w:sz="4" w:space="0" w:color="auto"/>
              <w:left w:val="single" w:sz="4" w:space="0" w:color="auto"/>
            </w:tcBorders>
            <w:shd w:val="clear" w:color="auto" w:fill="FFFFFF"/>
            <w:textDirection w:val="btLr"/>
          </w:tcPr>
          <w:p w:rsidR="005469DF" w:rsidRDefault="00BB5D0C">
            <w:pPr>
              <w:pStyle w:val="24"/>
              <w:framePr w:w="6528" w:wrap="notBeside" w:vAnchor="text" w:hAnchor="text" w:xAlign="center" w:y="1"/>
              <w:shd w:val="clear" w:color="auto" w:fill="auto"/>
              <w:spacing w:line="160" w:lineRule="exact"/>
              <w:ind w:firstLine="0"/>
              <w:jc w:val="left"/>
            </w:pPr>
            <w:r>
              <w:rPr>
                <w:rStyle w:val="28pt0"/>
                <w:b/>
                <w:bCs/>
              </w:rPr>
              <w:t>лето</w:t>
            </w:r>
          </w:p>
        </w:tc>
        <w:tc>
          <w:tcPr>
            <w:tcW w:w="302" w:type="dxa"/>
            <w:tcBorders>
              <w:top w:val="single" w:sz="4" w:space="0" w:color="auto"/>
              <w:left w:val="single" w:sz="4" w:space="0" w:color="auto"/>
            </w:tcBorders>
            <w:shd w:val="clear" w:color="auto" w:fill="FFFFFF"/>
            <w:textDirection w:val="btLr"/>
          </w:tcPr>
          <w:p w:rsidR="005469DF" w:rsidRDefault="00BB5D0C">
            <w:pPr>
              <w:pStyle w:val="24"/>
              <w:framePr w:w="6528" w:wrap="notBeside" w:vAnchor="text" w:hAnchor="text" w:xAlign="center" w:y="1"/>
              <w:shd w:val="clear" w:color="auto" w:fill="auto"/>
              <w:spacing w:line="160" w:lineRule="exact"/>
              <w:ind w:firstLine="0"/>
              <w:jc w:val="left"/>
            </w:pPr>
            <w:r>
              <w:rPr>
                <w:rStyle w:val="28pt0"/>
                <w:b/>
                <w:bCs/>
              </w:rPr>
              <w:t>зима</w:t>
            </w:r>
          </w:p>
        </w:tc>
        <w:tc>
          <w:tcPr>
            <w:tcW w:w="302" w:type="dxa"/>
            <w:tcBorders>
              <w:top w:val="single" w:sz="4" w:space="0" w:color="auto"/>
              <w:left w:val="single" w:sz="4" w:space="0" w:color="auto"/>
            </w:tcBorders>
            <w:shd w:val="clear" w:color="auto" w:fill="FFFFFF"/>
            <w:textDirection w:val="btLr"/>
          </w:tcPr>
          <w:p w:rsidR="005469DF" w:rsidRDefault="00BB5D0C">
            <w:pPr>
              <w:pStyle w:val="24"/>
              <w:framePr w:w="6528" w:wrap="notBeside" w:vAnchor="text" w:hAnchor="text" w:xAlign="center" w:y="1"/>
              <w:shd w:val="clear" w:color="auto" w:fill="auto"/>
              <w:spacing w:line="160" w:lineRule="exact"/>
              <w:ind w:firstLine="0"/>
              <w:jc w:val="left"/>
            </w:pPr>
            <w:r>
              <w:rPr>
                <w:rStyle w:val="28pt0"/>
                <w:b/>
                <w:bCs/>
              </w:rPr>
              <w:t>лето</w:t>
            </w:r>
          </w:p>
        </w:tc>
      </w:tr>
      <w:tr w:rsidR="005469DF">
        <w:trPr>
          <w:trHeight w:hRule="exact" w:val="355"/>
          <w:jc w:val="center"/>
        </w:trPr>
        <w:tc>
          <w:tcPr>
            <w:tcW w:w="2136" w:type="dxa"/>
            <w:tcBorders>
              <w:top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pPr>
            <w:r>
              <w:rPr>
                <w:rStyle w:val="285pt"/>
                <w:b/>
                <w:bCs/>
              </w:rPr>
              <w:t>Волга у Астрахани . . .</w:t>
            </w:r>
          </w:p>
        </w:tc>
        <w:tc>
          <w:tcPr>
            <w:tcW w:w="394"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306</w:t>
            </w:r>
          </w:p>
        </w:tc>
        <w:tc>
          <w:tcPr>
            <w:tcW w:w="384" w:type="dxa"/>
            <w:tcBorders>
              <w:top w:val="single" w:sz="4" w:space="0" w:color="auto"/>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302"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18</w:t>
            </w:r>
          </w:p>
        </w:tc>
        <w:tc>
          <w:tcPr>
            <w:tcW w:w="302"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left="200" w:firstLine="0"/>
              <w:jc w:val="left"/>
            </w:pPr>
            <w:r>
              <w:rPr>
                <w:rStyle w:val="285pt"/>
                <w:b/>
                <w:bCs/>
              </w:rPr>
              <w:t>7</w:t>
            </w:r>
          </w:p>
        </w:tc>
        <w:tc>
          <w:tcPr>
            <w:tcW w:w="302"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right"/>
            </w:pPr>
            <w:r>
              <w:rPr>
                <w:rStyle w:val="285pt"/>
                <w:b/>
                <w:bCs/>
              </w:rPr>
              <w:t>78</w:t>
            </w:r>
          </w:p>
        </w:tc>
        <w:tc>
          <w:tcPr>
            <w:tcW w:w="298" w:type="dxa"/>
            <w:tcBorders>
              <w:top w:val="single" w:sz="4" w:space="0" w:color="auto"/>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302" w:type="dxa"/>
            <w:tcBorders>
              <w:top w:val="single" w:sz="4" w:space="0" w:color="auto"/>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302" w:type="dxa"/>
            <w:tcBorders>
              <w:top w:val="single" w:sz="4" w:space="0" w:color="auto"/>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298"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64</w:t>
            </w:r>
          </w:p>
        </w:tc>
        <w:tc>
          <w:tcPr>
            <w:tcW w:w="302"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35</w:t>
            </w:r>
          </w:p>
        </w:tc>
        <w:tc>
          <w:tcPr>
            <w:tcW w:w="302"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14</w:t>
            </w:r>
          </w:p>
        </w:tc>
        <w:tc>
          <w:tcPr>
            <w:tcW w:w="298"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left="160" w:firstLine="0"/>
              <w:jc w:val="left"/>
            </w:pPr>
            <w:r>
              <w:rPr>
                <w:rStyle w:val="285pt"/>
                <w:b/>
                <w:bCs/>
              </w:rPr>
              <w:t>7</w:t>
            </w:r>
          </w:p>
        </w:tc>
        <w:tc>
          <w:tcPr>
            <w:tcW w:w="302"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20</w:t>
            </w:r>
          </w:p>
        </w:tc>
        <w:tc>
          <w:tcPr>
            <w:tcW w:w="302"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10</w:t>
            </w:r>
          </w:p>
        </w:tc>
      </w:tr>
      <w:tr w:rsidR="005469DF">
        <w:trPr>
          <w:trHeight w:hRule="exact" w:val="173"/>
          <w:jc w:val="center"/>
        </w:trPr>
        <w:tc>
          <w:tcPr>
            <w:tcW w:w="2136" w:type="dxa"/>
            <w:shd w:val="clear" w:color="auto" w:fill="FFFFFF"/>
          </w:tcPr>
          <w:p w:rsidR="005469DF" w:rsidRDefault="00BB5D0C">
            <w:pPr>
              <w:pStyle w:val="24"/>
              <w:framePr w:w="6528" w:wrap="notBeside" w:vAnchor="text" w:hAnchor="text" w:xAlign="center" w:y="1"/>
              <w:shd w:val="clear" w:color="auto" w:fill="auto"/>
              <w:tabs>
                <w:tab w:val="left" w:leader="dot" w:pos="2016"/>
              </w:tabs>
              <w:spacing w:line="170" w:lineRule="exact"/>
              <w:ind w:firstLine="0"/>
            </w:pPr>
            <w:r>
              <w:rPr>
                <w:rStyle w:val="285pt"/>
                <w:b/>
                <w:bCs/>
              </w:rPr>
              <w:t>Сыр-Дарья</w:t>
            </w:r>
            <w:r>
              <w:rPr>
                <w:rStyle w:val="285pt"/>
                <w:b/>
                <w:bCs/>
              </w:rPr>
              <w:tab/>
            </w:r>
          </w:p>
        </w:tc>
        <w:tc>
          <w:tcPr>
            <w:tcW w:w="394"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500</w:t>
            </w:r>
          </w:p>
        </w:tc>
        <w:tc>
          <w:tcPr>
            <w:tcW w:w="384"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290</w:t>
            </w:r>
          </w:p>
        </w:tc>
        <w:tc>
          <w:tcPr>
            <w:tcW w:w="302"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42</w:t>
            </w:r>
          </w:p>
        </w:tc>
        <w:tc>
          <w:tcPr>
            <w:tcW w:w="302"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23</w:t>
            </w:r>
          </w:p>
        </w:tc>
        <w:tc>
          <w:tcPr>
            <w:tcW w:w="302"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right"/>
            </w:pPr>
            <w:r>
              <w:rPr>
                <w:rStyle w:val="285pt"/>
                <w:b/>
                <w:bCs/>
              </w:rPr>
              <w:t>145</w:t>
            </w:r>
          </w:p>
        </w:tc>
        <w:tc>
          <w:tcPr>
            <w:tcW w:w="298"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74</w:t>
            </w:r>
          </w:p>
        </w:tc>
        <w:tc>
          <w:tcPr>
            <w:tcW w:w="302"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11</w:t>
            </w:r>
          </w:p>
        </w:tc>
        <w:tc>
          <w:tcPr>
            <w:tcW w:w="302"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9</w:t>
            </w:r>
          </w:p>
        </w:tc>
        <w:tc>
          <w:tcPr>
            <w:tcW w:w="298"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100</w:t>
            </w:r>
          </w:p>
        </w:tc>
        <w:tc>
          <w:tcPr>
            <w:tcW w:w="302"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70</w:t>
            </w:r>
          </w:p>
        </w:tc>
        <w:tc>
          <w:tcPr>
            <w:tcW w:w="302"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45</w:t>
            </w:r>
          </w:p>
        </w:tc>
        <w:tc>
          <w:tcPr>
            <w:tcW w:w="298"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25</w:t>
            </w:r>
          </w:p>
        </w:tc>
        <w:tc>
          <w:tcPr>
            <w:tcW w:w="302"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55</w:t>
            </w:r>
          </w:p>
        </w:tc>
        <w:tc>
          <w:tcPr>
            <w:tcW w:w="302"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24</w:t>
            </w:r>
          </w:p>
        </w:tc>
      </w:tr>
      <w:tr w:rsidR="005469DF">
        <w:trPr>
          <w:trHeight w:hRule="exact" w:val="182"/>
          <w:jc w:val="center"/>
        </w:trPr>
        <w:tc>
          <w:tcPr>
            <w:tcW w:w="2136" w:type="dxa"/>
            <w:tcBorders>
              <w:top w:val="single" w:sz="4" w:space="0" w:color="auto"/>
            </w:tcBorders>
            <w:shd w:val="clear" w:color="auto" w:fill="FFFFFF"/>
          </w:tcPr>
          <w:p w:rsidR="005469DF" w:rsidRDefault="00BB5D0C">
            <w:pPr>
              <w:pStyle w:val="24"/>
              <w:framePr w:w="6528" w:wrap="notBeside" w:vAnchor="text" w:hAnchor="text" w:xAlign="center" w:y="1"/>
              <w:shd w:val="clear" w:color="auto" w:fill="auto"/>
              <w:tabs>
                <w:tab w:val="left" w:leader="dot" w:pos="2018"/>
              </w:tabs>
              <w:spacing w:line="170" w:lineRule="exact"/>
              <w:ind w:firstLine="0"/>
            </w:pPr>
            <w:r>
              <w:rPr>
                <w:rStyle w:val="285pt"/>
                <w:b/>
                <w:bCs/>
              </w:rPr>
              <w:t>Аму-Дарья</w:t>
            </w:r>
            <w:r>
              <w:rPr>
                <w:rStyle w:val="285pt"/>
                <w:b/>
                <w:bCs/>
              </w:rPr>
              <w:tab/>
            </w:r>
          </w:p>
        </w:tc>
        <w:tc>
          <w:tcPr>
            <w:tcW w:w="394"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530</w:t>
            </w:r>
          </w:p>
        </w:tc>
        <w:tc>
          <w:tcPr>
            <w:tcW w:w="384"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320</w:t>
            </w:r>
          </w:p>
        </w:tc>
        <w:tc>
          <w:tcPr>
            <w:tcW w:w="302"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110</w:t>
            </w:r>
          </w:p>
        </w:tc>
        <w:tc>
          <w:tcPr>
            <w:tcW w:w="302"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50</w:t>
            </w:r>
          </w:p>
        </w:tc>
        <w:tc>
          <w:tcPr>
            <w:tcW w:w="302"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right"/>
            </w:pPr>
            <w:r>
              <w:rPr>
                <w:rStyle w:val="285pt"/>
                <w:b/>
                <w:bCs/>
              </w:rPr>
              <w:t>103</w:t>
            </w:r>
          </w:p>
        </w:tc>
        <w:tc>
          <w:tcPr>
            <w:tcW w:w="298"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68</w:t>
            </w:r>
          </w:p>
        </w:tc>
        <w:tc>
          <w:tcPr>
            <w:tcW w:w="302"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12</w:t>
            </w:r>
          </w:p>
        </w:tc>
        <w:tc>
          <w:tcPr>
            <w:tcW w:w="302"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8</w:t>
            </w:r>
          </w:p>
        </w:tc>
        <w:tc>
          <w:tcPr>
            <w:tcW w:w="298"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120</w:t>
            </w:r>
          </w:p>
        </w:tc>
        <w:tc>
          <w:tcPr>
            <w:tcW w:w="302"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78</w:t>
            </w:r>
          </w:p>
        </w:tc>
        <w:tc>
          <w:tcPr>
            <w:tcW w:w="302"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28</w:t>
            </w:r>
          </w:p>
        </w:tc>
        <w:tc>
          <w:tcPr>
            <w:tcW w:w="298"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17</w:t>
            </w:r>
          </w:p>
        </w:tc>
        <w:tc>
          <w:tcPr>
            <w:tcW w:w="302"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90</w:t>
            </w:r>
          </w:p>
        </w:tc>
        <w:tc>
          <w:tcPr>
            <w:tcW w:w="302"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40</w:t>
            </w:r>
          </w:p>
        </w:tc>
      </w:tr>
      <w:tr w:rsidR="005469DF">
        <w:trPr>
          <w:trHeight w:hRule="exact" w:val="331"/>
          <w:jc w:val="center"/>
        </w:trPr>
        <w:tc>
          <w:tcPr>
            <w:tcW w:w="2136" w:type="dxa"/>
            <w:tcBorders>
              <w:top w:val="single" w:sz="4" w:space="0" w:color="auto"/>
            </w:tcBorders>
            <w:shd w:val="clear" w:color="auto" w:fill="FFFFFF"/>
          </w:tcPr>
          <w:p w:rsidR="005469DF" w:rsidRDefault="00BB5D0C">
            <w:pPr>
              <w:pStyle w:val="24"/>
              <w:framePr w:w="6528" w:wrap="notBeside" w:vAnchor="text" w:hAnchor="text" w:xAlign="center" w:y="1"/>
              <w:shd w:val="clear" w:color="auto" w:fill="auto"/>
              <w:spacing w:line="173" w:lineRule="exact"/>
              <w:ind w:firstLine="0"/>
              <w:jc w:val="right"/>
            </w:pPr>
            <w:r>
              <w:rPr>
                <w:rStyle w:val="285pt"/>
                <w:b/>
                <w:bCs/>
              </w:rPr>
              <w:t>Главное водохранили</w:t>
            </w:r>
            <w:r>
              <w:rPr>
                <w:rStyle w:val="285pt"/>
                <w:b/>
                <w:bCs/>
              </w:rPr>
              <w:softHyphen/>
              <w:t>ще Валуйской стан</w:t>
            </w:r>
            <w:r>
              <w:rPr>
                <w:rStyle w:val="285pt"/>
                <w:b/>
                <w:bCs/>
              </w:rPr>
              <w:softHyphen/>
            </w:r>
          </w:p>
        </w:tc>
        <w:tc>
          <w:tcPr>
            <w:tcW w:w="394"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384"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302"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302"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302"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298"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302"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302"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298"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302"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302"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298"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302"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302"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r>
      <w:tr w:rsidR="005469DF">
        <w:trPr>
          <w:trHeight w:hRule="exact" w:val="163"/>
          <w:jc w:val="center"/>
        </w:trPr>
        <w:tc>
          <w:tcPr>
            <w:tcW w:w="2136" w:type="dxa"/>
            <w:shd w:val="clear" w:color="auto" w:fill="FFFFFF"/>
            <w:vAlign w:val="bottom"/>
          </w:tcPr>
          <w:p w:rsidR="005469DF" w:rsidRDefault="00BB5D0C">
            <w:pPr>
              <w:pStyle w:val="24"/>
              <w:framePr w:w="6528" w:wrap="notBeside" w:vAnchor="text" w:hAnchor="text" w:xAlign="center" w:y="1"/>
              <w:shd w:val="clear" w:color="auto" w:fill="auto"/>
              <w:tabs>
                <w:tab w:val="left" w:leader="dot" w:pos="1843"/>
              </w:tabs>
              <w:spacing w:line="170" w:lineRule="exact"/>
              <w:ind w:firstLine="0"/>
            </w:pPr>
            <w:r>
              <w:rPr>
                <w:rStyle w:val="285pt"/>
                <w:b/>
                <w:bCs/>
              </w:rPr>
              <w:t>ции (1931 г.)</w:t>
            </w:r>
            <w:r>
              <w:rPr>
                <w:rStyle w:val="285pt"/>
                <w:b/>
                <w:bCs/>
              </w:rPr>
              <w:tab/>
            </w:r>
          </w:p>
        </w:tc>
        <w:tc>
          <w:tcPr>
            <w:tcW w:w="394"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80" w:lineRule="exact"/>
              <w:ind w:firstLine="0"/>
              <w:jc w:val="left"/>
            </w:pPr>
            <w:r>
              <w:rPr>
                <w:rStyle w:val="2ArialNarrow4pt0"/>
              </w:rPr>
              <w:t>—</w:t>
            </w:r>
          </w:p>
        </w:tc>
        <w:tc>
          <w:tcPr>
            <w:tcW w:w="384"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490</w:t>
            </w:r>
          </w:p>
        </w:tc>
        <w:tc>
          <w:tcPr>
            <w:tcW w:w="302"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80" w:lineRule="exact"/>
              <w:ind w:firstLine="0"/>
              <w:jc w:val="left"/>
            </w:pPr>
            <w:r>
              <w:rPr>
                <w:rStyle w:val="2ArialNarrow4pt0"/>
              </w:rPr>
              <w:t>—</w:t>
            </w:r>
          </w:p>
        </w:tc>
        <w:tc>
          <w:tcPr>
            <w:tcW w:w="302"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137</w:t>
            </w:r>
          </w:p>
        </w:tc>
        <w:tc>
          <w:tcPr>
            <w:tcW w:w="302"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80" w:lineRule="exact"/>
              <w:ind w:firstLine="0"/>
              <w:jc w:val="right"/>
            </w:pPr>
            <w:r>
              <w:rPr>
                <w:rStyle w:val="2ArialNarrow4pt0"/>
              </w:rPr>
              <w:t>—</w:t>
            </w:r>
          </w:p>
        </w:tc>
        <w:tc>
          <w:tcPr>
            <w:tcW w:w="298"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49</w:t>
            </w:r>
          </w:p>
        </w:tc>
        <w:tc>
          <w:tcPr>
            <w:tcW w:w="302"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80" w:lineRule="exact"/>
              <w:ind w:firstLine="0"/>
              <w:jc w:val="left"/>
            </w:pPr>
            <w:r>
              <w:rPr>
                <w:rStyle w:val="2ArialNarrow4pt0"/>
              </w:rPr>
              <w:t>—</w:t>
            </w:r>
          </w:p>
        </w:tc>
        <w:tc>
          <w:tcPr>
            <w:tcW w:w="302"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80" w:lineRule="exact"/>
              <w:ind w:firstLine="0"/>
              <w:jc w:val="left"/>
            </w:pPr>
            <w:r>
              <w:rPr>
                <w:rStyle w:val="2ArialNarrow4pt0"/>
              </w:rPr>
              <w:t>—</w:t>
            </w:r>
          </w:p>
        </w:tc>
        <w:tc>
          <w:tcPr>
            <w:tcW w:w="298"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80" w:lineRule="exact"/>
              <w:ind w:firstLine="0"/>
              <w:jc w:val="left"/>
            </w:pPr>
            <w:r>
              <w:rPr>
                <w:rStyle w:val="2ArialNarrow4pt0"/>
              </w:rPr>
              <w:t>—</w:t>
            </w:r>
          </w:p>
        </w:tc>
        <w:tc>
          <w:tcPr>
            <w:tcW w:w="302"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62</w:t>
            </w:r>
          </w:p>
        </w:tc>
        <w:tc>
          <w:tcPr>
            <w:tcW w:w="302"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80" w:lineRule="exact"/>
              <w:ind w:firstLine="0"/>
              <w:jc w:val="left"/>
            </w:pPr>
            <w:r>
              <w:rPr>
                <w:rStyle w:val="2ArialNarrow4pt0"/>
              </w:rPr>
              <w:t>—</w:t>
            </w:r>
          </w:p>
        </w:tc>
        <w:tc>
          <w:tcPr>
            <w:tcW w:w="298"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80" w:lineRule="exact"/>
              <w:ind w:firstLine="0"/>
              <w:jc w:val="left"/>
            </w:pPr>
            <w:r>
              <w:rPr>
                <w:rStyle w:val="2ArialNarrow4pt0"/>
              </w:rPr>
              <w:t>—</w:t>
            </w:r>
          </w:p>
        </w:tc>
        <w:tc>
          <w:tcPr>
            <w:tcW w:w="302"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w:t>
            </w:r>
          </w:p>
        </w:tc>
        <w:tc>
          <w:tcPr>
            <w:tcW w:w="302"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w:t>
            </w:r>
          </w:p>
        </w:tc>
      </w:tr>
      <w:tr w:rsidR="005469DF">
        <w:trPr>
          <w:trHeight w:hRule="exact" w:val="355"/>
          <w:jc w:val="center"/>
        </w:trPr>
        <w:tc>
          <w:tcPr>
            <w:tcW w:w="2136" w:type="dxa"/>
            <w:tcBorders>
              <w:top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right"/>
            </w:pPr>
            <w:r>
              <w:rPr>
                <w:rStyle w:val="285pt"/>
                <w:b/>
                <w:bCs/>
              </w:rPr>
              <w:t>Запасное водохранилище Валуйской станции</w:t>
            </w:r>
          </w:p>
        </w:tc>
        <w:tc>
          <w:tcPr>
            <w:tcW w:w="394"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384"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302"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302"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302"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298"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302"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302"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298"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302"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302"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298"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302"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302"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r>
      <w:tr w:rsidR="005469DF">
        <w:trPr>
          <w:trHeight w:hRule="exact" w:val="158"/>
          <w:jc w:val="center"/>
        </w:trPr>
        <w:tc>
          <w:tcPr>
            <w:tcW w:w="2136" w:type="dxa"/>
            <w:shd w:val="clear" w:color="auto" w:fill="FFFFFF"/>
            <w:vAlign w:val="bottom"/>
          </w:tcPr>
          <w:p w:rsidR="005469DF" w:rsidRDefault="00BB5D0C">
            <w:pPr>
              <w:pStyle w:val="24"/>
              <w:framePr w:w="6528" w:wrap="notBeside" w:vAnchor="text" w:hAnchor="text" w:xAlign="center" w:y="1"/>
              <w:shd w:val="clear" w:color="auto" w:fill="auto"/>
              <w:tabs>
                <w:tab w:val="left" w:leader="dot" w:pos="1764"/>
              </w:tabs>
              <w:spacing w:line="170" w:lineRule="exact"/>
              <w:ind w:firstLine="0"/>
            </w:pPr>
            <w:r>
              <w:rPr>
                <w:rStyle w:val="285pt"/>
                <w:b/>
                <w:bCs/>
              </w:rPr>
              <w:t>(1931 г.)</w:t>
            </w:r>
            <w:r>
              <w:rPr>
                <w:rStyle w:val="285pt"/>
                <w:b/>
                <w:bCs/>
              </w:rPr>
              <w:tab/>
            </w:r>
          </w:p>
        </w:tc>
        <w:tc>
          <w:tcPr>
            <w:tcW w:w="394"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80" w:lineRule="exact"/>
              <w:ind w:firstLine="0"/>
              <w:jc w:val="left"/>
            </w:pPr>
            <w:r>
              <w:rPr>
                <w:rStyle w:val="2ArialNarrow4pt0"/>
              </w:rPr>
              <w:t>—</w:t>
            </w:r>
          </w:p>
        </w:tc>
        <w:tc>
          <w:tcPr>
            <w:tcW w:w="384"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1176</w:t>
            </w:r>
          </w:p>
        </w:tc>
        <w:tc>
          <w:tcPr>
            <w:tcW w:w="302"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60" w:lineRule="exact"/>
              <w:ind w:firstLine="0"/>
              <w:jc w:val="left"/>
            </w:pPr>
            <w:r>
              <w:rPr>
                <w:rStyle w:val="28pt0"/>
                <w:b/>
                <w:bCs/>
              </w:rPr>
              <w:t>—</w:t>
            </w:r>
          </w:p>
        </w:tc>
        <w:tc>
          <w:tcPr>
            <w:tcW w:w="302"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333</w:t>
            </w:r>
          </w:p>
        </w:tc>
        <w:tc>
          <w:tcPr>
            <w:tcW w:w="302"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60" w:lineRule="exact"/>
              <w:ind w:firstLine="0"/>
              <w:jc w:val="right"/>
            </w:pPr>
            <w:r>
              <w:rPr>
                <w:rStyle w:val="28pt0"/>
                <w:b/>
                <w:bCs/>
              </w:rPr>
              <w:t>—</w:t>
            </w:r>
          </w:p>
        </w:tc>
        <w:tc>
          <w:tcPr>
            <w:tcW w:w="298"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145</w:t>
            </w:r>
          </w:p>
        </w:tc>
        <w:tc>
          <w:tcPr>
            <w:tcW w:w="302"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80" w:lineRule="exact"/>
              <w:ind w:firstLine="0"/>
              <w:jc w:val="right"/>
            </w:pPr>
            <w:r>
              <w:rPr>
                <w:rStyle w:val="2ArialNarrow4pt0"/>
              </w:rPr>
              <w:t>—</w:t>
            </w:r>
          </w:p>
        </w:tc>
        <w:tc>
          <w:tcPr>
            <w:tcW w:w="302"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80" w:lineRule="exact"/>
              <w:ind w:firstLine="0"/>
              <w:jc w:val="right"/>
            </w:pPr>
            <w:r>
              <w:rPr>
                <w:rStyle w:val="2ArialNarrow4pt0"/>
              </w:rPr>
              <w:t>—</w:t>
            </w:r>
          </w:p>
        </w:tc>
        <w:tc>
          <w:tcPr>
            <w:tcW w:w="298"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w:t>
            </w:r>
          </w:p>
        </w:tc>
        <w:tc>
          <w:tcPr>
            <w:tcW w:w="302"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70" w:lineRule="exact"/>
              <w:ind w:firstLine="0"/>
              <w:jc w:val="right"/>
            </w:pPr>
            <w:r>
              <w:rPr>
                <w:rStyle w:val="285pt"/>
                <w:b/>
                <w:bCs/>
              </w:rPr>
              <w:t>—</w:t>
            </w:r>
          </w:p>
        </w:tc>
        <w:tc>
          <w:tcPr>
            <w:tcW w:w="302"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w:t>
            </w:r>
          </w:p>
        </w:tc>
        <w:tc>
          <w:tcPr>
            <w:tcW w:w="298"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w:t>
            </w:r>
          </w:p>
        </w:tc>
        <w:tc>
          <w:tcPr>
            <w:tcW w:w="302"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w:t>
            </w:r>
          </w:p>
        </w:tc>
        <w:tc>
          <w:tcPr>
            <w:tcW w:w="302"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w:t>
            </w:r>
          </w:p>
        </w:tc>
      </w:tr>
      <w:tr w:rsidR="005469DF">
        <w:trPr>
          <w:trHeight w:hRule="exact" w:val="398"/>
          <w:jc w:val="center"/>
        </w:trPr>
        <w:tc>
          <w:tcPr>
            <w:tcW w:w="2136" w:type="dxa"/>
            <w:tcBorders>
              <w:top w:val="single" w:sz="4" w:space="0" w:color="auto"/>
            </w:tcBorders>
            <w:shd w:val="clear" w:color="auto" w:fill="FFFFFF"/>
          </w:tcPr>
          <w:p w:rsidR="005469DF" w:rsidRDefault="00BB5D0C">
            <w:pPr>
              <w:pStyle w:val="24"/>
              <w:framePr w:w="6528" w:wrap="notBeside" w:vAnchor="text" w:hAnchor="text" w:xAlign="center" w:y="1"/>
              <w:shd w:val="clear" w:color="auto" w:fill="auto"/>
              <w:tabs>
                <w:tab w:val="left" w:leader="dot" w:pos="1104"/>
                <w:tab w:val="left" w:leader="dot" w:pos="1363"/>
                <w:tab w:val="left" w:leader="dot" w:pos="2011"/>
              </w:tabs>
              <w:spacing w:line="170" w:lineRule="exact"/>
              <w:ind w:firstLine="0"/>
            </w:pPr>
            <w:r>
              <w:rPr>
                <w:rStyle w:val="285pt"/>
                <w:b/>
                <w:bCs/>
              </w:rPr>
              <w:t>Нил</w:t>
            </w:r>
            <w:r>
              <w:rPr>
                <w:rStyle w:val="285pt"/>
                <w:b/>
                <w:bCs/>
              </w:rPr>
              <w:tab/>
              <w:t xml:space="preserve">г </w:t>
            </w:r>
            <w:r>
              <w:rPr>
                <w:rStyle w:val="285pt"/>
                <w:b/>
                <w:bCs/>
              </w:rPr>
              <w:tab/>
            </w:r>
            <w:r>
              <w:rPr>
                <w:rStyle w:val="285pt"/>
                <w:b/>
                <w:bCs/>
              </w:rPr>
              <w:tab/>
            </w:r>
          </w:p>
        </w:tc>
        <w:tc>
          <w:tcPr>
            <w:tcW w:w="394"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205</w:t>
            </w:r>
          </w:p>
        </w:tc>
        <w:tc>
          <w:tcPr>
            <w:tcW w:w="384"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166</w:t>
            </w:r>
          </w:p>
        </w:tc>
        <w:tc>
          <w:tcPr>
            <w:tcW w:w="302"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17</w:t>
            </w:r>
          </w:p>
        </w:tc>
        <w:tc>
          <w:tcPr>
            <w:tcW w:w="302"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70" w:lineRule="exact"/>
              <w:ind w:left="200" w:firstLine="0"/>
              <w:jc w:val="left"/>
            </w:pPr>
            <w:r>
              <w:rPr>
                <w:rStyle w:val="285pt"/>
                <w:b/>
                <w:bCs/>
              </w:rPr>
              <w:t>6</w:t>
            </w:r>
          </w:p>
        </w:tc>
        <w:tc>
          <w:tcPr>
            <w:tcW w:w="302"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right"/>
            </w:pPr>
            <w:r>
              <w:rPr>
                <w:rStyle w:val="285pt"/>
                <w:b/>
                <w:bCs/>
              </w:rPr>
              <w:t>29</w:t>
            </w:r>
          </w:p>
        </w:tc>
        <w:tc>
          <w:tcPr>
            <w:tcW w:w="298"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after="120" w:line="170" w:lineRule="exact"/>
              <w:ind w:firstLine="0"/>
              <w:jc w:val="left"/>
            </w:pPr>
            <w:r>
              <w:rPr>
                <w:rStyle w:val="285pt"/>
                <w:b/>
                <w:bCs/>
              </w:rPr>
              <w:t>18</w:t>
            </w:r>
          </w:p>
          <w:p w:rsidR="005469DF" w:rsidRDefault="00BB5D0C">
            <w:pPr>
              <w:pStyle w:val="24"/>
              <w:framePr w:w="6528" w:wrap="notBeside" w:vAnchor="text" w:hAnchor="text" w:xAlign="center" w:y="1"/>
              <w:shd w:val="clear" w:color="auto" w:fill="auto"/>
              <w:spacing w:before="120" w:line="170" w:lineRule="exact"/>
              <w:ind w:firstLine="0"/>
              <w:jc w:val="left"/>
            </w:pPr>
            <w:r>
              <w:rPr>
                <w:rStyle w:val="285pt"/>
                <w:b/>
                <w:bCs/>
                <w:vertAlign w:val="superscript"/>
              </w:rPr>
              <w:t>1</w:t>
            </w:r>
            <w:r>
              <w:rPr>
                <w:rStyle w:val="285pt"/>
                <w:b/>
                <w:bCs/>
              </w:rPr>
              <w:t xml:space="preserve"> •</w:t>
            </w:r>
          </w:p>
        </w:tc>
        <w:tc>
          <w:tcPr>
            <w:tcW w:w="302"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10</w:t>
            </w:r>
          </w:p>
        </w:tc>
        <w:tc>
          <w:tcPr>
            <w:tcW w:w="302"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15</w:t>
            </w:r>
          </w:p>
        </w:tc>
        <w:tc>
          <w:tcPr>
            <w:tcW w:w="298"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52</w:t>
            </w:r>
          </w:p>
        </w:tc>
        <w:tc>
          <w:tcPr>
            <w:tcW w:w="302"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44</w:t>
            </w:r>
          </w:p>
        </w:tc>
        <w:tc>
          <w:tcPr>
            <w:tcW w:w="302"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10</w:t>
            </w:r>
          </w:p>
        </w:tc>
        <w:tc>
          <w:tcPr>
            <w:tcW w:w="298"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10</w:t>
            </w:r>
          </w:p>
        </w:tc>
        <w:tc>
          <w:tcPr>
            <w:tcW w:w="302"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13</w:t>
            </w:r>
          </w:p>
        </w:tc>
        <w:tc>
          <w:tcPr>
            <w:tcW w:w="302"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70" w:lineRule="exact"/>
              <w:ind w:left="160" w:firstLine="0"/>
              <w:jc w:val="left"/>
            </w:pPr>
            <w:r>
              <w:rPr>
                <w:rStyle w:val="285pt"/>
                <w:b/>
                <w:bCs/>
              </w:rPr>
              <w:t>6</w:t>
            </w:r>
          </w:p>
        </w:tc>
      </w:tr>
    </w:tbl>
    <w:p w:rsidR="005469DF" w:rsidRDefault="005469DF">
      <w:pPr>
        <w:framePr w:w="6528" w:wrap="notBeside" w:vAnchor="text" w:hAnchor="text" w:xAlign="center" w:y="1"/>
        <w:rPr>
          <w:sz w:val="2"/>
          <w:szCs w:val="2"/>
        </w:rPr>
      </w:pPr>
    </w:p>
    <w:p w:rsidR="005469DF" w:rsidRDefault="005469DF">
      <w:pPr>
        <w:rPr>
          <w:sz w:val="2"/>
          <w:szCs w:val="2"/>
        </w:rPr>
        <w:sectPr w:rsidR="005469DF">
          <w:footerReference w:type="even" r:id="rId143"/>
          <w:footerReference w:type="default" r:id="rId144"/>
          <w:pgSz w:w="7162" w:h="11582"/>
          <w:pgMar w:top="199" w:right="287" w:bottom="542" w:left="285" w:header="0" w:footer="3" w:gutter="0"/>
          <w:pgNumType w:start="117"/>
          <w:cols w:space="720"/>
          <w:noEndnote/>
          <w:docGrid w:linePitch="360"/>
        </w:sectPr>
      </w:pPr>
    </w:p>
    <w:p w:rsidR="005469DF" w:rsidRDefault="00BB5D0C">
      <w:pPr>
        <w:pStyle w:val="70"/>
        <w:shd w:val="clear" w:color="auto" w:fill="auto"/>
        <w:spacing w:before="0" w:after="0" w:line="170" w:lineRule="exact"/>
        <w:ind w:firstLine="400"/>
        <w:jc w:val="both"/>
      </w:pPr>
      <w:r>
        <w:lastRenderedPageBreak/>
        <w:t xml:space="preserve">Один из случаев засоления этого рода был отмечен в 1930 г. на Валуйской мелиоративной станции (Заволжье, 10. </w:t>
      </w:r>
      <w:r>
        <w:rPr>
          <w:lang w:val="uk-UA" w:eastAsia="uk-UA" w:bidi="uk-UA"/>
        </w:rPr>
        <w:t xml:space="preserve">Лопато), </w:t>
      </w:r>
      <w:r>
        <w:t>где орошение пшеницы производилось из плесов р. Соленой Кубы, вода которой содержала от 3,652 до 4,568 г солей на 1 л и в том числе иона хлора от 1,175 до 1,485 г. Получен</w:t>
      </w:r>
      <w:r>
        <w:softHyphen/>
        <w:t>ные результаты (рис. 34) свидетельствуют, что только в течение одного года накопление хлоридов в почве стало угрожающим.</w:t>
      </w:r>
    </w:p>
    <w:p w:rsidR="005469DF" w:rsidRDefault="00BB5D0C">
      <w:pPr>
        <w:pStyle w:val="70"/>
        <w:shd w:val="clear" w:color="auto" w:fill="auto"/>
        <w:spacing w:before="0" w:after="0" w:line="170" w:lineRule="exact"/>
        <w:ind w:firstLine="400"/>
        <w:jc w:val="both"/>
      </w:pPr>
      <w:r>
        <w:t xml:space="preserve">Аналогичное явление зарегистрировано при орошении огородных земель у хутора Веселого на южном берегу р. Маныч и по р. Большой Егор лык. Оросительные воды здесь, пресные с весны, становятся солеными к осени (у Веселого 4,45 г и на Егор лыке 6,62 г на 1 л) </w:t>
      </w:r>
      <w:r>
        <w:footnoteReference w:id="13"/>
      </w:r>
      <w:r>
        <w:t>.</w:t>
      </w:r>
    </w:p>
    <w:p w:rsidR="005469DF" w:rsidRDefault="0088158E">
      <w:pPr>
        <w:pStyle w:val="70"/>
        <w:shd w:val="clear" w:color="auto" w:fill="auto"/>
        <w:spacing w:before="0" w:after="0" w:line="170" w:lineRule="exact"/>
        <w:ind w:firstLine="400"/>
        <w:jc w:val="both"/>
      </w:pPr>
      <w:r>
        <w:rPr>
          <w:noProof/>
          <w:lang w:val="uk-UA" w:eastAsia="uk-UA" w:bidi="ar-SA"/>
        </w:rPr>
        <mc:AlternateContent>
          <mc:Choice Requires="wps">
            <w:drawing>
              <wp:anchor distT="0" distB="0" distL="692150" distR="774065" simplePos="0" relativeHeight="251603456" behindDoc="1" locked="0" layoutInCell="1" allowOverlap="1">
                <wp:simplePos x="0" y="0"/>
                <wp:positionH relativeFrom="margin">
                  <wp:posOffset>713105</wp:posOffset>
                </wp:positionH>
                <wp:positionV relativeFrom="paragraph">
                  <wp:posOffset>242570</wp:posOffset>
                </wp:positionV>
                <wp:extent cx="328930" cy="120650"/>
                <wp:effectExtent l="0" t="4445" r="0" b="0"/>
                <wp:wrapTopAndBottom/>
                <wp:docPr id="728" name="Text Box 4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930"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231"/>
                              <w:shd w:val="clear" w:color="auto" w:fill="auto"/>
                              <w:spacing w:line="190" w:lineRule="exact"/>
                            </w:pPr>
                            <w:bookmarkStart w:id="27" w:name="bookmark19"/>
                            <w:r>
                              <w:rPr>
                                <w:rStyle w:val="123Exact"/>
                                <w:b/>
                                <w:bCs/>
                                <w:i/>
                                <w:iCs/>
                              </w:rPr>
                              <w:t>%С1</w:t>
                            </w:r>
                            <w:bookmarkEnd w:id="27"/>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23" o:spid="_x0000_s1133" type="#_x0000_t202" style="position:absolute;left:0;text-align:left;margin-left:56.15pt;margin-top:19.1pt;width:25.9pt;height:9.5pt;z-index:-251713024;visibility:visible;mso-wrap-style:square;mso-width-percent:0;mso-height-percent:0;mso-wrap-distance-left:54.5pt;mso-wrap-distance-top:0;mso-wrap-distance-right:60.9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yMGtQIAALUFAAAOAAAAZHJzL2Uyb0RvYy54bWysVFtvmzAUfp+0/2D5nXIJSQCVVG0I06Tu&#10;IrX7AQ6YYA1sZjuBrtp/37EJSdO+TNt4sA4+x9+5fedc3wxtgw5UKiZ4iv0rDyPKC1Eyvkvxt8fc&#10;iTBSmvCSNILTFD9RhW9W799d911CA1GLpqQSAQhXSd+luNa6S1xXFTVtiboSHeWgrIRsiYZfuXNL&#10;SXpAbxs38LyF2wtZdlIUVCm4zUYlXln8qqKF/lJVimrUpBhi0/aU9tya011dk2QnSVez4hgG+Yso&#10;WsI4OD1BZUQTtJfsDVTLCimUqPRVIVpXVBUrqM0BsvG9V9k81KSjNhcojupOZVL/D7b4fPgqEStT&#10;vAygVZy00KRHOmh0JwYUBjNTob5TCRg+dGCqB1BAp222qrsXxXeFuFjXhO/orZSirykpIULfvHRf&#10;PB1xlAHZ9p9ECY7IXgsLNFSyNeWDgiBAh049nbpjgingchZE8Qw0Baj8wFvMbfdckkyPO6n0Bypa&#10;ZIQUS2i+BSeHe6VNMCSZTIwvLnLWNJYADb+4AMPxBlzDU6MzQdh+PsdevIk2UeiEwWLjhF6WObf5&#10;OnQWub+cZ7Nsvc78X8avHyY1K0vKjZuJW374Z707snxkxYldSjSsNHAmJCV323Uj0YEAt3P72ZKD&#10;5mzmXoZhiwC5vErJD0LvLoidfBEtnTAP50689CLH8+O7eOGFcZjllyndM07/PSXUpzieB/ORS+eg&#10;X+Xm2e9tbiRpmYbt0bA2xdHJiCSGgRte2tZqwppRflEKE/65FNDuqdGWr4aiI1n1sB3scPjechqE&#10;rSifgMJSAMWAjbD7QKiF/IlRD3skxerHnkiKUfORwxiYpTMJchK2k0B4AU9TrDEaxbUel9O+k2xX&#10;A/I0aLcwKjmzNDYzNUZxHDDYDTab4x4zy+flv7U6b9vVbwAAAP//AwBQSwMEFAAGAAgAAAAhALy0&#10;FD7dAAAACQEAAA8AAABkcnMvZG93bnJldi54bWxMjzFPwzAQhXck/oN1lVgQdeyWUEKcCiFYulFY&#10;2Nz4SKLa5yh2k9BfjzvB+HSf3vuu3M7OshGH0HlSIJYZMKTam44aBZ8fb3cbYCFqMtp6QgU/GGBb&#10;XV+VujB+oncc97FhqYRCoRW0MfYF56Fu0emw9D1Sun37wemY4tBwM+gplTvLZZbl3OmO0kKre3xp&#10;sT7uT05BPr/2t7tHlNO5tiN9nYWIKJS6WczPT8AizvEPhot+UocqOR38iUxgNmUhVwlVsNpIYBcg&#10;XwtgBwX3DxJ4VfL/H1S/AAAA//8DAFBLAQItABQABgAIAAAAIQC2gziS/gAAAOEBAAATAAAAAAAA&#10;AAAAAAAAAAAAAABbQ29udGVudF9UeXBlc10ueG1sUEsBAi0AFAAGAAgAAAAhADj9If/WAAAAlAEA&#10;AAsAAAAAAAAAAAAAAAAALwEAAF9yZWxzLy5yZWxzUEsBAi0AFAAGAAgAAAAhACQXIwa1AgAAtQUA&#10;AA4AAAAAAAAAAAAAAAAALgIAAGRycy9lMm9Eb2MueG1sUEsBAi0AFAAGAAgAAAAhALy0FD7dAAAA&#10;CQEAAA8AAAAAAAAAAAAAAAAADwUAAGRycy9kb3ducmV2LnhtbFBLBQYAAAAABAAEAPMAAAAZBgAA&#10;AAA=&#10;" filled="f" stroked="f">
                <v:textbox style="mso-fit-shape-to-text:t" inset="0,0,0,0">
                  <w:txbxContent>
                    <w:p w:rsidR="00BB5D0C" w:rsidRDefault="00BB5D0C">
                      <w:pPr>
                        <w:pStyle w:val="1231"/>
                        <w:shd w:val="clear" w:color="auto" w:fill="auto"/>
                        <w:spacing w:line="190" w:lineRule="exact"/>
                      </w:pPr>
                      <w:bookmarkStart w:id="28" w:name="bookmark19"/>
                      <w:r>
                        <w:rPr>
                          <w:rStyle w:val="123Exact"/>
                          <w:b/>
                          <w:bCs/>
                          <w:i/>
                          <w:iCs/>
                        </w:rPr>
                        <w:t>%С1</w:t>
                      </w:r>
                      <w:bookmarkEnd w:id="28"/>
                    </w:p>
                  </w:txbxContent>
                </v:textbox>
                <w10:wrap type="topAndBottom" anchorx="margin"/>
              </v:shape>
            </w:pict>
          </mc:Fallback>
        </mc:AlternateContent>
      </w:r>
      <w:r>
        <w:rPr>
          <w:noProof/>
          <w:lang w:val="uk-UA" w:eastAsia="uk-UA" w:bidi="ar-SA"/>
        </w:rPr>
        <mc:AlternateContent>
          <mc:Choice Requires="wps">
            <w:drawing>
              <wp:anchor distT="0" distB="156210" distL="69850" distR="63500" simplePos="0" relativeHeight="251604480" behindDoc="1" locked="0" layoutInCell="1" allowOverlap="1">
                <wp:simplePos x="0" y="0"/>
                <wp:positionH relativeFrom="margin">
                  <wp:posOffset>91440</wp:posOffset>
                </wp:positionH>
                <wp:positionV relativeFrom="paragraph">
                  <wp:posOffset>360680</wp:posOffset>
                </wp:positionV>
                <wp:extent cx="402590" cy="1660525"/>
                <wp:effectExtent l="0" t="0" r="1270" b="3175"/>
                <wp:wrapTopAndBottom/>
                <wp:docPr id="727" name="Text Box 4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2590" cy="166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24"/>
                              <w:shd w:val="clear" w:color="auto" w:fill="auto"/>
                              <w:spacing w:after="619"/>
                              <w:ind w:left="400"/>
                            </w:pPr>
                            <w:bookmarkStart w:id="29" w:name="bookmark20"/>
                            <w:r>
                              <w:rPr>
                                <w:rStyle w:val="124TimesNewRoman105ptExact"/>
                                <w:rFonts w:eastAsia="Arial Narrow"/>
                                <w:i/>
                                <w:iCs/>
                              </w:rPr>
                              <w:t xml:space="preserve">О </w:t>
                            </w:r>
                            <w:r>
                              <w:t xml:space="preserve">20 </w:t>
                            </w:r>
                            <w:r>
                              <w:rPr>
                                <w:rStyle w:val="124TimesNewRomanExact"/>
                                <w:rFonts w:eastAsia="Arial Narrow"/>
                                <w:b/>
                                <w:bCs/>
                              </w:rPr>
                              <w:t>до</w:t>
                            </w:r>
                            <w:bookmarkEnd w:id="29"/>
                          </w:p>
                          <w:p w:rsidR="00BB5D0C" w:rsidRDefault="00BB5D0C">
                            <w:pPr>
                              <w:pStyle w:val="24"/>
                              <w:shd w:val="clear" w:color="auto" w:fill="auto"/>
                              <w:spacing w:line="200" w:lineRule="exact"/>
                              <w:ind w:firstLine="0"/>
                              <w:jc w:val="left"/>
                            </w:pPr>
                            <w:r>
                              <w:rPr>
                                <w:rStyle w:val="2Exact0"/>
                                <w:b/>
                                <w:bCs/>
                              </w:rPr>
                              <w:t>* 80</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22" o:spid="_x0000_s1134" type="#_x0000_t202" style="position:absolute;left:0;text-align:left;margin-left:7.2pt;margin-top:28.4pt;width:31.7pt;height:130.75pt;z-index:-251712000;visibility:visible;mso-wrap-style:square;mso-width-percent:0;mso-height-percent:0;mso-wrap-distance-left:5.5pt;mso-wrap-distance-top:0;mso-wrap-distance-right:5pt;mso-wrap-distance-bottom:12.3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f3fsgIAALYFAAAOAAAAZHJzL2Uyb0RvYy54bWysVG1vmzAQ/j5p/8Hyd8rLCAFUUrUhTJO6&#10;F6ndD3DABGtgM9sJdNX++84mpGmrSdM2PliHfX7unrvHd3k1di06UKmY4Bn2LzyMKC9Fxfguw1/v&#10;CyfGSGnCK9IKTjP8QBW+Wr19czn0KQ1EI9qKSgQgXKVDn+FG6z51XVU2tCPqQvSUw2EtZEc0/Mqd&#10;W0kyAHrXuoHnRe4gZNVLUVKlYDefDvHK4tc1LfXnulZUozbDkJu2q7Tr1qzu6pKkO0n6hpXHNMhf&#10;ZNERxiHoCSonmqC9ZK+gOlZKoUStL0rRuaKuWUktB2Djey/Y3DWkp5YLFEf1pzKp/wdbfjp8kYhV&#10;GV4GS4w46aBJ93TU6EaMKAwCU6GhVyk43vXgqkc4gE5btqq/FeU3hbhYN4Tv6LWUYmgoqSBD39x0&#10;z65OOMqAbIePooJAZK+FBRpr2ZnyQUEQoEOnHk7dMcmUsBl6wSKBkxKO/CjyFsHChiDpfLuXSr+n&#10;okPGyLCE7lt0crhV2mRD0tnFBOOiYG1rFdDyZxvgOO1AbLhqzkwWtqGPiZds4k0cOmEQbZzQy3Pn&#10;uliHTlT4y0X+Ll+vc/+nieuHacOqinITZhaXH/5Z844yn2RxkpcSLasMnElJyd123Up0ICDuwn7H&#10;gpy5uc/TsEUALi8o+UHo3QSJU0Tx0gmLcOEkSy92PD+5SSIvTMK8eE7plnH675TQkOHE9NHS+S03&#10;z36vuZG0YxrGR8u6DMcnJ5IaCW54ZVurCWsn+6wUJv2nUkC750ZbwRqNTmrV43a0r8P3YhPfyHkr&#10;qgfQsBQgMZAjDD8wGiF/YDTAIMmw+r4nkmLUfuDwDszUmQ05G9vZILyEqxnWGE3mWk/Tad9LtmsA&#10;eX5p1/BWCmZl/JTF8YXBcLBsjoPMTJ/zf+v1NG5XvwAAAP//AwBQSwMEFAAGAAgAAAAhAObSnG7d&#10;AAAACAEAAA8AAABkcnMvZG93bnJldi54bWxMj8FOwzAQRO9I/IO1SFwQddyWtIQ4FUJw4dbChZsb&#10;L0mEvY5iNwn9epYTnFajGc2+KXezd2LEIXaBNKhFBgKpDrajRsP728vtFkRMhqxxgVDDN0bYVZcX&#10;pSlsmGiP4yE1gksoFkZDm1JfSBnrFr2Ji9AjsfcZBm8Sy6GRdjATl3snl1mWS2864g+t6fGpxfrr&#10;cPIa8vm5v3m9x+V0rt1IH2elEiqtr6/mxwcQCef0F4ZffEaHipmO4UQ2Csd6veakhrucF7C/2fA9&#10;alip7QpkVcr/A6ofAAAA//8DAFBLAQItABQABgAIAAAAIQC2gziS/gAAAOEBAAATAAAAAAAAAAAA&#10;AAAAAAAAAABbQ29udGVudF9UeXBlc10ueG1sUEsBAi0AFAAGAAgAAAAhADj9If/WAAAAlAEAAAsA&#10;AAAAAAAAAAAAAAAALwEAAF9yZWxzLy5yZWxzUEsBAi0AFAAGAAgAAAAhAEBV/d+yAgAAtgUAAA4A&#10;AAAAAAAAAAAAAAAALgIAAGRycy9lMm9Eb2MueG1sUEsBAi0AFAAGAAgAAAAhAObSnG7dAAAACAEA&#10;AA8AAAAAAAAAAAAAAAAADAUAAGRycy9kb3ducmV2LnhtbFBLBQYAAAAABAAEAPMAAAAWBgAAAAA=&#10;" filled="f" stroked="f">
                <v:textbox style="mso-fit-shape-to-text:t" inset="0,0,0,0">
                  <w:txbxContent>
                    <w:p w:rsidR="00BB5D0C" w:rsidRDefault="00BB5D0C">
                      <w:pPr>
                        <w:pStyle w:val="124"/>
                        <w:shd w:val="clear" w:color="auto" w:fill="auto"/>
                        <w:spacing w:after="619"/>
                        <w:ind w:left="400"/>
                      </w:pPr>
                      <w:bookmarkStart w:id="30" w:name="bookmark20"/>
                      <w:r>
                        <w:rPr>
                          <w:rStyle w:val="124TimesNewRoman105ptExact"/>
                          <w:rFonts w:eastAsia="Arial Narrow"/>
                          <w:i/>
                          <w:iCs/>
                        </w:rPr>
                        <w:t xml:space="preserve">О </w:t>
                      </w:r>
                      <w:r>
                        <w:t xml:space="preserve">20 </w:t>
                      </w:r>
                      <w:r>
                        <w:rPr>
                          <w:rStyle w:val="124TimesNewRomanExact"/>
                          <w:rFonts w:eastAsia="Arial Narrow"/>
                          <w:b/>
                          <w:bCs/>
                        </w:rPr>
                        <w:t>до</w:t>
                      </w:r>
                      <w:bookmarkEnd w:id="30"/>
                    </w:p>
                    <w:p w:rsidR="00BB5D0C" w:rsidRDefault="00BB5D0C">
                      <w:pPr>
                        <w:pStyle w:val="24"/>
                        <w:shd w:val="clear" w:color="auto" w:fill="auto"/>
                        <w:spacing w:line="200" w:lineRule="exact"/>
                        <w:ind w:firstLine="0"/>
                        <w:jc w:val="left"/>
                      </w:pPr>
                      <w:r>
                        <w:rPr>
                          <w:rStyle w:val="2Exact0"/>
                          <w:b/>
                          <w:bCs/>
                        </w:rPr>
                        <w:t>* 80</w:t>
                      </w:r>
                    </w:p>
                  </w:txbxContent>
                </v:textbox>
                <w10:wrap type="topAndBottom" anchorx="margin"/>
              </v:shape>
            </w:pict>
          </mc:Fallback>
        </mc:AlternateContent>
      </w:r>
      <w:r>
        <w:rPr>
          <w:noProof/>
          <w:lang w:val="uk-UA" w:eastAsia="uk-UA" w:bidi="ar-SA"/>
        </w:rPr>
        <mc:AlternateContent>
          <mc:Choice Requires="wps">
            <w:drawing>
              <wp:anchor distT="0" distB="31115" distL="63500" distR="103505" simplePos="0" relativeHeight="251605504" behindDoc="1" locked="0" layoutInCell="1" allowOverlap="1">
                <wp:simplePos x="0" y="0"/>
                <wp:positionH relativeFrom="margin">
                  <wp:posOffset>664210</wp:posOffset>
                </wp:positionH>
                <wp:positionV relativeFrom="paragraph">
                  <wp:posOffset>370205</wp:posOffset>
                </wp:positionV>
                <wp:extent cx="621665" cy="133350"/>
                <wp:effectExtent l="0" t="0" r="0" b="0"/>
                <wp:wrapTopAndBottom/>
                <wp:docPr id="726" name="Text Box 4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665" cy="133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520"/>
                              <w:keepNext/>
                              <w:keepLines/>
                              <w:shd w:val="clear" w:color="auto" w:fill="auto"/>
                              <w:spacing w:line="210" w:lineRule="exact"/>
                            </w:pPr>
                            <w:bookmarkStart w:id="31" w:name="bookmark21"/>
                            <w:r>
                              <w:t>0,02 0,04</w:t>
                            </w:r>
                            <w:bookmarkEnd w:id="31"/>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21" o:spid="_x0000_s1135" type="#_x0000_t202" style="position:absolute;left:0;text-align:left;margin-left:52.3pt;margin-top:29.15pt;width:48.95pt;height:10.5pt;z-index:-251710976;visibility:visible;mso-wrap-style:square;mso-width-percent:0;mso-height-percent:0;mso-wrap-distance-left:5pt;mso-wrap-distance-top:0;mso-wrap-distance-right:8.15pt;mso-wrap-distance-bottom:2.4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UMctQIAALUFAAAOAAAAZHJzL2Uyb0RvYy54bWysVG1vmzAQ/j5p/8Hyd8JLCAmopGpCmCZ1&#10;L1K7H+CACdbAZrYT6Kb9951NSdNWk6ZtfEBn+/z4nrvn7up6aBt0olIxwVPszzyMKC9EyfghxV/u&#10;c2eFkdKEl6QRnKb4gSp8vX775qrvEhqIWjQllQhAuEr6LsW11l3iuqqoaUvUTHSUw2ElZEs0LOXB&#10;LSXpAb1t3MDzIrcXsuykKKhSsJuNh3ht8auKFvpTVSmqUZNiiE3bv7T/vfm76yuSHCTpalY8hkH+&#10;IoqWMA6PnqEyogk6SvYKqmWFFEpUelaI1hVVxQpqOQAb33vB5q4mHbVcIDmqO6dJ/T/Y4uPps0Ss&#10;TPEyiDDipIUi3dNBo40YUBj4JkN9pxJwvOvAVQ9wAJW2bFV3K4qvCnGxrQk/0BspRV9TUkKE9qZ7&#10;cXXEUQZk338QJTxEjlpYoKGSrUkfJAQBOlTq4VwdE0wBm1HgR9ECowKO/Pl8vrDVc0kyXe6k0u+o&#10;aJExUiyh+BacnG6VBhrgOrmYt7jIWdNYATT82QY4jjvwNFw1ZyYIW88fsRfvVrtV6IRBtHNCL8uc&#10;m3wbOlHuLxfZPNtuM/+nedcPk5qVJeXmmUlbfvhntXtU+aiKs7qUaFhp4ExISh7220aiEwFt5/Yz&#10;xYLgL9zc52HYY+DygpIfhN4miJ08Wi2dMA8XTrz0Vo7nx5s48sI4zPLnlG4Zp/9OCfUpjhfBYtTS&#10;b7l59nvNjSQt0zA9GtameHV2IolR4I6XtrSasGa0L1Jhwn9KBWRsKrTVq5HoKFY97AfbHL4XT42w&#10;F+UDSFgKkBjoFGYfGLWQ3zHqYY6kWH07Ekkxat5zaAMzdCZDTsZ+Mggv4GqKNUajudXjcDp2kh1q&#10;QJ4a7QZaJWdWxqanxiiAg1nAbLBsHueYGT6Xa+v1NG3XvwAAAP//AwBQSwMEFAAGAAgAAAAhAHyF&#10;gCneAAAACQEAAA8AAABkcnMvZG93bnJldi54bWxMjzFPwzAQhXck/oN1SCyIOklp2oY4FUKwsFFY&#10;urnxkUTY5yh2k9BfzzHR8ek+vfdduZudFSMOofOkIF0kIJBqbzpqFHx+vN5vQISoyWjrCRX8YIBd&#10;dX1V6sL4id5x3MdGcAmFQitoY+wLKUPdotNh4Xskvn35wenIcWikGfTE5c7KLEly6XRHvNDqHp9b&#10;rL/3J6cgn1/6u7ctZtO5tiMdzmkaMVXq9mZ+egQRcY7/MPzpszpU7HT0JzJBWM7JQ86ogtVmCYKB&#10;LMlWII4K1tslyKqUlx9UvwAAAP//AwBQSwECLQAUAAYACAAAACEAtoM4kv4AAADhAQAAEwAAAAAA&#10;AAAAAAAAAAAAAAAAW0NvbnRlbnRfVHlwZXNdLnhtbFBLAQItABQABgAIAAAAIQA4/SH/1gAAAJQB&#10;AAALAAAAAAAAAAAAAAAAAC8BAABfcmVscy8ucmVsc1BLAQItABQABgAIAAAAIQCIGUMctQIAALUF&#10;AAAOAAAAAAAAAAAAAAAAAC4CAABkcnMvZTJvRG9jLnhtbFBLAQItABQABgAIAAAAIQB8hYAp3gAA&#10;AAkBAAAPAAAAAAAAAAAAAAAAAA8FAABkcnMvZG93bnJldi54bWxQSwUGAAAAAAQABADzAAAAGgYA&#10;AAAA&#10;" filled="f" stroked="f">
                <v:textbox style="mso-fit-shape-to-text:t" inset="0,0,0,0">
                  <w:txbxContent>
                    <w:p w:rsidR="00BB5D0C" w:rsidRDefault="00BB5D0C">
                      <w:pPr>
                        <w:pStyle w:val="520"/>
                        <w:keepNext/>
                        <w:keepLines/>
                        <w:shd w:val="clear" w:color="auto" w:fill="auto"/>
                        <w:spacing w:line="210" w:lineRule="exact"/>
                      </w:pPr>
                      <w:bookmarkStart w:id="32" w:name="bookmark21"/>
                      <w:r>
                        <w:t>0,02 0,04</w:t>
                      </w:r>
                      <w:bookmarkEnd w:id="32"/>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606528" behindDoc="1" locked="0" layoutInCell="1" allowOverlap="1">
                <wp:simplePos x="0" y="0"/>
                <wp:positionH relativeFrom="margin">
                  <wp:posOffset>128270</wp:posOffset>
                </wp:positionH>
                <wp:positionV relativeFrom="paragraph">
                  <wp:posOffset>893445</wp:posOffset>
                </wp:positionV>
                <wp:extent cx="164465" cy="260350"/>
                <wp:effectExtent l="4445" t="0" r="2540" b="0"/>
                <wp:wrapTopAndBottom/>
                <wp:docPr id="725" name="Text Box 4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46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04"/>
                              <w:shd w:val="clear" w:color="auto" w:fill="auto"/>
                              <w:spacing w:line="210" w:lineRule="exact"/>
                            </w:pPr>
                            <w:bookmarkStart w:id="33" w:name="bookmark22"/>
                            <w:r>
                              <w:t>к</w:t>
                            </w:r>
                            <w:bookmarkEnd w:id="33"/>
                          </w:p>
                          <w:p w:rsidR="00BB5D0C" w:rsidRDefault="00BB5D0C">
                            <w:pPr>
                              <w:pStyle w:val="24"/>
                              <w:shd w:val="clear" w:color="auto" w:fill="auto"/>
                              <w:spacing w:line="200" w:lineRule="exact"/>
                              <w:ind w:firstLine="0"/>
                              <w:jc w:val="left"/>
                            </w:pPr>
                            <w:r>
                              <w:rPr>
                                <w:rStyle w:val="2Exact0"/>
                                <w:b/>
                                <w:bCs/>
                              </w:rPr>
                              <w:t>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20" o:spid="_x0000_s1136" type="#_x0000_t202" style="position:absolute;left:0;text-align:left;margin-left:10.1pt;margin-top:70.35pt;width:12.95pt;height:20.5pt;z-index:-25170995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B8LtQIAALUFAAAOAAAAZHJzL2Uyb0RvYy54bWysVNuOmzAQfa/Uf7D8znJZhwS0ZLUbQlVp&#10;e5F2+wEOmGAVbGo7IdtV/71jE5K9vFRteUADHs+cM3Nmrq4PXYv2TGkuRYbDiwAjJkpZcbHN8LeH&#10;wltgpA0VFW2lYBl+ZBpfL9+/uxr6lEWykW3FFIIgQqdDn+HGmD71fV02rKP6QvZMwGEtVUcNfKqt&#10;Xyk6QPSu9aMgiP1BqqpXsmRaw998PMRLF7+uWWm+1LVmBrUZBmzGvZV7b+zbX17RdKto3/DyCIP+&#10;BYqOcgFJT6FyaijaKf4mVMdLJbWszUUpO1/WNS+Z4wBswuAVm/uG9sxxgeLo/lQm/f/Clp/3XxXi&#10;VYbn0QwjQTto0gM7GHQrD4hErkJDr1NwvO/B1RzgADrt2Or+TpbfNRJy1VCxZTdKyaFhtAKEoa2t&#10;/+yq7YlOtQ2yGT7JChLRnZEu0KFWnS0fFARBdOjU46k7FkxpU8aExICxhKMoDi5nDptP0+lyr7T5&#10;wGSHrJFhBc13wen+ThsLhqaTi80lZMHb1gmgFS9+gOP4B1LDVXtmQbh+PiVBsl6sF8QjUbz2SJDn&#10;3k2xIl5chPNZfpmvVnn4y+YNSdrwqmLCppm0FZI/691R5aMqTurSsuWVDWchabXdrFqF9hS0XbjH&#10;lRxOzm7+SxiuCMDlFaUwIsFtlHhFvJh7pCAzL5kHCy8Ik9skDkhC8uIlpTsu2L9TQkOGkxnoztE5&#10;g37FLXDPW2407biB7dHyLsOLkxNNrQLXonKtNZS3o/2sFBb+uRTQ7qnRTq9WoqNYzWFzcMMRhqdB&#10;2MjqESSsJEgMdAq7D4xGqp8YDbBHMqx/7KhiGLUfBYyBXTqToSZjMxlUlHA1wwaj0VyZcTntesW3&#10;DUSeBu0GRqXgTsZ2jEYUxwGD3eDYHPeYXT7Pv53XedsufwMAAP//AwBQSwMEFAAGAAgAAAAhAJn2&#10;FPfcAAAACQEAAA8AAABkcnMvZG93bnJldi54bWxMj8FOwzAMhu9IvENkJC6IJammbitNJ4Tgwo3B&#10;hVvWeG1F41RN1pY9PeYER//+9PtzuV98LyYcYxfIgF4pEEh1cB01Bj7eX+63IGKy5GwfCA18Y4R9&#10;dX1V2sKFmd5wOqRGcAnFwhpoUxoKKWPdordxFQYk3p3C6G3icWykG+3M5b6XmVK59LYjvtDaAZ9a&#10;rL8OZ28gX56Hu9cdZvOl7if6vGidUBtze7M8PoBIuKQ/GH71WR0qdjqGM7koegOZypjkfK02IBhY&#10;5xrEkYOt3oCsSvn/g+oHAAD//wMAUEsBAi0AFAAGAAgAAAAhALaDOJL+AAAA4QEAABMAAAAAAAAA&#10;AAAAAAAAAAAAAFtDb250ZW50X1R5cGVzXS54bWxQSwECLQAUAAYACAAAACEAOP0h/9YAAACUAQAA&#10;CwAAAAAAAAAAAAAAAAAvAQAAX3JlbHMvLnJlbHNQSwECLQAUAAYACAAAACEACiQfC7UCAAC1BQAA&#10;DgAAAAAAAAAAAAAAAAAuAgAAZHJzL2Uyb0RvYy54bWxQSwECLQAUAAYACAAAACEAmfYU99wAAAAJ&#10;AQAADwAAAAAAAAAAAAAAAAAPBQAAZHJzL2Rvd25yZXYueG1sUEsFBgAAAAAEAAQA8wAAABgGAAAA&#10;AA==&#10;" filled="f" stroked="f">
                <v:textbox style="mso-fit-shape-to-text:t" inset="0,0,0,0">
                  <w:txbxContent>
                    <w:p w:rsidR="00BB5D0C" w:rsidRDefault="00BB5D0C">
                      <w:pPr>
                        <w:pStyle w:val="104"/>
                        <w:shd w:val="clear" w:color="auto" w:fill="auto"/>
                        <w:spacing w:line="210" w:lineRule="exact"/>
                      </w:pPr>
                      <w:bookmarkStart w:id="34" w:name="bookmark22"/>
                      <w:r>
                        <w:t>к</w:t>
                      </w:r>
                      <w:bookmarkEnd w:id="34"/>
                    </w:p>
                    <w:p w:rsidR="00BB5D0C" w:rsidRDefault="00BB5D0C">
                      <w:pPr>
                        <w:pStyle w:val="24"/>
                        <w:shd w:val="clear" w:color="auto" w:fill="auto"/>
                        <w:spacing w:line="200" w:lineRule="exact"/>
                        <w:ind w:firstLine="0"/>
                        <w:jc w:val="left"/>
                      </w:pPr>
                      <w:r>
                        <w:rPr>
                          <w:rStyle w:val="2Exact0"/>
                          <w:b/>
                          <w:bCs/>
                        </w:rPr>
                        <w:t>о</w:t>
                      </w:r>
                    </w:p>
                  </w:txbxContent>
                </v:textbox>
                <w10:wrap type="topAndBottom" anchorx="margin"/>
              </v:shape>
            </w:pict>
          </mc:Fallback>
        </mc:AlternateContent>
      </w:r>
      <w:r>
        <w:rPr>
          <w:noProof/>
          <w:lang w:val="uk-UA" w:eastAsia="uk-UA" w:bidi="ar-SA"/>
        </w:rPr>
        <mc:AlternateContent>
          <mc:Choice Requires="wps">
            <w:drawing>
              <wp:anchor distT="0" distB="0" distL="259080" distR="63500" simplePos="0" relativeHeight="251607552" behindDoc="1" locked="0" layoutInCell="1" allowOverlap="1">
                <wp:simplePos x="0" y="0"/>
                <wp:positionH relativeFrom="margin">
                  <wp:posOffset>280670</wp:posOffset>
                </wp:positionH>
                <wp:positionV relativeFrom="paragraph">
                  <wp:posOffset>1872615</wp:posOffset>
                </wp:positionV>
                <wp:extent cx="219710" cy="177800"/>
                <wp:effectExtent l="4445" t="0" r="4445" b="0"/>
                <wp:wrapTopAndBottom/>
                <wp:docPr id="724" name="Text Box 4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71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8"/>
                              <w:shd w:val="clear" w:color="auto" w:fill="auto"/>
                              <w:spacing w:line="280" w:lineRule="exact"/>
                            </w:pPr>
                            <w:r>
                              <w:t>100</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19" o:spid="_x0000_s1137" type="#_x0000_t202" style="position:absolute;left:0;text-align:left;margin-left:22.1pt;margin-top:147.45pt;width:17.3pt;height:14pt;z-index:-251708928;visibility:visible;mso-wrap-style:square;mso-width-percent:0;mso-height-percent:0;mso-wrap-distance-left:20.4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1IOtQIAALUFAAAOAAAAZHJzL2Uyb0RvYy54bWysVNuOmzAQfa/Uf7D8zoIpuYCWrHZDqCpt&#10;L9JuP8ABE6yCTW0nsK367x2bkGx2X6q2PFiDZ3x8ZuZ4rm+GtkEHpjSXIsXkKsCIiUKWXOxS/PUx&#10;95YYaUNFSRspWIqfmMY3q7dvrvsuYaGsZVMyhQBE6KTvUlwb0yW+r4uatVRfyY4JcFZStdTAr9r5&#10;paI9oLeNHwbB3O+lKjslC6Y17GajE68cflWxwnyuKs0MalIM3IxblVu3dvVX1zTZKdrVvDjSoH/B&#10;oqVcwKUnqIwaivaKv4JqeaGklpW5KmTry6riBXM5QDYkeJHNQ0075nKB4ujuVCb9/2CLT4cvCvEy&#10;xYswwkjQFpr0yAaD7uSAIhLbCvWdTiDwoYNQM4ADOu2y1d29LL5pJOS6pmLHbpWSfc1oCQyJPek/&#10;OzriaAuy7T/KEi6ieyMd0FCp1pYPCoIAHTr1dOqOJVPAZkjiBQFPAS6yWCwD1z2fJtPhTmnznskW&#10;WSPFCprvwOnhXhtLhiZTiL1LyJw3jRNAIy42IHDcgavhqPVZEq6fP+Mg3iw3y8iLwvnGi4Is827z&#10;deTNc7KYZe+y9Tojv+y9JEpqXpZM2GsmbZHoz3p3VPmoipO6tGx4aeEsJa1223Wj0IGCtnP3uZKD&#10;5xzmX9JwRYBcXqREwii4C2Mvny8XXpRHMy9eBEsvIPFdPA+iOMryy5TuuWD/nhLqUxzPwtmopTPp&#10;F7kF7nudG01abmB6NLxNMcgBPhtEE6vAjSidbShvRvtZKSz9cymg3VOjnV6tREexmmE7uMdBiJOz&#10;VfNWlk8gYSVBYqBGmH1g1FL9wKiHOZJi/X1PFcOo+SDgGdihMxlqMraTQUUBR1NsMBrNtRmH075T&#10;fFcD8vTQbuGp5NzJ+Mzi+MBgNrhsjnPMDp/n/y7qPG1XvwEAAP//AwBQSwMEFAAGAAgAAAAhACPq&#10;YbneAAAACQEAAA8AAABkcnMvZG93bnJldi54bWxMjzFPwzAQhXck/oN1SCyodWKi0oQ4FUKwsFFY&#10;2Nz4mkTE5yh2k9BfzzHR8XSf3vteuVtcLyYcQ+dJQ7pOQCDV3nbUaPj8eF1tQYRoyJreE2r4wQC7&#10;6vqqNIX1M73jtI+N4BAKhdHQxjgUUoa6RWfC2g9I/Dv60ZnI59hIO5qZw10vVZJspDMdcUNrBnxu&#10;sf7en5yGzfIy3L3lqOZz3U/0dU7TiKnWtzfL0yOIiEv8h+FPn9WhYqeDP5ENoteQZYpJDSrPchAM&#10;PGx5ykHDvVI5yKqUlwuqXwAAAP//AwBQSwECLQAUAAYACAAAACEAtoM4kv4AAADhAQAAEwAAAAAA&#10;AAAAAAAAAAAAAAAAW0NvbnRlbnRfVHlwZXNdLnhtbFBLAQItABQABgAIAAAAIQA4/SH/1gAAAJQB&#10;AAALAAAAAAAAAAAAAAAAAC8BAABfcmVscy8ucmVsc1BLAQItABQABgAIAAAAIQBfD1IOtQIAALUF&#10;AAAOAAAAAAAAAAAAAAAAAC4CAABkcnMvZTJvRG9jLnhtbFBLAQItABQABgAIAAAAIQAj6mG53gAA&#10;AAkBAAAPAAAAAAAAAAAAAAAAAA8FAABkcnMvZG93bnJldi54bWxQSwUGAAAAAAQABADzAAAAGgYA&#10;AAAA&#10;" filled="f" stroked="f">
                <v:textbox style="mso-fit-shape-to-text:t" inset="0,0,0,0">
                  <w:txbxContent>
                    <w:p w:rsidR="00BB5D0C" w:rsidRDefault="00BB5D0C">
                      <w:pPr>
                        <w:pStyle w:val="38"/>
                        <w:shd w:val="clear" w:color="auto" w:fill="auto"/>
                        <w:spacing w:line="280" w:lineRule="exact"/>
                      </w:pPr>
                      <w:r>
                        <w:t>100</w:t>
                      </w:r>
                    </w:p>
                  </w:txbxContent>
                </v:textbox>
                <w10:wrap type="topAndBottom" anchorx="margin"/>
              </v:shape>
            </w:pict>
          </mc:Fallback>
        </mc:AlternateContent>
      </w:r>
      <w:r>
        <w:rPr>
          <w:noProof/>
          <w:lang w:val="uk-UA" w:eastAsia="uk-UA" w:bidi="ar-SA"/>
        </w:rPr>
        <mc:AlternateContent>
          <mc:Choice Requires="wps">
            <w:drawing>
              <wp:anchor distT="0" distB="33655" distL="63500" distR="286385" simplePos="0" relativeHeight="251608576" behindDoc="1" locked="0" layoutInCell="1" allowOverlap="1">
                <wp:simplePos x="0" y="0"/>
                <wp:positionH relativeFrom="margin">
                  <wp:posOffset>514985</wp:posOffset>
                </wp:positionH>
                <wp:positionV relativeFrom="paragraph">
                  <wp:posOffset>556260</wp:posOffset>
                </wp:positionV>
                <wp:extent cx="588010" cy="1449070"/>
                <wp:effectExtent l="635" t="3810" r="1905" b="0"/>
                <wp:wrapTopAndBottom/>
                <wp:docPr id="723" name="Text Box 4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010" cy="1449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tblW w:w="0" w:type="auto"/>
                              <w:jc w:val="center"/>
                              <w:tblLayout w:type="fixed"/>
                              <w:tblCellMar>
                                <w:left w:w="10" w:type="dxa"/>
                                <w:right w:w="10" w:type="dxa"/>
                              </w:tblCellMar>
                              <w:tblLook w:val="04A0" w:firstRow="1" w:lastRow="0" w:firstColumn="1" w:lastColumn="0" w:noHBand="0" w:noVBand="1"/>
                            </w:tblPr>
                            <w:tblGrid>
                              <w:gridCol w:w="341"/>
                              <w:gridCol w:w="336"/>
                              <w:gridCol w:w="250"/>
                            </w:tblGrid>
                            <w:tr w:rsidR="00BB5D0C">
                              <w:trPr>
                                <w:trHeight w:hRule="exact" w:val="245"/>
                                <w:jc w:val="center"/>
                              </w:trPr>
                              <w:tc>
                                <w:tcPr>
                                  <w:tcW w:w="341" w:type="dxa"/>
                                  <w:tcBorders>
                                    <w:top w:val="single" w:sz="4" w:space="0" w:color="auto"/>
                                    <w:left w:val="single" w:sz="4" w:space="0" w:color="auto"/>
                                  </w:tcBorders>
                                  <w:shd w:val="clear" w:color="auto" w:fill="FFFFFF"/>
                                </w:tcPr>
                                <w:p w:rsidR="00BB5D0C" w:rsidRDefault="00BB5D0C">
                                  <w:pPr>
                                    <w:rPr>
                                      <w:sz w:val="10"/>
                                      <w:szCs w:val="10"/>
                                    </w:rPr>
                                  </w:pPr>
                                </w:p>
                              </w:tc>
                              <w:tc>
                                <w:tcPr>
                                  <w:tcW w:w="336" w:type="dxa"/>
                                  <w:tcBorders>
                                    <w:top w:val="single" w:sz="4" w:space="0" w:color="auto"/>
                                    <w:left w:val="single" w:sz="4" w:space="0" w:color="auto"/>
                                  </w:tcBorders>
                                  <w:shd w:val="clear" w:color="auto" w:fill="FFFFFF"/>
                                </w:tcPr>
                                <w:p w:rsidR="00BB5D0C" w:rsidRDefault="00BB5D0C">
                                  <w:pPr>
                                    <w:rPr>
                                      <w:sz w:val="10"/>
                                      <w:szCs w:val="10"/>
                                    </w:rPr>
                                  </w:pPr>
                                </w:p>
                              </w:tc>
                              <w:tc>
                                <w:tcPr>
                                  <w:tcW w:w="250"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331"/>
                                <w:jc w:val="center"/>
                              </w:trPr>
                              <w:tc>
                                <w:tcPr>
                                  <w:tcW w:w="341" w:type="dxa"/>
                                  <w:tcBorders>
                                    <w:top w:val="single" w:sz="4" w:space="0" w:color="auto"/>
                                    <w:left w:val="single" w:sz="4" w:space="0" w:color="auto"/>
                                  </w:tcBorders>
                                  <w:shd w:val="clear" w:color="auto" w:fill="FFFFFF"/>
                                </w:tcPr>
                                <w:p w:rsidR="00BB5D0C" w:rsidRDefault="00BB5D0C">
                                  <w:pPr>
                                    <w:rPr>
                                      <w:sz w:val="10"/>
                                      <w:szCs w:val="10"/>
                                    </w:rPr>
                                  </w:pPr>
                                </w:p>
                              </w:tc>
                              <w:tc>
                                <w:tcPr>
                                  <w:tcW w:w="336"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
                                      <w:b/>
                                      <w:bCs/>
                                    </w:rPr>
                                    <w:t>г</w:t>
                                  </w:r>
                                </w:p>
                              </w:tc>
                              <w:tc>
                                <w:tcPr>
                                  <w:tcW w:w="250"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437"/>
                                <w:jc w:val="center"/>
                              </w:trPr>
                              <w:tc>
                                <w:tcPr>
                                  <w:tcW w:w="341" w:type="dxa"/>
                                  <w:tcBorders>
                                    <w:left w:val="single" w:sz="4" w:space="0" w:color="auto"/>
                                  </w:tcBorders>
                                  <w:shd w:val="clear" w:color="auto" w:fill="FFFFFF"/>
                                </w:tcPr>
                                <w:p w:rsidR="00BB5D0C" w:rsidRDefault="00BB5D0C">
                                  <w:pPr>
                                    <w:pStyle w:val="24"/>
                                    <w:shd w:val="clear" w:color="auto" w:fill="auto"/>
                                    <w:spacing w:line="200" w:lineRule="exact"/>
                                    <w:ind w:firstLine="0"/>
                                    <w:jc w:val="right"/>
                                  </w:pPr>
                                  <w:r>
                                    <w:t>V</w:t>
                                  </w:r>
                                </w:p>
                              </w:tc>
                              <w:tc>
                                <w:tcPr>
                                  <w:tcW w:w="336" w:type="dxa"/>
                                  <w:tcBorders>
                                    <w:left w:val="single" w:sz="4" w:space="0" w:color="auto"/>
                                  </w:tcBorders>
                                  <w:shd w:val="clear" w:color="auto" w:fill="FFFFFF"/>
                                </w:tcPr>
                                <w:p w:rsidR="00BB5D0C" w:rsidRDefault="00BB5D0C">
                                  <w:pPr>
                                    <w:pStyle w:val="24"/>
                                    <w:shd w:val="clear" w:color="auto" w:fill="auto"/>
                                    <w:spacing w:line="200" w:lineRule="exact"/>
                                    <w:ind w:firstLine="0"/>
                                    <w:jc w:val="left"/>
                                  </w:pPr>
                                  <w:r>
                                    <w:t>г</w:t>
                                  </w:r>
                                </w:p>
                              </w:tc>
                              <w:tc>
                                <w:tcPr>
                                  <w:tcW w:w="250" w:type="dxa"/>
                                  <w:tcBorders>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317"/>
                                <w:jc w:val="center"/>
                              </w:trPr>
                              <w:tc>
                                <w:tcPr>
                                  <w:tcW w:w="341"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right"/>
                                  </w:pPr>
                                  <w:r>
                                    <w:rPr>
                                      <w:rStyle w:val="29pt"/>
                                      <w:b/>
                                      <w:bCs/>
                                    </w:rPr>
                                    <w:t>7^</w:t>
                                  </w:r>
                                </w:p>
                                <w:p w:rsidR="00BB5D0C" w:rsidRDefault="00BB5D0C">
                                  <w:pPr>
                                    <w:pStyle w:val="24"/>
                                    <w:shd w:val="clear" w:color="auto" w:fill="auto"/>
                                    <w:spacing w:line="200" w:lineRule="exact"/>
                                    <w:ind w:firstLine="0"/>
                                    <w:jc w:val="right"/>
                                  </w:pPr>
                                  <w:r>
                                    <w:t>1 : к</w:t>
                                  </w:r>
                                </w:p>
                              </w:tc>
                              <w:tc>
                                <w:tcPr>
                                  <w:tcW w:w="336" w:type="dxa"/>
                                  <w:tcBorders>
                                    <w:left w:val="single" w:sz="4" w:space="0" w:color="auto"/>
                                  </w:tcBorders>
                                  <w:shd w:val="clear" w:color="auto" w:fill="FFFFFF"/>
                                </w:tcPr>
                                <w:p w:rsidR="00BB5D0C" w:rsidRDefault="00BB5D0C">
                                  <w:pPr>
                                    <w:rPr>
                                      <w:sz w:val="10"/>
                                      <w:szCs w:val="10"/>
                                    </w:rPr>
                                  </w:pPr>
                                </w:p>
                              </w:tc>
                              <w:tc>
                                <w:tcPr>
                                  <w:tcW w:w="250" w:type="dxa"/>
                                  <w:tcBorders>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26"/>
                                <w:jc w:val="center"/>
                              </w:trPr>
                              <w:tc>
                                <w:tcPr>
                                  <w:tcW w:w="341" w:type="dxa"/>
                                  <w:tcBorders>
                                    <w:top w:val="single" w:sz="4" w:space="0" w:color="auto"/>
                                    <w:left w:val="single" w:sz="4" w:space="0" w:color="auto"/>
                                  </w:tcBorders>
                                  <w:shd w:val="clear" w:color="auto" w:fill="FFFFFF"/>
                                </w:tcPr>
                                <w:p w:rsidR="00BB5D0C" w:rsidRDefault="00BB5D0C">
                                  <w:pPr>
                                    <w:rPr>
                                      <w:sz w:val="10"/>
                                      <w:szCs w:val="10"/>
                                    </w:rPr>
                                  </w:pPr>
                                </w:p>
                              </w:tc>
                              <w:tc>
                                <w:tcPr>
                                  <w:tcW w:w="336" w:type="dxa"/>
                                  <w:tcBorders>
                                    <w:top w:val="single" w:sz="4" w:space="0" w:color="auto"/>
                                    <w:left w:val="single" w:sz="4" w:space="0" w:color="auto"/>
                                  </w:tcBorders>
                                  <w:shd w:val="clear" w:color="auto" w:fill="FFFFFF"/>
                                </w:tcPr>
                                <w:p w:rsidR="00BB5D0C" w:rsidRDefault="00BB5D0C">
                                  <w:pPr>
                                    <w:rPr>
                                      <w:sz w:val="10"/>
                                      <w:szCs w:val="10"/>
                                    </w:rPr>
                                  </w:pPr>
                                </w:p>
                              </w:tc>
                              <w:tc>
                                <w:tcPr>
                                  <w:tcW w:w="250"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16"/>
                                <w:jc w:val="center"/>
                              </w:trPr>
                              <w:tc>
                                <w:tcPr>
                                  <w:tcW w:w="341" w:type="dxa"/>
                                  <w:tcBorders>
                                    <w:top w:val="single" w:sz="4" w:space="0" w:color="auto"/>
                                    <w:left w:val="single" w:sz="4" w:space="0" w:color="auto"/>
                                  </w:tcBorders>
                                  <w:shd w:val="clear" w:color="auto" w:fill="FFFFFF"/>
                                </w:tcPr>
                                <w:p w:rsidR="00BB5D0C" w:rsidRDefault="00BB5D0C">
                                  <w:pPr>
                                    <w:rPr>
                                      <w:sz w:val="10"/>
                                      <w:szCs w:val="10"/>
                                    </w:rPr>
                                  </w:pPr>
                                </w:p>
                              </w:tc>
                              <w:tc>
                                <w:tcPr>
                                  <w:tcW w:w="336" w:type="dxa"/>
                                  <w:tcBorders>
                                    <w:top w:val="single" w:sz="4" w:space="0" w:color="auto"/>
                                    <w:left w:val="single" w:sz="4" w:space="0" w:color="auto"/>
                                  </w:tcBorders>
                                  <w:shd w:val="clear" w:color="auto" w:fill="FFFFFF"/>
                                </w:tcPr>
                                <w:p w:rsidR="00BB5D0C" w:rsidRDefault="00BB5D0C">
                                  <w:pPr>
                                    <w:pStyle w:val="24"/>
                                    <w:shd w:val="clear" w:color="auto" w:fill="auto"/>
                                    <w:spacing w:line="440" w:lineRule="exact"/>
                                    <w:ind w:firstLine="0"/>
                                    <w:jc w:val="left"/>
                                  </w:pPr>
                                  <w:r>
                                    <w:rPr>
                                      <w:rStyle w:val="2ArialNarrow22pt-2pt80"/>
                                    </w:rPr>
                                    <w:t>V.</w:t>
                                  </w:r>
                                </w:p>
                              </w:tc>
                              <w:tc>
                                <w:tcPr>
                                  <w:tcW w:w="250"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30"/>
                                <w:jc w:val="center"/>
                              </w:trPr>
                              <w:tc>
                                <w:tcPr>
                                  <w:tcW w:w="341"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80" w:lineRule="exact"/>
                                    <w:ind w:firstLine="0"/>
                                    <w:jc w:val="right"/>
                                  </w:pPr>
                                  <w:r>
                                    <w:rPr>
                                      <w:rStyle w:val="29pt"/>
                                      <w:b/>
                                      <w:bCs/>
                                    </w:rPr>
                                    <w:t>V</w:t>
                                  </w:r>
                                </w:p>
                              </w:tc>
                              <w:tc>
                                <w:tcPr>
                                  <w:tcW w:w="336"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
                                      <w:b/>
                                      <w:bCs/>
                                    </w:rPr>
                                    <w:t>&amp;</w:t>
                                  </w:r>
                                </w:p>
                              </w:tc>
                              <w:tc>
                                <w:tcPr>
                                  <w:tcW w:w="250"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35"/>
                                <w:jc w:val="center"/>
                              </w:trPr>
                              <w:tc>
                                <w:tcPr>
                                  <w:tcW w:w="341" w:type="dxa"/>
                                  <w:tcBorders>
                                    <w:top w:val="single" w:sz="4" w:space="0" w:color="auto"/>
                                    <w:left w:val="single" w:sz="4" w:space="0" w:color="auto"/>
                                    <w:bottom w:val="single" w:sz="4" w:space="0" w:color="auto"/>
                                  </w:tcBorders>
                                  <w:shd w:val="clear" w:color="auto" w:fill="FFFFFF"/>
                                </w:tcPr>
                                <w:p w:rsidR="00BB5D0C" w:rsidRDefault="00BB5D0C">
                                  <w:pPr>
                                    <w:pStyle w:val="24"/>
                                    <w:shd w:val="clear" w:color="auto" w:fill="auto"/>
                                    <w:spacing w:line="180" w:lineRule="exact"/>
                                    <w:ind w:firstLine="0"/>
                                    <w:jc w:val="right"/>
                                  </w:pPr>
                                  <w:r>
                                    <w:rPr>
                                      <w:rStyle w:val="29pt"/>
                                      <w:b/>
                                      <w:bCs/>
                                    </w:rPr>
                                    <w:t>N</w:t>
                                  </w:r>
                                </w:p>
                              </w:tc>
                              <w:tc>
                                <w:tcPr>
                                  <w:tcW w:w="336"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250" w:type="dxa"/>
                                  <w:tcBorders>
                                    <w:top w:val="single" w:sz="4" w:space="0" w:color="auto"/>
                                    <w:left w:val="single" w:sz="4" w:space="0" w:color="auto"/>
                                    <w:bottom w:val="single" w:sz="4" w:space="0" w:color="auto"/>
                                    <w:right w:val="single" w:sz="4" w:space="0" w:color="auto"/>
                                  </w:tcBorders>
                                  <w:shd w:val="clear" w:color="auto" w:fill="FFFFFF"/>
                                </w:tcPr>
                                <w:p w:rsidR="00BB5D0C" w:rsidRDefault="00BB5D0C">
                                  <w:pPr>
                                    <w:rPr>
                                      <w:sz w:val="10"/>
                                      <w:szCs w:val="10"/>
                                    </w:rPr>
                                  </w:pPr>
                                </w:p>
                              </w:tc>
                            </w:tr>
                          </w:tbl>
                          <w:p w:rsidR="00BB5D0C" w:rsidRDefault="00BB5D0C">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18" o:spid="_x0000_s1138" type="#_x0000_t202" style="position:absolute;left:0;text-align:left;margin-left:40.55pt;margin-top:43.8pt;width:46.3pt;height:114.1pt;z-index:-251707904;visibility:visible;mso-wrap-style:square;mso-width-percent:0;mso-height-percent:0;mso-wrap-distance-left:5pt;mso-wrap-distance-top:0;mso-wrap-distance-right:22.55pt;mso-wrap-distance-bottom:2.6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uB1tQIAALYFAAAOAAAAZHJzL2Uyb0RvYy54bWysVMlu2zAQvRfoPxC8K1pC25IQOUgsqyiQ&#10;LkDSD6AlyiIqkSpJW06D/nuHlGVnuRRtdSBGnOGb7c1cXR+6Fu2Z0lyKDIcXAUZMlLLiYpvhbw+F&#10;F2OkDRUVbaVgGX5kGl8v37+7GvqURbKRbcUUAhCh06HPcGNMn/q+LhvWUX0heyZAWUvVUQO/autX&#10;ig6A3rV+FARzf5Cq6pUsmdZwm49KvHT4dc1K86WuNTOozTDEZtyp3Lmxp7+8oulW0b7h5TEM+hdR&#10;dJQLcHqCyqmhaKf4G6iOl0pqWZuLUna+rGteMpcDZBMGr7K5b2jPXC5QHN2fyqT/H2z5ef9VIV5l&#10;eBFdYiRoB016YAeDbuUBkTC2FRp6nYLhfQ+m5gAK6LTLVvd3svyukZCrhootu1FKDg2jFUQY2pf+&#10;s6cjjrYgm+GTrMAR3RnpgA616mz5oCAI0KFTj6fu2GBKuJzFMZQIoxJUISFJsHDt82k6ve6VNh+Y&#10;7JAVMqyg+w6d7u+0sdHQdDKxzoQseNs6BrTixQUYjjfgG55anY3CNfQpCZJ1vI6JR6L52iNBnns3&#10;xYp48yJczPLLfLXKw1/Wb0jShlcVE9bNRK6Q/FnzjjQfaXGil5YtryycDUmr7WbVKrSnQO7Cfa7m&#10;oDmb+S/DcEWAXF6lFEYkuI0Sr5jHC48UZOYliyD2gjC5TeYBSUhevEzpjgv27ymhIcPJLJqNZDoH&#10;/Sq3wH1vc6Npxw2sj5Z3GY5PRjS1FFyLyrXWUN6O8rNS2PDPpYB2T412hLUcHdlqDpuDm44wjKZJ&#10;2MjqETisJFAM6AjLD4RGqp8YDbBIMqx/7KhiGLUfBcyB3TqToCZhMwlUlPA0wwajUVyZcTvtesW3&#10;DSBPk3YDs1JwR2M7VGMUxwmD5eCyOS4yu32e/zur87pd/gYAAP//AwBQSwMEFAAGAAgAAAAhAOtJ&#10;9q7eAAAACQEAAA8AAABkcnMvZG93bnJldi54bWxMj8FOwzAQRO9I/Qdrkbig1nErkjTEqSoEF26U&#10;Xnpz4yWJsNdR7CahX497gtNoNaOZt+VutoaNOPjOkQSxSoAh1U531Eg4fr4tc2A+KNLKOEIJP+hh&#10;Vy3uSlVoN9EHjofQsFhCvlAS2hD6gnNft2iVX7keKXpfbrAqxHNouB7UFMut4eskSblVHcWFVvX4&#10;0mL9fbhYCen82j++b3E9XWsz0ukqREAh5cP9vH8GFnAOf2G44Ud0qCLT2V1Ie2Yk5ELEZNQsBXbz&#10;s00G7CxhI55y4FXJ/39Q/QIAAP//AwBQSwECLQAUAAYACAAAACEAtoM4kv4AAADhAQAAEwAAAAAA&#10;AAAAAAAAAAAAAAAAW0NvbnRlbnRfVHlwZXNdLnhtbFBLAQItABQABgAIAAAAIQA4/SH/1gAAAJQB&#10;AAALAAAAAAAAAAAAAAAAAC8BAABfcmVscy8ucmVsc1BLAQItABQABgAIAAAAIQCepuB1tQIAALYF&#10;AAAOAAAAAAAAAAAAAAAAAC4CAABkcnMvZTJvRG9jLnhtbFBLAQItABQABgAIAAAAIQDrSfau3gAA&#10;AAkBAAAPAAAAAAAAAAAAAAAAAA8FAABkcnMvZG93bnJldi54bWxQSwUGAAAAAAQABADzAAAAGgYA&#10;AAAA&#10;" filled="f" stroked="f">
                <v:textbox style="mso-fit-shape-to-text:t" inset="0,0,0,0">
                  <w:txbxContent>
                    <w:tbl>
                      <w:tblPr>
                        <w:tblOverlap w:val="never"/>
                        <w:tblW w:w="0" w:type="auto"/>
                        <w:jc w:val="center"/>
                        <w:tblLayout w:type="fixed"/>
                        <w:tblCellMar>
                          <w:left w:w="10" w:type="dxa"/>
                          <w:right w:w="10" w:type="dxa"/>
                        </w:tblCellMar>
                        <w:tblLook w:val="04A0" w:firstRow="1" w:lastRow="0" w:firstColumn="1" w:lastColumn="0" w:noHBand="0" w:noVBand="1"/>
                      </w:tblPr>
                      <w:tblGrid>
                        <w:gridCol w:w="341"/>
                        <w:gridCol w:w="336"/>
                        <w:gridCol w:w="250"/>
                      </w:tblGrid>
                      <w:tr w:rsidR="00BB5D0C">
                        <w:trPr>
                          <w:trHeight w:hRule="exact" w:val="245"/>
                          <w:jc w:val="center"/>
                        </w:trPr>
                        <w:tc>
                          <w:tcPr>
                            <w:tcW w:w="341" w:type="dxa"/>
                            <w:tcBorders>
                              <w:top w:val="single" w:sz="4" w:space="0" w:color="auto"/>
                              <w:left w:val="single" w:sz="4" w:space="0" w:color="auto"/>
                            </w:tcBorders>
                            <w:shd w:val="clear" w:color="auto" w:fill="FFFFFF"/>
                          </w:tcPr>
                          <w:p w:rsidR="00BB5D0C" w:rsidRDefault="00BB5D0C">
                            <w:pPr>
                              <w:rPr>
                                <w:sz w:val="10"/>
                                <w:szCs w:val="10"/>
                              </w:rPr>
                            </w:pPr>
                          </w:p>
                        </w:tc>
                        <w:tc>
                          <w:tcPr>
                            <w:tcW w:w="336" w:type="dxa"/>
                            <w:tcBorders>
                              <w:top w:val="single" w:sz="4" w:space="0" w:color="auto"/>
                              <w:left w:val="single" w:sz="4" w:space="0" w:color="auto"/>
                            </w:tcBorders>
                            <w:shd w:val="clear" w:color="auto" w:fill="FFFFFF"/>
                          </w:tcPr>
                          <w:p w:rsidR="00BB5D0C" w:rsidRDefault="00BB5D0C">
                            <w:pPr>
                              <w:rPr>
                                <w:sz w:val="10"/>
                                <w:szCs w:val="10"/>
                              </w:rPr>
                            </w:pPr>
                          </w:p>
                        </w:tc>
                        <w:tc>
                          <w:tcPr>
                            <w:tcW w:w="250"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331"/>
                          <w:jc w:val="center"/>
                        </w:trPr>
                        <w:tc>
                          <w:tcPr>
                            <w:tcW w:w="341" w:type="dxa"/>
                            <w:tcBorders>
                              <w:top w:val="single" w:sz="4" w:space="0" w:color="auto"/>
                              <w:left w:val="single" w:sz="4" w:space="0" w:color="auto"/>
                            </w:tcBorders>
                            <w:shd w:val="clear" w:color="auto" w:fill="FFFFFF"/>
                          </w:tcPr>
                          <w:p w:rsidR="00BB5D0C" w:rsidRDefault="00BB5D0C">
                            <w:pPr>
                              <w:rPr>
                                <w:sz w:val="10"/>
                                <w:szCs w:val="10"/>
                              </w:rPr>
                            </w:pPr>
                          </w:p>
                        </w:tc>
                        <w:tc>
                          <w:tcPr>
                            <w:tcW w:w="336"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
                                <w:b/>
                                <w:bCs/>
                              </w:rPr>
                              <w:t>г</w:t>
                            </w:r>
                          </w:p>
                        </w:tc>
                        <w:tc>
                          <w:tcPr>
                            <w:tcW w:w="250"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437"/>
                          <w:jc w:val="center"/>
                        </w:trPr>
                        <w:tc>
                          <w:tcPr>
                            <w:tcW w:w="341" w:type="dxa"/>
                            <w:tcBorders>
                              <w:left w:val="single" w:sz="4" w:space="0" w:color="auto"/>
                            </w:tcBorders>
                            <w:shd w:val="clear" w:color="auto" w:fill="FFFFFF"/>
                          </w:tcPr>
                          <w:p w:rsidR="00BB5D0C" w:rsidRDefault="00BB5D0C">
                            <w:pPr>
                              <w:pStyle w:val="24"/>
                              <w:shd w:val="clear" w:color="auto" w:fill="auto"/>
                              <w:spacing w:line="200" w:lineRule="exact"/>
                              <w:ind w:firstLine="0"/>
                              <w:jc w:val="right"/>
                            </w:pPr>
                            <w:r>
                              <w:t>V</w:t>
                            </w:r>
                          </w:p>
                        </w:tc>
                        <w:tc>
                          <w:tcPr>
                            <w:tcW w:w="336" w:type="dxa"/>
                            <w:tcBorders>
                              <w:left w:val="single" w:sz="4" w:space="0" w:color="auto"/>
                            </w:tcBorders>
                            <w:shd w:val="clear" w:color="auto" w:fill="FFFFFF"/>
                          </w:tcPr>
                          <w:p w:rsidR="00BB5D0C" w:rsidRDefault="00BB5D0C">
                            <w:pPr>
                              <w:pStyle w:val="24"/>
                              <w:shd w:val="clear" w:color="auto" w:fill="auto"/>
                              <w:spacing w:line="200" w:lineRule="exact"/>
                              <w:ind w:firstLine="0"/>
                              <w:jc w:val="left"/>
                            </w:pPr>
                            <w:r>
                              <w:t>г</w:t>
                            </w:r>
                          </w:p>
                        </w:tc>
                        <w:tc>
                          <w:tcPr>
                            <w:tcW w:w="250" w:type="dxa"/>
                            <w:tcBorders>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317"/>
                          <w:jc w:val="center"/>
                        </w:trPr>
                        <w:tc>
                          <w:tcPr>
                            <w:tcW w:w="341"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right"/>
                            </w:pPr>
                            <w:r>
                              <w:rPr>
                                <w:rStyle w:val="29pt"/>
                                <w:b/>
                                <w:bCs/>
                              </w:rPr>
                              <w:t>7^</w:t>
                            </w:r>
                          </w:p>
                          <w:p w:rsidR="00BB5D0C" w:rsidRDefault="00BB5D0C">
                            <w:pPr>
                              <w:pStyle w:val="24"/>
                              <w:shd w:val="clear" w:color="auto" w:fill="auto"/>
                              <w:spacing w:line="200" w:lineRule="exact"/>
                              <w:ind w:firstLine="0"/>
                              <w:jc w:val="right"/>
                            </w:pPr>
                            <w:r>
                              <w:t>1 : к</w:t>
                            </w:r>
                          </w:p>
                        </w:tc>
                        <w:tc>
                          <w:tcPr>
                            <w:tcW w:w="336" w:type="dxa"/>
                            <w:tcBorders>
                              <w:left w:val="single" w:sz="4" w:space="0" w:color="auto"/>
                            </w:tcBorders>
                            <w:shd w:val="clear" w:color="auto" w:fill="FFFFFF"/>
                          </w:tcPr>
                          <w:p w:rsidR="00BB5D0C" w:rsidRDefault="00BB5D0C">
                            <w:pPr>
                              <w:rPr>
                                <w:sz w:val="10"/>
                                <w:szCs w:val="10"/>
                              </w:rPr>
                            </w:pPr>
                          </w:p>
                        </w:tc>
                        <w:tc>
                          <w:tcPr>
                            <w:tcW w:w="250" w:type="dxa"/>
                            <w:tcBorders>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26"/>
                          <w:jc w:val="center"/>
                        </w:trPr>
                        <w:tc>
                          <w:tcPr>
                            <w:tcW w:w="341" w:type="dxa"/>
                            <w:tcBorders>
                              <w:top w:val="single" w:sz="4" w:space="0" w:color="auto"/>
                              <w:left w:val="single" w:sz="4" w:space="0" w:color="auto"/>
                            </w:tcBorders>
                            <w:shd w:val="clear" w:color="auto" w:fill="FFFFFF"/>
                          </w:tcPr>
                          <w:p w:rsidR="00BB5D0C" w:rsidRDefault="00BB5D0C">
                            <w:pPr>
                              <w:rPr>
                                <w:sz w:val="10"/>
                                <w:szCs w:val="10"/>
                              </w:rPr>
                            </w:pPr>
                          </w:p>
                        </w:tc>
                        <w:tc>
                          <w:tcPr>
                            <w:tcW w:w="336" w:type="dxa"/>
                            <w:tcBorders>
                              <w:top w:val="single" w:sz="4" w:space="0" w:color="auto"/>
                              <w:left w:val="single" w:sz="4" w:space="0" w:color="auto"/>
                            </w:tcBorders>
                            <w:shd w:val="clear" w:color="auto" w:fill="FFFFFF"/>
                          </w:tcPr>
                          <w:p w:rsidR="00BB5D0C" w:rsidRDefault="00BB5D0C">
                            <w:pPr>
                              <w:rPr>
                                <w:sz w:val="10"/>
                                <w:szCs w:val="10"/>
                              </w:rPr>
                            </w:pPr>
                          </w:p>
                        </w:tc>
                        <w:tc>
                          <w:tcPr>
                            <w:tcW w:w="250"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16"/>
                          <w:jc w:val="center"/>
                        </w:trPr>
                        <w:tc>
                          <w:tcPr>
                            <w:tcW w:w="341" w:type="dxa"/>
                            <w:tcBorders>
                              <w:top w:val="single" w:sz="4" w:space="0" w:color="auto"/>
                              <w:left w:val="single" w:sz="4" w:space="0" w:color="auto"/>
                            </w:tcBorders>
                            <w:shd w:val="clear" w:color="auto" w:fill="FFFFFF"/>
                          </w:tcPr>
                          <w:p w:rsidR="00BB5D0C" w:rsidRDefault="00BB5D0C">
                            <w:pPr>
                              <w:rPr>
                                <w:sz w:val="10"/>
                                <w:szCs w:val="10"/>
                              </w:rPr>
                            </w:pPr>
                          </w:p>
                        </w:tc>
                        <w:tc>
                          <w:tcPr>
                            <w:tcW w:w="336" w:type="dxa"/>
                            <w:tcBorders>
                              <w:top w:val="single" w:sz="4" w:space="0" w:color="auto"/>
                              <w:left w:val="single" w:sz="4" w:space="0" w:color="auto"/>
                            </w:tcBorders>
                            <w:shd w:val="clear" w:color="auto" w:fill="FFFFFF"/>
                          </w:tcPr>
                          <w:p w:rsidR="00BB5D0C" w:rsidRDefault="00BB5D0C">
                            <w:pPr>
                              <w:pStyle w:val="24"/>
                              <w:shd w:val="clear" w:color="auto" w:fill="auto"/>
                              <w:spacing w:line="440" w:lineRule="exact"/>
                              <w:ind w:firstLine="0"/>
                              <w:jc w:val="left"/>
                            </w:pPr>
                            <w:r>
                              <w:rPr>
                                <w:rStyle w:val="2ArialNarrow22pt-2pt80"/>
                              </w:rPr>
                              <w:t>V.</w:t>
                            </w:r>
                          </w:p>
                        </w:tc>
                        <w:tc>
                          <w:tcPr>
                            <w:tcW w:w="250"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30"/>
                          <w:jc w:val="center"/>
                        </w:trPr>
                        <w:tc>
                          <w:tcPr>
                            <w:tcW w:w="341"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80" w:lineRule="exact"/>
                              <w:ind w:firstLine="0"/>
                              <w:jc w:val="right"/>
                            </w:pPr>
                            <w:r>
                              <w:rPr>
                                <w:rStyle w:val="29pt"/>
                                <w:b/>
                                <w:bCs/>
                              </w:rPr>
                              <w:t>V</w:t>
                            </w:r>
                          </w:p>
                        </w:tc>
                        <w:tc>
                          <w:tcPr>
                            <w:tcW w:w="336"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
                                <w:b/>
                                <w:bCs/>
                              </w:rPr>
                              <w:t>&amp;</w:t>
                            </w:r>
                          </w:p>
                        </w:tc>
                        <w:tc>
                          <w:tcPr>
                            <w:tcW w:w="250"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35"/>
                          <w:jc w:val="center"/>
                        </w:trPr>
                        <w:tc>
                          <w:tcPr>
                            <w:tcW w:w="341" w:type="dxa"/>
                            <w:tcBorders>
                              <w:top w:val="single" w:sz="4" w:space="0" w:color="auto"/>
                              <w:left w:val="single" w:sz="4" w:space="0" w:color="auto"/>
                              <w:bottom w:val="single" w:sz="4" w:space="0" w:color="auto"/>
                            </w:tcBorders>
                            <w:shd w:val="clear" w:color="auto" w:fill="FFFFFF"/>
                          </w:tcPr>
                          <w:p w:rsidR="00BB5D0C" w:rsidRDefault="00BB5D0C">
                            <w:pPr>
                              <w:pStyle w:val="24"/>
                              <w:shd w:val="clear" w:color="auto" w:fill="auto"/>
                              <w:spacing w:line="180" w:lineRule="exact"/>
                              <w:ind w:firstLine="0"/>
                              <w:jc w:val="right"/>
                            </w:pPr>
                            <w:r>
                              <w:rPr>
                                <w:rStyle w:val="29pt"/>
                                <w:b/>
                                <w:bCs/>
                              </w:rPr>
                              <w:t>N</w:t>
                            </w:r>
                          </w:p>
                        </w:tc>
                        <w:tc>
                          <w:tcPr>
                            <w:tcW w:w="336"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250" w:type="dxa"/>
                            <w:tcBorders>
                              <w:top w:val="single" w:sz="4" w:space="0" w:color="auto"/>
                              <w:left w:val="single" w:sz="4" w:space="0" w:color="auto"/>
                              <w:bottom w:val="single" w:sz="4" w:space="0" w:color="auto"/>
                              <w:right w:val="single" w:sz="4" w:space="0" w:color="auto"/>
                            </w:tcBorders>
                            <w:shd w:val="clear" w:color="auto" w:fill="FFFFFF"/>
                          </w:tcPr>
                          <w:p w:rsidR="00BB5D0C" w:rsidRDefault="00BB5D0C">
                            <w:pPr>
                              <w:rPr>
                                <w:sz w:val="10"/>
                                <w:szCs w:val="10"/>
                              </w:rPr>
                            </w:pPr>
                          </w:p>
                        </w:tc>
                      </w:tr>
                    </w:tbl>
                    <w:p w:rsidR="00BB5D0C" w:rsidRDefault="00BB5D0C">
                      <w:pPr>
                        <w:rPr>
                          <w:sz w:val="2"/>
                          <w:szCs w:val="2"/>
                        </w:rPr>
                      </w:pPr>
                    </w:p>
                  </w:txbxContent>
                </v:textbox>
                <w10:wrap type="topAndBottom" anchorx="margin"/>
              </v:shape>
            </w:pict>
          </mc:Fallback>
        </mc:AlternateContent>
      </w:r>
      <w:r>
        <w:rPr>
          <w:noProof/>
          <w:lang w:val="uk-UA" w:eastAsia="uk-UA" w:bidi="ar-SA"/>
        </w:rPr>
        <mc:AlternateContent>
          <mc:Choice Requires="wps">
            <w:drawing>
              <wp:anchor distT="0" distB="0" distL="63500" distR="176530" simplePos="0" relativeHeight="251609600" behindDoc="1" locked="0" layoutInCell="1" allowOverlap="1">
                <wp:simplePos x="0" y="0"/>
                <wp:positionH relativeFrom="margin">
                  <wp:posOffset>450850</wp:posOffset>
                </wp:positionH>
                <wp:positionV relativeFrom="paragraph">
                  <wp:posOffset>2010410</wp:posOffset>
                </wp:positionV>
                <wp:extent cx="762000" cy="213360"/>
                <wp:effectExtent l="3175" t="635" r="0" b="1905"/>
                <wp:wrapTopAndBottom/>
                <wp:docPr id="722" name="Text Box 4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90"/>
                              <w:shd w:val="clear" w:color="auto" w:fill="auto"/>
                              <w:ind w:firstLine="220"/>
                            </w:pPr>
                            <w:r>
                              <w:rPr>
                                <w:rStyle w:val="39Exact"/>
                                <w:b/>
                                <w:bCs/>
                                <w:i/>
                                <w:iCs/>
                              </w:rPr>
                              <w:t>Дел. 23 неполивная</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17" o:spid="_x0000_s1139" type="#_x0000_t202" style="position:absolute;left:0;text-align:left;margin-left:35.5pt;margin-top:158.3pt;width:60pt;height:16.8pt;z-index:-251706880;visibility:visible;mso-wrap-style:square;mso-width-percent:0;mso-height-percent:0;mso-wrap-distance-left:5pt;mso-wrap-distance-top:0;mso-wrap-distance-right:13.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juPuAIAALUFAAAOAAAAZHJzL2Uyb0RvYy54bWysVNuOmzAQfa/Uf7D8znIJIQEtWe2GUFXa&#10;XqTdfoADJlgFm9pOYFv13zs2IZftS9U2D2jiGR/PzDkzt3dD26ADlYoJnmL/xsOI8kKUjO9S/OU5&#10;d5YYKU14SRrBaYpfqMJ3q7dvbvsuoYGoRVNSiQCEq6TvUlxr3SWuq4qatkTdiI5ycFZCtkTDX7lz&#10;S0l6QG8bN/C8yO2FLDspCqoUnGajE68sflXRQn+qKkU1alIMuWn7lfa7NV93dUuSnSRdzYpjGuQv&#10;smgJ4/DoCSojmqC9ZL9BtayQQolK3xSidUVVsYLaGqAa33tVzVNNOmprgeao7tQm9f9gi4+HzxKx&#10;MsWLIMCIkxZIeqaDRg9iQKG/MB3qO5VA4FMHoXoABzBtq1Xdoyi+KsTFuiZ8R++lFH1NSQkZ+uam&#10;e3F1xFEGZNt/ECU8RPZaWKChkq1pHzQEATow9XJixyRTwOEiAsLBU4Ar8GezyLLnkmS63Eml31HR&#10;ImOkWAL5FpwcHpU2yZBkCjFvcZGzprECaPjVAQSOJ/A0XDU+k4Tl80fsxZvlZhk6YRBtnNDLMuc+&#10;X4dOlPuLeTbL1uvM/2ne9cOkZmVJuXlm0pYf/hl3R5WPqjipS4mGlQbOpKTkbrtuJDoQ0HZuf7bl&#10;4DmHuddp2CZALa9K8oPQewhiJ4+WCyfMw7kTL7yl4/nxQxx5YRxm+XVJj4zTfy8J9SmO58F81NI5&#10;6Ve1AeuG+JHBi9pI0jIN26NhbYqXpyCSGAVueGmp1YQ1o33RCpP+uRVA90S01auR6ChWPWwHOxy+&#10;P5sGYSvKF5CwFCAxUCPsPjBqIb9j1MMeSbH6tieSYtS85zAGZulMhpyM7WQQXsDVFGuMRnOtx+W0&#10;7yTb1YA8Ddo9jErOrIzNTI1ZHAcMdoOt5rjHzPK5/G+jztt29QsAAP//AwBQSwMEFAAGAAgAAAAh&#10;ADVCybzcAAAACgEAAA8AAABkcnMvZG93bnJldi54bWxMj7FOxDAQRHsk/sFaJBrEOQ4icCHOCSFo&#10;6Dho6HzxkkTY6yjeS8J9PU4F5c6OZt5Uu8U7MeEY+0Aa1CYDgdQE21Or4eP95foeRGRD1rhAqOEH&#10;I+zq87PKlDbM9IbTnluRQiiWRkPHPJRSxqZDb+ImDEjp9xVGbzidYyvtaOYU7p3Ms6yQ3vSUGjoz&#10;4FOHzff+6DUUy/Nw9brFfD41bqLPk1KMSuvLi+XxAQTjwn9mWPETOtSJ6RCOZKNwGu5UmsIablRR&#10;gFgN21U5JOU2y0HWlfw/of4FAAD//wMAUEsBAi0AFAAGAAgAAAAhALaDOJL+AAAA4QEAABMAAAAA&#10;AAAAAAAAAAAAAAAAAFtDb250ZW50X1R5cGVzXS54bWxQSwECLQAUAAYACAAAACEAOP0h/9YAAACU&#10;AQAACwAAAAAAAAAAAAAAAAAvAQAAX3JlbHMvLnJlbHNQSwECLQAUAAYACAAAACEAmX47j7gCAAC1&#10;BQAADgAAAAAAAAAAAAAAAAAuAgAAZHJzL2Uyb0RvYy54bWxQSwECLQAUAAYACAAAACEANULJvNwA&#10;AAAKAQAADwAAAAAAAAAAAAAAAAASBQAAZHJzL2Rvd25yZXYueG1sUEsFBgAAAAAEAAQA8wAAABsG&#10;AAAAAA==&#10;" filled="f" stroked="f">
                <v:textbox style="mso-fit-shape-to-text:t" inset="0,0,0,0">
                  <w:txbxContent>
                    <w:p w:rsidR="00BB5D0C" w:rsidRDefault="00BB5D0C">
                      <w:pPr>
                        <w:pStyle w:val="390"/>
                        <w:shd w:val="clear" w:color="auto" w:fill="auto"/>
                        <w:ind w:firstLine="220"/>
                      </w:pPr>
                      <w:r>
                        <w:rPr>
                          <w:rStyle w:val="39Exact"/>
                          <w:b/>
                          <w:bCs/>
                          <w:i/>
                          <w:iCs/>
                        </w:rPr>
                        <w:t>Дел. 23 неполивная</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610624" behindDoc="1" locked="0" layoutInCell="1" allowOverlap="1">
                <wp:simplePos x="0" y="0"/>
                <wp:positionH relativeFrom="margin">
                  <wp:posOffset>1390015</wp:posOffset>
                </wp:positionH>
                <wp:positionV relativeFrom="paragraph">
                  <wp:posOffset>478790</wp:posOffset>
                </wp:positionV>
                <wp:extent cx="231775" cy="1327785"/>
                <wp:effectExtent l="0" t="2540" r="0" b="0"/>
                <wp:wrapTopAndBottom/>
                <wp:docPr id="721" name="Text Box 4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3277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22"/>
                              <w:shd w:val="clear" w:color="auto" w:fill="auto"/>
                              <w:spacing w:before="0" w:after="5" w:line="210" w:lineRule="exact"/>
                              <w:ind w:left="200"/>
                              <w:jc w:val="left"/>
                            </w:pPr>
                            <w:bookmarkStart w:id="35" w:name="bookmark23"/>
                            <w:r>
                              <w:rPr>
                                <w:rStyle w:val="12Exact0"/>
                                <w:i/>
                                <w:iCs/>
                              </w:rPr>
                              <w:t>О</w:t>
                            </w:r>
                            <w:bookmarkEnd w:id="35"/>
                          </w:p>
                          <w:p w:rsidR="00BB5D0C" w:rsidRDefault="00BB5D0C">
                            <w:pPr>
                              <w:pStyle w:val="125"/>
                              <w:shd w:val="clear" w:color="auto" w:fill="auto"/>
                              <w:spacing w:before="0"/>
                            </w:pPr>
                            <w:bookmarkStart w:id="36" w:name="bookmark24"/>
                            <w:r>
                              <w:t>20</w:t>
                            </w:r>
                            <w:bookmarkEnd w:id="36"/>
                          </w:p>
                          <w:p w:rsidR="00BB5D0C" w:rsidRDefault="00BB5D0C">
                            <w:pPr>
                              <w:pStyle w:val="390"/>
                              <w:shd w:val="clear" w:color="auto" w:fill="auto"/>
                              <w:spacing w:line="430" w:lineRule="exact"/>
                            </w:pPr>
                            <w:r>
                              <w:rPr>
                                <w:rStyle w:val="39Exact"/>
                                <w:b/>
                                <w:bCs/>
                                <w:i/>
                                <w:iCs/>
                              </w:rPr>
                              <w:t>40</w:t>
                            </w:r>
                          </w:p>
                          <w:p w:rsidR="00BB5D0C" w:rsidRDefault="00BB5D0C">
                            <w:pPr>
                              <w:pStyle w:val="400"/>
                              <w:shd w:val="clear" w:color="auto" w:fill="auto"/>
                            </w:pPr>
                            <w:r>
                              <w:t>во</w:t>
                            </w:r>
                          </w:p>
                          <w:p w:rsidR="00BB5D0C" w:rsidRDefault="00BB5D0C">
                            <w:pPr>
                              <w:pStyle w:val="390"/>
                              <w:shd w:val="clear" w:color="auto" w:fill="auto"/>
                              <w:spacing w:after="186" w:line="200" w:lineRule="exact"/>
                            </w:pPr>
                            <w:r>
                              <w:rPr>
                                <w:rStyle w:val="39Exact"/>
                                <w:b/>
                                <w:bCs/>
                                <w:i/>
                                <w:iCs/>
                              </w:rPr>
                              <w:t>80</w:t>
                            </w:r>
                          </w:p>
                          <w:p w:rsidR="00BB5D0C" w:rsidRDefault="00BB5D0C">
                            <w:pPr>
                              <w:pStyle w:val="126"/>
                              <w:shd w:val="clear" w:color="auto" w:fill="auto"/>
                              <w:spacing w:before="0" w:line="200" w:lineRule="exact"/>
                            </w:pPr>
                            <w:bookmarkStart w:id="37" w:name="bookmark25"/>
                            <w:r>
                              <w:t>100</w:t>
                            </w:r>
                            <w:bookmarkEnd w:id="37"/>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16" o:spid="_x0000_s1140" type="#_x0000_t202" style="position:absolute;left:0;text-align:left;margin-left:109.45pt;margin-top:37.7pt;width:18.25pt;height:104.55pt;z-index:-25170585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mnptAIAALYFAAAOAAAAZHJzL2Uyb0RvYy54bWysVG1vmzAQ/j5p/8HydwqmJARUUrUhTJO6&#10;F6ndD3DABGtgM9sJ6ab9951NSNNWk6ZtfLAO+/zcPXeP7+r60LVoz5TmUmSYXAQYMVHKiotthr88&#10;FN4CI22oqGgrBcvwI9P4evn2zdXQpyyUjWwrphCACJ0OfYYbY/rU93XZsI7qC9kzAYe1VB018Ku2&#10;fqXoAOhd64dBMPcHqapeyZJpDbv5eIiXDr+uWWk+1bVmBrUZhtyMW5VbN3b1l1c03SraN7w8pkH/&#10;IouOcgFBT1A5NRTtFH8F1fFSSS1rc1HKzpd1zUvmOAAbErxgc9/QnjkuUBzdn8qk/x9s+XH/WSFe&#10;ZTgOCUaCdtCkB3Yw6FYeUETmtkJDr1NwvO/B1RzgADrt2Or+TpZfNRJy1VCxZTdKyaFhtIIMib3p&#10;n10dcbQF2QwfZAWB6M5IB3SoVWfLBwVBgA6dejx1xyZTwmZ4SeJ4hlEJR+QyjOPFzIWg6XS7V9q8&#10;Y7JD1siwgu47dLq/08ZmQ9PJxQYTsuBt6xTQimcb4DjuQGy4as9sFq6hP5IgWS/Wi8iLwvnai4I8&#10;926KVeTNCxLP8st8tcrJTxuXRGnDq4oJG2YSF4n+rHlHmY+yOMlLy5ZXFs6mpNV2s2oV2lMQd+G+&#10;Y0HO3PznabgiAJcXlEgYBbdh4hXzRexFRTTzkjhYeAFJbpN5ECVRXjyndMcF+3dKaMhwMgtno5h+&#10;yy1w32tuNO24gfHR8i7Di5MTTa0E16JyrTWUt6N9Vgqb/lMpoN1To51grUZHtZrD5uBeByGRjW/l&#10;vJHVI2hYSZAYCBWGHxiNVN8xGmCQZFh/21HFMGrfC3gHdupMhpqMzWRQUcLVDBuMRnNlxum06xXf&#10;NoA8vbQbeCsFdzJ+yuL4wmA4ODbHQWanz/m/83oat8tfAAAA//8DAFBLAwQUAAYACAAAACEAig2l&#10;P94AAAAKAQAADwAAAGRycy9kb3ducmV2LnhtbEyPwU7DMAyG70i8Q2QkLoilrdbRlaYTQnDhxuDC&#10;LWtMW5E4VZO1ZU+Pd2K33/Kn35+r3eKsmHAMvScF6SoBgdR401Or4PPj9b4AEaImo60nVPCLAXb1&#10;9VWlS+NnesdpH1vBJRRKraCLcSilDE2HToeVH5B49+1HpyOPYyvNqGcud1ZmSbKRTvfEFzo94HOH&#10;zc/+6BRslpfh7m2L2Xxq7ERfpzSNmCp1e7M8PYKIuMR/GM76rA41Ox38kUwQVkGWFltGFTzkaxAM&#10;ZPk5HDgU6xxkXcnLF+o/AAAA//8DAFBLAQItABQABgAIAAAAIQC2gziS/gAAAOEBAAATAAAAAAAA&#10;AAAAAAAAAAAAAABbQ29udGVudF9UeXBlc10ueG1sUEsBAi0AFAAGAAgAAAAhADj9If/WAAAAlAEA&#10;AAsAAAAAAAAAAAAAAAAALwEAAF9yZWxzLy5yZWxzUEsBAi0AFAAGAAgAAAAhAEimaem0AgAAtgUA&#10;AA4AAAAAAAAAAAAAAAAALgIAAGRycy9lMm9Eb2MueG1sUEsBAi0AFAAGAAgAAAAhAIoNpT/eAAAA&#10;CgEAAA8AAAAAAAAAAAAAAAAADgUAAGRycy9kb3ducmV2LnhtbFBLBQYAAAAABAAEAPMAAAAZBgAA&#10;AAA=&#10;" filled="f" stroked="f">
                <v:textbox style="mso-fit-shape-to-text:t" inset="0,0,0,0">
                  <w:txbxContent>
                    <w:p w:rsidR="00BB5D0C" w:rsidRDefault="00BB5D0C">
                      <w:pPr>
                        <w:pStyle w:val="122"/>
                        <w:shd w:val="clear" w:color="auto" w:fill="auto"/>
                        <w:spacing w:before="0" w:after="5" w:line="210" w:lineRule="exact"/>
                        <w:ind w:left="200"/>
                        <w:jc w:val="left"/>
                      </w:pPr>
                      <w:bookmarkStart w:id="38" w:name="bookmark23"/>
                      <w:r>
                        <w:rPr>
                          <w:rStyle w:val="12Exact0"/>
                          <w:i/>
                          <w:iCs/>
                        </w:rPr>
                        <w:t>О</w:t>
                      </w:r>
                      <w:bookmarkEnd w:id="38"/>
                    </w:p>
                    <w:p w:rsidR="00BB5D0C" w:rsidRDefault="00BB5D0C">
                      <w:pPr>
                        <w:pStyle w:val="125"/>
                        <w:shd w:val="clear" w:color="auto" w:fill="auto"/>
                        <w:spacing w:before="0"/>
                      </w:pPr>
                      <w:bookmarkStart w:id="39" w:name="bookmark24"/>
                      <w:r>
                        <w:t>20</w:t>
                      </w:r>
                      <w:bookmarkEnd w:id="39"/>
                    </w:p>
                    <w:p w:rsidR="00BB5D0C" w:rsidRDefault="00BB5D0C">
                      <w:pPr>
                        <w:pStyle w:val="390"/>
                        <w:shd w:val="clear" w:color="auto" w:fill="auto"/>
                        <w:spacing w:line="430" w:lineRule="exact"/>
                      </w:pPr>
                      <w:r>
                        <w:rPr>
                          <w:rStyle w:val="39Exact"/>
                          <w:b/>
                          <w:bCs/>
                          <w:i/>
                          <w:iCs/>
                        </w:rPr>
                        <w:t>40</w:t>
                      </w:r>
                    </w:p>
                    <w:p w:rsidR="00BB5D0C" w:rsidRDefault="00BB5D0C">
                      <w:pPr>
                        <w:pStyle w:val="400"/>
                        <w:shd w:val="clear" w:color="auto" w:fill="auto"/>
                      </w:pPr>
                      <w:r>
                        <w:t>во</w:t>
                      </w:r>
                    </w:p>
                    <w:p w:rsidR="00BB5D0C" w:rsidRDefault="00BB5D0C">
                      <w:pPr>
                        <w:pStyle w:val="390"/>
                        <w:shd w:val="clear" w:color="auto" w:fill="auto"/>
                        <w:spacing w:after="186" w:line="200" w:lineRule="exact"/>
                      </w:pPr>
                      <w:r>
                        <w:rPr>
                          <w:rStyle w:val="39Exact"/>
                          <w:b/>
                          <w:bCs/>
                          <w:i/>
                          <w:iCs/>
                        </w:rPr>
                        <w:t>80</w:t>
                      </w:r>
                    </w:p>
                    <w:p w:rsidR="00BB5D0C" w:rsidRDefault="00BB5D0C">
                      <w:pPr>
                        <w:pStyle w:val="126"/>
                        <w:shd w:val="clear" w:color="auto" w:fill="auto"/>
                        <w:spacing w:before="0" w:line="200" w:lineRule="exact"/>
                      </w:pPr>
                      <w:bookmarkStart w:id="40" w:name="bookmark25"/>
                      <w:r>
                        <w:t>100</w:t>
                      </w:r>
                      <w:bookmarkEnd w:id="40"/>
                    </w:p>
                  </w:txbxContent>
                </v:textbox>
                <w10:wrap type="topAndBottom" anchorx="margin"/>
              </v:shape>
            </w:pict>
          </mc:Fallback>
        </mc:AlternateContent>
      </w:r>
      <w:r>
        <w:rPr>
          <w:noProof/>
          <w:lang w:val="uk-UA" w:eastAsia="uk-UA" w:bidi="ar-SA"/>
        </w:rPr>
        <mc:AlternateContent>
          <mc:Choice Requires="wps">
            <w:drawing>
              <wp:anchor distT="0" distB="33655" distL="63500" distR="164465" simplePos="0" relativeHeight="251611648" behindDoc="1" locked="0" layoutInCell="1" allowOverlap="1">
                <wp:simplePos x="0" y="0"/>
                <wp:positionH relativeFrom="margin">
                  <wp:posOffset>1816735</wp:posOffset>
                </wp:positionH>
                <wp:positionV relativeFrom="paragraph">
                  <wp:posOffset>356870</wp:posOffset>
                </wp:positionV>
                <wp:extent cx="877570" cy="127000"/>
                <wp:effectExtent l="0" t="4445" r="1270" b="1270"/>
                <wp:wrapTopAndBottom/>
                <wp:docPr id="720" name="Text Box 4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757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90"/>
                              <w:shd w:val="clear" w:color="auto" w:fill="auto"/>
                              <w:spacing w:line="200" w:lineRule="exact"/>
                            </w:pPr>
                            <w:r>
                              <w:rPr>
                                <w:rStyle w:val="39Exact"/>
                                <w:b/>
                                <w:bCs/>
                                <w:i/>
                                <w:iCs/>
                              </w:rPr>
                              <w:t>0,02 0,04 0,06</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15" o:spid="_x0000_s1141" type="#_x0000_t202" style="position:absolute;left:0;text-align:left;margin-left:143.05pt;margin-top:28.1pt;width:69.1pt;height:10pt;z-index:-251704832;visibility:visible;mso-wrap-style:square;mso-width-percent:0;mso-height-percent:0;mso-wrap-distance-left:5pt;mso-wrap-distance-top:0;mso-wrap-distance-right:12.95pt;mso-wrap-distance-bottom:2.6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cZetQIAALUFAAAOAAAAZHJzL2Uyb0RvYy54bWysVNuOmzAQfa/Uf7D8znIpCQGFrLIhVJW2&#10;F2m3H+CACVbBprYT2K767x2bkGS3L1XbPKCJZ3x8ZubMLG+HtkFHKhUTPMX+jYcR5YUoGd+n+Otj&#10;7iwwUprwkjSC0xQ/UYVvV2/fLPsuoYGoRVNSiQCEq6TvUlxr3SWuq4qatkTdiI5ycFZCtkTDX7l3&#10;S0l6QG8bN/C8udsLWXZSFFQpOM1GJ15Z/Kqihf5cVYpq1KQYuGn7lfa7M193tSTJXpKuZsWJBvkL&#10;Fi1hHB49Q2VEE3SQ7DeolhVSKFHpm0K0rqgqVlCbA2Tje6+yeahJR20uUBzVncuk/h9s8en4RSJW&#10;pjgKoD6ctNCkRzpodCcGFPozU6G+UwkEPnQQqgdwQKdttqq7F8U3hbjY1ITv6VpK0deUlMDQNzfd&#10;q6sjjjIgu/6jKOEhctDCAg2VbE35oCAI0IHJ07k7hkwBh4somkXgKcDlB5Hn2e65JJkud1Lp91S0&#10;yBgpltB8C06O90obMiSZQsxbXOSsaawAGv7iAALHE3garhqfIWH7+Rx78XaxXYROGMy3TuhlmbPO&#10;N6Ezz/1olr3LNpvM/2ne9cOkZmVJuXlm0pYf/lnvTiofVXFWlxINKw2coaTkfrdpJDoS0HZuf7bk&#10;4LmEuS9p2CJALq9S8oPQuwtiJ58vIifMw5kTR97C8fz4Lp57YRxm+cuU7hmn/54S6lMcz4LZqKUL&#10;6Ve5Qacvzb7KjSQt07A9GtaCOs5BJDEK3PLStlYT1oz2VSkM/UspoN1To61ejURHsephN9jh8C+D&#10;sBPlE0hYCpAYqBF2Hxi1kD8w6mGPpFh9PxBJMWo+cBgDCNGTISdjNxmEF3A1xRqj0dzocTkdOsn2&#10;NSBPg7aGUcmZlbGZqZHFacBgN9hsTnvMLJ/r/zbqsm1XvwAAAP//AwBQSwMEFAAGAAgAAAAhAJ3r&#10;4TDdAAAACQEAAA8AAABkcnMvZG93bnJldi54bWxMj8FOwzAMhu9IvENkJC6IpQmjjNJ0Qggu3Da4&#10;cMsa01Y0TtVkbdnTY05wtP3p9/eX28X3YsIxdoEMqFUGAqkOrqPGwPvby/UGREyWnO0DoYFvjLCt&#10;zs9KW7gw0w6nfWoEh1AsrIE2paGQMtYtehtXYUDi22cYvU08jo10o5053PdSZ1kuve2IP7R2wKcW&#10;66/90RvIl+fh6vUe9Xyq+4k+TkolVMZcXiyPDyASLukPhl99VoeKnQ7hSC6K3oDe5IpRA7e5BsHA&#10;Wq9vQBwM3PFCVqX836D6AQAA//8DAFBLAQItABQABgAIAAAAIQC2gziS/gAAAOEBAAATAAAAAAAA&#10;AAAAAAAAAAAAAABbQ29udGVudF9UeXBlc10ueG1sUEsBAi0AFAAGAAgAAAAhADj9If/WAAAAlAEA&#10;AAsAAAAAAAAAAAAAAAAALwEAAF9yZWxzLy5yZWxzUEsBAi0AFAAGAAgAAAAhAGGpxl61AgAAtQUA&#10;AA4AAAAAAAAAAAAAAAAALgIAAGRycy9lMm9Eb2MueG1sUEsBAi0AFAAGAAgAAAAhAJ3r4TDdAAAA&#10;CQEAAA8AAAAAAAAAAAAAAAAADwUAAGRycy9kb3ducmV2LnhtbFBLBQYAAAAABAAEAPMAAAAZBgAA&#10;AAA=&#10;" filled="f" stroked="f">
                <v:textbox style="mso-fit-shape-to-text:t" inset="0,0,0,0">
                  <w:txbxContent>
                    <w:p w:rsidR="00BB5D0C" w:rsidRDefault="00BB5D0C">
                      <w:pPr>
                        <w:pStyle w:val="390"/>
                        <w:shd w:val="clear" w:color="auto" w:fill="auto"/>
                        <w:spacing w:line="200" w:lineRule="exact"/>
                      </w:pPr>
                      <w:r>
                        <w:rPr>
                          <w:rStyle w:val="39Exact"/>
                          <w:b/>
                          <w:bCs/>
                          <w:i/>
                          <w:iCs/>
                        </w:rPr>
                        <w:t>0,02 0,04 0,06</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612672" behindDoc="1" locked="0" layoutInCell="1" allowOverlap="1">
                <wp:simplePos x="0" y="0"/>
                <wp:positionH relativeFrom="margin">
                  <wp:posOffset>3212465</wp:posOffset>
                </wp:positionH>
                <wp:positionV relativeFrom="paragraph">
                  <wp:posOffset>346075</wp:posOffset>
                </wp:positionV>
                <wp:extent cx="895985" cy="127000"/>
                <wp:effectExtent l="2540" t="3175" r="0" b="1270"/>
                <wp:wrapTopAndBottom/>
                <wp:docPr id="719" name="Text Box 4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5985"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90"/>
                              <w:shd w:val="clear" w:color="auto" w:fill="auto"/>
                              <w:spacing w:line="200" w:lineRule="exact"/>
                            </w:pPr>
                            <w:r>
                              <w:rPr>
                                <w:rStyle w:val="39Exact"/>
                                <w:b/>
                                <w:bCs/>
                                <w:i/>
                                <w:iCs/>
                              </w:rPr>
                              <w:t>0,02 0,04 0,06</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14" o:spid="_x0000_s1142" type="#_x0000_t202" style="position:absolute;left:0;text-align:left;margin-left:252.95pt;margin-top:27.25pt;width:70.55pt;height:10pt;z-index:-25170380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PcdtwIAALUFAAAOAAAAZHJzL2Uyb0RvYy54bWysVG1vmzAQ/j5p/8HydwrOSAKopGpDmCZ1&#10;L1K7H+CACdbAZrYT6Kr9951NSNLuy7SND9Zhnx/f3fPcXd8MbYMOTGkuRYrJVYARE4Usudil+Otj&#10;7kUYaUNFSRspWIqfmMY3q7dvrvsuYTNZy6ZkCgGI0Enfpbg2pkt8Xxc1a6m+kh0TcFhJ1VIDv2rn&#10;l4r2gN42/iwIFn4vVdkpWTCtYTcbD/HK4VcVK8znqtLMoCbFEJtxq3Lr1q7+6pomO0W7mhfHMOhf&#10;RNFSLuDRE1RGDUV7xX+DanmhpJaVuSpk68uq4gVzOUA2JHiVzUNNO+ZygeLo7lQm/f9gi0+HLwrx&#10;MsVLEmMkaAskPbLBoDs5oJCEtkJ9pxNwfOjA1QxwAEy7bHV3L4tvGgm5rqnYsVulZF8zWkKExN70&#10;L66OONqCbPuPsoSH6N5IBzRUqrXlg4IgQAemnk7s2GAK2IzieRzNMSrgiMyWQeDY82kyXe6UNu+Z&#10;bJE1UqyAfAdOD/fa2GBoMrnYt4TMedM4ATTixQY4jjvwNFy1ZzYIx+dzHMSbaBOFXjhbbLwwyDLv&#10;Nl+H3iIny3n2LluvM/LTvkvCpOZlyYR9ZtIWCf+Mu6PKR1Wc1KVlw0sLZ0PSarddNwodKGg7d58r&#10;OZyc3fyXYbgiQC6vUiKzMLibxV6+iJZemIdzL14GkReQ+C5eBGEcZvnLlO65YP+eEupTHM9n81FL&#10;56Bf5QZMn8m+yI0mLTcwPRregjpOTjSxCtyI0lFrKG9G+6IUNvxzKYDuiWinVyvRUaxm2A6uOQhZ&#10;TI2wleUTSFhJkBjoFGYfGLVUPzDqYY6kWH/fU8Uwaj4IaAM7dCZDTcZ2Mqgo4GqKDUajuTbjcNp3&#10;iu9qQJ4a7RZaJedOxranxiiODQazwWVznGN2+Fz+O6/ztF39AgAA//8DAFBLAwQUAAYACAAAACEA&#10;hXyRVt4AAAAJAQAADwAAAGRycy9kb3ducmV2LnhtbEyPMU/DMBCFd6T+B+uQWBB1UjUpDXGqCsHC&#10;RunSzY2PJMI+R7GbhP56jgm2u3tP775X7mZnxYhD6DwpSJcJCKTam44aBceP14dHECFqMtp6QgXf&#10;GGBXLW5KXRg/0TuOh9gIDqFQaAVtjH0hZahbdDosfY/E2qcfnI68Do00g5443Fm5SpJcOt0Rf2h1&#10;j88t1l+Hi1OQzy/9/dsWV9O1tiOdrmkaMVXq7nbeP4GIOMc/M/ziMzpUzHT2FzJBWAVZkm3ZysM6&#10;A8GGfL3hcmcFGz7IqpT/G1Q/AAAA//8DAFBLAQItABQABgAIAAAAIQC2gziS/gAAAOEBAAATAAAA&#10;AAAAAAAAAAAAAAAAAABbQ29udGVudF9UeXBlc10ueG1sUEsBAi0AFAAGAAgAAAAhADj9If/WAAAA&#10;lAEAAAsAAAAAAAAAAAAAAAAALwEAAF9yZWxzLy5yZWxzUEsBAi0AFAAGAAgAAAAhANWk9x23AgAA&#10;tQUAAA4AAAAAAAAAAAAAAAAALgIAAGRycy9lMm9Eb2MueG1sUEsBAi0AFAAGAAgAAAAhAIV8kVbe&#10;AAAACQEAAA8AAAAAAAAAAAAAAAAAEQUAAGRycy9kb3ducmV2LnhtbFBLBQYAAAAABAAEAPMAAAAc&#10;BgAAAAA=&#10;" filled="f" stroked="f">
                <v:textbox style="mso-fit-shape-to-text:t" inset="0,0,0,0">
                  <w:txbxContent>
                    <w:p w:rsidR="00BB5D0C" w:rsidRDefault="00BB5D0C">
                      <w:pPr>
                        <w:pStyle w:val="390"/>
                        <w:shd w:val="clear" w:color="auto" w:fill="auto"/>
                        <w:spacing w:line="200" w:lineRule="exact"/>
                      </w:pPr>
                      <w:r>
                        <w:rPr>
                          <w:rStyle w:val="39Exact"/>
                          <w:b/>
                          <w:bCs/>
                          <w:i/>
                          <w:iCs/>
                        </w:rPr>
                        <w:t>0,02 0,04 0,06</w:t>
                      </w:r>
                    </w:p>
                  </w:txbxContent>
                </v:textbox>
                <w10:wrap type="topAndBottom" anchorx="margin"/>
              </v:shape>
            </w:pict>
          </mc:Fallback>
        </mc:AlternateContent>
      </w:r>
      <w:r>
        <w:rPr>
          <w:noProof/>
          <w:lang w:val="uk-UA" w:eastAsia="uk-UA" w:bidi="ar-SA"/>
        </w:rPr>
        <mc:AlternateContent>
          <mc:Choice Requires="wps">
            <w:drawing>
              <wp:anchor distT="0" distB="27305" distL="63500" distR="347345" simplePos="0" relativeHeight="251613696" behindDoc="1" locked="0" layoutInCell="1" allowOverlap="1">
                <wp:simplePos x="0" y="0"/>
                <wp:positionH relativeFrom="margin">
                  <wp:posOffset>1639570</wp:posOffset>
                </wp:positionH>
                <wp:positionV relativeFrom="paragraph">
                  <wp:posOffset>556260</wp:posOffset>
                </wp:positionV>
                <wp:extent cx="871855" cy="1449070"/>
                <wp:effectExtent l="1270" t="3810" r="3175" b="0"/>
                <wp:wrapTopAndBottom/>
                <wp:docPr id="718" name="Text Box 4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1855" cy="1449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tblW w:w="0" w:type="auto"/>
                              <w:jc w:val="center"/>
                              <w:tblLayout w:type="fixed"/>
                              <w:tblCellMar>
                                <w:left w:w="10" w:type="dxa"/>
                                <w:right w:w="10" w:type="dxa"/>
                              </w:tblCellMar>
                              <w:tblLook w:val="04A0" w:firstRow="1" w:lastRow="0" w:firstColumn="1" w:lastColumn="0" w:noHBand="0" w:noVBand="1"/>
                            </w:tblPr>
                            <w:tblGrid>
                              <w:gridCol w:w="240"/>
                              <w:gridCol w:w="235"/>
                              <w:gridCol w:w="216"/>
                              <w:gridCol w:w="230"/>
                              <w:gridCol w:w="216"/>
                              <w:gridCol w:w="235"/>
                            </w:tblGrid>
                            <w:tr w:rsidR="00BB5D0C">
                              <w:trPr>
                                <w:trHeight w:hRule="exact" w:val="245"/>
                                <w:jc w:val="center"/>
                              </w:trPr>
                              <w:tc>
                                <w:tcPr>
                                  <w:tcW w:w="240"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3"/>
                                    </w:rPr>
                                    <w:t>1</w:t>
                                  </w:r>
                                </w:p>
                              </w:tc>
                              <w:tc>
                                <w:tcPr>
                                  <w:tcW w:w="235" w:type="dxa"/>
                                  <w:tcBorders>
                                    <w:top w:val="single" w:sz="4" w:space="0" w:color="auto"/>
                                    <w:left w:val="single" w:sz="4" w:space="0" w:color="auto"/>
                                  </w:tcBorders>
                                  <w:shd w:val="clear" w:color="auto" w:fill="FFFFFF"/>
                                </w:tcPr>
                                <w:p w:rsidR="00BB5D0C" w:rsidRDefault="00BB5D0C">
                                  <w:pPr>
                                    <w:rPr>
                                      <w:sz w:val="10"/>
                                      <w:szCs w:val="10"/>
                                    </w:rPr>
                                  </w:pPr>
                                </w:p>
                              </w:tc>
                              <w:tc>
                                <w:tcPr>
                                  <w:tcW w:w="216" w:type="dxa"/>
                                  <w:tcBorders>
                                    <w:top w:val="single" w:sz="4" w:space="0" w:color="auto"/>
                                    <w:left w:val="single" w:sz="4" w:space="0" w:color="auto"/>
                                  </w:tcBorders>
                                  <w:shd w:val="clear" w:color="auto" w:fill="FFFFFF"/>
                                </w:tcPr>
                                <w:p w:rsidR="00BB5D0C" w:rsidRDefault="00BB5D0C">
                                  <w:pPr>
                                    <w:rPr>
                                      <w:sz w:val="10"/>
                                      <w:szCs w:val="10"/>
                                    </w:rPr>
                                  </w:pPr>
                                </w:p>
                              </w:tc>
                              <w:tc>
                                <w:tcPr>
                                  <w:tcW w:w="230" w:type="dxa"/>
                                  <w:tcBorders>
                                    <w:top w:val="single" w:sz="4" w:space="0" w:color="auto"/>
                                    <w:left w:val="single" w:sz="4" w:space="0" w:color="auto"/>
                                  </w:tcBorders>
                                  <w:shd w:val="clear" w:color="auto" w:fill="FFFFFF"/>
                                </w:tcPr>
                                <w:p w:rsidR="00BB5D0C" w:rsidRDefault="00BB5D0C">
                                  <w:pPr>
                                    <w:rPr>
                                      <w:sz w:val="10"/>
                                      <w:szCs w:val="10"/>
                                    </w:rPr>
                                  </w:pPr>
                                </w:p>
                              </w:tc>
                              <w:tc>
                                <w:tcPr>
                                  <w:tcW w:w="216"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26"/>
                                <w:jc w:val="center"/>
                              </w:trPr>
                              <w:tc>
                                <w:tcPr>
                                  <w:tcW w:w="240"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w:t>
                                  </w:r>
                                </w:p>
                              </w:tc>
                              <w:tc>
                                <w:tcPr>
                                  <w:tcW w:w="235" w:type="dxa"/>
                                  <w:tcBorders>
                                    <w:top w:val="single" w:sz="4" w:space="0" w:color="auto"/>
                                    <w:left w:val="single" w:sz="4" w:space="0" w:color="auto"/>
                                  </w:tcBorders>
                                  <w:shd w:val="clear" w:color="auto" w:fill="FFFFFF"/>
                                </w:tcPr>
                                <w:p w:rsidR="00BB5D0C" w:rsidRDefault="00BB5D0C">
                                  <w:pPr>
                                    <w:rPr>
                                      <w:sz w:val="10"/>
                                      <w:szCs w:val="10"/>
                                    </w:rPr>
                                  </w:pPr>
                                </w:p>
                              </w:tc>
                              <w:tc>
                                <w:tcPr>
                                  <w:tcW w:w="216" w:type="dxa"/>
                                  <w:tcBorders>
                                    <w:top w:val="single" w:sz="4" w:space="0" w:color="auto"/>
                                    <w:left w:val="single" w:sz="4" w:space="0" w:color="auto"/>
                                  </w:tcBorders>
                                  <w:shd w:val="clear" w:color="auto" w:fill="FFFFFF"/>
                                </w:tcPr>
                                <w:p w:rsidR="00BB5D0C" w:rsidRDefault="00BB5D0C">
                                  <w:pPr>
                                    <w:pStyle w:val="24"/>
                                    <w:shd w:val="clear" w:color="auto" w:fill="auto"/>
                                    <w:spacing w:after="60" w:line="170" w:lineRule="exact"/>
                                    <w:ind w:firstLine="0"/>
                                    <w:jc w:val="left"/>
                                  </w:pPr>
                                  <w:r>
                                    <w:rPr>
                                      <w:rStyle w:val="285pt"/>
                                      <w:b/>
                                      <w:bCs/>
                                    </w:rPr>
                                    <w:t xml:space="preserve">' </w:t>
                                  </w:r>
                                  <w:r>
                                    <w:rPr>
                                      <w:rStyle w:val="28pt6"/>
                                      <w:b/>
                                      <w:bCs/>
                                    </w:rPr>
                                    <w:t>V</w:t>
                                  </w:r>
                                </w:p>
                                <w:p w:rsidR="00BB5D0C" w:rsidRDefault="00BB5D0C">
                                  <w:pPr>
                                    <w:pStyle w:val="24"/>
                                    <w:shd w:val="clear" w:color="auto" w:fill="auto"/>
                                    <w:spacing w:before="60" w:line="170" w:lineRule="exact"/>
                                    <w:ind w:firstLine="0"/>
                                    <w:jc w:val="left"/>
                                  </w:pPr>
                                  <w:r>
                                    <w:rPr>
                                      <w:rStyle w:val="285pt3"/>
                                    </w:rPr>
                                    <w:t>Й</w:t>
                                  </w:r>
                                </w:p>
                              </w:tc>
                              <w:tc>
                                <w:tcPr>
                                  <w:tcW w:w="230" w:type="dxa"/>
                                  <w:tcBorders>
                                    <w:top w:val="single" w:sz="4" w:space="0" w:color="auto"/>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3"/>
                                    </w:rPr>
                                    <w:t>'А</w:t>
                                  </w:r>
                                </w:p>
                              </w:tc>
                              <w:tc>
                                <w:tcPr>
                                  <w:tcW w:w="216"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firstLine="0"/>
                                    <w:jc w:val="left"/>
                                  </w:pPr>
                                  <w:r>
                                    <w:rPr>
                                      <w:rStyle w:val="28pt6"/>
                                      <w:b/>
                                      <w:bCs/>
                                    </w:rPr>
                                    <w:t>ч</w:t>
                                  </w:r>
                                </w:p>
                              </w:tc>
                              <w:tc>
                                <w:tcPr>
                                  <w:tcW w:w="235"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11"/>
                                <w:jc w:val="center"/>
                              </w:trPr>
                              <w:tc>
                                <w:tcPr>
                                  <w:tcW w:w="240"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w:t>
                                  </w:r>
                                </w:p>
                              </w:tc>
                              <w:tc>
                                <w:tcPr>
                                  <w:tcW w:w="235" w:type="dxa"/>
                                  <w:tcBorders>
                                    <w:top w:val="single" w:sz="4" w:space="0" w:color="auto"/>
                                    <w:left w:val="single" w:sz="4" w:space="0" w:color="auto"/>
                                  </w:tcBorders>
                                  <w:shd w:val="clear" w:color="auto" w:fill="FFFFFF"/>
                                </w:tcPr>
                                <w:p w:rsidR="00BB5D0C" w:rsidRDefault="00BB5D0C">
                                  <w:pPr>
                                    <w:rPr>
                                      <w:sz w:val="10"/>
                                      <w:szCs w:val="10"/>
                                    </w:rPr>
                                  </w:pPr>
                                </w:p>
                              </w:tc>
                              <w:tc>
                                <w:tcPr>
                                  <w:tcW w:w="216"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3"/>
                                    </w:rPr>
                                    <w:t>у</w:t>
                                  </w:r>
                                </w:p>
                              </w:tc>
                              <w:tc>
                                <w:tcPr>
                                  <w:tcW w:w="230" w:type="dxa"/>
                                  <w:tcBorders>
                                    <w:top w:val="single" w:sz="4" w:space="0" w:color="auto"/>
                                    <w:left w:val="single" w:sz="4" w:space="0" w:color="auto"/>
                                  </w:tcBorders>
                                  <w:shd w:val="clear" w:color="auto" w:fill="FFFFFF"/>
                                </w:tcPr>
                                <w:p w:rsidR="00BB5D0C" w:rsidRDefault="00BB5D0C">
                                  <w:pPr>
                                    <w:rPr>
                                      <w:sz w:val="10"/>
                                      <w:szCs w:val="10"/>
                                    </w:rPr>
                                  </w:pPr>
                                </w:p>
                              </w:tc>
                              <w:tc>
                                <w:tcPr>
                                  <w:tcW w:w="216"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21"/>
                                <w:jc w:val="center"/>
                              </w:trPr>
                              <w:tc>
                                <w:tcPr>
                                  <w:tcW w:w="240"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left="140" w:firstLine="0"/>
                                    <w:jc w:val="left"/>
                                  </w:pPr>
                                  <w:r>
                                    <w:rPr>
                                      <w:rStyle w:val="285pt3"/>
                                    </w:rPr>
                                    <w:t>{</w:t>
                                  </w:r>
                                </w:p>
                              </w:tc>
                              <w:tc>
                                <w:tcPr>
                                  <w:tcW w:w="216" w:type="dxa"/>
                                  <w:tcBorders>
                                    <w:top w:val="single" w:sz="4" w:space="0" w:color="auto"/>
                                    <w:left w:val="single" w:sz="4" w:space="0" w:color="auto"/>
                                  </w:tcBorders>
                                  <w:shd w:val="clear" w:color="auto" w:fill="FFFFFF"/>
                                </w:tcPr>
                                <w:p w:rsidR="00BB5D0C" w:rsidRDefault="00BB5D0C">
                                  <w:pPr>
                                    <w:rPr>
                                      <w:sz w:val="10"/>
                                      <w:szCs w:val="10"/>
                                    </w:rPr>
                                  </w:pPr>
                                </w:p>
                              </w:tc>
                              <w:tc>
                                <w:tcPr>
                                  <w:tcW w:w="230" w:type="dxa"/>
                                  <w:tcBorders>
                                    <w:top w:val="single" w:sz="4" w:space="0" w:color="auto"/>
                                    <w:left w:val="single" w:sz="4" w:space="0" w:color="auto"/>
                                  </w:tcBorders>
                                  <w:shd w:val="clear" w:color="auto" w:fill="FFFFFF"/>
                                </w:tcPr>
                                <w:p w:rsidR="00BB5D0C" w:rsidRDefault="00BB5D0C">
                                  <w:pPr>
                                    <w:rPr>
                                      <w:sz w:val="10"/>
                                      <w:szCs w:val="10"/>
                                    </w:rPr>
                                  </w:pPr>
                                </w:p>
                              </w:tc>
                              <w:tc>
                                <w:tcPr>
                                  <w:tcW w:w="216"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21"/>
                                <w:jc w:val="center"/>
                              </w:trPr>
                              <w:tc>
                                <w:tcPr>
                                  <w:tcW w:w="240"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tcBorders>
                                  <w:shd w:val="clear" w:color="auto" w:fill="FFFFFF"/>
                                </w:tcPr>
                                <w:p w:rsidR="00BB5D0C" w:rsidRDefault="00BB5D0C">
                                  <w:pPr>
                                    <w:rPr>
                                      <w:sz w:val="10"/>
                                      <w:szCs w:val="10"/>
                                    </w:rPr>
                                  </w:pPr>
                                </w:p>
                              </w:tc>
                              <w:tc>
                                <w:tcPr>
                                  <w:tcW w:w="216"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w:t>
                                  </w:r>
                                </w:p>
                                <w:p w:rsidR="00BB5D0C" w:rsidRDefault="00BB5D0C">
                                  <w:pPr>
                                    <w:pStyle w:val="24"/>
                                    <w:shd w:val="clear" w:color="auto" w:fill="auto"/>
                                    <w:spacing w:line="170" w:lineRule="exact"/>
                                    <w:ind w:firstLine="0"/>
                                    <w:jc w:val="left"/>
                                  </w:pPr>
                                  <w:r>
                                    <w:rPr>
                                      <w:rStyle w:val="285pt3"/>
                                    </w:rPr>
                                    <w:t>/</w:t>
                                  </w:r>
                                </w:p>
                              </w:tc>
                              <w:tc>
                                <w:tcPr>
                                  <w:tcW w:w="230" w:type="dxa"/>
                                  <w:tcBorders>
                                    <w:top w:val="single" w:sz="4" w:space="0" w:color="auto"/>
                                    <w:left w:val="single" w:sz="4" w:space="0" w:color="auto"/>
                                  </w:tcBorders>
                                  <w:shd w:val="clear" w:color="auto" w:fill="FFFFFF"/>
                                </w:tcPr>
                                <w:p w:rsidR="00BB5D0C" w:rsidRDefault="00BB5D0C">
                                  <w:pPr>
                                    <w:rPr>
                                      <w:sz w:val="10"/>
                                      <w:szCs w:val="10"/>
                                    </w:rPr>
                                  </w:pPr>
                                </w:p>
                              </w:tc>
                              <w:tc>
                                <w:tcPr>
                                  <w:tcW w:w="216" w:type="dxa"/>
                                  <w:tcBorders>
                                    <w:top w:val="single" w:sz="4" w:space="0" w:color="auto"/>
                                    <w:left w:val="single" w:sz="4" w:space="0" w:color="auto"/>
                                  </w:tcBorders>
                                  <w:shd w:val="clear" w:color="auto" w:fill="FFFFFF"/>
                                </w:tcPr>
                                <w:p w:rsidR="00BB5D0C" w:rsidRDefault="00BB5D0C">
                                  <w:pPr>
                                    <w:rPr>
                                      <w:sz w:val="10"/>
                                      <w:szCs w:val="10"/>
                                    </w:rPr>
                                  </w:pPr>
                                </w:p>
                              </w:tc>
                              <w:tc>
                                <w:tcPr>
                                  <w:tcW w:w="235" w:type="dxa"/>
                                  <w:vMerge w:val="restart"/>
                                  <w:tcBorders>
                                    <w:top w:val="single" w:sz="4" w:space="0" w:color="auto"/>
                                    <w:left w:val="single" w:sz="4" w:space="0" w:color="auto"/>
                                    <w:right w:val="single" w:sz="4" w:space="0" w:color="auto"/>
                                  </w:tcBorders>
                                  <w:shd w:val="clear" w:color="auto" w:fill="FFFFFF"/>
                                  <w:vAlign w:val="center"/>
                                </w:tcPr>
                                <w:p w:rsidR="00BB5D0C" w:rsidRDefault="00BB5D0C">
                                  <w:pPr>
                                    <w:pStyle w:val="24"/>
                                    <w:shd w:val="clear" w:color="auto" w:fill="auto"/>
                                    <w:spacing w:line="170" w:lineRule="exact"/>
                                    <w:ind w:firstLine="0"/>
                                    <w:jc w:val="left"/>
                                  </w:pPr>
                                  <w:r>
                                    <w:rPr>
                                      <w:rStyle w:val="285pt"/>
                                      <w:b/>
                                      <w:bCs/>
                                    </w:rPr>
                                    <w:t>~</w:t>
                                  </w:r>
                                </w:p>
                              </w:tc>
                            </w:tr>
                            <w:tr w:rsidR="00BB5D0C">
                              <w:trPr>
                                <w:trHeight w:hRule="exact" w:val="202"/>
                                <w:jc w:val="center"/>
                              </w:trPr>
                              <w:tc>
                                <w:tcPr>
                                  <w:tcW w:w="240"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tcBorders>
                                  <w:shd w:val="clear" w:color="auto" w:fill="FFFFFF"/>
                                </w:tcPr>
                                <w:p w:rsidR="00BB5D0C" w:rsidRDefault="00BB5D0C">
                                  <w:pPr>
                                    <w:rPr>
                                      <w:sz w:val="10"/>
                                      <w:szCs w:val="10"/>
                                    </w:rPr>
                                  </w:pPr>
                                </w:p>
                              </w:tc>
                              <w:tc>
                                <w:tcPr>
                                  <w:tcW w:w="216" w:type="dxa"/>
                                  <w:tcBorders>
                                    <w:top w:val="single" w:sz="4" w:space="0" w:color="auto"/>
                                    <w:left w:val="single" w:sz="4" w:space="0" w:color="auto"/>
                                  </w:tcBorders>
                                  <w:shd w:val="clear" w:color="auto" w:fill="FFFFFF"/>
                                </w:tcPr>
                                <w:p w:rsidR="00BB5D0C" w:rsidRDefault="00BB5D0C">
                                  <w:pPr>
                                    <w:rPr>
                                      <w:sz w:val="10"/>
                                      <w:szCs w:val="10"/>
                                    </w:rPr>
                                  </w:pPr>
                                </w:p>
                              </w:tc>
                              <w:tc>
                                <w:tcPr>
                                  <w:tcW w:w="230" w:type="dxa"/>
                                  <w:tcBorders>
                                    <w:top w:val="single" w:sz="4" w:space="0" w:color="auto"/>
                                    <w:left w:val="single" w:sz="4" w:space="0" w:color="auto"/>
                                  </w:tcBorders>
                                  <w:shd w:val="clear" w:color="auto" w:fill="FFFFFF"/>
                                </w:tcPr>
                                <w:p w:rsidR="00BB5D0C" w:rsidRDefault="00BB5D0C">
                                  <w:pPr>
                                    <w:rPr>
                                      <w:sz w:val="10"/>
                                      <w:szCs w:val="10"/>
                                    </w:rPr>
                                  </w:pPr>
                                </w:p>
                              </w:tc>
                              <w:tc>
                                <w:tcPr>
                                  <w:tcW w:w="216" w:type="dxa"/>
                                  <w:tcBorders>
                                    <w:top w:val="single" w:sz="4" w:space="0" w:color="auto"/>
                                    <w:left w:val="single" w:sz="4" w:space="0" w:color="auto"/>
                                  </w:tcBorders>
                                  <w:shd w:val="clear" w:color="auto" w:fill="FFFFFF"/>
                                </w:tcPr>
                                <w:p w:rsidR="00BB5D0C" w:rsidRDefault="00BB5D0C">
                                  <w:pPr>
                                    <w:rPr>
                                      <w:sz w:val="10"/>
                                      <w:szCs w:val="10"/>
                                    </w:rPr>
                                  </w:pPr>
                                </w:p>
                              </w:tc>
                              <w:tc>
                                <w:tcPr>
                                  <w:tcW w:w="235" w:type="dxa"/>
                                  <w:vMerge/>
                                  <w:tcBorders>
                                    <w:left w:val="single" w:sz="4" w:space="0" w:color="auto"/>
                                    <w:right w:val="single" w:sz="4" w:space="0" w:color="auto"/>
                                  </w:tcBorders>
                                  <w:shd w:val="clear" w:color="auto" w:fill="FFFFFF"/>
                                  <w:vAlign w:val="center"/>
                                </w:tcPr>
                                <w:p w:rsidR="00BB5D0C" w:rsidRDefault="00BB5D0C"/>
                              </w:tc>
                            </w:tr>
                            <w:tr w:rsidR="00BB5D0C">
                              <w:trPr>
                                <w:trHeight w:hRule="exact" w:val="230"/>
                                <w:jc w:val="center"/>
                              </w:trPr>
                              <w:tc>
                                <w:tcPr>
                                  <w:tcW w:w="240"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left="140" w:firstLine="0"/>
                                    <w:jc w:val="left"/>
                                  </w:pPr>
                                  <w:r>
                                    <w:rPr>
                                      <w:rStyle w:val="285pt"/>
                                      <w:b/>
                                      <w:bCs/>
                                    </w:rPr>
                                    <w:t>\</w:t>
                                  </w:r>
                                </w:p>
                              </w:tc>
                              <w:tc>
                                <w:tcPr>
                                  <w:tcW w:w="216" w:type="dxa"/>
                                  <w:tcBorders>
                                    <w:top w:val="single" w:sz="4" w:space="0" w:color="auto"/>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w:t>
                                  </w:r>
                                </w:p>
                              </w:tc>
                              <w:tc>
                                <w:tcPr>
                                  <w:tcW w:w="230" w:type="dxa"/>
                                  <w:tcBorders>
                                    <w:top w:val="single" w:sz="4" w:space="0" w:color="auto"/>
                                    <w:left w:val="single" w:sz="4" w:space="0" w:color="auto"/>
                                  </w:tcBorders>
                                  <w:shd w:val="clear" w:color="auto" w:fill="FFFFFF"/>
                                </w:tcPr>
                                <w:p w:rsidR="00BB5D0C" w:rsidRDefault="00BB5D0C">
                                  <w:pPr>
                                    <w:rPr>
                                      <w:sz w:val="10"/>
                                      <w:szCs w:val="10"/>
                                    </w:rPr>
                                  </w:pPr>
                                </w:p>
                              </w:tc>
                              <w:tc>
                                <w:tcPr>
                                  <w:tcW w:w="216"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11"/>
                                <w:jc w:val="center"/>
                              </w:trPr>
                              <w:tc>
                                <w:tcPr>
                                  <w:tcW w:w="240"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firstLine="0"/>
                                    <w:jc w:val="left"/>
                                  </w:pPr>
                                  <w:r>
                                    <w:rPr>
                                      <w:rStyle w:val="28pt6"/>
                                      <w:b/>
                                      <w:bCs/>
                                      <w:lang w:val="uk-UA" w:eastAsia="uk-UA" w:bidi="uk-UA"/>
                                    </w:rPr>
                                    <w:t>і</w:t>
                                  </w:r>
                                </w:p>
                              </w:tc>
                              <w:tc>
                                <w:tcPr>
                                  <w:tcW w:w="216" w:type="dxa"/>
                                  <w:tcBorders>
                                    <w:top w:val="single" w:sz="4" w:space="0" w:color="auto"/>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w:t>
                                  </w:r>
                                </w:p>
                              </w:tc>
                              <w:tc>
                                <w:tcPr>
                                  <w:tcW w:w="230" w:type="dxa"/>
                                  <w:tcBorders>
                                    <w:top w:val="single" w:sz="4" w:space="0" w:color="auto"/>
                                    <w:left w:val="single" w:sz="4" w:space="0" w:color="auto"/>
                                  </w:tcBorders>
                                  <w:shd w:val="clear" w:color="auto" w:fill="FFFFFF"/>
                                </w:tcPr>
                                <w:p w:rsidR="00BB5D0C" w:rsidRDefault="00BB5D0C">
                                  <w:pPr>
                                    <w:rPr>
                                      <w:sz w:val="10"/>
                                      <w:szCs w:val="10"/>
                                    </w:rPr>
                                  </w:pPr>
                                </w:p>
                              </w:tc>
                              <w:tc>
                                <w:tcPr>
                                  <w:tcW w:w="216"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35"/>
                                <w:jc w:val="center"/>
                              </w:trPr>
                              <w:tc>
                                <w:tcPr>
                                  <w:tcW w:w="240"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tcBorders>
                                  <w:shd w:val="clear" w:color="auto" w:fill="FFFFFF"/>
                                </w:tcPr>
                                <w:p w:rsidR="00BB5D0C" w:rsidRDefault="00BB5D0C">
                                  <w:pPr>
                                    <w:pStyle w:val="24"/>
                                    <w:shd w:val="clear" w:color="auto" w:fill="auto"/>
                                    <w:spacing w:line="440" w:lineRule="exact"/>
                                    <w:ind w:firstLine="0"/>
                                    <w:jc w:val="left"/>
                                  </w:pPr>
                                  <w:r>
                                    <w:rPr>
                                      <w:rStyle w:val="2ArialNarrow22pt-2pt80"/>
                                    </w:rPr>
                                    <w:t>V</w:t>
                                  </w:r>
                                </w:p>
                              </w:tc>
                              <w:tc>
                                <w:tcPr>
                                  <w:tcW w:w="216" w:type="dxa"/>
                                  <w:tcBorders>
                                    <w:top w:val="single" w:sz="4" w:space="0" w:color="auto"/>
                                    <w:left w:val="single" w:sz="4" w:space="0" w:color="auto"/>
                                  </w:tcBorders>
                                  <w:shd w:val="clear" w:color="auto" w:fill="FFFFFF"/>
                                </w:tcPr>
                                <w:p w:rsidR="00BB5D0C" w:rsidRDefault="00BB5D0C">
                                  <w:pPr>
                                    <w:pStyle w:val="24"/>
                                    <w:shd w:val="clear" w:color="auto" w:fill="auto"/>
                                    <w:spacing w:line="160" w:lineRule="exact"/>
                                    <w:ind w:firstLine="0"/>
                                    <w:jc w:val="left"/>
                                  </w:pPr>
                                  <w:r>
                                    <w:rPr>
                                      <w:rStyle w:val="28pt6"/>
                                      <w:b/>
                                      <w:bCs/>
                                    </w:rPr>
                                    <w:t>г\у</w:t>
                                  </w:r>
                                </w:p>
                              </w:tc>
                              <w:tc>
                                <w:tcPr>
                                  <w:tcW w:w="230" w:type="dxa"/>
                                  <w:tcBorders>
                                    <w:top w:val="single" w:sz="4" w:space="0" w:color="auto"/>
                                    <w:left w:val="single" w:sz="4" w:space="0" w:color="auto"/>
                                  </w:tcBorders>
                                  <w:shd w:val="clear" w:color="auto" w:fill="FFFFFF"/>
                                </w:tcPr>
                                <w:p w:rsidR="00BB5D0C" w:rsidRDefault="00BB5D0C">
                                  <w:pPr>
                                    <w:rPr>
                                      <w:sz w:val="10"/>
                                      <w:szCs w:val="10"/>
                                    </w:rPr>
                                  </w:pPr>
                                </w:p>
                              </w:tc>
                              <w:tc>
                                <w:tcPr>
                                  <w:tcW w:w="216"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35"/>
                                <w:jc w:val="center"/>
                              </w:trPr>
                              <w:tc>
                                <w:tcPr>
                                  <w:tcW w:w="240"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bottom w:val="single" w:sz="4" w:space="0" w:color="auto"/>
                                  </w:tcBorders>
                                  <w:shd w:val="clear" w:color="auto" w:fill="FFFFFF"/>
                                </w:tcPr>
                                <w:p w:rsidR="00BB5D0C" w:rsidRDefault="00BB5D0C">
                                  <w:pPr>
                                    <w:pStyle w:val="24"/>
                                    <w:shd w:val="clear" w:color="auto" w:fill="auto"/>
                                    <w:spacing w:line="170" w:lineRule="exact"/>
                                    <w:ind w:left="140" w:firstLine="0"/>
                                    <w:jc w:val="left"/>
                                  </w:pPr>
                                  <w:r>
                                    <w:rPr>
                                      <w:rStyle w:val="285pt"/>
                                      <w:b/>
                                      <w:bCs/>
                                    </w:rPr>
                                    <w:t>\</w:t>
                                  </w:r>
                                </w:p>
                              </w:tc>
                              <w:tc>
                                <w:tcPr>
                                  <w:tcW w:w="216" w:type="dxa"/>
                                  <w:tcBorders>
                                    <w:top w:val="single" w:sz="4" w:space="0" w:color="auto"/>
                                    <w:left w:val="single" w:sz="4" w:space="0" w:color="auto"/>
                                    <w:bottom w:val="single" w:sz="4" w:space="0" w:color="auto"/>
                                  </w:tcBorders>
                                  <w:shd w:val="clear" w:color="auto" w:fill="FFFFFF"/>
                                </w:tcPr>
                                <w:p w:rsidR="00BB5D0C" w:rsidRDefault="00BB5D0C">
                                  <w:pPr>
                                    <w:pStyle w:val="24"/>
                                    <w:shd w:val="clear" w:color="auto" w:fill="auto"/>
                                    <w:spacing w:line="170" w:lineRule="exact"/>
                                    <w:ind w:left="160" w:firstLine="0"/>
                                    <w:jc w:val="left"/>
                                  </w:pPr>
                                  <w:r>
                                    <w:rPr>
                                      <w:rStyle w:val="285pt"/>
                                      <w:b/>
                                      <w:bCs/>
                                    </w:rPr>
                                    <w:t>V</w:t>
                                  </w:r>
                                </w:p>
                              </w:tc>
                              <w:tc>
                                <w:tcPr>
                                  <w:tcW w:w="230"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216"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bottom w:val="single" w:sz="4" w:space="0" w:color="auto"/>
                                    <w:right w:val="single" w:sz="4" w:space="0" w:color="auto"/>
                                  </w:tcBorders>
                                  <w:shd w:val="clear" w:color="auto" w:fill="FFFFFF"/>
                                </w:tcPr>
                                <w:p w:rsidR="00BB5D0C" w:rsidRDefault="00BB5D0C">
                                  <w:pPr>
                                    <w:rPr>
                                      <w:sz w:val="10"/>
                                      <w:szCs w:val="10"/>
                                    </w:rPr>
                                  </w:pPr>
                                </w:p>
                              </w:tc>
                            </w:tr>
                          </w:tbl>
                          <w:p w:rsidR="00BB5D0C" w:rsidRDefault="00BB5D0C">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13" o:spid="_x0000_s1143" type="#_x0000_t202" style="position:absolute;left:0;text-align:left;margin-left:129.1pt;margin-top:43.8pt;width:68.65pt;height:114.1pt;z-index:-251702784;visibility:visible;mso-wrap-style:square;mso-width-percent:0;mso-height-percent:0;mso-wrap-distance-left:5pt;mso-wrap-distance-top:0;mso-wrap-distance-right:27.35pt;mso-wrap-distance-bottom:2.1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PWOtgIAALYFAAAOAAAAZHJzL2Uyb0RvYy54bWysVNtu2zAMfR+wfxD07tpKlYuNOkUbx8OA&#10;7gK0+wDFlmNhtuRJSpyu2L+PkuOkl5dhmx8EWqKODslDXl0f2gbtuTZCyRSTiwgjLgtVCrlN8beH&#10;PFhgZCyTJWuU5Cl+5AZfL9+/u+q7hE9UrZqSawQg0iR9l+La2i4JQ1PUvGXmQnVcwmGldMss/Opt&#10;WGrWA3rbhJMomoW90mWnVcGNgd1sOMRLj19VvLBfqspwi5oUAzfrV+3XjVvD5RVLtpp1tSiONNhf&#10;sGiZkPDoCSpjlqGdFm+gWlFoZVRlLwrVhqqqRMF9DBANiV5Fc1+zjvtYIDmmO6XJ/D/Y4vP+q0ai&#10;TPGcQKkka6FID/xg0a06IEouXYb6ziTgeN+Bqz3AAVTaR2u6O1V8N0iqVc3klt9orfqasxIYEncz&#10;fHZ1wDEOZNN/UiU8xHZWeaBDpVuXPkgIAnSo1OOpOo5MAZsLYDidYlTAEaE0jua+fCFLxtudNvYD&#10;Vy1yRoo1VN+js/2dsY4NS0YX95hUuWgar4BGvtgAx2EH3oar7syx8AV9iqN4vVgvaEAns3VAoywL&#10;bvIVDWY5mU+zy2y1ysgv9y6hSS3Kkkv3zCguQv+seEeZD7I4ycuoRpQOzlEyertZNRrtGYg795/P&#10;OZyc3cKXNHwSIJZXIZEJjW4ncZDPFvOA5nQaxPNoEUQkvo1nEY1plr8M6U5I/u8hoT7F8XQyHcR0&#10;Jv0qtsh/b2NjSSssjI9GtCCPkxNLnATXsvSltUw0g/0sFY7+ORVQ7rHQXrBOo4Na7WFz8N1ByHzs&#10;hI0qH0HDWoHEQKgw/MColf6JUQ+DJMXmx45pjlHzUUIfuKkzGno0NqPBZAFXU2wxGsyVHabTrtNi&#10;WwPy2Gk30Cu58DJ2TTWwOHYYDAcfzXGQuenz/N97ncft8jcAAAD//wMAUEsDBBQABgAIAAAAIQC+&#10;fRJq3gAAAAoBAAAPAAAAZHJzL2Rvd25yZXYueG1sTI/BToQwEIbvJr5DMyZejFvAgCxSNsboxZur&#10;F29dOgKxnRLaBdyndzy5t5nMl3++v96tzooZpzB4UpBuEhBIrTcDdQo+3l9uSxAhajLaekIFPxhg&#10;11xe1LoyfqE3nPexExxCodIK+hjHSsrQ9uh02PgRiW9ffnI68jp10kx64XBnZZYkhXR6IP7Q6xGf&#10;emy/90enoFifx5vXLWbLqbUzfZ7SNGKq1PXV+vgAIuIa/2H402d1aNjp4I9kgrAKsrzMGFVQ3hcg&#10;GLjb5jmIAw9pXoJsanleofkFAAD//wMAUEsBAi0AFAAGAAgAAAAhALaDOJL+AAAA4QEAABMAAAAA&#10;AAAAAAAAAAAAAAAAAFtDb250ZW50X1R5cGVzXS54bWxQSwECLQAUAAYACAAAACEAOP0h/9YAAACU&#10;AQAACwAAAAAAAAAAAAAAAAAvAQAAX3JlbHMvLnJlbHNQSwECLQAUAAYACAAAACEA4pD1jrYCAAC2&#10;BQAADgAAAAAAAAAAAAAAAAAuAgAAZHJzL2Uyb0RvYy54bWxQSwECLQAUAAYACAAAACEAvn0Sat4A&#10;AAAKAQAADwAAAAAAAAAAAAAAAAAQBQAAZHJzL2Rvd25yZXYueG1sUEsFBgAAAAAEAAQA8wAAABsG&#10;AAAAAA==&#10;" filled="f" stroked="f">
                <v:textbox style="mso-fit-shape-to-text:t" inset="0,0,0,0">
                  <w:txbxContent>
                    <w:tbl>
                      <w:tblPr>
                        <w:tblOverlap w:val="never"/>
                        <w:tblW w:w="0" w:type="auto"/>
                        <w:jc w:val="center"/>
                        <w:tblLayout w:type="fixed"/>
                        <w:tblCellMar>
                          <w:left w:w="10" w:type="dxa"/>
                          <w:right w:w="10" w:type="dxa"/>
                        </w:tblCellMar>
                        <w:tblLook w:val="04A0" w:firstRow="1" w:lastRow="0" w:firstColumn="1" w:lastColumn="0" w:noHBand="0" w:noVBand="1"/>
                      </w:tblPr>
                      <w:tblGrid>
                        <w:gridCol w:w="240"/>
                        <w:gridCol w:w="235"/>
                        <w:gridCol w:w="216"/>
                        <w:gridCol w:w="230"/>
                        <w:gridCol w:w="216"/>
                        <w:gridCol w:w="235"/>
                      </w:tblGrid>
                      <w:tr w:rsidR="00BB5D0C">
                        <w:trPr>
                          <w:trHeight w:hRule="exact" w:val="245"/>
                          <w:jc w:val="center"/>
                        </w:trPr>
                        <w:tc>
                          <w:tcPr>
                            <w:tcW w:w="240"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3"/>
                              </w:rPr>
                              <w:t>1</w:t>
                            </w:r>
                          </w:p>
                        </w:tc>
                        <w:tc>
                          <w:tcPr>
                            <w:tcW w:w="235" w:type="dxa"/>
                            <w:tcBorders>
                              <w:top w:val="single" w:sz="4" w:space="0" w:color="auto"/>
                              <w:left w:val="single" w:sz="4" w:space="0" w:color="auto"/>
                            </w:tcBorders>
                            <w:shd w:val="clear" w:color="auto" w:fill="FFFFFF"/>
                          </w:tcPr>
                          <w:p w:rsidR="00BB5D0C" w:rsidRDefault="00BB5D0C">
                            <w:pPr>
                              <w:rPr>
                                <w:sz w:val="10"/>
                                <w:szCs w:val="10"/>
                              </w:rPr>
                            </w:pPr>
                          </w:p>
                        </w:tc>
                        <w:tc>
                          <w:tcPr>
                            <w:tcW w:w="216" w:type="dxa"/>
                            <w:tcBorders>
                              <w:top w:val="single" w:sz="4" w:space="0" w:color="auto"/>
                              <w:left w:val="single" w:sz="4" w:space="0" w:color="auto"/>
                            </w:tcBorders>
                            <w:shd w:val="clear" w:color="auto" w:fill="FFFFFF"/>
                          </w:tcPr>
                          <w:p w:rsidR="00BB5D0C" w:rsidRDefault="00BB5D0C">
                            <w:pPr>
                              <w:rPr>
                                <w:sz w:val="10"/>
                                <w:szCs w:val="10"/>
                              </w:rPr>
                            </w:pPr>
                          </w:p>
                        </w:tc>
                        <w:tc>
                          <w:tcPr>
                            <w:tcW w:w="230" w:type="dxa"/>
                            <w:tcBorders>
                              <w:top w:val="single" w:sz="4" w:space="0" w:color="auto"/>
                              <w:left w:val="single" w:sz="4" w:space="0" w:color="auto"/>
                            </w:tcBorders>
                            <w:shd w:val="clear" w:color="auto" w:fill="FFFFFF"/>
                          </w:tcPr>
                          <w:p w:rsidR="00BB5D0C" w:rsidRDefault="00BB5D0C">
                            <w:pPr>
                              <w:rPr>
                                <w:sz w:val="10"/>
                                <w:szCs w:val="10"/>
                              </w:rPr>
                            </w:pPr>
                          </w:p>
                        </w:tc>
                        <w:tc>
                          <w:tcPr>
                            <w:tcW w:w="216"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26"/>
                          <w:jc w:val="center"/>
                        </w:trPr>
                        <w:tc>
                          <w:tcPr>
                            <w:tcW w:w="240"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w:t>
                            </w:r>
                          </w:p>
                        </w:tc>
                        <w:tc>
                          <w:tcPr>
                            <w:tcW w:w="235" w:type="dxa"/>
                            <w:tcBorders>
                              <w:top w:val="single" w:sz="4" w:space="0" w:color="auto"/>
                              <w:left w:val="single" w:sz="4" w:space="0" w:color="auto"/>
                            </w:tcBorders>
                            <w:shd w:val="clear" w:color="auto" w:fill="FFFFFF"/>
                          </w:tcPr>
                          <w:p w:rsidR="00BB5D0C" w:rsidRDefault="00BB5D0C">
                            <w:pPr>
                              <w:rPr>
                                <w:sz w:val="10"/>
                                <w:szCs w:val="10"/>
                              </w:rPr>
                            </w:pPr>
                          </w:p>
                        </w:tc>
                        <w:tc>
                          <w:tcPr>
                            <w:tcW w:w="216" w:type="dxa"/>
                            <w:tcBorders>
                              <w:top w:val="single" w:sz="4" w:space="0" w:color="auto"/>
                              <w:left w:val="single" w:sz="4" w:space="0" w:color="auto"/>
                            </w:tcBorders>
                            <w:shd w:val="clear" w:color="auto" w:fill="FFFFFF"/>
                          </w:tcPr>
                          <w:p w:rsidR="00BB5D0C" w:rsidRDefault="00BB5D0C">
                            <w:pPr>
                              <w:pStyle w:val="24"/>
                              <w:shd w:val="clear" w:color="auto" w:fill="auto"/>
                              <w:spacing w:after="60" w:line="170" w:lineRule="exact"/>
                              <w:ind w:firstLine="0"/>
                              <w:jc w:val="left"/>
                            </w:pPr>
                            <w:r>
                              <w:rPr>
                                <w:rStyle w:val="285pt"/>
                                <w:b/>
                                <w:bCs/>
                              </w:rPr>
                              <w:t xml:space="preserve">' </w:t>
                            </w:r>
                            <w:r>
                              <w:rPr>
                                <w:rStyle w:val="28pt6"/>
                                <w:b/>
                                <w:bCs/>
                              </w:rPr>
                              <w:t>V</w:t>
                            </w:r>
                          </w:p>
                          <w:p w:rsidR="00BB5D0C" w:rsidRDefault="00BB5D0C">
                            <w:pPr>
                              <w:pStyle w:val="24"/>
                              <w:shd w:val="clear" w:color="auto" w:fill="auto"/>
                              <w:spacing w:before="60" w:line="170" w:lineRule="exact"/>
                              <w:ind w:firstLine="0"/>
                              <w:jc w:val="left"/>
                            </w:pPr>
                            <w:r>
                              <w:rPr>
                                <w:rStyle w:val="285pt3"/>
                              </w:rPr>
                              <w:t>Й</w:t>
                            </w:r>
                          </w:p>
                        </w:tc>
                        <w:tc>
                          <w:tcPr>
                            <w:tcW w:w="230" w:type="dxa"/>
                            <w:tcBorders>
                              <w:top w:val="single" w:sz="4" w:space="0" w:color="auto"/>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3"/>
                              </w:rPr>
                              <w:t>'А</w:t>
                            </w:r>
                          </w:p>
                        </w:tc>
                        <w:tc>
                          <w:tcPr>
                            <w:tcW w:w="216"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firstLine="0"/>
                              <w:jc w:val="left"/>
                            </w:pPr>
                            <w:r>
                              <w:rPr>
                                <w:rStyle w:val="28pt6"/>
                                <w:b/>
                                <w:bCs/>
                              </w:rPr>
                              <w:t>ч</w:t>
                            </w:r>
                          </w:p>
                        </w:tc>
                        <w:tc>
                          <w:tcPr>
                            <w:tcW w:w="235"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11"/>
                          <w:jc w:val="center"/>
                        </w:trPr>
                        <w:tc>
                          <w:tcPr>
                            <w:tcW w:w="240"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w:t>
                            </w:r>
                          </w:p>
                        </w:tc>
                        <w:tc>
                          <w:tcPr>
                            <w:tcW w:w="235" w:type="dxa"/>
                            <w:tcBorders>
                              <w:top w:val="single" w:sz="4" w:space="0" w:color="auto"/>
                              <w:left w:val="single" w:sz="4" w:space="0" w:color="auto"/>
                            </w:tcBorders>
                            <w:shd w:val="clear" w:color="auto" w:fill="FFFFFF"/>
                          </w:tcPr>
                          <w:p w:rsidR="00BB5D0C" w:rsidRDefault="00BB5D0C">
                            <w:pPr>
                              <w:rPr>
                                <w:sz w:val="10"/>
                                <w:szCs w:val="10"/>
                              </w:rPr>
                            </w:pPr>
                          </w:p>
                        </w:tc>
                        <w:tc>
                          <w:tcPr>
                            <w:tcW w:w="216"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3"/>
                              </w:rPr>
                              <w:t>у</w:t>
                            </w:r>
                          </w:p>
                        </w:tc>
                        <w:tc>
                          <w:tcPr>
                            <w:tcW w:w="230" w:type="dxa"/>
                            <w:tcBorders>
                              <w:top w:val="single" w:sz="4" w:space="0" w:color="auto"/>
                              <w:left w:val="single" w:sz="4" w:space="0" w:color="auto"/>
                            </w:tcBorders>
                            <w:shd w:val="clear" w:color="auto" w:fill="FFFFFF"/>
                          </w:tcPr>
                          <w:p w:rsidR="00BB5D0C" w:rsidRDefault="00BB5D0C">
                            <w:pPr>
                              <w:rPr>
                                <w:sz w:val="10"/>
                                <w:szCs w:val="10"/>
                              </w:rPr>
                            </w:pPr>
                          </w:p>
                        </w:tc>
                        <w:tc>
                          <w:tcPr>
                            <w:tcW w:w="216"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21"/>
                          <w:jc w:val="center"/>
                        </w:trPr>
                        <w:tc>
                          <w:tcPr>
                            <w:tcW w:w="240"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left="140" w:firstLine="0"/>
                              <w:jc w:val="left"/>
                            </w:pPr>
                            <w:r>
                              <w:rPr>
                                <w:rStyle w:val="285pt3"/>
                              </w:rPr>
                              <w:t>{</w:t>
                            </w:r>
                          </w:p>
                        </w:tc>
                        <w:tc>
                          <w:tcPr>
                            <w:tcW w:w="216" w:type="dxa"/>
                            <w:tcBorders>
                              <w:top w:val="single" w:sz="4" w:space="0" w:color="auto"/>
                              <w:left w:val="single" w:sz="4" w:space="0" w:color="auto"/>
                            </w:tcBorders>
                            <w:shd w:val="clear" w:color="auto" w:fill="FFFFFF"/>
                          </w:tcPr>
                          <w:p w:rsidR="00BB5D0C" w:rsidRDefault="00BB5D0C">
                            <w:pPr>
                              <w:rPr>
                                <w:sz w:val="10"/>
                                <w:szCs w:val="10"/>
                              </w:rPr>
                            </w:pPr>
                          </w:p>
                        </w:tc>
                        <w:tc>
                          <w:tcPr>
                            <w:tcW w:w="230" w:type="dxa"/>
                            <w:tcBorders>
                              <w:top w:val="single" w:sz="4" w:space="0" w:color="auto"/>
                              <w:left w:val="single" w:sz="4" w:space="0" w:color="auto"/>
                            </w:tcBorders>
                            <w:shd w:val="clear" w:color="auto" w:fill="FFFFFF"/>
                          </w:tcPr>
                          <w:p w:rsidR="00BB5D0C" w:rsidRDefault="00BB5D0C">
                            <w:pPr>
                              <w:rPr>
                                <w:sz w:val="10"/>
                                <w:szCs w:val="10"/>
                              </w:rPr>
                            </w:pPr>
                          </w:p>
                        </w:tc>
                        <w:tc>
                          <w:tcPr>
                            <w:tcW w:w="216"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21"/>
                          <w:jc w:val="center"/>
                        </w:trPr>
                        <w:tc>
                          <w:tcPr>
                            <w:tcW w:w="240"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tcBorders>
                            <w:shd w:val="clear" w:color="auto" w:fill="FFFFFF"/>
                          </w:tcPr>
                          <w:p w:rsidR="00BB5D0C" w:rsidRDefault="00BB5D0C">
                            <w:pPr>
                              <w:rPr>
                                <w:sz w:val="10"/>
                                <w:szCs w:val="10"/>
                              </w:rPr>
                            </w:pPr>
                          </w:p>
                        </w:tc>
                        <w:tc>
                          <w:tcPr>
                            <w:tcW w:w="216"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w:t>
                            </w:r>
                          </w:p>
                          <w:p w:rsidR="00BB5D0C" w:rsidRDefault="00BB5D0C">
                            <w:pPr>
                              <w:pStyle w:val="24"/>
                              <w:shd w:val="clear" w:color="auto" w:fill="auto"/>
                              <w:spacing w:line="170" w:lineRule="exact"/>
                              <w:ind w:firstLine="0"/>
                              <w:jc w:val="left"/>
                            </w:pPr>
                            <w:r>
                              <w:rPr>
                                <w:rStyle w:val="285pt3"/>
                              </w:rPr>
                              <w:t>/</w:t>
                            </w:r>
                          </w:p>
                        </w:tc>
                        <w:tc>
                          <w:tcPr>
                            <w:tcW w:w="230" w:type="dxa"/>
                            <w:tcBorders>
                              <w:top w:val="single" w:sz="4" w:space="0" w:color="auto"/>
                              <w:left w:val="single" w:sz="4" w:space="0" w:color="auto"/>
                            </w:tcBorders>
                            <w:shd w:val="clear" w:color="auto" w:fill="FFFFFF"/>
                          </w:tcPr>
                          <w:p w:rsidR="00BB5D0C" w:rsidRDefault="00BB5D0C">
                            <w:pPr>
                              <w:rPr>
                                <w:sz w:val="10"/>
                                <w:szCs w:val="10"/>
                              </w:rPr>
                            </w:pPr>
                          </w:p>
                        </w:tc>
                        <w:tc>
                          <w:tcPr>
                            <w:tcW w:w="216" w:type="dxa"/>
                            <w:tcBorders>
                              <w:top w:val="single" w:sz="4" w:space="0" w:color="auto"/>
                              <w:left w:val="single" w:sz="4" w:space="0" w:color="auto"/>
                            </w:tcBorders>
                            <w:shd w:val="clear" w:color="auto" w:fill="FFFFFF"/>
                          </w:tcPr>
                          <w:p w:rsidR="00BB5D0C" w:rsidRDefault="00BB5D0C">
                            <w:pPr>
                              <w:rPr>
                                <w:sz w:val="10"/>
                                <w:szCs w:val="10"/>
                              </w:rPr>
                            </w:pPr>
                          </w:p>
                        </w:tc>
                        <w:tc>
                          <w:tcPr>
                            <w:tcW w:w="235" w:type="dxa"/>
                            <w:vMerge w:val="restart"/>
                            <w:tcBorders>
                              <w:top w:val="single" w:sz="4" w:space="0" w:color="auto"/>
                              <w:left w:val="single" w:sz="4" w:space="0" w:color="auto"/>
                              <w:right w:val="single" w:sz="4" w:space="0" w:color="auto"/>
                            </w:tcBorders>
                            <w:shd w:val="clear" w:color="auto" w:fill="FFFFFF"/>
                            <w:vAlign w:val="center"/>
                          </w:tcPr>
                          <w:p w:rsidR="00BB5D0C" w:rsidRDefault="00BB5D0C">
                            <w:pPr>
                              <w:pStyle w:val="24"/>
                              <w:shd w:val="clear" w:color="auto" w:fill="auto"/>
                              <w:spacing w:line="170" w:lineRule="exact"/>
                              <w:ind w:firstLine="0"/>
                              <w:jc w:val="left"/>
                            </w:pPr>
                            <w:r>
                              <w:rPr>
                                <w:rStyle w:val="285pt"/>
                                <w:b/>
                                <w:bCs/>
                              </w:rPr>
                              <w:t>~</w:t>
                            </w:r>
                          </w:p>
                        </w:tc>
                      </w:tr>
                      <w:tr w:rsidR="00BB5D0C">
                        <w:trPr>
                          <w:trHeight w:hRule="exact" w:val="202"/>
                          <w:jc w:val="center"/>
                        </w:trPr>
                        <w:tc>
                          <w:tcPr>
                            <w:tcW w:w="240"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tcBorders>
                            <w:shd w:val="clear" w:color="auto" w:fill="FFFFFF"/>
                          </w:tcPr>
                          <w:p w:rsidR="00BB5D0C" w:rsidRDefault="00BB5D0C">
                            <w:pPr>
                              <w:rPr>
                                <w:sz w:val="10"/>
                                <w:szCs w:val="10"/>
                              </w:rPr>
                            </w:pPr>
                          </w:p>
                        </w:tc>
                        <w:tc>
                          <w:tcPr>
                            <w:tcW w:w="216" w:type="dxa"/>
                            <w:tcBorders>
                              <w:top w:val="single" w:sz="4" w:space="0" w:color="auto"/>
                              <w:left w:val="single" w:sz="4" w:space="0" w:color="auto"/>
                            </w:tcBorders>
                            <w:shd w:val="clear" w:color="auto" w:fill="FFFFFF"/>
                          </w:tcPr>
                          <w:p w:rsidR="00BB5D0C" w:rsidRDefault="00BB5D0C">
                            <w:pPr>
                              <w:rPr>
                                <w:sz w:val="10"/>
                                <w:szCs w:val="10"/>
                              </w:rPr>
                            </w:pPr>
                          </w:p>
                        </w:tc>
                        <w:tc>
                          <w:tcPr>
                            <w:tcW w:w="230" w:type="dxa"/>
                            <w:tcBorders>
                              <w:top w:val="single" w:sz="4" w:space="0" w:color="auto"/>
                              <w:left w:val="single" w:sz="4" w:space="0" w:color="auto"/>
                            </w:tcBorders>
                            <w:shd w:val="clear" w:color="auto" w:fill="FFFFFF"/>
                          </w:tcPr>
                          <w:p w:rsidR="00BB5D0C" w:rsidRDefault="00BB5D0C">
                            <w:pPr>
                              <w:rPr>
                                <w:sz w:val="10"/>
                                <w:szCs w:val="10"/>
                              </w:rPr>
                            </w:pPr>
                          </w:p>
                        </w:tc>
                        <w:tc>
                          <w:tcPr>
                            <w:tcW w:w="216" w:type="dxa"/>
                            <w:tcBorders>
                              <w:top w:val="single" w:sz="4" w:space="0" w:color="auto"/>
                              <w:left w:val="single" w:sz="4" w:space="0" w:color="auto"/>
                            </w:tcBorders>
                            <w:shd w:val="clear" w:color="auto" w:fill="FFFFFF"/>
                          </w:tcPr>
                          <w:p w:rsidR="00BB5D0C" w:rsidRDefault="00BB5D0C">
                            <w:pPr>
                              <w:rPr>
                                <w:sz w:val="10"/>
                                <w:szCs w:val="10"/>
                              </w:rPr>
                            </w:pPr>
                          </w:p>
                        </w:tc>
                        <w:tc>
                          <w:tcPr>
                            <w:tcW w:w="235" w:type="dxa"/>
                            <w:vMerge/>
                            <w:tcBorders>
                              <w:left w:val="single" w:sz="4" w:space="0" w:color="auto"/>
                              <w:right w:val="single" w:sz="4" w:space="0" w:color="auto"/>
                            </w:tcBorders>
                            <w:shd w:val="clear" w:color="auto" w:fill="FFFFFF"/>
                            <w:vAlign w:val="center"/>
                          </w:tcPr>
                          <w:p w:rsidR="00BB5D0C" w:rsidRDefault="00BB5D0C"/>
                        </w:tc>
                      </w:tr>
                      <w:tr w:rsidR="00BB5D0C">
                        <w:trPr>
                          <w:trHeight w:hRule="exact" w:val="230"/>
                          <w:jc w:val="center"/>
                        </w:trPr>
                        <w:tc>
                          <w:tcPr>
                            <w:tcW w:w="240"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left="140" w:firstLine="0"/>
                              <w:jc w:val="left"/>
                            </w:pPr>
                            <w:r>
                              <w:rPr>
                                <w:rStyle w:val="285pt"/>
                                <w:b/>
                                <w:bCs/>
                              </w:rPr>
                              <w:t>\</w:t>
                            </w:r>
                          </w:p>
                        </w:tc>
                        <w:tc>
                          <w:tcPr>
                            <w:tcW w:w="216" w:type="dxa"/>
                            <w:tcBorders>
                              <w:top w:val="single" w:sz="4" w:space="0" w:color="auto"/>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w:t>
                            </w:r>
                          </w:p>
                        </w:tc>
                        <w:tc>
                          <w:tcPr>
                            <w:tcW w:w="230" w:type="dxa"/>
                            <w:tcBorders>
                              <w:top w:val="single" w:sz="4" w:space="0" w:color="auto"/>
                              <w:left w:val="single" w:sz="4" w:space="0" w:color="auto"/>
                            </w:tcBorders>
                            <w:shd w:val="clear" w:color="auto" w:fill="FFFFFF"/>
                          </w:tcPr>
                          <w:p w:rsidR="00BB5D0C" w:rsidRDefault="00BB5D0C">
                            <w:pPr>
                              <w:rPr>
                                <w:sz w:val="10"/>
                                <w:szCs w:val="10"/>
                              </w:rPr>
                            </w:pPr>
                          </w:p>
                        </w:tc>
                        <w:tc>
                          <w:tcPr>
                            <w:tcW w:w="216"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11"/>
                          <w:jc w:val="center"/>
                        </w:trPr>
                        <w:tc>
                          <w:tcPr>
                            <w:tcW w:w="240"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firstLine="0"/>
                              <w:jc w:val="left"/>
                            </w:pPr>
                            <w:r>
                              <w:rPr>
                                <w:rStyle w:val="28pt6"/>
                                <w:b/>
                                <w:bCs/>
                                <w:lang w:val="uk-UA" w:eastAsia="uk-UA" w:bidi="uk-UA"/>
                              </w:rPr>
                              <w:t>і</w:t>
                            </w:r>
                          </w:p>
                        </w:tc>
                        <w:tc>
                          <w:tcPr>
                            <w:tcW w:w="216" w:type="dxa"/>
                            <w:tcBorders>
                              <w:top w:val="single" w:sz="4" w:space="0" w:color="auto"/>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w:t>
                            </w:r>
                          </w:p>
                        </w:tc>
                        <w:tc>
                          <w:tcPr>
                            <w:tcW w:w="230" w:type="dxa"/>
                            <w:tcBorders>
                              <w:top w:val="single" w:sz="4" w:space="0" w:color="auto"/>
                              <w:left w:val="single" w:sz="4" w:space="0" w:color="auto"/>
                            </w:tcBorders>
                            <w:shd w:val="clear" w:color="auto" w:fill="FFFFFF"/>
                          </w:tcPr>
                          <w:p w:rsidR="00BB5D0C" w:rsidRDefault="00BB5D0C">
                            <w:pPr>
                              <w:rPr>
                                <w:sz w:val="10"/>
                                <w:szCs w:val="10"/>
                              </w:rPr>
                            </w:pPr>
                          </w:p>
                        </w:tc>
                        <w:tc>
                          <w:tcPr>
                            <w:tcW w:w="216"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35"/>
                          <w:jc w:val="center"/>
                        </w:trPr>
                        <w:tc>
                          <w:tcPr>
                            <w:tcW w:w="240"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tcBorders>
                            <w:shd w:val="clear" w:color="auto" w:fill="FFFFFF"/>
                          </w:tcPr>
                          <w:p w:rsidR="00BB5D0C" w:rsidRDefault="00BB5D0C">
                            <w:pPr>
                              <w:pStyle w:val="24"/>
                              <w:shd w:val="clear" w:color="auto" w:fill="auto"/>
                              <w:spacing w:line="440" w:lineRule="exact"/>
                              <w:ind w:firstLine="0"/>
                              <w:jc w:val="left"/>
                            </w:pPr>
                            <w:r>
                              <w:rPr>
                                <w:rStyle w:val="2ArialNarrow22pt-2pt80"/>
                              </w:rPr>
                              <w:t>V</w:t>
                            </w:r>
                          </w:p>
                        </w:tc>
                        <w:tc>
                          <w:tcPr>
                            <w:tcW w:w="216" w:type="dxa"/>
                            <w:tcBorders>
                              <w:top w:val="single" w:sz="4" w:space="0" w:color="auto"/>
                              <w:left w:val="single" w:sz="4" w:space="0" w:color="auto"/>
                            </w:tcBorders>
                            <w:shd w:val="clear" w:color="auto" w:fill="FFFFFF"/>
                          </w:tcPr>
                          <w:p w:rsidR="00BB5D0C" w:rsidRDefault="00BB5D0C">
                            <w:pPr>
                              <w:pStyle w:val="24"/>
                              <w:shd w:val="clear" w:color="auto" w:fill="auto"/>
                              <w:spacing w:line="160" w:lineRule="exact"/>
                              <w:ind w:firstLine="0"/>
                              <w:jc w:val="left"/>
                            </w:pPr>
                            <w:r>
                              <w:rPr>
                                <w:rStyle w:val="28pt6"/>
                                <w:b/>
                                <w:bCs/>
                              </w:rPr>
                              <w:t>г\у</w:t>
                            </w:r>
                          </w:p>
                        </w:tc>
                        <w:tc>
                          <w:tcPr>
                            <w:tcW w:w="230" w:type="dxa"/>
                            <w:tcBorders>
                              <w:top w:val="single" w:sz="4" w:space="0" w:color="auto"/>
                              <w:left w:val="single" w:sz="4" w:space="0" w:color="auto"/>
                            </w:tcBorders>
                            <w:shd w:val="clear" w:color="auto" w:fill="FFFFFF"/>
                          </w:tcPr>
                          <w:p w:rsidR="00BB5D0C" w:rsidRDefault="00BB5D0C">
                            <w:pPr>
                              <w:rPr>
                                <w:sz w:val="10"/>
                                <w:szCs w:val="10"/>
                              </w:rPr>
                            </w:pPr>
                          </w:p>
                        </w:tc>
                        <w:tc>
                          <w:tcPr>
                            <w:tcW w:w="216"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35"/>
                          <w:jc w:val="center"/>
                        </w:trPr>
                        <w:tc>
                          <w:tcPr>
                            <w:tcW w:w="240"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bottom w:val="single" w:sz="4" w:space="0" w:color="auto"/>
                            </w:tcBorders>
                            <w:shd w:val="clear" w:color="auto" w:fill="FFFFFF"/>
                          </w:tcPr>
                          <w:p w:rsidR="00BB5D0C" w:rsidRDefault="00BB5D0C">
                            <w:pPr>
                              <w:pStyle w:val="24"/>
                              <w:shd w:val="clear" w:color="auto" w:fill="auto"/>
                              <w:spacing w:line="170" w:lineRule="exact"/>
                              <w:ind w:left="140" w:firstLine="0"/>
                              <w:jc w:val="left"/>
                            </w:pPr>
                            <w:r>
                              <w:rPr>
                                <w:rStyle w:val="285pt"/>
                                <w:b/>
                                <w:bCs/>
                              </w:rPr>
                              <w:t>\</w:t>
                            </w:r>
                          </w:p>
                        </w:tc>
                        <w:tc>
                          <w:tcPr>
                            <w:tcW w:w="216" w:type="dxa"/>
                            <w:tcBorders>
                              <w:top w:val="single" w:sz="4" w:space="0" w:color="auto"/>
                              <w:left w:val="single" w:sz="4" w:space="0" w:color="auto"/>
                              <w:bottom w:val="single" w:sz="4" w:space="0" w:color="auto"/>
                            </w:tcBorders>
                            <w:shd w:val="clear" w:color="auto" w:fill="FFFFFF"/>
                          </w:tcPr>
                          <w:p w:rsidR="00BB5D0C" w:rsidRDefault="00BB5D0C">
                            <w:pPr>
                              <w:pStyle w:val="24"/>
                              <w:shd w:val="clear" w:color="auto" w:fill="auto"/>
                              <w:spacing w:line="170" w:lineRule="exact"/>
                              <w:ind w:left="160" w:firstLine="0"/>
                              <w:jc w:val="left"/>
                            </w:pPr>
                            <w:r>
                              <w:rPr>
                                <w:rStyle w:val="285pt"/>
                                <w:b/>
                                <w:bCs/>
                              </w:rPr>
                              <w:t>V</w:t>
                            </w:r>
                          </w:p>
                        </w:tc>
                        <w:tc>
                          <w:tcPr>
                            <w:tcW w:w="230"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216"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bottom w:val="single" w:sz="4" w:space="0" w:color="auto"/>
                              <w:right w:val="single" w:sz="4" w:space="0" w:color="auto"/>
                            </w:tcBorders>
                            <w:shd w:val="clear" w:color="auto" w:fill="FFFFFF"/>
                          </w:tcPr>
                          <w:p w:rsidR="00BB5D0C" w:rsidRDefault="00BB5D0C">
                            <w:pPr>
                              <w:rPr>
                                <w:sz w:val="10"/>
                                <w:szCs w:val="10"/>
                              </w:rPr>
                            </w:pPr>
                          </w:p>
                        </w:tc>
                      </w:tr>
                    </w:tbl>
                    <w:p w:rsidR="00BB5D0C" w:rsidRDefault="00BB5D0C">
                      <w:pPr>
                        <w:rPr>
                          <w:sz w:val="2"/>
                          <w:szCs w:val="2"/>
                        </w:rPr>
                      </w:pP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614720" behindDoc="1" locked="0" layoutInCell="1" allowOverlap="1">
                <wp:simplePos x="0" y="0"/>
                <wp:positionH relativeFrom="margin">
                  <wp:posOffset>1609090</wp:posOffset>
                </wp:positionH>
                <wp:positionV relativeFrom="paragraph">
                  <wp:posOffset>1999615</wp:posOffset>
                </wp:positionV>
                <wp:extent cx="1066800" cy="231140"/>
                <wp:effectExtent l="0" t="0" r="635" b="0"/>
                <wp:wrapTopAndBottom/>
                <wp:docPr id="717" name="Text Box 4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23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90"/>
                              <w:shd w:val="clear" w:color="auto" w:fill="auto"/>
                              <w:spacing w:line="182" w:lineRule="exact"/>
                              <w:ind w:firstLine="440"/>
                            </w:pPr>
                            <w:r>
                              <w:rPr>
                                <w:rStyle w:val="39Exact"/>
                                <w:b/>
                                <w:bCs/>
                                <w:i/>
                                <w:iCs/>
                              </w:rPr>
                              <w:t>Дел 18 Один полив 1930г.</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12" o:spid="_x0000_s1144" type="#_x0000_t202" style="position:absolute;left:0;text-align:left;margin-left:126.7pt;margin-top:157.45pt;width:84pt;height:18.2pt;z-index:-25170176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LOP5tgIAALYFAAAOAAAAZHJzL2Uyb0RvYy54bWysVNuOmzAQfa/Uf7D8zoJZkgBastoNoaq0&#10;vUi7/QAHTLAKNrWdkO2q/96xCcleXqq2PKCBGZ85M3M8V9eHrkV7pjSXIsPkIsCIiVJWXGwz/O2h&#10;8GKMtKGioq0ULMOPTOPr5ft3V0OfslA2sq2YQgAidDr0GW6M6VPf12XDOqovZM8EOGupOmrgU239&#10;StEB0LvWD4Ng7g9SVb2SJdMa/uajEy8dfl2z0nypa80MajMM3Ix7K/fe2Le/vKLpVtG+4eWRBv0L&#10;Fh3lApKeoHJqKNop/gaq46WSWtbmopSdL+ual8zVANWQ4FU19w3tmasFmqP7U5v0/4MtP++/KsSr&#10;DC/IAiNBOxjSAzsYdCsPKCKh7dDQ6xQC73sINQdwwKRdtbq/k+V3jYRcNVRs2Y1ScmgYrYAhsSf9&#10;Z0dHHG1BNsMnWUEiujPSAR1q1dn2QUMQoMOkHk/TsWRKmzKYz+MAXCX4wktCIjc+n6bT6V5p84HJ&#10;Dlkjwwqm79Dp/k4by4amU4hNJmTB29YpoBUvfkDg+Adyw1HrsyzcQJ+SIFnH6zjyonC+9qIgz72b&#10;YhV584IsZvllvlrl5JfNS6K04VXFhE0ziYtEfza8o8xHWZzkpWXLKwtnKWm13axahfYUxF24x/Uc&#10;POcw/yUN1wSo5VVJJIyC2zDxinm88KIimnnJIoi9gCS3yTyIkigvXpZ0xwX795LQkOFkFs5GMZ1J&#10;v6otcM/b2mjacQPro+VdhkEa8NggmloJrkXlbEN5O9rPWmHpn1sB454G7QRrNTqq1Rw2B3c7CIkt&#10;tJXzRlaPoGElQWKgRlh+YDRS/cRogEWSYf1jRxXDqP0o4B7YrTMZajI2k0FFCUczbDAazZUZt9Ou&#10;V3zbAPJ0027grhTcyfjM4njDYDm4ao6LzG6f598u6rxul78BAAD//wMAUEsDBBQABgAIAAAAIQCz&#10;rKUw3gAAAAsBAAAPAAAAZHJzL2Rvd25yZXYueG1sTI/BTsMwDIbvSLxDZCQuaEvTdtNWmk4IwYUb&#10;gwu3rDFtReNUTdaWPT3mBEf//vT7c3lYXC8mHEPnSYNaJyCQam87ajS8vz2vdiBCNGRN7wk1fGOA&#10;Q3V9VZrC+plecTrGRnAJhcJoaGMcCilD3aIzYe0HJN59+tGZyOPYSDuamctdL9Mk2UpnOuILrRnw&#10;scX663h2GrbL03D3ssd0vtT9RB8XpSIqrW9vlod7EBGX+AfDrz6rQ8VOJ38mG0SvId1kOaMaMpXv&#10;QTCRp4qTEycblYGsSvn/h+oHAAD//wMAUEsBAi0AFAAGAAgAAAAhALaDOJL+AAAA4QEAABMAAAAA&#10;AAAAAAAAAAAAAAAAAFtDb250ZW50X1R5cGVzXS54bWxQSwECLQAUAAYACAAAACEAOP0h/9YAAACU&#10;AQAACwAAAAAAAAAAAAAAAAAvAQAAX3JlbHMvLnJlbHNQSwECLQAUAAYACAAAACEAtizj+bYCAAC2&#10;BQAADgAAAAAAAAAAAAAAAAAuAgAAZHJzL2Uyb0RvYy54bWxQSwECLQAUAAYACAAAACEAs6ylMN4A&#10;AAALAQAADwAAAAAAAAAAAAAAAAAQBQAAZHJzL2Rvd25yZXYueG1sUEsFBgAAAAAEAAQA8wAAABsG&#10;AAAAAA==&#10;" filled="f" stroked="f">
                <v:textbox style="mso-fit-shape-to-text:t" inset="0,0,0,0">
                  <w:txbxContent>
                    <w:p w:rsidR="00BB5D0C" w:rsidRDefault="00BB5D0C">
                      <w:pPr>
                        <w:pStyle w:val="390"/>
                        <w:shd w:val="clear" w:color="auto" w:fill="auto"/>
                        <w:spacing w:line="182" w:lineRule="exact"/>
                        <w:ind w:firstLine="440"/>
                      </w:pPr>
                      <w:r>
                        <w:rPr>
                          <w:rStyle w:val="39Exact"/>
                          <w:b/>
                          <w:bCs/>
                          <w:i/>
                          <w:iCs/>
                        </w:rPr>
                        <w:t>Дел 18 Один полив 1930г.</w:t>
                      </w:r>
                    </w:p>
                  </w:txbxContent>
                </v:textbox>
                <w10:wrap type="topAndBottom" anchorx="margin"/>
              </v:shape>
            </w:pict>
          </mc:Fallback>
        </mc:AlternateContent>
      </w:r>
      <w:r>
        <w:rPr>
          <w:noProof/>
          <w:lang w:val="uk-UA" w:eastAsia="uk-UA" w:bidi="ar-SA"/>
        </w:rPr>
        <w:drawing>
          <wp:anchor distT="0" distB="0" distL="63500" distR="63500" simplePos="0" relativeHeight="251615744" behindDoc="1" locked="0" layoutInCell="1" allowOverlap="1">
            <wp:simplePos x="0" y="0"/>
            <wp:positionH relativeFrom="margin">
              <wp:posOffset>2858770</wp:posOffset>
            </wp:positionH>
            <wp:positionV relativeFrom="paragraph">
              <wp:posOffset>510540</wp:posOffset>
            </wp:positionV>
            <wp:extent cx="1060450" cy="1517650"/>
            <wp:effectExtent l="0" t="0" r="6350" b="6350"/>
            <wp:wrapTopAndBottom/>
            <wp:docPr id="716" name="Рисунок 411" descr="image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descr="image40"/>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1060450" cy="1517650"/>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mc:AlternateContent>
          <mc:Choice Requires="wps">
            <w:drawing>
              <wp:anchor distT="0" distB="0" distL="63500" distR="63500" simplePos="0" relativeHeight="251616768" behindDoc="1" locked="0" layoutInCell="1" allowOverlap="1">
                <wp:simplePos x="0" y="0"/>
                <wp:positionH relativeFrom="margin">
                  <wp:posOffset>1158240</wp:posOffset>
                </wp:positionH>
                <wp:positionV relativeFrom="paragraph">
                  <wp:posOffset>2244090</wp:posOffset>
                </wp:positionV>
                <wp:extent cx="554990" cy="139700"/>
                <wp:effectExtent l="0" t="0" r="1270" b="0"/>
                <wp:wrapTopAndBottom/>
                <wp:docPr id="715" name="Text Box 4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99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27"/>
                              <w:shd w:val="clear" w:color="auto" w:fill="auto"/>
                              <w:spacing w:line="220" w:lineRule="exact"/>
                            </w:pPr>
                            <w:bookmarkStart w:id="41" w:name="bookmark26"/>
                            <w:r>
                              <w:t xml:space="preserve">время </w:t>
                            </w:r>
                            <w:r>
                              <w:rPr>
                                <w:rStyle w:val="127PalatinoLinotype65pt1ptExact"/>
                              </w:rPr>
                              <w:t>{-</w:t>
                            </w:r>
                            <w:bookmarkEnd w:id="41"/>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10" o:spid="_x0000_s1145" type="#_x0000_t202" style="position:absolute;left:0;text-align:left;margin-left:91.2pt;margin-top:176.7pt;width:43.7pt;height:11pt;z-index:-25169971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eV3tQIAALUFAAAOAAAAZHJzL2Uyb0RvYy54bWysVG1vmzAQ/j5p/8HydwpOIQmopGpDmCZ1&#10;L1K7H+CACdbAZrYT6Kr9951NSPryZdrGB+vwne+eu3vurq6HtkEHpjSXIsXkIsCIiUKWXOxS/O0h&#10;95YYaUNFSRspWIofmcbXq/fvrvouYTNZy6ZkCoEToZO+S3FtTJf4vi5q1lJ9ITsmQFlJ1VIDv2rn&#10;l4r24L1t/FkQzP1eqrJTsmBaw202KvHK+a8qVpgvVaWZQU2KAZtxp3Ln1p7+6oomO0W7mhdHGPQv&#10;ULSUCwh6cpVRQ9Fe8TeuWl4oqWVlLgrZ+rKqeMFcDpANCV5lc1/TjrlcoDi6O5VJ/z+3xefDV4V4&#10;meIFiTAStIUmPbDBoFs5oJC4CvWdTsDwvgNTM4ACOu2y1d2dLL5rJOS6pmLHbpSSfc1oCQiJra3/&#10;7KntiU60dbLtP8kSAtG9kc7RUKnWlg8KgsA7dOrx1B0LpoDLKArjGDQFqMhlvAgcNp8m0+NOafOB&#10;yRZZIcUKmu+c08OdNhYMTSYTG0vInDeNI0AjXlyA4XgDoeGp1VkQrp9PcRBvlptl6IWz+cYLgyzz&#10;bvJ16M1zsoiyy2y9zsgvG5eESc3LkgkbZuIWCf+sd0eWj6w4sUvLhpfWnYWk1W67bhQ6UOB27j5X&#10;ctCczfyXMFwRIJdXKZFZGNzOYi+fLxdemIeRB+VdegGJb+N5EMZhlr9M6Y4L9u8poT7FcTSLRi6d&#10;Qb/KLXDf29xo0nID26PhbYqXJyOaWAZuROlaayhvRvlZKSz8cymg3VOjHV8tRUeymmE7uOEgJLbx&#10;LYG3snwECisJFAM2wu4DoZbqJ0Y97JEU6x97qhhGzUcBY2CXziSoSdhOAhUFPE2xwWgU12ZcTvtO&#10;8V0NnqdBu4FRybmj8RnFccBgN7hsjnvMLp/n/87qvG1XvwEAAP//AwBQSwMEFAAGAAgAAAAhAC+Q&#10;pbnfAAAACwEAAA8AAABkcnMvZG93bnJldi54bWxMjzFPwzAQhXck/oN1SCyodZK2oQ1xKoRgYaOw&#10;dHPjI4mwz1HsJqG/nmOC7d7d07vvlfvZWTHiEDpPCtJlAgKp9qajRsHH+8tiCyJETUZbT6jgGwPs&#10;q+urUhfGT/SG4yE2gkMoFFpBG2NfSBnqFp0OS98j8e3TD05HlkMjzaAnDndWZkmSS6c74g+t7vGp&#10;xfrrcHYK8vm5v3vdYTZdajvS8ZKmEVOlbm/mxwcQEef4Z4ZffEaHiplO/kwmCMt6m63ZqmC1WfHA&#10;jizfcZkTb+43a5BVKf93qH4AAAD//wMAUEsBAi0AFAAGAAgAAAAhALaDOJL+AAAA4QEAABMAAAAA&#10;AAAAAAAAAAAAAAAAAFtDb250ZW50X1R5cGVzXS54bWxQSwECLQAUAAYACAAAACEAOP0h/9YAAACU&#10;AQAACwAAAAAAAAAAAAAAAAAvAQAAX3JlbHMvLnJlbHNQSwECLQAUAAYACAAAACEAxEHld7UCAAC1&#10;BQAADgAAAAAAAAAAAAAAAAAuAgAAZHJzL2Uyb0RvYy54bWxQSwECLQAUAAYACAAAACEAL5Clud8A&#10;AAALAQAADwAAAAAAAAAAAAAAAAAPBQAAZHJzL2Rvd25yZXYueG1sUEsFBgAAAAAEAAQA8wAAABsG&#10;AAAAAA==&#10;" filled="f" stroked="f">
                <v:textbox style="mso-fit-shape-to-text:t" inset="0,0,0,0">
                  <w:txbxContent>
                    <w:p w:rsidR="00BB5D0C" w:rsidRDefault="00BB5D0C">
                      <w:pPr>
                        <w:pStyle w:val="127"/>
                        <w:shd w:val="clear" w:color="auto" w:fill="auto"/>
                        <w:spacing w:line="220" w:lineRule="exact"/>
                      </w:pPr>
                      <w:bookmarkStart w:id="42" w:name="bookmark26"/>
                      <w:r>
                        <w:t xml:space="preserve">время </w:t>
                      </w:r>
                      <w:r>
                        <w:rPr>
                          <w:rStyle w:val="127PalatinoLinotype65pt1ptExact"/>
                        </w:rPr>
                        <w:t>{-</w:t>
                      </w:r>
                      <w:bookmarkEnd w:id="42"/>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617792" behindDoc="1" locked="0" layoutInCell="1" allowOverlap="1">
                <wp:simplePos x="0" y="0"/>
                <wp:positionH relativeFrom="margin">
                  <wp:posOffset>2096770</wp:posOffset>
                </wp:positionH>
                <wp:positionV relativeFrom="paragraph">
                  <wp:posOffset>2241550</wp:posOffset>
                </wp:positionV>
                <wp:extent cx="1280160" cy="127000"/>
                <wp:effectExtent l="1270" t="3175" r="4445" b="0"/>
                <wp:wrapTopAndBottom/>
                <wp:docPr id="714" name="Text Box 4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016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90"/>
                              <w:shd w:val="clear" w:color="auto" w:fill="auto"/>
                              <w:spacing w:line="200" w:lineRule="exact"/>
                            </w:pPr>
                            <w:r>
                              <w:rPr>
                                <w:rStyle w:val="39Exact"/>
                                <w:b/>
                                <w:bCs/>
                                <w:i/>
                                <w:iCs/>
                              </w:rPr>
                              <w:t>21/</w:t>
                            </w:r>
                            <w:r>
                              <w:rPr>
                                <w:rStyle w:val="39Exact"/>
                                <w:b/>
                                <w:bCs/>
                                <w:i/>
                                <w:iCs/>
                                <w:vertAlign w:val="subscript"/>
                              </w:rPr>
                              <w:t>7</w:t>
                            </w:r>
                            <w:r>
                              <w:rPr>
                                <w:rStyle w:val="39Exact"/>
                                <w:b/>
                                <w:bCs/>
                                <w:i/>
                                <w:iCs/>
                              </w:rPr>
                              <w:t xml:space="preserve"> -1930г. до поливов</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09" o:spid="_x0000_s1146" type="#_x0000_t202" style="position:absolute;left:0;text-align:left;margin-left:165.1pt;margin-top:176.5pt;width:100.8pt;height:10pt;z-index:-25169868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pv6tQIAALYFAAAOAAAAZHJzL2Uyb0RvYy54bWysVF1vmzAUfZ+0/2D5nWIYSQCVVG0I06Tu&#10;Q2r3AxwwwRrYzHZCumr/fdcmJGn3Mm3jAV241+d+nON7fXPoWrRnSnMpMhxcEYyYKGXFxTbDXx8L&#10;L8ZIGyoq2krBMvzENL5Zvn1zPfQpC2Uj24opBCBCp0Of4caYPvV9XTaso/pK9kyAs5aqowY+1dav&#10;FB0AvWv9kJC5P0hV9UqWTGv4m49OvHT4dc1K87muNTOozTDUZtxbuffGvv3lNU23ivYNL49l0L+o&#10;oqNcQNITVE4NRTvFf4PqeKmklrW5KmXny7rmJXM9QDcBedXNQ0N75nqB4ej+NCb9/2DLT/svCvEq&#10;w4sgwkjQDkh6ZAeD7uQBRSSxExp6nULgQw+h5gAOYNp1q/t7WX7TSMhVQ8WW3Solh4bRCioM7En/&#10;4uiIoy3IZvgoK0hEd0Y6oEOtOjs+GAgCdGDq6cSOLaa0KcOYBHNwleALwgUhjj6fptPpXmnznskO&#10;WSPDCth36HR/r42thqZTiE0mZMHb1imgFS9+QOD4B3LDUeuzVThCnxOSrON1HHlROF97Eclz77ZY&#10;Rd68CBaz/F2+WuXBT5s3iNKGVxUTNs0kriD6M/KOMh9lcZKXli2vLJwtSavtZtUqtKcg7sI9bubg&#10;OYf5L8twQ4BeXrUUhBG5CxOvmMcLLyqimZcsSOyRILlL5iRKorx42dI9F+zfW0JDhpNZOBvFdC76&#10;VW/A9Jnsi95o2nED66PlXYbjUxBNrQTXonLUGsrb0b4YhS3/PAqgeyLaCdZqdFSrOWwO7nYEoROb&#10;lfNGVk+gYSVBYqBGWH5gNFL9wGiARZJh/X1HFcOo/SDgHtitMxlqMjaTQUUJRzNsMBrNlRm3065X&#10;fNsA8nTTbuGuFNzJ+FzF8YbBcnDdHBeZ3T6X3y7qvG6XvwAAAP//AwBQSwMEFAAGAAgAAAAhAFki&#10;7k3eAAAACwEAAA8AAABkcnMvZG93bnJldi54bWxMjzFPwzAQhXck/oN1SCyodZyoLYQ4FUKwsFFY&#10;2Nz4SCLscxS7Seiv55hgu3v39O571X7xTkw4xj6QBrXOQCA1wfbUanh/e17dgojJkDUuEGr4xgj7&#10;+vKiMqUNM73idEit4BCKpdHQpTSUUsamQ2/iOgxIfPsMozeJ17GVdjQzh3sn8yzbSm964g+dGfCx&#10;w+brcPIatsvTcPNyh/l8btxEH2elEiqtr6+Wh3sQCZf0Z4ZffEaHmpmO4UQ2CqehKLKcrTxsCi7F&#10;jk2huMyRlR0rsq7k/w71DwAAAP//AwBQSwECLQAUAAYACAAAACEAtoM4kv4AAADhAQAAEwAAAAAA&#10;AAAAAAAAAAAAAAAAW0NvbnRlbnRfVHlwZXNdLnhtbFBLAQItABQABgAIAAAAIQA4/SH/1gAAAJQB&#10;AAALAAAAAAAAAAAAAAAAAC8BAABfcmVscy8ucmVsc1BLAQItABQABgAIAAAAIQAXApv6tQIAALYF&#10;AAAOAAAAAAAAAAAAAAAAAC4CAABkcnMvZTJvRG9jLnhtbFBLAQItABQABgAIAAAAIQBZIu5N3gAA&#10;AAsBAAAPAAAAAAAAAAAAAAAAAA8FAABkcnMvZG93bnJldi54bWxQSwUGAAAAAAQABADzAAAAGgYA&#10;AAAA&#10;" filled="f" stroked="f">
                <v:textbox style="mso-fit-shape-to-text:t" inset="0,0,0,0">
                  <w:txbxContent>
                    <w:p w:rsidR="00BB5D0C" w:rsidRDefault="00BB5D0C">
                      <w:pPr>
                        <w:pStyle w:val="390"/>
                        <w:shd w:val="clear" w:color="auto" w:fill="auto"/>
                        <w:spacing w:line="200" w:lineRule="exact"/>
                      </w:pPr>
                      <w:r>
                        <w:rPr>
                          <w:rStyle w:val="39Exact"/>
                          <w:b/>
                          <w:bCs/>
                          <w:i/>
                          <w:iCs/>
                        </w:rPr>
                        <w:t>21/</w:t>
                      </w:r>
                      <w:r>
                        <w:rPr>
                          <w:rStyle w:val="39Exact"/>
                          <w:b/>
                          <w:bCs/>
                          <w:i/>
                          <w:iCs/>
                          <w:vertAlign w:val="subscript"/>
                        </w:rPr>
                        <w:t>7</w:t>
                      </w:r>
                      <w:r>
                        <w:rPr>
                          <w:rStyle w:val="39Exact"/>
                          <w:b/>
                          <w:bCs/>
                          <w:i/>
                          <w:iCs/>
                        </w:rPr>
                        <w:t xml:space="preserve"> -1930г. до поливов</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618816" behindDoc="1" locked="0" layoutInCell="1" allowOverlap="1">
                <wp:simplePos x="0" y="0"/>
                <wp:positionH relativeFrom="margin">
                  <wp:posOffset>2932430</wp:posOffset>
                </wp:positionH>
                <wp:positionV relativeFrom="paragraph">
                  <wp:posOffset>2009775</wp:posOffset>
                </wp:positionV>
                <wp:extent cx="1170305" cy="228600"/>
                <wp:effectExtent l="0" t="0" r="2540" b="4445"/>
                <wp:wrapTopAndBottom/>
                <wp:docPr id="713" name="Text Box 4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030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90"/>
                              <w:shd w:val="clear" w:color="auto" w:fill="auto"/>
                              <w:spacing w:line="180" w:lineRule="exact"/>
                              <w:ind w:left="60"/>
                              <w:jc w:val="center"/>
                            </w:pPr>
                            <w:r>
                              <w:rPr>
                                <w:rStyle w:val="39Exact"/>
                                <w:b/>
                                <w:bCs/>
                                <w:i/>
                                <w:iCs/>
                              </w:rPr>
                              <w:t>Дел 14</w:t>
                            </w:r>
                            <w:r>
                              <w:rPr>
                                <w:rStyle w:val="39Exact"/>
                                <w:b/>
                                <w:bCs/>
                                <w:i/>
                                <w:iCs/>
                              </w:rPr>
                              <w:br/>
                              <w:t>Два полива 1930г.</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08" o:spid="_x0000_s1147" type="#_x0000_t202" style="position:absolute;left:0;text-align:left;margin-left:230.9pt;margin-top:158.25pt;width:92.15pt;height:18pt;z-index:-25169766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PfLtQIAALYFAAAOAAAAZHJzL2Uyb0RvYy54bWysVNuOmzAQfa/Uf7D8zmJYkgBastoNoaq0&#10;vUi7/QAHTLAKNrWdkO2q/96xCcleXqq2PFiDPT5zZuZ4rq4PXYv2TGkuRYaDC4IRE6WsuNhm+NtD&#10;4cUYaUNFRVspWIYfmcbXy/fvroY+ZaFsZFsxhQBE6HToM9wY06e+r8uGdVRfyJ4JOKyl6qiBX7X1&#10;K0UHQO9aPyRk7g9SVb2SJdMadvPxEC8dfl2z0nypa80MajMM3IxblVs3dvWXVzTdKto3vDzSoH/B&#10;oqNcQNATVE4NRTvF30B1vFRSy9pclLLzZV3zkrkcIJuAvMrmvqE9c7lAcXR/KpP+f7Dl5/1XhXiV&#10;4UVwiZGgHTTpgR0MupUHFJHYVmjodQqO9z24mgMcQKddtrq/k+V3jYRcNVRs2Y1ScmgYrYBhYG/6&#10;z66OONqCbIZPsoJAdGekAzrUqrPlg4IgQIdOPZ66Y8mUNmSwIJdkhlEJZ2EYz4lrn0/T6XavtPnA&#10;ZIeskWEF3XfodH+njWVD08nFBhOy4G3rFNCKFxvgOO5AbLhqzywL19CnhCTreB1HXhTO115E8ty7&#10;KVaRNy+CxSy/zFerPPhl4wZR2vCqYsKGmcQVRH/WvKPMR1mc5KVlyysLZylptd2sWoX2FMRduM/V&#10;HE7Obv5LGq4IkMurlIIwIrdh4hXzeOFFRTTzkgWJPRIkt8mcREmUFy9TuuOC/XtKaMhwMgtno5jO&#10;pF/lRtz3NjeadtzA+Gh5l+H45ERTK8G1qFxrDeXtaD8rhaV/LgW0e2q0E6zV6KhWc9gc3OsIQqdn&#10;K+eNrB5Bw0qCxECoMPzAaKT6idEAgyTD+seOKoZR+1HAO7BTZzLUZGwmg4oSrmbYYDSaKzNOp12v&#10;+LYB5Oml3cBbKbiT8ZnF8YXBcHDZHAeZnT7P/53XedwufwMAAP//AwBQSwMEFAAGAAgAAAAhADkC&#10;J3zdAAAACwEAAA8AAABkcnMvZG93bnJldi54bWxMj01PhDAQhu8m/odmTLwYtxSFKFI2xujFm6sX&#10;b106ArGdEtoF3F/veHKP70feeabert6JGac4BNKgNhkIpDbYgToNH+8v13cgYjJkjQuEGn4wwrY5&#10;P6tNZcNCbzjvUid4hGJlNPQpjZWUse3Rm7gJIxJnX2HyJrGcOmkns/C4dzLPslJ6MxBf6M2ITz22&#10;37uD11Cuz+PV6z3my7F1M30elUqotL68WB8fQCRc038Z/vAZHRpm2ocD2SichttSMXrScKPKAgQ3&#10;SrZA7Nkp8gJkU8vTH5pfAAAA//8DAFBLAQItABQABgAIAAAAIQC2gziS/gAAAOEBAAATAAAAAAAA&#10;AAAAAAAAAAAAAABbQ29udGVudF9UeXBlc10ueG1sUEsBAi0AFAAGAAgAAAAhADj9If/WAAAAlAEA&#10;AAsAAAAAAAAAAAAAAAAALwEAAF9yZWxzLy5yZWxzUEsBAi0AFAAGAAgAAAAhAITI98u1AgAAtgUA&#10;AA4AAAAAAAAAAAAAAAAALgIAAGRycy9lMm9Eb2MueG1sUEsBAi0AFAAGAAgAAAAhADkCJ3zdAAAA&#10;CwEAAA8AAAAAAAAAAAAAAAAADwUAAGRycy9kb3ducmV2LnhtbFBLBQYAAAAABAAEAPMAAAAZBgAA&#10;AAA=&#10;" filled="f" stroked="f">
                <v:textbox style="mso-fit-shape-to-text:t" inset="0,0,0,0">
                  <w:txbxContent>
                    <w:p w:rsidR="00BB5D0C" w:rsidRDefault="00BB5D0C">
                      <w:pPr>
                        <w:pStyle w:val="390"/>
                        <w:shd w:val="clear" w:color="auto" w:fill="auto"/>
                        <w:spacing w:line="180" w:lineRule="exact"/>
                        <w:ind w:left="60"/>
                        <w:jc w:val="center"/>
                      </w:pPr>
                      <w:r>
                        <w:rPr>
                          <w:rStyle w:val="39Exact"/>
                          <w:b/>
                          <w:bCs/>
                          <w:i/>
                          <w:iCs/>
                        </w:rPr>
                        <w:t>Дел 14</w:t>
                      </w:r>
                      <w:r>
                        <w:rPr>
                          <w:rStyle w:val="39Exact"/>
                          <w:b/>
                          <w:bCs/>
                          <w:i/>
                          <w:iCs/>
                        </w:rPr>
                        <w:br/>
                        <w:t>Два полива 1930г.</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619840" behindDoc="1" locked="0" layoutInCell="1" allowOverlap="1">
                <wp:simplePos x="0" y="0"/>
                <wp:positionH relativeFrom="margin">
                  <wp:posOffset>12065</wp:posOffset>
                </wp:positionH>
                <wp:positionV relativeFrom="paragraph">
                  <wp:posOffset>2351405</wp:posOffset>
                </wp:positionV>
                <wp:extent cx="4182110" cy="670560"/>
                <wp:effectExtent l="2540" t="0" r="0" b="0"/>
                <wp:wrapTopAndBottom/>
                <wp:docPr id="712" name="Text Box 4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82110" cy="670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28"/>
                              <w:shd w:val="clear" w:color="auto" w:fill="auto"/>
                              <w:tabs>
                                <w:tab w:val="left" w:leader="hyphen" w:pos="3238"/>
                                <w:tab w:val="left" w:pos="4224"/>
                              </w:tabs>
                              <w:spacing w:line="220" w:lineRule="exact"/>
                              <w:ind w:left="1500"/>
                            </w:pPr>
                            <w:bookmarkStart w:id="43" w:name="bookmark27"/>
                            <w:r>
                              <w:t>взятия проб]</w:t>
                            </w:r>
                            <w:r>
                              <w:rPr>
                                <w:rStyle w:val="128MicrosoftSansSerif105ptExact"/>
                              </w:rPr>
                              <w:tab/>
                            </w:r>
                            <w:r>
                              <w:rPr>
                                <w:rStyle w:val="12811ptExact"/>
                                <w:b/>
                                <w:bCs/>
                              </w:rPr>
                              <w:t>2</w:t>
                            </w:r>
                            <w:r>
                              <w:rPr>
                                <w:rStyle w:val="128MicrosoftSansSerif105ptExact"/>
                              </w:rPr>
                              <w:t xml:space="preserve">/ис </w:t>
                            </w:r>
                            <w:r>
                              <w:t>-1330г</w:t>
                            </w:r>
                            <w:r>
                              <w:tab/>
                              <w:t>после попивав</w:t>
                            </w:r>
                            <w:bookmarkEnd w:id="43"/>
                          </w:p>
                          <w:p w:rsidR="00BB5D0C" w:rsidRDefault="00BB5D0C">
                            <w:pPr>
                              <w:pStyle w:val="128"/>
                              <w:shd w:val="clear" w:color="auto" w:fill="auto"/>
                              <w:tabs>
                                <w:tab w:val="left" w:leader="dot" w:pos="3275"/>
                              </w:tabs>
                              <w:spacing w:line="210" w:lineRule="exact"/>
                              <w:ind w:left="2560"/>
                            </w:pPr>
                            <w:bookmarkStart w:id="44" w:name="bookmark28"/>
                            <w:r>
                              <w:rPr>
                                <w:rStyle w:val="128MicrosoftSansSerif105ptExact"/>
                              </w:rPr>
                              <w:t>1</w:t>
                            </w:r>
                            <w:r>
                              <w:rPr>
                                <w:rStyle w:val="128MicrosoftSansSerif105ptExact"/>
                              </w:rPr>
                              <w:tab/>
                              <w:t xml:space="preserve">2 </w:t>
                            </w:r>
                            <w:r>
                              <w:t>3/т-1330г</w:t>
                            </w:r>
                            <w:bookmarkEnd w:id="44"/>
                          </w:p>
                          <w:p w:rsidR="00BB5D0C" w:rsidRDefault="00BB5D0C">
                            <w:pPr>
                              <w:pStyle w:val="122"/>
                              <w:shd w:val="clear" w:color="auto" w:fill="auto"/>
                              <w:tabs>
                                <w:tab w:val="left" w:leader="hyphen" w:pos="3246"/>
                              </w:tabs>
                              <w:spacing w:before="0" w:after="76" w:line="210" w:lineRule="exact"/>
                              <w:ind w:left="2560"/>
                              <w:jc w:val="both"/>
                            </w:pPr>
                            <w:bookmarkStart w:id="45" w:name="bookmark29"/>
                            <w:r>
                              <w:rPr>
                                <w:rStyle w:val="1210ptExact"/>
                              </w:rPr>
                              <w:t>I</w:t>
                            </w:r>
                            <w:r>
                              <w:rPr>
                                <w:rStyle w:val="1210ptExact"/>
                              </w:rPr>
                              <w:tab/>
                              <w:t xml:space="preserve">2 </w:t>
                            </w:r>
                            <w:r>
                              <w:rPr>
                                <w:rStyle w:val="12Exact0"/>
                                <w:i/>
                                <w:iCs/>
                              </w:rPr>
                              <w:t>0/ц[49Э1г</w:t>
                            </w:r>
                            <w:bookmarkEnd w:id="45"/>
                          </w:p>
                          <w:p w:rsidR="00BB5D0C" w:rsidRDefault="00BB5D0C">
                            <w:pPr>
                              <w:pStyle w:val="70"/>
                              <w:shd w:val="clear" w:color="auto" w:fill="auto"/>
                              <w:spacing w:before="0" w:after="0" w:line="170" w:lineRule="exact"/>
                              <w:ind w:right="60"/>
                            </w:pPr>
                            <w:r>
                              <w:rPr>
                                <w:rStyle w:val="77ptExact"/>
                                <w:b/>
                                <w:bCs/>
                              </w:rPr>
                              <w:t xml:space="preserve">Рис. </w:t>
                            </w:r>
                            <w:r>
                              <w:rPr>
                                <w:rStyle w:val="7Exact"/>
                                <w:b/>
                                <w:bCs/>
                              </w:rPr>
                              <w:t>34. Влияние поливов соленой водой на содержание и распространение</w:t>
                            </w:r>
                            <w:r>
                              <w:rPr>
                                <w:rStyle w:val="7Exact"/>
                                <w:b/>
                                <w:bCs/>
                              </w:rPr>
                              <w:br/>
                              <w:t>иона хлора в метровом слое почвы.</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07" o:spid="_x0000_s1148" type="#_x0000_t202" style="position:absolute;left:0;text-align:left;margin-left:.95pt;margin-top:185.15pt;width:329.3pt;height:52.8pt;z-index:-25169664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6kLtQIAALYFAAAOAAAAZHJzL2Uyb0RvYy54bWysVNuOmzAQfa/Uf7D8znIpIYCWrHZDqCpt&#10;L9JuP8ABE6yCTW0nsK367x2bkGx2X6q2PFiDZ3zmdmaub8auRQcqFRM8w/6VhxHlpagY32X462Ph&#10;xBgpTXhFWsFphp+owjert2+uhz6lgWhEW1GJAISrdOgz3Gjdp66ryoZ2RF2JnnJQ1kJ2RMOv3LmV&#10;JAOgd60beF7kDkJWvRQlVQpu80mJVxa/rmmpP9e1ohq1GYbYtD2lPbfmdFfXJN1J0jesPIZB/iKK&#10;jjAOTk9QOdEE7SV7BdWxUgolan1Vis4Vdc1KanOAbHzvRTYPDempzQWKo/pTmdT/gy0/Hb5IxKoM&#10;L/0AI046aNIjHTW6EyMKvaWp0NCrFAwfejDVIyig0zZb1d+L8ptCXKwbwnf0VkoxNJRUEKFvXrrP&#10;nk44yoBsh4+iAkdkr4UFGmvZmfJBQRCgQ6eeTt0xwZRwGfpx4PugKkEXLb1FZNvnknR+3Uul31PR&#10;ISNkWEL3LTo53CttoiHpbGKccVGwtrUMaPnFBRhON+AbnhqdicI29GfiJZt4E4dOGEQbJ/Ty3Lkt&#10;1qETFf5ykb/L1+vc/2X8+mHasKqi3LiZyeWHf9a8I80nWpzopUTLKgNnQlJyt123Eh0IkLuwn605&#10;aM5m7mUYtgiQy4uU/CD07oLEKaJ46YRFuHCSpRc7np/cJZEXJmFeXKZ0zzj995TQkOFkESwmMp2D&#10;fpGbZ7/XuZG0YxrWR8u6DMcnI5IaCm54ZVurCWsn+VkpTPjnUkC750ZbwhqOTmzV43a00+EHwTwJ&#10;W1E9AYelAIoBG2H5gdAI+QOjARZJhtX3PZEUo/YDhzkwW2cW5CxsZ4HwEp5mWGM0iWs9bad9L9mu&#10;AeR50m5hVgpmaWyGaoriOGGwHGw2x0Vmts/zf2t1Xrer3wAAAP//AwBQSwMEFAAGAAgAAAAhAOd4&#10;dZDeAAAACQEAAA8AAABkcnMvZG93bnJldi54bWxMjzFPwzAUhHck/oP1kFgQtdPStAlxKoRgYaOw&#10;dHPjRxIRP0exm4T+eh4THU93uvuu2M2uEyMOofWkIVkoEEiVty3VGj4/Xu+3IEI0ZE3nCTX8YIBd&#10;eX1VmNz6id5x3MdacAmF3GhoYuxzKUPVoDNh4Xsk9r784ExkOdTSDmbictfJpVKpdKYlXmhMj88N&#10;Vt/7k9OQzi/93VuGy+lcdSMdzkkSMdH69mZ+egQRcY7/YfjDZ3QomenoT2SD6FhnHNSw2qgVCPbT&#10;VK1BHDU8bNYZyLKQlw/KXwAAAP//AwBQSwECLQAUAAYACAAAACEAtoM4kv4AAADhAQAAEwAAAAAA&#10;AAAAAAAAAAAAAAAAW0NvbnRlbnRfVHlwZXNdLnhtbFBLAQItABQABgAIAAAAIQA4/SH/1gAAAJQB&#10;AAALAAAAAAAAAAAAAAAAAC8BAABfcmVscy8ucmVsc1BLAQItABQABgAIAAAAIQBvI6kLtQIAALYF&#10;AAAOAAAAAAAAAAAAAAAAAC4CAABkcnMvZTJvRG9jLnhtbFBLAQItABQABgAIAAAAIQDneHWQ3gAA&#10;AAkBAAAPAAAAAAAAAAAAAAAAAA8FAABkcnMvZG93bnJldi54bWxQSwUGAAAAAAQABADzAAAAGgYA&#10;AAAA&#10;" filled="f" stroked="f">
                <v:textbox style="mso-fit-shape-to-text:t" inset="0,0,0,0">
                  <w:txbxContent>
                    <w:p w:rsidR="00BB5D0C" w:rsidRDefault="00BB5D0C">
                      <w:pPr>
                        <w:pStyle w:val="128"/>
                        <w:shd w:val="clear" w:color="auto" w:fill="auto"/>
                        <w:tabs>
                          <w:tab w:val="left" w:leader="hyphen" w:pos="3238"/>
                          <w:tab w:val="left" w:pos="4224"/>
                        </w:tabs>
                        <w:spacing w:line="220" w:lineRule="exact"/>
                        <w:ind w:left="1500"/>
                      </w:pPr>
                      <w:bookmarkStart w:id="46" w:name="bookmark27"/>
                      <w:r>
                        <w:t>взятия проб]</w:t>
                      </w:r>
                      <w:r>
                        <w:rPr>
                          <w:rStyle w:val="128MicrosoftSansSerif105ptExact"/>
                        </w:rPr>
                        <w:tab/>
                      </w:r>
                      <w:r>
                        <w:rPr>
                          <w:rStyle w:val="12811ptExact"/>
                          <w:b/>
                          <w:bCs/>
                        </w:rPr>
                        <w:t>2</w:t>
                      </w:r>
                      <w:r>
                        <w:rPr>
                          <w:rStyle w:val="128MicrosoftSansSerif105ptExact"/>
                        </w:rPr>
                        <w:t xml:space="preserve">/ис </w:t>
                      </w:r>
                      <w:r>
                        <w:t>-1330г</w:t>
                      </w:r>
                      <w:r>
                        <w:tab/>
                        <w:t>после попивав</w:t>
                      </w:r>
                      <w:bookmarkEnd w:id="46"/>
                    </w:p>
                    <w:p w:rsidR="00BB5D0C" w:rsidRDefault="00BB5D0C">
                      <w:pPr>
                        <w:pStyle w:val="128"/>
                        <w:shd w:val="clear" w:color="auto" w:fill="auto"/>
                        <w:tabs>
                          <w:tab w:val="left" w:leader="dot" w:pos="3275"/>
                        </w:tabs>
                        <w:spacing w:line="210" w:lineRule="exact"/>
                        <w:ind w:left="2560"/>
                      </w:pPr>
                      <w:bookmarkStart w:id="47" w:name="bookmark28"/>
                      <w:r>
                        <w:rPr>
                          <w:rStyle w:val="128MicrosoftSansSerif105ptExact"/>
                        </w:rPr>
                        <w:t>1</w:t>
                      </w:r>
                      <w:r>
                        <w:rPr>
                          <w:rStyle w:val="128MicrosoftSansSerif105ptExact"/>
                        </w:rPr>
                        <w:tab/>
                        <w:t xml:space="preserve">2 </w:t>
                      </w:r>
                      <w:r>
                        <w:t>3/т-1330г</w:t>
                      </w:r>
                      <w:bookmarkEnd w:id="47"/>
                    </w:p>
                    <w:p w:rsidR="00BB5D0C" w:rsidRDefault="00BB5D0C">
                      <w:pPr>
                        <w:pStyle w:val="122"/>
                        <w:shd w:val="clear" w:color="auto" w:fill="auto"/>
                        <w:tabs>
                          <w:tab w:val="left" w:leader="hyphen" w:pos="3246"/>
                        </w:tabs>
                        <w:spacing w:before="0" w:after="76" w:line="210" w:lineRule="exact"/>
                        <w:ind w:left="2560"/>
                        <w:jc w:val="both"/>
                      </w:pPr>
                      <w:bookmarkStart w:id="48" w:name="bookmark29"/>
                      <w:r>
                        <w:rPr>
                          <w:rStyle w:val="1210ptExact"/>
                        </w:rPr>
                        <w:t>I</w:t>
                      </w:r>
                      <w:r>
                        <w:rPr>
                          <w:rStyle w:val="1210ptExact"/>
                        </w:rPr>
                        <w:tab/>
                        <w:t xml:space="preserve">2 </w:t>
                      </w:r>
                      <w:r>
                        <w:rPr>
                          <w:rStyle w:val="12Exact0"/>
                          <w:i/>
                          <w:iCs/>
                        </w:rPr>
                        <w:t>0/ц[49Э1г</w:t>
                      </w:r>
                      <w:bookmarkEnd w:id="48"/>
                    </w:p>
                    <w:p w:rsidR="00BB5D0C" w:rsidRDefault="00BB5D0C">
                      <w:pPr>
                        <w:pStyle w:val="70"/>
                        <w:shd w:val="clear" w:color="auto" w:fill="auto"/>
                        <w:spacing w:before="0" w:after="0" w:line="170" w:lineRule="exact"/>
                        <w:ind w:right="60"/>
                      </w:pPr>
                      <w:r>
                        <w:rPr>
                          <w:rStyle w:val="77ptExact"/>
                          <w:b/>
                          <w:bCs/>
                        </w:rPr>
                        <w:t xml:space="preserve">Рис. </w:t>
                      </w:r>
                      <w:r>
                        <w:rPr>
                          <w:rStyle w:val="7Exact"/>
                          <w:b/>
                          <w:bCs/>
                        </w:rPr>
                        <w:t>34. Влияние поливов соленой водой на содержание и распространение</w:t>
                      </w:r>
                      <w:r>
                        <w:rPr>
                          <w:rStyle w:val="7Exact"/>
                          <w:b/>
                          <w:bCs/>
                        </w:rPr>
                        <w:br/>
                        <w:t>иона хлора в метровом слое почвы.</w:t>
                      </w:r>
                    </w:p>
                  </w:txbxContent>
                </v:textbox>
                <w10:wrap type="topAndBottom" anchorx="margin"/>
              </v:shape>
            </w:pict>
          </mc:Fallback>
        </mc:AlternateContent>
      </w:r>
      <w:r w:rsidR="00BB5D0C">
        <w:t>Увеличение засоления почв за два года орошения показано в таблице 28.</w:t>
      </w:r>
    </w:p>
    <w:p w:rsidR="005469DF" w:rsidRDefault="00BB5D0C">
      <w:pPr>
        <w:pStyle w:val="24"/>
        <w:shd w:val="clear" w:color="auto" w:fill="auto"/>
        <w:ind w:firstLine="360"/>
      </w:pPr>
      <w:r>
        <w:t>Ввиду того что главный вред от орошения минерализованной водой заключается в последовательном накоплении солей в тече</w:t>
      </w:r>
      <w:r>
        <w:softHyphen/>
        <w:t>ние ряда лет, в практике часто оказывается возможным избежать этих вредных последствий на территориях, хорошо дренирован</w:t>
      </w:r>
      <w:r>
        <w:softHyphen/>
        <w:t>ных (естественно или искусственно), путем своевременной их промывки.</w:t>
      </w:r>
    </w:p>
    <w:p w:rsidR="005469DF" w:rsidRDefault="00BB5D0C">
      <w:pPr>
        <w:pStyle w:val="24"/>
        <w:shd w:val="clear" w:color="auto" w:fill="auto"/>
        <w:ind w:firstLine="360"/>
      </w:pPr>
      <w:r>
        <w:t>Кроме общей суммы минерализации воды, при ее оценке не</w:t>
      </w:r>
      <w:r>
        <w:softHyphen/>
        <w:t>обходимо учитывать соотношение в ней катионов натрия и кальция.</w:t>
      </w:r>
    </w:p>
    <w:p w:rsidR="005469DF" w:rsidRDefault="00BB5D0C">
      <w:pPr>
        <w:pStyle w:val="24"/>
        <w:shd w:val="clear" w:color="auto" w:fill="auto"/>
        <w:spacing w:line="298" w:lineRule="exact"/>
        <w:ind w:firstLine="360"/>
      </w:pPr>
      <w:r>
        <w:t xml:space="preserve">По последним исследованиям Келли, при отношении </w:t>
      </w:r>
      <w:r>
        <w:rPr>
          <w:rStyle w:val="2c"/>
          <w:b/>
          <w:bCs/>
        </w:rPr>
        <w:t>ё</w:t>
      </w:r>
      <w:r>
        <w:t>?</w:t>
      </w:r>
      <w:r>
        <w:rPr>
          <w:rStyle w:val="2c"/>
          <w:b/>
          <w:bCs/>
        </w:rPr>
        <w:t>г</w:t>
      </w:r>
      <w:r>
        <w:rPr>
          <w:rStyle w:val="2Candara9pt2"/>
        </w:rPr>
        <w:t>4</w:t>
      </w:r>
      <w:r>
        <w:rPr>
          <w:rStyle w:val="2c"/>
          <w:b/>
          <w:bCs/>
        </w:rPr>
        <w:t>-</w:t>
      </w:r>
      <w:r>
        <w:t xml:space="preserve">р&gt; </w:t>
      </w:r>
      <w:r>
        <w:rPr>
          <w:rStyle w:val="2105pt0"/>
        </w:rPr>
        <w:t>I</w:t>
      </w:r>
      <w:r>
        <w:t xml:space="preserve"> становится уже заметным поглощение коллоидами почвы натрия (солонцовый процесс), что нежелательно.</w:t>
      </w:r>
      <w:r>
        <w:br w:type="page"/>
      </w:r>
    </w:p>
    <w:p w:rsidR="005469DF" w:rsidRDefault="0088158E">
      <w:pPr>
        <w:pStyle w:val="70"/>
        <w:shd w:val="clear" w:color="auto" w:fill="auto"/>
        <w:spacing w:before="0" w:after="13" w:line="170" w:lineRule="exact"/>
        <w:ind w:left="420" w:hanging="420"/>
        <w:jc w:val="left"/>
      </w:pPr>
      <w:r>
        <w:rPr>
          <w:noProof/>
          <w:lang w:val="uk-UA" w:eastAsia="uk-UA" w:bidi="ar-SA"/>
        </w:rPr>
        <w:lastRenderedPageBreak/>
        <mc:AlternateContent>
          <mc:Choice Requires="wps">
            <w:drawing>
              <wp:anchor distT="0" distB="0" distL="353695" distR="63500" simplePos="0" relativeHeight="251620864" behindDoc="1" locked="0" layoutInCell="1" allowOverlap="1">
                <wp:simplePos x="0" y="0"/>
                <wp:positionH relativeFrom="margin">
                  <wp:posOffset>354965</wp:posOffset>
                </wp:positionH>
                <wp:positionV relativeFrom="paragraph">
                  <wp:posOffset>-1248410</wp:posOffset>
                </wp:positionV>
                <wp:extent cx="3828415" cy="810895"/>
                <wp:effectExtent l="2540" t="0" r="0" b="0"/>
                <wp:wrapTopAndBottom/>
                <wp:docPr id="711" name="Text Box 4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8415" cy="8108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84"/>
                              <w:shd w:val="clear" w:color="auto" w:fill="auto"/>
                              <w:spacing w:line="150" w:lineRule="exact"/>
                            </w:pPr>
                            <w:r>
                              <w:t>Таблица 28</w:t>
                            </w:r>
                          </w:p>
                          <w:p w:rsidR="00BB5D0C" w:rsidRDefault="00BB5D0C">
                            <w:pPr>
                              <w:pStyle w:val="ac"/>
                              <w:shd w:val="clear" w:color="auto" w:fill="auto"/>
                              <w:spacing w:line="173" w:lineRule="exact"/>
                            </w:pPr>
                            <w:r>
                              <w:rPr>
                                <w:rStyle w:val="Exact0"/>
                                <w:b/>
                                <w:bCs/>
                              </w:rPr>
                              <w:t>Изменение в соленом составе почвы под влиянием полива минерализованной водой</w:t>
                            </w:r>
                          </w:p>
                          <w:p w:rsidR="00BB5D0C" w:rsidRDefault="00BB5D0C">
                            <w:pPr>
                              <w:pStyle w:val="43"/>
                              <w:shd w:val="clear" w:color="auto" w:fill="auto"/>
                              <w:spacing w:line="160" w:lineRule="exact"/>
                              <w:jc w:val="left"/>
                            </w:pPr>
                            <w:r>
                              <w:rPr>
                                <w:rStyle w:val="4Exact1"/>
                                <w:b/>
                                <w:bCs/>
                              </w:rPr>
                              <w:t>Процент солей в водной вытяжке</w:t>
                            </w:r>
                          </w:p>
                          <w:tbl>
                            <w:tblPr>
                              <w:tblOverlap w:val="never"/>
                              <w:tblW w:w="0" w:type="auto"/>
                              <w:jc w:val="center"/>
                              <w:tblLayout w:type="fixed"/>
                              <w:tblCellMar>
                                <w:left w:w="10" w:type="dxa"/>
                                <w:right w:w="10" w:type="dxa"/>
                              </w:tblCellMar>
                              <w:tblLook w:val="04A0" w:firstRow="1" w:lastRow="0" w:firstColumn="1" w:lastColumn="0" w:noHBand="0" w:noVBand="1"/>
                            </w:tblPr>
                            <w:tblGrid>
                              <w:gridCol w:w="1637"/>
                              <w:gridCol w:w="557"/>
                              <w:gridCol w:w="691"/>
                              <w:gridCol w:w="686"/>
                              <w:gridCol w:w="811"/>
                              <w:gridCol w:w="811"/>
                              <w:gridCol w:w="835"/>
                            </w:tblGrid>
                            <w:tr w:rsidR="00BB5D0C">
                              <w:trPr>
                                <w:trHeight w:hRule="exact" w:val="398"/>
                                <w:jc w:val="center"/>
                              </w:trPr>
                              <w:tc>
                                <w:tcPr>
                                  <w:tcW w:w="1637" w:type="dxa"/>
                                  <w:shd w:val="clear" w:color="auto" w:fill="FFFFFF"/>
                                </w:tcPr>
                                <w:p w:rsidR="00BB5D0C" w:rsidRDefault="00BB5D0C">
                                  <w:pPr>
                                    <w:pStyle w:val="24"/>
                                    <w:shd w:val="clear" w:color="auto" w:fill="auto"/>
                                    <w:spacing w:line="132" w:lineRule="exact"/>
                                    <w:ind w:firstLine="0"/>
                                    <w:jc w:val="center"/>
                                  </w:pPr>
                                  <w:r>
                                    <w:rPr>
                                      <w:rStyle w:val="28pt0"/>
                                      <w:b/>
                                      <w:bCs/>
                                    </w:rPr>
                                    <w:t>Наименование и горизонты</w:t>
                                  </w:r>
                                </w:p>
                              </w:tc>
                              <w:tc>
                                <w:tcPr>
                                  <w:tcW w:w="557"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firstLine="0"/>
                                    <w:jc w:val="left"/>
                                  </w:pPr>
                                  <w:r>
                                    <w:rPr>
                                      <w:rStyle w:val="28pt0"/>
                                      <w:b/>
                                      <w:bCs/>
                                    </w:rPr>
                                    <w:t>СО"</w:t>
                                  </w:r>
                                  <w:r>
                                    <w:rPr>
                                      <w:rStyle w:val="28pt0"/>
                                      <w:b/>
                                      <w:bCs/>
                                      <w:vertAlign w:val="subscript"/>
                                    </w:rPr>
                                    <w:t>3</w:t>
                                  </w:r>
                                </w:p>
                              </w:tc>
                              <w:tc>
                                <w:tcPr>
                                  <w:tcW w:w="691"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left="140" w:firstLine="0"/>
                                    <w:jc w:val="left"/>
                                  </w:pPr>
                                  <w:r>
                                    <w:rPr>
                                      <w:rStyle w:val="28pt0"/>
                                      <w:b/>
                                      <w:bCs/>
                                    </w:rPr>
                                    <w:t>НСО'з</w:t>
                                  </w:r>
                                </w:p>
                              </w:tc>
                              <w:tc>
                                <w:tcPr>
                                  <w:tcW w:w="686" w:type="dxa"/>
                                  <w:tcBorders>
                                    <w:top w:val="single" w:sz="4" w:space="0" w:color="auto"/>
                                    <w:left w:val="single" w:sz="4" w:space="0" w:color="auto"/>
                                  </w:tcBorders>
                                  <w:shd w:val="clear" w:color="auto" w:fill="FFFFFF"/>
                                </w:tcPr>
                                <w:p w:rsidR="00BB5D0C" w:rsidRDefault="00BB5D0C">
                                  <w:pPr>
                                    <w:rPr>
                                      <w:sz w:val="10"/>
                                      <w:szCs w:val="10"/>
                                    </w:rPr>
                                  </w:pPr>
                                </w:p>
                              </w:tc>
                              <w:tc>
                                <w:tcPr>
                                  <w:tcW w:w="811"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firstLine="0"/>
                                    <w:jc w:val="center"/>
                                  </w:pPr>
                                  <w:r>
                                    <w:rPr>
                                      <w:rStyle w:val="28pt0"/>
                                      <w:b/>
                                      <w:bCs/>
                                    </w:rPr>
                                    <w:t>СГ</w:t>
                                  </w:r>
                                </w:p>
                              </w:tc>
                              <w:tc>
                                <w:tcPr>
                                  <w:tcW w:w="811" w:type="dxa"/>
                                  <w:vMerge w:val="restart"/>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right="160" w:firstLine="0"/>
                                    <w:jc w:val="right"/>
                                  </w:pPr>
                                  <w:r>
                                    <w:rPr>
                                      <w:rStyle w:val="28pt0"/>
                                      <w:b/>
                                      <w:bCs/>
                                    </w:rPr>
                                    <w:t>сухой</w:t>
                                  </w:r>
                                </w:p>
                                <w:p w:rsidR="00BB5D0C" w:rsidRDefault="00BB5D0C">
                                  <w:pPr>
                                    <w:pStyle w:val="24"/>
                                    <w:shd w:val="clear" w:color="auto" w:fill="auto"/>
                                    <w:spacing w:line="160" w:lineRule="exact"/>
                                    <w:ind w:right="160" w:firstLine="0"/>
                                    <w:jc w:val="right"/>
                                  </w:pPr>
                                  <w:r>
                                    <w:rPr>
                                      <w:rStyle w:val="28pt0"/>
                                      <w:b/>
                                      <w:bCs/>
                                    </w:rPr>
                                    <w:t>остаток</w:t>
                                  </w:r>
                                </w:p>
                              </w:tc>
                              <w:tc>
                                <w:tcPr>
                                  <w:tcW w:w="835"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firstLine="0"/>
                                    <w:jc w:val="left"/>
                                  </w:pPr>
                                  <w:r>
                                    <w:rPr>
                                      <w:rStyle w:val="28pt0"/>
                                      <w:b/>
                                      <w:bCs/>
                                    </w:rPr>
                                    <w:t>минераль</w:t>
                                  </w:r>
                                  <w:r>
                                    <w:rPr>
                                      <w:rStyle w:val="28pt0"/>
                                      <w:b/>
                                      <w:bCs/>
                                    </w:rPr>
                                    <w:softHyphen/>
                                  </w:r>
                                </w:p>
                                <w:p w:rsidR="00BB5D0C" w:rsidRDefault="00BB5D0C">
                                  <w:pPr>
                                    <w:pStyle w:val="24"/>
                                    <w:shd w:val="clear" w:color="auto" w:fill="auto"/>
                                    <w:spacing w:line="160" w:lineRule="exact"/>
                                    <w:ind w:firstLine="0"/>
                                    <w:jc w:val="center"/>
                                  </w:pPr>
                                  <w:r>
                                    <w:rPr>
                                      <w:rStyle w:val="28pt0"/>
                                      <w:b/>
                                      <w:bCs/>
                                    </w:rPr>
                                    <w:t>ный</w:t>
                                  </w:r>
                                </w:p>
                              </w:tc>
                            </w:tr>
                            <w:tr w:rsidR="00BB5D0C">
                              <w:trPr>
                                <w:trHeight w:hRule="exact" w:val="178"/>
                                <w:jc w:val="center"/>
                              </w:trPr>
                              <w:tc>
                                <w:tcPr>
                                  <w:tcW w:w="1637" w:type="dxa"/>
                                  <w:tcBorders>
                                    <w:bottom w:val="single" w:sz="4" w:space="0" w:color="auto"/>
                                  </w:tcBorders>
                                  <w:shd w:val="clear" w:color="auto" w:fill="FFFFFF"/>
                                </w:tcPr>
                                <w:p w:rsidR="00BB5D0C" w:rsidRDefault="00BB5D0C">
                                  <w:pPr>
                                    <w:rPr>
                                      <w:sz w:val="10"/>
                                      <w:szCs w:val="10"/>
                                    </w:rPr>
                                  </w:pPr>
                                </w:p>
                              </w:tc>
                              <w:tc>
                                <w:tcPr>
                                  <w:tcW w:w="557" w:type="dxa"/>
                                  <w:tcBorders>
                                    <w:left w:val="single" w:sz="4" w:space="0" w:color="auto"/>
                                    <w:bottom w:val="single" w:sz="4" w:space="0" w:color="auto"/>
                                  </w:tcBorders>
                                  <w:shd w:val="clear" w:color="auto" w:fill="FFFFFF"/>
                                </w:tcPr>
                                <w:p w:rsidR="00BB5D0C" w:rsidRDefault="00BB5D0C">
                                  <w:pPr>
                                    <w:rPr>
                                      <w:sz w:val="10"/>
                                      <w:szCs w:val="10"/>
                                    </w:rPr>
                                  </w:pPr>
                                </w:p>
                              </w:tc>
                              <w:tc>
                                <w:tcPr>
                                  <w:tcW w:w="691" w:type="dxa"/>
                                  <w:tcBorders>
                                    <w:left w:val="single" w:sz="4" w:space="0" w:color="auto"/>
                                    <w:bottom w:val="single" w:sz="4" w:space="0" w:color="auto"/>
                                  </w:tcBorders>
                                  <w:shd w:val="clear" w:color="auto" w:fill="FFFFFF"/>
                                </w:tcPr>
                                <w:p w:rsidR="00BB5D0C" w:rsidRDefault="00BB5D0C">
                                  <w:pPr>
                                    <w:rPr>
                                      <w:sz w:val="10"/>
                                      <w:szCs w:val="10"/>
                                    </w:rPr>
                                  </w:pPr>
                                </w:p>
                              </w:tc>
                              <w:tc>
                                <w:tcPr>
                                  <w:tcW w:w="686" w:type="dxa"/>
                                  <w:tcBorders>
                                    <w:left w:val="single" w:sz="4" w:space="0" w:color="auto"/>
                                    <w:bottom w:val="single" w:sz="4" w:space="0" w:color="auto"/>
                                  </w:tcBorders>
                                  <w:shd w:val="clear" w:color="auto" w:fill="FFFFFF"/>
                                </w:tcPr>
                                <w:p w:rsidR="00BB5D0C" w:rsidRDefault="00BB5D0C">
                                  <w:pPr>
                                    <w:rPr>
                                      <w:sz w:val="10"/>
                                      <w:szCs w:val="10"/>
                                    </w:rPr>
                                  </w:pPr>
                                </w:p>
                              </w:tc>
                              <w:tc>
                                <w:tcPr>
                                  <w:tcW w:w="811" w:type="dxa"/>
                                  <w:tcBorders>
                                    <w:left w:val="single" w:sz="4" w:space="0" w:color="auto"/>
                                    <w:bottom w:val="single" w:sz="4" w:space="0" w:color="auto"/>
                                  </w:tcBorders>
                                  <w:shd w:val="clear" w:color="auto" w:fill="FFFFFF"/>
                                </w:tcPr>
                                <w:p w:rsidR="00BB5D0C" w:rsidRDefault="00BB5D0C">
                                  <w:pPr>
                                    <w:rPr>
                                      <w:sz w:val="10"/>
                                      <w:szCs w:val="10"/>
                                    </w:rPr>
                                  </w:pPr>
                                </w:p>
                              </w:tc>
                              <w:tc>
                                <w:tcPr>
                                  <w:tcW w:w="811" w:type="dxa"/>
                                  <w:vMerge/>
                                  <w:tcBorders>
                                    <w:left w:val="single" w:sz="4" w:space="0" w:color="auto"/>
                                    <w:bottom w:val="single" w:sz="4" w:space="0" w:color="auto"/>
                                  </w:tcBorders>
                                  <w:shd w:val="clear" w:color="auto" w:fill="FFFFFF"/>
                                  <w:vAlign w:val="center"/>
                                </w:tcPr>
                                <w:p w:rsidR="00BB5D0C" w:rsidRDefault="00BB5D0C"/>
                              </w:tc>
                              <w:tc>
                                <w:tcPr>
                                  <w:tcW w:w="835" w:type="dxa"/>
                                  <w:tcBorders>
                                    <w:left w:val="single" w:sz="4" w:space="0" w:color="auto"/>
                                    <w:bottom w:val="single" w:sz="4" w:space="0" w:color="auto"/>
                                  </w:tcBorders>
                                  <w:shd w:val="clear" w:color="auto" w:fill="FFFFFF"/>
                                </w:tcPr>
                                <w:p w:rsidR="00BB5D0C" w:rsidRDefault="00BB5D0C">
                                  <w:pPr>
                                    <w:pStyle w:val="24"/>
                                    <w:shd w:val="clear" w:color="auto" w:fill="auto"/>
                                    <w:spacing w:line="160" w:lineRule="exact"/>
                                    <w:ind w:firstLine="0"/>
                                    <w:jc w:val="center"/>
                                  </w:pPr>
                                  <w:r>
                                    <w:rPr>
                                      <w:rStyle w:val="28pt0"/>
                                      <w:b/>
                                      <w:bCs/>
                                    </w:rPr>
                                    <w:t>остаток</w:t>
                                  </w:r>
                                </w:p>
                              </w:tc>
                            </w:tr>
                          </w:tbl>
                          <w:p w:rsidR="00BB5D0C" w:rsidRDefault="00BB5D0C">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06" o:spid="_x0000_s1149" type="#_x0000_t202" style="position:absolute;left:0;text-align:left;margin-left:27.95pt;margin-top:-98.3pt;width:301.45pt;height:63.85pt;z-index:-251695616;visibility:visible;mso-wrap-style:square;mso-width-percent:0;mso-height-percent:0;mso-wrap-distance-left:27.8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R3pLswIAALYFAAAOAAAAZHJzL2Uyb0RvYy54bWysVG1vmzAQ/j5p/8HydwqmJAFUUrUhTJO6&#10;F6ndD3DABGtgM9sJ6ab9951NSNNWk6ZtfLAO+/zcPXeP7+r60LVoz5TmUmSYXAQYMVHKiotthr88&#10;FF6MkTZUVLSVgmX4kWl8vXz75mroUxbKRrYVUwhAhE6HPsONMX3q+7psWEf1heyZgMNaqo4a+FVb&#10;v1J0APSu9cMgmPuDVFWvZMm0ht18PMRLh1/XrDSf6lozg9oMQ27GrcqtG7v6yyuabhXtG14e06B/&#10;kUVHuYCgJ6icGop2ir+C6nippJa1uShl58u65iVzHIANCV6wuW9ozxwXKI7uT2XS/w+2/Lj/rBCv&#10;MrwgBCNBO2jSAzsYdCsPKArmtkJDr1NwvO/B1RzgADrt2Or+TpZfNRJy1VCxZTdKyaFhtIIMib3p&#10;n10dcbQF2QwfZAWB6M5IB3SoVWfLBwVBgA6dejx1xyZTwuZlHMYRmWFUwllMgjiZuRA0nW73Spt3&#10;THbIGhlW0H2HTvd32thsaDq52GBCFrxtnQJa8WwDHMcdiA1X7ZnNwjX0RxIk63gdR14UztdeFOS5&#10;d1OsIm9ekMUsv8xXq5z8tHFJlDa8qpiwYSZxkejPmneU+SiLk7y0bHll4WxKWm03q1ahPQVxF+47&#10;FuTMzX+ehisCcHlBiYRRcBsmXjGPF15URDMvWQSxF5DkNpkHURLlxXNKd1ywf6eEhgwns3A2ium3&#10;3AL3veZG044bGB8t70ARJyeaWgmuReVaayhvR/usFDb9p1JAu6dGO8FajY5qNYfNwb0OEl7a+FbO&#10;G1k9goaVBImBUGH4gdFI9R2jAQZJhvW3HVUMo/a9gHdgp85kqMnYTAYVJVzNsMFoNFdmnE67XvFt&#10;A8jTS7uBt1JwJ+OnLI4vDIaDY3McZHb6nP87r6dxu/wFAAD//wMAUEsDBBQABgAIAAAAIQBLoi+8&#10;3gAAAAsBAAAPAAAAZHJzL2Rvd25yZXYueG1sTI/BTsMwDIbvSLxD5Elc0JZ2UqO2NJ0Qggs3Bhdu&#10;WWPaao1TNVlb9vSYExxtf/r9/dVhdYOYcQq9Jw3pLgGB1HjbU6vh4/1lm4MI0ZA1gyfU8I0BDvXt&#10;TWVK6xd6w/kYW8EhFEqjoYtxLKUMTYfOhJ0fkfj25SdnIo9TK+1kFg53g9wniZLO9MQfOjPiU4fN&#10;+XhxGtT6PN6/Frhfrs0w0+c1TSOmWt9t1scHEBHX+AfDrz6rQ81OJ38hG8SgIcsKJjVs00IpEEyo&#10;LOcyJ16pvABZV/J/h/oHAAD//wMAUEsBAi0AFAAGAAgAAAAhALaDOJL+AAAA4QEAABMAAAAAAAAA&#10;AAAAAAAAAAAAAFtDb250ZW50X1R5cGVzXS54bWxQSwECLQAUAAYACAAAACEAOP0h/9YAAACUAQAA&#10;CwAAAAAAAAAAAAAAAAAvAQAAX3JlbHMvLnJlbHNQSwECLQAUAAYACAAAACEA+Ed6S7MCAAC2BQAA&#10;DgAAAAAAAAAAAAAAAAAuAgAAZHJzL2Uyb0RvYy54bWxQSwECLQAUAAYACAAAACEAS6IvvN4AAAAL&#10;AQAADwAAAAAAAAAAAAAAAAANBQAAZHJzL2Rvd25yZXYueG1sUEsFBgAAAAAEAAQA8wAAABgGAAAA&#10;AA==&#10;" filled="f" stroked="f">
                <v:textbox style="mso-fit-shape-to-text:t" inset="0,0,0,0">
                  <w:txbxContent>
                    <w:p w:rsidR="00BB5D0C" w:rsidRDefault="00BB5D0C">
                      <w:pPr>
                        <w:pStyle w:val="84"/>
                        <w:shd w:val="clear" w:color="auto" w:fill="auto"/>
                        <w:spacing w:line="150" w:lineRule="exact"/>
                      </w:pPr>
                      <w:r>
                        <w:t>Таблица 28</w:t>
                      </w:r>
                    </w:p>
                    <w:p w:rsidR="00BB5D0C" w:rsidRDefault="00BB5D0C">
                      <w:pPr>
                        <w:pStyle w:val="ac"/>
                        <w:shd w:val="clear" w:color="auto" w:fill="auto"/>
                        <w:spacing w:line="173" w:lineRule="exact"/>
                      </w:pPr>
                      <w:r>
                        <w:rPr>
                          <w:rStyle w:val="Exact0"/>
                          <w:b/>
                          <w:bCs/>
                        </w:rPr>
                        <w:t>Изменение в соленом составе почвы под влиянием полива минерализованной водой</w:t>
                      </w:r>
                    </w:p>
                    <w:p w:rsidR="00BB5D0C" w:rsidRDefault="00BB5D0C">
                      <w:pPr>
                        <w:pStyle w:val="43"/>
                        <w:shd w:val="clear" w:color="auto" w:fill="auto"/>
                        <w:spacing w:line="160" w:lineRule="exact"/>
                        <w:jc w:val="left"/>
                      </w:pPr>
                      <w:r>
                        <w:rPr>
                          <w:rStyle w:val="4Exact1"/>
                          <w:b/>
                          <w:bCs/>
                        </w:rPr>
                        <w:t>Процент солей в водной вытяжке</w:t>
                      </w:r>
                    </w:p>
                    <w:tbl>
                      <w:tblPr>
                        <w:tblOverlap w:val="never"/>
                        <w:tblW w:w="0" w:type="auto"/>
                        <w:jc w:val="center"/>
                        <w:tblLayout w:type="fixed"/>
                        <w:tblCellMar>
                          <w:left w:w="10" w:type="dxa"/>
                          <w:right w:w="10" w:type="dxa"/>
                        </w:tblCellMar>
                        <w:tblLook w:val="04A0" w:firstRow="1" w:lastRow="0" w:firstColumn="1" w:lastColumn="0" w:noHBand="0" w:noVBand="1"/>
                      </w:tblPr>
                      <w:tblGrid>
                        <w:gridCol w:w="1637"/>
                        <w:gridCol w:w="557"/>
                        <w:gridCol w:w="691"/>
                        <w:gridCol w:w="686"/>
                        <w:gridCol w:w="811"/>
                        <w:gridCol w:w="811"/>
                        <w:gridCol w:w="835"/>
                      </w:tblGrid>
                      <w:tr w:rsidR="00BB5D0C">
                        <w:trPr>
                          <w:trHeight w:hRule="exact" w:val="398"/>
                          <w:jc w:val="center"/>
                        </w:trPr>
                        <w:tc>
                          <w:tcPr>
                            <w:tcW w:w="1637" w:type="dxa"/>
                            <w:shd w:val="clear" w:color="auto" w:fill="FFFFFF"/>
                          </w:tcPr>
                          <w:p w:rsidR="00BB5D0C" w:rsidRDefault="00BB5D0C">
                            <w:pPr>
                              <w:pStyle w:val="24"/>
                              <w:shd w:val="clear" w:color="auto" w:fill="auto"/>
                              <w:spacing w:line="132" w:lineRule="exact"/>
                              <w:ind w:firstLine="0"/>
                              <w:jc w:val="center"/>
                            </w:pPr>
                            <w:r>
                              <w:rPr>
                                <w:rStyle w:val="28pt0"/>
                                <w:b/>
                                <w:bCs/>
                              </w:rPr>
                              <w:t>Наименование и горизонты</w:t>
                            </w:r>
                          </w:p>
                        </w:tc>
                        <w:tc>
                          <w:tcPr>
                            <w:tcW w:w="557"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firstLine="0"/>
                              <w:jc w:val="left"/>
                            </w:pPr>
                            <w:r>
                              <w:rPr>
                                <w:rStyle w:val="28pt0"/>
                                <w:b/>
                                <w:bCs/>
                              </w:rPr>
                              <w:t>СО"</w:t>
                            </w:r>
                            <w:r>
                              <w:rPr>
                                <w:rStyle w:val="28pt0"/>
                                <w:b/>
                                <w:bCs/>
                                <w:vertAlign w:val="subscript"/>
                              </w:rPr>
                              <w:t>3</w:t>
                            </w:r>
                          </w:p>
                        </w:tc>
                        <w:tc>
                          <w:tcPr>
                            <w:tcW w:w="691"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left="140" w:firstLine="0"/>
                              <w:jc w:val="left"/>
                            </w:pPr>
                            <w:r>
                              <w:rPr>
                                <w:rStyle w:val="28pt0"/>
                                <w:b/>
                                <w:bCs/>
                              </w:rPr>
                              <w:t>НСО'з</w:t>
                            </w:r>
                          </w:p>
                        </w:tc>
                        <w:tc>
                          <w:tcPr>
                            <w:tcW w:w="686" w:type="dxa"/>
                            <w:tcBorders>
                              <w:top w:val="single" w:sz="4" w:space="0" w:color="auto"/>
                              <w:left w:val="single" w:sz="4" w:space="0" w:color="auto"/>
                            </w:tcBorders>
                            <w:shd w:val="clear" w:color="auto" w:fill="FFFFFF"/>
                          </w:tcPr>
                          <w:p w:rsidR="00BB5D0C" w:rsidRDefault="00BB5D0C">
                            <w:pPr>
                              <w:rPr>
                                <w:sz w:val="10"/>
                                <w:szCs w:val="10"/>
                              </w:rPr>
                            </w:pPr>
                          </w:p>
                        </w:tc>
                        <w:tc>
                          <w:tcPr>
                            <w:tcW w:w="811"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firstLine="0"/>
                              <w:jc w:val="center"/>
                            </w:pPr>
                            <w:r>
                              <w:rPr>
                                <w:rStyle w:val="28pt0"/>
                                <w:b/>
                                <w:bCs/>
                              </w:rPr>
                              <w:t>СГ</w:t>
                            </w:r>
                          </w:p>
                        </w:tc>
                        <w:tc>
                          <w:tcPr>
                            <w:tcW w:w="811" w:type="dxa"/>
                            <w:vMerge w:val="restart"/>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right="160" w:firstLine="0"/>
                              <w:jc w:val="right"/>
                            </w:pPr>
                            <w:r>
                              <w:rPr>
                                <w:rStyle w:val="28pt0"/>
                                <w:b/>
                                <w:bCs/>
                              </w:rPr>
                              <w:t>сухой</w:t>
                            </w:r>
                          </w:p>
                          <w:p w:rsidR="00BB5D0C" w:rsidRDefault="00BB5D0C">
                            <w:pPr>
                              <w:pStyle w:val="24"/>
                              <w:shd w:val="clear" w:color="auto" w:fill="auto"/>
                              <w:spacing w:line="160" w:lineRule="exact"/>
                              <w:ind w:right="160" w:firstLine="0"/>
                              <w:jc w:val="right"/>
                            </w:pPr>
                            <w:r>
                              <w:rPr>
                                <w:rStyle w:val="28pt0"/>
                                <w:b/>
                                <w:bCs/>
                              </w:rPr>
                              <w:t>остаток</w:t>
                            </w:r>
                          </w:p>
                        </w:tc>
                        <w:tc>
                          <w:tcPr>
                            <w:tcW w:w="835"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firstLine="0"/>
                              <w:jc w:val="left"/>
                            </w:pPr>
                            <w:r>
                              <w:rPr>
                                <w:rStyle w:val="28pt0"/>
                                <w:b/>
                                <w:bCs/>
                              </w:rPr>
                              <w:t>минераль</w:t>
                            </w:r>
                            <w:r>
                              <w:rPr>
                                <w:rStyle w:val="28pt0"/>
                                <w:b/>
                                <w:bCs/>
                              </w:rPr>
                              <w:softHyphen/>
                            </w:r>
                          </w:p>
                          <w:p w:rsidR="00BB5D0C" w:rsidRDefault="00BB5D0C">
                            <w:pPr>
                              <w:pStyle w:val="24"/>
                              <w:shd w:val="clear" w:color="auto" w:fill="auto"/>
                              <w:spacing w:line="160" w:lineRule="exact"/>
                              <w:ind w:firstLine="0"/>
                              <w:jc w:val="center"/>
                            </w:pPr>
                            <w:r>
                              <w:rPr>
                                <w:rStyle w:val="28pt0"/>
                                <w:b/>
                                <w:bCs/>
                              </w:rPr>
                              <w:t>ный</w:t>
                            </w:r>
                          </w:p>
                        </w:tc>
                      </w:tr>
                      <w:tr w:rsidR="00BB5D0C">
                        <w:trPr>
                          <w:trHeight w:hRule="exact" w:val="178"/>
                          <w:jc w:val="center"/>
                        </w:trPr>
                        <w:tc>
                          <w:tcPr>
                            <w:tcW w:w="1637" w:type="dxa"/>
                            <w:tcBorders>
                              <w:bottom w:val="single" w:sz="4" w:space="0" w:color="auto"/>
                            </w:tcBorders>
                            <w:shd w:val="clear" w:color="auto" w:fill="FFFFFF"/>
                          </w:tcPr>
                          <w:p w:rsidR="00BB5D0C" w:rsidRDefault="00BB5D0C">
                            <w:pPr>
                              <w:rPr>
                                <w:sz w:val="10"/>
                                <w:szCs w:val="10"/>
                              </w:rPr>
                            </w:pPr>
                          </w:p>
                        </w:tc>
                        <w:tc>
                          <w:tcPr>
                            <w:tcW w:w="557" w:type="dxa"/>
                            <w:tcBorders>
                              <w:left w:val="single" w:sz="4" w:space="0" w:color="auto"/>
                              <w:bottom w:val="single" w:sz="4" w:space="0" w:color="auto"/>
                            </w:tcBorders>
                            <w:shd w:val="clear" w:color="auto" w:fill="FFFFFF"/>
                          </w:tcPr>
                          <w:p w:rsidR="00BB5D0C" w:rsidRDefault="00BB5D0C">
                            <w:pPr>
                              <w:rPr>
                                <w:sz w:val="10"/>
                                <w:szCs w:val="10"/>
                              </w:rPr>
                            </w:pPr>
                          </w:p>
                        </w:tc>
                        <w:tc>
                          <w:tcPr>
                            <w:tcW w:w="691" w:type="dxa"/>
                            <w:tcBorders>
                              <w:left w:val="single" w:sz="4" w:space="0" w:color="auto"/>
                              <w:bottom w:val="single" w:sz="4" w:space="0" w:color="auto"/>
                            </w:tcBorders>
                            <w:shd w:val="clear" w:color="auto" w:fill="FFFFFF"/>
                          </w:tcPr>
                          <w:p w:rsidR="00BB5D0C" w:rsidRDefault="00BB5D0C">
                            <w:pPr>
                              <w:rPr>
                                <w:sz w:val="10"/>
                                <w:szCs w:val="10"/>
                              </w:rPr>
                            </w:pPr>
                          </w:p>
                        </w:tc>
                        <w:tc>
                          <w:tcPr>
                            <w:tcW w:w="686" w:type="dxa"/>
                            <w:tcBorders>
                              <w:left w:val="single" w:sz="4" w:space="0" w:color="auto"/>
                              <w:bottom w:val="single" w:sz="4" w:space="0" w:color="auto"/>
                            </w:tcBorders>
                            <w:shd w:val="clear" w:color="auto" w:fill="FFFFFF"/>
                          </w:tcPr>
                          <w:p w:rsidR="00BB5D0C" w:rsidRDefault="00BB5D0C">
                            <w:pPr>
                              <w:rPr>
                                <w:sz w:val="10"/>
                                <w:szCs w:val="10"/>
                              </w:rPr>
                            </w:pPr>
                          </w:p>
                        </w:tc>
                        <w:tc>
                          <w:tcPr>
                            <w:tcW w:w="811" w:type="dxa"/>
                            <w:tcBorders>
                              <w:left w:val="single" w:sz="4" w:space="0" w:color="auto"/>
                              <w:bottom w:val="single" w:sz="4" w:space="0" w:color="auto"/>
                            </w:tcBorders>
                            <w:shd w:val="clear" w:color="auto" w:fill="FFFFFF"/>
                          </w:tcPr>
                          <w:p w:rsidR="00BB5D0C" w:rsidRDefault="00BB5D0C">
                            <w:pPr>
                              <w:rPr>
                                <w:sz w:val="10"/>
                                <w:szCs w:val="10"/>
                              </w:rPr>
                            </w:pPr>
                          </w:p>
                        </w:tc>
                        <w:tc>
                          <w:tcPr>
                            <w:tcW w:w="811" w:type="dxa"/>
                            <w:vMerge/>
                            <w:tcBorders>
                              <w:left w:val="single" w:sz="4" w:space="0" w:color="auto"/>
                              <w:bottom w:val="single" w:sz="4" w:space="0" w:color="auto"/>
                            </w:tcBorders>
                            <w:shd w:val="clear" w:color="auto" w:fill="FFFFFF"/>
                            <w:vAlign w:val="center"/>
                          </w:tcPr>
                          <w:p w:rsidR="00BB5D0C" w:rsidRDefault="00BB5D0C"/>
                        </w:tc>
                        <w:tc>
                          <w:tcPr>
                            <w:tcW w:w="835" w:type="dxa"/>
                            <w:tcBorders>
                              <w:left w:val="single" w:sz="4" w:space="0" w:color="auto"/>
                              <w:bottom w:val="single" w:sz="4" w:space="0" w:color="auto"/>
                            </w:tcBorders>
                            <w:shd w:val="clear" w:color="auto" w:fill="FFFFFF"/>
                          </w:tcPr>
                          <w:p w:rsidR="00BB5D0C" w:rsidRDefault="00BB5D0C">
                            <w:pPr>
                              <w:pStyle w:val="24"/>
                              <w:shd w:val="clear" w:color="auto" w:fill="auto"/>
                              <w:spacing w:line="160" w:lineRule="exact"/>
                              <w:ind w:firstLine="0"/>
                              <w:jc w:val="center"/>
                            </w:pPr>
                            <w:r>
                              <w:rPr>
                                <w:rStyle w:val="28pt0"/>
                                <w:b/>
                                <w:bCs/>
                              </w:rPr>
                              <w:t>остаток</w:t>
                            </w:r>
                          </w:p>
                        </w:tc>
                      </w:tr>
                    </w:tbl>
                    <w:p w:rsidR="00BB5D0C" w:rsidRDefault="00BB5D0C">
                      <w:pPr>
                        <w:rPr>
                          <w:sz w:val="2"/>
                          <w:szCs w:val="2"/>
                        </w:rPr>
                      </w:pPr>
                    </w:p>
                  </w:txbxContent>
                </v:textbox>
                <w10:wrap type="topAndBottom" anchorx="margin"/>
              </v:shape>
            </w:pict>
          </mc:Fallback>
        </mc:AlternateContent>
      </w:r>
      <w:r w:rsidR="00BB5D0C">
        <w:t>Не орошаемый участок</w:t>
      </w:r>
    </w:p>
    <w:p w:rsidR="005469DF" w:rsidRDefault="0088158E">
      <w:pPr>
        <w:pStyle w:val="70"/>
        <w:shd w:val="clear" w:color="auto" w:fill="auto"/>
        <w:tabs>
          <w:tab w:val="left" w:pos="838"/>
        </w:tabs>
        <w:spacing w:before="0" w:after="0" w:line="173" w:lineRule="exact"/>
        <w:ind w:left="420" w:hanging="420"/>
        <w:jc w:val="left"/>
      </w:pPr>
      <w:r>
        <w:rPr>
          <w:noProof/>
          <w:lang w:val="uk-UA" w:eastAsia="uk-UA" w:bidi="ar-SA"/>
        </w:rPr>
        <mc:AlternateContent>
          <mc:Choice Requires="wps">
            <w:drawing>
              <wp:anchor distT="97790" distB="0" distL="63500" distR="63500" simplePos="0" relativeHeight="251621888" behindDoc="1" locked="0" layoutInCell="1" allowOverlap="1">
                <wp:simplePos x="0" y="0"/>
                <wp:positionH relativeFrom="margin">
                  <wp:posOffset>1357630</wp:posOffset>
                </wp:positionH>
                <wp:positionV relativeFrom="paragraph">
                  <wp:posOffset>-347345</wp:posOffset>
                </wp:positionV>
                <wp:extent cx="2715895" cy="2586990"/>
                <wp:effectExtent l="0" t="0" r="3175" b="3810"/>
                <wp:wrapSquare wrapText="left"/>
                <wp:docPr id="710" name="Text Box 4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5895" cy="2586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93"/>
                              <w:shd w:val="clear" w:color="auto" w:fill="auto"/>
                              <w:spacing w:line="180" w:lineRule="exact"/>
                            </w:pPr>
                            <w:r>
                              <w:rPr>
                                <w:rStyle w:val="9Exact3"/>
                                <w:b/>
                                <w:bCs/>
                              </w:rPr>
                              <w:t>Хутор</w:t>
                            </w:r>
                            <w:r>
                              <w:t xml:space="preserve"> «Веселый»</w:t>
                            </w:r>
                          </w:p>
                          <w:tbl>
                            <w:tblPr>
                              <w:tblOverlap w:val="never"/>
                              <w:tblW w:w="0" w:type="auto"/>
                              <w:jc w:val="center"/>
                              <w:tblLayout w:type="fixed"/>
                              <w:tblCellMar>
                                <w:left w:w="10" w:type="dxa"/>
                                <w:right w:w="10" w:type="dxa"/>
                              </w:tblCellMar>
                              <w:tblLook w:val="04A0" w:firstRow="1" w:lastRow="0" w:firstColumn="1" w:lastColumn="0" w:noHBand="0" w:noVBand="1"/>
                            </w:tblPr>
                            <w:tblGrid>
                              <w:gridCol w:w="595"/>
                              <w:gridCol w:w="691"/>
                              <w:gridCol w:w="691"/>
                              <w:gridCol w:w="821"/>
                              <w:gridCol w:w="816"/>
                              <w:gridCol w:w="662"/>
                            </w:tblGrid>
                            <w:tr w:rsidR="00BB5D0C">
                              <w:trPr>
                                <w:trHeight w:hRule="exact" w:val="336"/>
                                <w:jc w:val="center"/>
                              </w:trPr>
                              <w:tc>
                                <w:tcPr>
                                  <w:tcW w:w="595" w:type="dxa"/>
                                  <w:tcBorders>
                                    <w:left w:val="single" w:sz="4" w:space="0" w:color="auto"/>
                                  </w:tcBorders>
                                  <w:shd w:val="clear" w:color="auto" w:fill="FFFFFF"/>
                                </w:tcPr>
                                <w:p w:rsidR="00BB5D0C" w:rsidRDefault="00BB5D0C">
                                  <w:pPr>
                                    <w:rPr>
                                      <w:sz w:val="10"/>
                                      <w:szCs w:val="10"/>
                                    </w:rPr>
                                  </w:pP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0,0297</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0,0024</w:t>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0,0012</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0,0792</w:t>
                                  </w:r>
                                </w:p>
                              </w:tc>
                              <w:tc>
                                <w:tcPr>
                                  <w:tcW w:w="662" w:type="dxa"/>
                                  <w:tcBorders>
                                    <w:left w:val="single" w:sz="4" w:space="0" w:color="auto"/>
                                  </w:tcBorders>
                                  <w:shd w:val="clear" w:color="auto" w:fill="FFFFFF"/>
                                  <w:vAlign w:val="bottom"/>
                                </w:tcPr>
                                <w:p w:rsidR="00BB5D0C" w:rsidRDefault="00BB5D0C">
                                  <w:pPr>
                                    <w:pStyle w:val="24"/>
                                    <w:shd w:val="clear" w:color="auto" w:fill="auto"/>
                                    <w:spacing w:line="170" w:lineRule="exact"/>
                                    <w:ind w:left="140" w:firstLine="0"/>
                                    <w:jc w:val="left"/>
                                  </w:pPr>
                                  <w:r>
                                    <w:rPr>
                                      <w:rStyle w:val="285pt"/>
                                      <w:b/>
                                      <w:bCs/>
                                    </w:rPr>
                                    <w:t>0,0360</w:t>
                                  </w:r>
                                </w:p>
                              </w:tc>
                            </w:tr>
                            <w:tr w:rsidR="00BB5D0C">
                              <w:trPr>
                                <w:trHeight w:hRule="exact" w:val="173"/>
                                <w:jc w:val="center"/>
                              </w:trPr>
                              <w:tc>
                                <w:tcPr>
                                  <w:tcW w:w="595" w:type="dxa"/>
                                  <w:tcBorders>
                                    <w:left w:val="single" w:sz="4" w:space="0" w:color="auto"/>
                                  </w:tcBorders>
                                  <w:shd w:val="clear" w:color="auto" w:fill="FFFFFF"/>
                                  <w:vAlign w:val="bottom"/>
                                </w:tcPr>
                                <w:p w:rsidR="00BB5D0C" w:rsidRDefault="00BB5D0C">
                                  <w:pPr>
                                    <w:pStyle w:val="24"/>
                                    <w:shd w:val="clear" w:color="auto" w:fill="auto"/>
                                    <w:spacing w:line="200" w:lineRule="exact"/>
                                    <w:ind w:left="260" w:firstLine="0"/>
                                    <w:jc w:val="left"/>
                                  </w:pPr>
                                  <w:r>
                                    <w:rPr>
                                      <w:rStyle w:val="2ArialNarrow"/>
                                    </w:rPr>
                                    <w:t>—</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0,0293</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0,0014</w:t>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0,0014</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0,0628</w:t>
                                  </w:r>
                                </w:p>
                              </w:tc>
                              <w:tc>
                                <w:tcPr>
                                  <w:tcW w:w="662" w:type="dxa"/>
                                  <w:tcBorders>
                                    <w:left w:val="single" w:sz="4" w:space="0" w:color="auto"/>
                                  </w:tcBorders>
                                  <w:shd w:val="clear" w:color="auto" w:fill="FFFFFF"/>
                                  <w:vAlign w:val="bottom"/>
                                </w:tcPr>
                                <w:p w:rsidR="00BB5D0C" w:rsidRDefault="00BB5D0C">
                                  <w:pPr>
                                    <w:pStyle w:val="24"/>
                                    <w:shd w:val="clear" w:color="auto" w:fill="auto"/>
                                    <w:spacing w:line="170" w:lineRule="exact"/>
                                    <w:ind w:left="140" w:firstLine="0"/>
                                    <w:jc w:val="left"/>
                                  </w:pPr>
                                  <w:r>
                                    <w:rPr>
                                      <w:rStyle w:val="285pt"/>
                                      <w:b/>
                                      <w:bCs/>
                                    </w:rPr>
                                    <w:t>0,0340</w:t>
                                  </w:r>
                                </w:p>
                              </w:tc>
                            </w:tr>
                            <w:tr w:rsidR="00BB5D0C">
                              <w:trPr>
                                <w:trHeight w:hRule="exact" w:val="432"/>
                                <w:jc w:val="center"/>
                              </w:trPr>
                              <w:tc>
                                <w:tcPr>
                                  <w:tcW w:w="595"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0,0011</w:t>
                                  </w:r>
                                </w:p>
                              </w:tc>
                              <w:tc>
                                <w:tcPr>
                                  <w:tcW w:w="691"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0,0350</w:t>
                                  </w:r>
                                </w:p>
                              </w:tc>
                              <w:tc>
                                <w:tcPr>
                                  <w:tcW w:w="691"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0,0010</w:t>
                                  </w:r>
                                </w:p>
                              </w:tc>
                              <w:tc>
                                <w:tcPr>
                                  <w:tcW w:w="821"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0,0011</w:t>
                                  </w:r>
                                </w:p>
                              </w:tc>
                              <w:tc>
                                <w:tcPr>
                                  <w:tcW w:w="816"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0,0596</w:t>
                                  </w:r>
                                </w:p>
                              </w:tc>
                              <w:tc>
                                <w:tcPr>
                                  <w:tcW w:w="662" w:type="dxa"/>
                                  <w:tcBorders>
                                    <w:left w:val="single" w:sz="4" w:space="0" w:color="auto"/>
                                  </w:tcBorders>
                                  <w:shd w:val="clear" w:color="auto" w:fill="FFFFFF"/>
                                </w:tcPr>
                                <w:p w:rsidR="00BB5D0C" w:rsidRDefault="00BB5D0C">
                                  <w:pPr>
                                    <w:pStyle w:val="24"/>
                                    <w:shd w:val="clear" w:color="auto" w:fill="auto"/>
                                    <w:spacing w:line="170" w:lineRule="exact"/>
                                    <w:ind w:left="140" w:firstLine="0"/>
                                    <w:jc w:val="left"/>
                                  </w:pPr>
                                  <w:r>
                                    <w:rPr>
                                      <w:rStyle w:val="285pt"/>
                                      <w:b/>
                                      <w:bCs/>
                                    </w:rPr>
                                    <w:t>0,0328</w:t>
                                  </w:r>
                                </w:p>
                              </w:tc>
                            </w:tr>
                            <w:tr w:rsidR="00BB5D0C">
                              <w:trPr>
                                <w:trHeight w:hRule="exact" w:val="427"/>
                                <w:jc w:val="center"/>
                              </w:trPr>
                              <w:tc>
                                <w:tcPr>
                                  <w:tcW w:w="595" w:type="dxa"/>
                                  <w:tcBorders>
                                    <w:left w:val="single" w:sz="4" w:space="0" w:color="auto"/>
                                  </w:tcBorders>
                                  <w:shd w:val="clear" w:color="auto" w:fill="FFFFFF"/>
                                </w:tcPr>
                                <w:p w:rsidR="00BB5D0C" w:rsidRDefault="00BB5D0C">
                                  <w:pPr>
                                    <w:rPr>
                                      <w:sz w:val="10"/>
                                      <w:szCs w:val="10"/>
                                    </w:rPr>
                                  </w:pP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0,0350</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0,0720</w:t>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0,0232</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0,3036</w:t>
                                  </w:r>
                                </w:p>
                              </w:tc>
                              <w:tc>
                                <w:tcPr>
                                  <w:tcW w:w="662" w:type="dxa"/>
                                  <w:tcBorders>
                                    <w:left w:val="single" w:sz="4" w:space="0" w:color="auto"/>
                                  </w:tcBorders>
                                  <w:shd w:val="clear" w:color="auto" w:fill="FFFFFF"/>
                                  <w:vAlign w:val="bottom"/>
                                </w:tcPr>
                                <w:p w:rsidR="00BB5D0C" w:rsidRDefault="00BB5D0C">
                                  <w:pPr>
                                    <w:pStyle w:val="24"/>
                                    <w:shd w:val="clear" w:color="auto" w:fill="auto"/>
                                    <w:spacing w:line="170" w:lineRule="exact"/>
                                    <w:ind w:left="140" w:firstLine="0"/>
                                    <w:jc w:val="left"/>
                                  </w:pPr>
                                  <w:r>
                                    <w:rPr>
                                      <w:rStyle w:val="285pt"/>
                                      <w:b/>
                                      <w:bCs/>
                                    </w:rPr>
                                    <w:t>0,2153</w:t>
                                  </w:r>
                                </w:p>
                              </w:tc>
                            </w:tr>
                            <w:tr w:rsidR="00BB5D0C">
                              <w:trPr>
                                <w:trHeight w:hRule="exact" w:val="173"/>
                                <w:jc w:val="center"/>
                              </w:trPr>
                              <w:tc>
                                <w:tcPr>
                                  <w:tcW w:w="59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0,0011</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0,0544</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0,0251</w:t>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0,0054</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0,1739</w:t>
                                  </w:r>
                                </w:p>
                              </w:tc>
                              <w:tc>
                                <w:tcPr>
                                  <w:tcW w:w="662" w:type="dxa"/>
                                  <w:tcBorders>
                                    <w:left w:val="single" w:sz="4" w:space="0" w:color="auto"/>
                                  </w:tcBorders>
                                  <w:shd w:val="clear" w:color="auto" w:fill="FFFFFF"/>
                                  <w:vAlign w:val="bottom"/>
                                </w:tcPr>
                                <w:p w:rsidR="00BB5D0C" w:rsidRDefault="00BB5D0C">
                                  <w:pPr>
                                    <w:pStyle w:val="24"/>
                                    <w:shd w:val="clear" w:color="auto" w:fill="auto"/>
                                    <w:spacing w:line="170" w:lineRule="exact"/>
                                    <w:ind w:left="140" w:firstLine="0"/>
                                    <w:jc w:val="left"/>
                                  </w:pPr>
                                  <w:r>
                                    <w:rPr>
                                      <w:rStyle w:val="285pt"/>
                                      <w:b/>
                                      <w:bCs/>
                                    </w:rPr>
                                    <w:t>0,1165</w:t>
                                  </w:r>
                                </w:p>
                              </w:tc>
                            </w:tr>
                            <w:tr w:rsidR="00BB5D0C">
                              <w:trPr>
                                <w:trHeight w:hRule="exact" w:val="230"/>
                                <w:jc w:val="center"/>
                              </w:trPr>
                              <w:tc>
                                <w:tcPr>
                                  <w:tcW w:w="595" w:type="dxa"/>
                                  <w:tcBorders>
                                    <w:left w:val="single" w:sz="4" w:space="0" w:color="auto"/>
                                  </w:tcBorders>
                                  <w:shd w:val="clear" w:color="auto" w:fill="FFFFFF"/>
                                  <w:vAlign w:val="bottom"/>
                                </w:tcPr>
                                <w:p w:rsidR="00BB5D0C" w:rsidRDefault="00BB5D0C">
                                  <w:pPr>
                                    <w:pStyle w:val="24"/>
                                    <w:shd w:val="clear" w:color="auto" w:fill="auto"/>
                                    <w:spacing w:line="170" w:lineRule="exact"/>
                                    <w:ind w:left="260" w:firstLine="0"/>
                                    <w:jc w:val="left"/>
                                  </w:pPr>
                                  <w:r>
                                    <w:rPr>
                                      <w:rStyle w:val="285pt"/>
                                      <w:b/>
                                      <w:bCs/>
                                    </w:rPr>
                                    <w:t>— ,</w:t>
                                  </w:r>
                                </w:p>
                              </w:tc>
                              <w:tc>
                                <w:tcPr>
                                  <w:tcW w:w="691"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0,0273</w:t>
                                  </w:r>
                                </w:p>
                              </w:tc>
                              <w:tc>
                                <w:tcPr>
                                  <w:tcW w:w="691"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0,0567</w:t>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0,0108</w:t>
                                  </w:r>
                                </w:p>
                              </w:tc>
                              <w:tc>
                                <w:tcPr>
                                  <w:tcW w:w="816"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0,1824</w:t>
                                  </w:r>
                                </w:p>
                              </w:tc>
                              <w:tc>
                                <w:tcPr>
                                  <w:tcW w:w="662" w:type="dxa"/>
                                  <w:tcBorders>
                                    <w:left w:val="single" w:sz="4" w:space="0" w:color="auto"/>
                                  </w:tcBorders>
                                  <w:shd w:val="clear" w:color="auto" w:fill="FFFFFF"/>
                                </w:tcPr>
                                <w:p w:rsidR="00BB5D0C" w:rsidRDefault="00BB5D0C">
                                  <w:pPr>
                                    <w:pStyle w:val="24"/>
                                    <w:shd w:val="clear" w:color="auto" w:fill="auto"/>
                                    <w:spacing w:line="170" w:lineRule="exact"/>
                                    <w:ind w:left="140" w:firstLine="0"/>
                                    <w:jc w:val="left"/>
                                  </w:pPr>
                                  <w:r>
                                    <w:rPr>
                                      <w:rStyle w:val="285pt"/>
                                      <w:b/>
                                      <w:bCs/>
                                    </w:rPr>
                                    <w:t>0,1356</w:t>
                                  </w:r>
                                </w:p>
                              </w:tc>
                            </w:tr>
                            <w:tr w:rsidR="00BB5D0C">
                              <w:trPr>
                                <w:trHeight w:hRule="exact" w:val="350"/>
                                <w:jc w:val="center"/>
                              </w:trPr>
                              <w:tc>
                                <w:tcPr>
                                  <w:tcW w:w="595" w:type="dxa"/>
                                  <w:tcBorders>
                                    <w:left w:val="single" w:sz="4" w:space="0" w:color="auto"/>
                                  </w:tcBorders>
                                  <w:shd w:val="clear" w:color="auto" w:fill="FFFFFF"/>
                                </w:tcPr>
                                <w:p w:rsidR="00BB5D0C" w:rsidRDefault="00BB5D0C">
                                  <w:pPr>
                                    <w:rPr>
                                      <w:sz w:val="10"/>
                                      <w:szCs w:val="10"/>
                                    </w:rPr>
                                  </w:pPr>
                                </w:p>
                              </w:tc>
                              <w:tc>
                                <w:tcPr>
                                  <w:tcW w:w="691"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1pt3"/>
                                      <w:b/>
                                      <w:bCs/>
                                    </w:rPr>
                                    <w:t>Егор,</w:t>
                                  </w:r>
                                </w:p>
                              </w:tc>
                              <w:tc>
                                <w:tcPr>
                                  <w:tcW w:w="691"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1pt3"/>
                                      <w:b/>
                                      <w:bCs/>
                                    </w:rPr>
                                    <w:t>лык</w:t>
                                  </w:r>
                                </w:p>
                              </w:tc>
                              <w:tc>
                                <w:tcPr>
                                  <w:tcW w:w="821" w:type="dxa"/>
                                  <w:tcBorders>
                                    <w:left w:val="single" w:sz="4" w:space="0" w:color="auto"/>
                                  </w:tcBorders>
                                  <w:shd w:val="clear" w:color="auto" w:fill="FFFFFF"/>
                                </w:tcPr>
                                <w:p w:rsidR="00BB5D0C" w:rsidRDefault="00BB5D0C">
                                  <w:pPr>
                                    <w:rPr>
                                      <w:sz w:val="10"/>
                                      <w:szCs w:val="10"/>
                                    </w:rPr>
                                  </w:pPr>
                                </w:p>
                              </w:tc>
                              <w:tc>
                                <w:tcPr>
                                  <w:tcW w:w="816" w:type="dxa"/>
                                  <w:tcBorders>
                                    <w:left w:val="single" w:sz="4" w:space="0" w:color="auto"/>
                                  </w:tcBorders>
                                  <w:shd w:val="clear" w:color="auto" w:fill="FFFFFF"/>
                                </w:tcPr>
                                <w:p w:rsidR="00BB5D0C" w:rsidRDefault="00BB5D0C">
                                  <w:pPr>
                                    <w:rPr>
                                      <w:sz w:val="10"/>
                                      <w:szCs w:val="10"/>
                                    </w:rPr>
                                  </w:pPr>
                                </w:p>
                              </w:tc>
                              <w:tc>
                                <w:tcPr>
                                  <w:tcW w:w="662" w:type="dxa"/>
                                  <w:tcBorders>
                                    <w:left w:val="single" w:sz="4" w:space="0" w:color="auto"/>
                                  </w:tcBorders>
                                  <w:shd w:val="clear" w:color="auto" w:fill="FFFFFF"/>
                                </w:tcPr>
                                <w:p w:rsidR="00BB5D0C" w:rsidRDefault="00BB5D0C">
                                  <w:pPr>
                                    <w:rPr>
                                      <w:sz w:val="10"/>
                                      <w:szCs w:val="10"/>
                                    </w:rPr>
                                  </w:pPr>
                                </w:p>
                              </w:tc>
                            </w:tr>
                            <w:tr w:rsidR="00BB5D0C">
                              <w:trPr>
                                <w:trHeight w:hRule="exact" w:val="317"/>
                                <w:jc w:val="center"/>
                              </w:trPr>
                              <w:tc>
                                <w:tcPr>
                                  <w:tcW w:w="59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1pt3"/>
                                      <w:b/>
                                      <w:bCs/>
                                    </w:rPr>
                                    <w:t>0,0</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0,0211</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0,0026</w:t>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0,0107</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0,0948</w:t>
                                  </w:r>
                                </w:p>
                              </w:tc>
                              <w:tc>
                                <w:tcPr>
                                  <w:tcW w:w="662" w:type="dxa"/>
                                  <w:tcBorders>
                                    <w:left w:val="single" w:sz="4" w:space="0" w:color="auto"/>
                                  </w:tcBorders>
                                  <w:shd w:val="clear" w:color="auto" w:fill="FFFFFF"/>
                                  <w:vAlign w:val="bottom"/>
                                </w:tcPr>
                                <w:p w:rsidR="00BB5D0C" w:rsidRDefault="00BB5D0C">
                                  <w:pPr>
                                    <w:pStyle w:val="24"/>
                                    <w:shd w:val="clear" w:color="auto" w:fill="auto"/>
                                    <w:spacing w:line="170" w:lineRule="exact"/>
                                    <w:ind w:left="140" w:firstLine="0"/>
                                    <w:jc w:val="left"/>
                                  </w:pPr>
                                  <w:r>
                                    <w:rPr>
                                      <w:rStyle w:val="285pt"/>
                                      <w:b/>
                                      <w:bCs/>
                                    </w:rPr>
                                    <w:t>0,0430</w:t>
                                  </w:r>
                                </w:p>
                              </w:tc>
                            </w:tr>
                            <w:tr w:rsidR="00BB5D0C">
                              <w:trPr>
                                <w:trHeight w:hRule="exact" w:val="173"/>
                                <w:jc w:val="center"/>
                              </w:trPr>
                              <w:tc>
                                <w:tcPr>
                                  <w:tcW w:w="59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0,6126</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0,0035</w:t>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0,0100</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0,0946</w:t>
                                  </w:r>
                                </w:p>
                              </w:tc>
                              <w:tc>
                                <w:tcPr>
                                  <w:tcW w:w="662" w:type="dxa"/>
                                  <w:tcBorders>
                                    <w:left w:val="single" w:sz="4" w:space="0" w:color="auto"/>
                                  </w:tcBorders>
                                  <w:shd w:val="clear" w:color="auto" w:fill="FFFFFF"/>
                                  <w:vAlign w:val="bottom"/>
                                </w:tcPr>
                                <w:p w:rsidR="00BB5D0C" w:rsidRDefault="00BB5D0C">
                                  <w:pPr>
                                    <w:pStyle w:val="24"/>
                                    <w:shd w:val="clear" w:color="auto" w:fill="auto"/>
                                    <w:spacing w:line="170" w:lineRule="exact"/>
                                    <w:ind w:left="140" w:firstLine="0"/>
                                    <w:jc w:val="left"/>
                                  </w:pPr>
                                  <w:r>
                                    <w:rPr>
                                      <w:rStyle w:val="285pt"/>
                                      <w:b/>
                                      <w:bCs/>
                                    </w:rPr>
                                    <w:t>0,0400</w:t>
                                  </w:r>
                                </w:p>
                              </w:tc>
                            </w:tr>
                            <w:tr w:rsidR="00BB5D0C">
                              <w:trPr>
                                <w:trHeight w:hRule="exact" w:val="427"/>
                                <w:jc w:val="center"/>
                              </w:trPr>
                              <w:tc>
                                <w:tcPr>
                                  <w:tcW w:w="595"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0,0</w:t>
                                  </w:r>
                                </w:p>
                              </w:tc>
                              <w:tc>
                                <w:tcPr>
                                  <w:tcW w:w="691"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0,0348</w:t>
                                  </w:r>
                                </w:p>
                              </w:tc>
                              <w:tc>
                                <w:tcPr>
                                  <w:tcW w:w="691"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0,0078</w:t>
                                  </w:r>
                                </w:p>
                              </w:tc>
                              <w:tc>
                                <w:tcPr>
                                  <w:tcW w:w="821"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0,0158</w:t>
                                  </w:r>
                                </w:p>
                              </w:tc>
                              <w:tc>
                                <w:tcPr>
                                  <w:tcW w:w="816"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0,1882</w:t>
                                  </w:r>
                                </w:p>
                              </w:tc>
                              <w:tc>
                                <w:tcPr>
                                  <w:tcW w:w="662" w:type="dxa"/>
                                  <w:tcBorders>
                                    <w:left w:val="single" w:sz="4" w:space="0" w:color="auto"/>
                                  </w:tcBorders>
                                  <w:shd w:val="clear" w:color="auto" w:fill="FFFFFF"/>
                                </w:tcPr>
                                <w:p w:rsidR="00BB5D0C" w:rsidRDefault="00BB5D0C">
                                  <w:pPr>
                                    <w:pStyle w:val="24"/>
                                    <w:shd w:val="clear" w:color="auto" w:fill="auto"/>
                                    <w:spacing w:line="170" w:lineRule="exact"/>
                                    <w:ind w:left="140" w:firstLine="0"/>
                                    <w:jc w:val="left"/>
                                  </w:pPr>
                                  <w:r>
                                    <w:rPr>
                                      <w:rStyle w:val="285pt"/>
                                      <w:b/>
                                      <w:bCs/>
                                    </w:rPr>
                                    <w:t>0,0126</w:t>
                                  </w:r>
                                </w:p>
                              </w:tc>
                            </w:tr>
                            <w:tr w:rsidR="00BB5D0C">
                              <w:trPr>
                                <w:trHeight w:hRule="exact" w:val="427"/>
                                <w:jc w:val="center"/>
                              </w:trPr>
                              <w:tc>
                                <w:tcPr>
                                  <w:tcW w:w="59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0,0264</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0,1543</w:t>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0,0654</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0,4433</w:t>
                                  </w:r>
                                </w:p>
                              </w:tc>
                              <w:tc>
                                <w:tcPr>
                                  <w:tcW w:w="662" w:type="dxa"/>
                                  <w:tcBorders>
                                    <w:left w:val="single" w:sz="4" w:space="0" w:color="auto"/>
                                  </w:tcBorders>
                                  <w:shd w:val="clear" w:color="auto" w:fill="FFFFFF"/>
                                  <w:vAlign w:val="bottom"/>
                                </w:tcPr>
                                <w:p w:rsidR="00BB5D0C" w:rsidRDefault="00BB5D0C">
                                  <w:pPr>
                                    <w:pStyle w:val="24"/>
                                    <w:shd w:val="clear" w:color="auto" w:fill="auto"/>
                                    <w:spacing w:line="170" w:lineRule="exact"/>
                                    <w:ind w:left="140" w:firstLine="0"/>
                                    <w:jc w:val="left"/>
                                  </w:pPr>
                                  <w:r>
                                    <w:rPr>
                                      <w:rStyle w:val="285pt"/>
                                      <w:b/>
                                      <w:bCs/>
                                    </w:rPr>
                                    <w:t>0,3920</w:t>
                                  </w:r>
                                </w:p>
                              </w:tc>
                            </w:tr>
                            <w:tr w:rsidR="00BB5D0C">
                              <w:trPr>
                                <w:trHeight w:hRule="exact" w:val="173"/>
                                <w:jc w:val="center"/>
                              </w:trPr>
                              <w:tc>
                                <w:tcPr>
                                  <w:tcW w:w="59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0,0253</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0,0559</w:t>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0,0278</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0,1805</w:t>
                                  </w:r>
                                </w:p>
                              </w:tc>
                              <w:tc>
                                <w:tcPr>
                                  <w:tcW w:w="662" w:type="dxa"/>
                                  <w:tcBorders>
                                    <w:left w:val="single" w:sz="4" w:space="0" w:color="auto"/>
                                  </w:tcBorders>
                                  <w:shd w:val="clear" w:color="auto" w:fill="FFFFFF"/>
                                  <w:vAlign w:val="bottom"/>
                                </w:tcPr>
                                <w:p w:rsidR="00BB5D0C" w:rsidRDefault="00BB5D0C">
                                  <w:pPr>
                                    <w:pStyle w:val="24"/>
                                    <w:shd w:val="clear" w:color="auto" w:fill="auto"/>
                                    <w:spacing w:line="170" w:lineRule="exact"/>
                                    <w:ind w:left="140" w:firstLine="0"/>
                                    <w:jc w:val="left"/>
                                  </w:pPr>
                                  <w:r>
                                    <w:rPr>
                                      <w:rStyle w:val="285pt"/>
                                      <w:b/>
                                      <w:bCs/>
                                    </w:rPr>
                                    <w:t>0,1680</w:t>
                                  </w:r>
                                </w:p>
                              </w:tc>
                            </w:tr>
                            <w:tr w:rsidR="00BB5D0C">
                              <w:trPr>
                                <w:trHeight w:hRule="exact" w:val="221"/>
                                <w:jc w:val="center"/>
                              </w:trPr>
                              <w:tc>
                                <w:tcPr>
                                  <w:tcW w:w="59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w:t>
                                  </w:r>
                                </w:p>
                              </w:tc>
                              <w:tc>
                                <w:tcPr>
                                  <w:tcW w:w="691"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0,0253</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0,1621</w:t>
                                  </w:r>
                                </w:p>
                              </w:tc>
                              <w:tc>
                                <w:tcPr>
                                  <w:tcW w:w="821"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0,0278</w:t>
                                  </w:r>
                                </w:p>
                              </w:tc>
                              <w:tc>
                                <w:tcPr>
                                  <w:tcW w:w="816"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0,3623</w:t>
                                  </w:r>
                                </w:p>
                              </w:tc>
                              <w:tc>
                                <w:tcPr>
                                  <w:tcW w:w="662" w:type="dxa"/>
                                  <w:tcBorders>
                                    <w:left w:val="single" w:sz="4" w:space="0" w:color="auto"/>
                                  </w:tcBorders>
                                  <w:shd w:val="clear" w:color="auto" w:fill="FFFFFF"/>
                                </w:tcPr>
                                <w:p w:rsidR="00BB5D0C" w:rsidRDefault="00BB5D0C">
                                  <w:pPr>
                                    <w:pStyle w:val="24"/>
                                    <w:shd w:val="clear" w:color="auto" w:fill="auto"/>
                                    <w:spacing w:line="170" w:lineRule="exact"/>
                                    <w:ind w:left="140" w:firstLine="0"/>
                                    <w:jc w:val="left"/>
                                  </w:pPr>
                                  <w:r>
                                    <w:rPr>
                                      <w:rStyle w:val="285pt"/>
                                      <w:b/>
                                      <w:bCs/>
                                    </w:rPr>
                                    <w:t>0.3436</w:t>
                                  </w:r>
                                </w:p>
                              </w:tc>
                            </w:tr>
                          </w:tbl>
                          <w:p w:rsidR="00BB5D0C" w:rsidRDefault="00BB5D0C">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05" o:spid="_x0000_s1150" type="#_x0000_t202" style="position:absolute;left:0;text-align:left;margin-left:106.9pt;margin-top:-27.35pt;width:213.85pt;height:203.7pt;z-index:-251694592;visibility:visible;mso-wrap-style:square;mso-width-percent:0;mso-height-percent:0;mso-wrap-distance-left:5pt;mso-wrap-distance-top:7.7pt;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wNlptgIAALcFAAAOAAAAZHJzL2Uyb0RvYy54bWysVNuOmzAQfa/Uf7D8znIpJICWrHZDqCpt&#10;L9JuP8ABE6yCTW0nsK367x2bkGx2X6q2PFiDPT4+M3Nmrm/GrkUHKhUTPMP+lYcR5aWoGN9l+Otj&#10;4cQYKU14RVrBaYafqMI3q7dvroc+pYFoRFtRiQCEq3ToM9xo3aeuq8qGdkRdiZ5yOKyF7IiGX7lz&#10;K0kGQO9aN/C8hTsIWfVSlFQp2M2nQ7yy+HVNS/25rhXVqM0wcNN2lXbdmtVdXZN0J0nfsPJIg/wF&#10;i44wDo+eoHKiCdpL9gqqY6UUStT6qhSdK+qaldTGANH43otoHhrSUxsLJEf1pzSp/wdbfjp8kYhV&#10;GV76kB9OOijSIx01uhMjCr3IZGjoVQqODz246hEOoNI2WtXfi/KbQlysG8J39FZKMTSUVMDQNzfd&#10;Z1cnHGVAtsNHUcFDZK+FBRpr2Zn0QUIQoAOTp1N1DJkSNoOlH8VJhFEJZ0EUL5LE1s8l6Xy9l0q/&#10;p6JDxsiwhPJbeHK4V9rQIensYl7jomBtayXQ8osNcJx24HG4as4MDVvRn4mXbOJNHDphsNg4oZfn&#10;zm2xDp1F4S+j/F2+Xuf+L/OuH6YNqyrKzTOzuvzwz6p31Pmki5O+lGhZZeAMJSV323Ur0YGAugv7&#10;2aTDydnNvaRhkwCxvAjJD0LvLkicYhEvnbAIIydZerHj+cldsvDCJMyLy5DuGaf/HhIaMpxEQTSp&#10;6Uz6RWye/V7HRtKOaZgfLesyHJ+cSGo0uOGVLa0mrJ3sZ6kw9M+pgHLPhbaKNSKd5KrH7WjbAxI0&#10;t8JWVE8gYilAYqBUmH5gNEL+wGiASZJh9X1PJMWo/cChEczYmQ05G9vZILyEqxnWGE3mWk/jad9L&#10;tmsAeW61W2iWglkZm66aWBxbDKaDjeY4ycz4ef5vvc7zdvUbAAD//wMAUEsDBBQABgAIAAAAIQA5&#10;mb4r4AAAAAsBAAAPAAAAZHJzL2Rvd25yZXYueG1sTI8xT8MwFIR3JP6D9ZBYUOs4bVIIeakQgoWN&#10;wsLmxo8kIn6OYjcJ/fWYCcbTne6+K/eL7cVEo+8cI6h1AoK4dqbjBuH97Xl1C8IHzUb3jgnhmzzs&#10;q8uLUhfGzfxK0yE0IpawLzRCG8JQSOnrlqz2azcQR+/TjVaHKMdGmlHPsdz2Mk2SXFrdcVxo9UCP&#10;LdVfh5NFyJen4ebljtL5XPcTf5yVCqQQr6+Wh3sQgZbwF4Zf/IgOVWQ6uhMbL3qEVG0iekBYZdsd&#10;iJjItyoDcUTYZOkOZFXK/x+qHwAAAP//AwBQSwECLQAUAAYACAAAACEAtoM4kv4AAADhAQAAEwAA&#10;AAAAAAAAAAAAAAAAAAAAW0NvbnRlbnRfVHlwZXNdLnhtbFBLAQItABQABgAIAAAAIQA4/SH/1gAA&#10;AJQBAAALAAAAAAAAAAAAAAAAAC8BAABfcmVscy8ucmVsc1BLAQItABQABgAIAAAAIQB6wNlptgIA&#10;ALcFAAAOAAAAAAAAAAAAAAAAAC4CAABkcnMvZTJvRG9jLnhtbFBLAQItABQABgAIAAAAIQA5mb4r&#10;4AAAAAsBAAAPAAAAAAAAAAAAAAAAABAFAABkcnMvZG93bnJldi54bWxQSwUGAAAAAAQABADzAAAA&#10;HQYAAAAA&#10;" filled="f" stroked="f">
                <v:textbox style="mso-fit-shape-to-text:t" inset="0,0,0,0">
                  <w:txbxContent>
                    <w:p w:rsidR="00BB5D0C" w:rsidRDefault="00BB5D0C">
                      <w:pPr>
                        <w:pStyle w:val="93"/>
                        <w:shd w:val="clear" w:color="auto" w:fill="auto"/>
                        <w:spacing w:line="180" w:lineRule="exact"/>
                      </w:pPr>
                      <w:r>
                        <w:rPr>
                          <w:rStyle w:val="9Exact3"/>
                          <w:b/>
                          <w:bCs/>
                        </w:rPr>
                        <w:t>Хутор</w:t>
                      </w:r>
                      <w:r>
                        <w:t xml:space="preserve"> «Веселый»</w:t>
                      </w:r>
                    </w:p>
                    <w:tbl>
                      <w:tblPr>
                        <w:tblOverlap w:val="never"/>
                        <w:tblW w:w="0" w:type="auto"/>
                        <w:jc w:val="center"/>
                        <w:tblLayout w:type="fixed"/>
                        <w:tblCellMar>
                          <w:left w:w="10" w:type="dxa"/>
                          <w:right w:w="10" w:type="dxa"/>
                        </w:tblCellMar>
                        <w:tblLook w:val="04A0" w:firstRow="1" w:lastRow="0" w:firstColumn="1" w:lastColumn="0" w:noHBand="0" w:noVBand="1"/>
                      </w:tblPr>
                      <w:tblGrid>
                        <w:gridCol w:w="595"/>
                        <w:gridCol w:w="691"/>
                        <w:gridCol w:w="691"/>
                        <w:gridCol w:w="821"/>
                        <w:gridCol w:w="816"/>
                        <w:gridCol w:w="662"/>
                      </w:tblGrid>
                      <w:tr w:rsidR="00BB5D0C">
                        <w:trPr>
                          <w:trHeight w:hRule="exact" w:val="336"/>
                          <w:jc w:val="center"/>
                        </w:trPr>
                        <w:tc>
                          <w:tcPr>
                            <w:tcW w:w="595" w:type="dxa"/>
                            <w:tcBorders>
                              <w:left w:val="single" w:sz="4" w:space="0" w:color="auto"/>
                            </w:tcBorders>
                            <w:shd w:val="clear" w:color="auto" w:fill="FFFFFF"/>
                          </w:tcPr>
                          <w:p w:rsidR="00BB5D0C" w:rsidRDefault="00BB5D0C">
                            <w:pPr>
                              <w:rPr>
                                <w:sz w:val="10"/>
                                <w:szCs w:val="10"/>
                              </w:rPr>
                            </w:pP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0,0297</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0,0024</w:t>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0,0012</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0,0792</w:t>
                            </w:r>
                          </w:p>
                        </w:tc>
                        <w:tc>
                          <w:tcPr>
                            <w:tcW w:w="662" w:type="dxa"/>
                            <w:tcBorders>
                              <w:left w:val="single" w:sz="4" w:space="0" w:color="auto"/>
                            </w:tcBorders>
                            <w:shd w:val="clear" w:color="auto" w:fill="FFFFFF"/>
                            <w:vAlign w:val="bottom"/>
                          </w:tcPr>
                          <w:p w:rsidR="00BB5D0C" w:rsidRDefault="00BB5D0C">
                            <w:pPr>
                              <w:pStyle w:val="24"/>
                              <w:shd w:val="clear" w:color="auto" w:fill="auto"/>
                              <w:spacing w:line="170" w:lineRule="exact"/>
                              <w:ind w:left="140" w:firstLine="0"/>
                              <w:jc w:val="left"/>
                            </w:pPr>
                            <w:r>
                              <w:rPr>
                                <w:rStyle w:val="285pt"/>
                                <w:b/>
                                <w:bCs/>
                              </w:rPr>
                              <w:t>0,0360</w:t>
                            </w:r>
                          </w:p>
                        </w:tc>
                      </w:tr>
                      <w:tr w:rsidR="00BB5D0C">
                        <w:trPr>
                          <w:trHeight w:hRule="exact" w:val="173"/>
                          <w:jc w:val="center"/>
                        </w:trPr>
                        <w:tc>
                          <w:tcPr>
                            <w:tcW w:w="595" w:type="dxa"/>
                            <w:tcBorders>
                              <w:left w:val="single" w:sz="4" w:space="0" w:color="auto"/>
                            </w:tcBorders>
                            <w:shd w:val="clear" w:color="auto" w:fill="FFFFFF"/>
                            <w:vAlign w:val="bottom"/>
                          </w:tcPr>
                          <w:p w:rsidR="00BB5D0C" w:rsidRDefault="00BB5D0C">
                            <w:pPr>
                              <w:pStyle w:val="24"/>
                              <w:shd w:val="clear" w:color="auto" w:fill="auto"/>
                              <w:spacing w:line="200" w:lineRule="exact"/>
                              <w:ind w:left="260" w:firstLine="0"/>
                              <w:jc w:val="left"/>
                            </w:pPr>
                            <w:r>
                              <w:rPr>
                                <w:rStyle w:val="2ArialNarrow"/>
                              </w:rPr>
                              <w:t>—</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0,0293</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0,0014</w:t>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0,0014</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0,0628</w:t>
                            </w:r>
                          </w:p>
                        </w:tc>
                        <w:tc>
                          <w:tcPr>
                            <w:tcW w:w="662" w:type="dxa"/>
                            <w:tcBorders>
                              <w:left w:val="single" w:sz="4" w:space="0" w:color="auto"/>
                            </w:tcBorders>
                            <w:shd w:val="clear" w:color="auto" w:fill="FFFFFF"/>
                            <w:vAlign w:val="bottom"/>
                          </w:tcPr>
                          <w:p w:rsidR="00BB5D0C" w:rsidRDefault="00BB5D0C">
                            <w:pPr>
                              <w:pStyle w:val="24"/>
                              <w:shd w:val="clear" w:color="auto" w:fill="auto"/>
                              <w:spacing w:line="170" w:lineRule="exact"/>
                              <w:ind w:left="140" w:firstLine="0"/>
                              <w:jc w:val="left"/>
                            </w:pPr>
                            <w:r>
                              <w:rPr>
                                <w:rStyle w:val="285pt"/>
                                <w:b/>
                                <w:bCs/>
                              </w:rPr>
                              <w:t>0,0340</w:t>
                            </w:r>
                          </w:p>
                        </w:tc>
                      </w:tr>
                      <w:tr w:rsidR="00BB5D0C">
                        <w:trPr>
                          <w:trHeight w:hRule="exact" w:val="432"/>
                          <w:jc w:val="center"/>
                        </w:trPr>
                        <w:tc>
                          <w:tcPr>
                            <w:tcW w:w="595"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0,0011</w:t>
                            </w:r>
                          </w:p>
                        </w:tc>
                        <w:tc>
                          <w:tcPr>
                            <w:tcW w:w="691"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0,0350</w:t>
                            </w:r>
                          </w:p>
                        </w:tc>
                        <w:tc>
                          <w:tcPr>
                            <w:tcW w:w="691"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0,0010</w:t>
                            </w:r>
                          </w:p>
                        </w:tc>
                        <w:tc>
                          <w:tcPr>
                            <w:tcW w:w="821"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0,0011</w:t>
                            </w:r>
                          </w:p>
                        </w:tc>
                        <w:tc>
                          <w:tcPr>
                            <w:tcW w:w="816"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0,0596</w:t>
                            </w:r>
                          </w:p>
                        </w:tc>
                        <w:tc>
                          <w:tcPr>
                            <w:tcW w:w="662" w:type="dxa"/>
                            <w:tcBorders>
                              <w:left w:val="single" w:sz="4" w:space="0" w:color="auto"/>
                            </w:tcBorders>
                            <w:shd w:val="clear" w:color="auto" w:fill="FFFFFF"/>
                          </w:tcPr>
                          <w:p w:rsidR="00BB5D0C" w:rsidRDefault="00BB5D0C">
                            <w:pPr>
                              <w:pStyle w:val="24"/>
                              <w:shd w:val="clear" w:color="auto" w:fill="auto"/>
                              <w:spacing w:line="170" w:lineRule="exact"/>
                              <w:ind w:left="140" w:firstLine="0"/>
                              <w:jc w:val="left"/>
                            </w:pPr>
                            <w:r>
                              <w:rPr>
                                <w:rStyle w:val="285pt"/>
                                <w:b/>
                                <w:bCs/>
                              </w:rPr>
                              <w:t>0,0328</w:t>
                            </w:r>
                          </w:p>
                        </w:tc>
                      </w:tr>
                      <w:tr w:rsidR="00BB5D0C">
                        <w:trPr>
                          <w:trHeight w:hRule="exact" w:val="427"/>
                          <w:jc w:val="center"/>
                        </w:trPr>
                        <w:tc>
                          <w:tcPr>
                            <w:tcW w:w="595" w:type="dxa"/>
                            <w:tcBorders>
                              <w:left w:val="single" w:sz="4" w:space="0" w:color="auto"/>
                            </w:tcBorders>
                            <w:shd w:val="clear" w:color="auto" w:fill="FFFFFF"/>
                          </w:tcPr>
                          <w:p w:rsidR="00BB5D0C" w:rsidRDefault="00BB5D0C">
                            <w:pPr>
                              <w:rPr>
                                <w:sz w:val="10"/>
                                <w:szCs w:val="10"/>
                              </w:rPr>
                            </w:pP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0,0350</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0,0720</w:t>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0,0232</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0,3036</w:t>
                            </w:r>
                          </w:p>
                        </w:tc>
                        <w:tc>
                          <w:tcPr>
                            <w:tcW w:w="662" w:type="dxa"/>
                            <w:tcBorders>
                              <w:left w:val="single" w:sz="4" w:space="0" w:color="auto"/>
                            </w:tcBorders>
                            <w:shd w:val="clear" w:color="auto" w:fill="FFFFFF"/>
                            <w:vAlign w:val="bottom"/>
                          </w:tcPr>
                          <w:p w:rsidR="00BB5D0C" w:rsidRDefault="00BB5D0C">
                            <w:pPr>
                              <w:pStyle w:val="24"/>
                              <w:shd w:val="clear" w:color="auto" w:fill="auto"/>
                              <w:spacing w:line="170" w:lineRule="exact"/>
                              <w:ind w:left="140" w:firstLine="0"/>
                              <w:jc w:val="left"/>
                            </w:pPr>
                            <w:r>
                              <w:rPr>
                                <w:rStyle w:val="285pt"/>
                                <w:b/>
                                <w:bCs/>
                              </w:rPr>
                              <w:t>0,2153</w:t>
                            </w:r>
                          </w:p>
                        </w:tc>
                      </w:tr>
                      <w:tr w:rsidR="00BB5D0C">
                        <w:trPr>
                          <w:trHeight w:hRule="exact" w:val="173"/>
                          <w:jc w:val="center"/>
                        </w:trPr>
                        <w:tc>
                          <w:tcPr>
                            <w:tcW w:w="59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0,0011</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0,0544</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0,0251</w:t>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0,0054</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0,1739</w:t>
                            </w:r>
                          </w:p>
                        </w:tc>
                        <w:tc>
                          <w:tcPr>
                            <w:tcW w:w="662" w:type="dxa"/>
                            <w:tcBorders>
                              <w:left w:val="single" w:sz="4" w:space="0" w:color="auto"/>
                            </w:tcBorders>
                            <w:shd w:val="clear" w:color="auto" w:fill="FFFFFF"/>
                            <w:vAlign w:val="bottom"/>
                          </w:tcPr>
                          <w:p w:rsidR="00BB5D0C" w:rsidRDefault="00BB5D0C">
                            <w:pPr>
                              <w:pStyle w:val="24"/>
                              <w:shd w:val="clear" w:color="auto" w:fill="auto"/>
                              <w:spacing w:line="170" w:lineRule="exact"/>
                              <w:ind w:left="140" w:firstLine="0"/>
                              <w:jc w:val="left"/>
                            </w:pPr>
                            <w:r>
                              <w:rPr>
                                <w:rStyle w:val="285pt"/>
                                <w:b/>
                                <w:bCs/>
                              </w:rPr>
                              <w:t>0,1165</w:t>
                            </w:r>
                          </w:p>
                        </w:tc>
                      </w:tr>
                      <w:tr w:rsidR="00BB5D0C">
                        <w:trPr>
                          <w:trHeight w:hRule="exact" w:val="230"/>
                          <w:jc w:val="center"/>
                        </w:trPr>
                        <w:tc>
                          <w:tcPr>
                            <w:tcW w:w="595" w:type="dxa"/>
                            <w:tcBorders>
                              <w:left w:val="single" w:sz="4" w:space="0" w:color="auto"/>
                            </w:tcBorders>
                            <w:shd w:val="clear" w:color="auto" w:fill="FFFFFF"/>
                            <w:vAlign w:val="bottom"/>
                          </w:tcPr>
                          <w:p w:rsidR="00BB5D0C" w:rsidRDefault="00BB5D0C">
                            <w:pPr>
                              <w:pStyle w:val="24"/>
                              <w:shd w:val="clear" w:color="auto" w:fill="auto"/>
                              <w:spacing w:line="170" w:lineRule="exact"/>
                              <w:ind w:left="260" w:firstLine="0"/>
                              <w:jc w:val="left"/>
                            </w:pPr>
                            <w:r>
                              <w:rPr>
                                <w:rStyle w:val="285pt"/>
                                <w:b/>
                                <w:bCs/>
                              </w:rPr>
                              <w:t>— ,</w:t>
                            </w:r>
                          </w:p>
                        </w:tc>
                        <w:tc>
                          <w:tcPr>
                            <w:tcW w:w="691"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0,0273</w:t>
                            </w:r>
                          </w:p>
                        </w:tc>
                        <w:tc>
                          <w:tcPr>
                            <w:tcW w:w="691"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0,0567</w:t>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0,0108</w:t>
                            </w:r>
                          </w:p>
                        </w:tc>
                        <w:tc>
                          <w:tcPr>
                            <w:tcW w:w="816"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0,1824</w:t>
                            </w:r>
                          </w:p>
                        </w:tc>
                        <w:tc>
                          <w:tcPr>
                            <w:tcW w:w="662" w:type="dxa"/>
                            <w:tcBorders>
                              <w:left w:val="single" w:sz="4" w:space="0" w:color="auto"/>
                            </w:tcBorders>
                            <w:shd w:val="clear" w:color="auto" w:fill="FFFFFF"/>
                          </w:tcPr>
                          <w:p w:rsidR="00BB5D0C" w:rsidRDefault="00BB5D0C">
                            <w:pPr>
                              <w:pStyle w:val="24"/>
                              <w:shd w:val="clear" w:color="auto" w:fill="auto"/>
                              <w:spacing w:line="170" w:lineRule="exact"/>
                              <w:ind w:left="140" w:firstLine="0"/>
                              <w:jc w:val="left"/>
                            </w:pPr>
                            <w:r>
                              <w:rPr>
                                <w:rStyle w:val="285pt"/>
                                <w:b/>
                                <w:bCs/>
                              </w:rPr>
                              <w:t>0,1356</w:t>
                            </w:r>
                          </w:p>
                        </w:tc>
                      </w:tr>
                      <w:tr w:rsidR="00BB5D0C">
                        <w:trPr>
                          <w:trHeight w:hRule="exact" w:val="350"/>
                          <w:jc w:val="center"/>
                        </w:trPr>
                        <w:tc>
                          <w:tcPr>
                            <w:tcW w:w="595" w:type="dxa"/>
                            <w:tcBorders>
                              <w:left w:val="single" w:sz="4" w:space="0" w:color="auto"/>
                            </w:tcBorders>
                            <w:shd w:val="clear" w:color="auto" w:fill="FFFFFF"/>
                          </w:tcPr>
                          <w:p w:rsidR="00BB5D0C" w:rsidRDefault="00BB5D0C">
                            <w:pPr>
                              <w:rPr>
                                <w:sz w:val="10"/>
                                <w:szCs w:val="10"/>
                              </w:rPr>
                            </w:pPr>
                          </w:p>
                        </w:tc>
                        <w:tc>
                          <w:tcPr>
                            <w:tcW w:w="691"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1pt3"/>
                                <w:b/>
                                <w:bCs/>
                              </w:rPr>
                              <w:t>Егор,</w:t>
                            </w:r>
                          </w:p>
                        </w:tc>
                        <w:tc>
                          <w:tcPr>
                            <w:tcW w:w="691"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1pt3"/>
                                <w:b/>
                                <w:bCs/>
                              </w:rPr>
                              <w:t>лык</w:t>
                            </w:r>
                          </w:p>
                        </w:tc>
                        <w:tc>
                          <w:tcPr>
                            <w:tcW w:w="821" w:type="dxa"/>
                            <w:tcBorders>
                              <w:left w:val="single" w:sz="4" w:space="0" w:color="auto"/>
                            </w:tcBorders>
                            <w:shd w:val="clear" w:color="auto" w:fill="FFFFFF"/>
                          </w:tcPr>
                          <w:p w:rsidR="00BB5D0C" w:rsidRDefault="00BB5D0C">
                            <w:pPr>
                              <w:rPr>
                                <w:sz w:val="10"/>
                                <w:szCs w:val="10"/>
                              </w:rPr>
                            </w:pPr>
                          </w:p>
                        </w:tc>
                        <w:tc>
                          <w:tcPr>
                            <w:tcW w:w="816" w:type="dxa"/>
                            <w:tcBorders>
                              <w:left w:val="single" w:sz="4" w:space="0" w:color="auto"/>
                            </w:tcBorders>
                            <w:shd w:val="clear" w:color="auto" w:fill="FFFFFF"/>
                          </w:tcPr>
                          <w:p w:rsidR="00BB5D0C" w:rsidRDefault="00BB5D0C">
                            <w:pPr>
                              <w:rPr>
                                <w:sz w:val="10"/>
                                <w:szCs w:val="10"/>
                              </w:rPr>
                            </w:pPr>
                          </w:p>
                        </w:tc>
                        <w:tc>
                          <w:tcPr>
                            <w:tcW w:w="662" w:type="dxa"/>
                            <w:tcBorders>
                              <w:left w:val="single" w:sz="4" w:space="0" w:color="auto"/>
                            </w:tcBorders>
                            <w:shd w:val="clear" w:color="auto" w:fill="FFFFFF"/>
                          </w:tcPr>
                          <w:p w:rsidR="00BB5D0C" w:rsidRDefault="00BB5D0C">
                            <w:pPr>
                              <w:rPr>
                                <w:sz w:val="10"/>
                                <w:szCs w:val="10"/>
                              </w:rPr>
                            </w:pPr>
                          </w:p>
                        </w:tc>
                      </w:tr>
                      <w:tr w:rsidR="00BB5D0C">
                        <w:trPr>
                          <w:trHeight w:hRule="exact" w:val="317"/>
                          <w:jc w:val="center"/>
                        </w:trPr>
                        <w:tc>
                          <w:tcPr>
                            <w:tcW w:w="59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1pt3"/>
                                <w:b/>
                                <w:bCs/>
                              </w:rPr>
                              <w:t>0,0</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0,0211</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0,0026</w:t>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0,0107</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0,0948</w:t>
                            </w:r>
                          </w:p>
                        </w:tc>
                        <w:tc>
                          <w:tcPr>
                            <w:tcW w:w="662" w:type="dxa"/>
                            <w:tcBorders>
                              <w:left w:val="single" w:sz="4" w:space="0" w:color="auto"/>
                            </w:tcBorders>
                            <w:shd w:val="clear" w:color="auto" w:fill="FFFFFF"/>
                            <w:vAlign w:val="bottom"/>
                          </w:tcPr>
                          <w:p w:rsidR="00BB5D0C" w:rsidRDefault="00BB5D0C">
                            <w:pPr>
                              <w:pStyle w:val="24"/>
                              <w:shd w:val="clear" w:color="auto" w:fill="auto"/>
                              <w:spacing w:line="170" w:lineRule="exact"/>
                              <w:ind w:left="140" w:firstLine="0"/>
                              <w:jc w:val="left"/>
                            </w:pPr>
                            <w:r>
                              <w:rPr>
                                <w:rStyle w:val="285pt"/>
                                <w:b/>
                                <w:bCs/>
                              </w:rPr>
                              <w:t>0,0430</w:t>
                            </w:r>
                          </w:p>
                        </w:tc>
                      </w:tr>
                      <w:tr w:rsidR="00BB5D0C">
                        <w:trPr>
                          <w:trHeight w:hRule="exact" w:val="173"/>
                          <w:jc w:val="center"/>
                        </w:trPr>
                        <w:tc>
                          <w:tcPr>
                            <w:tcW w:w="59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0,6126</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0,0035</w:t>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0,0100</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0,0946</w:t>
                            </w:r>
                          </w:p>
                        </w:tc>
                        <w:tc>
                          <w:tcPr>
                            <w:tcW w:w="662" w:type="dxa"/>
                            <w:tcBorders>
                              <w:left w:val="single" w:sz="4" w:space="0" w:color="auto"/>
                            </w:tcBorders>
                            <w:shd w:val="clear" w:color="auto" w:fill="FFFFFF"/>
                            <w:vAlign w:val="bottom"/>
                          </w:tcPr>
                          <w:p w:rsidR="00BB5D0C" w:rsidRDefault="00BB5D0C">
                            <w:pPr>
                              <w:pStyle w:val="24"/>
                              <w:shd w:val="clear" w:color="auto" w:fill="auto"/>
                              <w:spacing w:line="170" w:lineRule="exact"/>
                              <w:ind w:left="140" w:firstLine="0"/>
                              <w:jc w:val="left"/>
                            </w:pPr>
                            <w:r>
                              <w:rPr>
                                <w:rStyle w:val="285pt"/>
                                <w:b/>
                                <w:bCs/>
                              </w:rPr>
                              <w:t>0,0400</w:t>
                            </w:r>
                          </w:p>
                        </w:tc>
                      </w:tr>
                      <w:tr w:rsidR="00BB5D0C">
                        <w:trPr>
                          <w:trHeight w:hRule="exact" w:val="427"/>
                          <w:jc w:val="center"/>
                        </w:trPr>
                        <w:tc>
                          <w:tcPr>
                            <w:tcW w:w="595"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0,0</w:t>
                            </w:r>
                          </w:p>
                        </w:tc>
                        <w:tc>
                          <w:tcPr>
                            <w:tcW w:w="691"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0,0348</w:t>
                            </w:r>
                          </w:p>
                        </w:tc>
                        <w:tc>
                          <w:tcPr>
                            <w:tcW w:w="691"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0,0078</w:t>
                            </w:r>
                          </w:p>
                        </w:tc>
                        <w:tc>
                          <w:tcPr>
                            <w:tcW w:w="821"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0,0158</w:t>
                            </w:r>
                          </w:p>
                        </w:tc>
                        <w:tc>
                          <w:tcPr>
                            <w:tcW w:w="816"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0,1882</w:t>
                            </w:r>
                          </w:p>
                        </w:tc>
                        <w:tc>
                          <w:tcPr>
                            <w:tcW w:w="662" w:type="dxa"/>
                            <w:tcBorders>
                              <w:left w:val="single" w:sz="4" w:space="0" w:color="auto"/>
                            </w:tcBorders>
                            <w:shd w:val="clear" w:color="auto" w:fill="FFFFFF"/>
                          </w:tcPr>
                          <w:p w:rsidR="00BB5D0C" w:rsidRDefault="00BB5D0C">
                            <w:pPr>
                              <w:pStyle w:val="24"/>
                              <w:shd w:val="clear" w:color="auto" w:fill="auto"/>
                              <w:spacing w:line="170" w:lineRule="exact"/>
                              <w:ind w:left="140" w:firstLine="0"/>
                              <w:jc w:val="left"/>
                            </w:pPr>
                            <w:r>
                              <w:rPr>
                                <w:rStyle w:val="285pt"/>
                                <w:b/>
                                <w:bCs/>
                              </w:rPr>
                              <w:t>0,0126</w:t>
                            </w:r>
                          </w:p>
                        </w:tc>
                      </w:tr>
                      <w:tr w:rsidR="00BB5D0C">
                        <w:trPr>
                          <w:trHeight w:hRule="exact" w:val="427"/>
                          <w:jc w:val="center"/>
                        </w:trPr>
                        <w:tc>
                          <w:tcPr>
                            <w:tcW w:w="59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0,0264</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0,1543</w:t>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0,0654</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0,4433</w:t>
                            </w:r>
                          </w:p>
                        </w:tc>
                        <w:tc>
                          <w:tcPr>
                            <w:tcW w:w="662" w:type="dxa"/>
                            <w:tcBorders>
                              <w:left w:val="single" w:sz="4" w:space="0" w:color="auto"/>
                            </w:tcBorders>
                            <w:shd w:val="clear" w:color="auto" w:fill="FFFFFF"/>
                            <w:vAlign w:val="bottom"/>
                          </w:tcPr>
                          <w:p w:rsidR="00BB5D0C" w:rsidRDefault="00BB5D0C">
                            <w:pPr>
                              <w:pStyle w:val="24"/>
                              <w:shd w:val="clear" w:color="auto" w:fill="auto"/>
                              <w:spacing w:line="170" w:lineRule="exact"/>
                              <w:ind w:left="140" w:firstLine="0"/>
                              <w:jc w:val="left"/>
                            </w:pPr>
                            <w:r>
                              <w:rPr>
                                <w:rStyle w:val="285pt"/>
                                <w:b/>
                                <w:bCs/>
                              </w:rPr>
                              <w:t>0,3920</w:t>
                            </w:r>
                          </w:p>
                        </w:tc>
                      </w:tr>
                      <w:tr w:rsidR="00BB5D0C">
                        <w:trPr>
                          <w:trHeight w:hRule="exact" w:val="173"/>
                          <w:jc w:val="center"/>
                        </w:trPr>
                        <w:tc>
                          <w:tcPr>
                            <w:tcW w:w="59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0,0253</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0,0559</w:t>
                            </w:r>
                          </w:p>
                        </w:tc>
                        <w:tc>
                          <w:tcPr>
                            <w:tcW w:w="82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0,0278</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0,1805</w:t>
                            </w:r>
                          </w:p>
                        </w:tc>
                        <w:tc>
                          <w:tcPr>
                            <w:tcW w:w="662" w:type="dxa"/>
                            <w:tcBorders>
                              <w:left w:val="single" w:sz="4" w:space="0" w:color="auto"/>
                            </w:tcBorders>
                            <w:shd w:val="clear" w:color="auto" w:fill="FFFFFF"/>
                            <w:vAlign w:val="bottom"/>
                          </w:tcPr>
                          <w:p w:rsidR="00BB5D0C" w:rsidRDefault="00BB5D0C">
                            <w:pPr>
                              <w:pStyle w:val="24"/>
                              <w:shd w:val="clear" w:color="auto" w:fill="auto"/>
                              <w:spacing w:line="170" w:lineRule="exact"/>
                              <w:ind w:left="140" w:firstLine="0"/>
                              <w:jc w:val="left"/>
                            </w:pPr>
                            <w:r>
                              <w:rPr>
                                <w:rStyle w:val="285pt"/>
                                <w:b/>
                                <w:bCs/>
                              </w:rPr>
                              <w:t>0,1680</w:t>
                            </w:r>
                          </w:p>
                        </w:tc>
                      </w:tr>
                      <w:tr w:rsidR="00BB5D0C">
                        <w:trPr>
                          <w:trHeight w:hRule="exact" w:val="221"/>
                          <w:jc w:val="center"/>
                        </w:trPr>
                        <w:tc>
                          <w:tcPr>
                            <w:tcW w:w="59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0,0</w:t>
                            </w:r>
                          </w:p>
                        </w:tc>
                        <w:tc>
                          <w:tcPr>
                            <w:tcW w:w="691"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0,0253</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0,1621</w:t>
                            </w:r>
                          </w:p>
                        </w:tc>
                        <w:tc>
                          <w:tcPr>
                            <w:tcW w:w="821"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0,0278</w:t>
                            </w:r>
                          </w:p>
                        </w:tc>
                        <w:tc>
                          <w:tcPr>
                            <w:tcW w:w="816"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0,3623</w:t>
                            </w:r>
                          </w:p>
                        </w:tc>
                        <w:tc>
                          <w:tcPr>
                            <w:tcW w:w="662" w:type="dxa"/>
                            <w:tcBorders>
                              <w:left w:val="single" w:sz="4" w:space="0" w:color="auto"/>
                            </w:tcBorders>
                            <w:shd w:val="clear" w:color="auto" w:fill="FFFFFF"/>
                          </w:tcPr>
                          <w:p w:rsidR="00BB5D0C" w:rsidRDefault="00BB5D0C">
                            <w:pPr>
                              <w:pStyle w:val="24"/>
                              <w:shd w:val="clear" w:color="auto" w:fill="auto"/>
                              <w:spacing w:line="170" w:lineRule="exact"/>
                              <w:ind w:left="140" w:firstLine="0"/>
                              <w:jc w:val="left"/>
                            </w:pPr>
                            <w:r>
                              <w:rPr>
                                <w:rStyle w:val="285pt"/>
                                <w:b/>
                                <w:bCs/>
                              </w:rPr>
                              <w:t>0.3436</w:t>
                            </w:r>
                          </w:p>
                        </w:tc>
                      </w:tr>
                    </w:tbl>
                    <w:p w:rsidR="00BB5D0C" w:rsidRDefault="00BB5D0C">
                      <w:pPr>
                        <w:rPr>
                          <w:sz w:val="2"/>
                          <w:szCs w:val="2"/>
                        </w:rPr>
                      </w:pPr>
                    </w:p>
                  </w:txbxContent>
                </v:textbox>
                <w10:wrap type="square" side="left" anchorx="margin"/>
              </v:shape>
            </w:pict>
          </mc:Fallback>
        </mc:AlternateContent>
      </w:r>
      <w:r w:rsidR="00BB5D0C">
        <w:t>Горизонт А—0—15 см »</w:t>
      </w:r>
      <w:r w:rsidR="00BB5D0C">
        <w:tab/>
        <w:t>В.—25—55 »</w:t>
      </w:r>
    </w:p>
    <w:p w:rsidR="005469DF" w:rsidRDefault="00BB5D0C">
      <w:pPr>
        <w:pStyle w:val="70"/>
        <w:shd w:val="clear" w:color="auto" w:fill="auto"/>
        <w:tabs>
          <w:tab w:val="left" w:leader="dot" w:pos="2082"/>
        </w:tabs>
        <w:spacing w:before="0" w:after="60" w:line="173" w:lineRule="exact"/>
        <w:ind w:firstLine="420"/>
        <w:jc w:val="both"/>
      </w:pPr>
      <w:r>
        <w:t>» С</w:t>
      </w:r>
      <w:r>
        <w:tab/>
      </w:r>
    </w:p>
    <w:p w:rsidR="005469DF" w:rsidRDefault="00BB5D0C">
      <w:pPr>
        <w:pStyle w:val="70"/>
        <w:shd w:val="clear" w:color="auto" w:fill="auto"/>
        <w:spacing w:before="0" w:after="60" w:line="173" w:lineRule="exact"/>
        <w:ind w:left="860" w:hanging="860"/>
        <w:jc w:val="left"/>
      </w:pPr>
      <w:r>
        <w:t>Капуста, 2-й год оро</w:t>
      </w:r>
      <w:r>
        <w:softHyphen/>
        <w:t>шении</w:t>
      </w:r>
    </w:p>
    <w:p w:rsidR="005469DF" w:rsidRDefault="00BB5D0C">
      <w:pPr>
        <w:pStyle w:val="70"/>
        <w:shd w:val="clear" w:color="auto" w:fill="auto"/>
        <w:spacing w:before="0" w:after="0" w:line="173" w:lineRule="exact"/>
        <w:ind w:left="420" w:hanging="420"/>
        <w:jc w:val="left"/>
      </w:pPr>
      <w:r>
        <w:t xml:space="preserve">Горизонт </w:t>
      </w:r>
      <w:r>
        <w:rPr>
          <w:rStyle w:val="73"/>
        </w:rPr>
        <w:t>А</w:t>
      </w:r>
      <w:r>
        <w:rPr>
          <w:rStyle w:val="73"/>
          <w:vertAlign w:val="subscript"/>
        </w:rPr>
        <w:t>1</w:t>
      </w:r>
      <w:r>
        <w:t xml:space="preserve"> + Л</w:t>
      </w:r>
      <w:r>
        <w:rPr>
          <w:vertAlign w:val="subscript"/>
        </w:rPr>
        <w:t>2</w:t>
      </w:r>
      <w:r>
        <w:t xml:space="preserve"> . . . .</w:t>
      </w:r>
    </w:p>
    <w:p w:rsidR="005469DF" w:rsidRDefault="00BB5D0C">
      <w:pPr>
        <w:pStyle w:val="24"/>
        <w:shd w:val="clear" w:color="auto" w:fill="auto"/>
        <w:tabs>
          <w:tab w:val="left" w:leader="dot" w:pos="2082"/>
        </w:tabs>
        <w:spacing w:line="173" w:lineRule="exact"/>
        <w:ind w:firstLine="420"/>
      </w:pPr>
      <w:r>
        <w:t>» В</w:t>
      </w:r>
      <w:r>
        <w:rPr>
          <w:vertAlign w:val="subscript"/>
        </w:rPr>
        <w:t>2</w:t>
      </w:r>
      <w:r>
        <w:tab/>
      </w:r>
    </w:p>
    <w:p w:rsidR="005469DF" w:rsidRDefault="00BB5D0C">
      <w:pPr>
        <w:pStyle w:val="70"/>
        <w:shd w:val="clear" w:color="auto" w:fill="auto"/>
        <w:tabs>
          <w:tab w:val="left" w:leader="dot" w:pos="2082"/>
        </w:tabs>
        <w:spacing w:before="0" w:after="242" w:line="173" w:lineRule="exact"/>
        <w:ind w:firstLine="420"/>
        <w:jc w:val="both"/>
      </w:pPr>
      <w:r>
        <w:t>» С</w:t>
      </w:r>
      <w:r>
        <w:tab/>
      </w:r>
    </w:p>
    <w:p w:rsidR="005469DF" w:rsidRDefault="00BB5D0C">
      <w:pPr>
        <w:pStyle w:val="70"/>
        <w:shd w:val="clear" w:color="auto" w:fill="auto"/>
        <w:spacing w:before="0" w:after="13" w:line="170" w:lineRule="exact"/>
        <w:ind w:right="280"/>
      </w:pPr>
      <w:r>
        <w:t>Целина</w:t>
      </w:r>
    </w:p>
    <w:p w:rsidR="005469DF" w:rsidRDefault="00BB5D0C">
      <w:pPr>
        <w:pStyle w:val="70"/>
        <w:shd w:val="clear" w:color="auto" w:fill="auto"/>
        <w:tabs>
          <w:tab w:val="right" w:pos="1402"/>
          <w:tab w:val="left" w:pos="1592"/>
        </w:tabs>
        <w:spacing w:before="0" w:after="0" w:line="173" w:lineRule="exact"/>
        <w:ind w:left="420" w:hanging="420"/>
        <w:jc w:val="left"/>
      </w:pPr>
      <w:r>
        <w:t>Горизонт 0—25 см. . . »</w:t>
      </w:r>
      <w:r>
        <w:tab/>
        <w:t>45—60</w:t>
      </w:r>
      <w:r>
        <w:tab/>
        <w:t>» . . .</w:t>
      </w:r>
    </w:p>
    <w:p w:rsidR="005469DF" w:rsidRDefault="00BB5D0C">
      <w:pPr>
        <w:pStyle w:val="70"/>
        <w:shd w:val="clear" w:color="auto" w:fill="auto"/>
        <w:tabs>
          <w:tab w:val="right" w:pos="1402"/>
          <w:tab w:val="left" w:pos="1592"/>
        </w:tabs>
        <w:spacing w:before="0" w:after="62" w:line="173" w:lineRule="exact"/>
        <w:ind w:firstLine="420"/>
        <w:jc w:val="both"/>
      </w:pPr>
      <w:r>
        <w:t>»</w:t>
      </w:r>
      <w:r>
        <w:tab/>
        <w:t>60-70</w:t>
      </w:r>
      <w:r>
        <w:tab/>
        <w:t>» . . .</w:t>
      </w:r>
    </w:p>
    <w:p w:rsidR="005469DF" w:rsidRDefault="00BB5D0C">
      <w:pPr>
        <w:pStyle w:val="70"/>
        <w:shd w:val="clear" w:color="auto" w:fill="auto"/>
        <w:spacing w:before="0" w:after="0" w:line="170" w:lineRule="exact"/>
        <w:ind w:right="280"/>
      </w:pPr>
      <w:r>
        <w:t>Поливной</w:t>
      </w:r>
    </w:p>
    <w:p w:rsidR="005469DF" w:rsidRDefault="00BB5D0C">
      <w:pPr>
        <w:pStyle w:val="70"/>
        <w:shd w:val="clear" w:color="auto" w:fill="auto"/>
        <w:spacing w:before="0" w:after="13" w:line="170" w:lineRule="exact"/>
        <w:ind w:right="280"/>
      </w:pPr>
      <w:r>
        <w:t>участок</w:t>
      </w:r>
    </w:p>
    <w:p w:rsidR="005469DF" w:rsidRDefault="00BB5D0C">
      <w:pPr>
        <w:pStyle w:val="70"/>
        <w:shd w:val="clear" w:color="auto" w:fill="auto"/>
        <w:tabs>
          <w:tab w:val="right" w:pos="1402"/>
          <w:tab w:val="left" w:pos="1592"/>
        </w:tabs>
        <w:spacing w:before="0" w:after="0" w:line="173" w:lineRule="exact"/>
        <w:ind w:left="420" w:hanging="420"/>
        <w:jc w:val="left"/>
      </w:pPr>
      <w:r>
        <w:t>Горизонт 0—15 см. . . »</w:t>
      </w:r>
      <w:r>
        <w:tab/>
        <w:t>20—30</w:t>
      </w:r>
      <w:r>
        <w:tab/>
        <w:t>» . . .</w:t>
      </w:r>
    </w:p>
    <w:p w:rsidR="005469DF" w:rsidRDefault="00BB5D0C">
      <w:pPr>
        <w:pStyle w:val="70"/>
        <w:shd w:val="clear" w:color="auto" w:fill="auto"/>
        <w:tabs>
          <w:tab w:val="right" w:pos="1402"/>
          <w:tab w:val="left" w:pos="1592"/>
        </w:tabs>
        <w:spacing w:before="0" w:after="88" w:line="173" w:lineRule="exact"/>
        <w:ind w:firstLine="420"/>
        <w:jc w:val="both"/>
      </w:pPr>
      <w:r>
        <w:t>»</w:t>
      </w:r>
      <w:r>
        <w:tab/>
      </w:r>
      <w:r>
        <w:rPr>
          <w:rStyle w:val="71pt3"/>
          <w:b/>
          <w:bCs/>
        </w:rPr>
        <w:t>57-70</w:t>
      </w:r>
      <w:r>
        <w:rPr>
          <w:rStyle w:val="71pt3"/>
          <w:b/>
          <w:bCs/>
        </w:rPr>
        <w:tab/>
        <w:t>» . . .</w:t>
      </w:r>
    </w:p>
    <w:p w:rsidR="005469DF" w:rsidRDefault="00BB5D0C">
      <w:pPr>
        <w:pStyle w:val="24"/>
        <w:shd w:val="clear" w:color="auto" w:fill="auto"/>
        <w:ind w:firstLine="420"/>
      </w:pPr>
      <w:r>
        <w:t>Засоление при осушении минерализованных болот и пойм степных рек. Вторичное засоление может часто проявляться при неправильном освоении пойм степных рек (Днепр, Дон, Кубань, Волга и др.)&gt; подвергающихся длительным затоплениям. Практика защиты от затоплений путем обвалования показывает, что в ряде случаев обвалованные площади засоляются. Причина этого за</w:t>
      </w:r>
      <w:r>
        <w:softHyphen/>
        <w:t>ключается в специфических почвенно-гидрогеологических усло-</w:t>
      </w:r>
    </w:p>
    <w:p w:rsidR="005469DF" w:rsidRDefault="00BB5D0C">
      <w:pPr>
        <w:pStyle w:val="24"/>
        <w:shd w:val="clear" w:color="auto" w:fill="auto"/>
        <w:spacing w:line="216" w:lineRule="exact"/>
        <w:ind w:left="420" w:hanging="420"/>
        <w:jc w:val="left"/>
      </w:pPr>
      <w:r>
        <w:t>виях этих поим, выражающихся в следующем.</w:t>
      </w:r>
    </w:p>
    <w:p w:rsidR="005469DF" w:rsidRDefault="00BB5D0C">
      <w:pPr>
        <w:pStyle w:val="24"/>
        <w:shd w:val="clear" w:color="auto" w:fill="auto"/>
        <w:spacing w:line="216" w:lineRule="exact"/>
        <w:ind w:firstLine="420"/>
      </w:pPr>
      <w:r>
        <w:t xml:space="preserve">Как известно, поймы рек являются </w:t>
      </w:r>
      <w:r>
        <w:rPr>
          <w:rStyle w:val="2105pt0"/>
        </w:rPr>
        <w:t>зонами аккумуляции со</w:t>
      </w:r>
      <w:r>
        <w:rPr>
          <w:rStyle w:val="2105pt0"/>
        </w:rPr>
        <w:softHyphen/>
        <w:t>лей</w:t>
      </w:r>
      <w:r>
        <w:t>, выносимых с водоразделов поверхностным и грунтовым сто</w:t>
      </w:r>
      <w:r>
        <w:softHyphen/>
        <w:t>ком. Эта аккумуляция обычно тем больше, чем засушливее кли</w:t>
      </w:r>
      <w:r>
        <w:softHyphen/>
      </w:r>
    </w:p>
    <w:p w:rsidR="005469DF" w:rsidRDefault="00BB5D0C">
      <w:pPr>
        <w:pStyle w:val="24"/>
        <w:shd w:val="clear" w:color="auto" w:fill="auto"/>
        <w:ind w:left="420" w:hanging="420"/>
        <w:jc w:val="left"/>
      </w:pPr>
      <w:r>
        <w:t>мат, и возрастает, кроме того, от верховьев реки к ее дельте.</w:t>
      </w:r>
    </w:p>
    <w:p w:rsidR="005469DF" w:rsidRDefault="00BB5D0C">
      <w:pPr>
        <w:pStyle w:val="24"/>
        <w:shd w:val="clear" w:color="auto" w:fill="auto"/>
        <w:ind w:firstLine="420"/>
      </w:pPr>
      <w:r>
        <w:t>Когда пойма подвергается паводковому затоплению, то соле</w:t>
      </w:r>
      <w:r>
        <w:softHyphen/>
        <w:t>вые запасы поймы частично смываются, а главным образом вымы</w:t>
      </w:r>
      <w:r>
        <w:softHyphen/>
        <w:t>ваются из верхних горизонтов почвы в более глубокие и в грунто</w:t>
      </w:r>
      <w:r>
        <w:softHyphen/>
        <w:t>вые воды. В силу этого почвы пойм степных рек обычно более или менее выщелочены в своих верхних горизонтах (заливные луга), тогда как нижние горизонты и грунтовые воды в той или иной степени минерализованы. Эта минерализация наиболее выражена в притеррасной пойме и в дельтовой области, причем</w:t>
      </w:r>
      <w:r>
        <w:br w:type="page"/>
      </w:r>
      <w:r>
        <w:lastRenderedPageBreak/>
        <w:t>здесь же наиболее значительно концентрируются хлориды, а грунтовые воды стоят особенно близко к поверхности.</w:t>
      </w:r>
    </w:p>
    <w:p w:rsidR="005469DF" w:rsidRDefault="00BB5D0C">
      <w:pPr>
        <w:pStyle w:val="24"/>
        <w:shd w:val="clear" w:color="auto" w:fill="auto"/>
        <w:ind w:firstLine="360"/>
      </w:pPr>
      <w:r>
        <w:t>При обваловании таких территорий снижается промывное действие паводковых вод, грунтовые воды остаются близкими к поверхности, и потому капиллярные токи от них приобретают возможность засолять корнеобитаемую толщу почвы.</w:t>
      </w:r>
    </w:p>
    <w:p w:rsidR="005469DF" w:rsidRDefault="00BB5D0C">
      <w:pPr>
        <w:pStyle w:val="24"/>
        <w:shd w:val="clear" w:color="auto" w:fill="auto"/>
        <w:ind w:firstLine="360"/>
      </w:pPr>
      <w:r>
        <w:t>Случаи такого засоления известны в пойме Дона, на Кубани (при забивке проток) и в Волго-Ахтубе при обваловании. Анало</w:t>
      </w:r>
      <w:r>
        <w:softHyphen/>
        <w:t>гично идет процесс и в естественной обстановке при выходе от</w:t>
      </w:r>
      <w:r>
        <w:softHyphen/>
        <w:t>дельных участков поймы из сферы разливов. Эти повышенные территории часто покрыты солончаками, а территории еще более высокие — солонцами, что свидетельствует о дальнейшей фазе эволюции, связанной уже с существенным понижением уровня грунтовой воды и выщелачиванием солей.</w:t>
      </w:r>
    </w:p>
    <w:p w:rsidR="005469DF" w:rsidRDefault="00BB5D0C">
      <w:pPr>
        <w:pStyle w:val="24"/>
        <w:shd w:val="clear" w:color="auto" w:fill="auto"/>
        <w:ind w:firstLine="360"/>
      </w:pPr>
      <w:r>
        <w:t>Таким образом, обвалование пойм степных рек, как общее правило, должно предусматривать одновременно и регулирование солевого режима почв. Эта задача может быть решена методами понижения уровня грунтовых вод ниже критического и органи</w:t>
      </w:r>
      <w:r>
        <w:softHyphen/>
        <w:t>зацией правильно построенного периодического лиманного или обычного постоянного орошения.</w:t>
      </w:r>
    </w:p>
    <w:p w:rsidR="005469DF" w:rsidRDefault="00BB5D0C">
      <w:pPr>
        <w:pStyle w:val="24"/>
        <w:shd w:val="clear" w:color="auto" w:fill="auto"/>
        <w:ind w:firstLine="360"/>
      </w:pPr>
      <w:r>
        <w:t>Издавна известен район широкого распространения засолен</w:t>
      </w:r>
      <w:r>
        <w:softHyphen/>
        <w:t>ных болот лесостепной зоны Западной Сибири — Барабинская низменность (Бараба). В последние годы установлены значитель</w:t>
      </w:r>
      <w:r>
        <w:softHyphen/>
        <w:t>ные площади (до 300 000 га) засоленных болот по левым прито</w:t>
      </w:r>
      <w:r>
        <w:softHyphen/>
        <w:t>кам р. Днепра на Северной Украине, а также отдельные массивы минерализованных болот в Горьковской, Ивановской и других областях.</w:t>
      </w:r>
    </w:p>
    <w:p w:rsidR="005469DF" w:rsidRDefault="00BB5D0C">
      <w:pPr>
        <w:pStyle w:val="24"/>
        <w:shd w:val="clear" w:color="auto" w:fill="auto"/>
        <w:spacing w:after="71"/>
        <w:ind w:firstLine="360"/>
      </w:pPr>
      <w:r>
        <w:t>При осушении таких болот обычными методами, обеспечи</w:t>
      </w:r>
      <w:r>
        <w:softHyphen/>
        <w:t>вающими сброс поверхностных вод, но не понижающими в над</w:t>
      </w:r>
      <w:r>
        <w:softHyphen/>
        <w:t>лежащей мере уровень грунтовых вод, в ряде случаев наблю</w:t>
      </w:r>
      <w:r>
        <w:softHyphen/>
        <w:t>дается увеличение засоления осушенных почв, приводящее к угнетению не только культурной, но и дикой растительности. Это угнетение, а иногда и гибель, обусловливается следующими двумя причинами: а) после осушения уменьшается влажность почвы и, следовательно, повышается концентрация имеющегося соле</w:t>
      </w:r>
      <w:r>
        <w:softHyphen/>
        <w:t>вого раствора; б) в результате сброса поверхностных вод капил</w:t>
      </w:r>
      <w:r>
        <w:softHyphen/>
        <w:t>лярные токи от грунтовых вод добавочно засоляют корнеоби</w:t>
      </w:r>
      <w:r>
        <w:softHyphen/>
        <w:t>таемую толщу.</w:t>
      </w:r>
    </w:p>
    <w:p w:rsidR="005469DF" w:rsidRDefault="00BB5D0C">
      <w:pPr>
        <w:pStyle w:val="411"/>
        <w:shd w:val="clear" w:color="auto" w:fill="auto"/>
        <w:spacing w:before="0" w:after="0" w:line="200" w:lineRule="exact"/>
      </w:pPr>
      <w:r>
        <w:t>Влияние засоления на физические свойства почв</w:t>
      </w:r>
    </w:p>
    <w:p w:rsidR="005469DF" w:rsidRDefault="00BB5D0C">
      <w:pPr>
        <w:pStyle w:val="411"/>
        <w:shd w:val="clear" w:color="auto" w:fill="auto"/>
        <w:spacing w:before="0" w:after="0" w:line="214" w:lineRule="exact"/>
        <w:ind w:firstLine="360"/>
        <w:jc w:val="both"/>
      </w:pPr>
      <w:r>
        <w:t>Коагуляция илистых суспензий под влиянием электролитов.</w:t>
      </w:r>
    </w:p>
    <w:p w:rsidR="005469DF" w:rsidRDefault="00BB5D0C">
      <w:pPr>
        <w:pStyle w:val="24"/>
        <w:shd w:val="clear" w:color="auto" w:fill="auto"/>
        <w:ind w:firstLine="0"/>
        <w:sectPr w:rsidR="005469DF">
          <w:footerReference w:type="even" r:id="rId146"/>
          <w:footerReference w:type="default" r:id="rId147"/>
          <w:pgSz w:w="7162" w:h="11582"/>
          <w:pgMar w:top="199" w:right="287" w:bottom="542" w:left="285" w:header="0" w:footer="3" w:gutter="0"/>
          <w:pgNumType w:start="114"/>
          <w:cols w:space="720"/>
          <w:noEndnote/>
          <w:docGrid w:linePitch="360"/>
        </w:sectPr>
      </w:pPr>
      <w:r>
        <w:t>Явление коагуляции илистых суспензий под влиянием электро</w:t>
      </w:r>
      <w:r>
        <w:softHyphen/>
        <w:t>литов заключается в агрегации (свертывании) почвенных частиц и оседании их под действием электролитически диссоциирую</w:t>
      </w:r>
      <w:r>
        <w:softHyphen/>
        <w:t>щих воднорастворимых солей. Причиной коагуляции служит уменьшение отрицательного заряда и степени гидратации почвен</w:t>
      </w:r>
      <w:r>
        <w:softHyphen/>
        <w:t>ных частиц под влиянием заряда катиона соли и, следовательно, уменьшение сил взаимного отталкивания частиц.</w:t>
      </w:r>
    </w:p>
    <w:p w:rsidR="005469DF" w:rsidRDefault="00BB5D0C">
      <w:pPr>
        <w:pStyle w:val="24"/>
        <w:shd w:val="clear" w:color="auto" w:fill="auto"/>
        <w:ind w:firstLine="380"/>
      </w:pPr>
      <w:r>
        <w:lastRenderedPageBreak/>
        <w:t>Состоянйе коагуляции ила является вполне устойчивым, пока в растворе присутствует соль (электролит). При удалении прибавленной соли (например, промывкой на фильтрах) суспен</w:t>
      </w:r>
      <w:r>
        <w:softHyphen/>
        <w:t>зия может возвратиться к своему исходному распыленному со</w:t>
      </w:r>
      <w:r>
        <w:softHyphen/>
        <w:t xml:space="preserve">стоянию. Этот вид коагуляции является, следовательно, </w:t>
      </w:r>
      <w:r>
        <w:rPr>
          <w:rStyle w:val="2105pt0"/>
        </w:rPr>
        <w:t>процес</w:t>
      </w:r>
      <w:r>
        <w:rPr>
          <w:rStyle w:val="2105pt0"/>
        </w:rPr>
        <w:softHyphen/>
        <w:t>сом обратимым</w:t>
      </w:r>
      <w:r>
        <w:t>. В тех случаях, когда катион соли вступает в химическое взаимодействие с поглощающим комплексом почвы (например, при действии солей железа, кальция и др.), коагуля</w:t>
      </w:r>
      <w:r>
        <w:softHyphen/>
        <w:t xml:space="preserve">ция может стать </w:t>
      </w:r>
      <w:r>
        <w:rPr>
          <w:rStyle w:val="2105pt0"/>
        </w:rPr>
        <w:t>необратимой</w:t>
      </w:r>
      <w:r>
        <w:t>.</w:t>
      </w:r>
    </w:p>
    <w:p w:rsidR="005469DF" w:rsidRDefault="00BB5D0C">
      <w:pPr>
        <w:pStyle w:val="24"/>
        <w:shd w:val="clear" w:color="auto" w:fill="auto"/>
        <w:ind w:firstLine="0"/>
        <w:jc w:val="right"/>
      </w:pPr>
      <w:r>
        <w:t>Способность к коагуляции начинает проявляться у частиц размером около 0,01—0,2 мм, затем достигает своего максималь</w:t>
      </w:r>
      <w:r>
        <w:softHyphen/>
        <w:t>ного проявления в области коллоидальных степеней раздробления и вновь затухает по направлению к молекулярным растворам. Коагуляция есть проявление следующих закономерностей,</w:t>
      </w:r>
    </w:p>
    <w:p w:rsidR="005469DF" w:rsidRDefault="00BB5D0C">
      <w:pPr>
        <w:pStyle w:val="24"/>
        <w:shd w:val="clear" w:color="auto" w:fill="auto"/>
        <w:tabs>
          <w:tab w:val="left" w:pos="620"/>
        </w:tabs>
        <w:ind w:firstLine="380"/>
      </w:pPr>
      <w:r>
        <w:t>а)</w:t>
      </w:r>
      <w:r>
        <w:tab/>
        <w:t xml:space="preserve">Каждая соль начинает оказывать коагулирующее действие на суспензии лишь при некоторой минимальной концентрации, носящей название ее </w:t>
      </w:r>
      <w:r>
        <w:rPr>
          <w:rStyle w:val="2105pt0"/>
        </w:rPr>
        <w:t xml:space="preserve">электролитического порога коагуляции </w:t>
      </w:r>
      <w:r>
        <w:t>(табл. 29).</w:t>
      </w:r>
    </w:p>
    <w:p w:rsidR="005469DF" w:rsidRDefault="00BB5D0C">
      <w:pPr>
        <w:pStyle w:val="421"/>
        <w:shd w:val="clear" w:color="auto" w:fill="auto"/>
      </w:pPr>
      <w:r>
        <w:t>Таблица 29</w:t>
      </w:r>
    </w:p>
    <w:p w:rsidR="005469DF" w:rsidRDefault="00BB5D0C">
      <w:pPr>
        <w:pStyle w:val="ac"/>
        <w:framePr w:w="6499" w:wrap="notBeside" w:vAnchor="text" w:hAnchor="text" w:xAlign="center" w:y="1"/>
        <w:shd w:val="clear" w:color="auto" w:fill="auto"/>
        <w:spacing w:line="170" w:lineRule="exact"/>
      </w:pPr>
      <w:r>
        <w:t xml:space="preserve">Величина электролитического порога коагуляции </w:t>
      </w:r>
      <w:r>
        <w:rPr>
          <w:rStyle w:val="af0"/>
          <w:b/>
          <w:bCs/>
        </w:rPr>
        <w:t>(по Гедройцу)</w:t>
      </w:r>
    </w:p>
    <w:tbl>
      <w:tblPr>
        <w:tblOverlap w:val="never"/>
        <w:tblW w:w="0" w:type="auto"/>
        <w:jc w:val="center"/>
        <w:tblLayout w:type="fixed"/>
        <w:tblCellMar>
          <w:left w:w="10" w:type="dxa"/>
          <w:right w:w="10" w:type="dxa"/>
        </w:tblCellMar>
        <w:tblLook w:val="04A0" w:firstRow="1" w:lastRow="0" w:firstColumn="1" w:lastColumn="0" w:noHBand="0" w:noVBand="1"/>
      </w:tblPr>
      <w:tblGrid>
        <w:gridCol w:w="3662"/>
        <w:gridCol w:w="1421"/>
        <w:gridCol w:w="1416"/>
      </w:tblGrid>
      <w:tr w:rsidR="005469DF">
        <w:trPr>
          <w:trHeight w:hRule="exact" w:val="571"/>
          <w:jc w:val="center"/>
        </w:trPr>
        <w:tc>
          <w:tcPr>
            <w:tcW w:w="3662" w:type="dxa"/>
            <w:tcBorders>
              <w:top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Соли</w:t>
            </w:r>
          </w:p>
        </w:tc>
        <w:tc>
          <w:tcPr>
            <w:tcW w:w="1421"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Полное</w:t>
            </w:r>
          </w:p>
          <w:p w:rsidR="005469DF" w:rsidRDefault="00BB5D0C">
            <w:pPr>
              <w:pStyle w:val="24"/>
              <w:framePr w:w="6499" w:wrap="notBeside" w:vAnchor="text" w:hAnchor="text" w:xAlign="center" w:y="1"/>
              <w:shd w:val="clear" w:color="auto" w:fill="auto"/>
              <w:spacing w:line="150" w:lineRule="exact"/>
              <w:ind w:left="260" w:firstLine="0"/>
              <w:jc w:val="left"/>
            </w:pPr>
            <w:r>
              <w:rPr>
                <w:rStyle w:val="275pt"/>
                <w:b/>
                <w:bCs/>
              </w:rPr>
              <w:t>свертывание</w:t>
            </w:r>
          </w:p>
        </w:tc>
        <w:tc>
          <w:tcPr>
            <w:tcW w:w="1416"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30" w:lineRule="exact"/>
              <w:ind w:firstLine="0"/>
              <w:jc w:val="center"/>
            </w:pPr>
            <w:r>
              <w:rPr>
                <w:rStyle w:val="275pt"/>
                <w:b/>
                <w:bCs/>
              </w:rPr>
              <w:t>Электролитиче</w:t>
            </w:r>
            <w:r>
              <w:rPr>
                <w:rStyle w:val="275pt"/>
                <w:b/>
                <w:bCs/>
              </w:rPr>
              <w:softHyphen/>
              <w:t>ский порог</w:t>
            </w:r>
          </w:p>
        </w:tc>
      </w:tr>
      <w:tr w:rsidR="005469DF">
        <w:trPr>
          <w:trHeight w:hRule="exact" w:val="408"/>
          <w:jc w:val="center"/>
        </w:trPr>
        <w:tc>
          <w:tcPr>
            <w:tcW w:w="3662"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Хлористый натрий:</w:t>
            </w:r>
          </w:p>
        </w:tc>
        <w:tc>
          <w:tcPr>
            <w:tcW w:w="1421" w:type="dxa"/>
            <w:tcBorders>
              <w:top w:val="single" w:sz="4" w:space="0" w:color="auto"/>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1416" w:type="dxa"/>
            <w:tcBorders>
              <w:top w:val="single" w:sz="4" w:space="0" w:color="auto"/>
              <w:left w:val="single" w:sz="4" w:space="0" w:color="auto"/>
            </w:tcBorders>
            <w:shd w:val="clear" w:color="auto" w:fill="FFFFFF"/>
          </w:tcPr>
          <w:p w:rsidR="005469DF" w:rsidRDefault="005469DF">
            <w:pPr>
              <w:framePr w:w="6499" w:wrap="notBeside" w:vAnchor="text" w:hAnchor="text" w:xAlign="center" w:y="1"/>
              <w:rPr>
                <w:sz w:val="10"/>
                <w:szCs w:val="10"/>
              </w:rPr>
            </w:pPr>
          </w:p>
        </w:tc>
      </w:tr>
      <w:tr w:rsidR="005469DF">
        <w:trPr>
          <w:trHeight w:hRule="exact" w:val="163"/>
          <w:jc w:val="center"/>
        </w:trPr>
        <w:tc>
          <w:tcPr>
            <w:tcW w:w="3662" w:type="dxa"/>
            <w:shd w:val="clear" w:color="auto" w:fill="FFFFFF"/>
            <w:vAlign w:val="bottom"/>
          </w:tcPr>
          <w:p w:rsidR="005469DF" w:rsidRDefault="00BB5D0C">
            <w:pPr>
              <w:pStyle w:val="24"/>
              <w:framePr w:w="6499" w:wrap="notBeside" w:vAnchor="text" w:hAnchor="text" w:xAlign="center" w:y="1"/>
              <w:shd w:val="clear" w:color="auto" w:fill="auto"/>
              <w:tabs>
                <w:tab w:val="left" w:leader="dot" w:pos="3377"/>
              </w:tabs>
              <w:spacing w:line="170" w:lineRule="exact"/>
              <w:ind w:firstLine="0"/>
            </w:pPr>
            <w:r>
              <w:rPr>
                <w:rStyle w:val="285pt"/>
                <w:b/>
                <w:bCs/>
              </w:rPr>
              <w:t xml:space="preserve">в </w:t>
            </w:r>
            <w:r>
              <w:rPr>
                <w:rStyle w:val="285pt3"/>
              </w:rPr>
              <w:t>N</w:t>
            </w:r>
            <w:r>
              <w:rPr>
                <w:rStyle w:val="285pt"/>
                <w:b/>
                <w:bCs/>
              </w:rPr>
              <w:tab/>
            </w:r>
          </w:p>
        </w:tc>
        <w:tc>
          <w:tcPr>
            <w:tcW w:w="1421" w:type="dxa"/>
            <w:vMerge w:val="restart"/>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3" w:lineRule="exact"/>
              <w:ind w:left="260" w:firstLine="0"/>
              <w:jc w:val="left"/>
            </w:pPr>
            <w:r>
              <w:rPr>
                <w:rStyle w:val="275pt"/>
                <w:b/>
                <w:bCs/>
              </w:rPr>
              <w:t>0,125-0,05 0,725- 0,290</w:t>
            </w:r>
          </w:p>
        </w:tc>
        <w:tc>
          <w:tcPr>
            <w:tcW w:w="1416" w:type="dxa"/>
            <w:vMerge w:val="restart"/>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50" w:lineRule="exact"/>
              <w:ind w:left="240" w:firstLine="0"/>
              <w:jc w:val="left"/>
            </w:pPr>
            <w:r>
              <w:rPr>
                <w:rStyle w:val="275pt"/>
                <w:b/>
                <w:bCs/>
              </w:rPr>
              <w:t>0,025-0,0125</w:t>
            </w:r>
          </w:p>
          <w:p w:rsidR="005469DF" w:rsidRDefault="00BB5D0C">
            <w:pPr>
              <w:pStyle w:val="24"/>
              <w:framePr w:w="6499" w:wrap="notBeside" w:vAnchor="text" w:hAnchor="text" w:xAlign="center" w:y="1"/>
              <w:shd w:val="clear" w:color="auto" w:fill="auto"/>
              <w:spacing w:line="150" w:lineRule="exact"/>
              <w:ind w:left="240" w:firstLine="0"/>
              <w:jc w:val="left"/>
            </w:pPr>
            <w:r>
              <w:rPr>
                <w:rStyle w:val="275pt"/>
                <w:b/>
                <w:bCs/>
              </w:rPr>
              <w:t>0,145-0,0725</w:t>
            </w:r>
          </w:p>
        </w:tc>
      </w:tr>
      <w:tr w:rsidR="005469DF">
        <w:trPr>
          <w:trHeight w:hRule="exact" w:val="173"/>
          <w:jc w:val="center"/>
        </w:trPr>
        <w:tc>
          <w:tcPr>
            <w:tcW w:w="3662"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tabs>
                <w:tab w:val="left" w:leader="dot" w:pos="3242"/>
              </w:tabs>
              <w:spacing w:line="150" w:lineRule="exact"/>
              <w:ind w:firstLine="0"/>
            </w:pPr>
            <w:r>
              <w:rPr>
                <w:rStyle w:val="275pt"/>
                <w:b/>
                <w:bCs/>
              </w:rPr>
              <w:t>в %</w:t>
            </w:r>
            <w:r>
              <w:rPr>
                <w:rStyle w:val="275pt"/>
                <w:b/>
                <w:bCs/>
              </w:rPr>
              <w:tab/>
            </w:r>
          </w:p>
        </w:tc>
        <w:tc>
          <w:tcPr>
            <w:tcW w:w="1421" w:type="dxa"/>
            <w:vMerge/>
            <w:tcBorders>
              <w:left w:val="single" w:sz="4" w:space="0" w:color="auto"/>
            </w:tcBorders>
            <w:shd w:val="clear" w:color="auto" w:fill="FFFFFF"/>
          </w:tcPr>
          <w:p w:rsidR="005469DF" w:rsidRDefault="005469DF">
            <w:pPr>
              <w:framePr w:w="6499" w:wrap="notBeside" w:vAnchor="text" w:hAnchor="text" w:xAlign="center" w:y="1"/>
            </w:pPr>
          </w:p>
        </w:tc>
        <w:tc>
          <w:tcPr>
            <w:tcW w:w="1416" w:type="dxa"/>
            <w:vMerge/>
            <w:tcBorders>
              <w:left w:val="single" w:sz="4" w:space="0" w:color="auto"/>
            </w:tcBorders>
            <w:shd w:val="clear" w:color="auto" w:fill="FFFFFF"/>
          </w:tcPr>
          <w:p w:rsidR="005469DF" w:rsidRDefault="005469DF">
            <w:pPr>
              <w:framePr w:w="6499" w:wrap="notBeside" w:vAnchor="text" w:hAnchor="text" w:xAlign="center" w:y="1"/>
            </w:pPr>
          </w:p>
        </w:tc>
      </w:tr>
      <w:tr w:rsidR="005469DF">
        <w:trPr>
          <w:trHeight w:hRule="exact" w:val="523"/>
          <w:jc w:val="center"/>
        </w:trPr>
        <w:tc>
          <w:tcPr>
            <w:tcW w:w="3662"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5" w:lineRule="exact"/>
              <w:ind w:firstLine="0"/>
              <w:jc w:val="center"/>
            </w:pPr>
            <w:r>
              <w:rPr>
                <w:rStyle w:val="285pt"/>
                <w:b/>
                <w:bCs/>
              </w:rPr>
              <w:t>Хлористый кальций, магний,водород (СаСЬ. 1^С1</w:t>
            </w:r>
            <w:r>
              <w:rPr>
                <w:rStyle w:val="285pt"/>
                <w:b/>
                <w:bCs/>
                <w:vertAlign w:val="subscript"/>
              </w:rPr>
              <w:t>2</w:t>
            </w:r>
            <w:r>
              <w:rPr>
                <w:rStyle w:val="285pt"/>
                <w:b/>
                <w:bCs/>
              </w:rPr>
              <w:t>, НС1):</w:t>
            </w:r>
          </w:p>
        </w:tc>
        <w:tc>
          <w:tcPr>
            <w:tcW w:w="1421" w:type="dxa"/>
            <w:vMerge/>
            <w:tcBorders>
              <w:left w:val="single" w:sz="4" w:space="0" w:color="auto"/>
            </w:tcBorders>
            <w:shd w:val="clear" w:color="auto" w:fill="FFFFFF"/>
          </w:tcPr>
          <w:p w:rsidR="005469DF" w:rsidRDefault="005469DF">
            <w:pPr>
              <w:framePr w:w="6499" w:wrap="notBeside" w:vAnchor="text" w:hAnchor="text" w:xAlign="center" w:y="1"/>
            </w:pPr>
          </w:p>
        </w:tc>
        <w:tc>
          <w:tcPr>
            <w:tcW w:w="1416" w:type="dxa"/>
            <w:vMerge/>
            <w:tcBorders>
              <w:left w:val="single" w:sz="4" w:space="0" w:color="auto"/>
            </w:tcBorders>
            <w:shd w:val="clear" w:color="auto" w:fill="FFFFFF"/>
          </w:tcPr>
          <w:p w:rsidR="005469DF" w:rsidRDefault="005469DF">
            <w:pPr>
              <w:framePr w:w="6499" w:wrap="notBeside" w:vAnchor="text" w:hAnchor="text" w:xAlign="center" w:y="1"/>
            </w:pPr>
          </w:p>
        </w:tc>
      </w:tr>
      <w:tr w:rsidR="005469DF">
        <w:trPr>
          <w:trHeight w:hRule="exact" w:val="158"/>
          <w:jc w:val="center"/>
        </w:trPr>
        <w:tc>
          <w:tcPr>
            <w:tcW w:w="3662" w:type="dxa"/>
            <w:shd w:val="clear" w:color="auto" w:fill="FFFFFF"/>
            <w:vAlign w:val="bottom"/>
          </w:tcPr>
          <w:p w:rsidR="005469DF" w:rsidRDefault="00BB5D0C">
            <w:pPr>
              <w:pStyle w:val="24"/>
              <w:framePr w:w="6499" w:wrap="notBeside" w:vAnchor="text" w:hAnchor="text" w:xAlign="center" w:y="1"/>
              <w:shd w:val="clear" w:color="auto" w:fill="auto"/>
              <w:tabs>
                <w:tab w:val="left" w:leader="dot" w:pos="2731"/>
              </w:tabs>
              <w:spacing w:line="170" w:lineRule="exact"/>
              <w:ind w:firstLine="0"/>
            </w:pPr>
            <w:r>
              <w:rPr>
                <w:rStyle w:val="275pt"/>
                <w:b/>
                <w:bCs/>
              </w:rPr>
              <w:t xml:space="preserve">в </w:t>
            </w:r>
            <w:r>
              <w:rPr>
                <w:rStyle w:val="285pt3"/>
              </w:rPr>
              <w:t>N</w:t>
            </w:r>
            <w:r>
              <w:rPr>
                <w:rStyle w:val="285pt"/>
                <w:b/>
                <w:bCs/>
              </w:rPr>
              <w:tab/>
            </w:r>
          </w:p>
        </w:tc>
        <w:tc>
          <w:tcPr>
            <w:tcW w:w="1421" w:type="dxa"/>
            <w:vMerge w:val="restart"/>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pPr>
            <w:r>
              <w:rPr>
                <w:rStyle w:val="275pt"/>
                <w:b/>
                <w:bCs/>
              </w:rPr>
              <w:t>0,005 -0,0025 0,0275-0,0138</w:t>
            </w:r>
          </w:p>
        </w:tc>
        <w:tc>
          <w:tcPr>
            <w:tcW w:w="1416" w:type="dxa"/>
            <w:vMerge w:val="restart"/>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3" w:lineRule="exact"/>
              <w:ind w:firstLine="0"/>
              <w:jc w:val="center"/>
            </w:pPr>
            <w:r>
              <w:rPr>
                <w:rStyle w:val="275pt"/>
                <w:b/>
                <w:bCs/>
              </w:rPr>
              <w:t>0,00125—0,0005 0,006 -0,00275</w:t>
            </w:r>
          </w:p>
        </w:tc>
      </w:tr>
      <w:tr w:rsidR="005469DF">
        <w:trPr>
          <w:trHeight w:hRule="exact" w:val="173"/>
          <w:jc w:val="center"/>
        </w:trPr>
        <w:tc>
          <w:tcPr>
            <w:tcW w:w="3662"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tabs>
                <w:tab w:val="left" w:leader="dot" w:pos="3245"/>
              </w:tabs>
              <w:spacing w:line="150" w:lineRule="exact"/>
              <w:ind w:firstLine="0"/>
            </w:pPr>
            <w:r>
              <w:rPr>
                <w:rStyle w:val="275pt"/>
                <w:b/>
                <w:bCs/>
              </w:rPr>
              <w:t>в %</w:t>
            </w:r>
            <w:r>
              <w:rPr>
                <w:rStyle w:val="275pt"/>
                <w:b/>
                <w:bCs/>
              </w:rPr>
              <w:tab/>
            </w:r>
          </w:p>
        </w:tc>
        <w:tc>
          <w:tcPr>
            <w:tcW w:w="1421" w:type="dxa"/>
            <w:vMerge/>
            <w:tcBorders>
              <w:left w:val="single" w:sz="4" w:space="0" w:color="auto"/>
            </w:tcBorders>
            <w:shd w:val="clear" w:color="auto" w:fill="FFFFFF"/>
          </w:tcPr>
          <w:p w:rsidR="005469DF" w:rsidRDefault="005469DF">
            <w:pPr>
              <w:framePr w:w="6499" w:wrap="notBeside" w:vAnchor="text" w:hAnchor="text" w:xAlign="center" w:y="1"/>
            </w:pPr>
          </w:p>
        </w:tc>
        <w:tc>
          <w:tcPr>
            <w:tcW w:w="1416" w:type="dxa"/>
            <w:vMerge/>
            <w:tcBorders>
              <w:left w:val="single" w:sz="4" w:space="0" w:color="auto"/>
            </w:tcBorders>
            <w:shd w:val="clear" w:color="auto" w:fill="FFFFFF"/>
          </w:tcPr>
          <w:p w:rsidR="005469DF" w:rsidRDefault="005469DF">
            <w:pPr>
              <w:framePr w:w="6499" w:wrap="notBeside" w:vAnchor="text" w:hAnchor="text" w:xAlign="center" w:y="1"/>
            </w:pPr>
          </w:p>
        </w:tc>
      </w:tr>
      <w:tr w:rsidR="005469DF">
        <w:trPr>
          <w:trHeight w:hRule="exact" w:val="264"/>
          <w:jc w:val="center"/>
        </w:trPr>
        <w:tc>
          <w:tcPr>
            <w:tcW w:w="3662" w:type="dxa"/>
            <w:tcBorders>
              <w:top w:val="single" w:sz="4" w:space="0" w:color="auto"/>
            </w:tcBorders>
            <w:shd w:val="clear" w:color="auto" w:fill="FFFFFF"/>
          </w:tcPr>
          <w:p w:rsidR="005469DF" w:rsidRDefault="005469DF">
            <w:pPr>
              <w:framePr w:w="6499" w:wrap="notBeside" w:vAnchor="text" w:hAnchor="text" w:xAlign="center" w:y="1"/>
              <w:rPr>
                <w:sz w:val="10"/>
                <w:szCs w:val="10"/>
              </w:rPr>
            </w:pPr>
          </w:p>
        </w:tc>
        <w:tc>
          <w:tcPr>
            <w:tcW w:w="1421" w:type="dxa"/>
            <w:vMerge/>
            <w:tcBorders>
              <w:left w:val="single" w:sz="4" w:space="0" w:color="auto"/>
            </w:tcBorders>
            <w:shd w:val="clear" w:color="auto" w:fill="FFFFFF"/>
          </w:tcPr>
          <w:p w:rsidR="005469DF" w:rsidRDefault="005469DF">
            <w:pPr>
              <w:framePr w:w="6499" w:wrap="notBeside" w:vAnchor="text" w:hAnchor="text" w:xAlign="center" w:y="1"/>
            </w:pPr>
          </w:p>
        </w:tc>
        <w:tc>
          <w:tcPr>
            <w:tcW w:w="1416" w:type="dxa"/>
            <w:vMerge/>
            <w:tcBorders>
              <w:left w:val="single" w:sz="4" w:space="0" w:color="auto"/>
            </w:tcBorders>
            <w:shd w:val="clear" w:color="auto" w:fill="FFFFFF"/>
          </w:tcPr>
          <w:p w:rsidR="005469DF" w:rsidRDefault="005469DF">
            <w:pPr>
              <w:framePr w:w="6499" w:wrap="notBeside" w:vAnchor="text" w:hAnchor="text" w:xAlign="center" w:y="1"/>
            </w:pPr>
          </w:p>
        </w:tc>
      </w:tr>
    </w:tbl>
    <w:p w:rsidR="005469DF" w:rsidRDefault="005469DF">
      <w:pPr>
        <w:framePr w:w="649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tabs>
          <w:tab w:val="left" w:pos="618"/>
        </w:tabs>
        <w:spacing w:before="124"/>
        <w:ind w:firstLine="380"/>
      </w:pPr>
      <w:r>
        <w:t>б)</w:t>
      </w:r>
      <w:r>
        <w:tab/>
        <w:t>Электролитический порог каждой соли изменяется в зави</w:t>
      </w:r>
      <w:r>
        <w:softHyphen/>
        <w:t>симости от химических свойств почвенной суспензии, ее концен</w:t>
      </w:r>
      <w:r>
        <w:softHyphen/>
        <w:t>трации и размера почвенных частиц. Увеличение концентрации суспензии и увеличение размеров частиц обычно ускоряет коагу- ляцию (К. К. Гедройц).</w:t>
      </w:r>
    </w:p>
    <w:tbl>
      <w:tblPr>
        <w:tblOverlap w:val="never"/>
        <w:tblW w:w="0" w:type="auto"/>
        <w:jc w:val="center"/>
        <w:tblLayout w:type="fixed"/>
        <w:tblCellMar>
          <w:left w:w="10" w:type="dxa"/>
          <w:right w:w="10" w:type="dxa"/>
        </w:tblCellMar>
        <w:tblLook w:val="04A0" w:firstRow="1" w:lastRow="0" w:firstColumn="1" w:lastColumn="0" w:noHBand="0" w:noVBand="1"/>
      </w:tblPr>
      <w:tblGrid>
        <w:gridCol w:w="1570"/>
        <w:gridCol w:w="2117"/>
      </w:tblGrid>
      <w:tr w:rsidR="005469DF">
        <w:trPr>
          <w:trHeight w:hRule="exact" w:val="413"/>
          <w:jc w:val="center"/>
        </w:trPr>
        <w:tc>
          <w:tcPr>
            <w:tcW w:w="1570" w:type="dxa"/>
            <w:vMerge w:val="restart"/>
            <w:tcBorders>
              <w:top w:val="single" w:sz="4" w:space="0" w:color="auto"/>
            </w:tcBorders>
            <w:shd w:val="clear" w:color="auto" w:fill="FFFFFF"/>
            <w:vAlign w:val="center"/>
          </w:tcPr>
          <w:p w:rsidR="005469DF" w:rsidRDefault="00BB5D0C">
            <w:pPr>
              <w:pStyle w:val="24"/>
              <w:framePr w:w="3686" w:wrap="notBeside" w:vAnchor="text" w:hAnchor="text" w:xAlign="center" w:y="1"/>
              <w:shd w:val="clear" w:color="auto" w:fill="auto"/>
              <w:spacing w:line="127" w:lineRule="exact"/>
              <w:ind w:firstLine="0"/>
              <w:jc w:val="center"/>
            </w:pPr>
            <w:r>
              <w:rPr>
                <w:rStyle w:val="275pt"/>
                <w:b/>
                <w:bCs/>
              </w:rPr>
              <w:t>Примерный размер частиц (в мм)</w:t>
            </w:r>
          </w:p>
        </w:tc>
        <w:tc>
          <w:tcPr>
            <w:tcW w:w="2117" w:type="dxa"/>
            <w:tcBorders>
              <w:top w:val="single" w:sz="4" w:space="0" w:color="auto"/>
              <w:left w:val="single" w:sz="4" w:space="0" w:color="auto"/>
            </w:tcBorders>
            <w:shd w:val="clear" w:color="auto" w:fill="FFFFFF"/>
            <w:vAlign w:val="bottom"/>
          </w:tcPr>
          <w:p w:rsidR="005469DF" w:rsidRDefault="00BB5D0C">
            <w:pPr>
              <w:pStyle w:val="24"/>
              <w:framePr w:w="3686" w:wrap="notBeside" w:vAnchor="text" w:hAnchor="text" w:xAlign="center" w:y="1"/>
              <w:shd w:val="clear" w:color="auto" w:fill="auto"/>
              <w:spacing w:line="130" w:lineRule="exact"/>
              <w:ind w:firstLine="0"/>
              <w:jc w:val="right"/>
            </w:pPr>
            <w:r>
              <w:rPr>
                <w:rStyle w:val="275pt"/>
                <w:b/>
                <w:bCs/>
              </w:rPr>
              <w:t>Характер оседания через 3 часа при действии хлори</w:t>
            </w:r>
            <w:r>
              <w:rPr>
                <w:rStyle w:val="275pt"/>
                <w:b/>
                <w:bCs/>
              </w:rPr>
              <w:softHyphen/>
            </w:r>
          </w:p>
        </w:tc>
      </w:tr>
      <w:tr w:rsidR="005469DF">
        <w:trPr>
          <w:trHeight w:hRule="exact" w:val="173"/>
          <w:jc w:val="center"/>
        </w:trPr>
        <w:tc>
          <w:tcPr>
            <w:tcW w:w="1570" w:type="dxa"/>
            <w:vMerge/>
            <w:shd w:val="clear" w:color="auto" w:fill="FFFFFF"/>
            <w:vAlign w:val="center"/>
          </w:tcPr>
          <w:p w:rsidR="005469DF" w:rsidRDefault="005469DF">
            <w:pPr>
              <w:framePr w:w="3686" w:wrap="notBeside" w:vAnchor="text" w:hAnchor="text" w:xAlign="center" w:y="1"/>
            </w:pPr>
          </w:p>
        </w:tc>
        <w:tc>
          <w:tcPr>
            <w:tcW w:w="2117" w:type="dxa"/>
            <w:tcBorders>
              <w:left w:val="single" w:sz="4" w:space="0" w:color="auto"/>
            </w:tcBorders>
            <w:shd w:val="clear" w:color="auto" w:fill="FFFFFF"/>
          </w:tcPr>
          <w:p w:rsidR="005469DF" w:rsidRDefault="00BB5D0C">
            <w:pPr>
              <w:pStyle w:val="24"/>
              <w:framePr w:w="3686" w:wrap="notBeside" w:vAnchor="text" w:hAnchor="text" w:xAlign="center" w:y="1"/>
              <w:shd w:val="clear" w:color="auto" w:fill="auto"/>
              <w:spacing w:line="150" w:lineRule="exact"/>
              <w:ind w:firstLine="0"/>
              <w:jc w:val="center"/>
            </w:pPr>
            <w:r>
              <w:rPr>
                <w:rStyle w:val="275pt"/>
                <w:b/>
                <w:bCs/>
              </w:rPr>
              <w:t>стого натрия</w:t>
            </w:r>
          </w:p>
        </w:tc>
      </w:tr>
      <w:tr w:rsidR="005469DF">
        <w:trPr>
          <w:trHeight w:hRule="exact" w:val="350"/>
          <w:jc w:val="center"/>
        </w:trPr>
        <w:tc>
          <w:tcPr>
            <w:tcW w:w="1570" w:type="dxa"/>
            <w:tcBorders>
              <w:top w:val="single" w:sz="4" w:space="0" w:color="auto"/>
            </w:tcBorders>
            <w:shd w:val="clear" w:color="auto" w:fill="FFFFFF"/>
            <w:vAlign w:val="bottom"/>
          </w:tcPr>
          <w:p w:rsidR="005469DF" w:rsidRDefault="00BB5D0C">
            <w:pPr>
              <w:pStyle w:val="24"/>
              <w:framePr w:w="3686" w:wrap="notBeside" w:vAnchor="text" w:hAnchor="text" w:xAlign="center" w:y="1"/>
              <w:shd w:val="clear" w:color="auto" w:fill="auto"/>
              <w:spacing w:line="150" w:lineRule="exact"/>
              <w:ind w:firstLine="0"/>
              <w:jc w:val="center"/>
            </w:pPr>
            <w:r>
              <w:rPr>
                <w:rStyle w:val="275pt"/>
                <w:b/>
                <w:bCs/>
              </w:rPr>
              <w:t>0,001</w:t>
            </w:r>
          </w:p>
        </w:tc>
        <w:tc>
          <w:tcPr>
            <w:tcW w:w="2117" w:type="dxa"/>
            <w:tcBorders>
              <w:top w:val="single" w:sz="4" w:space="0" w:color="auto"/>
              <w:left w:val="single" w:sz="4" w:space="0" w:color="auto"/>
            </w:tcBorders>
            <w:shd w:val="clear" w:color="auto" w:fill="FFFFFF"/>
            <w:vAlign w:val="bottom"/>
          </w:tcPr>
          <w:p w:rsidR="005469DF" w:rsidRDefault="00BB5D0C">
            <w:pPr>
              <w:pStyle w:val="24"/>
              <w:framePr w:w="3686" w:wrap="notBeside" w:vAnchor="text" w:hAnchor="text" w:xAlign="center" w:y="1"/>
              <w:shd w:val="clear" w:color="auto" w:fill="auto"/>
              <w:spacing w:line="170" w:lineRule="exact"/>
              <w:ind w:left="380" w:firstLine="0"/>
              <w:jc w:val="left"/>
            </w:pPr>
            <w:r>
              <w:rPr>
                <w:rStyle w:val="285pt"/>
                <w:b/>
                <w:bCs/>
              </w:rPr>
              <w:t>Полное оседание</w:t>
            </w:r>
          </w:p>
        </w:tc>
      </w:tr>
      <w:tr w:rsidR="005469DF">
        <w:trPr>
          <w:trHeight w:hRule="exact" w:val="168"/>
          <w:jc w:val="center"/>
        </w:trPr>
        <w:tc>
          <w:tcPr>
            <w:tcW w:w="1570" w:type="dxa"/>
            <w:shd w:val="clear" w:color="auto" w:fill="FFFFFF"/>
            <w:vAlign w:val="bottom"/>
          </w:tcPr>
          <w:p w:rsidR="005469DF" w:rsidRDefault="00BB5D0C">
            <w:pPr>
              <w:pStyle w:val="24"/>
              <w:framePr w:w="3686" w:wrap="notBeside" w:vAnchor="text" w:hAnchor="text" w:xAlign="center" w:y="1"/>
              <w:shd w:val="clear" w:color="auto" w:fill="auto"/>
              <w:spacing w:line="150" w:lineRule="exact"/>
              <w:ind w:firstLine="0"/>
              <w:jc w:val="center"/>
            </w:pPr>
            <w:r>
              <w:rPr>
                <w:rStyle w:val="275pt"/>
                <w:b/>
                <w:bCs/>
              </w:rPr>
              <w:t>0,0006</w:t>
            </w:r>
          </w:p>
        </w:tc>
        <w:tc>
          <w:tcPr>
            <w:tcW w:w="2117" w:type="dxa"/>
            <w:tcBorders>
              <w:left w:val="single" w:sz="4" w:space="0" w:color="auto"/>
            </w:tcBorders>
            <w:shd w:val="clear" w:color="auto" w:fill="FFFFFF"/>
            <w:vAlign w:val="bottom"/>
          </w:tcPr>
          <w:p w:rsidR="005469DF" w:rsidRDefault="00BB5D0C">
            <w:pPr>
              <w:pStyle w:val="24"/>
              <w:framePr w:w="3686" w:wrap="notBeside" w:vAnchor="text" w:hAnchor="text" w:xAlign="center" w:y="1"/>
              <w:shd w:val="clear" w:color="auto" w:fill="auto"/>
              <w:spacing w:line="170" w:lineRule="exact"/>
              <w:ind w:left="380" w:firstLine="0"/>
              <w:jc w:val="left"/>
            </w:pPr>
            <w:r>
              <w:rPr>
                <w:rStyle w:val="285pt"/>
                <w:b/>
                <w:bCs/>
              </w:rPr>
              <w:t>Слабое »</w:t>
            </w:r>
          </w:p>
        </w:tc>
      </w:tr>
      <w:tr w:rsidR="005469DF">
        <w:trPr>
          <w:trHeight w:hRule="exact" w:val="389"/>
          <w:jc w:val="center"/>
        </w:trPr>
        <w:tc>
          <w:tcPr>
            <w:tcW w:w="1570" w:type="dxa"/>
            <w:shd w:val="clear" w:color="auto" w:fill="FFFFFF"/>
          </w:tcPr>
          <w:p w:rsidR="005469DF" w:rsidRDefault="00BB5D0C">
            <w:pPr>
              <w:pStyle w:val="24"/>
              <w:framePr w:w="3686" w:wrap="notBeside" w:vAnchor="text" w:hAnchor="text" w:xAlign="center" w:y="1"/>
              <w:shd w:val="clear" w:color="auto" w:fill="auto"/>
              <w:spacing w:line="150" w:lineRule="exact"/>
              <w:ind w:firstLine="0"/>
              <w:jc w:val="center"/>
            </w:pPr>
            <w:r>
              <w:rPr>
                <w:rStyle w:val="275pt"/>
                <w:b/>
                <w:bCs/>
              </w:rPr>
              <w:t>0,0004</w:t>
            </w:r>
          </w:p>
        </w:tc>
        <w:tc>
          <w:tcPr>
            <w:tcW w:w="2117" w:type="dxa"/>
            <w:tcBorders>
              <w:left w:val="single" w:sz="4" w:space="0" w:color="auto"/>
            </w:tcBorders>
            <w:shd w:val="clear" w:color="auto" w:fill="FFFFFF"/>
          </w:tcPr>
          <w:p w:rsidR="005469DF" w:rsidRDefault="00BB5D0C">
            <w:pPr>
              <w:pStyle w:val="24"/>
              <w:framePr w:w="3686" w:wrap="notBeside" w:vAnchor="text" w:hAnchor="text" w:xAlign="center" w:y="1"/>
              <w:shd w:val="clear" w:color="auto" w:fill="auto"/>
              <w:spacing w:line="170" w:lineRule="exact"/>
              <w:ind w:left="380" w:firstLine="0"/>
              <w:jc w:val="left"/>
            </w:pPr>
            <w:r>
              <w:rPr>
                <w:rStyle w:val="285pt"/>
                <w:b/>
                <w:bCs/>
              </w:rPr>
              <w:t>Оседания нет</w:t>
            </w:r>
          </w:p>
        </w:tc>
      </w:tr>
    </w:tbl>
    <w:p w:rsidR="005469DF" w:rsidRDefault="005469DF">
      <w:pPr>
        <w:framePr w:w="3686"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tabs>
          <w:tab w:val="left" w:pos="620"/>
        </w:tabs>
        <w:spacing w:before="103" w:line="216" w:lineRule="exact"/>
        <w:ind w:firstLine="380"/>
        <w:sectPr w:rsidR="005469DF">
          <w:footerReference w:type="even" r:id="rId148"/>
          <w:footerReference w:type="default" r:id="rId149"/>
          <w:pgSz w:w="7162" w:h="11582"/>
          <w:pgMar w:top="199" w:right="287" w:bottom="542" w:left="285" w:header="0" w:footer="3" w:gutter="0"/>
          <w:pgNumType w:start="121"/>
          <w:cols w:space="720"/>
          <w:noEndnote/>
          <w:docGrid w:linePitch="360"/>
        </w:sectPr>
      </w:pPr>
      <w:r>
        <w:t>в)</w:t>
      </w:r>
      <w:r>
        <w:tab/>
        <w:t>Различие величин порога коагуляции разных солей опре</w:t>
      </w:r>
      <w:r>
        <w:softHyphen/>
        <w:t>деляется следующими закономерностями: коагулирующее дей-</w:t>
      </w:r>
    </w:p>
    <w:p w:rsidR="005469DF" w:rsidRDefault="00BB5D0C">
      <w:pPr>
        <w:pStyle w:val="33"/>
        <w:framePr w:w="6514" w:wrap="notBeside" w:vAnchor="text" w:hAnchor="text" w:xAlign="center" w:y="1"/>
        <w:shd w:val="clear" w:color="auto" w:fill="auto"/>
        <w:spacing w:line="214" w:lineRule="exact"/>
      </w:pPr>
      <w:r>
        <w:lastRenderedPageBreak/>
        <w:t>ствие катиона возрастает с увеличением его валентности, а в пределах группы одной валентности возрастает с атомным весом элементов. Так, в одном из опытов К. К. Гедройца были получены следующие относительные величины коагулирующей способности различных сернокислых солей в суспензии каолина.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3134"/>
        <w:gridCol w:w="562"/>
        <w:gridCol w:w="562"/>
        <w:gridCol w:w="557"/>
        <w:gridCol w:w="562"/>
        <w:gridCol w:w="562"/>
        <w:gridCol w:w="576"/>
      </w:tblGrid>
      <w:tr w:rsidR="005469DF">
        <w:trPr>
          <w:trHeight w:hRule="exact" w:val="442"/>
          <w:jc w:val="center"/>
        </w:trPr>
        <w:tc>
          <w:tcPr>
            <w:tcW w:w="3134" w:type="dxa"/>
            <w:tcBorders>
              <w:top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tabs>
                <w:tab w:val="left" w:leader="dot" w:pos="2983"/>
              </w:tabs>
              <w:spacing w:line="170" w:lineRule="exact"/>
              <w:ind w:firstLine="0"/>
            </w:pPr>
            <w:r>
              <w:rPr>
                <w:rStyle w:val="285pt"/>
                <w:b/>
                <w:bCs/>
              </w:rPr>
              <w:t>Катионы</w:t>
            </w:r>
            <w:r>
              <w:rPr>
                <w:rStyle w:val="285pt"/>
                <w:b/>
                <w:bCs/>
              </w:rPr>
              <w:tab/>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left="200" w:firstLine="0"/>
              <w:jc w:val="left"/>
            </w:pPr>
            <w:r>
              <w:rPr>
                <w:rStyle w:val="285pt3"/>
              </w:rPr>
              <w:t>IV</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А1"'</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С а*</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200" w:lineRule="exact"/>
              <w:ind w:firstLine="0"/>
              <w:jc w:val="left"/>
            </w:pPr>
            <w:r>
              <w:rPr>
                <w:lang w:val="en-US" w:eastAsia="en-US" w:bidi="en-US"/>
              </w:rPr>
              <w:t>Mg"</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200" w:lineRule="exact"/>
              <w:ind w:left="180" w:firstLine="0"/>
              <w:jc w:val="left"/>
            </w:pPr>
            <w:r>
              <w:t>к-</w:t>
            </w:r>
          </w:p>
        </w:tc>
        <w:tc>
          <w:tcPr>
            <w:tcW w:w="576"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left="180" w:firstLine="0"/>
              <w:jc w:val="left"/>
            </w:pPr>
            <w:r>
              <w:rPr>
                <w:rStyle w:val="285pt"/>
                <w:b/>
                <w:bCs/>
                <w:lang w:val="en-US" w:eastAsia="en-US" w:bidi="en-US"/>
              </w:rPr>
              <w:t>Na</w:t>
            </w:r>
            <w:r>
              <w:rPr>
                <w:rStyle w:val="285pt"/>
                <w:b/>
                <w:bCs/>
                <w:vertAlign w:val="superscript"/>
                <w:lang w:val="en-US" w:eastAsia="en-US" w:bidi="en-US"/>
              </w:rPr>
              <w:t>e</w:t>
            </w:r>
          </w:p>
        </w:tc>
      </w:tr>
      <w:tr w:rsidR="005469DF">
        <w:trPr>
          <w:trHeight w:hRule="exact" w:val="566"/>
          <w:jc w:val="center"/>
        </w:trPr>
        <w:tc>
          <w:tcPr>
            <w:tcW w:w="3134" w:type="dxa"/>
            <w:tcBorders>
              <w:top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pPr>
            <w:r>
              <w:rPr>
                <w:rStyle w:val="285pt"/>
                <w:b/>
                <w:bCs/>
              </w:rPr>
              <w:t>Относительная коагулирующая сила</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left="200" w:firstLine="0"/>
              <w:jc w:val="left"/>
            </w:pPr>
            <w:r>
              <w:rPr>
                <w:rStyle w:val="285pt"/>
                <w:b/>
                <w:bCs/>
              </w:rPr>
              <w:t>20</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left="200" w:firstLine="0"/>
              <w:jc w:val="left"/>
            </w:pPr>
            <w:r>
              <w:rPr>
                <w:rStyle w:val="285pt"/>
                <w:b/>
                <w:bCs/>
              </w:rPr>
              <w:t>20</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200" w:lineRule="exact"/>
              <w:ind w:firstLine="0"/>
              <w:jc w:val="left"/>
            </w:pPr>
            <w:r>
              <w:t>&lt;5</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&gt;5</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&gt;1</w:t>
            </w:r>
          </w:p>
        </w:tc>
        <w:tc>
          <w:tcPr>
            <w:tcW w:w="576"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left="180" w:firstLine="0"/>
              <w:jc w:val="left"/>
            </w:pPr>
            <w:r>
              <w:rPr>
                <w:rStyle w:val="285pt"/>
                <w:b/>
                <w:bCs/>
              </w:rPr>
              <w:t>0,5</w:t>
            </w:r>
          </w:p>
        </w:tc>
      </w:tr>
    </w:tbl>
    <w:p w:rsidR="005469DF" w:rsidRDefault="005469DF">
      <w:pPr>
        <w:framePr w:w="651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ind w:firstLine="360"/>
      </w:pPr>
      <w:r>
        <w:t>В этом ряду исключением из общего правила является водо</w:t>
      </w:r>
      <w:r>
        <w:softHyphen/>
        <w:t>род, который обычно ведет себя как коагулятор, аналогично двух- и трехвалентным катионам.</w:t>
      </w:r>
    </w:p>
    <w:p w:rsidR="005469DF" w:rsidRDefault="00BB5D0C">
      <w:pPr>
        <w:pStyle w:val="24"/>
        <w:shd w:val="clear" w:color="auto" w:fill="auto"/>
        <w:ind w:firstLine="360"/>
      </w:pPr>
      <w:r>
        <w:t>Действие смесей солей проявляется следующим образом. При смешении равновалентных солей оно суммируется, при сме</w:t>
      </w:r>
      <w:r>
        <w:softHyphen/>
        <w:t>шении разновалентных — оказывается меньшим суммы. Исклю</w:t>
      </w:r>
      <w:r>
        <w:softHyphen/>
        <w:t>чением из этого правила является прибавка к любой соли иона водорода (кислоты). Последний даже в очень малых дозах резко повышает коагулирующее действие соли.</w:t>
      </w:r>
    </w:p>
    <w:p w:rsidR="005469DF" w:rsidRDefault="00BB5D0C">
      <w:pPr>
        <w:pStyle w:val="24"/>
        <w:shd w:val="clear" w:color="auto" w:fill="auto"/>
        <w:tabs>
          <w:tab w:val="left" w:pos="606"/>
        </w:tabs>
        <w:ind w:firstLine="360"/>
      </w:pPr>
      <w:r>
        <w:t>г)</w:t>
      </w:r>
      <w:r>
        <w:tab/>
        <w:t xml:space="preserve">Своеобразно ведут себя как коагулянты сильные щелочи </w:t>
      </w:r>
      <w:r w:rsidRPr="00BB5D0C">
        <w:rPr>
          <w:lang w:eastAsia="en-US" w:bidi="en-US"/>
        </w:rPr>
        <w:t>(</w:t>
      </w:r>
      <w:r>
        <w:rPr>
          <w:lang w:val="en-US" w:eastAsia="en-US" w:bidi="en-US"/>
        </w:rPr>
        <w:t>NaOH</w:t>
      </w:r>
      <w:r w:rsidRPr="00BB5D0C">
        <w:rPr>
          <w:lang w:eastAsia="en-US" w:bidi="en-US"/>
        </w:rPr>
        <w:t xml:space="preserve">, </w:t>
      </w:r>
      <w:r>
        <w:rPr>
          <w:lang w:val="en-US" w:eastAsia="en-US" w:bidi="en-US"/>
        </w:rPr>
        <w:t>Na</w:t>
      </w:r>
      <w:r w:rsidRPr="00BB5D0C">
        <w:rPr>
          <w:vertAlign w:val="subscript"/>
          <w:lang w:eastAsia="en-US" w:bidi="en-US"/>
        </w:rPr>
        <w:t>2</w:t>
      </w:r>
      <w:r>
        <w:rPr>
          <w:lang w:val="en-US" w:eastAsia="en-US" w:bidi="en-US"/>
        </w:rPr>
        <w:t>C</w:t>
      </w:r>
      <w:r w:rsidRPr="00BB5D0C">
        <w:rPr>
          <w:lang w:eastAsia="en-US" w:bidi="en-US"/>
        </w:rPr>
        <w:t>0</w:t>
      </w:r>
      <w:r w:rsidRPr="00BB5D0C">
        <w:rPr>
          <w:vertAlign w:val="subscript"/>
          <w:lang w:eastAsia="en-US" w:bidi="en-US"/>
        </w:rPr>
        <w:t>3</w:t>
      </w:r>
      <w:r w:rsidRPr="00BB5D0C">
        <w:rPr>
          <w:lang w:eastAsia="en-US" w:bidi="en-US"/>
        </w:rPr>
        <w:t xml:space="preserve">, </w:t>
      </w:r>
      <w:r>
        <w:t>Са(ОН)</w:t>
      </w:r>
      <w:r>
        <w:rPr>
          <w:vertAlign w:val="subscript"/>
        </w:rPr>
        <w:t>2</w:t>
      </w:r>
      <w:r>
        <w:t>). При концентрациях выше электро</w:t>
      </w:r>
      <w:r>
        <w:softHyphen/>
        <w:t xml:space="preserve">литического порога действие их на суспензии оказывается мало отличающимся от соответствуюнщх хлористых солей. Однако в весьма малых концентрациях действие этих солей оказывается прямо противоположным, т. е. </w:t>
      </w:r>
      <w:r>
        <w:rPr>
          <w:rStyle w:val="2105pt0"/>
        </w:rPr>
        <w:t>не коагулирующим</w:t>
      </w:r>
      <w:r>
        <w:t xml:space="preserve">, а </w:t>
      </w:r>
      <w:r>
        <w:rPr>
          <w:rStyle w:val="2105pt0"/>
        </w:rPr>
        <w:t>стабилизи</w:t>
      </w:r>
      <w:r>
        <w:rPr>
          <w:rStyle w:val="2105pt0"/>
        </w:rPr>
        <w:softHyphen/>
        <w:t>рующим.</w:t>
      </w:r>
      <w:r>
        <w:t xml:space="preserve"> Так, в одном из опытов раствор </w:t>
      </w:r>
      <w:r>
        <w:rPr>
          <w:lang w:val="en-US" w:eastAsia="en-US" w:bidi="en-US"/>
        </w:rPr>
        <w:t>NaCl</w:t>
      </w:r>
      <w:r w:rsidRPr="00BB5D0C">
        <w:rPr>
          <w:lang w:eastAsia="en-US" w:bidi="en-US"/>
        </w:rPr>
        <w:t xml:space="preserve"> </w:t>
      </w:r>
      <w:r>
        <w:t xml:space="preserve">в концентрации </w:t>
      </w:r>
      <w:r w:rsidRPr="00BB5D0C">
        <w:rPr>
          <w:lang w:eastAsia="en-US" w:bidi="en-US"/>
        </w:rPr>
        <w:t>0,015</w:t>
      </w:r>
      <w:r>
        <w:rPr>
          <w:lang w:val="en-US" w:eastAsia="en-US" w:bidi="en-US"/>
        </w:rPr>
        <w:t>iV</w:t>
      </w:r>
      <w:r w:rsidRPr="00BB5D0C">
        <w:rPr>
          <w:lang w:eastAsia="en-US" w:bidi="en-US"/>
        </w:rPr>
        <w:t xml:space="preserve"> </w:t>
      </w:r>
      <w:r>
        <w:t xml:space="preserve">давал полное осаждение суспензии, при прибавлении же добавочно раствора </w:t>
      </w:r>
      <w:r>
        <w:rPr>
          <w:lang w:val="en-US" w:eastAsia="en-US" w:bidi="en-US"/>
        </w:rPr>
        <w:t>NaOH</w:t>
      </w:r>
      <w:r w:rsidRPr="00BB5D0C">
        <w:rPr>
          <w:lang w:eastAsia="en-US" w:bidi="en-US"/>
        </w:rPr>
        <w:t xml:space="preserve"> </w:t>
      </w:r>
      <w:r>
        <w:t xml:space="preserve">в концентрациях </w:t>
      </w:r>
      <w:r w:rsidRPr="00BB5D0C">
        <w:rPr>
          <w:lang w:eastAsia="en-US" w:bidi="en-US"/>
        </w:rPr>
        <w:t>0,005</w:t>
      </w:r>
      <w:r>
        <w:rPr>
          <w:lang w:val="en-US" w:eastAsia="en-US" w:bidi="en-US"/>
        </w:rPr>
        <w:t>iV</w:t>
      </w:r>
      <w:r w:rsidRPr="00BB5D0C">
        <w:rPr>
          <w:lang w:eastAsia="en-US" w:bidi="en-US"/>
        </w:rPr>
        <w:t xml:space="preserve"> </w:t>
      </w:r>
      <w:r>
        <w:t xml:space="preserve">и </w:t>
      </w:r>
      <w:r w:rsidRPr="00BB5D0C">
        <w:rPr>
          <w:lang w:eastAsia="en-US" w:bidi="en-US"/>
        </w:rPr>
        <w:t>0,00025</w:t>
      </w:r>
      <w:r>
        <w:rPr>
          <w:lang w:val="en-US" w:eastAsia="en-US" w:bidi="en-US"/>
        </w:rPr>
        <w:t>iV</w:t>
      </w:r>
      <w:r w:rsidRPr="00BB5D0C">
        <w:rPr>
          <w:lang w:eastAsia="en-US" w:bidi="en-US"/>
        </w:rPr>
        <w:t xml:space="preserve"> </w:t>
      </w:r>
      <w:r>
        <w:t xml:space="preserve">осаждение полностью предотвращалось и только при понижении концентрации </w:t>
      </w:r>
      <w:r>
        <w:rPr>
          <w:lang w:val="en-US" w:eastAsia="en-US" w:bidi="en-US"/>
        </w:rPr>
        <w:t>NaOH</w:t>
      </w:r>
      <w:r w:rsidRPr="00BB5D0C">
        <w:rPr>
          <w:lang w:eastAsia="en-US" w:bidi="en-US"/>
        </w:rPr>
        <w:t xml:space="preserve"> </w:t>
      </w:r>
      <w:r>
        <w:t xml:space="preserve">до величины </w:t>
      </w:r>
      <w:r w:rsidRPr="00BB5D0C">
        <w:rPr>
          <w:lang w:eastAsia="en-US" w:bidi="en-US"/>
        </w:rPr>
        <w:t>0,00005</w:t>
      </w:r>
      <w:r>
        <w:rPr>
          <w:lang w:val="en-US" w:eastAsia="en-US" w:bidi="en-US"/>
        </w:rPr>
        <w:t>iV</w:t>
      </w:r>
      <w:r w:rsidRPr="00BB5D0C">
        <w:rPr>
          <w:lang w:eastAsia="en-US" w:bidi="en-US"/>
        </w:rPr>
        <w:t xml:space="preserve"> </w:t>
      </w:r>
      <w:r>
        <w:t>появились вновь следы осаждения.</w:t>
      </w:r>
    </w:p>
    <w:p w:rsidR="005469DF" w:rsidRDefault="00BB5D0C">
      <w:pPr>
        <w:pStyle w:val="24"/>
        <w:shd w:val="clear" w:color="auto" w:fill="auto"/>
        <w:ind w:firstLine="360"/>
      </w:pPr>
      <w:r>
        <w:t xml:space="preserve">Причина такого своеобразного поведения щелочных солей заключается в сильном отрицательном заряде гидроксильного иона О </w:t>
      </w:r>
      <w:r>
        <w:rPr>
          <w:lang w:val="en-US" w:eastAsia="en-US" w:bidi="en-US"/>
        </w:rPr>
        <w:t>IT</w:t>
      </w:r>
      <w:r w:rsidRPr="00BB5D0C">
        <w:rPr>
          <w:lang w:eastAsia="en-US" w:bidi="en-US"/>
        </w:rPr>
        <w:t xml:space="preserve">, </w:t>
      </w:r>
      <w:r>
        <w:t>который увеличивает отрицательный заряд суспензии и тем повышает ее стабильность.</w:t>
      </w:r>
    </w:p>
    <w:p w:rsidR="005469DF" w:rsidRDefault="00BB5D0C">
      <w:pPr>
        <w:pStyle w:val="24"/>
        <w:shd w:val="clear" w:color="auto" w:fill="auto"/>
        <w:ind w:firstLine="360"/>
      </w:pPr>
      <w:r>
        <w:t>Значение явлений коагуляции в мелиоративной практике мно</w:t>
      </w:r>
      <w:r>
        <w:softHyphen/>
        <w:t>гообразно.</w:t>
      </w:r>
    </w:p>
    <w:p w:rsidR="005469DF" w:rsidRDefault="00BB5D0C">
      <w:pPr>
        <w:pStyle w:val="24"/>
        <w:shd w:val="clear" w:color="auto" w:fill="auto"/>
        <w:spacing w:after="93"/>
        <w:ind w:firstLine="360"/>
      </w:pPr>
      <w:r>
        <w:t>Коагуляция есть укрупнение агрегатного состава почвы, и потому она увеличивает коэффициент фильтрации.</w:t>
      </w:r>
    </w:p>
    <w:p w:rsidR="005469DF" w:rsidRDefault="00BB5D0C">
      <w:pPr>
        <w:pStyle w:val="70"/>
        <w:shd w:val="clear" w:color="auto" w:fill="auto"/>
        <w:spacing w:before="0" w:after="28" w:line="173" w:lineRule="exact"/>
        <w:ind w:firstLine="360"/>
        <w:jc w:val="both"/>
      </w:pPr>
      <w:r>
        <w:t>А. Н. Розанов для почв Куйган-Яра (Фергана) даст следующие цифры фильтрации но наблюдениям в монолитах размером 16 х 10 см (табл. 30).</w:t>
      </w:r>
    </w:p>
    <w:p w:rsidR="005469DF" w:rsidRDefault="00BB5D0C">
      <w:pPr>
        <w:pStyle w:val="24"/>
        <w:shd w:val="clear" w:color="auto" w:fill="auto"/>
        <w:ind w:firstLine="360"/>
      </w:pPr>
      <w:r>
        <w:t>Поскольку явления коагуляции обратимы, постольку они служат мощным фактором общей динамики коэффициента филь</w:t>
      </w:r>
      <w:r>
        <w:softHyphen/>
        <w:t>трации почв. При всех мелиоративных расчетах, относящихся к засоленным почвам (например, дренаж солончаков, фильтрация через дамбы и плотины и пр.), с этим фактором необходимо счи</w:t>
      </w:r>
      <w:r>
        <w:softHyphen/>
        <w:t>таться.</w:t>
      </w:r>
    </w:p>
    <w:p w:rsidR="005469DF" w:rsidRDefault="00BB5D0C">
      <w:pPr>
        <w:pStyle w:val="43"/>
        <w:framePr w:w="6485" w:wrap="notBeside" w:vAnchor="text" w:hAnchor="text" w:xAlign="center" w:y="1"/>
        <w:shd w:val="clear" w:color="auto" w:fill="auto"/>
        <w:spacing w:line="160" w:lineRule="exact"/>
      </w:pPr>
      <w:r>
        <w:rPr>
          <w:rStyle w:val="42pt0"/>
          <w:b/>
          <w:bCs/>
        </w:rPr>
        <w:lastRenderedPageBreak/>
        <w:t>Табл и ц а 30</w:t>
      </w:r>
    </w:p>
    <w:p w:rsidR="005469DF" w:rsidRDefault="00BB5D0C">
      <w:pPr>
        <w:pStyle w:val="ac"/>
        <w:framePr w:w="6485" w:wrap="notBeside" w:vAnchor="text" w:hAnchor="text" w:xAlign="center" w:y="1"/>
        <w:shd w:val="clear" w:color="auto" w:fill="auto"/>
        <w:spacing w:line="170" w:lineRule="exact"/>
      </w:pPr>
      <w:r>
        <w:t>Скорость фильтрации в зависимости от засоления почв</w:t>
      </w:r>
    </w:p>
    <w:tbl>
      <w:tblPr>
        <w:tblOverlap w:val="never"/>
        <w:tblW w:w="0" w:type="auto"/>
        <w:jc w:val="center"/>
        <w:tblLayout w:type="fixed"/>
        <w:tblCellMar>
          <w:left w:w="10" w:type="dxa"/>
          <w:right w:w="10" w:type="dxa"/>
        </w:tblCellMar>
        <w:tblLook w:val="04A0" w:firstRow="1" w:lastRow="0" w:firstColumn="1" w:lastColumn="0" w:noHBand="0" w:noVBand="1"/>
      </w:tblPr>
      <w:tblGrid>
        <w:gridCol w:w="3149"/>
        <w:gridCol w:w="1114"/>
        <w:gridCol w:w="1080"/>
        <w:gridCol w:w="1142"/>
      </w:tblGrid>
      <w:tr w:rsidR="005469DF">
        <w:trPr>
          <w:trHeight w:hRule="exact" w:val="576"/>
          <w:jc w:val="center"/>
        </w:trPr>
        <w:tc>
          <w:tcPr>
            <w:tcW w:w="3149" w:type="dxa"/>
            <w:tcBorders>
              <w:top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Механический состав почв</w:t>
            </w:r>
          </w:p>
        </w:tc>
        <w:tc>
          <w:tcPr>
            <w:tcW w:w="1114"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Число</w:t>
            </w:r>
          </w:p>
          <w:p w:rsidR="005469DF" w:rsidRDefault="00BB5D0C">
            <w:pPr>
              <w:pStyle w:val="24"/>
              <w:framePr w:w="6485" w:wrap="notBeside" w:vAnchor="text" w:hAnchor="text" w:xAlign="center" w:y="1"/>
              <w:shd w:val="clear" w:color="auto" w:fill="auto"/>
              <w:spacing w:line="160" w:lineRule="exact"/>
              <w:ind w:firstLine="0"/>
              <w:jc w:val="left"/>
            </w:pPr>
            <w:r>
              <w:rPr>
                <w:rStyle w:val="28pt0"/>
                <w:b/>
                <w:bCs/>
              </w:rPr>
              <w:t>наблюдений</w:t>
            </w:r>
          </w:p>
        </w:tc>
        <w:tc>
          <w:tcPr>
            <w:tcW w:w="2222" w:type="dxa"/>
            <w:gridSpan w:val="2"/>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30" w:lineRule="exact"/>
              <w:ind w:firstLine="0"/>
              <w:jc w:val="center"/>
            </w:pPr>
            <w:r>
              <w:rPr>
                <w:rStyle w:val="28pt0"/>
                <w:b/>
                <w:bCs/>
              </w:rPr>
              <w:t xml:space="preserve">Филы рация (в см3 </w:t>
            </w:r>
            <w:r>
              <w:rPr>
                <w:rStyle w:val="28pt0"/>
                <w:b/>
                <w:bCs/>
                <w:vertAlign w:val="subscript"/>
              </w:rPr>
              <w:t>в</w:t>
            </w:r>
            <w:r>
              <w:rPr>
                <w:rStyle w:val="28pt0"/>
                <w:b/>
                <w:bCs/>
              </w:rPr>
              <w:t xml:space="preserve"> 1 час) на 1 см</w:t>
            </w:r>
            <w:r>
              <w:rPr>
                <w:rStyle w:val="28pt0"/>
                <w:b/>
                <w:bCs/>
                <w:vertAlign w:val="superscript"/>
              </w:rPr>
              <w:t>а</w:t>
            </w:r>
          </w:p>
        </w:tc>
      </w:tr>
      <w:tr w:rsidR="005469DF">
        <w:trPr>
          <w:trHeight w:hRule="exact" w:val="254"/>
          <w:jc w:val="center"/>
        </w:trPr>
        <w:tc>
          <w:tcPr>
            <w:tcW w:w="3149" w:type="dxa"/>
            <w:shd w:val="clear" w:color="auto" w:fill="FFFFFF"/>
          </w:tcPr>
          <w:p w:rsidR="005469DF" w:rsidRDefault="005469DF">
            <w:pPr>
              <w:framePr w:w="6485" w:wrap="notBeside" w:vAnchor="text" w:hAnchor="text" w:xAlign="center" w:y="1"/>
              <w:rPr>
                <w:sz w:val="10"/>
                <w:szCs w:val="10"/>
              </w:rPr>
            </w:pPr>
          </w:p>
        </w:tc>
        <w:tc>
          <w:tcPr>
            <w:tcW w:w="1114" w:type="dxa"/>
            <w:tcBorders>
              <w:left w:val="single" w:sz="4" w:space="0" w:color="auto"/>
            </w:tcBorders>
            <w:shd w:val="clear" w:color="auto" w:fill="FFFFFF"/>
          </w:tcPr>
          <w:p w:rsidR="005469DF" w:rsidRDefault="005469DF">
            <w:pPr>
              <w:framePr w:w="6485" w:wrap="notBeside" w:vAnchor="text" w:hAnchor="text" w:xAlign="center" w:y="1"/>
              <w:rPr>
                <w:sz w:val="10"/>
                <w:szCs w:val="10"/>
              </w:rPr>
            </w:pPr>
          </w:p>
        </w:tc>
        <w:tc>
          <w:tcPr>
            <w:tcW w:w="1080"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средняя</w:t>
            </w:r>
          </w:p>
        </w:tc>
        <w:tc>
          <w:tcPr>
            <w:tcW w:w="1142"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пределы</w:t>
            </w:r>
          </w:p>
        </w:tc>
      </w:tr>
      <w:tr w:rsidR="005469DF">
        <w:trPr>
          <w:trHeight w:hRule="exact" w:val="605"/>
          <w:jc w:val="center"/>
        </w:trPr>
        <w:tc>
          <w:tcPr>
            <w:tcW w:w="3149" w:type="dxa"/>
            <w:tcBorders>
              <w:top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tabs>
                <w:tab w:val="left" w:leader="dot" w:pos="3038"/>
              </w:tabs>
              <w:spacing w:line="173" w:lineRule="exact"/>
              <w:ind w:left="200" w:hanging="200"/>
              <w:jc w:val="left"/>
            </w:pPr>
            <w:r>
              <w:rPr>
                <w:rStyle w:val="285pt"/>
                <w:b/>
                <w:bCs/>
              </w:rPr>
              <w:t>Глины средние и легкие, нсзасолеп</w:t>
            </w:r>
            <w:r>
              <w:rPr>
                <w:rStyle w:val="285pt"/>
                <w:b/>
                <w:bCs/>
              </w:rPr>
              <w:softHyphen/>
              <w:t xml:space="preserve">ные </w:t>
            </w:r>
            <w:r>
              <w:rPr>
                <w:rStyle w:val="285pt"/>
                <w:b/>
                <w:bCs/>
              </w:rPr>
              <w:tab/>
            </w:r>
          </w:p>
        </w:tc>
        <w:tc>
          <w:tcPr>
            <w:tcW w:w="1114"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10</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1,31</w:t>
            </w:r>
          </w:p>
        </w:tc>
        <w:tc>
          <w:tcPr>
            <w:tcW w:w="1142"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200" w:firstLine="0"/>
              <w:jc w:val="left"/>
            </w:pPr>
            <w:r>
              <w:rPr>
                <w:rStyle w:val="285pt"/>
                <w:b/>
                <w:bCs/>
              </w:rPr>
              <w:t>0,24— 2,51</w:t>
            </w:r>
          </w:p>
        </w:tc>
      </w:tr>
      <w:tr w:rsidR="005469DF">
        <w:trPr>
          <w:trHeight w:hRule="exact" w:val="178"/>
          <w:jc w:val="center"/>
        </w:trPr>
        <w:tc>
          <w:tcPr>
            <w:tcW w:w="3149" w:type="dxa"/>
            <w:vMerge w:val="restart"/>
            <w:tcBorders>
              <w:top w:val="single" w:sz="4" w:space="0" w:color="auto"/>
            </w:tcBorders>
            <w:shd w:val="clear" w:color="auto" w:fill="FFFFFF"/>
          </w:tcPr>
          <w:p w:rsidR="005469DF" w:rsidRDefault="00BB5D0C">
            <w:pPr>
              <w:pStyle w:val="24"/>
              <w:framePr w:w="6485" w:wrap="notBeside" w:vAnchor="text" w:hAnchor="text" w:xAlign="center" w:y="1"/>
              <w:shd w:val="clear" w:color="auto" w:fill="auto"/>
              <w:tabs>
                <w:tab w:val="left" w:leader="dot" w:pos="3043"/>
              </w:tabs>
              <w:spacing w:line="170" w:lineRule="exact"/>
              <w:ind w:firstLine="0"/>
            </w:pPr>
            <w:r>
              <w:rPr>
                <w:rStyle w:val="285pt"/>
                <w:b/>
                <w:bCs/>
              </w:rPr>
              <w:t>То же, засоленные</w:t>
            </w:r>
            <w:r>
              <w:rPr>
                <w:rStyle w:val="285pt"/>
                <w:b/>
                <w:bCs/>
              </w:rPr>
              <w:tab/>
            </w:r>
          </w:p>
          <w:p w:rsidR="005469DF" w:rsidRDefault="00BB5D0C">
            <w:pPr>
              <w:pStyle w:val="24"/>
              <w:framePr w:w="6485" w:wrap="notBeside" w:vAnchor="text" w:hAnchor="text" w:xAlign="center" w:y="1"/>
              <w:shd w:val="clear" w:color="auto" w:fill="auto"/>
              <w:tabs>
                <w:tab w:val="left" w:leader="dot" w:pos="3043"/>
              </w:tabs>
              <w:spacing w:line="170" w:lineRule="exact"/>
              <w:ind w:firstLine="0"/>
            </w:pPr>
            <w:r>
              <w:rPr>
                <w:rStyle w:val="285pt"/>
                <w:b/>
                <w:bCs/>
              </w:rPr>
              <w:t>Суглинки незаселенные</w:t>
            </w:r>
            <w:r>
              <w:rPr>
                <w:rStyle w:val="285pt"/>
                <w:b/>
                <w:bCs/>
              </w:rPr>
              <w:tab/>
            </w:r>
          </w:p>
          <w:p w:rsidR="005469DF" w:rsidRDefault="00BB5D0C">
            <w:pPr>
              <w:pStyle w:val="24"/>
              <w:framePr w:w="6485" w:wrap="notBeside" w:vAnchor="text" w:hAnchor="text" w:xAlign="center" w:y="1"/>
              <w:shd w:val="clear" w:color="auto" w:fill="auto"/>
              <w:tabs>
                <w:tab w:val="left" w:leader="dot" w:pos="3031"/>
              </w:tabs>
              <w:spacing w:line="170" w:lineRule="exact"/>
              <w:ind w:firstLine="0"/>
            </w:pPr>
            <w:r>
              <w:rPr>
                <w:rStyle w:val="285pt"/>
                <w:b/>
                <w:bCs/>
              </w:rPr>
              <w:t>То же, засоленные</w:t>
            </w:r>
            <w:r>
              <w:rPr>
                <w:rStyle w:val="285pt"/>
                <w:b/>
                <w:bCs/>
              </w:rPr>
              <w:tab/>
            </w:r>
          </w:p>
        </w:tc>
        <w:tc>
          <w:tcPr>
            <w:tcW w:w="1114"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8</w:t>
            </w:r>
          </w:p>
        </w:tc>
        <w:tc>
          <w:tcPr>
            <w:tcW w:w="1080"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1,91</w:t>
            </w:r>
          </w:p>
        </w:tc>
        <w:tc>
          <w:tcPr>
            <w:tcW w:w="1142"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left="200" w:firstLine="0"/>
              <w:jc w:val="left"/>
            </w:pPr>
            <w:r>
              <w:rPr>
                <w:rStyle w:val="285pt"/>
                <w:b/>
                <w:bCs/>
              </w:rPr>
              <w:t>0,35- 3,68</w:t>
            </w:r>
          </w:p>
        </w:tc>
      </w:tr>
      <w:tr w:rsidR="005469DF">
        <w:trPr>
          <w:trHeight w:hRule="exact" w:val="178"/>
          <w:jc w:val="center"/>
        </w:trPr>
        <w:tc>
          <w:tcPr>
            <w:tcW w:w="3149" w:type="dxa"/>
            <w:vMerge/>
            <w:shd w:val="clear" w:color="auto" w:fill="FFFFFF"/>
          </w:tcPr>
          <w:p w:rsidR="005469DF" w:rsidRDefault="005469DF">
            <w:pPr>
              <w:framePr w:w="6485" w:wrap="notBeside" w:vAnchor="text" w:hAnchor="text" w:xAlign="center" w:y="1"/>
            </w:pPr>
          </w:p>
        </w:tc>
        <w:tc>
          <w:tcPr>
            <w:tcW w:w="1114"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5</w:t>
            </w:r>
          </w:p>
        </w:tc>
        <w:tc>
          <w:tcPr>
            <w:tcW w:w="108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2,10</w:t>
            </w:r>
          </w:p>
        </w:tc>
        <w:tc>
          <w:tcPr>
            <w:tcW w:w="1142"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left="200" w:firstLine="0"/>
              <w:jc w:val="left"/>
            </w:pPr>
            <w:r>
              <w:rPr>
                <w:rStyle w:val="285pt"/>
                <w:b/>
                <w:bCs/>
              </w:rPr>
              <w:t>0,55- 3,76</w:t>
            </w:r>
          </w:p>
        </w:tc>
      </w:tr>
      <w:tr w:rsidR="005469DF">
        <w:trPr>
          <w:trHeight w:hRule="exact" w:val="278"/>
          <w:jc w:val="center"/>
        </w:trPr>
        <w:tc>
          <w:tcPr>
            <w:tcW w:w="3149" w:type="dxa"/>
            <w:vMerge/>
            <w:shd w:val="clear" w:color="auto" w:fill="FFFFFF"/>
          </w:tcPr>
          <w:p w:rsidR="005469DF" w:rsidRDefault="005469DF">
            <w:pPr>
              <w:framePr w:w="6485" w:wrap="notBeside" w:vAnchor="text" w:hAnchor="text" w:xAlign="center" w:y="1"/>
            </w:pPr>
          </w:p>
        </w:tc>
        <w:tc>
          <w:tcPr>
            <w:tcW w:w="1114"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4</w:t>
            </w:r>
          </w:p>
        </w:tc>
        <w:tc>
          <w:tcPr>
            <w:tcW w:w="1080"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8,80</w:t>
            </w:r>
          </w:p>
        </w:tc>
        <w:tc>
          <w:tcPr>
            <w:tcW w:w="1142"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left="200" w:firstLine="0"/>
              <w:jc w:val="left"/>
            </w:pPr>
            <w:r>
              <w:rPr>
                <w:rStyle w:val="285pt"/>
                <w:b/>
                <w:bCs/>
              </w:rPr>
              <w:t>5,03«—13,22</w:t>
            </w:r>
          </w:p>
        </w:tc>
      </w:tr>
    </w:tbl>
    <w:p w:rsidR="005469DF" w:rsidRDefault="005469DF">
      <w:pPr>
        <w:framePr w:w="6485"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ind w:firstLine="380"/>
      </w:pPr>
      <w:r>
        <w:t>Серьезное значение явления коагуляции имеют нс только в почвах, но также и в открытых потоках и различных водоемах. Все водотоки, как известно, несут в себе временно или постоянно взвешенные наносы. Оседание их как в русле, так и в долине очень часто связано с явлением коагуляции.</w:t>
      </w:r>
    </w:p>
    <w:p w:rsidR="005469DF" w:rsidRDefault="00BB5D0C">
      <w:pPr>
        <w:pStyle w:val="70"/>
        <w:shd w:val="clear" w:color="auto" w:fill="auto"/>
        <w:spacing w:before="0" w:after="0" w:line="173" w:lineRule="exact"/>
        <w:ind w:firstLine="380"/>
        <w:jc w:val="both"/>
      </w:pPr>
      <w:r>
        <w:t>Например, формирование так называемой зернистой поймы (см. стр. 288) связывается с коагуляцией паводковых илов солями, поступающими в пойму с грунтовыми водами (В. Р. Вильямс).</w:t>
      </w:r>
    </w:p>
    <w:p w:rsidR="005469DF" w:rsidRDefault="00BB5D0C">
      <w:pPr>
        <w:pStyle w:val="70"/>
        <w:shd w:val="clear" w:color="auto" w:fill="auto"/>
        <w:spacing w:before="0" w:after="0" w:line="173" w:lineRule="exact"/>
        <w:ind w:firstLine="380"/>
        <w:jc w:val="both"/>
      </w:pPr>
      <w:r>
        <w:t>Бризе ль в Северной Америке изучал динамику наносов в р. Колорадо в связи с изменением солевого режима воды на разных участках ее течения и пришел к выводу, что явления коагуляции, или диспсрсации, илов имеют крупнейшее значение в формировании как русла реки, так и всей долины в целом.</w:t>
      </w:r>
    </w:p>
    <w:p w:rsidR="005469DF" w:rsidRDefault="00BB5D0C">
      <w:pPr>
        <w:pStyle w:val="24"/>
        <w:shd w:val="clear" w:color="auto" w:fill="auto"/>
        <w:ind w:firstLine="380"/>
      </w:pPr>
      <w:r>
        <w:t>Воды ирригационных каналов несут в себе обычно значитель</w:t>
      </w:r>
      <w:r>
        <w:softHyphen/>
        <w:t>ное количество ила. Оседание его и заиливание каналов в ряде случаев связаны с явлениями коагуляции. Поэтому расчет так называемых незаиляющихся каналов по механическому составу наносов не всегда является достаточным: здесь необходимо учи</w:t>
      </w:r>
      <w:r>
        <w:softHyphen/>
        <w:t>тывать агрегатный состав наносов и явления коагуляции. Анало</w:t>
      </w:r>
      <w:r>
        <w:softHyphen/>
        <w:t>гичным образом следует поступать и при расчете отстойников.</w:t>
      </w:r>
    </w:p>
    <w:p w:rsidR="005469DF" w:rsidRDefault="00BB5D0C">
      <w:pPr>
        <w:pStyle w:val="24"/>
        <w:shd w:val="clear" w:color="auto" w:fill="auto"/>
        <w:ind w:firstLine="380"/>
      </w:pPr>
      <w:r>
        <w:t>Капиллярное движение солевых растворов. В почвах вообще, а в засоленных особенно, движется не чистая вода, а солевые растворы. При определенных концентрациях это может внести серьезные изменения в характер капиллярных явлений.</w:t>
      </w:r>
    </w:p>
    <w:p w:rsidR="005469DF" w:rsidRDefault="00BB5D0C">
      <w:pPr>
        <w:pStyle w:val="24"/>
        <w:shd w:val="clear" w:color="auto" w:fill="auto"/>
        <w:ind w:firstLine="380"/>
      </w:pPr>
      <w:r>
        <w:t>Как известно, высота капиллярного поднятия пропорцио</w:t>
      </w:r>
      <w:r>
        <w:softHyphen/>
        <w:t>нальна величине поверхностного натяжения жидкости и обратно пропорциональна ее плотности.</w:t>
      </w:r>
    </w:p>
    <w:p w:rsidR="005469DF" w:rsidRDefault="00BB5D0C">
      <w:pPr>
        <w:pStyle w:val="70"/>
        <w:shd w:val="clear" w:color="auto" w:fill="auto"/>
        <w:spacing w:before="0" w:after="0" w:line="178" w:lineRule="exact"/>
        <w:ind w:firstLine="380"/>
        <w:jc w:val="both"/>
      </w:pPr>
      <w:r>
        <w:t xml:space="preserve">По Квинке </w:t>
      </w:r>
      <w:r w:rsidRPr="00BB5D0C">
        <w:rPr>
          <w:lang w:eastAsia="en-US" w:bidi="en-US"/>
        </w:rPr>
        <w:t>(</w:t>
      </w:r>
      <w:r>
        <w:rPr>
          <w:lang w:val="en-US" w:eastAsia="en-US" w:bidi="en-US"/>
        </w:rPr>
        <w:t>Quincke</w:t>
      </w:r>
      <w:r w:rsidRPr="00BB5D0C">
        <w:rPr>
          <w:lang w:eastAsia="en-US" w:bidi="en-US"/>
        </w:rPr>
        <w:t xml:space="preserve">) </w:t>
      </w:r>
      <w:r>
        <w:t xml:space="preserve">натяжение </w:t>
      </w:r>
      <w:r>
        <w:rPr>
          <w:rStyle w:val="73"/>
        </w:rPr>
        <w:t>а</w:t>
      </w:r>
      <w:r>
        <w:t xml:space="preserve"> растет приблизительно пропорцио</w:t>
      </w:r>
      <w:r>
        <w:softHyphen/>
        <w:t xml:space="preserve">нально числу </w:t>
      </w:r>
      <w:r>
        <w:rPr>
          <w:rStyle w:val="73"/>
        </w:rPr>
        <w:t>у</w:t>
      </w:r>
      <w:r>
        <w:t xml:space="preserve"> эквивалентов соли, растворенной в 100 эквивалентах воды. Форх </w:t>
      </w:r>
      <w:r w:rsidRPr="00BB5D0C">
        <w:rPr>
          <w:lang w:eastAsia="en-US" w:bidi="en-US"/>
        </w:rPr>
        <w:t>(</w:t>
      </w:r>
      <w:r>
        <w:rPr>
          <w:lang w:val="en-US" w:eastAsia="en-US" w:bidi="en-US"/>
        </w:rPr>
        <w:t>Forch</w:t>
      </w:r>
      <w:r w:rsidRPr="00BB5D0C">
        <w:rPr>
          <w:lang w:eastAsia="en-US" w:bidi="en-US"/>
        </w:rPr>
        <w:t xml:space="preserve">) </w:t>
      </w:r>
      <w:r>
        <w:t xml:space="preserve">нашел, что это правило пропорциональности верно и для солей </w:t>
      </w:r>
      <w:r>
        <w:rPr>
          <w:lang w:val="en-US" w:eastAsia="en-US" w:bidi="en-US"/>
        </w:rPr>
        <w:t>NaCI</w:t>
      </w:r>
      <w:r w:rsidRPr="00BB5D0C">
        <w:rPr>
          <w:lang w:eastAsia="en-US" w:bidi="en-US"/>
        </w:rPr>
        <w:t xml:space="preserve"> </w:t>
      </w:r>
      <w:r>
        <w:t xml:space="preserve">и </w:t>
      </w:r>
      <w:r>
        <w:rPr>
          <w:lang w:val="en-US" w:eastAsia="en-US" w:bidi="en-US"/>
        </w:rPr>
        <w:t>Na</w:t>
      </w:r>
      <w:r w:rsidRPr="00BB5D0C">
        <w:rPr>
          <w:vertAlign w:val="subscript"/>
          <w:lang w:eastAsia="en-US" w:bidi="en-US"/>
        </w:rPr>
        <w:t>2</w:t>
      </w:r>
      <w:r>
        <w:rPr>
          <w:lang w:val="en-US" w:eastAsia="en-US" w:bidi="en-US"/>
        </w:rPr>
        <w:t>S</w:t>
      </w:r>
      <w:r w:rsidRPr="00BB5D0C">
        <w:rPr>
          <w:lang w:eastAsia="en-US" w:bidi="en-US"/>
        </w:rPr>
        <w:t>0</w:t>
      </w:r>
      <w:r w:rsidRPr="00BB5D0C">
        <w:rPr>
          <w:vertAlign w:val="subscript"/>
          <w:lang w:eastAsia="en-US" w:bidi="en-US"/>
        </w:rPr>
        <w:t>4</w:t>
      </w:r>
      <w:r w:rsidRPr="00BB5D0C">
        <w:rPr>
          <w:lang w:eastAsia="en-US" w:bidi="en-US"/>
        </w:rPr>
        <w:t xml:space="preserve">. </w:t>
      </w:r>
      <w:r>
        <w:t xml:space="preserve">Гегдвейлср </w:t>
      </w:r>
      <w:r w:rsidRPr="00BB5D0C">
        <w:rPr>
          <w:lang w:eastAsia="en-US" w:bidi="en-US"/>
        </w:rPr>
        <w:t>(</w:t>
      </w:r>
      <w:r>
        <w:rPr>
          <w:lang w:val="en-US" w:eastAsia="en-US" w:bidi="en-US"/>
        </w:rPr>
        <w:t>Hegdweiller</w:t>
      </w:r>
      <w:r w:rsidRPr="00BB5D0C">
        <w:rPr>
          <w:lang w:eastAsia="en-US" w:bidi="en-US"/>
        </w:rPr>
        <w:t xml:space="preserve">) </w:t>
      </w:r>
      <w:r>
        <w:t>для определения величины а вво</w:t>
      </w:r>
      <w:r>
        <w:softHyphen/>
        <w:t>дит показатель степени диссоциации соли в растворе, и тогда общее выра</w:t>
      </w:r>
      <w:r>
        <w:softHyphen/>
        <w:t xml:space="preserve">жение поверхностного натяжения растворов приобретает такой вид: </w:t>
      </w:r>
      <w:r>
        <w:rPr>
          <w:rStyle w:val="73"/>
        </w:rPr>
        <w:t>а</w:t>
      </w:r>
      <w:r>
        <w:t xml:space="preserve"> = а</w:t>
      </w:r>
      <w:r>
        <w:rPr>
          <w:vertAlign w:val="subscript"/>
        </w:rPr>
        <w:t>0</w:t>
      </w:r>
      <w:r>
        <w:t xml:space="preserve">(1 + </w:t>
      </w:r>
      <w:r>
        <w:rPr>
          <w:rStyle w:val="73"/>
        </w:rPr>
        <w:t>Ат</w:t>
      </w:r>
      <w:r>
        <w:t xml:space="preserve"> + </w:t>
      </w:r>
      <w:r>
        <w:rPr>
          <w:rStyle w:val="73"/>
        </w:rPr>
        <w:t>Вт</w:t>
      </w:r>
      <w:r>
        <w:t xml:space="preserve"> -|- </w:t>
      </w:r>
      <w:r>
        <w:rPr>
          <w:rStyle w:val="73"/>
          <w:lang w:val="en-US" w:eastAsia="en-US" w:bidi="en-US"/>
        </w:rPr>
        <w:t>Ci</w:t>
      </w:r>
      <w:r w:rsidRPr="00BB5D0C">
        <w:rPr>
          <w:rStyle w:val="73"/>
          <w:lang w:eastAsia="en-US" w:bidi="en-US"/>
        </w:rPr>
        <w:t>),</w:t>
      </w:r>
    </w:p>
    <w:p w:rsidR="005469DF" w:rsidRDefault="00BB5D0C">
      <w:pPr>
        <w:pStyle w:val="70"/>
        <w:shd w:val="clear" w:color="auto" w:fill="auto"/>
        <w:spacing w:before="0" w:after="0" w:line="170" w:lineRule="exact"/>
        <w:jc w:val="left"/>
      </w:pPr>
      <w:r>
        <w:t xml:space="preserve">где </w:t>
      </w:r>
      <w:r>
        <w:rPr>
          <w:rStyle w:val="73"/>
        </w:rPr>
        <w:t>а</w:t>
      </w:r>
      <w:r>
        <w:rPr>
          <w:rStyle w:val="73"/>
          <w:vertAlign w:val="subscript"/>
        </w:rPr>
        <w:t>0</w:t>
      </w:r>
      <w:r>
        <w:t xml:space="preserve"> — натяжение воды;</w:t>
      </w:r>
    </w:p>
    <w:p w:rsidR="005469DF" w:rsidRDefault="00BB5D0C">
      <w:pPr>
        <w:pStyle w:val="70"/>
        <w:shd w:val="clear" w:color="auto" w:fill="auto"/>
        <w:spacing w:before="0" w:after="0" w:line="170" w:lineRule="exact"/>
        <w:ind w:left="720"/>
        <w:jc w:val="left"/>
      </w:pPr>
      <w:r>
        <w:rPr>
          <w:rStyle w:val="73"/>
        </w:rPr>
        <w:t>т</w:t>
      </w:r>
      <w:r>
        <w:t xml:space="preserve"> — концентрация раствора;</w:t>
      </w:r>
    </w:p>
    <w:p w:rsidR="005469DF" w:rsidRDefault="00BB5D0C">
      <w:pPr>
        <w:pStyle w:val="70"/>
        <w:shd w:val="clear" w:color="auto" w:fill="auto"/>
        <w:spacing w:before="0" w:after="0" w:line="170" w:lineRule="exact"/>
        <w:jc w:val="left"/>
      </w:pPr>
      <w:r>
        <w:t xml:space="preserve">Л, </w:t>
      </w:r>
      <w:r>
        <w:rPr>
          <w:rStyle w:val="73"/>
        </w:rPr>
        <w:t>В</w:t>
      </w:r>
      <w:r>
        <w:t xml:space="preserve"> и </w:t>
      </w:r>
      <w:r>
        <w:rPr>
          <w:rStyle w:val="73"/>
        </w:rPr>
        <w:t>С</w:t>
      </w:r>
      <w:r>
        <w:t xml:space="preserve"> — постоянные;</w:t>
      </w:r>
    </w:p>
    <w:p w:rsidR="005469DF" w:rsidRDefault="00BB5D0C">
      <w:pPr>
        <w:pStyle w:val="70"/>
        <w:shd w:val="clear" w:color="auto" w:fill="auto"/>
        <w:spacing w:before="0" w:after="0" w:line="170" w:lineRule="exact"/>
        <w:ind w:left="800"/>
        <w:jc w:val="left"/>
        <w:sectPr w:rsidR="005469DF">
          <w:footerReference w:type="even" r:id="rId150"/>
          <w:footerReference w:type="default" r:id="rId151"/>
          <w:footerReference w:type="first" r:id="rId152"/>
          <w:pgSz w:w="7162" w:h="11582"/>
          <w:pgMar w:top="199" w:right="287" w:bottom="542" w:left="285" w:header="0" w:footer="3" w:gutter="0"/>
          <w:pgNumType w:start="118"/>
          <w:cols w:space="720"/>
          <w:noEndnote/>
          <w:titlePg/>
          <w:docGrid w:linePitch="360"/>
        </w:sectPr>
      </w:pPr>
      <w:r>
        <w:rPr>
          <w:rStyle w:val="73"/>
          <w:lang w:val="en-US" w:eastAsia="en-US" w:bidi="en-US"/>
        </w:rPr>
        <w:t>i</w:t>
      </w:r>
      <w:r w:rsidRPr="00BB5D0C">
        <w:rPr>
          <w:lang w:eastAsia="en-US" w:bidi="en-US"/>
        </w:rPr>
        <w:t xml:space="preserve"> </w:t>
      </w:r>
      <w:r>
        <w:t>— степень электролитической диссоциации.</w:t>
      </w:r>
    </w:p>
    <w:p w:rsidR="005469DF" w:rsidRDefault="00BB5D0C">
      <w:pPr>
        <w:pStyle w:val="70"/>
        <w:shd w:val="clear" w:color="auto" w:fill="auto"/>
        <w:spacing w:before="0" w:after="28" w:line="173" w:lineRule="exact"/>
        <w:ind w:firstLine="400"/>
        <w:jc w:val="both"/>
      </w:pPr>
      <w:r>
        <w:lastRenderedPageBreak/>
        <w:t xml:space="preserve">Скребиицкий выражает </w:t>
      </w:r>
      <w:r>
        <w:rPr>
          <w:rStyle w:val="73"/>
        </w:rPr>
        <w:t>а</w:t>
      </w:r>
      <w:r>
        <w:t xml:space="preserve"> для растворов из двух веществ как линейную функцию их концентраций, а Антонов нашел, что в критической области растворимости (у предела насыщения) поверхностное натяжение растворов не зависит от концентраций.</w:t>
      </w:r>
    </w:p>
    <w:p w:rsidR="005469DF" w:rsidRDefault="00BB5D0C">
      <w:pPr>
        <w:pStyle w:val="24"/>
        <w:shd w:val="clear" w:color="auto" w:fill="auto"/>
        <w:ind w:firstLine="400"/>
      </w:pPr>
      <w:r>
        <w:t>Плотность солевых растворов меняется пропорционально кон</w:t>
      </w:r>
      <w:r>
        <w:softHyphen/>
        <w:t>центрации и проще всего может быть определена непосредственно.</w:t>
      </w:r>
    </w:p>
    <w:p w:rsidR="005469DF" w:rsidRDefault="00BB5D0C">
      <w:pPr>
        <w:pStyle w:val="24"/>
        <w:shd w:val="clear" w:color="auto" w:fill="auto"/>
        <w:spacing w:after="93"/>
        <w:ind w:firstLine="400"/>
      </w:pPr>
      <w:r>
        <w:t>Таким образом, существует ясная зависимость высоты капил</w:t>
      </w:r>
      <w:r>
        <w:softHyphen/>
        <w:t>лярного поднятия солевых растворов от их химического харак</w:t>
      </w:r>
      <w:r>
        <w:softHyphen/>
        <w:t>тера, концентрации и степени электролитической диссоциации. Зная эти показатели, можно предусмотреть характер капилляр</w:t>
      </w:r>
      <w:r>
        <w:softHyphen/>
        <w:t>ных явлений в простом капилляре. В почвах явления сильно усложняются благодаря химическим реакциям между солевым раствором и коллоидами, а также благодаря процессам коагуля</w:t>
      </w:r>
      <w:r>
        <w:softHyphen/>
        <w:t>ции и дисперсации агрегатов. Поэтому для почвенных масс влия</w:t>
      </w:r>
      <w:r>
        <w:softHyphen/>
        <w:t>ние солевых растворов приходится учитывать пока лишь каче</w:t>
      </w:r>
      <w:r>
        <w:softHyphen/>
        <w:t>ственно и на основе опытных наблюдений.</w:t>
      </w:r>
    </w:p>
    <w:p w:rsidR="005469DF" w:rsidRDefault="00BB5D0C">
      <w:pPr>
        <w:pStyle w:val="70"/>
        <w:shd w:val="clear" w:color="auto" w:fill="auto"/>
        <w:spacing w:before="0" w:after="0" w:line="173" w:lineRule="exact"/>
        <w:ind w:firstLine="400"/>
        <w:jc w:val="both"/>
      </w:pPr>
      <w:r>
        <w:t>П. Кравков в опыте с илистым песком получил следующие результаты (табл. 31). Растворы солей взяты в концентрации 5,8%, а гипса и углекислого кальция прибавлено на каждую трубку (на 312,5 г материала) по 5,8 г сухой соли.</w:t>
      </w:r>
    </w:p>
    <w:p w:rsidR="005469DF" w:rsidRDefault="00BB5D0C">
      <w:pPr>
        <w:pStyle w:val="50"/>
        <w:shd w:val="clear" w:color="auto" w:fill="auto"/>
        <w:spacing w:after="17" w:line="160" w:lineRule="exact"/>
        <w:ind w:firstLine="0"/>
        <w:jc w:val="right"/>
      </w:pPr>
      <w:r>
        <w:rPr>
          <w:rStyle w:val="52pt0"/>
          <w:b/>
          <w:bCs/>
        </w:rPr>
        <w:t>Таблица 31</w:t>
      </w:r>
    </w:p>
    <w:p w:rsidR="005469DF" w:rsidRDefault="00BB5D0C">
      <w:pPr>
        <w:pStyle w:val="70"/>
        <w:shd w:val="clear" w:color="auto" w:fill="auto"/>
        <w:spacing w:before="0" w:after="0" w:line="170" w:lineRule="exact"/>
      </w:pPr>
      <w:r>
        <w:t>Скорость капиллярного поднятия и просачивания воды при внесении</w:t>
      </w:r>
      <w:r>
        <w:br/>
        <w:t>различных солей (в часах и минутах)</w:t>
      </w:r>
    </w:p>
    <w:tbl>
      <w:tblPr>
        <w:tblOverlap w:val="never"/>
        <w:tblW w:w="0" w:type="auto"/>
        <w:jc w:val="center"/>
        <w:tblLayout w:type="fixed"/>
        <w:tblCellMar>
          <w:left w:w="10" w:type="dxa"/>
          <w:right w:w="10" w:type="dxa"/>
        </w:tblCellMar>
        <w:tblLook w:val="04A0" w:firstRow="1" w:lastRow="0" w:firstColumn="1" w:lastColumn="0" w:noHBand="0" w:noVBand="1"/>
      </w:tblPr>
      <w:tblGrid>
        <w:gridCol w:w="1541"/>
        <w:gridCol w:w="562"/>
        <w:gridCol w:w="643"/>
        <w:gridCol w:w="562"/>
        <w:gridCol w:w="648"/>
        <w:gridCol w:w="653"/>
        <w:gridCol w:w="744"/>
        <w:gridCol w:w="562"/>
        <w:gridCol w:w="610"/>
      </w:tblGrid>
      <w:tr w:rsidR="005469DF">
        <w:trPr>
          <w:trHeight w:hRule="exact" w:val="245"/>
          <w:jc w:val="center"/>
        </w:trPr>
        <w:tc>
          <w:tcPr>
            <w:tcW w:w="1541" w:type="dxa"/>
            <w:tcBorders>
              <w:top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tabs>
                <w:tab w:val="left" w:leader="dot" w:pos="1204"/>
              </w:tabs>
              <w:spacing w:line="170" w:lineRule="exact"/>
              <w:ind w:hanging="200"/>
            </w:pPr>
            <w:r>
              <w:rPr>
                <w:rStyle w:val="285pt"/>
                <w:b/>
                <w:bCs/>
              </w:rPr>
              <w:t>Соли</w:t>
            </w:r>
            <w:r>
              <w:rPr>
                <w:rStyle w:val="285pt"/>
                <w:b/>
                <w:bCs/>
              </w:rPr>
              <w:tab/>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80" w:lineRule="exact"/>
              <w:ind w:firstLine="0"/>
              <w:jc w:val="left"/>
            </w:pPr>
            <w:r>
              <w:rPr>
                <w:rStyle w:val="29pt"/>
                <w:b/>
                <w:bCs/>
              </w:rPr>
              <w:t>н</w:t>
            </w:r>
            <w:r>
              <w:rPr>
                <w:rStyle w:val="29pt"/>
                <w:b/>
                <w:bCs/>
                <w:vertAlign w:val="subscript"/>
              </w:rPr>
              <w:t>2</w:t>
            </w:r>
            <w:r>
              <w:rPr>
                <w:rStyle w:val="29pt"/>
                <w:b/>
                <w:bCs/>
              </w:rPr>
              <w:t>о</w:t>
            </w:r>
          </w:p>
        </w:tc>
        <w:tc>
          <w:tcPr>
            <w:tcW w:w="643"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
                <w:b/>
                <w:bCs/>
              </w:rPr>
              <w:t>К.ЭО*</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
                <w:b/>
                <w:bCs/>
              </w:rPr>
              <w:t>N301</w:t>
            </w:r>
          </w:p>
        </w:tc>
        <w:tc>
          <w:tcPr>
            <w:tcW w:w="648"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
                <w:b/>
                <w:bCs/>
              </w:rPr>
              <w:t>NaN0</w:t>
            </w:r>
            <w:r>
              <w:rPr>
                <w:rStyle w:val="285pt"/>
                <w:b/>
                <w:bCs/>
                <w:vertAlign w:val="subscript"/>
              </w:rPr>
              <w:t>2</w:t>
            </w:r>
          </w:p>
        </w:tc>
        <w:tc>
          <w:tcPr>
            <w:tcW w:w="653"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
                <w:b/>
                <w:bCs/>
              </w:rPr>
              <w:t>N3011</w:t>
            </w:r>
          </w:p>
        </w:tc>
        <w:tc>
          <w:tcPr>
            <w:tcW w:w="744"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
                <w:b/>
                <w:bCs/>
                <w:lang w:val="en-US" w:eastAsia="en-US" w:bidi="en-US"/>
              </w:rPr>
              <w:t>Na.NO,</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
                <w:b/>
                <w:bCs/>
              </w:rPr>
              <w:t>Са80</w:t>
            </w:r>
            <w:r>
              <w:rPr>
                <w:rStyle w:val="285pt"/>
                <w:b/>
                <w:bCs/>
                <w:vertAlign w:val="subscript"/>
              </w:rPr>
              <w:t>4</w:t>
            </w:r>
          </w:p>
        </w:tc>
        <w:tc>
          <w:tcPr>
            <w:tcW w:w="610"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
                <w:b/>
                <w:bCs/>
              </w:rPr>
              <w:t>СаС0</w:t>
            </w:r>
            <w:r>
              <w:rPr>
                <w:rStyle w:val="285pt"/>
                <w:b/>
                <w:bCs/>
                <w:vertAlign w:val="subscript"/>
              </w:rPr>
              <w:t>3</w:t>
            </w:r>
          </w:p>
        </w:tc>
      </w:tr>
      <w:tr w:rsidR="005469DF">
        <w:trPr>
          <w:trHeight w:hRule="exact" w:val="514"/>
          <w:jc w:val="center"/>
        </w:trPr>
        <w:tc>
          <w:tcPr>
            <w:tcW w:w="1541" w:type="dxa"/>
            <w:tcBorders>
              <w:top w:val="single" w:sz="4" w:space="0" w:color="auto"/>
            </w:tcBorders>
            <w:shd w:val="clear" w:color="auto" w:fill="FFFFFF"/>
          </w:tcPr>
          <w:p w:rsidR="005469DF" w:rsidRDefault="00BB5D0C">
            <w:pPr>
              <w:pStyle w:val="24"/>
              <w:framePr w:w="6523" w:wrap="notBeside" w:vAnchor="text" w:hAnchor="text" w:xAlign="center" w:y="1"/>
              <w:shd w:val="clear" w:color="auto" w:fill="auto"/>
              <w:spacing w:line="170" w:lineRule="exact"/>
              <w:ind w:hanging="200"/>
            </w:pPr>
            <w:r>
              <w:rPr>
                <w:rStyle w:val="285pt"/>
                <w:b/>
                <w:bCs/>
              </w:rPr>
              <w:t>Время капилляр</w:t>
            </w:r>
            <w:r>
              <w:rPr>
                <w:rStyle w:val="285pt"/>
                <w:b/>
                <w:bCs/>
              </w:rPr>
              <w:softHyphen/>
              <w:t>ного поднятия на высоту 45 см</w:t>
            </w:r>
          </w:p>
        </w:tc>
        <w:tc>
          <w:tcPr>
            <w:tcW w:w="562"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
                <w:b/>
                <w:bCs/>
              </w:rPr>
              <w:t>31-30</w:t>
            </w:r>
          </w:p>
        </w:tc>
        <w:tc>
          <w:tcPr>
            <w:tcW w:w="643"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
                <w:b/>
                <w:bCs/>
              </w:rPr>
              <w:t>46-00</w:t>
            </w:r>
          </w:p>
        </w:tc>
        <w:tc>
          <w:tcPr>
            <w:tcW w:w="562"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
                <w:b/>
                <w:bCs/>
              </w:rPr>
              <w:t>54-00</w:t>
            </w:r>
          </w:p>
        </w:tc>
        <w:tc>
          <w:tcPr>
            <w:tcW w:w="648"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
                <w:b/>
                <w:bCs/>
              </w:rPr>
              <w:t>54—14</w:t>
            </w:r>
          </w:p>
        </w:tc>
        <w:tc>
          <w:tcPr>
            <w:tcW w:w="653"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
                <w:b/>
                <w:bCs/>
              </w:rPr>
              <w:t>67—40</w:t>
            </w:r>
          </w:p>
        </w:tc>
        <w:tc>
          <w:tcPr>
            <w:tcW w:w="744"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
                <w:b/>
                <w:bCs/>
              </w:rPr>
              <w:t>68-00</w:t>
            </w:r>
          </w:p>
        </w:tc>
        <w:tc>
          <w:tcPr>
            <w:tcW w:w="562"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
                <w:b/>
                <w:bCs/>
              </w:rPr>
              <w:t>26—00</w:t>
            </w:r>
          </w:p>
        </w:tc>
        <w:tc>
          <w:tcPr>
            <w:tcW w:w="610"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
                <w:b/>
                <w:bCs/>
              </w:rPr>
              <w:t>26—20</w:t>
            </w:r>
          </w:p>
        </w:tc>
      </w:tr>
      <w:tr w:rsidR="005469DF">
        <w:trPr>
          <w:trHeight w:hRule="exact" w:val="374"/>
          <w:jc w:val="center"/>
        </w:trPr>
        <w:tc>
          <w:tcPr>
            <w:tcW w:w="1541" w:type="dxa"/>
            <w:tcBorders>
              <w:bottom w:val="single" w:sz="4" w:space="0" w:color="auto"/>
            </w:tcBorders>
            <w:shd w:val="clear" w:color="auto" w:fill="FFFFFF"/>
          </w:tcPr>
          <w:p w:rsidR="005469DF" w:rsidRDefault="00BB5D0C">
            <w:pPr>
              <w:pStyle w:val="24"/>
              <w:framePr w:w="6523" w:wrap="notBeside" w:vAnchor="text" w:hAnchor="text" w:xAlign="center" w:y="1"/>
              <w:shd w:val="clear" w:color="auto" w:fill="auto"/>
              <w:tabs>
                <w:tab w:val="left" w:leader="dot" w:pos="1180"/>
              </w:tabs>
              <w:spacing w:line="175" w:lineRule="exact"/>
              <w:ind w:hanging="200"/>
            </w:pPr>
            <w:r>
              <w:rPr>
                <w:rStyle w:val="285pt"/>
                <w:b/>
                <w:bCs/>
              </w:rPr>
              <w:t>Время просачи</w:t>
            </w:r>
            <w:r>
              <w:rPr>
                <w:rStyle w:val="285pt"/>
                <w:b/>
                <w:bCs/>
              </w:rPr>
              <w:softHyphen/>
              <w:t xml:space="preserve">вания </w:t>
            </w:r>
            <w:r>
              <w:rPr>
                <w:rStyle w:val="285pt"/>
                <w:b/>
                <w:bCs/>
              </w:rPr>
              <w:tab/>
            </w:r>
          </w:p>
        </w:tc>
        <w:tc>
          <w:tcPr>
            <w:tcW w:w="562"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
                <w:b/>
                <w:bCs/>
              </w:rPr>
              <w:t>16—00</w:t>
            </w:r>
          </w:p>
        </w:tc>
        <w:tc>
          <w:tcPr>
            <w:tcW w:w="643"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80" w:lineRule="exact"/>
              <w:ind w:firstLine="0"/>
              <w:jc w:val="center"/>
            </w:pPr>
            <w:r>
              <w:rPr>
                <w:rStyle w:val="2ArialNarrow4pt0"/>
              </w:rPr>
              <w:t>—</w:t>
            </w:r>
          </w:p>
        </w:tc>
        <w:tc>
          <w:tcPr>
            <w:tcW w:w="562"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80" w:lineRule="exact"/>
              <w:ind w:firstLine="0"/>
              <w:jc w:val="center"/>
            </w:pPr>
            <w:r>
              <w:rPr>
                <w:rStyle w:val="2ArialNarrow4pt0"/>
              </w:rPr>
              <w:t>—</w:t>
            </w:r>
          </w:p>
        </w:tc>
        <w:tc>
          <w:tcPr>
            <w:tcW w:w="648"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80" w:lineRule="exact"/>
              <w:ind w:firstLine="0"/>
              <w:jc w:val="center"/>
            </w:pPr>
            <w:r>
              <w:rPr>
                <w:rStyle w:val="2ArialNarrow4pt0"/>
              </w:rPr>
              <w:t>—</w:t>
            </w:r>
          </w:p>
        </w:tc>
        <w:tc>
          <w:tcPr>
            <w:tcW w:w="653"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80" w:lineRule="exact"/>
              <w:ind w:firstLine="0"/>
              <w:jc w:val="center"/>
            </w:pPr>
            <w:r>
              <w:rPr>
                <w:rStyle w:val="2ArialNarrow4pt0"/>
              </w:rPr>
              <w:t>—</w:t>
            </w:r>
          </w:p>
        </w:tc>
        <w:tc>
          <w:tcPr>
            <w:tcW w:w="744"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80" w:lineRule="exact"/>
              <w:ind w:firstLine="0"/>
              <w:jc w:val="center"/>
            </w:pPr>
            <w:r>
              <w:rPr>
                <w:rStyle w:val="2ArialNarrow4pt0"/>
              </w:rPr>
              <w:t>—</w:t>
            </w:r>
          </w:p>
        </w:tc>
        <w:tc>
          <w:tcPr>
            <w:tcW w:w="562"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
                <w:b/>
                <w:bCs/>
              </w:rPr>
              <w:t>8-45</w:t>
            </w:r>
          </w:p>
        </w:tc>
        <w:tc>
          <w:tcPr>
            <w:tcW w:w="610"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left="160" w:firstLine="0"/>
              <w:jc w:val="left"/>
            </w:pPr>
            <w:r>
              <w:rPr>
                <w:rStyle w:val="285pt"/>
                <w:b/>
                <w:bCs/>
              </w:rPr>
              <w:t>9-20</w:t>
            </w:r>
          </w:p>
        </w:tc>
      </w:tr>
    </w:tbl>
    <w:p w:rsidR="005469DF" w:rsidRDefault="005469DF">
      <w:pPr>
        <w:framePr w:w="6523" w:wrap="notBeside" w:vAnchor="text" w:hAnchor="text" w:xAlign="center" w:y="1"/>
        <w:rPr>
          <w:sz w:val="2"/>
          <w:szCs w:val="2"/>
        </w:rPr>
      </w:pPr>
    </w:p>
    <w:p w:rsidR="005469DF" w:rsidRDefault="005469DF">
      <w:pPr>
        <w:rPr>
          <w:sz w:val="2"/>
          <w:szCs w:val="2"/>
        </w:rPr>
      </w:pPr>
    </w:p>
    <w:p w:rsidR="005469DF" w:rsidRDefault="00BB5D0C">
      <w:pPr>
        <w:pStyle w:val="70"/>
        <w:shd w:val="clear" w:color="auto" w:fill="auto"/>
        <w:spacing w:before="42" w:after="0" w:line="170" w:lineRule="exact"/>
        <w:ind w:firstLine="400"/>
        <w:jc w:val="both"/>
      </w:pPr>
      <w:r>
        <w:t>Этот опыт показывает, что скорость капиллярного поднятия одновалент</w:t>
      </w:r>
      <w:r>
        <w:softHyphen/>
        <w:t>ных солей меньше, чем у воды, и наименьшая у щелочей, что может быть объяс</w:t>
      </w:r>
      <w:r>
        <w:softHyphen/>
        <w:t>нено диспергирующим влиянием последних.</w:t>
      </w:r>
    </w:p>
    <w:p w:rsidR="005469DF" w:rsidRDefault="00BB5D0C">
      <w:pPr>
        <w:pStyle w:val="70"/>
        <w:shd w:val="clear" w:color="auto" w:fill="auto"/>
        <w:spacing w:before="0" w:after="0" w:line="170" w:lineRule="exact"/>
        <w:ind w:firstLine="400"/>
        <w:jc w:val="both"/>
      </w:pPr>
      <w:r>
        <w:t>Соли кальция заметно ускорили как капиллярное поднятие, так и про</w:t>
      </w:r>
      <w:r>
        <w:softHyphen/>
        <w:t>сачивание воды вниз, что может быть связано с укрупнением дисперсного состояния илистой части почвы под влиянием иона кальция.</w:t>
      </w:r>
    </w:p>
    <w:p w:rsidR="005469DF" w:rsidRDefault="00BB5D0C">
      <w:pPr>
        <w:pStyle w:val="70"/>
        <w:shd w:val="clear" w:color="auto" w:fill="auto"/>
        <w:spacing w:before="0" w:after="29" w:line="170" w:lineRule="exact"/>
        <w:ind w:firstLine="400"/>
        <w:jc w:val="both"/>
      </w:pPr>
      <w:r>
        <w:t>Полыновым и Философовым были поставлены опыты в целях определе</w:t>
      </w:r>
      <w:r>
        <w:softHyphen/>
        <w:t>ния относительных скоростей капиллярного поднятия растворов хлористых и сернокислых солей натрия. Опыты показали, что когда в процессе капил</w:t>
      </w:r>
      <w:r>
        <w:softHyphen/>
        <w:t>лярного движения не возникает нерастворимых соединений, скорости для обоих солей практически одинаковы; когда же в результате обмена основа</w:t>
      </w:r>
      <w:r>
        <w:softHyphen/>
        <w:t>ний в растворе возникает гипс и он частично выпадает в осадке, тогда движение иона серной кислоты как бы отстает от движения иона хлора.</w:t>
      </w:r>
    </w:p>
    <w:p w:rsidR="005469DF" w:rsidRDefault="00BB5D0C">
      <w:pPr>
        <w:pStyle w:val="24"/>
        <w:shd w:val="clear" w:color="auto" w:fill="auto"/>
        <w:spacing w:after="67" w:line="209" w:lineRule="exact"/>
        <w:ind w:firstLine="400"/>
      </w:pPr>
      <w:r>
        <w:t>Таким образом, в общем виде следует констатировать, что соли почвы могут существенно ускорять и замедлять капилляр</w:t>
      </w:r>
      <w:r>
        <w:softHyphen/>
        <w:t>ное движение воды, следовательно они являются фактором дина</w:t>
      </w:r>
      <w:r>
        <w:softHyphen/>
        <w:t>мики капиллярных свойств почвы.</w:t>
      </w:r>
    </w:p>
    <w:p w:rsidR="005469DF" w:rsidRDefault="00BB5D0C">
      <w:pPr>
        <w:pStyle w:val="411"/>
        <w:shd w:val="clear" w:color="auto" w:fill="auto"/>
        <w:spacing w:before="0" w:after="12" w:line="200" w:lineRule="exact"/>
      </w:pPr>
      <w:r>
        <w:t>Предупреждение засоления почвы</w:t>
      </w:r>
    </w:p>
    <w:p w:rsidR="005469DF" w:rsidRDefault="00BB5D0C">
      <w:pPr>
        <w:pStyle w:val="24"/>
        <w:shd w:val="clear" w:color="auto" w:fill="auto"/>
        <w:ind w:firstLine="400"/>
        <w:sectPr w:rsidR="005469DF">
          <w:footerReference w:type="even" r:id="rId153"/>
          <w:footerReference w:type="default" r:id="rId154"/>
          <w:footerReference w:type="first" r:id="rId155"/>
          <w:pgSz w:w="7162" w:h="11582"/>
          <w:pgMar w:top="199" w:right="287" w:bottom="542" w:left="285" w:header="0" w:footer="3" w:gutter="0"/>
          <w:pgNumType w:start="124"/>
          <w:cols w:space="720"/>
          <w:noEndnote/>
          <w:docGrid w:linePitch="360"/>
        </w:sectPr>
      </w:pPr>
      <w:r>
        <w:t>Одной из важнейших практических задач при орошении и осушении является предупреждение возможности развития вто</w:t>
      </w:r>
      <w:r>
        <w:softHyphen/>
        <w:t xml:space="preserve">ричного засоления почв. Как правило, эта задача не может быть </w:t>
      </w:r>
    </w:p>
    <w:p w:rsidR="005469DF" w:rsidRDefault="00BB5D0C">
      <w:pPr>
        <w:pStyle w:val="24"/>
        <w:shd w:val="clear" w:color="auto" w:fill="auto"/>
        <w:ind w:firstLine="400"/>
      </w:pPr>
      <w:r>
        <w:lastRenderedPageBreak/>
        <w:t xml:space="preserve">решена применением какого-либо одного, универсального, тех* нического приема, а требует осуществления </w:t>
      </w:r>
      <w:r>
        <w:rPr>
          <w:rStyle w:val="2105pt0"/>
        </w:rPr>
        <w:t>системы мероприя</w:t>
      </w:r>
      <w:r>
        <w:rPr>
          <w:rStyle w:val="2105pt0"/>
        </w:rPr>
        <w:softHyphen/>
        <w:t>тий</w:t>
      </w:r>
      <w:r>
        <w:t>, взаимосвязанных между собой. Эта система мероприятий в условиях орошения состоит из следующих основных элементов:</w:t>
      </w:r>
    </w:p>
    <w:p w:rsidR="005469DF" w:rsidRDefault="00BB5D0C">
      <w:pPr>
        <w:pStyle w:val="24"/>
        <w:numPr>
          <w:ilvl w:val="0"/>
          <w:numId w:val="20"/>
        </w:numPr>
        <w:shd w:val="clear" w:color="auto" w:fill="auto"/>
        <w:tabs>
          <w:tab w:val="left" w:pos="716"/>
        </w:tabs>
        <w:ind w:firstLine="420"/>
      </w:pPr>
      <w:r>
        <w:t>высокого агротехнического комплекса;</w:t>
      </w:r>
    </w:p>
    <w:p w:rsidR="005469DF" w:rsidRDefault="00BB5D0C">
      <w:pPr>
        <w:pStyle w:val="24"/>
        <w:numPr>
          <w:ilvl w:val="0"/>
          <w:numId w:val="20"/>
        </w:numPr>
        <w:shd w:val="clear" w:color="auto" w:fill="auto"/>
        <w:tabs>
          <w:tab w:val="left" w:pos="726"/>
        </w:tabs>
        <w:ind w:firstLine="420"/>
      </w:pPr>
      <w:r>
        <w:t>соответствующей организации территории и сети;</w:t>
      </w:r>
    </w:p>
    <w:p w:rsidR="005469DF" w:rsidRDefault="00BB5D0C">
      <w:pPr>
        <w:pStyle w:val="24"/>
        <w:numPr>
          <w:ilvl w:val="0"/>
          <w:numId w:val="20"/>
        </w:numPr>
        <w:shd w:val="clear" w:color="auto" w:fill="auto"/>
        <w:tabs>
          <w:tab w:val="left" w:pos="726"/>
        </w:tabs>
        <w:ind w:firstLine="420"/>
      </w:pPr>
      <w:r>
        <w:t>правильной эксплуатации оросительной сети;</w:t>
      </w:r>
    </w:p>
    <w:p w:rsidR="005469DF" w:rsidRDefault="00BB5D0C">
      <w:pPr>
        <w:pStyle w:val="24"/>
        <w:numPr>
          <w:ilvl w:val="0"/>
          <w:numId w:val="20"/>
        </w:numPr>
        <w:shd w:val="clear" w:color="auto" w:fill="auto"/>
        <w:tabs>
          <w:tab w:val="left" w:pos="671"/>
        </w:tabs>
        <w:ind w:firstLine="420"/>
      </w:pPr>
      <w:r>
        <w:t>комплекса специальных мелиоративных мероприятий по удалению солей из почвы.</w:t>
      </w:r>
    </w:p>
    <w:p w:rsidR="005469DF" w:rsidRDefault="00BB5D0C">
      <w:pPr>
        <w:pStyle w:val="24"/>
        <w:shd w:val="clear" w:color="auto" w:fill="auto"/>
        <w:ind w:firstLine="420"/>
      </w:pPr>
      <w:r>
        <w:t>Оросительная сеть на севооборотной площади должна наилуч</w:t>
      </w:r>
      <w:r>
        <w:softHyphen/>
        <w:t>шим образом обеспечивать водой каждое поле севооборота и бригадные участки, иметь наименьшую протяженность, для того чтобы потери на фильтрацию в грунтовые воды были незначи</w:t>
      </w:r>
      <w:r>
        <w:softHyphen/>
        <w:t>тельны. Оросительные каналы должны иметь необходимые сбросы и нацело освобождаться от мертвых объемов воды.</w:t>
      </w:r>
    </w:p>
    <w:p w:rsidR="005469DF" w:rsidRDefault="00BB5D0C">
      <w:pPr>
        <w:pStyle w:val="24"/>
        <w:shd w:val="clear" w:color="auto" w:fill="auto"/>
        <w:ind w:firstLine="420"/>
      </w:pPr>
      <w:r>
        <w:t>Правильная эксплуатация сети играет крупную роль в преду</w:t>
      </w:r>
      <w:r>
        <w:softHyphen/>
        <w:t>преждении поднятия уровня грунтовых вод и засоления почв. При правильной эксплуатации в систему не должно поступать воды больше, чем предусмотрено планом водопользования, так как увеличение водоподачи одновременно повышает потери воды на фильтрацию. Водораспределение на системе должно обеспе</w:t>
      </w:r>
      <w:r>
        <w:softHyphen/>
        <w:t>чить наилучшие поливные режимы культур для создания высо</w:t>
      </w:r>
      <w:r>
        <w:softHyphen/>
        <w:t>ких урожаев и осуществляться с наименьшими перебросками воды из канала в канал, что уменьшит потери на фильтрацию. Должен быть осуществлен весь комплекс технических мероприя</w:t>
      </w:r>
      <w:r>
        <w:softHyphen/>
        <w:t>тий, обеспечивающих повышение коэффициента полезного дей</w:t>
      </w:r>
      <w:r>
        <w:softHyphen/>
        <w:t xml:space="preserve">ствия системы, вплоть до применения в необходимых случаях специальных антифильтрационных одежд на каналах. </w:t>
      </w:r>
      <w:r>
        <w:rPr>
          <w:rStyle w:val="2105pt0"/>
        </w:rPr>
        <w:t>Уменьше</w:t>
      </w:r>
      <w:r>
        <w:rPr>
          <w:rStyle w:val="2105pt0"/>
        </w:rPr>
        <w:softHyphen/>
        <w:t>ние потерь воды из сети па фильтрацию задерживает подъем уровня грунтовых вод и</w:t>
      </w:r>
      <w:r>
        <w:t xml:space="preserve">, </w:t>
      </w:r>
      <w:r>
        <w:rPr>
          <w:rStyle w:val="2105pt0"/>
        </w:rPr>
        <w:t>следовательно</w:t>
      </w:r>
      <w:r>
        <w:t xml:space="preserve">, </w:t>
      </w:r>
      <w:r>
        <w:rPr>
          <w:rStyle w:val="2105pt0"/>
        </w:rPr>
        <w:t>является мощным преду</w:t>
      </w:r>
      <w:r>
        <w:rPr>
          <w:rStyle w:val="2105pt0"/>
        </w:rPr>
        <w:softHyphen/>
        <w:t>предительным средством в борьбе с засолением почв</w:t>
      </w:r>
      <w:r>
        <w:t>.</w:t>
      </w:r>
    </w:p>
    <w:p w:rsidR="005469DF" w:rsidRDefault="00BB5D0C">
      <w:pPr>
        <w:pStyle w:val="24"/>
        <w:shd w:val="clear" w:color="auto" w:fill="auto"/>
        <w:ind w:firstLine="420"/>
      </w:pPr>
      <w:r>
        <w:t>Высокий агротехнический комплекс является во всех случаях обязательным в системе* мероприятий по предупреждению засо</w:t>
      </w:r>
      <w:r>
        <w:softHyphen/>
        <w:t>ления почв и борьбе с ним. Основными элементами этого ком</w:t>
      </w:r>
      <w:r>
        <w:softHyphen/>
        <w:t>плекса, специфическими для почв, угрожаемых по засолению, являются следующие.</w:t>
      </w:r>
    </w:p>
    <w:p w:rsidR="005469DF" w:rsidRDefault="00BB5D0C">
      <w:pPr>
        <w:pStyle w:val="24"/>
        <w:numPr>
          <w:ilvl w:val="0"/>
          <w:numId w:val="21"/>
        </w:numPr>
        <w:shd w:val="clear" w:color="auto" w:fill="auto"/>
        <w:tabs>
          <w:tab w:val="left" w:pos="671"/>
        </w:tabs>
        <w:ind w:firstLine="420"/>
      </w:pPr>
      <w:r>
        <w:t xml:space="preserve">По возможности непрерывное содержание </w:t>
      </w:r>
      <w:r>
        <w:rPr>
          <w:rStyle w:val="28pt0"/>
          <w:b/>
          <w:bCs/>
        </w:rPr>
        <w:t xml:space="preserve">ПОЛЯ </w:t>
      </w:r>
      <w:r>
        <w:t>под культурами, что уменьшает испарение воды с поверхности почвы.</w:t>
      </w:r>
    </w:p>
    <w:p w:rsidR="005469DF" w:rsidRDefault="00BB5D0C">
      <w:pPr>
        <w:pStyle w:val="24"/>
        <w:numPr>
          <w:ilvl w:val="0"/>
          <w:numId w:val="21"/>
        </w:numPr>
        <w:shd w:val="clear" w:color="auto" w:fill="auto"/>
        <w:tabs>
          <w:tab w:val="left" w:pos="671"/>
        </w:tabs>
        <w:ind w:firstLine="420"/>
      </w:pPr>
      <w:r>
        <w:t>Посев на орошаемых землях в севообороте трав, мелиоратив</w:t>
      </w:r>
      <w:r>
        <w:softHyphen/>
        <w:t>ное значение которых состоит в следующем: а) под травой создается прочная комковато-зернистая структура почвы, при которой капиллярные солевые токи крайне замедляются и, следовательно, засоление предотвращается даже при относительно близком за</w:t>
      </w:r>
      <w:r>
        <w:softHyphen/>
        <w:t>легании уровня грунтовых вод; б) под травой испарение непо</w:t>
      </w:r>
      <w:r>
        <w:softHyphen/>
        <w:t>средственно с поверхности почвы очень мало, что уменьшает энергию капиллярных солевых токов снизу; в) созданная тра</w:t>
      </w:r>
      <w:r>
        <w:softHyphen/>
        <w:t>вой комковатая структура обеспечивает наилучшее развитие последующих культур севооборота, что уменьшает энергию капиллярных токов и, следовательно, предотвращает соленакоп- ление.</w:t>
      </w:r>
    </w:p>
    <w:p w:rsidR="005469DF" w:rsidRDefault="00BB5D0C">
      <w:pPr>
        <w:pStyle w:val="24"/>
        <w:shd w:val="clear" w:color="auto" w:fill="auto"/>
        <w:ind w:firstLine="360"/>
      </w:pPr>
      <w:r>
        <w:t>Наилучший мелиоративный и агрономический эффект обеспе</w:t>
      </w:r>
      <w:r>
        <w:softHyphen/>
      </w:r>
      <w:r>
        <w:lastRenderedPageBreak/>
        <w:t>чивается травяной смесью, состоящей из бобового компонента (люцерна, клевер) и рыхлокустового злака, произрастающих на поле в течение 2—3 лет. Созданная за этот период времени структура почвы сохраняется в севообороте в течение 3—5 лет. Поэтому на площадях, угрожаемых по вторичному засолению, следует устанавливать по возможности укороченные севообороты с тем, чтобы структура почвы сохранялась до конца ротации и препятствовала соленакоплению.</w:t>
      </w:r>
    </w:p>
    <w:p w:rsidR="005469DF" w:rsidRDefault="00BB5D0C">
      <w:pPr>
        <w:pStyle w:val="24"/>
        <w:numPr>
          <w:ilvl w:val="0"/>
          <w:numId w:val="21"/>
        </w:numPr>
        <w:shd w:val="clear" w:color="auto" w:fill="auto"/>
        <w:tabs>
          <w:tab w:val="left" w:pos="620"/>
        </w:tabs>
        <w:ind w:firstLine="360"/>
      </w:pPr>
      <w:r>
        <w:t xml:space="preserve">Применение поливных норм, не превышающих дефицита предельной влагоемкости </w:t>
      </w:r>
      <w:r>
        <w:rPr>
          <w:rStyle w:val="2105pt0"/>
        </w:rPr>
        <w:t>(П</w:t>
      </w:r>
      <w:r>
        <w:t xml:space="preserve"> — </w:t>
      </w:r>
      <w:r>
        <w:rPr>
          <w:rStyle w:val="2105pt0"/>
        </w:rPr>
        <w:t>ш)</w:t>
      </w:r>
      <w:r>
        <w:t xml:space="preserve"> расчетного слоя почвы и, следовательно, не дающих стока в грунтовые воды.</w:t>
      </w:r>
    </w:p>
    <w:p w:rsidR="005469DF" w:rsidRDefault="00BB5D0C">
      <w:pPr>
        <w:pStyle w:val="24"/>
        <w:numPr>
          <w:ilvl w:val="0"/>
          <w:numId w:val="21"/>
        </w:numPr>
        <w:shd w:val="clear" w:color="auto" w:fill="auto"/>
        <w:tabs>
          <w:tab w:val="left" w:pos="613"/>
        </w:tabs>
        <w:ind w:firstLine="360"/>
      </w:pPr>
      <w:r>
        <w:t>Применение поливного режима (числа и сроков поливов), не допускающего вредного повышения концентрации солей в почве.</w:t>
      </w:r>
    </w:p>
    <w:p w:rsidR="005469DF" w:rsidRDefault="00BB5D0C">
      <w:pPr>
        <w:pStyle w:val="24"/>
        <w:numPr>
          <w:ilvl w:val="0"/>
          <w:numId w:val="21"/>
        </w:numPr>
        <w:shd w:val="clear" w:color="auto" w:fill="auto"/>
        <w:tabs>
          <w:tab w:val="left" w:pos="625"/>
        </w:tabs>
        <w:ind w:firstLine="360"/>
      </w:pPr>
      <w:r>
        <w:t>Систематическое и тщательное рыхление поверхности поля на парах и пропашных культурах, что уменьшает потери па испа</w:t>
      </w:r>
      <w:r>
        <w:softHyphen/>
        <w:t>рение.</w:t>
      </w:r>
    </w:p>
    <w:p w:rsidR="005469DF" w:rsidRDefault="00BB5D0C">
      <w:pPr>
        <w:pStyle w:val="24"/>
        <w:numPr>
          <w:ilvl w:val="0"/>
          <w:numId w:val="21"/>
        </w:numPr>
        <w:shd w:val="clear" w:color="auto" w:fill="auto"/>
        <w:tabs>
          <w:tab w:val="left" w:pos="668"/>
        </w:tabs>
        <w:ind w:firstLine="360"/>
      </w:pPr>
      <w:r>
        <w:t>Применение правильной системы удобрения.</w:t>
      </w:r>
    </w:p>
    <w:p w:rsidR="005469DF" w:rsidRDefault="00BB5D0C">
      <w:pPr>
        <w:pStyle w:val="24"/>
        <w:shd w:val="clear" w:color="auto" w:fill="auto"/>
        <w:ind w:firstLine="360"/>
      </w:pPr>
      <w:r>
        <w:t>Все эти мероприятия, осуществляемые систематически, пре</w:t>
      </w:r>
      <w:r>
        <w:softHyphen/>
        <w:t>пятствуют подъему уровня грунтовых вод, уменьшают энергию капиллярных токов солевых растворов и, следовательно, задер</w:t>
      </w:r>
      <w:r>
        <w:softHyphen/>
        <w:t>живают или полностью приостанавливают процессы соленакоп- ления в корнеобитаемой толще почвы.</w:t>
      </w:r>
    </w:p>
    <w:p w:rsidR="005469DF" w:rsidRDefault="00BB5D0C">
      <w:pPr>
        <w:pStyle w:val="24"/>
        <w:shd w:val="clear" w:color="auto" w:fill="auto"/>
        <w:spacing w:after="191"/>
        <w:ind w:firstLine="360"/>
      </w:pPr>
      <w:r>
        <w:t>Во всех случаях, когда перечисленный комплекс мероприя</w:t>
      </w:r>
      <w:r>
        <w:softHyphen/>
        <w:t>тий оказывается недостаточным для предупреждения соленакоп- ления в почве или когда почвы являются природными солонча</w:t>
      </w:r>
      <w:r>
        <w:softHyphen/>
        <w:t>ками, возникает задача прямого удаления из них вредного из</w:t>
      </w:r>
      <w:r>
        <w:softHyphen/>
        <w:t>бытка солей. Эта задача в основном решается методом промывок, сопровождаемых рядом других технических мероприятий.</w:t>
      </w:r>
    </w:p>
    <w:p w:rsidR="005469DF" w:rsidRDefault="00BB5D0C">
      <w:pPr>
        <w:pStyle w:val="24"/>
        <w:shd w:val="clear" w:color="auto" w:fill="auto"/>
        <w:spacing w:after="125" w:line="200" w:lineRule="exact"/>
        <w:ind w:left="20" w:firstLine="0"/>
        <w:jc w:val="center"/>
      </w:pPr>
      <w:r>
        <w:t>Промывка засоленных почв</w:t>
      </w:r>
    </w:p>
    <w:p w:rsidR="005469DF" w:rsidRDefault="00BB5D0C">
      <w:pPr>
        <w:pStyle w:val="24"/>
        <w:shd w:val="clear" w:color="auto" w:fill="auto"/>
        <w:ind w:firstLine="360"/>
      </w:pPr>
      <w:r>
        <w:t>В ряде случаев земли, не очень сильно засоленные, могут быть использованы в своем естественном состоянии для посева наиболее солеустойчивых сельскохозяйственных культур, чаще всего кормовых, в частности трав (см. стр. 89). В усло</w:t>
      </w:r>
      <w:r>
        <w:softHyphen/>
        <w:t xml:space="preserve">виях севооборота засоленные почвы должны быть приведены в такое состояние, при котором на них обеспечивается получение </w:t>
      </w:r>
      <w:r>
        <w:rPr>
          <w:rStyle w:val="28pt5"/>
          <w:b/>
          <w:bCs/>
        </w:rPr>
        <w:t xml:space="preserve">высокртх </w:t>
      </w:r>
      <w:r>
        <w:t>урожаев надлежащего качества всех культур севооборота. Для этого необходимо удалить вредный избыток солей из корне</w:t>
      </w:r>
      <w:r>
        <w:softHyphen/>
        <w:t>обитаемой толщи почвы.</w:t>
      </w:r>
    </w:p>
    <w:p w:rsidR="005469DF" w:rsidRDefault="00BB5D0C">
      <w:pPr>
        <w:pStyle w:val="24"/>
        <w:shd w:val="clear" w:color="auto" w:fill="auto"/>
        <w:ind w:firstLine="360"/>
      </w:pPr>
      <w:r>
        <w:t>Удаление солей из почвы в прошлом пытались осуществить разными способами. Так, например, высказывалась мысль о том, чтобы выращивать на солончаках такие* дикие солеустойчивые растения (различные солянки), которые поглощают в свои ткани относительно большие количества солей. При уборке этих ра</w:t>
      </w:r>
      <w:r>
        <w:softHyphen/>
        <w:t>стений удалялись бы соли. Однако подсчеты и некоторые спе</w:t>
      </w:r>
      <w:r>
        <w:softHyphen/>
        <w:t>циальные эксперименты показывают, что эта мысль нереальна: в лучших случаях для такой так называемой биологической мелио</w:t>
      </w:r>
      <w:r>
        <w:softHyphen/>
        <w:t>рации засоленных земель потребовались бы десятилетия и сто</w:t>
      </w:r>
      <w:r>
        <w:softHyphen/>
        <w:t>летия.</w:t>
      </w:r>
    </w:p>
    <w:p w:rsidR="005469DF" w:rsidRDefault="00BB5D0C">
      <w:pPr>
        <w:pStyle w:val="24"/>
        <w:shd w:val="clear" w:color="auto" w:fill="auto"/>
        <w:ind w:firstLine="380"/>
      </w:pPr>
      <w:r>
        <w:t xml:space="preserve">В некоторых местах* иаприме_р на Мургабе, в Фергане, в прошлом применялось механическое удаление солей. Этот прием дает некоторые практические результаты, однако, во-первых, он применим только в частных случаях, когда главная масса солей выцветает на поверхность </w:t>
      </w:r>
      <w:r>
        <w:lastRenderedPageBreak/>
        <w:t>почвы, а толща ее не засолена; во-вторых, этот прием требует систематических повторений; в-третьих, он мог осуществляться в индивидуальном хозяйстве на долях гектара и, конечно, непригоден для применения в кол</w:t>
      </w:r>
      <w:r>
        <w:softHyphen/>
        <w:t>хозах и совхозах на крупных массивах.</w:t>
      </w:r>
    </w:p>
    <w:p w:rsidR="005469DF" w:rsidRDefault="00BB5D0C">
      <w:pPr>
        <w:pStyle w:val="24"/>
        <w:shd w:val="clear" w:color="auto" w:fill="auto"/>
        <w:ind w:firstLine="380"/>
      </w:pPr>
      <w:r>
        <w:t>Предлагался также метод смывания солей с поверхности почвы струей воды; .при проверка этот прием оказался мало эффективным, так как большая часть солевого раствора впиты</w:t>
      </w:r>
      <w:r>
        <w:softHyphen/>
        <w:t>вается в почву, а не смывается.</w:t>
      </w:r>
    </w:p>
    <w:p w:rsidR="005469DF" w:rsidRDefault="00BB5D0C">
      <w:pPr>
        <w:pStyle w:val="24"/>
        <w:shd w:val="clear" w:color="auto" w:fill="auto"/>
        <w:ind w:firstLine="380"/>
      </w:pPr>
      <w:r>
        <w:t>Обычным методом удаления солей из почвы является ее про</w:t>
      </w:r>
      <w:r>
        <w:softHyphen/>
        <w:t>мывка, при которой происходит растворение солей в воде и уда</w:t>
      </w:r>
      <w:r>
        <w:softHyphen/>
        <w:t>ление солевого раствора через толщу почвы вниз. Промывка является приемом, широко распространенным в ирригационной практике, и при правильном ее осуществлении оказывается вполне эффективным методом мелиорации засоленных почв.</w:t>
      </w:r>
    </w:p>
    <w:p w:rsidR="005469DF" w:rsidRDefault="00BB5D0C">
      <w:pPr>
        <w:pStyle w:val="24"/>
        <w:shd w:val="clear" w:color="auto" w:fill="auto"/>
        <w:ind w:firstLine="380"/>
      </w:pPr>
      <w:r>
        <w:t>Промывку почвы от воднорастворимых солей нельзя рассма</w:t>
      </w:r>
      <w:r>
        <w:softHyphen/>
        <w:t>тривать только как простой физический процесс выщелачивания, так как солевой раствор всегда одновременно химически реаги</w:t>
      </w:r>
      <w:r>
        <w:softHyphen/>
        <w:t xml:space="preserve">рует с коллоидами почвы; следовательно, </w:t>
      </w:r>
      <w:r>
        <w:rPr>
          <w:rStyle w:val="2105pt0"/>
        </w:rPr>
        <w:t>промыта представляет, собой процесс одновременно и физический и химический</w:t>
      </w:r>
      <w:r>
        <w:t>.</w:t>
      </w:r>
    </w:p>
    <w:p w:rsidR="005469DF" w:rsidRDefault="00BB5D0C">
      <w:pPr>
        <w:pStyle w:val="24"/>
        <w:shd w:val="clear" w:color="auto" w:fill="auto"/>
        <w:ind w:firstLine="380"/>
      </w:pPr>
      <w:r>
        <w:t>В тех случаях, когда промываются солончаки кальцевого или смешанного типа с преобладанием иона кальция, при хими</w:t>
      </w:r>
      <w:r>
        <w:softHyphen/>
        <w:t>ческой реакции коллоиды почвы насыщаются преимущественно кальцием и свойства почвы оказываются вполне благоприятными в сельскохозяйственном и мелиоративном отношении; в этих случаях химическую реакцию можно как бы игнорировать и рассматривать промывку только как процесс физического выще</w:t>
      </w:r>
      <w:r>
        <w:softHyphen/>
        <w:t>лачивания солей.</w:t>
      </w:r>
    </w:p>
    <w:p w:rsidR="005469DF" w:rsidRDefault="00BB5D0C">
      <w:pPr>
        <w:pStyle w:val="24"/>
        <w:shd w:val="clear" w:color="auto" w:fill="auto"/>
        <w:ind w:firstLine="380"/>
      </w:pPr>
      <w:r>
        <w:t>В случаях промывки солончаков натриевого типа в резуль</w:t>
      </w:r>
      <w:r>
        <w:softHyphen/>
        <w:t>тате химической реакции коллоиды почвы оказываются насы</w:t>
      </w:r>
      <w:r>
        <w:softHyphen/>
        <w:t>щенными в той или иной мере ионом натрия, почва приобретает крайне неблагоприятные так называемые солонцовые свойства; следовательно, промывка приводит к отрицательным результа</w:t>
      </w:r>
      <w:r>
        <w:softHyphen/>
        <w:t>там. В этом случае должны быть применены специальные допол</w:t>
      </w:r>
      <w:r>
        <w:softHyphen/>
        <w:t xml:space="preserve">нительные меры для устранения солонцовых свойств. Таким образом, нужно различать </w:t>
      </w:r>
      <w:r>
        <w:rPr>
          <w:rStyle w:val="2105pt0"/>
        </w:rPr>
        <w:t>два принципиально различных типа промывок</w:t>
      </w:r>
      <w:r>
        <w:t xml:space="preserve">, а именно: 1) </w:t>
      </w:r>
      <w:r>
        <w:rPr>
          <w:rStyle w:val="23pt"/>
          <w:b/>
          <w:bCs/>
        </w:rPr>
        <w:t xml:space="preserve">промывку солончаков </w:t>
      </w:r>
      <w:r>
        <w:rPr>
          <w:rStyle w:val="23pt1"/>
          <w:b/>
          <w:bCs/>
        </w:rPr>
        <w:t>каль</w:t>
      </w:r>
      <w:r>
        <w:rPr>
          <w:rStyle w:val="23pt1"/>
          <w:b/>
          <w:bCs/>
        </w:rPr>
        <w:softHyphen/>
      </w:r>
      <w:r>
        <w:rPr>
          <w:rStyle w:val="23pt"/>
          <w:b/>
          <w:bCs/>
        </w:rPr>
        <w:t>циевого типа,</w:t>
      </w:r>
      <w:r>
        <w:t xml:space="preserve"> где весь процесс, с практической точки</w:t>
      </w:r>
      <w:r>
        <w:br w:type="page"/>
      </w:r>
      <w:r>
        <w:lastRenderedPageBreak/>
        <w:t>зрения, можно рассматривать как простое физическое выщела</w:t>
      </w:r>
      <w:r>
        <w:softHyphen/>
        <w:t xml:space="preserve">чивание солей, и 2) </w:t>
      </w:r>
      <w:r>
        <w:rPr>
          <w:rStyle w:val="23pt"/>
          <w:b/>
          <w:bCs/>
        </w:rPr>
        <w:t>промывку солончаков натрие</w:t>
      </w:r>
      <w:r>
        <w:rPr>
          <w:rStyle w:val="23pt"/>
          <w:b/>
          <w:bCs/>
        </w:rPr>
        <w:softHyphen/>
        <w:t xml:space="preserve">вого </w:t>
      </w:r>
      <w:r>
        <w:rPr>
          <w:rStyle w:val="23pt1"/>
          <w:b/>
          <w:bCs/>
        </w:rPr>
        <w:t>типа,</w:t>
      </w:r>
      <w:r>
        <w:t xml:space="preserve"> где решающим моментом является химическая реакция насыщения коллоидов почвы ионом натрия, т. е. разви</w:t>
      </w:r>
      <w:r>
        <w:softHyphen/>
        <w:t>тие солонцового процесса.</w:t>
      </w:r>
    </w:p>
    <w:p w:rsidR="005469DF" w:rsidRDefault="00BB5D0C">
      <w:pPr>
        <w:pStyle w:val="24"/>
        <w:shd w:val="clear" w:color="auto" w:fill="auto"/>
        <w:ind w:firstLine="380"/>
      </w:pPr>
      <w:r>
        <w:t>Метод промывок и необходимых сопутствующих мероприятий для натриевых солончаков будет описан ниже, в главе о солон</w:t>
      </w:r>
      <w:r>
        <w:softHyphen/>
        <w:t>цах, сейчас же мы рассмотрим промывку лишь как общий процесс физического выщелачивания солей из почвы.</w:t>
      </w:r>
    </w:p>
    <w:p w:rsidR="005469DF" w:rsidRDefault="00BB5D0C">
      <w:pPr>
        <w:pStyle w:val="24"/>
        <w:shd w:val="clear" w:color="auto" w:fill="auto"/>
        <w:ind w:firstLine="380"/>
      </w:pPr>
      <w:r>
        <w:t>Основной задачей всякой промывки является удаление из расчетного слоя почвы (обычно верхних 80—100 см) вредного избытка воднорастворимых солей. Для правильного осуществле</w:t>
      </w:r>
      <w:r>
        <w:softHyphen/>
        <w:t>ния этой задачи требуется решение двух следующих основных вопросов: 1) о величине необходимой и возможной по местным условиям промывной нормы и 2) об отводе из промываемой толщи почвы промывных вод.</w:t>
      </w:r>
    </w:p>
    <w:p w:rsidR="005469DF" w:rsidRDefault="00BB5D0C">
      <w:pPr>
        <w:pStyle w:val="24"/>
        <w:shd w:val="clear" w:color="auto" w:fill="auto"/>
        <w:spacing w:after="63"/>
        <w:ind w:firstLine="380"/>
      </w:pPr>
      <w:r>
        <w:t>Промывные нормы и условия их эффективности. Промывная норма должна удовлетворять двум требованиям: 1) быть доста</w:t>
      </w:r>
      <w:r>
        <w:softHyphen/>
        <w:t>точной для переведения в раствор всех вредных солей расчетного слоя почвы и 2) вытеснить в нужной степени полученный соле</w:t>
      </w:r>
      <w:r>
        <w:softHyphen/>
        <w:t>вой раствор за пределы расчетного слоя почвы. Так как вытесне</w:t>
      </w:r>
      <w:r>
        <w:softHyphen/>
        <w:t>ние солевого раствора (сток его вниз) возможно только после того, как расчетный слой почвы приобретает влажность, соответ</w:t>
      </w:r>
      <w:r>
        <w:softHyphen/>
        <w:t xml:space="preserve">ствующую предельной влагоемкости его /7, то представляется целесообразным выражать величину промывной нормы </w:t>
      </w:r>
      <w:r>
        <w:rPr>
          <w:rStyle w:val="2105pt0"/>
        </w:rPr>
        <w:t>М</w:t>
      </w:r>
      <w:r>
        <w:t xml:space="preserve"> в еди</w:t>
      </w:r>
      <w:r>
        <w:softHyphen/>
        <w:t xml:space="preserve">ницах </w:t>
      </w:r>
      <w:r>
        <w:rPr>
          <w:rStyle w:val="2105pt0"/>
        </w:rPr>
        <w:t>П.</w:t>
      </w:r>
      <w:r>
        <w:t xml:space="preserve"> Соответственно этому общим выражением промывной нормы будет следующее:</w:t>
      </w:r>
    </w:p>
    <w:p w:rsidR="005469DF" w:rsidRDefault="00BB5D0C">
      <w:pPr>
        <w:pStyle w:val="82"/>
        <w:shd w:val="clear" w:color="auto" w:fill="auto"/>
        <w:spacing w:before="0" w:after="73" w:line="210" w:lineRule="exact"/>
      </w:pPr>
      <w:r>
        <w:t>М — П</w:t>
      </w:r>
      <w:r>
        <w:rPr>
          <w:rStyle w:val="810pt"/>
        </w:rPr>
        <w:t xml:space="preserve"> — </w:t>
      </w:r>
      <w:r>
        <w:t>т-\- пП</w:t>
      </w:r>
      <w:r>
        <w:rPr>
          <w:rStyle w:val="810pt"/>
        </w:rPr>
        <w:t>,</w:t>
      </w:r>
    </w:p>
    <w:p w:rsidR="005469DF" w:rsidRDefault="00BB5D0C">
      <w:pPr>
        <w:pStyle w:val="24"/>
        <w:shd w:val="clear" w:color="auto" w:fill="auto"/>
        <w:spacing w:after="93"/>
        <w:ind w:firstLine="0"/>
      </w:pPr>
      <w:r>
        <w:t xml:space="preserve">где </w:t>
      </w:r>
      <w:r>
        <w:rPr>
          <w:rStyle w:val="2105pt0"/>
        </w:rPr>
        <w:t>т</w:t>
      </w:r>
      <w:r>
        <w:t xml:space="preserve"> — запас воды в расчетном слое почвы перед промывкой и </w:t>
      </w:r>
      <w:r>
        <w:rPr>
          <w:rStyle w:val="2105pt0"/>
        </w:rPr>
        <w:t>п</w:t>
      </w:r>
      <w:r>
        <w:t xml:space="preserve"> — коэффициент. Часть промывной нормы, соответствующая члену </w:t>
      </w:r>
      <w:r>
        <w:rPr>
          <w:rStyle w:val="2105pt0"/>
        </w:rPr>
        <w:t>П</w:t>
      </w:r>
      <w:r>
        <w:t xml:space="preserve"> — </w:t>
      </w:r>
      <w:r>
        <w:rPr>
          <w:rStyle w:val="2105pt0"/>
        </w:rPr>
        <w:t>т</w:t>
      </w:r>
      <w:r>
        <w:t xml:space="preserve"> (дефициту предельной влагоемкости), доводит почву до влажности, соответствующей ее предельной влагоемко</w:t>
      </w:r>
      <w:r>
        <w:softHyphen/>
        <w:t>сти, и при этом, как общее правило, переводит весь запас легко</w:t>
      </w:r>
      <w:r>
        <w:softHyphen/>
        <w:t>растворимых вредных солей почвы в раствор.</w:t>
      </w:r>
    </w:p>
    <w:p w:rsidR="005469DF" w:rsidRDefault="00BB5D0C">
      <w:pPr>
        <w:pStyle w:val="70"/>
        <w:shd w:val="clear" w:color="auto" w:fill="auto"/>
        <w:spacing w:before="0" w:after="30" w:line="173" w:lineRule="exact"/>
        <w:ind w:firstLine="380"/>
        <w:jc w:val="both"/>
      </w:pPr>
      <w:r>
        <w:t>Это видно из следующего элементарного расчета: при порозности почвы 50% и предельной влагоемкости, соответствующей 60% порозности, запас воды в метровой толще почвы на площади 1 га выразится величиной:</w:t>
      </w:r>
    </w:p>
    <w:p w:rsidR="005469DF" w:rsidRDefault="0088158E">
      <w:pPr>
        <w:pStyle w:val="70"/>
        <w:shd w:val="clear" w:color="auto" w:fill="auto"/>
        <w:spacing w:before="0" w:after="93" w:line="211" w:lineRule="exact"/>
        <w:ind w:left="2220"/>
        <w:jc w:val="right"/>
      </w:pPr>
      <w:r>
        <w:rPr>
          <w:noProof/>
          <w:lang w:val="uk-UA" w:eastAsia="uk-UA" w:bidi="ar-SA"/>
        </w:rPr>
        <mc:AlternateContent>
          <mc:Choice Requires="wps">
            <w:drawing>
              <wp:anchor distT="21590" distB="5715" distL="186055" distR="63500" simplePos="0" relativeHeight="251622912" behindDoc="1" locked="0" layoutInCell="1" allowOverlap="1">
                <wp:simplePos x="0" y="0"/>
                <wp:positionH relativeFrom="margin">
                  <wp:posOffset>2339340</wp:posOffset>
                </wp:positionH>
                <wp:positionV relativeFrom="paragraph">
                  <wp:posOffset>45720</wp:posOffset>
                </wp:positionV>
                <wp:extent cx="457200" cy="107950"/>
                <wp:effectExtent l="0" t="0" r="3810" b="0"/>
                <wp:wrapSquare wrapText="left"/>
                <wp:docPr id="709" name="Text Box 4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0" w:lineRule="exact"/>
                              <w:jc w:val="left"/>
                            </w:pPr>
                            <w:r>
                              <w:rPr>
                                <w:rStyle w:val="7Exact"/>
                                <w:b/>
                                <w:bCs/>
                              </w:rPr>
                              <w:t>3000 м</w:t>
                            </w:r>
                            <w:r>
                              <w:rPr>
                                <w:rStyle w:val="7Exact"/>
                                <w:b/>
                                <w:bCs/>
                                <w:vertAlign w:val="superscript"/>
                              </w:rPr>
                              <w:t>3</w:t>
                            </w:r>
                            <w:r>
                              <w:rPr>
                                <w:rStyle w:val="7Exact"/>
                                <w:b/>
                                <w:bCs/>
                              </w:rPr>
                              <w: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04" o:spid="_x0000_s1151" type="#_x0000_t202" style="position:absolute;left:0;text-align:left;margin-left:184.2pt;margin-top:3.6pt;width:36pt;height:8.5pt;z-index:-251693568;visibility:visible;mso-wrap-style:square;mso-width-percent:0;mso-height-percent:0;mso-wrap-distance-left:14.65pt;mso-wrap-distance-top:1.7pt;mso-wrap-distance-right:5pt;mso-wrap-distance-bottom:.4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2xPtQIAALUFAAAOAAAAZHJzL2Uyb0RvYy54bWysVNtu2zAMfR+wfxD07lrOlIuNOkUbx8OA&#10;7gK0+wDFlmNhtuRJSpxu2L+PkuOkaV+GbX4QaIk6PCSPeH1zaBu059oIJVMcXRGMuCxUKeQ2xV8f&#10;82CBkbFMlqxRkqf4iRt8s3z75rrvEj5RtWpKrhGASJP0XYpra7skDE1R85aZK9VxCYeV0i2z8Ku3&#10;YalZD+htE04ImYW90mWnVcGNgd1sOMRLj19VvLCfq8pwi5oUAzfrV+3XjVvD5TVLtpp1tSiONNhf&#10;sGiZkBD0BJUxy9BOi1dQrSi0MqqyV4VqQ1VVouA+B8gmIi+yeahZx30uUBzTncpk/h9s8Wn/RSNR&#10;pnhOYowka6FJj/xg0Z06IEqoq1DfmQQcHzpwtQc4gE77bE13r4pvBkm1qpnc8lutVV9zVgLDyN0M&#10;n10dcIwD2fQfVQmB2M4qD3SodOvKBwVBgA6dejp1x5EpYJNO59BxjAo4isg8nvruhSwZL3fa2Pdc&#10;tcgZKdbQfA/O9vfGOjIsGV1cLKly0TReAI282ADHYQdCw1V35kj4fv6MSbxerBc0oJPZOqAky4Lb&#10;fEWDWR7Np9m7bLXKol8ubkSTWpQlly7MqK2I/lnvjiofVHFSl1GNKB2co2T0drNqNNoz0HbuP19y&#10;ODm7hZc0fBEglxcpRRNK7iZxkM8W84DmdBrEc7IISBTfxTNCY5rllyndC8n/PSXUpzieTqaDls6k&#10;X+RG/Pc6N5a0wsL0aESb4sXJiSVOgWtZ+tZaJprBflYKR/9cCmj32GivVyfRQaz2sDn4xxEBSYBz&#10;at6o8gkkrBVIDNQIsw+MWukfGPUwR1Jsvu+Y5hg1HyQ8Azd0RkOPxmY0mCzgaootRoO5ssNw2nVa&#10;bGtAHh/aLTyVXHgZn1kcHxjMBp/NcY654fP833udp+3yNwAAAP//AwBQSwMEFAAGAAgAAAAhAMT9&#10;F5/cAAAACAEAAA8AAABkcnMvZG93bnJldi54bWxMj0FPhDAUhO8m/ofmmXgxbqESXJGyMUYv3ly9&#10;eOvSJxDbV0K7gPvrfZ70OJnJzDf1bvVOzDjFIZCGfJOBQGqDHajT8P72fL0FEZMha1wg1PCNEXbN&#10;+VltKhsWesV5nzrBJRQro6FPaaykjG2P3sRNGJHY+wyTN4nl1Ek7mYXLvZMqy0rpzUC80JsRH3ts&#10;v/ZHr6Fcn8arlztUy6l1M32c8jxhrvXlxfpwDyLhmv7C8IvP6NAw0yEcyUbhNNyU24KjGm4VCPaL&#10;ImN90KAKBbKp5f8DzQ8AAAD//wMAUEsBAi0AFAAGAAgAAAAhALaDOJL+AAAA4QEAABMAAAAAAAAA&#10;AAAAAAAAAAAAAFtDb250ZW50X1R5cGVzXS54bWxQSwECLQAUAAYACAAAACEAOP0h/9YAAACUAQAA&#10;CwAAAAAAAAAAAAAAAAAvAQAAX3JlbHMvLnJlbHNQSwECLQAUAAYACAAAACEAAEtsT7UCAAC1BQAA&#10;DgAAAAAAAAAAAAAAAAAuAgAAZHJzL2Uyb0RvYy54bWxQSwECLQAUAAYACAAAACEAxP0Xn9wAAAAI&#10;AQAADwAAAAAAAAAAAAAAAAAPBQAAZHJzL2Rvd25yZXYueG1sUEsFBgAAAAAEAAQA8wAAABgGAAAA&#10;AA==&#10;" filled="f" stroked="f">
                <v:textbox style="mso-fit-shape-to-text:t" inset="0,0,0,0">
                  <w:txbxContent>
                    <w:p w:rsidR="00BB5D0C" w:rsidRDefault="00BB5D0C">
                      <w:pPr>
                        <w:pStyle w:val="70"/>
                        <w:shd w:val="clear" w:color="auto" w:fill="auto"/>
                        <w:spacing w:before="0" w:after="0" w:line="170" w:lineRule="exact"/>
                        <w:jc w:val="left"/>
                      </w:pPr>
                      <w:r>
                        <w:rPr>
                          <w:rStyle w:val="7Exact"/>
                          <w:b/>
                          <w:bCs/>
                        </w:rPr>
                        <w:t>3000 м</w:t>
                      </w:r>
                      <w:r>
                        <w:rPr>
                          <w:rStyle w:val="7Exact"/>
                          <w:b/>
                          <w:bCs/>
                          <w:vertAlign w:val="superscript"/>
                        </w:rPr>
                        <w:t>3</w:t>
                      </w:r>
                      <w:r>
                        <w:rPr>
                          <w:rStyle w:val="7Exact"/>
                          <w:b/>
                          <w:bCs/>
                        </w:rPr>
                        <w:t>.</w:t>
                      </w:r>
                    </w:p>
                  </w:txbxContent>
                </v:textbox>
                <w10:wrap type="square" side="left" anchorx="margin"/>
              </v:shape>
            </w:pict>
          </mc:Fallback>
        </mc:AlternateContent>
      </w:r>
      <w:r w:rsidR="00BB5D0C">
        <w:rPr>
          <w:rStyle w:val="710pt"/>
          <w:b/>
          <w:bCs/>
        </w:rPr>
        <w:t>10000</w:t>
      </w:r>
      <w:r w:rsidR="00BB5D0C">
        <w:t xml:space="preserve"> </w:t>
      </w:r>
      <w:r w:rsidR="00BB5D0C">
        <w:rPr>
          <w:rStyle w:val="71pt4"/>
          <w:b/>
          <w:bCs/>
        </w:rPr>
        <w:t xml:space="preserve">-50-60 </w:t>
      </w:r>
      <w:r w:rsidR="00BB5D0C">
        <w:rPr>
          <w:rStyle w:val="710pt"/>
          <w:b/>
          <w:bCs/>
        </w:rPr>
        <w:t>100</w:t>
      </w:r>
      <w:r w:rsidR="00BB5D0C">
        <w:rPr>
          <w:rStyle w:val="71pt4"/>
          <w:b/>
          <w:bCs/>
        </w:rPr>
        <w:t xml:space="preserve"> • 1000</w:t>
      </w:r>
    </w:p>
    <w:p w:rsidR="005469DF" w:rsidRDefault="00BB5D0C">
      <w:pPr>
        <w:pStyle w:val="70"/>
        <w:shd w:val="clear" w:color="auto" w:fill="auto"/>
        <w:spacing w:before="0" w:after="0" w:line="170" w:lineRule="exact"/>
        <w:ind w:firstLine="380"/>
        <w:jc w:val="both"/>
      </w:pPr>
      <w:r>
        <w:t>Растворимость главнейших солей показана в таблице 32.</w:t>
      </w:r>
    </w:p>
    <w:p w:rsidR="005469DF" w:rsidRDefault="00BB5D0C">
      <w:pPr>
        <w:pStyle w:val="70"/>
        <w:shd w:val="clear" w:color="auto" w:fill="auto"/>
        <w:tabs>
          <w:tab w:val="left" w:pos="2942"/>
        </w:tabs>
        <w:spacing w:before="0" w:after="0" w:line="170" w:lineRule="exact"/>
        <w:ind w:firstLine="380"/>
        <w:jc w:val="left"/>
      </w:pPr>
      <w:r>
        <w:t>Приняв среднюю растворимость натриевых и хлористых солей в почве в 35%, получим, что в 3000 м</w:t>
      </w:r>
      <w:r>
        <w:rPr>
          <w:vertAlign w:val="superscript"/>
        </w:rPr>
        <w:t>8</w:t>
      </w:r>
      <w:r>
        <w:t xml:space="preserve"> воды может раствориться 1050 т солей. Этот 1050 • 100</w:t>
      </w:r>
      <w:r>
        <w:tab/>
        <w:t xml:space="preserve">. </w:t>
      </w:r>
      <w:r>
        <w:rPr>
          <w:vertAlign w:val="subscript"/>
        </w:rPr>
        <w:t>ко/</w:t>
      </w:r>
    </w:p>
    <w:p w:rsidR="005469DF" w:rsidRDefault="00BB5D0C">
      <w:pPr>
        <w:pStyle w:val="70"/>
        <w:shd w:val="clear" w:color="auto" w:fill="auto"/>
        <w:spacing w:before="0" w:after="20" w:line="170" w:lineRule="exact"/>
        <w:jc w:val="both"/>
      </w:pPr>
      <w:r>
        <w:t>запас соответствует —- = 7,5% солеи от веса почвы в среднем на</w:t>
      </w:r>
    </w:p>
    <w:p w:rsidR="005469DF" w:rsidRDefault="00BB5D0C">
      <w:pPr>
        <w:pStyle w:val="70"/>
        <w:shd w:val="clear" w:color="auto" w:fill="auto"/>
        <w:spacing w:before="0" w:after="0" w:line="170" w:lineRule="exact"/>
        <w:jc w:val="both"/>
      </w:pPr>
      <w:r>
        <w:t>метровую толщу. Такие запасы солей встречаются лишь в редких случаях в злостных солончаках, в обычной же практике они составляют 0,5—3% и, следовательно, запаса воды в почве при предельной влагоемкости ее действи</w:t>
      </w:r>
      <w:r>
        <w:softHyphen/>
        <w:t>тельно с избытком хватает для растворения солей.</w:t>
      </w:r>
      <w:r>
        <w:br w:type="page"/>
      </w:r>
    </w:p>
    <w:p w:rsidR="005469DF" w:rsidRDefault="00BB5D0C">
      <w:pPr>
        <w:pStyle w:val="43"/>
        <w:framePr w:w="6499" w:wrap="notBeside" w:vAnchor="text" w:hAnchor="text" w:xAlign="center" w:y="1"/>
        <w:shd w:val="clear" w:color="auto" w:fill="auto"/>
        <w:spacing w:line="160" w:lineRule="exact"/>
      </w:pPr>
      <w:r>
        <w:rPr>
          <w:rStyle w:val="42pt0"/>
          <w:b/>
          <w:bCs/>
        </w:rPr>
        <w:lastRenderedPageBreak/>
        <w:t>Таблица 32</w:t>
      </w:r>
    </w:p>
    <w:p w:rsidR="005469DF" w:rsidRDefault="00BB5D0C">
      <w:pPr>
        <w:pStyle w:val="ac"/>
        <w:framePr w:w="6499" w:wrap="notBeside" w:vAnchor="text" w:hAnchor="text" w:xAlign="center" w:y="1"/>
        <w:shd w:val="clear" w:color="auto" w:fill="auto"/>
        <w:spacing w:after="22" w:line="170" w:lineRule="exact"/>
      </w:pPr>
      <w:r>
        <w:t>Растворимость солей в воде при различной температуре</w:t>
      </w:r>
    </w:p>
    <w:p w:rsidR="005469DF" w:rsidRDefault="00BB5D0C">
      <w:pPr>
        <w:pStyle w:val="27"/>
        <w:framePr w:w="6499" w:wrap="notBeside" w:vAnchor="text" w:hAnchor="text" w:xAlign="center" w:y="1"/>
        <w:shd w:val="clear" w:color="auto" w:fill="auto"/>
        <w:spacing w:line="170" w:lineRule="exact"/>
        <w:jc w:val="left"/>
      </w:pPr>
      <w:r>
        <w:t>(частей соли на 100 частей воды)</w:t>
      </w:r>
    </w:p>
    <w:tbl>
      <w:tblPr>
        <w:tblOverlap w:val="never"/>
        <w:tblW w:w="0" w:type="auto"/>
        <w:jc w:val="center"/>
        <w:tblLayout w:type="fixed"/>
        <w:tblCellMar>
          <w:left w:w="10" w:type="dxa"/>
          <w:right w:w="10" w:type="dxa"/>
        </w:tblCellMar>
        <w:tblLook w:val="04A0" w:firstRow="1" w:lastRow="0" w:firstColumn="1" w:lastColumn="0" w:noHBand="0" w:noVBand="1"/>
      </w:tblPr>
      <w:tblGrid>
        <w:gridCol w:w="3149"/>
        <w:gridCol w:w="566"/>
        <w:gridCol w:w="557"/>
        <w:gridCol w:w="557"/>
        <w:gridCol w:w="562"/>
        <w:gridCol w:w="552"/>
        <w:gridCol w:w="557"/>
      </w:tblGrid>
      <w:tr w:rsidR="005469DF">
        <w:trPr>
          <w:trHeight w:hRule="exact" w:val="403"/>
          <w:jc w:val="center"/>
        </w:trPr>
        <w:tc>
          <w:tcPr>
            <w:tcW w:w="3149" w:type="dxa"/>
            <w:vMerge w:val="restart"/>
            <w:tcBorders>
              <w:top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Соли</w:t>
            </w:r>
          </w:p>
        </w:tc>
        <w:tc>
          <w:tcPr>
            <w:tcW w:w="3351" w:type="dxa"/>
            <w:gridSpan w:val="6"/>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Температура (в град.)</w:t>
            </w:r>
          </w:p>
        </w:tc>
      </w:tr>
      <w:tr w:rsidR="005469DF">
        <w:trPr>
          <w:trHeight w:hRule="exact" w:val="432"/>
          <w:jc w:val="center"/>
        </w:trPr>
        <w:tc>
          <w:tcPr>
            <w:tcW w:w="3149" w:type="dxa"/>
            <w:vMerge/>
            <w:shd w:val="clear" w:color="auto" w:fill="FFFFFF"/>
            <w:vAlign w:val="center"/>
          </w:tcPr>
          <w:p w:rsidR="005469DF" w:rsidRDefault="005469DF">
            <w:pPr>
              <w:framePr w:w="6499" w:wrap="notBeside" w:vAnchor="text" w:hAnchor="text" w:xAlign="center" w:y="1"/>
            </w:pPr>
          </w:p>
        </w:tc>
        <w:tc>
          <w:tcPr>
            <w:tcW w:w="566"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0</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right="180" w:firstLine="0"/>
              <w:jc w:val="right"/>
            </w:pPr>
            <w:r>
              <w:rPr>
                <w:rStyle w:val="28pt0"/>
                <w:b/>
                <w:bCs/>
              </w:rPr>
              <w:t>10</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left="220" w:firstLine="0"/>
              <w:jc w:val="left"/>
            </w:pPr>
            <w:r>
              <w:rPr>
                <w:rStyle w:val="28pt0"/>
                <w:b/>
                <w:bCs/>
              </w:rPr>
              <w:t>15</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right="160" w:firstLine="0"/>
              <w:jc w:val="right"/>
            </w:pPr>
            <w:r>
              <w:rPr>
                <w:rStyle w:val="28pt0"/>
                <w:b/>
                <w:bCs/>
              </w:rPr>
              <w:t>20</w:t>
            </w:r>
          </w:p>
        </w:tc>
        <w:tc>
          <w:tcPr>
            <w:tcW w:w="552"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right="180" w:firstLine="0"/>
              <w:jc w:val="right"/>
            </w:pPr>
            <w:r>
              <w:rPr>
                <w:rStyle w:val="28pt0"/>
                <w:b/>
                <w:bCs/>
              </w:rPr>
              <w:t>25</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left="160" w:firstLine="0"/>
              <w:jc w:val="left"/>
            </w:pPr>
            <w:r>
              <w:rPr>
                <w:rStyle w:val="28pt0"/>
                <w:b/>
                <w:bCs/>
              </w:rPr>
              <w:t>100</w:t>
            </w:r>
          </w:p>
        </w:tc>
      </w:tr>
      <w:tr w:rsidR="005469DF">
        <w:trPr>
          <w:trHeight w:hRule="exact" w:val="307"/>
          <w:jc w:val="center"/>
        </w:trPr>
        <w:tc>
          <w:tcPr>
            <w:tcW w:w="3149"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tabs>
                <w:tab w:val="left" w:leader="dot" w:pos="3038"/>
              </w:tabs>
              <w:spacing w:line="170" w:lineRule="exact"/>
              <w:ind w:firstLine="0"/>
            </w:pPr>
            <w:r>
              <w:rPr>
                <w:rStyle w:val="285pt"/>
                <w:b/>
                <w:bCs/>
              </w:rPr>
              <w:t>КаС1</w:t>
            </w:r>
            <w:r>
              <w:rPr>
                <w:rStyle w:val="285pt"/>
                <w:b/>
                <w:bCs/>
              </w:rPr>
              <w:tab/>
            </w:r>
          </w:p>
        </w:tc>
        <w:tc>
          <w:tcPr>
            <w:tcW w:w="566" w:type="dxa"/>
            <w:vMerge w:val="restart"/>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8" w:lineRule="exact"/>
              <w:ind w:firstLine="0"/>
              <w:jc w:val="left"/>
            </w:pPr>
            <w:r>
              <w:rPr>
                <w:rStyle w:val="285pt"/>
                <w:b/>
                <w:bCs/>
              </w:rPr>
              <w:t>35,9</w:t>
            </w:r>
          </w:p>
          <w:p w:rsidR="005469DF" w:rsidRDefault="00BB5D0C">
            <w:pPr>
              <w:pStyle w:val="24"/>
              <w:framePr w:w="6499" w:wrap="notBeside" w:vAnchor="text" w:hAnchor="text" w:xAlign="center" w:y="1"/>
              <w:shd w:val="clear" w:color="auto" w:fill="auto"/>
              <w:spacing w:line="168" w:lineRule="exact"/>
              <w:ind w:firstLine="0"/>
              <w:jc w:val="left"/>
            </w:pPr>
            <w:r>
              <w:rPr>
                <w:rStyle w:val="285pt"/>
                <w:b/>
                <w:bCs/>
              </w:rPr>
              <w:t>44,84</w:t>
            </w:r>
          </w:p>
          <w:p w:rsidR="005469DF" w:rsidRDefault="00BB5D0C">
            <w:pPr>
              <w:pStyle w:val="24"/>
              <w:framePr w:w="6499" w:wrap="notBeside" w:vAnchor="text" w:hAnchor="text" w:xAlign="center" w:y="1"/>
              <w:shd w:val="clear" w:color="auto" w:fill="auto"/>
              <w:spacing w:line="168" w:lineRule="exact"/>
              <w:ind w:firstLine="0"/>
              <w:jc w:val="left"/>
            </w:pPr>
            <w:r>
              <w:rPr>
                <w:rStyle w:val="285pt"/>
                <w:b/>
                <w:bCs/>
              </w:rPr>
              <w:t>12,16</w:t>
            </w:r>
          </w:p>
        </w:tc>
        <w:tc>
          <w:tcPr>
            <w:tcW w:w="557" w:type="dxa"/>
            <w:tcBorders>
              <w:top w:val="single" w:sz="4" w:space="0" w:color="auto"/>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557" w:type="dxa"/>
            <w:tcBorders>
              <w:top w:val="single" w:sz="4" w:space="0" w:color="auto"/>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562" w:type="dxa"/>
            <w:tcBorders>
              <w:top w:val="single" w:sz="4" w:space="0" w:color="auto"/>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552" w:type="dxa"/>
            <w:tcBorders>
              <w:top w:val="single" w:sz="4" w:space="0" w:color="auto"/>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557" w:type="dxa"/>
            <w:vMerge w:val="restart"/>
            <w:tcBorders>
              <w:top w:val="single" w:sz="4" w:space="0" w:color="auto"/>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160" w:firstLine="0"/>
              <w:jc w:val="left"/>
            </w:pPr>
            <w:r>
              <w:rPr>
                <w:rStyle w:val="285pt"/>
                <w:b/>
                <w:bCs/>
              </w:rPr>
              <w:t>39,5</w:t>
            </w:r>
          </w:p>
        </w:tc>
      </w:tr>
      <w:tr w:rsidR="005469DF">
        <w:trPr>
          <w:trHeight w:hRule="exact" w:val="595"/>
          <w:jc w:val="center"/>
        </w:trPr>
        <w:tc>
          <w:tcPr>
            <w:tcW w:w="3149" w:type="dxa"/>
            <w:tcBorders>
              <w:top w:val="single" w:sz="4" w:space="0" w:color="auto"/>
            </w:tcBorders>
            <w:shd w:val="clear" w:color="auto" w:fill="FFFFFF"/>
          </w:tcPr>
          <w:p w:rsidR="005469DF" w:rsidRDefault="00BB5D0C">
            <w:pPr>
              <w:pStyle w:val="24"/>
              <w:framePr w:w="6499" w:wrap="notBeside" w:vAnchor="text" w:hAnchor="text" w:xAlign="center" w:y="1"/>
              <w:shd w:val="clear" w:color="auto" w:fill="auto"/>
              <w:tabs>
                <w:tab w:val="left" w:leader="dot" w:pos="3036"/>
              </w:tabs>
              <w:spacing w:line="170" w:lineRule="exact"/>
              <w:ind w:firstLine="0"/>
            </w:pPr>
            <w:r>
              <w:rPr>
                <w:rStyle w:val="285pt"/>
                <w:b/>
                <w:bCs/>
              </w:rPr>
              <w:t>N3^04 • 7Н</w:t>
            </w:r>
            <w:r>
              <w:rPr>
                <w:rStyle w:val="285pt"/>
                <w:b/>
                <w:bCs/>
                <w:vertAlign w:val="subscript"/>
              </w:rPr>
              <w:t>2</w:t>
            </w:r>
            <w:r>
              <w:rPr>
                <w:rStyle w:val="285pt"/>
                <w:b/>
                <w:bCs/>
              </w:rPr>
              <w:t>0</w:t>
            </w:r>
            <w:r>
              <w:rPr>
                <w:rStyle w:val="285pt"/>
                <w:b/>
                <w:bCs/>
              </w:rPr>
              <w:tab/>
            </w:r>
          </w:p>
          <w:p w:rsidR="005469DF" w:rsidRDefault="00BB5D0C">
            <w:pPr>
              <w:pStyle w:val="24"/>
              <w:framePr w:w="6499" w:wrap="notBeside" w:vAnchor="text" w:hAnchor="text" w:xAlign="center" w:y="1"/>
              <w:shd w:val="clear" w:color="auto" w:fill="auto"/>
              <w:tabs>
                <w:tab w:val="left" w:leader="dot" w:pos="3036"/>
              </w:tabs>
              <w:spacing w:line="170" w:lineRule="exact"/>
              <w:ind w:firstLine="0"/>
            </w:pPr>
            <w:r>
              <w:rPr>
                <w:rStyle w:val="285pt"/>
                <w:b/>
                <w:bCs/>
              </w:rPr>
              <w:t>Ка</w:t>
            </w:r>
            <w:r>
              <w:rPr>
                <w:rStyle w:val="285pt"/>
                <w:b/>
                <w:bCs/>
                <w:vertAlign w:val="subscript"/>
              </w:rPr>
              <w:t>2</w:t>
            </w:r>
            <w:r>
              <w:rPr>
                <w:rStyle w:val="285pt"/>
                <w:b/>
                <w:bCs/>
              </w:rPr>
              <w:t>30</w:t>
            </w:r>
            <w:r>
              <w:rPr>
                <w:rStyle w:val="285pt"/>
                <w:b/>
                <w:bCs/>
                <w:vertAlign w:val="subscript"/>
              </w:rPr>
              <w:t>4</w:t>
            </w:r>
            <w:r>
              <w:rPr>
                <w:rStyle w:val="285pt"/>
                <w:b/>
                <w:bCs/>
              </w:rPr>
              <w:t xml:space="preserve"> • ЮН</w:t>
            </w:r>
            <w:r>
              <w:rPr>
                <w:rStyle w:val="285pt"/>
                <w:b/>
                <w:bCs/>
                <w:vertAlign w:val="subscript"/>
              </w:rPr>
              <w:t>2</w:t>
            </w:r>
            <w:r>
              <w:rPr>
                <w:rStyle w:val="285pt"/>
                <w:b/>
                <w:bCs/>
              </w:rPr>
              <w:t>0</w:t>
            </w:r>
            <w:r>
              <w:rPr>
                <w:rStyle w:val="285pt"/>
                <w:b/>
                <w:bCs/>
              </w:rPr>
              <w:tab/>
            </w:r>
          </w:p>
        </w:tc>
        <w:tc>
          <w:tcPr>
            <w:tcW w:w="566" w:type="dxa"/>
            <w:vMerge/>
            <w:tcBorders>
              <w:left w:val="single" w:sz="4" w:space="0" w:color="auto"/>
            </w:tcBorders>
            <w:shd w:val="clear" w:color="auto" w:fill="FFFFFF"/>
            <w:vAlign w:val="center"/>
          </w:tcPr>
          <w:p w:rsidR="005469DF" w:rsidRDefault="005469DF">
            <w:pPr>
              <w:framePr w:w="6499" w:wrap="notBeside" w:vAnchor="text" w:hAnchor="text" w:xAlign="center" w:y="1"/>
            </w:pPr>
          </w:p>
        </w:tc>
        <w:tc>
          <w:tcPr>
            <w:tcW w:w="557"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78,90</w:t>
            </w:r>
          </w:p>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23,04</w:t>
            </w:r>
          </w:p>
        </w:tc>
        <w:tc>
          <w:tcPr>
            <w:tcW w:w="557"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105,79</w:t>
            </w:r>
          </w:p>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35,96</w:t>
            </w:r>
          </w:p>
        </w:tc>
        <w:tc>
          <w:tcPr>
            <w:tcW w:w="562"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140,01</w:t>
            </w:r>
          </w:p>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58,35</w:t>
            </w:r>
          </w:p>
        </w:tc>
        <w:tc>
          <w:tcPr>
            <w:tcW w:w="552"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188,46</w:t>
            </w:r>
          </w:p>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98,48</w:t>
            </w:r>
          </w:p>
        </w:tc>
        <w:tc>
          <w:tcPr>
            <w:tcW w:w="557" w:type="dxa"/>
            <w:vMerge/>
            <w:tcBorders>
              <w:left w:val="single" w:sz="4" w:space="0" w:color="auto"/>
            </w:tcBorders>
            <w:shd w:val="clear" w:color="auto" w:fill="FFFFFF"/>
          </w:tcPr>
          <w:p w:rsidR="005469DF" w:rsidRDefault="005469DF">
            <w:pPr>
              <w:framePr w:w="6499" w:wrap="notBeside" w:vAnchor="text" w:hAnchor="text" w:xAlign="center" w:y="1"/>
            </w:pPr>
          </w:p>
        </w:tc>
      </w:tr>
    </w:tbl>
    <w:p w:rsidR="005469DF" w:rsidRDefault="005469DF">
      <w:pPr>
        <w:framePr w:w="649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03"/>
        <w:ind w:firstLine="380"/>
      </w:pPr>
      <w:r>
        <w:t xml:space="preserve">При норме воды, выражающейся членом </w:t>
      </w:r>
      <w:r>
        <w:rPr>
          <w:rStyle w:val="2105pt0"/>
        </w:rPr>
        <w:t>П—т</w:t>
      </w:r>
      <w:r>
        <w:t>, полученный рас</w:t>
      </w:r>
      <w:r>
        <w:softHyphen/>
        <w:t>твор весь остается в пределах расчетного слоя почвы, осущест</w:t>
      </w:r>
      <w:r>
        <w:softHyphen/>
        <w:t>вляется лишь перераспределение солей внутри него. Это перерас</w:t>
      </w:r>
      <w:r>
        <w:softHyphen/>
        <w:t>пределение выражается в том, что нижние горизонты расчетного слоя почвы обогащаются солями, а верхние частично освобождают</w:t>
      </w:r>
      <w:r>
        <w:softHyphen/>
        <w:t>ся от солей. В ряде случаев слабого исходного засоления почвы это перераспределение может уже позволить приступить к возделыва</w:t>
      </w:r>
      <w:r>
        <w:softHyphen/>
        <w:t xml:space="preserve">нию культур, однако, как общее правило, </w:t>
      </w:r>
      <w:r>
        <w:rPr>
          <w:rStyle w:val="2105pt0"/>
        </w:rPr>
        <w:t>для осуществления про</w:t>
      </w:r>
      <w:r>
        <w:rPr>
          <w:rStyle w:val="2105pt0"/>
        </w:rPr>
        <w:softHyphen/>
        <w:t>мывки необходим дополнительный объем воды</w:t>
      </w:r>
      <w:r>
        <w:t xml:space="preserve">, </w:t>
      </w:r>
      <w:r>
        <w:rPr>
          <w:rStyle w:val="2105pt0"/>
        </w:rPr>
        <w:t>который и выра</w:t>
      </w:r>
      <w:r>
        <w:rPr>
          <w:rStyle w:val="2105pt0"/>
        </w:rPr>
        <w:softHyphen/>
        <w:t>жается членом пП.</w:t>
      </w:r>
      <w:r>
        <w:t xml:space="preserve"> Когда объем исходного солевого раствора соответствует величине предельной влагоемкости почвы, любой до</w:t>
      </w:r>
      <w:r>
        <w:softHyphen/>
        <w:t xml:space="preserve">полнительный объем воды будет стекать за пределы расчетного слоя почвы и, следовательно, будет вытеснять исходный солевой раствор в объеме, пропорциональном </w:t>
      </w:r>
      <w:r>
        <w:rPr>
          <w:rStyle w:val="2105pt0"/>
        </w:rPr>
        <w:t>п</w:t>
      </w:r>
      <w:r>
        <w:t>, но с различно изменен</w:t>
      </w:r>
      <w:r>
        <w:softHyphen/>
        <w:t xml:space="preserve">ной концентрацией. Таким образом, коэффициент </w:t>
      </w:r>
      <w:r>
        <w:rPr>
          <w:rStyle w:val="2105pt0"/>
        </w:rPr>
        <w:t>п</w:t>
      </w:r>
      <w:r>
        <w:t xml:space="preserve"> может иметь любое положительное значение — как больше, так и меньше единицы.</w:t>
      </w:r>
    </w:p>
    <w:p w:rsidR="005469DF" w:rsidRDefault="00BB5D0C">
      <w:pPr>
        <w:pStyle w:val="24"/>
        <w:shd w:val="clear" w:color="auto" w:fill="auto"/>
        <w:spacing w:after="155"/>
        <w:ind w:firstLine="380"/>
      </w:pPr>
      <w:r>
        <w:t xml:space="preserve">Конкретное значение необходимой величины коэффициента </w:t>
      </w:r>
      <w:r>
        <w:rPr>
          <w:rStyle w:val="2105pt0"/>
        </w:rPr>
        <w:t xml:space="preserve">п </w:t>
      </w:r>
      <w:r>
        <w:t>для каждого частного случая промывки зависит от многих пере</w:t>
      </w:r>
      <w:r>
        <w:softHyphen/>
        <w:t>менных, из которых главнейшими являются следующие: 1) исход</w:t>
      </w:r>
      <w:r>
        <w:softHyphen/>
        <w:t>ная концентрация солевого раствора в почве и необходимая сте</w:t>
      </w:r>
      <w:r>
        <w:softHyphen/>
        <w:t>пень ее понижения; 2) механический состав и степень агрегатно- сти почвенной массы; 3) степень заполнения пор почвы солевым раствором при предельной влагоемкости; 4) скорость впитывания и фильтрации промывной воды и, наконец, 5) техника осуществле</w:t>
      </w:r>
      <w:r>
        <w:softHyphen/>
        <w:t>ния промывки, которая в полевых условиях и при разных уров</w:t>
      </w:r>
      <w:r>
        <w:softHyphen/>
        <w:t xml:space="preserve">нях грунтовых вод в высокой степени влияет на эффективность каждой данной величины </w:t>
      </w:r>
      <w:r>
        <w:rPr>
          <w:rStyle w:val="2105pt0"/>
        </w:rPr>
        <w:t>п.</w:t>
      </w:r>
    </w:p>
    <w:p w:rsidR="005469DF" w:rsidRDefault="00BB5D0C">
      <w:pPr>
        <w:pStyle w:val="70"/>
        <w:shd w:val="clear" w:color="auto" w:fill="auto"/>
        <w:spacing w:before="0" w:after="0" w:line="170" w:lineRule="exact"/>
        <w:ind w:firstLine="380"/>
        <w:jc w:val="both"/>
      </w:pPr>
      <w:r>
        <w:t>Для характеристики процесса вытеснения солевого раствора из почвен</w:t>
      </w:r>
      <w:r>
        <w:softHyphen/>
        <w:t xml:space="preserve">ных (или вообще рыхлых) масс при разных значениях коэффициента </w:t>
      </w:r>
      <w:r>
        <w:rPr>
          <w:rStyle w:val="73pt"/>
        </w:rPr>
        <w:t>п</w:t>
      </w:r>
      <w:r>
        <w:t>, приведем некоторые данные лабораторных и полевых опытов. Если взять песчаную колонну такой высоты, чтобы солевой раствор при предельной влагоемкости заполнял приблизительно все ее поры (высота колонны 10—20 см) и затем сверху приливать промывную воду небольшими пор</w:t>
      </w:r>
      <w:r>
        <w:softHyphen/>
        <w:t xml:space="preserve">циями, соответствующими, например 0,1 </w:t>
      </w:r>
      <w:r>
        <w:rPr>
          <w:rStyle w:val="73pt"/>
        </w:rPr>
        <w:t>пЛ,</w:t>
      </w:r>
      <w:r>
        <w:t xml:space="preserve"> то каждая из этих порций будет вытеснять снизу колонки равновеликие объемы солевого раствора. При этом в первых промывках концентрация вытесняемого раствора будет точно</w:t>
      </w:r>
      <w:r>
        <w:br w:type="page"/>
      </w:r>
      <w:r>
        <w:lastRenderedPageBreak/>
        <w:t xml:space="preserve">соответствовать концентрации исходного почвенного раствора, следовательно, общее рассоление колонны будет строго пропорционально величине </w:t>
      </w:r>
      <w:r>
        <w:rPr>
          <w:rStyle w:val="73pt"/>
        </w:rPr>
        <w:t>п</w:t>
      </w:r>
      <w:r>
        <w:t xml:space="preserve"> и кон</w:t>
      </w:r>
      <w:r>
        <w:softHyphen/>
        <w:t xml:space="preserve">центрации вытесняемого раствора, т. е. будет равно произведению </w:t>
      </w:r>
      <w:r>
        <w:rPr>
          <w:rStyle w:val="73pt"/>
        </w:rPr>
        <w:t>пК</w:t>
      </w:r>
      <w:r>
        <w:rPr>
          <w:rStyle w:val="73pt"/>
          <w:vertAlign w:val="subscript"/>
        </w:rPr>
        <w:t>}</w:t>
      </w:r>
      <w:r>
        <w:t xml:space="preserve"> где </w:t>
      </w:r>
      <w:r>
        <w:rPr>
          <w:rStyle w:val="73pt"/>
        </w:rPr>
        <w:t>п</w:t>
      </w:r>
      <w:r>
        <w:t xml:space="preserve"> выражено в объемных единицах, а </w:t>
      </w:r>
      <w:r>
        <w:rPr>
          <w:rStyle w:val="73pt"/>
        </w:rPr>
        <w:t>К</w:t>
      </w:r>
      <w:r>
        <w:t xml:space="preserve"> в граммах на литр. Отсюда очевидно, что если в почвенной колонне после дачи части нормы, равной 77-т, распре</w:t>
      </w:r>
      <w:r>
        <w:softHyphen/>
        <w:t>деление концентраций солевого раствора таково, что максимум их лежит внизу, то наибольшее количество солей будет вымываться первыми порциями промывной воды, а далее эффективность вымывания солей будет затухать.</w:t>
      </w:r>
    </w:p>
    <w:p w:rsidR="005469DF" w:rsidRDefault="00BB5D0C">
      <w:pPr>
        <w:pStyle w:val="70"/>
        <w:shd w:val="clear" w:color="auto" w:fill="auto"/>
        <w:spacing w:before="0" w:after="0" w:line="170" w:lineRule="exact"/>
        <w:ind w:firstLine="360"/>
        <w:jc w:val="both"/>
      </w:pPr>
      <w:r>
        <w:t>Наоборот, в случае исходного распределения концентраций с максимумом вверху, первые порции промывной воды будут вымывать минимум солей, а дальше эффективность промывки будет возрастать. При исходном равно</w:t>
      </w:r>
      <w:r>
        <w:softHyphen/>
        <w:t>мерном распределении концентраций и выщелачивание будет идти равномерно.</w:t>
      </w:r>
    </w:p>
    <w:p w:rsidR="005469DF" w:rsidRDefault="00BB5D0C">
      <w:pPr>
        <w:pStyle w:val="70"/>
        <w:shd w:val="clear" w:color="auto" w:fill="auto"/>
        <w:spacing w:before="0" w:after="0" w:line="170" w:lineRule="exact"/>
        <w:ind w:firstLine="360"/>
        <w:jc w:val="both"/>
      </w:pPr>
      <w:r>
        <w:t>Но нашим опытам (Л. П. Розов и В. С. Буторова), количество выщелачи</w:t>
      </w:r>
      <w:r>
        <w:softHyphen/>
        <w:t xml:space="preserve">ваемых солей измеряется произведением </w:t>
      </w:r>
      <w:r>
        <w:rPr>
          <w:rStyle w:val="73pt"/>
        </w:rPr>
        <w:t>пК</w:t>
      </w:r>
      <w:r>
        <w:t xml:space="preserve"> примерно до величин </w:t>
      </w:r>
      <w:r>
        <w:rPr>
          <w:rStyle w:val="73pt"/>
        </w:rPr>
        <w:t>п</w:t>
      </w:r>
      <w:r>
        <w:t xml:space="preserve"> =0,75,</w:t>
      </w:r>
    </w:p>
    <w:p w:rsidR="005469DF" w:rsidRDefault="0088158E">
      <w:pPr>
        <w:pStyle w:val="70"/>
        <w:shd w:val="clear" w:color="auto" w:fill="auto"/>
        <w:tabs>
          <w:tab w:val="left" w:pos="1673"/>
          <w:tab w:val="left" w:pos="2244"/>
        </w:tabs>
        <w:spacing w:before="0" w:after="0" w:line="170" w:lineRule="exact"/>
        <w:ind w:firstLine="360"/>
        <w:jc w:val="both"/>
      </w:pPr>
      <w:r>
        <w:rPr>
          <w:noProof/>
          <w:lang w:val="uk-UA" w:eastAsia="uk-UA" w:bidi="ar-SA"/>
        </w:rPr>
        <w:drawing>
          <wp:anchor distT="73025" distB="0" distL="63500" distR="63500" simplePos="0" relativeHeight="251623936" behindDoc="1" locked="0" layoutInCell="1" allowOverlap="1">
            <wp:simplePos x="0" y="0"/>
            <wp:positionH relativeFrom="margin">
              <wp:posOffset>39370</wp:posOffset>
            </wp:positionH>
            <wp:positionV relativeFrom="paragraph">
              <wp:posOffset>73025</wp:posOffset>
            </wp:positionV>
            <wp:extent cx="1938655" cy="2023745"/>
            <wp:effectExtent l="0" t="0" r="4445" b="0"/>
            <wp:wrapSquare wrapText="right"/>
            <wp:docPr id="708" name="Рисунок 403" descr="image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 descr="image41"/>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1938655" cy="2023745"/>
                    </a:xfrm>
                    <a:prstGeom prst="rect">
                      <a:avLst/>
                    </a:prstGeom>
                    <a:noFill/>
                  </pic:spPr>
                </pic:pic>
              </a:graphicData>
            </a:graphic>
            <wp14:sizeRelH relativeFrom="page">
              <wp14:pctWidth>0</wp14:pctWidth>
            </wp14:sizeRelH>
            <wp14:sizeRelV relativeFrom="page">
              <wp14:pctHeight>0</wp14:pctHeight>
            </wp14:sizeRelV>
          </wp:anchor>
        </w:drawing>
      </w:r>
      <w:r w:rsidR="00BB5D0C">
        <w:t>а далее оно уменьшается. При п = 1 количество вытесняемых солей всегда меньше 100% исходного запаса, быв</w:t>
      </w:r>
      <w:r w:rsidR="00BB5D0C">
        <w:softHyphen/>
        <w:t>шего в почве перед промывкой. Так, например, при промывке колонны тонкозернистого песка (зерно 0,05— 0,01 мм) порциями воды, соответ</w:t>
      </w:r>
      <w:r w:rsidR="00BB5D0C">
        <w:softHyphen/>
        <w:t xml:space="preserve">ствующими каждая 1 </w:t>
      </w:r>
      <w:r w:rsidR="00BB5D0C">
        <w:rPr>
          <w:rStyle w:val="73pt"/>
        </w:rPr>
        <w:t>п,</w:t>
      </w:r>
      <w:r w:rsidR="00BB5D0C">
        <w:t xml:space="preserve"> нами полу</w:t>
      </w:r>
      <w:r w:rsidR="00BB5D0C">
        <w:softHyphen/>
        <w:t>чена кривая выщелачивания, пока</w:t>
      </w:r>
      <w:r w:rsidR="00BB5D0C">
        <w:softHyphen/>
        <w:t>занная на рисунке 35. Из кривой видно, что первая промывка вытес</w:t>
      </w:r>
      <w:r w:rsidR="00BB5D0C">
        <w:softHyphen/>
        <w:t>нила из колонны лишь 89% исход</w:t>
      </w:r>
      <w:r w:rsidR="00BB5D0C">
        <w:softHyphen/>
        <w:t>ного солевого запаса. Это явление закономерно, так как промывная вода вытесняет только свободный со</w:t>
      </w:r>
      <w:r w:rsidR="00BB5D0C">
        <w:softHyphen/>
        <w:t>левой раствор, находящийся в порах почвы, тогда как пленочный солевой д(| раствор, окружающий каждую поч</w:t>
      </w:r>
      <w:r w:rsidR="00BB5D0C">
        <w:softHyphen/>
        <w:t xml:space="preserve">венную частицу, уменьшает свою кон- </w:t>
      </w:r>
      <w:r w:rsidR="00BB5D0C">
        <w:rPr>
          <w:rStyle w:val="73pt"/>
        </w:rPr>
        <w:t>&lt;23</w:t>
      </w:r>
      <w:r w:rsidR="00BB5D0C">
        <w:tab/>
        <w:t>4</w:t>
      </w:r>
      <w:r w:rsidR="00BB5D0C">
        <w:tab/>
        <w:t>5 центрацию лишь частично, путем</w:t>
      </w:r>
    </w:p>
    <w:p w:rsidR="005469DF" w:rsidRDefault="00BB5D0C">
      <w:pPr>
        <w:pStyle w:val="261"/>
        <w:shd w:val="clear" w:color="auto" w:fill="auto"/>
        <w:tabs>
          <w:tab w:val="left" w:pos="3390"/>
        </w:tabs>
        <w:spacing w:after="0" w:line="170" w:lineRule="exact"/>
        <w:ind w:left="800"/>
        <w:jc w:val="both"/>
      </w:pPr>
      <w:r>
        <w:rPr>
          <w:rStyle w:val="263pt"/>
          <w:i/>
          <w:iCs/>
        </w:rPr>
        <w:t xml:space="preserve">порядковый </w:t>
      </w:r>
      <w:r>
        <w:rPr>
          <w:rStyle w:val="260pt"/>
          <w:i/>
          <w:iCs/>
        </w:rPr>
        <w:t>номер промывки</w:t>
      </w:r>
      <w:r>
        <w:rPr>
          <w:rStyle w:val="262"/>
        </w:rPr>
        <w:tab/>
        <w:t>конвекции и диффузии.</w:t>
      </w:r>
    </w:p>
    <w:p w:rsidR="005469DF" w:rsidRDefault="00BB5D0C">
      <w:pPr>
        <w:pStyle w:val="70"/>
        <w:shd w:val="clear" w:color="auto" w:fill="auto"/>
        <w:tabs>
          <w:tab w:val="left" w:pos="1920"/>
          <w:tab w:val="left" w:pos="3732"/>
        </w:tabs>
        <w:spacing w:before="0" w:after="0" w:line="170" w:lineRule="exact"/>
        <w:jc w:val="both"/>
      </w:pPr>
      <w:r>
        <w:t xml:space="preserve">_ </w:t>
      </w:r>
      <w:r>
        <w:rPr>
          <w:vertAlign w:val="subscript"/>
        </w:rPr>
        <w:t>ог</w:t>
      </w:r>
      <w:r>
        <w:t xml:space="preserve"> __</w:t>
      </w:r>
      <w:r>
        <w:tab/>
      </w:r>
      <w:r>
        <w:rPr>
          <w:rStyle w:val="70pt"/>
          <w:vertAlign w:val="superscript"/>
        </w:rPr>
        <w:t>г</w:t>
      </w:r>
      <w:r>
        <w:tab/>
        <w:t>Этим объясняется, почему каж-</w:t>
      </w:r>
    </w:p>
    <w:p w:rsidR="005469DF" w:rsidRDefault="00BB5D0C">
      <w:pPr>
        <w:pStyle w:val="70"/>
        <w:shd w:val="clear" w:color="auto" w:fill="auto"/>
        <w:tabs>
          <w:tab w:val="left" w:pos="3390"/>
        </w:tabs>
        <w:spacing w:before="0" w:after="0" w:line="170" w:lineRule="exact"/>
        <w:jc w:val="both"/>
      </w:pPr>
      <w:r>
        <w:t>Рис. 35. Кривые выщелачивания СаС1</w:t>
      </w:r>
      <w:r>
        <w:rPr>
          <w:vertAlign w:val="subscript"/>
        </w:rPr>
        <w:t>2</w:t>
      </w:r>
      <w:r>
        <w:rPr>
          <w:vertAlign w:val="subscript"/>
        </w:rPr>
        <w:tab/>
        <w:t>дая</w:t>
      </w:r>
      <w:r>
        <w:t xml:space="preserve"> последующая промывная порция</w:t>
      </w:r>
    </w:p>
    <w:p w:rsidR="005469DF" w:rsidRDefault="00BB5D0C">
      <w:pPr>
        <w:pStyle w:val="70"/>
        <w:shd w:val="clear" w:color="auto" w:fill="auto"/>
        <w:tabs>
          <w:tab w:val="left" w:pos="3390"/>
        </w:tabs>
        <w:spacing w:before="0" w:after="0" w:line="170" w:lineRule="exact"/>
        <w:ind w:left="1340"/>
        <w:jc w:val="both"/>
      </w:pPr>
      <w:r>
        <w:t>водой.</w:t>
      </w:r>
      <w:r>
        <w:tab/>
      </w:r>
      <w:r>
        <w:rPr>
          <w:vertAlign w:val="subscript"/>
        </w:rPr>
        <w:t>того же</w:t>
      </w:r>
      <w:r>
        <w:t xml:space="preserve"> объема обессоливает колонну</w:t>
      </w:r>
    </w:p>
    <w:p w:rsidR="005469DF" w:rsidRDefault="00BB5D0C">
      <w:pPr>
        <w:pStyle w:val="70"/>
        <w:shd w:val="clear" w:color="auto" w:fill="auto"/>
        <w:spacing w:before="0" w:after="0" w:line="170" w:lineRule="exact"/>
        <w:ind w:firstLine="3420"/>
        <w:jc w:val="both"/>
      </w:pPr>
      <w:r>
        <w:t>все в меньшем и меньшем проценте от исходного количества солей перед каждой промывкой (55% и 4%). Таким образом, эффективность каждой промывки прямо зависит от исходной кон</w:t>
      </w:r>
      <w:r>
        <w:softHyphen/>
        <w:t>центрации солевого раствора, заполняющего почву, и от величины суммар</w:t>
      </w:r>
      <w:r>
        <w:softHyphen/>
        <w:t>ной поверхности почвенных частиц, т. е. от механического состава.</w:t>
      </w:r>
    </w:p>
    <w:p w:rsidR="005469DF" w:rsidRDefault="00BB5D0C">
      <w:pPr>
        <w:pStyle w:val="70"/>
        <w:shd w:val="clear" w:color="auto" w:fill="auto"/>
        <w:spacing w:before="0" w:after="0" w:line="170" w:lineRule="exact"/>
        <w:ind w:firstLine="360"/>
        <w:jc w:val="both"/>
      </w:pPr>
      <w:r>
        <w:t>Необходимо, однако, иметь в виду, что охарактеризованная здесь зако</w:t>
      </w:r>
      <w:r>
        <w:softHyphen/>
        <w:t>номерность уменьшающейся эффективности последовательных промывок имеет место только тогда, когда промывки следуют одна за другой через ин</w:t>
      </w:r>
      <w:r>
        <w:softHyphen/>
        <w:t>тервалы времени в несколько часов, недостаточные для выравнивания кон</w:t>
      </w:r>
      <w:r>
        <w:softHyphen/>
        <w:t>центраций между пленочным и свободным раствором; если же после каждой промывки будет происходить это выравнивание, то и относительная эффек</w:t>
      </w:r>
      <w:r>
        <w:softHyphen/>
        <w:t>тивность всех их должна стать одинаковой.</w:t>
      </w:r>
    </w:p>
    <w:p w:rsidR="005469DF" w:rsidRDefault="00BB5D0C">
      <w:pPr>
        <w:pStyle w:val="70"/>
        <w:shd w:val="clear" w:color="auto" w:fill="auto"/>
        <w:spacing w:before="0" w:after="0" w:line="170" w:lineRule="exact"/>
        <w:ind w:firstLine="360"/>
        <w:jc w:val="both"/>
      </w:pPr>
      <w:r>
        <w:t>В почвенной массе, обладающей агрегатностью, вытеснение солевого раствора из микропор агрегатов затруднено, и поэтому эффективность про</w:t>
      </w:r>
      <w:r>
        <w:softHyphen/>
        <w:t>мывки понижена. Так, в опыте, аналогичном описанному, но с агрегатами чернозема диаметром 2—3 мм, получена кривая выщелачивания, также пока</w:t>
      </w:r>
      <w:r>
        <w:softHyphen/>
        <w:t>занная на рисунке 35. Это задерживающее влияние агрегагности было отме</w:t>
      </w:r>
      <w:r>
        <w:softHyphen/>
        <w:t xml:space="preserve">чено ранее в опытах Г. М. Меерсона. Дри разрушении агрегатов чернозема кривая выщелачивания получается близкой к кривой песка (кривая </w:t>
      </w:r>
      <w:r>
        <w:rPr>
          <w:rStyle w:val="70pt"/>
        </w:rPr>
        <w:t>III).</w:t>
      </w:r>
    </w:p>
    <w:p w:rsidR="005469DF" w:rsidRDefault="00BB5D0C">
      <w:pPr>
        <w:pStyle w:val="70"/>
        <w:shd w:val="clear" w:color="auto" w:fill="auto"/>
        <w:spacing w:before="0" w:after="86" w:line="170" w:lineRule="exact"/>
        <w:ind w:firstLine="360"/>
        <w:jc w:val="both"/>
      </w:pPr>
      <w:r>
        <w:t>В естественных почвенных колоннах, обладающих различной степенью агрегатности, различным сложением и строением, эффективность промывок может быть весьма различной. В опыте А. Т, Морозова (ВНИИГиМ) на дюно</w:t>
      </w:r>
      <w:r>
        <w:softHyphen/>
      </w:r>
      <w:r>
        <w:br w:type="page"/>
      </w:r>
      <w:r>
        <w:lastRenderedPageBreak/>
        <w:t xml:space="preserve">лите высотой около 1,8 м сравнительно однородного орошавшегося серозема Голодной степи, коэффициент фильтрации которого составляет около 0,001 см/сек, промывной водой (при </w:t>
      </w:r>
      <w:r>
        <w:rPr>
          <w:rStyle w:val="70pt"/>
        </w:rPr>
        <w:t>п</w:t>
      </w:r>
      <w:r>
        <w:t xml:space="preserve"> = 1) вымыто около 90% хлоридов; дальнейшие промывки теми же нормами выщелачивали уже лишь по 5—10% хлоридов (рис. 30).</w:t>
      </w:r>
    </w:p>
    <w:p w:rsidR="005469DF" w:rsidRDefault="00BB5D0C">
      <w:pPr>
        <w:pStyle w:val="24"/>
        <w:shd w:val="clear" w:color="auto" w:fill="auto"/>
        <w:ind w:firstLine="380"/>
      </w:pPr>
      <w:r>
        <w:t>Когда солевой раствор перед промывкой заполняет только часть почвенных пор (что обычно имеет место в поле при глубоком залегании уровня грунтовых вод), эффективность промывок не- сколькр уменьшается.</w:t>
      </w:r>
    </w:p>
    <w:p w:rsidR="005469DF" w:rsidRDefault="00BB5D0C">
      <w:pPr>
        <w:pStyle w:val="24"/>
        <w:shd w:val="clear" w:color="auto" w:fill="auto"/>
        <w:ind w:firstLine="380"/>
      </w:pPr>
      <w:r>
        <w:t xml:space="preserve">Следовательно, в условиях свободного оттока промывных вод норма с коэффициентом </w:t>
      </w:r>
      <w:r>
        <w:rPr>
          <w:rStyle w:val="2105pt0"/>
        </w:rPr>
        <w:t>п =</w:t>
      </w:r>
      <w:r>
        <w:t xml:space="preserve"> 1 может выщелачивать от 50 до 90% исходного запаса солей; последующие порции промывной воды, обессоливающие главным образом пленочный раствор и раствор микропор, оказываются значительно менее эффективными. Их эффективность может быть повышена лишь при таких интервалах времени между промывками, которые достаточны для выравни</w:t>
      </w:r>
      <w:r>
        <w:softHyphen/>
        <w:t>вания концентраций солей во всей массе почвенного раствора перед каждой промывкой.</w:t>
      </w:r>
    </w:p>
    <w:p w:rsidR="005469DF" w:rsidRDefault="00BB5D0C">
      <w:pPr>
        <w:pStyle w:val="24"/>
        <w:shd w:val="clear" w:color="auto" w:fill="auto"/>
        <w:ind w:firstLine="380"/>
      </w:pPr>
      <w:r>
        <w:t>Отдельные расчетные элементы, входящие в формулу промыв</w:t>
      </w:r>
      <w:r>
        <w:softHyphen/>
        <w:t>ной нормы, определяются следующим образом.</w:t>
      </w:r>
    </w:p>
    <w:p w:rsidR="005469DF" w:rsidRDefault="00BB5D0C">
      <w:pPr>
        <w:pStyle w:val="24"/>
        <w:shd w:val="clear" w:color="auto" w:fill="auto"/>
        <w:ind w:firstLine="380"/>
      </w:pPr>
      <w:r>
        <w:t xml:space="preserve">Величину предельной влагоемкости </w:t>
      </w:r>
      <w:r>
        <w:rPr>
          <w:rStyle w:val="2105pt0"/>
        </w:rPr>
        <w:t>П</w:t>
      </w:r>
      <w:r>
        <w:t xml:space="preserve"> лучше взять по данным определений в поле. Если таких данных получить нельзя, то можно воспользоваться следующими средними величинами для различных почв Средней Азии (табл. 33).</w:t>
      </w:r>
    </w:p>
    <w:p w:rsidR="005469DF" w:rsidRDefault="00BB5D0C">
      <w:pPr>
        <w:pStyle w:val="50"/>
        <w:shd w:val="clear" w:color="auto" w:fill="auto"/>
        <w:spacing w:line="214" w:lineRule="exact"/>
        <w:ind w:firstLine="0"/>
        <w:jc w:val="right"/>
      </w:pPr>
      <w:r>
        <w:rPr>
          <w:rStyle w:val="52pt0"/>
          <w:b/>
          <w:bCs/>
        </w:rPr>
        <w:t>Таблица 33</w:t>
      </w:r>
    </w:p>
    <w:p w:rsidR="005469DF" w:rsidRDefault="00BB5D0C">
      <w:pPr>
        <w:pStyle w:val="ac"/>
        <w:framePr w:w="6528" w:wrap="notBeside" w:vAnchor="text" w:hAnchor="text" w:xAlign="center" w:y="1"/>
        <w:shd w:val="clear" w:color="auto" w:fill="auto"/>
        <w:spacing w:line="173" w:lineRule="exact"/>
        <w:jc w:val="center"/>
      </w:pPr>
      <w:r>
        <w:t xml:space="preserve">Средние расчетные величины предельной влагоемкости </w:t>
      </w:r>
      <w:r>
        <w:rPr>
          <w:rStyle w:val="0pt2"/>
        </w:rPr>
        <w:t>(П)</w:t>
      </w:r>
      <w:r>
        <w:rPr>
          <w:rStyle w:val="af0"/>
          <w:b/>
          <w:bCs/>
        </w:rPr>
        <w:t xml:space="preserve"> </w:t>
      </w:r>
      <w:r>
        <w:t xml:space="preserve">для почв Средней Азии </w:t>
      </w:r>
      <w:r>
        <w:rPr>
          <w:rStyle w:val="af0"/>
          <w:b/>
          <w:bCs/>
        </w:rPr>
        <w:t>(в м</w:t>
      </w:r>
      <w:r>
        <w:rPr>
          <w:rStyle w:val="af0"/>
          <w:b/>
          <w:bCs/>
          <w:vertAlign w:val="superscript"/>
        </w:rPr>
        <w:t>3</w:t>
      </w:r>
      <w:r>
        <w:rPr>
          <w:rStyle w:val="af0"/>
          <w:b/>
          <w:bCs/>
        </w:rPr>
        <w:t>/га)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1618"/>
        <w:gridCol w:w="826"/>
        <w:gridCol w:w="821"/>
        <w:gridCol w:w="562"/>
        <w:gridCol w:w="821"/>
        <w:gridCol w:w="562"/>
        <w:gridCol w:w="821"/>
        <w:gridCol w:w="499"/>
      </w:tblGrid>
      <w:tr w:rsidR="005469DF">
        <w:trPr>
          <w:trHeight w:hRule="exact" w:val="274"/>
          <w:jc w:val="center"/>
        </w:trPr>
        <w:tc>
          <w:tcPr>
            <w:tcW w:w="1618" w:type="dxa"/>
            <w:vMerge w:val="restart"/>
            <w:tcBorders>
              <w:top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27" w:lineRule="exact"/>
              <w:ind w:firstLine="0"/>
              <w:jc w:val="center"/>
            </w:pPr>
            <w:r>
              <w:rPr>
                <w:rStyle w:val="28pt0"/>
                <w:b/>
                <w:bCs/>
              </w:rPr>
              <w:t>Характеристика ночи по механическому составу</w:t>
            </w:r>
          </w:p>
        </w:tc>
        <w:tc>
          <w:tcPr>
            <w:tcW w:w="826" w:type="dxa"/>
            <w:vMerge w:val="restart"/>
            <w:tcBorders>
              <w:top w:val="single" w:sz="4" w:space="0" w:color="auto"/>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27" w:lineRule="exact"/>
              <w:ind w:firstLine="0"/>
              <w:jc w:val="center"/>
            </w:pPr>
            <w:r>
              <w:rPr>
                <w:rStyle w:val="28pt0"/>
                <w:b/>
                <w:bCs/>
              </w:rPr>
              <w:t>Пород</w:t>
            </w:r>
            <w:r>
              <w:rPr>
                <w:rStyle w:val="28pt0"/>
                <w:b/>
                <w:bCs/>
              </w:rPr>
              <w:softHyphen/>
              <w:t>ность в объемных процентах</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60" w:lineRule="exact"/>
              <w:ind w:firstLine="0"/>
              <w:jc w:val="right"/>
            </w:pPr>
            <w:r>
              <w:rPr>
                <w:rStyle w:val="28pt0"/>
                <w:b/>
                <w:bCs/>
              </w:rPr>
              <w:t>Глубина</w:t>
            </w:r>
          </w:p>
        </w:tc>
        <w:tc>
          <w:tcPr>
            <w:tcW w:w="562" w:type="dxa"/>
            <w:tcBorders>
              <w:top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60" w:lineRule="exact"/>
              <w:ind w:firstLine="0"/>
              <w:jc w:val="left"/>
            </w:pPr>
            <w:r>
              <w:rPr>
                <w:rStyle w:val="28pt0"/>
                <w:b/>
                <w:bCs/>
              </w:rPr>
              <w:t>0,5 м</w:t>
            </w:r>
          </w:p>
        </w:tc>
        <w:tc>
          <w:tcPr>
            <w:tcW w:w="1383" w:type="dxa"/>
            <w:gridSpan w:val="2"/>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60" w:lineRule="exact"/>
              <w:ind w:left="160" w:firstLine="0"/>
              <w:jc w:val="left"/>
            </w:pPr>
            <w:r>
              <w:rPr>
                <w:rStyle w:val="28pt0"/>
                <w:b/>
                <w:bCs/>
              </w:rPr>
              <w:t>Глубина 0,75 м</w:t>
            </w:r>
          </w:p>
        </w:tc>
        <w:tc>
          <w:tcPr>
            <w:tcW w:w="1320" w:type="dxa"/>
            <w:gridSpan w:val="2"/>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60" w:lineRule="exact"/>
              <w:ind w:left="180" w:firstLine="0"/>
              <w:jc w:val="left"/>
            </w:pPr>
            <w:r>
              <w:rPr>
                <w:rStyle w:val="28pt0"/>
                <w:b/>
                <w:bCs/>
              </w:rPr>
              <w:t>Глубина 1,0 м</w:t>
            </w:r>
          </w:p>
        </w:tc>
      </w:tr>
      <w:tr w:rsidR="005469DF">
        <w:trPr>
          <w:trHeight w:hRule="exact" w:val="547"/>
          <w:jc w:val="center"/>
        </w:trPr>
        <w:tc>
          <w:tcPr>
            <w:tcW w:w="1618" w:type="dxa"/>
            <w:vMerge/>
            <w:shd w:val="clear" w:color="auto" w:fill="FFFFFF"/>
            <w:vAlign w:val="center"/>
          </w:tcPr>
          <w:p w:rsidR="005469DF" w:rsidRDefault="005469DF">
            <w:pPr>
              <w:framePr w:w="6528" w:wrap="notBeside" w:vAnchor="text" w:hAnchor="text" w:xAlign="center" w:y="1"/>
            </w:pPr>
          </w:p>
        </w:tc>
        <w:tc>
          <w:tcPr>
            <w:tcW w:w="826" w:type="dxa"/>
            <w:vMerge/>
            <w:tcBorders>
              <w:left w:val="single" w:sz="4" w:space="0" w:color="auto"/>
            </w:tcBorders>
            <w:shd w:val="clear" w:color="auto" w:fill="FFFFFF"/>
            <w:vAlign w:val="center"/>
          </w:tcPr>
          <w:p w:rsidR="005469DF" w:rsidRDefault="005469DF">
            <w:pPr>
              <w:framePr w:w="6528" w:wrap="notBeside" w:vAnchor="text" w:hAnchor="text" w:xAlign="center" w:y="1"/>
            </w:pPr>
          </w:p>
        </w:tc>
        <w:tc>
          <w:tcPr>
            <w:tcW w:w="821"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27" w:lineRule="exact"/>
              <w:ind w:firstLine="0"/>
              <w:jc w:val="right"/>
            </w:pPr>
            <w:r>
              <w:rPr>
                <w:rStyle w:val="28pt0"/>
                <w:b/>
                <w:bCs/>
              </w:rPr>
              <w:t>% запол</w:t>
            </w:r>
            <w:r>
              <w:rPr>
                <w:rStyle w:val="28pt0"/>
                <w:b/>
                <w:bCs/>
              </w:rPr>
              <w:softHyphen/>
              <w:t>нении по- розности</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60" w:lineRule="exact"/>
              <w:ind w:left="220" w:firstLine="0"/>
              <w:jc w:val="left"/>
            </w:pPr>
            <w:r>
              <w:rPr>
                <w:rStyle w:val="28pt0"/>
                <w:b/>
                <w:bCs/>
              </w:rPr>
              <w:t>Я '</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27" w:lineRule="exact"/>
              <w:ind w:firstLine="0"/>
            </w:pPr>
            <w:r>
              <w:rPr>
                <w:rStyle w:val="28pt0"/>
                <w:b/>
                <w:bCs/>
              </w:rPr>
              <w:t>% запол</w:t>
            </w:r>
            <w:r>
              <w:rPr>
                <w:rStyle w:val="28pt0"/>
                <w:b/>
                <w:bCs/>
              </w:rPr>
              <w:softHyphen/>
              <w:t>нения по- розности</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60" w:lineRule="exact"/>
              <w:ind w:firstLine="0"/>
              <w:jc w:val="center"/>
            </w:pPr>
            <w:r>
              <w:rPr>
                <w:rStyle w:val="28pt0"/>
                <w:b/>
                <w:bCs/>
              </w:rPr>
              <w:t>Я</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27" w:lineRule="exact"/>
              <w:ind w:firstLine="0"/>
            </w:pPr>
            <w:r>
              <w:rPr>
                <w:rStyle w:val="28pt0"/>
                <w:b/>
                <w:bCs/>
              </w:rPr>
              <w:t>% запол</w:t>
            </w:r>
            <w:r>
              <w:rPr>
                <w:rStyle w:val="28pt0"/>
                <w:b/>
                <w:bCs/>
              </w:rPr>
              <w:softHyphen/>
              <w:t>нения по- розности</w:t>
            </w:r>
          </w:p>
        </w:tc>
        <w:tc>
          <w:tcPr>
            <w:tcW w:w="499" w:type="dxa"/>
            <w:tcBorders>
              <w:top w:val="single" w:sz="4" w:space="0" w:color="auto"/>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60" w:lineRule="exact"/>
              <w:ind w:firstLine="0"/>
              <w:jc w:val="left"/>
            </w:pPr>
            <w:r>
              <w:rPr>
                <w:rStyle w:val="28pt0"/>
                <w:b/>
                <w:bCs/>
              </w:rPr>
              <w:t>Я</w:t>
            </w:r>
          </w:p>
        </w:tc>
      </w:tr>
      <w:tr w:rsidR="005469DF">
        <w:trPr>
          <w:trHeight w:hRule="exact" w:val="437"/>
          <w:jc w:val="center"/>
        </w:trPr>
        <w:tc>
          <w:tcPr>
            <w:tcW w:w="1618" w:type="dxa"/>
            <w:tcBorders>
              <w:top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pPr>
            <w:r>
              <w:rPr>
                <w:rStyle w:val="285pt"/>
                <w:b/>
                <w:bCs/>
              </w:rPr>
              <w:t>Легкпс суглинки</w:t>
            </w:r>
          </w:p>
        </w:tc>
        <w:tc>
          <w:tcPr>
            <w:tcW w:w="826" w:type="dxa"/>
            <w:tcBorders>
              <w:top w:val="single" w:sz="4" w:space="0" w:color="auto"/>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821" w:type="dxa"/>
            <w:tcBorders>
              <w:top w:val="single" w:sz="4" w:space="0" w:color="auto"/>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562" w:type="dxa"/>
            <w:tcBorders>
              <w:top w:val="single" w:sz="4" w:space="0" w:color="auto"/>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821" w:type="dxa"/>
            <w:tcBorders>
              <w:top w:val="single" w:sz="4" w:space="0" w:color="auto"/>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562" w:type="dxa"/>
            <w:tcBorders>
              <w:top w:val="single" w:sz="4" w:space="0" w:color="auto"/>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821" w:type="dxa"/>
            <w:tcBorders>
              <w:top w:val="single" w:sz="4" w:space="0" w:color="auto"/>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499" w:type="dxa"/>
            <w:tcBorders>
              <w:top w:val="single" w:sz="4" w:space="0" w:color="auto"/>
              <w:left w:val="single" w:sz="4" w:space="0" w:color="auto"/>
            </w:tcBorders>
            <w:shd w:val="clear" w:color="auto" w:fill="FFFFFF"/>
          </w:tcPr>
          <w:p w:rsidR="005469DF" w:rsidRDefault="005469DF">
            <w:pPr>
              <w:framePr w:w="6528" w:wrap="notBeside" w:vAnchor="text" w:hAnchor="text" w:xAlign="center" w:y="1"/>
              <w:rPr>
                <w:sz w:val="10"/>
                <w:szCs w:val="10"/>
              </w:rPr>
            </w:pPr>
          </w:p>
        </w:tc>
      </w:tr>
      <w:tr w:rsidR="005469DF">
        <w:trPr>
          <w:trHeight w:hRule="exact" w:val="178"/>
          <w:jc w:val="center"/>
        </w:trPr>
        <w:tc>
          <w:tcPr>
            <w:tcW w:w="1618" w:type="dxa"/>
            <w:shd w:val="clear" w:color="auto" w:fill="FFFFFF"/>
            <w:vAlign w:val="bottom"/>
          </w:tcPr>
          <w:p w:rsidR="005469DF" w:rsidRDefault="00BB5D0C">
            <w:pPr>
              <w:pStyle w:val="24"/>
              <w:framePr w:w="6528" w:wrap="notBeside" w:vAnchor="text" w:hAnchor="text" w:xAlign="center" w:y="1"/>
              <w:shd w:val="clear" w:color="auto" w:fill="auto"/>
              <w:tabs>
                <w:tab w:val="left" w:leader="dot" w:pos="1334"/>
              </w:tabs>
              <w:spacing w:line="170" w:lineRule="exact"/>
              <w:ind w:firstLine="0"/>
            </w:pPr>
            <w:r>
              <w:rPr>
                <w:rStyle w:val="285pt"/>
                <w:b/>
                <w:bCs/>
              </w:rPr>
              <w:t>и супеси</w:t>
            </w:r>
            <w:r>
              <w:rPr>
                <w:rStyle w:val="285pt"/>
                <w:b/>
                <w:bCs/>
              </w:rPr>
              <w:tab/>
            </w:r>
          </w:p>
        </w:tc>
        <w:tc>
          <w:tcPr>
            <w:tcW w:w="82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45</w:t>
            </w:r>
          </w:p>
        </w:tc>
        <w:tc>
          <w:tcPr>
            <w:tcW w:w="821"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65</w:t>
            </w:r>
          </w:p>
        </w:tc>
        <w:tc>
          <w:tcPr>
            <w:tcW w:w="562"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1460</w:t>
            </w:r>
          </w:p>
        </w:tc>
        <w:tc>
          <w:tcPr>
            <w:tcW w:w="821"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right="240" w:firstLine="0"/>
              <w:jc w:val="right"/>
            </w:pPr>
            <w:r>
              <w:rPr>
                <w:rStyle w:val="285pt"/>
                <w:b/>
                <w:bCs/>
              </w:rPr>
              <w:t>62,5</w:t>
            </w:r>
          </w:p>
        </w:tc>
        <w:tc>
          <w:tcPr>
            <w:tcW w:w="562"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2100</w:t>
            </w:r>
          </w:p>
        </w:tc>
        <w:tc>
          <w:tcPr>
            <w:tcW w:w="821"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60</w:t>
            </w:r>
          </w:p>
        </w:tc>
        <w:tc>
          <w:tcPr>
            <w:tcW w:w="499"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2700</w:t>
            </w:r>
          </w:p>
        </w:tc>
      </w:tr>
      <w:tr w:rsidR="005469DF">
        <w:trPr>
          <w:trHeight w:hRule="exact" w:val="173"/>
          <w:jc w:val="center"/>
        </w:trPr>
        <w:tc>
          <w:tcPr>
            <w:tcW w:w="1618" w:type="dxa"/>
            <w:vMerge w:val="restart"/>
            <w:tcBorders>
              <w:top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Средние суглинки Тяжелые суглинки</w:t>
            </w:r>
          </w:p>
        </w:tc>
        <w:tc>
          <w:tcPr>
            <w:tcW w:w="826"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821"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562"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821"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562"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821"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499"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r>
      <w:tr w:rsidR="005469DF">
        <w:trPr>
          <w:trHeight w:hRule="exact" w:val="168"/>
          <w:jc w:val="center"/>
        </w:trPr>
        <w:tc>
          <w:tcPr>
            <w:tcW w:w="1618" w:type="dxa"/>
            <w:vMerge/>
            <w:shd w:val="clear" w:color="auto" w:fill="FFFFFF"/>
            <w:vAlign w:val="bottom"/>
          </w:tcPr>
          <w:p w:rsidR="005469DF" w:rsidRDefault="005469DF">
            <w:pPr>
              <w:framePr w:w="6528" w:wrap="notBeside" w:vAnchor="text" w:hAnchor="text" w:xAlign="center" w:y="1"/>
            </w:pPr>
          </w:p>
        </w:tc>
        <w:tc>
          <w:tcPr>
            <w:tcW w:w="826"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50</w:t>
            </w:r>
          </w:p>
        </w:tc>
        <w:tc>
          <w:tcPr>
            <w:tcW w:w="821"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70</w:t>
            </w:r>
          </w:p>
        </w:tc>
        <w:tc>
          <w:tcPr>
            <w:tcW w:w="562"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1750</w:t>
            </w:r>
          </w:p>
        </w:tc>
        <w:tc>
          <w:tcPr>
            <w:tcW w:w="821"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right="240" w:firstLine="0"/>
              <w:jc w:val="right"/>
            </w:pPr>
            <w:r>
              <w:rPr>
                <w:rStyle w:val="285pt"/>
                <w:b/>
                <w:bCs/>
              </w:rPr>
              <w:t>67,5</w:t>
            </w:r>
          </w:p>
        </w:tc>
        <w:tc>
          <w:tcPr>
            <w:tcW w:w="562"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2530</w:t>
            </w:r>
          </w:p>
        </w:tc>
        <w:tc>
          <w:tcPr>
            <w:tcW w:w="821"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65</w:t>
            </w:r>
          </w:p>
        </w:tc>
        <w:tc>
          <w:tcPr>
            <w:tcW w:w="499"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3250</w:t>
            </w:r>
          </w:p>
        </w:tc>
      </w:tr>
      <w:tr w:rsidR="005469DF">
        <w:trPr>
          <w:trHeight w:hRule="exact" w:val="389"/>
          <w:jc w:val="center"/>
        </w:trPr>
        <w:tc>
          <w:tcPr>
            <w:tcW w:w="1618" w:type="dxa"/>
            <w:shd w:val="clear" w:color="auto" w:fill="FFFFFF"/>
          </w:tcPr>
          <w:p w:rsidR="005469DF" w:rsidRDefault="00BB5D0C">
            <w:pPr>
              <w:pStyle w:val="24"/>
              <w:framePr w:w="6528" w:wrap="notBeside" w:vAnchor="text" w:hAnchor="text" w:xAlign="center" w:y="1"/>
              <w:shd w:val="clear" w:color="auto" w:fill="auto"/>
              <w:tabs>
                <w:tab w:val="left" w:leader="dot" w:pos="1339"/>
              </w:tabs>
              <w:spacing w:line="170" w:lineRule="exact"/>
              <w:ind w:firstLine="0"/>
            </w:pPr>
            <w:r>
              <w:rPr>
                <w:rStyle w:val="285pt"/>
                <w:b/>
                <w:bCs/>
              </w:rPr>
              <w:t>и глины</w:t>
            </w:r>
            <w:r>
              <w:rPr>
                <w:rStyle w:val="285pt"/>
                <w:b/>
                <w:bCs/>
              </w:rPr>
              <w:tab/>
            </w:r>
          </w:p>
        </w:tc>
        <w:tc>
          <w:tcPr>
            <w:tcW w:w="826"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55</w:t>
            </w:r>
          </w:p>
        </w:tc>
        <w:tc>
          <w:tcPr>
            <w:tcW w:w="821"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75</w:t>
            </w:r>
          </w:p>
        </w:tc>
        <w:tc>
          <w:tcPr>
            <w:tcW w:w="562"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2060</w:t>
            </w:r>
          </w:p>
        </w:tc>
        <w:tc>
          <w:tcPr>
            <w:tcW w:w="821"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right="240" w:firstLine="0"/>
              <w:jc w:val="right"/>
            </w:pPr>
            <w:r>
              <w:rPr>
                <w:rStyle w:val="285pt"/>
                <w:b/>
                <w:bCs/>
              </w:rPr>
              <w:t>72,5</w:t>
            </w:r>
          </w:p>
        </w:tc>
        <w:tc>
          <w:tcPr>
            <w:tcW w:w="562"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2990</w:t>
            </w:r>
          </w:p>
        </w:tc>
        <w:tc>
          <w:tcPr>
            <w:tcW w:w="821"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70</w:t>
            </w:r>
          </w:p>
        </w:tc>
        <w:tc>
          <w:tcPr>
            <w:tcW w:w="499"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3850</w:t>
            </w:r>
          </w:p>
        </w:tc>
      </w:tr>
    </w:tbl>
    <w:p w:rsidR="005469DF" w:rsidRDefault="005469DF">
      <w:pPr>
        <w:framePr w:w="6528"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03"/>
        <w:ind w:firstLine="380"/>
      </w:pPr>
      <w:r>
        <w:t xml:space="preserve">Величину </w:t>
      </w:r>
      <w:r>
        <w:rPr>
          <w:rStyle w:val="2105pt0"/>
        </w:rPr>
        <w:t>т</w:t>
      </w:r>
      <w:r>
        <w:t xml:space="preserve"> также необходимо взять по данным полевых опре</w:t>
      </w:r>
      <w:r>
        <w:softHyphen/>
        <w:t xml:space="preserve">делений. Если их нет, то в качестве среднеориентировочных можно принять следующие величины: 1) для полей, поступающих под промывку осенью после культуры при уровне грунтовых вод до 2,5 м, </w:t>
      </w:r>
      <w:r>
        <w:rPr>
          <w:rStyle w:val="2105pt0"/>
        </w:rPr>
        <w:t>т —</w:t>
      </w:r>
      <w:r>
        <w:t xml:space="preserve"> 0,5/7; 2) при грунтовых водах выше 2,5 м </w:t>
      </w:r>
      <w:r>
        <w:rPr>
          <w:rStyle w:val="2105pt0"/>
        </w:rPr>
        <w:t>т</w:t>
      </w:r>
      <w:r>
        <w:t xml:space="preserve"> может подняться до 0,5—0,7/7; 3) для перелогов и вообще неполивных зе</w:t>
      </w:r>
      <w:r>
        <w:softHyphen/>
        <w:t>мель эта величина падает до 0,377.</w:t>
      </w:r>
    </w:p>
    <w:p w:rsidR="005469DF" w:rsidRDefault="00BB5D0C">
      <w:pPr>
        <w:pStyle w:val="24"/>
        <w:shd w:val="clear" w:color="auto" w:fill="auto"/>
        <w:ind w:firstLine="380"/>
        <w:sectPr w:rsidR="005469DF">
          <w:footerReference w:type="even" r:id="rId157"/>
          <w:footerReference w:type="default" r:id="rId158"/>
          <w:pgSz w:w="7162" w:h="11582"/>
          <w:pgMar w:top="199" w:right="287" w:bottom="542" w:left="285" w:header="0" w:footer="3" w:gutter="0"/>
          <w:pgNumType w:start="121"/>
          <w:cols w:space="720"/>
          <w:noEndnote/>
          <w:docGrid w:linePitch="360"/>
        </w:sectPr>
      </w:pPr>
      <w:r>
        <w:t xml:space="preserve">Расчет промывной части нормы </w:t>
      </w:r>
      <w:r>
        <w:rPr>
          <w:rStyle w:val="2105pt0"/>
        </w:rPr>
        <w:t>пП</w:t>
      </w:r>
      <w:r>
        <w:t xml:space="preserve"> ведется следующим образом: установлено, что из колонны почвы, заполненной солевым раство</w:t>
      </w:r>
      <w:r>
        <w:softHyphen/>
        <w:t>ром равномерной концентрации до полной влагоемкости, промывной</w:t>
      </w:r>
    </w:p>
    <w:p w:rsidR="005469DF" w:rsidRDefault="0088158E">
      <w:pPr>
        <w:framePr w:w="8549" w:h="6067" w:hSpace="144" w:wrap="notBeside" w:vAnchor="text" w:hAnchor="text" w:x="433" w:y="1"/>
        <w:rPr>
          <w:sz w:val="2"/>
          <w:szCs w:val="2"/>
        </w:rPr>
      </w:pPr>
      <w:r>
        <w:rPr>
          <w:noProof/>
          <w:lang w:val="uk-UA" w:eastAsia="uk-UA" w:bidi="ar-SA"/>
        </w:rPr>
        <w:lastRenderedPageBreak/>
        <w:drawing>
          <wp:inline distT="0" distB="0" distL="0" distR="0">
            <wp:extent cx="5438775" cy="3848100"/>
            <wp:effectExtent l="0" t="0" r="9525" b="0"/>
            <wp:docPr id="360" name="Рисунок 13" descr="image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42"/>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5438775" cy="3848100"/>
                    </a:xfrm>
                    <a:prstGeom prst="rect">
                      <a:avLst/>
                    </a:prstGeom>
                    <a:noFill/>
                    <a:ln>
                      <a:noFill/>
                    </a:ln>
                  </pic:spPr>
                </pic:pic>
              </a:graphicData>
            </a:graphic>
          </wp:inline>
        </w:drawing>
      </w:r>
    </w:p>
    <w:p w:rsidR="005469DF" w:rsidRDefault="00BB5D0C">
      <w:pPr>
        <w:pStyle w:val="143"/>
        <w:framePr w:w="246" w:h="2966" w:hRule="exact" w:hSpace="144" w:wrap="notBeside" w:vAnchor="text" w:hAnchor="text" w:x="139" w:y="1417"/>
        <w:shd w:val="clear" w:color="auto" w:fill="auto"/>
        <w:spacing w:line="170" w:lineRule="exact"/>
        <w:textDirection w:val="btLr"/>
      </w:pPr>
      <w:r>
        <w:t xml:space="preserve">Ноэффициемтфильтрациц'Мсн/сек.)при </w:t>
      </w:r>
      <w:r>
        <w:rPr>
          <w:lang w:val="uk-UA" w:eastAsia="uk-UA" w:bidi="uk-UA"/>
        </w:rPr>
        <w:t xml:space="preserve">і </w:t>
      </w:r>
      <w:r>
        <w:t>*10°</w:t>
      </w:r>
    </w:p>
    <w:p w:rsidR="005469DF" w:rsidRDefault="00BB5D0C">
      <w:pPr>
        <w:pStyle w:val="ad"/>
        <w:framePr w:w="5530" w:h="239" w:hSpace="144" w:wrap="notBeside" w:vAnchor="text" w:hAnchor="text" w:x="1811" w:y="6194"/>
        <w:shd w:val="clear" w:color="auto" w:fill="auto"/>
        <w:spacing w:line="170" w:lineRule="exact"/>
        <w:jc w:val="left"/>
      </w:pPr>
      <w:r>
        <w:t>Рис. 36. Кривые выщелачивания солей при промывке монолита</w:t>
      </w:r>
    </w:p>
    <w:p w:rsidR="005469DF" w:rsidRDefault="005469DF">
      <w:pPr>
        <w:rPr>
          <w:sz w:val="2"/>
          <w:szCs w:val="2"/>
        </w:rPr>
      </w:pPr>
    </w:p>
    <w:p w:rsidR="005469DF" w:rsidRDefault="005469DF">
      <w:pPr>
        <w:rPr>
          <w:sz w:val="2"/>
          <w:szCs w:val="2"/>
        </w:rPr>
        <w:sectPr w:rsidR="005469DF">
          <w:footerReference w:type="even" r:id="rId160"/>
          <w:footerReference w:type="default" r:id="rId161"/>
          <w:pgSz w:w="10424" w:h="6926" w:orient="landscape"/>
          <w:pgMar w:top="254" w:right="805" w:bottom="254" w:left="783" w:header="0" w:footer="3" w:gutter="0"/>
          <w:pgNumType w:start="132"/>
          <w:cols w:space="720"/>
          <w:noEndnote/>
          <w:docGrid w:linePitch="360"/>
        </w:sectPr>
      </w:pPr>
    </w:p>
    <w:p w:rsidR="005469DF" w:rsidRDefault="00BB5D0C">
      <w:pPr>
        <w:pStyle w:val="24"/>
        <w:shd w:val="clear" w:color="auto" w:fill="auto"/>
        <w:ind w:firstLine="0"/>
      </w:pPr>
      <w:r>
        <w:lastRenderedPageBreak/>
        <w:t xml:space="preserve">объем йоды, равный </w:t>
      </w:r>
      <w:r>
        <w:rPr>
          <w:rStyle w:val="2105pt0"/>
        </w:rPr>
        <w:t>П</w:t>
      </w:r>
      <w:r>
        <w:t xml:space="preserve"> (т. е. при </w:t>
      </w:r>
      <w:r>
        <w:rPr>
          <w:rStyle w:val="2105pt0"/>
        </w:rPr>
        <w:t>п =</w:t>
      </w:r>
      <w:r>
        <w:t xml:space="preserve"> 1), вытесняет от 60 до 90</w:t>
      </w:r>
      <w:r>
        <w:rPr>
          <w:vertAlign w:val="superscript"/>
        </w:rPr>
        <w:t>0</w:t>
      </w:r>
      <w:r>
        <w:t>/</w:t>
      </w:r>
      <w:r>
        <w:rPr>
          <w:vertAlign w:val="subscript"/>
        </w:rPr>
        <w:t xml:space="preserve">о </w:t>
      </w:r>
      <w:r>
        <w:t>солей. Эффективность в 90% присуща пескам, эффективность около 60% свойственна агрегатным массам с зернами диаметром более 3—5 мм. В обычных сероземных суглинках эффективность объема воды, равного 77, чаще всего бывает около 80%.</w:t>
      </w:r>
    </w:p>
    <w:p w:rsidR="005469DF" w:rsidRDefault="00BB5D0C">
      <w:pPr>
        <w:pStyle w:val="24"/>
        <w:shd w:val="clear" w:color="auto" w:fill="auto"/>
        <w:ind w:firstLine="360"/>
      </w:pPr>
      <w:r>
        <w:t>Установив желаемую степень рассоления расчетного слоя почвы, можно определить, при каком исходном засолении про</w:t>
      </w:r>
      <w:r>
        <w:softHyphen/>
        <w:t xml:space="preserve">мывная норма с коэффициентом </w:t>
      </w:r>
      <w:r>
        <w:rPr>
          <w:rStyle w:val="2105pt0"/>
        </w:rPr>
        <w:t>п —</w:t>
      </w:r>
      <w:r>
        <w:t xml:space="preserve"> 1 оказывается достаточной. Например, приняв, что рассоление по хлору должно быть до</w:t>
      </w:r>
      <w:r>
        <w:softHyphen/>
        <w:t xml:space="preserve">ведено до 0,02% в среднем для расчетного слоя, определяем, что при эффективности в 60% нормой с коэффициентом </w:t>
      </w:r>
      <w:r>
        <w:rPr>
          <w:rStyle w:val="2105pt0"/>
        </w:rPr>
        <w:t>п =</w:t>
      </w:r>
      <w:r>
        <w:t xml:space="preserve"> 1 можно</w:t>
      </w:r>
    </w:p>
    <w:p w:rsidR="005469DF" w:rsidRDefault="00BB5D0C">
      <w:pPr>
        <w:pStyle w:val="24"/>
        <w:shd w:val="clear" w:color="auto" w:fill="auto"/>
        <w:tabs>
          <w:tab w:val="left" w:leader="hyphen" w:pos="4181"/>
        </w:tabs>
        <w:spacing w:line="386" w:lineRule="exact"/>
        <w:ind w:firstLine="0"/>
      </w:pPr>
      <w:r>
        <w:t xml:space="preserve">промыть почву, засоленную до </w:t>
      </w:r>
      <w:r>
        <w:rPr>
          <w:rStyle w:val="2c"/>
          <w:b/>
          <w:bCs/>
        </w:rPr>
        <w:t xml:space="preserve"> </w:t>
      </w:r>
      <w:r>
        <w:t>-</w:t>
      </w:r>
      <w:r>
        <w:rPr>
          <w:rStyle w:val="2c"/>
          <w:b/>
          <w:bCs/>
        </w:rPr>
        <w:t>- ^</w:t>
      </w:r>
      <w:r>
        <w:tab/>
        <w:t>= 0,05% хлора; при</w:t>
      </w:r>
    </w:p>
    <w:p w:rsidR="005469DF" w:rsidRDefault="00BB5D0C">
      <w:pPr>
        <w:pStyle w:val="24"/>
        <w:shd w:val="clear" w:color="auto" w:fill="auto"/>
        <w:spacing w:line="386" w:lineRule="exact"/>
        <w:ind w:firstLine="0"/>
      </w:pPr>
      <w:r>
        <w:t>эффективности в 80% соответственно получаем -— =0,10%</w:t>
      </w:r>
    </w:p>
    <w:p w:rsidR="005469DF" w:rsidRDefault="00BB5D0C">
      <w:pPr>
        <w:pStyle w:val="24"/>
        <w:shd w:val="clear" w:color="auto" w:fill="auto"/>
        <w:tabs>
          <w:tab w:val="left" w:pos="3761"/>
        </w:tabs>
        <w:spacing w:line="386" w:lineRule="exact"/>
        <w:ind w:firstLine="0"/>
      </w:pPr>
      <w:r>
        <w:t>и при эффективности в 90%</w:t>
      </w:r>
      <w:r>
        <w:tab/>
        <w:t>=0,20%.</w:t>
      </w:r>
    </w:p>
    <w:p w:rsidR="005469DF" w:rsidRDefault="0088158E">
      <w:pPr>
        <w:pStyle w:val="24"/>
        <w:shd w:val="clear" w:color="auto" w:fill="auto"/>
        <w:ind w:firstLine="360"/>
      </w:pPr>
      <w:r>
        <w:rPr>
          <w:noProof/>
          <w:lang w:val="uk-UA" w:eastAsia="uk-UA" w:bidi="ar-SA"/>
        </w:rPr>
        <mc:AlternateContent>
          <mc:Choice Requires="wps">
            <w:drawing>
              <wp:anchor distT="0" distB="37465" distL="1515110" distR="173990" simplePos="0" relativeHeight="251624960" behindDoc="1" locked="0" layoutInCell="1" allowOverlap="1">
                <wp:simplePos x="0" y="0"/>
                <wp:positionH relativeFrom="margin">
                  <wp:posOffset>1542415</wp:posOffset>
                </wp:positionH>
                <wp:positionV relativeFrom="paragraph">
                  <wp:posOffset>903605</wp:posOffset>
                </wp:positionV>
                <wp:extent cx="125095" cy="133350"/>
                <wp:effectExtent l="0" t="0" r="0" b="1270"/>
                <wp:wrapTopAndBottom/>
                <wp:docPr id="707" name="Text Box 4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095" cy="133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82"/>
                              <w:shd w:val="clear" w:color="auto" w:fill="auto"/>
                              <w:spacing w:before="0" w:after="0" w:line="210" w:lineRule="exact"/>
                              <w:jc w:val="left"/>
                            </w:pPr>
                            <w:r>
                              <w:rPr>
                                <w:rStyle w:val="8Exact"/>
                                <w:i/>
                                <w:iCs/>
                              </w:rPr>
                              <w:t>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01" o:spid="_x0000_s1152" type="#_x0000_t202" style="position:absolute;left:0;text-align:left;margin-left:121.45pt;margin-top:71.15pt;width:9.85pt;height:10.5pt;z-index:-251691520;visibility:visible;mso-wrap-style:square;mso-width-percent:0;mso-height-percent:0;mso-wrap-distance-left:119.3pt;mso-wrap-distance-top:0;mso-wrap-distance-right:13.7pt;mso-wrap-distance-bottom:2.9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VudtAIAALUFAAAOAAAAZHJzL2Uyb0RvYy54bWysVG1vmzAQ/j5p/8Hyd4ohkARUUrUhTJO6&#10;F6ndD3DABGtgM9sJ6ab9951NSdNWk6ZtfEBn+/zcPXeP7/Lq2LXowJTmUmQ4uCAYMVHKiotdhr/c&#10;F94SI22oqGgrBcvwA9P4avX2zeXQpyyUjWwrphCACJ0OfYYbY/rU93XZsI7qC9kzAYe1VB01sFQ7&#10;v1J0APSu9UNC5v4gVdUrWTKtYTcfD/HK4dc1K82nutbMoDbDkJtxf+X+W/v3V5c03SnaN7x8TIP+&#10;RRYd5QKCnqByaijaK/4KquOlklrW5qKUnS/rmpfMcQA2AXnB5q6hPXNcoDi6P5VJ/z/Y8uPhs0K8&#10;yvCCLDAStIMm3bOjQTfyiCIS2AoNvU7B8a4HV3OEA+i0Y6v7W1l+1UjIdUPFjl0rJYeG0QoydDf9&#10;s6sjjrYg2+GDrCAQ3RvpgI616mz5oCAI0KFTD6fu2GRKGzKMSRJjVMJRMJvNYtc9n6bT5V5p847J&#10;Dlkjwwqa78Dp4VYboAGuk4uNJWTB29YJoBXPNsBx3IHQcNWe2SRcP38kJNksN8vIi8L5xotInnvX&#10;xTry5kWwiPNZvl7nwU8bN4jShlcVEzbMpK0g+rPePap8VMVJXVq2vLJwNiWtdtt1q9CBgrYL99lm&#10;QfJnbv7zNNwxcHlBKQgjchMmXjFfLryoiGIvWZClR4LkJpmTKIny4jmlWy7Yv1NCQ4aTOIxHLf2W&#10;G3Hfa2407biB6dHyLsPLkxNNrQI3onKtNZS3o31WCpv+UymgYlOjnV6tREexmuP26B5HEM6nh7CV&#10;1QNIWEmQGOgUZh8YjVTfMRpgjmRYf9tTxTBq3wt4BnboTIaajO1kUFHC1QwbjEZzbcbhtO8V3zWA&#10;PD20a3gqBXcytm9qzAI42AXMBsfmcY7Z4XO+dl5P03b1CwAA//8DAFBLAwQUAAYACAAAACEAvb6u&#10;Lt4AAAALAQAADwAAAGRycy9kb3ducmV2LnhtbEyPsU7EMAyGdyTeITISC+LSpqeIK01PCMHCxsHC&#10;lmtMW9E4VZNryz09ZoLR/j/9/lztVz+IGafYBzKQbzIQSE1wPbUG3t+eb+9AxGTJ2SEQGvjGCPv6&#10;8qKypQsLveJ8SK3gEoqlNdClNJZSxqZDb+MmjEicfYbJ28Tj1Eo32YXL/SBVlmnpbU98obMjPnbY&#10;fB1O3oBen8ablx2q5dwMM32c8zxhbsz11fpwDyLhmv5g+NVndajZ6RhO5KIYDKit2jHKwVYVIJhQ&#10;WmkQR97oogBZV/L/D/UPAAAA//8DAFBLAQItABQABgAIAAAAIQC2gziS/gAAAOEBAAATAAAAAAAA&#10;AAAAAAAAAAAAAABbQ29udGVudF9UeXBlc10ueG1sUEsBAi0AFAAGAAgAAAAhADj9If/WAAAAlAEA&#10;AAsAAAAAAAAAAAAAAAAALwEAAF9yZWxzLy5yZWxzUEsBAi0AFAAGAAgAAAAhAAaBW520AgAAtQUA&#10;AA4AAAAAAAAAAAAAAAAALgIAAGRycy9lMm9Eb2MueG1sUEsBAi0AFAAGAAgAAAAhAL2+ri7eAAAA&#10;CwEAAA8AAAAAAAAAAAAAAAAADgUAAGRycy9kb3ducmV2LnhtbFBLBQYAAAAABAAEAPMAAAAZBgAA&#10;AAA=&#10;" filled="f" stroked="f">
                <v:textbox style="mso-fit-shape-to-text:t" inset="0,0,0,0">
                  <w:txbxContent>
                    <w:p w:rsidR="00BB5D0C" w:rsidRDefault="00BB5D0C">
                      <w:pPr>
                        <w:pStyle w:val="82"/>
                        <w:shd w:val="clear" w:color="auto" w:fill="auto"/>
                        <w:spacing w:before="0" w:after="0" w:line="210" w:lineRule="exact"/>
                        <w:jc w:val="left"/>
                      </w:pPr>
                      <w:r>
                        <w:rPr>
                          <w:rStyle w:val="8Exact"/>
                          <w:i/>
                          <w:iCs/>
                        </w:rPr>
                        <w:t>А</w:t>
                      </w:r>
                    </w:p>
                  </w:txbxContent>
                </v:textbox>
                <w10:wrap type="topAndBottom" anchorx="margin"/>
              </v:shape>
            </w:pict>
          </mc:Fallback>
        </mc:AlternateContent>
      </w:r>
      <w:r>
        <w:rPr>
          <w:noProof/>
          <w:lang w:val="uk-UA" w:eastAsia="uk-UA" w:bidi="ar-SA"/>
        </w:rPr>
        <mc:AlternateContent>
          <mc:Choice Requires="wps">
            <w:drawing>
              <wp:anchor distT="0" distB="0" distL="63500" distR="186055" simplePos="0" relativeHeight="251625984" behindDoc="1" locked="0" layoutInCell="1" allowOverlap="1">
                <wp:simplePos x="0" y="0"/>
                <wp:positionH relativeFrom="margin">
                  <wp:posOffset>1840865</wp:posOffset>
                </wp:positionH>
                <wp:positionV relativeFrom="paragraph">
                  <wp:posOffset>824865</wp:posOffset>
                </wp:positionV>
                <wp:extent cx="408305" cy="274320"/>
                <wp:effectExtent l="2540" t="0" r="0" b="0"/>
                <wp:wrapTopAndBottom/>
                <wp:docPr id="706" name="Text Box 4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8305"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6"/>
                              <w:shd w:val="clear" w:color="auto" w:fill="auto"/>
                              <w:spacing w:line="216" w:lineRule="exact"/>
                              <w:jc w:val="center"/>
                            </w:pPr>
                            <w:r>
                              <w:t>100а</w:t>
                            </w:r>
                            <w:r>
                              <w:br/>
                              <w:t>100 — *</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00" o:spid="_x0000_s1153" type="#_x0000_t202" style="position:absolute;left:0;text-align:left;margin-left:144.95pt;margin-top:64.95pt;width:32.15pt;height:21.6pt;z-index:-251690496;visibility:visible;mso-wrap-style:square;mso-width-percent:0;mso-height-percent:0;mso-wrap-distance-left:5pt;mso-wrap-distance-top:0;mso-wrap-distance-right:14.6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IEVtgIAALUFAAAOAAAAZHJzL2Uyb0RvYy54bWysVNuOmzAQfa/Uf7D8zmJYkgBastoNoaq0&#10;vUi7/QAHTLAKNrWdkO2q/96xCcleXqq2PFiDPT5zZuZ4rq4PXYv2TGkuRYaDC4IRE6WsuNhm+NtD&#10;4cUYaUNFRVspWIYfmcbXy/fvroY+ZaFsZFsxhQBE6HToM9wY06e+r8uGdVRfyJ4JOKyl6qiBX7X1&#10;K0UHQO9aPyRk7g9SVb2SJdMadvPxEC8dfl2z0nypa80MajMM3IxblVs3dvWXVzTdKto3vDzSoH/B&#10;oqNcQNATVE4NRTvF30B1vFRSy9pclLLzZV3zkrkcIJuAvMrmvqE9c7lAcXR/KpP+f7Dl5/1XhXiV&#10;4QWZYyRoB016YAeDbuUBRcRVaOh1Co73PbiaAxxAp122ur+T5XeNhFw1VGzZjVJyaBitgGFga+s/&#10;u2p7olNtQTbDJ1lBILoz0gEdatXZ8kFBEKBDpx5P3bFkStiMSHxJZhiVcBQuosvQcfNpOl3ulTYf&#10;mOyQNTKsoPkOnO7vtLFkaDq52FhCFrxtnQBa8WIDHMcdCA1X7Zkl4fr5lJBkHa/jyIvC+dqLSJ57&#10;N8Uq8uZFsJjll/lqlQe/bNwgShteVUzYMJO2gujPendU+aiKk7q0bHll4SwlrbabVavQnoK2C/e5&#10;ksPJ2c1/ScMVAXJ5lVIQRuQ2TLxiHi+8qIhmXrIgsUeC5DaZkyiJ8uJlSndcsH9PCQ0ZTmbhbNTS&#10;mfSr3Ij73uZG044bmB4t7zIcn5xoahW4FpVrraG8He1npbD0z6WAdk+Ndnq1Eh3Fag6bg3scQbiw&#10;8a2AN7J6BAkrCRIDncLsA6OR6idGA8yRDOsfO6oYRu1HAc/ADp3JUJOxmQwqSriaYYPRaK7MOJx2&#10;veLbBpCnh3YDT6XgTsZnFscHBrPBZXOcY3b4PP93Xudpu/wNAAD//wMAUEsDBBQABgAIAAAAIQBl&#10;C1Ee3wAAAAsBAAAPAAAAZHJzL2Rvd25yZXYueG1sTI8xT8MwEIV3JP6DdUgsiDpOoW1CnAohWNha&#10;WLq5yZFE2OcodpPQX891gu3u3tO77xXb2Vkx4hA6TxrUIgGBVPm6o0bD58fb/QZEiIZqYz2hhh8M&#10;sC2vrwqT136iHY772AgOoZAbDW2MfS5lqFp0Jix8j8Talx+cibwOjawHM3G4szJNkpV0piP+0Joe&#10;X1qsvvcnp2E1v/Z37xmm07myIx3OSkVUWt/ezM9PICLO8c8MF3xGh5KZjv5EdRBWQ7rJMraykF4G&#10;diwfH1IQR76slwpkWcj/HcpfAAAA//8DAFBLAQItABQABgAIAAAAIQC2gziS/gAAAOEBAAATAAAA&#10;AAAAAAAAAAAAAAAAAABbQ29udGVudF9UeXBlc10ueG1sUEsBAi0AFAAGAAgAAAAhADj9If/WAAAA&#10;lAEAAAsAAAAAAAAAAAAAAAAALwEAAF9yZWxzLy5yZWxzUEsBAi0AFAAGAAgAAAAhAHjIgRW2AgAA&#10;tQUAAA4AAAAAAAAAAAAAAAAALgIAAGRycy9lMm9Eb2MueG1sUEsBAi0AFAAGAAgAAAAhAGULUR7f&#10;AAAACwEAAA8AAAAAAAAAAAAAAAAAEAUAAGRycy9kb3ducmV2LnhtbFBLBQYAAAAABAAEAPMAAAAc&#10;BgAAAAA=&#10;" filled="f" stroked="f">
                <v:textbox style="mso-fit-shape-to-text:t" inset="0,0,0,0">
                  <w:txbxContent>
                    <w:p w:rsidR="00BB5D0C" w:rsidRDefault="00BB5D0C">
                      <w:pPr>
                        <w:pStyle w:val="16"/>
                        <w:shd w:val="clear" w:color="auto" w:fill="auto"/>
                        <w:spacing w:line="216" w:lineRule="exact"/>
                        <w:jc w:val="center"/>
                      </w:pPr>
                      <w:r>
                        <w:t>100а</w:t>
                      </w:r>
                      <w:r>
                        <w:br/>
                        <w:t>100 — *</w:t>
                      </w:r>
                    </w:p>
                  </w:txbxContent>
                </v:textbox>
                <w10:wrap type="topAndBottom" anchorx="margin"/>
              </v:shape>
            </w:pict>
          </mc:Fallback>
        </mc:AlternateContent>
      </w:r>
      <w:r>
        <w:rPr>
          <w:noProof/>
          <w:lang w:val="uk-UA" w:eastAsia="uk-UA" w:bidi="ar-SA"/>
        </w:rPr>
        <mc:AlternateContent>
          <mc:Choice Requires="wps">
            <w:drawing>
              <wp:anchor distT="0" distB="5080" distL="63500" distR="1530350" simplePos="0" relativeHeight="251627008" behindDoc="1" locked="0" layoutInCell="1" allowOverlap="1">
                <wp:simplePos x="0" y="0"/>
                <wp:positionH relativeFrom="margin">
                  <wp:posOffset>2435225</wp:posOffset>
                </wp:positionH>
                <wp:positionV relativeFrom="paragraph">
                  <wp:posOffset>908050</wp:posOffset>
                </wp:positionV>
                <wp:extent cx="255905" cy="127000"/>
                <wp:effectExtent l="0" t="3175" r="4445" b="0"/>
                <wp:wrapTopAndBottom/>
                <wp:docPr id="705" name="Text Box 3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905"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spacing w:line="200" w:lineRule="exact"/>
                              <w:ind w:firstLine="0"/>
                              <w:jc w:val="left"/>
                            </w:pPr>
                            <w:r>
                              <w:rPr>
                                <w:rStyle w:val="2Exact0"/>
                                <w:b/>
                                <w:bCs/>
                              </w:rPr>
                              <w: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99" o:spid="_x0000_s1154" type="#_x0000_t202" style="position:absolute;left:0;text-align:left;margin-left:191.75pt;margin-top:71.5pt;width:20.15pt;height:10pt;z-index:-251689472;visibility:visible;mso-wrap-style:square;mso-width-percent:0;mso-height-percent:0;mso-wrap-distance-left:5pt;mso-wrap-distance-top:0;mso-wrap-distance-right:120.5pt;mso-wrap-distance-bottom:.4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U2twIAALUFAAAOAAAAZHJzL2Uyb0RvYy54bWysVNuOmzAQfa/Uf7D8znJZSAAtWe2GUFXa&#10;XqTdfoADJlgFm9pOYFv13zs2IcluX6q2PFiDPT6emXNmbm7HrkUHKhUTPMP+lYcR5aWoGN9l+MtT&#10;4cQYKU14RVrBaYafqcK3q7dvboY+pYFoRFtRiQCEq3ToM9xo3aeuq8qGdkRdiZ5yOKyF7IiGX7lz&#10;K0kGQO9aN/C8hTsIWfVSlFQp2M2nQ7yy+HVNS/2prhXVqM0wxKbtKu26Nau7uiHpTpK+YeUxDPIX&#10;UXSEcXj0BJUTTdBest+gOlZKoUStr0rRuaKuWUltDpCN773K5rEhPbW5QHFUfyqT+n+w5cfDZ4lY&#10;leGlF2HESQckPdFRo3sxouskMRUaepWC42MPrnqEA2DaZqv6B1F+VYiLdUP4jt5JKYaGkgoi9M1N&#10;9+LqhKMMyHb4ICp4iOy1sEBjLTtTPigIAnRg6vnEjgmmhM0gihITYwlHfrD0PMueS9L5ci+VfkdF&#10;h4yRYQnkW3ByeFDaBEPS2cW8xUXB2tYKoOUvNsBx2oGn4ao5M0FYPn8kXrKJN3HohMFi44Renjt3&#10;xTp0FoW/jPLrfL3O/Z/mXT9MG1ZVlJtnZm354Z9xd1T5pIqTupRoWWXgTEhK7rbrVqIDAW0X9rMl&#10;h5Ozm/syDFsEyOVVSn4QevdB4hSLeOmERRg5ydKLHc9P7pOFFyZhXrxM6YFx+u8poSHDSRREk5bO&#10;Qb/KDZg+k32RG0k7pmF6tKzLcHxyIqlR4IZXllpNWDvZF6Uw4Z9LAXTPRFu9GolOYtXjdrTN4Qfx&#10;3AhbUT2DhKUAiYFOYfaB0Qj5HaMB5kiG1bc9kRSj9j2HNjBDZzbkbGxng/ASrmZYYzSZaz0Np30v&#10;2a4B5LnR7qBVCmZlbHpqiuLYYDAbbDbHOWaGz+W/9TpP29UvAAAA//8DAFBLAwQUAAYACAAAACEA&#10;YnQ3rN4AAAALAQAADwAAAGRycy9kb3ducmV2LnhtbEyPzU7DMBCE70i8g7VIXFDr/JSoDXEqhODC&#10;jcKFmxsvSYS9jmI3CX16lhM97syn2ZlqvzgrJhxD70lBuk5AIDXe9NQq+Hh/WW1BhKjJaOsJFfxg&#10;gH19fVXp0viZ3nA6xFZwCIVSK+hiHEopQ9Oh02HtByT2vvzodORzbKUZ9czhzsosSQrpdE/8odMD&#10;PnXYfB9OTkGxPA93rzvM5nNjJ/o8p2nEVKnbm+XxAUTEJf7D8Fefq0PNnY7+RCYIqyDf5veMsrHJ&#10;eRQTmyznMUdWClZkXcnLDfUvAAAA//8DAFBLAQItABQABgAIAAAAIQC2gziS/gAAAOEBAAATAAAA&#10;AAAAAAAAAAAAAAAAAABbQ29udGVudF9UeXBlc10ueG1sUEsBAi0AFAAGAAgAAAAhADj9If/WAAAA&#10;lAEAAAsAAAAAAAAAAAAAAAAALwEAAF9yZWxzLy5yZWxzUEsBAi0AFAAGAAgAAAAhAAX/NTa3AgAA&#10;tQUAAA4AAAAAAAAAAAAAAAAALgIAAGRycy9lMm9Eb2MueG1sUEsBAi0AFAAGAAgAAAAhAGJ0N6ze&#10;AAAACwEAAA8AAAAAAAAAAAAAAAAAEQUAAGRycy9kb3ducmV2LnhtbFBLBQYAAAAABAAEAPMAAAAc&#10;BgAAAAA=&#10;" filled="f" stroked="f">
                <v:textbox style="mso-fit-shape-to-text:t" inset="0,0,0,0">
                  <w:txbxContent>
                    <w:p w:rsidR="00BB5D0C" w:rsidRDefault="00BB5D0C">
                      <w:pPr>
                        <w:pStyle w:val="24"/>
                        <w:shd w:val="clear" w:color="auto" w:fill="auto"/>
                        <w:spacing w:line="200" w:lineRule="exact"/>
                        <w:ind w:firstLine="0"/>
                        <w:jc w:val="left"/>
                      </w:pPr>
                      <w:r>
                        <w:rPr>
                          <w:rStyle w:val="2Exact0"/>
                          <w:b/>
                          <w:bCs/>
                        </w:rPr>
                        <w:t>%•</w:t>
                      </w:r>
                    </w:p>
                  </w:txbxContent>
                </v:textbox>
                <w10:wrap type="topAndBottom" anchorx="margin"/>
              </v:shape>
            </w:pict>
          </mc:Fallback>
        </mc:AlternateContent>
      </w:r>
      <w:r w:rsidR="00BB5D0C">
        <w:t xml:space="preserve">Обозначив допустимую остаточную после промывки величину засоления буквой а, эффективность выщелачивания солей при </w:t>
      </w:r>
      <w:r w:rsidR="00BB5D0C">
        <w:rPr>
          <w:rStyle w:val="2105pt0"/>
        </w:rPr>
        <w:t>п =</w:t>
      </w:r>
      <w:r w:rsidR="00BB5D0C">
        <w:t xml:space="preserve"> 1 (в % от исходного количества их в расчетной толще почвы) — е, находим, что величина исходного засоления почвы </w:t>
      </w:r>
      <w:r w:rsidR="00BB5D0C">
        <w:rPr>
          <w:rStyle w:val="2105pt0"/>
        </w:rPr>
        <w:t>А</w:t>
      </w:r>
      <w:r w:rsidR="00BB5D0C">
        <w:t xml:space="preserve">, при которой промывная норма с коэффициентом </w:t>
      </w:r>
      <w:r w:rsidR="00BB5D0C">
        <w:rPr>
          <w:rStyle w:val="2105pt0"/>
        </w:rPr>
        <w:t>п =</w:t>
      </w:r>
      <w:r w:rsidR="00BB5D0C">
        <w:t xml:space="preserve"> 1 достаточна для заданной степени выщелачивания, в общем виде будет равна:</w:t>
      </w:r>
    </w:p>
    <w:p w:rsidR="005469DF" w:rsidRDefault="00BB5D0C">
      <w:pPr>
        <w:pStyle w:val="24"/>
        <w:shd w:val="clear" w:color="auto" w:fill="auto"/>
        <w:ind w:firstLine="360"/>
      </w:pPr>
      <w:r>
        <w:t xml:space="preserve">Если исходное засоление меньше вычисленного (например, ниже 0,10% при 80% эффективности), то коэффициент </w:t>
      </w:r>
      <w:r>
        <w:rPr>
          <w:rStyle w:val="2105pt0"/>
        </w:rPr>
        <w:t>п</w:t>
      </w:r>
      <w:r>
        <w:t xml:space="preserve"> будет меньше 1.</w:t>
      </w:r>
    </w:p>
    <w:p w:rsidR="005469DF" w:rsidRDefault="00BB5D0C">
      <w:pPr>
        <w:pStyle w:val="24"/>
        <w:shd w:val="clear" w:color="auto" w:fill="auto"/>
        <w:ind w:firstLine="360"/>
      </w:pPr>
      <w:r>
        <w:t>Установлено, что для случаев, когда солевой раствор запол</w:t>
      </w:r>
      <w:r>
        <w:softHyphen/>
        <w:t>няет почти всю порозность, вытеснение его при исходной кон</w:t>
      </w:r>
      <w:r>
        <w:softHyphen/>
        <w:t xml:space="preserve">центрации, имеющейся в различных слоях промывной колонны, идет приблизительно до </w:t>
      </w:r>
      <w:r>
        <w:rPr>
          <w:rStyle w:val="2105pt0"/>
        </w:rPr>
        <w:t>п =</w:t>
      </w:r>
      <w:r>
        <w:t xml:space="preserve"> 0,75, в интервале величин </w:t>
      </w:r>
      <w:r>
        <w:rPr>
          <w:rStyle w:val="2105pt0"/>
        </w:rPr>
        <w:t>п</w:t>
      </w:r>
      <w:r>
        <w:t xml:space="preserve"> от 0,75 до 1 концентрация вытесняемого раствора в силу разбавления про</w:t>
      </w:r>
      <w:r>
        <w:softHyphen/>
        <w:t xml:space="preserve">мывной водой падает, суммарное вытеснение становится равным эффективности при </w:t>
      </w:r>
      <w:r>
        <w:rPr>
          <w:rStyle w:val="2105pt0"/>
        </w:rPr>
        <w:t>п =</w:t>
      </w:r>
      <w:r>
        <w:t xml:space="preserve"> 1. При практических расчетах концент</w:t>
      </w:r>
      <w:r>
        <w:softHyphen/>
        <w:t xml:space="preserve">рации вытесняемого раствора от </w:t>
      </w:r>
      <w:r>
        <w:rPr>
          <w:rStyle w:val="2105pt0"/>
        </w:rPr>
        <w:t>гг =</w:t>
      </w:r>
      <w:r>
        <w:t xml:space="preserve"> 0,75 до </w:t>
      </w:r>
      <w:r>
        <w:rPr>
          <w:rStyle w:val="2105pt0"/>
        </w:rPr>
        <w:t>п =</w:t>
      </w:r>
      <w:r>
        <w:t xml:space="preserve"> 1 молшо прини</w:t>
      </w:r>
      <w:r>
        <w:softHyphen/>
        <w:t>мать изменяющимися прямолинейно от 100% до 1% эффективно</w:t>
      </w:r>
      <w:r>
        <w:softHyphen/>
        <w:t xml:space="preserve">сти, принятой при </w:t>
      </w:r>
      <w:r>
        <w:rPr>
          <w:rStyle w:val="25pt"/>
          <w:b/>
          <w:bCs/>
        </w:rPr>
        <w:t>71</w:t>
      </w:r>
      <w:r>
        <w:rPr>
          <w:rStyle w:val="26pt"/>
        </w:rPr>
        <w:t xml:space="preserve"> =</w:t>
      </w:r>
      <w:r>
        <w:rPr>
          <w:rStyle w:val="27pt1pt"/>
          <w:b/>
          <w:bCs/>
        </w:rPr>
        <w:t xml:space="preserve"> 1.</w:t>
      </w:r>
    </w:p>
    <w:p w:rsidR="005469DF" w:rsidRDefault="00BB5D0C">
      <w:pPr>
        <w:pStyle w:val="24"/>
        <w:shd w:val="clear" w:color="auto" w:fill="auto"/>
        <w:ind w:firstLine="360"/>
      </w:pPr>
      <w:r>
        <w:rPr>
          <w:rStyle w:val="2105pt0"/>
        </w:rPr>
        <w:t>Пример.</w:t>
      </w:r>
      <w:r>
        <w:t xml:space="preserve"> Исходное засоление </w:t>
      </w:r>
      <w:r>
        <w:rPr>
          <w:rStyle w:val="2105pt0"/>
        </w:rPr>
        <w:t>А =</w:t>
      </w:r>
      <w:r>
        <w:t xml:space="preserve"> 0,04% хлора; после подачи объема воды 77 — </w:t>
      </w:r>
      <w:r>
        <w:rPr>
          <w:rStyle w:val="2105pt0"/>
        </w:rPr>
        <w:t>т</w:t>
      </w:r>
      <w:r>
        <w:t xml:space="preserve"> концентрация хлора по всей толще почвы одинаковая; допустимое остаточное засоление а — 0,02%; нужно вымыть 0,04—0,02 = 0,02% хлора; требующаяся для этого вели</w:t>
      </w:r>
      <w:r>
        <w:softHyphen/>
        <w:t>чина /г:</w:t>
      </w:r>
    </w:p>
    <w:p w:rsidR="005469DF" w:rsidRDefault="00BB5D0C">
      <w:pPr>
        <w:pStyle w:val="70"/>
        <w:shd w:val="clear" w:color="auto" w:fill="auto"/>
        <w:tabs>
          <w:tab w:val="left" w:leader="underscore" w:pos="2659"/>
          <w:tab w:val="left" w:pos="3266"/>
          <w:tab w:val="left" w:leader="underscore" w:pos="3830"/>
        </w:tabs>
        <w:spacing w:before="0" w:after="0" w:line="170" w:lineRule="exact"/>
        <w:ind w:left="2280"/>
        <w:jc w:val="both"/>
      </w:pPr>
      <w:r>
        <w:t>**</w:t>
      </w:r>
      <w:r>
        <w:tab/>
        <w:t>0,04</w:t>
      </w:r>
      <w:r>
        <w:tab/>
        <w:t>0,02</w:t>
      </w:r>
      <w:r>
        <w:tab/>
      </w:r>
      <w:r>
        <w:rPr>
          <w:vertAlign w:val="subscript"/>
        </w:rPr>
        <w:t>А</w:t>
      </w:r>
      <w:r>
        <w:t xml:space="preserve"> г</w:t>
      </w:r>
    </w:p>
    <w:p w:rsidR="005469DF" w:rsidRDefault="00BB5D0C">
      <w:pPr>
        <w:pStyle w:val="70"/>
        <w:shd w:val="clear" w:color="auto" w:fill="auto"/>
        <w:tabs>
          <w:tab w:val="left" w:pos="3622"/>
        </w:tabs>
        <w:spacing w:before="0" w:after="0" w:line="170" w:lineRule="exact"/>
        <w:ind w:left="2280"/>
        <w:jc w:val="both"/>
      </w:pPr>
      <w:r>
        <w:rPr>
          <w:rStyle w:val="70pt"/>
          <w:vertAlign w:val="superscript"/>
        </w:rPr>
        <w:t>П</w:t>
      </w:r>
      <w:r>
        <w:t xml:space="preserve"> 0,04</w:t>
      </w:r>
      <w:r>
        <w:tab/>
      </w:r>
      <w:r>
        <w:rPr>
          <w:vertAlign w:val="superscript"/>
        </w:rPr>
        <w:t>— и,й</w:t>
      </w:r>
      <w:r>
        <w:t>’</w:t>
      </w:r>
    </w:p>
    <w:p w:rsidR="005469DF" w:rsidRDefault="0088158E">
      <w:pPr>
        <w:pStyle w:val="24"/>
        <w:shd w:val="clear" w:color="auto" w:fill="auto"/>
        <w:spacing w:line="200" w:lineRule="exact"/>
        <w:ind w:firstLine="0"/>
        <w:jc w:val="left"/>
      </w:pPr>
      <w:r>
        <w:rPr>
          <w:noProof/>
          <w:lang w:val="uk-UA" w:eastAsia="uk-UA" w:bidi="ar-SA"/>
        </w:rPr>
        <mc:AlternateContent>
          <mc:Choice Requires="wps">
            <w:drawing>
              <wp:anchor distT="71755" distB="233680" distL="2018030" distR="1779905" simplePos="0" relativeHeight="251628032" behindDoc="1" locked="0" layoutInCell="1" allowOverlap="1">
                <wp:simplePos x="0" y="0"/>
                <wp:positionH relativeFrom="margin">
                  <wp:posOffset>2045335</wp:posOffset>
                </wp:positionH>
                <wp:positionV relativeFrom="paragraph">
                  <wp:posOffset>109855</wp:posOffset>
                </wp:positionV>
                <wp:extent cx="396240" cy="107950"/>
                <wp:effectExtent l="0" t="0" r="0" b="0"/>
                <wp:wrapTopAndBottom/>
                <wp:docPr id="704" name="Text Box 3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430"/>
                              <w:shd w:val="clear" w:color="auto" w:fill="auto"/>
                              <w:spacing w:line="170" w:lineRule="exact"/>
                            </w:pPr>
                            <w:r>
                              <w:rPr>
                                <w:rStyle w:val="4385ptExact"/>
                                <w:b/>
                                <w:bCs/>
                              </w:rPr>
                              <w:t>А</w:t>
                            </w:r>
                            <w:r>
                              <w:t xml:space="preserve"> — 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98" o:spid="_x0000_s1155" type="#_x0000_t202" style="position:absolute;margin-left:161.05pt;margin-top:8.65pt;width:31.2pt;height:8.5pt;z-index:-251688448;visibility:visible;mso-wrap-style:square;mso-width-percent:0;mso-height-percent:0;mso-wrap-distance-left:158.9pt;mso-wrap-distance-top:5.65pt;mso-wrap-distance-right:140.15pt;mso-wrap-distance-bottom:18.4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jTCtAIAALU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Cy/EiJMWmvRIB43uxICu48hUqO9UAoYPHZjqARTQaZut6u5F8V0hLtY14Tt6K6Xoa0pKiNA3L90X&#10;T0ccZUC2/SdRgiOy18ICDZVsTfmgIAjQoVNPp+6YYAq4vI7nQQiaAlS+t4hntnsuSabHnVT6AxUt&#10;MkKKJTTfgpPDvdImGJJMJsYXFzlrGkuAhr+6AMPxBlzDU6MzQdh+PsdevIk2UeiEwXzjhF6WObf5&#10;OnTmub+YZdfZep35v4xfP0xqVpaUGzcTt/zwz3p3ZPnIihO7lGhYaeBMSErututGogMBbuf2syUH&#10;zdnMfR2GLQLkcpGSD4W9C2Inn0cLJ8zDmRMvvMjx/PgunnthHGb565TuGaf/nhLqUxzPgtnIpXPQ&#10;F7l59nubG0lapmF7NKxNcXQyIolh4IaXtrWasGaUX5TChH8uBbR7arTlq6HoSFY9bAc7HH4QT4Ow&#10;FeUTUFgKoBiwEXYfCLWQPzHqYY+kWP3YE0kxaj5yGAOzdCZBTsJ2Eggv4GmKNUajuNbjctp3ku1q&#10;QJ4G7RZGJWeWxmamxiiOAwa7wWZz3GNm+bz8t1bnbbv6DQAA//8DAFBLAwQUAAYACAAAACEAjOMj&#10;Ld0AAAAJAQAADwAAAGRycy9kb3ducmV2LnhtbEyPwU7DMAyG70i8Q2QkLoilaccYpemEEFy4Mbhw&#10;yxrTViRO1WRt2dNjTnCz9X/6/bnaLd6JCcfYB9KgVhkIpCbYnloN72/P11sQMRmyxgVCDd8YYVef&#10;n1WmtGGmV5z2qRVcQrE0GrqUhlLK2HToTVyFAYmzzzB6k3gdW2lHM3O5dzLPso30pie+0JkBHzts&#10;vvZHr2GzPA1XL3eYz6fGTfRxUiqh0vryYnm4B5FwSX8w/OqzOtTsdAhHslE4DUWeK0Y5uC1AMFBs&#10;1zcgDjysC5B1Jf9/UP8AAAD//wMAUEsBAi0AFAAGAAgAAAAhALaDOJL+AAAA4QEAABMAAAAAAAAA&#10;AAAAAAAAAAAAAFtDb250ZW50X1R5cGVzXS54bWxQSwECLQAUAAYACAAAACEAOP0h/9YAAACUAQAA&#10;CwAAAAAAAAAAAAAAAAAvAQAAX3JlbHMvLnJlbHNQSwECLQAUAAYACAAAACEAiBo0wrQCAAC1BQAA&#10;DgAAAAAAAAAAAAAAAAAuAgAAZHJzL2Uyb0RvYy54bWxQSwECLQAUAAYACAAAACEAjOMjLd0AAAAJ&#10;AQAADwAAAAAAAAAAAAAAAAAOBQAAZHJzL2Rvd25yZXYueG1sUEsFBgAAAAAEAAQA8wAAABgGAAAA&#10;AA==&#10;" filled="f" stroked="f">
                <v:textbox style="mso-fit-shape-to-text:t" inset="0,0,0,0">
                  <w:txbxContent>
                    <w:p w:rsidR="00BB5D0C" w:rsidRDefault="00BB5D0C">
                      <w:pPr>
                        <w:pStyle w:val="430"/>
                        <w:shd w:val="clear" w:color="auto" w:fill="auto"/>
                        <w:spacing w:line="170" w:lineRule="exact"/>
                      </w:pPr>
                      <w:r>
                        <w:rPr>
                          <w:rStyle w:val="4385ptExact"/>
                          <w:b/>
                          <w:bCs/>
                        </w:rPr>
                        <w:t>А</w:t>
                      </w:r>
                      <w:r>
                        <w:t xml:space="preserve"> — о</w:t>
                      </w:r>
                    </w:p>
                  </w:txbxContent>
                </v:textbox>
                <w10:wrap type="topAndBottom" anchorx="margin"/>
              </v:shape>
            </w:pict>
          </mc:Fallback>
        </mc:AlternateContent>
      </w:r>
      <w:r w:rsidR="00BB5D0C">
        <w:t>или в общем виде:</w:t>
      </w:r>
      <w:r w:rsidR="00BB5D0C">
        <w:br w:type="page"/>
      </w:r>
    </w:p>
    <w:p w:rsidR="005469DF" w:rsidRDefault="00BB5D0C">
      <w:pPr>
        <w:pStyle w:val="24"/>
        <w:shd w:val="clear" w:color="auto" w:fill="auto"/>
        <w:ind w:firstLine="360"/>
      </w:pPr>
      <w:r>
        <w:lastRenderedPageBreak/>
        <w:t xml:space="preserve">Этот расчет правилен до величины </w:t>
      </w:r>
      <w:r>
        <w:rPr>
          <w:rStyle w:val="2105pt0"/>
        </w:rPr>
        <w:t>п</w:t>
      </w:r>
      <w:r>
        <w:t xml:space="preserve"> =* 0,75; в случаях, когда </w:t>
      </w:r>
      <w:r>
        <w:rPr>
          <w:rStyle w:val="2105pt0"/>
        </w:rPr>
        <w:t>п</w:t>
      </w:r>
      <w:r>
        <w:t xml:space="preserve"> получается больше 0,75, найденную величину следует умножить на 1,1 или 1,2.</w:t>
      </w:r>
    </w:p>
    <w:p w:rsidR="005469DF" w:rsidRDefault="00BB5D0C">
      <w:pPr>
        <w:pStyle w:val="24"/>
        <w:shd w:val="clear" w:color="auto" w:fill="auto"/>
        <w:ind w:firstLine="560"/>
      </w:pPr>
      <w:r>
        <w:t>В тех случаях, когда концентрация соли распределена в про</w:t>
      </w:r>
      <w:r>
        <w:softHyphen/>
        <w:t xml:space="preserve">мываемой толще почвы неравномерно, коэффициент </w:t>
      </w:r>
      <w:r>
        <w:rPr>
          <w:rStyle w:val="2105pt0"/>
        </w:rPr>
        <w:t>п</w:t>
      </w:r>
      <w:r>
        <w:t xml:space="preserve"> будет отли</w:t>
      </w:r>
      <w:r>
        <w:softHyphen/>
        <w:t>чаться от вычисленного по средней концентрации.</w:t>
      </w:r>
    </w:p>
    <w:p w:rsidR="005469DF" w:rsidRDefault="00BB5D0C">
      <w:pPr>
        <w:pStyle w:val="24"/>
        <w:shd w:val="clear" w:color="auto" w:fill="auto"/>
        <w:ind w:firstLine="360"/>
      </w:pPr>
      <w:r>
        <w:t xml:space="preserve">Так, при максимуме концентрации внизу и убывании ее кверху по прямой до нуля коэффициент </w:t>
      </w:r>
      <w:r>
        <w:rPr>
          <w:rStyle w:val="2105pt0"/>
        </w:rPr>
        <w:t>п</w:t>
      </w:r>
      <w:r>
        <w:t xml:space="preserve"> для рассмотренного примера уменьшается до 0,4; наоборот, при максимуме концентрации вверху и убывании книзу по прямой до нуля коэффициент </w:t>
      </w:r>
      <w:r>
        <w:rPr>
          <w:rStyle w:val="2105pt0"/>
        </w:rPr>
        <w:t>п</w:t>
      </w:r>
      <w:r>
        <w:t xml:space="preserve"> возрастает до 0,8.</w:t>
      </w:r>
    </w:p>
    <w:p w:rsidR="005469DF" w:rsidRDefault="00BB5D0C">
      <w:pPr>
        <w:pStyle w:val="24"/>
        <w:shd w:val="clear" w:color="auto" w:fill="auto"/>
        <w:ind w:firstLine="360"/>
      </w:pPr>
      <w:r>
        <w:t>В практике, как правило, расчет придется вести по средней концентрации.</w:t>
      </w:r>
    </w:p>
    <w:p w:rsidR="005469DF" w:rsidRDefault="00BB5D0C">
      <w:pPr>
        <w:pStyle w:val="24"/>
        <w:shd w:val="clear" w:color="auto" w:fill="auto"/>
        <w:ind w:firstLine="360"/>
      </w:pPr>
      <w:r>
        <w:t>Если исходное засоление больше вычисленного, например боль</w:t>
      </w:r>
      <w:r>
        <w:softHyphen/>
        <w:t xml:space="preserve">ше 0,10 при 80% эффективности, то коэффициент </w:t>
      </w:r>
      <w:r>
        <w:rPr>
          <w:rStyle w:val="2105pt0"/>
        </w:rPr>
        <w:t>п</w:t>
      </w:r>
      <w:r>
        <w:t xml:space="preserve"> должен стать больше 1. Установлено, что после стекания первой порции промыв</w:t>
      </w:r>
      <w:r>
        <w:softHyphen/>
        <w:t>ной воды в объеме 77, следующий такой же объем вытесняет не более 50% оставшегося количества солей; последующий объем около 40—50% остатка и т. д. по падающей кривой. Ввиду незна</w:t>
      </w:r>
      <w:r>
        <w:softHyphen/>
        <w:t>чительности последних изменений, при практических расчетах можно принимать, что каждая последующая норма, равная 77, вытесняет 50% предшествующего остатка.</w:t>
      </w:r>
    </w:p>
    <w:p w:rsidR="005469DF" w:rsidRDefault="00BB5D0C">
      <w:pPr>
        <w:pStyle w:val="24"/>
        <w:shd w:val="clear" w:color="auto" w:fill="auto"/>
        <w:ind w:firstLine="360"/>
        <w:jc w:val="left"/>
      </w:pPr>
      <w:r>
        <w:rPr>
          <w:rStyle w:val="2105pt0"/>
        </w:rPr>
        <w:t>Пример.</w:t>
      </w:r>
      <w:r>
        <w:t xml:space="preserve"> Исходное засоление 0,20% хлора; вымыть нужно 0,20—0,02 =0,18%. При эффективности в 80% и </w:t>
      </w:r>
      <w:r>
        <w:rPr>
          <w:rStyle w:val="2105pt0"/>
        </w:rPr>
        <w:t>п</w:t>
      </w:r>
      <w:r>
        <w:t xml:space="preserve"> = 1 вымывается </w:t>
      </w:r>
      <w:r>
        <w:rPr>
          <w:rStyle w:val="285pt4"/>
          <w:b/>
          <w:bCs/>
        </w:rPr>
        <w:t>0</w:t>
      </w:r>
      <w:r>
        <w:rPr>
          <w:rStyle w:val="2Calibri4pt"/>
        </w:rPr>
        <w:t xml:space="preserve"> </w:t>
      </w:r>
      <w:r>
        <w:rPr>
          <w:rStyle w:val="285pt4"/>
          <w:b/>
          <w:bCs/>
        </w:rPr>
        <w:t>20</w:t>
      </w:r>
      <w:r>
        <w:rPr>
          <w:rStyle w:val="2Calibri4pt"/>
        </w:rPr>
        <w:t xml:space="preserve"> • </w:t>
      </w:r>
      <w:r>
        <w:rPr>
          <w:rStyle w:val="285pt4"/>
          <w:b/>
          <w:bCs/>
        </w:rPr>
        <w:t>80</w:t>
      </w:r>
    </w:p>
    <w:p w:rsidR="005469DF" w:rsidRDefault="00BB5D0C">
      <w:pPr>
        <w:pStyle w:val="24"/>
        <w:shd w:val="clear" w:color="auto" w:fill="auto"/>
        <w:spacing w:after="48" w:line="110" w:lineRule="exact"/>
        <w:ind w:left="900" w:hanging="900"/>
        <w:jc w:val="left"/>
      </w:pPr>
      <w:r>
        <w:t xml:space="preserve">солей </w:t>
      </w:r>
      <w:r>
        <w:rPr>
          <w:rStyle w:val="2105pt1"/>
        </w:rPr>
        <w:t>- .^г</w:t>
      </w:r>
      <w:r>
        <w:t>— = 0,16% и в почве останется 0,04%; вторая порция юи</w:t>
      </w:r>
    </w:p>
    <w:p w:rsidR="005469DF" w:rsidRDefault="00BB5D0C">
      <w:pPr>
        <w:pStyle w:val="24"/>
        <w:shd w:val="clear" w:color="auto" w:fill="auto"/>
        <w:tabs>
          <w:tab w:val="left" w:pos="5582"/>
        </w:tabs>
        <w:spacing w:after="67" w:line="200" w:lineRule="exact"/>
        <w:ind w:firstLine="0"/>
      </w:pPr>
      <w:r>
        <w:t>воды, равная 77, вытеснит 50% остатка, т. е.</w:t>
      </w:r>
      <w:r>
        <w:tab/>
        <w:t>= 0,02%</w:t>
      </w:r>
    </w:p>
    <w:p w:rsidR="005469DF" w:rsidRDefault="00BB5D0C">
      <w:pPr>
        <w:pStyle w:val="24"/>
        <w:shd w:val="clear" w:color="auto" w:fill="auto"/>
        <w:ind w:firstLine="0"/>
      </w:pPr>
      <w:r>
        <w:t>и в почве останется 0,02%, т. е. столько, сколько задано. Следо</w:t>
      </w:r>
      <w:r>
        <w:softHyphen/>
        <w:t xml:space="preserve">вательно, в этом случае коэффициент </w:t>
      </w:r>
      <w:r>
        <w:rPr>
          <w:rStyle w:val="2105pt0"/>
        </w:rPr>
        <w:t>п</w:t>
      </w:r>
      <w:r>
        <w:t xml:space="preserve"> = 2. Промежуточные зна</w:t>
      </w:r>
      <w:r>
        <w:softHyphen/>
        <w:t xml:space="preserve">чения </w:t>
      </w:r>
      <w:r>
        <w:rPr>
          <w:rStyle w:val="2105pt0"/>
        </w:rPr>
        <w:t>п</w:t>
      </w:r>
      <w:r>
        <w:t xml:space="preserve"> между целыми единицами определяются прямолинейной интерполяцией.</w:t>
      </w:r>
    </w:p>
    <w:p w:rsidR="005469DF" w:rsidRDefault="00BB5D0C">
      <w:pPr>
        <w:pStyle w:val="24"/>
        <w:shd w:val="clear" w:color="auto" w:fill="auto"/>
        <w:ind w:firstLine="360"/>
      </w:pPr>
      <w:r>
        <w:t xml:space="preserve">По изложенному методу построены кривые промывных норм на рисунке 37 для разных величин эффективности </w:t>
      </w:r>
      <w:r>
        <w:rPr>
          <w:rStyle w:val="2105pt0"/>
        </w:rPr>
        <w:t>е</w:t>
      </w:r>
      <w:r>
        <w:t xml:space="preserve"> и разных рас</w:t>
      </w:r>
      <w:r>
        <w:softHyphen/>
        <w:t xml:space="preserve">четных величинах </w:t>
      </w:r>
      <w:r>
        <w:rPr>
          <w:rStyle w:val="2105pt0"/>
        </w:rPr>
        <w:t>п.</w:t>
      </w:r>
    </w:p>
    <w:p w:rsidR="005469DF" w:rsidRDefault="00BB5D0C">
      <w:pPr>
        <w:pStyle w:val="24"/>
        <w:shd w:val="clear" w:color="auto" w:fill="auto"/>
        <w:ind w:firstLine="360"/>
      </w:pPr>
      <w:r>
        <w:t>Эффективность в 80% является достаточно большой, но дости</w:t>
      </w:r>
      <w:r>
        <w:softHyphen/>
        <w:t>жимой в полевых условиях при высокой технике осуществления промывок; поэтому для первоначальных плановых расчетов, пока нет показателей, полученных непосредственно в поле, следует пользоваться этой величиной.</w:t>
      </w:r>
    </w:p>
    <w:p w:rsidR="005469DF" w:rsidRDefault="00BB5D0C">
      <w:pPr>
        <w:pStyle w:val="24"/>
        <w:shd w:val="clear" w:color="auto" w:fill="auto"/>
        <w:ind w:firstLine="360"/>
      </w:pPr>
      <w:r>
        <w:t>Эффективность в 90% может быть получена в поле лишь в от</w:t>
      </w:r>
      <w:r>
        <w:softHyphen/>
        <w:t>дельных случаях, при особо благоприятных почвах и распределе</w:t>
      </w:r>
      <w:r>
        <w:softHyphen/>
        <w:t>нии в них солей по вертикальному профилю. При несоблюдении необходимых технических условий промывок, эффективность, как правило, падает ниже 60%.</w:t>
      </w:r>
    </w:p>
    <w:p w:rsidR="005469DF" w:rsidRDefault="00BB5D0C">
      <w:pPr>
        <w:pStyle w:val="24"/>
        <w:shd w:val="clear" w:color="auto" w:fill="auto"/>
        <w:ind w:firstLine="360"/>
      </w:pPr>
      <w:r>
        <w:t>Расчетным слоем /г = 0,5 м следует пользоваться только тогда, когда не представляется возможным обеспечить отвод промывных вод, необходимых для промывки полного расчетного слоя Л = 1 м.</w:t>
      </w:r>
    </w:p>
    <w:p w:rsidR="005469DF" w:rsidRDefault="00BB5D0C">
      <w:pPr>
        <w:pStyle w:val="24"/>
        <w:shd w:val="clear" w:color="auto" w:fill="auto"/>
        <w:spacing w:after="77" w:line="221" w:lineRule="exact"/>
        <w:ind w:firstLine="380"/>
      </w:pPr>
      <w:r>
        <w:t>В полевой практике эффективность промывок оказывается обычно значительно меньшей, чем в лабораторных опытах. Так,</w:t>
      </w:r>
    </w:p>
    <w:p w:rsidR="005469DF" w:rsidRDefault="00BB5D0C">
      <w:pPr>
        <w:pStyle w:val="390"/>
        <w:shd w:val="clear" w:color="auto" w:fill="auto"/>
        <w:spacing w:line="200" w:lineRule="exact"/>
        <w:ind w:left="700"/>
      </w:pPr>
      <w:r>
        <w:rPr>
          <w:rStyle w:val="391"/>
          <w:b/>
          <w:bCs/>
          <w:i/>
          <w:iCs/>
        </w:rPr>
        <w:t>м</w:t>
      </w:r>
      <w:r>
        <w:rPr>
          <w:rStyle w:val="391"/>
          <w:b/>
          <w:bCs/>
          <w:i/>
          <w:iCs/>
          <w:vertAlign w:val="superscript"/>
        </w:rPr>
        <w:t>3</w:t>
      </w:r>
      <w:r>
        <w:rPr>
          <w:rStyle w:val="391"/>
          <w:b/>
          <w:bCs/>
          <w:i/>
          <w:iCs/>
        </w:rPr>
        <w:t>/га</w:t>
      </w:r>
    </w:p>
    <w:p w:rsidR="005469DF" w:rsidRDefault="0088158E">
      <w:pPr>
        <w:framePr w:h="4238" w:wrap="notBeside" w:vAnchor="text" w:hAnchor="text" w:xAlign="center" w:y="1"/>
        <w:jc w:val="center"/>
        <w:rPr>
          <w:sz w:val="2"/>
          <w:szCs w:val="2"/>
        </w:rPr>
      </w:pPr>
      <w:r>
        <w:rPr>
          <w:noProof/>
          <w:lang w:val="uk-UA" w:eastAsia="uk-UA" w:bidi="ar-SA"/>
        </w:rPr>
        <w:lastRenderedPageBreak/>
        <w:drawing>
          <wp:inline distT="0" distB="0" distL="0" distR="0">
            <wp:extent cx="3286125" cy="2695575"/>
            <wp:effectExtent l="0" t="0" r="9525" b="9525"/>
            <wp:docPr id="359" name="Рисунок 14" descr="image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image43"/>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3286125" cy="2695575"/>
                    </a:xfrm>
                    <a:prstGeom prst="rect">
                      <a:avLst/>
                    </a:prstGeom>
                    <a:noFill/>
                    <a:ln>
                      <a:noFill/>
                    </a:ln>
                  </pic:spPr>
                </pic:pic>
              </a:graphicData>
            </a:graphic>
          </wp:inline>
        </w:drawing>
      </w:r>
    </w:p>
    <w:p w:rsidR="005469DF" w:rsidRDefault="00BB5D0C">
      <w:pPr>
        <w:pStyle w:val="ad"/>
        <w:framePr w:h="4238" w:wrap="notBeside" w:vAnchor="text" w:hAnchor="text" w:xAlign="center" w:y="1"/>
        <w:shd w:val="clear" w:color="auto" w:fill="auto"/>
        <w:spacing w:line="175" w:lineRule="exact"/>
      </w:pPr>
      <w:r>
        <w:t>Рис. 37. График зависимости величины промывной нормы от степени засоления.</w:t>
      </w:r>
    </w:p>
    <w:p w:rsidR="005469DF" w:rsidRDefault="005469DF">
      <w:pPr>
        <w:rPr>
          <w:sz w:val="2"/>
          <w:szCs w:val="2"/>
        </w:rPr>
      </w:pPr>
    </w:p>
    <w:p w:rsidR="005469DF" w:rsidRDefault="00BB5D0C">
      <w:pPr>
        <w:pStyle w:val="24"/>
        <w:shd w:val="clear" w:color="auto" w:fill="auto"/>
        <w:spacing w:before="216" w:line="216" w:lineRule="exact"/>
        <w:ind w:firstLine="0"/>
      </w:pPr>
      <w:r>
        <w:t>например, на Золотоординской опытной станции при расстоянии между дренами 265 м и при глубине дрен в 2 м промывная норма в 20 000 м</w:t>
      </w:r>
      <w:r>
        <w:rPr>
          <w:vertAlign w:val="superscript"/>
        </w:rPr>
        <w:t>3</w:t>
      </w:r>
      <w:r>
        <w:t xml:space="preserve"> дала следующий эффект (В. С. Малыгин):</w:t>
      </w:r>
    </w:p>
    <w:tbl>
      <w:tblPr>
        <w:tblOverlap w:val="never"/>
        <w:tblW w:w="0" w:type="auto"/>
        <w:jc w:val="center"/>
        <w:tblLayout w:type="fixed"/>
        <w:tblCellMar>
          <w:left w:w="10" w:type="dxa"/>
          <w:right w:w="10" w:type="dxa"/>
        </w:tblCellMar>
        <w:tblLook w:val="04A0" w:firstRow="1" w:lastRow="0" w:firstColumn="1" w:lastColumn="0" w:noHBand="0" w:noVBand="1"/>
      </w:tblPr>
      <w:tblGrid>
        <w:gridCol w:w="3154"/>
        <w:gridCol w:w="1118"/>
        <w:gridCol w:w="1118"/>
        <w:gridCol w:w="1118"/>
      </w:tblGrid>
      <w:tr w:rsidR="005469DF">
        <w:trPr>
          <w:trHeight w:hRule="exact" w:val="571"/>
          <w:jc w:val="center"/>
        </w:trPr>
        <w:tc>
          <w:tcPr>
            <w:tcW w:w="3154" w:type="dxa"/>
            <w:tcBorders>
              <w:top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Показатели</w:t>
            </w:r>
          </w:p>
        </w:tc>
        <w:tc>
          <w:tcPr>
            <w:tcW w:w="1118"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Плотный</w:t>
            </w:r>
          </w:p>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остаток</w:t>
            </w:r>
          </w:p>
        </w:tc>
        <w:tc>
          <w:tcPr>
            <w:tcW w:w="1118" w:type="dxa"/>
            <w:tcBorders>
              <w:top w:val="single" w:sz="4" w:space="0" w:color="auto"/>
              <w:left w:val="single" w:sz="4" w:space="0" w:color="auto"/>
            </w:tcBorders>
            <w:shd w:val="clear" w:color="auto" w:fill="FFFFFF"/>
          </w:tcPr>
          <w:p w:rsidR="005469DF" w:rsidRDefault="005469DF">
            <w:pPr>
              <w:framePr w:w="6509" w:wrap="notBeside" w:vAnchor="text" w:hAnchor="text" w:xAlign="center" w:y="1"/>
              <w:rPr>
                <w:sz w:val="10"/>
                <w:szCs w:val="10"/>
              </w:rPr>
            </w:pPr>
          </w:p>
        </w:tc>
        <w:tc>
          <w:tcPr>
            <w:tcW w:w="1118"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С1'</w:t>
            </w:r>
          </w:p>
        </w:tc>
      </w:tr>
      <w:tr w:rsidR="005469DF">
        <w:trPr>
          <w:trHeight w:hRule="exact" w:val="355"/>
          <w:jc w:val="center"/>
        </w:trPr>
        <w:tc>
          <w:tcPr>
            <w:tcW w:w="3154"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right"/>
            </w:pPr>
            <w:r>
              <w:rPr>
                <w:rStyle w:val="285pt"/>
                <w:b/>
                <w:bCs/>
              </w:rPr>
              <w:t>Количество солей до промывки в %</w:t>
            </w:r>
          </w:p>
        </w:tc>
        <w:tc>
          <w:tcPr>
            <w:tcW w:w="1118"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2,040</w:t>
            </w:r>
          </w:p>
        </w:tc>
        <w:tc>
          <w:tcPr>
            <w:tcW w:w="1118"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0,868</w:t>
            </w:r>
          </w:p>
        </w:tc>
        <w:tc>
          <w:tcPr>
            <w:tcW w:w="1118"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0,266</w:t>
            </w:r>
          </w:p>
        </w:tc>
      </w:tr>
      <w:tr w:rsidR="005469DF">
        <w:trPr>
          <w:trHeight w:hRule="exact" w:val="288"/>
          <w:jc w:val="center"/>
        </w:trPr>
        <w:tc>
          <w:tcPr>
            <w:tcW w:w="3154" w:type="dxa"/>
            <w:shd w:val="clear" w:color="auto" w:fill="FFFFFF"/>
          </w:tcPr>
          <w:p w:rsidR="005469DF" w:rsidRDefault="00BB5D0C">
            <w:pPr>
              <w:pStyle w:val="24"/>
              <w:framePr w:w="6509" w:wrap="notBeside" w:vAnchor="text" w:hAnchor="text" w:xAlign="center" w:y="1"/>
              <w:shd w:val="clear" w:color="auto" w:fill="auto"/>
              <w:spacing w:line="170" w:lineRule="exact"/>
              <w:ind w:firstLine="0"/>
              <w:jc w:val="right"/>
            </w:pPr>
            <w:r>
              <w:rPr>
                <w:rStyle w:val="28pt0"/>
                <w:b/>
                <w:bCs/>
              </w:rPr>
              <w:t xml:space="preserve">» » </w:t>
            </w:r>
            <w:r>
              <w:rPr>
                <w:rStyle w:val="285pt"/>
                <w:b/>
                <w:bCs/>
              </w:rPr>
              <w:t>после » »</w:t>
            </w:r>
          </w:p>
        </w:tc>
        <w:tc>
          <w:tcPr>
            <w:tcW w:w="1118"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1,058</w:t>
            </w:r>
          </w:p>
        </w:tc>
        <w:tc>
          <w:tcPr>
            <w:tcW w:w="1118"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0,544</w:t>
            </w:r>
          </w:p>
        </w:tc>
        <w:tc>
          <w:tcPr>
            <w:tcW w:w="1118"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0,046</w:t>
            </w:r>
          </w:p>
        </w:tc>
      </w:tr>
      <w:tr w:rsidR="005469DF">
        <w:trPr>
          <w:trHeight w:hRule="exact" w:val="418"/>
          <w:jc w:val="center"/>
        </w:trPr>
        <w:tc>
          <w:tcPr>
            <w:tcW w:w="3154" w:type="dxa"/>
            <w:tcBorders>
              <w:top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tabs>
                <w:tab w:val="left" w:leader="dot" w:pos="3050"/>
              </w:tabs>
              <w:spacing w:line="170" w:lineRule="exact"/>
              <w:ind w:firstLine="0"/>
            </w:pPr>
            <w:r>
              <w:rPr>
                <w:rStyle w:val="285pt"/>
                <w:b/>
                <w:bCs/>
              </w:rPr>
              <w:t xml:space="preserve">Остаток солей (в </w:t>
            </w:r>
            <w:r>
              <w:rPr>
                <w:rStyle w:val="285pt0pt0"/>
              </w:rPr>
              <w:t>%)</w:t>
            </w:r>
            <w:r>
              <w:rPr>
                <w:rStyle w:val="285pt"/>
                <w:b/>
                <w:bCs/>
              </w:rPr>
              <w:tab/>
            </w:r>
          </w:p>
        </w:tc>
        <w:tc>
          <w:tcPr>
            <w:tcW w:w="1118" w:type="dxa"/>
            <w:tcBorders>
              <w:top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1 51,8</w:t>
            </w:r>
          </w:p>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 I</w:t>
            </w:r>
          </w:p>
        </w:tc>
        <w:tc>
          <w:tcPr>
            <w:tcW w:w="1118"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63,1</w:t>
            </w:r>
          </w:p>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w:t>
            </w:r>
          </w:p>
        </w:tc>
        <w:tc>
          <w:tcPr>
            <w:tcW w:w="1118"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17,3</w:t>
            </w:r>
          </w:p>
        </w:tc>
      </w:tr>
    </w:tbl>
    <w:p w:rsidR="005469DF" w:rsidRDefault="005469DF">
      <w:pPr>
        <w:framePr w:w="650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50"/>
        <w:ind w:firstLine="380"/>
      </w:pPr>
      <w:r>
        <w:t xml:space="preserve">Примененная норма соответствует приблизительно величине коэффициента </w:t>
      </w:r>
      <w:r>
        <w:rPr>
          <w:rStyle w:val="2105pt0"/>
        </w:rPr>
        <w:t>п</w:t>
      </w:r>
      <w:r>
        <w:t xml:space="preserve"> = 5—6 и при этих условиях из почвы вымыто всего около 82% иона хлора. Автор констатирует, что промывки в поле, по сравнению с промывками на монолитах, оказались в дан</w:t>
      </w:r>
      <w:r>
        <w:softHyphen/>
        <w:t>ных условиях в 6—8 раз менее эффективными.</w:t>
      </w:r>
    </w:p>
    <w:p w:rsidR="005469DF" w:rsidRDefault="00BB5D0C">
      <w:pPr>
        <w:pStyle w:val="24"/>
        <w:shd w:val="clear" w:color="auto" w:fill="auto"/>
        <w:ind w:firstLine="380"/>
      </w:pPr>
      <w:r>
        <w:t>Такая пониженная эффективность промывок в поле только от</w:t>
      </w:r>
      <w:r>
        <w:softHyphen/>
        <w:t>части объясняется специфичностью полевых условий, в большей же части является прямым следствием технически неправильного осуществления промывок. В практике возможно и нужно полу</w:t>
      </w:r>
      <w:r>
        <w:softHyphen/>
        <w:t xml:space="preserve">чать высокий промывной эффект при минимально необходимом коэффициенте </w:t>
      </w:r>
      <w:r>
        <w:rPr>
          <w:rStyle w:val="2105pt0"/>
        </w:rPr>
        <w:t>п,</w:t>
      </w:r>
      <w:r>
        <w:t xml:space="preserve"> но для этого обязательно выполнение ряда усло</w:t>
      </w:r>
      <w:r>
        <w:softHyphen/>
        <w:t>вий, из которых главнейшими являются следующие.</w:t>
      </w:r>
    </w:p>
    <w:p w:rsidR="005469DF" w:rsidRDefault="00BB5D0C">
      <w:pPr>
        <w:pStyle w:val="24"/>
        <w:numPr>
          <w:ilvl w:val="0"/>
          <w:numId w:val="22"/>
        </w:numPr>
        <w:shd w:val="clear" w:color="auto" w:fill="auto"/>
        <w:tabs>
          <w:tab w:val="left" w:pos="610"/>
        </w:tabs>
        <w:ind w:firstLine="360"/>
      </w:pPr>
      <w:r>
        <w:t>Перед промывкой поле должно быть тщательным образом спланировано; иначе не может быть и речи об эффективной и равномерной промывке.</w:t>
      </w:r>
    </w:p>
    <w:p w:rsidR="005469DF" w:rsidRDefault="00BB5D0C">
      <w:pPr>
        <w:pStyle w:val="24"/>
        <w:numPr>
          <w:ilvl w:val="0"/>
          <w:numId w:val="22"/>
        </w:numPr>
        <w:shd w:val="clear" w:color="auto" w:fill="auto"/>
        <w:tabs>
          <w:tab w:val="left" w:pos="603"/>
        </w:tabs>
        <w:ind w:firstLine="360"/>
      </w:pPr>
      <w:r>
        <w:t>После планировки поле необходимо глубоко вспахать, хо</w:t>
      </w:r>
      <w:r>
        <w:softHyphen/>
        <w:t xml:space="preserve">рошо </w:t>
      </w:r>
      <w:r>
        <w:lastRenderedPageBreak/>
        <w:t>пробороновать и затем тщательно выровнять малой, воло</w:t>
      </w:r>
      <w:r>
        <w:softHyphen/>
        <w:t>кушей или легким катком. Эти работы обеспечивают равномерное затопление поля при промывке и относительно замедленную и рав</w:t>
      </w:r>
      <w:r>
        <w:softHyphen/>
        <w:t>номерную фильтрацию промывной воды через толщу почвы, что значительно повышает эффективность выщелачивания солей.</w:t>
      </w:r>
    </w:p>
    <w:p w:rsidR="005469DF" w:rsidRDefault="00BB5D0C">
      <w:pPr>
        <w:pStyle w:val="27"/>
        <w:framePr w:w="6509" w:wrap="notBeside" w:vAnchor="text" w:hAnchor="text" w:xAlign="center" w:y="1"/>
        <w:shd w:val="clear" w:color="auto" w:fill="auto"/>
        <w:spacing w:line="175" w:lineRule="exact"/>
        <w:jc w:val="both"/>
      </w:pPr>
      <w:r>
        <w:t>В опыте В. С. Малыгина и И. С. Рабочева на Золотоордиыской опытной станции влияние подготовки поверхности поля сказалось следующим обра</w:t>
      </w:r>
      <w:r>
        <w:softHyphen/>
        <w:t>зом при промывке нормой 4500 м</w:t>
      </w:r>
      <w:r>
        <w:rPr>
          <w:vertAlign w:val="superscript"/>
        </w:rPr>
        <w:t>3</w:t>
      </w:r>
      <w:r>
        <w:t>/га (табл. 34).</w:t>
      </w:r>
    </w:p>
    <w:p w:rsidR="005469DF" w:rsidRDefault="00BB5D0C">
      <w:pPr>
        <w:pStyle w:val="43"/>
        <w:framePr w:w="6509" w:wrap="notBeside" w:vAnchor="text" w:hAnchor="text" w:xAlign="center" w:y="1"/>
        <w:shd w:val="clear" w:color="auto" w:fill="auto"/>
        <w:spacing w:line="175" w:lineRule="exact"/>
      </w:pPr>
      <w:r>
        <w:rPr>
          <w:rStyle w:val="42pt0"/>
          <w:b/>
          <w:bCs/>
        </w:rPr>
        <w:t>Таблица 34</w:t>
      </w:r>
    </w:p>
    <w:p w:rsidR="005469DF" w:rsidRDefault="00BB5D0C">
      <w:pPr>
        <w:pStyle w:val="ac"/>
        <w:framePr w:w="6509" w:wrap="notBeside" w:vAnchor="text" w:hAnchor="text" w:xAlign="center" w:y="1"/>
        <w:shd w:val="clear" w:color="auto" w:fill="auto"/>
        <w:spacing w:line="175" w:lineRule="exact"/>
        <w:jc w:val="center"/>
      </w:pPr>
      <w:r>
        <w:t>Влияние характера подготовки поверхности поля к промывке на ее эффективность</w:t>
      </w:r>
    </w:p>
    <w:tbl>
      <w:tblPr>
        <w:tblOverlap w:val="never"/>
        <w:tblW w:w="0" w:type="auto"/>
        <w:jc w:val="center"/>
        <w:tblLayout w:type="fixed"/>
        <w:tblCellMar>
          <w:left w:w="10" w:type="dxa"/>
          <w:right w:w="10" w:type="dxa"/>
        </w:tblCellMar>
        <w:tblLook w:val="04A0" w:firstRow="1" w:lastRow="0" w:firstColumn="1" w:lastColumn="0" w:noHBand="0" w:noVBand="1"/>
      </w:tblPr>
      <w:tblGrid>
        <w:gridCol w:w="1589"/>
        <w:gridCol w:w="1070"/>
        <w:gridCol w:w="1085"/>
        <w:gridCol w:w="1382"/>
        <w:gridCol w:w="1382"/>
      </w:tblGrid>
      <w:tr w:rsidR="005469DF">
        <w:trPr>
          <w:trHeight w:hRule="exact" w:val="269"/>
          <w:jc w:val="center"/>
        </w:trPr>
        <w:tc>
          <w:tcPr>
            <w:tcW w:w="1589" w:type="dxa"/>
            <w:tcBorders>
              <w:top w:val="single" w:sz="4" w:space="0" w:color="auto"/>
            </w:tcBorders>
            <w:shd w:val="clear" w:color="auto" w:fill="FFFFFF"/>
          </w:tcPr>
          <w:p w:rsidR="005469DF" w:rsidRDefault="005469DF">
            <w:pPr>
              <w:framePr w:w="6509" w:wrap="notBeside" w:vAnchor="text" w:hAnchor="text" w:xAlign="center" w:y="1"/>
              <w:rPr>
                <w:sz w:val="10"/>
                <w:szCs w:val="10"/>
              </w:rPr>
            </w:pPr>
          </w:p>
        </w:tc>
        <w:tc>
          <w:tcPr>
            <w:tcW w:w="4919" w:type="dxa"/>
            <w:gridSpan w:val="4"/>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Содержание хлор-иона (в % на сухую почву)</w:t>
            </w:r>
          </w:p>
        </w:tc>
      </w:tr>
      <w:tr w:rsidR="005469DF">
        <w:trPr>
          <w:trHeight w:hRule="exact" w:val="259"/>
          <w:jc w:val="center"/>
        </w:trPr>
        <w:tc>
          <w:tcPr>
            <w:tcW w:w="1589" w:type="dxa"/>
            <w:shd w:val="clear" w:color="auto" w:fill="FFFFFF"/>
          </w:tcPr>
          <w:p w:rsidR="005469DF" w:rsidRDefault="005469DF">
            <w:pPr>
              <w:framePr w:w="6509" w:wrap="notBeside" w:vAnchor="text" w:hAnchor="text" w:xAlign="center" w:y="1"/>
              <w:rPr>
                <w:sz w:val="10"/>
                <w:szCs w:val="10"/>
              </w:rPr>
            </w:pPr>
          </w:p>
        </w:tc>
        <w:tc>
          <w:tcPr>
            <w:tcW w:w="1070" w:type="dxa"/>
            <w:tcBorders>
              <w:top w:val="single" w:sz="4" w:space="0" w:color="auto"/>
              <w:left w:val="single" w:sz="4" w:space="0" w:color="auto"/>
            </w:tcBorders>
            <w:shd w:val="clear" w:color="auto" w:fill="FFFFFF"/>
          </w:tcPr>
          <w:p w:rsidR="005469DF" w:rsidRDefault="005469DF">
            <w:pPr>
              <w:framePr w:w="6509" w:wrap="notBeside" w:vAnchor="text" w:hAnchor="text" w:xAlign="center" w:y="1"/>
              <w:rPr>
                <w:sz w:val="10"/>
                <w:szCs w:val="10"/>
              </w:rPr>
            </w:pPr>
          </w:p>
        </w:tc>
        <w:tc>
          <w:tcPr>
            <w:tcW w:w="3849" w:type="dxa"/>
            <w:gridSpan w:val="3"/>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после промывки</w:t>
            </w:r>
          </w:p>
        </w:tc>
      </w:tr>
      <w:tr w:rsidR="005469DF">
        <w:trPr>
          <w:trHeight w:hRule="exact" w:val="811"/>
          <w:jc w:val="center"/>
        </w:trPr>
        <w:tc>
          <w:tcPr>
            <w:tcW w:w="1589" w:type="dxa"/>
            <w:shd w:val="clear" w:color="auto" w:fill="FFFFFF"/>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Глубина (в см)</w:t>
            </w:r>
          </w:p>
        </w:tc>
        <w:tc>
          <w:tcPr>
            <w:tcW w:w="1070"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27" w:lineRule="exact"/>
              <w:ind w:firstLine="0"/>
              <w:jc w:val="center"/>
            </w:pPr>
            <w:r>
              <w:rPr>
                <w:rStyle w:val="28pt0"/>
                <w:b/>
                <w:bCs/>
              </w:rPr>
              <w:t>до про</w:t>
            </w:r>
            <w:r>
              <w:rPr>
                <w:rStyle w:val="28pt0"/>
                <w:b/>
                <w:bCs/>
              </w:rPr>
              <w:softHyphen/>
              <w:t>мывки</w:t>
            </w:r>
          </w:p>
        </w:tc>
        <w:tc>
          <w:tcPr>
            <w:tcW w:w="1085"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целина</w:t>
            </w:r>
          </w:p>
        </w:tc>
        <w:tc>
          <w:tcPr>
            <w:tcW w:w="1382"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27" w:lineRule="exact"/>
              <w:ind w:firstLine="0"/>
              <w:jc w:val="center"/>
            </w:pPr>
            <w:r>
              <w:rPr>
                <w:rStyle w:val="28pt0"/>
                <w:b/>
                <w:bCs/>
              </w:rPr>
              <w:t>вспашка с пред</w:t>
            </w:r>
            <w:r>
              <w:rPr>
                <w:rStyle w:val="28pt0"/>
                <w:b/>
                <w:bCs/>
              </w:rPr>
              <w:softHyphen/>
              <w:t>плужником на 28 см и бороно</w:t>
            </w:r>
            <w:r>
              <w:rPr>
                <w:rStyle w:val="28pt0"/>
                <w:b/>
                <w:bCs/>
              </w:rPr>
              <w:softHyphen/>
              <w:t>вание</w:t>
            </w:r>
          </w:p>
        </w:tc>
        <w:tc>
          <w:tcPr>
            <w:tcW w:w="1382"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27" w:lineRule="exact"/>
              <w:ind w:firstLine="0"/>
              <w:jc w:val="center"/>
            </w:pPr>
            <w:r>
              <w:rPr>
                <w:rStyle w:val="28pt0"/>
                <w:b/>
                <w:bCs/>
              </w:rPr>
              <w:t>то же н дополни</w:t>
            </w:r>
            <w:r>
              <w:rPr>
                <w:rStyle w:val="28pt0"/>
                <w:b/>
                <w:bCs/>
              </w:rPr>
              <w:softHyphen/>
              <w:t>тельно укатыва</w:t>
            </w:r>
            <w:r>
              <w:rPr>
                <w:rStyle w:val="28pt0"/>
                <w:b/>
                <w:bCs/>
              </w:rPr>
              <w:softHyphen/>
              <w:t>ние катком</w:t>
            </w:r>
          </w:p>
        </w:tc>
      </w:tr>
      <w:tr w:rsidR="005469DF">
        <w:trPr>
          <w:trHeight w:hRule="exact" w:val="346"/>
          <w:jc w:val="center"/>
        </w:trPr>
        <w:tc>
          <w:tcPr>
            <w:tcW w:w="1589"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0—20</w:t>
            </w:r>
          </w:p>
        </w:tc>
        <w:tc>
          <w:tcPr>
            <w:tcW w:w="1070"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1,191</w:t>
            </w:r>
          </w:p>
        </w:tc>
        <w:tc>
          <w:tcPr>
            <w:tcW w:w="1085"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0,425</w:t>
            </w:r>
          </w:p>
        </w:tc>
        <w:tc>
          <w:tcPr>
            <w:tcW w:w="138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0,084</w:t>
            </w:r>
          </w:p>
        </w:tc>
        <w:tc>
          <w:tcPr>
            <w:tcW w:w="138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0,026</w:t>
            </w:r>
          </w:p>
        </w:tc>
      </w:tr>
      <w:tr w:rsidR="005469DF">
        <w:trPr>
          <w:trHeight w:hRule="exact" w:val="173"/>
          <w:jc w:val="center"/>
        </w:trPr>
        <w:tc>
          <w:tcPr>
            <w:tcW w:w="1589"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20-40</w:t>
            </w:r>
          </w:p>
        </w:tc>
        <w:tc>
          <w:tcPr>
            <w:tcW w:w="107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0,515</w:t>
            </w:r>
          </w:p>
        </w:tc>
        <w:tc>
          <w:tcPr>
            <w:tcW w:w="108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0,375</w:t>
            </w:r>
          </w:p>
        </w:tc>
        <w:tc>
          <w:tcPr>
            <w:tcW w:w="138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0,108</w:t>
            </w:r>
          </w:p>
        </w:tc>
        <w:tc>
          <w:tcPr>
            <w:tcW w:w="138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0,048</w:t>
            </w:r>
          </w:p>
        </w:tc>
      </w:tr>
      <w:tr w:rsidR="005469DF">
        <w:trPr>
          <w:trHeight w:hRule="exact" w:val="178"/>
          <w:jc w:val="center"/>
        </w:trPr>
        <w:tc>
          <w:tcPr>
            <w:tcW w:w="1589"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40—60</w:t>
            </w:r>
          </w:p>
        </w:tc>
        <w:tc>
          <w:tcPr>
            <w:tcW w:w="107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0,258</w:t>
            </w:r>
          </w:p>
        </w:tc>
        <w:tc>
          <w:tcPr>
            <w:tcW w:w="108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0,221</w:t>
            </w:r>
          </w:p>
        </w:tc>
        <w:tc>
          <w:tcPr>
            <w:tcW w:w="138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0,178</w:t>
            </w:r>
          </w:p>
        </w:tc>
        <w:tc>
          <w:tcPr>
            <w:tcW w:w="138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0,088</w:t>
            </w:r>
          </w:p>
        </w:tc>
      </w:tr>
      <w:tr w:rsidR="005469DF">
        <w:trPr>
          <w:trHeight w:hRule="exact" w:val="173"/>
          <w:jc w:val="center"/>
        </w:trPr>
        <w:tc>
          <w:tcPr>
            <w:tcW w:w="1589" w:type="dxa"/>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60—80</w:t>
            </w:r>
          </w:p>
        </w:tc>
        <w:tc>
          <w:tcPr>
            <w:tcW w:w="107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0,146</w:t>
            </w:r>
          </w:p>
        </w:tc>
        <w:tc>
          <w:tcPr>
            <w:tcW w:w="108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0,296</w:t>
            </w:r>
          </w:p>
        </w:tc>
        <w:tc>
          <w:tcPr>
            <w:tcW w:w="138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0,226</w:t>
            </w:r>
          </w:p>
        </w:tc>
        <w:tc>
          <w:tcPr>
            <w:tcW w:w="138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0,088</w:t>
            </w:r>
          </w:p>
        </w:tc>
      </w:tr>
      <w:tr w:rsidR="005469DF">
        <w:trPr>
          <w:trHeight w:hRule="exact" w:val="293"/>
          <w:jc w:val="center"/>
        </w:trPr>
        <w:tc>
          <w:tcPr>
            <w:tcW w:w="1589" w:type="dxa"/>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80-100</w:t>
            </w:r>
          </w:p>
        </w:tc>
        <w:tc>
          <w:tcPr>
            <w:tcW w:w="1070"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0,098</w:t>
            </w:r>
          </w:p>
        </w:tc>
        <w:tc>
          <w:tcPr>
            <w:tcW w:w="1085"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0,272</w:t>
            </w:r>
          </w:p>
        </w:tc>
        <w:tc>
          <w:tcPr>
            <w:tcW w:w="138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0,257</w:t>
            </w:r>
          </w:p>
        </w:tc>
        <w:tc>
          <w:tcPr>
            <w:tcW w:w="138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0,248</w:t>
            </w:r>
          </w:p>
        </w:tc>
      </w:tr>
      <w:tr w:rsidR="005469DF">
        <w:trPr>
          <w:trHeight w:hRule="exact" w:val="725"/>
          <w:jc w:val="center"/>
        </w:trPr>
        <w:tc>
          <w:tcPr>
            <w:tcW w:w="1589" w:type="dxa"/>
            <w:tcBorders>
              <w:top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3" w:lineRule="exact"/>
              <w:ind w:firstLine="0"/>
            </w:pPr>
            <w:r>
              <w:rPr>
                <w:rStyle w:val="285pt2pt"/>
                <w:b/>
                <w:bCs/>
              </w:rPr>
              <w:t>Среднее</w:t>
            </w:r>
            <w:r>
              <w:rPr>
                <w:rStyle w:val="285pt"/>
                <w:b/>
                <w:bCs/>
              </w:rPr>
              <w:t xml:space="preserve"> в метровом слое .</w:t>
            </w:r>
          </w:p>
        </w:tc>
        <w:tc>
          <w:tcPr>
            <w:tcW w:w="1070"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0,441</w:t>
            </w:r>
          </w:p>
        </w:tc>
        <w:tc>
          <w:tcPr>
            <w:tcW w:w="1085"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0,314</w:t>
            </w:r>
          </w:p>
        </w:tc>
        <w:tc>
          <w:tcPr>
            <w:tcW w:w="1382"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0,170</w:t>
            </w:r>
          </w:p>
        </w:tc>
        <w:tc>
          <w:tcPr>
            <w:tcW w:w="1382"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0,099</w:t>
            </w:r>
          </w:p>
        </w:tc>
      </w:tr>
      <w:tr w:rsidR="005469DF">
        <w:trPr>
          <w:trHeight w:hRule="exact" w:val="744"/>
          <w:jc w:val="center"/>
        </w:trPr>
        <w:tc>
          <w:tcPr>
            <w:tcW w:w="1589" w:type="dxa"/>
            <w:tcBorders>
              <w:top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right"/>
            </w:pPr>
            <w:r>
              <w:rPr>
                <w:rStyle w:val="285pt"/>
                <w:b/>
                <w:bCs/>
              </w:rPr>
              <w:t>В % к исходному количеству . . .</w:t>
            </w:r>
          </w:p>
        </w:tc>
        <w:tc>
          <w:tcPr>
            <w:tcW w:w="1070"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100</w:t>
            </w:r>
          </w:p>
        </w:tc>
        <w:tc>
          <w:tcPr>
            <w:tcW w:w="1085"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71,3</w:t>
            </w:r>
          </w:p>
        </w:tc>
        <w:tc>
          <w:tcPr>
            <w:tcW w:w="1382"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left="380" w:firstLine="0"/>
              <w:jc w:val="left"/>
            </w:pPr>
            <w:r>
              <w:rPr>
                <w:rStyle w:val="285pt"/>
                <w:b/>
                <w:bCs/>
              </w:rPr>
              <w:t>38,6</w:t>
            </w:r>
          </w:p>
        </w:tc>
        <w:tc>
          <w:tcPr>
            <w:tcW w:w="1382"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23,0</w:t>
            </w:r>
          </w:p>
        </w:tc>
      </w:tr>
    </w:tbl>
    <w:p w:rsidR="005469DF" w:rsidRDefault="00BB5D0C">
      <w:pPr>
        <w:pStyle w:val="27"/>
        <w:framePr w:w="6509" w:wrap="notBeside" w:vAnchor="text" w:hAnchor="text" w:xAlign="center" w:y="1"/>
        <w:shd w:val="clear" w:color="auto" w:fill="auto"/>
        <w:spacing w:line="178" w:lineRule="exact"/>
        <w:jc w:val="both"/>
      </w:pPr>
      <w:r>
        <w:t>Из этих цифр видно, что при правильной подготовке поверхности почвы эффективность промывки в поле приближается к эффективности промывки на монолитах.</w:t>
      </w:r>
    </w:p>
    <w:p w:rsidR="005469DF" w:rsidRDefault="005469DF">
      <w:pPr>
        <w:framePr w:w="650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line="221" w:lineRule="exact"/>
        <w:ind w:firstLine="0"/>
      </w:pPr>
      <w:r>
        <w:t>например, из следующих цифр, полученных на Мургабе ВНИИГиМ (И. Ф. Музычук) при промывной норме 2400—2600 м</w:t>
      </w:r>
      <w:r>
        <w:rPr>
          <w:vertAlign w:val="superscript"/>
        </w:rPr>
        <w:t>3</w:t>
      </w:r>
      <w:r>
        <w:t>/га (табл. 35).</w:t>
      </w:r>
    </w:p>
    <w:p w:rsidR="005469DF" w:rsidRDefault="00BB5D0C">
      <w:pPr>
        <w:pStyle w:val="43"/>
        <w:framePr w:w="4454" w:wrap="notBeside" w:vAnchor="text" w:hAnchor="text" w:xAlign="center" w:y="1"/>
        <w:shd w:val="clear" w:color="auto" w:fill="auto"/>
        <w:spacing w:line="160" w:lineRule="exact"/>
        <w:jc w:val="left"/>
      </w:pPr>
      <w:r>
        <w:rPr>
          <w:rStyle w:val="42pt0"/>
          <w:b/>
          <w:bCs/>
        </w:rPr>
        <w:t>Таблица 35</w:t>
      </w:r>
    </w:p>
    <w:p w:rsidR="005469DF" w:rsidRDefault="00BB5D0C">
      <w:pPr>
        <w:pStyle w:val="ac"/>
        <w:framePr w:w="4454" w:wrap="notBeside" w:vAnchor="text" w:hAnchor="text" w:xAlign="center" w:y="1"/>
        <w:shd w:val="clear" w:color="auto" w:fill="auto"/>
        <w:spacing w:line="175" w:lineRule="exact"/>
        <w:jc w:val="center"/>
      </w:pPr>
      <w:r>
        <w:t>Выщелачивание хлор-иона (в процентах от перво</w:t>
      </w:r>
      <w:r>
        <w:softHyphen/>
        <w:t>начального содержания) при промывке</w:t>
      </w:r>
    </w:p>
    <w:tbl>
      <w:tblPr>
        <w:tblOverlap w:val="never"/>
        <w:tblW w:w="0" w:type="auto"/>
        <w:jc w:val="center"/>
        <w:tblLayout w:type="fixed"/>
        <w:tblCellMar>
          <w:left w:w="10" w:type="dxa"/>
          <w:right w:w="10" w:type="dxa"/>
        </w:tblCellMar>
        <w:tblLook w:val="04A0" w:firstRow="1" w:lastRow="0" w:firstColumn="1" w:lastColumn="0" w:noHBand="0" w:noVBand="1"/>
      </w:tblPr>
      <w:tblGrid>
        <w:gridCol w:w="2390"/>
        <w:gridCol w:w="989"/>
        <w:gridCol w:w="1075"/>
      </w:tblGrid>
      <w:tr w:rsidR="005469DF">
        <w:trPr>
          <w:trHeight w:hRule="exact" w:val="403"/>
          <w:jc w:val="center"/>
        </w:trPr>
        <w:tc>
          <w:tcPr>
            <w:tcW w:w="2390" w:type="dxa"/>
            <w:vMerge w:val="restart"/>
            <w:tcBorders>
              <w:top w:val="single" w:sz="4" w:space="0" w:color="auto"/>
            </w:tcBorders>
            <w:shd w:val="clear" w:color="auto" w:fill="FFFFFF"/>
            <w:vAlign w:val="bottom"/>
          </w:tcPr>
          <w:p w:rsidR="005469DF" w:rsidRDefault="00BB5D0C">
            <w:pPr>
              <w:pStyle w:val="24"/>
              <w:framePr w:w="4454" w:wrap="notBeside" w:vAnchor="text" w:hAnchor="text" w:xAlign="center" w:y="1"/>
              <w:shd w:val="clear" w:color="auto" w:fill="auto"/>
              <w:spacing w:line="150" w:lineRule="exact"/>
              <w:ind w:firstLine="0"/>
              <w:jc w:val="center"/>
            </w:pPr>
            <w:r>
              <w:rPr>
                <w:rStyle w:val="275pt"/>
                <w:b/>
                <w:bCs/>
              </w:rPr>
              <w:t>Глубина (в см)</w:t>
            </w:r>
          </w:p>
        </w:tc>
        <w:tc>
          <w:tcPr>
            <w:tcW w:w="2064" w:type="dxa"/>
            <w:gridSpan w:val="2"/>
            <w:tcBorders>
              <w:top w:val="single" w:sz="4" w:space="0" w:color="auto"/>
              <w:left w:val="single" w:sz="4" w:space="0" w:color="auto"/>
            </w:tcBorders>
            <w:shd w:val="clear" w:color="auto" w:fill="FFFFFF"/>
            <w:vAlign w:val="center"/>
          </w:tcPr>
          <w:p w:rsidR="005469DF" w:rsidRDefault="00BB5D0C">
            <w:pPr>
              <w:pStyle w:val="24"/>
              <w:framePr w:w="4454" w:wrap="notBeside" w:vAnchor="text" w:hAnchor="text" w:xAlign="center" w:y="1"/>
              <w:shd w:val="clear" w:color="auto" w:fill="auto"/>
              <w:spacing w:line="150" w:lineRule="exact"/>
              <w:ind w:firstLine="0"/>
              <w:jc w:val="center"/>
            </w:pPr>
            <w:r>
              <w:rPr>
                <w:rStyle w:val="275pt"/>
                <w:b/>
                <w:bCs/>
              </w:rPr>
              <w:t>Норма дана</w:t>
            </w:r>
          </w:p>
        </w:tc>
      </w:tr>
      <w:tr w:rsidR="005469DF">
        <w:trPr>
          <w:trHeight w:val="418"/>
          <w:jc w:val="center"/>
        </w:trPr>
        <w:tc>
          <w:tcPr>
            <w:tcW w:w="2390" w:type="dxa"/>
            <w:vMerge/>
            <w:shd w:val="clear" w:color="auto" w:fill="FFFFFF"/>
            <w:vAlign w:val="bottom"/>
          </w:tcPr>
          <w:p w:rsidR="005469DF" w:rsidRDefault="005469DF">
            <w:pPr>
              <w:framePr w:w="4454" w:wrap="notBeside" w:vAnchor="text" w:hAnchor="text" w:xAlign="center" w:y="1"/>
            </w:pPr>
          </w:p>
        </w:tc>
        <w:tc>
          <w:tcPr>
            <w:tcW w:w="989" w:type="dxa"/>
            <w:vMerge w:val="restart"/>
            <w:tcBorders>
              <w:top w:val="single" w:sz="4" w:space="0" w:color="auto"/>
              <w:left w:val="single" w:sz="4" w:space="0" w:color="auto"/>
            </w:tcBorders>
            <w:shd w:val="clear" w:color="auto" w:fill="FFFFFF"/>
            <w:vAlign w:val="bottom"/>
          </w:tcPr>
          <w:p w:rsidR="005469DF" w:rsidRDefault="00BB5D0C">
            <w:pPr>
              <w:pStyle w:val="24"/>
              <w:framePr w:w="4454" w:wrap="notBeside" w:vAnchor="text" w:hAnchor="text" w:xAlign="center" w:y="1"/>
              <w:shd w:val="clear" w:color="auto" w:fill="auto"/>
              <w:spacing w:line="127" w:lineRule="exact"/>
              <w:ind w:right="280" w:firstLine="0"/>
              <w:jc w:val="right"/>
            </w:pPr>
            <w:r>
              <w:rPr>
                <w:rStyle w:val="275pt"/>
                <w:b/>
                <w:bCs/>
              </w:rPr>
              <w:t>в один прием</w:t>
            </w:r>
          </w:p>
        </w:tc>
        <w:tc>
          <w:tcPr>
            <w:tcW w:w="1075" w:type="dxa"/>
            <w:vMerge w:val="restart"/>
            <w:tcBorders>
              <w:top w:val="single" w:sz="4" w:space="0" w:color="auto"/>
              <w:left w:val="single" w:sz="4" w:space="0" w:color="auto"/>
            </w:tcBorders>
            <w:shd w:val="clear" w:color="auto" w:fill="FFFFFF"/>
            <w:vAlign w:val="center"/>
          </w:tcPr>
          <w:p w:rsidR="005469DF" w:rsidRDefault="00BB5D0C">
            <w:pPr>
              <w:pStyle w:val="24"/>
              <w:framePr w:w="4454" w:wrap="notBeside" w:vAnchor="text" w:hAnchor="text" w:xAlign="center" w:y="1"/>
              <w:shd w:val="clear" w:color="auto" w:fill="auto"/>
              <w:spacing w:line="150" w:lineRule="exact"/>
              <w:ind w:firstLine="0"/>
              <w:jc w:val="left"/>
            </w:pPr>
            <w:r>
              <w:rPr>
                <w:rStyle w:val="275pt"/>
                <w:b/>
                <w:bCs/>
              </w:rPr>
              <w:t>в два приема</w:t>
            </w:r>
          </w:p>
        </w:tc>
      </w:tr>
      <w:tr w:rsidR="005469DF">
        <w:trPr>
          <w:trHeight w:hRule="exact" w:val="154"/>
          <w:jc w:val="center"/>
        </w:trPr>
        <w:tc>
          <w:tcPr>
            <w:tcW w:w="2390" w:type="dxa"/>
            <w:shd w:val="clear" w:color="auto" w:fill="FFFFFF"/>
          </w:tcPr>
          <w:p w:rsidR="005469DF" w:rsidRDefault="005469DF">
            <w:pPr>
              <w:framePr w:w="4454" w:wrap="notBeside" w:vAnchor="text" w:hAnchor="text" w:xAlign="center" w:y="1"/>
              <w:rPr>
                <w:sz w:val="10"/>
                <w:szCs w:val="10"/>
              </w:rPr>
            </w:pPr>
          </w:p>
        </w:tc>
        <w:tc>
          <w:tcPr>
            <w:tcW w:w="989" w:type="dxa"/>
            <w:vMerge/>
            <w:tcBorders>
              <w:left w:val="single" w:sz="4" w:space="0" w:color="auto"/>
            </w:tcBorders>
            <w:shd w:val="clear" w:color="auto" w:fill="FFFFFF"/>
            <w:vAlign w:val="bottom"/>
          </w:tcPr>
          <w:p w:rsidR="005469DF" w:rsidRDefault="005469DF">
            <w:pPr>
              <w:framePr w:w="4454" w:wrap="notBeside" w:vAnchor="text" w:hAnchor="text" w:xAlign="center" w:y="1"/>
            </w:pPr>
          </w:p>
        </w:tc>
        <w:tc>
          <w:tcPr>
            <w:tcW w:w="1075" w:type="dxa"/>
            <w:vMerge/>
            <w:tcBorders>
              <w:left w:val="single" w:sz="4" w:space="0" w:color="auto"/>
            </w:tcBorders>
            <w:shd w:val="clear" w:color="auto" w:fill="FFFFFF"/>
            <w:vAlign w:val="center"/>
          </w:tcPr>
          <w:p w:rsidR="005469DF" w:rsidRDefault="005469DF">
            <w:pPr>
              <w:framePr w:w="4454" w:wrap="notBeside" w:vAnchor="text" w:hAnchor="text" w:xAlign="center" w:y="1"/>
            </w:pPr>
          </w:p>
        </w:tc>
      </w:tr>
      <w:tr w:rsidR="005469DF">
        <w:trPr>
          <w:trHeight w:hRule="exact" w:val="154"/>
          <w:jc w:val="center"/>
        </w:trPr>
        <w:tc>
          <w:tcPr>
            <w:tcW w:w="2390" w:type="dxa"/>
            <w:shd w:val="clear" w:color="auto" w:fill="FFFFFF"/>
          </w:tcPr>
          <w:p w:rsidR="005469DF" w:rsidRDefault="005469DF">
            <w:pPr>
              <w:framePr w:w="4454" w:wrap="notBeside" w:vAnchor="text" w:hAnchor="text" w:xAlign="center" w:y="1"/>
              <w:rPr>
                <w:sz w:val="10"/>
                <w:szCs w:val="10"/>
              </w:rPr>
            </w:pPr>
          </w:p>
        </w:tc>
        <w:tc>
          <w:tcPr>
            <w:tcW w:w="989" w:type="dxa"/>
            <w:vMerge/>
            <w:tcBorders>
              <w:left w:val="single" w:sz="4" w:space="0" w:color="auto"/>
            </w:tcBorders>
            <w:shd w:val="clear" w:color="auto" w:fill="FFFFFF"/>
            <w:vAlign w:val="bottom"/>
          </w:tcPr>
          <w:p w:rsidR="005469DF" w:rsidRDefault="005469DF">
            <w:pPr>
              <w:framePr w:w="4454" w:wrap="notBeside" w:vAnchor="text" w:hAnchor="text" w:xAlign="center" w:y="1"/>
            </w:pPr>
          </w:p>
        </w:tc>
        <w:tc>
          <w:tcPr>
            <w:tcW w:w="1075" w:type="dxa"/>
            <w:vMerge/>
            <w:tcBorders>
              <w:left w:val="single" w:sz="4" w:space="0" w:color="auto"/>
            </w:tcBorders>
            <w:shd w:val="clear" w:color="auto" w:fill="FFFFFF"/>
            <w:vAlign w:val="center"/>
          </w:tcPr>
          <w:p w:rsidR="005469DF" w:rsidRDefault="005469DF">
            <w:pPr>
              <w:framePr w:w="4454" w:wrap="notBeside" w:vAnchor="text" w:hAnchor="text" w:xAlign="center" w:y="1"/>
            </w:pPr>
          </w:p>
        </w:tc>
      </w:tr>
      <w:tr w:rsidR="005469DF">
        <w:trPr>
          <w:trHeight w:hRule="exact" w:val="350"/>
          <w:jc w:val="center"/>
        </w:trPr>
        <w:tc>
          <w:tcPr>
            <w:tcW w:w="2390" w:type="dxa"/>
            <w:tcBorders>
              <w:top w:val="single" w:sz="4" w:space="0" w:color="auto"/>
            </w:tcBorders>
            <w:shd w:val="clear" w:color="auto" w:fill="FFFFFF"/>
            <w:vAlign w:val="bottom"/>
          </w:tcPr>
          <w:p w:rsidR="005469DF" w:rsidRDefault="00BB5D0C">
            <w:pPr>
              <w:pStyle w:val="24"/>
              <w:framePr w:w="4454" w:wrap="notBeside" w:vAnchor="text" w:hAnchor="text" w:xAlign="center" w:y="1"/>
              <w:shd w:val="clear" w:color="auto" w:fill="auto"/>
              <w:spacing w:line="150" w:lineRule="exact"/>
              <w:ind w:firstLine="0"/>
              <w:jc w:val="center"/>
            </w:pPr>
            <w:r>
              <w:rPr>
                <w:rStyle w:val="275pt"/>
                <w:b/>
                <w:bCs/>
              </w:rPr>
              <w:t>10—20</w:t>
            </w:r>
          </w:p>
        </w:tc>
        <w:tc>
          <w:tcPr>
            <w:tcW w:w="989" w:type="dxa"/>
            <w:tcBorders>
              <w:top w:val="single" w:sz="4" w:space="0" w:color="auto"/>
              <w:left w:val="single" w:sz="4" w:space="0" w:color="auto"/>
            </w:tcBorders>
            <w:shd w:val="clear" w:color="auto" w:fill="FFFFFF"/>
            <w:vAlign w:val="bottom"/>
          </w:tcPr>
          <w:p w:rsidR="005469DF" w:rsidRDefault="00BB5D0C">
            <w:pPr>
              <w:pStyle w:val="24"/>
              <w:framePr w:w="4454" w:wrap="notBeside" w:vAnchor="text" w:hAnchor="text" w:xAlign="center" w:y="1"/>
              <w:shd w:val="clear" w:color="auto" w:fill="auto"/>
              <w:spacing w:line="150" w:lineRule="exact"/>
              <w:ind w:firstLine="0"/>
              <w:jc w:val="center"/>
            </w:pPr>
            <w:r>
              <w:rPr>
                <w:rStyle w:val="275pt"/>
                <w:b/>
                <w:bCs/>
              </w:rPr>
              <w:t>57,0</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4454" w:wrap="notBeside" w:vAnchor="text" w:hAnchor="text" w:xAlign="center" w:y="1"/>
              <w:shd w:val="clear" w:color="auto" w:fill="auto"/>
              <w:spacing w:line="150" w:lineRule="exact"/>
              <w:ind w:firstLine="0"/>
              <w:jc w:val="center"/>
            </w:pPr>
            <w:r>
              <w:rPr>
                <w:rStyle w:val="275pt"/>
                <w:b/>
                <w:bCs/>
              </w:rPr>
              <w:t>75,0</w:t>
            </w:r>
          </w:p>
        </w:tc>
      </w:tr>
      <w:tr w:rsidR="005469DF">
        <w:trPr>
          <w:trHeight w:hRule="exact" w:val="168"/>
          <w:jc w:val="center"/>
        </w:trPr>
        <w:tc>
          <w:tcPr>
            <w:tcW w:w="2390" w:type="dxa"/>
            <w:shd w:val="clear" w:color="auto" w:fill="FFFFFF"/>
            <w:vAlign w:val="bottom"/>
          </w:tcPr>
          <w:p w:rsidR="005469DF" w:rsidRDefault="00BB5D0C">
            <w:pPr>
              <w:pStyle w:val="24"/>
              <w:framePr w:w="4454" w:wrap="notBeside" w:vAnchor="text" w:hAnchor="text" w:xAlign="center" w:y="1"/>
              <w:shd w:val="clear" w:color="auto" w:fill="auto"/>
              <w:spacing w:line="150" w:lineRule="exact"/>
              <w:ind w:firstLine="0"/>
              <w:jc w:val="center"/>
            </w:pPr>
            <w:r>
              <w:rPr>
                <w:rStyle w:val="275pt"/>
                <w:b/>
                <w:bCs/>
              </w:rPr>
              <w:t>20—30</w:t>
            </w:r>
          </w:p>
        </w:tc>
        <w:tc>
          <w:tcPr>
            <w:tcW w:w="989" w:type="dxa"/>
            <w:tcBorders>
              <w:left w:val="single" w:sz="4" w:space="0" w:color="auto"/>
            </w:tcBorders>
            <w:shd w:val="clear" w:color="auto" w:fill="FFFFFF"/>
            <w:vAlign w:val="bottom"/>
          </w:tcPr>
          <w:p w:rsidR="005469DF" w:rsidRDefault="00BB5D0C">
            <w:pPr>
              <w:pStyle w:val="24"/>
              <w:framePr w:w="4454" w:wrap="notBeside" w:vAnchor="text" w:hAnchor="text" w:xAlign="center" w:y="1"/>
              <w:shd w:val="clear" w:color="auto" w:fill="auto"/>
              <w:spacing w:line="150" w:lineRule="exact"/>
              <w:ind w:firstLine="0"/>
              <w:jc w:val="center"/>
            </w:pPr>
            <w:r>
              <w:rPr>
                <w:rStyle w:val="275pt"/>
                <w:b/>
                <w:bCs/>
              </w:rPr>
              <w:t>39,9</w:t>
            </w:r>
          </w:p>
        </w:tc>
        <w:tc>
          <w:tcPr>
            <w:tcW w:w="1075" w:type="dxa"/>
            <w:tcBorders>
              <w:left w:val="single" w:sz="4" w:space="0" w:color="auto"/>
            </w:tcBorders>
            <w:shd w:val="clear" w:color="auto" w:fill="FFFFFF"/>
            <w:vAlign w:val="bottom"/>
          </w:tcPr>
          <w:p w:rsidR="005469DF" w:rsidRDefault="00BB5D0C">
            <w:pPr>
              <w:pStyle w:val="24"/>
              <w:framePr w:w="4454" w:wrap="notBeside" w:vAnchor="text" w:hAnchor="text" w:xAlign="center" w:y="1"/>
              <w:shd w:val="clear" w:color="auto" w:fill="auto"/>
              <w:spacing w:line="150" w:lineRule="exact"/>
              <w:ind w:firstLine="0"/>
              <w:jc w:val="center"/>
            </w:pPr>
            <w:r>
              <w:rPr>
                <w:rStyle w:val="275pt"/>
                <w:b/>
                <w:bCs/>
              </w:rPr>
              <w:t>69,0</w:t>
            </w:r>
          </w:p>
        </w:tc>
      </w:tr>
      <w:tr w:rsidR="005469DF">
        <w:trPr>
          <w:trHeight w:hRule="exact" w:val="173"/>
          <w:jc w:val="center"/>
        </w:trPr>
        <w:tc>
          <w:tcPr>
            <w:tcW w:w="2390" w:type="dxa"/>
            <w:shd w:val="clear" w:color="auto" w:fill="FFFFFF"/>
            <w:vAlign w:val="bottom"/>
          </w:tcPr>
          <w:p w:rsidR="005469DF" w:rsidRDefault="00BB5D0C">
            <w:pPr>
              <w:pStyle w:val="24"/>
              <w:framePr w:w="4454" w:wrap="notBeside" w:vAnchor="text" w:hAnchor="text" w:xAlign="center" w:y="1"/>
              <w:shd w:val="clear" w:color="auto" w:fill="auto"/>
              <w:spacing w:line="150" w:lineRule="exact"/>
              <w:ind w:firstLine="0"/>
              <w:jc w:val="center"/>
            </w:pPr>
            <w:r>
              <w:rPr>
                <w:rStyle w:val="275pt"/>
                <w:b/>
                <w:bCs/>
              </w:rPr>
              <w:t>30—40</w:t>
            </w:r>
          </w:p>
        </w:tc>
        <w:tc>
          <w:tcPr>
            <w:tcW w:w="989" w:type="dxa"/>
            <w:tcBorders>
              <w:left w:val="single" w:sz="4" w:space="0" w:color="auto"/>
            </w:tcBorders>
            <w:shd w:val="clear" w:color="auto" w:fill="FFFFFF"/>
            <w:vAlign w:val="bottom"/>
          </w:tcPr>
          <w:p w:rsidR="005469DF" w:rsidRDefault="00BB5D0C">
            <w:pPr>
              <w:pStyle w:val="24"/>
              <w:framePr w:w="4454" w:wrap="notBeside" w:vAnchor="text" w:hAnchor="text" w:xAlign="center" w:y="1"/>
              <w:shd w:val="clear" w:color="auto" w:fill="auto"/>
              <w:spacing w:line="150" w:lineRule="exact"/>
              <w:ind w:firstLine="0"/>
              <w:jc w:val="center"/>
            </w:pPr>
            <w:r>
              <w:rPr>
                <w:rStyle w:val="275pt"/>
                <w:b/>
                <w:bCs/>
              </w:rPr>
              <w:t>44,0</w:t>
            </w:r>
          </w:p>
        </w:tc>
        <w:tc>
          <w:tcPr>
            <w:tcW w:w="1075" w:type="dxa"/>
            <w:tcBorders>
              <w:left w:val="single" w:sz="4" w:space="0" w:color="auto"/>
            </w:tcBorders>
            <w:shd w:val="clear" w:color="auto" w:fill="FFFFFF"/>
            <w:vAlign w:val="bottom"/>
          </w:tcPr>
          <w:p w:rsidR="005469DF" w:rsidRDefault="00BB5D0C">
            <w:pPr>
              <w:pStyle w:val="24"/>
              <w:framePr w:w="4454" w:wrap="notBeside" w:vAnchor="text" w:hAnchor="text" w:xAlign="center" w:y="1"/>
              <w:shd w:val="clear" w:color="auto" w:fill="auto"/>
              <w:spacing w:line="150" w:lineRule="exact"/>
              <w:ind w:firstLine="0"/>
              <w:jc w:val="center"/>
            </w:pPr>
            <w:r>
              <w:rPr>
                <w:rStyle w:val="275pt"/>
                <w:b/>
                <w:bCs/>
              </w:rPr>
              <w:t>65,0</w:t>
            </w:r>
          </w:p>
        </w:tc>
      </w:tr>
      <w:tr w:rsidR="005469DF">
        <w:trPr>
          <w:trHeight w:hRule="exact" w:val="168"/>
          <w:jc w:val="center"/>
        </w:trPr>
        <w:tc>
          <w:tcPr>
            <w:tcW w:w="2390" w:type="dxa"/>
            <w:shd w:val="clear" w:color="auto" w:fill="FFFFFF"/>
            <w:vAlign w:val="bottom"/>
          </w:tcPr>
          <w:p w:rsidR="005469DF" w:rsidRDefault="00BB5D0C">
            <w:pPr>
              <w:pStyle w:val="24"/>
              <w:framePr w:w="4454" w:wrap="notBeside" w:vAnchor="text" w:hAnchor="text" w:xAlign="center" w:y="1"/>
              <w:shd w:val="clear" w:color="auto" w:fill="auto"/>
              <w:spacing w:line="150" w:lineRule="exact"/>
              <w:ind w:firstLine="0"/>
              <w:jc w:val="center"/>
            </w:pPr>
            <w:r>
              <w:rPr>
                <w:rStyle w:val="275pt"/>
                <w:b/>
                <w:bCs/>
              </w:rPr>
              <w:t>40—50</w:t>
            </w:r>
          </w:p>
        </w:tc>
        <w:tc>
          <w:tcPr>
            <w:tcW w:w="989" w:type="dxa"/>
            <w:tcBorders>
              <w:left w:val="single" w:sz="4" w:space="0" w:color="auto"/>
            </w:tcBorders>
            <w:shd w:val="clear" w:color="auto" w:fill="FFFFFF"/>
            <w:vAlign w:val="bottom"/>
          </w:tcPr>
          <w:p w:rsidR="005469DF" w:rsidRDefault="00BB5D0C">
            <w:pPr>
              <w:pStyle w:val="24"/>
              <w:framePr w:w="4454" w:wrap="notBeside" w:vAnchor="text" w:hAnchor="text" w:xAlign="center" w:y="1"/>
              <w:shd w:val="clear" w:color="auto" w:fill="auto"/>
              <w:spacing w:line="150" w:lineRule="exact"/>
              <w:ind w:firstLine="0"/>
              <w:jc w:val="center"/>
            </w:pPr>
            <w:r>
              <w:rPr>
                <w:rStyle w:val="275pt"/>
                <w:b/>
                <w:bCs/>
              </w:rPr>
              <w:t>30,0</w:t>
            </w:r>
          </w:p>
        </w:tc>
        <w:tc>
          <w:tcPr>
            <w:tcW w:w="1075" w:type="dxa"/>
            <w:tcBorders>
              <w:left w:val="single" w:sz="4" w:space="0" w:color="auto"/>
            </w:tcBorders>
            <w:shd w:val="clear" w:color="auto" w:fill="FFFFFF"/>
            <w:vAlign w:val="bottom"/>
          </w:tcPr>
          <w:p w:rsidR="005469DF" w:rsidRDefault="00BB5D0C">
            <w:pPr>
              <w:pStyle w:val="24"/>
              <w:framePr w:w="4454" w:wrap="notBeside" w:vAnchor="text" w:hAnchor="text" w:xAlign="center" w:y="1"/>
              <w:shd w:val="clear" w:color="auto" w:fill="auto"/>
              <w:spacing w:line="150" w:lineRule="exact"/>
              <w:ind w:firstLine="0"/>
              <w:jc w:val="center"/>
            </w:pPr>
            <w:r>
              <w:rPr>
                <w:rStyle w:val="275pt"/>
                <w:b/>
                <w:bCs/>
              </w:rPr>
              <w:t>63,0</w:t>
            </w:r>
          </w:p>
        </w:tc>
      </w:tr>
      <w:tr w:rsidR="005469DF">
        <w:trPr>
          <w:trHeight w:hRule="exact" w:val="211"/>
          <w:jc w:val="center"/>
        </w:trPr>
        <w:tc>
          <w:tcPr>
            <w:tcW w:w="2390" w:type="dxa"/>
            <w:shd w:val="clear" w:color="auto" w:fill="FFFFFF"/>
          </w:tcPr>
          <w:p w:rsidR="005469DF" w:rsidRDefault="00BB5D0C">
            <w:pPr>
              <w:pStyle w:val="24"/>
              <w:framePr w:w="4454" w:wrap="notBeside" w:vAnchor="text" w:hAnchor="text" w:xAlign="center" w:y="1"/>
              <w:shd w:val="clear" w:color="auto" w:fill="auto"/>
              <w:spacing w:line="150" w:lineRule="exact"/>
              <w:ind w:firstLine="0"/>
              <w:jc w:val="center"/>
            </w:pPr>
            <w:r>
              <w:rPr>
                <w:rStyle w:val="275pt"/>
                <w:b/>
                <w:bCs/>
              </w:rPr>
              <w:t>50—60</w:t>
            </w:r>
          </w:p>
        </w:tc>
        <w:tc>
          <w:tcPr>
            <w:tcW w:w="989" w:type="dxa"/>
            <w:tcBorders>
              <w:left w:val="single" w:sz="4" w:space="0" w:color="auto"/>
            </w:tcBorders>
            <w:shd w:val="clear" w:color="auto" w:fill="FFFFFF"/>
            <w:vAlign w:val="bottom"/>
          </w:tcPr>
          <w:p w:rsidR="005469DF" w:rsidRDefault="00BB5D0C">
            <w:pPr>
              <w:pStyle w:val="24"/>
              <w:framePr w:w="4454" w:wrap="notBeside" w:vAnchor="text" w:hAnchor="text" w:xAlign="center" w:y="1"/>
              <w:shd w:val="clear" w:color="auto" w:fill="auto"/>
              <w:spacing w:line="150" w:lineRule="exact"/>
              <w:ind w:firstLine="0"/>
              <w:jc w:val="center"/>
            </w:pPr>
            <w:r>
              <w:rPr>
                <w:rStyle w:val="275pt"/>
                <w:b/>
                <w:bCs/>
              </w:rPr>
              <w:t>0,0</w:t>
            </w:r>
          </w:p>
        </w:tc>
        <w:tc>
          <w:tcPr>
            <w:tcW w:w="1075" w:type="dxa"/>
            <w:tcBorders>
              <w:left w:val="single" w:sz="4" w:space="0" w:color="auto"/>
            </w:tcBorders>
            <w:shd w:val="clear" w:color="auto" w:fill="FFFFFF"/>
          </w:tcPr>
          <w:p w:rsidR="005469DF" w:rsidRDefault="00BB5D0C">
            <w:pPr>
              <w:pStyle w:val="24"/>
              <w:framePr w:w="4454" w:wrap="notBeside" w:vAnchor="text" w:hAnchor="text" w:xAlign="center" w:y="1"/>
              <w:shd w:val="clear" w:color="auto" w:fill="auto"/>
              <w:spacing w:line="150" w:lineRule="exact"/>
              <w:ind w:firstLine="0"/>
              <w:jc w:val="center"/>
            </w:pPr>
            <w:r>
              <w:rPr>
                <w:rStyle w:val="275pt"/>
                <w:b/>
                <w:bCs/>
              </w:rPr>
              <w:t>34,0</w:t>
            </w:r>
          </w:p>
        </w:tc>
      </w:tr>
      <w:tr w:rsidR="005469DF">
        <w:trPr>
          <w:trHeight w:hRule="exact" w:val="302"/>
          <w:jc w:val="center"/>
        </w:trPr>
        <w:tc>
          <w:tcPr>
            <w:tcW w:w="2390" w:type="dxa"/>
            <w:tcBorders>
              <w:top w:val="single" w:sz="4" w:space="0" w:color="auto"/>
            </w:tcBorders>
            <w:shd w:val="clear" w:color="auto" w:fill="FFFFFF"/>
          </w:tcPr>
          <w:p w:rsidR="005469DF" w:rsidRDefault="00BB5D0C">
            <w:pPr>
              <w:pStyle w:val="24"/>
              <w:framePr w:w="4454" w:wrap="notBeside" w:vAnchor="text" w:hAnchor="text" w:xAlign="center" w:y="1"/>
              <w:shd w:val="clear" w:color="auto" w:fill="auto"/>
              <w:spacing w:line="150" w:lineRule="exact"/>
              <w:ind w:firstLine="0"/>
              <w:jc w:val="right"/>
            </w:pPr>
            <w:r>
              <w:rPr>
                <w:rStyle w:val="275pt2pt"/>
                <w:b/>
                <w:bCs/>
              </w:rPr>
              <w:t>Среднее |</w:t>
            </w:r>
          </w:p>
        </w:tc>
        <w:tc>
          <w:tcPr>
            <w:tcW w:w="989" w:type="dxa"/>
            <w:tcBorders>
              <w:top w:val="single" w:sz="4" w:space="0" w:color="auto"/>
            </w:tcBorders>
            <w:shd w:val="clear" w:color="auto" w:fill="FFFFFF"/>
          </w:tcPr>
          <w:p w:rsidR="005469DF" w:rsidRDefault="00BB5D0C">
            <w:pPr>
              <w:pStyle w:val="24"/>
              <w:framePr w:w="4454" w:wrap="notBeside" w:vAnchor="text" w:hAnchor="text" w:xAlign="center" w:y="1"/>
              <w:shd w:val="clear" w:color="auto" w:fill="auto"/>
              <w:spacing w:line="150" w:lineRule="exact"/>
              <w:ind w:firstLine="0"/>
              <w:jc w:val="center"/>
            </w:pPr>
            <w:r>
              <w:rPr>
                <w:rStyle w:val="275pt"/>
                <w:b/>
                <w:bCs/>
              </w:rPr>
              <w:t>34,2</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4454" w:wrap="notBeside" w:vAnchor="text" w:hAnchor="text" w:xAlign="center" w:y="1"/>
              <w:shd w:val="clear" w:color="auto" w:fill="auto"/>
              <w:spacing w:line="150" w:lineRule="exact"/>
              <w:ind w:firstLine="0"/>
              <w:jc w:val="center"/>
            </w:pPr>
            <w:r>
              <w:rPr>
                <w:rStyle w:val="275pt"/>
                <w:b/>
                <w:bCs/>
              </w:rPr>
              <w:t>61,2</w:t>
            </w:r>
          </w:p>
        </w:tc>
      </w:tr>
    </w:tbl>
    <w:p w:rsidR="005469DF" w:rsidRDefault="005469DF">
      <w:pPr>
        <w:framePr w:w="445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67"/>
        <w:ind w:firstLine="380"/>
      </w:pPr>
      <w:r>
        <w:t xml:space="preserve">Дробная промывка, как это видно из таблицы, существенно </w:t>
      </w:r>
      <w:r>
        <w:lastRenderedPageBreak/>
        <w:t>увеличила как общий эффект, так и глубину выщелачивания.</w:t>
      </w:r>
    </w:p>
    <w:p w:rsidR="005469DF" w:rsidRDefault="00BB5D0C">
      <w:pPr>
        <w:pStyle w:val="24"/>
        <w:numPr>
          <w:ilvl w:val="0"/>
          <w:numId w:val="23"/>
        </w:numPr>
        <w:shd w:val="clear" w:color="auto" w:fill="auto"/>
        <w:tabs>
          <w:tab w:val="left" w:pos="698"/>
        </w:tabs>
        <w:ind w:firstLine="380"/>
      </w:pPr>
      <w:r>
        <w:t>Промывки наиболее целесообразно проводить в осенне- зимний период (ноябрь — январь). В это время потери воды с почвы на испарение минимальны, грунтовые воды стоят обычно наиболее глубоко, и к тому же усиливается эффект промывок под влиянием конденсации водяных паров в верхних почвенных гори</w:t>
      </w:r>
      <w:r>
        <w:softHyphen/>
        <w:t>зонтах, а также за счет выпадающих атмосферных осадков. На</w:t>
      </w:r>
      <w:r>
        <w:softHyphen/>
        <w:t>пример, на Мургабе в период от конца промывок зимой и до по</w:t>
      </w:r>
      <w:r>
        <w:softHyphen/>
        <w:t>сева этот дополнительный промывной эффект за счет конденсации водяных паров и атмосферных осадков выражался в 15—20% от исходного содержания солей. Это видно из данных таблицы 36 (И. Ф Музычук, ВНИИГиМ).</w:t>
      </w:r>
    </w:p>
    <w:p w:rsidR="005469DF" w:rsidRDefault="00BB5D0C">
      <w:pPr>
        <w:pStyle w:val="50"/>
        <w:shd w:val="clear" w:color="auto" w:fill="auto"/>
        <w:spacing w:line="160" w:lineRule="exact"/>
        <w:ind w:firstLine="0"/>
        <w:jc w:val="right"/>
      </w:pPr>
      <w:r>
        <w:rPr>
          <w:rStyle w:val="52pt0"/>
          <w:b/>
          <w:bCs/>
        </w:rPr>
        <w:t>Таблица Зв</w:t>
      </w:r>
    </w:p>
    <w:p w:rsidR="005469DF" w:rsidRDefault="00BB5D0C">
      <w:pPr>
        <w:pStyle w:val="ac"/>
        <w:framePr w:w="6518" w:wrap="notBeside" w:vAnchor="text" w:hAnchor="text" w:xAlign="center" w:y="1"/>
        <w:shd w:val="clear" w:color="auto" w:fill="auto"/>
        <w:spacing w:line="175" w:lineRule="exact"/>
        <w:jc w:val="center"/>
      </w:pPr>
      <w:r>
        <w:t>Выщелачивание хлор-иона (в процентах от первоначального содержания) в послепромывной период</w:t>
      </w:r>
    </w:p>
    <w:tbl>
      <w:tblPr>
        <w:tblOverlap w:val="never"/>
        <w:tblW w:w="0" w:type="auto"/>
        <w:jc w:val="center"/>
        <w:tblLayout w:type="fixed"/>
        <w:tblCellMar>
          <w:left w:w="10" w:type="dxa"/>
          <w:right w:w="10" w:type="dxa"/>
        </w:tblCellMar>
        <w:tblLook w:val="04A0" w:firstRow="1" w:lastRow="0" w:firstColumn="1" w:lastColumn="0" w:noHBand="0" w:noVBand="1"/>
      </w:tblPr>
      <w:tblGrid>
        <w:gridCol w:w="2381"/>
        <w:gridCol w:w="907"/>
        <w:gridCol w:w="1080"/>
        <w:gridCol w:w="1066"/>
        <w:gridCol w:w="1085"/>
      </w:tblGrid>
      <w:tr w:rsidR="005469DF">
        <w:trPr>
          <w:trHeight w:hRule="exact" w:val="533"/>
          <w:jc w:val="center"/>
        </w:trPr>
        <w:tc>
          <w:tcPr>
            <w:tcW w:w="2381" w:type="dxa"/>
            <w:vMerge w:val="restart"/>
            <w:tcBorders>
              <w:top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60" w:lineRule="exact"/>
              <w:ind w:firstLine="0"/>
              <w:jc w:val="center"/>
            </w:pPr>
            <w:r>
              <w:rPr>
                <w:rStyle w:val="28pt0"/>
                <w:b/>
                <w:bCs/>
              </w:rPr>
              <w:t>Горизонты (в см)</w:t>
            </w:r>
          </w:p>
        </w:tc>
        <w:tc>
          <w:tcPr>
            <w:tcW w:w="1987" w:type="dxa"/>
            <w:gridSpan w:val="2"/>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30" w:lineRule="exact"/>
              <w:ind w:firstLine="0"/>
              <w:jc w:val="center"/>
            </w:pPr>
            <w:r>
              <w:rPr>
                <w:rStyle w:val="28pt0"/>
                <w:b/>
                <w:bCs/>
              </w:rPr>
              <w:t>Делянка № 11, 1937 г. Промывная норма 2000—2200 м*/га</w:t>
            </w:r>
          </w:p>
        </w:tc>
        <w:tc>
          <w:tcPr>
            <w:tcW w:w="2151" w:type="dxa"/>
            <w:gridSpan w:val="2"/>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30" w:lineRule="exact"/>
              <w:ind w:firstLine="0"/>
              <w:jc w:val="center"/>
            </w:pPr>
            <w:r>
              <w:rPr>
                <w:rStyle w:val="28pt0"/>
                <w:b/>
                <w:bCs/>
              </w:rPr>
              <w:t>Делянка № 11, 1933 г. Промывная норма 2400—2600 м'/га</w:t>
            </w:r>
          </w:p>
        </w:tc>
      </w:tr>
      <w:tr w:rsidR="005469DF">
        <w:trPr>
          <w:trHeight w:hRule="exact" w:val="557"/>
          <w:jc w:val="center"/>
        </w:trPr>
        <w:tc>
          <w:tcPr>
            <w:tcW w:w="2381" w:type="dxa"/>
            <w:vMerge/>
            <w:shd w:val="clear" w:color="auto" w:fill="FFFFFF"/>
            <w:vAlign w:val="center"/>
          </w:tcPr>
          <w:p w:rsidR="005469DF" w:rsidRDefault="005469DF">
            <w:pPr>
              <w:framePr w:w="6518" w:wrap="notBeside" w:vAnchor="text" w:hAnchor="text" w:xAlign="center" w:y="1"/>
            </w:pPr>
          </w:p>
        </w:tc>
        <w:tc>
          <w:tcPr>
            <w:tcW w:w="907"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25" w:lineRule="exact"/>
              <w:ind w:firstLine="0"/>
              <w:jc w:val="center"/>
            </w:pPr>
            <w:r>
              <w:rPr>
                <w:rStyle w:val="28pt0"/>
                <w:b/>
                <w:bCs/>
              </w:rPr>
              <w:t>после про</w:t>
            </w:r>
            <w:r>
              <w:rPr>
                <w:rStyle w:val="28pt0"/>
                <w:b/>
                <w:bCs/>
              </w:rPr>
              <w:softHyphen/>
              <w:t>мывки</w:t>
            </w:r>
          </w:p>
        </w:tc>
        <w:tc>
          <w:tcPr>
            <w:tcW w:w="1080"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30" w:lineRule="exact"/>
              <w:ind w:firstLine="0"/>
            </w:pPr>
            <w:r>
              <w:rPr>
                <w:rStyle w:val="28pt0"/>
                <w:b/>
                <w:bCs/>
              </w:rPr>
              <w:t>перед посе</w:t>
            </w:r>
            <w:r>
              <w:rPr>
                <w:rStyle w:val="28pt0"/>
                <w:b/>
                <w:bCs/>
              </w:rPr>
              <w:softHyphen/>
              <w:t xml:space="preserve">вом, </w:t>
            </w:r>
            <w:r>
              <w:rPr>
                <w:rStyle w:val="28pt0"/>
                <w:b/>
                <w:bCs/>
                <w:lang w:val="uk-UA" w:eastAsia="uk-UA" w:bidi="uk-UA"/>
              </w:rPr>
              <w:t>29/ІІІ</w:t>
            </w:r>
          </w:p>
        </w:tc>
        <w:tc>
          <w:tcPr>
            <w:tcW w:w="1066"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27" w:lineRule="exact"/>
              <w:ind w:firstLine="0"/>
              <w:jc w:val="center"/>
            </w:pPr>
            <w:r>
              <w:rPr>
                <w:rStyle w:val="28pt0"/>
                <w:b/>
                <w:bCs/>
              </w:rPr>
              <w:t>после про</w:t>
            </w:r>
            <w:r>
              <w:rPr>
                <w:rStyle w:val="28pt0"/>
                <w:b/>
                <w:bCs/>
              </w:rPr>
              <w:softHyphen/>
              <w:t>мывки</w:t>
            </w:r>
          </w:p>
        </w:tc>
        <w:tc>
          <w:tcPr>
            <w:tcW w:w="1085"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27" w:lineRule="exact"/>
              <w:ind w:firstLine="0"/>
              <w:jc w:val="center"/>
            </w:pPr>
            <w:r>
              <w:rPr>
                <w:rStyle w:val="28pt0"/>
                <w:b/>
                <w:bCs/>
              </w:rPr>
              <w:t>перед посе</w:t>
            </w:r>
            <w:r>
              <w:rPr>
                <w:rStyle w:val="28pt0"/>
                <w:b/>
                <w:bCs/>
              </w:rPr>
              <w:softHyphen/>
              <w:t>вом, 6/IV</w:t>
            </w:r>
          </w:p>
        </w:tc>
      </w:tr>
      <w:tr w:rsidR="005469DF">
        <w:trPr>
          <w:trHeight w:hRule="exact" w:val="432"/>
          <w:jc w:val="center"/>
        </w:trPr>
        <w:tc>
          <w:tcPr>
            <w:tcW w:w="2381" w:type="dxa"/>
            <w:tcBorders>
              <w:top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60" w:lineRule="exact"/>
              <w:ind w:firstLine="0"/>
              <w:jc w:val="center"/>
            </w:pPr>
            <w:r>
              <w:rPr>
                <w:rStyle w:val="28pt0"/>
                <w:b/>
                <w:bCs/>
              </w:rPr>
              <w:t>0—10</w:t>
            </w:r>
          </w:p>
        </w:tc>
        <w:tc>
          <w:tcPr>
            <w:tcW w:w="907"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50" w:lineRule="exact"/>
              <w:ind w:firstLine="0"/>
              <w:jc w:val="center"/>
            </w:pPr>
            <w:r>
              <w:rPr>
                <w:rStyle w:val="275pt"/>
                <w:b/>
                <w:bCs/>
              </w:rPr>
              <w:t>81,0</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50" w:lineRule="exact"/>
              <w:ind w:firstLine="0"/>
              <w:jc w:val="center"/>
            </w:pPr>
            <w:r>
              <w:rPr>
                <w:rStyle w:val="275pt"/>
                <w:b/>
                <w:bCs/>
              </w:rPr>
              <w:t>87,6</w:t>
            </w:r>
          </w:p>
        </w:tc>
        <w:tc>
          <w:tcPr>
            <w:tcW w:w="1066"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50" w:lineRule="exact"/>
              <w:ind w:firstLine="0"/>
              <w:jc w:val="center"/>
            </w:pPr>
            <w:r>
              <w:rPr>
                <w:rStyle w:val="275pt"/>
                <w:b/>
                <w:bCs/>
              </w:rPr>
              <w:t>80,0</w:t>
            </w:r>
          </w:p>
        </w:tc>
        <w:tc>
          <w:tcPr>
            <w:tcW w:w="1085"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50" w:lineRule="exact"/>
              <w:ind w:firstLine="0"/>
              <w:jc w:val="center"/>
            </w:pPr>
            <w:r>
              <w:rPr>
                <w:rStyle w:val="275pt"/>
                <w:b/>
                <w:bCs/>
              </w:rPr>
              <w:t>80,0</w:t>
            </w:r>
          </w:p>
        </w:tc>
      </w:tr>
      <w:tr w:rsidR="005469DF">
        <w:trPr>
          <w:trHeight w:hRule="exact" w:val="173"/>
          <w:jc w:val="center"/>
        </w:trPr>
        <w:tc>
          <w:tcPr>
            <w:tcW w:w="2381" w:type="dxa"/>
            <w:shd w:val="clear" w:color="auto" w:fill="FFFFFF"/>
            <w:vAlign w:val="bottom"/>
          </w:tcPr>
          <w:p w:rsidR="005469DF" w:rsidRDefault="00BB5D0C">
            <w:pPr>
              <w:pStyle w:val="24"/>
              <w:framePr w:w="6518" w:wrap="notBeside" w:vAnchor="text" w:hAnchor="text" w:xAlign="center" w:y="1"/>
              <w:shd w:val="clear" w:color="auto" w:fill="auto"/>
              <w:spacing w:line="160" w:lineRule="exact"/>
              <w:ind w:firstLine="0"/>
              <w:jc w:val="center"/>
            </w:pPr>
            <w:r>
              <w:rPr>
                <w:rStyle w:val="28pt0"/>
                <w:b/>
                <w:bCs/>
              </w:rPr>
              <w:t>10—20</w:t>
            </w:r>
          </w:p>
        </w:tc>
        <w:tc>
          <w:tcPr>
            <w:tcW w:w="907"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50" w:lineRule="exact"/>
              <w:ind w:firstLine="0"/>
              <w:jc w:val="center"/>
            </w:pPr>
            <w:r>
              <w:rPr>
                <w:rStyle w:val="275pt"/>
                <w:b/>
                <w:bCs/>
              </w:rPr>
              <w:t>74,0</w:t>
            </w:r>
          </w:p>
        </w:tc>
        <w:tc>
          <w:tcPr>
            <w:tcW w:w="1080"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50" w:lineRule="exact"/>
              <w:ind w:firstLine="0"/>
              <w:jc w:val="center"/>
            </w:pPr>
            <w:r>
              <w:rPr>
                <w:rStyle w:val="275pt"/>
                <w:b/>
                <w:bCs/>
              </w:rPr>
              <w:t>90,0</w:t>
            </w:r>
          </w:p>
        </w:tc>
        <w:tc>
          <w:tcPr>
            <w:tcW w:w="1066"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50" w:lineRule="exact"/>
              <w:ind w:firstLine="0"/>
              <w:jc w:val="center"/>
            </w:pPr>
            <w:r>
              <w:rPr>
                <w:rStyle w:val="275pt"/>
                <w:b/>
                <w:bCs/>
              </w:rPr>
              <w:t>57,0</w:t>
            </w:r>
          </w:p>
        </w:tc>
        <w:tc>
          <w:tcPr>
            <w:tcW w:w="1085"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50" w:lineRule="exact"/>
              <w:ind w:firstLine="0"/>
              <w:jc w:val="center"/>
            </w:pPr>
            <w:r>
              <w:rPr>
                <w:rStyle w:val="275pt"/>
                <w:b/>
                <w:bCs/>
              </w:rPr>
              <w:t>65,0</w:t>
            </w:r>
          </w:p>
        </w:tc>
      </w:tr>
      <w:tr w:rsidR="005469DF">
        <w:trPr>
          <w:trHeight w:hRule="exact" w:val="168"/>
          <w:jc w:val="center"/>
        </w:trPr>
        <w:tc>
          <w:tcPr>
            <w:tcW w:w="2381" w:type="dxa"/>
            <w:shd w:val="clear" w:color="auto" w:fill="FFFFFF"/>
            <w:vAlign w:val="bottom"/>
          </w:tcPr>
          <w:p w:rsidR="005469DF" w:rsidRDefault="00BB5D0C">
            <w:pPr>
              <w:pStyle w:val="24"/>
              <w:framePr w:w="6518" w:wrap="notBeside" w:vAnchor="text" w:hAnchor="text" w:xAlign="center" w:y="1"/>
              <w:shd w:val="clear" w:color="auto" w:fill="auto"/>
              <w:spacing w:line="150" w:lineRule="exact"/>
              <w:ind w:firstLine="0"/>
              <w:jc w:val="center"/>
            </w:pPr>
            <w:r>
              <w:rPr>
                <w:rStyle w:val="275pt"/>
                <w:b/>
                <w:bCs/>
              </w:rPr>
              <w:t>20—30</w:t>
            </w:r>
          </w:p>
        </w:tc>
        <w:tc>
          <w:tcPr>
            <w:tcW w:w="907"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50" w:lineRule="exact"/>
              <w:ind w:firstLine="0"/>
              <w:jc w:val="center"/>
            </w:pPr>
            <w:r>
              <w:rPr>
                <w:rStyle w:val="275pt"/>
                <w:b/>
                <w:bCs/>
              </w:rPr>
              <w:t>40,0</w:t>
            </w:r>
          </w:p>
        </w:tc>
        <w:tc>
          <w:tcPr>
            <w:tcW w:w="1080"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50" w:lineRule="exact"/>
              <w:ind w:firstLine="0"/>
              <w:jc w:val="center"/>
            </w:pPr>
            <w:r>
              <w:rPr>
                <w:rStyle w:val="275pt"/>
                <w:b/>
                <w:bCs/>
              </w:rPr>
              <w:t>76,9</w:t>
            </w:r>
          </w:p>
        </w:tc>
        <w:tc>
          <w:tcPr>
            <w:tcW w:w="1066"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50" w:lineRule="exact"/>
              <w:ind w:firstLine="0"/>
              <w:jc w:val="center"/>
            </w:pPr>
            <w:r>
              <w:rPr>
                <w:rStyle w:val="275pt"/>
                <w:b/>
                <w:bCs/>
              </w:rPr>
              <w:t>38,0</w:t>
            </w:r>
          </w:p>
        </w:tc>
        <w:tc>
          <w:tcPr>
            <w:tcW w:w="1085"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50" w:lineRule="exact"/>
              <w:ind w:firstLine="0"/>
              <w:jc w:val="center"/>
            </w:pPr>
            <w:r>
              <w:rPr>
                <w:rStyle w:val="275pt"/>
                <w:b/>
                <w:bCs/>
              </w:rPr>
              <w:t>62,4</w:t>
            </w:r>
          </w:p>
        </w:tc>
      </w:tr>
      <w:tr w:rsidR="005469DF">
        <w:trPr>
          <w:trHeight w:hRule="exact" w:val="168"/>
          <w:jc w:val="center"/>
        </w:trPr>
        <w:tc>
          <w:tcPr>
            <w:tcW w:w="2381" w:type="dxa"/>
            <w:shd w:val="clear" w:color="auto" w:fill="FFFFFF"/>
            <w:vAlign w:val="bottom"/>
          </w:tcPr>
          <w:p w:rsidR="005469DF" w:rsidRDefault="00BB5D0C">
            <w:pPr>
              <w:pStyle w:val="24"/>
              <w:framePr w:w="6518" w:wrap="notBeside" w:vAnchor="text" w:hAnchor="text" w:xAlign="center" w:y="1"/>
              <w:shd w:val="clear" w:color="auto" w:fill="auto"/>
              <w:spacing w:line="150" w:lineRule="exact"/>
              <w:ind w:firstLine="0"/>
              <w:jc w:val="center"/>
            </w:pPr>
            <w:r>
              <w:rPr>
                <w:rStyle w:val="275pt"/>
                <w:b/>
                <w:bCs/>
              </w:rPr>
              <w:t>30—40</w:t>
            </w:r>
          </w:p>
        </w:tc>
        <w:tc>
          <w:tcPr>
            <w:tcW w:w="907"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50" w:lineRule="exact"/>
              <w:ind w:firstLine="0"/>
              <w:jc w:val="center"/>
            </w:pPr>
            <w:r>
              <w:rPr>
                <w:rStyle w:val="275pt"/>
                <w:b/>
                <w:bCs/>
              </w:rPr>
              <w:t>55,0</w:t>
            </w:r>
          </w:p>
        </w:tc>
        <w:tc>
          <w:tcPr>
            <w:tcW w:w="1080"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50" w:lineRule="exact"/>
              <w:ind w:firstLine="0"/>
              <w:jc w:val="center"/>
            </w:pPr>
            <w:r>
              <w:rPr>
                <w:rStyle w:val="275pt"/>
                <w:b/>
                <w:bCs/>
              </w:rPr>
              <w:t>74,8</w:t>
            </w:r>
          </w:p>
        </w:tc>
        <w:tc>
          <w:tcPr>
            <w:tcW w:w="1066"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50" w:lineRule="exact"/>
              <w:ind w:firstLine="0"/>
              <w:jc w:val="center"/>
            </w:pPr>
            <w:r>
              <w:rPr>
                <w:rStyle w:val="275pt"/>
                <w:b/>
                <w:bCs/>
              </w:rPr>
              <w:t>44,0</w:t>
            </w:r>
          </w:p>
        </w:tc>
        <w:tc>
          <w:tcPr>
            <w:tcW w:w="1085"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50" w:lineRule="exact"/>
              <w:ind w:firstLine="0"/>
              <w:jc w:val="center"/>
            </w:pPr>
            <w:r>
              <w:rPr>
                <w:rStyle w:val="275pt"/>
                <w:b/>
                <w:bCs/>
              </w:rPr>
              <w:t>66,0</w:t>
            </w:r>
          </w:p>
        </w:tc>
      </w:tr>
      <w:tr w:rsidR="005469DF">
        <w:trPr>
          <w:trHeight w:hRule="exact" w:val="379"/>
          <w:jc w:val="center"/>
        </w:trPr>
        <w:tc>
          <w:tcPr>
            <w:tcW w:w="2381" w:type="dxa"/>
            <w:shd w:val="clear" w:color="auto" w:fill="FFFFFF"/>
          </w:tcPr>
          <w:p w:rsidR="005469DF" w:rsidRDefault="00BB5D0C">
            <w:pPr>
              <w:pStyle w:val="24"/>
              <w:framePr w:w="6518" w:wrap="notBeside" w:vAnchor="text" w:hAnchor="text" w:xAlign="center" w:y="1"/>
              <w:shd w:val="clear" w:color="auto" w:fill="auto"/>
              <w:spacing w:line="150" w:lineRule="exact"/>
              <w:ind w:firstLine="0"/>
              <w:jc w:val="center"/>
            </w:pPr>
            <w:r>
              <w:rPr>
                <w:rStyle w:val="275pt"/>
                <w:b/>
                <w:bCs/>
              </w:rPr>
              <w:t>40—50</w:t>
            </w:r>
          </w:p>
        </w:tc>
        <w:tc>
          <w:tcPr>
            <w:tcW w:w="907" w:type="dxa"/>
            <w:tcBorders>
              <w:left w:val="single" w:sz="4" w:space="0" w:color="auto"/>
            </w:tcBorders>
            <w:shd w:val="clear" w:color="auto" w:fill="FFFFFF"/>
          </w:tcPr>
          <w:p w:rsidR="005469DF" w:rsidRDefault="00BB5D0C">
            <w:pPr>
              <w:pStyle w:val="24"/>
              <w:framePr w:w="6518" w:wrap="notBeside" w:vAnchor="text" w:hAnchor="text" w:xAlign="center" w:y="1"/>
              <w:shd w:val="clear" w:color="auto" w:fill="auto"/>
              <w:spacing w:line="200" w:lineRule="exact"/>
              <w:ind w:firstLine="0"/>
              <w:jc w:val="center"/>
            </w:pPr>
            <w:r>
              <w:t>—</w:t>
            </w:r>
          </w:p>
        </w:tc>
        <w:tc>
          <w:tcPr>
            <w:tcW w:w="1080" w:type="dxa"/>
            <w:tcBorders>
              <w:left w:val="single" w:sz="4" w:space="0" w:color="auto"/>
            </w:tcBorders>
            <w:shd w:val="clear" w:color="auto" w:fill="FFFFFF"/>
          </w:tcPr>
          <w:p w:rsidR="005469DF" w:rsidRDefault="00BB5D0C">
            <w:pPr>
              <w:pStyle w:val="24"/>
              <w:framePr w:w="6518" w:wrap="notBeside" w:vAnchor="text" w:hAnchor="text" w:xAlign="center" w:y="1"/>
              <w:shd w:val="clear" w:color="auto" w:fill="auto"/>
              <w:spacing w:line="200" w:lineRule="exact"/>
              <w:ind w:firstLine="0"/>
              <w:jc w:val="center"/>
            </w:pPr>
            <w:r>
              <w:t>—</w:t>
            </w:r>
          </w:p>
        </w:tc>
        <w:tc>
          <w:tcPr>
            <w:tcW w:w="1066" w:type="dxa"/>
            <w:tcBorders>
              <w:left w:val="single" w:sz="4" w:space="0" w:color="auto"/>
            </w:tcBorders>
            <w:shd w:val="clear" w:color="auto" w:fill="FFFFFF"/>
          </w:tcPr>
          <w:p w:rsidR="005469DF" w:rsidRDefault="00BB5D0C">
            <w:pPr>
              <w:pStyle w:val="24"/>
              <w:framePr w:w="6518" w:wrap="notBeside" w:vAnchor="text" w:hAnchor="text" w:xAlign="center" w:y="1"/>
              <w:shd w:val="clear" w:color="auto" w:fill="auto"/>
              <w:spacing w:line="150" w:lineRule="exact"/>
              <w:ind w:firstLine="0"/>
              <w:jc w:val="center"/>
            </w:pPr>
            <w:r>
              <w:rPr>
                <w:rStyle w:val="275pt"/>
                <w:b/>
                <w:bCs/>
              </w:rPr>
              <w:t>30,0</w:t>
            </w:r>
          </w:p>
        </w:tc>
        <w:tc>
          <w:tcPr>
            <w:tcW w:w="1085" w:type="dxa"/>
            <w:tcBorders>
              <w:left w:val="single" w:sz="4" w:space="0" w:color="auto"/>
            </w:tcBorders>
            <w:shd w:val="clear" w:color="auto" w:fill="FFFFFF"/>
          </w:tcPr>
          <w:p w:rsidR="005469DF" w:rsidRDefault="00BB5D0C">
            <w:pPr>
              <w:pStyle w:val="24"/>
              <w:framePr w:w="6518" w:wrap="notBeside" w:vAnchor="text" w:hAnchor="text" w:xAlign="center" w:y="1"/>
              <w:shd w:val="clear" w:color="auto" w:fill="auto"/>
              <w:spacing w:line="150" w:lineRule="exact"/>
              <w:ind w:firstLine="0"/>
              <w:jc w:val="center"/>
            </w:pPr>
            <w:r>
              <w:rPr>
                <w:rStyle w:val="275pt"/>
                <w:b/>
                <w:bCs/>
              </w:rPr>
              <w:t>50,0</w:t>
            </w:r>
          </w:p>
        </w:tc>
      </w:tr>
      <w:tr w:rsidR="005469DF">
        <w:trPr>
          <w:trHeight w:hRule="exact" w:val="586"/>
          <w:jc w:val="center"/>
        </w:trPr>
        <w:tc>
          <w:tcPr>
            <w:tcW w:w="2381" w:type="dxa"/>
            <w:tcBorders>
              <w:top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200" w:lineRule="exact"/>
              <w:ind w:left="220" w:firstLine="0"/>
              <w:jc w:val="left"/>
            </w:pPr>
            <w:r>
              <w:rPr>
                <w:rStyle w:val="2d"/>
                <w:b/>
                <w:bCs/>
              </w:rPr>
              <w:t>Среднее</w:t>
            </w:r>
            <w:r>
              <w:t xml:space="preserve"> для всего слоя</w:t>
            </w:r>
          </w:p>
        </w:tc>
        <w:tc>
          <w:tcPr>
            <w:tcW w:w="907"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50" w:lineRule="exact"/>
              <w:ind w:firstLine="0"/>
              <w:jc w:val="center"/>
            </w:pPr>
            <w:r>
              <w:rPr>
                <w:rStyle w:val="275pt"/>
                <w:b/>
                <w:bCs/>
              </w:rPr>
              <w:t>62,5</w:t>
            </w:r>
          </w:p>
        </w:tc>
        <w:tc>
          <w:tcPr>
            <w:tcW w:w="1080"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50" w:lineRule="exact"/>
              <w:ind w:firstLine="0"/>
              <w:jc w:val="center"/>
            </w:pPr>
            <w:r>
              <w:rPr>
                <w:rStyle w:val="275pt"/>
                <w:b/>
                <w:bCs/>
              </w:rPr>
              <w:t>82,1</w:t>
            </w:r>
          </w:p>
        </w:tc>
        <w:tc>
          <w:tcPr>
            <w:tcW w:w="1066"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200" w:lineRule="exact"/>
              <w:ind w:firstLine="0"/>
              <w:jc w:val="center"/>
            </w:pPr>
            <w:r>
              <w:t>49,8</w:t>
            </w:r>
          </w:p>
        </w:tc>
        <w:tc>
          <w:tcPr>
            <w:tcW w:w="1085"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50" w:lineRule="exact"/>
              <w:ind w:firstLine="0"/>
              <w:jc w:val="center"/>
            </w:pPr>
            <w:r>
              <w:rPr>
                <w:rStyle w:val="275pt"/>
                <w:b/>
                <w:bCs/>
              </w:rPr>
              <w:t>64,6</w:t>
            </w:r>
          </w:p>
        </w:tc>
      </w:tr>
    </w:tbl>
    <w:p w:rsidR="005469DF" w:rsidRDefault="005469DF">
      <w:pPr>
        <w:framePr w:w="6518" w:wrap="notBeside" w:vAnchor="text" w:hAnchor="text" w:xAlign="center" w:y="1"/>
        <w:rPr>
          <w:sz w:val="2"/>
          <w:szCs w:val="2"/>
        </w:rPr>
      </w:pPr>
    </w:p>
    <w:p w:rsidR="005469DF" w:rsidRDefault="00BB5D0C">
      <w:pPr>
        <w:rPr>
          <w:sz w:val="2"/>
          <w:szCs w:val="2"/>
        </w:rPr>
      </w:pPr>
      <w:r>
        <w:br w:type="page"/>
      </w:r>
    </w:p>
    <w:p w:rsidR="005469DF" w:rsidRDefault="00BB5D0C">
      <w:pPr>
        <w:pStyle w:val="24"/>
        <w:shd w:val="clear" w:color="auto" w:fill="auto"/>
        <w:tabs>
          <w:tab w:val="left" w:pos="4459"/>
        </w:tabs>
        <w:ind w:firstLine="360"/>
      </w:pPr>
      <w:r>
        <w:lastRenderedPageBreak/>
        <w:t>Промывки в более ранние сроки, и особенно летом, нецелесо</w:t>
      </w:r>
      <w:r>
        <w:softHyphen/>
        <w:t>образны потому, что в силу значительного испарения осущест</w:t>
      </w:r>
      <w:r>
        <w:softHyphen/>
        <w:t>вляется быстрая реставрация засоления:</w:t>
      </w:r>
      <w:r>
        <w:tab/>
        <w:t>поздние промывки,</w:t>
      </w:r>
    </w:p>
    <w:p w:rsidR="005469DF" w:rsidRDefault="0088158E">
      <w:pPr>
        <w:pStyle w:val="24"/>
        <w:shd w:val="clear" w:color="auto" w:fill="auto"/>
        <w:ind w:firstLine="0"/>
      </w:pPr>
      <w:r>
        <w:rPr>
          <w:noProof/>
          <w:lang w:val="uk-UA" w:eastAsia="uk-UA" w:bidi="ar-SA"/>
        </w:rPr>
        <mc:AlternateContent>
          <mc:Choice Requires="wps">
            <w:drawing>
              <wp:anchor distT="118745" distB="78740" distL="63500" distR="105410" simplePos="0" relativeHeight="251629056" behindDoc="1" locked="0" layoutInCell="1" allowOverlap="1">
                <wp:simplePos x="0" y="0"/>
                <wp:positionH relativeFrom="margin">
                  <wp:posOffset>54610</wp:posOffset>
                </wp:positionH>
                <wp:positionV relativeFrom="paragraph">
                  <wp:posOffset>118745</wp:posOffset>
                </wp:positionV>
                <wp:extent cx="2170430" cy="1955800"/>
                <wp:effectExtent l="0" t="4445" r="3810" b="2540"/>
                <wp:wrapSquare wrapText="right"/>
                <wp:docPr id="703" name="Text Box 3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0430" cy="195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88158E">
                            <w:pPr>
                              <w:jc w:val="center"/>
                              <w:rPr>
                                <w:sz w:val="2"/>
                                <w:szCs w:val="2"/>
                              </w:rPr>
                            </w:pPr>
                            <w:r>
                              <w:rPr>
                                <w:noProof/>
                                <w:lang w:val="uk-UA" w:eastAsia="uk-UA" w:bidi="ar-SA"/>
                              </w:rPr>
                              <w:drawing>
                                <wp:inline distT="0" distB="0" distL="0" distR="0">
                                  <wp:extent cx="2171700" cy="1628775"/>
                                  <wp:effectExtent l="0" t="0" r="0" b="9525"/>
                                  <wp:docPr id="312" name="Рисунок 61" descr="image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image44"/>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2171700" cy="1628775"/>
                                          </a:xfrm>
                                          <a:prstGeom prst="rect">
                                            <a:avLst/>
                                          </a:prstGeom>
                                          <a:noFill/>
                                          <a:ln>
                                            <a:noFill/>
                                          </a:ln>
                                        </pic:spPr>
                                      </pic:pic>
                                    </a:graphicData>
                                  </a:graphic>
                                </wp:inline>
                              </w:drawing>
                            </w:r>
                          </w:p>
                          <w:p w:rsidR="00BB5D0C" w:rsidRDefault="00BB5D0C">
                            <w:pPr>
                              <w:pStyle w:val="ad"/>
                              <w:shd w:val="clear" w:color="auto" w:fill="auto"/>
                              <w:spacing w:line="173" w:lineRule="exact"/>
                            </w:pPr>
                            <w:r>
                              <w:rPr>
                                <w:rStyle w:val="Exact"/>
                                <w:b/>
                                <w:bCs/>
                              </w:rPr>
                              <w:t>Рис. 38. Влияние рыхления поверх</w:t>
                            </w:r>
                            <w:r>
                              <w:rPr>
                                <w:rStyle w:val="Exact"/>
                                <w:b/>
                                <w:bCs/>
                              </w:rPr>
                              <w:softHyphen/>
                              <w:t>ности поля на передвижение солей (иона хлора) вверх.</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95" o:spid="_x0000_s1156" type="#_x0000_t202" style="position:absolute;left:0;text-align:left;margin-left:4.3pt;margin-top:9.35pt;width:170.9pt;height:154pt;z-index:-251687424;visibility:visible;mso-wrap-style:square;mso-width-percent:0;mso-height-percent:0;mso-wrap-distance-left:5pt;mso-wrap-distance-top:9.35pt;mso-wrap-distance-right:8.3pt;mso-wrap-distance-bottom:6.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NxOuAIAALcFAAAOAAAAZHJzL2Uyb0RvYy54bWysVNuOmzAQfa/Uf7D8zmIIJAEtqXZDqCpt&#10;L9JuP8ABE6yCTW0nZFv13zs2IdnLS9WWB2vwjI/PzBzP9btj16IDU5pLkeHgimDERCkrLnYZ/vpQ&#10;eEuMtKGioq0ULMOPTON3q7dvroc+ZaFsZFsxhQBE6HToM9wY06e+r8uGdVRfyZ4JcNZSddTAr9r5&#10;laIDoHetHxIy9wepql7JkmkNu/noxCuHX9esNJ/rWjOD2gwDN+NW5datXf3VNU13ivYNL0806F+w&#10;6CgXcOkZKqeGor3ir6A6XiqpZW2uStn5sq55yVwOkE1AXmRz39CeuVygOLo/l0n/P9jy0+GLQrzK&#10;8ILMMBK0gyY9sKNBt/KIZklsKzT0OoXA+x5CzREc0GmXre7vZPlNIyHXDRU7dqOUHBpGK2AY2JP+&#10;k6MjjrYg2+GjrOAiujfSAR1r1dnyQUEQoEOnHs/dsWRK2AyDBYlm4CrBFyRxvCSufz5Np+O90uY9&#10;kx2yRoYVtN/B08OdNpYOTacQe5uQBW9bJ4FWPNuAwHEHLoej1mdpuI7+TEiyWW6WkReF840XkTz3&#10;bop15M2LYBHns3y9zoNf9t4gShteVUzYayZ1BdGfde+k81EXZ31p2fLKwllKWu2261ahAwV1F+5z&#10;RQfPJcx/TsMVAXJ5kVIQRuQ2TLxivlx4URHFXrIgS48EyW0yJ1ES5cXzlO64YP+eEhoynMRhPKrp&#10;QvpFbsR9r3OjaccNzI+WdxkGOcBng2hqNbgRlbMN5e1oPymFpX8pBbR7arRTrBXpKFdz3B7d8whA&#10;eQBn9byV1SOIWEmQGMgRph8YjVQ/MBpgkmRYf99TxTBqPwh4CHbsTIaajO1kUFHC0QwbjEZzbcbx&#10;tO8V3zWAPD21G3gsBXcyvrA4PTGYDi6b0ySz4+fpv4u6zNvVbwAAAP//AwBQSwMEFAAGAAgAAAAh&#10;ACrsvIHdAAAACAEAAA8AAABkcnMvZG93bnJldi54bWxMjzFPwzAQhXck/oN1SCyIOgmQpiFOhRAs&#10;bC0s3dz4SCLscxS7Seiv55hgu7v39O571XZxVkw4ht6TgnSVgEBqvOmpVfDx/npbgAhRk9HWEyr4&#10;xgDb+vKi0qXxM+1w2sdWcAiFUivoYhxKKUPTodNh5Qck1j796HTkdWylGfXM4c7KLEly6XRP/KHT&#10;Az532HztT05BvrwMN28bzOZzYyc6nNM0YqrU9dXy9Agi4hL/zPCLz+hQM9PRn8gEYRUUORv5XKxB&#10;sHz3kNyDOPKQ5WuQdSX/F6h/AAAA//8DAFBLAQItABQABgAIAAAAIQC2gziS/gAAAOEBAAATAAAA&#10;AAAAAAAAAAAAAAAAAABbQ29udGVudF9UeXBlc10ueG1sUEsBAi0AFAAGAAgAAAAhADj9If/WAAAA&#10;lAEAAAsAAAAAAAAAAAAAAAAALwEAAF9yZWxzLy5yZWxzUEsBAi0AFAAGAAgAAAAhAMko3E64AgAA&#10;twUAAA4AAAAAAAAAAAAAAAAALgIAAGRycy9lMm9Eb2MueG1sUEsBAi0AFAAGAAgAAAAhACrsvIHd&#10;AAAACAEAAA8AAAAAAAAAAAAAAAAAEgUAAGRycy9kb3ducmV2LnhtbFBLBQYAAAAABAAEAPMAAAAc&#10;BgAAAAA=&#10;" filled="f" stroked="f">
                <v:textbox style="mso-fit-shape-to-text:t" inset="0,0,0,0">
                  <w:txbxContent>
                    <w:p w:rsidR="00BB5D0C" w:rsidRDefault="0088158E">
                      <w:pPr>
                        <w:jc w:val="center"/>
                        <w:rPr>
                          <w:sz w:val="2"/>
                          <w:szCs w:val="2"/>
                        </w:rPr>
                      </w:pPr>
                      <w:r>
                        <w:rPr>
                          <w:noProof/>
                          <w:lang w:val="uk-UA" w:eastAsia="uk-UA" w:bidi="ar-SA"/>
                        </w:rPr>
                        <w:drawing>
                          <wp:inline distT="0" distB="0" distL="0" distR="0">
                            <wp:extent cx="2171700" cy="1628775"/>
                            <wp:effectExtent l="0" t="0" r="0" b="9525"/>
                            <wp:docPr id="312" name="Рисунок 61" descr="image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image44"/>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2171700" cy="1628775"/>
                                    </a:xfrm>
                                    <a:prstGeom prst="rect">
                                      <a:avLst/>
                                    </a:prstGeom>
                                    <a:noFill/>
                                    <a:ln>
                                      <a:noFill/>
                                    </a:ln>
                                  </pic:spPr>
                                </pic:pic>
                              </a:graphicData>
                            </a:graphic>
                          </wp:inline>
                        </w:drawing>
                      </w:r>
                    </w:p>
                    <w:p w:rsidR="00BB5D0C" w:rsidRDefault="00BB5D0C">
                      <w:pPr>
                        <w:pStyle w:val="ad"/>
                        <w:shd w:val="clear" w:color="auto" w:fill="auto"/>
                        <w:spacing w:line="173" w:lineRule="exact"/>
                      </w:pPr>
                      <w:r>
                        <w:rPr>
                          <w:rStyle w:val="Exact"/>
                          <w:b/>
                          <w:bCs/>
                        </w:rPr>
                        <w:t>Рис. 38. Влияние рыхления поверх</w:t>
                      </w:r>
                      <w:r>
                        <w:rPr>
                          <w:rStyle w:val="Exact"/>
                          <w:b/>
                          <w:bCs/>
                        </w:rPr>
                        <w:softHyphen/>
                        <w:t>ности поля на передвижение солей (иона хлора) вверх.</w:t>
                      </w:r>
                    </w:p>
                  </w:txbxContent>
                </v:textbox>
                <w10:wrap type="square" side="right" anchorx="margin"/>
              </v:shape>
            </w:pict>
          </mc:Fallback>
        </mc:AlternateContent>
      </w:r>
      <w:r w:rsidR="00BB5D0C">
        <w:t>в конце зимы и весной, часто могут задержать и ухудшить полевые работы.</w:t>
      </w:r>
    </w:p>
    <w:p w:rsidR="005469DF" w:rsidRDefault="00BB5D0C">
      <w:pPr>
        <w:pStyle w:val="24"/>
        <w:numPr>
          <w:ilvl w:val="0"/>
          <w:numId w:val="23"/>
        </w:numPr>
        <w:shd w:val="clear" w:color="auto" w:fill="auto"/>
        <w:tabs>
          <w:tab w:val="left" w:pos="4191"/>
        </w:tabs>
        <w:ind w:firstLine="360"/>
      </w:pPr>
      <w:r>
        <w:t>После проведения про</w:t>
      </w:r>
      <w:r>
        <w:softHyphen/>
        <w:t>мывных поливов необходимо создать условия, препят</w:t>
      </w:r>
      <w:r>
        <w:softHyphen/>
        <w:t>ствующие восстановлению ка</w:t>
      </w:r>
      <w:r>
        <w:softHyphen/>
        <w:t>пиллярных солевых токов, и обеспечить наилучшую раз</w:t>
      </w:r>
      <w:r>
        <w:softHyphen/>
        <w:t>делку почвы для получения высокого урожая. Эти задачи решаются немедленным после поспевания поверхности поля боронованием и последую</w:t>
      </w:r>
      <w:r>
        <w:softHyphen/>
        <w:t>щим, по мере поспевания почвы, углублением рыхлого слоя чизелем. Значение рых</w:t>
      </w:r>
      <w:r>
        <w:softHyphen/>
        <w:t>ления поля показано на рисунке 38 (данные Лопато по Валуй- ской мелиоративной станции).</w:t>
      </w:r>
    </w:p>
    <w:p w:rsidR="005469DF" w:rsidRDefault="00BB5D0C">
      <w:pPr>
        <w:pStyle w:val="24"/>
        <w:numPr>
          <w:ilvl w:val="0"/>
          <w:numId w:val="23"/>
        </w:numPr>
        <w:shd w:val="clear" w:color="auto" w:fill="auto"/>
        <w:tabs>
          <w:tab w:val="left" w:pos="596"/>
        </w:tabs>
        <w:ind w:firstLine="360"/>
      </w:pPr>
      <w:r>
        <w:t>Наилучшим местом для проведения промывки в севообороте является поле, поступающее под траву (люцерна или травяная смесь). Промывной эффект в этом случае не только закрепляется, но при высокой агротехнике и правильном поливном режиме может быть усилен (табл. 37, Голодная степь, К. К. Лийдеман).</w:t>
      </w:r>
    </w:p>
    <w:tbl>
      <w:tblPr>
        <w:tblOverlap w:val="never"/>
        <w:tblW w:w="0" w:type="auto"/>
        <w:tblLayout w:type="fixed"/>
        <w:tblCellMar>
          <w:left w:w="10" w:type="dxa"/>
          <w:right w:w="10" w:type="dxa"/>
        </w:tblCellMar>
        <w:tblLook w:val="04A0" w:firstRow="1" w:lastRow="0" w:firstColumn="1" w:lastColumn="0" w:noHBand="0" w:noVBand="1"/>
      </w:tblPr>
      <w:tblGrid>
        <w:gridCol w:w="1056"/>
        <w:gridCol w:w="1118"/>
        <w:gridCol w:w="1075"/>
        <w:gridCol w:w="1080"/>
        <w:gridCol w:w="1085"/>
        <w:gridCol w:w="1090"/>
      </w:tblGrid>
      <w:tr w:rsidR="005469DF">
        <w:trPr>
          <w:trHeight w:hRule="exact" w:val="278"/>
        </w:trPr>
        <w:tc>
          <w:tcPr>
            <w:tcW w:w="1056" w:type="dxa"/>
            <w:vMerge w:val="restart"/>
            <w:tcBorders>
              <w:top w:val="single" w:sz="4" w:space="0" w:color="auto"/>
            </w:tcBorders>
            <w:shd w:val="clear" w:color="auto" w:fill="FFFFFF"/>
            <w:vAlign w:val="center"/>
          </w:tcPr>
          <w:p w:rsidR="005469DF" w:rsidRDefault="00BB5D0C">
            <w:pPr>
              <w:pStyle w:val="24"/>
              <w:framePr w:w="6504" w:h="2165" w:hSpace="93" w:wrap="notBeside" w:vAnchor="text" w:hAnchor="text" w:x="94" w:y="414"/>
              <w:shd w:val="clear" w:color="auto" w:fill="auto"/>
              <w:spacing w:line="127" w:lineRule="exact"/>
              <w:ind w:firstLine="0"/>
              <w:jc w:val="center"/>
            </w:pPr>
            <w:r>
              <w:rPr>
                <w:rStyle w:val="28pt0"/>
                <w:b/>
                <w:bCs/>
              </w:rPr>
              <w:t xml:space="preserve">Глубина дренажа </w:t>
            </w:r>
            <w:r>
              <w:rPr>
                <w:rStyle w:val="285pt"/>
                <w:b/>
                <w:bCs/>
              </w:rPr>
              <w:t xml:space="preserve">(в </w:t>
            </w:r>
            <w:r>
              <w:rPr>
                <w:rStyle w:val="28pt0"/>
                <w:b/>
                <w:bCs/>
              </w:rPr>
              <w:t>см)</w:t>
            </w:r>
          </w:p>
        </w:tc>
        <w:tc>
          <w:tcPr>
            <w:tcW w:w="1118" w:type="dxa"/>
            <w:vMerge w:val="restart"/>
            <w:tcBorders>
              <w:top w:val="single" w:sz="4" w:space="0" w:color="auto"/>
              <w:left w:val="single" w:sz="4" w:space="0" w:color="auto"/>
            </w:tcBorders>
            <w:shd w:val="clear" w:color="auto" w:fill="FFFFFF"/>
            <w:vAlign w:val="center"/>
          </w:tcPr>
          <w:p w:rsidR="005469DF" w:rsidRDefault="00BB5D0C">
            <w:pPr>
              <w:pStyle w:val="24"/>
              <w:framePr w:w="6504" w:h="2165" w:hSpace="93" w:wrap="notBeside" w:vAnchor="text" w:hAnchor="text" w:x="94" w:y="414"/>
              <w:shd w:val="clear" w:color="auto" w:fill="auto"/>
              <w:spacing w:line="127" w:lineRule="exact"/>
              <w:ind w:firstLine="0"/>
              <w:jc w:val="center"/>
            </w:pPr>
            <w:r>
              <w:rPr>
                <w:rStyle w:val="28pt0"/>
                <w:b/>
                <w:bCs/>
              </w:rPr>
              <w:t>Горизонты (в см)</w:t>
            </w:r>
          </w:p>
        </w:tc>
        <w:tc>
          <w:tcPr>
            <w:tcW w:w="4330" w:type="dxa"/>
            <w:gridSpan w:val="4"/>
            <w:tcBorders>
              <w:top w:val="single" w:sz="4" w:space="0" w:color="auto"/>
              <w:left w:val="single" w:sz="4" w:space="0" w:color="auto"/>
            </w:tcBorders>
            <w:shd w:val="clear" w:color="auto" w:fill="FFFFFF"/>
            <w:vAlign w:val="bottom"/>
          </w:tcPr>
          <w:p w:rsidR="005469DF" w:rsidRDefault="00BB5D0C">
            <w:pPr>
              <w:pStyle w:val="24"/>
              <w:framePr w:w="6504" w:h="2165" w:hSpace="93" w:wrap="notBeside" w:vAnchor="text" w:hAnchor="text" w:x="94" w:y="414"/>
              <w:shd w:val="clear" w:color="auto" w:fill="auto"/>
              <w:spacing w:line="160" w:lineRule="exact"/>
              <w:ind w:firstLine="0"/>
              <w:jc w:val="center"/>
            </w:pPr>
            <w:r>
              <w:rPr>
                <w:rStyle w:val="28pt0"/>
                <w:b/>
                <w:bCs/>
              </w:rPr>
              <w:t>Общее количество солей (в %)</w:t>
            </w:r>
          </w:p>
        </w:tc>
      </w:tr>
      <w:tr w:rsidR="005469DF">
        <w:trPr>
          <w:trHeight w:hRule="exact" w:val="806"/>
        </w:trPr>
        <w:tc>
          <w:tcPr>
            <w:tcW w:w="1056" w:type="dxa"/>
            <w:vMerge/>
            <w:shd w:val="clear" w:color="auto" w:fill="FFFFFF"/>
            <w:vAlign w:val="center"/>
          </w:tcPr>
          <w:p w:rsidR="005469DF" w:rsidRDefault="005469DF">
            <w:pPr>
              <w:framePr w:w="6504" w:h="2165" w:hSpace="93" w:wrap="notBeside" w:vAnchor="text" w:hAnchor="text" w:x="94" w:y="414"/>
            </w:pPr>
          </w:p>
        </w:tc>
        <w:tc>
          <w:tcPr>
            <w:tcW w:w="1118" w:type="dxa"/>
            <w:vMerge/>
            <w:tcBorders>
              <w:left w:val="single" w:sz="4" w:space="0" w:color="auto"/>
            </w:tcBorders>
            <w:shd w:val="clear" w:color="auto" w:fill="FFFFFF"/>
            <w:vAlign w:val="center"/>
          </w:tcPr>
          <w:p w:rsidR="005469DF" w:rsidRDefault="005469DF">
            <w:pPr>
              <w:framePr w:w="6504" w:h="2165" w:hSpace="93" w:wrap="notBeside" w:vAnchor="text" w:hAnchor="text" w:x="94" w:y="414"/>
            </w:pPr>
          </w:p>
        </w:tc>
        <w:tc>
          <w:tcPr>
            <w:tcW w:w="1075" w:type="dxa"/>
            <w:tcBorders>
              <w:top w:val="single" w:sz="4" w:space="0" w:color="auto"/>
              <w:left w:val="single" w:sz="4" w:space="0" w:color="auto"/>
            </w:tcBorders>
            <w:shd w:val="clear" w:color="auto" w:fill="FFFFFF"/>
            <w:vAlign w:val="center"/>
          </w:tcPr>
          <w:p w:rsidR="005469DF" w:rsidRDefault="00BB5D0C">
            <w:pPr>
              <w:pStyle w:val="24"/>
              <w:framePr w:w="6504" w:h="2165" w:hSpace="93" w:wrap="notBeside" w:vAnchor="text" w:hAnchor="text" w:x="94" w:y="414"/>
              <w:shd w:val="clear" w:color="auto" w:fill="auto"/>
              <w:spacing w:line="127" w:lineRule="exact"/>
              <w:ind w:left="280" w:hanging="280"/>
              <w:jc w:val="left"/>
            </w:pPr>
            <w:r>
              <w:rPr>
                <w:rStyle w:val="28pt0"/>
                <w:b/>
                <w:bCs/>
              </w:rPr>
              <w:t>до промывки, октябрь 1916 г.</w:t>
            </w:r>
          </w:p>
        </w:tc>
        <w:tc>
          <w:tcPr>
            <w:tcW w:w="1080" w:type="dxa"/>
            <w:tcBorders>
              <w:top w:val="single" w:sz="4" w:space="0" w:color="auto"/>
              <w:left w:val="single" w:sz="4" w:space="0" w:color="auto"/>
            </w:tcBorders>
            <w:shd w:val="clear" w:color="auto" w:fill="FFFFFF"/>
            <w:vAlign w:val="center"/>
          </w:tcPr>
          <w:p w:rsidR="005469DF" w:rsidRDefault="00BB5D0C">
            <w:pPr>
              <w:pStyle w:val="24"/>
              <w:framePr w:w="6504" w:h="2165" w:hSpace="93" w:wrap="notBeside" w:vAnchor="text" w:hAnchor="text" w:x="94" w:y="414"/>
              <w:shd w:val="clear" w:color="auto" w:fill="auto"/>
              <w:spacing w:line="127" w:lineRule="exact"/>
              <w:ind w:firstLine="0"/>
              <w:jc w:val="center"/>
            </w:pPr>
            <w:r>
              <w:rPr>
                <w:rStyle w:val="28pt0"/>
                <w:b/>
                <w:bCs/>
              </w:rPr>
              <w:t>после про</w:t>
            </w:r>
            <w:r>
              <w:rPr>
                <w:rStyle w:val="28pt0"/>
                <w:b/>
                <w:bCs/>
              </w:rPr>
              <w:softHyphen/>
              <w:t>мывки, октябрь 1917 г.</w:t>
            </w:r>
          </w:p>
        </w:tc>
        <w:tc>
          <w:tcPr>
            <w:tcW w:w="1085" w:type="dxa"/>
            <w:tcBorders>
              <w:top w:val="single" w:sz="4" w:space="0" w:color="auto"/>
              <w:left w:val="single" w:sz="4" w:space="0" w:color="auto"/>
            </w:tcBorders>
            <w:shd w:val="clear" w:color="auto" w:fill="FFFFFF"/>
            <w:vAlign w:val="center"/>
          </w:tcPr>
          <w:p w:rsidR="005469DF" w:rsidRDefault="00BB5D0C">
            <w:pPr>
              <w:pStyle w:val="24"/>
              <w:framePr w:w="6504" w:h="2165" w:hSpace="93" w:wrap="notBeside" w:vAnchor="text" w:hAnchor="text" w:x="94" w:y="414"/>
              <w:shd w:val="clear" w:color="auto" w:fill="auto"/>
              <w:spacing w:line="130" w:lineRule="exact"/>
              <w:ind w:firstLine="0"/>
              <w:jc w:val="center"/>
            </w:pPr>
            <w:r>
              <w:rPr>
                <w:rStyle w:val="28pt0"/>
                <w:b/>
                <w:bCs/>
              </w:rPr>
              <w:t>первый год жизни люцерны, март 1918 г.</w:t>
            </w:r>
          </w:p>
        </w:tc>
        <w:tc>
          <w:tcPr>
            <w:tcW w:w="1090" w:type="dxa"/>
            <w:tcBorders>
              <w:top w:val="single" w:sz="4" w:space="0" w:color="auto"/>
              <w:left w:val="single" w:sz="4" w:space="0" w:color="auto"/>
            </w:tcBorders>
            <w:shd w:val="clear" w:color="auto" w:fill="FFFFFF"/>
            <w:vAlign w:val="center"/>
          </w:tcPr>
          <w:p w:rsidR="005469DF" w:rsidRDefault="00BB5D0C">
            <w:pPr>
              <w:pStyle w:val="24"/>
              <w:framePr w:w="6504" w:h="2165" w:hSpace="93" w:wrap="notBeside" w:vAnchor="text" w:hAnchor="text" w:x="94" w:y="414"/>
              <w:shd w:val="clear" w:color="auto" w:fill="auto"/>
              <w:spacing w:line="160" w:lineRule="exact"/>
              <w:ind w:left="180" w:firstLine="0"/>
              <w:jc w:val="left"/>
            </w:pPr>
            <w:r>
              <w:rPr>
                <w:rStyle w:val="28pt0"/>
                <w:b/>
                <w:bCs/>
              </w:rPr>
              <w:t>второй год</w:t>
            </w:r>
          </w:p>
          <w:p w:rsidR="005469DF" w:rsidRDefault="00BB5D0C">
            <w:pPr>
              <w:pStyle w:val="24"/>
              <w:framePr w:w="6504" w:h="2165" w:hSpace="93" w:wrap="notBeside" w:vAnchor="text" w:hAnchor="text" w:x="94" w:y="414"/>
              <w:shd w:val="clear" w:color="auto" w:fill="auto"/>
              <w:spacing w:line="140" w:lineRule="exact"/>
              <w:ind w:firstLine="0"/>
              <w:jc w:val="center"/>
            </w:pPr>
            <w:r>
              <w:rPr>
                <w:rStyle w:val="2PalatinoLinotype7pt0"/>
                <w:b/>
                <w:bCs/>
              </w:rPr>
              <w:t>ЖИЗНИ ‘</w:t>
            </w:r>
          </w:p>
          <w:p w:rsidR="005469DF" w:rsidRDefault="00BB5D0C">
            <w:pPr>
              <w:pStyle w:val="24"/>
              <w:framePr w:w="6504" w:h="2165" w:hSpace="93" w:wrap="notBeside" w:vAnchor="text" w:hAnchor="text" w:x="94" w:y="414"/>
              <w:shd w:val="clear" w:color="auto" w:fill="auto"/>
              <w:spacing w:line="130" w:lineRule="exact"/>
              <w:ind w:firstLine="0"/>
              <w:jc w:val="center"/>
            </w:pPr>
            <w:r>
              <w:rPr>
                <w:rStyle w:val="28pt0"/>
                <w:b/>
                <w:bCs/>
              </w:rPr>
              <w:t>люцерны, ноябрь 1919 г.</w:t>
            </w:r>
          </w:p>
        </w:tc>
      </w:tr>
      <w:tr w:rsidR="005469DF">
        <w:trPr>
          <w:trHeight w:hRule="exact" w:val="350"/>
        </w:trPr>
        <w:tc>
          <w:tcPr>
            <w:tcW w:w="1056" w:type="dxa"/>
            <w:tcBorders>
              <w:top w:val="single" w:sz="4" w:space="0" w:color="auto"/>
            </w:tcBorders>
            <w:shd w:val="clear" w:color="auto" w:fill="FFFFFF"/>
          </w:tcPr>
          <w:p w:rsidR="005469DF" w:rsidRDefault="005469DF">
            <w:pPr>
              <w:framePr w:w="6504" w:h="2165" w:hSpace="93" w:wrap="notBeside" w:vAnchor="text" w:hAnchor="text" w:x="94" w:y="414"/>
              <w:rPr>
                <w:sz w:val="10"/>
                <w:szCs w:val="10"/>
              </w:rPr>
            </w:pPr>
          </w:p>
        </w:tc>
        <w:tc>
          <w:tcPr>
            <w:tcW w:w="1118" w:type="dxa"/>
            <w:tcBorders>
              <w:top w:val="single" w:sz="4" w:space="0" w:color="auto"/>
              <w:left w:val="single" w:sz="4" w:space="0" w:color="auto"/>
            </w:tcBorders>
            <w:shd w:val="clear" w:color="auto" w:fill="FFFFFF"/>
            <w:vAlign w:val="bottom"/>
          </w:tcPr>
          <w:p w:rsidR="005469DF" w:rsidRDefault="00BB5D0C">
            <w:pPr>
              <w:pStyle w:val="24"/>
              <w:framePr w:w="6504" w:h="2165" w:hSpace="93" w:wrap="notBeside" w:vAnchor="text" w:hAnchor="text" w:x="94" w:y="414"/>
              <w:shd w:val="clear" w:color="auto" w:fill="auto"/>
              <w:spacing w:line="160" w:lineRule="exact"/>
              <w:ind w:firstLine="0"/>
              <w:jc w:val="center"/>
            </w:pPr>
            <w:r>
              <w:rPr>
                <w:rStyle w:val="28pt0"/>
                <w:b/>
                <w:bCs/>
              </w:rPr>
              <w:t>0—10</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504" w:h="2165" w:hSpace="93" w:wrap="notBeside" w:vAnchor="text" w:hAnchor="text" w:x="94" w:y="414"/>
              <w:shd w:val="clear" w:color="auto" w:fill="auto"/>
              <w:spacing w:line="170" w:lineRule="exact"/>
              <w:ind w:firstLine="0"/>
              <w:jc w:val="center"/>
            </w:pPr>
            <w:r>
              <w:rPr>
                <w:rStyle w:val="285pt"/>
                <w:b/>
                <w:bCs/>
              </w:rPr>
              <w:t>7,58</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504" w:h="2165" w:hSpace="93" w:wrap="notBeside" w:vAnchor="text" w:hAnchor="text" w:x="94" w:y="414"/>
              <w:shd w:val="clear" w:color="auto" w:fill="auto"/>
              <w:spacing w:line="170" w:lineRule="exact"/>
              <w:ind w:firstLine="0"/>
              <w:jc w:val="center"/>
            </w:pPr>
            <w:r>
              <w:rPr>
                <w:rStyle w:val="285pt"/>
                <w:b/>
                <w:bCs/>
              </w:rPr>
              <w:t>0,56</w:t>
            </w:r>
          </w:p>
        </w:tc>
        <w:tc>
          <w:tcPr>
            <w:tcW w:w="1085" w:type="dxa"/>
            <w:tcBorders>
              <w:top w:val="single" w:sz="4" w:space="0" w:color="auto"/>
              <w:left w:val="single" w:sz="4" w:space="0" w:color="auto"/>
            </w:tcBorders>
            <w:shd w:val="clear" w:color="auto" w:fill="FFFFFF"/>
            <w:vAlign w:val="bottom"/>
          </w:tcPr>
          <w:p w:rsidR="005469DF" w:rsidRDefault="00BB5D0C">
            <w:pPr>
              <w:pStyle w:val="24"/>
              <w:framePr w:w="6504" w:h="2165" w:hSpace="93" w:wrap="notBeside" w:vAnchor="text" w:hAnchor="text" w:x="94" w:y="414"/>
              <w:shd w:val="clear" w:color="auto" w:fill="auto"/>
              <w:spacing w:line="170" w:lineRule="exact"/>
              <w:ind w:firstLine="0"/>
              <w:jc w:val="center"/>
            </w:pPr>
            <w:r>
              <w:rPr>
                <w:rStyle w:val="285pt"/>
                <w:b/>
                <w:bCs/>
              </w:rPr>
              <w:t>0,42</w:t>
            </w:r>
          </w:p>
        </w:tc>
        <w:tc>
          <w:tcPr>
            <w:tcW w:w="1090" w:type="dxa"/>
            <w:tcBorders>
              <w:top w:val="single" w:sz="4" w:space="0" w:color="auto"/>
              <w:left w:val="single" w:sz="4" w:space="0" w:color="auto"/>
            </w:tcBorders>
            <w:shd w:val="clear" w:color="auto" w:fill="FFFFFF"/>
            <w:vAlign w:val="bottom"/>
          </w:tcPr>
          <w:p w:rsidR="005469DF" w:rsidRDefault="00BB5D0C">
            <w:pPr>
              <w:pStyle w:val="24"/>
              <w:framePr w:w="6504" w:h="2165" w:hSpace="93" w:wrap="notBeside" w:vAnchor="text" w:hAnchor="text" w:x="94" w:y="414"/>
              <w:shd w:val="clear" w:color="auto" w:fill="auto"/>
              <w:spacing w:line="170" w:lineRule="exact"/>
              <w:ind w:firstLine="0"/>
              <w:jc w:val="center"/>
            </w:pPr>
            <w:r>
              <w:rPr>
                <w:rStyle w:val="285pt"/>
                <w:b/>
                <w:bCs/>
              </w:rPr>
              <w:t>0,07</w:t>
            </w:r>
          </w:p>
        </w:tc>
      </w:tr>
      <w:tr w:rsidR="005469DF">
        <w:trPr>
          <w:trHeight w:hRule="exact" w:val="173"/>
        </w:trPr>
        <w:tc>
          <w:tcPr>
            <w:tcW w:w="1056" w:type="dxa"/>
            <w:shd w:val="clear" w:color="auto" w:fill="FFFFFF"/>
            <w:vAlign w:val="bottom"/>
          </w:tcPr>
          <w:p w:rsidR="005469DF" w:rsidRDefault="00BB5D0C">
            <w:pPr>
              <w:pStyle w:val="24"/>
              <w:framePr w:w="6504" w:h="2165" w:hSpace="93" w:wrap="notBeside" w:vAnchor="text" w:hAnchor="text" w:x="94" w:y="414"/>
              <w:shd w:val="clear" w:color="auto" w:fill="auto"/>
              <w:spacing w:line="170" w:lineRule="exact"/>
              <w:ind w:firstLine="0"/>
              <w:jc w:val="center"/>
            </w:pPr>
            <w:r>
              <w:rPr>
                <w:rStyle w:val="285pt"/>
                <w:b/>
                <w:bCs/>
              </w:rPr>
              <w:t>7Г:</w:t>
            </w:r>
          </w:p>
        </w:tc>
        <w:tc>
          <w:tcPr>
            <w:tcW w:w="1118" w:type="dxa"/>
            <w:tcBorders>
              <w:left w:val="single" w:sz="4" w:space="0" w:color="auto"/>
            </w:tcBorders>
            <w:shd w:val="clear" w:color="auto" w:fill="FFFFFF"/>
            <w:vAlign w:val="bottom"/>
          </w:tcPr>
          <w:p w:rsidR="005469DF" w:rsidRDefault="00BB5D0C">
            <w:pPr>
              <w:pStyle w:val="24"/>
              <w:framePr w:w="6504" w:h="2165" w:hSpace="93" w:wrap="notBeside" w:vAnchor="text" w:hAnchor="text" w:x="94" w:y="414"/>
              <w:shd w:val="clear" w:color="auto" w:fill="auto"/>
              <w:spacing w:line="170" w:lineRule="exact"/>
              <w:ind w:firstLine="0"/>
              <w:jc w:val="center"/>
            </w:pPr>
            <w:r>
              <w:rPr>
                <w:rStyle w:val="285pt"/>
                <w:b/>
                <w:bCs/>
              </w:rPr>
              <w:t>20—30</w:t>
            </w:r>
          </w:p>
        </w:tc>
        <w:tc>
          <w:tcPr>
            <w:tcW w:w="1075" w:type="dxa"/>
            <w:tcBorders>
              <w:left w:val="single" w:sz="4" w:space="0" w:color="auto"/>
            </w:tcBorders>
            <w:shd w:val="clear" w:color="auto" w:fill="FFFFFF"/>
            <w:vAlign w:val="bottom"/>
          </w:tcPr>
          <w:p w:rsidR="005469DF" w:rsidRDefault="00BB5D0C">
            <w:pPr>
              <w:pStyle w:val="24"/>
              <w:framePr w:w="6504" w:h="2165" w:hSpace="93" w:wrap="notBeside" w:vAnchor="text" w:hAnchor="text" w:x="94" w:y="414"/>
              <w:shd w:val="clear" w:color="auto" w:fill="auto"/>
              <w:spacing w:line="170" w:lineRule="exact"/>
              <w:ind w:firstLine="0"/>
              <w:jc w:val="center"/>
            </w:pPr>
            <w:r>
              <w:rPr>
                <w:rStyle w:val="285pt"/>
                <w:b/>
                <w:bCs/>
              </w:rPr>
              <w:t>1,58</w:t>
            </w:r>
          </w:p>
        </w:tc>
        <w:tc>
          <w:tcPr>
            <w:tcW w:w="1080" w:type="dxa"/>
            <w:tcBorders>
              <w:left w:val="single" w:sz="4" w:space="0" w:color="auto"/>
            </w:tcBorders>
            <w:shd w:val="clear" w:color="auto" w:fill="FFFFFF"/>
            <w:vAlign w:val="bottom"/>
          </w:tcPr>
          <w:p w:rsidR="005469DF" w:rsidRDefault="00BB5D0C">
            <w:pPr>
              <w:pStyle w:val="24"/>
              <w:framePr w:w="6504" w:h="2165" w:hSpace="93" w:wrap="notBeside" w:vAnchor="text" w:hAnchor="text" w:x="94" w:y="414"/>
              <w:shd w:val="clear" w:color="auto" w:fill="auto"/>
              <w:spacing w:line="160" w:lineRule="exact"/>
              <w:ind w:firstLine="0"/>
              <w:jc w:val="center"/>
            </w:pPr>
            <w:r>
              <w:rPr>
                <w:rStyle w:val="28pt0"/>
                <w:b/>
                <w:bCs/>
              </w:rPr>
              <w:t>0,21</w:t>
            </w:r>
          </w:p>
        </w:tc>
        <w:tc>
          <w:tcPr>
            <w:tcW w:w="1085" w:type="dxa"/>
            <w:tcBorders>
              <w:left w:val="single" w:sz="4" w:space="0" w:color="auto"/>
            </w:tcBorders>
            <w:shd w:val="clear" w:color="auto" w:fill="FFFFFF"/>
            <w:vAlign w:val="bottom"/>
          </w:tcPr>
          <w:p w:rsidR="005469DF" w:rsidRDefault="00BB5D0C">
            <w:pPr>
              <w:pStyle w:val="24"/>
              <w:framePr w:w="6504" w:h="2165" w:hSpace="93" w:wrap="notBeside" w:vAnchor="text" w:hAnchor="text" w:x="94" w:y="414"/>
              <w:shd w:val="clear" w:color="auto" w:fill="auto"/>
              <w:spacing w:line="170" w:lineRule="exact"/>
              <w:ind w:firstLine="0"/>
              <w:jc w:val="center"/>
            </w:pPr>
            <w:r>
              <w:rPr>
                <w:rStyle w:val="285pt"/>
                <w:b/>
                <w:bCs/>
              </w:rPr>
              <w:t>0,13</w:t>
            </w:r>
          </w:p>
        </w:tc>
        <w:tc>
          <w:tcPr>
            <w:tcW w:w="1090" w:type="dxa"/>
            <w:tcBorders>
              <w:left w:val="single" w:sz="4" w:space="0" w:color="auto"/>
            </w:tcBorders>
            <w:shd w:val="clear" w:color="auto" w:fill="FFFFFF"/>
            <w:vAlign w:val="bottom"/>
          </w:tcPr>
          <w:p w:rsidR="005469DF" w:rsidRDefault="00BB5D0C">
            <w:pPr>
              <w:pStyle w:val="24"/>
              <w:framePr w:w="6504" w:h="2165" w:hSpace="93" w:wrap="notBeside" w:vAnchor="text" w:hAnchor="text" w:x="94" w:y="414"/>
              <w:shd w:val="clear" w:color="auto" w:fill="auto"/>
              <w:spacing w:line="170" w:lineRule="exact"/>
              <w:ind w:firstLine="0"/>
              <w:jc w:val="center"/>
            </w:pPr>
            <w:r>
              <w:rPr>
                <w:rStyle w:val="285pt"/>
                <w:b/>
                <w:bCs/>
              </w:rPr>
              <w:t>0,07</w:t>
            </w:r>
          </w:p>
        </w:tc>
      </w:tr>
      <w:tr w:rsidR="005469DF">
        <w:trPr>
          <w:trHeight w:hRule="exact" w:val="173"/>
        </w:trPr>
        <w:tc>
          <w:tcPr>
            <w:tcW w:w="1056" w:type="dxa"/>
            <w:shd w:val="clear" w:color="auto" w:fill="FFFFFF"/>
          </w:tcPr>
          <w:p w:rsidR="005469DF" w:rsidRDefault="00BB5D0C">
            <w:pPr>
              <w:pStyle w:val="24"/>
              <w:framePr w:w="6504" w:h="2165" w:hSpace="93" w:wrap="notBeside" w:vAnchor="text" w:hAnchor="text" w:x="94" w:y="414"/>
              <w:shd w:val="clear" w:color="auto" w:fill="auto"/>
              <w:spacing w:line="160" w:lineRule="exact"/>
              <w:ind w:firstLine="0"/>
              <w:jc w:val="center"/>
            </w:pPr>
            <w:r>
              <w:rPr>
                <w:rStyle w:val="28pt0"/>
                <w:b/>
                <w:bCs/>
              </w:rPr>
              <w:t xml:space="preserve">/ </w:t>
            </w:r>
            <w:r>
              <w:rPr>
                <w:rStyle w:val="2PalatinoLinotype7pt0"/>
                <w:b/>
                <w:bCs/>
              </w:rPr>
              <w:t>О</w:t>
            </w:r>
          </w:p>
        </w:tc>
        <w:tc>
          <w:tcPr>
            <w:tcW w:w="1118" w:type="dxa"/>
            <w:tcBorders>
              <w:left w:val="single" w:sz="4" w:space="0" w:color="auto"/>
            </w:tcBorders>
            <w:shd w:val="clear" w:color="auto" w:fill="FFFFFF"/>
            <w:vAlign w:val="bottom"/>
          </w:tcPr>
          <w:p w:rsidR="005469DF" w:rsidRDefault="00BB5D0C">
            <w:pPr>
              <w:pStyle w:val="24"/>
              <w:framePr w:w="6504" w:h="2165" w:hSpace="93" w:wrap="notBeside" w:vAnchor="text" w:hAnchor="text" w:x="94" w:y="414"/>
              <w:shd w:val="clear" w:color="auto" w:fill="auto"/>
              <w:spacing w:line="170" w:lineRule="exact"/>
              <w:ind w:firstLine="0"/>
              <w:jc w:val="center"/>
            </w:pPr>
            <w:r>
              <w:rPr>
                <w:rStyle w:val="285pt"/>
                <w:b/>
                <w:bCs/>
              </w:rPr>
              <w:t>60—70</w:t>
            </w:r>
          </w:p>
        </w:tc>
        <w:tc>
          <w:tcPr>
            <w:tcW w:w="1075" w:type="dxa"/>
            <w:tcBorders>
              <w:left w:val="single" w:sz="4" w:space="0" w:color="auto"/>
            </w:tcBorders>
            <w:shd w:val="clear" w:color="auto" w:fill="FFFFFF"/>
            <w:vAlign w:val="bottom"/>
          </w:tcPr>
          <w:p w:rsidR="005469DF" w:rsidRDefault="00BB5D0C">
            <w:pPr>
              <w:pStyle w:val="24"/>
              <w:framePr w:w="6504" w:h="2165" w:hSpace="93" w:wrap="notBeside" w:vAnchor="text" w:hAnchor="text" w:x="94" w:y="414"/>
              <w:shd w:val="clear" w:color="auto" w:fill="auto"/>
              <w:spacing w:line="170" w:lineRule="exact"/>
              <w:ind w:firstLine="0"/>
              <w:jc w:val="center"/>
            </w:pPr>
            <w:r>
              <w:rPr>
                <w:rStyle w:val="285pt"/>
                <w:b/>
                <w:bCs/>
              </w:rPr>
              <w:t>0,82</w:t>
            </w:r>
          </w:p>
        </w:tc>
        <w:tc>
          <w:tcPr>
            <w:tcW w:w="1080" w:type="dxa"/>
            <w:tcBorders>
              <w:left w:val="single" w:sz="4" w:space="0" w:color="auto"/>
            </w:tcBorders>
            <w:shd w:val="clear" w:color="auto" w:fill="FFFFFF"/>
            <w:vAlign w:val="bottom"/>
          </w:tcPr>
          <w:p w:rsidR="005469DF" w:rsidRDefault="00BB5D0C">
            <w:pPr>
              <w:pStyle w:val="24"/>
              <w:framePr w:w="6504" w:h="2165" w:hSpace="93" w:wrap="notBeside" w:vAnchor="text" w:hAnchor="text" w:x="94" w:y="414"/>
              <w:shd w:val="clear" w:color="auto" w:fill="auto"/>
              <w:spacing w:line="170" w:lineRule="exact"/>
              <w:ind w:firstLine="0"/>
              <w:jc w:val="center"/>
            </w:pPr>
            <w:r>
              <w:rPr>
                <w:rStyle w:val="285pt"/>
                <w:b/>
                <w:bCs/>
              </w:rPr>
              <w:t>0,46</w:t>
            </w:r>
          </w:p>
        </w:tc>
        <w:tc>
          <w:tcPr>
            <w:tcW w:w="1085" w:type="dxa"/>
            <w:tcBorders>
              <w:left w:val="single" w:sz="4" w:space="0" w:color="auto"/>
            </w:tcBorders>
            <w:shd w:val="clear" w:color="auto" w:fill="FFFFFF"/>
            <w:vAlign w:val="bottom"/>
          </w:tcPr>
          <w:p w:rsidR="005469DF" w:rsidRDefault="00BB5D0C">
            <w:pPr>
              <w:pStyle w:val="24"/>
              <w:framePr w:w="6504" w:h="2165" w:hSpace="93" w:wrap="notBeside" w:vAnchor="text" w:hAnchor="text" w:x="94" w:y="414"/>
              <w:shd w:val="clear" w:color="auto" w:fill="auto"/>
              <w:spacing w:line="170" w:lineRule="exact"/>
              <w:ind w:firstLine="0"/>
              <w:jc w:val="center"/>
            </w:pPr>
            <w:r>
              <w:rPr>
                <w:rStyle w:val="285pt"/>
                <w:b/>
                <w:bCs/>
              </w:rPr>
              <w:t>0,25</w:t>
            </w:r>
          </w:p>
        </w:tc>
        <w:tc>
          <w:tcPr>
            <w:tcW w:w="1090" w:type="dxa"/>
            <w:tcBorders>
              <w:left w:val="single" w:sz="4" w:space="0" w:color="auto"/>
            </w:tcBorders>
            <w:shd w:val="clear" w:color="auto" w:fill="FFFFFF"/>
            <w:vAlign w:val="bottom"/>
          </w:tcPr>
          <w:p w:rsidR="005469DF" w:rsidRDefault="00BB5D0C">
            <w:pPr>
              <w:pStyle w:val="24"/>
              <w:framePr w:w="6504" w:h="2165" w:hSpace="93" w:wrap="notBeside" w:vAnchor="text" w:hAnchor="text" w:x="94" w:y="414"/>
              <w:shd w:val="clear" w:color="auto" w:fill="auto"/>
              <w:spacing w:line="170" w:lineRule="exact"/>
              <w:ind w:firstLine="0"/>
              <w:jc w:val="center"/>
            </w:pPr>
            <w:r>
              <w:rPr>
                <w:rStyle w:val="285pt"/>
                <w:b/>
                <w:bCs/>
              </w:rPr>
              <w:t>0,91</w:t>
            </w:r>
          </w:p>
        </w:tc>
      </w:tr>
      <w:tr w:rsidR="005469DF">
        <w:trPr>
          <w:trHeight w:hRule="exact" w:val="384"/>
        </w:trPr>
        <w:tc>
          <w:tcPr>
            <w:tcW w:w="1056" w:type="dxa"/>
            <w:shd w:val="clear" w:color="auto" w:fill="FFFFFF"/>
          </w:tcPr>
          <w:p w:rsidR="005469DF" w:rsidRDefault="005469DF">
            <w:pPr>
              <w:framePr w:w="6504" w:h="2165" w:hSpace="93" w:wrap="notBeside" w:vAnchor="text" w:hAnchor="text" w:x="94" w:y="414"/>
              <w:rPr>
                <w:sz w:val="10"/>
                <w:szCs w:val="10"/>
              </w:rPr>
            </w:pPr>
          </w:p>
        </w:tc>
        <w:tc>
          <w:tcPr>
            <w:tcW w:w="1118" w:type="dxa"/>
            <w:tcBorders>
              <w:left w:val="single" w:sz="4" w:space="0" w:color="auto"/>
            </w:tcBorders>
            <w:shd w:val="clear" w:color="auto" w:fill="FFFFFF"/>
          </w:tcPr>
          <w:p w:rsidR="005469DF" w:rsidRDefault="00BB5D0C">
            <w:pPr>
              <w:pStyle w:val="24"/>
              <w:framePr w:w="6504" w:h="2165" w:hSpace="93" w:wrap="notBeside" w:vAnchor="text" w:hAnchor="text" w:x="94" w:y="414"/>
              <w:shd w:val="clear" w:color="auto" w:fill="auto"/>
              <w:spacing w:line="170" w:lineRule="exact"/>
              <w:ind w:firstLine="0"/>
              <w:jc w:val="center"/>
            </w:pPr>
            <w:r>
              <w:rPr>
                <w:rStyle w:val="285pt"/>
                <w:b/>
                <w:bCs/>
              </w:rPr>
              <w:t>90—100</w:t>
            </w:r>
          </w:p>
        </w:tc>
        <w:tc>
          <w:tcPr>
            <w:tcW w:w="1075" w:type="dxa"/>
            <w:tcBorders>
              <w:left w:val="single" w:sz="4" w:space="0" w:color="auto"/>
            </w:tcBorders>
            <w:shd w:val="clear" w:color="auto" w:fill="FFFFFF"/>
          </w:tcPr>
          <w:p w:rsidR="005469DF" w:rsidRDefault="00BB5D0C">
            <w:pPr>
              <w:pStyle w:val="24"/>
              <w:framePr w:w="6504" w:h="2165" w:hSpace="93" w:wrap="notBeside" w:vAnchor="text" w:hAnchor="text" w:x="94" w:y="414"/>
              <w:shd w:val="clear" w:color="auto" w:fill="auto"/>
              <w:spacing w:line="170" w:lineRule="exact"/>
              <w:ind w:firstLine="0"/>
              <w:jc w:val="center"/>
            </w:pPr>
            <w:r>
              <w:rPr>
                <w:rStyle w:val="285pt"/>
                <w:b/>
                <w:bCs/>
              </w:rPr>
              <w:t>0,71</w:t>
            </w:r>
          </w:p>
        </w:tc>
        <w:tc>
          <w:tcPr>
            <w:tcW w:w="1080" w:type="dxa"/>
            <w:tcBorders>
              <w:left w:val="single" w:sz="4" w:space="0" w:color="auto"/>
            </w:tcBorders>
            <w:shd w:val="clear" w:color="auto" w:fill="FFFFFF"/>
          </w:tcPr>
          <w:p w:rsidR="005469DF" w:rsidRDefault="00BB5D0C">
            <w:pPr>
              <w:pStyle w:val="24"/>
              <w:framePr w:w="6504" w:h="2165" w:hSpace="93" w:wrap="notBeside" w:vAnchor="text" w:hAnchor="text" w:x="94" w:y="414"/>
              <w:shd w:val="clear" w:color="auto" w:fill="auto"/>
              <w:spacing w:line="170" w:lineRule="exact"/>
              <w:ind w:firstLine="0"/>
              <w:jc w:val="center"/>
            </w:pPr>
            <w:r>
              <w:rPr>
                <w:rStyle w:val="285pt"/>
                <w:b/>
                <w:bCs/>
              </w:rPr>
              <w:t>1,37</w:t>
            </w:r>
          </w:p>
        </w:tc>
        <w:tc>
          <w:tcPr>
            <w:tcW w:w="1085" w:type="dxa"/>
            <w:tcBorders>
              <w:left w:val="single" w:sz="4" w:space="0" w:color="auto"/>
            </w:tcBorders>
            <w:shd w:val="clear" w:color="auto" w:fill="FFFFFF"/>
          </w:tcPr>
          <w:p w:rsidR="005469DF" w:rsidRDefault="00BB5D0C">
            <w:pPr>
              <w:pStyle w:val="24"/>
              <w:framePr w:w="6504" w:h="2165" w:hSpace="93" w:wrap="notBeside" w:vAnchor="text" w:hAnchor="text" w:x="94" w:y="414"/>
              <w:shd w:val="clear" w:color="auto" w:fill="auto"/>
              <w:spacing w:line="170" w:lineRule="exact"/>
              <w:ind w:firstLine="0"/>
              <w:jc w:val="center"/>
            </w:pPr>
            <w:r>
              <w:rPr>
                <w:rStyle w:val="285pt"/>
                <w:b/>
                <w:bCs/>
              </w:rPr>
              <w:t>1,29</w:t>
            </w:r>
          </w:p>
        </w:tc>
        <w:tc>
          <w:tcPr>
            <w:tcW w:w="1090" w:type="dxa"/>
            <w:tcBorders>
              <w:left w:val="single" w:sz="4" w:space="0" w:color="auto"/>
            </w:tcBorders>
            <w:shd w:val="clear" w:color="auto" w:fill="FFFFFF"/>
          </w:tcPr>
          <w:p w:rsidR="005469DF" w:rsidRDefault="00BB5D0C">
            <w:pPr>
              <w:pStyle w:val="24"/>
              <w:framePr w:w="6504" w:h="2165" w:hSpace="93" w:wrap="notBeside" w:vAnchor="text" w:hAnchor="text" w:x="94" w:y="414"/>
              <w:shd w:val="clear" w:color="auto" w:fill="auto"/>
              <w:spacing w:line="170" w:lineRule="exact"/>
              <w:ind w:firstLine="0"/>
              <w:jc w:val="center"/>
            </w:pPr>
            <w:r>
              <w:rPr>
                <w:rStyle w:val="285pt"/>
                <w:b/>
                <w:bCs/>
              </w:rPr>
              <w:t>1,33</w:t>
            </w:r>
          </w:p>
        </w:tc>
      </w:tr>
    </w:tbl>
    <w:p w:rsidR="005469DF" w:rsidRDefault="00BB5D0C">
      <w:pPr>
        <w:pStyle w:val="43"/>
        <w:framePr w:w="1253" w:h="218" w:hSpace="93" w:wrap="notBeside" w:vAnchor="text" w:hAnchor="text" w:x="5331" w:y="-24"/>
        <w:shd w:val="clear" w:color="auto" w:fill="auto"/>
        <w:spacing w:line="160" w:lineRule="exact"/>
        <w:jc w:val="left"/>
      </w:pPr>
      <w:r>
        <w:rPr>
          <w:rStyle w:val="42pt0"/>
          <w:b/>
          <w:bCs/>
        </w:rPr>
        <w:t>Таблица 37</w:t>
      </w:r>
    </w:p>
    <w:p w:rsidR="005469DF" w:rsidRDefault="00BB5D0C">
      <w:pPr>
        <w:pStyle w:val="ac"/>
        <w:framePr w:w="5386" w:h="239" w:hSpace="93" w:wrap="notBeside" w:vAnchor="text" w:hAnchor="text" w:x="646" w:y="165"/>
        <w:shd w:val="clear" w:color="auto" w:fill="auto"/>
        <w:spacing w:line="170" w:lineRule="exact"/>
      </w:pPr>
      <w:r>
        <w:t>Изменение содержания солей в почве под влиянием промывки</w:t>
      </w:r>
    </w:p>
    <w:p w:rsidR="005469DF" w:rsidRDefault="005469DF">
      <w:pPr>
        <w:rPr>
          <w:sz w:val="2"/>
          <w:szCs w:val="2"/>
        </w:rPr>
      </w:pPr>
    </w:p>
    <w:p w:rsidR="005469DF" w:rsidRDefault="00BB5D0C">
      <w:pPr>
        <w:pStyle w:val="24"/>
        <w:shd w:val="clear" w:color="auto" w:fill="auto"/>
        <w:ind w:firstLine="360"/>
      </w:pPr>
      <w:r>
        <w:t>В тех случаях, когда поле почему-либо промыто недостаточно, сеять люцерну не рекомендуется, так как в молодом возрасте она очень чувствительна к солям, плохо развивается и не дает над</w:t>
      </w:r>
      <w:r>
        <w:softHyphen/>
        <w:t>лежащего мелиоративного и хозяйственного эффекта. Нецелесо</w:t>
      </w:r>
      <w:r>
        <w:softHyphen/>
        <w:t>образно сеять люцерну также сразу после крупных планировок, которые могут повести к существенным деформациям поверхности почвы после поливов. В обоих случаях поле следует занять подго</w:t>
      </w:r>
      <w:r>
        <w:softHyphen/>
        <w:t>товительной культурой, например ячменем, после чего дополни</w:t>
      </w:r>
      <w:r>
        <w:softHyphen/>
      </w:r>
      <w:r>
        <w:br w:type="page"/>
      </w:r>
      <w:r>
        <w:lastRenderedPageBreak/>
        <w:t>тельно промыть его и выровнять и затем уже занять многолетней травой.</w:t>
      </w:r>
    </w:p>
    <w:p w:rsidR="005469DF" w:rsidRDefault="00BB5D0C">
      <w:pPr>
        <w:pStyle w:val="24"/>
        <w:numPr>
          <w:ilvl w:val="0"/>
          <w:numId w:val="23"/>
        </w:numPr>
        <w:shd w:val="clear" w:color="auto" w:fill="auto"/>
        <w:tabs>
          <w:tab w:val="left" w:pos="613"/>
        </w:tabs>
        <w:ind w:firstLine="380"/>
      </w:pPr>
      <w:r>
        <w:t>Необходимо создать свободный сток промывной воды или в глубокие грунтовые воды, или в грунтовой поток, или, наконец, в дренаж такой эффективности, при которой уровень грунтовых вод после промывки будет стоять к началу весенних полевых работ не выше 1,1—1,8 м от поверхности земли. В случаях отсутствия надлежащего оттока промывная вода застаивается в промывной толще, испаряется, в результате чего быстро возобновляется за</w:t>
      </w:r>
      <w:r>
        <w:softHyphen/>
        <w:t>соление, эффект промывки понижается или полностью исчезает.</w:t>
      </w:r>
    </w:p>
    <w:p w:rsidR="005469DF" w:rsidRDefault="00BB5D0C">
      <w:pPr>
        <w:pStyle w:val="24"/>
        <w:shd w:val="clear" w:color="auto" w:fill="auto"/>
        <w:ind w:firstLine="380"/>
      </w:pPr>
      <w:r>
        <w:t>Соблюдая перечисленные выше восемь основных условий, можно обеспечить высокий промывной эффект при экономных про</w:t>
      </w:r>
      <w:r>
        <w:softHyphen/>
        <w:t xml:space="preserve">мывных нормах с незначительной величиной коэффициента </w:t>
      </w:r>
      <w:r>
        <w:rPr>
          <w:rStyle w:val="2105pt0"/>
        </w:rPr>
        <w:t>п.</w:t>
      </w:r>
    </w:p>
    <w:p w:rsidR="005469DF" w:rsidRDefault="00BB5D0C">
      <w:pPr>
        <w:pStyle w:val="24"/>
        <w:shd w:val="clear" w:color="auto" w:fill="auto"/>
        <w:ind w:firstLine="380"/>
      </w:pPr>
      <w:r>
        <w:t xml:space="preserve">В практике при всех условиях </w:t>
      </w:r>
      <w:r>
        <w:rPr>
          <w:rStyle w:val="2105pt0"/>
        </w:rPr>
        <w:t>нужно добиваться осущест</w:t>
      </w:r>
      <w:r>
        <w:rPr>
          <w:rStyle w:val="2105pt0"/>
        </w:rPr>
        <w:softHyphen/>
        <w:t>вления промывок минимально необходимыми нормами</w:t>
      </w:r>
      <w:r>
        <w:t>, так как это облегчает рациональное решение второго основного вопроса про</w:t>
      </w:r>
      <w:r>
        <w:softHyphen/>
        <w:t>мывок — вопроса об отводе промывных вод.</w:t>
      </w:r>
    </w:p>
    <w:p w:rsidR="005469DF" w:rsidRDefault="00BB5D0C">
      <w:pPr>
        <w:pStyle w:val="24"/>
        <w:shd w:val="clear" w:color="auto" w:fill="auto"/>
        <w:ind w:firstLine="380"/>
      </w:pPr>
      <w:r>
        <w:t>Отвод промывных вод. Промывной эффект для заданной рас</w:t>
      </w:r>
      <w:r>
        <w:softHyphen/>
        <w:t xml:space="preserve">четной толщи почвы может быть значительным лишь тогда, когда часть промывной нормы </w:t>
      </w:r>
      <w:r>
        <w:rPr>
          <w:rStyle w:val="2105pt0"/>
        </w:rPr>
        <w:t>пП</w:t>
      </w:r>
      <w:r>
        <w:t xml:space="preserve"> будет отведена за пределы этой рас</w:t>
      </w:r>
      <w:r>
        <w:softHyphen/>
        <w:t>четной толщи. Этот отвод, как уже было сказано, может быть осу</w:t>
      </w:r>
      <w:r>
        <w:softHyphen/>
        <w:t>ществлен или в нижележащие слои почвы и в грунтовые воды, или же в дренажные сооружения. Соответственно этому следует разли</w:t>
      </w:r>
      <w:r>
        <w:softHyphen/>
        <w:t xml:space="preserve">чать два типа промывок: а) </w:t>
      </w:r>
      <w:r>
        <w:rPr>
          <w:rStyle w:val="2105pt0"/>
        </w:rPr>
        <w:t>тип промывок без дренажа</w:t>
      </w:r>
      <w:r>
        <w:t xml:space="preserve"> и б) </w:t>
      </w:r>
      <w:r>
        <w:rPr>
          <w:rStyle w:val="2105pt0"/>
        </w:rPr>
        <w:t>тип пре</w:t>
      </w:r>
      <w:r>
        <w:t xml:space="preserve">- </w:t>
      </w:r>
      <w:r>
        <w:rPr>
          <w:rStyle w:val="2105pt0"/>
        </w:rPr>
        <w:t>мывок с дренажем</w:t>
      </w:r>
      <w:r>
        <w:t>.</w:t>
      </w:r>
    </w:p>
    <w:p w:rsidR="005469DF" w:rsidRDefault="00BB5D0C">
      <w:pPr>
        <w:pStyle w:val="24"/>
        <w:shd w:val="clear" w:color="auto" w:fill="auto"/>
        <w:ind w:firstLine="380"/>
      </w:pPr>
      <w:r>
        <w:t>Расчет промывных норм и организация промывок в этих двух случаях существенно различны, и потому их следует рассматри</w:t>
      </w:r>
      <w:r>
        <w:softHyphen/>
        <w:t>вать раздельно.</w:t>
      </w:r>
    </w:p>
    <w:p w:rsidR="005469DF" w:rsidRDefault="00BB5D0C">
      <w:pPr>
        <w:pStyle w:val="24"/>
        <w:shd w:val="clear" w:color="auto" w:fill="auto"/>
        <w:ind w:firstLine="380"/>
      </w:pPr>
      <w:r>
        <w:rPr>
          <w:rStyle w:val="23pt"/>
          <w:b/>
          <w:bCs/>
        </w:rPr>
        <w:t xml:space="preserve">Промывки в условиях отсутствия дрена- </w:t>
      </w:r>
      <w:r>
        <w:t xml:space="preserve">ж а. Промывная часть нормы </w:t>
      </w:r>
      <w:r>
        <w:rPr>
          <w:rStyle w:val="2105pt0"/>
        </w:rPr>
        <w:t>пП</w:t>
      </w:r>
      <w:r>
        <w:t>, поступая из расчетной промыв</w:t>
      </w:r>
      <w:r>
        <w:softHyphen/>
        <w:t>ной толщи почвы в нижележащие горизонты, увлажняет их до со</w:t>
      </w:r>
      <w:r>
        <w:softHyphen/>
        <w:t>стояния предельной влагоемкости и затем стекает в грунтовые воды. В практике чаще всего имеет место случай, когда горизонты почвы, лежащие ниже расчетного, уже перед промывкой увлажнены до состояния предельной влагоемкости или имеют незначительный дефицит предельной влагоемкости. Поэтому в качестве водопри</w:t>
      </w:r>
      <w:r>
        <w:softHyphen/>
        <w:t>емника для промывных вод мы ниже рассмотрим только грунтовые воды.</w:t>
      </w:r>
    </w:p>
    <w:p w:rsidR="005469DF" w:rsidRDefault="00BB5D0C">
      <w:pPr>
        <w:pStyle w:val="24"/>
        <w:shd w:val="clear" w:color="auto" w:fill="auto"/>
        <w:ind w:firstLine="380"/>
      </w:pPr>
      <w:r>
        <w:t>Если промывная вода (солевой раствор) достигает уровня грун</w:t>
      </w:r>
      <w:r>
        <w:softHyphen/>
        <w:t>товых вод, она поднимает его. Величина этого подъема, а также период времени, в течение которого новый уровень грунтовых вод будет существовать, зависят от конкретных гидрогеологиче</w:t>
      </w:r>
      <w:r>
        <w:softHyphen/>
        <w:t>ских условий данного места. Эти условия могут быть представлены следующими основными типами:</w:t>
      </w:r>
    </w:p>
    <w:p w:rsidR="005469DF" w:rsidRDefault="00BB5D0C">
      <w:pPr>
        <w:pStyle w:val="24"/>
        <w:numPr>
          <w:ilvl w:val="0"/>
          <w:numId w:val="24"/>
        </w:numPr>
        <w:shd w:val="clear" w:color="auto" w:fill="auto"/>
        <w:tabs>
          <w:tab w:val="left" w:pos="594"/>
        </w:tabs>
        <w:ind w:firstLine="380"/>
      </w:pPr>
      <w:r>
        <w:t>грунтовые воды залегают в галечниках или песках и имеют хорошо выраженный боковой отток;</w:t>
      </w:r>
    </w:p>
    <w:p w:rsidR="005469DF" w:rsidRDefault="00BB5D0C">
      <w:pPr>
        <w:pStyle w:val="24"/>
        <w:numPr>
          <w:ilvl w:val="0"/>
          <w:numId w:val="24"/>
        </w:numPr>
        <w:shd w:val="clear" w:color="auto" w:fill="auto"/>
        <w:tabs>
          <w:tab w:val="left" w:pos="606"/>
        </w:tabs>
        <w:ind w:firstLine="380"/>
      </w:pPr>
      <w:r>
        <w:t>грунтовые воды представляют собой бессточный грунтовый бассейн;</w:t>
      </w:r>
      <w:r>
        <w:br w:type="page"/>
      </w:r>
    </w:p>
    <w:p w:rsidR="005469DF" w:rsidRDefault="00BB5D0C">
      <w:pPr>
        <w:pStyle w:val="24"/>
        <w:numPr>
          <w:ilvl w:val="0"/>
          <w:numId w:val="24"/>
        </w:numPr>
        <w:shd w:val="clear" w:color="auto" w:fill="auto"/>
        <w:tabs>
          <w:tab w:val="left" w:pos="630"/>
        </w:tabs>
        <w:ind w:firstLine="400"/>
      </w:pPr>
      <w:r>
        <w:lastRenderedPageBreak/>
        <w:t>промежуточный тип, характеризующийся грунтовыми во</w:t>
      </w:r>
      <w:r>
        <w:softHyphen/>
        <w:t>дами в суглинистых или тонких песках, имеющими незначительный отток. Ниже мы будем иметь в виду только первый и второй случаи.</w:t>
      </w:r>
    </w:p>
    <w:p w:rsidR="005469DF" w:rsidRDefault="00BB5D0C">
      <w:pPr>
        <w:pStyle w:val="24"/>
        <w:shd w:val="clear" w:color="auto" w:fill="auto"/>
        <w:ind w:firstLine="400"/>
      </w:pPr>
      <w:r>
        <w:t>В случае первом промывные воды, поступая в грунтовый по</w:t>
      </w:r>
      <w:r>
        <w:softHyphen/>
        <w:t>ток, уносятся вместе с солями за пределы промываемой территории, и таким образом осуществляется ее общее рассоление. Уровень грунтовых вод бывает здесь поднят только кратковременно и воз</w:t>
      </w:r>
      <w:r>
        <w:softHyphen/>
        <w:t>вращается после промывки к своему исходному положению соот</w:t>
      </w:r>
      <w:r>
        <w:softHyphen/>
        <w:t>ветственно расходу грунтового потока. Этот случай отвода про</w:t>
      </w:r>
      <w:r>
        <w:softHyphen/>
        <w:t>мывных вод является наиболее простым и благоприятным, но он встречается редко в мелиоративной практике.</w:t>
      </w:r>
    </w:p>
    <w:p w:rsidR="005469DF" w:rsidRDefault="00BB5D0C">
      <w:pPr>
        <w:pStyle w:val="24"/>
        <w:shd w:val="clear" w:color="auto" w:fill="auto"/>
        <w:spacing w:after="71"/>
        <w:ind w:firstLine="400"/>
      </w:pPr>
      <w:r>
        <w:t>Чрезвычайно широко распространены и потому очень важны случаи, когда грунтовые воды под засоленными площадями практически бессточны. Здесь задача эффективной промывки и отвода промывных вод становится весьма сложной и требует к себе внимательного отношения. Основные специфические черты про</w:t>
      </w:r>
      <w:r>
        <w:softHyphen/>
        <w:t>мывок в этих условиях заключаются в следующем: 1) всякое коли</w:t>
      </w:r>
      <w:r>
        <w:softHyphen/>
        <w:t>чество промывной воды, достигшее уровня грунтовых вод, устой</w:t>
      </w:r>
      <w:r>
        <w:softHyphen/>
        <w:t>чиво поднимает их уровень пропорционально профильтровав</w:t>
      </w:r>
      <w:r>
        <w:softHyphen/>
        <w:t xml:space="preserve">шемуся объему. По наблюдениям бригады ВНИИГиМ на Мургабе, слой профильтровавшейся воды А поднимает уровень грунтовых вод на величину </w:t>
      </w:r>
      <w:r>
        <w:rPr>
          <w:rStyle w:val="2105pt0"/>
        </w:rPr>
        <w:t>Н</w:t>
      </w:r>
      <w:r>
        <w:rPr>
          <w:rStyle w:val="2105pt0"/>
          <w:vertAlign w:val="subscript"/>
        </w:rPr>
        <w:t>у</w:t>
      </w:r>
      <w:r>
        <w:t xml:space="preserve"> которая для почв легкого механического состава больше А в 6,7 раза, для почв среднего механического состава в 7,1 и для почв тяжелого механического состава в 8,3 раза (Му-</w:t>
      </w:r>
    </w:p>
    <w:p w:rsidR="005469DF" w:rsidRDefault="00BB5D0C">
      <w:pPr>
        <w:pStyle w:val="24"/>
        <w:shd w:val="clear" w:color="auto" w:fill="auto"/>
        <w:spacing w:after="3" w:line="200" w:lineRule="exact"/>
        <w:ind w:firstLine="0"/>
      </w:pPr>
      <w:r>
        <w:t>зычук), т. е. д- = г колеблется в среднем от 6,7 до 8,3. Это значит,</w:t>
      </w:r>
    </w:p>
    <w:p w:rsidR="005469DF" w:rsidRDefault="00BB5D0C">
      <w:pPr>
        <w:pStyle w:val="24"/>
        <w:shd w:val="clear" w:color="auto" w:fill="auto"/>
        <w:ind w:firstLine="0"/>
      </w:pPr>
      <w:r>
        <w:t>что, например, слой воды в 10 см (1000 м</w:t>
      </w:r>
      <w:r>
        <w:rPr>
          <w:vertAlign w:val="superscript"/>
        </w:rPr>
        <w:t>3</w:t>
      </w:r>
      <w:r>
        <w:t>/га) поднимает уровень грунтовых вод на 67—83 см; 2) под засоленными орошаемыми терри</w:t>
      </w:r>
      <w:r>
        <w:softHyphen/>
        <w:t>ториями уровень грунтовых вод лежит обычно не глубже 2—4 м от поверхности земли, в силу чего промывная норма становится здесь неизбежно очень ограниченной по своему объему; 3) при промывке в бессточные грунтовые воды соли из промываемого слоя почвы только перераспределяются вниз, но общий солевой баланс всей почвенной толщи остается неизменным; соответ</w:t>
      </w:r>
      <w:r>
        <w:softHyphen/>
        <w:t>ственно этому источник для возможной реставрации засоления сохраняется.</w:t>
      </w:r>
    </w:p>
    <w:p w:rsidR="005469DF" w:rsidRDefault="00BB5D0C">
      <w:pPr>
        <w:pStyle w:val="24"/>
        <w:shd w:val="clear" w:color="auto" w:fill="auto"/>
        <w:ind w:firstLine="400"/>
      </w:pPr>
      <w:r>
        <w:t>В этих условиях при проведении промывок создается следую</w:t>
      </w:r>
      <w:r>
        <w:softHyphen/>
        <w:t>щее трудное положение: 1) если соблюдать обязательное требо</w:t>
      </w:r>
      <w:r>
        <w:softHyphen/>
        <w:t>вание, чтобы грунтовые воды после промывки не затопляли дли</w:t>
      </w:r>
      <w:r>
        <w:softHyphen/>
        <w:t>тельно корнеобитаемую зону, то промывная норма оказывается столь малой, что ее часто не хватает для надлежащего выщелачи</w:t>
      </w:r>
      <w:r>
        <w:softHyphen/>
        <w:t>вания солей.</w:t>
      </w:r>
    </w:p>
    <w:p w:rsidR="005469DF" w:rsidRDefault="00BB5D0C">
      <w:pPr>
        <w:pStyle w:val="70"/>
        <w:shd w:val="clear" w:color="auto" w:fill="auto"/>
        <w:spacing w:before="0" w:after="0" w:line="173" w:lineRule="exact"/>
        <w:ind w:firstLine="400"/>
        <w:jc w:val="both"/>
      </w:pPr>
      <w:r>
        <w:t xml:space="preserve">Так, если принять исходный уровень грунтовых вод перед промывкой в 3 м, уровень после промывки в 1,3 м, то объем промывной воды </w:t>
      </w:r>
      <w:r>
        <w:rPr>
          <w:rStyle w:val="70pt"/>
        </w:rPr>
        <w:t>пП</w:t>
      </w:r>
      <w:r>
        <w:t xml:space="preserve"> для</w:t>
      </w:r>
    </w:p>
    <w:p w:rsidR="005469DF" w:rsidRDefault="00BB5D0C">
      <w:pPr>
        <w:pStyle w:val="441"/>
        <w:shd w:val="clear" w:color="auto" w:fill="auto"/>
        <w:tabs>
          <w:tab w:val="left" w:leader="underscore" w:pos="3582"/>
        </w:tabs>
        <w:ind w:left="3160"/>
      </w:pPr>
      <w:r>
        <w:t xml:space="preserve">3 </w:t>
      </w:r>
      <w:r>
        <w:rPr>
          <w:lang w:val="en-US" w:eastAsia="en-US" w:bidi="en-US"/>
        </w:rPr>
        <w:t>Q</w:t>
      </w:r>
      <w:r>
        <w:tab/>
        <w:t xml:space="preserve"> 13</w:t>
      </w:r>
    </w:p>
    <w:p w:rsidR="005469DF" w:rsidRDefault="00BB5D0C">
      <w:pPr>
        <w:pStyle w:val="70"/>
        <w:shd w:val="clear" w:color="auto" w:fill="auto"/>
        <w:spacing w:before="0" w:after="0" w:line="108" w:lineRule="exact"/>
        <w:jc w:val="both"/>
      </w:pPr>
      <w:r>
        <w:t xml:space="preserve">глинистой почвы определится, как </w:t>
      </w:r>
      <w:r>
        <w:rPr>
          <w:rStyle w:val="77"/>
          <w:b/>
          <w:bCs/>
        </w:rPr>
        <w:t xml:space="preserve">* </w:t>
      </w:r>
      <w:r>
        <w:rPr>
          <w:rStyle w:val="78"/>
          <w:b/>
          <w:bCs/>
          <w:vertAlign w:val="subscript"/>
        </w:rPr>
        <w:t>6</w:t>
      </w:r>
      <w:r>
        <w:rPr>
          <w:rStyle w:val="79"/>
          <w:b/>
          <w:bCs/>
        </w:rPr>
        <w:t>--</w:t>
      </w:r>
      <w:r>
        <w:rPr>
          <w:rStyle w:val="78"/>
          <w:b/>
          <w:bCs/>
        </w:rPr>
        <w:t>л</w:t>
      </w:r>
      <w:r>
        <w:rPr>
          <w:rStyle w:val="77"/>
          <w:b/>
          <w:bCs/>
        </w:rPr>
        <w:t xml:space="preserve"> </w:t>
      </w:r>
      <w:r>
        <w:rPr>
          <w:rStyle w:val="79pt0"/>
          <w:b/>
          <w:bCs/>
        </w:rPr>
        <w:t>*</w:t>
      </w:r>
      <w:r>
        <w:rPr>
          <w:rStyle w:val="79pt1"/>
          <w:b/>
          <w:bCs/>
        </w:rPr>
        <w:t xml:space="preserve"> ■ = 0,205 </w:t>
      </w:r>
      <w:r>
        <w:t xml:space="preserve">м = </w:t>
      </w:r>
      <w:r>
        <w:rPr>
          <w:rStyle w:val="79pt1"/>
          <w:b/>
          <w:bCs/>
        </w:rPr>
        <w:t xml:space="preserve">2050 </w:t>
      </w:r>
      <w:r>
        <w:t>м</w:t>
      </w:r>
      <w:r>
        <w:rPr>
          <w:vertAlign w:val="superscript"/>
        </w:rPr>
        <w:t>3</w:t>
      </w:r>
      <w:r>
        <w:t>/га; при</w:t>
      </w:r>
    </w:p>
    <w:p w:rsidR="005469DF" w:rsidRDefault="0088158E">
      <w:pPr>
        <w:pStyle w:val="451"/>
        <w:shd w:val="clear" w:color="auto" w:fill="auto"/>
        <w:ind w:left="3400"/>
        <w:sectPr w:rsidR="005469DF">
          <w:footerReference w:type="even" r:id="rId164"/>
          <w:footerReference w:type="default" r:id="rId165"/>
          <w:pgSz w:w="7219" w:h="11616"/>
          <w:pgMar w:top="277" w:right="263" w:bottom="583" w:left="266" w:header="0" w:footer="3" w:gutter="0"/>
          <w:pgNumType w:start="129"/>
          <w:cols w:space="720"/>
          <w:noEndnote/>
          <w:docGrid w:linePitch="360"/>
        </w:sectPr>
      </w:pPr>
      <w:r>
        <w:rPr>
          <w:noProof/>
          <w:w w:val="100"/>
          <w:lang w:val="uk-UA" w:eastAsia="uk-UA" w:bidi="ar-SA"/>
        </w:rPr>
        <mc:AlternateContent>
          <mc:Choice Requires="wps">
            <w:drawing>
              <wp:anchor distT="0" distB="254000" distL="63500" distR="63500" simplePos="0" relativeHeight="251630080" behindDoc="1" locked="0" layoutInCell="1" allowOverlap="1">
                <wp:simplePos x="0" y="0"/>
                <wp:positionH relativeFrom="margin">
                  <wp:posOffset>48895</wp:posOffset>
                </wp:positionH>
                <wp:positionV relativeFrom="paragraph">
                  <wp:posOffset>52705</wp:posOffset>
                </wp:positionV>
                <wp:extent cx="4148455" cy="329565"/>
                <wp:effectExtent l="1270" t="0" r="3175" b="0"/>
                <wp:wrapTopAndBottom/>
                <wp:docPr id="702" name="Text Box 3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48455" cy="329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3" w:lineRule="exact"/>
                              <w:jc w:val="both"/>
                            </w:pPr>
                            <w:r>
                              <w:rPr>
                                <w:rStyle w:val="7Exact"/>
                                <w:b/>
                                <w:bCs/>
                              </w:rPr>
                              <w:t xml:space="preserve">величине </w:t>
                            </w:r>
                            <w:r>
                              <w:rPr>
                                <w:rStyle w:val="70ptExact"/>
                              </w:rPr>
                              <w:t>П</w:t>
                            </w:r>
                            <w:r>
                              <w:rPr>
                                <w:rStyle w:val="7Exact"/>
                                <w:b/>
                                <w:bCs/>
                              </w:rPr>
                              <w:t xml:space="preserve"> для метрового расчетного слоя в 3500 м</w:t>
                            </w:r>
                            <w:r>
                              <w:rPr>
                                <w:rStyle w:val="7Exact"/>
                                <w:b/>
                                <w:bCs/>
                                <w:vertAlign w:val="superscript"/>
                              </w:rPr>
                              <w:t>3</w:t>
                            </w:r>
                            <w:r>
                              <w:rPr>
                                <w:rStyle w:val="7Exact"/>
                                <w:b/>
                                <w:bCs/>
                              </w:rPr>
                              <w:t xml:space="preserve"> коэффициент </w:t>
                            </w:r>
                            <w:r>
                              <w:rPr>
                                <w:rStyle w:val="70ptExact"/>
                              </w:rPr>
                              <w:t>п</w:t>
                            </w:r>
                            <w:r>
                              <w:rPr>
                                <w:rStyle w:val="7Exact"/>
                                <w:b/>
                                <w:bCs/>
                              </w:rPr>
                              <w:t xml:space="preserve"> становится меньше 0,6. Эта величина может быть достаточна для промывки лишь в част</w:t>
                            </w:r>
                            <w:r>
                              <w:rPr>
                                <w:rStyle w:val="7Exact"/>
                                <w:b/>
                                <w:bCs/>
                              </w:rPr>
                              <w:softHyphen/>
                              <w:t>ных случаях слабого начального засоления;</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94" o:spid="_x0000_s1157" type="#_x0000_t202" style="position:absolute;left:0;text-align:left;margin-left:3.85pt;margin-top:4.15pt;width:326.65pt;height:25.95pt;z-index:-251686400;visibility:visible;mso-wrap-style:square;mso-width-percent:0;mso-height-percent:0;mso-wrap-distance-left:5pt;mso-wrap-distance-top:0;mso-wrap-distance-right:5pt;mso-wrap-distance-bottom:20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JrAtAIAALYFAAAOAAAAZHJzL2Uyb0RvYy54bWysVG1vmzAQ/j5p/8Hyd8pLTBpQSdWGME3q&#10;XqR2P8ABE6yBzWwnpJv233c2IU1bTZq28cE67PNz99w9vqvrQ9eiPVOaS5Hh8CLAiIlSVlxsM/zl&#10;ofAWGGlDRUVbKViGH5nG18u3b66GPmWRbGRbMYUAROh06DPcGNOnvq/LhnVUX8ieCTispeqogV+1&#10;9StFB0DvWj8Kgrk/SFX1SpZMa9jNx0O8dPh1zUrzqa41M6jNMORm3KrcurGrv7yi6VbRvuHlMQ36&#10;F1l0lAsIeoLKqaFop/grqI6XSmpZm4tSdr6sa14yxwHYhMELNvcN7ZnjAsXR/alM+v/Blh/3nxXi&#10;VYYvgwgjQTto0gM7GHQrD2iWEFuhodcpON734GoOcACddmx1fyfLrxoJuWqo2LIbpeTQMFpBhqG9&#10;6Z9dHXG0BdkMH2QFgejOSAd0qFVnywcFQYAOnXo8dccmU8ImCcmCxDFGJZzNoiSexy4ETafbvdLm&#10;HZMdskaGFXTfodP9nTY2G5pOLjaYkAVvW6eAVjzbAMdxB2LDVXtms3AN/ZEEyXqxXhCPRPO1R4I8&#10;926KFfHmRXgZ57N8tcrDnzZuSNKGVxUTNswkrpD8WfOOMh9lcZKXli2vLJxNSavtZtUqtKcg7sJ9&#10;x4KcufnP03BFAC4vKIURCW6jxCvmi0uPFCT2kstg4QVhcpvMA5KQvHhO6Y4L9u+U0JDhJI7iUUy/&#10;5Ra47zU3mnbcwPhoeZfhxcmJplaCa1G51hrK29E+K4VN/6kU0O6p0U6wVqOjWs1hc3CvI5w5PVs5&#10;b2T1CBpWEiQGQoXhB0Yj1XeMBhgkGdbfdlQxjNr3At6BnTqToSZjMxlUlHA1wwaj0VyZcTrtesW3&#10;DSBPL+0G3krBnYyfsji+MBgOjs1xkNnpc/7vvJ7G7fIXAAAA//8DAFBLAwQUAAYACAAAACEA1I9W&#10;DNsAAAAGAQAADwAAAGRycy9kb3ducmV2LnhtbEyPwU7DMBBE70j8g7VIXBB1HKS0pHEqhODCjZYL&#10;NzfeJhH2OordJPTrWU5wm9WMZt5Wu8U7MeEY+0Aa1CoDgdQE21Or4ePwer8BEZMha1wg1PCNEXb1&#10;9VVlShtmesdpn1rBJRRLo6FLaSiljE2H3sRVGJDYO4XRm8Tn2Eo7mpnLvZN5lhXSm554oTMDPnfY&#10;fO3PXkOxvAx3b4+Yz5fGTfR5USqh0vr2Znnagki4pL8w/OIzOtTMdAxnslE4Des1BzVsHkCwWxSK&#10;PzuyyHKQdSX/49c/AAAA//8DAFBLAQItABQABgAIAAAAIQC2gziS/gAAAOEBAAATAAAAAAAAAAAA&#10;AAAAAAAAAABbQ29udGVudF9UeXBlc10ueG1sUEsBAi0AFAAGAAgAAAAhADj9If/WAAAAlAEAAAsA&#10;AAAAAAAAAAAAAAAALwEAAF9yZWxzLy5yZWxzUEsBAi0AFAAGAAgAAAAhAA0AmsC0AgAAtgUAAA4A&#10;AAAAAAAAAAAAAAAALgIAAGRycy9lMm9Eb2MueG1sUEsBAi0AFAAGAAgAAAAhANSPVgzbAAAABgEA&#10;AA8AAAAAAAAAAAAAAAAADgUAAGRycy9kb3ducmV2LnhtbFBLBQYAAAAABAAEAPMAAAAWBgAAAAA=&#10;" filled="f" stroked="f">
                <v:textbox style="mso-fit-shape-to-text:t" inset="0,0,0,0">
                  <w:txbxContent>
                    <w:p w:rsidR="00BB5D0C" w:rsidRDefault="00BB5D0C">
                      <w:pPr>
                        <w:pStyle w:val="70"/>
                        <w:shd w:val="clear" w:color="auto" w:fill="auto"/>
                        <w:spacing w:before="0" w:after="0" w:line="173" w:lineRule="exact"/>
                        <w:jc w:val="both"/>
                      </w:pPr>
                      <w:r>
                        <w:rPr>
                          <w:rStyle w:val="7Exact"/>
                          <w:b/>
                          <w:bCs/>
                        </w:rPr>
                        <w:t xml:space="preserve">величине </w:t>
                      </w:r>
                      <w:r>
                        <w:rPr>
                          <w:rStyle w:val="70ptExact"/>
                        </w:rPr>
                        <w:t>П</w:t>
                      </w:r>
                      <w:r>
                        <w:rPr>
                          <w:rStyle w:val="7Exact"/>
                          <w:b/>
                          <w:bCs/>
                        </w:rPr>
                        <w:t xml:space="preserve"> для метрового расчетного слоя в 3500 м</w:t>
                      </w:r>
                      <w:r>
                        <w:rPr>
                          <w:rStyle w:val="7Exact"/>
                          <w:b/>
                          <w:bCs/>
                          <w:vertAlign w:val="superscript"/>
                        </w:rPr>
                        <w:t>3</w:t>
                      </w:r>
                      <w:r>
                        <w:rPr>
                          <w:rStyle w:val="7Exact"/>
                          <w:b/>
                          <w:bCs/>
                        </w:rPr>
                        <w:t xml:space="preserve"> коэффициент </w:t>
                      </w:r>
                      <w:r>
                        <w:rPr>
                          <w:rStyle w:val="70ptExact"/>
                        </w:rPr>
                        <w:t>п</w:t>
                      </w:r>
                      <w:r>
                        <w:rPr>
                          <w:rStyle w:val="7Exact"/>
                          <w:b/>
                          <w:bCs/>
                        </w:rPr>
                        <w:t xml:space="preserve"> становится меньше 0,6. Эта величина может быть достаточна для промывки лишь в част</w:t>
                      </w:r>
                      <w:r>
                        <w:rPr>
                          <w:rStyle w:val="7Exact"/>
                          <w:b/>
                          <w:bCs/>
                        </w:rPr>
                        <w:softHyphen/>
                        <w:t>ных случаях слабого начального засоления;</w:t>
                      </w:r>
                    </w:p>
                  </w:txbxContent>
                </v:textbox>
                <w10:wrap type="topAndBottom" anchorx="margin"/>
              </v:shape>
            </w:pict>
          </mc:Fallback>
        </mc:AlternateContent>
      </w:r>
      <w:r w:rsidR="00BB5D0C">
        <w:t>0,0</w:t>
      </w:r>
    </w:p>
    <w:p w:rsidR="005469DF" w:rsidRDefault="00BB5D0C">
      <w:pPr>
        <w:pStyle w:val="24"/>
        <w:numPr>
          <w:ilvl w:val="0"/>
          <w:numId w:val="25"/>
        </w:numPr>
        <w:shd w:val="clear" w:color="auto" w:fill="auto"/>
        <w:tabs>
          <w:tab w:val="left" w:pos="610"/>
        </w:tabs>
        <w:spacing w:after="153"/>
        <w:ind w:firstLine="380"/>
      </w:pPr>
      <w:r>
        <w:lastRenderedPageBreak/>
        <w:t>если применить в этих условиях промывную норму боль</w:t>
      </w:r>
      <w:r>
        <w:softHyphen/>
        <w:t>шего объема, наиболее часто требующуюся на средне- и сильноза</w:t>
      </w:r>
      <w:r>
        <w:softHyphen/>
        <w:t xml:space="preserve">соленных почвах, с коэффициентом </w:t>
      </w:r>
      <w:r>
        <w:rPr>
          <w:rStyle w:val="2105pt0"/>
        </w:rPr>
        <w:t>п</w:t>
      </w:r>
      <w:r>
        <w:t xml:space="preserve"> порядка 1—2, то грунтовые воды затопят в той или иной степени корнеобитаемую зону, усло</w:t>
      </w:r>
      <w:r>
        <w:softHyphen/>
        <w:t>вия для агротехнических мероприятий и произрастания растений станут неблагоприятными, капиллярный подъем из грунтовых вод будет очень энергичным, быстро реализуется реставрация за</w:t>
      </w:r>
      <w:r>
        <w:softHyphen/>
        <w:t>соления и промывка практически окажется неэффективной.</w:t>
      </w:r>
    </w:p>
    <w:p w:rsidR="005469DF" w:rsidRDefault="00BB5D0C">
      <w:pPr>
        <w:pStyle w:val="70"/>
        <w:shd w:val="clear" w:color="auto" w:fill="auto"/>
        <w:spacing w:before="0" w:after="88" w:line="173" w:lineRule="exact"/>
        <w:ind w:firstLine="380"/>
        <w:jc w:val="both"/>
      </w:pPr>
      <w:r>
        <w:t xml:space="preserve">Так, в вышеприведенном примере, при </w:t>
      </w:r>
      <w:r>
        <w:rPr>
          <w:rStyle w:val="70pt"/>
        </w:rPr>
        <w:t>пП —</w:t>
      </w:r>
      <w:r>
        <w:t xml:space="preserve"> 3500 м</w:t>
      </w:r>
      <w:r>
        <w:rPr>
          <w:vertAlign w:val="superscript"/>
        </w:rPr>
        <w:t>8</w:t>
      </w:r>
      <w:r>
        <w:t>/га, грунтовые воды поднимутся с глубины 3 м до 0,1 м (0,35 х 8,3 = 2,9 м), т. е. практически до поверхности земли.</w:t>
      </w:r>
    </w:p>
    <w:p w:rsidR="005469DF" w:rsidRDefault="00BB5D0C">
      <w:pPr>
        <w:pStyle w:val="24"/>
        <w:shd w:val="clear" w:color="auto" w:fill="auto"/>
        <w:ind w:firstLine="380"/>
      </w:pPr>
      <w:r>
        <w:t>Следовательно, в обоих случаях решение задачи эффективной промывки при близких и бессточных грунтовых водах оказалось бы практически неудовлетворительным.</w:t>
      </w:r>
    </w:p>
    <w:p w:rsidR="005469DF" w:rsidRDefault="00BB5D0C">
      <w:pPr>
        <w:pStyle w:val="24"/>
        <w:shd w:val="clear" w:color="auto" w:fill="auto"/>
        <w:ind w:firstLine="380"/>
      </w:pPr>
      <w:r>
        <w:t>Мелиоративная наука и сельскохозяйственная практика в про</w:t>
      </w:r>
      <w:r>
        <w:softHyphen/>
        <w:t>шлом нашли решение этой противоречивой задачи путем: 1) зна</w:t>
      </w:r>
      <w:r>
        <w:softHyphen/>
        <w:t>чительного уменьшения коэффициента земельного использования (к. з. и.) при повышенных промывных нормах и 2) строительства дренажных сооружений, предназначенных для отвода промывных вод и понижения уровня грунтовых вод.</w:t>
      </w:r>
    </w:p>
    <w:p w:rsidR="005469DF" w:rsidRDefault="00BB5D0C">
      <w:pPr>
        <w:pStyle w:val="24"/>
        <w:shd w:val="clear" w:color="auto" w:fill="auto"/>
        <w:ind w:firstLine="380"/>
      </w:pPr>
      <w:r>
        <w:t>Значение уменьшенного к. з. и. заключается в следующем: если на засоленной территории с близким уровнем грунтовых вод промывать не всю площадь, а только ее часть, то под этой частью в результате промывки возникает повышенный бугор их грунтовых вод, окруженный более низко расположенным зерка</w:t>
      </w:r>
      <w:r>
        <w:softHyphen/>
        <w:t>лом этих вод непромываемых площадей. После окончания прс- мывки этот бугор неизбежно начнет растекаться в стороны, пони</w:t>
      </w:r>
      <w:r>
        <w:softHyphen/>
        <w:t>жаться и, следовательно, солевые растворы в некоторой части бу</w:t>
      </w:r>
      <w:r>
        <w:softHyphen/>
        <w:t>дут перемещаться на непромываемые территории. Таким образом, здесь искусственно создадутся условия как бы отточных грунто</w:t>
      </w:r>
      <w:r>
        <w:softHyphen/>
        <w:t>вых вод. Очевидно, что чем относительно меньше промываемая территория и больше периметр растекания, а также чем значи</w:t>
      </w:r>
      <w:r>
        <w:softHyphen/>
        <w:t>тельнее промывная норма, тем больше солей будет вытесняться на окружающую территорию. Повторяя этот прием промывки каждый год или иногда через 2—3 года, в ряде случаев удается создать более или менее устойчивые лоскуты пашен, разбросанные среди неорошаемых перелогов, превратившихся в солончаки.</w:t>
      </w:r>
    </w:p>
    <w:p w:rsidR="005469DF" w:rsidRDefault="00BB5D0C">
      <w:pPr>
        <w:pStyle w:val="24"/>
        <w:shd w:val="clear" w:color="auto" w:fill="auto"/>
        <w:ind w:firstLine="380"/>
      </w:pPr>
      <w:r>
        <w:t>В других случаях, после нескольких лет хозяйствования, избыток воды и реставрация засоления все же душили культуру, и население бросало участок, перекочевывало на новое место с бо</w:t>
      </w:r>
      <w:r>
        <w:softHyphen/>
        <w:t>лее глубокими грунтовыми водами и вновь в течение нескольких лет вело использование засоленных земель тем же методом. В ре</w:t>
      </w:r>
      <w:r>
        <w:softHyphen/>
        <w:t>зультате возникало то, что получило наименование «бродячего» орошаемого земледелия. Совершенно очевидно, что «бродячее» земледелие осуществлялось на очень низком агротехническом уровне, хищнически, и это приводило к еще большему росту за</w:t>
      </w:r>
      <w:r>
        <w:softHyphen/>
        <w:t>соленных площадей.</w:t>
      </w:r>
    </w:p>
    <w:p w:rsidR="005469DF" w:rsidRDefault="00BB5D0C">
      <w:pPr>
        <w:pStyle w:val="24"/>
        <w:shd w:val="clear" w:color="auto" w:fill="auto"/>
        <w:ind w:firstLine="360"/>
      </w:pPr>
      <w:r>
        <w:t>Этот тип промывок и ведения хозяйства был широко распро</w:t>
      </w:r>
      <w:r>
        <w:softHyphen/>
        <w:t>странен, в частности, в хлопковой зоне Средней Азии и Закав</w:t>
      </w:r>
      <w:r>
        <w:softHyphen/>
        <w:t xml:space="preserve">казья (Средняя и Нижняя Аму-Дарья, Бухара, Кура-Аракеинская низменность и др.). Коэффициент земельного использования выражался здесь часто </w:t>
      </w:r>
      <w:r>
        <w:lastRenderedPageBreak/>
        <w:t>величиной 20—30% и не превышал 50—60%.</w:t>
      </w:r>
    </w:p>
    <w:p w:rsidR="005469DF" w:rsidRDefault="00BB5D0C">
      <w:pPr>
        <w:pStyle w:val="24"/>
        <w:shd w:val="clear" w:color="auto" w:fill="auto"/>
        <w:ind w:firstLine="360"/>
      </w:pPr>
      <w:r>
        <w:t>В условиях социалистической реконструкции сельского хозяй</w:t>
      </w:r>
      <w:r>
        <w:softHyphen/>
        <w:t>ства такое положение не могло быть терпимым. В связи с этим возникли предложения о рационализации метода чересполосных промывок путем более правильного и целесообразного размещения орошаемых площадей среди сухих перелогов, в соответствии с ме</w:t>
      </w:r>
      <w:r>
        <w:softHyphen/>
        <w:t>стными почвенно-гидрогеологическими условиями. Несомненно, что этим путем возможно в некоторых случаях улучшение состоя</w:t>
      </w:r>
      <w:r>
        <w:softHyphen/>
        <w:t>ния орошаемых площадей и повышение к. з. и. Однако необходимо учитывать, что самый принцип чересполосного земледелия нахо</w:t>
      </w:r>
      <w:r>
        <w:softHyphen/>
        <w:t>дится в непримиримом противоречии с основными задачами орга</w:t>
      </w:r>
      <w:r>
        <w:softHyphen/>
        <w:t>низации передового колхозного и совхозного хозяйства, и потому этот путь мелиорации не мог быть принят.</w:t>
      </w:r>
    </w:p>
    <w:p w:rsidR="005469DF" w:rsidRDefault="00BB5D0C">
      <w:pPr>
        <w:pStyle w:val="24"/>
        <w:shd w:val="clear" w:color="auto" w:fill="auto"/>
        <w:ind w:firstLine="360"/>
      </w:pPr>
      <w:r>
        <w:t>В последние годы бригада почвенно-мелиоративной лабора</w:t>
      </w:r>
      <w:r>
        <w:softHyphen/>
        <w:t>тории ВНИИГиМ подвергла специальному изучению данные про</w:t>
      </w:r>
      <w:r>
        <w:softHyphen/>
        <w:t>мывки в условиях близких грунтовых вод и отсутствия дренажа в дельте р. Мургаба, с целью нахождения таких приемов эффек</w:t>
      </w:r>
      <w:r>
        <w:softHyphen/>
        <w:t>тивного их проведения, которые соответствовали бы условиям крупного социалистического хозяйства.</w:t>
      </w:r>
    </w:p>
    <w:p w:rsidR="005469DF" w:rsidRDefault="00BB5D0C">
      <w:pPr>
        <w:pStyle w:val="24"/>
        <w:shd w:val="clear" w:color="auto" w:fill="auto"/>
        <w:ind w:firstLine="360"/>
      </w:pPr>
      <w:r>
        <w:t>Полученные результаты сводятся к следующему.</w:t>
      </w:r>
    </w:p>
    <w:p w:rsidR="005469DF" w:rsidRDefault="00BB5D0C">
      <w:pPr>
        <w:pStyle w:val="24"/>
        <w:shd w:val="clear" w:color="auto" w:fill="auto"/>
        <w:ind w:firstLine="360"/>
      </w:pPr>
      <w:r>
        <w:t>В условиях Мургаба (и в большей части других орошаемых районов) грунтовые воды имеют следующий средний цикл годовых колебаний своего уровня: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1843"/>
        <w:gridCol w:w="379"/>
        <w:gridCol w:w="389"/>
        <w:gridCol w:w="384"/>
        <w:gridCol w:w="394"/>
        <w:gridCol w:w="384"/>
        <w:gridCol w:w="389"/>
        <w:gridCol w:w="384"/>
        <w:gridCol w:w="389"/>
        <w:gridCol w:w="389"/>
        <w:gridCol w:w="384"/>
        <w:gridCol w:w="389"/>
        <w:gridCol w:w="418"/>
      </w:tblGrid>
      <w:tr w:rsidR="005469DF">
        <w:trPr>
          <w:trHeight w:hRule="exact" w:val="278"/>
          <w:jc w:val="center"/>
        </w:trPr>
        <w:tc>
          <w:tcPr>
            <w:tcW w:w="1843" w:type="dxa"/>
            <w:tcBorders>
              <w:top w:val="single" w:sz="4" w:space="0" w:color="auto"/>
            </w:tcBorders>
            <w:shd w:val="clear" w:color="auto" w:fill="FFFFFF"/>
          </w:tcPr>
          <w:p w:rsidR="005469DF" w:rsidRDefault="005469DF">
            <w:pPr>
              <w:framePr w:w="6514" w:wrap="notBeside" w:vAnchor="text" w:hAnchor="text" w:xAlign="center" w:y="1"/>
              <w:rPr>
                <w:sz w:val="10"/>
                <w:szCs w:val="10"/>
              </w:rPr>
            </w:pPr>
          </w:p>
        </w:tc>
        <w:tc>
          <w:tcPr>
            <w:tcW w:w="4672" w:type="dxa"/>
            <w:gridSpan w:val="12"/>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60" w:lineRule="exact"/>
              <w:ind w:firstLine="0"/>
              <w:jc w:val="center"/>
            </w:pPr>
            <w:r>
              <w:rPr>
                <w:rStyle w:val="28pt0"/>
                <w:b/>
                <w:bCs/>
              </w:rPr>
              <w:t>Месяцы</w:t>
            </w:r>
          </w:p>
        </w:tc>
      </w:tr>
      <w:tr w:rsidR="005469DF">
        <w:trPr>
          <w:trHeight w:hRule="exact" w:val="432"/>
          <w:jc w:val="center"/>
        </w:trPr>
        <w:tc>
          <w:tcPr>
            <w:tcW w:w="1843" w:type="dxa"/>
            <w:shd w:val="clear" w:color="auto" w:fill="FFFFFF"/>
          </w:tcPr>
          <w:p w:rsidR="005469DF" w:rsidRDefault="005469DF">
            <w:pPr>
              <w:framePr w:w="6514" w:wrap="notBeside" w:vAnchor="text" w:hAnchor="text" w:xAlign="center" w:y="1"/>
              <w:rPr>
                <w:sz w:val="10"/>
                <w:szCs w:val="10"/>
              </w:rPr>
            </w:pPr>
          </w:p>
        </w:tc>
        <w:tc>
          <w:tcPr>
            <w:tcW w:w="379"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60" w:lineRule="exact"/>
              <w:ind w:left="180" w:firstLine="0"/>
              <w:jc w:val="left"/>
            </w:pPr>
            <w:r>
              <w:rPr>
                <w:rStyle w:val="28pt0"/>
                <w:b/>
                <w:bCs/>
              </w:rPr>
              <w:t>I</w:t>
            </w:r>
          </w:p>
        </w:tc>
        <w:tc>
          <w:tcPr>
            <w:tcW w:w="389"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60" w:lineRule="exact"/>
              <w:ind w:left="160" w:firstLine="0"/>
              <w:jc w:val="left"/>
            </w:pPr>
            <w:r>
              <w:rPr>
                <w:rStyle w:val="28pt0"/>
                <w:b/>
                <w:bCs/>
              </w:rPr>
              <w:t>II</w:t>
            </w:r>
          </w:p>
        </w:tc>
        <w:tc>
          <w:tcPr>
            <w:tcW w:w="384"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60" w:lineRule="exact"/>
              <w:ind w:firstLine="0"/>
              <w:jc w:val="left"/>
            </w:pPr>
            <w:r>
              <w:rPr>
                <w:rStyle w:val="28pt0"/>
                <w:b/>
                <w:bCs/>
              </w:rPr>
              <w:t>III</w:t>
            </w:r>
          </w:p>
        </w:tc>
        <w:tc>
          <w:tcPr>
            <w:tcW w:w="394"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60" w:lineRule="exact"/>
              <w:ind w:firstLine="0"/>
              <w:jc w:val="left"/>
            </w:pPr>
            <w:r>
              <w:rPr>
                <w:rStyle w:val="28pt0"/>
                <w:b/>
                <w:bCs/>
              </w:rPr>
              <w:t>IV</w:t>
            </w:r>
          </w:p>
        </w:tc>
        <w:tc>
          <w:tcPr>
            <w:tcW w:w="384"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60" w:lineRule="exact"/>
              <w:ind w:left="160" w:firstLine="0"/>
              <w:jc w:val="left"/>
            </w:pPr>
            <w:r>
              <w:rPr>
                <w:rStyle w:val="28pt0"/>
                <w:b/>
                <w:bCs/>
              </w:rPr>
              <w:t>V</w:t>
            </w:r>
          </w:p>
        </w:tc>
        <w:tc>
          <w:tcPr>
            <w:tcW w:w="389"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60" w:lineRule="exact"/>
              <w:ind w:firstLine="0"/>
              <w:jc w:val="left"/>
            </w:pPr>
            <w:r>
              <w:rPr>
                <w:rStyle w:val="28pt0"/>
                <w:b/>
                <w:bCs/>
              </w:rPr>
              <w:t>VI</w:t>
            </w:r>
          </w:p>
        </w:tc>
        <w:tc>
          <w:tcPr>
            <w:tcW w:w="384"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60" w:lineRule="exact"/>
              <w:ind w:firstLine="0"/>
              <w:jc w:val="left"/>
            </w:pPr>
            <w:r>
              <w:rPr>
                <w:rStyle w:val="28pt0"/>
                <w:b/>
                <w:bCs/>
              </w:rPr>
              <w:t>VII</w:t>
            </w:r>
          </w:p>
        </w:tc>
        <w:tc>
          <w:tcPr>
            <w:tcW w:w="389"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60" w:lineRule="exact"/>
              <w:ind w:firstLine="0"/>
              <w:jc w:val="left"/>
            </w:pPr>
            <w:r>
              <w:rPr>
                <w:rStyle w:val="28pt0"/>
                <w:b/>
                <w:bCs/>
              </w:rPr>
              <w:t>VIII</w:t>
            </w:r>
          </w:p>
        </w:tc>
        <w:tc>
          <w:tcPr>
            <w:tcW w:w="389"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60" w:lineRule="exact"/>
              <w:ind w:firstLine="0"/>
              <w:jc w:val="left"/>
            </w:pPr>
            <w:r>
              <w:rPr>
                <w:rStyle w:val="28pt0"/>
                <w:b/>
                <w:bCs/>
              </w:rPr>
              <w:t>IX</w:t>
            </w:r>
          </w:p>
        </w:tc>
        <w:tc>
          <w:tcPr>
            <w:tcW w:w="384"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60" w:lineRule="exact"/>
              <w:ind w:left="160" w:firstLine="0"/>
              <w:jc w:val="left"/>
            </w:pPr>
            <w:r>
              <w:rPr>
                <w:rStyle w:val="28pt0"/>
                <w:b/>
                <w:bCs/>
              </w:rPr>
              <w:t>X</w:t>
            </w:r>
          </w:p>
        </w:tc>
        <w:tc>
          <w:tcPr>
            <w:tcW w:w="389"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60" w:lineRule="exact"/>
              <w:ind w:firstLine="0"/>
              <w:jc w:val="left"/>
            </w:pPr>
            <w:r>
              <w:rPr>
                <w:rStyle w:val="28pt0"/>
                <w:b/>
                <w:bCs/>
              </w:rPr>
              <w:t>XI</w:t>
            </w:r>
          </w:p>
        </w:tc>
        <w:tc>
          <w:tcPr>
            <w:tcW w:w="418"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60" w:lineRule="exact"/>
              <w:ind w:firstLine="0"/>
              <w:jc w:val="left"/>
            </w:pPr>
            <w:r>
              <w:rPr>
                <w:rStyle w:val="28pt0"/>
                <w:b/>
                <w:bCs/>
              </w:rPr>
              <w:t>XII</w:t>
            </w:r>
          </w:p>
        </w:tc>
      </w:tr>
      <w:tr w:rsidR="005469DF">
        <w:trPr>
          <w:trHeight w:hRule="exact" w:val="374"/>
          <w:jc w:val="center"/>
        </w:trPr>
        <w:tc>
          <w:tcPr>
            <w:tcW w:w="1843" w:type="dxa"/>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Глубина грунтовых</w:t>
            </w:r>
          </w:p>
        </w:tc>
        <w:tc>
          <w:tcPr>
            <w:tcW w:w="379" w:type="dxa"/>
            <w:tcBorders>
              <w:top w:val="single" w:sz="4" w:space="0" w:color="auto"/>
              <w:left w:val="single" w:sz="4" w:space="0" w:color="auto"/>
            </w:tcBorders>
            <w:shd w:val="clear" w:color="auto" w:fill="FFFFFF"/>
          </w:tcPr>
          <w:p w:rsidR="005469DF" w:rsidRDefault="005469DF">
            <w:pPr>
              <w:framePr w:w="6514" w:wrap="notBeside" w:vAnchor="text" w:hAnchor="text" w:xAlign="center" w:y="1"/>
              <w:rPr>
                <w:sz w:val="10"/>
                <w:szCs w:val="10"/>
              </w:rPr>
            </w:pPr>
          </w:p>
        </w:tc>
        <w:tc>
          <w:tcPr>
            <w:tcW w:w="389" w:type="dxa"/>
            <w:tcBorders>
              <w:top w:val="single" w:sz="4" w:space="0" w:color="auto"/>
              <w:left w:val="single" w:sz="4" w:space="0" w:color="auto"/>
            </w:tcBorders>
            <w:shd w:val="clear" w:color="auto" w:fill="FFFFFF"/>
          </w:tcPr>
          <w:p w:rsidR="005469DF" w:rsidRDefault="005469DF">
            <w:pPr>
              <w:framePr w:w="6514" w:wrap="notBeside" w:vAnchor="text" w:hAnchor="text" w:xAlign="center" w:y="1"/>
              <w:rPr>
                <w:sz w:val="10"/>
                <w:szCs w:val="10"/>
              </w:rPr>
            </w:pPr>
          </w:p>
        </w:tc>
        <w:tc>
          <w:tcPr>
            <w:tcW w:w="384" w:type="dxa"/>
            <w:tcBorders>
              <w:top w:val="single" w:sz="4" w:space="0" w:color="auto"/>
              <w:left w:val="single" w:sz="4" w:space="0" w:color="auto"/>
            </w:tcBorders>
            <w:shd w:val="clear" w:color="auto" w:fill="FFFFFF"/>
          </w:tcPr>
          <w:p w:rsidR="005469DF" w:rsidRDefault="005469DF">
            <w:pPr>
              <w:framePr w:w="6514" w:wrap="notBeside" w:vAnchor="text" w:hAnchor="text" w:xAlign="center" w:y="1"/>
              <w:rPr>
                <w:sz w:val="10"/>
                <w:szCs w:val="10"/>
              </w:rPr>
            </w:pPr>
          </w:p>
        </w:tc>
        <w:tc>
          <w:tcPr>
            <w:tcW w:w="394" w:type="dxa"/>
            <w:tcBorders>
              <w:top w:val="single" w:sz="4" w:space="0" w:color="auto"/>
              <w:left w:val="single" w:sz="4" w:space="0" w:color="auto"/>
            </w:tcBorders>
            <w:shd w:val="clear" w:color="auto" w:fill="FFFFFF"/>
          </w:tcPr>
          <w:p w:rsidR="005469DF" w:rsidRDefault="005469DF">
            <w:pPr>
              <w:framePr w:w="6514" w:wrap="notBeside" w:vAnchor="text" w:hAnchor="text" w:xAlign="center" w:y="1"/>
              <w:rPr>
                <w:sz w:val="10"/>
                <w:szCs w:val="10"/>
              </w:rPr>
            </w:pPr>
          </w:p>
        </w:tc>
        <w:tc>
          <w:tcPr>
            <w:tcW w:w="384" w:type="dxa"/>
            <w:tcBorders>
              <w:top w:val="single" w:sz="4" w:space="0" w:color="auto"/>
              <w:left w:val="single" w:sz="4" w:space="0" w:color="auto"/>
            </w:tcBorders>
            <w:shd w:val="clear" w:color="auto" w:fill="FFFFFF"/>
          </w:tcPr>
          <w:p w:rsidR="005469DF" w:rsidRDefault="005469DF">
            <w:pPr>
              <w:framePr w:w="6514" w:wrap="notBeside" w:vAnchor="text" w:hAnchor="text" w:xAlign="center" w:y="1"/>
              <w:rPr>
                <w:sz w:val="10"/>
                <w:szCs w:val="10"/>
              </w:rPr>
            </w:pPr>
          </w:p>
        </w:tc>
        <w:tc>
          <w:tcPr>
            <w:tcW w:w="389" w:type="dxa"/>
            <w:tcBorders>
              <w:top w:val="single" w:sz="4" w:space="0" w:color="auto"/>
              <w:left w:val="single" w:sz="4" w:space="0" w:color="auto"/>
            </w:tcBorders>
            <w:shd w:val="clear" w:color="auto" w:fill="FFFFFF"/>
          </w:tcPr>
          <w:p w:rsidR="005469DF" w:rsidRDefault="005469DF">
            <w:pPr>
              <w:framePr w:w="6514" w:wrap="notBeside" w:vAnchor="text" w:hAnchor="text" w:xAlign="center" w:y="1"/>
              <w:rPr>
                <w:sz w:val="10"/>
                <w:szCs w:val="10"/>
              </w:rPr>
            </w:pPr>
          </w:p>
        </w:tc>
        <w:tc>
          <w:tcPr>
            <w:tcW w:w="384" w:type="dxa"/>
            <w:tcBorders>
              <w:top w:val="single" w:sz="4" w:space="0" w:color="auto"/>
              <w:left w:val="single" w:sz="4" w:space="0" w:color="auto"/>
            </w:tcBorders>
            <w:shd w:val="clear" w:color="auto" w:fill="FFFFFF"/>
          </w:tcPr>
          <w:p w:rsidR="005469DF" w:rsidRDefault="005469DF">
            <w:pPr>
              <w:framePr w:w="6514" w:wrap="notBeside" w:vAnchor="text" w:hAnchor="text" w:xAlign="center" w:y="1"/>
              <w:rPr>
                <w:sz w:val="10"/>
                <w:szCs w:val="10"/>
              </w:rPr>
            </w:pPr>
          </w:p>
        </w:tc>
        <w:tc>
          <w:tcPr>
            <w:tcW w:w="389" w:type="dxa"/>
            <w:tcBorders>
              <w:top w:val="single" w:sz="4" w:space="0" w:color="auto"/>
              <w:left w:val="single" w:sz="4" w:space="0" w:color="auto"/>
            </w:tcBorders>
            <w:shd w:val="clear" w:color="auto" w:fill="FFFFFF"/>
          </w:tcPr>
          <w:p w:rsidR="005469DF" w:rsidRDefault="005469DF">
            <w:pPr>
              <w:framePr w:w="6514" w:wrap="notBeside" w:vAnchor="text" w:hAnchor="text" w:xAlign="center" w:y="1"/>
              <w:rPr>
                <w:sz w:val="10"/>
                <w:szCs w:val="10"/>
              </w:rPr>
            </w:pPr>
          </w:p>
        </w:tc>
        <w:tc>
          <w:tcPr>
            <w:tcW w:w="389" w:type="dxa"/>
            <w:tcBorders>
              <w:top w:val="single" w:sz="4" w:space="0" w:color="auto"/>
              <w:left w:val="single" w:sz="4" w:space="0" w:color="auto"/>
            </w:tcBorders>
            <w:shd w:val="clear" w:color="auto" w:fill="FFFFFF"/>
          </w:tcPr>
          <w:p w:rsidR="005469DF" w:rsidRDefault="005469DF">
            <w:pPr>
              <w:framePr w:w="6514" w:wrap="notBeside" w:vAnchor="text" w:hAnchor="text" w:xAlign="center" w:y="1"/>
              <w:rPr>
                <w:sz w:val="10"/>
                <w:szCs w:val="10"/>
              </w:rPr>
            </w:pPr>
          </w:p>
        </w:tc>
        <w:tc>
          <w:tcPr>
            <w:tcW w:w="384" w:type="dxa"/>
            <w:tcBorders>
              <w:top w:val="single" w:sz="4" w:space="0" w:color="auto"/>
              <w:left w:val="single" w:sz="4" w:space="0" w:color="auto"/>
            </w:tcBorders>
            <w:shd w:val="clear" w:color="auto" w:fill="FFFFFF"/>
          </w:tcPr>
          <w:p w:rsidR="005469DF" w:rsidRDefault="005469DF">
            <w:pPr>
              <w:framePr w:w="6514" w:wrap="notBeside" w:vAnchor="text" w:hAnchor="text" w:xAlign="center" w:y="1"/>
              <w:rPr>
                <w:sz w:val="10"/>
                <w:szCs w:val="10"/>
              </w:rPr>
            </w:pPr>
          </w:p>
        </w:tc>
        <w:tc>
          <w:tcPr>
            <w:tcW w:w="389" w:type="dxa"/>
            <w:tcBorders>
              <w:top w:val="single" w:sz="4" w:space="0" w:color="auto"/>
              <w:left w:val="single" w:sz="4" w:space="0" w:color="auto"/>
            </w:tcBorders>
            <w:shd w:val="clear" w:color="auto" w:fill="FFFFFF"/>
          </w:tcPr>
          <w:p w:rsidR="005469DF" w:rsidRDefault="005469DF">
            <w:pPr>
              <w:framePr w:w="6514" w:wrap="notBeside" w:vAnchor="text" w:hAnchor="text" w:xAlign="center" w:y="1"/>
              <w:rPr>
                <w:sz w:val="10"/>
                <w:szCs w:val="10"/>
              </w:rPr>
            </w:pPr>
          </w:p>
        </w:tc>
        <w:tc>
          <w:tcPr>
            <w:tcW w:w="418" w:type="dxa"/>
            <w:tcBorders>
              <w:top w:val="single" w:sz="4" w:space="0" w:color="auto"/>
              <w:left w:val="single" w:sz="4" w:space="0" w:color="auto"/>
            </w:tcBorders>
            <w:shd w:val="clear" w:color="auto" w:fill="FFFFFF"/>
          </w:tcPr>
          <w:p w:rsidR="005469DF" w:rsidRDefault="005469DF">
            <w:pPr>
              <w:framePr w:w="6514" w:wrap="notBeside" w:vAnchor="text" w:hAnchor="text" w:xAlign="center" w:y="1"/>
              <w:rPr>
                <w:sz w:val="10"/>
                <w:szCs w:val="10"/>
              </w:rPr>
            </w:pPr>
          </w:p>
        </w:tc>
      </w:tr>
      <w:tr w:rsidR="005469DF">
        <w:trPr>
          <w:trHeight w:hRule="exact" w:val="528"/>
          <w:jc w:val="center"/>
        </w:trPr>
        <w:tc>
          <w:tcPr>
            <w:tcW w:w="1843" w:type="dxa"/>
            <w:shd w:val="clear" w:color="auto" w:fill="FFFFFF"/>
          </w:tcPr>
          <w:p w:rsidR="005469DF" w:rsidRDefault="00BB5D0C">
            <w:pPr>
              <w:pStyle w:val="24"/>
              <w:framePr w:w="6514" w:wrap="notBeside" w:vAnchor="text" w:hAnchor="text" w:xAlign="center" w:y="1"/>
              <w:shd w:val="clear" w:color="auto" w:fill="auto"/>
              <w:tabs>
                <w:tab w:val="left" w:leader="dot" w:pos="1560"/>
              </w:tabs>
              <w:spacing w:line="173" w:lineRule="exact"/>
              <w:ind w:firstLine="0"/>
            </w:pPr>
            <w:r>
              <w:rPr>
                <w:rStyle w:val="285pt"/>
                <w:b/>
                <w:bCs/>
              </w:rPr>
              <w:t>вод от поверхности (в м)</w:t>
            </w:r>
            <w:r>
              <w:rPr>
                <w:rStyle w:val="285pt"/>
                <w:b/>
                <w:bCs/>
              </w:rPr>
              <w:tab/>
            </w:r>
          </w:p>
        </w:tc>
        <w:tc>
          <w:tcPr>
            <w:tcW w:w="379"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2,7</w:t>
            </w:r>
          </w:p>
        </w:tc>
        <w:tc>
          <w:tcPr>
            <w:tcW w:w="389"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2,3</w:t>
            </w:r>
          </w:p>
        </w:tc>
        <w:tc>
          <w:tcPr>
            <w:tcW w:w="384"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2,0</w:t>
            </w:r>
          </w:p>
        </w:tc>
        <w:tc>
          <w:tcPr>
            <w:tcW w:w="394"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1,75</w:t>
            </w:r>
          </w:p>
        </w:tc>
        <w:tc>
          <w:tcPr>
            <w:tcW w:w="384"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1,6</w:t>
            </w:r>
          </w:p>
        </w:tc>
        <w:tc>
          <w:tcPr>
            <w:tcW w:w="389"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1,7</w:t>
            </w:r>
          </w:p>
        </w:tc>
        <w:tc>
          <w:tcPr>
            <w:tcW w:w="384"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1,9</w:t>
            </w:r>
          </w:p>
        </w:tc>
        <w:tc>
          <w:tcPr>
            <w:tcW w:w="389"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2,3</w:t>
            </w:r>
          </w:p>
        </w:tc>
        <w:tc>
          <w:tcPr>
            <w:tcW w:w="389"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2,6</w:t>
            </w:r>
          </w:p>
        </w:tc>
        <w:tc>
          <w:tcPr>
            <w:tcW w:w="384"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2,8</w:t>
            </w:r>
          </w:p>
        </w:tc>
        <w:tc>
          <w:tcPr>
            <w:tcW w:w="389"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2,9</w:t>
            </w:r>
          </w:p>
        </w:tc>
        <w:tc>
          <w:tcPr>
            <w:tcW w:w="418"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2,9</w:t>
            </w:r>
          </w:p>
        </w:tc>
      </w:tr>
    </w:tbl>
    <w:p w:rsidR="005469DF" w:rsidRDefault="005469DF">
      <w:pPr>
        <w:framePr w:w="651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ind w:firstLine="360"/>
      </w:pPr>
      <w:r>
        <w:t>Наиболее глубокое стояние грунтовых вод наблюдается в пе</w:t>
      </w:r>
      <w:r>
        <w:softHyphen/>
        <w:t>риод с октября по январь; наиболее высокое — в мае. Положение грунтовых вод в течение летнего периода достаточно близко к по</w:t>
      </w:r>
      <w:r>
        <w:softHyphen/>
        <w:t>верхности земли, и потому капиллярные солевые токи в ряде слу</w:t>
      </w:r>
      <w:r>
        <w:softHyphen/>
        <w:t>чаев проникают в корнеобитаемые горизонты почвы и засоляют их. При этих условиях обычные беспорядочные и избыточные промывки еще более поднимают уровень грунтовых вод и способ</w:t>
      </w:r>
      <w:r>
        <w:softHyphen/>
        <w:t>ствуют росту засоленных площадей. Поэтому необходимо было найти такую форму промывок, при которой можно было бы полу</w:t>
      </w:r>
      <w:r>
        <w:softHyphen/>
        <w:t>чать достаточный промывной эффект, не вызывая одновременно ухудшения режима грунтовых вод.</w:t>
      </w:r>
    </w:p>
    <w:p w:rsidR="005469DF" w:rsidRDefault="00BB5D0C">
      <w:pPr>
        <w:pStyle w:val="24"/>
        <w:shd w:val="clear" w:color="auto" w:fill="auto"/>
        <w:spacing w:after="155"/>
        <w:ind w:firstLine="360"/>
      </w:pPr>
      <w:r>
        <w:t>Оказалось, что если осуществлять промывку в период низкого стояния уровня грунтовых вод (зимой) и промывную норму рас</w:t>
      </w:r>
      <w:r>
        <w:softHyphen/>
        <w:t>считывать таким образом, чтобы она поднимала этот уровень не выше его весеннего максимума, то дальнейший режим грунтовых вод остается для данных условий прежним. Вообще же это поло</w:t>
      </w:r>
      <w:r>
        <w:softHyphen/>
        <w:t>жение требует специального гидрологического анализа и дальней</w:t>
      </w:r>
      <w:r>
        <w:softHyphen/>
        <w:t>шей проверки в различных условиях.</w:t>
      </w:r>
    </w:p>
    <w:p w:rsidR="005469DF" w:rsidRDefault="00BB5D0C">
      <w:pPr>
        <w:pStyle w:val="70"/>
        <w:shd w:val="clear" w:color="auto" w:fill="auto"/>
        <w:spacing w:before="0" w:after="0" w:line="170" w:lineRule="exact"/>
        <w:ind w:firstLine="420"/>
        <w:jc w:val="both"/>
      </w:pPr>
      <w:r>
        <w:t xml:space="preserve">Расчет промывной нормы ведется в этих условиях следующим образом: если </w:t>
      </w:r>
      <w:r>
        <w:lastRenderedPageBreak/>
        <w:t xml:space="preserve">перед промывкой уровень грунтовых вод </w:t>
      </w:r>
      <w:r>
        <w:rPr>
          <w:rStyle w:val="70pt"/>
        </w:rPr>
        <w:t>Н</w:t>
      </w:r>
      <w:r>
        <w:t xml:space="preserve"> лежит на глубине 2,9 м, весенний максимум </w:t>
      </w:r>
      <w:r>
        <w:rPr>
          <w:rStyle w:val="70pt"/>
        </w:rPr>
        <w:t>к</w:t>
      </w:r>
      <w:r>
        <w:t xml:space="preserve"> =1,6 м, то допустимый подъем составит 1,3 м. Этот</w:t>
      </w:r>
    </w:p>
    <w:p w:rsidR="005469DF" w:rsidRDefault="00BB5D0C">
      <w:pPr>
        <w:pStyle w:val="24"/>
        <w:shd w:val="clear" w:color="auto" w:fill="auto"/>
        <w:spacing w:line="170" w:lineRule="exact"/>
        <w:ind w:left="4720" w:firstLine="0"/>
        <w:jc w:val="left"/>
      </w:pPr>
      <w:r>
        <w:t>1 3</w:t>
      </w:r>
    </w:p>
    <w:p w:rsidR="005469DF" w:rsidRDefault="00BB5D0C">
      <w:pPr>
        <w:pStyle w:val="70"/>
        <w:shd w:val="clear" w:color="auto" w:fill="auto"/>
        <w:spacing w:before="0" w:after="0" w:line="170" w:lineRule="exact"/>
        <w:jc w:val="both"/>
      </w:pPr>
      <w:r>
        <w:t>подъем на легких почвах осуществляется объемом воды 10000^2000 м</w:t>
      </w:r>
      <w:r>
        <w:rPr>
          <w:vertAlign w:val="superscript"/>
        </w:rPr>
        <w:t>3</w:t>
      </w:r>
      <w:r>
        <w:t>/га,</w:t>
      </w:r>
    </w:p>
    <w:p w:rsidR="005469DF" w:rsidRDefault="00BB5D0C">
      <w:pPr>
        <w:pStyle w:val="66"/>
        <w:keepNext/>
        <w:keepLines/>
        <w:shd w:val="clear" w:color="auto" w:fill="auto"/>
        <w:spacing w:line="200" w:lineRule="exact"/>
        <w:ind w:left="4720"/>
      </w:pPr>
      <w:bookmarkStart w:id="49" w:name="bookmark32"/>
      <w:r>
        <w:t>о, /</w:t>
      </w:r>
      <w:bookmarkEnd w:id="49"/>
    </w:p>
    <w:p w:rsidR="005469DF" w:rsidRDefault="00BB5D0C">
      <w:pPr>
        <w:pStyle w:val="24"/>
        <w:shd w:val="clear" w:color="auto" w:fill="auto"/>
        <w:spacing w:line="200" w:lineRule="exact"/>
        <w:ind w:left="2000" w:firstLine="0"/>
        <w:jc w:val="left"/>
      </w:pPr>
      <w:r>
        <w:t>1 3</w:t>
      </w:r>
    </w:p>
    <w:p w:rsidR="005469DF" w:rsidRDefault="00BB5D0C">
      <w:pPr>
        <w:pStyle w:val="70"/>
        <w:shd w:val="clear" w:color="auto" w:fill="auto"/>
        <w:spacing w:before="0" w:after="69" w:line="170" w:lineRule="exact"/>
        <w:jc w:val="both"/>
      </w:pPr>
      <w:r>
        <w:t>а на тяжелых почвах 10 000 я» 1600 м</w:t>
      </w:r>
      <w:r>
        <w:rPr>
          <w:vertAlign w:val="superscript"/>
        </w:rPr>
        <w:t>3</w:t>
      </w:r>
      <w:r>
        <w:t xml:space="preserve">/га, что и дает значение члена </w:t>
      </w:r>
      <w:r>
        <w:rPr>
          <w:rStyle w:val="70pt"/>
        </w:rPr>
        <w:t>пП.</w:t>
      </w:r>
      <w:r>
        <w:t xml:space="preserve"> Прибавив сюда дефицит предельной влагоемкости </w:t>
      </w:r>
      <w:r>
        <w:rPr>
          <w:rStyle w:val="70pt"/>
        </w:rPr>
        <w:t>П</w:t>
      </w:r>
      <w:r>
        <w:t xml:space="preserve"> — </w:t>
      </w:r>
      <w:r>
        <w:rPr>
          <w:rStyle w:val="70pt"/>
        </w:rPr>
        <w:t>т,</w:t>
      </w:r>
      <w:r>
        <w:t xml:space="preserve"> получаем полную промывную дюрму. Следовательно, в этом случае общая формула промывной нормы приобретает такой вид:</w:t>
      </w:r>
    </w:p>
    <w:p w:rsidR="005469DF" w:rsidRDefault="00BB5D0C">
      <w:pPr>
        <w:pStyle w:val="24"/>
        <w:shd w:val="clear" w:color="auto" w:fill="auto"/>
        <w:tabs>
          <w:tab w:val="left" w:pos="3684"/>
        </w:tabs>
        <w:spacing w:after="197" w:line="210" w:lineRule="exact"/>
        <w:ind w:left="1680" w:firstLine="0"/>
      </w:pPr>
      <w:r>
        <w:rPr>
          <w:rStyle w:val="2105pt0"/>
        </w:rPr>
        <w:t>М = П</w:t>
      </w:r>
      <w:r>
        <w:t xml:space="preserve"> — </w:t>
      </w:r>
      <w:r>
        <w:rPr>
          <w:rStyle w:val="2105pt0"/>
        </w:rPr>
        <w:t>т-\-</w:t>
      </w:r>
      <w:r>
        <w:tab/>
        <w:t>10 000 м</w:t>
      </w:r>
      <w:r>
        <w:rPr>
          <w:vertAlign w:val="superscript"/>
        </w:rPr>
        <w:t>3</w:t>
      </w:r>
      <w:r>
        <w:t>/га.</w:t>
      </w:r>
    </w:p>
    <w:p w:rsidR="005469DF" w:rsidRDefault="00BB5D0C">
      <w:pPr>
        <w:pStyle w:val="70"/>
        <w:shd w:val="clear" w:color="auto" w:fill="auto"/>
        <w:spacing w:before="0" w:after="0" w:line="173" w:lineRule="exact"/>
        <w:jc w:val="both"/>
      </w:pPr>
      <w:r>
        <w:t>Для дельты р. Мургаба величины, получаемые при этом типе расчета, пока</w:t>
      </w:r>
      <w:r>
        <w:softHyphen/>
        <w:t>заны в таблицах 38 и 39.</w:t>
      </w:r>
    </w:p>
    <w:p w:rsidR="005469DF" w:rsidRDefault="00BB5D0C">
      <w:pPr>
        <w:pStyle w:val="50"/>
        <w:shd w:val="clear" w:color="auto" w:fill="auto"/>
        <w:spacing w:after="82" w:line="160" w:lineRule="exact"/>
        <w:ind w:firstLine="0"/>
        <w:jc w:val="right"/>
      </w:pPr>
      <w:r>
        <w:rPr>
          <w:rStyle w:val="52pt0"/>
          <w:b/>
          <w:bCs/>
        </w:rPr>
        <w:t>Таблица 38</w:t>
      </w:r>
    </w:p>
    <w:p w:rsidR="005469DF" w:rsidRDefault="00BB5D0C">
      <w:pPr>
        <w:pStyle w:val="70"/>
        <w:shd w:val="clear" w:color="auto" w:fill="auto"/>
        <w:spacing w:before="0" w:after="0" w:line="173" w:lineRule="exact"/>
        <w:jc w:val="both"/>
      </w:pPr>
      <w:r>
        <w:t xml:space="preserve">Предельная влагоемкость </w:t>
      </w:r>
      <w:r>
        <w:rPr>
          <w:rStyle w:val="70pt"/>
        </w:rPr>
        <w:t>П</w:t>
      </w:r>
      <w:r>
        <w:t xml:space="preserve"> и дефицит </w:t>
      </w:r>
      <w:r>
        <w:rPr>
          <w:rStyle w:val="70pt"/>
        </w:rPr>
        <w:t>П—т</w:t>
      </w:r>
      <w:r>
        <w:t xml:space="preserve"> (в м</w:t>
      </w:r>
      <w:r>
        <w:rPr>
          <w:vertAlign w:val="superscript"/>
        </w:rPr>
        <w:t>3</w:t>
      </w:r>
      <w:r>
        <w:t>/га) перед промывкой расчетного слоя 0—80 см при разных глубинах залегания уровня грунтовых</w:t>
      </w:r>
    </w:p>
    <w:p w:rsidR="005469DF" w:rsidRDefault="00BB5D0C">
      <w:pPr>
        <w:pStyle w:val="70"/>
        <w:shd w:val="clear" w:color="auto" w:fill="auto"/>
        <w:spacing w:before="0" w:after="0" w:line="173" w:lineRule="exact"/>
        <w:ind w:right="100"/>
      </w:pPr>
      <w:r>
        <w:t xml:space="preserve">вод </w:t>
      </w:r>
      <w:r>
        <w:rPr>
          <w:rStyle w:val="70pt"/>
        </w:rPr>
        <w:t>Н</w:t>
      </w:r>
    </w:p>
    <w:tbl>
      <w:tblPr>
        <w:tblOverlap w:val="never"/>
        <w:tblW w:w="0" w:type="auto"/>
        <w:jc w:val="center"/>
        <w:tblLayout w:type="fixed"/>
        <w:tblCellMar>
          <w:left w:w="10" w:type="dxa"/>
          <w:right w:w="10" w:type="dxa"/>
        </w:tblCellMar>
        <w:tblLook w:val="04A0" w:firstRow="1" w:lastRow="0" w:firstColumn="1" w:lastColumn="0" w:noHBand="0" w:noVBand="1"/>
      </w:tblPr>
      <w:tblGrid>
        <w:gridCol w:w="1603"/>
        <w:gridCol w:w="821"/>
        <w:gridCol w:w="821"/>
        <w:gridCol w:w="816"/>
        <w:gridCol w:w="816"/>
        <w:gridCol w:w="811"/>
        <w:gridCol w:w="816"/>
      </w:tblGrid>
      <w:tr w:rsidR="005469DF">
        <w:trPr>
          <w:trHeight w:hRule="exact" w:val="274"/>
          <w:jc w:val="center"/>
        </w:trPr>
        <w:tc>
          <w:tcPr>
            <w:tcW w:w="1603" w:type="dxa"/>
            <w:vMerge w:val="restart"/>
            <w:tcBorders>
              <w:top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t>Почвы</w:t>
            </w:r>
          </w:p>
        </w:tc>
        <w:tc>
          <w:tcPr>
            <w:tcW w:w="4901" w:type="dxa"/>
            <w:gridSpan w:val="6"/>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t>Уровень грунтовых вод перед промывкой (в м)</w:t>
            </w:r>
          </w:p>
        </w:tc>
      </w:tr>
      <w:tr w:rsidR="005469DF">
        <w:trPr>
          <w:trHeight w:hRule="exact" w:val="254"/>
          <w:jc w:val="center"/>
        </w:trPr>
        <w:tc>
          <w:tcPr>
            <w:tcW w:w="1603" w:type="dxa"/>
            <w:vMerge/>
            <w:shd w:val="clear" w:color="auto" w:fill="FFFFFF"/>
            <w:vAlign w:val="center"/>
          </w:tcPr>
          <w:p w:rsidR="005469DF" w:rsidRDefault="005469DF">
            <w:pPr>
              <w:framePr w:w="6504" w:wrap="notBeside" w:vAnchor="text" w:hAnchor="text" w:xAlign="center" w:y="1"/>
            </w:pPr>
          </w:p>
        </w:tc>
        <w:tc>
          <w:tcPr>
            <w:tcW w:w="1642" w:type="dxa"/>
            <w:gridSpan w:val="2"/>
            <w:tcBorders>
              <w:top w:val="single" w:sz="4" w:space="0" w:color="auto"/>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t>1,5</w:t>
            </w:r>
          </w:p>
        </w:tc>
        <w:tc>
          <w:tcPr>
            <w:tcW w:w="1632" w:type="dxa"/>
            <w:gridSpan w:val="2"/>
            <w:tcBorders>
              <w:top w:val="single" w:sz="4" w:space="0" w:color="auto"/>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t>1,75</w:t>
            </w:r>
          </w:p>
        </w:tc>
        <w:tc>
          <w:tcPr>
            <w:tcW w:w="1627" w:type="dxa"/>
            <w:gridSpan w:val="2"/>
            <w:tcBorders>
              <w:top w:val="single" w:sz="4" w:space="0" w:color="auto"/>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t>2,0 и больше</w:t>
            </w:r>
          </w:p>
        </w:tc>
      </w:tr>
      <w:tr w:rsidR="005469DF">
        <w:trPr>
          <w:trHeight w:hRule="exact" w:val="298"/>
          <w:jc w:val="center"/>
        </w:trPr>
        <w:tc>
          <w:tcPr>
            <w:tcW w:w="1603" w:type="dxa"/>
            <w:vMerge/>
            <w:shd w:val="clear" w:color="auto" w:fill="FFFFFF"/>
            <w:vAlign w:val="center"/>
          </w:tcPr>
          <w:p w:rsidR="005469DF" w:rsidRDefault="005469DF">
            <w:pPr>
              <w:framePr w:w="6504" w:wrap="notBeside" w:vAnchor="text" w:hAnchor="text" w:xAlign="center" w:y="1"/>
            </w:pPr>
          </w:p>
        </w:tc>
        <w:tc>
          <w:tcPr>
            <w:tcW w:w="821"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t>Я</w:t>
            </w:r>
          </w:p>
        </w:tc>
        <w:tc>
          <w:tcPr>
            <w:tcW w:w="821"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left="180" w:firstLine="0"/>
              <w:jc w:val="left"/>
            </w:pPr>
            <w:r>
              <w:rPr>
                <w:rStyle w:val="28pt0"/>
                <w:b/>
                <w:bCs/>
              </w:rPr>
              <w:t xml:space="preserve">Я </w:t>
            </w:r>
            <w:r>
              <w:rPr>
                <w:rStyle w:val="285pt"/>
                <w:b/>
                <w:bCs/>
              </w:rPr>
              <w:t xml:space="preserve">— </w:t>
            </w:r>
            <w:r>
              <w:rPr>
                <w:rStyle w:val="285pt5"/>
              </w:rPr>
              <w:t>т</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я</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left="160" w:firstLine="0"/>
              <w:jc w:val="left"/>
            </w:pPr>
            <w:r>
              <w:rPr>
                <w:rStyle w:val="28pt0"/>
                <w:b/>
                <w:bCs/>
              </w:rPr>
              <w:t xml:space="preserve">Я </w:t>
            </w:r>
            <w:r>
              <w:rPr>
                <w:rStyle w:val="285pt"/>
                <w:b/>
                <w:bCs/>
              </w:rPr>
              <w:t xml:space="preserve">— </w:t>
            </w:r>
            <w:r>
              <w:rPr>
                <w:rStyle w:val="285pt5"/>
              </w:rPr>
              <w:t>т</w:t>
            </w:r>
          </w:p>
        </w:tc>
        <w:tc>
          <w:tcPr>
            <w:tcW w:w="811"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t>Я</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left="200" w:firstLine="0"/>
              <w:jc w:val="left"/>
            </w:pPr>
            <w:r>
              <w:rPr>
                <w:rStyle w:val="28pt0"/>
                <w:b/>
                <w:bCs/>
              </w:rPr>
              <w:t xml:space="preserve">Я — </w:t>
            </w:r>
            <w:r>
              <w:rPr>
                <w:rStyle w:val="285pt5"/>
              </w:rPr>
              <w:t>т</w:t>
            </w:r>
          </w:p>
        </w:tc>
      </w:tr>
      <w:tr w:rsidR="005469DF">
        <w:trPr>
          <w:trHeight w:hRule="exact" w:val="350"/>
          <w:jc w:val="center"/>
        </w:trPr>
        <w:tc>
          <w:tcPr>
            <w:tcW w:w="1603" w:type="dxa"/>
            <w:tcBorders>
              <w:top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tabs>
                <w:tab w:val="left" w:leader="dot" w:pos="1490"/>
              </w:tabs>
              <w:spacing w:line="170" w:lineRule="exact"/>
              <w:ind w:firstLine="0"/>
            </w:pPr>
            <w:r>
              <w:rPr>
                <w:rStyle w:val="285pt"/>
                <w:b/>
                <w:bCs/>
              </w:rPr>
              <w:t>Легкие</w:t>
            </w:r>
            <w:r>
              <w:rPr>
                <w:rStyle w:val="285pt"/>
                <w:b/>
                <w:bCs/>
              </w:rPr>
              <w:tab/>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220" w:firstLine="0"/>
              <w:jc w:val="left"/>
            </w:pPr>
            <w:r>
              <w:rPr>
                <w:rStyle w:val="285pt"/>
                <w:b/>
                <w:bCs/>
              </w:rPr>
              <w:t>1900</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800</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1900</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900</w:t>
            </w:r>
          </w:p>
        </w:tc>
        <w:tc>
          <w:tcPr>
            <w:tcW w:w="811"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260" w:firstLine="0"/>
              <w:jc w:val="left"/>
            </w:pPr>
            <w:r>
              <w:rPr>
                <w:rStyle w:val="285pt"/>
                <w:b/>
                <w:bCs/>
              </w:rPr>
              <w:t>1900</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200" w:firstLine="0"/>
              <w:jc w:val="left"/>
            </w:pPr>
            <w:r>
              <w:rPr>
                <w:rStyle w:val="285pt"/>
                <w:b/>
                <w:bCs/>
              </w:rPr>
              <w:t>1000</w:t>
            </w:r>
          </w:p>
        </w:tc>
      </w:tr>
      <w:tr w:rsidR="005469DF">
        <w:trPr>
          <w:trHeight w:hRule="exact" w:val="178"/>
          <w:jc w:val="center"/>
        </w:trPr>
        <w:tc>
          <w:tcPr>
            <w:tcW w:w="1603" w:type="dxa"/>
            <w:tcBorders>
              <w:top w:val="single" w:sz="4" w:space="0" w:color="auto"/>
            </w:tcBorders>
            <w:shd w:val="clear" w:color="auto" w:fill="FFFFFF"/>
          </w:tcPr>
          <w:p w:rsidR="005469DF" w:rsidRDefault="00BB5D0C">
            <w:pPr>
              <w:pStyle w:val="24"/>
              <w:framePr w:w="6504" w:wrap="notBeside" w:vAnchor="text" w:hAnchor="text" w:xAlign="center" w:y="1"/>
              <w:shd w:val="clear" w:color="auto" w:fill="auto"/>
              <w:tabs>
                <w:tab w:val="left" w:leader="dot" w:pos="1498"/>
              </w:tabs>
              <w:spacing w:line="170" w:lineRule="exact"/>
              <w:ind w:firstLine="0"/>
            </w:pPr>
            <w:r>
              <w:rPr>
                <w:rStyle w:val="285pt"/>
                <w:b/>
                <w:bCs/>
              </w:rPr>
              <w:t xml:space="preserve">Средние </w:t>
            </w:r>
            <w:r>
              <w:rPr>
                <w:rStyle w:val="285pt"/>
                <w:b/>
                <w:bCs/>
              </w:rPr>
              <w:tab/>
            </w:r>
          </w:p>
        </w:tc>
        <w:tc>
          <w:tcPr>
            <w:tcW w:w="821"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left="220" w:firstLine="0"/>
              <w:jc w:val="left"/>
            </w:pPr>
            <w:r>
              <w:rPr>
                <w:rStyle w:val="285pt"/>
                <w:b/>
                <w:bCs/>
              </w:rPr>
              <w:t>2 400</w:t>
            </w:r>
          </w:p>
        </w:tc>
        <w:tc>
          <w:tcPr>
            <w:tcW w:w="821"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700</w:t>
            </w:r>
          </w:p>
        </w:tc>
        <w:tc>
          <w:tcPr>
            <w:tcW w:w="816"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260" w:firstLine="0"/>
              <w:jc w:val="left"/>
            </w:pPr>
            <w:r>
              <w:rPr>
                <w:rStyle w:val="285pt"/>
                <w:b/>
                <w:bCs/>
              </w:rPr>
              <w:t>2100</w:t>
            </w:r>
          </w:p>
        </w:tc>
        <w:tc>
          <w:tcPr>
            <w:tcW w:w="816"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900</w:t>
            </w:r>
          </w:p>
        </w:tc>
        <w:tc>
          <w:tcPr>
            <w:tcW w:w="811"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260" w:firstLine="0"/>
              <w:jc w:val="left"/>
            </w:pPr>
            <w:r>
              <w:rPr>
                <w:rStyle w:val="285pt"/>
                <w:b/>
                <w:bCs/>
              </w:rPr>
              <w:t>2100</w:t>
            </w:r>
          </w:p>
        </w:tc>
        <w:tc>
          <w:tcPr>
            <w:tcW w:w="816"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200" w:firstLine="0"/>
              <w:jc w:val="left"/>
            </w:pPr>
            <w:r>
              <w:rPr>
                <w:rStyle w:val="285pt"/>
                <w:b/>
                <w:bCs/>
              </w:rPr>
              <w:t>1100</w:t>
            </w:r>
          </w:p>
        </w:tc>
      </w:tr>
      <w:tr w:rsidR="005469DF">
        <w:trPr>
          <w:trHeight w:hRule="exact" w:val="298"/>
          <w:jc w:val="center"/>
        </w:trPr>
        <w:tc>
          <w:tcPr>
            <w:tcW w:w="1603" w:type="dxa"/>
            <w:tcBorders>
              <w:top w:val="single" w:sz="4" w:space="0" w:color="auto"/>
            </w:tcBorders>
            <w:shd w:val="clear" w:color="auto" w:fill="FFFFFF"/>
          </w:tcPr>
          <w:p w:rsidR="005469DF" w:rsidRDefault="00BB5D0C">
            <w:pPr>
              <w:pStyle w:val="24"/>
              <w:framePr w:w="6504" w:wrap="notBeside" w:vAnchor="text" w:hAnchor="text" w:xAlign="center" w:y="1"/>
              <w:shd w:val="clear" w:color="auto" w:fill="auto"/>
              <w:tabs>
                <w:tab w:val="left" w:leader="dot" w:pos="1500"/>
              </w:tabs>
              <w:spacing w:line="170" w:lineRule="exact"/>
              <w:ind w:firstLine="0"/>
            </w:pPr>
            <w:r>
              <w:rPr>
                <w:rStyle w:val="285pt"/>
                <w:b/>
                <w:bCs/>
              </w:rPr>
              <w:t>Тяжелые</w:t>
            </w:r>
            <w:r>
              <w:rPr>
                <w:rStyle w:val="285pt"/>
                <w:b/>
                <w:bCs/>
              </w:rPr>
              <w:tab/>
            </w:r>
          </w:p>
        </w:tc>
        <w:tc>
          <w:tcPr>
            <w:tcW w:w="821"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left="220" w:firstLine="0"/>
              <w:jc w:val="left"/>
            </w:pPr>
            <w:r>
              <w:rPr>
                <w:rStyle w:val="285pt"/>
                <w:b/>
                <w:bCs/>
              </w:rPr>
              <w:t>3000</w:t>
            </w:r>
          </w:p>
        </w:tc>
        <w:tc>
          <w:tcPr>
            <w:tcW w:w="821"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600</w:t>
            </w:r>
          </w:p>
        </w:tc>
        <w:tc>
          <w:tcPr>
            <w:tcW w:w="816"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left="260" w:firstLine="0"/>
              <w:jc w:val="left"/>
            </w:pPr>
            <w:r>
              <w:rPr>
                <w:rStyle w:val="285pt"/>
                <w:b/>
                <w:bCs/>
              </w:rPr>
              <w:t>2 900</w:t>
            </w:r>
          </w:p>
        </w:tc>
        <w:tc>
          <w:tcPr>
            <w:tcW w:w="816"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900</w:t>
            </w:r>
          </w:p>
        </w:tc>
        <w:tc>
          <w:tcPr>
            <w:tcW w:w="811"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left="260" w:firstLine="0"/>
              <w:jc w:val="left"/>
            </w:pPr>
            <w:r>
              <w:rPr>
                <w:rStyle w:val="285pt"/>
                <w:b/>
                <w:bCs/>
              </w:rPr>
              <w:t>2 800</w:t>
            </w:r>
          </w:p>
        </w:tc>
        <w:tc>
          <w:tcPr>
            <w:tcW w:w="816"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left="200" w:firstLine="0"/>
              <w:jc w:val="left"/>
            </w:pPr>
            <w:r>
              <w:rPr>
                <w:rStyle w:val="285pt"/>
                <w:b/>
                <w:bCs/>
              </w:rPr>
              <w:t>1200</w:t>
            </w:r>
          </w:p>
        </w:tc>
      </w:tr>
    </w:tbl>
    <w:p w:rsidR="005469DF" w:rsidRDefault="005469DF">
      <w:pPr>
        <w:framePr w:w="6504" w:wrap="notBeside" w:vAnchor="text" w:hAnchor="text" w:xAlign="center" w:y="1"/>
        <w:rPr>
          <w:sz w:val="2"/>
          <w:szCs w:val="2"/>
        </w:rPr>
      </w:pPr>
    </w:p>
    <w:p w:rsidR="005469DF" w:rsidRDefault="005469DF">
      <w:pPr>
        <w:rPr>
          <w:sz w:val="2"/>
          <w:szCs w:val="2"/>
        </w:rPr>
      </w:pPr>
    </w:p>
    <w:p w:rsidR="005469DF" w:rsidRDefault="00BB5D0C">
      <w:pPr>
        <w:pStyle w:val="43"/>
        <w:framePr w:w="6509" w:wrap="notBeside" w:vAnchor="text" w:hAnchor="text" w:xAlign="center" w:y="1"/>
        <w:shd w:val="clear" w:color="auto" w:fill="auto"/>
        <w:spacing w:after="26" w:line="160" w:lineRule="exact"/>
      </w:pPr>
      <w:r>
        <w:rPr>
          <w:rStyle w:val="42pt0"/>
          <w:b/>
          <w:bCs/>
        </w:rPr>
        <w:t>Таблица 39</w:t>
      </w:r>
    </w:p>
    <w:p w:rsidR="005469DF" w:rsidRDefault="00BB5D0C">
      <w:pPr>
        <w:pStyle w:val="27"/>
        <w:framePr w:w="6509" w:wrap="notBeside" w:vAnchor="text" w:hAnchor="text" w:xAlign="center" w:y="1"/>
        <w:shd w:val="clear" w:color="auto" w:fill="auto"/>
        <w:spacing w:line="170" w:lineRule="exact"/>
        <w:jc w:val="left"/>
      </w:pPr>
      <w:r>
        <w:t>Величины промывных норм (в м</w:t>
      </w:r>
      <w:r>
        <w:rPr>
          <w:vertAlign w:val="superscript"/>
        </w:rPr>
        <w:t>3</w:t>
      </w:r>
      <w:r>
        <w:t>/га), определенные по амплитуде</w:t>
      </w:r>
    </w:p>
    <w:p w:rsidR="005469DF" w:rsidRDefault="00BB5D0C">
      <w:pPr>
        <w:pStyle w:val="27"/>
        <w:framePr w:w="6509" w:wrap="notBeside" w:vAnchor="text" w:hAnchor="text" w:xAlign="center" w:y="1"/>
        <w:shd w:val="clear" w:color="auto" w:fill="auto"/>
        <w:spacing w:line="170" w:lineRule="exact"/>
        <w:jc w:val="left"/>
      </w:pPr>
      <w:r>
        <w:t>грунтовых вод</w:t>
      </w:r>
    </w:p>
    <w:tbl>
      <w:tblPr>
        <w:tblOverlap w:val="never"/>
        <w:tblW w:w="0" w:type="auto"/>
        <w:jc w:val="center"/>
        <w:tblLayout w:type="fixed"/>
        <w:tblCellMar>
          <w:left w:w="10" w:type="dxa"/>
          <w:right w:w="10" w:type="dxa"/>
        </w:tblCellMar>
        <w:tblLook w:val="04A0" w:firstRow="1" w:lastRow="0" w:firstColumn="1" w:lastColumn="0" w:noHBand="0" w:noVBand="1"/>
      </w:tblPr>
      <w:tblGrid>
        <w:gridCol w:w="1603"/>
        <w:gridCol w:w="1685"/>
        <w:gridCol w:w="1080"/>
        <w:gridCol w:w="1070"/>
        <w:gridCol w:w="1070"/>
      </w:tblGrid>
      <w:tr w:rsidR="005469DF">
        <w:trPr>
          <w:trHeight w:hRule="exact" w:val="274"/>
          <w:jc w:val="center"/>
        </w:trPr>
        <w:tc>
          <w:tcPr>
            <w:tcW w:w="1603" w:type="dxa"/>
            <w:vMerge w:val="restart"/>
            <w:tcBorders>
              <w:top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Амплитуда (в м)</w:t>
            </w:r>
          </w:p>
        </w:tc>
        <w:tc>
          <w:tcPr>
            <w:tcW w:w="1685" w:type="dxa"/>
            <w:vMerge w:val="restart"/>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30" w:lineRule="exact"/>
              <w:ind w:firstLine="0"/>
              <w:jc w:val="center"/>
            </w:pPr>
            <w:r>
              <w:rPr>
                <w:rStyle w:val="28pt0"/>
                <w:b/>
                <w:bCs/>
              </w:rPr>
              <w:t>Промывная норма (в м*/га)</w:t>
            </w:r>
          </w:p>
        </w:tc>
        <w:tc>
          <w:tcPr>
            <w:tcW w:w="2150" w:type="dxa"/>
            <w:gridSpan w:val="2"/>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60" w:lineRule="exact"/>
              <w:ind w:firstLine="0"/>
              <w:jc w:val="right"/>
            </w:pPr>
            <w:r>
              <w:rPr>
                <w:rStyle w:val="28pt0"/>
                <w:b/>
                <w:bCs/>
              </w:rPr>
              <w:t>Коэффициент п для</w:t>
            </w:r>
          </w:p>
        </w:tc>
        <w:tc>
          <w:tcPr>
            <w:tcW w:w="1070"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почв</w:t>
            </w:r>
          </w:p>
        </w:tc>
      </w:tr>
      <w:tr w:rsidR="005469DF">
        <w:trPr>
          <w:trHeight w:hRule="exact" w:val="302"/>
          <w:jc w:val="center"/>
        </w:trPr>
        <w:tc>
          <w:tcPr>
            <w:tcW w:w="1603" w:type="dxa"/>
            <w:vMerge/>
            <w:shd w:val="clear" w:color="auto" w:fill="FFFFFF"/>
            <w:vAlign w:val="center"/>
          </w:tcPr>
          <w:p w:rsidR="005469DF" w:rsidRDefault="005469DF">
            <w:pPr>
              <w:framePr w:w="6509" w:wrap="notBeside" w:vAnchor="text" w:hAnchor="text" w:xAlign="center" w:y="1"/>
            </w:pPr>
          </w:p>
        </w:tc>
        <w:tc>
          <w:tcPr>
            <w:tcW w:w="1685" w:type="dxa"/>
            <w:vMerge/>
            <w:tcBorders>
              <w:left w:val="single" w:sz="4" w:space="0" w:color="auto"/>
            </w:tcBorders>
            <w:shd w:val="clear" w:color="auto" w:fill="FFFFFF"/>
            <w:vAlign w:val="center"/>
          </w:tcPr>
          <w:p w:rsidR="005469DF" w:rsidRDefault="005469DF">
            <w:pPr>
              <w:framePr w:w="6509" w:wrap="notBeside" w:vAnchor="text" w:hAnchor="text" w:xAlign="center" w:y="1"/>
            </w:pPr>
          </w:p>
        </w:tc>
        <w:tc>
          <w:tcPr>
            <w:tcW w:w="1080"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легких</w:t>
            </w:r>
          </w:p>
        </w:tc>
        <w:tc>
          <w:tcPr>
            <w:tcW w:w="1070"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средних</w:t>
            </w:r>
          </w:p>
        </w:tc>
        <w:tc>
          <w:tcPr>
            <w:tcW w:w="1070"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тяжелых</w:t>
            </w:r>
          </w:p>
        </w:tc>
      </w:tr>
      <w:tr w:rsidR="005469DF">
        <w:trPr>
          <w:trHeight w:hRule="exact" w:val="350"/>
          <w:jc w:val="center"/>
        </w:trPr>
        <w:tc>
          <w:tcPr>
            <w:tcW w:w="1603"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0,50</w:t>
            </w:r>
          </w:p>
        </w:tc>
        <w:tc>
          <w:tcPr>
            <w:tcW w:w="1685"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2 000</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0,63—0,52</w:t>
            </w:r>
          </w:p>
        </w:tc>
        <w:tc>
          <w:tcPr>
            <w:tcW w:w="1070"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0,54-0,43</w:t>
            </w:r>
          </w:p>
        </w:tc>
        <w:tc>
          <w:tcPr>
            <w:tcW w:w="1070"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0,47—0,28</w:t>
            </w:r>
          </w:p>
        </w:tc>
      </w:tr>
      <w:tr w:rsidR="005469DF">
        <w:trPr>
          <w:trHeight w:hRule="exact" w:val="173"/>
          <w:jc w:val="center"/>
        </w:trPr>
        <w:tc>
          <w:tcPr>
            <w:tcW w:w="1603"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0,70</w:t>
            </w:r>
          </w:p>
        </w:tc>
        <w:tc>
          <w:tcPr>
            <w:tcW w:w="168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2 200</w:t>
            </w:r>
          </w:p>
        </w:tc>
        <w:tc>
          <w:tcPr>
            <w:tcW w:w="108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0,74—0,63</w:t>
            </w:r>
          </w:p>
        </w:tc>
        <w:tc>
          <w:tcPr>
            <w:tcW w:w="107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0,62—0,52</w:t>
            </w:r>
          </w:p>
        </w:tc>
        <w:tc>
          <w:tcPr>
            <w:tcW w:w="107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0,53—0,34</w:t>
            </w:r>
          </w:p>
        </w:tc>
      </w:tr>
      <w:tr w:rsidR="005469DF">
        <w:trPr>
          <w:trHeight w:hRule="exact" w:val="168"/>
          <w:jc w:val="center"/>
        </w:trPr>
        <w:tc>
          <w:tcPr>
            <w:tcW w:w="1603"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0,90</w:t>
            </w:r>
          </w:p>
        </w:tc>
        <w:tc>
          <w:tcPr>
            <w:tcW w:w="168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2 500</w:t>
            </w:r>
          </w:p>
        </w:tc>
        <w:tc>
          <w:tcPr>
            <w:tcW w:w="108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0,90—0,79</w:t>
            </w:r>
          </w:p>
        </w:tc>
        <w:tc>
          <w:tcPr>
            <w:tcW w:w="107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0,75—0,67</w:t>
            </w:r>
          </w:p>
        </w:tc>
        <w:tc>
          <w:tcPr>
            <w:tcW w:w="107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0,63—0,46</w:t>
            </w:r>
          </w:p>
        </w:tc>
      </w:tr>
      <w:tr w:rsidR="005469DF">
        <w:trPr>
          <w:trHeight w:hRule="exact" w:val="168"/>
          <w:jc w:val="center"/>
        </w:trPr>
        <w:tc>
          <w:tcPr>
            <w:tcW w:w="1603"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1,10</w:t>
            </w:r>
          </w:p>
        </w:tc>
        <w:tc>
          <w:tcPr>
            <w:tcW w:w="168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2 800</w:t>
            </w:r>
          </w:p>
        </w:tc>
        <w:tc>
          <w:tcPr>
            <w:tcW w:w="108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1,05-0,95</w:t>
            </w:r>
          </w:p>
        </w:tc>
        <w:tc>
          <w:tcPr>
            <w:tcW w:w="107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0,87—0,81</w:t>
            </w:r>
          </w:p>
        </w:tc>
        <w:tc>
          <w:tcPr>
            <w:tcW w:w="107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0,73—0,57</w:t>
            </w:r>
          </w:p>
        </w:tc>
      </w:tr>
      <w:tr w:rsidR="005469DF">
        <w:trPr>
          <w:trHeight w:hRule="exact" w:val="173"/>
          <w:jc w:val="center"/>
        </w:trPr>
        <w:tc>
          <w:tcPr>
            <w:tcW w:w="1603"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1,30</w:t>
            </w:r>
          </w:p>
        </w:tc>
        <w:tc>
          <w:tcPr>
            <w:tcW w:w="168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3 000</w:t>
            </w:r>
          </w:p>
        </w:tc>
        <w:tc>
          <w:tcPr>
            <w:tcW w:w="108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1,16—1,05</w:t>
            </w:r>
          </w:p>
        </w:tc>
        <w:tc>
          <w:tcPr>
            <w:tcW w:w="107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0,96—0,90</w:t>
            </w:r>
          </w:p>
        </w:tc>
        <w:tc>
          <w:tcPr>
            <w:tcW w:w="107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0,80—0,64</w:t>
            </w:r>
          </w:p>
        </w:tc>
      </w:tr>
      <w:tr w:rsidR="005469DF">
        <w:trPr>
          <w:trHeight w:hRule="exact" w:val="173"/>
          <w:jc w:val="center"/>
        </w:trPr>
        <w:tc>
          <w:tcPr>
            <w:tcW w:w="1603"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1,50</w:t>
            </w:r>
          </w:p>
        </w:tc>
        <w:tc>
          <w:tcPr>
            <w:tcW w:w="168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3 300</w:t>
            </w:r>
          </w:p>
        </w:tc>
        <w:tc>
          <w:tcPr>
            <w:tcW w:w="108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1,32—1,21</w:t>
            </w:r>
          </w:p>
        </w:tc>
        <w:tc>
          <w:tcPr>
            <w:tcW w:w="107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1,08—1,05</w:t>
            </w:r>
          </w:p>
        </w:tc>
        <w:tc>
          <w:tcPr>
            <w:tcW w:w="107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0,90—0,75</w:t>
            </w:r>
          </w:p>
        </w:tc>
      </w:tr>
      <w:tr w:rsidR="005469DF">
        <w:trPr>
          <w:trHeight w:hRule="exact" w:val="389"/>
          <w:jc w:val="center"/>
        </w:trPr>
        <w:tc>
          <w:tcPr>
            <w:tcW w:w="1603" w:type="dxa"/>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1,70</w:t>
            </w:r>
          </w:p>
        </w:tc>
        <w:tc>
          <w:tcPr>
            <w:tcW w:w="1685"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3 600</w:t>
            </w:r>
          </w:p>
        </w:tc>
        <w:tc>
          <w:tcPr>
            <w:tcW w:w="1080"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1,47—1,37</w:t>
            </w:r>
          </w:p>
        </w:tc>
        <w:tc>
          <w:tcPr>
            <w:tcW w:w="1070"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1,21—1,19</w:t>
            </w:r>
          </w:p>
        </w:tc>
        <w:tc>
          <w:tcPr>
            <w:tcW w:w="1070"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1,00—0,86</w:t>
            </w:r>
          </w:p>
        </w:tc>
      </w:tr>
    </w:tbl>
    <w:p w:rsidR="005469DF" w:rsidRDefault="005469DF">
      <w:pPr>
        <w:framePr w:w="6509" w:wrap="notBeside" w:vAnchor="text" w:hAnchor="text" w:xAlign="center" w:y="1"/>
        <w:rPr>
          <w:sz w:val="2"/>
          <w:szCs w:val="2"/>
        </w:rPr>
      </w:pPr>
    </w:p>
    <w:p w:rsidR="005469DF" w:rsidRDefault="005469DF">
      <w:pPr>
        <w:rPr>
          <w:sz w:val="2"/>
          <w:szCs w:val="2"/>
        </w:rPr>
      </w:pPr>
    </w:p>
    <w:p w:rsidR="005469DF" w:rsidRDefault="00BB5D0C">
      <w:pPr>
        <w:pStyle w:val="70"/>
        <w:shd w:val="clear" w:color="auto" w:fill="auto"/>
        <w:spacing w:before="124" w:after="0" w:line="173" w:lineRule="exact"/>
        <w:ind w:left="140" w:firstLine="380"/>
        <w:jc w:val="both"/>
      </w:pPr>
      <w:r>
        <w:t xml:space="preserve">В таблице бблыние значения коэффициента </w:t>
      </w:r>
      <w:r>
        <w:rPr>
          <w:rStyle w:val="70pt"/>
        </w:rPr>
        <w:t>и</w:t>
      </w:r>
      <w:r>
        <w:t xml:space="preserve"> каждой строки относятся к случаям залегания уровня грунтовых вод на глубине 1,5 м, а меньшие — 2 м и больше.</w:t>
      </w:r>
    </w:p>
    <w:p w:rsidR="005469DF" w:rsidRDefault="00BB5D0C">
      <w:pPr>
        <w:pStyle w:val="24"/>
        <w:shd w:val="clear" w:color="auto" w:fill="auto"/>
        <w:ind w:right="160" w:firstLine="400"/>
      </w:pPr>
      <w:r>
        <w:t xml:space="preserve">Из таблицы видно, что Коэффициент </w:t>
      </w:r>
      <w:r>
        <w:rPr>
          <w:rStyle w:val="2105pt0"/>
        </w:rPr>
        <w:t>П</w:t>
      </w:r>
      <w:r>
        <w:t xml:space="preserve"> уменьшается от легкий почв к тяжелым, следовательно, при каждой данной норме про</w:t>
      </w:r>
      <w:r>
        <w:softHyphen/>
        <w:t>мывной эффект уменьшается в том же направлении. Как выше указано, промывные нормы, рассчитанные по амплитуде гидро</w:t>
      </w:r>
      <w:r>
        <w:softHyphen/>
        <w:t>графа, не ухудшают гидрологического режима ни промываемого поля, ни соседних территорий. Однако, как видно из таблицы, эти нормы невелики по абсолютным размерам (особенно для перелогов, где амплитуда вообще мала) и потому на всех полях средних и особенно сильных степеней засоления и на почвах тяжелого меха</w:t>
      </w:r>
      <w:r>
        <w:softHyphen/>
        <w:t xml:space="preserve">нического состава темпы выщелачивания солей будут медленными и, </w:t>
      </w:r>
      <w:r>
        <w:lastRenderedPageBreak/>
        <w:t>следовательно, мелиорация может растянуться на ряд лет. Поэтому было необходимо найти для тех же условий метод увели</w:t>
      </w:r>
      <w:r>
        <w:softHyphen/>
        <w:t>чения ежегодной промывной нормы. Он был найден в варианте расчета промывной нормы по «потолку спелости» данной почвы. «Потолком спелости» мы назвали такой наивысший уровень грун</w:t>
      </w:r>
      <w:r>
        <w:softHyphen/>
        <w:t>товых вод после промывки, при котором поспевание промытой почвы наступает в нормальные сроки и, следовательно, весенние полевые работы, а тем более сев осуществляются без опозданий.</w:t>
      </w:r>
    </w:p>
    <w:p w:rsidR="005469DF" w:rsidRDefault="00BB5D0C">
      <w:pPr>
        <w:pStyle w:val="24"/>
        <w:shd w:val="clear" w:color="auto" w:fill="auto"/>
        <w:spacing w:after="153"/>
        <w:ind w:right="160" w:firstLine="400"/>
      </w:pPr>
      <w:r>
        <w:t>По наблюдениям на Мургабе, величины «потолка спелости» опре</w:t>
      </w:r>
      <w:r>
        <w:softHyphen/>
        <w:t>делились для разных почв в следующих пределах (И. Ф. Музычук):</w:t>
      </w:r>
    </w:p>
    <w:p w:rsidR="005469DF" w:rsidRDefault="00BB5D0C">
      <w:pPr>
        <w:pStyle w:val="70"/>
        <w:shd w:val="clear" w:color="auto" w:fill="auto"/>
        <w:tabs>
          <w:tab w:val="left" w:leader="dot" w:pos="5317"/>
        </w:tabs>
        <w:spacing w:before="0" w:after="0" w:line="173" w:lineRule="exact"/>
        <w:jc w:val="both"/>
      </w:pPr>
      <w:r>
        <w:t>для почв легкого механического состава</w:t>
      </w:r>
      <w:r>
        <w:tab/>
      </w:r>
      <w:r>
        <w:rPr>
          <w:rStyle w:val="775pt"/>
          <w:b/>
          <w:bCs/>
        </w:rPr>
        <w:t xml:space="preserve">1,10—1,30 </w:t>
      </w:r>
      <w:r>
        <w:t>м</w:t>
      </w:r>
    </w:p>
    <w:p w:rsidR="005469DF" w:rsidRDefault="00BB5D0C">
      <w:pPr>
        <w:pStyle w:val="70"/>
        <w:shd w:val="clear" w:color="auto" w:fill="auto"/>
        <w:tabs>
          <w:tab w:val="left" w:pos="588"/>
          <w:tab w:val="left" w:pos="902"/>
          <w:tab w:val="left" w:pos="2112"/>
          <w:tab w:val="left" w:pos="3144"/>
          <w:tab w:val="left" w:pos="3653"/>
          <w:tab w:val="left" w:leader="dot" w:pos="5317"/>
        </w:tabs>
        <w:spacing w:before="0" w:after="0" w:line="173" w:lineRule="exact"/>
        <w:ind w:left="180"/>
        <w:jc w:val="both"/>
      </w:pPr>
      <w:r>
        <w:t>»</w:t>
      </w:r>
      <w:r>
        <w:tab/>
        <w:t>»</w:t>
      </w:r>
      <w:r>
        <w:tab/>
        <w:t>среднего</w:t>
      </w:r>
      <w:r>
        <w:tab/>
        <w:t>»</w:t>
      </w:r>
      <w:r>
        <w:tab/>
      </w:r>
      <w:r>
        <w:rPr>
          <w:rStyle w:val="775pt"/>
          <w:b/>
          <w:bCs/>
        </w:rPr>
        <w:t>»</w:t>
      </w:r>
      <w:r>
        <w:rPr>
          <w:rStyle w:val="775pt"/>
          <w:b/>
          <w:bCs/>
        </w:rPr>
        <w:tab/>
      </w:r>
      <w:r>
        <w:rPr>
          <w:rStyle w:val="775pt"/>
          <w:b/>
          <w:bCs/>
        </w:rPr>
        <w:tab/>
        <w:t xml:space="preserve"> 1,30—1,60 </w:t>
      </w:r>
      <w:r>
        <w:t>»</w:t>
      </w:r>
    </w:p>
    <w:p w:rsidR="005469DF" w:rsidRDefault="00BB5D0C">
      <w:pPr>
        <w:pStyle w:val="70"/>
        <w:shd w:val="clear" w:color="auto" w:fill="auto"/>
        <w:tabs>
          <w:tab w:val="left" w:pos="588"/>
          <w:tab w:val="left" w:pos="902"/>
          <w:tab w:val="left" w:pos="2112"/>
          <w:tab w:val="left" w:pos="3144"/>
          <w:tab w:val="left" w:pos="3653"/>
          <w:tab w:val="left" w:leader="dot" w:pos="5317"/>
        </w:tabs>
        <w:spacing w:before="0" w:after="88" w:line="173" w:lineRule="exact"/>
        <w:ind w:left="180"/>
        <w:jc w:val="both"/>
      </w:pPr>
      <w:r>
        <w:t>»</w:t>
      </w:r>
      <w:r>
        <w:tab/>
        <w:t>»</w:t>
      </w:r>
      <w:r>
        <w:tab/>
        <w:t>тяжелого</w:t>
      </w:r>
      <w:r>
        <w:tab/>
        <w:t>»</w:t>
      </w:r>
      <w:r>
        <w:tab/>
        <w:t>»</w:t>
      </w:r>
      <w:r>
        <w:tab/>
      </w:r>
      <w:r>
        <w:rPr>
          <w:rStyle w:val="775pt"/>
          <w:b/>
          <w:bCs/>
        </w:rPr>
        <w:tab/>
        <w:t xml:space="preserve"> 1,60—1,80 </w:t>
      </w:r>
      <w:r>
        <w:t>»</w:t>
      </w:r>
    </w:p>
    <w:p w:rsidR="005469DF" w:rsidRDefault="00BB5D0C">
      <w:pPr>
        <w:pStyle w:val="24"/>
        <w:shd w:val="clear" w:color="auto" w:fill="auto"/>
        <w:ind w:right="160" w:firstLine="400"/>
      </w:pPr>
      <w:r>
        <w:t>Эти величины следует уточнять по районам на основе местных наблюдений.</w:t>
      </w:r>
    </w:p>
    <w:p w:rsidR="005469DF" w:rsidRDefault="00BB5D0C">
      <w:pPr>
        <w:pStyle w:val="24"/>
        <w:shd w:val="clear" w:color="auto" w:fill="auto"/>
        <w:ind w:right="160" w:firstLine="400"/>
      </w:pPr>
      <w:r>
        <w:t>В тех случаях, когда уровень грунтовых вод, соответствую</w:t>
      </w:r>
      <w:r>
        <w:softHyphen/>
        <w:t>щий «потолку спелости», лежит выше весеннего максимума, оче</w:t>
      </w:r>
      <w:r>
        <w:softHyphen/>
        <w:t>видно, что расчетная амплитуда грунтовых вод и соответственно промывная норма становится большей. Расчет промывной нормы в этом случае производится полностью по предыдущему.</w:t>
      </w:r>
    </w:p>
    <w:p w:rsidR="005469DF" w:rsidRDefault="00BB5D0C">
      <w:pPr>
        <w:pStyle w:val="24"/>
        <w:shd w:val="clear" w:color="auto" w:fill="auto"/>
        <w:ind w:right="160" w:firstLine="400"/>
      </w:pPr>
      <w:r>
        <w:t>Промывную норму по «потолку спелости» следует считать мак</w:t>
      </w:r>
      <w:r>
        <w:softHyphen/>
        <w:t>симально допустимой для данных условий, а практическое при</w:t>
      </w:r>
      <w:r>
        <w:softHyphen/>
        <w:t>менение ее возможно только на сильнозасоленных частях поля, но не на сплошных больших массивах. Это ограничение опреде</w:t>
      </w:r>
      <w:r>
        <w:softHyphen/>
        <w:t>ляется тем, что после промывки по «потолку спелости» поле всту</w:t>
      </w:r>
      <w:r>
        <w:softHyphen/>
        <w:t>пает в весенне-летний период с повышенным уровнем грунтовых вод и, следовательно, с облегченной возможностью капиллярного соленакопления в корнеобитаемой зоне почвы. В условиях Мурга- ба, при проведении промывок на 20—30% севооборотной площади и размере отдельных промываемых массивов до 15—20 га, прямыми наблюдениями установлено, что повышенные промывкой уровни грунтовых вод под хлопчатником быстро срабатываются и уровень их приходит в большинстве случаев к нормальному состоянию. Соленакопление в этот период может быть полностью парализо</w:t>
      </w:r>
      <w:r>
        <w:softHyphen/>
        <w:t>вано высокой агротехникой. В отдельных случаях отмечалось оста</w:t>
      </w:r>
      <w:r>
        <w:softHyphen/>
        <w:t>точное повышение грунтовых вод на 10—15 см; здесь промывная норма должна быть пропорционально снижена. Этот контроль за</w:t>
      </w:r>
    </w:p>
    <w:p w:rsidR="005469DF" w:rsidRDefault="00BB5D0C">
      <w:pPr>
        <w:pStyle w:val="24"/>
        <w:shd w:val="clear" w:color="auto" w:fill="auto"/>
        <w:ind w:firstLine="0"/>
      </w:pPr>
      <w:r>
        <w:t>уровнем грунтовых вод должен осуществляться при всех промыв</w:t>
      </w:r>
      <w:r>
        <w:softHyphen/>
        <w:t>ках.</w:t>
      </w:r>
    </w:p>
    <w:p w:rsidR="005469DF" w:rsidRDefault="00BB5D0C">
      <w:pPr>
        <w:pStyle w:val="27"/>
        <w:framePr w:w="6499" w:wrap="notBeside" w:vAnchor="text" w:hAnchor="text" w:xAlign="center" w:y="1"/>
        <w:shd w:val="clear" w:color="auto" w:fill="auto"/>
        <w:spacing w:line="168" w:lineRule="exact"/>
        <w:jc w:val="left"/>
      </w:pPr>
      <w:r>
        <w:lastRenderedPageBreak/>
        <w:t>Величины промывных норм, рассчитанных по «потолку спелости» для разных почв Мургаба, приводятся в таблице 40.</w:t>
      </w:r>
    </w:p>
    <w:p w:rsidR="005469DF" w:rsidRDefault="00BB5D0C">
      <w:pPr>
        <w:pStyle w:val="43"/>
        <w:framePr w:w="6499" w:wrap="notBeside" w:vAnchor="text" w:hAnchor="text" w:xAlign="center" w:y="1"/>
        <w:shd w:val="clear" w:color="auto" w:fill="auto"/>
        <w:spacing w:line="160" w:lineRule="exact"/>
      </w:pPr>
      <w:r>
        <w:rPr>
          <w:rStyle w:val="42pt0"/>
          <w:b/>
          <w:bCs/>
        </w:rPr>
        <w:t>Таблица 40</w:t>
      </w:r>
    </w:p>
    <w:p w:rsidR="005469DF" w:rsidRDefault="00BB5D0C">
      <w:pPr>
        <w:pStyle w:val="27"/>
        <w:framePr w:w="6499" w:wrap="notBeside" w:vAnchor="text" w:hAnchor="text" w:xAlign="center" w:y="1"/>
        <w:shd w:val="clear" w:color="auto" w:fill="auto"/>
        <w:spacing w:line="170" w:lineRule="exact"/>
        <w:jc w:val="left"/>
      </w:pPr>
      <w:r>
        <w:t>Промывные нормы по «потолку спелости» (в м</w:t>
      </w:r>
      <w:r>
        <w:rPr>
          <w:vertAlign w:val="superscript"/>
        </w:rPr>
        <w:t>3</w:t>
      </w:r>
      <w:r>
        <w:t>/га) для слоя 80 см</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75"/>
        <w:gridCol w:w="826"/>
        <w:gridCol w:w="816"/>
        <w:gridCol w:w="1075"/>
        <w:gridCol w:w="816"/>
        <w:gridCol w:w="1075"/>
        <w:gridCol w:w="816"/>
      </w:tblGrid>
      <w:tr w:rsidR="005469DF">
        <w:trPr>
          <w:trHeight w:hRule="exact" w:val="278"/>
          <w:jc w:val="center"/>
        </w:trPr>
        <w:tc>
          <w:tcPr>
            <w:tcW w:w="1075" w:type="dxa"/>
            <w:vMerge w:val="restart"/>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Глубина</w:t>
            </w:r>
          </w:p>
          <w:p w:rsidR="005469DF" w:rsidRDefault="00BB5D0C">
            <w:pPr>
              <w:pStyle w:val="24"/>
              <w:framePr w:w="6499" w:wrap="notBeside" w:vAnchor="text" w:hAnchor="text" w:xAlign="center" w:y="1"/>
              <w:shd w:val="clear" w:color="auto" w:fill="auto"/>
              <w:spacing w:line="160" w:lineRule="exact"/>
              <w:ind w:left="160" w:firstLine="0"/>
              <w:jc w:val="left"/>
            </w:pPr>
            <w:r>
              <w:rPr>
                <w:rStyle w:val="28pt0"/>
                <w:b/>
                <w:bCs/>
              </w:rPr>
              <w:t>грунтовых</w:t>
            </w:r>
          </w:p>
        </w:tc>
        <w:tc>
          <w:tcPr>
            <w:tcW w:w="826" w:type="dxa"/>
            <w:tcBorders>
              <w:top w:val="single" w:sz="4" w:space="0" w:color="auto"/>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3782" w:type="dxa"/>
            <w:gridSpan w:val="4"/>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Почвы по механическому составу</w:t>
            </w:r>
          </w:p>
        </w:tc>
        <w:tc>
          <w:tcPr>
            <w:tcW w:w="816" w:type="dxa"/>
            <w:tcBorders>
              <w:top w:val="single" w:sz="4" w:space="0" w:color="auto"/>
            </w:tcBorders>
            <w:shd w:val="clear" w:color="auto" w:fill="FFFFFF"/>
          </w:tcPr>
          <w:p w:rsidR="005469DF" w:rsidRDefault="005469DF">
            <w:pPr>
              <w:framePr w:w="6499" w:wrap="notBeside" w:vAnchor="text" w:hAnchor="text" w:xAlign="center" w:y="1"/>
              <w:rPr>
                <w:sz w:val="10"/>
                <w:szCs w:val="10"/>
              </w:rPr>
            </w:pPr>
          </w:p>
        </w:tc>
      </w:tr>
      <w:tr w:rsidR="005469DF">
        <w:trPr>
          <w:trHeight w:hRule="exact" w:val="254"/>
          <w:jc w:val="center"/>
        </w:trPr>
        <w:tc>
          <w:tcPr>
            <w:tcW w:w="1075" w:type="dxa"/>
            <w:vMerge/>
            <w:shd w:val="clear" w:color="auto" w:fill="FFFFFF"/>
            <w:vAlign w:val="bottom"/>
          </w:tcPr>
          <w:p w:rsidR="005469DF" w:rsidRDefault="005469DF">
            <w:pPr>
              <w:framePr w:w="6499" w:wrap="notBeside" w:vAnchor="text" w:hAnchor="text" w:xAlign="center" w:y="1"/>
            </w:pPr>
          </w:p>
        </w:tc>
        <w:tc>
          <w:tcPr>
            <w:tcW w:w="1642" w:type="dxa"/>
            <w:gridSpan w:val="2"/>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легкие</w:t>
            </w:r>
          </w:p>
        </w:tc>
        <w:tc>
          <w:tcPr>
            <w:tcW w:w="1891" w:type="dxa"/>
            <w:gridSpan w:val="2"/>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средние</w:t>
            </w:r>
          </w:p>
        </w:tc>
        <w:tc>
          <w:tcPr>
            <w:tcW w:w="1891" w:type="dxa"/>
            <w:gridSpan w:val="2"/>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тяжелые</w:t>
            </w:r>
          </w:p>
        </w:tc>
      </w:tr>
      <w:tr w:rsidR="005469DF">
        <w:trPr>
          <w:trHeight w:hRule="exact" w:val="298"/>
          <w:jc w:val="center"/>
        </w:trPr>
        <w:tc>
          <w:tcPr>
            <w:tcW w:w="1075" w:type="dxa"/>
            <w:shd w:val="clear" w:color="auto" w:fill="FFFFFF"/>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вод (в м)</w:t>
            </w:r>
          </w:p>
        </w:tc>
        <w:tc>
          <w:tcPr>
            <w:tcW w:w="826"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0" w:lineRule="exact"/>
              <w:ind w:firstLine="0"/>
              <w:jc w:val="center"/>
            </w:pPr>
            <w:r>
              <w:rPr>
                <w:rStyle w:val="285pt0pt0"/>
              </w:rPr>
              <w:t>м</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п</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0" w:lineRule="exact"/>
              <w:ind w:firstLine="0"/>
              <w:jc w:val="center"/>
            </w:pPr>
            <w:r>
              <w:rPr>
                <w:rStyle w:val="285pt0pt0"/>
              </w:rPr>
              <w:t>м</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п</w:t>
            </w:r>
          </w:p>
        </w:tc>
        <w:tc>
          <w:tcPr>
            <w:tcW w:w="1075" w:type="dxa"/>
            <w:tcBorders>
              <w:top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 xml:space="preserve">1 </w:t>
            </w:r>
            <w:r>
              <w:rPr>
                <w:rStyle w:val="285pt0pt0"/>
              </w:rPr>
              <w:t>м</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п</w:t>
            </w:r>
          </w:p>
        </w:tc>
      </w:tr>
      <w:tr w:rsidR="005469DF">
        <w:trPr>
          <w:trHeight w:hRule="exact" w:val="346"/>
          <w:jc w:val="center"/>
        </w:trPr>
        <w:tc>
          <w:tcPr>
            <w:tcW w:w="1075"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1,25</w:t>
            </w:r>
          </w:p>
        </w:tc>
        <w:tc>
          <w:tcPr>
            <w:tcW w:w="826"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right="200" w:firstLine="0"/>
              <w:jc w:val="right"/>
            </w:pPr>
            <w:r>
              <w:rPr>
                <w:rStyle w:val="285pt"/>
                <w:b/>
                <w:bCs/>
              </w:rPr>
              <w:t>600</w:t>
            </w:r>
          </w:p>
        </w:tc>
        <w:tc>
          <w:tcPr>
            <w:tcW w:w="816" w:type="dxa"/>
            <w:tcBorders>
              <w:top w:val="single" w:sz="4" w:space="0" w:color="auto"/>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1075" w:type="dxa"/>
            <w:tcBorders>
              <w:top w:val="single" w:sz="4" w:space="0" w:color="auto"/>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816" w:type="dxa"/>
            <w:tcBorders>
              <w:top w:val="single" w:sz="4" w:space="0" w:color="auto"/>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1075" w:type="dxa"/>
            <w:tcBorders>
              <w:top w:val="single" w:sz="4" w:space="0" w:color="auto"/>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816" w:type="dxa"/>
            <w:tcBorders>
              <w:top w:val="single" w:sz="4" w:space="0" w:color="auto"/>
              <w:left w:val="single" w:sz="4" w:space="0" w:color="auto"/>
            </w:tcBorders>
            <w:shd w:val="clear" w:color="auto" w:fill="FFFFFF"/>
          </w:tcPr>
          <w:p w:rsidR="005469DF" w:rsidRDefault="005469DF">
            <w:pPr>
              <w:framePr w:w="6499" w:wrap="notBeside" w:vAnchor="text" w:hAnchor="text" w:xAlign="center" w:y="1"/>
              <w:rPr>
                <w:sz w:val="10"/>
                <w:szCs w:val="10"/>
              </w:rPr>
            </w:pPr>
          </w:p>
        </w:tc>
      </w:tr>
      <w:tr w:rsidR="005469DF">
        <w:trPr>
          <w:trHeight w:hRule="exact" w:val="168"/>
          <w:jc w:val="center"/>
        </w:trPr>
        <w:tc>
          <w:tcPr>
            <w:tcW w:w="1075" w:type="dxa"/>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1,50</w:t>
            </w:r>
          </w:p>
        </w:tc>
        <w:tc>
          <w:tcPr>
            <w:tcW w:w="82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right="200" w:firstLine="0"/>
              <w:jc w:val="right"/>
            </w:pPr>
            <w:r>
              <w:rPr>
                <w:rStyle w:val="285pt"/>
                <w:b/>
                <w:bCs/>
              </w:rPr>
              <w:t>1 200</w:t>
            </w:r>
          </w:p>
        </w:tc>
        <w:tc>
          <w:tcPr>
            <w:tcW w:w="81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0,21</w:t>
            </w:r>
          </w:p>
        </w:tc>
        <w:tc>
          <w:tcPr>
            <w:tcW w:w="107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900</w:t>
            </w:r>
          </w:p>
        </w:tc>
        <w:tc>
          <w:tcPr>
            <w:tcW w:w="81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0,10</w:t>
            </w:r>
          </w:p>
        </w:tc>
        <w:tc>
          <w:tcPr>
            <w:tcW w:w="1075"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80" w:lineRule="exact"/>
              <w:ind w:firstLine="0"/>
              <w:jc w:val="center"/>
            </w:pPr>
            <w:r>
              <w:rPr>
                <w:rStyle w:val="2PalatinoLinotype4pt"/>
              </w:rPr>
              <w:t>—</w:t>
            </w:r>
          </w:p>
        </w:tc>
        <w:tc>
          <w:tcPr>
            <w:tcW w:w="816"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80" w:lineRule="exact"/>
              <w:ind w:firstLine="0"/>
              <w:jc w:val="center"/>
            </w:pPr>
            <w:r>
              <w:rPr>
                <w:rStyle w:val="2PalatinoLinotype4pt"/>
              </w:rPr>
              <w:t>—</w:t>
            </w:r>
          </w:p>
        </w:tc>
      </w:tr>
      <w:tr w:rsidR="005469DF">
        <w:trPr>
          <w:trHeight w:hRule="exact" w:val="173"/>
          <w:jc w:val="center"/>
        </w:trPr>
        <w:tc>
          <w:tcPr>
            <w:tcW w:w="1075" w:type="dxa"/>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1,75</w:t>
            </w:r>
          </w:p>
        </w:tc>
        <w:tc>
          <w:tcPr>
            <w:tcW w:w="82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right="200" w:firstLine="0"/>
              <w:jc w:val="right"/>
            </w:pPr>
            <w:r>
              <w:rPr>
                <w:rStyle w:val="285pt"/>
                <w:b/>
                <w:bCs/>
              </w:rPr>
              <w:t>1800</w:t>
            </w:r>
          </w:p>
        </w:tc>
        <w:tc>
          <w:tcPr>
            <w:tcW w:w="81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0,47</w:t>
            </w:r>
          </w:p>
        </w:tc>
        <w:tc>
          <w:tcPr>
            <w:tcW w:w="107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1 500</w:t>
            </w:r>
          </w:p>
        </w:tc>
        <w:tc>
          <w:tcPr>
            <w:tcW w:w="81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0,29</w:t>
            </w:r>
          </w:p>
        </w:tc>
        <w:tc>
          <w:tcPr>
            <w:tcW w:w="107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1 100</w:t>
            </w:r>
          </w:p>
        </w:tc>
        <w:tc>
          <w:tcPr>
            <w:tcW w:w="81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0,10</w:t>
            </w:r>
          </w:p>
        </w:tc>
      </w:tr>
      <w:tr w:rsidR="005469DF">
        <w:trPr>
          <w:trHeight w:hRule="exact" w:val="173"/>
          <w:jc w:val="center"/>
        </w:trPr>
        <w:tc>
          <w:tcPr>
            <w:tcW w:w="1075" w:type="dxa"/>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2,00</w:t>
            </w:r>
          </w:p>
        </w:tc>
        <w:tc>
          <w:tcPr>
            <w:tcW w:w="82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right="200" w:firstLine="0"/>
              <w:jc w:val="right"/>
            </w:pPr>
            <w:r>
              <w:rPr>
                <w:rStyle w:val="285pt"/>
                <w:b/>
                <w:bCs/>
              </w:rPr>
              <w:t>2 300</w:t>
            </w:r>
          </w:p>
        </w:tc>
        <w:tc>
          <w:tcPr>
            <w:tcW w:w="81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0,70</w:t>
            </w:r>
          </w:p>
        </w:tc>
        <w:tc>
          <w:tcPr>
            <w:tcW w:w="107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2 100</w:t>
            </w:r>
          </w:p>
        </w:tc>
        <w:tc>
          <w:tcPr>
            <w:tcW w:w="81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0,48</w:t>
            </w:r>
          </w:p>
        </w:tc>
        <w:tc>
          <w:tcPr>
            <w:tcW w:w="107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1600</w:t>
            </w:r>
          </w:p>
        </w:tc>
        <w:tc>
          <w:tcPr>
            <w:tcW w:w="81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0,14</w:t>
            </w:r>
          </w:p>
        </w:tc>
      </w:tr>
      <w:tr w:rsidR="005469DF">
        <w:trPr>
          <w:trHeight w:hRule="exact" w:val="173"/>
          <w:jc w:val="center"/>
        </w:trPr>
        <w:tc>
          <w:tcPr>
            <w:tcW w:w="1075" w:type="dxa"/>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2,25</w:t>
            </w:r>
          </w:p>
        </w:tc>
        <w:tc>
          <w:tcPr>
            <w:tcW w:w="82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right="200" w:firstLine="0"/>
              <w:jc w:val="right"/>
            </w:pPr>
            <w:r>
              <w:rPr>
                <w:rStyle w:val="285pt"/>
                <w:b/>
                <w:bCs/>
              </w:rPr>
              <w:t>2 700</w:t>
            </w:r>
          </w:p>
        </w:tc>
        <w:tc>
          <w:tcPr>
            <w:tcW w:w="81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0,90</w:t>
            </w:r>
          </w:p>
        </w:tc>
        <w:tc>
          <w:tcPr>
            <w:tcW w:w="107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2 500</w:t>
            </w:r>
          </w:p>
        </w:tc>
        <w:tc>
          <w:tcPr>
            <w:tcW w:w="81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0,67</w:t>
            </w:r>
          </w:p>
        </w:tc>
        <w:tc>
          <w:tcPr>
            <w:tcW w:w="107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2 000</w:t>
            </w:r>
          </w:p>
        </w:tc>
        <w:tc>
          <w:tcPr>
            <w:tcW w:w="81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0,29</w:t>
            </w:r>
          </w:p>
        </w:tc>
      </w:tr>
      <w:tr w:rsidR="005469DF">
        <w:trPr>
          <w:trHeight w:hRule="exact" w:val="173"/>
          <w:jc w:val="center"/>
        </w:trPr>
        <w:tc>
          <w:tcPr>
            <w:tcW w:w="1075" w:type="dxa"/>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2,50</w:t>
            </w:r>
          </w:p>
        </w:tc>
        <w:tc>
          <w:tcPr>
            <w:tcW w:w="82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right="200" w:firstLine="0"/>
              <w:jc w:val="right"/>
            </w:pPr>
            <w:r>
              <w:rPr>
                <w:rStyle w:val="285pt"/>
                <w:b/>
                <w:bCs/>
              </w:rPr>
              <w:t>3100</w:t>
            </w:r>
          </w:p>
        </w:tc>
        <w:tc>
          <w:tcPr>
            <w:tcW w:w="81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1,10</w:t>
            </w:r>
          </w:p>
        </w:tc>
        <w:tc>
          <w:tcPr>
            <w:tcW w:w="107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2 800</w:t>
            </w:r>
          </w:p>
        </w:tc>
        <w:tc>
          <w:tcPr>
            <w:tcW w:w="81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0,81</w:t>
            </w:r>
          </w:p>
        </w:tc>
        <w:tc>
          <w:tcPr>
            <w:tcW w:w="107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2 300</w:t>
            </w:r>
          </w:p>
        </w:tc>
        <w:tc>
          <w:tcPr>
            <w:tcW w:w="81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0,40</w:t>
            </w:r>
          </w:p>
        </w:tc>
      </w:tr>
      <w:tr w:rsidR="005469DF">
        <w:trPr>
          <w:trHeight w:hRule="exact" w:val="173"/>
          <w:jc w:val="center"/>
        </w:trPr>
        <w:tc>
          <w:tcPr>
            <w:tcW w:w="1075" w:type="dxa"/>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2,75</w:t>
            </w:r>
          </w:p>
        </w:tc>
        <w:tc>
          <w:tcPr>
            <w:tcW w:w="82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right="200" w:firstLine="0"/>
              <w:jc w:val="right"/>
            </w:pPr>
            <w:r>
              <w:rPr>
                <w:rStyle w:val="285pt"/>
                <w:b/>
                <w:bCs/>
              </w:rPr>
              <w:t>3 500</w:t>
            </w:r>
          </w:p>
        </w:tc>
        <w:tc>
          <w:tcPr>
            <w:tcW w:w="81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1,30</w:t>
            </w:r>
          </w:p>
        </w:tc>
        <w:tc>
          <w:tcPr>
            <w:tcW w:w="107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3 200</w:t>
            </w:r>
          </w:p>
        </w:tc>
        <w:tc>
          <w:tcPr>
            <w:tcW w:w="81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1,00</w:t>
            </w:r>
          </w:p>
        </w:tc>
        <w:tc>
          <w:tcPr>
            <w:tcW w:w="107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2 700</w:t>
            </w:r>
          </w:p>
        </w:tc>
        <w:tc>
          <w:tcPr>
            <w:tcW w:w="81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0,54</w:t>
            </w:r>
          </w:p>
        </w:tc>
      </w:tr>
      <w:tr w:rsidR="005469DF">
        <w:trPr>
          <w:trHeight w:hRule="exact" w:val="168"/>
          <w:jc w:val="center"/>
        </w:trPr>
        <w:tc>
          <w:tcPr>
            <w:tcW w:w="1075" w:type="dxa"/>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3,00</w:t>
            </w:r>
          </w:p>
        </w:tc>
        <w:tc>
          <w:tcPr>
            <w:tcW w:w="82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right="200" w:firstLine="0"/>
              <w:jc w:val="right"/>
            </w:pPr>
            <w:r>
              <w:rPr>
                <w:rStyle w:val="285pt"/>
                <w:b/>
                <w:bCs/>
              </w:rPr>
              <w:t>3 800</w:t>
            </w:r>
          </w:p>
        </w:tc>
        <w:tc>
          <w:tcPr>
            <w:tcW w:w="81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1,50</w:t>
            </w:r>
          </w:p>
        </w:tc>
        <w:tc>
          <w:tcPr>
            <w:tcW w:w="107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3 500</w:t>
            </w:r>
          </w:p>
        </w:tc>
        <w:tc>
          <w:tcPr>
            <w:tcW w:w="81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1,14</w:t>
            </w:r>
          </w:p>
        </w:tc>
        <w:tc>
          <w:tcPr>
            <w:tcW w:w="107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2 900</w:t>
            </w:r>
          </w:p>
        </w:tc>
        <w:tc>
          <w:tcPr>
            <w:tcW w:w="81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0,61</w:t>
            </w:r>
          </w:p>
        </w:tc>
      </w:tr>
      <w:tr w:rsidR="005469DF">
        <w:trPr>
          <w:trHeight w:hRule="exact" w:val="173"/>
          <w:jc w:val="center"/>
        </w:trPr>
        <w:tc>
          <w:tcPr>
            <w:tcW w:w="1075" w:type="dxa"/>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3,25</w:t>
            </w:r>
          </w:p>
        </w:tc>
        <w:tc>
          <w:tcPr>
            <w:tcW w:w="82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right="200" w:firstLine="0"/>
              <w:jc w:val="right"/>
            </w:pPr>
            <w:r>
              <w:rPr>
                <w:rStyle w:val="285pt"/>
                <w:b/>
                <w:bCs/>
              </w:rPr>
              <w:t>4 200</w:t>
            </w:r>
          </w:p>
        </w:tc>
        <w:tc>
          <w:tcPr>
            <w:tcW w:w="81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1,70</w:t>
            </w:r>
          </w:p>
        </w:tc>
        <w:tc>
          <w:tcPr>
            <w:tcW w:w="107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3 900</w:t>
            </w:r>
          </w:p>
        </w:tc>
        <w:tc>
          <w:tcPr>
            <w:tcW w:w="81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1,33</w:t>
            </w:r>
          </w:p>
        </w:tc>
        <w:tc>
          <w:tcPr>
            <w:tcW w:w="107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3 300</w:t>
            </w:r>
          </w:p>
        </w:tc>
        <w:tc>
          <w:tcPr>
            <w:tcW w:w="81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0,75</w:t>
            </w:r>
          </w:p>
        </w:tc>
      </w:tr>
      <w:tr w:rsidR="005469DF">
        <w:trPr>
          <w:trHeight w:hRule="exact" w:val="389"/>
          <w:jc w:val="center"/>
        </w:trPr>
        <w:tc>
          <w:tcPr>
            <w:tcW w:w="1075" w:type="dxa"/>
            <w:shd w:val="clear" w:color="auto" w:fill="FFFFFF"/>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3,50</w:t>
            </w:r>
          </w:p>
        </w:tc>
        <w:tc>
          <w:tcPr>
            <w:tcW w:w="826"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right="200" w:firstLine="0"/>
              <w:jc w:val="right"/>
            </w:pPr>
            <w:r>
              <w:rPr>
                <w:rStyle w:val="285pt"/>
                <w:b/>
                <w:bCs/>
              </w:rPr>
              <w:t>4 600</w:t>
            </w:r>
          </w:p>
        </w:tc>
        <w:tc>
          <w:tcPr>
            <w:tcW w:w="816"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1,90</w:t>
            </w:r>
          </w:p>
        </w:tc>
        <w:tc>
          <w:tcPr>
            <w:tcW w:w="1075"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4 200</w:t>
            </w:r>
          </w:p>
        </w:tc>
        <w:tc>
          <w:tcPr>
            <w:tcW w:w="816"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1,48</w:t>
            </w:r>
          </w:p>
        </w:tc>
        <w:tc>
          <w:tcPr>
            <w:tcW w:w="1075"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3 500</w:t>
            </w:r>
          </w:p>
        </w:tc>
        <w:tc>
          <w:tcPr>
            <w:tcW w:w="816"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0,82</w:t>
            </w:r>
          </w:p>
        </w:tc>
      </w:tr>
    </w:tbl>
    <w:p w:rsidR="005469DF" w:rsidRDefault="00BB5D0C">
      <w:pPr>
        <w:pStyle w:val="27"/>
        <w:framePr w:w="6499" w:wrap="notBeside" w:vAnchor="text" w:hAnchor="text" w:xAlign="center" w:y="1"/>
        <w:shd w:val="clear" w:color="auto" w:fill="auto"/>
        <w:spacing w:line="175" w:lineRule="exact"/>
        <w:jc w:val="left"/>
      </w:pPr>
      <w:r>
        <w:t xml:space="preserve">Для перелогов, в силу большего дефицита предельной влагоемкости </w:t>
      </w:r>
      <w:r>
        <w:rPr>
          <w:rStyle w:val="20pt"/>
        </w:rPr>
        <w:t>(П</w:t>
      </w:r>
      <w:r>
        <w:t xml:space="preserve"> — га), эти нормы могут быть увеличены на 600—800 м</w:t>
      </w:r>
      <w:r>
        <w:rPr>
          <w:vertAlign w:val="superscript"/>
        </w:rPr>
        <w:t>3</w:t>
      </w:r>
      <w:r>
        <w:t>/га.</w:t>
      </w:r>
    </w:p>
    <w:p w:rsidR="005469DF" w:rsidRDefault="005469DF">
      <w:pPr>
        <w:framePr w:w="649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0"/>
        <w:ind w:firstLine="360"/>
      </w:pPr>
      <w:r>
        <w:t>Все приведенные расчеты величин промывных норм сделаны в предположении отсутствия оттока грунтовых вод с промываемой территории. В случае наличия оттока (естественный дренаж) про</w:t>
      </w:r>
      <w:r>
        <w:softHyphen/>
        <w:t>мывные нормы могут быть при необходимости повышены на ве</w:t>
      </w:r>
      <w:r>
        <w:softHyphen/>
        <w:t>личину расхода грунтового потока за время от начала промывок до весенних полевых работ, когда уровень грунтовых вод должен быть не выше, чем при расчете но «потолку спелости».</w:t>
      </w:r>
    </w:p>
    <w:p w:rsidR="005469DF" w:rsidRDefault="00BB5D0C">
      <w:pPr>
        <w:pStyle w:val="24"/>
        <w:shd w:val="clear" w:color="auto" w:fill="auto"/>
        <w:ind w:firstLine="360"/>
      </w:pPr>
      <w:r>
        <w:t>В заключение следует еще раз подчеркнуть четыре следующих положения;</w:t>
      </w:r>
    </w:p>
    <w:p w:rsidR="005469DF" w:rsidRDefault="00BB5D0C">
      <w:pPr>
        <w:pStyle w:val="24"/>
        <w:numPr>
          <w:ilvl w:val="0"/>
          <w:numId w:val="26"/>
        </w:numPr>
        <w:shd w:val="clear" w:color="auto" w:fill="auto"/>
        <w:tabs>
          <w:tab w:val="left" w:pos="620"/>
        </w:tabs>
        <w:ind w:firstLine="360"/>
      </w:pPr>
      <w:r>
        <w:t>при всякой организации промывок необходимо выполнение приведенных выше восьми условий, которые обеспечивают макси</w:t>
      </w:r>
      <w:r>
        <w:softHyphen/>
        <w:t>мальную эффективность каждой промывной нормы;</w:t>
      </w:r>
    </w:p>
    <w:p w:rsidR="005469DF" w:rsidRDefault="00BB5D0C">
      <w:pPr>
        <w:pStyle w:val="24"/>
        <w:numPr>
          <w:ilvl w:val="0"/>
          <w:numId w:val="26"/>
        </w:numPr>
        <w:shd w:val="clear" w:color="auto" w:fill="auto"/>
        <w:tabs>
          <w:tab w:val="left" w:pos="608"/>
        </w:tabs>
        <w:ind w:firstLine="360"/>
      </w:pPr>
      <w:r>
        <w:t>так как для средне- и сильнозасоленных почв расчетные про</w:t>
      </w:r>
      <w:r>
        <w:softHyphen/>
        <w:t>мывные нормы часто оказываются недостаточными, то полная мелиорация требует применения промывок в течение ряда лет; в силу этого промывной эффект каждого года должен быть закреп</w:t>
      </w:r>
      <w:r>
        <w:softHyphen/>
        <w:t>лен высокой агротехникой и правильным поливным режимом в течение вегетации;</w:t>
      </w:r>
    </w:p>
    <w:p w:rsidR="005469DF" w:rsidRDefault="00BB5D0C">
      <w:pPr>
        <w:pStyle w:val="24"/>
        <w:numPr>
          <w:ilvl w:val="0"/>
          <w:numId w:val="26"/>
        </w:numPr>
        <w:shd w:val="clear" w:color="auto" w:fill="auto"/>
        <w:tabs>
          <w:tab w:val="left" w:pos="615"/>
        </w:tabs>
        <w:ind w:firstLine="360"/>
      </w:pPr>
      <w:r>
        <w:t>для повышения эффективности каждой промывной нормы особенно большое значение имеют все мероприятия эксплуатаци</w:t>
      </w:r>
      <w:r>
        <w:softHyphen/>
        <w:t>онного и агротехнического характера, направленные на пониже</w:t>
      </w:r>
      <w:r>
        <w:softHyphen/>
        <w:t>ние уровня грунтовых вод;</w:t>
      </w:r>
    </w:p>
    <w:p w:rsidR="005469DF" w:rsidRDefault="00BB5D0C">
      <w:pPr>
        <w:pStyle w:val="24"/>
        <w:numPr>
          <w:ilvl w:val="0"/>
          <w:numId w:val="26"/>
        </w:numPr>
        <w:shd w:val="clear" w:color="auto" w:fill="auto"/>
        <w:tabs>
          <w:tab w:val="left" w:pos="615"/>
        </w:tabs>
        <w:ind w:firstLine="360"/>
      </w:pPr>
      <w:r>
        <w:t>при проведении широких хозяйственных промывок особенно необходим тщательный круглогодовой контроль за уровнем грун</w:t>
      </w:r>
      <w:r>
        <w:softHyphen/>
        <w:t>товой воды на всей территории.</w:t>
      </w:r>
    </w:p>
    <w:p w:rsidR="005469DF" w:rsidRDefault="00BB5D0C">
      <w:pPr>
        <w:pStyle w:val="24"/>
        <w:shd w:val="clear" w:color="auto" w:fill="auto"/>
        <w:ind w:firstLine="380"/>
      </w:pPr>
      <w:r>
        <w:t xml:space="preserve">Описанный здесь метод промыбок </w:t>
      </w:r>
      <w:r>
        <w:rPr>
          <w:rStyle w:val="25"/>
          <w:b/>
          <w:bCs/>
        </w:rPr>
        <w:t>ё</w:t>
      </w:r>
      <w:r>
        <w:t xml:space="preserve"> сочетании со всеми другими элементами системы мероприятий (севооборот, организация терри</w:t>
      </w:r>
      <w:r>
        <w:softHyphen/>
        <w:t>тории, эксплуатация и агротехника), примененный бригадой ВНИИГиМ в колхозе «Искра» Марыйского района и области в те</w:t>
      </w:r>
      <w:r>
        <w:softHyphen/>
        <w:t>чение трех лет, позволил существенно улучшить земельный фонд этого колхоза и повысить урожайность сельскохозяйственных культур (табл. 41).</w:t>
      </w:r>
    </w:p>
    <w:p w:rsidR="005469DF" w:rsidRDefault="00BB5D0C">
      <w:pPr>
        <w:pStyle w:val="50"/>
        <w:shd w:val="clear" w:color="auto" w:fill="auto"/>
        <w:spacing w:line="160" w:lineRule="exact"/>
        <w:ind w:firstLine="0"/>
        <w:jc w:val="right"/>
      </w:pPr>
      <w:r>
        <w:rPr>
          <w:rStyle w:val="52pt0"/>
          <w:b/>
          <w:bCs/>
        </w:rPr>
        <w:lastRenderedPageBreak/>
        <w:t>Таблица 41</w:t>
      </w:r>
    </w:p>
    <w:p w:rsidR="005469DF" w:rsidRDefault="00BB5D0C">
      <w:pPr>
        <w:pStyle w:val="ac"/>
        <w:framePr w:w="6509" w:wrap="notBeside" w:vAnchor="text" w:hAnchor="text" w:xAlign="center" w:y="1"/>
        <w:shd w:val="clear" w:color="auto" w:fill="auto"/>
        <w:spacing w:line="170" w:lineRule="exact"/>
      </w:pPr>
      <w:r>
        <w:t>Сокращение засоленных площадей и повышение урожайности в колхозе</w:t>
      </w:r>
    </w:p>
    <w:p w:rsidR="005469DF" w:rsidRDefault="00BB5D0C">
      <w:pPr>
        <w:pStyle w:val="ac"/>
        <w:framePr w:w="6509" w:wrap="notBeside" w:vAnchor="text" w:hAnchor="text" w:xAlign="center" w:y="1"/>
        <w:shd w:val="clear" w:color="auto" w:fill="auto"/>
        <w:spacing w:line="170" w:lineRule="exact"/>
        <w:jc w:val="center"/>
      </w:pPr>
      <w:r>
        <w:t>«Искра»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09"/>
        <w:gridCol w:w="1075"/>
        <w:gridCol w:w="1080"/>
        <w:gridCol w:w="1080"/>
        <w:gridCol w:w="1085"/>
        <w:gridCol w:w="1080"/>
      </w:tblGrid>
      <w:tr w:rsidR="005469DF">
        <w:trPr>
          <w:trHeight w:hRule="exact" w:val="278"/>
          <w:jc w:val="center"/>
        </w:trPr>
        <w:tc>
          <w:tcPr>
            <w:tcW w:w="1109" w:type="dxa"/>
            <w:vMerge w:val="restart"/>
            <w:tcBorders>
              <w:top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Годы</w:t>
            </w:r>
          </w:p>
        </w:tc>
        <w:tc>
          <w:tcPr>
            <w:tcW w:w="1075" w:type="dxa"/>
            <w:tcBorders>
              <w:top w:val="single" w:sz="4" w:space="0" w:color="auto"/>
              <w:left w:val="single" w:sz="4" w:space="0" w:color="auto"/>
            </w:tcBorders>
            <w:shd w:val="clear" w:color="auto" w:fill="FFFFFF"/>
          </w:tcPr>
          <w:p w:rsidR="005469DF" w:rsidRDefault="005469DF">
            <w:pPr>
              <w:framePr w:w="6509" w:wrap="notBeside" w:vAnchor="text" w:hAnchor="text" w:xAlign="center" w:y="1"/>
              <w:rPr>
                <w:sz w:val="10"/>
                <w:szCs w:val="10"/>
              </w:rPr>
            </w:pPr>
          </w:p>
        </w:tc>
        <w:tc>
          <w:tcPr>
            <w:tcW w:w="2160" w:type="dxa"/>
            <w:gridSpan w:val="2"/>
            <w:tcBorders>
              <w:top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right"/>
            </w:pPr>
            <w:r>
              <w:rPr>
                <w:rStyle w:val="28pt0"/>
                <w:b/>
                <w:bCs/>
              </w:rPr>
              <w:t>Площадь земель (в</w:t>
            </w:r>
          </w:p>
        </w:tc>
        <w:tc>
          <w:tcPr>
            <w:tcW w:w="1085" w:type="dxa"/>
            <w:tcBorders>
              <w:top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w:t>
            </w:r>
          </w:p>
        </w:tc>
        <w:tc>
          <w:tcPr>
            <w:tcW w:w="1080" w:type="dxa"/>
            <w:vMerge w:val="restart"/>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27" w:lineRule="exact"/>
              <w:ind w:firstLine="0"/>
              <w:jc w:val="center"/>
            </w:pPr>
            <w:r>
              <w:rPr>
                <w:rStyle w:val="28pt0"/>
                <w:b/>
                <w:bCs/>
              </w:rPr>
              <w:t>Урожай хлопчатника (в ц/га)</w:t>
            </w:r>
          </w:p>
        </w:tc>
      </w:tr>
      <w:tr w:rsidR="005469DF">
        <w:trPr>
          <w:trHeight w:hRule="exact" w:val="552"/>
          <w:jc w:val="center"/>
        </w:trPr>
        <w:tc>
          <w:tcPr>
            <w:tcW w:w="1109" w:type="dxa"/>
            <w:vMerge/>
            <w:shd w:val="clear" w:color="auto" w:fill="FFFFFF"/>
            <w:vAlign w:val="center"/>
          </w:tcPr>
          <w:p w:rsidR="005469DF" w:rsidRDefault="005469DF">
            <w:pPr>
              <w:framePr w:w="6509" w:wrap="notBeside" w:vAnchor="text" w:hAnchor="text" w:xAlign="center" w:y="1"/>
            </w:pPr>
          </w:p>
        </w:tc>
        <w:tc>
          <w:tcPr>
            <w:tcW w:w="1075"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незасоленных</w:t>
            </w:r>
          </w:p>
        </w:tc>
        <w:tc>
          <w:tcPr>
            <w:tcW w:w="1080"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среднезасо</w:t>
            </w:r>
            <w:r>
              <w:rPr>
                <w:rStyle w:val="28pt0"/>
                <w:b/>
                <w:bCs/>
              </w:rPr>
              <w:softHyphen/>
            </w:r>
          </w:p>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ленных</w:t>
            </w:r>
          </w:p>
        </w:tc>
        <w:tc>
          <w:tcPr>
            <w:tcW w:w="1080"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сильнозасо</w:t>
            </w:r>
            <w:r>
              <w:rPr>
                <w:rStyle w:val="28pt0"/>
                <w:b/>
                <w:bCs/>
              </w:rPr>
              <w:softHyphen/>
            </w:r>
          </w:p>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ленных</w:t>
            </w:r>
          </w:p>
        </w:tc>
        <w:tc>
          <w:tcPr>
            <w:tcW w:w="1085"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солончаков</w:t>
            </w:r>
          </w:p>
        </w:tc>
        <w:tc>
          <w:tcPr>
            <w:tcW w:w="1080" w:type="dxa"/>
            <w:vMerge/>
            <w:tcBorders>
              <w:left w:val="single" w:sz="4" w:space="0" w:color="auto"/>
            </w:tcBorders>
            <w:shd w:val="clear" w:color="auto" w:fill="FFFFFF"/>
            <w:vAlign w:val="bottom"/>
          </w:tcPr>
          <w:p w:rsidR="005469DF" w:rsidRDefault="005469DF">
            <w:pPr>
              <w:framePr w:w="6509" w:wrap="notBeside" w:vAnchor="text" w:hAnchor="text" w:xAlign="center" w:y="1"/>
            </w:pPr>
          </w:p>
        </w:tc>
      </w:tr>
      <w:tr w:rsidR="005469DF">
        <w:trPr>
          <w:trHeight w:hRule="exact" w:val="437"/>
          <w:jc w:val="center"/>
        </w:trPr>
        <w:tc>
          <w:tcPr>
            <w:tcW w:w="1109"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6"/>
                <w:b/>
                <w:bCs/>
              </w:rPr>
              <w:t>1937</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6"/>
                <w:b/>
                <w:bCs/>
              </w:rPr>
              <w:t>34,6</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6"/>
                <w:b/>
                <w:bCs/>
              </w:rPr>
              <w:t>46,8</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6"/>
                <w:b/>
                <w:bCs/>
              </w:rPr>
              <w:t>7,3</w:t>
            </w:r>
          </w:p>
        </w:tc>
        <w:tc>
          <w:tcPr>
            <w:tcW w:w="1085"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6"/>
                <w:b/>
                <w:bCs/>
              </w:rPr>
              <w:t>7,4</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6"/>
                <w:b/>
                <w:bCs/>
              </w:rPr>
              <w:t>11,5</w:t>
            </w:r>
          </w:p>
        </w:tc>
      </w:tr>
      <w:tr w:rsidR="005469DF">
        <w:trPr>
          <w:trHeight w:hRule="exact" w:val="173"/>
          <w:jc w:val="center"/>
        </w:trPr>
        <w:tc>
          <w:tcPr>
            <w:tcW w:w="1109"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6"/>
                <w:b/>
                <w:bCs/>
              </w:rPr>
              <w:t>1938</w:t>
            </w:r>
          </w:p>
        </w:tc>
        <w:tc>
          <w:tcPr>
            <w:tcW w:w="107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6"/>
                <w:b/>
                <w:bCs/>
              </w:rPr>
              <w:t>54,8</w:t>
            </w:r>
          </w:p>
        </w:tc>
        <w:tc>
          <w:tcPr>
            <w:tcW w:w="108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6"/>
                <w:b/>
                <w:bCs/>
              </w:rPr>
              <w:t>28,6</w:t>
            </w:r>
          </w:p>
        </w:tc>
        <w:tc>
          <w:tcPr>
            <w:tcW w:w="108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6"/>
                <w:b/>
                <w:bCs/>
              </w:rPr>
              <w:t>14,2</w:t>
            </w:r>
          </w:p>
        </w:tc>
        <w:tc>
          <w:tcPr>
            <w:tcW w:w="108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6"/>
                <w:b/>
                <w:bCs/>
              </w:rPr>
              <w:t>1,2</w:t>
            </w:r>
          </w:p>
        </w:tc>
        <w:tc>
          <w:tcPr>
            <w:tcW w:w="108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6"/>
                <w:b/>
                <w:bCs/>
              </w:rPr>
              <w:t>19,5</w:t>
            </w:r>
          </w:p>
        </w:tc>
      </w:tr>
      <w:tr w:rsidR="005469DF">
        <w:trPr>
          <w:trHeight w:hRule="exact" w:val="475"/>
          <w:jc w:val="center"/>
        </w:trPr>
        <w:tc>
          <w:tcPr>
            <w:tcW w:w="1109" w:type="dxa"/>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6"/>
                <w:b/>
                <w:bCs/>
              </w:rPr>
              <w:t>1939</w:t>
            </w:r>
          </w:p>
        </w:tc>
        <w:tc>
          <w:tcPr>
            <w:tcW w:w="1075" w:type="dxa"/>
            <w:tcBorders>
              <w:left w:val="single" w:sz="4" w:space="0" w:color="auto"/>
            </w:tcBorders>
            <w:shd w:val="clear" w:color="auto" w:fill="FFFFFF"/>
          </w:tcPr>
          <w:p w:rsidR="005469DF" w:rsidRDefault="005469DF">
            <w:pPr>
              <w:framePr w:w="6509" w:wrap="notBeside" w:vAnchor="text" w:hAnchor="text" w:xAlign="center" w:y="1"/>
              <w:rPr>
                <w:sz w:val="10"/>
                <w:szCs w:val="10"/>
              </w:rPr>
            </w:pPr>
          </w:p>
        </w:tc>
        <w:tc>
          <w:tcPr>
            <w:tcW w:w="1080" w:type="dxa"/>
            <w:tcBorders>
              <w:left w:val="single" w:sz="4" w:space="0" w:color="auto"/>
            </w:tcBorders>
            <w:shd w:val="clear" w:color="auto" w:fill="FFFFFF"/>
          </w:tcPr>
          <w:p w:rsidR="005469DF" w:rsidRDefault="005469DF">
            <w:pPr>
              <w:framePr w:w="6509" w:wrap="notBeside" w:vAnchor="text" w:hAnchor="text" w:xAlign="center" w:y="1"/>
              <w:rPr>
                <w:sz w:val="10"/>
                <w:szCs w:val="10"/>
              </w:rPr>
            </w:pPr>
          </w:p>
        </w:tc>
        <w:tc>
          <w:tcPr>
            <w:tcW w:w="1080" w:type="dxa"/>
            <w:tcBorders>
              <w:left w:val="single" w:sz="4" w:space="0" w:color="auto"/>
            </w:tcBorders>
            <w:shd w:val="clear" w:color="auto" w:fill="FFFFFF"/>
          </w:tcPr>
          <w:p w:rsidR="005469DF" w:rsidRDefault="005469DF">
            <w:pPr>
              <w:framePr w:w="6509" w:wrap="notBeside" w:vAnchor="text" w:hAnchor="text" w:xAlign="center" w:y="1"/>
              <w:rPr>
                <w:sz w:val="10"/>
                <w:szCs w:val="10"/>
              </w:rPr>
            </w:pPr>
          </w:p>
        </w:tc>
        <w:tc>
          <w:tcPr>
            <w:tcW w:w="1085" w:type="dxa"/>
            <w:tcBorders>
              <w:left w:val="single" w:sz="4" w:space="0" w:color="auto"/>
            </w:tcBorders>
            <w:shd w:val="clear" w:color="auto" w:fill="FFFFFF"/>
          </w:tcPr>
          <w:p w:rsidR="005469DF" w:rsidRDefault="005469DF">
            <w:pPr>
              <w:framePr w:w="6509" w:wrap="notBeside" w:vAnchor="text" w:hAnchor="text" w:xAlign="center" w:y="1"/>
              <w:rPr>
                <w:sz w:val="10"/>
                <w:szCs w:val="10"/>
              </w:rPr>
            </w:pPr>
          </w:p>
        </w:tc>
        <w:tc>
          <w:tcPr>
            <w:tcW w:w="1080"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6"/>
                <w:b/>
                <w:bCs/>
              </w:rPr>
              <w:t>25,9</w:t>
            </w:r>
          </w:p>
        </w:tc>
      </w:tr>
    </w:tbl>
    <w:p w:rsidR="005469DF" w:rsidRDefault="005469DF">
      <w:pPr>
        <w:framePr w:w="650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5"/>
        <w:ind w:firstLine="380"/>
      </w:pPr>
      <w:r>
        <w:t>Во всех случаях, когда по хозяйственным соображениям тре</w:t>
      </w:r>
      <w:r>
        <w:softHyphen/>
        <w:t>буется промыть засоленные почвы быстро, а нужные для этого промывные нормы превышают рассчитываемую по предыдущему емкость почвенной толщи, оказывается необходимым построить дренажные сооружения, которые отводили бы с промываемой тер</w:t>
      </w:r>
      <w:r>
        <w:softHyphen/>
        <w:t>ритории промывные воды и понижали уровень грунтовых вод.</w:t>
      </w:r>
    </w:p>
    <w:p w:rsidR="005469DF" w:rsidRDefault="00BB5D0C">
      <w:pPr>
        <w:pStyle w:val="24"/>
        <w:shd w:val="clear" w:color="auto" w:fill="auto"/>
        <w:ind w:firstLine="380"/>
      </w:pPr>
      <w:r>
        <w:rPr>
          <w:rStyle w:val="21pt0"/>
          <w:b/>
          <w:bCs/>
        </w:rPr>
        <w:t>Промывки при наличии дренажа.</w:t>
      </w:r>
      <w:r>
        <w:t xml:space="preserve"> При наличии дре</w:t>
      </w:r>
      <w:r>
        <w:softHyphen/>
        <w:t>нажа промывные нормы могут даваться в полном объеме, соответ</w:t>
      </w:r>
      <w:r>
        <w:softHyphen/>
        <w:t>ствующем потребной степени выщелачивания солей. С точки зрения почвенно-мелиоративной и сельскохозяйственной эффективности можно различать следующие типы дренажа.</w:t>
      </w:r>
    </w:p>
    <w:p w:rsidR="005469DF" w:rsidRDefault="00BB5D0C">
      <w:pPr>
        <w:pStyle w:val="24"/>
        <w:shd w:val="clear" w:color="auto" w:fill="auto"/>
        <w:ind w:firstLine="380"/>
      </w:pPr>
      <w:r>
        <w:rPr>
          <w:rStyle w:val="2105pt0"/>
        </w:rPr>
        <w:t>Мелкий горизонтальный дренаж</w:t>
      </w:r>
      <w:r>
        <w:t xml:space="preserve"> закладывается обычно на глубину 0,8—1,2 м, в среднем около 1 м. Расстояния между дренами варьируют, в зависимости от коэффициента фильтрации почвы, от 10 до 40 м, редко больше. Поле разбивается таким образом на небольшие промывные площадки, что позволяет довольно легко, быстро и равномерно промыть площадь от солей </w:t>
      </w:r>
      <w:r>
        <w:footnoteReference w:id="14"/>
      </w:r>
      <w:r>
        <w:t>. Однако при этой форме дренажа грунтовые воды про</w:t>
      </w:r>
      <w:r>
        <w:softHyphen/>
        <w:t xml:space="preserve">должают оставаться на очень высоком уровне, и потому здесь возможна так называемая </w:t>
      </w:r>
      <w:r>
        <w:rPr>
          <w:rStyle w:val="2105pt0"/>
        </w:rPr>
        <w:t>реставрация засоления</w:t>
      </w:r>
      <w:r>
        <w:t xml:space="preserve"> за счет капилляр</w:t>
      </w:r>
      <w:r>
        <w:softHyphen/>
        <w:t>ных токов из грунтовой воды. Темпы этого процесса можно иллю</w:t>
      </w:r>
      <w:r>
        <w:softHyphen/>
        <w:t>стрировать следующими данными Голодностепской опытной стан</w:t>
      </w:r>
      <w:r>
        <w:softHyphen/>
        <w:t>ции (табл. 42, К. К. Лийдеман).</w:t>
      </w:r>
      <w:r>
        <w:br w:type="page"/>
      </w:r>
    </w:p>
    <w:tbl>
      <w:tblPr>
        <w:tblOverlap w:val="never"/>
        <w:tblW w:w="0" w:type="auto"/>
        <w:tblLayout w:type="fixed"/>
        <w:tblCellMar>
          <w:left w:w="10" w:type="dxa"/>
          <w:right w:w="10" w:type="dxa"/>
        </w:tblCellMar>
        <w:tblLook w:val="04A0" w:firstRow="1" w:lastRow="0" w:firstColumn="1" w:lastColumn="0" w:noHBand="0" w:noVBand="1"/>
      </w:tblPr>
      <w:tblGrid>
        <w:gridCol w:w="1594"/>
        <w:gridCol w:w="1728"/>
        <w:gridCol w:w="1838"/>
        <w:gridCol w:w="1339"/>
      </w:tblGrid>
      <w:tr w:rsidR="005469DF">
        <w:trPr>
          <w:trHeight w:hRule="exact" w:val="576"/>
        </w:trPr>
        <w:tc>
          <w:tcPr>
            <w:tcW w:w="1594" w:type="dxa"/>
            <w:tcBorders>
              <w:top w:val="single" w:sz="4" w:space="0" w:color="auto"/>
            </w:tcBorders>
            <w:shd w:val="clear" w:color="auto" w:fill="FFFFFF"/>
            <w:vAlign w:val="center"/>
          </w:tcPr>
          <w:p w:rsidR="005469DF" w:rsidRDefault="00BB5D0C">
            <w:pPr>
              <w:pStyle w:val="24"/>
              <w:framePr w:w="6499" w:h="1651" w:hSpace="96" w:wrap="notBeside" w:vAnchor="text" w:hAnchor="text" w:x="97" w:y="726"/>
              <w:shd w:val="clear" w:color="auto" w:fill="auto"/>
              <w:spacing w:line="160" w:lineRule="exact"/>
              <w:ind w:left="160" w:firstLine="0"/>
              <w:jc w:val="left"/>
            </w:pPr>
            <w:r>
              <w:rPr>
                <w:rStyle w:val="28pt0"/>
                <w:b/>
                <w:bCs/>
              </w:rPr>
              <w:lastRenderedPageBreak/>
              <w:t>Горизонты (в см)</w:t>
            </w:r>
          </w:p>
        </w:tc>
        <w:tc>
          <w:tcPr>
            <w:tcW w:w="1728" w:type="dxa"/>
            <w:tcBorders>
              <w:top w:val="single" w:sz="4" w:space="0" w:color="auto"/>
              <w:left w:val="single" w:sz="4" w:space="0" w:color="auto"/>
            </w:tcBorders>
            <w:shd w:val="clear" w:color="auto" w:fill="FFFFFF"/>
            <w:vAlign w:val="center"/>
          </w:tcPr>
          <w:p w:rsidR="005469DF" w:rsidRDefault="00BB5D0C">
            <w:pPr>
              <w:pStyle w:val="24"/>
              <w:framePr w:w="6499" w:h="1651" w:hSpace="96" w:wrap="notBeside" w:vAnchor="text" w:hAnchor="text" w:x="97" w:y="726"/>
              <w:shd w:val="clear" w:color="auto" w:fill="auto"/>
              <w:spacing w:line="160" w:lineRule="exact"/>
              <w:ind w:firstLine="0"/>
              <w:jc w:val="left"/>
            </w:pPr>
            <w:r>
              <w:rPr>
                <w:rStyle w:val="28pt0"/>
                <w:b/>
                <w:bCs/>
              </w:rPr>
              <w:t>До промывки 1917 г.</w:t>
            </w:r>
          </w:p>
        </w:tc>
        <w:tc>
          <w:tcPr>
            <w:tcW w:w="1838" w:type="dxa"/>
            <w:tcBorders>
              <w:top w:val="single" w:sz="4" w:space="0" w:color="auto"/>
              <w:left w:val="single" w:sz="4" w:space="0" w:color="auto"/>
            </w:tcBorders>
            <w:shd w:val="clear" w:color="auto" w:fill="FFFFFF"/>
            <w:vAlign w:val="center"/>
          </w:tcPr>
          <w:p w:rsidR="005469DF" w:rsidRDefault="00BB5D0C">
            <w:pPr>
              <w:pStyle w:val="24"/>
              <w:framePr w:w="6499" w:h="1651" w:hSpace="96" w:wrap="notBeside" w:vAnchor="text" w:hAnchor="text" w:x="97" w:y="726"/>
              <w:shd w:val="clear" w:color="auto" w:fill="auto"/>
              <w:spacing w:line="130" w:lineRule="exact"/>
              <w:ind w:firstLine="0"/>
              <w:jc w:val="center"/>
            </w:pPr>
            <w:r>
              <w:rPr>
                <w:rStyle w:val="28pt0"/>
                <w:b/>
                <w:bCs/>
              </w:rPr>
              <w:t>Апрель 1919 г. После промывки, произведен</w:t>
            </w:r>
            <w:r>
              <w:rPr>
                <w:rStyle w:val="28pt0"/>
                <w:b/>
                <w:bCs/>
              </w:rPr>
              <w:softHyphen/>
              <w:t>ной в 1918 г.</w:t>
            </w:r>
          </w:p>
        </w:tc>
        <w:tc>
          <w:tcPr>
            <w:tcW w:w="1339" w:type="dxa"/>
            <w:tcBorders>
              <w:top w:val="single" w:sz="4" w:space="0" w:color="auto"/>
              <w:left w:val="single" w:sz="4" w:space="0" w:color="auto"/>
            </w:tcBorders>
            <w:shd w:val="clear" w:color="auto" w:fill="FFFFFF"/>
            <w:vAlign w:val="center"/>
          </w:tcPr>
          <w:p w:rsidR="005469DF" w:rsidRDefault="00BB5D0C">
            <w:pPr>
              <w:pStyle w:val="24"/>
              <w:framePr w:w="6499" w:h="1651" w:hSpace="96" w:wrap="notBeside" w:vAnchor="text" w:hAnchor="text" w:x="97" w:y="726"/>
              <w:shd w:val="clear" w:color="auto" w:fill="auto"/>
              <w:spacing w:line="160" w:lineRule="exact"/>
              <w:ind w:firstLine="0"/>
              <w:jc w:val="left"/>
            </w:pPr>
            <w:r>
              <w:rPr>
                <w:rStyle w:val="28pt0"/>
                <w:b/>
                <w:bCs/>
              </w:rPr>
              <w:t>Декабрь 1919 г.</w:t>
            </w:r>
          </w:p>
        </w:tc>
      </w:tr>
      <w:tr w:rsidR="005469DF">
        <w:trPr>
          <w:trHeight w:hRule="exact" w:val="350"/>
        </w:trPr>
        <w:tc>
          <w:tcPr>
            <w:tcW w:w="1594" w:type="dxa"/>
            <w:tcBorders>
              <w:top w:val="single" w:sz="4" w:space="0" w:color="auto"/>
            </w:tcBorders>
            <w:shd w:val="clear" w:color="auto" w:fill="FFFFFF"/>
            <w:vAlign w:val="bottom"/>
          </w:tcPr>
          <w:p w:rsidR="005469DF" w:rsidRDefault="00BB5D0C">
            <w:pPr>
              <w:pStyle w:val="24"/>
              <w:framePr w:w="6499" w:h="1651" w:hSpace="96" w:wrap="notBeside" w:vAnchor="text" w:hAnchor="text" w:x="97" w:y="726"/>
              <w:shd w:val="clear" w:color="auto" w:fill="auto"/>
              <w:spacing w:line="170" w:lineRule="exact"/>
              <w:ind w:firstLine="0"/>
              <w:jc w:val="center"/>
            </w:pPr>
            <w:r>
              <w:rPr>
                <w:rStyle w:val="285pt"/>
                <w:b/>
                <w:bCs/>
              </w:rPr>
              <w:t>0—10</w:t>
            </w:r>
          </w:p>
        </w:tc>
        <w:tc>
          <w:tcPr>
            <w:tcW w:w="1728" w:type="dxa"/>
            <w:tcBorders>
              <w:top w:val="single" w:sz="4" w:space="0" w:color="auto"/>
              <w:left w:val="single" w:sz="4" w:space="0" w:color="auto"/>
            </w:tcBorders>
            <w:shd w:val="clear" w:color="auto" w:fill="FFFFFF"/>
            <w:vAlign w:val="bottom"/>
          </w:tcPr>
          <w:p w:rsidR="005469DF" w:rsidRDefault="00BB5D0C">
            <w:pPr>
              <w:pStyle w:val="24"/>
              <w:framePr w:w="6499" w:h="1651" w:hSpace="96" w:wrap="notBeside" w:vAnchor="text" w:hAnchor="text" w:x="97" w:y="726"/>
              <w:shd w:val="clear" w:color="auto" w:fill="auto"/>
              <w:spacing w:line="170" w:lineRule="exact"/>
              <w:ind w:firstLine="0"/>
              <w:jc w:val="center"/>
            </w:pPr>
            <w:r>
              <w:rPr>
                <w:rStyle w:val="285pt"/>
                <w:b/>
                <w:bCs/>
              </w:rPr>
              <w:t>6,786</w:t>
            </w:r>
          </w:p>
        </w:tc>
        <w:tc>
          <w:tcPr>
            <w:tcW w:w="1838" w:type="dxa"/>
            <w:tcBorders>
              <w:top w:val="single" w:sz="4" w:space="0" w:color="auto"/>
              <w:left w:val="single" w:sz="4" w:space="0" w:color="auto"/>
            </w:tcBorders>
            <w:shd w:val="clear" w:color="auto" w:fill="FFFFFF"/>
            <w:vAlign w:val="bottom"/>
          </w:tcPr>
          <w:p w:rsidR="005469DF" w:rsidRDefault="00BB5D0C">
            <w:pPr>
              <w:pStyle w:val="24"/>
              <w:framePr w:w="6499" w:h="1651" w:hSpace="96" w:wrap="notBeside" w:vAnchor="text" w:hAnchor="text" w:x="97" w:y="726"/>
              <w:shd w:val="clear" w:color="auto" w:fill="auto"/>
              <w:spacing w:line="170" w:lineRule="exact"/>
              <w:ind w:firstLine="0"/>
              <w:jc w:val="center"/>
            </w:pPr>
            <w:r>
              <w:rPr>
                <w:rStyle w:val="285pt"/>
                <w:b/>
                <w:bCs/>
              </w:rPr>
              <w:t>0,237</w:t>
            </w:r>
          </w:p>
        </w:tc>
        <w:tc>
          <w:tcPr>
            <w:tcW w:w="1339" w:type="dxa"/>
            <w:tcBorders>
              <w:top w:val="single" w:sz="4" w:space="0" w:color="auto"/>
              <w:left w:val="single" w:sz="4" w:space="0" w:color="auto"/>
            </w:tcBorders>
            <w:shd w:val="clear" w:color="auto" w:fill="FFFFFF"/>
            <w:vAlign w:val="bottom"/>
          </w:tcPr>
          <w:p w:rsidR="005469DF" w:rsidRDefault="00BB5D0C">
            <w:pPr>
              <w:pStyle w:val="24"/>
              <w:framePr w:w="6499" w:h="1651" w:hSpace="96" w:wrap="notBeside" w:vAnchor="text" w:hAnchor="text" w:x="97" w:y="726"/>
              <w:shd w:val="clear" w:color="auto" w:fill="auto"/>
              <w:spacing w:line="170" w:lineRule="exact"/>
              <w:ind w:firstLine="0"/>
              <w:jc w:val="center"/>
            </w:pPr>
            <w:r>
              <w:rPr>
                <w:rStyle w:val="285pt"/>
                <w:b/>
                <w:bCs/>
              </w:rPr>
              <w:t>5,359</w:t>
            </w:r>
          </w:p>
        </w:tc>
      </w:tr>
      <w:tr w:rsidR="005469DF">
        <w:trPr>
          <w:trHeight w:hRule="exact" w:val="168"/>
        </w:trPr>
        <w:tc>
          <w:tcPr>
            <w:tcW w:w="1594" w:type="dxa"/>
            <w:shd w:val="clear" w:color="auto" w:fill="FFFFFF"/>
            <w:vAlign w:val="bottom"/>
          </w:tcPr>
          <w:p w:rsidR="005469DF" w:rsidRDefault="00BB5D0C">
            <w:pPr>
              <w:pStyle w:val="24"/>
              <w:framePr w:w="6499" w:h="1651" w:hSpace="96" w:wrap="notBeside" w:vAnchor="text" w:hAnchor="text" w:x="97" w:y="726"/>
              <w:shd w:val="clear" w:color="auto" w:fill="auto"/>
              <w:spacing w:line="170" w:lineRule="exact"/>
              <w:ind w:firstLine="0"/>
              <w:jc w:val="center"/>
            </w:pPr>
            <w:r>
              <w:rPr>
                <w:rStyle w:val="285pt"/>
                <w:b/>
                <w:bCs/>
              </w:rPr>
              <w:t>20—30</w:t>
            </w:r>
          </w:p>
        </w:tc>
        <w:tc>
          <w:tcPr>
            <w:tcW w:w="1728" w:type="dxa"/>
            <w:tcBorders>
              <w:left w:val="single" w:sz="4" w:space="0" w:color="auto"/>
            </w:tcBorders>
            <w:shd w:val="clear" w:color="auto" w:fill="FFFFFF"/>
            <w:vAlign w:val="bottom"/>
          </w:tcPr>
          <w:p w:rsidR="005469DF" w:rsidRDefault="00BB5D0C">
            <w:pPr>
              <w:pStyle w:val="24"/>
              <w:framePr w:w="6499" w:h="1651" w:hSpace="96" w:wrap="notBeside" w:vAnchor="text" w:hAnchor="text" w:x="97" w:y="726"/>
              <w:shd w:val="clear" w:color="auto" w:fill="auto"/>
              <w:spacing w:line="170" w:lineRule="exact"/>
              <w:ind w:firstLine="0"/>
              <w:jc w:val="center"/>
            </w:pPr>
            <w:r>
              <w:rPr>
                <w:rStyle w:val="285pt"/>
                <w:b/>
                <w:bCs/>
              </w:rPr>
              <w:t>1,634</w:t>
            </w:r>
          </w:p>
        </w:tc>
        <w:tc>
          <w:tcPr>
            <w:tcW w:w="1838" w:type="dxa"/>
            <w:tcBorders>
              <w:left w:val="single" w:sz="4" w:space="0" w:color="auto"/>
            </w:tcBorders>
            <w:shd w:val="clear" w:color="auto" w:fill="FFFFFF"/>
            <w:vAlign w:val="bottom"/>
          </w:tcPr>
          <w:p w:rsidR="005469DF" w:rsidRDefault="00BB5D0C">
            <w:pPr>
              <w:pStyle w:val="24"/>
              <w:framePr w:w="6499" w:h="1651" w:hSpace="96" w:wrap="notBeside" w:vAnchor="text" w:hAnchor="text" w:x="97" w:y="726"/>
              <w:shd w:val="clear" w:color="auto" w:fill="auto"/>
              <w:spacing w:line="200" w:lineRule="exact"/>
              <w:ind w:firstLine="0"/>
              <w:jc w:val="center"/>
            </w:pPr>
            <w:r>
              <w:rPr>
                <w:rStyle w:val="2PalatinoLinotype"/>
              </w:rPr>
              <w:t>—</w:t>
            </w:r>
          </w:p>
        </w:tc>
        <w:tc>
          <w:tcPr>
            <w:tcW w:w="1339" w:type="dxa"/>
            <w:tcBorders>
              <w:left w:val="single" w:sz="4" w:space="0" w:color="auto"/>
            </w:tcBorders>
            <w:shd w:val="clear" w:color="auto" w:fill="FFFFFF"/>
            <w:vAlign w:val="bottom"/>
          </w:tcPr>
          <w:p w:rsidR="005469DF" w:rsidRDefault="00BB5D0C">
            <w:pPr>
              <w:pStyle w:val="24"/>
              <w:framePr w:w="6499" w:h="1651" w:hSpace="96" w:wrap="notBeside" w:vAnchor="text" w:hAnchor="text" w:x="97" w:y="726"/>
              <w:shd w:val="clear" w:color="auto" w:fill="auto"/>
              <w:spacing w:line="170" w:lineRule="exact"/>
              <w:ind w:firstLine="0"/>
              <w:jc w:val="center"/>
            </w:pPr>
            <w:r>
              <w:rPr>
                <w:rStyle w:val="285pt"/>
                <w:b/>
                <w:bCs/>
              </w:rPr>
              <w:t>1,242</w:t>
            </w:r>
          </w:p>
        </w:tc>
      </w:tr>
      <w:tr w:rsidR="005469DF">
        <w:trPr>
          <w:trHeight w:hRule="exact" w:val="173"/>
        </w:trPr>
        <w:tc>
          <w:tcPr>
            <w:tcW w:w="1594" w:type="dxa"/>
            <w:shd w:val="clear" w:color="auto" w:fill="FFFFFF"/>
            <w:vAlign w:val="bottom"/>
          </w:tcPr>
          <w:p w:rsidR="005469DF" w:rsidRDefault="00BB5D0C">
            <w:pPr>
              <w:pStyle w:val="24"/>
              <w:framePr w:w="6499" w:h="1651" w:hSpace="96" w:wrap="notBeside" w:vAnchor="text" w:hAnchor="text" w:x="97" w:y="726"/>
              <w:shd w:val="clear" w:color="auto" w:fill="auto"/>
              <w:spacing w:line="170" w:lineRule="exact"/>
              <w:ind w:firstLine="0"/>
              <w:jc w:val="center"/>
            </w:pPr>
            <w:r>
              <w:rPr>
                <w:rStyle w:val="285pt"/>
                <w:b/>
                <w:bCs/>
              </w:rPr>
              <w:t>50—60</w:t>
            </w:r>
          </w:p>
        </w:tc>
        <w:tc>
          <w:tcPr>
            <w:tcW w:w="1728" w:type="dxa"/>
            <w:tcBorders>
              <w:left w:val="single" w:sz="4" w:space="0" w:color="auto"/>
            </w:tcBorders>
            <w:shd w:val="clear" w:color="auto" w:fill="FFFFFF"/>
            <w:vAlign w:val="bottom"/>
          </w:tcPr>
          <w:p w:rsidR="005469DF" w:rsidRDefault="00BB5D0C">
            <w:pPr>
              <w:pStyle w:val="24"/>
              <w:framePr w:w="6499" w:h="1651" w:hSpace="96" w:wrap="notBeside" w:vAnchor="text" w:hAnchor="text" w:x="97" w:y="726"/>
              <w:shd w:val="clear" w:color="auto" w:fill="auto"/>
              <w:spacing w:line="170" w:lineRule="exact"/>
              <w:ind w:firstLine="0"/>
              <w:jc w:val="center"/>
            </w:pPr>
            <w:r>
              <w:rPr>
                <w:rStyle w:val="285pt"/>
                <w:b/>
                <w:bCs/>
              </w:rPr>
              <w:t>0,462</w:t>
            </w:r>
          </w:p>
        </w:tc>
        <w:tc>
          <w:tcPr>
            <w:tcW w:w="1838" w:type="dxa"/>
            <w:tcBorders>
              <w:left w:val="single" w:sz="4" w:space="0" w:color="auto"/>
            </w:tcBorders>
            <w:shd w:val="clear" w:color="auto" w:fill="FFFFFF"/>
            <w:vAlign w:val="bottom"/>
          </w:tcPr>
          <w:p w:rsidR="005469DF" w:rsidRDefault="00BB5D0C">
            <w:pPr>
              <w:pStyle w:val="24"/>
              <w:framePr w:w="6499" w:h="1651" w:hSpace="96" w:wrap="notBeside" w:vAnchor="text" w:hAnchor="text" w:x="97" w:y="726"/>
              <w:shd w:val="clear" w:color="auto" w:fill="auto"/>
              <w:spacing w:line="200" w:lineRule="exact"/>
              <w:ind w:firstLine="0"/>
              <w:jc w:val="center"/>
            </w:pPr>
            <w:r>
              <w:rPr>
                <w:rStyle w:val="2PalatinoLinotype"/>
              </w:rPr>
              <w:t>—</w:t>
            </w:r>
          </w:p>
        </w:tc>
        <w:tc>
          <w:tcPr>
            <w:tcW w:w="1339" w:type="dxa"/>
            <w:tcBorders>
              <w:left w:val="single" w:sz="4" w:space="0" w:color="auto"/>
            </w:tcBorders>
            <w:shd w:val="clear" w:color="auto" w:fill="FFFFFF"/>
            <w:vAlign w:val="bottom"/>
          </w:tcPr>
          <w:p w:rsidR="005469DF" w:rsidRDefault="00BB5D0C">
            <w:pPr>
              <w:pStyle w:val="24"/>
              <w:framePr w:w="6499" w:h="1651" w:hSpace="96" w:wrap="notBeside" w:vAnchor="text" w:hAnchor="text" w:x="97" w:y="726"/>
              <w:shd w:val="clear" w:color="auto" w:fill="auto"/>
              <w:spacing w:line="170" w:lineRule="exact"/>
              <w:ind w:firstLine="0"/>
              <w:jc w:val="center"/>
            </w:pPr>
            <w:r>
              <w:rPr>
                <w:rStyle w:val="285pt"/>
                <w:b/>
                <w:bCs/>
              </w:rPr>
              <w:t>0,921</w:t>
            </w:r>
          </w:p>
        </w:tc>
      </w:tr>
      <w:tr w:rsidR="005469DF">
        <w:trPr>
          <w:trHeight w:hRule="exact" w:val="384"/>
        </w:trPr>
        <w:tc>
          <w:tcPr>
            <w:tcW w:w="1594" w:type="dxa"/>
            <w:shd w:val="clear" w:color="auto" w:fill="FFFFFF"/>
          </w:tcPr>
          <w:p w:rsidR="005469DF" w:rsidRDefault="00BB5D0C">
            <w:pPr>
              <w:pStyle w:val="24"/>
              <w:framePr w:w="6499" w:h="1651" w:hSpace="96" w:wrap="notBeside" w:vAnchor="text" w:hAnchor="text" w:x="97" w:y="726"/>
              <w:shd w:val="clear" w:color="auto" w:fill="auto"/>
              <w:spacing w:line="170" w:lineRule="exact"/>
              <w:ind w:firstLine="0"/>
              <w:jc w:val="center"/>
            </w:pPr>
            <w:r>
              <w:rPr>
                <w:rStyle w:val="285pt"/>
                <w:b/>
                <w:bCs/>
              </w:rPr>
              <w:t>90—100</w:t>
            </w:r>
          </w:p>
        </w:tc>
        <w:tc>
          <w:tcPr>
            <w:tcW w:w="1728" w:type="dxa"/>
            <w:tcBorders>
              <w:left w:val="single" w:sz="4" w:space="0" w:color="auto"/>
            </w:tcBorders>
            <w:shd w:val="clear" w:color="auto" w:fill="FFFFFF"/>
          </w:tcPr>
          <w:p w:rsidR="005469DF" w:rsidRDefault="00BB5D0C">
            <w:pPr>
              <w:pStyle w:val="24"/>
              <w:framePr w:w="6499" w:h="1651" w:hSpace="96" w:wrap="notBeside" w:vAnchor="text" w:hAnchor="text" w:x="97" w:y="726"/>
              <w:shd w:val="clear" w:color="auto" w:fill="auto"/>
              <w:spacing w:line="170" w:lineRule="exact"/>
              <w:ind w:firstLine="0"/>
              <w:jc w:val="center"/>
            </w:pPr>
            <w:r>
              <w:rPr>
                <w:rStyle w:val="285pt"/>
                <w:b/>
                <w:bCs/>
              </w:rPr>
              <w:t>0,430</w:t>
            </w:r>
          </w:p>
        </w:tc>
        <w:tc>
          <w:tcPr>
            <w:tcW w:w="1838" w:type="dxa"/>
            <w:tcBorders>
              <w:left w:val="single" w:sz="4" w:space="0" w:color="auto"/>
            </w:tcBorders>
            <w:shd w:val="clear" w:color="auto" w:fill="FFFFFF"/>
          </w:tcPr>
          <w:p w:rsidR="005469DF" w:rsidRDefault="00BB5D0C">
            <w:pPr>
              <w:pStyle w:val="24"/>
              <w:framePr w:w="6499" w:h="1651" w:hSpace="96" w:wrap="notBeside" w:vAnchor="text" w:hAnchor="text" w:x="97" w:y="726"/>
              <w:shd w:val="clear" w:color="auto" w:fill="auto"/>
              <w:spacing w:line="200" w:lineRule="exact"/>
              <w:ind w:firstLine="0"/>
              <w:jc w:val="center"/>
            </w:pPr>
            <w:r>
              <w:rPr>
                <w:rStyle w:val="2PalatinoLinotype"/>
              </w:rPr>
              <w:t>—</w:t>
            </w:r>
          </w:p>
        </w:tc>
        <w:tc>
          <w:tcPr>
            <w:tcW w:w="1339" w:type="dxa"/>
            <w:tcBorders>
              <w:left w:val="single" w:sz="4" w:space="0" w:color="auto"/>
            </w:tcBorders>
            <w:shd w:val="clear" w:color="auto" w:fill="FFFFFF"/>
          </w:tcPr>
          <w:p w:rsidR="005469DF" w:rsidRDefault="00BB5D0C">
            <w:pPr>
              <w:pStyle w:val="24"/>
              <w:framePr w:w="6499" w:h="1651" w:hSpace="96" w:wrap="notBeside" w:vAnchor="text" w:hAnchor="text" w:x="97" w:y="726"/>
              <w:shd w:val="clear" w:color="auto" w:fill="auto"/>
              <w:spacing w:line="170" w:lineRule="exact"/>
              <w:ind w:firstLine="0"/>
              <w:jc w:val="center"/>
            </w:pPr>
            <w:r>
              <w:rPr>
                <w:rStyle w:val="285pt"/>
                <w:b/>
                <w:bCs/>
              </w:rPr>
              <w:t>0,652</w:t>
            </w:r>
          </w:p>
        </w:tc>
      </w:tr>
    </w:tbl>
    <w:p w:rsidR="005469DF" w:rsidRDefault="00BB5D0C">
      <w:pPr>
        <w:pStyle w:val="43"/>
        <w:framePr w:w="6480" w:h="684" w:hSpace="96" w:wrap="notBeside" w:vAnchor="text" w:hAnchor="text" w:x="111" w:y="-21"/>
        <w:shd w:val="clear" w:color="auto" w:fill="auto"/>
        <w:spacing w:after="84" w:line="160" w:lineRule="exact"/>
      </w:pPr>
      <w:r>
        <w:rPr>
          <w:rStyle w:val="42pt0"/>
          <w:b/>
          <w:bCs/>
        </w:rPr>
        <w:t>Таблица 42</w:t>
      </w:r>
    </w:p>
    <w:p w:rsidR="005469DF" w:rsidRDefault="00BB5D0C">
      <w:pPr>
        <w:pStyle w:val="ac"/>
        <w:framePr w:w="6480" w:h="684" w:hSpace="96" w:wrap="notBeside" w:vAnchor="text" w:hAnchor="text" w:x="111" w:y="-21"/>
        <w:shd w:val="clear" w:color="auto" w:fill="auto"/>
        <w:spacing w:line="170" w:lineRule="exact"/>
        <w:jc w:val="right"/>
      </w:pPr>
      <w:r>
        <w:t>Изменение содержания солей в почве (в процентах) (Голодностепская</w:t>
      </w:r>
    </w:p>
    <w:p w:rsidR="005469DF" w:rsidRDefault="00BB5D0C">
      <w:pPr>
        <w:pStyle w:val="ac"/>
        <w:framePr w:w="6480" w:h="684" w:hSpace="96" w:wrap="notBeside" w:vAnchor="text" w:hAnchor="text" w:x="111" w:y="-21"/>
        <w:shd w:val="clear" w:color="auto" w:fill="auto"/>
        <w:spacing w:line="170" w:lineRule="exact"/>
        <w:ind w:left="20"/>
        <w:jc w:val="center"/>
      </w:pPr>
      <w:r>
        <w:t>опытная станция)</w:t>
      </w:r>
    </w:p>
    <w:p w:rsidR="005469DF" w:rsidRDefault="005469DF">
      <w:pPr>
        <w:rPr>
          <w:sz w:val="2"/>
          <w:szCs w:val="2"/>
        </w:rPr>
      </w:pPr>
    </w:p>
    <w:p w:rsidR="005469DF" w:rsidRDefault="0088158E">
      <w:pPr>
        <w:pStyle w:val="24"/>
        <w:shd w:val="clear" w:color="auto" w:fill="auto"/>
        <w:spacing w:before="105" w:line="216" w:lineRule="exact"/>
        <w:ind w:firstLine="360"/>
      </w:pPr>
      <w:r>
        <w:rPr>
          <w:noProof/>
          <w:lang w:val="uk-UA" w:eastAsia="uk-UA" w:bidi="ar-SA"/>
        </w:rPr>
        <mc:AlternateContent>
          <mc:Choice Requires="wps">
            <w:drawing>
              <wp:anchor distT="0" distB="0" distL="311150" distR="344170" simplePos="0" relativeHeight="251631104" behindDoc="1" locked="0" layoutInCell="1" allowOverlap="1">
                <wp:simplePos x="0" y="0"/>
                <wp:positionH relativeFrom="margin">
                  <wp:posOffset>364490</wp:posOffset>
                </wp:positionH>
                <wp:positionV relativeFrom="paragraph">
                  <wp:posOffset>632460</wp:posOffset>
                </wp:positionV>
                <wp:extent cx="3486785" cy="2955290"/>
                <wp:effectExtent l="2540" t="3810" r="0" b="3175"/>
                <wp:wrapTopAndBottom/>
                <wp:docPr id="701" name="Text Box 3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86785" cy="2955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50"/>
                              <w:shd w:val="clear" w:color="auto" w:fill="auto"/>
                              <w:tabs>
                                <w:tab w:val="left" w:pos="4409"/>
                              </w:tabs>
                              <w:spacing w:line="190" w:lineRule="exact"/>
                            </w:pPr>
                            <w:r>
                              <w:rPr>
                                <w:rStyle w:val="159ptExact"/>
                                <w:b/>
                                <w:bCs/>
                                <w:i/>
                                <w:iCs/>
                              </w:rPr>
                              <w:t>50</w:t>
                            </w:r>
                            <w:r>
                              <w:tab/>
                              <w:t>О</w:t>
                            </w:r>
                          </w:p>
                          <w:p w:rsidR="00BB5D0C" w:rsidRDefault="0088158E">
                            <w:pPr>
                              <w:jc w:val="center"/>
                              <w:rPr>
                                <w:sz w:val="2"/>
                                <w:szCs w:val="2"/>
                              </w:rPr>
                            </w:pPr>
                            <w:r>
                              <w:rPr>
                                <w:noProof/>
                                <w:lang w:val="uk-UA" w:eastAsia="uk-UA" w:bidi="ar-SA"/>
                              </w:rPr>
                              <w:drawing>
                                <wp:inline distT="0" distB="0" distL="0" distR="0">
                                  <wp:extent cx="3495675" cy="2619375"/>
                                  <wp:effectExtent l="0" t="0" r="9525" b="9525"/>
                                  <wp:docPr id="311" name="Рисунок 62" descr="image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image45"/>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3495675" cy="2619375"/>
                                          </a:xfrm>
                                          <a:prstGeom prst="rect">
                                            <a:avLst/>
                                          </a:prstGeom>
                                          <a:noFill/>
                                          <a:ln>
                                            <a:noFill/>
                                          </a:ln>
                                        </pic:spPr>
                                      </pic:pic>
                                    </a:graphicData>
                                  </a:graphic>
                                </wp:inline>
                              </w:drawing>
                            </w:r>
                          </w:p>
                          <w:p w:rsidR="00BB5D0C" w:rsidRDefault="00BB5D0C">
                            <w:pPr>
                              <w:pStyle w:val="ad"/>
                              <w:shd w:val="clear" w:color="auto" w:fill="auto"/>
                              <w:spacing w:line="173" w:lineRule="exact"/>
                              <w:jc w:val="left"/>
                            </w:pPr>
                            <w:r>
                              <w:rPr>
                                <w:rStyle w:val="Exact"/>
                                <w:b/>
                                <w:bCs/>
                              </w:rPr>
                              <w:t>Рис. 39. Кривая урожая хлопка в Египте в зависимости от уровня грунтовых вод (по Феррару).</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92" o:spid="_x0000_s1158" type="#_x0000_t202" style="position:absolute;left:0;text-align:left;margin-left:28.7pt;margin-top:49.8pt;width:274.55pt;height:232.7pt;z-index:-251685376;visibility:visible;mso-wrap-style:square;mso-width-percent:0;mso-height-percent:0;mso-wrap-distance-left:24.5pt;mso-wrap-distance-top:0;mso-wrap-distance-right:27.1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bF+tgIAALcFAAAOAAAAZHJzL2Uyb0RvYy54bWysVNuOmzAQfa/Uf7D8znIJJICWVLshVJW2&#10;F2m3H+CACVbBprYT2Fb9945NSPbyUrXlwRo84zO3M3P9buxadKRSMcEz7F95GFFeiorxfYa/PhRO&#10;jJHShFekFZxm+JEq/G799s310Kc0EI1oKyoRgHCVDn2GG6371HVV2dCOqCvRUw7KWsiOaPiVe7eS&#10;ZAD0rnUDz1u6g5BVL0VJlYLbfFLitcWva1rqz3WtqEZthiE2bU9pz5053fU1SfeS9A0rT2GQv4ii&#10;I4yD0zNUTjRBB8leQXWslEKJWl+VonNFXbOS2hwgG997kc19Q3pqc4HiqP5cJvX/YMtPxy8SsSrD&#10;K8/HiJMOmvRAR41uxYgWSWAqNPQqBcP7Hkz1CArotM1W9Xei/KYQF5uG8D29kVIMDSUVROibl+6T&#10;pxOOMiC74aOowBE5aGGBxlp2pnxQEATo0KnHc3dMMCVcLsJ4uYojjErQBUkUBYntn0vS+XkvlX5P&#10;RYeMkGEJ7bfw5HintAmHpLOJ8cZFwdrWUqDlzy7AcLoB5/DU6EwYtqM/Ey/Zxts4dMJguXVCL8+d&#10;m2ITOsvCX0X5It9scv+X8euHacOqinLjZmaXH/5Z9048n3hx5pcSLasMnAlJyf1u00p0JMDuwn62&#10;6KC5mLnPw7BFgFxepOQHoXcbJE6xjFdOWISRk6y82PH85DZZemES5sXzlO4Yp/+eEhoynERBNLHp&#10;EvSL3Dz7vc6NpB3TsD9a1mU4PhuR1HBwyyvbWk1YO8lPSmHCv5QC2j032jLWkHSiqx53ox0Pf3Ee&#10;hZ2oHoHEUgDFgKmw/UBohPyB0QCbJMPq+4FIilH7gcMgmLUzC3IWdrNAeAlPM6wxmsSNntbToZds&#10;3wDyPGo3MCwFszQ2UzVFcRox2A42m9MmM+vn6b+1uuzb9W8AAAD//wMAUEsDBBQABgAIAAAAIQAJ&#10;oLEF3AAAAAkBAAAPAAAAZHJzL2Rvd25yZXYueG1sTI9BT4QwEIXvJv6HZky8GLdlI1WQsjFGL95c&#10;vXjr0hGIdEpoF3B/veNJj5Pv5b1vqt3qBzHjFPtABrKNAoHUBNdTa+D97fn6DkRMlpwdAqGBb4yw&#10;q8/PKlu6sNArzvvUCi6hWFoDXUpjKWVsOvQ2bsKIxOwzTN4mPqdWuskuXO4HuVVKS2974oXOjvjY&#10;YfO1P3oDen0ar14K3C6nZpjp45RlCTNjLi/Wh3sQCdf0F4ZffVaHmp0O4UguisFAfnvDSQNFoUEw&#10;10rnIA4MdK5A1pX8/0H9AwAA//8DAFBLAQItABQABgAIAAAAIQC2gziS/gAAAOEBAAATAAAAAAAA&#10;AAAAAAAAAAAAAABbQ29udGVudF9UeXBlc10ueG1sUEsBAi0AFAAGAAgAAAAhADj9If/WAAAAlAEA&#10;AAsAAAAAAAAAAAAAAAAALwEAAF9yZWxzLy5yZWxzUEsBAi0AFAAGAAgAAAAhAG+hsX62AgAAtwUA&#10;AA4AAAAAAAAAAAAAAAAALgIAAGRycy9lMm9Eb2MueG1sUEsBAi0AFAAGAAgAAAAhAAmgsQXcAAAA&#10;CQEAAA8AAAAAAAAAAAAAAAAAEAUAAGRycy9kb3ducmV2LnhtbFBLBQYAAAAABAAEAPMAAAAZBgAA&#10;AAA=&#10;" filled="f" stroked="f">
                <v:textbox style="mso-fit-shape-to-text:t" inset="0,0,0,0">
                  <w:txbxContent>
                    <w:p w:rsidR="00BB5D0C" w:rsidRDefault="00BB5D0C">
                      <w:pPr>
                        <w:pStyle w:val="150"/>
                        <w:shd w:val="clear" w:color="auto" w:fill="auto"/>
                        <w:tabs>
                          <w:tab w:val="left" w:pos="4409"/>
                        </w:tabs>
                        <w:spacing w:line="190" w:lineRule="exact"/>
                      </w:pPr>
                      <w:r>
                        <w:rPr>
                          <w:rStyle w:val="159ptExact"/>
                          <w:b/>
                          <w:bCs/>
                          <w:i/>
                          <w:iCs/>
                        </w:rPr>
                        <w:t>50</w:t>
                      </w:r>
                      <w:r>
                        <w:tab/>
                        <w:t>О</w:t>
                      </w:r>
                    </w:p>
                    <w:p w:rsidR="00BB5D0C" w:rsidRDefault="0088158E">
                      <w:pPr>
                        <w:jc w:val="center"/>
                        <w:rPr>
                          <w:sz w:val="2"/>
                          <w:szCs w:val="2"/>
                        </w:rPr>
                      </w:pPr>
                      <w:r>
                        <w:rPr>
                          <w:noProof/>
                          <w:lang w:val="uk-UA" w:eastAsia="uk-UA" w:bidi="ar-SA"/>
                        </w:rPr>
                        <w:drawing>
                          <wp:inline distT="0" distB="0" distL="0" distR="0">
                            <wp:extent cx="3495675" cy="2619375"/>
                            <wp:effectExtent l="0" t="0" r="9525" b="9525"/>
                            <wp:docPr id="311" name="Рисунок 62" descr="image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image45"/>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3495675" cy="2619375"/>
                                    </a:xfrm>
                                    <a:prstGeom prst="rect">
                                      <a:avLst/>
                                    </a:prstGeom>
                                    <a:noFill/>
                                    <a:ln>
                                      <a:noFill/>
                                    </a:ln>
                                  </pic:spPr>
                                </pic:pic>
                              </a:graphicData>
                            </a:graphic>
                          </wp:inline>
                        </w:drawing>
                      </w:r>
                    </w:p>
                    <w:p w:rsidR="00BB5D0C" w:rsidRDefault="00BB5D0C">
                      <w:pPr>
                        <w:pStyle w:val="ad"/>
                        <w:shd w:val="clear" w:color="auto" w:fill="auto"/>
                        <w:spacing w:line="173" w:lineRule="exact"/>
                        <w:jc w:val="left"/>
                      </w:pPr>
                      <w:r>
                        <w:rPr>
                          <w:rStyle w:val="Exact"/>
                          <w:b/>
                          <w:bCs/>
                        </w:rPr>
                        <w:t>Рис. 39. Кривая урожая хлопка в Египте в зависимости от уровня грунтовых вод (по Феррару).</w:t>
                      </w:r>
                    </w:p>
                  </w:txbxContent>
                </v:textbox>
                <w10:wrap type="topAndBottom" anchorx="margin"/>
              </v:shape>
            </w:pict>
          </mc:Fallback>
        </mc:AlternateContent>
      </w:r>
      <w:r w:rsidR="00BB5D0C">
        <w:t>Из этих цифр видно, что в случае, когда грунтовые воды лежат не глубоко и поле не используется нормально, практически полное восстановление засоления происходит очень быстро. Поэтому при такой форме дренажа предупреждение и борьба с реставрацией</w:t>
      </w:r>
    </w:p>
    <w:p w:rsidR="005469DF" w:rsidRDefault="00BB5D0C">
      <w:pPr>
        <w:pStyle w:val="24"/>
        <w:shd w:val="clear" w:color="auto" w:fill="auto"/>
        <w:ind w:firstLine="0"/>
      </w:pPr>
      <w:r>
        <w:t>засоления является главнейшей задачей. Она решается осущест</w:t>
      </w:r>
      <w:r>
        <w:softHyphen/>
        <w:t>влением высокой агротехники, посева трав, а также проведением по мере надобности промывок.</w:t>
      </w:r>
    </w:p>
    <w:p w:rsidR="005469DF" w:rsidRDefault="00BB5D0C">
      <w:pPr>
        <w:pStyle w:val="24"/>
        <w:shd w:val="clear" w:color="auto" w:fill="auto"/>
        <w:ind w:firstLine="340"/>
        <w:jc w:val="left"/>
      </w:pPr>
      <w:r>
        <w:t>Значение в этих условиях культуры люцерны и рыхления почвы показано выше, в таблице 41 и на рисунке 38.</w:t>
      </w:r>
    </w:p>
    <w:p w:rsidR="005469DF" w:rsidRDefault="00BB5D0C">
      <w:pPr>
        <w:pStyle w:val="24"/>
        <w:shd w:val="clear" w:color="auto" w:fill="auto"/>
        <w:ind w:firstLine="340"/>
        <w:jc w:val="left"/>
      </w:pPr>
      <w:r>
        <w:t>Таким образом, эффективность мелкого дренажа следует счи</w:t>
      </w:r>
      <w:r>
        <w:softHyphen/>
        <w:t>тать недостаточно устойчивой. Кроме того, необходимо иметь</w:t>
      </w:r>
      <w:r>
        <w:br w:type="page"/>
      </w:r>
    </w:p>
    <w:p w:rsidR="005469DF" w:rsidRDefault="00BB5D0C">
      <w:pPr>
        <w:pStyle w:val="24"/>
        <w:shd w:val="clear" w:color="auto" w:fill="auto"/>
        <w:spacing w:line="228" w:lineRule="exact"/>
        <w:ind w:firstLine="0"/>
      </w:pPr>
      <w:r>
        <w:lastRenderedPageBreak/>
        <w:t>в виду, что высокий уровень грунтовых вод вообще вредно влияет на развитие многих культур. Для хлопчатника зависимость урожая от уровня грунтовых вод показана на рисунке 39 (Египет, по Фер- Р*ФУ).</w:t>
      </w:r>
    </w:p>
    <w:p w:rsidR="005469DF" w:rsidRDefault="00BB5D0C">
      <w:pPr>
        <w:pStyle w:val="24"/>
        <w:shd w:val="clear" w:color="auto" w:fill="auto"/>
        <w:ind w:firstLine="360"/>
      </w:pPr>
      <w:r>
        <w:rPr>
          <w:rStyle w:val="2105pt0"/>
        </w:rPr>
        <w:t>Глубокий горизонтальный дренаж</w:t>
      </w:r>
      <w:r>
        <w:t xml:space="preserve"> закладывается на глубину 2—3 м с расстояниями между дренами от 100 до 600 м. Такой дренаж имеет существенное преимущество перед мелким, так как при правильной работе может обеспечить уровень грунтовой воды на значительно большей глубине. Тем не менее он в ряде случаев не исключает полностью явлений реставра</w:t>
      </w:r>
      <w:r>
        <w:softHyphen/>
        <w:t>ции засоления, но напряженность процесса здесь ослаблена.</w:t>
      </w:r>
    </w:p>
    <w:p w:rsidR="005469DF" w:rsidRDefault="0088158E">
      <w:pPr>
        <w:framePr w:h="4152" w:wrap="notBeside" w:vAnchor="text" w:hAnchor="text" w:xAlign="center" w:y="1"/>
        <w:jc w:val="center"/>
        <w:rPr>
          <w:sz w:val="2"/>
          <w:szCs w:val="2"/>
        </w:rPr>
      </w:pPr>
      <w:r>
        <w:rPr>
          <w:noProof/>
          <w:lang w:val="uk-UA" w:eastAsia="uk-UA" w:bidi="ar-SA"/>
        </w:rPr>
        <w:drawing>
          <wp:inline distT="0" distB="0" distL="0" distR="0">
            <wp:extent cx="4067175" cy="2638425"/>
            <wp:effectExtent l="0" t="0" r="9525" b="9525"/>
            <wp:docPr id="358" name="Рисунок 15" descr="image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mage46"/>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4067175" cy="2638425"/>
                    </a:xfrm>
                    <a:prstGeom prst="rect">
                      <a:avLst/>
                    </a:prstGeom>
                    <a:noFill/>
                    <a:ln>
                      <a:noFill/>
                    </a:ln>
                  </pic:spPr>
                </pic:pic>
              </a:graphicData>
            </a:graphic>
          </wp:inline>
        </w:drawing>
      </w:r>
    </w:p>
    <w:p w:rsidR="005469DF" w:rsidRDefault="00BB5D0C">
      <w:pPr>
        <w:pStyle w:val="ad"/>
        <w:framePr w:h="4152" w:wrap="notBeside" w:vAnchor="text" w:hAnchor="text" w:xAlign="center" w:y="1"/>
        <w:shd w:val="clear" w:color="auto" w:fill="auto"/>
        <w:spacing w:line="170" w:lineRule="exact"/>
        <w:jc w:val="left"/>
      </w:pPr>
      <w:r>
        <w:t>Рис. 40. Изменение минерализации (в г/л) дренажной воды по собирателю</w:t>
      </w:r>
    </w:p>
    <w:p w:rsidR="005469DF" w:rsidRDefault="00BB5D0C">
      <w:pPr>
        <w:pStyle w:val="ad"/>
        <w:framePr w:h="4152" w:wrap="notBeside" w:vAnchor="text" w:hAnchor="text" w:xAlign="center" w:y="1"/>
        <w:shd w:val="clear" w:color="auto" w:fill="auto"/>
        <w:spacing w:line="170" w:lineRule="exact"/>
      </w:pPr>
      <w:r>
        <w:t>№ 5 с 1929 по 1932 г.</w:t>
      </w:r>
    </w:p>
    <w:p w:rsidR="005469DF" w:rsidRDefault="005469DF">
      <w:pPr>
        <w:rPr>
          <w:sz w:val="2"/>
          <w:szCs w:val="2"/>
        </w:rPr>
      </w:pPr>
    </w:p>
    <w:p w:rsidR="005469DF" w:rsidRDefault="00BB5D0C">
      <w:pPr>
        <w:pStyle w:val="24"/>
        <w:shd w:val="clear" w:color="auto" w:fill="auto"/>
        <w:spacing w:before="235"/>
        <w:ind w:firstLine="0"/>
      </w:pPr>
      <w:r>
        <w:t>При редком дренаже промывки нужно начинать с середины мс- ждудренья, чтобы обеспечить равномерное удаление солей по всему междудреныо.</w:t>
      </w:r>
    </w:p>
    <w:p w:rsidR="005469DF" w:rsidRDefault="00BB5D0C">
      <w:pPr>
        <w:pStyle w:val="24"/>
        <w:shd w:val="clear" w:color="auto" w:fill="auto"/>
        <w:ind w:firstLine="360"/>
        <w:sectPr w:rsidR="005469DF">
          <w:footerReference w:type="even" r:id="rId168"/>
          <w:footerReference w:type="default" r:id="rId169"/>
          <w:footerReference w:type="first" r:id="rId170"/>
          <w:pgSz w:w="7219" w:h="11616"/>
          <w:pgMar w:top="277" w:right="263" w:bottom="583" w:left="266" w:header="0" w:footer="3" w:gutter="0"/>
          <w:cols w:space="720"/>
          <w:noEndnote/>
          <w:titlePg/>
          <w:docGrid w:linePitch="360"/>
        </w:sectPr>
      </w:pPr>
      <w:r>
        <w:t>В СССР такого типа опытные дренажи работают в Средней Азии (в Голодной степи и в Фергане), а также в Закавказье (Джа- фархан). Эффективность этих дренажей чрезвычайно высокая: бесплодные солончаковые площади после одного сезона промывок нормами от 10 до 20 тыс. м</w:t>
      </w:r>
      <w:r>
        <w:rPr>
          <w:vertAlign w:val="superscript"/>
        </w:rPr>
        <w:t>3</w:t>
      </w:r>
      <w:r>
        <w:t xml:space="preserve"> на 1 га дают при правильной агротех</w:t>
      </w:r>
      <w:r>
        <w:softHyphen/>
        <w:t>нике устойчивые урожаи хлопка от 20 до 40 ц/га. Очень важно, что при правильной эксплуатации дренированных площадей ми</w:t>
      </w:r>
      <w:r>
        <w:softHyphen/>
        <w:t>нерализация грунтовых вод систематически понижается и таким образом ослабляется самый источник возможной реставрации за</w:t>
      </w:r>
      <w:r>
        <w:softHyphen/>
        <w:t>соления почв (В. С. Малыгин, рис. 40).</w:t>
      </w:r>
    </w:p>
    <w:p w:rsidR="005469DF" w:rsidRDefault="00BB5D0C">
      <w:pPr>
        <w:pStyle w:val="24"/>
        <w:shd w:val="clear" w:color="auto" w:fill="auto"/>
        <w:ind w:firstLine="380"/>
      </w:pPr>
      <w:r>
        <w:lastRenderedPageBreak/>
        <w:t>В настоящее время этот тип дренирования открытыми дренами внедряется в практику в Закавказье, Фергане и Голодной степи. Особенно широко и продуктивно пользуются открытой дренажной (так называемой заурной) сетью передовики сельского хозяйства Ферганы.</w:t>
      </w:r>
    </w:p>
    <w:p w:rsidR="005469DF" w:rsidRDefault="00BB5D0C">
      <w:pPr>
        <w:pStyle w:val="24"/>
        <w:shd w:val="clear" w:color="auto" w:fill="auto"/>
        <w:ind w:firstLine="380"/>
      </w:pPr>
      <w:r>
        <w:rPr>
          <w:rStyle w:val="2105pt0"/>
        </w:rPr>
        <w:t>Вертикальный, или калифорнийский, дренаж</w:t>
      </w:r>
      <w:r>
        <w:t xml:space="preserve"> состоит в сле</w:t>
      </w:r>
      <w:r>
        <w:softHyphen/>
        <w:t>дующем: на поле делается буровая скважина глубиной 20—80 м, а иногда больше, проникающая в основной горизонт грунтовых вод. При откачке из скважины воды насосом кругом скважины создается депрессионная воронка, т. е. достигается необходимое понижение уровня грунтовой воды по отношению к поверх</w:t>
      </w:r>
      <w:r>
        <w:softHyphen/>
        <w:t>ности земли. Этот вид регулирования уровня грунтовых вод впервые был применен в Калифорнии, почему и получил свое название.</w:t>
      </w:r>
    </w:p>
    <w:p w:rsidR="005469DF" w:rsidRDefault="00BB5D0C">
      <w:pPr>
        <w:pStyle w:val="24"/>
        <w:shd w:val="clear" w:color="auto" w:fill="auto"/>
        <w:ind w:firstLine="380"/>
      </w:pPr>
      <w:r>
        <w:t>Вертикальный дренаж должен быть признан лучшим из су</w:t>
      </w:r>
      <w:r>
        <w:softHyphen/>
        <w:t>ществующих, но он применим лишь в таких гидрогеологических условиях, когда водоносный горизонт обладает достаточной водо</w:t>
      </w:r>
      <w:r>
        <w:softHyphen/>
        <w:t>отдачей, а выше него нет тяжелых глинистых водонепроницаемых слоев. Преимущества этого вида дренажа заключаются в следующем: произвольное регулирование уровня грунтовых вод достигается изменением мощности откачивающих насосов, варьированием времени их работы в течение года и, наконец, густотой расположе</w:t>
      </w:r>
      <w:r>
        <w:softHyphen/>
        <w:t>ния самих колодцев. Все это вместе взятое создаст эластичность дренажной системы, позволяющую приспосабливать ее к местным условиям в самом процессе эксплуатации.</w:t>
      </w:r>
    </w:p>
    <w:p w:rsidR="005469DF" w:rsidRDefault="00BB5D0C">
      <w:pPr>
        <w:pStyle w:val="24"/>
        <w:shd w:val="clear" w:color="auto" w:fill="auto"/>
        <w:ind w:firstLine="240"/>
      </w:pPr>
      <w:r>
        <w:t>. В подходящих условиях один колодец обслуживает от 1 до 4 км</w:t>
      </w:r>
      <w:r>
        <w:rPr>
          <w:vertAlign w:val="superscript"/>
        </w:rPr>
        <w:t>2</w:t>
      </w:r>
      <w:r>
        <w:t xml:space="preserve"> (100—400 га). Если в каком-либо месте такая сетка колодцев оказывается редкой, можно оборудовать дополнительную сква</w:t>
      </w:r>
      <w:r>
        <w:softHyphen/>
        <w:t>жину, и наоборот, в ряде случаев скважина после некоторого пе</w:t>
      </w:r>
      <w:r>
        <w:softHyphen/>
        <w:t>риода работы становится ненужной, и тогда все ее оборудование пе</w:t>
      </w:r>
      <w:r>
        <w:softHyphen/>
        <w:t>реносится в другое место. Скважины оборудуются обычно электро</w:t>
      </w:r>
      <w:r>
        <w:softHyphen/>
        <w:t>насосами, что сводит к минимуму эксплуатационные расходы.</w:t>
      </w:r>
    </w:p>
    <w:p w:rsidR="005469DF" w:rsidRDefault="00BB5D0C">
      <w:pPr>
        <w:pStyle w:val="24"/>
        <w:shd w:val="clear" w:color="auto" w:fill="auto"/>
        <w:ind w:firstLine="380"/>
      </w:pPr>
      <w:r>
        <w:t>Извлекаемая из скважин вода используется различно, в за</w:t>
      </w:r>
      <w:r>
        <w:softHyphen/>
        <w:t>висимости от ее химического состава. При малой степени минера</w:t>
      </w:r>
      <w:r>
        <w:softHyphen/>
        <w:t>лизации она полностью или частично поступает в ирригационные каналы и служит дополнительным источником орошения. При сильной минерализации она сбрасывается в водоотводящую сеть.</w:t>
      </w:r>
    </w:p>
    <w:p w:rsidR="005469DF" w:rsidRDefault="00BB5D0C">
      <w:pPr>
        <w:pStyle w:val="24"/>
        <w:shd w:val="clear" w:color="auto" w:fill="auto"/>
        <w:ind w:firstLine="380"/>
      </w:pPr>
      <w:r>
        <w:t>Иногда откачиваемые воды богаты кальциевыми солями; такие воды для промывки солончаков имеют даже преимущество перед обычными мягкими ирригационными водами.</w:t>
      </w:r>
    </w:p>
    <w:p w:rsidR="005469DF" w:rsidRDefault="00BB5D0C">
      <w:pPr>
        <w:pStyle w:val="24"/>
        <w:shd w:val="clear" w:color="auto" w:fill="auto"/>
        <w:ind w:firstLine="380"/>
      </w:pPr>
      <w:r>
        <w:t>П. Фагелером, на основании наблюдений в Египте, была вы</w:t>
      </w:r>
      <w:r>
        <w:softHyphen/>
        <w:t>сказана мысль о возможности промывок засоленных верхних горизонтов почвы током воды не сверху вниз, а, наоборот, снизу вверх.</w:t>
      </w:r>
    </w:p>
    <w:p w:rsidR="005469DF" w:rsidRDefault="00BB5D0C">
      <w:pPr>
        <w:pStyle w:val="24"/>
        <w:shd w:val="clear" w:color="auto" w:fill="auto"/>
        <w:ind w:firstLine="380"/>
        <w:sectPr w:rsidR="005469DF">
          <w:footerReference w:type="even" r:id="rId171"/>
          <w:footerReference w:type="default" r:id="rId172"/>
          <w:footerReference w:type="first" r:id="rId173"/>
          <w:pgSz w:w="7219" w:h="11616"/>
          <w:pgMar w:top="277" w:right="263" w:bottom="583" w:left="266" w:header="0" w:footer="3" w:gutter="0"/>
          <w:pgNumType w:start="149"/>
          <w:cols w:space="720"/>
          <w:noEndnote/>
          <w:docGrid w:linePitch="360"/>
        </w:sectPr>
      </w:pPr>
      <w:r>
        <w:t>Совершенно независимо от П. Фагелера В. С. Малыгиным вы</w:t>
      </w:r>
      <w:r>
        <w:softHyphen/>
        <w:t>двинута техническая схема «дренажа дыбом», т. е. промывок солончаков снизу вверх. Суть этой схемы заключается в следую</w:t>
      </w:r>
      <w:r>
        <w:softHyphen/>
        <w:t xml:space="preserve">щем: если в почву на глубину 1—2 м давать под напором промывную </w:t>
      </w:r>
    </w:p>
    <w:p w:rsidR="005469DF" w:rsidRDefault="00BB5D0C">
      <w:pPr>
        <w:pStyle w:val="24"/>
        <w:shd w:val="clear" w:color="auto" w:fill="auto"/>
        <w:ind w:firstLine="380"/>
      </w:pPr>
      <w:r>
        <w:lastRenderedPageBreak/>
        <w:t>воду, то она будет распространяться в стороны и вверх, вы</w:t>
      </w:r>
      <w:r>
        <w:softHyphen/>
        <w:t>ступая на поверхность почвы; при таком движении воды соли будут растворяться и также выноситься на поверхность, откуда они могут быть удалены через поверхностную сбросную сеть. Гидравлически такая схема возможна (Н. В. Макридин). Пре</w:t>
      </w:r>
      <w:r>
        <w:softHyphen/>
        <w:t>имущества этого метода промывки заключаются в следующем: 1) соли не перемещаются в нижние горизонты почвы, а полностью удаляются с поля; 2) промывка может быть осуществлена мень</w:t>
      </w:r>
      <w:r>
        <w:softHyphen/>
        <w:t>шими объемами воды; 3) после промывки остается пресная подушка грунтовых вод, что затрудняет реставрацию засоления; 4) при гип- соносности нижних горизонтов почвы промывка будет осущест</w:t>
      </w:r>
      <w:r>
        <w:softHyphen/>
        <w:t>вляться гипсовым раствором, что полностью исключает возмож</w:t>
      </w:r>
      <w:r>
        <w:softHyphen/>
        <w:t>ность развития вредного солонцового процесса.</w:t>
      </w:r>
    </w:p>
    <w:p w:rsidR="005469DF" w:rsidRDefault="00BB5D0C">
      <w:pPr>
        <w:pStyle w:val="24"/>
        <w:shd w:val="clear" w:color="auto" w:fill="auto"/>
        <w:spacing w:after="191"/>
        <w:ind w:firstLine="360"/>
      </w:pPr>
      <w:r>
        <w:t>В силу изложенного выдвинутая идея заслуживает широкой экспериментальной разработки.</w:t>
      </w:r>
    </w:p>
    <w:p w:rsidR="005469DF" w:rsidRDefault="00BB5D0C">
      <w:pPr>
        <w:pStyle w:val="411"/>
        <w:shd w:val="clear" w:color="auto" w:fill="auto"/>
        <w:spacing w:before="0" w:after="127" w:line="200" w:lineRule="exact"/>
      </w:pPr>
      <w:r>
        <w:t>Поглотительная способность почв й ее виды</w:t>
      </w:r>
    </w:p>
    <w:p w:rsidR="005469DF" w:rsidRDefault="00BB5D0C">
      <w:pPr>
        <w:pStyle w:val="24"/>
        <w:shd w:val="clear" w:color="auto" w:fill="auto"/>
        <w:ind w:firstLine="360"/>
      </w:pPr>
      <w:r>
        <w:t>Поглотительной способностью почвы вообще называют способ</w:t>
      </w:r>
      <w:r>
        <w:softHyphen/>
        <w:t>ность ее прочно удерживать в себе различные вещества, приходя</w:t>
      </w:r>
      <w:r>
        <w:softHyphen/>
        <w:t>щие с ней в соприкосновение.</w:t>
      </w:r>
    </w:p>
    <w:p w:rsidR="005469DF" w:rsidRDefault="00BB5D0C">
      <w:pPr>
        <w:pStyle w:val="24"/>
        <w:shd w:val="clear" w:color="auto" w:fill="auto"/>
        <w:ind w:firstLine="360"/>
      </w:pPr>
      <w:r>
        <w:t>Поглотительная способность проявляется в отношении твер</w:t>
      </w:r>
      <w:r>
        <w:softHyphen/>
        <w:t>дых веществ (дисперсных систем всякого рода), водных растворов солей в целом, отдельных ионов, катионов и анионов и, наконец, в отношении газов.</w:t>
      </w:r>
    </w:p>
    <w:p w:rsidR="005469DF" w:rsidRDefault="00BB5D0C">
      <w:pPr>
        <w:pStyle w:val="24"/>
        <w:shd w:val="clear" w:color="auto" w:fill="auto"/>
        <w:ind w:firstLine="360"/>
      </w:pPr>
      <w:r>
        <w:t>Соответственно этому разнообразию явления, акад. К. К. Гед- ройц различает пять следующих типов поглощения: 1) физико</w:t>
      </w:r>
      <w:r>
        <w:softHyphen/>
        <w:t>химическое, или обменное; 2) механическое; 3) физическое; 4) хи</w:t>
      </w:r>
      <w:r>
        <w:softHyphen/>
        <w:t>мическое и 5) биологическое.</w:t>
      </w:r>
    </w:p>
    <w:p w:rsidR="005469DF" w:rsidRDefault="00BB5D0C">
      <w:pPr>
        <w:pStyle w:val="411"/>
        <w:shd w:val="clear" w:color="auto" w:fill="auto"/>
        <w:spacing w:before="0" w:after="0" w:line="214" w:lineRule="exact"/>
        <w:ind w:firstLine="360"/>
        <w:jc w:val="both"/>
      </w:pPr>
      <w:r>
        <w:t>Обменная, или физико-химическая, поглотительная способность.</w:t>
      </w:r>
    </w:p>
    <w:p w:rsidR="005469DF" w:rsidRDefault="00BB5D0C">
      <w:pPr>
        <w:pStyle w:val="24"/>
        <w:shd w:val="clear" w:color="auto" w:fill="auto"/>
        <w:ind w:firstLine="0"/>
      </w:pPr>
      <w:r>
        <w:t>Явление поглощения этого типа состоит в реакции обмена ионов внешней диссоциированной обкладки коллоидной частицы на ионы растворенной соли, приходящей в соприкосновение с этой коллоид</w:t>
      </w:r>
      <w:r>
        <w:softHyphen/>
        <w:t>ной частицей. Этот обмен совершается эквивалентно, как в обыч</w:t>
      </w:r>
      <w:r>
        <w:softHyphen/>
        <w:t>ных химических реакциях.</w:t>
      </w:r>
    </w:p>
    <w:p w:rsidR="005469DF" w:rsidRDefault="00BB5D0C">
      <w:pPr>
        <w:pStyle w:val="24"/>
        <w:shd w:val="clear" w:color="auto" w:fill="auto"/>
        <w:ind w:firstLine="360"/>
      </w:pPr>
      <w:r>
        <w:t>В последнее время установлено наличие в почвах контактного обмена ионов без участия растворения (Пенни и др.).</w:t>
      </w:r>
    </w:p>
    <w:p w:rsidR="005469DF" w:rsidRDefault="00BB5D0C">
      <w:pPr>
        <w:pStyle w:val="24"/>
        <w:shd w:val="clear" w:color="auto" w:fill="auto"/>
        <w:spacing w:after="71"/>
        <w:ind w:firstLine="360"/>
      </w:pPr>
      <w:r>
        <w:t>Если коллоид заряжен отрицательно и, следовательно, во внешней обкладке его находятся в диссоциированном состоянии катионы, то реакция с солью осуществляется между катионами. Например, если коллоид почвы насыщен кальцием и на него дей</w:t>
      </w:r>
      <w:r>
        <w:softHyphen/>
        <w:t>ствует раствор поваренной соли, то реакция обмена протекает по следующей схеме:</w:t>
      </w:r>
    </w:p>
    <w:p w:rsidR="005469DF" w:rsidRDefault="00BB5D0C">
      <w:pPr>
        <w:pStyle w:val="24"/>
        <w:shd w:val="clear" w:color="auto" w:fill="auto"/>
        <w:spacing w:after="132" w:line="200" w:lineRule="exact"/>
        <w:ind w:firstLine="0"/>
        <w:jc w:val="center"/>
      </w:pPr>
      <w:r>
        <w:t>(Почва) Са + 2^С1 ^ (Почва) 2^* + СаС1</w:t>
      </w:r>
      <w:r>
        <w:rPr>
          <w:vertAlign w:val="subscript"/>
        </w:rPr>
        <w:t>2</w:t>
      </w:r>
      <w:r>
        <w:t>.</w:t>
      </w:r>
    </w:p>
    <w:p w:rsidR="005469DF" w:rsidRDefault="00BB5D0C">
      <w:pPr>
        <w:pStyle w:val="24"/>
        <w:shd w:val="clear" w:color="auto" w:fill="auto"/>
        <w:spacing w:line="211" w:lineRule="exact"/>
        <w:ind w:firstLine="360"/>
      </w:pPr>
      <w:r>
        <w:t>Эта схема показывает, что катион натрия поглощается почвой, а катион кальция вытесняется в раствор в эквивалентном коли</w:t>
      </w:r>
      <w:r>
        <w:softHyphen/>
        <w:t>честве.</w:t>
      </w:r>
    </w:p>
    <w:p w:rsidR="005469DF" w:rsidRDefault="00BB5D0C">
      <w:pPr>
        <w:pStyle w:val="24"/>
        <w:shd w:val="clear" w:color="auto" w:fill="auto"/>
        <w:ind w:firstLine="420"/>
      </w:pPr>
      <w:r>
        <w:t>Если коллоид заражен положительно и, следовательно, во внешней обкладке его находятся анионы, то обмен по аналогичной схеме происходит между анионами.</w:t>
      </w:r>
    </w:p>
    <w:p w:rsidR="005469DF" w:rsidRDefault="00BB5D0C">
      <w:pPr>
        <w:pStyle w:val="24"/>
        <w:shd w:val="clear" w:color="auto" w:fill="auto"/>
        <w:ind w:firstLine="420"/>
      </w:pPr>
      <w:r>
        <w:t xml:space="preserve">В почвах разных типов имеются коллоиды как отрицательно, так и положительно заряженные и, следовательно, обменная способность почв </w:t>
      </w:r>
      <w:r>
        <w:lastRenderedPageBreak/>
        <w:t>может проявляться как в отношении катионов, так и анионов. В настоящее время наибольшее практическое мелио</w:t>
      </w:r>
      <w:r>
        <w:softHyphen/>
        <w:t>ративное значение имеет катионный обмен, почему ниже дается характеристика только этой части явлений поглощения и вытес</w:t>
      </w:r>
      <w:r>
        <w:softHyphen/>
        <w:t>нения.</w:t>
      </w:r>
    </w:p>
    <w:p w:rsidR="005469DF" w:rsidRDefault="00BB5D0C">
      <w:pPr>
        <w:pStyle w:val="24"/>
        <w:shd w:val="clear" w:color="auto" w:fill="auto"/>
        <w:ind w:firstLine="420"/>
      </w:pPr>
      <w:r>
        <w:rPr>
          <w:rStyle w:val="23pt"/>
          <w:b/>
          <w:bCs/>
        </w:rPr>
        <w:t>Поглощающий комплекс почвы.</w:t>
      </w:r>
      <w:r>
        <w:t xml:space="preserve"> Обменная поглотительная способность наиболее ярко выражена у частиц почвы, обладающих коллоидными размерами. Однако фактически значительной поглотительной способностью обладают все почвен</w:t>
      </w:r>
      <w:r>
        <w:softHyphen/>
        <w:t>ные фракции мельче 0,001 мм (ил почвы); поэтому всей этой части почвенной массы присваивается наименование «</w:t>
      </w:r>
      <w:r>
        <w:rPr>
          <w:rStyle w:val="2105pt0"/>
        </w:rPr>
        <w:t>поглощающего</w:t>
      </w:r>
      <w:r>
        <w:t xml:space="preserve">, </w:t>
      </w:r>
      <w:r>
        <w:rPr>
          <w:rStyle w:val="2105pt0"/>
        </w:rPr>
        <w:t>или коллоидного</w:t>
      </w:r>
      <w:r>
        <w:t xml:space="preserve">, </w:t>
      </w:r>
      <w:r>
        <w:rPr>
          <w:rStyle w:val="2105pt0"/>
        </w:rPr>
        <w:t>комплекса</w:t>
      </w:r>
      <w:r>
        <w:t>» почвы.</w:t>
      </w:r>
    </w:p>
    <w:p w:rsidR="005469DF" w:rsidRDefault="00BB5D0C">
      <w:pPr>
        <w:pStyle w:val="24"/>
        <w:shd w:val="clear" w:color="auto" w:fill="auto"/>
        <w:ind w:firstLine="420"/>
      </w:pPr>
      <w:r>
        <w:t xml:space="preserve">Поглощающий комплекс слагается из минеральных частиц и органического вещества — гумуса почвы. Следовательно, чем мельче </w:t>
      </w:r>
      <w:r>
        <w:rPr>
          <w:lang w:val="uk-UA" w:eastAsia="uk-UA" w:bidi="uk-UA"/>
        </w:rPr>
        <w:t xml:space="preserve">(глинистеє) </w:t>
      </w:r>
      <w:r>
        <w:t>механический состав почвы и чем она богаче гумусом, тем больше у этой почвы ее поглощающий комплекс. Минеральная часть поглощающего комплекса состоит в основном из трех групп минералов: а) группы каолинита, б) группы монт</w:t>
      </w:r>
      <w:r>
        <w:softHyphen/>
        <w:t>мориллонита и в) группы слюд. Органическая часть поглощающего комплекса представлена в основном ранее названными кислотами гумуса.</w:t>
      </w:r>
    </w:p>
    <w:p w:rsidR="005469DF" w:rsidRDefault="00BB5D0C">
      <w:pPr>
        <w:pStyle w:val="24"/>
        <w:shd w:val="clear" w:color="auto" w:fill="auto"/>
        <w:ind w:firstLine="420"/>
      </w:pPr>
      <w:r>
        <w:t>Условия образования поглощающего комплекса почвы оха</w:t>
      </w:r>
      <w:r>
        <w:softHyphen/>
        <w:t>рактеризованы в главе I о выветривании и гумусообразовании.</w:t>
      </w:r>
    </w:p>
    <w:p w:rsidR="005469DF" w:rsidRDefault="00BB5D0C">
      <w:pPr>
        <w:pStyle w:val="24"/>
        <w:shd w:val="clear" w:color="auto" w:fill="auto"/>
        <w:ind w:firstLine="420"/>
      </w:pPr>
      <w:r>
        <w:t>Явления поглощения (обмена) катионов определяются ацито- идной (кислотной) частью поглощающего комплекса; базоидные (основные) коллоидные частицы (типа Я</w:t>
      </w:r>
      <w:r>
        <w:rPr>
          <w:vertAlign w:val="subscript"/>
        </w:rPr>
        <w:t>2</w:t>
      </w:r>
      <w:r>
        <w:t>0</w:t>
      </w:r>
      <w:r>
        <w:rPr>
          <w:vertAlign w:val="subscript"/>
        </w:rPr>
        <w:t>3</w:t>
      </w:r>
      <w:r>
        <w:t>), ввиду их амфолито- идности (т. е. способности выступать и в качестве оснований и в ка</w:t>
      </w:r>
      <w:r>
        <w:softHyphen/>
        <w:t>честве кислот с разным знаком электрического заряда), могут поглощать как катионы, так и анионы. Количество ацитоидов и ба- зоидов в минеральной части поглощающего комплекса приближен-</w:t>
      </w:r>
    </w:p>
    <w:p w:rsidR="005469DF" w:rsidRDefault="00BB5D0C">
      <w:pPr>
        <w:pStyle w:val="460"/>
        <w:shd w:val="clear" w:color="auto" w:fill="auto"/>
        <w:ind w:left="3500"/>
      </w:pPr>
      <w:r>
        <w:t>8Юо</w:t>
      </w:r>
    </w:p>
    <w:p w:rsidR="005469DF" w:rsidRDefault="00BB5D0C">
      <w:pPr>
        <w:pStyle w:val="24"/>
        <w:shd w:val="clear" w:color="auto" w:fill="auto"/>
        <w:spacing w:line="113" w:lineRule="exact"/>
        <w:ind w:firstLine="0"/>
      </w:pPr>
      <w:r>
        <w:t xml:space="preserve">но характеризуется отношением </w:t>
      </w:r>
      <w:r>
        <w:rPr>
          <w:rStyle w:val="2105pt0"/>
        </w:rPr>
        <w:t>тгп</w:t>
      </w:r>
      <w:r>
        <w:t xml:space="preserve"> </w:t>
      </w:r>
      <w:r>
        <w:rPr>
          <w:vertAlign w:val="superscript"/>
        </w:rPr>
        <w:t>в</w:t>
      </w:r>
      <w:r>
        <w:t xml:space="preserve"> илистои части почвы.</w:t>
      </w:r>
    </w:p>
    <w:p w:rsidR="005469DF" w:rsidRDefault="00BB5D0C">
      <w:pPr>
        <w:pStyle w:val="470"/>
        <w:shd w:val="clear" w:color="auto" w:fill="auto"/>
        <w:ind w:left="3500"/>
      </w:pPr>
      <w:r>
        <w:t>Н2О3</w:t>
      </w:r>
    </w:p>
    <w:p w:rsidR="005469DF" w:rsidRDefault="00BB5D0C">
      <w:pPr>
        <w:pStyle w:val="24"/>
        <w:shd w:val="clear" w:color="auto" w:fill="auto"/>
        <w:ind w:firstLine="0"/>
      </w:pPr>
      <w:r>
        <w:t>Замечено, что чем шире это отношение (больше ЭЮ</w:t>
      </w:r>
      <w:r>
        <w:rPr>
          <w:vertAlign w:val="subscript"/>
        </w:rPr>
        <w:t>2</w:t>
      </w:r>
      <w:r>
        <w:t>), тем большей поглотительной способностью (большей емкостью поглощения) в отношении катионов обладает данная почва.</w:t>
      </w:r>
    </w:p>
    <w:p w:rsidR="005469DF" w:rsidRDefault="00BB5D0C">
      <w:pPr>
        <w:pStyle w:val="24"/>
        <w:shd w:val="clear" w:color="auto" w:fill="auto"/>
        <w:ind w:firstLine="420"/>
      </w:pPr>
      <w:r>
        <w:rPr>
          <w:rStyle w:val="23pt"/>
          <w:b/>
          <w:bCs/>
        </w:rPr>
        <w:t xml:space="preserve">Поглощенные, или обменные,* катионы. </w:t>
      </w:r>
      <w:r>
        <w:t>Катионы поглощающего комплекса, способные к обменным ре</w:t>
      </w:r>
      <w:r>
        <w:softHyphen/>
        <w:t>акциям, носят наименование «поглощенных», или «обменных», катионов.</w:t>
      </w:r>
    </w:p>
    <w:p w:rsidR="005469DF" w:rsidRDefault="00BB5D0C">
      <w:pPr>
        <w:pStyle w:val="24"/>
        <w:shd w:val="clear" w:color="auto" w:fill="auto"/>
        <w:ind w:firstLine="420"/>
      </w:pPr>
      <w:r>
        <w:t>Поглощающий комплекс почвы может быть насыщен искус</w:t>
      </w:r>
      <w:r>
        <w:softHyphen/>
        <w:t>ственно любым катионом, для чего достаточно обработать почву рас</w:t>
      </w:r>
      <w:r>
        <w:softHyphen/>
        <w:t>твором соответствующей соли. Однако в природных почвах обычно присутствуют всего четыре катиона: Са‘\ М^‘, и Н*. Кроме 1гого, невидимому, йсеРда имеется небольшое количество кати</w:t>
      </w:r>
      <w:r>
        <w:softHyphen/>
        <w:t>она К*, периодически может находиться в поглощенном состоя</w:t>
      </w:r>
      <w:r>
        <w:softHyphen/>
        <w:t>нии катион N11*4 и спорным остается вопрос о поглощенных АГ* и Ге**‘.</w:t>
      </w:r>
    </w:p>
    <w:p w:rsidR="005469DF" w:rsidRDefault="00BB5D0C">
      <w:pPr>
        <w:pStyle w:val="24"/>
        <w:shd w:val="clear" w:color="auto" w:fill="auto"/>
        <w:ind w:firstLine="360"/>
      </w:pPr>
      <w:r>
        <w:t>Поглощающий комплекс природных почв может быть насыщен по преимуществу каким-либо одним из названных катионов или несколькими из них. Чаще всего встречаются следующие комби</w:t>
      </w:r>
      <w:r>
        <w:softHyphen/>
        <w:t>нации катионов: Са’* + М^*— в почвах степного типа почво</w:t>
      </w:r>
      <w:r>
        <w:softHyphen/>
        <w:t>образования, Н’ + Са * + М^* — в почвах подзолистого, болот</w:t>
      </w:r>
      <w:r>
        <w:softHyphen/>
        <w:t>ного и латеритного типов почвообразования и Ка’ -Ь Са* + Мд’* — в почвах солонцового типа почвообразования.</w:t>
      </w:r>
    </w:p>
    <w:p w:rsidR="005469DF" w:rsidRDefault="00BB5D0C">
      <w:pPr>
        <w:pStyle w:val="24"/>
        <w:shd w:val="clear" w:color="auto" w:fill="auto"/>
        <w:ind w:firstLine="360"/>
      </w:pPr>
      <w:r>
        <w:lastRenderedPageBreak/>
        <w:t>Конкретный состав поглощенных катионов в данной почве зависит от условий почвообразования, т. е. генезиса этой почвы, и непосредственно определяется составом солей почвенного рас</w:t>
      </w:r>
      <w:r>
        <w:softHyphen/>
        <w:t>твора, который циркулирует в почвенной толще. Когда на поч</w:t>
      </w:r>
      <w:r>
        <w:softHyphen/>
        <w:t>венную массу действует смесь растворенных солей с разными ка</w:t>
      </w:r>
      <w:r>
        <w:softHyphen/>
        <w:t>тионами, то отдельные катионы поглощаются коллоидной массой соответственно индивидуальной энергии поглощения каждого катиона и соответственно абсолютной и удельной концентрации этих катионов.</w:t>
      </w:r>
    </w:p>
    <w:p w:rsidR="005469DF" w:rsidRDefault="00BB5D0C">
      <w:pPr>
        <w:pStyle w:val="24"/>
        <w:shd w:val="clear" w:color="auto" w:fill="auto"/>
        <w:spacing w:after="123"/>
        <w:ind w:firstLine="360"/>
      </w:pPr>
      <w:r>
        <w:t>Индивидуальная энергия поглощения катионов в основном выражается следующим так называемым лиотропным рядом, рас</w:t>
      </w:r>
      <w:r>
        <w:softHyphen/>
        <w:t>положенным в возрастающем порядке:</w:t>
      </w:r>
    </w:p>
    <w:p w:rsidR="005469DF" w:rsidRDefault="00BB5D0C">
      <w:pPr>
        <w:pStyle w:val="24"/>
        <w:shd w:val="clear" w:color="auto" w:fill="auto"/>
        <w:spacing w:after="121" w:line="210" w:lineRule="exact"/>
        <w:ind w:firstLine="0"/>
        <w:jc w:val="center"/>
      </w:pPr>
      <w:r>
        <w:rPr>
          <w:rStyle w:val="21pt0"/>
          <w:b/>
          <w:bCs/>
        </w:rPr>
        <w:t>Ы*&lt;Ка*&lt;К*&lt; 1ЧН</w:t>
      </w:r>
      <w:r>
        <w:rPr>
          <w:rStyle w:val="21pt0"/>
          <w:b/>
          <w:bCs/>
          <w:vertAlign w:val="subscript"/>
        </w:rPr>
        <w:t>4</w:t>
      </w:r>
      <w:r>
        <w:rPr>
          <w:rStyle w:val="21pt0"/>
          <w:b/>
          <w:bCs/>
        </w:rPr>
        <w:t>*&lt;М^*&lt;Са*&lt;Н* &lt; АГ*&lt;</w:t>
      </w:r>
      <w:r>
        <w:rPr>
          <w:rStyle w:val="2105pt0"/>
        </w:rPr>
        <w:t>Ре</w:t>
      </w:r>
      <w:r>
        <w:t>'**.</w:t>
      </w:r>
    </w:p>
    <w:p w:rsidR="005469DF" w:rsidRDefault="00BB5D0C">
      <w:pPr>
        <w:pStyle w:val="24"/>
        <w:shd w:val="clear" w:color="auto" w:fill="auto"/>
        <w:spacing w:line="218" w:lineRule="exact"/>
        <w:ind w:firstLine="360"/>
      </w:pPr>
      <w:r>
        <w:t>Эта закономерность иллюстрируется данными К. К. Гедройца, приводимыми в таблице 43.</w:t>
      </w:r>
    </w:p>
    <w:p w:rsidR="005469DF" w:rsidRDefault="00BB5D0C">
      <w:pPr>
        <w:pStyle w:val="43"/>
        <w:framePr w:w="6533" w:wrap="notBeside" w:vAnchor="text" w:hAnchor="text" w:xAlign="center" w:y="1"/>
        <w:shd w:val="clear" w:color="auto" w:fill="auto"/>
        <w:spacing w:line="160" w:lineRule="exact"/>
        <w:jc w:val="left"/>
      </w:pPr>
      <w:r>
        <w:rPr>
          <w:rStyle w:val="42pt0"/>
          <w:b/>
          <w:bCs/>
        </w:rPr>
        <w:t>Таблица 43</w:t>
      </w:r>
    </w:p>
    <w:p w:rsidR="005469DF" w:rsidRDefault="00BB5D0C">
      <w:pPr>
        <w:pStyle w:val="ac"/>
        <w:framePr w:w="6533" w:wrap="notBeside" w:vAnchor="text" w:hAnchor="text" w:xAlign="center" w:y="1"/>
        <w:shd w:val="clear" w:color="auto" w:fill="auto"/>
        <w:spacing w:line="170" w:lineRule="exact"/>
      </w:pPr>
      <w:r>
        <w:t>Энергия поглощения почвой катионов различного атомного веса</w:t>
      </w:r>
    </w:p>
    <w:p w:rsidR="005469DF" w:rsidRDefault="00BB5D0C">
      <w:pPr>
        <w:pStyle w:val="ac"/>
        <w:framePr w:w="6533" w:wrap="notBeside" w:vAnchor="text" w:hAnchor="text" w:xAlign="center" w:y="1"/>
        <w:shd w:val="clear" w:color="auto" w:fill="auto"/>
        <w:spacing w:line="170" w:lineRule="exact"/>
        <w:jc w:val="center"/>
      </w:pPr>
      <w:r>
        <w:t>и валентности</w:t>
      </w:r>
    </w:p>
    <w:tbl>
      <w:tblPr>
        <w:tblOverlap w:val="never"/>
        <w:tblW w:w="0" w:type="auto"/>
        <w:jc w:val="center"/>
        <w:tblLayout w:type="fixed"/>
        <w:tblCellMar>
          <w:left w:w="10" w:type="dxa"/>
          <w:right w:w="10" w:type="dxa"/>
        </w:tblCellMar>
        <w:tblLook w:val="04A0" w:firstRow="1" w:lastRow="0" w:firstColumn="1" w:lastColumn="0" w:noHBand="0" w:noVBand="1"/>
      </w:tblPr>
      <w:tblGrid>
        <w:gridCol w:w="1594"/>
        <w:gridCol w:w="1728"/>
        <w:gridCol w:w="1598"/>
        <w:gridCol w:w="1613"/>
      </w:tblGrid>
      <w:tr w:rsidR="005469DF">
        <w:trPr>
          <w:trHeight w:hRule="exact" w:val="576"/>
          <w:jc w:val="center"/>
        </w:trPr>
        <w:tc>
          <w:tcPr>
            <w:tcW w:w="1594" w:type="dxa"/>
            <w:tcBorders>
              <w:top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60" w:lineRule="exact"/>
              <w:ind w:firstLine="0"/>
            </w:pPr>
            <w:r>
              <w:rPr>
                <w:rStyle w:val="28pt0"/>
                <w:b/>
                <w:bCs/>
              </w:rPr>
              <w:t>Наименование солей</w:t>
            </w:r>
          </w:p>
        </w:tc>
        <w:tc>
          <w:tcPr>
            <w:tcW w:w="1728" w:type="dxa"/>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44" w:lineRule="exact"/>
              <w:ind w:firstLine="0"/>
              <w:jc w:val="center"/>
            </w:pPr>
            <w:r>
              <w:rPr>
                <w:rStyle w:val="28pt0"/>
                <w:b/>
                <w:bCs/>
              </w:rPr>
              <w:t xml:space="preserve">Вытеснено бария (В </w:t>
            </w:r>
            <w:r>
              <w:rPr>
                <w:rStyle w:val="28pt0"/>
                <w:b/>
                <w:bCs/>
                <w:lang w:val="de-DE" w:eastAsia="de-DE" w:bidi="de-DE"/>
              </w:rPr>
              <w:t>%)</w:t>
            </w:r>
          </w:p>
        </w:tc>
        <w:tc>
          <w:tcPr>
            <w:tcW w:w="1598" w:type="dxa"/>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60" w:lineRule="exact"/>
              <w:ind w:firstLine="0"/>
              <w:jc w:val="left"/>
            </w:pPr>
            <w:r>
              <w:rPr>
                <w:rStyle w:val="28pt0"/>
                <w:b/>
                <w:bCs/>
              </w:rPr>
              <w:t>Атомный вес катиона</w:t>
            </w:r>
          </w:p>
        </w:tc>
        <w:tc>
          <w:tcPr>
            <w:tcW w:w="1613" w:type="dxa"/>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60" w:lineRule="exact"/>
              <w:ind w:firstLine="0"/>
              <w:jc w:val="left"/>
            </w:pPr>
            <w:r>
              <w:rPr>
                <w:rStyle w:val="28pt0"/>
                <w:b/>
                <w:bCs/>
              </w:rPr>
              <w:t>Валентность катиона</w:t>
            </w:r>
          </w:p>
        </w:tc>
      </w:tr>
      <w:tr w:rsidR="005469DF">
        <w:trPr>
          <w:trHeight w:hRule="exact" w:val="346"/>
          <w:jc w:val="center"/>
        </w:trPr>
        <w:tc>
          <w:tcPr>
            <w:tcW w:w="1594" w:type="dxa"/>
            <w:tcBorders>
              <w:top w:val="single" w:sz="4" w:space="0" w:color="auto"/>
            </w:tcBorders>
            <w:shd w:val="clear" w:color="auto" w:fill="FFFFFF"/>
            <w:vAlign w:val="bottom"/>
          </w:tcPr>
          <w:p w:rsidR="005469DF" w:rsidRDefault="00BB5D0C">
            <w:pPr>
              <w:pStyle w:val="24"/>
              <w:framePr w:w="6533" w:wrap="notBeside" w:vAnchor="text" w:hAnchor="text" w:xAlign="center" w:y="1"/>
              <w:shd w:val="clear" w:color="auto" w:fill="auto"/>
              <w:tabs>
                <w:tab w:val="left" w:leader="dot" w:pos="1483"/>
              </w:tabs>
              <w:spacing w:line="170" w:lineRule="exact"/>
              <w:ind w:firstLine="0"/>
            </w:pPr>
            <w:r>
              <w:rPr>
                <w:rStyle w:val="285pt6"/>
                <w:b/>
                <w:bCs/>
                <w:lang w:val="de-DE" w:eastAsia="de-DE" w:bidi="de-DE"/>
              </w:rPr>
              <w:t>LiCl</w:t>
            </w:r>
            <w:r>
              <w:rPr>
                <w:rStyle w:val="285pt6"/>
                <w:b/>
                <w:bCs/>
              </w:rPr>
              <w:tab/>
            </w:r>
          </w:p>
        </w:tc>
        <w:tc>
          <w:tcPr>
            <w:tcW w:w="1728" w:type="dxa"/>
            <w:tcBorders>
              <w:top w:val="single" w:sz="4" w:space="0" w:color="auto"/>
              <w:left w:val="single" w:sz="4" w:space="0" w:color="auto"/>
            </w:tcBorders>
            <w:shd w:val="clear" w:color="auto" w:fill="FFFFFF"/>
            <w:vAlign w:val="bottom"/>
          </w:tcPr>
          <w:p w:rsidR="005469DF" w:rsidRDefault="00BB5D0C">
            <w:pPr>
              <w:pStyle w:val="24"/>
              <w:framePr w:w="6533" w:wrap="notBeside" w:vAnchor="text" w:hAnchor="text" w:xAlign="center" w:y="1"/>
              <w:shd w:val="clear" w:color="auto" w:fill="auto"/>
              <w:spacing w:line="170" w:lineRule="exact"/>
              <w:ind w:firstLine="0"/>
              <w:jc w:val="center"/>
            </w:pPr>
            <w:r>
              <w:rPr>
                <w:rStyle w:val="285pt6"/>
                <w:b/>
                <w:bCs/>
                <w:lang w:val="de-DE" w:eastAsia="de-DE" w:bidi="de-DE"/>
              </w:rPr>
              <w:t>0,522</w:t>
            </w:r>
          </w:p>
        </w:tc>
        <w:tc>
          <w:tcPr>
            <w:tcW w:w="1598" w:type="dxa"/>
            <w:tcBorders>
              <w:top w:val="single" w:sz="4" w:space="0" w:color="auto"/>
              <w:left w:val="single" w:sz="4" w:space="0" w:color="auto"/>
            </w:tcBorders>
            <w:shd w:val="clear" w:color="auto" w:fill="FFFFFF"/>
            <w:vAlign w:val="bottom"/>
          </w:tcPr>
          <w:p w:rsidR="005469DF" w:rsidRDefault="00BB5D0C">
            <w:pPr>
              <w:pStyle w:val="24"/>
              <w:framePr w:w="6533" w:wrap="notBeside" w:vAnchor="text" w:hAnchor="text" w:xAlign="center" w:y="1"/>
              <w:shd w:val="clear" w:color="auto" w:fill="auto"/>
              <w:spacing w:line="170" w:lineRule="exact"/>
              <w:ind w:firstLine="0"/>
              <w:jc w:val="center"/>
            </w:pPr>
            <w:r>
              <w:rPr>
                <w:rStyle w:val="285pt6"/>
                <w:b/>
                <w:bCs/>
              </w:rPr>
              <w:t>7</w:t>
            </w:r>
          </w:p>
        </w:tc>
        <w:tc>
          <w:tcPr>
            <w:tcW w:w="1613" w:type="dxa"/>
            <w:tcBorders>
              <w:top w:val="single" w:sz="4" w:space="0" w:color="auto"/>
              <w:left w:val="single" w:sz="4" w:space="0" w:color="auto"/>
            </w:tcBorders>
            <w:shd w:val="clear" w:color="auto" w:fill="FFFFFF"/>
            <w:vAlign w:val="bottom"/>
          </w:tcPr>
          <w:p w:rsidR="005469DF" w:rsidRDefault="00BB5D0C">
            <w:pPr>
              <w:pStyle w:val="24"/>
              <w:framePr w:w="6533" w:wrap="notBeside" w:vAnchor="text" w:hAnchor="text" w:xAlign="center" w:y="1"/>
              <w:shd w:val="clear" w:color="auto" w:fill="auto"/>
              <w:spacing w:line="160" w:lineRule="exact"/>
              <w:ind w:firstLine="0"/>
              <w:jc w:val="center"/>
            </w:pPr>
            <w:r>
              <w:rPr>
                <w:rStyle w:val="28pt0"/>
                <w:b/>
                <w:bCs/>
              </w:rPr>
              <w:t>1</w:t>
            </w:r>
          </w:p>
        </w:tc>
      </w:tr>
      <w:tr w:rsidR="005469DF">
        <w:trPr>
          <w:trHeight w:hRule="exact" w:val="173"/>
          <w:jc w:val="center"/>
        </w:trPr>
        <w:tc>
          <w:tcPr>
            <w:tcW w:w="1594" w:type="dxa"/>
            <w:tcBorders>
              <w:top w:val="single" w:sz="4" w:space="0" w:color="auto"/>
            </w:tcBorders>
            <w:shd w:val="clear" w:color="auto" w:fill="FFFFFF"/>
          </w:tcPr>
          <w:p w:rsidR="005469DF" w:rsidRDefault="00BB5D0C">
            <w:pPr>
              <w:pStyle w:val="24"/>
              <w:framePr w:w="6533" w:wrap="notBeside" w:vAnchor="text" w:hAnchor="text" w:xAlign="center" w:y="1"/>
              <w:shd w:val="clear" w:color="auto" w:fill="auto"/>
              <w:tabs>
                <w:tab w:val="left" w:leader="dot" w:pos="1483"/>
              </w:tabs>
              <w:spacing w:line="170" w:lineRule="exact"/>
              <w:ind w:firstLine="0"/>
            </w:pPr>
            <w:r>
              <w:rPr>
                <w:rStyle w:val="285pt6"/>
                <w:b/>
                <w:bCs/>
                <w:lang w:val="de-DE" w:eastAsia="de-DE" w:bidi="de-DE"/>
              </w:rPr>
              <w:t>NH</w:t>
            </w:r>
            <w:r>
              <w:rPr>
                <w:rStyle w:val="285pt6"/>
                <w:b/>
                <w:bCs/>
                <w:vertAlign w:val="subscript"/>
                <w:lang w:val="de-DE" w:eastAsia="de-DE" w:bidi="de-DE"/>
              </w:rPr>
              <w:t>4</w:t>
            </w:r>
            <w:r>
              <w:rPr>
                <w:rStyle w:val="285pt6"/>
                <w:b/>
                <w:bCs/>
                <w:lang w:val="de-DE" w:eastAsia="de-DE" w:bidi="de-DE"/>
              </w:rPr>
              <w:t>C1</w:t>
            </w:r>
            <w:r>
              <w:rPr>
                <w:rStyle w:val="285pt6"/>
                <w:b/>
                <w:bCs/>
              </w:rPr>
              <w:tab/>
            </w:r>
          </w:p>
        </w:tc>
        <w:tc>
          <w:tcPr>
            <w:tcW w:w="1728" w:type="dxa"/>
            <w:tcBorders>
              <w:left w:val="single" w:sz="4" w:space="0" w:color="auto"/>
            </w:tcBorders>
            <w:shd w:val="clear" w:color="auto" w:fill="FFFFFF"/>
            <w:vAlign w:val="bottom"/>
          </w:tcPr>
          <w:p w:rsidR="005469DF" w:rsidRDefault="00BB5D0C">
            <w:pPr>
              <w:pStyle w:val="24"/>
              <w:framePr w:w="6533" w:wrap="notBeside" w:vAnchor="text" w:hAnchor="text" w:xAlign="center" w:y="1"/>
              <w:shd w:val="clear" w:color="auto" w:fill="auto"/>
              <w:spacing w:line="170" w:lineRule="exact"/>
              <w:ind w:firstLine="0"/>
              <w:jc w:val="center"/>
            </w:pPr>
            <w:r>
              <w:rPr>
                <w:rStyle w:val="285pt6"/>
                <w:b/>
                <w:bCs/>
                <w:lang w:val="de-DE" w:eastAsia="de-DE" w:bidi="de-DE"/>
              </w:rPr>
              <w:t>0,886</w:t>
            </w:r>
          </w:p>
        </w:tc>
        <w:tc>
          <w:tcPr>
            <w:tcW w:w="1598" w:type="dxa"/>
            <w:tcBorders>
              <w:left w:val="single" w:sz="4" w:space="0" w:color="auto"/>
            </w:tcBorders>
            <w:shd w:val="clear" w:color="auto" w:fill="FFFFFF"/>
            <w:vAlign w:val="bottom"/>
          </w:tcPr>
          <w:p w:rsidR="005469DF" w:rsidRDefault="00BB5D0C">
            <w:pPr>
              <w:pStyle w:val="24"/>
              <w:framePr w:w="6533" w:wrap="notBeside" w:vAnchor="text" w:hAnchor="text" w:xAlign="center" w:y="1"/>
              <w:shd w:val="clear" w:color="auto" w:fill="auto"/>
              <w:spacing w:line="170" w:lineRule="exact"/>
              <w:ind w:firstLine="0"/>
              <w:jc w:val="center"/>
            </w:pPr>
            <w:r>
              <w:rPr>
                <w:rStyle w:val="285pt6"/>
                <w:b/>
                <w:bCs/>
              </w:rPr>
              <w:t>18</w:t>
            </w:r>
          </w:p>
        </w:tc>
        <w:tc>
          <w:tcPr>
            <w:tcW w:w="1613" w:type="dxa"/>
            <w:tcBorders>
              <w:left w:val="single" w:sz="4" w:space="0" w:color="auto"/>
            </w:tcBorders>
            <w:shd w:val="clear" w:color="auto" w:fill="FFFFFF"/>
            <w:vAlign w:val="bottom"/>
          </w:tcPr>
          <w:p w:rsidR="005469DF" w:rsidRDefault="00BB5D0C">
            <w:pPr>
              <w:pStyle w:val="24"/>
              <w:framePr w:w="6533" w:wrap="notBeside" w:vAnchor="text" w:hAnchor="text" w:xAlign="center" w:y="1"/>
              <w:shd w:val="clear" w:color="auto" w:fill="auto"/>
              <w:spacing w:line="160" w:lineRule="exact"/>
              <w:ind w:firstLine="0"/>
              <w:jc w:val="center"/>
            </w:pPr>
            <w:r>
              <w:rPr>
                <w:rStyle w:val="28pt0"/>
                <w:b/>
                <w:bCs/>
              </w:rPr>
              <w:t>1</w:t>
            </w:r>
          </w:p>
        </w:tc>
      </w:tr>
      <w:tr w:rsidR="005469DF">
        <w:trPr>
          <w:trHeight w:hRule="exact" w:val="168"/>
          <w:jc w:val="center"/>
        </w:trPr>
        <w:tc>
          <w:tcPr>
            <w:tcW w:w="1594" w:type="dxa"/>
            <w:tcBorders>
              <w:top w:val="single" w:sz="4" w:space="0" w:color="auto"/>
            </w:tcBorders>
            <w:shd w:val="clear" w:color="auto" w:fill="FFFFFF"/>
            <w:vAlign w:val="bottom"/>
          </w:tcPr>
          <w:p w:rsidR="005469DF" w:rsidRDefault="00BB5D0C">
            <w:pPr>
              <w:pStyle w:val="24"/>
              <w:framePr w:w="6533" w:wrap="notBeside" w:vAnchor="text" w:hAnchor="text" w:xAlign="center" w:y="1"/>
              <w:shd w:val="clear" w:color="auto" w:fill="auto"/>
              <w:tabs>
                <w:tab w:val="left" w:leader="dot" w:pos="1478"/>
              </w:tabs>
              <w:spacing w:line="170" w:lineRule="exact"/>
              <w:ind w:firstLine="0"/>
            </w:pPr>
            <w:r>
              <w:rPr>
                <w:rStyle w:val="285pt6"/>
                <w:b/>
                <w:bCs/>
                <w:lang w:val="de-DE" w:eastAsia="de-DE" w:bidi="de-DE"/>
              </w:rPr>
              <w:t>NaCl</w:t>
            </w:r>
            <w:r>
              <w:rPr>
                <w:rStyle w:val="285pt6"/>
                <w:b/>
                <w:bCs/>
              </w:rPr>
              <w:tab/>
            </w:r>
          </w:p>
        </w:tc>
        <w:tc>
          <w:tcPr>
            <w:tcW w:w="1728" w:type="dxa"/>
            <w:tcBorders>
              <w:left w:val="single" w:sz="4" w:space="0" w:color="auto"/>
            </w:tcBorders>
            <w:shd w:val="clear" w:color="auto" w:fill="FFFFFF"/>
            <w:vAlign w:val="bottom"/>
          </w:tcPr>
          <w:p w:rsidR="005469DF" w:rsidRDefault="00BB5D0C">
            <w:pPr>
              <w:pStyle w:val="24"/>
              <w:framePr w:w="6533" w:wrap="notBeside" w:vAnchor="text" w:hAnchor="text" w:xAlign="center" w:y="1"/>
              <w:shd w:val="clear" w:color="auto" w:fill="auto"/>
              <w:spacing w:line="170" w:lineRule="exact"/>
              <w:ind w:firstLine="0"/>
              <w:jc w:val="center"/>
            </w:pPr>
            <w:r>
              <w:rPr>
                <w:rStyle w:val="285pt6"/>
                <w:b/>
                <w:bCs/>
                <w:lang w:val="de-DE" w:eastAsia="de-DE" w:bidi="de-DE"/>
              </w:rPr>
              <w:t>0,625</w:t>
            </w:r>
          </w:p>
        </w:tc>
        <w:tc>
          <w:tcPr>
            <w:tcW w:w="1598" w:type="dxa"/>
            <w:tcBorders>
              <w:left w:val="single" w:sz="4" w:space="0" w:color="auto"/>
            </w:tcBorders>
            <w:shd w:val="clear" w:color="auto" w:fill="FFFFFF"/>
            <w:vAlign w:val="bottom"/>
          </w:tcPr>
          <w:p w:rsidR="005469DF" w:rsidRDefault="00BB5D0C">
            <w:pPr>
              <w:pStyle w:val="24"/>
              <w:framePr w:w="6533" w:wrap="notBeside" w:vAnchor="text" w:hAnchor="text" w:xAlign="center" w:y="1"/>
              <w:shd w:val="clear" w:color="auto" w:fill="auto"/>
              <w:spacing w:line="170" w:lineRule="exact"/>
              <w:ind w:firstLine="0"/>
              <w:jc w:val="center"/>
            </w:pPr>
            <w:r>
              <w:rPr>
                <w:rStyle w:val="285pt6"/>
                <w:b/>
                <w:bCs/>
              </w:rPr>
              <w:t>23</w:t>
            </w:r>
          </w:p>
        </w:tc>
        <w:tc>
          <w:tcPr>
            <w:tcW w:w="1613" w:type="dxa"/>
            <w:tcBorders>
              <w:left w:val="single" w:sz="4" w:space="0" w:color="auto"/>
            </w:tcBorders>
            <w:shd w:val="clear" w:color="auto" w:fill="FFFFFF"/>
            <w:vAlign w:val="bottom"/>
          </w:tcPr>
          <w:p w:rsidR="005469DF" w:rsidRDefault="00BB5D0C">
            <w:pPr>
              <w:pStyle w:val="24"/>
              <w:framePr w:w="6533" w:wrap="notBeside" w:vAnchor="text" w:hAnchor="text" w:xAlign="center" w:y="1"/>
              <w:shd w:val="clear" w:color="auto" w:fill="auto"/>
              <w:spacing w:line="160" w:lineRule="exact"/>
              <w:ind w:firstLine="0"/>
              <w:jc w:val="center"/>
            </w:pPr>
            <w:r>
              <w:rPr>
                <w:rStyle w:val="28pt0"/>
                <w:b/>
                <w:bCs/>
              </w:rPr>
              <w:t>1</w:t>
            </w:r>
          </w:p>
        </w:tc>
      </w:tr>
      <w:tr w:rsidR="005469DF">
        <w:trPr>
          <w:trHeight w:hRule="exact" w:val="384"/>
          <w:jc w:val="center"/>
        </w:trPr>
        <w:tc>
          <w:tcPr>
            <w:tcW w:w="1594" w:type="dxa"/>
            <w:tcBorders>
              <w:top w:val="single" w:sz="4" w:space="0" w:color="auto"/>
            </w:tcBorders>
            <w:shd w:val="clear" w:color="auto" w:fill="FFFFFF"/>
          </w:tcPr>
          <w:p w:rsidR="005469DF" w:rsidRDefault="00BB5D0C">
            <w:pPr>
              <w:pStyle w:val="24"/>
              <w:framePr w:w="6533" w:wrap="notBeside" w:vAnchor="text" w:hAnchor="text" w:xAlign="center" w:y="1"/>
              <w:shd w:val="clear" w:color="auto" w:fill="auto"/>
              <w:tabs>
                <w:tab w:val="left" w:leader="dot" w:pos="1469"/>
              </w:tabs>
              <w:spacing w:line="170" w:lineRule="exact"/>
              <w:ind w:firstLine="0"/>
            </w:pPr>
            <w:r>
              <w:rPr>
                <w:rStyle w:val="285pt6"/>
                <w:b/>
                <w:bCs/>
                <w:lang w:val="de-DE" w:eastAsia="de-DE" w:bidi="de-DE"/>
              </w:rPr>
              <w:t>KCl</w:t>
            </w:r>
            <w:r>
              <w:rPr>
                <w:rStyle w:val="285pt6"/>
                <w:b/>
                <w:bCs/>
                <w:lang w:val="de-DE" w:eastAsia="de-DE" w:bidi="de-DE"/>
              </w:rPr>
              <w:tab/>
            </w:r>
          </w:p>
        </w:tc>
        <w:tc>
          <w:tcPr>
            <w:tcW w:w="1728" w:type="dxa"/>
            <w:tcBorders>
              <w:left w:val="single" w:sz="4" w:space="0" w:color="auto"/>
            </w:tcBorders>
            <w:shd w:val="clear" w:color="auto" w:fill="FFFFFF"/>
          </w:tcPr>
          <w:p w:rsidR="005469DF" w:rsidRDefault="00BB5D0C">
            <w:pPr>
              <w:pStyle w:val="24"/>
              <w:framePr w:w="6533" w:wrap="notBeside" w:vAnchor="text" w:hAnchor="text" w:xAlign="center" w:y="1"/>
              <w:shd w:val="clear" w:color="auto" w:fill="auto"/>
              <w:spacing w:line="170" w:lineRule="exact"/>
              <w:ind w:firstLine="0"/>
              <w:jc w:val="center"/>
            </w:pPr>
            <w:r>
              <w:rPr>
                <w:rStyle w:val="285pt6"/>
                <w:b/>
                <w:bCs/>
                <w:lang w:val="de-DE" w:eastAsia="de-DE" w:bidi="de-DE"/>
              </w:rPr>
              <w:t>0,935</w:t>
            </w:r>
          </w:p>
        </w:tc>
        <w:tc>
          <w:tcPr>
            <w:tcW w:w="1598" w:type="dxa"/>
            <w:tcBorders>
              <w:left w:val="single" w:sz="4" w:space="0" w:color="auto"/>
            </w:tcBorders>
            <w:shd w:val="clear" w:color="auto" w:fill="FFFFFF"/>
          </w:tcPr>
          <w:p w:rsidR="005469DF" w:rsidRDefault="00BB5D0C">
            <w:pPr>
              <w:pStyle w:val="24"/>
              <w:framePr w:w="6533" w:wrap="notBeside" w:vAnchor="text" w:hAnchor="text" w:xAlign="center" w:y="1"/>
              <w:shd w:val="clear" w:color="auto" w:fill="auto"/>
              <w:spacing w:line="170" w:lineRule="exact"/>
              <w:ind w:firstLine="0"/>
              <w:jc w:val="center"/>
            </w:pPr>
            <w:r>
              <w:rPr>
                <w:rStyle w:val="285pt6"/>
                <w:b/>
                <w:bCs/>
              </w:rPr>
              <w:t>39</w:t>
            </w:r>
          </w:p>
        </w:tc>
        <w:tc>
          <w:tcPr>
            <w:tcW w:w="1613" w:type="dxa"/>
            <w:tcBorders>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60" w:lineRule="exact"/>
              <w:ind w:firstLine="0"/>
              <w:jc w:val="center"/>
            </w:pPr>
            <w:r>
              <w:rPr>
                <w:rStyle w:val="28pt0"/>
                <w:b/>
                <w:bCs/>
              </w:rPr>
              <w:t>1</w:t>
            </w:r>
          </w:p>
        </w:tc>
      </w:tr>
      <w:tr w:rsidR="005469DF">
        <w:trPr>
          <w:trHeight w:hRule="exact" w:val="365"/>
          <w:jc w:val="center"/>
        </w:trPr>
        <w:tc>
          <w:tcPr>
            <w:tcW w:w="1594" w:type="dxa"/>
            <w:tcBorders>
              <w:top w:val="single" w:sz="4" w:space="0" w:color="auto"/>
            </w:tcBorders>
            <w:shd w:val="clear" w:color="auto" w:fill="FFFFFF"/>
            <w:vAlign w:val="bottom"/>
          </w:tcPr>
          <w:p w:rsidR="005469DF" w:rsidRDefault="00BB5D0C">
            <w:pPr>
              <w:pStyle w:val="24"/>
              <w:framePr w:w="6533" w:wrap="notBeside" w:vAnchor="text" w:hAnchor="text" w:xAlign="center" w:y="1"/>
              <w:shd w:val="clear" w:color="auto" w:fill="auto"/>
              <w:tabs>
                <w:tab w:val="left" w:leader="dot" w:pos="1488"/>
              </w:tabs>
              <w:spacing w:line="170" w:lineRule="exact"/>
              <w:ind w:firstLine="0"/>
            </w:pPr>
            <w:r>
              <w:rPr>
                <w:rStyle w:val="285pt6"/>
                <w:b/>
                <w:bCs/>
                <w:lang w:val="de-DE" w:eastAsia="de-DE" w:bidi="de-DE"/>
              </w:rPr>
              <w:t>MgClj</w:t>
            </w:r>
            <w:r>
              <w:rPr>
                <w:rStyle w:val="285pt6"/>
                <w:b/>
                <w:bCs/>
                <w:lang w:val="de-DE" w:eastAsia="de-DE" w:bidi="de-DE"/>
              </w:rPr>
              <w:tab/>
            </w:r>
          </w:p>
        </w:tc>
        <w:tc>
          <w:tcPr>
            <w:tcW w:w="1728" w:type="dxa"/>
            <w:tcBorders>
              <w:top w:val="single" w:sz="4" w:space="0" w:color="auto"/>
              <w:left w:val="single" w:sz="4" w:space="0" w:color="auto"/>
            </w:tcBorders>
            <w:shd w:val="clear" w:color="auto" w:fill="FFFFFF"/>
            <w:vAlign w:val="bottom"/>
          </w:tcPr>
          <w:p w:rsidR="005469DF" w:rsidRDefault="00BB5D0C">
            <w:pPr>
              <w:pStyle w:val="24"/>
              <w:framePr w:w="6533" w:wrap="notBeside" w:vAnchor="text" w:hAnchor="text" w:xAlign="center" w:y="1"/>
              <w:shd w:val="clear" w:color="auto" w:fill="auto"/>
              <w:spacing w:line="170" w:lineRule="exact"/>
              <w:ind w:firstLine="0"/>
              <w:jc w:val="center"/>
            </w:pPr>
            <w:r>
              <w:rPr>
                <w:rStyle w:val="285pt6"/>
                <w:b/>
                <w:bCs/>
                <w:lang w:val="de-DE" w:eastAsia="de-DE" w:bidi="de-DE"/>
              </w:rPr>
              <w:t>1,058</w:t>
            </w:r>
          </w:p>
        </w:tc>
        <w:tc>
          <w:tcPr>
            <w:tcW w:w="1598" w:type="dxa"/>
            <w:tcBorders>
              <w:top w:val="single" w:sz="4" w:space="0" w:color="auto"/>
              <w:left w:val="single" w:sz="4" w:space="0" w:color="auto"/>
            </w:tcBorders>
            <w:shd w:val="clear" w:color="auto" w:fill="FFFFFF"/>
            <w:vAlign w:val="bottom"/>
          </w:tcPr>
          <w:p w:rsidR="005469DF" w:rsidRDefault="00BB5D0C">
            <w:pPr>
              <w:pStyle w:val="24"/>
              <w:framePr w:w="6533" w:wrap="notBeside" w:vAnchor="text" w:hAnchor="text" w:xAlign="center" w:y="1"/>
              <w:shd w:val="clear" w:color="auto" w:fill="auto"/>
              <w:spacing w:line="170" w:lineRule="exact"/>
              <w:ind w:firstLine="0"/>
              <w:jc w:val="center"/>
            </w:pPr>
            <w:r>
              <w:rPr>
                <w:rStyle w:val="285pt6"/>
                <w:b/>
                <w:bCs/>
              </w:rPr>
              <w:t>24</w:t>
            </w:r>
          </w:p>
        </w:tc>
        <w:tc>
          <w:tcPr>
            <w:tcW w:w="1613" w:type="dxa"/>
            <w:tcBorders>
              <w:top w:val="single" w:sz="4" w:space="0" w:color="auto"/>
              <w:left w:val="single" w:sz="4" w:space="0" w:color="auto"/>
            </w:tcBorders>
            <w:shd w:val="clear" w:color="auto" w:fill="FFFFFF"/>
            <w:vAlign w:val="bottom"/>
          </w:tcPr>
          <w:p w:rsidR="005469DF" w:rsidRDefault="00BB5D0C">
            <w:pPr>
              <w:pStyle w:val="24"/>
              <w:framePr w:w="6533" w:wrap="notBeside" w:vAnchor="text" w:hAnchor="text" w:xAlign="center" w:y="1"/>
              <w:shd w:val="clear" w:color="auto" w:fill="auto"/>
              <w:spacing w:line="170" w:lineRule="exact"/>
              <w:ind w:firstLine="0"/>
              <w:jc w:val="center"/>
            </w:pPr>
            <w:r>
              <w:rPr>
                <w:rStyle w:val="285pt6"/>
                <w:b/>
                <w:bCs/>
              </w:rPr>
              <w:t>2</w:t>
            </w:r>
          </w:p>
        </w:tc>
      </w:tr>
      <w:tr w:rsidR="005469DF">
        <w:trPr>
          <w:trHeight w:hRule="exact" w:val="370"/>
          <w:jc w:val="center"/>
        </w:trPr>
        <w:tc>
          <w:tcPr>
            <w:tcW w:w="1594" w:type="dxa"/>
            <w:tcBorders>
              <w:top w:val="single" w:sz="4" w:space="0" w:color="auto"/>
            </w:tcBorders>
            <w:shd w:val="clear" w:color="auto" w:fill="FFFFFF"/>
          </w:tcPr>
          <w:p w:rsidR="005469DF" w:rsidRDefault="00BB5D0C">
            <w:pPr>
              <w:pStyle w:val="24"/>
              <w:framePr w:w="6533" w:wrap="notBeside" w:vAnchor="text" w:hAnchor="text" w:xAlign="center" w:y="1"/>
              <w:shd w:val="clear" w:color="auto" w:fill="auto"/>
              <w:tabs>
                <w:tab w:val="left" w:leader="dot" w:pos="1483"/>
              </w:tabs>
              <w:spacing w:line="170" w:lineRule="exact"/>
              <w:ind w:firstLine="0"/>
            </w:pPr>
            <w:r>
              <w:rPr>
                <w:rStyle w:val="285pt6"/>
                <w:b/>
                <w:bCs/>
                <w:lang w:val="de-DE" w:eastAsia="de-DE" w:bidi="de-DE"/>
              </w:rPr>
              <w:t>CaCl</w:t>
            </w:r>
            <w:r>
              <w:rPr>
                <w:rStyle w:val="285pt6"/>
                <w:b/>
                <w:bCs/>
                <w:vertAlign w:val="subscript"/>
                <w:lang w:val="de-DE" w:eastAsia="de-DE" w:bidi="de-DE"/>
              </w:rPr>
              <w:t>2</w:t>
            </w:r>
            <w:r>
              <w:rPr>
                <w:rStyle w:val="285pt6"/>
                <w:b/>
                <w:bCs/>
                <w:lang w:val="de-DE" w:eastAsia="de-DE" w:bidi="de-DE"/>
              </w:rPr>
              <w:tab/>
            </w:r>
          </w:p>
        </w:tc>
        <w:tc>
          <w:tcPr>
            <w:tcW w:w="1728" w:type="dxa"/>
            <w:tcBorders>
              <w:left w:val="single" w:sz="4" w:space="0" w:color="auto"/>
            </w:tcBorders>
            <w:shd w:val="clear" w:color="auto" w:fill="FFFFFF"/>
          </w:tcPr>
          <w:p w:rsidR="005469DF" w:rsidRDefault="00BB5D0C">
            <w:pPr>
              <w:pStyle w:val="24"/>
              <w:framePr w:w="6533" w:wrap="notBeside" w:vAnchor="text" w:hAnchor="text" w:xAlign="center" w:y="1"/>
              <w:shd w:val="clear" w:color="auto" w:fill="auto"/>
              <w:spacing w:line="170" w:lineRule="exact"/>
              <w:ind w:firstLine="0"/>
              <w:jc w:val="center"/>
            </w:pPr>
            <w:r>
              <w:rPr>
                <w:rStyle w:val="285pt6"/>
                <w:b/>
                <w:bCs/>
                <w:lang w:val="de-DE" w:eastAsia="de-DE" w:bidi="de-DE"/>
              </w:rPr>
              <w:t>1,400</w:t>
            </w:r>
          </w:p>
        </w:tc>
        <w:tc>
          <w:tcPr>
            <w:tcW w:w="1598" w:type="dxa"/>
            <w:tcBorders>
              <w:left w:val="single" w:sz="4" w:space="0" w:color="auto"/>
            </w:tcBorders>
            <w:shd w:val="clear" w:color="auto" w:fill="FFFFFF"/>
          </w:tcPr>
          <w:p w:rsidR="005469DF" w:rsidRDefault="00BB5D0C">
            <w:pPr>
              <w:pStyle w:val="24"/>
              <w:framePr w:w="6533" w:wrap="notBeside" w:vAnchor="text" w:hAnchor="text" w:xAlign="center" w:y="1"/>
              <w:shd w:val="clear" w:color="auto" w:fill="auto"/>
              <w:spacing w:line="170" w:lineRule="exact"/>
              <w:ind w:firstLine="0"/>
              <w:jc w:val="center"/>
            </w:pPr>
            <w:r>
              <w:rPr>
                <w:rStyle w:val="285pt6"/>
                <w:b/>
                <w:bCs/>
              </w:rPr>
              <w:t>40</w:t>
            </w:r>
          </w:p>
        </w:tc>
        <w:tc>
          <w:tcPr>
            <w:tcW w:w="1613" w:type="dxa"/>
            <w:tcBorders>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60" w:lineRule="exact"/>
              <w:ind w:firstLine="0"/>
              <w:jc w:val="center"/>
            </w:pPr>
            <w:r>
              <w:rPr>
                <w:rStyle w:val="28pt0"/>
                <w:b/>
                <w:bCs/>
              </w:rPr>
              <w:t>2</w:t>
            </w:r>
          </w:p>
        </w:tc>
      </w:tr>
      <w:tr w:rsidR="005469DF">
        <w:trPr>
          <w:trHeight w:hRule="exact" w:val="346"/>
          <w:jc w:val="center"/>
        </w:trPr>
        <w:tc>
          <w:tcPr>
            <w:tcW w:w="1594" w:type="dxa"/>
            <w:tcBorders>
              <w:top w:val="single" w:sz="4" w:space="0" w:color="auto"/>
            </w:tcBorders>
            <w:shd w:val="clear" w:color="auto" w:fill="FFFFFF"/>
            <w:vAlign w:val="bottom"/>
          </w:tcPr>
          <w:p w:rsidR="005469DF" w:rsidRDefault="00BB5D0C">
            <w:pPr>
              <w:pStyle w:val="24"/>
              <w:framePr w:w="6533" w:wrap="notBeside" w:vAnchor="text" w:hAnchor="text" w:xAlign="center" w:y="1"/>
              <w:shd w:val="clear" w:color="auto" w:fill="auto"/>
              <w:tabs>
                <w:tab w:val="left" w:leader="dot" w:pos="1478"/>
              </w:tabs>
              <w:spacing w:line="170" w:lineRule="exact"/>
              <w:ind w:firstLine="0"/>
            </w:pPr>
            <w:r>
              <w:rPr>
                <w:rStyle w:val="285pt6"/>
                <w:b/>
                <w:bCs/>
                <w:lang w:val="de-DE" w:eastAsia="de-DE" w:bidi="de-DE"/>
              </w:rPr>
              <w:t>A1C1,</w:t>
            </w:r>
            <w:r>
              <w:rPr>
                <w:rStyle w:val="285pt6"/>
                <w:b/>
                <w:bCs/>
                <w:lang w:val="de-DE" w:eastAsia="de-DE" w:bidi="de-DE"/>
              </w:rPr>
              <w:tab/>
            </w:r>
          </w:p>
        </w:tc>
        <w:tc>
          <w:tcPr>
            <w:tcW w:w="1728" w:type="dxa"/>
            <w:tcBorders>
              <w:top w:val="single" w:sz="4" w:space="0" w:color="auto"/>
              <w:left w:val="single" w:sz="4" w:space="0" w:color="auto"/>
            </w:tcBorders>
            <w:shd w:val="clear" w:color="auto" w:fill="FFFFFF"/>
            <w:vAlign w:val="bottom"/>
          </w:tcPr>
          <w:p w:rsidR="005469DF" w:rsidRDefault="00BB5D0C">
            <w:pPr>
              <w:pStyle w:val="24"/>
              <w:framePr w:w="6533" w:wrap="notBeside" w:vAnchor="text" w:hAnchor="text" w:xAlign="center" w:y="1"/>
              <w:shd w:val="clear" w:color="auto" w:fill="auto"/>
              <w:spacing w:line="170" w:lineRule="exact"/>
              <w:ind w:firstLine="0"/>
              <w:jc w:val="center"/>
            </w:pPr>
            <w:r>
              <w:rPr>
                <w:rStyle w:val="285pt6"/>
                <w:b/>
                <w:bCs/>
                <w:lang w:val="de-DE" w:eastAsia="de-DE" w:bidi="de-DE"/>
              </w:rPr>
              <w:t>2,291</w:t>
            </w:r>
          </w:p>
        </w:tc>
        <w:tc>
          <w:tcPr>
            <w:tcW w:w="1598" w:type="dxa"/>
            <w:tcBorders>
              <w:top w:val="single" w:sz="4" w:space="0" w:color="auto"/>
              <w:left w:val="single" w:sz="4" w:space="0" w:color="auto"/>
            </w:tcBorders>
            <w:shd w:val="clear" w:color="auto" w:fill="FFFFFF"/>
            <w:vAlign w:val="bottom"/>
          </w:tcPr>
          <w:p w:rsidR="005469DF" w:rsidRDefault="00BB5D0C">
            <w:pPr>
              <w:pStyle w:val="24"/>
              <w:framePr w:w="6533" w:wrap="notBeside" w:vAnchor="text" w:hAnchor="text" w:xAlign="center" w:y="1"/>
              <w:shd w:val="clear" w:color="auto" w:fill="auto"/>
              <w:spacing w:line="170" w:lineRule="exact"/>
              <w:ind w:firstLine="0"/>
              <w:jc w:val="center"/>
            </w:pPr>
            <w:r>
              <w:rPr>
                <w:rStyle w:val="285pt6"/>
                <w:b/>
                <w:bCs/>
              </w:rPr>
              <w:t>27</w:t>
            </w:r>
          </w:p>
        </w:tc>
        <w:tc>
          <w:tcPr>
            <w:tcW w:w="1613" w:type="dxa"/>
            <w:tcBorders>
              <w:top w:val="single" w:sz="4" w:space="0" w:color="auto"/>
              <w:left w:val="single" w:sz="4" w:space="0" w:color="auto"/>
            </w:tcBorders>
            <w:shd w:val="clear" w:color="auto" w:fill="FFFFFF"/>
            <w:vAlign w:val="bottom"/>
          </w:tcPr>
          <w:p w:rsidR="005469DF" w:rsidRDefault="00BB5D0C">
            <w:pPr>
              <w:pStyle w:val="24"/>
              <w:framePr w:w="6533" w:wrap="notBeside" w:vAnchor="text" w:hAnchor="text" w:xAlign="center" w:y="1"/>
              <w:shd w:val="clear" w:color="auto" w:fill="auto"/>
              <w:spacing w:line="170" w:lineRule="exact"/>
              <w:ind w:firstLine="0"/>
              <w:jc w:val="center"/>
            </w:pPr>
            <w:r>
              <w:rPr>
                <w:rStyle w:val="285pt6"/>
                <w:b/>
                <w:bCs/>
              </w:rPr>
              <w:t>3</w:t>
            </w:r>
          </w:p>
        </w:tc>
      </w:tr>
      <w:tr w:rsidR="005469DF">
        <w:trPr>
          <w:trHeight w:hRule="exact" w:val="394"/>
          <w:jc w:val="center"/>
        </w:trPr>
        <w:tc>
          <w:tcPr>
            <w:tcW w:w="1594" w:type="dxa"/>
            <w:tcBorders>
              <w:top w:val="single" w:sz="4" w:space="0" w:color="auto"/>
            </w:tcBorders>
            <w:shd w:val="clear" w:color="auto" w:fill="FFFFFF"/>
          </w:tcPr>
          <w:p w:rsidR="005469DF" w:rsidRDefault="00BB5D0C">
            <w:pPr>
              <w:pStyle w:val="24"/>
              <w:framePr w:w="6533" w:wrap="notBeside" w:vAnchor="text" w:hAnchor="text" w:xAlign="center" w:y="1"/>
              <w:shd w:val="clear" w:color="auto" w:fill="auto"/>
              <w:tabs>
                <w:tab w:val="left" w:leader="dot" w:pos="1464"/>
              </w:tabs>
              <w:spacing w:line="170" w:lineRule="exact"/>
              <w:ind w:firstLine="0"/>
            </w:pPr>
            <w:r>
              <w:rPr>
                <w:rStyle w:val="285pt6"/>
                <w:b/>
                <w:bCs/>
                <w:lang w:val="de-DE" w:eastAsia="de-DE" w:bidi="de-DE"/>
              </w:rPr>
              <w:t>FeClj</w:t>
            </w:r>
            <w:r>
              <w:rPr>
                <w:rStyle w:val="285pt6"/>
                <w:b/>
                <w:bCs/>
                <w:lang w:val="de-DE" w:eastAsia="de-DE" w:bidi="de-DE"/>
              </w:rPr>
              <w:tab/>
            </w:r>
          </w:p>
        </w:tc>
        <w:tc>
          <w:tcPr>
            <w:tcW w:w="1728" w:type="dxa"/>
            <w:tcBorders>
              <w:left w:val="single" w:sz="4" w:space="0" w:color="auto"/>
            </w:tcBorders>
            <w:shd w:val="clear" w:color="auto" w:fill="FFFFFF"/>
          </w:tcPr>
          <w:p w:rsidR="005469DF" w:rsidRDefault="00BB5D0C">
            <w:pPr>
              <w:pStyle w:val="24"/>
              <w:framePr w:w="6533" w:wrap="notBeside" w:vAnchor="text" w:hAnchor="text" w:xAlign="center" w:y="1"/>
              <w:shd w:val="clear" w:color="auto" w:fill="auto"/>
              <w:spacing w:line="170" w:lineRule="exact"/>
              <w:ind w:firstLine="0"/>
              <w:jc w:val="center"/>
            </w:pPr>
            <w:r>
              <w:rPr>
                <w:rStyle w:val="285pt6"/>
                <w:b/>
                <w:bCs/>
                <w:lang w:val="de-DE" w:eastAsia="de-DE" w:bidi="de-DE"/>
              </w:rPr>
              <w:t>2,492</w:t>
            </w:r>
          </w:p>
        </w:tc>
        <w:tc>
          <w:tcPr>
            <w:tcW w:w="1598" w:type="dxa"/>
            <w:tcBorders>
              <w:left w:val="single" w:sz="4" w:space="0" w:color="auto"/>
            </w:tcBorders>
            <w:shd w:val="clear" w:color="auto" w:fill="FFFFFF"/>
          </w:tcPr>
          <w:p w:rsidR="005469DF" w:rsidRDefault="00BB5D0C">
            <w:pPr>
              <w:pStyle w:val="24"/>
              <w:framePr w:w="6533" w:wrap="notBeside" w:vAnchor="text" w:hAnchor="text" w:xAlign="center" w:y="1"/>
              <w:shd w:val="clear" w:color="auto" w:fill="auto"/>
              <w:spacing w:line="170" w:lineRule="exact"/>
              <w:ind w:firstLine="0"/>
              <w:jc w:val="center"/>
            </w:pPr>
            <w:r>
              <w:rPr>
                <w:rStyle w:val="285pt6"/>
                <w:b/>
                <w:bCs/>
              </w:rPr>
              <w:t>56</w:t>
            </w:r>
          </w:p>
        </w:tc>
        <w:tc>
          <w:tcPr>
            <w:tcW w:w="1613" w:type="dxa"/>
            <w:tcBorders>
              <w:left w:val="single" w:sz="4" w:space="0" w:color="auto"/>
            </w:tcBorders>
            <w:shd w:val="clear" w:color="auto" w:fill="FFFFFF"/>
          </w:tcPr>
          <w:p w:rsidR="005469DF" w:rsidRDefault="00BB5D0C">
            <w:pPr>
              <w:pStyle w:val="24"/>
              <w:framePr w:w="6533" w:wrap="notBeside" w:vAnchor="text" w:hAnchor="text" w:xAlign="center" w:y="1"/>
              <w:shd w:val="clear" w:color="auto" w:fill="auto"/>
              <w:spacing w:line="170" w:lineRule="exact"/>
              <w:ind w:firstLine="0"/>
              <w:jc w:val="center"/>
            </w:pPr>
            <w:r>
              <w:rPr>
                <w:rStyle w:val="285pt6"/>
                <w:b/>
                <w:bCs/>
              </w:rPr>
              <w:t>3</w:t>
            </w:r>
          </w:p>
        </w:tc>
      </w:tr>
    </w:tbl>
    <w:p w:rsidR="005469DF" w:rsidRDefault="005469DF">
      <w:pPr>
        <w:framePr w:w="6533"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91" w:line="218" w:lineRule="exact"/>
        <w:ind w:firstLine="360"/>
      </w:pPr>
      <w:r>
        <w:t>Из этой таблицы видно, что энергия поглощения тем выше, чем больше валентность катиона, а в пределах катионов одинаковой валентности анергия тем больше, чем больше атомный вес катйона и чем меньше его гидратация.</w:t>
      </w:r>
    </w:p>
    <w:p w:rsidR="005469DF" w:rsidRDefault="00BB5D0C">
      <w:pPr>
        <w:pStyle w:val="24"/>
        <w:shd w:val="clear" w:color="auto" w:fill="auto"/>
        <w:ind w:firstLine="420"/>
      </w:pPr>
      <w:r>
        <w:t>Необходимо, однако, иметь в виду, что энергия поглощения катионов может значительно изменяться в зависимости от абсо</w:t>
      </w:r>
      <w:r>
        <w:softHyphen/>
        <w:t>лютной и удельной концентрации, а также от соотношения катио</w:t>
      </w:r>
      <w:r>
        <w:softHyphen/>
        <w:t>нов в действующем растворе, что иллюстрируется следующими данными, полученными в почвенно-мелиоративной лаборатории ВНИИГиМ (Т. А. Лобанова) (табл. 44).</w:t>
      </w:r>
    </w:p>
    <w:p w:rsidR="005469DF" w:rsidRDefault="00BB5D0C">
      <w:pPr>
        <w:pStyle w:val="50"/>
        <w:shd w:val="clear" w:color="auto" w:fill="auto"/>
        <w:spacing w:line="214" w:lineRule="exact"/>
        <w:ind w:firstLine="0"/>
        <w:jc w:val="right"/>
      </w:pPr>
      <w:r>
        <w:rPr>
          <w:rStyle w:val="52pt0"/>
          <w:b/>
          <w:bCs/>
        </w:rPr>
        <w:t>Таблица 44</w:t>
      </w:r>
    </w:p>
    <w:p w:rsidR="005469DF" w:rsidRDefault="00BB5D0C">
      <w:pPr>
        <w:pStyle w:val="100"/>
        <w:shd w:val="clear" w:color="auto" w:fill="auto"/>
        <w:spacing w:before="0" w:after="0" w:line="170" w:lineRule="exact"/>
      </w:pPr>
      <w:r>
        <w:t>Энергия поглощения натрия при различной концентрации раствора и раз-</w:t>
      </w:r>
      <w:r>
        <w:br/>
        <w:t>личном соотношении катионов</w:t>
      </w:r>
    </w:p>
    <w:tbl>
      <w:tblPr>
        <w:tblOverlap w:val="never"/>
        <w:tblW w:w="0" w:type="auto"/>
        <w:jc w:val="center"/>
        <w:tblLayout w:type="fixed"/>
        <w:tblCellMar>
          <w:left w:w="10" w:type="dxa"/>
          <w:right w:w="10" w:type="dxa"/>
        </w:tblCellMar>
        <w:tblLook w:val="04A0" w:firstRow="1" w:lastRow="0" w:firstColumn="1" w:lastColumn="0" w:noHBand="0" w:noVBand="1"/>
      </w:tblPr>
      <w:tblGrid>
        <w:gridCol w:w="533"/>
        <w:gridCol w:w="562"/>
        <w:gridCol w:w="562"/>
        <w:gridCol w:w="557"/>
        <w:gridCol w:w="562"/>
        <w:gridCol w:w="562"/>
        <w:gridCol w:w="562"/>
        <w:gridCol w:w="562"/>
        <w:gridCol w:w="557"/>
        <w:gridCol w:w="518"/>
        <w:gridCol w:w="475"/>
        <w:gridCol w:w="499"/>
      </w:tblGrid>
      <w:tr w:rsidR="005469DF">
        <w:trPr>
          <w:trHeight w:hRule="exact" w:val="274"/>
          <w:jc w:val="center"/>
        </w:trPr>
        <w:tc>
          <w:tcPr>
            <w:tcW w:w="533" w:type="dxa"/>
            <w:vMerge w:val="restart"/>
            <w:tcBorders>
              <w:top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right="200" w:firstLine="0"/>
              <w:jc w:val="right"/>
            </w:pPr>
            <w:r>
              <w:rPr>
                <w:rStyle w:val="285pt"/>
                <w:b/>
                <w:bCs/>
              </w:rPr>
              <w:lastRenderedPageBreak/>
              <w:t>№</w:t>
            </w:r>
          </w:p>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опыта</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left="240" w:firstLine="0"/>
              <w:jc w:val="left"/>
            </w:pPr>
            <w:r>
              <w:rPr>
                <w:rStyle w:val="28pt0"/>
                <w:b/>
                <w:bCs/>
              </w:rPr>
              <w:t>В м.</w:t>
            </w:r>
          </w:p>
        </w:tc>
        <w:tc>
          <w:tcPr>
            <w:tcW w:w="562" w:type="dxa"/>
            <w:tcBorders>
              <w:top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-энв.</w:t>
            </w:r>
          </w:p>
        </w:tc>
        <w:tc>
          <w:tcPr>
            <w:tcW w:w="557" w:type="dxa"/>
            <w:vMerge w:val="restart"/>
            <w:tcBorders>
              <w:top w:val="single" w:sz="4" w:space="0" w:color="auto"/>
              <w:left w:val="single" w:sz="4" w:space="0" w:color="auto"/>
            </w:tcBorders>
            <w:shd w:val="clear" w:color="auto" w:fill="FFFFFF"/>
            <w:textDirection w:val="btLr"/>
          </w:tcPr>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Отношение Са : N8</w:t>
            </w:r>
          </w:p>
        </w:tc>
        <w:tc>
          <w:tcPr>
            <w:tcW w:w="4297" w:type="dxa"/>
            <w:gridSpan w:val="8"/>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Поглотилось натрия при концентрации раствора</w:t>
            </w:r>
          </w:p>
        </w:tc>
      </w:tr>
      <w:tr w:rsidR="005469DF">
        <w:trPr>
          <w:trHeight w:hRule="exact" w:val="259"/>
          <w:jc w:val="center"/>
        </w:trPr>
        <w:tc>
          <w:tcPr>
            <w:tcW w:w="533" w:type="dxa"/>
            <w:vMerge/>
            <w:shd w:val="clear" w:color="auto" w:fill="FFFFFF"/>
          </w:tcPr>
          <w:p w:rsidR="005469DF" w:rsidRDefault="005469DF">
            <w:pPr>
              <w:framePr w:w="6509" w:wrap="notBeside" w:vAnchor="text" w:hAnchor="text" w:xAlign="center" w:y="1"/>
            </w:pPr>
          </w:p>
        </w:tc>
        <w:tc>
          <w:tcPr>
            <w:tcW w:w="562" w:type="dxa"/>
            <w:vMerge w:val="restart"/>
            <w:tcBorders>
              <w:top w:val="single" w:sz="4" w:space="0" w:color="auto"/>
              <w:left w:val="single" w:sz="4" w:space="0" w:color="auto"/>
            </w:tcBorders>
            <w:shd w:val="clear" w:color="auto" w:fill="FFFFFF"/>
            <w:textDirection w:val="btLr"/>
          </w:tcPr>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Са почвы</w:t>
            </w:r>
          </w:p>
        </w:tc>
        <w:tc>
          <w:tcPr>
            <w:tcW w:w="562" w:type="dxa"/>
            <w:vMerge w:val="restart"/>
            <w:tcBorders>
              <w:top w:val="single" w:sz="4" w:space="0" w:color="auto"/>
              <w:left w:val="single" w:sz="4" w:space="0" w:color="auto"/>
            </w:tcBorders>
            <w:shd w:val="clear" w:color="auto" w:fill="FFFFFF"/>
            <w:textDirection w:val="btLr"/>
          </w:tcPr>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&amp;а раствора</w:t>
            </w:r>
          </w:p>
        </w:tc>
        <w:tc>
          <w:tcPr>
            <w:tcW w:w="557" w:type="dxa"/>
            <w:vMerge/>
            <w:tcBorders>
              <w:left w:val="single" w:sz="4" w:space="0" w:color="auto"/>
            </w:tcBorders>
            <w:shd w:val="clear" w:color="auto" w:fill="FFFFFF"/>
            <w:textDirection w:val="btLr"/>
          </w:tcPr>
          <w:p w:rsidR="005469DF" w:rsidRDefault="005469DF">
            <w:pPr>
              <w:framePr w:w="6509" w:wrap="notBeside" w:vAnchor="text" w:hAnchor="text" w:xAlign="center" w:y="1"/>
            </w:pPr>
          </w:p>
        </w:tc>
        <w:tc>
          <w:tcPr>
            <w:tcW w:w="1124" w:type="dxa"/>
            <w:gridSpan w:val="2"/>
            <w:tcBorders>
              <w:top w:val="single" w:sz="4" w:space="0" w:color="auto"/>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1,0ЛГ</w:t>
            </w:r>
          </w:p>
        </w:tc>
        <w:tc>
          <w:tcPr>
            <w:tcW w:w="1124" w:type="dxa"/>
            <w:gridSpan w:val="2"/>
            <w:tcBorders>
              <w:top w:val="single" w:sz="4" w:space="0" w:color="auto"/>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0,5 /V</w:t>
            </w:r>
          </w:p>
        </w:tc>
        <w:tc>
          <w:tcPr>
            <w:tcW w:w="1075" w:type="dxa"/>
            <w:gridSpan w:val="2"/>
            <w:tcBorders>
              <w:top w:val="single" w:sz="4" w:space="0" w:color="auto"/>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о,ш</w:t>
            </w:r>
          </w:p>
        </w:tc>
        <w:tc>
          <w:tcPr>
            <w:tcW w:w="974" w:type="dxa"/>
            <w:gridSpan w:val="2"/>
            <w:tcBorders>
              <w:top w:val="single" w:sz="4" w:space="0" w:color="auto"/>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pt0"/>
                <w:b/>
                <w:bCs/>
              </w:rPr>
              <w:t xml:space="preserve">0,05 </w:t>
            </w:r>
            <w:r>
              <w:rPr>
                <w:rStyle w:val="285pt5"/>
              </w:rPr>
              <w:t>N</w:t>
            </w:r>
          </w:p>
        </w:tc>
      </w:tr>
      <w:tr w:rsidR="005469DF">
        <w:trPr>
          <w:trHeight w:hRule="exact" w:val="1330"/>
          <w:jc w:val="center"/>
        </w:trPr>
        <w:tc>
          <w:tcPr>
            <w:tcW w:w="533" w:type="dxa"/>
            <w:vMerge/>
            <w:shd w:val="clear" w:color="auto" w:fill="FFFFFF"/>
          </w:tcPr>
          <w:p w:rsidR="005469DF" w:rsidRDefault="005469DF">
            <w:pPr>
              <w:framePr w:w="6509" w:wrap="notBeside" w:vAnchor="text" w:hAnchor="text" w:xAlign="center" w:y="1"/>
            </w:pPr>
          </w:p>
        </w:tc>
        <w:tc>
          <w:tcPr>
            <w:tcW w:w="562" w:type="dxa"/>
            <w:vMerge/>
            <w:tcBorders>
              <w:left w:val="single" w:sz="4" w:space="0" w:color="auto"/>
            </w:tcBorders>
            <w:shd w:val="clear" w:color="auto" w:fill="FFFFFF"/>
            <w:textDirection w:val="btLr"/>
          </w:tcPr>
          <w:p w:rsidR="005469DF" w:rsidRDefault="005469DF">
            <w:pPr>
              <w:framePr w:w="6509" w:wrap="notBeside" w:vAnchor="text" w:hAnchor="text" w:xAlign="center" w:y="1"/>
            </w:pPr>
          </w:p>
        </w:tc>
        <w:tc>
          <w:tcPr>
            <w:tcW w:w="562" w:type="dxa"/>
            <w:vMerge/>
            <w:tcBorders>
              <w:left w:val="single" w:sz="4" w:space="0" w:color="auto"/>
            </w:tcBorders>
            <w:shd w:val="clear" w:color="auto" w:fill="FFFFFF"/>
            <w:textDirection w:val="btLr"/>
          </w:tcPr>
          <w:p w:rsidR="005469DF" w:rsidRDefault="005469DF">
            <w:pPr>
              <w:framePr w:w="6509" w:wrap="notBeside" w:vAnchor="text" w:hAnchor="text" w:xAlign="center" w:y="1"/>
            </w:pPr>
          </w:p>
        </w:tc>
        <w:tc>
          <w:tcPr>
            <w:tcW w:w="557" w:type="dxa"/>
            <w:vMerge/>
            <w:tcBorders>
              <w:left w:val="single" w:sz="4" w:space="0" w:color="auto"/>
            </w:tcBorders>
            <w:shd w:val="clear" w:color="auto" w:fill="FFFFFF"/>
            <w:textDirection w:val="btLr"/>
          </w:tcPr>
          <w:p w:rsidR="005469DF" w:rsidRDefault="005469DF">
            <w:pPr>
              <w:framePr w:w="6509" w:wrap="notBeside" w:vAnchor="text" w:hAnchor="text" w:xAlign="center" w:y="1"/>
            </w:pPr>
          </w:p>
        </w:tc>
        <w:tc>
          <w:tcPr>
            <w:tcW w:w="562" w:type="dxa"/>
            <w:tcBorders>
              <w:top w:val="single" w:sz="4" w:space="0" w:color="auto"/>
              <w:left w:val="single" w:sz="4" w:space="0" w:color="auto"/>
            </w:tcBorders>
            <w:shd w:val="clear" w:color="auto" w:fill="FFFFFF"/>
            <w:textDirection w:val="btLr"/>
          </w:tcPr>
          <w:p w:rsidR="005469DF" w:rsidRDefault="00BB5D0C">
            <w:pPr>
              <w:pStyle w:val="24"/>
              <w:framePr w:w="6509" w:wrap="notBeside" w:vAnchor="text" w:hAnchor="text" w:xAlign="center" w:y="1"/>
              <w:shd w:val="clear" w:color="auto" w:fill="auto"/>
              <w:spacing w:line="160" w:lineRule="exact"/>
              <w:ind w:firstLine="0"/>
            </w:pPr>
            <w:r>
              <w:rPr>
                <w:rStyle w:val="28pt0"/>
                <w:b/>
                <w:bCs/>
              </w:rPr>
              <w:t>в м.-экв.</w:t>
            </w:r>
          </w:p>
        </w:tc>
        <w:tc>
          <w:tcPr>
            <w:tcW w:w="562" w:type="dxa"/>
            <w:tcBorders>
              <w:top w:val="single" w:sz="4" w:space="0" w:color="auto"/>
              <w:left w:val="single" w:sz="4" w:space="0" w:color="auto"/>
            </w:tcBorders>
            <w:shd w:val="clear" w:color="auto" w:fill="FFFFFF"/>
            <w:textDirection w:val="btLr"/>
          </w:tcPr>
          <w:p w:rsidR="005469DF" w:rsidRDefault="00BB5D0C">
            <w:pPr>
              <w:pStyle w:val="24"/>
              <w:framePr w:w="6509" w:wrap="notBeside" w:vAnchor="text" w:hAnchor="text" w:xAlign="center" w:y="1"/>
              <w:shd w:val="clear" w:color="auto" w:fill="auto"/>
              <w:spacing w:line="130" w:lineRule="exact"/>
              <w:ind w:firstLine="0"/>
            </w:pPr>
            <w:r>
              <w:rPr>
                <w:rStyle w:val="28pt0"/>
                <w:b/>
                <w:bCs/>
              </w:rPr>
              <w:t>в % от емкости поглощения</w:t>
            </w:r>
          </w:p>
        </w:tc>
        <w:tc>
          <w:tcPr>
            <w:tcW w:w="562" w:type="dxa"/>
            <w:tcBorders>
              <w:top w:val="single" w:sz="4" w:space="0" w:color="auto"/>
              <w:left w:val="single" w:sz="4" w:space="0" w:color="auto"/>
            </w:tcBorders>
            <w:shd w:val="clear" w:color="auto" w:fill="FFFFFF"/>
            <w:textDirection w:val="btLr"/>
          </w:tcPr>
          <w:p w:rsidR="005469DF" w:rsidRDefault="00BB5D0C">
            <w:pPr>
              <w:pStyle w:val="24"/>
              <w:framePr w:w="6509" w:wrap="notBeside" w:vAnchor="text" w:hAnchor="text" w:xAlign="center" w:y="1"/>
              <w:shd w:val="clear" w:color="auto" w:fill="auto"/>
              <w:spacing w:line="160" w:lineRule="exact"/>
              <w:ind w:firstLine="0"/>
            </w:pPr>
            <w:r>
              <w:rPr>
                <w:rStyle w:val="28pt0"/>
                <w:b/>
                <w:bCs/>
              </w:rPr>
              <w:t>в м.-экв.</w:t>
            </w:r>
          </w:p>
        </w:tc>
        <w:tc>
          <w:tcPr>
            <w:tcW w:w="562" w:type="dxa"/>
            <w:tcBorders>
              <w:top w:val="single" w:sz="4" w:space="0" w:color="auto"/>
              <w:left w:val="single" w:sz="4" w:space="0" w:color="auto"/>
            </w:tcBorders>
            <w:shd w:val="clear" w:color="auto" w:fill="FFFFFF"/>
            <w:textDirection w:val="btLr"/>
          </w:tcPr>
          <w:p w:rsidR="005469DF" w:rsidRDefault="00BB5D0C">
            <w:pPr>
              <w:pStyle w:val="24"/>
              <w:framePr w:w="6509" w:wrap="notBeside" w:vAnchor="text" w:hAnchor="text" w:xAlign="center" w:y="1"/>
              <w:shd w:val="clear" w:color="auto" w:fill="auto"/>
              <w:spacing w:line="132" w:lineRule="exact"/>
              <w:ind w:firstLine="0"/>
            </w:pPr>
            <w:r>
              <w:rPr>
                <w:rStyle w:val="28pt0"/>
                <w:b/>
                <w:bCs/>
              </w:rPr>
              <w:t>в % от емкости поглощения</w:t>
            </w:r>
          </w:p>
        </w:tc>
        <w:tc>
          <w:tcPr>
            <w:tcW w:w="557" w:type="dxa"/>
            <w:tcBorders>
              <w:top w:val="single" w:sz="4" w:space="0" w:color="auto"/>
              <w:left w:val="single" w:sz="4" w:space="0" w:color="auto"/>
            </w:tcBorders>
            <w:shd w:val="clear" w:color="auto" w:fill="FFFFFF"/>
            <w:textDirection w:val="btLr"/>
          </w:tcPr>
          <w:p w:rsidR="005469DF" w:rsidRDefault="00BB5D0C">
            <w:pPr>
              <w:pStyle w:val="24"/>
              <w:framePr w:w="6509" w:wrap="notBeside" w:vAnchor="text" w:hAnchor="text" w:xAlign="center" w:y="1"/>
              <w:shd w:val="clear" w:color="auto" w:fill="auto"/>
              <w:spacing w:line="160" w:lineRule="exact"/>
              <w:ind w:firstLine="0"/>
            </w:pPr>
            <w:r>
              <w:rPr>
                <w:rStyle w:val="28pt0"/>
                <w:b/>
                <w:bCs/>
              </w:rPr>
              <w:t>в м.-экв.</w:t>
            </w:r>
          </w:p>
        </w:tc>
        <w:tc>
          <w:tcPr>
            <w:tcW w:w="518" w:type="dxa"/>
            <w:tcBorders>
              <w:top w:val="single" w:sz="4" w:space="0" w:color="auto"/>
              <w:left w:val="single" w:sz="4" w:space="0" w:color="auto"/>
            </w:tcBorders>
            <w:shd w:val="clear" w:color="auto" w:fill="FFFFFF"/>
            <w:textDirection w:val="btLr"/>
          </w:tcPr>
          <w:p w:rsidR="005469DF" w:rsidRDefault="00BB5D0C">
            <w:pPr>
              <w:pStyle w:val="24"/>
              <w:framePr w:w="6509" w:wrap="notBeside" w:vAnchor="text" w:hAnchor="text" w:xAlign="center" w:y="1"/>
              <w:shd w:val="clear" w:color="auto" w:fill="auto"/>
              <w:spacing w:line="130" w:lineRule="exact"/>
              <w:ind w:firstLine="0"/>
            </w:pPr>
            <w:r>
              <w:rPr>
                <w:rStyle w:val="28pt0"/>
                <w:b/>
                <w:bCs/>
              </w:rPr>
              <w:t>в % от емкости поглощения</w:t>
            </w:r>
          </w:p>
        </w:tc>
        <w:tc>
          <w:tcPr>
            <w:tcW w:w="475" w:type="dxa"/>
            <w:tcBorders>
              <w:top w:val="single" w:sz="4" w:space="0" w:color="auto"/>
              <w:left w:val="single" w:sz="4" w:space="0" w:color="auto"/>
            </w:tcBorders>
            <w:shd w:val="clear" w:color="auto" w:fill="FFFFFF"/>
            <w:textDirection w:val="btLr"/>
          </w:tcPr>
          <w:p w:rsidR="005469DF" w:rsidRDefault="00BB5D0C">
            <w:pPr>
              <w:pStyle w:val="24"/>
              <w:framePr w:w="6509" w:wrap="notBeside" w:vAnchor="text" w:hAnchor="text" w:xAlign="center" w:y="1"/>
              <w:shd w:val="clear" w:color="auto" w:fill="auto"/>
              <w:spacing w:line="160" w:lineRule="exact"/>
              <w:ind w:firstLine="0"/>
            </w:pPr>
            <w:r>
              <w:rPr>
                <w:rStyle w:val="28pt0"/>
                <w:b/>
                <w:bCs/>
              </w:rPr>
              <w:t>в м.-экв.</w:t>
            </w:r>
          </w:p>
        </w:tc>
        <w:tc>
          <w:tcPr>
            <w:tcW w:w="499" w:type="dxa"/>
            <w:tcBorders>
              <w:top w:val="single" w:sz="4" w:space="0" w:color="auto"/>
              <w:left w:val="single" w:sz="4" w:space="0" w:color="auto"/>
            </w:tcBorders>
            <w:shd w:val="clear" w:color="auto" w:fill="FFFFFF"/>
            <w:textDirection w:val="btLr"/>
          </w:tcPr>
          <w:p w:rsidR="005469DF" w:rsidRDefault="00BB5D0C">
            <w:pPr>
              <w:pStyle w:val="24"/>
              <w:framePr w:w="6509" w:wrap="notBeside" w:vAnchor="text" w:hAnchor="text" w:xAlign="center" w:y="1"/>
              <w:shd w:val="clear" w:color="auto" w:fill="auto"/>
              <w:spacing w:line="127" w:lineRule="exact"/>
              <w:ind w:firstLine="0"/>
            </w:pPr>
            <w:r>
              <w:rPr>
                <w:rStyle w:val="28pt0"/>
                <w:b/>
                <w:bCs/>
              </w:rPr>
              <w:t>в % от емкости поглощения</w:t>
            </w:r>
          </w:p>
        </w:tc>
      </w:tr>
      <w:tr w:rsidR="005469DF">
        <w:trPr>
          <w:trHeight w:hRule="exact" w:val="427"/>
          <w:jc w:val="center"/>
        </w:trPr>
        <w:tc>
          <w:tcPr>
            <w:tcW w:w="533"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200" w:firstLine="0"/>
              <w:jc w:val="right"/>
            </w:pPr>
            <w:r>
              <w:rPr>
                <w:rStyle w:val="285pt"/>
                <w:b/>
                <w:bCs/>
              </w:rPr>
              <w:t>1</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2</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160" w:firstLine="0"/>
              <w:jc w:val="right"/>
            </w:pPr>
            <w:r>
              <w:rPr>
                <w:rStyle w:val="285pt"/>
                <w:b/>
                <w:bCs/>
              </w:rPr>
              <w:t>400</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 : 200</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29,73</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81,5</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25,90</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70,7</w:t>
            </w:r>
          </w:p>
        </w:tc>
        <w:tc>
          <w:tcPr>
            <w:tcW w:w="557" w:type="dxa"/>
            <w:tcBorders>
              <w:top w:val="single" w:sz="4" w:space="0" w:color="auto"/>
              <w:left w:val="single" w:sz="4" w:space="0" w:color="auto"/>
            </w:tcBorders>
            <w:shd w:val="clear" w:color="auto" w:fill="FFFFFF"/>
          </w:tcPr>
          <w:p w:rsidR="005469DF" w:rsidRDefault="005469DF">
            <w:pPr>
              <w:framePr w:w="6509" w:wrap="notBeside" w:vAnchor="text" w:hAnchor="text" w:xAlign="center" w:y="1"/>
              <w:rPr>
                <w:sz w:val="10"/>
                <w:szCs w:val="10"/>
              </w:rPr>
            </w:pPr>
          </w:p>
        </w:tc>
        <w:tc>
          <w:tcPr>
            <w:tcW w:w="518" w:type="dxa"/>
            <w:tcBorders>
              <w:top w:val="single" w:sz="4" w:space="0" w:color="auto"/>
              <w:left w:val="single" w:sz="4" w:space="0" w:color="auto"/>
            </w:tcBorders>
            <w:shd w:val="clear" w:color="auto" w:fill="FFFFFF"/>
          </w:tcPr>
          <w:p w:rsidR="005469DF" w:rsidRDefault="005469DF">
            <w:pPr>
              <w:framePr w:w="6509" w:wrap="notBeside" w:vAnchor="text" w:hAnchor="text" w:xAlign="center" w:y="1"/>
              <w:rPr>
                <w:sz w:val="10"/>
                <w:szCs w:val="10"/>
              </w:rPr>
            </w:pPr>
          </w:p>
        </w:tc>
        <w:tc>
          <w:tcPr>
            <w:tcW w:w="475" w:type="dxa"/>
            <w:tcBorders>
              <w:top w:val="single" w:sz="4" w:space="0" w:color="auto"/>
              <w:left w:val="single" w:sz="4" w:space="0" w:color="auto"/>
            </w:tcBorders>
            <w:shd w:val="clear" w:color="auto" w:fill="FFFFFF"/>
          </w:tcPr>
          <w:p w:rsidR="005469DF" w:rsidRDefault="005469DF">
            <w:pPr>
              <w:framePr w:w="6509" w:wrap="notBeside" w:vAnchor="text" w:hAnchor="text" w:xAlign="center" w:y="1"/>
              <w:rPr>
                <w:sz w:val="10"/>
                <w:szCs w:val="10"/>
              </w:rPr>
            </w:pPr>
          </w:p>
        </w:tc>
        <w:tc>
          <w:tcPr>
            <w:tcW w:w="499" w:type="dxa"/>
            <w:tcBorders>
              <w:top w:val="single" w:sz="4" w:space="0" w:color="auto"/>
              <w:left w:val="single" w:sz="4" w:space="0" w:color="auto"/>
            </w:tcBorders>
            <w:shd w:val="clear" w:color="auto" w:fill="FFFFFF"/>
          </w:tcPr>
          <w:p w:rsidR="005469DF" w:rsidRDefault="005469DF">
            <w:pPr>
              <w:framePr w:w="6509" w:wrap="notBeside" w:vAnchor="text" w:hAnchor="text" w:xAlign="center" w:y="1"/>
              <w:rPr>
                <w:sz w:val="10"/>
                <w:szCs w:val="10"/>
              </w:rPr>
            </w:pPr>
          </w:p>
        </w:tc>
      </w:tr>
      <w:tr w:rsidR="005469DF">
        <w:trPr>
          <w:trHeight w:hRule="exact" w:val="173"/>
          <w:jc w:val="center"/>
        </w:trPr>
        <w:tc>
          <w:tcPr>
            <w:tcW w:w="533"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right="200" w:firstLine="0"/>
              <w:jc w:val="right"/>
            </w:pPr>
            <w:r>
              <w:rPr>
                <w:rStyle w:val="285pt"/>
                <w:b/>
                <w:bCs/>
              </w:rPr>
              <w:t>2</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2</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160" w:firstLine="0"/>
              <w:jc w:val="right"/>
            </w:pPr>
            <w:r>
              <w:rPr>
                <w:rStyle w:val="285pt"/>
                <w:b/>
                <w:bCs/>
              </w:rPr>
              <w:t>200</w:t>
            </w:r>
          </w:p>
        </w:tc>
        <w:tc>
          <w:tcPr>
            <w:tcW w:w="55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 : 100</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27,37</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72,2</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25,18</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69,0</w:t>
            </w:r>
          </w:p>
        </w:tc>
        <w:tc>
          <w:tcPr>
            <w:tcW w:w="55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21,53</w:t>
            </w:r>
          </w:p>
        </w:tc>
        <w:tc>
          <w:tcPr>
            <w:tcW w:w="518"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59,0</w:t>
            </w:r>
          </w:p>
        </w:tc>
        <w:tc>
          <w:tcPr>
            <w:tcW w:w="47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19,70</w:t>
            </w:r>
          </w:p>
        </w:tc>
        <w:tc>
          <w:tcPr>
            <w:tcW w:w="499"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53,9</w:t>
            </w:r>
          </w:p>
        </w:tc>
      </w:tr>
      <w:tr w:rsidR="005469DF">
        <w:trPr>
          <w:trHeight w:hRule="exact" w:val="173"/>
          <w:jc w:val="center"/>
        </w:trPr>
        <w:tc>
          <w:tcPr>
            <w:tcW w:w="533"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right="200" w:firstLine="0"/>
              <w:jc w:val="right"/>
            </w:pPr>
            <w:r>
              <w:rPr>
                <w:rStyle w:val="285pt"/>
                <w:b/>
                <w:bCs/>
              </w:rPr>
              <w:t>3</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2</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160" w:firstLine="0"/>
              <w:jc w:val="right"/>
            </w:pPr>
            <w:r>
              <w:rPr>
                <w:rStyle w:val="285pt"/>
                <w:b/>
                <w:bCs/>
              </w:rPr>
              <w:t>100</w:t>
            </w:r>
          </w:p>
        </w:tc>
        <w:tc>
          <w:tcPr>
            <w:tcW w:w="55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 : 50</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24,45</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67,0</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22,08</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60,5</w:t>
            </w:r>
          </w:p>
        </w:tc>
        <w:tc>
          <w:tcPr>
            <w:tcW w:w="55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18,97</w:t>
            </w:r>
          </w:p>
        </w:tc>
        <w:tc>
          <w:tcPr>
            <w:tcW w:w="518"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51,7</w:t>
            </w:r>
          </w:p>
        </w:tc>
        <w:tc>
          <w:tcPr>
            <w:tcW w:w="47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16,24</w:t>
            </w:r>
          </w:p>
        </w:tc>
        <w:tc>
          <w:tcPr>
            <w:tcW w:w="499"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44,5</w:t>
            </w:r>
          </w:p>
        </w:tc>
      </w:tr>
      <w:tr w:rsidR="005469DF">
        <w:trPr>
          <w:trHeight w:hRule="exact" w:val="168"/>
          <w:jc w:val="center"/>
        </w:trPr>
        <w:tc>
          <w:tcPr>
            <w:tcW w:w="533"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right="200" w:firstLine="0"/>
              <w:jc w:val="right"/>
            </w:pPr>
            <w:r>
              <w:rPr>
                <w:rStyle w:val="285pt"/>
                <w:b/>
                <w:bCs/>
              </w:rPr>
              <w:t>4</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2</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160" w:firstLine="0"/>
              <w:jc w:val="right"/>
            </w:pPr>
            <w:r>
              <w:rPr>
                <w:rStyle w:val="285pt"/>
                <w:b/>
                <w:bCs/>
              </w:rPr>
              <w:t>80</w:t>
            </w:r>
          </w:p>
        </w:tc>
        <w:tc>
          <w:tcPr>
            <w:tcW w:w="55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 : 40</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23,36</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64,0</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21,16</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58,0</w:t>
            </w:r>
          </w:p>
        </w:tc>
        <w:tc>
          <w:tcPr>
            <w:tcW w:w="55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16,86</w:t>
            </w:r>
          </w:p>
        </w:tc>
        <w:tc>
          <w:tcPr>
            <w:tcW w:w="518"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46,2</w:t>
            </w:r>
          </w:p>
        </w:tc>
        <w:tc>
          <w:tcPr>
            <w:tcW w:w="47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15,14</w:t>
            </w:r>
          </w:p>
        </w:tc>
        <w:tc>
          <w:tcPr>
            <w:tcW w:w="499"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41,5</w:t>
            </w:r>
          </w:p>
        </w:tc>
      </w:tr>
      <w:tr w:rsidR="005469DF">
        <w:trPr>
          <w:trHeight w:hRule="exact" w:val="168"/>
          <w:jc w:val="center"/>
        </w:trPr>
        <w:tc>
          <w:tcPr>
            <w:tcW w:w="533"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right="200" w:firstLine="0"/>
              <w:jc w:val="right"/>
            </w:pPr>
            <w:r>
              <w:rPr>
                <w:rStyle w:val="285pt"/>
                <w:b/>
                <w:bCs/>
              </w:rPr>
              <w:t>5</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2</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160" w:firstLine="0"/>
              <w:jc w:val="right"/>
            </w:pPr>
            <w:r>
              <w:rPr>
                <w:rStyle w:val="285pt"/>
                <w:b/>
                <w:bCs/>
              </w:rPr>
              <w:t>50</w:t>
            </w:r>
          </w:p>
        </w:tc>
        <w:tc>
          <w:tcPr>
            <w:tcW w:w="55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 : 25</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20,98</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57,8</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18,97</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52,0</w:t>
            </w:r>
          </w:p>
        </w:tc>
        <w:tc>
          <w:tcPr>
            <w:tcW w:w="55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15,50</w:t>
            </w:r>
          </w:p>
        </w:tc>
        <w:tc>
          <w:tcPr>
            <w:tcW w:w="518"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42,5</w:t>
            </w:r>
          </w:p>
        </w:tc>
        <w:tc>
          <w:tcPr>
            <w:tcW w:w="47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13,32</w:t>
            </w:r>
          </w:p>
        </w:tc>
        <w:tc>
          <w:tcPr>
            <w:tcW w:w="499"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36,5</w:t>
            </w:r>
          </w:p>
        </w:tc>
      </w:tr>
      <w:tr w:rsidR="005469DF">
        <w:trPr>
          <w:trHeight w:hRule="exact" w:val="178"/>
          <w:jc w:val="center"/>
        </w:trPr>
        <w:tc>
          <w:tcPr>
            <w:tcW w:w="533"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right="200" w:firstLine="0"/>
              <w:jc w:val="right"/>
            </w:pPr>
            <w:r>
              <w:rPr>
                <w:rStyle w:val="285pt"/>
                <w:b/>
                <w:bCs/>
              </w:rPr>
              <w:t>6</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2</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160" w:firstLine="0"/>
              <w:jc w:val="right"/>
            </w:pPr>
            <w:r>
              <w:rPr>
                <w:rStyle w:val="285pt"/>
                <w:b/>
                <w:bCs/>
              </w:rPr>
              <w:t>40</w:t>
            </w:r>
          </w:p>
        </w:tc>
        <w:tc>
          <w:tcPr>
            <w:tcW w:w="55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 : 20</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19,71</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54,2</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18,06</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49,5</w:t>
            </w:r>
          </w:p>
        </w:tc>
        <w:tc>
          <w:tcPr>
            <w:tcW w:w="55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14,95</w:t>
            </w:r>
          </w:p>
        </w:tc>
        <w:tc>
          <w:tcPr>
            <w:tcW w:w="518"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41,0</w:t>
            </w:r>
          </w:p>
        </w:tc>
        <w:tc>
          <w:tcPr>
            <w:tcW w:w="47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12,23</w:t>
            </w:r>
          </w:p>
        </w:tc>
        <w:tc>
          <w:tcPr>
            <w:tcW w:w="499"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33,5</w:t>
            </w:r>
          </w:p>
        </w:tc>
      </w:tr>
      <w:tr w:rsidR="005469DF">
        <w:trPr>
          <w:trHeight w:hRule="exact" w:val="173"/>
          <w:jc w:val="center"/>
        </w:trPr>
        <w:tc>
          <w:tcPr>
            <w:tcW w:w="533"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right="200" w:firstLine="0"/>
              <w:jc w:val="right"/>
            </w:pPr>
            <w:r>
              <w:rPr>
                <w:rStyle w:val="285pt"/>
                <w:b/>
                <w:bCs/>
              </w:rPr>
              <w:t>7</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2</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60" w:lineRule="exact"/>
              <w:ind w:right="160" w:firstLine="0"/>
              <w:jc w:val="right"/>
            </w:pPr>
            <w:r>
              <w:rPr>
                <w:rStyle w:val="28pt0"/>
                <w:b/>
                <w:bCs/>
              </w:rPr>
              <w:t>20</w:t>
            </w:r>
          </w:p>
        </w:tc>
        <w:tc>
          <w:tcPr>
            <w:tcW w:w="55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 : 10</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16,42</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45,4</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15,69</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43,0</w:t>
            </w:r>
          </w:p>
        </w:tc>
        <w:tc>
          <w:tcPr>
            <w:tcW w:w="55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12,59</w:t>
            </w:r>
          </w:p>
        </w:tc>
        <w:tc>
          <w:tcPr>
            <w:tcW w:w="518"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34,5</w:t>
            </w:r>
          </w:p>
        </w:tc>
        <w:tc>
          <w:tcPr>
            <w:tcW w:w="47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10,40</w:t>
            </w:r>
          </w:p>
        </w:tc>
        <w:tc>
          <w:tcPr>
            <w:tcW w:w="499"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28,5</w:t>
            </w:r>
          </w:p>
        </w:tc>
      </w:tr>
      <w:tr w:rsidR="005469DF">
        <w:trPr>
          <w:trHeight w:hRule="exact" w:val="173"/>
          <w:jc w:val="center"/>
        </w:trPr>
        <w:tc>
          <w:tcPr>
            <w:tcW w:w="533"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right="200" w:firstLine="0"/>
              <w:jc w:val="right"/>
            </w:pPr>
            <w:r>
              <w:rPr>
                <w:rStyle w:val="285pt"/>
                <w:b/>
                <w:bCs/>
              </w:rPr>
              <w:t>8</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60" w:lineRule="exact"/>
              <w:ind w:left="240" w:firstLine="0"/>
              <w:jc w:val="left"/>
            </w:pPr>
            <w:r>
              <w:rPr>
                <w:rStyle w:val="28pt0"/>
                <w:b/>
                <w:bCs/>
              </w:rPr>
              <w:t>2</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160" w:firstLine="0"/>
              <w:jc w:val="right"/>
            </w:pPr>
            <w:r>
              <w:rPr>
                <w:rStyle w:val="285pt"/>
                <w:b/>
                <w:bCs/>
              </w:rPr>
              <w:t>10</w:t>
            </w:r>
          </w:p>
        </w:tc>
        <w:tc>
          <w:tcPr>
            <w:tcW w:w="55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 : 5</w:t>
            </w:r>
          </w:p>
        </w:tc>
        <w:tc>
          <w:tcPr>
            <w:tcW w:w="562" w:type="dxa"/>
            <w:tcBorders>
              <w:left w:val="single" w:sz="4" w:space="0" w:color="auto"/>
            </w:tcBorders>
            <w:shd w:val="clear" w:color="auto" w:fill="FFFFFF"/>
          </w:tcPr>
          <w:p w:rsidR="005469DF" w:rsidRDefault="005469DF">
            <w:pPr>
              <w:framePr w:w="6509" w:wrap="notBeside" w:vAnchor="text" w:hAnchor="text" w:xAlign="center" w:y="1"/>
              <w:rPr>
                <w:sz w:val="10"/>
                <w:szCs w:val="10"/>
              </w:rPr>
            </w:pP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13,32</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36,5</w:t>
            </w:r>
          </w:p>
        </w:tc>
        <w:tc>
          <w:tcPr>
            <w:tcW w:w="55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10,40</w:t>
            </w:r>
          </w:p>
        </w:tc>
        <w:tc>
          <w:tcPr>
            <w:tcW w:w="518"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28,5</w:t>
            </w:r>
          </w:p>
        </w:tc>
        <w:tc>
          <w:tcPr>
            <w:tcW w:w="47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8,21</w:t>
            </w:r>
          </w:p>
        </w:tc>
        <w:tc>
          <w:tcPr>
            <w:tcW w:w="499"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22,5</w:t>
            </w:r>
          </w:p>
        </w:tc>
      </w:tr>
      <w:tr w:rsidR="005469DF">
        <w:trPr>
          <w:trHeight w:hRule="exact" w:val="173"/>
          <w:jc w:val="center"/>
        </w:trPr>
        <w:tc>
          <w:tcPr>
            <w:tcW w:w="533"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right="200" w:firstLine="0"/>
              <w:jc w:val="right"/>
            </w:pPr>
            <w:r>
              <w:rPr>
                <w:rStyle w:val="285pt"/>
                <w:b/>
                <w:bCs/>
              </w:rPr>
              <w:t>9</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2</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160" w:firstLine="0"/>
              <w:jc w:val="right"/>
            </w:pPr>
            <w:r>
              <w:rPr>
                <w:rStyle w:val="285pt"/>
                <w:b/>
                <w:bCs/>
              </w:rPr>
              <w:t>4</w:t>
            </w:r>
          </w:p>
        </w:tc>
        <w:tc>
          <w:tcPr>
            <w:tcW w:w="55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 : 2</w:t>
            </w:r>
          </w:p>
        </w:tc>
        <w:tc>
          <w:tcPr>
            <w:tcW w:w="562"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80" w:lineRule="exact"/>
              <w:ind w:right="240" w:firstLine="0"/>
              <w:jc w:val="right"/>
            </w:pPr>
            <w:r>
              <w:rPr>
                <w:rStyle w:val="2PalatinoLinotype4pt0"/>
              </w:rPr>
              <w:t>—</w:t>
            </w:r>
          </w:p>
        </w:tc>
        <w:tc>
          <w:tcPr>
            <w:tcW w:w="562"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80" w:lineRule="exact"/>
              <w:ind w:left="160" w:firstLine="0"/>
              <w:jc w:val="left"/>
            </w:pPr>
            <w:r>
              <w:rPr>
                <w:rStyle w:val="2PalatinoLinotype4pt0"/>
              </w:rPr>
              <w:t>—</w:t>
            </w:r>
          </w:p>
        </w:tc>
        <w:tc>
          <w:tcPr>
            <w:tcW w:w="562"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80" w:lineRule="exact"/>
              <w:ind w:left="140" w:firstLine="0"/>
              <w:jc w:val="left"/>
            </w:pPr>
            <w:r>
              <w:rPr>
                <w:rStyle w:val="2ArialNarrow4pt1"/>
              </w:rPr>
              <w:t>—</w:t>
            </w:r>
          </w:p>
        </w:tc>
        <w:tc>
          <w:tcPr>
            <w:tcW w:w="562"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w:t>
            </w:r>
          </w:p>
        </w:tc>
        <w:tc>
          <w:tcPr>
            <w:tcW w:w="55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8,57</w:t>
            </w:r>
          </w:p>
        </w:tc>
        <w:tc>
          <w:tcPr>
            <w:tcW w:w="518"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23,5</w:t>
            </w:r>
          </w:p>
        </w:tc>
        <w:tc>
          <w:tcPr>
            <w:tcW w:w="47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5,84</w:t>
            </w:r>
          </w:p>
        </w:tc>
        <w:tc>
          <w:tcPr>
            <w:tcW w:w="499"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16,0</w:t>
            </w:r>
          </w:p>
        </w:tc>
      </w:tr>
      <w:tr w:rsidR="005469DF">
        <w:trPr>
          <w:trHeight w:hRule="exact" w:val="173"/>
          <w:jc w:val="center"/>
        </w:trPr>
        <w:tc>
          <w:tcPr>
            <w:tcW w:w="533"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right="200" w:firstLine="0"/>
              <w:jc w:val="right"/>
            </w:pPr>
            <w:r>
              <w:rPr>
                <w:rStyle w:val="285pt"/>
                <w:b/>
                <w:bCs/>
              </w:rPr>
              <w:t>10</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2</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160" w:firstLine="0"/>
              <w:jc w:val="right"/>
            </w:pPr>
            <w:r>
              <w:rPr>
                <w:rStyle w:val="285pt"/>
                <w:b/>
                <w:bCs/>
              </w:rPr>
              <w:t>2</w:t>
            </w:r>
          </w:p>
        </w:tc>
        <w:tc>
          <w:tcPr>
            <w:tcW w:w="557"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 : 1</w:t>
            </w:r>
          </w:p>
        </w:tc>
        <w:tc>
          <w:tcPr>
            <w:tcW w:w="562"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80" w:lineRule="exact"/>
              <w:ind w:right="240" w:firstLine="0"/>
              <w:jc w:val="right"/>
            </w:pPr>
            <w:r>
              <w:rPr>
                <w:rStyle w:val="2ArialNarrow4pt1"/>
              </w:rPr>
              <w:t>—</w:t>
            </w:r>
          </w:p>
        </w:tc>
        <w:tc>
          <w:tcPr>
            <w:tcW w:w="562"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80" w:lineRule="exact"/>
              <w:ind w:left="160" w:firstLine="0"/>
              <w:jc w:val="left"/>
            </w:pPr>
            <w:r>
              <w:rPr>
                <w:rStyle w:val="2ArialNarrow4pt1"/>
              </w:rPr>
              <w:t>—</w:t>
            </w:r>
          </w:p>
        </w:tc>
        <w:tc>
          <w:tcPr>
            <w:tcW w:w="562" w:type="dxa"/>
            <w:tcBorders>
              <w:left w:val="single" w:sz="4" w:space="0" w:color="auto"/>
            </w:tcBorders>
            <w:shd w:val="clear" w:color="auto" w:fill="FFFFFF"/>
          </w:tcPr>
          <w:p w:rsidR="005469DF" w:rsidRDefault="005469DF">
            <w:pPr>
              <w:framePr w:w="6509" w:wrap="notBeside" w:vAnchor="text" w:hAnchor="text" w:xAlign="center" w:y="1"/>
              <w:rPr>
                <w:sz w:val="10"/>
                <w:szCs w:val="10"/>
              </w:rPr>
            </w:pPr>
          </w:p>
        </w:tc>
        <w:tc>
          <w:tcPr>
            <w:tcW w:w="562" w:type="dxa"/>
            <w:tcBorders>
              <w:left w:val="single" w:sz="4" w:space="0" w:color="auto"/>
            </w:tcBorders>
            <w:shd w:val="clear" w:color="auto" w:fill="FFFFFF"/>
          </w:tcPr>
          <w:p w:rsidR="005469DF" w:rsidRDefault="005469DF">
            <w:pPr>
              <w:framePr w:w="6509" w:wrap="notBeside" w:vAnchor="text" w:hAnchor="text" w:xAlign="center" w:y="1"/>
              <w:rPr>
                <w:sz w:val="10"/>
                <w:szCs w:val="10"/>
              </w:rPr>
            </w:pPr>
          </w:p>
        </w:tc>
        <w:tc>
          <w:tcPr>
            <w:tcW w:w="55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5,84</w:t>
            </w:r>
          </w:p>
        </w:tc>
        <w:tc>
          <w:tcPr>
            <w:tcW w:w="518"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16,0</w:t>
            </w:r>
          </w:p>
        </w:tc>
        <w:tc>
          <w:tcPr>
            <w:tcW w:w="47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4,93</w:t>
            </w:r>
          </w:p>
        </w:tc>
        <w:tc>
          <w:tcPr>
            <w:tcW w:w="499"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13,5</w:t>
            </w:r>
          </w:p>
        </w:tc>
      </w:tr>
      <w:tr w:rsidR="005469DF">
        <w:trPr>
          <w:trHeight w:hRule="exact" w:val="389"/>
          <w:jc w:val="center"/>
        </w:trPr>
        <w:tc>
          <w:tcPr>
            <w:tcW w:w="533" w:type="dxa"/>
            <w:shd w:val="clear" w:color="auto" w:fill="FFFFFF"/>
            <w:vAlign w:val="center"/>
          </w:tcPr>
          <w:p w:rsidR="005469DF" w:rsidRDefault="00BB5D0C">
            <w:pPr>
              <w:pStyle w:val="24"/>
              <w:framePr w:w="6509" w:wrap="notBeside" w:vAnchor="text" w:hAnchor="text" w:xAlign="center" w:y="1"/>
              <w:shd w:val="clear" w:color="auto" w:fill="auto"/>
              <w:spacing w:line="170" w:lineRule="exact"/>
              <w:ind w:right="200" w:firstLine="0"/>
              <w:jc w:val="right"/>
            </w:pPr>
            <w:r>
              <w:rPr>
                <w:rStyle w:val="285pt"/>
                <w:b/>
                <w:bCs/>
              </w:rPr>
              <w:t>11</w:t>
            </w:r>
          </w:p>
        </w:tc>
        <w:tc>
          <w:tcPr>
            <w:tcW w:w="562"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2</w:t>
            </w:r>
          </w:p>
        </w:tc>
        <w:tc>
          <w:tcPr>
            <w:tcW w:w="562"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right="160" w:firstLine="0"/>
              <w:jc w:val="right"/>
            </w:pPr>
            <w:r>
              <w:rPr>
                <w:rStyle w:val="285pt"/>
                <w:b/>
                <w:bCs/>
              </w:rPr>
              <w:t>1</w:t>
            </w:r>
          </w:p>
        </w:tc>
        <w:tc>
          <w:tcPr>
            <w:tcW w:w="557"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 : 05</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right="240" w:firstLine="0"/>
              <w:jc w:val="right"/>
            </w:pPr>
            <w:r>
              <w:rPr>
                <w:rStyle w:val="285pt"/>
                <w:b/>
                <w:bCs/>
              </w:rPr>
              <w:t>■</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0pt0"/>
                <w:vertAlign w:val="superscript"/>
              </w:rPr>
              <w:t>4</w:t>
            </w:r>
            <w:r>
              <w:rPr>
                <w:rStyle w:val="285pt"/>
                <w:b/>
                <w:bCs/>
              </w:rPr>
              <w:t>—</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80" w:lineRule="exact"/>
              <w:ind w:left="140" w:firstLine="0"/>
              <w:jc w:val="left"/>
            </w:pPr>
            <w:r>
              <w:rPr>
                <w:rStyle w:val="2ArialNarrow4pt1"/>
              </w:rPr>
              <w:t>—.</w:t>
            </w:r>
          </w:p>
        </w:tc>
        <w:tc>
          <w:tcPr>
            <w:tcW w:w="562" w:type="dxa"/>
            <w:tcBorders>
              <w:left w:val="single" w:sz="4" w:space="0" w:color="auto"/>
            </w:tcBorders>
            <w:shd w:val="clear" w:color="auto" w:fill="FFFFFF"/>
          </w:tcPr>
          <w:p w:rsidR="005469DF" w:rsidRDefault="005469DF">
            <w:pPr>
              <w:framePr w:w="6509" w:wrap="notBeside" w:vAnchor="text" w:hAnchor="text" w:xAlign="center" w:y="1"/>
              <w:rPr>
                <w:sz w:val="10"/>
                <w:szCs w:val="10"/>
              </w:rPr>
            </w:pPr>
          </w:p>
        </w:tc>
        <w:tc>
          <w:tcPr>
            <w:tcW w:w="557"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w:t>
            </w:r>
          </w:p>
        </w:tc>
        <w:tc>
          <w:tcPr>
            <w:tcW w:w="518"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w:t>
            </w:r>
          </w:p>
        </w:tc>
        <w:tc>
          <w:tcPr>
            <w:tcW w:w="475"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3,83</w:t>
            </w:r>
          </w:p>
        </w:tc>
        <w:tc>
          <w:tcPr>
            <w:tcW w:w="499"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10,5</w:t>
            </w:r>
          </w:p>
        </w:tc>
      </w:tr>
    </w:tbl>
    <w:p w:rsidR="005469DF" w:rsidRDefault="005469DF">
      <w:pPr>
        <w:framePr w:w="6509" w:wrap="notBeside" w:vAnchor="text" w:hAnchor="text" w:xAlign="center" w:y="1"/>
        <w:rPr>
          <w:sz w:val="2"/>
          <w:szCs w:val="2"/>
        </w:rPr>
      </w:pPr>
    </w:p>
    <w:p w:rsidR="005469DF" w:rsidRDefault="005469DF">
      <w:pPr>
        <w:rPr>
          <w:sz w:val="2"/>
          <w:szCs w:val="2"/>
        </w:rPr>
      </w:pPr>
    </w:p>
    <w:p w:rsidR="005469DF" w:rsidRDefault="00BB5D0C">
      <w:pPr>
        <w:pStyle w:val="70"/>
        <w:shd w:val="clear" w:color="auto" w:fill="auto"/>
        <w:spacing w:before="59" w:after="0" w:line="173" w:lineRule="exact"/>
        <w:ind w:firstLine="420"/>
        <w:jc w:val="both"/>
      </w:pPr>
      <w:r>
        <w:t>Из этой таблицы видно, во-первых, что чем больше в растворе катиона, тем больше его внедряется в поглощающий комплекс; во-вторых, при одном и том же абсолютном количестве иона в растворе в момент равновесия коли</w:t>
      </w:r>
      <w:r>
        <w:softHyphen/>
        <w:t>чество поглощенного N8 тем меньше, чем меньше его концентрация. Так, при отношении Са : N3 — 1 : 100 в 1,0А растворе поглотилось 75,2% от емкости, тогда как в 0,05А растворе только 53,9%. Таким образом, при уменьшении концентрации энергия уменьшается, а энергия Са” увеличивается. Пови- димому, это объясняется разными условиями диссоциации кальциевых и натриевых солей.</w:t>
      </w:r>
    </w:p>
    <w:p w:rsidR="005469DF" w:rsidRDefault="00BB5D0C">
      <w:pPr>
        <w:pStyle w:val="70"/>
        <w:shd w:val="clear" w:color="auto" w:fill="auto"/>
        <w:spacing w:before="0" w:after="0" w:line="173" w:lineRule="exact"/>
        <w:ind w:firstLine="420"/>
        <w:jc w:val="both"/>
      </w:pPr>
      <w:r>
        <w:t>Р. Шахтшабель (8с11асЫяс11аЬе1) отмечает, что относительная энергия поглощения катионов меняется в разных минералах. Это видно из следую</w:t>
      </w:r>
      <w:r>
        <w:softHyphen/>
        <w:t>щих примеров:</w:t>
      </w:r>
    </w:p>
    <w:p w:rsidR="005469DF" w:rsidRDefault="00BB5D0C">
      <w:pPr>
        <w:pStyle w:val="70"/>
        <w:shd w:val="clear" w:color="auto" w:fill="auto"/>
        <w:spacing w:before="0" w:after="0" w:line="173" w:lineRule="exact"/>
      </w:pPr>
      <w:r>
        <w:rPr>
          <w:rStyle w:val="7Candara105pt"/>
        </w:rPr>
        <w:t>1</w:t>
      </w:r>
      <w:r>
        <w:t>Монтмориллонит. . . 1л* &lt; Иа' &lt; К‘ &lt; Н* &lt; 1\%” &lt; Са” &lt; Ва”</w:t>
      </w:r>
    </w:p>
    <w:p w:rsidR="005469DF" w:rsidRDefault="00BB5D0C">
      <w:pPr>
        <w:pStyle w:val="70"/>
        <w:shd w:val="clear" w:color="auto" w:fill="auto"/>
        <w:tabs>
          <w:tab w:val="left" w:leader="dot" w:pos="2438"/>
        </w:tabs>
        <w:spacing w:before="0" w:after="0" w:line="173" w:lineRule="exact"/>
        <w:ind w:left="700"/>
        <w:jc w:val="both"/>
      </w:pPr>
      <w:r>
        <w:t>Каолин</w:t>
      </w:r>
      <w:r>
        <w:tab/>
        <w:t xml:space="preserve">1л' &lt; Иа* &lt; Н* &lt; К* &lt; </w:t>
      </w:r>
      <w:r>
        <w:rPr>
          <w:rStyle w:val="70pt"/>
        </w:rPr>
        <w:t>Mg</w:t>
      </w:r>
      <w:r>
        <w:rPr>
          <w:rStyle w:val="70pt"/>
          <w:vertAlign w:val="superscript"/>
        </w:rPr>
        <w:t>^</w:t>
      </w:r>
      <w:r>
        <w:t xml:space="preserve"> ==Ва”</w:t>
      </w:r>
    </w:p>
    <w:p w:rsidR="005469DF" w:rsidRDefault="00BB5D0C">
      <w:pPr>
        <w:pStyle w:val="70"/>
        <w:shd w:val="clear" w:color="auto" w:fill="auto"/>
        <w:tabs>
          <w:tab w:val="left" w:leader="dot" w:pos="2438"/>
          <w:tab w:val="left" w:pos="3909"/>
        </w:tabs>
        <w:spacing w:before="0" w:after="0" w:line="173" w:lineRule="exact"/>
        <w:ind w:left="700"/>
        <w:jc w:val="both"/>
      </w:pPr>
      <w:r>
        <w:t>Мусковин</w:t>
      </w:r>
      <w:r>
        <w:tab/>
        <w:t>1л* &lt; Иа* &lt;</w:t>
      </w:r>
      <w:r>
        <w:tab/>
        <w:t>&lt; Са" &lt; К* &lt; Ва” &lt; Н*</w:t>
      </w:r>
    </w:p>
    <w:p w:rsidR="005469DF" w:rsidRDefault="00BB5D0C">
      <w:pPr>
        <w:pStyle w:val="70"/>
        <w:shd w:val="clear" w:color="auto" w:fill="auto"/>
        <w:tabs>
          <w:tab w:val="left" w:pos="3364"/>
        </w:tabs>
        <w:spacing w:before="0" w:after="58" w:line="173" w:lineRule="exact"/>
        <w:ind w:left="700"/>
        <w:jc w:val="both"/>
      </w:pPr>
      <w:r>
        <w:t>Полевой шпат . . . . Ы* &lt;</w:t>
      </w:r>
      <w:r>
        <w:tab/>
        <w:t>&lt; N8* &lt; Са” &lt; Ва” &lt; К* &lt; Н*</w:t>
      </w:r>
    </w:p>
    <w:p w:rsidR="005469DF" w:rsidRDefault="00BB5D0C">
      <w:pPr>
        <w:pStyle w:val="70"/>
        <w:shd w:val="clear" w:color="auto" w:fill="auto"/>
        <w:spacing w:before="0" w:after="0" w:line="175" w:lineRule="exact"/>
        <w:ind w:firstLine="420"/>
        <w:jc w:val="both"/>
      </w:pPr>
      <w:r>
        <w:t>Причина различий может лежать, по автору, в неодинаковой плотности укладки кристаллических пакетов минерала и в разном радиусе поглощен</w:t>
      </w:r>
      <w:r>
        <w:softHyphen/>
        <w:t>ных ионов.</w:t>
      </w:r>
      <w:r>
        <w:br w:type="page"/>
      </w:r>
    </w:p>
    <w:p w:rsidR="005469DF" w:rsidRDefault="00BB5D0C">
      <w:pPr>
        <w:pStyle w:val="24"/>
        <w:shd w:val="clear" w:color="auto" w:fill="auto"/>
        <w:spacing w:after="93"/>
        <w:ind w:firstLine="420"/>
      </w:pPr>
      <w:r>
        <w:lastRenderedPageBreak/>
        <w:t>В вышеприведенном лиотропном ряду особое место занимает ион Н‘; несмотря на то что этот ион одновалентный и с атомным весом около единицы, он обладает энергией поглощения близкой или даже большей, чем энергия двухвалентных катионов.</w:t>
      </w:r>
    </w:p>
    <w:p w:rsidR="005469DF" w:rsidRDefault="00BB5D0C">
      <w:pPr>
        <w:pStyle w:val="70"/>
        <w:shd w:val="clear" w:color="auto" w:fill="auto"/>
        <w:spacing w:before="0" w:after="62" w:line="173" w:lineRule="exact"/>
        <w:ind w:firstLine="420"/>
        <w:jc w:val="both"/>
      </w:pPr>
      <w:r>
        <w:t>Так, в опыте К. К. Гедройца по вытеснению бария различными раство</w:t>
      </w:r>
      <w:r>
        <w:softHyphen/>
        <w:t>рами получены следующие результаты.</w:t>
      </w:r>
    </w:p>
    <w:p w:rsidR="005469DF" w:rsidRDefault="00BB5D0C">
      <w:pPr>
        <w:pStyle w:val="70"/>
        <w:shd w:val="clear" w:color="auto" w:fill="auto"/>
        <w:tabs>
          <w:tab w:val="left" w:leader="dot" w:pos="4326"/>
          <w:tab w:val="left" w:pos="5251"/>
        </w:tabs>
        <w:spacing w:before="0" w:after="27" w:line="170" w:lineRule="exact"/>
        <w:jc w:val="both"/>
      </w:pPr>
      <w:r>
        <w:t xml:space="preserve">Эквивалентные растворы солей . . .  </w:t>
      </w:r>
      <w:r>
        <w:tab/>
        <w:t xml:space="preserve"> N301</w:t>
      </w:r>
      <w:r>
        <w:tab/>
        <w:t>СаС1</w:t>
      </w:r>
      <w:r>
        <w:rPr>
          <w:vertAlign w:val="subscript"/>
        </w:rPr>
        <w:t>2</w:t>
      </w:r>
      <w:r>
        <w:t xml:space="preserve"> НС1</w:t>
      </w:r>
    </w:p>
    <w:p w:rsidR="005469DF" w:rsidRDefault="00BB5D0C">
      <w:pPr>
        <w:pStyle w:val="70"/>
        <w:shd w:val="clear" w:color="auto" w:fill="auto"/>
        <w:tabs>
          <w:tab w:val="left" w:leader="dot" w:pos="4326"/>
          <w:tab w:val="left" w:pos="5251"/>
          <w:tab w:val="left" w:pos="5918"/>
        </w:tabs>
        <w:spacing w:before="0" w:after="24" w:line="170" w:lineRule="exact"/>
        <w:jc w:val="both"/>
      </w:pPr>
      <w:r>
        <w:t xml:space="preserve">Вытеснено бария (в </w:t>
      </w:r>
      <w:r>
        <w:rPr>
          <w:rStyle w:val="70pt"/>
        </w:rPr>
        <w:t>%)</w:t>
      </w:r>
      <w:r>
        <w:tab/>
        <w:t xml:space="preserve"> 0,041</w:t>
      </w:r>
      <w:r>
        <w:tab/>
        <w:t>0,165</w:t>
      </w:r>
      <w:r>
        <w:tab/>
        <w:t>0,706</w:t>
      </w:r>
    </w:p>
    <w:p w:rsidR="005469DF" w:rsidRDefault="00BB5D0C">
      <w:pPr>
        <w:pStyle w:val="70"/>
        <w:shd w:val="clear" w:color="auto" w:fill="auto"/>
        <w:spacing w:before="0" w:after="0" w:line="170" w:lineRule="exact"/>
        <w:ind w:firstLine="420"/>
        <w:jc w:val="both"/>
      </w:pPr>
      <w:r>
        <w:t>В опытах Аарнио прибавка иона Н* понизила поглощение N11*4 на 45— 50%, Мд“ на 13—16 и ^* на 12%.</w:t>
      </w:r>
    </w:p>
    <w:p w:rsidR="005469DF" w:rsidRDefault="00BB5D0C">
      <w:pPr>
        <w:pStyle w:val="70"/>
        <w:shd w:val="clear" w:color="auto" w:fill="auto"/>
        <w:spacing w:before="0" w:after="26" w:line="170" w:lineRule="exact"/>
        <w:ind w:firstLine="420"/>
        <w:jc w:val="both"/>
      </w:pPr>
      <w:r>
        <w:t>Ион водорода показал себя более сильным реагентом, чем двухвалентные катионы.</w:t>
      </w:r>
    </w:p>
    <w:p w:rsidR="005469DF" w:rsidRDefault="00BB5D0C">
      <w:pPr>
        <w:pStyle w:val="24"/>
        <w:shd w:val="clear" w:color="auto" w:fill="auto"/>
        <w:ind w:firstLine="420"/>
      </w:pPr>
      <w:r>
        <w:t>Факт особо повышенной энергии поглощения иона водорода имеет чрезвычайно большое практическое значение в почвоведе</w:t>
      </w:r>
      <w:r>
        <w:softHyphen/>
        <w:t>нии потому, что в почвах почти никогда не бывает больших коли</w:t>
      </w:r>
      <w:r>
        <w:softHyphen/>
        <w:t>честв свободных минеральных кислот, которые могли бы обеспе</w:t>
      </w:r>
      <w:r>
        <w:softHyphen/>
        <w:t>чить высокую концентрацию иона водорода в почвенном растворе и, следовательно, внедрение его в почвенный поглощающий комп</w:t>
      </w:r>
      <w:r>
        <w:softHyphen/>
        <w:t>лекс. Вместе с тем малые концентрации иона водорода всегда имеют место в почве за счет диссоциации воды плюс углекислота и сла</w:t>
      </w:r>
      <w:r>
        <w:softHyphen/>
        <w:t>бых органических кислот. Обладая исключительно высокой энер</w:t>
      </w:r>
      <w:r>
        <w:softHyphen/>
        <w:t>гией поглощения, ион водорода даже в малых концентрациях ста</w:t>
      </w:r>
      <w:r>
        <w:softHyphen/>
        <w:t xml:space="preserve">новится конкурентом с другими катионами (главным образом с Са-- и </w:t>
      </w:r>
      <w:r>
        <w:rPr>
          <w:rStyle w:val="21pt1"/>
          <w:b/>
          <w:bCs/>
        </w:rPr>
        <w:t>Мд--)</w:t>
      </w:r>
      <w:r>
        <w:t xml:space="preserve"> и таким образом внедряется в почву. Этим и объяс</w:t>
      </w:r>
      <w:r>
        <w:softHyphen/>
        <w:t>няется его широкое распространение в почвах северных и южных тропических широт, где концентрация в почвенном растворе каль</w:t>
      </w:r>
      <w:r>
        <w:softHyphen/>
        <w:t>ция и магния обычно низка. Почвы, в составе поглощенных катио</w:t>
      </w:r>
      <w:r>
        <w:softHyphen/>
        <w:t>нов которых находятся только Са“, Мд* и Ка*, называются почва</w:t>
      </w:r>
      <w:r>
        <w:softHyphen/>
        <w:t xml:space="preserve">ми, </w:t>
      </w:r>
      <w:r>
        <w:rPr>
          <w:rStyle w:val="2105pt0"/>
        </w:rPr>
        <w:t>«насыщенными основаниями</w:t>
      </w:r>
      <w:r>
        <w:t xml:space="preserve">», а те, в которых присутствует, кроме того, поглощенный ион водорода, называются почвами </w:t>
      </w:r>
      <w:r>
        <w:rPr>
          <w:rStyle w:val="2105pt0"/>
        </w:rPr>
        <w:t>«не насыщенными основаниями</w:t>
      </w:r>
      <w:r>
        <w:t>».</w:t>
      </w:r>
    </w:p>
    <w:p w:rsidR="005469DF" w:rsidRDefault="00BB5D0C">
      <w:pPr>
        <w:pStyle w:val="24"/>
        <w:shd w:val="clear" w:color="auto" w:fill="auto"/>
        <w:spacing w:after="51"/>
        <w:ind w:firstLine="420"/>
      </w:pPr>
      <w:r>
        <w:rPr>
          <w:rStyle w:val="23pt"/>
          <w:b/>
          <w:bCs/>
        </w:rPr>
        <w:t>Емкость поглощения почв.</w:t>
      </w:r>
      <w:r>
        <w:t xml:space="preserve"> Всю сумму катионов почвы, способных к обмену, называют ее емкостью поглощения. Это свойство почвы выражается или в весовых процентах суммы отдельных катионов, приведенных к кальцию, или же, что теперь более принято, в миллиэквивалентах.</w:t>
      </w:r>
    </w:p>
    <w:p w:rsidR="005469DF" w:rsidRDefault="00BB5D0C">
      <w:pPr>
        <w:pStyle w:val="70"/>
        <w:shd w:val="clear" w:color="auto" w:fill="auto"/>
        <w:tabs>
          <w:tab w:val="left" w:pos="6322"/>
        </w:tabs>
        <w:spacing w:before="0" w:after="105" w:line="226" w:lineRule="exact"/>
        <w:ind w:firstLine="420"/>
        <w:jc w:val="both"/>
      </w:pPr>
      <w:r>
        <w:t>Например, если в почве аналитически определено поглощенного Са’ 0,25%, Мд“ 0,15 и Ка‘ 0,10%, то емкость в процентах, приведенных к каль</w:t>
      </w:r>
      <w:r>
        <w:softHyphen/>
        <w:t>цию, выразится следующим образом: 0,15% Мд” эквивалентно 0,15</w:t>
      </w:r>
      <w:r>
        <w:tab/>
        <w:t>~</w:t>
      </w:r>
    </w:p>
    <w:p w:rsidR="005469DF" w:rsidRDefault="0088158E">
      <w:pPr>
        <w:pStyle w:val="70"/>
        <w:shd w:val="clear" w:color="auto" w:fill="auto"/>
        <w:spacing w:before="0" w:after="24" w:line="170" w:lineRule="exact"/>
        <w:jc w:val="both"/>
      </w:pPr>
      <w:r>
        <w:rPr>
          <w:noProof/>
          <w:lang w:val="uk-UA" w:eastAsia="uk-UA" w:bidi="ar-SA"/>
        </w:rPr>
        <mc:AlternateContent>
          <mc:Choice Requires="wps">
            <w:drawing>
              <wp:anchor distT="0" distB="102870" distL="63500" distR="63500" simplePos="0" relativeHeight="251632128" behindDoc="1" locked="0" layoutInCell="1" allowOverlap="1">
                <wp:simplePos x="0" y="0"/>
                <wp:positionH relativeFrom="margin">
                  <wp:posOffset>2340610</wp:posOffset>
                </wp:positionH>
                <wp:positionV relativeFrom="paragraph">
                  <wp:posOffset>-83185</wp:posOffset>
                </wp:positionV>
                <wp:extent cx="377825" cy="228600"/>
                <wp:effectExtent l="0" t="2540" r="0" b="0"/>
                <wp:wrapSquare wrapText="left"/>
                <wp:docPr id="700" name="Text Box 3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82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20" w:line="170" w:lineRule="exact"/>
                              <w:jc w:val="left"/>
                            </w:pPr>
                            <w:r>
                              <w:rPr>
                                <w:rStyle w:val="7Exact"/>
                                <w:b/>
                                <w:bCs/>
                              </w:rPr>
                              <w:t>20,035</w:t>
                            </w:r>
                          </w:p>
                          <w:p w:rsidR="00BB5D0C" w:rsidRDefault="00BB5D0C">
                            <w:pPr>
                              <w:pStyle w:val="70"/>
                              <w:shd w:val="clear" w:color="auto" w:fill="auto"/>
                              <w:spacing w:before="0" w:after="0" w:line="170" w:lineRule="exact"/>
                              <w:jc w:val="left"/>
                            </w:pPr>
                            <w:r>
                              <w:rPr>
                                <w:rStyle w:val="7Exact"/>
                                <w:b/>
                                <w:bCs/>
                              </w:rPr>
                              <w:t>23,0</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90" o:spid="_x0000_s1159" type="#_x0000_t202" style="position:absolute;left:0;text-align:left;margin-left:184.3pt;margin-top:-6.55pt;width:29.75pt;height:18pt;z-index:-251684352;visibility:visible;mso-wrap-style:square;mso-width-percent:0;mso-height-percent:0;mso-wrap-distance-left:5pt;mso-wrap-distance-top:0;mso-wrap-distance-right:5pt;mso-wrap-distance-bottom:8.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dstswIAALUFAAAOAAAAZHJzL2Uyb0RvYy54bWysVG1vmzAQ/j5p/8Hyd8pLSAKopGpDmCZ1&#10;L1K7H+CACdbAZrYT6Kb9951NSJNWk6ZtfLAO+/zcPXeP7/pmaBt0oFIxwVPsX3kYUV6IkvFdir88&#10;5k6EkdKEl6QRnKb4iSp8s3r75rrvEhqIWjQllQhAuEr6LsW11l3iuqqoaUvUlegoh8NKyJZo+JU7&#10;t5SkB/S2cQPPW7i9kGUnRUGVgt1sPMQri19VtNCfqkpRjZoUQ27artKuW7O6q2uS7CTpalYc0yB/&#10;kUVLGIegJ6iMaIL2kr2CalkhhRKVvipE64qqYgW1HICN771g81CTjlouUBzVncqk/h9s8fHwWSJW&#10;pnjpQX04aaFJj3TQ6E4MaBbbCvWdSsDxoQNXPcABdNqyVd29KL4qxMW6JnxHb6UUfU1JCRn6prbu&#10;2VXTE5UoA7LtP4gSApG9FhZoqGRrygcFQYAOmTydumOSKWBztlxGwRyjAo6CIFpAviYCSabLnVT6&#10;HRUtMkaKJTTfgpPDvdKj6+RiYnGRs6axAmj4xQZgjjsQGq6aM5OE7eeP2Is30SYKnTBYbJzQyzLn&#10;Nl+HziL3l/Nslq3Xmf/TxPXDpGZlSbkJM2nLD/+sd0eVj6o4qUuJhpUGzqSk5G67biQ6ENB2br9j&#10;Qc7c3Ms0bL2AywtKfhB6d0Hs5Ito6YR5OHfipRc5nh/fxQsvjMMsv6R0zzj9d0qoT3E8h55aOr/l&#10;5tnvNTeStEzD9GhYm+Lo5EQSo8ANL21rNWHNaJ+VwqT/XApo99Roq1cj0VGsetgO9nH4s5mJbwS8&#10;FeUTSFgKkBjoFGYfGLWQ3zHqYY6kWH3bE0kxat5zeAZm6EyGnIztZBBewNUUa4xGc63H4bTvJNvV&#10;gDw9tFt4KjmzMn7O4vjAYDZYNsc5ZobP+b/1ep62q18AAAD//wMAUEsDBBQABgAIAAAAIQD966Om&#10;3gAAAAoBAAAPAAAAZHJzL2Rvd25yZXYueG1sTI+xTsMwEIZ3JN7BOiQW1Dp2UZSmcSqEYGGjZWFz&#10;42sSYZ+j2E1Cnx4zwXan+/Tf91f7xVk24Rh6TwrEOgOG1HjTU6vg4/i6KoCFqMlo6wkVfGOAfX17&#10;U+nS+JnecTrElqUQCqVW0MU4lJyHpkOnw9oPSOl29qPTMa1jy82o5xTuLJdZlnOne0ofOj3gc4fN&#10;1+HiFOTLy/DwtkU5Xxs70edViIhCqfu75WkHLOIS/2D41U/qUCenk7+QCcwq2ORFnlAFK7ERwBLx&#10;KIs0nBRIuQVeV/x/hfoHAAD//wMAUEsBAi0AFAAGAAgAAAAhALaDOJL+AAAA4QEAABMAAAAAAAAA&#10;AAAAAAAAAAAAAFtDb250ZW50X1R5cGVzXS54bWxQSwECLQAUAAYACAAAACEAOP0h/9YAAACUAQAA&#10;CwAAAAAAAAAAAAAAAAAvAQAAX3JlbHMvLnJlbHNQSwECLQAUAAYACAAAACEA2lnbLbMCAAC1BQAA&#10;DgAAAAAAAAAAAAAAAAAuAgAAZHJzL2Uyb0RvYy54bWxQSwECLQAUAAYACAAAACEA/eujpt4AAAAK&#10;AQAADwAAAAAAAAAAAAAAAAANBQAAZHJzL2Rvd25yZXYueG1sUEsFBgAAAAAEAAQA8wAAABgGAAAA&#10;AA==&#10;" filled="f" stroked="f">
                <v:textbox style="mso-fit-shape-to-text:t" inset="0,0,0,0">
                  <w:txbxContent>
                    <w:p w:rsidR="00BB5D0C" w:rsidRDefault="00BB5D0C">
                      <w:pPr>
                        <w:pStyle w:val="70"/>
                        <w:shd w:val="clear" w:color="auto" w:fill="auto"/>
                        <w:spacing w:before="0" w:after="20" w:line="170" w:lineRule="exact"/>
                        <w:jc w:val="left"/>
                      </w:pPr>
                      <w:r>
                        <w:rPr>
                          <w:rStyle w:val="7Exact"/>
                          <w:b/>
                          <w:bCs/>
                        </w:rPr>
                        <w:t>20,035</w:t>
                      </w:r>
                    </w:p>
                    <w:p w:rsidR="00BB5D0C" w:rsidRDefault="00BB5D0C">
                      <w:pPr>
                        <w:pStyle w:val="70"/>
                        <w:shd w:val="clear" w:color="auto" w:fill="auto"/>
                        <w:spacing w:before="0" w:after="0" w:line="170" w:lineRule="exact"/>
                        <w:jc w:val="left"/>
                      </w:pPr>
                      <w:r>
                        <w:rPr>
                          <w:rStyle w:val="7Exact"/>
                          <w:b/>
                          <w:bCs/>
                        </w:rPr>
                        <w:t>23,0</w:t>
                      </w:r>
                    </w:p>
                  </w:txbxContent>
                </v:textbox>
                <w10:wrap type="square" side="left" anchorx="margin"/>
              </v:shape>
            </w:pict>
          </mc:Fallback>
        </mc:AlternateContent>
      </w:r>
      <w:r>
        <w:rPr>
          <w:noProof/>
          <w:lang w:val="uk-UA" w:eastAsia="uk-UA" w:bidi="ar-SA"/>
        </w:rPr>
        <mc:AlternateContent>
          <mc:Choice Requires="wps">
            <w:drawing>
              <wp:anchor distT="0" distB="0" distL="63500" distR="63500" simplePos="0" relativeHeight="251633152" behindDoc="1" locked="0" layoutInCell="1" allowOverlap="1">
                <wp:simplePos x="0" y="0"/>
                <wp:positionH relativeFrom="margin">
                  <wp:posOffset>2792095</wp:posOffset>
                </wp:positionH>
                <wp:positionV relativeFrom="paragraph">
                  <wp:posOffset>-31750</wp:posOffset>
                </wp:positionV>
                <wp:extent cx="1438910" cy="107950"/>
                <wp:effectExtent l="1270" t="0" r="0" b="1270"/>
                <wp:wrapSquare wrapText="left"/>
                <wp:docPr id="699" name="Text Box 3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891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0" w:lineRule="exact"/>
                              <w:jc w:val="left"/>
                            </w:pPr>
                            <w:r>
                              <w:rPr>
                                <w:rStyle w:val="7Exact"/>
                                <w:b/>
                                <w:bCs/>
                              </w:rPr>
                              <w:t>: 0,087 Са“; следовательно,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89" o:spid="_x0000_s1160" type="#_x0000_t202" style="position:absolute;left:0;text-align:left;margin-left:219.85pt;margin-top:-2.5pt;width:113.3pt;height:8.5pt;z-index:-25168332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5Je6tAIAALYFAAAOAAAAZHJzL2Uyb0RvYy54bWysVNuOmzAQfa/Uf7D8zgJZkgBastoNoaq0&#10;vUi7/QAHm2AVbGo7ge2q/96xCcleXqq2PFiDZ3zmdmauroe2QQemNJciw+FFgBETpaRc7DL87aHw&#10;Yoy0IYKSRgqW4Uem8fXq/burvkvZTNayoUwhABE67bsM18Z0qe/rsmYt0ReyYwKUlVQtMfCrdj5V&#10;pAf0tvFnQbDwe6lop2TJtIbbfFTilcOvKlaaL1WlmUFNhiE2407lzq09/dUVSXeKdDUvj2GQv4ii&#10;JVyA0xNUTgxBe8XfQLW8VFLLylyUsvVlVfGSuRwgmzB4lc19TTrmcoHi6O5UJv3/YMvPh68KcZrh&#10;RZJgJEgLTXpgg0G3ckCXcWIr1Hc6BcP7DkzNAArotMtWd3ey/K6RkOuaiB27UUr2NSMUIgztS//Z&#10;0xFHW5Bt/0lScET2RjqgoVKtLR8UBAE6dOrx1B0bTGldRhBOCKoSdGGwTOaufT5Jp9ed0uYDky2y&#10;QoYVdN+hk8OdNjYakk4m1pmQBW8ax4BGvLgAw/EGfMNTq7NRuIY+JUGyiTdx5EWzxcaLgjz3bop1&#10;5C2KcDnPL/P1Og9/Wb9hlNacUiasm4lcYfRnzTvSfKTFiV5aNpxaOBuSVrvtulHoQIDchftczUFz&#10;NvNfhuGKALm8SimcRcHtLPGKRbz0oiKae8kyiL0gTG6TRRAlUV68TOmOC/bvKaE+w8l8Nh/JdA76&#10;VW6B+97mRtKWG1gfDW8zHJ+MSGopuBHUtdYQ3ozys1LY8M+lgHZPjXaEtRwd2WqG7eCmI7yMpknY&#10;SvoIHFYSKAZshOUHQi3VT4x6WCQZ1j/2RDGMmo8C5sBunUlQk7CdBCJKeJphg9Eors24nfad4rsa&#10;kKdJu4FZKbijsR2qMYrjhMFycNkcF5ndPs//ndV53a5+AwAA//8DAFBLAwQUAAYACAAAACEAxZDm&#10;Id0AAAAJAQAADwAAAGRycy9kb3ducmV2LnhtbEyPMU/DMBCFdyT+g3VILKh1koKhIU6FECxsFBY2&#10;Nz6SCPscxW4S+us5JhhP9+m971W7xTsx4Rj7QBrydQYCqQm2p1bD+9vz6g5ETIascYFQwzdG2NXn&#10;Z5UpbZjpFad9agWHUCyNhi6loZQyNh16E9dhQOLfZxi9SXyOrbSjmTncO1lkmZLe9MQNnRnwscPm&#10;a3/0GtTyNFy9bLGYT42b6OOU5wlzrS8vlod7EAmX9AfDrz6rQ81Oh3AkG4XTcL3Z3jKqYXXDmxhQ&#10;Sm1AHJgsMpB1Jf8vqH8AAAD//wMAUEsBAi0AFAAGAAgAAAAhALaDOJL+AAAA4QEAABMAAAAAAAAA&#10;AAAAAAAAAAAAAFtDb250ZW50X1R5cGVzXS54bWxQSwECLQAUAAYACAAAACEAOP0h/9YAAACUAQAA&#10;CwAAAAAAAAAAAAAAAAAvAQAAX3JlbHMvLnJlbHNQSwECLQAUAAYACAAAACEA+OSXurQCAAC2BQAA&#10;DgAAAAAAAAAAAAAAAAAuAgAAZHJzL2Uyb0RvYy54bWxQSwECLQAUAAYACAAAACEAxZDmId0AAAAJ&#10;AQAADwAAAAAAAAAAAAAAAAAOBQAAZHJzL2Rvd25yZXYueG1sUEsFBgAAAAAEAAQA8wAAABgGAAAA&#10;AA==&#10;" filled="f" stroked="f">
                <v:textbox style="mso-fit-shape-to-text:t" inset="0,0,0,0">
                  <w:txbxContent>
                    <w:p w:rsidR="00BB5D0C" w:rsidRDefault="00BB5D0C">
                      <w:pPr>
                        <w:pStyle w:val="70"/>
                        <w:shd w:val="clear" w:color="auto" w:fill="auto"/>
                        <w:spacing w:before="0" w:after="0" w:line="170" w:lineRule="exact"/>
                        <w:jc w:val="left"/>
                      </w:pPr>
                      <w:r>
                        <w:rPr>
                          <w:rStyle w:val="7Exact"/>
                          <w:b/>
                          <w:bCs/>
                        </w:rPr>
                        <w:t>: 0,087 Са“; следовательно,</w:t>
                      </w:r>
                    </w:p>
                  </w:txbxContent>
                </v:textbox>
                <w10:wrap type="square" side="left" anchorx="margin"/>
              </v:shape>
            </w:pict>
          </mc:Fallback>
        </mc:AlternateContent>
      </w:r>
      <w:r w:rsidR="00BB5D0C">
        <w:t>= 0,24 Са“; 0,10% Ыа’ эквивалентно 0,10</w:t>
      </w:r>
    </w:p>
    <w:p w:rsidR="005469DF" w:rsidRDefault="00BB5D0C">
      <w:pPr>
        <w:pStyle w:val="70"/>
        <w:shd w:val="clear" w:color="auto" w:fill="auto"/>
        <w:spacing w:before="0" w:after="0" w:line="170" w:lineRule="exact"/>
        <w:jc w:val="both"/>
      </w:pPr>
      <w:r>
        <w:t>емкость поглощения почвы равна 0,25 Н- 0,24 Н- 0,087 = 0,577%.</w:t>
      </w:r>
    </w:p>
    <w:p w:rsidR="005469DF" w:rsidRDefault="00BB5D0C">
      <w:pPr>
        <w:pStyle w:val="70"/>
        <w:shd w:val="clear" w:color="auto" w:fill="auto"/>
        <w:spacing w:before="0" w:after="125" w:line="170" w:lineRule="exact"/>
        <w:jc w:val="both"/>
      </w:pPr>
      <w:r>
        <w:t>Емкость в миллиэквивалентах выразится следующим образом: 0,25%</w:t>
      </w:r>
    </w:p>
    <w:p w:rsidR="005469DF" w:rsidRDefault="00BB5D0C">
      <w:pPr>
        <w:pStyle w:val="931"/>
        <w:keepNext/>
        <w:keepLines/>
        <w:shd w:val="clear" w:color="auto" w:fill="auto"/>
        <w:spacing w:before="0" w:after="16" w:line="200" w:lineRule="exact"/>
      </w:pPr>
      <w:bookmarkStart w:id="50" w:name="bookmark33"/>
      <w:r>
        <w:rPr>
          <w:vertAlign w:val="superscript"/>
        </w:rPr>
        <w:t>Са</w:t>
      </w:r>
      <w:r>
        <w:t xml:space="preserve">" </w:t>
      </w:r>
      <w:r>
        <w:rPr>
          <w:vertAlign w:val="superscript"/>
        </w:rPr>
        <w:t xml:space="preserve">= </w:t>
      </w:r>
      <w:r>
        <w:rPr>
          <w:rStyle w:val="93PalatinoLinotype9pt"/>
          <w:vertAlign w:val="superscript"/>
        </w:rPr>
        <w:t>0,25</w:t>
      </w:r>
      <w:r>
        <w:t xml:space="preserve"> гда</w:t>
      </w:r>
      <w:r>
        <w:rPr>
          <w:rStyle w:val="93PalatinoLinotype9pt"/>
        </w:rPr>
        <w:t>""</w:t>
      </w:r>
      <w:r>
        <w:rPr>
          <w:rStyle w:val="93PalatinoLinotype9pt"/>
          <w:vertAlign w:val="superscript"/>
        </w:rPr>
        <w:t>12,41</w:t>
      </w:r>
      <w:r>
        <w:rPr>
          <w:vertAlign w:val="superscript"/>
        </w:rPr>
        <w:t xml:space="preserve"> 0,15% М&amp;</w:t>
      </w:r>
      <w:r>
        <w:t xml:space="preserve">" </w:t>
      </w:r>
      <w:r>
        <w:rPr>
          <w:vertAlign w:val="superscript"/>
        </w:rPr>
        <w:t xml:space="preserve">= </w:t>
      </w:r>
      <w:r>
        <w:rPr>
          <w:rStyle w:val="93PalatinoLinotype9pt"/>
          <w:vertAlign w:val="superscript"/>
        </w:rPr>
        <w:t>0,15</w:t>
      </w:r>
      <w:r>
        <w:t xml:space="preserve"> ТЩ</w:t>
      </w:r>
      <w:r>
        <w:rPr>
          <w:rStyle w:val="93PalatinoLinotype9pt"/>
          <w:vertAlign w:val="superscript"/>
        </w:rPr>
        <w:t>=12,2</w:t>
      </w:r>
      <w:r>
        <w:rPr>
          <w:vertAlign w:val="superscript"/>
        </w:rPr>
        <w:t xml:space="preserve"> и 0,10% Ка</w:t>
      </w:r>
      <w:r>
        <w:t>’</w:t>
      </w:r>
      <w:r>
        <w:rPr>
          <w:vertAlign w:val="superscript"/>
        </w:rPr>
        <w:t>=</w:t>
      </w:r>
      <w:bookmarkEnd w:id="50"/>
    </w:p>
    <w:p w:rsidR="005469DF" w:rsidRDefault="00BB5D0C">
      <w:pPr>
        <w:pStyle w:val="70"/>
        <w:shd w:val="clear" w:color="auto" w:fill="auto"/>
        <w:tabs>
          <w:tab w:val="left" w:pos="1018"/>
        </w:tabs>
        <w:spacing w:before="0" w:after="0" w:line="170" w:lineRule="exact"/>
        <w:jc w:val="both"/>
      </w:pPr>
      <w:r>
        <w:t>= 0,10</w:t>
      </w:r>
      <w:r>
        <w:tab/>
        <w:t>- = 4,2; отсюда емкость почвы равна 12,4 + 12,2 + 4,2 = 28,8.</w:t>
      </w:r>
    </w:p>
    <w:p w:rsidR="005469DF" w:rsidRDefault="00BB5D0C">
      <w:pPr>
        <w:pStyle w:val="480"/>
        <w:shd w:val="clear" w:color="auto" w:fill="auto"/>
        <w:spacing w:line="170" w:lineRule="exact"/>
        <w:ind w:left="820"/>
      </w:pPr>
      <w:r>
        <w:t>лО,1)</w:t>
      </w:r>
      <w:r>
        <w:br w:type="page"/>
      </w:r>
    </w:p>
    <w:p w:rsidR="005469DF" w:rsidRDefault="00BB5D0C">
      <w:pPr>
        <w:pStyle w:val="24"/>
        <w:shd w:val="clear" w:color="auto" w:fill="auto"/>
        <w:spacing w:after="157" w:line="216" w:lineRule="exact"/>
        <w:ind w:firstLine="400"/>
      </w:pPr>
      <w:r>
        <w:lastRenderedPageBreak/>
        <w:t>Величина емкости, определенная аналитически в нейтральной среде, является для каждого вида почвы характерной и более или менее постоянной. В зависимости от механического состава почвы, минералогического характера ила и степени гумусности (т. е. от количества и качества поглощающего комплекса), емкость разных почв варьирует примерно от 5 до 60 м.-экв.</w:t>
      </w:r>
    </w:p>
    <w:p w:rsidR="005469DF" w:rsidRDefault="00BB5D0C">
      <w:pPr>
        <w:pStyle w:val="70"/>
        <w:shd w:val="clear" w:color="auto" w:fill="auto"/>
        <w:spacing w:before="0" w:after="0" w:line="170" w:lineRule="exact"/>
        <w:ind w:firstLine="400"/>
        <w:jc w:val="both"/>
      </w:pPr>
      <w:r>
        <w:t>Емкость поглощения отдельных минералов коллоидного комплекса почв различна. Так, по Р. Шахтшабелю она следующая: каолин 7,8 м.-экв. на 100 г, монтмориллонит 80—100, мусковит 38,3, иотит 32,6 и полевой шпат 38,7 м.-экв.</w:t>
      </w:r>
    </w:p>
    <w:p w:rsidR="005469DF" w:rsidRDefault="00BB5D0C">
      <w:pPr>
        <w:pStyle w:val="70"/>
        <w:shd w:val="clear" w:color="auto" w:fill="auto"/>
        <w:spacing w:before="0" w:after="88" w:line="170" w:lineRule="exact"/>
        <w:ind w:firstLine="400"/>
        <w:jc w:val="both"/>
      </w:pPr>
      <w:r>
        <w:t>Емкость поглощения гумуса почвы обычно больше емкости минеральной части. Так, по Гиссинку, для голландских почв фракция 0,016 мм обладает емкостью 1,1 г СаО на 100 г, тогда как емкость 100 г органического вещества равна 5 г СаО. А. А. Соколовский отмечает, что в некоторых черноземах до 67% емкости поглощения падает на органическое вещество.</w:t>
      </w:r>
    </w:p>
    <w:p w:rsidR="005469DF" w:rsidRDefault="00BB5D0C">
      <w:pPr>
        <w:pStyle w:val="24"/>
        <w:shd w:val="clear" w:color="auto" w:fill="auto"/>
        <w:spacing w:after="153" w:line="211" w:lineRule="exact"/>
        <w:ind w:firstLine="400"/>
      </w:pPr>
      <w:r>
        <w:t xml:space="preserve">При изменении реакции среды (величины </w:t>
      </w:r>
      <w:r>
        <w:rPr>
          <w:rStyle w:val="21pt1"/>
          <w:b/>
          <w:bCs/>
        </w:rPr>
        <w:t>pH),</w:t>
      </w:r>
      <w:r>
        <w:t xml:space="preserve"> особенно при обработке почв щелочами, емкость почв может существенно изме</w:t>
      </w:r>
      <w:r>
        <w:softHyphen/>
        <w:t>няться.</w:t>
      </w:r>
    </w:p>
    <w:p w:rsidR="005469DF" w:rsidRDefault="00BB5D0C">
      <w:pPr>
        <w:pStyle w:val="70"/>
        <w:shd w:val="clear" w:color="auto" w:fill="auto"/>
        <w:spacing w:before="0" w:after="120" w:line="170" w:lineRule="exact"/>
        <w:ind w:firstLine="400"/>
        <w:jc w:val="both"/>
      </w:pPr>
      <w:r>
        <w:t>Знак pH обозначает логарифм концентрации в растворе водородного иона, но с обратным знаком, например: pH =2 обозначает, что в растворе находится 0,01 (10~</w:t>
      </w:r>
      <w:r>
        <w:rPr>
          <w:vertAlign w:val="superscript"/>
        </w:rPr>
        <w:t>2</w:t>
      </w:r>
      <w:r>
        <w:t>) г водородного иона в литре,</w:t>
      </w:r>
    </w:p>
    <w:p w:rsidR="005469DF" w:rsidRDefault="00BB5D0C">
      <w:pPr>
        <w:pStyle w:val="70"/>
        <w:shd w:val="clear" w:color="auto" w:fill="auto"/>
        <w:tabs>
          <w:tab w:val="left" w:pos="3307"/>
          <w:tab w:val="left" w:pos="3801"/>
        </w:tabs>
        <w:spacing w:before="0" w:after="0" w:line="170" w:lineRule="exact"/>
        <w:ind w:left="1880" w:right="1240"/>
        <w:jc w:val="left"/>
      </w:pPr>
      <w:r>
        <w:rPr>
          <w:rStyle w:val="72pt"/>
          <w:b/>
          <w:bCs/>
        </w:rPr>
        <w:t>рН=3</w:t>
      </w:r>
      <w:r>
        <w:t xml:space="preserve"> — в растворе 0,001 (10~</w:t>
      </w:r>
      <w:r>
        <w:rPr>
          <w:vertAlign w:val="superscript"/>
        </w:rPr>
        <w:t>3</w:t>
      </w:r>
      <w:r>
        <w:t>) г/л pH = 4 — »</w:t>
      </w:r>
      <w:r>
        <w:tab/>
        <w:t>»</w:t>
      </w:r>
      <w:r>
        <w:tab/>
        <w:t>0,0001 (10</w:t>
      </w:r>
      <w:r>
        <w:rPr>
          <w:vertAlign w:val="superscript"/>
        </w:rPr>
        <w:t>-4</w:t>
      </w:r>
      <w:r>
        <w:t>) г/л</w:t>
      </w:r>
    </w:p>
    <w:p w:rsidR="005469DF" w:rsidRDefault="00BB5D0C">
      <w:pPr>
        <w:pStyle w:val="70"/>
        <w:shd w:val="clear" w:color="auto" w:fill="auto"/>
        <w:tabs>
          <w:tab w:val="left" w:pos="3307"/>
          <w:tab w:val="left" w:pos="3801"/>
        </w:tabs>
        <w:spacing w:before="0" w:after="118" w:line="170" w:lineRule="exact"/>
        <w:ind w:left="1880"/>
        <w:jc w:val="both"/>
      </w:pPr>
      <w:r>
        <w:t>pH = 7 — »</w:t>
      </w:r>
      <w:r>
        <w:tab/>
        <w:t>»</w:t>
      </w:r>
      <w:r>
        <w:tab/>
        <w:t>0,000001 (10~</w:t>
      </w:r>
      <w:r>
        <w:rPr>
          <w:vertAlign w:val="superscript"/>
        </w:rPr>
        <w:t>7</w:t>
      </w:r>
      <w:r>
        <w:t>) г/л</w:t>
      </w:r>
    </w:p>
    <w:p w:rsidR="005469DF" w:rsidRDefault="00BB5D0C">
      <w:pPr>
        <w:pStyle w:val="70"/>
        <w:shd w:val="clear" w:color="auto" w:fill="auto"/>
        <w:spacing w:before="0" w:after="122" w:line="173" w:lineRule="exact"/>
        <w:ind w:firstLine="400"/>
        <w:jc w:val="both"/>
      </w:pPr>
      <w:r>
        <w:t>В чистой дистиллированной воде концентрации диссоциированпых ионов Н* и ОН' одинаковы и равны каждая 10</w:t>
      </w:r>
      <w:r>
        <w:rPr>
          <w:vertAlign w:val="superscript"/>
        </w:rPr>
        <w:t>-7</w:t>
      </w:r>
      <w:r>
        <w:t xml:space="preserve"> г/л. Так как в разбавленном рас</w:t>
      </w:r>
      <w:r>
        <w:softHyphen/>
        <w:t>творе произведение концентраций диссоциированных ионов, отнесенное к концентрации недиссоциированного соединения, есть величина постоянная,</w:t>
      </w:r>
    </w:p>
    <w:p w:rsidR="005469DF" w:rsidRDefault="00BB5D0C">
      <w:pPr>
        <w:pStyle w:val="70"/>
        <w:shd w:val="clear" w:color="auto" w:fill="auto"/>
        <w:tabs>
          <w:tab w:val="left" w:pos="2071"/>
        </w:tabs>
        <w:spacing w:before="0" w:after="0" w:line="170" w:lineRule="exact"/>
        <w:jc w:val="both"/>
      </w:pPr>
      <w:r>
        <w:t xml:space="preserve">то имеем </w:t>
      </w:r>
      <w:r>
        <w:rPr>
          <w:rStyle w:val="77"/>
          <w:b/>
          <w:bCs/>
          <w:vertAlign w:val="superscript"/>
        </w:rPr>
        <w:t>[н</w:t>
      </w:r>
      <w:r>
        <w:tab/>
        <w:t>= К, или [Н-] х [ОН'] = К [Н</w:t>
      </w:r>
      <w:r>
        <w:rPr>
          <w:vertAlign w:val="subscript"/>
        </w:rPr>
        <w:t>2</w:t>
      </w:r>
      <w:r>
        <w:t>0].</w:t>
      </w:r>
    </w:p>
    <w:p w:rsidR="005469DF" w:rsidRDefault="00BB5D0C">
      <w:pPr>
        <w:pStyle w:val="24"/>
        <w:shd w:val="clear" w:color="auto" w:fill="auto"/>
        <w:spacing w:line="170" w:lineRule="exact"/>
        <w:ind w:left="1260" w:firstLine="0"/>
        <w:jc w:val="left"/>
      </w:pPr>
      <w:r>
        <w:rPr>
          <w:rStyle w:val="21pt1"/>
          <w:b/>
          <w:bCs/>
        </w:rPr>
        <w:t>[Н</w:t>
      </w:r>
      <w:r>
        <w:rPr>
          <w:rStyle w:val="21pt1"/>
          <w:b/>
          <w:bCs/>
          <w:vertAlign w:val="subscript"/>
        </w:rPr>
        <w:t>2</w:t>
      </w:r>
      <w:r>
        <w:rPr>
          <w:rStyle w:val="21pt1"/>
          <w:b/>
          <w:bCs/>
        </w:rPr>
        <w:t>0]</w:t>
      </w:r>
    </w:p>
    <w:p w:rsidR="005469DF" w:rsidRDefault="00BB5D0C">
      <w:pPr>
        <w:pStyle w:val="70"/>
        <w:shd w:val="clear" w:color="auto" w:fill="auto"/>
        <w:spacing w:before="0" w:after="0" w:line="170" w:lineRule="exact"/>
        <w:ind w:firstLine="400"/>
        <w:jc w:val="both"/>
      </w:pPr>
      <w:r>
        <w:t>Принимая концентрацию Н</w:t>
      </w:r>
      <w:r>
        <w:rPr>
          <w:vertAlign w:val="subscript"/>
        </w:rPr>
        <w:t>2</w:t>
      </w:r>
      <w:r>
        <w:t>0 по сравнению с концентрацией диссоции</w:t>
      </w:r>
      <w:r>
        <w:softHyphen/>
        <w:t xml:space="preserve">рованных ионов абсолютно подавляющей и постоянной </w:t>
      </w:r>
      <w:r>
        <w:rPr>
          <w:rStyle w:val="70pt"/>
        </w:rPr>
        <w:t>(А),</w:t>
      </w:r>
      <w:r>
        <w:t xml:space="preserve"> имеем: [Н‘] х [ОН'] = </w:t>
      </w:r>
      <w:r>
        <w:rPr>
          <w:rStyle w:val="70pt"/>
        </w:rPr>
        <w:t>КА,</w:t>
      </w:r>
      <w:r>
        <w:t xml:space="preserve"> или 10~</w:t>
      </w:r>
      <w:r>
        <w:rPr>
          <w:vertAlign w:val="superscript"/>
        </w:rPr>
        <w:t>7</w:t>
      </w:r>
      <w:r>
        <w:t xml:space="preserve"> X 10</w:t>
      </w:r>
      <w:r>
        <w:rPr>
          <w:vertAlign w:val="superscript"/>
        </w:rPr>
        <w:t>-7</w:t>
      </w:r>
      <w:r>
        <w:t xml:space="preserve"> = 10</w:t>
      </w:r>
      <w:r>
        <w:rPr>
          <w:vertAlign w:val="superscript"/>
        </w:rPr>
        <w:t>-14</w:t>
      </w:r>
      <w:r>
        <w:t>, т. е. произведение концентра</w:t>
      </w:r>
      <w:r>
        <w:softHyphen/>
        <w:t>ций ионов Н* и ОН' при данной температуре есть величина постоянная.</w:t>
      </w:r>
    </w:p>
    <w:p w:rsidR="005469DF" w:rsidRDefault="00BB5D0C">
      <w:pPr>
        <w:pStyle w:val="70"/>
        <w:shd w:val="clear" w:color="auto" w:fill="auto"/>
        <w:spacing w:before="0" w:after="0" w:line="170" w:lineRule="exact"/>
        <w:ind w:firstLine="400"/>
        <w:jc w:val="both"/>
      </w:pPr>
      <w:r>
        <w:t>Так как при равенстве концентраций ионов Н* и ОН' реакция раствора нейтральна, то, следовательно, величина pH = 7 обозначает нейтральную реакцию; все величины меньше 7 обозначают преобладание иона Н* и, следо</w:t>
      </w:r>
      <w:r>
        <w:softHyphen/>
        <w:t>вательно, реакцию кислую (например, при pH = 3 концентрация иона ОН' равна 10“</w:t>
      </w:r>
      <w:r>
        <w:rPr>
          <w:vertAlign w:val="superscript"/>
        </w:rPr>
        <w:t>11</w:t>
      </w:r>
      <w:r>
        <w:t>); величины pH больше 7 обозначают преобладание иона ОН' и, следовательно, реакцию щелочную (например, при pH = 12 концентрация иона ОН' равна 10“</w:t>
      </w:r>
      <w:r>
        <w:rPr>
          <w:vertAlign w:val="superscript"/>
        </w:rPr>
        <w:t>2</w:t>
      </w:r>
      <w:r>
        <w:t xml:space="preserve"> г/л).</w:t>
      </w:r>
    </w:p>
    <w:p w:rsidR="005469DF" w:rsidRDefault="00BB5D0C">
      <w:pPr>
        <w:pStyle w:val="70"/>
        <w:shd w:val="clear" w:color="auto" w:fill="auto"/>
        <w:spacing w:before="0" w:after="84" w:line="170" w:lineRule="exact"/>
        <w:ind w:firstLine="400"/>
        <w:jc w:val="both"/>
      </w:pPr>
      <w:r>
        <w:t xml:space="preserve">Величина pH называется </w:t>
      </w:r>
      <w:r>
        <w:rPr>
          <w:rStyle w:val="70pt"/>
        </w:rPr>
        <w:t>актуальной,</w:t>
      </w:r>
      <w:r>
        <w:t xml:space="preserve"> или </w:t>
      </w:r>
      <w:r>
        <w:rPr>
          <w:rStyle w:val="70pt"/>
        </w:rPr>
        <w:t>действующей</w:t>
      </w:r>
      <w:r>
        <w:t xml:space="preserve">, </w:t>
      </w:r>
      <w:r>
        <w:rPr>
          <w:rStyle w:val="70pt"/>
        </w:rPr>
        <w:t xml:space="preserve">активной </w:t>
      </w:r>
      <w:r>
        <w:t xml:space="preserve">кислотностью; кроме того, в почвах различают кислотность </w:t>
      </w:r>
      <w:r>
        <w:rPr>
          <w:rStyle w:val="70pt"/>
        </w:rPr>
        <w:t>обменную</w:t>
      </w:r>
      <w:r>
        <w:t>, опре</w:t>
      </w:r>
      <w:r>
        <w:softHyphen/>
        <w:t>деляющуюся количеством поглощенного иона водорода, вытесняемого нейт</w:t>
      </w:r>
      <w:r>
        <w:softHyphen/>
        <w:t>ральной солью, и кислотность «</w:t>
      </w:r>
      <w:r>
        <w:rPr>
          <w:rStyle w:val="70pt"/>
        </w:rPr>
        <w:t>гидролитическую</w:t>
      </w:r>
      <w:r>
        <w:t>», характеризующуюся количеством иона водорода, прочно связанного, вытесняемого только солями гидролитически щелочными (например, уксуснокислым натрием).</w:t>
      </w:r>
    </w:p>
    <w:p w:rsidR="005469DF" w:rsidRDefault="00BB5D0C">
      <w:pPr>
        <w:pStyle w:val="24"/>
        <w:shd w:val="clear" w:color="auto" w:fill="auto"/>
        <w:spacing w:line="216" w:lineRule="exact"/>
        <w:ind w:firstLine="400"/>
      </w:pPr>
      <w:r>
        <w:t xml:space="preserve">По исследованиям Д. А. Аскинази, А. А. Роде, К. К. Гедрой- ца, Б. Аарнио и </w:t>
      </w:r>
      <w:r>
        <w:rPr>
          <w:rStyle w:val="21pt1"/>
          <w:b/>
          <w:bCs/>
        </w:rPr>
        <w:t>др.,</w:t>
      </w:r>
      <w:r>
        <w:t xml:space="preserve"> северные подзолистые почвы при обработке их Са(НС0</w:t>
      </w:r>
      <w:r>
        <w:rPr>
          <w:vertAlign w:val="subscript"/>
        </w:rPr>
        <w:t>3</w:t>
      </w:r>
      <w:r>
        <w:t>)</w:t>
      </w:r>
      <w:r>
        <w:rPr>
          <w:vertAlign w:val="subscript"/>
        </w:rPr>
        <w:t>2</w:t>
      </w:r>
      <w:r>
        <w:t>, СаС0</w:t>
      </w:r>
      <w:r>
        <w:rPr>
          <w:vertAlign w:val="subscript"/>
        </w:rPr>
        <w:t>3</w:t>
      </w:r>
      <w:r>
        <w:t>, Ка</w:t>
      </w:r>
      <w:r>
        <w:rPr>
          <w:vertAlign w:val="subscript"/>
        </w:rPr>
        <w:t>2</w:t>
      </w:r>
      <w:r>
        <w:t>С0</w:t>
      </w:r>
      <w:r>
        <w:rPr>
          <w:vertAlign w:val="subscript"/>
        </w:rPr>
        <w:t>3</w:t>
      </w:r>
      <w:r>
        <w:t xml:space="preserve"> могут устойчиво увеличивать свою ем</w:t>
      </w:r>
      <w:r>
        <w:softHyphen/>
        <w:t>кость поглощения на 15—130 и даже 367%. Для каштановых почв, по нашим наблюдениям, эти изменения оказались незначитель</w:t>
      </w:r>
      <w:r>
        <w:softHyphen/>
        <w:t>ными.</w:t>
      </w:r>
    </w:p>
    <w:p w:rsidR="005469DF" w:rsidRDefault="00BB5D0C">
      <w:pPr>
        <w:pStyle w:val="24"/>
        <w:shd w:val="clear" w:color="auto" w:fill="auto"/>
        <w:ind w:firstLine="380"/>
      </w:pPr>
      <w:r>
        <w:rPr>
          <w:rStyle w:val="23pt"/>
          <w:b/>
          <w:bCs/>
        </w:rPr>
        <w:t>Количественные закономерности обме</w:t>
      </w:r>
      <w:r>
        <w:rPr>
          <w:rStyle w:val="23pt"/>
          <w:b/>
          <w:bCs/>
        </w:rPr>
        <w:softHyphen/>
        <w:t>на катионов.</w:t>
      </w:r>
      <w:r>
        <w:t xml:space="preserve"> Уэй (1850—1855 гг.), а затем К. К. Гедройц (1912—1932 гг.) с полной определенностью установили, что обмен катионов коллоидного комплекса и почвенного раствора в нейтраль</w:t>
      </w:r>
      <w:r>
        <w:softHyphen/>
        <w:t xml:space="preserve">ной среде </w:t>
      </w:r>
      <w:r>
        <w:lastRenderedPageBreak/>
        <w:t>совершается в эквивалентных количествах, как и во всякой химической реакции взаимного обмена. В дальнейшем это положение неоднократно подвергалось сомнению, но последними работами Альтена и Курмис, Меллера, а также И. Н. Антипова- Каратаева справедливость его может считаться окончательно установленной.</w:t>
      </w:r>
    </w:p>
    <w:p w:rsidR="005469DF" w:rsidRDefault="00BB5D0C">
      <w:pPr>
        <w:pStyle w:val="24"/>
        <w:shd w:val="clear" w:color="auto" w:fill="auto"/>
        <w:ind w:firstLine="380"/>
      </w:pPr>
      <w:r>
        <w:t>К. К. Гедройцем, а затем и целым рядом других исследователей установлено также, что размер эквивалентного обмена различ</w:t>
      </w:r>
      <w:r>
        <w:softHyphen/>
        <w:t>ных катионов зависит от их валентности и атомного веса (чем больше валентность и атомный вес катиона, тем больше его энергия внедрения и связи с коллоидным комплексом).</w:t>
      </w:r>
    </w:p>
    <w:p w:rsidR="005469DF" w:rsidRDefault="00BB5D0C">
      <w:pPr>
        <w:pStyle w:val="24"/>
        <w:shd w:val="clear" w:color="auto" w:fill="auto"/>
        <w:ind w:firstLine="380"/>
      </w:pPr>
      <w:r>
        <w:t>Экспериментально доказано, что с повышением в растворе кон</w:t>
      </w:r>
      <w:r>
        <w:softHyphen/>
        <w:t>центрации катиона поглощение его почвой возрастает, но не про</w:t>
      </w:r>
      <w:r>
        <w:softHyphen/>
        <w:t>порционально увеличению концентрации.</w:t>
      </w:r>
    </w:p>
    <w:p w:rsidR="005469DF" w:rsidRDefault="00BB5D0C">
      <w:pPr>
        <w:pStyle w:val="24"/>
        <w:shd w:val="clear" w:color="auto" w:fill="auto"/>
        <w:ind w:firstLine="380"/>
      </w:pPr>
      <w:r>
        <w:t>Если на почву действовать одним и тем же абсолютным коли</w:t>
      </w:r>
      <w:r>
        <w:softHyphen/>
        <w:t>чеством катиона, но в растворах различных концентраций, то величина поглощения почвой этого катиона может быть раз</w:t>
      </w:r>
      <w:r>
        <w:softHyphen/>
        <w:t>личной.</w:t>
      </w:r>
    </w:p>
    <w:p w:rsidR="005469DF" w:rsidRDefault="00BB5D0C">
      <w:pPr>
        <w:pStyle w:val="24"/>
        <w:shd w:val="clear" w:color="auto" w:fill="auto"/>
        <w:ind w:firstLine="380"/>
      </w:pPr>
      <w:r>
        <w:t xml:space="preserve">При обработке почвы раствором, содержащим разные катионы (например, </w:t>
      </w:r>
      <w:r>
        <w:rPr>
          <w:lang w:val="en-US" w:eastAsia="en-US" w:bidi="en-US"/>
        </w:rPr>
        <w:t>Na</w:t>
      </w:r>
      <w:r w:rsidRPr="00BB5D0C">
        <w:rPr>
          <w:lang w:eastAsia="en-US" w:bidi="en-US"/>
        </w:rPr>
        <w:t xml:space="preserve">, </w:t>
      </w:r>
      <w:r>
        <w:rPr>
          <w:lang w:val="en-US" w:eastAsia="en-US" w:bidi="en-US"/>
        </w:rPr>
        <w:t>Mg</w:t>
      </w:r>
      <w:r w:rsidRPr="00BB5D0C">
        <w:rPr>
          <w:lang w:eastAsia="en-US" w:bidi="en-US"/>
        </w:rPr>
        <w:t xml:space="preserve">’, </w:t>
      </w:r>
      <w:r>
        <w:t xml:space="preserve">Са” </w:t>
      </w:r>
      <w:r>
        <w:rPr>
          <w:rStyle w:val="21pt0"/>
          <w:b/>
          <w:bCs/>
        </w:rPr>
        <w:t>идр.),</w:t>
      </w:r>
      <w:r>
        <w:t xml:space="preserve"> поглощение почвой каждого из них будет осуществляться соответственно валентности и атомному весу каждого из них, но одновременно и соответственно количе</w:t>
      </w:r>
      <w:r>
        <w:softHyphen/>
        <w:t>ственному соотношению этих катионов в растворе, а также кон</w:t>
      </w:r>
      <w:r>
        <w:softHyphen/>
        <w:t>центрации этого раствора.</w:t>
      </w:r>
    </w:p>
    <w:p w:rsidR="005469DF" w:rsidRDefault="00BB5D0C">
      <w:pPr>
        <w:pStyle w:val="24"/>
        <w:shd w:val="clear" w:color="auto" w:fill="auto"/>
        <w:ind w:firstLine="380"/>
      </w:pPr>
      <w:r>
        <w:t>Таковы главнейшие общие закономерности катионного обмена, качественно достаточно доказанные экспериментально. Однако до последнего времени количественное выражение их не поддавалось сколько-нибудь строгой формулировке. Причина этого заключа</w:t>
      </w:r>
      <w:r>
        <w:softHyphen/>
        <w:t>лась в недостаточной ясности самого процесса обмена катионов:</w:t>
      </w:r>
    </w:p>
    <w:p w:rsidR="005469DF" w:rsidRDefault="00BB5D0C">
      <w:pPr>
        <w:pStyle w:val="24"/>
        <w:numPr>
          <w:ilvl w:val="0"/>
          <w:numId w:val="27"/>
        </w:numPr>
        <w:shd w:val="clear" w:color="auto" w:fill="auto"/>
        <w:tabs>
          <w:tab w:val="left" w:pos="303"/>
        </w:tabs>
        <w:ind w:firstLine="0"/>
      </w:pPr>
      <w:r>
        <w:t>состав и строение коллоидного комплекса почвы был недоста</w:t>
      </w:r>
      <w:r>
        <w:softHyphen/>
        <w:t>точно известен; 2) самый механизм поглощения катионов рассмат</w:t>
      </w:r>
      <w:r>
        <w:softHyphen/>
        <w:t xml:space="preserve">ривался различными исследователями с различных точек зрения: то как процесс физической, неполярной адсорбции </w:t>
      </w:r>
      <w:r>
        <w:footnoteReference w:id="15"/>
      </w:r>
      <w:r>
        <w:t xml:space="preserve"> (Либих, Вигнер, 1913 </w:t>
      </w:r>
      <w:r>
        <w:rPr>
          <w:rStyle w:val="21pt1"/>
          <w:b/>
          <w:bCs/>
        </w:rPr>
        <w:t>г.),</w:t>
      </w:r>
      <w:r>
        <w:t xml:space="preserve"> то как процесс адсорбции химической, полярной (Уэй, Ганс, 1913), то, наконец, как некоторое своеобразное физико</w:t>
      </w:r>
      <w:r>
        <w:softHyphen/>
        <w:t xml:space="preserve">химическое явление (К. К. Гедройц и </w:t>
      </w:r>
      <w:r>
        <w:rPr>
          <w:rStyle w:val="21pt1"/>
          <w:b/>
          <w:bCs/>
        </w:rPr>
        <w:t>др.).</w:t>
      </w:r>
    </w:p>
    <w:p w:rsidR="005469DF" w:rsidRDefault="00BB5D0C">
      <w:pPr>
        <w:pStyle w:val="24"/>
        <w:shd w:val="clear" w:color="auto" w:fill="auto"/>
        <w:ind w:firstLine="380"/>
      </w:pPr>
      <w:r>
        <w:t>В связи с этим некоторые исследователи пытались для коли</w:t>
      </w:r>
      <w:r>
        <w:softHyphen/>
        <w:t>чественной характеристики явлений поглощения почвой катионов</w:t>
      </w:r>
      <w:r>
        <w:br w:type="page"/>
      </w:r>
    </w:p>
    <w:p w:rsidR="005469DF" w:rsidRDefault="00BB5D0C">
      <w:pPr>
        <w:pStyle w:val="24"/>
        <w:shd w:val="clear" w:color="auto" w:fill="auto"/>
        <w:spacing w:after="71"/>
        <w:ind w:firstLine="0"/>
        <w:jc w:val="right"/>
      </w:pPr>
      <w:r>
        <w:lastRenderedPageBreak/>
        <w:t xml:space="preserve">кз растворов разных концентраций использовать эмйиричбсйоб уравнение изотермы адсорбции </w:t>
      </w:r>
      <w:r>
        <w:footnoteReference w:id="16"/>
      </w:r>
      <w:r>
        <w:t xml:space="preserve"> Фрейндлиха следующего вида:</w:t>
      </w:r>
    </w:p>
    <w:p w:rsidR="005469DF" w:rsidRDefault="00BB5D0C">
      <w:pPr>
        <w:pStyle w:val="24"/>
        <w:shd w:val="clear" w:color="auto" w:fill="auto"/>
        <w:spacing w:after="6" w:line="200" w:lineRule="exact"/>
        <w:ind w:left="3640" w:firstLine="0"/>
        <w:jc w:val="left"/>
      </w:pPr>
      <w:r>
        <w:t>1</w:t>
      </w:r>
    </w:p>
    <w:p w:rsidR="005469DF" w:rsidRDefault="00BB5D0C">
      <w:pPr>
        <w:pStyle w:val="423"/>
        <w:keepNext/>
        <w:keepLines/>
        <w:shd w:val="clear" w:color="auto" w:fill="auto"/>
        <w:spacing w:before="0" w:after="121" w:line="210" w:lineRule="exact"/>
      </w:pPr>
      <w:bookmarkStart w:id="51" w:name="bookmark34"/>
      <w:r>
        <w:t>т=кс</w:t>
      </w:r>
      <w:r>
        <w:rPr>
          <w:rStyle w:val="4210pt"/>
        </w:rPr>
        <w:t>»,</w:t>
      </w:r>
      <w:bookmarkEnd w:id="51"/>
    </w:p>
    <w:p w:rsidR="005469DF" w:rsidRDefault="00BB5D0C">
      <w:pPr>
        <w:pStyle w:val="24"/>
        <w:shd w:val="clear" w:color="auto" w:fill="auto"/>
        <w:spacing w:after="6" w:line="210" w:lineRule="exact"/>
        <w:ind w:firstLine="0"/>
        <w:jc w:val="left"/>
      </w:pPr>
      <w:r>
        <w:t xml:space="preserve">где </w:t>
      </w:r>
      <w:r>
        <w:rPr>
          <w:rStyle w:val="2105pt0"/>
        </w:rPr>
        <w:t>Т</w:t>
      </w:r>
      <w:r>
        <w:t xml:space="preserve"> — количество адсорбированного вещества;</w:t>
      </w:r>
    </w:p>
    <w:p w:rsidR="005469DF" w:rsidRDefault="00BB5D0C">
      <w:pPr>
        <w:pStyle w:val="24"/>
        <w:shd w:val="clear" w:color="auto" w:fill="auto"/>
        <w:spacing w:line="210" w:lineRule="exact"/>
        <w:ind w:firstLine="340"/>
      </w:pPr>
      <w:r>
        <w:rPr>
          <w:rStyle w:val="2105pt0"/>
        </w:rPr>
        <w:t>С</w:t>
      </w:r>
      <w:r>
        <w:t xml:space="preserve"> — концентрация раствора;</w:t>
      </w:r>
    </w:p>
    <w:p w:rsidR="005469DF" w:rsidRDefault="00BB5D0C">
      <w:pPr>
        <w:pStyle w:val="24"/>
        <w:shd w:val="clear" w:color="auto" w:fill="auto"/>
        <w:spacing w:line="300" w:lineRule="exact"/>
        <w:ind w:firstLine="340"/>
      </w:pPr>
      <w:r>
        <w:rPr>
          <w:rStyle w:val="2105pt0"/>
        </w:rPr>
        <w:t>К</w:t>
      </w:r>
      <w:r>
        <w:t xml:space="preserve"> — некоторая константа.</w:t>
      </w:r>
    </w:p>
    <w:p w:rsidR="005469DF" w:rsidRDefault="00BB5D0C">
      <w:pPr>
        <w:pStyle w:val="24"/>
        <w:shd w:val="clear" w:color="auto" w:fill="auto"/>
        <w:spacing w:line="300" w:lineRule="exact"/>
        <w:ind w:firstLine="340"/>
      </w:pPr>
      <w:r>
        <w:t>Показатель степени — в случаях адсорбции из растворов колеб</w:t>
      </w:r>
      <w:r>
        <w:softHyphen/>
        <w:t xml:space="preserve">лется для разных веществ от 0,1 до </w:t>
      </w:r>
      <w:r>
        <w:rPr>
          <w:rStyle w:val="21pt1"/>
          <w:b/>
          <w:bCs/>
        </w:rPr>
        <w:t>0,5.</w:t>
      </w:r>
    </w:p>
    <w:p w:rsidR="005469DF" w:rsidRDefault="00BB5D0C">
      <w:pPr>
        <w:pStyle w:val="24"/>
        <w:shd w:val="clear" w:color="auto" w:fill="auto"/>
        <w:ind w:firstLine="340"/>
      </w:pPr>
      <w:r>
        <w:t xml:space="preserve">Формула П. Г. Фрейндлиха выражается параболой и главным ее недостатком является то, что она дает непрерывное возрастание величины адсорбции </w:t>
      </w:r>
      <w:r>
        <w:rPr>
          <w:rStyle w:val="2105pt0"/>
        </w:rPr>
        <w:t>(Т)</w:t>
      </w:r>
      <w:r>
        <w:t xml:space="preserve"> при повышении концентрации раствора </w:t>
      </w:r>
      <w:r>
        <w:rPr>
          <w:rStyle w:val="2105pt2pt"/>
        </w:rPr>
        <w:t>(С),</w:t>
      </w:r>
      <w:r>
        <w:t xml:space="preserve"> не указывая на существование обязательного для каждого адсорбента предела адсорбции </w:t>
      </w:r>
      <w:r>
        <w:rPr>
          <w:rStyle w:val="2105pt2pt"/>
        </w:rPr>
        <w:t>(Т</w:t>
      </w:r>
    </w:p>
    <w:p w:rsidR="005469DF" w:rsidRDefault="00BB5D0C">
      <w:pPr>
        <w:pStyle w:val="24"/>
        <w:shd w:val="clear" w:color="auto" w:fill="auto"/>
        <w:ind w:firstLine="340"/>
      </w:pPr>
      <w:r>
        <w:t>Несмотря на этот принципиальный недостаток, изотерма Фрейн</w:t>
      </w:r>
      <w:r>
        <w:softHyphen/>
        <w:t>длиха тем не менее достаточно хорошо согласуется с эксперимен</w:t>
      </w:r>
      <w:r>
        <w:softHyphen/>
        <w:t>тальными данными во всех тех случаях, когда величины факти</w:t>
      </w:r>
      <w:r>
        <w:softHyphen/>
        <w:t xml:space="preserve">ческой адсорбции </w:t>
      </w:r>
      <w:r>
        <w:rPr>
          <w:rStyle w:val="2105pt2pt"/>
        </w:rPr>
        <w:t>(Т)</w:t>
      </w:r>
      <w:r>
        <w:t xml:space="preserve"> далеки от предела насыщения </w:t>
      </w:r>
      <w:r>
        <w:rPr>
          <w:rStyle w:val="2105pt2pt"/>
        </w:rPr>
        <w:t>(Т).</w:t>
      </w:r>
      <w:r>
        <w:t xml:space="preserve"> То же самое оказалось в отношении поглощения катионов (полярной ад</w:t>
      </w:r>
      <w:r>
        <w:softHyphen/>
        <w:t>сорбции) коллоидами почвы: первые этапы поглощения, далекие от насыщения всей поглотительной емкости почвы, часто доста</w:t>
      </w:r>
      <w:r>
        <w:softHyphen/>
        <w:t>точно хорошо характеризуются уравнением Фрейндлиха.</w:t>
      </w:r>
    </w:p>
    <w:p w:rsidR="005469DF" w:rsidRDefault="00BB5D0C">
      <w:pPr>
        <w:pStyle w:val="24"/>
        <w:shd w:val="clear" w:color="auto" w:fill="auto"/>
        <w:spacing w:after="55"/>
        <w:ind w:firstLine="340"/>
      </w:pPr>
      <w:r>
        <w:rPr>
          <w:rStyle w:val="23pt"/>
          <w:b/>
          <w:bCs/>
        </w:rPr>
        <w:t>Уравнения неполярной адсорбции.</w:t>
      </w:r>
      <w:r>
        <w:t xml:space="preserve"> В 1918 г. Лангмюр разработал рациональное уравнение неполярной адсорб</w:t>
      </w:r>
      <w:r>
        <w:softHyphen/>
        <w:t>ции, имеющее следующий вид:</w:t>
      </w:r>
    </w:p>
    <w:p w:rsidR="005469DF" w:rsidRDefault="0088158E">
      <w:pPr>
        <w:pStyle w:val="1021"/>
        <w:shd w:val="clear" w:color="auto" w:fill="auto"/>
        <w:spacing w:before="0" w:after="0" w:line="220" w:lineRule="exact"/>
        <w:ind w:firstLine="340"/>
      </w:pPr>
      <w:r>
        <w:rPr>
          <w:noProof/>
          <w:lang w:val="uk-UA" w:eastAsia="uk-UA" w:bidi="ar-SA"/>
        </w:rPr>
        <mc:AlternateContent>
          <mc:Choice Requires="wps">
            <w:drawing>
              <wp:anchor distT="11430" distB="4445" distL="63500" distR="63500" simplePos="0" relativeHeight="251634176" behindDoc="1" locked="0" layoutInCell="1" allowOverlap="1">
                <wp:simplePos x="0" y="0"/>
                <wp:positionH relativeFrom="margin">
                  <wp:posOffset>1670050</wp:posOffset>
                </wp:positionH>
                <wp:positionV relativeFrom="paragraph">
                  <wp:posOffset>32385</wp:posOffset>
                </wp:positionV>
                <wp:extent cx="499745" cy="133350"/>
                <wp:effectExtent l="3175" t="3810" r="1905" b="0"/>
                <wp:wrapSquare wrapText="right"/>
                <wp:docPr id="698" name="Text Box 3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9745" cy="133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82"/>
                              <w:shd w:val="clear" w:color="auto" w:fill="auto"/>
                              <w:spacing w:before="0" w:after="0" w:line="210" w:lineRule="exact"/>
                              <w:jc w:val="left"/>
                            </w:pPr>
                            <w:r>
                              <w:rPr>
                                <w:rStyle w:val="82ptExact"/>
                                <w:i/>
                                <w:iCs/>
                              </w:rPr>
                              <w:t>Т=Тоо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88" o:spid="_x0000_s1161" type="#_x0000_t202" style="position:absolute;left:0;text-align:left;margin-left:131.5pt;margin-top:2.55pt;width:39.35pt;height:10.5pt;z-index:-251682304;visibility:visible;mso-wrap-style:square;mso-width-percent:0;mso-height-percent:0;mso-wrap-distance-left:5pt;mso-wrap-distance-top:.9pt;mso-wrap-distance-right:5pt;mso-wrap-distance-bottom:.3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HeAtQIAALUFAAAOAAAAZHJzL2Uyb0RvYy54bWysVN1umzAUvp+0d7B8T4EEEkAlVRvCNKn7&#10;kdo9gAMmWAOb2U6gq/buOzYhadqbaRsX1sHn+Dt/3znXN0PboAOVigmeYv/Kw4jyQpSM71L87TF3&#10;IoyUJrwkjeA0xU9U4ZvV+3fXfZfQmahFU1KJAISrpO9SXGvdJa6ripq2RF2JjnJQVkK2RMOv3Lml&#10;JD2gt40787yF2wtZdlIUVCm4zUYlXln8qqKF/lJVimrUpBhi0/aU9tya011dk2QnSVez4hgG+Yso&#10;WsI4OD1BZUQTtJfsDVTLCimUqPRVIVpXVBUrqM0BsvG9V9k81KSjNhcojupOZVL/D7b4fPgqEStT&#10;vIihVZy00KRHOmh0JwY0jyJTob5TCRg+dGCqB1BAp222qrsXxXeFuFjXhO/orZSirykpIULfvHRf&#10;PB1xlAHZ9p9ECY7IXgsLNFSyNeWDgiBAh049nbpjgingMojjZRBiVIDKn8/noe2eS5LpcSeV/kBF&#10;i4yQYgnNt+DkcK+0CYYkk4nxxUXOmsYSoOEXF2A43oBreGp0Jgjbz+fYizfRJgqcYLbYOIGXZc5t&#10;vg6cRe4vw2yerdeZ/8v49YOkZmVJuXEzccsP/qx3R5aPrDixS4mGlQbOhKTkbrtuJDoQ4HZuP1ty&#10;0JzN3MswbBEgl1cp+bPAu5vFTr6Ilk6QB6ETL73I8fz4Ll54QRxk+WVK94zTf08J9SmOw1k4cukc&#10;9KvcPPu9zY0kLdOwPRrWpjg6GZHEMHDDS9taTVgzyi9KYcI/lwLaPTXa8tVQdCSrHraDHQ5/Hk6D&#10;sBXlE1BYCqAY8BR2Hwi1kD8x6mGPpFj92BNJMWo+chgDs3QmQU7CdhIIL+BpijVGo7jW43Lad5Lt&#10;akCeBu0WRiVnlsZmpsYojgMGu8Fmc9xjZvm8/LdW5227+g0AAP//AwBQSwMEFAAGAAgAAAAhAE/s&#10;QgPcAAAACAEAAA8AAABkcnMvZG93bnJldi54bWxMjzFPwzAQhXck/oN1SCyIOk4hQIhTIQQLWwsL&#10;2zU+kgj7HMVuEvrrcScYT9/pve9Vm8VZMdEYes8a1CoDQdx403Or4eP99foeRIjIBq1n0vBDATb1&#10;+VmFpfEzb2naxVakEA4lauhiHEopQ9ORw7DyA3FiX350GNM5ttKMOKdwZ2WeZYV02HNq6HCg546a&#10;793BaSiWl+Hq7YHy+djYiT+PSkVSWl9eLE+PICIt8e8ZTvpJHerktPcHNkFYDXmxTluihlsFIvH1&#10;jboDsT8BBbKu5P8B9S8AAAD//wMAUEsBAi0AFAAGAAgAAAAhALaDOJL+AAAA4QEAABMAAAAAAAAA&#10;AAAAAAAAAAAAAFtDb250ZW50X1R5cGVzXS54bWxQSwECLQAUAAYACAAAACEAOP0h/9YAAACUAQAA&#10;CwAAAAAAAAAAAAAAAAAvAQAAX3JlbHMvLnJlbHNQSwECLQAUAAYACAAAACEAU/B3gLUCAAC1BQAA&#10;DgAAAAAAAAAAAAAAAAAuAgAAZHJzL2Uyb0RvYy54bWxQSwECLQAUAAYACAAAACEAT+xCA9wAAAAI&#10;AQAADwAAAAAAAAAAAAAAAAAPBQAAZHJzL2Rvd25yZXYueG1sUEsFBgAAAAAEAAQA8wAAABgGAAAA&#10;AA==&#10;" filled="f" stroked="f">
                <v:textbox style="mso-fit-shape-to-text:t" inset="0,0,0,0">
                  <w:txbxContent>
                    <w:p w:rsidR="00BB5D0C" w:rsidRDefault="00BB5D0C">
                      <w:pPr>
                        <w:pStyle w:val="82"/>
                        <w:shd w:val="clear" w:color="auto" w:fill="auto"/>
                        <w:spacing w:before="0" w:after="0" w:line="210" w:lineRule="exact"/>
                        <w:jc w:val="left"/>
                      </w:pPr>
                      <w:r>
                        <w:rPr>
                          <w:rStyle w:val="82ptExact"/>
                          <w:i/>
                          <w:iCs/>
                        </w:rPr>
                        <w:t>Т=Тоо</w:t>
                      </w:r>
                    </w:p>
                  </w:txbxContent>
                </v:textbox>
                <w10:wrap type="square" side="right" anchorx="margin"/>
              </v:shape>
            </w:pict>
          </mc:Fallback>
        </mc:AlternateContent>
      </w:r>
      <w:bookmarkStart w:id="52" w:name="bookmark35"/>
      <w:r w:rsidR="00BB5D0C">
        <w:t>с</w:t>
      </w:r>
      <w:bookmarkEnd w:id="52"/>
    </w:p>
    <w:p w:rsidR="005469DF" w:rsidRDefault="00BB5D0C">
      <w:pPr>
        <w:pStyle w:val="1021"/>
        <w:shd w:val="clear" w:color="auto" w:fill="auto"/>
        <w:spacing w:before="0" w:after="138" w:line="220" w:lineRule="exact"/>
        <w:jc w:val="left"/>
      </w:pPr>
      <w:bookmarkStart w:id="53" w:name="bookmark36"/>
      <w:r>
        <w:t>с + к</w:t>
      </w:r>
      <w:r>
        <w:rPr>
          <w:rStyle w:val="102PalatinoLinotype10pt"/>
          <w:i/>
          <w:iCs/>
          <w:vertAlign w:val="superscript"/>
        </w:rPr>
        <w:t>9</w:t>
      </w:r>
      <w:bookmarkEnd w:id="53"/>
      <w:r>
        <w:rPr>
          <w:rStyle w:val="102PalatinoLinotype10pt"/>
          <w:i/>
          <w:iCs/>
        </w:rPr>
        <w:t xml:space="preserve"> </w:t>
      </w:r>
      <w:r>
        <w:rPr>
          <w:rStyle w:val="23"/>
          <w:rFonts w:eastAsia="Calibri"/>
          <w:i w:val="0"/>
          <w:iCs w:val="0"/>
        </w:rPr>
        <w:t>или</w:t>
      </w:r>
    </w:p>
    <w:p w:rsidR="005469DF" w:rsidRDefault="00BB5D0C">
      <w:pPr>
        <w:pStyle w:val="82"/>
        <w:shd w:val="clear" w:color="auto" w:fill="auto"/>
        <w:spacing w:before="0" w:after="179" w:line="210" w:lineRule="exact"/>
      </w:pPr>
      <w:r>
        <w:rPr>
          <w:rStyle w:val="85"/>
          <w:i/>
          <w:iCs/>
          <w:vertAlign w:val="superscript"/>
        </w:rPr>
        <w:t>Tqo</w:t>
      </w:r>
      <w:r w:rsidRPr="00BB5D0C">
        <w:rPr>
          <w:rStyle w:val="85"/>
          <w:i/>
          <w:iCs/>
          <w:lang w:val="ru-RU"/>
        </w:rPr>
        <w:t>~</w:t>
      </w:r>
      <w:r>
        <w:rPr>
          <w:rStyle w:val="85"/>
          <w:i/>
          <w:iCs/>
          <w:vertAlign w:val="superscript"/>
        </w:rPr>
        <w:t>T</w:t>
      </w:r>
      <w:r w:rsidRPr="00BB5D0C">
        <w:rPr>
          <w:lang w:eastAsia="en-US" w:bidi="en-US"/>
        </w:rPr>
        <w:t xml:space="preserve"> </w:t>
      </w:r>
      <w:r>
        <w:t>С = К</w:t>
      </w:r>
      <w:r>
        <w:rPr>
          <w:rStyle w:val="810pt"/>
        </w:rPr>
        <w:t xml:space="preserve"> </w:t>
      </w:r>
      <w:r w:rsidRPr="00BB5D0C">
        <w:rPr>
          <w:rStyle w:val="810pt"/>
          <w:lang w:eastAsia="en-US" w:bidi="en-US"/>
        </w:rPr>
        <w:t>(</w:t>
      </w:r>
      <w:r>
        <w:rPr>
          <w:rStyle w:val="810pt"/>
          <w:lang w:val="en-US" w:eastAsia="en-US" w:bidi="en-US"/>
        </w:rPr>
        <w:t>Const</w:t>
      </w:r>
      <w:r w:rsidRPr="00BB5D0C">
        <w:rPr>
          <w:rStyle w:val="810pt"/>
          <w:lang w:eastAsia="en-US" w:bidi="en-US"/>
        </w:rPr>
        <w:t>).</w:t>
      </w:r>
    </w:p>
    <w:p w:rsidR="005469DF" w:rsidRDefault="00BB5D0C">
      <w:pPr>
        <w:pStyle w:val="24"/>
        <w:shd w:val="clear" w:color="auto" w:fill="auto"/>
        <w:spacing w:line="216" w:lineRule="exact"/>
        <w:ind w:firstLine="340"/>
      </w:pPr>
      <w:r>
        <w:t>Это уравнение гиперболы, из которого следует, что при кон</w:t>
      </w:r>
      <w:r>
        <w:softHyphen/>
        <w:t xml:space="preserve">центрации раствора </w:t>
      </w:r>
      <w:r>
        <w:rPr>
          <w:rStyle w:val="2105pt0"/>
        </w:rPr>
        <w:t>С</w:t>
      </w:r>
      <w:r>
        <w:t xml:space="preserve"> -&gt; </w:t>
      </w:r>
      <w:r>
        <w:rPr>
          <w:rStyle w:val="2105pt0"/>
        </w:rPr>
        <w:t>Т</w:t>
      </w:r>
      <w:r>
        <w:t xml:space="preserve">^ адсорбция </w:t>
      </w:r>
      <w:r>
        <w:rPr>
          <w:rStyle w:val="2105pt0"/>
        </w:rPr>
        <w:t>Т</w:t>
      </w:r>
      <w:r>
        <w:t xml:space="preserve"> также стремится к пре</w:t>
      </w:r>
      <w:r>
        <w:softHyphen/>
        <w:t xml:space="preserve">делу адсорбционного насыщения </w:t>
      </w:r>
      <w:r>
        <w:rPr>
          <w:rStyle w:val="2105pt0"/>
        </w:rPr>
        <w:t>Т</w:t>
      </w:r>
      <w:r>
        <w:rPr>
          <w:vertAlign w:val="subscript"/>
        </w:rPr>
        <w:t>0с</w:t>
      </w:r>
      <w:r>
        <w:t>.</w:t>
      </w:r>
    </w:p>
    <w:p w:rsidR="005469DF" w:rsidRDefault="00BB5D0C">
      <w:pPr>
        <w:pStyle w:val="24"/>
        <w:shd w:val="clear" w:color="auto" w:fill="auto"/>
        <w:spacing w:line="216" w:lineRule="exact"/>
        <w:ind w:firstLine="0"/>
        <w:jc w:val="right"/>
      </w:pPr>
      <w:r>
        <w:t>Если адсорбируемая частица насыщает на поверхности адсор</w:t>
      </w:r>
      <w:r>
        <w:softHyphen/>
        <w:t xml:space="preserve">бента не одно активное место, а </w:t>
      </w:r>
      <w:r>
        <w:rPr>
          <w:rStyle w:val="2105pt0"/>
        </w:rPr>
        <w:t>п</w:t>
      </w:r>
      <w:r>
        <w:t xml:space="preserve"> активных мест (или, что то же</w:t>
      </w:r>
    </w:p>
    <w:p w:rsidR="005469DF" w:rsidRDefault="00BB5D0C">
      <w:pPr>
        <w:pStyle w:val="24"/>
        <w:shd w:val="clear" w:color="auto" w:fill="auto"/>
        <w:spacing w:line="300" w:lineRule="exact"/>
        <w:ind w:firstLine="0"/>
        <w:jc w:val="right"/>
      </w:pPr>
      <w:r>
        <w:t>самое, одно активное место адсорбента насыщается-- частью части</w:t>
      </w:r>
      <w:r>
        <w:softHyphen/>
        <w:t>цы вещества), то концентрация этих частиц входит в уравнение</w:t>
      </w:r>
      <w:r>
        <w:br w:type="page"/>
      </w:r>
    </w:p>
    <w:p w:rsidR="005469DF" w:rsidRDefault="0088158E">
      <w:pPr>
        <w:pStyle w:val="24"/>
        <w:shd w:val="clear" w:color="auto" w:fill="auto"/>
        <w:spacing w:line="302" w:lineRule="exact"/>
        <w:ind w:firstLine="0"/>
      </w:pPr>
      <w:r>
        <w:rPr>
          <w:noProof/>
          <w:lang w:val="uk-UA" w:eastAsia="uk-UA" w:bidi="ar-SA"/>
        </w:rPr>
        <w:lastRenderedPageBreak/>
        <mc:AlternateContent>
          <mc:Choice Requires="wps">
            <w:drawing>
              <wp:anchor distT="0" distB="0" distL="1591310" distR="63500" simplePos="0" relativeHeight="251635200" behindDoc="1" locked="0" layoutInCell="1" allowOverlap="1">
                <wp:simplePos x="0" y="0"/>
                <wp:positionH relativeFrom="margin">
                  <wp:posOffset>1612265</wp:posOffset>
                </wp:positionH>
                <wp:positionV relativeFrom="paragraph">
                  <wp:posOffset>392430</wp:posOffset>
                </wp:positionV>
                <wp:extent cx="97790" cy="107950"/>
                <wp:effectExtent l="2540" t="1905" r="4445" b="0"/>
                <wp:wrapTopAndBottom/>
                <wp:docPr id="697" name="Text Box 3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79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030"/>
                              <w:shd w:val="clear" w:color="auto" w:fill="auto"/>
                              <w:spacing w:line="170" w:lineRule="exact"/>
                            </w:pPr>
                            <w:bookmarkStart w:id="54" w:name="bookmark30"/>
                            <w:r>
                              <w:t>т</w:t>
                            </w:r>
                            <w:bookmarkEnd w:id="54"/>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87" o:spid="_x0000_s1162" type="#_x0000_t202" style="position:absolute;left:0;text-align:left;margin-left:126.95pt;margin-top:30.9pt;width:7.7pt;height:8.5pt;z-index:-251681280;visibility:visible;mso-wrap-style:square;mso-width-percent:0;mso-height-percent:0;mso-wrap-distance-left:125.3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JQgswIAALQFAAAOAAAAZHJzL2Uyb0RvYy54bWysVNuOmzAQfa/Uf7D8zgJZwk1LVrshVJW2&#10;F2m3H+CACVbBprYT2K767x2bkOzlpWrLgzV4xmduZ+bqeuxadKBSMcEz7F94GFFeiorxXYa/PRRO&#10;jJHShFekFZxm+JEqfL16/+5q6FO6EI1oKyoRgHCVDn2GG6371HVV2dCOqAvRUw7KWsiOaPiVO7eS&#10;ZAD0rnUXnhe6g5BVL0VJlYLbfFLilcWva1rqL3WtqEZthiE2bU9pz6053dUVSXeS9A0rj2GQv4ii&#10;I4yD0xNUTjRBe8neQHWslEKJWl+UonNFXbOS2hwgG997lc19Q3pqc4HiqP5UJvX/YMvPh68SsSrD&#10;YRJhxEkHTXqgo0a3YkSXcWQqNPQqBcP7Hkz1CArotM1W9Xei/K4QF+uG8B29kVIMDSUVROibl+6z&#10;pxOOMiDb4ZOowBHZa2GBxlp2pnxQEATo0KnHU3dMMCVcJlGUgKIEje9FydI2zyXp/LaXSn+gokNG&#10;yLCE3ltscrhT2sRC0tnEuOKiYG1r+9/yFxdgON2AZ3hqdCYG286nxEs28SYOnGARbpzAy3PnplgH&#10;Tlj40TK/zNfr3P9l/PpB2rCqoty4manlB3/WuiPJJ1KcyKVEyyoDZ0JScrddtxIdCFC7sJ+tOGjO&#10;Zu7LMGwRIJdXKfmLwLtdJE4RxpETFMHSSSIvdjw/uU1CL0iCvHiZ0h3j9N9TQgM0dblYTlQ6B/0q&#10;N89+b3Mjacc0LI+WdRmOT0YkNQTc8Mq2VhPWTvKzUpjwz6WAds+NtnQ1DJ24qsftaGfDvwznOdiK&#10;6hEYLAVQDNgIqw+ERsifGA2wRjKsfuyJpBi1HzlMgdk5syBnYTsLhJfwNMMao0lc62k37XvJdg0g&#10;z3N2A5NSMEtjM1JTFMf5gtVgszmuMbN7nv9bq/OyXf0GAAD//wMAUEsDBBQABgAIAAAAIQB5YFqh&#10;3QAAAAkBAAAPAAAAZHJzL2Rvd25yZXYueG1sTI9BT4QwEIXvJv6HZky8GLeUjQhI2RijF2+uXrx1&#10;YQRiOyW0C7i/3vHkHifz5XvvVbvVWTHjFAZPGtQmAYHU+HagTsPH+8ttDiJEQ62xnlDDDwbY1ZcX&#10;lSlbv9AbzvvYCZZQKI2GPsaxlDI0PToTNn5E4t+Xn5yJfE6dbCezsNxZmSZJJp0ZiBN6M+JTj833&#10;/ug0ZOvzePNaYLqcGjvT50mpiErr66v18QFExDX+w/BXn6tDzZ0O/khtEFZDerctGGWZ4gkMpFmx&#10;BXHQcJ/nIOtKni+ofwEAAP//AwBQSwECLQAUAAYACAAAACEAtoM4kv4AAADhAQAAEwAAAAAAAAAA&#10;AAAAAAAAAAAAW0NvbnRlbnRfVHlwZXNdLnhtbFBLAQItABQABgAIAAAAIQA4/SH/1gAAAJQBAAAL&#10;AAAAAAAAAAAAAAAAAC8BAABfcmVscy8ucmVsc1BLAQItABQABgAIAAAAIQCrYJQgswIAALQFAAAO&#10;AAAAAAAAAAAAAAAAAC4CAABkcnMvZTJvRG9jLnhtbFBLAQItABQABgAIAAAAIQB5YFqh3QAAAAkB&#10;AAAPAAAAAAAAAAAAAAAAAA0FAABkcnMvZG93bnJldi54bWxQSwUGAAAAAAQABADzAAAAFwYAAAAA&#10;" filled="f" stroked="f">
                <v:textbox style="mso-fit-shape-to-text:t" inset="0,0,0,0">
                  <w:txbxContent>
                    <w:p w:rsidR="00BB5D0C" w:rsidRDefault="00BB5D0C">
                      <w:pPr>
                        <w:pStyle w:val="1030"/>
                        <w:shd w:val="clear" w:color="auto" w:fill="auto"/>
                        <w:spacing w:line="170" w:lineRule="exact"/>
                      </w:pPr>
                      <w:bookmarkStart w:id="55" w:name="bookmark30"/>
                      <w:r>
                        <w:t>т</w:t>
                      </w:r>
                      <w:bookmarkEnd w:id="55"/>
                    </w:p>
                  </w:txbxContent>
                </v:textbox>
                <w10:wrap type="topAndBottom" anchorx="margin"/>
              </v:shape>
            </w:pict>
          </mc:Fallback>
        </mc:AlternateContent>
      </w:r>
      <w:r>
        <w:rPr>
          <w:noProof/>
          <w:lang w:val="uk-UA" w:eastAsia="uk-UA" w:bidi="ar-SA"/>
        </w:rPr>
        <mc:AlternateContent>
          <mc:Choice Requires="wps">
            <w:drawing>
              <wp:anchor distT="0" distB="0" distL="999490" distR="63500" simplePos="0" relativeHeight="251636224" behindDoc="1" locked="0" layoutInCell="1" allowOverlap="1">
                <wp:simplePos x="0" y="0"/>
                <wp:positionH relativeFrom="margin">
                  <wp:posOffset>1706880</wp:posOffset>
                </wp:positionH>
                <wp:positionV relativeFrom="paragraph">
                  <wp:posOffset>421005</wp:posOffset>
                </wp:positionV>
                <wp:extent cx="91440" cy="215900"/>
                <wp:effectExtent l="1905" t="1905" r="1905" b="4445"/>
                <wp:wrapTopAndBottom/>
                <wp:docPr id="696" name="Text Box 3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 cy="21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61"/>
                              <w:shd w:val="clear" w:color="auto" w:fill="auto"/>
                              <w:spacing w:after="0" w:line="170" w:lineRule="exact"/>
                              <w:jc w:val="left"/>
                            </w:pPr>
                            <w:r>
                              <w:rPr>
                                <w:rStyle w:val="260ptExact"/>
                                <w:i/>
                                <w:iCs/>
                              </w:rPr>
                              <w:t>со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86" o:spid="_x0000_s1163" type="#_x0000_t202" style="position:absolute;left:0;text-align:left;margin-left:134.4pt;margin-top:33.15pt;width:7.2pt;height:17pt;z-index:-251680256;visibility:visible;mso-wrap-style:square;mso-width-percent:0;mso-height-percent:0;mso-wrap-distance-left:78.7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IATswIAALQ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URJhxEkHTXqgo0a3YkSXcWQqNPQqBcP7Hkz1CArotM1W9Xei/K4QF+uG8B29kVIMDSUVROibl+6z&#10;pxOOMiDb4ZOowBHZa2GBxlp2pnxQEATo0KnHU3dMMCVcJn4YgqIETeAvEs82zyXp/LaXSn+gokNG&#10;yLCE3ltscrhT2sRC0tnEuOKiYG1r+9/yFxdgON2AZ3hqdCYG286nxEs28SYOnTCINk7o5blzU6xD&#10;Jyr85SK/zNfr3P9l/Pph2rCqoty4manlh3/WuiPJJ1KcyKVEyyoDZ0JScrddtxIdCFC7sJ+tOGjO&#10;Zu7LMGwRIJdXKflB6N0GiVNE8dIJi3DhJEsvdjw/uU0iL0zCvHiZ0h3j9N9TQgM0dREsJiqdg36V&#10;m2e/t7mRtGMalkfLugzHJyOSGgJueGVbqwlrJ/lZKUz451JAu+dGW7oahk5c1eN2tLPhXy7nOdiK&#10;6hEYLAVQDNgIqw+ERsifGA2wRjKsfuyJpBi1HzlMgdk5syBnYTsLhJfwNMMao0lc62k37XvJdg0g&#10;z3N2A5NSMEtjM1JTFMf5gtVgszmuMbN7nv9bq/OyXf0GAAD//wMAUEsDBBQABgAIAAAAIQAvmo3A&#10;2wAAAAoBAAAPAAAAZHJzL2Rvd25yZXYueG1sTI/BToQwEEDvJv5DMyZejNtSEoJI2RijF2+uXrx1&#10;YQRiOyW0C7hf73jS42Re3ryp95t3YsE5joEMZDsFAqkN3Ui9gfe359sSREyWOusCoYFvjLBvLi9q&#10;W3VhpVdcDqkXLKFYWQNDSlMlZWwH9DbuwoTEu88we5t4nHvZzXZluXdSK1VIb0fiC4Od8HHA9utw&#10;8gaK7Wm6eblDvZ5bt9DHOcsSZsZcX20P9yASbukPht98ToeGm47hRF0UzoAuSk5PLCtyEAzoMtcg&#10;jkwqlYNsavn/heYHAAD//wMAUEsBAi0AFAAGAAgAAAAhALaDOJL+AAAA4QEAABMAAAAAAAAAAAAA&#10;AAAAAAAAAFtDb250ZW50X1R5cGVzXS54bWxQSwECLQAUAAYACAAAACEAOP0h/9YAAACUAQAACwAA&#10;AAAAAAAAAAAAAAAvAQAAX3JlbHMvLnJlbHNQSwECLQAUAAYACAAAACEATOSAE7MCAAC0BQAADgAA&#10;AAAAAAAAAAAAAAAuAgAAZHJzL2Uyb0RvYy54bWxQSwECLQAUAAYACAAAACEAL5qNwNsAAAAKAQAA&#10;DwAAAAAAAAAAAAAAAAANBQAAZHJzL2Rvd25yZXYueG1sUEsFBgAAAAAEAAQA8wAAABUGAAAAAA==&#10;" filled="f" stroked="f">
                <v:textbox style="mso-fit-shape-to-text:t" inset="0,0,0,0">
                  <w:txbxContent>
                    <w:p w:rsidR="00BB5D0C" w:rsidRDefault="00BB5D0C">
                      <w:pPr>
                        <w:pStyle w:val="261"/>
                        <w:shd w:val="clear" w:color="auto" w:fill="auto"/>
                        <w:spacing w:after="0" w:line="170" w:lineRule="exact"/>
                        <w:jc w:val="left"/>
                      </w:pPr>
                      <w:r>
                        <w:rPr>
                          <w:rStyle w:val="260ptExact"/>
                          <w:i/>
                          <w:iCs/>
                        </w:rPr>
                        <w:t>со</w:t>
                      </w:r>
                    </w:p>
                  </w:txbxContent>
                </v:textbox>
                <w10:wrap type="topAndBottom" anchorx="margin"/>
              </v:shape>
            </w:pict>
          </mc:Fallback>
        </mc:AlternateContent>
      </w:r>
      <w:r>
        <w:rPr>
          <w:noProof/>
          <w:lang w:val="uk-UA" w:eastAsia="uk-UA" w:bidi="ar-SA"/>
        </w:rPr>
        <mc:AlternateContent>
          <mc:Choice Requires="wps">
            <w:drawing>
              <wp:anchor distT="0" distB="0" distL="1051560" distR="63500" simplePos="0" relativeHeight="251637248" behindDoc="1" locked="0" layoutInCell="1" allowOverlap="1">
                <wp:simplePos x="0" y="0"/>
                <wp:positionH relativeFrom="margin">
                  <wp:posOffset>1791970</wp:posOffset>
                </wp:positionH>
                <wp:positionV relativeFrom="paragraph">
                  <wp:posOffset>348615</wp:posOffset>
                </wp:positionV>
                <wp:extent cx="265430" cy="326390"/>
                <wp:effectExtent l="1270" t="0" r="0" b="0"/>
                <wp:wrapTopAndBottom/>
                <wp:docPr id="695" name="Text Box 3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430" cy="326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030"/>
                              <w:shd w:val="clear" w:color="auto" w:fill="auto"/>
                              <w:spacing w:line="257" w:lineRule="exact"/>
                              <w:jc w:val="both"/>
                            </w:pPr>
                            <w:bookmarkStart w:id="56" w:name="bookmark31"/>
                            <w:r>
                              <w:t>— т т</w:t>
                            </w:r>
                            <w:bookmarkEnd w:id="56"/>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85" o:spid="_x0000_s1164" type="#_x0000_t202" style="position:absolute;left:0;text-align:left;margin-left:141.1pt;margin-top:27.45pt;width:20.9pt;height:25.7pt;z-index:-251679232;visibility:visible;mso-wrap-style:square;mso-width-percent:0;mso-height-percent:0;mso-wrap-distance-left:82.8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zo3tQIAALUFAAAOAAAAZHJzL2Uyb0RvYy54bWysVNuOmzAQfa/Uf7D8znIJs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4zTCiJMemvRADxrdigNaJJGp0DioDAzvBzDVB1BAp222argT1XeFuFi1hG/pjZRibCmpIULfvHSf&#10;PZ1wlAHZjJ9EDY7ITgsLdGhkb8oHBUGADp16PHXHBFPBZRBH4QI0FagWQbxIbfdcks2PB6n0Byp6&#10;ZIQcS2i+BSf7O6VNMCSbTYwvLkrWdZYAHX9xAYbTDbiGp0ZngrD9fEq9dJ2sk9AJg3jthF5RODfl&#10;KnTi0r+MikWxWhX+L+PXD7OW1TXlxs3MLT/8s94dWT6x4sQuJTpWGzgTkpLbzaqTaE+A26X9bMlB&#10;czZzX4ZhiwC5vErJD0LvNkidMk4unbAMIye99BLH89PbNPbCNCzKlyndMU7/PSU05jiNgmji0jno&#10;V7l59nubG8l6pmF7dKzPcXIyIplh4JrXtrWasG6Sn5XChH8uBbR7brTlq6HoRFZ92BzscPiLZB6E&#10;jagfgcJSAMWAjbD7QGiF/InRCHskx+rHjkiKUfeRwxiYpTMLchY2s0B4BU9zrDGaxJWeltNukGzb&#10;AvI8aDcwKiWzNDYzNUVxHDDYDTab4x4zy+f5v7U6b9vlbwAAAP//AwBQSwMEFAAGAAgAAAAhADUq&#10;9IjeAAAACgEAAA8AAABkcnMvZG93bnJldi54bWxMjzFPwzAQhXck/oN1SCyIOnFL1IY4FUKwsFFY&#10;2Nz4SCLscxS7Seiv55hgPN2n975X7RfvxIRj7ANpyFcZCKQm2J5aDe9vz7dbEDEZssYFQg3fGGFf&#10;X15UprRhplecDqkVHEKxNBq6lIZSyth06E1chQGJf59h9CbxObbSjmbmcO+kyrJCetMTN3RmwMcO&#10;m6/DyWsolqfh5mWHaj43bqKPc54nzLW+vloe7kEkXNIfDL/6rA41Ox3DiWwUToPaKsWohrvNDgQD&#10;a7XhcUcms2INsq7k/wn1DwAAAP//AwBQSwECLQAUAAYACAAAACEAtoM4kv4AAADhAQAAEwAAAAAA&#10;AAAAAAAAAAAAAAAAW0NvbnRlbnRfVHlwZXNdLnhtbFBLAQItABQABgAIAAAAIQA4/SH/1gAAAJQB&#10;AAALAAAAAAAAAAAAAAAAAC8BAABfcmVscy8ucmVsc1BLAQItABQABgAIAAAAIQDQAzo3tQIAALUF&#10;AAAOAAAAAAAAAAAAAAAAAC4CAABkcnMvZTJvRG9jLnhtbFBLAQItABQABgAIAAAAIQA1KvSI3gAA&#10;AAoBAAAPAAAAAAAAAAAAAAAAAA8FAABkcnMvZG93bnJldi54bWxQSwUGAAAAAAQABADzAAAAGgYA&#10;AAAA&#10;" filled="f" stroked="f">
                <v:textbox style="mso-fit-shape-to-text:t" inset="0,0,0,0">
                  <w:txbxContent>
                    <w:p w:rsidR="00BB5D0C" w:rsidRDefault="00BB5D0C">
                      <w:pPr>
                        <w:pStyle w:val="1030"/>
                        <w:shd w:val="clear" w:color="auto" w:fill="auto"/>
                        <w:spacing w:line="257" w:lineRule="exact"/>
                        <w:jc w:val="both"/>
                      </w:pPr>
                      <w:bookmarkStart w:id="57" w:name="bookmark31"/>
                      <w:r>
                        <w:t>— т т</w:t>
                      </w:r>
                      <w:bookmarkEnd w:id="57"/>
                    </w:p>
                  </w:txbxContent>
                </v:textbox>
                <w10:wrap type="topAndBottom" anchorx="margin"/>
              </v:shape>
            </w:pict>
          </mc:Fallback>
        </mc:AlternateContent>
      </w:r>
      <w:r>
        <w:rPr>
          <w:noProof/>
          <w:lang w:val="uk-UA" w:eastAsia="uk-UA" w:bidi="ar-SA"/>
        </w:rPr>
        <mc:AlternateContent>
          <mc:Choice Requires="wps">
            <w:drawing>
              <wp:anchor distT="0" distB="0" distL="1182370" distR="1591310" simplePos="0" relativeHeight="251638272" behindDoc="1" locked="0" layoutInCell="1" allowOverlap="1">
                <wp:simplePos x="0" y="0"/>
                <wp:positionH relativeFrom="margin">
                  <wp:posOffset>2054225</wp:posOffset>
                </wp:positionH>
                <wp:positionV relativeFrom="paragraph">
                  <wp:posOffset>478155</wp:posOffset>
                </wp:positionV>
                <wp:extent cx="582295" cy="133350"/>
                <wp:effectExtent l="0" t="1905" r="1905" b="0"/>
                <wp:wrapTopAndBottom/>
                <wp:docPr id="694" name="Text Box 3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2295" cy="133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82"/>
                              <w:shd w:val="clear" w:color="auto" w:fill="auto"/>
                              <w:spacing w:before="0" w:after="0" w:line="210" w:lineRule="exact"/>
                              <w:jc w:val="left"/>
                            </w:pPr>
                            <w:r>
                              <w:rPr>
                                <w:rStyle w:val="82ptExact"/>
                                <w:i/>
                                <w:iCs/>
                              </w:rPr>
                              <w:t>С</w:t>
                            </w:r>
                            <w:r>
                              <w:rPr>
                                <w:rStyle w:val="82ptExact"/>
                                <w:i/>
                                <w:iCs/>
                                <w:vertAlign w:val="superscript"/>
                              </w:rPr>
                              <w:t>п</w:t>
                            </w:r>
                            <w:r>
                              <w:rPr>
                                <w:rStyle w:val="82ptExact"/>
                                <w:i/>
                                <w:iCs/>
                              </w:rPr>
                              <w:t>=К</w:t>
                            </w:r>
                            <w:r>
                              <w:rPr>
                                <w:rStyle w:val="82ptExact"/>
                                <w:i/>
                                <w:iCs/>
                                <w:vertAlign w:val="subscript"/>
                              </w:rPr>
                              <w:t>19</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84" o:spid="_x0000_s1165" type="#_x0000_t202" style="position:absolute;left:0;text-align:left;margin-left:161.75pt;margin-top:37.65pt;width:45.85pt;height:10.5pt;z-index:-251678208;visibility:visible;mso-wrap-style:square;mso-width-percent:0;mso-height-percent:0;mso-wrap-distance-left:93.1pt;mso-wrap-distance-top:0;mso-wrap-distance-right:125.3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9p0ZtQIAALUFAAAOAAAAZHJzL2Uyb0RvYy54bWysVNuOmzAQfa/Uf7D8znIJZAEtWe2GUFXa&#10;XqTdfoADJlgFm9pOYLvqv3dsQrKXl6otD9bgGZ+5nZmr67Fr0YFKxQTPsH/hYUR5KSrGdxn+9lA4&#10;MUZKE16RVnCa4Ueq8PXq/buroU9pIBrRVlQiAOEqHfoMN1r3qeuqsqEdUReipxyUtZAd0fArd24l&#10;yQDoXesGnrd0ByGrXoqSKgW3+aTEK4tf17TUX+paUY3aDENs2p7Snltzuqsrku4k6RtWHsMgfxFF&#10;RxgHpyeonGiC9pK9gepYKYUStb4oReeKumYltTlANr73Kpv7hvTU5gLFUf2pTOr/wZafD18lYlWG&#10;l0mIEScdNOmBjhrdihEt4tBUaOhVCob3PZjqERTQaZut6u9E+V0hLtYN4Tt6I6UYGkoqiNA3L91n&#10;TyccZUC2wydRgSOy18ICjbXsTPmgIAjQoVOPp+6YYEq4jOIgSCKMSlD5i8Uist1zSTo/7qXSH6jo&#10;kBEyLKH5Fpwc7pQ2wZB0NjG+uChY21oCtPzFBRhON+AanhqdCcL28ynxkk28iUMnDJYbJ/Ty3Lkp&#10;1qGzLPzLKF/k63Xu/zJ+/TBtWFVRbtzM3PLDP+vdkeUTK07sUqJllYEzISm5265biQ4EuF3Yz5Yc&#10;NGcz92UYtgiQy6uU/CD0boPEKZbxpRMWYeQkl17seH5ymyy9MAnz4mVKd4zTf08JDRlOoiCauHQO&#10;+lVunv3e5kbSjmnYHi3rMhyfjEhqGLjhlW2tJqyd5GelMOGfSwHtnhtt+WooOpFVj9vRDoe/SOZB&#10;2IrqESgsBVAMeAq7D4RGyJ8YDbBHMqx+7ImkGLUfOYyBWTqzIGdhOwuEl/A0wxqjSVzraTnte8l2&#10;DSDPg3YDo1IwS2MzU1MUxwGD3WCzOe4xs3ye/1ur87Zd/QYAAP//AwBQSwMEFAAGAAgAAAAhAFty&#10;NcfdAAAACQEAAA8AAABkcnMvZG93bnJldi54bWxMj0FPhDAQhe8m/odmTLwYtxQEXWTYGKMXb65e&#10;vHXpCEQ6JbQLuL/eetLj5H1575tqt9pBzDT53jGC2iQgiBtnem4R3t+er+9A+KDZ6MExIXyTh119&#10;flbp0riFX2neh1bEEvalRuhCGEspfdOR1X7jRuKYfbrJ6hDPqZVm0ksst4NMk6SQVvccFzo90mNH&#10;zdf+aBGK9Wm8etlSupyaYeaPk1KBFOLlxfpwDyLQGv5g+NWP6lBHp4M7svFiQMjSLI8owm2egYjA&#10;jcpTEAeEbZGBrCv5/4P6BwAA//8DAFBLAQItABQABgAIAAAAIQC2gziS/gAAAOEBAAATAAAAAAAA&#10;AAAAAAAAAAAAAABbQ29udGVudF9UeXBlc10ueG1sUEsBAi0AFAAGAAgAAAAhADj9If/WAAAAlAEA&#10;AAsAAAAAAAAAAAAAAAAALwEAAF9yZWxzLy5yZWxzUEsBAi0AFAAGAAgAAAAhAID2nRm1AgAAtQUA&#10;AA4AAAAAAAAAAAAAAAAALgIAAGRycy9lMm9Eb2MueG1sUEsBAi0AFAAGAAgAAAAhAFtyNcfdAAAA&#10;CQEAAA8AAAAAAAAAAAAAAAAADwUAAGRycy9kb3ducmV2LnhtbFBLBQYAAAAABAAEAPMAAAAZBgAA&#10;AAA=&#10;" filled="f" stroked="f">
                <v:textbox style="mso-fit-shape-to-text:t" inset="0,0,0,0">
                  <w:txbxContent>
                    <w:p w:rsidR="00BB5D0C" w:rsidRDefault="00BB5D0C">
                      <w:pPr>
                        <w:pStyle w:val="82"/>
                        <w:shd w:val="clear" w:color="auto" w:fill="auto"/>
                        <w:spacing w:before="0" w:after="0" w:line="210" w:lineRule="exact"/>
                        <w:jc w:val="left"/>
                      </w:pPr>
                      <w:r>
                        <w:rPr>
                          <w:rStyle w:val="82ptExact"/>
                          <w:i/>
                          <w:iCs/>
                        </w:rPr>
                        <w:t>С</w:t>
                      </w:r>
                      <w:r>
                        <w:rPr>
                          <w:rStyle w:val="82ptExact"/>
                          <w:i/>
                          <w:iCs/>
                          <w:vertAlign w:val="superscript"/>
                        </w:rPr>
                        <w:t>п</w:t>
                      </w:r>
                      <w:r>
                        <w:rPr>
                          <w:rStyle w:val="82ptExact"/>
                          <w:i/>
                          <w:iCs/>
                        </w:rPr>
                        <w:t>=К</w:t>
                      </w:r>
                      <w:r>
                        <w:rPr>
                          <w:rStyle w:val="82ptExact"/>
                          <w:i/>
                          <w:iCs/>
                          <w:vertAlign w:val="subscript"/>
                        </w:rPr>
                        <w:t>19</w:t>
                      </w:r>
                    </w:p>
                  </w:txbxContent>
                </v:textbox>
                <w10:wrap type="topAndBottom" anchorx="margin"/>
              </v:shape>
            </w:pict>
          </mc:Fallback>
        </mc:AlternateContent>
      </w:r>
      <w:r w:rsidR="00BB5D0C">
        <w:t xml:space="preserve">Лангмюра в степени </w:t>
      </w:r>
      <w:r w:rsidR="00BB5D0C">
        <w:rPr>
          <w:rStyle w:val="2105pt0"/>
        </w:rPr>
        <w:t>~</w:t>
      </w:r>
      <w:r w:rsidR="00BB5D0C">
        <w:rPr>
          <w:rStyle w:val="2105pt0"/>
          <w:vertAlign w:val="subscript"/>
        </w:rPr>
        <w:t>п</w:t>
      </w:r>
      <w:r w:rsidR="00BB5D0C">
        <w:t xml:space="preserve"> , т. е. для этих случаев уравнение принимает вид</w:t>
      </w:r>
    </w:p>
    <w:p w:rsidR="005469DF" w:rsidRDefault="00BB5D0C">
      <w:pPr>
        <w:pStyle w:val="130"/>
        <w:shd w:val="clear" w:color="auto" w:fill="auto"/>
        <w:spacing w:after="0" w:line="211" w:lineRule="exact"/>
        <w:jc w:val="both"/>
      </w:pPr>
      <w:bookmarkStart w:id="58" w:name="bookmark37"/>
      <w:r>
        <w:t xml:space="preserve">где </w:t>
      </w:r>
      <w:r>
        <w:rPr>
          <w:rStyle w:val="13105pt2pt"/>
        </w:rPr>
        <w:t>К</w:t>
      </w:r>
      <w:r>
        <w:rPr>
          <w:rStyle w:val="13105pt2pt"/>
          <w:vertAlign w:val="subscript"/>
        </w:rPr>
        <w:t>г</w:t>
      </w:r>
      <w:r>
        <w:rPr>
          <w:rStyle w:val="13105pt2pt"/>
        </w:rPr>
        <w:t>=Ук</w:t>
      </w:r>
      <w:r>
        <w:t>.</w:t>
      </w:r>
      <w:bookmarkEnd w:id="58"/>
    </w:p>
    <w:p w:rsidR="005469DF" w:rsidRDefault="00BB5D0C">
      <w:pPr>
        <w:pStyle w:val="24"/>
        <w:shd w:val="clear" w:color="auto" w:fill="auto"/>
        <w:spacing w:line="211" w:lineRule="exact"/>
        <w:ind w:firstLine="400"/>
      </w:pPr>
      <w:r>
        <w:t>Применительно к адсорбции разновалентных ионов это пра</w:t>
      </w:r>
      <w:r>
        <w:softHyphen/>
        <w:t xml:space="preserve">вило следует понимать таким образом, что для одновалентных ионов </w:t>
      </w:r>
      <w:r>
        <w:rPr>
          <w:rStyle w:val="2105pt2pt0"/>
        </w:rPr>
        <w:t>С</w:t>
      </w:r>
      <w:r>
        <w:t xml:space="preserve"> входит в формулу в первой степени, для двухвалентных в степени 7</w:t>
      </w:r>
      <w:r>
        <w:rPr>
          <w:vertAlign w:val="subscript"/>
        </w:rPr>
        <w:t>2</w:t>
      </w:r>
      <w:r>
        <w:t xml:space="preserve">, для трехвалентных в степени </w:t>
      </w:r>
      <w:r>
        <w:rPr>
          <w:vertAlign w:val="superscript"/>
        </w:rPr>
        <w:t>х</w:t>
      </w:r>
      <w:r>
        <w:t xml:space="preserve">/з </w:t>
      </w:r>
      <w:r>
        <w:rPr>
          <w:vertAlign w:val="superscript"/>
        </w:rPr>
        <w:t>и т</w:t>
      </w:r>
      <w:r>
        <w:t>* Д*</w:t>
      </w:r>
    </w:p>
    <w:p w:rsidR="005469DF" w:rsidRDefault="00BB5D0C">
      <w:pPr>
        <w:pStyle w:val="24"/>
        <w:shd w:val="clear" w:color="auto" w:fill="auto"/>
        <w:spacing w:line="211" w:lineRule="exact"/>
        <w:ind w:firstLine="400"/>
      </w:pPr>
      <w:r>
        <w:t xml:space="preserve">Константы уравнения Лангмюра </w:t>
      </w:r>
      <w:r>
        <w:rPr>
          <w:rStyle w:val="2105pt2pt0"/>
        </w:rPr>
        <w:t>К</w:t>
      </w:r>
      <w:r>
        <w:t xml:space="preserve"> и </w:t>
      </w:r>
      <w:r>
        <w:rPr>
          <w:rStyle w:val="2105pt2pt0"/>
        </w:rPr>
        <w:t>Т^</w:t>
      </w:r>
      <w:r>
        <w:t xml:space="preserve"> могут быть найдены графически следующим образом (Е. Н. Гапон, рис. 41): на оси</w:t>
      </w:r>
    </w:p>
    <w:p w:rsidR="005469DF" w:rsidRDefault="0088158E">
      <w:pPr>
        <w:pStyle w:val="24"/>
        <w:shd w:val="clear" w:color="auto" w:fill="auto"/>
        <w:spacing w:line="211" w:lineRule="exact"/>
        <w:ind w:firstLine="0"/>
      </w:pPr>
      <w:r>
        <w:rPr>
          <w:noProof/>
          <w:lang w:val="uk-UA" w:eastAsia="uk-UA" w:bidi="ar-SA"/>
        </w:rPr>
        <mc:AlternateContent>
          <mc:Choice Requires="wps">
            <w:drawing>
              <wp:anchor distT="129540" distB="0" distL="63500" distR="73025" simplePos="0" relativeHeight="251639296" behindDoc="1" locked="0" layoutInCell="1" allowOverlap="1">
                <wp:simplePos x="0" y="0"/>
                <wp:positionH relativeFrom="margin">
                  <wp:posOffset>1990090</wp:posOffset>
                </wp:positionH>
                <wp:positionV relativeFrom="paragraph">
                  <wp:posOffset>271145</wp:posOffset>
                </wp:positionV>
                <wp:extent cx="755650" cy="252730"/>
                <wp:effectExtent l="0" t="4445" r="0" b="0"/>
                <wp:wrapSquare wrapText="right"/>
                <wp:docPr id="693" name="Text Box 3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5650" cy="252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5"/>
                              <w:shd w:val="clear" w:color="auto" w:fill="auto"/>
                              <w:spacing w:line="199" w:lineRule="exact"/>
                              <w:jc w:val="left"/>
                            </w:pPr>
                            <w:r>
                              <w:rPr>
                                <w:rStyle w:val="7Exact2"/>
                                <w:b/>
                                <w:bCs/>
                              </w:rPr>
                              <w:t xml:space="preserve">И </w:t>
                            </w:r>
                            <w:r>
                              <w:rPr>
                                <w:rStyle w:val="7Exact2"/>
                                <w:b/>
                                <w:bCs/>
                                <w:lang w:val="uk-UA" w:eastAsia="uk-UA" w:bidi="uk-UA"/>
                              </w:rPr>
                              <w:t xml:space="preserve">і </w:t>
                            </w:r>
                            <w:r>
                              <w:rPr>
                                <w:rStyle w:val="7Exact2"/>
                                <w:b/>
                                <w:bCs/>
                              </w:rPr>
                              <w:t xml:space="preserve">со — </w:t>
                            </w:r>
                            <w:r>
                              <w:rPr>
                                <w:rStyle w:val="710ptExact"/>
                                <w:b/>
                                <w:bCs/>
                              </w:rPr>
                              <w:t xml:space="preserve">иметь </w:t>
                            </w:r>
                            <w:r>
                              <w:rPr>
                                <w:rStyle w:val="7105pt2ptExact"/>
                              </w:rPr>
                              <w:t>Т</w:t>
                            </w:r>
                            <w:r>
                              <w:rPr>
                                <w:rStyle w:val="710ptExact"/>
                                <w:b/>
                                <w:bCs/>
                              </w:rPr>
                              <w:t xml:space="preserve"> ~</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83" o:spid="_x0000_s1166" type="#_x0000_t202" style="position:absolute;left:0;text-align:left;margin-left:156.7pt;margin-top:21.35pt;width:59.5pt;height:19.9pt;z-index:-251677184;visibility:visible;mso-wrap-style:square;mso-width-percent:0;mso-height-percent:0;mso-wrap-distance-left:5pt;mso-wrap-distance-top:10.2pt;mso-wrap-distance-right:5.7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IfFtAIAALUFAAAOAAAAZHJzL2Uyb0RvYy54bWysVNuOmzAQfa/Uf7D8znIJEEBLqt0Qqkrb&#10;i7TbD3DABKtgU9sJ2Vb9945NSPbyUrXlwRo84+MzM8dz/e7Yd+hApWKC59i/8jCivBI147scf30o&#10;nQQjpQmvSSc4zfEjVfjd6u2b63HIaCBa0dVUIgDhKhuHHLdaD5nrqqqlPVFXYqAcnI2QPdHwK3du&#10;LckI6H3nBp4Xu6OQ9SBFRZWC3WJy4pXFbxpa6c9No6hGXY6Bm7artOvWrO7qmmQ7SYaWVSca5C9Y&#10;9IRxuPQMVRBN0F6yV1A9q6RQotFXlehd0TSsojYHyMb3XmRz35KB2lygOGo4l0n9P9jq0+GLRKzO&#10;cZwuMOKkhyY90KNGt+KIFsnCVGgcVAaB9wOE6iM4oNM2WzXcieqbQlysW8J39EZKMbaU1MDQNyfd&#10;J0cnHGVAtuNHUcNFZK+FBTo2sjflg4IgQIdOPZ67Y8hUsLmMojgCTwWuIAqWC9s9l2Tz4UEq/Z6K&#10;HhkjxxKab8HJ4U5pQ4Zkc4i5i4uSdZ0VQMefbUDgtANXw1HjMyRsP3+mXrpJNknohEG8cUKvKJyb&#10;ch06cekvo2JRrNeF/8vc64dZy+qacnPNrC0//LPenVQ+qeKsLiU6Vhs4Q0nJ3XbdSXQgoO3Sfrbk&#10;4LmEuc9p2CJALi9S8oPQuw1Sp4yTpROWYeSkSy9xPD+9TWMvTMOifJ7SHeP031NCY47TKIgmLV1I&#10;v8jNs9/r3EjWMw3To2N9jpNzEMmMAje8tq3VhHWT/aQUhv6lFNDuudFWr0aik1j1cXu0j8MPrdiM&#10;mreifgQJSwESAzXC7AOjFfIHRiPMkRyr73siKUbdBw7PwAyd2ZCzsZ0Nwis4mmON0WSu9TSc9oNk&#10;uxaQ54d2A0+lZFbGFxanBwazwWZzmmNm+Dz9t1GXabv6DQAA//8DAFBLAwQUAAYACAAAACEAq6h5&#10;Ht4AAAAJAQAADwAAAGRycy9kb3ducmV2LnhtbEyPsU7DMBCGdyTewTokFtQ6dkIpIU6FECxsFJZu&#10;bnwkEfY5it0k9OkxE4x39+m/7692i7NswjH0nhSIdQYMqfGmp1bBx/vLagssRE1GW0+o4BsD7OrL&#10;i0qXxs/0htM+tiyFUCi1gi7GoeQ8NB06HdZ+QEq3Tz86HdM4ttyMek7hznKZZRvudE/pQ6cHfOqw&#10;+dqfnILN8jzcvN6jnM+NnehwFiKiUOr6anl8ABZxiX8w/OondaiT09GfyARmFeQiLxKqoJB3wBJQ&#10;5DItjgq28hZ4XfH/DeofAAAA//8DAFBLAQItABQABgAIAAAAIQC2gziS/gAAAOEBAAATAAAAAAAA&#10;AAAAAAAAAAAAAABbQ29udGVudF9UeXBlc10ueG1sUEsBAi0AFAAGAAgAAAAhADj9If/WAAAAlAEA&#10;AAsAAAAAAAAAAAAAAAAALwEAAF9yZWxzLy5yZWxzUEsBAi0AFAAGAAgAAAAhADGMh8W0AgAAtQUA&#10;AA4AAAAAAAAAAAAAAAAALgIAAGRycy9lMm9Eb2MueG1sUEsBAi0AFAAGAAgAAAAhAKuoeR7eAAAA&#10;CQEAAA8AAAAAAAAAAAAAAAAADgUAAGRycy9kb3ducmV2LnhtbFBLBQYAAAAABAAEAPMAAAAZBgAA&#10;AAA=&#10;" filled="f" stroked="f">
                <v:textbox style="mso-fit-shape-to-text:t" inset="0,0,0,0">
                  <w:txbxContent>
                    <w:p w:rsidR="00BB5D0C" w:rsidRDefault="00BB5D0C">
                      <w:pPr>
                        <w:pStyle w:val="75"/>
                        <w:shd w:val="clear" w:color="auto" w:fill="auto"/>
                        <w:spacing w:line="199" w:lineRule="exact"/>
                        <w:jc w:val="left"/>
                      </w:pPr>
                      <w:r>
                        <w:rPr>
                          <w:rStyle w:val="7Exact2"/>
                          <w:b/>
                          <w:bCs/>
                        </w:rPr>
                        <w:t xml:space="preserve">И </w:t>
                      </w:r>
                      <w:r>
                        <w:rPr>
                          <w:rStyle w:val="7Exact2"/>
                          <w:b/>
                          <w:bCs/>
                          <w:lang w:val="uk-UA" w:eastAsia="uk-UA" w:bidi="uk-UA"/>
                        </w:rPr>
                        <w:t xml:space="preserve">і </w:t>
                      </w:r>
                      <w:r>
                        <w:rPr>
                          <w:rStyle w:val="7Exact2"/>
                          <w:b/>
                          <w:bCs/>
                        </w:rPr>
                        <w:t xml:space="preserve">со — </w:t>
                      </w:r>
                      <w:r>
                        <w:rPr>
                          <w:rStyle w:val="710ptExact"/>
                          <w:b/>
                          <w:bCs/>
                        </w:rPr>
                        <w:t xml:space="preserve">иметь </w:t>
                      </w:r>
                      <w:r>
                        <w:rPr>
                          <w:rStyle w:val="7105pt2ptExact"/>
                        </w:rPr>
                        <w:t>Т</w:t>
                      </w:r>
                      <w:r>
                        <w:rPr>
                          <w:rStyle w:val="710ptExact"/>
                          <w:b/>
                          <w:bCs/>
                        </w:rPr>
                        <w:t xml:space="preserve"> ~</w:t>
                      </w:r>
                    </w:p>
                  </w:txbxContent>
                </v:textbox>
                <w10:wrap type="square" side="right" anchorx="margin"/>
              </v:shape>
            </w:pict>
          </mc:Fallback>
        </mc:AlternateContent>
      </w:r>
      <w:r>
        <w:rPr>
          <w:noProof/>
          <w:lang w:val="uk-UA" w:eastAsia="uk-UA" w:bidi="ar-SA"/>
        </w:rPr>
        <mc:AlternateContent>
          <mc:Choice Requires="wps">
            <w:drawing>
              <wp:anchor distT="129540" distB="0" distL="63500" distR="73025" simplePos="0" relativeHeight="251640320" behindDoc="1" locked="0" layoutInCell="1" allowOverlap="1">
                <wp:simplePos x="0" y="0"/>
                <wp:positionH relativeFrom="margin">
                  <wp:posOffset>21590</wp:posOffset>
                </wp:positionH>
                <wp:positionV relativeFrom="paragraph">
                  <wp:posOffset>1350010</wp:posOffset>
                </wp:positionV>
                <wp:extent cx="1852930" cy="215900"/>
                <wp:effectExtent l="2540" t="0" r="1905" b="0"/>
                <wp:wrapSquare wrapText="right"/>
                <wp:docPr id="692" name="Text Box 3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2930" cy="21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d"/>
                              <w:shd w:val="clear" w:color="auto" w:fill="auto"/>
                              <w:spacing w:line="170" w:lineRule="exact"/>
                              <w:ind w:right="20"/>
                            </w:pPr>
                            <w:r>
                              <w:rPr>
                                <w:rStyle w:val="Exact"/>
                                <w:b/>
                                <w:bCs/>
                              </w:rPr>
                              <w:t>Рис. 41. Графическое изображе</w:t>
                            </w:r>
                            <w:r>
                              <w:rPr>
                                <w:rStyle w:val="Exact"/>
                                <w:b/>
                                <w:bCs/>
                              </w:rPr>
                              <w:softHyphen/>
                              <w:t>ние уравнения Лангмюра.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82" o:spid="_x0000_s1167" type="#_x0000_t202" style="position:absolute;left:0;text-align:left;margin-left:1.7pt;margin-top:106.3pt;width:145.9pt;height:17pt;z-index:-251676160;visibility:visible;mso-wrap-style:square;mso-width-percent:0;mso-height-percent:0;mso-wrap-distance-left:5pt;mso-wrap-distance-top:10.2pt;mso-wrap-distance-right:5.7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fYktAIAALYFAAAOAAAAZHJzL2Uyb0RvYy54bWysVNuOmzAQfa/Uf7D8znJZkgW0pNoNoaq0&#10;vUi7/QAHm2AVbGo7gW3Vf+/YhGQvL1VbHtDAjM+cmTme63dj16IDU5pLkePwIsCIiUpSLnY5/vpQ&#10;eglG2hBBSSsFy/Ej0/jd6u2b66HPWCQb2VKmEIAInQ19jhtj+sz3ddWwjugL2TMBzlqqjhj4VDuf&#10;KjIAetf6URAs/UEq2itZMa3hbzE58crh1zWrzOe61sygNsfAzbi3cu+tffura5LtFOkbXh1pkL9g&#10;0REuIOkJqiCGoL3ir6A6XimpZW0uKtn5sq55xVwNUE0YvKjmviE9c7VAc3R/apP+f7DVp8MXhTjN&#10;8TKNMBKkgyE9sNGgWzmiyySyHRp6nUHgfQ+hZgQHTNpVq/s7WX3TSMh1Q8SO3Sglh4YRCgxDe9J/&#10;cnTC0RZkO3yUFBKRvZEOaKxVZ9sHDUGADpN6PE3HkqlsymQRpZfgqsAXhYs0cOPzSTaf7pU275ns&#10;kDVyrGD6Dp0c7rSxbEg2h9hkQpa8bZ0CWvHsBwROfyA3HLU+y8IN9GcapJtkk8ReHC03XhwUhXdT&#10;rmNvWYZXi+KyWK+L8JfNG8ZZwyllwqaZxRXGfza8o8wnWZzkpWXLqYWzlLTabdetQgcC4i7d43oO&#10;nnOY/5yGawLU8qKkMIqD2yj1ymVy5cVlvPDSqyDxgjC9TZdBnMZF+bykOy7Yv5eEhhyni2gxielM&#10;+kVtgXte10ayjhtYHy3vcpycgkhmJbgR1I3WEN5O9pNWWPrnVsC450E7wVqNTmo143Z0tyOMnZ6t&#10;nLeSPoKGlQSJgRph+YHRSPUDowEWSY719z1RDKP2g4B7YLfObKjZ2M4GERUczbHBaDLXZtpO+17x&#10;XQPI8027gbtScifjM4vjDYPl4Ko5LjK7fZ5+u6jzul39BgAA//8DAFBLAwQUAAYACAAAACEAwAMF&#10;z90AAAAJAQAADwAAAGRycy9kb3ducmV2LnhtbEyPwU7DMBBE70j8g7VIXBB1bIrVhjgVQnDhRuHC&#10;zY23SYS9jmI3Cf16zAlus5rRzNtqt3jHJhxjH0iDWBXAkJpge2o1fLy/3G6AxWTIGhcINXxjhF19&#10;eVGZ0oaZ3nDap5blEoql0dClNJScx6ZDb+IqDEjZO4bRm5TPseV2NHMu947LolDcm57yQmcGfOqw&#10;+dqfvAa1PA83r1uU87lxE32ehUgotL6+Wh4fgCVc0l8YfvEzOtSZ6RBOZCNzGu7WOahBCqmAZV9u&#10;7yWwQxZrpYDXFf//Qf0DAAD//wMAUEsBAi0AFAAGAAgAAAAhALaDOJL+AAAA4QEAABMAAAAAAAAA&#10;AAAAAAAAAAAAAFtDb250ZW50X1R5cGVzXS54bWxQSwECLQAUAAYACAAAACEAOP0h/9YAAACUAQAA&#10;CwAAAAAAAAAAAAAAAAAvAQAAX3JlbHMvLnJlbHNQSwECLQAUAAYACAAAACEAonn2JLQCAAC2BQAA&#10;DgAAAAAAAAAAAAAAAAAuAgAAZHJzL2Uyb0RvYy54bWxQSwECLQAUAAYACAAAACEAwAMFz90AAAAJ&#10;AQAADwAAAAAAAAAAAAAAAAAOBQAAZHJzL2Rvd25yZXYueG1sUEsFBgAAAAAEAAQA8wAAABgGAAAA&#10;AA==&#10;" filled="f" stroked="f">
                <v:textbox style="mso-fit-shape-to-text:t" inset="0,0,0,0">
                  <w:txbxContent>
                    <w:p w:rsidR="00BB5D0C" w:rsidRDefault="00BB5D0C">
                      <w:pPr>
                        <w:pStyle w:val="ad"/>
                        <w:shd w:val="clear" w:color="auto" w:fill="auto"/>
                        <w:spacing w:line="170" w:lineRule="exact"/>
                        <w:ind w:right="20"/>
                      </w:pPr>
                      <w:r>
                        <w:rPr>
                          <w:rStyle w:val="Exact"/>
                          <w:b/>
                          <w:bCs/>
                        </w:rPr>
                        <w:t>Рис. 41. Графическое изображе</w:t>
                      </w:r>
                      <w:r>
                        <w:rPr>
                          <w:rStyle w:val="Exact"/>
                          <w:b/>
                          <w:bCs/>
                        </w:rPr>
                        <w:softHyphen/>
                        <w:t>ние уравнения Лангмюра.</w:t>
                      </w:r>
                    </w:p>
                  </w:txbxContent>
                </v:textbox>
                <w10:wrap type="square" side="right" anchorx="margin"/>
              </v:shape>
            </w:pict>
          </mc:Fallback>
        </mc:AlternateContent>
      </w:r>
      <w:r>
        <w:rPr>
          <w:noProof/>
          <w:lang w:val="uk-UA" w:eastAsia="uk-UA" w:bidi="ar-SA"/>
        </w:rPr>
        <w:drawing>
          <wp:anchor distT="129540" distB="0" distL="63500" distR="73025" simplePos="0" relativeHeight="251641344" behindDoc="1" locked="0" layoutInCell="1" allowOverlap="1">
            <wp:simplePos x="0" y="0"/>
            <wp:positionH relativeFrom="margin">
              <wp:posOffset>76200</wp:posOffset>
            </wp:positionH>
            <wp:positionV relativeFrom="paragraph">
              <wp:posOffset>115570</wp:posOffset>
            </wp:positionV>
            <wp:extent cx="1828800" cy="1170305"/>
            <wp:effectExtent l="0" t="0" r="0" b="0"/>
            <wp:wrapSquare wrapText="right"/>
            <wp:docPr id="691" name="Рисунок 381" descr="image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descr="image47"/>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1828800" cy="1170305"/>
                    </a:xfrm>
                    <a:prstGeom prst="rect">
                      <a:avLst/>
                    </a:prstGeom>
                    <a:noFill/>
                  </pic:spPr>
                </pic:pic>
              </a:graphicData>
            </a:graphic>
            <wp14:sizeRelH relativeFrom="page">
              <wp14:pctWidth>0</wp14:pctWidth>
            </wp14:sizeRelH>
            <wp14:sizeRelV relativeFrom="page">
              <wp14:pctHeight>0</wp14:pctHeight>
            </wp14:sizeRelV>
          </wp:anchor>
        </w:drawing>
      </w:r>
      <w:r w:rsidR="00BB5D0C">
        <w:t xml:space="preserve">абсцисс откладываются значения </w:t>
      </w:r>
      <w:r w:rsidR="00BB5D0C">
        <w:rPr>
          <w:rStyle w:val="2105pt2pt0"/>
        </w:rPr>
        <w:t>С</w:t>
      </w:r>
      <w:r w:rsidR="00BB5D0C">
        <w:t xml:space="preserve">, а на оси ординат значения </w:t>
      </w:r>
      <w:r w:rsidR="00BB5D0C">
        <w:rPr>
          <w:rStyle w:val="2105pt2pt0"/>
        </w:rPr>
        <w:t>Т Т.</w:t>
      </w:r>
      <w:r w:rsidR="00BB5D0C">
        <w:t xml:space="preserve"> При </w:t>
      </w:r>
      <w:r w:rsidR="00BB5D0C">
        <w:rPr>
          <w:rStyle w:val="2105pt2pt0"/>
        </w:rPr>
        <w:t>С</w:t>
      </w:r>
      <w:r w:rsidR="00BB5D0C">
        <w:t xml:space="preserve"> </w:t>
      </w:r>
      <w:r w:rsidR="00BB5D0C">
        <w:rPr>
          <w:rStyle w:val="2ArialNarrow14pt-1pt"/>
        </w:rPr>
        <w:t xml:space="preserve">-&gt; оо </w:t>
      </w:r>
      <w:r w:rsidR="00BB5D0C">
        <w:t>будем</w:t>
      </w:r>
    </w:p>
    <w:p w:rsidR="005469DF" w:rsidRDefault="00BB5D0C">
      <w:pPr>
        <w:pStyle w:val="24"/>
        <w:shd w:val="clear" w:color="auto" w:fill="auto"/>
        <w:spacing w:line="210" w:lineRule="exact"/>
        <w:ind w:firstLine="400"/>
      </w:pPr>
      <w:r>
        <w:t xml:space="preserve">т. е. вся емкость адсорбции насыщена; при </w:t>
      </w:r>
      <w:r>
        <w:rPr>
          <w:rStyle w:val="2105pt2pt0"/>
        </w:rPr>
        <w:t>С</w:t>
      </w:r>
      <w:r>
        <w:t xml:space="preserve">О будем иметь </w:t>
      </w:r>
      <w:r>
        <w:rPr>
          <w:rStyle w:val="2105pt2pt0"/>
        </w:rPr>
        <w:t>Т</w:t>
      </w:r>
      <w:r>
        <w:t xml:space="preserve"> ~ 0, т. е. адсорб</w:t>
      </w:r>
      <w:r>
        <w:softHyphen/>
        <w:t>ции нет. Таким образом, подни</w:t>
      </w:r>
      <w:r>
        <w:softHyphen/>
        <w:t xml:space="preserve">мающаяся кривая соответствует значениям </w:t>
      </w:r>
      <w:r>
        <w:rPr>
          <w:rStyle w:val="2105pt2pt0"/>
        </w:rPr>
        <w:t>Ту</w:t>
      </w:r>
      <w:r>
        <w:t xml:space="preserve"> а падающая кривая значениям Гоо — </w:t>
      </w:r>
      <w:r>
        <w:rPr>
          <w:rStyle w:val="2105pt2pt0"/>
        </w:rPr>
        <w:t>Т.</w:t>
      </w:r>
      <w:r>
        <w:t xml:space="preserve"> Кривые пере</w:t>
      </w:r>
      <w:r>
        <w:softHyphen/>
        <w:t xml:space="preserve">секаются при значении Г = 0,5 </w:t>
      </w:r>
      <w:r>
        <w:rPr>
          <w:rStyle w:val="2105pt2pt0"/>
        </w:rPr>
        <w:t>Т</w:t>
      </w:r>
      <w:r>
        <w:t xml:space="preserve">оо. Из точки пересечения опускается перпендикуляр на ось абсцисс; значение абсциссы представляет величину константы </w:t>
      </w:r>
      <w:r>
        <w:rPr>
          <w:rStyle w:val="2105pt2pt0"/>
        </w:rPr>
        <w:t>К.</w:t>
      </w:r>
      <w:r>
        <w:t xml:space="preserve"> Следо</w:t>
      </w:r>
      <w:r>
        <w:softHyphen/>
        <w:t xml:space="preserve">вательно, константа </w:t>
      </w:r>
      <w:r>
        <w:rPr>
          <w:rStyle w:val="2105pt2pt0"/>
        </w:rPr>
        <w:t>К</w:t>
      </w:r>
      <w:r>
        <w:t xml:space="preserve"> численно равна равновесной концентра</w:t>
      </w:r>
      <w:r>
        <w:softHyphen/>
        <w:t>ции, при которой насыщенной оказывается половина емкости адсорбента.</w:t>
      </w:r>
    </w:p>
    <w:p w:rsidR="005469DF" w:rsidRDefault="00BB5D0C">
      <w:pPr>
        <w:pStyle w:val="24"/>
        <w:shd w:val="clear" w:color="auto" w:fill="auto"/>
        <w:spacing w:after="191"/>
        <w:ind w:firstLine="400"/>
      </w:pPr>
      <w:r>
        <w:t xml:space="preserve">Значение </w:t>
      </w:r>
      <w:r>
        <w:rPr>
          <w:rStyle w:val="2105pt2pt0"/>
        </w:rPr>
        <w:t>Т</w:t>
      </w:r>
      <w:r>
        <w:rPr>
          <w:vertAlign w:val="subscript"/>
        </w:rPr>
        <w:t>0</w:t>
      </w:r>
      <w:r>
        <w:t>о можно найти графически после придания уравне</w:t>
      </w:r>
      <w:r>
        <w:softHyphen/>
        <w:t>нию Лангмюра формы уравнения прямой линии:</w:t>
      </w:r>
    </w:p>
    <w:p w:rsidR="005469DF" w:rsidRPr="00BB5D0C" w:rsidRDefault="0088158E">
      <w:pPr>
        <w:pStyle w:val="7b"/>
        <w:keepNext/>
        <w:keepLines/>
        <w:shd w:val="clear" w:color="auto" w:fill="auto"/>
        <w:spacing w:before="0" w:line="200" w:lineRule="exact"/>
        <w:ind w:left="1000"/>
        <w:rPr>
          <w:lang w:val="ru-RU"/>
        </w:rPr>
      </w:pPr>
      <w:r>
        <w:rPr>
          <w:noProof/>
          <w:lang w:val="uk-UA" w:eastAsia="uk-UA" w:bidi="ar-SA"/>
        </w:rPr>
        <mc:AlternateContent>
          <mc:Choice Requires="wps">
            <w:drawing>
              <wp:anchor distT="0" distB="0" distL="63500" distR="163195" simplePos="0" relativeHeight="251642368" behindDoc="1" locked="0" layoutInCell="1" allowOverlap="1">
                <wp:simplePos x="0" y="0"/>
                <wp:positionH relativeFrom="margin">
                  <wp:posOffset>1532890</wp:posOffset>
                </wp:positionH>
                <wp:positionV relativeFrom="paragraph">
                  <wp:posOffset>-24130</wp:posOffset>
                </wp:positionV>
                <wp:extent cx="176530" cy="392430"/>
                <wp:effectExtent l="0" t="4445" r="0" b="0"/>
                <wp:wrapSquare wrapText="right"/>
                <wp:docPr id="690" name="Text Box 3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30" cy="392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spacing w:line="206" w:lineRule="exact"/>
                              <w:ind w:firstLine="0"/>
                            </w:pPr>
                            <w:r>
                              <w:rPr>
                                <w:rStyle w:val="2Exact0"/>
                                <w:b/>
                                <w:bCs/>
                              </w:rPr>
                              <w:t xml:space="preserve">_1_ </w:t>
                            </w:r>
                            <w:r>
                              <w:rPr>
                                <w:rStyle w:val="285pt0ptExact"/>
                              </w:rPr>
                              <w:t>Т</w:t>
                            </w:r>
                            <w:r>
                              <w:rPr>
                                <w:rStyle w:val="285ptExact0"/>
                                <w:b/>
                                <w:bCs/>
                              </w:rPr>
                              <w:t xml:space="preserve"> </w:t>
                            </w:r>
                            <w:r>
                              <w:rPr>
                                <w:rStyle w:val="285ptExact0"/>
                                <w:b/>
                                <w:bCs/>
                                <w:vertAlign w:val="superscript"/>
                              </w:rPr>
                              <w: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80" o:spid="_x0000_s1168" type="#_x0000_t202" style="position:absolute;left:0;text-align:left;margin-left:120.7pt;margin-top:-1.9pt;width:13.9pt;height:30.9pt;z-index:-251674112;visibility:visible;mso-wrap-style:square;mso-width-percent:0;mso-height-percent:0;mso-wrap-distance-left:5pt;mso-wrap-distance-top:0;mso-wrap-distance-right:12.8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Q4JsQIAALUFAAAOAAAAZHJzL2Uyb0RvYy54bWysVG1vmzAQ/j5p/8Hyd8pLCAFUUrUhTJO6&#10;F6ndD3DABGtgM9sJ6ab9951NSJNWk6ZtfLAO+/zcPXeP7/rm0LVoT6VigmfYv/IworwUFePbDH95&#10;LJwYI6UJr0grOM3wE1X4Zvn2zfXQpzQQjWgrKhGAcJUOfYYbrfvUdVXZ0I6oK9FTDoe1kB3R8Cu3&#10;biXJAOhd6waeF7mDkFUvRUmVgt18PMRLi1/XtNSf6lpRjdoMQ27artKuG7O6y2uSbiXpG1Ye0yB/&#10;kUVHGIegJ6icaIJ2kr2C6lgphRK1vipF54q6ZiW1HICN771g89CQnlouUBzVn8qk/h9s+XH/WSJW&#10;ZThKoD6cdNCkR3rQ6E4c0Cy2FRp6lYLjQw+u+gAH0GnLVvX3ovyqEBerhvAtvZVSDA0lFWTom9q6&#10;Z1dNT1SqDMhm+CAqCER2WligQy07Uz4oCAJ0yOTp1B2TTGlCLqL5DE5KOJolQQi2iUDS6XIvlX5H&#10;RYeMkWEJzbfgZH+v9Og6uZhYXBSsba0AWn6xAZjjDoSGq+bMJGH7+SPxknW8jkMnDKK1E3p57twW&#10;q9CJCn8xz2f5apX7P01cP0wbVlWUmzCTtvzwz3p3VPmoipO6lGhZZeBMSkpuN6tWoj0BbRf2Oxbk&#10;zM29TMPWC7i8oOQHoXcXJE4RxQsnLMK5kyy82PH85C6JvDAJ8+KS0j3j9N8poSHDyTyYj1r6LTfP&#10;fq+5kbRjGqZHy7oMxycnkhoFrnllW6sJa0f7rBQm/edSQLunRlu9GomOYtWHzcE+Dj8MTHwj4I2o&#10;nkDCUoDEQI0w+8BohPyO0QBzJMPq245IilH7nsMzABc9GXIyNpNBeAlXM6wxGs2VHofTrpds2wDy&#10;9NBu4akUzMr4OYvjA4PZYNkc55gZPuf/1ut52i5/AQAA//8DAFBLAwQUAAYACAAAACEA0pc1XN4A&#10;AAAJAQAADwAAAGRycy9kb3ducmV2LnhtbEyPMU/DMBCFdyT+g3VILKh1YkrUhlwqhGBho7CwufGR&#10;RNjnKHaT0F+PmWA83af3vlftF2fFRGPoPSPk6wwEceNNzy3C+9vzagsiRM1GW8+E8E0B9vXlRaVL&#10;42d+pekQW5FCOJQaoYtxKKUMTUdOh7UfiNPv049Ox3SOrTSjnlO4s1JlWSGd7jk1dHqgx46ar8PJ&#10;IRTL03DzsiM1nxs78cc5zyPliNdXy8M9iEhL/IPhVz+pQ52cjv7EJgiLoDb5JqEIq9s0IQGq2CkQ&#10;R4S7bQayruT/BfUPAAAA//8DAFBLAQItABQABgAIAAAAIQC2gziS/gAAAOEBAAATAAAAAAAAAAAA&#10;AAAAAAAAAABbQ29udGVudF9UeXBlc10ueG1sUEsBAi0AFAAGAAgAAAAhADj9If/WAAAAlAEAAAsA&#10;AAAAAAAAAAAAAAAALwEAAF9yZWxzLy5yZWxzUEsBAi0AFAAGAAgAAAAhAEVJDgmxAgAAtQUAAA4A&#10;AAAAAAAAAAAAAAAALgIAAGRycy9lMm9Eb2MueG1sUEsBAi0AFAAGAAgAAAAhANKXNVzeAAAACQEA&#10;AA8AAAAAAAAAAAAAAAAACwUAAGRycy9kb3ducmV2LnhtbFBLBQYAAAAABAAEAPMAAAAWBgAAAAA=&#10;" filled="f" stroked="f">
                <v:textbox style="mso-fit-shape-to-text:t" inset="0,0,0,0">
                  <w:txbxContent>
                    <w:p w:rsidR="00BB5D0C" w:rsidRDefault="00BB5D0C">
                      <w:pPr>
                        <w:pStyle w:val="24"/>
                        <w:shd w:val="clear" w:color="auto" w:fill="auto"/>
                        <w:spacing w:line="206" w:lineRule="exact"/>
                        <w:ind w:firstLine="0"/>
                      </w:pPr>
                      <w:r>
                        <w:rPr>
                          <w:rStyle w:val="2Exact0"/>
                          <w:b/>
                          <w:bCs/>
                        </w:rPr>
                        <w:t xml:space="preserve">_1_ </w:t>
                      </w:r>
                      <w:r>
                        <w:rPr>
                          <w:rStyle w:val="285pt0ptExact"/>
                        </w:rPr>
                        <w:t>Т</w:t>
                      </w:r>
                      <w:r>
                        <w:rPr>
                          <w:rStyle w:val="285ptExact0"/>
                          <w:b/>
                          <w:bCs/>
                        </w:rPr>
                        <w:t xml:space="preserve"> </w:t>
                      </w:r>
                      <w:r>
                        <w:rPr>
                          <w:rStyle w:val="285ptExact0"/>
                          <w:b/>
                          <w:bCs/>
                          <w:vertAlign w:val="superscript"/>
                        </w:rPr>
                        <w:t>:</w:t>
                      </w:r>
                    </w:p>
                  </w:txbxContent>
                </v:textbox>
                <w10:wrap type="square" side="right" anchorx="margin"/>
              </v:shape>
            </w:pict>
          </mc:Fallback>
        </mc:AlternateContent>
      </w:r>
      <w:bookmarkStart w:id="59" w:name="bookmark38"/>
      <w:r w:rsidR="00BB5D0C">
        <w:t>JL</w:t>
      </w:r>
      <w:bookmarkEnd w:id="59"/>
    </w:p>
    <w:p w:rsidR="005469DF" w:rsidRDefault="00BB5D0C">
      <w:pPr>
        <w:pStyle w:val="50"/>
        <w:shd w:val="clear" w:color="auto" w:fill="auto"/>
        <w:spacing w:after="256" w:line="170" w:lineRule="exact"/>
        <w:ind w:firstLine="0"/>
        <w:jc w:val="both"/>
      </w:pPr>
      <w:r>
        <w:rPr>
          <w:rStyle w:val="585pt"/>
        </w:rPr>
        <w:t>Т</w:t>
      </w:r>
      <w:r>
        <w:t xml:space="preserve"> т Ф </w:t>
      </w:r>
      <w:r>
        <w:rPr>
          <w:rStyle w:val="585pt"/>
        </w:rPr>
        <w:t>п</w:t>
      </w:r>
      <w:r>
        <w:t xml:space="preserve"> •</w:t>
      </w:r>
    </w:p>
    <w:p w:rsidR="005469DF" w:rsidRDefault="00BB5D0C">
      <w:pPr>
        <w:pStyle w:val="24"/>
        <w:shd w:val="clear" w:color="auto" w:fill="auto"/>
        <w:ind w:firstLine="400"/>
      </w:pPr>
      <w:r>
        <w:t>Это уравнение показывает, что величина, обратная количеству адсорбированного вещества, есть линейная функция от величины, обратной концентрации.</w:t>
      </w:r>
    </w:p>
    <w:p w:rsidR="005469DF" w:rsidRDefault="00BB5D0C">
      <w:pPr>
        <w:pStyle w:val="24"/>
        <w:shd w:val="clear" w:color="auto" w:fill="auto"/>
        <w:spacing w:line="192" w:lineRule="exact"/>
        <w:ind w:right="80" w:firstLine="0"/>
        <w:jc w:val="center"/>
      </w:pPr>
      <w:r>
        <w:t>Графическое построение делается следующим образом: на оси</w:t>
      </w:r>
      <w:r>
        <w:br/>
        <w:t>1 1</w:t>
      </w:r>
    </w:p>
    <w:p w:rsidR="005469DF" w:rsidRDefault="00BB5D0C">
      <w:pPr>
        <w:pStyle w:val="24"/>
        <w:shd w:val="clear" w:color="auto" w:fill="auto"/>
        <w:spacing w:line="298" w:lineRule="exact"/>
        <w:ind w:firstLine="0"/>
      </w:pPr>
      <w:r>
        <w:t>абсцисс откладывается , а на оси ординат Получается пря</w:t>
      </w:r>
      <w:r>
        <w:softHyphen/>
        <w:t>мая линия (рис. 42).</w:t>
      </w:r>
    </w:p>
    <w:p w:rsidR="005469DF" w:rsidRDefault="00BB5D0C">
      <w:pPr>
        <w:pStyle w:val="24"/>
        <w:shd w:val="clear" w:color="auto" w:fill="auto"/>
        <w:tabs>
          <w:tab w:val="left" w:pos="4265"/>
        </w:tabs>
        <w:spacing w:line="103" w:lineRule="exact"/>
        <w:ind w:left="3040" w:firstLine="0"/>
      </w:pPr>
      <w:r>
        <w:t>1</w:t>
      </w:r>
      <w:r>
        <w:tab/>
        <w:t>11</w:t>
      </w:r>
    </w:p>
    <w:p w:rsidR="005469DF" w:rsidRDefault="00BB5D0C">
      <w:pPr>
        <w:pStyle w:val="24"/>
        <w:shd w:val="clear" w:color="auto" w:fill="auto"/>
        <w:tabs>
          <w:tab w:val="left" w:pos="5046"/>
        </w:tabs>
        <w:spacing w:line="240" w:lineRule="auto"/>
        <w:ind w:firstLine="400"/>
      </w:pPr>
      <w:r>
        <w:t xml:space="preserve">При значении </w:t>
      </w:r>
      <w:r>
        <w:rPr>
          <w:rStyle w:val="2105pt2pt0"/>
        </w:rPr>
        <w:t>С</w:t>
      </w:r>
      <w:r>
        <w:t xml:space="preserve"> — оо или = 0 имеем^</w:t>
      </w:r>
      <w:r>
        <w:tab/>
        <w:t>. Иначе говоря,</w:t>
      </w:r>
    </w:p>
    <w:p w:rsidR="005469DF" w:rsidRDefault="00BB5D0C">
      <w:pPr>
        <w:pStyle w:val="82"/>
        <w:shd w:val="clear" w:color="auto" w:fill="auto"/>
        <w:tabs>
          <w:tab w:val="left" w:pos="4265"/>
        </w:tabs>
        <w:spacing w:before="0" w:after="0" w:line="240" w:lineRule="auto"/>
        <w:ind w:left="3040"/>
        <w:jc w:val="both"/>
      </w:pPr>
      <w:r>
        <w:rPr>
          <w:rStyle w:val="810pt"/>
        </w:rPr>
        <w:t>О</w:t>
      </w:r>
      <w:r>
        <w:rPr>
          <w:rStyle w:val="810pt"/>
        </w:rPr>
        <w:tab/>
      </w:r>
      <w:r>
        <w:rPr>
          <w:rStyle w:val="82pt"/>
          <w:i/>
          <w:iCs/>
        </w:rPr>
        <w:t>11^</w:t>
      </w:r>
    </w:p>
    <w:p w:rsidR="005469DF" w:rsidRDefault="00BB5D0C">
      <w:pPr>
        <w:pStyle w:val="24"/>
        <w:shd w:val="clear" w:color="auto" w:fill="auto"/>
        <w:ind w:firstLine="0"/>
      </w:pPr>
      <w:r>
        <w:t>величина отрезка по оси ординат от значения 0 до пересечения ординаты с прямой линией представляет величину, обратную мак</w:t>
      </w:r>
      <w:r>
        <w:softHyphen/>
        <w:t>симальной адсорбции. По этой же диаграмме можно определить</w:t>
      </w:r>
      <w:r>
        <w:br w:type="page"/>
      </w:r>
    </w:p>
    <w:p w:rsidR="005469DF" w:rsidRDefault="00BB5D0C">
      <w:pPr>
        <w:pStyle w:val="24"/>
        <w:shd w:val="clear" w:color="auto" w:fill="auto"/>
        <w:spacing w:line="210" w:lineRule="exact"/>
        <w:ind w:firstLine="0"/>
        <w:jc w:val="right"/>
      </w:pPr>
      <w:r>
        <w:lastRenderedPageBreak/>
        <w:t xml:space="preserve">константу </w:t>
      </w:r>
      <w:r>
        <w:rPr>
          <w:rStyle w:val="2105pt2pt0"/>
        </w:rPr>
        <w:t>К</w:t>
      </w:r>
      <w:r>
        <w:t xml:space="preserve">, так как </w:t>
      </w:r>
      <w:r>
        <w:rPr>
          <w:lang w:val="en-US" w:eastAsia="en-US" w:bidi="en-US"/>
        </w:rPr>
        <w:t>tgcp</w:t>
      </w:r>
      <w:r w:rsidRPr="00BB5D0C">
        <w:rPr>
          <w:lang w:eastAsia="en-US" w:bidi="en-US"/>
        </w:rPr>
        <w:t xml:space="preserve"> = </w:t>
      </w:r>
      <w:r w:rsidRPr="00BB5D0C">
        <w:rPr>
          <w:rStyle w:val="23pt"/>
          <w:b/>
          <w:bCs/>
          <w:lang w:eastAsia="en-US" w:bidi="en-US"/>
        </w:rPr>
        <w:t>—</w:t>
      </w:r>
      <w:r>
        <w:rPr>
          <w:rStyle w:val="23pt"/>
          <w:b/>
          <w:bCs/>
        </w:rPr>
        <w:t>хотя</w:t>
      </w:r>
      <w:r>
        <w:t xml:space="preserve"> ее лучше определять по</w:t>
      </w:r>
    </w:p>
    <w:p w:rsidR="005469DF" w:rsidRDefault="00BB5D0C">
      <w:pPr>
        <w:pStyle w:val="82"/>
        <w:shd w:val="clear" w:color="auto" w:fill="auto"/>
        <w:spacing w:before="0" w:after="0" w:line="214" w:lineRule="exact"/>
        <w:ind w:right="20"/>
      </w:pPr>
      <w:r>
        <w:rPr>
          <w:rStyle w:val="82pt"/>
          <w:i/>
          <w:iCs/>
        </w:rPr>
        <w:t>* со</w:t>
      </w:r>
    </w:p>
    <w:p w:rsidR="005469DF" w:rsidRDefault="00BB5D0C">
      <w:pPr>
        <w:pStyle w:val="24"/>
        <w:shd w:val="clear" w:color="auto" w:fill="auto"/>
        <w:ind w:firstLine="0"/>
        <w:jc w:val="right"/>
      </w:pPr>
      <w:r>
        <w:t xml:space="preserve">рисунку 41, при условии, что </w:t>
      </w:r>
      <w:r>
        <w:rPr>
          <w:rStyle w:val="2105pt2pt0"/>
          <w:lang w:val="en-US" w:eastAsia="en-US" w:bidi="en-US"/>
        </w:rPr>
        <w:t>Too</w:t>
      </w:r>
      <w:r w:rsidRPr="00BB5D0C">
        <w:rPr>
          <w:lang w:eastAsia="en-US" w:bidi="en-US"/>
        </w:rPr>
        <w:t xml:space="preserve"> </w:t>
      </w:r>
      <w:r>
        <w:t>определяется по рисунку 42.</w:t>
      </w:r>
    </w:p>
    <w:p w:rsidR="005469DF" w:rsidRDefault="0088158E">
      <w:pPr>
        <w:pStyle w:val="24"/>
        <w:shd w:val="clear" w:color="auto" w:fill="auto"/>
        <w:ind w:firstLine="420"/>
      </w:pPr>
      <w:r>
        <w:rPr>
          <w:noProof/>
          <w:lang w:val="uk-UA" w:eastAsia="uk-UA" w:bidi="ar-SA"/>
        </w:rPr>
        <mc:AlternateContent>
          <mc:Choice Requires="wps">
            <w:drawing>
              <wp:anchor distT="42545" distB="95250" distL="151130" distR="63500" simplePos="0" relativeHeight="251643392" behindDoc="1" locked="0" layoutInCell="1" allowOverlap="1">
                <wp:simplePos x="0" y="0"/>
                <wp:positionH relativeFrom="margin">
                  <wp:posOffset>2211070</wp:posOffset>
                </wp:positionH>
                <wp:positionV relativeFrom="paragraph">
                  <wp:posOffset>920750</wp:posOffset>
                </wp:positionV>
                <wp:extent cx="1923415" cy="1720215"/>
                <wp:effectExtent l="1270" t="0" r="0" b="4445"/>
                <wp:wrapSquare wrapText="left"/>
                <wp:docPr id="689" name="Text Box 3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3415" cy="1720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88158E">
                            <w:pPr>
                              <w:jc w:val="center"/>
                              <w:rPr>
                                <w:sz w:val="2"/>
                                <w:szCs w:val="2"/>
                              </w:rPr>
                            </w:pPr>
                            <w:r>
                              <w:rPr>
                                <w:noProof/>
                                <w:lang w:val="uk-UA" w:eastAsia="uk-UA" w:bidi="ar-SA"/>
                              </w:rPr>
                              <w:drawing>
                                <wp:inline distT="0" distB="0" distL="0" distR="0">
                                  <wp:extent cx="1933575" cy="1400175"/>
                                  <wp:effectExtent l="0" t="0" r="9525" b="9525"/>
                                  <wp:docPr id="310" name="Рисунок 63" descr="image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image48"/>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1933575" cy="1400175"/>
                                          </a:xfrm>
                                          <a:prstGeom prst="rect">
                                            <a:avLst/>
                                          </a:prstGeom>
                                          <a:noFill/>
                                          <a:ln>
                                            <a:noFill/>
                                          </a:ln>
                                        </pic:spPr>
                                      </pic:pic>
                                    </a:graphicData>
                                  </a:graphic>
                                </wp:inline>
                              </w:drawing>
                            </w:r>
                          </w:p>
                          <w:p w:rsidR="00BB5D0C" w:rsidRDefault="00BB5D0C">
                            <w:pPr>
                              <w:pStyle w:val="ad"/>
                              <w:shd w:val="clear" w:color="auto" w:fill="auto"/>
                              <w:spacing w:line="170" w:lineRule="exact"/>
                            </w:pPr>
                            <w:r>
                              <w:rPr>
                                <w:rStyle w:val="Exact"/>
                                <w:b/>
                                <w:bCs/>
                              </w:rPr>
                              <w:t>Рис. 42. Графическое изображение обратных величин уравнения Ланг</w:t>
                            </w:r>
                            <w:r>
                              <w:rPr>
                                <w:rStyle w:val="Exact"/>
                                <w:b/>
                                <w:bCs/>
                              </w:rPr>
                              <w:softHyphen/>
                              <w:t>мюра.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78" o:spid="_x0000_s1169" type="#_x0000_t202" style="position:absolute;left:0;text-align:left;margin-left:174.1pt;margin-top:72.5pt;width:151.45pt;height:135.45pt;z-index:-251673088;visibility:visible;mso-wrap-style:square;mso-width-percent:0;mso-height-percent:0;mso-wrap-distance-left:11.9pt;mso-wrap-distance-top:3.35pt;mso-wrap-distance-right:5pt;mso-wrap-distance-bottom:7.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9yrbswIAALcFAAAOAAAAZHJzL2Uyb0RvYy54bWysVG1vmzAQ/j5p/8Hyd8pLSAKopGpDmCZ1&#10;L1K7H+CACdbAZrYT6Kb9951NSJNWk6ZtfEBn+/zcPXeP7/pmaBt0oFIxwVPsX3kYUV6IkvFdir88&#10;5k6EkdKEl6QRnKb4iSp8s3r75rrvEhqIWjQllQhAuEr6LsW11l3iuqqoaUvUlegoh8NKyJZoWMqd&#10;W0rSA3rbuIHnLdxeyLKToqBKwW42HuKVxa8qWuhPVaWoRk2KITdt/9L+t+bvrq5JspOkq1lxTIP8&#10;RRYtYRyCnqAyognaS/YKqmWFFEpU+qoQrSuqihXUcgA2vveCzUNNOmq5QHFUdyqT+n+wxcfDZ4lY&#10;meJFFGPESQtNeqSDRndiQLNlZCrUdyoBx4cOXPUAB9Bpy1Z196L4qhAX65rwHb2VUvQ1JSVk6Jub&#10;7tnVEUcZkG3/QZQQiOy1sEBDJVtTPigIAnTo1NOpOyaZwoSMg1nozzEq4MxfBl4ACxODJNP1Tir9&#10;jooWGSPFEtpv4cnhXunRdXIx0bjIWdPAPkkafrEBmOMOBIer5sykYTv6I/biTbSJQicMFhsn9LLM&#10;uc3XobPI/eU8m2Xrdeb/NHH9MKlZWVJuwkzq8sM/695R56MuTvpSomGlgTMpKbnbrhuJDgTUndvv&#10;WJAzN/cyDVsv4PKCkh+E3l0QO/kiWjphHs6deOlFjufHd/HCC+Mwyy8p3TNO/50S6lMcz4P5qKbf&#10;cvPs95obSVqmYX40rE1xdHIiidHghpe2tZqwZrTPSmHSfy4FtHtqtFWsEekoVz1sB/s8/HBm4hs9&#10;b0X5BCKWAiQGSoXpB0Yt5HeMepgkKVbf9kRSjJr3HB6CGTuTISdjOxmEF3A1xRqj0VzrcTztO8l2&#10;NSBPT+0WHkvOrIyfszg+MZgOls1xkpnxc762Xs/zdvULAAD//wMAUEsDBBQABgAIAAAAIQB3h4QP&#10;3gAAAAsBAAAPAAAAZHJzL2Rvd25yZXYueG1sTI9BT4QwEIXvJv6HZky8GLcUgewiZWOMXry5evHW&#10;pSMQ6ZTQLuD+eseTHifvy5vvVfvVDWLGKfSeNKhNAgKp8banVsP72/PtFkSIhqwZPKGGbwywry8v&#10;KlNav9ArzofYCi6hUBoNXYxjKWVoOnQmbPyIxNmnn5yJfE6ttJNZuNwNMk2SQjrTE3/ozIiPHTZf&#10;h5PTUKxP483LDtPl3AwzfZyViqi0vr5aH+5BRFzjHwy/+qwONTsd/YlsEIOGu2ybMspBlvMoJopc&#10;KRBHDZnKdyDrSv7fUP8AAAD//wMAUEsBAi0AFAAGAAgAAAAhALaDOJL+AAAA4QEAABMAAAAAAAAA&#10;AAAAAAAAAAAAAFtDb250ZW50X1R5cGVzXS54bWxQSwECLQAUAAYACAAAACEAOP0h/9YAAACUAQAA&#10;CwAAAAAAAAAAAAAAAAAvAQAAX3JlbHMvLnJlbHNQSwECLQAUAAYACAAAACEAd/cq27MCAAC3BQAA&#10;DgAAAAAAAAAAAAAAAAAuAgAAZHJzL2Uyb0RvYy54bWxQSwECLQAUAAYACAAAACEAd4eED94AAAAL&#10;AQAADwAAAAAAAAAAAAAAAAANBQAAZHJzL2Rvd25yZXYueG1sUEsFBgAAAAAEAAQA8wAAABgGAAAA&#10;AA==&#10;" filled="f" stroked="f">
                <v:textbox style="mso-fit-shape-to-text:t" inset="0,0,0,0">
                  <w:txbxContent>
                    <w:p w:rsidR="00BB5D0C" w:rsidRDefault="0088158E">
                      <w:pPr>
                        <w:jc w:val="center"/>
                        <w:rPr>
                          <w:sz w:val="2"/>
                          <w:szCs w:val="2"/>
                        </w:rPr>
                      </w:pPr>
                      <w:r>
                        <w:rPr>
                          <w:noProof/>
                          <w:lang w:val="uk-UA" w:eastAsia="uk-UA" w:bidi="ar-SA"/>
                        </w:rPr>
                        <w:drawing>
                          <wp:inline distT="0" distB="0" distL="0" distR="0">
                            <wp:extent cx="1933575" cy="1400175"/>
                            <wp:effectExtent l="0" t="0" r="9525" b="9525"/>
                            <wp:docPr id="310" name="Рисунок 63" descr="image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image48"/>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1933575" cy="1400175"/>
                                    </a:xfrm>
                                    <a:prstGeom prst="rect">
                                      <a:avLst/>
                                    </a:prstGeom>
                                    <a:noFill/>
                                    <a:ln>
                                      <a:noFill/>
                                    </a:ln>
                                  </pic:spPr>
                                </pic:pic>
                              </a:graphicData>
                            </a:graphic>
                          </wp:inline>
                        </w:drawing>
                      </w:r>
                    </w:p>
                    <w:p w:rsidR="00BB5D0C" w:rsidRDefault="00BB5D0C">
                      <w:pPr>
                        <w:pStyle w:val="ad"/>
                        <w:shd w:val="clear" w:color="auto" w:fill="auto"/>
                        <w:spacing w:line="170" w:lineRule="exact"/>
                      </w:pPr>
                      <w:r>
                        <w:rPr>
                          <w:rStyle w:val="Exact"/>
                          <w:b/>
                          <w:bCs/>
                        </w:rPr>
                        <w:t>Рис. 42. Графическое изображение обратных величин уравнения Ланг</w:t>
                      </w:r>
                      <w:r>
                        <w:rPr>
                          <w:rStyle w:val="Exact"/>
                          <w:b/>
                          <w:bCs/>
                        </w:rPr>
                        <w:softHyphen/>
                        <w:t>мюра.</w:t>
                      </w:r>
                    </w:p>
                  </w:txbxContent>
                </v:textbox>
                <w10:wrap type="square" side="left" anchorx="margin"/>
              </v:shape>
            </w:pict>
          </mc:Fallback>
        </mc:AlternateContent>
      </w:r>
      <w:r w:rsidR="00BB5D0C">
        <w:t>В отношении обмена катионов в почвах (полярная адсорбция) уравнение Лангмюра должно давать лучшие результаты по срав</w:t>
      </w:r>
      <w:r w:rsidR="00BB5D0C">
        <w:softHyphen/>
        <w:t>нению с уравнением Фрейндлиха, однако принципиально и оно неприменимо к данному типу явлений, поскольку в уравнение входит лишь одна концентрация адсорбируемого вещества, тогда как при обменных реакциях мы имеем дело по крайней мере с двумя концентрациями при обмене двух ионов.</w:t>
      </w:r>
    </w:p>
    <w:p w:rsidR="005469DF" w:rsidRDefault="00BB5D0C">
      <w:pPr>
        <w:pStyle w:val="24"/>
        <w:shd w:val="clear" w:color="auto" w:fill="auto"/>
        <w:ind w:firstLine="0"/>
        <w:jc w:val="right"/>
      </w:pPr>
      <w:r>
        <w:rPr>
          <w:rStyle w:val="21pt0"/>
          <w:b/>
          <w:bCs/>
        </w:rPr>
        <w:t>Закон действия масс.</w:t>
      </w:r>
    </w:p>
    <w:p w:rsidR="005469DF" w:rsidRDefault="00BB5D0C">
      <w:pPr>
        <w:pStyle w:val="24"/>
        <w:shd w:val="clear" w:color="auto" w:fill="auto"/>
        <w:ind w:firstLine="0"/>
      </w:pPr>
      <w:r>
        <w:t>В настоящее время большинство исследователей изыскивает пути приложения к обменным реак</w:t>
      </w:r>
      <w:r>
        <w:softHyphen/>
        <w:t>циям в почвах классического «закона действия масс», устано</w:t>
      </w:r>
      <w:r>
        <w:softHyphen/>
        <w:t xml:space="preserve">вленного в 1867 г. норвежскими учеными Гульдбергом и </w:t>
      </w:r>
      <w:r>
        <w:rPr>
          <w:lang w:val="en-US" w:eastAsia="en-US" w:bidi="en-US"/>
        </w:rPr>
        <w:t>Bore</w:t>
      </w:r>
      <w:r w:rsidRPr="00BB5D0C">
        <w:rPr>
          <w:lang w:eastAsia="en-US" w:bidi="en-US"/>
        </w:rPr>
        <w:t>.</w:t>
      </w:r>
    </w:p>
    <w:p w:rsidR="005469DF" w:rsidRDefault="00BB5D0C">
      <w:pPr>
        <w:pStyle w:val="24"/>
        <w:shd w:val="clear" w:color="auto" w:fill="auto"/>
        <w:spacing w:after="63"/>
        <w:ind w:firstLine="0"/>
      </w:pPr>
      <w:r>
        <w:t>Этот закон гласит, что при хими</w:t>
      </w:r>
      <w:r>
        <w:softHyphen/>
        <w:t>ческом равновесии отношение произведения концентрации реа</w:t>
      </w:r>
      <w:r>
        <w:softHyphen/>
        <w:t>гирующих веществ к произведе</w:t>
      </w:r>
      <w:r>
        <w:softHyphen/>
        <w:t>нию концентраций, получаю</w:t>
      </w:r>
      <w:r>
        <w:softHyphen/>
        <w:t>щихся в результате реакции веществ, есть величина постоянная;</w:t>
      </w:r>
    </w:p>
    <w:p w:rsidR="005469DF" w:rsidRDefault="00BB5D0C">
      <w:pPr>
        <w:pStyle w:val="24"/>
        <w:shd w:val="clear" w:color="auto" w:fill="auto"/>
        <w:spacing w:after="139" w:line="210" w:lineRule="exact"/>
        <w:ind w:firstLine="0"/>
        <w:jc w:val="right"/>
      </w:pPr>
      <w:r>
        <w:t xml:space="preserve">например, для реакции типа </w:t>
      </w:r>
      <w:r>
        <w:rPr>
          <w:rStyle w:val="2105pt2pt0"/>
        </w:rPr>
        <w:t>А</w:t>
      </w:r>
      <w:r>
        <w:t xml:space="preserve"> + </w:t>
      </w:r>
      <w:r>
        <w:rPr>
          <w:rStyle w:val="2105pt2pt0"/>
        </w:rPr>
        <w:t>С</w:t>
      </w:r>
      <w:r>
        <w:t xml:space="preserve"> </w:t>
      </w:r>
      <w:r w:rsidRPr="00BB5D0C">
        <w:rPr>
          <w:lang w:eastAsia="en-US" w:bidi="en-US"/>
        </w:rPr>
        <w:t>+</w:t>
      </w:r>
      <w:r>
        <w:rPr>
          <w:lang w:val="en-US" w:eastAsia="en-US" w:bidi="en-US"/>
        </w:rPr>
        <w:t>D</w:t>
      </w:r>
      <w:r w:rsidRPr="00BB5D0C">
        <w:rPr>
          <w:lang w:eastAsia="en-US" w:bidi="en-US"/>
        </w:rPr>
        <w:t xml:space="preserve"> </w:t>
      </w:r>
      <w:r>
        <w:t xml:space="preserve">имеем ^ == </w:t>
      </w:r>
      <w:r>
        <w:rPr>
          <w:rStyle w:val="2105pt2pt0"/>
        </w:rPr>
        <w:t>К</w:t>
      </w:r>
      <w:r>
        <w:t xml:space="preserve"> </w:t>
      </w:r>
      <w:r w:rsidRPr="00BB5D0C">
        <w:rPr>
          <w:lang w:eastAsia="en-US" w:bidi="en-US"/>
        </w:rPr>
        <w:t>(</w:t>
      </w:r>
      <w:r>
        <w:rPr>
          <w:lang w:val="en-US" w:eastAsia="en-US" w:bidi="en-US"/>
        </w:rPr>
        <w:t>Const</w:t>
      </w:r>
      <w:r w:rsidRPr="00BB5D0C">
        <w:rPr>
          <w:lang w:eastAsia="en-US" w:bidi="en-US"/>
        </w:rPr>
        <w:t>).</w:t>
      </w:r>
    </w:p>
    <w:p w:rsidR="005469DF" w:rsidRDefault="00BB5D0C">
      <w:pPr>
        <w:pStyle w:val="70"/>
        <w:shd w:val="clear" w:color="auto" w:fill="auto"/>
        <w:spacing w:before="0" w:after="0" w:line="173" w:lineRule="exact"/>
        <w:ind w:firstLine="420"/>
        <w:jc w:val="both"/>
      </w:pPr>
      <w:r>
        <w:t>Закон действия масс кинетически выводится следующим образом (И. А. Каблуков).</w:t>
      </w:r>
    </w:p>
    <w:p w:rsidR="005469DF" w:rsidRDefault="00BB5D0C">
      <w:pPr>
        <w:pStyle w:val="70"/>
        <w:shd w:val="clear" w:color="auto" w:fill="auto"/>
        <w:spacing w:before="0" w:after="62" w:line="173" w:lineRule="exact"/>
        <w:ind w:firstLine="420"/>
        <w:jc w:val="both"/>
      </w:pPr>
      <w:r>
        <w:t>Положим, что реакция протекает по уравнению:</w:t>
      </w:r>
    </w:p>
    <w:p w:rsidR="005469DF" w:rsidRDefault="00BB5D0C">
      <w:pPr>
        <w:pStyle w:val="261"/>
        <w:shd w:val="clear" w:color="auto" w:fill="auto"/>
        <w:spacing w:after="28" w:line="170" w:lineRule="exact"/>
        <w:ind w:left="2540"/>
        <w:jc w:val="left"/>
      </w:pPr>
      <w:r>
        <w:rPr>
          <w:rStyle w:val="260pt"/>
          <w:i/>
          <w:iCs/>
        </w:rPr>
        <w:t xml:space="preserve">Л + В^±С + </w:t>
      </w:r>
      <w:r>
        <w:rPr>
          <w:rStyle w:val="260pt"/>
          <w:i/>
          <w:iCs/>
          <w:lang w:val="en-US" w:eastAsia="en-US" w:bidi="en-US"/>
        </w:rPr>
        <w:t>D</w:t>
      </w:r>
      <w:r w:rsidRPr="00BB5D0C">
        <w:rPr>
          <w:rStyle w:val="260pt"/>
          <w:i/>
          <w:iCs/>
          <w:lang w:eastAsia="en-US" w:bidi="en-US"/>
        </w:rPr>
        <w:t>.</w:t>
      </w:r>
    </w:p>
    <w:p w:rsidR="005469DF" w:rsidRDefault="00BB5D0C">
      <w:pPr>
        <w:pStyle w:val="70"/>
        <w:shd w:val="clear" w:color="auto" w:fill="auto"/>
        <w:spacing w:before="0" w:after="0" w:line="175" w:lineRule="exact"/>
        <w:ind w:firstLine="420"/>
        <w:jc w:val="both"/>
      </w:pPr>
      <w:r>
        <w:t xml:space="preserve">Для осуществления реакции между </w:t>
      </w:r>
      <w:r>
        <w:rPr>
          <w:rStyle w:val="70pt"/>
        </w:rPr>
        <w:t>Ли В</w:t>
      </w:r>
      <w:r>
        <w:t xml:space="preserve"> необходимо, чтобы молекулы этих тел сталкивались между собой.</w:t>
      </w:r>
    </w:p>
    <w:p w:rsidR="005469DF" w:rsidRDefault="00BB5D0C">
      <w:pPr>
        <w:pStyle w:val="70"/>
        <w:shd w:val="clear" w:color="auto" w:fill="auto"/>
        <w:spacing w:before="0" w:after="70" w:line="182" w:lineRule="exact"/>
        <w:ind w:firstLine="420"/>
        <w:jc w:val="both"/>
      </w:pPr>
      <w:r>
        <w:t xml:space="preserve">Очевидно, что число этих столкновений пропорционально концентрации как тела </w:t>
      </w:r>
      <w:r>
        <w:rPr>
          <w:rStyle w:val="70pt"/>
        </w:rPr>
        <w:t>А,</w:t>
      </w:r>
      <w:r>
        <w:t xml:space="preserve"> так и тела </w:t>
      </w:r>
      <w:r>
        <w:rPr>
          <w:rStyle w:val="70pt"/>
        </w:rPr>
        <w:t>В</w:t>
      </w:r>
      <w:r>
        <w:t>, т. е. пропорционально произведению их концентра</w:t>
      </w:r>
      <w:r>
        <w:softHyphen/>
        <w:t xml:space="preserve">ций </w:t>
      </w:r>
      <w:r>
        <w:rPr>
          <w:rStyle w:val="70pt"/>
        </w:rPr>
        <w:t>ЛВ.</w:t>
      </w:r>
      <w:r>
        <w:t xml:space="preserve"> При любых данных условиях не каждое столкновение влечет за собой реакцию, а лишь некоторая определенная часть их, пропорциональная коэф</w:t>
      </w:r>
      <w:r>
        <w:softHyphen/>
        <w:t xml:space="preserve">фициенту </w:t>
      </w:r>
      <w:r>
        <w:rPr>
          <w:rStyle w:val="70pt"/>
        </w:rPr>
        <w:t>к;</w:t>
      </w:r>
      <w:r>
        <w:t xml:space="preserve"> следовательно, количество веществ, превратившихся в единицу времени (или скорость реакции </w:t>
      </w:r>
      <w:r>
        <w:rPr>
          <w:rStyle w:val="70pt"/>
        </w:rPr>
        <w:t>V)</w:t>
      </w:r>
      <w:r>
        <w:t xml:space="preserve"> определится выражением </w:t>
      </w:r>
      <w:r>
        <w:rPr>
          <w:rStyle w:val="70pt"/>
        </w:rPr>
        <w:t>к • ЛВ</w:t>
      </w:r>
      <w:r>
        <w:t xml:space="preserve">, где </w:t>
      </w:r>
      <w:r>
        <w:rPr>
          <w:rStyle w:val="70pt"/>
        </w:rPr>
        <w:t>Ли В</w:t>
      </w:r>
      <w:r>
        <w:t xml:space="preserve"> — число молей в литре, а </w:t>
      </w:r>
      <w:r>
        <w:rPr>
          <w:rStyle w:val="70pt"/>
        </w:rPr>
        <w:t>к</w:t>
      </w:r>
      <w:r>
        <w:t xml:space="preserve"> — постоянная для каждой реакции вели</w:t>
      </w:r>
      <w:r>
        <w:softHyphen/>
        <w:t xml:space="preserve">чина, называемая коэффициентом скорости. Аналогично для обратной реакции между </w:t>
      </w:r>
      <w:r>
        <w:rPr>
          <w:rStyle w:val="70pt"/>
        </w:rPr>
        <w:t>С</w:t>
      </w:r>
      <w:r>
        <w:t xml:space="preserve"> и </w:t>
      </w:r>
      <w:r>
        <w:rPr>
          <w:rStyle w:val="70pt"/>
          <w:lang w:val="en-US" w:eastAsia="en-US" w:bidi="en-US"/>
        </w:rPr>
        <w:t>D</w:t>
      </w:r>
      <w:r w:rsidRPr="00BB5D0C">
        <w:rPr>
          <w:lang w:eastAsia="en-US" w:bidi="en-US"/>
        </w:rPr>
        <w:t xml:space="preserve"> </w:t>
      </w:r>
      <w:r>
        <w:t xml:space="preserve">имеем </w:t>
      </w:r>
      <w:r>
        <w:rPr>
          <w:rStyle w:val="70pt"/>
          <w:lang w:val="en-US" w:eastAsia="en-US" w:bidi="en-US"/>
        </w:rPr>
        <w:t>V</w:t>
      </w:r>
      <w:r>
        <w:rPr>
          <w:rStyle w:val="70pt"/>
          <w:vertAlign w:val="subscript"/>
          <w:lang w:val="en-US" w:eastAsia="en-US" w:bidi="en-US"/>
        </w:rPr>
        <w:t>x</w:t>
      </w:r>
      <w:r w:rsidRPr="00BB5D0C">
        <w:rPr>
          <w:rStyle w:val="70pt"/>
          <w:lang w:eastAsia="en-US" w:bidi="en-US"/>
        </w:rPr>
        <w:t xml:space="preserve"> —</w:t>
      </w:r>
      <w:r>
        <w:rPr>
          <w:rStyle w:val="70pt"/>
          <w:lang w:val="en-US" w:eastAsia="en-US" w:bidi="en-US"/>
        </w:rPr>
        <w:t>k</w:t>
      </w:r>
      <w:r>
        <w:rPr>
          <w:rStyle w:val="70pt"/>
          <w:vertAlign w:val="subscript"/>
          <w:lang w:val="en-US" w:eastAsia="en-US" w:bidi="en-US"/>
        </w:rPr>
        <w:t>v</w:t>
      </w:r>
      <w:r w:rsidRPr="00BB5D0C">
        <w:rPr>
          <w:rStyle w:val="70pt"/>
          <w:lang w:eastAsia="en-US" w:bidi="en-US"/>
        </w:rPr>
        <w:t xml:space="preserve"> </w:t>
      </w:r>
      <w:r>
        <w:rPr>
          <w:rStyle w:val="70pt"/>
          <w:lang w:val="en-US" w:eastAsia="en-US" w:bidi="en-US"/>
        </w:rPr>
        <w:t>CD</w:t>
      </w:r>
      <w:r w:rsidRPr="00BB5D0C">
        <w:rPr>
          <w:rStyle w:val="70pt"/>
          <w:lang w:eastAsia="en-US" w:bidi="en-US"/>
        </w:rPr>
        <w:t>.</w:t>
      </w:r>
      <w:r w:rsidRPr="00BB5D0C">
        <w:rPr>
          <w:lang w:eastAsia="en-US" w:bidi="en-US"/>
        </w:rPr>
        <w:t xml:space="preserve"> </w:t>
      </w:r>
      <w:r>
        <w:t>При установившемся равновесии, очевид</w:t>
      </w:r>
      <w:r>
        <w:softHyphen/>
        <w:t xml:space="preserve">но, </w:t>
      </w:r>
      <w:r>
        <w:rPr>
          <w:rStyle w:val="70pt0"/>
        </w:rPr>
        <w:t>V</w:t>
      </w:r>
      <w:r w:rsidRPr="00BB5D0C">
        <w:rPr>
          <w:rStyle w:val="70pt0"/>
          <w:lang w:val="ru-RU"/>
        </w:rPr>
        <w:t>=</w:t>
      </w:r>
      <w:r>
        <w:rPr>
          <w:rStyle w:val="70pt0"/>
        </w:rPr>
        <w:t>V</w:t>
      </w:r>
      <w:r>
        <w:rPr>
          <w:rStyle w:val="70pt0"/>
          <w:vertAlign w:val="subscript"/>
        </w:rPr>
        <w:t>lt</w:t>
      </w:r>
      <w:r w:rsidRPr="00BB5D0C">
        <w:rPr>
          <w:lang w:eastAsia="en-US" w:bidi="en-US"/>
        </w:rPr>
        <w:t xml:space="preserve"> </w:t>
      </w:r>
      <w:r>
        <w:t xml:space="preserve">т. е. </w:t>
      </w:r>
      <w:r>
        <w:rPr>
          <w:rStyle w:val="70pt"/>
        </w:rPr>
        <w:t>к</w:t>
      </w:r>
      <w:r>
        <w:t xml:space="preserve"> • </w:t>
      </w:r>
      <w:r>
        <w:rPr>
          <w:rStyle w:val="70pt0"/>
          <w:lang w:val="ru-RU" w:eastAsia="ru-RU" w:bidi="ru-RU"/>
        </w:rPr>
        <w:t>ЛВ</w:t>
      </w:r>
      <w:r>
        <w:t xml:space="preserve"> = </w:t>
      </w:r>
      <w:r>
        <w:rPr>
          <w:rStyle w:val="70pt"/>
        </w:rPr>
        <w:t>к</w:t>
      </w:r>
      <w:r>
        <w:rPr>
          <w:rStyle w:val="70pt"/>
          <w:vertAlign w:val="subscript"/>
        </w:rPr>
        <w:t>±</w:t>
      </w:r>
      <w:r>
        <w:t xml:space="preserve"> • </w:t>
      </w:r>
      <w:r>
        <w:rPr>
          <w:rStyle w:val="70pt"/>
          <w:lang w:val="en-US" w:eastAsia="en-US" w:bidi="en-US"/>
        </w:rPr>
        <w:t>CD</w:t>
      </w:r>
      <w:r>
        <w:t xml:space="preserve">, откуда имеем = -- = #, где </w:t>
      </w:r>
      <w:r>
        <w:rPr>
          <w:rStyle w:val="70pt"/>
        </w:rPr>
        <w:t>К</w:t>
      </w:r>
      <w:r>
        <w:t>—</w:t>
      </w:r>
    </w:p>
    <w:p w:rsidR="005469DF" w:rsidRDefault="00BB5D0C">
      <w:pPr>
        <w:pStyle w:val="70"/>
        <w:shd w:val="clear" w:color="auto" w:fill="auto"/>
        <w:spacing w:before="0" w:after="0" w:line="170" w:lineRule="exact"/>
        <w:jc w:val="both"/>
      </w:pPr>
      <w:r>
        <w:t>константа (постоянная) равновесия, равная отношению скоростей реакций, идущих в противоположных направлениях.</w:t>
      </w:r>
    </w:p>
    <w:p w:rsidR="005469DF" w:rsidRDefault="00BB5D0C">
      <w:pPr>
        <w:pStyle w:val="70"/>
        <w:shd w:val="clear" w:color="auto" w:fill="auto"/>
        <w:spacing w:before="0" w:after="60" w:line="170" w:lineRule="exact"/>
        <w:ind w:firstLine="420"/>
        <w:jc w:val="both"/>
      </w:pPr>
      <w:r>
        <w:t xml:space="preserve">Если вещества вступают в реакцию в количестве не одной молекулы, а нескольких, т. е. реакция имеет вид </w:t>
      </w:r>
      <w:r>
        <w:rPr>
          <w:rStyle w:val="70pt"/>
        </w:rPr>
        <w:t>пА</w:t>
      </w:r>
      <w:r>
        <w:t xml:space="preserve"> + </w:t>
      </w:r>
      <w:r>
        <w:rPr>
          <w:rStyle w:val="70pt"/>
          <w:lang w:val="en-US" w:eastAsia="en-US" w:bidi="en-US"/>
        </w:rPr>
        <w:t>mB</w:t>
      </w:r>
      <w:r w:rsidRPr="00BB5D0C">
        <w:rPr>
          <w:rStyle w:val="70pt"/>
          <w:lang w:eastAsia="en-US" w:bidi="en-US"/>
        </w:rPr>
        <w:t>^</w:t>
      </w:r>
      <w:r>
        <w:rPr>
          <w:rStyle w:val="70pt"/>
          <w:lang w:val="en-US" w:eastAsia="en-US" w:bidi="en-US"/>
        </w:rPr>
        <w:t>txC</w:t>
      </w:r>
      <w:r w:rsidRPr="00BB5D0C">
        <w:rPr>
          <w:lang w:eastAsia="en-US" w:bidi="en-US"/>
        </w:rPr>
        <w:t xml:space="preserve"> </w:t>
      </w:r>
      <w:r>
        <w:t xml:space="preserve">+ </w:t>
      </w:r>
      <w:r>
        <w:rPr>
          <w:rStyle w:val="70pt"/>
          <w:lang w:val="en-US" w:eastAsia="en-US" w:bidi="en-US"/>
        </w:rPr>
        <w:t>yD</w:t>
      </w:r>
      <w:r w:rsidRPr="00BB5D0C">
        <w:rPr>
          <w:rStyle w:val="70pt"/>
          <w:lang w:eastAsia="en-US" w:bidi="en-US"/>
        </w:rPr>
        <w:t>&gt;</w:t>
      </w:r>
      <w:r w:rsidRPr="00BB5D0C">
        <w:rPr>
          <w:lang w:eastAsia="en-US" w:bidi="en-US"/>
        </w:rPr>
        <w:t xml:space="preserve"> </w:t>
      </w:r>
      <w:r>
        <w:t>то уравнение закона действующих масс приобретает вид:</w:t>
      </w:r>
    </w:p>
    <w:p w:rsidR="005469DF" w:rsidRDefault="00BB5D0C">
      <w:pPr>
        <w:pStyle w:val="261"/>
        <w:shd w:val="clear" w:color="auto" w:fill="auto"/>
        <w:spacing w:after="17" w:line="170" w:lineRule="exact"/>
        <w:ind w:left="2540"/>
        <w:jc w:val="left"/>
      </w:pPr>
      <w:r>
        <w:rPr>
          <w:rStyle w:val="260pt"/>
          <w:i/>
          <w:iCs/>
        </w:rPr>
        <w:t>Л</w:t>
      </w:r>
      <w:r>
        <w:rPr>
          <w:rStyle w:val="260pt"/>
          <w:i/>
          <w:iCs/>
          <w:vertAlign w:val="superscript"/>
        </w:rPr>
        <w:t>п</w:t>
      </w:r>
      <w:r>
        <w:rPr>
          <w:rStyle w:val="260pt"/>
          <w:i/>
          <w:iCs/>
        </w:rPr>
        <w:t>В</w:t>
      </w:r>
      <w:r>
        <w:rPr>
          <w:rStyle w:val="260pt"/>
          <w:i/>
          <w:iCs/>
          <w:vertAlign w:val="superscript"/>
        </w:rPr>
        <w:t>т</w:t>
      </w:r>
      <w:r>
        <w:rPr>
          <w:rStyle w:val="260pt"/>
          <w:i/>
          <w:iCs/>
        </w:rPr>
        <w:t xml:space="preserve"> </w:t>
      </w:r>
      <w:r w:rsidRPr="00BB5D0C">
        <w:rPr>
          <w:rStyle w:val="260pt"/>
          <w:i/>
          <w:iCs/>
          <w:lang w:eastAsia="en-US" w:bidi="en-US"/>
        </w:rPr>
        <w:t>_</w:t>
      </w:r>
      <w:r>
        <w:rPr>
          <w:rStyle w:val="260pt"/>
          <w:i/>
          <w:iCs/>
          <w:lang w:val="en-US" w:eastAsia="en-US" w:bidi="en-US"/>
        </w:rPr>
        <w:t>h</w:t>
      </w:r>
      <w:r w:rsidRPr="00BB5D0C">
        <w:rPr>
          <w:rStyle w:val="260pt"/>
          <w:i/>
          <w:iCs/>
          <w:lang w:eastAsia="en-US" w:bidi="en-US"/>
        </w:rPr>
        <w:t>_</w:t>
      </w:r>
    </w:p>
    <w:p w:rsidR="005469DF" w:rsidRDefault="00BB5D0C">
      <w:pPr>
        <w:pStyle w:val="261"/>
        <w:shd w:val="clear" w:color="auto" w:fill="auto"/>
        <w:spacing w:after="0" w:line="170" w:lineRule="exact"/>
        <w:ind w:left="2540"/>
        <w:jc w:val="left"/>
        <w:sectPr w:rsidR="005469DF">
          <w:footerReference w:type="even" r:id="rId176"/>
          <w:footerReference w:type="default" r:id="rId177"/>
          <w:pgSz w:w="7219" w:h="11616"/>
          <w:pgMar w:top="277" w:right="263" w:bottom="583" w:left="266" w:header="0" w:footer="3" w:gutter="0"/>
          <w:pgNumType w:start="146"/>
          <w:cols w:space="720"/>
          <w:noEndnote/>
          <w:docGrid w:linePitch="360"/>
        </w:sectPr>
      </w:pPr>
      <w:r>
        <w:rPr>
          <w:rStyle w:val="260pt"/>
          <w:i/>
          <w:iCs/>
          <w:lang w:val="en-US" w:eastAsia="en-US" w:bidi="en-US"/>
        </w:rPr>
        <w:t>C</w:t>
      </w:r>
      <w:r>
        <w:rPr>
          <w:rStyle w:val="260pt"/>
          <w:i/>
          <w:iCs/>
          <w:vertAlign w:val="superscript"/>
          <w:lang w:val="en-US" w:eastAsia="en-US" w:bidi="en-US"/>
        </w:rPr>
        <w:t>x</w:t>
      </w:r>
      <w:r>
        <w:rPr>
          <w:rStyle w:val="260pt"/>
          <w:i/>
          <w:iCs/>
          <w:lang w:val="en-US" w:eastAsia="en-US" w:bidi="en-US"/>
        </w:rPr>
        <w:t>Dy</w:t>
      </w:r>
    </w:p>
    <w:p w:rsidR="005469DF" w:rsidRDefault="00BB5D0C">
      <w:pPr>
        <w:pStyle w:val="70"/>
        <w:shd w:val="clear" w:color="auto" w:fill="auto"/>
        <w:spacing w:before="0" w:after="0" w:line="170" w:lineRule="exact"/>
        <w:ind w:right="20"/>
      </w:pPr>
      <w:r>
        <w:lastRenderedPageBreak/>
        <w:t>[Ре</w:t>
      </w:r>
      <w:r>
        <w:rPr>
          <w:vertAlign w:val="subscript"/>
        </w:rPr>
        <w:t>3</w:t>
      </w:r>
      <w:r>
        <w:t>0</w:t>
      </w:r>
      <w:r>
        <w:rPr>
          <w:vertAlign w:val="subscript"/>
        </w:rPr>
        <w:t>4</w:t>
      </w:r>
      <w:r>
        <w:t>] X [Н</w:t>
      </w:r>
    </w:p>
    <w:p w:rsidR="005469DF" w:rsidRDefault="0088158E">
      <w:pPr>
        <w:pStyle w:val="70"/>
        <w:shd w:val="clear" w:color="auto" w:fill="auto"/>
        <w:spacing w:before="0" w:after="0" w:line="170" w:lineRule="exact"/>
        <w:jc w:val="right"/>
      </w:pPr>
      <w:r>
        <w:rPr>
          <w:noProof/>
          <w:lang w:val="uk-UA" w:eastAsia="uk-UA" w:bidi="ar-SA"/>
        </w:rPr>
        <mc:AlternateContent>
          <mc:Choice Requires="wps">
            <w:drawing>
              <wp:anchor distT="12065" distB="54610" distL="63500" distR="63500" simplePos="0" relativeHeight="251644416" behindDoc="1" locked="0" layoutInCell="1" allowOverlap="1">
                <wp:simplePos x="0" y="0"/>
                <wp:positionH relativeFrom="margin">
                  <wp:posOffset>1036320</wp:posOffset>
                </wp:positionH>
                <wp:positionV relativeFrom="paragraph">
                  <wp:posOffset>-93980</wp:posOffset>
                </wp:positionV>
                <wp:extent cx="1237615" cy="107950"/>
                <wp:effectExtent l="0" t="1270" r="2540" b="2540"/>
                <wp:wrapSquare wrapText="left"/>
                <wp:docPr id="688" name="Text Box 3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7615"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0" w:lineRule="exact"/>
                              <w:jc w:val="left"/>
                            </w:pPr>
                            <w:r>
                              <w:rPr>
                                <w:rStyle w:val="7Exact"/>
                                <w:b/>
                                <w:bCs/>
                              </w:rPr>
                              <w:t>(Б. Н. Меньшуткин).</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77" o:spid="_x0000_s1170" type="#_x0000_t202" style="position:absolute;left:0;text-align:left;margin-left:81.6pt;margin-top:-7.4pt;width:97.45pt;height:8.5pt;z-index:-251672064;visibility:visible;mso-wrap-style:square;mso-width-percent:0;mso-height-percent:0;mso-wrap-distance-left:5pt;mso-wrap-distance-top:.95pt;mso-wrap-distance-right:5pt;mso-wrap-distance-bottom:4.3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pyAtQIAALYFAAAOAAAAZHJzL2Uyb0RvYy54bWysVNuOmzAQfa/Uf7D8zgJZwk1LVrshVJW2&#10;F2m3H+CACVbBprYT2K767x2bkOzlpWrLgzV4xmduZ+bqeuxadKBSMcEz7F94GFFeiorxXYa/PRRO&#10;jJHShFekFZxm+JEqfL16/+5q6FO6EI1oKyoRgHCVDn2GG6371HVV2dCOqAvRUw7KWsiOaPiVO7eS&#10;ZAD0rnUXnhe6g5BVL0VJlYLbfFLilcWva1rqL3WtqEZthiE2bU9pz6053dUVSXeS9A0rj2GQv4ii&#10;I4yD0xNUTjRBe8neQHWslEKJWl+UonNFXbOS2hwgG997lc19Q3pqc4HiqP5UJvX/YMvPh68SsSrD&#10;YQyt4qSDJj3QUaNbMaLLKDIVGnqVguF9D6Z6BAV02mar+jtRfleIi3VD+I7eSCmGhpIKIvTNS/fZ&#10;0wlHGZDt8ElU4IjstbBAYy07Uz4oCAJ06NTjqTsmmNK4XFxGob/EqASd70XJ0rbPJen8updKf6Ci&#10;Q0bIsITuW3RyuFPaREPS2cQ446JgbWsZ0PIXF2A43YBveGp0Jgrb0KfESzbxJg6cYBFunMDLc+em&#10;WAdOWPjRMr/M1+vc/2X8+kHasKqi3LiZyeUHf9a8I80nWpzopUTLKgNnQlJyt123Eh0IkLuwn605&#10;aM5m7sswbBEgl1cp+YvAu10kThHGkRMUwdJJIi92PD+5TUIvSIK8eJnSHeP031NCQ4aT5WI5kekc&#10;9KvcPPu9zY2kHdOwPlrWZTg+GZHUUHDDK9taTVg7yc9KYcI/lwLaPTfaEtZwdGKrHrejnQ4/COZJ&#10;2IrqETgsBVAMiArLD4RGyJ8YDbBIMqx+7ImkGLUfOcyB2TqzIGdhOwuEl/A0wxqjSVzraTvte8l2&#10;DSDPk3YDs1IwS2MzVFMUxwmD5WCzOS4ys32e/1ur87pd/QYAAP//AwBQSwMEFAAGAAgAAAAhAKXA&#10;cfndAAAACQEAAA8AAABkcnMvZG93bnJldi54bWxMjzFPwzAQhXck/oN1SCyodexCVEKcCiFY2Cgs&#10;bG58JBHxOYrdJPTXc0x0fLpP775X7hbfiwnH2AUyoNYZCKQ6uI4aAx/vL6stiJgsOdsHQgM/GGFX&#10;XV6UtnBhpjec9qkRXEKxsAbalIZCyli36G1chwGJb19h9DZxHBvpRjtzue+lzrJcetsRf2jtgE8t&#10;1t/7ozeQL8/Dzes96vlU9xN9npRKqIy5vloeH0AkXNI/DH/6rA4VOx3CkVwUPed8oxk1sFK3vIGJ&#10;zd1WgTgY0BpkVcrzBdUvAAAA//8DAFBLAQItABQABgAIAAAAIQC2gziS/gAAAOEBAAATAAAAAAAA&#10;AAAAAAAAAAAAAABbQ29udGVudF9UeXBlc10ueG1sUEsBAi0AFAAGAAgAAAAhADj9If/WAAAAlAEA&#10;AAsAAAAAAAAAAAAAAAAALwEAAF9yZWxzLy5yZWxzUEsBAi0AFAAGAAgAAAAhAN4unIC1AgAAtgUA&#10;AA4AAAAAAAAAAAAAAAAALgIAAGRycy9lMm9Eb2MueG1sUEsBAi0AFAAGAAgAAAAhAKXAcfndAAAA&#10;CQEAAA8AAAAAAAAAAAAAAAAADwUAAGRycy9kb3ducmV2LnhtbFBLBQYAAAAABAAEAPMAAAAZBgAA&#10;AAA=&#10;" filled="f" stroked="f">
                <v:textbox style="mso-fit-shape-to-text:t" inset="0,0,0,0">
                  <w:txbxContent>
                    <w:p w:rsidR="00BB5D0C" w:rsidRDefault="00BB5D0C">
                      <w:pPr>
                        <w:pStyle w:val="70"/>
                        <w:shd w:val="clear" w:color="auto" w:fill="auto"/>
                        <w:spacing w:before="0" w:after="0" w:line="170" w:lineRule="exact"/>
                        <w:jc w:val="left"/>
                      </w:pPr>
                      <w:r>
                        <w:rPr>
                          <w:rStyle w:val="7Exact"/>
                          <w:b/>
                          <w:bCs/>
                        </w:rPr>
                        <w:t>(Б. Н. Меньшуткин).</w:t>
                      </w:r>
                    </w:p>
                  </w:txbxContent>
                </v:textbox>
                <w10:wrap type="square" side="left" anchorx="margin"/>
              </v:shape>
            </w:pict>
          </mc:Fallback>
        </mc:AlternateContent>
      </w:r>
      <w:r w:rsidR="00BB5D0C">
        <w:t>[Бе]</w:t>
      </w:r>
      <w:r w:rsidR="00BB5D0C">
        <w:rPr>
          <w:vertAlign w:val="superscript"/>
        </w:rPr>
        <w:t>3</w:t>
      </w:r>
      <w:r w:rsidR="00BB5D0C">
        <w:t xml:space="preserve"> X [Н</w:t>
      </w:r>
      <w:r w:rsidR="00BB5D0C">
        <w:rPr>
          <w:vertAlign w:val="subscript"/>
        </w:rPr>
        <w:t>2</w:t>
      </w:r>
      <w:r w:rsidR="00BB5D0C">
        <w:t>0]</w:t>
      </w:r>
      <w:r w:rsidR="00BB5D0C">
        <w:rPr>
          <w:vertAlign w:val="superscript"/>
        </w:rPr>
        <w:t>4</w:t>
      </w:r>
    </w:p>
    <w:p w:rsidR="005469DF" w:rsidRDefault="00BB5D0C">
      <w:pPr>
        <w:pStyle w:val="70"/>
        <w:shd w:val="clear" w:color="auto" w:fill="auto"/>
        <w:spacing w:before="0" w:after="0" w:line="170" w:lineRule="exact"/>
        <w:jc w:val="both"/>
      </w:pPr>
      <w:r>
        <w:t>В реакциях обмена ионов разных валентностей один моль одновалентного иона замещается моля иона двухвалентного, */з моля трехвалентного и т. д.; поэтому в уравнение закона действующих масс для этого типа реак</w:t>
      </w:r>
      <w:r>
        <w:softHyphen/>
        <w:t xml:space="preserve">ций молярные концентрации многовалентных ионов входят в степенях, обратных их валентностям, т. е., например, концентрации ионов Са” и Мд-* — в степени </w:t>
      </w:r>
      <w:r>
        <w:rPr>
          <w:vertAlign w:val="superscript"/>
        </w:rPr>
        <w:t>1</w:t>
      </w:r>
      <w:r>
        <w:t>/</w:t>
      </w:r>
      <w:r>
        <w:rPr>
          <w:vertAlign w:val="subscript"/>
        </w:rPr>
        <w:t>2</w:t>
      </w:r>
      <w:r>
        <w:t xml:space="preserve">, ионов Ее*“ и АГ* — в степени </w:t>
      </w:r>
      <w:r>
        <w:rPr>
          <w:rStyle w:val="70pt"/>
          <w:vertAlign w:val="superscript"/>
        </w:rPr>
        <w:t>1</w:t>
      </w:r>
      <w:r>
        <w:rPr>
          <w:rStyle w:val="70pt"/>
        </w:rPr>
        <w:t>/</w:t>
      </w:r>
      <w:r>
        <w:rPr>
          <w:rStyle w:val="70pt"/>
          <w:vertAlign w:val="subscript"/>
        </w:rPr>
        <w:t>я</w:t>
      </w:r>
      <w:r>
        <w:t xml:space="preserve"> и т. д. Валентность элемента принимается в каждом частном случае та, которая обозначена в принятой стехиометрической формуле.</w:t>
      </w:r>
    </w:p>
    <w:p w:rsidR="005469DF" w:rsidRDefault="00BB5D0C">
      <w:pPr>
        <w:pStyle w:val="70"/>
        <w:shd w:val="clear" w:color="auto" w:fill="auto"/>
        <w:spacing w:before="0" w:after="0" w:line="170" w:lineRule="exact"/>
        <w:ind w:firstLine="440"/>
        <w:jc w:val="both"/>
      </w:pPr>
      <w:r>
        <w:t>Уравнение закона действующих масс в изложенной здесь простейшей форме оказывается вполне справедливым для идеальных газов и для растворов электролитов при бесконечном их разбавлении. В реальных газах и растворах имеет место только частичная диссоциация молекул вещества, поэтому ско</w:t>
      </w:r>
      <w:r>
        <w:softHyphen/>
        <w:t xml:space="preserve">рость реакции, (и, следовательно, величина константы </w:t>
      </w:r>
      <w:r>
        <w:rPr>
          <w:rStyle w:val="70pt"/>
        </w:rPr>
        <w:t>К)</w:t>
      </w:r>
      <w:r>
        <w:t xml:space="preserve"> определяется не только молярной концентрацией реагирующих веществ, но и степенью их диссоциации. Поэтому </w:t>
      </w:r>
      <w:r>
        <w:rPr>
          <w:rStyle w:val="70pt"/>
        </w:rPr>
        <w:t>К</w:t>
      </w:r>
      <w:r>
        <w:t xml:space="preserve"> (постоянная равновесия) постоянно только для бесконечно разбавленных растворов, но не строго постоянно при любой конечной концентрации (Льюис и Рендалл).</w:t>
      </w:r>
    </w:p>
    <w:p w:rsidR="005469DF" w:rsidRDefault="00BB5D0C">
      <w:pPr>
        <w:pStyle w:val="70"/>
        <w:shd w:val="clear" w:color="auto" w:fill="auto"/>
        <w:spacing w:before="0" w:after="0" w:line="170" w:lineRule="exact"/>
        <w:ind w:firstLine="440"/>
        <w:jc w:val="both"/>
      </w:pPr>
      <w:r>
        <w:t>В соответствии с этим для растворов любых концентраций в формули</w:t>
      </w:r>
      <w:r>
        <w:softHyphen/>
        <w:t>ровку закона действующих масс дополнительно вводится понятие об «актив</w:t>
      </w:r>
      <w:r>
        <w:softHyphen/>
        <w:t>ности» ионов (Льюис).</w:t>
      </w:r>
    </w:p>
    <w:p w:rsidR="005469DF" w:rsidRDefault="00BB5D0C">
      <w:pPr>
        <w:pStyle w:val="70"/>
        <w:shd w:val="clear" w:color="auto" w:fill="auto"/>
        <w:spacing w:before="0" w:after="163" w:line="170" w:lineRule="exact"/>
        <w:ind w:firstLine="440"/>
        <w:jc w:val="both"/>
      </w:pPr>
      <w:r>
        <w:t>Активность ионов (а) характеризует их подвижность и определяется различными методами: по давлению пара растворителя, по электродвижущей силе, по точкам замерзания и другими методами. Только в очень разбавлен</w:t>
      </w:r>
      <w:r>
        <w:softHyphen/>
        <w:t>ных растворах активность может быть приравнена молярности.</w:t>
      </w:r>
    </w:p>
    <w:p w:rsidR="005469DF" w:rsidRDefault="00BB5D0C">
      <w:pPr>
        <w:pStyle w:val="70"/>
        <w:shd w:val="clear" w:color="auto" w:fill="auto"/>
        <w:spacing w:before="0" w:after="0" w:line="192" w:lineRule="exact"/>
        <w:ind w:firstLine="440"/>
        <w:jc w:val="both"/>
      </w:pPr>
      <w:r>
        <w:t>Средняя геометрическая активность ионов а_</w:t>
      </w:r>
      <w:r>
        <w:rPr>
          <w:vertAlign w:val="subscript"/>
        </w:rPr>
        <w:t>ь</w:t>
      </w:r>
      <w:r>
        <w:t xml:space="preserve"> = (а_|_~|-а _) </w:t>
      </w:r>
      <w:r>
        <w:rPr>
          <w:vertAlign w:val="superscript"/>
        </w:rPr>
        <w:t>2</w:t>
      </w:r>
      <w:r>
        <w:t xml:space="preserve"> , деленная на молярность электролита т, названа </w:t>
      </w:r>
      <w:r>
        <w:rPr>
          <w:rStyle w:val="70pt"/>
        </w:rPr>
        <w:t>коэффициентом активности</w:t>
      </w:r>
      <w:r>
        <w:t xml:space="preserve"> *у\ или термодинамической степенью диссоциации.</w:t>
      </w:r>
    </w:p>
    <w:p w:rsidR="005469DF" w:rsidRDefault="00BB5D0C">
      <w:pPr>
        <w:pStyle w:val="70"/>
        <w:shd w:val="clear" w:color="auto" w:fill="auto"/>
        <w:spacing w:before="0" w:after="182" w:line="173" w:lineRule="exact"/>
        <w:ind w:firstLine="440"/>
        <w:jc w:val="both"/>
      </w:pPr>
      <w:r>
        <w:rPr>
          <w:rStyle w:val="72pt"/>
          <w:b/>
          <w:bCs/>
        </w:rPr>
        <w:t>Примечание.</w:t>
      </w:r>
      <w:r>
        <w:t xml:space="preserve"> Для солей любого состава общее выражение коэф</w:t>
      </w:r>
      <w:r>
        <w:softHyphen/>
        <w:t>фициента активности имеет следующий вид:</w:t>
      </w:r>
    </w:p>
    <w:p w:rsidR="005469DF" w:rsidRDefault="00BB5D0C">
      <w:pPr>
        <w:pStyle w:val="70"/>
        <w:shd w:val="clear" w:color="auto" w:fill="auto"/>
        <w:spacing w:before="0" w:after="0" w:line="170" w:lineRule="exact"/>
        <w:ind w:left="2220"/>
        <w:jc w:val="left"/>
      </w:pPr>
      <w:r>
        <w:t>г=</w:t>
      </w:r>
    </w:p>
    <w:p w:rsidR="005469DF" w:rsidRDefault="00BB5D0C">
      <w:pPr>
        <w:pStyle w:val="70"/>
        <w:shd w:val="clear" w:color="auto" w:fill="auto"/>
        <w:spacing w:before="0" w:after="141" w:line="170" w:lineRule="exact"/>
        <w:ind w:right="20"/>
      </w:pPr>
      <w:r>
        <w:rPr>
          <w:rStyle w:val="70pt"/>
        </w:rPr>
        <w:t>т</w:t>
      </w:r>
      <w:r>
        <w:t xml:space="preserve"> </w:t>
      </w:r>
      <w:r>
        <w:rPr>
          <w:rStyle w:val="71pt5"/>
          <w:b/>
          <w:bCs/>
        </w:rPr>
        <w:t>(Г^+-Г^~)</w:t>
      </w:r>
      <w:r>
        <w:rPr>
          <w:rStyle w:val="71pt5"/>
          <w:b/>
          <w:bCs/>
          <w:vertAlign w:val="superscript"/>
        </w:rPr>
        <w:t>у</w:t>
      </w:r>
    </w:p>
    <w:p w:rsidR="005469DF" w:rsidRDefault="00BB5D0C">
      <w:pPr>
        <w:pStyle w:val="70"/>
        <w:shd w:val="clear" w:color="auto" w:fill="auto"/>
        <w:spacing w:before="0" w:after="0" w:line="178" w:lineRule="exact"/>
        <w:jc w:val="left"/>
      </w:pPr>
      <w:r>
        <w:t xml:space="preserve">где </w:t>
      </w:r>
      <w:r>
        <w:rPr>
          <w:rStyle w:val="70pt"/>
        </w:rPr>
        <w:t>У</w:t>
      </w:r>
      <w:r>
        <w:rPr>
          <w:rStyle w:val="70pt"/>
          <w:vertAlign w:val="subscript"/>
        </w:rPr>
        <w:t>+</w:t>
      </w:r>
      <w:r>
        <w:t xml:space="preserve"> и </w:t>
      </w:r>
      <w:r>
        <w:rPr>
          <w:rStyle w:val="70pt"/>
        </w:rPr>
        <w:t>V_</w:t>
      </w:r>
      <w:r>
        <w:t xml:space="preserve"> — числа положительных и отрицательных ионов, возникающих при диссоциации; </w:t>
      </w:r>
      <w:r>
        <w:rPr>
          <w:rStyle w:val="70pt"/>
        </w:rPr>
        <w:t>V</w:t>
      </w:r>
      <w:r>
        <w:t xml:space="preserve"> — суммарное число тех же ионов. Например, в растворе хлорида бария (ВаС1</w:t>
      </w:r>
      <w:r>
        <w:rPr>
          <w:vertAlign w:val="subscript"/>
        </w:rPr>
        <w:t>2</w:t>
      </w:r>
      <w:r>
        <w:t>) очень малой молярности</w:t>
      </w:r>
    </w:p>
    <w:p w:rsidR="005469DF" w:rsidRDefault="00BB5D0C">
      <w:pPr>
        <w:pStyle w:val="50"/>
        <w:shd w:val="clear" w:color="auto" w:fill="auto"/>
        <w:spacing w:line="178" w:lineRule="exact"/>
        <w:ind w:left="5000" w:firstLine="0"/>
        <w:jc w:val="left"/>
      </w:pPr>
      <w:r>
        <w:t>_1_</w:t>
      </w:r>
    </w:p>
    <w:p w:rsidR="005469DF" w:rsidRDefault="00BB5D0C">
      <w:pPr>
        <w:pStyle w:val="70"/>
        <w:shd w:val="clear" w:color="auto" w:fill="auto"/>
        <w:spacing w:before="0" w:after="139" w:line="200" w:lineRule="exact"/>
        <w:ind w:right="20"/>
      </w:pPr>
      <w:r>
        <w:t xml:space="preserve">имеем </w:t>
      </w:r>
      <w:r>
        <w:rPr>
          <w:rStyle w:val="70pt"/>
        </w:rPr>
        <w:t>а_ — т а_</w:t>
      </w:r>
      <w:r>
        <w:t xml:space="preserve"> = </w:t>
      </w:r>
      <w:r>
        <w:rPr>
          <w:rStyle w:val="70pt"/>
        </w:rPr>
        <w:t>2т</w:t>
      </w:r>
      <w:r>
        <w:t xml:space="preserve"> и сц_ = </w:t>
      </w:r>
      <w:r>
        <w:rPr>
          <w:rStyle w:val="70pt"/>
        </w:rPr>
        <w:t>\(т)</w:t>
      </w:r>
      <w:r>
        <w:t xml:space="preserve"> </w:t>
      </w:r>
      <w:r>
        <w:rPr>
          <w:rStyle w:val="710pt"/>
          <w:b/>
          <w:bCs/>
        </w:rPr>
        <w:t>(2т)</w:t>
      </w:r>
      <w:r>
        <w:rPr>
          <w:rStyle w:val="710pt"/>
          <w:b/>
          <w:bCs/>
          <w:vertAlign w:val="superscript"/>
        </w:rPr>
        <w:t>2</w:t>
      </w:r>
      <w:r>
        <w:rPr>
          <w:rStyle w:val="710pt"/>
          <w:b/>
          <w:bCs/>
        </w:rPr>
        <w:t xml:space="preserve">] </w:t>
      </w:r>
      <w:r>
        <w:rPr>
          <w:vertAlign w:val="superscript"/>
        </w:rPr>
        <w:t>3</w:t>
      </w:r>
      <w:r>
        <w:t xml:space="preserve"> .</w:t>
      </w:r>
    </w:p>
    <w:p w:rsidR="005469DF" w:rsidRDefault="00BB5D0C">
      <w:pPr>
        <w:pStyle w:val="70"/>
        <w:shd w:val="clear" w:color="auto" w:fill="auto"/>
        <w:spacing w:before="0" w:after="0" w:line="173" w:lineRule="exact"/>
        <w:ind w:firstLine="440"/>
        <w:jc w:val="both"/>
      </w:pPr>
      <w:r>
        <w:t>Значения коэффициента активности для некоторых солей приводятся в таблицах 45 и 46 и на рисунке 43 (Лыоис и Рендалл).</w:t>
      </w:r>
    </w:p>
    <w:p w:rsidR="005469DF" w:rsidRDefault="00BB5D0C">
      <w:pPr>
        <w:pStyle w:val="50"/>
        <w:shd w:val="clear" w:color="auto" w:fill="auto"/>
        <w:spacing w:line="160" w:lineRule="exact"/>
        <w:ind w:firstLine="0"/>
        <w:jc w:val="right"/>
      </w:pPr>
      <w:r>
        <w:rPr>
          <w:rStyle w:val="52pt0"/>
          <w:b/>
          <w:bCs/>
        </w:rPr>
        <w:t>Таблица 45</w:t>
      </w:r>
    </w:p>
    <w:p w:rsidR="005469DF" w:rsidRDefault="00BB5D0C">
      <w:pPr>
        <w:pStyle w:val="27"/>
        <w:framePr w:w="6509" w:wrap="notBeside" w:vAnchor="text" w:hAnchor="text" w:xAlign="center" w:y="1"/>
        <w:shd w:val="clear" w:color="auto" w:fill="auto"/>
        <w:spacing w:line="170" w:lineRule="exact"/>
        <w:jc w:val="left"/>
      </w:pPr>
      <w:r>
        <w:t xml:space="preserve">Коэффициент активности для различных молярностей электролита </w:t>
      </w:r>
      <w:r>
        <w:rPr>
          <w:rStyle w:val="20pt"/>
        </w:rPr>
        <w:t>(т)</w:t>
      </w:r>
    </w:p>
    <w:tbl>
      <w:tblPr>
        <w:tblOverlap w:val="never"/>
        <w:tblW w:w="0" w:type="auto"/>
        <w:jc w:val="center"/>
        <w:tblLayout w:type="fixed"/>
        <w:tblCellMar>
          <w:left w:w="10" w:type="dxa"/>
          <w:right w:w="10" w:type="dxa"/>
        </w:tblCellMar>
        <w:tblLook w:val="04A0" w:firstRow="1" w:lastRow="0" w:firstColumn="1" w:lastColumn="0" w:noHBand="0" w:noVBand="1"/>
      </w:tblPr>
      <w:tblGrid>
        <w:gridCol w:w="2611"/>
        <w:gridCol w:w="562"/>
        <w:gridCol w:w="562"/>
        <w:gridCol w:w="562"/>
        <w:gridCol w:w="566"/>
        <w:gridCol w:w="557"/>
        <w:gridCol w:w="562"/>
        <w:gridCol w:w="528"/>
      </w:tblGrid>
      <w:tr w:rsidR="005469DF">
        <w:trPr>
          <w:trHeight w:hRule="exact" w:val="274"/>
          <w:jc w:val="center"/>
        </w:trPr>
        <w:tc>
          <w:tcPr>
            <w:tcW w:w="2611" w:type="dxa"/>
            <w:vMerge w:val="restart"/>
            <w:tcBorders>
              <w:top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Соли</w:t>
            </w:r>
          </w:p>
        </w:tc>
        <w:tc>
          <w:tcPr>
            <w:tcW w:w="3899" w:type="dxa"/>
            <w:gridSpan w:val="7"/>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pt0"/>
                <w:b/>
                <w:bCs/>
              </w:rPr>
              <w:t xml:space="preserve">Молярность электролита </w:t>
            </w:r>
            <w:r>
              <w:rPr>
                <w:rStyle w:val="285pt0pt0"/>
              </w:rPr>
              <w:t>(т)</w:t>
            </w:r>
          </w:p>
        </w:tc>
      </w:tr>
      <w:tr w:rsidR="005469DF">
        <w:trPr>
          <w:trHeight w:hRule="exact" w:val="298"/>
          <w:jc w:val="center"/>
        </w:trPr>
        <w:tc>
          <w:tcPr>
            <w:tcW w:w="2611" w:type="dxa"/>
            <w:vMerge/>
            <w:shd w:val="clear" w:color="auto" w:fill="FFFFFF"/>
            <w:vAlign w:val="center"/>
          </w:tcPr>
          <w:p w:rsidR="005469DF" w:rsidRDefault="005469DF">
            <w:pPr>
              <w:framePr w:w="6509" w:wrap="notBeside" w:vAnchor="text" w:hAnchor="text" w:xAlign="center" w:y="1"/>
            </w:pP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0,000</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0,0002</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0,0005</w:t>
            </w:r>
          </w:p>
        </w:tc>
        <w:tc>
          <w:tcPr>
            <w:tcW w:w="566"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0,001</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0,002</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0,005</w:t>
            </w:r>
          </w:p>
        </w:tc>
        <w:tc>
          <w:tcPr>
            <w:tcW w:w="528"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0,01</w:t>
            </w:r>
          </w:p>
        </w:tc>
      </w:tr>
      <w:tr w:rsidR="005469DF">
        <w:trPr>
          <w:trHeight w:hRule="exact" w:val="350"/>
          <w:jc w:val="center"/>
        </w:trPr>
        <w:tc>
          <w:tcPr>
            <w:tcW w:w="2611"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tabs>
                <w:tab w:val="left" w:leader="dot" w:pos="2494"/>
              </w:tabs>
              <w:spacing w:line="170" w:lineRule="exact"/>
              <w:ind w:firstLine="0"/>
            </w:pPr>
            <w:r>
              <w:rPr>
                <w:rStyle w:val="285pt"/>
                <w:b/>
                <w:bCs/>
              </w:rPr>
              <w:t>КС1, N301</w:t>
            </w:r>
            <w:r>
              <w:rPr>
                <w:rStyle w:val="285pt"/>
                <w:b/>
                <w:bCs/>
              </w:rPr>
              <w:tab/>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0,993</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0,990</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0,984</w:t>
            </w:r>
          </w:p>
        </w:tc>
        <w:tc>
          <w:tcPr>
            <w:tcW w:w="566"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0,977</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0,967</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0,946</w:t>
            </w:r>
          </w:p>
        </w:tc>
        <w:tc>
          <w:tcPr>
            <w:tcW w:w="528"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0,922</w:t>
            </w:r>
          </w:p>
        </w:tc>
      </w:tr>
      <w:tr w:rsidR="005469DF">
        <w:trPr>
          <w:trHeight w:hRule="exact" w:val="168"/>
          <w:jc w:val="center"/>
        </w:trPr>
        <w:tc>
          <w:tcPr>
            <w:tcW w:w="2611"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tabs>
                <w:tab w:val="left" w:leader="dot" w:pos="2501"/>
              </w:tabs>
              <w:spacing w:line="170" w:lineRule="exact"/>
              <w:ind w:firstLine="0"/>
            </w:pPr>
            <w:r>
              <w:rPr>
                <w:rStyle w:val="285pt7"/>
                <w:b/>
                <w:bCs/>
              </w:rPr>
              <w:t>к</w:t>
            </w:r>
            <w:r>
              <w:rPr>
                <w:rStyle w:val="285pt7"/>
                <w:b/>
                <w:bCs/>
                <w:vertAlign w:val="subscript"/>
              </w:rPr>
              <w:t>3</w:t>
            </w:r>
            <w:r>
              <w:rPr>
                <w:rStyle w:val="285pt7"/>
                <w:b/>
                <w:bCs/>
              </w:rPr>
              <w:t>бо</w:t>
            </w:r>
            <w:r>
              <w:rPr>
                <w:rStyle w:val="285pt7"/>
                <w:b/>
                <w:bCs/>
                <w:vertAlign w:val="subscript"/>
              </w:rPr>
              <w:t>4</w:t>
            </w:r>
            <w:r>
              <w:rPr>
                <w:rStyle w:val="285pt7"/>
                <w:b/>
                <w:bCs/>
              </w:rPr>
              <w:tab/>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0,935</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0,917</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0,885</w:t>
            </w:r>
          </w:p>
        </w:tc>
        <w:tc>
          <w:tcPr>
            <w:tcW w:w="56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0,853</w:t>
            </w:r>
          </w:p>
        </w:tc>
        <w:tc>
          <w:tcPr>
            <w:tcW w:w="55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0,814</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0,749</w:t>
            </w:r>
          </w:p>
        </w:tc>
        <w:tc>
          <w:tcPr>
            <w:tcW w:w="528"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0,687</w:t>
            </w:r>
          </w:p>
        </w:tc>
      </w:tr>
      <w:tr w:rsidR="005469DF">
        <w:trPr>
          <w:trHeight w:hRule="exact" w:val="168"/>
          <w:jc w:val="center"/>
        </w:trPr>
        <w:tc>
          <w:tcPr>
            <w:tcW w:w="2611"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tabs>
                <w:tab w:val="left" w:leader="dot" w:pos="2496"/>
              </w:tabs>
              <w:spacing w:line="170" w:lineRule="exact"/>
              <w:ind w:firstLine="0"/>
            </w:pPr>
            <w:r>
              <w:rPr>
                <w:rStyle w:val="285pt"/>
                <w:b/>
                <w:bCs/>
              </w:rPr>
              <w:t>Н</w:t>
            </w:r>
            <w:r>
              <w:rPr>
                <w:rStyle w:val="285pt"/>
                <w:b/>
                <w:bCs/>
                <w:vertAlign w:val="subscript"/>
              </w:rPr>
              <w:t>а</w:t>
            </w:r>
            <w:r>
              <w:rPr>
                <w:rStyle w:val="285pt"/>
                <w:b/>
                <w:bCs/>
              </w:rPr>
              <w:t>Б0</w:t>
            </w:r>
            <w:r>
              <w:rPr>
                <w:rStyle w:val="285pt"/>
                <w:b/>
                <w:bCs/>
                <w:vertAlign w:val="subscript"/>
              </w:rPr>
              <w:t>4</w:t>
            </w:r>
            <w:r>
              <w:rPr>
                <w:rStyle w:val="285pt"/>
                <w:b/>
                <w:bCs/>
              </w:rPr>
              <w:tab/>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0,932</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0,910</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0,871</w:t>
            </w:r>
          </w:p>
        </w:tc>
        <w:tc>
          <w:tcPr>
            <w:tcW w:w="56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0,831</w:t>
            </w:r>
          </w:p>
        </w:tc>
        <w:tc>
          <w:tcPr>
            <w:tcW w:w="55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0,782</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0,696</w:t>
            </w:r>
          </w:p>
        </w:tc>
        <w:tc>
          <w:tcPr>
            <w:tcW w:w="528"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0,617</w:t>
            </w:r>
          </w:p>
        </w:tc>
      </w:tr>
      <w:tr w:rsidR="005469DF">
        <w:trPr>
          <w:trHeight w:hRule="exact" w:val="403"/>
          <w:jc w:val="center"/>
        </w:trPr>
        <w:tc>
          <w:tcPr>
            <w:tcW w:w="2611" w:type="dxa"/>
            <w:tcBorders>
              <w:top w:val="single" w:sz="4" w:space="0" w:color="auto"/>
            </w:tcBorders>
            <w:shd w:val="clear" w:color="auto" w:fill="FFFFFF"/>
          </w:tcPr>
          <w:p w:rsidR="005469DF" w:rsidRDefault="00BB5D0C">
            <w:pPr>
              <w:pStyle w:val="24"/>
              <w:framePr w:w="6509" w:wrap="notBeside" w:vAnchor="text" w:hAnchor="text" w:xAlign="center" w:y="1"/>
              <w:shd w:val="clear" w:color="auto" w:fill="auto"/>
              <w:tabs>
                <w:tab w:val="left" w:leader="dot" w:pos="2506"/>
              </w:tabs>
              <w:spacing w:line="170" w:lineRule="exact"/>
              <w:ind w:firstLine="0"/>
            </w:pPr>
            <w:r>
              <w:rPr>
                <w:rStyle w:val="285pt"/>
                <w:b/>
                <w:bCs/>
              </w:rPr>
              <w:t>ВаС1</w:t>
            </w:r>
            <w:r>
              <w:rPr>
                <w:rStyle w:val="285pt"/>
                <w:b/>
                <w:bCs/>
                <w:vertAlign w:val="subscript"/>
              </w:rPr>
              <w:t>2</w:t>
            </w:r>
            <w:r>
              <w:rPr>
                <w:rStyle w:val="285pt"/>
                <w:b/>
                <w:bCs/>
              </w:rPr>
              <w:tab/>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0,939</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0,923</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0,894</w:t>
            </w:r>
          </w:p>
        </w:tc>
        <w:tc>
          <w:tcPr>
            <w:tcW w:w="566"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0,866</w:t>
            </w:r>
          </w:p>
        </w:tc>
        <w:tc>
          <w:tcPr>
            <w:tcW w:w="557"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0,830</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0,771</w:t>
            </w:r>
          </w:p>
        </w:tc>
        <w:tc>
          <w:tcPr>
            <w:tcW w:w="528"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0,716</w:t>
            </w:r>
          </w:p>
        </w:tc>
      </w:tr>
    </w:tbl>
    <w:p w:rsidR="005469DF" w:rsidRDefault="005469DF">
      <w:pPr>
        <w:framePr w:w="6509" w:wrap="notBeside" w:vAnchor="text" w:hAnchor="text" w:xAlign="center" w:y="1"/>
        <w:rPr>
          <w:sz w:val="2"/>
          <w:szCs w:val="2"/>
        </w:rPr>
      </w:pPr>
    </w:p>
    <w:p w:rsidR="005469DF" w:rsidRDefault="00BB5D0C">
      <w:pPr>
        <w:rPr>
          <w:sz w:val="2"/>
          <w:szCs w:val="2"/>
        </w:rPr>
      </w:pPr>
      <w:r>
        <w:br w:type="page"/>
      </w:r>
    </w:p>
    <w:p w:rsidR="005469DF" w:rsidRDefault="00BB5D0C">
      <w:pPr>
        <w:pStyle w:val="490"/>
        <w:shd w:val="clear" w:color="auto" w:fill="auto"/>
        <w:ind w:right="20"/>
      </w:pPr>
      <w:r>
        <w:lastRenderedPageBreak/>
        <w:t xml:space="preserve">Коэффициенты активности (У) КаС1 при молярности </w:t>
      </w:r>
      <w:r>
        <w:rPr>
          <w:rStyle w:val="498pt"/>
          <w:b/>
          <w:bCs/>
        </w:rPr>
        <w:t>(т)</w:t>
      </w:r>
      <w:r>
        <w:rPr>
          <w:rStyle w:val="498pt"/>
          <w:b/>
          <w:bCs/>
        </w:rPr>
        <w:br/>
      </w:r>
      <w:r>
        <w:t>в пределах 0,01—5,2</w:t>
      </w:r>
    </w:p>
    <w:tbl>
      <w:tblPr>
        <w:tblOverlap w:val="never"/>
        <w:tblW w:w="0" w:type="auto"/>
        <w:tblLayout w:type="fixed"/>
        <w:tblCellMar>
          <w:left w:w="10" w:type="dxa"/>
          <w:right w:w="10" w:type="dxa"/>
        </w:tblCellMar>
        <w:tblLook w:val="04A0" w:firstRow="1" w:lastRow="0" w:firstColumn="1" w:lastColumn="0" w:noHBand="0" w:noVBand="1"/>
      </w:tblPr>
      <w:tblGrid>
        <w:gridCol w:w="1349"/>
        <w:gridCol w:w="427"/>
        <w:gridCol w:w="437"/>
        <w:gridCol w:w="432"/>
        <w:gridCol w:w="432"/>
        <w:gridCol w:w="432"/>
        <w:gridCol w:w="432"/>
        <w:gridCol w:w="427"/>
        <w:gridCol w:w="432"/>
        <w:gridCol w:w="427"/>
        <w:gridCol w:w="432"/>
        <w:gridCol w:w="432"/>
        <w:gridCol w:w="432"/>
      </w:tblGrid>
      <w:tr w:rsidR="005469DF">
        <w:trPr>
          <w:trHeight w:hRule="exact" w:val="451"/>
        </w:trPr>
        <w:tc>
          <w:tcPr>
            <w:tcW w:w="1349" w:type="dxa"/>
            <w:tcBorders>
              <w:top w:val="single" w:sz="4" w:space="0" w:color="auto"/>
            </w:tcBorders>
            <w:shd w:val="clear" w:color="auto" w:fill="FFFFFF"/>
            <w:vAlign w:val="bottom"/>
          </w:tcPr>
          <w:p w:rsidR="005469DF" w:rsidRDefault="00BB5D0C">
            <w:pPr>
              <w:pStyle w:val="24"/>
              <w:framePr w:w="6523" w:h="845" w:hSpace="60" w:wrap="notBeside" w:vAnchor="text" w:hAnchor="text" w:x="61" w:y="683"/>
              <w:shd w:val="clear" w:color="auto" w:fill="auto"/>
              <w:tabs>
                <w:tab w:val="left" w:leader="dot" w:pos="1243"/>
              </w:tabs>
              <w:spacing w:line="170" w:lineRule="exact"/>
              <w:ind w:firstLine="0"/>
            </w:pPr>
            <w:r>
              <w:rPr>
                <w:rStyle w:val="285pt3"/>
              </w:rPr>
              <w:t>т</w:t>
            </w:r>
            <w:r>
              <w:rPr>
                <w:rStyle w:val="285pt"/>
                <w:b/>
                <w:bCs/>
              </w:rPr>
              <w:tab/>
            </w:r>
          </w:p>
        </w:tc>
        <w:tc>
          <w:tcPr>
            <w:tcW w:w="427" w:type="dxa"/>
            <w:tcBorders>
              <w:top w:val="single" w:sz="4" w:space="0" w:color="auto"/>
              <w:left w:val="single" w:sz="4" w:space="0" w:color="auto"/>
            </w:tcBorders>
            <w:shd w:val="clear" w:color="auto" w:fill="FFFFFF"/>
            <w:vAlign w:val="bottom"/>
          </w:tcPr>
          <w:p w:rsidR="005469DF" w:rsidRDefault="00BB5D0C">
            <w:pPr>
              <w:pStyle w:val="24"/>
              <w:framePr w:w="6523" w:h="845" w:hSpace="60" w:wrap="notBeside" w:vAnchor="text" w:hAnchor="text" w:x="61" w:y="683"/>
              <w:shd w:val="clear" w:color="auto" w:fill="auto"/>
              <w:spacing w:line="170" w:lineRule="exact"/>
              <w:ind w:firstLine="0"/>
              <w:jc w:val="left"/>
            </w:pPr>
            <w:r>
              <w:rPr>
                <w:rStyle w:val="285pt"/>
                <w:b/>
                <w:bCs/>
              </w:rPr>
              <w:t>0,01</w:t>
            </w:r>
          </w:p>
        </w:tc>
        <w:tc>
          <w:tcPr>
            <w:tcW w:w="437" w:type="dxa"/>
            <w:tcBorders>
              <w:top w:val="single" w:sz="4" w:space="0" w:color="auto"/>
              <w:left w:val="single" w:sz="4" w:space="0" w:color="auto"/>
            </w:tcBorders>
            <w:shd w:val="clear" w:color="auto" w:fill="FFFFFF"/>
            <w:vAlign w:val="bottom"/>
          </w:tcPr>
          <w:p w:rsidR="005469DF" w:rsidRDefault="00BB5D0C">
            <w:pPr>
              <w:pStyle w:val="24"/>
              <w:framePr w:w="6523" w:h="845" w:hSpace="60" w:wrap="notBeside" w:vAnchor="text" w:hAnchor="text" w:x="61" w:y="683"/>
              <w:shd w:val="clear" w:color="auto" w:fill="auto"/>
              <w:spacing w:line="170" w:lineRule="exact"/>
              <w:ind w:firstLine="0"/>
              <w:jc w:val="left"/>
            </w:pPr>
            <w:r>
              <w:rPr>
                <w:rStyle w:val="285pt"/>
                <w:b/>
                <w:bCs/>
              </w:rPr>
              <w:t>0,02</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523" w:h="845" w:hSpace="60" w:wrap="notBeside" w:vAnchor="text" w:hAnchor="text" w:x="61" w:y="683"/>
              <w:shd w:val="clear" w:color="auto" w:fill="auto"/>
              <w:spacing w:line="170" w:lineRule="exact"/>
              <w:ind w:firstLine="0"/>
              <w:jc w:val="left"/>
            </w:pPr>
            <w:r>
              <w:rPr>
                <w:rStyle w:val="285pt"/>
                <w:b/>
                <w:bCs/>
              </w:rPr>
              <w:t>0,05</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523" w:h="845" w:hSpace="60" w:wrap="notBeside" w:vAnchor="text" w:hAnchor="text" w:x="61" w:y="683"/>
              <w:shd w:val="clear" w:color="auto" w:fill="auto"/>
              <w:spacing w:line="170" w:lineRule="exact"/>
              <w:ind w:firstLine="0"/>
              <w:jc w:val="left"/>
            </w:pPr>
            <w:r>
              <w:rPr>
                <w:rStyle w:val="285pt"/>
                <w:b/>
                <w:bCs/>
              </w:rPr>
              <w:t>0,1</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523" w:h="845" w:hSpace="60" w:wrap="notBeside" w:vAnchor="text" w:hAnchor="text" w:x="61" w:y="683"/>
              <w:shd w:val="clear" w:color="auto" w:fill="auto"/>
              <w:spacing w:line="170" w:lineRule="exact"/>
              <w:ind w:firstLine="0"/>
              <w:jc w:val="left"/>
            </w:pPr>
            <w:r>
              <w:rPr>
                <w:rStyle w:val="285pt"/>
                <w:b/>
                <w:bCs/>
              </w:rPr>
              <w:t>0,2</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523" w:h="845" w:hSpace="60" w:wrap="notBeside" w:vAnchor="text" w:hAnchor="text" w:x="61" w:y="683"/>
              <w:shd w:val="clear" w:color="auto" w:fill="auto"/>
              <w:spacing w:line="170" w:lineRule="exact"/>
              <w:ind w:firstLine="0"/>
              <w:jc w:val="left"/>
            </w:pPr>
            <w:r>
              <w:rPr>
                <w:rStyle w:val="285pt"/>
                <w:b/>
                <w:bCs/>
              </w:rPr>
              <w:t>0,5</w:t>
            </w:r>
          </w:p>
        </w:tc>
        <w:tc>
          <w:tcPr>
            <w:tcW w:w="427" w:type="dxa"/>
            <w:tcBorders>
              <w:top w:val="single" w:sz="4" w:space="0" w:color="auto"/>
              <w:left w:val="single" w:sz="4" w:space="0" w:color="auto"/>
            </w:tcBorders>
            <w:shd w:val="clear" w:color="auto" w:fill="FFFFFF"/>
            <w:vAlign w:val="bottom"/>
          </w:tcPr>
          <w:p w:rsidR="005469DF" w:rsidRDefault="00BB5D0C">
            <w:pPr>
              <w:pStyle w:val="24"/>
              <w:framePr w:w="6523" w:h="845" w:hSpace="60" w:wrap="notBeside" w:vAnchor="text" w:hAnchor="text" w:x="61" w:y="683"/>
              <w:shd w:val="clear" w:color="auto" w:fill="auto"/>
              <w:spacing w:line="170" w:lineRule="exact"/>
              <w:ind w:firstLine="0"/>
              <w:jc w:val="left"/>
            </w:pPr>
            <w:r>
              <w:rPr>
                <w:rStyle w:val="285pt"/>
                <w:b/>
                <w:bCs/>
              </w:rPr>
              <w:t>1,0</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523" w:h="845" w:hSpace="60" w:wrap="notBeside" w:vAnchor="text" w:hAnchor="text" w:x="61" w:y="683"/>
              <w:shd w:val="clear" w:color="auto" w:fill="auto"/>
              <w:spacing w:line="170" w:lineRule="exact"/>
              <w:ind w:firstLine="0"/>
              <w:jc w:val="left"/>
            </w:pPr>
            <w:r>
              <w:rPr>
                <w:rStyle w:val="285pt"/>
                <w:b/>
                <w:bCs/>
              </w:rPr>
              <w:t>2,0</w:t>
            </w:r>
          </w:p>
        </w:tc>
        <w:tc>
          <w:tcPr>
            <w:tcW w:w="427" w:type="dxa"/>
            <w:tcBorders>
              <w:top w:val="single" w:sz="4" w:space="0" w:color="auto"/>
              <w:left w:val="single" w:sz="4" w:space="0" w:color="auto"/>
            </w:tcBorders>
            <w:shd w:val="clear" w:color="auto" w:fill="FFFFFF"/>
            <w:vAlign w:val="bottom"/>
          </w:tcPr>
          <w:p w:rsidR="005469DF" w:rsidRDefault="00BB5D0C">
            <w:pPr>
              <w:pStyle w:val="24"/>
              <w:framePr w:w="6523" w:h="845" w:hSpace="60" w:wrap="notBeside" w:vAnchor="text" w:hAnchor="text" w:x="61" w:y="683"/>
              <w:shd w:val="clear" w:color="auto" w:fill="auto"/>
              <w:spacing w:line="170" w:lineRule="exact"/>
              <w:ind w:firstLine="0"/>
              <w:jc w:val="left"/>
            </w:pPr>
            <w:r>
              <w:rPr>
                <w:rStyle w:val="285pt"/>
                <w:b/>
                <w:bCs/>
              </w:rPr>
              <w:t>3,0</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523" w:h="845" w:hSpace="60" w:wrap="notBeside" w:vAnchor="text" w:hAnchor="text" w:x="61" w:y="683"/>
              <w:shd w:val="clear" w:color="auto" w:fill="auto"/>
              <w:spacing w:line="170" w:lineRule="exact"/>
              <w:ind w:firstLine="0"/>
              <w:jc w:val="left"/>
            </w:pPr>
            <w:r>
              <w:rPr>
                <w:rStyle w:val="285pt"/>
                <w:b/>
                <w:bCs/>
              </w:rPr>
              <w:t>4,0</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523" w:h="845" w:hSpace="60" w:wrap="notBeside" w:vAnchor="text" w:hAnchor="text" w:x="61" w:y="683"/>
              <w:shd w:val="clear" w:color="auto" w:fill="auto"/>
              <w:spacing w:line="170" w:lineRule="exact"/>
              <w:ind w:firstLine="0"/>
              <w:jc w:val="left"/>
            </w:pPr>
            <w:r>
              <w:rPr>
                <w:rStyle w:val="285pt"/>
                <w:b/>
                <w:bCs/>
              </w:rPr>
              <w:t>5,0</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523" w:h="845" w:hSpace="60" w:wrap="notBeside" w:vAnchor="text" w:hAnchor="text" w:x="61" w:y="683"/>
              <w:shd w:val="clear" w:color="auto" w:fill="auto"/>
              <w:spacing w:line="170" w:lineRule="exact"/>
              <w:ind w:firstLine="0"/>
              <w:jc w:val="left"/>
            </w:pPr>
            <w:r>
              <w:rPr>
                <w:rStyle w:val="285pt"/>
                <w:b/>
                <w:bCs/>
              </w:rPr>
              <w:t>5,2</w:t>
            </w:r>
          </w:p>
        </w:tc>
      </w:tr>
      <w:tr w:rsidR="005469DF">
        <w:trPr>
          <w:trHeight w:hRule="exact" w:val="394"/>
        </w:trPr>
        <w:tc>
          <w:tcPr>
            <w:tcW w:w="1349" w:type="dxa"/>
            <w:tcBorders>
              <w:top w:val="single" w:sz="4" w:space="0" w:color="auto"/>
            </w:tcBorders>
            <w:shd w:val="clear" w:color="auto" w:fill="FFFFFF"/>
          </w:tcPr>
          <w:p w:rsidR="005469DF" w:rsidRDefault="00BB5D0C">
            <w:pPr>
              <w:pStyle w:val="24"/>
              <w:framePr w:w="6523" w:h="845" w:hSpace="60" w:wrap="notBeside" w:vAnchor="text" w:hAnchor="text" w:x="61" w:y="683"/>
              <w:shd w:val="clear" w:color="auto" w:fill="auto"/>
              <w:tabs>
                <w:tab w:val="left" w:leader="dot" w:pos="1246"/>
              </w:tabs>
              <w:spacing w:line="170" w:lineRule="exact"/>
              <w:ind w:firstLine="0"/>
            </w:pPr>
            <w:r>
              <w:rPr>
                <w:rStyle w:val="285pt"/>
                <w:b/>
                <w:bCs/>
              </w:rPr>
              <w:t>7</w:t>
            </w:r>
            <w:r>
              <w:rPr>
                <w:rStyle w:val="285pt"/>
                <w:b/>
                <w:bCs/>
              </w:rPr>
              <w:tab/>
            </w:r>
          </w:p>
        </w:tc>
        <w:tc>
          <w:tcPr>
            <w:tcW w:w="427" w:type="dxa"/>
            <w:tcBorders>
              <w:left w:val="single" w:sz="4" w:space="0" w:color="auto"/>
            </w:tcBorders>
            <w:shd w:val="clear" w:color="auto" w:fill="FFFFFF"/>
          </w:tcPr>
          <w:p w:rsidR="005469DF" w:rsidRDefault="00BB5D0C">
            <w:pPr>
              <w:pStyle w:val="24"/>
              <w:framePr w:w="6523" w:h="845" w:hSpace="60" w:wrap="notBeside" w:vAnchor="text" w:hAnchor="text" w:x="61" w:y="683"/>
              <w:shd w:val="clear" w:color="auto" w:fill="auto"/>
              <w:spacing w:line="170" w:lineRule="exact"/>
              <w:ind w:firstLine="0"/>
              <w:jc w:val="left"/>
            </w:pPr>
            <w:r>
              <w:rPr>
                <w:rStyle w:val="285pt"/>
                <w:b/>
                <w:bCs/>
              </w:rPr>
              <w:t>0,922</w:t>
            </w:r>
          </w:p>
        </w:tc>
        <w:tc>
          <w:tcPr>
            <w:tcW w:w="437" w:type="dxa"/>
            <w:tcBorders>
              <w:left w:val="single" w:sz="4" w:space="0" w:color="auto"/>
            </w:tcBorders>
            <w:shd w:val="clear" w:color="auto" w:fill="FFFFFF"/>
          </w:tcPr>
          <w:p w:rsidR="005469DF" w:rsidRDefault="00BB5D0C">
            <w:pPr>
              <w:pStyle w:val="24"/>
              <w:framePr w:w="6523" w:h="845" w:hSpace="60" w:wrap="notBeside" w:vAnchor="text" w:hAnchor="text" w:x="61" w:y="683"/>
              <w:shd w:val="clear" w:color="auto" w:fill="auto"/>
              <w:spacing w:line="170" w:lineRule="exact"/>
              <w:ind w:firstLine="0"/>
              <w:jc w:val="left"/>
            </w:pPr>
            <w:r>
              <w:rPr>
                <w:rStyle w:val="285pt"/>
                <w:b/>
                <w:bCs/>
              </w:rPr>
              <w:t>0,892</w:t>
            </w:r>
          </w:p>
        </w:tc>
        <w:tc>
          <w:tcPr>
            <w:tcW w:w="432" w:type="dxa"/>
            <w:shd w:val="clear" w:color="auto" w:fill="FFFFFF"/>
          </w:tcPr>
          <w:p w:rsidR="005469DF" w:rsidRDefault="00BB5D0C">
            <w:pPr>
              <w:pStyle w:val="24"/>
              <w:framePr w:w="6523" w:h="845" w:hSpace="60" w:wrap="notBeside" w:vAnchor="text" w:hAnchor="text" w:x="61" w:y="683"/>
              <w:shd w:val="clear" w:color="auto" w:fill="auto"/>
              <w:spacing w:line="170" w:lineRule="exact"/>
              <w:ind w:firstLine="0"/>
              <w:jc w:val="left"/>
            </w:pPr>
            <w:r>
              <w:rPr>
                <w:rStyle w:val="285pt"/>
                <w:b/>
                <w:bCs/>
              </w:rPr>
              <w:t>0,842</w:t>
            </w:r>
          </w:p>
        </w:tc>
        <w:tc>
          <w:tcPr>
            <w:tcW w:w="432" w:type="dxa"/>
            <w:tcBorders>
              <w:left w:val="single" w:sz="4" w:space="0" w:color="auto"/>
            </w:tcBorders>
            <w:shd w:val="clear" w:color="auto" w:fill="FFFFFF"/>
          </w:tcPr>
          <w:p w:rsidR="005469DF" w:rsidRDefault="00BB5D0C">
            <w:pPr>
              <w:pStyle w:val="24"/>
              <w:framePr w:w="6523" w:h="845" w:hSpace="60" w:wrap="notBeside" w:vAnchor="text" w:hAnchor="text" w:x="61" w:y="683"/>
              <w:shd w:val="clear" w:color="auto" w:fill="auto"/>
              <w:spacing w:line="170" w:lineRule="exact"/>
              <w:ind w:firstLine="0"/>
              <w:jc w:val="left"/>
            </w:pPr>
            <w:r>
              <w:rPr>
                <w:rStyle w:val="285pt"/>
                <w:b/>
                <w:bCs/>
              </w:rPr>
              <w:t>0,798</w:t>
            </w:r>
          </w:p>
        </w:tc>
        <w:tc>
          <w:tcPr>
            <w:tcW w:w="432" w:type="dxa"/>
            <w:tcBorders>
              <w:left w:val="single" w:sz="4" w:space="0" w:color="auto"/>
            </w:tcBorders>
            <w:shd w:val="clear" w:color="auto" w:fill="FFFFFF"/>
          </w:tcPr>
          <w:p w:rsidR="005469DF" w:rsidRDefault="00BB5D0C">
            <w:pPr>
              <w:pStyle w:val="24"/>
              <w:framePr w:w="6523" w:h="845" w:hSpace="60" w:wrap="notBeside" w:vAnchor="text" w:hAnchor="text" w:x="61" w:y="683"/>
              <w:shd w:val="clear" w:color="auto" w:fill="auto"/>
              <w:spacing w:line="170" w:lineRule="exact"/>
              <w:ind w:firstLine="0"/>
              <w:jc w:val="left"/>
            </w:pPr>
            <w:r>
              <w:rPr>
                <w:rStyle w:val="285pt"/>
                <w:b/>
                <w:bCs/>
              </w:rPr>
              <w:t>0,752</w:t>
            </w:r>
          </w:p>
        </w:tc>
        <w:tc>
          <w:tcPr>
            <w:tcW w:w="432" w:type="dxa"/>
            <w:tcBorders>
              <w:left w:val="single" w:sz="4" w:space="0" w:color="auto"/>
            </w:tcBorders>
            <w:shd w:val="clear" w:color="auto" w:fill="FFFFFF"/>
          </w:tcPr>
          <w:p w:rsidR="005469DF" w:rsidRDefault="00BB5D0C">
            <w:pPr>
              <w:pStyle w:val="24"/>
              <w:framePr w:w="6523" w:h="845" w:hSpace="60" w:wrap="notBeside" w:vAnchor="text" w:hAnchor="text" w:x="61" w:y="683"/>
              <w:shd w:val="clear" w:color="auto" w:fill="auto"/>
              <w:spacing w:line="170" w:lineRule="exact"/>
              <w:ind w:firstLine="0"/>
              <w:jc w:val="left"/>
            </w:pPr>
            <w:r>
              <w:rPr>
                <w:rStyle w:val="285pt"/>
                <w:b/>
                <w:bCs/>
              </w:rPr>
              <w:t>0,689</w:t>
            </w:r>
          </w:p>
        </w:tc>
        <w:tc>
          <w:tcPr>
            <w:tcW w:w="427" w:type="dxa"/>
            <w:tcBorders>
              <w:left w:val="single" w:sz="4" w:space="0" w:color="auto"/>
            </w:tcBorders>
            <w:shd w:val="clear" w:color="auto" w:fill="FFFFFF"/>
          </w:tcPr>
          <w:p w:rsidR="005469DF" w:rsidRDefault="00BB5D0C">
            <w:pPr>
              <w:pStyle w:val="24"/>
              <w:framePr w:w="6523" w:h="845" w:hSpace="60" w:wrap="notBeside" w:vAnchor="text" w:hAnchor="text" w:x="61" w:y="683"/>
              <w:shd w:val="clear" w:color="auto" w:fill="auto"/>
              <w:spacing w:line="170" w:lineRule="exact"/>
              <w:ind w:firstLine="0"/>
              <w:jc w:val="left"/>
            </w:pPr>
            <w:r>
              <w:rPr>
                <w:rStyle w:val="285pt"/>
                <w:b/>
                <w:bCs/>
              </w:rPr>
              <w:t>0,650</w:t>
            </w:r>
          </w:p>
        </w:tc>
        <w:tc>
          <w:tcPr>
            <w:tcW w:w="432" w:type="dxa"/>
            <w:tcBorders>
              <w:left w:val="single" w:sz="4" w:space="0" w:color="auto"/>
            </w:tcBorders>
            <w:shd w:val="clear" w:color="auto" w:fill="FFFFFF"/>
            <w:vAlign w:val="center"/>
          </w:tcPr>
          <w:p w:rsidR="005469DF" w:rsidRDefault="00BB5D0C">
            <w:pPr>
              <w:pStyle w:val="24"/>
              <w:framePr w:w="6523" w:h="845" w:hSpace="60" w:wrap="notBeside" w:vAnchor="text" w:hAnchor="text" w:x="61" w:y="683"/>
              <w:shd w:val="clear" w:color="auto" w:fill="auto"/>
              <w:spacing w:line="170" w:lineRule="exact"/>
              <w:ind w:firstLine="0"/>
              <w:jc w:val="left"/>
            </w:pPr>
            <w:r>
              <w:rPr>
                <w:rStyle w:val="285pt"/>
                <w:b/>
                <w:bCs/>
              </w:rPr>
              <w:t>0,661</w:t>
            </w:r>
          </w:p>
        </w:tc>
        <w:tc>
          <w:tcPr>
            <w:tcW w:w="427" w:type="dxa"/>
            <w:tcBorders>
              <w:left w:val="single" w:sz="4" w:space="0" w:color="auto"/>
            </w:tcBorders>
            <w:shd w:val="clear" w:color="auto" w:fill="FFFFFF"/>
          </w:tcPr>
          <w:p w:rsidR="005469DF" w:rsidRDefault="00BB5D0C">
            <w:pPr>
              <w:pStyle w:val="24"/>
              <w:framePr w:w="6523" w:h="845" w:hSpace="60" w:wrap="notBeside" w:vAnchor="text" w:hAnchor="text" w:x="61" w:y="683"/>
              <w:shd w:val="clear" w:color="auto" w:fill="auto"/>
              <w:spacing w:line="170" w:lineRule="exact"/>
              <w:ind w:firstLine="0"/>
              <w:jc w:val="left"/>
            </w:pPr>
            <w:r>
              <w:rPr>
                <w:rStyle w:val="285pt"/>
                <w:b/>
                <w:bCs/>
              </w:rPr>
              <w:t>0,704</w:t>
            </w:r>
          </w:p>
        </w:tc>
        <w:tc>
          <w:tcPr>
            <w:tcW w:w="432" w:type="dxa"/>
            <w:tcBorders>
              <w:left w:val="single" w:sz="4" w:space="0" w:color="auto"/>
            </w:tcBorders>
            <w:shd w:val="clear" w:color="auto" w:fill="FFFFFF"/>
          </w:tcPr>
          <w:p w:rsidR="005469DF" w:rsidRDefault="00BB5D0C">
            <w:pPr>
              <w:pStyle w:val="24"/>
              <w:framePr w:w="6523" w:h="845" w:hSpace="60" w:wrap="notBeside" w:vAnchor="text" w:hAnchor="text" w:x="61" w:y="683"/>
              <w:shd w:val="clear" w:color="auto" w:fill="auto"/>
              <w:spacing w:line="170" w:lineRule="exact"/>
              <w:ind w:firstLine="0"/>
              <w:jc w:val="left"/>
            </w:pPr>
            <w:r>
              <w:rPr>
                <w:rStyle w:val="285pt"/>
                <w:b/>
                <w:bCs/>
              </w:rPr>
              <w:t>0,765</w:t>
            </w:r>
          </w:p>
        </w:tc>
        <w:tc>
          <w:tcPr>
            <w:tcW w:w="432" w:type="dxa"/>
            <w:tcBorders>
              <w:left w:val="single" w:sz="4" w:space="0" w:color="auto"/>
            </w:tcBorders>
            <w:shd w:val="clear" w:color="auto" w:fill="FFFFFF"/>
          </w:tcPr>
          <w:p w:rsidR="005469DF" w:rsidRDefault="00BB5D0C">
            <w:pPr>
              <w:pStyle w:val="24"/>
              <w:framePr w:w="6523" w:h="845" w:hSpace="60" w:wrap="notBeside" w:vAnchor="text" w:hAnchor="text" w:x="61" w:y="683"/>
              <w:shd w:val="clear" w:color="auto" w:fill="auto"/>
              <w:spacing w:line="170" w:lineRule="exact"/>
              <w:ind w:firstLine="0"/>
              <w:jc w:val="left"/>
            </w:pPr>
            <w:r>
              <w:rPr>
                <w:rStyle w:val="285pt"/>
                <w:b/>
                <w:bCs/>
              </w:rPr>
              <w:t>0,852</w:t>
            </w:r>
          </w:p>
        </w:tc>
        <w:tc>
          <w:tcPr>
            <w:tcW w:w="432" w:type="dxa"/>
            <w:tcBorders>
              <w:left w:val="single" w:sz="4" w:space="0" w:color="auto"/>
            </w:tcBorders>
            <w:shd w:val="clear" w:color="auto" w:fill="FFFFFF"/>
          </w:tcPr>
          <w:p w:rsidR="005469DF" w:rsidRDefault="00BB5D0C">
            <w:pPr>
              <w:pStyle w:val="24"/>
              <w:framePr w:w="6523" w:h="845" w:hSpace="60" w:wrap="notBeside" w:vAnchor="text" w:hAnchor="text" w:x="61" w:y="683"/>
              <w:shd w:val="clear" w:color="auto" w:fill="auto"/>
              <w:spacing w:line="170" w:lineRule="exact"/>
              <w:ind w:firstLine="0"/>
              <w:jc w:val="left"/>
            </w:pPr>
            <w:r>
              <w:rPr>
                <w:rStyle w:val="285pt"/>
                <w:b/>
                <w:bCs/>
              </w:rPr>
              <w:t>0,874</w:t>
            </w:r>
          </w:p>
        </w:tc>
      </w:tr>
    </w:tbl>
    <w:p w:rsidR="005469DF" w:rsidRDefault="00BB5D0C">
      <w:pPr>
        <w:pStyle w:val="43"/>
        <w:framePr w:w="5770" w:h="191" w:hSpace="60" w:wrap="notBeside" w:vAnchor="text" w:hAnchor="text" w:x="819" w:y="-24"/>
        <w:shd w:val="clear" w:color="auto" w:fill="auto"/>
        <w:spacing w:line="160" w:lineRule="exact"/>
      </w:pPr>
      <w:r>
        <w:rPr>
          <w:rStyle w:val="42pt0"/>
          <w:b/>
          <w:bCs/>
        </w:rPr>
        <w:t>Таблица 46</w:t>
      </w:r>
    </w:p>
    <w:p w:rsidR="005469DF" w:rsidRDefault="005469DF">
      <w:pPr>
        <w:rPr>
          <w:sz w:val="2"/>
          <w:szCs w:val="2"/>
        </w:rPr>
      </w:pPr>
    </w:p>
    <w:p w:rsidR="005469DF" w:rsidRDefault="00BB5D0C">
      <w:pPr>
        <w:pStyle w:val="70"/>
        <w:shd w:val="clear" w:color="auto" w:fill="auto"/>
        <w:spacing w:before="56" w:after="0" w:line="173" w:lineRule="exact"/>
        <w:ind w:firstLine="400"/>
        <w:jc w:val="both"/>
      </w:pPr>
      <w:r>
        <w:t xml:space="preserve">Из таблицы 46 и рисунка 43 видно, что У имеет минимальное значение при </w:t>
      </w:r>
      <w:r>
        <w:rPr>
          <w:rStyle w:val="73"/>
        </w:rPr>
        <w:t>т —</w:t>
      </w:r>
      <w:r>
        <w:t xml:space="preserve"> 1, а дальше возрастает.</w:t>
      </w:r>
    </w:p>
    <w:p w:rsidR="005469DF" w:rsidRDefault="0088158E">
      <w:pPr>
        <w:pStyle w:val="70"/>
        <w:shd w:val="clear" w:color="auto" w:fill="auto"/>
        <w:spacing w:before="0" w:after="0" w:line="173" w:lineRule="exact"/>
        <w:ind w:firstLine="400"/>
        <w:jc w:val="both"/>
      </w:pPr>
      <w:r>
        <w:rPr>
          <w:noProof/>
          <w:lang w:val="uk-UA" w:eastAsia="uk-UA" w:bidi="ar-SA"/>
        </w:rPr>
        <mc:AlternateContent>
          <mc:Choice Requires="wps">
            <w:drawing>
              <wp:anchor distT="6350" distB="56515" distL="158750" distR="63500" simplePos="0" relativeHeight="251645440" behindDoc="1" locked="0" layoutInCell="1" allowOverlap="1">
                <wp:simplePos x="0" y="0"/>
                <wp:positionH relativeFrom="margin">
                  <wp:posOffset>1710055</wp:posOffset>
                </wp:positionH>
                <wp:positionV relativeFrom="paragraph">
                  <wp:posOffset>283210</wp:posOffset>
                </wp:positionV>
                <wp:extent cx="2435225" cy="1620520"/>
                <wp:effectExtent l="0" t="0" r="0" b="1270"/>
                <wp:wrapSquare wrapText="left"/>
                <wp:docPr id="687" name="Text Box 3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5225" cy="162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88158E">
                            <w:pPr>
                              <w:jc w:val="center"/>
                              <w:rPr>
                                <w:sz w:val="2"/>
                                <w:szCs w:val="2"/>
                              </w:rPr>
                            </w:pPr>
                            <w:r>
                              <w:rPr>
                                <w:noProof/>
                                <w:lang w:val="uk-UA" w:eastAsia="uk-UA" w:bidi="ar-SA"/>
                              </w:rPr>
                              <w:drawing>
                                <wp:inline distT="0" distB="0" distL="0" distR="0">
                                  <wp:extent cx="2438400" cy="1409700"/>
                                  <wp:effectExtent l="0" t="0" r="0" b="0"/>
                                  <wp:docPr id="309" name="Рисунок 64" descr="image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image49"/>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2438400" cy="1409700"/>
                                          </a:xfrm>
                                          <a:prstGeom prst="rect">
                                            <a:avLst/>
                                          </a:prstGeom>
                                          <a:noFill/>
                                          <a:ln>
                                            <a:noFill/>
                                          </a:ln>
                                        </pic:spPr>
                                      </pic:pic>
                                    </a:graphicData>
                                  </a:graphic>
                                </wp:inline>
                              </w:drawing>
                            </w:r>
                          </w:p>
                          <w:p w:rsidR="00BB5D0C" w:rsidRDefault="00BB5D0C">
                            <w:pPr>
                              <w:pStyle w:val="ad"/>
                              <w:shd w:val="clear" w:color="auto" w:fill="auto"/>
                              <w:spacing w:line="166" w:lineRule="exact"/>
                            </w:pPr>
                            <w:r>
                              <w:rPr>
                                <w:rStyle w:val="Exact"/>
                                <w:b/>
                                <w:bCs/>
                              </w:rPr>
                              <w:t>Рис. 43. Коэффициент активности ИаСИ в вод- ных растворах при 25°С.</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75" o:spid="_x0000_s1171" type="#_x0000_t202" style="position:absolute;left:0;text-align:left;margin-left:134.65pt;margin-top:22.3pt;width:191.75pt;height:127.6pt;z-index:-251671040;visibility:visible;mso-wrap-style:square;mso-width-percent:0;mso-height-percent:0;mso-wrap-distance-left:12.5pt;mso-wrap-distance-top:.5pt;mso-wrap-distance-right:5pt;mso-wrap-distance-bottom:4.4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a0LtwIAALcFAAAOAAAAZHJzL2Uyb0RvYy54bWysVG1vmzAQ/j5p/8Hyd8pLIQkopGpDmCZ1&#10;L1K7H+CACdbAZrYT6Kr9951NSNr0y7SND9Zhnx/fc/fcLW+GtkEHKhUTPMX+lYcR5YUoGd+l+Ntj&#10;7iwwUprwkjSC0xQ/UYVvVu/fLfsuoYGoRVNSiQCEq6TvUlxr3SWuq4qatkRdiY5yOKyEbImGX7lz&#10;S0l6QG8bN/C8mdsLWXZSFFQp2M3GQ7yy+FVFC/2lqhTVqEkxxKbtKu26Nau7WpJkJ0lXs+IYBvmL&#10;KFrCODx6gsqIJmgv2RuolhVSKFHpq0K0rqgqVlDLAdj43gWbh5p01HKB5KjulCb1/2CLz4evErEy&#10;xbPFHCNOWijSIx00uhMDup5HJkN9pxJwfOjAVQ9wAJW2bFV3L4rvCnGxrgnf0VspRV9TUkKEvrnp&#10;vrg64igDsu0/iRIeInstLNBQydakDxKCAB0q9XSqjgmmgM0gvI6CIMKogDN/FnhRYOvnkmS63kml&#10;P1DRImOkWEL5LTw53CttwiHJ5GJe4yJnTWMl0PBXG+A47sDjcNWcmTBsRZ9jL94sNovQCYPZxgm9&#10;LHNu83XozHJ/HmXX2Xqd+b/Mu36Y1KwsKTfPTOrywz+r3lHnoy5O+lKiYaWBMyEpuduuG4kOBNSd&#10;288mHU7Obu7rMGwSgMsFJT8IvbsgdnKQgRPmYeTEc2/heH58F8+8MA6z/DWle8bpv1NCfYrjCIpq&#10;6ZyDvuDm2e8tN5K0TMP8aFib4sXJiSRGgxte2tJqwprRfpEKE/45FVDuqdBWsUako1z1sB1se/jh&#10;qRW2onwCEUsBEgOlwvQDoxbyJ0Y9TJIUqx97IilGzUcOjWDGzmTIydhOBuEFXE2xxmg013ocT/tO&#10;sl0NyFOr3UKz5MzK2HTVGMWxxWA6WDbHSWbGz8t/63Wet6vfAAAA//8DAFBLAwQUAAYACAAAACEA&#10;Es1qXd4AAAAKAQAADwAAAGRycy9kb3ducmV2LnhtbEyPMU/DMBCFdyT+g3VILKh1EorVhDgVQrCw&#10;UVjY3PiaRMTnKHaT0F/PMdHx9D69+165W1wvJhxD50lDuk5AINXedtRo+Px4XW1BhGjImt4TavjB&#10;ALvq+qo0hfUzveO0j43gEgqF0dDGOBRShrpFZ8LaD0icHf3oTORzbKQdzczlrpdZkijpTEf8oTUD&#10;PrdYf+9PToNaXoa7txyz+Vz3E32d0zRiqvXtzfL0CCLiEv9h+NNndajY6eBPZIPoNWQqv2dUw2aj&#10;QDCgHjLecuAkz7cgq1JeTqh+AQAA//8DAFBLAQItABQABgAIAAAAIQC2gziS/gAAAOEBAAATAAAA&#10;AAAAAAAAAAAAAAAAAABbQ29udGVudF9UeXBlc10ueG1sUEsBAi0AFAAGAAgAAAAhADj9If/WAAAA&#10;lAEAAAsAAAAAAAAAAAAAAAAALwEAAF9yZWxzLy5yZWxzUEsBAi0AFAAGAAgAAAAhAFuVrQu3AgAA&#10;twUAAA4AAAAAAAAAAAAAAAAALgIAAGRycy9lMm9Eb2MueG1sUEsBAi0AFAAGAAgAAAAhABLNal3e&#10;AAAACgEAAA8AAAAAAAAAAAAAAAAAEQUAAGRycy9kb3ducmV2LnhtbFBLBQYAAAAABAAEAPMAAAAc&#10;BgAAAAA=&#10;" filled="f" stroked="f">
                <v:textbox style="mso-fit-shape-to-text:t" inset="0,0,0,0">
                  <w:txbxContent>
                    <w:p w:rsidR="00BB5D0C" w:rsidRDefault="0088158E">
                      <w:pPr>
                        <w:jc w:val="center"/>
                        <w:rPr>
                          <w:sz w:val="2"/>
                          <w:szCs w:val="2"/>
                        </w:rPr>
                      </w:pPr>
                      <w:r>
                        <w:rPr>
                          <w:noProof/>
                          <w:lang w:val="uk-UA" w:eastAsia="uk-UA" w:bidi="ar-SA"/>
                        </w:rPr>
                        <w:drawing>
                          <wp:inline distT="0" distB="0" distL="0" distR="0">
                            <wp:extent cx="2438400" cy="1409700"/>
                            <wp:effectExtent l="0" t="0" r="0" b="0"/>
                            <wp:docPr id="309" name="Рисунок 64" descr="image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image49"/>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2438400" cy="1409700"/>
                                    </a:xfrm>
                                    <a:prstGeom prst="rect">
                                      <a:avLst/>
                                    </a:prstGeom>
                                    <a:noFill/>
                                    <a:ln>
                                      <a:noFill/>
                                    </a:ln>
                                  </pic:spPr>
                                </pic:pic>
                              </a:graphicData>
                            </a:graphic>
                          </wp:inline>
                        </w:drawing>
                      </w:r>
                    </w:p>
                    <w:p w:rsidR="00BB5D0C" w:rsidRDefault="00BB5D0C">
                      <w:pPr>
                        <w:pStyle w:val="ad"/>
                        <w:shd w:val="clear" w:color="auto" w:fill="auto"/>
                        <w:spacing w:line="166" w:lineRule="exact"/>
                      </w:pPr>
                      <w:r>
                        <w:rPr>
                          <w:rStyle w:val="Exact"/>
                          <w:b/>
                          <w:bCs/>
                        </w:rPr>
                        <w:t>Рис. 43. Коэффициент активности ИаСИ в вод- ных растворах при 25°С.</w:t>
                      </w:r>
                    </w:p>
                  </w:txbxContent>
                </v:textbox>
                <w10:wrap type="square" side="left" anchorx="margin"/>
              </v:shape>
            </w:pict>
          </mc:Fallback>
        </mc:AlternateContent>
      </w:r>
      <w:r w:rsidR="00BB5D0C">
        <w:t>Для смесей электролитов изменение у подчиняется следующим законо</w:t>
      </w:r>
      <w:r w:rsidR="00BB5D0C">
        <w:softHyphen/>
        <w:t>мерностям (Льюис и Рендалл): 1) в любом разбавленном растворе смеси силь</w:t>
      </w:r>
      <w:r w:rsidR="00BB5D0C">
        <w:softHyphen/>
        <w:t>ных электролитов одинако</w:t>
      </w:r>
      <w:r w:rsidR="00BB5D0C">
        <w:softHyphen/>
        <w:t>вого валентного типа коэф</w:t>
      </w:r>
      <w:r w:rsidR="00BB5D0C">
        <w:softHyphen/>
        <w:t>фициент активности каждого электролита зависит только от общей концентрации. Это правило должно рассматри</w:t>
      </w:r>
      <w:r w:rsidR="00BB5D0C">
        <w:softHyphen/>
        <w:t>ваться как предельный за</w:t>
      </w:r>
      <w:r w:rsidR="00BB5D0C">
        <w:softHyphen/>
        <w:t>кон, справедливый только при бесконечном разведе</w:t>
      </w:r>
      <w:r w:rsidR="00BB5D0C">
        <w:softHyphen/>
        <w:t>нии; 2) в разбавленных рас</w:t>
      </w:r>
      <w:r w:rsidR="00BB5D0C">
        <w:softHyphen/>
        <w:t>творах коэффициент ак</w:t>
      </w:r>
      <w:r w:rsidR="00BB5D0C">
        <w:softHyphen/>
        <w:t>тивности данного сильного электролита одинаков для всех растворов одной и той же ионной силы.</w:t>
      </w:r>
    </w:p>
    <w:p w:rsidR="005469DF" w:rsidRDefault="00BB5D0C">
      <w:pPr>
        <w:pStyle w:val="70"/>
        <w:shd w:val="clear" w:color="auto" w:fill="auto"/>
        <w:spacing w:before="0" w:after="38" w:line="173" w:lineRule="exact"/>
        <w:ind w:firstLine="400"/>
        <w:jc w:val="both"/>
      </w:pPr>
      <w:r>
        <w:t>Ионная сила раствора р. определяется следующим образом: стехиометрическая молярность каждого иона умножается на квадрат его валентности и сумма этих величин делится на два, т. е.</w:t>
      </w:r>
    </w:p>
    <w:p w:rsidR="005469DF" w:rsidRDefault="00BB5D0C">
      <w:pPr>
        <w:pStyle w:val="501"/>
        <w:shd w:val="clear" w:color="auto" w:fill="auto"/>
        <w:tabs>
          <w:tab w:val="left" w:pos="3393"/>
        </w:tabs>
        <w:spacing w:before="0" w:after="158" w:line="200" w:lineRule="exact"/>
        <w:ind w:left="2140"/>
      </w:pPr>
      <w:r>
        <w:t>|Х = ~ (т* •</w:t>
      </w:r>
      <w:r>
        <w:tab/>
        <w:t>4</w:t>
      </w:r>
      <w:r>
        <w:rPr>
          <w:rStyle w:val="50ArialNarrow10pt1pt"/>
        </w:rPr>
        <w:t>-т</w:t>
      </w:r>
      <w:r>
        <w:rPr>
          <w:rStyle w:val="50ArialNarrow10pt1pt"/>
          <w:vertAlign w:val="subscript"/>
        </w:rPr>
        <w:t>я</w:t>
      </w:r>
      <w:r>
        <w:rPr>
          <w:rStyle w:val="50ArialNarrow10pt1pt"/>
        </w:rPr>
        <w:t xml:space="preserve"> ■ VI</w:t>
      </w:r>
      <w:r>
        <w:t>),</w:t>
      </w:r>
    </w:p>
    <w:p w:rsidR="005469DF" w:rsidRDefault="00BB5D0C">
      <w:pPr>
        <w:pStyle w:val="70"/>
        <w:shd w:val="clear" w:color="auto" w:fill="auto"/>
        <w:spacing w:before="0" w:after="15" w:line="170" w:lineRule="exact"/>
        <w:jc w:val="left"/>
      </w:pPr>
      <w:r>
        <w:t xml:space="preserve">где </w:t>
      </w:r>
      <w:r>
        <w:rPr>
          <w:rStyle w:val="73"/>
        </w:rPr>
        <w:t>т</w:t>
      </w:r>
      <w:r>
        <w:rPr>
          <w:rStyle w:val="73"/>
          <w:vertAlign w:val="subscript"/>
        </w:rPr>
        <w:t>к</w:t>
      </w:r>
      <w:r>
        <w:t xml:space="preserve"> и </w:t>
      </w:r>
      <w:r>
        <w:rPr>
          <w:rStyle w:val="73"/>
        </w:rPr>
        <w:t>т</w:t>
      </w:r>
      <w:r>
        <w:rPr>
          <w:rStyle w:val="73"/>
          <w:vertAlign w:val="subscript"/>
        </w:rPr>
        <w:t>а</w:t>
      </w:r>
      <w:r>
        <w:t xml:space="preserve"> — молярности катиона и аниона;</w:t>
      </w:r>
    </w:p>
    <w:p w:rsidR="005469DF" w:rsidRDefault="00BB5D0C">
      <w:pPr>
        <w:pStyle w:val="70"/>
        <w:shd w:val="clear" w:color="auto" w:fill="auto"/>
        <w:spacing w:before="0" w:after="20" w:line="170" w:lineRule="exact"/>
        <w:ind w:firstLine="400"/>
        <w:jc w:val="both"/>
      </w:pPr>
      <w:r>
        <w:t>F</w:t>
      </w:r>
      <w:r>
        <w:rPr>
          <w:vertAlign w:val="subscript"/>
        </w:rPr>
        <w:t>k</w:t>
      </w:r>
      <w:r>
        <w:t xml:space="preserve"> и F</w:t>
      </w:r>
      <w:r>
        <w:rPr>
          <w:vertAlign w:val="subscript"/>
        </w:rPr>
        <w:t>a</w:t>
      </w:r>
      <w:r>
        <w:t xml:space="preserve"> — соответствующие валентности.</w:t>
      </w:r>
    </w:p>
    <w:p w:rsidR="005469DF" w:rsidRDefault="0088158E">
      <w:pPr>
        <w:pStyle w:val="70"/>
        <w:shd w:val="clear" w:color="auto" w:fill="auto"/>
        <w:spacing w:before="0" w:after="0" w:line="170" w:lineRule="exact"/>
        <w:ind w:firstLine="400"/>
        <w:jc w:val="both"/>
      </w:pPr>
      <w:r>
        <w:rPr>
          <w:noProof/>
          <w:lang w:val="uk-UA" w:eastAsia="uk-UA" w:bidi="ar-SA"/>
        </w:rPr>
        <w:drawing>
          <wp:anchor distT="0" distB="0" distL="63500" distR="63500" simplePos="0" relativeHeight="251646464" behindDoc="1" locked="0" layoutInCell="1" allowOverlap="1">
            <wp:simplePos x="0" y="0"/>
            <wp:positionH relativeFrom="margin">
              <wp:posOffset>768350</wp:posOffset>
            </wp:positionH>
            <wp:positionV relativeFrom="paragraph">
              <wp:posOffset>2118360</wp:posOffset>
            </wp:positionV>
            <wp:extent cx="859790" cy="237490"/>
            <wp:effectExtent l="0" t="0" r="0" b="0"/>
            <wp:wrapTopAndBottom/>
            <wp:docPr id="686" name="Рисунок 374" descr="image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 descr="image50"/>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859790" cy="237490"/>
                    </a:xfrm>
                    <a:prstGeom prst="rect">
                      <a:avLst/>
                    </a:prstGeom>
                    <a:noFill/>
                  </pic:spPr>
                </pic:pic>
              </a:graphicData>
            </a:graphic>
            <wp14:sizeRelH relativeFrom="page">
              <wp14:pctWidth>0</wp14:pctWidth>
            </wp14:sizeRelH>
            <wp14:sizeRelV relativeFrom="page">
              <wp14:pctHeight>0</wp14:pctHeight>
            </wp14:sizeRelV>
          </wp:anchor>
        </w:drawing>
      </w:r>
      <w:r w:rsidR="00BB5D0C">
        <w:t>Например, для 0,01 КС1 имеем</w:t>
      </w:r>
    </w:p>
    <w:p w:rsidR="005469DF" w:rsidRDefault="00BB5D0C">
      <w:pPr>
        <w:pStyle w:val="ac"/>
        <w:framePr w:w="4282" w:wrap="notBeside" w:vAnchor="text" w:hAnchor="text" w:xAlign="center" w:y="1"/>
        <w:shd w:val="clear" w:color="auto" w:fill="auto"/>
        <w:spacing w:line="170" w:lineRule="exact"/>
        <w:jc w:val="both"/>
      </w:pPr>
      <w:r>
        <w:t>К+ = 0,01 • I</w:t>
      </w:r>
      <w:r>
        <w:rPr>
          <w:vertAlign w:val="superscript"/>
        </w:rPr>
        <w:t>2</w:t>
      </w:r>
      <w:r>
        <w:t xml:space="preserve"> = 0,01 С1- = 0,01 . I</w:t>
      </w:r>
      <w:r>
        <w:rPr>
          <w:vertAlign w:val="superscript"/>
        </w:rPr>
        <w:t>2</w:t>
      </w:r>
      <w:r>
        <w:t xml:space="preserve"> - 0,01</w:t>
      </w:r>
    </w:p>
    <w:tbl>
      <w:tblPr>
        <w:tblOverlap w:val="never"/>
        <w:tblW w:w="0" w:type="auto"/>
        <w:jc w:val="center"/>
        <w:tblLayout w:type="fixed"/>
        <w:tblCellMar>
          <w:left w:w="10" w:type="dxa"/>
          <w:right w:w="10" w:type="dxa"/>
        </w:tblCellMar>
        <w:tblLook w:val="04A0" w:firstRow="1" w:lastRow="0" w:firstColumn="1" w:lastColumn="0" w:noHBand="0" w:noVBand="1"/>
      </w:tblPr>
      <w:tblGrid>
        <w:gridCol w:w="2074"/>
        <w:gridCol w:w="1282"/>
        <w:gridCol w:w="926"/>
      </w:tblGrid>
      <w:tr w:rsidR="005469DF">
        <w:trPr>
          <w:trHeight w:hRule="exact" w:val="326"/>
          <w:jc w:val="center"/>
        </w:trPr>
        <w:tc>
          <w:tcPr>
            <w:tcW w:w="2074" w:type="dxa"/>
            <w:shd w:val="clear" w:color="auto" w:fill="FFFFFF"/>
          </w:tcPr>
          <w:p w:rsidR="005469DF" w:rsidRDefault="005469DF">
            <w:pPr>
              <w:framePr w:w="4282" w:wrap="notBeside" w:vAnchor="text" w:hAnchor="text" w:xAlign="center" w:y="1"/>
              <w:rPr>
                <w:sz w:val="10"/>
                <w:szCs w:val="10"/>
              </w:rPr>
            </w:pPr>
          </w:p>
        </w:tc>
        <w:tc>
          <w:tcPr>
            <w:tcW w:w="1282" w:type="dxa"/>
            <w:tcBorders>
              <w:top w:val="single" w:sz="4" w:space="0" w:color="auto"/>
            </w:tcBorders>
            <w:shd w:val="clear" w:color="auto" w:fill="FFFFFF"/>
            <w:vAlign w:val="bottom"/>
          </w:tcPr>
          <w:p w:rsidR="005469DF" w:rsidRDefault="00BB5D0C">
            <w:pPr>
              <w:pStyle w:val="24"/>
              <w:framePr w:w="4282" w:wrap="notBeside" w:vAnchor="text" w:hAnchor="text" w:xAlign="center" w:y="1"/>
              <w:shd w:val="clear" w:color="auto" w:fill="auto"/>
              <w:spacing w:line="170" w:lineRule="exact"/>
              <w:ind w:firstLine="0"/>
              <w:jc w:val="right"/>
            </w:pPr>
            <w:r>
              <w:rPr>
                <w:rStyle w:val="285pt6"/>
                <w:b/>
                <w:bCs/>
              </w:rPr>
              <w:t>Сумма. . .</w:t>
            </w:r>
          </w:p>
        </w:tc>
        <w:tc>
          <w:tcPr>
            <w:tcW w:w="926" w:type="dxa"/>
            <w:tcBorders>
              <w:top w:val="single" w:sz="4" w:space="0" w:color="auto"/>
            </w:tcBorders>
            <w:shd w:val="clear" w:color="auto" w:fill="FFFFFF"/>
            <w:vAlign w:val="bottom"/>
          </w:tcPr>
          <w:p w:rsidR="005469DF" w:rsidRDefault="00BB5D0C">
            <w:pPr>
              <w:pStyle w:val="24"/>
              <w:framePr w:w="4282" w:wrap="notBeside" w:vAnchor="text" w:hAnchor="text" w:xAlign="center" w:y="1"/>
              <w:shd w:val="clear" w:color="auto" w:fill="auto"/>
              <w:spacing w:line="170" w:lineRule="exact"/>
              <w:ind w:firstLine="0"/>
            </w:pPr>
            <w:r>
              <w:rPr>
                <w:rStyle w:val="285pt6"/>
                <w:b/>
                <w:bCs/>
              </w:rPr>
              <w:t>. . . . 0,02</w:t>
            </w:r>
          </w:p>
        </w:tc>
      </w:tr>
      <w:tr w:rsidR="005469DF">
        <w:trPr>
          <w:trHeight w:hRule="exact" w:val="427"/>
          <w:jc w:val="center"/>
        </w:trPr>
        <w:tc>
          <w:tcPr>
            <w:tcW w:w="2074" w:type="dxa"/>
            <w:shd w:val="clear" w:color="auto" w:fill="FFFFFF"/>
            <w:vAlign w:val="bottom"/>
          </w:tcPr>
          <w:p w:rsidR="005469DF" w:rsidRDefault="00BB5D0C">
            <w:pPr>
              <w:pStyle w:val="24"/>
              <w:framePr w:w="4282" w:wrap="notBeside" w:vAnchor="text" w:hAnchor="text" w:xAlign="center" w:y="1"/>
              <w:shd w:val="clear" w:color="auto" w:fill="auto"/>
              <w:spacing w:line="170" w:lineRule="exact"/>
              <w:ind w:firstLine="0"/>
              <w:jc w:val="left"/>
            </w:pPr>
            <w:r>
              <w:rPr>
                <w:rStyle w:val="285pt6"/>
                <w:b/>
                <w:bCs/>
              </w:rPr>
              <w:t>р = °# = 0,01</w:t>
            </w:r>
          </w:p>
        </w:tc>
        <w:tc>
          <w:tcPr>
            <w:tcW w:w="1282" w:type="dxa"/>
            <w:tcBorders>
              <w:top w:val="single" w:sz="4" w:space="0" w:color="auto"/>
            </w:tcBorders>
            <w:shd w:val="clear" w:color="auto" w:fill="FFFFFF"/>
          </w:tcPr>
          <w:p w:rsidR="005469DF" w:rsidRDefault="005469DF">
            <w:pPr>
              <w:framePr w:w="4282" w:wrap="notBeside" w:vAnchor="text" w:hAnchor="text" w:xAlign="center" w:y="1"/>
              <w:rPr>
                <w:sz w:val="10"/>
                <w:szCs w:val="10"/>
              </w:rPr>
            </w:pPr>
          </w:p>
        </w:tc>
        <w:tc>
          <w:tcPr>
            <w:tcW w:w="926" w:type="dxa"/>
            <w:tcBorders>
              <w:top w:val="single" w:sz="4" w:space="0" w:color="auto"/>
            </w:tcBorders>
            <w:shd w:val="clear" w:color="auto" w:fill="FFFFFF"/>
          </w:tcPr>
          <w:p w:rsidR="005469DF" w:rsidRDefault="005469DF">
            <w:pPr>
              <w:framePr w:w="4282" w:wrap="notBeside" w:vAnchor="text" w:hAnchor="text" w:xAlign="center" w:y="1"/>
              <w:rPr>
                <w:sz w:val="10"/>
                <w:szCs w:val="10"/>
              </w:rPr>
            </w:pPr>
          </w:p>
        </w:tc>
      </w:tr>
      <w:tr w:rsidR="005469DF">
        <w:trPr>
          <w:trHeight w:hRule="exact" w:val="499"/>
          <w:jc w:val="center"/>
        </w:trPr>
        <w:tc>
          <w:tcPr>
            <w:tcW w:w="2074" w:type="dxa"/>
            <w:shd w:val="clear" w:color="auto" w:fill="FFFFFF"/>
          </w:tcPr>
          <w:p w:rsidR="005469DF" w:rsidRDefault="00BB5D0C">
            <w:pPr>
              <w:pStyle w:val="24"/>
              <w:framePr w:w="4282" w:wrap="notBeside" w:vAnchor="text" w:hAnchor="text" w:xAlign="center" w:y="1"/>
              <w:shd w:val="clear" w:color="auto" w:fill="auto"/>
              <w:spacing w:line="170" w:lineRule="exact"/>
              <w:ind w:firstLine="0"/>
              <w:jc w:val="left"/>
            </w:pPr>
            <w:r>
              <w:rPr>
                <w:rStyle w:val="285pt6"/>
                <w:b/>
                <w:bCs/>
              </w:rPr>
              <w:t>Для 0,01 имеем</w:t>
            </w:r>
          </w:p>
        </w:tc>
        <w:tc>
          <w:tcPr>
            <w:tcW w:w="1282" w:type="dxa"/>
            <w:shd w:val="clear" w:color="auto" w:fill="FFFFFF"/>
          </w:tcPr>
          <w:p w:rsidR="005469DF" w:rsidRDefault="00BB5D0C">
            <w:pPr>
              <w:pStyle w:val="24"/>
              <w:framePr w:w="4282" w:wrap="notBeside" w:vAnchor="text" w:hAnchor="text" w:xAlign="center" w:y="1"/>
              <w:shd w:val="clear" w:color="auto" w:fill="auto"/>
              <w:spacing w:line="168" w:lineRule="exact"/>
              <w:ind w:firstLine="0"/>
              <w:jc w:val="right"/>
            </w:pPr>
            <w:r>
              <w:rPr>
                <w:rStyle w:val="285pt6"/>
                <w:b/>
                <w:bCs/>
              </w:rPr>
              <w:t>= 0,01 • 80“- = 0,01 •</w:t>
            </w:r>
          </w:p>
        </w:tc>
        <w:tc>
          <w:tcPr>
            <w:tcW w:w="926" w:type="dxa"/>
            <w:shd w:val="clear" w:color="auto" w:fill="FFFFFF"/>
            <w:textDirection w:val="btLr"/>
          </w:tcPr>
          <w:p w:rsidR="005469DF" w:rsidRDefault="00BB5D0C">
            <w:pPr>
              <w:pStyle w:val="24"/>
              <w:framePr w:w="4282" w:wrap="notBeside" w:vAnchor="text" w:hAnchor="text" w:xAlign="center" w:y="1"/>
              <w:shd w:val="clear" w:color="auto" w:fill="auto"/>
              <w:spacing w:after="60" w:line="65" w:lineRule="exact"/>
              <w:ind w:firstLine="0"/>
              <w:jc w:val="right"/>
            </w:pPr>
            <w:r>
              <w:rPr>
                <w:rStyle w:val="2Impact65pt"/>
              </w:rPr>
              <w:t>N5 Ю м ю</w:t>
            </w:r>
          </w:p>
          <w:p w:rsidR="005469DF" w:rsidRDefault="00BB5D0C">
            <w:pPr>
              <w:pStyle w:val="24"/>
              <w:framePr w:w="4282" w:wrap="notBeside" w:vAnchor="text" w:hAnchor="text" w:xAlign="center" w:y="1"/>
              <w:shd w:val="clear" w:color="auto" w:fill="auto"/>
              <w:spacing w:before="60" w:after="60" w:line="170" w:lineRule="exact"/>
              <w:ind w:firstLine="0"/>
              <w:jc w:val="left"/>
            </w:pPr>
            <w:r>
              <w:rPr>
                <w:rStyle w:val="285pt6"/>
                <w:b/>
                <w:bCs/>
              </w:rPr>
              <w:t>II II</w:t>
            </w:r>
          </w:p>
          <w:p w:rsidR="005469DF" w:rsidRDefault="00BB5D0C">
            <w:pPr>
              <w:pStyle w:val="24"/>
              <w:framePr w:w="4282" w:wrap="notBeside" w:vAnchor="text" w:hAnchor="text" w:xAlign="center" w:y="1"/>
              <w:shd w:val="clear" w:color="auto" w:fill="auto"/>
              <w:spacing w:before="60" w:line="146" w:lineRule="exact"/>
              <w:ind w:firstLine="0"/>
              <w:jc w:val="right"/>
            </w:pPr>
            <w:r>
              <w:rPr>
                <w:rStyle w:val="2Impact65pt"/>
              </w:rPr>
              <w:t>О О О О</w:t>
            </w:r>
          </w:p>
        </w:tc>
      </w:tr>
      <w:tr w:rsidR="005469DF">
        <w:trPr>
          <w:trHeight w:hRule="exact" w:val="571"/>
          <w:jc w:val="center"/>
        </w:trPr>
        <w:tc>
          <w:tcPr>
            <w:tcW w:w="2074" w:type="dxa"/>
            <w:shd w:val="clear" w:color="auto" w:fill="FFFFFF"/>
            <w:vAlign w:val="bottom"/>
          </w:tcPr>
          <w:p w:rsidR="005469DF" w:rsidRDefault="00BB5D0C">
            <w:pPr>
              <w:pStyle w:val="24"/>
              <w:framePr w:w="4282" w:wrap="notBeside" w:vAnchor="text" w:hAnchor="text" w:xAlign="center" w:y="1"/>
              <w:shd w:val="clear" w:color="auto" w:fill="auto"/>
              <w:spacing w:line="170" w:lineRule="exact"/>
              <w:ind w:firstLine="0"/>
              <w:jc w:val="center"/>
            </w:pPr>
            <w:r>
              <w:rPr>
                <w:rStyle w:val="285pt6"/>
                <w:b/>
                <w:bCs/>
              </w:rPr>
              <w:t>°&gt;</w:t>
            </w:r>
            <w:r>
              <w:rPr>
                <w:rStyle w:val="285pt6"/>
                <w:b/>
                <w:bCs/>
                <w:vertAlign w:val="superscript"/>
              </w:rPr>
              <w:t>08</w:t>
            </w:r>
            <w:r>
              <w:rPr>
                <w:rStyle w:val="285pt6"/>
                <w:b/>
                <w:bCs/>
              </w:rPr>
              <w:t xml:space="preserve"> </w:t>
            </w:r>
            <w:r>
              <w:rPr>
                <w:rStyle w:val="2Impact65pt"/>
              </w:rPr>
              <w:t>П Л/</w:t>
            </w:r>
          </w:p>
          <w:p w:rsidR="005469DF" w:rsidRDefault="00BB5D0C">
            <w:pPr>
              <w:pStyle w:val="24"/>
              <w:framePr w:w="4282" w:wrap="notBeside" w:vAnchor="text" w:hAnchor="text" w:xAlign="center" w:y="1"/>
              <w:shd w:val="clear" w:color="auto" w:fill="auto"/>
              <w:spacing w:line="170" w:lineRule="exact"/>
              <w:ind w:firstLine="0"/>
              <w:jc w:val="left"/>
            </w:pPr>
            <w:r>
              <w:rPr>
                <w:rStyle w:val="285pt6"/>
                <w:b/>
                <w:bCs/>
              </w:rPr>
              <w:t>Р = —2~ = 0,04</w:t>
            </w:r>
          </w:p>
        </w:tc>
        <w:tc>
          <w:tcPr>
            <w:tcW w:w="1282" w:type="dxa"/>
            <w:tcBorders>
              <w:top w:val="single" w:sz="4" w:space="0" w:color="auto"/>
            </w:tcBorders>
            <w:shd w:val="clear" w:color="auto" w:fill="FFFFFF"/>
          </w:tcPr>
          <w:p w:rsidR="005469DF" w:rsidRDefault="00BB5D0C">
            <w:pPr>
              <w:pStyle w:val="24"/>
              <w:framePr w:w="4282" w:wrap="notBeside" w:vAnchor="text" w:hAnchor="text" w:xAlign="center" w:y="1"/>
              <w:shd w:val="clear" w:color="auto" w:fill="auto"/>
              <w:spacing w:line="170" w:lineRule="exact"/>
              <w:ind w:firstLine="0"/>
              <w:jc w:val="right"/>
            </w:pPr>
            <w:r>
              <w:rPr>
                <w:rStyle w:val="285pt6"/>
                <w:b/>
                <w:bCs/>
              </w:rPr>
              <w:t xml:space="preserve">Сумма </w:t>
            </w:r>
            <w:r>
              <w:rPr>
                <w:rStyle w:val="285pt4pt"/>
                <w:b/>
                <w:bCs/>
              </w:rPr>
              <w:t>....</w:t>
            </w:r>
          </w:p>
        </w:tc>
        <w:tc>
          <w:tcPr>
            <w:tcW w:w="926" w:type="dxa"/>
            <w:tcBorders>
              <w:top w:val="single" w:sz="4" w:space="0" w:color="auto"/>
            </w:tcBorders>
            <w:shd w:val="clear" w:color="auto" w:fill="FFFFFF"/>
            <w:vAlign w:val="center"/>
          </w:tcPr>
          <w:p w:rsidR="005469DF" w:rsidRDefault="00BB5D0C">
            <w:pPr>
              <w:pStyle w:val="24"/>
              <w:framePr w:w="4282" w:wrap="notBeside" w:vAnchor="text" w:hAnchor="text" w:xAlign="center" w:y="1"/>
              <w:shd w:val="clear" w:color="auto" w:fill="auto"/>
              <w:spacing w:line="170" w:lineRule="exact"/>
              <w:ind w:firstLine="0"/>
            </w:pPr>
            <w:r>
              <w:rPr>
                <w:rStyle w:val="285pt6"/>
                <w:b/>
                <w:bCs/>
              </w:rPr>
              <w:t>. . .0,08</w:t>
            </w:r>
          </w:p>
        </w:tc>
      </w:tr>
      <w:tr w:rsidR="005469DF">
        <w:trPr>
          <w:trHeight w:hRule="exact" w:val="667"/>
          <w:jc w:val="center"/>
        </w:trPr>
        <w:tc>
          <w:tcPr>
            <w:tcW w:w="2074" w:type="dxa"/>
            <w:shd w:val="clear" w:color="auto" w:fill="FFFFFF"/>
          </w:tcPr>
          <w:p w:rsidR="005469DF" w:rsidRDefault="00BB5D0C">
            <w:pPr>
              <w:pStyle w:val="24"/>
              <w:framePr w:w="4282" w:wrap="notBeside" w:vAnchor="text" w:hAnchor="text" w:xAlign="center" w:y="1"/>
              <w:shd w:val="clear" w:color="auto" w:fill="auto"/>
              <w:spacing w:line="170" w:lineRule="exact"/>
              <w:ind w:firstLine="0"/>
              <w:jc w:val="left"/>
            </w:pPr>
            <w:r>
              <w:rPr>
                <w:rStyle w:val="285pt6"/>
                <w:b/>
                <w:bCs/>
              </w:rPr>
              <w:t>Для 0,01 ВаС1</w:t>
            </w:r>
            <w:r>
              <w:rPr>
                <w:rStyle w:val="285pt6"/>
                <w:b/>
                <w:bCs/>
                <w:vertAlign w:val="subscript"/>
              </w:rPr>
              <w:t>2</w:t>
            </w:r>
            <w:r>
              <w:rPr>
                <w:rStyle w:val="285pt6"/>
                <w:b/>
                <w:bCs/>
              </w:rPr>
              <w:t xml:space="preserve"> имеем</w:t>
            </w:r>
          </w:p>
        </w:tc>
        <w:tc>
          <w:tcPr>
            <w:tcW w:w="1282" w:type="dxa"/>
            <w:shd w:val="clear" w:color="auto" w:fill="FFFFFF"/>
            <w:vAlign w:val="bottom"/>
          </w:tcPr>
          <w:p w:rsidR="005469DF" w:rsidRDefault="00BB5D0C">
            <w:pPr>
              <w:pStyle w:val="24"/>
              <w:framePr w:w="4282" w:wrap="notBeside" w:vAnchor="text" w:hAnchor="text" w:xAlign="center" w:y="1"/>
              <w:shd w:val="clear" w:color="auto" w:fill="auto"/>
              <w:spacing w:line="175" w:lineRule="exact"/>
              <w:ind w:firstLine="0"/>
              <w:jc w:val="right"/>
            </w:pPr>
            <w:r>
              <w:rPr>
                <w:rStyle w:val="285pt6"/>
                <w:b/>
                <w:bCs/>
              </w:rPr>
              <w:t>Ва++ = 0,01 2С1 = 0,02</w:t>
            </w:r>
          </w:p>
        </w:tc>
        <w:tc>
          <w:tcPr>
            <w:tcW w:w="926" w:type="dxa"/>
            <w:shd w:val="clear" w:color="auto" w:fill="FFFFFF"/>
            <w:vAlign w:val="bottom"/>
          </w:tcPr>
          <w:p w:rsidR="005469DF" w:rsidRDefault="00BB5D0C">
            <w:pPr>
              <w:pStyle w:val="24"/>
              <w:framePr w:w="4282" w:wrap="notBeside" w:vAnchor="text" w:hAnchor="text" w:xAlign="center" w:y="1"/>
              <w:numPr>
                <w:ilvl w:val="0"/>
                <w:numId w:val="28"/>
              </w:numPr>
              <w:shd w:val="clear" w:color="auto" w:fill="auto"/>
              <w:tabs>
                <w:tab w:val="left" w:pos="110"/>
              </w:tabs>
              <w:spacing w:line="170" w:lineRule="exact"/>
              <w:ind w:firstLine="0"/>
            </w:pPr>
            <w:r>
              <w:rPr>
                <w:rStyle w:val="285pt6"/>
                <w:b/>
                <w:bCs/>
              </w:rPr>
              <w:t>2</w:t>
            </w:r>
            <w:r>
              <w:rPr>
                <w:rStyle w:val="285pt6"/>
                <w:b/>
                <w:bCs/>
                <w:vertAlign w:val="superscript"/>
              </w:rPr>
              <w:t>2</w:t>
            </w:r>
            <w:r>
              <w:rPr>
                <w:rStyle w:val="285pt6"/>
                <w:b/>
                <w:bCs/>
              </w:rPr>
              <w:t xml:space="preserve"> = 0,04</w:t>
            </w:r>
          </w:p>
          <w:p w:rsidR="005469DF" w:rsidRDefault="00BB5D0C">
            <w:pPr>
              <w:pStyle w:val="24"/>
              <w:framePr w:w="4282" w:wrap="notBeside" w:vAnchor="text" w:hAnchor="text" w:xAlign="center" w:y="1"/>
              <w:numPr>
                <w:ilvl w:val="0"/>
                <w:numId w:val="28"/>
              </w:numPr>
              <w:shd w:val="clear" w:color="auto" w:fill="auto"/>
              <w:tabs>
                <w:tab w:val="left" w:pos="115"/>
              </w:tabs>
              <w:spacing w:line="170" w:lineRule="exact"/>
              <w:ind w:firstLine="0"/>
            </w:pPr>
            <w:r>
              <w:rPr>
                <w:rStyle w:val="285pt6"/>
                <w:b/>
                <w:bCs/>
              </w:rPr>
              <w:t>I</w:t>
            </w:r>
            <w:r>
              <w:rPr>
                <w:rStyle w:val="285pt6"/>
                <w:b/>
                <w:bCs/>
                <w:vertAlign w:val="superscript"/>
              </w:rPr>
              <w:t>2</w:t>
            </w:r>
            <w:r>
              <w:rPr>
                <w:rStyle w:val="285pt6"/>
                <w:b/>
                <w:bCs/>
              </w:rPr>
              <w:t xml:space="preserve"> = 0,02</w:t>
            </w:r>
          </w:p>
        </w:tc>
      </w:tr>
      <w:tr w:rsidR="005469DF">
        <w:trPr>
          <w:trHeight w:hRule="exact" w:val="302"/>
          <w:jc w:val="center"/>
        </w:trPr>
        <w:tc>
          <w:tcPr>
            <w:tcW w:w="2074" w:type="dxa"/>
            <w:shd w:val="clear" w:color="auto" w:fill="FFFFFF"/>
          </w:tcPr>
          <w:p w:rsidR="005469DF" w:rsidRDefault="005469DF">
            <w:pPr>
              <w:framePr w:w="4282" w:wrap="notBeside" w:vAnchor="text" w:hAnchor="text" w:xAlign="center" w:y="1"/>
              <w:rPr>
                <w:sz w:val="10"/>
                <w:szCs w:val="10"/>
              </w:rPr>
            </w:pPr>
          </w:p>
        </w:tc>
        <w:tc>
          <w:tcPr>
            <w:tcW w:w="1282" w:type="dxa"/>
            <w:tcBorders>
              <w:top w:val="single" w:sz="4" w:space="0" w:color="auto"/>
              <w:bottom w:val="single" w:sz="4" w:space="0" w:color="auto"/>
            </w:tcBorders>
            <w:shd w:val="clear" w:color="auto" w:fill="FFFFFF"/>
            <w:vAlign w:val="bottom"/>
          </w:tcPr>
          <w:p w:rsidR="005469DF" w:rsidRDefault="00BB5D0C">
            <w:pPr>
              <w:pStyle w:val="24"/>
              <w:framePr w:w="4282" w:wrap="notBeside" w:vAnchor="text" w:hAnchor="text" w:xAlign="center" w:y="1"/>
              <w:shd w:val="clear" w:color="auto" w:fill="auto"/>
              <w:spacing w:line="170" w:lineRule="exact"/>
              <w:ind w:firstLine="0"/>
              <w:jc w:val="right"/>
            </w:pPr>
            <w:r>
              <w:rPr>
                <w:rStyle w:val="285pt6"/>
                <w:b/>
                <w:bCs/>
              </w:rPr>
              <w:t>Сумма . . .</w:t>
            </w:r>
          </w:p>
        </w:tc>
        <w:tc>
          <w:tcPr>
            <w:tcW w:w="926" w:type="dxa"/>
            <w:tcBorders>
              <w:top w:val="single" w:sz="4" w:space="0" w:color="auto"/>
              <w:bottom w:val="single" w:sz="4" w:space="0" w:color="auto"/>
            </w:tcBorders>
            <w:shd w:val="clear" w:color="auto" w:fill="FFFFFF"/>
            <w:vAlign w:val="bottom"/>
          </w:tcPr>
          <w:p w:rsidR="005469DF" w:rsidRDefault="00BB5D0C">
            <w:pPr>
              <w:pStyle w:val="24"/>
              <w:framePr w:w="4282" w:wrap="notBeside" w:vAnchor="text" w:hAnchor="text" w:xAlign="center" w:y="1"/>
              <w:shd w:val="clear" w:color="auto" w:fill="auto"/>
              <w:spacing w:line="170" w:lineRule="exact"/>
              <w:ind w:firstLine="0"/>
            </w:pPr>
            <w:r>
              <w:rPr>
                <w:rStyle w:val="285pt6"/>
                <w:b/>
                <w:bCs/>
              </w:rPr>
              <w:t>. . . . 0,06</w:t>
            </w:r>
          </w:p>
        </w:tc>
      </w:tr>
    </w:tbl>
    <w:p w:rsidR="005469DF" w:rsidRDefault="005469DF">
      <w:pPr>
        <w:framePr w:w="4282" w:wrap="notBeside" w:vAnchor="text" w:hAnchor="text" w:xAlign="center" w:y="1"/>
        <w:rPr>
          <w:sz w:val="2"/>
          <w:szCs w:val="2"/>
        </w:rPr>
      </w:pPr>
    </w:p>
    <w:p w:rsidR="005469DF" w:rsidRDefault="005469DF">
      <w:pPr>
        <w:rPr>
          <w:sz w:val="2"/>
          <w:szCs w:val="2"/>
        </w:rPr>
      </w:pPr>
    </w:p>
    <w:p w:rsidR="005469DF" w:rsidRDefault="005469DF">
      <w:pPr>
        <w:rPr>
          <w:sz w:val="2"/>
          <w:szCs w:val="2"/>
        </w:rPr>
        <w:sectPr w:rsidR="005469DF">
          <w:footerReference w:type="even" r:id="rId180"/>
          <w:footerReference w:type="default" r:id="rId181"/>
          <w:headerReference w:type="first" r:id="rId182"/>
          <w:footerReference w:type="first" r:id="rId183"/>
          <w:pgSz w:w="7219" w:h="11616"/>
          <w:pgMar w:top="556" w:right="288" w:bottom="719" w:left="288" w:header="0" w:footer="3" w:gutter="0"/>
          <w:cols w:space="720"/>
          <w:noEndnote/>
          <w:titlePg/>
          <w:docGrid w:linePitch="360"/>
        </w:sectPr>
      </w:pPr>
    </w:p>
    <w:p w:rsidR="005469DF" w:rsidRDefault="00BB5D0C">
      <w:pPr>
        <w:pStyle w:val="24"/>
        <w:shd w:val="clear" w:color="auto" w:fill="auto"/>
        <w:ind w:firstLine="380"/>
      </w:pPr>
      <w:r>
        <w:lastRenderedPageBreak/>
        <w:t>В настоящее время различными исследователями делаются попытки проверить приложимость закона действующих масс (з. д. м.) к явлениям обмена катионов в почвах. При этом уравне</w:t>
      </w:r>
      <w:r>
        <w:softHyphen/>
        <w:t>ние з. д. м. применяется или в его первоначальном виде, без введения коэффициента активности, или же с введением его.</w:t>
      </w:r>
    </w:p>
    <w:p w:rsidR="005469DF" w:rsidRDefault="00BB5D0C">
      <w:pPr>
        <w:pStyle w:val="24"/>
        <w:shd w:val="clear" w:color="auto" w:fill="auto"/>
        <w:ind w:firstLine="380"/>
      </w:pPr>
      <w:r>
        <w:t>Экспериментальные исследования приложимости закона дей</w:t>
      </w:r>
      <w:r>
        <w:softHyphen/>
        <w:t>ствующих масс с учетом коэффициента активности осуществлены в 1939 г. Т. Ф. Антиповой-Каратаевой и И. Н. Антиповым-Кара</w:t>
      </w:r>
      <w:r>
        <w:softHyphen/>
        <w:t>таевым. При постановке своих опытов они исходили из следующих положений. Для обменной реакции типа:</w:t>
      </w:r>
    </w:p>
    <w:p w:rsidR="005469DF" w:rsidRDefault="00BB5D0C">
      <w:pPr>
        <w:pStyle w:val="24"/>
        <w:shd w:val="clear" w:color="auto" w:fill="auto"/>
        <w:spacing w:line="302" w:lineRule="exact"/>
        <w:ind w:right="1240" w:firstLine="1460"/>
        <w:jc w:val="left"/>
      </w:pPr>
      <w:r>
        <w:t xml:space="preserve">(Почва) </w:t>
      </w:r>
      <w:r>
        <w:rPr>
          <w:rStyle w:val="2105pt0"/>
        </w:rPr>
        <w:t>хК'</w:t>
      </w:r>
      <w:r>
        <w:t xml:space="preserve"> Ка' ^ (Почва) #Ка -|- К’ уравнение з. д. м. составляется следующим образом:</w:t>
      </w:r>
    </w:p>
    <w:p w:rsidR="005469DF" w:rsidRDefault="00BB5D0C">
      <w:pPr>
        <w:pStyle w:val="82"/>
        <w:shd w:val="clear" w:color="auto" w:fill="auto"/>
        <w:spacing w:before="0" w:after="0" w:line="210" w:lineRule="exact"/>
        <w:ind w:left="3020"/>
        <w:jc w:val="left"/>
      </w:pPr>
      <w:r>
        <w:t xml:space="preserve">^ </w:t>
      </w:r>
      <w:r>
        <w:rPr>
          <w:rStyle w:val="86"/>
          <w:i/>
          <w:iCs/>
          <w:vertAlign w:val="superscript"/>
        </w:rPr>
        <w:t>с</w:t>
      </w:r>
      <w:r>
        <w:rPr>
          <w:rStyle w:val="86"/>
          <w:i/>
          <w:iCs/>
        </w:rPr>
        <w:t>к</w:t>
      </w:r>
      <w:r>
        <w:rPr>
          <w:rStyle w:val="810pt0"/>
        </w:rPr>
        <w:t xml:space="preserve"> ?к</w:t>
      </w:r>
    </w:p>
    <w:p w:rsidR="005469DF" w:rsidRDefault="00BB5D0C">
      <w:pPr>
        <w:pStyle w:val="24"/>
        <w:shd w:val="clear" w:color="auto" w:fill="auto"/>
        <w:tabs>
          <w:tab w:val="left" w:pos="3255"/>
          <w:tab w:val="left" w:pos="3781"/>
        </w:tabs>
        <w:spacing w:line="200" w:lineRule="exact"/>
        <w:ind w:left="2420" w:firstLine="0"/>
      </w:pPr>
      <w:r>
        <w:t>*N3</w:t>
      </w:r>
      <w:r>
        <w:tab/>
        <w:t>^N3</w:t>
      </w:r>
      <w:r>
        <w:tab/>
        <w:t>^N</w:t>
      </w:r>
      <w:r>
        <w:rPr>
          <w:rStyle w:val="2Candara9pt"/>
        </w:rPr>
        <w:t>3</w:t>
      </w:r>
      <w:r>
        <w:t>’</w:t>
      </w:r>
    </w:p>
    <w:p w:rsidR="005469DF" w:rsidRDefault="00BB5D0C">
      <w:pPr>
        <w:pStyle w:val="24"/>
        <w:shd w:val="clear" w:color="auto" w:fill="auto"/>
        <w:ind w:firstLine="0"/>
      </w:pPr>
      <w:r>
        <w:t xml:space="preserve">где </w:t>
      </w:r>
      <w:r>
        <w:rPr>
          <w:rStyle w:val="2105pt0"/>
        </w:rPr>
        <w:t>х</w:t>
      </w:r>
      <w:r>
        <w:rPr>
          <w:rStyle w:val="2105pt0"/>
          <w:vertAlign w:val="subscript"/>
        </w:rPr>
        <w:t>к</w:t>
      </w:r>
      <w:r>
        <w:t xml:space="preserve"> и %га — количества поглощенных катионов калия и натрия;</w:t>
      </w:r>
    </w:p>
    <w:p w:rsidR="005469DF" w:rsidRDefault="00BB5D0C">
      <w:pPr>
        <w:pStyle w:val="24"/>
        <w:shd w:val="clear" w:color="auto" w:fill="auto"/>
        <w:ind w:firstLine="380"/>
      </w:pPr>
      <w:r>
        <w:rPr>
          <w:rStyle w:val="2105pt0"/>
        </w:rPr>
        <w:t>С</w:t>
      </w:r>
      <w:r>
        <w:rPr>
          <w:rStyle w:val="2105pt0"/>
          <w:vertAlign w:val="subscript"/>
        </w:rPr>
        <w:t>к</w:t>
      </w:r>
      <w:r>
        <w:t xml:space="preserve"> и С^</w:t>
      </w:r>
      <w:r>
        <w:rPr>
          <w:vertAlign w:val="subscript"/>
        </w:rPr>
        <w:t>а</w:t>
      </w:r>
      <w:r>
        <w:t xml:space="preserve"> — равновесные концентрации тех же ионов;</w:t>
      </w:r>
    </w:p>
    <w:p w:rsidR="005469DF" w:rsidRDefault="00BB5D0C">
      <w:pPr>
        <w:pStyle w:val="24"/>
        <w:shd w:val="clear" w:color="auto" w:fill="auto"/>
        <w:ind w:left="140" w:firstLine="0"/>
        <w:jc w:val="center"/>
      </w:pPr>
      <w:r>
        <w:t xml:space="preserve">Тк Тка — </w:t>
      </w:r>
      <w:r>
        <w:rPr>
          <w:vertAlign w:val="superscript"/>
        </w:rPr>
        <w:t>их</w:t>
      </w:r>
      <w:r>
        <w:t xml:space="preserve"> активности; </w:t>
      </w:r>
      <w:r>
        <w:rPr>
          <w:rStyle w:val="2105pt0"/>
        </w:rPr>
        <w:t>К</w:t>
      </w:r>
      <w:r>
        <w:t xml:space="preserve"> — константа равновесия.</w:t>
      </w:r>
    </w:p>
    <w:p w:rsidR="005469DF" w:rsidRDefault="00BB5D0C">
      <w:pPr>
        <w:pStyle w:val="24"/>
        <w:shd w:val="clear" w:color="auto" w:fill="auto"/>
        <w:ind w:firstLine="380"/>
      </w:pPr>
      <w:r>
        <w:t>Если применяемые для вытеснения поглощенных катионов растворы обладают постоянной ионной силой и в них меняется только отношение ионов Ка : К, то по второму правилу Льюиса можно принять, что коэффициенты активности этих ионов оста</w:t>
      </w:r>
      <w:r>
        <w:softHyphen/>
        <w:t>ются одинаковыми; следовательно, постоянное их отношение мо</w:t>
      </w:r>
      <w:r>
        <w:softHyphen/>
        <w:t xml:space="preserve">жет быть отнесено к константе </w:t>
      </w:r>
      <w:r>
        <w:rPr>
          <w:rStyle w:val="2105pt0"/>
        </w:rPr>
        <w:t>К</w:t>
      </w:r>
      <w:r>
        <w:t>. Таким образом, для этих условий</w:t>
      </w:r>
    </w:p>
    <w:p w:rsidR="005469DF" w:rsidRDefault="00BB5D0C">
      <w:pPr>
        <w:pStyle w:val="511"/>
        <w:shd w:val="clear" w:color="auto" w:fill="auto"/>
        <w:tabs>
          <w:tab w:val="left" w:pos="2570"/>
        </w:tabs>
        <w:ind w:left="1660"/>
      </w:pPr>
      <w:r>
        <w:t>Я?тг</w:t>
      </w:r>
      <w:r>
        <w:tab/>
      </w:r>
      <w:r>
        <w:rPr>
          <w:rStyle w:val="515pt"/>
        </w:rPr>
        <w:t>Стг</w:t>
      </w:r>
    </w:p>
    <w:p w:rsidR="005469DF" w:rsidRDefault="00BB5D0C">
      <w:pPr>
        <w:pStyle w:val="24"/>
        <w:shd w:val="clear" w:color="auto" w:fill="auto"/>
        <w:spacing w:line="161" w:lineRule="exact"/>
        <w:ind w:firstLine="0"/>
      </w:pPr>
      <w:r>
        <w:t xml:space="preserve">можно считать — == </w:t>
      </w:r>
      <w:r>
        <w:rPr>
          <w:rStyle w:val="2105pt0"/>
        </w:rPr>
        <w:t>К</w:t>
      </w:r>
      <w:r>
        <w:rPr>
          <w:rStyle w:val="2105pt0"/>
          <w:vertAlign w:val="subscript"/>
        </w:rPr>
        <w:t>л</w:t>
      </w:r>
      <w:r>
        <w:rPr>
          <w:rStyle w:val="2105pt0"/>
        </w:rPr>
        <w:t xml:space="preserve"> </w:t>
      </w:r>
      <w:r>
        <w:t>^—.</w:t>
      </w:r>
    </w:p>
    <w:p w:rsidR="005469DF" w:rsidRDefault="00BB5D0C">
      <w:pPr>
        <w:pStyle w:val="24"/>
        <w:shd w:val="clear" w:color="auto" w:fill="auto"/>
        <w:spacing w:line="161" w:lineRule="exact"/>
        <w:ind w:left="1660" w:firstLine="0"/>
      </w:pPr>
      <w:r>
        <w:t xml:space="preserve">*Ка </w:t>
      </w:r>
      <w:r>
        <w:rPr>
          <w:vertAlign w:val="superscript"/>
        </w:rPr>
        <w:t>1 С</w:t>
      </w:r>
      <w:r>
        <w:t>Ка</w:t>
      </w:r>
    </w:p>
    <w:p w:rsidR="005469DF" w:rsidRDefault="00BB5D0C">
      <w:pPr>
        <w:pStyle w:val="24"/>
        <w:shd w:val="clear" w:color="auto" w:fill="auto"/>
        <w:ind w:firstLine="380"/>
      </w:pPr>
      <w:r>
        <w:t>В соответствии с изложенными положениями, для опытов вы</w:t>
      </w:r>
      <w:r>
        <w:softHyphen/>
        <w:t>теснения поглощенных катионов были приготовлены растворы различной ионной силы смеси солей: СаС1</w:t>
      </w:r>
      <w:r>
        <w:rPr>
          <w:rStyle w:val="2Candara9pt"/>
          <w:vertAlign w:val="subscript"/>
        </w:rPr>
        <w:t>2</w:t>
      </w:r>
      <w:r>
        <w:t xml:space="preserve"> + МдС</w:t>
      </w:r>
      <w:r>
        <w:rPr>
          <w:rStyle w:val="2Candara9pt"/>
        </w:rPr>
        <w:t>1</w:t>
      </w:r>
      <w:r>
        <w:rPr>
          <w:vertAlign w:val="subscript"/>
        </w:rPr>
        <w:t>2</w:t>
      </w:r>
      <w:r>
        <w:t>, КаС</w:t>
      </w:r>
      <w:r>
        <w:rPr>
          <w:rStyle w:val="2Candara9pt"/>
        </w:rPr>
        <w:t>1</w:t>
      </w:r>
      <w:r>
        <w:t xml:space="preserve"> + СаС</w:t>
      </w:r>
      <w:r>
        <w:rPr>
          <w:rStyle w:val="2Candara9pt"/>
        </w:rPr>
        <w:t>1</w:t>
      </w:r>
      <w:r>
        <w:rPr>
          <w:rStyle w:val="2Candara9pt"/>
          <w:vertAlign w:val="subscript"/>
        </w:rPr>
        <w:t xml:space="preserve">2 </w:t>
      </w:r>
      <w:r>
        <w:t>и, наконец, СаС</w:t>
      </w:r>
      <w:r>
        <w:rPr>
          <w:rStyle w:val="2Candara9pt"/>
        </w:rPr>
        <w:t>1</w:t>
      </w:r>
      <w:r>
        <w:rPr>
          <w:rStyle w:val="2Candara9pt"/>
          <w:vertAlign w:val="subscript"/>
        </w:rPr>
        <w:t>2</w:t>
      </w:r>
      <w:r>
        <w:t xml:space="preserve"> + ]\^С</w:t>
      </w:r>
      <w:r>
        <w:rPr>
          <w:rStyle w:val="2Candara9pt"/>
        </w:rPr>
        <w:t>1</w:t>
      </w:r>
      <w:r>
        <w:rPr>
          <w:rStyle w:val="2Candara9pt"/>
          <w:vertAlign w:val="subscript"/>
        </w:rPr>
        <w:t>2</w:t>
      </w:r>
      <w:r>
        <w:t xml:space="preserve"> + ^С</w:t>
      </w:r>
      <w:r>
        <w:rPr>
          <w:rStyle w:val="2Candara9pt"/>
        </w:rPr>
        <w:t>1</w:t>
      </w:r>
      <w:r>
        <w:t>.</w:t>
      </w:r>
    </w:p>
    <w:p w:rsidR="005469DF" w:rsidRDefault="00BB5D0C">
      <w:pPr>
        <w:pStyle w:val="24"/>
        <w:shd w:val="clear" w:color="auto" w:fill="auto"/>
        <w:ind w:firstLine="380"/>
      </w:pPr>
      <w:r>
        <w:t>Для опытов взят воронежский чернозем с емкостью поглощения 51 м.-экв., насыщенный полностью кальцием или магнием. Техника выполнения экспериментов была следующая: к ряду навесок по 5 или 10 г прибавлялось 20-кратное по объему количество раствора смеси соответствующих солей, и после трехсуточного настаивания при периодических взбалтываниях в фильтратах определялась равновесная концентрация обоих катионов и иона хлора.</w:t>
      </w:r>
    </w:p>
    <w:p w:rsidR="005469DF" w:rsidRDefault="00BB5D0C">
      <w:pPr>
        <w:pStyle w:val="24"/>
        <w:shd w:val="clear" w:color="auto" w:fill="auto"/>
        <w:ind w:firstLine="380"/>
      </w:pPr>
      <w:r>
        <w:t>Обмен катиона кальция на магний и обратно был исследован при ионных силах в 0,03 и 0,15, при соотношениях Mg</w:t>
      </w:r>
      <w:r>
        <w:rPr>
          <w:vertAlign w:val="superscript"/>
        </w:rPr>
        <w:t>Ф9</w:t>
      </w:r>
      <w:r>
        <w:t xml:space="preserve">: Са* от 95 : 5 до 20 : 80. Из этих опытов оказалось возможным сделать следующие выводы: </w:t>
      </w:r>
      <w:r>
        <w:rPr>
          <w:rStyle w:val="2Candara9pt"/>
        </w:rPr>
        <w:t>1</w:t>
      </w:r>
      <w:r>
        <w:t>) обмен кальция на магний и обратно осуще</w:t>
      </w:r>
      <w:r>
        <w:softHyphen/>
        <w:t>ствляется в строго эквивалентных отношениях и вполне обратим;</w:t>
      </w:r>
    </w:p>
    <w:p w:rsidR="005469DF" w:rsidRDefault="00BB5D0C">
      <w:pPr>
        <w:pStyle w:val="24"/>
        <w:numPr>
          <w:ilvl w:val="0"/>
          <w:numId w:val="29"/>
        </w:numPr>
        <w:shd w:val="clear" w:color="auto" w:fill="auto"/>
        <w:tabs>
          <w:tab w:val="left" w:pos="306"/>
        </w:tabs>
        <w:ind w:firstLine="0"/>
      </w:pPr>
      <w:r>
        <w:t xml:space="preserve">константа равновесия </w:t>
      </w:r>
      <w:r>
        <w:rPr>
          <w:rStyle w:val="2105pt0"/>
        </w:rPr>
        <w:t>Км%,</w:t>
      </w:r>
      <w:r>
        <w:t xml:space="preserve"> сз оказалась вполне устойчивой и в среднем равна 0,375; это позволяет считать доказанной воз</w:t>
      </w:r>
      <w:r>
        <w:softHyphen/>
        <w:t>можность применения уравнения з. д. м. для случаев обмена к а тионов одинаковой валентности; 3) в качестве третьего вывода ав</w:t>
      </w:r>
      <w:r>
        <w:softHyphen/>
        <w:t>торы предлагают считать, что в случаях обмена равновалентных, ионов константа равновесия зависит только от соотношения катио</w:t>
      </w:r>
      <w:r>
        <w:softHyphen/>
        <w:t xml:space="preserve">нов в растворе и не зависит от </w:t>
      </w:r>
      <w:r>
        <w:lastRenderedPageBreak/>
        <w:t>концентрации. Этот последний вы</w:t>
      </w:r>
      <w:r>
        <w:softHyphen/>
        <w:t>вод можно считать справедливым лишь для исследованных преде</w:t>
      </w:r>
      <w:r>
        <w:softHyphen/>
        <w:t>лов концентраций, поскольку оба правила Льюиса, касающиеся активности, сформулированы им для относительно низких концент</w:t>
      </w:r>
      <w:r>
        <w:softHyphen/>
        <w:t>раций; как далеко они распространяются в область повышенных концентраций, пока не выяснено и может быть установлено только экспериментально. Эта оговорка остается справедливой и в отно</w:t>
      </w:r>
      <w:r>
        <w:softHyphen/>
        <w:t>шении других серий опытов.</w:t>
      </w:r>
    </w:p>
    <w:p w:rsidR="005469DF" w:rsidRDefault="00BB5D0C">
      <w:pPr>
        <w:pStyle w:val="24"/>
        <w:shd w:val="clear" w:color="auto" w:fill="auto"/>
        <w:spacing w:after="123"/>
        <w:ind w:firstLine="360"/>
      </w:pPr>
      <w:r>
        <w:t>Обмен кальция на натрий исследован при ионных силах 0,02; 0,05; 0,10 и 0,20 при соотношениях ^ : Са от 100 : 1 до 20 : 80. Для расчетов применялось нормальное уравнение:</w:t>
      </w:r>
    </w:p>
    <w:p w:rsidR="005469DF" w:rsidRDefault="00BB5D0C">
      <w:pPr>
        <w:pStyle w:val="82"/>
        <w:shd w:val="clear" w:color="auto" w:fill="auto"/>
        <w:spacing w:before="0" w:after="0" w:line="210" w:lineRule="exact"/>
        <w:ind w:left="3060"/>
        <w:jc w:val="left"/>
      </w:pPr>
      <w:r>
        <w:rPr>
          <w:vertAlign w:val="subscript"/>
        </w:rPr>
        <w:t>=к</w:t>
      </w:r>
      <w:r>
        <w:t xml:space="preserve"> </w:t>
      </w:r>
      <w:r>
        <w:rPr>
          <w:rStyle w:val="86"/>
          <w:i/>
          <w:iCs/>
          <w:vertAlign w:val="superscript"/>
        </w:rPr>
        <w:t>с</w:t>
      </w:r>
      <w:r>
        <w:rPr>
          <w:rStyle w:val="86"/>
          <w:i/>
          <w:iCs/>
        </w:rPr>
        <w:t>т</w:t>
      </w:r>
    </w:p>
    <w:p w:rsidR="005469DF" w:rsidRDefault="00BB5D0C">
      <w:pPr>
        <w:pStyle w:val="24"/>
        <w:shd w:val="clear" w:color="auto" w:fill="auto"/>
        <w:spacing w:after="75" w:line="200" w:lineRule="exact"/>
        <w:ind w:left="2460" w:firstLine="0"/>
        <w:jc w:val="left"/>
      </w:pPr>
      <w:r>
        <w:t>К* Са“</w:t>
      </w:r>
    </w:p>
    <w:p w:rsidR="005469DF" w:rsidRDefault="00BB5D0C">
      <w:pPr>
        <w:pStyle w:val="24"/>
        <w:shd w:val="clear" w:color="auto" w:fill="auto"/>
        <w:ind w:firstLine="360"/>
      </w:pPr>
      <w:r>
        <w:t>Эти опыты также подтвердили возможность применения урав</w:t>
      </w:r>
      <w:r>
        <w:softHyphen/>
        <w:t xml:space="preserve">нения з. д. м., так как </w:t>
      </w:r>
      <w:r>
        <w:rPr>
          <w:rStyle w:val="2105pt0"/>
        </w:rPr>
        <w:t>К</w:t>
      </w:r>
      <w:r>
        <w:t>^ са оказалась величиной более или менее постоянной (0,0647) и только при ионной силе 0,2 несколько сни</w:t>
      </w:r>
      <w:r>
        <w:softHyphen/>
        <w:t>зилась (0,0615). Из характера применяемого уравнения, в котором ион кальция стоит иод корнем, следует, что количество поглощае</w:t>
      </w:r>
      <w:r>
        <w:softHyphen/>
        <w:t>мого из раствора Ка зависит не только от соотношения N</w:t>
      </w:r>
      <w:r>
        <w:rPr>
          <w:rStyle w:val="2Candara9pt"/>
        </w:rPr>
        <w:t>3</w:t>
      </w:r>
      <w:r>
        <w:t xml:space="preserve"> : Са в растворе, но и от концентрации этого раствора. Указанная за</w:t>
      </w:r>
      <w:r>
        <w:softHyphen/>
        <w:t>висимость выражается в том, что при одном и том же отношении Ка : Са в растворе с повышением общей концентрации раствора количество поглощенного натрия увеличивается.</w:t>
      </w:r>
    </w:p>
    <w:p w:rsidR="005469DF" w:rsidRDefault="00BB5D0C">
      <w:pPr>
        <w:pStyle w:val="24"/>
        <w:shd w:val="clear" w:color="auto" w:fill="auto"/>
        <w:ind w:firstLine="360"/>
      </w:pPr>
      <w:r>
        <w:t>Этот вывод мы сделали уже и раньше на основании опытов, проведенных в лаборатории ВНИИГиМ Т. А. Лобановой, сфор</w:t>
      </w:r>
      <w:r>
        <w:softHyphen/>
        <w:t>мулировав его таким образом, что относительная энергия погло</w:t>
      </w:r>
      <w:r>
        <w:softHyphen/>
        <w:t>щения иона натрия возрастает с повышением концентрации, тогда как относительная энергия иона кальция при этом падает. Эта очень важная в практическом отношении (при мелиорации солон</w:t>
      </w:r>
      <w:r>
        <w:softHyphen/>
        <w:t>цов и натриевых солончаков) закономерность подлежит дальней</w:t>
      </w:r>
      <w:r>
        <w:softHyphen/>
        <w:t>шему экспериментальному изучению и уточнению, особенно в свете изменений активностей раствора хлористого натрия, пока</w:t>
      </w:r>
      <w:r>
        <w:softHyphen/>
        <w:t>занных на рисунке 43 (стр. 157).</w:t>
      </w:r>
    </w:p>
    <w:p w:rsidR="005469DF" w:rsidRDefault="00BB5D0C">
      <w:pPr>
        <w:pStyle w:val="24"/>
        <w:shd w:val="clear" w:color="auto" w:fill="auto"/>
        <w:ind w:firstLine="360"/>
      </w:pPr>
      <w:r>
        <w:t>В последней серии опытов исследован обмен катионов: 1) каль</w:t>
      </w:r>
      <w:r>
        <w:softHyphen/>
        <w:t>ция из кальцийсодержащей почвы на натрий и магний (из раствора СаС1</w:t>
      </w:r>
      <w:r>
        <w:rPr>
          <w:rStyle w:val="2Candara9pt"/>
          <w:vertAlign w:val="subscript"/>
        </w:rPr>
        <w:t>2</w:t>
      </w:r>
      <w:r>
        <w:t xml:space="preserve"> + М{*С</w:t>
      </w:r>
      <w:r>
        <w:rPr>
          <w:rStyle w:val="2Candara9pt"/>
        </w:rPr>
        <w:t>1</w:t>
      </w:r>
      <w:r>
        <w:rPr>
          <w:rStyle w:val="2Candara9pt"/>
          <w:vertAlign w:val="subscript"/>
        </w:rPr>
        <w:t>2</w:t>
      </w:r>
      <w:r>
        <w:t xml:space="preserve"> +^С</w:t>
      </w:r>
      <w:r>
        <w:rPr>
          <w:rStyle w:val="2Candara9pt"/>
        </w:rPr>
        <w:t>1</w:t>
      </w:r>
      <w:r>
        <w:t xml:space="preserve">) и </w:t>
      </w:r>
      <w:r>
        <w:rPr>
          <w:rStyle w:val="2Candara9pt"/>
        </w:rPr>
        <w:t>2</w:t>
      </w:r>
      <w:r>
        <w:t>) магния из магнийсодержащей почвы на кальций и натрий (из того же раствора); обе серии проведены в ионной силе раствора 0,1. При вычислении константы сделано до</w:t>
      </w:r>
      <w:r>
        <w:softHyphen/>
        <w:t>пущение о независимости обмена двух катионов при трехионных реакциях. Оказалось, что величины констант обмена, получен</w:t>
      </w:r>
      <w:r>
        <w:softHyphen/>
        <w:t xml:space="preserve">ные при трехионных реакциях, относительно мало (не более </w:t>
      </w:r>
      <w:r>
        <w:rPr>
          <w:rStyle w:val="2Candara9pt"/>
        </w:rPr>
        <w:t>10</w:t>
      </w:r>
      <w:r>
        <w:t>— 15%) отличаются от тех, которые получены при двухионных ре</w:t>
      </w:r>
      <w:r>
        <w:softHyphen/>
        <w:t>акциях .</w:t>
      </w:r>
    </w:p>
    <w:p w:rsidR="005469DF" w:rsidRDefault="00BB5D0C">
      <w:pPr>
        <w:pStyle w:val="24"/>
        <w:shd w:val="clear" w:color="auto" w:fill="auto"/>
        <w:tabs>
          <w:tab w:val="left" w:pos="2890"/>
        </w:tabs>
        <w:spacing w:line="312" w:lineRule="exact"/>
        <w:ind w:left="1140" w:hanging="780"/>
        <w:jc w:val="left"/>
        <w:sectPr w:rsidR="005469DF">
          <w:pgSz w:w="7219" w:h="11616"/>
          <w:pgMar w:top="416" w:right="270" w:bottom="776" w:left="278" w:header="0" w:footer="3" w:gutter="0"/>
          <w:cols w:space="720"/>
          <w:noEndnote/>
          <w:docGrid w:linePitch="360"/>
        </w:sectPr>
      </w:pPr>
      <w:r>
        <w:t xml:space="preserve">В итоге средние значения констант принимаются следующие: </w:t>
      </w:r>
      <w:r>
        <w:rPr>
          <w:rStyle w:val="28pt2pt"/>
          <w:b/>
          <w:bCs/>
        </w:rPr>
        <w:t xml:space="preserve">Са </w:t>
      </w:r>
      <w:r>
        <w:t>= 0,3830,</w:t>
      </w:r>
      <w:r>
        <w:tab/>
      </w:r>
      <w:r>
        <w:rPr>
          <w:rStyle w:val="28pt2pt"/>
          <w:b/>
          <w:bCs/>
        </w:rPr>
        <w:t xml:space="preserve">Са </w:t>
      </w:r>
      <w:r>
        <w:t>= 0,0686 И А^Ча]^ — 0,111.</w:t>
      </w:r>
    </w:p>
    <w:p w:rsidR="005469DF" w:rsidRDefault="00BB5D0C">
      <w:pPr>
        <w:pStyle w:val="24"/>
        <w:shd w:val="clear" w:color="auto" w:fill="auto"/>
        <w:ind w:firstLine="340"/>
      </w:pPr>
      <w:r>
        <w:lastRenderedPageBreak/>
        <w:t>Авторы отмечают, что эти величины пока относятся лишь к ис</w:t>
      </w:r>
      <w:r>
        <w:softHyphen/>
        <w:t>следованному типу почвы (воронежский чернозем), коллоидный комплекс которого состоит главным образом из двух компонен</w:t>
      </w:r>
      <w:r>
        <w:softHyphen/>
        <w:t>тов — гуминовых веществ и минералов монтмориллонитовой груп</w:t>
      </w:r>
      <w:r>
        <w:softHyphen/>
        <w:t>пы. Другие почвы должны быть подвергнуты обследованию с при</w:t>
      </w:r>
      <w:r>
        <w:softHyphen/>
        <w:t>менением этого же метода.</w:t>
      </w:r>
    </w:p>
    <w:p w:rsidR="005469DF" w:rsidRDefault="0088158E">
      <w:pPr>
        <w:pStyle w:val="24"/>
        <w:shd w:val="clear" w:color="auto" w:fill="auto"/>
        <w:ind w:firstLine="340"/>
      </w:pPr>
      <w:r>
        <w:rPr>
          <w:noProof/>
          <w:lang w:val="uk-UA" w:eastAsia="uk-UA" w:bidi="ar-SA"/>
        </w:rPr>
        <mc:AlternateContent>
          <mc:Choice Requires="wps">
            <w:drawing>
              <wp:anchor distT="26670" distB="46990" distL="63500" distR="76200" simplePos="0" relativeHeight="251647488" behindDoc="1" locked="0" layoutInCell="1" allowOverlap="1">
                <wp:simplePos x="0" y="0"/>
                <wp:positionH relativeFrom="margin">
                  <wp:posOffset>53340</wp:posOffset>
                </wp:positionH>
                <wp:positionV relativeFrom="paragraph">
                  <wp:posOffset>640080</wp:posOffset>
                </wp:positionV>
                <wp:extent cx="2212975" cy="1762760"/>
                <wp:effectExtent l="0" t="1905" r="635" b="3175"/>
                <wp:wrapSquare wrapText="right"/>
                <wp:docPr id="685" name="Text Box 3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12975" cy="1762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88158E">
                            <w:pPr>
                              <w:jc w:val="center"/>
                              <w:rPr>
                                <w:sz w:val="2"/>
                                <w:szCs w:val="2"/>
                              </w:rPr>
                            </w:pPr>
                            <w:r>
                              <w:rPr>
                                <w:noProof/>
                                <w:lang w:val="uk-UA" w:eastAsia="uk-UA" w:bidi="ar-SA"/>
                              </w:rPr>
                              <w:drawing>
                                <wp:inline distT="0" distB="0" distL="0" distR="0">
                                  <wp:extent cx="2209800" cy="1409700"/>
                                  <wp:effectExtent l="0" t="0" r="0" b="0"/>
                                  <wp:docPr id="308" name="Рисунок 65" descr="image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image51"/>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2209800" cy="1409700"/>
                                          </a:xfrm>
                                          <a:prstGeom prst="rect">
                                            <a:avLst/>
                                          </a:prstGeom>
                                          <a:noFill/>
                                          <a:ln>
                                            <a:noFill/>
                                          </a:ln>
                                        </pic:spPr>
                                      </pic:pic>
                                    </a:graphicData>
                                  </a:graphic>
                                </wp:inline>
                              </w:drawing>
                            </w:r>
                          </w:p>
                          <w:p w:rsidR="00BB5D0C" w:rsidRDefault="00BB5D0C">
                            <w:pPr>
                              <w:pStyle w:val="95"/>
                              <w:shd w:val="clear" w:color="auto" w:fill="auto"/>
                              <w:spacing w:line="210" w:lineRule="exact"/>
                              <w:jc w:val="right"/>
                            </w:pPr>
                            <w:r>
                              <w:rPr>
                                <w:rStyle w:val="9Exact0"/>
                                <w:i/>
                                <w:iCs/>
                                <w:vertAlign w:val="superscript"/>
                              </w:rPr>
                              <w:t>с</w:t>
                            </w:r>
                            <w:r>
                              <w:rPr>
                                <w:rStyle w:val="9Exact0"/>
                                <w:i/>
                                <w:iCs/>
                              </w:rPr>
                              <w:t>г</w:t>
                            </w:r>
                          </w:p>
                          <w:p w:rsidR="00BB5D0C" w:rsidRDefault="00BB5D0C">
                            <w:pPr>
                              <w:pStyle w:val="ad"/>
                              <w:shd w:val="clear" w:color="auto" w:fill="auto"/>
                              <w:spacing w:line="173" w:lineRule="exact"/>
                            </w:pPr>
                            <w:r>
                              <w:rPr>
                                <w:rStyle w:val="Exact"/>
                                <w:b/>
                                <w:bCs/>
                              </w:rPr>
                              <w:t>Рис. 44. Связь адсорбции с концентра</w:t>
                            </w:r>
                            <w:r>
                              <w:rPr>
                                <w:rStyle w:val="Exact"/>
                                <w:b/>
                                <w:bCs/>
                              </w:rPr>
                              <w:softHyphen/>
                              <w:t>цией ионов (Гапон).</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72" o:spid="_x0000_s1172" type="#_x0000_t202" style="position:absolute;left:0;text-align:left;margin-left:4.2pt;margin-top:50.4pt;width:174.25pt;height:138.8pt;z-index:-251668992;visibility:visible;mso-wrap-style:square;mso-width-percent:0;mso-height-percent:0;mso-wrap-distance-left:5pt;mso-wrap-distance-top:2.1pt;mso-wrap-distance-right:6pt;mso-wrap-distance-bottom:3.7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ZvlOtwIAALcFAAAOAAAAZHJzL2Uyb0RvYy54bWysVNuOmzAQfa/Uf7D8znJZQgAtWe2GUFXa&#10;XqTdfoADJlgFm9pOYLvqv3dsQrKXl6otD9Zgj4/PzJyZq+uxa9GBSsUEz7B/4WFEeSkqxncZ/vZQ&#10;ODFGShNekVZwmuFHqvD16v27q6FPaSAa0VZUIgDhKh36DDda96nrqrKhHVEXoqccDmshO6LhV+7c&#10;SpIB0LvWDTwvcgchq16KkioFu/l0iFcWv65pqb/UtaIatRkGbtqu0q5bs7qrK5LuJOkbVh5pkL9g&#10;0RHG4dETVE40QXvJ3kB1rJRCiVpflKJzRV2zktoYIBrfexXNfUN6amOB5Kj+lCb1/2DLz4evErEq&#10;w1G8wIiTDor0QEeNbsWILpeBydDQqxQc73tw1SMcQKVttKq/E+V3hbhYN4Tv6I2UYmgoqYChb266&#10;z65OOMqAbIdPooKHyF4LCzTWsjPpg4QgQIdKPZ6qY8iUsBkEfpAsgWQJZ/4yCpaRrZ9L0vl6L5X+&#10;QEWHjJFhCeW38ORwp7ShQ9LZxbzGRcHa1kqg5S82wHHagcfhqjkzNGxFnxIv2cSbOHTCINo4oZfn&#10;zk2xDp2o8JeL/DJfr3P/l3nXD9OGVRXl5plZXX74Z9U76nzSxUlfSrSsMnCGkpK77bqV6EBA3YX9&#10;bNLh5OzmvqRhkwCxvArJD0LvNkicIoqXTliECydZerHj+cltEnlhEubFy5DuGKf/HhIaMpwsgsWk&#10;pjPpV7F59nsbG0k7pmF+tKzLcHxyIqnR4IZXtrSasHayn6XC0D+nAso9F9oq1oh0kqset6NtDz+M&#10;5lbYiuoRRCwFSAyUCtMPjEbInxgNMEkyrH7siaQYtR85NIIZO7MhZ2M7G4SXcDXDGqPJXOtpPO17&#10;yXYNIM+tdgPNUjArY9NVE4tji8F0sNEcJ5kZP8//rdd53q5+AwAA//8DAFBLAwQUAAYACAAAACEA&#10;OYmEKd0AAAAJAQAADwAAAGRycy9kb3ducmV2LnhtbEyPMU/DMBCFdyT+g3VILIjaKZC2IU6FECxs&#10;LSzd3PhIIuxzFLtJ6K/nmGC7u+/p3XvldvZOjDjELpCGbKFAINXBdtRo+Hh/vV2DiMmQNS4QavjG&#10;CNvq8qI0hQ0T7XDcp0awCcXCaGhT6gspY92iN3EReiRmn2HwJvE6NNIOZmJz7+RSqVx60xF/aE2P&#10;zy3WX/uT15DPL/3N2waX07l2Ix3OWZYw0/r6an56BJFwTn9i+I3P0aHiTMdwIhuF07C+ZyGfleIG&#10;zO8e8g2IIw8rRrIq5f8G1Q8AAAD//wMAUEsBAi0AFAAGAAgAAAAhALaDOJL+AAAA4QEAABMAAAAA&#10;AAAAAAAAAAAAAAAAAFtDb250ZW50X1R5cGVzXS54bWxQSwECLQAUAAYACAAAACEAOP0h/9YAAACU&#10;AQAACwAAAAAAAAAAAAAAAAAvAQAAX3JlbHMvLnJlbHNQSwECLQAUAAYACAAAACEA9Gb5TrcCAAC3&#10;BQAADgAAAAAAAAAAAAAAAAAuAgAAZHJzL2Uyb0RvYy54bWxQSwECLQAUAAYACAAAACEAOYmEKd0A&#10;AAAJAQAADwAAAAAAAAAAAAAAAAARBQAAZHJzL2Rvd25yZXYueG1sUEsFBgAAAAAEAAQA8wAAABsG&#10;AAAAAA==&#10;" filled="f" stroked="f">
                <v:textbox style="mso-fit-shape-to-text:t" inset="0,0,0,0">
                  <w:txbxContent>
                    <w:p w:rsidR="00BB5D0C" w:rsidRDefault="0088158E">
                      <w:pPr>
                        <w:jc w:val="center"/>
                        <w:rPr>
                          <w:sz w:val="2"/>
                          <w:szCs w:val="2"/>
                        </w:rPr>
                      </w:pPr>
                      <w:r>
                        <w:rPr>
                          <w:noProof/>
                          <w:lang w:val="uk-UA" w:eastAsia="uk-UA" w:bidi="ar-SA"/>
                        </w:rPr>
                        <w:drawing>
                          <wp:inline distT="0" distB="0" distL="0" distR="0">
                            <wp:extent cx="2209800" cy="1409700"/>
                            <wp:effectExtent l="0" t="0" r="0" b="0"/>
                            <wp:docPr id="308" name="Рисунок 65" descr="image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image51"/>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2209800" cy="1409700"/>
                                    </a:xfrm>
                                    <a:prstGeom prst="rect">
                                      <a:avLst/>
                                    </a:prstGeom>
                                    <a:noFill/>
                                    <a:ln>
                                      <a:noFill/>
                                    </a:ln>
                                  </pic:spPr>
                                </pic:pic>
                              </a:graphicData>
                            </a:graphic>
                          </wp:inline>
                        </w:drawing>
                      </w:r>
                    </w:p>
                    <w:p w:rsidR="00BB5D0C" w:rsidRDefault="00BB5D0C">
                      <w:pPr>
                        <w:pStyle w:val="95"/>
                        <w:shd w:val="clear" w:color="auto" w:fill="auto"/>
                        <w:spacing w:line="210" w:lineRule="exact"/>
                        <w:jc w:val="right"/>
                      </w:pPr>
                      <w:r>
                        <w:rPr>
                          <w:rStyle w:val="9Exact0"/>
                          <w:i/>
                          <w:iCs/>
                          <w:vertAlign w:val="superscript"/>
                        </w:rPr>
                        <w:t>с</w:t>
                      </w:r>
                      <w:r>
                        <w:rPr>
                          <w:rStyle w:val="9Exact0"/>
                          <w:i/>
                          <w:iCs/>
                        </w:rPr>
                        <w:t>г</w:t>
                      </w:r>
                    </w:p>
                    <w:p w:rsidR="00BB5D0C" w:rsidRDefault="00BB5D0C">
                      <w:pPr>
                        <w:pStyle w:val="ad"/>
                        <w:shd w:val="clear" w:color="auto" w:fill="auto"/>
                        <w:spacing w:line="173" w:lineRule="exact"/>
                      </w:pPr>
                      <w:r>
                        <w:rPr>
                          <w:rStyle w:val="Exact"/>
                          <w:b/>
                          <w:bCs/>
                        </w:rPr>
                        <w:t>Рис. 44. Связь адсорбции с концентра</w:t>
                      </w:r>
                      <w:r>
                        <w:rPr>
                          <w:rStyle w:val="Exact"/>
                          <w:b/>
                          <w:bCs/>
                        </w:rPr>
                        <w:softHyphen/>
                        <w:t>цией ионов (Гапон).</w:t>
                      </w:r>
                    </w:p>
                  </w:txbxContent>
                </v:textbox>
                <w10:wrap type="square" side="right" anchorx="margin"/>
              </v:shape>
            </w:pict>
          </mc:Fallback>
        </mc:AlternateContent>
      </w:r>
      <w:r w:rsidR="00BB5D0C">
        <w:t>С своей стороны мы еще раз отметим, что исследования необхо</w:t>
      </w:r>
      <w:r w:rsidR="00BB5D0C">
        <w:softHyphen/>
        <w:t>димо расширить в направлении более высоких концентраций солей (исследованные концентрации, выраженные в нормалях, пока не превышали 0,2 для ^С</w:t>
      </w:r>
      <w:r w:rsidR="00BB5D0C">
        <w:rPr>
          <w:rStyle w:val="2Candara9pt"/>
        </w:rPr>
        <w:t>1</w:t>
      </w:r>
      <w:r w:rsidR="00BB5D0C">
        <w:t xml:space="preserve"> и 0,07 для СаС1</w:t>
      </w:r>
      <w:r w:rsidR="00BB5D0C">
        <w:rPr>
          <w:vertAlign w:val="subscript"/>
        </w:rPr>
        <w:t>2</w:t>
      </w:r>
      <w:r w:rsidR="00BB5D0C">
        <w:t>),как наиболее часто встре</w:t>
      </w:r>
      <w:r w:rsidR="00BB5D0C">
        <w:softHyphen/>
        <w:t>чающихся в мелиоративной практике.</w:t>
      </w:r>
    </w:p>
    <w:p w:rsidR="005469DF" w:rsidRDefault="00BB5D0C">
      <w:pPr>
        <w:pStyle w:val="24"/>
        <w:shd w:val="clear" w:color="auto" w:fill="auto"/>
        <w:ind w:firstLine="340"/>
      </w:pPr>
      <w:r>
        <w:t>Построения, близкие к из</w:t>
      </w:r>
      <w:r>
        <w:softHyphen/>
        <w:t>ложенным и целиком опи</w:t>
      </w:r>
      <w:r>
        <w:softHyphen/>
        <w:t>рающиеся на понятие об ак</w:t>
      </w:r>
      <w:r>
        <w:softHyphen/>
        <w:t>тивности ионов, осуществлены Б. Никольским.</w:t>
      </w:r>
    </w:p>
    <w:p w:rsidR="005469DF" w:rsidRDefault="00BB5D0C">
      <w:pPr>
        <w:pStyle w:val="24"/>
        <w:shd w:val="clear" w:color="auto" w:fill="auto"/>
        <w:ind w:firstLine="340"/>
      </w:pPr>
      <w:r>
        <w:t>Е. Н. Ган он строит свои формулы обмена катионов также исходя из закона дей</w:t>
      </w:r>
      <w:r>
        <w:softHyphen/>
        <w:t>ствия масс, оперируя, однако, при этом с молярными кон</w:t>
      </w:r>
      <w:r>
        <w:softHyphen/>
        <w:t>центрациями без учета актив</w:t>
      </w:r>
      <w:r>
        <w:softHyphen/>
        <w:t>ностей ионов; он полагает, что благодаря «счастливой» форме уравнения полярной адсорбции эта ошибка (неучет актив</w:t>
      </w:r>
      <w:r>
        <w:softHyphen/>
        <w:t>ностей) практически невелика, особенно в случае обмена разно</w:t>
      </w:r>
      <w:r>
        <w:softHyphen/>
        <w:t>валентных ионов.</w:t>
      </w:r>
    </w:p>
    <w:p w:rsidR="005469DF" w:rsidRDefault="00BB5D0C">
      <w:pPr>
        <w:pStyle w:val="24"/>
        <w:shd w:val="clear" w:color="auto" w:fill="auto"/>
        <w:spacing w:line="298" w:lineRule="exact"/>
        <w:ind w:left="2100" w:hanging="1760"/>
        <w:jc w:val="left"/>
      </w:pPr>
      <w:r>
        <w:t xml:space="preserve">Простейшая схема обмена одновалентных ионов имеет вид: </w:t>
      </w:r>
      <w:r>
        <w:rPr>
          <w:rStyle w:val="2105pt0"/>
        </w:rPr>
        <w:t>хМ^М^хМ^- М</w:t>
      </w:r>
      <w:r>
        <w:rPr>
          <w:rStyle w:val="2105pt0"/>
          <w:vertAlign w:val="subscript"/>
        </w:rPr>
        <w:t>г</w:t>
      </w:r>
      <w:r>
        <w:rPr>
          <w:rStyle w:val="2105pt0"/>
        </w:rPr>
        <w:t>.</w:t>
      </w:r>
    </w:p>
    <w:p w:rsidR="005469DF" w:rsidRDefault="00BB5D0C">
      <w:pPr>
        <w:pStyle w:val="24"/>
        <w:shd w:val="clear" w:color="auto" w:fill="auto"/>
        <w:spacing w:line="298" w:lineRule="exact"/>
        <w:ind w:firstLine="340"/>
      </w:pPr>
      <w:r>
        <w:t>Равновесное состояние представляется схемой:</w:t>
      </w:r>
    </w:p>
    <w:p w:rsidR="005469DF" w:rsidRDefault="0088158E">
      <w:pPr>
        <w:pStyle w:val="82"/>
        <w:shd w:val="clear" w:color="auto" w:fill="auto"/>
        <w:spacing w:before="0" w:after="0" w:line="210" w:lineRule="exact"/>
        <w:jc w:val="right"/>
      </w:pPr>
      <w:r>
        <w:rPr>
          <w:noProof/>
          <w:lang w:val="uk-UA" w:eastAsia="uk-UA" w:bidi="ar-SA"/>
        </w:rPr>
        <mc:AlternateContent>
          <mc:Choice Requires="wps">
            <w:drawing>
              <wp:anchor distT="0" distB="167640" distL="1470660" distR="365760" simplePos="0" relativeHeight="251648512" behindDoc="1" locked="0" layoutInCell="1" allowOverlap="1">
                <wp:simplePos x="0" y="0"/>
                <wp:positionH relativeFrom="margin">
                  <wp:posOffset>2900045</wp:posOffset>
                </wp:positionH>
                <wp:positionV relativeFrom="paragraph">
                  <wp:posOffset>-4445</wp:posOffset>
                </wp:positionV>
                <wp:extent cx="237490" cy="133350"/>
                <wp:effectExtent l="4445" t="0" r="0" b="3810"/>
                <wp:wrapSquare wrapText="left"/>
                <wp:docPr id="684" name="Text Box 3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90" cy="133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82"/>
                              <w:shd w:val="clear" w:color="auto" w:fill="auto"/>
                              <w:spacing w:before="0" w:after="0" w:line="210" w:lineRule="exact"/>
                              <w:jc w:val="left"/>
                            </w:pPr>
                            <w:r>
                              <w:rPr>
                                <w:rStyle w:val="8Exact"/>
                                <w:i/>
                                <w:iCs/>
                              </w:rPr>
                              <w:t>м</w:t>
                            </w:r>
                            <w:r>
                              <w:rPr>
                                <w:rStyle w:val="8Exact"/>
                                <w:i/>
                                <w:iCs/>
                                <w:vertAlign w:val="subscript"/>
                              </w:rPr>
                              <w:t>1г</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71" o:spid="_x0000_s1173" type="#_x0000_t202" style="position:absolute;left:0;text-align:left;margin-left:228.35pt;margin-top:-.35pt;width:18.7pt;height:10.5pt;z-index:-251667968;visibility:visible;mso-wrap-style:square;mso-width-percent:0;mso-height-percent:0;mso-wrap-distance-left:115.8pt;mso-wrap-distance-top:0;mso-wrap-distance-right:28.8pt;mso-wrap-distance-bottom:13.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zOItQIAALUFAAAOAAAAZHJzL2Uyb0RvYy54bWysVG1vmzAQ/j5p/8Hyd8pLnARQSdWGME3q&#10;XqR2P8ABE6yBzWwnpJv233c2JU1bTZq28QGdfefH99w9vsurY9eiA1OaS5Hh8CLAiIlSVlzsMvzl&#10;vvBijLShoqKtFCzDD0zjq9XbN5dDn7JINrKtmEIAInQ69BlujOlT39dlwzqqL2TPBDhrqTpqYKl2&#10;fqXoAOhd60dBsPAHqapeyZJpDbv56MQrh1/XrDSf6lozg9oMQ27G/ZX7b+3fX13SdKdo3/DyMQ36&#10;F1l0lAu49ASVU0PRXvFXUB0vldSyNhel7HxZ17xkjgOwCYMXbO4a2jPHBYqj+1OZ9P+DLT8ePivE&#10;qwwvYoKRoB006Z4dDbqRRzRbhrZCQ69TCLzrIdQcwQGddmx1fyvLrxoJuW6o2LFrpeTQMFpBhu6k&#10;f3Z0xNEWZDt8kBVcRPdGOqBjrTpbPigIAnTo1MOpOzaZEjaj2ZIk4CnBFc5ms7nrnk/T6XCvtHnH&#10;ZIeskWEFzXfg9HCrDdCA0CnE3iVkwdvWCaAVzzYgcNyBq+Go9dkkXD9/JEGyiTcx8Ui02HgkyHPv&#10;ulgTb1GEy3k+y9frPPxp7w1J2vCqYsJeM2krJH/Wu0eVj6o4qUvLllcWzqak1W67bhU6UNB24T7b&#10;LEj+LMx/noZzA5cXlMKIBDdR4hWLeOmRgsy9ZBnEXhAmN8kiIAnJi+eUbrlg/04JDRlO5tF81NJv&#10;uQXue82Nph03MD1a3mU4PgXR1CpwIyrXWkN5O9pnpbDpP5UCKjY12unVSnQUqzluj+5xhGQ5PYSt&#10;rB5AwkqCxECNMPvAaKT6jtEAcyTD+tueKoZR+17AM7BDZzLUZGwng4oSjmbYYDSaazMOp32v+K4B&#10;5OmhXcNTKbiTsX1TYxbAwS5gNjg2j3PMDp/ztYt6mrarXwAAAP//AwBQSwMEFAAGAAgAAAAhAGHM&#10;rnjeAAAACAEAAA8AAABkcnMvZG93bnJldi54bWxMj8FOwzAQRO9I/IO1SFxQ6ziElIY4FUJw4Ubh&#10;0psbL0lEvI5iNwn9epYTnEarGc28LXeL68WEY+g8aVDrBARS7W1HjYaP95fVPYgQDVnTe0IN3xhg&#10;V11elKawfqY3nPaxEVxCoTAa2hiHQspQt+hMWPsBib1PPzoT+RwbaUczc7nrZZokuXSmI15ozYBP&#10;LdZf+5PTkC/Pw83rFtP5XPcTHc5KRVRaX18tjw8gIi7xLwy/+IwOFTMd/YlsEL2G7C7fcFTDioX9&#10;bJspEEcNaXILsirl/weqHwAAAP//AwBQSwECLQAUAAYACAAAACEAtoM4kv4AAADhAQAAEwAAAAAA&#10;AAAAAAAAAAAAAAAAW0NvbnRlbnRfVHlwZXNdLnhtbFBLAQItABQABgAIAAAAIQA4/SH/1gAAAJQB&#10;AAALAAAAAAAAAAAAAAAAAC8BAABfcmVscy8ucmVsc1BLAQItABQABgAIAAAAIQCZIzOItQIAALUF&#10;AAAOAAAAAAAAAAAAAAAAAC4CAABkcnMvZTJvRG9jLnhtbFBLAQItABQABgAIAAAAIQBhzK543gAA&#10;AAgBAAAPAAAAAAAAAAAAAAAAAA8FAABkcnMvZG93bnJldi54bWxQSwUGAAAAAAQABADzAAAAGgYA&#10;AAAA&#10;" filled="f" stroked="f">
                <v:textbox style="mso-fit-shape-to-text:t" inset="0,0,0,0">
                  <w:txbxContent>
                    <w:p w:rsidR="00BB5D0C" w:rsidRDefault="00BB5D0C">
                      <w:pPr>
                        <w:pStyle w:val="82"/>
                        <w:shd w:val="clear" w:color="auto" w:fill="auto"/>
                        <w:spacing w:before="0" w:after="0" w:line="210" w:lineRule="exact"/>
                        <w:jc w:val="left"/>
                      </w:pPr>
                      <w:r>
                        <w:rPr>
                          <w:rStyle w:val="8Exact"/>
                          <w:i/>
                          <w:iCs/>
                        </w:rPr>
                        <w:t>м</w:t>
                      </w:r>
                      <w:r>
                        <w:rPr>
                          <w:rStyle w:val="8Exact"/>
                          <w:i/>
                          <w:iCs/>
                          <w:vertAlign w:val="subscript"/>
                        </w:rPr>
                        <w:t>1г</w:t>
                      </w:r>
                    </w:p>
                  </w:txbxContent>
                </v:textbox>
                <w10:wrap type="square" side="left" anchorx="margin"/>
              </v:shape>
            </w:pict>
          </mc:Fallback>
        </mc:AlternateContent>
      </w:r>
      <w:r>
        <w:rPr>
          <w:noProof/>
          <w:lang w:val="uk-UA" w:eastAsia="uk-UA" w:bidi="ar-SA"/>
        </w:rPr>
        <mc:AlternateContent>
          <mc:Choice Requires="wps">
            <w:drawing>
              <wp:anchor distT="0" distB="0" distL="1690370" distR="63500" simplePos="0" relativeHeight="251649536" behindDoc="1" locked="0" layoutInCell="1" allowOverlap="1">
                <wp:simplePos x="0" y="0"/>
                <wp:positionH relativeFrom="margin">
                  <wp:posOffset>3119755</wp:posOffset>
                </wp:positionH>
                <wp:positionV relativeFrom="paragraph">
                  <wp:posOffset>-10795</wp:posOffset>
                </wp:positionV>
                <wp:extent cx="384175" cy="293370"/>
                <wp:effectExtent l="0" t="0" r="1270" b="0"/>
                <wp:wrapSquare wrapText="left"/>
                <wp:docPr id="683" name="Text Box 3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4175" cy="293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82"/>
                              <w:shd w:val="clear" w:color="auto" w:fill="auto"/>
                              <w:spacing w:before="0" w:after="2" w:line="210" w:lineRule="exact"/>
                              <w:ind w:left="140"/>
                              <w:jc w:val="left"/>
                            </w:pPr>
                            <w:r>
                              <w:rPr>
                                <w:rStyle w:val="8Exact"/>
                                <w:i/>
                                <w:iCs/>
                              </w:rPr>
                              <w:t>м</w:t>
                            </w:r>
                            <w:r>
                              <w:rPr>
                                <w:rStyle w:val="8Exact"/>
                                <w:i/>
                                <w:iCs/>
                                <w:vertAlign w:val="subscript"/>
                              </w:rPr>
                              <w:t>г</w:t>
                            </w:r>
                          </w:p>
                          <w:p w:rsidR="00BB5D0C" w:rsidRDefault="00BB5D0C">
                            <w:pPr>
                              <w:pStyle w:val="50"/>
                              <w:shd w:val="clear" w:color="auto" w:fill="auto"/>
                              <w:spacing w:line="125" w:lineRule="exact"/>
                              <w:ind w:left="20" w:firstLine="0"/>
                            </w:pPr>
                            <w:r>
                              <w:rPr>
                                <w:rStyle w:val="5Exact"/>
                                <w:b/>
                                <w:bCs/>
                              </w:rPr>
                              <w:t>жидкая</w:t>
                            </w:r>
                            <w:r>
                              <w:rPr>
                                <w:rStyle w:val="5Exact"/>
                                <w:b/>
                                <w:bCs/>
                              </w:rPr>
                              <w:br/>
                              <w:t>фа.-а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70" o:spid="_x0000_s1174" type="#_x0000_t202" style="position:absolute;left:0;text-align:left;margin-left:245.65pt;margin-top:-.85pt;width:30.25pt;height:23.1pt;z-index:-251666944;visibility:visible;mso-wrap-style:square;mso-width-percent:0;mso-height-percent:0;mso-wrap-distance-left:133.1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fuVtQIAALUFAAAOAAAAZHJzL2Uyb0RvYy54bWysVG1vmzAQ/j5p/8Hyd8pLSAKopGpDmCZ1&#10;L1K7H+CACdbAZrYT6Kr9951NSJr2y7SND9Zhn5977u7xXd8MbYMOVComeIr9Kw8jygtRMr5L8bfH&#10;3IkwUprwkjSC0xQ/UYVvVu/fXfddQgNRi6akEgEIV0nfpbjWuktcVxU1bYm6Eh3lcFgJ2RINv3Ln&#10;lpL0gN42buB5C7cXsuykKKhSsJuNh3hl8auKFvpLVSmqUZNi4KbtKu26Nau7uibJTpKuZsWRBvkL&#10;Fi1hHIKeoDKiCdpL9gaqZYUUSlT6qhCtK6qKFdTmANn43qtsHmrSUZsLFEd1pzKp/wdbfD58lYiV&#10;KV5EM4w4aaFJj3TQ6E4MaLa0Feo7lYDjQweueoAD6LTNVnX3oviuEBfrmvAdvZVS9DUlJTD0TW3d&#10;F1dNT1SiDMi2/yRKCET2WligoZKtKR8UBAE6dOrp1B1DpoDNWRT6yzlGBRwF8ezIzSXJdLmTSn+g&#10;okXGSLGE5ltwcrhX2pAhyeRiYnGRs6axAmj4xQY4jjsQGq6aM0PC9vM59uJNtIlCJwwWGyf0ssy5&#10;zdehs8iBXTbL1uvM/2Xi+mFSs7Kk3ISZtOWHf9a7o8pHVZzUpUTDSgNnKCm5264biQ4EtJ3bz5Yc&#10;Ts5u7iUNWwTI5VVKfhB6d0Hs5Ito6YR5OHfipRc5nh/fxQsvjMMsv0zpnnH67ymhPsXxPJiPWjqT&#10;fpWbZ7+3uZGkZRqmR8PaFEcnJ5IYBW54aVurCWtG+0UpDP1zKaDdU6OtXo1ER7HqYTvYx+GHkYlv&#10;BLwV5RNIWAqQGOgUZh8YtZA/MephjqRY/dgTSTFqPnJ4BmboTIacjO1kEF7A1RRrjEZzrcfhtO8k&#10;29WAPD20W3gqObMyPrM4PjCYDTab4xwzw+flv/U6T9vVbwAAAP//AwBQSwMEFAAGAAgAAAAhACRj&#10;QrPdAAAACQEAAA8AAABkcnMvZG93bnJldi54bWxMjzFPwzAQhXck/oN1SCyodVyaQkOcCiFY2Cgs&#10;bG58JBH2OYrdJPTXc0x0PL1P775X7mbvxIhD7AJpUMsMBFIdbEeNho/3l8U9iJgMWeMCoYYfjLCr&#10;Li9KU9gw0RuO+9QILqFYGA1tSn0hZaxb9CYuQ4/E2VcYvEl8Do20g5m43Du5yrKN9KYj/tCaHp9a&#10;rL/3R69hMz/3N69bXE2n2o30eVIqodL6+mp+fACRcE7/MPzpszpU7HQIR7JROA3rrbplVMNC3YFg&#10;IM8Vbzlwss5BVqU8X1D9AgAA//8DAFBLAQItABQABgAIAAAAIQC2gziS/gAAAOEBAAATAAAAAAAA&#10;AAAAAAAAAAAAAABbQ29udGVudF9UeXBlc10ueG1sUEsBAi0AFAAGAAgAAAAhADj9If/WAAAAlAEA&#10;AAsAAAAAAAAAAAAAAAAALwEAAF9yZWxzLy5yZWxzUEsBAi0AFAAGAAgAAAAhANWJ+5W1AgAAtQUA&#10;AA4AAAAAAAAAAAAAAAAALgIAAGRycy9lMm9Eb2MueG1sUEsBAi0AFAAGAAgAAAAhACRjQrPdAAAA&#10;CQEAAA8AAAAAAAAAAAAAAAAADwUAAGRycy9kb3ducmV2LnhtbFBLBQYAAAAABAAEAPMAAAAZBgAA&#10;AAA=&#10;" filled="f" stroked="f">
                <v:textbox style="mso-fit-shape-to-text:t" inset="0,0,0,0">
                  <w:txbxContent>
                    <w:p w:rsidR="00BB5D0C" w:rsidRDefault="00BB5D0C">
                      <w:pPr>
                        <w:pStyle w:val="82"/>
                        <w:shd w:val="clear" w:color="auto" w:fill="auto"/>
                        <w:spacing w:before="0" w:after="2" w:line="210" w:lineRule="exact"/>
                        <w:ind w:left="140"/>
                        <w:jc w:val="left"/>
                      </w:pPr>
                      <w:r>
                        <w:rPr>
                          <w:rStyle w:val="8Exact"/>
                          <w:i/>
                          <w:iCs/>
                        </w:rPr>
                        <w:t>м</w:t>
                      </w:r>
                      <w:r>
                        <w:rPr>
                          <w:rStyle w:val="8Exact"/>
                          <w:i/>
                          <w:iCs/>
                          <w:vertAlign w:val="subscript"/>
                        </w:rPr>
                        <w:t>г</w:t>
                      </w:r>
                    </w:p>
                    <w:p w:rsidR="00BB5D0C" w:rsidRDefault="00BB5D0C">
                      <w:pPr>
                        <w:pStyle w:val="50"/>
                        <w:shd w:val="clear" w:color="auto" w:fill="auto"/>
                        <w:spacing w:line="125" w:lineRule="exact"/>
                        <w:ind w:left="20" w:firstLine="0"/>
                      </w:pPr>
                      <w:r>
                        <w:rPr>
                          <w:rStyle w:val="5Exact"/>
                          <w:b/>
                          <w:bCs/>
                        </w:rPr>
                        <w:t>жидкая</w:t>
                      </w:r>
                      <w:r>
                        <w:rPr>
                          <w:rStyle w:val="5Exact"/>
                          <w:b/>
                          <w:bCs/>
                        </w:rPr>
                        <w:br/>
                        <w:t>фа.-а</w:t>
                      </w:r>
                    </w:p>
                  </w:txbxContent>
                </v:textbox>
                <w10:wrap type="square" side="left" anchorx="margin"/>
              </v:shape>
            </w:pict>
          </mc:Fallback>
        </mc:AlternateContent>
      </w:r>
      <w:r w:rsidR="00BB5D0C">
        <w:t>хМ</w:t>
      </w:r>
      <w:r w:rsidR="00BB5D0C">
        <w:rPr>
          <w:vertAlign w:val="subscript"/>
        </w:rPr>
        <w:t>ъ</w:t>
      </w:r>
      <w:r w:rsidR="00BB5D0C">
        <w:t xml:space="preserve"> хМ</w:t>
      </w:r>
      <w:r w:rsidR="00BB5D0C">
        <w:rPr>
          <w:vertAlign w:val="subscript"/>
        </w:rPr>
        <w:t>2</w:t>
      </w:r>
    </w:p>
    <w:p w:rsidR="005469DF" w:rsidRDefault="00BB5D0C">
      <w:pPr>
        <w:pStyle w:val="50"/>
        <w:shd w:val="clear" w:color="auto" w:fill="auto"/>
        <w:spacing w:line="160" w:lineRule="exact"/>
        <w:ind w:left="1380" w:firstLine="0"/>
        <w:jc w:val="left"/>
      </w:pPr>
      <w:r>
        <w:t>твердая</w:t>
      </w:r>
    </w:p>
    <w:p w:rsidR="005469DF" w:rsidRDefault="00BB5D0C">
      <w:pPr>
        <w:pStyle w:val="50"/>
        <w:shd w:val="clear" w:color="auto" w:fill="auto"/>
        <w:spacing w:after="11" w:line="160" w:lineRule="exact"/>
        <w:ind w:left="1480" w:firstLine="0"/>
        <w:jc w:val="left"/>
      </w:pPr>
      <w:r>
        <w:t>фаза</w:t>
      </w:r>
    </w:p>
    <w:p w:rsidR="005469DF" w:rsidRDefault="00BB5D0C">
      <w:pPr>
        <w:pStyle w:val="24"/>
        <w:shd w:val="clear" w:color="auto" w:fill="auto"/>
        <w:spacing w:after="65" w:line="216" w:lineRule="exact"/>
        <w:ind w:firstLine="340"/>
      </w:pPr>
      <w:r>
        <w:t xml:space="preserve">Обозначая через </w:t>
      </w:r>
      <w:r>
        <w:rPr>
          <w:rStyle w:val="2105pt0"/>
        </w:rPr>
        <w:t>а</w:t>
      </w:r>
      <w:r>
        <w:rPr>
          <w:rStyle w:val="2105pt0"/>
          <w:vertAlign w:val="subscript"/>
        </w:rPr>
        <w:t>х</w:t>
      </w:r>
      <w:r>
        <w:t xml:space="preserve"> количество адсорбированного иона </w:t>
      </w:r>
      <w:r>
        <w:rPr>
          <w:rStyle w:val="2105pt0"/>
        </w:rPr>
        <w:t>М</w:t>
      </w:r>
      <w:r>
        <w:rPr>
          <w:rStyle w:val="2105pt0"/>
          <w:vertAlign w:val="subscript"/>
        </w:rPr>
        <w:t xml:space="preserve">19 </w:t>
      </w:r>
      <w:r>
        <w:rPr>
          <w:rStyle w:val="2105pt0"/>
        </w:rPr>
        <w:t>а</w:t>
      </w:r>
      <w:r>
        <w:rPr>
          <w:rStyle w:val="2105pt0"/>
          <w:vertAlign w:val="subscript"/>
        </w:rPr>
        <w:t>2</w:t>
      </w:r>
      <w:r>
        <w:t xml:space="preserve"> количество адсорбированного иона М</w:t>
      </w:r>
      <w:r>
        <w:rPr>
          <w:vertAlign w:val="subscript"/>
        </w:rPr>
        <w:t>2</w:t>
      </w:r>
      <w:r>
        <w:t xml:space="preserve">, </w:t>
      </w:r>
      <w:r>
        <w:rPr>
          <w:rStyle w:val="2Candara9pt"/>
        </w:rPr>
        <w:t>6</w:t>
      </w:r>
      <w:r>
        <w:t>\ — равновесную кон</w:t>
      </w:r>
      <w:r>
        <w:softHyphen/>
        <w:t xml:space="preserve">центрацию иона </w:t>
      </w:r>
      <w:r>
        <w:rPr>
          <w:rStyle w:val="2105pt0"/>
        </w:rPr>
        <w:t>М</w:t>
      </w:r>
      <w:r>
        <w:rPr>
          <w:rStyle w:val="2105pt0"/>
          <w:vertAlign w:val="subscript"/>
        </w:rPr>
        <w:t>ъ</w:t>
      </w:r>
      <w:r>
        <w:rPr>
          <w:rStyle w:val="2105pt0"/>
        </w:rPr>
        <w:t xml:space="preserve"> С</w:t>
      </w:r>
      <w:r>
        <w:rPr>
          <w:rStyle w:val="2105pt0"/>
          <w:vertAlign w:val="subscript"/>
        </w:rPr>
        <w:t>2</w:t>
      </w:r>
      <w:r>
        <w:t xml:space="preserve"> — равновесную концентрацию иона М</w:t>
      </w:r>
      <w:r>
        <w:rPr>
          <w:vertAlign w:val="subscript"/>
        </w:rPr>
        <w:t>2</w:t>
      </w:r>
      <w:r>
        <w:t>,</w:t>
      </w:r>
    </w:p>
    <w:p w:rsidR="005469DF" w:rsidRDefault="00BB5D0C">
      <w:pPr>
        <w:pStyle w:val="24"/>
        <w:shd w:val="clear" w:color="auto" w:fill="auto"/>
        <w:spacing w:line="210" w:lineRule="exact"/>
        <w:ind w:firstLine="0"/>
        <w:jc w:val="right"/>
      </w:pPr>
      <w:r>
        <w:t xml:space="preserve">на основании з. д. м. имеем </w:t>
      </w:r>
      <w:r>
        <w:rPr>
          <w:rStyle w:val="2105pt0"/>
        </w:rPr>
        <w:t>~£ — К,</w:t>
      </w:r>
      <w:r>
        <w:t xml:space="preserve"> или — </w:t>
      </w:r>
      <w:r>
        <w:rPr>
          <w:rStyle w:val="2105pt0"/>
        </w:rPr>
        <w:t>= К^.</w:t>
      </w:r>
      <w:r>
        <w:t xml:space="preserve"> При по-</w:t>
      </w:r>
    </w:p>
    <w:p w:rsidR="005469DF" w:rsidRDefault="00BB5D0C">
      <w:pPr>
        <w:pStyle w:val="522"/>
        <w:shd w:val="clear" w:color="auto" w:fill="auto"/>
        <w:tabs>
          <w:tab w:val="left" w:pos="4566"/>
          <w:tab w:val="left" w:pos="5213"/>
        </w:tabs>
        <w:spacing w:line="110" w:lineRule="exact"/>
        <w:ind w:left="2980"/>
      </w:pPr>
      <w:r>
        <w:rPr>
          <w:rStyle w:val="5255pt"/>
          <w:b/>
          <w:bCs/>
        </w:rPr>
        <w:t>йяУХ</w:t>
      </w:r>
      <w:r>
        <w:tab/>
        <w:t>#2</w:t>
      </w:r>
      <w:r>
        <w:tab/>
        <w:t>С 2</w:t>
      </w:r>
    </w:p>
    <w:p w:rsidR="005469DF" w:rsidRDefault="00BB5D0C">
      <w:pPr>
        <w:pStyle w:val="24"/>
        <w:shd w:val="clear" w:color="auto" w:fill="auto"/>
        <w:tabs>
          <w:tab w:val="left" w:pos="3607"/>
        </w:tabs>
        <w:spacing w:line="257" w:lineRule="exact"/>
        <w:ind w:firstLine="0"/>
      </w:pPr>
      <w:r>
        <w:t>стоянной емкости поглощения (</w:t>
      </w:r>
      <w:r>
        <w:rPr>
          <w:rStyle w:val="2105pt0"/>
        </w:rPr>
        <w:t>а</w:t>
      </w:r>
      <w:r>
        <w:rPr>
          <w:vertAlign w:val="subscript"/>
        </w:rPr>
        <w:t>со</w:t>
      </w:r>
      <w:r>
        <w:t>) и эквивалентности обмена имеем а</w:t>
      </w:r>
      <w:r>
        <w:rPr>
          <w:rStyle w:val="2Candara9pt"/>
          <w:vertAlign w:val="subscript"/>
        </w:rPr>
        <w:t>1</w:t>
      </w:r>
      <w:r>
        <w:t xml:space="preserve"> + а</w:t>
      </w:r>
      <w:r>
        <w:rPr>
          <w:rStyle w:val="2Candara9pt"/>
          <w:vertAlign w:val="subscript"/>
        </w:rPr>
        <w:t>2</w:t>
      </w:r>
      <w:r>
        <w:t xml:space="preserve"> = а^, или </w:t>
      </w:r>
      <w:r>
        <w:rPr>
          <w:rStyle w:val="2105pt0"/>
        </w:rPr>
        <w:t>а</w:t>
      </w:r>
      <w:r>
        <w:rPr>
          <w:rStyle w:val="2105pt0"/>
          <w:vertAlign w:val="subscript"/>
        </w:rPr>
        <w:t>х</w:t>
      </w:r>
      <w:r>
        <w:t xml:space="preserve"> =</w:t>
      </w:r>
      <w:r>
        <w:tab/>
        <w:t xml:space="preserve">— </w:t>
      </w:r>
      <w:r>
        <w:rPr>
          <w:rStyle w:val="2105pt0"/>
        </w:rPr>
        <w:t>а</w:t>
      </w:r>
      <w:r>
        <w:rPr>
          <w:rStyle w:val="2105pt0"/>
          <w:vertAlign w:val="subscript"/>
        </w:rPr>
        <w:t>2</w:t>
      </w:r>
      <w:r>
        <w:rPr>
          <w:rStyle w:val="2105pt0"/>
        </w:rPr>
        <w:t>.</w:t>
      </w:r>
      <w:r>
        <w:t xml:space="preserve"> Подставляем эту ве-</w:t>
      </w:r>
    </w:p>
    <w:p w:rsidR="005469DF" w:rsidRDefault="0088158E">
      <w:pPr>
        <w:pStyle w:val="531"/>
        <w:shd w:val="clear" w:color="auto" w:fill="auto"/>
        <w:tabs>
          <w:tab w:val="left" w:pos="5213"/>
        </w:tabs>
        <w:ind w:left="4280"/>
      </w:pPr>
      <w:r>
        <w:rPr>
          <w:noProof/>
          <w:lang w:val="uk-UA" w:eastAsia="uk-UA" w:bidi="ar-SA"/>
        </w:rPr>
        <mc:AlternateContent>
          <mc:Choice Requires="wps">
            <w:drawing>
              <wp:anchor distT="0" distB="0" distL="63500" distR="63500" simplePos="0" relativeHeight="251650560" behindDoc="1" locked="0" layoutInCell="1" allowOverlap="1">
                <wp:simplePos x="0" y="0"/>
                <wp:positionH relativeFrom="margin">
                  <wp:posOffset>3418205</wp:posOffset>
                </wp:positionH>
                <wp:positionV relativeFrom="paragraph">
                  <wp:posOffset>-57785</wp:posOffset>
                </wp:positionV>
                <wp:extent cx="770890" cy="374650"/>
                <wp:effectExtent l="0" t="0" r="1905" b="0"/>
                <wp:wrapSquare wrapText="left"/>
                <wp:docPr id="682" name="Text Box 3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890" cy="374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spacing w:line="295" w:lineRule="exact"/>
                              <w:ind w:firstLine="0"/>
                              <w:jc w:val="right"/>
                            </w:pPr>
                            <w:r>
                              <w:rPr>
                                <w:rStyle w:val="2105ptExact"/>
                              </w:rPr>
                              <w:t>%•</w:t>
                            </w:r>
                            <w:r>
                              <w:rPr>
                                <w:rStyle w:val="2Exact0"/>
                                <w:b/>
                                <w:bCs/>
                              </w:rPr>
                              <w:t xml:space="preserve"> Деля вправо, по-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69" o:spid="_x0000_s1175" type="#_x0000_t202" style="position:absolute;left:0;text-align:left;margin-left:269.15pt;margin-top:-4.55pt;width:60.7pt;height:29.5pt;z-index:-25166592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z5aswIAALU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URxgxEkHTXqgo0a3YkSXUWIqNPQqBcP7Hkz1CArotM1W9Xei/K4QF+uG8B29kVIMDSUVROibl+6z&#10;pxOOMiDb4ZOowBHZa2GBxlp2pnxQEATo0KnHU3dMMCVcLpdenICmBNXlMowWtnsuSefHvVT6AxUd&#10;MkKGJTTfgpPDndImGJLOJsYXFwVrW0uAlr+4AMPpBlzDU6MzQdh+PiVesok3ceiEQbRxQi/PnZti&#10;HTpR4S8X+WW+Xuf+L+PXD9OGVRXlxs3MLT/8s94dWT6x4sQuJVpWGTgTkpK77bqV6ECA24X9bMlB&#10;czZzX4ZhiwC5vErJD0LvNkicIoqXTliECyeBYjuen9wmkRcmYV68TOmOcfrvKaEhw8kiWExcOgf9&#10;KjfPfm9zI2nHNGyPlnUZjk9GJDUM3PDKtlYT1k7ys1KY8M+lgHbPjbZ8NRSdyKrH7WiHww9Pg7AV&#10;1SNQWAqgGLARdh8IjZA/MRpgj2RY/dgTSTFqP3IYA7N0ZkHOwnYWCC/haYY1RpO41tNy2veS7RpA&#10;ngftBkalYJbGZqamKI4DBrvBZnPcY2b5PP+3Vudtu/oNAAD//wMAUEsDBBQABgAIAAAAIQAi59HI&#10;3gAAAAkBAAAPAAAAZHJzL2Rvd25yZXYueG1sTI8xT8MwEIV3JP6DdUgsqHXc0rQOcSqEYGGjsHRz&#10;4yOJsM9R7Cahvx4zwXh6n977rtzPzrIRh9B5UiCWGTCk2puOGgUf7y+LHbAQNRltPaGCbwywr66v&#10;Sl0YP9EbjofYsFRCodAK2hj7gvNQt+h0WPoeKWWffnA6pnNouBn0lMqd5assy7nTHaWFVvf41GL9&#10;dTg7Bfn83N+9SlxNl9qOdLwIEVEodXszPz4AizjHPxh+9ZM6VMnp5M9kArMKNuvdOqEKFlIAS0C+&#10;kVtgJwX3UgKvSv7/g+oHAAD//wMAUEsBAi0AFAAGAAgAAAAhALaDOJL+AAAA4QEAABMAAAAAAAAA&#10;AAAAAAAAAAAAAFtDb250ZW50X1R5cGVzXS54bWxQSwECLQAUAAYACAAAACEAOP0h/9YAAACUAQAA&#10;CwAAAAAAAAAAAAAAAAAvAQAAX3JlbHMvLnJlbHNQSwECLQAUAAYACAAAACEArjs+WrMCAAC1BQAA&#10;DgAAAAAAAAAAAAAAAAAuAgAAZHJzL2Uyb0RvYy54bWxQSwECLQAUAAYACAAAACEAIufRyN4AAAAJ&#10;AQAADwAAAAAAAAAAAAAAAAANBQAAZHJzL2Rvd25yZXYueG1sUEsFBgAAAAAEAAQA8wAAABgGAAAA&#10;AA==&#10;" filled="f" stroked="f">
                <v:textbox style="mso-fit-shape-to-text:t" inset="0,0,0,0">
                  <w:txbxContent>
                    <w:p w:rsidR="00BB5D0C" w:rsidRDefault="00BB5D0C">
                      <w:pPr>
                        <w:pStyle w:val="24"/>
                        <w:shd w:val="clear" w:color="auto" w:fill="auto"/>
                        <w:spacing w:line="295" w:lineRule="exact"/>
                        <w:ind w:firstLine="0"/>
                        <w:jc w:val="right"/>
                      </w:pPr>
                      <w:r>
                        <w:rPr>
                          <w:rStyle w:val="2105ptExact"/>
                        </w:rPr>
                        <w:t>%•</w:t>
                      </w:r>
                      <w:r>
                        <w:rPr>
                          <w:rStyle w:val="2Exact0"/>
                          <w:b/>
                          <w:bCs/>
                        </w:rPr>
                        <w:t xml:space="preserve"> Деля вправо, по-</w:t>
                      </w:r>
                    </w:p>
                  </w:txbxContent>
                </v:textbox>
                <w10:wrap type="square" side="left" anchorx="margin"/>
              </v:shape>
            </w:pict>
          </mc:Fallback>
        </mc:AlternateContent>
      </w:r>
      <w:r w:rsidR="00BB5D0C">
        <w:t xml:space="preserve">ОО </w:t>
      </w:r>
      <w:r w:rsidR="00BB5D0C">
        <w:rPr>
          <w:rStyle w:val="53Garamond45pt"/>
          <w:vertAlign w:val="superscript"/>
        </w:rPr>
        <w:t>1</w:t>
      </w:r>
      <w:r w:rsidR="00BB5D0C">
        <w:t xml:space="preserve"> </w:t>
      </w:r>
      <w:r w:rsidR="00BB5D0C">
        <w:rPr>
          <w:rStyle w:val="53Garamond55pt0pt"/>
        </w:rPr>
        <w:t>2</w:t>
      </w:r>
      <w:r w:rsidR="00BB5D0C">
        <w:tab/>
      </w:r>
      <w:r w:rsidR="00BB5D0C">
        <w:rPr>
          <w:rStyle w:val="53Garamond45pt"/>
          <w:vertAlign w:val="subscript"/>
        </w:rPr>
        <w:t>Т</w:t>
      </w:r>
      <w:r w:rsidR="00BB5D0C">
        <w:rPr>
          <w:rStyle w:val="53Garamond45pt"/>
        </w:rPr>
        <w:t>г</w:t>
      </w:r>
    </w:p>
    <w:p w:rsidR="005469DF" w:rsidRDefault="00BB5D0C">
      <w:pPr>
        <w:pStyle w:val="24"/>
        <w:shd w:val="clear" w:color="auto" w:fill="auto"/>
        <w:tabs>
          <w:tab w:val="left" w:leader="hyphen" w:pos="4812"/>
        </w:tabs>
        <w:spacing w:line="240" w:lineRule="auto"/>
        <w:ind w:firstLine="0"/>
      </w:pPr>
      <w:r>
        <w:t xml:space="preserve">личину в основное уравнение и имеем </w:t>
      </w:r>
      <w:r>
        <w:tab/>
      </w:r>
      <w:r>
        <w:rPr>
          <w:rStyle w:val="2105pt0"/>
        </w:rPr>
        <w:t>= К</w:t>
      </w:r>
    </w:p>
    <w:p w:rsidR="005469DF" w:rsidRDefault="00BB5D0C">
      <w:pPr>
        <w:pStyle w:val="541"/>
        <w:shd w:val="clear" w:color="auto" w:fill="auto"/>
        <w:spacing w:after="0"/>
        <w:ind w:left="4420"/>
      </w:pPr>
      <w:r>
        <w:t>а</w:t>
      </w:r>
      <w:r>
        <w:rPr>
          <w:vertAlign w:val="subscript"/>
        </w:rPr>
        <w:t>2</w:t>
      </w:r>
    </w:p>
    <w:p w:rsidR="005469DF" w:rsidRDefault="0088158E">
      <w:pPr>
        <w:pStyle w:val="24"/>
        <w:shd w:val="clear" w:color="auto" w:fill="auto"/>
        <w:spacing w:line="200" w:lineRule="exact"/>
        <w:ind w:firstLine="0"/>
        <w:sectPr w:rsidR="005469DF">
          <w:footerReference w:type="even" r:id="rId185"/>
          <w:footerReference w:type="default" r:id="rId186"/>
          <w:headerReference w:type="first" r:id="rId187"/>
          <w:footerReference w:type="first" r:id="rId188"/>
          <w:pgSz w:w="7219" w:h="11616"/>
          <w:pgMar w:top="416" w:right="270" w:bottom="776" w:left="278" w:header="0" w:footer="3" w:gutter="0"/>
          <w:pgNumType w:start="164"/>
          <w:cols w:space="720"/>
          <w:noEndnote/>
          <w:docGrid w:linePitch="360"/>
        </w:sectPr>
      </w:pPr>
      <w:r>
        <w:rPr>
          <w:noProof/>
          <w:lang w:val="uk-UA" w:eastAsia="uk-UA" w:bidi="ar-SA"/>
        </w:rPr>
        <w:lastRenderedPageBreak/>
        <mc:AlternateContent>
          <mc:Choice Requires="wps">
            <w:drawing>
              <wp:anchor distT="0" distB="254000" distL="63500" distR="63500" simplePos="0" relativeHeight="251651584" behindDoc="1" locked="0" layoutInCell="1" allowOverlap="1">
                <wp:simplePos x="0" y="0"/>
                <wp:positionH relativeFrom="margin">
                  <wp:posOffset>46990</wp:posOffset>
                </wp:positionH>
                <wp:positionV relativeFrom="paragraph">
                  <wp:posOffset>114300</wp:posOffset>
                </wp:positionV>
                <wp:extent cx="4133215" cy="260350"/>
                <wp:effectExtent l="0" t="0" r="1270" b="1905"/>
                <wp:wrapTopAndBottom/>
                <wp:docPr id="681" name="Text Box 3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33215" cy="260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82"/>
                              <w:shd w:val="clear" w:color="auto" w:fill="auto"/>
                              <w:tabs>
                                <w:tab w:val="left" w:pos="1388"/>
                              </w:tabs>
                              <w:spacing w:before="0" w:after="0" w:line="210" w:lineRule="exact"/>
                              <w:ind w:left="920"/>
                              <w:jc w:val="both"/>
                            </w:pPr>
                            <w:r>
                              <w:rPr>
                                <w:rStyle w:val="8Candara9ptExact"/>
                              </w:rPr>
                              <w:t>1</w:t>
                            </w:r>
                            <w:r>
                              <w:rPr>
                                <w:rStyle w:val="810ptExact"/>
                              </w:rPr>
                              <w:tab/>
                            </w:r>
                            <w:r>
                              <w:rPr>
                                <w:rStyle w:val="8Candara9ptExact"/>
                              </w:rPr>
                              <w:t>1</w:t>
                            </w:r>
                            <w:r>
                              <w:rPr>
                                <w:rStyle w:val="810ptExact"/>
                              </w:rPr>
                              <w:t xml:space="preserve"> </w:t>
                            </w:r>
                            <w:r>
                              <w:rPr>
                                <w:rStyle w:val="8Exact"/>
                                <w:i/>
                                <w:iCs/>
                              </w:rPr>
                              <w:t>КС</w:t>
                            </w:r>
                          </w:p>
                          <w:p w:rsidR="00BB5D0C" w:rsidRDefault="00BB5D0C">
                            <w:pPr>
                              <w:pStyle w:val="24"/>
                              <w:shd w:val="clear" w:color="auto" w:fill="auto"/>
                              <w:spacing w:line="200" w:lineRule="exact"/>
                              <w:ind w:firstLine="0"/>
                              <w:jc w:val="left"/>
                            </w:pPr>
                            <w:r>
                              <w:rPr>
                                <w:rStyle w:val="2Exact0"/>
                                <w:b/>
                                <w:bCs/>
                              </w:rPr>
                              <w:t xml:space="preserve">лучаем: — = </w:t>
                            </w:r>
                            <w:r>
                              <w:rPr>
                                <w:rStyle w:val="213ptExact"/>
                                <w:b/>
                                <w:bCs/>
                              </w:rPr>
                              <w:t>-—Это</w:t>
                            </w:r>
                            <w:r>
                              <w:rPr>
                                <w:rStyle w:val="2Exact0"/>
                                <w:b/>
                                <w:bCs/>
                              </w:rPr>
                              <w:t xml:space="preserve"> уравнение, при постоянстве 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68" o:spid="_x0000_s1176" type="#_x0000_t202" style="position:absolute;left:0;text-align:left;margin-left:3.7pt;margin-top:9pt;width:325.45pt;height:20.5pt;z-index:-251664896;visibility:visible;mso-wrap-style:square;mso-width-percent:0;mso-height-percent:0;mso-wrap-distance-left:5pt;mso-wrap-distance-top:0;mso-wrap-distance-right:5pt;mso-wrap-distance-bottom:20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DtQIAALYFAAAOAAAAZHJzL2Uyb0RvYy54bWysVNuOmzAQfa/Uf7D8znIJYQEtWe2GUFXa&#10;XqTdfoADJlgFm9pOYLvqv3dsQrKXl6otD9Zgj8+cmTmeq+uxa9GBSsUEz7B/4WFEeSkqxncZ/vZQ&#10;ODFGShNekVZwmuFHqvD16v27q6FPaSAa0VZUIgDhKh36DDda96nrqrKhHVEXoqccDmshO6LhV+7c&#10;SpIB0LvWDTwvcgchq16KkioFu/l0iFcWv65pqb/UtaIatRkGbtqu0q5bs7qrK5LuJOkbVh5pkL9g&#10;0RHGIegJKieaoL1kb6A6VkqhRK0vStG5oq5ZSW0OkI3vvcrmviE9tblAcVR/KpP6f7Dl58NXiViV&#10;4Sj2MeKkgyY90FGjWzGiRRSbCg29SsHxvgdXPcIBdNpmq/o7UX5XiIt1Q/iO3kgphoaSChj65qb7&#10;7OqEowzIdvgkKghE9lpYoLGWnSkfFAQBOnTq8dQdQ6aEzdBfLAJ/iVEJZ0HkLZa2fS5J59u9VPoD&#10;FR0yRoYldN+ik8Od0oYNSWcXE4yLgrWtVUDLX2yA47QDseGqOTMsbEOfEi/ZxJs4dMIg2jihl+fO&#10;TbEOnajwL5f5Il+vc/+XieuHacOqinITZhaXH/5Z844yn2RxkpcSLasMnKGk5G67biU6EBB3YT9b&#10;czg5u7kvadgiQC6vUvKD0LsNEqeI4ksnLMKlk1x6seP5yW0SeWES5sXLlO4Yp/+eEhoynCyD5SSm&#10;M+lXuXn2e5sbSTumYXy0rMtwfHIiqZHghle2tZqwdrKflcLQP5cC2j032grWaHRSqx63o30d/iQ2&#10;I+etqB5Bw1KAxECoMPzAaIT8idEAgyTD6seeSIpR+5HDOzBTZzbkbGxng/ASrmZYYzSZaz1Np30v&#10;2a4B5Pml3cBbKZiV8ZnF8YXBcLDZHAeZmT7P/63XedyufgMAAP//AwBQSwMEFAAGAAgAAAAhAOCb&#10;bYjcAAAABwEAAA8AAABkcnMvZG93bnJldi54bWxMj8FOwzAQRO9I/QdrK3FB1EmhIU3jVAjBhRuF&#10;Czc3XpKo9jqK3ST061lOcJyd0czbcj87K0YcQudJQbpKQCDV3nTUKPh4f7nNQYSoyWjrCRV8Y4B9&#10;tbgqdWH8RG84HmIjuIRCoRW0MfaFlKFu0emw8j0Se19+cDqyHBppBj1xubNynSSZdLojXmh1j08t&#10;1qfD2SnI5uf+5nWL6+lS25E+L2kaMVXqejk/7kBEnONfGH7xGR0qZjr6M5kgrIKHew7yOeeP2M42&#10;+R2Io4LNNgFZlfI/f/UDAAD//wMAUEsBAi0AFAAGAAgAAAAhALaDOJL+AAAA4QEAABMAAAAAAAAA&#10;AAAAAAAAAAAAAFtDb250ZW50X1R5cGVzXS54bWxQSwECLQAUAAYACAAAACEAOP0h/9YAAACUAQAA&#10;CwAAAAAAAAAAAAAAAAAvAQAAX3JlbHMvLnJlbHNQSwECLQAUAAYACAAAACEAfjDPw7UCAAC2BQAA&#10;DgAAAAAAAAAAAAAAAAAuAgAAZHJzL2Uyb0RvYy54bWxQSwECLQAUAAYACAAAACEA4JttiNwAAAAH&#10;AQAADwAAAAAAAAAAAAAAAAAPBQAAZHJzL2Rvd25yZXYueG1sUEsFBgAAAAAEAAQA8wAAABgGAAAA&#10;AA==&#10;" filled="f" stroked="f">
                <v:textbox style="mso-fit-shape-to-text:t" inset="0,0,0,0">
                  <w:txbxContent>
                    <w:p w:rsidR="00BB5D0C" w:rsidRDefault="00BB5D0C">
                      <w:pPr>
                        <w:pStyle w:val="82"/>
                        <w:shd w:val="clear" w:color="auto" w:fill="auto"/>
                        <w:tabs>
                          <w:tab w:val="left" w:pos="1388"/>
                        </w:tabs>
                        <w:spacing w:before="0" w:after="0" w:line="210" w:lineRule="exact"/>
                        <w:ind w:left="920"/>
                        <w:jc w:val="both"/>
                      </w:pPr>
                      <w:r>
                        <w:rPr>
                          <w:rStyle w:val="8Candara9ptExact"/>
                        </w:rPr>
                        <w:t>1</w:t>
                      </w:r>
                      <w:r>
                        <w:rPr>
                          <w:rStyle w:val="810ptExact"/>
                        </w:rPr>
                        <w:tab/>
                      </w:r>
                      <w:r>
                        <w:rPr>
                          <w:rStyle w:val="8Candara9ptExact"/>
                        </w:rPr>
                        <w:t>1</w:t>
                      </w:r>
                      <w:r>
                        <w:rPr>
                          <w:rStyle w:val="810ptExact"/>
                        </w:rPr>
                        <w:t xml:space="preserve"> </w:t>
                      </w:r>
                      <w:r>
                        <w:rPr>
                          <w:rStyle w:val="8Exact"/>
                          <w:i/>
                          <w:iCs/>
                        </w:rPr>
                        <w:t>КС</w:t>
                      </w:r>
                    </w:p>
                    <w:p w:rsidR="00BB5D0C" w:rsidRDefault="00BB5D0C">
                      <w:pPr>
                        <w:pStyle w:val="24"/>
                        <w:shd w:val="clear" w:color="auto" w:fill="auto"/>
                        <w:spacing w:line="200" w:lineRule="exact"/>
                        <w:ind w:firstLine="0"/>
                        <w:jc w:val="left"/>
                      </w:pPr>
                      <w:r>
                        <w:rPr>
                          <w:rStyle w:val="2Exact0"/>
                          <w:b/>
                          <w:bCs/>
                        </w:rPr>
                        <w:t xml:space="preserve">лучаем: — = </w:t>
                      </w:r>
                      <w:r>
                        <w:rPr>
                          <w:rStyle w:val="213ptExact"/>
                          <w:b/>
                          <w:bCs/>
                        </w:rPr>
                        <w:t>-—Это</w:t>
                      </w:r>
                      <w:r>
                        <w:rPr>
                          <w:rStyle w:val="2Exact0"/>
                          <w:b/>
                          <w:bCs/>
                        </w:rPr>
                        <w:t xml:space="preserve"> уравнение, при постоянстве а^,</w:t>
                      </w:r>
                    </w:p>
                  </w:txbxContent>
                </v:textbox>
                <w10:wrap type="topAndBottom" anchorx="margin"/>
              </v:shape>
            </w:pict>
          </mc:Fallback>
        </mc:AlternateContent>
      </w:r>
      <w:r w:rsidR="00BB5D0C">
        <w:t xml:space="preserve">почленно числитель левой части и перенося </w:t>
      </w:r>
      <w:r w:rsidR="00BB5D0C">
        <w:rPr>
          <w:rStyle w:val="2Candara9pt"/>
        </w:rPr>
        <w:t>1</w:t>
      </w:r>
      <w:r w:rsidR="00BB5D0C">
        <w:t xml:space="preserve"> и</w:t>
      </w:r>
    </w:p>
    <w:p w:rsidR="005469DF" w:rsidRDefault="00BB5D0C">
      <w:pPr>
        <w:pStyle w:val="24"/>
        <w:shd w:val="clear" w:color="auto" w:fill="auto"/>
        <w:spacing w:line="216" w:lineRule="exact"/>
        <w:ind w:right="20" w:firstLine="0"/>
        <w:jc w:val="center"/>
      </w:pPr>
      <w:r>
        <w:lastRenderedPageBreak/>
        <w:t>является уравнением прямой линии. На основании этого</w:t>
      </w:r>
      <w:r>
        <w:br/>
        <w:t>возможно построить график (рис. 44), на котором по отрезку</w:t>
      </w:r>
    </w:p>
    <w:p w:rsidR="005469DF" w:rsidRDefault="00BB5D0C">
      <w:pPr>
        <w:pStyle w:val="24"/>
        <w:shd w:val="clear" w:color="auto" w:fill="auto"/>
        <w:spacing w:after="66" w:line="200" w:lineRule="exact"/>
        <w:ind w:firstLine="400"/>
      </w:pPr>
      <w:r>
        <w:t>определяется «обменная способность» почвы, а константа</w:t>
      </w:r>
    </w:p>
    <w:p w:rsidR="005469DF" w:rsidRDefault="00BB5D0C">
      <w:pPr>
        <w:pStyle w:val="24"/>
        <w:shd w:val="clear" w:color="auto" w:fill="auto"/>
        <w:spacing w:after="56" w:line="210" w:lineRule="exact"/>
        <w:ind w:firstLine="0"/>
      </w:pPr>
      <w:r>
        <w:t xml:space="preserve">будет иметь следующую форму: </w:t>
      </w:r>
      <w:r>
        <w:rPr>
          <w:rStyle w:val="2105pt0"/>
        </w:rPr>
        <w:t>К ~</w:t>
      </w:r>
      <w:r>
        <w:t xml:space="preserve"> tga.</w:t>
      </w:r>
    </w:p>
    <w:p w:rsidR="005469DF" w:rsidRDefault="00BB5D0C">
      <w:pPr>
        <w:pStyle w:val="24"/>
        <w:shd w:val="clear" w:color="auto" w:fill="auto"/>
        <w:ind w:firstLine="400"/>
      </w:pPr>
      <w:r>
        <w:t>Если адсорбируемый и десорбируемый ионы представляют одну группу, то «обменная способность» равна емкости поглощения поч</w:t>
      </w:r>
      <w:r>
        <w:softHyphen/>
        <w:t>вы; в противном случае обменная способность меньше емкости. Если обменная способность почвы не постоянна, то изотерма адсорбции уже не представляет собой прямой линии.</w:t>
      </w:r>
    </w:p>
    <w:p w:rsidR="005469DF" w:rsidRDefault="00BB5D0C">
      <w:pPr>
        <w:pStyle w:val="24"/>
        <w:shd w:val="clear" w:color="auto" w:fill="auto"/>
        <w:spacing w:after="155"/>
        <w:ind w:firstLine="400"/>
      </w:pPr>
      <w:r>
        <w:t>В случае обмена многовалентных ионов уравнение составляется</w:t>
      </w:r>
    </w:p>
    <w:p w:rsidR="005469DF" w:rsidRDefault="00BB5D0C">
      <w:pPr>
        <w:pStyle w:val="261"/>
        <w:shd w:val="clear" w:color="auto" w:fill="auto"/>
        <w:tabs>
          <w:tab w:val="left" w:pos="1331"/>
          <w:tab w:val="left" w:pos="1721"/>
        </w:tabs>
        <w:spacing w:after="0" w:line="170" w:lineRule="exact"/>
        <w:ind w:left="960"/>
        <w:jc w:val="both"/>
      </w:pPr>
      <w:r>
        <w:rPr>
          <w:rStyle w:val="262"/>
        </w:rPr>
        <w:t>1</w:t>
      </w:r>
      <w:r>
        <w:rPr>
          <w:rStyle w:val="262"/>
        </w:rPr>
        <w:tab/>
        <w:t>1</w:t>
      </w:r>
      <w:r>
        <w:rPr>
          <w:rStyle w:val="262"/>
        </w:rPr>
        <w:tab/>
      </w:r>
      <w:r>
        <w:t>К С</w:t>
      </w:r>
      <w:r>
        <w:rPr>
          <w:vertAlign w:val="superscript"/>
        </w:rPr>
        <w:t>п</w:t>
      </w:r>
    </w:p>
    <w:p w:rsidR="005469DF" w:rsidRDefault="00BB5D0C">
      <w:pPr>
        <w:pStyle w:val="24"/>
        <w:shd w:val="clear" w:color="auto" w:fill="auto"/>
        <w:tabs>
          <w:tab w:val="left" w:leader="hyphen" w:pos="1721"/>
          <w:tab w:val="left" w:leader="hyphen" w:pos="2066"/>
        </w:tabs>
        <w:spacing w:line="156" w:lineRule="exact"/>
        <w:ind w:firstLine="0"/>
      </w:pPr>
      <w:r>
        <w:t>в форме — =</w:t>
      </w:r>
      <w:r>
        <w:tab/>
      </w:r>
      <w:r>
        <w:rPr>
          <w:rStyle w:val="2Candara9pt"/>
        </w:rPr>
        <w:t>1</w:t>
      </w:r>
      <w:r>
        <w:tab/>
        <w:t>• —</w:t>
      </w:r>
      <w:r>
        <w:rPr>
          <w:rStyle w:val="2105pt0"/>
          <w:vertAlign w:val="superscript"/>
        </w:rPr>
        <w:t>[</w:t>
      </w:r>
      <w:r>
        <w:rPr>
          <w:rStyle w:val="2105pt0"/>
        </w:rPr>
        <w:t>т-,</w:t>
      </w:r>
      <w:r>
        <w:t xml:space="preserve"> где </w:t>
      </w:r>
      <w:r>
        <w:rPr>
          <w:rStyle w:val="2105pt0"/>
        </w:rPr>
        <w:t>п</w:t>
      </w:r>
      <w:r>
        <w:t xml:space="preserve"> и </w:t>
      </w:r>
      <w:r>
        <w:rPr>
          <w:rStyle w:val="2105pt0"/>
        </w:rPr>
        <w:t>ш</w:t>
      </w:r>
      <w:r>
        <w:t xml:space="preserve"> в показателях степени обо-</w:t>
      </w:r>
    </w:p>
    <w:p w:rsidR="005469DF" w:rsidRDefault="00BB5D0C">
      <w:pPr>
        <w:pStyle w:val="551"/>
        <w:shd w:val="clear" w:color="auto" w:fill="auto"/>
        <w:tabs>
          <w:tab w:val="left" w:pos="1331"/>
          <w:tab w:val="left" w:pos="2460"/>
        </w:tabs>
        <w:ind w:left="960"/>
      </w:pPr>
      <w:r>
        <w:rPr>
          <w:rStyle w:val="5555pt0pt"/>
          <w:vertAlign w:val="superscript"/>
        </w:rPr>
        <w:t>й</w:t>
      </w:r>
      <w:r>
        <w:rPr>
          <w:rStyle w:val="5555pt0pt"/>
        </w:rPr>
        <w:t>2</w:t>
      </w:r>
      <w:r>
        <w:rPr>
          <w:rStyle w:val="55TimesNewRoman4pt"/>
          <w:rFonts w:eastAsia="Garamond"/>
        </w:rPr>
        <w:tab/>
      </w:r>
      <w:r>
        <w:rPr>
          <w:vertAlign w:val="superscript"/>
        </w:rPr>
        <w:t>й</w:t>
      </w:r>
      <w:r>
        <w:t xml:space="preserve">ОО </w:t>
      </w:r>
      <w:r>
        <w:rPr>
          <w:vertAlign w:val="superscript"/>
        </w:rPr>
        <w:t>й</w:t>
      </w:r>
      <w:r>
        <w:t>ОО</w:t>
      </w:r>
      <w:r>
        <w:tab/>
        <w:t>—</w:t>
      </w:r>
    </w:p>
    <w:p w:rsidR="005469DF" w:rsidRDefault="00BB5D0C">
      <w:pPr>
        <w:pStyle w:val="82"/>
        <w:shd w:val="clear" w:color="auto" w:fill="auto"/>
        <w:spacing w:before="0" w:after="0" w:line="156" w:lineRule="exact"/>
        <w:ind w:left="2260"/>
        <w:jc w:val="left"/>
      </w:pPr>
      <w:r>
        <w:t>с</w:t>
      </w:r>
      <w:r>
        <w:rPr>
          <w:vertAlign w:val="subscript"/>
        </w:rPr>
        <w:t>2</w:t>
      </w:r>
      <w:r>
        <w:rPr>
          <w:vertAlign w:val="superscript"/>
        </w:rPr>
        <w:t>т</w:t>
      </w:r>
    </w:p>
    <w:p w:rsidR="005469DF" w:rsidRDefault="00BB5D0C">
      <w:pPr>
        <w:pStyle w:val="24"/>
        <w:shd w:val="clear" w:color="auto" w:fill="auto"/>
        <w:spacing w:line="216" w:lineRule="exact"/>
        <w:ind w:firstLine="0"/>
      </w:pPr>
      <w:r>
        <w:t>значают валентности катионов.</w:t>
      </w:r>
    </w:p>
    <w:p w:rsidR="005469DF" w:rsidRDefault="00BB5D0C">
      <w:pPr>
        <w:pStyle w:val="24"/>
        <w:shd w:val="clear" w:color="auto" w:fill="auto"/>
        <w:spacing w:after="165" w:line="216" w:lineRule="exact"/>
        <w:ind w:firstLine="400"/>
      </w:pPr>
      <w:r>
        <w:t>Для характеристики результатов, получающихся при этом методе расчета, могут служить следующие данные автора, полу</w:t>
      </w:r>
      <w:r>
        <w:softHyphen/>
        <w:t>ченные им для бударинского чернозема (табл. 47).</w:t>
      </w:r>
    </w:p>
    <w:p w:rsidR="005469DF" w:rsidRDefault="00BB5D0C">
      <w:pPr>
        <w:pStyle w:val="50"/>
        <w:shd w:val="clear" w:color="auto" w:fill="auto"/>
        <w:spacing w:after="80" w:line="160" w:lineRule="exact"/>
        <w:ind w:firstLine="0"/>
        <w:jc w:val="right"/>
      </w:pPr>
      <w:r>
        <w:rPr>
          <w:rStyle w:val="52pt0"/>
          <w:b/>
          <w:bCs/>
        </w:rPr>
        <w:t>Таблица 47</w:t>
      </w:r>
    </w:p>
    <w:p w:rsidR="005469DF" w:rsidRDefault="00BB5D0C">
      <w:pPr>
        <w:pStyle w:val="100"/>
        <w:shd w:val="clear" w:color="auto" w:fill="auto"/>
        <w:spacing w:before="0" w:after="0" w:line="175" w:lineRule="exact"/>
        <w:ind w:right="20"/>
      </w:pPr>
      <w:r>
        <w:t>Различия в величинах вычисленной обменной способности и непосредственно</w:t>
      </w:r>
      <w:r>
        <w:br/>
        <w:t>определенной емкостью поглощения почвы</w:t>
      </w:r>
    </w:p>
    <w:tbl>
      <w:tblPr>
        <w:tblOverlap w:val="never"/>
        <w:tblW w:w="0" w:type="auto"/>
        <w:tblLayout w:type="fixed"/>
        <w:tblCellMar>
          <w:left w:w="10" w:type="dxa"/>
          <w:right w:w="10" w:type="dxa"/>
        </w:tblCellMar>
        <w:tblLook w:val="04A0" w:firstRow="1" w:lastRow="0" w:firstColumn="1" w:lastColumn="0" w:noHBand="0" w:noVBand="1"/>
      </w:tblPr>
      <w:tblGrid>
        <w:gridCol w:w="1872"/>
        <w:gridCol w:w="816"/>
        <w:gridCol w:w="648"/>
        <w:gridCol w:w="811"/>
        <w:gridCol w:w="739"/>
      </w:tblGrid>
      <w:tr w:rsidR="005469DF">
        <w:trPr>
          <w:trHeight w:hRule="exact" w:val="562"/>
        </w:trPr>
        <w:tc>
          <w:tcPr>
            <w:tcW w:w="1872" w:type="dxa"/>
            <w:tcBorders>
              <w:top w:val="single" w:sz="4" w:space="0" w:color="auto"/>
            </w:tcBorders>
            <w:shd w:val="clear" w:color="auto" w:fill="FFFFFF"/>
            <w:vAlign w:val="center"/>
          </w:tcPr>
          <w:p w:rsidR="005469DF" w:rsidRDefault="00BB5D0C">
            <w:pPr>
              <w:pStyle w:val="24"/>
              <w:framePr w:w="4886" w:h="4632" w:hSpace="1786" w:wrap="notBeside" w:vAnchor="text" w:hAnchor="text" w:x="3366" w:y="1"/>
              <w:shd w:val="clear" w:color="auto" w:fill="auto"/>
              <w:spacing w:line="160" w:lineRule="exact"/>
              <w:ind w:firstLine="0"/>
              <w:jc w:val="left"/>
            </w:pPr>
            <w:r>
              <w:rPr>
                <w:rStyle w:val="28pt0"/>
                <w:b/>
                <w:bCs/>
                <w:lang w:val="uk-UA" w:eastAsia="uk-UA" w:bidi="uk-UA"/>
              </w:rPr>
              <w:t xml:space="preserve">і </w:t>
            </w:r>
            <w:r>
              <w:rPr>
                <w:rStyle w:val="28pt5"/>
                <w:b/>
                <w:bCs/>
                <w:lang w:val="uk-UA" w:eastAsia="uk-UA" w:bidi="uk-UA"/>
              </w:rPr>
              <w:t>ІШіСІ</w:t>
            </w:r>
            <w:r>
              <w:rPr>
                <w:rStyle w:val="28pt0"/>
                <w:b/>
                <w:bCs/>
                <w:lang w:val="uk-UA" w:eastAsia="uk-UA" w:bidi="uk-UA"/>
              </w:rPr>
              <w:t xml:space="preserve"> </w:t>
            </w:r>
            <w:r>
              <w:rPr>
                <w:rStyle w:val="28pt0"/>
                <w:b/>
                <w:bCs/>
              </w:rPr>
              <w:t>(в молях)</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4886" w:h="4632" w:hSpace="1786" w:wrap="notBeside" w:vAnchor="text" w:hAnchor="text" w:x="3366" w:y="1"/>
              <w:shd w:val="clear" w:color="auto" w:fill="auto"/>
              <w:spacing w:line="170" w:lineRule="exact"/>
              <w:ind w:firstLine="0"/>
              <w:jc w:val="center"/>
            </w:pPr>
            <w:r>
              <w:rPr>
                <w:rStyle w:val="285pt5"/>
              </w:rPr>
              <w:t>К</w:t>
            </w:r>
          </w:p>
        </w:tc>
        <w:tc>
          <w:tcPr>
            <w:tcW w:w="648" w:type="dxa"/>
            <w:tcBorders>
              <w:top w:val="single" w:sz="4" w:space="0" w:color="auto"/>
              <w:left w:val="single" w:sz="4" w:space="0" w:color="auto"/>
            </w:tcBorders>
            <w:shd w:val="clear" w:color="auto" w:fill="FFFFFF"/>
            <w:vAlign w:val="center"/>
          </w:tcPr>
          <w:p w:rsidR="005469DF" w:rsidRDefault="00BB5D0C">
            <w:pPr>
              <w:pStyle w:val="24"/>
              <w:framePr w:w="4886" w:h="4632" w:hSpace="1786" w:wrap="notBeside" w:vAnchor="text" w:hAnchor="text" w:x="3366" w:y="1"/>
              <w:shd w:val="clear" w:color="auto" w:fill="auto"/>
              <w:spacing w:line="170" w:lineRule="exact"/>
              <w:ind w:left="180" w:firstLine="0"/>
              <w:jc w:val="left"/>
            </w:pPr>
            <w:r>
              <w:rPr>
                <w:rStyle w:val="285pt"/>
                <w:b/>
                <w:bCs/>
              </w:rPr>
              <w:t>«ОО</w:t>
            </w:r>
          </w:p>
        </w:tc>
        <w:tc>
          <w:tcPr>
            <w:tcW w:w="811" w:type="dxa"/>
            <w:tcBorders>
              <w:top w:val="single" w:sz="4" w:space="0" w:color="auto"/>
              <w:left w:val="single" w:sz="4" w:space="0" w:color="auto"/>
            </w:tcBorders>
            <w:shd w:val="clear" w:color="auto" w:fill="FFFFFF"/>
            <w:vAlign w:val="center"/>
          </w:tcPr>
          <w:p w:rsidR="005469DF" w:rsidRDefault="00BB5D0C">
            <w:pPr>
              <w:pStyle w:val="24"/>
              <w:framePr w:w="4886" w:h="4632" w:hSpace="1786" w:wrap="notBeside" w:vAnchor="text" w:hAnchor="text" w:x="3366" w:y="1"/>
              <w:shd w:val="clear" w:color="auto" w:fill="auto"/>
              <w:spacing w:line="144" w:lineRule="exact"/>
              <w:ind w:firstLine="0"/>
            </w:pPr>
            <w:r>
              <w:rPr>
                <w:rStyle w:val="28pt0"/>
                <w:b/>
                <w:bCs/>
              </w:rPr>
              <w:t>Емкость поглоще</w:t>
            </w:r>
            <w:r>
              <w:rPr>
                <w:rStyle w:val="28pt0"/>
                <w:b/>
                <w:bCs/>
              </w:rPr>
              <w:softHyphen/>
              <w:t>ния 2</w:t>
            </w:r>
          </w:p>
        </w:tc>
        <w:tc>
          <w:tcPr>
            <w:tcW w:w="739" w:type="dxa"/>
            <w:tcBorders>
              <w:top w:val="single" w:sz="4" w:space="0" w:color="auto"/>
              <w:left w:val="single" w:sz="4" w:space="0" w:color="auto"/>
            </w:tcBorders>
            <w:shd w:val="clear" w:color="auto" w:fill="FFFFFF"/>
            <w:vAlign w:val="center"/>
          </w:tcPr>
          <w:p w:rsidR="005469DF" w:rsidRDefault="00BB5D0C">
            <w:pPr>
              <w:pStyle w:val="24"/>
              <w:framePr w:w="4886" w:h="4632" w:hSpace="1786" w:wrap="notBeside" w:vAnchor="text" w:hAnchor="text" w:x="3366" w:y="1"/>
              <w:shd w:val="clear" w:color="auto" w:fill="auto"/>
              <w:spacing w:line="170" w:lineRule="exact"/>
              <w:ind w:firstLine="0"/>
              <w:jc w:val="left"/>
            </w:pPr>
            <w:r>
              <w:rPr>
                <w:rStyle w:val="285pt"/>
                <w:b/>
                <w:bCs/>
              </w:rPr>
              <w:t>£-&lt;*00</w:t>
            </w:r>
          </w:p>
        </w:tc>
      </w:tr>
      <w:tr w:rsidR="005469DF">
        <w:trPr>
          <w:trHeight w:hRule="exact" w:val="538"/>
        </w:trPr>
        <w:tc>
          <w:tcPr>
            <w:tcW w:w="3336" w:type="dxa"/>
            <w:gridSpan w:val="3"/>
            <w:tcBorders>
              <w:top w:val="single" w:sz="4" w:space="0" w:color="auto"/>
            </w:tcBorders>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left="620" w:firstLine="0"/>
              <w:jc w:val="left"/>
            </w:pPr>
            <w:r>
              <w:rPr>
                <w:rStyle w:val="285pt"/>
                <w:b/>
                <w:bCs/>
              </w:rPr>
              <w:t>Система (Почва)</w:t>
            </w:r>
          </w:p>
        </w:tc>
        <w:tc>
          <w:tcPr>
            <w:tcW w:w="811" w:type="dxa"/>
            <w:tcBorders>
              <w:top w:val="single" w:sz="4" w:space="0" w:color="auto"/>
            </w:tcBorders>
            <w:shd w:val="clear" w:color="auto" w:fill="FFFFFF"/>
          </w:tcPr>
          <w:p w:rsidR="005469DF" w:rsidRDefault="005469DF">
            <w:pPr>
              <w:framePr w:w="4886" w:h="4632" w:hSpace="1786" w:wrap="notBeside" w:vAnchor="text" w:hAnchor="text" w:x="3366" w:y="1"/>
              <w:rPr>
                <w:sz w:val="10"/>
                <w:szCs w:val="10"/>
              </w:rPr>
            </w:pPr>
          </w:p>
        </w:tc>
        <w:tc>
          <w:tcPr>
            <w:tcW w:w="739" w:type="dxa"/>
            <w:tcBorders>
              <w:top w:val="single" w:sz="4" w:space="0" w:color="auto"/>
            </w:tcBorders>
            <w:shd w:val="clear" w:color="auto" w:fill="FFFFFF"/>
          </w:tcPr>
          <w:p w:rsidR="005469DF" w:rsidRDefault="005469DF">
            <w:pPr>
              <w:framePr w:w="4886" w:h="4632" w:hSpace="1786" w:wrap="notBeside" w:vAnchor="text" w:hAnchor="text" w:x="3366" w:y="1"/>
              <w:rPr>
                <w:sz w:val="10"/>
                <w:szCs w:val="10"/>
              </w:rPr>
            </w:pPr>
          </w:p>
        </w:tc>
      </w:tr>
      <w:tr w:rsidR="005469DF">
        <w:trPr>
          <w:trHeight w:hRule="exact" w:val="240"/>
        </w:trPr>
        <w:tc>
          <w:tcPr>
            <w:tcW w:w="1872" w:type="dxa"/>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firstLine="0"/>
              <w:jc w:val="left"/>
            </w:pPr>
            <w:r>
              <w:rPr>
                <w:rStyle w:val="285pt"/>
                <w:b/>
                <w:bCs/>
              </w:rPr>
              <w:t>1,0</w:t>
            </w:r>
          </w:p>
        </w:tc>
        <w:tc>
          <w:tcPr>
            <w:tcW w:w="816" w:type="dxa"/>
            <w:tcBorders>
              <w:left w:val="single" w:sz="4" w:space="0" w:color="auto"/>
            </w:tcBorders>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firstLine="0"/>
              <w:jc w:val="center"/>
            </w:pPr>
            <w:r>
              <w:rPr>
                <w:rStyle w:val="285pt"/>
                <w:b/>
                <w:bCs/>
              </w:rPr>
              <w:t>0,60</w:t>
            </w:r>
          </w:p>
        </w:tc>
        <w:tc>
          <w:tcPr>
            <w:tcW w:w="648" w:type="dxa"/>
            <w:tcBorders>
              <w:left w:val="single" w:sz="4" w:space="0" w:color="auto"/>
            </w:tcBorders>
            <w:shd w:val="clear" w:color="auto" w:fill="FFFFFF"/>
          </w:tcPr>
          <w:p w:rsidR="005469DF" w:rsidRDefault="005469DF">
            <w:pPr>
              <w:framePr w:w="4886" w:h="4632" w:hSpace="1786" w:wrap="notBeside" w:vAnchor="text" w:hAnchor="text" w:x="3366" w:y="1"/>
              <w:rPr>
                <w:sz w:val="10"/>
                <w:szCs w:val="10"/>
              </w:rPr>
            </w:pPr>
          </w:p>
        </w:tc>
        <w:tc>
          <w:tcPr>
            <w:tcW w:w="811" w:type="dxa"/>
            <w:tcBorders>
              <w:left w:val="single" w:sz="4" w:space="0" w:color="auto"/>
            </w:tcBorders>
            <w:shd w:val="clear" w:color="auto" w:fill="FFFFFF"/>
          </w:tcPr>
          <w:p w:rsidR="005469DF" w:rsidRDefault="005469DF">
            <w:pPr>
              <w:framePr w:w="4886" w:h="4632" w:hSpace="1786" w:wrap="notBeside" w:vAnchor="text" w:hAnchor="text" w:x="3366" w:y="1"/>
              <w:rPr>
                <w:sz w:val="10"/>
                <w:szCs w:val="10"/>
              </w:rPr>
            </w:pPr>
          </w:p>
        </w:tc>
        <w:tc>
          <w:tcPr>
            <w:tcW w:w="739" w:type="dxa"/>
            <w:tcBorders>
              <w:left w:val="single" w:sz="4" w:space="0" w:color="auto"/>
            </w:tcBorders>
            <w:shd w:val="clear" w:color="auto" w:fill="FFFFFF"/>
          </w:tcPr>
          <w:p w:rsidR="005469DF" w:rsidRDefault="005469DF">
            <w:pPr>
              <w:framePr w:w="4886" w:h="4632" w:hSpace="1786" w:wrap="notBeside" w:vAnchor="text" w:hAnchor="text" w:x="3366" w:y="1"/>
              <w:rPr>
                <w:sz w:val="10"/>
                <w:szCs w:val="10"/>
              </w:rPr>
            </w:pPr>
          </w:p>
        </w:tc>
      </w:tr>
      <w:tr w:rsidR="005469DF">
        <w:trPr>
          <w:trHeight w:hRule="exact" w:val="168"/>
        </w:trPr>
        <w:tc>
          <w:tcPr>
            <w:tcW w:w="1872" w:type="dxa"/>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firstLine="0"/>
              <w:jc w:val="left"/>
            </w:pPr>
            <w:r>
              <w:rPr>
                <w:rStyle w:val="285pt"/>
                <w:b/>
                <w:bCs/>
              </w:rPr>
              <w:t>0,5</w:t>
            </w:r>
          </w:p>
        </w:tc>
        <w:tc>
          <w:tcPr>
            <w:tcW w:w="816" w:type="dxa"/>
            <w:tcBorders>
              <w:left w:val="single" w:sz="4" w:space="0" w:color="auto"/>
            </w:tcBorders>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firstLine="0"/>
              <w:jc w:val="center"/>
            </w:pPr>
            <w:r>
              <w:rPr>
                <w:rStyle w:val="285pt"/>
                <w:b/>
                <w:bCs/>
              </w:rPr>
              <w:t>0,51</w:t>
            </w:r>
          </w:p>
        </w:tc>
        <w:tc>
          <w:tcPr>
            <w:tcW w:w="648" w:type="dxa"/>
            <w:tcBorders>
              <w:left w:val="single" w:sz="4" w:space="0" w:color="auto"/>
            </w:tcBorders>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left="180" w:firstLine="0"/>
              <w:jc w:val="left"/>
            </w:pPr>
            <w:r>
              <w:rPr>
                <w:rStyle w:val="285pt"/>
                <w:b/>
                <w:bCs/>
              </w:rPr>
              <w:t>39,0</w:t>
            </w:r>
          </w:p>
        </w:tc>
        <w:tc>
          <w:tcPr>
            <w:tcW w:w="811" w:type="dxa"/>
            <w:tcBorders>
              <w:left w:val="single" w:sz="4" w:space="0" w:color="auto"/>
            </w:tcBorders>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right="220" w:firstLine="0"/>
              <w:jc w:val="right"/>
            </w:pPr>
            <w:r>
              <w:rPr>
                <w:rStyle w:val="285pt"/>
                <w:b/>
                <w:bCs/>
              </w:rPr>
              <w:t>45,3</w:t>
            </w:r>
          </w:p>
        </w:tc>
        <w:tc>
          <w:tcPr>
            <w:tcW w:w="739" w:type="dxa"/>
            <w:tcBorders>
              <w:left w:val="single" w:sz="4" w:space="0" w:color="auto"/>
            </w:tcBorders>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right="160" w:firstLine="0"/>
              <w:jc w:val="right"/>
            </w:pPr>
            <w:r>
              <w:rPr>
                <w:rStyle w:val="285pt"/>
                <w:b/>
                <w:bCs/>
              </w:rPr>
              <w:t>6,3</w:t>
            </w:r>
          </w:p>
        </w:tc>
      </w:tr>
      <w:tr w:rsidR="005469DF">
        <w:trPr>
          <w:trHeight w:hRule="exact" w:val="173"/>
        </w:trPr>
        <w:tc>
          <w:tcPr>
            <w:tcW w:w="1872" w:type="dxa"/>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firstLine="0"/>
              <w:jc w:val="left"/>
            </w:pPr>
            <w:r>
              <w:rPr>
                <w:rStyle w:val="285pt"/>
                <w:b/>
                <w:bCs/>
              </w:rPr>
              <w:t>0,25</w:t>
            </w:r>
          </w:p>
        </w:tc>
        <w:tc>
          <w:tcPr>
            <w:tcW w:w="816" w:type="dxa"/>
            <w:tcBorders>
              <w:left w:val="single" w:sz="4" w:space="0" w:color="auto"/>
            </w:tcBorders>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firstLine="0"/>
              <w:jc w:val="center"/>
            </w:pPr>
            <w:r>
              <w:rPr>
                <w:rStyle w:val="285pt"/>
                <w:b/>
                <w:bCs/>
              </w:rPr>
              <w:t>0.58</w:t>
            </w:r>
          </w:p>
        </w:tc>
        <w:tc>
          <w:tcPr>
            <w:tcW w:w="648" w:type="dxa"/>
            <w:tcBorders>
              <w:left w:val="single" w:sz="4" w:space="0" w:color="auto"/>
            </w:tcBorders>
            <w:shd w:val="clear" w:color="auto" w:fill="FFFFFF"/>
          </w:tcPr>
          <w:p w:rsidR="005469DF" w:rsidRDefault="005469DF">
            <w:pPr>
              <w:framePr w:w="4886" w:h="4632" w:hSpace="1786" w:wrap="notBeside" w:vAnchor="text" w:hAnchor="text" w:x="3366" w:y="1"/>
              <w:rPr>
                <w:sz w:val="10"/>
                <w:szCs w:val="10"/>
              </w:rPr>
            </w:pPr>
          </w:p>
        </w:tc>
        <w:tc>
          <w:tcPr>
            <w:tcW w:w="811" w:type="dxa"/>
            <w:tcBorders>
              <w:left w:val="single" w:sz="4" w:space="0" w:color="auto"/>
            </w:tcBorders>
            <w:shd w:val="clear" w:color="auto" w:fill="FFFFFF"/>
          </w:tcPr>
          <w:p w:rsidR="005469DF" w:rsidRDefault="005469DF">
            <w:pPr>
              <w:framePr w:w="4886" w:h="4632" w:hSpace="1786" w:wrap="notBeside" w:vAnchor="text" w:hAnchor="text" w:x="3366" w:y="1"/>
              <w:rPr>
                <w:sz w:val="10"/>
                <w:szCs w:val="10"/>
              </w:rPr>
            </w:pPr>
          </w:p>
        </w:tc>
        <w:tc>
          <w:tcPr>
            <w:tcW w:w="739" w:type="dxa"/>
            <w:tcBorders>
              <w:left w:val="single" w:sz="4" w:space="0" w:color="auto"/>
            </w:tcBorders>
            <w:shd w:val="clear" w:color="auto" w:fill="FFFFFF"/>
          </w:tcPr>
          <w:p w:rsidR="005469DF" w:rsidRDefault="005469DF">
            <w:pPr>
              <w:framePr w:w="4886" w:h="4632" w:hSpace="1786" w:wrap="notBeside" w:vAnchor="text" w:hAnchor="text" w:x="3366" w:y="1"/>
              <w:rPr>
                <w:sz w:val="10"/>
                <w:szCs w:val="10"/>
              </w:rPr>
            </w:pPr>
          </w:p>
        </w:tc>
      </w:tr>
      <w:tr w:rsidR="005469DF">
        <w:trPr>
          <w:trHeight w:hRule="exact" w:val="298"/>
        </w:trPr>
        <w:tc>
          <w:tcPr>
            <w:tcW w:w="1872" w:type="dxa"/>
            <w:shd w:val="clear" w:color="auto" w:fill="FFFFFF"/>
            <w:vAlign w:val="center"/>
          </w:tcPr>
          <w:p w:rsidR="005469DF" w:rsidRDefault="00BB5D0C">
            <w:pPr>
              <w:pStyle w:val="24"/>
              <w:framePr w:w="4886" w:h="4632" w:hSpace="1786" w:wrap="notBeside" w:vAnchor="text" w:hAnchor="text" w:x="3366" w:y="1"/>
              <w:shd w:val="clear" w:color="auto" w:fill="auto"/>
              <w:spacing w:line="170" w:lineRule="exact"/>
              <w:ind w:firstLine="0"/>
              <w:jc w:val="left"/>
            </w:pPr>
            <w:r>
              <w:rPr>
                <w:rStyle w:val="285pt"/>
                <w:b/>
                <w:bCs/>
              </w:rPr>
              <w:t>0,10</w:t>
            </w:r>
          </w:p>
        </w:tc>
        <w:tc>
          <w:tcPr>
            <w:tcW w:w="816" w:type="dxa"/>
            <w:tcBorders>
              <w:left w:val="single" w:sz="4" w:space="0" w:color="auto"/>
            </w:tcBorders>
            <w:shd w:val="clear" w:color="auto" w:fill="FFFFFF"/>
          </w:tcPr>
          <w:p w:rsidR="005469DF" w:rsidRDefault="00BB5D0C">
            <w:pPr>
              <w:pStyle w:val="24"/>
              <w:framePr w:w="4886" w:h="4632" w:hSpace="1786" w:wrap="notBeside" w:vAnchor="text" w:hAnchor="text" w:x="3366" w:y="1"/>
              <w:shd w:val="clear" w:color="auto" w:fill="auto"/>
              <w:spacing w:line="170" w:lineRule="exact"/>
              <w:ind w:firstLine="0"/>
              <w:jc w:val="center"/>
            </w:pPr>
            <w:r>
              <w:rPr>
                <w:rStyle w:val="285pt"/>
                <w:b/>
                <w:bCs/>
              </w:rPr>
              <w:t>0,56</w:t>
            </w:r>
          </w:p>
        </w:tc>
        <w:tc>
          <w:tcPr>
            <w:tcW w:w="648" w:type="dxa"/>
            <w:tcBorders>
              <w:left w:val="single" w:sz="4" w:space="0" w:color="auto"/>
            </w:tcBorders>
            <w:shd w:val="clear" w:color="auto" w:fill="FFFFFF"/>
          </w:tcPr>
          <w:p w:rsidR="005469DF" w:rsidRDefault="005469DF">
            <w:pPr>
              <w:framePr w:w="4886" w:h="4632" w:hSpace="1786" w:wrap="notBeside" w:vAnchor="text" w:hAnchor="text" w:x="3366" w:y="1"/>
              <w:rPr>
                <w:sz w:val="10"/>
                <w:szCs w:val="10"/>
              </w:rPr>
            </w:pPr>
          </w:p>
        </w:tc>
        <w:tc>
          <w:tcPr>
            <w:tcW w:w="811" w:type="dxa"/>
            <w:tcBorders>
              <w:left w:val="single" w:sz="4" w:space="0" w:color="auto"/>
            </w:tcBorders>
            <w:shd w:val="clear" w:color="auto" w:fill="FFFFFF"/>
          </w:tcPr>
          <w:p w:rsidR="005469DF" w:rsidRDefault="005469DF">
            <w:pPr>
              <w:framePr w:w="4886" w:h="4632" w:hSpace="1786" w:wrap="notBeside" w:vAnchor="text" w:hAnchor="text" w:x="3366" w:y="1"/>
              <w:rPr>
                <w:sz w:val="10"/>
                <w:szCs w:val="10"/>
              </w:rPr>
            </w:pPr>
          </w:p>
        </w:tc>
        <w:tc>
          <w:tcPr>
            <w:tcW w:w="739" w:type="dxa"/>
            <w:tcBorders>
              <w:left w:val="single" w:sz="4" w:space="0" w:color="auto"/>
            </w:tcBorders>
            <w:shd w:val="clear" w:color="auto" w:fill="FFFFFF"/>
          </w:tcPr>
          <w:p w:rsidR="005469DF" w:rsidRDefault="005469DF">
            <w:pPr>
              <w:framePr w:w="4886" w:h="4632" w:hSpace="1786" w:wrap="notBeside" w:vAnchor="text" w:hAnchor="text" w:x="3366" w:y="1"/>
              <w:rPr>
                <w:sz w:val="10"/>
                <w:szCs w:val="10"/>
              </w:rPr>
            </w:pPr>
          </w:p>
        </w:tc>
      </w:tr>
      <w:tr w:rsidR="005469DF">
        <w:trPr>
          <w:trHeight w:hRule="exact" w:val="403"/>
        </w:trPr>
        <w:tc>
          <w:tcPr>
            <w:tcW w:w="3336" w:type="dxa"/>
            <w:gridSpan w:val="3"/>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firstLine="0"/>
              <w:jc w:val="center"/>
            </w:pPr>
            <w:r>
              <w:rPr>
                <w:rStyle w:val="285pt"/>
                <w:b/>
                <w:bCs/>
              </w:rPr>
              <w:t xml:space="preserve">Система (Почва; </w:t>
            </w:r>
            <w:r>
              <w:rPr>
                <w:rStyle w:val="285pt"/>
                <w:b/>
                <w:bCs/>
                <w:lang w:val="uk-UA" w:eastAsia="uk-UA" w:bidi="uk-UA"/>
              </w:rPr>
              <w:t>Са-^ІЧНІ*</w:t>
            </w:r>
          </w:p>
        </w:tc>
        <w:tc>
          <w:tcPr>
            <w:tcW w:w="811" w:type="dxa"/>
            <w:shd w:val="clear" w:color="auto" w:fill="FFFFFF"/>
          </w:tcPr>
          <w:p w:rsidR="005469DF" w:rsidRDefault="005469DF">
            <w:pPr>
              <w:framePr w:w="4886" w:h="4632" w:hSpace="1786" w:wrap="notBeside" w:vAnchor="text" w:hAnchor="text" w:x="3366" w:y="1"/>
              <w:rPr>
                <w:sz w:val="10"/>
                <w:szCs w:val="10"/>
              </w:rPr>
            </w:pPr>
          </w:p>
        </w:tc>
        <w:tc>
          <w:tcPr>
            <w:tcW w:w="739" w:type="dxa"/>
            <w:shd w:val="clear" w:color="auto" w:fill="FFFFFF"/>
          </w:tcPr>
          <w:p w:rsidR="005469DF" w:rsidRDefault="005469DF">
            <w:pPr>
              <w:framePr w:w="4886" w:h="4632" w:hSpace="1786" w:wrap="notBeside" w:vAnchor="text" w:hAnchor="text" w:x="3366" w:y="1"/>
              <w:rPr>
                <w:sz w:val="10"/>
                <w:szCs w:val="10"/>
              </w:rPr>
            </w:pPr>
          </w:p>
        </w:tc>
      </w:tr>
      <w:tr w:rsidR="005469DF">
        <w:trPr>
          <w:trHeight w:hRule="exact" w:val="240"/>
        </w:trPr>
        <w:tc>
          <w:tcPr>
            <w:tcW w:w="1872" w:type="dxa"/>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firstLine="0"/>
              <w:jc w:val="left"/>
            </w:pPr>
            <w:r>
              <w:rPr>
                <w:rStyle w:val="285pt"/>
                <w:b/>
                <w:bCs/>
              </w:rPr>
              <w:t>1.0</w:t>
            </w:r>
          </w:p>
        </w:tc>
        <w:tc>
          <w:tcPr>
            <w:tcW w:w="816" w:type="dxa"/>
            <w:tcBorders>
              <w:left w:val="single" w:sz="4" w:space="0" w:color="auto"/>
            </w:tcBorders>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firstLine="0"/>
              <w:jc w:val="center"/>
            </w:pPr>
            <w:r>
              <w:rPr>
                <w:rStyle w:val="285pt"/>
                <w:b/>
                <w:bCs/>
              </w:rPr>
              <w:t>0,93</w:t>
            </w:r>
          </w:p>
        </w:tc>
        <w:tc>
          <w:tcPr>
            <w:tcW w:w="648" w:type="dxa"/>
            <w:tcBorders>
              <w:left w:val="single" w:sz="4" w:space="0" w:color="auto"/>
            </w:tcBorders>
            <w:shd w:val="clear" w:color="auto" w:fill="FFFFFF"/>
          </w:tcPr>
          <w:p w:rsidR="005469DF" w:rsidRDefault="005469DF">
            <w:pPr>
              <w:framePr w:w="4886" w:h="4632" w:hSpace="1786" w:wrap="notBeside" w:vAnchor="text" w:hAnchor="text" w:x="3366" w:y="1"/>
              <w:rPr>
                <w:sz w:val="10"/>
                <w:szCs w:val="10"/>
              </w:rPr>
            </w:pPr>
          </w:p>
        </w:tc>
        <w:tc>
          <w:tcPr>
            <w:tcW w:w="811" w:type="dxa"/>
            <w:tcBorders>
              <w:left w:val="single" w:sz="4" w:space="0" w:color="auto"/>
            </w:tcBorders>
            <w:shd w:val="clear" w:color="auto" w:fill="FFFFFF"/>
          </w:tcPr>
          <w:p w:rsidR="005469DF" w:rsidRDefault="005469DF">
            <w:pPr>
              <w:framePr w:w="4886" w:h="4632" w:hSpace="1786" w:wrap="notBeside" w:vAnchor="text" w:hAnchor="text" w:x="3366" w:y="1"/>
              <w:rPr>
                <w:sz w:val="10"/>
                <w:szCs w:val="10"/>
              </w:rPr>
            </w:pPr>
          </w:p>
        </w:tc>
        <w:tc>
          <w:tcPr>
            <w:tcW w:w="739" w:type="dxa"/>
            <w:tcBorders>
              <w:left w:val="single" w:sz="4" w:space="0" w:color="auto"/>
            </w:tcBorders>
            <w:shd w:val="clear" w:color="auto" w:fill="FFFFFF"/>
          </w:tcPr>
          <w:p w:rsidR="005469DF" w:rsidRDefault="005469DF">
            <w:pPr>
              <w:framePr w:w="4886" w:h="4632" w:hSpace="1786" w:wrap="notBeside" w:vAnchor="text" w:hAnchor="text" w:x="3366" w:y="1"/>
              <w:rPr>
                <w:sz w:val="10"/>
                <w:szCs w:val="10"/>
              </w:rPr>
            </w:pPr>
          </w:p>
        </w:tc>
      </w:tr>
      <w:tr w:rsidR="005469DF">
        <w:trPr>
          <w:trHeight w:hRule="exact" w:val="173"/>
        </w:trPr>
        <w:tc>
          <w:tcPr>
            <w:tcW w:w="1872" w:type="dxa"/>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firstLine="0"/>
              <w:jc w:val="left"/>
            </w:pPr>
            <w:r>
              <w:rPr>
                <w:rStyle w:val="285pt"/>
                <w:b/>
                <w:bCs/>
              </w:rPr>
              <w:t>0,5</w:t>
            </w:r>
          </w:p>
        </w:tc>
        <w:tc>
          <w:tcPr>
            <w:tcW w:w="816" w:type="dxa"/>
            <w:tcBorders>
              <w:left w:val="single" w:sz="4" w:space="0" w:color="auto"/>
            </w:tcBorders>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firstLine="0"/>
              <w:jc w:val="center"/>
            </w:pPr>
            <w:r>
              <w:rPr>
                <w:rStyle w:val="285pt"/>
                <w:b/>
                <w:bCs/>
              </w:rPr>
              <w:t>1,00</w:t>
            </w:r>
          </w:p>
        </w:tc>
        <w:tc>
          <w:tcPr>
            <w:tcW w:w="648" w:type="dxa"/>
            <w:tcBorders>
              <w:left w:val="single" w:sz="4" w:space="0" w:color="auto"/>
            </w:tcBorders>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left="180" w:firstLine="0"/>
              <w:jc w:val="left"/>
            </w:pPr>
            <w:r>
              <w:rPr>
                <w:rStyle w:val="285pt"/>
                <w:b/>
                <w:bCs/>
              </w:rPr>
              <w:t>37,0</w:t>
            </w:r>
          </w:p>
        </w:tc>
        <w:tc>
          <w:tcPr>
            <w:tcW w:w="811" w:type="dxa"/>
            <w:tcBorders>
              <w:left w:val="single" w:sz="4" w:space="0" w:color="auto"/>
            </w:tcBorders>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right="220" w:firstLine="0"/>
              <w:jc w:val="right"/>
            </w:pPr>
            <w:r>
              <w:rPr>
                <w:rStyle w:val="285pt"/>
                <w:b/>
                <w:bCs/>
              </w:rPr>
              <w:t>45,3</w:t>
            </w:r>
          </w:p>
        </w:tc>
        <w:tc>
          <w:tcPr>
            <w:tcW w:w="739" w:type="dxa"/>
            <w:tcBorders>
              <w:left w:val="single" w:sz="4" w:space="0" w:color="auto"/>
            </w:tcBorders>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right="160" w:firstLine="0"/>
              <w:jc w:val="right"/>
            </w:pPr>
            <w:r>
              <w:rPr>
                <w:rStyle w:val="285pt"/>
                <w:b/>
                <w:bCs/>
              </w:rPr>
              <w:t>8,3</w:t>
            </w:r>
          </w:p>
        </w:tc>
      </w:tr>
      <w:tr w:rsidR="005469DF">
        <w:trPr>
          <w:trHeight w:hRule="exact" w:val="178"/>
        </w:trPr>
        <w:tc>
          <w:tcPr>
            <w:tcW w:w="1872" w:type="dxa"/>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firstLine="0"/>
              <w:jc w:val="left"/>
            </w:pPr>
            <w:r>
              <w:rPr>
                <w:rStyle w:val="285pt"/>
                <w:b/>
                <w:bCs/>
              </w:rPr>
              <w:t>0,25</w:t>
            </w:r>
          </w:p>
        </w:tc>
        <w:tc>
          <w:tcPr>
            <w:tcW w:w="816" w:type="dxa"/>
            <w:tcBorders>
              <w:left w:val="single" w:sz="4" w:space="0" w:color="auto"/>
            </w:tcBorders>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firstLine="0"/>
              <w:jc w:val="center"/>
            </w:pPr>
            <w:r>
              <w:rPr>
                <w:rStyle w:val="285pt"/>
                <w:b/>
                <w:bCs/>
              </w:rPr>
              <w:t>0,81</w:t>
            </w:r>
          </w:p>
        </w:tc>
        <w:tc>
          <w:tcPr>
            <w:tcW w:w="648" w:type="dxa"/>
            <w:tcBorders>
              <w:left w:val="single" w:sz="4" w:space="0" w:color="auto"/>
            </w:tcBorders>
            <w:shd w:val="clear" w:color="auto" w:fill="FFFFFF"/>
          </w:tcPr>
          <w:p w:rsidR="005469DF" w:rsidRDefault="005469DF">
            <w:pPr>
              <w:framePr w:w="4886" w:h="4632" w:hSpace="1786" w:wrap="notBeside" w:vAnchor="text" w:hAnchor="text" w:x="3366" w:y="1"/>
              <w:rPr>
                <w:sz w:val="10"/>
                <w:szCs w:val="10"/>
              </w:rPr>
            </w:pPr>
          </w:p>
        </w:tc>
        <w:tc>
          <w:tcPr>
            <w:tcW w:w="811" w:type="dxa"/>
            <w:tcBorders>
              <w:left w:val="single" w:sz="4" w:space="0" w:color="auto"/>
            </w:tcBorders>
            <w:shd w:val="clear" w:color="auto" w:fill="FFFFFF"/>
          </w:tcPr>
          <w:p w:rsidR="005469DF" w:rsidRDefault="005469DF">
            <w:pPr>
              <w:framePr w:w="4886" w:h="4632" w:hSpace="1786" w:wrap="notBeside" w:vAnchor="text" w:hAnchor="text" w:x="3366" w:y="1"/>
              <w:rPr>
                <w:sz w:val="10"/>
                <w:szCs w:val="10"/>
              </w:rPr>
            </w:pPr>
          </w:p>
        </w:tc>
        <w:tc>
          <w:tcPr>
            <w:tcW w:w="739" w:type="dxa"/>
            <w:tcBorders>
              <w:left w:val="single" w:sz="4" w:space="0" w:color="auto"/>
            </w:tcBorders>
            <w:shd w:val="clear" w:color="auto" w:fill="FFFFFF"/>
          </w:tcPr>
          <w:p w:rsidR="005469DF" w:rsidRDefault="005469DF">
            <w:pPr>
              <w:framePr w:w="4886" w:h="4632" w:hSpace="1786" w:wrap="notBeside" w:vAnchor="text" w:hAnchor="text" w:x="3366" w:y="1"/>
              <w:rPr>
                <w:sz w:val="10"/>
                <w:szCs w:val="10"/>
              </w:rPr>
            </w:pPr>
          </w:p>
        </w:tc>
      </w:tr>
      <w:tr w:rsidR="005469DF">
        <w:trPr>
          <w:trHeight w:hRule="exact" w:val="293"/>
        </w:trPr>
        <w:tc>
          <w:tcPr>
            <w:tcW w:w="1872" w:type="dxa"/>
            <w:shd w:val="clear" w:color="auto" w:fill="FFFFFF"/>
            <w:vAlign w:val="center"/>
          </w:tcPr>
          <w:p w:rsidR="005469DF" w:rsidRDefault="00BB5D0C">
            <w:pPr>
              <w:pStyle w:val="24"/>
              <w:framePr w:w="4886" w:h="4632" w:hSpace="1786" w:wrap="notBeside" w:vAnchor="text" w:hAnchor="text" w:x="3366" w:y="1"/>
              <w:shd w:val="clear" w:color="auto" w:fill="auto"/>
              <w:spacing w:line="170" w:lineRule="exact"/>
              <w:ind w:firstLine="0"/>
              <w:jc w:val="left"/>
            </w:pPr>
            <w:r>
              <w:rPr>
                <w:rStyle w:val="285pt"/>
                <w:b/>
                <w:bCs/>
              </w:rPr>
              <w:t>0,10</w:t>
            </w:r>
          </w:p>
        </w:tc>
        <w:tc>
          <w:tcPr>
            <w:tcW w:w="816" w:type="dxa"/>
            <w:tcBorders>
              <w:left w:val="single" w:sz="4" w:space="0" w:color="auto"/>
            </w:tcBorders>
            <w:shd w:val="clear" w:color="auto" w:fill="FFFFFF"/>
          </w:tcPr>
          <w:p w:rsidR="005469DF" w:rsidRDefault="00BB5D0C">
            <w:pPr>
              <w:pStyle w:val="24"/>
              <w:framePr w:w="4886" w:h="4632" w:hSpace="1786" w:wrap="notBeside" w:vAnchor="text" w:hAnchor="text" w:x="3366" w:y="1"/>
              <w:shd w:val="clear" w:color="auto" w:fill="auto"/>
              <w:spacing w:line="170" w:lineRule="exact"/>
              <w:ind w:firstLine="0"/>
              <w:jc w:val="center"/>
            </w:pPr>
            <w:r>
              <w:rPr>
                <w:rStyle w:val="285pt"/>
                <w:b/>
                <w:bCs/>
              </w:rPr>
              <w:t>0,87</w:t>
            </w:r>
          </w:p>
        </w:tc>
        <w:tc>
          <w:tcPr>
            <w:tcW w:w="648" w:type="dxa"/>
            <w:tcBorders>
              <w:left w:val="single" w:sz="4" w:space="0" w:color="auto"/>
            </w:tcBorders>
            <w:shd w:val="clear" w:color="auto" w:fill="FFFFFF"/>
          </w:tcPr>
          <w:p w:rsidR="005469DF" w:rsidRDefault="005469DF">
            <w:pPr>
              <w:framePr w:w="4886" w:h="4632" w:hSpace="1786" w:wrap="notBeside" w:vAnchor="text" w:hAnchor="text" w:x="3366" w:y="1"/>
              <w:rPr>
                <w:sz w:val="10"/>
                <w:szCs w:val="10"/>
              </w:rPr>
            </w:pPr>
          </w:p>
        </w:tc>
        <w:tc>
          <w:tcPr>
            <w:tcW w:w="811" w:type="dxa"/>
            <w:tcBorders>
              <w:left w:val="single" w:sz="4" w:space="0" w:color="auto"/>
            </w:tcBorders>
            <w:shd w:val="clear" w:color="auto" w:fill="FFFFFF"/>
          </w:tcPr>
          <w:p w:rsidR="005469DF" w:rsidRDefault="005469DF">
            <w:pPr>
              <w:framePr w:w="4886" w:h="4632" w:hSpace="1786" w:wrap="notBeside" w:vAnchor="text" w:hAnchor="text" w:x="3366" w:y="1"/>
              <w:rPr>
                <w:sz w:val="10"/>
                <w:szCs w:val="10"/>
              </w:rPr>
            </w:pPr>
          </w:p>
        </w:tc>
        <w:tc>
          <w:tcPr>
            <w:tcW w:w="739" w:type="dxa"/>
            <w:tcBorders>
              <w:left w:val="single" w:sz="4" w:space="0" w:color="auto"/>
            </w:tcBorders>
            <w:shd w:val="clear" w:color="auto" w:fill="FFFFFF"/>
          </w:tcPr>
          <w:p w:rsidR="005469DF" w:rsidRDefault="005469DF">
            <w:pPr>
              <w:framePr w:w="4886" w:h="4632" w:hSpace="1786" w:wrap="notBeside" w:vAnchor="text" w:hAnchor="text" w:x="3366" w:y="1"/>
              <w:rPr>
                <w:sz w:val="10"/>
                <w:szCs w:val="10"/>
              </w:rPr>
            </w:pPr>
          </w:p>
        </w:tc>
      </w:tr>
      <w:tr w:rsidR="005469DF">
        <w:trPr>
          <w:trHeight w:hRule="exact" w:val="398"/>
        </w:trPr>
        <w:tc>
          <w:tcPr>
            <w:tcW w:w="3336" w:type="dxa"/>
            <w:gridSpan w:val="3"/>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firstLine="0"/>
              <w:jc w:val="center"/>
            </w:pPr>
            <w:r>
              <w:rPr>
                <w:rStyle w:val="285pt"/>
                <w:b/>
                <w:bCs/>
              </w:rPr>
              <w:t>Система (Почва) Н-|-]ЧН*</w:t>
            </w:r>
          </w:p>
        </w:tc>
        <w:tc>
          <w:tcPr>
            <w:tcW w:w="811" w:type="dxa"/>
            <w:shd w:val="clear" w:color="auto" w:fill="FFFFFF"/>
          </w:tcPr>
          <w:p w:rsidR="005469DF" w:rsidRDefault="005469DF">
            <w:pPr>
              <w:framePr w:w="4886" w:h="4632" w:hSpace="1786" w:wrap="notBeside" w:vAnchor="text" w:hAnchor="text" w:x="3366" w:y="1"/>
              <w:rPr>
                <w:sz w:val="10"/>
                <w:szCs w:val="10"/>
              </w:rPr>
            </w:pPr>
          </w:p>
        </w:tc>
        <w:tc>
          <w:tcPr>
            <w:tcW w:w="739" w:type="dxa"/>
            <w:shd w:val="clear" w:color="auto" w:fill="FFFFFF"/>
          </w:tcPr>
          <w:p w:rsidR="005469DF" w:rsidRDefault="005469DF">
            <w:pPr>
              <w:framePr w:w="4886" w:h="4632" w:hSpace="1786" w:wrap="notBeside" w:vAnchor="text" w:hAnchor="text" w:x="3366" w:y="1"/>
              <w:rPr>
                <w:sz w:val="10"/>
                <w:szCs w:val="10"/>
              </w:rPr>
            </w:pPr>
          </w:p>
        </w:tc>
      </w:tr>
      <w:tr w:rsidR="005469DF">
        <w:trPr>
          <w:trHeight w:hRule="exact" w:val="240"/>
        </w:trPr>
        <w:tc>
          <w:tcPr>
            <w:tcW w:w="1872" w:type="dxa"/>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firstLine="0"/>
              <w:jc w:val="left"/>
            </w:pPr>
            <w:r>
              <w:rPr>
                <w:rStyle w:val="285pt"/>
                <w:b/>
                <w:bCs/>
              </w:rPr>
              <w:t>4,0</w:t>
            </w:r>
          </w:p>
        </w:tc>
        <w:tc>
          <w:tcPr>
            <w:tcW w:w="816" w:type="dxa"/>
            <w:tcBorders>
              <w:left w:val="single" w:sz="4" w:space="0" w:color="auto"/>
            </w:tcBorders>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firstLine="0"/>
              <w:jc w:val="center"/>
            </w:pPr>
            <w:r>
              <w:rPr>
                <w:rStyle w:val="285pt"/>
                <w:b/>
                <w:bCs/>
              </w:rPr>
              <w:t>27</w:t>
            </w:r>
          </w:p>
        </w:tc>
        <w:tc>
          <w:tcPr>
            <w:tcW w:w="648" w:type="dxa"/>
            <w:tcBorders>
              <w:left w:val="single" w:sz="4" w:space="0" w:color="auto"/>
            </w:tcBorders>
            <w:shd w:val="clear" w:color="auto" w:fill="FFFFFF"/>
          </w:tcPr>
          <w:p w:rsidR="005469DF" w:rsidRDefault="005469DF">
            <w:pPr>
              <w:framePr w:w="4886" w:h="4632" w:hSpace="1786" w:wrap="notBeside" w:vAnchor="text" w:hAnchor="text" w:x="3366" w:y="1"/>
              <w:rPr>
                <w:sz w:val="10"/>
                <w:szCs w:val="10"/>
              </w:rPr>
            </w:pPr>
          </w:p>
        </w:tc>
        <w:tc>
          <w:tcPr>
            <w:tcW w:w="811" w:type="dxa"/>
            <w:tcBorders>
              <w:left w:val="single" w:sz="4" w:space="0" w:color="auto"/>
            </w:tcBorders>
            <w:shd w:val="clear" w:color="auto" w:fill="FFFFFF"/>
          </w:tcPr>
          <w:p w:rsidR="005469DF" w:rsidRDefault="005469DF">
            <w:pPr>
              <w:framePr w:w="4886" w:h="4632" w:hSpace="1786" w:wrap="notBeside" w:vAnchor="text" w:hAnchor="text" w:x="3366" w:y="1"/>
              <w:rPr>
                <w:sz w:val="10"/>
                <w:szCs w:val="10"/>
              </w:rPr>
            </w:pPr>
          </w:p>
        </w:tc>
        <w:tc>
          <w:tcPr>
            <w:tcW w:w="739" w:type="dxa"/>
            <w:tcBorders>
              <w:left w:val="single" w:sz="4" w:space="0" w:color="auto"/>
            </w:tcBorders>
            <w:shd w:val="clear" w:color="auto" w:fill="FFFFFF"/>
          </w:tcPr>
          <w:p w:rsidR="005469DF" w:rsidRDefault="005469DF">
            <w:pPr>
              <w:framePr w:w="4886" w:h="4632" w:hSpace="1786" w:wrap="notBeside" w:vAnchor="text" w:hAnchor="text" w:x="3366" w:y="1"/>
              <w:rPr>
                <w:sz w:val="10"/>
                <w:szCs w:val="10"/>
              </w:rPr>
            </w:pPr>
          </w:p>
        </w:tc>
      </w:tr>
      <w:tr w:rsidR="005469DF">
        <w:trPr>
          <w:trHeight w:hRule="exact" w:val="173"/>
        </w:trPr>
        <w:tc>
          <w:tcPr>
            <w:tcW w:w="1872" w:type="dxa"/>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firstLine="0"/>
              <w:jc w:val="left"/>
            </w:pPr>
            <w:r>
              <w:rPr>
                <w:rStyle w:val="285pt"/>
                <w:b/>
                <w:bCs/>
              </w:rPr>
              <w:t>2,0</w:t>
            </w:r>
          </w:p>
        </w:tc>
        <w:tc>
          <w:tcPr>
            <w:tcW w:w="816" w:type="dxa"/>
            <w:tcBorders>
              <w:left w:val="single" w:sz="4" w:space="0" w:color="auto"/>
            </w:tcBorders>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firstLine="0"/>
              <w:jc w:val="center"/>
            </w:pPr>
            <w:r>
              <w:rPr>
                <w:rStyle w:val="285pt"/>
                <w:b/>
                <w:bCs/>
              </w:rPr>
              <w:t>24</w:t>
            </w:r>
          </w:p>
        </w:tc>
        <w:tc>
          <w:tcPr>
            <w:tcW w:w="648" w:type="dxa"/>
            <w:tcBorders>
              <w:left w:val="single" w:sz="4" w:space="0" w:color="auto"/>
            </w:tcBorders>
            <w:shd w:val="clear" w:color="auto" w:fill="FFFFFF"/>
          </w:tcPr>
          <w:p w:rsidR="005469DF" w:rsidRDefault="005469DF">
            <w:pPr>
              <w:framePr w:w="4886" w:h="4632" w:hSpace="1786" w:wrap="notBeside" w:vAnchor="text" w:hAnchor="text" w:x="3366" w:y="1"/>
              <w:rPr>
                <w:sz w:val="10"/>
                <w:szCs w:val="10"/>
              </w:rPr>
            </w:pPr>
          </w:p>
        </w:tc>
        <w:tc>
          <w:tcPr>
            <w:tcW w:w="811" w:type="dxa"/>
            <w:tcBorders>
              <w:left w:val="single" w:sz="4" w:space="0" w:color="auto"/>
            </w:tcBorders>
            <w:shd w:val="clear" w:color="auto" w:fill="FFFFFF"/>
          </w:tcPr>
          <w:p w:rsidR="005469DF" w:rsidRDefault="005469DF">
            <w:pPr>
              <w:framePr w:w="4886" w:h="4632" w:hSpace="1786" w:wrap="notBeside" w:vAnchor="text" w:hAnchor="text" w:x="3366" w:y="1"/>
              <w:rPr>
                <w:sz w:val="10"/>
                <w:szCs w:val="10"/>
              </w:rPr>
            </w:pPr>
          </w:p>
        </w:tc>
        <w:tc>
          <w:tcPr>
            <w:tcW w:w="739" w:type="dxa"/>
            <w:tcBorders>
              <w:left w:val="single" w:sz="4" w:space="0" w:color="auto"/>
            </w:tcBorders>
            <w:shd w:val="clear" w:color="auto" w:fill="FFFFFF"/>
          </w:tcPr>
          <w:p w:rsidR="005469DF" w:rsidRDefault="005469DF">
            <w:pPr>
              <w:framePr w:w="4886" w:h="4632" w:hSpace="1786" w:wrap="notBeside" w:vAnchor="text" w:hAnchor="text" w:x="3366" w:y="1"/>
              <w:rPr>
                <w:sz w:val="10"/>
                <w:szCs w:val="10"/>
              </w:rPr>
            </w:pPr>
          </w:p>
        </w:tc>
      </w:tr>
      <w:tr w:rsidR="005469DF">
        <w:trPr>
          <w:trHeight w:hRule="exact" w:val="168"/>
        </w:trPr>
        <w:tc>
          <w:tcPr>
            <w:tcW w:w="1872" w:type="dxa"/>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firstLine="0"/>
              <w:jc w:val="left"/>
            </w:pPr>
            <w:r>
              <w:rPr>
                <w:rStyle w:val="285pt"/>
                <w:b/>
                <w:bCs/>
              </w:rPr>
              <w:t>1,0</w:t>
            </w:r>
          </w:p>
        </w:tc>
        <w:tc>
          <w:tcPr>
            <w:tcW w:w="816" w:type="dxa"/>
            <w:tcBorders>
              <w:left w:val="single" w:sz="4" w:space="0" w:color="auto"/>
            </w:tcBorders>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firstLine="0"/>
              <w:jc w:val="center"/>
            </w:pPr>
            <w:r>
              <w:rPr>
                <w:rStyle w:val="285pt"/>
                <w:b/>
                <w:bCs/>
              </w:rPr>
              <w:t>29</w:t>
            </w:r>
          </w:p>
        </w:tc>
        <w:tc>
          <w:tcPr>
            <w:tcW w:w="648" w:type="dxa"/>
            <w:tcBorders>
              <w:left w:val="single" w:sz="4" w:space="0" w:color="auto"/>
            </w:tcBorders>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left="180" w:firstLine="0"/>
              <w:jc w:val="left"/>
            </w:pPr>
            <w:r>
              <w:rPr>
                <w:rStyle w:val="285pt"/>
                <w:b/>
                <w:bCs/>
              </w:rPr>
              <w:t>10,4</w:t>
            </w:r>
          </w:p>
        </w:tc>
        <w:tc>
          <w:tcPr>
            <w:tcW w:w="811" w:type="dxa"/>
            <w:tcBorders>
              <w:left w:val="single" w:sz="4" w:space="0" w:color="auto"/>
            </w:tcBorders>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right="220" w:firstLine="0"/>
              <w:jc w:val="right"/>
            </w:pPr>
            <w:r>
              <w:rPr>
                <w:rStyle w:val="285pt"/>
                <w:b/>
                <w:bCs/>
              </w:rPr>
              <w:t>45,3</w:t>
            </w:r>
          </w:p>
        </w:tc>
        <w:tc>
          <w:tcPr>
            <w:tcW w:w="739" w:type="dxa"/>
            <w:tcBorders>
              <w:left w:val="single" w:sz="4" w:space="0" w:color="auto"/>
            </w:tcBorders>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right="160" w:firstLine="0"/>
              <w:jc w:val="right"/>
            </w:pPr>
            <w:r>
              <w:rPr>
                <w:rStyle w:val="285pt"/>
                <w:b/>
                <w:bCs/>
              </w:rPr>
              <w:t>34,9</w:t>
            </w:r>
          </w:p>
        </w:tc>
      </w:tr>
      <w:tr w:rsidR="005469DF">
        <w:trPr>
          <w:trHeight w:hRule="exact" w:val="173"/>
        </w:trPr>
        <w:tc>
          <w:tcPr>
            <w:tcW w:w="1872" w:type="dxa"/>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firstLine="0"/>
              <w:jc w:val="left"/>
            </w:pPr>
            <w:r>
              <w:rPr>
                <w:rStyle w:val="285pt"/>
                <w:b/>
                <w:bCs/>
              </w:rPr>
              <w:t>0,5</w:t>
            </w:r>
          </w:p>
        </w:tc>
        <w:tc>
          <w:tcPr>
            <w:tcW w:w="816" w:type="dxa"/>
            <w:tcBorders>
              <w:left w:val="single" w:sz="4" w:space="0" w:color="auto"/>
            </w:tcBorders>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firstLine="0"/>
              <w:jc w:val="center"/>
            </w:pPr>
            <w:r>
              <w:rPr>
                <w:rStyle w:val="285pt"/>
                <w:b/>
                <w:bCs/>
              </w:rPr>
              <w:t>25</w:t>
            </w:r>
          </w:p>
        </w:tc>
        <w:tc>
          <w:tcPr>
            <w:tcW w:w="648" w:type="dxa"/>
            <w:tcBorders>
              <w:left w:val="single" w:sz="4" w:space="0" w:color="auto"/>
            </w:tcBorders>
            <w:shd w:val="clear" w:color="auto" w:fill="FFFFFF"/>
          </w:tcPr>
          <w:p w:rsidR="005469DF" w:rsidRDefault="005469DF">
            <w:pPr>
              <w:framePr w:w="4886" w:h="4632" w:hSpace="1786" w:wrap="notBeside" w:vAnchor="text" w:hAnchor="text" w:x="3366" w:y="1"/>
              <w:rPr>
                <w:sz w:val="10"/>
                <w:szCs w:val="10"/>
              </w:rPr>
            </w:pPr>
          </w:p>
        </w:tc>
        <w:tc>
          <w:tcPr>
            <w:tcW w:w="811" w:type="dxa"/>
            <w:tcBorders>
              <w:left w:val="single" w:sz="4" w:space="0" w:color="auto"/>
            </w:tcBorders>
            <w:shd w:val="clear" w:color="auto" w:fill="FFFFFF"/>
          </w:tcPr>
          <w:p w:rsidR="005469DF" w:rsidRDefault="005469DF">
            <w:pPr>
              <w:framePr w:w="4886" w:h="4632" w:hSpace="1786" w:wrap="notBeside" w:vAnchor="text" w:hAnchor="text" w:x="3366" w:y="1"/>
              <w:rPr>
                <w:sz w:val="10"/>
                <w:szCs w:val="10"/>
              </w:rPr>
            </w:pPr>
          </w:p>
        </w:tc>
        <w:tc>
          <w:tcPr>
            <w:tcW w:w="739" w:type="dxa"/>
            <w:tcBorders>
              <w:left w:val="single" w:sz="4" w:space="0" w:color="auto"/>
            </w:tcBorders>
            <w:shd w:val="clear" w:color="auto" w:fill="FFFFFF"/>
          </w:tcPr>
          <w:p w:rsidR="005469DF" w:rsidRDefault="005469DF">
            <w:pPr>
              <w:framePr w:w="4886" w:h="4632" w:hSpace="1786" w:wrap="notBeside" w:vAnchor="text" w:hAnchor="text" w:x="3366" w:y="1"/>
              <w:rPr>
                <w:sz w:val="10"/>
                <w:szCs w:val="10"/>
              </w:rPr>
            </w:pPr>
          </w:p>
        </w:tc>
      </w:tr>
      <w:tr w:rsidR="005469DF">
        <w:trPr>
          <w:trHeight w:hRule="exact" w:val="216"/>
        </w:trPr>
        <w:tc>
          <w:tcPr>
            <w:tcW w:w="1872" w:type="dxa"/>
            <w:shd w:val="clear" w:color="auto" w:fill="FFFFFF"/>
          </w:tcPr>
          <w:p w:rsidR="005469DF" w:rsidRDefault="00BB5D0C">
            <w:pPr>
              <w:pStyle w:val="24"/>
              <w:framePr w:w="4886" w:h="4632" w:hSpace="1786" w:wrap="notBeside" w:vAnchor="text" w:hAnchor="text" w:x="3366" w:y="1"/>
              <w:shd w:val="clear" w:color="auto" w:fill="auto"/>
              <w:spacing w:line="170" w:lineRule="exact"/>
              <w:ind w:firstLine="0"/>
              <w:jc w:val="left"/>
            </w:pPr>
            <w:r>
              <w:rPr>
                <w:rStyle w:val="285pt"/>
                <w:b/>
                <w:bCs/>
              </w:rPr>
              <w:t>0,25</w:t>
            </w:r>
          </w:p>
        </w:tc>
        <w:tc>
          <w:tcPr>
            <w:tcW w:w="816" w:type="dxa"/>
            <w:tcBorders>
              <w:left w:val="single" w:sz="4" w:space="0" w:color="auto"/>
            </w:tcBorders>
            <w:shd w:val="clear" w:color="auto" w:fill="FFFFFF"/>
            <w:vAlign w:val="bottom"/>
          </w:tcPr>
          <w:p w:rsidR="005469DF" w:rsidRDefault="00BB5D0C">
            <w:pPr>
              <w:pStyle w:val="24"/>
              <w:framePr w:w="4886" w:h="4632" w:hSpace="1786" w:wrap="notBeside" w:vAnchor="text" w:hAnchor="text" w:x="3366" w:y="1"/>
              <w:shd w:val="clear" w:color="auto" w:fill="auto"/>
              <w:spacing w:line="170" w:lineRule="exact"/>
              <w:ind w:firstLine="0"/>
              <w:jc w:val="center"/>
            </w:pPr>
            <w:r>
              <w:rPr>
                <w:rStyle w:val="285pt"/>
                <w:b/>
                <w:bCs/>
              </w:rPr>
              <w:t>28</w:t>
            </w:r>
          </w:p>
        </w:tc>
        <w:tc>
          <w:tcPr>
            <w:tcW w:w="648" w:type="dxa"/>
            <w:tcBorders>
              <w:left w:val="single" w:sz="4" w:space="0" w:color="auto"/>
            </w:tcBorders>
            <w:shd w:val="clear" w:color="auto" w:fill="FFFFFF"/>
          </w:tcPr>
          <w:p w:rsidR="005469DF" w:rsidRDefault="005469DF">
            <w:pPr>
              <w:framePr w:w="4886" w:h="4632" w:hSpace="1786" w:wrap="notBeside" w:vAnchor="text" w:hAnchor="text" w:x="3366" w:y="1"/>
              <w:rPr>
                <w:sz w:val="10"/>
                <w:szCs w:val="10"/>
              </w:rPr>
            </w:pPr>
          </w:p>
        </w:tc>
        <w:tc>
          <w:tcPr>
            <w:tcW w:w="811" w:type="dxa"/>
            <w:tcBorders>
              <w:left w:val="single" w:sz="4" w:space="0" w:color="auto"/>
            </w:tcBorders>
            <w:shd w:val="clear" w:color="auto" w:fill="FFFFFF"/>
          </w:tcPr>
          <w:p w:rsidR="005469DF" w:rsidRDefault="005469DF">
            <w:pPr>
              <w:framePr w:w="4886" w:h="4632" w:hSpace="1786" w:wrap="notBeside" w:vAnchor="text" w:hAnchor="text" w:x="3366" w:y="1"/>
              <w:rPr>
                <w:sz w:val="10"/>
                <w:szCs w:val="10"/>
              </w:rPr>
            </w:pPr>
          </w:p>
        </w:tc>
        <w:tc>
          <w:tcPr>
            <w:tcW w:w="739" w:type="dxa"/>
            <w:tcBorders>
              <w:left w:val="single" w:sz="4" w:space="0" w:color="auto"/>
            </w:tcBorders>
            <w:shd w:val="clear" w:color="auto" w:fill="FFFFFF"/>
          </w:tcPr>
          <w:p w:rsidR="005469DF" w:rsidRDefault="005469DF">
            <w:pPr>
              <w:framePr w:w="4886" w:h="4632" w:hSpace="1786" w:wrap="notBeside" w:vAnchor="text" w:hAnchor="text" w:x="3366" w:y="1"/>
              <w:rPr>
                <w:sz w:val="10"/>
                <w:szCs w:val="10"/>
              </w:rPr>
            </w:pPr>
          </w:p>
        </w:tc>
      </w:tr>
    </w:tbl>
    <w:p w:rsidR="005469DF" w:rsidRDefault="00BB5D0C">
      <w:pPr>
        <w:pStyle w:val="27"/>
        <w:framePr w:w="4800" w:h="590" w:hSpace="1786" w:wrap="notBeside" w:vAnchor="text" w:hAnchor="text" w:x="1787" w:y="4773"/>
        <w:shd w:val="clear" w:color="auto" w:fill="auto"/>
        <w:spacing w:after="147" w:line="170" w:lineRule="exact"/>
        <w:ind w:left="2280"/>
        <w:jc w:val="left"/>
      </w:pPr>
      <w:r>
        <w:t>Система (Почва) Са -|- Н</w:t>
      </w:r>
      <w:r>
        <w:rPr>
          <w:vertAlign w:val="superscript"/>
        </w:rPr>
        <w:t>+</w:t>
      </w:r>
    </w:p>
    <w:p w:rsidR="005469DF" w:rsidRDefault="00BB5D0C">
      <w:pPr>
        <w:pStyle w:val="27"/>
        <w:framePr w:w="4800" w:h="590" w:hSpace="1786" w:wrap="notBeside" w:vAnchor="text" w:hAnchor="text" w:x="1787" w:y="4773"/>
        <w:shd w:val="clear" w:color="auto" w:fill="auto"/>
        <w:tabs>
          <w:tab w:val="left" w:pos="4190"/>
        </w:tabs>
        <w:spacing w:line="170" w:lineRule="exact"/>
        <w:jc w:val="both"/>
      </w:pPr>
      <w:r>
        <w:t>Средняя из концентраций НС10,04—0,09 | 0,015</w:t>
      </w:r>
      <w:r>
        <w:tab/>
        <w:t>( 45,5</w:t>
      </w:r>
    </w:p>
    <w:p w:rsidR="005469DF" w:rsidRDefault="00BB5D0C">
      <w:pPr>
        <w:pStyle w:val="27"/>
        <w:framePr w:w="451" w:h="235" w:hSpace="1786" w:wrap="notBeside" w:vAnchor="text" w:hAnchor="text" w:x="6913" w:y="5117"/>
        <w:shd w:val="clear" w:color="auto" w:fill="auto"/>
        <w:spacing w:line="170" w:lineRule="exact"/>
        <w:jc w:val="left"/>
      </w:pPr>
      <w:r>
        <w:t>45,3</w:t>
      </w:r>
    </w:p>
    <w:p w:rsidR="005469DF" w:rsidRDefault="005469DF">
      <w:pPr>
        <w:rPr>
          <w:sz w:val="2"/>
          <w:szCs w:val="2"/>
        </w:rPr>
      </w:pPr>
    </w:p>
    <w:p w:rsidR="005469DF" w:rsidRDefault="00BB5D0C">
      <w:pPr>
        <w:pStyle w:val="24"/>
        <w:shd w:val="clear" w:color="auto" w:fill="auto"/>
        <w:ind w:firstLine="360"/>
      </w:pPr>
      <w:r>
        <w:t xml:space="preserve">Из этих данных видно, что в каждой системе опытов константа </w:t>
      </w:r>
      <w:r>
        <w:rPr>
          <w:rStyle w:val="2105pt0"/>
        </w:rPr>
        <w:t>К</w:t>
      </w:r>
      <w:r>
        <w:t xml:space="preserve"> </w:t>
      </w:r>
      <w:r>
        <w:lastRenderedPageBreak/>
        <w:t>достаточно устойчива. Вычисленная по рисунку 44 обменная способность «до, как правило, не совпадает с непосредственно определенной емкостью поглощения почвы; автор объясняет это наличием в почве «латентных» ионов, т. е. ионов, не обмениваю</w:t>
      </w:r>
      <w:r>
        <w:softHyphen/>
        <w:t>щихся на ГШ^ при исследованных концентрациях хлористого аммония.</w:t>
      </w:r>
    </w:p>
    <w:p w:rsidR="005469DF" w:rsidRDefault="00BB5D0C">
      <w:pPr>
        <w:pStyle w:val="24"/>
        <w:shd w:val="clear" w:color="auto" w:fill="auto"/>
        <w:spacing w:after="123"/>
        <w:ind w:firstLine="360"/>
      </w:pPr>
      <w:r>
        <w:t>Для решения задачи о закономерностях обмена в случае при</w:t>
      </w:r>
      <w:r>
        <w:softHyphen/>
        <w:t>сутствия трех катионов автор формулирует предложение о том, что «обмен между двумя любыми катионами, принимающими участие в трехионной обменной реакции, протекает независимо от всех остальных катионов». Это предложение, как указано выше, при</w:t>
      </w:r>
      <w:r>
        <w:softHyphen/>
        <w:t>нято и в исследовании И. Н. Антипова-Каратаева. Таким образом, трехионный обмен (например, Са*, М^’, Йа‘) можно представить в виде трех независимых двухионных реакций:</w:t>
      </w:r>
    </w:p>
    <w:p w:rsidR="005469DF" w:rsidRDefault="00BB5D0C">
      <w:pPr>
        <w:pStyle w:val="82"/>
        <w:numPr>
          <w:ilvl w:val="0"/>
          <w:numId w:val="30"/>
        </w:numPr>
        <w:shd w:val="clear" w:color="auto" w:fill="auto"/>
        <w:tabs>
          <w:tab w:val="left" w:pos="2249"/>
        </w:tabs>
        <w:spacing w:before="0" w:after="68" w:line="210" w:lineRule="exact"/>
        <w:ind w:left="1960"/>
        <w:jc w:val="both"/>
      </w:pPr>
      <w:r>
        <w:t>хМ</w:t>
      </w:r>
      <w:r>
        <w:rPr>
          <w:vertAlign w:val="subscript"/>
        </w:rPr>
        <w:t>х</w:t>
      </w:r>
      <w:r>
        <w:rPr>
          <w:rStyle w:val="810pt"/>
        </w:rPr>
        <w:t xml:space="preserve"> -)- </w:t>
      </w:r>
      <w:r>
        <w:t>М</w:t>
      </w:r>
      <w:r>
        <w:rPr>
          <w:vertAlign w:val="subscript"/>
        </w:rPr>
        <w:t>3</w:t>
      </w:r>
      <w:r>
        <w:t>~^хМ</w:t>
      </w:r>
      <w:r>
        <w:rPr>
          <w:vertAlign w:val="subscript"/>
        </w:rPr>
        <w:t>3</w:t>
      </w:r>
      <w:r>
        <w:t>-\- М</w:t>
      </w:r>
      <w:r>
        <w:rPr>
          <w:vertAlign w:val="subscript"/>
        </w:rPr>
        <w:t>х</w:t>
      </w:r>
      <w:r>
        <w:t>\</w:t>
      </w:r>
    </w:p>
    <w:p w:rsidR="005469DF" w:rsidRDefault="00BB5D0C">
      <w:pPr>
        <w:pStyle w:val="24"/>
        <w:numPr>
          <w:ilvl w:val="0"/>
          <w:numId w:val="30"/>
        </w:numPr>
        <w:shd w:val="clear" w:color="auto" w:fill="auto"/>
        <w:tabs>
          <w:tab w:val="left" w:pos="2258"/>
        </w:tabs>
        <w:spacing w:after="66" w:line="210" w:lineRule="exact"/>
        <w:ind w:left="1960" w:firstLine="0"/>
      </w:pPr>
      <w:r>
        <w:rPr>
          <w:rStyle w:val="2105pt0"/>
        </w:rPr>
        <w:t>хМ</w:t>
      </w:r>
      <w:r>
        <w:rPr>
          <w:rStyle w:val="2Candara9pt"/>
        </w:rPr>
        <w:t>2</w:t>
      </w:r>
      <w:r>
        <w:t xml:space="preserve"> -)- </w:t>
      </w:r>
      <w:r>
        <w:rPr>
          <w:rStyle w:val="2105pt0"/>
        </w:rPr>
        <w:t>М</w:t>
      </w:r>
      <w:r>
        <w:rPr>
          <w:rStyle w:val="2105pt0"/>
          <w:vertAlign w:val="subscript"/>
        </w:rPr>
        <w:t>3</w:t>
      </w:r>
      <w:r>
        <w:t xml:space="preserve"> ^ </w:t>
      </w:r>
      <w:r>
        <w:rPr>
          <w:rStyle w:val="2105pt0"/>
        </w:rPr>
        <w:t>хМ</w:t>
      </w:r>
      <w:r>
        <w:t>з -[- Ж</w:t>
      </w:r>
      <w:r>
        <w:rPr>
          <w:vertAlign w:val="subscript"/>
        </w:rPr>
        <w:t>2</w:t>
      </w:r>
      <w:r>
        <w:t>;</w:t>
      </w:r>
    </w:p>
    <w:p w:rsidR="005469DF" w:rsidRDefault="00BB5D0C">
      <w:pPr>
        <w:pStyle w:val="82"/>
        <w:numPr>
          <w:ilvl w:val="0"/>
          <w:numId w:val="30"/>
        </w:numPr>
        <w:shd w:val="clear" w:color="auto" w:fill="auto"/>
        <w:tabs>
          <w:tab w:val="left" w:pos="2258"/>
        </w:tabs>
        <w:spacing w:before="0" w:after="29" w:line="210" w:lineRule="exact"/>
        <w:ind w:left="1960"/>
        <w:jc w:val="both"/>
      </w:pPr>
      <w:r>
        <w:t>хМ</w:t>
      </w:r>
      <w:r>
        <w:rPr>
          <w:vertAlign w:val="subscript"/>
        </w:rPr>
        <w:t>г</w:t>
      </w:r>
      <w:r>
        <w:t xml:space="preserve"> М</w:t>
      </w:r>
      <w:r>
        <w:rPr>
          <w:vertAlign w:val="subscript"/>
        </w:rPr>
        <w:t>г</w:t>
      </w:r>
      <w:r>
        <w:t xml:space="preserve"> ^.хМ</w:t>
      </w:r>
      <w:r>
        <w:rPr>
          <w:vertAlign w:val="subscript"/>
        </w:rPr>
        <w:t>1</w:t>
      </w:r>
      <w:r>
        <w:rPr>
          <w:rStyle w:val="810pt"/>
        </w:rPr>
        <w:t xml:space="preserve"> -|- </w:t>
      </w:r>
      <w:r>
        <w:t>М</w:t>
      </w:r>
      <w:r>
        <w:rPr>
          <w:vertAlign w:val="subscript"/>
        </w:rPr>
        <w:t>2</w:t>
      </w:r>
      <w:r>
        <w:t>.</w:t>
      </w:r>
    </w:p>
    <w:p w:rsidR="005469DF" w:rsidRDefault="00BB5D0C">
      <w:pPr>
        <w:pStyle w:val="24"/>
        <w:shd w:val="clear" w:color="auto" w:fill="auto"/>
        <w:spacing w:line="257" w:lineRule="exact"/>
        <w:ind w:firstLine="360"/>
      </w:pPr>
      <w:r>
        <w:t xml:space="preserve">Обозначая через </w:t>
      </w:r>
      <w:r>
        <w:rPr>
          <w:rStyle w:val="2105pt0"/>
        </w:rPr>
        <w:t>а</w:t>
      </w:r>
      <w:r>
        <w:rPr>
          <w:rStyle w:val="2105pt0"/>
          <w:vertAlign w:val="subscript"/>
        </w:rPr>
        <w:t>ъ</w:t>
      </w:r>
      <w:r>
        <w:rPr>
          <w:rStyle w:val="2105pt0"/>
        </w:rPr>
        <w:t xml:space="preserve"> а</w:t>
      </w:r>
      <w:r>
        <w:rPr>
          <w:rStyle w:val="2105pt0"/>
          <w:vertAlign w:val="subscript"/>
        </w:rPr>
        <w:t>2</w:t>
      </w:r>
      <w:r>
        <w:t xml:space="preserve"> и </w:t>
      </w:r>
      <w:r>
        <w:rPr>
          <w:rStyle w:val="2105pt0"/>
        </w:rPr>
        <w:t>а</w:t>
      </w:r>
      <w:r>
        <w:rPr>
          <w:rStyle w:val="2105pt0"/>
          <w:vertAlign w:val="subscript"/>
        </w:rPr>
        <w:t>3</w:t>
      </w:r>
      <w:r>
        <w:t xml:space="preserve"> количество адсорбированных ионов М</w:t>
      </w:r>
      <w:r>
        <w:rPr>
          <w:vertAlign w:val="subscript"/>
        </w:rPr>
        <w:t>х</w:t>
      </w:r>
      <w:r>
        <w:t>, М</w:t>
      </w:r>
      <w:r>
        <w:rPr>
          <w:rStyle w:val="2Candara9pt"/>
          <w:vertAlign w:val="subscript"/>
        </w:rPr>
        <w:t>2</w:t>
      </w:r>
      <w:r>
        <w:t xml:space="preserve"> и </w:t>
      </w:r>
      <w:r>
        <w:rPr>
          <w:rStyle w:val="2105pt0"/>
        </w:rPr>
        <w:t>М</w:t>
      </w:r>
      <w:r>
        <w:rPr>
          <w:rStyle w:val="2105pt0"/>
          <w:vertAlign w:val="subscript"/>
        </w:rPr>
        <w:t>3</w:t>
      </w:r>
      <w:r>
        <w:t xml:space="preserve"> и через </w:t>
      </w:r>
      <w:r>
        <w:rPr>
          <w:rStyle w:val="2105pt0"/>
        </w:rPr>
        <w:t>С</w:t>
      </w:r>
      <w:r>
        <w:rPr>
          <w:rStyle w:val="2105pt0"/>
          <w:vertAlign w:val="subscript"/>
        </w:rPr>
        <w:t>и</w:t>
      </w:r>
      <w:r>
        <w:rPr>
          <w:rStyle w:val="2105pt0"/>
        </w:rPr>
        <w:t xml:space="preserve"> С</w:t>
      </w:r>
      <w:r>
        <w:rPr>
          <w:rStyle w:val="2105pt0"/>
          <w:vertAlign w:val="subscript"/>
        </w:rPr>
        <w:t>2</w:t>
      </w:r>
      <w:r>
        <w:t xml:space="preserve"> и </w:t>
      </w:r>
      <w:r>
        <w:rPr>
          <w:rStyle w:val="2105pt0"/>
        </w:rPr>
        <w:t>С</w:t>
      </w:r>
      <w:r>
        <w:rPr>
          <w:rStyle w:val="2105pt0"/>
          <w:vertAlign w:val="subscript"/>
        </w:rPr>
        <w:t>3</w:t>
      </w:r>
      <w:r>
        <w:t xml:space="preserve"> соответствующие равновес</w:t>
      </w:r>
      <w:r>
        <w:softHyphen/>
        <w:t xml:space="preserve">ные концентрации, по з. д. м. можно написать: </w:t>
      </w:r>
      <w:r>
        <w:rPr>
          <w:rStyle w:val="2105pt0"/>
        </w:rPr>
        <w:t>^ = К</w:t>
      </w:r>
      <w:r>
        <w:rPr>
          <w:rStyle w:val="2105pt0"/>
          <w:vertAlign w:val="subscript"/>
        </w:rPr>
        <w:t>13</w:t>
      </w:r>
      <w:r>
        <w:rPr>
          <w:rStyle w:val="2105pt0"/>
        </w:rPr>
        <w:t>С</w:t>
      </w:r>
      <w:r>
        <w:rPr>
          <w:rStyle w:val="2105pt0"/>
          <w:vertAlign w:val="subscript"/>
        </w:rPr>
        <w:t>13</w:t>
      </w:r>
      <w:r>
        <w:rPr>
          <w:rStyle w:val="2105pt0"/>
        </w:rPr>
        <w:t>;</w:t>
      </w:r>
    </w:p>
    <w:p w:rsidR="005469DF" w:rsidRDefault="00BB5D0C">
      <w:pPr>
        <w:pStyle w:val="82"/>
        <w:shd w:val="clear" w:color="auto" w:fill="auto"/>
        <w:spacing w:before="0" w:after="224" w:line="210" w:lineRule="exact"/>
        <w:ind w:left="5340"/>
        <w:jc w:val="left"/>
      </w:pPr>
      <w:r>
        <w:t>(1</w:t>
      </w:r>
      <w:r>
        <w:rPr>
          <w:rStyle w:val="8Candara9pt"/>
        </w:rPr>
        <w:t>2</w:t>
      </w:r>
    </w:p>
    <w:p w:rsidR="005469DF" w:rsidRDefault="00BB5D0C">
      <w:pPr>
        <w:pStyle w:val="560"/>
        <w:shd w:val="clear" w:color="auto" w:fill="auto"/>
        <w:spacing w:before="0" w:after="74" w:line="160" w:lineRule="exact"/>
      </w:pPr>
      <w:r>
        <w:t xml:space="preserve">— = ^23^23; </w:t>
      </w:r>
      <w:r>
        <w:rPr>
          <w:rStyle w:val="566pt"/>
        </w:rPr>
        <w:t>^ = Кир12&gt;</w:t>
      </w:r>
      <w:r>
        <w:t xml:space="preserve"> где ^2 = ^- И Т. Д.</w:t>
      </w:r>
    </w:p>
    <w:p w:rsidR="005469DF" w:rsidRDefault="00BB5D0C">
      <w:pPr>
        <w:pStyle w:val="24"/>
        <w:shd w:val="clear" w:color="auto" w:fill="auto"/>
        <w:spacing w:line="200" w:lineRule="exact"/>
        <w:ind w:left="3560" w:firstLine="0"/>
        <w:jc w:val="left"/>
      </w:pPr>
      <w:r>
        <w:t>С™</w:t>
      </w:r>
    </w:p>
    <w:p w:rsidR="005469DF" w:rsidRDefault="00BB5D0C">
      <w:pPr>
        <w:pStyle w:val="24"/>
        <w:shd w:val="clear" w:color="auto" w:fill="auto"/>
        <w:ind w:firstLine="360"/>
      </w:pPr>
      <w:r>
        <w:t>Путем преобразования этих уравнений получается уравнение прямой линии, делается графическое построение, аналогичное ри</w:t>
      </w:r>
      <w:r>
        <w:softHyphen/>
        <w:t xml:space="preserve">сунку 41, и таким образом находятся величины </w:t>
      </w:r>
      <w:r>
        <w:rPr>
          <w:rStyle w:val="2105pt0"/>
        </w:rPr>
        <w:t>и К.</w:t>
      </w:r>
    </w:p>
    <w:p w:rsidR="005469DF" w:rsidRDefault="00BB5D0C">
      <w:pPr>
        <w:pStyle w:val="24"/>
        <w:shd w:val="clear" w:color="auto" w:fill="auto"/>
        <w:ind w:firstLine="360"/>
      </w:pPr>
      <w:r>
        <w:t>При экспериментальной проверке этой схемы расчета на систе</w:t>
      </w:r>
      <w:r>
        <w:softHyphen/>
        <w:t>мах чернозема #Л^Са + N Н* и яСаМдН + Н</w:t>
      </w:r>
      <w:r>
        <w:rPr>
          <w:vertAlign w:val="superscript"/>
        </w:rPr>
        <w:t>+</w:t>
      </w:r>
      <w:r>
        <w:t xml:space="preserve"> автор получил удовлетворительные результаты.</w:t>
      </w:r>
    </w:p>
    <w:p w:rsidR="005469DF" w:rsidRDefault="00BB5D0C">
      <w:pPr>
        <w:pStyle w:val="24"/>
        <w:shd w:val="clear" w:color="auto" w:fill="auto"/>
        <w:ind w:firstLine="360"/>
      </w:pPr>
      <w:r>
        <w:t>Все изложенное относится автором к «идеальным» схемам об</w:t>
      </w:r>
      <w:r>
        <w:softHyphen/>
        <w:t>мена; для «реальных» схем, где, по автору, могут быть активные места разных типов обмена, обменная способность может изме</w:t>
      </w:r>
      <w:r>
        <w:softHyphen/>
        <w:t>няться и, наконец, могут иметь место и другие отклонения от иде</w:t>
      </w:r>
      <w:r>
        <w:softHyphen/>
        <w:t>альной схемы.</w:t>
      </w:r>
    </w:p>
    <w:p w:rsidR="005469DF" w:rsidRDefault="00BB5D0C">
      <w:pPr>
        <w:pStyle w:val="24"/>
        <w:shd w:val="clear" w:color="auto" w:fill="auto"/>
        <w:ind w:firstLine="360"/>
      </w:pPr>
      <w:r>
        <w:t>В итоге сделанного краткого обзора важнейших из предложен</w:t>
      </w:r>
      <w:r>
        <w:softHyphen/>
        <w:t>ных схем расчетов можно установить следующее.</w:t>
      </w:r>
    </w:p>
    <w:p w:rsidR="005469DF" w:rsidRDefault="00BB5D0C">
      <w:pPr>
        <w:pStyle w:val="24"/>
        <w:numPr>
          <w:ilvl w:val="0"/>
          <w:numId w:val="31"/>
        </w:numPr>
        <w:shd w:val="clear" w:color="auto" w:fill="auto"/>
        <w:tabs>
          <w:tab w:val="left" w:pos="615"/>
        </w:tabs>
        <w:ind w:firstLine="360"/>
      </w:pPr>
      <w:r>
        <w:t>В настоящее время большинство исследователей пришло к убеждению, что обмен катионов в почвах подчиняется закону действующих масс. Однако недостаток экспериментального мате</w:t>
      </w:r>
      <w:r>
        <w:softHyphen/>
        <w:t>риала не позволяет еще установить окончательно, какая форма уравнения наиболее применима к данному случаю полярной ад</w:t>
      </w:r>
      <w:r>
        <w:softHyphen/>
        <w:t>сорбции; не может быть также пока установлено, в каких пределах применима каждая из предложенных форм уравнения з. д. м.</w:t>
      </w:r>
    </w:p>
    <w:p w:rsidR="005469DF" w:rsidRDefault="00BB5D0C">
      <w:pPr>
        <w:pStyle w:val="24"/>
        <w:shd w:val="clear" w:color="auto" w:fill="auto"/>
        <w:ind w:firstLine="0"/>
      </w:pPr>
      <w:r>
        <w:t>Наиболее перспективными и всеобъемлющими, несомненно, следует считать уравнения, учитывающие активности ионов, а не только их концентрации, хотя последние в настоящее время более до</w:t>
      </w:r>
      <w:r>
        <w:softHyphen/>
        <w:t>ступны для практического (конечно, приближенного) использо</w:t>
      </w:r>
      <w:r>
        <w:softHyphen/>
        <w:t>вания.</w:t>
      </w:r>
    </w:p>
    <w:p w:rsidR="005469DF" w:rsidRDefault="00BB5D0C">
      <w:pPr>
        <w:pStyle w:val="24"/>
        <w:numPr>
          <w:ilvl w:val="0"/>
          <w:numId w:val="31"/>
        </w:numPr>
        <w:shd w:val="clear" w:color="auto" w:fill="auto"/>
        <w:tabs>
          <w:tab w:val="left" w:pos="627"/>
        </w:tabs>
        <w:ind w:firstLine="380"/>
      </w:pPr>
      <w:r>
        <w:lastRenderedPageBreak/>
        <w:t>Поскольку установлено, что состав поглощенных катионов находится в подвижном равновесии с катионами почвенного рас</w:t>
      </w:r>
      <w:r>
        <w:softHyphen/>
        <w:t>твора, постольку очевидно, что при всяких изменениях влажно</w:t>
      </w:r>
      <w:r>
        <w:softHyphen/>
        <w:t>сти почвы одновременно меняется состав как поглощенных осно</w:t>
      </w:r>
      <w:r>
        <w:softHyphen/>
        <w:t>ваний, так и катионов почвенного раствора. Знание этой динамики представляется чрезвычайно важным с точки зрения правильного понимания многих как агрономических, так и мелиоративных свойств почвы. В первую очередь представляется целесообразным изучить эту динамику в интервалах влажностей от предельной влагоемкости до коэффициента увядания.</w:t>
      </w:r>
    </w:p>
    <w:p w:rsidR="005469DF" w:rsidRDefault="00BB5D0C">
      <w:pPr>
        <w:pStyle w:val="24"/>
        <w:numPr>
          <w:ilvl w:val="0"/>
          <w:numId w:val="31"/>
        </w:numPr>
        <w:shd w:val="clear" w:color="auto" w:fill="auto"/>
        <w:tabs>
          <w:tab w:val="left" w:pos="618"/>
        </w:tabs>
        <w:ind w:firstLine="380"/>
      </w:pPr>
      <w:r>
        <w:t>Можно считать, что в настоящее время назревает реальная возможность вычислять состав поглощенных катионов на основа</w:t>
      </w:r>
      <w:r>
        <w:softHyphen/>
        <w:t>нии знания емкости поглощения почвы и состава почвенного рас</w:t>
      </w:r>
      <w:r>
        <w:softHyphen/>
        <w:t>твора. Почвенный раствор, повидимому, лучше всего анализиро</w:t>
      </w:r>
      <w:r>
        <w:softHyphen/>
        <w:t>вать при влажности, равной предельной влагоемкости данного горизонта почвы в его естественном залегании, так как при более высокой влажности реализуется, как известно, сток и, следова</w:t>
      </w:r>
      <w:r>
        <w:softHyphen/>
        <w:t>тельно, система не находится в равновесии.</w:t>
      </w:r>
    </w:p>
    <w:p w:rsidR="005469DF" w:rsidRDefault="00BB5D0C">
      <w:pPr>
        <w:pStyle w:val="24"/>
        <w:shd w:val="clear" w:color="auto" w:fill="auto"/>
        <w:ind w:firstLine="380"/>
      </w:pPr>
      <w:r>
        <w:t>Механическая поглотительная способность. Сущность механи</w:t>
      </w:r>
      <w:r>
        <w:softHyphen/>
        <w:t>ческого поглощения заключается в способности почвы задержи</w:t>
      </w:r>
      <w:r>
        <w:softHyphen/>
        <w:t>вать в своих порах и капиллярных промежутках всякого рода взвеси и коллоидные дисперсии. Это явление имеет весьма суще</w:t>
      </w:r>
      <w:r>
        <w:softHyphen/>
        <w:t>ственное практическое значение с точки зрения образования в поч</w:t>
      </w:r>
      <w:r>
        <w:softHyphen/>
        <w:t>вах так называемых иллювиальных горизонтов. В почвах всегда возникают различные дисперсные коллоидные системы, которые вмываются в почву с нисходящими токами воды, на некоторой глубине задерживаются, образуют часто водонепроницаемый слой и тем самым нарушают весь первоначальный режим почвы. На севере такие иллювиальные горизонты наиболее ярко представлены так называемыми ортштейнами, на юге, в солонцовых почвах — горизонтами уплотнения и, в частности, столбчатыми горизонтами. В условиях орошаемого земледелия такие горизонты могут обра</w:t>
      </w:r>
      <w:r>
        <w:softHyphen/>
        <w:t>зоваться при промывках солончаков, развиваются при искусствен</w:t>
      </w:r>
      <w:r>
        <w:softHyphen/>
        <w:t>ном кольматаже и т. д.</w:t>
      </w:r>
    </w:p>
    <w:p w:rsidR="005469DF" w:rsidRDefault="00BB5D0C">
      <w:pPr>
        <w:pStyle w:val="24"/>
        <w:shd w:val="clear" w:color="auto" w:fill="auto"/>
        <w:ind w:firstLine="380"/>
      </w:pPr>
      <w:r>
        <w:t>Энергия механического поглощения зависит от соотношения диаметров пор и фильтрующихся частиц, а также от условий ста</w:t>
      </w:r>
      <w:r>
        <w:softHyphen/>
        <w:t>билизации дисперсной Системы.</w:t>
      </w:r>
    </w:p>
    <w:p w:rsidR="005469DF" w:rsidRDefault="00BB5D0C">
      <w:pPr>
        <w:pStyle w:val="24"/>
        <w:shd w:val="clear" w:color="auto" w:fill="auto"/>
        <w:ind w:firstLine="380"/>
      </w:pPr>
      <w:r>
        <w:t>Физическая поглотительная способность. Явление физического поглощения состоит в адсорбции веществ поверхностью почвен</w:t>
      </w:r>
      <w:r>
        <w:softHyphen/>
        <w:t>ных частиц. Растворенные соли адсорбируются полностью, а не в виде ионов. Адсорбция может быть отрицательной и положи</w:t>
      </w:r>
      <w:r>
        <w:softHyphen/>
        <w:t>тельной. Большинство электролитов поглощается почвой вслед</w:t>
      </w:r>
      <w:r>
        <w:softHyphen/>
        <w:t>ствие отрицательной адсорбции, а газы чаще положительной.</w:t>
      </w:r>
    </w:p>
    <w:p w:rsidR="005469DF" w:rsidRDefault="00BB5D0C">
      <w:pPr>
        <w:pStyle w:val="24"/>
        <w:shd w:val="clear" w:color="auto" w:fill="auto"/>
        <w:ind w:firstLine="360"/>
      </w:pPr>
      <w:r>
        <w:t>Явления физического поглощения солей имеют определенное значение в процессах почвообразования, регулируя выщелачи</w:t>
      </w:r>
      <w:r>
        <w:softHyphen/>
        <w:t>вание солей. Кроме того, вероятно, что это явление не безразлично с точки зрения установления предельных норм засоления почв различного механического состава. Так, в почвах глинистых, об</w:t>
      </w:r>
      <w:r>
        <w:softHyphen/>
        <w:t xml:space="preserve">ладающих </w:t>
      </w:r>
      <w:r>
        <w:lastRenderedPageBreak/>
        <w:t>громадной поверхностью частиц, отрицательная адсорб</w:t>
      </w:r>
      <w:r>
        <w:softHyphen/>
        <w:t>ция электролитов может заметно повышать концентрацию солевых растворов в капиллярах. Наоборот, в почвах песчаных, с малой поверхностью, изменение концентрации соли этим путем, веро</w:t>
      </w:r>
      <w:r>
        <w:softHyphen/>
        <w:t>ятно, ничтожно. Таким образом, можно предполагать, что вредное засоление, выраженное весовым процентом солей, для глинистых почв должно быть ниже, чем для почв песчаных. Экспериментально этот вопрос почти не изучен.</w:t>
      </w:r>
    </w:p>
    <w:p w:rsidR="005469DF" w:rsidRDefault="00BB5D0C">
      <w:pPr>
        <w:pStyle w:val="24"/>
        <w:shd w:val="clear" w:color="auto" w:fill="auto"/>
        <w:ind w:firstLine="360"/>
      </w:pPr>
      <w:r>
        <w:t xml:space="preserve">Ф. Бризел </w:t>
      </w:r>
      <w:r w:rsidRPr="00BB5D0C">
        <w:rPr>
          <w:lang w:eastAsia="en-US" w:bidi="en-US"/>
        </w:rPr>
        <w:t>(</w:t>
      </w:r>
      <w:r>
        <w:rPr>
          <w:lang w:val="en-US" w:eastAsia="en-US" w:bidi="en-US"/>
        </w:rPr>
        <w:t>F</w:t>
      </w:r>
      <w:r w:rsidRPr="00BB5D0C">
        <w:rPr>
          <w:lang w:eastAsia="en-US" w:bidi="en-US"/>
        </w:rPr>
        <w:t xml:space="preserve">. </w:t>
      </w:r>
      <w:r>
        <w:rPr>
          <w:lang w:val="en-US" w:eastAsia="en-US" w:bidi="en-US"/>
        </w:rPr>
        <w:t>Brcazeal</w:t>
      </w:r>
      <w:r w:rsidRPr="00BB5D0C">
        <w:rPr>
          <w:lang w:eastAsia="en-US" w:bidi="en-US"/>
        </w:rPr>
        <w:t xml:space="preserve">, </w:t>
      </w:r>
      <w:r>
        <w:t>университет Аризона, бюллетень № 14) затрагивает этот вопрос в отношении коллоидных гидратов окиси алюминия и железа, но его эксперименты осуществлены в проточ</w:t>
      </w:r>
      <w:r>
        <w:softHyphen/>
        <w:t>ном солевом растворе, т. е. методически неправильно, и потому полученные им результаты не могут быть приняты во внимание.</w:t>
      </w:r>
    </w:p>
    <w:p w:rsidR="005469DF" w:rsidRDefault="00BB5D0C">
      <w:pPr>
        <w:pStyle w:val="24"/>
        <w:shd w:val="clear" w:color="auto" w:fill="auto"/>
        <w:ind w:firstLine="360"/>
      </w:pPr>
      <w:r>
        <w:t>Химическая поглотительная способность. Химическое погло</w:t>
      </w:r>
      <w:r>
        <w:softHyphen/>
        <w:t>щение представляет процесс образования в почвах нерастворимых солей и выпадения их в осадок. В зависимости от характера реаги</w:t>
      </w:r>
      <w:r>
        <w:softHyphen/>
        <w:t>рующих тел, выпадать в осадок и, следовательно, поглощаться почвой могут либо отдельные ионы, либо вся соль целиком. Для примера приведем, например, следующие реакции:</w:t>
      </w:r>
    </w:p>
    <w:p w:rsidR="005469DF" w:rsidRDefault="00BB5D0C">
      <w:pPr>
        <w:pStyle w:val="24"/>
        <w:numPr>
          <w:ilvl w:val="0"/>
          <w:numId w:val="32"/>
        </w:numPr>
        <w:shd w:val="clear" w:color="auto" w:fill="auto"/>
        <w:tabs>
          <w:tab w:val="left" w:pos="1246"/>
        </w:tabs>
        <w:spacing w:after="8" w:line="210" w:lineRule="exact"/>
        <w:ind w:left="960" w:firstLine="0"/>
      </w:pPr>
      <w:r>
        <w:t xml:space="preserve">(Почва) Са </w:t>
      </w:r>
      <w:r>
        <w:rPr>
          <w:rStyle w:val="2105pt0"/>
        </w:rPr>
        <w:t>-{-</w:t>
      </w:r>
      <w:r>
        <w:t xml:space="preserve"> </w:t>
      </w:r>
      <w:r>
        <w:rPr>
          <w:lang w:val="en-US" w:eastAsia="en-US" w:bidi="en-US"/>
        </w:rPr>
        <w:t>Na</w:t>
      </w:r>
      <w:r w:rsidRPr="00BB5D0C">
        <w:rPr>
          <w:rStyle w:val="2Candara9pt"/>
          <w:vertAlign w:val="subscript"/>
          <w:lang w:eastAsia="en-US" w:bidi="en-US"/>
        </w:rPr>
        <w:t>2</w:t>
      </w:r>
      <w:r>
        <w:rPr>
          <w:lang w:val="en-US" w:eastAsia="en-US" w:bidi="en-US"/>
        </w:rPr>
        <w:t>C</w:t>
      </w:r>
      <w:r w:rsidRPr="00BB5D0C">
        <w:rPr>
          <w:lang w:eastAsia="en-US" w:bidi="en-US"/>
        </w:rPr>
        <w:t>0</w:t>
      </w:r>
      <w:r w:rsidRPr="00BB5D0C">
        <w:rPr>
          <w:rStyle w:val="2Candara9pt"/>
          <w:vertAlign w:val="subscript"/>
          <w:lang w:eastAsia="en-US" w:bidi="en-US"/>
        </w:rPr>
        <w:t>3</w:t>
      </w:r>
      <w:r w:rsidRPr="00BB5D0C">
        <w:rPr>
          <w:lang w:eastAsia="en-US" w:bidi="en-US"/>
        </w:rPr>
        <w:t xml:space="preserve"> </w:t>
      </w:r>
      <w:r>
        <w:t xml:space="preserve">= (Почва) </w:t>
      </w:r>
      <w:r>
        <w:rPr>
          <w:lang w:val="en-US" w:eastAsia="en-US" w:bidi="en-US"/>
        </w:rPr>
        <w:t>Na</w:t>
      </w:r>
      <w:r w:rsidRPr="00BB5D0C">
        <w:rPr>
          <w:rStyle w:val="2Candara9pt"/>
          <w:vertAlign w:val="subscript"/>
          <w:lang w:eastAsia="en-US" w:bidi="en-US"/>
        </w:rPr>
        <w:t>2</w:t>
      </w:r>
      <w:r w:rsidRPr="00BB5D0C">
        <w:rPr>
          <w:lang w:eastAsia="en-US" w:bidi="en-US"/>
        </w:rPr>
        <w:t xml:space="preserve"> </w:t>
      </w:r>
      <w:r>
        <w:t>-[- СаС0</w:t>
      </w:r>
      <w:r>
        <w:rPr>
          <w:vertAlign w:val="subscript"/>
        </w:rPr>
        <w:t>3</w:t>
      </w:r>
      <w:r>
        <w:t>.</w:t>
      </w:r>
    </w:p>
    <w:p w:rsidR="005469DF" w:rsidRDefault="00BB5D0C">
      <w:pPr>
        <w:pStyle w:val="24"/>
        <w:shd w:val="clear" w:color="auto" w:fill="auto"/>
        <w:spacing w:line="216" w:lineRule="exact"/>
        <w:ind w:firstLine="0"/>
      </w:pPr>
      <w:r>
        <w:t>В этом случае и катион(Ха</w:t>
      </w:r>
      <w:r>
        <w:footnoteReference w:id="17"/>
      </w:r>
      <w:r>
        <w:t>) и анион (СО"</w:t>
      </w:r>
      <w:r>
        <w:rPr>
          <w:vertAlign w:val="subscript"/>
        </w:rPr>
        <w:t>3</w:t>
      </w:r>
      <w:r>
        <w:t>) закрепились в почве (поглотились) в виде нерастворимых соединений:</w:t>
      </w:r>
    </w:p>
    <w:p w:rsidR="005469DF" w:rsidRDefault="00BB5D0C">
      <w:pPr>
        <w:pStyle w:val="24"/>
        <w:numPr>
          <w:ilvl w:val="0"/>
          <w:numId w:val="32"/>
        </w:numPr>
        <w:shd w:val="clear" w:color="auto" w:fill="auto"/>
        <w:tabs>
          <w:tab w:val="left" w:pos="1261"/>
        </w:tabs>
        <w:spacing w:after="10" w:line="200" w:lineRule="exact"/>
        <w:ind w:left="960" w:firstLine="0"/>
      </w:pPr>
      <w:r>
        <w:t>ЗСаС0</w:t>
      </w:r>
      <w:r>
        <w:rPr>
          <w:rStyle w:val="2Candara9pt"/>
          <w:vertAlign w:val="subscript"/>
        </w:rPr>
        <w:t>3</w:t>
      </w:r>
      <w:r>
        <w:t xml:space="preserve"> </w:t>
      </w:r>
      <w:r w:rsidRPr="00BB5D0C">
        <w:rPr>
          <w:lang w:eastAsia="en-US" w:bidi="en-US"/>
        </w:rPr>
        <w:t>-</w:t>
      </w:r>
      <w:r>
        <w:rPr>
          <w:lang w:val="en-US" w:eastAsia="en-US" w:bidi="en-US"/>
        </w:rPr>
        <w:t>f</w:t>
      </w:r>
      <w:r w:rsidRPr="00BB5D0C">
        <w:rPr>
          <w:lang w:eastAsia="en-US" w:bidi="en-US"/>
        </w:rPr>
        <w:t xml:space="preserve"> 2</w:t>
      </w:r>
      <w:r>
        <w:rPr>
          <w:lang w:val="en-US" w:eastAsia="en-US" w:bidi="en-US"/>
        </w:rPr>
        <w:t>Na</w:t>
      </w:r>
      <w:r w:rsidRPr="00BB5D0C">
        <w:rPr>
          <w:rStyle w:val="2Candara9pt"/>
          <w:vertAlign w:val="subscript"/>
          <w:lang w:eastAsia="en-US" w:bidi="en-US"/>
        </w:rPr>
        <w:t>3</w:t>
      </w:r>
      <w:r>
        <w:rPr>
          <w:lang w:val="en-US" w:eastAsia="en-US" w:bidi="en-US"/>
        </w:rPr>
        <w:t>P</w:t>
      </w:r>
      <w:r w:rsidRPr="00BB5D0C">
        <w:rPr>
          <w:lang w:eastAsia="en-US" w:bidi="en-US"/>
        </w:rPr>
        <w:t>0</w:t>
      </w:r>
      <w:r w:rsidRPr="00BB5D0C">
        <w:rPr>
          <w:rStyle w:val="2Candara9pt"/>
          <w:vertAlign w:val="subscript"/>
          <w:lang w:eastAsia="en-US" w:bidi="en-US"/>
        </w:rPr>
        <w:t>4</w:t>
      </w:r>
      <w:r w:rsidRPr="00BB5D0C">
        <w:rPr>
          <w:lang w:eastAsia="en-US" w:bidi="en-US"/>
        </w:rPr>
        <w:t xml:space="preserve"> </w:t>
      </w:r>
      <w:r>
        <w:t>= Са</w:t>
      </w:r>
      <w:r>
        <w:rPr>
          <w:rStyle w:val="2Candara9pt"/>
          <w:vertAlign w:val="subscript"/>
        </w:rPr>
        <w:t>3</w:t>
      </w:r>
      <w:r>
        <w:t xml:space="preserve"> (Р0</w:t>
      </w:r>
      <w:r>
        <w:rPr>
          <w:rStyle w:val="2Candara9pt"/>
          <w:vertAlign w:val="subscript"/>
        </w:rPr>
        <w:t>4</w:t>
      </w:r>
      <w:r>
        <w:rPr>
          <w:rStyle w:val="2Candara9pt"/>
        </w:rPr>
        <w:t>)</w:t>
      </w:r>
      <w:r>
        <w:rPr>
          <w:rStyle w:val="2Candara9pt"/>
          <w:vertAlign w:val="subscript"/>
        </w:rPr>
        <w:t>2</w:t>
      </w:r>
      <w:r>
        <w:t xml:space="preserve"> + </w:t>
      </w:r>
      <w:r w:rsidRPr="00BB5D0C">
        <w:rPr>
          <w:lang w:eastAsia="en-US" w:bidi="en-US"/>
        </w:rPr>
        <w:t>3</w:t>
      </w:r>
      <w:r>
        <w:rPr>
          <w:lang w:val="en-US" w:eastAsia="en-US" w:bidi="en-US"/>
        </w:rPr>
        <w:t>Na</w:t>
      </w:r>
      <w:r w:rsidRPr="00BB5D0C">
        <w:rPr>
          <w:rStyle w:val="2Candara9pt"/>
          <w:vertAlign w:val="subscript"/>
          <w:lang w:eastAsia="en-US" w:bidi="en-US"/>
        </w:rPr>
        <w:t>2</w:t>
      </w:r>
      <w:r>
        <w:rPr>
          <w:lang w:val="en-US" w:eastAsia="en-US" w:bidi="en-US"/>
        </w:rPr>
        <w:t>C</w:t>
      </w:r>
      <w:r w:rsidRPr="00BB5D0C">
        <w:rPr>
          <w:lang w:eastAsia="en-US" w:bidi="en-US"/>
        </w:rPr>
        <w:t>0</w:t>
      </w:r>
      <w:r w:rsidRPr="00BB5D0C">
        <w:rPr>
          <w:vertAlign w:val="subscript"/>
          <w:lang w:eastAsia="en-US" w:bidi="en-US"/>
        </w:rPr>
        <w:t>3</w:t>
      </w:r>
      <w:r w:rsidRPr="00BB5D0C">
        <w:rPr>
          <w:lang w:eastAsia="en-US" w:bidi="en-US"/>
        </w:rPr>
        <w:t>.</w:t>
      </w:r>
    </w:p>
    <w:p w:rsidR="005469DF" w:rsidRDefault="00BB5D0C">
      <w:pPr>
        <w:pStyle w:val="24"/>
        <w:shd w:val="clear" w:color="auto" w:fill="auto"/>
        <w:ind w:firstLine="360"/>
      </w:pPr>
      <w:r>
        <w:t>Фосфорнокислый кальций нерастворим в воде, и, следовательно, фосфорная кислота закрепилась (поглотилась) в этой форме почвой.</w:t>
      </w:r>
    </w:p>
    <w:p w:rsidR="005469DF" w:rsidRDefault="00BB5D0C">
      <w:pPr>
        <w:pStyle w:val="24"/>
        <w:shd w:val="clear" w:color="auto" w:fill="auto"/>
        <w:ind w:firstLine="360"/>
      </w:pPr>
      <w:r>
        <w:t>В почве осуществляется много аналогичных реакций.</w:t>
      </w:r>
    </w:p>
    <w:p w:rsidR="005469DF" w:rsidRDefault="00BB5D0C">
      <w:pPr>
        <w:pStyle w:val="24"/>
        <w:shd w:val="clear" w:color="auto" w:fill="auto"/>
        <w:ind w:firstLine="360"/>
      </w:pPr>
      <w:r>
        <w:t>Биологическая поглотительная способность. Неотъемлемой составной частью почвы является, как известно, богатое микро</w:t>
      </w:r>
      <w:r>
        <w:softHyphen/>
        <w:t>биологическое население. Оно живет, следовательно, питается и, таким образом, закрепляет в своем организме на известный период времени ряд веществ. Эти процессы и носят название биологиче</w:t>
      </w:r>
      <w:r>
        <w:softHyphen/>
        <w:t>ского поглощения в почве. Они захватывают главным образом такие важнейшие питательные элементы растений, как азот, фос</w:t>
      </w:r>
      <w:r>
        <w:softHyphen/>
        <w:t>фор, калий, и потому играют первостепенную роль во всех вопро</w:t>
      </w:r>
      <w:r>
        <w:softHyphen/>
        <w:t>сах плодородия почв и его регулирования *.</w:t>
      </w:r>
    </w:p>
    <w:p w:rsidR="005469DF" w:rsidRDefault="00BB5D0C">
      <w:pPr>
        <w:pStyle w:val="24"/>
        <w:shd w:val="clear" w:color="auto" w:fill="auto"/>
        <w:ind w:right="180" w:firstLine="380"/>
      </w:pPr>
      <w:r>
        <w:t>Свойства поглощающего комплекса и почвы в целом при насы</w:t>
      </w:r>
      <w:r>
        <w:softHyphen/>
        <w:t>щении его различными катионами. Свойство поглощающего комп</w:t>
      </w:r>
      <w:r>
        <w:softHyphen/>
        <w:t>лекса и, следовательно, всей почвенной массы в целом в сильной степени зависит от характера поглощенных катионов. Наиболее ярко различия этих свойств выступают при сравнении почв, на</w:t>
      </w:r>
      <w:r>
        <w:softHyphen/>
        <w:t xml:space="preserve">сыщенных только двухвалентными катионами (преимущественно Са** с </w:t>
      </w:r>
      <w:r>
        <w:lastRenderedPageBreak/>
        <w:t>участием М^*), с почвами, которые имеют в составе своих поглощенных катионов ион Н* или ион N3*.</w:t>
      </w:r>
    </w:p>
    <w:p w:rsidR="005469DF" w:rsidRDefault="00BB5D0C">
      <w:pPr>
        <w:pStyle w:val="24"/>
        <w:shd w:val="clear" w:color="auto" w:fill="auto"/>
        <w:ind w:right="180" w:firstLine="380"/>
      </w:pPr>
      <w:r>
        <w:t>Наиболее важными свойствами, которые зависят от поглощен</w:t>
      </w:r>
      <w:r>
        <w:softHyphen/>
        <w:t>ных катионов, являются: а) характер дисперсного состояния почвы; б) устойчивость поглощающего комплекса к действию на него воды и углекислоты; в) реакция почвы.</w:t>
      </w:r>
    </w:p>
    <w:p w:rsidR="005469DF" w:rsidRDefault="00BB5D0C">
      <w:pPr>
        <w:pStyle w:val="24"/>
        <w:shd w:val="clear" w:color="auto" w:fill="auto"/>
        <w:ind w:right="180" w:firstLine="380"/>
      </w:pPr>
      <w:r>
        <w:t>Когда почва насыщена ионом кальция (-(-магния), то ее масса оказывается в ясно выраженном агрегатном состоянии, причем эти агрегаты весьма устойчивы по отношению к воде; следовательно, дисперсность такой массы мала. Соответственно своей устойчиво</w:t>
      </w:r>
      <w:r>
        <w:softHyphen/>
        <w:t>сти и малой степени диссоциации поглощенного кальция, реакция почвы оказывается нейтральной или лишь слабощелочной (pH около 7,0).</w:t>
      </w:r>
    </w:p>
    <w:p w:rsidR="005469DF" w:rsidRDefault="00BB5D0C">
      <w:pPr>
        <w:pStyle w:val="24"/>
        <w:shd w:val="clear" w:color="auto" w:fill="auto"/>
        <w:ind w:right="180" w:firstLine="380"/>
      </w:pPr>
      <w:r>
        <w:t>Все эти характеристики, присущие почвам, насыщенным двух</w:t>
      </w:r>
      <w:r>
        <w:softHyphen/>
        <w:t>валентными катионами, оказываются вполне благоприятными в мелиоративном и сельскохозяйственном отношении. Такими свойствами обладают почвы степного типа почвообразования — черноземы, каштановые, сероземы.</w:t>
      </w:r>
    </w:p>
    <w:p w:rsidR="005469DF" w:rsidRDefault="00BB5D0C">
      <w:pPr>
        <w:pStyle w:val="24"/>
        <w:shd w:val="clear" w:color="auto" w:fill="auto"/>
        <w:ind w:right="180" w:firstLine="380"/>
      </w:pPr>
      <w:r>
        <w:t>Когда в составе поглощенных катионов появляется ион водо</w:t>
      </w:r>
      <w:r>
        <w:softHyphen/>
        <w:t>рода, то почва мало изменяет свое дисперсное состояние, но ее реак</w:t>
      </w:r>
      <w:r>
        <w:softHyphen/>
        <w:t>ция становится кислой (pH меньше 7,0), при этом кислотность тем выше, чем больше поглощенного водорода. При pH ниже 5,5—6,0 многие растения (и микроорганизмы) уже страдают и, следователь</w:t>
      </w:r>
      <w:r>
        <w:softHyphen/>
        <w:t>но, почва требует коренного улучшения.</w:t>
      </w:r>
    </w:p>
    <w:p w:rsidR="005469DF" w:rsidRDefault="00BB5D0C">
      <w:pPr>
        <w:pStyle w:val="24"/>
        <w:shd w:val="clear" w:color="auto" w:fill="auto"/>
        <w:ind w:firstLine="380"/>
        <w:jc w:val="left"/>
      </w:pPr>
      <w:r>
        <w:t xml:space="preserve">Почвы с поглощенным водородом и кислой реакцией широко </w:t>
      </w:r>
      <w:r>
        <w:rPr>
          <w:rStyle w:val="2105pt0"/>
        </w:rPr>
        <w:t xml:space="preserve">• </w:t>
      </w:r>
      <w:r>
        <w:t>распространены в северной зоне (подзолистые, болотные) и в юж</w:t>
      </w:r>
      <w:r>
        <w:softHyphen/>
        <w:t>ной тропической и субтропической (латеритный тип почвообразо</w:t>
      </w:r>
      <w:r>
        <w:softHyphen/>
        <w:t>вания).</w:t>
      </w:r>
    </w:p>
    <w:p w:rsidR="005469DF" w:rsidRDefault="00BB5D0C">
      <w:pPr>
        <w:pStyle w:val="24"/>
        <w:shd w:val="clear" w:color="auto" w:fill="auto"/>
        <w:spacing w:after="95"/>
        <w:ind w:right="180" w:firstLine="380"/>
      </w:pPr>
      <w:r>
        <w:t>При внедрении в поглощающий комплекс иона натрия все свойства первого (дисперсность, устойчивость и реакция) изме</w:t>
      </w:r>
      <w:r>
        <w:softHyphen/>
        <w:t xml:space="preserve">няются крайне резко. </w:t>
      </w:r>
      <w:r>
        <w:rPr>
          <w:rStyle w:val="2105pt0"/>
        </w:rPr>
        <w:t>Почвы</w:t>
      </w:r>
      <w:r>
        <w:t xml:space="preserve">, </w:t>
      </w:r>
      <w:r>
        <w:rPr>
          <w:rStyle w:val="2105pt0"/>
        </w:rPr>
        <w:t>в составе поглощенных катионов которых находится в значительном количестве ион натрия</w:t>
      </w:r>
      <w:r>
        <w:t xml:space="preserve">, </w:t>
      </w:r>
      <w:r>
        <w:rPr>
          <w:rStyle w:val="2105pt0"/>
        </w:rPr>
        <w:t>назы</w:t>
      </w:r>
      <w:r>
        <w:rPr>
          <w:rStyle w:val="2105pt0"/>
        </w:rPr>
        <w:softHyphen/>
        <w:t>ваются солонцами</w:t>
      </w:r>
      <w:r>
        <w:t xml:space="preserve">, </w:t>
      </w:r>
      <w:r>
        <w:rPr>
          <w:rStyle w:val="2105pt0"/>
        </w:rPr>
        <w:t>а при меньшем его содержании</w:t>
      </w:r>
      <w:r>
        <w:t>—</w:t>
      </w:r>
      <w:r>
        <w:rPr>
          <w:rStyle w:val="2105pt0"/>
        </w:rPr>
        <w:t xml:space="preserve">солонцеватыми. </w:t>
      </w:r>
      <w:r>
        <w:t>Процесс же внедрения в поглощающий комплекс иона натрия полу</w:t>
      </w:r>
      <w:r>
        <w:softHyphen/>
        <w:t xml:space="preserve">чил название </w:t>
      </w:r>
      <w:r>
        <w:rPr>
          <w:rStyle w:val="2105pt0"/>
        </w:rPr>
        <w:t>солонцового</w:t>
      </w:r>
      <w:r>
        <w:t xml:space="preserve"> процесса.</w:t>
      </w:r>
    </w:p>
    <w:p w:rsidR="005469DF" w:rsidRDefault="00BB5D0C">
      <w:pPr>
        <w:pStyle w:val="70"/>
        <w:shd w:val="clear" w:color="auto" w:fill="auto"/>
        <w:spacing w:before="0" w:after="7" w:line="170" w:lineRule="exact"/>
        <w:ind w:left="120"/>
      </w:pPr>
      <w:r>
        <w:t>СОЛОНЦЫ</w:t>
      </w:r>
    </w:p>
    <w:p w:rsidR="005469DF" w:rsidRDefault="00BB5D0C">
      <w:pPr>
        <w:pStyle w:val="24"/>
        <w:shd w:val="clear" w:color="auto" w:fill="auto"/>
        <w:spacing w:line="216" w:lineRule="exact"/>
        <w:ind w:right="180" w:firstLine="380"/>
      </w:pPr>
      <w:r>
        <w:t>Солонцы и солонцеватые почвы широко распространены в степ</w:t>
      </w:r>
      <w:r>
        <w:softHyphen/>
        <w:t>ных и полупустынных районах, в черноземной, каштановой и серо</w:t>
      </w:r>
      <w:r>
        <w:softHyphen/>
        <w:t>земной почвенных зонах.</w:t>
      </w:r>
    </w:p>
    <w:p w:rsidR="005469DF" w:rsidRDefault="00BB5D0C">
      <w:pPr>
        <w:pStyle w:val="24"/>
        <w:shd w:val="clear" w:color="auto" w:fill="auto"/>
        <w:spacing w:line="216" w:lineRule="exact"/>
        <w:ind w:right="180" w:firstLine="380"/>
      </w:pPr>
      <w:r>
        <w:t>Во время вегетации растительности, уже при наружном осмотре степи, солонцовые почвы обычно ясно выступают в виде мелких</w:t>
      </w:r>
      <w:r>
        <w:br w:type="page"/>
      </w:r>
    </w:p>
    <w:p w:rsidR="005469DF" w:rsidRDefault="00BB5D0C">
      <w:pPr>
        <w:pStyle w:val="24"/>
        <w:shd w:val="clear" w:color="auto" w:fill="auto"/>
        <w:ind w:firstLine="0"/>
      </w:pPr>
      <w:r>
        <w:lastRenderedPageBreak/>
        <w:t>или значительных по площади пятен, то голых, то покрытых бед</w:t>
      </w:r>
      <w:r>
        <w:softHyphen/>
        <w:t xml:space="preserve">ной свойственной таким землям растительностью (черная полынь, петросимония, кокпек и др.). Количество солонцовых пятен может быть различно: в одних случаях они единичны, в других вся степь испещрена ими и поверхность пятен может составлять 50 и даже </w:t>
      </w:r>
      <w:r>
        <w:rPr>
          <w:rStyle w:val="2Candara9pt"/>
        </w:rPr>
        <w:t>75</w:t>
      </w:r>
      <w:r>
        <w:t>% всей площади; хорошие степные почвы занимают в этих слу</w:t>
      </w:r>
      <w:r>
        <w:softHyphen/>
        <w:t>чаях уже подчиненное место. При значительном количестве солон</w:t>
      </w:r>
      <w:r>
        <w:softHyphen/>
        <w:t xml:space="preserve">цовых пятен степь именуется обычно </w:t>
      </w:r>
      <w:r>
        <w:rPr>
          <w:rStyle w:val="2105pt0"/>
        </w:rPr>
        <w:t>комплексной</w:t>
      </w:r>
      <w:r>
        <w:t xml:space="preserve"> степью, и почвен</w:t>
      </w:r>
      <w:r>
        <w:softHyphen/>
        <w:t xml:space="preserve">ный покров ее называют </w:t>
      </w:r>
      <w:r>
        <w:rPr>
          <w:rStyle w:val="2105pt0"/>
        </w:rPr>
        <w:t>солонцовым комплексом.</w:t>
      </w:r>
      <w:r>
        <w:t xml:space="preserve"> Понятно, что общая сельскохо</w:t>
      </w:r>
      <w:r>
        <w:softHyphen/>
        <w:t>зяйственная и мелиоративная оценка ком</w:t>
      </w:r>
      <w:r>
        <w:softHyphen/>
        <w:t>плексной степи определяется процентом солонцовых почв в этом комплексе.</w:t>
      </w:r>
    </w:p>
    <w:p w:rsidR="005469DF" w:rsidRDefault="0088158E">
      <w:pPr>
        <w:pStyle w:val="24"/>
        <w:shd w:val="clear" w:color="auto" w:fill="auto"/>
        <w:spacing w:after="155"/>
        <w:ind w:firstLine="380"/>
      </w:pPr>
      <w:r>
        <w:rPr>
          <w:noProof/>
          <w:lang w:val="uk-UA" w:eastAsia="uk-UA" w:bidi="ar-SA"/>
        </w:rPr>
        <mc:AlternateContent>
          <mc:Choice Requires="wps">
            <w:drawing>
              <wp:anchor distT="9525" distB="232410" distL="63500" distR="79375" simplePos="0" relativeHeight="251652608" behindDoc="1" locked="0" layoutInCell="1" allowOverlap="1">
                <wp:simplePos x="0" y="0"/>
                <wp:positionH relativeFrom="margin">
                  <wp:posOffset>71755</wp:posOffset>
                </wp:positionH>
                <wp:positionV relativeFrom="paragraph">
                  <wp:posOffset>-615315</wp:posOffset>
                </wp:positionV>
                <wp:extent cx="213360" cy="3036570"/>
                <wp:effectExtent l="0" t="3810" r="635" b="0"/>
                <wp:wrapSquare wrapText="right"/>
                <wp:docPr id="680" name="Text Box 3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360" cy="3036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82"/>
                              <w:shd w:val="clear" w:color="auto" w:fill="auto"/>
                              <w:spacing w:before="0" w:after="0" w:line="210" w:lineRule="exact"/>
                              <w:ind w:left="140"/>
                              <w:jc w:val="left"/>
                            </w:pPr>
                            <w:r>
                              <w:rPr>
                                <w:rStyle w:val="8Exact"/>
                                <w:i/>
                                <w:iCs/>
                              </w:rPr>
                              <w:t>см</w:t>
                            </w:r>
                          </w:p>
                          <w:p w:rsidR="00BB5D0C" w:rsidRDefault="00BB5D0C">
                            <w:pPr>
                              <w:pStyle w:val="82"/>
                              <w:shd w:val="clear" w:color="auto" w:fill="auto"/>
                              <w:spacing w:before="0" w:after="179" w:line="210" w:lineRule="exact"/>
                              <w:ind w:left="140"/>
                              <w:jc w:val="left"/>
                            </w:pPr>
                            <w:r>
                              <w:rPr>
                                <w:rStyle w:val="8Exact"/>
                                <w:i/>
                                <w:iCs/>
                              </w:rPr>
                              <w:t>0</w:t>
                            </w:r>
                          </w:p>
                          <w:p w:rsidR="00BB5D0C" w:rsidRDefault="00BB5D0C">
                            <w:pPr>
                              <w:pStyle w:val="82"/>
                              <w:shd w:val="clear" w:color="auto" w:fill="auto"/>
                              <w:spacing w:before="0" w:after="189" w:line="210" w:lineRule="exact"/>
                              <w:ind w:left="140"/>
                              <w:jc w:val="left"/>
                            </w:pPr>
                            <w:r>
                              <w:rPr>
                                <w:rStyle w:val="8Exact"/>
                                <w:i/>
                                <w:iCs/>
                              </w:rPr>
                              <w:t>10</w:t>
                            </w:r>
                          </w:p>
                          <w:p w:rsidR="00BB5D0C" w:rsidRDefault="00BB5D0C">
                            <w:pPr>
                              <w:pStyle w:val="57"/>
                              <w:shd w:val="clear" w:color="auto" w:fill="auto"/>
                              <w:spacing w:before="0" w:after="56" w:line="200" w:lineRule="exact"/>
                              <w:ind w:left="140"/>
                            </w:pPr>
                            <w:r>
                              <w:t>20</w:t>
                            </w:r>
                          </w:p>
                          <w:p w:rsidR="00BB5D0C" w:rsidRDefault="00BB5D0C">
                            <w:pPr>
                              <w:pStyle w:val="82"/>
                              <w:shd w:val="clear" w:color="auto" w:fill="auto"/>
                              <w:spacing w:before="0" w:after="0" w:line="518" w:lineRule="exact"/>
                              <w:ind w:left="140"/>
                              <w:jc w:val="left"/>
                            </w:pPr>
                            <w:r>
                              <w:rPr>
                                <w:rStyle w:val="8Exact"/>
                                <w:i/>
                                <w:iCs/>
                              </w:rPr>
                              <w:t>30</w:t>
                            </w:r>
                          </w:p>
                          <w:p w:rsidR="00BB5D0C" w:rsidRDefault="00BB5D0C">
                            <w:pPr>
                              <w:pStyle w:val="82"/>
                              <w:shd w:val="clear" w:color="auto" w:fill="auto"/>
                              <w:spacing w:before="0" w:after="0" w:line="518" w:lineRule="exact"/>
                              <w:ind w:left="140"/>
                              <w:jc w:val="left"/>
                            </w:pPr>
                            <w:r>
                              <w:rPr>
                                <w:rStyle w:val="8Exact"/>
                                <w:i/>
                                <w:iCs/>
                              </w:rPr>
                              <w:t>40</w:t>
                            </w:r>
                          </w:p>
                          <w:p w:rsidR="00BB5D0C" w:rsidRDefault="00BB5D0C">
                            <w:pPr>
                              <w:pStyle w:val="82"/>
                              <w:shd w:val="clear" w:color="auto" w:fill="auto"/>
                              <w:spacing w:before="0" w:after="0" w:line="518" w:lineRule="exact"/>
                              <w:ind w:left="140"/>
                              <w:jc w:val="left"/>
                            </w:pPr>
                            <w:r>
                              <w:rPr>
                                <w:rStyle w:val="8Exact"/>
                                <w:i/>
                                <w:iCs/>
                              </w:rPr>
                              <w:t>50</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67" o:spid="_x0000_s1177" type="#_x0000_t202" style="position:absolute;left:0;text-align:left;margin-left:5.65pt;margin-top:-48.45pt;width:16.8pt;height:239.1pt;z-index:-251663872;visibility:visible;mso-wrap-style:square;mso-width-percent:0;mso-height-percent:0;mso-wrap-distance-left:5pt;mso-wrap-distance-top:.75pt;mso-wrap-distance-right:6.25pt;mso-wrap-distance-bottom:18.3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YHPtQIAALYFAAAOAAAAZHJzL2Uyb0RvYy54bWysVNuOmzAQfa/Uf7D8znIJIYCWVLshVJW2&#10;F2m3H+CACVbBprYT2Fb9945NSPbyUrXlwRo84+MzM8dz/W7sWnSkUjHBM+xfeRhRXoqK8X2Gvz4U&#10;ToyR0oRXpBWcZviRKvxu/fbN9dCnNBCNaCsqEYBwlQ59hhut+9R1VdnQjqgr0VMOzlrIjmj4lXu3&#10;kmQA9K51A8+L3EHIqpeipErBbj458dri1zUt9ee6VlSjNsPATdtV2nVnVnd9TdK9JH3DyhMN8hcs&#10;OsI4XHqGyokm6CDZK6iOlVIoUeurUnSuqGtWUpsDZON7L7K5b0hPbS5QHNWfy6T+H2z56fhFIlZl&#10;OIqhPpx00KQHOmp0K0a0iFamQkOvUgi87yFUj+CATttsVX8nym8KcbFpCN/TGynF0FBSAUPfnHSf&#10;HJ1wlAHZDR9FBReRgxYWaKxlZ8oHBUGADkwez90xZErYDPzFIgJPCa6Ft4iWK9s+l6Tz6V4q/Z6K&#10;DhkjwxK6b9HJ8U5pw4akc4i5jIuCta1VQMufbUDgtAN3w1HjMyxsQ38mXrKNt3HohEG0dUIvz52b&#10;YhM6UeGvlvki32xy/5e51w/ThlUV5eaaWVx++GfNO8l8ksVZXkq0rDJwhpKS+92mlehIQNyF/WzN&#10;wXMJc5/TsEWAXF6k5AehdxskThHFKycswqWTrLzY8fzkNom8MAnz4nlKd4zTf08JDRlOlsFyEtOF&#10;9IvcPPu9zo2kHdMwPlrWZTg+B5HUSHDLK9taTVg72U9KYehfSgHtnhttBWs0OqlVj7vRvg5/afVs&#10;5LwT1SNoWAqQGMgRhh8YjZA/MBpgkGRYfT8QSTFqP3B4BxCiZ0POxm42CC/haIY1RpO50dN0OvSS&#10;7RtAnl/aDbyVglkZX1icXhgMB5vNaZCZ6fP030Zdxu36NwAAAP//AwBQSwMEFAAGAAgAAAAhAH7U&#10;mzvdAAAACQEAAA8AAABkcnMvZG93bnJldi54bWxMj8FOwzAQRO9I/IO1SFxQ67itoibEqRCCCzcK&#10;F25uvCQR9jqK3ST061lOcFqN5ml2pjos3okJx9gH0qDWGQikJtieWg3vb8+rPYiYDFnjAqGGb4xw&#10;qK+vKlPaMNMrTsfUCg6hWBoNXUpDKWVsOvQmrsOAxN5nGL1JLMdW2tHMHO6d3GRZLr3piT90ZsDH&#10;Dpuv49lryJen4e6lwM18adxEHxelEiqtb2+Wh3sQCZf0B8Nvfa4ONXc6hTPZKBxrtWVSw6rICxAM&#10;7HZ8Txq2e3ZkXcn/C+ofAAAA//8DAFBLAQItABQABgAIAAAAIQC2gziS/gAAAOEBAAATAAAAAAAA&#10;AAAAAAAAAAAAAABbQ29udGVudF9UeXBlc10ueG1sUEsBAi0AFAAGAAgAAAAhADj9If/WAAAAlAEA&#10;AAsAAAAAAAAAAAAAAAAALwEAAF9yZWxzLy5yZWxzUEsBAi0AFAAGAAgAAAAhAILZgc+1AgAAtgUA&#10;AA4AAAAAAAAAAAAAAAAALgIAAGRycy9lMm9Eb2MueG1sUEsBAi0AFAAGAAgAAAAhAH7UmzvdAAAA&#10;CQEAAA8AAAAAAAAAAAAAAAAADwUAAGRycy9kb3ducmV2LnhtbFBLBQYAAAAABAAEAPMAAAAZBgAA&#10;AAA=&#10;" filled="f" stroked="f">
                <v:textbox style="mso-fit-shape-to-text:t" inset="0,0,0,0">
                  <w:txbxContent>
                    <w:p w:rsidR="00BB5D0C" w:rsidRDefault="00BB5D0C">
                      <w:pPr>
                        <w:pStyle w:val="82"/>
                        <w:shd w:val="clear" w:color="auto" w:fill="auto"/>
                        <w:spacing w:before="0" w:after="0" w:line="210" w:lineRule="exact"/>
                        <w:ind w:left="140"/>
                        <w:jc w:val="left"/>
                      </w:pPr>
                      <w:r>
                        <w:rPr>
                          <w:rStyle w:val="8Exact"/>
                          <w:i/>
                          <w:iCs/>
                        </w:rPr>
                        <w:t>см</w:t>
                      </w:r>
                    </w:p>
                    <w:p w:rsidR="00BB5D0C" w:rsidRDefault="00BB5D0C">
                      <w:pPr>
                        <w:pStyle w:val="82"/>
                        <w:shd w:val="clear" w:color="auto" w:fill="auto"/>
                        <w:spacing w:before="0" w:after="179" w:line="210" w:lineRule="exact"/>
                        <w:ind w:left="140"/>
                        <w:jc w:val="left"/>
                      </w:pPr>
                      <w:r>
                        <w:rPr>
                          <w:rStyle w:val="8Exact"/>
                          <w:i/>
                          <w:iCs/>
                        </w:rPr>
                        <w:t>0</w:t>
                      </w:r>
                    </w:p>
                    <w:p w:rsidR="00BB5D0C" w:rsidRDefault="00BB5D0C">
                      <w:pPr>
                        <w:pStyle w:val="82"/>
                        <w:shd w:val="clear" w:color="auto" w:fill="auto"/>
                        <w:spacing w:before="0" w:after="189" w:line="210" w:lineRule="exact"/>
                        <w:ind w:left="140"/>
                        <w:jc w:val="left"/>
                      </w:pPr>
                      <w:r>
                        <w:rPr>
                          <w:rStyle w:val="8Exact"/>
                          <w:i/>
                          <w:iCs/>
                        </w:rPr>
                        <w:t>10</w:t>
                      </w:r>
                    </w:p>
                    <w:p w:rsidR="00BB5D0C" w:rsidRDefault="00BB5D0C">
                      <w:pPr>
                        <w:pStyle w:val="57"/>
                        <w:shd w:val="clear" w:color="auto" w:fill="auto"/>
                        <w:spacing w:before="0" w:after="56" w:line="200" w:lineRule="exact"/>
                        <w:ind w:left="140"/>
                      </w:pPr>
                      <w:r>
                        <w:t>20</w:t>
                      </w:r>
                    </w:p>
                    <w:p w:rsidR="00BB5D0C" w:rsidRDefault="00BB5D0C">
                      <w:pPr>
                        <w:pStyle w:val="82"/>
                        <w:shd w:val="clear" w:color="auto" w:fill="auto"/>
                        <w:spacing w:before="0" w:after="0" w:line="518" w:lineRule="exact"/>
                        <w:ind w:left="140"/>
                        <w:jc w:val="left"/>
                      </w:pPr>
                      <w:r>
                        <w:rPr>
                          <w:rStyle w:val="8Exact"/>
                          <w:i/>
                          <w:iCs/>
                        </w:rPr>
                        <w:t>30</w:t>
                      </w:r>
                    </w:p>
                    <w:p w:rsidR="00BB5D0C" w:rsidRDefault="00BB5D0C">
                      <w:pPr>
                        <w:pStyle w:val="82"/>
                        <w:shd w:val="clear" w:color="auto" w:fill="auto"/>
                        <w:spacing w:before="0" w:after="0" w:line="518" w:lineRule="exact"/>
                        <w:ind w:left="140"/>
                        <w:jc w:val="left"/>
                      </w:pPr>
                      <w:r>
                        <w:rPr>
                          <w:rStyle w:val="8Exact"/>
                          <w:i/>
                          <w:iCs/>
                        </w:rPr>
                        <w:t>40</w:t>
                      </w:r>
                    </w:p>
                    <w:p w:rsidR="00BB5D0C" w:rsidRDefault="00BB5D0C">
                      <w:pPr>
                        <w:pStyle w:val="82"/>
                        <w:shd w:val="clear" w:color="auto" w:fill="auto"/>
                        <w:spacing w:before="0" w:after="0" w:line="518" w:lineRule="exact"/>
                        <w:ind w:left="140"/>
                        <w:jc w:val="left"/>
                      </w:pPr>
                      <w:r>
                        <w:rPr>
                          <w:rStyle w:val="8Exact"/>
                          <w:i/>
                          <w:iCs/>
                        </w:rPr>
                        <w:t>50</w:t>
                      </w:r>
                    </w:p>
                  </w:txbxContent>
                </v:textbox>
                <w10:wrap type="square" side="right" anchorx="margin"/>
              </v:shape>
            </w:pict>
          </mc:Fallback>
        </mc:AlternateContent>
      </w:r>
      <w:r>
        <w:rPr>
          <w:noProof/>
          <w:lang w:val="uk-UA" w:eastAsia="uk-UA" w:bidi="ar-SA"/>
        </w:rPr>
        <mc:AlternateContent>
          <mc:Choice Requires="wps">
            <w:drawing>
              <wp:anchor distT="109855" distB="487680" distL="63500" distR="187325" simplePos="0" relativeHeight="251653632" behindDoc="1" locked="0" layoutInCell="1" allowOverlap="1">
                <wp:simplePos x="0" y="0"/>
                <wp:positionH relativeFrom="margin">
                  <wp:posOffset>1004570</wp:posOffset>
                </wp:positionH>
                <wp:positionV relativeFrom="paragraph">
                  <wp:posOffset>-514985</wp:posOffset>
                </wp:positionV>
                <wp:extent cx="341630" cy="866775"/>
                <wp:effectExtent l="4445" t="0" r="0" b="635"/>
                <wp:wrapSquare wrapText="right"/>
                <wp:docPr id="679" name="Text Box 3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30" cy="866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73"/>
                              <w:shd w:val="clear" w:color="auto" w:fill="auto"/>
                              <w:spacing w:after="317" w:line="286" w:lineRule="exact"/>
                              <w:ind w:firstLine="0"/>
                              <w:jc w:val="both"/>
                            </w:pPr>
                            <w:r>
                              <w:rPr>
                                <w:rStyle w:val="17Exact"/>
                                <w:b/>
                                <w:bCs/>
                                <w:i/>
                                <w:iCs/>
                              </w:rPr>
                              <w:t>гор. А, гор. А. гор В,</w:t>
                            </w:r>
                          </w:p>
                          <w:p w:rsidR="00BB5D0C" w:rsidRDefault="00BB5D0C">
                            <w:pPr>
                              <w:pStyle w:val="173"/>
                              <w:shd w:val="clear" w:color="auto" w:fill="auto"/>
                              <w:spacing w:after="0" w:line="190" w:lineRule="exact"/>
                              <w:ind w:firstLine="0"/>
                              <w:jc w:val="both"/>
                            </w:pPr>
                            <w:r>
                              <w:rPr>
                                <w:rStyle w:val="17Exact"/>
                                <w:b/>
                                <w:bCs/>
                                <w:i/>
                                <w:iCs/>
                              </w:rPr>
                              <w:t>гор. в/</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66" o:spid="_x0000_s1178" type="#_x0000_t202" style="position:absolute;left:0;text-align:left;margin-left:79.1pt;margin-top:-40.55pt;width:26.9pt;height:68.25pt;z-index:-251662848;visibility:visible;mso-wrap-style:square;mso-width-percent:0;mso-height-percent:0;mso-wrap-distance-left:5pt;mso-wrap-distance-top:8.65pt;mso-wrap-distance-right:14.75pt;mso-wrap-distance-bottom:38.4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7JPswIAALUFAAAOAAAAZHJzL2Uyb0RvYy54bWysVG1vmzAQ/j5p/8Hyd8pLCAmopGpDmCZ1&#10;L1K7H+CACdbAZrYT6Kb9951NSJNWk6ZtfLAO+/zcPXeP7/pmaBt0oFIxwVPsX3kYUV6IkvFdir88&#10;5s4SI6UJL0kjOE3xE1X4ZvX2zXXfJTQQtWhKKhGAcJX0XYprrbvEdVVR05aoK9FRDoeVkC3R8Ct3&#10;bilJD+ht4waeF7m9kGUnRUGVgt1sPMQri19VtNCfqkpRjZoUQ27artKuW7O6q2uS7CTpalYc0yB/&#10;kUVLGIegJ6iMaIL2kr2CalkhhRKVvipE64qqYgW1HICN771g81CTjlouUBzVncqk/h9s8fHwWSJW&#10;pjhaxBhx0kKTHumg0Z0Y0CyKTIX6TiXg+NCBqx7gADpt2aruXhRfFeJiXRO+o7dSir6mpIQMfXPT&#10;Pbs64igDsu0/iBICkb0WFmioZGvKBwVBgA6dejp1xyRTwOYs9KMZnBRwtIyixWJuI5BkutxJpd9R&#10;0SJjpFhC8y04OdwrbZIhyeRiYnGRs6axAmj4xQY4jjsQGq6aM5OE7eeP2Is3y80ydMIg2jihl2XO&#10;bb4OnSj3F/Nslq3Xmf/TxPXDpGZlSbkJM2nLD/+sd0eVj6o4qUuJhpUGzqSk5G67biQ6ENB2br9j&#10;Qc7c3Ms0bBGAywtKfhB6d0Hs5NFy4YR5OHfihbd0PD++iyMvjMMsv6R0zzj9d0qoT3E8D+ajln7L&#10;zbPfa24kaZmG6dGwFhRxciKJUeCGl7a1mrBmtM9KYdJ/LgW0e2q01auR6ChWPWwH+zj8eWDiGzVv&#10;RfkEEpYCJAZqhNkHRi3kd4x6mCMpVt/2RFKMmvccnoEZOpMhJ2M7GYQXcDXFGqPRXOtxOO07yXY1&#10;IE8P7RaeSs6sjJ+zOD4wmA2WzXGOmeFz/m+9nqft6hcAAAD//wMAUEsDBBQABgAIAAAAIQApM3KW&#10;3QAAAAoBAAAPAAAAZHJzL2Rvd25yZXYueG1sTI8xT8MwEIV3JP6DdUgsqHVskSqEOBVCsLBRWNjc&#10;+Egi4nMUu0nor+eYYHy6T+++V+1XP4gZp9gHMqC2GQikJrieWgPvb8+bAkRMlpwdAqGBb4ywry8v&#10;Klu6sNArzofUCi6hWFoDXUpjKWVsOvQ2bsOIxLfPMHmbOE6tdJNduNwPUmfZTnrbE3/o7IiPHTZf&#10;h5M3sFufxpuXO9TLuRlm+jgrlVAZc321PtyDSLimPxh+9VkdanY6hhO5KAbOeaEZNbAplALBhFaa&#10;1x0N5PktyLqS/yfUPwAAAP//AwBQSwECLQAUAAYACAAAACEAtoM4kv4AAADhAQAAEwAAAAAAAAAA&#10;AAAAAAAAAAAAW0NvbnRlbnRfVHlwZXNdLnhtbFBLAQItABQABgAIAAAAIQA4/SH/1gAAAJQBAAAL&#10;AAAAAAAAAAAAAAAAAC8BAABfcmVscy8ucmVsc1BLAQItABQABgAIAAAAIQARo7JPswIAALUFAAAO&#10;AAAAAAAAAAAAAAAAAC4CAABkcnMvZTJvRG9jLnhtbFBLAQItABQABgAIAAAAIQApM3KW3QAAAAoB&#10;AAAPAAAAAAAAAAAAAAAAAA0FAABkcnMvZG93bnJldi54bWxQSwUGAAAAAAQABADzAAAAFwYAAAAA&#10;" filled="f" stroked="f">
                <v:textbox style="mso-fit-shape-to-text:t" inset="0,0,0,0">
                  <w:txbxContent>
                    <w:p w:rsidR="00BB5D0C" w:rsidRDefault="00BB5D0C">
                      <w:pPr>
                        <w:pStyle w:val="173"/>
                        <w:shd w:val="clear" w:color="auto" w:fill="auto"/>
                        <w:spacing w:after="317" w:line="286" w:lineRule="exact"/>
                        <w:ind w:firstLine="0"/>
                        <w:jc w:val="both"/>
                      </w:pPr>
                      <w:r>
                        <w:rPr>
                          <w:rStyle w:val="17Exact"/>
                          <w:b/>
                          <w:bCs/>
                          <w:i/>
                          <w:iCs/>
                        </w:rPr>
                        <w:t>гор. А, гор. А. гор В,</w:t>
                      </w:r>
                    </w:p>
                    <w:p w:rsidR="00BB5D0C" w:rsidRDefault="00BB5D0C">
                      <w:pPr>
                        <w:pStyle w:val="173"/>
                        <w:shd w:val="clear" w:color="auto" w:fill="auto"/>
                        <w:spacing w:after="0" w:line="190" w:lineRule="exact"/>
                        <w:ind w:firstLine="0"/>
                        <w:jc w:val="both"/>
                      </w:pPr>
                      <w:r>
                        <w:rPr>
                          <w:rStyle w:val="17Exact"/>
                          <w:b/>
                          <w:bCs/>
                          <w:i/>
                          <w:iCs/>
                        </w:rPr>
                        <w:t>гор. в/</w:t>
                      </w:r>
                    </w:p>
                  </w:txbxContent>
                </v:textbox>
                <w10:wrap type="square" side="right" anchorx="margin"/>
              </v:shape>
            </w:pict>
          </mc:Fallback>
        </mc:AlternateContent>
      </w:r>
      <w:r>
        <w:rPr>
          <w:noProof/>
          <w:lang w:val="uk-UA" w:eastAsia="uk-UA" w:bidi="ar-SA"/>
        </w:rPr>
        <mc:AlternateContent>
          <mc:Choice Requires="wps">
            <w:drawing>
              <wp:anchor distT="176530" distB="963295" distL="63500" distR="63500" simplePos="0" relativeHeight="251654656" behindDoc="1" locked="0" layoutInCell="1" allowOverlap="1">
                <wp:simplePos x="0" y="0"/>
                <wp:positionH relativeFrom="margin">
                  <wp:posOffset>364490</wp:posOffset>
                </wp:positionH>
                <wp:positionV relativeFrom="paragraph">
                  <wp:posOffset>-448310</wp:posOffset>
                </wp:positionV>
                <wp:extent cx="633730" cy="895350"/>
                <wp:effectExtent l="2540" t="0" r="1905" b="1905"/>
                <wp:wrapSquare wrapText="right"/>
                <wp:docPr id="678" name="Text Box 3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730" cy="895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88158E">
                            <w:pPr>
                              <w:jc w:val="center"/>
                              <w:rPr>
                                <w:sz w:val="2"/>
                                <w:szCs w:val="2"/>
                              </w:rPr>
                            </w:pPr>
                            <w:r>
                              <w:rPr>
                                <w:noProof/>
                                <w:lang w:val="uk-UA" w:eastAsia="uk-UA" w:bidi="ar-SA"/>
                              </w:rPr>
                              <w:drawing>
                                <wp:inline distT="0" distB="0" distL="0" distR="0">
                                  <wp:extent cx="638175" cy="495300"/>
                                  <wp:effectExtent l="0" t="0" r="9525" b="0"/>
                                  <wp:docPr id="307" name="Рисунок 66" descr="image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image52"/>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638175" cy="495300"/>
                                          </a:xfrm>
                                          <a:prstGeom prst="rect">
                                            <a:avLst/>
                                          </a:prstGeom>
                                          <a:noFill/>
                                          <a:ln>
                                            <a:noFill/>
                                          </a:ln>
                                        </pic:spPr>
                                      </pic:pic>
                                    </a:graphicData>
                                  </a:graphic>
                                </wp:inline>
                              </w:drawing>
                            </w:r>
                          </w:p>
                          <w:p w:rsidR="00BB5D0C" w:rsidRDefault="00BB5D0C">
                            <w:pPr>
                              <w:pStyle w:val="95"/>
                              <w:shd w:val="clear" w:color="auto" w:fill="auto"/>
                              <w:spacing w:line="210" w:lineRule="exact"/>
                            </w:pPr>
                            <w:r>
                              <w:rPr>
                                <w:rStyle w:val="9Exact0"/>
                                <w:i/>
                                <w:iCs/>
                              </w:rPr>
                              <w:t>с'</w:t>
                            </w:r>
                          </w:p>
                          <w:p w:rsidR="00BB5D0C" w:rsidRDefault="00BB5D0C">
                            <w:pPr>
                              <w:pStyle w:val="133"/>
                              <w:shd w:val="clear" w:color="auto" w:fill="auto"/>
                              <w:spacing w:line="210" w:lineRule="exact"/>
                            </w:pPr>
                            <w:r>
                              <w:t xml:space="preserve">Л'- /' </w:t>
                            </w:r>
                            <w:r>
                              <w:rPr>
                                <w:rStyle w:val="13105ptExact"/>
                              </w:rPr>
                              <w:t>О</w:t>
                            </w:r>
                            <w:r>
                              <w:t xml:space="preserve"> V</w:t>
                            </w:r>
                          </w:p>
                          <w:p w:rsidR="00BB5D0C" w:rsidRDefault="00BB5D0C">
                            <w:pPr>
                              <w:pStyle w:val="133"/>
                              <w:shd w:val="clear" w:color="auto" w:fill="auto"/>
                              <w:spacing w:line="210" w:lineRule="exact"/>
                            </w:pPr>
                            <w:r>
                              <w:t>' Л</w:t>
                            </w:r>
                            <w:r>
                              <w:rPr>
                                <w:lang w:val="uk-UA" w:eastAsia="uk-UA" w:bidi="uk-UA"/>
                              </w:rPr>
                              <w:t>-і</w:t>
                            </w:r>
                            <w:r>
                              <w:rPr>
                                <w:vertAlign w:val="superscript"/>
                                <w:lang w:val="uk-UA" w:eastAsia="uk-UA" w:bidi="uk-UA"/>
                              </w:rPr>
                              <w:t>7</w:t>
                            </w:r>
                            <w:r>
                              <w:rPr>
                                <w:lang w:val="uk-UA" w:eastAsia="uk-UA" w:bidi="uk-UA"/>
                              </w:rPr>
                              <w:t>,</w:t>
                            </w:r>
                            <w:r>
                              <w:rPr>
                                <w:vertAlign w:val="superscript"/>
                                <w:lang w:val="uk-UA" w:eastAsia="uk-UA" w:bidi="uk-UA"/>
                              </w:rPr>
                              <w:t>0</w:t>
                            </w:r>
                            <w:r>
                              <w:rPr>
                                <w:lang w:val="uk-UA" w:eastAsia="uk-UA" w:bidi="uk-UA"/>
                              </w:rPr>
                              <w:t xml:space="preserve">-' </w:t>
                            </w:r>
                            <w:r>
                              <w:rPr>
                                <w:rStyle w:val="13105ptExact"/>
                              </w:rPr>
                              <w:t>&gt;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64" o:spid="_x0000_s1179" type="#_x0000_t202" style="position:absolute;left:0;text-align:left;margin-left:28.7pt;margin-top:-35.3pt;width:49.9pt;height:70.5pt;z-index:-251661824;visibility:visible;mso-wrap-style:square;mso-width-percent:0;mso-height-percent:0;mso-wrap-distance-left:5pt;mso-wrap-distance-top:13.9pt;mso-wrap-distance-right:5pt;mso-wrap-distance-bottom:75.8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bXvtAIAALUFAAAOAAAAZHJzL2Uyb0RvYy54bWysVNuOmzAQfa/Uf7D8zgLhkoCWVLshVJW2&#10;F2m3H+CACVbBprYT2Fb9945NSPbyUrXlwRo84zO3M3P9buxadKRSMcEz7F95GFFeiorxfYa/PhTO&#10;CiOlCa9IKzjN8CNV+N367ZvroU/pQjSirahEAMJVOvQZbrTuU9dVZUM7oq5ETzkoayE7ouFX7t1K&#10;kgHQu9ZdeF7sDkJWvRQlVQpu80mJ1xa/rmmpP9e1ohq1GYbYtD2lPXfmdNfXJN1L0jesPIVB/iKK&#10;jjAOTs9QOdEEHSR7BdWxUgolan1Vis4Vdc1KanOAbHzvRTb3DempzQWKo/pzmdT/gy0/Hb9IxKoM&#10;x0toFScdNOmBjhrdihEFcWgqNPQqBcP7Hkz1CArotM1W9Xei/KYQF5uG8D29kVIMDSUVROibl+6T&#10;pxOOMiC74aOowBE5aGGBxlp2pnxQEATo0KnHc3dMMCVcxkGwDEBTgmqVREFku+eSdH7cS6XfU9Eh&#10;I2RYQvMtODneKW2CIelsYnxxUbC2tQRo+bMLMJxuwDU8NToThO3nz8RLtqvtKnTCRbx1Qi/PnZti&#10;Ezpx4S+jPMg3m9z/Zfz6YdqwqqLcuJm55Yd/1rsTyydWnNmlRMsqA2dCUnK/27QSHQlwu7CfLTlo&#10;Lmbu8zBsESCXFyn5i9C7XSROEa+WTliEkZMsvZXj+cltEnthEubF85TuGKf/nhIaMpxEi2ji0iXo&#10;F7l59nudG0k7pmF7tKwDRpyNSGoYuOWVba0mrJ3kJ6Uw4V9KAe2eG235aig6kVWPu9EOhx8F8yDs&#10;RPUIFJYCKAZshN0HQiPkD4wG2CMZVt8PRFKM2g8cxsAsnVmQs7CbBcJLeJphjdEkbvS0nA69ZPsG&#10;kOdBu4FRKZilsZmpKYrTgMFusNmc9phZPk//rdVl265/AwAA//8DAFBLAwQUAAYACAAAACEAKqxo&#10;IN4AAAAJAQAADwAAAGRycy9kb3ducmV2LnhtbEyPMU/DMBCFdyT+g3VILKi1E7UJhFwqhGBho7Cw&#10;ufGRRMTnKHaT0F+PO9Hx9D699125W2wvJhp95xghWSsQxLUzHTcInx+vq3sQPmg2undMCL/kYVdd&#10;X5W6MG7md5r2oRGxhH2hEdoQhkJKX7dktV+7gThm3260OsRzbKQZ9RzLbS9TpTJpdcdxodUDPbdU&#10;/+yPFiFbXoa7twdK51PdT/x1SpJACeLtzfL0CCLQEv5hOOtHdaii08Ed2XjRI2zzTSQRVrnKQJyB&#10;bZ6COCDkagOyKuXlB9UfAAAA//8DAFBLAQItABQABgAIAAAAIQC2gziS/gAAAOEBAAATAAAAAAAA&#10;AAAAAAAAAAAAAABbQ29udGVudF9UeXBlc10ueG1sUEsBAi0AFAAGAAgAAAAhADj9If/WAAAAlAEA&#10;AAsAAAAAAAAAAAAAAAAALwEAAF9yZWxzLy5yZWxzUEsBAi0AFAAGAAgAAAAhACzNte+0AgAAtQUA&#10;AA4AAAAAAAAAAAAAAAAALgIAAGRycy9lMm9Eb2MueG1sUEsBAi0AFAAGAAgAAAAhACqsaCDeAAAA&#10;CQEAAA8AAAAAAAAAAAAAAAAADgUAAGRycy9kb3ducmV2LnhtbFBLBQYAAAAABAAEAPMAAAAZBgAA&#10;AAA=&#10;" filled="f" stroked="f">
                <v:textbox style="mso-fit-shape-to-text:t" inset="0,0,0,0">
                  <w:txbxContent>
                    <w:p w:rsidR="00BB5D0C" w:rsidRDefault="0088158E">
                      <w:pPr>
                        <w:jc w:val="center"/>
                        <w:rPr>
                          <w:sz w:val="2"/>
                          <w:szCs w:val="2"/>
                        </w:rPr>
                      </w:pPr>
                      <w:r>
                        <w:rPr>
                          <w:noProof/>
                          <w:lang w:val="uk-UA" w:eastAsia="uk-UA" w:bidi="ar-SA"/>
                        </w:rPr>
                        <w:drawing>
                          <wp:inline distT="0" distB="0" distL="0" distR="0">
                            <wp:extent cx="638175" cy="495300"/>
                            <wp:effectExtent l="0" t="0" r="9525" b="0"/>
                            <wp:docPr id="307" name="Рисунок 66" descr="image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image52"/>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638175" cy="495300"/>
                                    </a:xfrm>
                                    <a:prstGeom prst="rect">
                                      <a:avLst/>
                                    </a:prstGeom>
                                    <a:noFill/>
                                    <a:ln>
                                      <a:noFill/>
                                    </a:ln>
                                  </pic:spPr>
                                </pic:pic>
                              </a:graphicData>
                            </a:graphic>
                          </wp:inline>
                        </w:drawing>
                      </w:r>
                    </w:p>
                    <w:p w:rsidR="00BB5D0C" w:rsidRDefault="00BB5D0C">
                      <w:pPr>
                        <w:pStyle w:val="95"/>
                        <w:shd w:val="clear" w:color="auto" w:fill="auto"/>
                        <w:spacing w:line="210" w:lineRule="exact"/>
                      </w:pPr>
                      <w:r>
                        <w:rPr>
                          <w:rStyle w:val="9Exact0"/>
                          <w:i/>
                          <w:iCs/>
                        </w:rPr>
                        <w:t>с'</w:t>
                      </w:r>
                    </w:p>
                    <w:p w:rsidR="00BB5D0C" w:rsidRDefault="00BB5D0C">
                      <w:pPr>
                        <w:pStyle w:val="133"/>
                        <w:shd w:val="clear" w:color="auto" w:fill="auto"/>
                        <w:spacing w:line="210" w:lineRule="exact"/>
                      </w:pPr>
                      <w:r>
                        <w:t xml:space="preserve">Л'- /' </w:t>
                      </w:r>
                      <w:r>
                        <w:rPr>
                          <w:rStyle w:val="13105ptExact"/>
                        </w:rPr>
                        <w:t>О</w:t>
                      </w:r>
                      <w:r>
                        <w:t xml:space="preserve"> V</w:t>
                      </w:r>
                    </w:p>
                    <w:p w:rsidR="00BB5D0C" w:rsidRDefault="00BB5D0C">
                      <w:pPr>
                        <w:pStyle w:val="133"/>
                        <w:shd w:val="clear" w:color="auto" w:fill="auto"/>
                        <w:spacing w:line="210" w:lineRule="exact"/>
                      </w:pPr>
                      <w:r>
                        <w:t>' Л</w:t>
                      </w:r>
                      <w:r>
                        <w:rPr>
                          <w:lang w:val="uk-UA" w:eastAsia="uk-UA" w:bidi="uk-UA"/>
                        </w:rPr>
                        <w:t>-і</w:t>
                      </w:r>
                      <w:r>
                        <w:rPr>
                          <w:vertAlign w:val="superscript"/>
                          <w:lang w:val="uk-UA" w:eastAsia="uk-UA" w:bidi="uk-UA"/>
                        </w:rPr>
                        <w:t>7</w:t>
                      </w:r>
                      <w:r>
                        <w:rPr>
                          <w:lang w:val="uk-UA" w:eastAsia="uk-UA" w:bidi="uk-UA"/>
                        </w:rPr>
                        <w:t>,</w:t>
                      </w:r>
                      <w:r>
                        <w:rPr>
                          <w:vertAlign w:val="superscript"/>
                          <w:lang w:val="uk-UA" w:eastAsia="uk-UA" w:bidi="uk-UA"/>
                        </w:rPr>
                        <w:t>0</w:t>
                      </w:r>
                      <w:r>
                        <w:rPr>
                          <w:lang w:val="uk-UA" w:eastAsia="uk-UA" w:bidi="uk-UA"/>
                        </w:rPr>
                        <w:t xml:space="preserve">-' </w:t>
                      </w:r>
                      <w:r>
                        <w:rPr>
                          <w:rStyle w:val="13105ptExact"/>
                        </w:rPr>
                        <w:t>&gt;</w:t>
                      </w:r>
                    </w:p>
                  </w:txbxContent>
                </v:textbox>
                <w10:wrap type="square" side="right" anchorx="margin"/>
              </v:shape>
            </w:pict>
          </mc:Fallback>
        </mc:AlternateContent>
      </w:r>
      <w:r>
        <w:rPr>
          <w:noProof/>
          <w:lang w:val="uk-UA" w:eastAsia="uk-UA" w:bidi="ar-SA"/>
        </w:rPr>
        <mc:AlternateContent>
          <mc:Choice Requires="wps">
            <w:drawing>
              <wp:anchor distT="481330" distB="516890" distL="63500" distR="201295" simplePos="0" relativeHeight="251655680" behindDoc="1" locked="0" layoutInCell="1" allowOverlap="1">
                <wp:simplePos x="0" y="0"/>
                <wp:positionH relativeFrom="margin">
                  <wp:posOffset>1022350</wp:posOffset>
                </wp:positionH>
                <wp:positionV relativeFrom="paragraph">
                  <wp:posOffset>880745</wp:posOffset>
                </wp:positionV>
                <wp:extent cx="323215" cy="120650"/>
                <wp:effectExtent l="3175" t="4445" r="0" b="0"/>
                <wp:wrapSquare wrapText="right"/>
                <wp:docPr id="677" name="Text Box 3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215"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73"/>
                              <w:shd w:val="clear" w:color="auto" w:fill="auto"/>
                              <w:spacing w:after="0" w:line="190" w:lineRule="exact"/>
                              <w:ind w:firstLine="0"/>
                            </w:pPr>
                            <w:r>
                              <w:rPr>
                                <w:rStyle w:val="17Exact"/>
                                <w:b/>
                                <w:bCs/>
                                <w:i/>
                                <w:iCs/>
                              </w:rPr>
                              <w:t>гор С</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63" o:spid="_x0000_s1180" type="#_x0000_t202" style="position:absolute;left:0;text-align:left;margin-left:80.5pt;margin-top:69.35pt;width:25.45pt;height:9.5pt;z-index:-251660800;visibility:visible;mso-wrap-style:square;mso-width-percent:0;mso-height-percent:0;mso-wrap-distance-left:5pt;mso-wrap-distance-top:37.9pt;mso-wrap-distance-right:15.85pt;mso-wrap-distance-bottom:40.7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KPAtQIAALUFAAAOAAAAZHJzL2Uyb0RvYy54bWysVNuOmzAQfa/Uf7D8znIJkICWVLshVJW2&#10;F2m3H+CACVbBprYT2Fb9945NSPbyUrXlwRo84zO3M3P9buxadKRSMcEz7F95GFFeiorxfYa/PhTO&#10;CiOlCa9IKzjN8CNV+N367ZvroU9pIBrRVlQiAOEqHfoMN1r3qeuqsqEdUVeipxyUtZAd0fAr924l&#10;yQDoXesGnhe7g5BVL0VJlYLbfFLitcWva1rqz3WtqEZthiE2bU9pz5053fU1SfeS9A0rT2GQv4ii&#10;I4yD0zNUTjRBB8leQXWslEKJWl+VonNFXbOS2hwgG997kc19Q3pqc4HiqP5cJvX/YMtPxy8SsSrD&#10;8XKJEScdNOmBjhrdihEt4oWp0NCrFAzvezDVIyig0zZb1d+J8ptCXGwawvf0RkoxNJRUEKFvXrpP&#10;nk44yoDsho+iAkfkoIUFGmvZmfJBQRCgQ6cez90xwZRwuQgWgR9hVILKD7w4st1zSTo/7qXS76no&#10;kBEyLKH5Fpwc75Q2wZB0NjG+uChY21oCtPzZBRhON+AanhqdCcL282fiJdvVdhU6YRBvndDLc+em&#10;2IROXPjLKF/km03u/zJ+/TBtWFVRbtzM3PLDP+vdieUTK87sUqJllYEzISm5321aiY4EuF3Yz5Yc&#10;NBcz93kYtgiQy4uU/CD0boPEKeLV0gmLMHKSpbdyPD+5TWIvTMK8eJ7SHeP031NCQ4aTKIgmLl2C&#10;fpGbZ7/XuZG0Yxq2R8u6DK/ORiQ1DNzyyrZWE9ZO8pNSmPAvpYB2z422fDUUnciqx91oh8OPwnkQ&#10;dqJ6BApLARQDnsLuA6ER8gdGA+yRDKvvByIpRu0HDmNgls4syFnYzQLhJTzNsMZoEjd6Wk6HXrJ9&#10;A8jzoN3AqBTM0tjM1BTFacBgN9hsTnvMLJ+n/9bqsm3XvwEAAP//AwBQSwMEFAAGAAgAAAAhAFKe&#10;M33eAAAACwEAAA8AAABkcnMvZG93bnJldi54bWxMjzFPwzAQhXck/oN1SCyIOg4iadM4FUKwsFFY&#10;2Nz4mkTE5yh2k9BfzzHR7d7d07vvlbvF9WLCMXSeNKhVAgKp9rajRsPnx+v9GkSIhqzpPaGGHwyw&#10;q66vSlNYP9M7TvvYCA6hUBgNbYxDIWWoW3QmrPyAxLejH52JLMdG2tHMHO56mSZJJp3piD+0ZsDn&#10;Fuvv/clpyJaX4e5tg+l8rvuJvs5KRVRa394sT1sQEZf4b4Y/fEaHipkO/kQ2iJ51prhL5OFhnYNg&#10;R6rUBsSBN495DrIq5WWH6hcAAP//AwBQSwECLQAUAAYACAAAACEAtoM4kv4AAADhAQAAEwAAAAAA&#10;AAAAAAAAAAAAAAAAW0NvbnRlbnRfVHlwZXNdLnhtbFBLAQItABQABgAIAAAAIQA4/SH/1gAAAJQB&#10;AAALAAAAAAAAAAAAAAAAAC8BAABfcmVscy8ucmVsc1BLAQItABQABgAIAAAAIQBxDKPAtQIAALUF&#10;AAAOAAAAAAAAAAAAAAAAAC4CAABkcnMvZTJvRG9jLnhtbFBLAQItABQABgAIAAAAIQBSnjN93gAA&#10;AAsBAAAPAAAAAAAAAAAAAAAAAA8FAABkcnMvZG93bnJldi54bWxQSwUGAAAAAAQABADzAAAAGgYA&#10;AAAA&#10;" filled="f" stroked="f">
                <v:textbox style="mso-fit-shape-to-text:t" inset="0,0,0,0">
                  <w:txbxContent>
                    <w:p w:rsidR="00BB5D0C" w:rsidRDefault="00BB5D0C">
                      <w:pPr>
                        <w:pStyle w:val="173"/>
                        <w:shd w:val="clear" w:color="auto" w:fill="auto"/>
                        <w:spacing w:after="0" w:line="190" w:lineRule="exact"/>
                        <w:ind w:firstLine="0"/>
                      </w:pPr>
                      <w:r>
                        <w:rPr>
                          <w:rStyle w:val="17Exact"/>
                          <w:b/>
                          <w:bCs/>
                          <w:i/>
                          <w:iCs/>
                        </w:rPr>
                        <w:t>гор С</w:t>
                      </w:r>
                    </w:p>
                  </w:txbxContent>
                </v:textbox>
                <w10:wrap type="square" side="right" anchorx="margin"/>
              </v:shape>
            </w:pict>
          </mc:Fallback>
        </mc:AlternateContent>
      </w:r>
      <w:r w:rsidR="00BB5D0C">
        <w:t>Характеристика солонцов. Солонцы ха</w:t>
      </w:r>
      <w:r w:rsidR="00BB5D0C">
        <w:softHyphen/>
        <w:t>рактеризуются специфическим и своеоб</w:t>
      </w:r>
      <w:r w:rsidR="00BB5D0C">
        <w:softHyphen/>
        <w:t>разным строением своего вертикального профиля, по которому они легко распо</w:t>
      </w:r>
      <w:r w:rsidR="00BB5D0C">
        <w:softHyphen/>
        <w:t>знаются в поле на разрезе. В своем типич</w:t>
      </w:r>
      <w:r w:rsidR="00BB5D0C">
        <w:softHyphen/>
        <w:t>ном выражении солонец (так называемый столбчатый) имеет следующее строение (рис. 45).</w:t>
      </w:r>
    </w:p>
    <w:p w:rsidR="005469DF" w:rsidRDefault="0088158E">
      <w:pPr>
        <w:pStyle w:val="70"/>
        <w:shd w:val="clear" w:color="auto" w:fill="auto"/>
        <w:spacing w:before="0" w:after="0" w:line="170" w:lineRule="exact"/>
        <w:ind w:firstLine="380"/>
        <w:jc w:val="both"/>
      </w:pPr>
      <w:r>
        <w:rPr>
          <w:noProof/>
          <w:lang w:val="uk-UA" w:eastAsia="uk-UA" w:bidi="ar-SA"/>
        </w:rPr>
        <mc:AlternateContent>
          <mc:Choice Requires="wps">
            <w:drawing>
              <wp:anchor distT="297815" distB="101600" distL="63500" distR="156845" simplePos="0" relativeHeight="251656704" behindDoc="1" locked="0" layoutInCell="1" allowOverlap="1">
                <wp:simplePos x="0" y="0"/>
                <wp:positionH relativeFrom="margin">
                  <wp:posOffset>41275</wp:posOffset>
                </wp:positionH>
                <wp:positionV relativeFrom="paragraph">
                  <wp:posOffset>361950</wp:posOffset>
                </wp:positionV>
                <wp:extent cx="1347470" cy="329565"/>
                <wp:effectExtent l="3175" t="0" r="1905" b="0"/>
                <wp:wrapSquare wrapText="right"/>
                <wp:docPr id="676" name="Text Box 3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7470" cy="329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3" w:lineRule="exact"/>
                              <w:ind w:right="20"/>
                            </w:pPr>
                            <w:r>
                              <w:rPr>
                                <w:rStyle w:val="7Exact"/>
                                <w:b/>
                                <w:bCs/>
                              </w:rPr>
                              <w:t>Рис. 45. Столбчатый со-</w:t>
                            </w:r>
                            <w:r>
                              <w:rPr>
                                <w:rStyle w:val="7Exact"/>
                                <w:b/>
                                <w:bCs/>
                              </w:rPr>
                              <w:br/>
                              <w:t>лонец. Кружками обо-</w:t>
                            </w:r>
                            <w:r>
                              <w:rPr>
                                <w:rStyle w:val="7Exact"/>
                                <w:b/>
                                <w:bCs/>
                              </w:rPr>
                              <w:br/>
                              <w:t>значены соли.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62" o:spid="_x0000_s1181" type="#_x0000_t202" style="position:absolute;left:0;text-align:left;margin-left:3.25pt;margin-top:28.5pt;width:106.1pt;height:25.95pt;z-index:-251659776;visibility:visible;mso-wrap-style:square;mso-width-percent:0;mso-height-percent:0;mso-wrap-distance-left:5pt;mso-wrap-distance-top:23.45pt;mso-wrap-distance-right:12.35pt;mso-wrap-distance-bottom:8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RIMswIAALYFAAAOAAAAZHJzL2Uyb0RvYy54bWysVG1vmzAQ/j5p/8Hyd8pLgARUUrUhTJO6&#10;F6ndD3DABGtgM9sJ6ab9951NSJNWk6ZtfLAO+/zcPXeP7/rm0LVoT6VigmfYv/IworwUFePbDH95&#10;LJwFRkoTXpFWcJrhJ6rwzfLtm+uhT2kgGtFWVCIA4Sod+gw3Wvep66qyoR1RV6KnHA5rITui4Vdu&#10;3UqSAdC71g08L3YHIateipIqBbv5eIiXFr+uaak/1bWiGrUZhty0XaVdN2Z1l9ck3UrSN6w8pkH+&#10;IouOMA5BT1A50QTtJHsF1bFSCiVqfVWKzhV1zUpqOQAb33vB5qEhPbVcoDiqP5VJ/T/Y8uP+s0Ss&#10;ynA8jzHipIMmPdKDRnfigGZxYCo09CoFx4ceXPUBDqDTlq3q70X5VSEuVg3hW3orpRgaSirI0Dc3&#10;3bOrI44yIJvhg6ggENlpYYEOtexM+aAgCNChU0+n7phkShNyFs7DORyVcDYLkiiObAiSTrd7qfQ7&#10;KjpkjAxL6L5FJ/t7pU02JJ1cTDAuCta2VgEtv9gAx3EHYsNVc2aysA39kXjJerFehE4YxGsn9PLc&#10;uS1WoRMX/jzKZ/lqlfs/TVw/TBtWVZSbMJO4/PDPmneU+SiLk7yUaFll4ExKSm43q1aiPQFxF/Y7&#10;FuTMzb1MwxYBuLyg5AehdxckThEv5k5YhJGTzL2F4/nJXRJ7YRLmxSWle8bpv1NCQ4aTKIhGMf2W&#10;m2e/19xI2jEN46NlXYYXJyeSGgmueWVbqwlrR/usFCb951JAu6dGW8EajY5q1YfNwb4OP7JiM3Le&#10;iOoJNCwFSAzUCMMPjEbI7xgNMEgyrL7tiKQYte85vAMzdSZDTsZmMggv4WqGNUajudLjdNr1km0b&#10;QJ5e2i28lYJZGT9ncXxhMBwsm+MgM9Pn/N96PY/b5S8AAAD//wMAUEsDBBQABgAIAAAAIQB2aDRN&#10;3AAAAAgBAAAPAAAAZHJzL2Rvd25yZXYueG1sTI8xT8MwEIV3JP6DdUgsiDqO1DYNcSqEYGGjZWFz&#10;4yOJsM9R7Cahv55jgvH0nr77XrVfvBMTjrEPpEGtMhBITbA9tRrejy/3BYiYDFnjAqGGb4ywr6+v&#10;KlPaMNMbTofUCoZQLI2GLqWhlDI2HXoTV2FA4uwzjN4kPsdW2tHMDPdO5lm2kd70xB86M+BTh83X&#10;4ew1bJbn4e51h/l8adxEHxelEiqtb2+WxwcQCZf0V4ZffVaHmp1O4Uw2CseMNRc1rLe8iONcFVsQ&#10;J+5lxQ5kXcn/A+ofAAAA//8DAFBLAQItABQABgAIAAAAIQC2gziS/gAAAOEBAAATAAAAAAAAAAAA&#10;AAAAAAAAAABbQ29udGVudF9UeXBlc10ueG1sUEsBAi0AFAAGAAgAAAAhADj9If/WAAAAlAEAAAsA&#10;AAAAAAAAAAAAAAAALwEAAF9yZWxzLy5yZWxzUEsBAi0AFAAGAAgAAAAhAJLlEgyzAgAAtgUAAA4A&#10;AAAAAAAAAAAAAAAALgIAAGRycy9lMm9Eb2MueG1sUEsBAi0AFAAGAAgAAAAhAHZoNE3cAAAACAEA&#10;AA8AAAAAAAAAAAAAAAAADQUAAGRycy9kb3ducmV2LnhtbFBLBQYAAAAABAAEAPMAAAAWBgAAAAA=&#10;" filled="f" stroked="f">
                <v:textbox style="mso-fit-shape-to-text:t" inset="0,0,0,0">
                  <w:txbxContent>
                    <w:p w:rsidR="00BB5D0C" w:rsidRDefault="00BB5D0C">
                      <w:pPr>
                        <w:pStyle w:val="70"/>
                        <w:shd w:val="clear" w:color="auto" w:fill="auto"/>
                        <w:spacing w:before="0" w:after="0" w:line="173" w:lineRule="exact"/>
                        <w:ind w:right="20"/>
                      </w:pPr>
                      <w:r>
                        <w:rPr>
                          <w:rStyle w:val="7Exact"/>
                          <w:b/>
                          <w:bCs/>
                        </w:rPr>
                        <w:t>Рис. 45. Столбчатый со-</w:t>
                      </w:r>
                      <w:r>
                        <w:rPr>
                          <w:rStyle w:val="7Exact"/>
                          <w:b/>
                          <w:bCs/>
                        </w:rPr>
                        <w:br/>
                        <w:t>лонец. Кружками обо-</w:t>
                      </w:r>
                      <w:r>
                        <w:rPr>
                          <w:rStyle w:val="7Exact"/>
                          <w:b/>
                          <w:bCs/>
                        </w:rPr>
                        <w:br/>
                        <w:t>значены соли.</w:t>
                      </w:r>
                    </w:p>
                  </w:txbxContent>
                </v:textbox>
                <w10:wrap type="square" side="right" anchorx="margin"/>
              </v:shape>
            </w:pict>
          </mc:Fallback>
        </mc:AlternateContent>
      </w:r>
      <w:r w:rsidR="00BB5D0C">
        <w:t>Горизонт А</w:t>
      </w:r>
      <w:r w:rsidR="00BB5D0C">
        <w:rPr>
          <w:vertAlign w:val="subscript"/>
        </w:rPr>
        <w:t>х</w:t>
      </w:r>
      <w:r w:rsidR="00BB5D0C">
        <w:t xml:space="preserve"> — мощность около 7—8 см, дер</w:t>
      </w:r>
      <w:r w:rsidR="00BB5D0C">
        <w:softHyphen/>
        <w:t>новый, рыхлый, гумусный, серый или более тем</w:t>
      </w:r>
      <w:r w:rsidR="00BB5D0C">
        <w:softHyphen/>
        <w:t>ный, в зависимости от количества гумуса. Водно</w:t>
      </w:r>
      <w:r w:rsidR="00BB5D0C">
        <w:softHyphen/>
        <w:t>растворимых солей здесь нет или их очень мало. В нижней части этого горизонта нередко наме</w:t>
      </w:r>
      <w:r w:rsidR="00BB5D0C">
        <w:softHyphen/>
        <w:t>чается уже характерный для солонца сло</w:t>
      </w:r>
      <w:r w:rsidR="00BB5D0C">
        <w:softHyphen/>
        <w:t>истый, белесоватый подгоризонт А</w:t>
      </w:r>
      <w:r w:rsidR="00BB5D0C">
        <w:rPr>
          <w:vertAlign w:val="subscript"/>
        </w:rPr>
        <w:t>2</w:t>
      </w:r>
      <w:r w:rsidR="00BB5D0C">
        <w:t>, в кото</w:t>
      </w:r>
      <w:r w:rsidR="00BB5D0C">
        <w:softHyphen/>
        <w:t>ром простым глазом видна белая кремнезе</w:t>
      </w:r>
      <w:r w:rsidR="00BB5D0C">
        <w:softHyphen/>
        <w:t xml:space="preserve">мистая присыпка (так называемый </w:t>
      </w:r>
      <w:r w:rsidR="00BB5D0C">
        <w:rPr>
          <w:rStyle w:val="73"/>
        </w:rPr>
        <w:t>осолоделый</w:t>
      </w:r>
      <w:r w:rsidR="00BB5D0C">
        <w:t xml:space="preserve"> горизонт — от народного наименования таких почв — </w:t>
      </w:r>
      <w:r w:rsidR="00BB5D0C">
        <w:rPr>
          <w:rStyle w:val="73"/>
        </w:rPr>
        <w:t>солодь).</w:t>
      </w:r>
    </w:p>
    <w:p w:rsidR="005469DF" w:rsidRDefault="00BB5D0C">
      <w:pPr>
        <w:pStyle w:val="70"/>
        <w:shd w:val="clear" w:color="auto" w:fill="auto"/>
        <w:spacing w:before="0" w:after="0" w:line="170" w:lineRule="exact"/>
        <w:ind w:firstLine="380"/>
        <w:jc w:val="both"/>
      </w:pPr>
      <w:r>
        <w:t>Горизонт В</w:t>
      </w:r>
      <w:r>
        <w:rPr>
          <w:vertAlign w:val="subscript"/>
        </w:rPr>
        <w:t>х</w:t>
      </w:r>
      <w:r>
        <w:t xml:space="preserve"> — иллювиальный, или горизонт вмывания, мощностью 5—15 см, обычно очень резко отличающийся от горизонта А. Характеризуется прежде всего очень большой плотностью и связностью — он с трудом под</w:t>
      </w:r>
      <w:r>
        <w:softHyphen/>
        <w:t>дается действию лопаты. По цвету выделяется на разрезе своей яркобурой или темной окраской. В столбчатом солонце этот горизонт весь разбит вер</w:t>
      </w:r>
      <w:r>
        <w:softHyphen/>
        <w:t>тикальными трещинами на столбики с закругленными вверху головками. В других модификациях солонцов этот горизонт представляется глыбистым, ореховатым или иных форм структуры. Всегда уплотненный горизонт В и является основным морфологическим признаком, по которому обычно узнают солонцы в поле на разрезе.</w:t>
      </w:r>
    </w:p>
    <w:p w:rsidR="005469DF" w:rsidRDefault="00BB5D0C">
      <w:pPr>
        <w:pStyle w:val="70"/>
        <w:shd w:val="clear" w:color="auto" w:fill="auto"/>
        <w:spacing w:before="0" w:after="206" w:line="170" w:lineRule="exact"/>
        <w:ind w:firstLine="380"/>
        <w:jc w:val="both"/>
      </w:pPr>
      <w:r>
        <w:t>В нижней части горизонта В</w:t>
      </w:r>
      <w:r>
        <w:rPr>
          <w:vertAlign w:val="subscript"/>
        </w:rPr>
        <w:t>х</w:t>
      </w:r>
      <w:r>
        <w:t xml:space="preserve"> типичных солонцов, на глубине 20 см и более от поверхности почвы, в подгоризонте В</w:t>
      </w:r>
      <w:r>
        <w:rPr>
          <w:vertAlign w:val="subscript"/>
        </w:rPr>
        <w:t>2</w:t>
      </w:r>
      <w:r>
        <w:t>, обычно уже на глаз заметны скопления воднорастворимых солей; плотность подгоризонта становится меньшей. Горизонт С и все нижележащие слои вплоть до грунтовой воды представлены карбонатной и сильнозасоленной породой обычной плотности.</w:t>
      </w:r>
    </w:p>
    <w:p w:rsidR="005469DF" w:rsidRDefault="00BB5D0C">
      <w:pPr>
        <w:pStyle w:val="24"/>
        <w:shd w:val="clear" w:color="auto" w:fill="auto"/>
        <w:ind w:firstLine="380"/>
        <w:sectPr w:rsidR="005469DF">
          <w:footerReference w:type="even" r:id="rId190"/>
          <w:footerReference w:type="default" r:id="rId191"/>
          <w:pgSz w:w="7219" w:h="11616"/>
          <w:pgMar w:top="416" w:right="270" w:bottom="776" w:left="278" w:header="0" w:footer="3" w:gutter="0"/>
          <w:pgNumType w:start="161"/>
          <w:cols w:space="720"/>
          <w:noEndnote/>
          <w:docGrid w:linePitch="360"/>
        </w:sectPr>
      </w:pPr>
      <w:r>
        <w:t>Специфический морфологический профиль солонца характе</w:t>
      </w:r>
      <w:r>
        <w:softHyphen/>
        <w:t>ризуется одновременно и специфическими физико-химическими показателями. Как уже было сказано, первым и основным пока</w:t>
      </w:r>
      <w:r>
        <w:softHyphen/>
        <w:t>зателем является наличие в поглощающем комплексе почвы по</w:t>
      </w:r>
      <w:r>
        <w:softHyphen/>
        <w:t>глощенного натрия (табл. 48).</w:t>
      </w:r>
    </w:p>
    <w:p w:rsidR="005469DF" w:rsidRDefault="0088158E">
      <w:pPr>
        <w:pStyle w:val="24"/>
        <w:shd w:val="clear" w:color="auto" w:fill="auto"/>
        <w:ind w:firstLine="380"/>
        <w:jc w:val="left"/>
      </w:pPr>
      <w:r>
        <w:rPr>
          <w:noProof/>
          <w:lang w:val="uk-UA" w:eastAsia="uk-UA" w:bidi="ar-SA"/>
        </w:rPr>
        <w:lastRenderedPageBreak/>
        <mc:AlternateContent>
          <mc:Choice Requires="wps">
            <w:drawing>
              <wp:anchor distT="0" distB="0" distL="63500" distR="64135" simplePos="0" relativeHeight="251657728" behindDoc="1" locked="0" layoutInCell="1" allowOverlap="1">
                <wp:simplePos x="0" y="0"/>
                <wp:positionH relativeFrom="margin">
                  <wp:posOffset>635</wp:posOffset>
                </wp:positionH>
                <wp:positionV relativeFrom="paragraph">
                  <wp:posOffset>-1370330</wp:posOffset>
                </wp:positionV>
                <wp:extent cx="4136390" cy="1195070"/>
                <wp:effectExtent l="635" t="1270" r="0" b="0"/>
                <wp:wrapTopAndBottom/>
                <wp:docPr id="675" name="Text Box 3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36390" cy="1195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3"/>
                              <w:shd w:val="clear" w:color="auto" w:fill="auto"/>
                              <w:spacing w:line="200" w:lineRule="exact"/>
                              <w:jc w:val="left"/>
                            </w:pPr>
                            <w:r>
                              <w:rPr>
                                <w:rStyle w:val="3Exact"/>
                                <w:b/>
                                <w:bCs/>
                              </w:rPr>
                              <w:t xml:space="preserve">Солонец из-под Челябинска </w:t>
                            </w:r>
                            <w:r>
                              <w:rPr>
                                <w:rStyle w:val="385ptExact"/>
                                <w:b/>
                                <w:bCs/>
                              </w:rPr>
                              <w:t>(К. Глинка)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1733"/>
                              <w:gridCol w:w="1598"/>
                              <w:gridCol w:w="1594"/>
                              <w:gridCol w:w="1589"/>
                            </w:tblGrid>
                            <w:tr w:rsidR="00BB5D0C">
                              <w:trPr>
                                <w:trHeight w:hRule="exact" w:val="269"/>
                                <w:jc w:val="center"/>
                              </w:trPr>
                              <w:tc>
                                <w:tcPr>
                                  <w:tcW w:w="1733" w:type="dxa"/>
                                  <w:vMerge w:val="restart"/>
                                  <w:tcBorders>
                                    <w:top w:val="single" w:sz="4" w:space="0" w:color="auto"/>
                                  </w:tcBorders>
                                  <w:shd w:val="clear" w:color="auto" w:fill="FFFFFF"/>
                                  <w:vAlign w:val="center"/>
                                </w:tcPr>
                                <w:p w:rsidR="00BB5D0C" w:rsidRDefault="00BB5D0C">
                                  <w:pPr>
                                    <w:pStyle w:val="24"/>
                                    <w:shd w:val="clear" w:color="auto" w:fill="auto"/>
                                    <w:spacing w:line="132" w:lineRule="exact"/>
                                    <w:ind w:firstLine="0"/>
                                    <w:jc w:val="right"/>
                                  </w:pPr>
                                  <w:r>
                                    <w:rPr>
                                      <w:rStyle w:val="28pt0"/>
                                      <w:b/>
                                      <w:bCs/>
                                    </w:rPr>
                                    <w:t>Горизонты и глубины взятия образцов (в см)</w:t>
                                  </w:r>
                                </w:p>
                              </w:tc>
                              <w:tc>
                                <w:tcPr>
                                  <w:tcW w:w="4781" w:type="dxa"/>
                                  <w:gridSpan w:val="3"/>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left="200" w:firstLine="0"/>
                                    <w:jc w:val="left"/>
                                  </w:pPr>
                                  <w:r>
                                    <w:rPr>
                                      <w:rStyle w:val="28pt0"/>
                                      <w:b/>
                                      <w:bCs/>
                                    </w:rPr>
                                    <w:t>Поглощенные катионы (в % от емкости поглощения почвы)</w:t>
                                  </w:r>
                                </w:p>
                              </w:tc>
                            </w:tr>
                            <w:tr w:rsidR="00BB5D0C">
                              <w:trPr>
                                <w:trHeight w:hRule="exact" w:val="302"/>
                                <w:jc w:val="center"/>
                              </w:trPr>
                              <w:tc>
                                <w:tcPr>
                                  <w:tcW w:w="1733" w:type="dxa"/>
                                  <w:vMerge/>
                                  <w:shd w:val="clear" w:color="auto" w:fill="FFFFFF"/>
                                  <w:vAlign w:val="center"/>
                                </w:tcPr>
                                <w:p w:rsidR="00BB5D0C" w:rsidRDefault="00BB5D0C"/>
                              </w:tc>
                              <w:tc>
                                <w:tcPr>
                                  <w:tcW w:w="1598"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firstLine="0"/>
                                    <w:jc w:val="center"/>
                                  </w:pPr>
                                  <w:r>
                                    <w:rPr>
                                      <w:rStyle w:val="28pt0"/>
                                      <w:b/>
                                      <w:bCs/>
                                    </w:rPr>
                                    <w:t>Са"</w:t>
                                  </w:r>
                                </w:p>
                              </w:tc>
                              <w:tc>
                                <w:tcPr>
                                  <w:tcW w:w="1594"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firstLine="0"/>
                                    <w:jc w:val="center"/>
                                  </w:pPr>
                                  <w:r>
                                    <w:rPr>
                                      <w:rStyle w:val="28pt0"/>
                                      <w:b/>
                                      <w:bCs/>
                                      <w:lang w:val="en-US" w:eastAsia="en-US" w:bidi="en-US"/>
                                    </w:rPr>
                                    <w:t>Mg-</w:t>
                                  </w:r>
                                </w:p>
                              </w:tc>
                              <w:tc>
                                <w:tcPr>
                                  <w:tcW w:w="1589"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firstLine="0"/>
                                    <w:jc w:val="center"/>
                                  </w:pPr>
                                  <w:r>
                                    <w:rPr>
                                      <w:rStyle w:val="28pt0"/>
                                      <w:b/>
                                      <w:bCs/>
                                      <w:lang w:val="en-US" w:eastAsia="en-US" w:bidi="en-US"/>
                                    </w:rPr>
                                    <w:t>Na*</w:t>
                                  </w:r>
                                </w:p>
                              </w:tc>
                            </w:tr>
                            <w:tr w:rsidR="00BB5D0C">
                              <w:trPr>
                                <w:trHeight w:hRule="exact" w:val="346"/>
                                <w:jc w:val="center"/>
                              </w:trPr>
                              <w:tc>
                                <w:tcPr>
                                  <w:tcW w:w="1733" w:type="dxa"/>
                                  <w:tcBorders>
                                    <w:top w:val="single" w:sz="4" w:space="0" w:color="auto"/>
                                  </w:tcBorders>
                                  <w:shd w:val="clear" w:color="auto" w:fill="FFFFFF"/>
                                  <w:vAlign w:val="bottom"/>
                                </w:tcPr>
                                <w:p w:rsidR="00BB5D0C" w:rsidRDefault="00BB5D0C">
                                  <w:pPr>
                                    <w:pStyle w:val="24"/>
                                    <w:shd w:val="clear" w:color="auto" w:fill="auto"/>
                                    <w:spacing w:line="160" w:lineRule="exact"/>
                                    <w:ind w:firstLine="0"/>
                                    <w:jc w:val="center"/>
                                  </w:pPr>
                                  <w:r>
                                    <w:rPr>
                                      <w:rStyle w:val="28pt0"/>
                                      <w:b/>
                                      <w:bCs/>
                                    </w:rPr>
                                    <w:t xml:space="preserve">А </w:t>
                                  </w:r>
                                  <w:r>
                                    <w:rPr>
                                      <w:rStyle w:val="28pt2pt"/>
                                      <w:b/>
                                      <w:bCs/>
                                    </w:rPr>
                                    <w:t>—0—5</w:t>
                                  </w:r>
                                </w:p>
                              </w:tc>
                              <w:tc>
                                <w:tcPr>
                                  <w:tcW w:w="1598"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80" w:lineRule="exact"/>
                                    <w:ind w:firstLine="0"/>
                                    <w:jc w:val="center"/>
                                  </w:pPr>
                                  <w:r>
                                    <w:rPr>
                                      <w:rStyle w:val="29pt"/>
                                      <w:b/>
                                      <w:bCs/>
                                    </w:rPr>
                                    <w:t>52,9</w:t>
                                  </w:r>
                                </w:p>
                              </w:tc>
                              <w:tc>
                                <w:tcPr>
                                  <w:tcW w:w="1594"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80" w:lineRule="exact"/>
                                    <w:ind w:firstLine="0"/>
                                    <w:jc w:val="center"/>
                                  </w:pPr>
                                  <w:r>
                                    <w:rPr>
                                      <w:rStyle w:val="29pt"/>
                                      <w:b/>
                                      <w:bCs/>
                                    </w:rPr>
                                    <w:t>39,7</w:t>
                                  </w:r>
                                </w:p>
                              </w:tc>
                              <w:tc>
                                <w:tcPr>
                                  <w:tcW w:w="1589"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80" w:lineRule="exact"/>
                                    <w:ind w:firstLine="0"/>
                                    <w:jc w:val="center"/>
                                  </w:pPr>
                                  <w:r>
                                    <w:rPr>
                                      <w:rStyle w:val="29pt"/>
                                      <w:b/>
                                      <w:bCs/>
                                    </w:rPr>
                                    <w:t>7,4</w:t>
                                  </w:r>
                                </w:p>
                              </w:tc>
                            </w:tr>
                            <w:tr w:rsidR="00BB5D0C">
                              <w:trPr>
                                <w:trHeight w:hRule="exact" w:val="216"/>
                                <w:jc w:val="center"/>
                              </w:trPr>
                              <w:tc>
                                <w:tcPr>
                                  <w:tcW w:w="1733" w:type="dxa"/>
                                  <w:shd w:val="clear" w:color="auto" w:fill="FFFFFF"/>
                                  <w:textDirection w:val="btLr"/>
                                </w:tcPr>
                                <w:p w:rsidR="00BB5D0C" w:rsidRDefault="00BB5D0C">
                                  <w:pPr>
                                    <w:pStyle w:val="24"/>
                                    <w:shd w:val="clear" w:color="auto" w:fill="auto"/>
                                    <w:spacing w:after="360" w:line="160" w:lineRule="exact"/>
                                    <w:ind w:firstLine="0"/>
                                    <w:jc w:val="left"/>
                                  </w:pPr>
                                  <w:r>
                                    <w:rPr>
                                      <w:rStyle w:val="28pt2pt"/>
                                      <w:b/>
                                      <w:bCs/>
                                    </w:rPr>
                                    <w:t>СО</w:t>
                                  </w:r>
                                </w:p>
                                <w:p w:rsidR="00BB5D0C" w:rsidRDefault="00BB5D0C">
                                  <w:pPr>
                                    <w:pStyle w:val="24"/>
                                    <w:shd w:val="clear" w:color="auto" w:fill="auto"/>
                                    <w:spacing w:before="360" w:after="120" w:line="160" w:lineRule="exact"/>
                                    <w:ind w:firstLine="0"/>
                                    <w:jc w:val="left"/>
                                  </w:pPr>
                                  <w:r>
                                    <w:rPr>
                                      <w:rStyle w:val="28pt2pt"/>
                                      <w:b/>
                                      <w:bCs/>
                                    </w:rPr>
                                    <w:t>о</w:t>
                                  </w:r>
                                </w:p>
                                <w:p w:rsidR="00BB5D0C" w:rsidRDefault="00BB5D0C">
                                  <w:pPr>
                                    <w:pStyle w:val="24"/>
                                    <w:shd w:val="clear" w:color="auto" w:fill="auto"/>
                                    <w:spacing w:before="120" w:line="160" w:lineRule="exact"/>
                                    <w:ind w:firstLine="0"/>
                                    <w:jc w:val="left"/>
                                  </w:pPr>
                                  <w:r>
                                    <w:rPr>
                                      <w:rStyle w:val="28pt2pt"/>
                                      <w:b/>
                                      <w:bCs/>
                                      <w:lang w:val="en-US" w:eastAsia="en-US" w:bidi="en-US"/>
                                    </w:rPr>
                                    <w:t>to</w:t>
                                  </w:r>
                                </w:p>
                                <w:p w:rsidR="00BB5D0C" w:rsidRDefault="00BB5D0C">
                                  <w:pPr>
                                    <w:pStyle w:val="24"/>
                                    <w:shd w:val="clear" w:color="auto" w:fill="auto"/>
                                    <w:spacing w:line="160" w:lineRule="exact"/>
                                    <w:ind w:firstLine="0"/>
                                    <w:jc w:val="left"/>
                                  </w:pPr>
                                  <w:r>
                                    <w:rPr>
                                      <w:rStyle w:val="28pt2pt"/>
                                      <w:b/>
                                      <w:bCs/>
                                      <w:lang w:val="en-US" w:eastAsia="en-US" w:bidi="en-US"/>
                                    </w:rPr>
                                    <w:t>rfs</w:t>
                                  </w:r>
                                </w:p>
                              </w:tc>
                              <w:tc>
                                <w:tcPr>
                                  <w:tcW w:w="1598" w:type="dxa"/>
                                  <w:tcBorders>
                                    <w:left w:val="single" w:sz="4" w:space="0" w:color="auto"/>
                                  </w:tcBorders>
                                  <w:shd w:val="clear" w:color="auto" w:fill="FFFFFF"/>
                                </w:tcPr>
                                <w:p w:rsidR="00BB5D0C" w:rsidRDefault="00BB5D0C">
                                  <w:pPr>
                                    <w:pStyle w:val="24"/>
                                    <w:shd w:val="clear" w:color="auto" w:fill="auto"/>
                                    <w:spacing w:line="180" w:lineRule="exact"/>
                                    <w:ind w:firstLine="0"/>
                                    <w:jc w:val="center"/>
                                  </w:pPr>
                                  <w:r>
                                    <w:rPr>
                                      <w:rStyle w:val="29pt"/>
                                      <w:b/>
                                      <w:bCs/>
                                    </w:rPr>
                                    <w:t>19,2</w:t>
                                  </w:r>
                                </w:p>
                              </w:tc>
                              <w:tc>
                                <w:tcPr>
                                  <w:tcW w:w="1594" w:type="dxa"/>
                                  <w:tcBorders>
                                    <w:left w:val="single" w:sz="4" w:space="0" w:color="auto"/>
                                  </w:tcBorders>
                                  <w:shd w:val="clear" w:color="auto" w:fill="FFFFFF"/>
                                </w:tcPr>
                                <w:p w:rsidR="00BB5D0C" w:rsidRDefault="00BB5D0C">
                                  <w:pPr>
                                    <w:pStyle w:val="24"/>
                                    <w:shd w:val="clear" w:color="auto" w:fill="auto"/>
                                    <w:spacing w:line="180" w:lineRule="exact"/>
                                    <w:ind w:firstLine="0"/>
                                    <w:jc w:val="center"/>
                                  </w:pPr>
                                  <w:r>
                                    <w:rPr>
                                      <w:rStyle w:val="29pt"/>
                                      <w:b/>
                                      <w:bCs/>
                                    </w:rPr>
                                    <w:t>58,1</w:t>
                                  </w:r>
                                </w:p>
                              </w:tc>
                              <w:tc>
                                <w:tcPr>
                                  <w:tcW w:w="1589" w:type="dxa"/>
                                  <w:tcBorders>
                                    <w:left w:val="single" w:sz="4" w:space="0" w:color="auto"/>
                                  </w:tcBorders>
                                  <w:shd w:val="clear" w:color="auto" w:fill="FFFFFF"/>
                                </w:tcPr>
                                <w:p w:rsidR="00BB5D0C" w:rsidRDefault="00BB5D0C">
                                  <w:pPr>
                                    <w:pStyle w:val="24"/>
                                    <w:shd w:val="clear" w:color="auto" w:fill="auto"/>
                                    <w:spacing w:line="180" w:lineRule="exact"/>
                                    <w:ind w:firstLine="0"/>
                                    <w:jc w:val="center"/>
                                  </w:pPr>
                                  <w:r>
                                    <w:rPr>
                                      <w:rStyle w:val="29pt"/>
                                      <w:b/>
                                      <w:bCs/>
                                    </w:rPr>
                                    <w:t>22,7</w:t>
                                  </w:r>
                                </w:p>
                              </w:tc>
                            </w:tr>
                            <w:tr w:rsidR="00BB5D0C">
                              <w:trPr>
                                <w:trHeight w:hRule="exact" w:val="216"/>
                                <w:jc w:val="center"/>
                              </w:trPr>
                              <w:tc>
                                <w:tcPr>
                                  <w:tcW w:w="1733" w:type="dxa"/>
                                  <w:shd w:val="clear" w:color="auto" w:fill="FFFFFF"/>
                                  <w:vAlign w:val="bottom"/>
                                </w:tcPr>
                                <w:p w:rsidR="00BB5D0C" w:rsidRDefault="00BB5D0C">
                                  <w:pPr>
                                    <w:pStyle w:val="24"/>
                                    <w:shd w:val="clear" w:color="auto" w:fill="auto"/>
                                    <w:spacing w:line="180" w:lineRule="exact"/>
                                    <w:ind w:firstLine="0"/>
                                    <w:jc w:val="center"/>
                                  </w:pPr>
                                  <w:r>
                                    <w:rPr>
                                      <w:rStyle w:val="29pt"/>
                                      <w:b/>
                                      <w:bCs/>
                                    </w:rPr>
                                    <w:t>в</w:t>
                                  </w:r>
                                  <w:r>
                                    <w:rPr>
                                      <w:rStyle w:val="29pt"/>
                                      <w:b/>
                                      <w:bCs/>
                                      <w:vertAlign w:val="subscript"/>
                                    </w:rPr>
                                    <w:t>2</w:t>
                                  </w:r>
                                  <w:r>
                                    <w:rPr>
                                      <w:rStyle w:val="29pt"/>
                                      <w:b/>
                                      <w:bCs/>
                                    </w:rPr>
                                    <w:t xml:space="preserve"> — 40—45</w:t>
                                  </w:r>
                                </w:p>
                              </w:tc>
                              <w:tc>
                                <w:tcPr>
                                  <w:tcW w:w="3192" w:type="dxa"/>
                                  <w:gridSpan w:val="2"/>
                                  <w:tcBorders>
                                    <w:top w:val="single" w:sz="4" w:space="0" w:color="auto"/>
                                    <w:left w:val="single" w:sz="4" w:space="0" w:color="auto"/>
                                  </w:tcBorders>
                                  <w:shd w:val="clear" w:color="auto" w:fill="FFFFFF"/>
                                  <w:vAlign w:val="bottom"/>
                                </w:tcPr>
                                <w:p w:rsidR="00BB5D0C" w:rsidRDefault="00BB5D0C">
                                  <w:pPr>
                                    <w:pStyle w:val="24"/>
                                    <w:shd w:val="clear" w:color="auto" w:fill="auto"/>
                                    <w:spacing w:line="180" w:lineRule="exact"/>
                                    <w:ind w:firstLine="0"/>
                                    <w:jc w:val="center"/>
                                  </w:pPr>
                                  <w:r>
                                    <w:rPr>
                                      <w:rStyle w:val="29pt"/>
                                      <w:b/>
                                      <w:bCs/>
                                    </w:rPr>
                                    <w:t>53,4</w:t>
                                  </w:r>
                                </w:p>
                              </w:tc>
                              <w:tc>
                                <w:tcPr>
                                  <w:tcW w:w="1589"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center"/>
                                  </w:pPr>
                                  <w:r>
                                    <w:rPr>
                                      <w:rStyle w:val="29pt"/>
                                      <w:b/>
                                      <w:bCs/>
                                    </w:rPr>
                                    <w:t>46,6</w:t>
                                  </w:r>
                                </w:p>
                              </w:tc>
                            </w:tr>
                            <w:tr w:rsidR="00BB5D0C">
                              <w:trPr>
                                <w:trHeight w:hRule="exact" w:val="298"/>
                                <w:jc w:val="center"/>
                              </w:trPr>
                              <w:tc>
                                <w:tcPr>
                                  <w:tcW w:w="1733" w:type="dxa"/>
                                  <w:shd w:val="clear" w:color="auto" w:fill="FFFFFF"/>
                                </w:tcPr>
                                <w:p w:rsidR="00BB5D0C" w:rsidRDefault="00BB5D0C">
                                  <w:pPr>
                                    <w:pStyle w:val="24"/>
                                    <w:shd w:val="clear" w:color="auto" w:fill="auto"/>
                                    <w:spacing w:line="180" w:lineRule="exact"/>
                                    <w:ind w:firstLine="0"/>
                                    <w:jc w:val="center"/>
                                  </w:pPr>
                                  <w:r>
                                    <w:rPr>
                                      <w:rStyle w:val="29pt"/>
                                      <w:b/>
                                      <w:bCs/>
                                    </w:rPr>
                                    <w:t>С —100</w:t>
                                  </w:r>
                                </w:p>
                              </w:tc>
                              <w:tc>
                                <w:tcPr>
                                  <w:tcW w:w="3192" w:type="dxa"/>
                                  <w:gridSpan w:val="2"/>
                                  <w:tcBorders>
                                    <w:left w:val="single" w:sz="4" w:space="0" w:color="auto"/>
                                  </w:tcBorders>
                                  <w:shd w:val="clear" w:color="auto" w:fill="FFFFFF"/>
                                </w:tcPr>
                                <w:p w:rsidR="00BB5D0C" w:rsidRDefault="00BB5D0C">
                                  <w:pPr>
                                    <w:pStyle w:val="24"/>
                                    <w:shd w:val="clear" w:color="auto" w:fill="auto"/>
                                    <w:spacing w:line="180" w:lineRule="exact"/>
                                    <w:ind w:firstLine="0"/>
                                    <w:jc w:val="center"/>
                                  </w:pPr>
                                  <w:r>
                                    <w:rPr>
                                      <w:rStyle w:val="29pt"/>
                                      <w:b/>
                                      <w:bCs/>
                                    </w:rPr>
                                    <w:t>83,8</w:t>
                                  </w:r>
                                </w:p>
                              </w:tc>
                              <w:tc>
                                <w:tcPr>
                                  <w:tcW w:w="1589" w:type="dxa"/>
                                  <w:tcBorders>
                                    <w:left w:val="single" w:sz="4" w:space="0" w:color="auto"/>
                                  </w:tcBorders>
                                  <w:shd w:val="clear" w:color="auto" w:fill="FFFFFF"/>
                                  <w:vAlign w:val="center"/>
                                </w:tcPr>
                                <w:p w:rsidR="00BB5D0C" w:rsidRDefault="00BB5D0C">
                                  <w:pPr>
                                    <w:pStyle w:val="24"/>
                                    <w:shd w:val="clear" w:color="auto" w:fill="auto"/>
                                    <w:spacing w:line="180" w:lineRule="exact"/>
                                    <w:ind w:firstLine="0"/>
                                    <w:jc w:val="center"/>
                                  </w:pPr>
                                  <w:r>
                                    <w:rPr>
                                      <w:rStyle w:val="29pt"/>
                                      <w:b/>
                                      <w:bCs/>
                                    </w:rPr>
                                    <w:t>16,2</w:t>
                                  </w:r>
                                </w:p>
                              </w:tc>
                            </w:tr>
                          </w:tbl>
                          <w:p w:rsidR="00BB5D0C" w:rsidRDefault="00BB5D0C">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61" o:spid="_x0000_s1182" type="#_x0000_t202" style="position:absolute;left:0;text-align:left;margin-left:.05pt;margin-top:-107.9pt;width:325.7pt;height:94.1pt;z-index:-251658752;visibility:visible;mso-wrap-style:square;mso-width-percent:0;mso-height-percent:0;mso-wrap-distance-left:5pt;mso-wrap-distance-top:0;mso-wrap-distance-right:5.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IBdtgIAALcFAAAOAAAAZHJzL2Uyb0RvYy54bWysVG1vmzAQ/j5p/8HydwIkQAIqqZoQpknd&#10;i9TuBzhggjWwme0Eumn/fWdT0rTVpGkbH9DZd358z93ju7oe2gadqFRM8BT7Mw8jygtRMn5I8Zf7&#10;3FlhpDThJWkEpyl+oApfr9++ueq7hM5FLZqSSgQgXCV9l+Ja6y5xXVXUtCVqJjrKwVkJ2RINS3lw&#10;S0l6QG8bd+55kdsLWXZSFFQp2M1GJ15b/Kqihf5UVYpq1KQYctP2L+1/b/7u+ookB0m6mhWPaZC/&#10;yKIljMOlZ6iMaIKOkr2CalkhhRKVnhWidUVVsYJaDsDG916wuatJRy0XKI7qzmVS/w+2+Hj6LBEr&#10;UxwtQ4w4aaFJ93TQaCMGtIh8U6G+UwkE3nUQqgdwQKctW9XdiuKrQlxsa8IP9EZK0deUlJChPele&#10;HB1xlAHZ9x9ECReRoxYWaKhka8oHBUGADp16OHfHJFPAZuAvokUMrgJ8vh+H3tL2zyXJdLyTSr+j&#10;okXGSLGE9lt4crpVGohA6BRibuMiZ01jJdDwZxsQOO7A5XDU+EwatqM/Yi/erXarwAnm0c4JvCxz&#10;bvJt4ES5vwyzRbbdZv5Pc68fJDUrS8rNNZO6/ODPuveo81EXZ30p0bDSwJmUlDzst41EJwLqzu1n&#10;2gXJX4S5z9OwbuDygpI/D7zNPHbyaLV0gjwInXjprRzPjzdx5AVxkOXPKd0yTv+dEupTHIfzcFTT&#10;b7l59nvNjSQt0zA/GtameHUOIonR4I6XtrWasGa0L0ph0n8qBVRsarRVrBHpKFc97Af7PPwwmp7C&#10;XpQPIGIpQGIgR5h+YNRCfseoh0mSYvXtSCTFqHnP4SGYsTMZcjL2k0F4AUdTrDEaza0ex9Oxk+xQ&#10;A/L01G7gseTMyti8qjEL4GAWMB0sm8dJZsbP5dpGPc3b9S8AAAD//wMAUEsDBBQABgAIAAAAIQDf&#10;D6Lb3AAAAAkBAAAPAAAAZHJzL2Rvd25yZXYueG1sTI/BTsMwEETvSP0HaytxQa3jSAmQxqkqBBdu&#10;FC7c3HibRLXXUewmoV+Pc4Lj7Ixm35T72Ro24uA7RxLENgGGVDvdUSPh6/Nt8wTMB0VaGUco4Qc9&#10;7KvVXakK7Sb6wPEYGhZLyBdKQhtCX3Du6xat8lvXI0Xv7AarQpRDw/WgplhuDU+TJOdWdRQ/tKrH&#10;lxbry/FqJeTza//w/ozpdKvNSN83IQIKKe/X82EHLOAc/sKw4Ed0qCLTyV1Je2YWzYKETSqyuCD6&#10;eSYyYKfl9JgDr0r+f0H1CwAA//8DAFBLAQItABQABgAIAAAAIQC2gziS/gAAAOEBAAATAAAAAAAA&#10;AAAAAAAAAAAAAABbQ29udGVudF9UeXBlc10ueG1sUEsBAi0AFAAGAAgAAAAhADj9If/WAAAAlAEA&#10;AAsAAAAAAAAAAAAAAAAALwEAAF9yZWxzLy5yZWxzUEsBAi0AFAAGAAgAAAAhALaggF22AgAAtwUA&#10;AA4AAAAAAAAAAAAAAAAALgIAAGRycy9lMm9Eb2MueG1sUEsBAi0AFAAGAAgAAAAhAN8PotvcAAAA&#10;CQEAAA8AAAAAAAAAAAAAAAAAEAUAAGRycy9kb3ducmV2LnhtbFBLBQYAAAAABAAEAPMAAAAZBgAA&#10;AAA=&#10;" filled="f" stroked="f">
                <v:textbox style="mso-fit-shape-to-text:t" inset="0,0,0,0">
                  <w:txbxContent>
                    <w:p w:rsidR="00BB5D0C" w:rsidRDefault="00BB5D0C">
                      <w:pPr>
                        <w:pStyle w:val="33"/>
                        <w:shd w:val="clear" w:color="auto" w:fill="auto"/>
                        <w:spacing w:line="200" w:lineRule="exact"/>
                        <w:jc w:val="left"/>
                      </w:pPr>
                      <w:r>
                        <w:rPr>
                          <w:rStyle w:val="3Exact"/>
                          <w:b/>
                          <w:bCs/>
                        </w:rPr>
                        <w:t xml:space="preserve">Солонец из-под Челябинска </w:t>
                      </w:r>
                      <w:r>
                        <w:rPr>
                          <w:rStyle w:val="385ptExact"/>
                          <w:b/>
                          <w:bCs/>
                        </w:rPr>
                        <w:t>(К. Глинка)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1733"/>
                        <w:gridCol w:w="1598"/>
                        <w:gridCol w:w="1594"/>
                        <w:gridCol w:w="1589"/>
                      </w:tblGrid>
                      <w:tr w:rsidR="00BB5D0C">
                        <w:trPr>
                          <w:trHeight w:hRule="exact" w:val="269"/>
                          <w:jc w:val="center"/>
                        </w:trPr>
                        <w:tc>
                          <w:tcPr>
                            <w:tcW w:w="1733" w:type="dxa"/>
                            <w:vMerge w:val="restart"/>
                            <w:tcBorders>
                              <w:top w:val="single" w:sz="4" w:space="0" w:color="auto"/>
                            </w:tcBorders>
                            <w:shd w:val="clear" w:color="auto" w:fill="FFFFFF"/>
                            <w:vAlign w:val="center"/>
                          </w:tcPr>
                          <w:p w:rsidR="00BB5D0C" w:rsidRDefault="00BB5D0C">
                            <w:pPr>
                              <w:pStyle w:val="24"/>
                              <w:shd w:val="clear" w:color="auto" w:fill="auto"/>
                              <w:spacing w:line="132" w:lineRule="exact"/>
                              <w:ind w:firstLine="0"/>
                              <w:jc w:val="right"/>
                            </w:pPr>
                            <w:r>
                              <w:rPr>
                                <w:rStyle w:val="28pt0"/>
                                <w:b/>
                                <w:bCs/>
                              </w:rPr>
                              <w:t>Горизонты и глубины взятия образцов (в см)</w:t>
                            </w:r>
                          </w:p>
                        </w:tc>
                        <w:tc>
                          <w:tcPr>
                            <w:tcW w:w="4781" w:type="dxa"/>
                            <w:gridSpan w:val="3"/>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left="200" w:firstLine="0"/>
                              <w:jc w:val="left"/>
                            </w:pPr>
                            <w:r>
                              <w:rPr>
                                <w:rStyle w:val="28pt0"/>
                                <w:b/>
                                <w:bCs/>
                              </w:rPr>
                              <w:t>Поглощенные катионы (в % от емкости поглощения почвы)</w:t>
                            </w:r>
                          </w:p>
                        </w:tc>
                      </w:tr>
                      <w:tr w:rsidR="00BB5D0C">
                        <w:trPr>
                          <w:trHeight w:hRule="exact" w:val="302"/>
                          <w:jc w:val="center"/>
                        </w:trPr>
                        <w:tc>
                          <w:tcPr>
                            <w:tcW w:w="1733" w:type="dxa"/>
                            <w:vMerge/>
                            <w:shd w:val="clear" w:color="auto" w:fill="FFFFFF"/>
                            <w:vAlign w:val="center"/>
                          </w:tcPr>
                          <w:p w:rsidR="00BB5D0C" w:rsidRDefault="00BB5D0C"/>
                        </w:tc>
                        <w:tc>
                          <w:tcPr>
                            <w:tcW w:w="1598"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firstLine="0"/>
                              <w:jc w:val="center"/>
                            </w:pPr>
                            <w:r>
                              <w:rPr>
                                <w:rStyle w:val="28pt0"/>
                                <w:b/>
                                <w:bCs/>
                              </w:rPr>
                              <w:t>Са"</w:t>
                            </w:r>
                          </w:p>
                        </w:tc>
                        <w:tc>
                          <w:tcPr>
                            <w:tcW w:w="1594"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firstLine="0"/>
                              <w:jc w:val="center"/>
                            </w:pPr>
                            <w:r>
                              <w:rPr>
                                <w:rStyle w:val="28pt0"/>
                                <w:b/>
                                <w:bCs/>
                                <w:lang w:val="en-US" w:eastAsia="en-US" w:bidi="en-US"/>
                              </w:rPr>
                              <w:t>Mg-</w:t>
                            </w:r>
                          </w:p>
                        </w:tc>
                        <w:tc>
                          <w:tcPr>
                            <w:tcW w:w="1589"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firstLine="0"/>
                              <w:jc w:val="center"/>
                            </w:pPr>
                            <w:r>
                              <w:rPr>
                                <w:rStyle w:val="28pt0"/>
                                <w:b/>
                                <w:bCs/>
                                <w:lang w:val="en-US" w:eastAsia="en-US" w:bidi="en-US"/>
                              </w:rPr>
                              <w:t>Na*</w:t>
                            </w:r>
                          </w:p>
                        </w:tc>
                      </w:tr>
                      <w:tr w:rsidR="00BB5D0C">
                        <w:trPr>
                          <w:trHeight w:hRule="exact" w:val="346"/>
                          <w:jc w:val="center"/>
                        </w:trPr>
                        <w:tc>
                          <w:tcPr>
                            <w:tcW w:w="1733" w:type="dxa"/>
                            <w:tcBorders>
                              <w:top w:val="single" w:sz="4" w:space="0" w:color="auto"/>
                            </w:tcBorders>
                            <w:shd w:val="clear" w:color="auto" w:fill="FFFFFF"/>
                            <w:vAlign w:val="bottom"/>
                          </w:tcPr>
                          <w:p w:rsidR="00BB5D0C" w:rsidRDefault="00BB5D0C">
                            <w:pPr>
                              <w:pStyle w:val="24"/>
                              <w:shd w:val="clear" w:color="auto" w:fill="auto"/>
                              <w:spacing w:line="160" w:lineRule="exact"/>
                              <w:ind w:firstLine="0"/>
                              <w:jc w:val="center"/>
                            </w:pPr>
                            <w:r>
                              <w:rPr>
                                <w:rStyle w:val="28pt0"/>
                                <w:b/>
                                <w:bCs/>
                              </w:rPr>
                              <w:t xml:space="preserve">А </w:t>
                            </w:r>
                            <w:r>
                              <w:rPr>
                                <w:rStyle w:val="28pt2pt"/>
                                <w:b/>
                                <w:bCs/>
                              </w:rPr>
                              <w:t>—0—5</w:t>
                            </w:r>
                          </w:p>
                        </w:tc>
                        <w:tc>
                          <w:tcPr>
                            <w:tcW w:w="1598"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80" w:lineRule="exact"/>
                              <w:ind w:firstLine="0"/>
                              <w:jc w:val="center"/>
                            </w:pPr>
                            <w:r>
                              <w:rPr>
                                <w:rStyle w:val="29pt"/>
                                <w:b/>
                                <w:bCs/>
                              </w:rPr>
                              <w:t>52,9</w:t>
                            </w:r>
                          </w:p>
                        </w:tc>
                        <w:tc>
                          <w:tcPr>
                            <w:tcW w:w="1594"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80" w:lineRule="exact"/>
                              <w:ind w:firstLine="0"/>
                              <w:jc w:val="center"/>
                            </w:pPr>
                            <w:r>
                              <w:rPr>
                                <w:rStyle w:val="29pt"/>
                                <w:b/>
                                <w:bCs/>
                              </w:rPr>
                              <w:t>39,7</w:t>
                            </w:r>
                          </w:p>
                        </w:tc>
                        <w:tc>
                          <w:tcPr>
                            <w:tcW w:w="1589"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80" w:lineRule="exact"/>
                              <w:ind w:firstLine="0"/>
                              <w:jc w:val="center"/>
                            </w:pPr>
                            <w:r>
                              <w:rPr>
                                <w:rStyle w:val="29pt"/>
                                <w:b/>
                                <w:bCs/>
                              </w:rPr>
                              <w:t>7,4</w:t>
                            </w:r>
                          </w:p>
                        </w:tc>
                      </w:tr>
                      <w:tr w:rsidR="00BB5D0C">
                        <w:trPr>
                          <w:trHeight w:hRule="exact" w:val="216"/>
                          <w:jc w:val="center"/>
                        </w:trPr>
                        <w:tc>
                          <w:tcPr>
                            <w:tcW w:w="1733" w:type="dxa"/>
                            <w:shd w:val="clear" w:color="auto" w:fill="FFFFFF"/>
                            <w:textDirection w:val="btLr"/>
                          </w:tcPr>
                          <w:p w:rsidR="00BB5D0C" w:rsidRDefault="00BB5D0C">
                            <w:pPr>
                              <w:pStyle w:val="24"/>
                              <w:shd w:val="clear" w:color="auto" w:fill="auto"/>
                              <w:spacing w:after="360" w:line="160" w:lineRule="exact"/>
                              <w:ind w:firstLine="0"/>
                              <w:jc w:val="left"/>
                            </w:pPr>
                            <w:r>
                              <w:rPr>
                                <w:rStyle w:val="28pt2pt"/>
                                <w:b/>
                                <w:bCs/>
                              </w:rPr>
                              <w:t>СО</w:t>
                            </w:r>
                          </w:p>
                          <w:p w:rsidR="00BB5D0C" w:rsidRDefault="00BB5D0C">
                            <w:pPr>
                              <w:pStyle w:val="24"/>
                              <w:shd w:val="clear" w:color="auto" w:fill="auto"/>
                              <w:spacing w:before="360" w:after="120" w:line="160" w:lineRule="exact"/>
                              <w:ind w:firstLine="0"/>
                              <w:jc w:val="left"/>
                            </w:pPr>
                            <w:r>
                              <w:rPr>
                                <w:rStyle w:val="28pt2pt"/>
                                <w:b/>
                                <w:bCs/>
                              </w:rPr>
                              <w:t>о</w:t>
                            </w:r>
                          </w:p>
                          <w:p w:rsidR="00BB5D0C" w:rsidRDefault="00BB5D0C">
                            <w:pPr>
                              <w:pStyle w:val="24"/>
                              <w:shd w:val="clear" w:color="auto" w:fill="auto"/>
                              <w:spacing w:before="120" w:line="160" w:lineRule="exact"/>
                              <w:ind w:firstLine="0"/>
                              <w:jc w:val="left"/>
                            </w:pPr>
                            <w:r>
                              <w:rPr>
                                <w:rStyle w:val="28pt2pt"/>
                                <w:b/>
                                <w:bCs/>
                                <w:lang w:val="en-US" w:eastAsia="en-US" w:bidi="en-US"/>
                              </w:rPr>
                              <w:t>to</w:t>
                            </w:r>
                          </w:p>
                          <w:p w:rsidR="00BB5D0C" w:rsidRDefault="00BB5D0C">
                            <w:pPr>
                              <w:pStyle w:val="24"/>
                              <w:shd w:val="clear" w:color="auto" w:fill="auto"/>
                              <w:spacing w:line="160" w:lineRule="exact"/>
                              <w:ind w:firstLine="0"/>
                              <w:jc w:val="left"/>
                            </w:pPr>
                            <w:r>
                              <w:rPr>
                                <w:rStyle w:val="28pt2pt"/>
                                <w:b/>
                                <w:bCs/>
                                <w:lang w:val="en-US" w:eastAsia="en-US" w:bidi="en-US"/>
                              </w:rPr>
                              <w:t>rfs</w:t>
                            </w:r>
                          </w:p>
                        </w:tc>
                        <w:tc>
                          <w:tcPr>
                            <w:tcW w:w="1598" w:type="dxa"/>
                            <w:tcBorders>
                              <w:left w:val="single" w:sz="4" w:space="0" w:color="auto"/>
                            </w:tcBorders>
                            <w:shd w:val="clear" w:color="auto" w:fill="FFFFFF"/>
                          </w:tcPr>
                          <w:p w:rsidR="00BB5D0C" w:rsidRDefault="00BB5D0C">
                            <w:pPr>
                              <w:pStyle w:val="24"/>
                              <w:shd w:val="clear" w:color="auto" w:fill="auto"/>
                              <w:spacing w:line="180" w:lineRule="exact"/>
                              <w:ind w:firstLine="0"/>
                              <w:jc w:val="center"/>
                            </w:pPr>
                            <w:r>
                              <w:rPr>
                                <w:rStyle w:val="29pt"/>
                                <w:b/>
                                <w:bCs/>
                              </w:rPr>
                              <w:t>19,2</w:t>
                            </w:r>
                          </w:p>
                        </w:tc>
                        <w:tc>
                          <w:tcPr>
                            <w:tcW w:w="1594" w:type="dxa"/>
                            <w:tcBorders>
                              <w:left w:val="single" w:sz="4" w:space="0" w:color="auto"/>
                            </w:tcBorders>
                            <w:shd w:val="clear" w:color="auto" w:fill="FFFFFF"/>
                          </w:tcPr>
                          <w:p w:rsidR="00BB5D0C" w:rsidRDefault="00BB5D0C">
                            <w:pPr>
                              <w:pStyle w:val="24"/>
                              <w:shd w:val="clear" w:color="auto" w:fill="auto"/>
                              <w:spacing w:line="180" w:lineRule="exact"/>
                              <w:ind w:firstLine="0"/>
                              <w:jc w:val="center"/>
                            </w:pPr>
                            <w:r>
                              <w:rPr>
                                <w:rStyle w:val="29pt"/>
                                <w:b/>
                                <w:bCs/>
                              </w:rPr>
                              <w:t>58,1</w:t>
                            </w:r>
                          </w:p>
                        </w:tc>
                        <w:tc>
                          <w:tcPr>
                            <w:tcW w:w="1589" w:type="dxa"/>
                            <w:tcBorders>
                              <w:left w:val="single" w:sz="4" w:space="0" w:color="auto"/>
                            </w:tcBorders>
                            <w:shd w:val="clear" w:color="auto" w:fill="FFFFFF"/>
                          </w:tcPr>
                          <w:p w:rsidR="00BB5D0C" w:rsidRDefault="00BB5D0C">
                            <w:pPr>
                              <w:pStyle w:val="24"/>
                              <w:shd w:val="clear" w:color="auto" w:fill="auto"/>
                              <w:spacing w:line="180" w:lineRule="exact"/>
                              <w:ind w:firstLine="0"/>
                              <w:jc w:val="center"/>
                            </w:pPr>
                            <w:r>
                              <w:rPr>
                                <w:rStyle w:val="29pt"/>
                                <w:b/>
                                <w:bCs/>
                              </w:rPr>
                              <w:t>22,7</w:t>
                            </w:r>
                          </w:p>
                        </w:tc>
                      </w:tr>
                      <w:tr w:rsidR="00BB5D0C">
                        <w:trPr>
                          <w:trHeight w:hRule="exact" w:val="216"/>
                          <w:jc w:val="center"/>
                        </w:trPr>
                        <w:tc>
                          <w:tcPr>
                            <w:tcW w:w="1733" w:type="dxa"/>
                            <w:shd w:val="clear" w:color="auto" w:fill="FFFFFF"/>
                            <w:vAlign w:val="bottom"/>
                          </w:tcPr>
                          <w:p w:rsidR="00BB5D0C" w:rsidRDefault="00BB5D0C">
                            <w:pPr>
                              <w:pStyle w:val="24"/>
                              <w:shd w:val="clear" w:color="auto" w:fill="auto"/>
                              <w:spacing w:line="180" w:lineRule="exact"/>
                              <w:ind w:firstLine="0"/>
                              <w:jc w:val="center"/>
                            </w:pPr>
                            <w:r>
                              <w:rPr>
                                <w:rStyle w:val="29pt"/>
                                <w:b/>
                                <w:bCs/>
                              </w:rPr>
                              <w:t>в</w:t>
                            </w:r>
                            <w:r>
                              <w:rPr>
                                <w:rStyle w:val="29pt"/>
                                <w:b/>
                                <w:bCs/>
                                <w:vertAlign w:val="subscript"/>
                              </w:rPr>
                              <w:t>2</w:t>
                            </w:r>
                            <w:r>
                              <w:rPr>
                                <w:rStyle w:val="29pt"/>
                                <w:b/>
                                <w:bCs/>
                              </w:rPr>
                              <w:t xml:space="preserve"> — 40—45</w:t>
                            </w:r>
                          </w:p>
                        </w:tc>
                        <w:tc>
                          <w:tcPr>
                            <w:tcW w:w="3192" w:type="dxa"/>
                            <w:gridSpan w:val="2"/>
                            <w:tcBorders>
                              <w:top w:val="single" w:sz="4" w:space="0" w:color="auto"/>
                              <w:left w:val="single" w:sz="4" w:space="0" w:color="auto"/>
                            </w:tcBorders>
                            <w:shd w:val="clear" w:color="auto" w:fill="FFFFFF"/>
                            <w:vAlign w:val="bottom"/>
                          </w:tcPr>
                          <w:p w:rsidR="00BB5D0C" w:rsidRDefault="00BB5D0C">
                            <w:pPr>
                              <w:pStyle w:val="24"/>
                              <w:shd w:val="clear" w:color="auto" w:fill="auto"/>
                              <w:spacing w:line="180" w:lineRule="exact"/>
                              <w:ind w:firstLine="0"/>
                              <w:jc w:val="center"/>
                            </w:pPr>
                            <w:r>
                              <w:rPr>
                                <w:rStyle w:val="29pt"/>
                                <w:b/>
                                <w:bCs/>
                              </w:rPr>
                              <w:t>53,4</w:t>
                            </w:r>
                          </w:p>
                        </w:tc>
                        <w:tc>
                          <w:tcPr>
                            <w:tcW w:w="1589"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center"/>
                            </w:pPr>
                            <w:r>
                              <w:rPr>
                                <w:rStyle w:val="29pt"/>
                                <w:b/>
                                <w:bCs/>
                              </w:rPr>
                              <w:t>46,6</w:t>
                            </w:r>
                          </w:p>
                        </w:tc>
                      </w:tr>
                      <w:tr w:rsidR="00BB5D0C">
                        <w:trPr>
                          <w:trHeight w:hRule="exact" w:val="298"/>
                          <w:jc w:val="center"/>
                        </w:trPr>
                        <w:tc>
                          <w:tcPr>
                            <w:tcW w:w="1733" w:type="dxa"/>
                            <w:shd w:val="clear" w:color="auto" w:fill="FFFFFF"/>
                          </w:tcPr>
                          <w:p w:rsidR="00BB5D0C" w:rsidRDefault="00BB5D0C">
                            <w:pPr>
                              <w:pStyle w:val="24"/>
                              <w:shd w:val="clear" w:color="auto" w:fill="auto"/>
                              <w:spacing w:line="180" w:lineRule="exact"/>
                              <w:ind w:firstLine="0"/>
                              <w:jc w:val="center"/>
                            </w:pPr>
                            <w:r>
                              <w:rPr>
                                <w:rStyle w:val="29pt"/>
                                <w:b/>
                                <w:bCs/>
                              </w:rPr>
                              <w:t>С —100</w:t>
                            </w:r>
                          </w:p>
                        </w:tc>
                        <w:tc>
                          <w:tcPr>
                            <w:tcW w:w="3192" w:type="dxa"/>
                            <w:gridSpan w:val="2"/>
                            <w:tcBorders>
                              <w:left w:val="single" w:sz="4" w:space="0" w:color="auto"/>
                            </w:tcBorders>
                            <w:shd w:val="clear" w:color="auto" w:fill="FFFFFF"/>
                          </w:tcPr>
                          <w:p w:rsidR="00BB5D0C" w:rsidRDefault="00BB5D0C">
                            <w:pPr>
                              <w:pStyle w:val="24"/>
                              <w:shd w:val="clear" w:color="auto" w:fill="auto"/>
                              <w:spacing w:line="180" w:lineRule="exact"/>
                              <w:ind w:firstLine="0"/>
                              <w:jc w:val="center"/>
                            </w:pPr>
                            <w:r>
                              <w:rPr>
                                <w:rStyle w:val="29pt"/>
                                <w:b/>
                                <w:bCs/>
                              </w:rPr>
                              <w:t>83,8</w:t>
                            </w:r>
                          </w:p>
                        </w:tc>
                        <w:tc>
                          <w:tcPr>
                            <w:tcW w:w="1589" w:type="dxa"/>
                            <w:tcBorders>
                              <w:left w:val="single" w:sz="4" w:space="0" w:color="auto"/>
                            </w:tcBorders>
                            <w:shd w:val="clear" w:color="auto" w:fill="FFFFFF"/>
                            <w:vAlign w:val="center"/>
                          </w:tcPr>
                          <w:p w:rsidR="00BB5D0C" w:rsidRDefault="00BB5D0C">
                            <w:pPr>
                              <w:pStyle w:val="24"/>
                              <w:shd w:val="clear" w:color="auto" w:fill="auto"/>
                              <w:spacing w:line="180" w:lineRule="exact"/>
                              <w:ind w:firstLine="0"/>
                              <w:jc w:val="center"/>
                            </w:pPr>
                            <w:r>
                              <w:rPr>
                                <w:rStyle w:val="29pt"/>
                                <w:b/>
                                <w:bCs/>
                              </w:rPr>
                              <w:t>16,2</w:t>
                            </w:r>
                          </w:p>
                        </w:tc>
                      </w:tr>
                    </w:tbl>
                    <w:p w:rsidR="00BB5D0C" w:rsidRDefault="00BB5D0C">
                      <w:pPr>
                        <w:rPr>
                          <w:sz w:val="2"/>
                          <w:szCs w:val="2"/>
                        </w:rPr>
                      </w:pPr>
                    </w:p>
                  </w:txbxContent>
                </v:textbox>
                <w10:wrap type="topAndBottom" anchorx="margin"/>
              </v:shape>
            </w:pict>
          </mc:Fallback>
        </mc:AlternateContent>
      </w:r>
      <w:r w:rsidR="00BB5D0C">
        <w:t>Из таблицы видно, что поглощенный натрий присутствует во всех горизонтах, но в горизонте А его незначительное коли</w:t>
      </w:r>
      <w:r w:rsidR="00BB5D0C">
        <w:softHyphen/>
        <w:t>чество, а максимум падает на горизонт В. Этот максимум является общей закономерностью для солон</w:t>
      </w:r>
      <w:r w:rsidR="00BB5D0C">
        <w:softHyphen/>
        <w:t>цеватых почв.</w:t>
      </w:r>
    </w:p>
    <w:p w:rsidR="005469DF" w:rsidRDefault="0088158E">
      <w:pPr>
        <w:pStyle w:val="24"/>
        <w:shd w:val="clear" w:color="auto" w:fill="auto"/>
        <w:ind w:firstLine="380"/>
      </w:pPr>
      <w:r>
        <w:rPr>
          <w:noProof/>
          <w:lang w:val="uk-UA" w:eastAsia="uk-UA" w:bidi="ar-SA"/>
        </w:rPr>
        <w:drawing>
          <wp:anchor distT="65405" distB="161290" distL="63500" distR="63500" simplePos="0" relativeHeight="251658752" behindDoc="1" locked="0" layoutInCell="1" allowOverlap="1">
            <wp:simplePos x="0" y="0"/>
            <wp:positionH relativeFrom="margin">
              <wp:posOffset>2465705</wp:posOffset>
            </wp:positionH>
            <wp:positionV relativeFrom="paragraph">
              <wp:posOffset>-149225</wp:posOffset>
            </wp:positionV>
            <wp:extent cx="1700530" cy="2700655"/>
            <wp:effectExtent l="0" t="0" r="0" b="4445"/>
            <wp:wrapSquare wrapText="left"/>
            <wp:docPr id="674" name="Рисунок 360" descr="image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descr="image53"/>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1700530" cy="2700655"/>
                    </a:xfrm>
                    <a:prstGeom prst="rect">
                      <a:avLst/>
                    </a:prstGeom>
                    <a:noFill/>
                  </pic:spPr>
                </pic:pic>
              </a:graphicData>
            </a:graphic>
            <wp14:sizeRelH relativeFrom="page">
              <wp14:pctWidth>0</wp14:pctWidth>
            </wp14:sizeRelH>
            <wp14:sizeRelV relativeFrom="page">
              <wp14:pctHeight>0</wp14:pctHeight>
            </wp14:sizeRelV>
          </wp:anchor>
        </w:drawing>
      </w:r>
      <w:r w:rsidR="00BB5D0C">
        <w:t xml:space="preserve">Вторым существенным призна- </w:t>
      </w:r>
      <w:r w:rsidR="00BB5D0C">
        <w:rPr>
          <w:rStyle w:val="2105pt0"/>
        </w:rPr>
        <w:t xml:space="preserve">^0 </w:t>
      </w:r>
      <w:r w:rsidR="00BB5D0C">
        <w:t xml:space="preserve">ком солонцовых почв является свое - </w:t>
      </w:r>
      <w:r w:rsidR="00BB5D0C">
        <w:rPr>
          <w:rStyle w:val="2105pt0"/>
          <w:lang w:val="en-US" w:eastAsia="en-US" w:bidi="en-US"/>
        </w:rPr>
        <w:t>W</w:t>
      </w:r>
      <w:r w:rsidR="00BB5D0C" w:rsidRPr="00BB5D0C">
        <w:rPr>
          <w:rStyle w:val="2105pt0"/>
          <w:lang w:eastAsia="en-US" w:bidi="en-US"/>
        </w:rPr>
        <w:t xml:space="preserve"> </w:t>
      </w:r>
      <w:r w:rsidR="00BB5D0C">
        <w:t xml:space="preserve">образное распределение в них вод- </w:t>
      </w:r>
      <w:r w:rsidR="00BB5D0C">
        <w:rPr>
          <w:rStyle w:val="2105pt0"/>
          <w:lang w:val="en-US" w:eastAsia="en-US" w:bidi="en-US"/>
        </w:rPr>
        <w:t>go</w:t>
      </w:r>
      <w:r w:rsidR="00BB5D0C" w:rsidRPr="00BB5D0C">
        <w:rPr>
          <w:rStyle w:val="2105pt0"/>
          <w:lang w:eastAsia="en-US" w:bidi="en-US"/>
        </w:rPr>
        <w:t xml:space="preserve"> </w:t>
      </w:r>
      <w:r w:rsidR="00BB5D0C">
        <w:t xml:space="preserve">норастворимых солей, </w:t>
      </w:r>
      <w:r w:rsidR="00BB5D0C">
        <w:rPr>
          <w:rStyle w:val="28pt0"/>
          <w:b/>
          <w:bCs/>
        </w:rPr>
        <w:t xml:space="preserve">ЧТО ВИДНО </w:t>
      </w:r>
      <w:r w:rsidR="00BB5D0C">
        <w:rPr>
          <w:rStyle w:val="285pt8"/>
        </w:rPr>
        <w:t xml:space="preserve">&lt;00 </w:t>
      </w:r>
      <w:r w:rsidR="00BB5D0C">
        <w:t xml:space="preserve">из таблицы 49 (см. стр. 168). </w:t>
      </w:r>
      <w:r w:rsidR="00BB5D0C">
        <w:rPr>
          <w:rStyle w:val="2105pt0"/>
        </w:rPr>
        <w:t>т</w:t>
      </w:r>
    </w:p>
    <w:p w:rsidR="005469DF" w:rsidRDefault="00BB5D0C">
      <w:pPr>
        <w:pStyle w:val="24"/>
        <w:shd w:val="clear" w:color="auto" w:fill="auto"/>
        <w:ind w:firstLine="380"/>
        <w:jc w:val="left"/>
      </w:pPr>
      <w:r>
        <w:t xml:space="preserve">Для одного из солонцов За- </w:t>
      </w:r>
      <w:r w:rsidRPr="00BB5D0C">
        <w:rPr>
          <w:lang w:eastAsia="en-US" w:bidi="en-US"/>
        </w:rPr>
        <w:t>'</w:t>
      </w:r>
      <w:r>
        <w:rPr>
          <w:lang w:val="en-US" w:eastAsia="en-US" w:bidi="en-US"/>
        </w:rPr>
        <w:t>Jjj</w:t>
      </w:r>
      <w:r w:rsidRPr="00BB5D0C">
        <w:rPr>
          <w:lang w:eastAsia="en-US" w:bidi="en-US"/>
        </w:rPr>
        <w:t xml:space="preserve"> </w:t>
      </w:r>
      <w:r>
        <w:t xml:space="preserve">волжья распределение воднорас- </w:t>
      </w:r>
      <w:r>
        <w:rPr>
          <w:rStyle w:val="2105pt0"/>
          <w:lang w:val="en-US" w:eastAsia="en-US" w:bidi="en-US"/>
        </w:rPr>
        <w:t>zoo</w:t>
      </w:r>
      <w:r w:rsidRPr="00BB5D0C">
        <w:rPr>
          <w:rStyle w:val="2105pt0"/>
          <w:lang w:eastAsia="en-US" w:bidi="en-US"/>
        </w:rPr>
        <w:t xml:space="preserve"> </w:t>
      </w:r>
      <w:r>
        <w:t xml:space="preserve">творимых солей показано на ри- сунке 46 (И. Н. Антипов-Каратаев), </w:t>
      </w:r>
      <w:r>
        <w:rPr>
          <w:rStyle w:val="2105pt0"/>
        </w:rPr>
        <w:t>г60</w:t>
      </w:r>
    </w:p>
    <w:p w:rsidR="005469DF" w:rsidRDefault="00BB5D0C">
      <w:pPr>
        <w:pStyle w:val="24"/>
        <w:shd w:val="clear" w:color="auto" w:fill="auto"/>
        <w:tabs>
          <w:tab w:val="left" w:pos="3577"/>
        </w:tabs>
        <w:ind w:firstLine="380"/>
        <w:jc w:val="left"/>
      </w:pPr>
      <w:r>
        <w:t xml:space="preserve">Характерным в распределении воднорастворимых солей является </w:t>
      </w:r>
      <w:r>
        <w:rPr>
          <w:rStyle w:val="285pt8"/>
        </w:rPr>
        <w:t xml:space="preserve">320 </w:t>
      </w:r>
      <w:r>
        <w:t>следующее:</w:t>
      </w:r>
      <w:r>
        <w:tab/>
        <w:t>^</w:t>
      </w:r>
    </w:p>
    <w:p w:rsidR="005469DF" w:rsidRDefault="00BB5D0C">
      <w:pPr>
        <w:pStyle w:val="24"/>
        <w:numPr>
          <w:ilvl w:val="0"/>
          <w:numId w:val="33"/>
        </w:numPr>
        <w:shd w:val="clear" w:color="auto" w:fill="auto"/>
        <w:tabs>
          <w:tab w:val="left" w:pos="676"/>
        </w:tabs>
        <w:ind w:firstLine="380"/>
      </w:pPr>
      <w:r>
        <w:t>в верхних горизонтах А и В</w:t>
      </w:r>
      <w:r>
        <w:rPr>
          <w:vertAlign w:val="subscript"/>
        </w:rPr>
        <w:t>х</w:t>
      </w:r>
      <w:r>
        <w:t xml:space="preserve"> </w:t>
      </w:r>
      <w:r>
        <w:rPr>
          <w:rStyle w:val="285pt8"/>
        </w:rPr>
        <w:t>380</w:t>
      </w:r>
    </w:p>
    <w:p w:rsidR="005469DF" w:rsidRDefault="00BB5D0C">
      <w:pPr>
        <w:pStyle w:val="24"/>
        <w:shd w:val="clear" w:color="auto" w:fill="auto"/>
        <w:tabs>
          <w:tab w:val="left" w:pos="3577"/>
        </w:tabs>
        <w:ind w:firstLine="0"/>
      </w:pPr>
      <w:r>
        <w:t>содержание солей незначительно, ^ однако уже в В</w:t>
      </w:r>
      <w:r>
        <w:rPr>
          <w:vertAlign w:val="subscript"/>
        </w:rPr>
        <w:t>2</w:t>
      </w:r>
      <w:r>
        <w:t xml:space="preserve"> количество их под- </w:t>
      </w:r>
      <w:r>
        <w:rPr>
          <w:rStyle w:val="2Candara9pt"/>
        </w:rPr>
        <w:t xml:space="preserve">440 </w:t>
      </w:r>
      <w:r>
        <w:t>нимается до 0,5%, а еще ниже по ^ всей толще оно составляет 1,2%;</w:t>
      </w:r>
      <w:r>
        <w:tab/>
      </w:r>
      <w:r>
        <w:rPr>
          <w:rStyle w:val="2Candara75pt0pt0"/>
          <w:b/>
          <w:bCs/>
        </w:rPr>
        <w:t>500</w:t>
      </w:r>
    </w:p>
    <w:p w:rsidR="005469DF" w:rsidRDefault="00BB5D0C">
      <w:pPr>
        <w:pStyle w:val="24"/>
        <w:numPr>
          <w:ilvl w:val="0"/>
          <w:numId w:val="33"/>
        </w:numPr>
        <w:shd w:val="clear" w:color="auto" w:fill="auto"/>
        <w:tabs>
          <w:tab w:val="left" w:pos="616"/>
        </w:tabs>
        <w:ind w:firstLine="380"/>
        <w:jc w:val="left"/>
      </w:pPr>
      <w:r>
        <w:t>засоление вверху по преиму</w:t>
      </w:r>
      <w:r>
        <w:softHyphen/>
        <w:t>ществу хлоридное, внизу — хло- ридно-сульфатное;</w:t>
      </w:r>
    </w:p>
    <w:p w:rsidR="005469DF" w:rsidRDefault="00BB5D0C">
      <w:pPr>
        <w:pStyle w:val="24"/>
        <w:numPr>
          <w:ilvl w:val="0"/>
          <w:numId w:val="33"/>
        </w:numPr>
        <w:shd w:val="clear" w:color="auto" w:fill="auto"/>
        <w:tabs>
          <w:tab w:val="left" w:pos="616"/>
        </w:tabs>
        <w:ind w:firstLine="380"/>
      </w:pPr>
      <w:r>
        <w:t>в верхних горизонтах щелочность повышена со значитель</w:t>
      </w:r>
      <w:r>
        <w:softHyphen/>
        <w:t>ным участием бикарбоната натрия. Во многих случаях в гори</w:t>
      </w:r>
      <w:r>
        <w:softHyphen/>
        <w:t>зонте В наблюдается нормальная сода.</w:t>
      </w:r>
    </w:p>
    <w:p w:rsidR="005469DF" w:rsidRDefault="00BB5D0C">
      <w:pPr>
        <w:pStyle w:val="24"/>
        <w:shd w:val="clear" w:color="auto" w:fill="auto"/>
        <w:ind w:firstLine="260"/>
      </w:pPr>
      <w:r>
        <w:rPr>
          <w:vertAlign w:val="subscript"/>
          <w:lang w:val="en-US" w:eastAsia="en-US" w:bidi="en-US"/>
        </w:rPr>
        <w:t>v</w:t>
      </w:r>
      <w:r w:rsidRPr="00BB5D0C">
        <w:rPr>
          <w:lang w:eastAsia="en-US" w:bidi="en-US"/>
        </w:rPr>
        <w:t xml:space="preserve"> </w:t>
      </w:r>
      <w:r>
        <w:t>Следовательно, природные солонцы представляют собой ком</w:t>
      </w:r>
      <w:r>
        <w:softHyphen/>
        <w:t>бинацию двух основных процессов: солонцового в верхних гори</w:t>
      </w:r>
      <w:r>
        <w:softHyphen/>
        <w:t>зонтах и солончакового в нижних, но захватывающего также и корнеобитаемую зону.</w:t>
      </w:r>
    </w:p>
    <w:p w:rsidR="005469DF" w:rsidRDefault="00BB5D0C">
      <w:pPr>
        <w:pStyle w:val="24"/>
        <w:shd w:val="clear" w:color="auto" w:fill="auto"/>
        <w:ind w:firstLine="380"/>
      </w:pPr>
      <w:r>
        <w:t>Третьим существенным признаком солонцов является обедне</w:t>
      </w:r>
      <w:r>
        <w:softHyphen/>
        <w:t>ние горизонта А илистыми, коллоидными частицами, полутора- окисями и обогащение его пылеватой и коллоидной кремнекисло- той; одновременно горизонт В обогащается илом и полутора- окисями, представляя собой иллювиальный горизонт, очень</w:t>
      </w:r>
      <w:r>
        <w:br w:type="page"/>
      </w:r>
    </w:p>
    <w:p w:rsidR="005469DF" w:rsidRDefault="00BB5D0C">
      <w:pPr>
        <w:pStyle w:val="100"/>
        <w:shd w:val="clear" w:color="auto" w:fill="auto"/>
        <w:spacing w:before="0" w:after="0" w:line="173" w:lineRule="exact"/>
      </w:pPr>
      <w:r>
        <w:lastRenderedPageBreak/>
        <w:t>Воднорастворимые соли солонца из района Тингутинской опытной станции</w:t>
      </w:r>
      <w:r>
        <w:br/>
        <w:t>(Сталинградская область, Красноармейский район, Л. II. Розов)</w:t>
      </w:r>
    </w:p>
    <w:tbl>
      <w:tblPr>
        <w:tblOverlap w:val="never"/>
        <w:tblW w:w="0" w:type="auto"/>
        <w:jc w:val="center"/>
        <w:tblLayout w:type="fixed"/>
        <w:tblCellMar>
          <w:left w:w="10" w:type="dxa"/>
          <w:right w:w="10" w:type="dxa"/>
        </w:tblCellMar>
        <w:tblLook w:val="04A0" w:firstRow="1" w:lastRow="0" w:firstColumn="1" w:lastColumn="0" w:noHBand="0" w:noVBand="1"/>
      </w:tblPr>
      <w:tblGrid>
        <w:gridCol w:w="485"/>
        <w:gridCol w:w="581"/>
        <w:gridCol w:w="821"/>
        <w:gridCol w:w="816"/>
        <w:gridCol w:w="1080"/>
        <w:gridCol w:w="826"/>
        <w:gridCol w:w="816"/>
        <w:gridCol w:w="1085"/>
      </w:tblGrid>
      <w:tr w:rsidR="005469DF">
        <w:trPr>
          <w:trHeight w:hRule="exact" w:val="533"/>
          <w:jc w:val="center"/>
        </w:trPr>
        <w:tc>
          <w:tcPr>
            <w:tcW w:w="1066" w:type="dxa"/>
            <w:gridSpan w:val="2"/>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60" w:lineRule="exact"/>
              <w:ind w:right="180" w:firstLine="0"/>
              <w:jc w:val="right"/>
            </w:pPr>
            <w:r>
              <w:rPr>
                <w:rStyle w:val="28pt0"/>
                <w:b/>
                <w:bCs/>
              </w:rPr>
              <w:t>Гошзопт</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Плотный</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сг</w:t>
            </w:r>
          </w:p>
        </w:tc>
        <w:tc>
          <w:tcPr>
            <w:tcW w:w="1080"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804</w:t>
            </w:r>
          </w:p>
        </w:tc>
        <w:tc>
          <w:tcPr>
            <w:tcW w:w="2727" w:type="dxa"/>
            <w:gridSpan w:val="3"/>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left="2040" w:firstLine="0"/>
              <w:jc w:val="left"/>
            </w:pPr>
            <w:r>
              <w:rPr>
                <w:rStyle w:val="28pt0"/>
                <w:b/>
                <w:bCs/>
              </w:rPr>
              <w:t>г</w:t>
            </w:r>
          </w:p>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Щелочность (в НС0</w:t>
            </w:r>
            <w:r>
              <w:rPr>
                <w:rStyle w:val="28pt0"/>
                <w:b/>
                <w:bCs/>
                <w:vertAlign w:val="subscript"/>
              </w:rPr>
              <w:t>3</w:t>
            </w:r>
            <w:r>
              <w:rPr>
                <w:rStyle w:val="28pt0"/>
                <w:b/>
                <w:bCs/>
              </w:rPr>
              <w:t>)</w:t>
            </w:r>
          </w:p>
        </w:tc>
      </w:tr>
      <w:tr w:rsidR="005469DF">
        <w:trPr>
          <w:trHeight w:hRule="exact" w:val="202"/>
          <w:jc w:val="center"/>
        </w:trPr>
        <w:tc>
          <w:tcPr>
            <w:tcW w:w="485" w:type="dxa"/>
            <w:shd w:val="clear" w:color="auto" w:fill="FFFFFF"/>
          </w:tcPr>
          <w:p w:rsidR="005469DF" w:rsidRDefault="00BB5D0C">
            <w:pPr>
              <w:pStyle w:val="24"/>
              <w:framePr w:w="6509" w:wrap="notBeside" w:vAnchor="text" w:hAnchor="text" w:xAlign="center" w:y="1"/>
              <w:shd w:val="clear" w:color="auto" w:fill="auto"/>
              <w:spacing w:line="170" w:lineRule="exact"/>
              <w:ind w:firstLine="0"/>
              <w:jc w:val="right"/>
            </w:pPr>
            <w:r>
              <w:rPr>
                <w:rStyle w:val="285pt"/>
                <w:b/>
                <w:bCs/>
              </w:rPr>
              <w:t>(В</w:t>
            </w:r>
          </w:p>
        </w:tc>
        <w:tc>
          <w:tcPr>
            <w:tcW w:w="581" w:type="dxa"/>
            <w:shd w:val="clear" w:color="auto" w:fill="FFFFFF"/>
          </w:tcPr>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см)</w:t>
            </w:r>
          </w:p>
        </w:tc>
        <w:tc>
          <w:tcPr>
            <w:tcW w:w="821"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60" w:lineRule="exact"/>
              <w:ind w:left="160" w:firstLine="0"/>
              <w:jc w:val="left"/>
            </w:pPr>
            <w:r>
              <w:rPr>
                <w:rStyle w:val="28pt0"/>
                <w:b/>
                <w:bCs/>
              </w:rPr>
              <w:t>остаток</w:t>
            </w:r>
          </w:p>
        </w:tc>
        <w:tc>
          <w:tcPr>
            <w:tcW w:w="816" w:type="dxa"/>
            <w:tcBorders>
              <w:top w:val="single" w:sz="4" w:space="0" w:color="auto"/>
              <w:left w:val="single" w:sz="4" w:space="0" w:color="auto"/>
            </w:tcBorders>
            <w:shd w:val="clear" w:color="auto" w:fill="FFFFFF"/>
          </w:tcPr>
          <w:p w:rsidR="005469DF" w:rsidRDefault="005469DF">
            <w:pPr>
              <w:framePr w:w="6509" w:wrap="notBeside" w:vAnchor="text" w:hAnchor="text" w:xAlign="center" w:y="1"/>
              <w:rPr>
                <w:sz w:val="10"/>
                <w:szCs w:val="10"/>
              </w:rPr>
            </w:pPr>
          </w:p>
        </w:tc>
        <w:tc>
          <w:tcPr>
            <w:tcW w:w="1080" w:type="dxa"/>
            <w:tcBorders>
              <w:top w:val="single" w:sz="4" w:space="0" w:color="auto"/>
            </w:tcBorders>
            <w:shd w:val="clear" w:color="auto" w:fill="FFFFFF"/>
          </w:tcPr>
          <w:p w:rsidR="005469DF" w:rsidRDefault="005469DF">
            <w:pPr>
              <w:framePr w:w="6509" w:wrap="notBeside" w:vAnchor="text" w:hAnchor="text" w:xAlign="center" w:y="1"/>
              <w:rPr>
                <w:sz w:val="10"/>
                <w:szCs w:val="10"/>
              </w:rPr>
            </w:pPr>
          </w:p>
        </w:tc>
        <w:tc>
          <w:tcPr>
            <w:tcW w:w="826" w:type="dxa"/>
            <w:tcBorders>
              <w:top w:val="single" w:sz="4" w:space="0" w:color="auto"/>
              <w:left w:val="single" w:sz="4" w:space="0" w:color="auto"/>
            </w:tcBorders>
            <w:shd w:val="clear" w:color="auto" w:fill="FFFFFF"/>
          </w:tcPr>
          <w:p w:rsidR="005469DF" w:rsidRDefault="005469DF">
            <w:pPr>
              <w:framePr w:w="6509" w:wrap="notBeside" w:vAnchor="text" w:hAnchor="text" w:xAlign="center" w:y="1"/>
              <w:rPr>
                <w:sz w:val="10"/>
                <w:szCs w:val="10"/>
              </w:rPr>
            </w:pPr>
          </w:p>
        </w:tc>
        <w:tc>
          <w:tcPr>
            <w:tcW w:w="816" w:type="dxa"/>
            <w:vMerge w:val="restart"/>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32" w:lineRule="exact"/>
              <w:ind w:firstLine="0"/>
              <w:jc w:val="center"/>
            </w:pPr>
            <w:r>
              <w:rPr>
                <w:rStyle w:val="28pt0"/>
                <w:b/>
                <w:bCs/>
              </w:rPr>
              <w:t>связанная с Са*‘</w:t>
            </w:r>
          </w:p>
        </w:tc>
        <w:tc>
          <w:tcPr>
            <w:tcW w:w="1085" w:type="dxa"/>
            <w:vMerge w:val="restart"/>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связанная</w:t>
            </w:r>
          </w:p>
          <w:p w:rsidR="005469DF" w:rsidRDefault="00BB5D0C">
            <w:pPr>
              <w:pStyle w:val="24"/>
              <w:framePr w:w="6509" w:wrap="notBeside" w:vAnchor="text" w:hAnchor="text" w:xAlign="center" w:y="1"/>
              <w:shd w:val="clear" w:color="auto" w:fill="auto"/>
              <w:spacing w:line="160" w:lineRule="exact"/>
              <w:ind w:left="320" w:firstLine="0"/>
              <w:jc w:val="left"/>
            </w:pPr>
            <w:r>
              <w:rPr>
                <w:rStyle w:val="28pt0"/>
                <w:b/>
                <w:bCs/>
              </w:rPr>
              <w:t>с</w:t>
            </w:r>
          </w:p>
        </w:tc>
      </w:tr>
      <w:tr w:rsidR="005469DF">
        <w:trPr>
          <w:trHeight w:hRule="exact" w:val="355"/>
          <w:jc w:val="center"/>
        </w:trPr>
        <w:tc>
          <w:tcPr>
            <w:tcW w:w="485" w:type="dxa"/>
            <w:shd w:val="clear" w:color="auto" w:fill="FFFFFF"/>
          </w:tcPr>
          <w:p w:rsidR="005469DF" w:rsidRDefault="005469DF">
            <w:pPr>
              <w:framePr w:w="6509" w:wrap="notBeside" w:vAnchor="text" w:hAnchor="text" w:xAlign="center" w:y="1"/>
              <w:rPr>
                <w:sz w:val="10"/>
                <w:szCs w:val="10"/>
              </w:rPr>
            </w:pPr>
          </w:p>
        </w:tc>
        <w:tc>
          <w:tcPr>
            <w:tcW w:w="581" w:type="dxa"/>
            <w:shd w:val="clear" w:color="auto" w:fill="FFFFFF"/>
          </w:tcPr>
          <w:p w:rsidR="005469DF" w:rsidRDefault="005469DF">
            <w:pPr>
              <w:framePr w:w="6509" w:wrap="notBeside" w:vAnchor="text" w:hAnchor="text" w:xAlign="center" w:y="1"/>
              <w:rPr>
                <w:sz w:val="10"/>
                <w:szCs w:val="10"/>
              </w:rPr>
            </w:pPr>
          </w:p>
        </w:tc>
        <w:tc>
          <w:tcPr>
            <w:tcW w:w="821" w:type="dxa"/>
            <w:tcBorders>
              <w:left w:val="single" w:sz="4" w:space="0" w:color="auto"/>
            </w:tcBorders>
            <w:shd w:val="clear" w:color="auto" w:fill="FFFFFF"/>
          </w:tcPr>
          <w:p w:rsidR="005469DF" w:rsidRDefault="005469DF">
            <w:pPr>
              <w:framePr w:w="6509" w:wrap="notBeside" w:vAnchor="text" w:hAnchor="text" w:xAlign="center" w:y="1"/>
              <w:rPr>
                <w:sz w:val="10"/>
                <w:szCs w:val="10"/>
              </w:rPr>
            </w:pPr>
          </w:p>
        </w:tc>
        <w:tc>
          <w:tcPr>
            <w:tcW w:w="1896" w:type="dxa"/>
            <w:gridSpan w:val="2"/>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в %</w:t>
            </w:r>
          </w:p>
        </w:tc>
        <w:tc>
          <w:tcPr>
            <w:tcW w:w="826"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60" w:lineRule="exact"/>
              <w:ind w:left="240" w:firstLine="0"/>
              <w:jc w:val="left"/>
            </w:pPr>
            <w:r>
              <w:rPr>
                <w:rStyle w:val="28pt0"/>
                <w:b/>
                <w:bCs/>
              </w:rPr>
              <w:t>общая</w:t>
            </w:r>
          </w:p>
        </w:tc>
        <w:tc>
          <w:tcPr>
            <w:tcW w:w="816" w:type="dxa"/>
            <w:vMerge/>
            <w:tcBorders>
              <w:left w:val="single" w:sz="4" w:space="0" w:color="auto"/>
            </w:tcBorders>
            <w:shd w:val="clear" w:color="auto" w:fill="FFFFFF"/>
            <w:vAlign w:val="center"/>
          </w:tcPr>
          <w:p w:rsidR="005469DF" w:rsidRDefault="005469DF">
            <w:pPr>
              <w:framePr w:w="6509" w:wrap="notBeside" w:vAnchor="text" w:hAnchor="text" w:xAlign="center" w:y="1"/>
            </w:pPr>
          </w:p>
        </w:tc>
        <w:tc>
          <w:tcPr>
            <w:tcW w:w="1085" w:type="dxa"/>
            <w:vMerge/>
            <w:tcBorders>
              <w:left w:val="single" w:sz="4" w:space="0" w:color="auto"/>
            </w:tcBorders>
            <w:shd w:val="clear" w:color="auto" w:fill="FFFFFF"/>
            <w:vAlign w:val="center"/>
          </w:tcPr>
          <w:p w:rsidR="005469DF" w:rsidRDefault="005469DF">
            <w:pPr>
              <w:framePr w:w="6509" w:wrap="notBeside" w:vAnchor="text" w:hAnchor="text" w:xAlign="center" w:y="1"/>
            </w:pPr>
          </w:p>
        </w:tc>
      </w:tr>
      <w:tr w:rsidR="005469DF">
        <w:trPr>
          <w:trHeight w:hRule="exact" w:val="346"/>
          <w:jc w:val="center"/>
        </w:trPr>
        <w:tc>
          <w:tcPr>
            <w:tcW w:w="485"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right"/>
            </w:pPr>
            <w:r>
              <w:rPr>
                <w:rStyle w:val="285pt"/>
                <w:b/>
                <w:bCs/>
              </w:rPr>
              <w:t>0-</w:t>
            </w:r>
          </w:p>
        </w:tc>
        <w:tc>
          <w:tcPr>
            <w:tcW w:w="581"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-3,5</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0,090</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0,003</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Нет</w:t>
            </w:r>
          </w:p>
        </w:tc>
        <w:tc>
          <w:tcPr>
            <w:tcW w:w="826"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0,040</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0,013</w:t>
            </w:r>
          </w:p>
        </w:tc>
        <w:tc>
          <w:tcPr>
            <w:tcW w:w="1085"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320" w:firstLine="0"/>
              <w:jc w:val="left"/>
            </w:pPr>
            <w:r>
              <w:rPr>
                <w:rStyle w:val="285pt"/>
                <w:b/>
                <w:bCs/>
              </w:rPr>
              <w:t>0,027</w:t>
            </w:r>
          </w:p>
        </w:tc>
      </w:tr>
      <w:tr w:rsidR="005469DF">
        <w:trPr>
          <w:trHeight w:hRule="exact" w:val="178"/>
          <w:jc w:val="center"/>
        </w:trPr>
        <w:tc>
          <w:tcPr>
            <w:tcW w:w="485"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right"/>
            </w:pPr>
            <w:r>
              <w:rPr>
                <w:rStyle w:val="285pt"/>
                <w:b/>
                <w:bCs/>
              </w:rPr>
              <w:t>3,5</w:t>
            </w:r>
          </w:p>
        </w:tc>
        <w:tc>
          <w:tcPr>
            <w:tcW w:w="581"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-13</w:t>
            </w:r>
          </w:p>
        </w:tc>
        <w:tc>
          <w:tcPr>
            <w:tcW w:w="821"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0,228</w:t>
            </w:r>
          </w:p>
        </w:tc>
        <w:tc>
          <w:tcPr>
            <w:tcW w:w="81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0,056</w:t>
            </w:r>
          </w:p>
        </w:tc>
        <w:tc>
          <w:tcPr>
            <w:tcW w:w="108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Следы</w:t>
            </w:r>
          </w:p>
        </w:tc>
        <w:tc>
          <w:tcPr>
            <w:tcW w:w="82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0,058</w:t>
            </w:r>
          </w:p>
        </w:tc>
        <w:tc>
          <w:tcPr>
            <w:tcW w:w="81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0,046</w:t>
            </w:r>
          </w:p>
        </w:tc>
        <w:tc>
          <w:tcPr>
            <w:tcW w:w="108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320" w:firstLine="0"/>
              <w:jc w:val="left"/>
            </w:pPr>
            <w:r>
              <w:rPr>
                <w:rStyle w:val="285pt"/>
                <w:b/>
                <w:bCs/>
              </w:rPr>
              <w:t>0,012</w:t>
            </w:r>
          </w:p>
        </w:tc>
      </w:tr>
      <w:tr w:rsidR="005469DF">
        <w:trPr>
          <w:trHeight w:hRule="exact" w:val="168"/>
          <w:jc w:val="center"/>
        </w:trPr>
        <w:tc>
          <w:tcPr>
            <w:tcW w:w="485"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right"/>
            </w:pPr>
            <w:r>
              <w:rPr>
                <w:rStyle w:val="285pt"/>
                <w:b/>
                <w:bCs/>
              </w:rPr>
              <w:t>18</w:t>
            </w:r>
          </w:p>
        </w:tc>
        <w:tc>
          <w:tcPr>
            <w:tcW w:w="581"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-20</w:t>
            </w:r>
          </w:p>
        </w:tc>
        <w:tc>
          <w:tcPr>
            <w:tcW w:w="821"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0,500</w:t>
            </w:r>
          </w:p>
        </w:tc>
        <w:tc>
          <w:tcPr>
            <w:tcW w:w="81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0,272</w:t>
            </w:r>
          </w:p>
        </w:tc>
        <w:tc>
          <w:tcPr>
            <w:tcW w:w="108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0,028</w:t>
            </w:r>
          </w:p>
        </w:tc>
        <w:tc>
          <w:tcPr>
            <w:tcW w:w="82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0,046</w:t>
            </w:r>
          </w:p>
        </w:tc>
        <w:tc>
          <w:tcPr>
            <w:tcW w:w="81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0,032</w:t>
            </w:r>
          </w:p>
        </w:tc>
        <w:tc>
          <w:tcPr>
            <w:tcW w:w="108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320" w:firstLine="0"/>
              <w:jc w:val="left"/>
            </w:pPr>
            <w:r>
              <w:rPr>
                <w:rStyle w:val="285pt"/>
                <w:b/>
                <w:bCs/>
              </w:rPr>
              <w:t>0,014</w:t>
            </w:r>
          </w:p>
        </w:tc>
      </w:tr>
      <w:tr w:rsidR="005469DF">
        <w:trPr>
          <w:trHeight w:hRule="exact" w:val="173"/>
          <w:jc w:val="center"/>
        </w:trPr>
        <w:tc>
          <w:tcPr>
            <w:tcW w:w="485"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right"/>
            </w:pPr>
            <w:r>
              <w:rPr>
                <w:rStyle w:val="285pt"/>
                <w:b/>
                <w:bCs/>
              </w:rPr>
              <w:t>33</w:t>
            </w:r>
          </w:p>
        </w:tc>
        <w:tc>
          <w:tcPr>
            <w:tcW w:w="581"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-42</w:t>
            </w:r>
          </w:p>
        </w:tc>
        <w:tc>
          <w:tcPr>
            <w:tcW w:w="821"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0,576</w:t>
            </w:r>
          </w:p>
        </w:tc>
        <w:tc>
          <w:tcPr>
            <w:tcW w:w="81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0,232</w:t>
            </w:r>
          </w:p>
        </w:tc>
        <w:tc>
          <w:tcPr>
            <w:tcW w:w="108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0,060</w:t>
            </w:r>
          </w:p>
        </w:tc>
        <w:tc>
          <w:tcPr>
            <w:tcW w:w="82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0,035</w:t>
            </w:r>
          </w:p>
        </w:tc>
        <w:tc>
          <w:tcPr>
            <w:tcW w:w="81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0,018</w:t>
            </w:r>
          </w:p>
        </w:tc>
        <w:tc>
          <w:tcPr>
            <w:tcW w:w="108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320" w:firstLine="0"/>
              <w:jc w:val="left"/>
            </w:pPr>
            <w:r>
              <w:rPr>
                <w:rStyle w:val="285pt"/>
                <w:b/>
                <w:bCs/>
              </w:rPr>
              <w:t>0.017</w:t>
            </w:r>
          </w:p>
        </w:tc>
      </w:tr>
      <w:tr w:rsidR="005469DF">
        <w:trPr>
          <w:trHeight w:hRule="exact" w:val="168"/>
          <w:jc w:val="center"/>
        </w:trPr>
        <w:tc>
          <w:tcPr>
            <w:tcW w:w="485"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right"/>
            </w:pPr>
            <w:r>
              <w:rPr>
                <w:rStyle w:val="285pt"/>
                <w:b/>
                <w:bCs/>
              </w:rPr>
              <w:t>54</w:t>
            </w:r>
          </w:p>
        </w:tc>
        <w:tc>
          <w:tcPr>
            <w:tcW w:w="581"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-64</w:t>
            </w:r>
          </w:p>
        </w:tc>
        <w:tc>
          <w:tcPr>
            <w:tcW w:w="821"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1,336</w:t>
            </w:r>
          </w:p>
        </w:tc>
        <w:tc>
          <w:tcPr>
            <w:tcW w:w="81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0,322</w:t>
            </w:r>
          </w:p>
        </w:tc>
        <w:tc>
          <w:tcPr>
            <w:tcW w:w="108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0,890</w:t>
            </w:r>
          </w:p>
        </w:tc>
        <w:tc>
          <w:tcPr>
            <w:tcW w:w="82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0,026</w:t>
            </w:r>
          </w:p>
        </w:tc>
        <w:tc>
          <w:tcPr>
            <w:tcW w:w="81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0,012</w:t>
            </w:r>
          </w:p>
        </w:tc>
        <w:tc>
          <w:tcPr>
            <w:tcW w:w="108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320" w:firstLine="0"/>
              <w:jc w:val="left"/>
            </w:pPr>
            <w:r>
              <w:rPr>
                <w:rStyle w:val="285pt"/>
                <w:b/>
                <w:bCs/>
              </w:rPr>
              <w:t>0,014</w:t>
            </w:r>
          </w:p>
        </w:tc>
      </w:tr>
      <w:tr w:rsidR="005469DF">
        <w:trPr>
          <w:trHeight w:hRule="exact" w:val="173"/>
          <w:jc w:val="center"/>
        </w:trPr>
        <w:tc>
          <w:tcPr>
            <w:tcW w:w="485"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right"/>
            </w:pPr>
            <w:r>
              <w:rPr>
                <w:rStyle w:val="285pt"/>
                <w:b/>
                <w:bCs/>
              </w:rPr>
              <w:t>72</w:t>
            </w:r>
          </w:p>
        </w:tc>
        <w:tc>
          <w:tcPr>
            <w:tcW w:w="581"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-84</w:t>
            </w:r>
          </w:p>
        </w:tc>
        <w:tc>
          <w:tcPr>
            <w:tcW w:w="821"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1,046</w:t>
            </w:r>
          </w:p>
        </w:tc>
        <w:tc>
          <w:tcPr>
            <w:tcW w:w="81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0,311</w:t>
            </w:r>
          </w:p>
        </w:tc>
        <w:tc>
          <w:tcPr>
            <w:tcW w:w="108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0,329</w:t>
            </w:r>
          </w:p>
        </w:tc>
        <w:tc>
          <w:tcPr>
            <w:tcW w:w="82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0,028</w:t>
            </w:r>
          </w:p>
        </w:tc>
        <w:tc>
          <w:tcPr>
            <w:tcW w:w="81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0,016</w:t>
            </w:r>
          </w:p>
        </w:tc>
        <w:tc>
          <w:tcPr>
            <w:tcW w:w="108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320" w:firstLine="0"/>
              <w:jc w:val="left"/>
            </w:pPr>
            <w:r>
              <w:rPr>
                <w:rStyle w:val="285pt"/>
                <w:b/>
                <w:bCs/>
              </w:rPr>
              <w:t>0,012</w:t>
            </w:r>
          </w:p>
        </w:tc>
      </w:tr>
      <w:tr w:rsidR="005469DF">
        <w:trPr>
          <w:trHeight w:hRule="exact" w:val="173"/>
          <w:jc w:val="center"/>
        </w:trPr>
        <w:tc>
          <w:tcPr>
            <w:tcW w:w="485"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right"/>
            </w:pPr>
            <w:r>
              <w:rPr>
                <w:rStyle w:val="285pt"/>
                <w:b/>
                <w:bCs/>
              </w:rPr>
              <w:t>90-</w:t>
            </w:r>
          </w:p>
        </w:tc>
        <w:tc>
          <w:tcPr>
            <w:tcW w:w="581"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-100</w:t>
            </w:r>
          </w:p>
        </w:tc>
        <w:tc>
          <w:tcPr>
            <w:tcW w:w="821"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2,166</w:t>
            </w:r>
          </w:p>
        </w:tc>
        <w:tc>
          <w:tcPr>
            <w:tcW w:w="81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0,284</w:t>
            </w:r>
          </w:p>
        </w:tc>
        <w:tc>
          <w:tcPr>
            <w:tcW w:w="108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1,077</w:t>
            </w:r>
          </w:p>
        </w:tc>
        <w:tc>
          <w:tcPr>
            <w:tcW w:w="82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0,019</w:t>
            </w:r>
          </w:p>
        </w:tc>
        <w:tc>
          <w:tcPr>
            <w:tcW w:w="81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0,015</w:t>
            </w:r>
          </w:p>
        </w:tc>
        <w:tc>
          <w:tcPr>
            <w:tcW w:w="108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320" w:firstLine="0"/>
              <w:jc w:val="left"/>
            </w:pPr>
            <w:r>
              <w:rPr>
                <w:rStyle w:val="285pt"/>
                <w:b/>
                <w:bCs/>
              </w:rPr>
              <w:t>0,004</w:t>
            </w:r>
          </w:p>
        </w:tc>
      </w:tr>
      <w:tr w:rsidR="005469DF">
        <w:trPr>
          <w:trHeight w:hRule="exact" w:val="173"/>
          <w:jc w:val="center"/>
        </w:trPr>
        <w:tc>
          <w:tcPr>
            <w:tcW w:w="485"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right"/>
            </w:pPr>
            <w:r>
              <w:rPr>
                <w:rStyle w:val="285pt"/>
                <w:b/>
                <w:bCs/>
              </w:rPr>
              <w:t>108</w:t>
            </w:r>
          </w:p>
        </w:tc>
        <w:tc>
          <w:tcPr>
            <w:tcW w:w="581" w:type="dxa"/>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-118</w:t>
            </w:r>
          </w:p>
        </w:tc>
        <w:tc>
          <w:tcPr>
            <w:tcW w:w="821"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2,006</w:t>
            </w:r>
          </w:p>
        </w:tc>
        <w:tc>
          <w:tcPr>
            <w:tcW w:w="81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0,292</w:t>
            </w:r>
          </w:p>
        </w:tc>
        <w:tc>
          <w:tcPr>
            <w:tcW w:w="108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0,967</w:t>
            </w:r>
          </w:p>
        </w:tc>
        <w:tc>
          <w:tcPr>
            <w:tcW w:w="82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0,024</w:t>
            </w:r>
          </w:p>
        </w:tc>
        <w:tc>
          <w:tcPr>
            <w:tcW w:w="81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0,016</w:t>
            </w:r>
          </w:p>
        </w:tc>
        <w:tc>
          <w:tcPr>
            <w:tcW w:w="108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320" w:firstLine="0"/>
              <w:jc w:val="left"/>
            </w:pPr>
            <w:r>
              <w:rPr>
                <w:rStyle w:val="285pt"/>
                <w:b/>
                <w:bCs/>
              </w:rPr>
              <w:t>0,008</w:t>
            </w:r>
          </w:p>
        </w:tc>
      </w:tr>
      <w:tr w:rsidR="005469DF">
        <w:trPr>
          <w:trHeight w:hRule="exact" w:val="302"/>
          <w:jc w:val="center"/>
        </w:trPr>
        <w:tc>
          <w:tcPr>
            <w:tcW w:w="485" w:type="dxa"/>
            <w:shd w:val="clear" w:color="auto" w:fill="FFFFFF"/>
          </w:tcPr>
          <w:p w:rsidR="005469DF" w:rsidRDefault="00BB5D0C">
            <w:pPr>
              <w:pStyle w:val="24"/>
              <w:framePr w:w="6509" w:wrap="notBeside" w:vAnchor="text" w:hAnchor="text" w:xAlign="center" w:y="1"/>
              <w:shd w:val="clear" w:color="auto" w:fill="auto"/>
              <w:spacing w:line="170" w:lineRule="exact"/>
              <w:ind w:firstLine="0"/>
              <w:jc w:val="right"/>
            </w:pPr>
            <w:r>
              <w:rPr>
                <w:rStyle w:val="285pt"/>
                <w:b/>
                <w:bCs/>
              </w:rPr>
              <w:t>151-</w:t>
            </w:r>
          </w:p>
        </w:tc>
        <w:tc>
          <w:tcPr>
            <w:tcW w:w="581" w:type="dxa"/>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-161</w:t>
            </w:r>
          </w:p>
        </w:tc>
        <w:tc>
          <w:tcPr>
            <w:tcW w:w="821"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1,266</w:t>
            </w:r>
          </w:p>
        </w:tc>
        <w:tc>
          <w:tcPr>
            <w:tcW w:w="816"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0,304</w:t>
            </w:r>
          </w:p>
        </w:tc>
        <w:tc>
          <w:tcPr>
            <w:tcW w:w="1080"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0,456</w:t>
            </w:r>
          </w:p>
        </w:tc>
        <w:tc>
          <w:tcPr>
            <w:tcW w:w="826"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0,034</w:t>
            </w:r>
          </w:p>
        </w:tc>
        <w:tc>
          <w:tcPr>
            <w:tcW w:w="816"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0,012</w:t>
            </w:r>
          </w:p>
        </w:tc>
        <w:tc>
          <w:tcPr>
            <w:tcW w:w="1085"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left="320" w:firstLine="0"/>
              <w:jc w:val="left"/>
            </w:pPr>
            <w:r>
              <w:rPr>
                <w:rStyle w:val="285pt"/>
                <w:b/>
                <w:bCs/>
              </w:rPr>
              <w:t>0,022</w:t>
            </w:r>
          </w:p>
        </w:tc>
      </w:tr>
    </w:tbl>
    <w:p w:rsidR="005469DF" w:rsidRDefault="00BB5D0C">
      <w:pPr>
        <w:pStyle w:val="43"/>
        <w:framePr w:w="6509" w:wrap="notBeside" w:vAnchor="text" w:hAnchor="text" w:xAlign="center" w:y="1"/>
        <w:shd w:val="clear" w:color="auto" w:fill="auto"/>
        <w:spacing w:line="160" w:lineRule="exact"/>
      </w:pPr>
      <w:r>
        <w:rPr>
          <w:rStyle w:val="42pt0"/>
          <w:b/>
          <w:bCs/>
        </w:rPr>
        <w:t>Таблица 50</w:t>
      </w:r>
    </w:p>
    <w:p w:rsidR="005469DF" w:rsidRDefault="005469DF">
      <w:pPr>
        <w:framePr w:w="650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after="275"/>
        <w:ind w:firstLine="0"/>
      </w:pPr>
      <w:r>
        <w:t>плотный, вязкий и практически почти водонепроницаемый (табл. 50, 51 и 52).</w:t>
      </w:r>
    </w:p>
    <w:p w:rsidR="005469DF" w:rsidRDefault="00BB5D0C">
      <w:pPr>
        <w:pStyle w:val="100"/>
        <w:shd w:val="clear" w:color="auto" w:fill="auto"/>
        <w:spacing w:before="0" w:after="0" w:line="170" w:lineRule="exact"/>
      </w:pPr>
      <w:r>
        <w:t>Количество глинистой фракции с частицами меньше 0,01 мм в солонце из</w:t>
      </w:r>
      <w:r>
        <w:br/>
        <w:t>Тургайского района Кустанайской области Казахской ССР</w:t>
      </w:r>
    </w:p>
    <w:tbl>
      <w:tblPr>
        <w:tblOverlap w:val="never"/>
        <w:tblW w:w="0" w:type="auto"/>
        <w:jc w:val="center"/>
        <w:tblLayout w:type="fixed"/>
        <w:tblCellMar>
          <w:left w:w="10" w:type="dxa"/>
          <w:right w:w="10" w:type="dxa"/>
        </w:tblCellMar>
        <w:tblLook w:val="04A0" w:firstRow="1" w:lastRow="0" w:firstColumn="1" w:lastColumn="0" w:noHBand="0" w:noVBand="1"/>
      </w:tblPr>
      <w:tblGrid>
        <w:gridCol w:w="2861"/>
        <w:gridCol w:w="605"/>
        <w:gridCol w:w="562"/>
        <w:gridCol w:w="821"/>
        <w:gridCol w:w="821"/>
        <w:gridCol w:w="835"/>
      </w:tblGrid>
      <w:tr w:rsidR="005469DF">
        <w:trPr>
          <w:trHeight w:hRule="exact" w:val="408"/>
          <w:jc w:val="center"/>
        </w:trPr>
        <w:tc>
          <w:tcPr>
            <w:tcW w:w="2861" w:type="dxa"/>
            <w:tcBorders>
              <w:top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tabs>
                <w:tab w:val="left" w:leader="dot" w:pos="2765"/>
              </w:tabs>
              <w:spacing w:line="170" w:lineRule="exact"/>
              <w:ind w:firstLine="0"/>
            </w:pPr>
            <w:r>
              <w:rPr>
                <w:rStyle w:val="285pt6"/>
                <w:b/>
                <w:bCs/>
              </w:rPr>
              <w:t>Глубина (в ем)</w:t>
            </w:r>
            <w:r>
              <w:rPr>
                <w:rStyle w:val="285pt6"/>
                <w:b/>
                <w:bCs/>
              </w:rPr>
              <w:tab/>
            </w:r>
          </w:p>
        </w:tc>
        <w:tc>
          <w:tcPr>
            <w:tcW w:w="605"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0—20</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20—25</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160" w:firstLine="0"/>
              <w:jc w:val="left"/>
            </w:pPr>
            <w:r>
              <w:rPr>
                <w:rStyle w:val="285pt"/>
                <w:b/>
                <w:bCs/>
              </w:rPr>
              <w:t>25—42</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160" w:firstLine="0"/>
              <w:jc w:val="left"/>
            </w:pPr>
            <w:r>
              <w:rPr>
                <w:rStyle w:val="285pt"/>
                <w:b/>
                <w:bCs/>
              </w:rPr>
              <w:t>42—67</w:t>
            </w:r>
          </w:p>
        </w:tc>
        <w:tc>
          <w:tcPr>
            <w:tcW w:w="835"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67—ЮО</w:t>
            </w:r>
          </w:p>
        </w:tc>
      </w:tr>
      <w:tr w:rsidR="005469DF">
        <w:trPr>
          <w:trHeight w:hRule="exact" w:val="432"/>
          <w:jc w:val="center"/>
        </w:trPr>
        <w:tc>
          <w:tcPr>
            <w:tcW w:w="2861" w:type="dxa"/>
            <w:tcBorders>
              <w:top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pPr>
            <w:r>
              <w:rPr>
                <w:rStyle w:val="285pt6"/>
                <w:b/>
                <w:bCs/>
              </w:rPr>
              <w:t xml:space="preserve">Частицы &lt; </w:t>
            </w:r>
            <w:r>
              <w:rPr>
                <w:rStyle w:val="285pt"/>
                <w:b/>
                <w:bCs/>
              </w:rPr>
              <w:t xml:space="preserve">0,01 </w:t>
            </w:r>
            <w:r>
              <w:rPr>
                <w:rStyle w:val="285pt6"/>
                <w:b/>
                <w:bCs/>
              </w:rPr>
              <w:t>мм (в %) . . . .</w:t>
            </w:r>
          </w:p>
        </w:tc>
        <w:tc>
          <w:tcPr>
            <w:tcW w:w="605"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19,8</w:t>
            </w:r>
          </w:p>
        </w:tc>
        <w:tc>
          <w:tcPr>
            <w:tcW w:w="562"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left="160" w:firstLine="0"/>
              <w:jc w:val="left"/>
            </w:pPr>
            <w:r>
              <w:rPr>
                <w:rStyle w:val="285pt"/>
                <w:b/>
                <w:bCs/>
              </w:rPr>
              <w:t>19,8</w:t>
            </w:r>
          </w:p>
        </w:tc>
        <w:tc>
          <w:tcPr>
            <w:tcW w:w="821"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left="240" w:firstLine="0"/>
              <w:jc w:val="left"/>
            </w:pPr>
            <w:r>
              <w:rPr>
                <w:rStyle w:val="285pt"/>
                <w:b/>
                <w:bCs/>
              </w:rPr>
              <w:t>34,38</w:t>
            </w:r>
          </w:p>
        </w:tc>
        <w:tc>
          <w:tcPr>
            <w:tcW w:w="821"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left="240" w:firstLine="0"/>
              <w:jc w:val="left"/>
            </w:pPr>
            <w:r>
              <w:rPr>
                <w:rStyle w:val="285pt"/>
                <w:b/>
                <w:bCs/>
              </w:rPr>
              <w:t>47,05</w:t>
            </w:r>
          </w:p>
        </w:tc>
        <w:tc>
          <w:tcPr>
            <w:tcW w:w="835"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left="240" w:firstLine="0"/>
              <w:jc w:val="left"/>
            </w:pPr>
            <w:r>
              <w:rPr>
                <w:rStyle w:val="285pt"/>
                <w:b/>
                <w:bCs/>
              </w:rPr>
              <w:t>42,70</w:t>
            </w:r>
          </w:p>
        </w:tc>
      </w:tr>
    </w:tbl>
    <w:p w:rsidR="005469DF" w:rsidRDefault="00BB5D0C">
      <w:pPr>
        <w:pStyle w:val="43"/>
        <w:framePr w:w="6504" w:wrap="notBeside" w:vAnchor="text" w:hAnchor="text" w:xAlign="center" w:y="1"/>
        <w:shd w:val="clear" w:color="auto" w:fill="auto"/>
        <w:spacing w:line="160" w:lineRule="exact"/>
        <w:jc w:val="left"/>
      </w:pPr>
      <w:r>
        <w:rPr>
          <w:rStyle w:val="42pt0"/>
          <w:b/>
          <w:bCs/>
        </w:rPr>
        <w:t>Таблица 51</w:t>
      </w:r>
    </w:p>
    <w:p w:rsidR="005469DF" w:rsidRDefault="005469DF">
      <w:pPr>
        <w:framePr w:w="6504" w:wrap="notBeside" w:vAnchor="text" w:hAnchor="text" w:xAlign="center" w:y="1"/>
        <w:rPr>
          <w:sz w:val="2"/>
          <w:szCs w:val="2"/>
        </w:rPr>
      </w:pPr>
    </w:p>
    <w:p w:rsidR="005469DF" w:rsidRDefault="005469DF">
      <w:pPr>
        <w:rPr>
          <w:sz w:val="2"/>
          <w:szCs w:val="2"/>
        </w:rPr>
      </w:pPr>
    </w:p>
    <w:p w:rsidR="005469DF" w:rsidRDefault="00BB5D0C">
      <w:pPr>
        <w:pStyle w:val="ac"/>
        <w:framePr w:w="6504" w:wrap="notBeside" w:vAnchor="text" w:hAnchor="text" w:xAlign="center" w:y="1"/>
        <w:shd w:val="clear" w:color="auto" w:fill="auto"/>
        <w:spacing w:line="170" w:lineRule="exact"/>
      </w:pPr>
      <w:r>
        <w:t>Полуторные окислы в енисейском солонце</w:t>
      </w:r>
    </w:p>
    <w:tbl>
      <w:tblPr>
        <w:tblOverlap w:val="never"/>
        <w:tblW w:w="0" w:type="auto"/>
        <w:jc w:val="center"/>
        <w:tblLayout w:type="fixed"/>
        <w:tblCellMar>
          <w:left w:w="10" w:type="dxa"/>
          <w:right w:w="10" w:type="dxa"/>
        </w:tblCellMar>
        <w:tblLook w:val="04A0" w:firstRow="1" w:lastRow="0" w:firstColumn="1" w:lastColumn="0" w:noHBand="0" w:noVBand="1"/>
      </w:tblPr>
      <w:tblGrid>
        <w:gridCol w:w="2347"/>
        <w:gridCol w:w="907"/>
        <w:gridCol w:w="1080"/>
        <w:gridCol w:w="1080"/>
        <w:gridCol w:w="1090"/>
      </w:tblGrid>
      <w:tr w:rsidR="005469DF">
        <w:trPr>
          <w:trHeight w:hRule="exact" w:val="456"/>
          <w:jc w:val="center"/>
        </w:trPr>
        <w:tc>
          <w:tcPr>
            <w:tcW w:w="2347" w:type="dxa"/>
            <w:tcBorders>
              <w:top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tabs>
                <w:tab w:val="left" w:leader="dot" w:pos="2244"/>
              </w:tabs>
              <w:spacing w:line="170" w:lineRule="exact"/>
              <w:ind w:firstLine="0"/>
            </w:pPr>
            <w:r>
              <w:rPr>
                <w:rStyle w:val="285pt6"/>
                <w:b/>
                <w:bCs/>
              </w:rPr>
              <w:t>Глубина (в см)</w:t>
            </w:r>
            <w:r>
              <w:rPr>
                <w:rStyle w:val="285pt6"/>
                <w:b/>
                <w:bCs/>
              </w:rPr>
              <w:tab/>
            </w:r>
          </w:p>
        </w:tc>
        <w:tc>
          <w:tcPr>
            <w:tcW w:w="907"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6"/>
                <w:b/>
                <w:bCs/>
              </w:rPr>
              <w:t>0—3</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6"/>
                <w:b/>
                <w:bCs/>
              </w:rPr>
              <w:t>15-21</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6"/>
                <w:b/>
                <w:bCs/>
              </w:rPr>
              <w:t>21—29</w:t>
            </w:r>
          </w:p>
        </w:tc>
        <w:tc>
          <w:tcPr>
            <w:tcW w:w="1090"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6"/>
                <w:b/>
                <w:bCs/>
              </w:rPr>
              <w:t>32—41</w:t>
            </w:r>
          </w:p>
        </w:tc>
      </w:tr>
      <w:tr w:rsidR="005469DF">
        <w:trPr>
          <w:trHeight w:hRule="exact" w:val="384"/>
          <w:jc w:val="center"/>
        </w:trPr>
        <w:tc>
          <w:tcPr>
            <w:tcW w:w="2347" w:type="dxa"/>
            <w:tcBorders>
              <w:top w:val="single" w:sz="4" w:space="0" w:color="auto"/>
            </w:tcBorders>
            <w:shd w:val="clear" w:color="auto" w:fill="FFFFFF"/>
          </w:tcPr>
          <w:p w:rsidR="005469DF" w:rsidRDefault="00BB5D0C">
            <w:pPr>
              <w:pStyle w:val="24"/>
              <w:framePr w:w="6504" w:wrap="notBeside" w:vAnchor="text" w:hAnchor="text" w:xAlign="center" w:y="1"/>
              <w:shd w:val="clear" w:color="auto" w:fill="auto"/>
              <w:tabs>
                <w:tab w:val="left" w:leader="dot" w:pos="2242"/>
              </w:tabs>
              <w:spacing w:line="180" w:lineRule="exact"/>
              <w:ind w:firstLine="0"/>
            </w:pPr>
            <w:r>
              <w:rPr>
                <w:rStyle w:val="29pt0"/>
              </w:rPr>
              <w:t xml:space="preserve">ИіО, </w:t>
            </w:r>
            <w:r>
              <w:rPr>
                <w:rStyle w:val="285pt6"/>
                <w:b/>
                <w:bCs/>
              </w:rPr>
              <w:t>(в %)</w:t>
            </w:r>
            <w:r>
              <w:rPr>
                <w:rStyle w:val="285pt6"/>
                <w:b/>
                <w:bCs/>
              </w:rPr>
              <w:tab/>
            </w:r>
          </w:p>
        </w:tc>
        <w:tc>
          <w:tcPr>
            <w:tcW w:w="907"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center"/>
            </w:pPr>
            <w:r>
              <w:rPr>
                <w:rStyle w:val="285pt6"/>
                <w:b/>
                <w:bCs/>
              </w:rPr>
              <w:t>17,4</w:t>
            </w:r>
          </w:p>
        </w:tc>
        <w:tc>
          <w:tcPr>
            <w:tcW w:w="1080"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center"/>
            </w:pPr>
            <w:r>
              <w:rPr>
                <w:rStyle w:val="285pt6"/>
                <w:b/>
                <w:bCs/>
              </w:rPr>
              <w:t>16,3</w:t>
            </w:r>
          </w:p>
        </w:tc>
        <w:tc>
          <w:tcPr>
            <w:tcW w:w="1080"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center"/>
            </w:pPr>
            <w:r>
              <w:rPr>
                <w:rStyle w:val="285pt6"/>
                <w:b/>
                <w:bCs/>
              </w:rPr>
              <w:t>20,5</w:t>
            </w:r>
          </w:p>
        </w:tc>
        <w:tc>
          <w:tcPr>
            <w:tcW w:w="1090"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center"/>
            </w:pPr>
            <w:r>
              <w:rPr>
                <w:rStyle w:val="285pt6"/>
                <w:b/>
                <w:bCs/>
              </w:rPr>
              <w:t>22,7</w:t>
            </w:r>
          </w:p>
        </w:tc>
      </w:tr>
    </w:tbl>
    <w:p w:rsidR="005469DF" w:rsidRDefault="005469DF">
      <w:pPr>
        <w:framePr w:w="6504" w:wrap="notBeside" w:vAnchor="text" w:hAnchor="text" w:xAlign="center" w:y="1"/>
        <w:rPr>
          <w:sz w:val="2"/>
          <w:szCs w:val="2"/>
        </w:rPr>
      </w:pPr>
    </w:p>
    <w:p w:rsidR="005469DF" w:rsidRDefault="005469DF">
      <w:pPr>
        <w:rPr>
          <w:sz w:val="2"/>
          <w:szCs w:val="2"/>
        </w:rPr>
      </w:pPr>
    </w:p>
    <w:p w:rsidR="005469DF" w:rsidRDefault="00BB5D0C">
      <w:pPr>
        <w:pStyle w:val="43"/>
        <w:framePr w:w="6509" w:wrap="notBeside" w:vAnchor="text" w:hAnchor="text" w:xAlign="center" w:y="1"/>
        <w:shd w:val="clear" w:color="auto" w:fill="auto"/>
        <w:spacing w:after="84" w:line="160" w:lineRule="exact"/>
      </w:pPr>
      <w:r>
        <w:rPr>
          <w:rStyle w:val="42pt0"/>
          <w:b/>
          <w:bCs/>
        </w:rPr>
        <w:t>Таблица 52</w:t>
      </w:r>
    </w:p>
    <w:p w:rsidR="005469DF" w:rsidRDefault="00BB5D0C">
      <w:pPr>
        <w:pStyle w:val="ac"/>
        <w:framePr w:w="6509" w:wrap="notBeside" w:vAnchor="text" w:hAnchor="text" w:xAlign="center" w:y="1"/>
        <w:shd w:val="clear" w:color="auto" w:fill="auto"/>
        <w:spacing w:line="170" w:lineRule="exact"/>
        <w:jc w:val="right"/>
      </w:pPr>
      <w:r>
        <w:t>Количество аморфной кремнекислоты (ЯЮ«), растворимой в 5% НС1,</w:t>
      </w:r>
    </w:p>
    <w:p w:rsidR="005469DF" w:rsidRDefault="00BB5D0C">
      <w:pPr>
        <w:pStyle w:val="ac"/>
        <w:framePr w:w="6509" w:wrap="notBeside" w:vAnchor="text" w:hAnchor="text" w:xAlign="center" w:y="1"/>
        <w:shd w:val="clear" w:color="auto" w:fill="auto"/>
        <w:spacing w:line="170" w:lineRule="exact"/>
        <w:jc w:val="center"/>
      </w:pPr>
      <w:r>
        <w:t>в челябинском солонце</w:t>
      </w:r>
    </w:p>
    <w:tbl>
      <w:tblPr>
        <w:tblOverlap w:val="never"/>
        <w:tblW w:w="0" w:type="auto"/>
        <w:jc w:val="center"/>
        <w:tblLayout w:type="fixed"/>
        <w:tblCellMar>
          <w:left w:w="10" w:type="dxa"/>
          <w:right w:w="10" w:type="dxa"/>
        </w:tblCellMar>
        <w:tblLook w:val="04A0" w:firstRow="1" w:lastRow="0" w:firstColumn="1" w:lastColumn="0" w:noHBand="0" w:noVBand="1"/>
      </w:tblPr>
      <w:tblGrid>
        <w:gridCol w:w="2362"/>
        <w:gridCol w:w="864"/>
        <w:gridCol w:w="816"/>
        <w:gridCol w:w="821"/>
        <w:gridCol w:w="826"/>
        <w:gridCol w:w="821"/>
      </w:tblGrid>
      <w:tr w:rsidR="005469DF">
        <w:trPr>
          <w:trHeight w:hRule="exact" w:val="413"/>
          <w:jc w:val="center"/>
        </w:trPr>
        <w:tc>
          <w:tcPr>
            <w:tcW w:w="2362"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tabs>
                <w:tab w:val="left" w:leader="dot" w:pos="2254"/>
              </w:tabs>
              <w:spacing w:line="170" w:lineRule="exact"/>
              <w:ind w:firstLine="0"/>
            </w:pPr>
            <w:r>
              <w:rPr>
                <w:rStyle w:val="285pt6"/>
                <w:b/>
                <w:bCs/>
              </w:rPr>
              <w:t>Глубина (в см)</w:t>
            </w:r>
            <w:r>
              <w:rPr>
                <w:rStyle w:val="285pt6"/>
                <w:b/>
                <w:bCs/>
              </w:rPr>
              <w:tab/>
            </w:r>
          </w:p>
        </w:tc>
        <w:tc>
          <w:tcPr>
            <w:tcW w:w="864"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240" w:firstLine="0"/>
              <w:jc w:val="right"/>
            </w:pPr>
            <w:r>
              <w:rPr>
                <w:rStyle w:val="285pt6"/>
                <w:b/>
                <w:bCs/>
              </w:rPr>
              <w:t>0—5</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20" w:firstLine="0"/>
              <w:jc w:val="left"/>
            </w:pPr>
            <w:r>
              <w:rPr>
                <w:rStyle w:val="285pt6"/>
                <w:b/>
                <w:bCs/>
              </w:rPr>
              <w:t>5—10</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6"/>
                <w:b/>
                <w:bCs/>
              </w:rPr>
              <w:t>15—20</w:t>
            </w:r>
          </w:p>
        </w:tc>
        <w:tc>
          <w:tcPr>
            <w:tcW w:w="826"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6"/>
                <w:b/>
                <w:bCs/>
              </w:rPr>
              <w:t>40—50</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6"/>
                <w:b/>
                <w:bCs/>
              </w:rPr>
              <w:t>60—65</w:t>
            </w:r>
          </w:p>
        </w:tc>
      </w:tr>
      <w:tr w:rsidR="005469DF">
        <w:trPr>
          <w:trHeight w:hRule="exact" w:val="427"/>
          <w:jc w:val="center"/>
        </w:trPr>
        <w:tc>
          <w:tcPr>
            <w:tcW w:w="2362" w:type="dxa"/>
            <w:tcBorders>
              <w:top w:val="single" w:sz="4" w:space="0" w:color="auto"/>
            </w:tcBorders>
            <w:shd w:val="clear" w:color="auto" w:fill="FFFFFF"/>
          </w:tcPr>
          <w:p w:rsidR="005469DF" w:rsidRDefault="00BB5D0C">
            <w:pPr>
              <w:pStyle w:val="24"/>
              <w:framePr w:w="6509" w:wrap="notBeside" w:vAnchor="text" w:hAnchor="text" w:xAlign="center" w:y="1"/>
              <w:shd w:val="clear" w:color="auto" w:fill="auto"/>
              <w:tabs>
                <w:tab w:val="left" w:leader="dot" w:pos="2261"/>
              </w:tabs>
              <w:spacing w:line="170" w:lineRule="exact"/>
              <w:ind w:firstLine="0"/>
            </w:pPr>
            <w:r>
              <w:rPr>
                <w:rStyle w:val="285pt6"/>
                <w:b/>
                <w:bCs/>
              </w:rPr>
              <w:t>БЮ</w:t>
            </w:r>
            <w:r>
              <w:rPr>
                <w:rStyle w:val="285pt6"/>
                <w:b/>
                <w:bCs/>
                <w:vertAlign w:val="subscript"/>
              </w:rPr>
              <w:t>а</w:t>
            </w:r>
            <w:r>
              <w:rPr>
                <w:rStyle w:val="285pt6"/>
                <w:b/>
                <w:bCs/>
              </w:rPr>
              <w:t xml:space="preserve"> (в %)</w:t>
            </w:r>
            <w:r>
              <w:rPr>
                <w:rStyle w:val="285pt6"/>
                <w:b/>
                <w:bCs/>
              </w:rPr>
              <w:tab/>
            </w:r>
          </w:p>
        </w:tc>
        <w:tc>
          <w:tcPr>
            <w:tcW w:w="864"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right="240" w:firstLine="0"/>
              <w:jc w:val="right"/>
            </w:pPr>
            <w:r>
              <w:rPr>
                <w:rStyle w:val="285pt6"/>
                <w:b/>
                <w:bCs/>
              </w:rPr>
              <w:t>6,87</w:t>
            </w:r>
          </w:p>
        </w:tc>
        <w:tc>
          <w:tcPr>
            <w:tcW w:w="816"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220" w:firstLine="0"/>
              <w:jc w:val="left"/>
            </w:pPr>
            <w:r>
              <w:rPr>
                <w:rStyle w:val="285pt6"/>
                <w:b/>
                <w:bCs/>
              </w:rPr>
              <w:t>5,07</w:t>
            </w:r>
          </w:p>
        </w:tc>
        <w:tc>
          <w:tcPr>
            <w:tcW w:w="821"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6"/>
                <w:b/>
                <w:bCs/>
              </w:rPr>
              <w:t>2,26</w:t>
            </w:r>
          </w:p>
        </w:tc>
        <w:tc>
          <w:tcPr>
            <w:tcW w:w="826"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6"/>
                <w:b/>
                <w:bCs/>
              </w:rPr>
              <w:t>0,90</w:t>
            </w:r>
          </w:p>
        </w:tc>
        <w:tc>
          <w:tcPr>
            <w:tcW w:w="821"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6"/>
                <w:b/>
                <w:bCs/>
              </w:rPr>
              <w:t>0,76</w:t>
            </w:r>
          </w:p>
        </w:tc>
      </w:tr>
    </w:tbl>
    <w:p w:rsidR="005469DF" w:rsidRDefault="005469DF">
      <w:pPr>
        <w:framePr w:w="650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3"/>
        <w:ind w:firstLine="360"/>
        <w:sectPr w:rsidR="005469DF">
          <w:headerReference w:type="even" r:id="rId193"/>
          <w:headerReference w:type="default" r:id="rId194"/>
          <w:footerReference w:type="even" r:id="rId195"/>
          <w:footerReference w:type="default" r:id="rId196"/>
          <w:headerReference w:type="first" r:id="rId197"/>
          <w:footerReference w:type="first" r:id="rId198"/>
          <w:pgSz w:w="7219" w:h="11616"/>
          <w:pgMar w:top="564" w:right="303" w:bottom="610" w:left="301" w:header="0" w:footer="3" w:gutter="0"/>
          <w:cols w:space="720"/>
          <w:noEndnote/>
          <w:titlePg/>
          <w:docGrid w:linePitch="360"/>
        </w:sectPr>
      </w:pPr>
      <w:r>
        <w:t>В соответствии с этими процессами перераспределения по горизонтам названных элементов почвенной массы возникает четвертый существенный признак солонцов, а именно: общая емкость поглощения горизонта А сильно падает, а горизонта В увеличивается, что видно из таблицы 53.</w:t>
      </w:r>
    </w:p>
    <w:p w:rsidR="005469DF" w:rsidRDefault="00BB5D0C">
      <w:pPr>
        <w:pStyle w:val="27"/>
        <w:framePr w:w="6499" w:wrap="notBeside" w:vAnchor="text" w:hAnchor="text" w:xAlign="center" w:y="1"/>
        <w:shd w:val="clear" w:color="auto" w:fill="auto"/>
        <w:spacing w:line="175" w:lineRule="exact"/>
        <w:jc w:val="center"/>
      </w:pPr>
      <w:r>
        <w:lastRenderedPageBreak/>
        <w:t>Емкость поглощения солонца из Красноармейского района Сталинградской области</w:t>
      </w:r>
    </w:p>
    <w:tbl>
      <w:tblPr>
        <w:tblOverlap w:val="never"/>
        <w:tblW w:w="0" w:type="auto"/>
        <w:jc w:val="center"/>
        <w:tblLayout w:type="fixed"/>
        <w:tblCellMar>
          <w:left w:w="10" w:type="dxa"/>
          <w:right w:w="10" w:type="dxa"/>
        </w:tblCellMar>
        <w:tblLook w:val="04A0" w:firstRow="1" w:lastRow="0" w:firstColumn="1" w:lastColumn="0" w:noHBand="0" w:noVBand="1"/>
      </w:tblPr>
      <w:tblGrid>
        <w:gridCol w:w="3408"/>
        <w:gridCol w:w="941"/>
        <w:gridCol w:w="1075"/>
        <w:gridCol w:w="1075"/>
      </w:tblGrid>
      <w:tr w:rsidR="005469DF">
        <w:trPr>
          <w:trHeight w:hRule="exact" w:val="451"/>
          <w:jc w:val="center"/>
        </w:trPr>
        <w:tc>
          <w:tcPr>
            <w:tcW w:w="3408"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tabs>
                <w:tab w:val="left" w:leader="dot" w:pos="3300"/>
              </w:tabs>
              <w:spacing w:line="170" w:lineRule="exact"/>
              <w:ind w:firstLine="0"/>
            </w:pPr>
            <w:r>
              <w:rPr>
                <w:rStyle w:val="285pt"/>
                <w:b/>
                <w:bCs/>
              </w:rPr>
              <w:t>Глубина (п см)</w:t>
            </w:r>
            <w:r>
              <w:rPr>
                <w:rStyle w:val="285pt"/>
                <w:b/>
                <w:bCs/>
              </w:rPr>
              <w:tab/>
            </w:r>
          </w:p>
        </w:tc>
        <w:tc>
          <w:tcPr>
            <w:tcW w:w="941"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0-3</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3-13</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18—26</w:t>
            </w:r>
          </w:p>
        </w:tc>
      </w:tr>
      <w:tr w:rsidR="005469DF">
        <w:trPr>
          <w:trHeight w:hRule="exact" w:val="379"/>
          <w:jc w:val="center"/>
        </w:trPr>
        <w:tc>
          <w:tcPr>
            <w:tcW w:w="3408" w:type="dxa"/>
            <w:tcBorders>
              <w:top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pPr>
            <w:r>
              <w:rPr>
                <w:rStyle w:val="285pt"/>
                <w:b/>
                <w:bCs/>
              </w:rPr>
              <w:t xml:space="preserve">Емкость поглощения (в м.-экв.) </w:t>
            </w:r>
            <w:r>
              <w:rPr>
                <w:rStyle w:val="285pt2pt0"/>
                <w:b/>
                <w:bCs/>
              </w:rPr>
              <w:t>....</w:t>
            </w:r>
          </w:p>
        </w:tc>
        <w:tc>
          <w:tcPr>
            <w:tcW w:w="941"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10,96</w:t>
            </w:r>
          </w:p>
        </w:tc>
        <w:tc>
          <w:tcPr>
            <w:tcW w:w="1075"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30,35</w:t>
            </w:r>
          </w:p>
        </w:tc>
        <w:tc>
          <w:tcPr>
            <w:tcW w:w="1075"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23,30</w:t>
            </w:r>
          </w:p>
        </w:tc>
      </w:tr>
    </w:tbl>
    <w:p w:rsidR="005469DF" w:rsidRDefault="005469DF">
      <w:pPr>
        <w:framePr w:w="649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05"/>
        <w:ind w:firstLine="360"/>
      </w:pPr>
      <w:r>
        <w:t>Таковы основные, общие и закономерные физико-химические черты, присущие всем солонцам или вообще солонцовым почвам. Эти черты определяются общностью условий возникновения этих почв, которые заключаются во внедрении в поглощающий ком</w:t>
      </w:r>
      <w:r>
        <w:softHyphen/>
        <w:t>плекс иона натрия. Поскольку, однако, в природной обстановке мы имеем дело с постоянно изменяющимися, динамическими, процессами аккумуляции и выщелачивания воднорастворимых солей, внедрения и вытеснения поглощенного натрия, накопления и разрушения органического вещества, осуществляющимися при этом в различных физико-географических условиях (климати</w:t>
      </w:r>
      <w:r>
        <w:softHyphen/>
        <w:t>ческих, геоморфологических, топографических и гидрогеологи</w:t>
      </w:r>
      <w:r>
        <w:softHyphen/>
        <w:t>ческих), постольку, естественно, мы находим в природе чрезвы</w:t>
      </w:r>
      <w:r>
        <w:softHyphen/>
        <w:t>чайное разнообразие солонцовых почв, с разной степенью выраженности типичных солонцовых черт, характеризующих раз</w:t>
      </w:r>
      <w:r>
        <w:softHyphen/>
        <w:t>личные фазы, или стадии, развития солонцового процесса. Мы отметим из них только формы, важнейшие в практическом мелио</w:t>
      </w:r>
      <w:r>
        <w:softHyphen/>
        <w:t>ративном отношении.</w:t>
      </w:r>
    </w:p>
    <w:p w:rsidR="005469DF" w:rsidRDefault="00BB5D0C">
      <w:pPr>
        <w:pStyle w:val="24"/>
        <w:shd w:val="clear" w:color="auto" w:fill="auto"/>
        <w:ind w:firstLine="360"/>
      </w:pPr>
      <w:r>
        <w:t xml:space="preserve">По степени солонцеватости природные солонцовые почвы подразделяют на три группы: </w:t>
      </w:r>
      <w:r>
        <w:rPr>
          <w:rStyle w:val="2Candara9pt"/>
        </w:rPr>
        <w:t>1</w:t>
      </w:r>
      <w:r>
        <w:t>) слабосолонцеватые — содержат поглощенного натрия до 5—10% от емкости; 2) средне- и сильно</w:t>
      </w:r>
      <w:r>
        <w:softHyphen/>
        <w:t xml:space="preserve">солонцеватые — от 10 до 20—30%; 3) солонцы — свыше 20— </w:t>
      </w:r>
      <w:r>
        <w:rPr>
          <w:rStyle w:val="211pt"/>
          <w:b/>
          <w:bCs/>
        </w:rPr>
        <w:t>30</w:t>
      </w:r>
      <w:r>
        <w:rPr>
          <w:rStyle w:val="2105pt2"/>
        </w:rPr>
        <w:t>%.</w:t>
      </w:r>
    </w:p>
    <w:p w:rsidR="005469DF" w:rsidRDefault="00BB5D0C">
      <w:pPr>
        <w:pStyle w:val="24"/>
        <w:shd w:val="clear" w:color="auto" w:fill="auto"/>
        <w:ind w:firstLine="360"/>
      </w:pPr>
      <w:r>
        <w:t xml:space="preserve">По мощности горизонта А солонцовые почвы подразделяют также на три группы: </w:t>
      </w:r>
      <w:r>
        <w:rPr>
          <w:rStyle w:val="2Candara9pt"/>
        </w:rPr>
        <w:t>1</w:t>
      </w:r>
      <w:r>
        <w:t xml:space="preserve">) корковые солонцы; </w:t>
      </w:r>
      <w:r>
        <w:rPr>
          <w:rStyle w:val="2Candara9pt"/>
        </w:rPr>
        <w:t>2</w:t>
      </w:r>
      <w:r>
        <w:t>) среднестолбчатые солонцы; 3) глубокостолбчатые солонцы.</w:t>
      </w:r>
    </w:p>
    <w:p w:rsidR="005469DF" w:rsidRDefault="00BB5D0C">
      <w:pPr>
        <w:pStyle w:val="24"/>
        <w:shd w:val="clear" w:color="auto" w:fill="auto"/>
        <w:ind w:firstLine="360"/>
      </w:pPr>
      <w:r>
        <w:t>Для Заволжья И. Ф. Садовников дает этим группам следую</w:t>
      </w:r>
      <w:r>
        <w:softHyphen/>
        <w:t>щую характеристику (табл. 54).</w:t>
      </w:r>
    </w:p>
    <w:p w:rsidR="005469DF" w:rsidRDefault="00BB5D0C">
      <w:pPr>
        <w:pStyle w:val="24"/>
        <w:shd w:val="clear" w:color="auto" w:fill="auto"/>
        <w:ind w:firstLine="360"/>
      </w:pPr>
      <w:r>
        <w:t>Мощность горизонта А имеет большое практическое значение, так как это наименее солонцовый и наиболее плодородный гори</w:t>
      </w:r>
      <w:r>
        <w:softHyphen/>
        <w:t>зонт.</w:t>
      </w:r>
    </w:p>
    <w:p w:rsidR="005469DF" w:rsidRDefault="00BB5D0C">
      <w:pPr>
        <w:pStyle w:val="24"/>
        <w:shd w:val="clear" w:color="auto" w:fill="auto"/>
        <w:ind w:firstLine="360"/>
      </w:pPr>
      <w:r>
        <w:t>В данном случае для солонцов Заволжья оказалось, что под</w:t>
      </w:r>
      <w:r>
        <w:softHyphen/>
        <w:t>разделение по мощности горизонта А хорошо кореллирустся со степенью солонцеватости: корковые солонцы имеют наибольший процент поглощенного натрия, а глубокостолбчатые — наимень</w:t>
      </w:r>
      <w:r>
        <w:softHyphen/>
        <w:t>ший.</w:t>
      </w:r>
    </w:p>
    <w:p w:rsidR="005469DF" w:rsidRDefault="00BB5D0C">
      <w:pPr>
        <w:pStyle w:val="24"/>
        <w:shd w:val="clear" w:color="auto" w:fill="auto"/>
        <w:ind w:firstLine="360"/>
      </w:pPr>
      <w:r>
        <w:t>Чрезвычайно важное практическое значение имеет подразделе</w:t>
      </w:r>
      <w:r>
        <w:softHyphen/>
        <w:t>ние солонцовых почв по глубине, степени и качеству засоления их профиля. В солонцовых почвах засоление обычно ясно выра</w:t>
      </w:r>
      <w:r>
        <w:softHyphen/>
        <w:t>жено в подсолонцовых горизонтах (начиная с горизонта В</w:t>
      </w:r>
      <w:r>
        <w:rPr>
          <w:vertAlign w:val="subscript"/>
        </w:rPr>
        <w:t>2</w:t>
      </w:r>
      <w:r>
        <w:t>). Корковые солонцы засолены почти с поверхности, тогда как в</w:t>
      </w:r>
    </w:p>
    <w:p w:rsidR="005469DF" w:rsidRDefault="00BB5D0C">
      <w:pPr>
        <w:pStyle w:val="43"/>
        <w:framePr w:w="6518" w:wrap="notBeside" w:vAnchor="text" w:hAnchor="text" w:xAlign="center" w:y="1"/>
        <w:shd w:val="clear" w:color="auto" w:fill="auto"/>
        <w:spacing w:after="22" w:line="160" w:lineRule="exact"/>
      </w:pPr>
      <w:r>
        <w:rPr>
          <w:rStyle w:val="42pt0"/>
          <w:b/>
          <w:bCs/>
        </w:rPr>
        <w:lastRenderedPageBreak/>
        <w:t>Таблица 54</w:t>
      </w:r>
    </w:p>
    <w:p w:rsidR="005469DF" w:rsidRDefault="00BB5D0C">
      <w:pPr>
        <w:pStyle w:val="ac"/>
        <w:framePr w:w="6518" w:wrap="notBeside" w:vAnchor="text" w:hAnchor="text" w:xAlign="center" w:y="1"/>
        <w:shd w:val="clear" w:color="auto" w:fill="auto"/>
        <w:spacing w:line="170" w:lineRule="exact"/>
      </w:pPr>
      <w:r>
        <w:t>Поглощенные основания и мощность горизонта А в солонцах Заволжья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1594"/>
        <w:gridCol w:w="821"/>
        <w:gridCol w:w="821"/>
        <w:gridCol w:w="816"/>
        <w:gridCol w:w="821"/>
        <w:gridCol w:w="816"/>
        <w:gridCol w:w="830"/>
      </w:tblGrid>
      <w:tr w:rsidR="005469DF">
        <w:trPr>
          <w:trHeight w:hRule="exact" w:val="269"/>
          <w:jc w:val="center"/>
        </w:trPr>
        <w:tc>
          <w:tcPr>
            <w:tcW w:w="1594" w:type="dxa"/>
            <w:vMerge w:val="restart"/>
            <w:tcBorders>
              <w:top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60" w:lineRule="exact"/>
              <w:ind w:firstLine="0"/>
              <w:jc w:val="left"/>
            </w:pPr>
            <w:r>
              <w:rPr>
                <w:rStyle w:val="28pt0"/>
                <w:b/>
                <w:bCs/>
              </w:rPr>
              <w:t>Почвенные горизонты</w:t>
            </w:r>
          </w:p>
        </w:tc>
        <w:tc>
          <w:tcPr>
            <w:tcW w:w="821" w:type="dxa"/>
            <w:vMerge w:val="restart"/>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30" w:lineRule="exact"/>
              <w:ind w:firstLine="0"/>
              <w:jc w:val="center"/>
            </w:pPr>
            <w:r>
              <w:rPr>
                <w:rStyle w:val="28pt0"/>
                <w:b/>
                <w:bCs/>
              </w:rPr>
              <w:t>Мощность горизонта А (в см)</w:t>
            </w:r>
          </w:p>
        </w:tc>
        <w:tc>
          <w:tcPr>
            <w:tcW w:w="2458" w:type="dxa"/>
            <w:gridSpan w:val="3"/>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60" w:lineRule="exact"/>
              <w:ind w:firstLine="0"/>
              <w:jc w:val="right"/>
            </w:pPr>
            <w:r>
              <w:rPr>
                <w:rStyle w:val="28pt0"/>
                <w:b/>
                <w:bCs/>
              </w:rPr>
              <w:t>В миллиэквивалентах на</w:t>
            </w:r>
          </w:p>
        </w:tc>
        <w:tc>
          <w:tcPr>
            <w:tcW w:w="1646" w:type="dxa"/>
            <w:gridSpan w:val="2"/>
            <w:tcBorders>
              <w:top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60" w:lineRule="exact"/>
              <w:ind w:firstLine="0"/>
              <w:jc w:val="left"/>
            </w:pPr>
            <w:r>
              <w:rPr>
                <w:rStyle w:val="28pt0"/>
                <w:b/>
                <w:bCs/>
              </w:rPr>
              <w:t>100 г почвы</w:t>
            </w:r>
          </w:p>
        </w:tc>
      </w:tr>
      <w:tr w:rsidR="005469DF">
        <w:trPr>
          <w:trHeight w:hRule="exact" w:val="816"/>
          <w:jc w:val="center"/>
        </w:trPr>
        <w:tc>
          <w:tcPr>
            <w:tcW w:w="1594" w:type="dxa"/>
            <w:vMerge/>
            <w:shd w:val="clear" w:color="auto" w:fill="FFFFFF"/>
            <w:vAlign w:val="center"/>
          </w:tcPr>
          <w:p w:rsidR="005469DF" w:rsidRDefault="005469DF">
            <w:pPr>
              <w:framePr w:w="6518" w:wrap="notBeside" w:vAnchor="text" w:hAnchor="text" w:xAlign="center" w:y="1"/>
            </w:pPr>
          </w:p>
        </w:tc>
        <w:tc>
          <w:tcPr>
            <w:tcW w:w="821" w:type="dxa"/>
            <w:vMerge/>
            <w:tcBorders>
              <w:left w:val="single" w:sz="4" w:space="0" w:color="auto"/>
            </w:tcBorders>
            <w:shd w:val="clear" w:color="auto" w:fill="FFFFFF"/>
            <w:vAlign w:val="center"/>
          </w:tcPr>
          <w:p w:rsidR="005469DF" w:rsidRDefault="005469DF">
            <w:pPr>
              <w:framePr w:w="6518" w:wrap="notBeside" w:vAnchor="text" w:hAnchor="text" w:xAlign="center" w:y="1"/>
            </w:pPr>
          </w:p>
        </w:tc>
        <w:tc>
          <w:tcPr>
            <w:tcW w:w="821"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32" w:lineRule="exact"/>
              <w:ind w:firstLine="0"/>
            </w:pPr>
            <w:r>
              <w:rPr>
                <w:rStyle w:val="28pt0"/>
                <w:b/>
                <w:bCs/>
              </w:rPr>
              <w:t>поглощен</w:t>
            </w:r>
            <w:r>
              <w:rPr>
                <w:rStyle w:val="28pt0"/>
                <w:b/>
                <w:bCs/>
              </w:rPr>
              <w:softHyphen/>
              <w:t>ный Са‘*</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30" w:lineRule="exact"/>
              <w:ind w:firstLine="0"/>
            </w:pPr>
            <w:r>
              <w:rPr>
                <w:rStyle w:val="28pt0"/>
                <w:b/>
                <w:bCs/>
              </w:rPr>
              <w:t>поглощен</w:t>
            </w:r>
            <w:r>
              <w:rPr>
                <w:rStyle w:val="28pt0"/>
                <w:b/>
                <w:bCs/>
              </w:rPr>
              <w:softHyphen/>
              <w:t xml:space="preserve">ный </w:t>
            </w:r>
            <w:r>
              <w:rPr>
                <w:rStyle w:val="285pt"/>
                <w:b/>
                <w:bCs/>
              </w:rPr>
              <w:t>мg••</w:t>
            </w:r>
          </w:p>
        </w:tc>
        <w:tc>
          <w:tcPr>
            <w:tcW w:w="821"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32" w:lineRule="exact"/>
              <w:ind w:firstLine="0"/>
            </w:pPr>
            <w:r>
              <w:rPr>
                <w:rStyle w:val="28pt0"/>
                <w:b/>
                <w:bCs/>
              </w:rPr>
              <w:t>поглощен</w:t>
            </w:r>
            <w:r>
              <w:rPr>
                <w:rStyle w:val="28pt0"/>
                <w:b/>
                <w:bCs/>
              </w:rPr>
              <w:softHyphen/>
              <w:t xml:space="preserve">ный </w:t>
            </w:r>
            <w:r>
              <w:rPr>
                <w:rStyle w:val="285pt"/>
                <w:b/>
                <w:bCs/>
              </w:rPr>
              <w:t>Ма*</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30" w:lineRule="exact"/>
              <w:ind w:firstLine="0"/>
              <w:jc w:val="center"/>
            </w:pPr>
            <w:r>
              <w:rPr>
                <w:rStyle w:val="28pt0"/>
                <w:b/>
                <w:bCs/>
              </w:rPr>
              <w:t>сумма</w:t>
            </w:r>
          </w:p>
          <w:p w:rsidR="005469DF" w:rsidRDefault="00BB5D0C">
            <w:pPr>
              <w:pStyle w:val="24"/>
              <w:framePr w:w="6518" w:wrap="notBeside" w:vAnchor="text" w:hAnchor="text" w:xAlign="center" w:y="1"/>
              <w:shd w:val="clear" w:color="auto" w:fill="auto"/>
              <w:spacing w:line="130" w:lineRule="exact"/>
              <w:ind w:firstLine="0"/>
              <w:jc w:val="left"/>
            </w:pPr>
            <w:r>
              <w:rPr>
                <w:rStyle w:val="28pt0"/>
                <w:b/>
                <w:bCs/>
              </w:rPr>
              <w:t>поглощен</w:t>
            </w:r>
            <w:r>
              <w:rPr>
                <w:rStyle w:val="28pt0"/>
                <w:b/>
                <w:bCs/>
              </w:rPr>
              <w:softHyphen/>
            </w:r>
          </w:p>
          <w:p w:rsidR="005469DF" w:rsidRDefault="00BB5D0C">
            <w:pPr>
              <w:pStyle w:val="24"/>
              <w:framePr w:w="6518" w:wrap="notBeside" w:vAnchor="text" w:hAnchor="text" w:xAlign="center" w:y="1"/>
              <w:shd w:val="clear" w:color="auto" w:fill="auto"/>
              <w:spacing w:line="130" w:lineRule="exact"/>
              <w:ind w:firstLine="0"/>
              <w:jc w:val="center"/>
            </w:pPr>
            <w:r>
              <w:rPr>
                <w:rStyle w:val="28pt0"/>
                <w:b/>
                <w:bCs/>
              </w:rPr>
              <w:t>ных</w:t>
            </w:r>
          </w:p>
          <w:p w:rsidR="005469DF" w:rsidRDefault="00BB5D0C">
            <w:pPr>
              <w:pStyle w:val="24"/>
              <w:framePr w:w="6518" w:wrap="notBeside" w:vAnchor="text" w:hAnchor="text" w:xAlign="center" w:y="1"/>
              <w:shd w:val="clear" w:color="auto" w:fill="auto"/>
              <w:spacing w:line="130" w:lineRule="exact"/>
              <w:ind w:firstLine="0"/>
              <w:jc w:val="left"/>
            </w:pPr>
            <w:r>
              <w:rPr>
                <w:rStyle w:val="28pt0"/>
                <w:b/>
                <w:bCs/>
              </w:rPr>
              <w:t>оснований</w:t>
            </w:r>
          </w:p>
        </w:tc>
        <w:tc>
          <w:tcPr>
            <w:tcW w:w="830"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30" w:lineRule="exact"/>
              <w:ind w:firstLine="0"/>
              <w:jc w:val="left"/>
            </w:pPr>
            <w:r>
              <w:rPr>
                <w:rStyle w:val="28pt0"/>
                <w:b/>
                <w:bCs/>
              </w:rPr>
              <w:t>процент поглощен</w:t>
            </w:r>
            <w:r>
              <w:rPr>
                <w:rStyle w:val="28pt0"/>
                <w:b/>
                <w:bCs/>
              </w:rPr>
              <w:softHyphen/>
              <w:t>ного Ыа*</w:t>
            </w:r>
          </w:p>
        </w:tc>
      </w:tr>
      <w:tr w:rsidR="005469DF">
        <w:trPr>
          <w:trHeight w:hRule="exact" w:val="432"/>
          <w:jc w:val="center"/>
        </w:trPr>
        <w:tc>
          <w:tcPr>
            <w:tcW w:w="1594" w:type="dxa"/>
            <w:tcBorders>
              <w:top w:val="single" w:sz="4" w:space="0" w:color="auto"/>
            </w:tcBorders>
            <w:shd w:val="clear" w:color="auto" w:fill="FFFFFF"/>
          </w:tcPr>
          <w:p w:rsidR="005469DF" w:rsidRDefault="005469DF">
            <w:pPr>
              <w:framePr w:w="6518" w:wrap="notBeside" w:vAnchor="text" w:hAnchor="text" w:xAlign="center" w:y="1"/>
              <w:rPr>
                <w:sz w:val="10"/>
                <w:szCs w:val="10"/>
              </w:rPr>
            </w:pPr>
          </w:p>
        </w:tc>
        <w:tc>
          <w:tcPr>
            <w:tcW w:w="1642" w:type="dxa"/>
            <w:gridSpan w:val="2"/>
            <w:tcBorders>
              <w:top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right"/>
            </w:pPr>
            <w:r>
              <w:rPr>
                <w:rStyle w:val="285pt3pt0"/>
                <w:b/>
                <w:bCs/>
              </w:rPr>
              <w:t>Корковые</w:t>
            </w:r>
          </w:p>
        </w:tc>
        <w:tc>
          <w:tcPr>
            <w:tcW w:w="1637" w:type="dxa"/>
            <w:gridSpan w:val="2"/>
            <w:tcBorders>
              <w:top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3pt0"/>
                <w:b/>
                <w:bCs/>
              </w:rPr>
              <w:t>' солонцы</w:t>
            </w:r>
          </w:p>
        </w:tc>
        <w:tc>
          <w:tcPr>
            <w:tcW w:w="816" w:type="dxa"/>
            <w:tcBorders>
              <w:top w:val="single" w:sz="4" w:space="0" w:color="auto"/>
            </w:tcBorders>
            <w:shd w:val="clear" w:color="auto" w:fill="FFFFFF"/>
          </w:tcPr>
          <w:p w:rsidR="005469DF" w:rsidRDefault="005469DF">
            <w:pPr>
              <w:framePr w:w="6518" w:wrap="notBeside" w:vAnchor="text" w:hAnchor="text" w:xAlign="center" w:y="1"/>
              <w:rPr>
                <w:sz w:val="10"/>
                <w:szCs w:val="10"/>
              </w:rPr>
            </w:pPr>
          </w:p>
        </w:tc>
        <w:tc>
          <w:tcPr>
            <w:tcW w:w="830" w:type="dxa"/>
            <w:tcBorders>
              <w:top w:val="single" w:sz="4" w:space="0" w:color="auto"/>
            </w:tcBorders>
            <w:shd w:val="clear" w:color="auto" w:fill="FFFFFF"/>
          </w:tcPr>
          <w:p w:rsidR="005469DF" w:rsidRDefault="005469DF">
            <w:pPr>
              <w:framePr w:w="6518" w:wrap="notBeside" w:vAnchor="text" w:hAnchor="text" w:xAlign="center" w:y="1"/>
              <w:rPr>
                <w:sz w:val="10"/>
                <w:szCs w:val="10"/>
              </w:rPr>
            </w:pPr>
          </w:p>
        </w:tc>
      </w:tr>
      <w:tr w:rsidR="005469DF">
        <w:trPr>
          <w:trHeight w:hRule="exact" w:val="254"/>
          <w:jc w:val="center"/>
        </w:trPr>
        <w:tc>
          <w:tcPr>
            <w:tcW w:w="1594" w:type="dxa"/>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center"/>
            </w:pPr>
            <w:r>
              <w:rPr>
                <w:rStyle w:val="285pt3pt0"/>
                <w:b/>
                <w:bCs/>
              </w:rPr>
              <w:t>А</w:t>
            </w:r>
          </w:p>
        </w:tc>
        <w:tc>
          <w:tcPr>
            <w:tcW w:w="821" w:type="dxa"/>
            <w:shd w:val="clear" w:color="auto" w:fill="FFFFFF"/>
          </w:tcPr>
          <w:p w:rsidR="005469DF" w:rsidRDefault="005469DF">
            <w:pPr>
              <w:framePr w:w="6518" w:wrap="notBeside" w:vAnchor="text" w:hAnchor="text" w:xAlign="center" w:y="1"/>
              <w:rPr>
                <w:sz w:val="10"/>
                <w:szCs w:val="10"/>
              </w:rPr>
            </w:pPr>
          </w:p>
        </w:tc>
        <w:tc>
          <w:tcPr>
            <w:tcW w:w="821" w:type="dxa"/>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 xml:space="preserve">1 15,11 </w:t>
            </w:r>
            <w:r>
              <w:rPr>
                <w:rStyle w:val="285pt"/>
                <w:b/>
                <w:bCs/>
                <w:lang w:val="uk-UA" w:eastAsia="uk-UA" w:bidi="uk-UA"/>
              </w:rPr>
              <w:t>І</w:t>
            </w:r>
          </w:p>
        </w:tc>
        <w:tc>
          <w:tcPr>
            <w:tcW w:w="816" w:type="dxa"/>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1 8,15</w:t>
            </w:r>
          </w:p>
        </w:tc>
        <w:tc>
          <w:tcPr>
            <w:tcW w:w="821" w:type="dxa"/>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1 5,51</w:t>
            </w:r>
          </w:p>
        </w:tc>
        <w:tc>
          <w:tcPr>
            <w:tcW w:w="816" w:type="dxa"/>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1 28,78</w:t>
            </w:r>
          </w:p>
        </w:tc>
        <w:tc>
          <w:tcPr>
            <w:tcW w:w="830" w:type="dxa"/>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1 20,24</w:t>
            </w:r>
          </w:p>
        </w:tc>
      </w:tr>
      <w:tr w:rsidR="005469DF">
        <w:trPr>
          <w:trHeight w:hRule="exact" w:val="274"/>
          <w:jc w:val="center"/>
        </w:trPr>
        <w:tc>
          <w:tcPr>
            <w:tcW w:w="1594" w:type="dxa"/>
            <w:shd w:val="clear" w:color="auto" w:fill="FFFFFF"/>
          </w:tcPr>
          <w:p w:rsidR="005469DF" w:rsidRDefault="00BB5D0C">
            <w:pPr>
              <w:pStyle w:val="24"/>
              <w:framePr w:w="6518" w:wrap="notBeside" w:vAnchor="text" w:hAnchor="text" w:xAlign="center" w:y="1"/>
              <w:shd w:val="clear" w:color="auto" w:fill="auto"/>
              <w:spacing w:line="170" w:lineRule="exact"/>
              <w:ind w:firstLine="0"/>
              <w:jc w:val="center"/>
            </w:pPr>
            <w:r>
              <w:rPr>
                <w:rStyle w:val="285pt"/>
                <w:b/>
                <w:bCs/>
                <w:lang w:val="de-DE" w:eastAsia="de-DE" w:bidi="de-DE"/>
              </w:rPr>
              <w:t>Bi</w:t>
            </w:r>
          </w:p>
        </w:tc>
        <w:tc>
          <w:tcPr>
            <w:tcW w:w="821" w:type="dxa"/>
            <w:shd w:val="clear" w:color="auto" w:fill="FFFFFF"/>
            <w:vAlign w:val="center"/>
          </w:tcPr>
          <w:p w:rsidR="005469DF" w:rsidRDefault="00BB5D0C">
            <w:pPr>
              <w:pStyle w:val="24"/>
              <w:framePr w:w="6518" w:wrap="notBeside" w:vAnchor="text" w:hAnchor="text" w:xAlign="center" w:y="1"/>
              <w:shd w:val="clear" w:color="auto" w:fill="auto"/>
              <w:spacing w:line="240" w:lineRule="exact"/>
              <w:ind w:firstLine="0"/>
              <w:jc w:val="left"/>
            </w:pPr>
            <w:r>
              <w:rPr>
                <w:rStyle w:val="2e"/>
              </w:rPr>
              <w:t>1</w:t>
            </w:r>
            <w:r>
              <w:rPr>
                <w:rStyle w:val="212pt"/>
                <w:b/>
                <w:bCs/>
              </w:rPr>
              <w:t xml:space="preserve"> </w:t>
            </w:r>
            <w:r>
              <w:rPr>
                <w:rStyle w:val="2e"/>
                <w:vertAlign w:val="superscript"/>
              </w:rPr>
              <w:t>4,4</w:t>
            </w:r>
          </w:p>
        </w:tc>
        <w:tc>
          <w:tcPr>
            <w:tcW w:w="821" w:type="dxa"/>
            <w:shd w:val="clear" w:color="auto" w:fill="FFFFFF"/>
            <w:vAlign w:val="center"/>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1 20,61</w:t>
            </w:r>
          </w:p>
        </w:tc>
        <w:tc>
          <w:tcPr>
            <w:tcW w:w="816" w:type="dxa"/>
            <w:shd w:val="clear" w:color="auto" w:fill="FFFFFF"/>
          </w:tcPr>
          <w:p w:rsidR="005469DF" w:rsidRDefault="00BB5D0C">
            <w:pPr>
              <w:pStyle w:val="24"/>
              <w:framePr w:w="6518" w:wrap="notBeside" w:vAnchor="text" w:hAnchor="text" w:xAlign="center" w:y="1"/>
              <w:shd w:val="clear" w:color="auto" w:fill="auto"/>
              <w:spacing w:line="170" w:lineRule="exact"/>
              <w:ind w:left="240" w:firstLine="0"/>
              <w:jc w:val="left"/>
            </w:pPr>
            <w:r>
              <w:rPr>
                <w:rStyle w:val="285pt"/>
                <w:b/>
                <w:bCs/>
              </w:rPr>
              <w:t>17,50</w:t>
            </w:r>
          </w:p>
        </w:tc>
        <w:tc>
          <w:tcPr>
            <w:tcW w:w="821" w:type="dxa"/>
            <w:shd w:val="clear" w:color="auto" w:fill="FFFFFF"/>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1 20,85</w:t>
            </w:r>
          </w:p>
        </w:tc>
        <w:tc>
          <w:tcPr>
            <w:tcW w:w="816" w:type="dxa"/>
            <w:shd w:val="clear" w:color="auto" w:fill="FFFFFF"/>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 59,03</w:t>
            </w:r>
          </w:p>
        </w:tc>
        <w:tc>
          <w:tcPr>
            <w:tcW w:w="830" w:type="dxa"/>
            <w:shd w:val="clear" w:color="auto" w:fill="FFFFFF"/>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1 38,77</w:t>
            </w:r>
          </w:p>
        </w:tc>
      </w:tr>
      <w:tr w:rsidR="005469DF">
        <w:trPr>
          <w:trHeight w:hRule="exact" w:val="322"/>
          <w:jc w:val="center"/>
        </w:trPr>
        <w:tc>
          <w:tcPr>
            <w:tcW w:w="1594" w:type="dxa"/>
            <w:shd w:val="clear" w:color="auto" w:fill="FFFFFF"/>
            <w:vAlign w:val="center"/>
          </w:tcPr>
          <w:p w:rsidR="005469DF" w:rsidRDefault="00BB5D0C">
            <w:pPr>
              <w:pStyle w:val="24"/>
              <w:framePr w:w="6518" w:wrap="notBeside" w:vAnchor="text" w:hAnchor="text" w:xAlign="center" w:y="1"/>
              <w:shd w:val="clear" w:color="auto" w:fill="auto"/>
              <w:spacing w:line="280" w:lineRule="exact"/>
              <w:ind w:firstLine="0"/>
              <w:jc w:val="right"/>
            </w:pPr>
            <w:r>
              <w:rPr>
                <w:rStyle w:val="214pt"/>
                <w:lang w:val="ru-RU" w:eastAsia="ru-RU" w:bidi="ru-RU"/>
              </w:rPr>
              <w:t>с</w:t>
            </w:r>
          </w:p>
        </w:tc>
        <w:tc>
          <w:tcPr>
            <w:tcW w:w="821" w:type="dxa"/>
            <w:shd w:val="clear" w:color="auto" w:fill="FFFFFF"/>
            <w:textDirection w:val="btLr"/>
          </w:tcPr>
          <w:p w:rsidR="005469DF" w:rsidRDefault="00BB5D0C">
            <w:pPr>
              <w:pStyle w:val="24"/>
              <w:framePr w:w="6518" w:wrap="notBeside" w:vAnchor="text" w:hAnchor="text" w:xAlign="center" w:y="1"/>
              <w:shd w:val="clear" w:color="auto" w:fill="auto"/>
              <w:spacing w:line="154" w:lineRule="exact"/>
              <w:ind w:firstLine="0"/>
              <w:jc w:val="left"/>
            </w:pPr>
            <w:r>
              <w:rPr>
                <w:rStyle w:val="2ArialNarrow4pt2"/>
                <w:b/>
                <w:bCs/>
              </w:rPr>
              <w:t>CD</w:t>
            </w:r>
          </w:p>
          <w:p w:rsidR="005469DF" w:rsidRDefault="00BB5D0C">
            <w:pPr>
              <w:pStyle w:val="24"/>
              <w:framePr w:w="6518" w:wrap="notBeside" w:vAnchor="text" w:hAnchor="text" w:xAlign="center" w:y="1"/>
              <w:shd w:val="clear" w:color="auto" w:fill="auto"/>
              <w:spacing w:line="154" w:lineRule="exact"/>
              <w:ind w:firstLine="0"/>
              <w:jc w:val="left"/>
            </w:pPr>
            <w:r>
              <w:rPr>
                <w:rStyle w:val="285pt"/>
                <w:b/>
                <w:bCs/>
              </w:rPr>
              <w:t>Й</w:t>
            </w:r>
          </w:p>
          <w:p w:rsidR="005469DF" w:rsidRDefault="00BB5D0C">
            <w:pPr>
              <w:pStyle w:val="24"/>
              <w:framePr w:w="6518" w:wrap="notBeside" w:vAnchor="text" w:hAnchor="text" w:xAlign="center" w:y="1"/>
              <w:shd w:val="clear" w:color="auto" w:fill="auto"/>
              <w:spacing w:line="154" w:lineRule="exact"/>
              <w:ind w:firstLine="0"/>
              <w:jc w:val="left"/>
            </w:pPr>
            <w:r>
              <w:rPr>
                <w:rStyle w:val="285pt"/>
                <w:b/>
                <w:bCs/>
              </w:rPr>
              <w:t>И</w:t>
            </w:r>
          </w:p>
          <w:p w:rsidR="005469DF" w:rsidRDefault="00BB5D0C">
            <w:pPr>
              <w:pStyle w:val="24"/>
              <w:framePr w:w="6518" w:wrap="notBeside" w:vAnchor="text" w:hAnchor="text" w:xAlign="center" w:y="1"/>
              <w:shd w:val="clear" w:color="auto" w:fill="auto"/>
              <w:spacing w:line="154" w:lineRule="exact"/>
              <w:ind w:firstLine="0"/>
              <w:jc w:val="left"/>
            </w:pPr>
            <w:r>
              <w:rPr>
                <w:rStyle w:val="2ArialNarrow4pt2"/>
                <w:b/>
                <w:bCs/>
              </w:rPr>
              <w:t>CD</w:t>
            </w:r>
          </w:p>
        </w:tc>
        <w:tc>
          <w:tcPr>
            <w:tcW w:w="1637" w:type="dxa"/>
            <w:gridSpan w:val="2"/>
            <w:shd w:val="clear" w:color="auto" w:fill="FFFFFF"/>
            <w:vAlign w:val="center"/>
          </w:tcPr>
          <w:p w:rsidR="005469DF" w:rsidRDefault="00BB5D0C">
            <w:pPr>
              <w:pStyle w:val="24"/>
              <w:framePr w:w="6518" w:wrap="notBeside" w:vAnchor="text" w:hAnchor="text" w:xAlign="center" w:y="1"/>
              <w:shd w:val="clear" w:color="auto" w:fill="auto"/>
              <w:spacing w:line="170" w:lineRule="exact"/>
              <w:ind w:firstLine="0"/>
              <w:jc w:val="left"/>
            </w:pPr>
            <w:r>
              <w:rPr>
                <w:rStyle w:val="285pt3pt0"/>
                <w:b/>
                <w:bCs/>
              </w:rPr>
              <w:t>столбчатые I</w:t>
            </w:r>
          </w:p>
        </w:tc>
        <w:tc>
          <w:tcPr>
            <w:tcW w:w="1637" w:type="dxa"/>
            <w:gridSpan w:val="2"/>
            <w:shd w:val="clear" w:color="auto" w:fill="FFFFFF"/>
            <w:vAlign w:val="center"/>
          </w:tcPr>
          <w:p w:rsidR="005469DF" w:rsidRDefault="00BB5D0C">
            <w:pPr>
              <w:pStyle w:val="24"/>
              <w:framePr w:w="6518" w:wrap="notBeside" w:vAnchor="text" w:hAnchor="text" w:xAlign="center" w:y="1"/>
              <w:shd w:val="clear" w:color="auto" w:fill="auto"/>
              <w:spacing w:line="170" w:lineRule="exact"/>
              <w:ind w:firstLine="0"/>
              <w:jc w:val="left"/>
            </w:pPr>
            <w:r>
              <w:rPr>
                <w:rStyle w:val="285pt3pt0"/>
                <w:b/>
                <w:bCs/>
              </w:rPr>
              <w:t>солонцы</w:t>
            </w:r>
          </w:p>
        </w:tc>
        <w:tc>
          <w:tcPr>
            <w:tcW w:w="830" w:type="dxa"/>
            <w:shd w:val="clear" w:color="auto" w:fill="FFFFFF"/>
          </w:tcPr>
          <w:p w:rsidR="005469DF" w:rsidRDefault="005469DF">
            <w:pPr>
              <w:framePr w:w="6518" w:wrap="notBeside" w:vAnchor="text" w:hAnchor="text" w:xAlign="center" w:y="1"/>
              <w:rPr>
                <w:sz w:val="10"/>
                <w:szCs w:val="10"/>
              </w:rPr>
            </w:pPr>
          </w:p>
        </w:tc>
      </w:tr>
      <w:tr w:rsidR="005469DF">
        <w:trPr>
          <w:trHeight w:hRule="exact" w:val="259"/>
          <w:jc w:val="center"/>
        </w:trPr>
        <w:tc>
          <w:tcPr>
            <w:tcW w:w="1594" w:type="dxa"/>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center"/>
            </w:pPr>
            <w:r>
              <w:rPr>
                <w:rStyle w:val="285pt3pt0"/>
                <w:b/>
                <w:bCs/>
              </w:rPr>
              <w:t>А</w:t>
            </w:r>
          </w:p>
        </w:tc>
        <w:tc>
          <w:tcPr>
            <w:tcW w:w="821" w:type="dxa"/>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lang w:val="uk-UA" w:eastAsia="uk-UA" w:bidi="uk-UA"/>
              </w:rPr>
              <w:t xml:space="preserve">І </w:t>
            </w:r>
            <w:r>
              <w:rPr>
                <w:rStyle w:val="285pt"/>
                <w:b/>
                <w:bCs/>
              </w:rPr>
              <w:t xml:space="preserve">8,44 </w:t>
            </w:r>
            <w:r>
              <w:rPr>
                <w:rStyle w:val="2ArialNarrow4pt2"/>
                <w:b/>
                <w:bCs/>
                <w:lang w:val="uk-UA" w:eastAsia="uk-UA" w:bidi="uk-UA"/>
              </w:rPr>
              <w:t>І</w:t>
            </w:r>
          </w:p>
        </w:tc>
        <w:tc>
          <w:tcPr>
            <w:tcW w:w="821" w:type="dxa"/>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pt0"/>
                <w:b/>
                <w:bCs/>
                <w:lang w:val="uk-UA" w:eastAsia="uk-UA" w:bidi="uk-UA"/>
              </w:rPr>
              <w:t xml:space="preserve">І </w:t>
            </w:r>
            <w:r>
              <w:rPr>
                <w:rStyle w:val="285pt"/>
                <w:b/>
                <w:bCs/>
              </w:rPr>
              <w:t xml:space="preserve">13,68 </w:t>
            </w:r>
            <w:r>
              <w:rPr>
                <w:rStyle w:val="285pt"/>
                <w:b/>
                <w:bCs/>
                <w:lang w:val="uk-UA" w:eastAsia="uk-UA" w:bidi="uk-UA"/>
              </w:rPr>
              <w:t>І</w:t>
            </w:r>
          </w:p>
        </w:tc>
        <w:tc>
          <w:tcPr>
            <w:tcW w:w="816" w:type="dxa"/>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1 6,15</w:t>
            </w:r>
          </w:p>
        </w:tc>
        <w:tc>
          <w:tcPr>
            <w:tcW w:w="821" w:type="dxa"/>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lang w:val="uk-UA" w:eastAsia="uk-UA" w:bidi="uk-UA"/>
              </w:rPr>
              <w:t xml:space="preserve">І </w:t>
            </w:r>
            <w:r>
              <w:rPr>
                <w:rStyle w:val="285pt"/>
                <w:b/>
                <w:bCs/>
              </w:rPr>
              <w:t>1,80</w:t>
            </w:r>
          </w:p>
        </w:tc>
        <w:tc>
          <w:tcPr>
            <w:tcW w:w="816" w:type="dxa"/>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lang w:val="uk-UA" w:eastAsia="uk-UA" w:bidi="uk-UA"/>
              </w:rPr>
              <w:t xml:space="preserve">І </w:t>
            </w:r>
            <w:r>
              <w:rPr>
                <w:rStyle w:val="285pt"/>
                <w:b/>
                <w:bCs/>
              </w:rPr>
              <w:t>21,63</w:t>
            </w:r>
          </w:p>
        </w:tc>
        <w:tc>
          <w:tcPr>
            <w:tcW w:w="830" w:type="dxa"/>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1 7,98</w:t>
            </w:r>
          </w:p>
        </w:tc>
      </w:tr>
      <w:tr w:rsidR="005469DF">
        <w:trPr>
          <w:trHeight w:hRule="exact" w:val="274"/>
          <w:jc w:val="center"/>
        </w:trPr>
        <w:tc>
          <w:tcPr>
            <w:tcW w:w="1594" w:type="dxa"/>
            <w:shd w:val="clear" w:color="auto" w:fill="FFFFFF"/>
          </w:tcPr>
          <w:p w:rsidR="005469DF" w:rsidRDefault="00BB5D0C">
            <w:pPr>
              <w:pStyle w:val="24"/>
              <w:framePr w:w="6518" w:wrap="notBeside" w:vAnchor="text" w:hAnchor="text" w:xAlign="center" w:y="1"/>
              <w:shd w:val="clear" w:color="auto" w:fill="auto"/>
              <w:spacing w:line="170" w:lineRule="exact"/>
              <w:ind w:firstLine="0"/>
              <w:jc w:val="center"/>
            </w:pPr>
            <w:r>
              <w:rPr>
                <w:rStyle w:val="285pt"/>
                <w:b/>
                <w:bCs/>
                <w:lang w:val="de-DE" w:eastAsia="de-DE" w:bidi="de-DE"/>
              </w:rPr>
              <w:t>Bi</w:t>
            </w:r>
          </w:p>
        </w:tc>
        <w:tc>
          <w:tcPr>
            <w:tcW w:w="821" w:type="dxa"/>
            <w:shd w:val="clear" w:color="auto" w:fill="FFFFFF"/>
            <w:vAlign w:val="center"/>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 —</w:t>
            </w:r>
          </w:p>
        </w:tc>
        <w:tc>
          <w:tcPr>
            <w:tcW w:w="821" w:type="dxa"/>
            <w:shd w:val="clear" w:color="auto" w:fill="FFFFFF"/>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1 15,45 1</w:t>
            </w:r>
          </w:p>
        </w:tc>
        <w:tc>
          <w:tcPr>
            <w:tcW w:w="816" w:type="dxa"/>
            <w:shd w:val="clear" w:color="auto" w:fill="FFFFFF"/>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1 19,44</w:t>
            </w:r>
          </w:p>
        </w:tc>
        <w:tc>
          <w:tcPr>
            <w:tcW w:w="821" w:type="dxa"/>
            <w:shd w:val="clear" w:color="auto" w:fill="FFFFFF"/>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1 12,74</w:t>
            </w:r>
          </w:p>
        </w:tc>
        <w:tc>
          <w:tcPr>
            <w:tcW w:w="816" w:type="dxa"/>
            <w:shd w:val="clear" w:color="auto" w:fill="FFFFFF"/>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1 47,60</w:t>
            </w:r>
          </w:p>
        </w:tc>
        <w:tc>
          <w:tcPr>
            <w:tcW w:w="830" w:type="dxa"/>
            <w:shd w:val="clear" w:color="auto" w:fill="FFFFFF"/>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1 26,27</w:t>
            </w:r>
          </w:p>
        </w:tc>
      </w:tr>
      <w:tr w:rsidR="005469DF">
        <w:trPr>
          <w:trHeight w:hRule="exact" w:val="326"/>
          <w:jc w:val="center"/>
        </w:trPr>
        <w:tc>
          <w:tcPr>
            <w:tcW w:w="2415" w:type="dxa"/>
            <w:gridSpan w:val="2"/>
            <w:shd w:val="clear" w:color="auto" w:fill="FFFFFF"/>
            <w:vAlign w:val="center"/>
          </w:tcPr>
          <w:p w:rsidR="005469DF" w:rsidRDefault="00BB5D0C">
            <w:pPr>
              <w:pStyle w:val="24"/>
              <w:framePr w:w="6518" w:wrap="notBeside" w:vAnchor="text" w:hAnchor="text" w:xAlign="center" w:y="1"/>
              <w:shd w:val="clear" w:color="auto" w:fill="auto"/>
              <w:spacing w:line="170" w:lineRule="exact"/>
              <w:ind w:firstLine="0"/>
              <w:jc w:val="right"/>
            </w:pPr>
            <w:r>
              <w:rPr>
                <w:rStyle w:val="285pt3pt0"/>
                <w:b/>
                <w:bCs/>
              </w:rPr>
              <w:t>Глубоко</w:t>
            </w:r>
          </w:p>
        </w:tc>
        <w:tc>
          <w:tcPr>
            <w:tcW w:w="821" w:type="dxa"/>
            <w:shd w:val="clear" w:color="auto" w:fill="FFFFFF"/>
            <w:vAlign w:val="center"/>
          </w:tcPr>
          <w:p w:rsidR="005469DF" w:rsidRDefault="00BB5D0C">
            <w:pPr>
              <w:pStyle w:val="24"/>
              <w:framePr w:w="6518" w:wrap="notBeside" w:vAnchor="text" w:hAnchor="text" w:xAlign="center" w:y="1"/>
              <w:shd w:val="clear" w:color="auto" w:fill="auto"/>
              <w:spacing w:line="170" w:lineRule="exact"/>
              <w:ind w:firstLine="0"/>
              <w:jc w:val="left"/>
            </w:pPr>
            <w:r>
              <w:rPr>
                <w:rStyle w:val="285pt3pt0"/>
                <w:b/>
                <w:bCs/>
              </w:rPr>
              <w:t>столб</w:t>
            </w:r>
          </w:p>
        </w:tc>
        <w:tc>
          <w:tcPr>
            <w:tcW w:w="816" w:type="dxa"/>
            <w:shd w:val="clear" w:color="auto" w:fill="FFFFFF"/>
            <w:vAlign w:val="center"/>
          </w:tcPr>
          <w:p w:rsidR="005469DF" w:rsidRDefault="00BB5D0C">
            <w:pPr>
              <w:pStyle w:val="24"/>
              <w:framePr w:w="6518" w:wrap="notBeside" w:vAnchor="text" w:hAnchor="text" w:xAlign="center" w:y="1"/>
              <w:shd w:val="clear" w:color="auto" w:fill="auto"/>
              <w:spacing w:line="170" w:lineRule="exact"/>
              <w:ind w:firstLine="0"/>
              <w:jc w:val="left"/>
            </w:pPr>
            <w:r>
              <w:rPr>
                <w:rStyle w:val="285pt3pt0"/>
                <w:b/>
                <w:bCs/>
              </w:rPr>
              <w:t>ч а т ы е</w:t>
            </w:r>
          </w:p>
        </w:tc>
        <w:tc>
          <w:tcPr>
            <w:tcW w:w="1637" w:type="dxa"/>
            <w:gridSpan w:val="2"/>
            <w:shd w:val="clear" w:color="auto" w:fill="FFFFFF"/>
            <w:vAlign w:val="center"/>
          </w:tcPr>
          <w:p w:rsidR="005469DF" w:rsidRDefault="00BB5D0C">
            <w:pPr>
              <w:pStyle w:val="24"/>
              <w:framePr w:w="6518" w:wrap="notBeside" w:vAnchor="text" w:hAnchor="text" w:xAlign="center" w:y="1"/>
              <w:shd w:val="clear" w:color="auto" w:fill="auto"/>
              <w:spacing w:line="170" w:lineRule="exact"/>
              <w:ind w:firstLine="0"/>
              <w:jc w:val="left"/>
            </w:pPr>
            <w:r>
              <w:rPr>
                <w:rStyle w:val="285pt3pt0"/>
                <w:b/>
                <w:bCs/>
              </w:rPr>
              <w:t>солонцы</w:t>
            </w:r>
          </w:p>
        </w:tc>
        <w:tc>
          <w:tcPr>
            <w:tcW w:w="830" w:type="dxa"/>
            <w:shd w:val="clear" w:color="auto" w:fill="FFFFFF"/>
          </w:tcPr>
          <w:p w:rsidR="005469DF" w:rsidRDefault="005469DF">
            <w:pPr>
              <w:framePr w:w="6518" w:wrap="notBeside" w:vAnchor="text" w:hAnchor="text" w:xAlign="center" w:y="1"/>
              <w:rPr>
                <w:sz w:val="10"/>
                <w:szCs w:val="10"/>
              </w:rPr>
            </w:pPr>
          </w:p>
        </w:tc>
      </w:tr>
      <w:tr w:rsidR="005469DF">
        <w:trPr>
          <w:trHeight w:hRule="exact" w:val="259"/>
          <w:jc w:val="center"/>
        </w:trPr>
        <w:tc>
          <w:tcPr>
            <w:tcW w:w="1594" w:type="dxa"/>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center"/>
            </w:pPr>
            <w:r>
              <w:rPr>
                <w:rStyle w:val="285pt3pt0"/>
                <w:b/>
                <w:bCs/>
              </w:rPr>
              <w:t>А</w:t>
            </w:r>
          </w:p>
        </w:tc>
        <w:tc>
          <w:tcPr>
            <w:tcW w:w="821" w:type="dxa"/>
            <w:shd w:val="clear" w:color="auto" w:fill="FFFFFF"/>
            <w:textDirection w:val="btLr"/>
          </w:tcPr>
          <w:p w:rsidR="005469DF" w:rsidRDefault="00BB5D0C">
            <w:pPr>
              <w:pStyle w:val="24"/>
              <w:framePr w:w="6518" w:wrap="notBeside" w:vAnchor="text" w:hAnchor="text" w:xAlign="center" w:y="1"/>
              <w:shd w:val="clear" w:color="auto" w:fill="auto"/>
              <w:spacing w:line="80" w:lineRule="exact"/>
              <w:ind w:firstLine="0"/>
              <w:jc w:val="left"/>
            </w:pPr>
            <w:r>
              <w:rPr>
                <w:rStyle w:val="2ArialNarrow4pt2"/>
                <w:b/>
                <w:bCs/>
                <w:lang w:val="ru-RU" w:eastAsia="ru-RU" w:bidi="ru-RU"/>
              </w:rPr>
              <w:t>сл</w:t>
            </w:r>
          </w:p>
          <w:p w:rsidR="005469DF" w:rsidRDefault="00BB5D0C">
            <w:pPr>
              <w:pStyle w:val="24"/>
              <w:framePr w:w="6518" w:wrap="notBeside" w:vAnchor="text" w:hAnchor="text" w:xAlign="center" w:y="1"/>
              <w:shd w:val="clear" w:color="auto" w:fill="auto"/>
              <w:spacing w:line="170" w:lineRule="exact"/>
              <w:ind w:firstLine="0"/>
              <w:jc w:val="left"/>
            </w:pPr>
            <w:r>
              <w:rPr>
                <w:rStyle w:val="285pt3pt0"/>
                <w:b/>
                <w:bCs/>
              </w:rPr>
              <w:t>о</w:t>
            </w:r>
          </w:p>
        </w:tc>
        <w:tc>
          <w:tcPr>
            <w:tcW w:w="821" w:type="dxa"/>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lang w:val="uk-UA" w:eastAsia="uk-UA" w:bidi="uk-UA"/>
              </w:rPr>
              <w:t xml:space="preserve">І </w:t>
            </w:r>
            <w:r>
              <w:rPr>
                <w:rStyle w:val="285pt"/>
                <w:b/>
                <w:bCs/>
              </w:rPr>
              <w:t>21,27</w:t>
            </w:r>
          </w:p>
        </w:tc>
        <w:tc>
          <w:tcPr>
            <w:tcW w:w="816" w:type="dxa"/>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1 9,13</w:t>
            </w:r>
          </w:p>
        </w:tc>
        <w:tc>
          <w:tcPr>
            <w:tcW w:w="821" w:type="dxa"/>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1 1,53</w:t>
            </w:r>
          </w:p>
        </w:tc>
        <w:tc>
          <w:tcPr>
            <w:tcW w:w="816" w:type="dxa"/>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lang w:val="uk-UA" w:eastAsia="uk-UA" w:bidi="uk-UA"/>
              </w:rPr>
              <w:t xml:space="preserve">І </w:t>
            </w:r>
            <w:r>
              <w:rPr>
                <w:rStyle w:val="285pt"/>
                <w:b/>
                <w:bCs/>
              </w:rPr>
              <w:t>31,93</w:t>
            </w:r>
          </w:p>
        </w:tc>
        <w:tc>
          <w:tcPr>
            <w:tcW w:w="830" w:type="dxa"/>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1 5,06</w:t>
            </w:r>
          </w:p>
        </w:tc>
      </w:tr>
      <w:tr w:rsidR="005469DF">
        <w:trPr>
          <w:trHeight w:hRule="exact" w:val="206"/>
          <w:jc w:val="center"/>
        </w:trPr>
        <w:tc>
          <w:tcPr>
            <w:tcW w:w="1594" w:type="dxa"/>
            <w:shd w:val="clear" w:color="auto" w:fill="FFFFFF"/>
          </w:tcPr>
          <w:p w:rsidR="005469DF" w:rsidRDefault="00BB5D0C">
            <w:pPr>
              <w:pStyle w:val="24"/>
              <w:framePr w:w="6518" w:wrap="notBeside" w:vAnchor="text" w:hAnchor="text" w:xAlign="center" w:y="1"/>
              <w:shd w:val="clear" w:color="auto" w:fill="auto"/>
              <w:spacing w:line="170" w:lineRule="exact"/>
              <w:ind w:firstLine="0"/>
              <w:jc w:val="center"/>
            </w:pPr>
            <w:r>
              <w:rPr>
                <w:rStyle w:val="285pt"/>
                <w:b/>
                <w:bCs/>
                <w:lang w:val="de-DE" w:eastAsia="de-DE" w:bidi="de-DE"/>
              </w:rPr>
              <w:t>Bi</w:t>
            </w:r>
          </w:p>
        </w:tc>
        <w:tc>
          <w:tcPr>
            <w:tcW w:w="821" w:type="dxa"/>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 —</w:t>
            </w:r>
          </w:p>
        </w:tc>
        <w:tc>
          <w:tcPr>
            <w:tcW w:w="821" w:type="dxa"/>
            <w:shd w:val="clear" w:color="auto" w:fill="FFFFFF"/>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1 19,05</w:t>
            </w:r>
          </w:p>
        </w:tc>
        <w:tc>
          <w:tcPr>
            <w:tcW w:w="816" w:type="dxa"/>
            <w:shd w:val="clear" w:color="auto" w:fill="FFFFFF"/>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1 18,46</w:t>
            </w:r>
          </w:p>
        </w:tc>
        <w:tc>
          <w:tcPr>
            <w:tcW w:w="821" w:type="dxa"/>
            <w:shd w:val="clear" w:color="auto" w:fill="FFFFFF"/>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1 5,87</w:t>
            </w:r>
          </w:p>
        </w:tc>
        <w:tc>
          <w:tcPr>
            <w:tcW w:w="816" w:type="dxa"/>
            <w:shd w:val="clear" w:color="auto" w:fill="FFFFFF"/>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1 43,11</w:t>
            </w:r>
          </w:p>
        </w:tc>
        <w:tc>
          <w:tcPr>
            <w:tcW w:w="830" w:type="dxa"/>
            <w:shd w:val="clear" w:color="auto" w:fill="FFFFFF"/>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1 14,07</w:t>
            </w:r>
          </w:p>
        </w:tc>
      </w:tr>
    </w:tbl>
    <w:p w:rsidR="005469DF" w:rsidRDefault="005469DF">
      <w:pPr>
        <w:framePr w:w="6518"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98"/>
        <w:ind w:firstLine="0"/>
      </w:pPr>
      <w:r>
        <w:t>глубокостолбчатых солонцах вредные количества солей часто наблюдаются лишь в конце первого метра профиля. По качеству солей в природе встречаются солонцы всех видов засоления: хлоридные, сульфатные, смешанные, содовые, гипсовые. Примеры хлоридно-сульфатного засоления солонцов приведены выше, в таблице 49 и на рисунке 46. Примером содового солонца может служить разрез № 61 со второй террасы р. Кутулук (Заволжье, В. А. Ковда) (табл. 55).</w:t>
      </w:r>
    </w:p>
    <w:p w:rsidR="005469DF" w:rsidRDefault="00BB5D0C">
      <w:pPr>
        <w:pStyle w:val="50"/>
        <w:shd w:val="clear" w:color="auto" w:fill="auto"/>
        <w:spacing w:line="160" w:lineRule="exact"/>
        <w:ind w:firstLine="0"/>
        <w:jc w:val="right"/>
      </w:pPr>
      <w:r>
        <w:rPr>
          <w:rStyle w:val="52pt0"/>
          <w:b/>
          <w:bCs/>
        </w:rPr>
        <w:t>Таблица 55</w:t>
      </w:r>
    </w:p>
    <w:p w:rsidR="005469DF" w:rsidRDefault="00BB5D0C">
      <w:pPr>
        <w:pStyle w:val="ac"/>
        <w:framePr w:w="6566" w:wrap="notBeside" w:vAnchor="text" w:hAnchor="text" w:xAlign="center" w:y="1"/>
        <w:shd w:val="clear" w:color="auto" w:fill="auto"/>
        <w:spacing w:line="170" w:lineRule="exact"/>
      </w:pPr>
      <w:r>
        <w:t>Показатели содового солонца со второй террасы р. Кутулук</w:t>
      </w:r>
    </w:p>
    <w:tbl>
      <w:tblPr>
        <w:tblOverlap w:val="never"/>
        <w:tblW w:w="0" w:type="auto"/>
        <w:jc w:val="center"/>
        <w:tblLayout w:type="fixed"/>
        <w:tblCellMar>
          <w:left w:w="10" w:type="dxa"/>
          <w:right w:w="10" w:type="dxa"/>
        </w:tblCellMar>
        <w:tblLook w:val="04A0" w:firstRow="1" w:lastRow="0" w:firstColumn="1" w:lastColumn="0" w:noHBand="0" w:noVBand="1"/>
      </w:tblPr>
      <w:tblGrid>
        <w:gridCol w:w="1330"/>
        <w:gridCol w:w="562"/>
        <w:gridCol w:w="653"/>
        <w:gridCol w:w="480"/>
        <w:gridCol w:w="653"/>
        <w:gridCol w:w="562"/>
        <w:gridCol w:w="566"/>
        <w:gridCol w:w="566"/>
        <w:gridCol w:w="557"/>
        <w:gridCol w:w="638"/>
      </w:tblGrid>
      <w:tr w:rsidR="005469DF">
        <w:trPr>
          <w:trHeight w:hRule="exact" w:val="398"/>
          <w:jc w:val="center"/>
        </w:trPr>
        <w:tc>
          <w:tcPr>
            <w:tcW w:w="1330" w:type="dxa"/>
            <w:tcBorders>
              <w:top w:val="single" w:sz="4" w:space="0" w:color="auto"/>
            </w:tcBorders>
            <w:shd w:val="clear" w:color="auto" w:fill="FFFFFF"/>
          </w:tcPr>
          <w:p w:rsidR="005469DF" w:rsidRDefault="005469DF">
            <w:pPr>
              <w:framePr w:w="6566" w:wrap="notBeside" w:vAnchor="text" w:hAnchor="text" w:xAlign="center" w:y="1"/>
              <w:rPr>
                <w:sz w:val="10"/>
                <w:szCs w:val="10"/>
              </w:rPr>
            </w:pPr>
          </w:p>
        </w:tc>
        <w:tc>
          <w:tcPr>
            <w:tcW w:w="562" w:type="dxa"/>
            <w:tcBorders>
              <w:top w:val="single" w:sz="4" w:space="0" w:color="auto"/>
              <w:left w:val="single" w:sz="4" w:space="0" w:color="auto"/>
            </w:tcBorders>
            <w:shd w:val="clear" w:color="auto" w:fill="FFFFFF"/>
          </w:tcPr>
          <w:p w:rsidR="005469DF" w:rsidRDefault="005469DF">
            <w:pPr>
              <w:framePr w:w="6566" w:wrap="notBeside" w:vAnchor="text" w:hAnchor="text" w:xAlign="center" w:y="1"/>
              <w:rPr>
                <w:sz w:val="10"/>
                <w:szCs w:val="10"/>
              </w:rPr>
            </w:pPr>
          </w:p>
        </w:tc>
        <w:tc>
          <w:tcPr>
            <w:tcW w:w="1133" w:type="dxa"/>
            <w:gridSpan w:val="2"/>
            <w:tcBorders>
              <w:top w:val="single" w:sz="4" w:space="0" w:color="auto"/>
              <w:left w:val="single" w:sz="4" w:space="0" w:color="auto"/>
            </w:tcBorders>
            <w:shd w:val="clear" w:color="auto" w:fill="FFFFFF"/>
            <w:vAlign w:val="center"/>
          </w:tcPr>
          <w:p w:rsidR="005469DF" w:rsidRDefault="00BB5D0C">
            <w:pPr>
              <w:pStyle w:val="24"/>
              <w:framePr w:w="6566" w:wrap="notBeside" w:vAnchor="text" w:hAnchor="text" w:xAlign="center" w:y="1"/>
              <w:shd w:val="clear" w:color="auto" w:fill="auto"/>
              <w:spacing w:line="127" w:lineRule="exact"/>
              <w:ind w:firstLine="0"/>
              <w:jc w:val="center"/>
            </w:pPr>
            <w:r>
              <w:rPr>
                <w:rStyle w:val="28pt0"/>
                <w:b/>
                <w:bCs/>
              </w:rPr>
              <w:t xml:space="preserve">Щелочность </w:t>
            </w:r>
            <w:r>
              <w:t>(В %)</w:t>
            </w:r>
          </w:p>
        </w:tc>
        <w:tc>
          <w:tcPr>
            <w:tcW w:w="653" w:type="dxa"/>
            <w:tcBorders>
              <w:top w:val="single" w:sz="4" w:space="0" w:color="auto"/>
              <w:left w:val="single" w:sz="4" w:space="0" w:color="auto"/>
            </w:tcBorders>
            <w:shd w:val="clear" w:color="auto" w:fill="FFFFFF"/>
          </w:tcPr>
          <w:p w:rsidR="005469DF" w:rsidRDefault="005469DF">
            <w:pPr>
              <w:framePr w:w="6566" w:wrap="notBeside" w:vAnchor="text" w:hAnchor="text" w:xAlign="center" w:y="1"/>
              <w:rPr>
                <w:sz w:val="10"/>
                <w:szCs w:val="10"/>
              </w:rPr>
            </w:pPr>
          </w:p>
        </w:tc>
        <w:tc>
          <w:tcPr>
            <w:tcW w:w="2251" w:type="dxa"/>
            <w:gridSpan w:val="4"/>
            <w:tcBorders>
              <w:top w:val="single" w:sz="4" w:space="0" w:color="auto"/>
            </w:tcBorders>
            <w:shd w:val="clear" w:color="auto" w:fill="FFFFFF"/>
            <w:vAlign w:val="center"/>
          </w:tcPr>
          <w:p w:rsidR="005469DF" w:rsidRDefault="00BB5D0C">
            <w:pPr>
              <w:pStyle w:val="24"/>
              <w:framePr w:w="6566" w:wrap="notBeside" w:vAnchor="text" w:hAnchor="text" w:xAlign="center" w:y="1"/>
              <w:shd w:val="clear" w:color="auto" w:fill="auto"/>
              <w:spacing w:line="200" w:lineRule="exact"/>
              <w:ind w:right="200" w:firstLine="0"/>
              <w:jc w:val="right"/>
            </w:pPr>
            <w:r>
              <w:rPr>
                <w:rStyle w:val="28pt0"/>
                <w:b/>
                <w:bCs/>
              </w:rPr>
              <w:t xml:space="preserve">Содержание солей (в </w:t>
            </w:r>
            <w:r>
              <w:t>%)</w:t>
            </w:r>
          </w:p>
        </w:tc>
        <w:tc>
          <w:tcPr>
            <w:tcW w:w="638" w:type="dxa"/>
            <w:tcBorders>
              <w:top w:val="single" w:sz="4" w:space="0" w:color="auto"/>
            </w:tcBorders>
            <w:shd w:val="clear" w:color="auto" w:fill="FFFFFF"/>
          </w:tcPr>
          <w:p w:rsidR="005469DF" w:rsidRDefault="005469DF">
            <w:pPr>
              <w:framePr w:w="6566" w:wrap="notBeside" w:vAnchor="text" w:hAnchor="text" w:xAlign="center" w:y="1"/>
              <w:rPr>
                <w:sz w:val="10"/>
                <w:szCs w:val="10"/>
              </w:rPr>
            </w:pPr>
          </w:p>
        </w:tc>
      </w:tr>
      <w:tr w:rsidR="005469DF">
        <w:trPr>
          <w:trHeight w:hRule="exact" w:val="437"/>
          <w:jc w:val="center"/>
        </w:trPr>
        <w:tc>
          <w:tcPr>
            <w:tcW w:w="1330" w:type="dxa"/>
            <w:shd w:val="clear" w:color="auto" w:fill="FFFFFF"/>
            <w:vAlign w:val="center"/>
          </w:tcPr>
          <w:p w:rsidR="005469DF" w:rsidRDefault="00BB5D0C">
            <w:pPr>
              <w:pStyle w:val="24"/>
              <w:framePr w:w="6566" w:wrap="notBeside" w:vAnchor="text" w:hAnchor="text" w:xAlign="center" w:y="1"/>
              <w:shd w:val="clear" w:color="auto" w:fill="auto"/>
              <w:spacing w:line="160" w:lineRule="exact"/>
              <w:ind w:firstLine="0"/>
              <w:jc w:val="left"/>
            </w:pPr>
            <w:r>
              <w:rPr>
                <w:rStyle w:val="28pt0"/>
                <w:b/>
                <w:bCs/>
              </w:rPr>
              <w:t>Глубины (в см)</w:t>
            </w:r>
          </w:p>
        </w:tc>
        <w:tc>
          <w:tcPr>
            <w:tcW w:w="562" w:type="dxa"/>
            <w:tcBorders>
              <w:left w:val="single" w:sz="4" w:space="0" w:color="auto"/>
            </w:tcBorders>
            <w:shd w:val="clear" w:color="auto" w:fill="FFFFFF"/>
          </w:tcPr>
          <w:p w:rsidR="005469DF" w:rsidRDefault="00BB5D0C">
            <w:pPr>
              <w:pStyle w:val="24"/>
              <w:framePr w:w="6566" w:wrap="notBeside" w:vAnchor="text" w:hAnchor="text" w:xAlign="center" w:y="1"/>
              <w:shd w:val="clear" w:color="auto" w:fill="auto"/>
              <w:spacing w:line="160" w:lineRule="exact"/>
              <w:ind w:firstLine="0"/>
              <w:jc w:val="left"/>
            </w:pPr>
            <w:r>
              <w:rPr>
                <w:rStyle w:val="28pt0"/>
                <w:b/>
                <w:bCs/>
              </w:rPr>
              <w:t>Сухой</w:t>
            </w:r>
          </w:p>
          <w:p w:rsidR="005469DF" w:rsidRDefault="00BB5D0C">
            <w:pPr>
              <w:pStyle w:val="24"/>
              <w:framePr w:w="6566" w:wrap="notBeside" w:vAnchor="text" w:hAnchor="text" w:xAlign="center" w:y="1"/>
              <w:shd w:val="clear" w:color="auto" w:fill="auto"/>
              <w:spacing w:line="160" w:lineRule="exact"/>
              <w:ind w:firstLine="0"/>
              <w:jc w:val="left"/>
            </w:pPr>
            <w:r>
              <w:rPr>
                <w:rStyle w:val="28pt0"/>
                <w:b/>
                <w:bCs/>
              </w:rPr>
              <w:t>остаток</w:t>
            </w:r>
          </w:p>
        </w:tc>
        <w:tc>
          <w:tcPr>
            <w:tcW w:w="653" w:type="dxa"/>
            <w:tcBorders>
              <w:top w:val="single" w:sz="4" w:space="0" w:color="auto"/>
              <w:left w:val="single" w:sz="4" w:space="0" w:color="auto"/>
            </w:tcBorders>
            <w:shd w:val="clear" w:color="auto" w:fill="FFFFFF"/>
            <w:vAlign w:val="center"/>
          </w:tcPr>
          <w:p w:rsidR="005469DF" w:rsidRDefault="00BB5D0C">
            <w:pPr>
              <w:pStyle w:val="24"/>
              <w:framePr w:w="6566" w:wrap="notBeside" w:vAnchor="text" w:hAnchor="text" w:xAlign="center" w:y="1"/>
              <w:shd w:val="clear" w:color="auto" w:fill="auto"/>
              <w:spacing w:line="160" w:lineRule="exact"/>
              <w:ind w:left="200" w:firstLine="0"/>
              <w:jc w:val="left"/>
            </w:pPr>
            <w:r>
              <w:rPr>
                <w:rStyle w:val="28pt0"/>
                <w:b/>
                <w:bCs/>
              </w:rPr>
              <w:t>СОз</w:t>
            </w:r>
          </w:p>
        </w:tc>
        <w:tc>
          <w:tcPr>
            <w:tcW w:w="480" w:type="dxa"/>
            <w:tcBorders>
              <w:top w:val="single" w:sz="4" w:space="0" w:color="auto"/>
              <w:left w:val="single" w:sz="4" w:space="0" w:color="auto"/>
            </w:tcBorders>
            <w:shd w:val="clear" w:color="auto" w:fill="FFFFFF"/>
            <w:vAlign w:val="center"/>
          </w:tcPr>
          <w:p w:rsidR="005469DF" w:rsidRDefault="00BB5D0C">
            <w:pPr>
              <w:pStyle w:val="24"/>
              <w:framePr w:w="6566" w:wrap="notBeside" w:vAnchor="text" w:hAnchor="text" w:xAlign="center" w:y="1"/>
              <w:shd w:val="clear" w:color="auto" w:fill="auto"/>
              <w:spacing w:line="160" w:lineRule="exact"/>
              <w:ind w:firstLine="0"/>
              <w:jc w:val="left"/>
            </w:pPr>
            <w:r>
              <w:rPr>
                <w:rStyle w:val="28pt0"/>
                <w:b/>
                <w:bCs/>
              </w:rPr>
              <w:t>НСОз</w:t>
            </w:r>
          </w:p>
        </w:tc>
        <w:tc>
          <w:tcPr>
            <w:tcW w:w="653" w:type="dxa"/>
            <w:tcBorders>
              <w:top w:val="single" w:sz="4" w:space="0" w:color="auto"/>
              <w:left w:val="single" w:sz="4" w:space="0" w:color="auto"/>
            </w:tcBorders>
            <w:shd w:val="clear" w:color="auto" w:fill="FFFFFF"/>
            <w:vAlign w:val="center"/>
          </w:tcPr>
          <w:p w:rsidR="005469DF" w:rsidRDefault="00BB5D0C">
            <w:pPr>
              <w:pStyle w:val="24"/>
              <w:framePr w:w="6566" w:wrap="notBeside" w:vAnchor="text" w:hAnchor="text" w:xAlign="center" w:y="1"/>
              <w:shd w:val="clear" w:color="auto" w:fill="auto"/>
              <w:spacing w:line="200" w:lineRule="exact"/>
              <w:ind w:firstLine="0"/>
              <w:jc w:val="center"/>
            </w:pPr>
            <w:r>
              <w:t>сг</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66" w:wrap="notBeside" w:vAnchor="text" w:hAnchor="text" w:xAlign="center" w:y="1"/>
              <w:shd w:val="clear" w:color="auto" w:fill="auto"/>
              <w:spacing w:line="200" w:lineRule="exact"/>
              <w:ind w:firstLine="0"/>
              <w:jc w:val="left"/>
            </w:pPr>
            <w:r>
              <w:rPr>
                <w:lang w:val="en-US" w:eastAsia="en-US" w:bidi="en-US"/>
              </w:rPr>
              <w:t>sol</w:t>
            </w:r>
          </w:p>
        </w:tc>
        <w:tc>
          <w:tcPr>
            <w:tcW w:w="566" w:type="dxa"/>
            <w:tcBorders>
              <w:top w:val="single" w:sz="4" w:space="0" w:color="auto"/>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200" w:lineRule="exact"/>
              <w:ind w:left="160" w:firstLine="0"/>
              <w:jc w:val="left"/>
            </w:pPr>
            <w:r>
              <w:t>во?</w:t>
            </w:r>
          </w:p>
          <w:p w:rsidR="005469DF" w:rsidRDefault="00BB5D0C">
            <w:pPr>
              <w:pStyle w:val="24"/>
              <w:framePr w:w="6566" w:wrap="notBeside" w:vAnchor="text" w:hAnchor="text" w:xAlign="center" w:y="1"/>
              <w:shd w:val="clear" w:color="auto" w:fill="auto"/>
              <w:spacing w:line="160" w:lineRule="exact"/>
              <w:ind w:firstLine="0"/>
              <w:jc w:val="left"/>
            </w:pPr>
            <w:r>
              <w:rPr>
                <w:rStyle w:val="28pt0"/>
                <w:b/>
                <w:bCs/>
              </w:rPr>
              <w:t>гипса</w:t>
            </w:r>
          </w:p>
        </w:tc>
        <w:tc>
          <w:tcPr>
            <w:tcW w:w="566" w:type="dxa"/>
            <w:tcBorders>
              <w:top w:val="single" w:sz="4" w:space="0" w:color="auto"/>
              <w:left w:val="single" w:sz="4" w:space="0" w:color="auto"/>
            </w:tcBorders>
            <w:shd w:val="clear" w:color="auto" w:fill="FFFFFF"/>
            <w:vAlign w:val="center"/>
          </w:tcPr>
          <w:p w:rsidR="005469DF" w:rsidRDefault="00BB5D0C">
            <w:pPr>
              <w:pStyle w:val="24"/>
              <w:framePr w:w="6566" w:wrap="notBeside" w:vAnchor="text" w:hAnchor="text" w:xAlign="center" w:y="1"/>
              <w:shd w:val="clear" w:color="auto" w:fill="auto"/>
              <w:spacing w:line="160" w:lineRule="exact"/>
              <w:ind w:firstLine="0"/>
              <w:jc w:val="left"/>
            </w:pPr>
            <w:r>
              <w:rPr>
                <w:rStyle w:val="28pt0"/>
                <w:b/>
                <w:bCs/>
              </w:rPr>
              <w:t>Са"</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566" w:wrap="notBeside" w:vAnchor="text" w:hAnchor="text" w:xAlign="center" w:y="1"/>
              <w:shd w:val="clear" w:color="auto" w:fill="auto"/>
              <w:spacing w:line="160" w:lineRule="exact"/>
              <w:ind w:left="140" w:firstLine="0"/>
              <w:jc w:val="left"/>
            </w:pPr>
            <w:r>
              <w:rPr>
                <w:rStyle w:val="28pt0"/>
                <w:b/>
                <w:bCs/>
                <w:lang w:val="de-DE" w:eastAsia="de-DE" w:bidi="de-DE"/>
              </w:rPr>
              <w:t>Mg“</w:t>
            </w:r>
          </w:p>
        </w:tc>
        <w:tc>
          <w:tcPr>
            <w:tcW w:w="638" w:type="dxa"/>
            <w:tcBorders>
              <w:top w:val="single" w:sz="4" w:space="0" w:color="auto"/>
              <w:left w:val="single" w:sz="4" w:space="0" w:color="auto"/>
            </w:tcBorders>
            <w:shd w:val="clear" w:color="auto" w:fill="FFFFFF"/>
            <w:vAlign w:val="center"/>
          </w:tcPr>
          <w:p w:rsidR="005469DF" w:rsidRDefault="00BB5D0C">
            <w:pPr>
              <w:pStyle w:val="24"/>
              <w:framePr w:w="6566" w:wrap="notBeside" w:vAnchor="text" w:hAnchor="text" w:xAlign="center" w:y="1"/>
              <w:shd w:val="clear" w:color="auto" w:fill="auto"/>
              <w:spacing w:line="160" w:lineRule="exact"/>
              <w:ind w:left="180" w:firstLine="0"/>
              <w:jc w:val="left"/>
            </w:pPr>
            <w:r>
              <w:rPr>
                <w:rStyle w:val="28pt0"/>
                <w:b/>
                <w:bCs/>
              </w:rPr>
              <w:t>СО 2</w:t>
            </w:r>
          </w:p>
        </w:tc>
      </w:tr>
      <w:tr w:rsidR="005469DF">
        <w:trPr>
          <w:trHeight w:hRule="exact" w:val="446"/>
          <w:jc w:val="center"/>
        </w:trPr>
        <w:tc>
          <w:tcPr>
            <w:tcW w:w="1330" w:type="dxa"/>
            <w:tcBorders>
              <w:top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jc w:val="center"/>
            </w:pPr>
            <w:r>
              <w:rPr>
                <w:rStyle w:val="285pt"/>
                <w:b/>
                <w:bCs/>
              </w:rPr>
              <w:t>0—3</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pPr>
            <w:r>
              <w:rPr>
                <w:rStyle w:val="285pt"/>
                <w:b/>
                <w:bCs/>
              </w:rPr>
              <w:t>0,248</w:t>
            </w:r>
          </w:p>
        </w:tc>
        <w:tc>
          <w:tcPr>
            <w:tcW w:w="653" w:type="dxa"/>
            <w:tcBorders>
              <w:top w:val="single" w:sz="4" w:space="0" w:color="auto"/>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pPr>
            <w:r>
              <w:rPr>
                <w:rStyle w:val="285pt"/>
                <w:b/>
                <w:bCs/>
              </w:rPr>
              <w:t>0,014</w:t>
            </w:r>
          </w:p>
        </w:tc>
        <w:tc>
          <w:tcPr>
            <w:tcW w:w="480" w:type="dxa"/>
            <w:tcBorders>
              <w:top w:val="single" w:sz="4" w:space="0" w:color="auto"/>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jc w:val="left"/>
            </w:pPr>
            <w:r>
              <w:rPr>
                <w:rStyle w:val="285pt"/>
                <w:b/>
                <w:bCs/>
              </w:rPr>
              <w:t>0,080</w:t>
            </w:r>
          </w:p>
        </w:tc>
        <w:tc>
          <w:tcPr>
            <w:tcW w:w="653" w:type="dxa"/>
            <w:tcBorders>
              <w:top w:val="single" w:sz="4" w:space="0" w:color="auto"/>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left="140" w:firstLine="0"/>
              <w:jc w:val="left"/>
            </w:pPr>
            <w:r>
              <w:rPr>
                <w:rStyle w:val="285pt"/>
                <w:b/>
                <w:bCs/>
              </w:rPr>
              <w:t>Следы</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jc w:val="left"/>
            </w:pPr>
            <w:r>
              <w:rPr>
                <w:rStyle w:val="285pt"/>
                <w:b/>
                <w:bCs/>
              </w:rPr>
              <w:t>Следы</w:t>
            </w:r>
          </w:p>
        </w:tc>
        <w:tc>
          <w:tcPr>
            <w:tcW w:w="566" w:type="dxa"/>
            <w:tcBorders>
              <w:top w:val="single" w:sz="4" w:space="0" w:color="auto"/>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jc w:val="left"/>
            </w:pPr>
            <w:r>
              <w:rPr>
                <w:rStyle w:val="285pt"/>
                <w:b/>
                <w:bCs/>
              </w:rPr>
              <w:t>Необ-</w:t>
            </w:r>
          </w:p>
        </w:tc>
        <w:tc>
          <w:tcPr>
            <w:tcW w:w="566" w:type="dxa"/>
            <w:tcBorders>
              <w:top w:val="single" w:sz="4" w:space="0" w:color="auto"/>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jc w:val="left"/>
            </w:pPr>
            <w:r>
              <w:rPr>
                <w:rStyle w:val="285pt"/>
                <w:b/>
                <w:bCs/>
              </w:rPr>
              <w:t>Следы</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jc w:val="left"/>
            </w:pPr>
            <w:r>
              <w:rPr>
                <w:rStyle w:val="285pt"/>
                <w:b/>
                <w:bCs/>
              </w:rPr>
              <w:t>Следы</w:t>
            </w:r>
          </w:p>
        </w:tc>
        <w:tc>
          <w:tcPr>
            <w:tcW w:w="638" w:type="dxa"/>
            <w:tcBorders>
              <w:top w:val="single" w:sz="4" w:space="0" w:color="auto"/>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jc w:val="left"/>
            </w:pPr>
            <w:r>
              <w:rPr>
                <w:rStyle w:val="285pt"/>
                <w:b/>
                <w:bCs/>
              </w:rPr>
              <w:t>Не оп-</w:t>
            </w:r>
          </w:p>
        </w:tc>
      </w:tr>
      <w:tr w:rsidR="005469DF">
        <w:trPr>
          <w:trHeight w:hRule="exact" w:val="322"/>
          <w:jc w:val="center"/>
        </w:trPr>
        <w:tc>
          <w:tcPr>
            <w:tcW w:w="1330" w:type="dxa"/>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jc w:val="center"/>
            </w:pPr>
            <w:r>
              <w:rPr>
                <w:rStyle w:val="285pt"/>
                <w:b/>
                <w:bCs/>
              </w:rPr>
              <w:t>5—10</w:t>
            </w:r>
          </w:p>
        </w:tc>
        <w:tc>
          <w:tcPr>
            <w:tcW w:w="562"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pPr>
            <w:r>
              <w:rPr>
                <w:rStyle w:val="285pt"/>
                <w:b/>
                <w:bCs/>
              </w:rPr>
              <w:t>0,312</w:t>
            </w:r>
          </w:p>
        </w:tc>
        <w:tc>
          <w:tcPr>
            <w:tcW w:w="653"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pPr>
            <w:r>
              <w:rPr>
                <w:rStyle w:val="285pt"/>
                <w:b/>
                <w:bCs/>
              </w:rPr>
              <w:t>0,042</w:t>
            </w:r>
          </w:p>
        </w:tc>
        <w:tc>
          <w:tcPr>
            <w:tcW w:w="480"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jc w:val="left"/>
            </w:pPr>
            <w:r>
              <w:rPr>
                <w:rStyle w:val="285pt"/>
                <w:b/>
                <w:bCs/>
              </w:rPr>
              <w:t>0,195</w:t>
            </w:r>
          </w:p>
        </w:tc>
        <w:tc>
          <w:tcPr>
            <w:tcW w:w="653"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left="140" w:firstLine="0"/>
              <w:jc w:val="left"/>
            </w:pPr>
            <w:r>
              <w:rPr>
                <w:rStyle w:val="285pt"/>
                <w:b/>
                <w:bCs/>
              </w:rPr>
              <w:t>0,015</w:t>
            </w:r>
          </w:p>
        </w:tc>
        <w:tc>
          <w:tcPr>
            <w:tcW w:w="562"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200" w:lineRule="exact"/>
              <w:ind w:firstLine="0"/>
              <w:jc w:val="center"/>
            </w:pPr>
            <w:r>
              <w:t>»</w:t>
            </w:r>
          </w:p>
        </w:tc>
        <w:tc>
          <w:tcPr>
            <w:tcW w:w="566"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after="60" w:line="170" w:lineRule="exact"/>
              <w:ind w:firstLine="0"/>
            </w:pPr>
            <w:r>
              <w:rPr>
                <w:rStyle w:val="285pt"/>
                <w:b/>
                <w:bCs/>
              </w:rPr>
              <w:t>нар.</w:t>
            </w:r>
          </w:p>
          <w:p w:rsidR="005469DF" w:rsidRDefault="00BB5D0C">
            <w:pPr>
              <w:pStyle w:val="24"/>
              <w:framePr w:w="6566" w:wrap="notBeside" w:vAnchor="text" w:hAnchor="text" w:xAlign="center" w:y="1"/>
              <w:shd w:val="clear" w:color="auto" w:fill="auto"/>
              <w:spacing w:before="60" w:line="200" w:lineRule="exact"/>
              <w:ind w:firstLine="0"/>
              <w:jc w:val="center"/>
            </w:pPr>
            <w:r>
              <w:t>»</w:t>
            </w:r>
          </w:p>
        </w:tc>
        <w:tc>
          <w:tcPr>
            <w:tcW w:w="566"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200" w:lineRule="exact"/>
              <w:ind w:firstLine="0"/>
              <w:jc w:val="center"/>
            </w:pPr>
            <w:r>
              <w:t>»</w:t>
            </w:r>
          </w:p>
        </w:tc>
        <w:tc>
          <w:tcPr>
            <w:tcW w:w="557" w:type="dxa"/>
            <w:tcBorders>
              <w:left w:val="single" w:sz="4" w:space="0" w:color="auto"/>
            </w:tcBorders>
            <w:shd w:val="clear" w:color="auto" w:fill="FFFFFF"/>
          </w:tcPr>
          <w:p w:rsidR="005469DF" w:rsidRDefault="005469DF">
            <w:pPr>
              <w:framePr w:w="6566" w:wrap="notBeside" w:vAnchor="text" w:hAnchor="text" w:xAlign="center" w:y="1"/>
              <w:rPr>
                <w:sz w:val="10"/>
                <w:szCs w:val="10"/>
              </w:rPr>
            </w:pPr>
          </w:p>
        </w:tc>
        <w:tc>
          <w:tcPr>
            <w:tcW w:w="638"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after="60" w:line="170" w:lineRule="exact"/>
              <w:ind w:firstLine="0"/>
              <w:jc w:val="left"/>
            </w:pPr>
            <w:r>
              <w:rPr>
                <w:rStyle w:val="285pt"/>
                <w:b/>
                <w:bCs/>
              </w:rPr>
              <w:t>реде-</w:t>
            </w:r>
          </w:p>
          <w:p w:rsidR="005469DF" w:rsidRDefault="00BB5D0C">
            <w:pPr>
              <w:pStyle w:val="24"/>
              <w:framePr w:w="6566" w:wrap="notBeside" w:vAnchor="text" w:hAnchor="text" w:xAlign="center" w:y="1"/>
              <w:shd w:val="clear" w:color="auto" w:fill="auto"/>
              <w:spacing w:before="60" w:line="170" w:lineRule="exact"/>
              <w:ind w:left="180" w:firstLine="0"/>
              <w:jc w:val="left"/>
            </w:pPr>
            <w:r>
              <w:rPr>
                <w:rStyle w:val="285pt"/>
                <w:b/>
                <w:bCs/>
              </w:rPr>
              <w:t>ля-</w:t>
            </w:r>
          </w:p>
        </w:tc>
      </w:tr>
      <w:tr w:rsidR="005469DF">
        <w:trPr>
          <w:trHeight w:hRule="exact" w:val="187"/>
          <w:jc w:val="center"/>
        </w:trPr>
        <w:tc>
          <w:tcPr>
            <w:tcW w:w="1330" w:type="dxa"/>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jc w:val="center"/>
            </w:pPr>
            <w:r>
              <w:rPr>
                <w:rStyle w:val="285pt"/>
                <w:b/>
                <w:bCs/>
              </w:rPr>
              <w:t>25—30</w:t>
            </w:r>
          </w:p>
        </w:tc>
        <w:tc>
          <w:tcPr>
            <w:tcW w:w="562"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pPr>
            <w:r>
              <w:rPr>
                <w:rStyle w:val="285pt"/>
                <w:b/>
                <w:bCs/>
              </w:rPr>
              <w:t>0,764</w:t>
            </w:r>
          </w:p>
        </w:tc>
        <w:tc>
          <w:tcPr>
            <w:tcW w:w="653"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pPr>
            <w:r>
              <w:rPr>
                <w:rStyle w:val="285pt"/>
                <w:b/>
                <w:bCs/>
              </w:rPr>
              <w:t>0,126</w:t>
            </w:r>
          </w:p>
        </w:tc>
        <w:tc>
          <w:tcPr>
            <w:tcW w:w="480"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jc w:val="left"/>
            </w:pPr>
            <w:r>
              <w:rPr>
                <w:rStyle w:val="285pt"/>
                <w:b/>
                <w:bCs/>
              </w:rPr>
              <w:t>0,535</w:t>
            </w:r>
          </w:p>
        </w:tc>
        <w:tc>
          <w:tcPr>
            <w:tcW w:w="653"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left="140" w:firstLine="0"/>
              <w:jc w:val="left"/>
            </w:pPr>
            <w:r>
              <w:rPr>
                <w:rStyle w:val="285pt"/>
                <w:b/>
                <w:bCs/>
              </w:rPr>
              <w:t>0,067</w:t>
            </w:r>
          </w:p>
        </w:tc>
        <w:tc>
          <w:tcPr>
            <w:tcW w:w="562"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jc w:val="left"/>
            </w:pPr>
            <w:r>
              <w:rPr>
                <w:rStyle w:val="285pt"/>
                <w:b/>
                <w:bCs/>
              </w:rPr>
              <w:t>0,074</w:t>
            </w:r>
          </w:p>
        </w:tc>
        <w:tc>
          <w:tcPr>
            <w:tcW w:w="566"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pPr>
            <w:r>
              <w:rPr>
                <w:rStyle w:val="285pt"/>
                <w:b/>
                <w:bCs/>
              </w:rPr>
              <w:t>0,07</w:t>
            </w:r>
          </w:p>
        </w:tc>
        <w:tc>
          <w:tcPr>
            <w:tcW w:w="566"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jc w:val="left"/>
            </w:pPr>
            <w:r>
              <w:rPr>
                <w:rStyle w:val="285pt"/>
                <w:b/>
                <w:bCs/>
              </w:rPr>
              <w:t>Необ-</w:t>
            </w:r>
          </w:p>
        </w:tc>
        <w:tc>
          <w:tcPr>
            <w:tcW w:w="557"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200" w:lineRule="exact"/>
              <w:ind w:firstLine="0"/>
              <w:jc w:val="center"/>
            </w:pPr>
            <w:r>
              <w:t>»</w:t>
            </w:r>
          </w:p>
        </w:tc>
        <w:tc>
          <w:tcPr>
            <w:tcW w:w="638"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left="180" w:firstLine="0"/>
              <w:jc w:val="left"/>
            </w:pPr>
            <w:r>
              <w:rPr>
                <w:rStyle w:val="285pt"/>
                <w:b/>
                <w:bCs/>
              </w:rPr>
              <w:t>лось</w:t>
            </w:r>
          </w:p>
        </w:tc>
      </w:tr>
      <w:tr w:rsidR="005469DF">
        <w:trPr>
          <w:trHeight w:hRule="exact" w:val="331"/>
          <w:jc w:val="center"/>
        </w:trPr>
        <w:tc>
          <w:tcPr>
            <w:tcW w:w="1330" w:type="dxa"/>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jc w:val="center"/>
            </w:pPr>
            <w:r>
              <w:rPr>
                <w:rStyle w:val="285pt"/>
                <w:b/>
                <w:bCs/>
              </w:rPr>
              <w:t>75—80</w:t>
            </w:r>
          </w:p>
        </w:tc>
        <w:tc>
          <w:tcPr>
            <w:tcW w:w="562"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pPr>
            <w:r>
              <w:rPr>
                <w:rStyle w:val="285pt"/>
                <w:b/>
                <w:bCs/>
              </w:rPr>
              <w:t>0,154</w:t>
            </w:r>
          </w:p>
        </w:tc>
        <w:tc>
          <w:tcPr>
            <w:tcW w:w="653"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pPr>
            <w:r>
              <w:rPr>
                <w:rStyle w:val="285pt"/>
                <w:b/>
                <w:bCs/>
              </w:rPr>
              <w:t>0,009</w:t>
            </w:r>
          </w:p>
        </w:tc>
        <w:tc>
          <w:tcPr>
            <w:tcW w:w="480"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jc w:val="left"/>
            </w:pPr>
            <w:r>
              <w:rPr>
                <w:rStyle w:val="285pt"/>
                <w:b/>
                <w:bCs/>
              </w:rPr>
              <w:t>0,112</w:t>
            </w:r>
          </w:p>
        </w:tc>
        <w:tc>
          <w:tcPr>
            <w:tcW w:w="653"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left="140" w:firstLine="0"/>
              <w:jc w:val="left"/>
            </w:pPr>
            <w:r>
              <w:rPr>
                <w:rStyle w:val="285pt"/>
                <w:b/>
                <w:bCs/>
              </w:rPr>
              <w:t>0,087</w:t>
            </w:r>
          </w:p>
        </w:tc>
        <w:tc>
          <w:tcPr>
            <w:tcW w:w="562"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jc w:val="left"/>
            </w:pPr>
            <w:r>
              <w:rPr>
                <w:rStyle w:val="285pt"/>
                <w:b/>
                <w:bCs/>
              </w:rPr>
              <w:t>Следы</w:t>
            </w:r>
          </w:p>
        </w:tc>
        <w:tc>
          <w:tcPr>
            <w:tcW w:w="566"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pPr>
            <w:r>
              <w:rPr>
                <w:rStyle w:val="285pt"/>
                <w:b/>
                <w:bCs/>
              </w:rPr>
              <w:t>0,02</w:t>
            </w:r>
          </w:p>
        </w:tc>
        <w:tc>
          <w:tcPr>
            <w:tcW w:w="566"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3" w:lineRule="exact"/>
              <w:ind w:firstLine="0"/>
              <w:jc w:val="center"/>
            </w:pPr>
            <w:r>
              <w:rPr>
                <w:rStyle w:val="285pt"/>
                <w:b/>
                <w:bCs/>
              </w:rPr>
              <w:t>нар. То же</w:t>
            </w:r>
          </w:p>
        </w:tc>
        <w:tc>
          <w:tcPr>
            <w:tcW w:w="557"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200" w:lineRule="exact"/>
              <w:ind w:firstLine="0"/>
              <w:jc w:val="center"/>
            </w:pPr>
            <w:r>
              <w:t>»</w:t>
            </w:r>
          </w:p>
        </w:tc>
        <w:tc>
          <w:tcPr>
            <w:tcW w:w="638" w:type="dxa"/>
            <w:tcBorders>
              <w:left w:val="single" w:sz="4" w:space="0" w:color="auto"/>
            </w:tcBorders>
            <w:shd w:val="clear" w:color="auto" w:fill="FFFFFF"/>
          </w:tcPr>
          <w:p w:rsidR="005469DF" w:rsidRDefault="005469DF">
            <w:pPr>
              <w:framePr w:w="6566" w:wrap="notBeside" w:vAnchor="text" w:hAnchor="text" w:xAlign="center" w:y="1"/>
              <w:rPr>
                <w:sz w:val="10"/>
                <w:szCs w:val="10"/>
              </w:rPr>
            </w:pPr>
          </w:p>
        </w:tc>
      </w:tr>
      <w:tr w:rsidR="005469DF">
        <w:trPr>
          <w:trHeight w:hRule="exact" w:val="187"/>
          <w:jc w:val="center"/>
        </w:trPr>
        <w:tc>
          <w:tcPr>
            <w:tcW w:w="1330" w:type="dxa"/>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jc w:val="center"/>
            </w:pPr>
            <w:r>
              <w:rPr>
                <w:rStyle w:val="285pt"/>
                <w:b/>
                <w:bCs/>
              </w:rPr>
              <w:t>110—120</w:t>
            </w:r>
          </w:p>
        </w:tc>
        <w:tc>
          <w:tcPr>
            <w:tcW w:w="562" w:type="dxa"/>
            <w:tcBorders>
              <w:left w:val="single" w:sz="4" w:space="0" w:color="auto"/>
            </w:tcBorders>
            <w:shd w:val="clear" w:color="auto" w:fill="FFFFFF"/>
          </w:tcPr>
          <w:p w:rsidR="005469DF" w:rsidRDefault="00BB5D0C">
            <w:pPr>
              <w:pStyle w:val="24"/>
              <w:framePr w:w="6566" w:wrap="notBeside" w:vAnchor="text" w:hAnchor="text" w:xAlign="center" w:y="1"/>
              <w:shd w:val="clear" w:color="auto" w:fill="auto"/>
              <w:spacing w:line="170" w:lineRule="exact"/>
              <w:ind w:left="180" w:firstLine="0"/>
              <w:jc w:val="left"/>
            </w:pPr>
            <w:r>
              <w:rPr>
                <w:rStyle w:val="285pt"/>
                <w:b/>
                <w:bCs/>
              </w:rPr>
              <w:t>Не</w:t>
            </w:r>
          </w:p>
        </w:tc>
        <w:tc>
          <w:tcPr>
            <w:tcW w:w="653" w:type="dxa"/>
            <w:tcBorders>
              <w:left w:val="single" w:sz="4" w:space="0" w:color="auto"/>
            </w:tcBorders>
            <w:shd w:val="clear" w:color="auto" w:fill="FFFFFF"/>
          </w:tcPr>
          <w:p w:rsidR="005469DF" w:rsidRDefault="00BB5D0C">
            <w:pPr>
              <w:pStyle w:val="24"/>
              <w:framePr w:w="6566" w:wrap="notBeside" w:vAnchor="text" w:hAnchor="text" w:xAlign="center" w:y="1"/>
              <w:shd w:val="clear" w:color="auto" w:fill="auto"/>
              <w:spacing w:line="170" w:lineRule="exact"/>
              <w:ind w:firstLine="0"/>
              <w:jc w:val="left"/>
            </w:pPr>
            <w:r>
              <w:rPr>
                <w:rStyle w:val="285pt"/>
                <w:b/>
                <w:bCs/>
              </w:rPr>
              <w:t>Не об-</w:t>
            </w:r>
          </w:p>
        </w:tc>
        <w:tc>
          <w:tcPr>
            <w:tcW w:w="480" w:type="dxa"/>
            <w:tcBorders>
              <w:left w:val="single" w:sz="4" w:space="0" w:color="auto"/>
            </w:tcBorders>
            <w:shd w:val="clear" w:color="auto" w:fill="FFFFFF"/>
          </w:tcPr>
          <w:p w:rsidR="005469DF" w:rsidRDefault="00BB5D0C">
            <w:pPr>
              <w:pStyle w:val="24"/>
              <w:framePr w:w="6566" w:wrap="notBeside" w:vAnchor="text" w:hAnchor="text" w:xAlign="center" w:y="1"/>
              <w:shd w:val="clear" w:color="auto" w:fill="auto"/>
              <w:spacing w:line="170" w:lineRule="exact"/>
              <w:ind w:firstLine="0"/>
              <w:jc w:val="left"/>
            </w:pPr>
            <w:r>
              <w:rPr>
                <w:rStyle w:val="285pt"/>
                <w:b/>
                <w:bCs/>
              </w:rPr>
              <w:t>0,058</w:t>
            </w:r>
          </w:p>
        </w:tc>
        <w:tc>
          <w:tcPr>
            <w:tcW w:w="653" w:type="dxa"/>
            <w:tcBorders>
              <w:left w:val="single" w:sz="4" w:space="0" w:color="auto"/>
            </w:tcBorders>
            <w:shd w:val="clear" w:color="auto" w:fill="FFFFFF"/>
          </w:tcPr>
          <w:p w:rsidR="005469DF" w:rsidRDefault="00BB5D0C">
            <w:pPr>
              <w:pStyle w:val="24"/>
              <w:framePr w:w="6566" w:wrap="notBeside" w:vAnchor="text" w:hAnchor="text" w:xAlign="center" w:y="1"/>
              <w:shd w:val="clear" w:color="auto" w:fill="auto"/>
              <w:spacing w:line="170" w:lineRule="exact"/>
              <w:ind w:left="140" w:firstLine="0"/>
              <w:jc w:val="left"/>
            </w:pPr>
            <w:r>
              <w:rPr>
                <w:rStyle w:val="285pt"/>
                <w:b/>
                <w:bCs/>
              </w:rPr>
              <w:t xml:space="preserve">Не </w:t>
            </w:r>
            <w:r>
              <w:rPr>
                <w:rStyle w:val="285pt"/>
                <w:b/>
                <w:bCs/>
                <w:lang w:val="uk-UA" w:eastAsia="uk-UA" w:bidi="uk-UA"/>
              </w:rPr>
              <w:t>об</w:t>
            </w:r>
            <w:r>
              <w:rPr>
                <w:rStyle w:val="285pt"/>
                <w:b/>
                <w:bCs/>
                <w:lang w:val="uk-UA" w:eastAsia="uk-UA" w:bidi="uk-UA"/>
              </w:rPr>
              <w:softHyphen/>
            </w:r>
          </w:p>
        </w:tc>
        <w:tc>
          <w:tcPr>
            <w:tcW w:w="562" w:type="dxa"/>
            <w:tcBorders>
              <w:left w:val="single" w:sz="4" w:space="0" w:color="auto"/>
            </w:tcBorders>
            <w:shd w:val="clear" w:color="auto" w:fill="FFFFFF"/>
          </w:tcPr>
          <w:p w:rsidR="005469DF" w:rsidRDefault="00BB5D0C">
            <w:pPr>
              <w:pStyle w:val="24"/>
              <w:framePr w:w="6566" w:wrap="notBeside" w:vAnchor="text" w:hAnchor="text" w:xAlign="center" w:y="1"/>
              <w:shd w:val="clear" w:color="auto" w:fill="auto"/>
              <w:spacing w:line="170" w:lineRule="exact"/>
              <w:ind w:firstLine="0"/>
              <w:jc w:val="left"/>
            </w:pPr>
            <w:r>
              <w:rPr>
                <w:rStyle w:val="285pt"/>
                <w:b/>
                <w:bCs/>
              </w:rPr>
              <w:t>Необ-</w:t>
            </w:r>
          </w:p>
        </w:tc>
        <w:tc>
          <w:tcPr>
            <w:tcW w:w="566" w:type="dxa"/>
            <w:tcBorders>
              <w:left w:val="single" w:sz="4" w:space="0" w:color="auto"/>
            </w:tcBorders>
            <w:shd w:val="clear" w:color="auto" w:fill="FFFFFF"/>
          </w:tcPr>
          <w:p w:rsidR="005469DF" w:rsidRDefault="00BB5D0C">
            <w:pPr>
              <w:pStyle w:val="24"/>
              <w:framePr w:w="6566" w:wrap="notBeside" w:vAnchor="text" w:hAnchor="text" w:xAlign="center" w:y="1"/>
              <w:shd w:val="clear" w:color="auto" w:fill="auto"/>
              <w:spacing w:line="170" w:lineRule="exact"/>
              <w:ind w:firstLine="0"/>
              <w:jc w:val="left"/>
            </w:pPr>
            <w:r>
              <w:rPr>
                <w:rStyle w:val="285pt"/>
                <w:b/>
                <w:bCs/>
              </w:rPr>
              <w:t>Следы</w:t>
            </w:r>
          </w:p>
        </w:tc>
        <w:tc>
          <w:tcPr>
            <w:tcW w:w="566" w:type="dxa"/>
            <w:tcBorders>
              <w:left w:val="single" w:sz="4" w:space="0" w:color="auto"/>
            </w:tcBorders>
            <w:shd w:val="clear" w:color="auto" w:fill="FFFFFF"/>
          </w:tcPr>
          <w:p w:rsidR="005469DF" w:rsidRDefault="00BB5D0C">
            <w:pPr>
              <w:pStyle w:val="24"/>
              <w:framePr w:w="6566" w:wrap="notBeside" w:vAnchor="text" w:hAnchor="text" w:xAlign="center" w:y="1"/>
              <w:shd w:val="clear" w:color="auto" w:fill="auto"/>
              <w:spacing w:line="200" w:lineRule="exact"/>
              <w:ind w:firstLine="0"/>
              <w:jc w:val="left"/>
            </w:pPr>
            <w:r>
              <w:t>» »</w:t>
            </w:r>
          </w:p>
        </w:tc>
        <w:tc>
          <w:tcPr>
            <w:tcW w:w="557" w:type="dxa"/>
            <w:tcBorders>
              <w:left w:val="single" w:sz="4" w:space="0" w:color="auto"/>
            </w:tcBorders>
            <w:shd w:val="clear" w:color="auto" w:fill="FFFFFF"/>
          </w:tcPr>
          <w:p w:rsidR="005469DF" w:rsidRDefault="005469DF">
            <w:pPr>
              <w:framePr w:w="6566" w:wrap="notBeside" w:vAnchor="text" w:hAnchor="text" w:xAlign="center" w:y="1"/>
              <w:rPr>
                <w:sz w:val="10"/>
                <w:szCs w:val="10"/>
              </w:rPr>
            </w:pPr>
          </w:p>
        </w:tc>
        <w:tc>
          <w:tcPr>
            <w:tcW w:w="638" w:type="dxa"/>
            <w:tcBorders>
              <w:left w:val="single" w:sz="4" w:space="0" w:color="auto"/>
            </w:tcBorders>
            <w:shd w:val="clear" w:color="auto" w:fill="FFFFFF"/>
          </w:tcPr>
          <w:p w:rsidR="005469DF" w:rsidRDefault="005469DF">
            <w:pPr>
              <w:framePr w:w="6566" w:wrap="notBeside" w:vAnchor="text" w:hAnchor="text" w:xAlign="center" w:y="1"/>
              <w:rPr>
                <w:sz w:val="10"/>
                <w:szCs w:val="10"/>
              </w:rPr>
            </w:pPr>
          </w:p>
        </w:tc>
      </w:tr>
      <w:tr w:rsidR="005469DF">
        <w:trPr>
          <w:trHeight w:hRule="exact" w:val="326"/>
          <w:jc w:val="center"/>
        </w:trPr>
        <w:tc>
          <w:tcPr>
            <w:tcW w:w="1330" w:type="dxa"/>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jc w:val="center"/>
            </w:pPr>
            <w:r>
              <w:rPr>
                <w:rStyle w:val="285pt"/>
                <w:b/>
                <w:bCs/>
              </w:rPr>
              <w:t>170—175</w:t>
            </w:r>
          </w:p>
        </w:tc>
        <w:tc>
          <w:tcPr>
            <w:tcW w:w="562"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5" w:lineRule="exact"/>
              <w:ind w:firstLine="0"/>
            </w:pPr>
            <w:r>
              <w:rPr>
                <w:rStyle w:val="285pt"/>
                <w:b/>
                <w:bCs/>
              </w:rPr>
              <w:t>опр. То же</w:t>
            </w:r>
          </w:p>
        </w:tc>
        <w:tc>
          <w:tcPr>
            <w:tcW w:w="653"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3" w:lineRule="exact"/>
              <w:ind w:firstLine="0"/>
            </w:pPr>
            <w:r>
              <w:rPr>
                <w:rStyle w:val="285pt"/>
                <w:b/>
                <w:bCs/>
              </w:rPr>
              <w:t>нар. То же</w:t>
            </w:r>
          </w:p>
        </w:tc>
        <w:tc>
          <w:tcPr>
            <w:tcW w:w="480"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jc w:val="left"/>
            </w:pPr>
            <w:r>
              <w:rPr>
                <w:rStyle w:val="285pt"/>
                <w:b/>
                <w:bCs/>
              </w:rPr>
              <w:t>0,041</w:t>
            </w:r>
          </w:p>
        </w:tc>
        <w:tc>
          <w:tcPr>
            <w:tcW w:w="653"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5" w:lineRule="exact"/>
              <w:ind w:firstLine="0"/>
              <w:jc w:val="center"/>
            </w:pPr>
            <w:r>
              <w:rPr>
                <w:rStyle w:val="285pt"/>
                <w:b/>
                <w:bCs/>
                <w:lang w:val="uk-UA" w:eastAsia="uk-UA" w:bidi="uk-UA"/>
              </w:rPr>
              <w:t xml:space="preserve">пар. </w:t>
            </w:r>
            <w:r>
              <w:rPr>
                <w:rStyle w:val="285pt"/>
                <w:b/>
                <w:bCs/>
              </w:rPr>
              <w:t>То же</w:t>
            </w:r>
          </w:p>
        </w:tc>
        <w:tc>
          <w:tcPr>
            <w:tcW w:w="562"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jc w:val="center"/>
            </w:pPr>
            <w:r>
              <w:rPr>
                <w:rStyle w:val="285pt"/>
                <w:b/>
                <w:bCs/>
              </w:rPr>
              <w:t>нар. То же</w:t>
            </w:r>
          </w:p>
        </w:tc>
        <w:tc>
          <w:tcPr>
            <w:tcW w:w="566"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200" w:lineRule="exact"/>
              <w:ind w:firstLine="0"/>
              <w:jc w:val="center"/>
            </w:pPr>
            <w:r>
              <w:t>»</w:t>
            </w:r>
          </w:p>
        </w:tc>
        <w:tc>
          <w:tcPr>
            <w:tcW w:w="566"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200" w:lineRule="exact"/>
              <w:ind w:firstLine="0"/>
              <w:jc w:val="left"/>
            </w:pPr>
            <w:r>
              <w:t>» »</w:t>
            </w:r>
          </w:p>
        </w:tc>
        <w:tc>
          <w:tcPr>
            <w:tcW w:w="557"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200" w:lineRule="exact"/>
              <w:ind w:firstLine="0"/>
              <w:jc w:val="center"/>
            </w:pPr>
            <w:r>
              <w:t>»</w:t>
            </w:r>
          </w:p>
        </w:tc>
        <w:tc>
          <w:tcPr>
            <w:tcW w:w="638" w:type="dxa"/>
            <w:tcBorders>
              <w:left w:val="single" w:sz="4" w:space="0" w:color="auto"/>
            </w:tcBorders>
            <w:shd w:val="clear" w:color="auto" w:fill="FFFFFF"/>
          </w:tcPr>
          <w:p w:rsidR="005469DF" w:rsidRDefault="005469DF">
            <w:pPr>
              <w:framePr w:w="6566" w:wrap="notBeside" w:vAnchor="text" w:hAnchor="text" w:xAlign="center" w:y="1"/>
              <w:rPr>
                <w:sz w:val="10"/>
                <w:szCs w:val="10"/>
              </w:rPr>
            </w:pPr>
          </w:p>
        </w:tc>
      </w:tr>
      <w:tr w:rsidR="005469DF">
        <w:trPr>
          <w:trHeight w:hRule="exact" w:val="187"/>
          <w:jc w:val="center"/>
        </w:trPr>
        <w:tc>
          <w:tcPr>
            <w:tcW w:w="1330" w:type="dxa"/>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jc w:val="center"/>
            </w:pPr>
            <w:r>
              <w:rPr>
                <w:rStyle w:val="285pt"/>
                <w:b/>
                <w:bCs/>
              </w:rPr>
              <w:t>240—250</w:t>
            </w:r>
          </w:p>
        </w:tc>
        <w:tc>
          <w:tcPr>
            <w:tcW w:w="562"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pPr>
            <w:r>
              <w:rPr>
                <w:rStyle w:val="285pt"/>
                <w:b/>
                <w:bCs/>
              </w:rPr>
              <w:t>0,078</w:t>
            </w:r>
          </w:p>
        </w:tc>
        <w:tc>
          <w:tcPr>
            <w:tcW w:w="653"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200" w:lineRule="exact"/>
              <w:ind w:left="200" w:firstLine="0"/>
              <w:jc w:val="left"/>
            </w:pPr>
            <w:r>
              <w:t>» »</w:t>
            </w:r>
          </w:p>
        </w:tc>
        <w:tc>
          <w:tcPr>
            <w:tcW w:w="480"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jc w:val="left"/>
            </w:pPr>
            <w:r>
              <w:rPr>
                <w:rStyle w:val="285pt"/>
                <w:b/>
                <w:bCs/>
              </w:rPr>
              <w:t>0,034</w:t>
            </w:r>
          </w:p>
        </w:tc>
        <w:tc>
          <w:tcPr>
            <w:tcW w:w="653"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200" w:lineRule="exact"/>
              <w:ind w:firstLine="0"/>
              <w:jc w:val="center"/>
            </w:pPr>
            <w:r>
              <w:t>» »</w:t>
            </w:r>
          </w:p>
        </w:tc>
        <w:tc>
          <w:tcPr>
            <w:tcW w:w="562"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jc w:val="left"/>
            </w:pPr>
            <w:r>
              <w:rPr>
                <w:rStyle w:val="285pt"/>
                <w:b/>
                <w:bCs/>
              </w:rPr>
              <w:t>Следы</w:t>
            </w:r>
          </w:p>
        </w:tc>
        <w:tc>
          <w:tcPr>
            <w:tcW w:w="566"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jc w:val="left"/>
            </w:pPr>
            <w:r>
              <w:rPr>
                <w:rStyle w:val="285pt"/>
                <w:b/>
                <w:bCs/>
              </w:rPr>
              <w:t>Необ-</w:t>
            </w:r>
          </w:p>
        </w:tc>
        <w:tc>
          <w:tcPr>
            <w:tcW w:w="566"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200" w:lineRule="exact"/>
              <w:ind w:firstLine="0"/>
              <w:jc w:val="left"/>
            </w:pPr>
            <w:r>
              <w:t>» »</w:t>
            </w:r>
          </w:p>
        </w:tc>
        <w:tc>
          <w:tcPr>
            <w:tcW w:w="557"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200" w:lineRule="exact"/>
              <w:ind w:firstLine="0"/>
              <w:jc w:val="center"/>
            </w:pPr>
            <w:r>
              <w:t>»</w:t>
            </w:r>
          </w:p>
        </w:tc>
        <w:tc>
          <w:tcPr>
            <w:tcW w:w="638" w:type="dxa"/>
            <w:tcBorders>
              <w:left w:val="single" w:sz="4" w:space="0" w:color="auto"/>
            </w:tcBorders>
            <w:shd w:val="clear" w:color="auto" w:fill="FFFFFF"/>
          </w:tcPr>
          <w:p w:rsidR="005469DF" w:rsidRDefault="005469DF">
            <w:pPr>
              <w:framePr w:w="6566" w:wrap="notBeside" w:vAnchor="text" w:hAnchor="text" w:xAlign="center" w:y="1"/>
              <w:rPr>
                <w:sz w:val="10"/>
                <w:szCs w:val="10"/>
              </w:rPr>
            </w:pPr>
          </w:p>
        </w:tc>
      </w:tr>
      <w:tr w:rsidR="005469DF">
        <w:trPr>
          <w:trHeight w:hRule="exact" w:val="869"/>
          <w:jc w:val="center"/>
        </w:trPr>
        <w:tc>
          <w:tcPr>
            <w:tcW w:w="1330" w:type="dxa"/>
            <w:shd w:val="clear" w:color="auto" w:fill="FFFFFF"/>
            <w:vAlign w:val="center"/>
          </w:tcPr>
          <w:p w:rsidR="005469DF" w:rsidRDefault="00BB5D0C">
            <w:pPr>
              <w:pStyle w:val="24"/>
              <w:framePr w:w="6566" w:wrap="notBeside" w:vAnchor="text" w:hAnchor="text" w:xAlign="center" w:y="1"/>
              <w:shd w:val="clear" w:color="auto" w:fill="auto"/>
              <w:spacing w:line="170" w:lineRule="exact"/>
              <w:ind w:left="200" w:hanging="200"/>
              <w:jc w:val="left"/>
            </w:pPr>
            <w:r>
              <w:rPr>
                <w:rStyle w:val="285pt"/>
                <w:b/>
                <w:bCs/>
              </w:rPr>
              <w:t>С 260 см грун</w:t>
            </w:r>
            <w:r>
              <w:rPr>
                <w:rStyle w:val="285pt"/>
                <w:b/>
                <w:bCs/>
              </w:rPr>
              <w:softHyphen/>
              <w:t>товая вода (в г/л)</w:t>
            </w:r>
          </w:p>
        </w:tc>
        <w:tc>
          <w:tcPr>
            <w:tcW w:w="562"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pPr>
            <w:r>
              <w:rPr>
                <w:rStyle w:val="285pt"/>
                <w:b/>
                <w:bCs/>
              </w:rPr>
              <w:t>0,078</w:t>
            </w:r>
          </w:p>
        </w:tc>
        <w:tc>
          <w:tcPr>
            <w:tcW w:w="653"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200" w:lineRule="exact"/>
              <w:ind w:left="200" w:firstLine="0"/>
              <w:jc w:val="left"/>
            </w:pPr>
            <w:r>
              <w:t xml:space="preserve">» </w:t>
            </w:r>
            <w:r>
              <w:rPr>
                <w:rStyle w:val="285pt3"/>
              </w:rPr>
              <w:t>ь</w:t>
            </w:r>
          </w:p>
        </w:tc>
        <w:tc>
          <w:tcPr>
            <w:tcW w:w="480"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jc w:val="left"/>
            </w:pPr>
            <w:r>
              <w:rPr>
                <w:rStyle w:val="285pt"/>
                <w:b/>
                <w:bCs/>
              </w:rPr>
              <w:t>0,305</w:t>
            </w:r>
          </w:p>
        </w:tc>
        <w:tc>
          <w:tcPr>
            <w:tcW w:w="653"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left="140" w:firstLine="0"/>
              <w:jc w:val="left"/>
            </w:pPr>
            <w:r>
              <w:rPr>
                <w:rStyle w:val="285pt"/>
                <w:b/>
                <w:bCs/>
              </w:rPr>
              <w:t>0,014</w:t>
            </w:r>
          </w:p>
        </w:tc>
        <w:tc>
          <w:tcPr>
            <w:tcW w:w="562"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170" w:lineRule="exact"/>
              <w:ind w:firstLine="0"/>
              <w:jc w:val="left"/>
            </w:pPr>
            <w:r>
              <w:rPr>
                <w:rStyle w:val="285pt"/>
                <w:b/>
                <w:bCs/>
              </w:rPr>
              <w:t>0,156</w:t>
            </w:r>
          </w:p>
        </w:tc>
        <w:tc>
          <w:tcPr>
            <w:tcW w:w="566" w:type="dxa"/>
            <w:tcBorders>
              <w:left w:val="single" w:sz="4" w:space="0" w:color="auto"/>
            </w:tcBorders>
            <w:shd w:val="clear" w:color="auto" w:fill="FFFFFF"/>
          </w:tcPr>
          <w:p w:rsidR="005469DF" w:rsidRDefault="00BB5D0C">
            <w:pPr>
              <w:pStyle w:val="24"/>
              <w:framePr w:w="6566" w:wrap="notBeside" w:vAnchor="text" w:hAnchor="text" w:xAlign="center" w:y="1"/>
              <w:shd w:val="clear" w:color="auto" w:fill="auto"/>
              <w:spacing w:line="506" w:lineRule="exact"/>
              <w:ind w:firstLine="0"/>
            </w:pPr>
            <w:r>
              <w:rPr>
                <w:rStyle w:val="285pt"/>
                <w:b/>
                <w:bCs/>
              </w:rPr>
              <w:t>нар. То же</w:t>
            </w:r>
          </w:p>
        </w:tc>
        <w:tc>
          <w:tcPr>
            <w:tcW w:w="566" w:type="dxa"/>
            <w:tcBorders>
              <w:left w:val="single" w:sz="4" w:space="0" w:color="auto"/>
            </w:tcBorders>
            <w:shd w:val="clear" w:color="auto" w:fill="FFFFFF"/>
            <w:vAlign w:val="bottom"/>
          </w:tcPr>
          <w:p w:rsidR="005469DF" w:rsidRDefault="00BB5D0C">
            <w:pPr>
              <w:pStyle w:val="24"/>
              <w:framePr w:w="6566" w:wrap="notBeside" w:vAnchor="text" w:hAnchor="text" w:xAlign="center" w:y="1"/>
              <w:shd w:val="clear" w:color="auto" w:fill="auto"/>
              <w:spacing w:line="200" w:lineRule="exact"/>
              <w:ind w:firstLine="0"/>
              <w:jc w:val="left"/>
            </w:pPr>
            <w:r>
              <w:t>» »</w:t>
            </w:r>
          </w:p>
        </w:tc>
        <w:tc>
          <w:tcPr>
            <w:tcW w:w="557" w:type="dxa"/>
            <w:tcBorders>
              <w:left w:val="single" w:sz="4" w:space="0" w:color="auto"/>
            </w:tcBorders>
            <w:shd w:val="clear" w:color="auto" w:fill="FFFFFF"/>
          </w:tcPr>
          <w:p w:rsidR="005469DF" w:rsidRDefault="005469DF">
            <w:pPr>
              <w:framePr w:w="6566" w:wrap="notBeside" w:vAnchor="text" w:hAnchor="text" w:xAlign="center" w:y="1"/>
              <w:rPr>
                <w:sz w:val="10"/>
                <w:szCs w:val="10"/>
              </w:rPr>
            </w:pPr>
          </w:p>
        </w:tc>
        <w:tc>
          <w:tcPr>
            <w:tcW w:w="638" w:type="dxa"/>
            <w:tcBorders>
              <w:left w:val="single" w:sz="4" w:space="0" w:color="auto"/>
            </w:tcBorders>
            <w:shd w:val="clear" w:color="auto" w:fill="FFFFFF"/>
          </w:tcPr>
          <w:p w:rsidR="005469DF" w:rsidRDefault="005469DF">
            <w:pPr>
              <w:framePr w:w="6566" w:wrap="notBeside" w:vAnchor="text" w:hAnchor="text" w:xAlign="center" w:y="1"/>
              <w:rPr>
                <w:sz w:val="10"/>
                <w:szCs w:val="10"/>
              </w:rPr>
            </w:pPr>
          </w:p>
        </w:tc>
      </w:tr>
    </w:tbl>
    <w:p w:rsidR="005469DF" w:rsidRDefault="005469DF">
      <w:pPr>
        <w:framePr w:w="6566" w:wrap="notBeside" w:vAnchor="text" w:hAnchor="text" w:xAlign="center" w:y="1"/>
        <w:rPr>
          <w:sz w:val="2"/>
          <w:szCs w:val="2"/>
        </w:rPr>
      </w:pPr>
    </w:p>
    <w:p w:rsidR="005469DF" w:rsidRDefault="005469DF">
      <w:pPr>
        <w:rPr>
          <w:sz w:val="2"/>
          <w:szCs w:val="2"/>
        </w:rPr>
      </w:pPr>
    </w:p>
    <w:p w:rsidR="005469DF" w:rsidRDefault="005469DF">
      <w:pPr>
        <w:rPr>
          <w:sz w:val="2"/>
          <w:szCs w:val="2"/>
        </w:rPr>
        <w:sectPr w:rsidR="005469DF">
          <w:headerReference w:type="even" r:id="rId199"/>
          <w:headerReference w:type="default" r:id="rId200"/>
          <w:footerReference w:type="even" r:id="rId201"/>
          <w:footerReference w:type="default" r:id="rId202"/>
          <w:headerReference w:type="first" r:id="rId203"/>
          <w:footerReference w:type="first" r:id="rId204"/>
          <w:pgSz w:w="7219" w:h="11616"/>
          <w:pgMar w:top="564" w:right="303" w:bottom="610" w:left="301" w:header="0" w:footer="3" w:gutter="0"/>
          <w:cols w:space="720"/>
          <w:noEndnote/>
          <w:titlePg/>
          <w:docGrid w:linePitch="360"/>
        </w:sectPr>
      </w:pPr>
    </w:p>
    <w:p w:rsidR="005469DF" w:rsidRDefault="00BB5D0C">
      <w:pPr>
        <w:pStyle w:val="24"/>
        <w:shd w:val="clear" w:color="auto" w:fill="auto"/>
        <w:ind w:firstLine="380"/>
      </w:pPr>
      <w:r>
        <w:lastRenderedPageBreak/>
        <w:t>Содовые солонцы распространены преимущественно в черно</w:t>
      </w:r>
      <w:r>
        <w:softHyphen/>
        <w:t>земной зоне и чаще всего связаны с мало минерализованными, но щелочными грунтовыми водами. Хлоридное и сульфатное засо</w:t>
      </w:r>
      <w:r>
        <w:softHyphen/>
        <w:t>ление солонцов господствует в каштановой, бурой и серой зонах.</w:t>
      </w:r>
    </w:p>
    <w:p w:rsidR="005469DF" w:rsidRDefault="00BB5D0C">
      <w:pPr>
        <w:pStyle w:val="24"/>
        <w:shd w:val="clear" w:color="auto" w:fill="auto"/>
        <w:ind w:firstLine="380"/>
      </w:pPr>
      <w:r>
        <w:t>В некоторых солонцовых почвах, на небольшой глубине от поверхности, наблюдаются скопления гипса.</w:t>
      </w:r>
    </w:p>
    <w:p w:rsidR="005469DF" w:rsidRDefault="00BB5D0C">
      <w:pPr>
        <w:pStyle w:val="24"/>
        <w:shd w:val="clear" w:color="auto" w:fill="auto"/>
        <w:ind w:firstLine="380"/>
      </w:pPr>
      <w:r>
        <w:rPr>
          <w:rStyle w:val="23pt"/>
          <w:b/>
          <w:bCs/>
        </w:rPr>
        <w:t>Дисперсность солонцовых почв.</w:t>
      </w:r>
      <w:r>
        <w:t xml:space="preserve"> Известно, что илистая часть почвы, насыщенная кальцием (и магнием), обычно почти полностью агрегатирована. При насыщении той же почвы ионом натрия все ее агрегаты почти полностью распадаются в воде на свои составляющие элементы, т. е. почвенная масса приобретает максимальную дисперсность, соответствующую* ее элементарному механическому составу. Это видно из следующего эксперимента К. К. Гедройца с кубанским черноземом (табл. 56).</w:t>
      </w:r>
    </w:p>
    <w:p w:rsidR="005469DF" w:rsidRDefault="00BB5D0C">
      <w:pPr>
        <w:pStyle w:val="43"/>
        <w:framePr w:w="6523" w:wrap="notBeside" w:vAnchor="text" w:hAnchor="text" w:xAlign="center" w:y="1"/>
        <w:shd w:val="clear" w:color="auto" w:fill="auto"/>
        <w:spacing w:line="160" w:lineRule="exact"/>
      </w:pPr>
      <w:r>
        <w:rPr>
          <w:rStyle w:val="42pt0"/>
          <w:b/>
          <w:bCs/>
        </w:rPr>
        <w:t>Таблица 56</w:t>
      </w:r>
    </w:p>
    <w:p w:rsidR="005469DF" w:rsidRDefault="00BB5D0C">
      <w:pPr>
        <w:pStyle w:val="ac"/>
        <w:framePr w:w="6523" w:wrap="notBeside" w:vAnchor="text" w:hAnchor="text" w:xAlign="center" w:y="1"/>
        <w:shd w:val="clear" w:color="auto" w:fill="auto"/>
        <w:spacing w:line="170" w:lineRule="exact"/>
        <w:jc w:val="center"/>
      </w:pPr>
      <w:r>
        <w:t>Изменения в составе почвенных частиц в результате насыщения почвы натрием</w:t>
      </w:r>
    </w:p>
    <w:tbl>
      <w:tblPr>
        <w:tblOverlap w:val="never"/>
        <w:tblW w:w="0" w:type="auto"/>
        <w:jc w:val="center"/>
        <w:tblLayout w:type="fixed"/>
        <w:tblCellMar>
          <w:left w:w="10" w:type="dxa"/>
          <w:right w:w="10" w:type="dxa"/>
        </w:tblCellMar>
        <w:tblLook w:val="04A0" w:firstRow="1" w:lastRow="0" w:firstColumn="1" w:lastColumn="0" w:noHBand="0" w:noVBand="1"/>
      </w:tblPr>
      <w:tblGrid>
        <w:gridCol w:w="1598"/>
        <w:gridCol w:w="427"/>
        <w:gridCol w:w="562"/>
        <w:gridCol w:w="566"/>
        <w:gridCol w:w="562"/>
        <w:gridCol w:w="557"/>
        <w:gridCol w:w="562"/>
        <w:gridCol w:w="552"/>
        <w:gridCol w:w="562"/>
        <w:gridCol w:w="576"/>
      </w:tblGrid>
      <w:tr w:rsidR="005469DF">
        <w:trPr>
          <w:trHeight w:hRule="exact" w:val="274"/>
          <w:jc w:val="center"/>
        </w:trPr>
        <w:tc>
          <w:tcPr>
            <w:tcW w:w="1598" w:type="dxa"/>
            <w:tcBorders>
              <w:top w:val="single" w:sz="4" w:space="0" w:color="auto"/>
            </w:tcBorders>
            <w:shd w:val="clear" w:color="auto" w:fill="FFFFFF"/>
          </w:tcPr>
          <w:p w:rsidR="005469DF" w:rsidRDefault="005469DF">
            <w:pPr>
              <w:framePr w:w="6523" w:wrap="notBeside" w:vAnchor="text" w:hAnchor="text" w:xAlign="center" w:y="1"/>
              <w:rPr>
                <w:sz w:val="10"/>
                <w:szCs w:val="10"/>
              </w:rPr>
            </w:pPr>
          </w:p>
        </w:tc>
        <w:tc>
          <w:tcPr>
            <w:tcW w:w="427" w:type="dxa"/>
            <w:tcBorders>
              <w:top w:val="single" w:sz="4" w:space="0" w:color="auto"/>
              <w:left w:val="single" w:sz="4" w:space="0" w:color="auto"/>
            </w:tcBorders>
            <w:shd w:val="clear" w:color="auto" w:fill="FFFFFF"/>
          </w:tcPr>
          <w:p w:rsidR="005469DF" w:rsidRDefault="005469DF">
            <w:pPr>
              <w:framePr w:w="6523" w:wrap="notBeside" w:vAnchor="text" w:hAnchor="text" w:xAlign="center" w:y="1"/>
              <w:rPr>
                <w:sz w:val="10"/>
                <w:szCs w:val="10"/>
              </w:rPr>
            </w:pPr>
          </w:p>
        </w:tc>
        <w:tc>
          <w:tcPr>
            <w:tcW w:w="562" w:type="dxa"/>
            <w:tcBorders>
              <w:top w:val="single" w:sz="4" w:space="0" w:color="auto"/>
            </w:tcBorders>
            <w:shd w:val="clear" w:color="auto" w:fill="FFFFFF"/>
          </w:tcPr>
          <w:p w:rsidR="005469DF" w:rsidRDefault="005469DF">
            <w:pPr>
              <w:framePr w:w="6523" w:wrap="notBeside" w:vAnchor="text" w:hAnchor="text" w:xAlign="center" w:y="1"/>
              <w:rPr>
                <w:sz w:val="10"/>
                <w:szCs w:val="10"/>
              </w:rPr>
            </w:pPr>
          </w:p>
        </w:tc>
        <w:tc>
          <w:tcPr>
            <w:tcW w:w="566" w:type="dxa"/>
            <w:tcBorders>
              <w:top w:val="single" w:sz="4" w:space="0" w:color="auto"/>
            </w:tcBorders>
            <w:shd w:val="clear" w:color="auto" w:fill="FFFFFF"/>
          </w:tcPr>
          <w:p w:rsidR="005469DF" w:rsidRDefault="005469DF">
            <w:pPr>
              <w:framePr w:w="6523" w:wrap="notBeside" w:vAnchor="text" w:hAnchor="text" w:xAlign="center" w:y="1"/>
              <w:rPr>
                <w:sz w:val="10"/>
                <w:szCs w:val="10"/>
              </w:rPr>
            </w:pPr>
          </w:p>
        </w:tc>
        <w:tc>
          <w:tcPr>
            <w:tcW w:w="1681" w:type="dxa"/>
            <w:gridSpan w:val="3"/>
            <w:tcBorders>
              <w:top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60" w:lineRule="exact"/>
              <w:ind w:firstLine="0"/>
              <w:jc w:val="left"/>
            </w:pPr>
            <w:r>
              <w:rPr>
                <w:rStyle w:val="28pt0"/>
                <w:b/>
                <w:bCs/>
              </w:rPr>
              <w:t>Размеры частиц</w:t>
            </w:r>
          </w:p>
        </w:tc>
        <w:tc>
          <w:tcPr>
            <w:tcW w:w="552" w:type="dxa"/>
            <w:tcBorders>
              <w:top w:val="single" w:sz="4" w:space="0" w:color="auto"/>
            </w:tcBorders>
            <w:shd w:val="clear" w:color="auto" w:fill="FFFFFF"/>
          </w:tcPr>
          <w:p w:rsidR="005469DF" w:rsidRDefault="005469DF">
            <w:pPr>
              <w:framePr w:w="6523" w:wrap="notBeside" w:vAnchor="text" w:hAnchor="text" w:xAlign="center" w:y="1"/>
              <w:rPr>
                <w:sz w:val="10"/>
                <w:szCs w:val="10"/>
              </w:rPr>
            </w:pPr>
          </w:p>
        </w:tc>
        <w:tc>
          <w:tcPr>
            <w:tcW w:w="562" w:type="dxa"/>
            <w:tcBorders>
              <w:top w:val="single" w:sz="4" w:space="0" w:color="auto"/>
            </w:tcBorders>
            <w:shd w:val="clear" w:color="auto" w:fill="FFFFFF"/>
          </w:tcPr>
          <w:p w:rsidR="005469DF" w:rsidRDefault="005469DF">
            <w:pPr>
              <w:framePr w:w="6523" w:wrap="notBeside" w:vAnchor="text" w:hAnchor="text" w:xAlign="center" w:y="1"/>
              <w:rPr>
                <w:sz w:val="10"/>
                <w:szCs w:val="10"/>
              </w:rPr>
            </w:pPr>
          </w:p>
        </w:tc>
        <w:tc>
          <w:tcPr>
            <w:tcW w:w="576" w:type="dxa"/>
            <w:tcBorders>
              <w:top w:val="single" w:sz="4" w:space="0" w:color="auto"/>
              <w:left w:val="single" w:sz="4" w:space="0" w:color="auto"/>
            </w:tcBorders>
            <w:shd w:val="clear" w:color="auto" w:fill="FFFFFF"/>
          </w:tcPr>
          <w:p w:rsidR="005469DF" w:rsidRDefault="005469DF">
            <w:pPr>
              <w:framePr w:w="6523" w:wrap="notBeside" w:vAnchor="text" w:hAnchor="text" w:xAlign="center" w:y="1"/>
              <w:rPr>
                <w:sz w:val="10"/>
                <w:szCs w:val="10"/>
              </w:rPr>
            </w:pPr>
          </w:p>
        </w:tc>
      </w:tr>
      <w:tr w:rsidR="005469DF">
        <w:trPr>
          <w:trHeight w:hRule="exact" w:val="1061"/>
          <w:jc w:val="center"/>
        </w:trPr>
        <w:tc>
          <w:tcPr>
            <w:tcW w:w="1598" w:type="dxa"/>
            <w:shd w:val="clear" w:color="auto" w:fill="FFFFFF"/>
            <w:vAlign w:val="center"/>
          </w:tcPr>
          <w:p w:rsidR="005469DF" w:rsidRDefault="00BB5D0C">
            <w:pPr>
              <w:pStyle w:val="24"/>
              <w:framePr w:w="6523" w:wrap="notBeside" w:vAnchor="text" w:hAnchor="text" w:xAlign="center" w:y="1"/>
              <w:shd w:val="clear" w:color="auto" w:fill="auto"/>
              <w:spacing w:line="160" w:lineRule="exact"/>
              <w:ind w:firstLine="0"/>
              <w:jc w:val="center"/>
            </w:pPr>
            <w:r>
              <w:rPr>
                <w:rStyle w:val="28pt0"/>
                <w:b/>
                <w:bCs/>
              </w:rPr>
              <w:t>Наименование</w:t>
            </w:r>
          </w:p>
          <w:p w:rsidR="005469DF" w:rsidRDefault="00BB5D0C">
            <w:pPr>
              <w:pStyle w:val="24"/>
              <w:framePr w:w="6523" w:wrap="notBeside" w:vAnchor="text" w:hAnchor="text" w:xAlign="center" w:y="1"/>
              <w:shd w:val="clear" w:color="auto" w:fill="auto"/>
              <w:spacing w:line="160" w:lineRule="exact"/>
              <w:ind w:firstLine="0"/>
              <w:jc w:val="center"/>
            </w:pPr>
            <w:r>
              <w:rPr>
                <w:rStyle w:val="28pt0"/>
                <w:b/>
                <w:bCs/>
              </w:rPr>
              <w:t>почв</w:t>
            </w:r>
          </w:p>
        </w:tc>
        <w:tc>
          <w:tcPr>
            <w:tcW w:w="427" w:type="dxa"/>
            <w:tcBorders>
              <w:top w:val="single" w:sz="4" w:space="0" w:color="auto"/>
              <w:left w:val="single" w:sz="4" w:space="0" w:color="auto"/>
            </w:tcBorders>
            <w:shd w:val="clear" w:color="auto" w:fill="FFFFFF"/>
            <w:textDirection w:val="btLr"/>
          </w:tcPr>
          <w:p w:rsidR="005469DF" w:rsidRDefault="00BB5D0C">
            <w:pPr>
              <w:pStyle w:val="24"/>
              <w:framePr w:w="6523" w:wrap="notBeside" w:vAnchor="text" w:hAnchor="text" w:xAlign="center" w:y="1"/>
              <w:shd w:val="clear" w:color="auto" w:fill="auto"/>
              <w:spacing w:after="120" w:line="160" w:lineRule="exact"/>
              <w:ind w:firstLine="0"/>
              <w:jc w:val="left"/>
            </w:pPr>
            <w:r>
              <w:rPr>
                <w:rStyle w:val="28pt0"/>
                <w:b/>
                <w:bCs/>
              </w:rPr>
              <w:t>! 0,25—0,01</w:t>
            </w:r>
          </w:p>
          <w:p w:rsidR="005469DF" w:rsidRDefault="00BB5D0C">
            <w:pPr>
              <w:pStyle w:val="24"/>
              <w:framePr w:w="6523" w:wrap="notBeside" w:vAnchor="text" w:hAnchor="text" w:xAlign="center" w:y="1"/>
              <w:shd w:val="clear" w:color="auto" w:fill="auto"/>
              <w:tabs>
                <w:tab w:val="left" w:leader="underscore" w:pos="185"/>
              </w:tabs>
              <w:spacing w:before="120" w:line="80" w:lineRule="exact"/>
              <w:ind w:firstLine="0"/>
            </w:pPr>
            <w:r>
              <w:rPr>
                <w:rStyle w:val="2ArialNarrow4pt1"/>
              </w:rPr>
              <w:tab/>
            </w:r>
          </w:p>
        </w:tc>
        <w:tc>
          <w:tcPr>
            <w:tcW w:w="562" w:type="dxa"/>
            <w:tcBorders>
              <w:top w:val="single" w:sz="4" w:space="0" w:color="auto"/>
              <w:left w:val="single" w:sz="4" w:space="0" w:color="auto"/>
            </w:tcBorders>
            <w:shd w:val="clear" w:color="auto" w:fill="FFFFFF"/>
            <w:textDirection w:val="btLr"/>
          </w:tcPr>
          <w:p w:rsidR="005469DF" w:rsidRDefault="00BB5D0C">
            <w:pPr>
              <w:pStyle w:val="24"/>
              <w:framePr w:w="6523" w:wrap="notBeside" w:vAnchor="text" w:hAnchor="text" w:xAlign="center" w:y="1"/>
              <w:shd w:val="clear" w:color="auto" w:fill="auto"/>
              <w:spacing w:line="160" w:lineRule="exact"/>
              <w:ind w:firstLine="0"/>
              <w:jc w:val="left"/>
            </w:pPr>
            <w:r>
              <w:rPr>
                <w:rStyle w:val="28pt0"/>
                <w:b/>
                <w:bCs/>
              </w:rPr>
              <w:t>0,01—0,005</w:t>
            </w:r>
          </w:p>
        </w:tc>
        <w:tc>
          <w:tcPr>
            <w:tcW w:w="566"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30" w:lineRule="exact"/>
              <w:ind w:right="220" w:firstLine="0"/>
              <w:jc w:val="right"/>
            </w:pPr>
            <w:r>
              <w:rPr>
                <w:rStyle w:val="2ArialNarrow65pt"/>
              </w:rPr>
              <w:t>о</w:t>
            </w:r>
          </w:p>
          <w:p w:rsidR="005469DF" w:rsidRDefault="00BB5D0C">
            <w:pPr>
              <w:pStyle w:val="24"/>
              <w:framePr w:w="6523" w:wrap="notBeside" w:vAnchor="text" w:hAnchor="text" w:xAlign="center" w:y="1"/>
              <w:shd w:val="clear" w:color="auto" w:fill="auto"/>
              <w:spacing w:line="130" w:lineRule="exact"/>
              <w:ind w:right="220" w:firstLine="0"/>
              <w:jc w:val="right"/>
            </w:pPr>
            <w:r>
              <w:rPr>
                <w:rStyle w:val="2ArialNarrow65pt"/>
              </w:rPr>
              <w:t>о</w:t>
            </w:r>
          </w:p>
          <w:p w:rsidR="005469DF" w:rsidRDefault="00BB5D0C">
            <w:pPr>
              <w:pStyle w:val="24"/>
              <w:framePr w:w="6523" w:wrap="notBeside" w:vAnchor="text" w:hAnchor="text" w:xAlign="center" w:y="1"/>
              <w:shd w:val="clear" w:color="auto" w:fill="auto"/>
              <w:spacing w:line="130" w:lineRule="exact"/>
              <w:ind w:right="220" w:firstLine="0"/>
              <w:jc w:val="right"/>
            </w:pPr>
            <w:r>
              <w:rPr>
                <w:rStyle w:val="2ArialNarrow65pt"/>
              </w:rPr>
              <w:t>о</w:t>
            </w:r>
          </w:p>
          <w:p w:rsidR="005469DF" w:rsidRDefault="00BB5D0C">
            <w:pPr>
              <w:pStyle w:val="24"/>
              <w:framePr w:w="6523" w:wrap="notBeside" w:vAnchor="text" w:hAnchor="text" w:xAlign="center" w:y="1"/>
              <w:shd w:val="clear" w:color="auto" w:fill="auto"/>
              <w:spacing w:line="74" w:lineRule="exact"/>
              <w:ind w:right="220" w:firstLine="0"/>
              <w:jc w:val="right"/>
            </w:pPr>
            <w:r>
              <w:rPr>
                <w:rStyle w:val="285pt"/>
                <w:b/>
                <w:bCs/>
              </w:rPr>
              <w:t>1</w:t>
            </w:r>
          </w:p>
          <w:p w:rsidR="005469DF" w:rsidRDefault="00BB5D0C">
            <w:pPr>
              <w:pStyle w:val="24"/>
              <w:framePr w:w="6523" w:wrap="notBeside" w:vAnchor="text" w:hAnchor="text" w:xAlign="center" w:y="1"/>
              <w:shd w:val="clear" w:color="auto" w:fill="auto"/>
              <w:spacing w:line="74" w:lineRule="exact"/>
              <w:ind w:right="220" w:firstLine="0"/>
              <w:jc w:val="right"/>
            </w:pPr>
            <w:r>
              <w:rPr>
                <w:rStyle w:val="2ArialNarrow65pt"/>
              </w:rPr>
              <w:t>ю</w:t>
            </w:r>
          </w:p>
          <w:p w:rsidR="005469DF" w:rsidRDefault="00BB5D0C">
            <w:pPr>
              <w:pStyle w:val="24"/>
              <w:framePr w:w="6523" w:wrap="notBeside" w:vAnchor="text" w:hAnchor="text" w:xAlign="center" w:y="1"/>
              <w:shd w:val="clear" w:color="auto" w:fill="auto"/>
              <w:spacing w:line="74" w:lineRule="exact"/>
              <w:ind w:right="220" w:firstLine="0"/>
              <w:jc w:val="right"/>
            </w:pPr>
            <w:r>
              <w:rPr>
                <w:rStyle w:val="2ArialNarrow65pt"/>
              </w:rPr>
              <w:t>о</w:t>
            </w:r>
          </w:p>
          <w:p w:rsidR="005469DF" w:rsidRDefault="00BB5D0C">
            <w:pPr>
              <w:pStyle w:val="24"/>
              <w:framePr w:w="6523" w:wrap="notBeside" w:vAnchor="text" w:hAnchor="text" w:xAlign="center" w:y="1"/>
              <w:shd w:val="clear" w:color="auto" w:fill="auto"/>
              <w:spacing w:line="74" w:lineRule="exact"/>
              <w:ind w:right="220" w:firstLine="0"/>
              <w:jc w:val="right"/>
            </w:pPr>
            <w:r>
              <w:rPr>
                <w:rStyle w:val="2ArialNarrow65pt"/>
              </w:rPr>
              <w:t>о</w:t>
            </w:r>
          </w:p>
          <w:p w:rsidR="005469DF" w:rsidRDefault="00BB5D0C">
            <w:pPr>
              <w:pStyle w:val="24"/>
              <w:framePr w:w="6523" w:wrap="notBeside" w:vAnchor="text" w:hAnchor="text" w:xAlign="center" w:y="1"/>
              <w:shd w:val="clear" w:color="auto" w:fill="auto"/>
              <w:spacing w:line="130" w:lineRule="exact"/>
              <w:ind w:right="220" w:firstLine="0"/>
              <w:jc w:val="right"/>
            </w:pPr>
            <w:r>
              <w:rPr>
                <w:rStyle w:val="2ArialNarrow65pt"/>
              </w:rPr>
              <w:t>о</w:t>
            </w:r>
          </w:p>
        </w:tc>
        <w:tc>
          <w:tcPr>
            <w:tcW w:w="562" w:type="dxa"/>
            <w:tcBorders>
              <w:top w:val="single" w:sz="4" w:space="0" w:color="auto"/>
              <w:left w:val="single" w:sz="4" w:space="0" w:color="auto"/>
            </w:tcBorders>
            <w:shd w:val="clear" w:color="auto" w:fill="FFFFFF"/>
            <w:textDirection w:val="btLr"/>
          </w:tcPr>
          <w:p w:rsidR="005469DF" w:rsidRDefault="00BB5D0C">
            <w:pPr>
              <w:pStyle w:val="24"/>
              <w:framePr w:w="6523" w:wrap="notBeside" w:vAnchor="text" w:hAnchor="text" w:xAlign="center" w:y="1"/>
              <w:shd w:val="clear" w:color="auto" w:fill="auto"/>
              <w:spacing w:line="160" w:lineRule="exact"/>
              <w:ind w:firstLine="0"/>
              <w:jc w:val="left"/>
            </w:pPr>
            <w:r>
              <w:rPr>
                <w:rStyle w:val="28pt0"/>
                <w:b/>
                <w:bCs/>
              </w:rPr>
              <w:t>1,0—0,54</w:t>
            </w:r>
          </w:p>
        </w:tc>
        <w:tc>
          <w:tcPr>
            <w:tcW w:w="557" w:type="dxa"/>
            <w:tcBorders>
              <w:top w:val="single" w:sz="4" w:space="0" w:color="auto"/>
              <w:left w:val="single" w:sz="4" w:space="0" w:color="auto"/>
            </w:tcBorders>
            <w:shd w:val="clear" w:color="auto" w:fill="FFFFFF"/>
            <w:textDirection w:val="btLr"/>
          </w:tcPr>
          <w:p w:rsidR="005469DF" w:rsidRDefault="00BB5D0C">
            <w:pPr>
              <w:pStyle w:val="24"/>
              <w:framePr w:w="6523" w:wrap="notBeside" w:vAnchor="text" w:hAnchor="text" w:xAlign="center" w:y="1"/>
              <w:shd w:val="clear" w:color="auto" w:fill="auto"/>
              <w:spacing w:line="160" w:lineRule="exact"/>
              <w:ind w:firstLine="0"/>
              <w:jc w:val="left"/>
            </w:pPr>
            <w:r>
              <w:rPr>
                <w:rStyle w:val="28pt0"/>
                <w:b/>
                <w:bCs/>
              </w:rPr>
              <w:t>0,54—0,40</w:t>
            </w:r>
          </w:p>
        </w:tc>
        <w:tc>
          <w:tcPr>
            <w:tcW w:w="562" w:type="dxa"/>
            <w:tcBorders>
              <w:top w:val="single" w:sz="4" w:space="0" w:color="auto"/>
              <w:left w:val="single" w:sz="4" w:space="0" w:color="auto"/>
            </w:tcBorders>
            <w:shd w:val="clear" w:color="auto" w:fill="FFFFFF"/>
            <w:textDirection w:val="btLr"/>
          </w:tcPr>
          <w:p w:rsidR="005469DF" w:rsidRDefault="00BB5D0C">
            <w:pPr>
              <w:pStyle w:val="24"/>
              <w:framePr w:w="6523" w:wrap="notBeside" w:vAnchor="text" w:hAnchor="text" w:xAlign="center" w:y="1"/>
              <w:shd w:val="clear" w:color="auto" w:fill="auto"/>
              <w:spacing w:after="180" w:line="160" w:lineRule="exact"/>
              <w:ind w:firstLine="0"/>
              <w:jc w:val="left"/>
            </w:pPr>
            <w:r>
              <w:rPr>
                <w:rStyle w:val="28pt0"/>
                <w:b/>
                <w:bCs/>
              </w:rPr>
              <w:t>0,40—0,28</w:t>
            </w:r>
          </w:p>
          <w:p w:rsidR="005469DF" w:rsidRDefault="00BB5D0C">
            <w:pPr>
              <w:pStyle w:val="24"/>
              <w:framePr w:w="6523" w:wrap="notBeside" w:vAnchor="text" w:hAnchor="text" w:xAlign="center" w:y="1"/>
              <w:shd w:val="clear" w:color="auto" w:fill="auto"/>
              <w:spacing w:before="180" w:line="80" w:lineRule="exact"/>
              <w:ind w:left="960" w:firstLine="0"/>
              <w:jc w:val="left"/>
            </w:pPr>
            <w:r>
              <w:rPr>
                <w:rStyle w:val="2ArialNarrow4pt1"/>
              </w:rPr>
              <w:t>...</w:t>
            </w:r>
          </w:p>
        </w:tc>
        <w:tc>
          <w:tcPr>
            <w:tcW w:w="552" w:type="dxa"/>
            <w:tcBorders>
              <w:top w:val="single" w:sz="4" w:space="0" w:color="auto"/>
              <w:left w:val="single" w:sz="4" w:space="0" w:color="auto"/>
            </w:tcBorders>
            <w:shd w:val="clear" w:color="auto" w:fill="FFFFFF"/>
            <w:textDirection w:val="btLr"/>
            <w:vAlign w:val="bottom"/>
          </w:tcPr>
          <w:p w:rsidR="005469DF" w:rsidRDefault="00BB5D0C">
            <w:pPr>
              <w:pStyle w:val="24"/>
              <w:framePr w:w="6523" w:wrap="notBeside" w:vAnchor="text" w:hAnchor="text" w:xAlign="center" w:y="1"/>
              <w:shd w:val="clear" w:color="auto" w:fill="auto"/>
              <w:spacing w:line="160" w:lineRule="exact"/>
              <w:ind w:firstLine="0"/>
              <w:jc w:val="left"/>
            </w:pPr>
            <w:r>
              <w:rPr>
                <w:rStyle w:val="28pt0"/>
                <w:b/>
                <w:bCs/>
              </w:rPr>
              <w:t>0,28—0,22</w:t>
            </w:r>
          </w:p>
        </w:tc>
        <w:tc>
          <w:tcPr>
            <w:tcW w:w="562" w:type="dxa"/>
            <w:tcBorders>
              <w:top w:val="single" w:sz="4" w:space="0" w:color="auto"/>
              <w:left w:val="single" w:sz="4" w:space="0" w:color="auto"/>
            </w:tcBorders>
            <w:shd w:val="clear" w:color="auto" w:fill="FFFFFF"/>
            <w:textDirection w:val="btLr"/>
            <w:vAlign w:val="bottom"/>
          </w:tcPr>
          <w:p w:rsidR="005469DF" w:rsidRDefault="00BB5D0C">
            <w:pPr>
              <w:pStyle w:val="24"/>
              <w:framePr w:w="6523" w:wrap="notBeside" w:vAnchor="text" w:hAnchor="text" w:xAlign="center" w:y="1"/>
              <w:shd w:val="clear" w:color="auto" w:fill="auto"/>
              <w:spacing w:line="160" w:lineRule="exact"/>
              <w:ind w:firstLine="0"/>
              <w:jc w:val="left"/>
            </w:pPr>
            <w:r>
              <w:rPr>
                <w:rStyle w:val="28pt0"/>
                <w:b/>
                <w:bCs/>
              </w:rPr>
              <w:t>Тоньше 0,22</w:t>
            </w:r>
          </w:p>
        </w:tc>
        <w:tc>
          <w:tcPr>
            <w:tcW w:w="576" w:type="dxa"/>
            <w:tcBorders>
              <w:left w:val="single" w:sz="4" w:space="0" w:color="auto"/>
            </w:tcBorders>
            <w:shd w:val="clear" w:color="auto" w:fill="FFFFFF"/>
            <w:vAlign w:val="center"/>
          </w:tcPr>
          <w:p w:rsidR="005469DF" w:rsidRDefault="00BB5D0C">
            <w:pPr>
              <w:pStyle w:val="24"/>
              <w:framePr w:w="6523" w:wrap="notBeside" w:vAnchor="text" w:hAnchor="text" w:xAlign="center" w:y="1"/>
              <w:shd w:val="clear" w:color="auto" w:fill="auto"/>
              <w:spacing w:line="127" w:lineRule="exact"/>
              <w:ind w:firstLine="0"/>
              <w:jc w:val="left"/>
            </w:pPr>
            <w:r>
              <w:rPr>
                <w:rStyle w:val="28pt0"/>
                <w:b/>
                <w:bCs/>
              </w:rPr>
              <w:t>Сумма</w:t>
            </w:r>
          </w:p>
          <w:p w:rsidR="005469DF" w:rsidRDefault="00BB5D0C">
            <w:pPr>
              <w:pStyle w:val="24"/>
              <w:framePr w:w="6523" w:wrap="notBeside" w:vAnchor="text" w:hAnchor="text" w:xAlign="center" w:y="1"/>
              <w:shd w:val="clear" w:color="auto" w:fill="auto"/>
              <w:spacing w:line="127" w:lineRule="exact"/>
              <w:ind w:firstLine="0"/>
              <w:jc w:val="left"/>
            </w:pPr>
            <w:r>
              <w:rPr>
                <w:rStyle w:val="28pt0"/>
                <w:b/>
                <w:bCs/>
              </w:rPr>
              <w:t>частиц</w:t>
            </w:r>
          </w:p>
          <w:p w:rsidR="005469DF" w:rsidRDefault="00BB5D0C">
            <w:pPr>
              <w:pStyle w:val="24"/>
              <w:framePr w:w="6523" w:wrap="notBeside" w:vAnchor="text" w:hAnchor="text" w:xAlign="center" w:y="1"/>
              <w:shd w:val="clear" w:color="auto" w:fill="auto"/>
              <w:spacing w:line="127" w:lineRule="exact"/>
              <w:ind w:firstLine="0"/>
              <w:jc w:val="left"/>
            </w:pPr>
            <w:r>
              <w:rPr>
                <w:rStyle w:val="28pt0"/>
                <w:b/>
                <w:bCs/>
              </w:rPr>
              <w:t>менее</w:t>
            </w:r>
          </w:p>
          <w:p w:rsidR="005469DF" w:rsidRDefault="00BB5D0C">
            <w:pPr>
              <w:pStyle w:val="24"/>
              <w:framePr w:w="6523" w:wrap="notBeside" w:vAnchor="text" w:hAnchor="text" w:xAlign="center" w:y="1"/>
              <w:shd w:val="clear" w:color="auto" w:fill="auto"/>
              <w:spacing w:line="127" w:lineRule="exact"/>
              <w:ind w:firstLine="0"/>
              <w:jc w:val="left"/>
            </w:pPr>
            <w:r>
              <w:rPr>
                <w:rStyle w:val="28pt0"/>
                <w:b/>
                <w:bCs/>
              </w:rPr>
              <w:t>0,001</w:t>
            </w:r>
          </w:p>
          <w:p w:rsidR="005469DF" w:rsidRDefault="00BB5D0C">
            <w:pPr>
              <w:pStyle w:val="24"/>
              <w:framePr w:w="6523" w:wrap="notBeside" w:vAnchor="text" w:hAnchor="text" w:xAlign="center" w:y="1"/>
              <w:shd w:val="clear" w:color="auto" w:fill="auto"/>
              <w:spacing w:line="127" w:lineRule="exact"/>
              <w:ind w:firstLine="0"/>
              <w:jc w:val="center"/>
            </w:pPr>
            <w:r>
              <w:rPr>
                <w:rStyle w:val="28pt0"/>
                <w:b/>
                <w:bCs/>
              </w:rPr>
              <w:t>мм</w:t>
            </w:r>
          </w:p>
        </w:tc>
      </w:tr>
      <w:tr w:rsidR="005469DF">
        <w:trPr>
          <w:trHeight w:hRule="exact" w:val="254"/>
          <w:jc w:val="center"/>
        </w:trPr>
        <w:tc>
          <w:tcPr>
            <w:tcW w:w="1598" w:type="dxa"/>
            <w:shd w:val="clear" w:color="auto" w:fill="FFFFFF"/>
          </w:tcPr>
          <w:p w:rsidR="005469DF" w:rsidRDefault="005469DF">
            <w:pPr>
              <w:framePr w:w="6523" w:wrap="notBeside" w:vAnchor="text" w:hAnchor="text" w:xAlign="center" w:y="1"/>
              <w:rPr>
                <w:sz w:val="10"/>
                <w:szCs w:val="10"/>
              </w:rPr>
            </w:pPr>
          </w:p>
        </w:tc>
        <w:tc>
          <w:tcPr>
            <w:tcW w:w="1555" w:type="dxa"/>
            <w:gridSpan w:val="3"/>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60" w:lineRule="exact"/>
              <w:ind w:firstLine="0"/>
              <w:jc w:val="center"/>
            </w:pPr>
            <w:r>
              <w:rPr>
                <w:rStyle w:val="28pt0"/>
                <w:b/>
                <w:bCs/>
              </w:rPr>
              <w:t>в миллиметрах</w:t>
            </w:r>
          </w:p>
        </w:tc>
        <w:tc>
          <w:tcPr>
            <w:tcW w:w="562" w:type="dxa"/>
            <w:tcBorders>
              <w:top w:val="single" w:sz="4" w:space="0" w:color="auto"/>
              <w:left w:val="single" w:sz="4" w:space="0" w:color="auto"/>
            </w:tcBorders>
            <w:shd w:val="clear" w:color="auto" w:fill="FFFFFF"/>
          </w:tcPr>
          <w:p w:rsidR="005469DF" w:rsidRDefault="005469DF">
            <w:pPr>
              <w:framePr w:w="6523" w:wrap="notBeside" w:vAnchor="text" w:hAnchor="text" w:xAlign="center" w:y="1"/>
              <w:rPr>
                <w:sz w:val="10"/>
                <w:szCs w:val="10"/>
              </w:rPr>
            </w:pPr>
          </w:p>
        </w:tc>
        <w:tc>
          <w:tcPr>
            <w:tcW w:w="1671" w:type="dxa"/>
            <w:gridSpan w:val="3"/>
            <w:tcBorders>
              <w:top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60" w:lineRule="exact"/>
              <w:ind w:firstLine="0"/>
              <w:jc w:val="center"/>
            </w:pPr>
            <w:r>
              <w:rPr>
                <w:rStyle w:val="28pt0"/>
                <w:b/>
                <w:bCs/>
              </w:rPr>
              <w:t>в микронах</w:t>
            </w:r>
          </w:p>
        </w:tc>
        <w:tc>
          <w:tcPr>
            <w:tcW w:w="562" w:type="dxa"/>
            <w:tcBorders>
              <w:top w:val="single" w:sz="4" w:space="0" w:color="auto"/>
            </w:tcBorders>
            <w:shd w:val="clear" w:color="auto" w:fill="FFFFFF"/>
          </w:tcPr>
          <w:p w:rsidR="005469DF" w:rsidRDefault="005469DF">
            <w:pPr>
              <w:framePr w:w="6523" w:wrap="notBeside" w:vAnchor="text" w:hAnchor="text" w:xAlign="center" w:y="1"/>
              <w:rPr>
                <w:sz w:val="10"/>
                <w:szCs w:val="10"/>
              </w:rPr>
            </w:pPr>
          </w:p>
        </w:tc>
        <w:tc>
          <w:tcPr>
            <w:tcW w:w="576" w:type="dxa"/>
            <w:tcBorders>
              <w:left w:val="single" w:sz="4" w:space="0" w:color="auto"/>
            </w:tcBorders>
            <w:shd w:val="clear" w:color="auto" w:fill="FFFFFF"/>
          </w:tcPr>
          <w:p w:rsidR="005469DF" w:rsidRDefault="005469DF">
            <w:pPr>
              <w:framePr w:w="6523" w:wrap="notBeside" w:vAnchor="text" w:hAnchor="text" w:xAlign="center" w:y="1"/>
              <w:rPr>
                <w:sz w:val="10"/>
                <w:szCs w:val="10"/>
              </w:rPr>
            </w:pPr>
          </w:p>
        </w:tc>
      </w:tr>
      <w:tr w:rsidR="005469DF">
        <w:trPr>
          <w:trHeight w:hRule="exact" w:val="797"/>
          <w:jc w:val="center"/>
        </w:trPr>
        <w:tc>
          <w:tcPr>
            <w:tcW w:w="1598" w:type="dxa"/>
            <w:tcBorders>
              <w:top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3" w:lineRule="exact"/>
              <w:ind w:hanging="200"/>
            </w:pPr>
            <w:r>
              <w:rPr>
                <w:rStyle w:val="285pt"/>
                <w:b/>
                <w:bCs/>
              </w:rPr>
              <w:t>Естественный чер</w:t>
            </w:r>
            <w:r>
              <w:rPr>
                <w:rStyle w:val="285pt"/>
                <w:b/>
                <w:bCs/>
              </w:rPr>
              <w:softHyphen/>
              <w:t>нозем, насыщен</w:t>
            </w:r>
            <w:r>
              <w:rPr>
                <w:rStyle w:val="285pt"/>
                <w:b/>
                <w:bCs/>
              </w:rPr>
              <w:softHyphen/>
              <w:t>ный (Са*' + Мд")</w:t>
            </w:r>
          </w:p>
        </w:tc>
        <w:tc>
          <w:tcPr>
            <w:tcW w:w="427"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
                <w:b/>
                <w:bCs/>
              </w:rPr>
              <w:t>15,2</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
                <w:b/>
                <w:bCs/>
              </w:rPr>
              <w:t>26,3</w:t>
            </w:r>
          </w:p>
        </w:tc>
        <w:tc>
          <w:tcPr>
            <w:tcW w:w="566"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right="220" w:firstLine="0"/>
              <w:jc w:val="right"/>
            </w:pPr>
            <w:r>
              <w:rPr>
                <w:rStyle w:val="285pt"/>
                <w:b/>
                <w:bCs/>
              </w:rPr>
              <w:t>15,6</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left="160" w:firstLine="0"/>
              <w:jc w:val="left"/>
            </w:pPr>
            <w:r>
              <w:rPr>
                <w:rStyle w:val="285pt"/>
                <w:b/>
                <w:bCs/>
              </w:rPr>
              <w:t>10,6</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
                <w:b/>
                <w:bCs/>
              </w:rPr>
              <w:t>20,8</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left="200" w:firstLine="0"/>
              <w:jc w:val="left"/>
            </w:pPr>
            <w:r>
              <w:rPr>
                <w:rStyle w:val="285pt"/>
                <w:b/>
                <w:bCs/>
              </w:rPr>
              <w:t>4,0</w:t>
            </w:r>
          </w:p>
        </w:tc>
        <w:tc>
          <w:tcPr>
            <w:tcW w:w="552"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left="200" w:firstLine="0"/>
              <w:jc w:val="left"/>
            </w:pPr>
            <w:r>
              <w:rPr>
                <w:rStyle w:val="285pt"/>
                <w:b/>
                <w:bCs/>
              </w:rPr>
              <w:t>1,2</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left="220" w:firstLine="0"/>
              <w:jc w:val="left"/>
            </w:pPr>
            <w:r>
              <w:rPr>
                <w:rStyle w:val="285pt"/>
                <w:b/>
                <w:bCs/>
              </w:rPr>
              <w:t>1,3</w:t>
            </w:r>
          </w:p>
        </w:tc>
        <w:tc>
          <w:tcPr>
            <w:tcW w:w="576"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
                <w:b/>
                <w:bCs/>
              </w:rPr>
              <w:t>37,9</w:t>
            </w:r>
          </w:p>
        </w:tc>
      </w:tr>
      <w:tr w:rsidR="005469DF">
        <w:trPr>
          <w:trHeight w:hRule="exact" w:val="1061"/>
          <w:jc w:val="center"/>
        </w:trPr>
        <w:tc>
          <w:tcPr>
            <w:tcW w:w="1598" w:type="dxa"/>
            <w:shd w:val="clear" w:color="auto" w:fill="FFFFFF"/>
          </w:tcPr>
          <w:p w:rsidR="005469DF" w:rsidRDefault="00BB5D0C">
            <w:pPr>
              <w:pStyle w:val="24"/>
              <w:framePr w:w="6523" w:wrap="notBeside" w:vAnchor="text" w:hAnchor="text" w:xAlign="center" w:y="1"/>
              <w:shd w:val="clear" w:color="auto" w:fill="auto"/>
              <w:tabs>
                <w:tab w:val="left" w:leader="dot" w:pos="1283"/>
              </w:tabs>
              <w:spacing w:line="170" w:lineRule="exact"/>
              <w:ind w:hanging="200"/>
            </w:pPr>
            <w:r>
              <w:rPr>
                <w:rStyle w:val="285pt"/>
                <w:b/>
                <w:bCs/>
              </w:rPr>
              <w:t>Тот же чернозем, насыщенный N3* путем обработ</w:t>
            </w:r>
            <w:r>
              <w:rPr>
                <w:rStyle w:val="285pt"/>
                <w:b/>
                <w:bCs/>
              </w:rPr>
              <w:softHyphen/>
              <w:t>ки раствором N301</w:t>
            </w:r>
            <w:r>
              <w:rPr>
                <w:rStyle w:val="285pt"/>
                <w:b/>
                <w:bCs/>
              </w:rPr>
              <w:tab/>
            </w:r>
          </w:p>
        </w:tc>
        <w:tc>
          <w:tcPr>
            <w:tcW w:w="427"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
                <w:b/>
                <w:bCs/>
              </w:rPr>
              <w:t>13,0</w:t>
            </w:r>
          </w:p>
        </w:tc>
        <w:tc>
          <w:tcPr>
            <w:tcW w:w="562"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
                <w:b/>
                <w:bCs/>
              </w:rPr>
              <w:t>19,2</w:t>
            </w:r>
          </w:p>
        </w:tc>
        <w:tc>
          <w:tcPr>
            <w:tcW w:w="566"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right="220" w:firstLine="0"/>
              <w:jc w:val="right"/>
            </w:pPr>
            <w:r>
              <w:rPr>
                <w:rStyle w:val="285pt"/>
                <w:b/>
                <w:bCs/>
              </w:rPr>
              <w:t>5,6</w:t>
            </w:r>
          </w:p>
        </w:tc>
        <w:tc>
          <w:tcPr>
            <w:tcW w:w="562"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left="260" w:firstLine="0"/>
              <w:jc w:val="left"/>
            </w:pPr>
            <w:r>
              <w:rPr>
                <w:rStyle w:val="285pt"/>
                <w:b/>
                <w:bCs/>
              </w:rPr>
              <w:t>2,6</w:t>
            </w:r>
          </w:p>
        </w:tc>
        <w:tc>
          <w:tcPr>
            <w:tcW w:w="557"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left="200" w:firstLine="0"/>
              <w:jc w:val="left"/>
            </w:pPr>
            <w:r>
              <w:rPr>
                <w:rStyle w:val="285pt"/>
                <w:b/>
                <w:bCs/>
              </w:rPr>
              <w:t>4,3</w:t>
            </w:r>
          </w:p>
        </w:tc>
        <w:tc>
          <w:tcPr>
            <w:tcW w:w="562"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left="200" w:firstLine="0"/>
              <w:jc w:val="left"/>
            </w:pPr>
            <w:r>
              <w:rPr>
                <w:rStyle w:val="285pt"/>
                <w:b/>
                <w:bCs/>
              </w:rPr>
              <w:t>3,2</w:t>
            </w:r>
          </w:p>
        </w:tc>
        <w:tc>
          <w:tcPr>
            <w:tcW w:w="552"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left="200" w:firstLine="0"/>
              <w:jc w:val="left"/>
            </w:pPr>
            <w:r>
              <w:rPr>
                <w:rStyle w:val="285pt"/>
                <w:b/>
                <w:bCs/>
              </w:rPr>
              <w:t>1,8</w:t>
            </w:r>
          </w:p>
        </w:tc>
        <w:tc>
          <w:tcPr>
            <w:tcW w:w="562"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
                <w:b/>
                <w:bCs/>
              </w:rPr>
              <w:t>45,3</w:t>
            </w:r>
          </w:p>
        </w:tc>
        <w:tc>
          <w:tcPr>
            <w:tcW w:w="576"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left"/>
            </w:pPr>
            <w:r>
              <w:rPr>
                <w:rStyle w:val="285pt"/>
                <w:b/>
                <w:bCs/>
              </w:rPr>
              <w:t>57,2</w:t>
            </w:r>
          </w:p>
        </w:tc>
      </w:tr>
    </w:tbl>
    <w:p w:rsidR="005469DF" w:rsidRDefault="005469DF">
      <w:pPr>
        <w:framePr w:w="6523"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07"/>
        <w:ind w:firstLine="380"/>
      </w:pPr>
      <w:r>
        <w:t>Из этих цифр видно, что после насыщения натрием почва превратилась в массу, на 45% состоящую из частиц меньше 0,22 р; в естественном черноземе все эти частицы были связаны в агрегаты. При разрушении агрегатов освобождаются и диспергируют как минеральные, так и органические частицы (гумус). Так, из того же чернозема в его естественном состоянии перешли в водную вытяжку всего лишь следы органического вещества, тогда как после насыщения его натрием перешло 5,7 из 10%, т. е. более половины всего количества.</w:t>
      </w:r>
    </w:p>
    <w:p w:rsidR="005469DF" w:rsidRDefault="00BB5D0C">
      <w:pPr>
        <w:pStyle w:val="24"/>
        <w:shd w:val="clear" w:color="auto" w:fill="auto"/>
        <w:ind w:firstLine="380"/>
      </w:pPr>
      <w:r>
        <w:t>Эти крайние степени диспергации почвы, которые наблюдаются при полном насыщении ее натрием и которые приведены выше, имеют резко отрицательное значение в практике. Почва, насы</w:t>
      </w:r>
      <w:r>
        <w:softHyphen/>
        <w:t>щенная натрием, полностью теряет все элементы своей структур</w:t>
      </w:r>
      <w:r>
        <w:softHyphen/>
        <w:t>ности и становится совершенно водонепроницаемой. Коллоидный ил приобретает громадную набухаемость и водоудерживающую способность, как клей или желатина. Отдача воды путем испа</w:t>
      </w:r>
      <w:r>
        <w:softHyphen/>
        <w:t>рения осуществляется крайне медленно (при обыкновенной тем</w:t>
      </w:r>
      <w:r>
        <w:softHyphen/>
        <w:t xml:space="preserve">пературе для удаления ее требуются </w:t>
      </w:r>
      <w:r>
        <w:lastRenderedPageBreak/>
        <w:t>месяцы), а после засыхания такой ил превращается в твердую рогообразную массу. Сопротив</w:t>
      </w:r>
      <w:r>
        <w:softHyphen/>
        <w:t>ление раздавливанию кубика почвы приближается к сопротивле</w:t>
      </w:r>
      <w:r>
        <w:softHyphen/>
        <w:t>нию бетона.</w:t>
      </w:r>
    </w:p>
    <w:p w:rsidR="005469DF" w:rsidRDefault="00BB5D0C">
      <w:pPr>
        <w:pStyle w:val="24"/>
        <w:shd w:val="clear" w:color="auto" w:fill="auto"/>
        <w:spacing w:after="155"/>
        <w:ind w:firstLine="420"/>
      </w:pPr>
      <w:r>
        <w:t>Естественно, что степень выраженности всех этих изменений определяется степенью насыщенности поглощающего комплекса натрием.</w:t>
      </w:r>
    </w:p>
    <w:p w:rsidR="005469DF" w:rsidRDefault="00BB5D0C">
      <w:pPr>
        <w:pStyle w:val="70"/>
        <w:shd w:val="clear" w:color="auto" w:fill="auto"/>
        <w:spacing w:before="0" w:after="0" w:line="170" w:lineRule="exact"/>
        <w:ind w:firstLine="420"/>
        <w:jc w:val="both"/>
      </w:pPr>
      <w:r>
        <w:t>А. Панковым были проделаны опыты с почвой горизонта А тучного дев</w:t>
      </w:r>
      <w:r>
        <w:softHyphen/>
        <w:t>ственного северокавказского чернозема глинистого механического состава (частиц меньше 0,01 мм — 71,54%), поглощающий комплекс которого насы</w:t>
      </w:r>
      <w:r>
        <w:softHyphen/>
        <w:t>щен кальцием (47,40 м.-экв.) и магнием (12,16 м.-экв.). Из этой почвы были приготовлены отдельные пробы, в которых кальций и магний замещены натрием в количестве 0,1; 0,2; 0,3 и т. д. от емкости поглощения. В этих пробах определялись затем различные физические свойства.</w:t>
      </w:r>
    </w:p>
    <w:p w:rsidR="005469DF" w:rsidRDefault="00BB5D0C">
      <w:pPr>
        <w:pStyle w:val="70"/>
        <w:shd w:val="clear" w:color="auto" w:fill="auto"/>
        <w:spacing w:before="0" w:after="0" w:line="170" w:lineRule="exact"/>
        <w:ind w:firstLine="420"/>
        <w:jc w:val="both"/>
      </w:pPr>
      <w:r>
        <w:t>Введение в поглощающий комплекс натрия достигалось путем обработки почвы соответствующим количеством соды, причем получающийся в резуль</w:t>
      </w:r>
      <w:r>
        <w:softHyphen/>
        <w:t>тате обменной реакции углекислый кальций не удалялся из почвы. Присут</w:t>
      </w:r>
      <w:r>
        <w:softHyphen/>
        <w:t>ствие извести вообще смягчает проявление тех специфических свойств, кото</w:t>
      </w:r>
      <w:r>
        <w:softHyphen/>
        <w:t>рые вызываются поглощенным натрием, и это действие тем резче, чем больше количество извести. В данном случае при насыщении почвы натрием больше чем на половину ее емкости количество извести становилось столь значи</w:t>
      </w:r>
      <w:r>
        <w:softHyphen/>
        <w:t>тельным, что оно в ряде случаев, повидимому, уже парализовало действие поглощенного натрия. Фактически определенные количества извести были следующие.</w:t>
      </w:r>
    </w:p>
    <w:tbl>
      <w:tblPr>
        <w:tblOverlap w:val="never"/>
        <w:tblW w:w="0" w:type="auto"/>
        <w:jc w:val="center"/>
        <w:tblLayout w:type="fixed"/>
        <w:tblCellMar>
          <w:left w:w="10" w:type="dxa"/>
          <w:right w:w="10" w:type="dxa"/>
        </w:tblCellMar>
        <w:tblLook w:val="04A0" w:firstRow="1" w:lastRow="0" w:firstColumn="1" w:lastColumn="0" w:noHBand="0" w:noVBand="1"/>
      </w:tblPr>
      <w:tblGrid>
        <w:gridCol w:w="1579"/>
        <w:gridCol w:w="432"/>
        <w:gridCol w:w="869"/>
        <w:gridCol w:w="432"/>
        <w:gridCol w:w="437"/>
        <w:gridCol w:w="432"/>
        <w:gridCol w:w="432"/>
        <w:gridCol w:w="480"/>
        <w:gridCol w:w="475"/>
        <w:gridCol w:w="485"/>
        <w:gridCol w:w="442"/>
      </w:tblGrid>
      <w:tr w:rsidR="005469DF">
        <w:trPr>
          <w:trHeight w:hRule="exact" w:val="542"/>
          <w:jc w:val="center"/>
        </w:trPr>
        <w:tc>
          <w:tcPr>
            <w:tcW w:w="1579" w:type="dxa"/>
            <w:tcBorders>
              <w:top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5" w:lineRule="exact"/>
              <w:ind w:firstLine="0"/>
              <w:jc w:val="right"/>
            </w:pPr>
            <w:r>
              <w:rPr>
                <w:rStyle w:val="285pt"/>
                <w:b/>
                <w:bCs/>
              </w:rPr>
              <w:t>Степень насыще</w:t>
            </w:r>
            <w:r>
              <w:rPr>
                <w:rStyle w:val="285pt"/>
                <w:b/>
                <w:bCs/>
              </w:rPr>
              <w:softHyphen/>
              <w:t>ния натрием . .</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0,0</w:t>
            </w:r>
          </w:p>
        </w:tc>
        <w:tc>
          <w:tcPr>
            <w:tcW w:w="869"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ОД 1,2</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0,3</w:t>
            </w:r>
          </w:p>
        </w:tc>
        <w:tc>
          <w:tcPr>
            <w:tcW w:w="437"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0,4</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0,5</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0,6</w:t>
            </w:r>
          </w:p>
        </w:tc>
        <w:tc>
          <w:tcPr>
            <w:tcW w:w="480"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0,7</w:t>
            </w:r>
          </w:p>
        </w:tc>
        <w:tc>
          <w:tcPr>
            <w:tcW w:w="475"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0,8</w:t>
            </w:r>
          </w:p>
        </w:tc>
        <w:tc>
          <w:tcPr>
            <w:tcW w:w="485"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0,9</w:t>
            </w:r>
          </w:p>
        </w:tc>
        <w:tc>
          <w:tcPr>
            <w:tcW w:w="442"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1,0</w:t>
            </w:r>
          </w:p>
        </w:tc>
      </w:tr>
      <w:tr w:rsidR="005469DF">
        <w:trPr>
          <w:trHeight w:hRule="exact" w:val="389"/>
          <w:jc w:val="center"/>
        </w:trPr>
        <w:tc>
          <w:tcPr>
            <w:tcW w:w="1579" w:type="dxa"/>
            <w:shd w:val="clear" w:color="auto" w:fill="FFFFFF"/>
          </w:tcPr>
          <w:p w:rsidR="005469DF" w:rsidRDefault="00BB5D0C">
            <w:pPr>
              <w:pStyle w:val="24"/>
              <w:framePr w:w="6494" w:wrap="notBeside" w:vAnchor="text" w:hAnchor="text" w:xAlign="center" w:y="1"/>
              <w:shd w:val="clear" w:color="auto" w:fill="auto"/>
              <w:spacing w:line="170" w:lineRule="exact"/>
              <w:ind w:firstLine="0"/>
              <w:jc w:val="right"/>
            </w:pPr>
            <w:r>
              <w:rPr>
                <w:rStyle w:val="285pt"/>
                <w:b/>
                <w:bCs/>
              </w:rPr>
              <w:t>Процент извести.</w:t>
            </w:r>
          </w:p>
        </w:tc>
        <w:tc>
          <w:tcPr>
            <w:tcW w:w="432"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0,12</w:t>
            </w:r>
          </w:p>
        </w:tc>
        <w:tc>
          <w:tcPr>
            <w:tcW w:w="869"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0,48|0,82</w:t>
            </w:r>
          </w:p>
        </w:tc>
        <w:tc>
          <w:tcPr>
            <w:tcW w:w="43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1,33</w:t>
            </w:r>
          </w:p>
        </w:tc>
        <w:tc>
          <w:tcPr>
            <w:tcW w:w="437"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1,56</w:t>
            </w:r>
          </w:p>
        </w:tc>
        <w:tc>
          <w:tcPr>
            <w:tcW w:w="43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2,04</w:t>
            </w:r>
          </w:p>
        </w:tc>
        <w:tc>
          <w:tcPr>
            <w:tcW w:w="432"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2,66</w:t>
            </w:r>
          </w:p>
        </w:tc>
        <w:tc>
          <w:tcPr>
            <w:tcW w:w="480"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2,76</w:t>
            </w:r>
          </w:p>
        </w:tc>
        <w:tc>
          <w:tcPr>
            <w:tcW w:w="475"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2,86</w:t>
            </w:r>
          </w:p>
        </w:tc>
        <w:tc>
          <w:tcPr>
            <w:tcW w:w="485"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3,86</w:t>
            </w:r>
          </w:p>
        </w:tc>
        <w:tc>
          <w:tcPr>
            <w:tcW w:w="44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4,83</w:t>
            </w:r>
          </w:p>
        </w:tc>
      </w:tr>
    </w:tbl>
    <w:p w:rsidR="005469DF" w:rsidRDefault="005469DF">
      <w:pPr>
        <w:framePr w:w="6494" w:wrap="notBeside" w:vAnchor="text" w:hAnchor="text" w:xAlign="center" w:y="1"/>
        <w:rPr>
          <w:sz w:val="2"/>
          <w:szCs w:val="2"/>
        </w:rPr>
      </w:pPr>
    </w:p>
    <w:p w:rsidR="005469DF" w:rsidRDefault="005469DF">
      <w:pPr>
        <w:rPr>
          <w:sz w:val="2"/>
          <w:szCs w:val="2"/>
        </w:rPr>
      </w:pPr>
    </w:p>
    <w:p w:rsidR="005469DF" w:rsidRDefault="00BB5D0C">
      <w:pPr>
        <w:pStyle w:val="70"/>
        <w:shd w:val="clear" w:color="auto" w:fill="auto"/>
        <w:spacing w:before="114" w:after="0" w:line="170" w:lineRule="exact"/>
        <w:ind w:firstLine="420"/>
        <w:jc w:val="both"/>
      </w:pPr>
      <w:r>
        <w:t>Вследствие этого закономерный ход кривой изменения некоторых свойств параллельно увеличивающимся дозам натрия иногда оказывается нарушен</w:t>
      </w:r>
      <w:r>
        <w:softHyphen/>
        <w:t>ным. В природе это может иметь место в карбонатных солонцах.</w:t>
      </w:r>
    </w:p>
    <w:p w:rsidR="005469DF" w:rsidRDefault="00BB5D0C">
      <w:pPr>
        <w:pStyle w:val="70"/>
        <w:shd w:val="clear" w:color="auto" w:fill="auto"/>
        <w:spacing w:before="0" w:after="0" w:line="170" w:lineRule="exact"/>
        <w:ind w:firstLine="420"/>
        <w:jc w:val="both"/>
      </w:pPr>
      <w:r>
        <w:t>На рисунке 47 показаны изменения дисперсности почвы, выраженной количеством частиц меньше 0,001 мм при отношении почвы к воде 1 : 20.</w:t>
      </w:r>
    </w:p>
    <w:p w:rsidR="005469DF" w:rsidRDefault="00BB5D0C">
      <w:pPr>
        <w:pStyle w:val="70"/>
        <w:shd w:val="clear" w:color="auto" w:fill="auto"/>
        <w:spacing w:before="0" w:after="0" w:line="170" w:lineRule="exact"/>
        <w:ind w:firstLine="420"/>
        <w:jc w:val="both"/>
      </w:pPr>
      <w:r>
        <w:t>Мы видим, что введение натрия в количестве 0,1 емкости поглощения очень резко повышает дисперсность, но затем с 0,3 подъем кривой замед</w:t>
      </w:r>
      <w:r>
        <w:softHyphen/>
        <w:t>ляется, а с 0,5 практически прекращается. Это, несомненно, объясняется действием извести. На органическом веществе оно не сказывается, и потому кривая последнего поднимается до 0,9, можно сказать, прямолинейно; абсо</w:t>
      </w:r>
      <w:r>
        <w:softHyphen/>
        <w:t>лютное возрастание дисперсности органического вещества определяется коэффициентом 8.</w:t>
      </w:r>
    </w:p>
    <w:p w:rsidR="005469DF" w:rsidRDefault="00BB5D0C">
      <w:pPr>
        <w:pStyle w:val="70"/>
        <w:shd w:val="clear" w:color="auto" w:fill="auto"/>
        <w:spacing w:before="0" w:after="0" w:line="170" w:lineRule="exact"/>
        <w:ind w:firstLine="420"/>
        <w:jc w:val="both"/>
      </w:pPr>
      <w:r>
        <w:t>Изменение величины полной влагоемкости (определенной по Мейеру на фильтре) показано на рисунке 48. Мы видим, что влагоомкость возрастает до 0,9 почти прямолинейно, превышая в конечном пункте исходную величину в 3,6 раза. Если принять в расчет, что естественная почва удерживает в себе 42,32% воды по весу, то диспергированная удерживает, следовательно, уже 52%. В одном из опытов К. К. Гедройца водоудерживающая способность чернозема возросла при полном насыщении натрием (без СаС0</w:t>
      </w:r>
      <w:r>
        <w:rPr>
          <w:vertAlign w:val="subscript"/>
        </w:rPr>
        <w:t>3</w:t>
      </w:r>
      <w:r>
        <w:t>) с 60 до 90%.</w:t>
      </w:r>
    </w:p>
    <w:p w:rsidR="005469DF" w:rsidRDefault="00BB5D0C">
      <w:pPr>
        <w:pStyle w:val="70"/>
        <w:shd w:val="clear" w:color="auto" w:fill="auto"/>
        <w:spacing w:before="0" w:after="0" w:line="170" w:lineRule="exact"/>
        <w:ind w:firstLine="420"/>
        <w:jc w:val="both"/>
      </w:pPr>
      <w:r>
        <w:t>Водопроницаемость, определенная на тех же образцах и выраженная в количестве часов, необходимых для стенания фильтрата, показана на ри</w:t>
      </w:r>
      <w:r>
        <w:softHyphen/>
        <w:t>сунке 49. До насыщения в размере 0,6 емкости поглощения фильтрация очень резко уменьшается, дальше же изменение в силу влияния извести становится неправильным.</w:t>
      </w:r>
    </w:p>
    <w:p w:rsidR="005469DF" w:rsidRDefault="00BB5D0C">
      <w:pPr>
        <w:pStyle w:val="70"/>
        <w:shd w:val="clear" w:color="auto" w:fill="auto"/>
        <w:spacing w:before="0" w:after="174" w:line="173" w:lineRule="exact"/>
        <w:ind w:firstLine="420"/>
        <w:jc w:val="both"/>
      </w:pPr>
      <w:r>
        <w:t>На рисунке 50 показано изменение объемов образцов почвы, влажных и сухих. Первую кривую можно условно принять за показатель набухаемости почвы, а вторую — за сжимаемость при высыхании. Мы видим, как резко изменяются эти свойства почвы в зависимости от степени насыщения почвы натрием. Практически это выражается в том, что если естественная почва имеет и в сухом и во влажном состоянии один и тот же объем, то при насыще</w:t>
      </w:r>
      <w:r>
        <w:softHyphen/>
        <w:t>нии натрием 0,8 емкости поглощения влажная почва имеет объем в 2,3 раза меньший.</w:t>
      </w:r>
    </w:p>
    <w:p w:rsidR="005469DF" w:rsidRDefault="00BB5D0C">
      <w:pPr>
        <w:pStyle w:val="1421"/>
        <w:shd w:val="clear" w:color="auto" w:fill="auto"/>
        <w:spacing w:before="0" w:line="180" w:lineRule="exact"/>
        <w:ind w:right="140"/>
      </w:pPr>
      <w:bookmarkStart w:id="60" w:name="bookmark39"/>
      <w:r>
        <w:lastRenderedPageBreak/>
        <w:t>степень насыщения Иод долях емкости поглощения</w:t>
      </w:r>
      <w:bookmarkEnd w:id="60"/>
    </w:p>
    <w:p w:rsidR="005469DF" w:rsidRDefault="0088158E">
      <w:pPr>
        <w:framePr w:h="4560" w:wrap="notBeside" w:vAnchor="text" w:hAnchor="text" w:xAlign="center" w:y="1"/>
        <w:jc w:val="center"/>
        <w:rPr>
          <w:sz w:val="2"/>
          <w:szCs w:val="2"/>
        </w:rPr>
      </w:pPr>
      <w:r>
        <w:rPr>
          <w:noProof/>
          <w:lang w:val="uk-UA" w:eastAsia="uk-UA" w:bidi="ar-SA"/>
        </w:rPr>
        <w:drawing>
          <wp:inline distT="0" distB="0" distL="0" distR="0">
            <wp:extent cx="2514600" cy="2895600"/>
            <wp:effectExtent l="0" t="0" r="0" b="0"/>
            <wp:docPr id="357" name="Рисунок 16" descr="image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image54"/>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2514600" cy="2895600"/>
                    </a:xfrm>
                    <a:prstGeom prst="rect">
                      <a:avLst/>
                    </a:prstGeom>
                    <a:noFill/>
                    <a:ln>
                      <a:noFill/>
                    </a:ln>
                  </pic:spPr>
                </pic:pic>
              </a:graphicData>
            </a:graphic>
          </wp:inline>
        </w:drawing>
      </w:r>
    </w:p>
    <w:p w:rsidR="005469DF" w:rsidRDefault="00BB5D0C">
      <w:pPr>
        <w:pStyle w:val="ad"/>
        <w:framePr w:h="4560" w:wrap="notBeside" w:vAnchor="text" w:hAnchor="text" w:xAlign="center" w:y="1"/>
        <w:shd w:val="clear" w:color="auto" w:fill="auto"/>
        <w:spacing w:line="170" w:lineRule="exact"/>
      </w:pPr>
      <w:r>
        <w:t>Рис. 47. Изменение дисперсности почвы (Пайков).</w:t>
      </w:r>
    </w:p>
    <w:p w:rsidR="005469DF" w:rsidRDefault="005469DF">
      <w:pPr>
        <w:rPr>
          <w:sz w:val="2"/>
          <w:szCs w:val="2"/>
        </w:rPr>
      </w:pPr>
    </w:p>
    <w:p w:rsidR="005469DF" w:rsidRDefault="00BB5D0C">
      <w:pPr>
        <w:pStyle w:val="70"/>
        <w:shd w:val="clear" w:color="auto" w:fill="auto"/>
        <w:spacing w:before="179" w:after="0" w:line="173" w:lineRule="exact"/>
        <w:ind w:firstLine="420"/>
        <w:jc w:val="both"/>
      </w:pPr>
      <w:r>
        <w:t>Сопротивление раздавливанию было измерено на приборе Лубны-Гер- цика для кубиков 8 см</w:t>
      </w:r>
      <w:r>
        <w:rPr>
          <w:vertAlign w:val="superscript"/>
        </w:rPr>
        <w:t>3</w:t>
      </w:r>
      <w:r>
        <w:t xml:space="preserve"> и шариков 4,20 см</w:t>
      </w:r>
      <w:r>
        <w:rPr>
          <w:vertAlign w:val="superscript"/>
        </w:rPr>
        <w:t>3</w:t>
      </w:r>
      <w:r>
        <w:t>.</w:t>
      </w:r>
    </w:p>
    <w:p w:rsidR="005469DF" w:rsidRDefault="00BB5D0C">
      <w:pPr>
        <w:pStyle w:val="70"/>
        <w:shd w:val="clear" w:color="auto" w:fill="auto"/>
        <w:spacing w:before="0" w:after="0" w:line="173" w:lineRule="exact"/>
        <w:ind w:firstLine="420"/>
        <w:jc w:val="both"/>
      </w:pPr>
      <w:r>
        <w:t>Полученные данные для кубиков, выражеиные в килограммах на 1 см</w:t>
      </w:r>
      <w:r>
        <w:rPr>
          <w:vertAlign w:val="superscript"/>
        </w:rPr>
        <w:t>2</w:t>
      </w:r>
      <w:r>
        <w:t>, показаны на рисунке 51. Мы видим, что сопротивление раздавливанию воз</w:t>
      </w:r>
      <w:r>
        <w:softHyphen/>
        <w:t>растает по чрезвычайно крутой кривой.</w:t>
      </w:r>
    </w:p>
    <w:p w:rsidR="005469DF" w:rsidRDefault="00BB5D0C">
      <w:pPr>
        <w:pStyle w:val="70"/>
        <w:shd w:val="clear" w:color="auto" w:fill="auto"/>
        <w:spacing w:before="0" w:after="28" w:line="173" w:lineRule="exact"/>
        <w:ind w:firstLine="420"/>
        <w:jc w:val="both"/>
      </w:pPr>
      <w:r>
        <w:t>После насыщения натрием 0,7 емкости поглощения сопротивление падает в связи с трещиноватостью кубиков и, несомненно, • действием извести.</w:t>
      </w:r>
    </w:p>
    <w:p w:rsidR="005469DF" w:rsidRDefault="00BB5D0C">
      <w:pPr>
        <w:pStyle w:val="24"/>
        <w:shd w:val="clear" w:color="auto" w:fill="auto"/>
        <w:ind w:firstLine="420"/>
        <w:sectPr w:rsidR="005469DF">
          <w:pgSz w:w="7219" w:h="11616"/>
          <w:pgMar w:top="370" w:right="317" w:bottom="773" w:left="312" w:header="0" w:footer="3" w:gutter="0"/>
          <w:cols w:space="720"/>
          <w:noEndnote/>
          <w:docGrid w:linePitch="360"/>
        </w:sectPr>
      </w:pPr>
      <w:r>
        <w:t>Все эти изменения имеют громадное практическое значение с точки зрения условий развития корней растений, обработки почвы и собственно в мелиорации, с точки зрения производства всякого рода земляных работ, условий фильтрации воды, орга</w:t>
      </w:r>
      <w:r>
        <w:softHyphen/>
        <w:t>низации поливов и пр. Поэтому детальное изучение всех этих явлений, применительно к различным типам и вариантам почв, представляет собой одну из актуальных задач исследования.</w:t>
      </w:r>
    </w:p>
    <w:p w:rsidR="005469DF" w:rsidRDefault="0088158E">
      <w:pPr>
        <w:spacing w:line="360" w:lineRule="exact"/>
      </w:pPr>
      <w:r>
        <w:rPr>
          <w:noProof/>
          <w:lang w:val="uk-UA" w:eastAsia="uk-UA" w:bidi="ar-SA"/>
        </w:rPr>
        <w:lastRenderedPageBreak/>
        <mc:AlternateContent>
          <mc:Choice Requires="wps">
            <w:drawing>
              <wp:anchor distT="0" distB="0" distL="63500" distR="63500" simplePos="0" relativeHeight="251434496" behindDoc="0" locked="0" layoutInCell="1" allowOverlap="1">
                <wp:simplePos x="0" y="0"/>
                <wp:positionH relativeFrom="margin">
                  <wp:posOffset>635</wp:posOffset>
                </wp:positionH>
                <wp:positionV relativeFrom="paragraph">
                  <wp:posOffset>1088390</wp:posOffset>
                </wp:positionV>
                <wp:extent cx="164465" cy="3992880"/>
                <wp:effectExtent l="635" t="2540" r="0" b="0"/>
                <wp:wrapNone/>
                <wp:docPr id="673" name="Text Box 3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465" cy="399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01"/>
                              <w:shd w:val="clear" w:color="auto" w:fill="auto"/>
                              <w:tabs>
                                <w:tab w:val="left" w:pos="4678"/>
                              </w:tabs>
                              <w:spacing w:before="0" w:line="190" w:lineRule="exact"/>
                              <w:jc w:val="both"/>
                            </w:pPr>
                            <w:r>
                              <w:rPr>
                                <w:rStyle w:val="30Exact"/>
                                <w:b/>
                                <w:bCs/>
                                <w:i/>
                                <w:iCs/>
                              </w:rPr>
                              <w:t>Объем в</w:t>
                            </w:r>
                            <w:r>
                              <w:rPr>
                                <w:rStyle w:val="3095ptExact"/>
                                <w:b/>
                                <w:bCs/>
                              </w:rPr>
                              <w:t xml:space="preserve"> %</w:t>
                            </w:r>
                            <w:r>
                              <w:rPr>
                                <w:rStyle w:val="3095ptExact"/>
                                <w:b/>
                                <w:bCs/>
                              </w:rPr>
                              <w:tab/>
                            </w:r>
                            <w:r>
                              <w:rPr>
                                <w:rStyle w:val="30Exact"/>
                                <w:b/>
                                <w:bCs/>
                                <w:i/>
                                <w:iCs/>
                                <w:lang w:val="uk-UA" w:eastAsia="uk-UA" w:bidi="uk-UA"/>
                              </w:rPr>
                              <w:t>Вла.гйвмкасть(6%)</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8" o:spid="_x0000_s1183" type="#_x0000_t202" style="position:absolute;margin-left:.05pt;margin-top:85.7pt;width:12.95pt;height:314.4pt;z-index:25143449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LomtwIAALkFAAAOAAAAZHJzL2Uyb0RvYy54bWysVNuOmzAQfa/Uf7D8znIJEEBLVrshVJW2&#10;F2m3H+CACVbBprYTsqr67x2bkOzlpWrLgzVmxmduZ+b65th36EClYoLn2L/yMKK8EjXjuxx/eyyd&#10;BCOlCa9JJzjN8RNV+Gb1/t31OGQ0EK3oaioRgHCVjUOOW62HzHVV1dKeqCsxUA7KRsieaLjKnVtL&#10;MgJ637mB58XuKGQ9SFFRpeBvMSnxyuI3Da30l6ZRVKMuxxCbtqe059ac7uqaZDtJhpZVpzDIX0TR&#10;E8bB6RmqIJqgvWRvoHpWSaFEo68q0buiaVhFbQ6Qje+9yuahJQO1uUBx1HAuk/p/sNXnw1eJWJ3j&#10;eLnAiJMemvRIjxrdiSNaRImp0DioDAwfBjDVR1BAp222argX1XeFuFi3hO/orZRibCmpIULfvHSf&#10;PZ1wlAHZjp9EDY7IXgsLdGxkb8oHBUGADp16OnfHBFMZl3EYxhFGFagWaRokiW2fS7L59SCV/kBF&#10;j4yQYwndt+jkcK+0iYZks4lxxkXJus4yoOMvfoDh9Ad8w1OjM1HYhv5MvXSTbJLQCYN444ReUTi3&#10;5Tp04tJfRsWiWK8L/5fx64dZy+qacuNmJpcf/lnzTjSfaHGmlxIdqw2cCUnJ3XbdSXQgQO7Sfrbm&#10;oLmYuS/DsEWAXF6l5AehdxekThknSycsw8hJl17ieH56l8ZemIZF+TKle8bpv6eExhynURBNZLoE&#10;/So3z35vcyNZzzSsj471OU7ORiQzFNzw2rZWE9ZN8rNSmPAvpYB2z422hDUcndiqj9ujnQ4/Ws6T&#10;sBX1E3BYCqAYEBWWHwjmDJZwHWGX5Fj92BNJMeo+chgFs3hmQc7CdhYIr1oBK0ljNIlrPS2o/SDZ&#10;rgXwadi4uIVxaZhlspmrKZDTkMF+sAmddplZQM/v1uqycVe/AQAA//8DAFBLAwQUAAYACAAAACEA&#10;fGU8KtwAAAAHAQAADwAAAGRycy9kb3ducmV2LnhtbEyPzWrDMBCE74W+g9hCb40Up3WDazkUQ+gt&#10;0DQPsLG2tol+XEuJnbfv5tReBoZZZr4tN7Oz4kJj7IPXsFwoEOSbYHrfajh8bZ/WIGJCb9AGTxqu&#10;FGFT3d+VWJgw+U+67FMruMTHAjV0KQ2FlLHpyGFchIE8Z99hdJjYjq00I05c7qzMlMqlw97zQocD&#10;1R01p/3ZadhdZTet3Muhqet8l69+tnj6sFo/PszvbyASzenvGG74jA4VMx3D2Zso7M2LxPq6fAbB&#10;cZbzZ0cNa6UykFUp//NXvwAAAP//AwBQSwECLQAUAAYACAAAACEAtoM4kv4AAADhAQAAEwAAAAAA&#10;AAAAAAAAAAAAAAAAW0NvbnRlbnRfVHlwZXNdLnhtbFBLAQItABQABgAIAAAAIQA4/SH/1gAAAJQB&#10;AAALAAAAAAAAAAAAAAAAAC8BAABfcmVscy8ucmVsc1BLAQItABQABgAIAAAAIQD6gLomtwIAALkF&#10;AAAOAAAAAAAAAAAAAAAAAC4CAABkcnMvZTJvRG9jLnhtbFBLAQItABQABgAIAAAAIQB8ZTwq3AAA&#10;AAcBAAAPAAAAAAAAAAAAAAAAABEFAABkcnMvZG93bnJldi54bWxQSwUGAAAAAAQABADzAAAAGgYA&#10;AAAA&#10;" filled="f" stroked="f">
                <v:textbox style="layout-flow:vertical;mso-layout-flow-alt:bottom-to-top" inset="0,0,0,0">
                  <w:txbxContent>
                    <w:p w:rsidR="00BB5D0C" w:rsidRDefault="00BB5D0C">
                      <w:pPr>
                        <w:pStyle w:val="301"/>
                        <w:shd w:val="clear" w:color="auto" w:fill="auto"/>
                        <w:tabs>
                          <w:tab w:val="left" w:pos="4678"/>
                        </w:tabs>
                        <w:spacing w:before="0" w:line="190" w:lineRule="exact"/>
                        <w:jc w:val="both"/>
                      </w:pPr>
                      <w:r>
                        <w:rPr>
                          <w:rStyle w:val="30Exact"/>
                          <w:b/>
                          <w:bCs/>
                          <w:i/>
                          <w:iCs/>
                        </w:rPr>
                        <w:t>Объем в</w:t>
                      </w:r>
                      <w:r>
                        <w:rPr>
                          <w:rStyle w:val="3095ptExact"/>
                          <w:b/>
                          <w:bCs/>
                        </w:rPr>
                        <w:t xml:space="preserve"> %</w:t>
                      </w:r>
                      <w:r>
                        <w:rPr>
                          <w:rStyle w:val="3095ptExact"/>
                          <w:b/>
                          <w:bCs/>
                        </w:rPr>
                        <w:tab/>
                      </w:r>
                      <w:r>
                        <w:rPr>
                          <w:rStyle w:val="30Exact"/>
                          <w:b/>
                          <w:bCs/>
                          <w:i/>
                          <w:iCs/>
                          <w:lang w:val="uk-UA" w:eastAsia="uk-UA" w:bidi="uk-UA"/>
                        </w:rPr>
                        <w:t>Вла.гйвмкасть(6%)</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35520" behindDoc="0" locked="0" layoutInCell="1" allowOverlap="1">
                <wp:simplePos x="0" y="0"/>
                <wp:positionH relativeFrom="margin">
                  <wp:posOffset>173990</wp:posOffset>
                </wp:positionH>
                <wp:positionV relativeFrom="paragraph">
                  <wp:posOffset>94615</wp:posOffset>
                </wp:positionV>
                <wp:extent cx="1883410" cy="2924810"/>
                <wp:effectExtent l="2540" t="0" r="0" b="0"/>
                <wp:wrapNone/>
                <wp:docPr id="672" name="Text Box 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3410" cy="2924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88158E">
                            <w:pPr>
                              <w:jc w:val="center"/>
                              <w:rPr>
                                <w:sz w:val="2"/>
                                <w:szCs w:val="2"/>
                              </w:rPr>
                            </w:pPr>
                            <w:r>
                              <w:rPr>
                                <w:noProof/>
                                <w:lang w:val="uk-UA" w:eastAsia="uk-UA" w:bidi="ar-SA"/>
                              </w:rPr>
                              <w:drawing>
                                <wp:inline distT="0" distB="0" distL="0" distR="0">
                                  <wp:extent cx="1876425" cy="2705100"/>
                                  <wp:effectExtent l="0" t="0" r="9525" b="0"/>
                                  <wp:docPr id="306" name="Рисунок 67" descr="image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image55"/>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1876425" cy="2705100"/>
                                          </a:xfrm>
                                          <a:prstGeom prst="rect">
                                            <a:avLst/>
                                          </a:prstGeom>
                                          <a:noFill/>
                                          <a:ln>
                                            <a:noFill/>
                                          </a:ln>
                                        </pic:spPr>
                                      </pic:pic>
                                    </a:graphicData>
                                  </a:graphic>
                                </wp:inline>
                              </w:drawing>
                            </w:r>
                          </w:p>
                          <w:p w:rsidR="00BB5D0C" w:rsidRDefault="00BB5D0C">
                            <w:pPr>
                              <w:pStyle w:val="ad"/>
                              <w:shd w:val="clear" w:color="auto" w:fill="auto"/>
                              <w:spacing w:line="173" w:lineRule="exact"/>
                            </w:pPr>
                            <w:r>
                              <w:rPr>
                                <w:rStyle w:val="Exact"/>
                                <w:b/>
                                <w:bCs/>
                              </w:rPr>
                              <w:t>Рис. 48. Изменение влагоемкости почвы (Панков).</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56" o:spid="_x0000_s1184" type="#_x0000_t202" style="position:absolute;margin-left:13.7pt;margin-top:7.45pt;width:148.3pt;height:230.3pt;z-index:25143552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OswIAALcFAAAOAAAAZHJzL2Uyb0RvYy54bWysVG1vmzAQ/j5p/8Hyd8pLCQFUUrUhTJO6&#10;F6ndD3DABGtgM9sJdNP++84mpGmrSdM2PqCzfX7unrvHd3U9di06UKmY4Bn2LzyMKC9Fxfguw18e&#10;CifGSGnCK9IKTjP8SBW+Xr19czX0KQ1EI9qKSgQgXKVDn+FG6z51XVU2tCPqQvSUw2EtZEc0LOXO&#10;rSQZAL1r3cDzIncQsuqlKKlSsJtPh3hl8eualvpTXSuqUZthyE3bv7T/rfm7qyuS7iTpG1Ye0yB/&#10;kUVHGIegJ6icaIL2kr2C6lgphRK1vihF54q6ZiW1HICN771gc9+QnlouUBzVn8qk/h9s+fHwWSJW&#10;ZThaBhhx0kGTHuio0a0Y0eUiMhUaepWC430PrnqEA+i0Zav6O1F+VYiLdUP4jt5IKYaGkgoy9M1N&#10;9+zqhKMMyHb4ICoIRPZaWKCxlp0pHxQEATp06vHUHZNMaULG8WXow1EJZ0EShDEsTAySztd7qfQ7&#10;KjpkjAxLaL+FJ4c7pSfX2cVE46JgbQv7JG35sw3AnHYgOFw1ZyYN29EfiZds4k0cOmEQbZzQy3Pn&#10;pliHTlT4y0V+ma/Xuf/TxPXDtGFVRbkJM6vLD/+se0edT7o46UuJllUGzqSk5G67biU6EFB3Yb9j&#10;Qc7c3Odp2HoBlxeU/CD0boPEKaJ46YRFuHCSpRc7np/cJpEXJmFePKd0xzj9d0poyHCyCBaTmn7L&#10;zbPfa24k7ZiG+dGyLsPxyYmkRoMbXtnWasLayT4rhUn/qRTQ7rnRVrFGpJNc9bgd7fPwF7GJb/S8&#10;FdUjiFgKkBjIEaYfGI2Q3zEaYJJkWH3bE0kxat9zeAhm7MyGnI3tbBBewtUMa4wmc62n8bTvJds1&#10;gDw/tRt4LAWzMn7K4vjEYDpYNsdJZsbP+dp6Pc3b1S8AAAD//wMAUEsDBBQABgAIAAAAIQAmoxVq&#10;3gAAAAkBAAAPAAAAZHJzL2Rvd25yZXYueG1sTI/NTsMwEITvSLyDtUhcEHUS0r8Qp0IILtwoXHpz&#10;4yWJsNdR7CahT89yosedGc1+U+5mZ8WIQ+g8KUgXCQik2puOGgWfH6/3GxAhajLaekIFPxhgV11f&#10;lbowfqJ3HPexEVxCodAK2hj7QspQt+h0WPgeib0vPzgd+RwaaQY9cbmzMkuSlXS6I/7Q6h6fW6y/&#10;9yenYDW/9HdvW8ymc21HOpzTNGKq1O3N/PQIIuIc/8Pwh8/oUDHT0Z/IBGEVZOuck6znWxDsP2Q5&#10;bzsqyNfLJciqlJcLql8AAAD//wMAUEsBAi0AFAAGAAgAAAAhALaDOJL+AAAA4QEAABMAAAAAAAAA&#10;AAAAAAAAAAAAAFtDb250ZW50X1R5cGVzXS54bWxQSwECLQAUAAYACAAAACEAOP0h/9YAAACUAQAA&#10;CwAAAAAAAAAAAAAAAAAvAQAAX3JlbHMvLnJlbHNQSwECLQAUAAYACAAAACEAf/klDrMCAAC3BQAA&#10;DgAAAAAAAAAAAAAAAAAuAgAAZHJzL2Uyb0RvYy54bWxQSwECLQAUAAYACAAAACEAJqMVat4AAAAJ&#10;AQAADwAAAAAAAAAAAAAAAAANBQAAZHJzL2Rvd25yZXYueG1sUEsFBgAAAAAEAAQA8wAAABgGAAAA&#10;AA==&#10;" filled="f" stroked="f">
                <v:textbox style="mso-fit-shape-to-text:t" inset="0,0,0,0">
                  <w:txbxContent>
                    <w:p w:rsidR="00BB5D0C" w:rsidRDefault="0088158E">
                      <w:pPr>
                        <w:jc w:val="center"/>
                        <w:rPr>
                          <w:sz w:val="2"/>
                          <w:szCs w:val="2"/>
                        </w:rPr>
                      </w:pPr>
                      <w:r>
                        <w:rPr>
                          <w:noProof/>
                          <w:lang w:val="uk-UA" w:eastAsia="uk-UA" w:bidi="ar-SA"/>
                        </w:rPr>
                        <w:drawing>
                          <wp:inline distT="0" distB="0" distL="0" distR="0">
                            <wp:extent cx="1876425" cy="2705100"/>
                            <wp:effectExtent l="0" t="0" r="9525" b="0"/>
                            <wp:docPr id="306" name="Рисунок 67" descr="image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image55"/>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1876425" cy="2705100"/>
                                    </a:xfrm>
                                    <a:prstGeom prst="rect">
                                      <a:avLst/>
                                    </a:prstGeom>
                                    <a:noFill/>
                                    <a:ln>
                                      <a:noFill/>
                                    </a:ln>
                                  </pic:spPr>
                                </pic:pic>
                              </a:graphicData>
                            </a:graphic>
                          </wp:inline>
                        </w:drawing>
                      </w:r>
                    </w:p>
                    <w:p w:rsidR="00BB5D0C" w:rsidRDefault="00BB5D0C">
                      <w:pPr>
                        <w:pStyle w:val="ad"/>
                        <w:shd w:val="clear" w:color="auto" w:fill="auto"/>
                        <w:spacing w:line="173" w:lineRule="exact"/>
                      </w:pPr>
                      <w:r>
                        <w:rPr>
                          <w:rStyle w:val="Exact"/>
                          <w:b/>
                          <w:bCs/>
                        </w:rPr>
                        <w:t>Рис. 48. Изменение влагоемкости почвы (Панков).</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36544" behindDoc="0" locked="0" layoutInCell="1" allowOverlap="1">
                <wp:simplePos x="0" y="0"/>
                <wp:positionH relativeFrom="margin">
                  <wp:posOffset>2185670</wp:posOffset>
                </wp:positionH>
                <wp:positionV relativeFrom="paragraph">
                  <wp:posOffset>0</wp:posOffset>
                </wp:positionV>
                <wp:extent cx="2200910" cy="2929255"/>
                <wp:effectExtent l="4445" t="0" r="4445" b="0"/>
                <wp:wrapNone/>
                <wp:docPr id="671" name="Text Box 3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0910" cy="2929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88158E">
                            <w:pPr>
                              <w:jc w:val="center"/>
                              <w:rPr>
                                <w:sz w:val="2"/>
                                <w:szCs w:val="2"/>
                              </w:rPr>
                            </w:pPr>
                            <w:r>
                              <w:rPr>
                                <w:noProof/>
                                <w:lang w:val="uk-UA" w:eastAsia="uk-UA" w:bidi="ar-SA"/>
                              </w:rPr>
                              <w:drawing>
                                <wp:inline distT="0" distB="0" distL="0" distR="0">
                                  <wp:extent cx="2200275" cy="2819400"/>
                                  <wp:effectExtent l="0" t="0" r="9525" b="0"/>
                                  <wp:docPr id="305" name="Рисунок 68" descr="image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image56"/>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2200275" cy="2819400"/>
                                          </a:xfrm>
                                          <a:prstGeom prst="rect">
                                            <a:avLst/>
                                          </a:prstGeom>
                                          <a:noFill/>
                                          <a:ln>
                                            <a:noFill/>
                                          </a:ln>
                                        </pic:spPr>
                                      </pic:pic>
                                    </a:graphicData>
                                  </a:graphic>
                                </wp:inline>
                              </w:drawing>
                            </w:r>
                          </w:p>
                          <w:p w:rsidR="00BB5D0C" w:rsidRDefault="00BB5D0C">
                            <w:pPr>
                              <w:pStyle w:val="ad"/>
                              <w:shd w:val="clear" w:color="auto" w:fill="auto"/>
                              <w:spacing w:line="173" w:lineRule="exact"/>
                            </w:pPr>
                            <w:r>
                              <w:rPr>
                                <w:rStyle w:val="Exact"/>
                                <w:b/>
                                <w:bCs/>
                              </w:rPr>
                              <w:t>Рис. 49. Изменение времени филь</w:t>
                            </w:r>
                            <w:r>
                              <w:rPr>
                                <w:rStyle w:val="Exact"/>
                                <w:b/>
                                <w:bCs/>
                              </w:rPr>
                              <w:softHyphen/>
                              <w:t>трации.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54" o:spid="_x0000_s1185" type="#_x0000_t202" style="position:absolute;margin-left:172.1pt;margin-top:0;width:173.3pt;height:230.65pt;z-index:25143654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JqlsgIAALcFAAAOAAAAZHJzL2Uyb0RvYy54bWysVG1vmzAQ/j5p/8Hyd8pLIQkopEpDmCZ1&#10;L1K7H+CACdbAZrYT6Kb9951NSNNWk6ZtIKHDPj93z93jW94MbYOOVComeIr9Kw8jygtRMr5P8ZeH&#10;3FlgpDThJWkEpyl+pArfrN6+WfZdQgNRi6akEgEIV0nfpbjWuktcVxU1bYm6Eh3lsFkJ2RINv3Lv&#10;lpL0gN42buB5M7cXsuykKKhSsJqNm3hl8auKFvpTVSmqUZNiyE3br7Tfnfm6qyVJ9pJ0NStOaZC/&#10;yKIljEPQM1RGNEEHyV5BtayQQolKXxWidUVVsYJaDsDG916wua9JRy0XKI7qzmVS/w+2+Hj8LBEr&#10;Uzyb+xhx0kKTHuig0a0Y0HUUmgr1nUrA8b4DVz3ABnTaslXdnSi+KsTFpiZ8T9dSir6mpIQMfXPS&#10;vTg64igDsus/iBICkYMWFmioZGvKBwVBgA6dejx3xyRTwGIA/Y592CpgL4jhjSIbgyTT8U4q/Y6K&#10;FhkjxRLab+HJ8U5pkw5JJhcTjYucNY2VQMOfLYDjuALB4ajZM2nYjv6IvXi72C5CJwxmWyf0ssxZ&#10;55vQmeX+PMqus80m83+auH6Y1KwsKTdhJnX54Z9176TzURdnfSnRsNLAmZSU3O82jURHAurO7XMq&#10;yIWb+zwNWwTg8oKSH4TebRA7+Wwxd8I8jJx47i0cz49v45kXxmGWP6d0xzj9d0qoT3EcBdGopt9y&#10;8+zzmhtJWqZhfjSsTfHi7EQSo8EtL21rNWHNaF+UwqT/VApo99Roq1gj0lGuetgN9nr4UWziGz3v&#10;RPkIIpYCJAZyhOkHRi3kd4x6mCQpVt8ORFKMmvccLoIZO5MhJ2M3GYQXcDTFGqPR3OhxPB06yfY1&#10;IE9XbQ2XJWdWxk9ZnK4YTAfL5jTJzPi5/LdeT/N29QsAAP//AwBQSwMEFAAGAAgAAAAhAEk7Zybc&#10;AAAACAEAAA8AAABkcnMvZG93bnJldi54bWxMjzFPwzAQhXck/oN1SCyIOk6jiIY4FUKwsFFY2Nz4&#10;SCLscxS7Seiv55hgPL2nd99X71fvxIxTHAJpUJsMBFIb7ECdhve359s7EDEZssYFQg3fGGHfXF7U&#10;prJhoVecD6kTPEKxMhr6lMZKytj26E3chBGJs88weZP4nDppJ7PwuHcyz7JSejMQf+jNiI89tl+H&#10;k9dQrk/jzcsO8+Xcupk+zkolVFpfX60P9yASrumvDL/4jA4NMx3DiWwUTsO2KHKuamAjjstdxiZH&#10;DUWptiCbWv4XaH4AAAD//wMAUEsBAi0AFAAGAAgAAAAhALaDOJL+AAAA4QEAABMAAAAAAAAAAAAA&#10;AAAAAAAAAFtDb250ZW50X1R5cGVzXS54bWxQSwECLQAUAAYACAAAACEAOP0h/9YAAACUAQAACwAA&#10;AAAAAAAAAAAAAAAvAQAAX3JlbHMvLnJlbHNQSwECLQAUAAYACAAAACEAOYSapbICAAC3BQAADgAA&#10;AAAAAAAAAAAAAAAuAgAAZHJzL2Uyb0RvYy54bWxQSwECLQAUAAYACAAAACEASTtnJtwAAAAIAQAA&#10;DwAAAAAAAAAAAAAAAAAMBQAAZHJzL2Rvd25yZXYueG1sUEsFBgAAAAAEAAQA8wAAABUGAAAAAA==&#10;" filled="f" stroked="f">
                <v:textbox style="mso-fit-shape-to-text:t" inset="0,0,0,0">
                  <w:txbxContent>
                    <w:p w:rsidR="00BB5D0C" w:rsidRDefault="0088158E">
                      <w:pPr>
                        <w:jc w:val="center"/>
                        <w:rPr>
                          <w:sz w:val="2"/>
                          <w:szCs w:val="2"/>
                        </w:rPr>
                      </w:pPr>
                      <w:r>
                        <w:rPr>
                          <w:noProof/>
                          <w:lang w:val="uk-UA" w:eastAsia="uk-UA" w:bidi="ar-SA"/>
                        </w:rPr>
                        <w:drawing>
                          <wp:inline distT="0" distB="0" distL="0" distR="0">
                            <wp:extent cx="2200275" cy="2819400"/>
                            <wp:effectExtent l="0" t="0" r="9525" b="0"/>
                            <wp:docPr id="305" name="Рисунок 68" descr="image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image56"/>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2200275" cy="2819400"/>
                                    </a:xfrm>
                                    <a:prstGeom prst="rect">
                                      <a:avLst/>
                                    </a:prstGeom>
                                    <a:noFill/>
                                    <a:ln>
                                      <a:noFill/>
                                    </a:ln>
                                  </pic:spPr>
                                </pic:pic>
                              </a:graphicData>
                            </a:graphic>
                          </wp:inline>
                        </w:drawing>
                      </w:r>
                    </w:p>
                    <w:p w:rsidR="00BB5D0C" w:rsidRDefault="00BB5D0C">
                      <w:pPr>
                        <w:pStyle w:val="ad"/>
                        <w:shd w:val="clear" w:color="auto" w:fill="auto"/>
                        <w:spacing w:line="173" w:lineRule="exact"/>
                      </w:pPr>
                      <w:r>
                        <w:rPr>
                          <w:rStyle w:val="Exact"/>
                          <w:b/>
                          <w:bCs/>
                        </w:rPr>
                        <w:t>Рис. 49. Изменение времени филь</w:t>
                      </w:r>
                      <w:r>
                        <w:rPr>
                          <w:rStyle w:val="Exact"/>
                          <w:b/>
                          <w:bCs/>
                        </w:rPr>
                        <w:softHyphen/>
                        <w:t>трации.</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37568" behindDoc="0" locked="0" layoutInCell="1" allowOverlap="1">
                <wp:simplePos x="0" y="0"/>
                <wp:positionH relativeFrom="margin">
                  <wp:posOffset>374650</wp:posOffset>
                </wp:positionH>
                <wp:positionV relativeFrom="paragraph">
                  <wp:posOffset>3477895</wp:posOffset>
                </wp:positionV>
                <wp:extent cx="1718945" cy="191770"/>
                <wp:effectExtent l="3175" t="1270" r="1905" b="1905"/>
                <wp:wrapNone/>
                <wp:docPr id="670" name="Text Box 3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8945" cy="1917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02"/>
                              <w:shd w:val="clear" w:color="auto" w:fill="auto"/>
                              <w:ind w:left="660" w:hanging="660"/>
                              <w:jc w:val="left"/>
                            </w:pPr>
                            <w:r>
                              <w:rPr>
                                <w:rStyle w:val="10Exact0"/>
                                <w:b/>
                                <w:bCs/>
                                <w:i/>
                                <w:iCs/>
                              </w:rPr>
                              <w:t>Степень насыщения в долях ем кости поглощения</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53" o:spid="_x0000_s1186" type="#_x0000_t202" style="position:absolute;margin-left:29.5pt;margin-top:273.85pt;width:135.35pt;height:15.1pt;z-index:25143756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s3psgIAALYFAAAOAAAAZHJzL2Uyb0RvYy54bWysVG1vmzAQ/j5p/8HydwokhAAKqdoQpknd&#10;i9TuBzhggjWwme0Eumn/fWcT0rTVpGkbH6zDPj/33N3jW10PbYOOVComeIr9Kw8jygtRMr5P8ZeH&#10;3IkwUprwkjSC0xQ/UoWv12/frPouoTNRi6akEgEIV0nfpbjWuktcVxU1bYm6Eh3lcFgJ2RINv3Lv&#10;lpL0gN427szzQrcXsuykKKhSsJuNh3ht8auKFvpTVSmqUZNi4KbtKu26M6u7XpFkL0lXs+JEg/wF&#10;i5YwDkHPUBnRBB0kewXVskIKJSp9VYjWFVXFCmpzgGx870U29zXpqM0FiqO6c5nU/4MtPh4/S8TK&#10;FIdLqA8nLTTpgQ4a3YoBzRdzU6G+Uwk43nfgqgc4gE7bbFV3J4qvCnGxqQnf0xspRV9TUgJD39x0&#10;L66OOMqA7PoPooRA5KCFBRoq2ZryQUEQoAOTx3N3DJnChFz6URwsMCrgzI/9JRA2IUgy3e6k0u+o&#10;aJExUiyh+xadHO+UHl0nFxOMi5w1DeyTpOHPNgBz3IHYcNWcGRa2oT9iL95G2yhwglm4dQIvy5yb&#10;fBM4Ye4vF9k822wy/6eJ6wdJzcqSchNmEpcf/FnzTjIfZXGWlxINKw2coaTkfrdpJDoSEHduv1NB&#10;Ltzc5zRsvSCXFyn5s8C7ncVOHkZLJ8iDhRMvvcjx/Pg2Dr0gDrL8eUp3jNN/Twn1KY4Xs8Uopt/m&#10;5tnvdW4kaZmG8dGwNsXR2YkkRoJbXtrWasKa0b4ohaH/VApo99RoK1ij0VGtetgN9nX4oRWbkfNO&#10;lI+gYSlAYiBUGH5g1EJ+x6iHQZJi9e1AJMWoec/hHZipMxlyMnaTQXgBV1OsMRrNjR6n06GTbF8D&#10;8vTSbuCt5MzK+InF6YXBcLDZnAaZmT6X/9bradyufwEAAP//AwBQSwMEFAAGAAgAAAAhAI7eFtve&#10;AAAACgEAAA8AAABkcnMvZG93bnJldi54bWxMjz9PwzAQxXckvoN1SCyIOgnQNCFOhRAsbC0s3dz4&#10;SCLscxS7Sein55hgun9P736v2i7OignH0HtSkK4SEEiNNz21Cj7eX283IELUZLT1hAq+McC2vryo&#10;dGn8TDuc9rEVbEKh1Aq6GIdSytB06HRY+QGJb59+dDryOLbSjHpmc2dlliRr6XRP/KHTAz532Hzt&#10;T07BenkZbt4KzOZzYyc6nNM0YqrU9dXy9Agi4hL/xPCLz+hQM9PRn8gEYRU8FBwlcr3PcxAsuMsK&#10;bo68yfMCZF3J/xHqHwAAAP//AwBQSwECLQAUAAYACAAAACEAtoM4kv4AAADhAQAAEwAAAAAAAAAA&#10;AAAAAAAAAAAAW0NvbnRlbnRfVHlwZXNdLnhtbFBLAQItABQABgAIAAAAIQA4/SH/1gAAAJQBAAAL&#10;AAAAAAAAAAAAAAAAAC8BAABfcmVscy8ucmVsc1BLAQItABQABgAIAAAAIQAxMs3psgIAALYFAAAO&#10;AAAAAAAAAAAAAAAAAC4CAABkcnMvZTJvRG9jLnhtbFBLAQItABQABgAIAAAAIQCO3hbb3gAAAAoB&#10;AAAPAAAAAAAAAAAAAAAAAAwFAABkcnMvZG93bnJldi54bWxQSwUGAAAAAAQABADzAAAAFwYAAAAA&#10;" filled="f" stroked="f">
                <v:textbox style="mso-fit-shape-to-text:t" inset="0,0,0,0">
                  <w:txbxContent>
                    <w:p w:rsidR="00BB5D0C" w:rsidRDefault="00BB5D0C">
                      <w:pPr>
                        <w:pStyle w:val="102"/>
                        <w:shd w:val="clear" w:color="auto" w:fill="auto"/>
                        <w:ind w:left="660" w:hanging="660"/>
                        <w:jc w:val="left"/>
                      </w:pPr>
                      <w:r>
                        <w:rPr>
                          <w:rStyle w:val="10Exact0"/>
                          <w:b/>
                          <w:bCs/>
                          <w:i/>
                          <w:iCs/>
                        </w:rPr>
                        <w:t>Степень насыщения в долях ем кости поглощения</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38592" behindDoc="0" locked="0" layoutInCell="1" allowOverlap="1">
                <wp:simplePos x="0" y="0"/>
                <wp:positionH relativeFrom="margin">
                  <wp:posOffset>8890</wp:posOffset>
                </wp:positionH>
                <wp:positionV relativeFrom="paragraph">
                  <wp:posOffset>6376670</wp:posOffset>
                </wp:positionV>
                <wp:extent cx="2081530" cy="226060"/>
                <wp:effectExtent l="0" t="4445" r="0" b="0"/>
                <wp:wrapNone/>
                <wp:docPr id="669" name="Text Box 3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1530" cy="226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d"/>
                              <w:shd w:val="clear" w:color="auto" w:fill="auto"/>
                              <w:spacing w:line="178" w:lineRule="exact"/>
                              <w:jc w:val="right"/>
                            </w:pPr>
                            <w:r>
                              <w:rPr>
                                <w:rStyle w:val="Exact"/>
                                <w:b/>
                                <w:bCs/>
                              </w:rPr>
                              <w:t>Рис. 50. Изменение объема почвы пр] увлажнении и высыхании (Панков).</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52" o:spid="_x0000_s1187" type="#_x0000_t202" style="position:absolute;margin-left:.7pt;margin-top:502.1pt;width:163.9pt;height:17.8pt;z-index:25143859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O6tQIAALYFAAAOAAAAZHJzL2Uyb0RvYy54bWysVNtunDAQfa/Uf7D8TriEJYDCRsmyVJXS&#10;i5T0A7xgFqtgU9u7kEb9947NsptNXqq2PFiDZ3x8ZuZ4rm/GrkV7KhUTPMP+hYcR5aWoGN9m+Ntj&#10;4cQYKU14RVrBaYafqMI3y/fvroc+pYFoRFtRiQCEq3ToM9xo3aeuq8qGdkRdiJ5ycNZCdkTDr9y6&#10;lSQDoHetG3he5A5CVr0UJVUKdvPJiZcWv65pqb/UtaIatRkGbtqu0q4bs7rLa5JuJekbVh5okL9g&#10;0RHG4dIjVE40QTvJ3kB1rJRCiVpflKJzRV2zktocIBvfe5XNQ0N6anOB4qj+WCb1/2DLz/uvErEq&#10;w1GUYMRJB016pKNGd2JEl4vAVGjoVQqBDz2E6hEc0GmbrervRfldIS5WDeFbeiulGBpKKmDom5Pu&#10;i6MTjjIgm+GTqOAistPCAo217Ez5oCAI0KFTT8fuGDIlbAZe7C8uwVWCLwgiL7Ltc0k6n+6l0h+o&#10;6JAxMiyh+xad7O+VNmxIOoeYy7goWNtaBbT8bAMCpx24G44an2FhG/qceMk6XsehEwbR2gm9PHdu&#10;i1XoRIV/tcgv89Uq93+Ze/0wbVhVUW6umcXlh3/WvIPMJ1kc5aVEyyoDZygpud2sWon2BMRd2M/W&#10;HDynMPechi0C5PIqJT8IvbsgcYoovnLCIlw4yZUXO56f3CWRFyZhXpyndM84/feU0JDhZBEsJjGd&#10;SL/KzbPf29xI2jEN46NlXYbjYxBJjQTXvLKt1YS1k/2iFIb+qRTQ7rnRVrBGo5Na9bgZ7evwI6tn&#10;I+eNqJ5Aw1KAxECNMPzAaIT8idEAgyTD6seOSIpR+5HDOzBTZzbkbGxmg/ASjmZYYzSZKz1Np10v&#10;2bYB5Pml3cJbKZiV8YnF4YXBcLDZHAaZmT4v/23UadwufwMAAP//AwBQSwMEFAAGAAgAAAAhABpT&#10;GR/dAAAACwEAAA8AAABkcnMvZG93bnJldi54bWxMj0FPwzAMhe9I/IfISFwQS9pN01qaTgjBhRuD&#10;C7esMW1F4lRN1pb9erwTnOxnPz1/rvaLd2LCMfaBNGQrBQKpCbanVsPH+8v9DkRMhqxxgVDDD0bY&#10;19dXlSltmOkNp0NqBYdQLI2GLqWhlDI2HXoTV2FA4t1XGL1JLMdW2tHMHO6dzJXaSm964gudGfCp&#10;w+b7cPIatsvzcPdaYD6fGzfR5znLEmZa394sjw8gEi7pzwwXfEaHmpmO4UQ2Csd6w0YuSm1yEGxY&#10;5wU3x8toXexA1pX8/0P9CwAA//8DAFBLAQItABQABgAIAAAAIQC2gziS/gAAAOEBAAATAAAAAAAA&#10;AAAAAAAAAAAAAABbQ29udGVudF9UeXBlc10ueG1sUEsBAi0AFAAGAAgAAAAhADj9If/WAAAAlAEA&#10;AAsAAAAAAAAAAAAAAAAALwEAAF9yZWxzLy5yZWxzUEsBAi0AFAAGAAgAAAAhAD5Go7q1AgAAtgUA&#10;AA4AAAAAAAAAAAAAAAAALgIAAGRycy9lMm9Eb2MueG1sUEsBAi0AFAAGAAgAAAAhABpTGR/dAAAA&#10;CwEAAA8AAAAAAAAAAAAAAAAADwUAAGRycy9kb3ducmV2LnhtbFBLBQYAAAAABAAEAPMAAAAZBgAA&#10;AAA=&#10;" filled="f" stroked="f">
                <v:textbox style="mso-fit-shape-to-text:t" inset="0,0,0,0">
                  <w:txbxContent>
                    <w:p w:rsidR="00BB5D0C" w:rsidRDefault="00BB5D0C">
                      <w:pPr>
                        <w:pStyle w:val="ad"/>
                        <w:shd w:val="clear" w:color="auto" w:fill="auto"/>
                        <w:spacing w:line="178" w:lineRule="exact"/>
                        <w:jc w:val="right"/>
                      </w:pPr>
                      <w:r>
                        <w:rPr>
                          <w:rStyle w:val="Exact"/>
                          <w:b/>
                          <w:bCs/>
                        </w:rPr>
                        <w:t>Рис. 50. Изменение объема почвы пр] увлажнении и высыхании (Панков).</w:t>
                      </w:r>
                    </w:p>
                  </w:txbxContent>
                </v:textbox>
                <w10:wrap anchorx="margin"/>
              </v:shape>
            </w:pict>
          </mc:Fallback>
        </mc:AlternateContent>
      </w:r>
      <w:r>
        <w:rPr>
          <w:noProof/>
          <w:lang w:val="uk-UA" w:eastAsia="uk-UA" w:bidi="ar-SA"/>
        </w:rPr>
        <w:drawing>
          <wp:anchor distT="0" distB="0" distL="63500" distR="63500" simplePos="0" relativeHeight="251485696" behindDoc="1" locked="0" layoutInCell="1" allowOverlap="1">
            <wp:simplePos x="0" y="0"/>
            <wp:positionH relativeFrom="margin">
              <wp:posOffset>161290</wp:posOffset>
            </wp:positionH>
            <wp:positionV relativeFrom="paragraph">
              <wp:posOffset>3712845</wp:posOffset>
            </wp:positionV>
            <wp:extent cx="1889760" cy="2633345"/>
            <wp:effectExtent l="0" t="0" r="0" b="0"/>
            <wp:wrapNone/>
            <wp:docPr id="668" name="Рисунок 351" descr="image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descr="image57"/>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1889760" cy="2633345"/>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mc:AlternateContent>
          <mc:Choice Requires="wps">
            <w:drawing>
              <wp:anchor distT="0" distB="0" distL="63500" distR="63500" simplePos="0" relativeHeight="251439616" behindDoc="0" locked="0" layoutInCell="1" allowOverlap="1">
                <wp:simplePos x="0" y="0"/>
                <wp:positionH relativeFrom="margin">
                  <wp:posOffset>2432685</wp:posOffset>
                </wp:positionH>
                <wp:positionV relativeFrom="paragraph">
                  <wp:posOffset>3127375</wp:posOffset>
                </wp:positionV>
                <wp:extent cx="2002790" cy="204470"/>
                <wp:effectExtent l="3810" t="3175" r="3175" b="0"/>
                <wp:wrapNone/>
                <wp:docPr id="667" name="Text Box 3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2790" cy="204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02"/>
                              <w:shd w:val="clear" w:color="auto" w:fill="auto"/>
                              <w:spacing w:line="161" w:lineRule="exact"/>
                              <w:ind w:left="720" w:hanging="720"/>
                              <w:jc w:val="left"/>
                            </w:pPr>
                            <w:r>
                              <w:rPr>
                                <w:rStyle w:val="10Exact0"/>
                                <w:b/>
                                <w:bCs/>
                                <w:i/>
                                <w:iCs/>
                              </w:rPr>
                              <w:t>Степень насыщения в долях емкое</w:t>
                            </w:r>
                            <w:r>
                              <w:rPr>
                                <w:rStyle w:val="1095ptExact"/>
                                <w:b/>
                                <w:bCs/>
                              </w:rPr>
                              <w:t xml:space="preserve">- </w:t>
                            </w:r>
                            <w:r>
                              <w:rPr>
                                <w:rStyle w:val="10Exact0"/>
                                <w:b/>
                                <w:bCs/>
                                <w:i/>
                                <w:iCs/>
                                <w:lang w:val="uk-UA" w:eastAsia="uk-UA" w:bidi="uk-UA"/>
                              </w:rPr>
                              <w:t xml:space="preserve">ти </w:t>
                            </w:r>
                            <w:r>
                              <w:rPr>
                                <w:rStyle w:val="10Exact0"/>
                                <w:b/>
                                <w:bCs/>
                                <w:i/>
                                <w:iCs/>
                              </w:rPr>
                              <w:t>поглощения</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50" o:spid="_x0000_s1188" type="#_x0000_t202" style="position:absolute;margin-left:191.55pt;margin-top:246.25pt;width:157.7pt;height:16.1pt;z-index:25143961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pwctgIAALYFAAAOAAAAZHJzL2Uyb0RvYy54bWysVNuOmzAQfa/Uf7D8znJZQgJaskpCqCpt&#10;L9JuP8ABE6yCTW0nsF313zs2IdnLS9WWB2vwjGfOzJyZm9uhbdCRSsUET7F/5WFEeSFKxvcp/vaQ&#10;OwuMlCa8JI3gNMWPVOHb5ft3N32X0EDUoimpROCEq6TvUlxr3SWuq4qatkRdiY5yUFZCtkTDr9y7&#10;pSQ9eG8bN/C8yO2FLDspCqoU3GajEi+t/6qihf5SVYpq1KQYsGl7SnvuzOkub0iyl6SrWXGCQf4C&#10;RUsYh6BnVxnRBB0ke+OqZYUUSlT6qhCtK6qKFdTmANn43qts7mvSUZsLFEd15zKp/+e2+Hz8KhEr&#10;UxxFc4w4aaFJD3TQaC0GdD2zFeo7lYDhfQemegAFdNpmq7o7UXxXiItNTfierqQUfU1JCQh9U1v3&#10;2VPTE5Uo42TXfxIlBCIHLayjoZKtKR8UBIF36NTjuTsGTAGX0O5gHoOqAF3gheHcgnNJMr3upNIf&#10;qGiREVIsofvWOzneKW3QkGQyMcG4yFnTWAY0/MUFGI43EBueGp1BYRv6FHvxdrFdhE4YRFsn9LLM&#10;WeWb0Ilyfz7LrrPNJvN/mbh+mNSsLCk3YSZy+eGfNe9E85EWZ3op0bDSuDOQlNzvNo1ERwLkzu1n&#10;aw6ai5n7EoYtAuTyKiU/CL11EDt5tJg7YR7OnHjuLRzPj9dx5IVxmOUvU7pjnP57SqhPcTwLZiOZ&#10;LqBf5ebZ721uJGmZhvXRsDbFi7MRSQwFt7y0rdWENaP8rBQG/qUU0O6p0ZawhqMjW/WwG+x0+FFg&#10;4hsG70T5CByWAigGbITlB0It5E+MelgkKVY/DkRSjJqPHObAbJ1JkJOwmwTCC3iaYo3RKG70uJ0O&#10;nWT7GjxPk7aCWcmZpfEFxWnCYDnYbE6LzGyf5//W6rJul78BAAD//wMAUEsDBBQABgAIAAAAIQDl&#10;Gqqn4AAAAAsBAAAPAAAAZHJzL2Rvd25yZXYueG1sTI+xTsMwEIZ3JN7BOiQW1DpO25CEOBVCsLBR&#10;WLq58ZFE2OcodpPQp8dMsN3pPv33/dV+sYZNOPrekQSxToAhNU731Er4eH9Z5cB8UKSVcYQSvtHD&#10;vr6+qlSp3UxvOB1Cy2II+VJJ6EIYSs5906FVfu0GpHj7dKNVIa5jy/Wo5hhuDU+TJONW9RQ/dGrA&#10;pw6br8PZSsiW5+HutcB0vjRmouNFiIBCytub5fEBWMAl/MHwqx/VoY5OJ3cm7ZmRsMk3IqIStkW6&#10;AxaJrMjjcJKwS7f3wOuK/+9Q/wAAAP//AwBQSwECLQAUAAYACAAAACEAtoM4kv4AAADhAQAAEwAA&#10;AAAAAAAAAAAAAAAAAAAAW0NvbnRlbnRfVHlwZXNdLnhtbFBLAQItABQABgAIAAAAIQA4/SH/1gAA&#10;AJQBAAALAAAAAAAAAAAAAAAAAC8BAABfcmVscy8ucmVsc1BLAQItABQABgAIAAAAIQAm6pwctgIA&#10;ALYFAAAOAAAAAAAAAAAAAAAAAC4CAABkcnMvZTJvRG9jLnhtbFBLAQItABQABgAIAAAAIQDlGqqn&#10;4AAAAAsBAAAPAAAAAAAAAAAAAAAAABAFAABkcnMvZG93bnJldi54bWxQSwUGAAAAAAQABADzAAAA&#10;HQYAAAAA&#10;" filled="f" stroked="f">
                <v:textbox style="mso-fit-shape-to-text:t" inset="0,0,0,0">
                  <w:txbxContent>
                    <w:p w:rsidR="00BB5D0C" w:rsidRDefault="00BB5D0C">
                      <w:pPr>
                        <w:pStyle w:val="102"/>
                        <w:shd w:val="clear" w:color="auto" w:fill="auto"/>
                        <w:spacing w:line="161" w:lineRule="exact"/>
                        <w:ind w:left="720" w:hanging="720"/>
                        <w:jc w:val="left"/>
                      </w:pPr>
                      <w:r>
                        <w:rPr>
                          <w:rStyle w:val="10Exact0"/>
                          <w:b/>
                          <w:bCs/>
                          <w:i/>
                          <w:iCs/>
                        </w:rPr>
                        <w:t>Степень насыщения в долях емкое</w:t>
                      </w:r>
                      <w:r>
                        <w:rPr>
                          <w:rStyle w:val="1095ptExact"/>
                          <w:b/>
                          <w:bCs/>
                        </w:rPr>
                        <w:t xml:space="preserve">- </w:t>
                      </w:r>
                      <w:r>
                        <w:rPr>
                          <w:rStyle w:val="10Exact0"/>
                          <w:b/>
                          <w:bCs/>
                          <w:i/>
                          <w:iCs/>
                          <w:lang w:val="uk-UA" w:eastAsia="uk-UA" w:bidi="uk-UA"/>
                        </w:rPr>
                        <w:t xml:space="preserve">ти </w:t>
                      </w:r>
                      <w:r>
                        <w:rPr>
                          <w:rStyle w:val="10Exact0"/>
                          <w:b/>
                          <w:bCs/>
                          <w:i/>
                          <w:iCs/>
                        </w:rPr>
                        <w:t>поглощения</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40640" behindDoc="0" locked="0" layoutInCell="1" allowOverlap="1">
                <wp:simplePos x="0" y="0"/>
                <wp:positionH relativeFrom="margin">
                  <wp:posOffset>2292350</wp:posOffset>
                </wp:positionH>
                <wp:positionV relativeFrom="paragraph">
                  <wp:posOffset>6374130</wp:posOffset>
                </wp:positionV>
                <wp:extent cx="2157730" cy="222250"/>
                <wp:effectExtent l="0" t="1905" r="0" b="635"/>
                <wp:wrapNone/>
                <wp:docPr id="666" name="Text Box 3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7730" cy="222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d"/>
                              <w:shd w:val="clear" w:color="auto" w:fill="auto"/>
                              <w:spacing w:line="175" w:lineRule="exact"/>
                            </w:pPr>
                            <w:r>
                              <w:rPr>
                                <w:rStyle w:val="Exact"/>
                                <w:b/>
                                <w:bCs/>
                              </w:rPr>
                              <w:t>Рис. 51. Изменение связности почвы (Панков).</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49" o:spid="_x0000_s1189" type="#_x0000_t202" style="position:absolute;margin-left:180.5pt;margin-top:501.9pt;width:169.9pt;height:17.5pt;z-index:25144064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6vGvtQIAALYFAAAOAAAAZHJzL2Uyb0RvYy54bWysVFtvmzAUfp+0/2D5nXIJIQGVVG0I06Tu&#10;IrX7AQ6YYA1sZjuBrtp/37EJSdO+TNt4sA4+x9+5fedc3wxtgw5UKiZ4iv0rDyPKC1Eyvkvxt8fc&#10;WWKkNOElaQSnKX6iCt+s3r+77ruEBqIWTUklAhCukr5Lca11l7iuKmraEnUlOspBWQnZEg2/cueW&#10;kvSA3jZu4HmR2wtZdlIUVCm4zUYlXln8qqKF/lJVimrUpBhi0/aU9tya011dk2QnSVez4hgG+Yso&#10;WsI4OD1BZUQTtJfsDVTLCimUqPRVIVpXVBUrqM0BsvG9V9k81KSjNhcojupOZVL/D7b4fPgqEStT&#10;HEURRpy00KRHOmh0JwY0C2NTob5TCRg+dGCqB1BAp222qrsXxXeFuFjXhO/orZSirykpIULfvHRf&#10;PB1xlAHZ9p9ECY7IXgsLNFSyNeWDgiBAh049nbpjgingMvDni8UMVAXoAvjmtn0uSabXnVT6AxUt&#10;MkKKJXTfopPDvdImGpJMJsYZFzlrGsuAhl9cgOF4A77hqdGZKGxDn2Mv3iw3y9AJg2jjhF6WObf5&#10;OnSi3F/Ms1m2Xmf+L+PXD5OalSXlxs1ELj/8s+YdaT7S4kQvJRpWGjgTkpK77bqR6ECA3Ln9bM1B&#10;czZzL8OwRYBcXqXkB6F3F8ROHi0XTpiHcydeeEvH8+O7OPLCOMzyy5TuGaf/nhLqUxzPg/lIpnPQ&#10;r3Lz7Pc2N5K0TMP6aFib4uXJiCSGghte2tZqwppRflEKE/65FNDuqdGWsIajI1v1sB3sdPjRbJqE&#10;rSifgMNSAMWAjbD8QKiF/IlRD4skxerHnkiKUfORwxyYrTMJchK2k0B4AU9TrDEaxbUet9O+k2xX&#10;A/I0abcwKzmzNDZDNUZxnDBYDjab4yIz2+flv7U6r9vVbwAAAP//AwBQSwMEFAAGAAgAAAAhAC8a&#10;kRXfAAAADQEAAA8AAABkcnMvZG93bnJldi54bWxMjzFPxDAMhXck/kNkJBbEJb1KpZSmJ4RgYeNg&#10;Ycs1pq1InKrJteV+Pb4JNtvv6fl99W71Tsw4xSGQhmyjQCC1wQ7Uafh4f7ktQcRkyBoXCDX8YIRd&#10;c3lRm8qGhd5w3qdOcAjFymjoUxorKWPbozdxE0Yk1r7C5E3ideqknczC4d7JrVKF9GYg/tCbEZ96&#10;bL/3R6+hWJ/Hm9d73C6n1s30ecqyhJnW11fr4wOIhGv6M8O5PleHhjsdwpFsFE5DXmTMklhQKmcI&#10;ttwpxcPhfMrLEmRTy/8UzS8AAAD//wMAUEsBAi0AFAAGAAgAAAAhALaDOJL+AAAA4QEAABMAAAAA&#10;AAAAAAAAAAAAAAAAAFtDb250ZW50X1R5cGVzXS54bWxQSwECLQAUAAYACAAAACEAOP0h/9YAAACU&#10;AQAACwAAAAAAAAAAAAAAAAAvAQAAX3JlbHMvLnJlbHNQSwECLQAUAAYACAAAACEAdurxr7UCAAC2&#10;BQAADgAAAAAAAAAAAAAAAAAuAgAAZHJzL2Uyb0RvYy54bWxQSwECLQAUAAYACAAAACEALxqRFd8A&#10;AAANAQAADwAAAAAAAAAAAAAAAAAPBQAAZHJzL2Rvd25yZXYueG1sUEsFBgAAAAAEAAQA8wAAABsG&#10;AAAAAA==&#10;" filled="f" stroked="f">
                <v:textbox style="mso-fit-shape-to-text:t" inset="0,0,0,0">
                  <w:txbxContent>
                    <w:p w:rsidR="00BB5D0C" w:rsidRDefault="00BB5D0C">
                      <w:pPr>
                        <w:pStyle w:val="ad"/>
                        <w:shd w:val="clear" w:color="auto" w:fill="auto"/>
                        <w:spacing w:line="175" w:lineRule="exact"/>
                      </w:pPr>
                      <w:r>
                        <w:rPr>
                          <w:rStyle w:val="Exact"/>
                          <w:b/>
                          <w:bCs/>
                        </w:rPr>
                        <w:t>Рис. 51. Изменение связности почвы (Панков).</w:t>
                      </w:r>
                    </w:p>
                  </w:txbxContent>
                </v:textbox>
                <w10:wrap anchorx="margin"/>
              </v:shape>
            </w:pict>
          </mc:Fallback>
        </mc:AlternateContent>
      </w:r>
      <w:r>
        <w:rPr>
          <w:noProof/>
          <w:lang w:val="uk-UA" w:eastAsia="uk-UA" w:bidi="ar-SA"/>
        </w:rPr>
        <w:drawing>
          <wp:anchor distT="0" distB="0" distL="63500" distR="63500" simplePos="0" relativeHeight="251486720" behindDoc="1" locked="0" layoutInCell="1" allowOverlap="1">
            <wp:simplePos x="0" y="0"/>
            <wp:positionH relativeFrom="margin">
              <wp:posOffset>2139950</wp:posOffset>
            </wp:positionH>
            <wp:positionV relativeFrom="paragraph">
              <wp:posOffset>3364865</wp:posOffset>
            </wp:positionV>
            <wp:extent cx="2072640" cy="2974975"/>
            <wp:effectExtent l="0" t="0" r="3810" b="0"/>
            <wp:wrapNone/>
            <wp:docPr id="665" name="Рисунок 348" descr="image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descr="image58"/>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2072640" cy="2974975"/>
                    </a:xfrm>
                    <a:prstGeom prst="rect">
                      <a:avLst/>
                    </a:prstGeom>
                    <a:noFill/>
                  </pic:spPr>
                </pic:pic>
              </a:graphicData>
            </a:graphic>
            <wp14:sizeRelH relativeFrom="page">
              <wp14:pctWidth>0</wp14:pctWidth>
            </wp14:sizeRelH>
            <wp14:sizeRelV relativeFrom="page">
              <wp14:pctHeight>0</wp14:pctHeight>
            </wp14:sizeRelV>
          </wp:anchor>
        </w:drawing>
      </w: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643" w:lineRule="exact"/>
      </w:pPr>
    </w:p>
    <w:p w:rsidR="005469DF" w:rsidRDefault="005469DF">
      <w:pPr>
        <w:rPr>
          <w:sz w:val="2"/>
          <w:szCs w:val="2"/>
        </w:rPr>
        <w:sectPr w:rsidR="005469DF">
          <w:headerReference w:type="even" r:id="rId210"/>
          <w:headerReference w:type="default" r:id="rId211"/>
          <w:footerReference w:type="even" r:id="rId212"/>
          <w:footerReference w:type="default" r:id="rId213"/>
          <w:headerReference w:type="first" r:id="rId214"/>
          <w:footerReference w:type="first" r:id="rId215"/>
          <w:pgSz w:w="7219" w:h="11616"/>
          <w:pgMar w:top="733" w:right="94" w:bottom="463" w:left="116" w:header="0" w:footer="3" w:gutter="0"/>
          <w:pgNumType w:start="178"/>
          <w:cols w:space="720"/>
          <w:noEndnote/>
          <w:docGrid w:linePitch="360"/>
        </w:sectPr>
      </w:pPr>
    </w:p>
    <w:p w:rsidR="005469DF" w:rsidRDefault="00BB5D0C">
      <w:pPr>
        <w:pStyle w:val="24"/>
        <w:shd w:val="clear" w:color="auto" w:fill="auto"/>
        <w:ind w:firstLine="380"/>
      </w:pPr>
      <w:r>
        <w:lastRenderedPageBreak/>
        <w:t>В состоянии тонкой дисперсности ил приобретает способность проникать через все фильтры и, в частности, через толщу почвы. Проникая в нее на некоторую глубину, он задерживается здесь или в силу явлений механического поглощения, или коагулируя при встрече с солевыми растворами и образует таким образом иллювиальные водонепроницаемые горизонты.</w:t>
      </w:r>
    </w:p>
    <w:p w:rsidR="005469DF" w:rsidRDefault="00BB5D0C">
      <w:pPr>
        <w:pStyle w:val="24"/>
        <w:shd w:val="clear" w:color="auto" w:fill="auto"/>
        <w:ind w:firstLine="380"/>
      </w:pPr>
      <w:r>
        <w:rPr>
          <w:rStyle w:val="23pt"/>
          <w:b/>
          <w:bCs/>
        </w:rPr>
        <w:t>Устойчивость солонцовой массы по от</w:t>
      </w:r>
      <w:r>
        <w:rPr>
          <w:rStyle w:val="23pt"/>
          <w:b/>
          <w:bCs/>
        </w:rPr>
        <w:softHyphen/>
        <w:t>ношению к воде и углекислоте.</w:t>
      </w:r>
      <w:r>
        <w:t xml:space="preserve"> В силу своей громадной распыленности поглощающий комплекс, насыщенный натрием, приобретает резко выраженную повышенную реактив</w:t>
      </w:r>
      <w:r>
        <w:softHyphen/>
        <w:t>ную способность и потому легко распадается под действием воды, особенно воды, содержащей углекислоту.</w:t>
      </w:r>
    </w:p>
    <w:p w:rsidR="005469DF" w:rsidRDefault="00BB5D0C">
      <w:pPr>
        <w:pStyle w:val="27"/>
        <w:framePr w:w="6542" w:wrap="notBeside" w:vAnchor="text" w:hAnchor="text" w:xAlign="center" w:y="1"/>
        <w:shd w:val="clear" w:color="auto" w:fill="auto"/>
        <w:spacing w:line="173" w:lineRule="exact"/>
        <w:jc w:val="both"/>
      </w:pPr>
      <w:r>
        <w:t>В одном из опытов К. К. Гедройца при сравнении действия воды на суглинистый чернозем, естественный и насыщенный натрием, получились следующие результаты (табл. 57).</w:t>
      </w:r>
    </w:p>
    <w:p w:rsidR="005469DF" w:rsidRDefault="00BB5D0C">
      <w:pPr>
        <w:pStyle w:val="43"/>
        <w:framePr w:w="6542" w:wrap="notBeside" w:vAnchor="text" w:hAnchor="text" w:xAlign="center" w:y="1"/>
        <w:shd w:val="clear" w:color="auto" w:fill="auto"/>
        <w:spacing w:line="160" w:lineRule="exact"/>
      </w:pPr>
      <w:r>
        <w:rPr>
          <w:rStyle w:val="42pt0"/>
          <w:b/>
          <w:bCs/>
        </w:rPr>
        <w:t>Таблица 57</w:t>
      </w:r>
    </w:p>
    <w:p w:rsidR="005469DF" w:rsidRDefault="00BB5D0C">
      <w:pPr>
        <w:pStyle w:val="ac"/>
        <w:framePr w:w="6542" w:wrap="notBeside" w:vAnchor="text" w:hAnchor="text" w:xAlign="center" w:y="1"/>
        <w:shd w:val="clear" w:color="auto" w:fill="auto"/>
        <w:spacing w:line="173" w:lineRule="exact"/>
        <w:jc w:val="center"/>
      </w:pPr>
      <w:r>
        <w:t>Действие воды на суглинистый чернозем, естественный и насыщенный натрием</w:t>
      </w:r>
    </w:p>
    <w:tbl>
      <w:tblPr>
        <w:tblOverlap w:val="never"/>
        <w:tblW w:w="0" w:type="auto"/>
        <w:jc w:val="center"/>
        <w:tblLayout w:type="fixed"/>
        <w:tblCellMar>
          <w:left w:w="10" w:type="dxa"/>
          <w:right w:w="10" w:type="dxa"/>
        </w:tblCellMar>
        <w:tblLook w:val="04A0" w:firstRow="1" w:lastRow="0" w:firstColumn="1" w:lastColumn="0" w:noHBand="0" w:noVBand="1"/>
      </w:tblPr>
      <w:tblGrid>
        <w:gridCol w:w="4200"/>
        <w:gridCol w:w="686"/>
        <w:gridCol w:w="557"/>
        <w:gridCol w:w="1099"/>
      </w:tblGrid>
      <w:tr w:rsidR="005469DF">
        <w:trPr>
          <w:trHeight w:hRule="exact" w:val="538"/>
          <w:jc w:val="center"/>
        </w:trPr>
        <w:tc>
          <w:tcPr>
            <w:tcW w:w="4200" w:type="dxa"/>
            <w:vMerge w:val="restart"/>
            <w:tcBorders>
              <w:top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60" w:lineRule="exact"/>
              <w:ind w:firstLine="0"/>
              <w:jc w:val="center"/>
            </w:pPr>
            <w:r>
              <w:rPr>
                <w:rStyle w:val="28pt0"/>
                <w:b/>
                <w:bCs/>
              </w:rPr>
              <w:t>Почвы и их обработка</w:t>
            </w:r>
          </w:p>
        </w:tc>
        <w:tc>
          <w:tcPr>
            <w:tcW w:w="2342" w:type="dxa"/>
            <w:gridSpan w:val="3"/>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30" w:lineRule="exact"/>
              <w:ind w:firstLine="0"/>
            </w:pPr>
            <w:r>
              <w:rPr>
                <w:rStyle w:val="28pt0"/>
                <w:b/>
                <w:bCs/>
              </w:rPr>
              <w:t>Перешло в раствор (в % от веса сухой почвы) при про</w:t>
            </w:r>
            <w:r>
              <w:rPr>
                <w:rStyle w:val="28pt0"/>
                <w:b/>
                <w:bCs/>
              </w:rPr>
              <w:softHyphen/>
              <w:t>мывке 5 г почвы 1 л воды</w:t>
            </w:r>
          </w:p>
        </w:tc>
      </w:tr>
      <w:tr w:rsidR="005469DF">
        <w:trPr>
          <w:trHeight w:hRule="exact" w:val="557"/>
          <w:jc w:val="center"/>
        </w:trPr>
        <w:tc>
          <w:tcPr>
            <w:tcW w:w="4200" w:type="dxa"/>
            <w:vMerge/>
            <w:shd w:val="clear" w:color="auto" w:fill="FFFFFF"/>
            <w:vAlign w:val="center"/>
          </w:tcPr>
          <w:p w:rsidR="005469DF" w:rsidRDefault="005469DF">
            <w:pPr>
              <w:framePr w:w="6542" w:wrap="notBeside" w:vAnchor="text" w:hAnchor="text" w:xAlign="center" w:y="1"/>
            </w:pPr>
          </w:p>
        </w:tc>
        <w:tc>
          <w:tcPr>
            <w:tcW w:w="686"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60" w:lineRule="exact"/>
              <w:ind w:firstLine="0"/>
              <w:jc w:val="right"/>
            </w:pPr>
            <w:r>
              <w:rPr>
                <w:rStyle w:val="28pt0"/>
                <w:b/>
                <w:bCs/>
              </w:rPr>
              <w:t>Я.Оа</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ею*</w:t>
            </w:r>
          </w:p>
        </w:tc>
        <w:tc>
          <w:tcPr>
            <w:tcW w:w="1099" w:type="dxa"/>
            <w:tcBorders>
              <w:top w:val="single" w:sz="4" w:space="0" w:color="auto"/>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30" w:lineRule="exact"/>
              <w:ind w:firstLine="0"/>
              <w:jc w:val="center"/>
            </w:pPr>
            <w:r>
              <w:rPr>
                <w:rStyle w:val="28pt0"/>
                <w:b/>
                <w:bCs/>
              </w:rPr>
              <w:t>Сумма мине</w:t>
            </w:r>
            <w:r>
              <w:rPr>
                <w:rStyle w:val="28pt0"/>
                <w:b/>
                <w:bCs/>
              </w:rPr>
              <w:softHyphen/>
              <w:t xml:space="preserve">ральных </w:t>
            </w:r>
            <w:r>
              <w:rPr>
                <w:rStyle w:val="285pt"/>
                <w:b/>
                <w:bCs/>
              </w:rPr>
              <w:t>ве</w:t>
            </w:r>
            <w:r>
              <w:rPr>
                <w:rStyle w:val="285pt"/>
                <w:b/>
                <w:bCs/>
              </w:rPr>
              <w:softHyphen/>
              <w:t>ществ</w:t>
            </w:r>
          </w:p>
        </w:tc>
      </w:tr>
      <w:tr w:rsidR="005469DF">
        <w:trPr>
          <w:trHeight w:hRule="exact" w:val="456"/>
          <w:jc w:val="center"/>
        </w:trPr>
        <w:tc>
          <w:tcPr>
            <w:tcW w:w="4200" w:type="dxa"/>
            <w:tcBorders>
              <w:top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tabs>
                <w:tab w:val="left" w:leader="dot" w:pos="4085"/>
              </w:tabs>
              <w:spacing w:line="170" w:lineRule="exact"/>
              <w:ind w:firstLine="0"/>
            </w:pPr>
            <w:r>
              <w:rPr>
                <w:rStyle w:val="285pt"/>
                <w:b/>
                <w:bCs/>
              </w:rPr>
              <w:t>Естественная почва, промывалась водой</w:t>
            </w:r>
            <w:r>
              <w:rPr>
                <w:rStyle w:val="285pt"/>
                <w:b/>
                <w:bCs/>
              </w:rPr>
              <w:tab/>
            </w:r>
          </w:p>
        </w:tc>
        <w:tc>
          <w:tcPr>
            <w:tcW w:w="686" w:type="dxa"/>
            <w:tcBorders>
              <w:top w:val="single" w:sz="4" w:space="0" w:color="auto"/>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right"/>
            </w:pPr>
            <w:r>
              <w:rPr>
                <w:rStyle w:val="285pt"/>
                <w:b/>
                <w:bCs/>
              </w:rPr>
              <w:t>Следы</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0,016</w:t>
            </w:r>
          </w:p>
        </w:tc>
        <w:tc>
          <w:tcPr>
            <w:tcW w:w="1099" w:type="dxa"/>
            <w:tcBorders>
              <w:top w:val="single" w:sz="4" w:space="0" w:color="auto"/>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center"/>
            </w:pPr>
            <w:r>
              <w:rPr>
                <w:rStyle w:val="285pt"/>
                <w:b/>
                <w:bCs/>
              </w:rPr>
              <w:t>0,09</w:t>
            </w:r>
          </w:p>
        </w:tc>
      </w:tr>
      <w:tr w:rsidR="005469DF">
        <w:trPr>
          <w:trHeight w:hRule="exact" w:val="163"/>
          <w:jc w:val="center"/>
        </w:trPr>
        <w:tc>
          <w:tcPr>
            <w:tcW w:w="4200" w:type="dxa"/>
            <w:tcBorders>
              <w:top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pPr>
            <w:r>
              <w:rPr>
                <w:rStyle w:val="285pt"/>
                <w:b/>
                <w:bCs/>
              </w:rPr>
              <w:t>Та же почва, насыщена натрием и промыта</w:t>
            </w:r>
          </w:p>
        </w:tc>
        <w:tc>
          <w:tcPr>
            <w:tcW w:w="686"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557"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109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r>
      <w:tr w:rsidR="005469DF">
        <w:trPr>
          <w:trHeight w:hRule="exact" w:val="178"/>
          <w:jc w:val="center"/>
        </w:trPr>
        <w:tc>
          <w:tcPr>
            <w:tcW w:w="4200" w:type="dxa"/>
            <w:shd w:val="clear" w:color="auto" w:fill="FFFFFF"/>
          </w:tcPr>
          <w:p w:rsidR="005469DF" w:rsidRDefault="00BB5D0C">
            <w:pPr>
              <w:pStyle w:val="24"/>
              <w:framePr w:w="6542" w:wrap="notBeside" w:vAnchor="text" w:hAnchor="text" w:xAlign="center" w:y="1"/>
              <w:shd w:val="clear" w:color="auto" w:fill="auto"/>
              <w:tabs>
                <w:tab w:val="left" w:leader="dot" w:pos="3905"/>
              </w:tabs>
              <w:spacing w:line="170" w:lineRule="exact"/>
              <w:ind w:firstLine="0"/>
            </w:pPr>
            <w:r>
              <w:rPr>
                <w:rStyle w:val="285pt"/>
                <w:b/>
                <w:bCs/>
              </w:rPr>
              <w:t xml:space="preserve">водой </w:t>
            </w:r>
            <w:r>
              <w:rPr>
                <w:rStyle w:val="285pt"/>
                <w:b/>
                <w:bCs/>
              </w:rPr>
              <w:tab/>
            </w:r>
          </w:p>
        </w:tc>
        <w:tc>
          <w:tcPr>
            <w:tcW w:w="686"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left="200" w:firstLine="0"/>
              <w:jc w:val="left"/>
            </w:pPr>
            <w:r>
              <w:rPr>
                <w:rStyle w:val="285pt"/>
                <w:b/>
                <w:bCs/>
              </w:rPr>
              <w:t>0,89</w:t>
            </w:r>
          </w:p>
        </w:tc>
        <w:tc>
          <w:tcPr>
            <w:tcW w:w="557"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0,296</w:t>
            </w:r>
          </w:p>
        </w:tc>
        <w:tc>
          <w:tcPr>
            <w:tcW w:w="1099"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center"/>
            </w:pPr>
            <w:r>
              <w:rPr>
                <w:rStyle w:val="285pt"/>
                <w:b/>
                <w:bCs/>
              </w:rPr>
              <w:t>1,88</w:t>
            </w:r>
          </w:p>
        </w:tc>
      </w:tr>
      <w:tr w:rsidR="005469DF">
        <w:trPr>
          <w:trHeight w:hRule="exact" w:val="168"/>
          <w:jc w:val="center"/>
        </w:trPr>
        <w:tc>
          <w:tcPr>
            <w:tcW w:w="4200" w:type="dxa"/>
            <w:tcBorders>
              <w:top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pPr>
            <w:r>
              <w:rPr>
                <w:rStyle w:val="285pt"/>
                <w:b/>
                <w:bCs/>
              </w:rPr>
              <w:t>Почва насыщена натрием и промыта водой, на</w:t>
            </w:r>
            <w:r>
              <w:rPr>
                <w:rStyle w:val="285pt"/>
                <w:b/>
                <w:bCs/>
              </w:rPr>
              <w:softHyphen/>
            </w:r>
          </w:p>
        </w:tc>
        <w:tc>
          <w:tcPr>
            <w:tcW w:w="686"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557"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109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r>
      <w:tr w:rsidR="005469DF">
        <w:trPr>
          <w:trHeight w:hRule="exact" w:val="370"/>
          <w:jc w:val="center"/>
        </w:trPr>
        <w:tc>
          <w:tcPr>
            <w:tcW w:w="4200" w:type="dxa"/>
            <w:shd w:val="clear" w:color="auto" w:fill="FFFFFF"/>
          </w:tcPr>
          <w:p w:rsidR="005469DF" w:rsidRDefault="00BB5D0C">
            <w:pPr>
              <w:pStyle w:val="24"/>
              <w:framePr w:w="6542" w:wrap="notBeside" w:vAnchor="text" w:hAnchor="text" w:xAlign="center" w:y="1"/>
              <w:shd w:val="clear" w:color="auto" w:fill="auto"/>
              <w:tabs>
                <w:tab w:val="left" w:leader="dot" w:pos="3646"/>
                <w:tab w:val="left" w:leader="dot" w:pos="3775"/>
              </w:tabs>
              <w:spacing w:line="170" w:lineRule="exact"/>
              <w:ind w:firstLine="0"/>
            </w:pPr>
            <w:r>
              <w:rPr>
                <w:rStyle w:val="285pt"/>
                <w:b/>
                <w:bCs/>
              </w:rPr>
              <w:t>сыщенной С0</w:t>
            </w:r>
            <w:r>
              <w:rPr>
                <w:rStyle w:val="285pt"/>
                <w:b/>
                <w:bCs/>
                <w:vertAlign w:val="subscript"/>
              </w:rPr>
              <w:t>2</w:t>
            </w:r>
            <w:r>
              <w:rPr>
                <w:rStyle w:val="285pt"/>
                <w:b/>
                <w:bCs/>
              </w:rPr>
              <w:tab/>
            </w:r>
            <w:r>
              <w:rPr>
                <w:rStyle w:val="285pt"/>
                <w:b/>
                <w:bCs/>
              </w:rPr>
              <w:tab/>
              <w:t xml:space="preserve"> .</w:t>
            </w:r>
          </w:p>
        </w:tc>
        <w:tc>
          <w:tcPr>
            <w:tcW w:w="686"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left="200" w:firstLine="0"/>
              <w:jc w:val="left"/>
            </w:pPr>
            <w:r>
              <w:rPr>
                <w:rStyle w:val="285pt"/>
                <w:b/>
                <w:bCs/>
              </w:rPr>
              <w:t>1,72</w:t>
            </w:r>
          </w:p>
        </w:tc>
        <w:tc>
          <w:tcPr>
            <w:tcW w:w="557"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0,464</w:t>
            </w:r>
          </w:p>
        </w:tc>
        <w:tc>
          <w:tcPr>
            <w:tcW w:w="1099"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center"/>
            </w:pPr>
            <w:r>
              <w:rPr>
                <w:rStyle w:val="285pt"/>
                <w:b/>
                <w:bCs/>
              </w:rPr>
              <w:t>3,28</w:t>
            </w:r>
          </w:p>
        </w:tc>
      </w:tr>
    </w:tbl>
    <w:p w:rsidR="005469DF" w:rsidRDefault="005469DF">
      <w:pPr>
        <w:framePr w:w="6542"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ind w:firstLine="380"/>
      </w:pPr>
      <w:r>
        <w:t>Наличие в растворе полуторных окислов и кремнекислоты свидетельствует о распаде основного анионного ядра поглощаю</w:t>
      </w:r>
      <w:r>
        <w:softHyphen/>
        <w:t>щего комплекса почвы. Из сравнения цифр по вертикальным рядам с очевидностью следует, в какой громадной степени возрастает эта разрушаемость комплекса при насыщении воды углекислотой. Необходимо при этом помнить, что природная поч</w:t>
      </w:r>
      <w:r>
        <w:softHyphen/>
        <w:t>венная вода если и не насыщена, то всегда содержит значительные количества углекислоты и, следовательно, размер разрушения комплекса в природе будет лежать между показателями двух крайних случаев эксперимента.</w:t>
      </w:r>
    </w:p>
    <w:p w:rsidR="005469DF" w:rsidRDefault="00BB5D0C">
      <w:pPr>
        <w:pStyle w:val="27"/>
        <w:framePr w:w="6490" w:wrap="notBeside" w:vAnchor="text" w:hAnchor="text" w:xAlign="center" w:y="1"/>
        <w:shd w:val="clear" w:color="auto" w:fill="auto"/>
        <w:spacing w:line="170" w:lineRule="exact"/>
        <w:jc w:val="both"/>
      </w:pPr>
      <w:r>
        <w:t>В одном из наших определений растворимость полутораокисей и крем</w:t>
      </w:r>
      <w:r>
        <w:softHyphen/>
        <w:t>некислоты в 0,05 N соляной кислоты в естественных почвах одного и того же типа (каштановые солонцеватые Заволжья), но с разным количеством погло</w:t>
      </w:r>
      <w:r>
        <w:softHyphen/>
        <w:t>щенного натрия выразилась следующими цифрами:</w:t>
      </w:r>
    </w:p>
    <w:tbl>
      <w:tblPr>
        <w:tblOverlap w:val="never"/>
        <w:tblW w:w="0" w:type="auto"/>
        <w:jc w:val="center"/>
        <w:tblLayout w:type="fixed"/>
        <w:tblCellMar>
          <w:left w:w="10" w:type="dxa"/>
          <w:right w:w="10" w:type="dxa"/>
        </w:tblCellMar>
        <w:tblLook w:val="04A0" w:firstRow="1" w:lastRow="0" w:firstColumn="1" w:lastColumn="0" w:noHBand="0" w:noVBand="1"/>
      </w:tblPr>
      <w:tblGrid>
        <w:gridCol w:w="4186"/>
        <w:gridCol w:w="691"/>
        <w:gridCol w:w="562"/>
        <w:gridCol w:w="1051"/>
      </w:tblGrid>
      <w:tr w:rsidR="005469DF">
        <w:trPr>
          <w:trHeight w:hRule="exact" w:val="456"/>
          <w:jc w:val="center"/>
        </w:trPr>
        <w:tc>
          <w:tcPr>
            <w:tcW w:w="4186"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4085"/>
              </w:tabs>
              <w:spacing w:line="170" w:lineRule="exact"/>
              <w:ind w:left="220" w:hanging="220"/>
              <w:jc w:val="left"/>
            </w:pPr>
            <w:r>
              <w:rPr>
                <w:rStyle w:val="285pt"/>
                <w:b/>
                <w:bCs/>
              </w:rPr>
              <w:t>количество поглощенного натрия (в процентах от общей емкости поглощения почвы)</w:t>
            </w:r>
            <w:r>
              <w:rPr>
                <w:rStyle w:val="285pt"/>
                <w:b/>
                <w:bCs/>
              </w:rPr>
              <w:tab/>
            </w:r>
          </w:p>
        </w:tc>
        <w:tc>
          <w:tcPr>
            <w:tcW w:w="691"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6</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9</w:t>
            </w:r>
          </w:p>
        </w:tc>
        <w:tc>
          <w:tcPr>
            <w:tcW w:w="1051"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320" w:firstLine="0"/>
              <w:jc w:val="left"/>
            </w:pPr>
            <w:r>
              <w:rPr>
                <w:rStyle w:val="285pt"/>
                <w:b/>
                <w:bCs/>
              </w:rPr>
              <w:t>21</w:t>
            </w:r>
          </w:p>
        </w:tc>
      </w:tr>
      <w:tr w:rsidR="005469DF">
        <w:trPr>
          <w:trHeight w:hRule="exact" w:val="178"/>
          <w:jc w:val="center"/>
        </w:trPr>
        <w:tc>
          <w:tcPr>
            <w:tcW w:w="4186" w:type="dxa"/>
            <w:tcBorders>
              <w:top w:val="single" w:sz="4" w:space="0" w:color="auto"/>
            </w:tcBorders>
            <w:shd w:val="clear" w:color="auto" w:fill="FFFFFF"/>
          </w:tcPr>
          <w:p w:rsidR="005469DF" w:rsidRDefault="00BB5D0C">
            <w:pPr>
              <w:pStyle w:val="24"/>
              <w:framePr w:w="6490" w:wrap="notBeside" w:vAnchor="text" w:hAnchor="text" w:xAlign="center" w:y="1"/>
              <w:shd w:val="clear" w:color="auto" w:fill="auto"/>
              <w:tabs>
                <w:tab w:val="left" w:leader="dot" w:pos="4075"/>
              </w:tabs>
              <w:spacing w:line="170" w:lineRule="exact"/>
              <w:ind w:firstLine="0"/>
            </w:pPr>
            <w:r>
              <w:rPr>
                <w:rStyle w:val="285pt"/>
                <w:b/>
                <w:bCs/>
              </w:rPr>
              <w:t>растворимость 8Ю</w:t>
            </w:r>
            <w:r>
              <w:rPr>
                <w:rStyle w:val="285pt"/>
                <w:b/>
                <w:bCs/>
                <w:vertAlign w:val="subscript"/>
              </w:rPr>
              <w:t>2</w:t>
            </w:r>
            <w:r>
              <w:rPr>
                <w:rStyle w:val="285pt"/>
                <w:b/>
                <w:bCs/>
              </w:rPr>
              <w:tab/>
            </w:r>
          </w:p>
        </w:tc>
        <w:tc>
          <w:tcPr>
            <w:tcW w:w="691"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0,20</w:t>
            </w:r>
          </w:p>
        </w:tc>
        <w:tc>
          <w:tcPr>
            <w:tcW w:w="56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0,37</w:t>
            </w:r>
          </w:p>
        </w:tc>
        <w:tc>
          <w:tcPr>
            <w:tcW w:w="1051"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0,60</w:t>
            </w:r>
          </w:p>
        </w:tc>
      </w:tr>
      <w:tr w:rsidR="005469DF">
        <w:trPr>
          <w:trHeight w:hRule="exact" w:val="283"/>
          <w:jc w:val="center"/>
        </w:trPr>
        <w:tc>
          <w:tcPr>
            <w:tcW w:w="4186" w:type="dxa"/>
            <w:tcBorders>
              <w:top w:val="single" w:sz="4" w:space="0" w:color="auto"/>
            </w:tcBorders>
            <w:shd w:val="clear" w:color="auto" w:fill="FFFFFF"/>
          </w:tcPr>
          <w:p w:rsidR="005469DF" w:rsidRDefault="00BB5D0C">
            <w:pPr>
              <w:pStyle w:val="24"/>
              <w:framePr w:w="6490" w:wrap="notBeside" w:vAnchor="text" w:hAnchor="text" w:xAlign="center" w:y="1"/>
              <w:shd w:val="clear" w:color="auto" w:fill="auto"/>
              <w:tabs>
                <w:tab w:val="left" w:leader="dot" w:pos="3557"/>
              </w:tabs>
              <w:spacing w:line="170" w:lineRule="exact"/>
              <w:ind w:firstLine="0"/>
            </w:pPr>
            <w:r>
              <w:rPr>
                <w:rStyle w:val="285pt"/>
                <w:b/>
                <w:bCs/>
              </w:rPr>
              <w:t>» й</w:t>
            </w:r>
            <w:r>
              <w:rPr>
                <w:rStyle w:val="285pt"/>
                <w:b/>
                <w:bCs/>
                <w:vertAlign w:val="subscript"/>
              </w:rPr>
              <w:t>8</w:t>
            </w:r>
            <w:r>
              <w:rPr>
                <w:rStyle w:val="285pt"/>
                <w:b/>
                <w:bCs/>
              </w:rPr>
              <w:t>0</w:t>
            </w:r>
            <w:r>
              <w:rPr>
                <w:rStyle w:val="285pt"/>
                <w:b/>
                <w:bCs/>
                <w:vertAlign w:val="subscript"/>
              </w:rPr>
              <w:t>3</w:t>
            </w:r>
            <w:r>
              <w:rPr>
                <w:rStyle w:val="285pt"/>
                <w:b/>
                <w:bCs/>
              </w:rPr>
              <w:t xml:space="preserve"> </w:t>
            </w:r>
            <w:r>
              <w:rPr>
                <w:rStyle w:val="285pt"/>
                <w:b/>
                <w:bCs/>
              </w:rPr>
              <w:tab/>
            </w:r>
          </w:p>
        </w:tc>
        <w:tc>
          <w:tcPr>
            <w:tcW w:w="691" w:type="dxa"/>
            <w:tcBorders>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0,18</w:t>
            </w:r>
          </w:p>
        </w:tc>
        <w:tc>
          <w:tcPr>
            <w:tcW w:w="56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0,37</w:t>
            </w:r>
          </w:p>
        </w:tc>
        <w:tc>
          <w:tcPr>
            <w:tcW w:w="1051"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0,50</w:t>
            </w:r>
          </w:p>
        </w:tc>
      </w:tr>
    </w:tbl>
    <w:p w:rsidR="005469DF" w:rsidRDefault="005469DF">
      <w:pPr>
        <w:framePr w:w="6490" w:wrap="notBeside" w:vAnchor="text" w:hAnchor="text" w:xAlign="center" w:y="1"/>
        <w:rPr>
          <w:sz w:val="2"/>
          <w:szCs w:val="2"/>
        </w:rPr>
      </w:pPr>
    </w:p>
    <w:p w:rsidR="005469DF" w:rsidRDefault="005469DF">
      <w:pPr>
        <w:rPr>
          <w:sz w:val="2"/>
          <w:szCs w:val="2"/>
        </w:rPr>
      </w:pPr>
    </w:p>
    <w:p w:rsidR="005469DF" w:rsidRDefault="00BB5D0C">
      <w:pPr>
        <w:pStyle w:val="70"/>
        <w:shd w:val="clear" w:color="auto" w:fill="auto"/>
        <w:spacing w:before="0" w:after="26" w:line="170" w:lineRule="exact"/>
        <w:ind w:firstLine="500"/>
        <w:jc w:val="both"/>
      </w:pPr>
      <w:r>
        <w:t>Закономерность явления в этих естественных почвах оказывается совер</w:t>
      </w:r>
      <w:r>
        <w:softHyphen/>
        <w:t>шенно такая же, что и в эксперименте, т. е. растворимость обоих элементов резко возрастает с увеличением в почве количества поглощенного натрия.</w:t>
      </w:r>
    </w:p>
    <w:p w:rsidR="005469DF" w:rsidRDefault="00BB5D0C">
      <w:pPr>
        <w:pStyle w:val="24"/>
        <w:shd w:val="clear" w:color="auto" w:fill="auto"/>
        <w:ind w:firstLine="500"/>
      </w:pPr>
      <w:r>
        <w:t>Явление энергичного распада поглощающего комплекса в слу</w:t>
      </w:r>
      <w:r>
        <w:softHyphen/>
        <w:t xml:space="preserve">чае насыщения его натрием имеет в практике резко отрицательное значение. </w:t>
      </w:r>
      <w:r>
        <w:lastRenderedPageBreak/>
        <w:t>Поглощающий комплекс, как мы знаем, является наи</w:t>
      </w:r>
      <w:r>
        <w:softHyphen/>
        <w:t>более активной, наиболее реактивноспособной составной частью почвы. Им определяются в значительной мере основные физи</w:t>
      </w:r>
      <w:r>
        <w:softHyphen/>
        <w:t>ческие свойства почвы (агрегатность, порозность, следовательно, водные свойства и т. д.), химические реакции и биологическая деятельность. При разрушении поглощающий комплекс превра</w:t>
      </w:r>
      <w:r>
        <w:softHyphen/>
        <w:t>щается в инертные окислы кремния, железа и алюминия. В ряде случаев при этом (в солонцовых почвах) полутораокиси выщела</w:t>
      </w:r>
      <w:r>
        <w:softHyphen/>
        <w:t>чиваются вниз, на месте остается лишь кремнекислота в виде тон</w:t>
      </w:r>
      <w:r>
        <w:softHyphen/>
        <w:t>кой бесплодной пыли. Таким образом, в этом процессе осуще</w:t>
      </w:r>
      <w:r>
        <w:softHyphen/>
        <w:t>ствляется в конечном итоге сельскохозяйственное обесценивание почвы. В природе этого типа явления наблюдаются в так называе</w:t>
      </w:r>
      <w:r>
        <w:softHyphen/>
        <w:t>мых солодях.</w:t>
      </w:r>
    </w:p>
    <w:p w:rsidR="005469DF" w:rsidRDefault="00BB5D0C">
      <w:pPr>
        <w:pStyle w:val="24"/>
        <w:shd w:val="clear" w:color="auto" w:fill="auto"/>
        <w:spacing w:after="71"/>
        <w:ind w:firstLine="420"/>
      </w:pPr>
      <w:r>
        <w:t>Возникновение в солонцовых почвах щелочной реакции, образование соды. Акад. К. К. Гедройц экспериментально устано</w:t>
      </w:r>
      <w:r>
        <w:softHyphen/>
        <w:t>вил, что вследствие высокой реактивной способности поглощаю</w:t>
      </w:r>
      <w:r>
        <w:softHyphen/>
        <w:t>щего комплекса, насыщенного натрием, в почве возникает щелоч</w:t>
      </w:r>
      <w:r>
        <w:softHyphen/>
        <w:t>ная реакция по схеме:</w:t>
      </w:r>
    </w:p>
    <w:p w:rsidR="005469DF" w:rsidRDefault="00BB5D0C">
      <w:pPr>
        <w:pStyle w:val="24"/>
        <w:shd w:val="clear" w:color="auto" w:fill="auto"/>
        <w:spacing w:after="1" w:line="200" w:lineRule="exact"/>
        <w:ind w:right="40" w:firstLine="0"/>
        <w:jc w:val="center"/>
      </w:pPr>
      <w:r>
        <w:t>(Почва) ^ -|- Н</w:t>
      </w:r>
      <w:r>
        <w:rPr>
          <w:vertAlign w:val="subscript"/>
        </w:rPr>
        <w:t>2</w:t>
      </w:r>
      <w:r>
        <w:t>0 ^ ^ОН + (Почва) Н.</w:t>
      </w:r>
    </w:p>
    <w:p w:rsidR="005469DF" w:rsidRDefault="00BB5D0C">
      <w:pPr>
        <w:pStyle w:val="24"/>
        <w:shd w:val="clear" w:color="auto" w:fill="auto"/>
        <w:spacing w:after="29" w:line="218" w:lineRule="exact"/>
        <w:ind w:firstLine="420"/>
      </w:pPr>
      <w:r>
        <w:t>В случае присутствия углекислоты, что в природной обста</w:t>
      </w:r>
      <w:r>
        <w:softHyphen/>
        <w:t>новке всегда имеет место, едкий натр сейчас же переходит в соду по уравнению:</w:t>
      </w:r>
    </w:p>
    <w:p w:rsidR="005469DF" w:rsidRDefault="00BB5D0C">
      <w:pPr>
        <w:pStyle w:val="580"/>
        <w:shd w:val="clear" w:color="auto" w:fill="auto"/>
        <w:spacing w:before="0"/>
        <w:ind w:left="1820"/>
      </w:pPr>
      <w:r>
        <w:t>^0Н + С0</w:t>
      </w:r>
      <w:r>
        <w:rPr>
          <w:vertAlign w:val="subscript"/>
        </w:rPr>
        <w:t>2</w:t>
      </w:r>
      <w:r>
        <w:t xml:space="preserve"> = ^НС0з</w:t>
      </w:r>
    </w:p>
    <w:p w:rsidR="005469DF" w:rsidRDefault="00BB5D0C">
      <w:pPr>
        <w:pStyle w:val="24"/>
        <w:shd w:val="clear" w:color="auto" w:fill="auto"/>
        <w:spacing w:line="257" w:lineRule="exact"/>
        <w:ind w:firstLine="0"/>
        <w:jc w:val="left"/>
      </w:pPr>
      <w:r>
        <w:t>или</w:t>
      </w:r>
    </w:p>
    <w:p w:rsidR="005469DF" w:rsidRDefault="00BB5D0C">
      <w:pPr>
        <w:pStyle w:val="24"/>
        <w:shd w:val="clear" w:color="auto" w:fill="auto"/>
        <w:spacing w:after="95" w:line="257" w:lineRule="exact"/>
        <w:ind w:left="140" w:firstLine="0"/>
        <w:jc w:val="center"/>
      </w:pPr>
      <w:r>
        <w:t>2^0Н 4- С0</w:t>
      </w:r>
      <w:r>
        <w:rPr>
          <w:rStyle w:val="2Candara9pt"/>
          <w:vertAlign w:val="subscript"/>
        </w:rPr>
        <w:t>2</w:t>
      </w:r>
      <w:r>
        <w:t xml:space="preserve"> = Н</w:t>
      </w:r>
      <w:r>
        <w:rPr>
          <w:vertAlign w:val="subscript"/>
        </w:rPr>
        <w:t>2</w:t>
      </w:r>
      <w:r>
        <w:t>0 !- ^</w:t>
      </w:r>
      <w:r>
        <w:rPr>
          <w:rStyle w:val="2Candara9pt"/>
          <w:vertAlign w:val="subscript"/>
        </w:rPr>
        <w:t>2</w:t>
      </w:r>
      <w:r>
        <w:t>С0</w:t>
      </w:r>
      <w:r>
        <w:rPr>
          <w:vertAlign w:val="subscript"/>
        </w:rPr>
        <w:t>3</w:t>
      </w:r>
      <w:r>
        <w:t>,</w:t>
      </w:r>
    </w:p>
    <w:p w:rsidR="005469DF" w:rsidRDefault="00BB5D0C">
      <w:pPr>
        <w:pStyle w:val="24"/>
        <w:shd w:val="clear" w:color="auto" w:fill="auto"/>
        <w:spacing w:after="24"/>
        <w:ind w:firstLine="420"/>
      </w:pPr>
      <w:r>
        <w:t>В случае естественной почвы указанные здесь реакции не идут до конца, так как образующиеся щелочи действуют в обратном направлении на поглощающий комплекс, насыщенный водоро</w:t>
      </w:r>
      <w:r>
        <w:softHyphen/>
        <w:t>дом, и таким образом устанавливается некоторое равновесие. При действии на почву углекислого кальция по схемам:</w:t>
      </w:r>
    </w:p>
    <w:p w:rsidR="005469DF" w:rsidRDefault="00BB5D0C">
      <w:pPr>
        <w:pStyle w:val="24"/>
        <w:shd w:val="clear" w:color="auto" w:fill="auto"/>
        <w:spacing w:line="259" w:lineRule="exact"/>
        <w:ind w:right="40" w:firstLine="0"/>
        <w:jc w:val="center"/>
      </w:pPr>
      <w:r>
        <w:t xml:space="preserve">(Почва) </w:t>
      </w:r>
      <w:r>
        <w:rPr>
          <w:rStyle w:val="2Candara9pt"/>
        </w:rPr>
        <w:t>^</w:t>
      </w:r>
      <w:r>
        <w:rPr>
          <w:rStyle w:val="2Candara9pt"/>
          <w:vertAlign w:val="subscript"/>
        </w:rPr>
        <w:t>2</w:t>
      </w:r>
      <w:r>
        <w:t xml:space="preserve"> -)- СаС0</w:t>
      </w:r>
      <w:r>
        <w:rPr>
          <w:rStyle w:val="2Candara9pt"/>
          <w:vertAlign w:val="subscript"/>
        </w:rPr>
        <w:t>3</w:t>
      </w:r>
      <w:r>
        <w:t xml:space="preserve"> ^ (Почва) Са -)- ^</w:t>
      </w:r>
      <w:r>
        <w:rPr>
          <w:rStyle w:val="2Candara9pt"/>
          <w:vertAlign w:val="subscript"/>
        </w:rPr>
        <w:t>2</w:t>
      </w:r>
      <w:r>
        <w:t>С0</w:t>
      </w:r>
      <w:r>
        <w:rPr>
          <w:rStyle w:val="2Candara9pt"/>
          <w:vertAlign w:val="subscript"/>
        </w:rPr>
        <w:t>3</w:t>
      </w:r>
    </w:p>
    <w:p w:rsidR="005469DF" w:rsidRDefault="00BB5D0C">
      <w:pPr>
        <w:pStyle w:val="24"/>
        <w:shd w:val="clear" w:color="auto" w:fill="auto"/>
        <w:spacing w:line="259" w:lineRule="exact"/>
        <w:ind w:firstLine="0"/>
        <w:jc w:val="left"/>
      </w:pPr>
      <w:r>
        <w:t>или</w:t>
      </w:r>
    </w:p>
    <w:p w:rsidR="005469DF" w:rsidRDefault="00BB5D0C">
      <w:pPr>
        <w:pStyle w:val="24"/>
        <w:shd w:val="clear" w:color="auto" w:fill="auto"/>
        <w:spacing w:after="97" w:line="259" w:lineRule="exact"/>
        <w:ind w:right="40" w:firstLine="0"/>
        <w:jc w:val="center"/>
      </w:pPr>
      <w:r>
        <w:t xml:space="preserve">(Почва) </w:t>
      </w:r>
      <w:r>
        <w:rPr>
          <w:rStyle w:val="2Candara9pt"/>
        </w:rPr>
        <w:t>^</w:t>
      </w:r>
      <w:r>
        <w:rPr>
          <w:rStyle w:val="2Candara9pt"/>
          <w:vertAlign w:val="subscript"/>
        </w:rPr>
        <w:t>2</w:t>
      </w:r>
      <w:r>
        <w:t xml:space="preserve"> + Са (НС0</w:t>
      </w:r>
      <w:r>
        <w:rPr>
          <w:rStyle w:val="2Candara9pt"/>
          <w:vertAlign w:val="subscript"/>
        </w:rPr>
        <w:t>3</w:t>
      </w:r>
      <w:r>
        <w:rPr>
          <w:rStyle w:val="2Candara9pt"/>
        </w:rPr>
        <w:t>)</w:t>
      </w:r>
      <w:r>
        <w:rPr>
          <w:rStyle w:val="2Candara9pt"/>
          <w:vertAlign w:val="subscript"/>
        </w:rPr>
        <w:t>2</w:t>
      </w:r>
      <w:r>
        <w:t xml:space="preserve"> ^ (Почва) Са 4~ 2^НС0</w:t>
      </w:r>
      <w:r>
        <w:rPr>
          <w:vertAlign w:val="subscript"/>
        </w:rPr>
        <w:t>3</w:t>
      </w:r>
      <w:r>
        <w:t>,</w:t>
      </w:r>
    </w:p>
    <w:p w:rsidR="005469DF" w:rsidRDefault="00BB5D0C">
      <w:pPr>
        <w:pStyle w:val="24"/>
        <w:shd w:val="clear" w:color="auto" w:fill="auto"/>
        <w:spacing w:after="91"/>
        <w:ind w:firstLine="0"/>
        <w:jc w:val="left"/>
      </w:pPr>
      <w:r>
        <w:t>продукция соды оказывается значительно большей. Так, в экспе</w:t>
      </w:r>
      <w:r>
        <w:softHyphen/>
        <w:t>рименте К. К. Гедройца при действии чистой водой на почву, насыщенную натрием, получилось соды 0,042%, при действии же СаС0</w:t>
      </w:r>
      <w:r>
        <w:rPr>
          <w:rStyle w:val="2Candara9pt"/>
          <w:vertAlign w:val="subscript"/>
        </w:rPr>
        <w:t>3</w:t>
      </w:r>
      <w:r>
        <w:t xml:space="preserve"> +С0</w:t>
      </w:r>
      <w:r>
        <w:rPr>
          <w:rStyle w:val="2Candara9pt"/>
          <w:vertAlign w:val="subscript"/>
        </w:rPr>
        <w:t>2</w:t>
      </w:r>
      <w:r>
        <w:t xml:space="preserve"> — 0,525%, т. е. в </w:t>
      </w:r>
      <w:r>
        <w:rPr>
          <w:rStyle w:val="2Candara9pt"/>
        </w:rPr>
        <w:t>11</w:t>
      </w:r>
      <w:r>
        <w:t xml:space="preserve"> раз больше.</w:t>
      </w:r>
    </w:p>
    <w:p w:rsidR="005469DF" w:rsidRDefault="00BB5D0C">
      <w:pPr>
        <w:pStyle w:val="70"/>
        <w:shd w:val="clear" w:color="auto" w:fill="auto"/>
        <w:spacing w:before="0" w:after="0" w:line="175" w:lineRule="exact"/>
        <w:ind w:firstLine="420"/>
        <w:jc w:val="both"/>
      </w:pPr>
      <w:r>
        <w:t>Зависимость величины щелочности от количества поглощенного натрия в почве выявлена в эксперименте А. Панкова. Он приготовил водные вытяжки из чернозема, искусственно насыщенного разными дозами натрия, и получил следующие цифры (табл. 58).</w:t>
      </w:r>
    </w:p>
    <w:p w:rsidR="005469DF" w:rsidRDefault="00BB5D0C">
      <w:pPr>
        <w:pStyle w:val="50"/>
        <w:shd w:val="clear" w:color="auto" w:fill="auto"/>
        <w:spacing w:line="163" w:lineRule="exact"/>
        <w:ind w:firstLine="0"/>
        <w:jc w:val="right"/>
      </w:pPr>
      <w:r>
        <w:rPr>
          <w:rStyle w:val="52pt0"/>
          <w:b/>
          <w:bCs/>
        </w:rPr>
        <w:t>Таблица 58</w:t>
      </w:r>
    </w:p>
    <w:p w:rsidR="005469DF" w:rsidRDefault="00BB5D0C">
      <w:pPr>
        <w:pStyle w:val="ac"/>
        <w:framePr w:w="6542" w:wrap="notBeside" w:vAnchor="text" w:hAnchor="text" w:xAlign="center" w:y="1"/>
        <w:shd w:val="clear" w:color="auto" w:fill="auto"/>
        <w:spacing w:line="170" w:lineRule="exact"/>
      </w:pPr>
      <w:r>
        <w:lastRenderedPageBreak/>
        <w:t>Зависимость величины щелочности от количества поглощенного натрия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1613"/>
        <w:gridCol w:w="557"/>
        <w:gridCol w:w="562"/>
        <w:gridCol w:w="686"/>
        <w:gridCol w:w="394"/>
        <w:gridCol w:w="389"/>
        <w:gridCol w:w="389"/>
        <w:gridCol w:w="389"/>
        <w:gridCol w:w="389"/>
        <w:gridCol w:w="384"/>
        <w:gridCol w:w="389"/>
        <w:gridCol w:w="403"/>
      </w:tblGrid>
      <w:tr w:rsidR="005469DF">
        <w:trPr>
          <w:trHeight w:hRule="exact" w:val="413"/>
          <w:jc w:val="center"/>
        </w:trPr>
        <w:tc>
          <w:tcPr>
            <w:tcW w:w="1613" w:type="dxa"/>
            <w:vMerge w:val="restart"/>
            <w:tcBorders>
              <w:top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60" w:lineRule="exact"/>
              <w:ind w:firstLine="0"/>
              <w:jc w:val="center"/>
            </w:pPr>
            <w:r>
              <w:rPr>
                <w:rStyle w:val="28pt0"/>
                <w:b/>
                <w:bCs/>
              </w:rPr>
              <w:t>Показатели</w:t>
            </w:r>
          </w:p>
        </w:tc>
        <w:tc>
          <w:tcPr>
            <w:tcW w:w="4931" w:type="dxa"/>
            <w:gridSpan w:val="11"/>
            <w:tcBorders>
              <w:top w:val="single" w:sz="4" w:space="0" w:color="auto"/>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30" w:lineRule="exact"/>
              <w:ind w:left="1700" w:hanging="580"/>
              <w:jc w:val="left"/>
            </w:pPr>
            <w:r>
              <w:rPr>
                <w:rStyle w:val="28pt0"/>
                <w:b/>
                <w:bCs/>
              </w:rPr>
              <w:t>Степень насыщенности почвы натрием в долях от всей емкости</w:t>
            </w:r>
          </w:p>
        </w:tc>
      </w:tr>
      <w:tr w:rsidR="005469DF">
        <w:trPr>
          <w:trHeight w:hRule="exact" w:val="422"/>
          <w:jc w:val="center"/>
        </w:trPr>
        <w:tc>
          <w:tcPr>
            <w:tcW w:w="1613" w:type="dxa"/>
            <w:vMerge/>
            <w:shd w:val="clear" w:color="auto" w:fill="FFFFFF"/>
            <w:vAlign w:val="center"/>
          </w:tcPr>
          <w:p w:rsidR="005469DF" w:rsidRDefault="005469DF">
            <w:pPr>
              <w:framePr w:w="6542" w:wrap="notBeside" w:vAnchor="text" w:hAnchor="text" w:xAlign="center" w:y="1"/>
            </w:pPr>
          </w:p>
        </w:tc>
        <w:tc>
          <w:tcPr>
            <w:tcW w:w="557"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210" w:lineRule="exact"/>
              <w:ind w:left="200" w:firstLine="0"/>
              <w:jc w:val="left"/>
            </w:pPr>
            <w:r>
              <w:rPr>
                <w:rStyle w:val="2Candara105pt"/>
              </w:rPr>
              <w:t>0,0</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210" w:lineRule="exact"/>
              <w:ind w:right="160" w:firstLine="0"/>
              <w:jc w:val="right"/>
            </w:pPr>
            <w:r>
              <w:rPr>
                <w:rStyle w:val="2Candara105pt"/>
              </w:rPr>
              <w:t>0,1</w:t>
            </w:r>
          </w:p>
        </w:tc>
        <w:tc>
          <w:tcPr>
            <w:tcW w:w="686"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210" w:lineRule="exact"/>
              <w:ind w:left="260" w:firstLine="0"/>
              <w:jc w:val="left"/>
            </w:pPr>
            <w:r>
              <w:rPr>
                <w:rStyle w:val="2Candara105pt"/>
              </w:rPr>
              <w:t>0,2</w:t>
            </w:r>
          </w:p>
        </w:tc>
        <w:tc>
          <w:tcPr>
            <w:tcW w:w="394"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70" w:lineRule="exact"/>
              <w:ind w:left="140" w:firstLine="0"/>
              <w:jc w:val="left"/>
            </w:pPr>
            <w:r>
              <w:rPr>
                <w:rStyle w:val="285pt"/>
                <w:b/>
                <w:bCs/>
              </w:rPr>
              <w:t>0,3</w:t>
            </w:r>
          </w:p>
        </w:tc>
        <w:tc>
          <w:tcPr>
            <w:tcW w:w="389"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0,4</w:t>
            </w:r>
          </w:p>
        </w:tc>
        <w:tc>
          <w:tcPr>
            <w:tcW w:w="389"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0,5</w:t>
            </w:r>
          </w:p>
        </w:tc>
        <w:tc>
          <w:tcPr>
            <w:tcW w:w="389"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210" w:lineRule="exact"/>
              <w:ind w:firstLine="0"/>
              <w:jc w:val="left"/>
            </w:pPr>
            <w:r>
              <w:rPr>
                <w:rStyle w:val="2Candara105pt"/>
              </w:rPr>
              <w:t>0,6</w:t>
            </w:r>
          </w:p>
        </w:tc>
        <w:tc>
          <w:tcPr>
            <w:tcW w:w="389"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0,7</w:t>
            </w:r>
          </w:p>
        </w:tc>
        <w:tc>
          <w:tcPr>
            <w:tcW w:w="384"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210" w:lineRule="exact"/>
              <w:ind w:firstLine="0"/>
              <w:jc w:val="left"/>
            </w:pPr>
            <w:r>
              <w:rPr>
                <w:rStyle w:val="2Candara105pt"/>
              </w:rPr>
              <w:t>0,8</w:t>
            </w:r>
          </w:p>
        </w:tc>
        <w:tc>
          <w:tcPr>
            <w:tcW w:w="389"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0,9</w:t>
            </w:r>
          </w:p>
        </w:tc>
        <w:tc>
          <w:tcPr>
            <w:tcW w:w="403"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210" w:lineRule="exact"/>
              <w:ind w:firstLine="0"/>
              <w:jc w:val="left"/>
            </w:pPr>
            <w:r>
              <w:rPr>
                <w:rStyle w:val="2Candara105pt"/>
              </w:rPr>
              <w:t>1,0</w:t>
            </w:r>
          </w:p>
        </w:tc>
      </w:tr>
      <w:tr w:rsidR="005469DF">
        <w:trPr>
          <w:trHeight w:hRule="exact" w:val="360"/>
          <w:jc w:val="center"/>
        </w:trPr>
        <w:tc>
          <w:tcPr>
            <w:tcW w:w="1613" w:type="dxa"/>
            <w:tcBorders>
              <w:top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Щелочность:</w:t>
            </w:r>
          </w:p>
        </w:tc>
        <w:tc>
          <w:tcPr>
            <w:tcW w:w="557" w:type="dxa"/>
            <w:tcBorders>
              <w:top w:val="single" w:sz="4" w:space="0" w:color="auto"/>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562" w:type="dxa"/>
            <w:tcBorders>
              <w:top w:val="single" w:sz="4" w:space="0" w:color="auto"/>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686" w:type="dxa"/>
            <w:tcBorders>
              <w:top w:val="single" w:sz="4" w:space="0" w:color="auto"/>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94" w:type="dxa"/>
            <w:tcBorders>
              <w:top w:val="single" w:sz="4" w:space="0" w:color="auto"/>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top w:val="single" w:sz="4" w:space="0" w:color="auto"/>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top w:val="single" w:sz="4" w:space="0" w:color="auto"/>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top w:val="single" w:sz="4" w:space="0" w:color="auto"/>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top w:val="single" w:sz="4" w:space="0" w:color="auto"/>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4" w:type="dxa"/>
            <w:tcBorders>
              <w:top w:val="single" w:sz="4" w:space="0" w:color="auto"/>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top w:val="single" w:sz="4" w:space="0" w:color="auto"/>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403" w:type="dxa"/>
            <w:tcBorders>
              <w:top w:val="single" w:sz="4" w:space="0" w:color="auto"/>
            </w:tcBorders>
            <w:shd w:val="clear" w:color="auto" w:fill="FFFFFF"/>
          </w:tcPr>
          <w:p w:rsidR="005469DF" w:rsidRDefault="005469DF">
            <w:pPr>
              <w:framePr w:w="6542" w:wrap="notBeside" w:vAnchor="text" w:hAnchor="text" w:xAlign="center" w:y="1"/>
              <w:rPr>
                <w:sz w:val="10"/>
                <w:szCs w:val="10"/>
              </w:rPr>
            </w:pPr>
          </w:p>
        </w:tc>
      </w:tr>
      <w:tr w:rsidR="005469DF">
        <w:trPr>
          <w:trHeight w:hRule="exact" w:val="178"/>
          <w:jc w:val="center"/>
        </w:trPr>
        <w:tc>
          <w:tcPr>
            <w:tcW w:w="1613" w:type="dxa"/>
            <w:shd w:val="clear" w:color="auto" w:fill="FFFFFF"/>
          </w:tcPr>
          <w:p w:rsidR="005469DF" w:rsidRDefault="00BB5D0C">
            <w:pPr>
              <w:pStyle w:val="24"/>
              <w:framePr w:w="6542" w:wrap="notBeside" w:vAnchor="text" w:hAnchor="text" w:xAlign="center" w:y="1"/>
              <w:shd w:val="clear" w:color="auto" w:fill="auto"/>
              <w:spacing w:line="170" w:lineRule="exact"/>
              <w:ind w:firstLine="0"/>
            </w:pPr>
            <w:r>
              <w:rPr>
                <w:rStyle w:val="285pt"/>
                <w:b/>
                <w:bCs/>
              </w:rPr>
              <w:t>общая (в НСОз)</w:t>
            </w:r>
          </w:p>
        </w:tc>
        <w:tc>
          <w:tcPr>
            <w:tcW w:w="557"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left="200" w:firstLine="0"/>
              <w:jc w:val="left"/>
            </w:pPr>
            <w:r>
              <w:rPr>
                <w:rStyle w:val="285pt"/>
                <w:b/>
                <w:bCs/>
              </w:rPr>
              <w:t>42</w:t>
            </w:r>
          </w:p>
        </w:tc>
        <w:tc>
          <w:tcPr>
            <w:tcW w:w="562"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210" w:lineRule="exact"/>
              <w:ind w:left="180" w:firstLine="0"/>
              <w:jc w:val="left"/>
            </w:pPr>
            <w:r>
              <w:rPr>
                <w:rStyle w:val="2Candara105pt"/>
              </w:rPr>
              <w:t>122</w:t>
            </w:r>
          </w:p>
        </w:tc>
        <w:tc>
          <w:tcPr>
            <w:tcW w:w="686"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left="260" w:firstLine="0"/>
              <w:jc w:val="left"/>
            </w:pPr>
            <w:r>
              <w:rPr>
                <w:rStyle w:val="285pt"/>
                <w:b/>
                <w:bCs/>
              </w:rPr>
              <w:t>268</w:t>
            </w:r>
          </w:p>
        </w:tc>
        <w:tc>
          <w:tcPr>
            <w:tcW w:w="394"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left="140" w:firstLine="0"/>
              <w:jc w:val="left"/>
            </w:pPr>
            <w:r>
              <w:rPr>
                <w:rStyle w:val="285pt"/>
                <w:b/>
                <w:bCs/>
              </w:rPr>
              <w:t>390</w:t>
            </w:r>
          </w:p>
        </w:tc>
        <w:tc>
          <w:tcPr>
            <w:tcW w:w="389"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488</w:t>
            </w:r>
          </w:p>
        </w:tc>
        <w:tc>
          <w:tcPr>
            <w:tcW w:w="389"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591</w:t>
            </w:r>
          </w:p>
        </w:tc>
        <w:tc>
          <w:tcPr>
            <w:tcW w:w="389"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884</w:t>
            </w:r>
          </w:p>
        </w:tc>
        <w:tc>
          <w:tcPr>
            <w:tcW w:w="389"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909</w:t>
            </w:r>
          </w:p>
        </w:tc>
        <w:tc>
          <w:tcPr>
            <w:tcW w:w="384"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210" w:lineRule="exact"/>
              <w:ind w:firstLine="0"/>
              <w:jc w:val="left"/>
            </w:pPr>
            <w:r>
              <w:rPr>
                <w:rStyle w:val="2Candara105pt"/>
              </w:rPr>
              <w:t>1110</w:t>
            </w:r>
          </w:p>
        </w:tc>
        <w:tc>
          <w:tcPr>
            <w:tcW w:w="389"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1622</w:t>
            </w:r>
          </w:p>
        </w:tc>
        <w:tc>
          <w:tcPr>
            <w:tcW w:w="403"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2074</w:t>
            </w:r>
          </w:p>
        </w:tc>
      </w:tr>
      <w:tr w:rsidR="005469DF">
        <w:trPr>
          <w:trHeight w:hRule="exact" w:val="168"/>
          <w:jc w:val="center"/>
        </w:trPr>
        <w:tc>
          <w:tcPr>
            <w:tcW w:w="1613" w:type="dxa"/>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right"/>
            </w:pPr>
            <w:r>
              <w:rPr>
                <w:rStyle w:val="285pt"/>
                <w:b/>
                <w:bCs/>
              </w:rPr>
              <w:t>нормальных кар-</w:t>
            </w:r>
          </w:p>
        </w:tc>
        <w:tc>
          <w:tcPr>
            <w:tcW w:w="557"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562"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686"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94"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4"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403"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r>
      <w:tr w:rsidR="005469DF">
        <w:trPr>
          <w:trHeight w:hRule="exact" w:val="154"/>
          <w:jc w:val="center"/>
        </w:trPr>
        <w:tc>
          <w:tcPr>
            <w:tcW w:w="1613" w:type="dxa"/>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pPr>
            <w:r>
              <w:rPr>
                <w:rStyle w:val="285pt"/>
                <w:b/>
                <w:bCs/>
              </w:rPr>
              <w:t xml:space="preserve">оонатов (в </w:t>
            </w:r>
            <w:r>
              <w:rPr>
                <w:rStyle w:val="285pt"/>
                <w:b/>
                <w:bCs/>
                <w:lang w:val="fr-FR" w:eastAsia="fr-FR" w:bidi="fr-FR"/>
              </w:rPr>
              <w:t>COJ)</w:t>
            </w:r>
          </w:p>
        </w:tc>
        <w:tc>
          <w:tcPr>
            <w:tcW w:w="557" w:type="dxa"/>
            <w:tcBorders>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80" w:lineRule="exact"/>
              <w:ind w:left="200" w:firstLine="0"/>
              <w:jc w:val="left"/>
            </w:pPr>
            <w:r>
              <w:rPr>
                <w:rStyle w:val="2ArialNarrow4pt3"/>
              </w:rPr>
              <w:t>—</w:t>
            </w:r>
          </w:p>
        </w:tc>
        <w:tc>
          <w:tcPr>
            <w:tcW w:w="562" w:type="dxa"/>
            <w:tcBorders>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80" w:lineRule="exact"/>
              <w:ind w:left="180" w:firstLine="0"/>
              <w:jc w:val="left"/>
            </w:pPr>
            <w:r>
              <w:rPr>
                <w:rStyle w:val="2ArialNarrow4pt3"/>
              </w:rPr>
              <w:t>—</w:t>
            </w:r>
          </w:p>
        </w:tc>
        <w:tc>
          <w:tcPr>
            <w:tcW w:w="686" w:type="dxa"/>
            <w:tcBorders>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80" w:lineRule="exact"/>
              <w:ind w:left="260" w:firstLine="0"/>
              <w:jc w:val="left"/>
            </w:pPr>
            <w:r>
              <w:rPr>
                <w:rStyle w:val="2ArialNarrow4pt3"/>
              </w:rPr>
              <w:t>—</w:t>
            </w:r>
          </w:p>
        </w:tc>
        <w:tc>
          <w:tcPr>
            <w:tcW w:w="394" w:type="dxa"/>
            <w:tcBorders>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80" w:lineRule="exact"/>
              <w:ind w:left="140" w:firstLine="0"/>
              <w:jc w:val="left"/>
            </w:pPr>
            <w:r>
              <w:rPr>
                <w:rStyle w:val="2ArialNarrow4pt3"/>
              </w:rPr>
              <w:t>—</w:t>
            </w:r>
          </w:p>
        </w:tc>
        <w:tc>
          <w:tcPr>
            <w:tcW w:w="389" w:type="dxa"/>
            <w:tcBorders>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80" w:lineRule="exact"/>
              <w:ind w:firstLine="0"/>
              <w:jc w:val="left"/>
            </w:pPr>
            <w:r>
              <w:rPr>
                <w:rStyle w:val="2ArialNarrow4pt3"/>
              </w:rPr>
              <w:t>—</w:t>
            </w:r>
          </w:p>
        </w:tc>
        <w:tc>
          <w:tcPr>
            <w:tcW w:w="389"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left="220" w:firstLine="0"/>
              <w:jc w:val="left"/>
            </w:pPr>
            <w:r>
              <w:rPr>
                <w:rStyle w:val="285pt"/>
                <w:b/>
                <w:bCs/>
              </w:rPr>
              <w:t>60</w:t>
            </w:r>
          </w:p>
        </w:tc>
        <w:tc>
          <w:tcPr>
            <w:tcW w:w="389"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168</w:t>
            </w:r>
          </w:p>
        </w:tc>
        <w:tc>
          <w:tcPr>
            <w:tcW w:w="389"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234</w:t>
            </w:r>
          </w:p>
        </w:tc>
        <w:tc>
          <w:tcPr>
            <w:tcW w:w="384"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254</w:t>
            </w:r>
          </w:p>
        </w:tc>
        <w:tc>
          <w:tcPr>
            <w:tcW w:w="389"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288</w:t>
            </w:r>
          </w:p>
        </w:tc>
        <w:tc>
          <w:tcPr>
            <w:tcW w:w="403"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408</w:t>
            </w:r>
          </w:p>
        </w:tc>
      </w:tr>
      <w:tr w:rsidR="005469DF">
        <w:trPr>
          <w:trHeight w:hRule="exact" w:val="192"/>
          <w:jc w:val="center"/>
        </w:trPr>
        <w:tc>
          <w:tcPr>
            <w:tcW w:w="1613" w:type="dxa"/>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 xml:space="preserve">бикарбонатов, </w:t>
            </w:r>
            <w:r>
              <w:rPr>
                <w:rStyle w:val="285pt"/>
                <w:b/>
                <w:bCs/>
                <w:lang w:val="uk-UA" w:eastAsia="uk-UA" w:bidi="uk-UA"/>
              </w:rPr>
              <w:t>ще-</w:t>
            </w:r>
          </w:p>
        </w:tc>
        <w:tc>
          <w:tcPr>
            <w:tcW w:w="557"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562"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686"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94"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4"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403"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r>
      <w:tr w:rsidR="005469DF">
        <w:trPr>
          <w:trHeight w:hRule="exact" w:val="173"/>
          <w:jc w:val="center"/>
        </w:trPr>
        <w:tc>
          <w:tcPr>
            <w:tcW w:w="1613" w:type="dxa"/>
            <w:shd w:val="clear" w:color="auto" w:fill="FFFFFF"/>
          </w:tcPr>
          <w:p w:rsidR="005469DF" w:rsidRDefault="00BB5D0C">
            <w:pPr>
              <w:pStyle w:val="24"/>
              <w:framePr w:w="6542" w:wrap="notBeside" w:vAnchor="text" w:hAnchor="text" w:xAlign="center" w:y="1"/>
              <w:shd w:val="clear" w:color="auto" w:fill="auto"/>
              <w:spacing w:line="210" w:lineRule="exact"/>
              <w:ind w:firstLine="0"/>
            </w:pPr>
            <w:r>
              <w:rPr>
                <w:rStyle w:val="285pt"/>
                <w:b/>
                <w:bCs/>
              </w:rPr>
              <w:t>лочей (в НСО</w:t>
            </w:r>
            <w:r>
              <w:rPr>
                <w:rStyle w:val="2Candara105pt"/>
              </w:rPr>
              <w:t>3</w:t>
            </w:r>
            <w:r>
              <w:rPr>
                <w:rStyle w:val="285pt"/>
                <w:b/>
                <w:bCs/>
              </w:rPr>
              <w:t>)</w:t>
            </w:r>
          </w:p>
        </w:tc>
        <w:tc>
          <w:tcPr>
            <w:tcW w:w="557"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left="200" w:firstLine="0"/>
              <w:jc w:val="left"/>
            </w:pPr>
            <w:r>
              <w:rPr>
                <w:rStyle w:val="285pt"/>
                <w:b/>
                <w:bCs/>
              </w:rPr>
              <w:t>42</w:t>
            </w:r>
          </w:p>
        </w:tc>
        <w:tc>
          <w:tcPr>
            <w:tcW w:w="562"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210" w:lineRule="exact"/>
              <w:ind w:left="180" w:firstLine="0"/>
              <w:jc w:val="left"/>
            </w:pPr>
            <w:r>
              <w:rPr>
                <w:rStyle w:val="2Candara105pt"/>
              </w:rPr>
              <w:t>122</w:t>
            </w:r>
          </w:p>
        </w:tc>
        <w:tc>
          <w:tcPr>
            <w:tcW w:w="686"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left="260" w:firstLine="0"/>
              <w:jc w:val="left"/>
            </w:pPr>
            <w:r>
              <w:rPr>
                <w:rStyle w:val="285pt"/>
                <w:b/>
                <w:bCs/>
              </w:rPr>
              <w:t>268</w:t>
            </w:r>
          </w:p>
        </w:tc>
        <w:tc>
          <w:tcPr>
            <w:tcW w:w="394"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left="140" w:firstLine="0"/>
              <w:jc w:val="left"/>
            </w:pPr>
            <w:r>
              <w:rPr>
                <w:rStyle w:val="285pt"/>
                <w:b/>
                <w:bCs/>
              </w:rPr>
              <w:t>390</w:t>
            </w:r>
          </w:p>
        </w:tc>
        <w:tc>
          <w:tcPr>
            <w:tcW w:w="389"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488</w:t>
            </w:r>
          </w:p>
        </w:tc>
        <w:tc>
          <w:tcPr>
            <w:tcW w:w="389"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519</w:t>
            </w:r>
          </w:p>
        </w:tc>
        <w:tc>
          <w:tcPr>
            <w:tcW w:w="389"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350</w:t>
            </w:r>
          </w:p>
        </w:tc>
        <w:tc>
          <w:tcPr>
            <w:tcW w:w="389"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543</w:t>
            </w:r>
          </w:p>
        </w:tc>
        <w:tc>
          <w:tcPr>
            <w:tcW w:w="384"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691</w:t>
            </w:r>
          </w:p>
        </w:tc>
        <w:tc>
          <w:tcPr>
            <w:tcW w:w="389"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691</w:t>
            </w:r>
          </w:p>
        </w:tc>
        <w:tc>
          <w:tcPr>
            <w:tcW w:w="403"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693</w:t>
            </w:r>
          </w:p>
        </w:tc>
      </w:tr>
      <w:tr w:rsidR="005469DF">
        <w:trPr>
          <w:trHeight w:hRule="exact" w:val="163"/>
          <w:jc w:val="center"/>
        </w:trPr>
        <w:tc>
          <w:tcPr>
            <w:tcW w:w="1613" w:type="dxa"/>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right"/>
            </w:pPr>
            <w:r>
              <w:rPr>
                <w:rStyle w:val="285pt"/>
                <w:b/>
                <w:bCs/>
              </w:rPr>
              <w:t>щелочных земель</w:t>
            </w:r>
          </w:p>
        </w:tc>
        <w:tc>
          <w:tcPr>
            <w:tcW w:w="557"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562"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686"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94"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4"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403"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r>
      <w:tr w:rsidR="005469DF">
        <w:trPr>
          <w:trHeight w:hRule="exact" w:val="163"/>
          <w:jc w:val="center"/>
        </w:trPr>
        <w:tc>
          <w:tcPr>
            <w:tcW w:w="1613" w:type="dxa"/>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pPr>
            <w:r>
              <w:rPr>
                <w:rStyle w:val="285pt"/>
                <w:b/>
                <w:bCs/>
              </w:rPr>
              <w:t xml:space="preserve">(в нсо:) </w:t>
            </w:r>
            <w:r>
              <w:rPr>
                <w:rStyle w:val="285pt2pt0"/>
                <w:b/>
                <w:bCs/>
              </w:rPr>
              <w:t>....</w:t>
            </w:r>
          </w:p>
        </w:tc>
        <w:tc>
          <w:tcPr>
            <w:tcW w:w="557" w:type="dxa"/>
            <w:tcBorders>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80" w:lineRule="exact"/>
              <w:ind w:left="200" w:firstLine="0"/>
              <w:jc w:val="left"/>
            </w:pPr>
            <w:r>
              <w:rPr>
                <w:rStyle w:val="2ArialNarrow4pt3"/>
              </w:rPr>
              <w:t>—</w:t>
            </w:r>
          </w:p>
        </w:tc>
        <w:tc>
          <w:tcPr>
            <w:tcW w:w="562"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80" w:lineRule="exact"/>
              <w:ind w:left="180" w:firstLine="0"/>
              <w:jc w:val="left"/>
            </w:pPr>
            <w:r>
              <w:rPr>
                <w:rStyle w:val="2ArialNarrow4pt3"/>
              </w:rPr>
              <w:t>,—</w:t>
            </w:r>
          </w:p>
        </w:tc>
        <w:tc>
          <w:tcPr>
            <w:tcW w:w="686"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80" w:lineRule="exact"/>
              <w:ind w:left="260" w:firstLine="0"/>
              <w:jc w:val="left"/>
            </w:pPr>
            <w:r>
              <w:rPr>
                <w:rStyle w:val="2ArialNarrow4pt3"/>
              </w:rPr>
              <w:t>—</w:t>
            </w:r>
          </w:p>
        </w:tc>
        <w:tc>
          <w:tcPr>
            <w:tcW w:w="394" w:type="dxa"/>
            <w:tcBorders>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80" w:lineRule="exact"/>
              <w:ind w:left="140" w:firstLine="0"/>
              <w:jc w:val="left"/>
            </w:pPr>
            <w:r>
              <w:rPr>
                <w:rStyle w:val="2ArialNarrow4pt3"/>
              </w:rPr>
              <w:t>—</w:t>
            </w:r>
          </w:p>
        </w:tc>
        <w:tc>
          <w:tcPr>
            <w:tcW w:w="389"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80" w:lineRule="exact"/>
              <w:ind w:firstLine="0"/>
              <w:jc w:val="left"/>
            </w:pPr>
            <w:r>
              <w:rPr>
                <w:rStyle w:val="2ArialNarrow4pt3"/>
              </w:rPr>
              <w:t>—</w:t>
            </w:r>
          </w:p>
        </w:tc>
        <w:tc>
          <w:tcPr>
            <w:tcW w:w="389"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210" w:lineRule="exact"/>
              <w:ind w:left="220" w:firstLine="0"/>
              <w:jc w:val="left"/>
            </w:pPr>
            <w:r>
              <w:rPr>
                <w:rStyle w:val="2Candara105pt"/>
              </w:rPr>
              <w:t>12</w:t>
            </w:r>
          </w:p>
        </w:tc>
        <w:tc>
          <w:tcPr>
            <w:tcW w:w="389"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2pt0"/>
                <w:b/>
                <w:bCs/>
              </w:rPr>
              <w:t>107</w:t>
            </w:r>
          </w:p>
        </w:tc>
        <w:tc>
          <w:tcPr>
            <w:tcW w:w="389"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2pt0"/>
                <w:b/>
                <w:bCs/>
              </w:rPr>
              <w:t>131</w:t>
            </w:r>
          </w:p>
        </w:tc>
        <w:tc>
          <w:tcPr>
            <w:tcW w:w="384"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2pt0"/>
                <w:b/>
                <w:bCs/>
              </w:rPr>
              <w:t>164</w:t>
            </w:r>
          </w:p>
        </w:tc>
        <w:tc>
          <w:tcPr>
            <w:tcW w:w="389"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2pt0"/>
                <w:b/>
                <w:bCs/>
              </w:rPr>
              <w:t>643</w:t>
            </w:r>
          </w:p>
        </w:tc>
        <w:tc>
          <w:tcPr>
            <w:tcW w:w="403"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2pt0"/>
                <w:b/>
                <w:bCs/>
              </w:rPr>
              <w:t>973</w:t>
            </w:r>
          </w:p>
        </w:tc>
      </w:tr>
      <w:tr w:rsidR="005469DF">
        <w:trPr>
          <w:trHeight w:hRule="exact" w:val="178"/>
          <w:jc w:val="center"/>
        </w:trPr>
        <w:tc>
          <w:tcPr>
            <w:tcW w:w="1613" w:type="dxa"/>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right"/>
            </w:pPr>
            <w:r>
              <w:rPr>
                <w:rStyle w:val="285pt"/>
                <w:b/>
                <w:bCs/>
              </w:rPr>
              <w:t>Сухой остаток . .</w:t>
            </w:r>
          </w:p>
        </w:tc>
        <w:tc>
          <w:tcPr>
            <w:tcW w:w="557"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left="200" w:firstLine="0"/>
              <w:jc w:val="left"/>
            </w:pPr>
            <w:r>
              <w:rPr>
                <w:rStyle w:val="285pt"/>
                <w:b/>
                <w:bCs/>
              </w:rPr>
              <w:t>55</w:t>
            </w:r>
          </w:p>
        </w:tc>
        <w:tc>
          <w:tcPr>
            <w:tcW w:w="562"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left="180" w:firstLine="0"/>
              <w:jc w:val="left"/>
            </w:pPr>
            <w:r>
              <w:rPr>
                <w:rStyle w:val="285pt"/>
                <w:b/>
                <w:bCs/>
              </w:rPr>
              <w:t>450</w:t>
            </w:r>
          </w:p>
        </w:tc>
        <w:tc>
          <w:tcPr>
            <w:tcW w:w="686"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left="260" w:firstLine="0"/>
              <w:jc w:val="left"/>
            </w:pPr>
            <w:r>
              <w:rPr>
                <w:rStyle w:val="285pt"/>
                <w:b/>
                <w:bCs/>
              </w:rPr>
              <w:t>885</w:t>
            </w:r>
          </w:p>
        </w:tc>
        <w:tc>
          <w:tcPr>
            <w:tcW w:w="394"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1635</w:t>
            </w:r>
          </w:p>
        </w:tc>
        <w:tc>
          <w:tcPr>
            <w:tcW w:w="389"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2400</w:t>
            </w:r>
          </w:p>
        </w:tc>
        <w:tc>
          <w:tcPr>
            <w:tcW w:w="389"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2460</w:t>
            </w:r>
          </w:p>
        </w:tc>
        <w:tc>
          <w:tcPr>
            <w:tcW w:w="389"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2800</w:t>
            </w:r>
          </w:p>
        </w:tc>
        <w:tc>
          <w:tcPr>
            <w:tcW w:w="389"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2900</w:t>
            </w:r>
          </w:p>
        </w:tc>
        <w:tc>
          <w:tcPr>
            <w:tcW w:w="384"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3800</w:t>
            </w:r>
          </w:p>
        </w:tc>
        <w:tc>
          <w:tcPr>
            <w:tcW w:w="389"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4260</w:t>
            </w:r>
          </w:p>
        </w:tc>
        <w:tc>
          <w:tcPr>
            <w:tcW w:w="403"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4500</w:t>
            </w:r>
          </w:p>
        </w:tc>
      </w:tr>
      <w:tr w:rsidR="005469DF">
        <w:trPr>
          <w:trHeight w:hRule="exact" w:val="202"/>
          <w:jc w:val="center"/>
        </w:trPr>
        <w:tc>
          <w:tcPr>
            <w:tcW w:w="1613" w:type="dxa"/>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Минеральный оста</w:t>
            </w:r>
            <w:r>
              <w:rPr>
                <w:rStyle w:val="285pt"/>
                <w:b/>
                <w:bCs/>
              </w:rPr>
              <w:softHyphen/>
            </w:r>
          </w:p>
        </w:tc>
        <w:tc>
          <w:tcPr>
            <w:tcW w:w="557"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562"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686"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94"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4"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403"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r>
      <w:tr w:rsidR="005469DF">
        <w:trPr>
          <w:trHeight w:hRule="exact" w:val="154"/>
          <w:jc w:val="center"/>
        </w:trPr>
        <w:tc>
          <w:tcPr>
            <w:tcW w:w="1613" w:type="dxa"/>
            <w:shd w:val="clear" w:color="auto" w:fill="FFFFFF"/>
          </w:tcPr>
          <w:p w:rsidR="005469DF" w:rsidRDefault="00BB5D0C">
            <w:pPr>
              <w:pStyle w:val="24"/>
              <w:framePr w:w="6542" w:wrap="notBeside" w:vAnchor="text" w:hAnchor="text" w:xAlign="center" w:y="1"/>
              <w:shd w:val="clear" w:color="auto" w:fill="auto"/>
              <w:spacing w:line="170" w:lineRule="exact"/>
              <w:ind w:firstLine="0"/>
              <w:jc w:val="right"/>
            </w:pPr>
            <w:r>
              <w:rPr>
                <w:rStyle w:val="285pt"/>
                <w:b/>
                <w:bCs/>
              </w:rPr>
              <w:t>ток за вычетом</w:t>
            </w:r>
          </w:p>
        </w:tc>
        <w:tc>
          <w:tcPr>
            <w:tcW w:w="557"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562"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686"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94"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4"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403"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r>
      <w:tr w:rsidR="005469DF">
        <w:trPr>
          <w:trHeight w:hRule="exact" w:val="173"/>
          <w:jc w:val="center"/>
        </w:trPr>
        <w:tc>
          <w:tcPr>
            <w:tcW w:w="1613" w:type="dxa"/>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pPr>
            <w:r>
              <w:rPr>
                <w:rStyle w:val="285pt"/>
                <w:b/>
                <w:bCs/>
              </w:rPr>
              <w:t>растворимого пе</w:t>
            </w:r>
            <w:r>
              <w:rPr>
                <w:rStyle w:val="285pt"/>
                <w:b/>
                <w:bCs/>
              </w:rPr>
              <w:softHyphen/>
            </w:r>
          </w:p>
        </w:tc>
        <w:tc>
          <w:tcPr>
            <w:tcW w:w="557"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562"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686"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94"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4"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403"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r>
      <w:tr w:rsidR="005469DF">
        <w:trPr>
          <w:trHeight w:hRule="exact" w:val="163"/>
          <w:jc w:val="center"/>
        </w:trPr>
        <w:tc>
          <w:tcPr>
            <w:tcW w:w="1613" w:type="dxa"/>
            <w:shd w:val="clear" w:color="auto" w:fill="FFFFFF"/>
          </w:tcPr>
          <w:p w:rsidR="005469DF" w:rsidRDefault="00BB5D0C">
            <w:pPr>
              <w:pStyle w:val="24"/>
              <w:framePr w:w="6542" w:wrap="notBeside" w:vAnchor="text" w:hAnchor="text" w:xAlign="center" w:y="1"/>
              <w:shd w:val="clear" w:color="auto" w:fill="auto"/>
              <w:tabs>
                <w:tab w:val="left" w:leader="dot" w:pos="1325"/>
              </w:tabs>
              <w:spacing w:line="170" w:lineRule="exact"/>
              <w:ind w:firstLine="0"/>
            </w:pPr>
            <w:r>
              <w:rPr>
                <w:rStyle w:val="285pt"/>
                <w:b/>
                <w:bCs/>
              </w:rPr>
              <w:t xml:space="preserve">регноя </w:t>
            </w:r>
            <w:r>
              <w:rPr>
                <w:rStyle w:val="285pt"/>
                <w:b/>
                <w:bCs/>
              </w:rPr>
              <w:tab/>
            </w:r>
          </w:p>
        </w:tc>
        <w:tc>
          <w:tcPr>
            <w:tcW w:w="557"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left="200" w:firstLine="0"/>
              <w:jc w:val="left"/>
            </w:pPr>
            <w:r>
              <w:rPr>
                <w:rStyle w:val="285pt"/>
                <w:b/>
                <w:bCs/>
              </w:rPr>
              <w:t>16</w:t>
            </w:r>
          </w:p>
        </w:tc>
        <w:tc>
          <w:tcPr>
            <w:tcW w:w="562"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left="180" w:firstLine="0"/>
              <w:jc w:val="left"/>
            </w:pPr>
            <w:r>
              <w:rPr>
                <w:rStyle w:val="285pt"/>
                <w:b/>
                <w:bCs/>
              </w:rPr>
              <w:t>354</w:t>
            </w:r>
          </w:p>
        </w:tc>
        <w:tc>
          <w:tcPr>
            <w:tcW w:w="686"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left="260" w:firstLine="0"/>
              <w:jc w:val="left"/>
            </w:pPr>
            <w:r>
              <w:rPr>
                <w:rStyle w:val="285pt"/>
                <w:b/>
                <w:bCs/>
              </w:rPr>
              <w:t>695</w:t>
            </w:r>
          </w:p>
        </w:tc>
        <w:tc>
          <w:tcPr>
            <w:tcW w:w="394"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1377</w:t>
            </w:r>
          </w:p>
        </w:tc>
        <w:tc>
          <w:tcPr>
            <w:tcW w:w="389"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210" w:lineRule="exact"/>
              <w:ind w:firstLine="0"/>
              <w:jc w:val="left"/>
            </w:pPr>
            <w:r>
              <w:rPr>
                <w:rStyle w:val="2Candara105pt"/>
              </w:rPr>
              <w:t>2100</w:t>
            </w:r>
          </w:p>
        </w:tc>
        <w:tc>
          <w:tcPr>
            <w:tcW w:w="389"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1232</w:t>
            </w:r>
          </w:p>
        </w:tc>
        <w:tc>
          <w:tcPr>
            <w:tcW w:w="389"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left="200" w:firstLine="0"/>
              <w:jc w:val="left"/>
            </w:pPr>
            <w:r>
              <w:rPr>
                <w:rStyle w:val="285pt"/>
                <w:b/>
                <w:bCs/>
              </w:rPr>
              <w:t>82</w:t>
            </w:r>
          </w:p>
        </w:tc>
        <w:tc>
          <w:tcPr>
            <w:tcW w:w="389"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left="200" w:firstLine="0"/>
              <w:jc w:val="left"/>
            </w:pPr>
            <w:r>
              <w:rPr>
                <w:rStyle w:val="285pt"/>
                <w:b/>
                <w:bCs/>
              </w:rPr>
              <w:t>48</w:t>
            </w:r>
          </w:p>
        </w:tc>
        <w:tc>
          <w:tcPr>
            <w:tcW w:w="384"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974</w:t>
            </w:r>
          </w:p>
        </w:tc>
        <w:tc>
          <w:tcPr>
            <w:tcW w:w="389"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1318</w:t>
            </w:r>
          </w:p>
        </w:tc>
        <w:tc>
          <w:tcPr>
            <w:tcW w:w="403"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1327</w:t>
            </w:r>
          </w:p>
        </w:tc>
      </w:tr>
      <w:tr w:rsidR="005469DF">
        <w:trPr>
          <w:trHeight w:hRule="exact" w:val="187"/>
          <w:jc w:val="center"/>
        </w:trPr>
        <w:tc>
          <w:tcPr>
            <w:tcW w:w="1613" w:type="dxa"/>
            <w:tcBorders>
              <w:top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right"/>
            </w:pPr>
            <w:r>
              <w:rPr>
                <w:rStyle w:val="285pt"/>
                <w:b/>
                <w:bCs/>
              </w:rPr>
              <w:t>Цвет вытяжки . .</w:t>
            </w:r>
          </w:p>
        </w:tc>
        <w:tc>
          <w:tcPr>
            <w:tcW w:w="557"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Соло-</w:t>
            </w:r>
          </w:p>
        </w:tc>
        <w:tc>
          <w:tcPr>
            <w:tcW w:w="562"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Креп</w:t>
            </w:r>
            <w:r>
              <w:rPr>
                <w:rStyle w:val="285pt"/>
                <w:b/>
                <w:bCs/>
              </w:rPr>
              <w:softHyphen/>
            </w:r>
          </w:p>
        </w:tc>
        <w:tc>
          <w:tcPr>
            <w:tcW w:w="686"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Темно-</w:t>
            </w:r>
          </w:p>
        </w:tc>
        <w:tc>
          <w:tcPr>
            <w:tcW w:w="394"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4"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403"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r>
      <w:tr w:rsidR="005469DF">
        <w:trPr>
          <w:trHeight w:hRule="exact" w:val="178"/>
          <w:jc w:val="center"/>
        </w:trPr>
        <w:tc>
          <w:tcPr>
            <w:tcW w:w="1613" w:type="dxa"/>
            <w:shd w:val="clear" w:color="auto" w:fill="FFFFFF"/>
          </w:tcPr>
          <w:p w:rsidR="005469DF" w:rsidRDefault="005469DF">
            <w:pPr>
              <w:framePr w:w="6542" w:wrap="notBeside" w:vAnchor="text" w:hAnchor="text" w:xAlign="center" w:y="1"/>
              <w:rPr>
                <w:sz w:val="10"/>
                <w:szCs w:val="10"/>
              </w:rPr>
            </w:pPr>
          </w:p>
        </w:tc>
        <w:tc>
          <w:tcPr>
            <w:tcW w:w="557"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мсн-</w:t>
            </w:r>
          </w:p>
        </w:tc>
        <w:tc>
          <w:tcPr>
            <w:tcW w:w="562"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кого</w:t>
            </w:r>
          </w:p>
        </w:tc>
        <w:tc>
          <w:tcPr>
            <w:tcW w:w="686"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корич</w:t>
            </w:r>
            <w:r>
              <w:rPr>
                <w:rStyle w:val="285pt"/>
                <w:b/>
                <w:bCs/>
              </w:rPr>
              <w:softHyphen/>
            </w:r>
          </w:p>
        </w:tc>
        <w:tc>
          <w:tcPr>
            <w:tcW w:w="394"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shd w:val="clear" w:color="auto" w:fill="FFFFFF"/>
          </w:tcPr>
          <w:p w:rsidR="005469DF" w:rsidRDefault="005469DF">
            <w:pPr>
              <w:framePr w:w="6542" w:wrap="notBeside" w:vAnchor="text" w:hAnchor="text" w:xAlign="center" w:y="1"/>
              <w:rPr>
                <w:sz w:val="10"/>
                <w:szCs w:val="10"/>
              </w:rPr>
            </w:pPr>
          </w:p>
        </w:tc>
        <w:tc>
          <w:tcPr>
            <w:tcW w:w="389" w:type="dxa"/>
            <w:shd w:val="clear" w:color="auto" w:fill="FFFFFF"/>
          </w:tcPr>
          <w:p w:rsidR="005469DF" w:rsidRDefault="005469DF">
            <w:pPr>
              <w:framePr w:w="6542" w:wrap="notBeside" w:vAnchor="text" w:hAnchor="text" w:xAlign="center" w:y="1"/>
              <w:rPr>
                <w:sz w:val="10"/>
                <w:szCs w:val="10"/>
              </w:rPr>
            </w:pPr>
          </w:p>
        </w:tc>
        <w:tc>
          <w:tcPr>
            <w:tcW w:w="389" w:type="dxa"/>
            <w:shd w:val="clear" w:color="auto" w:fill="FFFFFF"/>
          </w:tcPr>
          <w:p w:rsidR="005469DF" w:rsidRDefault="005469DF">
            <w:pPr>
              <w:framePr w:w="6542" w:wrap="notBeside" w:vAnchor="text" w:hAnchor="text" w:xAlign="center" w:y="1"/>
              <w:rPr>
                <w:sz w:val="10"/>
                <w:szCs w:val="10"/>
              </w:rPr>
            </w:pPr>
          </w:p>
        </w:tc>
        <w:tc>
          <w:tcPr>
            <w:tcW w:w="389" w:type="dxa"/>
            <w:shd w:val="clear" w:color="auto" w:fill="FFFFFF"/>
          </w:tcPr>
          <w:p w:rsidR="005469DF" w:rsidRDefault="005469DF">
            <w:pPr>
              <w:framePr w:w="6542" w:wrap="notBeside" w:vAnchor="text" w:hAnchor="text" w:xAlign="center" w:y="1"/>
              <w:rPr>
                <w:sz w:val="10"/>
                <w:szCs w:val="10"/>
              </w:rPr>
            </w:pPr>
          </w:p>
        </w:tc>
        <w:tc>
          <w:tcPr>
            <w:tcW w:w="384" w:type="dxa"/>
            <w:shd w:val="clear" w:color="auto" w:fill="FFFFFF"/>
          </w:tcPr>
          <w:p w:rsidR="005469DF" w:rsidRDefault="005469DF">
            <w:pPr>
              <w:framePr w:w="6542" w:wrap="notBeside" w:vAnchor="text" w:hAnchor="text" w:xAlign="center" w:y="1"/>
              <w:rPr>
                <w:sz w:val="10"/>
                <w:szCs w:val="10"/>
              </w:rPr>
            </w:pPr>
          </w:p>
        </w:tc>
        <w:tc>
          <w:tcPr>
            <w:tcW w:w="389" w:type="dxa"/>
            <w:shd w:val="clear" w:color="auto" w:fill="FFFFFF"/>
          </w:tcPr>
          <w:p w:rsidR="005469DF" w:rsidRDefault="005469DF">
            <w:pPr>
              <w:framePr w:w="6542" w:wrap="notBeside" w:vAnchor="text" w:hAnchor="text" w:xAlign="center" w:y="1"/>
              <w:rPr>
                <w:sz w:val="10"/>
                <w:szCs w:val="10"/>
              </w:rPr>
            </w:pPr>
          </w:p>
        </w:tc>
        <w:tc>
          <w:tcPr>
            <w:tcW w:w="403" w:type="dxa"/>
            <w:shd w:val="clear" w:color="auto" w:fill="FFFFFF"/>
          </w:tcPr>
          <w:p w:rsidR="005469DF" w:rsidRDefault="005469DF">
            <w:pPr>
              <w:framePr w:w="6542" w:wrap="notBeside" w:vAnchor="text" w:hAnchor="text" w:xAlign="center" w:y="1"/>
              <w:rPr>
                <w:sz w:val="10"/>
                <w:szCs w:val="10"/>
              </w:rPr>
            </w:pPr>
          </w:p>
        </w:tc>
      </w:tr>
      <w:tr w:rsidR="005469DF">
        <w:trPr>
          <w:trHeight w:hRule="exact" w:val="144"/>
          <w:jc w:val="center"/>
        </w:trPr>
        <w:tc>
          <w:tcPr>
            <w:tcW w:w="1613" w:type="dxa"/>
            <w:shd w:val="clear" w:color="auto" w:fill="FFFFFF"/>
          </w:tcPr>
          <w:p w:rsidR="005469DF" w:rsidRDefault="005469DF">
            <w:pPr>
              <w:framePr w:w="6542" w:wrap="notBeside" w:vAnchor="text" w:hAnchor="text" w:xAlign="center" w:y="1"/>
              <w:rPr>
                <w:sz w:val="10"/>
                <w:szCs w:val="10"/>
              </w:rPr>
            </w:pPr>
          </w:p>
        </w:tc>
        <w:tc>
          <w:tcPr>
            <w:tcW w:w="557"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210" w:lineRule="exact"/>
              <w:ind w:firstLine="0"/>
              <w:jc w:val="left"/>
            </w:pPr>
            <w:r>
              <w:rPr>
                <w:rStyle w:val="285pt"/>
                <w:b/>
                <w:bCs/>
              </w:rPr>
              <w:t xml:space="preserve">н </w:t>
            </w:r>
            <w:r>
              <w:rPr>
                <w:rStyle w:val="2Candara105pt"/>
              </w:rPr>
              <w:t>0</w:t>
            </w:r>
            <w:r>
              <w:rPr>
                <w:rStyle w:val="285pt"/>
                <w:b/>
                <w:bCs/>
              </w:rPr>
              <w:t>-</w:t>
            </w:r>
          </w:p>
        </w:tc>
        <w:tc>
          <w:tcPr>
            <w:tcW w:w="562"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left="180" w:firstLine="0"/>
              <w:jc w:val="left"/>
            </w:pPr>
            <w:r>
              <w:rPr>
                <w:rStyle w:val="285pt"/>
                <w:b/>
                <w:bCs/>
              </w:rPr>
              <w:t>чая</w:t>
            </w:r>
          </w:p>
        </w:tc>
        <w:tc>
          <w:tcPr>
            <w:tcW w:w="686"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невый</w:t>
            </w:r>
          </w:p>
        </w:tc>
        <w:tc>
          <w:tcPr>
            <w:tcW w:w="394"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shd w:val="clear" w:color="auto" w:fill="FFFFFF"/>
          </w:tcPr>
          <w:p w:rsidR="005469DF" w:rsidRDefault="005469DF">
            <w:pPr>
              <w:framePr w:w="6542" w:wrap="notBeside" w:vAnchor="text" w:hAnchor="text" w:xAlign="center" w:y="1"/>
              <w:rPr>
                <w:sz w:val="10"/>
                <w:szCs w:val="10"/>
              </w:rPr>
            </w:pPr>
          </w:p>
        </w:tc>
        <w:tc>
          <w:tcPr>
            <w:tcW w:w="389" w:type="dxa"/>
            <w:shd w:val="clear" w:color="auto" w:fill="FFFFFF"/>
          </w:tcPr>
          <w:p w:rsidR="005469DF" w:rsidRDefault="005469DF">
            <w:pPr>
              <w:framePr w:w="6542" w:wrap="notBeside" w:vAnchor="text" w:hAnchor="text" w:xAlign="center" w:y="1"/>
              <w:rPr>
                <w:sz w:val="10"/>
                <w:szCs w:val="10"/>
              </w:rPr>
            </w:pPr>
          </w:p>
        </w:tc>
        <w:tc>
          <w:tcPr>
            <w:tcW w:w="389" w:type="dxa"/>
            <w:shd w:val="clear" w:color="auto" w:fill="FFFFFF"/>
          </w:tcPr>
          <w:p w:rsidR="005469DF" w:rsidRDefault="005469DF">
            <w:pPr>
              <w:framePr w:w="6542" w:wrap="notBeside" w:vAnchor="text" w:hAnchor="text" w:xAlign="center" w:y="1"/>
              <w:rPr>
                <w:sz w:val="10"/>
                <w:szCs w:val="10"/>
              </w:rPr>
            </w:pPr>
          </w:p>
        </w:tc>
        <w:tc>
          <w:tcPr>
            <w:tcW w:w="389" w:type="dxa"/>
            <w:shd w:val="clear" w:color="auto" w:fill="FFFFFF"/>
          </w:tcPr>
          <w:p w:rsidR="005469DF" w:rsidRDefault="005469DF">
            <w:pPr>
              <w:framePr w:w="6542" w:wrap="notBeside" w:vAnchor="text" w:hAnchor="text" w:xAlign="center" w:y="1"/>
              <w:rPr>
                <w:sz w:val="10"/>
                <w:szCs w:val="10"/>
              </w:rPr>
            </w:pPr>
          </w:p>
        </w:tc>
        <w:tc>
          <w:tcPr>
            <w:tcW w:w="384" w:type="dxa"/>
            <w:shd w:val="clear" w:color="auto" w:fill="FFFFFF"/>
          </w:tcPr>
          <w:p w:rsidR="005469DF" w:rsidRDefault="005469DF">
            <w:pPr>
              <w:framePr w:w="6542" w:wrap="notBeside" w:vAnchor="text" w:hAnchor="text" w:xAlign="center" w:y="1"/>
              <w:rPr>
                <w:sz w:val="10"/>
                <w:szCs w:val="10"/>
              </w:rPr>
            </w:pPr>
          </w:p>
        </w:tc>
        <w:tc>
          <w:tcPr>
            <w:tcW w:w="389" w:type="dxa"/>
            <w:shd w:val="clear" w:color="auto" w:fill="FFFFFF"/>
          </w:tcPr>
          <w:p w:rsidR="005469DF" w:rsidRDefault="005469DF">
            <w:pPr>
              <w:framePr w:w="6542" w:wrap="notBeside" w:vAnchor="text" w:hAnchor="text" w:xAlign="center" w:y="1"/>
              <w:rPr>
                <w:sz w:val="10"/>
                <w:szCs w:val="10"/>
              </w:rPr>
            </w:pPr>
          </w:p>
        </w:tc>
        <w:tc>
          <w:tcPr>
            <w:tcW w:w="403" w:type="dxa"/>
            <w:shd w:val="clear" w:color="auto" w:fill="FFFFFF"/>
          </w:tcPr>
          <w:p w:rsidR="005469DF" w:rsidRDefault="005469DF">
            <w:pPr>
              <w:framePr w:w="6542" w:wrap="notBeside" w:vAnchor="text" w:hAnchor="text" w:xAlign="center" w:y="1"/>
              <w:rPr>
                <w:sz w:val="10"/>
                <w:szCs w:val="10"/>
              </w:rPr>
            </w:pPr>
          </w:p>
        </w:tc>
      </w:tr>
      <w:tr w:rsidR="005469DF">
        <w:trPr>
          <w:trHeight w:hRule="exact" w:val="206"/>
          <w:jc w:val="center"/>
        </w:trPr>
        <w:tc>
          <w:tcPr>
            <w:tcW w:w="1613" w:type="dxa"/>
            <w:shd w:val="clear" w:color="auto" w:fill="FFFFFF"/>
          </w:tcPr>
          <w:p w:rsidR="005469DF" w:rsidRDefault="005469DF">
            <w:pPr>
              <w:framePr w:w="6542" w:wrap="notBeside" w:vAnchor="text" w:hAnchor="text" w:xAlign="center" w:y="1"/>
              <w:rPr>
                <w:sz w:val="10"/>
                <w:szCs w:val="10"/>
              </w:rPr>
            </w:pPr>
          </w:p>
        </w:tc>
        <w:tc>
          <w:tcPr>
            <w:tcW w:w="557"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жсл-</w:t>
            </w:r>
          </w:p>
        </w:tc>
        <w:tc>
          <w:tcPr>
            <w:tcW w:w="562"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686"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94"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shd w:val="clear" w:color="auto" w:fill="FFFFFF"/>
          </w:tcPr>
          <w:p w:rsidR="005469DF" w:rsidRDefault="005469DF">
            <w:pPr>
              <w:framePr w:w="6542" w:wrap="notBeside" w:vAnchor="text" w:hAnchor="text" w:xAlign="center" w:y="1"/>
              <w:rPr>
                <w:sz w:val="10"/>
                <w:szCs w:val="10"/>
              </w:rPr>
            </w:pPr>
          </w:p>
        </w:tc>
        <w:tc>
          <w:tcPr>
            <w:tcW w:w="1551" w:type="dxa"/>
            <w:gridSpan w:val="4"/>
            <w:shd w:val="clear" w:color="auto" w:fill="FFFFFF"/>
          </w:tcPr>
          <w:p w:rsidR="005469DF" w:rsidRDefault="00BB5D0C">
            <w:pPr>
              <w:pStyle w:val="24"/>
              <w:framePr w:w="6542" w:wrap="notBeside" w:vAnchor="text" w:hAnchor="text" w:xAlign="center" w:y="1"/>
              <w:shd w:val="clear" w:color="auto" w:fill="auto"/>
              <w:spacing w:line="170" w:lineRule="exact"/>
              <w:ind w:left="160" w:firstLine="0"/>
              <w:jc w:val="left"/>
            </w:pPr>
            <w:r>
              <w:rPr>
                <w:rStyle w:val="285pt"/>
                <w:b/>
                <w:bCs/>
              </w:rPr>
              <w:t>Крепкого кофе</w:t>
            </w:r>
          </w:p>
        </w:tc>
        <w:tc>
          <w:tcPr>
            <w:tcW w:w="389" w:type="dxa"/>
            <w:shd w:val="clear" w:color="auto" w:fill="FFFFFF"/>
          </w:tcPr>
          <w:p w:rsidR="005469DF" w:rsidRDefault="005469DF">
            <w:pPr>
              <w:framePr w:w="6542" w:wrap="notBeside" w:vAnchor="text" w:hAnchor="text" w:xAlign="center" w:y="1"/>
              <w:rPr>
                <w:sz w:val="10"/>
                <w:szCs w:val="10"/>
              </w:rPr>
            </w:pPr>
          </w:p>
        </w:tc>
        <w:tc>
          <w:tcPr>
            <w:tcW w:w="403" w:type="dxa"/>
            <w:shd w:val="clear" w:color="auto" w:fill="FFFFFF"/>
          </w:tcPr>
          <w:p w:rsidR="005469DF" w:rsidRDefault="005469DF">
            <w:pPr>
              <w:framePr w:w="6542" w:wrap="notBeside" w:vAnchor="text" w:hAnchor="text" w:xAlign="center" w:y="1"/>
              <w:rPr>
                <w:sz w:val="10"/>
                <w:szCs w:val="10"/>
              </w:rPr>
            </w:pPr>
          </w:p>
        </w:tc>
      </w:tr>
      <w:tr w:rsidR="005469DF">
        <w:trPr>
          <w:trHeight w:hRule="exact" w:val="139"/>
          <w:jc w:val="center"/>
        </w:trPr>
        <w:tc>
          <w:tcPr>
            <w:tcW w:w="1613" w:type="dxa"/>
            <w:shd w:val="clear" w:color="auto" w:fill="FFFFFF"/>
          </w:tcPr>
          <w:p w:rsidR="005469DF" w:rsidRDefault="005469DF">
            <w:pPr>
              <w:framePr w:w="6542" w:wrap="notBeside" w:vAnchor="text" w:hAnchor="text" w:xAlign="center" w:y="1"/>
              <w:rPr>
                <w:sz w:val="10"/>
                <w:szCs w:val="10"/>
              </w:rPr>
            </w:pPr>
          </w:p>
        </w:tc>
        <w:tc>
          <w:tcPr>
            <w:tcW w:w="557"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тый</w:t>
            </w:r>
          </w:p>
        </w:tc>
        <w:tc>
          <w:tcPr>
            <w:tcW w:w="562"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686"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94"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shd w:val="clear" w:color="auto" w:fill="FFFFFF"/>
          </w:tcPr>
          <w:p w:rsidR="005469DF" w:rsidRDefault="005469DF">
            <w:pPr>
              <w:framePr w:w="6542" w:wrap="notBeside" w:vAnchor="text" w:hAnchor="text" w:xAlign="center" w:y="1"/>
              <w:rPr>
                <w:sz w:val="10"/>
                <w:szCs w:val="10"/>
              </w:rPr>
            </w:pPr>
          </w:p>
        </w:tc>
        <w:tc>
          <w:tcPr>
            <w:tcW w:w="389" w:type="dxa"/>
            <w:shd w:val="clear" w:color="auto" w:fill="FFFFFF"/>
          </w:tcPr>
          <w:p w:rsidR="005469DF" w:rsidRDefault="005469DF">
            <w:pPr>
              <w:framePr w:w="6542" w:wrap="notBeside" w:vAnchor="text" w:hAnchor="text" w:xAlign="center" w:y="1"/>
              <w:rPr>
                <w:sz w:val="10"/>
                <w:szCs w:val="10"/>
              </w:rPr>
            </w:pPr>
          </w:p>
        </w:tc>
        <w:tc>
          <w:tcPr>
            <w:tcW w:w="389" w:type="dxa"/>
            <w:shd w:val="clear" w:color="auto" w:fill="FFFFFF"/>
          </w:tcPr>
          <w:p w:rsidR="005469DF" w:rsidRDefault="005469DF">
            <w:pPr>
              <w:framePr w:w="6542" w:wrap="notBeside" w:vAnchor="text" w:hAnchor="text" w:xAlign="center" w:y="1"/>
              <w:rPr>
                <w:sz w:val="10"/>
                <w:szCs w:val="10"/>
              </w:rPr>
            </w:pPr>
          </w:p>
        </w:tc>
        <w:tc>
          <w:tcPr>
            <w:tcW w:w="389" w:type="dxa"/>
            <w:shd w:val="clear" w:color="auto" w:fill="FFFFFF"/>
          </w:tcPr>
          <w:p w:rsidR="005469DF" w:rsidRDefault="005469DF">
            <w:pPr>
              <w:framePr w:w="6542" w:wrap="notBeside" w:vAnchor="text" w:hAnchor="text" w:xAlign="center" w:y="1"/>
              <w:rPr>
                <w:sz w:val="10"/>
                <w:szCs w:val="10"/>
              </w:rPr>
            </w:pPr>
          </w:p>
        </w:tc>
        <w:tc>
          <w:tcPr>
            <w:tcW w:w="384" w:type="dxa"/>
            <w:shd w:val="clear" w:color="auto" w:fill="FFFFFF"/>
          </w:tcPr>
          <w:p w:rsidR="005469DF" w:rsidRDefault="005469DF">
            <w:pPr>
              <w:framePr w:w="6542" w:wrap="notBeside" w:vAnchor="text" w:hAnchor="text" w:xAlign="center" w:y="1"/>
              <w:rPr>
                <w:sz w:val="10"/>
                <w:szCs w:val="10"/>
              </w:rPr>
            </w:pPr>
          </w:p>
        </w:tc>
        <w:tc>
          <w:tcPr>
            <w:tcW w:w="389" w:type="dxa"/>
            <w:shd w:val="clear" w:color="auto" w:fill="FFFFFF"/>
          </w:tcPr>
          <w:p w:rsidR="005469DF" w:rsidRDefault="005469DF">
            <w:pPr>
              <w:framePr w:w="6542" w:wrap="notBeside" w:vAnchor="text" w:hAnchor="text" w:xAlign="center" w:y="1"/>
              <w:rPr>
                <w:sz w:val="10"/>
                <w:szCs w:val="10"/>
              </w:rPr>
            </w:pPr>
          </w:p>
        </w:tc>
        <w:tc>
          <w:tcPr>
            <w:tcW w:w="403" w:type="dxa"/>
            <w:shd w:val="clear" w:color="auto" w:fill="FFFFFF"/>
          </w:tcPr>
          <w:p w:rsidR="005469DF" w:rsidRDefault="005469DF">
            <w:pPr>
              <w:framePr w:w="6542" w:wrap="notBeside" w:vAnchor="text" w:hAnchor="text" w:xAlign="center" w:y="1"/>
              <w:rPr>
                <w:sz w:val="10"/>
                <w:szCs w:val="10"/>
              </w:rPr>
            </w:pPr>
          </w:p>
        </w:tc>
      </w:tr>
      <w:tr w:rsidR="005469DF">
        <w:trPr>
          <w:trHeight w:hRule="exact" w:val="182"/>
          <w:jc w:val="center"/>
        </w:trPr>
        <w:tc>
          <w:tcPr>
            <w:tcW w:w="1613" w:type="dxa"/>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Относительная</w:t>
            </w:r>
          </w:p>
        </w:tc>
        <w:tc>
          <w:tcPr>
            <w:tcW w:w="557"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562"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686"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94"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shd w:val="clear" w:color="auto" w:fill="FFFFFF"/>
          </w:tcPr>
          <w:p w:rsidR="005469DF" w:rsidRDefault="005469DF">
            <w:pPr>
              <w:framePr w:w="6542" w:wrap="notBeside" w:vAnchor="text" w:hAnchor="text" w:xAlign="center" w:y="1"/>
              <w:rPr>
                <w:sz w:val="10"/>
                <w:szCs w:val="10"/>
              </w:rPr>
            </w:pPr>
          </w:p>
        </w:tc>
        <w:tc>
          <w:tcPr>
            <w:tcW w:w="389" w:type="dxa"/>
            <w:shd w:val="clear" w:color="auto" w:fill="FFFFFF"/>
          </w:tcPr>
          <w:p w:rsidR="005469DF" w:rsidRDefault="005469DF">
            <w:pPr>
              <w:framePr w:w="6542" w:wrap="notBeside" w:vAnchor="text" w:hAnchor="text" w:xAlign="center" w:y="1"/>
              <w:rPr>
                <w:sz w:val="10"/>
                <w:szCs w:val="10"/>
              </w:rPr>
            </w:pPr>
          </w:p>
        </w:tc>
        <w:tc>
          <w:tcPr>
            <w:tcW w:w="389" w:type="dxa"/>
            <w:shd w:val="clear" w:color="auto" w:fill="FFFFFF"/>
          </w:tcPr>
          <w:p w:rsidR="005469DF" w:rsidRDefault="005469DF">
            <w:pPr>
              <w:framePr w:w="6542" w:wrap="notBeside" w:vAnchor="text" w:hAnchor="text" w:xAlign="center" w:y="1"/>
              <w:rPr>
                <w:sz w:val="10"/>
                <w:szCs w:val="10"/>
              </w:rPr>
            </w:pPr>
          </w:p>
        </w:tc>
        <w:tc>
          <w:tcPr>
            <w:tcW w:w="389" w:type="dxa"/>
            <w:shd w:val="clear" w:color="auto" w:fill="FFFFFF"/>
          </w:tcPr>
          <w:p w:rsidR="005469DF" w:rsidRDefault="005469DF">
            <w:pPr>
              <w:framePr w:w="6542" w:wrap="notBeside" w:vAnchor="text" w:hAnchor="text" w:xAlign="center" w:y="1"/>
              <w:rPr>
                <w:sz w:val="10"/>
                <w:szCs w:val="10"/>
              </w:rPr>
            </w:pPr>
          </w:p>
        </w:tc>
        <w:tc>
          <w:tcPr>
            <w:tcW w:w="384" w:type="dxa"/>
            <w:shd w:val="clear" w:color="auto" w:fill="FFFFFF"/>
          </w:tcPr>
          <w:p w:rsidR="005469DF" w:rsidRDefault="005469DF">
            <w:pPr>
              <w:framePr w:w="6542" w:wrap="notBeside" w:vAnchor="text" w:hAnchor="text" w:xAlign="center" w:y="1"/>
              <w:rPr>
                <w:sz w:val="10"/>
                <w:szCs w:val="10"/>
              </w:rPr>
            </w:pPr>
          </w:p>
        </w:tc>
        <w:tc>
          <w:tcPr>
            <w:tcW w:w="389" w:type="dxa"/>
            <w:shd w:val="clear" w:color="auto" w:fill="FFFFFF"/>
          </w:tcPr>
          <w:p w:rsidR="005469DF" w:rsidRDefault="005469DF">
            <w:pPr>
              <w:framePr w:w="6542" w:wrap="notBeside" w:vAnchor="text" w:hAnchor="text" w:xAlign="center" w:y="1"/>
              <w:rPr>
                <w:sz w:val="10"/>
                <w:szCs w:val="10"/>
              </w:rPr>
            </w:pPr>
          </w:p>
        </w:tc>
        <w:tc>
          <w:tcPr>
            <w:tcW w:w="403" w:type="dxa"/>
            <w:shd w:val="clear" w:color="auto" w:fill="FFFFFF"/>
          </w:tcPr>
          <w:p w:rsidR="005469DF" w:rsidRDefault="005469DF">
            <w:pPr>
              <w:framePr w:w="6542" w:wrap="notBeside" w:vAnchor="text" w:hAnchor="text" w:xAlign="center" w:y="1"/>
              <w:rPr>
                <w:sz w:val="10"/>
                <w:szCs w:val="10"/>
              </w:rPr>
            </w:pPr>
          </w:p>
        </w:tc>
      </w:tr>
      <w:tr w:rsidR="005469DF">
        <w:trPr>
          <w:trHeight w:hRule="exact" w:val="173"/>
          <w:jc w:val="center"/>
        </w:trPr>
        <w:tc>
          <w:tcPr>
            <w:tcW w:w="1613" w:type="dxa"/>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pPr>
            <w:r>
              <w:rPr>
                <w:rStyle w:val="285pt"/>
                <w:b/>
                <w:bCs/>
              </w:rPr>
              <w:t>растворимость</w:t>
            </w:r>
          </w:p>
        </w:tc>
        <w:tc>
          <w:tcPr>
            <w:tcW w:w="557"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562"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686"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94"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389" w:type="dxa"/>
            <w:shd w:val="clear" w:color="auto" w:fill="FFFFFF"/>
          </w:tcPr>
          <w:p w:rsidR="005469DF" w:rsidRDefault="005469DF">
            <w:pPr>
              <w:framePr w:w="6542" w:wrap="notBeside" w:vAnchor="text" w:hAnchor="text" w:xAlign="center" w:y="1"/>
              <w:rPr>
                <w:sz w:val="10"/>
                <w:szCs w:val="10"/>
              </w:rPr>
            </w:pPr>
          </w:p>
        </w:tc>
        <w:tc>
          <w:tcPr>
            <w:tcW w:w="389" w:type="dxa"/>
            <w:shd w:val="clear" w:color="auto" w:fill="FFFFFF"/>
          </w:tcPr>
          <w:p w:rsidR="005469DF" w:rsidRDefault="005469DF">
            <w:pPr>
              <w:framePr w:w="6542" w:wrap="notBeside" w:vAnchor="text" w:hAnchor="text" w:xAlign="center" w:y="1"/>
              <w:rPr>
                <w:sz w:val="10"/>
                <w:szCs w:val="10"/>
              </w:rPr>
            </w:pPr>
          </w:p>
        </w:tc>
        <w:tc>
          <w:tcPr>
            <w:tcW w:w="389" w:type="dxa"/>
            <w:shd w:val="clear" w:color="auto" w:fill="FFFFFF"/>
          </w:tcPr>
          <w:p w:rsidR="005469DF" w:rsidRDefault="005469DF">
            <w:pPr>
              <w:framePr w:w="6542" w:wrap="notBeside" w:vAnchor="text" w:hAnchor="text" w:xAlign="center" w:y="1"/>
              <w:rPr>
                <w:sz w:val="10"/>
                <w:szCs w:val="10"/>
              </w:rPr>
            </w:pPr>
          </w:p>
        </w:tc>
        <w:tc>
          <w:tcPr>
            <w:tcW w:w="389" w:type="dxa"/>
            <w:shd w:val="clear" w:color="auto" w:fill="FFFFFF"/>
          </w:tcPr>
          <w:p w:rsidR="005469DF" w:rsidRDefault="005469DF">
            <w:pPr>
              <w:framePr w:w="6542" w:wrap="notBeside" w:vAnchor="text" w:hAnchor="text" w:xAlign="center" w:y="1"/>
              <w:rPr>
                <w:sz w:val="10"/>
                <w:szCs w:val="10"/>
              </w:rPr>
            </w:pPr>
          </w:p>
        </w:tc>
        <w:tc>
          <w:tcPr>
            <w:tcW w:w="384" w:type="dxa"/>
            <w:shd w:val="clear" w:color="auto" w:fill="FFFFFF"/>
          </w:tcPr>
          <w:p w:rsidR="005469DF" w:rsidRDefault="005469DF">
            <w:pPr>
              <w:framePr w:w="6542" w:wrap="notBeside" w:vAnchor="text" w:hAnchor="text" w:xAlign="center" w:y="1"/>
              <w:rPr>
                <w:sz w:val="10"/>
                <w:szCs w:val="10"/>
              </w:rPr>
            </w:pPr>
          </w:p>
        </w:tc>
        <w:tc>
          <w:tcPr>
            <w:tcW w:w="389" w:type="dxa"/>
            <w:shd w:val="clear" w:color="auto" w:fill="FFFFFF"/>
          </w:tcPr>
          <w:p w:rsidR="005469DF" w:rsidRDefault="005469DF">
            <w:pPr>
              <w:framePr w:w="6542" w:wrap="notBeside" w:vAnchor="text" w:hAnchor="text" w:xAlign="center" w:y="1"/>
              <w:rPr>
                <w:sz w:val="10"/>
                <w:szCs w:val="10"/>
              </w:rPr>
            </w:pPr>
          </w:p>
        </w:tc>
        <w:tc>
          <w:tcPr>
            <w:tcW w:w="403" w:type="dxa"/>
            <w:shd w:val="clear" w:color="auto" w:fill="FFFFFF"/>
          </w:tcPr>
          <w:p w:rsidR="005469DF" w:rsidRDefault="005469DF">
            <w:pPr>
              <w:framePr w:w="6542" w:wrap="notBeside" w:vAnchor="text" w:hAnchor="text" w:xAlign="center" w:y="1"/>
              <w:rPr>
                <w:sz w:val="10"/>
                <w:szCs w:val="10"/>
              </w:rPr>
            </w:pPr>
          </w:p>
        </w:tc>
      </w:tr>
      <w:tr w:rsidR="005469DF">
        <w:trPr>
          <w:trHeight w:hRule="exact" w:val="168"/>
          <w:jc w:val="center"/>
        </w:trPr>
        <w:tc>
          <w:tcPr>
            <w:tcW w:w="1613" w:type="dxa"/>
            <w:shd w:val="clear" w:color="auto" w:fill="FFFFFF"/>
          </w:tcPr>
          <w:p w:rsidR="005469DF" w:rsidRDefault="00BB5D0C">
            <w:pPr>
              <w:pStyle w:val="24"/>
              <w:framePr w:w="6542" w:wrap="notBeside" w:vAnchor="text" w:hAnchor="text" w:xAlign="center" w:y="1"/>
              <w:shd w:val="clear" w:color="auto" w:fill="auto"/>
              <w:tabs>
                <w:tab w:val="left" w:leader="dot" w:pos="1313"/>
              </w:tabs>
              <w:spacing w:line="170" w:lineRule="exact"/>
              <w:ind w:firstLine="0"/>
            </w:pPr>
            <w:r>
              <w:rPr>
                <w:rStyle w:val="285pt"/>
                <w:b/>
                <w:bCs/>
              </w:rPr>
              <w:t>гумуса</w:t>
            </w:r>
            <w:r>
              <w:rPr>
                <w:rStyle w:val="285pt"/>
                <w:b/>
                <w:bCs/>
              </w:rPr>
              <w:tab/>
            </w:r>
          </w:p>
        </w:tc>
        <w:tc>
          <w:tcPr>
            <w:tcW w:w="557"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1/250</w:t>
            </w:r>
          </w:p>
        </w:tc>
        <w:tc>
          <w:tcPr>
            <w:tcW w:w="562"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1/103</w:t>
            </w:r>
          </w:p>
        </w:tc>
        <w:tc>
          <w:tcPr>
            <w:tcW w:w="686"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left="140" w:firstLine="0"/>
              <w:jc w:val="left"/>
            </w:pPr>
            <w:r>
              <w:rPr>
                <w:rStyle w:val="285pt"/>
                <w:b/>
                <w:bCs/>
              </w:rPr>
              <w:t>1/52</w:t>
            </w:r>
          </w:p>
        </w:tc>
        <w:tc>
          <w:tcPr>
            <w:tcW w:w="394"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1/38</w:t>
            </w:r>
          </w:p>
        </w:tc>
        <w:tc>
          <w:tcPr>
            <w:tcW w:w="389"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1/33</w:t>
            </w:r>
          </w:p>
        </w:tc>
        <w:tc>
          <w:tcPr>
            <w:tcW w:w="389"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210" w:lineRule="exact"/>
              <w:ind w:firstLine="0"/>
              <w:jc w:val="left"/>
            </w:pPr>
            <w:r>
              <w:rPr>
                <w:rStyle w:val="2Candara105pt"/>
              </w:rPr>
              <w:t>1/8</w:t>
            </w:r>
          </w:p>
        </w:tc>
        <w:tc>
          <w:tcPr>
            <w:tcW w:w="389"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1/3</w:t>
            </w:r>
          </w:p>
        </w:tc>
        <w:tc>
          <w:tcPr>
            <w:tcW w:w="389"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1/3</w:t>
            </w:r>
          </w:p>
        </w:tc>
        <w:tc>
          <w:tcPr>
            <w:tcW w:w="384"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1/3</w:t>
            </w:r>
          </w:p>
        </w:tc>
        <w:tc>
          <w:tcPr>
            <w:tcW w:w="389"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1/3 1</w:t>
            </w:r>
          </w:p>
        </w:tc>
        <w:tc>
          <w:tcPr>
            <w:tcW w:w="403" w:type="dxa"/>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1/3</w:t>
            </w:r>
          </w:p>
        </w:tc>
      </w:tr>
      <w:tr w:rsidR="005469DF">
        <w:trPr>
          <w:trHeight w:hRule="exact" w:val="370"/>
          <w:jc w:val="center"/>
        </w:trPr>
        <w:tc>
          <w:tcPr>
            <w:tcW w:w="1613" w:type="dxa"/>
            <w:tcBorders>
              <w:top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right"/>
            </w:pPr>
            <w:r>
              <w:rPr>
                <w:rStyle w:val="285pt"/>
                <w:b/>
                <w:bCs/>
              </w:rPr>
              <w:t>В процентах . . .</w:t>
            </w:r>
          </w:p>
        </w:tc>
        <w:tc>
          <w:tcPr>
            <w:tcW w:w="557" w:type="dxa"/>
            <w:tcBorders>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210" w:lineRule="exact"/>
              <w:ind w:firstLine="0"/>
              <w:jc w:val="left"/>
            </w:pPr>
            <w:r>
              <w:rPr>
                <w:rStyle w:val="2Candara105pt"/>
              </w:rPr>
              <w:t>100</w:t>
            </w:r>
          </w:p>
        </w:tc>
        <w:tc>
          <w:tcPr>
            <w:tcW w:w="562"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left="180" w:firstLine="0"/>
              <w:jc w:val="left"/>
            </w:pPr>
            <w:r>
              <w:rPr>
                <w:rStyle w:val="285pt"/>
                <w:b/>
                <w:bCs/>
              </w:rPr>
              <w:t>250</w:t>
            </w:r>
          </w:p>
        </w:tc>
        <w:tc>
          <w:tcPr>
            <w:tcW w:w="686"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left="260" w:firstLine="0"/>
              <w:jc w:val="left"/>
            </w:pPr>
            <w:r>
              <w:rPr>
                <w:rStyle w:val="285pt"/>
                <w:b/>
                <w:bCs/>
              </w:rPr>
              <w:t>487</w:t>
            </w:r>
          </w:p>
        </w:tc>
        <w:tc>
          <w:tcPr>
            <w:tcW w:w="394" w:type="dxa"/>
            <w:tcBorders>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662</w:t>
            </w:r>
          </w:p>
        </w:tc>
        <w:tc>
          <w:tcPr>
            <w:tcW w:w="389"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777</w:t>
            </w:r>
          </w:p>
        </w:tc>
        <w:tc>
          <w:tcPr>
            <w:tcW w:w="389"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3318</w:t>
            </w:r>
          </w:p>
        </w:tc>
        <w:tc>
          <w:tcPr>
            <w:tcW w:w="389"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7225</w:t>
            </w:r>
          </w:p>
        </w:tc>
        <w:tc>
          <w:tcPr>
            <w:tcW w:w="389"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7313</w:t>
            </w:r>
          </w:p>
        </w:tc>
        <w:tc>
          <w:tcPr>
            <w:tcW w:w="384"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7246</w:t>
            </w:r>
          </w:p>
        </w:tc>
        <w:tc>
          <w:tcPr>
            <w:tcW w:w="792" w:type="dxa"/>
            <w:gridSpan w:val="2"/>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7545 8136</w:t>
            </w:r>
          </w:p>
        </w:tc>
      </w:tr>
    </w:tbl>
    <w:p w:rsidR="005469DF" w:rsidRDefault="005469DF">
      <w:pPr>
        <w:framePr w:w="6542" w:wrap="notBeside" w:vAnchor="text" w:hAnchor="text" w:xAlign="center" w:y="1"/>
        <w:rPr>
          <w:sz w:val="2"/>
          <w:szCs w:val="2"/>
        </w:rPr>
      </w:pPr>
    </w:p>
    <w:p w:rsidR="005469DF" w:rsidRDefault="005469DF">
      <w:pPr>
        <w:rPr>
          <w:sz w:val="2"/>
          <w:szCs w:val="2"/>
        </w:rPr>
      </w:pPr>
    </w:p>
    <w:p w:rsidR="005469DF" w:rsidRDefault="00BB5D0C">
      <w:pPr>
        <w:pStyle w:val="70"/>
        <w:shd w:val="clear" w:color="auto" w:fill="auto"/>
        <w:spacing w:before="0" w:after="0" w:line="170" w:lineRule="exact"/>
        <w:ind w:firstLine="380"/>
        <w:jc w:val="both"/>
      </w:pPr>
      <w:r>
        <w:t>Мы видим, что щелочность по мере увеличения количества поглощенного натрия возрастает чрезвычайно быстро и при полном насыщении натрием (</w:t>
      </w:r>
      <w:r>
        <w:rPr>
          <w:rStyle w:val="7Candara105pt"/>
        </w:rPr>
        <w:t>1</w:t>
      </w:r>
      <w:r>
        <w:t>,</w:t>
      </w:r>
      <w:r>
        <w:rPr>
          <w:rStyle w:val="7Candara105pt"/>
        </w:rPr>
        <w:t>0</w:t>
      </w:r>
      <w:r>
        <w:t xml:space="preserve">) почти в </w:t>
      </w:r>
      <w:r>
        <w:rPr>
          <w:rStyle w:val="7Candara105pt"/>
        </w:rPr>
        <w:t>20</w:t>
      </w:r>
      <w:r>
        <w:t xml:space="preserve"> раз превышает щелочность почвы, насыщенной на </w:t>
      </w:r>
      <w:r>
        <w:rPr>
          <w:rStyle w:val="7Candara105pt"/>
        </w:rPr>
        <w:t>0,1</w:t>
      </w:r>
      <w:r>
        <w:t xml:space="preserve"> ее емкости. При насыщении половины емкости (0,5) в растворе, кроме бикар</w:t>
      </w:r>
      <w:r>
        <w:softHyphen/>
        <w:t>боната натрия, появляется и нормальная сода.</w:t>
      </w:r>
    </w:p>
    <w:p w:rsidR="005469DF" w:rsidRDefault="00BB5D0C">
      <w:pPr>
        <w:pStyle w:val="70"/>
        <w:shd w:val="clear" w:color="auto" w:fill="auto"/>
        <w:spacing w:before="0" w:after="84" w:line="170" w:lineRule="exact"/>
        <w:ind w:firstLine="380"/>
        <w:jc w:val="both"/>
      </w:pPr>
      <w:r>
        <w:t>В последних строках таблицы 58 показано возрастание растворимости гумуса. При полном насыщении почвы натрием растворимость его более чем в 800 раз выше исходной и равна приблизительно */з калового количества гумуса в естественной почве.</w:t>
      </w:r>
    </w:p>
    <w:p w:rsidR="005469DF" w:rsidRDefault="00BB5D0C">
      <w:pPr>
        <w:pStyle w:val="24"/>
        <w:shd w:val="clear" w:color="auto" w:fill="auto"/>
        <w:spacing w:line="216" w:lineRule="exact"/>
        <w:ind w:firstLine="380"/>
      </w:pPr>
      <w:r>
        <w:t>Так как сода является одной из самых вредных солей, то, очевидно, это свойство солонцовых почв должно оцениваться как вредное с практической сельскохозяйственной точки зрения.</w:t>
      </w:r>
    </w:p>
    <w:p w:rsidR="005469DF" w:rsidRDefault="00BB5D0C">
      <w:pPr>
        <w:pStyle w:val="24"/>
        <w:shd w:val="clear" w:color="auto" w:fill="auto"/>
        <w:spacing w:line="216" w:lineRule="exact"/>
        <w:ind w:firstLine="380"/>
      </w:pPr>
      <w:r>
        <w:t>Другой путь образования соды в почве указан проф. Гиль- гардтом и осуществляется он по следующим схемам:</w:t>
      </w:r>
    </w:p>
    <w:p w:rsidR="005469DF" w:rsidRDefault="00BB5D0C">
      <w:pPr>
        <w:pStyle w:val="24"/>
        <w:numPr>
          <w:ilvl w:val="0"/>
          <w:numId w:val="34"/>
        </w:numPr>
        <w:shd w:val="clear" w:color="auto" w:fill="auto"/>
        <w:tabs>
          <w:tab w:val="left" w:pos="1634"/>
        </w:tabs>
        <w:spacing w:line="200" w:lineRule="exact"/>
        <w:ind w:left="1340" w:firstLine="0"/>
      </w:pPr>
      <w:r>
        <w:t>СаС0</w:t>
      </w:r>
      <w:r>
        <w:rPr>
          <w:rStyle w:val="2Candara9pt"/>
          <w:vertAlign w:val="subscript"/>
        </w:rPr>
        <w:t>3</w:t>
      </w:r>
      <w:r>
        <w:t xml:space="preserve"> + 2^С1^а</w:t>
      </w:r>
      <w:r>
        <w:rPr>
          <w:rStyle w:val="2Candara9pt"/>
          <w:vertAlign w:val="subscript"/>
        </w:rPr>
        <w:t>2</w:t>
      </w:r>
      <w:r>
        <w:t>С0</w:t>
      </w:r>
      <w:r>
        <w:rPr>
          <w:rStyle w:val="2Candara9pt"/>
          <w:vertAlign w:val="subscript"/>
        </w:rPr>
        <w:t>3</w:t>
      </w:r>
      <w:r>
        <w:t xml:space="preserve"> +СаС1</w:t>
      </w:r>
      <w:r>
        <w:rPr>
          <w:vertAlign w:val="subscript"/>
        </w:rPr>
        <w:t>2</w:t>
      </w:r>
      <w:r>
        <w:t>;</w:t>
      </w:r>
    </w:p>
    <w:p w:rsidR="005469DF" w:rsidRDefault="00BB5D0C">
      <w:pPr>
        <w:pStyle w:val="24"/>
        <w:numPr>
          <w:ilvl w:val="0"/>
          <w:numId w:val="34"/>
        </w:numPr>
        <w:shd w:val="clear" w:color="auto" w:fill="auto"/>
        <w:tabs>
          <w:tab w:val="left" w:pos="1646"/>
          <w:tab w:val="left" w:pos="4506"/>
        </w:tabs>
        <w:spacing w:after="63" w:line="200" w:lineRule="exact"/>
        <w:ind w:left="1340" w:firstLine="0"/>
      </w:pPr>
      <w:r>
        <w:t>СаС0</w:t>
      </w:r>
      <w:r>
        <w:rPr>
          <w:rStyle w:val="2Candara9pt"/>
          <w:vertAlign w:val="subscript"/>
        </w:rPr>
        <w:t>3</w:t>
      </w:r>
      <w:r>
        <w:t xml:space="preserve"> -{- Ка</w:t>
      </w:r>
      <w:r>
        <w:rPr>
          <w:vertAlign w:val="subscript"/>
        </w:rPr>
        <w:t>2</w:t>
      </w:r>
      <w:r>
        <w:t>80</w:t>
      </w:r>
      <w:r>
        <w:rPr>
          <w:vertAlign w:val="subscript"/>
        </w:rPr>
        <w:t>4</w:t>
      </w:r>
      <w:r>
        <w:t xml:space="preserve"> ^ ^</w:t>
      </w:r>
      <w:r>
        <w:rPr>
          <w:rStyle w:val="2Candara9pt"/>
          <w:vertAlign w:val="subscript"/>
        </w:rPr>
        <w:t>2</w:t>
      </w:r>
      <w:r>
        <w:t>С0</w:t>
      </w:r>
      <w:r>
        <w:rPr>
          <w:rStyle w:val="2Candara9pt"/>
          <w:vertAlign w:val="subscript"/>
        </w:rPr>
        <w:t>3</w:t>
      </w:r>
      <w:r>
        <w:tab/>
        <w:t>Са80</w:t>
      </w:r>
      <w:r>
        <w:rPr>
          <w:vertAlign w:val="subscript"/>
        </w:rPr>
        <w:t>4</w:t>
      </w:r>
      <w:r>
        <w:t>.</w:t>
      </w:r>
    </w:p>
    <w:p w:rsidR="005469DF" w:rsidRDefault="00BB5D0C">
      <w:pPr>
        <w:pStyle w:val="24"/>
        <w:shd w:val="clear" w:color="auto" w:fill="auto"/>
        <w:ind w:firstLine="380"/>
      </w:pPr>
      <w:r>
        <w:t>По второй схеме образуется соды несколько больше в силу меньшей растворимости гипса по сравнению с хлористым каль</w:t>
      </w:r>
      <w:r>
        <w:softHyphen/>
        <w:t>цием. Обе эти схемы реализуются в почвах солончаковых.</w:t>
      </w:r>
    </w:p>
    <w:p w:rsidR="005469DF" w:rsidRDefault="00BB5D0C">
      <w:pPr>
        <w:pStyle w:val="24"/>
        <w:shd w:val="clear" w:color="auto" w:fill="auto"/>
        <w:spacing w:after="191"/>
        <w:ind w:firstLine="0"/>
      </w:pPr>
      <w:r>
        <w:t>В заключение необходимо отметить, что при произрастании на солонцовой почве растений в них происходит нарушение об</w:t>
      </w:r>
      <w:r>
        <w:softHyphen/>
        <w:t>мена веществ, в результате которого растение или угнетается, или гибнет. Для нормального развития растений в них должны посту</w:t>
      </w:r>
      <w:r>
        <w:softHyphen/>
        <w:t>пать из почвенного раствора ионы Са“,]У^“ и Ка* в определенных соотношениях (К. К. Гедройц, Е. И. Ратнер и др.). Эти соотноше</w:t>
      </w:r>
      <w:r>
        <w:softHyphen/>
        <w:t xml:space="preserve">ния регулируются в </w:t>
      </w:r>
      <w:r>
        <w:lastRenderedPageBreak/>
        <w:t>значительной мере составом поглощенных оснований почвы. При значительных количествах в поглощающем комплексе иона N</w:t>
      </w:r>
      <w:r>
        <w:rPr>
          <w:rStyle w:val="2Candara9pt"/>
        </w:rPr>
        <w:t>8</w:t>
      </w:r>
      <w:r>
        <w:t>* поступление в растение ионов Са" и нарушается и растение страдает. Итак, во всех случаях, когда почва полностью или в значительной части своей емкости насы</w:t>
      </w:r>
      <w:r>
        <w:softHyphen/>
        <w:t>щена ионом натрия, она приобретает крайне неблагоприятные свойства (высокую дисперсность и плохие водно-физические свой</w:t>
      </w:r>
      <w:r>
        <w:softHyphen/>
        <w:t>ства, легкую разрушаемость, щелочную реакцию и неблагоприят</w:t>
      </w:r>
      <w:r>
        <w:softHyphen/>
        <w:t>ный состав почвенного раствора), которые не позволяют нормально культивировать на ней растения.</w:t>
      </w:r>
    </w:p>
    <w:p w:rsidR="005469DF" w:rsidRDefault="00BB5D0C">
      <w:pPr>
        <w:pStyle w:val="24"/>
        <w:shd w:val="clear" w:color="auto" w:fill="auto"/>
        <w:spacing w:after="125" w:line="200" w:lineRule="exact"/>
        <w:ind w:firstLine="0"/>
        <w:jc w:val="center"/>
      </w:pPr>
      <w:r>
        <w:t>Происхождение солонцов</w:t>
      </w:r>
    </w:p>
    <w:p w:rsidR="005469DF" w:rsidRDefault="00BB5D0C">
      <w:pPr>
        <w:pStyle w:val="24"/>
        <w:shd w:val="clear" w:color="auto" w:fill="auto"/>
        <w:ind w:firstLine="360"/>
      </w:pPr>
      <w:r>
        <w:t>Природные солонцовые почвы являются следствием процессов, развивавшихся в природе в течение длительных периодов времени.</w:t>
      </w:r>
    </w:p>
    <w:p w:rsidR="005469DF" w:rsidRDefault="00BB5D0C">
      <w:pPr>
        <w:pStyle w:val="24"/>
        <w:shd w:val="clear" w:color="auto" w:fill="auto"/>
        <w:ind w:firstLine="360"/>
      </w:pPr>
      <w:r>
        <w:t>Все солонцовые почвы в своем историческом развитии неиз</w:t>
      </w:r>
      <w:r>
        <w:softHyphen/>
        <w:t>бежно должны переживать стадию воздействия натриевых солей. Без этого поглощающий комплекс почвы не может быть обогащен натрием. При этом, по существу, безразлично, будет ли почва за</w:t>
      </w:r>
      <w:r>
        <w:softHyphen/>
        <w:t>солена в форме явного натриевого солончака или же она длительно будет испытывать на себе воздействие хотя бы очень слабых, но постоянно сменяющихся растворов натриевых солей. В конеч</w:t>
      </w:r>
      <w:r>
        <w:softHyphen/>
        <w:t>ном счете, если в почве устанавливается преобладание нисходя</w:t>
      </w:r>
      <w:r>
        <w:softHyphen/>
        <w:t>щих токов воды, выщелачивающих соли, то поглощающий ком</w:t>
      </w:r>
      <w:r>
        <w:softHyphen/>
        <w:t>плекс будет обогащен натрием и почва превратится в своих поверх</w:t>
      </w:r>
      <w:r>
        <w:softHyphen/>
        <w:t>ностных горизонтах в солонцовую. Дальнейшее формирование морфологически типичного солонца будет уже следствием этой начальной фазы, а именно — при насыщении почвы натрием она приобретает высокую степень дисперсности, в силу чего почвен</w:t>
      </w:r>
      <w:r>
        <w:softHyphen/>
        <w:t>ный минеральный ил и органическое вещество приобретают спо</w:t>
      </w:r>
      <w:r>
        <w:softHyphen/>
        <w:t>собность вмыватьсяв толщу почвы. Это вмывание может осущест</w:t>
      </w:r>
      <w:r>
        <w:softHyphen/>
        <w:t>вляться лишь на некоторую определенную глубину, так как, во-первых, в силу явлений механического поглощения и, во-вто</w:t>
      </w:r>
      <w:r>
        <w:softHyphen/>
        <w:t>рых, в силу явлений коагуляции при встрече с солевыми раство</w:t>
      </w:r>
      <w:r>
        <w:softHyphen/>
        <w:t>рами ил быстро оседает и, таким образом, формируется иллю</w:t>
      </w:r>
      <w:r>
        <w:softHyphen/>
        <w:t xml:space="preserve">виальный горизонт В, типичный для солонца. Одновременно часть коллоидов распадается на полутораокиси и кремнекислоту. В данных условиях кремнекислота оказывается в неустойчивом состоянии и выпадает в горизонт А, а полутораокиси перемещаются </w:t>
      </w:r>
      <w:r>
        <w:rPr>
          <w:rStyle w:val="2105pt0"/>
        </w:rPr>
        <w:t>Шесте</w:t>
      </w:r>
      <w:r>
        <w:t xml:space="preserve"> с илом и аккумулируются в горизонте В.</w:t>
      </w:r>
    </w:p>
    <w:p w:rsidR="005469DF" w:rsidRDefault="00BB5D0C">
      <w:pPr>
        <w:pStyle w:val="24"/>
        <w:shd w:val="clear" w:color="auto" w:fill="auto"/>
        <w:ind w:firstLine="360"/>
      </w:pPr>
      <w:r>
        <w:t>Эти закономерные процессы и отражены в вышеприведенных таблицах.</w:t>
      </w:r>
    </w:p>
    <w:p w:rsidR="005469DF" w:rsidRDefault="00BB5D0C">
      <w:pPr>
        <w:pStyle w:val="24"/>
        <w:shd w:val="clear" w:color="auto" w:fill="auto"/>
        <w:ind w:firstLine="360"/>
      </w:pPr>
      <w:r>
        <w:t>Первыми исследователями (Докучаев, Сибирцев) солонцовые почвы считались образованиями интразональными, т. е. могу-</w:t>
      </w:r>
    </w:p>
    <w:p w:rsidR="005469DF" w:rsidRDefault="00BB5D0C">
      <w:pPr>
        <w:pStyle w:val="24"/>
        <w:shd w:val="clear" w:color="auto" w:fill="auto"/>
        <w:ind w:firstLine="0"/>
      </w:pPr>
      <w:r>
        <w:t>Щими возникнуть в любой почвенной зоне, и в своем распростра</w:t>
      </w:r>
      <w:r>
        <w:softHyphen/>
        <w:t>нении не подчиняющимися общим закономерностям.</w:t>
      </w:r>
    </w:p>
    <w:p w:rsidR="005469DF" w:rsidRDefault="00BB5D0C">
      <w:pPr>
        <w:pStyle w:val="24"/>
        <w:shd w:val="clear" w:color="auto" w:fill="auto"/>
        <w:ind w:firstLine="360"/>
      </w:pPr>
      <w:r>
        <w:t>Позднейшие исследования показали, однако, что хотя, дей</w:t>
      </w:r>
      <w:r>
        <w:softHyphen/>
        <w:t>ствительно, солонцовые почвы наблюдаются в различных почвен</w:t>
      </w:r>
      <w:r>
        <w:softHyphen/>
        <w:t>ных зонах, тем не менее основная масса их располагается строго закономерно, аналогично другим почвенным типам. Солонцы каждой почвенной зоны в своем распространении также подчи</w:t>
      </w:r>
      <w:r>
        <w:softHyphen/>
        <w:t xml:space="preserve">нены определенным </w:t>
      </w:r>
      <w:r>
        <w:lastRenderedPageBreak/>
        <w:t>закономерностям — геоморфологическим, то</w:t>
      </w:r>
      <w:r>
        <w:softHyphen/>
        <w:t>пографическим и гидрогеологическим.</w:t>
      </w:r>
    </w:p>
    <w:p w:rsidR="005469DF" w:rsidRDefault="00BB5D0C">
      <w:pPr>
        <w:pStyle w:val="24"/>
        <w:shd w:val="clear" w:color="auto" w:fill="auto"/>
        <w:ind w:firstLine="360"/>
      </w:pPr>
      <w:r>
        <w:t>Начиная с севера, первые солонцы появляются в черноземной зоне. Здесь они занимают иногда заметные пространства на плос</w:t>
      </w:r>
      <w:r>
        <w:softHyphen/>
        <w:t>ких, бессточных, не дренированных плато. В северной части зоны они комбинируются иногда с резко выраженными заболоченными и поросшими осиновыми кустами понижениями, располагаясь по их окраинам. В южной части зоны они располагаются главным образом в так называемых подах — плоских широких впадинах рельефа.</w:t>
      </w:r>
    </w:p>
    <w:p w:rsidR="005469DF" w:rsidRDefault="00BB5D0C">
      <w:pPr>
        <w:pStyle w:val="24"/>
        <w:shd w:val="clear" w:color="auto" w:fill="auto"/>
        <w:ind w:firstLine="360"/>
      </w:pPr>
      <w:r>
        <w:t>Вторым месторасположением солонцов являются речные тер</w:t>
      </w:r>
      <w:r>
        <w:softHyphen/>
        <w:t>расы и предовражные склоны, т. е. территории преимущественной аккумуляции солей и формирования солончаков. Однако при условии достаточно низкого базиса эрозии грунтовые воды могут понизиться настолько, что в почве становится господствующим нисходящий ток воды, выщелачивающий воднорастворимые соли; с этого момента создаются благоприятные условия для формиро</w:t>
      </w:r>
      <w:r>
        <w:softHyphen/>
        <w:t>вания солонцов. Во многих речных бассейнах террасы так назы</w:t>
      </w:r>
      <w:r>
        <w:softHyphen/>
        <w:t>ваемого высокого уровня (незатопляемые) покрыты солонцовыми комплексами, тогда как на террасах низкого уровня (с близ</w:t>
      </w:r>
      <w:r>
        <w:softHyphen/>
        <w:t>кими грунтовыми водами) распространены солончаковые почвы (Д. Г. Виленский, Б. Б. Полынов и др.). С мелиоративной точ</w:t>
      </w:r>
      <w:r>
        <w:softHyphen/>
        <w:t>ки зрения эти местообитания заслуживают особенного внимания, так как именно сюда чаще всего проектируется подача ороситель</w:t>
      </w:r>
      <w:r>
        <w:softHyphen/>
        <w:t>ной воды.</w:t>
      </w:r>
    </w:p>
    <w:p w:rsidR="005469DF" w:rsidRDefault="00BB5D0C">
      <w:pPr>
        <w:pStyle w:val="24"/>
        <w:shd w:val="clear" w:color="auto" w:fill="auto"/>
        <w:ind w:firstLine="360"/>
      </w:pPr>
      <w:r>
        <w:t>Областью максимального развития солонцовых почв является зона каштановых почв. Южная часть этой зоны (так называемые светлокаштановые почвы) по существу сплошь представлена поч</w:t>
      </w:r>
      <w:r>
        <w:softHyphen/>
        <w:t>вами в той или иной мере солонцеватыми с большим участием наиболее типично выраженных солонцов. Эта часть каштановой зоны справедливо называется и обозначается на картах зоной «солонцовых комплексов». Такие комплексы занимают у нас обширные территории, начинаясь на юго-западе в Северном Крыму, затем идут по побережью Азовского моря, представлены в бас</w:t>
      </w:r>
      <w:r>
        <w:softHyphen/>
        <w:t>сейне Маныча, широко охватывают Нижнюю Волгу, переходят в Северный Казахстан, Западно-Сибирские степи и далее на се</w:t>
      </w:r>
      <w:r>
        <w:softHyphen/>
        <w:t>веро-восток. Особенно ярко эти комплексы выражены в равни</w:t>
      </w:r>
      <w:r>
        <w:softHyphen/>
        <w:t>нах, сложенных соленосными (как морскими, так и континенталь</w:t>
      </w:r>
      <w:r>
        <w:softHyphen/>
        <w:t>ными) породами, как область каспийских отложений в Поволжье, Западно-Сибирские степи и др. В областях вторичных пресных отложений солонцовые комплексы приурочиваются к речным террасам, шлейфам склонов, окраинам лиманов и прочим пониже</w:t>
      </w:r>
      <w:r>
        <w:softHyphen/>
        <w:t>ниям.</w:t>
      </w:r>
    </w:p>
    <w:p w:rsidR="005469DF" w:rsidRDefault="00BB5D0C">
      <w:pPr>
        <w:pStyle w:val="24"/>
        <w:shd w:val="clear" w:color="auto" w:fill="auto"/>
        <w:ind w:firstLine="400"/>
      </w:pPr>
      <w:r>
        <w:t>Далее на юг, в области бурых почв, количество солонцов ста</w:t>
      </w:r>
      <w:r>
        <w:softHyphen/>
        <w:t>новится значительно меньшим, их сменяют солончаки.</w:t>
      </w:r>
    </w:p>
    <w:p w:rsidR="005469DF" w:rsidRDefault="00BB5D0C">
      <w:pPr>
        <w:pStyle w:val="24"/>
        <w:shd w:val="clear" w:color="auto" w:fill="auto"/>
        <w:ind w:firstLine="400"/>
      </w:pPr>
      <w:r>
        <w:t>В области сероземов Средней Азии обычно солонцы встре</w:t>
      </w:r>
      <w:r>
        <w:softHyphen/>
        <w:t>чаются сравнительно редко, но все же отмечены на речных тер</w:t>
      </w:r>
      <w:r>
        <w:softHyphen/>
        <w:t>расах в Фергане (Л. П. Розов), в Голодной степи (В. П. Козлов) и особенно в Дальверзинской степи (С. А. Кудрин и А. Н. Ро</w:t>
      </w:r>
      <w:r>
        <w:softHyphen/>
        <w:t>занов). Значительно более широко здесь распространены образо</w:t>
      </w:r>
      <w:r>
        <w:softHyphen/>
        <w:t>вания, носящие название «такыров», среди которых многие, не</w:t>
      </w:r>
      <w:r>
        <w:softHyphen/>
        <w:t>сомненно, являются солонцовыми.</w:t>
      </w:r>
    </w:p>
    <w:p w:rsidR="005469DF" w:rsidRDefault="00BB5D0C">
      <w:pPr>
        <w:pStyle w:val="24"/>
        <w:shd w:val="clear" w:color="auto" w:fill="auto"/>
        <w:spacing w:after="191"/>
        <w:ind w:firstLine="400"/>
      </w:pPr>
      <w:r>
        <w:t>В сероземной зоне Закавказья солонцовые почвы обычного типа, но преимущественно карбонатные, распространены значи</w:t>
      </w:r>
      <w:r>
        <w:softHyphen/>
        <w:t>тельно шире, чем в Средней Азии.</w:t>
      </w:r>
    </w:p>
    <w:p w:rsidR="005469DF" w:rsidRDefault="00BB5D0C">
      <w:pPr>
        <w:pStyle w:val="24"/>
        <w:shd w:val="clear" w:color="auto" w:fill="auto"/>
        <w:spacing w:after="130" w:line="200" w:lineRule="exact"/>
        <w:ind w:right="20" w:firstLine="0"/>
        <w:jc w:val="center"/>
      </w:pPr>
      <w:r>
        <w:lastRenderedPageBreak/>
        <w:t>Мелиорация солонцовых почв</w:t>
      </w:r>
    </w:p>
    <w:p w:rsidR="005469DF" w:rsidRDefault="00BB5D0C">
      <w:pPr>
        <w:pStyle w:val="24"/>
        <w:shd w:val="clear" w:color="auto" w:fill="auto"/>
        <w:ind w:firstLine="400"/>
      </w:pPr>
      <w:r>
        <w:t>Как следует из всего вышеизложенного, солонцовые почвы в своем естественном состоянии или совсем непригодны для сельско</w:t>
      </w:r>
      <w:r>
        <w:softHyphen/>
        <w:t>хозяйственного использования (в случаях высоких степеней со- лонцеватоСти), или обладают низкими сельскохозяйственными свойствами (при более низких степенях солонцеватоста). Такая оценка солонцовых почв базируется на следующих основных кон</w:t>
      </w:r>
      <w:r>
        <w:softHyphen/>
        <w:t>кретных показателях: 1) маломощный поверхностный горизонт А находится в условиях распада коллоидной массы и выноса основ</w:t>
      </w:r>
      <w:r>
        <w:softHyphen/>
        <w:t>ных составных частей почвы. Конечным выражением этого про</w:t>
      </w:r>
      <w:r>
        <w:softHyphen/>
        <w:t xml:space="preserve">цесса является формирование «солоди», в которой поверхностный горизонт состоит в значительной части из бесплодной кварцевой пыли; </w:t>
      </w:r>
      <w:r>
        <w:rPr>
          <w:rStyle w:val="2Candara9pt"/>
        </w:rPr>
        <w:t>2</w:t>
      </w:r>
      <w:r>
        <w:t>) все выносимые из верхних горизонтов вещества скап</w:t>
      </w:r>
      <w:r>
        <w:softHyphen/>
        <w:t>ливаются в иллювиальном горизонте В, который оказывается в силу этого обогащенным питательными для растений элемен</w:t>
      </w:r>
      <w:r>
        <w:softHyphen/>
        <w:t>тами (фосфор, азот, калий). Однако этот горизонт также неплодо</w:t>
      </w:r>
      <w:r>
        <w:softHyphen/>
        <w:t>роден в силу крайне плохих физических свойств его и повышенной щелочной реакции. Коллоидная масса горизонта В, липкая и вязкая во влажном состоянии, при высыхании сжимается, трес</w:t>
      </w:r>
      <w:r>
        <w:softHyphen/>
        <w:t>кается, образует твердые, как камень, глыбы и столбы и стано</w:t>
      </w:r>
      <w:r>
        <w:softHyphen/>
        <w:t>вится недоступной корням растений; некоторые исследователи справедливо называют этот горизонт «могилой для корней»;</w:t>
      </w:r>
    </w:p>
    <w:p w:rsidR="005469DF" w:rsidRDefault="00BB5D0C">
      <w:pPr>
        <w:pStyle w:val="24"/>
        <w:numPr>
          <w:ilvl w:val="0"/>
          <w:numId w:val="34"/>
        </w:numPr>
        <w:shd w:val="clear" w:color="auto" w:fill="auto"/>
        <w:tabs>
          <w:tab w:val="left" w:pos="313"/>
        </w:tabs>
        <w:ind w:firstLine="0"/>
      </w:pPr>
      <w:r>
        <w:t>в солонцовых почвах, обычно близко к поверхности, в пределах корнеобитаемой зоны, залегают вредные солевые горизонты, которые не позволяют растительности нормально развиваться.</w:t>
      </w:r>
    </w:p>
    <w:p w:rsidR="005469DF" w:rsidRDefault="00BB5D0C">
      <w:pPr>
        <w:pStyle w:val="24"/>
        <w:shd w:val="clear" w:color="auto" w:fill="auto"/>
        <w:ind w:firstLine="400"/>
      </w:pPr>
      <w:r>
        <w:t>Соответствующими приемами мелиорации все солонцовые почвы могут быть превращены в полноценные сельскохозяйствен</w:t>
      </w:r>
      <w:r>
        <w:softHyphen/>
        <w:t>ные угодья.</w:t>
      </w:r>
    </w:p>
    <w:p w:rsidR="005469DF" w:rsidRDefault="00BB5D0C">
      <w:pPr>
        <w:pStyle w:val="24"/>
        <w:shd w:val="clear" w:color="auto" w:fill="auto"/>
        <w:ind w:firstLine="400"/>
      </w:pPr>
      <w:r>
        <w:t>Общая схема мелиорации. Общий и основной прием мелиора</w:t>
      </w:r>
      <w:r>
        <w:softHyphen/>
        <w:t>ции солонцовых почв заключается в замещении поглощенного натрия ионом кальция. Однако поскольку природные солонцо</w:t>
      </w:r>
      <w:r>
        <w:softHyphen/>
        <w:t>вые почвы представляют собой не простую однородную солонцо</w:t>
      </w:r>
      <w:r>
        <w:softHyphen/>
        <w:t>вую массу, а сложную свиту почвенных горизонтов с различными свойствами, постольку и приемы мелиорации этих объектов ока</w:t>
      </w:r>
      <w:r>
        <w:softHyphen/>
        <w:t>зываются разнообразными — то более, то менее сложными. Тем не менее основные задачи мелиорации во всех случаях остаются общими и именно следующими:</w:t>
      </w:r>
    </w:p>
    <w:p w:rsidR="005469DF" w:rsidRDefault="00BB5D0C">
      <w:pPr>
        <w:pStyle w:val="24"/>
        <w:numPr>
          <w:ilvl w:val="0"/>
          <w:numId w:val="35"/>
        </w:numPr>
        <w:shd w:val="clear" w:color="auto" w:fill="auto"/>
        <w:tabs>
          <w:tab w:val="left" w:pos="615"/>
        </w:tabs>
        <w:ind w:firstLine="420"/>
      </w:pPr>
      <w:r>
        <w:t>создание достаточно мощного и полноценного пахотного горизонта А;</w:t>
      </w:r>
    </w:p>
    <w:p w:rsidR="005469DF" w:rsidRDefault="00BB5D0C">
      <w:pPr>
        <w:pStyle w:val="24"/>
        <w:numPr>
          <w:ilvl w:val="0"/>
          <w:numId w:val="35"/>
        </w:numPr>
        <w:shd w:val="clear" w:color="auto" w:fill="auto"/>
        <w:tabs>
          <w:tab w:val="left" w:pos="620"/>
        </w:tabs>
        <w:ind w:firstLine="420"/>
      </w:pPr>
      <w:r>
        <w:t>устранение из всех горизонтов корнеобитаемой зоны вред</w:t>
      </w:r>
      <w:r>
        <w:softHyphen/>
        <w:t>ных количеств поглощенного натрия;</w:t>
      </w:r>
    </w:p>
    <w:p w:rsidR="005469DF" w:rsidRDefault="00BB5D0C">
      <w:pPr>
        <w:pStyle w:val="24"/>
        <w:numPr>
          <w:ilvl w:val="0"/>
          <w:numId w:val="35"/>
        </w:numPr>
        <w:shd w:val="clear" w:color="auto" w:fill="auto"/>
        <w:tabs>
          <w:tab w:val="left" w:pos="618"/>
        </w:tabs>
        <w:ind w:firstLine="420"/>
      </w:pPr>
      <w:r>
        <w:t>устранение вредных физических свойств иллювиального горизонта В;</w:t>
      </w:r>
    </w:p>
    <w:p w:rsidR="005469DF" w:rsidRDefault="00BB5D0C">
      <w:pPr>
        <w:pStyle w:val="24"/>
        <w:numPr>
          <w:ilvl w:val="0"/>
          <w:numId w:val="35"/>
        </w:numPr>
        <w:shd w:val="clear" w:color="auto" w:fill="auto"/>
        <w:tabs>
          <w:tab w:val="left" w:pos="622"/>
        </w:tabs>
        <w:ind w:firstLine="420"/>
      </w:pPr>
      <w:r>
        <w:t>удаление из всех корнеобитаемых горизонтов вредных ко</w:t>
      </w:r>
      <w:r>
        <w:softHyphen/>
        <w:t>личеств воднорастворимых солей;</w:t>
      </w:r>
    </w:p>
    <w:p w:rsidR="005469DF" w:rsidRDefault="00BB5D0C">
      <w:pPr>
        <w:pStyle w:val="24"/>
        <w:numPr>
          <w:ilvl w:val="0"/>
          <w:numId w:val="35"/>
        </w:numPr>
        <w:shd w:val="clear" w:color="auto" w:fill="auto"/>
        <w:tabs>
          <w:tab w:val="left" w:pos="615"/>
        </w:tabs>
        <w:ind w:firstLine="420"/>
      </w:pPr>
      <w:r>
        <w:t>предупреждение возможности вторичного засоления мелио</w:t>
      </w:r>
      <w:r>
        <w:softHyphen/>
        <w:t>рированных солонцовых почв.</w:t>
      </w:r>
    </w:p>
    <w:p w:rsidR="005469DF" w:rsidRDefault="00BB5D0C">
      <w:pPr>
        <w:pStyle w:val="24"/>
        <w:shd w:val="clear" w:color="auto" w:fill="auto"/>
        <w:ind w:firstLine="420"/>
      </w:pPr>
      <w:r>
        <w:t>Решение этих задач обычно достигается применением взаимо</w:t>
      </w:r>
      <w:r>
        <w:softHyphen/>
        <w:t>связанной системы мелиораций, основные элементы которой со</w:t>
      </w:r>
      <w:r>
        <w:softHyphen/>
        <w:t>ставляют: планировка, углубление пахотного горизонта, химиза</w:t>
      </w:r>
      <w:r>
        <w:softHyphen/>
        <w:t xml:space="preserve">ция, </w:t>
      </w:r>
      <w:r>
        <w:lastRenderedPageBreak/>
        <w:t>правильная агротехника и др.</w:t>
      </w:r>
    </w:p>
    <w:p w:rsidR="005469DF" w:rsidRDefault="00BB5D0C">
      <w:pPr>
        <w:pStyle w:val="24"/>
        <w:shd w:val="clear" w:color="auto" w:fill="auto"/>
        <w:ind w:firstLine="420"/>
      </w:pPr>
      <w:r>
        <w:t>В практических условиях при установлении необходимых мероприятий можно руководствоваться следующим.</w:t>
      </w:r>
    </w:p>
    <w:p w:rsidR="005469DF" w:rsidRDefault="00BB5D0C">
      <w:pPr>
        <w:pStyle w:val="24"/>
        <w:numPr>
          <w:ilvl w:val="0"/>
          <w:numId w:val="36"/>
        </w:numPr>
        <w:shd w:val="clear" w:color="auto" w:fill="auto"/>
        <w:tabs>
          <w:tab w:val="left" w:pos="625"/>
        </w:tabs>
        <w:ind w:firstLine="420"/>
      </w:pPr>
      <w:r>
        <w:rPr>
          <w:rStyle w:val="2105pt0"/>
        </w:rPr>
        <w:t>Почвы слабосолощеватые</w:t>
      </w:r>
      <w:r>
        <w:t xml:space="preserve"> могут использоваться без спе</w:t>
      </w:r>
      <w:r>
        <w:softHyphen/>
        <w:t>циальных мероприятий по удалению поглощенного натрия, но требуют приспособления агротехники к специфическим условиям почвы. При химизации продукты обмена могут не промываться.</w:t>
      </w:r>
    </w:p>
    <w:p w:rsidR="005469DF" w:rsidRDefault="00BB5D0C">
      <w:pPr>
        <w:pStyle w:val="24"/>
        <w:shd w:val="clear" w:color="auto" w:fill="auto"/>
        <w:ind w:firstLine="420"/>
      </w:pPr>
      <w:r>
        <w:t>Следует отметить, что на ряде почв (например, черноземных) солонцеватость до 5% емкости поглощения может быть даже полезной, стимулирующей активность почвенных процессов.</w:t>
      </w:r>
    </w:p>
    <w:p w:rsidR="005469DF" w:rsidRDefault="00BB5D0C">
      <w:pPr>
        <w:pStyle w:val="24"/>
        <w:numPr>
          <w:ilvl w:val="0"/>
          <w:numId w:val="36"/>
        </w:numPr>
        <w:shd w:val="clear" w:color="auto" w:fill="auto"/>
        <w:tabs>
          <w:tab w:val="left" w:pos="625"/>
        </w:tabs>
        <w:ind w:firstLine="420"/>
      </w:pPr>
      <w:r>
        <w:rPr>
          <w:rStyle w:val="2105pt0"/>
        </w:rPr>
        <w:t>Почвы средне</w:t>
      </w:r>
      <w:r>
        <w:t xml:space="preserve">- </w:t>
      </w:r>
      <w:r>
        <w:rPr>
          <w:rStyle w:val="2105pt0"/>
        </w:rPr>
        <w:t>и силъносолощеватые</w:t>
      </w:r>
      <w:r>
        <w:t xml:space="preserve"> могут быть введены в эксплуатацию, но одновременно требуют химизации и про</w:t>
      </w:r>
      <w:r>
        <w:softHyphen/>
        <w:t>мывки.</w:t>
      </w:r>
    </w:p>
    <w:p w:rsidR="005469DF" w:rsidRDefault="00BB5D0C">
      <w:pPr>
        <w:pStyle w:val="24"/>
        <w:numPr>
          <w:ilvl w:val="0"/>
          <w:numId w:val="36"/>
        </w:numPr>
        <w:shd w:val="clear" w:color="auto" w:fill="auto"/>
        <w:tabs>
          <w:tab w:val="left" w:pos="603"/>
        </w:tabs>
        <w:ind w:firstLine="420"/>
      </w:pPr>
      <w:r>
        <w:rPr>
          <w:rStyle w:val="2105pt0"/>
        </w:rPr>
        <w:t>Солонцы</w:t>
      </w:r>
      <w:r>
        <w:t xml:space="preserve"> требуют химизации и промывок до начала их экс</w:t>
      </w:r>
      <w:r>
        <w:softHyphen/>
        <w:t>плуатации.</w:t>
      </w:r>
    </w:p>
    <w:p w:rsidR="005469DF" w:rsidRDefault="00BB5D0C">
      <w:pPr>
        <w:pStyle w:val="24"/>
        <w:shd w:val="clear" w:color="auto" w:fill="auto"/>
        <w:ind w:firstLine="420"/>
      </w:pPr>
      <w:r>
        <w:t>Степень вредности солонцеватости зависит от типа почвы, культивируемого растения, а также от характера агротехники, поэтому приведенная классификация является лишь ориентиро</w:t>
      </w:r>
      <w:r>
        <w:softHyphen/>
        <w:t>вочной и по отдельным районам подлежит уточнению на основа</w:t>
      </w:r>
      <w:r>
        <w:softHyphen/>
        <w:t>нии местных данных.</w:t>
      </w:r>
    </w:p>
    <w:p w:rsidR="005469DF" w:rsidRDefault="00BB5D0C">
      <w:pPr>
        <w:pStyle w:val="24"/>
        <w:shd w:val="clear" w:color="auto" w:fill="auto"/>
        <w:ind w:firstLine="420"/>
      </w:pPr>
      <w:r>
        <w:t xml:space="preserve">Задача </w:t>
      </w:r>
      <w:r>
        <w:rPr>
          <w:rStyle w:val="23pt"/>
          <w:b/>
          <w:bCs/>
        </w:rPr>
        <w:t>планировки</w:t>
      </w:r>
      <w:r>
        <w:t xml:space="preserve"> заключается в следующем: почвен</w:t>
      </w:r>
      <w:r>
        <w:softHyphen/>
        <w:t>ный покров территорий, подлежащих мелиорации, обычно пред</w:t>
      </w:r>
      <w:r>
        <w:softHyphen/>
        <w:t>ставлен солонцовым комплексом, в котором солонцы залегают в микропонижениях, а повышенные ровные пространства покрыты почвами несолонцовыми или слабосолонцеватыми.</w:t>
      </w:r>
    </w:p>
    <w:p w:rsidR="005469DF" w:rsidRDefault="00BB5D0C">
      <w:pPr>
        <w:pStyle w:val="24"/>
        <w:shd w:val="clear" w:color="auto" w:fill="auto"/>
        <w:ind w:firstLine="420"/>
      </w:pPr>
      <w:r>
        <w:t>При планировке небольшой слой (3—5 см) несолонцовых почв свозится на солонцовые микропонижения, и они таким обра</w:t>
      </w:r>
      <w:r>
        <w:softHyphen/>
        <w:t>зом выравниваются.</w:t>
      </w:r>
    </w:p>
    <w:p w:rsidR="005469DF" w:rsidRDefault="00BB5D0C">
      <w:pPr>
        <w:pStyle w:val="24"/>
        <w:shd w:val="clear" w:color="auto" w:fill="auto"/>
        <w:ind w:firstLine="420"/>
      </w:pPr>
      <w:r>
        <w:t>Мощность и качество горизонта А солонцеватой почвы в ре-* зультате этого настолько улучшаются, что в ряде случаев на таких участках удается уже получать удовлетворительный урожай.</w:t>
      </w:r>
    </w:p>
    <w:p w:rsidR="005469DF" w:rsidRDefault="00BB5D0C">
      <w:pPr>
        <w:pStyle w:val="24"/>
        <w:shd w:val="clear" w:color="auto" w:fill="auto"/>
        <w:ind w:firstLine="380"/>
      </w:pPr>
      <w:r>
        <w:t>Этот прием, специально изучавшийся в условиях сухого земледе</w:t>
      </w:r>
      <w:r>
        <w:softHyphen/>
        <w:t>лия Западной Сибири Н. В. Орловским и получивший наиме</w:t>
      </w:r>
      <w:r>
        <w:softHyphen/>
        <w:t>нование «землевания солонцов», дал хороший эффект.</w:t>
      </w:r>
    </w:p>
    <w:p w:rsidR="005469DF" w:rsidRDefault="00BB5D0C">
      <w:pPr>
        <w:pStyle w:val="24"/>
        <w:shd w:val="clear" w:color="auto" w:fill="auto"/>
        <w:ind w:firstLine="380"/>
      </w:pPr>
      <w:r>
        <w:rPr>
          <w:rStyle w:val="23pt"/>
          <w:b/>
          <w:bCs/>
        </w:rPr>
        <w:t>Углубление пахотного горизонта</w:t>
      </w:r>
      <w:r>
        <w:t xml:space="preserve"> с вовле</w:t>
      </w:r>
      <w:r>
        <w:softHyphen/>
        <w:t>чением в него всего или части иллювиального горизонта В имеет следующий мелиоративный смысл: во-первых, в осолоделый гори</w:t>
      </w:r>
      <w:r>
        <w:softHyphen/>
        <w:t>зонт А возвращаются из горизонта В потерянные коллоидные массы, что создает предпосылку для создания лучшей структуры и повышения плодородия; во-вторых, смешивая сильносолонцовый горизонт В с несолонцеватым (или слабосолонцеватым) горизон</w:t>
      </w:r>
      <w:r>
        <w:softHyphen/>
        <w:t>том А, мы выравниваем среднюю концентрацию поглощенного натрия в этих двух горизонтах; при этом вредная степень солон- цеватости может или полностью исчезнуть (при невысокой исход</w:t>
      </w:r>
      <w:r>
        <w:softHyphen/>
        <w:t>ной солонцеватости и значительной мощности горизонта А), или вредность только понизится, что потребует меньших доз химика</w:t>
      </w:r>
      <w:r>
        <w:softHyphen/>
        <w:t>лий для ее окончательного устранения.</w:t>
      </w:r>
    </w:p>
    <w:p w:rsidR="005469DF" w:rsidRDefault="00BB5D0C">
      <w:pPr>
        <w:pStyle w:val="24"/>
        <w:shd w:val="clear" w:color="auto" w:fill="auto"/>
        <w:ind w:firstLine="380"/>
      </w:pPr>
      <w:r>
        <w:t>Во всех случаях, когда названных двух мероприятий оказы</w:t>
      </w:r>
      <w:r>
        <w:softHyphen/>
        <w:t>вается недостаточно для устранения вредных влияний солонце</w:t>
      </w:r>
      <w:r>
        <w:softHyphen/>
        <w:t>ватости, необходимо прямое удаление поглощенного натрия мето</w:t>
      </w:r>
      <w:r>
        <w:softHyphen/>
        <w:t xml:space="preserve">дом </w:t>
      </w:r>
      <w:r>
        <w:rPr>
          <w:rStyle w:val="23pt"/>
          <w:b/>
          <w:bCs/>
        </w:rPr>
        <w:t>внесения кальциевых солей</w:t>
      </w:r>
      <w:r>
        <w:t xml:space="preserve"> (химизация) и </w:t>
      </w:r>
      <w:r>
        <w:rPr>
          <w:rStyle w:val="23pt2"/>
          <w:b/>
          <w:bCs/>
        </w:rPr>
        <w:lastRenderedPageBreak/>
        <w:t>промывки.</w:t>
      </w:r>
    </w:p>
    <w:p w:rsidR="005469DF" w:rsidRDefault="00BB5D0C">
      <w:pPr>
        <w:pStyle w:val="24"/>
        <w:shd w:val="clear" w:color="auto" w:fill="auto"/>
        <w:ind w:firstLine="380"/>
      </w:pPr>
      <w:r>
        <w:t>Мелиорация солонцовой почвы в этом случае слагается из двух фаз, а именно:</w:t>
      </w:r>
    </w:p>
    <w:p w:rsidR="005469DF" w:rsidRDefault="00BB5D0C">
      <w:pPr>
        <w:pStyle w:val="24"/>
        <w:numPr>
          <w:ilvl w:val="0"/>
          <w:numId w:val="37"/>
        </w:numPr>
        <w:shd w:val="clear" w:color="auto" w:fill="auto"/>
        <w:tabs>
          <w:tab w:val="left" w:pos="598"/>
        </w:tabs>
        <w:ind w:firstLine="380"/>
      </w:pPr>
      <w:r>
        <w:t>в почве поглощенный натрий должен быть замещен на каль</w:t>
      </w:r>
      <w:r>
        <w:softHyphen/>
        <w:t>ций — это химическая фаза мелиорации;</w:t>
      </w:r>
    </w:p>
    <w:p w:rsidR="005469DF" w:rsidRDefault="00BB5D0C">
      <w:pPr>
        <w:pStyle w:val="24"/>
        <w:numPr>
          <w:ilvl w:val="0"/>
          <w:numId w:val="37"/>
        </w:numPr>
        <w:shd w:val="clear" w:color="auto" w:fill="auto"/>
        <w:tabs>
          <w:tab w:val="left" w:pos="608"/>
        </w:tabs>
        <w:ind w:firstLine="380"/>
      </w:pPr>
      <w:r>
        <w:t>возникающий при этом продукт обмена в виде воднораство</w:t>
      </w:r>
      <w:r>
        <w:softHyphen/>
        <w:t>римой соли должен быть вымыт из почвы — это физическая фаза мелиорации.</w:t>
      </w:r>
    </w:p>
    <w:p w:rsidR="005469DF" w:rsidRDefault="00BB5D0C">
      <w:pPr>
        <w:pStyle w:val="24"/>
        <w:shd w:val="clear" w:color="auto" w:fill="auto"/>
        <w:ind w:firstLine="380"/>
      </w:pPr>
      <w:r>
        <w:t>Для химической фазы мелиорации солонца может быть упот</w:t>
      </w:r>
      <w:r>
        <w:softHyphen/>
        <w:t>реблена любая кальциевая соль, но практически обычно при</w:t>
      </w:r>
      <w:r>
        <w:softHyphen/>
        <w:t>меняется гипс или известь, как соли наиболее доступные.</w:t>
      </w:r>
    </w:p>
    <w:p w:rsidR="005469DF" w:rsidRDefault="00BB5D0C">
      <w:pPr>
        <w:pStyle w:val="24"/>
        <w:shd w:val="clear" w:color="auto" w:fill="auto"/>
        <w:spacing w:after="71"/>
        <w:ind w:firstLine="380"/>
      </w:pPr>
      <w:r>
        <w:t>Самые реакции осуществляются здесь по следующим схемам:</w:t>
      </w:r>
    </w:p>
    <w:p w:rsidR="005469DF" w:rsidRDefault="00BB5D0C">
      <w:pPr>
        <w:pStyle w:val="24"/>
        <w:numPr>
          <w:ilvl w:val="0"/>
          <w:numId w:val="38"/>
        </w:numPr>
        <w:shd w:val="clear" w:color="auto" w:fill="auto"/>
        <w:tabs>
          <w:tab w:val="left" w:pos="816"/>
        </w:tabs>
        <w:spacing w:after="28" w:line="200" w:lineRule="exact"/>
        <w:ind w:left="520" w:firstLine="0"/>
      </w:pPr>
      <w:r>
        <w:t>(Почва) (Солонец) -[- Са80</w:t>
      </w:r>
      <w:r>
        <w:rPr>
          <w:vertAlign w:val="subscript"/>
        </w:rPr>
        <w:t>4</w:t>
      </w:r>
      <w:r>
        <w:t xml:space="preserve"> = (Почва) Са -{- N</w:t>
      </w:r>
      <w:r>
        <w:rPr>
          <w:rStyle w:val="2Candara9pt"/>
        </w:rPr>
        <w:t>32804</w:t>
      </w:r>
      <w:r>
        <w:t>*,</w:t>
      </w:r>
    </w:p>
    <w:p w:rsidR="005469DF" w:rsidRDefault="00BB5D0C">
      <w:pPr>
        <w:pStyle w:val="24"/>
        <w:numPr>
          <w:ilvl w:val="0"/>
          <w:numId w:val="38"/>
        </w:numPr>
        <w:shd w:val="clear" w:color="auto" w:fill="auto"/>
        <w:tabs>
          <w:tab w:val="left" w:pos="826"/>
        </w:tabs>
        <w:spacing w:after="7" w:line="200" w:lineRule="exact"/>
        <w:ind w:left="520" w:firstLine="0"/>
      </w:pPr>
      <w:r>
        <w:t>(Почва) N</w:t>
      </w:r>
      <w:r>
        <w:rPr>
          <w:rStyle w:val="2Candara9pt"/>
        </w:rPr>
        <w:t>32</w:t>
      </w:r>
      <w:r>
        <w:t xml:space="preserve"> (Солонец) -{- СаС0</w:t>
      </w:r>
      <w:r>
        <w:rPr>
          <w:vertAlign w:val="subscript"/>
        </w:rPr>
        <w:t>3</w:t>
      </w:r>
      <w:r>
        <w:t xml:space="preserve"> = (Почва) Са -ф- ^</w:t>
      </w:r>
      <w:r>
        <w:rPr>
          <w:vertAlign w:val="subscript"/>
        </w:rPr>
        <w:t>2</w:t>
      </w:r>
      <w:r>
        <w:t>С0</w:t>
      </w:r>
      <w:r>
        <w:rPr>
          <w:vertAlign w:val="subscript"/>
        </w:rPr>
        <w:t>3</w:t>
      </w:r>
      <w:r>
        <w:t>.</w:t>
      </w:r>
    </w:p>
    <w:p w:rsidR="005469DF" w:rsidRDefault="00BB5D0C">
      <w:pPr>
        <w:pStyle w:val="24"/>
        <w:shd w:val="clear" w:color="auto" w:fill="auto"/>
        <w:ind w:firstLine="380"/>
      </w:pPr>
      <w:r>
        <w:t>Получающиеся продукты обмена в виде глауберовой соли или соды должны немедленно удаляться промывкой, чтобы они не вредили растительности и не могли вновь восстанавливать солонцовый процесс.</w:t>
      </w:r>
    </w:p>
    <w:p w:rsidR="005469DF" w:rsidRDefault="00BB5D0C">
      <w:pPr>
        <w:pStyle w:val="24"/>
        <w:shd w:val="clear" w:color="auto" w:fill="auto"/>
        <w:ind w:firstLine="380"/>
      </w:pPr>
      <w:r>
        <w:t>Количество кальция, необходимого для мелиорации, зависит от количества поглощенного натрия. Исследования, проведенные почвенно-мелиоративной лабораторией ВНИИГиМ (Т. А. Лоба</w:t>
      </w:r>
      <w:r>
        <w:softHyphen/>
        <w:t>нова) показывают, что при обработке почвы гипсовым раствором в количестве, эквивалентном поглощенному натрию, последний ’вытесняется в размере около 80%. Как указано, поглощение около 5% натрия от емкости в ряде случаев безвредно для культур (не</w:t>
      </w:r>
      <w:r>
        <w:softHyphen/>
        <w:t>активный натрий). Исходя из этих данных можно для каждого частного случая приближенно вычислить потребную дозу гипса.</w:t>
      </w:r>
    </w:p>
    <w:p w:rsidR="005469DF" w:rsidRDefault="00BB5D0C">
      <w:pPr>
        <w:pStyle w:val="70"/>
        <w:shd w:val="clear" w:color="auto" w:fill="auto"/>
        <w:spacing w:before="0" w:after="0" w:line="170" w:lineRule="exact"/>
        <w:ind w:firstLine="380"/>
        <w:jc w:val="both"/>
      </w:pPr>
      <w:r>
        <w:t>Так, например, если солонец содержит 60% натрия от емкости погло</w:t>
      </w:r>
      <w:r>
        <w:softHyphen/>
        <w:t>щения, то эквивалентная доза гипса может вытеснить 48% емкости и останется в почве 12%. Следовательно, этой дозы гипса несколько мало. Если солонец содержит натрия 20% от емкости, то эквивалентная доза гипса вытеснит 16% и в почве останется всего 4% натрия. В этом случае доза гипса достаточна.</w:t>
      </w:r>
    </w:p>
    <w:p w:rsidR="005469DF" w:rsidRDefault="00BB5D0C">
      <w:pPr>
        <w:pStyle w:val="24"/>
        <w:shd w:val="clear" w:color="auto" w:fill="auto"/>
        <w:ind w:firstLine="380"/>
      </w:pPr>
      <w:r>
        <w:t>Из этих ориентировочных расчетов следует, что в большом числе практических случаев солонцовых почв, содержащих не более 20—30% поглощенного натрия, для мелиорации может быть достаточно эквивалентной дозы гипса, а при меньших степенях солонцеватости она может быть даже уменьшена. Необходимо, однако, помнить, что в практике эффективность внесения гипса зависит также от технических условий его применения, а именно: тонкости помола (растворимость), тщательности смешивания с поч</w:t>
      </w:r>
      <w:r>
        <w:softHyphen/>
        <w:t>вой, условий промывки и пр. Для получения максимального эф</w:t>
      </w:r>
      <w:r>
        <w:softHyphen/>
        <w:t>фекта все эти технические операции должны быть выполнены наилучшим образом.</w:t>
      </w:r>
    </w:p>
    <w:p w:rsidR="005469DF" w:rsidRDefault="00BB5D0C">
      <w:pPr>
        <w:pStyle w:val="70"/>
        <w:shd w:val="clear" w:color="auto" w:fill="auto"/>
        <w:spacing w:before="0" w:after="0" w:line="173" w:lineRule="exact"/>
        <w:ind w:firstLine="380"/>
        <w:jc w:val="both"/>
      </w:pPr>
      <w:r>
        <w:t>Самый расчет эквивалентной дозы гипса производится следующим обра</w:t>
      </w:r>
      <w:r>
        <w:softHyphen/>
        <w:t>зом. Допустим, что в горизонте почвы мощностью 10 см содержится погло</w:t>
      </w:r>
      <w:r>
        <w:softHyphen/>
        <w:t>щенного натрия 20% емкости поглощения, равной 40 м.-экв. Отсюда количе-</w:t>
      </w:r>
    </w:p>
    <w:p w:rsidR="005469DF" w:rsidRDefault="00BB5D0C">
      <w:pPr>
        <w:pStyle w:val="70"/>
        <w:shd w:val="clear" w:color="auto" w:fill="auto"/>
        <w:spacing w:before="0" w:after="0" w:line="173" w:lineRule="exact"/>
        <w:ind w:left="2880"/>
        <w:jc w:val="left"/>
      </w:pPr>
      <w:r>
        <w:t>8 X 23</w:t>
      </w:r>
    </w:p>
    <w:p w:rsidR="005469DF" w:rsidRDefault="00BB5D0C">
      <w:pPr>
        <w:pStyle w:val="70"/>
        <w:shd w:val="clear" w:color="auto" w:fill="auto"/>
        <w:tabs>
          <w:tab w:val="left" w:pos="3338"/>
        </w:tabs>
        <w:spacing w:before="0" w:after="0" w:line="170" w:lineRule="exact"/>
        <w:jc w:val="both"/>
      </w:pPr>
      <w:r>
        <w:t>ство натрия равно 8 м.-экв., или ■■■■■</w:t>
      </w:r>
      <w:r>
        <w:rPr>
          <w:rStyle w:val="77"/>
          <w:b/>
          <w:bCs/>
        </w:rPr>
        <w:t>-</w:t>
      </w:r>
      <w:r>
        <w:t>■</w:t>
      </w:r>
      <w:r>
        <w:tab/>
        <w:t>= 0,184 г иона натрия на 100 г почвы,</w:t>
      </w:r>
    </w:p>
    <w:p w:rsidR="005469DF" w:rsidRDefault="00BB5D0C">
      <w:pPr>
        <w:pStyle w:val="70"/>
        <w:shd w:val="clear" w:color="auto" w:fill="auto"/>
        <w:spacing w:before="0" w:after="0" w:line="170" w:lineRule="exact"/>
        <w:jc w:val="both"/>
      </w:pPr>
      <w:r>
        <w:t>или 1,84 кг на тонну.</w:t>
      </w:r>
    </w:p>
    <w:p w:rsidR="005469DF" w:rsidRDefault="00BB5D0C">
      <w:pPr>
        <w:pStyle w:val="70"/>
        <w:shd w:val="clear" w:color="auto" w:fill="auto"/>
        <w:spacing w:before="0" w:after="120" w:line="170" w:lineRule="exact"/>
        <w:jc w:val="right"/>
      </w:pPr>
      <w:r>
        <w:t>Слой почвы в 10 см на площади 1 га и при объемном весе 1,6 весит 10 000 X X 1,6 х 0,1 = 1600 т; в нем находится 1600 X 1,84 = 2944 кг иона натрия.</w:t>
      </w:r>
    </w:p>
    <w:p w:rsidR="005469DF" w:rsidRDefault="00BB5D0C">
      <w:pPr>
        <w:pStyle w:val="70"/>
        <w:shd w:val="clear" w:color="auto" w:fill="auto"/>
        <w:spacing w:before="0" w:after="65" w:line="170" w:lineRule="exact"/>
        <w:jc w:val="both"/>
      </w:pPr>
      <w:r>
        <w:t>Для замещения 23 г Ш требуется Са = 20,035 г, или на весь запас</w:t>
      </w:r>
    </w:p>
    <w:p w:rsidR="005469DF" w:rsidRDefault="00BB5D0C">
      <w:pPr>
        <w:pStyle w:val="70"/>
        <w:shd w:val="clear" w:color="auto" w:fill="auto"/>
        <w:spacing w:before="0" w:after="0" w:line="170" w:lineRule="exact"/>
        <w:ind w:left="880"/>
        <w:jc w:val="left"/>
      </w:pPr>
      <w:r>
        <w:t>20 035</w:t>
      </w:r>
    </w:p>
    <w:p w:rsidR="005469DF" w:rsidRDefault="00BB5D0C">
      <w:pPr>
        <w:pStyle w:val="70"/>
        <w:shd w:val="clear" w:color="auto" w:fill="auto"/>
        <w:spacing w:before="0" w:after="73" w:line="170" w:lineRule="exact"/>
        <w:jc w:val="both"/>
      </w:pPr>
      <w:r>
        <w:t>N3—2944—^— = 2565 кг. В химически чистом гипсе (Са80</w:t>
      </w:r>
      <w:r>
        <w:rPr>
          <w:vertAlign w:val="subscript"/>
        </w:rPr>
        <w:t>4</w:t>
      </w:r>
      <w:r>
        <w:t xml:space="preserve"> • 2Н</w:t>
      </w:r>
      <w:r>
        <w:rPr>
          <w:vertAlign w:val="subscript"/>
        </w:rPr>
        <w:t>2</w:t>
      </w:r>
      <w:r>
        <w:t>0) одной</w:t>
      </w:r>
    </w:p>
    <w:p w:rsidR="005469DF" w:rsidRDefault="00BB5D0C">
      <w:pPr>
        <w:pStyle w:val="70"/>
        <w:shd w:val="clear" w:color="auto" w:fill="auto"/>
        <w:spacing w:before="0" w:after="88" w:line="173" w:lineRule="exact"/>
        <w:jc w:val="both"/>
      </w:pPr>
      <w:r>
        <w:lastRenderedPageBreak/>
        <w:t>единице кальция соответствует 4,3 единицы гипса; следовательно, вы</w:t>
      </w:r>
      <w:r>
        <w:softHyphen/>
        <w:t>численное количество потребного кальция соответствует 2565 X 4,3 = = 11 029,5 кг, что составит около И т гипса. Сделав аналогичные вычисления но другим горизонтам почвы, мы определим суммарное количество гипса на 1 га площади.</w:t>
      </w:r>
    </w:p>
    <w:p w:rsidR="005469DF" w:rsidRDefault="00BB5D0C">
      <w:pPr>
        <w:pStyle w:val="24"/>
        <w:shd w:val="clear" w:color="auto" w:fill="auto"/>
        <w:ind w:firstLine="380"/>
      </w:pPr>
      <w:r>
        <w:t>Чрезвычайно крупное значение имеет при химизации коли</w:t>
      </w:r>
      <w:r>
        <w:softHyphen/>
        <w:t xml:space="preserve">чество применяющейся воды и надлежащая промывка. Так, в опыте Почвенного института Академии наук СССР на Мало- узенском солонцовом стационаре в Заволжье (В. Н. Филиппова и Н. Г. Фридман) на малых делянках коэффициент полезного действия гипса при норме </w:t>
      </w:r>
      <w:r>
        <w:rPr>
          <w:rStyle w:val="2Candara9pt"/>
        </w:rPr>
        <w:t>12</w:t>
      </w:r>
      <w:r>
        <w:t xml:space="preserve"> т/га, но без промывки, оказался рав</w:t>
      </w:r>
      <w:r>
        <w:softHyphen/>
        <w:t>ным 13% по отношению к делянкам, где проводилась промывка.</w:t>
      </w:r>
    </w:p>
    <w:p w:rsidR="005469DF" w:rsidRDefault="00BB5D0C">
      <w:pPr>
        <w:pStyle w:val="24"/>
        <w:shd w:val="clear" w:color="auto" w:fill="auto"/>
        <w:ind w:firstLine="380"/>
      </w:pPr>
      <w:r>
        <w:t>Количество вытесненного натрия при внесении химиката с последующей промывкой и без нее приводится в таблице 59.</w:t>
      </w:r>
    </w:p>
    <w:p w:rsidR="005469DF" w:rsidRDefault="00BB5D0C">
      <w:pPr>
        <w:pStyle w:val="24"/>
        <w:shd w:val="clear" w:color="auto" w:fill="auto"/>
        <w:ind w:firstLine="380"/>
        <w:sectPr w:rsidR="005469DF">
          <w:headerReference w:type="even" r:id="rId216"/>
          <w:headerReference w:type="default" r:id="rId217"/>
          <w:footerReference w:type="even" r:id="rId218"/>
          <w:footerReference w:type="default" r:id="rId219"/>
          <w:pgSz w:w="7219" w:h="11616"/>
          <w:pgMar w:top="397" w:right="277" w:bottom="713" w:left="265" w:header="0" w:footer="3" w:gutter="0"/>
          <w:pgNumType w:start="175"/>
          <w:cols w:space="720"/>
          <w:noEndnote/>
          <w:docGrid w:linePitch="360"/>
        </w:sectPr>
      </w:pPr>
      <w:r>
        <w:t>Из цифр видно, что для слоя 0—40 см при промывке вытес</w:t>
      </w:r>
      <w:r>
        <w:softHyphen/>
        <w:t>нено поглощенного натрия в среднем 28%, а без промывки (но при вегетационном орошении) всего 13%, т. е. менее половины; гипс в этом случае лежит, следовательно, мертвым балластом. Тот же эффект ярко выражен и в опытах Н. И. Усова на Савин- ском участке, что видно из таблицы 60. Несмотря на то что в те</w:t>
      </w:r>
      <w:r>
        <w:softHyphen/>
        <w:t>чение 4 лет все делянки орошались по норме за вегетацию</w:t>
      </w:r>
    </w:p>
    <w:p w:rsidR="005469DF" w:rsidRDefault="00BB5D0C">
      <w:pPr>
        <w:pStyle w:val="ac"/>
        <w:framePr w:w="6494" w:wrap="notBeside" w:vAnchor="text" w:hAnchor="text" w:xAlign="center" w:y="1"/>
        <w:shd w:val="clear" w:color="auto" w:fill="auto"/>
        <w:spacing w:line="175" w:lineRule="exact"/>
        <w:jc w:val="center"/>
      </w:pPr>
      <w:r>
        <w:lastRenderedPageBreak/>
        <w:t>Количество вытесненного натрия из солонцовой почвы при химизации с последующей промывкой и без нее</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46"/>
        <w:gridCol w:w="3149"/>
        <w:gridCol w:w="581"/>
        <w:gridCol w:w="1718"/>
      </w:tblGrid>
      <w:tr w:rsidR="005469DF">
        <w:trPr>
          <w:trHeight w:hRule="exact" w:val="533"/>
          <w:jc w:val="center"/>
        </w:trPr>
        <w:tc>
          <w:tcPr>
            <w:tcW w:w="1046" w:type="dxa"/>
            <w:tcBorders>
              <w:top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w:t>
            </w:r>
          </w:p>
        </w:tc>
        <w:tc>
          <w:tcPr>
            <w:tcW w:w="3149"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Наименование химикатов</w:t>
            </w:r>
          </w:p>
        </w:tc>
        <w:tc>
          <w:tcPr>
            <w:tcW w:w="2299" w:type="dxa"/>
            <w:gridSpan w:val="2"/>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30" w:lineRule="exact"/>
              <w:ind w:firstLine="0"/>
              <w:jc w:val="center"/>
            </w:pPr>
            <w:r>
              <w:rPr>
                <w:rStyle w:val="28pt0"/>
                <w:b/>
                <w:bCs/>
              </w:rPr>
              <w:t>Процент вытесненного нат</w:t>
            </w:r>
            <w:r>
              <w:rPr>
                <w:rStyle w:val="28pt0"/>
                <w:b/>
                <w:bCs/>
              </w:rPr>
              <w:softHyphen/>
              <w:t>рия от общего его коли</w:t>
            </w:r>
            <w:r>
              <w:rPr>
                <w:rStyle w:val="28pt0"/>
                <w:b/>
                <w:bCs/>
              </w:rPr>
              <w:softHyphen/>
              <w:t>чества в слое</w:t>
            </w:r>
          </w:p>
        </w:tc>
      </w:tr>
      <w:tr w:rsidR="005469DF">
        <w:trPr>
          <w:trHeight w:hRule="exact" w:val="557"/>
          <w:jc w:val="center"/>
        </w:trPr>
        <w:tc>
          <w:tcPr>
            <w:tcW w:w="1046" w:type="dxa"/>
            <w:shd w:val="clear" w:color="auto" w:fill="FFFFFF"/>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делянок</w:t>
            </w:r>
          </w:p>
        </w:tc>
        <w:tc>
          <w:tcPr>
            <w:tcW w:w="3149"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и дозы</w:t>
            </w:r>
          </w:p>
        </w:tc>
        <w:tc>
          <w:tcPr>
            <w:tcW w:w="2299" w:type="dxa"/>
            <w:gridSpan w:val="2"/>
            <w:tcBorders>
              <w:top w:val="single" w:sz="4" w:space="0" w:color="auto"/>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840" w:firstLine="0"/>
              <w:jc w:val="left"/>
            </w:pPr>
            <w:r>
              <w:rPr>
                <w:rStyle w:val="28pt0"/>
                <w:b/>
                <w:bCs/>
              </w:rPr>
              <w:t>0—30 см 0—40 см</w:t>
            </w:r>
          </w:p>
        </w:tc>
      </w:tr>
      <w:tr w:rsidR="005469DF">
        <w:trPr>
          <w:trHeight w:hRule="exact" w:val="485"/>
          <w:jc w:val="center"/>
        </w:trPr>
        <w:tc>
          <w:tcPr>
            <w:tcW w:w="1046" w:type="dxa"/>
            <w:tcBorders>
              <w:top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706</w:t>
            </w:r>
          </w:p>
        </w:tc>
        <w:tc>
          <w:tcPr>
            <w:tcW w:w="3149"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tabs>
                <w:tab w:val="left" w:leader="dot" w:pos="2995"/>
              </w:tabs>
              <w:spacing w:line="170" w:lineRule="exact"/>
              <w:ind w:left="200" w:hanging="200"/>
              <w:jc w:val="left"/>
            </w:pPr>
            <w:r>
              <w:rPr>
                <w:rStyle w:val="285pt"/>
                <w:b/>
                <w:bCs/>
              </w:rPr>
              <w:t>Строительный гипс 6 т/га (60% по активному натрию)</w:t>
            </w:r>
            <w:r>
              <w:rPr>
                <w:rStyle w:val="285pt"/>
                <w:b/>
                <w:bCs/>
              </w:rPr>
              <w:tab/>
            </w:r>
          </w:p>
        </w:tc>
        <w:tc>
          <w:tcPr>
            <w:tcW w:w="581"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right"/>
            </w:pPr>
            <w:r>
              <w:rPr>
                <w:rStyle w:val="285pt"/>
                <w:b/>
                <w:bCs/>
              </w:rPr>
              <w:t>41</w:t>
            </w:r>
          </w:p>
        </w:tc>
        <w:tc>
          <w:tcPr>
            <w:tcW w:w="1718" w:type="dxa"/>
            <w:tcBorders>
              <w:top w:val="single" w:sz="4" w:space="0" w:color="auto"/>
            </w:tcBorders>
            <w:shd w:val="clear" w:color="auto" w:fill="FFFFFF"/>
          </w:tcPr>
          <w:p w:rsidR="005469DF" w:rsidRDefault="005469DF">
            <w:pPr>
              <w:framePr w:w="6494" w:wrap="notBeside" w:vAnchor="text" w:hAnchor="text" w:xAlign="center" w:y="1"/>
              <w:rPr>
                <w:sz w:val="10"/>
                <w:szCs w:val="10"/>
              </w:rPr>
            </w:pPr>
          </w:p>
        </w:tc>
      </w:tr>
      <w:tr w:rsidR="005469DF">
        <w:trPr>
          <w:trHeight w:hRule="exact" w:val="384"/>
          <w:jc w:val="center"/>
        </w:trPr>
        <w:tc>
          <w:tcPr>
            <w:tcW w:w="1046" w:type="dxa"/>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743</w:t>
            </w:r>
          </w:p>
        </w:tc>
        <w:tc>
          <w:tcPr>
            <w:tcW w:w="3149"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tabs>
                <w:tab w:val="left" w:leader="dot" w:pos="3005"/>
              </w:tabs>
              <w:spacing w:line="170" w:lineRule="exact"/>
              <w:ind w:firstLine="0"/>
            </w:pPr>
            <w:r>
              <w:rPr>
                <w:rStyle w:val="285pt"/>
                <w:b/>
                <w:bCs/>
              </w:rPr>
              <w:t>То же</w:t>
            </w:r>
            <w:r>
              <w:rPr>
                <w:rStyle w:val="285pt"/>
                <w:b/>
                <w:bCs/>
              </w:rPr>
              <w:tab/>
            </w:r>
          </w:p>
        </w:tc>
        <w:tc>
          <w:tcPr>
            <w:tcW w:w="581"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right"/>
            </w:pPr>
            <w:r>
              <w:rPr>
                <w:rStyle w:val="285pt"/>
                <w:b/>
                <w:bCs/>
              </w:rPr>
              <w:t>29</w:t>
            </w:r>
          </w:p>
          <w:p w:rsidR="005469DF" w:rsidRDefault="00BB5D0C">
            <w:pPr>
              <w:pStyle w:val="24"/>
              <w:framePr w:w="6494" w:wrap="notBeside" w:vAnchor="text" w:hAnchor="text" w:xAlign="center" w:y="1"/>
              <w:shd w:val="clear" w:color="auto" w:fill="auto"/>
              <w:spacing w:line="170" w:lineRule="exact"/>
              <w:ind w:firstLine="0"/>
              <w:jc w:val="right"/>
            </w:pPr>
            <w:r>
              <w:rPr>
                <w:rStyle w:val="285pt"/>
                <w:b/>
                <w:bCs/>
              </w:rPr>
              <w:t>44</w:t>
            </w:r>
          </w:p>
        </w:tc>
        <w:tc>
          <w:tcPr>
            <w:tcW w:w="1718" w:type="dxa"/>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lang w:val="uk-UA" w:eastAsia="uk-UA" w:bidi="uk-UA"/>
              </w:rPr>
              <w:t xml:space="preserve">і </w:t>
            </w:r>
            <w:r>
              <w:rPr>
                <w:rStyle w:val="285pt"/>
                <w:b/>
                <w:bCs/>
              </w:rPr>
              <w:t>Промыта</w:t>
            </w:r>
          </w:p>
        </w:tc>
      </w:tr>
      <w:tr w:rsidR="005469DF">
        <w:trPr>
          <w:trHeight w:hRule="exact" w:val="725"/>
          <w:jc w:val="center"/>
        </w:trPr>
        <w:tc>
          <w:tcPr>
            <w:tcW w:w="1046" w:type="dxa"/>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546</w:t>
            </w:r>
          </w:p>
        </w:tc>
        <w:tc>
          <w:tcPr>
            <w:tcW w:w="3149" w:type="dxa"/>
            <w:tcBorders>
              <w:top w:val="single" w:sz="4" w:space="0" w:color="auto"/>
              <w:left w:val="single" w:sz="4" w:space="0" w:color="auto"/>
            </w:tcBorders>
            <w:shd w:val="clear" w:color="auto" w:fill="FFFFFF"/>
          </w:tcPr>
          <w:p w:rsidR="005469DF" w:rsidRDefault="00BB5D0C">
            <w:pPr>
              <w:pStyle w:val="24"/>
              <w:framePr w:w="6494" w:wrap="notBeside" w:vAnchor="text" w:hAnchor="text" w:xAlign="center" w:y="1"/>
              <w:shd w:val="clear" w:color="auto" w:fill="auto"/>
              <w:tabs>
                <w:tab w:val="left" w:leader="dot" w:pos="3007"/>
              </w:tabs>
              <w:spacing w:line="173" w:lineRule="exact"/>
              <w:ind w:left="200" w:hanging="200"/>
              <w:jc w:val="left"/>
            </w:pPr>
            <w:r>
              <w:rPr>
                <w:rStyle w:val="285pt"/>
                <w:b/>
                <w:bCs/>
              </w:rPr>
              <w:t>Строительный гипс 12 т/га (120% по активному натрию)</w:t>
            </w:r>
            <w:r>
              <w:rPr>
                <w:rStyle w:val="285pt"/>
                <w:b/>
                <w:bCs/>
              </w:rPr>
              <w:tab/>
            </w:r>
          </w:p>
        </w:tc>
        <w:tc>
          <w:tcPr>
            <w:tcW w:w="581"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right"/>
            </w:pPr>
            <w:r>
              <w:rPr>
                <w:rStyle w:val="285pt"/>
                <w:b/>
                <w:bCs/>
              </w:rPr>
              <w:t>27</w:t>
            </w:r>
          </w:p>
          <w:p w:rsidR="005469DF" w:rsidRDefault="00BB5D0C">
            <w:pPr>
              <w:pStyle w:val="24"/>
              <w:framePr w:w="6494" w:wrap="notBeside" w:vAnchor="text" w:hAnchor="text" w:xAlign="center" w:y="1"/>
              <w:shd w:val="clear" w:color="auto" w:fill="auto"/>
              <w:spacing w:line="170" w:lineRule="exact"/>
              <w:ind w:firstLine="0"/>
              <w:jc w:val="right"/>
            </w:pPr>
            <w:r>
              <w:rPr>
                <w:rStyle w:val="285pt"/>
                <w:b/>
                <w:bCs/>
              </w:rPr>
              <w:t>36</w:t>
            </w:r>
          </w:p>
          <w:p w:rsidR="005469DF" w:rsidRDefault="00BB5D0C">
            <w:pPr>
              <w:pStyle w:val="24"/>
              <w:framePr w:w="6494" w:wrap="notBeside" w:vAnchor="text" w:hAnchor="text" w:xAlign="center" w:y="1"/>
              <w:shd w:val="clear" w:color="auto" w:fill="auto"/>
              <w:spacing w:line="170" w:lineRule="exact"/>
              <w:ind w:firstLine="0"/>
              <w:jc w:val="right"/>
            </w:pPr>
            <w:r>
              <w:rPr>
                <w:rStyle w:val="285pt"/>
                <w:b/>
                <w:bCs/>
              </w:rPr>
              <w:t>13</w:t>
            </w:r>
          </w:p>
        </w:tc>
        <w:tc>
          <w:tcPr>
            <w:tcW w:w="1718" w:type="dxa"/>
            <w:shd w:val="clear" w:color="auto" w:fill="FFFFFF"/>
            <w:vAlign w:val="center"/>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Не промыта</w:t>
            </w:r>
          </w:p>
        </w:tc>
      </w:tr>
    </w:tbl>
    <w:p w:rsidR="005469DF" w:rsidRDefault="00BB5D0C">
      <w:pPr>
        <w:pStyle w:val="43"/>
        <w:framePr w:w="6494" w:wrap="notBeside" w:vAnchor="text" w:hAnchor="text" w:xAlign="center" w:y="1"/>
        <w:shd w:val="clear" w:color="auto" w:fill="auto"/>
        <w:spacing w:line="160" w:lineRule="exact"/>
      </w:pPr>
      <w:r>
        <w:rPr>
          <w:rStyle w:val="42pt0"/>
          <w:b/>
          <w:bCs/>
        </w:rPr>
        <w:t>Таблица 60</w:t>
      </w:r>
    </w:p>
    <w:p w:rsidR="005469DF" w:rsidRDefault="005469DF">
      <w:pPr>
        <w:framePr w:w="6494" w:wrap="notBeside" w:vAnchor="text" w:hAnchor="text" w:xAlign="center" w:y="1"/>
        <w:rPr>
          <w:sz w:val="2"/>
          <w:szCs w:val="2"/>
        </w:rPr>
      </w:pPr>
    </w:p>
    <w:p w:rsidR="005469DF" w:rsidRDefault="005469DF">
      <w:pPr>
        <w:rPr>
          <w:sz w:val="2"/>
          <w:szCs w:val="2"/>
        </w:rPr>
      </w:pPr>
    </w:p>
    <w:p w:rsidR="005469DF" w:rsidRDefault="00BB5D0C">
      <w:pPr>
        <w:pStyle w:val="ac"/>
        <w:framePr w:w="6523" w:wrap="notBeside" w:vAnchor="text" w:hAnchor="text" w:xAlign="center" w:y="1"/>
        <w:shd w:val="clear" w:color="auto" w:fill="auto"/>
        <w:spacing w:line="175" w:lineRule="exact"/>
        <w:jc w:val="center"/>
      </w:pPr>
      <w:r>
        <w:t>Эффективность внесения гипса с последующей промывкой и без нее</w:t>
      </w:r>
    </w:p>
    <w:tbl>
      <w:tblPr>
        <w:tblOverlap w:val="never"/>
        <w:tblW w:w="0" w:type="auto"/>
        <w:jc w:val="center"/>
        <w:tblLayout w:type="fixed"/>
        <w:tblCellMar>
          <w:left w:w="10" w:type="dxa"/>
          <w:right w:w="10" w:type="dxa"/>
        </w:tblCellMar>
        <w:tblLook w:val="04A0" w:firstRow="1" w:lastRow="0" w:firstColumn="1" w:lastColumn="0" w:noHBand="0" w:noVBand="1"/>
      </w:tblPr>
      <w:tblGrid>
        <w:gridCol w:w="816"/>
        <w:gridCol w:w="821"/>
        <w:gridCol w:w="1330"/>
        <w:gridCol w:w="1080"/>
        <w:gridCol w:w="1085"/>
        <w:gridCol w:w="1392"/>
      </w:tblGrid>
      <w:tr w:rsidR="005469DF">
        <w:trPr>
          <w:trHeight w:hRule="exact" w:val="826"/>
          <w:jc w:val="center"/>
        </w:trPr>
        <w:tc>
          <w:tcPr>
            <w:tcW w:w="816" w:type="dxa"/>
            <w:tcBorders>
              <w:top w:val="single" w:sz="4" w:space="0" w:color="auto"/>
            </w:tcBorders>
            <w:shd w:val="clear" w:color="auto" w:fill="FFFFFF"/>
            <w:vAlign w:val="center"/>
          </w:tcPr>
          <w:p w:rsidR="005469DF" w:rsidRDefault="00BB5D0C">
            <w:pPr>
              <w:pStyle w:val="24"/>
              <w:framePr w:w="6523" w:wrap="notBeside" w:vAnchor="text" w:hAnchor="text" w:xAlign="center" w:y="1"/>
              <w:shd w:val="clear" w:color="auto" w:fill="auto"/>
              <w:spacing w:line="160" w:lineRule="exact"/>
              <w:ind w:firstLine="0"/>
              <w:jc w:val="center"/>
            </w:pPr>
            <w:r>
              <w:rPr>
                <w:rStyle w:val="28pt0"/>
                <w:b/>
                <w:bCs/>
              </w:rPr>
              <w:t>№</w:t>
            </w:r>
          </w:p>
          <w:p w:rsidR="005469DF" w:rsidRDefault="00BB5D0C">
            <w:pPr>
              <w:pStyle w:val="24"/>
              <w:framePr w:w="6523" w:wrap="notBeside" w:vAnchor="text" w:hAnchor="text" w:xAlign="center" w:y="1"/>
              <w:shd w:val="clear" w:color="auto" w:fill="auto"/>
              <w:spacing w:line="160" w:lineRule="exact"/>
              <w:ind w:firstLine="0"/>
              <w:jc w:val="left"/>
            </w:pPr>
            <w:r>
              <w:rPr>
                <w:rStyle w:val="28pt0"/>
                <w:b/>
                <w:bCs/>
              </w:rPr>
              <w:t>делянок</w:t>
            </w:r>
          </w:p>
        </w:tc>
        <w:tc>
          <w:tcPr>
            <w:tcW w:w="821" w:type="dxa"/>
            <w:tcBorders>
              <w:top w:val="single" w:sz="4" w:space="0" w:color="auto"/>
              <w:left w:val="single" w:sz="4" w:space="0" w:color="auto"/>
            </w:tcBorders>
            <w:shd w:val="clear" w:color="auto" w:fill="FFFFFF"/>
            <w:vAlign w:val="center"/>
          </w:tcPr>
          <w:p w:rsidR="005469DF" w:rsidRDefault="00BB5D0C">
            <w:pPr>
              <w:pStyle w:val="24"/>
              <w:framePr w:w="6523" w:wrap="notBeside" w:vAnchor="text" w:hAnchor="text" w:xAlign="center" w:y="1"/>
              <w:shd w:val="clear" w:color="auto" w:fill="auto"/>
              <w:spacing w:line="127" w:lineRule="exact"/>
              <w:ind w:firstLine="0"/>
              <w:jc w:val="center"/>
            </w:pPr>
            <w:r>
              <w:rPr>
                <w:rStyle w:val="28pt0"/>
                <w:b/>
                <w:bCs/>
              </w:rPr>
              <w:t>Глубина (в см)</w:t>
            </w:r>
          </w:p>
        </w:tc>
        <w:tc>
          <w:tcPr>
            <w:tcW w:w="1330" w:type="dxa"/>
            <w:tcBorders>
              <w:top w:val="single" w:sz="4" w:space="0" w:color="auto"/>
              <w:left w:val="single" w:sz="4" w:space="0" w:color="auto"/>
            </w:tcBorders>
            <w:shd w:val="clear" w:color="auto" w:fill="FFFFFF"/>
            <w:vAlign w:val="center"/>
          </w:tcPr>
          <w:p w:rsidR="005469DF" w:rsidRDefault="00BB5D0C">
            <w:pPr>
              <w:pStyle w:val="24"/>
              <w:framePr w:w="6523" w:wrap="notBeside" w:vAnchor="text" w:hAnchor="text" w:xAlign="center" w:y="1"/>
              <w:shd w:val="clear" w:color="auto" w:fill="auto"/>
              <w:spacing w:line="127" w:lineRule="exact"/>
              <w:ind w:left="460" w:hanging="220"/>
              <w:jc w:val="left"/>
            </w:pPr>
            <w:r>
              <w:rPr>
                <w:rStyle w:val="28pt0"/>
                <w:b/>
                <w:bCs/>
              </w:rPr>
              <w:t>Доза гипса (в т/га)</w:t>
            </w:r>
          </w:p>
        </w:tc>
        <w:tc>
          <w:tcPr>
            <w:tcW w:w="1080" w:type="dxa"/>
            <w:tcBorders>
              <w:top w:val="single" w:sz="4" w:space="0" w:color="auto"/>
              <w:left w:val="single" w:sz="4" w:space="0" w:color="auto"/>
            </w:tcBorders>
            <w:shd w:val="clear" w:color="auto" w:fill="FFFFFF"/>
            <w:vAlign w:val="center"/>
          </w:tcPr>
          <w:p w:rsidR="005469DF" w:rsidRDefault="00BB5D0C">
            <w:pPr>
              <w:pStyle w:val="24"/>
              <w:framePr w:w="6523" w:wrap="notBeside" w:vAnchor="text" w:hAnchor="text" w:xAlign="center" w:y="1"/>
              <w:shd w:val="clear" w:color="auto" w:fill="auto"/>
              <w:spacing w:line="125" w:lineRule="exact"/>
              <w:ind w:firstLine="0"/>
              <w:jc w:val="center"/>
            </w:pPr>
            <w:r>
              <w:rPr>
                <w:rStyle w:val="28pt0"/>
                <w:b/>
                <w:bCs/>
              </w:rPr>
              <w:t>Промывная норма (в тл/га)</w:t>
            </w:r>
          </w:p>
        </w:tc>
        <w:tc>
          <w:tcPr>
            <w:tcW w:w="1085" w:type="dxa"/>
            <w:tcBorders>
              <w:top w:val="single" w:sz="4" w:space="0" w:color="auto"/>
              <w:left w:val="single" w:sz="4" w:space="0" w:color="auto"/>
            </w:tcBorders>
            <w:shd w:val="clear" w:color="auto" w:fill="FFFFFF"/>
            <w:vAlign w:val="center"/>
          </w:tcPr>
          <w:p w:rsidR="005469DF" w:rsidRDefault="00BB5D0C">
            <w:pPr>
              <w:pStyle w:val="24"/>
              <w:framePr w:w="6523" w:wrap="notBeside" w:vAnchor="text" w:hAnchor="text" w:xAlign="center" w:y="1"/>
              <w:shd w:val="clear" w:color="auto" w:fill="auto"/>
              <w:spacing w:line="127" w:lineRule="exact"/>
              <w:ind w:firstLine="0"/>
              <w:jc w:val="right"/>
            </w:pPr>
            <w:r>
              <w:rPr>
                <w:rStyle w:val="28pt0"/>
                <w:b/>
                <w:bCs/>
              </w:rPr>
              <w:t>Осталось по</w:t>
            </w:r>
            <w:r>
              <w:rPr>
                <w:rStyle w:val="28pt0"/>
                <w:b/>
                <w:bCs/>
              </w:rPr>
              <w:softHyphen/>
              <w:t>глощенного натрия (в % от контроля)</w:t>
            </w:r>
          </w:p>
        </w:tc>
        <w:tc>
          <w:tcPr>
            <w:tcW w:w="1392" w:type="dxa"/>
            <w:tcBorders>
              <w:top w:val="single" w:sz="4" w:space="0" w:color="auto"/>
              <w:left w:val="single" w:sz="4" w:space="0" w:color="auto"/>
            </w:tcBorders>
            <w:shd w:val="clear" w:color="auto" w:fill="FFFFFF"/>
            <w:vAlign w:val="center"/>
          </w:tcPr>
          <w:p w:rsidR="005469DF" w:rsidRDefault="00BB5D0C">
            <w:pPr>
              <w:pStyle w:val="24"/>
              <w:framePr w:w="6523" w:wrap="notBeside" w:vAnchor="text" w:hAnchor="text" w:xAlign="center" w:y="1"/>
              <w:shd w:val="clear" w:color="auto" w:fill="auto"/>
              <w:spacing w:line="127" w:lineRule="exact"/>
              <w:ind w:firstLine="0"/>
            </w:pPr>
            <w:r>
              <w:rPr>
                <w:rStyle w:val="28pt0"/>
                <w:b/>
                <w:bCs/>
              </w:rPr>
              <w:t>Средний процент оставшегося нат</w:t>
            </w:r>
            <w:r>
              <w:rPr>
                <w:rStyle w:val="28pt0"/>
                <w:b/>
                <w:bCs/>
              </w:rPr>
              <w:softHyphen/>
              <w:t>рия по разрезу</w:t>
            </w:r>
          </w:p>
        </w:tc>
      </w:tr>
      <w:tr w:rsidR="005469DF">
        <w:trPr>
          <w:trHeight w:hRule="exact" w:val="365"/>
          <w:jc w:val="center"/>
        </w:trPr>
        <w:tc>
          <w:tcPr>
            <w:tcW w:w="816" w:type="dxa"/>
            <w:tcBorders>
              <w:top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60" w:lineRule="exact"/>
              <w:ind w:firstLine="0"/>
              <w:jc w:val="center"/>
            </w:pPr>
            <w:r>
              <w:rPr>
                <w:rStyle w:val="28pt0"/>
                <w:b/>
                <w:bCs/>
              </w:rPr>
              <w:t>12</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60" w:lineRule="exact"/>
              <w:ind w:left="240" w:firstLine="0"/>
              <w:jc w:val="left"/>
            </w:pPr>
            <w:r>
              <w:rPr>
                <w:rStyle w:val="28pt0"/>
                <w:b/>
                <w:bCs/>
              </w:rPr>
              <w:t>0—10</w:t>
            </w:r>
          </w:p>
        </w:tc>
        <w:tc>
          <w:tcPr>
            <w:tcW w:w="1330"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left="460" w:hanging="220"/>
              <w:jc w:val="left"/>
            </w:pPr>
            <w:r>
              <w:rPr>
                <w:rStyle w:val="285pt"/>
                <w:b/>
                <w:bCs/>
              </w:rPr>
              <w:t>Контроль,</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center"/>
            </w:pPr>
            <w:r>
              <w:rPr>
                <w:rStyle w:val="285pt"/>
                <w:b/>
                <w:bCs/>
              </w:rPr>
              <w:t>Нет</w:t>
            </w:r>
          </w:p>
        </w:tc>
        <w:tc>
          <w:tcPr>
            <w:tcW w:w="1085"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60" w:lineRule="exact"/>
              <w:ind w:firstLine="0"/>
              <w:jc w:val="center"/>
            </w:pPr>
            <w:r>
              <w:rPr>
                <w:rStyle w:val="28pt0"/>
                <w:b/>
                <w:bCs/>
              </w:rPr>
              <w:t>100</w:t>
            </w:r>
          </w:p>
        </w:tc>
        <w:tc>
          <w:tcPr>
            <w:tcW w:w="1392" w:type="dxa"/>
            <w:tcBorders>
              <w:top w:val="single" w:sz="4" w:space="0" w:color="auto"/>
              <w:left w:val="single" w:sz="4" w:space="0" w:color="auto"/>
            </w:tcBorders>
            <w:shd w:val="clear" w:color="auto" w:fill="FFFFFF"/>
          </w:tcPr>
          <w:p w:rsidR="005469DF" w:rsidRDefault="005469DF">
            <w:pPr>
              <w:framePr w:w="6523" w:wrap="notBeside" w:vAnchor="text" w:hAnchor="text" w:xAlign="center" w:y="1"/>
              <w:rPr>
                <w:sz w:val="10"/>
                <w:szCs w:val="10"/>
              </w:rPr>
            </w:pPr>
          </w:p>
        </w:tc>
      </w:tr>
      <w:tr w:rsidR="005469DF">
        <w:trPr>
          <w:trHeight w:hRule="exact" w:val="154"/>
          <w:jc w:val="center"/>
        </w:trPr>
        <w:tc>
          <w:tcPr>
            <w:tcW w:w="816" w:type="dxa"/>
            <w:shd w:val="clear" w:color="auto" w:fill="FFFFFF"/>
          </w:tcPr>
          <w:p w:rsidR="005469DF" w:rsidRDefault="005469DF">
            <w:pPr>
              <w:framePr w:w="6523" w:wrap="notBeside" w:vAnchor="text" w:hAnchor="text" w:xAlign="center" w:y="1"/>
              <w:rPr>
                <w:sz w:val="10"/>
                <w:szCs w:val="10"/>
              </w:rPr>
            </w:pPr>
          </w:p>
        </w:tc>
        <w:tc>
          <w:tcPr>
            <w:tcW w:w="821" w:type="dxa"/>
            <w:tcBorders>
              <w:left w:val="single" w:sz="4" w:space="0" w:color="auto"/>
            </w:tcBorders>
            <w:shd w:val="clear" w:color="auto" w:fill="FFFFFF"/>
          </w:tcPr>
          <w:p w:rsidR="005469DF" w:rsidRDefault="00BB5D0C">
            <w:pPr>
              <w:pStyle w:val="24"/>
              <w:framePr w:w="6523" w:wrap="notBeside" w:vAnchor="text" w:hAnchor="text" w:xAlign="center" w:y="1"/>
              <w:shd w:val="clear" w:color="auto" w:fill="auto"/>
              <w:spacing w:line="170" w:lineRule="exact"/>
              <w:ind w:left="160" w:firstLine="0"/>
              <w:jc w:val="left"/>
            </w:pPr>
            <w:r>
              <w:rPr>
                <w:rStyle w:val="285pt"/>
                <w:b/>
                <w:bCs/>
              </w:rPr>
              <w:t>20—30</w:t>
            </w:r>
          </w:p>
        </w:tc>
        <w:tc>
          <w:tcPr>
            <w:tcW w:w="1330" w:type="dxa"/>
            <w:tcBorders>
              <w:left w:val="single" w:sz="4" w:space="0" w:color="auto"/>
            </w:tcBorders>
            <w:shd w:val="clear" w:color="auto" w:fill="FFFFFF"/>
          </w:tcPr>
          <w:p w:rsidR="005469DF" w:rsidRDefault="00BB5D0C">
            <w:pPr>
              <w:pStyle w:val="24"/>
              <w:framePr w:w="6523" w:wrap="notBeside" w:vAnchor="text" w:hAnchor="text" w:xAlign="center" w:y="1"/>
              <w:shd w:val="clear" w:color="auto" w:fill="auto"/>
              <w:spacing w:line="170" w:lineRule="exact"/>
              <w:ind w:left="460" w:hanging="220"/>
              <w:jc w:val="left"/>
            </w:pPr>
            <w:r>
              <w:rPr>
                <w:rStyle w:val="285pt"/>
                <w:b/>
                <w:bCs/>
              </w:rPr>
              <w:t>без гипса</w:t>
            </w:r>
          </w:p>
        </w:tc>
        <w:tc>
          <w:tcPr>
            <w:tcW w:w="1080" w:type="dxa"/>
            <w:tcBorders>
              <w:left w:val="single" w:sz="4" w:space="0" w:color="auto"/>
            </w:tcBorders>
            <w:shd w:val="clear" w:color="auto" w:fill="FFFFFF"/>
          </w:tcPr>
          <w:p w:rsidR="005469DF" w:rsidRDefault="005469DF">
            <w:pPr>
              <w:framePr w:w="6523" w:wrap="notBeside" w:vAnchor="text" w:hAnchor="text" w:xAlign="center" w:y="1"/>
              <w:rPr>
                <w:sz w:val="10"/>
                <w:szCs w:val="10"/>
              </w:rPr>
            </w:pPr>
          </w:p>
        </w:tc>
        <w:tc>
          <w:tcPr>
            <w:tcW w:w="1085"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60" w:lineRule="exact"/>
              <w:ind w:firstLine="0"/>
              <w:jc w:val="center"/>
            </w:pPr>
            <w:r>
              <w:rPr>
                <w:rStyle w:val="28pt0"/>
                <w:b/>
                <w:bCs/>
              </w:rPr>
              <w:t>100</w:t>
            </w:r>
          </w:p>
        </w:tc>
        <w:tc>
          <w:tcPr>
            <w:tcW w:w="1392"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60" w:lineRule="exact"/>
              <w:ind w:firstLine="0"/>
              <w:jc w:val="center"/>
            </w:pPr>
            <w:r>
              <w:rPr>
                <w:rStyle w:val="28pt0"/>
                <w:b/>
                <w:bCs/>
              </w:rPr>
              <w:t>100</w:t>
            </w:r>
          </w:p>
        </w:tc>
      </w:tr>
      <w:tr w:rsidR="005469DF">
        <w:trPr>
          <w:trHeight w:hRule="exact" w:val="384"/>
          <w:jc w:val="center"/>
        </w:trPr>
        <w:tc>
          <w:tcPr>
            <w:tcW w:w="816" w:type="dxa"/>
            <w:shd w:val="clear" w:color="auto" w:fill="FFFFFF"/>
          </w:tcPr>
          <w:p w:rsidR="005469DF" w:rsidRDefault="005469DF">
            <w:pPr>
              <w:framePr w:w="6523" w:wrap="notBeside" w:vAnchor="text" w:hAnchor="text" w:xAlign="center" w:y="1"/>
              <w:rPr>
                <w:sz w:val="10"/>
                <w:szCs w:val="10"/>
              </w:rPr>
            </w:pPr>
          </w:p>
        </w:tc>
        <w:tc>
          <w:tcPr>
            <w:tcW w:w="821" w:type="dxa"/>
            <w:tcBorders>
              <w:left w:val="single" w:sz="4" w:space="0" w:color="auto"/>
            </w:tcBorders>
            <w:shd w:val="clear" w:color="auto" w:fill="FFFFFF"/>
          </w:tcPr>
          <w:p w:rsidR="005469DF" w:rsidRDefault="00BB5D0C">
            <w:pPr>
              <w:pStyle w:val="24"/>
              <w:framePr w:w="6523" w:wrap="notBeside" w:vAnchor="text" w:hAnchor="text" w:xAlign="center" w:y="1"/>
              <w:shd w:val="clear" w:color="auto" w:fill="auto"/>
              <w:spacing w:line="170" w:lineRule="exact"/>
              <w:ind w:left="160" w:firstLine="0"/>
              <w:jc w:val="left"/>
            </w:pPr>
            <w:r>
              <w:rPr>
                <w:rStyle w:val="285pt"/>
                <w:b/>
                <w:bCs/>
              </w:rPr>
              <w:t>40—50</w:t>
            </w:r>
          </w:p>
        </w:tc>
        <w:tc>
          <w:tcPr>
            <w:tcW w:w="1330" w:type="dxa"/>
            <w:tcBorders>
              <w:left w:val="single" w:sz="4" w:space="0" w:color="auto"/>
            </w:tcBorders>
            <w:shd w:val="clear" w:color="auto" w:fill="FFFFFF"/>
          </w:tcPr>
          <w:p w:rsidR="005469DF" w:rsidRDefault="005469DF">
            <w:pPr>
              <w:framePr w:w="6523" w:wrap="notBeside" w:vAnchor="text" w:hAnchor="text" w:xAlign="center" w:y="1"/>
              <w:rPr>
                <w:sz w:val="10"/>
                <w:szCs w:val="10"/>
              </w:rPr>
            </w:pPr>
          </w:p>
        </w:tc>
        <w:tc>
          <w:tcPr>
            <w:tcW w:w="1080" w:type="dxa"/>
            <w:tcBorders>
              <w:left w:val="single" w:sz="4" w:space="0" w:color="auto"/>
            </w:tcBorders>
            <w:shd w:val="clear" w:color="auto" w:fill="FFFFFF"/>
          </w:tcPr>
          <w:p w:rsidR="005469DF" w:rsidRDefault="005469DF">
            <w:pPr>
              <w:framePr w:w="6523" w:wrap="notBeside" w:vAnchor="text" w:hAnchor="text" w:xAlign="center" w:y="1"/>
              <w:rPr>
                <w:sz w:val="10"/>
                <w:szCs w:val="10"/>
              </w:rPr>
            </w:pPr>
          </w:p>
        </w:tc>
        <w:tc>
          <w:tcPr>
            <w:tcW w:w="1085" w:type="dxa"/>
            <w:tcBorders>
              <w:left w:val="single" w:sz="4" w:space="0" w:color="auto"/>
            </w:tcBorders>
            <w:shd w:val="clear" w:color="auto" w:fill="FFFFFF"/>
            <w:vAlign w:val="center"/>
          </w:tcPr>
          <w:p w:rsidR="005469DF" w:rsidRDefault="00BB5D0C">
            <w:pPr>
              <w:pStyle w:val="24"/>
              <w:framePr w:w="6523" w:wrap="notBeside" w:vAnchor="text" w:hAnchor="text" w:xAlign="center" w:y="1"/>
              <w:shd w:val="clear" w:color="auto" w:fill="auto"/>
              <w:spacing w:line="160" w:lineRule="exact"/>
              <w:ind w:firstLine="0"/>
              <w:jc w:val="center"/>
            </w:pPr>
            <w:r>
              <w:rPr>
                <w:rStyle w:val="28pt0"/>
                <w:b/>
                <w:bCs/>
              </w:rPr>
              <w:t>100</w:t>
            </w:r>
          </w:p>
        </w:tc>
        <w:tc>
          <w:tcPr>
            <w:tcW w:w="1392" w:type="dxa"/>
            <w:tcBorders>
              <w:left w:val="single" w:sz="4" w:space="0" w:color="auto"/>
            </w:tcBorders>
            <w:shd w:val="clear" w:color="auto" w:fill="FFFFFF"/>
          </w:tcPr>
          <w:p w:rsidR="005469DF" w:rsidRDefault="005469DF">
            <w:pPr>
              <w:framePr w:w="6523" w:wrap="notBeside" w:vAnchor="text" w:hAnchor="text" w:xAlign="center" w:y="1"/>
              <w:rPr>
                <w:sz w:val="10"/>
                <w:szCs w:val="10"/>
              </w:rPr>
            </w:pPr>
          </w:p>
        </w:tc>
      </w:tr>
      <w:tr w:rsidR="005469DF">
        <w:trPr>
          <w:trHeight w:hRule="exact" w:val="346"/>
          <w:jc w:val="center"/>
        </w:trPr>
        <w:tc>
          <w:tcPr>
            <w:tcW w:w="816" w:type="dxa"/>
            <w:tcBorders>
              <w:top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center"/>
            </w:pPr>
            <w:r>
              <w:rPr>
                <w:rStyle w:val="285pt"/>
                <w:b/>
                <w:bCs/>
              </w:rPr>
              <w:t>15</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60" w:lineRule="exact"/>
              <w:ind w:left="240" w:firstLine="0"/>
              <w:jc w:val="left"/>
            </w:pPr>
            <w:r>
              <w:rPr>
                <w:rStyle w:val="28pt0"/>
                <w:b/>
                <w:bCs/>
              </w:rPr>
              <w:t>0-10</w:t>
            </w:r>
          </w:p>
        </w:tc>
        <w:tc>
          <w:tcPr>
            <w:tcW w:w="1330"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center"/>
            </w:pPr>
            <w:r>
              <w:rPr>
                <w:rStyle w:val="285pt"/>
                <w:b/>
                <w:bCs/>
              </w:rPr>
              <w:t>8</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center"/>
            </w:pPr>
            <w:r>
              <w:rPr>
                <w:rStyle w:val="285pt"/>
                <w:b/>
                <w:bCs/>
              </w:rPr>
              <w:t>Нет</w:t>
            </w:r>
          </w:p>
        </w:tc>
        <w:tc>
          <w:tcPr>
            <w:tcW w:w="1085"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center"/>
            </w:pPr>
            <w:r>
              <w:rPr>
                <w:rStyle w:val="285pt"/>
                <w:b/>
                <w:bCs/>
              </w:rPr>
              <w:t>68</w:t>
            </w:r>
          </w:p>
        </w:tc>
        <w:tc>
          <w:tcPr>
            <w:tcW w:w="1392" w:type="dxa"/>
            <w:tcBorders>
              <w:top w:val="single" w:sz="4" w:space="0" w:color="auto"/>
              <w:left w:val="single" w:sz="4" w:space="0" w:color="auto"/>
            </w:tcBorders>
            <w:shd w:val="clear" w:color="auto" w:fill="FFFFFF"/>
          </w:tcPr>
          <w:p w:rsidR="005469DF" w:rsidRDefault="005469DF">
            <w:pPr>
              <w:framePr w:w="6523" w:wrap="notBeside" w:vAnchor="text" w:hAnchor="text" w:xAlign="center" w:y="1"/>
              <w:rPr>
                <w:sz w:val="10"/>
                <w:szCs w:val="10"/>
              </w:rPr>
            </w:pPr>
          </w:p>
        </w:tc>
      </w:tr>
      <w:tr w:rsidR="005469DF">
        <w:trPr>
          <w:trHeight w:hRule="exact" w:val="173"/>
          <w:jc w:val="center"/>
        </w:trPr>
        <w:tc>
          <w:tcPr>
            <w:tcW w:w="816" w:type="dxa"/>
            <w:shd w:val="clear" w:color="auto" w:fill="FFFFFF"/>
          </w:tcPr>
          <w:p w:rsidR="005469DF" w:rsidRDefault="005469DF">
            <w:pPr>
              <w:framePr w:w="6523" w:wrap="notBeside" w:vAnchor="text" w:hAnchor="text" w:xAlign="center" w:y="1"/>
              <w:rPr>
                <w:sz w:val="10"/>
                <w:szCs w:val="10"/>
              </w:rPr>
            </w:pPr>
          </w:p>
        </w:tc>
        <w:tc>
          <w:tcPr>
            <w:tcW w:w="821" w:type="dxa"/>
            <w:tcBorders>
              <w:left w:val="single" w:sz="4" w:space="0" w:color="auto"/>
            </w:tcBorders>
            <w:shd w:val="clear" w:color="auto" w:fill="FFFFFF"/>
          </w:tcPr>
          <w:p w:rsidR="005469DF" w:rsidRDefault="00BB5D0C">
            <w:pPr>
              <w:pStyle w:val="24"/>
              <w:framePr w:w="6523" w:wrap="notBeside" w:vAnchor="text" w:hAnchor="text" w:xAlign="center" w:y="1"/>
              <w:shd w:val="clear" w:color="auto" w:fill="auto"/>
              <w:spacing w:line="170" w:lineRule="exact"/>
              <w:ind w:left="160" w:firstLine="0"/>
              <w:jc w:val="left"/>
            </w:pPr>
            <w:r>
              <w:rPr>
                <w:rStyle w:val="285pt"/>
                <w:b/>
                <w:bCs/>
              </w:rPr>
              <w:t>20—30</w:t>
            </w:r>
          </w:p>
        </w:tc>
        <w:tc>
          <w:tcPr>
            <w:tcW w:w="1330" w:type="dxa"/>
            <w:tcBorders>
              <w:left w:val="single" w:sz="4" w:space="0" w:color="auto"/>
            </w:tcBorders>
            <w:shd w:val="clear" w:color="auto" w:fill="FFFFFF"/>
          </w:tcPr>
          <w:p w:rsidR="005469DF" w:rsidRDefault="005469DF">
            <w:pPr>
              <w:framePr w:w="6523" w:wrap="notBeside" w:vAnchor="text" w:hAnchor="text" w:xAlign="center" w:y="1"/>
              <w:rPr>
                <w:sz w:val="10"/>
                <w:szCs w:val="10"/>
              </w:rPr>
            </w:pPr>
          </w:p>
        </w:tc>
        <w:tc>
          <w:tcPr>
            <w:tcW w:w="1080" w:type="dxa"/>
            <w:tcBorders>
              <w:left w:val="single" w:sz="4" w:space="0" w:color="auto"/>
            </w:tcBorders>
            <w:shd w:val="clear" w:color="auto" w:fill="FFFFFF"/>
          </w:tcPr>
          <w:p w:rsidR="005469DF" w:rsidRDefault="005469DF">
            <w:pPr>
              <w:framePr w:w="6523" w:wrap="notBeside" w:vAnchor="text" w:hAnchor="text" w:xAlign="center" w:y="1"/>
              <w:rPr>
                <w:sz w:val="10"/>
                <w:szCs w:val="10"/>
              </w:rPr>
            </w:pPr>
          </w:p>
        </w:tc>
        <w:tc>
          <w:tcPr>
            <w:tcW w:w="1085" w:type="dxa"/>
            <w:tcBorders>
              <w:left w:val="single" w:sz="4" w:space="0" w:color="auto"/>
            </w:tcBorders>
            <w:shd w:val="clear" w:color="auto" w:fill="FFFFFF"/>
          </w:tcPr>
          <w:p w:rsidR="005469DF" w:rsidRDefault="00BB5D0C">
            <w:pPr>
              <w:pStyle w:val="24"/>
              <w:framePr w:w="6523" w:wrap="notBeside" w:vAnchor="text" w:hAnchor="text" w:xAlign="center" w:y="1"/>
              <w:shd w:val="clear" w:color="auto" w:fill="auto"/>
              <w:spacing w:line="170" w:lineRule="exact"/>
              <w:ind w:firstLine="0"/>
              <w:jc w:val="center"/>
            </w:pPr>
            <w:r>
              <w:rPr>
                <w:rStyle w:val="285pt"/>
                <w:b/>
                <w:bCs/>
              </w:rPr>
              <w:t>73</w:t>
            </w:r>
          </w:p>
        </w:tc>
        <w:tc>
          <w:tcPr>
            <w:tcW w:w="1392" w:type="dxa"/>
            <w:tcBorders>
              <w:left w:val="single" w:sz="4" w:space="0" w:color="auto"/>
            </w:tcBorders>
            <w:shd w:val="clear" w:color="auto" w:fill="FFFFFF"/>
          </w:tcPr>
          <w:p w:rsidR="005469DF" w:rsidRDefault="00BB5D0C">
            <w:pPr>
              <w:pStyle w:val="24"/>
              <w:framePr w:w="6523" w:wrap="notBeside" w:vAnchor="text" w:hAnchor="text" w:xAlign="center" w:y="1"/>
              <w:shd w:val="clear" w:color="auto" w:fill="auto"/>
              <w:spacing w:line="170" w:lineRule="exact"/>
              <w:ind w:firstLine="0"/>
              <w:jc w:val="center"/>
            </w:pPr>
            <w:r>
              <w:rPr>
                <w:rStyle w:val="285pt"/>
                <w:b/>
                <w:bCs/>
              </w:rPr>
              <w:t>75</w:t>
            </w:r>
          </w:p>
        </w:tc>
      </w:tr>
      <w:tr w:rsidR="005469DF">
        <w:trPr>
          <w:trHeight w:hRule="exact" w:val="379"/>
          <w:jc w:val="center"/>
        </w:trPr>
        <w:tc>
          <w:tcPr>
            <w:tcW w:w="816" w:type="dxa"/>
            <w:shd w:val="clear" w:color="auto" w:fill="FFFFFF"/>
          </w:tcPr>
          <w:p w:rsidR="005469DF" w:rsidRDefault="005469DF">
            <w:pPr>
              <w:framePr w:w="6523" w:wrap="notBeside" w:vAnchor="text" w:hAnchor="text" w:xAlign="center" w:y="1"/>
              <w:rPr>
                <w:sz w:val="10"/>
                <w:szCs w:val="10"/>
              </w:rPr>
            </w:pPr>
          </w:p>
        </w:tc>
        <w:tc>
          <w:tcPr>
            <w:tcW w:w="821" w:type="dxa"/>
            <w:tcBorders>
              <w:left w:val="single" w:sz="4" w:space="0" w:color="auto"/>
            </w:tcBorders>
            <w:shd w:val="clear" w:color="auto" w:fill="FFFFFF"/>
          </w:tcPr>
          <w:p w:rsidR="005469DF" w:rsidRDefault="00BB5D0C">
            <w:pPr>
              <w:pStyle w:val="24"/>
              <w:framePr w:w="6523" w:wrap="notBeside" w:vAnchor="text" w:hAnchor="text" w:xAlign="center" w:y="1"/>
              <w:shd w:val="clear" w:color="auto" w:fill="auto"/>
              <w:spacing w:line="170" w:lineRule="exact"/>
              <w:ind w:left="160" w:firstLine="0"/>
              <w:jc w:val="left"/>
            </w:pPr>
            <w:r>
              <w:rPr>
                <w:rStyle w:val="285pt"/>
                <w:b/>
                <w:bCs/>
              </w:rPr>
              <w:t>40-50</w:t>
            </w:r>
          </w:p>
        </w:tc>
        <w:tc>
          <w:tcPr>
            <w:tcW w:w="1330" w:type="dxa"/>
            <w:tcBorders>
              <w:left w:val="single" w:sz="4" w:space="0" w:color="auto"/>
            </w:tcBorders>
            <w:shd w:val="clear" w:color="auto" w:fill="FFFFFF"/>
          </w:tcPr>
          <w:p w:rsidR="005469DF" w:rsidRDefault="005469DF">
            <w:pPr>
              <w:framePr w:w="6523" w:wrap="notBeside" w:vAnchor="text" w:hAnchor="text" w:xAlign="center" w:y="1"/>
              <w:rPr>
                <w:sz w:val="10"/>
                <w:szCs w:val="10"/>
              </w:rPr>
            </w:pPr>
          </w:p>
        </w:tc>
        <w:tc>
          <w:tcPr>
            <w:tcW w:w="1080" w:type="dxa"/>
            <w:tcBorders>
              <w:left w:val="single" w:sz="4" w:space="0" w:color="auto"/>
            </w:tcBorders>
            <w:shd w:val="clear" w:color="auto" w:fill="FFFFFF"/>
          </w:tcPr>
          <w:p w:rsidR="005469DF" w:rsidRDefault="005469DF">
            <w:pPr>
              <w:framePr w:w="6523" w:wrap="notBeside" w:vAnchor="text" w:hAnchor="text" w:xAlign="center" w:y="1"/>
              <w:rPr>
                <w:sz w:val="10"/>
                <w:szCs w:val="10"/>
              </w:rPr>
            </w:pPr>
          </w:p>
        </w:tc>
        <w:tc>
          <w:tcPr>
            <w:tcW w:w="1085" w:type="dxa"/>
            <w:tcBorders>
              <w:left w:val="single" w:sz="4" w:space="0" w:color="auto"/>
            </w:tcBorders>
            <w:shd w:val="clear" w:color="auto" w:fill="FFFFFF"/>
          </w:tcPr>
          <w:p w:rsidR="005469DF" w:rsidRDefault="00BB5D0C">
            <w:pPr>
              <w:pStyle w:val="24"/>
              <w:framePr w:w="6523" w:wrap="notBeside" w:vAnchor="text" w:hAnchor="text" w:xAlign="center" w:y="1"/>
              <w:shd w:val="clear" w:color="auto" w:fill="auto"/>
              <w:spacing w:line="170" w:lineRule="exact"/>
              <w:ind w:firstLine="0"/>
              <w:jc w:val="center"/>
            </w:pPr>
            <w:r>
              <w:rPr>
                <w:rStyle w:val="285pt"/>
                <w:b/>
                <w:bCs/>
              </w:rPr>
              <w:t>83</w:t>
            </w:r>
          </w:p>
        </w:tc>
        <w:tc>
          <w:tcPr>
            <w:tcW w:w="1392" w:type="dxa"/>
            <w:tcBorders>
              <w:left w:val="single" w:sz="4" w:space="0" w:color="auto"/>
            </w:tcBorders>
            <w:shd w:val="clear" w:color="auto" w:fill="FFFFFF"/>
          </w:tcPr>
          <w:p w:rsidR="005469DF" w:rsidRDefault="005469DF">
            <w:pPr>
              <w:framePr w:w="6523" w:wrap="notBeside" w:vAnchor="text" w:hAnchor="text" w:xAlign="center" w:y="1"/>
              <w:rPr>
                <w:sz w:val="10"/>
                <w:szCs w:val="10"/>
              </w:rPr>
            </w:pPr>
          </w:p>
        </w:tc>
      </w:tr>
      <w:tr w:rsidR="005469DF">
        <w:trPr>
          <w:trHeight w:hRule="exact" w:val="346"/>
          <w:jc w:val="center"/>
        </w:trPr>
        <w:tc>
          <w:tcPr>
            <w:tcW w:w="816" w:type="dxa"/>
            <w:tcBorders>
              <w:top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center"/>
            </w:pPr>
            <w:r>
              <w:rPr>
                <w:rStyle w:val="285pt"/>
                <w:b/>
                <w:bCs/>
              </w:rPr>
              <w:t>18</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60" w:lineRule="exact"/>
              <w:ind w:left="240" w:firstLine="0"/>
              <w:jc w:val="left"/>
            </w:pPr>
            <w:r>
              <w:rPr>
                <w:rStyle w:val="28pt2pt0"/>
                <w:b/>
                <w:bCs/>
              </w:rPr>
              <w:t>0-10</w:t>
            </w:r>
          </w:p>
        </w:tc>
        <w:tc>
          <w:tcPr>
            <w:tcW w:w="1330"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center"/>
            </w:pPr>
            <w:r>
              <w:rPr>
                <w:rStyle w:val="285pt"/>
                <w:b/>
                <w:bCs/>
              </w:rPr>
              <w:t>8</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center"/>
            </w:pPr>
            <w:r>
              <w:rPr>
                <w:rStyle w:val="285pt"/>
                <w:b/>
                <w:bCs/>
              </w:rPr>
              <w:t>9000</w:t>
            </w:r>
          </w:p>
        </w:tc>
        <w:tc>
          <w:tcPr>
            <w:tcW w:w="1085"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center"/>
            </w:pPr>
            <w:r>
              <w:rPr>
                <w:rStyle w:val="285pt"/>
                <w:b/>
                <w:bCs/>
              </w:rPr>
              <w:t>43</w:t>
            </w:r>
          </w:p>
        </w:tc>
        <w:tc>
          <w:tcPr>
            <w:tcW w:w="1392" w:type="dxa"/>
            <w:tcBorders>
              <w:top w:val="single" w:sz="4" w:space="0" w:color="auto"/>
              <w:left w:val="single" w:sz="4" w:space="0" w:color="auto"/>
            </w:tcBorders>
            <w:shd w:val="clear" w:color="auto" w:fill="FFFFFF"/>
          </w:tcPr>
          <w:p w:rsidR="005469DF" w:rsidRDefault="005469DF">
            <w:pPr>
              <w:framePr w:w="6523" w:wrap="notBeside" w:vAnchor="text" w:hAnchor="text" w:xAlign="center" w:y="1"/>
              <w:rPr>
                <w:sz w:val="10"/>
                <w:szCs w:val="10"/>
              </w:rPr>
            </w:pPr>
          </w:p>
        </w:tc>
      </w:tr>
      <w:tr w:rsidR="005469DF">
        <w:trPr>
          <w:trHeight w:hRule="exact" w:val="173"/>
          <w:jc w:val="center"/>
        </w:trPr>
        <w:tc>
          <w:tcPr>
            <w:tcW w:w="816" w:type="dxa"/>
            <w:shd w:val="clear" w:color="auto" w:fill="FFFFFF"/>
          </w:tcPr>
          <w:p w:rsidR="005469DF" w:rsidRDefault="005469DF">
            <w:pPr>
              <w:framePr w:w="6523" w:wrap="notBeside" w:vAnchor="text" w:hAnchor="text" w:xAlign="center" w:y="1"/>
              <w:rPr>
                <w:sz w:val="10"/>
                <w:szCs w:val="10"/>
              </w:rPr>
            </w:pPr>
          </w:p>
        </w:tc>
        <w:tc>
          <w:tcPr>
            <w:tcW w:w="821"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left="160" w:firstLine="0"/>
              <w:jc w:val="left"/>
            </w:pPr>
            <w:r>
              <w:rPr>
                <w:rStyle w:val="285pt"/>
                <w:b/>
                <w:bCs/>
              </w:rPr>
              <w:t>20-30</w:t>
            </w:r>
          </w:p>
        </w:tc>
        <w:tc>
          <w:tcPr>
            <w:tcW w:w="1330" w:type="dxa"/>
            <w:tcBorders>
              <w:left w:val="single" w:sz="4" w:space="0" w:color="auto"/>
            </w:tcBorders>
            <w:shd w:val="clear" w:color="auto" w:fill="FFFFFF"/>
          </w:tcPr>
          <w:p w:rsidR="005469DF" w:rsidRDefault="005469DF">
            <w:pPr>
              <w:framePr w:w="6523" w:wrap="notBeside" w:vAnchor="text" w:hAnchor="text" w:xAlign="center" w:y="1"/>
              <w:rPr>
                <w:sz w:val="10"/>
                <w:szCs w:val="10"/>
              </w:rPr>
            </w:pPr>
          </w:p>
        </w:tc>
        <w:tc>
          <w:tcPr>
            <w:tcW w:w="1080" w:type="dxa"/>
            <w:tcBorders>
              <w:left w:val="single" w:sz="4" w:space="0" w:color="auto"/>
            </w:tcBorders>
            <w:shd w:val="clear" w:color="auto" w:fill="FFFFFF"/>
          </w:tcPr>
          <w:p w:rsidR="005469DF" w:rsidRDefault="005469DF">
            <w:pPr>
              <w:framePr w:w="6523" w:wrap="notBeside" w:vAnchor="text" w:hAnchor="text" w:xAlign="center" w:y="1"/>
              <w:rPr>
                <w:sz w:val="10"/>
                <w:szCs w:val="10"/>
              </w:rPr>
            </w:pPr>
          </w:p>
        </w:tc>
        <w:tc>
          <w:tcPr>
            <w:tcW w:w="1085"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center"/>
            </w:pPr>
            <w:r>
              <w:rPr>
                <w:rStyle w:val="285pt"/>
                <w:b/>
                <w:bCs/>
              </w:rPr>
              <w:t>59</w:t>
            </w:r>
          </w:p>
        </w:tc>
        <w:tc>
          <w:tcPr>
            <w:tcW w:w="1392" w:type="dxa"/>
            <w:tcBorders>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center"/>
            </w:pPr>
            <w:r>
              <w:rPr>
                <w:rStyle w:val="285pt"/>
                <w:b/>
                <w:bCs/>
              </w:rPr>
              <w:t>55</w:t>
            </w:r>
          </w:p>
        </w:tc>
      </w:tr>
      <w:tr w:rsidR="005469DF">
        <w:trPr>
          <w:trHeight w:hRule="exact" w:val="379"/>
          <w:jc w:val="center"/>
        </w:trPr>
        <w:tc>
          <w:tcPr>
            <w:tcW w:w="816" w:type="dxa"/>
            <w:shd w:val="clear" w:color="auto" w:fill="FFFFFF"/>
          </w:tcPr>
          <w:p w:rsidR="005469DF" w:rsidRDefault="005469DF">
            <w:pPr>
              <w:framePr w:w="6523" w:wrap="notBeside" w:vAnchor="text" w:hAnchor="text" w:xAlign="center" w:y="1"/>
              <w:rPr>
                <w:sz w:val="10"/>
                <w:szCs w:val="10"/>
              </w:rPr>
            </w:pPr>
          </w:p>
        </w:tc>
        <w:tc>
          <w:tcPr>
            <w:tcW w:w="821" w:type="dxa"/>
            <w:tcBorders>
              <w:left w:val="single" w:sz="4" w:space="0" w:color="auto"/>
            </w:tcBorders>
            <w:shd w:val="clear" w:color="auto" w:fill="FFFFFF"/>
          </w:tcPr>
          <w:p w:rsidR="005469DF" w:rsidRDefault="00BB5D0C">
            <w:pPr>
              <w:pStyle w:val="24"/>
              <w:framePr w:w="6523" w:wrap="notBeside" w:vAnchor="text" w:hAnchor="text" w:xAlign="center" w:y="1"/>
              <w:shd w:val="clear" w:color="auto" w:fill="auto"/>
              <w:spacing w:line="170" w:lineRule="exact"/>
              <w:ind w:left="160" w:firstLine="0"/>
              <w:jc w:val="left"/>
            </w:pPr>
            <w:r>
              <w:rPr>
                <w:rStyle w:val="285pt"/>
                <w:b/>
                <w:bCs/>
              </w:rPr>
              <w:t>40—50</w:t>
            </w:r>
          </w:p>
        </w:tc>
        <w:tc>
          <w:tcPr>
            <w:tcW w:w="1330" w:type="dxa"/>
            <w:tcBorders>
              <w:left w:val="single" w:sz="4" w:space="0" w:color="auto"/>
            </w:tcBorders>
            <w:shd w:val="clear" w:color="auto" w:fill="FFFFFF"/>
          </w:tcPr>
          <w:p w:rsidR="005469DF" w:rsidRDefault="005469DF">
            <w:pPr>
              <w:framePr w:w="6523" w:wrap="notBeside" w:vAnchor="text" w:hAnchor="text" w:xAlign="center" w:y="1"/>
              <w:rPr>
                <w:sz w:val="10"/>
                <w:szCs w:val="10"/>
              </w:rPr>
            </w:pPr>
          </w:p>
        </w:tc>
        <w:tc>
          <w:tcPr>
            <w:tcW w:w="1080" w:type="dxa"/>
            <w:tcBorders>
              <w:left w:val="single" w:sz="4" w:space="0" w:color="auto"/>
            </w:tcBorders>
            <w:shd w:val="clear" w:color="auto" w:fill="FFFFFF"/>
          </w:tcPr>
          <w:p w:rsidR="005469DF" w:rsidRDefault="005469DF">
            <w:pPr>
              <w:framePr w:w="6523" w:wrap="notBeside" w:vAnchor="text" w:hAnchor="text" w:xAlign="center" w:y="1"/>
              <w:rPr>
                <w:sz w:val="10"/>
                <w:szCs w:val="10"/>
              </w:rPr>
            </w:pPr>
          </w:p>
        </w:tc>
        <w:tc>
          <w:tcPr>
            <w:tcW w:w="1085" w:type="dxa"/>
            <w:tcBorders>
              <w:left w:val="single" w:sz="4" w:space="0" w:color="auto"/>
            </w:tcBorders>
            <w:shd w:val="clear" w:color="auto" w:fill="FFFFFF"/>
          </w:tcPr>
          <w:p w:rsidR="005469DF" w:rsidRDefault="00BB5D0C">
            <w:pPr>
              <w:pStyle w:val="24"/>
              <w:framePr w:w="6523" w:wrap="notBeside" w:vAnchor="text" w:hAnchor="text" w:xAlign="center" w:y="1"/>
              <w:shd w:val="clear" w:color="auto" w:fill="auto"/>
              <w:spacing w:line="170" w:lineRule="exact"/>
              <w:ind w:firstLine="0"/>
              <w:jc w:val="center"/>
            </w:pPr>
            <w:r>
              <w:rPr>
                <w:rStyle w:val="285pt"/>
                <w:b/>
                <w:bCs/>
              </w:rPr>
              <w:t>64</w:t>
            </w:r>
          </w:p>
        </w:tc>
        <w:tc>
          <w:tcPr>
            <w:tcW w:w="1392" w:type="dxa"/>
            <w:tcBorders>
              <w:left w:val="single" w:sz="4" w:space="0" w:color="auto"/>
            </w:tcBorders>
            <w:shd w:val="clear" w:color="auto" w:fill="FFFFFF"/>
          </w:tcPr>
          <w:p w:rsidR="005469DF" w:rsidRDefault="005469DF">
            <w:pPr>
              <w:framePr w:w="6523" w:wrap="notBeside" w:vAnchor="text" w:hAnchor="text" w:xAlign="center" w:y="1"/>
              <w:rPr>
                <w:sz w:val="10"/>
                <w:szCs w:val="10"/>
              </w:rPr>
            </w:pPr>
          </w:p>
        </w:tc>
      </w:tr>
      <w:tr w:rsidR="005469DF">
        <w:trPr>
          <w:trHeight w:hRule="exact" w:val="350"/>
          <w:jc w:val="center"/>
        </w:trPr>
        <w:tc>
          <w:tcPr>
            <w:tcW w:w="816" w:type="dxa"/>
            <w:tcBorders>
              <w:top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center"/>
            </w:pPr>
            <w:r>
              <w:rPr>
                <w:rStyle w:val="285pt"/>
                <w:b/>
                <w:bCs/>
              </w:rPr>
              <w:t>24</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60" w:lineRule="exact"/>
              <w:ind w:left="240" w:firstLine="0"/>
              <w:jc w:val="left"/>
            </w:pPr>
            <w:r>
              <w:rPr>
                <w:rStyle w:val="28pt0"/>
                <w:b/>
                <w:bCs/>
              </w:rPr>
              <w:t>0-10</w:t>
            </w:r>
          </w:p>
        </w:tc>
        <w:tc>
          <w:tcPr>
            <w:tcW w:w="1330"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center"/>
            </w:pPr>
            <w:r>
              <w:rPr>
                <w:rStyle w:val="285pt"/>
                <w:b/>
                <w:bCs/>
              </w:rPr>
              <w:t>8</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center"/>
            </w:pPr>
            <w:r>
              <w:rPr>
                <w:rStyle w:val="285pt"/>
                <w:b/>
                <w:bCs/>
              </w:rPr>
              <w:t>9000</w:t>
            </w:r>
          </w:p>
        </w:tc>
        <w:tc>
          <w:tcPr>
            <w:tcW w:w="1085" w:type="dxa"/>
            <w:tcBorders>
              <w:top w:val="single" w:sz="4" w:space="0" w:color="auto"/>
              <w:left w:val="single" w:sz="4" w:space="0" w:color="auto"/>
            </w:tcBorders>
            <w:shd w:val="clear" w:color="auto" w:fill="FFFFFF"/>
            <w:vAlign w:val="bottom"/>
          </w:tcPr>
          <w:p w:rsidR="005469DF" w:rsidRDefault="00BB5D0C">
            <w:pPr>
              <w:pStyle w:val="24"/>
              <w:framePr w:w="6523" w:wrap="notBeside" w:vAnchor="text" w:hAnchor="text" w:xAlign="center" w:y="1"/>
              <w:shd w:val="clear" w:color="auto" w:fill="auto"/>
              <w:spacing w:line="170" w:lineRule="exact"/>
              <w:ind w:firstLine="0"/>
              <w:jc w:val="center"/>
            </w:pPr>
            <w:r>
              <w:rPr>
                <w:rStyle w:val="285pt"/>
                <w:b/>
                <w:bCs/>
              </w:rPr>
              <w:t>47</w:t>
            </w:r>
          </w:p>
        </w:tc>
        <w:tc>
          <w:tcPr>
            <w:tcW w:w="1392" w:type="dxa"/>
            <w:tcBorders>
              <w:top w:val="single" w:sz="4" w:space="0" w:color="auto"/>
              <w:left w:val="single" w:sz="4" w:space="0" w:color="auto"/>
            </w:tcBorders>
            <w:shd w:val="clear" w:color="auto" w:fill="FFFFFF"/>
          </w:tcPr>
          <w:p w:rsidR="005469DF" w:rsidRDefault="005469DF">
            <w:pPr>
              <w:framePr w:w="6523" w:wrap="notBeside" w:vAnchor="text" w:hAnchor="text" w:xAlign="center" w:y="1"/>
              <w:rPr>
                <w:sz w:val="10"/>
                <w:szCs w:val="10"/>
              </w:rPr>
            </w:pPr>
          </w:p>
        </w:tc>
      </w:tr>
      <w:tr w:rsidR="005469DF">
        <w:trPr>
          <w:trHeight w:hRule="exact" w:val="178"/>
          <w:jc w:val="center"/>
        </w:trPr>
        <w:tc>
          <w:tcPr>
            <w:tcW w:w="816" w:type="dxa"/>
            <w:shd w:val="clear" w:color="auto" w:fill="FFFFFF"/>
          </w:tcPr>
          <w:p w:rsidR="005469DF" w:rsidRDefault="005469DF">
            <w:pPr>
              <w:framePr w:w="6523" w:wrap="notBeside" w:vAnchor="text" w:hAnchor="text" w:xAlign="center" w:y="1"/>
              <w:rPr>
                <w:sz w:val="10"/>
                <w:szCs w:val="10"/>
              </w:rPr>
            </w:pPr>
          </w:p>
        </w:tc>
        <w:tc>
          <w:tcPr>
            <w:tcW w:w="821" w:type="dxa"/>
            <w:tcBorders>
              <w:left w:val="single" w:sz="4" w:space="0" w:color="auto"/>
            </w:tcBorders>
            <w:shd w:val="clear" w:color="auto" w:fill="FFFFFF"/>
          </w:tcPr>
          <w:p w:rsidR="005469DF" w:rsidRDefault="00BB5D0C">
            <w:pPr>
              <w:pStyle w:val="24"/>
              <w:framePr w:w="6523" w:wrap="notBeside" w:vAnchor="text" w:hAnchor="text" w:xAlign="center" w:y="1"/>
              <w:shd w:val="clear" w:color="auto" w:fill="auto"/>
              <w:spacing w:line="170" w:lineRule="exact"/>
              <w:ind w:left="160" w:firstLine="0"/>
              <w:jc w:val="left"/>
            </w:pPr>
            <w:r>
              <w:rPr>
                <w:rStyle w:val="285pt"/>
                <w:b/>
                <w:bCs/>
              </w:rPr>
              <w:t>20—30</w:t>
            </w:r>
          </w:p>
        </w:tc>
        <w:tc>
          <w:tcPr>
            <w:tcW w:w="1330" w:type="dxa"/>
            <w:tcBorders>
              <w:left w:val="single" w:sz="4" w:space="0" w:color="auto"/>
            </w:tcBorders>
            <w:shd w:val="clear" w:color="auto" w:fill="FFFFFF"/>
          </w:tcPr>
          <w:p w:rsidR="005469DF" w:rsidRDefault="005469DF">
            <w:pPr>
              <w:framePr w:w="6523" w:wrap="notBeside" w:vAnchor="text" w:hAnchor="text" w:xAlign="center" w:y="1"/>
              <w:rPr>
                <w:sz w:val="10"/>
                <w:szCs w:val="10"/>
              </w:rPr>
            </w:pPr>
          </w:p>
        </w:tc>
        <w:tc>
          <w:tcPr>
            <w:tcW w:w="1080" w:type="dxa"/>
            <w:tcBorders>
              <w:left w:val="single" w:sz="4" w:space="0" w:color="auto"/>
            </w:tcBorders>
            <w:shd w:val="clear" w:color="auto" w:fill="FFFFFF"/>
          </w:tcPr>
          <w:p w:rsidR="005469DF" w:rsidRDefault="005469DF">
            <w:pPr>
              <w:framePr w:w="6523" w:wrap="notBeside" w:vAnchor="text" w:hAnchor="text" w:xAlign="center" w:y="1"/>
              <w:rPr>
                <w:sz w:val="10"/>
                <w:szCs w:val="10"/>
              </w:rPr>
            </w:pPr>
          </w:p>
        </w:tc>
        <w:tc>
          <w:tcPr>
            <w:tcW w:w="1085" w:type="dxa"/>
            <w:tcBorders>
              <w:left w:val="single" w:sz="4" w:space="0" w:color="auto"/>
            </w:tcBorders>
            <w:shd w:val="clear" w:color="auto" w:fill="FFFFFF"/>
          </w:tcPr>
          <w:p w:rsidR="005469DF" w:rsidRDefault="00BB5D0C">
            <w:pPr>
              <w:pStyle w:val="24"/>
              <w:framePr w:w="6523" w:wrap="notBeside" w:vAnchor="text" w:hAnchor="text" w:xAlign="center" w:y="1"/>
              <w:shd w:val="clear" w:color="auto" w:fill="auto"/>
              <w:spacing w:line="170" w:lineRule="exact"/>
              <w:ind w:firstLine="0"/>
              <w:jc w:val="center"/>
            </w:pPr>
            <w:r>
              <w:rPr>
                <w:rStyle w:val="285pt"/>
                <w:b/>
                <w:bCs/>
              </w:rPr>
              <w:t>40</w:t>
            </w:r>
          </w:p>
        </w:tc>
        <w:tc>
          <w:tcPr>
            <w:tcW w:w="1392" w:type="dxa"/>
            <w:tcBorders>
              <w:left w:val="single" w:sz="4" w:space="0" w:color="auto"/>
            </w:tcBorders>
            <w:shd w:val="clear" w:color="auto" w:fill="FFFFFF"/>
          </w:tcPr>
          <w:p w:rsidR="005469DF" w:rsidRDefault="00BB5D0C">
            <w:pPr>
              <w:pStyle w:val="24"/>
              <w:framePr w:w="6523" w:wrap="notBeside" w:vAnchor="text" w:hAnchor="text" w:xAlign="center" w:y="1"/>
              <w:shd w:val="clear" w:color="auto" w:fill="auto"/>
              <w:spacing w:line="170" w:lineRule="exact"/>
              <w:ind w:firstLine="0"/>
              <w:jc w:val="center"/>
            </w:pPr>
            <w:r>
              <w:rPr>
                <w:rStyle w:val="285pt"/>
                <w:b/>
                <w:bCs/>
              </w:rPr>
              <w:t>44</w:t>
            </w:r>
          </w:p>
        </w:tc>
      </w:tr>
      <w:tr w:rsidR="005469DF">
        <w:trPr>
          <w:trHeight w:hRule="exact" w:val="379"/>
          <w:jc w:val="center"/>
        </w:trPr>
        <w:tc>
          <w:tcPr>
            <w:tcW w:w="816" w:type="dxa"/>
            <w:shd w:val="clear" w:color="auto" w:fill="FFFFFF"/>
          </w:tcPr>
          <w:p w:rsidR="005469DF" w:rsidRDefault="005469DF">
            <w:pPr>
              <w:framePr w:w="6523" w:wrap="notBeside" w:vAnchor="text" w:hAnchor="text" w:xAlign="center" w:y="1"/>
              <w:rPr>
                <w:sz w:val="10"/>
                <w:szCs w:val="10"/>
              </w:rPr>
            </w:pPr>
          </w:p>
        </w:tc>
        <w:tc>
          <w:tcPr>
            <w:tcW w:w="821" w:type="dxa"/>
            <w:tcBorders>
              <w:left w:val="single" w:sz="4" w:space="0" w:color="auto"/>
            </w:tcBorders>
            <w:shd w:val="clear" w:color="auto" w:fill="FFFFFF"/>
          </w:tcPr>
          <w:p w:rsidR="005469DF" w:rsidRDefault="00BB5D0C">
            <w:pPr>
              <w:pStyle w:val="24"/>
              <w:framePr w:w="6523" w:wrap="notBeside" w:vAnchor="text" w:hAnchor="text" w:xAlign="center" w:y="1"/>
              <w:shd w:val="clear" w:color="auto" w:fill="auto"/>
              <w:spacing w:line="170" w:lineRule="exact"/>
              <w:ind w:left="160" w:firstLine="0"/>
              <w:jc w:val="left"/>
            </w:pPr>
            <w:r>
              <w:rPr>
                <w:rStyle w:val="285pt"/>
                <w:b/>
                <w:bCs/>
              </w:rPr>
              <w:t>40—50</w:t>
            </w:r>
          </w:p>
        </w:tc>
        <w:tc>
          <w:tcPr>
            <w:tcW w:w="1330" w:type="dxa"/>
            <w:tcBorders>
              <w:left w:val="single" w:sz="4" w:space="0" w:color="auto"/>
            </w:tcBorders>
            <w:shd w:val="clear" w:color="auto" w:fill="FFFFFF"/>
          </w:tcPr>
          <w:p w:rsidR="005469DF" w:rsidRDefault="005469DF">
            <w:pPr>
              <w:framePr w:w="6523" w:wrap="notBeside" w:vAnchor="text" w:hAnchor="text" w:xAlign="center" w:y="1"/>
              <w:rPr>
                <w:sz w:val="10"/>
                <w:szCs w:val="10"/>
              </w:rPr>
            </w:pPr>
          </w:p>
        </w:tc>
        <w:tc>
          <w:tcPr>
            <w:tcW w:w="1080" w:type="dxa"/>
            <w:tcBorders>
              <w:left w:val="single" w:sz="4" w:space="0" w:color="auto"/>
            </w:tcBorders>
            <w:shd w:val="clear" w:color="auto" w:fill="FFFFFF"/>
          </w:tcPr>
          <w:p w:rsidR="005469DF" w:rsidRDefault="005469DF">
            <w:pPr>
              <w:framePr w:w="6523" w:wrap="notBeside" w:vAnchor="text" w:hAnchor="text" w:xAlign="center" w:y="1"/>
              <w:rPr>
                <w:sz w:val="10"/>
                <w:szCs w:val="10"/>
              </w:rPr>
            </w:pPr>
          </w:p>
        </w:tc>
        <w:tc>
          <w:tcPr>
            <w:tcW w:w="1085" w:type="dxa"/>
            <w:tcBorders>
              <w:left w:val="single" w:sz="4" w:space="0" w:color="auto"/>
            </w:tcBorders>
            <w:shd w:val="clear" w:color="auto" w:fill="FFFFFF"/>
          </w:tcPr>
          <w:p w:rsidR="005469DF" w:rsidRDefault="00BB5D0C">
            <w:pPr>
              <w:pStyle w:val="24"/>
              <w:framePr w:w="6523" w:wrap="notBeside" w:vAnchor="text" w:hAnchor="text" w:xAlign="center" w:y="1"/>
              <w:shd w:val="clear" w:color="auto" w:fill="auto"/>
              <w:spacing w:line="170" w:lineRule="exact"/>
              <w:ind w:firstLine="0"/>
              <w:jc w:val="center"/>
            </w:pPr>
            <w:r>
              <w:rPr>
                <w:rStyle w:val="285pt"/>
                <w:b/>
                <w:bCs/>
              </w:rPr>
              <w:t>45</w:t>
            </w:r>
          </w:p>
        </w:tc>
        <w:tc>
          <w:tcPr>
            <w:tcW w:w="1392" w:type="dxa"/>
            <w:tcBorders>
              <w:left w:val="single" w:sz="4" w:space="0" w:color="auto"/>
            </w:tcBorders>
            <w:shd w:val="clear" w:color="auto" w:fill="FFFFFF"/>
          </w:tcPr>
          <w:p w:rsidR="005469DF" w:rsidRDefault="005469DF">
            <w:pPr>
              <w:framePr w:w="6523" w:wrap="notBeside" w:vAnchor="text" w:hAnchor="text" w:xAlign="center" w:y="1"/>
              <w:rPr>
                <w:sz w:val="10"/>
                <w:szCs w:val="10"/>
              </w:rPr>
            </w:pPr>
          </w:p>
        </w:tc>
      </w:tr>
    </w:tbl>
    <w:p w:rsidR="005469DF" w:rsidRDefault="005469DF">
      <w:pPr>
        <w:framePr w:w="6523"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5"/>
        <w:ind w:firstLine="0"/>
      </w:pPr>
      <w:r>
        <w:t>3000 м</w:t>
      </w:r>
      <w:r>
        <w:rPr>
          <w:rStyle w:val="2Candara9pt"/>
          <w:vertAlign w:val="superscript"/>
        </w:rPr>
        <w:t>3</w:t>
      </w:r>
      <w:r>
        <w:t>/га, делянка № 15 без промывки по содержанию погло^ щенного натрия сильно отличалась от делянок, получивших про</w:t>
      </w:r>
      <w:r>
        <w:softHyphen/>
        <w:t>мывку. Это резко сказалось и на урожаях: за 4 года здесь были собраны следующие количества люцернового сена: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3125"/>
        <w:gridCol w:w="821"/>
        <w:gridCol w:w="821"/>
        <w:gridCol w:w="821"/>
        <w:gridCol w:w="922"/>
      </w:tblGrid>
      <w:tr w:rsidR="005469DF">
        <w:trPr>
          <w:trHeight w:hRule="exact" w:val="336"/>
          <w:jc w:val="center"/>
        </w:trPr>
        <w:tc>
          <w:tcPr>
            <w:tcW w:w="3125"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tabs>
                <w:tab w:val="left" w:leader="dot" w:pos="3010"/>
              </w:tabs>
              <w:spacing w:line="170" w:lineRule="exact"/>
              <w:ind w:firstLine="0"/>
            </w:pPr>
            <w:r>
              <w:rPr>
                <w:rStyle w:val="285pt"/>
                <w:b/>
                <w:bCs/>
              </w:rPr>
              <w:t>N° делянок</w:t>
            </w:r>
            <w:r>
              <w:rPr>
                <w:rStyle w:val="285pt"/>
                <w:b/>
                <w:bCs/>
              </w:rPr>
              <w:tab/>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12</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15</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18</w:t>
            </w:r>
          </w:p>
        </w:tc>
        <w:tc>
          <w:tcPr>
            <w:tcW w:w="92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24</w:t>
            </w:r>
          </w:p>
        </w:tc>
      </w:tr>
      <w:tr w:rsidR="005469DF">
        <w:trPr>
          <w:trHeight w:hRule="exact" w:val="173"/>
          <w:jc w:val="center"/>
        </w:trPr>
        <w:tc>
          <w:tcPr>
            <w:tcW w:w="3125"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tabs>
                <w:tab w:val="left" w:leader="dot" w:pos="3024"/>
              </w:tabs>
              <w:spacing w:line="170" w:lineRule="exact"/>
              <w:ind w:firstLine="0"/>
            </w:pPr>
            <w:r>
              <w:rPr>
                <w:rStyle w:val="285pt"/>
                <w:b/>
                <w:bCs/>
              </w:rPr>
              <w:t>Центнеров сена с 1 га</w:t>
            </w:r>
            <w:r>
              <w:rPr>
                <w:rStyle w:val="285pt"/>
                <w:b/>
                <w:bCs/>
              </w:rPr>
              <w:tab/>
            </w:r>
          </w:p>
        </w:tc>
        <w:tc>
          <w:tcPr>
            <w:tcW w:w="821" w:type="dxa"/>
            <w:vMerge w:val="restart"/>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162</w:t>
            </w:r>
          </w:p>
        </w:tc>
        <w:tc>
          <w:tcPr>
            <w:tcW w:w="821" w:type="dxa"/>
            <w:vMerge w:val="restart"/>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180</w:t>
            </w:r>
          </w:p>
        </w:tc>
        <w:tc>
          <w:tcPr>
            <w:tcW w:w="821" w:type="dxa"/>
            <w:vMerge w:val="restart"/>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240</w:t>
            </w:r>
          </w:p>
        </w:tc>
        <w:tc>
          <w:tcPr>
            <w:tcW w:w="922" w:type="dxa"/>
            <w:vMerge w:val="restart"/>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276</w:t>
            </w:r>
          </w:p>
        </w:tc>
      </w:tr>
      <w:tr w:rsidR="005469DF">
        <w:trPr>
          <w:trHeight w:hRule="exact" w:val="259"/>
          <w:jc w:val="center"/>
        </w:trPr>
        <w:tc>
          <w:tcPr>
            <w:tcW w:w="3125" w:type="dxa"/>
            <w:tcBorders>
              <w:top w:val="single" w:sz="4" w:space="0" w:color="auto"/>
            </w:tcBorders>
            <w:shd w:val="clear" w:color="auto" w:fill="FFFFFF"/>
          </w:tcPr>
          <w:p w:rsidR="005469DF" w:rsidRDefault="005469DF">
            <w:pPr>
              <w:framePr w:w="6509" w:wrap="notBeside" w:vAnchor="text" w:hAnchor="text" w:xAlign="center" w:y="1"/>
              <w:rPr>
                <w:sz w:val="10"/>
                <w:szCs w:val="10"/>
              </w:rPr>
            </w:pPr>
          </w:p>
        </w:tc>
        <w:tc>
          <w:tcPr>
            <w:tcW w:w="821" w:type="dxa"/>
            <w:vMerge/>
            <w:tcBorders>
              <w:left w:val="single" w:sz="4" w:space="0" w:color="auto"/>
            </w:tcBorders>
            <w:shd w:val="clear" w:color="auto" w:fill="FFFFFF"/>
            <w:vAlign w:val="center"/>
          </w:tcPr>
          <w:p w:rsidR="005469DF" w:rsidRDefault="005469DF">
            <w:pPr>
              <w:framePr w:w="6509" w:wrap="notBeside" w:vAnchor="text" w:hAnchor="text" w:xAlign="center" w:y="1"/>
            </w:pPr>
          </w:p>
        </w:tc>
        <w:tc>
          <w:tcPr>
            <w:tcW w:w="821" w:type="dxa"/>
            <w:vMerge/>
            <w:tcBorders>
              <w:left w:val="single" w:sz="4" w:space="0" w:color="auto"/>
            </w:tcBorders>
            <w:shd w:val="clear" w:color="auto" w:fill="FFFFFF"/>
            <w:vAlign w:val="center"/>
          </w:tcPr>
          <w:p w:rsidR="005469DF" w:rsidRDefault="005469DF">
            <w:pPr>
              <w:framePr w:w="6509" w:wrap="notBeside" w:vAnchor="text" w:hAnchor="text" w:xAlign="center" w:y="1"/>
            </w:pPr>
          </w:p>
        </w:tc>
        <w:tc>
          <w:tcPr>
            <w:tcW w:w="821" w:type="dxa"/>
            <w:vMerge/>
            <w:tcBorders>
              <w:left w:val="single" w:sz="4" w:space="0" w:color="auto"/>
            </w:tcBorders>
            <w:shd w:val="clear" w:color="auto" w:fill="FFFFFF"/>
          </w:tcPr>
          <w:p w:rsidR="005469DF" w:rsidRDefault="005469DF">
            <w:pPr>
              <w:framePr w:w="6509" w:wrap="notBeside" w:vAnchor="text" w:hAnchor="text" w:xAlign="center" w:y="1"/>
            </w:pPr>
          </w:p>
        </w:tc>
        <w:tc>
          <w:tcPr>
            <w:tcW w:w="922" w:type="dxa"/>
            <w:vMerge/>
            <w:tcBorders>
              <w:left w:val="single" w:sz="4" w:space="0" w:color="auto"/>
            </w:tcBorders>
            <w:shd w:val="clear" w:color="auto" w:fill="FFFFFF"/>
          </w:tcPr>
          <w:p w:rsidR="005469DF" w:rsidRDefault="005469DF">
            <w:pPr>
              <w:framePr w:w="6509" w:wrap="notBeside" w:vAnchor="text" w:hAnchor="text" w:xAlign="center" w:y="1"/>
            </w:pPr>
          </w:p>
        </w:tc>
      </w:tr>
    </w:tbl>
    <w:p w:rsidR="005469DF" w:rsidRDefault="005469DF">
      <w:pPr>
        <w:framePr w:w="6509" w:wrap="notBeside" w:vAnchor="text" w:hAnchor="text" w:xAlign="center" w:y="1"/>
        <w:rPr>
          <w:sz w:val="2"/>
          <w:szCs w:val="2"/>
        </w:rPr>
      </w:pPr>
    </w:p>
    <w:p w:rsidR="005469DF" w:rsidRDefault="005469DF">
      <w:pPr>
        <w:rPr>
          <w:sz w:val="2"/>
          <w:szCs w:val="2"/>
        </w:rPr>
      </w:pPr>
    </w:p>
    <w:p w:rsidR="005469DF" w:rsidRDefault="005469DF">
      <w:pPr>
        <w:rPr>
          <w:sz w:val="2"/>
          <w:szCs w:val="2"/>
        </w:rPr>
        <w:sectPr w:rsidR="005469DF">
          <w:footerReference w:type="even" r:id="rId220"/>
          <w:footerReference w:type="default" r:id="rId221"/>
          <w:headerReference w:type="first" r:id="rId222"/>
          <w:footerReference w:type="first" r:id="rId223"/>
          <w:pgSz w:w="7219" w:h="11616"/>
          <w:pgMar w:top="1025" w:right="326" w:bottom="641" w:left="328" w:header="0" w:footer="3" w:gutter="0"/>
          <w:cols w:space="720"/>
          <w:noEndnote/>
          <w:titlePg/>
          <w:docGrid w:linePitch="360"/>
        </w:sectPr>
      </w:pPr>
    </w:p>
    <w:p w:rsidR="005469DF" w:rsidRDefault="00BB5D0C">
      <w:pPr>
        <w:pStyle w:val="24"/>
        <w:shd w:val="clear" w:color="auto" w:fill="auto"/>
        <w:ind w:firstLine="360"/>
      </w:pPr>
      <w:r>
        <w:lastRenderedPageBreak/>
        <w:t>Промывки после химизации в ряде случаев Вызывают опасный подъем уровня грунтовых вод, так как солонцовые площади, как правило, имеют плохой отток последних. В связи с этим не</w:t>
      </w:r>
      <w:r>
        <w:softHyphen/>
        <w:t>которые исследователи высказываются против промывок, идя, таким образом, на заведомое снижение эффективности самой мелио</w:t>
      </w:r>
      <w:r>
        <w:softHyphen/>
        <w:t>рации. Такие предложения надо считать неправильными. Решение задачи заключается не в исключении необходимого и полезного мероприятия, а в придании ему таких технических форм, при ко</w:t>
      </w:r>
      <w:r>
        <w:softHyphen/>
        <w:t>торых вредные явления не могли бы иметь места. Для этого прежде всего промывйые нормы должны назначаться не механически, а в строгом соответствии с количеством внесенного химиката, который необходимо перевести в раствор, и после этого вымыть в необходимой степени продукты обмена. Затем техника промывки должна осуществляться таким образом, чтобы ни одна единица объема воды не фильтровалась через толщу почвы зря, не осуще</w:t>
      </w:r>
      <w:r>
        <w:softHyphen/>
        <w:t>ствляя максимального растворения химиката и, следовательно, реакции вытеснения натрия (см. выше о технике промывок солон</w:t>
      </w:r>
      <w:r>
        <w:softHyphen/>
        <w:t>чаков, стр. 135).</w:t>
      </w:r>
    </w:p>
    <w:p w:rsidR="005469DF" w:rsidRDefault="00BB5D0C">
      <w:pPr>
        <w:pStyle w:val="24"/>
        <w:shd w:val="clear" w:color="auto" w:fill="auto"/>
        <w:ind w:firstLine="360"/>
      </w:pPr>
      <w:r>
        <w:t>Необходимо помнить, что в солонцах нужно промыть одно</w:t>
      </w:r>
      <w:r>
        <w:softHyphen/>
        <w:t>временно и его естественные соли, залегающие в подсолонцовых горизонтах. Наконец, в тех случаях, когда и при рациональной промывке все же создается угроза опасного подъема уровня грун</w:t>
      </w:r>
      <w:r>
        <w:softHyphen/>
        <w:t>товых вод, необходимо или растянуть срок мелиорации на ряд лет (если это допустимо по хозяйственным соображениям), или устро</w:t>
      </w:r>
      <w:r>
        <w:softHyphen/>
        <w:t>ить для искусственного отвода грунтовых вод дренаж того или иного типа.</w:t>
      </w:r>
    </w:p>
    <w:p w:rsidR="005469DF" w:rsidRDefault="00BB5D0C">
      <w:pPr>
        <w:pStyle w:val="24"/>
        <w:shd w:val="clear" w:color="auto" w:fill="auto"/>
        <w:ind w:firstLine="360"/>
      </w:pPr>
      <w:r>
        <w:t>Таким образом, промывки должны считаться обязательным элементом при мелиорации всех солонцовых почв. В условиях отсутствия оросительной воды с этой целью должны проводиться снегонакопление и задержание талых и ливневых вод.</w:t>
      </w:r>
    </w:p>
    <w:p w:rsidR="005469DF" w:rsidRDefault="00BB5D0C">
      <w:pPr>
        <w:pStyle w:val="24"/>
        <w:shd w:val="clear" w:color="auto" w:fill="auto"/>
        <w:ind w:firstLine="360"/>
      </w:pPr>
      <w:r>
        <w:t>Обычными химикатами при мелиорации солонцов являются гипс и известь. С точки зрения эффективности и величины необхо</w:t>
      </w:r>
      <w:r>
        <w:softHyphen/>
        <w:t>димых промывных норм гипс более растворим; следовательно, реакция обмена протекает быстрее при меньшей затрате воды и продукт обмена легче выщелачивается. В опытах В. Н. Филип</w:t>
      </w:r>
      <w:r>
        <w:softHyphen/>
        <w:t xml:space="preserve">повой и Н. Г. Фридман при применении гипса и других химикатов в сочетании с последующей промывкой по норме </w:t>
      </w:r>
      <w:r>
        <w:rPr>
          <w:rStyle w:val="2Candara9pt"/>
        </w:rPr>
        <w:t>1000</w:t>
      </w:r>
      <w:r>
        <w:t xml:space="preserve"> м</w:t>
      </w:r>
      <w:r>
        <w:rPr>
          <w:vertAlign w:val="superscript"/>
        </w:rPr>
        <w:t>3</w:t>
      </w:r>
      <w:r>
        <w:t>/га полу</w:t>
      </w:r>
      <w:r>
        <w:softHyphen/>
        <w:t>чена на монолитах следующая эффективность этих мероприятий.</w:t>
      </w:r>
    </w:p>
    <w:tbl>
      <w:tblPr>
        <w:tblOverlap w:val="never"/>
        <w:tblW w:w="0" w:type="auto"/>
        <w:jc w:val="center"/>
        <w:tblLayout w:type="fixed"/>
        <w:tblCellMar>
          <w:left w:w="10" w:type="dxa"/>
          <w:right w:w="10" w:type="dxa"/>
        </w:tblCellMar>
        <w:tblLook w:val="04A0" w:firstRow="1" w:lastRow="0" w:firstColumn="1" w:lastColumn="0" w:noHBand="0" w:noVBand="1"/>
      </w:tblPr>
      <w:tblGrid>
        <w:gridCol w:w="2107"/>
        <w:gridCol w:w="571"/>
        <w:gridCol w:w="562"/>
        <w:gridCol w:w="1085"/>
        <w:gridCol w:w="1080"/>
        <w:gridCol w:w="1128"/>
      </w:tblGrid>
      <w:tr w:rsidR="005469DF">
        <w:trPr>
          <w:trHeight w:hRule="exact" w:val="461"/>
          <w:jc w:val="center"/>
        </w:trPr>
        <w:tc>
          <w:tcPr>
            <w:tcW w:w="2107" w:type="dxa"/>
            <w:tcBorders>
              <w:top w:val="single" w:sz="4" w:space="0" w:color="auto"/>
            </w:tcBorders>
            <w:shd w:val="clear" w:color="auto" w:fill="FFFFFF"/>
            <w:vAlign w:val="bottom"/>
          </w:tcPr>
          <w:p w:rsidR="005469DF" w:rsidRDefault="00BB5D0C">
            <w:pPr>
              <w:pStyle w:val="24"/>
              <w:framePr w:w="6533" w:wrap="notBeside" w:vAnchor="text" w:hAnchor="text" w:xAlign="center" w:y="1"/>
              <w:shd w:val="clear" w:color="auto" w:fill="auto"/>
              <w:spacing w:line="170" w:lineRule="exact"/>
              <w:ind w:firstLine="0"/>
              <w:jc w:val="left"/>
            </w:pPr>
            <w:r>
              <w:rPr>
                <w:rStyle w:val="285pt"/>
                <w:b/>
                <w:bCs/>
              </w:rPr>
              <w:t>Химикаты (в т/га) . . .</w:t>
            </w:r>
          </w:p>
        </w:tc>
        <w:tc>
          <w:tcPr>
            <w:tcW w:w="571" w:type="dxa"/>
            <w:tcBorders>
              <w:top w:val="single" w:sz="4" w:space="0" w:color="auto"/>
              <w:left w:val="single" w:sz="4" w:space="0" w:color="auto"/>
            </w:tcBorders>
            <w:shd w:val="clear" w:color="auto" w:fill="FFFFFF"/>
            <w:vAlign w:val="bottom"/>
          </w:tcPr>
          <w:p w:rsidR="005469DF" w:rsidRDefault="00BB5D0C">
            <w:pPr>
              <w:pStyle w:val="24"/>
              <w:framePr w:w="6533" w:wrap="notBeside" w:vAnchor="text" w:hAnchor="text" w:xAlign="center" w:y="1"/>
              <w:shd w:val="clear" w:color="auto" w:fill="auto"/>
              <w:spacing w:line="170" w:lineRule="exact"/>
              <w:ind w:firstLine="0"/>
              <w:jc w:val="left"/>
            </w:pPr>
            <w:r>
              <w:rPr>
                <w:rStyle w:val="285pt"/>
                <w:b/>
                <w:bCs/>
              </w:rPr>
              <w:t>Гипс</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33" w:wrap="notBeside" w:vAnchor="text" w:hAnchor="text" w:xAlign="center" w:y="1"/>
              <w:shd w:val="clear" w:color="auto" w:fill="auto"/>
              <w:spacing w:line="170" w:lineRule="exact"/>
              <w:ind w:firstLine="0"/>
              <w:jc w:val="left"/>
            </w:pPr>
            <w:r>
              <w:rPr>
                <w:rStyle w:val="285pt"/>
                <w:b/>
                <w:bCs/>
              </w:rPr>
              <w:t>Мел</w:t>
            </w:r>
          </w:p>
        </w:tc>
        <w:tc>
          <w:tcPr>
            <w:tcW w:w="1085" w:type="dxa"/>
            <w:tcBorders>
              <w:top w:val="single" w:sz="4" w:space="0" w:color="auto"/>
              <w:left w:val="single" w:sz="4" w:space="0" w:color="auto"/>
            </w:tcBorders>
            <w:shd w:val="clear" w:color="auto" w:fill="FFFFFF"/>
            <w:vAlign w:val="bottom"/>
          </w:tcPr>
          <w:p w:rsidR="005469DF" w:rsidRDefault="00BB5D0C">
            <w:pPr>
              <w:pStyle w:val="24"/>
              <w:framePr w:w="6533" w:wrap="notBeside" w:vAnchor="text" w:hAnchor="text" w:xAlign="center" w:y="1"/>
              <w:shd w:val="clear" w:color="auto" w:fill="auto"/>
              <w:spacing w:line="170" w:lineRule="exact"/>
              <w:ind w:firstLine="0"/>
              <w:jc w:val="left"/>
            </w:pPr>
            <w:r>
              <w:rPr>
                <w:rStyle w:val="285pt"/>
                <w:b/>
                <w:bCs/>
              </w:rPr>
              <w:t>Мел 8,5 и</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533" w:wrap="notBeside" w:vAnchor="text" w:hAnchor="text" w:xAlign="center" w:y="1"/>
              <w:shd w:val="clear" w:color="auto" w:fill="auto"/>
              <w:spacing w:line="170" w:lineRule="exact"/>
              <w:ind w:firstLine="0"/>
              <w:jc w:val="left"/>
            </w:pPr>
            <w:r>
              <w:rPr>
                <w:rStyle w:val="285pt"/>
                <w:b/>
                <w:bCs/>
              </w:rPr>
              <w:t>Мел 12,5 и</w:t>
            </w:r>
          </w:p>
        </w:tc>
        <w:tc>
          <w:tcPr>
            <w:tcW w:w="1128" w:type="dxa"/>
            <w:tcBorders>
              <w:top w:val="single" w:sz="4" w:space="0" w:color="auto"/>
              <w:left w:val="single" w:sz="4" w:space="0" w:color="auto"/>
            </w:tcBorders>
            <w:shd w:val="clear" w:color="auto" w:fill="FFFFFF"/>
            <w:vAlign w:val="bottom"/>
          </w:tcPr>
          <w:p w:rsidR="005469DF" w:rsidRDefault="00BB5D0C">
            <w:pPr>
              <w:pStyle w:val="24"/>
              <w:framePr w:w="6533" w:wrap="notBeside" w:vAnchor="text" w:hAnchor="text" w:xAlign="center" w:y="1"/>
              <w:shd w:val="clear" w:color="auto" w:fill="auto"/>
              <w:spacing w:line="170" w:lineRule="exact"/>
              <w:ind w:firstLine="0"/>
              <w:jc w:val="left"/>
            </w:pPr>
            <w:r>
              <w:rPr>
                <w:rStyle w:val="285pt"/>
                <w:b/>
                <w:bCs/>
              </w:rPr>
              <w:t>Мел 17 и ор</w:t>
            </w:r>
            <w:r>
              <w:rPr>
                <w:rStyle w:val="285pt"/>
                <w:b/>
                <w:bCs/>
              </w:rPr>
              <w:softHyphen/>
            </w:r>
          </w:p>
        </w:tc>
      </w:tr>
      <w:tr w:rsidR="005469DF">
        <w:trPr>
          <w:trHeight w:hRule="exact" w:val="514"/>
          <w:jc w:val="center"/>
        </w:trPr>
        <w:tc>
          <w:tcPr>
            <w:tcW w:w="2107" w:type="dxa"/>
            <w:shd w:val="clear" w:color="auto" w:fill="FFFFFF"/>
            <w:vAlign w:val="bottom"/>
          </w:tcPr>
          <w:p w:rsidR="005469DF" w:rsidRDefault="00BB5D0C">
            <w:pPr>
              <w:pStyle w:val="24"/>
              <w:framePr w:w="6533" w:wrap="notBeside" w:vAnchor="text" w:hAnchor="text" w:xAlign="center" w:y="1"/>
              <w:shd w:val="clear" w:color="auto" w:fill="auto"/>
              <w:spacing w:line="170" w:lineRule="exact"/>
              <w:ind w:firstLine="0"/>
              <w:jc w:val="left"/>
            </w:pPr>
            <w:r>
              <w:rPr>
                <w:rStyle w:val="285pt"/>
                <w:b/>
                <w:bCs/>
              </w:rPr>
              <w:t>Процент вытесненного</w:t>
            </w:r>
          </w:p>
        </w:tc>
        <w:tc>
          <w:tcPr>
            <w:tcW w:w="571" w:type="dxa"/>
            <w:tcBorders>
              <w:left w:val="single" w:sz="4" w:space="0" w:color="auto"/>
            </w:tcBorders>
            <w:shd w:val="clear" w:color="auto" w:fill="FFFFFF"/>
          </w:tcPr>
          <w:p w:rsidR="005469DF" w:rsidRDefault="00BB5D0C">
            <w:pPr>
              <w:pStyle w:val="24"/>
              <w:framePr w:w="6533" w:wrap="notBeside" w:vAnchor="text" w:hAnchor="text" w:xAlign="center" w:y="1"/>
              <w:shd w:val="clear" w:color="auto" w:fill="auto"/>
              <w:spacing w:line="170" w:lineRule="exact"/>
              <w:ind w:left="220" w:firstLine="0"/>
              <w:jc w:val="left"/>
            </w:pPr>
            <w:r>
              <w:rPr>
                <w:rStyle w:val="285pt"/>
                <w:b/>
                <w:bCs/>
              </w:rPr>
              <w:t>15</w:t>
            </w:r>
          </w:p>
        </w:tc>
        <w:tc>
          <w:tcPr>
            <w:tcW w:w="562" w:type="dxa"/>
            <w:tcBorders>
              <w:left w:val="single" w:sz="4" w:space="0" w:color="auto"/>
            </w:tcBorders>
            <w:shd w:val="clear" w:color="auto" w:fill="FFFFFF"/>
          </w:tcPr>
          <w:p w:rsidR="005469DF" w:rsidRDefault="00BB5D0C">
            <w:pPr>
              <w:pStyle w:val="24"/>
              <w:framePr w:w="6533" w:wrap="notBeside" w:vAnchor="text" w:hAnchor="text" w:xAlign="center" w:y="1"/>
              <w:shd w:val="clear" w:color="auto" w:fill="auto"/>
              <w:spacing w:line="170" w:lineRule="exact"/>
              <w:ind w:left="200" w:firstLine="0"/>
              <w:jc w:val="left"/>
            </w:pPr>
            <w:r>
              <w:rPr>
                <w:rStyle w:val="285pt"/>
                <w:b/>
                <w:bCs/>
              </w:rPr>
              <w:t>17</w:t>
            </w:r>
          </w:p>
        </w:tc>
        <w:tc>
          <w:tcPr>
            <w:tcW w:w="1085" w:type="dxa"/>
            <w:tcBorders>
              <w:left w:val="single" w:sz="4" w:space="0" w:color="auto"/>
            </w:tcBorders>
            <w:shd w:val="clear" w:color="auto" w:fill="FFFFFF"/>
          </w:tcPr>
          <w:p w:rsidR="005469DF" w:rsidRDefault="00BB5D0C">
            <w:pPr>
              <w:pStyle w:val="24"/>
              <w:framePr w:w="6533" w:wrap="notBeside" w:vAnchor="text" w:hAnchor="text" w:xAlign="center" w:y="1"/>
              <w:shd w:val="clear" w:color="auto" w:fill="auto"/>
              <w:spacing w:line="170" w:lineRule="exact"/>
              <w:ind w:left="200" w:firstLine="0"/>
              <w:jc w:val="left"/>
            </w:pPr>
            <w:r>
              <w:rPr>
                <w:rStyle w:val="285pt"/>
                <w:b/>
                <w:bCs/>
              </w:rPr>
              <w:t>сера 2,8</w:t>
            </w:r>
          </w:p>
        </w:tc>
        <w:tc>
          <w:tcPr>
            <w:tcW w:w="1080" w:type="dxa"/>
            <w:tcBorders>
              <w:left w:val="single" w:sz="4" w:space="0" w:color="auto"/>
            </w:tcBorders>
            <w:shd w:val="clear" w:color="auto" w:fill="FFFFFF"/>
          </w:tcPr>
          <w:p w:rsidR="005469DF" w:rsidRDefault="00BB5D0C">
            <w:pPr>
              <w:pStyle w:val="24"/>
              <w:framePr w:w="6533" w:wrap="notBeside" w:vAnchor="text" w:hAnchor="text" w:xAlign="center" w:y="1"/>
              <w:shd w:val="clear" w:color="auto" w:fill="auto"/>
              <w:spacing w:line="170" w:lineRule="exact"/>
              <w:ind w:left="240" w:firstLine="0"/>
              <w:jc w:val="left"/>
            </w:pPr>
            <w:r>
              <w:rPr>
                <w:rStyle w:val="285pt"/>
                <w:b/>
                <w:bCs/>
              </w:rPr>
              <w:t>сера 4,2</w:t>
            </w:r>
          </w:p>
        </w:tc>
        <w:tc>
          <w:tcPr>
            <w:tcW w:w="1128" w:type="dxa"/>
            <w:tcBorders>
              <w:left w:val="single" w:sz="4" w:space="0" w:color="auto"/>
            </w:tcBorders>
            <w:shd w:val="clear" w:color="auto" w:fill="FFFFFF"/>
          </w:tcPr>
          <w:p w:rsidR="005469DF" w:rsidRDefault="00BB5D0C">
            <w:pPr>
              <w:pStyle w:val="24"/>
              <w:framePr w:w="6533" w:wrap="notBeside" w:vAnchor="text" w:hAnchor="text" w:xAlign="center" w:y="1"/>
              <w:shd w:val="clear" w:color="auto" w:fill="auto"/>
              <w:spacing w:line="173" w:lineRule="exact"/>
              <w:ind w:firstLine="0"/>
            </w:pPr>
            <w:r>
              <w:rPr>
                <w:rStyle w:val="285pt"/>
                <w:b/>
                <w:bCs/>
              </w:rPr>
              <w:t>ганическое вещество 9,8</w:t>
            </w:r>
          </w:p>
        </w:tc>
      </w:tr>
      <w:tr w:rsidR="005469DF">
        <w:trPr>
          <w:trHeight w:hRule="exact" w:val="374"/>
          <w:jc w:val="center"/>
        </w:trPr>
        <w:tc>
          <w:tcPr>
            <w:tcW w:w="2107" w:type="dxa"/>
            <w:shd w:val="clear" w:color="auto" w:fill="FFFFFF"/>
          </w:tcPr>
          <w:p w:rsidR="005469DF" w:rsidRDefault="00BB5D0C">
            <w:pPr>
              <w:pStyle w:val="24"/>
              <w:framePr w:w="6533" w:wrap="notBeside" w:vAnchor="text" w:hAnchor="text" w:xAlign="center" w:y="1"/>
              <w:shd w:val="clear" w:color="auto" w:fill="auto"/>
              <w:tabs>
                <w:tab w:val="left" w:leader="dot" w:pos="1831"/>
              </w:tabs>
              <w:spacing w:line="170" w:lineRule="exact"/>
              <w:ind w:firstLine="0"/>
            </w:pPr>
            <w:r>
              <w:rPr>
                <w:rStyle w:val="285pt"/>
                <w:b/>
                <w:bCs/>
              </w:rPr>
              <w:t>натрия</w:t>
            </w:r>
            <w:r>
              <w:rPr>
                <w:rStyle w:val="285pt"/>
                <w:b/>
                <w:bCs/>
              </w:rPr>
              <w:tab/>
            </w:r>
          </w:p>
        </w:tc>
        <w:tc>
          <w:tcPr>
            <w:tcW w:w="571" w:type="dxa"/>
            <w:tcBorders>
              <w:left w:val="single" w:sz="4" w:space="0" w:color="auto"/>
            </w:tcBorders>
            <w:shd w:val="clear" w:color="auto" w:fill="FFFFFF"/>
          </w:tcPr>
          <w:p w:rsidR="005469DF" w:rsidRDefault="00BB5D0C">
            <w:pPr>
              <w:pStyle w:val="24"/>
              <w:framePr w:w="6533" w:wrap="notBeside" w:vAnchor="text" w:hAnchor="text" w:xAlign="center" w:y="1"/>
              <w:shd w:val="clear" w:color="auto" w:fill="auto"/>
              <w:spacing w:line="170" w:lineRule="exact"/>
              <w:ind w:left="220" w:firstLine="0"/>
              <w:jc w:val="left"/>
            </w:pPr>
            <w:r>
              <w:rPr>
                <w:rStyle w:val="285pt"/>
                <w:b/>
                <w:bCs/>
              </w:rPr>
              <w:t>73</w:t>
            </w:r>
          </w:p>
        </w:tc>
        <w:tc>
          <w:tcPr>
            <w:tcW w:w="562" w:type="dxa"/>
            <w:tcBorders>
              <w:left w:val="single" w:sz="4" w:space="0" w:color="auto"/>
            </w:tcBorders>
            <w:shd w:val="clear" w:color="auto" w:fill="FFFFFF"/>
          </w:tcPr>
          <w:p w:rsidR="005469DF" w:rsidRDefault="00BB5D0C">
            <w:pPr>
              <w:pStyle w:val="24"/>
              <w:framePr w:w="6533" w:wrap="notBeside" w:vAnchor="text" w:hAnchor="text" w:xAlign="center" w:y="1"/>
              <w:shd w:val="clear" w:color="auto" w:fill="auto"/>
              <w:spacing w:line="170" w:lineRule="exact"/>
              <w:ind w:left="200" w:firstLine="0"/>
              <w:jc w:val="left"/>
            </w:pPr>
            <w:r>
              <w:rPr>
                <w:rStyle w:val="285pt"/>
                <w:b/>
                <w:bCs/>
              </w:rPr>
              <w:t>40</w:t>
            </w:r>
          </w:p>
        </w:tc>
        <w:tc>
          <w:tcPr>
            <w:tcW w:w="1085" w:type="dxa"/>
            <w:tcBorders>
              <w:left w:val="single" w:sz="4" w:space="0" w:color="auto"/>
            </w:tcBorders>
            <w:shd w:val="clear" w:color="auto" w:fill="FFFFFF"/>
          </w:tcPr>
          <w:p w:rsidR="005469DF" w:rsidRDefault="00BB5D0C">
            <w:pPr>
              <w:pStyle w:val="24"/>
              <w:framePr w:w="6533" w:wrap="notBeside" w:vAnchor="text" w:hAnchor="text" w:xAlign="center" w:y="1"/>
              <w:shd w:val="clear" w:color="auto" w:fill="auto"/>
              <w:spacing w:line="170" w:lineRule="exact"/>
              <w:ind w:firstLine="0"/>
              <w:jc w:val="center"/>
            </w:pPr>
            <w:r>
              <w:rPr>
                <w:rStyle w:val="285pt"/>
                <w:b/>
                <w:bCs/>
              </w:rPr>
              <w:t>09</w:t>
            </w:r>
          </w:p>
        </w:tc>
        <w:tc>
          <w:tcPr>
            <w:tcW w:w="1080" w:type="dxa"/>
            <w:tcBorders>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70" w:lineRule="exact"/>
              <w:ind w:firstLine="0"/>
              <w:jc w:val="center"/>
            </w:pPr>
            <w:r>
              <w:rPr>
                <w:rStyle w:val="285pt"/>
                <w:b/>
                <w:bCs/>
              </w:rPr>
              <w:t>81</w:t>
            </w:r>
          </w:p>
        </w:tc>
        <w:tc>
          <w:tcPr>
            <w:tcW w:w="1128" w:type="dxa"/>
            <w:tcBorders>
              <w:left w:val="single" w:sz="4" w:space="0" w:color="auto"/>
            </w:tcBorders>
            <w:shd w:val="clear" w:color="auto" w:fill="FFFFFF"/>
          </w:tcPr>
          <w:p w:rsidR="005469DF" w:rsidRDefault="00BB5D0C">
            <w:pPr>
              <w:pStyle w:val="24"/>
              <w:framePr w:w="6533" w:wrap="notBeside" w:vAnchor="text" w:hAnchor="text" w:xAlign="center" w:y="1"/>
              <w:shd w:val="clear" w:color="auto" w:fill="auto"/>
              <w:spacing w:line="170" w:lineRule="exact"/>
              <w:ind w:firstLine="0"/>
              <w:jc w:val="center"/>
            </w:pPr>
            <w:r>
              <w:rPr>
                <w:rStyle w:val="285pt"/>
                <w:b/>
                <w:bCs/>
              </w:rPr>
              <w:t>59</w:t>
            </w:r>
          </w:p>
        </w:tc>
      </w:tr>
    </w:tbl>
    <w:p w:rsidR="005469DF" w:rsidRDefault="00BB5D0C">
      <w:pPr>
        <w:pStyle w:val="33"/>
        <w:framePr w:w="6533" w:wrap="notBeside" w:vAnchor="text" w:hAnchor="text" w:xAlign="center" w:y="1"/>
        <w:shd w:val="clear" w:color="auto" w:fill="auto"/>
        <w:spacing w:line="216" w:lineRule="exact"/>
      </w:pPr>
      <w:r>
        <w:t>Из этих цифр видно, что даже при значительной промывной норме мел оказался наполовину эффективнее гипса. Прибавка к мелу серы, а также органического вещества может сильно</w:t>
      </w:r>
    </w:p>
    <w:p w:rsidR="005469DF" w:rsidRDefault="005469DF">
      <w:pPr>
        <w:framePr w:w="6533"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ind w:firstLine="0"/>
      </w:pPr>
      <w:r>
        <w:t>Повысить его эффективность. В практике При всех видах мелиораций солонцов особо полезно внесение навоза.</w:t>
      </w:r>
    </w:p>
    <w:p w:rsidR="005469DF" w:rsidRDefault="00BB5D0C">
      <w:pPr>
        <w:pStyle w:val="24"/>
        <w:shd w:val="clear" w:color="auto" w:fill="auto"/>
        <w:spacing w:after="155"/>
        <w:ind w:firstLine="420"/>
      </w:pPr>
      <w:r>
        <w:t>В ряде случаев вместо гипса и извести для мелиорации солон</w:t>
      </w:r>
      <w:r>
        <w:softHyphen/>
        <w:t xml:space="preserve">цов </w:t>
      </w:r>
      <w:r>
        <w:lastRenderedPageBreak/>
        <w:t>могут быть использованы карбонатно-гипсовые нижние гори</w:t>
      </w:r>
      <w:r>
        <w:softHyphen/>
        <w:t xml:space="preserve">зонты самих солонцов. Однако потребная для этого масса грунта может стать значительной. Так, например, в тех же опытах В. Н. Филипповой на 1 га вносилось вместо </w:t>
      </w:r>
      <w:r>
        <w:rPr>
          <w:rStyle w:val="2Candara9pt"/>
        </w:rPr>
        <w:t>6—8</w:t>
      </w:r>
      <w:r>
        <w:t xml:space="preserve"> т гипса 375 т карбонатно-сульфатного слоя почвы.</w:t>
      </w:r>
    </w:p>
    <w:p w:rsidR="005469DF" w:rsidRDefault="00BB5D0C">
      <w:pPr>
        <w:pStyle w:val="70"/>
        <w:shd w:val="clear" w:color="auto" w:fill="auto"/>
        <w:spacing w:before="0" w:after="0" w:line="170" w:lineRule="exact"/>
        <w:ind w:firstLine="420"/>
        <w:jc w:val="both"/>
      </w:pPr>
      <w:r>
        <w:t>Другие приемы мелиорации. Кроме гипса и извести, для мелиорации солонцов могут быть применены различные другие вещества: сера, хлорная вода, гумат аммония, гумофос, различные отходы промышленности, но эффек</w:t>
      </w:r>
      <w:r>
        <w:softHyphen/>
        <w:t>тивность большинства этих химикатов находится пока в стадии первоначаль</w:t>
      </w:r>
      <w:r>
        <w:softHyphen/>
        <w:t>ного экспериментального исследования.</w:t>
      </w:r>
    </w:p>
    <w:p w:rsidR="005469DF" w:rsidRDefault="00BB5D0C">
      <w:pPr>
        <w:pStyle w:val="70"/>
        <w:shd w:val="clear" w:color="auto" w:fill="auto"/>
        <w:spacing w:before="0" w:after="0" w:line="170" w:lineRule="exact"/>
        <w:ind w:firstLine="420"/>
        <w:jc w:val="both"/>
      </w:pPr>
      <w:r>
        <w:t xml:space="preserve">Чистая сера в порошке </w:t>
      </w:r>
      <w:r>
        <w:rPr>
          <w:lang w:val="de-DE" w:eastAsia="de-DE" w:bidi="de-DE"/>
        </w:rPr>
        <w:t xml:space="preserve">(S) </w:t>
      </w:r>
      <w:r>
        <w:t xml:space="preserve">с успехом, и даже более эффективно, </w:t>
      </w:r>
      <w:r>
        <w:rPr>
          <w:rStyle w:val="7-1pt"/>
          <w:b/>
          <w:bCs/>
        </w:rPr>
        <w:t>че*м</w:t>
      </w:r>
      <w:r>
        <w:t xml:space="preserve"> гипс, может быть применена для мелиорации солонцов на карбонатных почвах. Сера в почве под влиянием серобактерий окисляется в серный ангидрид, с водой он дает серную кислоту, которая переводит карбонат в гипс, и таким образом осуществляется нормальная мелиорация. В силу необходимости осу</w:t>
      </w:r>
      <w:r>
        <w:softHyphen/>
        <w:t>ществления биологического процесса, мелиорирующий эффект серы наступает лишь через год после ее внесения, но бывает более сильным, чем при внесении готового гипса. На бескарбонатных солонцах вносить серу не рекомендуется.</w:t>
      </w:r>
    </w:p>
    <w:p w:rsidR="005469DF" w:rsidRDefault="00BB5D0C">
      <w:pPr>
        <w:pStyle w:val="70"/>
        <w:shd w:val="clear" w:color="auto" w:fill="auto"/>
        <w:spacing w:before="0" w:after="0" w:line="170" w:lineRule="exact"/>
        <w:ind w:firstLine="420"/>
        <w:jc w:val="both"/>
      </w:pPr>
      <w:r>
        <w:t xml:space="preserve">Очень быстро химическая мелиорация солонца осуществляется при обработке его трехвалентпыми катионами, вносимыми в почву, например, в форме железного купороса или квасцов </w:t>
      </w:r>
      <w:r>
        <w:rPr>
          <w:lang w:val="de-DE" w:eastAsia="de-DE" w:bidi="de-DE"/>
        </w:rPr>
        <w:t>(KAI (S0</w:t>
      </w:r>
      <w:r>
        <w:rPr>
          <w:vertAlign w:val="subscript"/>
          <w:lang w:val="de-DE" w:eastAsia="de-DE" w:bidi="de-DE"/>
        </w:rPr>
        <w:t>4</w:t>
      </w:r>
      <w:r>
        <w:rPr>
          <w:lang w:val="de-DE" w:eastAsia="de-DE" w:bidi="de-DE"/>
        </w:rPr>
        <w:t>)</w:t>
      </w:r>
      <w:r>
        <w:rPr>
          <w:vertAlign w:val="subscript"/>
          <w:lang w:val="de-DE" w:eastAsia="de-DE" w:bidi="de-DE"/>
        </w:rPr>
        <w:t>2</w:t>
      </w:r>
      <w:r>
        <w:rPr>
          <w:lang w:val="de-DE" w:eastAsia="de-DE" w:bidi="de-DE"/>
        </w:rPr>
        <w:t xml:space="preserve"> </w:t>
      </w:r>
      <w:r>
        <w:t>• 12 Н</w:t>
      </w:r>
      <w:r>
        <w:rPr>
          <w:vertAlign w:val="subscript"/>
        </w:rPr>
        <w:t>2</w:t>
      </w:r>
      <w:r>
        <w:t>0).</w:t>
      </w:r>
    </w:p>
    <w:p w:rsidR="005469DF" w:rsidRDefault="00BB5D0C">
      <w:pPr>
        <w:pStyle w:val="70"/>
        <w:shd w:val="clear" w:color="auto" w:fill="auto"/>
        <w:spacing w:before="0" w:after="0" w:line="170" w:lineRule="exact"/>
        <w:ind w:firstLine="420"/>
        <w:jc w:val="both"/>
      </w:pPr>
      <w:r>
        <w:t>Однако после такой мелиорации в некоторых случаях наблюдались отри</w:t>
      </w:r>
      <w:r>
        <w:softHyphen/>
        <w:t>цательные сельскохозяйственные явления в виде понижения фильтрации и подавления биологической деятельности, почему этот метод требует даль</w:t>
      </w:r>
      <w:r>
        <w:softHyphen/>
        <w:t>нейшего изучения.</w:t>
      </w:r>
    </w:p>
    <w:p w:rsidR="005469DF" w:rsidRDefault="00BB5D0C">
      <w:pPr>
        <w:pStyle w:val="70"/>
        <w:shd w:val="clear" w:color="auto" w:fill="auto"/>
        <w:spacing w:before="0" w:after="0" w:line="170" w:lineRule="exact"/>
        <w:ind w:firstLine="420"/>
        <w:jc w:val="both"/>
      </w:pPr>
      <w:r>
        <w:t>Можно очень быстро вытеснить поглощенный натрий, применяя для про</w:t>
      </w:r>
      <w:r>
        <w:softHyphen/>
        <w:t>мывки раствор серной или азотной кислоты. Однако в результате получится негодная кислая почва. Поэтому кислование может быть применимо на солон</w:t>
      </w:r>
      <w:r>
        <w:softHyphen/>
        <w:t>цах карбонатных (содержащих СаС0</w:t>
      </w:r>
      <w:r>
        <w:rPr>
          <w:vertAlign w:val="subscript"/>
        </w:rPr>
        <w:t>3</w:t>
      </w:r>
      <w:r>
        <w:t>), где будет мелиорировать уже каль</w:t>
      </w:r>
      <w:r>
        <w:softHyphen/>
        <w:t>циевая соль.</w:t>
      </w:r>
    </w:p>
    <w:p w:rsidR="005469DF" w:rsidRDefault="00BB5D0C">
      <w:pPr>
        <w:pStyle w:val="70"/>
        <w:shd w:val="clear" w:color="auto" w:fill="auto"/>
        <w:spacing w:before="0" w:after="0" w:line="170" w:lineRule="exact"/>
        <w:ind w:firstLine="420"/>
        <w:jc w:val="both"/>
      </w:pPr>
      <w:r>
        <w:t>Промывка солонцов водой может иметь успех в случае, когда последняя содержит значительные количества иона кальция.</w:t>
      </w:r>
    </w:p>
    <w:p w:rsidR="005469DF" w:rsidRDefault="00BB5D0C">
      <w:pPr>
        <w:pStyle w:val="70"/>
        <w:shd w:val="clear" w:color="auto" w:fill="auto"/>
        <w:spacing w:before="0" w:after="0" w:line="170" w:lineRule="exact"/>
        <w:ind w:firstLine="420"/>
        <w:jc w:val="both"/>
      </w:pPr>
      <w:r>
        <w:t>С этой точки зрения заслуживают большого внимания минерализован</w:t>
      </w:r>
      <w:r>
        <w:softHyphen/>
        <w:t>ные грунтовые воды, часто насыщенные гипсом.</w:t>
      </w:r>
    </w:p>
    <w:p w:rsidR="005469DF" w:rsidRDefault="00BB5D0C">
      <w:pPr>
        <w:pStyle w:val="70"/>
        <w:shd w:val="clear" w:color="auto" w:fill="auto"/>
        <w:spacing w:before="0" w:after="0" w:line="170" w:lineRule="exact"/>
        <w:ind w:firstLine="420"/>
        <w:jc w:val="both"/>
      </w:pPr>
      <w:r>
        <w:t>Промывка чистой водой хотя и вызывает замещение ио^а натрия на водо</w:t>
      </w:r>
      <w:r>
        <w:softHyphen/>
        <w:t>род, однако в силу малой концентрации водородного иона реакция осущест</w:t>
      </w:r>
      <w:r>
        <w:softHyphen/>
        <w:t>вляется крайне медленно. Это можно иллюстрировать следующими резуль</w:t>
      </w:r>
      <w:r>
        <w:softHyphen/>
        <w:t>татами одного из наших лабораторных опытов по промывке естественной солонцовой почвы Заволжья. Горизонт почвы 20—30 см (бескарбонатный) содержал всего 9,38 м.-экв. натрия (что составляет 20,6% емкости поглоще</w:t>
      </w:r>
      <w:r>
        <w:softHyphen/>
        <w:t>ния) и промывался он методом последовательных водных вытяжек, в которых определялись хлор, серная кислота и сода. Полученные величины показаны в виде кривых на рисунке 52.</w:t>
      </w:r>
    </w:p>
    <w:p w:rsidR="005469DF" w:rsidRDefault="00BB5D0C">
      <w:pPr>
        <w:pStyle w:val="70"/>
        <w:shd w:val="clear" w:color="auto" w:fill="auto"/>
        <w:spacing w:before="0" w:after="0" w:line="170" w:lineRule="exact"/>
        <w:ind w:firstLine="420"/>
        <w:jc w:val="both"/>
      </w:pPr>
      <w:r>
        <w:t>Кривая выщелачивания соды показывает ход вытеснения натрия ионом водорода. Мы видим, что в третьей водной вытяжке, когда хлористые и сернокислые соли почти выщелочились, количество соды достигло зна</w:t>
      </w:r>
      <w:r>
        <w:softHyphen/>
        <w:t>чительной величины — почти 0,08% против 0,02% первой вытяжки. Затем в дальнейших вытяжках количество соды медленно убывает и достигает исходной величины лишь в 17-й вытяжке. Если принять этот пункт за конеч</w:t>
      </w:r>
      <w:r>
        <w:softHyphen/>
        <w:t>ный для промывки, то оказывается, что на 100 г почвы необходимо 8,5 л воды. Пересчитав это на 10-сантиметровый слой почвы на гектар, мы получим вели</w:t>
      </w:r>
      <w:r>
        <w:softHyphen/>
        <w:t>чину 102 000 м</w:t>
      </w:r>
      <w:r>
        <w:rPr>
          <w:vertAlign w:val="superscript"/>
        </w:rPr>
        <w:t>3</w:t>
      </w:r>
      <w:r>
        <w:t>, явно неприемлемую для практических условий; к тому же в силу плохой фильтрации солонцовых масс операция промывки потребует десятилетий, и в результате мелиорации получится кислая почва -- солодь.</w:t>
      </w:r>
    </w:p>
    <w:p w:rsidR="005469DF" w:rsidRDefault="00BB5D0C">
      <w:pPr>
        <w:pStyle w:val="24"/>
        <w:shd w:val="clear" w:color="auto" w:fill="auto"/>
        <w:spacing w:line="216" w:lineRule="exact"/>
        <w:ind w:firstLine="380"/>
      </w:pPr>
      <w:r>
        <w:t>Следует отметить, что в тех случаях, когда при мелиорации солонцов иллювиальный уплотненный горизонт В остается в своем естественном залегании (не вспахан и не разрыхлен), химической обработки с промывкой может оказаться недостаточно для пол</w:t>
      </w:r>
      <w:r>
        <w:softHyphen/>
        <w:t xml:space="preserve">ного улучшения солонца. Зависит это от того, что плохие свойства горизонта </w:t>
      </w:r>
      <w:r>
        <w:lastRenderedPageBreak/>
        <w:t>В определяются не только присутствием в нем погло</w:t>
      </w:r>
      <w:r>
        <w:softHyphen/>
        <w:t>щенного натрия, но одновременно и тем, что в него вмыто значи</w:t>
      </w:r>
      <w:r>
        <w:softHyphen/>
        <w:t>тельное количество илистых частиц, в результате чего он часто представляет собой тяжелоглинистую массу. Поэтому химиза</w:t>
      </w:r>
      <w:r>
        <w:softHyphen/>
        <w:t>ция может устранить полностью один вредный фактор — погло-</w:t>
      </w:r>
    </w:p>
    <w:p w:rsidR="005469DF" w:rsidRDefault="0088158E">
      <w:pPr>
        <w:framePr w:h="4157" w:wrap="notBeside" w:vAnchor="text" w:hAnchor="text" w:xAlign="center" w:y="1"/>
        <w:jc w:val="center"/>
        <w:rPr>
          <w:sz w:val="2"/>
          <w:szCs w:val="2"/>
        </w:rPr>
      </w:pPr>
      <w:r>
        <w:rPr>
          <w:noProof/>
          <w:lang w:val="uk-UA" w:eastAsia="uk-UA" w:bidi="ar-SA"/>
        </w:rPr>
        <w:drawing>
          <wp:inline distT="0" distB="0" distL="0" distR="0">
            <wp:extent cx="3390900" cy="2638425"/>
            <wp:effectExtent l="0" t="0" r="0" b="9525"/>
            <wp:docPr id="356" name="Рисунок 17" descr="image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image59"/>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bwMode="auto">
                    <a:xfrm>
                      <a:off x="0" y="0"/>
                      <a:ext cx="3390900" cy="2638425"/>
                    </a:xfrm>
                    <a:prstGeom prst="rect">
                      <a:avLst/>
                    </a:prstGeom>
                    <a:noFill/>
                    <a:ln>
                      <a:noFill/>
                    </a:ln>
                  </pic:spPr>
                </pic:pic>
              </a:graphicData>
            </a:graphic>
          </wp:inline>
        </w:drawing>
      </w:r>
    </w:p>
    <w:p w:rsidR="005469DF" w:rsidRDefault="00BB5D0C">
      <w:pPr>
        <w:pStyle w:val="ad"/>
        <w:framePr w:h="4157" w:wrap="notBeside" w:vAnchor="text" w:hAnchor="text" w:xAlign="center" w:y="1"/>
        <w:shd w:val="clear" w:color="auto" w:fill="auto"/>
        <w:spacing w:line="170" w:lineRule="exact"/>
        <w:jc w:val="left"/>
      </w:pPr>
      <w:r>
        <w:t>Рис. 52. Кривая выщелачивания соды из солонца.</w:t>
      </w:r>
    </w:p>
    <w:p w:rsidR="005469DF" w:rsidRDefault="005469DF">
      <w:pPr>
        <w:rPr>
          <w:sz w:val="2"/>
          <w:szCs w:val="2"/>
        </w:rPr>
      </w:pPr>
    </w:p>
    <w:p w:rsidR="005469DF" w:rsidRDefault="00BB5D0C">
      <w:pPr>
        <w:pStyle w:val="24"/>
        <w:shd w:val="clear" w:color="auto" w:fill="auto"/>
        <w:spacing w:before="343"/>
        <w:ind w:firstLine="0"/>
      </w:pPr>
      <w:r>
        <w:t>щенный натрий, но далеко не сразу может исправить все неблаго</w:t>
      </w:r>
      <w:r>
        <w:softHyphen/>
        <w:t>приятные свойства глинистой массы, в частности водные свойства ее могут еще быть плохими.</w:t>
      </w:r>
    </w:p>
    <w:p w:rsidR="005469DF" w:rsidRDefault="00BB5D0C">
      <w:pPr>
        <w:pStyle w:val="24"/>
        <w:shd w:val="clear" w:color="auto" w:fill="auto"/>
        <w:ind w:firstLine="380"/>
      </w:pPr>
      <w:r>
        <w:t>Мы исследовали коэффициенты фильтрации для трех моноли</w:t>
      </w:r>
      <w:r>
        <w:softHyphen/>
        <w:t>тов района Тингутинской опытной станции, взятых на целинной степи в нескольких метрах друг от друга и получили следующие результаты (табл. 61).</w:t>
      </w:r>
    </w:p>
    <w:p w:rsidR="005469DF" w:rsidRDefault="00BB5D0C">
      <w:pPr>
        <w:pStyle w:val="24"/>
        <w:shd w:val="clear" w:color="auto" w:fill="auto"/>
        <w:ind w:firstLine="380"/>
      </w:pPr>
      <w:r>
        <w:t>Монолиты имели длину 98 см и сечение 15 X 16 см. Отличие монолитов заключалось в степени их солонцеватости (табл. 62).</w:t>
      </w:r>
    </w:p>
    <w:p w:rsidR="005469DF" w:rsidRDefault="00BB5D0C">
      <w:pPr>
        <w:pStyle w:val="24"/>
        <w:shd w:val="clear" w:color="auto" w:fill="auto"/>
        <w:ind w:firstLine="380"/>
        <w:sectPr w:rsidR="005469DF">
          <w:pgSz w:w="7219" w:h="11616"/>
          <w:pgMar w:top="418" w:right="294" w:bottom="762" w:left="296" w:header="0" w:footer="3" w:gutter="0"/>
          <w:cols w:space="720"/>
          <w:noEndnote/>
          <w:docGrid w:linePitch="360"/>
        </w:sectPr>
      </w:pPr>
      <w:r>
        <w:t>Цифры показывают, что в почве, представленной монолитом № 13, процент поглощенного натрия лежит в пределах 3,26—4,78 емкости поглощения (почва практически несолонцовая), моноли</w:t>
      </w:r>
      <w:r>
        <w:softHyphen/>
        <w:t>том № 14 — от 4,84 до 5,84 (почва слабосолонцеватая) и моно</w:t>
      </w:r>
      <w:r>
        <w:softHyphen/>
        <w:t>литом № 15 — от 6,18 до 27,70 (почва сильносолонцеватая).</w:t>
      </w:r>
    </w:p>
    <w:p w:rsidR="005469DF" w:rsidRDefault="00BB5D0C">
      <w:pPr>
        <w:pStyle w:val="ac"/>
        <w:framePr w:w="6528" w:wrap="notBeside" w:vAnchor="text" w:hAnchor="text" w:xAlign="center" w:y="1"/>
        <w:shd w:val="clear" w:color="auto" w:fill="auto"/>
        <w:spacing w:line="170" w:lineRule="exact"/>
        <w:jc w:val="center"/>
      </w:pPr>
      <w:r>
        <w:lastRenderedPageBreak/>
        <w:t xml:space="preserve">Коэффициенты фильтрации воды (в </w:t>
      </w:r>
      <w:r>
        <w:rPr>
          <w:rStyle w:val="af0"/>
          <w:b/>
          <w:bCs/>
        </w:rPr>
        <w:t xml:space="preserve">см/сек) </w:t>
      </w:r>
      <w:r>
        <w:t>для трех монолитов, взятых в районе Тингутинской опытной станции</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90"/>
        <w:gridCol w:w="821"/>
        <w:gridCol w:w="826"/>
        <w:gridCol w:w="1070"/>
        <w:gridCol w:w="816"/>
        <w:gridCol w:w="1066"/>
        <w:gridCol w:w="840"/>
      </w:tblGrid>
      <w:tr w:rsidR="005469DF">
        <w:trPr>
          <w:trHeight w:hRule="exact" w:val="1051"/>
          <w:jc w:val="center"/>
        </w:trPr>
        <w:tc>
          <w:tcPr>
            <w:tcW w:w="1911" w:type="dxa"/>
            <w:gridSpan w:val="2"/>
            <w:tcBorders>
              <w:top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27" w:lineRule="exact"/>
              <w:ind w:firstLine="0"/>
              <w:jc w:val="center"/>
            </w:pPr>
            <w:r>
              <w:rPr>
                <w:rStyle w:val="28pt0"/>
                <w:b/>
                <w:bCs/>
              </w:rPr>
              <w:t>Монолит 13. Время про</w:t>
            </w:r>
            <w:r>
              <w:rPr>
                <w:rStyle w:val="28pt0"/>
                <w:b/>
                <w:bCs/>
              </w:rPr>
              <w:softHyphen/>
              <w:t>хождения воды через монолит 6 час.</w:t>
            </w:r>
          </w:p>
        </w:tc>
        <w:tc>
          <w:tcPr>
            <w:tcW w:w="826" w:type="dxa"/>
            <w:tcBorders>
              <w:top w:val="single" w:sz="4" w:space="0" w:color="auto"/>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30" w:lineRule="exact"/>
              <w:ind w:firstLine="0"/>
            </w:pPr>
            <w:r>
              <w:rPr>
                <w:rStyle w:val="28pt0"/>
                <w:b/>
                <w:bCs/>
              </w:rPr>
              <w:t>Монолит 14. Время прохожде</w:t>
            </w:r>
            <w:r>
              <w:rPr>
                <w:rStyle w:val="28pt0"/>
                <w:b/>
                <w:bCs/>
              </w:rPr>
              <w:softHyphen/>
              <w:t>ния воды через моно</w:t>
            </w:r>
            <w:r>
              <w:rPr>
                <w:rStyle w:val="28pt0"/>
                <w:b/>
                <w:bCs/>
              </w:rPr>
              <w:softHyphen/>
              <w:t>лит 9 час.</w:t>
            </w:r>
          </w:p>
          <w:p w:rsidR="005469DF" w:rsidRDefault="00BB5D0C">
            <w:pPr>
              <w:pStyle w:val="24"/>
              <w:framePr w:w="6528" w:wrap="notBeside" w:vAnchor="text" w:hAnchor="text" w:xAlign="center" w:y="1"/>
              <w:shd w:val="clear" w:color="auto" w:fill="auto"/>
              <w:spacing w:line="130" w:lineRule="exact"/>
              <w:ind w:firstLine="0"/>
              <w:jc w:val="center"/>
            </w:pPr>
            <w:r>
              <w:rPr>
                <w:rStyle w:val="28pt0"/>
                <w:b/>
                <w:bCs/>
              </w:rPr>
              <w:t>15 мин.</w:t>
            </w:r>
          </w:p>
        </w:tc>
        <w:tc>
          <w:tcPr>
            <w:tcW w:w="1886" w:type="dxa"/>
            <w:gridSpan w:val="2"/>
            <w:tcBorders>
              <w:top w:val="single" w:sz="4" w:space="0" w:color="auto"/>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27" w:lineRule="exact"/>
              <w:ind w:firstLine="0"/>
              <w:jc w:val="center"/>
            </w:pPr>
            <w:r>
              <w:rPr>
                <w:rStyle w:val="28pt0"/>
                <w:b/>
                <w:bCs/>
              </w:rPr>
              <w:t>Монолит 15. Время про</w:t>
            </w:r>
            <w:r>
              <w:rPr>
                <w:rStyle w:val="28pt0"/>
                <w:b/>
                <w:bCs/>
              </w:rPr>
              <w:softHyphen/>
              <w:t>хождения воды через монолит 14 час. 30 мин.</w:t>
            </w:r>
          </w:p>
        </w:tc>
        <w:tc>
          <w:tcPr>
            <w:tcW w:w="1906" w:type="dxa"/>
            <w:gridSpan w:val="2"/>
            <w:tcBorders>
              <w:top w:val="single" w:sz="4" w:space="0" w:color="auto"/>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27" w:lineRule="exact"/>
              <w:ind w:firstLine="0"/>
              <w:jc w:val="left"/>
            </w:pPr>
            <w:r>
              <w:rPr>
                <w:rStyle w:val="28pt0"/>
                <w:b/>
                <w:bCs/>
              </w:rPr>
              <w:t>Монолит 15. Продолже</w:t>
            </w:r>
            <w:r>
              <w:rPr>
                <w:rStyle w:val="28pt0"/>
                <w:b/>
                <w:bCs/>
              </w:rPr>
              <w:softHyphen/>
              <w:t>ние опыта с заменой воды раствором гипса</w:t>
            </w:r>
          </w:p>
        </w:tc>
      </w:tr>
      <w:tr w:rsidR="005469DF">
        <w:trPr>
          <w:trHeight w:hRule="exact" w:val="278"/>
          <w:jc w:val="center"/>
        </w:trPr>
        <w:tc>
          <w:tcPr>
            <w:tcW w:w="1090" w:type="dxa"/>
            <w:tcBorders>
              <w:top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60" w:lineRule="exact"/>
              <w:ind w:firstLine="0"/>
              <w:jc w:val="left"/>
            </w:pPr>
            <w:r>
              <w:rPr>
                <w:rStyle w:val="28pt0"/>
                <w:b/>
                <w:bCs/>
              </w:rPr>
              <w:t>Дата наблю-</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60" w:lineRule="exact"/>
              <w:ind w:left="160" w:firstLine="0"/>
              <w:jc w:val="left"/>
            </w:pPr>
            <w:r>
              <w:rPr>
                <w:rStyle w:val="28pt0"/>
                <w:b/>
                <w:bCs/>
              </w:rPr>
              <w:t>Коэффи-</w:t>
            </w:r>
          </w:p>
        </w:tc>
        <w:tc>
          <w:tcPr>
            <w:tcW w:w="826"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60" w:lineRule="exact"/>
              <w:ind w:firstLine="0"/>
              <w:jc w:val="left"/>
            </w:pPr>
            <w:r>
              <w:rPr>
                <w:rStyle w:val="28pt0"/>
                <w:b/>
                <w:bCs/>
              </w:rPr>
              <w:t>Коэффи-</w:t>
            </w:r>
          </w:p>
        </w:tc>
        <w:tc>
          <w:tcPr>
            <w:tcW w:w="1070" w:type="dxa"/>
            <w:tcBorders>
              <w:top w:val="single" w:sz="4" w:space="0" w:color="auto"/>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816"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60" w:lineRule="exact"/>
              <w:ind w:firstLine="0"/>
              <w:jc w:val="left"/>
            </w:pPr>
            <w:r>
              <w:rPr>
                <w:rStyle w:val="28pt0"/>
                <w:b/>
                <w:bCs/>
              </w:rPr>
              <w:t>Коэффи</w:t>
            </w:r>
            <w:r>
              <w:rPr>
                <w:rStyle w:val="28pt0"/>
                <w:b/>
                <w:bCs/>
              </w:rPr>
              <w:softHyphen/>
            </w:r>
          </w:p>
        </w:tc>
        <w:tc>
          <w:tcPr>
            <w:tcW w:w="1066" w:type="dxa"/>
            <w:tcBorders>
              <w:top w:val="single" w:sz="4" w:space="0" w:color="auto"/>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840"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60" w:lineRule="exact"/>
              <w:ind w:firstLine="0"/>
              <w:jc w:val="left"/>
            </w:pPr>
            <w:r>
              <w:rPr>
                <w:rStyle w:val="28pt0"/>
                <w:b/>
                <w:bCs/>
              </w:rPr>
              <w:t>Коэффи</w:t>
            </w:r>
            <w:r>
              <w:rPr>
                <w:rStyle w:val="28pt0"/>
                <w:b/>
                <w:bCs/>
              </w:rPr>
              <w:softHyphen/>
            </w:r>
          </w:p>
        </w:tc>
      </w:tr>
      <w:tr w:rsidR="005469DF">
        <w:trPr>
          <w:trHeight w:hRule="exact" w:val="125"/>
          <w:jc w:val="center"/>
        </w:trPr>
        <w:tc>
          <w:tcPr>
            <w:tcW w:w="1090" w:type="dxa"/>
            <w:shd w:val="clear" w:color="auto" w:fill="FFFFFF"/>
            <w:vAlign w:val="bottom"/>
          </w:tcPr>
          <w:p w:rsidR="005469DF" w:rsidRDefault="00BB5D0C">
            <w:pPr>
              <w:pStyle w:val="24"/>
              <w:framePr w:w="6528" w:wrap="notBeside" w:vAnchor="text" w:hAnchor="text" w:xAlign="center" w:y="1"/>
              <w:shd w:val="clear" w:color="auto" w:fill="auto"/>
              <w:spacing w:line="160" w:lineRule="exact"/>
              <w:ind w:left="140" w:firstLine="0"/>
              <w:jc w:val="left"/>
            </w:pPr>
            <w:r>
              <w:rPr>
                <w:rStyle w:val="28pt0"/>
                <w:b/>
                <w:bCs/>
              </w:rPr>
              <w:t>дений (для</w:t>
            </w:r>
          </w:p>
        </w:tc>
        <w:tc>
          <w:tcPr>
            <w:tcW w:w="821"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60" w:lineRule="exact"/>
              <w:ind w:firstLine="0"/>
              <w:jc w:val="center"/>
            </w:pPr>
            <w:r>
              <w:rPr>
                <w:rStyle w:val="28pt0"/>
                <w:b/>
                <w:bCs/>
              </w:rPr>
              <w:t>циент</w:t>
            </w:r>
          </w:p>
        </w:tc>
        <w:tc>
          <w:tcPr>
            <w:tcW w:w="82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60" w:lineRule="exact"/>
              <w:ind w:firstLine="0"/>
              <w:jc w:val="center"/>
            </w:pPr>
            <w:r>
              <w:rPr>
                <w:rStyle w:val="28pt0"/>
                <w:b/>
                <w:bCs/>
              </w:rPr>
              <w:t>циент</w:t>
            </w:r>
          </w:p>
        </w:tc>
        <w:tc>
          <w:tcPr>
            <w:tcW w:w="107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60" w:lineRule="exact"/>
              <w:ind w:firstLine="0"/>
              <w:jc w:val="left"/>
            </w:pPr>
            <w:r>
              <w:rPr>
                <w:rStyle w:val="28pt0"/>
                <w:b/>
                <w:bCs/>
              </w:rPr>
              <w:t>Дата наблю-</w:t>
            </w:r>
          </w:p>
        </w:tc>
        <w:tc>
          <w:tcPr>
            <w:tcW w:w="81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60" w:lineRule="exact"/>
              <w:ind w:firstLine="0"/>
              <w:jc w:val="center"/>
            </w:pPr>
            <w:r>
              <w:rPr>
                <w:rStyle w:val="28pt0"/>
                <w:b/>
                <w:bCs/>
              </w:rPr>
              <w:t>циент</w:t>
            </w:r>
          </w:p>
        </w:tc>
        <w:tc>
          <w:tcPr>
            <w:tcW w:w="106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60" w:lineRule="exact"/>
              <w:ind w:firstLine="0"/>
              <w:jc w:val="center"/>
            </w:pPr>
            <w:r>
              <w:rPr>
                <w:rStyle w:val="28pt0"/>
                <w:b/>
                <w:bCs/>
              </w:rPr>
              <w:t>Дата</w:t>
            </w:r>
          </w:p>
        </w:tc>
        <w:tc>
          <w:tcPr>
            <w:tcW w:w="84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60" w:lineRule="exact"/>
              <w:ind w:firstLine="0"/>
              <w:jc w:val="center"/>
            </w:pPr>
            <w:r>
              <w:rPr>
                <w:rStyle w:val="28pt0"/>
                <w:b/>
                <w:bCs/>
              </w:rPr>
              <w:t>циент</w:t>
            </w:r>
          </w:p>
        </w:tc>
      </w:tr>
      <w:tr w:rsidR="005469DF">
        <w:trPr>
          <w:trHeight w:hRule="exact" w:val="139"/>
          <w:jc w:val="center"/>
        </w:trPr>
        <w:tc>
          <w:tcPr>
            <w:tcW w:w="1090" w:type="dxa"/>
            <w:shd w:val="clear" w:color="auto" w:fill="FFFFFF"/>
          </w:tcPr>
          <w:p w:rsidR="005469DF" w:rsidRDefault="00BB5D0C">
            <w:pPr>
              <w:pStyle w:val="24"/>
              <w:framePr w:w="6528" w:wrap="notBeside" w:vAnchor="text" w:hAnchor="text" w:xAlign="center" w:y="1"/>
              <w:shd w:val="clear" w:color="auto" w:fill="auto"/>
              <w:spacing w:line="160" w:lineRule="exact"/>
              <w:ind w:firstLine="0"/>
              <w:jc w:val="center"/>
            </w:pPr>
            <w:r>
              <w:rPr>
                <w:rStyle w:val="28pt0"/>
                <w:b/>
                <w:bCs/>
              </w:rPr>
              <w:t>монолитов</w:t>
            </w:r>
          </w:p>
        </w:tc>
        <w:tc>
          <w:tcPr>
            <w:tcW w:w="821"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60" w:lineRule="exact"/>
              <w:ind w:firstLine="0"/>
              <w:jc w:val="left"/>
            </w:pPr>
            <w:r>
              <w:rPr>
                <w:rStyle w:val="28pt0"/>
                <w:b/>
                <w:bCs/>
              </w:rPr>
              <w:t>фильтра-</w:t>
            </w:r>
          </w:p>
        </w:tc>
        <w:tc>
          <w:tcPr>
            <w:tcW w:w="826"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60" w:lineRule="exact"/>
              <w:ind w:firstLine="0"/>
              <w:jc w:val="left"/>
            </w:pPr>
            <w:r>
              <w:rPr>
                <w:rStyle w:val="28pt0"/>
                <w:b/>
                <w:bCs/>
              </w:rPr>
              <w:t>фильтра-</w:t>
            </w:r>
          </w:p>
        </w:tc>
        <w:tc>
          <w:tcPr>
            <w:tcW w:w="1070"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60" w:lineRule="exact"/>
              <w:ind w:firstLine="0"/>
              <w:jc w:val="center"/>
            </w:pPr>
            <w:r>
              <w:rPr>
                <w:rStyle w:val="28pt0"/>
                <w:b/>
                <w:bCs/>
              </w:rPr>
              <w:t>дений</w:t>
            </w:r>
          </w:p>
        </w:tc>
        <w:tc>
          <w:tcPr>
            <w:tcW w:w="816"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60" w:lineRule="exact"/>
              <w:ind w:firstLine="0"/>
              <w:jc w:val="left"/>
            </w:pPr>
            <w:r>
              <w:rPr>
                <w:rStyle w:val="28pt0"/>
                <w:b/>
                <w:bCs/>
              </w:rPr>
              <w:t>фильтра</w:t>
            </w:r>
            <w:r>
              <w:rPr>
                <w:rStyle w:val="28pt0"/>
                <w:b/>
                <w:bCs/>
              </w:rPr>
              <w:softHyphen/>
            </w:r>
          </w:p>
        </w:tc>
        <w:tc>
          <w:tcPr>
            <w:tcW w:w="1066"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60" w:lineRule="exact"/>
              <w:ind w:firstLine="0"/>
              <w:jc w:val="left"/>
            </w:pPr>
            <w:r>
              <w:rPr>
                <w:rStyle w:val="28pt0"/>
                <w:b/>
                <w:bCs/>
              </w:rPr>
              <w:t>наблюдений</w:t>
            </w:r>
          </w:p>
        </w:tc>
        <w:tc>
          <w:tcPr>
            <w:tcW w:w="840"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60" w:lineRule="exact"/>
              <w:ind w:firstLine="0"/>
              <w:jc w:val="left"/>
            </w:pPr>
            <w:r>
              <w:rPr>
                <w:rStyle w:val="28pt0"/>
                <w:b/>
                <w:bCs/>
              </w:rPr>
              <w:t>фильтра</w:t>
            </w:r>
            <w:r>
              <w:rPr>
                <w:rStyle w:val="28pt0"/>
                <w:b/>
                <w:bCs/>
              </w:rPr>
              <w:softHyphen/>
            </w:r>
          </w:p>
        </w:tc>
      </w:tr>
      <w:tr w:rsidR="005469DF">
        <w:trPr>
          <w:trHeight w:hRule="exact" w:val="269"/>
          <w:jc w:val="center"/>
        </w:trPr>
        <w:tc>
          <w:tcPr>
            <w:tcW w:w="1090" w:type="dxa"/>
            <w:shd w:val="clear" w:color="auto" w:fill="FFFFFF"/>
          </w:tcPr>
          <w:p w:rsidR="005469DF" w:rsidRDefault="00BB5D0C">
            <w:pPr>
              <w:pStyle w:val="24"/>
              <w:framePr w:w="6528" w:wrap="notBeside" w:vAnchor="text" w:hAnchor="text" w:xAlign="center" w:y="1"/>
              <w:shd w:val="clear" w:color="auto" w:fill="auto"/>
              <w:spacing w:line="160" w:lineRule="exact"/>
              <w:ind w:left="140" w:firstLine="0"/>
              <w:jc w:val="left"/>
            </w:pPr>
            <w:r>
              <w:rPr>
                <w:rStyle w:val="28pt0"/>
                <w:b/>
                <w:bCs/>
              </w:rPr>
              <w:t>№ 13 и 14)</w:t>
            </w:r>
          </w:p>
        </w:tc>
        <w:tc>
          <w:tcPr>
            <w:tcW w:w="821"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60" w:lineRule="exact"/>
              <w:ind w:firstLine="0"/>
              <w:jc w:val="center"/>
            </w:pPr>
            <w:r>
              <w:rPr>
                <w:rStyle w:val="28pt0"/>
                <w:b/>
                <w:bCs/>
              </w:rPr>
              <w:t>ции</w:t>
            </w:r>
          </w:p>
        </w:tc>
        <w:tc>
          <w:tcPr>
            <w:tcW w:w="826"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60" w:lineRule="exact"/>
              <w:ind w:firstLine="0"/>
              <w:jc w:val="center"/>
            </w:pPr>
            <w:r>
              <w:rPr>
                <w:rStyle w:val="28pt0"/>
                <w:b/>
                <w:bCs/>
              </w:rPr>
              <w:t>ции</w:t>
            </w:r>
          </w:p>
        </w:tc>
        <w:tc>
          <w:tcPr>
            <w:tcW w:w="1070"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816"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60" w:lineRule="exact"/>
              <w:ind w:firstLine="0"/>
              <w:jc w:val="center"/>
            </w:pPr>
            <w:r>
              <w:rPr>
                <w:rStyle w:val="28pt0"/>
                <w:b/>
                <w:bCs/>
              </w:rPr>
              <w:t>ции</w:t>
            </w:r>
          </w:p>
        </w:tc>
        <w:tc>
          <w:tcPr>
            <w:tcW w:w="1066"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840"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60" w:lineRule="exact"/>
              <w:ind w:firstLine="0"/>
              <w:jc w:val="center"/>
            </w:pPr>
            <w:r>
              <w:rPr>
                <w:rStyle w:val="28pt0"/>
                <w:b/>
                <w:bCs/>
              </w:rPr>
              <w:t>ции</w:t>
            </w:r>
          </w:p>
        </w:tc>
      </w:tr>
      <w:tr w:rsidR="005469DF">
        <w:trPr>
          <w:trHeight w:hRule="exact" w:val="437"/>
          <w:jc w:val="center"/>
        </w:trPr>
        <w:tc>
          <w:tcPr>
            <w:tcW w:w="1090" w:type="dxa"/>
            <w:tcBorders>
              <w:top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31/Ш</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0,0004437</w:t>
            </w:r>
          </w:p>
        </w:tc>
        <w:tc>
          <w:tcPr>
            <w:tcW w:w="826" w:type="dxa"/>
            <w:tcBorders>
              <w:top w:val="single" w:sz="4" w:space="0" w:color="auto"/>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1070"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15/1V</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0,0000010</w:t>
            </w:r>
          </w:p>
        </w:tc>
        <w:tc>
          <w:tcPr>
            <w:tcW w:w="1066"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13/У</w:t>
            </w:r>
          </w:p>
        </w:tc>
        <w:tc>
          <w:tcPr>
            <w:tcW w:w="840"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0,0000017</w:t>
            </w:r>
          </w:p>
        </w:tc>
      </w:tr>
      <w:tr w:rsidR="005469DF">
        <w:trPr>
          <w:trHeight w:hRule="exact" w:val="168"/>
          <w:jc w:val="center"/>
        </w:trPr>
        <w:tc>
          <w:tcPr>
            <w:tcW w:w="1090" w:type="dxa"/>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1/1У</w:t>
            </w:r>
          </w:p>
        </w:tc>
        <w:tc>
          <w:tcPr>
            <w:tcW w:w="821"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0,0004172</w:t>
            </w:r>
          </w:p>
        </w:tc>
        <w:tc>
          <w:tcPr>
            <w:tcW w:w="82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0,0000667</w:t>
            </w:r>
          </w:p>
        </w:tc>
        <w:tc>
          <w:tcPr>
            <w:tcW w:w="107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16/1У</w:t>
            </w:r>
          </w:p>
        </w:tc>
        <w:tc>
          <w:tcPr>
            <w:tcW w:w="81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0,0000013</w:t>
            </w:r>
          </w:p>
        </w:tc>
        <w:tc>
          <w:tcPr>
            <w:tcW w:w="106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15/У</w:t>
            </w:r>
          </w:p>
        </w:tc>
        <w:tc>
          <w:tcPr>
            <w:tcW w:w="84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0,0000018</w:t>
            </w:r>
          </w:p>
        </w:tc>
      </w:tr>
      <w:tr w:rsidR="005469DF">
        <w:trPr>
          <w:trHeight w:hRule="exact" w:val="178"/>
          <w:jc w:val="center"/>
        </w:trPr>
        <w:tc>
          <w:tcPr>
            <w:tcW w:w="1090" w:type="dxa"/>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2/1V</w:t>
            </w:r>
          </w:p>
        </w:tc>
        <w:tc>
          <w:tcPr>
            <w:tcW w:w="821"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0,0003035</w:t>
            </w:r>
          </w:p>
        </w:tc>
        <w:tc>
          <w:tcPr>
            <w:tcW w:w="82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0,0000646</w:t>
            </w:r>
          </w:p>
        </w:tc>
        <w:tc>
          <w:tcPr>
            <w:tcW w:w="107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17/1У</w:t>
            </w:r>
          </w:p>
        </w:tc>
        <w:tc>
          <w:tcPr>
            <w:tcW w:w="81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0,0000015</w:t>
            </w:r>
          </w:p>
        </w:tc>
        <w:tc>
          <w:tcPr>
            <w:tcW w:w="106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21/У</w:t>
            </w:r>
          </w:p>
        </w:tc>
        <w:tc>
          <w:tcPr>
            <w:tcW w:w="84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0,0000022</w:t>
            </w:r>
          </w:p>
        </w:tc>
      </w:tr>
      <w:tr w:rsidR="005469DF">
        <w:trPr>
          <w:trHeight w:hRule="exact" w:val="168"/>
          <w:jc w:val="center"/>
        </w:trPr>
        <w:tc>
          <w:tcPr>
            <w:tcW w:w="1090" w:type="dxa"/>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3/1У</w:t>
            </w:r>
          </w:p>
        </w:tc>
        <w:tc>
          <w:tcPr>
            <w:tcW w:w="821"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0,0002793</w:t>
            </w:r>
          </w:p>
        </w:tc>
        <w:tc>
          <w:tcPr>
            <w:tcW w:w="82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0,0000763</w:t>
            </w:r>
          </w:p>
        </w:tc>
        <w:tc>
          <w:tcPr>
            <w:tcW w:w="107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18/1V</w:t>
            </w:r>
          </w:p>
        </w:tc>
        <w:tc>
          <w:tcPr>
            <w:tcW w:w="81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0,0000014</w:t>
            </w:r>
          </w:p>
        </w:tc>
        <w:tc>
          <w:tcPr>
            <w:tcW w:w="106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30/У</w:t>
            </w:r>
          </w:p>
        </w:tc>
        <w:tc>
          <w:tcPr>
            <w:tcW w:w="84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0,0000021</w:t>
            </w:r>
          </w:p>
        </w:tc>
      </w:tr>
      <w:tr w:rsidR="005469DF">
        <w:trPr>
          <w:trHeight w:hRule="exact" w:val="168"/>
          <w:jc w:val="center"/>
        </w:trPr>
        <w:tc>
          <w:tcPr>
            <w:tcW w:w="1090" w:type="dxa"/>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5/IV</w:t>
            </w:r>
          </w:p>
        </w:tc>
        <w:tc>
          <w:tcPr>
            <w:tcW w:w="821"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0,0002254</w:t>
            </w:r>
          </w:p>
        </w:tc>
        <w:tc>
          <w:tcPr>
            <w:tcW w:w="82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0,0000607</w:t>
            </w:r>
          </w:p>
        </w:tc>
        <w:tc>
          <w:tcPr>
            <w:tcW w:w="107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20/IV</w:t>
            </w:r>
          </w:p>
        </w:tc>
        <w:tc>
          <w:tcPr>
            <w:tcW w:w="81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0,0000013</w:t>
            </w:r>
          </w:p>
        </w:tc>
        <w:tc>
          <w:tcPr>
            <w:tcW w:w="106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7/VI</w:t>
            </w:r>
          </w:p>
        </w:tc>
        <w:tc>
          <w:tcPr>
            <w:tcW w:w="84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0,0000030</w:t>
            </w:r>
          </w:p>
        </w:tc>
      </w:tr>
      <w:tr w:rsidR="005469DF">
        <w:trPr>
          <w:trHeight w:hRule="exact" w:val="178"/>
          <w:jc w:val="center"/>
        </w:trPr>
        <w:tc>
          <w:tcPr>
            <w:tcW w:w="1090" w:type="dxa"/>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6/1У</w:t>
            </w:r>
          </w:p>
        </w:tc>
        <w:tc>
          <w:tcPr>
            <w:tcW w:w="821"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0,0001901</w:t>
            </w:r>
          </w:p>
        </w:tc>
        <w:tc>
          <w:tcPr>
            <w:tcW w:w="82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0,0000532</w:t>
            </w:r>
          </w:p>
        </w:tc>
        <w:tc>
          <w:tcPr>
            <w:tcW w:w="107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21/1У</w:t>
            </w:r>
          </w:p>
        </w:tc>
        <w:tc>
          <w:tcPr>
            <w:tcW w:w="81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0,0000015</w:t>
            </w:r>
          </w:p>
        </w:tc>
        <w:tc>
          <w:tcPr>
            <w:tcW w:w="106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16/У1</w:t>
            </w:r>
          </w:p>
        </w:tc>
        <w:tc>
          <w:tcPr>
            <w:tcW w:w="84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0,0000032</w:t>
            </w:r>
          </w:p>
        </w:tc>
      </w:tr>
      <w:tr w:rsidR="005469DF">
        <w:trPr>
          <w:trHeight w:hRule="exact" w:val="173"/>
          <w:jc w:val="center"/>
        </w:trPr>
        <w:tc>
          <w:tcPr>
            <w:tcW w:w="1090" w:type="dxa"/>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7/1У</w:t>
            </w:r>
          </w:p>
        </w:tc>
        <w:tc>
          <w:tcPr>
            <w:tcW w:w="821"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0,0002121</w:t>
            </w:r>
          </w:p>
        </w:tc>
        <w:tc>
          <w:tcPr>
            <w:tcW w:w="826"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80" w:lineRule="exact"/>
              <w:ind w:firstLine="0"/>
              <w:jc w:val="center"/>
            </w:pPr>
            <w:r>
              <w:rPr>
                <w:rStyle w:val="2ArialNarrow4pt4"/>
              </w:rPr>
              <w:t>—</w:t>
            </w:r>
          </w:p>
        </w:tc>
        <w:tc>
          <w:tcPr>
            <w:tcW w:w="107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22/1V</w:t>
            </w:r>
          </w:p>
        </w:tc>
        <w:tc>
          <w:tcPr>
            <w:tcW w:w="81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0,0000016</w:t>
            </w:r>
          </w:p>
        </w:tc>
        <w:tc>
          <w:tcPr>
            <w:tcW w:w="106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24/У1</w:t>
            </w:r>
          </w:p>
        </w:tc>
        <w:tc>
          <w:tcPr>
            <w:tcW w:w="84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0,0000034</w:t>
            </w:r>
          </w:p>
        </w:tc>
      </w:tr>
      <w:tr w:rsidR="005469DF">
        <w:trPr>
          <w:trHeight w:hRule="exact" w:val="173"/>
          <w:jc w:val="center"/>
        </w:trPr>
        <w:tc>
          <w:tcPr>
            <w:tcW w:w="1090" w:type="dxa"/>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8/1V</w:t>
            </w:r>
          </w:p>
        </w:tc>
        <w:tc>
          <w:tcPr>
            <w:tcW w:w="821"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0,0001811</w:t>
            </w:r>
          </w:p>
        </w:tc>
        <w:tc>
          <w:tcPr>
            <w:tcW w:w="82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0,0000461</w:t>
            </w:r>
          </w:p>
        </w:tc>
        <w:tc>
          <w:tcPr>
            <w:tcW w:w="107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23/1У</w:t>
            </w:r>
          </w:p>
        </w:tc>
        <w:tc>
          <w:tcPr>
            <w:tcW w:w="81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0,0000017</w:t>
            </w:r>
          </w:p>
        </w:tc>
        <w:tc>
          <w:tcPr>
            <w:tcW w:w="106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27/VI</w:t>
            </w:r>
          </w:p>
        </w:tc>
        <w:tc>
          <w:tcPr>
            <w:tcW w:w="84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0,0000034</w:t>
            </w:r>
          </w:p>
        </w:tc>
      </w:tr>
      <w:tr w:rsidR="005469DF">
        <w:trPr>
          <w:trHeight w:hRule="exact" w:val="168"/>
          <w:jc w:val="center"/>
        </w:trPr>
        <w:tc>
          <w:tcPr>
            <w:tcW w:w="1090" w:type="dxa"/>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9/1V</w:t>
            </w:r>
          </w:p>
        </w:tc>
        <w:tc>
          <w:tcPr>
            <w:tcW w:w="821"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0,0001404</w:t>
            </w:r>
          </w:p>
        </w:tc>
        <w:tc>
          <w:tcPr>
            <w:tcW w:w="82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0,0000408</w:t>
            </w:r>
          </w:p>
        </w:tc>
        <w:tc>
          <w:tcPr>
            <w:tcW w:w="107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24/IV</w:t>
            </w:r>
          </w:p>
        </w:tc>
        <w:tc>
          <w:tcPr>
            <w:tcW w:w="81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0,0000017</w:t>
            </w:r>
          </w:p>
        </w:tc>
        <w:tc>
          <w:tcPr>
            <w:tcW w:w="106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1/УН</w:t>
            </w:r>
          </w:p>
        </w:tc>
        <w:tc>
          <w:tcPr>
            <w:tcW w:w="84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0,0000033</w:t>
            </w:r>
          </w:p>
        </w:tc>
      </w:tr>
      <w:tr w:rsidR="005469DF">
        <w:trPr>
          <w:trHeight w:hRule="exact" w:val="173"/>
          <w:jc w:val="center"/>
        </w:trPr>
        <w:tc>
          <w:tcPr>
            <w:tcW w:w="1090" w:type="dxa"/>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10/1V</w:t>
            </w:r>
          </w:p>
        </w:tc>
        <w:tc>
          <w:tcPr>
            <w:tcW w:w="821"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0,0001317</w:t>
            </w:r>
          </w:p>
        </w:tc>
        <w:tc>
          <w:tcPr>
            <w:tcW w:w="82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0,0000355</w:t>
            </w:r>
          </w:p>
        </w:tc>
        <w:tc>
          <w:tcPr>
            <w:tcW w:w="107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25/1V</w:t>
            </w:r>
          </w:p>
        </w:tc>
        <w:tc>
          <w:tcPr>
            <w:tcW w:w="81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0,0000016</w:t>
            </w:r>
          </w:p>
        </w:tc>
        <w:tc>
          <w:tcPr>
            <w:tcW w:w="106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4/УП</w:t>
            </w:r>
          </w:p>
        </w:tc>
        <w:tc>
          <w:tcPr>
            <w:tcW w:w="84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0,0000040</w:t>
            </w:r>
          </w:p>
        </w:tc>
      </w:tr>
      <w:tr w:rsidR="005469DF">
        <w:trPr>
          <w:trHeight w:hRule="exact" w:val="173"/>
          <w:jc w:val="center"/>
        </w:trPr>
        <w:tc>
          <w:tcPr>
            <w:tcW w:w="1090" w:type="dxa"/>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15/1V</w:t>
            </w:r>
          </w:p>
        </w:tc>
        <w:tc>
          <w:tcPr>
            <w:tcW w:w="821"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0,0001123</w:t>
            </w:r>
          </w:p>
        </w:tc>
        <w:tc>
          <w:tcPr>
            <w:tcW w:w="82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0,0000255</w:t>
            </w:r>
          </w:p>
        </w:tc>
        <w:tc>
          <w:tcPr>
            <w:tcW w:w="107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30/1У</w:t>
            </w:r>
          </w:p>
        </w:tc>
        <w:tc>
          <w:tcPr>
            <w:tcW w:w="81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0,0000016</w:t>
            </w:r>
          </w:p>
        </w:tc>
        <w:tc>
          <w:tcPr>
            <w:tcW w:w="106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6/VII</w:t>
            </w:r>
          </w:p>
        </w:tc>
        <w:tc>
          <w:tcPr>
            <w:tcW w:w="84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0,0000067</w:t>
            </w:r>
          </w:p>
        </w:tc>
      </w:tr>
      <w:tr w:rsidR="005469DF">
        <w:trPr>
          <w:trHeight w:hRule="exact" w:val="173"/>
          <w:jc w:val="center"/>
        </w:trPr>
        <w:tc>
          <w:tcPr>
            <w:tcW w:w="1090" w:type="dxa"/>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20/1У</w:t>
            </w:r>
          </w:p>
        </w:tc>
        <w:tc>
          <w:tcPr>
            <w:tcW w:w="821"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0,0001721</w:t>
            </w:r>
          </w:p>
        </w:tc>
        <w:tc>
          <w:tcPr>
            <w:tcW w:w="826"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60" w:lineRule="exact"/>
              <w:ind w:firstLine="0"/>
              <w:jc w:val="center"/>
            </w:pPr>
            <w:r>
              <w:rPr>
                <w:rStyle w:val="28pt0"/>
                <w:b/>
                <w:bCs/>
              </w:rPr>
              <w:t>—</w:t>
            </w:r>
          </w:p>
        </w:tc>
        <w:tc>
          <w:tcPr>
            <w:tcW w:w="107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5/У</w:t>
            </w:r>
          </w:p>
        </w:tc>
        <w:tc>
          <w:tcPr>
            <w:tcW w:w="81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0,0000016</w:t>
            </w:r>
          </w:p>
        </w:tc>
        <w:tc>
          <w:tcPr>
            <w:tcW w:w="106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8/У II</w:t>
            </w:r>
          </w:p>
        </w:tc>
        <w:tc>
          <w:tcPr>
            <w:tcW w:w="84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0,0000086</w:t>
            </w:r>
          </w:p>
        </w:tc>
      </w:tr>
      <w:tr w:rsidR="005469DF">
        <w:trPr>
          <w:trHeight w:hRule="exact" w:val="168"/>
          <w:jc w:val="center"/>
        </w:trPr>
        <w:tc>
          <w:tcPr>
            <w:tcW w:w="1090" w:type="dxa"/>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25/1V</w:t>
            </w:r>
          </w:p>
        </w:tc>
        <w:tc>
          <w:tcPr>
            <w:tcW w:w="821"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0,0001043</w:t>
            </w:r>
          </w:p>
        </w:tc>
        <w:tc>
          <w:tcPr>
            <w:tcW w:w="82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0,0000219</w:t>
            </w:r>
          </w:p>
        </w:tc>
        <w:tc>
          <w:tcPr>
            <w:tcW w:w="107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7/У</w:t>
            </w:r>
          </w:p>
        </w:tc>
        <w:tc>
          <w:tcPr>
            <w:tcW w:w="81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0,0000016</w:t>
            </w:r>
          </w:p>
        </w:tc>
        <w:tc>
          <w:tcPr>
            <w:tcW w:w="106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9/УП</w:t>
            </w:r>
          </w:p>
        </w:tc>
        <w:tc>
          <w:tcPr>
            <w:tcW w:w="84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0,0000117</w:t>
            </w:r>
          </w:p>
        </w:tc>
      </w:tr>
      <w:tr w:rsidR="005469DF">
        <w:trPr>
          <w:trHeight w:hRule="exact" w:val="168"/>
          <w:jc w:val="center"/>
        </w:trPr>
        <w:tc>
          <w:tcPr>
            <w:tcW w:w="1090" w:type="dxa"/>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30/1У</w:t>
            </w:r>
          </w:p>
        </w:tc>
        <w:tc>
          <w:tcPr>
            <w:tcW w:w="821"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0,0000753</w:t>
            </w:r>
          </w:p>
        </w:tc>
        <w:tc>
          <w:tcPr>
            <w:tcW w:w="82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0,0000016</w:t>
            </w:r>
          </w:p>
        </w:tc>
        <w:tc>
          <w:tcPr>
            <w:tcW w:w="107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8/У</w:t>
            </w:r>
          </w:p>
        </w:tc>
        <w:tc>
          <w:tcPr>
            <w:tcW w:w="81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0,0000018</w:t>
            </w:r>
          </w:p>
        </w:tc>
        <w:tc>
          <w:tcPr>
            <w:tcW w:w="106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11/УИ</w:t>
            </w:r>
          </w:p>
        </w:tc>
        <w:tc>
          <w:tcPr>
            <w:tcW w:w="84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0,0000120</w:t>
            </w:r>
          </w:p>
        </w:tc>
      </w:tr>
      <w:tr w:rsidR="005469DF">
        <w:trPr>
          <w:trHeight w:hRule="exact" w:val="173"/>
          <w:jc w:val="center"/>
        </w:trPr>
        <w:tc>
          <w:tcPr>
            <w:tcW w:w="1090" w:type="dxa"/>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5/У</w:t>
            </w:r>
          </w:p>
        </w:tc>
        <w:tc>
          <w:tcPr>
            <w:tcW w:w="821"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0,0000611</w:t>
            </w:r>
          </w:p>
        </w:tc>
        <w:tc>
          <w:tcPr>
            <w:tcW w:w="82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0,0000154</w:t>
            </w:r>
          </w:p>
        </w:tc>
        <w:tc>
          <w:tcPr>
            <w:tcW w:w="107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9/У</w:t>
            </w:r>
          </w:p>
        </w:tc>
        <w:tc>
          <w:tcPr>
            <w:tcW w:w="81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0,0000018</w:t>
            </w:r>
          </w:p>
        </w:tc>
        <w:tc>
          <w:tcPr>
            <w:tcW w:w="106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12/УП</w:t>
            </w:r>
          </w:p>
        </w:tc>
        <w:tc>
          <w:tcPr>
            <w:tcW w:w="84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0,0000073</w:t>
            </w:r>
          </w:p>
        </w:tc>
      </w:tr>
      <w:tr w:rsidR="005469DF">
        <w:trPr>
          <w:trHeight w:hRule="exact" w:val="178"/>
          <w:jc w:val="center"/>
        </w:trPr>
        <w:tc>
          <w:tcPr>
            <w:tcW w:w="1090" w:type="dxa"/>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10/У</w:t>
            </w:r>
          </w:p>
        </w:tc>
        <w:tc>
          <w:tcPr>
            <w:tcW w:w="821"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0,0000544</w:t>
            </w:r>
          </w:p>
        </w:tc>
        <w:tc>
          <w:tcPr>
            <w:tcW w:w="82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0,0000138</w:t>
            </w:r>
          </w:p>
        </w:tc>
        <w:tc>
          <w:tcPr>
            <w:tcW w:w="107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11/У</w:t>
            </w:r>
          </w:p>
        </w:tc>
        <w:tc>
          <w:tcPr>
            <w:tcW w:w="81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0,0000017</w:t>
            </w:r>
          </w:p>
        </w:tc>
        <w:tc>
          <w:tcPr>
            <w:tcW w:w="106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14/УП</w:t>
            </w:r>
          </w:p>
        </w:tc>
        <w:tc>
          <w:tcPr>
            <w:tcW w:w="840"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0,0000071</w:t>
            </w:r>
          </w:p>
        </w:tc>
      </w:tr>
      <w:tr w:rsidR="005469DF">
        <w:trPr>
          <w:trHeight w:hRule="exact" w:val="374"/>
          <w:jc w:val="center"/>
        </w:trPr>
        <w:tc>
          <w:tcPr>
            <w:tcW w:w="1090" w:type="dxa"/>
            <w:shd w:val="clear" w:color="auto" w:fill="FFFFFF"/>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13/У</w:t>
            </w:r>
          </w:p>
        </w:tc>
        <w:tc>
          <w:tcPr>
            <w:tcW w:w="821"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0,0000533</w:t>
            </w:r>
          </w:p>
        </w:tc>
        <w:tc>
          <w:tcPr>
            <w:tcW w:w="826" w:type="dxa"/>
            <w:shd w:val="clear" w:color="auto" w:fill="FFFFFF"/>
          </w:tcPr>
          <w:p w:rsidR="005469DF" w:rsidRDefault="005469DF">
            <w:pPr>
              <w:framePr w:w="6528" w:wrap="notBeside" w:vAnchor="text" w:hAnchor="text" w:xAlign="center" w:y="1"/>
              <w:rPr>
                <w:sz w:val="10"/>
                <w:szCs w:val="10"/>
              </w:rPr>
            </w:pPr>
          </w:p>
        </w:tc>
        <w:tc>
          <w:tcPr>
            <w:tcW w:w="1070"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12/У</w:t>
            </w:r>
          </w:p>
        </w:tc>
        <w:tc>
          <w:tcPr>
            <w:tcW w:w="816"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0,0000019</w:t>
            </w:r>
          </w:p>
        </w:tc>
        <w:tc>
          <w:tcPr>
            <w:tcW w:w="1066"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18/УП</w:t>
            </w:r>
          </w:p>
        </w:tc>
        <w:tc>
          <w:tcPr>
            <w:tcW w:w="840"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0,0000057</w:t>
            </w:r>
          </w:p>
        </w:tc>
      </w:tr>
    </w:tbl>
    <w:p w:rsidR="005469DF" w:rsidRDefault="00BB5D0C">
      <w:pPr>
        <w:pStyle w:val="43"/>
        <w:framePr w:w="6528" w:wrap="notBeside" w:vAnchor="text" w:hAnchor="text" w:xAlign="center" w:y="1"/>
        <w:shd w:val="clear" w:color="auto" w:fill="auto"/>
        <w:spacing w:line="160" w:lineRule="exact"/>
        <w:jc w:val="left"/>
      </w:pPr>
      <w:r>
        <w:rPr>
          <w:rStyle w:val="42pt0"/>
          <w:b/>
          <w:bCs/>
        </w:rPr>
        <w:t>Таблица 62</w:t>
      </w:r>
    </w:p>
    <w:p w:rsidR="005469DF" w:rsidRDefault="005469DF">
      <w:pPr>
        <w:framePr w:w="6528" w:wrap="notBeside" w:vAnchor="text" w:hAnchor="text" w:xAlign="center" w:y="1"/>
        <w:rPr>
          <w:sz w:val="2"/>
          <w:szCs w:val="2"/>
        </w:rPr>
      </w:pPr>
    </w:p>
    <w:p w:rsidR="005469DF" w:rsidRDefault="005469DF">
      <w:pPr>
        <w:rPr>
          <w:sz w:val="2"/>
          <w:szCs w:val="2"/>
        </w:rPr>
      </w:pPr>
    </w:p>
    <w:p w:rsidR="005469DF" w:rsidRDefault="00BB5D0C">
      <w:pPr>
        <w:pStyle w:val="ac"/>
        <w:framePr w:w="6494" w:wrap="notBeside" w:vAnchor="text" w:hAnchor="text" w:xAlign="center" w:y="1"/>
        <w:shd w:val="clear" w:color="auto" w:fill="auto"/>
        <w:spacing w:line="170" w:lineRule="exact"/>
      </w:pPr>
      <w:r>
        <w:t>Степень солонцеватости почвенных монолитов</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70"/>
        <w:gridCol w:w="1066"/>
        <w:gridCol w:w="1075"/>
        <w:gridCol w:w="1080"/>
        <w:gridCol w:w="1080"/>
        <w:gridCol w:w="1123"/>
      </w:tblGrid>
      <w:tr w:rsidR="005469DF">
        <w:trPr>
          <w:trHeight w:hRule="exact" w:val="826"/>
          <w:jc w:val="center"/>
        </w:trPr>
        <w:tc>
          <w:tcPr>
            <w:tcW w:w="1070" w:type="dxa"/>
            <w:tcBorders>
              <w:top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left"/>
            </w:pPr>
            <w:r>
              <w:rPr>
                <w:rStyle w:val="28pt0"/>
                <w:b/>
                <w:bCs/>
              </w:rPr>
              <w:t>№ монолита</w:t>
            </w:r>
          </w:p>
        </w:tc>
        <w:tc>
          <w:tcPr>
            <w:tcW w:w="1066"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Горизонт</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30" w:lineRule="exact"/>
              <w:ind w:firstLine="0"/>
              <w:jc w:val="center"/>
            </w:pPr>
            <w:r>
              <w:rPr>
                <w:rStyle w:val="28pt0"/>
                <w:b/>
                <w:bCs/>
              </w:rPr>
              <w:t>Глубина (в см)</w:t>
            </w:r>
          </w:p>
        </w:tc>
        <w:tc>
          <w:tcPr>
            <w:tcW w:w="1080"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27" w:lineRule="exact"/>
              <w:ind w:left="180" w:hanging="180"/>
              <w:jc w:val="left"/>
            </w:pPr>
            <w:r>
              <w:rPr>
                <w:rStyle w:val="28pt0"/>
                <w:b/>
                <w:bCs/>
              </w:rPr>
              <w:t>Емкость по</w:t>
            </w:r>
            <w:r>
              <w:rPr>
                <w:rStyle w:val="28pt0"/>
                <w:b/>
                <w:bCs/>
              </w:rPr>
              <w:softHyphen/>
              <w:t>глощения в (м.-энв.)</w:t>
            </w:r>
          </w:p>
        </w:tc>
        <w:tc>
          <w:tcPr>
            <w:tcW w:w="1080"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27" w:lineRule="exact"/>
              <w:ind w:firstLine="0"/>
              <w:jc w:val="center"/>
            </w:pPr>
            <w:r>
              <w:rPr>
                <w:rStyle w:val="28pt0"/>
                <w:b/>
                <w:bCs/>
              </w:rPr>
              <w:t>Поглощенные Ка* + К'</w:t>
            </w:r>
          </w:p>
          <w:p w:rsidR="005469DF" w:rsidRDefault="00BB5D0C">
            <w:pPr>
              <w:pStyle w:val="24"/>
              <w:framePr w:w="6494" w:wrap="notBeside" w:vAnchor="text" w:hAnchor="text" w:xAlign="center" w:y="1"/>
              <w:shd w:val="clear" w:color="auto" w:fill="auto"/>
              <w:spacing w:line="127" w:lineRule="exact"/>
              <w:ind w:left="180" w:firstLine="0"/>
              <w:jc w:val="left"/>
            </w:pPr>
            <w:r>
              <w:rPr>
                <w:rStyle w:val="28pt0"/>
                <w:b/>
                <w:bCs/>
              </w:rPr>
              <w:t>(в м.-экв.)</w:t>
            </w:r>
          </w:p>
        </w:tc>
        <w:tc>
          <w:tcPr>
            <w:tcW w:w="1123"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27" w:lineRule="exact"/>
              <w:ind w:firstLine="0"/>
              <w:jc w:val="center"/>
            </w:pPr>
            <w:r>
              <w:rPr>
                <w:rStyle w:val="28pt0"/>
                <w:b/>
                <w:bCs/>
              </w:rPr>
              <w:t>Процент по</w:t>
            </w:r>
            <w:r>
              <w:rPr>
                <w:rStyle w:val="28pt0"/>
                <w:b/>
                <w:bCs/>
              </w:rPr>
              <w:softHyphen/>
              <w:t>глощенного ЫаЧ-К* от емкости</w:t>
            </w:r>
          </w:p>
        </w:tc>
      </w:tr>
      <w:tr w:rsidR="005469DF">
        <w:trPr>
          <w:trHeight w:hRule="exact" w:val="350"/>
          <w:jc w:val="center"/>
        </w:trPr>
        <w:tc>
          <w:tcPr>
            <w:tcW w:w="1070" w:type="dxa"/>
            <w:tcBorders>
              <w:top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13</w:t>
            </w:r>
          </w:p>
        </w:tc>
        <w:tc>
          <w:tcPr>
            <w:tcW w:w="1066"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60" w:lineRule="exact"/>
              <w:ind w:firstLine="0"/>
              <w:jc w:val="center"/>
            </w:pPr>
            <w:r>
              <w:rPr>
                <w:rStyle w:val="2ArialNarrow8pt0pt"/>
                <w:b/>
                <w:bCs/>
              </w:rPr>
              <w:t>А</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0-6</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13,13</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0,628</w:t>
            </w:r>
          </w:p>
        </w:tc>
        <w:tc>
          <w:tcPr>
            <w:tcW w:w="1123"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4,78</w:t>
            </w:r>
          </w:p>
        </w:tc>
      </w:tr>
      <w:tr w:rsidR="005469DF">
        <w:trPr>
          <w:trHeight w:hRule="exact" w:val="168"/>
          <w:jc w:val="center"/>
        </w:trPr>
        <w:tc>
          <w:tcPr>
            <w:tcW w:w="1070" w:type="dxa"/>
            <w:shd w:val="clear" w:color="auto" w:fill="FFFFFF"/>
          </w:tcPr>
          <w:p w:rsidR="005469DF" w:rsidRDefault="005469DF">
            <w:pPr>
              <w:framePr w:w="6494" w:wrap="notBeside" w:vAnchor="text" w:hAnchor="text" w:xAlign="center" w:y="1"/>
              <w:rPr>
                <w:sz w:val="10"/>
                <w:szCs w:val="10"/>
              </w:rPr>
            </w:pPr>
          </w:p>
        </w:tc>
        <w:tc>
          <w:tcPr>
            <w:tcW w:w="106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60" w:lineRule="exact"/>
              <w:ind w:firstLine="0"/>
              <w:jc w:val="center"/>
            </w:pPr>
            <w:r>
              <w:rPr>
                <w:rStyle w:val="2ArialNarrow8pt0pt"/>
                <w:b/>
                <w:bCs/>
              </w:rPr>
              <w:t>В,</w:t>
            </w:r>
          </w:p>
        </w:tc>
        <w:tc>
          <w:tcPr>
            <w:tcW w:w="1075"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11—20</w:t>
            </w:r>
          </w:p>
        </w:tc>
        <w:tc>
          <w:tcPr>
            <w:tcW w:w="108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22,48</w:t>
            </w:r>
          </w:p>
        </w:tc>
        <w:tc>
          <w:tcPr>
            <w:tcW w:w="108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0,822</w:t>
            </w:r>
          </w:p>
        </w:tc>
        <w:tc>
          <w:tcPr>
            <w:tcW w:w="1123"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3,66</w:t>
            </w:r>
          </w:p>
        </w:tc>
      </w:tr>
      <w:tr w:rsidR="005469DF">
        <w:trPr>
          <w:trHeight w:hRule="exact" w:val="384"/>
          <w:jc w:val="center"/>
        </w:trPr>
        <w:tc>
          <w:tcPr>
            <w:tcW w:w="1070" w:type="dxa"/>
            <w:shd w:val="clear" w:color="auto" w:fill="FFFFFF"/>
          </w:tcPr>
          <w:p w:rsidR="005469DF" w:rsidRDefault="005469DF">
            <w:pPr>
              <w:framePr w:w="6494" w:wrap="notBeside" w:vAnchor="text" w:hAnchor="text" w:xAlign="center" w:y="1"/>
              <w:rPr>
                <w:sz w:val="10"/>
                <w:szCs w:val="10"/>
              </w:rPr>
            </w:pPr>
          </w:p>
        </w:tc>
        <w:tc>
          <w:tcPr>
            <w:tcW w:w="1066"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210" w:lineRule="exact"/>
              <w:ind w:firstLine="0"/>
              <w:jc w:val="center"/>
            </w:pPr>
            <w:r>
              <w:rPr>
                <w:rStyle w:val="2ArialNarrow8pt0pt"/>
                <w:b/>
                <w:bCs/>
              </w:rPr>
              <w:t>в</w:t>
            </w:r>
            <w:r>
              <w:rPr>
                <w:rStyle w:val="2Garamond105pt"/>
                <w:vertAlign w:val="subscript"/>
              </w:rPr>
              <w:t>2</w:t>
            </w:r>
          </w:p>
        </w:tc>
        <w:tc>
          <w:tcPr>
            <w:tcW w:w="1075"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26-34</w:t>
            </w:r>
          </w:p>
        </w:tc>
        <w:tc>
          <w:tcPr>
            <w:tcW w:w="1080"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25,02</w:t>
            </w:r>
          </w:p>
        </w:tc>
        <w:tc>
          <w:tcPr>
            <w:tcW w:w="1080"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0,818</w:t>
            </w:r>
          </w:p>
        </w:tc>
        <w:tc>
          <w:tcPr>
            <w:tcW w:w="1123"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3,26</w:t>
            </w:r>
          </w:p>
        </w:tc>
      </w:tr>
      <w:tr w:rsidR="005469DF">
        <w:trPr>
          <w:trHeight w:hRule="exact" w:val="346"/>
          <w:jc w:val="center"/>
        </w:trPr>
        <w:tc>
          <w:tcPr>
            <w:tcW w:w="1070" w:type="dxa"/>
            <w:tcBorders>
              <w:top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14</w:t>
            </w:r>
          </w:p>
        </w:tc>
        <w:tc>
          <w:tcPr>
            <w:tcW w:w="1066"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60" w:lineRule="exact"/>
              <w:ind w:firstLine="0"/>
              <w:jc w:val="center"/>
            </w:pPr>
            <w:r>
              <w:rPr>
                <w:rStyle w:val="2ArialNarrow8pt0pt"/>
                <w:b/>
                <w:bCs/>
              </w:rPr>
              <w:t>А</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0-8</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27,61</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1,612</w:t>
            </w:r>
          </w:p>
        </w:tc>
        <w:tc>
          <w:tcPr>
            <w:tcW w:w="1123"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5,84</w:t>
            </w:r>
          </w:p>
        </w:tc>
      </w:tr>
      <w:tr w:rsidR="005469DF">
        <w:trPr>
          <w:trHeight w:hRule="exact" w:val="168"/>
          <w:jc w:val="center"/>
        </w:trPr>
        <w:tc>
          <w:tcPr>
            <w:tcW w:w="1070" w:type="dxa"/>
            <w:shd w:val="clear" w:color="auto" w:fill="FFFFFF"/>
          </w:tcPr>
          <w:p w:rsidR="005469DF" w:rsidRDefault="005469DF">
            <w:pPr>
              <w:framePr w:w="6494" w:wrap="notBeside" w:vAnchor="text" w:hAnchor="text" w:xAlign="center" w:y="1"/>
              <w:rPr>
                <w:sz w:val="10"/>
                <w:szCs w:val="10"/>
              </w:rPr>
            </w:pPr>
          </w:p>
        </w:tc>
        <w:tc>
          <w:tcPr>
            <w:tcW w:w="106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60" w:lineRule="exact"/>
              <w:ind w:firstLine="0"/>
              <w:jc w:val="center"/>
            </w:pPr>
            <w:r>
              <w:rPr>
                <w:rStyle w:val="2ArialNarrow8pt0pt"/>
                <w:b/>
                <w:bCs/>
              </w:rPr>
              <w:t>В!</w:t>
            </w:r>
          </w:p>
        </w:tc>
        <w:tc>
          <w:tcPr>
            <w:tcW w:w="1075"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9—14</w:t>
            </w:r>
          </w:p>
        </w:tc>
        <w:tc>
          <w:tcPr>
            <w:tcW w:w="108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28,65</w:t>
            </w:r>
          </w:p>
        </w:tc>
        <w:tc>
          <w:tcPr>
            <w:tcW w:w="108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1,457</w:t>
            </w:r>
          </w:p>
        </w:tc>
        <w:tc>
          <w:tcPr>
            <w:tcW w:w="1123"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5,09</w:t>
            </w:r>
          </w:p>
        </w:tc>
      </w:tr>
      <w:tr w:rsidR="005469DF">
        <w:trPr>
          <w:trHeight w:hRule="exact" w:val="379"/>
          <w:jc w:val="center"/>
        </w:trPr>
        <w:tc>
          <w:tcPr>
            <w:tcW w:w="1070" w:type="dxa"/>
            <w:shd w:val="clear" w:color="auto" w:fill="FFFFFF"/>
          </w:tcPr>
          <w:p w:rsidR="005469DF" w:rsidRDefault="005469DF">
            <w:pPr>
              <w:framePr w:w="6494" w:wrap="notBeside" w:vAnchor="text" w:hAnchor="text" w:xAlign="center" w:y="1"/>
              <w:rPr>
                <w:sz w:val="10"/>
                <w:szCs w:val="10"/>
              </w:rPr>
            </w:pPr>
          </w:p>
        </w:tc>
        <w:tc>
          <w:tcPr>
            <w:tcW w:w="1066"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210" w:lineRule="exact"/>
              <w:ind w:firstLine="0"/>
              <w:jc w:val="center"/>
            </w:pPr>
            <w:r>
              <w:rPr>
                <w:rStyle w:val="2ArialNarrow8pt0pt"/>
                <w:b/>
                <w:bCs/>
              </w:rPr>
              <w:t>В</w:t>
            </w:r>
            <w:r>
              <w:rPr>
                <w:rStyle w:val="2Garamond105pt"/>
                <w:vertAlign w:val="subscript"/>
              </w:rPr>
              <w:t>2</w:t>
            </w:r>
          </w:p>
        </w:tc>
        <w:tc>
          <w:tcPr>
            <w:tcW w:w="1075"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19—32</w:t>
            </w:r>
          </w:p>
        </w:tc>
        <w:tc>
          <w:tcPr>
            <w:tcW w:w="1080"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21,43</w:t>
            </w:r>
          </w:p>
        </w:tc>
        <w:tc>
          <w:tcPr>
            <w:tcW w:w="1080"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1,037</w:t>
            </w:r>
          </w:p>
        </w:tc>
        <w:tc>
          <w:tcPr>
            <w:tcW w:w="1123"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4,84</w:t>
            </w:r>
          </w:p>
        </w:tc>
      </w:tr>
      <w:tr w:rsidR="005469DF">
        <w:trPr>
          <w:trHeight w:hRule="exact" w:val="346"/>
          <w:jc w:val="center"/>
        </w:trPr>
        <w:tc>
          <w:tcPr>
            <w:tcW w:w="1070" w:type="dxa"/>
            <w:tcBorders>
              <w:top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15</w:t>
            </w:r>
          </w:p>
        </w:tc>
        <w:tc>
          <w:tcPr>
            <w:tcW w:w="1066"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60" w:lineRule="exact"/>
              <w:ind w:firstLine="0"/>
              <w:jc w:val="center"/>
            </w:pPr>
            <w:r>
              <w:rPr>
                <w:rStyle w:val="2ArialNarrow8pt0pt"/>
                <w:b/>
                <w:bCs/>
              </w:rPr>
              <w:t>А</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0—3</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10,96</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0,677</w:t>
            </w:r>
          </w:p>
        </w:tc>
        <w:tc>
          <w:tcPr>
            <w:tcW w:w="1123"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6,18</w:t>
            </w:r>
          </w:p>
        </w:tc>
      </w:tr>
      <w:tr w:rsidR="005469DF">
        <w:trPr>
          <w:trHeight w:hRule="exact" w:val="173"/>
          <w:jc w:val="center"/>
        </w:trPr>
        <w:tc>
          <w:tcPr>
            <w:tcW w:w="1070" w:type="dxa"/>
            <w:shd w:val="clear" w:color="auto" w:fill="FFFFFF"/>
          </w:tcPr>
          <w:p w:rsidR="005469DF" w:rsidRDefault="005469DF">
            <w:pPr>
              <w:framePr w:w="6494" w:wrap="notBeside" w:vAnchor="text" w:hAnchor="text" w:xAlign="center" w:y="1"/>
              <w:rPr>
                <w:sz w:val="10"/>
                <w:szCs w:val="10"/>
              </w:rPr>
            </w:pPr>
          </w:p>
        </w:tc>
        <w:tc>
          <w:tcPr>
            <w:tcW w:w="106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60" w:lineRule="exact"/>
              <w:ind w:firstLine="0"/>
              <w:jc w:val="center"/>
            </w:pPr>
            <w:r>
              <w:rPr>
                <w:rStyle w:val="2ArialNarrow8pt0pt"/>
                <w:b/>
                <w:bCs/>
              </w:rPr>
              <w:t>В!</w:t>
            </w:r>
          </w:p>
        </w:tc>
        <w:tc>
          <w:tcPr>
            <w:tcW w:w="1075"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3-13</w:t>
            </w:r>
          </w:p>
        </w:tc>
        <w:tc>
          <w:tcPr>
            <w:tcW w:w="108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30,35</w:t>
            </w:r>
          </w:p>
        </w:tc>
        <w:tc>
          <w:tcPr>
            <w:tcW w:w="108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7,194</w:t>
            </w:r>
          </w:p>
        </w:tc>
        <w:tc>
          <w:tcPr>
            <w:tcW w:w="1123"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23,70</w:t>
            </w:r>
          </w:p>
        </w:tc>
      </w:tr>
      <w:tr w:rsidR="005469DF">
        <w:trPr>
          <w:trHeight w:hRule="exact" w:val="384"/>
          <w:jc w:val="center"/>
        </w:trPr>
        <w:tc>
          <w:tcPr>
            <w:tcW w:w="1070" w:type="dxa"/>
            <w:shd w:val="clear" w:color="auto" w:fill="FFFFFF"/>
          </w:tcPr>
          <w:p w:rsidR="005469DF" w:rsidRDefault="005469DF">
            <w:pPr>
              <w:framePr w:w="6494" w:wrap="notBeside" w:vAnchor="text" w:hAnchor="text" w:xAlign="center" w:y="1"/>
              <w:rPr>
                <w:sz w:val="10"/>
                <w:szCs w:val="10"/>
              </w:rPr>
            </w:pPr>
          </w:p>
        </w:tc>
        <w:tc>
          <w:tcPr>
            <w:tcW w:w="1066"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210" w:lineRule="exact"/>
              <w:ind w:firstLine="0"/>
              <w:jc w:val="center"/>
            </w:pPr>
            <w:r>
              <w:rPr>
                <w:rStyle w:val="2ArialNarrow8pt0pt"/>
                <w:b/>
                <w:bCs/>
              </w:rPr>
              <w:t>в</w:t>
            </w:r>
            <w:r>
              <w:rPr>
                <w:rStyle w:val="2Garamond105pt"/>
                <w:vertAlign w:val="subscript"/>
              </w:rPr>
              <w:t>2</w:t>
            </w:r>
          </w:p>
        </w:tc>
        <w:tc>
          <w:tcPr>
            <w:tcW w:w="1075"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18—25</w:t>
            </w:r>
          </w:p>
        </w:tc>
        <w:tc>
          <w:tcPr>
            <w:tcW w:w="1080"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23,30</w:t>
            </w:r>
          </w:p>
        </w:tc>
        <w:tc>
          <w:tcPr>
            <w:tcW w:w="1080"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4,857</w:t>
            </w:r>
          </w:p>
        </w:tc>
        <w:tc>
          <w:tcPr>
            <w:tcW w:w="1123"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20,85</w:t>
            </w:r>
          </w:p>
        </w:tc>
      </w:tr>
    </w:tbl>
    <w:p w:rsidR="005469DF" w:rsidRDefault="005469DF">
      <w:pPr>
        <w:framePr w:w="6494" w:wrap="notBeside" w:vAnchor="text" w:hAnchor="text" w:xAlign="center" w:y="1"/>
        <w:rPr>
          <w:sz w:val="2"/>
          <w:szCs w:val="2"/>
        </w:rPr>
      </w:pPr>
    </w:p>
    <w:p w:rsidR="005469DF" w:rsidRDefault="005469DF">
      <w:pPr>
        <w:rPr>
          <w:sz w:val="2"/>
          <w:szCs w:val="2"/>
        </w:rPr>
      </w:pPr>
    </w:p>
    <w:p w:rsidR="005469DF" w:rsidRDefault="005469DF">
      <w:pPr>
        <w:rPr>
          <w:sz w:val="2"/>
          <w:szCs w:val="2"/>
        </w:rPr>
        <w:sectPr w:rsidR="005469DF">
          <w:footerReference w:type="even" r:id="rId225"/>
          <w:footerReference w:type="default" r:id="rId226"/>
          <w:headerReference w:type="first" r:id="rId227"/>
          <w:footerReference w:type="first" r:id="rId228"/>
          <w:pgSz w:w="7219" w:h="11616"/>
          <w:pgMar w:top="1151" w:right="345" w:bottom="724" w:left="331" w:header="0" w:footer="3" w:gutter="0"/>
          <w:cols w:space="720"/>
          <w:noEndnote/>
          <w:titlePg/>
          <w:docGrid w:linePitch="360"/>
        </w:sectPr>
      </w:pPr>
    </w:p>
    <w:p w:rsidR="005469DF" w:rsidRDefault="00BB5D0C">
      <w:pPr>
        <w:pStyle w:val="24"/>
        <w:shd w:val="clear" w:color="auto" w:fill="auto"/>
        <w:ind w:firstLine="360"/>
      </w:pPr>
      <w:r>
        <w:lastRenderedPageBreak/>
        <w:t>Полученные показатели фильтрации свидетельствуют о том, что по мере увеличения солонцеватости коэффициент фильтрации резко падает. Так, если для начального момента фильтрацию монолита № 13 принять за 100, то для монолита № 14 она будет составлять 15 и для монолита № 15 всего 0,2. Эти различия пред</w:t>
      </w:r>
      <w:r>
        <w:softHyphen/>
        <w:t>ставляют интерес потому, что они не соответствуют показаниям элементарного механического состава. Именно, в монолите № 15 количество илистой фракции с частицами менее 0,0005 мм не пре</w:t>
      </w:r>
      <w:r>
        <w:softHyphen/>
        <w:t>вышает 17,5%, тогда как в монолитах № 13 и 14 количество той же фракции поднимается до 23,47 и 30,24%. Следовательно, почва монолита № 15 наиболее легкая по механическому составу, а фильтрационная способность ее в 500 раз меньше, чем монолитов № 13 и 14.</w:t>
      </w:r>
    </w:p>
    <w:p w:rsidR="005469DF" w:rsidRDefault="00BB5D0C">
      <w:pPr>
        <w:pStyle w:val="24"/>
        <w:shd w:val="clear" w:color="auto" w:fill="auto"/>
        <w:ind w:firstLine="360"/>
      </w:pPr>
      <w:r>
        <w:t>В монолитах № 13 и 14 поглощающий комплекс насыщен преимущественно кальцием, и потому ил находится в прочном агрегатном состоянии и почва хорошо фильтрует, несмотря на большое абсолютное количество ила.</w:t>
      </w:r>
    </w:p>
    <w:p w:rsidR="005469DF" w:rsidRDefault="00BB5D0C">
      <w:pPr>
        <w:pStyle w:val="24"/>
        <w:shd w:val="clear" w:color="auto" w:fill="auto"/>
        <w:ind w:firstLine="360"/>
      </w:pPr>
      <w:r>
        <w:t>В монолите «N*</w:t>
      </w:r>
      <w:r>
        <w:rPr>
          <w:rStyle w:val="2Candara9pt"/>
        </w:rPr>
        <w:t>2</w:t>
      </w:r>
      <w:r>
        <w:t>15 ила хотя и мало, но он дисперсирован натрием, и потому почва не фильтрует. Эти различия сказываются и на динамике коэффициента фильтрации: в монолитах № 13 и 14 коэффициент фильтрации падает от начала к концу опыта, тогда как фильтрация солонцового монолита № 15 не уменьшается, а увеличивается. Этот ход явлений можно непосредственно свя</w:t>
      </w:r>
      <w:r>
        <w:softHyphen/>
        <w:t>зать с составом поглощенных оснований. В самом деле, при про</w:t>
      </w:r>
      <w:r>
        <w:softHyphen/>
        <w:t>мывании водой почвы, насыщенной кальцием, последний частично может замещаться ионом водорода, однако от этого заметного изменения фильтрации не произойдет. Наоборот, при замещении водородом иона натрия должно произойти увеличение фильтра</w:t>
      </w:r>
      <w:r>
        <w:softHyphen/>
        <w:t>ции. В нашем случае мы наблюдаем такое соотношение явлений: несолонцеватый разрез № 13 дает к концу опыта уменьшение фильтрации почти в девять раз, слабосолонцеватый № 14 — только в 4—5 раз и сильно солонцеватый № 15 увеличивает фильтрацию почти в два раза.</w:t>
      </w:r>
    </w:p>
    <w:p w:rsidR="005469DF" w:rsidRDefault="00BB5D0C">
      <w:pPr>
        <w:pStyle w:val="24"/>
        <w:shd w:val="clear" w:color="auto" w:fill="auto"/>
        <w:ind w:firstLine="360"/>
      </w:pPr>
      <w:r>
        <w:t>В этом же опыте определялось изменение фильтрации моно</w:t>
      </w:r>
      <w:r>
        <w:softHyphen/>
        <w:t>лита № 15 под влиянием гипса (табл. 61, крайняя правая графа). Для этого вода была заменена насыщенным раствором гипса, и фильтрация продолжалась без перерыва. Цифры показывают, что фильтрация медленно, но неуклонно растет, в конце второго месяца достигает своего максимума, превышающего в семь раз исходную величину, но в абсолютных цифрах эго увеличение все же незначительно (К = 0,0000120). Надо считать, что это является результатом уплотнения иллювиального горизонта, которое уже не может быть достаточно разрыхлено коагуляцией кальцием.</w:t>
      </w:r>
    </w:p>
    <w:p w:rsidR="005469DF" w:rsidRDefault="00BB5D0C">
      <w:pPr>
        <w:pStyle w:val="24"/>
        <w:shd w:val="clear" w:color="auto" w:fill="auto"/>
        <w:ind w:firstLine="360"/>
      </w:pPr>
      <w:r>
        <w:t>Для получения более серьезного улучшения почвы, кроме химизации, необходимо применять механическое рыхление чизе</w:t>
      </w:r>
      <w:r>
        <w:softHyphen/>
        <w:t>лем и культуру глубоко укореняющихся растений, которые придадут этому горизонту прочную структуру.</w:t>
      </w:r>
    </w:p>
    <w:p w:rsidR="005469DF" w:rsidRDefault="00BB5D0C">
      <w:pPr>
        <w:pStyle w:val="24"/>
        <w:shd w:val="clear" w:color="auto" w:fill="auto"/>
        <w:ind w:firstLine="360"/>
      </w:pPr>
      <w:r>
        <w:t>Капиллярные явления в солонцовых горизонтах почти еще не изучены.</w:t>
      </w:r>
    </w:p>
    <w:p w:rsidR="005469DF" w:rsidRDefault="00BB5D0C">
      <w:pPr>
        <w:pStyle w:val="24"/>
        <w:shd w:val="clear" w:color="auto" w:fill="auto"/>
        <w:ind w:firstLine="360"/>
      </w:pPr>
      <w:r>
        <w:t xml:space="preserve">Имеются указания, что отдельные столбики солонца неделями не поднимают капиллярно воду — так плотны эти столбики и так узки в </w:t>
      </w:r>
      <w:r>
        <w:lastRenderedPageBreak/>
        <w:t>них капилляры. Однако при подведении к ним раствора бариевой или кальциевой соли он довольно энергично подни</w:t>
      </w:r>
      <w:r>
        <w:softHyphen/>
        <w:t>мается. С этим обстоятельством нельзя не считаться, так как в при</w:t>
      </w:r>
      <w:r>
        <w:softHyphen/>
        <w:t>родных условиях поднимаются всегда именно солевые растворы и, следовательно, возможно проникновение их через солонцовый горизонт на поверхность почвы.</w:t>
      </w:r>
    </w:p>
    <w:p w:rsidR="005469DF" w:rsidRDefault="00BB5D0C">
      <w:pPr>
        <w:pStyle w:val="24"/>
        <w:shd w:val="clear" w:color="auto" w:fill="auto"/>
        <w:ind w:firstLine="360"/>
      </w:pPr>
      <w:r>
        <w:t>Большой интерес представляет вопрос об изменении солонцо</w:t>
      </w:r>
      <w:r>
        <w:softHyphen/>
        <w:t>вых почв под влиянием длительного орошения без дополнитель</w:t>
      </w:r>
      <w:r>
        <w:softHyphen/>
        <w:t>ных мелиораций. Для его освещения мы располагаем некоторыми лабораторными экспериментами и полевыми наблюдениями.</w:t>
      </w:r>
    </w:p>
    <w:p w:rsidR="005469DF" w:rsidRDefault="00BB5D0C">
      <w:pPr>
        <w:pStyle w:val="24"/>
        <w:shd w:val="clear" w:color="auto" w:fill="auto"/>
        <w:ind w:firstLine="360"/>
      </w:pPr>
      <w:r>
        <w:t>В лабораторном опыте мы взяли три образца солонцовых бес- карбонатных почв Заволжья в монолитах сечением 15 X 15 см и высотой 2 м и осуществили на них поливы и промывки дистил</w:t>
      </w:r>
      <w:r>
        <w:softHyphen/>
        <w:t>лированной водой по норме от 8000 до 18 000 м</w:t>
      </w:r>
      <w:r>
        <w:rPr>
          <w:vertAlign w:val="superscript"/>
        </w:rPr>
        <w:t>3</w:t>
      </w:r>
      <w:r>
        <w:t>/га. Монолиты послойно анализировались перед экспериментом и затем строго из тех же слоев проанализированы пробы после окончания поли</w:t>
      </w:r>
      <w:r>
        <w:softHyphen/>
        <w:t>вов, а в некоторых случаях и в процессе промывок.</w:t>
      </w:r>
    </w:p>
    <w:p w:rsidR="005469DF" w:rsidRDefault="00BB5D0C">
      <w:pPr>
        <w:pStyle w:val="24"/>
        <w:shd w:val="clear" w:color="auto" w:fill="auto"/>
        <w:ind w:firstLine="360"/>
      </w:pPr>
      <w:r>
        <w:t>Полученные аналитические данные позволили наметить сле</w:t>
      </w:r>
      <w:r>
        <w:softHyphen/>
        <w:t>дующие выводы.</w:t>
      </w:r>
    </w:p>
    <w:p w:rsidR="005469DF" w:rsidRDefault="00BB5D0C">
      <w:pPr>
        <w:pStyle w:val="24"/>
        <w:numPr>
          <w:ilvl w:val="0"/>
          <w:numId w:val="39"/>
        </w:numPr>
        <w:shd w:val="clear" w:color="auto" w:fill="auto"/>
        <w:tabs>
          <w:tab w:val="left" w:pos="608"/>
        </w:tabs>
        <w:ind w:firstLine="360"/>
      </w:pPr>
      <w:r>
        <w:t>Вынос воднорастворимых солей из солонцовых почв проте</w:t>
      </w:r>
      <w:r>
        <w:softHyphen/>
        <w:t>кает довольно медленно и для полного выщелачивания 2-метро</w:t>
      </w:r>
      <w:r>
        <w:softHyphen/>
        <w:t>вой толщи требуются значительные объемы воды — для удаления иона хлора 6—8 тыс. м</w:t>
      </w:r>
      <w:r>
        <w:rPr>
          <w:vertAlign w:val="superscript"/>
        </w:rPr>
        <w:t>3</w:t>
      </w:r>
      <w:r>
        <w:t>/га.</w:t>
      </w:r>
    </w:p>
    <w:p w:rsidR="005469DF" w:rsidRDefault="00BB5D0C">
      <w:pPr>
        <w:pStyle w:val="24"/>
        <w:numPr>
          <w:ilvl w:val="0"/>
          <w:numId w:val="39"/>
        </w:numPr>
        <w:shd w:val="clear" w:color="auto" w:fill="auto"/>
        <w:tabs>
          <w:tab w:val="left" w:pos="603"/>
        </w:tabs>
        <w:ind w:firstLine="360"/>
      </w:pPr>
      <w:r>
        <w:t>Изменение поглощающего комплекса идет в две фазы: а) в первую фазу даже в слабосолонцеватых почвах, с которыми мы имели дело, когда количество поглощенного натрия составляет лишь 5—12% общей емкости поглощения, после выноса водно</w:t>
      </w:r>
      <w:r>
        <w:softHyphen/>
        <w:t>растворимых солей наступает резкое увеличение натриевой ще</w:t>
      </w:r>
      <w:r>
        <w:softHyphen/>
        <w:t>лочности (это может оказаться вредным для растительности и, сле</w:t>
      </w:r>
      <w:r>
        <w:softHyphen/>
        <w:t>довательно, потребует специфической химизации); при этом при промывках наблюдается заметное повышение солонцеватости ниж</w:t>
      </w:r>
      <w:r>
        <w:softHyphen/>
        <w:t>них горизонтов почвы и одновременное увеличение емкости погло</w:t>
      </w:r>
      <w:r>
        <w:softHyphen/>
        <w:t>щения; б) во вторую фазу, при очень большой норме промывки (до 18 000 м</w:t>
      </w:r>
      <w:r>
        <w:rPr>
          <w:vertAlign w:val="superscript"/>
        </w:rPr>
        <w:t>3</w:t>
      </w:r>
      <w:r>
        <w:t>/га), наблюдается заметное разрушение поглощающего комплекса и понижение емкости поглощения в горизонтах, ли</w:t>
      </w:r>
      <w:r>
        <w:softHyphen/>
        <w:t>шенных солей.</w:t>
      </w:r>
    </w:p>
    <w:p w:rsidR="005469DF" w:rsidRDefault="00BB5D0C">
      <w:pPr>
        <w:pStyle w:val="24"/>
        <w:numPr>
          <w:ilvl w:val="0"/>
          <w:numId w:val="39"/>
        </w:numPr>
        <w:shd w:val="clear" w:color="auto" w:fill="auto"/>
        <w:tabs>
          <w:tab w:val="left" w:pos="608"/>
        </w:tabs>
        <w:ind w:firstLine="360"/>
      </w:pPr>
      <w:r>
        <w:t>Процесс промачивания солонцовых почв очень неравно</w:t>
      </w:r>
      <w:r>
        <w:softHyphen/>
        <w:t>мерен в различных горизонтах, что может создать условия для капиллярного поднятия солей к поверхности почвы при орошении.</w:t>
      </w:r>
    </w:p>
    <w:p w:rsidR="005469DF" w:rsidRDefault="00BB5D0C">
      <w:pPr>
        <w:pStyle w:val="24"/>
        <w:numPr>
          <w:ilvl w:val="0"/>
          <w:numId w:val="39"/>
        </w:numPr>
        <w:shd w:val="clear" w:color="auto" w:fill="auto"/>
        <w:tabs>
          <w:tab w:val="left" w:pos="606"/>
        </w:tabs>
        <w:ind w:firstLine="360"/>
      </w:pPr>
      <w:r>
        <w:t>Коэффициент фильтрации в солонцовых почвах изменчив и в первые фазы промывок строго следует динамике натриевой щелочности, будучи прямо противоположен ей по знаку. Дина</w:t>
      </w:r>
      <w:r>
        <w:softHyphen/>
        <w:t>мика щелочности характеризует в данном случае динамику дис</w:t>
      </w:r>
      <w:r>
        <w:softHyphen/>
        <w:t>персного состояния почвы.</w:t>
      </w:r>
    </w:p>
    <w:p w:rsidR="005469DF" w:rsidRDefault="00BB5D0C">
      <w:pPr>
        <w:pStyle w:val="24"/>
        <w:numPr>
          <w:ilvl w:val="0"/>
          <w:numId w:val="39"/>
        </w:numPr>
        <w:shd w:val="clear" w:color="auto" w:fill="auto"/>
        <w:tabs>
          <w:tab w:val="left" w:pos="603"/>
        </w:tabs>
        <w:ind w:firstLine="360"/>
      </w:pPr>
      <w:r>
        <w:t>В случае заметного разрушения поглощающего комплекса почвы фильтрация все время ухудшается, повидимому, в связи с закупориванием почвенных пор выделяющимися коллоидными кремнекислотой и полутораокисями.</w:t>
      </w:r>
    </w:p>
    <w:p w:rsidR="005469DF" w:rsidRDefault="00BB5D0C">
      <w:pPr>
        <w:pStyle w:val="24"/>
        <w:shd w:val="clear" w:color="auto" w:fill="auto"/>
        <w:ind w:firstLine="360"/>
      </w:pPr>
      <w:r>
        <w:t xml:space="preserve">В условиях бескарбонатных почв мы изучили изменения поглощающего комплекса для незасоленных почв Тингутинской </w:t>
      </w:r>
      <w:r>
        <w:lastRenderedPageBreak/>
        <w:t>опытной станции, орошаемых около 30 лет. Почвы относятся к группе слабосолонцеватых каштановых и не подвержены прямому влиянию грунтовых вод, так как последние залегают на глубине 4 м. При исследовании анализировалась почва двух пар разре</w:t>
      </w:r>
      <w:r>
        <w:softHyphen/>
        <w:t>зов, из которых один расположен на неорошаемой площади (стан</w:t>
      </w:r>
      <w:r>
        <w:softHyphen/>
        <w:t>дарт для сравнения), а другой на орошаемой, в расстоянии 80— 160 м от первого.</w:t>
      </w:r>
    </w:p>
    <w:p w:rsidR="005469DF" w:rsidRDefault="00BB5D0C">
      <w:pPr>
        <w:pStyle w:val="24"/>
        <w:shd w:val="clear" w:color="auto" w:fill="auto"/>
        <w:ind w:firstLine="360"/>
      </w:pPr>
      <w:r>
        <w:t>Полученные результаты для первой пары разрезов (№ 1 и № 4) и для второй пары (№ 2 и № 3) приведены в таблице 63.</w:t>
      </w:r>
    </w:p>
    <w:p w:rsidR="005469DF" w:rsidRDefault="00BB5D0C">
      <w:pPr>
        <w:pStyle w:val="106"/>
        <w:framePr w:w="6490" w:wrap="notBeside" w:vAnchor="text" w:hAnchor="text" w:xAlign="center" w:y="1"/>
        <w:shd w:val="clear" w:color="auto" w:fill="auto"/>
        <w:spacing w:line="150" w:lineRule="exact"/>
      </w:pPr>
      <w:r>
        <w:rPr>
          <w:rStyle w:val="102pt"/>
          <w:b/>
          <w:bCs/>
        </w:rPr>
        <w:t>Таблица 63</w:t>
      </w:r>
    </w:p>
    <w:p w:rsidR="005469DF" w:rsidRDefault="00BB5D0C">
      <w:pPr>
        <w:pStyle w:val="ac"/>
        <w:framePr w:w="6490" w:wrap="notBeside" w:vAnchor="text" w:hAnchor="text" w:xAlign="center" w:y="1"/>
        <w:shd w:val="clear" w:color="auto" w:fill="auto"/>
        <w:spacing w:line="173" w:lineRule="exact"/>
        <w:jc w:val="center"/>
      </w:pPr>
      <w:r>
        <w:t>Изменение емкости поглощения и солонцеватости почвы под влиянием орошения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1618"/>
        <w:gridCol w:w="552"/>
        <w:gridCol w:w="1075"/>
        <w:gridCol w:w="1070"/>
        <w:gridCol w:w="1066"/>
        <w:gridCol w:w="1109"/>
      </w:tblGrid>
      <w:tr w:rsidR="005469DF">
        <w:trPr>
          <w:trHeight w:hRule="exact" w:val="830"/>
          <w:jc w:val="center"/>
        </w:trPr>
        <w:tc>
          <w:tcPr>
            <w:tcW w:w="1618" w:type="dxa"/>
            <w:tcBorders>
              <w:top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М разрезов</w:t>
            </w:r>
          </w:p>
        </w:tc>
        <w:tc>
          <w:tcPr>
            <w:tcW w:w="552"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Гори</w:t>
            </w:r>
            <w:r>
              <w:rPr>
                <w:rStyle w:val="28pt0"/>
                <w:b/>
                <w:bCs/>
              </w:rPr>
              <w:softHyphen/>
            </w:r>
          </w:p>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зонт</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30" w:lineRule="exact"/>
              <w:ind w:firstLine="0"/>
              <w:jc w:val="center"/>
            </w:pPr>
            <w:r>
              <w:rPr>
                <w:rStyle w:val="28pt0"/>
                <w:b/>
                <w:bCs/>
              </w:rPr>
              <w:t>Глубина (в см)</w:t>
            </w:r>
          </w:p>
        </w:tc>
        <w:tc>
          <w:tcPr>
            <w:tcW w:w="1070"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30" w:lineRule="exact"/>
              <w:ind w:firstLine="0"/>
              <w:jc w:val="center"/>
            </w:pPr>
            <w:r>
              <w:rPr>
                <w:rStyle w:val="28pt0"/>
                <w:b/>
                <w:bCs/>
              </w:rPr>
              <w:t>Емкость поглощения (в м.-экв.)</w:t>
            </w:r>
          </w:p>
        </w:tc>
        <w:tc>
          <w:tcPr>
            <w:tcW w:w="1066"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27" w:lineRule="exact"/>
              <w:ind w:left="220" w:firstLine="0"/>
              <w:jc w:val="left"/>
            </w:pPr>
            <w:r>
              <w:rPr>
                <w:rStyle w:val="28pt0"/>
                <w:b/>
                <w:bCs/>
              </w:rPr>
              <w:t>Поглощено натрия (в м.-экв.)</w:t>
            </w:r>
          </w:p>
        </w:tc>
        <w:tc>
          <w:tcPr>
            <w:tcW w:w="1109"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27" w:lineRule="exact"/>
              <w:ind w:firstLine="0"/>
              <w:jc w:val="center"/>
            </w:pPr>
            <w:r>
              <w:rPr>
                <w:rStyle w:val="28pt0"/>
                <w:b/>
                <w:bCs/>
              </w:rPr>
              <w:t>Процент поглощенного натрия от емкости</w:t>
            </w:r>
          </w:p>
        </w:tc>
      </w:tr>
      <w:tr w:rsidR="005469DF">
        <w:trPr>
          <w:trHeight w:hRule="exact" w:val="365"/>
          <w:jc w:val="center"/>
        </w:trPr>
        <w:tc>
          <w:tcPr>
            <w:tcW w:w="1618"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210" w:lineRule="exact"/>
              <w:ind w:firstLine="0"/>
              <w:jc w:val="left"/>
            </w:pPr>
            <w:r>
              <w:rPr>
                <w:rStyle w:val="2Candara105pt0pt"/>
              </w:rPr>
              <w:t>1</w:t>
            </w:r>
            <w:r>
              <w:rPr>
                <w:rStyle w:val="285pt"/>
                <w:b/>
                <w:bCs/>
              </w:rPr>
              <w:t>, неорошаемый</w:t>
            </w:r>
          </w:p>
        </w:tc>
        <w:tc>
          <w:tcPr>
            <w:tcW w:w="55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80" w:lineRule="exact"/>
              <w:ind w:firstLine="0"/>
              <w:jc w:val="left"/>
            </w:pPr>
            <w:r>
              <w:rPr>
                <w:rStyle w:val="29pt"/>
                <w:b/>
                <w:bCs/>
              </w:rPr>
              <w:t>А,</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0—7</w:t>
            </w:r>
          </w:p>
        </w:tc>
        <w:tc>
          <w:tcPr>
            <w:tcW w:w="1070"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21,507</w:t>
            </w:r>
          </w:p>
        </w:tc>
        <w:tc>
          <w:tcPr>
            <w:tcW w:w="1066"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1,237</w:t>
            </w:r>
          </w:p>
        </w:tc>
        <w:tc>
          <w:tcPr>
            <w:tcW w:w="1109"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5,75</w:t>
            </w:r>
          </w:p>
        </w:tc>
      </w:tr>
      <w:tr w:rsidR="005469DF">
        <w:trPr>
          <w:trHeight w:hRule="exact" w:val="154"/>
          <w:jc w:val="center"/>
        </w:trPr>
        <w:tc>
          <w:tcPr>
            <w:tcW w:w="1618" w:type="dxa"/>
            <w:shd w:val="clear" w:color="auto" w:fill="FFFFFF"/>
          </w:tcPr>
          <w:p w:rsidR="005469DF" w:rsidRDefault="005469DF">
            <w:pPr>
              <w:framePr w:w="6490" w:wrap="notBeside" w:vAnchor="text" w:hAnchor="text" w:xAlign="center" w:y="1"/>
              <w:rPr>
                <w:sz w:val="10"/>
                <w:szCs w:val="10"/>
              </w:rPr>
            </w:pPr>
          </w:p>
        </w:tc>
        <w:tc>
          <w:tcPr>
            <w:tcW w:w="55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80" w:lineRule="exact"/>
              <w:ind w:firstLine="0"/>
              <w:jc w:val="left"/>
            </w:pPr>
            <w:r>
              <w:rPr>
                <w:rStyle w:val="29pt"/>
                <w:b/>
                <w:bCs/>
              </w:rPr>
              <w:t>А</w:t>
            </w:r>
            <w:r>
              <w:rPr>
                <w:rStyle w:val="29pt"/>
                <w:b/>
                <w:bCs/>
                <w:vertAlign w:val="subscript"/>
              </w:rPr>
              <w:t>2</w:t>
            </w:r>
          </w:p>
        </w:tc>
        <w:tc>
          <w:tcPr>
            <w:tcW w:w="1075"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10—15</w:t>
            </w:r>
          </w:p>
        </w:tc>
        <w:tc>
          <w:tcPr>
            <w:tcW w:w="1070"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18,067</w:t>
            </w:r>
          </w:p>
        </w:tc>
        <w:tc>
          <w:tcPr>
            <w:tcW w:w="1066"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1,042</w:t>
            </w:r>
          </w:p>
        </w:tc>
        <w:tc>
          <w:tcPr>
            <w:tcW w:w="1109"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5,76</w:t>
            </w:r>
          </w:p>
        </w:tc>
      </w:tr>
      <w:tr w:rsidR="005469DF">
        <w:trPr>
          <w:trHeight w:hRule="exact" w:val="173"/>
          <w:jc w:val="center"/>
        </w:trPr>
        <w:tc>
          <w:tcPr>
            <w:tcW w:w="1618" w:type="dxa"/>
            <w:shd w:val="clear" w:color="auto" w:fill="FFFFFF"/>
          </w:tcPr>
          <w:p w:rsidR="005469DF" w:rsidRDefault="005469DF">
            <w:pPr>
              <w:framePr w:w="6490" w:wrap="notBeside" w:vAnchor="text" w:hAnchor="text" w:xAlign="center" w:y="1"/>
              <w:rPr>
                <w:sz w:val="10"/>
                <w:szCs w:val="10"/>
              </w:rPr>
            </w:pPr>
          </w:p>
        </w:tc>
        <w:tc>
          <w:tcPr>
            <w:tcW w:w="55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80" w:lineRule="exact"/>
              <w:ind w:firstLine="0"/>
              <w:jc w:val="left"/>
            </w:pPr>
            <w:r>
              <w:rPr>
                <w:rStyle w:val="29pt"/>
                <w:b/>
                <w:bCs/>
              </w:rPr>
              <w:t>В,</w:t>
            </w:r>
          </w:p>
        </w:tc>
        <w:tc>
          <w:tcPr>
            <w:tcW w:w="1075"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22—28</w:t>
            </w:r>
          </w:p>
        </w:tc>
        <w:tc>
          <w:tcPr>
            <w:tcW w:w="1070"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27,702</w:t>
            </w:r>
          </w:p>
        </w:tc>
        <w:tc>
          <w:tcPr>
            <w:tcW w:w="106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0,850</w:t>
            </w:r>
          </w:p>
        </w:tc>
        <w:tc>
          <w:tcPr>
            <w:tcW w:w="1109"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3,07</w:t>
            </w:r>
          </w:p>
        </w:tc>
      </w:tr>
      <w:tr w:rsidR="005469DF">
        <w:trPr>
          <w:trHeight w:hRule="exact" w:val="173"/>
          <w:jc w:val="center"/>
        </w:trPr>
        <w:tc>
          <w:tcPr>
            <w:tcW w:w="1618" w:type="dxa"/>
            <w:shd w:val="clear" w:color="auto" w:fill="FFFFFF"/>
          </w:tcPr>
          <w:p w:rsidR="005469DF" w:rsidRDefault="005469DF">
            <w:pPr>
              <w:framePr w:w="6490" w:wrap="notBeside" w:vAnchor="text" w:hAnchor="text" w:xAlign="center" w:y="1"/>
              <w:rPr>
                <w:sz w:val="10"/>
                <w:szCs w:val="10"/>
              </w:rPr>
            </w:pPr>
          </w:p>
        </w:tc>
        <w:tc>
          <w:tcPr>
            <w:tcW w:w="55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80" w:lineRule="exact"/>
              <w:ind w:firstLine="0"/>
              <w:jc w:val="left"/>
            </w:pPr>
            <w:r>
              <w:rPr>
                <w:rStyle w:val="29pt"/>
                <w:b/>
                <w:bCs/>
              </w:rPr>
              <w:t>в</w:t>
            </w:r>
            <w:r>
              <w:rPr>
                <w:rStyle w:val="29pt"/>
                <w:b/>
                <w:bCs/>
                <w:vertAlign w:val="subscript"/>
              </w:rPr>
              <w:t>2</w:t>
            </w:r>
          </w:p>
        </w:tc>
        <w:tc>
          <w:tcPr>
            <w:tcW w:w="1075"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32—39</w:t>
            </w:r>
          </w:p>
        </w:tc>
        <w:tc>
          <w:tcPr>
            <w:tcW w:w="1070"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25,167</w:t>
            </w:r>
          </w:p>
        </w:tc>
        <w:tc>
          <w:tcPr>
            <w:tcW w:w="106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0,466</w:t>
            </w:r>
          </w:p>
        </w:tc>
        <w:tc>
          <w:tcPr>
            <w:tcW w:w="1109"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1,85</w:t>
            </w:r>
          </w:p>
        </w:tc>
      </w:tr>
      <w:tr w:rsidR="005469DF">
        <w:trPr>
          <w:trHeight w:hRule="exact" w:val="168"/>
          <w:jc w:val="center"/>
        </w:trPr>
        <w:tc>
          <w:tcPr>
            <w:tcW w:w="1618" w:type="dxa"/>
            <w:shd w:val="clear" w:color="auto" w:fill="FFFFFF"/>
          </w:tcPr>
          <w:p w:rsidR="005469DF" w:rsidRDefault="005469DF">
            <w:pPr>
              <w:framePr w:w="6490" w:wrap="notBeside" w:vAnchor="text" w:hAnchor="text" w:xAlign="center" w:y="1"/>
              <w:rPr>
                <w:sz w:val="10"/>
                <w:szCs w:val="10"/>
              </w:rPr>
            </w:pPr>
          </w:p>
        </w:tc>
        <w:tc>
          <w:tcPr>
            <w:tcW w:w="55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80" w:lineRule="exact"/>
              <w:ind w:firstLine="0"/>
              <w:jc w:val="left"/>
            </w:pPr>
            <w:r>
              <w:rPr>
                <w:rStyle w:val="29pt"/>
                <w:b/>
                <w:bCs/>
              </w:rPr>
              <w:t>В,</w:t>
            </w:r>
          </w:p>
        </w:tc>
        <w:tc>
          <w:tcPr>
            <w:tcW w:w="1075"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48—55</w:t>
            </w:r>
          </w:p>
        </w:tc>
        <w:tc>
          <w:tcPr>
            <w:tcW w:w="1070"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19,311</w:t>
            </w:r>
          </w:p>
        </w:tc>
        <w:tc>
          <w:tcPr>
            <w:tcW w:w="106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0,717</w:t>
            </w:r>
          </w:p>
        </w:tc>
        <w:tc>
          <w:tcPr>
            <w:tcW w:w="1109"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3,71</w:t>
            </w:r>
          </w:p>
        </w:tc>
      </w:tr>
      <w:tr w:rsidR="005469DF">
        <w:trPr>
          <w:trHeight w:hRule="exact" w:val="173"/>
          <w:jc w:val="center"/>
        </w:trPr>
        <w:tc>
          <w:tcPr>
            <w:tcW w:w="1618" w:type="dxa"/>
            <w:shd w:val="clear" w:color="auto" w:fill="FFFFFF"/>
          </w:tcPr>
          <w:p w:rsidR="005469DF" w:rsidRDefault="005469DF">
            <w:pPr>
              <w:framePr w:w="6490" w:wrap="notBeside" w:vAnchor="text" w:hAnchor="text" w:xAlign="center" w:y="1"/>
              <w:rPr>
                <w:sz w:val="10"/>
                <w:szCs w:val="10"/>
              </w:rPr>
            </w:pPr>
          </w:p>
        </w:tc>
        <w:tc>
          <w:tcPr>
            <w:tcW w:w="55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С,</w:t>
            </w:r>
          </w:p>
        </w:tc>
        <w:tc>
          <w:tcPr>
            <w:tcW w:w="1075"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70—80</w:t>
            </w:r>
          </w:p>
        </w:tc>
        <w:tc>
          <w:tcPr>
            <w:tcW w:w="1070"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16,213</w:t>
            </w:r>
          </w:p>
        </w:tc>
        <w:tc>
          <w:tcPr>
            <w:tcW w:w="106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2,620</w:t>
            </w:r>
          </w:p>
        </w:tc>
        <w:tc>
          <w:tcPr>
            <w:tcW w:w="1109"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16,16</w:t>
            </w:r>
          </w:p>
        </w:tc>
      </w:tr>
      <w:tr w:rsidR="005469DF">
        <w:trPr>
          <w:trHeight w:hRule="exact" w:val="379"/>
          <w:jc w:val="center"/>
        </w:trPr>
        <w:tc>
          <w:tcPr>
            <w:tcW w:w="1618" w:type="dxa"/>
            <w:shd w:val="clear" w:color="auto" w:fill="FFFFFF"/>
          </w:tcPr>
          <w:p w:rsidR="005469DF" w:rsidRDefault="005469DF">
            <w:pPr>
              <w:framePr w:w="6490" w:wrap="notBeside" w:vAnchor="text" w:hAnchor="text" w:xAlign="center" w:y="1"/>
              <w:rPr>
                <w:sz w:val="10"/>
                <w:szCs w:val="10"/>
              </w:rPr>
            </w:pPr>
          </w:p>
        </w:tc>
        <w:tc>
          <w:tcPr>
            <w:tcW w:w="55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80" w:lineRule="exact"/>
              <w:ind w:firstLine="0"/>
              <w:jc w:val="left"/>
            </w:pPr>
            <w:r>
              <w:rPr>
                <w:rStyle w:val="29pt"/>
                <w:b/>
                <w:bCs/>
              </w:rPr>
              <w:t>С</w:t>
            </w:r>
            <w:r>
              <w:rPr>
                <w:rStyle w:val="29pt"/>
                <w:b/>
                <w:bCs/>
                <w:vertAlign w:val="subscript"/>
              </w:rPr>
              <w:t>2</w:t>
            </w:r>
            <w:r>
              <w:rPr>
                <w:rStyle w:val="29pt"/>
                <w:b/>
                <w:bCs/>
              </w:rPr>
              <w:t xml:space="preserve"> </w:t>
            </w:r>
            <w:r>
              <w:rPr>
                <w:rStyle w:val="285pt"/>
                <w:b/>
                <w:bCs/>
              </w:rPr>
              <w:t>■</w:t>
            </w:r>
          </w:p>
        </w:tc>
        <w:tc>
          <w:tcPr>
            <w:tcW w:w="1075"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left="240" w:firstLine="0"/>
              <w:jc w:val="left"/>
            </w:pPr>
            <w:r>
              <w:rPr>
                <w:rStyle w:val="285pt"/>
                <w:b/>
                <w:bCs/>
              </w:rPr>
              <w:t>90—100</w:t>
            </w:r>
          </w:p>
        </w:tc>
        <w:tc>
          <w:tcPr>
            <w:tcW w:w="1070"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14,881</w:t>
            </w:r>
          </w:p>
        </w:tc>
        <w:tc>
          <w:tcPr>
            <w:tcW w:w="1066"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2,672</w:t>
            </w:r>
          </w:p>
        </w:tc>
        <w:tc>
          <w:tcPr>
            <w:tcW w:w="1109"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17,95</w:t>
            </w:r>
          </w:p>
        </w:tc>
      </w:tr>
      <w:tr w:rsidR="005469DF">
        <w:trPr>
          <w:trHeight w:hRule="exact" w:val="360"/>
          <w:jc w:val="center"/>
        </w:trPr>
        <w:tc>
          <w:tcPr>
            <w:tcW w:w="1618"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4, орошаемый</w:t>
            </w:r>
          </w:p>
        </w:tc>
        <w:tc>
          <w:tcPr>
            <w:tcW w:w="55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80" w:lineRule="exact"/>
              <w:ind w:firstLine="0"/>
              <w:jc w:val="left"/>
            </w:pPr>
            <w:r>
              <w:rPr>
                <w:rStyle w:val="29pt"/>
                <w:b/>
                <w:bCs/>
              </w:rPr>
              <w:t>А,</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210" w:lineRule="exact"/>
              <w:ind w:firstLine="0"/>
              <w:jc w:val="center"/>
            </w:pPr>
            <w:r>
              <w:rPr>
                <w:rStyle w:val="2Candara105pt0pt"/>
              </w:rPr>
              <w:t>0—10</w:t>
            </w:r>
          </w:p>
        </w:tc>
        <w:tc>
          <w:tcPr>
            <w:tcW w:w="1070"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17,285</w:t>
            </w:r>
          </w:p>
        </w:tc>
        <w:tc>
          <w:tcPr>
            <w:tcW w:w="1066"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20" w:firstLine="0"/>
              <w:jc w:val="left"/>
            </w:pPr>
            <w:r>
              <w:rPr>
                <w:rStyle w:val="285pt"/>
                <w:b/>
                <w:bCs/>
              </w:rPr>
              <w:t>• 0,826</w:t>
            </w:r>
          </w:p>
        </w:tc>
        <w:tc>
          <w:tcPr>
            <w:tcW w:w="1109"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4,77</w:t>
            </w:r>
          </w:p>
        </w:tc>
      </w:tr>
      <w:tr w:rsidR="005469DF">
        <w:trPr>
          <w:trHeight w:hRule="exact" w:val="158"/>
          <w:jc w:val="center"/>
        </w:trPr>
        <w:tc>
          <w:tcPr>
            <w:tcW w:w="1618" w:type="dxa"/>
            <w:shd w:val="clear" w:color="auto" w:fill="FFFFFF"/>
          </w:tcPr>
          <w:p w:rsidR="005469DF" w:rsidRDefault="005469DF">
            <w:pPr>
              <w:framePr w:w="6490" w:wrap="notBeside" w:vAnchor="text" w:hAnchor="text" w:xAlign="center" w:y="1"/>
              <w:rPr>
                <w:sz w:val="10"/>
                <w:szCs w:val="10"/>
              </w:rPr>
            </w:pPr>
          </w:p>
        </w:tc>
        <w:tc>
          <w:tcPr>
            <w:tcW w:w="55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80" w:lineRule="exact"/>
              <w:ind w:firstLine="0"/>
              <w:jc w:val="left"/>
            </w:pPr>
            <w:r>
              <w:rPr>
                <w:rStyle w:val="29pt"/>
                <w:b/>
                <w:bCs/>
              </w:rPr>
              <w:t>А</w:t>
            </w:r>
            <w:r>
              <w:rPr>
                <w:rStyle w:val="29pt"/>
                <w:b/>
                <w:bCs/>
                <w:vertAlign w:val="subscript"/>
              </w:rPr>
              <w:t>2</w:t>
            </w:r>
          </w:p>
        </w:tc>
        <w:tc>
          <w:tcPr>
            <w:tcW w:w="1075"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17—21</w:t>
            </w:r>
          </w:p>
        </w:tc>
        <w:tc>
          <w:tcPr>
            <w:tcW w:w="1070"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15,177</w:t>
            </w:r>
          </w:p>
        </w:tc>
        <w:tc>
          <w:tcPr>
            <w:tcW w:w="1066"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1,442</w:t>
            </w:r>
          </w:p>
        </w:tc>
        <w:tc>
          <w:tcPr>
            <w:tcW w:w="1109"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9,50</w:t>
            </w:r>
          </w:p>
        </w:tc>
      </w:tr>
      <w:tr w:rsidR="005469DF">
        <w:trPr>
          <w:trHeight w:hRule="exact" w:val="173"/>
          <w:jc w:val="center"/>
        </w:trPr>
        <w:tc>
          <w:tcPr>
            <w:tcW w:w="1618" w:type="dxa"/>
            <w:shd w:val="clear" w:color="auto" w:fill="FFFFFF"/>
          </w:tcPr>
          <w:p w:rsidR="005469DF" w:rsidRDefault="005469DF">
            <w:pPr>
              <w:framePr w:w="6490" w:wrap="notBeside" w:vAnchor="text" w:hAnchor="text" w:xAlign="center" w:y="1"/>
              <w:rPr>
                <w:sz w:val="10"/>
                <w:szCs w:val="10"/>
              </w:rPr>
            </w:pPr>
          </w:p>
        </w:tc>
        <w:tc>
          <w:tcPr>
            <w:tcW w:w="55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80" w:lineRule="exact"/>
              <w:ind w:firstLine="0"/>
              <w:jc w:val="left"/>
            </w:pPr>
            <w:r>
              <w:rPr>
                <w:rStyle w:val="29pt"/>
                <w:b/>
                <w:bCs/>
              </w:rPr>
              <w:t>В,</w:t>
            </w:r>
          </w:p>
        </w:tc>
        <w:tc>
          <w:tcPr>
            <w:tcW w:w="1075"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22—32</w:t>
            </w:r>
          </w:p>
        </w:tc>
        <w:tc>
          <w:tcPr>
            <w:tcW w:w="1070"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25,028</w:t>
            </w:r>
          </w:p>
        </w:tc>
        <w:tc>
          <w:tcPr>
            <w:tcW w:w="106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2,370</w:t>
            </w:r>
          </w:p>
        </w:tc>
        <w:tc>
          <w:tcPr>
            <w:tcW w:w="1109"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9,47</w:t>
            </w:r>
          </w:p>
        </w:tc>
      </w:tr>
      <w:tr w:rsidR="005469DF">
        <w:trPr>
          <w:trHeight w:hRule="exact" w:val="168"/>
          <w:jc w:val="center"/>
        </w:trPr>
        <w:tc>
          <w:tcPr>
            <w:tcW w:w="1618" w:type="dxa"/>
            <w:shd w:val="clear" w:color="auto" w:fill="FFFFFF"/>
          </w:tcPr>
          <w:p w:rsidR="005469DF" w:rsidRDefault="005469DF">
            <w:pPr>
              <w:framePr w:w="6490" w:wrap="notBeside" w:vAnchor="text" w:hAnchor="text" w:xAlign="center" w:y="1"/>
              <w:rPr>
                <w:sz w:val="10"/>
                <w:szCs w:val="10"/>
              </w:rPr>
            </w:pPr>
          </w:p>
        </w:tc>
        <w:tc>
          <w:tcPr>
            <w:tcW w:w="55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80" w:lineRule="exact"/>
              <w:ind w:firstLine="0"/>
              <w:jc w:val="left"/>
            </w:pPr>
            <w:r>
              <w:rPr>
                <w:rStyle w:val="29pt"/>
                <w:b/>
                <w:bCs/>
              </w:rPr>
              <w:t>В</w:t>
            </w:r>
            <w:r>
              <w:rPr>
                <w:rStyle w:val="29pt"/>
                <w:b/>
                <w:bCs/>
                <w:vertAlign w:val="subscript"/>
              </w:rPr>
              <w:t>2</w:t>
            </w:r>
          </w:p>
        </w:tc>
        <w:tc>
          <w:tcPr>
            <w:tcW w:w="1075"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34-42</w:t>
            </w:r>
          </w:p>
        </w:tc>
        <w:tc>
          <w:tcPr>
            <w:tcW w:w="1070"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21,974</w:t>
            </w:r>
          </w:p>
        </w:tc>
        <w:tc>
          <w:tcPr>
            <w:tcW w:w="106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2,510</w:t>
            </w:r>
          </w:p>
        </w:tc>
        <w:tc>
          <w:tcPr>
            <w:tcW w:w="1109"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11,42</w:t>
            </w:r>
          </w:p>
        </w:tc>
      </w:tr>
      <w:tr w:rsidR="005469DF">
        <w:trPr>
          <w:trHeight w:hRule="exact" w:val="173"/>
          <w:jc w:val="center"/>
        </w:trPr>
        <w:tc>
          <w:tcPr>
            <w:tcW w:w="1618" w:type="dxa"/>
            <w:shd w:val="clear" w:color="auto" w:fill="FFFFFF"/>
          </w:tcPr>
          <w:p w:rsidR="005469DF" w:rsidRDefault="005469DF">
            <w:pPr>
              <w:framePr w:w="6490" w:wrap="notBeside" w:vAnchor="text" w:hAnchor="text" w:xAlign="center" w:y="1"/>
              <w:rPr>
                <w:sz w:val="10"/>
                <w:szCs w:val="10"/>
              </w:rPr>
            </w:pPr>
          </w:p>
        </w:tc>
        <w:tc>
          <w:tcPr>
            <w:tcW w:w="55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80" w:lineRule="exact"/>
              <w:ind w:firstLine="0"/>
              <w:jc w:val="left"/>
            </w:pPr>
            <w:r>
              <w:rPr>
                <w:rStyle w:val="29pt"/>
                <w:b/>
                <w:bCs/>
              </w:rPr>
              <w:t>В</w:t>
            </w:r>
            <w:r>
              <w:rPr>
                <w:rStyle w:val="29pt"/>
                <w:b/>
                <w:bCs/>
                <w:vertAlign w:val="subscript"/>
              </w:rPr>
              <w:t>3</w:t>
            </w:r>
          </w:p>
        </w:tc>
        <w:tc>
          <w:tcPr>
            <w:tcW w:w="1075"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53-62</w:t>
            </w:r>
          </w:p>
        </w:tc>
        <w:tc>
          <w:tcPr>
            <w:tcW w:w="1070"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20,167</w:t>
            </w:r>
          </w:p>
        </w:tc>
        <w:tc>
          <w:tcPr>
            <w:tcW w:w="106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2,481</w:t>
            </w:r>
          </w:p>
        </w:tc>
        <w:tc>
          <w:tcPr>
            <w:tcW w:w="1109"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12,30</w:t>
            </w:r>
          </w:p>
        </w:tc>
      </w:tr>
      <w:tr w:rsidR="005469DF">
        <w:trPr>
          <w:trHeight w:hRule="exact" w:val="173"/>
          <w:jc w:val="center"/>
        </w:trPr>
        <w:tc>
          <w:tcPr>
            <w:tcW w:w="1618" w:type="dxa"/>
            <w:shd w:val="clear" w:color="auto" w:fill="FFFFFF"/>
          </w:tcPr>
          <w:p w:rsidR="005469DF" w:rsidRDefault="005469DF">
            <w:pPr>
              <w:framePr w:w="6490" w:wrap="notBeside" w:vAnchor="text" w:hAnchor="text" w:xAlign="center" w:y="1"/>
              <w:rPr>
                <w:sz w:val="10"/>
                <w:szCs w:val="10"/>
              </w:rPr>
            </w:pPr>
          </w:p>
        </w:tc>
        <w:tc>
          <w:tcPr>
            <w:tcW w:w="55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80" w:lineRule="exact"/>
              <w:ind w:firstLine="0"/>
              <w:jc w:val="left"/>
            </w:pPr>
            <w:r>
              <w:rPr>
                <w:rStyle w:val="29pt"/>
                <w:b/>
                <w:bCs/>
              </w:rPr>
              <w:t>В</w:t>
            </w:r>
            <w:r>
              <w:rPr>
                <w:rStyle w:val="29pt"/>
                <w:b/>
                <w:bCs/>
                <w:vertAlign w:val="subscript"/>
              </w:rPr>
              <w:t>4</w:t>
            </w:r>
          </w:p>
        </w:tc>
        <w:tc>
          <w:tcPr>
            <w:tcW w:w="1075"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75-85</w:t>
            </w:r>
          </w:p>
        </w:tc>
        <w:tc>
          <w:tcPr>
            <w:tcW w:w="1070"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16,603</w:t>
            </w:r>
          </w:p>
        </w:tc>
        <w:tc>
          <w:tcPr>
            <w:tcW w:w="1066"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2,465</w:t>
            </w:r>
          </w:p>
        </w:tc>
        <w:tc>
          <w:tcPr>
            <w:tcW w:w="1109"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14,85</w:t>
            </w:r>
          </w:p>
        </w:tc>
      </w:tr>
      <w:tr w:rsidR="005469DF">
        <w:trPr>
          <w:trHeight w:hRule="exact" w:val="379"/>
          <w:jc w:val="center"/>
        </w:trPr>
        <w:tc>
          <w:tcPr>
            <w:tcW w:w="1618" w:type="dxa"/>
            <w:shd w:val="clear" w:color="auto" w:fill="FFFFFF"/>
          </w:tcPr>
          <w:p w:rsidR="005469DF" w:rsidRDefault="005469DF">
            <w:pPr>
              <w:framePr w:w="6490" w:wrap="notBeside" w:vAnchor="text" w:hAnchor="text" w:xAlign="center" w:y="1"/>
              <w:rPr>
                <w:sz w:val="10"/>
                <w:szCs w:val="10"/>
              </w:rPr>
            </w:pPr>
          </w:p>
        </w:tc>
        <w:tc>
          <w:tcPr>
            <w:tcW w:w="55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280" w:lineRule="exact"/>
              <w:ind w:firstLine="0"/>
              <w:jc w:val="left"/>
            </w:pPr>
            <w:r>
              <w:rPr>
                <w:rStyle w:val="214pt"/>
                <w:lang w:val="ru-RU" w:eastAsia="ru-RU" w:bidi="ru-RU"/>
              </w:rPr>
              <w:t>с</w:t>
            </w:r>
          </w:p>
        </w:tc>
        <w:tc>
          <w:tcPr>
            <w:tcW w:w="1075"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left="240" w:firstLine="0"/>
              <w:jc w:val="left"/>
            </w:pPr>
            <w:r>
              <w:rPr>
                <w:rStyle w:val="285pt"/>
                <w:b/>
                <w:bCs/>
              </w:rPr>
              <w:t>90—100</w:t>
            </w:r>
          </w:p>
        </w:tc>
        <w:tc>
          <w:tcPr>
            <w:tcW w:w="1070"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16,249</w:t>
            </w:r>
          </w:p>
        </w:tc>
        <w:tc>
          <w:tcPr>
            <w:tcW w:w="1066"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2,494</w:t>
            </w:r>
          </w:p>
        </w:tc>
        <w:tc>
          <w:tcPr>
            <w:tcW w:w="1109"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14,71</w:t>
            </w:r>
          </w:p>
        </w:tc>
      </w:tr>
      <w:tr w:rsidR="005469DF">
        <w:trPr>
          <w:trHeight w:hRule="exact" w:val="360"/>
          <w:jc w:val="center"/>
        </w:trPr>
        <w:tc>
          <w:tcPr>
            <w:tcW w:w="1618"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210" w:lineRule="exact"/>
              <w:ind w:firstLine="0"/>
              <w:jc w:val="left"/>
            </w:pPr>
            <w:r>
              <w:rPr>
                <w:rStyle w:val="2Candara105pt0pt"/>
              </w:rPr>
              <w:t>2</w:t>
            </w:r>
            <w:r>
              <w:rPr>
                <w:rStyle w:val="285pt"/>
                <w:b/>
                <w:bCs/>
              </w:rPr>
              <w:t>, неорошаемый</w:t>
            </w:r>
          </w:p>
        </w:tc>
        <w:tc>
          <w:tcPr>
            <w:tcW w:w="55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80" w:lineRule="exact"/>
              <w:ind w:firstLine="0"/>
              <w:jc w:val="left"/>
            </w:pPr>
            <w:r>
              <w:rPr>
                <w:rStyle w:val="29pt"/>
                <w:b/>
                <w:bCs/>
              </w:rPr>
              <w:t>А,</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210" w:lineRule="exact"/>
              <w:ind w:firstLine="0"/>
              <w:jc w:val="center"/>
            </w:pPr>
            <w:r>
              <w:rPr>
                <w:rStyle w:val="2Candara105pt0pt"/>
              </w:rPr>
              <w:t>0—10</w:t>
            </w:r>
          </w:p>
        </w:tc>
        <w:tc>
          <w:tcPr>
            <w:tcW w:w="1070"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14.22</w:t>
            </w:r>
          </w:p>
        </w:tc>
        <w:tc>
          <w:tcPr>
            <w:tcW w:w="1066"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210" w:lineRule="exact"/>
              <w:ind w:firstLine="0"/>
              <w:jc w:val="center"/>
            </w:pPr>
            <w:r>
              <w:rPr>
                <w:rStyle w:val="2Candara105pt0pt"/>
              </w:rPr>
              <w:t>0,86</w:t>
            </w:r>
          </w:p>
        </w:tc>
        <w:tc>
          <w:tcPr>
            <w:tcW w:w="1109"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200" w:lineRule="exact"/>
              <w:ind w:firstLine="0"/>
              <w:jc w:val="center"/>
            </w:pPr>
            <w:r>
              <w:t>6,1</w:t>
            </w:r>
          </w:p>
        </w:tc>
      </w:tr>
      <w:tr w:rsidR="005469DF">
        <w:trPr>
          <w:trHeight w:hRule="exact" w:val="158"/>
          <w:jc w:val="center"/>
        </w:trPr>
        <w:tc>
          <w:tcPr>
            <w:tcW w:w="1618" w:type="dxa"/>
            <w:shd w:val="clear" w:color="auto" w:fill="FFFFFF"/>
          </w:tcPr>
          <w:p w:rsidR="005469DF" w:rsidRDefault="005469DF">
            <w:pPr>
              <w:framePr w:w="6490" w:wrap="notBeside" w:vAnchor="text" w:hAnchor="text" w:xAlign="center" w:y="1"/>
              <w:rPr>
                <w:sz w:val="10"/>
                <w:szCs w:val="10"/>
              </w:rPr>
            </w:pPr>
          </w:p>
        </w:tc>
        <w:tc>
          <w:tcPr>
            <w:tcW w:w="55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80" w:lineRule="exact"/>
              <w:ind w:firstLine="0"/>
              <w:jc w:val="left"/>
            </w:pPr>
            <w:r>
              <w:rPr>
                <w:rStyle w:val="29pt"/>
                <w:b/>
                <w:bCs/>
              </w:rPr>
              <w:t>А</w:t>
            </w:r>
            <w:r>
              <w:rPr>
                <w:rStyle w:val="29pt"/>
                <w:b/>
                <w:bCs/>
                <w:vertAlign w:val="subscript"/>
              </w:rPr>
              <w:t>2</w:t>
            </w:r>
          </w:p>
        </w:tc>
        <w:tc>
          <w:tcPr>
            <w:tcW w:w="1075"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10—14</w:t>
            </w:r>
          </w:p>
        </w:tc>
        <w:tc>
          <w:tcPr>
            <w:tcW w:w="1070"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15,74</w:t>
            </w:r>
          </w:p>
        </w:tc>
        <w:tc>
          <w:tcPr>
            <w:tcW w:w="1066"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0,85</w:t>
            </w:r>
          </w:p>
        </w:tc>
        <w:tc>
          <w:tcPr>
            <w:tcW w:w="1109"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5,4</w:t>
            </w:r>
          </w:p>
        </w:tc>
      </w:tr>
      <w:tr w:rsidR="005469DF">
        <w:trPr>
          <w:trHeight w:hRule="exact" w:val="173"/>
          <w:jc w:val="center"/>
        </w:trPr>
        <w:tc>
          <w:tcPr>
            <w:tcW w:w="1618" w:type="dxa"/>
            <w:shd w:val="clear" w:color="auto" w:fill="FFFFFF"/>
          </w:tcPr>
          <w:p w:rsidR="005469DF" w:rsidRDefault="005469DF">
            <w:pPr>
              <w:framePr w:w="6490" w:wrap="notBeside" w:vAnchor="text" w:hAnchor="text" w:xAlign="center" w:y="1"/>
              <w:rPr>
                <w:sz w:val="10"/>
                <w:szCs w:val="10"/>
              </w:rPr>
            </w:pPr>
          </w:p>
        </w:tc>
        <w:tc>
          <w:tcPr>
            <w:tcW w:w="55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80" w:lineRule="exact"/>
              <w:ind w:firstLine="0"/>
              <w:jc w:val="left"/>
            </w:pPr>
            <w:r>
              <w:rPr>
                <w:rStyle w:val="29pt"/>
                <w:b/>
                <w:bCs/>
              </w:rPr>
              <w:t>В,</w:t>
            </w:r>
          </w:p>
        </w:tc>
        <w:tc>
          <w:tcPr>
            <w:tcW w:w="1075"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15—25</w:t>
            </w:r>
          </w:p>
        </w:tc>
        <w:tc>
          <w:tcPr>
            <w:tcW w:w="1070"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210" w:lineRule="exact"/>
              <w:ind w:firstLine="0"/>
              <w:jc w:val="center"/>
            </w:pPr>
            <w:r>
              <w:rPr>
                <w:rStyle w:val="2Candara105pt0pt"/>
              </w:rPr>
              <w:t>20,22</w:t>
            </w:r>
          </w:p>
        </w:tc>
        <w:tc>
          <w:tcPr>
            <w:tcW w:w="106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1,05</w:t>
            </w:r>
          </w:p>
        </w:tc>
        <w:tc>
          <w:tcPr>
            <w:tcW w:w="1109"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5,2</w:t>
            </w:r>
          </w:p>
        </w:tc>
      </w:tr>
      <w:tr w:rsidR="005469DF">
        <w:trPr>
          <w:trHeight w:hRule="exact" w:val="374"/>
          <w:jc w:val="center"/>
        </w:trPr>
        <w:tc>
          <w:tcPr>
            <w:tcW w:w="1618" w:type="dxa"/>
            <w:shd w:val="clear" w:color="auto" w:fill="FFFFFF"/>
          </w:tcPr>
          <w:p w:rsidR="005469DF" w:rsidRDefault="005469DF">
            <w:pPr>
              <w:framePr w:w="6490" w:wrap="notBeside" w:vAnchor="text" w:hAnchor="text" w:xAlign="center" w:y="1"/>
              <w:rPr>
                <w:sz w:val="10"/>
                <w:szCs w:val="10"/>
              </w:rPr>
            </w:pPr>
          </w:p>
        </w:tc>
        <w:tc>
          <w:tcPr>
            <w:tcW w:w="55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80" w:lineRule="exact"/>
              <w:ind w:firstLine="0"/>
              <w:jc w:val="left"/>
            </w:pPr>
            <w:r>
              <w:rPr>
                <w:rStyle w:val="29pt"/>
                <w:b/>
                <w:bCs/>
              </w:rPr>
              <w:t>В</w:t>
            </w:r>
            <w:r>
              <w:rPr>
                <w:rStyle w:val="29pt"/>
                <w:b/>
                <w:bCs/>
                <w:vertAlign w:val="subscript"/>
              </w:rPr>
              <w:t>2</w:t>
            </w:r>
          </w:p>
        </w:tc>
        <w:tc>
          <w:tcPr>
            <w:tcW w:w="1075"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25-35</w:t>
            </w:r>
          </w:p>
        </w:tc>
        <w:tc>
          <w:tcPr>
            <w:tcW w:w="1070"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21,95</w:t>
            </w:r>
          </w:p>
        </w:tc>
        <w:tc>
          <w:tcPr>
            <w:tcW w:w="1066"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0,79</w:t>
            </w:r>
          </w:p>
        </w:tc>
        <w:tc>
          <w:tcPr>
            <w:tcW w:w="1109"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3,6</w:t>
            </w:r>
          </w:p>
        </w:tc>
      </w:tr>
      <w:tr w:rsidR="005469DF">
        <w:trPr>
          <w:trHeight w:hRule="exact" w:val="360"/>
          <w:jc w:val="center"/>
        </w:trPr>
        <w:tc>
          <w:tcPr>
            <w:tcW w:w="1618"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3, орошаемый</w:t>
            </w:r>
          </w:p>
        </w:tc>
        <w:tc>
          <w:tcPr>
            <w:tcW w:w="55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80" w:lineRule="exact"/>
              <w:ind w:firstLine="0"/>
              <w:jc w:val="left"/>
            </w:pPr>
            <w:r>
              <w:rPr>
                <w:rStyle w:val="29pt"/>
                <w:b/>
                <w:bCs/>
              </w:rPr>
              <w:t>А</w:t>
            </w:r>
            <w:r>
              <w:rPr>
                <w:rStyle w:val="29pt"/>
                <w:b/>
                <w:bCs/>
                <w:vertAlign w:val="subscript"/>
              </w:rPr>
              <w:t>1</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210" w:lineRule="exact"/>
              <w:ind w:firstLine="0"/>
              <w:jc w:val="center"/>
            </w:pPr>
            <w:r>
              <w:rPr>
                <w:rStyle w:val="2Candara105pt0pt"/>
              </w:rPr>
              <w:t>0—10</w:t>
            </w:r>
          </w:p>
        </w:tc>
        <w:tc>
          <w:tcPr>
            <w:tcW w:w="1070"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17,91</w:t>
            </w:r>
          </w:p>
        </w:tc>
        <w:tc>
          <w:tcPr>
            <w:tcW w:w="1066"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0,99</w:t>
            </w:r>
          </w:p>
        </w:tc>
        <w:tc>
          <w:tcPr>
            <w:tcW w:w="1109"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5,54</w:t>
            </w:r>
          </w:p>
        </w:tc>
      </w:tr>
      <w:tr w:rsidR="005469DF">
        <w:trPr>
          <w:trHeight w:hRule="exact" w:val="158"/>
          <w:jc w:val="center"/>
        </w:trPr>
        <w:tc>
          <w:tcPr>
            <w:tcW w:w="1618" w:type="dxa"/>
            <w:shd w:val="clear" w:color="auto" w:fill="FFFFFF"/>
          </w:tcPr>
          <w:p w:rsidR="005469DF" w:rsidRDefault="005469DF">
            <w:pPr>
              <w:framePr w:w="6490" w:wrap="notBeside" w:vAnchor="text" w:hAnchor="text" w:xAlign="center" w:y="1"/>
              <w:rPr>
                <w:sz w:val="10"/>
                <w:szCs w:val="10"/>
              </w:rPr>
            </w:pPr>
          </w:p>
        </w:tc>
        <w:tc>
          <w:tcPr>
            <w:tcW w:w="55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80" w:lineRule="exact"/>
              <w:ind w:firstLine="0"/>
              <w:jc w:val="left"/>
            </w:pPr>
            <w:r>
              <w:rPr>
                <w:rStyle w:val="29pt"/>
                <w:b/>
                <w:bCs/>
              </w:rPr>
              <w:t>А</w:t>
            </w:r>
            <w:r>
              <w:rPr>
                <w:rStyle w:val="29pt"/>
                <w:b/>
                <w:bCs/>
                <w:vertAlign w:val="subscript"/>
              </w:rPr>
              <w:t>2</w:t>
            </w:r>
          </w:p>
        </w:tc>
        <w:tc>
          <w:tcPr>
            <w:tcW w:w="1075"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10—14</w:t>
            </w:r>
          </w:p>
        </w:tc>
        <w:tc>
          <w:tcPr>
            <w:tcW w:w="1070"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19,04</w:t>
            </w:r>
          </w:p>
        </w:tc>
        <w:tc>
          <w:tcPr>
            <w:tcW w:w="106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0,80</w:t>
            </w:r>
          </w:p>
        </w:tc>
        <w:tc>
          <w:tcPr>
            <w:tcW w:w="1109"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4,22</w:t>
            </w:r>
          </w:p>
        </w:tc>
      </w:tr>
      <w:tr w:rsidR="005469DF">
        <w:trPr>
          <w:trHeight w:hRule="exact" w:val="168"/>
          <w:jc w:val="center"/>
        </w:trPr>
        <w:tc>
          <w:tcPr>
            <w:tcW w:w="1618" w:type="dxa"/>
            <w:shd w:val="clear" w:color="auto" w:fill="FFFFFF"/>
          </w:tcPr>
          <w:p w:rsidR="005469DF" w:rsidRDefault="005469DF">
            <w:pPr>
              <w:framePr w:w="6490" w:wrap="notBeside" w:vAnchor="text" w:hAnchor="text" w:xAlign="center" w:y="1"/>
              <w:rPr>
                <w:sz w:val="10"/>
                <w:szCs w:val="10"/>
              </w:rPr>
            </w:pPr>
          </w:p>
        </w:tc>
        <w:tc>
          <w:tcPr>
            <w:tcW w:w="55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80" w:lineRule="exact"/>
              <w:ind w:firstLine="0"/>
              <w:jc w:val="left"/>
            </w:pPr>
            <w:r>
              <w:rPr>
                <w:rStyle w:val="29pt"/>
                <w:b/>
                <w:bCs/>
              </w:rPr>
              <w:t>В</w:t>
            </w:r>
            <w:r>
              <w:rPr>
                <w:rStyle w:val="29pt"/>
                <w:b/>
                <w:bCs/>
                <w:vertAlign w:val="subscript"/>
              </w:rPr>
              <w:t>1</w:t>
            </w:r>
          </w:p>
        </w:tc>
        <w:tc>
          <w:tcPr>
            <w:tcW w:w="1075"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14-30</w:t>
            </w:r>
          </w:p>
        </w:tc>
        <w:tc>
          <w:tcPr>
            <w:tcW w:w="1070"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21.26</w:t>
            </w:r>
          </w:p>
        </w:tc>
        <w:tc>
          <w:tcPr>
            <w:tcW w:w="106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0,72</w:t>
            </w:r>
          </w:p>
        </w:tc>
        <w:tc>
          <w:tcPr>
            <w:tcW w:w="1109"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3,41</w:t>
            </w:r>
          </w:p>
        </w:tc>
      </w:tr>
      <w:tr w:rsidR="005469DF">
        <w:trPr>
          <w:trHeight w:hRule="exact" w:val="403"/>
          <w:jc w:val="center"/>
        </w:trPr>
        <w:tc>
          <w:tcPr>
            <w:tcW w:w="1618" w:type="dxa"/>
            <w:shd w:val="clear" w:color="auto" w:fill="FFFFFF"/>
          </w:tcPr>
          <w:p w:rsidR="005469DF" w:rsidRDefault="005469DF">
            <w:pPr>
              <w:framePr w:w="6490" w:wrap="notBeside" w:vAnchor="text" w:hAnchor="text" w:xAlign="center" w:y="1"/>
              <w:rPr>
                <w:sz w:val="10"/>
                <w:szCs w:val="10"/>
              </w:rPr>
            </w:pPr>
          </w:p>
        </w:tc>
        <w:tc>
          <w:tcPr>
            <w:tcW w:w="55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80" w:lineRule="exact"/>
              <w:ind w:firstLine="0"/>
              <w:jc w:val="left"/>
            </w:pPr>
            <w:r>
              <w:rPr>
                <w:rStyle w:val="29pt"/>
                <w:b/>
                <w:bCs/>
              </w:rPr>
              <w:t>В</w:t>
            </w:r>
            <w:r>
              <w:rPr>
                <w:rStyle w:val="29pt"/>
                <w:b/>
                <w:bCs/>
                <w:vertAlign w:val="subscript"/>
              </w:rPr>
              <w:t>2</w:t>
            </w:r>
          </w:p>
        </w:tc>
        <w:tc>
          <w:tcPr>
            <w:tcW w:w="1075"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31—48</w:t>
            </w:r>
          </w:p>
        </w:tc>
        <w:tc>
          <w:tcPr>
            <w:tcW w:w="1070" w:type="dxa"/>
            <w:tcBorders>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16,86</w:t>
            </w:r>
          </w:p>
        </w:tc>
        <w:tc>
          <w:tcPr>
            <w:tcW w:w="1066" w:type="dxa"/>
            <w:tcBorders>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210" w:lineRule="exact"/>
              <w:ind w:firstLine="0"/>
              <w:jc w:val="center"/>
            </w:pPr>
            <w:r>
              <w:rPr>
                <w:rStyle w:val="2Candara105pt0pt"/>
              </w:rPr>
              <w:t>0,88</w:t>
            </w:r>
          </w:p>
        </w:tc>
        <w:tc>
          <w:tcPr>
            <w:tcW w:w="1109"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5,2</w:t>
            </w:r>
          </w:p>
        </w:tc>
      </w:tr>
    </w:tbl>
    <w:p w:rsidR="005469DF" w:rsidRDefault="005469DF">
      <w:pPr>
        <w:framePr w:w="649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ind w:firstLine="360"/>
      </w:pPr>
      <w:r>
        <w:t>Рассматривая эти цифры, можно отметить противоречивость результатов: 1) в одном случае (первая пара разрезов) под влия</w:t>
      </w:r>
      <w:r>
        <w:softHyphen/>
        <w:t>нием орошения произошло уменьшение емкости поглощения и увеличение солонцеватости верхних четырех горизонтов (до 40 см), т. е. имеет место общий сдвиг характера почвы в неблагоприятную сторону; 2) в другом случае орошение вызвало некоторое увели</w:t>
      </w:r>
      <w:r>
        <w:softHyphen/>
        <w:t>чение емкости поглощения и уменьшение солонцеватости, т. е. изменение почвы произошло в положительную сторону.</w:t>
      </w:r>
    </w:p>
    <w:p w:rsidR="005469DF" w:rsidRDefault="00BB5D0C">
      <w:pPr>
        <w:pStyle w:val="24"/>
        <w:shd w:val="clear" w:color="auto" w:fill="auto"/>
        <w:ind w:firstLine="360"/>
      </w:pPr>
      <w:r>
        <w:t xml:space="preserve">Для второй пары разрезов сделано определение коэффициента фильтрации в монолитах. Эти цифры приводятся в таблице 64. Из нее </w:t>
      </w:r>
      <w:r>
        <w:lastRenderedPageBreak/>
        <w:t>видно, что коэффициент фильтрации для орошаемого моно</w:t>
      </w:r>
      <w:r>
        <w:softHyphen/>
        <w:t>лита в течение всего опыта остается постоянным. Фильтрация неорошаемого монолита вначале в три раза выше, чем орошаемого, но уже через месяц разница сглаживается, а затем к концу опыта фильтрация этого монолита становится даже меньше. Таким обра</w:t>
      </w:r>
      <w:r>
        <w:softHyphen/>
        <w:t>зом, все это свидетельствует о том, что при орошении не произо</w:t>
      </w:r>
      <w:r>
        <w:softHyphen/>
        <w:t>шло каких-либо серьезных изменений почвенной массы.</w:t>
      </w:r>
    </w:p>
    <w:p w:rsidR="005469DF" w:rsidRDefault="00BB5D0C">
      <w:pPr>
        <w:pStyle w:val="24"/>
        <w:shd w:val="clear" w:color="auto" w:fill="auto"/>
        <w:ind w:firstLine="360"/>
      </w:pPr>
      <w:r>
        <w:t>В целом изменения тиигутинских почв должны быть оце</w:t>
      </w:r>
      <w:r>
        <w:softHyphen/>
        <w:t>нены как незначительные. Там же, на Тингуте, но при лиманном орошении и под непрерывным покровом травы, Лисовский скло</w:t>
      </w:r>
      <w:r>
        <w:softHyphen/>
        <w:t>нен констатировать коренное улучшение солонцовых почв, пре</w:t>
      </w:r>
      <w:r>
        <w:softHyphen/>
        <w:t>вращение их в почвы степного типа почвообразования.</w:t>
      </w:r>
    </w:p>
    <w:p w:rsidR="005469DF" w:rsidRDefault="00BB5D0C">
      <w:pPr>
        <w:pStyle w:val="106"/>
        <w:framePr w:w="6533" w:wrap="notBeside" w:vAnchor="text" w:hAnchor="text" w:xAlign="center" w:y="1"/>
        <w:shd w:val="clear" w:color="auto" w:fill="auto"/>
        <w:spacing w:line="150" w:lineRule="exact"/>
      </w:pPr>
      <w:r>
        <w:rPr>
          <w:rStyle w:val="102pt"/>
          <w:b/>
          <w:bCs/>
        </w:rPr>
        <w:t>Таблица 64</w:t>
      </w:r>
    </w:p>
    <w:p w:rsidR="005469DF" w:rsidRDefault="00BB5D0C">
      <w:pPr>
        <w:pStyle w:val="ac"/>
        <w:framePr w:w="6533" w:wrap="notBeside" w:vAnchor="text" w:hAnchor="text" w:xAlign="center" w:y="1"/>
        <w:shd w:val="clear" w:color="auto" w:fill="auto"/>
        <w:spacing w:line="175" w:lineRule="exact"/>
        <w:jc w:val="center"/>
      </w:pPr>
      <w:r>
        <w:t>Коэффициент фильтрации 1*10~</w:t>
      </w:r>
      <w:r>
        <w:rPr>
          <w:vertAlign w:val="superscript"/>
        </w:rPr>
        <w:t>7</w:t>
      </w:r>
      <w:r>
        <w:t xml:space="preserve"> (см/сек) орошаемой и неорошаемой слабосолонцеватой почвы</w:t>
      </w:r>
    </w:p>
    <w:tbl>
      <w:tblPr>
        <w:tblOverlap w:val="never"/>
        <w:tblW w:w="0" w:type="auto"/>
        <w:jc w:val="center"/>
        <w:tblLayout w:type="fixed"/>
        <w:tblCellMar>
          <w:left w:w="10" w:type="dxa"/>
          <w:right w:w="10" w:type="dxa"/>
        </w:tblCellMar>
        <w:tblLook w:val="04A0" w:firstRow="1" w:lastRow="0" w:firstColumn="1" w:lastColumn="0" w:noHBand="0" w:noVBand="1"/>
      </w:tblPr>
      <w:tblGrid>
        <w:gridCol w:w="1344"/>
        <w:gridCol w:w="432"/>
        <w:gridCol w:w="427"/>
        <w:gridCol w:w="432"/>
        <w:gridCol w:w="389"/>
        <w:gridCol w:w="384"/>
        <w:gridCol w:w="394"/>
        <w:gridCol w:w="384"/>
        <w:gridCol w:w="394"/>
        <w:gridCol w:w="389"/>
        <w:gridCol w:w="389"/>
        <w:gridCol w:w="389"/>
        <w:gridCol w:w="389"/>
        <w:gridCol w:w="398"/>
      </w:tblGrid>
      <w:tr w:rsidR="005469DF">
        <w:trPr>
          <w:trHeight w:hRule="exact" w:val="274"/>
          <w:jc w:val="center"/>
        </w:trPr>
        <w:tc>
          <w:tcPr>
            <w:tcW w:w="1344" w:type="dxa"/>
            <w:vMerge w:val="restart"/>
            <w:tcBorders>
              <w:top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50" w:lineRule="exact"/>
              <w:ind w:firstLine="0"/>
              <w:jc w:val="center"/>
            </w:pPr>
            <w:r>
              <w:rPr>
                <w:rStyle w:val="275pt2pt0"/>
                <w:b/>
                <w:bCs/>
              </w:rPr>
              <w:t xml:space="preserve">№ </w:t>
            </w:r>
            <w:r>
              <w:rPr>
                <w:rStyle w:val="275pt0"/>
                <w:b/>
                <w:bCs/>
              </w:rPr>
              <w:t>разрезов</w:t>
            </w:r>
          </w:p>
        </w:tc>
        <w:tc>
          <w:tcPr>
            <w:tcW w:w="5190" w:type="dxa"/>
            <w:gridSpan w:val="13"/>
            <w:tcBorders>
              <w:top w:val="single" w:sz="4" w:space="0" w:color="auto"/>
              <w:left w:val="single" w:sz="4" w:space="0" w:color="auto"/>
            </w:tcBorders>
            <w:shd w:val="clear" w:color="auto" w:fill="FFFFFF"/>
            <w:vAlign w:val="bottom"/>
          </w:tcPr>
          <w:p w:rsidR="005469DF" w:rsidRDefault="00BB5D0C">
            <w:pPr>
              <w:pStyle w:val="24"/>
              <w:framePr w:w="6533" w:wrap="notBeside" w:vAnchor="text" w:hAnchor="text" w:xAlign="center" w:y="1"/>
              <w:shd w:val="clear" w:color="auto" w:fill="auto"/>
              <w:spacing w:line="150" w:lineRule="exact"/>
              <w:ind w:firstLine="0"/>
              <w:jc w:val="center"/>
            </w:pPr>
            <w:r>
              <w:rPr>
                <w:rStyle w:val="275pt0"/>
                <w:b/>
                <w:bCs/>
              </w:rPr>
              <w:t>Даты</w:t>
            </w:r>
          </w:p>
        </w:tc>
      </w:tr>
      <w:tr w:rsidR="005469DF">
        <w:trPr>
          <w:trHeight w:hRule="exact" w:val="557"/>
          <w:jc w:val="center"/>
        </w:trPr>
        <w:tc>
          <w:tcPr>
            <w:tcW w:w="1344" w:type="dxa"/>
            <w:vMerge/>
            <w:shd w:val="clear" w:color="auto" w:fill="FFFFFF"/>
            <w:vAlign w:val="center"/>
          </w:tcPr>
          <w:p w:rsidR="005469DF" w:rsidRDefault="005469DF">
            <w:pPr>
              <w:framePr w:w="6533" w:wrap="notBeside" w:vAnchor="text" w:hAnchor="text" w:xAlign="center" w:y="1"/>
            </w:pPr>
          </w:p>
        </w:tc>
        <w:tc>
          <w:tcPr>
            <w:tcW w:w="432" w:type="dxa"/>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72" w:lineRule="exact"/>
              <w:ind w:firstLine="0"/>
              <w:jc w:val="center"/>
            </w:pPr>
            <w:r>
              <w:rPr>
                <w:rStyle w:val="275pt0"/>
                <w:b/>
                <w:bCs/>
              </w:rPr>
              <w:t>м</w:t>
            </w:r>
          </w:p>
          <w:p w:rsidR="005469DF" w:rsidRDefault="00BB5D0C">
            <w:pPr>
              <w:pStyle w:val="24"/>
              <w:framePr w:w="6533" w:wrap="notBeside" w:vAnchor="text" w:hAnchor="text" w:xAlign="center" w:y="1"/>
              <w:shd w:val="clear" w:color="auto" w:fill="auto"/>
              <w:spacing w:line="72" w:lineRule="exact"/>
              <w:ind w:firstLine="0"/>
              <w:jc w:val="center"/>
            </w:pPr>
            <w:r>
              <w:rPr>
                <w:rStyle w:val="2ArialNarrow65pt"/>
              </w:rPr>
              <w:t>ьн</w:t>
            </w:r>
          </w:p>
          <w:p w:rsidR="005469DF" w:rsidRDefault="00BB5D0C">
            <w:pPr>
              <w:pStyle w:val="24"/>
              <w:framePr w:w="6533" w:wrap="notBeside" w:vAnchor="text" w:hAnchor="text" w:xAlign="center" w:y="1"/>
              <w:shd w:val="clear" w:color="auto" w:fill="auto"/>
              <w:spacing w:line="72" w:lineRule="exact"/>
              <w:ind w:firstLine="0"/>
              <w:jc w:val="center"/>
            </w:pPr>
            <w:r>
              <w:rPr>
                <w:rStyle w:val="255pt0pt150"/>
              </w:rPr>
              <w:t>1-1</w:t>
            </w:r>
          </w:p>
          <w:p w:rsidR="005469DF" w:rsidRDefault="00BB5D0C">
            <w:pPr>
              <w:pStyle w:val="24"/>
              <w:framePr w:w="6533" w:wrap="notBeside" w:vAnchor="text" w:hAnchor="text" w:xAlign="center" w:y="1"/>
              <w:shd w:val="clear" w:color="auto" w:fill="auto"/>
              <w:spacing w:line="110" w:lineRule="exact"/>
              <w:ind w:firstLine="0"/>
              <w:jc w:val="center"/>
            </w:pPr>
            <w:r>
              <w:rPr>
                <w:rStyle w:val="255pt0pt150"/>
              </w:rPr>
              <w:t>00</w:t>
            </w:r>
          </w:p>
        </w:tc>
        <w:tc>
          <w:tcPr>
            <w:tcW w:w="427" w:type="dxa"/>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70" w:lineRule="exact"/>
              <w:ind w:firstLine="0"/>
              <w:jc w:val="center"/>
            </w:pPr>
            <w:r>
              <w:rPr>
                <w:rStyle w:val="255pt0pt150"/>
              </w:rPr>
              <w:t>1—1</w:t>
            </w:r>
          </w:p>
          <w:p w:rsidR="005469DF" w:rsidRDefault="00BB5D0C">
            <w:pPr>
              <w:pStyle w:val="24"/>
              <w:framePr w:w="6533" w:wrap="notBeside" w:vAnchor="text" w:hAnchor="text" w:xAlign="center" w:y="1"/>
              <w:shd w:val="clear" w:color="auto" w:fill="auto"/>
              <w:spacing w:line="70" w:lineRule="exact"/>
              <w:ind w:firstLine="0"/>
              <w:jc w:val="center"/>
            </w:pPr>
            <w:r>
              <w:rPr>
                <w:rStyle w:val="255pt0pt150"/>
              </w:rPr>
              <w:t>1—1</w:t>
            </w:r>
          </w:p>
          <w:p w:rsidR="005469DF" w:rsidRDefault="00BB5D0C">
            <w:pPr>
              <w:pStyle w:val="24"/>
              <w:framePr w:w="6533" w:wrap="notBeside" w:vAnchor="text" w:hAnchor="text" w:xAlign="center" w:y="1"/>
              <w:shd w:val="clear" w:color="auto" w:fill="auto"/>
              <w:spacing w:line="70" w:lineRule="exact"/>
              <w:ind w:firstLine="0"/>
              <w:jc w:val="center"/>
            </w:pPr>
            <w:r>
              <w:rPr>
                <w:rStyle w:val="255pt0pt150"/>
              </w:rPr>
              <w:t>1—1</w:t>
            </w:r>
          </w:p>
          <w:p w:rsidR="005469DF" w:rsidRDefault="00BB5D0C">
            <w:pPr>
              <w:pStyle w:val="24"/>
              <w:framePr w:w="6533" w:wrap="notBeside" w:vAnchor="text" w:hAnchor="text" w:xAlign="center" w:y="1"/>
              <w:shd w:val="clear" w:color="auto" w:fill="auto"/>
              <w:spacing w:line="110" w:lineRule="exact"/>
              <w:ind w:firstLine="0"/>
              <w:jc w:val="center"/>
            </w:pPr>
            <w:r>
              <w:rPr>
                <w:rStyle w:val="255pt0pt150"/>
              </w:rPr>
              <w:t>сх</w:t>
            </w:r>
            <w:r>
              <w:rPr>
                <w:rStyle w:val="255pt0pt150"/>
              </w:rPr>
              <w:softHyphen/>
            </w:r>
          </w:p>
          <w:p w:rsidR="005469DF" w:rsidRDefault="00BB5D0C">
            <w:pPr>
              <w:pStyle w:val="24"/>
              <w:framePr w:w="6533" w:wrap="notBeside" w:vAnchor="text" w:hAnchor="text" w:xAlign="center" w:y="1"/>
              <w:shd w:val="clear" w:color="auto" w:fill="auto"/>
              <w:spacing w:line="130" w:lineRule="exact"/>
              <w:ind w:firstLine="0"/>
              <w:jc w:val="center"/>
            </w:pPr>
            <w:r>
              <w:rPr>
                <w:rStyle w:val="2ArialNarrow65pt"/>
              </w:rPr>
              <w:t>ем</w:t>
            </w:r>
          </w:p>
        </w:tc>
        <w:tc>
          <w:tcPr>
            <w:tcW w:w="432" w:type="dxa"/>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37" w:lineRule="exact"/>
              <w:ind w:firstLine="0"/>
              <w:jc w:val="center"/>
            </w:pPr>
            <w:r>
              <w:rPr>
                <w:rStyle w:val="2ArialNarrow65pt"/>
              </w:rPr>
              <w:t>1—1</w:t>
            </w:r>
          </w:p>
          <w:p w:rsidR="005469DF" w:rsidRDefault="00BB5D0C">
            <w:pPr>
              <w:pStyle w:val="24"/>
              <w:framePr w:w="6533" w:wrap="notBeside" w:vAnchor="text" w:hAnchor="text" w:xAlign="center" w:y="1"/>
              <w:shd w:val="clear" w:color="auto" w:fill="auto"/>
              <w:spacing w:line="137" w:lineRule="exact"/>
              <w:ind w:firstLine="0"/>
              <w:jc w:val="center"/>
            </w:pPr>
            <w:r>
              <w:rPr>
                <w:rStyle w:val="255pt0pt150"/>
              </w:rPr>
              <w:t>1—1</w:t>
            </w:r>
          </w:p>
          <w:p w:rsidR="005469DF" w:rsidRDefault="00BB5D0C">
            <w:pPr>
              <w:pStyle w:val="24"/>
              <w:framePr w:w="6533" w:wrap="notBeside" w:vAnchor="text" w:hAnchor="text" w:xAlign="center" w:y="1"/>
              <w:shd w:val="clear" w:color="auto" w:fill="auto"/>
              <w:spacing w:line="137" w:lineRule="exact"/>
              <w:ind w:firstLine="0"/>
              <w:jc w:val="center"/>
            </w:pPr>
            <w:r>
              <w:rPr>
                <w:rStyle w:val="255pt0pt150"/>
              </w:rPr>
              <w:t>О</w:t>
            </w:r>
          </w:p>
          <w:p w:rsidR="005469DF" w:rsidRDefault="00BB5D0C">
            <w:pPr>
              <w:pStyle w:val="24"/>
              <w:framePr w:w="6533" w:wrap="notBeside" w:vAnchor="text" w:hAnchor="text" w:xAlign="center" w:y="1"/>
              <w:shd w:val="clear" w:color="auto" w:fill="auto"/>
              <w:spacing w:line="150" w:lineRule="exact"/>
              <w:ind w:firstLine="0"/>
              <w:jc w:val="center"/>
            </w:pPr>
            <w:r>
              <w:rPr>
                <w:rStyle w:val="275pt0"/>
                <w:b/>
                <w:bCs/>
              </w:rPr>
              <w:t>СО</w:t>
            </w:r>
          </w:p>
        </w:tc>
        <w:tc>
          <w:tcPr>
            <w:tcW w:w="389" w:type="dxa"/>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60" w:lineRule="exact"/>
              <w:ind w:left="160" w:firstLine="0"/>
              <w:jc w:val="left"/>
            </w:pPr>
            <w:r>
              <w:rPr>
                <w:rStyle w:val="2Verdana8pt"/>
                <w:b/>
                <w:bCs/>
              </w:rPr>
              <w:t>&gt;</w:t>
            </w:r>
          </w:p>
          <w:p w:rsidR="005469DF" w:rsidRDefault="00BB5D0C">
            <w:pPr>
              <w:pStyle w:val="24"/>
              <w:framePr w:w="6533" w:wrap="notBeside" w:vAnchor="text" w:hAnchor="text" w:xAlign="center" w:y="1"/>
              <w:shd w:val="clear" w:color="auto" w:fill="auto"/>
              <w:spacing w:line="150" w:lineRule="exact"/>
              <w:ind w:left="160" w:firstLine="0"/>
              <w:jc w:val="left"/>
            </w:pPr>
            <w:r>
              <w:rPr>
                <w:rStyle w:val="275pt0"/>
                <w:b/>
                <w:bCs/>
              </w:rPr>
              <w:t>пн</w:t>
            </w:r>
          </w:p>
        </w:tc>
        <w:tc>
          <w:tcPr>
            <w:tcW w:w="384" w:type="dxa"/>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after="120" w:line="150" w:lineRule="exact"/>
              <w:ind w:left="160" w:firstLine="0"/>
              <w:jc w:val="left"/>
            </w:pPr>
            <w:r>
              <w:rPr>
                <w:rStyle w:val="275pt0"/>
                <w:b/>
                <w:bCs/>
              </w:rPr>
              <w:t>&gt;</w:t>
            </w:r>
          </w:p>
          <w:p w:rsidR="005469DF" w:rsidRDefault="00BB5D0C">
            <w:pPr>
              <w:pStyle w:val="24"/>
              <w:framePr w:w="6533" w:wrap="notBeside" w:vAnchor="text" w:hAnchor="text" w:xAlign="center" w:y="1"/>
              <w:shd w:val="clear" w:color="auto" w:fill="auto"/>
              <w:spacing w:before="120" w:line="150" w:lineRule="exact"/>
              <w:ind w:left="160" w:firstLine="0"/>
              <w:jc w:val="left"/>
            </w:pPr>
            <w:r>
              <w:rPr>
                <w:rStyle w:val="275pt0"/>
                <w:b/>
                <w:bCs/>
              </w:rPr>
              <w:t>со</w:t>
            </w:r>
          </w:p>
        </w:tc>
        <w:tc>
          <w:tcPr>
            <w:tcW w:w="394" w:type="dxa"/>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60" w:lineRule="exact"/>
              <w:ind w:left="160" w:firstLine="0"/>
              <w:jc w:val="left"/>
            </w:pPr>
            <w:r>
              <w:rPr>
                <w:rStyle w:val="2Verdana8pt"/>
                <w:b/>
                <w:bCs/>
              </w:rPr>
              <w:t>&gt;</w:t>
            </w:r>
          </w:p>
          <w:p w:rsidR="005469DF" w:rsidRDefault="00BB5D0C">
            <w:pPr>
              <w:pStyle w:val="24"/>
              <w:framePr w:w="6533" w:wrap="notBeside" w:vAnchor="text" w:hAnchor="text" w:xAlign="center" w:y="1"/>
              <w:shd w:val="clear" w:color="auto" w:fill="auto"/>
              <w:spacing w:line="130" w:lineRule="exact"/>
              <w:ind w:left="160" w:firstLine="0"/>
              <w:jc w:val="left"/>
            </w:pPr>
            <w:r>
              <w:rPr>
                <w:rStyle w:val="2ArialNarrow65pt"/>
              </w:rPr>
              <w:t>ьч</w:t>
            </w:r>
          </w:p>
        </w:tc>
        <w:tc>
          <w:tcPr>
            <w:tcW w:w="384" w:type="dxa"/>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50" w:lineRule="exact"/>
              <w:ind w:left="140" w:firstLine="0"/>
              <w:jc w:val="left"/>
            </w:pPr>
            <w:r>
              <w:rPr>
                <w:rStyle w:val="275pt0"/>
                <w:b/>
                <w:bCs/>
              </w:rPr>
              <w:t>&gt;</w:t>
            </w:r>
          </w:p>
          <w:p w:rsidR="005469DF" w:rsidRDefault="00BB5D0C">
            <w:pPr>
              <w:pStyle w:val="24"/>
              <w:framePr w:w="6533" w:wrap="notBeside" w:vAnchor="text" w:hAnchor="text" w:xAlign="center" w:y="1"/>
              <w:shd w:val="clear" w:color="auto" w:fill="auto"/>
              <w:spacing w:line="130" w:lineRule="exact"/>
              <w:ind w:left="140" w:firstLine="0"/>
              <w:jc w:val="left"/>
            </w:pPr>
            <w:r>
              <w:rPr>
                <w:rStyle w:val="2ArialNarrow65pt"/>
              </w:rPr>
              <w:t>нч</w:t>
            </w:r>
          </w:p>
          <w:p w:rsidR="005469DF" w:rsidRDefault="00BB5D0C">
            <w:pPr>
              <w:pStyle w:val="24"/>
              <w:framePr w:w="6533" w:wrap="notBeside" w:vAnchor="text" w:hAnchor="text" w:xAlign="center" w:y="1"/>
              <w:shd w:val="clear" w:color="auto" w:fill="auto"/>
              <w:spacing w:line="110" w:lineRule="exact"/>
              <w:ind w:left="140" w:firstLine="0"/>
              <w:jc w:val="left"/>
            </w:pPr>
            <w:r>
              <w:rPr>
                <w:rStyle w:val="255pt0pt150"/>
              </w:rPr>
              <w:t>о</w:t>
            </w:r>
          </w:p>
        </w:tc>
        <w:tc>
          <w:tcPr>
            <w:tcW w:w="394" w:type="dxa"/>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60" w:lineRule="exact"/>
              <w:ind w:left="160" w:firstLine="0"/>
              <w:jc w:val="left"/>
            </w:pPr>
            <w:r>
              <w:rPr>
                <w:rStyle w:val="2Verdana8pt"/>
                <w:b/>
                <w:bCs/>
              </w:rPr>
              <w:t>&gt;</w:t>
            </w:r>
          </w:p>
          <w:p w:rsidR="005469DF" w:rsidRDefault="00BB5D0C">
            <w:pPr>
              <w:pStyle w:val="24"/>
              <w:framePr w:w="6533" w:wrap="notBeside" w:vAnchor="text" w:hAnchor="text" w:xAlign="center" w:y="1"/>
              <w:shd w:val="clear" w:color="auto" w:fill="auto"/>
              <w:spacing w:line="150" w:lineRule="exact"/>
              <w:ind w:left="160" w:firstLine="0"/>
              <w:jc w:val="left"/>
            </w:pPr>
            <w:r>
              <w:rPr>
                <w:rStyle w:val="275pt0"/>
                <w:b/>
                <w:bCs/>
              </w:rPr>
              <w:t>пн</w:t>
            </w:r>
          </w:p>
          <w:p w:rsidR="005469DF" w:rsidRDefault="00BB5D0C">
            <w:pPr>
              <w:pStyle w:val="24"/>
              <w:framePr w:w="6533" w:wrap="notBeside" w:vAnchor="text" w:hAnchor="text" w:xAlign="center" w:y="1"/>
              <w:shd w:val="clear" w:color="auto" w:fill="auto"/>
              <w:spacing w:line="150" w:lineRule="exact"/>
              <w:ind w:left="160" w:firstLine="0"/>
              <w:jc w:val="left"/>
            </w:pPr>
            <w:r>
              <w:rPr>
                <w:rStyle w:val="275pt0"/>
                <w:b/>
                <w:bCs/>
              </w:rPr>
              <w:t>йо</w:t>
            </w:r>
          </w:p>
        </w:tc>
        <w:tc>
          <w:tcPr>
            <w:tcW w:w="389" w:type="dxa"/>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50" w:lineRule="exact"/>
              <w:ind w:left="160" w:firstLine="0"/>
              <w:jc w:val="left"/>
            </w:pPr>
            <w:r>
              <w:rPr>
                <w:rStyle w:val="275pt0"/>
                <w:b/>
                <w:bCs/>
              </w:rPr>
              <w:t>&gt;</w:t>
            </w:r>
          </w:p>
          <w:p w:rsidR="005469DF" w:rsidRDefault="00BB5D0C">
            <w:pPr>
              <w:pStyle w:val="24"/>
              <w:framePr w:w="6533" w:wrap="notBeside" w:vAnchor="text" w:hAnchor="text" w:xAlign="center" w:y="1"/>
              <w:shd w:val="clear" w:color="auto" w:fill="auto"/>
              <w:spacing w:line="150" w:lineRule="exact"/>
              <w:ind w:left="160" w:firstLine="0"/>
              <w:jc w:val="left"/>
            </w:pPr>
            <w:r>
              <w:rPr>
                <w:rStyle w:val="275pt0"/>
                <w:b/>
                <w:bCs/>
              </w:rPr>
              <w:t>м</w:t>
            </w:r>
          </w:p>
          <w:p w:rsidR="005469DF" w:rsidRDefault="00BB5D0C">
            <w:pPr>
              <w:pStyle w:val="24"/>
              <w:framePr w:w="6533" w:wrap="notBeside" w:vAnchor="text" w:hAnchor="text" w:xAlign="center" w:y="1"/>
              <w:shd w:val="clear" w:color="auto" w:fill="auto"/>
              <w:spacing w:line="110" w:lineRule="exact"/>
              <w:ind w:left="160" w:firstLine="0"/>
              <w:jc w:val="left"/>
            </w:pPr>
            <w:r>
              <w:rPr>
                <w:rStyle w:val="255pt0pt150"/>
              </w:rPr>
              <w:t>о</w:t>
            </w:r>
          </w:p>
          <w:p w:rsidR="005469DF" w:rsidRDefault="00BB5D0C">
            <w:pPr>
              <w:pStyle w:val="24"/>
              <w:framePr w:w="6533" w:wrap="notBeside" w:vAnchor="text" w:hAnchor="text" w:xAlign="center" w:y="1"/>
              <w:shd w:val="clear" w:color="auto" w:fill="auto"/>
              <w:spacing w:line="130" w:lineRule="exact"/>
              <w:ind w:left="160" w:firstLine="0"/>
              <w:jc w:val="left"/>
            </w:pPr>
            <w:r>
              <w:rPr>
                <w:rStyle w:val="2ArialNarrow65pt"/>
              </w:rPr>
              <w:t>см</w:t>
            </w:r>
          </w:p>
        </w:tc>
        <w:tc>
          <w:tcPr>
            <w:tcW w:w="389" w:type="dxa"/>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60" w:lineRule="exact"/>
              <w:ind w:left="160" w:firstLine="0"/>
              <w:jc w:val="left"/>
            </w:pPr>
            <w:r>
              <w:rPr>
                <w:rStyle w:val="2Verdana8pt"/>
                <w:b/>
                <w:bCs/>
              </w:rPr>
              <w:t>&gt;</w:t>
            </w:r>
          </w:p>
          <w:p w:rsidR="005469DF" w:rsidRDefault="00BB5D0C">
            <w:pPr>
              <w:pStyle w:val="24"/>
              <w:framePr w:w="6533" w:wrap="notBeside" w:vAnchor="text" w:hAnchor="text" w:xAlign="center" w:y="1"/>
              <w:shd w:val="clear" w:color="auto" w:fill="auto"/>
              <w:spacing w:line="130" w:lineRule="exact"/>
              <w:ind w:left="160" w:firstLine="0"/>
              <w:jc w:val="left"/>
            </w:pPr>
            <w:r>
              <w:rPr>
                <w:rStyle w:val="2ArialNarrow65pt"/>
              </w:rPr>
              <w:t>ьч</w:t>
            </w:r>
          </w:p>
          <w:p w:rsidR="005469DF" w:rsidRDefault="00BB5D0C">
            <w:pPr>
              <w:pStyle w:val="24"/>
              <w:framePr w:w="6533" w:wrap="notBeside" w:vAnchor="text" w:hAnchor="text" w:xAlign="center" w:y="1"/>
              <w:shd w:val="clear" w:color="auto" w:fill="auto"/>
              <w:spacing w:line="150" w:lineRule="exact"/>
              <w:ind w:left="160" w:firstLine="0"/>
              <w:jc w:val="left"/>
            </w:pPr>
            <w:r>
              <w:rPr>
                <w:rStyle w:val="275pt0"/>
                <w:b/>
                <w:bCs/>
              </w:rPr>
              <w:t>ю</w:t>
            </w:r>
          </w:p>
          <w:p w:rsidR="005469DF" w:rsidRDefault="00BB5D0C">
            <w:pPr>
              <w:pStyle w:val="24"/>
              <w:framePr w:w="6533" w:wrap="notBeside" w:vAnchor="text" w:hAnchor="text" w:xAlign="center" w:y="1"/>
              <w:shd w:val="clear" w:color="auto" w:fill="auto"/>
              <w:spacing w:line="130" w:lineRule="exact"/>
              <w:ind w:left="160" w:firstLine="0"/>
              <w:jc w:val="left"/>
            </w:pPr>
            <w:r>
              <w:rPr>
                <w:rStyle w:val="2ArialNarrow65pt"/>
              </w:rPr>
              <w:t>см</w:t>
            </w:r>
          </w:p>
        </w:tc>
        <w:tc>
          <w:tcPr>
            <w:tcW w:w="389" w:type="dxa"/>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60" w:lineRule="exact"/>
              <w:ind w:left="160" w:firstLine="0"/>
              <w:jc w:val="left"/>
            </w:pPr>
            <w:r>
              <w:rPr>
                <w:rStyle w:val="2Verdana8pt"/>
                <w:b/>
                <w:bCs/>
              </w:rPr>
              <w:t>&gt;</w:t>
            </w:r>
          </w:p>
          <w:p w:rsidR="005469DF" w:rsidRDefault="00BB5D0C">
            <w:pPr>
              <w:pStyle w:val="24"/>
              <w:framePr w:w="6533" w:wrap="notBeside" w:vAnchor="text" w:hAnchor="text" w:xAlign="center" w:y="1"/>
              <w:shd w:val="clear" w:color="auto" w:fill="auto"/>
              <w:spacing w:line="130" w:lineRule="exact"/>
              <w:ind w:left="160" w:firstLine="0"/>
              <w:jc w:val="left"/>
            </w:pPr>
            <w:r>
              <w:rPr>
                <w:rStyle w:val="2ArialNarrow65pt"/>
              </w:rPr>
              <w:t>сч</w:t>
            </w:r>
          </w:p>
          <w:p w:rsidR="005469DF" w:rsidRDefault="00BB5D0C">
            <w:pPr>
              <w:pStyle w:val="24"/>
              <w:framePr w:w="6533" w:wrap="notBeside" w:vAnchor="text" w:hAnchor="text" w:xAlign="center" w:y="1"/>
              <w:shd w:val="clear" w:color="auto" w:fill="auto"/>
              <w:spacing w:line="110" w:lineRule="exact"/>
              <w:ind w:left="160" w:firstLine="0"/>
              <w:jc w:val="left"/>
            </w:pPr>
            <w:r>
              <w:rPr>
                <w:rStyle w:val="255pt0pt150"/>
              </w:rPr>
              <w:t>о</w:t>
            </w:r>
          </w:p>
          <w:p w:rsidR="005469DF" w:rsidRDefault="00BB5D0C">
            <w:pPr>
              <w:pStyle w:val="24"/>
              <w:framePr w:w="6533" w:wrap="notBeside" w:vAnchor="text" w:hAnchor="text" w:xAlign="center" w:y="1"/>
              <w:shd w:val="clear" w:color="auto" w:fill="auto"/>
              <w:spacing w:line="150" w:lineRule="exact"/>
              <w:ind w:left="160" w:firstLine="0"/>
              <w:jc w:val="left"/>
            </w:pPr>
            <w:r>
              <w:rPr>
                <w:rStyle w:val="275pt0"/>
                <w:b/>
                <w:bCs/>
              </w:rPr>
              <w:t>со</w:t>
            </w:r>
          </w:p>
        </w:tc>
        <w:tc>
          <w:tcPr>
            <w:tcW w:w="389" w:type="dxa"/>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50" w:lineRule="exact"/>
              <w:ind w:left="160" w:firstLine="0"/>
              <w:jc w:val="left"/>
            </w:pPr>
            <w:r>
              <w:rPr>
                <w:rStyle w:val="275pt0"/>
                <w:b/>
                <w:bCs/>
              </w:rPr>
              <w:t>&gt;</w:t>
            </w:r>
          </w:p>
        </w:tc>
        <w:tc>
          <w:tcPr>
            <w:tcW w:w="398" w:type="dxa"/>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50" w:lineRule="exact"/>
              <w:ind w:left="160" w:firstLine="0"/>
              <w:jc w:val="left"/>
            </w:pPr>
            <w:r>
              <w:rPr>
                <w:rStyle w:val="275pt0"/>
                <w:b/>
                <w:bCs/>
              </w:rPr>
              <w:t>&gt;</w:t>
            </w:r>
          </w:p>
          <w:p w:rsidR="005469DF" w:rsidRDefault="00BB5D0C">
            <w:pPr>
              <w:pStyle w:val="24"/>
              <w:framePr w:w="6533" w:wrap="notBeside" w:vAnchor="text" w:hAnchor="text" w:xAlign="center" w:y="1"/>
              <w:shd w:val="clear" w:color="auto" w:fill="auto"/>
              <w:spacing w:line="110" w:lineRule="exact"/>
              <w:ind w:left="160" w:firstLine="0"/>
              <w:jc w:val="left"/>
            </w:pPr>
            <w:r>
              <w:rPr>
                <w:rStyle w:val="255pt0pt150"/>
              </w:rPr>
              <w:t>О</w:t>
            </w:r>
          </w:p>
        </w:tc>
      </w:tr>
      <w:tr w:rsidR="005469DF">
        <w:trPr>
          <w:trHeight w:hRule="exact" w:val="830"/>
          <w:jc w:val="center"/>
        </w:trPr>
        <w:tc>
          <w:tcPr>
            <w:tcW w:w="1344" w:type="dxa"/>
            <w:tcBorders>
              <w:top w:val="single" w:sz="4" w:space="0" w:color="auto"/>
            </w:tcBorders>
            <w:shd w:val="clear" w:color="auto" w:fill="FFFFFF"/>
            <w:vAlign w:val="center"/>
          </w:tcPr>
          <w:p w:rsidR="005469DF" w:rsidRDefault="00BB5D0C">
            <w:pPr>
              <w:pStyle w:val="24"/>
              <w:framePr w:w="6533" w:wrap="notBeside" w:vAnchor="text" w:hAnchor="text" w:xAlign="center" w:y="1"/>
              <w:numPr>
                <w:ilvl w:val="0"/>
                <w:numId w:val="40"/>
              </w:numPr>
              <w:shd w:val="clear" w:color="auto" w:fill="auto"/>
              <w:tabs>
                <w:tab w:val="left" w:pos="190"/>
              </w:tabs>
              <w:spacing w:line="210" w:lineRule="exact"/>
              <w:ind w:firstLine="0"/>
            </w:pPr>
            <w:r>
              <w:rPr>
                <w:rStyle w:val="285pt"/>
                <w:b/>
                <w:bCs/>
              </w:rPr>
              <w:t>неорошаемый</w:t>
            </w:r>
          </w:p>
          <w:p w:rsidR="005469DF" w:rsidRDefault="00BB5D0C">
            <w:pPr>
              <w:pStyle w:val="24"/>
              <w:framePr w:w="6533" w:wrap="notBeside" w:vAnchor="text" w:hAnchor="text" w:xAlign="center" w:y="1"/>
              <w:numPr>
                <w:ilvl w:val="0"/>
                <w:numId w:val="40"/>
              </w:numPr>
              <w:shd w:val="clear" w:color="auto" w:fill="auto"/>
              <w:tabs>
                <w:tab w:val="left" w:pos="190"/>
              </w:tabs>
              <w:spacing w:line="170" w:lineRule="exact"/>
              <w:ind w:firstLine="0"/>
            </w:pPr>
            <w:r>
              <w:rPr>
                <w:rStyle w:val="285pt"/>
                <w:b/>
                <w:bCs/>
              </w:rPr>
              <w:t>орошаемый .</w:t>
            </w:r>
          </w:p>
        </w:tc>
        <w:tc>
          <w:tcPr>
            <w:tcW w:w="432" w:type="dxa"/>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70" w:lineRule="exact"/>
              <w:ind w:firstLine="0"/>
              <w:jc w:val="left"/>
            </w:pPr>
            <w:r>
              <w:rPr>
                <w:rStyle w:val="285pt"/>
                <w:b/>
                <w:bCs/>
              </w:rPr>
              <w:t>4С5С</w:t>
            </w:r>
          </w:p>
          <w:p w:rsidR="005469DF" w:rsidRDefault="00BB5D0C">
            <w:pPr>
              <w:pStyle w:val="24"/>
              <w:framePr w:w="6533" w:wrap="notBeside" w:vAnchor="text" w:hAnchor="text" w:xAlign="center" w:y="1"/>
              <w:shd w:val="clear" w:color="auto" w:fill="auto"/>
              <w:spacing w:line="170" w:lineRule="exact"/>
              <w:ind w:firstLine="0"/>
              <w:jc w:val="left"/>
            </w:pPr>
            <w:r>
              <w:rPr>
                <w:rStyle w:val="285pt"/>
                <w:b/>
                <w:bCs/>
              </w:rPr>
              <w:t>1501</w:t>
            </w:r>
          </w:p>
        </w:tc>
        <w:tc>
          <w:tcPr>
            <w:tcW w:w="427" w:type="dxa"/>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70" w:lineRule="exact"/>
              <w:ind w:firstLine="0"/>
              <w:jc w:val="left"/>
            </w:pPr>
            <w:r>
              <w:rPr>
                <w:rStyle w:val="285pt"/>
                <w:b/>
                <w:bCs/>
              </w:rPr>
              <w:t>3721</w:t>
            </w:r>
          </w:p>
          <w:p w:rsidR="005469DF" w:rsidRDefault="00BB5D0C">
            <w:pPr>
              <w:pStyle w:val="24"/>
              <w:framePr w:w="6533" w:wrap="notBeside" w:vAnchor="text" w:hAnchor="text" w:xAlign="center" w:y="1"/>
              <w:shd w:val="clear" w:color="auto" w:fill="auto"/>
              <w:spacing w:line="170" w:lineRule="exact"/>
              <w:ind w:firstLine="0"/>
              <w:jc w:val="left"/>
            </w:pPr>
            <w:r>
              <w:rPr>
                <w:rStyle w:val="285pt"/>
                <w:b/>
                <w:bCs/>
              </w:rPr>
              <w:t>1089</w:t>
            </w:r>
          </w:p>
        </w:tc>
        <w:tc>
          <w:tcPr>
            <w:tcW w:w="432" w:type="dxa"/>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70" w:lineRule="exact"/>
              <w:ind w:firstLine="0"/>
              <w:jc w:val="left"/>
            </w:pPr>
            <w:r>
              <w:rPr>
                <w:rStyle w:val="285pt"/>
                <w:b/>
                <w:bCs/>
              </w:rPr>
              <w:t>3562</w:t>
            </w:r>
          </w:p>
          <w:p w:rsidR="005469DF" w:rsidRDefault="00BB5D0C">
            <w:pPr>
              <w:pStyle w:val="24"/>
              <w:framePr w:w="6533" w:wrap="notBeside" w:vAnchor="text" w:hAnchor="text" w:xAlign="center" w:y="1"/>
              <w:shd w:val="clear" w:color="auto" w:fill="auto"/>
              <w:spacing w:line="210" w:lineRule="exact"/>
              <w:ind w:firstLine="0"/>
              <w:jc w:val="left"/>
            </w:pPr>
            <w:r>
              <w:rPr>
                <w:rStyle w:val="2Candara105pt0pt"/>
              </w:rPr>
              <w:t>2201</w:t>
            </w:r>
          </w:p>
        </w:tc>
        <w:tc>
          <w:tcPr>
            <w:tcW w:w="389" w:type="dxa"/>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70" w:lineRule="exact"/>
              <w:ind w:firstLine="0"/>
              <w:jc w:val="left"/>
            </w:pPr>
            <w:r>
              <w:rPr>
                <w:rStyle w:val="285pt"/>
                <w:b/>
                <w:bCs/>
              </w:rPr>
              <w:t>3563</w:t>
            </w:r>
          </w:p>
          <w:p w:rsidR="005469DF" w:rsidRDefault="00BB5D0C">
            <w:pPr>
              <w:pStyle w:val="24"/>
              <w:framePr w:w="6533" w:wrap="notBeside" w:vAnchor="text" w:hAnchor="text" w:xAlign="center" w:y="1"/>
              <w:shd w:val="clear" w:color="auto" w:fill="auto"/>
              <w:spacing w:line="170" w:lineRule="exact"/>
              <w:ind w:firstLine="0"/>
              <w:jc w:val="left"/>
            </w:pPr>
            <w:r>
              <w:rPr>
                <w:rStyle w:val="285pt"/>
                <w:b/>
                <w:bCs/>
              </w:rPr>
              <w:t>1456</w:t>
            </w:r>
          </w:p>
        </w:tc>
        <w:tc>
          <w:tcPr>
            <w:tcW w:w="384" w:type="dxa"/>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70" w:lineRule="exact"/>
              <w:ind w:firstLine="0"/>
              <w:jc w:val="left"/>
            </w:pPr>
            <w:r>
              <w:rPr>
                <w:rStyle w:val="285pt"/>
                <w:b/>
                <w:bCs/>
              </w:rPr>
              <w:t>2084</w:t>
            </w:r>
          </w:p>
          <w:p w:rsidR="005469DF" w:rsidRDefault="00BB5D0C">
            <w:pPr>
              <w:pStyle w:val="24"/>
              <w:framePr w:w="6533" w:wrap="notBeside" w:vAnchor="text" w:hAnchor="text" w:xAlign="center" w:y="1"/>
              <w:shd w:val="clear" w:color="auto" w:fill="auto"/>
              <w:spacing w:line="170" w:lineRule="exact"/>
              <w:ind w:firstLine="0"/>
              <w:jc w:val="left"/>
            </w:pPr>
            <w:r>
              <w:rPr>
                <w:rStyle w:val="285pt"/>
                <w:b/>
                <w:bCs/>
              </w:rPr>
              <w:t>1573</w:t>
            </w:r>
          </w:p>
        </w:tc>
        <w:tc>
          <w:tcPr>
            <w:tcW w:w="394" w:type="dxa"/>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70" w:lineRule="exact"/>
              <w:ind w:firstLine="0"/>
              <w:jc w:val="left"/>
            </w:pPr>
            <w:r>
              <w:rPr>
                <w:rStyle w:val="285pt"/>
                <w:b/>
                <w:bCs/>
              </w:rPr>
              <w:t>2445</w:t>
            </w:r>
          </w:p>
          <w:p w:rsidR="005469DF" w:rsidRDefault="00BB5D0C">
            <w:pPr>
              <w:pStyle w:val="24"/>
              <w:framePr w:w="6533" w:wrap="notBeside" w:vAnchor="text" w:hAnchor="text" w:xAlign="center" w:y="1"/>
              <w:shd w:val="clear" w:color="auto" w:fill="auto"/>
              <w:spacing w:line="170" w:lineRule="exact"/>
              <w:ind w:firstLine="0"/>
              <w:jc w:val="left"/>
            </w:pPr>
            <w:r>
              <w:rPr>
                <w:rStyle w:val="285pt"/>
                <w:b/>
                <w:bCs/>
              </w:rPr>
              <w:t>1305</w:t>
            </w:r>
          </w:p>
        </w:tc>
        <w:tc>
          <w:tcPr>
            <w:tcW w:w="384" w:type="dxa"/>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70" w:lineRule="exact"/>
              <w:ind w:firstLine="0"/>
              <w:jc w:val="left"/>
            </w:pPr>
            <w:r>
              <w:rPr>
                <w:rStyle w:val="285pt"/>
                <w:b/>
                <w:bCs/>
              </w:rPr>
              <w:t>2578</w:t>
            </w:r>
          </w:p>
          <w:p w:rsidR="005469DF" w:rsidRDefault="00BB5D0C">
            <w:pPr>
              <w:pStyle w:val="24"/>
              <w:framePr w:w="6533" w:wrap="notBeside" w:vAnchor="text" w:hAnchor="text" w:xAlign="center" w:y="1"/>
              <w:shd w:val="clear" w:color="auto" w:fill="auto"/>
              <w:spacing w:line="170" w:lineRule="exact"/>
              <w:ind w:firstLine="0"/>
              <w:jc w:val="left"/>
            </w:pPr>
            <w:r>
              <w:rPr>
                <w:rStyle w:val="285pt"/>
                <w:b/>
                <w:bCs/>
              </w:rPr>
              <w:t>1511</w:t>
            </w:r>
          </w:p>
        </w:tc>
        <w:tc>
          <w:tcPr>
            <w:tcW w:w="394" w:type="dxa"/>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70" w:lineRule="exact"/>
              <w:ind w:firstLine="0"/>
              <w:jc w:val="left"/>
            </w:pPr>
            <w:r>
              <w:rPr>
                <w:rStyle w:val="285pt"/>
                <w:b/>
                <w:bCs/>
              </w:rPr>
              <w:t>2551</w:t>
            </w:r>
          </w:p>
        </w:tc>
        <w:tc>
          <w:tcPr>
            <w:tcW w:w="389" w:type="dxa"/>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70" w:lineRule="exact"/>
              <w:ind w:firstLine="0"/>
              <w:jc w:val="left"/>
            </w:pPr>
            <w:r>
              <w:rPr>
                <w:rStyle w:val="285pt"/>
                <w:b/>
                <w:bCs/>
              </w:rPr>
              <w:t>1868</w:t>
            </w:r>
          </w:p>
        </w:tc>
        <w:tc>
          <w:tcPr>
            <w:tcW w:w="389" w:type="dxa"/>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70" w:lineRule="exact"/>
              <w:ind w:firstLine="0"/>
              <w:jc w:val="left"/>
            </w:pPr>
            <w:r>
              <w:rPr>
                <w:rStyle w:val="285pt"/>
                <w:b/>
                <w:bCs/>
              </w:rPr>
              <w:t>1496</w:t>
            </w:r>
          </w:p>
          <w:p w:rsidR="005469DF" w:rsidRDefault="00BB5D0C">
            <w:pPr>
              <w:pStyle w:val="24"/>
              <w:framePr w:w="6533" w:wrap="notBeside" w:vAnchor="text" w:hAnchor="text" w:xAlign="center" w:y="1"/>
              <w:shd w:val="clear" w:color="auto" w:fill="auto"/>
              <w:spacing w:line="170" w:lineRule="exact"/>
              <w:ind w:firstLine="0"/>
              <w:jc w:val="left"/>
            </w:pPr>
            <w:r>
              <w:rPr>
                <w:rStyle w:val="285pt"/>
                <w:b/>
                <w:bCs/>
              </w:rPr>
              <w:t>1662</w:t>
            </w:r>
          </w:p>
        </w:tc>
        <w:tc>
          <w:tcPr>
            <w:tcW w:w="389" w:type="dxa"/>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70" w:lineRule="exact"/>
              <w:ind w:firstLine="0"/>
              <w:jc w:val="left"/>
            </w:pPr>
            <w:r>
              <w:rPr>
                <w:rStyle w:val="285pt"/>
                <w:b/>
                <w:bCs/>
              </w:rPr>
              <w:t>0682</w:t>
            </w:r>
          </w:p>
          <w:p w:rsidR="005469DF" w:rsidRDefault="00BB5D0C">
            <w:pPr>
              <w:pStyle w:val="24"/>
              <w:framePr w:w="6533" w:wrap="notBeside" w:vAnchor="text" w:hAnchor="text" w:xAlign="center" w:y="1"/>
              <w:shd w:val="clear" w:color="auto" w:fill="auto"/>
              <w:spacing w:line="170" w:lineRule="exact"/>
              <w:ind w:firstLine="0"/>
              <w:jc w:val="left"/>
            </w:pPr>
            <w:r>
              <w:rPr>
                <w:rStyle w:val="285pt"/>
                <w:b/>
                <w:bCs/>
              </w:rPr>
              <w:t>1877</w:t>
            </w:r>
          </w:p>
        </w:tc>
        <w:tc>
          <w:tcPr>
            <w:tcW w:w="389" w:type="dxa"/>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70" w:lineRule="exact"/>
              <w:ind w:firstLine="0"/>
              <w:jc w:val="left"/>
            </w:pPr>
            <w:r>
              <w:rPr>
                <w:rStyle w:val="285pt"/>
                <w:b/>
                <w:bCs/>
              </w:rPr>
              <w:t>0747</w:t>
            </w:r>
          </w:p>
          <w:p w:rsidR="005469DF" w:rsidRDefault="00BB5D0C">
            <w:pPr>
              <w:pStyle w:val="24"/>
              <w:framePr w:w="6533" w:wrap="notBeside" w:vAnchor="text" w:hAnchor="text" w:xAlign="center" w:y="1"/>
              <w:shd w:val="clear" w:color="auto" w:fill="auto"/>
              <w:spacing w:line="170" w:lineRule="exact"/>
              <w:ind w:firstLine="0"/>
              <w:jc w:val="left"/>
            </w:pPr>
            <w:r>
              <w:rPr>
                <w:rStyle w:val="285pt"/>
                <w:b/>
                <w:bCs/>
              </w:rPr>
              <w:t>1408</w:t>
            </w:r>
          </w:p>
        </w:tc>
        <w:tc>
          <w:tcPr>
            <w:tcW w:w="398" w:type="dxa"/>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70" w:lineRule="exact"/>
              <w:ind w:firstLine="0"/>
              <w:jc w:val="left"/>
            </w:pPr>
            <w:r>
              <w:rPr>
                <w:rStyle w:val="285pt"/>
                <w:b/>
                <w:bCs/>
              </w:rPr>
              <w:t>0604</w:t>
            </w:r>
          </w:p>
          <w:p w:rsidR="005469DF" w:rsidRDefault="00BB5D0C">
            <w:pPr>
              <w:pStyle w:val="24"/>
              <w:framePr w:w="6533" w:wrap="notBeside" w:vAnchor="text" w:hAnchor="text" w:xAlign="center" w:y="1"/>
              <w:shd w:val="clear" w:color="auto" w:fill="auto"/>
              <w:spacing w:line="170" w:lineRule="exact"/>
              <w:ind w:firstLine="0"/>
              <w:jc w:val="left"/>
            </w:pPr>
            <w:r>
              <w:rPr>
                <w:rStyle w:val="285pt"/>
                <w:b/>
                <w:bCs/>
              </w:rPr>
              <w:t>1510</w:t>
            </w:r>
          </w:p>
        </w:tc>
      </w:tr>
    </w:tbl>
    <w:p w:rsidR="005469DF" w:rsidRDefault="005469DF">
      <w:pPr>
        <w:framePr w:w="6533"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70"/>
        <w:ind w:firstLine="360"/>
      </w:pPr>
      <w:r>
        <w:t>Широкое обследование орошаемых участков Заволжья Поч</w:t>
      </w:r>
      <w:r>
        <w:softHyphen/>
        <w:t>венным институтом Академии наук дает основание считать, что изменения солонцовых свойств под влиянием орошения незна</w:t>
      </w:r>
      <w:r>
        <w:softHyphen/>
        <w:t>чительны.</w:t>
      </w:r>
    </w:p>
    <w:p w:rsidR="005469DF" w:rsidRDefault="00BB5D0C">
      <w:pPr>
        <w:pStyle w:val="24"/>
        <w:shd w:val="clear" w:color="auto" w:fill="auto"/>
        <w:ind w:firstLine="360"/>
      </w:pPr>
      <w:r>
        <w:t>Существенно иначе могут протекать процессы в карбонатных солонцах.</w:t>
      </w:r>
    </w:p>
    <w:p w:rsidR="005469DF" w:rsidRDefault="00BB5D0C">
      <w:pPr>
        <w:pStyle w:val="24"/>
        <w:shd w:val="clear" w:color="auto" w:fill="auto"/>
        <w:ind w:firstLine="360"/>
      </w:pPr>
      <w:r>
        <w:t>В районе Ганджи (Закавказье) В. В. Акимцев наблюдал су</w:t>
      </w:r>
      <w:r>
        <w:softHyphen/>
        <w:t>щественное изменение карбонатных солонцеватых каштановых почв. После длительного орошения профиль их оказывался как бы размытым и солонцеватость морфологически в значительной мерс сглаженной. Эти почвы лежат в условиях прекрасного естествен</w:t>
      </w:r>
      <w:r>
        <w:softHyphen/>
        <w:t>ного дренажа, и потому орошение всегда связано с промыванием почвы. При этом, очевидно, карбонат кальция, растворяясь, последовательно вытеснял поглощенный натрий и, таким образом, видоизменял почву.</w:t>
      </w:r>
    </w:p>
    <w:p w:rsidR="005469DF" w:rsidRDefault="00BB5D0C">
      <w:pPr>
        <w:pStyle w:val="24"/>
        <w:shd w:val="clear" w:color="auto" w:fill="auto"/>
        <w:ind w:firstLine="360"/>
      </w:pPr>
      <w:r>
        <w:t>Повидимому, аналогичный случай имеет место в Караязах (там же). Местные каштановые почвы были частично, несомненно, солонцеваты, и потому в первые годы культура хлопчатника на них удавалась лишь с большим трудом, в силу плохих физиче</w:t>
      </w:r>
      <w:r>
        <w:softHyphen/>
        <w:t>ских свойств. В дальнейшем эти трудности преодолены, что нужно, повидимому, поставить в связь с тем, что при длительном ороше</w:t>
      </w:r>
      <w:r>
        <w:softHyphen/>
        <w:t>нии почвы промывались и кальций карбоната вытеснял погло</w:t>
      </w:r>
      <w:r>
        <w:softHyphen/>
        <w:t>щенный натрий. Таким образом, эволюция карбонатных солон</w:t>
      </w:r>
      <w:r>
        <w:softHyphen/>
        <w:t>цовых почв в условиях достаточного естественного дренажа пред</w:t>
      </w:r>
      <w:r>
        <w:softHyphen/>
        <w:t>ставляется благоприятной.</w:t>
      </w:r>
    </w:p>
    <w:p w:rsidR="005469DF" w:rsidRDefault="00BB5D0C">
      <w:pPr>
        <w:pStyle w:val="24"/>
        <w:shd w:val="clear" w:color="auto" w:fill="auto"/>
        <w:ind w:firstLine="360"/>
      </w:pPr>
      <w:r>
        <w:t>Любопытное исключение, в смысле длительной устойчивости солонца в карбонатной среде, зарегистрировал В. П. Козлов в Голодной степи (поселок Верхне-Волынский).</w:t>
      </w:r>
    </w:p>
    <w:p w:rsidR="005469DF" w:rsidRDefault="00BB5D0C">
      <w:pPr>
        <w:pStyle w:val="24"/>
        <w:shd w:val="clear" w:color="auto" w:fill="auto"/>
        <w:ind w:firstLine="360"/>
      </w:pPr>
      <w:r>
        <w:lastRenderedPageBreak/>
        <w:t>Среди полей хлопчатника были обнаружены пятна, лишенные культурных растений, но в то же время и незасоленные. Два разреза, сделанные под хлопчатником и на голом пятне, показали, что в последнем случае имеет место как бы размытый профиль солонца. Анализ водной вытяжки и поглощенных оснований этих двух разрезов дал следующие результаты (табл. 65).</w:t>
      </w:r>
    </w:p>
    <w:p w:rsidR="005469DF" w:rsidRDefault="00BB5D0C">
      <w:pPr>
        <w:pStyle w:val="421"/>
        <w:shd w:val="clear" w:color="auto" w:fill="auto"/>
      </w:pPr>
      <w:r>
        <w:t>Таблица 65</w:t>
      </w:r>
    </w:p>
    <w:p w:rsidR="005469DF" w:rsidRDefault="00BB5D0C">
      <w:pPr>
        <w:pStyle w:val="ac"/>
        <w:framePr w:w="6528" w:wrap="notBeside" w:vAnchor="text" w:hAnchor="text" w:xAlign="center" w:y="1"/>
        <w:shd w:val="clear" w:color="auto" w:fill="auto"/>
        <w:spacing w:line="170" w:lineRule="exact"/>
      </w:pPr>
      <w:r>
        <w:t>Результат анализа водной вытяжки из двух образцов почвы (н %)</w:t>
      </w:r>
    </w:p>
    <w:tbl>
      <w:tblPr>
        <w:tblOverlap w:val="never"/>
        <w:tblW w:w="0" w:type="auto"/>
        <w:jc w:val="center"/>
        <w:tblLayout w:type="fixed"/>
        <w:tblCellMar>
          <w:left w:w="10" w:type="dxa"/>
          <w:right w:w="10" w:type="dxa"/>
        </w:tblCellMar>
        <w:tblLook w:val="04A0" w:firstRow="1" w:lastRow="0" w:firstColumn="1" w:lastColumn="0" w:noHBand="0" w:noVBand="1"/>
      </w:tblPr>
      <w:tblGrid>
        <w:gridCol w:w="2371"/>
        <w:gridCol w:w="691"/>
        <w:gridCol w:w="432"/>
        <w:gridCol w:w="427"/>
        <w:gridCol w:w="446"/>
        <w:gridCol w:w="427"/>
        <w:gridCol w:w="432"/>
        <w:gridCol w:w="432"/>
        <w:gridCol w:w="427"/>
        <w:gridCol w:w="442"/>
      </w:tblGrid>
      <w:tr w:rsidR="005469DF">
        <w:trPr>
          <w:trHeight w:hRule="exact" w:val="274"/>
          <w:jc w:val="center"/>
        </w:trPr>
        <w:tc>
          <w:tcPr>
            <w:tcW w:w="2371" w:type="dxa"/>
            <w:tcBorders>
              <w:top w:val="single" w:sz="4" w:space="0" w:color="auto"/>
            </w:tcBorders>
            <w:shd w:val="clear" w:color="auto" w:fill="FFFFFF"/>
          </w:tcPr>
          <w:p w:rsidR="005469DF" w:rsidRDefault="005469DF">
            <w:pPr>
              <w:framePr w:w="6528" w:wrap="notBeside" w:vAnchor="text" w:hAnchor="text" w:xAlign="center" w:y="1"/>
              <w:rPr>
                <w:sz w:val="10"/>
                <w:szCs w:val="10"/>
              </w:rPr>
            </w:pPr>
          </w:p>
        </w:tc>
        <w:tc>
          <w:tcPr>
            <w:tcW w:w="691" w:type="dxa"/>
            <w:tcBorders>
              <w:top w:val="single" w:sz="4" w:space="0" w:color="auto"/>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432" w:type="dxa"/>
            <w:tcBorders>
              <w:top w:val="single" w:sz="4" w:space="0" w:color="auto"/>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1300" w:type="dxa"/>
            <w:gridSpan w:val="3"/>
            <w:tcBorders>
              <w:top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60" w:lineRule="exact"/>
              <w:ind w:firstLine="0"/>
              <w:jc w:val="left"/>
            </w:pPr>
            <w:r>
              <w:rPr>
                <w:rStyle w:val="28pt0"/>
                <w:b/>
                <w:bCs/>
              </w:rPr>
              <w:t>Водная вытяжка</w:t>
            </w:r>
          </w:p>
        </w:tc>
        <w:tc>
          <w:tcPr>
            <w:tcW w:w="432" w:type="dxa"/>
            <w:tcBorders>
              <w:top w:val="single" w:sz="4" w:space="0" w:color="auto"/>
            </w:tcBorders>
            <w:shd w:val="clear" w:color="auto" w:fill="FFFFFF"/>
          </w:tcPr>
          <w:p w:rsidR="005469DF" w:rsidRDefault="005469DF">
            <w:pPr>
              <w:framePr w:w="6528" w:wrap="notBeside" w:vAnchor="text" w:hAnchor="text" w:xAlign="center" w:y="1"/>
              <w:rPr>
                <w:sz w:val="10"/>
                <w:szCs w:val="10"/>
              </w:rPr>
            </w:pPr>
          </w:p>
        </w:tc>
        <w:tc>
          <w:tcPr>
            <w:tcW w:w="432"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30" w:lineRule="exact"/>
              <w:ind w:firstLine="0"/>
              <w:jc w:val="left"/>
            </w:pPr>
            <w:r>
              <w:rPr>
                <w:rStyle w:val="2ArialNarrow65pt"/>
                <w:lang w:val="uk-UA" w:eastAsia="uk-UA" w:bidi="uk-UA"/>
              </w:rPr>
              <w:t>і</w:t>
            </w:r>
          </w:p>
          <w:p w:rsidR="005469DF" w:rsidRDefault="00BB5D0C">
            <w:pPr>
              <w:pStyle w:val="24"/>
              <w:framePr w:w="6528" w:wrap="notBeside" w:vAnchor="text" w:hAnchor="text" w:xAlign="center" w:y="1"/>
              <w:shd w:val="clear" w:color="auto" w:fill="auto"/>
              <w:spacing w:line="130" w:lineRule="exact"/>
              <w:ind w:firstLine="0"/>
              <w:jc w:val="center"/>
            </w:pPr>
            <w:r>
              <w:rPr>
                <w:rStyle w:val="2ArialNarrow65pt"/>
              </w:rPr>
              <w:t>о</w:t>
            </w:r>
          </w:p>
        </w:tc>
        <w:tc>
          <w:tcPr>
            <w:tcW w:w="427" w:type="dxa"/>
            <w:tcBorders>
              <w:top w:val="single" w:sz="4" w:space="0" w:color="auto"/>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442"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30" w:lineRule="exact"/>
              <w:ind w:firstLine="0"/>
              <w:jc w:val="left"/>
            </w:pPr>
            <w:r>
              <w:rPr>
                <w:rStyle w:val="2ArialNarrow65pt"/>
              </w:rPr>
              <w:t>о</w:t>
            </w:r>
          </w:p>
        </w:tc>
      </w:tr>
      <w:tr w:rsidR="005469DF">
        <w:trPr>
          <w:trHeight w:hRule="exact" w:val="254"/>
          <w:jc w:val="center"/>
        </w:trPr>
        <w:tc>
          <w:tcPr>
            <w:tcW w:w="2371" w:type="dxa"/>
            <w:shd w:val="clear" w:color="auto" w:fill="FFFFFF"/>
          </w:tcPr>
          <w:p w:rsidR="005469DF" w:rsidRDefault="005469DF">
            <w:pPr>
              <w:framePr w:w="6528" w:wrap="notBeside" w:vAnchor="text" w:hAnchor="text" w:xAlign="center" w:y="1"/>
              <w:rPr>
                <w:sz w:val="10"/>
                <w:szCs w:val="10"/>
              </w:rPr>
            </w:pPr>
          </w:p>
        </w:tc>
        <w:tc>
          <w:tcPr>
            <w:tcW w:w="691"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432" w:type="dxa"/>
            <w:tcBorders>
              <w:top w:val="single" w:sz="4" w:space="0" w:color="auto"/>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427" w:type="dxa"/>
            <w:tcBorders>
              <w:top w:val="single" w:sz="4" w:space="0" w:color="auto"/>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873" w:type="dxa"/>
            <w:gridSpan w:val="2"/>
            <w:tcBorders>
              <w:top w:val="single" w:sz="4" w:space="0" w:color="auto"/>
            </w:tcBorders>
            <w:shd w:val="clear" w:color="auto" w:fill="FFFFFF"/>
          </w:tcPr>
          <w:p w:rsidR="005469DF" w:rsidRDefault="00BB5D0C">
            <w:pPr>
              <w:pStyle w:val="24"/>
              <w:framePr w:w="6528" w:wrap="notBeside" w:vAnchor="text" w:hAnchor="text" w:xAlign="center" w:y="1"/>
              <w:shd w:val="clear" w:color="auto" w:fill="auto"/>
              <w:spacing w:line="160" w:lineRule="exact"/>
              <w:ind w:firstLine="0"/>
              <w:jc w:val="left"/>
            </w:pPr>
            <w:r>
              <w:rPr>
                <w:rStyle w:val="28pt0"/>
                <w:b/>
                <w:bCs/>
              </w:rPr>
              <w:t>Щелочность</w:t>
            </w:r>
          </w:p>
        </w:tc>
        <w:tc>
          <w:tcPr>
            <w:tcW w:w="432" w:type="dxa"/>
            <w:tcBorders>
              <w:top w:val="single" w:sz="4" w:space="0" w:color="auto"/>
            </w:tcBorders>
            <w:shd w:val="clear" w:color="auto" w:fill="FFFFFF"/>
          </w:tcPr>
          <w:p w:rsidR="005469DF" w:rsidRDefault="005469DF">
            <w:pPr>
              <w:framePr w:w="6528" w:wrap="notBeside" w:vAnchor="text" w:hAnchor="text" w:xAlign="center" w:y="1"/>
              <w:rPr>
                <w:sz w:val="10"/>
                <w:szCs w:val="10"/>
              </w:rPr>
            </w:pPr>
          </w:p>
        </w:tc>
        <w:tc>
          <w:tcPr>
            <w:tcW w:w="432"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72" w:lineRule="exact"/>
              <w:ind w:firstLine="0"/>
              <w:jc w:val="left"/>
            </w:pPr>
            <w:r>
              <w:rPr>
                <w:rStyle w:val="2PalatinoLinotype45pt"/>
              </w:rPr>
              <w:t>РЗ</w:t>
            </w:r>
          </w:p>
          <w:p w:rsidR="005469DF" w:rsidRDefault="00BB5D0C">
            <w:pPr>
              <w:pStyle w:val="24"/>
              <w:framePr w:w="6528" w:wrap="notBeside" w:vAnchor="text" w:hAnchor="text" w:xAlign="center" w:y="1"/>
              <w:shd w:val="clear" w:color="auto" w:fill="auto"/>
              <w:spacing w:line="72" w:lineRule="exact"/>
              <w:ind w:firstLine="0"/>
              <w:jc w:val="center"/>
            </w:pPr>
            <w:r>
              <w:rPr>
                <w:rStyle w:val="2PalatinoLinotype45pt"/>
              </w:rPr>
              <w:t>Рн</w:t>
            </w:r>
          </w:p>
          <w:p w:rsidR="005469DF" w:rsidRDefault="00BB5D0C">
            <w:pPr>
              <w:pStyle w:val="24"/>
              <w:framePr w:w="6528" w:wrap="notBeside" w:vAnchor="text" w:hAnchor="text" w:xAlign="center" w:y="1"/>
              <w:shd w:val="clear" w:color="auto" w:fill="auto"/>
              <w:spacing w:line="72" w:lineRule="exact"/>
              <w:ind w:firstLine="0"/>
              <w:jc w:val="left"/>
            </w:pPr>
            <w:r>
              <w:rPr>
                <w:rStyle w:val="2PalatinoLinotype45pt"/>
              </w:rPr>
              <w:t>О</w:t>
            </w:r>
          </w:p>
        </w:tc>
        <w:tc>
          <w:tcPr>
            <w:tcW w:w="427" w:type="dxa"/>
            <w:tcBorders>
              <w:left w:val="single" w:sz="4" w:space="0" w:color="auto"/>
            </w:tcBorders>
            <w:shd w:val="clear" w:color="auto" w:fill="FFFFFF"/>
          </w:tcPr>
          <w:p w:rsidR="005469DF" w:rsidRDefault="005469DF">
            <w:pPr>
              <w:framePr w:w="6528" w:wrap="notBeside" w:vAnchor="text" w:hAnchor="text" w:xAlign="center" w:y="1"/>
              <w:rPr>
                <w:sz w:val="10"/>
                <w:szCs w:val="10"/>
              </w:rPr>
            </w:pPr>
          </w:p>
        </w:tc>
        <w:tc>
          <w:tcPr>
            <w:tcW w:w="442" w:type="dxa"/>
            <w:vMerge w:val="restart"/>
            <w:tcBorders>
              <w:left w:val="single" w:sz="4" w:space="0" w:color="auto"/>
            </w:tcBorders>
            <w:shd w:val="clear" w:color="auto" w:fill="FFFFFF"/>
            <w:textDirection w:val="btLr"/>
          </w:tcPr>
          <w:p w:rsidR="005469DF" w:rsidRDefault="00BB5D0C">
            <w:pPr>
              <w:pStyle w:val="24"/>
              <w:framePr w:w="6528" w:wrap="notBeside" w:vAnchor="text" w:hAnchor="text" w:xAlign="center" w:y="1"/>
              <w:shd w:val="clear" w:color="auto" w:fill="auto"/>
              <w:spacing w:line="130" w:lineRule="exact"/>
              <w:ind w:firstLine="0"/>
              <w:jc w:val="left"/>
            </w:pPr>
            <w:r>
              <w:rPr>
                <w:rStyle w:val="28pt0"/>
                <w:b/>
                <w:bCs/>
              </w:rPr>
              <w:t>Процент погл щенного Ка* от емкости</w:t>
            </w:r>
          </w:p>
        </w:tc>
      </w:tr>
      <w:tr w:rsidR="005469DF">
        <w:trPr>
          <w:trHeight w:hRule="exact" w:val="811"/>
          <w:jc w:val="center"/>
        </w:trPr>
        <w:tc>
          <w:tcPr>
            <w:tcW w:w="2371" w:type="dxa"/>
            <w:shd w:val="clear" w:color="auto" w:fill="FFFFFF"/>
          </w:tcPr>
          <w:p w:rsidR="005469DF" w:rsidRDefault="00BB5D0C">
            <w:pPr>
              <w:pStyle w:val="24"/>
              <w:framePr w:w="6528" w:wrap="notBeside" w:vAnchor="text" w:hAnchor="text" w:xAlign="center" w:y="1"/>
              <w:shd w:val="clear" w:color="auto" w:fill="auto"/>
              <w:spacing w:line="132" w:lineRule="exact"/>
              <w:ind w:firstLine="0"/>
              <w:jc w:val="center"/>
            </w:pPr>
            <w:r>
              <w:rPr>
                <w:rStyle w:val="2ArialNarrow65pt"/>
              </w:rPr>
              <w:t xml:space="preserve">№ </w:t>
            </w:r>
            <w:r>
              <w:rPr>
                <w:rStyle w:val="28pt0"/>
                <w:b/>
                <w:bCs/>
              </w:rPr>
              <w:t>почвенного разреза и состояние посева</w:t>
            </w:r>
          </w:p>
        </w:tc>
        <w:tc>
          <w:tcPr>
            <w:tcW w:w="691"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32" w:lineRule="exact"/>
              <w:ind w:firstLine="0"/>
              <w:jc w:val="center"/>
            </w:pPr>
            <w:r>
              <w:rPr>
                <w:rStyle w:val="28pt0"/>
                <w:b/>
                <w:bCs/>
              </w:rPr>
              <w:t>Глубина (в см)</w:t>
            </w:r>
          </w:p>
        </w:tc>
        <w:tc>
          <w:tcPr>
            <w:tcW w:w="432" w:type="dxa"/>
            <w:tcBorders>
              <w:left w:val="single" w:sz="4" w:space="0" w:color="auto"/>
            </w:tcBorders>
            <w:shd w:val="clear" w:color="auto" w:fill="FFFFFF"/>
            <w:textDirection w:val="btLr"/>
          </w:tcPr>
          <w:p w:rsidR="005469DF" w:rsidRDefault="00BB5D0C">
            <w:pPr>
              <w:pStyle w:val="24"/>
              <w:framePr w:w="6528" w:wrap="notBeside" w:vAnchor="text" w:hAnchor="text" w:xAlign="center" w:y="1"/>
              <w:shd w:val="clear" w:color="auto" w:fill="auto"/>
              <w:spacing w:line="160" w:lineRule="exact"/>
              <w:ind w:firstLine="0"/>
            </w:pPr>
            <w:r>
              <w:rPr>
                <w:rStyle w:val="28pt0"/>
                <w:b/>
                <w:bCs/>
              </w:rPr>
              <w:t>плотный</w:t>
            </w:r>
          </w:p>
          <w:p w:rsidR="005469DF" w:rsidRDefault="00BB5D0C">
            <w:pPr>
              <w:pStyle w:val="24"/>
              <w:framePr w:w="6528" w:wrap="notBeside" w:vAnchor="text" w:hAnchor="text" w:xAlign="center" w:y="1"/>
              <w:shd w:val="clear" w:color="auto" w:fill="auto"/>
              <w:spacing w:line="160" w:lineRule="exact"/>
              <w:ind w:firstLine="0"/>
            </w:pPr>
            <w:r>
              <w:rPr>
                <w:rStyle w:val="28pt0"/>
                <w:b/>
                <w:bCs/>
              </w:rPr>
              <w:t>остаток</w:t>
            </w:r>
          </w:p>
        </w:tc>
        <w:tc>
          <w:tcPr>
            <w:tcW w:w="427" w:type="dxa"/>
            <w:tcBorders>
              <w:top w:val="single" w:sz="4" w:space="0" w:color="auto"/>
              <w:left w:val="single" w:sz="4" w:space="0" w:color="auto"/>
            </w:tcBorders>
            <w:shd w:val="clear" w:color="auto" w:fill="FFFFFF"/>
            <w:textDirection w:val="btLr"/>
          </w:tcPr>
          <w:p w:rsidR="005469DF" w:rsidRDefault="00BB5D0C">
            <w:pPr>
              <w:pStyle w:val="24"/>
              <w:framePr w:w="6528" w:wrap="notBeside" w:vAnchor="text" w:hAnchor="text" w:xAlign="center" w:y="1"/>
              <w:shd w:val="clear" w:color="auto" w:fill="auto"/>
              <w:spacing w:line="160" w:lineRule="exact"/>
              <w:ind w:firstLine="0"/>
            </w:pPr>
            <w:r>
              <w:rPr>
                <w:rStyle w:val="28pt0"/>
                <w:b/>
                <w:bCs/>
              </w:rPr>
              <w:t>общая</w:t>
            </w:r>
          </w:p>
        </w:tc>
        <w:tc>
          <w:tcPr>
            <w:tcW w:w="446" w:type="dxa"/>
            <w:tcBorders>
              <w:top w:val="single" w:sz="4" w:space="0" w:color="auto"/>
              <w:left w:val="single" w:sz="4" w:space="0" w:color="auto"/>
            </w:tcBorders>
            <w:shd w:val="clear" w:color="auto" w:fill="FFFFFF"/>
            <w:textDirection w:val="btLr"/>
          </w:tcPr>
          <w:p w:rsidR="005469DF" w:rsidRDefault="00BB5D0C">
            <w:pPr>
              <w:pStyle w:val="24"/>
              <w:framePr w:w="6528" w:wrap="notBeside" w:vAnchor="text" w:hAnchor="text" w:xAlign="center" w:y="1"/>
              <w:shd w:val="clear" w:color="auto" w:fill="auto"/>
              <w:spacing w:line="160" w:lineRule="exact"/>
              <w:ind w:firstLine="0"/>
            </w:pPr>
            <w:r>
              <w:rPr>
                <w:rStyle w:val="28pt0"/>
                <w:b/>
                <w:bCs/>
              </w:rPr>
              <w:t>карбо</w:t>
            </w:r>
            <w:r>
              <w:rPr>
                <w:rStyle w:val="28pt0"/>
                <w:b/>
                <w:bCs/>
              </w:rPr>
              <w:softHyphen/>
            </w:r>
          </w:p>
          <w:p w:rsidR="005469DF" w:rsidRDefault="00BB5D0C">
            <w:pPr>
              <w:pStyle w:val="24"/>
              <w:framePr w:w="6528" w:wrap="notBeside" w:vAnchor="text" w:hAnchor="text" w:xAlign="center" w:y="1"/>
              <w:shd w:val="clear" w:color="auto" w:fill="auto"/>
              <w:spacing w:line="160" w:lineRule="exact"/>
              <w:ind w:firstLine="0"/>
            </w:pPr>
            <w:r>
              <w:rPr>
                <w:rStyle w:val="28pt0"/>
                <w:b/>
                <w:bCs/>
              </w:rPr>
              <w:t>натная</w:t>
            </w:r>
          </w:p>
        </w:tc>
        <w:tc>
          <w:tcPr>
            <w:tcW w:w="427" w:type="dxa"/>
            <w:tcBorders>
              <w:top w:val="single" w:sz="4" w:space="0" w:color="auto"/>
              <w:left w:val="single" w:sz="4" w:space="0" w:color="auto"/>
            </w:tcBorders>
            <w:shd w:val="clear" w:color="auto" w:fill="FFFFFF"/>
            <w:textDirection w:val="btLr"/>
          </w:tcPr>
          <w:p w:rsidR="005469DF" w:rsidRDefault="00BB5D0C">
            <w:pPr>
              <w:pStyle w:val="24"/>
              <w:framePr w:w="6528" w:wrap="notBeside" w:vAnchor="text" w:hAnchor="text" w:xAlign="center" w:y="1"/>
              <w:shd w:val="clear" w:color="auto" w:fill="auto"/>
              <w:spacing w:line="160" w:lineRule="exact"/>
              <w:ind w:firstLine="0"/>
            </w:pPr>
            <w:r>
              <w:rPr>
                <w:rStyle w:val="28pt0"/>
                <w:b/>
                <w:bCs/>
              </w:rPr>
              <w:t>бикарбо-</w:t>
            </w:r>
          </w:p>
          <w:p w:rsidR="005469DF" w:rsidRDefault="00BB5D0C">
            <w:pPr>
              <w:pStyle w:val="24"/>
              <w:framePr w:w="6528" w:wrap="notBeside" w:vAnchor="text" w:hAnchor="text" w:xAlign="center" w:y="1"/>
              <w:shd w:val="clear" w:color="auto" w:fill="auto"/>
              <w:spacing w:line="160" w:lineRule="exact"/>
              <w:ind w:firstLine="0"/>
            </w:pPr>
            <w:r>
              <w:rPr>
                <w:rStyle w:val="28pt0"/>
                <w:b/>
                <w:bCs/>
              </w:rPr>
              <w:t>натная</w:t>
            </w:r>
          </w:p>
        </w:tc>
        <w:tc>
          <w:tcPr>
            <w:tcW w:w="432" w:type="dxa"/>
            <w:tcBorders>
              <w:top w:val="single" w:sz="4" w:space="0" w:color="auto"/>
              <w:left w:val="single" w:sz="4" w:space="0" w:color="auto"/>
            </w:tcBorders>
            <w:shd w:val="clear" w:color="auto" w:fill="FFFFFF"/>
            <w:textDirection w:val="btLr"/>
          </w:tcPr>
          <w:p w:rsidR="005469DF" w:rsidRDefault="00BB5D0C">
            <w:pPr>
              <w:pStyle w:val="24"/>
              <w:framePr w:w="6528" w:wrap="notBeside" w:vAnchor="text" w:hAnchor="text" w:xAlign="center" w:y="1"/>
              <w:shd w:val="clear" w:color="auto" w:fill="auto"/>
              <w:spacing w:line="130" w:lineRule="exact"/>
              <w:ind w:firstLine="0"/>
            </w:pPr>
            <w:r>
              <w:rPr>
                <w:rStyle w:val="28pt0"/>
                <w:b/>
                <w:bCs/>
              </w:rPr>
              <w:t>щелочно</w:t>
            </w:r>
            <w:r>
              <w:rPr>
                <w:rStyle w:val="28pt0"/>
                <w:b/>
                <w:bCs/>
              </w:rPr>
              <w:softHyphen/>
            </w:r>
          </w:p>
          <w:p w:rsidR="005469DF" w:rsidRDefault="00BB5D0C">
            <w:pPr>
              <w:pStyle w:val="24"/>
              <w:framePr w:w="6528" w:wrap="notBeside" w:vAnchor="text" w:hAnchor="text" w:xAlign="center" w:y="1"/>
              <w:shd w:val="clear" w:color="auto" w:fill="auto"/>
              <w:spacing w:line="130" w:lineRule="exact"/>
              <w:ind w:firstLine="0"/>
            </w:pPr>
            <w:r>
              <w:rPr>
                <w:rStyle w:val="28pt0"/>
                <w:b/>
                <w:bCs/>
              </w:rPr>
              <w:t>земельных</w:t>
            </w:r>
          </w:p>
          <w:p w:rsidR="005469DF" w:rsidRDefault="00BB5D0C">
            <w:pPr>
              <w:pStyle w:val="24"/>
              <w:framePr w:w="6528" w:wrap="notBeside" w:vAnchor="text" w:hAnchor="text" w:xAlign="center" w:y="1"/>
              <w:shd w:val="clear" w:color="auto" w:fill="auto"/>
              <w:spacing w:line="130" w:lineRule="exact"/>
              <w:ind w:firstLine="0"/>
            </w:pPr>
            <w:r>
              <w:rPr>
                <w:rStyle w:val="28pt0"/>
                <w:b/>
                <w:bCs/>
              </w:rPr>
              <w:t>металлов</w:t>
            </w:r>
          </w:p>
        </w:tc>
        <w:tc>
          <w:tcPr>
            <w:tcW w:w="432" w:type="dxa"/>
            <w:tcBorders>
              <w:left w:val="single" w:sz="4" w:space="0" w:color="auto"/>
            </w:tcBorders>
            <w:shd w:val="clear" w:color="auto" w:fill="FFFFFF"/>
            <w:textDirection w:val="btLr"/>
          </w:tcPr>
          <w:p w:rsidR="005469DF" w:rsidRDefault="00BB5D0C">
            <w:pPr>
              <w:pStyle w:val="24"/>
              <w:framePr w:w="6528" w:wrap="notBeside" w:vAnchor="text" w:hAnchor="text" w:xAlign="center" w:y="1"/>
              <w:shd w:val="clear" w:color="auto" w:fill="auto"/>
              <w:spacing w:line="130" w:lineRule="exact"/>
              <w:ind w:firstLine="0"/>
            </w:pPr>
            <w:r>
              <w:rPr>
                <w:rStyle w:val="28pt0"/>
                <w:b/>
                <w:bCs/>
              </w:rPr>
              <w:t>Емкость п щения</w:t>
            </w:r>
          </w:p>
        </w:tc>
        <w:tc>
          <w:tcPr>
            <w:tcW w:w="427" w:type="dxa"/>
            <w:tcBorders>
              <w:left w:val="single" w:sz="4" w:space="0" w:color="auto"/>
            </w:tcBorders>
            <w:shd w:val="clear" w:color="auto" w:fill="FFFFFF"/>
            <w:textDirection w:val="btLr"/>
          </w:tcPr>
          <w:p w:rsidR="005469DF" w:rsidRDefault="00BB5D0C">
            <w:pPr>
              <w:pStyle w:val="24"/>
              <w:framePr w:w="6528" w:wrap="notBeside" w:vAnchor="text" w:hAnchor="text" w:xAlign="center" w:y="1"/>
              <w:shd w:val="clear" w:color="auto" w:fill="auto"/>
              <w:spacing w:line="127" w:lineRule="exact"/>
              <w:ind w:firstLine="0"/>
              <w:jc w:val="left"/>
            </w:pPr>
            <w:r>
              <w:rPr>
                <w:rStyle w:val="28pt0"/>
                <w:b/>
                <w:bCs/>
                <w:lang w:val="uk-UA" w:eastAsia="uk-UA" w:bidi="uk-UA"/>
              </w:rPr>
              <w:t xml:space="preserve">і </w:t>
            </w:r>
            <w:r>
              <w:rPr>
                <w:rStyle w:val="28pt0"/>
                <w:b/>
                <w:bCs/>
              </w:rPr>
              <w:t>Поглощен ный Ка*</w:t>
            </w:r>
          </w:p>
        </w:tc>
        <w:tc>
          <w:tcPr>
            <w:tcW w:w="442" w:type="dxa"/>
            <w:vMerge/>
            <w:tcBorders>
              <w:left w:val="single" w:sz="4" w:space="0" w:color="auto"/>
            </w:tcBorders>
            <w:shd w:val="clear" w:color="auto" w:fill="FFFFFF"/>
            <w:textDirection w:val="btLr"/>
          </w:tcPr>
          <w:p w:rsidR="005469DF" w:rsidRDefault="005469DF">
            <w:pPr>
              <w:framePr w:w="6528" w:wrap="notBeside" w:vAnchor="text" w:hAnchor="text" w:xAlign="center" w:y="1"/>
            </w:pPr>
          </w:p>
        </w:tc>
      </w:tr>
      <w:tr w:rsidR="005469DF">
        <w:trPr>
          <w:trHeight w:hRule="exact" w:val="605"/>
          <w:jc w:val="center"/>
        </w:trPr>
        <w:tc>
          <w:tcPr>
            <w:tcW w:w="2371" w:type="dxa"/>
            <w:tcBorders>
              <w:top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tabs>
                <w:tab w:val="left" w:leader="dot" w:pos="2261"/>
              </w:tabs>
              <w:spacing w:line="166" w:lineRule="exact"/>
              <w:ind w:left="220" w:hanging="220"/>
              <w:jc w:val="left"/>
            </w:pPr>
            <w:r>
              <w:rPr>
                <w:rStyle w:val="2ArialNarrow65pt"/>
              </w:rPr>
              <w:t xml:space="preserve">251, </w:t>
            </w:r>
            <w:r>
              <w:rPr>
                <w:rStyle w:val="285pt"/>
                <w:b/>
                <w:bCs/>
              </w:rPr>
              <w:t>хлопчатник нормаль</w:t>
            </w:r>
            <w:r>
              <w:rPr>
                <w:rStyle w:val="285pt"/>
                <w:b/>
                <w:bCs/>
              </w:rPr>
              <w:softHyphen/>
              <w:t xml:space="preserve">ный </w:t>
            </w:r>
            <w:r>
              <w:rPr>
                <w:rStyle w:val="285pt"/>
                <w:b/>
                <w:bCs/>
              </w:rPr>
              <w:tab/>
            </w:r>
          </w:p>
        </w:tc>
        <w:tc>
          <w:tcPr>
            <w:tcW w:w="691"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30" w:lineRule="exact"/>
              <w:ind w:left="160" w:firstLine="0"/>
              <w:jc w:val="left"/>
            </w:pPr>
            <w:r>
              <w:rPr>
                <w:rStyle w:val="2ArialNarrow65pt"/>
              </w:rPr>
              <w:t>0—10</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30" w:lineRule="exact"/>
              <w:ind w:firstLine="0"/>
              <w:jc w:val="left"/>
            </w:pPr>
            <w:r>
              <w:rPr>
                <w:rStyle w:val="2ArialNarrow65pt"/>
              </w:rPr>
              <w:t>0,070</w:t>
            </w:r>
          </w:p>
        </w:tc>
        <w:tc>
          <w:tcPr>
            <w:tcW w:w="427"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30" w:lineRule="exact"/>
              <w:ind w:firstLine="0"/>
              <w:jc w:val="left"/>
            </w:pPr>
            <w:r>
              <w:rPr>
                <w:rStyle w:val="2ArialNarrow65pt"/>
              </w:rPr>
              <w:t>0,038</w:t>
            </w:r>
          </w:p>
        </w:tc>
        <w:tc>
          <w:tcPr>
            <w:tcW w:w="446"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Нет</w:t>
            </w:r>
          </w:p>
        </w:tc>
        <w:tc>
          <w:tcPr>
            <w:tcW w:w="427"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30" w:lineRule="exact"/>
              <w:ind w:firstLine="0"/>
              <w:jc w:val="left"/>
            </w:pPr>
            <w:r>
              <w:rPr>
                <w:rStyle w:val="2ArialNarrow65pt"/>
              </w:rPr>
              <w:t>0,023</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left"/>
            </w:pPr>
            <w:r>
              <w:rPr>
                <w:rStyle w:val="285pt"/>
                <w:b/>
                <w:bCs/>
              </w:rPr>
              <w:t>Нет</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30" w:lineRule="exact"/>
              <w:ind w:firstLine="0"/>
              <w:jc w:val="left"/>
            </w:pPr>
            <w:r>
              <w:rPr>
                <w:rStyle w:val="2ArialNarrow65pt"/>
              </w:rPr>
              <w:t>0,313</w:t>
            </w:r>
          </w:p>
        </w:tc>
        <w:tc>
          <w:tcPr>
            <w:tcW w:w="427"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30" w:lineRule="exact"/>
              <w:ind w:firstLine="0"/>
              <w:jc w:val="left"/>
            </w:pPr>
            <w:r>
              <w:rPr>
                <w:rStyle w:val="2ArialNarrow65pt"/>
              </w:rPr>
              <w:t>0,009</w:t>
            </w:r>
          </w:p>
        </w:tc>
        <w:tc>
          <w:tcPr>
            <w:tcW w:w="442" w:type="dxa"/>
            <w:tcBorders>
              <w:top w:val="single" w:sz="4" w:space="0" w:color="auto"/>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30" w:lineRule="exact"/>
              <w:ind w:firstLine="0"/>
              <w:jc w:val="left"/>
            </w:pPr>
            <w:r>
              <w:rPr>
                <w:rStyle w:val="2ArialNarrow65pt"/>
              </w:rPr>
              <w:t>2,84</w:t>
            </w:r>
          </w:p>
        </w:tc>
      </w:tr>
      <w:tr w:rsidR="005469DF">
        <w:trPr>
          <w:trHeight w:hRule="exact" w:val="173"/>
          <w:jc w:val="center"/>
        </w:trPr>
        <w:tc>
          <w:tcPr>
            <w:tcW w:w="2371" w:type="dxa"/>
            <w:tcBorders>
              <w:top w:val="single" w:sz="4" w:space="0" w:color="auto"/>
            </w:tcBorders>
            <w:shd w:val="clear" w:color="auto" w:fill="FFFFFF"/>
          </w:tcPr>
          <w:p w:rsidR="005469DF" w:rsidRDefault="005469DF">
            <w:pPr>
              <w:framePr w:w="6528" w:wrap="notBeside" w:vAnchor="text" w:hAnchor="text" w:xAlign="center" w:y="1"/>
              <w:rPr>
                <w:sz w:val="10"/>
                <w:szCs w:val="10"/>
              </w:rPr>
            </w:pPr>
          </w:p>
        </w:tc>
        <w:tc>
          <w:tcPr>
            <w:tcW w:w="691"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30" w:lineRule="exact"/>
              <w:ind w:left="160" w:firstLine="0"/>
              <w:jc w:val="left"/>
            </w:pPr>
            <w:r>
              <w:rPr>
                <w:rStyle w:val="2ArialNarrow65pt"/>
              </w:rPr>
              <w:t>40-45</w:t>
            </w:r>
          </w:p>
        </w:tc>
        <w:tc>
          <w:tcPr>
            <w:tcW w:w="432"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30" w:lineRule="exact"/>
              <w:ind w:firstLine="0"/>
              <w:jc w:val="left"/>
            </w:pPr>
            <w:r>
              <w:rPr>
                <w:rStyle w:val="2ArialNarrow65pt"/>
              </w:rPr>
              <w:t>0,090</w:t>
            </w:r>
          </w:p>
        </w:tc>
        <w:tc>
          <w:tcPr>
            <w:tcW w:w="427"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30" w:lineRule="exact"/>
              <w:ind w:firstLine="0"/>
              <w:jc w:val="left"/>
            </w:pPr>
            <w:r>
              <w:rPr>
                <w:rStyle w:val="2ArialNarrow65pt"/>
              </w:rPr>
              <w:t>0,036</w:t>
            </w:r>
          </w:p>
        </w:tc>
        <w:tc>
          <w:tcPr>
            <w:tcW w:w="44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30" w:lineRule="exact"/>
              <w:ind w:firstLine="0"/>
              <w:jc w:val="center"/>
            </w:pPr>
            <w:r>
              <w:rPr>
                <w:rStyle w:val="2ArialNarrow65pt"/>
              </w:rPr>
              <w:t>»</w:t>
            </w:r>
          </w:p>
        </w:tc>
        <w:tc>
          <w:tcPr>
            <w:tcW w:w="427"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30" w:lineRule="exact"/>
              <w:ind w:firstLine="0"/>
              <w:jc w:val="left"/>
            </w:pPr>
            <w:r>
              <w:rPr>
                <w:rStyle w:val="2ArialNarrow65pt"/>
              </w:rPr>
              <w:t>0,015</w:t>
            </w:r>
          </w:p>
        </w:tc>
        <w:tc>
          <w:tcPr>
            <w:tcW w:w="432"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right="160" w:firstLine="0"/>
              <w:jc w:val="right"/>
            </w:pPr>
            <w:r>
              <w:rPr>
                <w:rStyle w:val="285pt"/>
                <w:b/>
                <w:bCs/>
              </w:rPr>
              <w:t>»</w:t>
            </w:r>
          </w:p>
        </w:tc>
        <w:tc>
          <w:tcPr>
            <w:tcW w:w="432"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30" w:lineRule="exact"/>
              <w:ind w:firstLine="0"/>
              <w:jc w:val="left"/>
            </w:pPr>
            <w:r>
              <w:rPr>
                <w:rStyle w:val="2ArialNarrow65pt"/>
              </w:rPr>
              <w:t>0,277</w:t>
            </w:r>
          </w:p>
        </w:tc>
        <w:tc>
          <w:tcPr>
            <w:tcW w:w="427"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30" w:lineRule="exact"/>
              <w:ind w:firstLine="0"/>
              <w:jc w:val="left"/>
            </w:pPr>
            <w:r>
              <w:rPr>
                <w:rStyle w:val="2ArialNarrow65pt"/>
              </w:rPr>
              <w:t>0,002</w:t>
            </w:r>
          </w:p>
        </w:tc>
        <w:tc>
          <w:tcPr>
            <w:tcW w:w="442"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30" w:lineRule="exact"/>
              <w:ind w:firstLine="0"/>
              <w:jc w:val="left"/>
            </w:pPr>
            <w:r>
              <w:rPr>
                <w:rStyle w:val="2ArialNarrow65pt"/>
              </w:rPr>
              <w:t>0,62</w:t>
            </w:r>
          </w:p>
        </w:tc>
      </w:tr>
      <w:tr w:rsidR="005469DF">
        <w:trPr>
          <w:trHeight w:hRule="exact" w:val="168"/>
          <w:jc w:val="center"/>
        </w:trPr>
        <w:tc>
          <w:tcPr>
            <w:tcW w:w="2371" w:type="dxa"/>
            <w:vMerge w:val="restart"/>
            <w:shd w:val="clear" w:color="auto" w:fill="FFFFFF"/>
          </w:tcPr>
          <w:p w:rsidR="005469DF" w:rsidRDefault="00BB5D0C">
            <w:pPr>
              <w:pStyle w:val="24"/>
              <w:framePr w:w="6528" w:wrap="notBeside" w:vAnchor="text" w:hAnchor="text" w:xAlign="center" w:y="1"/>
              <w:shd w:val="clear" w:color="auto" w:fill="auto"/>
              <w:tabs>
                <w:tab w:val="left" w:leader="dot" w:pos="2258"/>
              </w:tabs>
              <w:spacing w:line="170" w:lineRule="exact"/>
              <w:ind w:firstLine="0"/>
            </w:pPr>
            <w:r>
              <w:rPr>
                <w:rStyle w:val="2ArialNarrow65pt"/>
              </w:rPr>
              <w:t xml:space="preserve">252, </w:t>
            </w:r>
            <w:r>
              <w:rPr>
                <w:rStyle w:val="285pt"/>
                <w:b/>
                <w:bCs/>
              </w:rPr>
              <w:t>голое пятно</w:t>
            </w:r>
            <w:r>
              <w:rPr>
                <w:rStyle w:val="285pt"/>
                <w:b/>
                <w:bCs/>
              </w:rPr>
              <w:tab/>
            </w:r>
          </w:p>
        </w:tc>
        <w:tc>
          <w:tcPr>
            <w:tcW w:w="691"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30" w:lineRule="exact"/>
              <w:ind w:left="160" w:firstLine="0"/>
              <w:jc w:val="left"/>
            </w:pPr>
            <w:r>
              <w:rPr>
                <w:rStyle w:val="2ArialNarrow65pt"/>
              </w:rPr>
              <w:t>0-10</w:t>
            </w:r>
          </w:p>
        </w:tc>
        <w:tc>
          <w:tcPr>
            <w:tcW w:w="432"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30" w:lineRule="exact"/>
              <w:ind w:firstLine="0"/>
              <w:jc w:val="left"/>
            </w:pPr>
            <w:r>
              <w:rPr>
                <w:rStyle w:val="2ArialNarrow65pt"/>
              </w:rPr>
              <w:t>0,082</w:t>
            </w:r>
          </w:p>
        </w:tc>
        <w:tc>
          <w:tcPr>
            <w:tcW w:w="427"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30" w:lineRule="exact"/>
              <w:ind w:firstLine="0"/>
              <w:jc w:val="left"/>
            </w:pPr>
            <w:r>
              <w:rPr>
                <w:rStyle w:val="2ArialNarrow65pt"/>
              </w:rPr>
              <w:t>0,038</w:t>
            </w:r>
          </w:p>
        </w:tc>
        <w:tc>
          <w:tcPr>
            <w:tcW w:w="446"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firstLine="0"/>
              <w:jc w:val="center"/>
            </w:pPr>
            <w:r>
              <w:rPr>
                <w:rStyle w:val="285pt"/>
                <w:b/>
                <w:bCs/>
              </w:rPr>
              <w:t>»</w:t>
            </w:r>
          </w:p>
        </w:tc>
        <w:tc>
          <w:tcPr>
            <w:tcW w:w="427"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30" w:lineRule="exact"/>
              <w:ind w:firstLine="0"/>
              <w:jc w:val="left"/>
            </w:pPr>
            <w:r>
              <w:rPr>
                <w:rStyle w:val="2ArialNarrow65pt"/>
              </w:rPr>
              <w:t>0,022</w:t>
            </w:r>
          </w:p>
        </w:tc>
        <w:tc>
          <w:tcPr>
            <w:tcW w:w="432"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70" w:lineRule="exact"/>
              <w:ind w:right="160" w:firstLine="0"/>
              <w:jc w:val="right"/>
            </w:pPr>
            <w:r>
              <w:rPr>
                <w:rStyle w:val="285pt"/>
                <w:b/>
                <w:bCs/>
              </w:rPr>
              <w:t>»</w:t>
            </w:r>
          </w:p>
        </w:tc>
        <w:tc>
          <w:tcPr>
            <w:tcW w:w="432"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30" w:lineRule="exact"/>
              <w:ind w:firstLine="0"/>
              <w:jc w:val="left"/>
            </w:pPr>
            <w:r>
              <w:rPr>
                <w:rStyle w:val="2ArialNarrow65pt"/>
              </w:rPr>
              <w:t>0,306</w:t>
            </w:r>
          </w:p>
        </w:tc>
        <w:tc>
          <w:tcPr>
            <w:tcW w:w="427"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30" w:lineRule="exact"/>
              <w:ind w:firstLine="0"/>
              <w:jc w:val="left"/>
            </w:pPr>
            <w:r>
              <w:rPr>
                <w:rStyle w:val="2ArialNarrow65pt"/>
              </w:rPr>
              <w:t>0,010</w:t>
            </w:r>
          </w:p>
        </w:tc>
        <w:tc>
          <w:tcPr>
            <w:tcW w:w="442" w:type="dxa"/>
            <w:tcBorders>
              <w:left w:val="single" w:sz="4" w:space="0" w:color="auto"/>
            </w:tcBorders>
            <w:shd w:val="clear" w:color="auto" w:fill="FFFFFF"/>
            <w:vAlign w:val="bottom"/>
          </w:tcPr>
          <w:p w:rsidR="005469DF" w:rsidRDefault="00BB5D0C">
            <w:pPr>
              <w:pStyle w:val="24"/>
              <w:framePr w:w="6528" w:wrap="notBeside" w:vAnchor="text" w:hAnchor="text" w:xAlign="center" w:y="1"/>
              <w:shd w:val="clear" w:color="auto" w:fill="auto"/>
              <w:spacing w:line="130" w:lineRule="exact"/>
              <w:ind w:firstLine="0"/>
              <w:jc w:val="left"/>
            </w:pPr>
            <w:r>
              <w:rPr>
                <w:rStyle w:val="2ArialNarrow65pt"/>
              </w:rPr>
              <w:t>3.23</w:t>
            </w:r>
          </w:p>
        </w:tc>
      </w:tr>
      <w:tr w:rsidR="005469DF">
        <w:trPr>
          <w:trHeight w:hRule="exact" w:val="394"/>
          <w:jc w:val="center"/>
        </w:trPr>
        <w:tc>
          <w:tcPr>
            <w:tcW w:w="2371" w:type="dxa"/>
            <w:vMerge/>
            <w:shd w:val="clear" w:color="auto" w:fill="FFFFFF"/>
          </w:tcPr>
          <w:p w:rsidR="005469DF" w:rsidRDefault="005469DF">
            <w:pPr>
              <w:framePr w:w="6528" w:wrap="notBeside" w:vAnchor="text" w:hAnchor="text" w:xAlign="center" w:y="1"/>
            </w:pPr>
          </w:p>
        </w:tc>
        <w:tc>
          <w:tcPr>
            <w:tcW w:w="691"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30" w:lineRule="exact"/>
              <w:ind w:left="160" w:firstLine="0"/>
              <w:jc w:val="left"/>
            </w:pPr>
            <w:r>
              <w:rPr>
                <w:rStyle w:val="2ArialNarrow65pt"/>
              </w:rPr>
              <w:t>40-45</w:t>
            </w:r>
          </w:p>
        </w:tc>
        <w:tc>
          <w:tcPr>
            <w:tcW w:w="432"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30" w:lineRule="exact"/>
              <w:ind w:firstLine="0"/>
              <w:jc w:val="left"/>
            </w:pPr>
            <w:r>
              <w:rPr>
                <w:rStyle w:val="2ArialNarrow65pt"/>
              </w:rPr>
              <w:t>0,146</w:t>
            </w:r>
          </w:p>
        </w:tc>
        <w:tc>
          <w:tcPr>
            <w:tcW w:w="427" w:type="dxa"/>
            <w:tcBorders>
              <w:left w:val="single" w:sz="4" w:space="0" w:color="auto"/>
            </w:tcBorders>
            <w:shd w:val="clear" w:color="auto" w:fill="FFFFFF"/>
            <w:vAlign w:val="center"/>
          </w:tcPr>
          <w:p w:rsidR="005469DF" w:rsidRDefault="00BB5D0C">
            <w:pPr>
              <w:pStyle w:val="24"/>
              <w:framePr w:w="6528" w:wrap="notBeside" w:vAnchor="text" w:hAnchor="text" w:xAlign="center" w:y="1"/>
              <w:shd w:val="clear" w:color="auto" w:fill="auto"/>
              <w:spacing w:line="130" w:lineRule="exact"/>
              <w:ind w:firstLine="0"/>
              <w:jc w:val="left"/>
            </w:pPr>
            <w:r>
              <w:rPr>
                <w:rStyle w:val="2ArialNarrow65pt"/>
              </w:rPr>
              <w:t>0,111</w:t>
            </w:r>
          </w:p>
        </w:tc>
        <w:tc>
          <w:tcPr>
            <w:tcW w:w="446"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30" w:lineRule="exact"/>
              <w:ind w:firstLine="0"/>
              <w:jc w:val="left"/>
            </w:pPr>
            <w:r>
              <w:rPr>
                <w:rStyle w:val="2ArialNarrow65pt"/>
              </w:rPr>
              <w:t>0,005</w:t>
            </w:r>
          </w:p>
        </w:tc>
        <w:tc>
          <w:tcPr>
            <w:tcW w:w="427" w:type="dxa"/>
            <w:shd w:val="clear" w:color="auto" w:fill="FFFFFF"/>
          </w:tcPr>
          <w:p w:rsidR="005469DF" w:rsidRDefault="00BB5D0C">
            <w:pPr>
              <w:pStyle w:val="24"/>
              <w:framePr w:w="6528" w:wrap="notBeside" w:vAnchor="text" w:hAnchor="text" w:xAlign="center" w:y="1"/>
              <w:shd w:val="clear" w:color="auto" w:fill="auto"/>
              <w:spacing w:line="130" w:lineRule="exact"/>
              <w:ind w:firstLine="0"/>
              <w:jc w:val="left"/>
            </w:pPr>
            <w:r>
              <w:rPr>
                <w:rStyle w:val="2ArialNarrow65pt"/>
              </w:rPr>
              <w:t>0,093</w:t>
            </w:r>
          </w:p>
        </w:tc>
        <w:tc>
          <w:tcPr>
            <w:tcW w:w="432" w:type="dxa"/>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70" w:lineRule="exact"/>
              <w:ind w:right="160" w:firstLine="0"/>
              <w:jc w:val="right"/>
            </w:pPr>
            <w:r>
              <w:rPr>
                <w:rStyle w:val="285pt"/>
                <w:b/>
                <w:bCs/>
              </w:rPr>
              <w:t>»</w:t>
            </w:r>
          </w:p>
        </w:tc>
        <w:tc>
          <w:tcPr>
            <w:tcW w:w="859" w:type="dxa"/>
            <w:gridSpan w:val="2"/>
            <w:tcBorders>
              <w:left w:val="single" w:sz="4" w:space="0" w:color="auto"/>
            </w:tcBorders>
            <w:shd w:val="clear" w:color="auto" w:fill="FFFFFF"/>
          </w:tcPr>
          <w:p w:rsidR="005469DF" w:rsidRDefault="00BB5D0C">
            <w:pPr>
              <w:pStyle w:val="24"/>
              <w:framePr w:w="6528" w:wrap="notBeside" w:vAnchor="text" w:hAnchor="text" w:xAlign="center" w:y="1"/>
              <w:shd w:val="clear" w:color="auto" w:fill="auto"/>
              <w:spacing w:line="130" w:lineRule="exact"/>
              <w:ind w:firstLine="0"/>
              <w:jc w:val="left"/>
            </w:pPr>
            <w:r>
              <w:rPr>
                <w:rStyle w:val="2ArialNarrow65pt"/>
              </w:rPr>
              <w:t>0,255|0,110</w:t>
            </w:r>
          </w:p>
        </w:tc>
        <w:tc>
          <w:tcPr>
            <w:tcW w:w="442" w:type="dxa"/>
            <w:shd w:val="clear" w:color="auto" w:fill="FFFFFF"/>
          </w:tcPr>
          <w:p w:rsidR="005469DF" w:rsidRDefault="00BB5D0C">
            <w:pPr>
              <w:pStyle w:val="24"/>
              <w:framePr w:w="6528" w:wrap="notBeside" w:vAnchor="text" w:hAnchor="text" w:xAlign="center" w:y="1"/>
              <w:shd w:val="clear" w:color="auto" w:fill="auto"/>
              <w:spacing w:line="130" w:lineRule="exact"/>
              <w:ind w:firstLine="0"/>
              <w:jc w:val="left"/>
            </w:pPr>
            <w:r>
              <w:rPr>
                <w:rStyle w:val="2ArialNarrow65pt"/>
              </w:rPr>
              <w:t>43,11</w:t>
            </w:r>
          </w:p>
        </w:tc>
      </w:tr>
    </w:tbl>
    <w:p w:rsidR="005469DF" w:rsidRDefault="005469DF">
      <w:pPr>
        <w:framePr w:w="6528"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ind w:firstLine="360"/>
      </w:pPr>
      <w:r>
        <w:t>Эти цифры показывают, что обе почвы действительно не содер</w:t>
      </w:r>
      <w:r>
        <w:softHyphen/>
        <w:t>жат вредных хлористых и сернокислых солей, но в разрезе № 252 на глубине 40—45 см оказывается повышенная щелочность (0,111%) и присутствует даже нормальная сода (0,005%).</w:t>
      </w:r>
    </w:p>
    <w:p w:rsidR="005469DF" w:rsidRDefault="00BB5D0C">
      <w:pPr>
        <w:pStyle w:val="24"/>
        <w:shd w:val="clear" w:color="auto" w:fill="auto"/>
        <w:ind w:firstLine="360"/>
      </w:pPr>
      <w:r>
        <w:t>Анализ поглощающего комплекса показывает содержание в этом горизонте громадного количества поглощенного натрия (43,11% емкости), т. е. в данном случае почва представляет собой солонец. Хлопчатник здесь не растет, несмотря на глубокое зале</w:t>
      </w:r>
      <w:r>
        <w:softHyphen/>
        <w:t>гание солонцового горизонта.</w:t>
      </w:r>
    </w:p>
    <w:p w:rsidR="005469DF" w:rsidRDefault="00BB5D0C">
      <w:pPr>
        <w:pStyle w:val="24"/>
        <w:shd w:val="clear" w:color="auto" w:fill="auto"/>
        <w:ind w:firstLine="360"/>
        <w:sectPr w:rsidR="005469DF">
          <w:pgSz w:w="7219" w:h="11616"/>
          <w:pgMar w:top="397" w:right="326" w:bottom="696" w:left="323" w:header="0" w:footer="3" w:gutter="0"/>
          <w:cols w:space="720"/>
          <w:noEndnote/>
          <w:docGrid w:linePitch="360"/>
        </w:sectPr>
      </w:pPr>
      <w:r>
        <w:t>Уральская опытная станция наблюдала изменение поглощаю</w:t>
      </w:r>
      <w:r>
        <w:softHyphen/>
        <w:t>щего комплекса каштановых карбонатных солонцовых почв в своем хозяйстве после двух лет орошения (табл. 66).</w:t>
      </w:r>
    </w:p>
    <w:p w:rsidR="005469DF" w:rsidRDefault="00BB5D0C">
      <w:pPr>
        <w:pStyle w:val="ac"/>
        <w:framePr w:w="6490" w:wrap="notBeside" w:vAnchor="text" w:hAnchor="text" w:xAlign="center" w:y="1"/>
        <w:shd w:val="clear" w:color="auto" w:fill="auto"/>
        <w:spacing w:line="170" w:lineRule="exact"/>
      </w:pPr>
      <w:r>
        <w:lastRenderedPageBreak/>
        <w:t>Изменение поглощающего комплекса после дв^х лет орошения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2098"/>
        <w:gridCol w:w="1080"/>
        <w:gridCol w:w="821"/>
        <w:gridCol w:w="869"/>
        <w:gridCol w:w="821"/>
        <w:gridCol w:w="802"/>
      </w:tblGrid>
      <w:tr w:rsidR="005469DF">
        <w:trPr>
          <w:trHeight w:hRule="exact" w:val="398"/>
          <w:jc w:val="center"/>
        </w:trPr>
        <w:tc>
          <w:tcPr>
            <w:tcW w:w="2098" w:type="dxa"/>
            <w:vMerge w:val="restart"/>
            <w:tcBorders>
              <w:top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Участок</w:t>
            </w:r>
          </w:p>
        </w:tc>
        <w:tc>
          <w:tcPr>
            <w:tcW w:w="1080" w:type="dxa"/>
            <w:vMerge w:val="restart"/>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30" w:lineRule="exact"/>
              <w:ind w:firstLine="0"/>
              <w:jc w:val="center"/>
            </w:pPr>
            <w:r>
              <w:rPr>
                <w:rStyle w:val="28pt0"/>
                <w:b/>
                <w:bCs/>
              </w:rPr>
              <w:t xml:space="preserve">Горизонты </w:t>
            </w:r>
            <w:r>
              <w:rPr>
                <w:rStyle w:val="285pt"/>
                <w:b/>
                <w:bCs/>
              </w:rPr>
              <w:t xml:space="preserve">(в </w:t>
            </w:r>
            <w:r>
              <w:rPr>
                <w:rStyle w:val="28pt0"/>
                <w:b/>
                <w:bCs/>
              </w:rPr>
              <w:t>см)</w:t>
            </w:r>
          </w:p>
        </w:tc>
        <w:tc>
          <w:tcPr>
            <w:tcW w:w="821" w:type="dxa"/>
            <w:vMerge w:val="restart"/>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27" w:lineRule="exact"/>
              <w:ind w:firstLine="0"/>
              <w:jc w:val="right"/>
            </w:pPr>
            <w:r>
              <w:rPr>
                <w:rStyle w:val="28pt0"/>
                <w:b/>
                <w:bCs/>
              </w:rPr>
              <w:t>Емкость (в м.-экв.)</w:t>
            </w:r>
          </w:p>
        </w:tc>
        <w:tc>
          <w:tcPr>
            <w:tcW w:w="2492" w:type="dxa"/>
            <w:gridSpan w:val="3"/>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27" w:lineRule="exact"/>
              <w:ind w:firstLine="0"/>
              <w:jc w:val="center"/>
            </w:pPr>
            <w:r>
              <w:rPr>
                <w:rStyle w:val="28pt0"/>
                <w:b/>
                <w:bCs/>
              </w:rPr>
              <w:t>Состав поглощенных оснований (в процентах от емкости)</w:t>
            </w:r>
          </w:p>
        </w:tc>
      </w:tr>
      <w:tr w:rsidR="005469DF">
        <w:trPr>
          <w:trHeight w:hRule="exact" w:val="437"/>
          <w:jc w:val="center"/>
        </w:trPr>
        <w:tc>
          <w:tcPr>
            <w:tcW w:w="2098" w:type="dxa"/>
            <w:vMerge/>
            <w:shd w:val="clear" w:color="auto" w:fill="FFFFFF"/>
            <w:vAlign w:val="center"/>
          </w:tcPr>
          <w:p w:rsidR="005469DF" w:rsidRDefault="005469DF">
            <w:pPr>
              <w:framePr w:w="6490" w:wrap="notBeside" w:vAnchor="text" w:hAnchor="text" w:xAlign="center" w:y="1"/>
            </w:pPr>
          </w:p>
        </w:tc>
        <w:tc>
          <w:tcPr>
            <w:tcW w:w="1080" w:type="dxa"/>
            <w:vMerge/>
            <w:tcBorders>
              <w:left w:val="single" w:sz="4" w:space="0" w:color="auto"/>
            </w:tcBorders>
            <w:shd w:val="clear" w:color="auto" w:fill="FFFFFF"/>
            <w:vAlign w:val="center"/>
          </w:tcPr>
          <w:p w:rsidR="005469DF" w:rsidRDefault="005469DF">
            <w:pPr>
              <w:framePr w:w="6490" w:wrap="notBeside" w:vAnchor="text" w:hAnchor="text" w:xAlign="center" w:y="1"/>
            </w:pPr>
          </w:p>
        </w:tc>
        <w:tc>
          <w:tcPr>
            <w:tcW w:w="821" w:type="dxa"/>
            <w:vMerge/>
            <w:tcBorders>
              <w:left w:val="single" w:sz="4" w:space="0" w:color="auto"/>
            </w:tcBorders>
            <w:shd w:val="clear" w:color="auto" w:fill="FFFFFF"/>
            <w:vAlign w:val="center"/>
          </w:tcPr>
          <w:p w:rsidR="005469DF" w:rsidRDefault="005469DF">
            <w:pPr>
              <w:framePr w:w="6490" w:wrap="notBeside" w:vAnchor="text" w:hAnchor="text" w:xAlign="center" w:y="1"/>
            </w:pPr>
          </w:p>
        </w:tc>
        <w:tc>
          <w:tcPr>
            <w:tcW w:w="869"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left="240" w:firstLine="0"/>
              <w:jc w:val="left"/>
            </w:pPr>
            <w:r>
              <w:rPr>
                <w:rStyle w:val="28pt0"/>
                <w:b/>
                <w:bCs/>
              </w:rPr>
              <w:t>Са”</w:t>
            </w:r>
          </w:p>
        </w:tc>
        <w:tc>
          <w:tcPr>
            <w:tcW w:w="821"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left="240" w:firstLine="0"/>
              <w:jc w:val="left"/>
            </w:pPr>
            <w:r>
              <w:rPr>
                <w:rStyle w:val="285pt"/>
                <w:b/>
                <w:bCs/>
              </w:rPr>
              <w:t>мг*</w:t>
            </w:r>
          </w:p>
        </w:tc>
        <w:tc>
          <w:tcPr>
            <w:tcW w:w="802"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210" w:lineRule="exact"/>
              <w:ind w:left="300" w:firstLine="0"/>
              <w:jc w:val="left"/>
            </w:pPr>
            <w:r>
              <w:rPr>
                <w:rStyle w:val="285pt"/>
                <w:b/>
                <w:bCs/>
              </w:rPr>
              <w:t>N</w:t>
            </w:r>
            <w:r>
              <w:rPr>
                <w:rStyle w:val="2Candara105pt0pt"/>
              </w:rPr>
              <w:t>8</w:t>
            </w:r>
            <w:r>
              <w:rPr>
                <w:rStyle w:val="285pt"/>
                <w:b/>
                <w:bCs/>
              </w:rPr>
              <w:t>*</w:t>
            </w:r>
          </w:p>
        </w:tc>
      </w:tr>
      <w:tr w:rsidR="005469DF">
        <w:trPr>
          <w:trHeight w:hRule="exact" w:val="365"/>
          <w:jc w:val="center"/>
        </w:trPr>
        <w:tc>
          <w:tcPr>
            <w:tcW w:w="2098"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pPr>
            <w:r>
              <w:rPr>
                <w:rStyle w:val="285pt"/>
                <w:b/>
                <w:bCs/>
              </w:rPr>
              <w:t>Пар неорошаемый. , . ,</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160" w:firstLine="0"/>
              <w:jc w:val="left"/>
            </w:pPr>
            <w:r>
              <w:rPr>
                <w:rStyle w:val="285pt"/>
                <w:b/>
                <w:bCs/>
              </w:rPr>
              <w:t>А—0 —10</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40" w:firstLine="0"/>
              <w:jc w:val="left"/>
            </w:pPr>
            <w:r>
              <w:rPr>
                <w:rStyle w:val="285pt"/>
                <w:b/>
                <w:bCs/>
              </w:rPr>
              <w:t>41,05</w:t>
            </w:r>
          </w:p>
        </w:tc>
        <w:tc>
          <w:tcPr>
            <w:tcW w:w="869"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40" w:firstLine="0"/>
              <w:jc w:val="left"/>
            </w:pPr>
            <w:r>
              <w:rPr>
                <w:rStyle w:val="285pt"/>
                <w:b/>
                <w:bCs/>
              </w:rPr>
              <w:t>83,95</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210" w:lineRule="exact"/>
              <w:ind w:right="200" w:firstLine="0"/>
              <w:jc w:val="right"/>
            </w:pPr>
            <w:r>
              <w:rPr>
                <w:rStyle w:val="2Candara105pt0pt"/>
              </w:rPr>
              <w:t>8,86</w:t>
            </w:r>
          </w:p>
        </w:tc>
        <w:tc>
          <w:tcPr>
            <w:tcW w:w="80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300" w:firstLine="0"/>
              <w:jc w:val="left"/>
            </w:pPr>
            <w:r>
              <w:rPr>
                <w:rStyle w:val="285pt"/>
                <w:b/>
                <w:bCs/>
              </w:rPr>
              <w:t>7,19</w:t>
            </w:r>
          </w:p>
        </w:tc>
      </w:tr>
      <w:tr w:rsidR="005469DF">
        <w:trPr>
          <w:trHeight w:hRule="exact" w:val="154"/>
          <w:jc w:val="center"/>
        </w:trPr>
        <w:tc>
          <w:tcPr>
            <w:tcW w:w="2098" w:type="dxa"/>
            <w:shd w:val="clear" w:color="auto" w:fill="FFFFFF"/>
          </w:tcPr>
          <w:p w:rsidR="005469DF" w:rsidRDefault="005469DF">
            <w:pPr>
              <w:framePr w:w="6490" w:wrap="notBeside" w:vAnchor="text" w:hAnchor="text" w:xAlign="center" w:y="1"/>
              <w:rPr>
                <w:sz w:val="10"/>
                <w:szCs w:val="10"/>
              </w:rPr>
            </w:pPr>
          </w:p>
        </w:tc>
        <w:tc>
          <w:tcPr>
            <w:tcW w:w="1080"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left="160" w:firstLine="0"/>
              <w:jc w:val="left"/>
            </w:pPr>
            <w:r>
              <w:rPr>
                <w:rStyle w:val="285pt"/>
                <w:b/>
                <w:bCs/>
              </w:rPr>
              <w:t>В-23 — 28</w:t>
            </w:r>
          </w:p>
        </w:tc>
        <w:tc>
          <w:tcPr>
            <w:tcW w:w="821"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left="240" w:firstLine="0"/>
              <w:jc w:val="left"/>
            </w:pPr>
            <w:r>
              <w:rPr>
                <w:rStyle w:val="285pt"/>
                <w:b/>
                <w:bCs/>
              </w:rPr>
              <w:t>37,25</w:t>
            </w:r>
          </w:p>
        </w:tc>
        <w:tc>
          <w:tcPr>
            <w:tcW w:w="869"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left="240" w:firstLine="0"/>
              <w:jc w:val="left"/>
            </w:pPr>
            <w:r>
              <w:rPr>
                <w:rStyle w:val="285pt"/>
                <w:b/>
                <w:bCs/>
              </w:rPr>
              <w:t>79,15</w:t>
            </w:r>
          </w:p>
        </w:tc>
        <w:tc>
          <w:tcPr>
            <w:tcW w:w="821"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left="240" w:firstLine="0"/>
              <w:jc w:val="left"/>
            </w:pPr>
            <w:r>
              <w:rPr>
                <w:rStyle w:val="285pt"/>
                <w:b/>
                <w:bCs/>
              </w:rPr>
              <w:t>15,90</w:t>
            </w:r>
          </w:p>
        </w:tc>
        <w:tc>
          <w:tcPr>
            <w:tcW w:w="80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left="300" w:firstLine="0"/>
              <w:jc w:val="left"/>
            </w:pPr>
            <w:r>
              <w:rPr>
                <w:rStyle w:val="285pt"/>
                <w:b/>
                <w:bCs/>
              </w:rPr>
              <w:t>4,95</w:t>
            </w:r>
          </w:p>
        </w:tc>
      </w:tr>
      <w:tr w:rsidR="005469DF">
        <w:trPr>
          <w:trHeight w:hRule="exact" w:val="379"/>
          <w:jc w:val="center"/>
        </w:trPr>
        <w:tc>
          <w:tcPr>
            <w:tcW w:w="2098" w:type="dxa"/>
            <w:shd w:val="clear" w:color="auto" w:fill="FFFFFF"/>
          </w:tcPr>
          <w:p w:rsidR="005469DF" w:rsidRDefault="005469DF">
            <w:pPr>
              <w:framePr w:w="6490" w:wrap="notBeside" w:vAnchor="text" w:hAnchor="text" w:xAlign="center" w:y="1"/>
              <w:rPr>
                <w:sz w:val="10"/>
                <w:szCs w:val="10"/>
              </w:rPr>
            </w:pPr>
          </w:p>
        </w:tc>
        <w:tc>
          <w:tcPr>
            <w:tcW w:w="1080"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ВС-60 —70</w:t>
            </w:r>
          </w:p>
        </w:tc>
        <w:tc>
          <w:tcPr>
            <w:tcW w:w="821"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left="240" w:firstLine="0"/>
              <w:jc w:val="left"/>
            </w:pPr>
            <w:r>
              <w:rPr>
                <w:rStyle w:val="285pt"/>
                <w:b/>
                <w:bCs/>
              </w:rPr>
              <w:t>33,15</w:t>
            </w:r>
          </w:p>
        </w:tc>
        <w:tc>
          <w:tcPr>
            <w:tcW w:w="869"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left="240" w:firstLine="0"/>
              <w:jc w:val="left"/>
            </w:pPr>
            <w:r>
              <w:rPr>
                <w:rStyle w:val="285pt"/>
                <w:b/>
                <w:bCs/>
              </w:rPr>
              <w:t>56,55</w:t>
            </w:r>
          </w:p>
        </w:tc>
        <w:tc>
          <w:tcPr>
            <w:tcW w:w="821"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right="200" w:firstLine="0"/>
              <w:jc w:val="right"/>
            </w:pPr>
            <w:r>
              <w:rPr>
                <w:rStyle w:val="285pt"/>
                <w:b/>
                <w:bCs/>
              </w:rPr>
              <w:t>28,07</w:t>
            </w:r>
          </w:p>
        </w:tc>
        <w:tc>
          <w:tcPr>
            <w:tcW w:w="80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left="300" w:firstLine="0"/>
              <w:jc w:val="left"/>
            </w:pPr>
            <w:r>
              <w:rPr>
                <w:rStyle w:val="285pt"/>
                <w:b/>
                <w:bCs/>
              </w:rPr>
              <w:t>15,38</w:t>
            </w:r>
          </w:p>
        </w:tc>
      </w:tr>
      <w:tr w:rsidR="005469DF">
        <w:trPr>
          <w:trHeight w:hRule="exact" w:val="360"/>
          <w:jc w:val="center"/>
        </w:trPr>
        <w:tc>
          <w:tcPr>
            <w:tcW w:w="2098"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1994"/>
              </w:tabs>
              <w:spacing w:line="170" w:lineRule="exact"/>
              <w:ind w:firstLine="0"/>
            </w:pPr>
            <w:r>
              <w:rPr>
                <w:rStyle w:val="285pt"/>
                <w:b/>
                <w:bCs/>
              </w:rPr>
              <w:t>Пар орошаемый</w:t>
            </w:r>
            <w:r>
              <w:rPr>
                <w:rStyle w:val="285pt"/>
                <w:b/>
                <w:bCs/>
              </w:rPr>
              <w:tab/>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160" w:firstLine="0"/>
              <w:jc w:val="left"/>
            </w:pPr>
            <w:r>
              <w:rPr>
                <w:rStyle w:val="285pt"/>
                <w:b/>
                <w:bCs/>
              </w:rPr>
              <w:t>А — 0 —10</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00" w:firstLine="0"/>
              <w:jc w:val="right"/>
            </w:pPr>
            <w:r>
              <w:rPr>
                <w:rStyle w:val="285pt"/>
                <w:b/>
                <w:bCs/>
              </w:rPr>
              <w:t>36,35</w:t>
            </w:r>
          </w:p>
        </w:tc>
        <w:tc>
          <w:tcPr>
            <w:tcW w:w="869"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40" w:firstLine="0"/>
              <w:jc w:val="left"/>
            </w:pPr>
            <w:r>
              <w:rPr>
                <w:rStyle w:val="285pt"/>
                <w:b/>
                <w:bCs/>
              </w:rPr>
              <w:t>84,56</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00" w:firstLine="0"/>
              <w:jc w:val="right"/>
            </w:pPr>
            <w:r>
              <w:rPr>
                <w:rStyle w:val="285pt"/>
                <w:b/>
                <w:bCs/>
              </w:rPr>
              <w:t>6,56</w:t>
            </w:r>
          </w:p>
        </w:tc>
        <w:tc>
          <w:tcPr>
            <w:tcW w:w="80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210" w:lineRule="exact"/>
              <w:ind w:left="300" w:firstLine="0"/>
              <w:jc w:val="left"/>
            </w:pPr>
            <w:r>
              <w:rPr>
                <w:rStyle w:val="2Candara105pt0pt"/>
              </w:rPr>
              <w:t>8,88</w:t>
            </w:r>
          </w:p>
        </w:tc>
      </w:tr>
      <w:tr w:rsidR="005469DF">
        <w:trPr>
          <w:trHeight w:hRule="exact" w:val="163"/>
          <w:jc w:val="center"/>
        </w:trPr>
        <w:tc>
          <w:tcPr>
            <w:tcW w:w="2098" w:type="dxa"/>
            <w:shd w:val="clear" w:color="auto" w:fill="FFFFFF"/>
          </w:tcPr>
          <w:p w:rsidR="005469DF" w:rsidRDefault="005469DF">
            <w:pPr>
              <w:framePr w:w="6490" w:wrap="notBeside" w:vAnchor="text" w:hAnchor="text" w:xAlign="center" w:y="1"/>
              <w:rPr>
                <w:sz w:val="10"/>
                <w:szCs w:val="10"/>
              </w:rPr>
            </w:pPr>
          </w:p>
        </w:tc>
        <w:tc>
          <w:tcPr>
            <w:tcW w:w="1080"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160" w:firstLine="0"/>
              <w:jc w:val="left"/>
            </w:pPr>
            <w:r>
              <w:rPr>
                <w:rStyle w:val="285pt"/>
                <w:b/>
                <w:bCs/>
              </w:rPr>
              <w:t>В-23 —28</w:t>
            </w:r>
          </w:p>
        </w:tc>
        <w:tc>
          <w:tcPr>
            <w:tcW w:w="821"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00" w:firstLine="0"/>
              <w:jc w:val="right"/>
            </w:pPr>
            <w:r>
              <w:rPr>
                <w:rStyle w:val="285pt"/>
                <w:b/>
                <w:bCs/>
              </w:rPr>
              <w:t>36,05</w:t>
            </w:r>
          </w:p>
        </w:tc>
        <w:tc>
          <w:tcPr>
            <w:tcW w:w="869"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40" w:firstLine="0"/>
              <w:jc w:val="left"/>
            </w:pPr>
            <w:r>
              <w:rPr>
                <w:rStyle w:val="285pt"/>
                <w:b/>
                <w:bCs/>
              </w:rPr>
              <w:t>71,17</w:t>
            </w:r>
          </w:p>
        </w:tc>
        <w:tc>
          <w:tcPr>
            <w:tcW w:w="821"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40" w:firstLine="0"/>
              <w:jc w:val="left"/>
            </w:pPr>
            <w:r>
              <w:rPr>
                <w:rStyle w:val="285pt"/>
                <w:b/>
                <w:bCs/>
              </w:rPr>
              <w:t>19,80</w:t>
            </w:r>
          </w:p>
        </w:tc>
        <w:tc>
          <w:tcPr>
            <w:tcW w:w="80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300" w:firstLine="0"/>
              <w:jc w:val="left"/>
            </w:pPr>
            <w:r>
              <w:rPr>
                <w:rStyle w:val="285pt"/>
                <w:b/>
                <w:bCs/>
              </w:rPr>
              <w:t>9,03</w:t>
            </w:r>
          </w:p>
        </w:tc>
      </w:tr>
      <w:tr w:rsidR="005469DF">
        <w:trPr>
          <w:trHeight w:hRule="exact" w:val="389"/>
          <w:jc w:val="center"/>
        </w:trPr>
        <w:tc>
          <w:tcPr>
            <w:tcW w:w="2098" w:type="dxa"/>
            <w:shd w:val="clear" w:color="auto" w:fill="FFFFFF"/>
          </w:tcPr>
          <w:p w:rsidR="005469DF" w:rsidRDefault="005469DF">
            <w:pPr>
              <w:framePr w:w="6490" w:wrap="notBeside" w:vAnchor="text" w:hAnchor="text" w:xAlign="center" w:y="1"/>
              <w:rPr>
                <w:sz w:val="10"/>
                <w:szCs w:val="10"/>
              </w:rPr>
            </w:pPr>
          </w:p>
        </w:tc>
        <w:tc>
          <w:tcPr>
            <w:tcW w:w="1080"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ВС-60 — 70</w:t>
            </w:r>
          </w:p>
        </w:tc>
        <w:tc>
          <w:tcPr>
            <w:tcW w:w="821"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left="240" w:firstLine="0"/>
              <w:jc w:val="left"/>
            </w:pPr>
            <w:r>
              <w:rPr>
                <w:rStyle w:val="285pt"/>
                <w:b/>
                <w:bCs/>
              </w:rPr>
              <w:t>27,37</w:t>
            </w:r>
          </w:p>
        </w:tc>
        <w:tc>
          <w:tcPr>
            <w:tcW w:w="869"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left="240" w:firstLine="0"/>
              <w:jc w:val="left"/>
            </w:pPr>
            <w:r>
              <w:rPr>
                <w:rStyle w:val="285pt"/>
                <w:b/>
                <w:bCs/>
              </w:rPr>
              <w:t>37,94</w:t>
            </w:r>
          </w:p>
        </w:tc>
        <w:tc>
          <w:tcPr>
            <w:tcW w:w="821"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left="240" w:firstLine="0"/>
              <w:jc w:val="left"/>
            </w:pPr>
            <w:r>
              <w:rPr>
                <w:rStyle w:val="285pt"/>
                <w:b/>
                <w:bCs/>
              </w:rPr>
              <w:t>36,00</w:t>
            </w:r>
          </w:p>
        </w:tc>
        <w:tc>
          <w:tcPr>
            <w:tcW w:w="80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left="300" w:firstLine="0"/>
              <w:jc w:val="left"/>
            </w:pPr>
            <w:r>
              <w:rPr>
                <w:rStyle w:val="285pt"/>
                <w:b/>
                <w:bCs/>
              </w:rPr>
              <w:t>26,06</w:t>
            </w:r>
          </w:p>
        </w:tc>
      </w:tr>
    </w:tbl>
    <w:p w:rsidR="005469DF" w:rsidRDefault="005469DF">
      <w:pPr>
        <w:framePr w:w="649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52"/>
        <w:ind w:firstLine="360"/>
      </w:pPr>
      <w:r>
        <w:t>Полученные результаты позволяют отметить следующее.</w:t>
      </w:r>
    </w:p>
    <w:p w:rsidR="005469DF" w:rsidRDefault="00BB5D0C">
      <w:pPr>
        <w:pStyle w:val="24"/>
        <w:shd w:val="clear" w:color="auto" w:fill="auto"/>
        <w:ind w:firstLine="360"/>
      </w:pPr>
      <w:r>
        <w:t>После орошения, несмотря на то, что почва карбонатна, наме</w:t>
      </w:r>
      <w:r>
        <w:softHyphen/>
        <w:t>тилось некоторое уменьшение общей емкости поглощения и увели</w:t>
      </w:r>
      <w:r>
        <w:softHyphen/>
        <w:t>чение солонцеватости, т. е. в целом изменения произошли в неблагоприятную сторону. Эти изменения в абсолютных цифрах не</w:t>
      </w:r>
      <w:r>
        <w:softHyphen/>
        <w:t>значительны, тем не менее автор исследования (Орловский) отме</w:t>
      </w:r>
      <w:r>
        <w:softHyphen/>
        <w:t>чает, что после орошения наблюдается пониженное количество кальция в почвенном растворе, повышенная щелочность, подавлен</w:t>
      </w:r>
      <w:r>
        <w:softHyphen/>
        <w:t>ная нитрификация и, как следствие, пониженная урожайность.</w:t>
      </w:r>
    </w:p>
    <w:p w:rsidR="005469DF" w:rsidRDefault="00BB5D0C">
      <w:pPr>
        <w:pStyle w:val="24"/>
        <w:shd w:val="clear" w:color="auto" w:fill="auto"/>
        <w:ind w:firstLine="360"/>
      </w:pPr>
      <w:r>
        <w:t>Из приведенного краткого обзора можно сделать следующие общие выводы: 1) в случае карбонатных солонцовых почв можно рассчитывать на постепенное коренное улучшение их под влия</w:t>
      </w:r>
      <w:r>
        <w:softHyphen/>
        <w:t>нием орошения, хотя в первой стадии могут наблюдаться и не</w:t>
      </w:r>
      <w:r>
        <w:softHyphen/>
        <w:t>которые отрицательные результаты; 2) для почв бескарбонатных улучшения солонцовых почв даже при длительном их орошении не наблюдается.</w:t>
      </w:r>
    </w:p>
    <w:p w:rsidR="005469DF" w:rsidRDefault="00BB5D0C">
      <w:pPr>
        <w:pStyle w:val="24"/>
        <w:shd w:val="clear" w:color="auto" w:fill="auto"/>
        <w:ind w:firstLine="360"/>
      </w:pPr>
      <w:r>
        <w:t>Там, где орошение солонцовых почв вызывает вторичное их засоление, результат получается особенно резко отрицательным. Такой случай, по нашим наблюдениям, имел место на Валуйской опытной станции (Заволжье). Под влиянием орошения здесь произошло резкое повышение уровня грунтовых вод и значитель</w:t>
      </w:r>
      <w:r>
        <w:softHyphen/>
        <w:t>ное засоление почв, содержание солей достигало 2,3%. Исследо</w:t>
      </w:r>
      <w:r>
        <w:softHyphen/>
        <w:t>вание влияния засоления на поглощающий комплекс показало, что при этом происходит значительное насыщение его натрием, т. е. резкое усиление солонцеватости почвы. Так, в почвах неза</w:t>
      </w:r>
      <w:r>
        <w:softHyphen/>
        <w:t>соленных процент натрия от емкости равен 5—б, после же засоле</w:t>
      </w:r>
      <w:r>
        <w:softHyphen/>
        <w:t>ния он поднимается до 20—22. В данном случае мы имеем дело с бсскарбонатными почвами, и это является особенно отрицатель</w:t>
      </w:r>
      <w:r>
        <w:softHyphen/>
        <w:t>ным обстоятельством, так как улучшение возникших солонцов может потребовать искусственной химизации.</w:t>
      </w:r>
    </w:p>
    <w:p w:rsidR="005469DF" w:rsidRDefault="00BB5D0C">
      <w:pPr>
        <w:pStyle w:val="24"/>
        <w:shd w:val="clear" w:color="auto" w:fill="auto"/>
        <w:ind w:firstLine="360"/>
        <w:sectPr w:rsidR="005469DF">
          <w:footerReference w:type="even" r:id="rId229"/>
          <w:footerReference w:type="default" r:id="rId230"/>
          <w:headerReference w:type="first" r:id="rId231"/>
          <w:footerReference w:type="first" r:id="rId232"/>
          <w:pgSz w:w="7219" w:h="11616"/>
          <w:pgMar w:top="901" w:right="321" w:bottom="779" w:left="331" w:header="0" w:footer="3" w:gutter="0"/>
          <w:cols w:space="720"/>
          <w:noEndnote/>
          <w:titlePg/>
          <w:docGrid w:linePitch="360"/>
        </w:sectPr>
      </w:pPr>
      <w:r>
        <w:t>Там же, но в других условиях, Ю. Г. Лопато и Усов наблюдали при засолении обогащение почв гипсом и, следовательно, как бы «самомелиорацию» солонцов.</w:t>
      </w:r>
    </w:p>
    <w:p w:rsidR="005469DF" w:rsidRDefault="00BB5D0C">
      <w:pPr>
        <w:pStyle w:val="24"/>
        <w:shd w:val="clear" w:color="auto" w:fill="auto"/>
        <w:ind w:firstLine="360"/>
      </w:pPr>
      <w:r>
        <w:lastRenderedPageBreak/>
        <w:t>Пестрота явлений засоления общеизвестна, тем не менее во* всех случаях при орошении должно быть сделано все для пред</w:t>
      </w:r>
      <w:r>
        <w:softHyphen/>
        <w:t>упреждения вторичного засоления.</w:t>
      </w:r>
    </w:p>
    <w:p w:rsidR="005469DF" w:rsidRDefault="00BB5D0C">
      <w:pPr>
        <w:pStyle w:val="24"/>
        <w:shd w:val="clear" w:color="auto" w:fill="auto"/>
        <w:spacing w:after="155"/>
        <w:ind w:firstLine="360"/>
      </w:pPr>
      <w:r>
        <w:t>В природной обстановке в течение длительных периодов до</w:t>
      </w:r>
      <w:r>
        <w:softHyphen/>
        <w:t>бавочного увлажнения в понижениях на известных стадиях осоло- дения солонцов на последних часто поселяется луговая раститель</w:t>
      </w:r>
      <w:r>
        <w:softHyphen/>
        <w:t>ность. Под влиянием ее в верхних горизонтах почвы накапли</w:t>
      </w:r>
      <w:r>
        <w:softHyphen/>
        <w:t>вается гумус, т. е. восстанавливается запас органических коллои</w:t>
      </w:r>
      <w:r>
        <w:softHyphen/>
        <w:t>дов, а с другой стороны, благодаря аккумуляции корнями солей кальция осуществляется и последовательное рассолонцевание почвы. Возникают дерновые темноцветные почвы удовлетвори</w:t>
      </w:r>
      <w:r>
        <w:softHyphen/>
        <w:t>тельного сельскохозяйственного качества. Эволюция солонцов под влиянием травяной растительности в сторону остепнения наблюдается и в других случаях пониженных уровней грунтовых вод.</w:t>
      </w:r>
    </w:p>
    <w:p w:rsidR="005469DF" w:rsidRDefault="00BB5D0C">
      <w:pPr>
        <w:pStyle w:val="70"/>
        <w:shd w:val="clear" w:color="auto" w:fill="auto"/>
        <w:spacing w:before="0" w:after="73" w:line="170" w:lineRule="exact"/>
        <w:jc w:val="left"/>
      </w:pPr>
      <w:r>
        <w:t>СОЛОНЦОВЫЕ ЯВЛЕНИЯ ПРИ ПРОМЫВКЕ НАТРИЕВЫХ СОЛОНЧАКОВ</w:t>
      </w:r>
    </w:p>
    <w:p w:rsidR="005469DF" w:rsidRDefault="00BB5D0C">
      <w:pPr>
        <w:pStyle w:val="24"/>
        <w:shd w:val="clear" w:color="auto" w:fill="auto"/>
        <w:ind w:firstLine="360"/>
      </w:pPr>
      <w:r>
        <w:t>Первые классические лабораторные исследования промывки натриевых солончаков, на основе которых создана вся современная теория солонцового процесса, были осуществлены К. К. Гедройцем в 1912—1913 гг.</w:t>
      </w:r>
    </w:p>
    <w:p w:rsidR="005469DF" w:rsidRDefault="00BB5D0C">
      <w:pPr>
        <w:pStyle w:val="24"/>
        <w:shd w:val="clear" w:color="auto" w:fill="auto"/>
        <w:ind w:firstLine="360"/>
      </w:pPr>
      <w:r>
        <w:t>Эти исследования в основном заключались в следующем: образец бескарбонатного чернозема многократно обрабатывали хлористым или сернокислым натрием (искусственно приготовляли натриевый солончак), а затем его промывали водой по методу последовательных водных вытяжек. Оказалось, что при этом ионы хлора (или ЭО*) выщелачивались по обычной падающей кривой, но одновременно наблюдалась совершенно оригинальная кривая поведения щелочности (ионов НСО' и СО'' соды): в пер</w:t>
      </w:r>
      <w:r>
        <w:softHyphen/>
        <w:t>вых промывных водах соды не было совсем, в последующих про</w:t>
      </w:r>
      <w:r>
        <w:softHyphen/>
        <w:t>мывках она появлялась, максимум ее оказывался в момент, когда ион хлора (или ЭО") был полностью вымыт, и, наконец, при дальнейших промывках щелочность медленно падала вплоть до нуля. Этот ход кривой виден из приведенных ниже цифр К. К. Гед- ройца.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1862"/>
        <w:gridCol w:w="384"/>
        <w:gridCol w:w="480"/>
        <w:gridCol w:w="480"/>
        <w:gridCol w:w="475"/>
        <w:gridCol w:w="470"/>
        <w:gridCol w:w="475"/>
        <w:gridCol w:w="475"/>
        <w:gridCol w:w="475"/>
        <w:gridCol w:w="466"/>
        <w:gridCol w:w="437"/>
      </w:tblGrid>
      <w:tr w:rsidR="005469DF">
        <w:trPr>
          <w:trHeight w:hRule="exact" w:val="533"/>
          <w:jc w:val="center"/>
        </w:trPr>
        <w:tc>
          <w:tcPr>
            <w:tcW w:w="1862" w:type="dxa"/>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tabs>
                <w:tab w:val="left" w:leader="dot" w:pos="1752"/>
              </w:tabs>
              <w:spacing w:line="173" w:lineRule="exact"/>
              <w:ind w:left="200" w:hanging="200"/>
              <w:jc w:val="left"/>
            </w:pPr>
            <w:r>
              <w:rPr>
                <w:rStyle w:val="285pt"/>
                <w:b/>
                <w:bCs/>
              </w:rPr>
              <w:t>№ последовательных вытяжек</w:t>
            </w:r>
            <w:r>
              <w:rPr>
                <w:rStyle w:val="285pt"/>
                <w:b/>
                <w:bCs/>
              </w:rPr>
              <w:tab/>
            </w:r>
          </w:p>
        </w:tc>
        <w:tc>
          <w:tcPr>
            <w:tcW w:w="384"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210" w:lineRule="exact"/>
              <w:ind w:firstLine="0"/>
              <w:jc w:val="left"/>
            </w:pPr>
            <w:r>
              <w:rPr>
                <w:rStyle w:val="2Candara105pt0pt"/>
              </w:rPr>
              <w:t>1</w:t>
            </w:r>
          </w:p>
        </w:tc>
        <w:tc>
          <w:tcPr>
            <w:tcW w:w="480"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210" w:lineRule="exact"/>
              <w:ind w:left="240" w:firstLine="0"/>
              <w:jc w:val="left"/>
            </w:pPr>
            <w:r>
              <w:rPr>
                <w:rStyle w:val="2Candara105pt0pt"/>
              </w:rPr>
              <w:t>2</w:t>
            </w:r>
          </w:p>
        </w:tc>
        <w:tc>
          <w:tcPr>
            <w:tcW w:w="480"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00" w:firstLine="0"/>
              <w:jc w:val="left"/>
            </w:pPr>
            <w:r>
              <w:rPr>
                <w:rStyle w:val="285pt"/>
                <w:b/>
                <w:bCs/>
              </w:rPr>
              <w:t>3</w:t>
            </w:r>
          </w:p>
        </w:tc>
        <w:tc>
          <w:tcPr>
            <w:tcW w:w="475"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00" w:firstLine="0"/>
              <w:jc w:val="left"/>
            </w:pPr>
            <w:r>
              <w:rPr>
                <w:rStyle w:val="285pt"/>
                <w:b/>
                <w:bCs/>
              </w:rPr>
              <w:t>4</w:t>
            </w:r>
          </w:p>
        </w:tc>
        <w:tc>
          <w:tcPr>
            <w:tcW w:w="470"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00" w:firstLine="0"/>
              <w:jc w:val="left"/>
            </w:pPr>
            <w:r>
              <w:rPr>
                <w:rStyle w:val="285pt"/>
                <w:b/>
                <w:bCs/>
              </w:rPr>
              <w:t>5</w:t>
            </w:r>
          </w:p>
        </w:tc>
        <w:tc>
          <w:tcPr>
            <w:tcW w:w="475"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210" w:lineRule="exact"/>
              <w:ind w:left="200" w:firstLine="0"/>
              <w:jc w:val="left"/>
            </w:pPr>
            <w:r>
              <w:rPr>
                <w:rStyle w:val="2Candara105pt0pt"/>
              </w:rPr>
              <w:t>6</w:t>
            </w:r>
          </w:p>
        </w:tc>
        <w:tc>
          <w:tcPr>
            <w:tcW w:w="475"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00" w:firstLine="0"/>
              <w:jc w:val="left"/>
            </w:pPr>
            <w:r>
              <w:rPr>
                <w:rStyle w:val="285pt"/>
                <w:b/>
                <w:bCs/>
              </w:rPr>
              <w:t>7</w:t>
            </w:r>
          </w:p>
        </w:tc>
        <w:tc>
          <w:tcPr>
            <w:tcW w:w="475"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210" w:lineRule="exact"/>
              <w:ind w:left="200" w:firstLine="0"/>
              <w:jc w:val="left"/>
            </w:pPr>
            <w:r>
              <w:rPr>
                <w:rStyle w:val="2Candara105pt0pt"/>
              </w:rPr>
              <w:t>8</w:t>
            </w:r>
          </w:p>
        </w:tc>
        <w:tc>
          <w:tcPr>
            <w:tcW w:w="466"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80" w:firstLine="0"/>
              <w:jc w:val="left"/>
            </w:pPr>
            <w:r>
              <w:rPr>
                <w:rStyle w:val="285pt"/>
                <w:b/>
                <w:bCs/>
              </w:rPr>
              <w:t>9</w:t>
            </w:r>
          </w:p>
        </w:tc>
        <w:tc>
          <w:tcPr>
            <w:tcW w:w="437"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210" w:lineRule="exact"/>
              <w:ind w:left="160" w:firstLine="0"/>
              <w:jc w:val="left"/>
            </w:pPr>
            <w:r>
              <w:rPr>
                <w:rStyle w:val="2Candara105pt0pt"/>
              </w:rPr>
              <w:t>10</w:t>
            </w:r>
          </w:p>
        </w:tc>
      </w:tr>
      <w:tr w:rsidR="005469DF">
        <w:trPr>
          <w:trHeight w:hRule="exact" w:val="302"/>
          <w:jc w:val="center"/>
        </w:trPr>
        <w:tc>
          <w:tcPr>
            <w:tcW w:w="1862" w:type="dxa"/>
            <w:tcBorders>
              <w:top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200" w:hanging="200"/>
              <w:jc w:val="left"/>
            </w:pPr>
            <w:r>
              <w:rPr>
                <w:rStyle w:val="285pt"/>
                <w:b/>
                <w:bCs/>
              </w:rPr>
              <w:t>Количество соды (в %)</w:t>
            </w:r>
          </w:p>
        </w:tc>
        <w:tc>
          <w:tcPr>
            <w:tcW w:w="384"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210" w:lineRule="exact"/>
              <w:ind w:firstLine="0"/>
              <w:jc w:val="left"/>
            </w:pPr>
            <w:r>
              <w:rPr>
                <w:rStyle w:val="2Candara105pt0pt"/>
              </w:rPr>
              <w:t>0,0</w:t>
            </w:r>
          </w:p>
        </w:tc>
        <w:tc>
          <w:tcPr>
            <w:tcW w:w="480"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210" w:lineRule="exact"/>
              <w:ind w:firstLine="0"/>
              <w:jc w:val="left"/>
            </w:pPr>
            <w:r>
              <w:rPr>
                <w:rStyle w:val="2Candara105pt0pt"/>
              </w:rPr>
              <w:t>0,001</w:t>
            </w:r>
          </w:p>
        </w:tc>
        <w:tc>
          <w:tcPr>
            <w:tcW w:w="480"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0,008</w:t>
            </w:r>
          </w:p>
        </w:tc>
        <w:tc>
          <w:tcPr>
            <w:tcW w:w="475"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0,018</w:t>
            </w:r>
          </w:p>
        </w:tc>
        <w:tc>
          <w:tcPr>
            <w:tcW w:w="470"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0,006</w:t>
            </w:r>
          </w:p>
        </w:tc>
        <w:tc>
          <w:tcPr>
            <w:tcW w:w="475"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0,006</w:t>
            </w:r>
          </w:p>
        </w:tc>
        <w:tc>
          <w:tcPr>
            <w:tcW w:w="475"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0,004</w:t>
            </w:r>
          </w:p>
        </w:tc>
        <w:tc>
          <w:tcPr>
            <w:tcW w:w="475"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0,004</w:t>
            </w:r>
          </w:p>
        </w:tc>
        <w:tc>
          <w:tcPr>
            <w:tcW w:w="466"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210" w:lineRule="exact"/>
              <w:ind w:left="180" w:firstLine="0"/>
              <w:jc w:val="left"/>
            </w:pPr>
            <w:r>
              <w:rPr>
                <w:rStyle w:val="2Candara105pt0pt"/>
              </w:rPr>
              <w:t>0,0</w:t>
            </w:r>
          </w:p>
        </w:tc>
        <w:tc>
          <w:tcPr>
            <w:tcW w:w="437"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210" w:lineRule="exact"/>
              <w:ind w:left="160" w:firstLine="0"/>
              <w:jc w:val="left"/>
            </w:pPr>
            <w:r>
              <w:rPr>
                <w:rStyle w:val="2Candara105pt0pt"/>
              </w:rPr>
              <w:t>0,0</w:t>
            </w:r>
          </w:p>
        </w:tc>
      </w:tr>
    </w:tbl>
    <w:p w:rsidR="005469DF" w:rsidRDefault="005469DF">
      <w:pPr>
        <w:framePr w:w="648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05"/>
        <w:ind w:firstLine="360"/>
      </w:pPr>
      <w:r>
        <w:t>К. К. Гедройц впервые дал правильное истолкование отме</w:t>
      </w:r>
      <w:r>
        <w:softHyphen/>
        <w:t>ченных явлений, заключающееся в следующем: при обработке почвы натриевой солью ион натрия поглощается, а анион свя</w:t>
      </w:r>
      <w:r>
        <w:softHyphen/>
        <w:t>зывается с вытесняемым катионом кальция; при первых про</w:t>
      </w:r>
      <w:r>
        <w:softHyphen/>
        <w:t>мывках, когда концентрация растворенной соли (в данном слу</w:t>
      </w:r>
      <w:r>
        <w:softHyphen/>
        <w:t>чае СаС1</w:t>
      </w:r>
      <w:r>
        <w:rPr>
          <w:vertAlign w:val="subscript"/>
        </w:rPr>
        <w:t>2</w:t>
      </w:r>
      <w:r>
        <w:t xml:space="preserve"> + КаС1) высокая, поглощенный натрий не диссоциирует и потому соды в растворе нет; по мере уменьшения в растворе концентрации соли, поглощенный натрий диссоциирует и дает щелочность по схеме: (Почва) Ка -&gt; ШОН КаНС0</w:t>
      </w:r>
      <w:r>
        <w:rPr>
          <w:vertAlign w:val="subscript"/>
        </w:rPr>
        <w:t>3</w:t>
      </w:r>
      <w:r>
        <w:t xml:space="preserve"> -► Ка</w:t>
      </w:r>
      <w:r>
        <w:rPr>
          <w:vertAlign w:val="subscript"/>
        </w:rPr>
        <w:t>2</w:t>
      </w:r>
      <w:r>
        <w:t>С0</w:t>
      </w:r>
      <w:r>
        <w:rPr>
          <w:vertAlign w:val="subscript"/>
        </w:rPr>
        <w:t>3</w:t>
      </w:r>
      <w:r>
        <w:t>. В дальнейшем, по мере вытеснения натрия ионом водорода и раз</w:t>
      </w:r>
      <w:r>
        <w:softHyphen/>
        <w:t xml:space="preserve">рушения поглощающего комплекса, количество соды постепенно падает до нуля. В этом и </w:t>
      </w:r>
      <w:r>
        <w:lastRenderedPageBreak/>
        <w:t>состоит сущность явлений солонцового процесса, развивающегося при промывке натриевого солончака.</w:t>
      </w:r>
    </w:p>
    <w:p w:rsidR="005469DF" w:rsidRDefault="00BB5D0C">
      <w:pPr>
        <w:pStyle w:val="24"/>
        <w:shd w:val="clear" w:color="auto" w:fill="auto"/>
        <w:ind w:firstLine="360"/>
      </w:pPr>
      <w:r>
        <w:t>Из этого эксперимента следует, что если бы этот способ мелио</w:t>
      </w:r>
      <w:r>
        <w:softHyphen/>
        <w:t>рации натриевого солончака (именно промывку водой) применить в практике, то получились бы следующие результаты: 1) в момент отмывки солей почва приобретает наиболее ярко выраженные свойства солонца, т. е. оказывается непригодной к использованию; 2) дальнейшей промывкой поглощенный натрий вытеснить можно, но для этого, как указано выше, нужны колоссальные количества воды, и в результате получится почва с разрушенным поглощаю</w:t>
      </w:r>
      <w:r>
        <w:softHyphen/>
        <w:t>щим комплексом (так называемая солодь), крайне низкая по своей сельскохозяйственной ценности.</w:t>
      </w:r>
    </w:p>
    <w:p w:rsidR="005469DF" w:rsidRDefault="00BB5D0C">
      <w:pPr>
        <w:pStyle w:val="24"/>
        <w:shd w:val="clear" w:color="auto" w:fill="auto"/>
        <w:ind w:firstLine="360"/>
      </w:pPr>
      <w:r>
        <w:t>Нами проведены опыты, аналогичные описанному (но по несколько расширенной программе), с естественными карбонат</w:t>
      </w:r>
      <w:r>
        <w:softHyphen/>
        <w:t>ными солончаками Голодной степи и с карбонатными (15—20% СаС0</w:t>
      </w:r>
      <w:r>
        <w:rPr>
          <w:vertAlign w:val="subscript"/>
        </w:rPr>
        <w:t>3</w:t>
      </w:r>
      <w:r>
        <w:t>) сероземами, искусственно засоленными хлористым и серно</w:t>
      </w:r>
      <w:r>
        <w:softHyphen/>
        <w:t>кислым натрием. Результаты исследований при засолении хло</w:t>
      </w:r>
      <w:r>
        <w:softHyphen/>
        <w:t>ристым натрием показаны на рисунках 53, 54, 55 и 56.</w:t>
      </w:r>
    </w:p>
    <w:p w:rsidR="005469DF" w:rsidRDefault="00BB5D0C">
      <w:pPr>
        <w:pStyle w:val="24"/>
        <w:shd w:val="clear" w:color="auto" w:fill="auto"/>
        <w:ind w:firstLine="360"/>
      </w:pPr>
      <w:r>
        <w:t>В качестве основных выводов из этих данных нужно отметить следующее: 1) солонцовые свойства почвы проявляются лишь после отмывки главной массы воднорастворимых солей; 2) эти свойства проявляются в резком повышении дисперсности почвы, ее щелочности и в разрушении поглощающего комплекса (появ</w:t>
      </w:r>
      <w:r>
        <w:softHyphen/>
        <w:t>ление ЭЮз); кривые дисперсности и щелочности идут практи</w:t>
      </w:r>
      <w:r>
        <w:softHyphen/>
        <w:t>чески параллельно друг другу; 3) проявление солонцовых свойств тем резче, чем сильнее исходное засоление почвы и, следовательно, чем больше в почве поглощенного натрия (рис. 53 и 54); 4) солон</w:t>
      </w:r>
      <w:r>
        <w:softHyphen/>
        <w:t>цовые свойства, выраженные в максимуме при 2—3-й промывке,, полностью исчезают при 5—6-й промывке; это определяется мелиорирующим действием извести почвы. В практике такая мелиорация потребует очень больших объёмов воды; 5) сопостав</w:t>
      </w:r>
      <w:r>
        <w:softHyphen/>
        <w:t xml:space="preserve">ляя нисходящий ход кривой выщелачивания воднорастворимых солей и восходящий ход кривых солонцовых свойств, казалось бы, можно уже при первых промывках подобрать такой момент (например, </w:t>
      </w:r>
      <w:r>
        <w:rPr>
          <w:rStyle w:val="2105pt3"/>
        </w:rPr>
        <w:t>3</w:t>
      </w:r>
      <w:r>
        <w:t xml:space="preserve"> на рис. 53), когда концентрация соли достаточно понизилась, а солонцовые свойства еще не проявились резко, и в это время мелиорацию закончить. В практике иногда пы</w:t>
      </w:r>
      <w:r>
        <w:softHyphen/>
        <w:t>таются осуществить этот прием, так как он дает большую экономию воды и труда, но рекомендовать его как общий прием нельзя.</w:t>
      </w:r>
    </w:p>
    <w:p w:rsidR="005469DF" w:rsidRDefault="00BB5D0C">
      <w:pPr>
        <w:pStyle w:val="24"/>
        <w:shd w:val="clear" w:color="auto" w:fill="auto"/>
        <w:ind w:firstLine="360"/>
        <w:sectPr w:rsidR="005469DF">
          <w:pgSz w:w="7219" w:h="11616"/>
          <w:pgMar w:top="443" w:right="327" w:bottom="774" w:left="322" w:header="0" w:footer="3" w:gutter="0"/>
          <w:cols w:space="720"/>
          <w:noEndnote/>
          <w:docGrid w:linePitch="360"/>
        </w:sectPr>
      </w:pPr>
      <w:r>
        <w:t>В момент неполной мелиорации возможно и полезно начать подготовительную культуру соле- и солонцовоустойчивых расте</w:t>
      </w:r>
      <w:r>
        <w:softHyphen/>
        <w:t>ний (трав, зерновых), но для основных культур севооборота здесь всегда имеет место двойная угроза: во-первых, при сезонной ди</w:t>
      </w:r>
      <w:r>
        <w:softHyphen/>
        <w:t>намике воднорастворимых солей возможно временное повышение.</w:t>
      </w:r>
    </w:p>
    <w:p w:rsidR="005469DF" w:rsidRDefault="005469DF">
      <w:pPr>
        <w:spacing w:line="240" w:lineRule="exact"/>
        <w:rPr>
          <w:sz w:val="19"/>
          <w:szCs w:val="19"/>
        </w:rPr>
      </w:pPr>
    </w:p>
    <w:p w:rsidR="005469DF" w:rsidRDefault="005469DF">
      <w:pPr>
        <w:spacing w:line="240" w:lineRule="exact"/>
        <w:rPr>
          <w:sz w:val="19"/>
          <w:szCs w:val="19"/>
        </w:rPr>
      </w:pPr>
    </w:p>
    <w:p w:rsidR="005469DF" w:rsidRDefault="005469DF">
      <w:pPr>
        <w:spacing w:before="10" w:after="10" w:line="240" w:lineRule="exact"/>
        <w:rPr>
          <w:sz w:val="19"/>
          <w:szCs w:val="19"/>
        </w:rPr>
      </w:pPr>
    </w:p>
    <w:p w:rsidR="005469DF" w:rsidRDefault="005469DF">
      <w:pPr>
        <w:rPr>
          <w:sz w:val="2"/>
          <w:szCs w:val="2"/>
        </w:rPr>
        <w:sectPr w:rsidR="005469DF">
          <w:footerReference w:type="even" r:id="rId233"/>
          <w:footerReference w:type="default" r:id="rId234"/>
          <w:headerReference w:type="first" r:id="rId235"/>
          <w:footerReference w:type="first" r:id="rId236"/>
          <w:pgSz w:w="5731" w:h="7131"/>
          <w:pgMar w:top="418" w:right="0" w:bottom="398" w:left="0" w:header="0" w:footer="3" w:gutter="0"/>
          <w:pgNumType w:start="201"/>
          <w:cols w:space="720"/>
          <w:noEndnote/>
          <w:docGrid w:linePitch="360"/>
        </w:sectPr>
      </w:pPr>
    </w:p>
    <w:p w:rsidR="005469DF" w:rsidRDefault="0088158E">
      <w:pPr>
        <w:pStyle w:val="82"/>
        <w:shd w:val="clear" w:color="auto" w:fill="auto"/>
        <w:tabs>
          <w:tab w:val="left" w:pos="1267"/>
        </w:tabs>
        <w:spacing w:before="0" w:after="0" w:line="154" w:lineRule="exact"/>
        <w:jc w:val="both"/>
      </w:pPr>
      <w:r>
        <w:rPr>
          <w:noProof/>
          <w:lang w:val="uk-UA" w:eastAsia="uk-UA" w:bidi="ar-SA"/>
        </w:rPr>
        <w:drawing>
          <wp:anchor distT="0" distB="0" distL="63500" distR="63500" simplePos="0" relativeHeight="251659776" behindDoc="1" locked="0" layoutInCell="1" allowOverlap="1">
            <wp:simplePos x="0" y="0"/>
            <wp:positionH relativeFrom="margin">
              <wp:posOffset>-140335</wp:posOffset>
            </wp:positionH>
            <wp:positionV relativeFrom="margin">
              <wp:posOffset>457200</wp:posOffset>
            </wp:positionV>
            <wp:extent cx="2255520" cy="2743200"/>
            <wp:effectExtent l="0" t="0" r="0" b="0"/>
            <wp:wrapTopAndBottom/>
            <wp:docPr id="664" name="Рисунок 346" descr="image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descr="image60"/>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2255520" cy="2743200"/>
                    </a:xfrm>
                    <a:prstGeom prst="rect">
                      <a:avLst/>
                    </a:prstGeom>
                    <a:noFill/>
                  </pic:spPr>
                </pic:pic>
              </a:graphicData>
            </a:graphic>
            <wp14:sizeRelH relativeFrom="page">
              <wp14:pctWidth>0</wp14:pctWidth>
            </wp14:sizeRelH>
            <wp14:sizeRelV relativeFrom="page">
              <wp14:pctHeight>0</wp14:pctHeight>
            </wp14:sizeRelV>
          </wp:anchor>
        </w:drawing>
      </w:r>
      <w:r w:rsidR="00BB5D0C">
        <w:rPr>
          <w:rStyle w:val="826pt"/>
          <w:i/>
          <w:iCs/>
        </w:rPr>
        <w:t>12</w:t>
      </w:r>
      <w:r w:rsidR="00BB5D0C">
        <w:rPr>
          <w:rStyle w:val="826pt"/>
          <w:i/>
          <w:iCs/>
        </w:rPr>
        <w:tab/>
        <w:t>3*56</w:t>
      </w:r>
    </w:p>
    <w:p w:rsidR="005469DF" w:rsidRDefault="00BB5D0C">
      <w:pPr>
        <w:pStyle w:val="301"/>
        <w:shd w:val="clear" w:color="auto" w:fill="auto"/>
        <w:spacing w:before="0" w:line="154" w:lineRule="exact"/>
        <w:ind w:left="700" w:hanging="280"/>
      </w:pPr>
      <w:r>
        <w:rPr>
          <w:lang w:val="uk-UA" w:eastAsia="uk-UA" w:bidi="uk-UA"/>
        </w:rPr>
        <w:t xml:space="preserve">NN </w:t>
      </w:r>
      <w:r>
        <w:t>последовательных дытятен условные обозначения</w:t>
      </w:r>
    </w:p>
    <w:p w:rsidR="005469DF" w:rsidRDefault="00BB5D0C">
      <w:pPr>
        <w:pStyle w:val="24"/>
        <w:shd w:val="clear" w:color="auto" w:fill="auto"/>
        <w:tabs>
          <w:tab w:val="left" w:leader="hyphen" w:pos="629"/>
        </w:tabs>
        <w:spacing w:line="154" w:lineRule="exact"/>
        <w:ind w:firstLine="0"/>
      </w:pPr>
      <w:r>
        <w:tab/>
        <w:t xml:space="preserve">—оо— </w:t>
      </w:r>
      <w:r>
        <w:rPr>
          <w:rStyle w:val="2d"/>
          <w:b/>
          <w:bCs/>
        </w:rPr>
        <w:t>У0</w:t>
      </w:r>
      <w:r>
        <w:rPr>
          <w:rStyle w:val="2d"/>
          <w:b/>
          <w:bCs/>
          <w:vertAlign w:val="subscript"/>
        </w:rPr>
        <w:t>3</w:t>
      </w:r>
      <w:r>
        <w:rPr>
          <w:rStyle w:val="2d"/>
          <w:b/>
          <w:bCs/>
        </w:rPr>
        <w:t>"</w:t>
      </w:r>
    </w:p>
    <w:p w:rsidR="005469DF" w:rsidRDefault="00BB5D0C">
      <w:pPr>
        <w:pStyle w:val="180"/>
        <w:shd w:val="clear" w:color="auto" w:fill="auto"/>
        <w:tabs>
          <w:tab w:val="left" w:leader="hyphen" w:pos="629"/>
          <w:tab w:val="left" w:leader="hyphen" w:pos="2018"/>
        </w:tabs>
        <w:spacing w:before="0" w:line="163" w:lineRule="exact"/>
        <w:jc w:val="both"/>
      </w:pPr>
      <w:r>
        <w:rPr>
          <w:rStyle w:val="1814pt"/>
        </w:rPr>
        <w:lastRenderedPageBreak/>
        <w:tab/>
      </w:r>
      <w:r>
        <w:t>нС0</w:t>
      </w:r>
      <w:r>
        <w:rPr>
          <w:vertAlign w:val="subscript"/>
        </w:rPr>
        <w:t>3</w:t>
      </w:r>
      <w:r>
        <w:t>/Са/</w:t>
      </w:r>
      <w:r>
        <w:rPr>
          <w:rStyle w:val="1814pt"/>
        </w:rPr>
        <w:tab/>
      </w:r>
      <w:r>
        <w:t>СаО</w:t>
      </w:r>
    </w:p>
    <w:p w:rsidR="005469DF" w:rsidRDefault="00BB5D0C">
      <w:pPr>
        <w:pStyle w:val="390"/>
        <w:shd w:val="clear" w:color="auto" w:fill="auto"/>
        <w:tabs>
          <w:tab w:val="left" w:leader="hyphen" w:pos="629"/>
          <w:tab w:val="left" w:leader="hyphen" w:pos="2018"/>
        </w:tabs>
        <w:spacing w:line="163" w:lineRule="exact"/>
        <w:jc w:val="both"/>
      </w:pPr>
      <w:r>
        <w:rPr>
          <w:rStyle w:val="39MicrosoftSansSerif105pt"/>
        </w:rPr>
        <w:tab/>
        <w:t xml:space="preserve"> „ </w:t>
      </w:r>
      <w:r>
        <w:rPr>
          <w:rStyle w:val="39Candara105pt"/>
          <w:i/>
          <w:iCs/>
        </w:rPr>
        <w:t>1</w:t>
      </w:r>
      <w:r>
        <w:rPr>
          <w:rStyle w:val="391"/>
          <w:b/>
          <w:bCs/>
          <w:i/>
          <w:iCs/>
        </w:rPr>
        <w:t>На\</w:t>
      </w:r>
      <w:r>
        <w:rPr>
          <w:rStyle w:val="39MicrosoftSansSerif105pt"/>
        </w:rPr>
        <w:tab/>
      </w:r>
      <w:r>
        <w:rPr>
          <w:rStyle w:val="391"/>
          <w:b/>
          <w:bCs/>
          <w:i/>
          <w:iCs/>
        </w:rPr>
        <w:t>Мао</w:t>
      </w:r>
    </w:p>
    <w:p w:rsidR="005469DF" w:rsidRDefault="0088158E">
      <w:pPr>
        <w:pStyle w:val="590"/>
        <w:shd w:val="clear" w:color="auto" w:fill="auto"/>
        <w:tabs>
          <w:tab w:val="left" w:leader="hyphen" w:pos="629"/>
          <w:tab w:val="left" w:pos="1267"/>
          <w:tab w:val="left" w:leader="hyphen" w:pos="2018"/>
        </w:tabs>
      </w:pPr>
      <w:r>
        <w:rPr>
          <w:noProof/>
          <w:lang w:val="uk-UA" w:eastAsia="uk-UA" w:bidi="ar-SA"/>
        </w:rPr>
        <mc:AlternateContent>
          <mc:Choice Requires="wps">
            <w:drawing>
              <wp:anchor distT="0" distB="0" distL="63500" distR="63500" simplePos="0" relativeHeight="251660800" behindDoc="1" locked="0" layoutInCell="1" allowOverlap="1">
                <wp:simplePos x="0" y="0"/>
                <wp:positionH relativeFrom="margin">
                  <wp:posOffset>2124710</wp:posOffset>
                </wp:positionH>
                <wp:positionV relativeFrom="margin">
                  <wp:posOffset>3056255</wp:posOffset>
                </wp:positionV>
                <wp:extent cx="1039495" cy="878840"/>
                <wp:effectExtent l="635" t="0" r="0" b="635"/>
                <wp:wrapSquare wrapText="left"/>
                <wp:docPr id="663" name="Text Box 3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9495" cy="878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3" w:lineRule="exact"/>
                              <w:jc w:val="both"/>
                            </w:pPr>
                            <w:r>
                              <w:rPr>
                                <w:rStyle w:val="7Exact"/>
                                <w:b/>
                                <w:bCs/>
                              </w:rPr>
                              <w:t>Рис. 53. Кривые выщелачивания со</w:t>
                            </w:r>
                            <w:r>
                              <w:rPr>
                                <w:rStyle w:val="7Exact"/>
                                <w:b/>
                                <w:bCs/>
                              </w:rPr>
                              <w:softHyphen/>
                              <w:t>лей (содержание в процентах) при ис</w:t>
                            </w:r>
                            <w:r>
                              <w:rPr>
                                <w:rStyle w:val="7Exact"/>
                                <w:b/>
                                <w:bCs/>
                              </w:rPr>
                              <w:softHyphen/>
                              <w:t>кусственном засо</w:t>
                            </w:r>
                            <w:r>
                              <w:rPr>
                                <w:rStyle w:val="7Exact"/>
                                <w:b/>
                                <w:bCs/>
                              </w:rPr>
                              <w:softHyphen/>
                              <w:t xml:space="preserve">лении </w:t>
                            </w:r>
                            <w:r>
                              <w:rPr>
                                <w:rStyle w:val="7Candara105pt0ptExact"/>
                              </w:rPr>
                              <w:t>20</w:t>
                            </w:r>
                            <w:r>
                              <w:rPr>
                                <w:rStyle w:val="7Exact"/>
                                <w:b/>
                                <w:bCs/>
                              </w:rPr>
                              <w:t>% раство</w:t>
                            </w:r>
                            <w:r>
                              <w:rPr>
                                <w:rStyle w:val="7Exact"/>
                                <w:b/>
                                <w:bCs/>
                              </w:rPr>
                              <w:softHyphen/>
                              <w:t>ром хлористого на</w:t>
                            </w:r>
                            <w:r>
                              <w:rPr>
                                <w:rStyle w:val="7Exact"/>
                                <w:b/>
                                <w:bCs/>
                              </w:rPr>
                              <w:softHyphen/>
                              <w:t>трия.</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45" o:spid="_x0000_s1190" type="#_x0000_t202" style="position:absolute;left:0;text-align:left;margin-left:167.3pt;margin-top:240.65pt;width:81.85pt;height:69.2pt;z-index:-251655680;visibility:visible;mso-wrap-style:square;mso-width-percent:0;mso-height-percent:0;mso-wrap-distance-left:5pt;mso-wrap-distance-top:0;mso-wrap-distance-right:5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UWHtQIAALYFAAAOAAAAZHJzL2Uyb0RvYy54bWysVNuOmzAQfa/Uf7D8zgKJQwAtqXZDqCpt&#10;L9JuP8ABE6yCTW0nZFv13zs2IdnLS9WWB2vwjM/czsz1u2PXogNTmkuR4fAqwIiJUlZc7DL89aHw&#10;Yoy0oaKirRQsw49M43ert2+uhz5lM9nItmIKAYjQ6dBnuDGmT31flw3rqL6SPROgrKXqqIFftfMr&#10;RQdA71p/FgSRP0hV9UqWTGu4zUclXjn8umal+VzXmhnUZhhiM+5U7tza019d03SnaN/w8hQG/Yso&#10;OsoFOD1D5dRQtFf8FVTHSyW1rM1VKTtf1jUvmcsBsgmDF9ncN7RnLhcoju7PZdL/D7b8dPiiEK8y&#10;HEVzjATtoEkP7GjQrTyiOVnYCg29TsHwvgdTcwQFdNplq/s7WX7TSMh1Q8WO3Sglh4bRCiIM7Uv/&#10;ydMRR1uQ7fBRVuCI7o10QMdadbZ8UBAE6NCpx3N3bDCldRnME5IsMCpBFy/jmLj2+TSdXvdKm/dM&#10;dsgKGVbQfYdOD3fa2GhoOplYZ0IWvG0dA1rx7AIMxxvwDU+tzkbhGvozCZJNvImJR2bRxiNBnns3&#10;xZp4UREuF/k8X6/z8Jf1G5K04VXFhHUzkSskf9a8E81HWpzppWXLKwtnQ9Jqt123Ch0okLtwn6s5&#10;aC5m/vMwXBEglxcphTMS3M4Sr4jipUcKsvCSZRB7QZjcJlFAEpIXz1O644L9e0poyHCymC1GMl2C&#10;fpFb4L7XudG04wbWR8s7YMTZiKaWghtRudYayttRflIKG/6lFNDuqdGOsJajI1vNcXt00xFGZJqE&#10;rawegcNKAsWAqLD8QGik+oHRAIskw/r7niqGUftBwBzYrTMJahK2k0BFCU8zbDAaxbUZt9O+V3zX&#10;API0aTcwKwV3NLZDNUZxmjBYDi6b0yKz2+fpv7O6rNvVbwAAAP//AwBQSwMEFAAGAAgAAAAhAA4+&#10;cu3fAAAACwEAAA8AAABkcnMvZG93bnJldi54bWxMj8FOhDAQhu8mvkMzJl7MbulCWEDKxhi9eHP1&#10;4q0LIxDplNAu4D6940lvM5k/33x/eVjtIGacfO9Ig9pGIJBq1/TUanh/e95kIHww1JjBEWr4Rg+H&#10;6vqqNEXjFnrF+RhawRDyhdHQhTAWUvq6Q2v81o1IfPt0kzWB16mVzWQWhttB7qIoldb0xB86M+Jj&#10;h/XX8Ww1pOvTePeS42651MNMHxelAiqtb2/Wh3sQAdfwF4ZffVaHip1O7kyNF4OGOE5SjmpIMhWD&#10;4ESSZzycGK/yPciqlP87VD8AAAD//wMAUEsBAi0AFAAGAAgAAAAhALaDOJL+AAAA4QEAABMAAAAA&#10;AAAAAAAAAAAAAAAAAFtDb250ZW50X1R5cGVzXS54bWxQSwECLQAUAAYACAAAACEAOP0h/9YAAACU&#10;AQAACwAAAAAAAAAAAAAAAAAvAQAAX3JlbHMvLnJlbHNQSwECLQAUAAYACAAAACEAQwFFh7UCAAC2&#10;BQAADgAAAAAAAAAAAAAAAAAuAgAAZHJzL2Uyb0RvYy54bWxQSwECLQAUAAYACAAAACEADj5y7d8A&#10;AAALAQAADwAAAAAAAAAAAAAAAAAPBQAAZHJzL2Rvd25yZXYueG1sUEsFBgAAAAAEAAQA8wAAABsG&#10;AAAAAA==&#10;" filled="f" stroked="f">
                <v:textbox style="mso-fit-shape-to-text:t" inset="0,0,0,0">
                  <w:txbxContent>
                    <w:p w:rsidR="00BB5D0C" w:rsidRDefault="00BB5D0C">
                      <w:pPr>
                        <w:pStyle w:val="70"/>
                        <w:shd w:val="clear" w:color="auto" w:fill="auto"/>
                        <w:spacing w:before="0" w:after="0" w:line="173" w:lineRule="exact"/>
                        <w:jc w:val="both"/>
                      </w:pPr>
                      <w:r>
                        <w:rPr>
                          <w:rStyle w:val="7Exact"/>
                          <w:b/>
                          <w:bCs/>
                        </w:rPr>
                        <w:t>Рис. 53. Кривые выщелачивания со</w:t>
                      </w:r>
                      <w:r>
                        <w:rPr>
                          <w:rStyle w:val="7Exact"/>
                          <w:b/>
                          <w:bCs/>
                        </w:rPr>
                        <w:softHyphen/>
                        <w:t>лей (содержание в процентах) при ис</w:t>
                      </w:r>
                      <w:r>
                        <w:rPr>
                          <w:rStyle w:val="7Exact"/>
                          <w:b/>
                          <w:bCs/>
                        </w:rPr>
                        <w:softHyphen/>
                        <w:t>кусственном засо</w:t>
                      </w:r>
                      <w:r>
                        <w:rPr>
                          <w:rStyle w:val="7Exact"/>
                          <w:b/>
                          <w:bCs/>
                        </w:rPr>
                        <w:softHyphen/>
                        <w:t xml:space="preserve">лении </w:t>
                      </w:r>
                      <w:r>
                        <w:rPr>
                          <w:rStyle w:val="7Candara105pt0ptExact"/>
                        </w:rPr>
                        <w:t>20</w:t>
                      </w:r>
                      <w:r>
                        <w:rPr>
                          <w:rStyle w:val="7Exact"/>
                          <w:b/>
                          <w:bCs/>
                        </w:rPr>
                        <w:t>% раство</w:t>
                      </w:r>
                      <w:r>
                        <w:rPr>
                          <w:rStyle w:val="7Exact"/>
                          <w:b/>
                          <w:bCs/>
                        </w:rPr>
                        <w:softHyphen/>
                        <w:t>ром хлористого на</w:t>
                      </w:r>
                      <w:r>
                        <w:rPr>
                          <w:rStyle w:val="7Exact"/>
                          <w:b/>
                          <w:bCs/>
                        </w:rPr>
                        <w:softHyphen/>
                        <w:t>трия.</w:t>
                      </w:r>
                    </w:p>
                  </w:txbxContent>
                </v:textbox>
                <w10:wrap type="square" side="left" anchorx="margin" anchory="margin"/>
              </v:shape>
            </w:pict>
          </mc:Fallback>
        </mc:AlternateContent>
      </w:r>
      <w:r w:rsidR="00BB5D0C">
        <w:rPr>
          <w:rStyle w:val="59Candara"/>
        </w:rPr>
        <w:tab/>
      </w:r>
      <w:r w:rsidR="00BB5D0C">
        <w:t>С1</w:t>
      </w:r>
      <w:r w:rsidR="00BB5D0C">
        <w:rPr>
          <w:rStyle w:val="59Candara"/>
        </w:rPr>
        <w:tab/>
        <w:t>—</w:t>
      </w:r>
      <w:r w:rsidR="00BB5D0C">
        <w:rPr>
          <w:rStyle w:val="59TimesNewRoman7pt"/>
          <w:rFonts w:eastAsia="Arial Narrow"/>
        </w:rPr>
        <w:t>1</w:t>
      </w:r>
      <w:r w:rsidR="00BB5D0C">
        <w:rPr>
          <w:rStyle w:val="59Candara"/>
        </w:rPr>
        <w:t>«</w:t>
      </w:r>
      <w:r w:rsidR="00BB5D0C">
        <w:rPr>
          <w:rStyle w:val="59Candara"/>
        </w:rPr>
        <w:tab/>
      </w:r>
      <w:r w:rsidR="00BB5D0C">
        <w:t>НС0</w:t>
      </w:r>
      <w:r w:rsidR="00BB5D0C">
        <w:rPr>
          <w:vertAlign w:val="subscript"/>
        </w:rPr>
        <w:t>3</w:t>
      </w:r>
      <w:r w:rsidR="00BB5D0C">
        <w:t xml:space="preserve"> общая..</w:t>
      </w:r>
      <w:r w:rsidR="00BB5D0C">
        <w:br w:type="page"/>
      </w:r>
    </w:p>
    <w:p w:rsidR="005469DF" w:rsidRDefault="0088158E">
      <w:pPr>
        <w:framePr w:h="4651" w:wrap="notBeside" w:vAnchor="text" w:hAnchor="text" w:xAlign="center" w:y="1"/>
        <w:jc w:val="center"/>
        <w:rPr>
          <w:sz w:val="2"/>
          <w:szCs w:val="2"/>
        </w:rPr>
      </w:pPr>
      <w:r>
        <w:rPr>
          <w:noProof/>
          <w:lang w:val="uk-UA" w:eastAsia="uk-UA" w:bidi="ar-SA"/>
        </w:rPr>
        <w:lastRenderedPageBreak/>
        <w:drawing>
          <wp:inline distT="0" distB="0" distL="0" distR="0">
            <wp:extent cx="2133600" cy="2962275"/>
            <wp:effectExtent l="0" t="0" r="0" b="9525"/>
            <wp:docPr id="355" name="Рисунок 18" descr="image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61"/>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0" y="0"/>
                      <a:ext cx="2133600" cy="2962275"/>
                    </a:xfrm>
                    <a:prstGeom prst="rect">
                      <a:avLst/>
                    </a:prstGeom>
                    <a:noFill/>
                    <a:ln>
                      <a:noFill/>
                    </a:ln>
                  </pic:spPr>
                </pic:pic>
              </a:graphicData>
            </a:graphic>
          </wp:inline>
        </w:drawing>
      </w:r>
    </w:p>
    <w:p w:rsidR="005469DF" w:rsidRDefault="005469DF">
      <w:pPr>
        <w:rPr>
          <w:sz w:val="2"/>
          <w:szCs w:val="2"/>
        </w:rPr>
      </w:pPr>
    </w:p>
    <w:p w:rsidR="005469DF" w:rsidRDefault="00BB5D0C">
      <w:pPr>
        <w:pStyle w:val="70"/>
        <w:shd w:val="clear" w:color="auto" w:fill="auto"/>
        <w:tabs>
          <w:tab w:val="left" w:pos="671"/>
          <w:tab w:val="left" w:pos="1313"/>
          <w:tab w:val="left" w:pos="1946"/>
          <w:tab w:val="left" w:pos="2623"/>
          <w:tab w:val="left" w:pos="3262"/>
        </w:tabs>
        <w:spacing w:before="0" w:after="0" w:line="156" w:lineRule="exact"/>
        <w:jc w:val="both"/>
      </w:pPr>
      <w:r>
        <w:t>*</w:t>
      </w:r>
      <w:r>
        <w:tab/>
      </w:r>
      <w:r>
        <w:rPr>
          <w:rStyle w:val="73"/>
        </w:rPr>
        <w:t>2</w:t>
      </w:r>
      <w:r>
        <w:rPr>
          <w:rStyle w:val="73"/>
        </w:rPr>
        <w:tab/>
        <w:t>3</w:t>
      </w:r>
      <w:r>
        <w:tab/>
      </w:r>
      <w:r>
        <w:rPr>
          <w:lang w:val="uk-UA" w:eastAsia="uk-UA" w:bidi="uk-UA"/>
        </w:rPr>
        <w:t>4</w:t>
      </w:r>
      <w:r>
        <w:rPr>
          <w:lang w:val="uk-UA" w:eastAsia="uk-UA" w:bidi="uk-UA"/>
        </w:rPr>
        <w:tab/>
        <w:t>5</w:t>
      </w:r>
      <w:r>
        <w:rPr>
          <w:lang w:val="uk-UA" w:eastAsia="uk-UA" w:bidi="uk-UA"/>
        </w:rPr>
        <w:tab/>
      </w:r>
      <w:r>
        <w:rPr>
          <w:rStyle w:val="7Candara105pt0pt"/>
          <w:lang w:val="uk-UA" w:eastAsia="uk-UA" w:bidi="uk-UA"/>
        </w:rPr>
        <w:t>6</w:t>
      </w:r>
    </w:p>
    <w:p w:rsidR="005469DF" w:rsidRDefault="0088158E">
      <w:pPr>
        <w:pStyle w:val="301"/>
        <w:shd w:val="clear" w:color="auto" w:fill="auto"/>
        <w:spacing w:before="0"/>
        <w:ind w:left="500" w:firstLine="140"/>
      </w:pPr>
      <w:r>
        <w:rPr>
          <w:noProof/>
          <w:lang w:val="uk-UA" w:eastAsia="uk-UA" w:bidi="ar-SA"/>
        </w:rPr>
        <mc:AlternateContent>
          <mc:Choice Requires="wps">
            <w:drawing>
              <wp:anchor distT="0" distB="0" distL="63500" distR="63500" simplePos="0" relativeHeight="251661824" behindDoc="1" locked="0" layoutInCell="1" allowOverlap="1">
                <wp:simplePos x="0" y="0"/>
                <wp:positionH relativeFrom="margin">
                  <wp:posOffset>2258695</wp:posOffset>
                </wp:positionH>
                <wp:positionV relativeFrom="paragraph">
                  <wp:posOffset>153035</wp:posOffset>
                </wp:positionV>
                <wp:extent cx="1036320" cy="657225"/>
                <wp:effectExtent l="1270" t="635" r="635" b="0"/>
                <wp:wrapSquare wrapText="left"/>
                <wp:docPr id="662" name="Text Box 3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6320" cy="657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0" w:lineRule="exact"/>
                              <w:jc w:val="left"/>
                            </w:pPr>
                            <w:r>
                              <w:rPr>
                                <w:rStyle w:val="7Exact"/>
                                <w:b/>
                                <w:bCs/>
                              </w:rPr>
                              <w:t>Рис. 54. Кривые</w:t>
                            </w:r>
                          </w:p>
                          <w:p w:rsidR="00BB5D0C" w:rsidRDefault="00BB5D0C">
                            <w:pPr>
                              <w:pStyle w:val="70"/>
                              <w:shd w:val="clear" w:color="auto" w:fill="auto"/>
                              <w:spacing w:before="0" w:after="0" w:line="173" w:lineRule="exact"/>
                              <w:ind w:firstLine="180"/>
                              <w:jc w:val="both"/>
                            </w:pPr>
                            <w:r>
                              <w:rPr>
                                <w:rStyle w:val="7Exact"/>
                                <w:b/>
                                <w:bCs/>
                              </w:rPr>
                              <w:t>выщелачивания солей при полном насыщении почвы ионом натрия из хлористого натрия.</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43" o:spid="_x0000_s1191" type="#_x0000_t202" style="position:absolute;left:0;text-align:left;margin-left:177.85pt;margin-top:12.05pt;width:81.6pt;height:51.75pt;z-index:-25165465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5CdsgIAALYFAAAOAAAAZHJzL2Uyb0RvYy54bWysVG1vmzAQ/j5p/8Hyd8pLCAmopGpDmCZ1&#10;L1K7H+CACdbAZrYT6Kb9951NSJNWk6ZtfLAO+/zcPXeP7/pmaBt0oFIxwVPsX3kYUV6IkvFdir88&#10;5s4SI6UJL0kjOE3xE1X4ZvX2zXXfJTQQtWhKKhGAcJX0XYprrbvEdVVR05aoK9FRDoeVkC3R8Ct3&#10;bilJD+ht4waeF7m9kGUnRUGVgt1sPMQri19VtNCfqkpRjZoUQ27artKuW7O6q2uS7CTpalYc0yB/&#10;kUVLGIegJ6iMaIL2kr2CalkhhRKVvipE64qqYgW1HICN771g81CTjlouUBzVncqk/h9s8fHwWSJW&#10;pjiKAow4aaFJj3TQ6E4MaBbOTIX6TiXg+NCBqx7gADpt2aruXhRfFeJiXRO+o7dSir6mpIQMfXPT&#10;Pbs64igDsu0/iBICkb0WFmioZGvKBwVBgA6dejp1xyRTmJDeLJoFcFTAWTRfBMHchiDJdLuTSr+j&#10;okXGSLGE7lt0crhX2mRDksnFBOMiZ01jFdDwiw1wHHcgNlw1ZyYL29AfsRdvlptl6IRBtHFCL8uc&#10;23wdOlHuL+bZLFuvM/+nieuHSc3KknITZhKXH/5Z844yH2VxkpcSDSsNnElJyd123Uh0ICDu3H7H&#10;gpy5uZdp2CIAlxeU/CD07oLYyaPlwgnzcO7EC2/peH58F0deGIdZfknpnnH675RQn+J4Dn20dH7L&#10;zbPfa24kaZmG8dGwNsXLkxNJjAQ3vLSt1YQ1o31WCpP+cymg3VOjrWCNRke16mE72NfhR1ZsRs5b&#10;UT6BhqUAiYEaYfiBUQv5HaMeBkmK1bc9kRSj5j2Hd2CmzmTIydhOBuEFXE2xxmg013qcTvtOsl0N&#10;yNNLu4W3kjMr4+csji8MhoNlcxxkZvqc/1uv53G7+gUAAP//AwBQSwMEFAAGAAgAAAAhAG09y33e&#10;AAAACgEAAA8AAABkcnMvZG93bnJldi54bWxMjzFPwzAQhXck/oN1SCyIOg4kbUOcCiFY2CgsbG58&#10;JBHxOYrdJPTXc0x0PL1P731X7hbXiwnH0HnSoFYJCKTa244aDR/vL7cbECEasqb3hBp+MMCuurwo&#10;TWH9TG847WMjuIRCYTS0MQ6FlKFu0Zmw8gMSZ19+dCbyOTbSjmbmctfLNEly6UxHvNCaAZ9arL/3&#10;R6chX56Hm9ctpvOp7if6PCkVUWl9fbU8PoCIuMR/GP70WR0qdjr4I9kgeg13WbZmVEN6r0AwkKnN&#10;FsSByXSdg6xKef5C9QsAAP//AwBQSwECLQAUAAYACAAAACEAtoM4kv4AAADhAQAAEwAAAAAAAAAA&#10;AAAAAAAAAAAAW0NvbnRlbnRfVHlwZXNdLnhtbFBLAQItABQABgAIAAAAIQA4/SH/1gAAAJQBAAAL&#10;AAAAAAAAAAAAAAAAAC8BAABfcmVscy8ucmVsc1BLAQItABQABgAIAAAAIQCT85CdsgIAALYFAAAO&#10;AAAAAAAAAAAAAAAAAC4CAABkcnMvZTJvRG9jLnhtbFBLAQItABQABgAIAAAAIQBtPct93gAAAAoB&#10;AAAPAAAAAAAAAAAAAAAAAAwFAABkcnMvZG93bnJldi54bWxQSwUGAAAAAAQABADzAAAAFwYAAAAA&#10;" filled="f" stroked="f">
                <v:textbox style="mso-fit-shape-to-text:t" inset="0,0,0,0">
                  <w:txbxContent>
                    <w:p w:rsidR="00BB5D0C" w:rsidRDefault="00BB5D0C">
                      <w:pPr>
                        <w:pStyle w:val="70"/>
                        <w:shd w:val="clear" w:color="auto" w:fill="auto"/>
                        <w:spacing w:before="0" w:after="0" w:line="170" w:lineRule="exact"/>
                        <w:jc w:val="left"/>
                      </w:pPr>
                      <w:r>
                        <w:rPr>
                          <w:rStyle w:val="7Exact"/>
                          <w:b/>
                          <w:bCs/>
                        </w:rPr>
                        <w:t>Рис. 54. Кривые</w:t>
                      </w:r>
                    </w:p>
                    <w:p w:rsidR="00BB5D0C" w:rsidRDefault="00BB5D0C">
                      <w:pPr>
                        <w:pStyle w:val="70"/>
                        <w:shd w:val="clear" w:color="auto" w:fill="auto"/>
                        <w:spacing w:before="0" w:after="0" w:line="173" w:lineRule="exact"/>
                        <w:ind w:firstLine="180"/>
                        <w:jc w:val="both"/>
                      </w:pPr>
                      <w:r>
                        <w:rPr>
                          <w:rStyle w:val="7Exact"/>
                          <w:b/>
                          <w:bCs/>
                        </w:rPr>
                        <w:t>выщелачивания солей при полном насыщении почвы ионом натрия из хлористого натрия.</w:t>
                      </w:r>
                    </w:p>
                  </w:txbxContent>
                </v:textbox>
                <w10:wrap type="square" side="left" anchorx="margin"/>
              </v:shape>
            </w:pict>
          </mc:Fallback>
        </mc:AlternateContent>
      </w:r>
      <w:r w:rsidR="00BB5D0C">
        <w:t>ПН последов а тельных вытяжек Условные обозначения</w:t>
      </w:r>
    </w:p>
    <w:p w:rsidR="005469DF" w:rsidRDefault="00BB5D0C">
      <w:pPr>
        <w:pStyle w:val="82"/>
        <w:shd w:val="clear" w:color="auto" w:fill="auto"/>
        <w:tabs>
          <w:tab w:val="left" w:leader="hyphen" w:pos="671"/>
        </w:tabs>
        <w:spacing w:before="0" w:after="0" w:line="149" w:lineRule="exact"/>
        <w:jc w:val="both"/>
      </w:pPr>
      <w:r>
        <w:rPr>
          <w:rStyle w:val="810pt1"/>
        </w:rPr>
        <w:tab/>
      </w:r>
      <w:r>
        <w:rPr>
          <w:rStyle w:val="87"/>
          <w:i/>
          <w:iCs/>
        </w:rPr>
        <w:t>РИ</w:t>
      </w:r>
    </w:p>
    <w:p w:rsidR="005469DF" w:rsidRDefault="00BB5D0C">
      <w:pPr>
        <w:pStyle w:val="601"/>
        <w:shd w:val="clear" w:color="auto" w:fill="auto"/>
        <w:tabs>
          <w:tab w:val="left" w:leader="hyphen" w:pos="671"/>
        </w:tabs>
      </w:pPr>
      <w:r>
        <w:rPr>
          <w:rStyle w:val="6012pt-1pt"/>
        </w:rPr>
        <w:tab/>
      </w:r>
      <w:r>
        <w:t>нсо* общая в %</w:t>
      </w:r>
    </w:p>
    <w:p w:rsidR="005469DF" w:rsidRDefault="00BB5D0C">
      <w:pPr>
        <w:pStyle w:val="1290"/>
        <w:shd w:val="clear" w:color="auto" w:fill="auto"/>
        <w:tabs>
          <w:tab w:val="left" w:leader="hyphen" w:pos="671"/>
          <w:tab w:val="center" w:pos="1798"/>
        </w:tabs>
      </w:pPr>
      <w:bookmarkStart w:id="61" w:name="bookmark40"/>
      <w:r>
        <w:rPr>
          <w:rStyle w:val="12912pt-1pt"/>
          <w:lang w:val="ru-RU" w:eastAsia="ru-RU" w:bidi="ru-RU"/>
        </w:rPr>
        <w:tab/>
      </w:r>
      <w:r>
        <w:t>нсаі(Са)</w:t>
      </w:r>
      <w:r>
        <w:rPr>
          <w:rStyle w:val="12912pt-1pt"/>
        </w:rPr>
        <w:tab/>
        <w:t>%і</w:t>
      </w:r>
      <w:bookmarkEnd w:id="61"/>
    </w:p>
    <w:p w:rsidR="005469DF" w:rsidRDefault="00BB5D0C">
      <w:pPr>
        <w:pStyle w:val="82"/>
        <w:shd w:val="clear" w:color="auto" w:fill="auto"/>
        <w:tabs>
          <w:tab w:val="left" w:leader="hyphen" w:pos="671"/>
          <w:tab w:val="center" w:pos="1798"/>
        </w:tabs>
        <w:spacing w:before="0" w:after="87" w:line="149" w:lineRule="exact"/>
        <w:jc w:val="both"/>
      </w:pPr>
      <w:r>
        <w:rPr>
          <w:rStyle w:val="810pt1"/>
        </w:rPr>
        <w:tab/>
      </w:r>
      <w:r>
        <w:rPr>
          <w:rStyle w:val="87"/>
          <w:i/>
          <w:iCs/>
        </w:rPr>
        <w:t>НС(Г</w:t>
      </w:r>
      <w:r>
        <w:rPr>
          <w:rStyle w:val="87"/>
          <w:i/>
          <w:iCs/>
          <w:vertAlign w:val="subscript"/>
        </w:rPr>
        <w:t>3</w:t>
      </w:r>
      <w:r>
        <w:rPr>
          <w:rStyle w:val="87"/>
          <w:i/>
          <w:iCs/>
        </w:rPr>
        <w:t>(На)</w:t>
      </w:r>
      <w:r>
        <w:rPr>
          <w:rStyle w:val="810pt1"/>
        </w:rPr>
        <w:tab/>
        <w:t>*</w:t>
      </w:r>
    </w:p>
    <w:p w:rsidR="005469DF" w:rsidRDefault="00BB5D0C">
      <w:pPr>
        <w:pStyle w:val="301"/>
        <w:shd w:val="clear" w:color="auto" w:fill="auto"/>
        <w:tabs>
          <w:tab w:val="left" w:leader="hyphen" w:pos="671"/>
        </w:tabs>
        <w:spacing w:before="0" w:line="190" w:lineRule="exact"/>
        <w:jc w:val="both"/>
      </w:pPr>
      <w:r>
        <w:rPr>
          <w:rStyle w:val="3095pt"/>
          <w:b/>
          <w:bCs/>
        </w:rPr>
        <w:t>—</w:t>
      </w:r>
      <w:r>
        <w:rPr>
          <w:rStyle w:val="3095pt"/>
          <w:b/>
          <w:bCs/>
        </w:rPr>
        <w:tab/>
      </w:r>
      <w:r>
        <w:t>Органичесние вещества в %</w:t>
      </w:r>
    </w:p>
    <w:p w:rsidR="005469DF" w:rsidRDefault="00BB5D0C">
      <w:pPr>
        <w:pStyle w:val="611"/>
        <w:shd w:val="clear" w:color="auto" w:fill="auto"/>
        <w:tabs>
          <w:tab w:val="left" w:leader="hyphen" w:pos="326"/>
        </w:tabs>
        <w:spacing w:line="180" w:lineRule="exact"/>
        <w:sectPr w:rsidR="005469DF">
          <w:type w:val="continuous"/>
          <w:pgSz w:w="5731" w:h="7131"/>
          <w:pgMar w:top="418" w:right="1752" w:bottom="398" w:left="466" w:header="0" w:footer="3" w:gutter="0"/>
          <w:cols w:space="720"/>
          <w:noEndnote/>
          <w:docGrid w:linePitch="360"/>
        </w:sectPr>
      </w:pPr>
      <w:r>
        <w:rPr>
          <w:rStyle w:val="619pt"/>
        </w:rPr>
        <w:tab/>
        <w:t xml:space="preserve">о— </w:t>
      </w:r>
      <w:r>
        <w:t>Дисперсность частиц &lt;0,001 .(вг/л)</w:t>
      </w:r>
    </w:p>
    <w:p w:rsidR="005469DF" w:rsidRDefault="0088158E">
      <w:pPr>
        <w:spacing w:line="360" w:lineRule="exact"/>
      </w:pPr>
      <w:r>
        <w:rPr>
          <w:noProof/>
          <w:lang w:val="uk-UA" w:eastAsia="uk-UA" w:bidi="ar-SA"/>
        </w:rPr>
        <w:lastRenderedPageBreak/>
        <mc:AlternateContent>
          <mc:Choice Requires="wps">
            <w:drawing>
              <wp:anchor distT="0" distB="0" distL="63500" distR="63500" simplePos="0" relativeHeight="251441664" behindDoc="0" locked="0" layoutInCell="1" allowOverlap="1">
                <wp:simplePos x="0" y="0"/>
                <wp:positionH relativeFrom="margin">
                  <wp:posOffset>635</wp:posOffset>
                </wp:positionH>
                <wp:positionV relativeFrom="paragraph">
                  <wp:posOffset>381000</wp:posOffset>
                </wp:positionV>
                <wp:extent cx="2627630" cy="3206750"/>
                <wp:effectExtent l="635" t="0" r="635" b="0"/>
                <wp:wrapNone/>
                <wp:docPr id="661" name="Text Box 3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7630" cy="3206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88158E">
                            <w:pPr>
                              <w:jc w:val="center"/>
                              <w:rPr>
                                <w:sz w:val="2"/>
                                <w:szCs w:val="2"/>
                              </w:rPr>
                            </w:pPr>
                            <w:r>
                              <w:rPr>
                                <w:noProof/>
                                <w:lang w:val="uk-UA" w:eastAsia="uk-UA" w:bidi="ar-SA"/>
                              </w:rPr>
                              <w:drawing>
                                <wp:inline distT="0" distB="0" distL="0" distR="0">
                                  <wp:extent cx="2628900" cy="3114675"/>
                                  <wp:effectExtent l="0" t="0" r="0" b="9525"/>
                                  <wp:docPr id="304" name="Рисунок 69" descr="image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image62"/>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bwMode="auto">
                                          <a:xfrm>
                                            <a:off x="0" y="0"/>
                                            <a:ext cx="2628900" cy="3114675"/>
                                          </a:xfrm>
                                          <a:prstGeom prst="rect">
                                            <a:avLst/>
                                          </a:prstGeom>
                                          <a:noFill/>
                                          <a:ln>
                                            <a:noFill/>
                                          </a:ln>
                                        </pic:spPr>
                                      </pic:pic>
                                    </a:graphicData>
                                  </a:graphic>
                                </wp:inline>
                              </w:drawing>
                            </w:r>
                          </w:p>
                          <w:p w:rsidR="00BB5D0C" w:rsidRDefault="00BB5D0C">
                            <w:pPr>
                              <w:pStyle w:val="4a"/>
                              <w:shd w:val="clear" w:color="auto" w:fill="auto"/>
                              <w:tabs>
                                <w:tab w:val="left" w:pos="1920"/>
                              </w:tabs>
                              <w:spacing w:line="150" w:lineRule="exact"/>
                              <w:jc w:val="both"/>
                            </w:pPr>
                            <w:r>
                              <w:rPr>
                                <w:rStyle w:val="4Exact0"/>
                                <w:b/>
                                <w:bCs/>
                                <w:i/>
                                <w:iCs/>
                              </w:rPr>
                              <w:t>Условные обозначения:</w:t>
                            </w:r>
                            <w:r>
                              <w:rPr>
                                <w:rStyle w:val="4Exact0"/>
                                <w:b/>
                                <w:bCs/>
                                <w:i/>
                                <w:iCs/>
                              </w:rPr>
                              <w:tab/>
                              <w:t>г&gt;</w:t>
                            </w:r>
                            <w:r>
                              <w:rPr>
                                <w:rStyle w:val="4Exact0"/>
                                <w:b/>
                                <w:bCs/>
                                <w:i/>
                                <w:iCs/>
                                <w:vertAlign w:val="subscript"/>
                              </w:rPr>
                              <w:t>тхп</w:t>
                            </w:r>
                            <w:r>
                              <w:rPr>
                                <w:rStyle w:val="4TimesNewRoman5ptExact0"/>
                                <w:rFonts w:eastAsia="Arial Narrow"/>
                                <w:b/>
                                <w:bCs/>
                              </w:rPr>
                              <w:t xml:space="preserve"> ^</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41" o:spid="_x0000_s1192" type="#_x0000_t202" style="position:absolute;margin-left:.05pt;margin-top:30pt;width:206.9pt;height:252.5pt;z-index:25144166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QD+tgIAALcFAAAOAAAAZHJzL2Uyb0RvYy54bWysVG1vmzAQ/j5p/8Hyd8JLCAmopGpCmCZ1&#10;L1K7H+CACdbAZrYT6Kb9951NSdNWk6ZtfEBn3/nxPXeP7+p6aBt0olIxwVPszzyMKC9EyfghxV/u&#10;c2eFkdKEl6QRnKb4gSp8vX775qrvEhqIWjQllQhAuEr6LsW11l3iuqqoaUvUTHSUg7MSsiUalvLg&#10;lpL0gN42buB5kdsLWXZSFFQp2M1GJ15b/Kqihf5UVYpq1KQYctP2L+1/b/7u+ookB0m6mhWPaZC/&#10;yKIljMOlZ6iMaIKOkr2CalkhhRKVnhWidUVVsYJaDsDG916wuatJRy0XKI7qzmVS/w+2+Hj6LBEr&#10;UxxFPkactNCkezpotBEDmoe+qVDfqQQC7zoI1QM4oNOWrepuRfFVIS62NeEHeiOl6GtKSsjQnnQv&#10;jo44yoDs+w+ihIvIUQsLNFSyNeWDgiBAh049nLtjkilgM4iCZTQHVwG+eeBFy4Xtn0uS6XgnlX5H&#10;RYuMkWIJ7bfw5HSrNBCB0CnE3MZFzprGSqDhzzYgcNyBy+Go8Zk0bEd/xF68W+1WoRMG0c4JvSxz&#10;bvJt6ES5v1xk82y7zfyf5l4/TGpWlpSbayZ1+eGfde9R56MuzvpSomGlgTMpKXnYbxuJTgTUndvP&#10;tAuSvwhzn6dh3cDlBSU/CL1NEDt5tFo6YR4unHjprRzPjzdx5IVxmOXPKd0yTv+dEupTHC+Cxaim&#10;33Lz7PeaG0lapmF+NKxN8eocRBKjwR0vbWs1Yc1oX5TCpP9UCqjY1GirWCPSUa562A/2efhRND2F&#10;vSgfQMRSgMRAjjD9wKiF/I5RD5MkxerbkUiKUfOew0MwY2cy5GTsJ4PwAo6mWGM0mls9jqdjJ9mh&#10;BuTpqd3AY8mZlbF5VWMWwMEsYDpYNo+TzIyfy7WNepq3618AAAD//wMAUEsDBBQABgAIAAAAIQBV&#10;Kjfh2wAAAAcBAAAPAAAAZHJzL2Rvd25yZXYueG1sTI8xT8MwEIV3JP6DdUgsiDouNGpDnAohWNgo&#10;LGxufE0i7HMUu0nor+c60fHpnb73XbmdvRMjDrELpEEtMhBIdbAdNRq+Pt/u1yBiMmSNC4QafjHC&#10;trq+Kk1hw0QfOO5SIxhCsTAa2pT6QspYt+hNXIQeibtDGLxJHIdG2sFMDPdOLrMsl950xAut6fGl&#10;xfpnd/Qa8vm1v3vf4HI61W6k75NSCZXWtzfz8xOIhHP6P4azPqtDxU77cCQbhTtnkZiU8UPcPqqH&#10;DYi9hlW+ykBWpbz0r/4AAAD//wMAUEsBAi0AFAAGAAgAAAAhALaDOJL+AAAA4QEAABMAAAAAAAAA&#10;AAAAAAAAAAAAAFtDb250ZW50X1R5cGVzXS54bWxQSwECLQAUAAYACAAAACEAOP0h/9YAAACUAQAA&#10;CwAAAAAAAAAAAAAAAAAvAQAAX3JlbHMvLnJlbHNQSwECLQAUAAYACAAAACEAMakA/rYCAAC3BQAA&#10;DgAAAAAAAAAAAAAAAAAuAgAAZHJzL2Uyb0RvYy54bWxQSwECLQAUAAYACAAAACEAVSo34dsAAAAH&#10;AQAADwAAAAAAAAAAAAAAAAAQBQAAZHJzL2Rvd25yZXYueG1sUEsFBgAAAAAEAAQA8wAAABgGAAAA&#10;AA==&#10;" filled="f" stroked="f">
                <v:textbox style="mso-fit-shape-to-text:t" inset="0,0,0,0">
                  <w:txbxContent>
                    <w:p w:rsidR="00BB5D0C" w:rsidRDefault="0088158E">
                      <w:pPr>
                        <w:jc w:val="center"/>
                        <w:rPr>
                          <w:sz w:val="2"/>
                          <w:szCs w:val="2"/>
                        </w:rPr>
                      </w:pPr>
                      <w:r>
                        <w:rPr>
                          <w:noProof/>
                          <w:lang w:val="uk-UA" w:eastAsia="uk-UA" w:bidi="ar-SA"/>
                        </w:rPr>
                        <w:drawing>
                          <wp:inline distT="0" distB="0" distL="0" distR="0">
                            <wp:extent cx="2628900" cy="3114675"/>
                            <wp:effectExtent l="0" t="0" r="0" b="9525"/>
                            <wp:docPr id="304" name="Рисунок 69" descr="image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image62"/>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bwMode="auto">
                                    <a:xfrm>
                                      <a:off x="0" y="0"/>
                                      <a:ext cx="2628900" cy="3114675"/>
                                    </a:xfrm>
                                    <a:prstGeom prst="rect">
                                      <a:avLst/>
                                    </a:prstGeom>
                                    <a:noFill/>
                                    <a:ln>
                                      <a:noFill/>
                                    </a:ln>
                                  </pic:spPr>
                                </pic:pic>
                              </a:graphicData>
                            </a:graphic>
                          </wp:inline>
                        </w:drawing>
                      </w:r>
                    </w:p>
                    <w:p w:rsidR="00BB5D0C" w:rsidRDefault="00BB5D0C">
                      <w:pPr>
                        <w:pStyle w:val="4a"/>
                        <w:shd w:val="clear" w:color="auto" w:fill="auto"/>
                        <w:tabs>
                          <w:tab w:val="left" w:pos="1920"/>
                        </w:tabs>
                        <w:spacing w:line="150" w:lineRule="exact"/>
                        <w:jc w:val="both"/>
                      </w:pPr>
                      <w:r>
                        <w:rPr>
                          <w:rStyle w:val="4Exact0"/>
                          <w:b/>
                          <w:bCs/>
                          <w:i/>
                          <w:iCs/>
                        </w:rPr>
                        <w:t>Условные обозначения:</w:t>
                      </w:r>
                      <w:r>
                        <w:rPr>
                          <w:rStyle w:val="4Exact0"/>
                          <w:b/>
                          <w:bCs/>
                          <w:i/>
                          <w:iCs/>
                        </w:rPr>
                        <w:tab/>
                        <w:t>г&gt;</w:t>
                      </w:r>
                      <w:r>
                        <w:rPr>
                          <w:rStyle w:val="4Exact0"/>
                          <w:b/>
                          <w:bCs/>
                          <w:i/>
                          <w:iCs/>
                          <w:vertAlign w:val="subscript"/>
                        </w:rPr>
                        <w:t>тхп</w:t>
                      </w:r>
                      <w:r>
                        <w:rPr>
                          <w:rStyle w:val="4TimesNewRoman5ptExact0"/>
                          <w:rFonts w:eastAsia="Arial Narrow"/>
                          <w:b/>
                          <w:bCs/>
                        </w:rPr>
                        <w:t xml:space="preserve"> ^</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42688" behindDoc="0" locked="0" layoutInCell="1" allowOverlap="1">
                <wp:simplePos x="0" y="0"/>
                <wp:positionH relativeFrom="margin">
                  <wp:posOffset>612775</wp:posOffset>
                </wp:positionH>
                <wp:positionV relativeFrom="paragraph">
                  <wp:posOffset>3558540</wp:posOffset>
                </wp:positionV>
                <wp:extent cx="2294890" cy="128270"/>
                <wp:effectExtent l="3175" t="0" r="0" b="635"/>
                <wp:wrapNone/>
                <wp:docPr id="660" name="Text Box 3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4890" cy="128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tabs>
                                <w:tab w:val="left" w:pos="955"/>
                                <w:tab w:val="left" w:pos="1476"/>
                              </w:tabs>
                              <w:spacing w:before="0" w:after="0" w:line="101" w:lineRule="exact"/>
                              <w:ind w:left="640" w:hanging="640"/>
                              <w:jc w:val="left"/>
                            </w:pPr>
                            <w:r>
                              <w:rPr>
                                <w:rStyle w:val="7Exact"/>
                                <w:b/>
                                <w:bCs/>
                              </w:rPr>
                              <w:t xml:space="preserve">■ </w:t>
                            </w:r>
                            <w:r>
                              <w:rPr>
                                <w:rStyle w:val="7Exact0"/>
                              </w:rPr>
                              <w:t>НаС1</w:t>
                            </w:r>
                            <w:r>
                              <w:rPr>
                                <w:rStyle w:val="7Exact"/>
                                <w:b/>
                                <w:bCs/>
                              </w:rPr>
                              <w:t xml:space="preserve"> -27Л%,Са50л </w:t>
                            </w:r>
                            <w:r>
                              <w:rPr>
                                <w:rStyle w:val="7Exact0"/>
                              </w:rPr>
                              <w:t>0,0%</w:t>
                            </w:r>
                            <w:r>
                              <w:rPr>
                                <w:rStyle w:val="7Exact"/>
                                <w:b/>
                                <w:bCs/>
                              </w:rPr>
                              <w:t xml:space="preserve"> </w:t>
                            </w:r>
                            <w:r>
                              <w:rPr>
                                <w:rStyle w:val="7Exact"/>
                                <w:b/>
                                <w:bCs/>
                                <w:vertAlign w:val="superscript"/>
                              </w:rPr>
                              <w:t>Рис</w:t>
                            </w:r>
                            <w:r>
                              <w:rPr>
                                <w:rStyle w:val="7Exact"/>
                                <w:b/>
                                <w:bCs/>
                              </w:rPr>
                              <w:t xml:space="preserve">- </w:t>
                            </w:r>
                            <w:r>
                              <w:rPr>
                                <w:rStyle w:val="7Exact"/>
                                <w:b/>
                                <w:bCs/>
                                <w:vertAlign w:val="superscript"/>
                              </w:rPr>
                              <w:t>55</w:t>
                            </w:r>
                            <w:r>
                              <w:rPr>
                                <w:rStyle w:val="7Exact"/>
                                <w:b/>
                                <w:bCs/>
                              </w:rPr>
                              <w:t xml:space="preserve">• </w:t>
                            </w:r>
                            <w:r>
                              <w:rPr>
                                <w:rStyle w:val="7Exact"/>
                                <w:b/>
                                <w:bCs/>
                                <w:vertAlign w:val="superscript"/>
                              </w:rPr>
                              <w:t>К</w:t>
                            </w:r>
                            <w:r>
                              <w:rPr>
                                <w:rStyle w:val="7Exact"/>
                                <w:b/>
                                <w:bCs/>
                              </w:rPr>
                              <w:t>Р</w:t>
                            </w:r>
                            <w:r>
                              <w:rPr>
                                <w:rStyle w:val="7Exact"/>
                                <w:b/>
                                <w:bCs/>
                                <w:vertAlign w:val="superscript"/>
                              </w:rPr>
                              <w:t xml:space="preserve">ивые </w:t>
                            </w:r>
                            <w:r>
                              <w:rPr>
                                <w:rStyle w:val="7Exact"/>
                                <w:b/>
                                <w:bCs/>
                              </w:rPr>
                              <w:t>„</w:t>
                            </w:r>
                            <w:r>
                              <w:rPr>
                                <w:rStyle w:val="7Exact"/>
                                <w:b/>
                                <w:bCs/>
                              </w:rPr>
                              <w:tab/>
                              <w:t>’ „</w:t>
                            </w:r>
                            <w:r>
                              <w:rPr>
                                <w:rStyle w:val="7Exact"/>
                                <w:b/>
                                <w:bCs/>
                              </w:rPr>
                              <w:tab/>
                            </w:r>
                            <w:r>
                              <w:rPr>
                                <w:rStyle w:val="7Exact0"/>
                              </w:rPr>
                              <w:t>о/??</w:t>
                            </w:r>
                            <w:r>
                              <w:rPr>
                                <w:rStyle w:val="7Exact"/>
                                <w:b/>
                                <w:bCs/>
                              </w:rPr>
                              <w:t xml:space="preserve"> щелочности приза-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40" o:spid="_x0000_s1193" type="#_x0000_t202" style="position:absolute;margin-left:48.25pt;margin-top:280.2pt;width:180.7pt;height:10.1pt;z-index:25144268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CwZtgIAALYFAAAOAAAAZHJzL2Uyb0RvYy54bWysVNtu2zAMfR+wfxD07vpSx7GNOkUbx8OA&#10;7gK0+wDFlmNhtuRJSuyu2L+PkuOkl5dhmx8EWqTIQ/KQV9dj16IDlYoJnmH/wsOI8lJUjO8y/O2h&#10;cGKMlCa8Iq3gNMOPVOHr1ft3V0Of0kA0oq2oROCEq3ToM9xo3aeuq8qGdkRdiJ5yUNZCdkTDr9y5&#10;lSQDeO9aN/C8yB2ErHopSqoU3OaTEq+s/7qmpf5S14pq1GYYsGl7Sntuzemurki6k6RvWHmEQf4C&#10;RUcYh6AnVznRBO0le+OqY6UUStT6ohSdK+qaldTmANn43qts7hvSU5sLFEf1pzKp/+e2/Hz4KhGr&#10;MhxFUB9OOmjSAx01uhUjugxthYZepWB434OpHkEBnbbZqv5OlN8V4mLdEL6jN1KKoaGkAoS+qa37&#10;7KnpiUqVcbIdPokKApG9FtbRWMvOlA8KgsA7IHk8dceAKeEyCJIwTkBVgs4P4mBpwbkknV/3UukP&#10;VHTICBmW0H3rnRzulDZoSDqbmGBcFKxtLQNa/uICDKcbiA1Pjc6gsA19SrxkE2/i0AmDaOOEXp47&#10;N8U6dKLCXy7yy3y9zv1fJq4fpg2rKspNmJlcfvhnzTvSfKLFiV5KtKwy7gwkJXfbdSvRgQC5C/vZ&#10;moPmbOa+hGGLALm8SskPQu82SJwiipdOWIQLJ1l6seP5yW0SeWES5sXLlO4Yp/+eEhoynCyCxUSm&#10;M+hXuXn2e5sbSTumYX20rMtwfDIiqaHghle2tZqwdpKflcLAP5cC2j032hLWcHRiqx63o50OP1qa&#10;+IbBW1E9AoelAIoBG2H5gdAI+ROjARZJhtWPPZEUo/YjhzkAEz0Lcha2s0B4CU8zrDGaxLWettO+&#10;l2zXgOd50m5gVgpmaXxGcZwwWA42m+MiM9vn+b+1Oq/b1W8AAAD//wMAUEsDBBQABgAIAAAAIQDu&#10;NVvt3gAAAAoBAAAPAAAAZHJzL2Rvd25yZXYueG1sTI+xTsMwEIZ3JN7BOiQW1NqpGrcJcSqEYGGj&#10;sLC58ZFE2OcodpPQp8dMMN7dp/++vzoszrIJx9B7UpCtBTCkxpueWgXvb8+rPbAQNRltPaGCbwxw&#10;qK+vKl0aP9MrTsfYshRCodQKuhiHkvPQdOh0WPsBKd0+/eh0TOPYcjPqOYU7yzdCSO50T+lDpwd8&#10;7LD5Op6dArk8DXcvBW7mS2Mn+rhkWcRMqdub5eEeWMQl/sHwq5/UoU5OJ38mE5hVUMg8kQpyKbbA&#10;ErDNdwWwU9rshQReV/x/hfoHAAD//wMAUEsBAi0AFAAGAAgAAAAhALaDOJL+AAAA4QEAABMAAAAA&#10;AAAAAAAAAAAAAAAAAFtDb250ZW50X1R5cGVzXS54bWxQSwECLQAUAAYACAAAACEAOP0h/9YAAACU&#10;AQAACwAAAAAAAAAAAAAAAAAvAQAAX3JlbHMvLnJlbHNQSwECLQAUAAYACAAAACEAZkgsGbYCAAC2&#10;BQAADgAAAAAAAAAAAAAAAAAuAgAAZHJzL2Uyb0RvYy54bWxQSwECLQAUAAYACAAAACEA7jVb7d4A&#10;AAAKAQAADwAAAAAAAAAAAAAAAAAQBQAAZHJzL2Rvd25yZXYueG1sUEsFBgAAAAAEAAQA8wAAABsG&#10;AAAAAA==&#10;" filled="f" stroked="f">
                <v:textbox style="mso-fit-shape-to-text:t" inset="0,0,0,0">
                  <w:txbxContent>
                    <w:p w:rsidR="00BB5D0C" w:rsidRDefault="00BB5D0C">
                      <w:pPr>
                        <w:pStyle w:val="70"/>
                        <w:shd w:val="clear" w:color="auto" w:fill="auto"/>
                        <w:tabs>
                          <w:tab w:val="left" w:pos="955"/>
                          <w:tab w:val="left" w:pos="1476"/>
                        </w:tabs>
                        <w:spacing w:before="0" w:after="0" w:line="101" w:lineRule="exact"/>
                        <w:ind w:left="640" w:hanging="640"/>
                        <w:jc w:val="left"/>
                      </w:pPr>
                      <w:r>
                        <w:rPr>
                          <w:rStyle w:val="7Exact"/>
                          <w:b/>
                          <w:bCs/>
                        </w:rPr>
                        <w:t xml:space="preserve">■ </w:t>
                      </w:r>
                      <w:r>
                        <w:rPr>
                          <w:rStyle w:val="7Exact0"/>
                        </w:rPr>
                        <w:t>НаС1</w:t>
                      </w:r>
                      <w:r>
                        <w:rPr>
                          <w:rStyle w:val="7Exact"/>
                          <w:b/>
                          <w:bCs/>
                        </w:rPr>
                        <w:t xml:space="preserve"> -27Л%,Са50л </w:t>
                      </w:r>
                      <w:r>
                        <w:rPr>
                          <w:rStyle w:val="7Exact0"/>
                        </w:rPr>
                        <w:t>0,0%</w:t>
                      </w:r>
                      <w:r>
                        <w:rPr>
                          <w:rStyle w:val="7Exact"/>
                          <w:b/>
                          <w:bCs/>
                        </w:rPr>
                        <w:t xml:space="preserve"> </w:t>
                      </w:r>
                      <w:r>
                        <w:rPr>
                          <w:rStyle w:val="7Exact"/>
                          <w:b/>
                          <w:bCs/>
                          <w:vertAlign w:val="superscript"/>
                        </w:rPr>
                        <w:t>Рис</w:t>
                      </w:r>
                      <w:r>
                        <w:rPr>
                          <w:rStyle w:val="7Exact"/>
                          <w:b/>
                          <w:bCs/>
                        </w:rPr>
                        <w:t xml:space="preserve">- </w:t>
                      </w:r>
                      <w:r>
                        <w:rPr>
                          <w:rStyle w:val="7Exact"/>
                          <w:b/>
                          <w:bCs/>
                          <w:vertAlign w:val="superscript"/>
                        </w:rPr>
                        <w:t>55</w:t>
                      </w:r>
                      <w:r>
                        <w:rPr>
                          <w:rStyle w:val="7Exact"/>
                          <w:b/>
                          <w:bCs/>
                        </w:rPr>
                        <w:t xml:space="preserve">• </w:t>
                      </w:r>
                      <w:r>
                        <w:rPr>
                          <w:rStyle w:val="7Exact"/>
                          <w:b/>
                          <w:bCs/>
                          <w:vertAlign w:val="superscript"/>
                        </w:rPr>
                        <w:t>К</w:t>
                      </w:r>
                      <w:r>
                        <w:rPr>
                          <w:rStyle w:val="7Exact"/>
                          <w:b/>
                          <w:bCs/>
                        </w:rPr>
                        <w:t>Р</w:t>
                      </w:r>
                      <w:r>
                        <w:rPr>
                          <w:rStyle w:val="7Exact"/>
                          <w:b/>
                          <w:bCs/>
                          <w:vertAlign w:val="superscript"/>
                        </w:rPr>
                        <w:t xml:space="preserve">ивые </w:t>
                      </w:r>
                      <w:r>
                        <w:rPr>
                          <w:rStyle w:val="7Exact"/>
                          <w:b/>
                          <w:bCs/>
                        </w:rPr>
                        <w:t>„</w:t>
                      </w:r>
                      <w:r>
                        <w:rPr>
                          <w:rStyle w:val="7Exact"/>
                          <w:b/>
                          <w:bCs/>
                        </w:rPr>
                        <w:tab/>
                        <w:t>’ „</w:t>
                      </w:r>
                      <w:r>
                        <w:rPr>
                          <w:rStyle w:val="7Exact"/>
                          <w:b/>
                          <w:bCs/>
                        </w:rPr>
                        <w:tab/>
                      </w:r>
                      <w:r>
                        <w:rPr>
                          <w:rStyle w:val="7Exact0"/>
                        </w:rPr>
                        <w:t>о/??</w:t>
                      </w:r>
                      <w:r>
                        <w:rPr>
                          <w:rStyle w:val="7Exact"/>
                          <w:b/>
                          <w:bCs/>
                        </w:rPr>
                        <w:t xml:space="preserve"> щелочности приза-</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43712" behindDoc="0" locked="0" layoutInCell="1" allowOverlap="1">
                <wp:simplePos x="0" y="0"/>
                <wp:positionH relativeFrom="margin">
                  <wp:posOffset>204470</wp:posOffset>
                </wp:positionH>
                <wp:positionV relativeFrom="paragraph">
                  <wp:posOffset>3764915</wp:posOffset>
                </wp:positionV>
                <wp:extent cx="1493520" cy="501650"/>
                <wp:effectExtent l="4445" t="2540" r="0" b="3175"/>
                <wp:wrapNone/>
                <wp:docPr id="659" name="Text Box 3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3520" cy="501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0"/>
                              <w:shd w:val="clear" w:color="auto" w:fill="auto"/>
                              <w:spacing w:line="200" w:lineRule="exact"/>
                              <w:ind w:right="140"/>
                            </w:pPr>
                            <w:r>
                              <w:rPr>
                                <w:rStyle w:val="62TimesNewRoman10ptExact"/>
                                <w:rFonts w:eastAsia="Arial Narrow"/>
                              </w:rPr>
                              <w:t>/</w:t>
                            </w:r>
                            <w:r>
                              <w:t>,</w:t>
                            </w:r>
                          </w:p>
                          <w:p w:rsidR="00BB5D0C" w:rsidRDefault="00BB5D0C">
                            <w:pPr>
                              <w:pStyle w:val="66"/>
                              <w:keepNext/>
                              <w:keepLines/>
                              <w:shd w:val="clear" w:color="auto" w:fill="auto"/>
                              <w:tabs>
                                <w:tab w:val="left" w:pos="492"/>
                              </w:tabs>
                              <w:spacing w:line="210" w:lineRule="exact"/>
                              <w:jc w:val="both"/>
                            </w:pPr>
                            <w:bookmarkStart w:id="62" w:name="bookmark41"/>
                            <w:r>
                              <w:rPr>
                                <w:rStyle w:val="6Exact2"/>
                                <w:b/>
                                <w:bCs/>
                              </w:rPr>
                              <w:t>—</w:t>
                            </w:r>
                            <w:r>
                              <w:rPr>
                                <w:rStyle w:val="6Exact2"/>
                                <w:b/>
                                <w:bCs/>
                              </w:rPr>
                              <w:tab/>
                              <w:t xml:space="preserve">— « </w:t>
                            </w:r>
                            <w:r>
                              <w:rPr>
                                <w:rStyle w:val="6105ptExact"/>
                              </w:rPr>
                              <w:t>п</w:t>
                            </w:r>
                            <w:r>
                              <w:rPr>
                                <w:rStyle w:val="6Exact2"/>
                                <w:b/>
                                <w:bCs/>
                              </w:rPr>
                              <w:t xml:space="preserve"> »3,</w:t>
                            </w:r>
                            <w:bookmarkEnd w:id="62"/>
                          </w:p>
                          <w:p w:rsidR="00BB5D0C" w:rsidRDefault="00BB5D0C">
                            <w:pPr>
                              <w:pStyle w:val="301"/>
                              <w:shd w:val="clear" w:color="auto" w:fill="auto"/>
                              <w:tabs>
                                <w:tab w:val="left" w:leader="hyphen" w:pos="595"/>
                              </w:tabs>
                              <w:spacing w:before="0" w:line="190" w:lineRule="exact"/>
                              <w:jc w:val="both"/>
                            </w:pPr>
                            <w:r>
                              <w:rPr>
                                <w:rStyle w:val="3095ptExact"/>
                                <w:b/>
                                <w:bCs/>
                              </w:rPr>
                              <w:tab/>
                            </w:r>
                            <w:r>
                              <w:rPr>
                                <w:rStyle w:val="30Exact"/>
                                <w:b/>
                                <w:bCs/>
                                <w:i/>
                                <w:iCs/>
                              </w:rPr>
                              <w:t>НаСЬнасыщено</w:t>
                            </w:r>
                          </w:p>
                          <w:p w:rsidR="00BB5D0C" w:rsidRDefault="00BB5D0C">
                            <w:pPr>
                              <w:pStyle w:val="173"/>
                              <w:shd w:val="clear" w:color="auto" w:fill="auto"/>
                              <w:spacing w:after="0" w:line="190" w:lineRule="exact"/>
                              <w:ind w:firstLine="0"/>
                              <w:jc w:val="both"/>
                            </w:pPr>
                            <w:r>
                              <w:rPr>
                                <w:rStyle w:val="17Exact"/>
                                <w:b/>
                                <w:bCs/>
                                <w:i/>
                                <w:iCs/>
                              </w:rPr>
                              <w:t>—•—Естественная почва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39" o:spid="_x0000_s1194" type="#_x0000_t202" style="position:absolute;margin-left:16.1pt;margin-top:296.45pt;width:117.6pt;height:39.5pt;z-index:25144371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5cRtQIAALYFAAAOAAAAZHJzL2Uyb0RvYy54bWysVNuOmzAQfa/Uf7D8znIJs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4yjFiJMemvRADxrdigNaLFJToXFQGRjeD2CqD6CATtts1XAnqu8KcbFqCd/SGynF2FJSQ4S+eek+&#10;ezrhKAOyGT+JGhyRnRYW6NDI3pQPCoIAHTr1eOqOCaYyLsN0EQWgqkAXeX4c2fa5JJtfD1LpD1T0&#10;yAg5ltB9i072d0qbaEg2mxhnXJSs6ywDOv7iAgynG/ANT43ORGEb+pR66TpZJ6ETBvHaCb2icG7K&#10;VejEpX8ZFYtitSr8X8avH2Ytq2vKjZuZXH74Z8070nyixYleSnSsNnAmJCW3m1Un0Z4AuUv72ZqD&#10;5mzmvgzDFgFyeZWSH4TebZA6ZZxcOmEZRk566SWO56e3aeyFaViUL1O6Y5z+e0pozHEaBdFEpnPQ&#10;r3Lz7Pc2N5L1TMP66Fif4+RkRDJDwTWvbWs1Yd0kPyuFCf9cCmj33GhLWMPRia36sDnY6fDjZJ6E&#10;jagfgcNSAMWAjbD8QGiF/InRCIskx+rHjkiKUfeRwxyYrTMLchY2s0B4BU9zrDGaxJWettNukGzb&#10;AvI8aTcwKyWzNDZDNUVxnDBYDjab4yIz2+f5v7U6r9vlbwAAAP//AwBQSwMEFAAGAAgAAAAhAM0o&#10;h5jdAAAACgEAAA8AAABkcnMvZG93bnJldi54bWxMj7FOwzAQQHck/sE6JBZEHRtImxCnQggWthaW&#10;bm58JBH2OYrdJPTrMROMp3t6967aLs6yCcfQe1IgVhkwpMabnloFH++vtxtgIWoy2npCBd8YYFtf&#10;XlS6NH6mHU772LIkoVBqBV2MQ8l5aDp0Oqz8gJR2n350OqZxbLkZ9ZzkznKZZTl3uqd0odMDPnfY&#10;fO1PTkG+vAw3bwXK+dzYiQ5nISIKpa6vlqdHYBGX+AfDb35Khzo1Hf2JTGBWwZ2UiVTwUMgCWAJk&#10;vr4Hdkz2tSiA1xX//0L9AwAA//8DAFBLAQItABQABgAIAAAAIQC2gziS/gAAAOEBAAATAAAAAAAA&#10;AAAAAAAAAAAAAABbQ29udGVudF9UeXBlc10ueG1sUEsBAi0AFAAGAAgAAAAhADj9If/WAAAAlAEA&#10;AAsAAAAAAAAAAAAAAAAALwEAAF9yZWxzLy5yZWxzUEsBAi0AFAAGAAgAAAAhAAnLlxG1AgAAtgUA&#10;AA4AAAAAAAAAAAAAAAAALgIAAGRycy9lMm9Eb2MueG1sUEsBAi0AFAAGAAgAAAAhAM0oh5jdAAAA&#10;CgEAAA8AAAAAAAAAAAAAAAAADwUAAGRycy9kb3ducmV2LnhtbFBLBQYAAAAABAAEAPMAAAAZBgAA&#10;AAA=&#10;" filled="f" stroked="f">
                <v:textbox style="mso-fit-shape-to-text:t" inset="0,0,0,0">
                  <w:txbxContent>
                    <w:p w:rsidR="00BB5D0C" w:rsidRDefault="00BB5D0C">
                      <w:pPr>
                        <w:pStyle w:val="620"/>
                        <w:shd w:val="clear" w:color="auto" w:fill="auto"/>
                        <w:spacing w:line="200" w:lineRule="exact"/>
                        <w:ind w:right="140"/>
                      </w:pPr>
                      <w:r>
                        <w:rPr>
                          <w:rStyle w:val="62TimesNewRoman10ptExact"/>
                          <w:rFonts w:eastAsia="Arial Narrow"/>
                        </w:rPr>
                        <w:t>/</w:t>
                      </w:r>
                      <w:r>
                        <w:t>,</w:t>
                      </w:r>
                    </w:p>
                    <w:p w:rsidR="00BB5D0C" w:rsidRDefault="00BB5D0C">
                      <w:pPr>
                        <w:pStyle w:val="66"/>
                        <w:keepNext/>
                        <w:keepLines/>
                        <w:shd w:val="clear" w:color="auto" w:fill="auto"/>
                        <w:tabs>
                          <w:tab w:val="left" w:pos="492"/>
                        </w:tabs>
                        <w:spacing w:line="210" w:lineRule="exact"/>
                        <w:jc w:val="both"/>
                      </w:pPr>
                      <w:bookmarkStart w:id="63" w:name="bookmark41"/>
                      <w:r>
                        <w:rPr>
                          <w:rStyle w:val="6Exact2"/>
                          <w:b/>
                          <w:bCs/>
                        </w:rPr>
                        <w:t>—</w:t>
                      </w:r>
                      <w:r>
                        <w:rPr>
                          <w:rStyle w:val="6Exact2"/>
                          <w:b/>
                          <w:bCs/>
                        </w:rPr>
                        <w:tab/>
                        <w:t xml:space="preserve">— « </w:t>
                      </w:r>
                      <w:r>
                        <w:rPr>
                          <w:rStyle w:val="6105ptExact"/>
                        </w:rPr>
                        <w:t>п</w:t>
                      </w:r>
                      <w:r>
                        <w:rPr>
                          <w:rStyle w:val="6Exact2"/>
                          <w:b/>
                          <w:bCs/>
                        </w:rPr>
                        <w:t xml:space="preserve"> »3,</w:t>
                      </w:r>
                      <w:bookmarkEnd w:id="63"/>
                    </w:p>
                    <w:p w:rsidR="00BB5D0C" w:rsidRDefault="00BB5D0C">
                      <w:pPr>
                        <w:pStyle w:val="301"/>
                        <w:shd w:val="clear" w:color="auto" w:fill="auto"/>
                        <w:tabs>
                          <w:tab w:val="left" w:leader="hyphen" w:pos="595"/>
                        </w:tabs>
                        <w:spacing w:before="0" w:line="190" w:lineRule="exact"/>
                        <w:jc w:val="both"/>
                      </w:pPr>
                      <w:r>
                        <w:rPr>
                          <w:rStyle w:val="3095ptExact"/>
                          <w:b/>
                          <w:bCs/>
                        </w:rPr>
                        <w:tab/>
                      </w:r>
                      <w:r>
                        <w:rPr>
                          <w:rStyle w:val="30Exact"/>
                          <w:b/>
                          <w:bCs/>
                          <w:i/>
                          <w:iCs/>
                        </w:rPr>
                        <w:t>НаСЬнасыщено</w:t>
                      </w:r>
                    </w:p>
                    <w:p w:rsidR="00BB5D0C" w:rsidRDefault="00BB5D0C">
                      <w:pPr>
                        <w:pStyle w:val="173"/>
                        <w:shd w:val="clear" w:color="auto" w:fill="auto"/>
                        <w:spacing w:after="0" w:line="190" w:lineRule="exact"/>
                        <w:ind w:firstLine="0"/>
                        <w:jc w:val="both"/>
                      </w:pPr>
                      <w:r>
                        <w:rPr>
                          <w:rStyle w:val="17Exact"/>
                          <w:b/>
                          <w:bCs/>
                          <w:i/>
                          <w:iCs/>
                        </w:rPr>
                        <w:t>—•—Естественная почва</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44736" behindDoc="0" locked="0" layoutInCell="1" allowOverlap="1">
                <wp:simplePos x="0" y="0"/>
                <wp:positionH relativeFrom="margin">
                  <wp:posOffset>1581785</wp:posOffset>
                </wp:positionH>
                <wp:positionV relativeFrom="paragraph">
                  <wp:posOffset>3716655</wp:posOffset>
                </wp:positionV>
                <wp:extent cx="286385" cy="283845"/>
                <wp:effectExtent l="635" t="1905" r="0" b="1270"/>
                <wp:wrapNone/>
                <wp:docPr id="658" name="Text Box 3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385" cy="283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spacing w:line="149" w:lineRule="exact"/>
                              <w:ind w:firstLine="0"/>
                              <w:jc w:val="left"/>
                            </w:pPr>
                            <w:r>
                              <w:rPr>
                                <w:rStyle w:val="2105ptExact0"/>
                              </w:rPr>
                              <w:t>I</w:t>
                            </w:r>
                            <w:r>
                              <w:rPr>
                                <w:rStyle w:val="2Exact2"/>
                                <w:b/>
                                <w:bCs/>
                              </w:rPr>
                              <w:t>,///я</w:t>
                            </w:r>
                          </w:p>
                          <w:p w:rsidR="00BB5D0C" w:rsidRDefault="00BB5D0C">
                            <w:pPr>
                              <w:pStyle w:val="631"/>
                              <w:shd w:val="clear" w:color="auto" w:fill="auto"/>
                            </w:pPr>
                            <w:r>
                              <w:rPr>
                                <w:rStyle w:val="63Exact"/>
                                <w:b/>
                                <w:bCs/>
                                <w:i/>
                                <w:iCs/>
                              </w:rPr>
                              <w:t>,50%</w:t>
                            </w:r>
                          </w:p>
                          <w:p w:rsidR="00BB5D0C" w:rsidRDefault="00BB5D0C">
                            <w:pPr>
                              <w:pStyle w:val="631"/>
                              <w:shd w:val="clear" w:color="auto" w:fill="auto"/>
                            </w:pPr>
                            <w:r>
                              <w:rPr>
                                <w:rStyle w:val="63Exact"/>
                                <w:b/>
                                <w:bCs/>
                                <w:i/>
                                <w:iCs/>
                              </w:rPr>
                              <w:t>\15%</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38" o:spid="_x0000_s1195" type="#_x0000_t202" style="position:absolute;margin-left:124.55pt;margin-top:292.65pt;width:22.55pt;height:22.35pt;z-index:25144473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65XswIAALUFAAAOAAAAZHJzL2Uyb0RvYy54bWysVG1vmzAQ/j5p/8Hyd8pLgAI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cxxH0CpOemjSAz1odCsOaLFITIXGQWXgeD+Aqz7AAXTaslXDnai+KsTFqiV8S2+kFGNLSQ0Z+uam&#10;e3Z1wlEGZDN+EDUEIjstLNChkb0pHxQEATp06vHUHZNMBZtBEi+SCKMKjoJkkYSRjUCy+fIglX5H&#10;RY+MkWMJzbfgZH+ntEmGZLOLicVFybrOCqDjzzbAcdqB0HDVnJkkbD9/pF66TtZJ6IRBvHZCryic&#10;m3IVOnHpX0bFolitCv+nieuHWcvqmnITZtaWH/5Z744qn1RxUpcSHasNnElJye1m1Um0J6Dt0n7H&#10;gpy5uc/TsEUALi8o+UHo3QapU8bJpROWYeSkl17ieH56m8ZemIZF+ZzSHeP03ymhMcdpFESTln7L&#10;zbPfa24k65mG6dGxPsfJyYlkRoFrXtvWasK6yT4rhUn/qRTQ7rnRVq9GopNY9WFzsI/Dj1MT36h5&#10;I+pHkLAUIDHQKcw+MFohv2M0whzJsfq2I5Ji1L3n8AzM0JkNORub2SC8gqs51hhN5kpPw2k3SLZt&#10;AXl+aDfwVEpmZfyUxfGBwWywbI5zzAyf83/r9TRtl78AAAD//wMAUEsDBBQABgAIAAAAIQDtBBHg&#10;3wAAAAsBAAAPAAAAZHJzL2Rvd25yZXYueG1sTI89T8MwEEB3JP6DdUgsiNpOP9SkcSqEYGGjsLC5&#10;8TWJsM9R7Cahvx4z0fF0T+/elfvZWTbiEDpPCuRCAEOqvemoUfD58fq4BRaiJqOtJ1TwgwH21e1N&#10;qQvjJ3rH8RAbliQUCq2gjbEvOA91i06Hhe+R0u7kB6djGoeGm0FPSe4sz4TYcKc7Shda3eNzi/X3&#10;4ewUbOaX/uEtx2y61Hakr4uUEaVS93fz0w5YxDn+w/CXn9KhSk1HfyYTmFWQrXKZUAXr7XoJLBFZ&#10;vsqAHZN+KQTwquTXP1S/AAAA//8DAFBLAQItABQABgAIAAAAIQC2gziS/gAAAOEBAAATAAAAAAAA&#10;AAAAAAAAAAAAAABbQ29udGVudF9UeXBlc10ueG1sUEsBAi0AFAAGAAgAAAAhADj9If/WAAAAlAEA&#10;AAsAAAAAAAAAAAAAAAAALwEAAF9yZWxzLy5yZWxzUEsBAi0AFAAGAAgAAAAhAAJzrlezAgAAtQUA&#10;AA4AAAAAAAAAAAAAAAAALgIAAGRycy9lMm9Eb2MueG1sUEsBAi0AFAAGAAgAAAAhAO0EEeDfAAAA&#10;CwEAAA8AAAAAAAAAAAAAAAAADQUAAGRycy9kb3ducmV2LnhtbFBLBQYAAAAABAAEAPMAAAAZBgAA&#10;AAA=&#10;" filled="f" stroked="f">
                <v:textbox style="mso-fit-shape-to-text:t" inset="0,0,0,0">
                  <w:txbxContent>
                    <w:p w:rsidR="00BB5D0C" w:rsidRDefault="00BB5D0C">
                      <w:pPr>
                        <w:pStyle w:val="24"/>
                        <w:shd w:val="clear" w:color="auto" w:fill="auto"/>
                        <w:spacing w:line="149" w:lineRule="exact"/>
                        <w:ind w:firstLine="0"/>
                        <w:jc w:val="left"/>
                      </w:pPr>
                      <w:r>
                        <w:rPr>
                          <w:rStyle w:val="2105ptExact0"/>
                        </w:rPr>
                        <w:t>I</w:t>
                      </w:r>
                      <w:r>
                        <w:rPr>
                          <w:rStyle w:val="2Exact2"/>
                          <w:b/>
                          <w:bCs/>
                        </w:rPr>
                        <w:t>,///я</w:t>
                      </w:r>
                    </w:p>
                    <w:p w:rsidR="00BB5D0C" w:rsidRDefault="00BB5D0C">
                      <w:pPr>
                        <w:pStyle w:val="631"/>
                        <w:shd w:val="clear" w:color="auto" w:fill="auto"/>
                      </w:pPr>
                      <w:r>
                        <w:rPr>
                          <w:rStyle w:val="63Exact"/>
                          <w:b/>
                          <w:bCs/>
                          <w:i/>
                          <w:iCs/>
                        </w:rPr>
                        <w:t>,50%</w:t>
                      </w:r>
                    </w:p>
                    <w:p w:rsidR="00BB5D0C" w:rsidRDefault="00BB5D0C">
                      <w:pPr>
                        <w:pStyle w:val="631"/>
                        <w:shd w:val="clear" w:color="auto" w:fill="auto"/>
                      </w:pPr>
                      <w:r>
                        <w:rPr>
                          <w:rStyle w:val="63Exact"/>
                          <w:b/>
                          <w:bCs/>
                          <w:i/>
                          <w:iCs/>
                        </w:rPr>
                        <w:t>\15%</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45760" behindDoc="0" locked="0" layoutInCell="1" allowOverlap="1">
                <wp:simplePos x="0" y="0"/>
                <wp:positionH relativeFrom="margin">
                  <wp:posOffset>1886585</wp:posOffset>
                </wp:positionH>
                <wp:positionV relativeFrom="paragraph">
                  <wp:posOffset>3761740</wp:posOffset>
                </wp:positionV>
                <wp:extent cx="1021080" cy="439420"/>
                <wp:effectExtent l="635" t="0" r="0" b="3175"/>
                <wp:wrapNone/>
                <wp:docPr id="657" name="Text Box 3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1080" cy="439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3" w:lineRule="exact"/>
                            </w:pPr>
                            <w:r>
                              <w:rPr>
                                <w:rStyle w:val="7Exact"/>
                                <w:b/>
                                <w:bCs/>
                              </w:rPr>
                              <w:t>солении хлори-</w:t>
                            </w:r>
                            <w:r>
                              <w:rPr>
                                <w:rStyle w:val="7Exact"/>
                                <w:b/>
                                <w:bCs/>
                              </w:rPr>
                              <w:br/>
                              <w:t>стым натрием и</w:t>
                            </w:r>
                            <w:r>
                              <w:rPr>
                                <w:rStyle w:val="7Exact"/>
                                <w:b/>
                                <w:bCs/>
                              </w:rPr>
                              <w:br/>
                              <w:t>различными коли-</w:t>
                            </w:r>
                            <w:r>
                              <w:rPr>
                                <w:rStyle w:val="7Exact"/>
                                <w:b/>
                                <w:bCs/>
                              </w:rPr>
                              <w:br/>
                              <w:t>чествами гипса.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37" o:spid="_x0000_s1196" type="#_x0000_t202" style="position:absolute;margin-left:148.55pt;margin-top:296.2pt;width:80.4pt;height:34.6pt;z-index:25144576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746FtQIAALYFAAAOAAAAZHJzL2Uyb0RvYy54bWysVG1vmzAQ/j5p/8Hyd8pLSAKopGpDmCZ1&#10;L1K7H+CACdbAZrYT6Kr9951NSJr2y7SND+jgzs89d/f4rm+GtkEHKhUTPMX+lYcR5YUoGd+l+Ntj&#10;7kQYKU14SRrBaYqfqMI3q/fvrvsuoYGoRVNSiQCEq6TvUlxr3SWuq4qatkRdiY5ycFZCtkTDp9y5&#10;pSQ9oLeNG3jewu2FLDspCqoU/M1GJ15Z/Kqihf5SVYpq1KQYuGn7lva9NW93dU2SnSRdzYojDfIX&#10;LFrCOCQ9QWVEE7SX7A1UywoplKj0VSFaV1QVK6itAarxvVfVPNSko7YWaI7qTm1S/w+2+Hz4KhEr&#10;U7yYLzHipIUhPdJBozsxoNlsaTrUdyqBwIcOQvUADpi0rVZ196L4rhAX65rwHb2VUvQ1JSUw9M1J&#10;98XREUcZkG3/SZSQiOy1sEBDJVvTPmgIAnSY1NNpOoZMYVJ6ge9F4CrAF87iMLDjc0kyne6k0h+o&#10;aJExUixh+hadHO6VNmxIMoWYZFzkrGmsAhp+8QMCxz+QG44an2FhB/oce/Em2kShEwaLjRN6Webc&#10;5uvQWeT+cp7NsvU683+ZvH6Y1KwsKTdpJnH54Z8N7yjzURYneSnRsNLAGUpK7rbrRqIDAXHn9rE9&#10;B885zL2kYZsAtbwqyQ9C7y6InXwRLZ0wD+dOvPQix/Pju3jhhXGY5Zcl3TNO/70k1Kc4ngfzUUxn&#10;0q9q8+zztjaStEzD+mhYm+LoFEQSI8ENL+1oNWHNaL9ohaF/bgWMexq0FazR6KhWPWwHezv8pRWb&#10;kfNWlE+gYSlAYqBGWH5g1EL+xKiHRZJi9WNPJMWo+cjhHpitMxlyMraTQXgBR1OsMRrNtR63076T&#10;bFcD8nTTbuGu5MzK+MzieMNgOdhqjovMbJ+X3zbqvG5XvwEAAP//AwBQSwMEFAAGAAgAAAAhABsd&#10;cxDeAAAACwEAAA8AAABkcnMvZG93bnJldi54bWxMj7FOwzAQQHck/sE6JBbUOo7atAlxKoRgYaOw&#10;sLnxkUTE5yh2k9Cv55hgPN3Tu3flYXG9mHAMnScNap2AQKq97ajR8P72vNqDCNGQNb0n1PCNAQ7V&#10;9VVpCutnesXpGBvBEgqF0dDGOBRShrpFZ8LaD0i8+/SjM5HHsZF2NDPLXS/TJMmkMx3xhdYM+Nhi&#10;/XU8Ow3Z8jTcveSYzpe6n+jjolREpfXtzfJwDyLiEv9g+M3ndKi46eTPZIPoNaT5TjGqYZunGxBM&#10;bLa7HMSJ9ZnKQFal/P9D9QMAAP//AwBQSwECLQAUAAYACAAAACEAtoM4kv4AAADhAQAAEwAAAAAA&#10;AAAAAAAAAAAAAAAAW0NvbnRlbnRfVHlwZXNdLnhtbFBLAQItABQABgAIAAAAIQA4/SH/1gAAAJQB&#10;AAALAAAAAAAAAAAAAAAAAC8BAABfcmVscy8ucmVsc1BLAQItABQABgAIAAAAIQDI746FtQIAALYF&#10;AAAOAAAAAAAAAAAAAAAAAC4CAABkcnMvZTJvRG9jLnhtbFBLAQItABQABgAIAAAAIQAbHXMQ3gAA&#10;AAsBAAAPAAAAAAAAAAAAAAAAAA8FAABkcnMvZG93bnJldi54bWxQSwUGAAAAAAQABADzAAAAGgYA&#10;AAAA&#10;" filled="f" stroked="f">
                <v:textbox style="mso-fit-shape-to-text:t" inset="0,0,0,0">
                  <w:txbxContent>
                    <w:p w:rsidR="00BB5D0C" w:rsidRDefault="00BB5D0C">
                      <w:pPr>
                        <w:pStyle w:val="70"/>
                        <w:shd w:val="clear" w:color="auto" w:fill="auto"/>
                        <w:spacing w:before="0" w:after="0" w:line="173" w:lineRule="exact"/>
                      </w:pPr>
                      <w:r>
                        <w:rPr>
                          <w:rStyle w:val="7Exact"/>
                          <w:b/>
                          <w:bCs/>
                        </w:rPr>
                        <w:t>солении хлори-</w:t>
                      </w:r>
                      <w:r>
                        <w:rPr>
                          <w:rStyle w:val="7Exact"/>
                          <w:b/>
                          <w:bCs/>
                        </w:rPr>
                        <w:br/>
                        <w:t>стым натрием и</w:t>
                      </w:r>
                      <w:r>
                        <w:rPr>
                          <w:rStyle w:val="7Exact"/>
                          <w:b/>
                          <w:bCs/>
                        </w:rPr>
                        <w:br/>
                        <w:t>различными коли-</w:t>
                      </w:r>
                      <w:r>
                        <w:rPr>
                          <w:rStyle w:val="7Exact"/>
                          <w:b/>
                          <w:bCs/>
                        </w:rPr>
                        <w:br/>
                        <w:t>чествами гипса.</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46784" behindDoc="0" locked="0" layoutInCell="1" allowOverlap="1">
                <wp:simplePos x="0" y="0"/>
                <wp:positionH relativeFrom="margin">
                  <wp:posOffset>2968625</wp:posOffset>
                </wp:positionH>
                <wp:positionV relativeFrom="paragraph">
                  <wp:posOffset>0</wp:posOffset>
                </wp:positionV>
                <wp:extent cx="2462530" cy="3733800"/>
                <wp:effectExtent l="0" t="0" r="0" b="0"/>
                <wp:wrapNone/>
                <wp:docPr id="656" name="Text Box 3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62530" cy="3733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88158E">
                            <w:pPr>
                              <w:jc w:val="center"/>
                              <w:rPr>
                                <w:sz w:val="2"/>
                                <w:szCs w:val="2"/>
                              </w:rPr>
                            </w:pPr>
                            <w:r>
                              <w:rPr>
                                <w:noProof/>
                                <w:lang w:val="uk-UA" w:eastAsia="uk-UA" w:bidi="ar-SA"/>
                              </w:rPr>
                              <w:drawing>
                                <wp:inline distT="0" distB="0" distL="0" distR="0">
                                  <wp:extent cx="2466975" cy="3400425"/>
                                  <wp:effectExtent l="0" t="0" r="9525" b="9525"/>
                                  <wp:docPr id="303" name="Рисунок 70" descr="image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image63"/>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2466975" cy="3400425"/>
                                          </a:xfrm>
                                          <a:prstGeom prst="rect">
                                            <a:avLst/>
                                          </a:prstGeom>
                                          <a:noFill/>
                                          <a:ln>
                                            <a:noFill/>
                                          </a:ln>
                                        </pic:spPr>
                                      </pic:pic>
                                    </a:graphicData>
                                  </a:graphic>
                                </wp:inline>
                              </w:drawing>
                            </w:r>
                          </w:p>
                          <w:p w:rsidR="00BB5D0C" w:rsidRDefault="00BB5D0C">
                            <w:pPr>
                              <w:pStyle w:val="ad"/>
                              <w:shd w:val="clear" w:color="auto" w:fill="auto"/>
                              <w:spacing w:line="173" w:lineRule="exact"/>
                              <w:jc w:val="both"/>
                            </w:pPr>
                            <w:r>
                              <w:rPr>
                                <w:rStyle w:val="Exact"/>
                                <w:b/>
                                <w:bCs/>
                              </w:rPr>
                              <w:t>Рис. 56. Кривые дисперсности при засолении хлори</w:t>
                            </w:r>
                            <w:r>
                              <w:rPr>
                                <w:rStyle w:val="Exact"/>
                                <w:b/>
                                <w:bCs/>
                              </w:rPr>
                              <w:softHyphen/>
                              <w:t>стым натрием и различными коли</w:t>
                            </w:r>
                            <w:r>
                              <w:rPr>
                                <w:rStyle w:val="Exact"/>
                                <w:b/>
                                <w:bCs/>
                              </w:rPr>
                              <w:softHyphen/>
                              <w:t>чествами гипса.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35" o:spid="_x0000_s1197" type="#_x0000_t202" style="position:absolute;margin-left:233.75pt;margin-top:0;width:193.9pt;height:294pt;z-index:25144678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JkjtwIAALcFAAAOAAAAZHJzL2Uyb0RvYy54bWysVNuOmzAQfa/Uf7D8znInAS2pdkOoKm0v&#10;0m4/wAETrIJNbSdkW/XfOzYh2ctL1ZYHa/CMj8/MHM/1u2PfoQOVigmeY//Kw4jyStSM73L89aF0&#10;lhgpTXhNOsFpjh+pwu9Wb99cj0NGA9GKrqYSAQhX2TjkuNV6yFxXVS3tiboSA+XgbITsiYZfuXNr&#10;SUZA7zs38LzEHYWsBykqqhTsFpMTryx+09BKf24aRTXqcgzctF2lXbdmdVfXJNtJMrSsOtEgf8Gi&#10;J4zDpWeogmiC9pK9gupZJYUSjb6qRO+KpmEVtTlANr73Ipv7lgzU5gLFUcO5TOr/wVafDl8kYnWO&#10;kzjBiJMemvRAjxrdiiMKw9hUaBxUBoH3A4TqIzig0zZbNdyJ6ptCXKxbwnf0RkoxtpTUwNA3J90n&#10;RyccZUC240dRw0Vkr4UFOjayN+WDgiBAh049nrtjyFSwGURJEIfgqsAXLsJw6dn+uSSbjw9S6fdU&#10;9MgYOZbQfgtPDndKGzokm0PMbVyUrOusBDr+bAMCpx24HI4an6FhO/oz9dLNcrOMnChINk7kFYVz&#10;U64jJyn9RVyExXpd+L/MvX6UtayuKTfXzOryoz/r3knnky7O+lKiY7WBM5SU3G3XnUQHAuou7WeL&#10;Dp5LmPuchi0C5PIiJT+IvNsgdcpkuXCiMoqddOEtHc9Pb9PEi9KoKJ+ndMc4/feU0JjjNA7iSU0X&#10;0i9y8+z3OjeS9UzD/OhYn2OQA3wmiGRGgxteW1sT1k32k1IY+pdSQLvnRlvFGpFOctXH7dE+D39h&#10;BW30vBX1I4hYCpAYyBGmHxitkD8wGmGS5Fh93xNJMeo+cHgIZuzMhpyN7WwQXsHRHGuMJnOtp/G0&#10;HyTbtYA8P7UbeCwlszK+sDg9MZgONpvTJDPj5+m/jbrM29VvAAAA//8DAFBLAwQUAAYACAAAACEA&#10;dtbKUt0AAAAIAQAADwAAAGRycy9kb3ducmV2LnhtbEyPMU/DMBSEdyT+g/WQWBB1UkgaQpwKIVjY&#10;KCzd3PiRRNjPUewmob+ex0TH053uvqu2i7NiwjH0nhSkqwQEUuNNT62Cz4/X2wJEiJqMtp5QwQ8G&#10;2NaXF5UujZ/pHaddbAWXUCi1gi7GoZQyNB06HVZ+QGLvy49OR5ZjK82oZy53Vq6TJJdO98QLnR7w&#10;ucPme3d0CvLlZbh5e8D1fGrsRPtTmkZMlbq+Wp4eQURc4n8Y/vAZHWpmOvgjmSCsgvt8k3FUAT9i&#10;u8iyOxAHBVlRJCDrSp4fqH8BAAD//wMAUEsBAi0AFAAGAAgAAAAhALaDOJL+AAAA4QEAABMAAAAA&#10;AAAAAAAAAAAAAAAAAFtDb250ZW50X1R5cGVzXS54bWxQSwECLQAUAAYACAAAACEAOP0h/9YAAACU&#10;AQAACwAAAAAAAAAAAAAAAAAvAQAAX3JlbHMvLnJlbHNQSwECLQAUAAYACAAAACEAodyZI7cCAAC3&#10;BQAADgAAAAAAAAAAAAAAAAAuAgAAZHJzL2Uyb0RvYy54bWxQSwECLQAUAAYACAAAACEAdtbKUt0A&#10;AAAIAQAADwAAAAAAAAAAAAAAAAARBQAAZHJzL2Rvd25yZXYueG1sUEsFBgAAAAAEAAQA8wAAABsG&#10;AAAAAA==&#10;" filled="f" stroked="f">
                <v:textbox style="mso-fit-shape-to-text:t" inset="0,0,0,0">
                  <w:txbxContent>
                    <w:p w:rsidR="00BB5D0C" w:rsidRDefault="0088158E">
                      <w:pPr>
                        <w:jc w:val="center"/>
                        <w:rPr>
                          <w:sz w:val="2"/>
                          <w:szCs w:val="2"/>
                        </w:rPr>
                      </w:pPr>
                      <w:r>
                        <w:rPr>
                          <w:noProof/>
                          <w:lang w:val="uk-UA" w:eastAsia="uk-UA" w:bidi="ar-SA"/>
                        </w:rPr>
                        <w:drawing>
                          <wp:inline distT="0" distB="0" distL="0" distR="0">
                            <wp:extent cx="2466975" cy="3400425"/>
                            <wp:effectExtent l="0" t="0" r="9525" b="9525"/>
                            <wp:docPr id="303" name="Рисунок 70" descr="image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image63"/>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2466975" cy="3400425"/>
                                    </a:xfrm>
                                    <a:prstGeom prst="rect">
                                      <a:avLst/>
                                    </a:prstGeom>
                                    <a:noFill/>
                                    <a:ln>
                                      <a:noFill/>
                                    </a:ln>
                                  </pic:spPr>
                                </pic:pic>
                              </a:graphicData>
                            </a:graphic>
                          </wp:inline>
                        </w:drawing>
                      </w:r>
                    </w:p>
                    <w:p w:rsidR="00BB5D0C" w:rsidRDefault="00BB5D0C">
                      <w:pPr>
                        <w:pStyle w:val="ad"/>
                        <w:shd w:val="clear" w:color="auto" w:fill="auto"/>
                        <w:spacing w:line="173" w:lineRule="exact"/>
                        <w:jc w:val="both"/>
                      </w:pPr>
                      <w:r>
                        <w:rPr>
                          <w:rStyle w:val="Exact"/>
                          <w:b/>
                          <w:bCs/>
                        </w:rPr>
                        <w:t>Рис. 56. Кривые дисперсности при засолении хлори</w:t>
                      </w:r>
                      <w:r>
                        <w:rPr>
                          <w:rStyle w:val="Exact"/>
                          <w:b/>
                          <w:bCs/>
                        </w:rPr>
                        <w:softHyphen/>
                        <w:t>стым натрием и различными коли</w:t>
                      </w:r>
                      <w:r>
                        <w:rPr>
                          <w:rStyle w:val="Exact"/>
                          <w:b/>
                          <w:bCs/>
                        </w:rPr>
                        <w:softHyphen/>
                        <w:t>чествами гипса.</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47808" behindDoc="0" locked="0" layoutInCell="1" allowOverlap="1">
                <wp:simplePos x="0" y="0"/>
                <wp:positionH relativeFrom="margin">
                  <wp:posOffset>3258185</wp:posOffset>
                </wp:positionH>
                <wp:positionV relativeFrom="paragraph">
                  <wp:posOffset>3404870</wp:posOffset>
                </wp:positionV>
                <wp:extent cx="1761490" cy="613410"/>
                <wp:effectExtent l="635" t="4445" r="0" b="2540"/>
                <wp:wrapNone/>
                <wp:docPr id="655" name="Text Box 3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1490" cy="613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90"/>
                              <w:shd w:val="clear" w:color="auto" w:fill="auto"/>
                              <w:spacing w:line="161" w:lineRule="exact"/>
                              <w:ind w:firstLine="220"/>
                            </w:pPr>
                            <w:r>
                              <w:t>ПН последовательных вытяжек Условные обозначения</w:t>
                            </w:r>
                          </w:p>
                          <w:p w:rsidR="00BB5D0C" w:rsidRDefault="00BB5D0C">
                            <w:pPr>
                              <w:pStyle w:val="82"/>
                              <w:shd w:val="clear" w:color="auto" w:fill="auto"/>
                              <w:tabs>
                                <w:tab w:val="left" w:leader="hyphen" w:pos="317"/>
                              </w:tabs>
                              <w:spacing w:before="0" w:after="0" w:line="161" w:lineRule="exact"/>
                              <w:jc w:val="both"/>
                            </w:pPr>
                            <w:r>
                              <w:rPr>
                                <w:rStyle w:val="810ptExact0"/>
                              </w:rPr>
                              <w:tab/>
                            </w:r>
                            <w:r>
                              <w:rPr>
                                <w:rStyle w:val="8Exact2"/>
                                <w:i/>
                                <w:iCs/>
                              </w:rPr>
                              <w:t>па Л -27ьса30ь -0,0%</w:t>
                            </w:r>
                          </w:p>
                          <w:p w:rsidR="00BB5D0C" w:rsidRDefault="00BB5D0C">
                            <w:pPr>
                              <w:pStyle w:val="301"/>
                              <w:shd w:val="clear" w:color="auto" w:fill="auto"/>
                              <w:tabs>
                                <w:tab w:val="left" w:leader="dot" w:pos="1243"/>
                              </w:tabs>
                              <w:spacing w:before="0" w:line="161" w:lineRule="exact"/>
                              <w:jc w:val="both"/>
                            </w:pPr>
                            <w:r>
                              <w:rPr>
                                <w:rStyle w:val="3095ptExact"/>
                                <w:b/>
                                <w:bCs/>
                              </w:rPr>
                              <w:tab/>
                              <w:t xml:space="preserve"> </w:t>
                            </w:r>
                            <w:r>
                              <w:rPr>
                                <w:rStyle w:val="30Exact"/>
                                <w:b/>
                                <w:bCs/>
                                <w:i/>
                                <w:iCs/>
                              </w:rPr>
                              <w:t>-0,77%</w:t>
                            </w:r>
                          </w:p>
                          <w:p w:rsidR="00BB5D0C" w:rsidRDefault="00BB5D0C">
                            <w:pPr>
                              <w:pStyle w:val="70"/>
                              <w:shd w:val="clear" w:color="auto" w:fill="auto"/>
                              <w:tabs>
                                <w:tab w:val="left" w:leader="hyphen" w:pos="317"/>
                                <w:tab w:val="left" w:pos="866"/>
                                <w:tab w:val="left" w:pos="1145"/>
                                <w:tab w:val="left" w:pos="1466"/>
                              </w:tabs>
                              <w:spacing w:before="0" w:after="0" w:line="161" w:lineRule="exact"/>
                              <w:jc w:val="both"/>
                            </w:pPr>
                            <w:r>
                              <w:rPr>
                                <w:rStyle w:val="7Exact"/>
                                <w:b/>
                                <w:bCs/>
                              </w:rPr>
                              <w:tab/>
                              <w:t xml:space="preserve"> </w:t>
                            </w:r>
                            <w:r>
                              <w:rPr>
                                <w:rStyle w:val="7Exact"/>
                                <w:b/>
                                <w:bCs/>
                              </w:rPr>
                              <w:tab/>
                              <w:t>„</w:t>
                            </w:r>
                            <w:r>
                              <w:rPr>
                                <w:rStyle w:val="7Exact"/>
                                <w:b/>
                                <w:bCs/>
                              </w:rPr>
                              <w:tab/>
                              <w:t>„</w:t>
                            </w:r>
                            <w:r>
                              <w:rPr>
                                <w:rStyle w:val="7Exact"/>
                                <w:b/>
                                <w:bCs/>
                              </w:rPr>
                              <w:tab/>
                              <w:t xml:space="preserve">- </w:t>
                            </w:r>
                            <w:r>
                              <w:rPr>
                                <w:rStyle w:val="7Exact0"/>
                              </w:rPr>
                              <w:t>1,50%</w:t>
                            </w:r>
                          </w:p>
                          <w:p w:rsidR="00BB5D0C" w:rsidRDefault="00BB5D0C">
                            <w:pPr>
                              <w:pStyle w:val="70"/>
                              <w:shd w:val="clear" w:color="auto" w:fill="auto"/>
                              <w:tabs>
                                <w:tab w:val="left" w:leader="hyphen" w:pos="329"/>
                                <w:tab w:val="left" w:pos="1152"/>
                              </w:tabs>
                              <w:spacing w:before="0" w:after="0" w:line="161" w:lineRule="exact"/>
                              <w:jc w:val="both"/>
                            </w:pPr>
                            <w:r>
                              <w:rPr>
                                <w:rStyle w:val="7Exact"/>
                                <w:b/>
                                <w:bCs/>
                              </w:rPr>
                              <w:tab/>
                              <w:t xml:space="preserve">  п</w:t>
                            </w:r>
                            <w:r>
                              <w:rPr>
                                <w:rStyle w:val="7Exact"/>
                                <w:b/>
                                <w:bCs/>
                              </w:rPr>
                              <w:tab/>
                              <w:t>* -</w:t>
                            </w:r>
                            <w:r>
                              <w:rPr>
                                <w:rStyle w:val="7Exact0"/>
                              </w:rPr>
                              <w:t>3.15 %</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34" o:spid="_x0000_s1198" type="#_x0000_t202" style="position:absolute;margin-left:256.55pt;margin-top:268.1pt;width:138.7pt;height:48.3pt;z-index:25144780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HAHtQIAALYFAAAOAAAAZHJzL2Uyb0RvYy54bWysVNuOmzAQfa/Uf7D8znKJQwJaUu2GUFXa&#10;XqTdfoADJlgFm9pOyLbqv3dsQrKXl6otD9bgGZ+5nZnrd8euRQemNJciw+FVgBETpay42GX460Ph&#10;LTHShoqKtlKwDD8yjd+t3r65HvqURbKRbcUUAhCh06HPcGNMn/q+LhvWUX0leyZAWUvVUQO/audX&#10;ig6A3rV+FASxP0hV9UqWTGu4zUclXjn8umal+VzXmhnUZhhiM+5U7tza019d03SnaN/w8hQG/Yso&#10;OsoFOD1D5dRQtFf8FVTHSyW1rM1VKTtf1jUvmcsBsgmDF9ncN7RnLhcoju7PZdL/D7b8dPiiEK8y&#10;HM/nGAnaQZMe2NGgW3lEsxmxFRp6nYLhfQ+m5ggK6LTLVvd3svymkZDrhoodu1FKDg2jFUQY2pf+&#10;k6cjjrYg2+GjrMAR3RvpgI616mz5oCAI0KFTj+fu2GBK63IRhyQBVQm6OJyR0LXPp+n0ulfavGey&#10;Q1bIsILuO3R6uNPGRkPTycQ6E7LgbesY0IpnF2A43oBveGp1NgrX0J9JkGyWmyXxSBRvPBLkuXdT&#10;rIkXF+Fins/y9ToPf1m/IUkbXlVMWDcTuULyZ8070XykxZleWra8snA2JK1223Wr0IECuQv3uZqD&#10;5mLmPw/DFQFyeZFSGJHgNkq8Il4uPFKQuZcsgqUXhMltEgckIXnxPKU7Lti/p4SGDCfzaD6S6RL0&#10;i9wC973OjaYdN7A+Wt5leHk2oqml4EZUrrWG8naUn5TChn8pBbR7arQjrOXoyFZz3B7ddISLaJqE&#10;rawegcNKAsWAjbD8QGik+oHRAIskw/r7niqGUftBwBzYrTMJahK2k0BFCU8zbDAaxbUZt9O+V3zX&#10;API0aTcwKwV3NLZDNUZxmjBYDi6b0yKz2+fpv7O6rNvVbwAAAP//AwBQSwMEFAAGAAgAAAAhAMw2&#10;/bzfAAAACwEAAA8AAABkcnMvZG93bnJldi54bWxMj8FOwzAMhu9IvENkJC5oS9Nq3VaaTgjBhRuD&#10;C7esMW1F41RN1pY9PeYEN1v+9fn7y8PiejHhGDpPGtQ6AYFUe9tRo+H97Xm1AxGiIWt6T6jhGwMc&#10;quur0hTWz/SK0zE2giEUCqOhjXEopAx1i86EtR+Q+PbpR2cir2Mj7WhmhrtepkmSS2c64g+tGfCx&#10;xfrreHYa8uVpuHvZYzpf6n6ij4tSEZXWtzfLwz2IiEv8C8OvPqtDxU4nfyYbRK9hozLFUR6yPAXB&#10;ie0+2YA4MT5LdyCrUv7vUP0AAAD//wMAUEsBAi0AFAAGAAgAAAAhALaDOJL+AAAA4QEAABMAAAAA&#10;AAAAAAAAAAAAAAAAAFtDb250ZW50X1R5cGVzXS54bWxQSwECLQAUAAYACAAAACEAOP0h/9YAAACU&#10;AQAACwAAAAAAAAAAAAAAAAAvAQAAX3JlbHMvLnJlbHNQSwECLQAUAAYACAAAACEAEvRwB7UCAAC2&#10;BQAADgAAAAAAAAAAAAAAAAAuAgAAZHJzL2Uyb0RvYy54bWxQSwECLQAUAAYACAAAACEAzDb9vN8A&#10;AAALAQAADwAAAAAAAAAAAAAAAAAPBQAAZHJzL2Rvd25yZXYueG1sUEsFBgAAAAAEAAQA8wAAABsG&#10;AAAAAA==&#10;" filled="f" stroked="f">
                <v:textbox style="mso-fit-shape-to-text:t" inset="0,0,0,0">
                  <w:txbxContent>
                    <w:p w:rsidR="00BB5D0C" w:rsidRDefault="00BB5D0C">
                      <w:pPr>
                        <w:pStyle w:val="290"/>
                        <w:shd w:val="clear" w:color="auto" w:fill="auto"/>
                        <w:spacing w:line="161" w:lineRule="exact"/>
                        <w:ind w:firstLine="220"/>
                      </w:pPr>
                      <w:r>
                        <w:t>ПН последовательных вытяжек Условные обозначения</w:t>
                      </w:r>
                    </w:p>
                    <w:p w:rsidR="00BB5D0C" w:rsidRDefault="00BB5D0C">
                      <w:pPr>
                        <w:pStyle w:val="82"/>
                        <w:shd w:val="clear" w:color="auto" w:fill="auto"/>
                        <w:tabs>
                          <w:tab w:val="left" w:leader="hyphen" w:pos="317"/>
                        </w:tabs>
                        <w:spacing w:before="0" w:after="0" w:line="161" w:lineRule="exact"/>
                        <w:jc w:val="both"/>
                      </w:pPr>
                      <w:r>
                        <w:rPr>
                          <w:rStyle w:val="810ptExact0"/>
                        </w:rPr>
                        <w:tab/>
                      </w:r>
                      <w:r>
                        <w:rPr>
                          <w:rStyle w:val="8Exact2"/>
                          <w:i/>
                          <w:iCs/>
                        </w:rPr>
                        <w:t>па Л -27ьса30ь -0,0%</w:t>
                      </w:r>
                    </w:p>
                    <w:p w:rsidR="00BB5D0C" w:rsidRDefault="00BB5D0C">
                      <w:pPr>
                        <w:pStyle w:val="301"/>
                        <w:shd w:val="clear" w:color="auto" w:fill="auto"/>
                        <w:tabs>
                          <w:tab w:val="left" w:leader="dot" w:pos="1243"/>
                        </w:tabs>
                        <w:spacing w:before="0" w:line="161" w:lineRule="exact"/>
                        <w:jc w:val="both"/>
                      </w:pPr>
                      <w:r>
                        <w:rPr>
                          <w:rStyle w:val="3095ptExact"/>
                          <w:b/>
                          <w:bCs/>
                        </w:rPr>
                        <w:tab/>
                        <w:t xml:space="preserve"> </w:t>
                      </w:r>
                      <w:r>
                        <w:rPr>
                          <w:rStyle w:val="30Exact"/>
                          <w:b/>
                          <w:bCs/>
                          <w:i/>
                          <w:iCs/>
                        </w:rPr>
                        <w:t>-0,77%</w:t>
                      </w:r>
                    </w:p>
                    <w:p w:rsidR="00BB5D0C" w:rsidRDefault="00BB5D0C">
                      <w:pPr>
                        <w:pStyle w:val="70"/>
                        <w:shd w:val="clear" w:color="auto" w:fill="auto"/>
                        <w:tabs>
                          <w:tab w:val="left" w:leader="hyphen" w:pos="317"/>
                          <w:tab w:val="left" w:pos="866"/>
                          <w:tab w:val="left" w:pos="1145"/>
                          <w:tab w:val="left" w:pos="1466"/>
                        </w:tabs>
                        <w:spacing w:before="0" w:after="0" w:line="161" w:lineRule="exact"/>
                        <w:jc w:val="both"/>
                      </w:pPr>
                      <w:r>
                        <w:rPr>
                          <w:rStyle w:val="7Exact"/>
                          <w:b/>
                          <w:bCs/>
                        </w:rPr>
                        <w:tab/>
                        <w:t xml:space="preserve"> </w:t>
                      </w:r>
                      <w:r>
                        <w:rPr>
                          <w:rStyle w:val="7Exact"/>
                          <w:b/>
                          <w:bCs/>
                        </w:rPr>
                        <w:tab/>
                        <w:t>„</w:t>
                      </w:r>
                      <w:r>
                        <w:rPr>
                          <w:rStyle w:val="7Exact"/>
                          <w:b/>
                          <w:bCs/>
                        </w:rPr>
                        <w:tab/>
                        <w:t>„</w:t>
                      </w:r>
                      <w:r>
                        <w:rPr>
                          <w:rStyle w:val="7Exact"/>
                          <w:b/>
                          <w:bCs/>
                        </w:rPr>
                        <w:tab/>
                        <w:t xml:space="preserve">- </w:t>
                      </w:r>
                      <w:r>
                        <w:rPr>
                          <w:rStyle w:val="7Exact0"/>
                        </w:rPr>
                        <w:t>1,50%</w:t>
                      </w:r>
                    </w:p>
                    <w:p w:rsidR="00BB5D0C" w:rsidRDefault="00BB5D0C">
                      <w:pPr>
                        <w:pStyle w:val="70"/>
                        <w:shd w:val="clear" w:color="auto" w:fill="auto"/>
                        <w:tabs>
                          <w:tab w:val="left" w:leader="hyphen" w:pos="329"/>
                          <w:tab w:val="left" w:pos="1152"/>
                        </w:tabs>
                        <w:spacing w:before="0" w:after="0" w:line="161" w:lineRule="exact"/>
                        <w:jc w:val="both"/>
                      </w:pPr>
                      <w:r>
                        <w:rPr>
                          <w:rStyle w:val="7Exact"/>
                          <w:b/>
                          <w:bCs/>
                        </w:rPr>
                        <w:tab/>
                        <w:t xml:space="preserve">  п</w:t>
                      </w:r>
                      <w:r>
                        <w:rPr>
                          <w:rStyle w:val="7Exact"/>
                          <w:b/>
                          <w:bCs/>
                        </w:rPr>
                        <w:tab/>
                        <w:t>* -</w:t>
                      </w:r>
                      <w:r>
                        <w:rPr>
                          <w:rStyle w:val="7Exact0"/>
                        </w:rPr>
                        <w:t>3.15 %</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48832" behindDoc="0" locked="0" layoutInCell="1" allowOverlap="1">
                <wp:simplePos x="0" y="0"/>
                <wp:positionH relativeFrom="margin">
                  <wp:posOffset>3020695</wp:posOffset>
                </wp:positionH>
                <wp:positionV relativeFrom="paragraph">
                  <wp:posOffset>4040505</wp:posOffset>
                </wp:positionV>
                <wp:extent cx="1481455" cy="196850"/>
                <wp:effectExtent l="1270" t="1905" r="3175" b="0"/>
                <wp:wrapNone/>
                <wp:docPr id="654" name="Text Box 3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1455" cy="196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90"/>
                              <w:shd w:val="clear" w:color="auto" w:fill="auto"/>
                              <w:tabs>
                                <w:tab w:val="left" w:leader="hyphen" w:pos="617"/>
                              </w:tabs>
                              <w:spacing w:line="150" w:lineRule="exact"/>
                              <w:jc w:val="both"/>
                            </w:pPr>
                            <w:r>
                              <w:rPr>
                                <w:rStyle w:val="29TimesNewRoman5ptExact"/>
                                <w:rFonts w:eastAsia="Arial Narrow"/>
                                <w:b/>
                                <w:bCs/>
                              </w:rPr>
                              <w:tab/>
                            </w:r>
                            <w:r>
                              <w:t>насыщено ла</w:t>
                            </w:r>
                          </w:p>
                          <w:p w:rsidR="00BB5D0C" w:rsidRDefault="00BB5D0C">
                            <w:pPr>
                              <w:pStyle w:val="301"/>
                              <w:shd w:val="clear" w:color="auto" w:fill="auto"/>
                              <w:spacing w:before="0" w:line="160" w:lineRule="exact"/>
                              <w:jc w:val="both"/>
                            </w:pPr>
                            <w:r>
                              <w:rPr>
                                <w:rStyle w:val="301ptExact"/>
                                <w:b/>
                                <w:bCs/>
                                <w:i/>
                                <w:iCs/>
                              </w:rPr>
                              <w:t>—Естественная</w:t>
                            </w:r>
                            <w:r>
                              <w:rPr>
                                <w:rStyle w:val="30Exact"/>
                                <w:b/>
                                <w:bCs/>
                                <w:i/>
                                <w:iCs/>
                              </w:rPr>
                              <w:t xml:space="preserve"> почва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33" o:spid="_x0000_s1199" type="#_x0000_t202" style="position:absolute;margin-left:237.85pt;margin-top:318.15pt;width:116.65pt;height:15.5pt;z-index:25144883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7/tAIAALYFAAAOAAAAZHJzL2Uyb0RvYy54bWysVNuOmzAQfa/Uf7D8zgIJEEBLqt0Qqkrb&#10;i7TbD3DABKtgU9sJbKv+e8cmJHt5qdryYA2e8Znbmbl+N3YtOlKpmOAZ9q88jCgvRcX4PsNfHwon&#10;xkhpwivSCk4z/EgVfrd+++Z66FO6EI1oKyoRgHCVDn2GG6371HVV2dCOqCvRUw7KWsiOaPiVe7eS&#10;ZAD0rnUXnhe5g5BVL0VJlYLbfFLitcWva1rqz3WtqEZthiE2bU9pz5053fU1SfeS9A0rT2GQv4ii&#10;I4yD0zNUTjRBB8leQXWslEKJWl+VonNFXbOS2hwgG997kc19Q3pqc4HiqP5cJvX/YMtPxy8SsSrD&#10;URhgxEkHTXqgo0a3YkTL5dJUaOhVCob3PZjqERTQaZut6u9E+U0hLjYN4Xt6I6UYGkoqiNA3L90n&#10;TyccZUB2w0dRgSNy0MICjbXsTPmgIAjQoVOP5+6YYErjMoj9IAwxKkHnJ1Ec2va5JJ1f91Lp91R0&#10;yAgZltB9i06Od0qbaEg6mxhnXBSsbS0DWv7sAgynG/ANT43ORGEb+jPxkm28jQMnWERbJ/Dy3Lkp&#10;NoETFf4qzJf5ZpP7v4xfP0gbVlWUGzczufzgz5p3ovlEizO9lGhZZeBMSErud5tWoiMBchf2szUH&#10;zcXMfR6GLQLk8iIlfxF4t4vEKaJ45QRFEDrJyosdz09uk8gLkiAvnqd0xzj995TQkOEkXIQTmS5B&#10;v8jNs9/r3EjaMQ3ro2VdhuOzEUkNBbe8sq3VhLWT/KQUJvxLKaDdc6MtYQ1HJ7bqcTfa6fBX50nY&#10;ieoROCwFUAyICssPhEbIHxgNsEgyrL4fiKQYtR84zIHZOrMgZ2E3C4SX8DTDGqNJ3OhpOx16yfYN&#10;IM+TdgOzUjBLYzNUUxSnCYPlYLM5LTKzfZ7+W6vLul3/BgAA//8DAFBLAwQUAAYACAAAACEARJIf&#10;od8AAAALAQAADwAAAGRycy9kb3ducmV2LnhtbEyPwU7DMAyG70i8Q2QkLmhLu0LLStMJIbhwY3DZ&#10;LWtMW5E4VZO1ZU+POcHR9q/P31/tFmfFhGPoPSlI1wkIpMabnloFH+8vq3sQIWoy2npCBd8YYFdf&#10;XlS6NH6mN5z2sRUMoVBqBV2MQyllaDp0Oqz9gMS3Tz86HXkcW2lGPTPcWblJklw63RN/6PSATx02&#10;X/uTU5Avz8PN6xY387mxEx3OaRoxVer6anl8ABFxiX9h+NVndajZ6ehPZIKwCm6Lu4KjDMvyDAQn&#10;imTL7Y68yYsMZF3J/x3qHwAAAP//AwBQSwECLQAUAAYACAAAACEAtoM4kv4AAADhAQAAEwAAAAAA&#10;AAAAAAAAAAAAAAAAW0NvbnRlbnRfVHlwZXNdLnhtbFBLAQItABQABgAIAAAAIQA4/SH/1gAAAJQB&#10;AAALAAAAAAAAAAAAAAAAAC8BAABfcmVscy8ucmVsc1BLAQItABQABgAIAAAAIQAb+V7/tAIAALYF&#10;AAAOAAAAAAAAAAAAAAAAAC4CAABkcnMvZTJvRG9jLnhtbFBLAQItABQABgAIAAAAIQBEkh+h3wAA&#10;AAsBAAAPAAAAAAAAAAAAAAAAAA4FAABkcnMvZG93bnJldi54bWxQSwUGAAAAAAQABADzAAAAGgYA&#10;AAAA&#10;" filled="f" stroked="f">
                <v:textbox style="mso-fit-shape-to-text:t" inset="0,0,0,0">
                  <w:txbxContent>
                    <w:p w:rsidR="00BB5D0C" w:rsidRDefault="00BB5D0C">
                      <w:pPr>
                        <w:pStyle w:val="290"/>
                        <w:shd w:val="clear" w:color="auto" w:fill="auto"/>
                        <w:tabs>
                          <w:tab w:val="left" w:leader="hyphen" w:pos="617"/>
                        </w:tabs>
                        <w:spacing w:line="150" w:lineRule="exact"/>
                        <w:jc w:val="both"/>
                      </w:pPr>
                      <w:r>
                        <w:rPr>
                          <w:rStyle w:val="29TimesNewRoman5ptExact"/>
                          <w:rFonts w:eastAsia="Arial Narrow"/>
                          <w:b/>
                          <w:bCs/>
                        </w:rPr>
                        <w:tab/>
                      </w:r>
                      <w:r>
                        <w:t>насыщено ла</w:t>
                      </w:r>
                    </w:p>
                    <w:p w:rsidR="00BB5D0C" w:rsidRDefault="00BB5D0C">
                      <w:pPr>
                        <w:pStyle w:val="301"/>
                        <w:shd w:val="clear" w:color="auto" w:fill="auto"/>
                        <w:spacing w:before="0" w:line="160" w:lineRule="exact"/>
                        <w:jc w:val="both"/>
                      </w:pPr>
                      <w:r>
                        <w:rPr>
                          <w:rStyle w:val="301ptExact"/>
                          <w:b/>
                          <w:bCs/>
                          <w:i/>
                          <w:iCs/>
                        </w:rPr>
                        <w:t>—Естественная</w:t>
                      </w:r>
                      <w:r>
                        <w:rPr>
                          <w:rStyle w:val="30Exact"/>
                          <w:b/>
                          <w:bCs/>
                          <w:i/>
                          <w:iCs/>
                        </w:rPr>
                        <w:t xml:space="preserve"> почва</w:t>
                      </w:r>
                    </w:p>
                  </w:txbxContent>
                </v:textbox>
                <w10:wrap anchorx="margin"/>
              </v:shape>
            </w:pict>
          </mc:Fallback>
        </mc:AlternateContent>
      </w: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606" w:lineRule="exact"/>
      </w:pPr>
    </w:p>
    <w:p w:rsidR="005469DF" w:rsidRDefault="005469DF">
      <w:pPr>
        <w:rPr>
          <w:sz w:val="2"/>
          <w:szCs w:val="2"/>
        </w:rPr>
        <w:sectPr w:rsidR="005469DF">
          <w:pgSz w:w="10441" w:h="7193" w:orient="landscape"/>
          <w:pgMar w:top="229" w:right="731" w:bottom="179" w:left="758" w:header="0" w:footer="3" w:gutter="0"/>
          <w:cols w:space="720"/>
          <w:noEndnote/>
          <w:docGrid w:linePitch="360"/>
        </w:sectPr>
      </w:pPr>
    </w:p>
    <w:p w:rsidR="005469DF" w:rsidRDefault="00BB5D0C">
      <w:pPr>
        <w:pStyle w:val="24"/>
        <w:shd w:val="clear" w:color="auto" w:fill="auto"/>
        <w:spacing w:line="216" w:lineRule="exact"/>
        <w:ind w:firstLine="0"/>
      </w:pPr>
      <w:r>
        <w:lastRenderedPageBreak/>
        <w:t>Концентраций, опксное ДЛй КулЫуры; йо-вторых, при Понижений концентрации соли возможна губительная вспышка высокой щелочности почвы.</w:t>
      </w:r>
    </w:p>
    <w:p w:rsidR="005469DF" w:rsidRDefault="00BB5D0C">
      <w:pPr>
        <w:pStyle w:val="27"/>
        <w:framePr w:w="6514" w:wrap="notBeside" w:vAnchor="text" w:hAnchor="text" w:xAlign="center" w:y="1"/>
        <w:shd w:val="clear" w:color="auto" w:fill="auto"/>
        <w:spacing w:line="178" w:lineRule="exact"/>
        <w:jc w:val="left"/>
      </w:pPr>
      <w:r>
        <w:t>Повидимому, впервые повышение щелочности при увеличении влаж</w:t>
      </w:r>
      <w:r>
        <w:softHyphen/>
        <w:t>ности было отмечено в лабораторных опытах Бризеля (Аризона, США).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1589"/>
        <w:gridCol w:w="826"/>
        <w:gridCol w:w="821"/>
        <w:gridCol w:w="811"/>
        <w:gridCol w:w="821"/>
        <w:gridCol w:w="816"/>
        <w:gridCol w:w="830"/>
      </w:tblGrid>
      <w:tr w:rsidR="005469DF">
        <w:trPr>
          <w:trHeight w:hRule="exact" w:val="274"/>
          <w:jc w:val="center"/>
        </w:trPr>
        <w:tc>
          <w:tcPr>
            <w:tcW w:w="1589" w:type="dxa"/>
            <w:tcBorders>
              <w:top w:val="single" w:sz="4" w:space="0" w:color="auto"/>
            </w:tcBorders>
            <w:shd w:val="clear" w:color="auto" w:fill="FFFFFF"/>
          </w:tcPr>
          <w:p w:rsidR="005469DF" w:rsidRDefault="005469DF">
            <w:pPr>
              <w:framePr w:w="6514" w:wrap="notBeside" w:vAnchor="text" w:hAnchor="text" w:xAlign="center" w:y="1"/>
              <w:rPr>
                <w:sz w:val="10"/>
                <w:szCs w:val="10"/>
              </w:rPr>
            </w:pPr>
          </w:p>
        </w:tc>
        <w:tc>
          <w:tcPr>
            <w:tcW w:w="1647" w:type="dxa"/>
            <w:gridSpan w:val="2"/>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60" w:lineRule="exact"/>
              <w:ind w:firstLine="0"/>
              <w:jc w:val="right"/>
            </w:pPr>
            <w:r>
              <w:rPr>
                <w:rStyle w:val="28pt0"/>
                <w:b/>
                <w:bCs/>
              </w:rPr>
              <w:t>Отношение воды</w:t>
            </w:r>
          </w:p>
        </w:tc>
        <w:tc>
          <w:tcPr>
            <w:tcW w:w="811" w:type="dxa"/>
            <w:tcBorders>
              <w:top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60" w:lineRule="exact"/>
              <w:ind w:firstLine="0"/>
              <w:jc w:val="left"/>
            </w:pPr>
            <w:r>
              <w:rPr>
                <w:rStyle w:val="28pt0"/>
                <w:b/>
                <w:bCs/>
              </w:rPr>
              <w:t>к навеске :</w:t>
            </w:r>
          </w:p>
        </w:tc>
        <w:tc>
          <w:tcPr>
            <w:tcW w:w="821" w:type="dxa"/>
            <w:tcBorders>
              <w:top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60" w:lineRule="exact"/>
              <w:ind w:firstLine="0"/>
              <w:jc w:val="left"/>
            </w:pPr>
            <w:r>
              <w:rPr>
                <w:rStyle w:val="28pt0"/>
                <w:b/>
                <w:bCs/>
              </w:rPr>
              <w:t>почвы</w:t>
            </w:r>
          </w:p>
        </w:tc>
        <w:tc>
          <w:tcPr>
            <w:tcW w:w="1646" w:type="dxa"/>
            <w:gridSpan w:val="2"/>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60" w:lineRule="exact"/>
              <w:ind w:left="200" w:firstLine="0"/>
              <w:jc w:val="left"/>
            </w:pPr>
            <w:r>
              <w:rPr>
                <w:rStyle w:val="28pt0"/>
                <w:b/>
                <w:bCs/>
              </w:rPr>
              <w:t>Влажность (в %)</w:t>
            </w:r>
          </w:p>
        </w:tc>
      </w:tr>
      <w:tr w:rsidR="005469DF">
        <w:trPr>
          <w:trHeight w:hRule="exact" w:val="298"/>
          <w:jc w:val="center"/>
        </w:trPr>
        <w:tc>
          <w:tcPr>
            <w:tcW w:w="1589" w:type="dxa"/>
            <w:shd w:val="clear" w:color="auto" w:fill="FFFFFF"/>
          </w:tcPr>
          <w:p w:rsidR="005469DF" w:rsidRDefault="005469DF">
            <w:pPr>
              <w:framePr w:w="6514" w:wrap="notBeside" w:vAnchor="text" w:hAnchor="text" w:xAlign="center" w:y="1"/>
              <w:rPr>
                <w:sz w:val="10"/>
                <w:szCs w:val="10"/>
              </w:rPr>
            </w:pPr>
          </w:p>
        </w:tc>
        <w:tc>
          <w:tcPr>
            <w:tcW w:w="826"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60" w:lineRule="exact"/>
              <w:ind w:left="220" w:firstLine="0"/>
              <w:jc w:val="left"/>
            </w:pPr>
            <w:r>
              <w:rPr>
                <w:rStyle w:val="28pt0"/>
                <w:b/>
                <w:bCs/>
              </w:rPr>
              <w:t>20 :1</w:t>
            </w:r>
          </w:p>
        </w:tc>
        <w:tc>
          <w:tcPr>
            <w:tcW w:w="821"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60" w:lineRule="exact"/>
              <w:ind w:left="300" w:firstLine="0"/>
              <w:jc w:val="left"/>
            </w:pPr>
            <w:r>
              <w:rPr>
                <w:rStyle w:val="28pt0"/>
                <w:b/>
                <w:bCs/>
              </w:rPr>
              <w:t>5:1 1</w:t>
            </w:r>
          </w:p>
        </w:tc>
        <w:tc>
          <w:tcPr>
            <w:tcW w:w="811" w:type="dxa"/>
            <w:tcBorders>
              <w:top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280" w:lineRule="exact"/>
              <w:ind w:firstLine="0"/>
              <w:jc w:val="left"/>
            </w:pPr>
            <w:r>
              <w:rPr>
                <w:rStyle w:val="214pt0"/>
              </w:rPr>
              <w:t xml:space="preserve">| </w:t>
            </w:r>
            <w:r>
              <w:rPr>
                <w:rStyle w:val="275pt1pt"/>
              </w:rPr>
              <w:t>1:1</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60" w:lineRule="exact"/>
              <w:ind w:left="200" w:firstLine="0"/>
              <w:jc w:val="left"/>
            </w:pPr>
            <w:r>
              <w:rPr>
                <w:rStyle w:val="28pt0"/>
                <w:b/>
                <w:bCs/>
              </w:rPr>
              <w:t>0,3 :1</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60" w:lineRule="exact"/>
              <w:ind w:left="200" w:firstLine="0"/>
              <w:jc w:val="left"/>
            </w:pPr>
            <w:r>
              <w:rPr>
                <w:rStyle w:val="28pt0"/>
                <w:b/>
                <w:bCs/>
              </w:rPr>
              <w:t>18</w:t>
            </w:r>
            <w:r>
              <w:rPr>
                <w:rStyle w:val="28pt0"/>
                <w:b/>
                <w:bCs/>
                <w:vertAlign w:val="superscript"/>
              </w:rPr>
              <w:t>1</w:t>
            </w:r>
            <w:r>
              <w:rPr>
                <w:rStyle w:val="28pt0"/>
                <w:b/>
                <w:bCs/>
              </w:rPr>
              <w:t>12</w:t>
            </w:r>
          </w:p>
        </w:tc>
        <w:tc>
          <w:tcPr>
            <w:tcW w:w="830"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60" w:lineRule="exact"/>
              <w:ind w:firstLine="0"/>
              <w:jc w:val="center"/>
            </w:pPr>
            <w:r>
              <w:rPr>
                <w:rStyle w:val="28pt0"/>
                <w:b/>
                <w:bCs/>
              </w:rPr>
              <w:t>8</w:t>
            </w:r>
          </w:p>
        </w:tc>
      </w:tr>
      <w:tr w:rsidR="005469DF">
        <w:trPr>
          <w:trHeight w:hRule="exact" w:val="571"/>
          <w:jc w:val="center"/>
        </w:trPr>
        <w:tc>
          <w:tcPr>
            <w:tcW w:w="1589" w:type="dxa"/>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Количество СО£</w:t>
            </w:r>
          </w:p>
        </w:tc>
        <w:tc>
          <w:tcPr>
            <w:tcW w:w="826"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left="220" w:firstLine="0"/>
              <w:jc w:val="left"/>
            </w:pPr>
            <w:r>
              <w:rPr>
                <w:rStyle w:val="285pt"/>
                <w:b/>
                <w:bCs/>
              </w:rPr>
              <w:t>0,0720</w:t>
            </w:r>
          </w:p>
        </w:tc>
        <w:tc>
          <w:tcPr>
            <w:tcW w:w="821"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left="200" w:firstLine="0"/>
              <w:jc w:val="left"/>
            </w:pPr>
            <w:r>
              <w:rPr>
                <w:rStyle w:val="285pt"/>
                <w:b/>
                <w:bCs/>
              </w:rPr>
              <w:t>0,0450</w:t>
            </w:r>
          </w:p>
        </w:tc>
        <w:tc>
          <w:tcPr>
            <w:tcW w:w="811"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60" w:lineRule="exact"/>
              <w:ind w:left="200" w:firstLine="0"/>
              <w:jc w:val="left"/>
            </w:pPr>
            <w:r>
              <w:rPr>
                <w:rStyle w:val="28pt0"/>
                <w:b/>
                <w:bCs/>
              </w:rPr>
              <w:t>0,0120</w:t>
            </w:r>
          </w:p>
        </w:tc>
        <w:tc>
          <w:tcPr>
            <w:tcW w:w="821"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left="200" w:firstLine="0"/>
              <w:jc w:val="left"/>
            </w:pPr>
            <w:r>
              <w:rPr>
                <w:rStyle w:val="285pt"/>
                <w:b/>
                <w:bCs/>
              </w:rPr>
              <w:t>0,0036</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left="200" w:firstLine="0"/>
              <w:jc w:val="left"/>
            </w:pPr>
            <w:r>
              <w:rPr>
                <w:rStyle w:val="285pt"/>
                <w:b/>
                <w:bCs/>
              </w:rPr>
              <w:t>Следы</w:t>
            </w:r>
          </w:p>
        </w:tc>
        <w:tc>
          <w:tcPr>
            <w:tcW w:w="830"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center"/>
            </w:pPr>
            <w:r>
              <w:rPr>
                <w:rStyle w:val="285pt"/>
                <w:b/>
                <w:bCs/>
              </w:rPr>
              <w:t>—</w:t>
            </w:r>
          </w:p>
        </w:tc>
      </w:tr>
    </w:tbl>
    <w:p w:rsidR="005469DF" w:rsidRDefault="005469DF">
      <w:pPr>
        <w:framePr w:w="651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03"/>
        <w:ind w:firstLine="380"/>
      </w:pPr>
      <w:r>
        <w:t>Нами неоднократно наблюдалась в Голодной степи, на про</w:t>
      </w:r>
      <w:r>
        <w:softHyphen/>
        <w:t>мытых солончаках, неожиданная и внезапная гибель культур (хлопчатника, люцерны) непосредственно после полива. Веро</w:t>
      </w:r>
      <w:r>
        <w:softHyphen/>
        <w:t>ятнее всего, что эти солончаки были натриевыми, недостаточно</w:t>
      </w:r>
    </w:p>
    <w:p w:rsidR="005469DF" w:rsidRDefault="0088158E">
      <w:pPr>
        <w:framePr w:h="3168" w:wrap="notBeside" w:vAnchor="text" w:hAnchor="text" w:xAlign="center" w:y="1"/>
        <w:jc w:val="center"/>
        <w:rPr>
          <w:sz w:val="2"/>
          <w:szCs w:val="2"/>
        </w:rPr>
      </w:pPr>
      <w:r>
        <w:rPr>
          <w:noProof/>
          <w:lang w:val="uk-UA" w:eastAsia="uk-UA" w:bidi="ar-SA"/>
        </w:rPr>
        <w:drawing>
          <wp:inline distT="0" distB="0" distL="0" distR="0">
            <wp:extent cx="3962400" cy="2009775"/>
            <wp:effectExtent l="0" t="0" r="0" b="9525"/>
            <wp:docPr id="354" name="Рисунок 19" descr="image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64"/>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0" y="0"/>
                      <a:ext cx="3962400" cy="2009775"/>
                    </a:xfrm>
                    <a:prstGeom prst="rect">
                      <a:avLst/>
                    </a:prstGeom>
                    <a:noFill/>
                    <a:ln>
                      <a:noFill/>
                    </a:ln>
                  </pic:spPr>
                </pic:pic>
              </a:graphicData>
            </a:graphic>
          </wp:inline>
        </w:drawing>
      </w:r>
    </w:p>
    <w:p w:rsidR="005469DF" w:rsidRDefault="00BB5D0C">
      <w:pPr>
        <w:pStyle w:val="4a"/>
        <w:framePr w:h="3168" w:wrap="notBeside" w:vAnchor="text" w:hAnchor="text" w:xAlign="center" w:y="1"/>
        <w:shd w:val="clear" w:color="auto" w:fill="auto"/>
        <w:tabs>
          <w:tab w:val="left" w:pos="1078"/>
          <w:tab w:val="left" w:pos="2230"/>
        </w:tabs>
        <w:spacing w:line="170" w:lineRule="exact"/>
        <w:jc w:val="both"/>
      </w:pPr>
      <w:r>
        <w:t>N0-10 N0-5</w:t>
      </w:r>
      <w:r>
        <w:tab/>
        <w:t>N0-10</w:t>
      </w:r>
      <w:r>
        <w:tab/>
        <w:t>N0-15 N0-15 Ыа-ЬО N0-55 N0-50 N0-75</w:t>
      </w:r>
    </w:p>
    <w:p w:rsidR="005469DF" w:rsidRDefault="00BB5D0C">
      <w:pPr>
        <w:pStyle w:val="4a"/>
        <w:framePr w:h="3168" w:wrap="notBeside" w:vAnchor="text" w:hAnchor="text" w:xAlign="center" w:y="1"/>
        <w:shd w:val="clear" w:color="auto" w:fill="auto"/>
        <w:tabs>
          <w:tab w:val="left" w:pos="3247"/>
        </w:tabs>
        <w:spacing w:line="170" w:lineRule="exact"/>
        <w:jc w:val="both"/>
      </w:pPr>
      <w:r>
        <w:t>Мд-10</w:t>
      </w:r>
      <w:r>
        <w:tab/>
        <w:t>Мд-10 Мд-10</w:t>
      </w:r>
    </w:p>
    <w:p w:rsidR="005469DF" w:rsidRDefault="00BB5D0C">
      <w:pPr>
        <w:pStyle w:val="4a"/>
        <w:framePr w:h="3168" w:wrap="notBeside" w:vAnchor="text" w:hAnchor="text" w:xAlign="center" w:y="1"/>
        <w:shd w:val="clear" w:color="auto" w:fill="auto"/>
        <w:tabs>
          <w:tab w:val="left" w:pos="3238"/>
        </w:tabs>
        <w:spacing w:line="170" w:lineRule="exact"/>
        <w:jc w:val="both"/>
      </w:pPr>
      <w:r>
        <w:t>Н-50</w:t>
      </w:r>
      <w:r>
        <w:tab/>
        <w:t>Н-20 Н-5</w:t>
      </w:r>
    </w:p>
    <w:p w:rsidR="005469DF" w:rsidRDefault="00BB5D0C">
      <w:pPr>
        <w:pStyle w:val="ad"/>
        <w:framePr w:h="3168" w:wrap="notBeside" w:vAnchor="text" w:hAnchor="text" w:xAlign="center" w:y="1"/>
        <w:shd w:val="clear" w:color="auto" w:fill="auto"/>
        <w:spacing w:line="170" w:lineRule="exact"/>
      </w:pPr>
      <w:r>
        <w:t>Рис. 57. Влияние общей щелочности на урожай яровой пшеницы.</w:t>
      </w:r>
    </w:p>
    <w:p w:rsidR="005469DF" w:rsidRDefault="00BB5D0C">
      <w:pPr>
        <w:pStyle w:val="ad"/>
        <w:framePr w:h="3168" w:wrap="notBeside" w:vAnchor="text" w:hAnchor="text" w:xAlign="center" w:y="1"/>
        <w:shd w:val="clear" w:color="auto" w:fill="auto"/>
        <w:spacing w:line="170" w:lineRule="exact"/>
      </w:pPr>
      <w:r>
        <w:t>Вегетационные опыты 1935 г.</w:t>
      </w:r>
    </w:p>
    <w:p w:rsidR="005469DF" w:rsidRDefault="005469DF">
      <w:pPr>
        <w:rPr>
          <w:sz w:val="2"/>
          <w:szCs w:val="2"/>
        </w:rPr>
      </w:pPr>
    </w:p>
    <w:p w:rsidR="005469DF" w:rsidRDefault="00BB5D0C">
      <w:pPr>
        <w:pStyle w:val="24"/>
        <w:shd w:val="clear" w:color="auto" w:fill="auto"/>
        <w:spacing w:before="239"/>
        <w:ind w:firstLine="0"/>
      </w:pPr>
      <w:r>
        <w:t>промытыми и на них после полива появлялась щелочность, гу</w:t>
      </w:r>
      <w:r>
        <w:softHyphen/>
        <w:t>бившая растительность. Влияние щелочности на урожай иллюст</w:t>
      </w:r>
      <w:r>
        <w:softHyphen/>
        <w:t>рируется следующей диаграммой Н. В. Орловского (рис. 57).</w:t>
      </w:r>
    </w:p>
    <w:p w:rsidR="005469DF" w:rsidRDefault="00BB5D0C">
      <w:pPr>
        <w:pStyle w:val="24"/>
        <w:shd w:val="clear" w:color="auto" w:fill="auto"/>
        <w:ind w:firstLine="380"/>
      </w:pPr>
      <w:r>
        <w:t>На мелиоративной станции Федченко (Фергана) в 1940 г. отмечено следующее изменение щелочности после полива (табл. 67, В. А. Ковда).</w:t>
      </w:r>
    </w:p>
    <w:p w:rsidR="005469DF" w:rsidRDefault="00BB5D0C">
      <w:pPr>
        <w:pStyle w:val="24"/>
        <w:shd w:val="clear" w:color="auto" w:fill="auto"/>
        <w:ind w:firstLine="380"/>
        <w:sectPr w:rsidR="005469DF">
          <w:headerReference w:type="even" r:id="rId242"/>
          <w:headerReference w:type="default" r:id="rId243"/>
          <w:footerReference w:type="even" r:id="rId244"/>
          <w:footerReference w:type="default" r:id="rId245"/>
          <w:footerReference w:type="first" r:id="rId246"/>
          <w:pgSz w:w="7162" w:h="11582"/>
          <w:pgMar w:top="353" w:right="302" w:bottom="353" w:left="302" w:header="0" w:footer="3" w:gutter="0"/>
          <w:pgNumType w:start="199"/>
          <w:cols w:space="720"/>
          <w:noEndnote/>
          <w:titlePg/>
          <w:docGrid w:linePitch="360"/>
        </w:sectPr>
      </w:pPr>
      <w:r>
        <w:t>На основании приведенных данных следует считать, что про</w:t>
      </w:r>
      <w:r>
        <w:softHyphen/>
        <w:t>мывка натриевого солончака должна продолжаться до тех пор, пока количество поглощенного натрия в почве станет неопасным для культур.</w:t>
      </w:r>
    </w:p>
    <w:p w:rsidR="005469DF" w:rsidRDefault="00BB5D0C">
      <w:pPr>
        <w:pStyle w:val="ac"/>
        <w:framePr w:w="6499" w:wrap="notBeside" w:vAnchor="text" w:hAnchor="text" w:xAlign="center" w:y="1"/>
        <w:shd w:val="clear" w:color="auto" w:fill="auto"/>
        <w:spacing w:line="170" w:lineRule="exact"/>
      </w:pPr>
      <w:r>
        <w:lastRenderedPageBreak/>
        <w:t>Изменение щелочности после полива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1565"/>
        <w:gridCol w:w="816"/>
        <w:gridCol w:w="821"/>
        <w:gridCol w:w="821"/>
        <w:gridCol w:w="826"/>
        <w:gridCol w:w="816"/>
        <w:gridCol w:w="835"/>
      </w:tblGrid>
      <w:tr w:rsidR="005469DF">
        <w:trPr>
          <w:trHeight w:hRule="exact" w:val="269"/>
          <w:jc w:val="center"/>
        </w:trPr>
        <w:tc>
          <w:tcPr>
            <w:tcW w:w="1565" w:type="dxa"/>
            <w:vMerge w:val="restart"/>
            <w:tcBorders>
              <w:top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32" w:lineRule="exact"/>
              <w:ind w:firstLine="0"/>
              <w:jc w:val="center"/>
            </w:pPr>
            <w:r>
              <w:rPr>
                <w:rStyle w:val="28pt0"/>
                <w:b/>
                <w:bCs/>
              </w:rPr>
              <w:t>Горизонты (в см)</w:t>
            </w:r>
          </w:p>
        </w:tc>
        <w:tc>
          <w:tcPr>
            <w:tcW w:w="2458" w:type="dxa"/>
            <w:gridSpan w:val="3"/>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До полива 7/VII</w:t>
            </w:r>
          </w:p>
        </w:tc>
        <w:tc>
          <w:tcPr>
            <w:tcW w:w="2477" w:type="dxa"/>
            <w:gridSpan w:val="3"/>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После полива 10/VII</w:t>
            </w:r>
          </w:p>
        </w:tc>
      </w:tr>
      <w:tr w:rsidR="005469DF">
        <w:trPr>
          <w:trHeight w:hRule="exact" w:val="302"/>
          <w:jc w:val="center"/>
        </w:trPr>
        <w:tc>
          <w:tcPr>
            <w:tcW w:w="1565" w:type="dxa"/>
            <w:vMerge/>
            <w:shd w:val="clear" w:color="auto" w:fill="FFFFFF"/>
            <w:vAlign w:val="center"/>
          </w:tcPr>
          <w:p w:rsidR="005469DF" w:rsidRDefault="005469DF">
            <w:pPr>
              <w:framePr w:w="6499" w:wrap="notBeside" w:vAnchor="text" w:hAnchor="text" w:xAlign="center" w:y="1"/>
            </w:pPr>
          </w:p>
        </w:tc>
        <w:tc>
          <w:tcPr>
            <w:tcW w:w="816" w:type="dxa"/>
            <w:vMerge w:val="restart"/>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pH</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60" w:lineRule="exact"/>
              <w:ind w:right="180" w:firstLine="0"/>
              <w:jc w:val="right"/>
            </w:pPr>
            <w:r>
              <w:rPr>
                <w:rStyle w:val="28pt0"/>
                <w:b/>
                <w:bCs/>
              </w:rPr>
              <w:t>НСОз</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80" w:firstLine="0"/>
              <w:jc w:val="left"/>
            </w:pPr>
            <w:r>
              <w:rPr>
                <w:rStyle w:val="285pt"/>
                <w:b/>
                <w:bCs/>
                <w:lang w:val="uk-UA" w:eastAsia="uk-UA" w:bidi="uk-UA"/>
              </w:rPr>
              <w:t>сої</w:t>
            </w:r>
          </w:p>
        </w:tc>
        <w:tc>
          <w:tcPr>
            <w:tcW w:w="826" w:type="dxa"/>
            <w:vMerge w:val="restart"/>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pH</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60" w:lineRule="exact"/>
              <w:ind w:left="280" w:firstLine="0"/>
              <w:jc w:val="left"/>
            </w:pPr>
            <w:r>
              <w:rPr>
                <w:rStyle w:val="28pt0"/>
                <w:b/>
                <w:bCs/>
              </w:rPr>
              <w:t>НСОз</w:t>
            </w:r>
          </w:p>
        </w:tc>
        <w:tc>
          <w:tcPr>
            <w:tcW w:w="835"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80" w:firstLine="0"/>
              <w:jc w:val="left"/>
            </w:pPr>
            <w:r>
              <w:rPr>
                <w:rStyle w:val="285pt"/>
                <w:b/>
                <w:bCs/>
                <w:lang w:val="uk-UA" w:eastAsia="uk-UA" w:bidi="uk-UA"/>
              </w:rPr>
              <w:t>сої</w:t>
            </w:r>
          </w:p>
        </w:tc>
      </w:tr>
      <w:tr w:rsidR="005469DF">
        <w:trPr>
          <w:trHeight w:hRule="exact" w:val="254"/>
          <w:jc w:val="center"/>
        </w:trPr>
        <w:tc>
          <w:tcPr>
            <w:tcW w:w="1565" w:type="dxa"/>
            <w:vMerge/>
            <w:shd w:val="clear" w:color="auto" w:fill="FFFFFF"/>
            <w:vAlign w:val="center"/>
          </w:tcPr>
          <w:p w:rsidR="005469DF" w:rsidRDefault="005469DF">
            <w:pPr>
              <w:framePr w:w="6499" w:wrap="notBeside" w:vAnchor="text" w:hAnchor="text" w:xAlign="center" w:y="1"/>
            </w:pPr>
          </w:p>
        </w:tc>
        <w:tc>
          <w:tcPr>
            <w:tcW w:w="816" w:type="dxa"/>
            <w:vMerge/>
            <w:tcBorders>
              <w:left w:val="single" w:sz="4" w:space="0" w:color="auto"/>
            </w:tcBorders>
            <w:shd w:val="clear" w:color="auto" w:fill="FFFFFF"/>
            <w:vAlign w:val="center"/>
          </w:tcPr>
          <w:p w:rsidR="005469DF" w:rsidRDefault="005469DF">
            <w:pPr>
              <w:framePr w:w="6499" w:wrap="notBeside" w:vAnchor="text" w:hAnchor="text" w:xAlign="center" w:y="1"/>
            </w:pPr>
          </w:p>
        </w:tc>
        <w:tc>
          <w:tcPr>
            <w:tcW w:w="1642" w:type="dxa"/>
            <w:gridSpan w:val="2"/>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0" w:lineRule="exact"/>
              <w:ind w:firstLine="0"/>
              <w:jc w:val="center"/>
            </w:pPr>
            <w:r>
              <w:rPr>
                <w:rStyle w:val="28pt0"/>
                <w:b/>
                <w:bCs/>
              </w:rPr>
              <w:t xml:space="preserve">В </w:t>
            </w:r>
            <w:r>
              <w:rPr>
                <w:rStyle w:val="285pt0pt1"/>
                <w:lang w:val="ru-RU" w:eastAsia="ru-RU" w:bidi="ru-RU"/>
              </w:rPr>
              <w:t>%</w:t>
            </w:r>
          </w:p>
        </w:tc>
        <w:tc>
          <w:tcPr>
            <w:tcW w:w="826" w:type="dxa"/>
            <w:vMerge/>
            <w:tcBorders>
              <w:left w:val="single" w:sz="4" w:space="0" w:color="auto"/>
            </w:tcBorders>
            <w:shd w:val="clear" w:color="auto" w:fill="FFFFFF"/>
            <w:vAlign w:val="center"/>
          </w:tcPr>
          <w:p w:rsidR="005469DF" w:rsidRDefault="005469DF">
            <w:pPr>
              <w:framePr w:w="6499" w:wrap="notBeside" w:vAnchor="text" w:hAnchor="text" w:xAlign="center" w:y="1"/>
            </w:pPr>
          </w:p>
        </w:tc>
        <w:tc>
          <w:tcPr>
            <w:tcW w:w="816"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right"/>
            </w:pPr>
            <w:r>
              <w:rPr>
                <w:rStyle w:val="28pt0"/>
                <w:b/>
                <w:bCs/>
              </w:rPr>
              <w:t>в</w:t>
            </w:r>
          </w:p>
        </w:tc>
        <w:tc>
          <w:tcPr>
            <w:tcW w:w="835" w:type="dxa"/>
            <w:tcBorders>
              <w:top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0" w:lineRule="exact"/>
              <w:ind w:firstLine="0"/>
              <w:jc w:val="left"/>
            </w:pPr>
            <w:r>
              <w:rPr>
                <w:rStyle w:val="285pt3"/>
              </w:rPr>
              <w:t>%</w:t>
            </w:r>
          </w:p>
        </w:tc>
      </w:tr>
      <w:tr w:rsidR="005469DF">
        <w:trPr>
          <w:trHeight w:hRule="exact" w:val="350"/>
          <w:jc w:val="center"/>
        </w:trPr>
        <w:tc>
          <w:tcPr>
            <w:tcW w:w="1565"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2—12</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8,33</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right="240" w:firstLine="0"/>
              <w:jc w:val="right"/>
            </w:pPr>
            <w:r>
              <w:rPr>
                <w:rStyle w:val="285pt"/>
                <w:b/>
                <w:bCs/>
              </w:rPr>
              <w:t>0,60</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right="240" w:firstLine="0"/>
              <w:jc w:val="right"/>
            </w:pPr>
            <w:r>
              <w:rPr>
                <w:rStyle w:val="285pt"/>
                <w:b/>
                <w:bCs/>
              </w:rPr>
              <w:t>0,09</w:t>
            </w:r>
          </w:p>
        </w:tc>
        <w:tc>
          <w:tcPr>
            <w:tcW w:w="826"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right="260" w:firstLine="0"/>
              <w:jc w:val="right"/>
            </w:pPr>
            <w:r>
              <w:rPr>
                <w:rStyle w:val="285pt"/>
                <w:b/>
                <w:bCs/>
              </w:rPr>
              <w:t>8,71</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right="240" w:firstLine="0"/>
              <w:jc w:val="right"/>
            </w:pPr>
            <w:r>
              <w:rPr>
                <w:rStyle w:val="285pt"/>
                <w:b/>
                <w:bCs/>
              </w:rPr>
              <w:t>0,90</w:t>
            </w:r>
          </w:p>
        </w:tc>
        <w:tc>
          <w:tcPr>
            <w:tcW w:w="835"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right="260" w:firstLine="0"/>
              <w:jc w:val="right"/>
            </w:pPr>
            <w:r>
              <w:rPr>
                <w:rStyle w:val="285pt"/>
                <w:b/>
                <w:bCs/>
              </w:rPr>
              <w:t>0,19</w:t>
            </w:r>
          </w:p>
        </w:tc>
      </w:tr>
      <w:tr w:rsidR="005469DF">
        <w:trPr>
          <w:trHeight w:hRule="exact" w:val="173"/>
          <w:jc w:val="center"/>
        </w:trPr>
        <w:tc>
          <w:tcPr>
            <w:tcW w:w="1565" w:type="dxa"/>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12—25</w:t>
            </w:r>
          </w:p>
        </w:tc>
        <w:tc>
          <w:tcPr>
            <w:tcW w:w="81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8,30</w:t>
            </w:r>
          </w:p>
        </w:tc>
        <w:tc>
          <w:tcPr>
            <w:tcW w:w="82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right="240" w:firstLine="0"/>
              <w:jc w:val="right"/>
            </w:pPr>
            <w:r>
              <w:rPr>
                <w:rStyle w:val="285pt"/>
                <w:b/>
                <w:bCs/>
              </w:rPr>
              <w:t>0,63</w:t>
            </w:r>
          </w:p>
        </w:tc>
        <w:tc>
          <w:tcPr>
            <w:tcW w:w="82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right="240" w:firstLine="0"/>
              <w:jc w:val="right"/>
            </w:pPr>
            <w:r>
              <w:rPr>
                <w:rStyle w:val="285pt"/>
                <w:b/>
                <w:bCs/>
              </w:rPr>
              <w:t>0,07</w:t>
            </w:r>
          </w:p>
        </w:tc>
        <w:tc>
          <w:tcPr>
            <w:tcW w:w="82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210" w:lineRule="exact"/>
              <w:ind w:right="260" w:firstLine="0"/>
              <w:jc w:val="right"/>
            </w:pPr>
            <w:r>
              <w:rPr>
                <w:rStyle w:val="2Candara105pt0pt"/>
              </w:rPr>
              <w:t>8,88</w:t>
            </w:r>
          </w:p>
        </w:tc>
        <w:tc>
          <w:tcPr>
            <w:tcW w:w="81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right="240" w:firstLine="0"/>
              <w:jc w:val="right"/>
            </w:pPr>
            <w:r>
              <w:rPr>
                <w:rStyle w:val="285pt"/>
                <w:b/>
                <w:bCs/>
              </w:rPr>
              <w:t>1,13</w:t>
            </w:r>
          </w:p>
        </w:tc>
        <w:tc>
          <w:tcPr>
            <w:tcW w:w="83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right="260" w:firstLine="0"/>
              <w:jc w:val="right"/>
            </w:pPr>
            <w:r>
              <w:rPr>
                <w:rStyle w:val="285pt"/>
                <w:b/>
                <w:bCs/>
              </w:rPr>
              <w:t>0,28</w:t>
            </w:r>
          </w:p>
        </w:tc>
      </w:tr>
      <w:tr w:rsidR="005469DF">
        <w:trPr>
          <w:trHeight w:hRule="exact" w:val="173"/>
          <w:jc w:val="center"/>
        </w:trPr>
        <w:tc>
          <w:tcPr>
            <w:tcW w:w="1565" w:type="dxa"/>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25—35</w:t>
            </w:r>
          </w:p>
        </w:tc>
        <w:tc>
          <w:tcPr>
            <w:tcW w:w="81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8,80</w:t>
            </w:r>
          </w:p>
        </w:tc>
        <w:tc>
          <w:tcPr>
            <w:tcW w:w="82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right="240" w:firstLine="0"/>
              <w:jc w:val="right"/>
            </w:pPr>
            <w:r>
              <w:rPr>
                <w:rStyle w:val="285pt"/>
                <w:b/>
                <w:bCs/>
              </w:rPr>
              <w:t>0,54</w:t>
            </w:r>
          </w:p>
        </w:tc>
        <w:tc>
          <w:tcPr>
            <w:tcW w:w="82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210" w:lineRule="exact"/>
              <w:ind w:right="240" w:firstLine="0"/>
              <w:jc w:val="right"/>
            </w:pPr>
            <w:r>
              <w:rPr>
                <w:rStyle w:val="2Candara105pt0pt"/>
              </w:rPr>
              <w:t>0,12</w:t>
            </w:r>
          </w:p>
        </w:tc>
        <w:tc>
          <w:tcPr>
            <w:tcW w:w="82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right="260" w:firstLine="0"/>
              <w:jc w:val="right"/>
            </w:pPr>
            <w:r>
              <w:rPr>
                <w:rStyle w:val="285pt"/>
                <w:b/>
                <w:bCs/>
              </w:rPr>
              <w:t>8,80</w:t>
            </w:r>
          </w:p>
        </w:tc>
        <w:tc>
          <w:tcPr>
            <w:tcW w:w="81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right="240" w:firstLine="0"/>
              <w:jc w:val="right"/>
            </w:pPr>
            <w:r>
              <w:rPr>
                <w:rStyle w:val="285pt"/>
                <w:b/>
                <w:bCs/>
              </w:rPr>
              <w:t>0,98</w:t>
            </w:r>
          </w:p>
        </w:tc>
        <w:tc>
          <w:tcPr>
            <w:tcW w:w="83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80" w:firstLine="0"/>
              <w:jc w:val="left"/>
            </w:pPr>
            <w:r>
              <w:rPr>
                <w:rStyle w:val="285pt"/>
                <w:b/>
                <w:bCs/>
              </w:rPr>
              <w:t>0,27</w:t>
            </w:r>
          </w:p>
        </w:tc>
      </w:tr>
      <w:tr w:rsidR="005469DF">
        <w:trPr>
          <w:trHeight w:hRule="exact" w:val="389"/>
          <w:jc w:val="center"/>
        </w:trPr>
        <w:tc>
          <w:tcPr>
            <w:tcW w:w="1565" w:type="dxa"/>
            <w:shd w:val="clear" w:color="auto" w:fill="FFFFFF"/>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35—65</w:t>
            </w:r>
          </w:p>
        </w:tc>
        <w:tc>
          <w:tcPr>
            <w:tcW w:w="816"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8,62</w:t>
            </w:r>
          </w:p>
        </w:tc>
        <w:tc>
          <w:tcPr>
            <w:tcW w:w="821"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0" w:lineRule="exact"/>
              <w:ind w:right="240" w:firstLine="0"/>
              <w:jc w:val="right"/>
            </w:pPr>
            <w:r>
              <w:rPr>
                <w:rStyle w:val="285pt"/>
                <w:b/>
                <w:bCs/>
              </w:rPr>
              <w:t>0,30</w:t>
            </w:r>
          </w:p>
        </w:tc>
        <w:tc>
          <w:tcPr>
            <w:tcW w:w="821"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0" w:lineRule="exact"/>
              <w:ind w:right="240" w:firstLine="0"/>
              <w:jc w:val="right"/>
            </w:pPr>
            <w:r>
              <w:rPr>
                <w:rStyle w:val="285pt"/>
                <w:b/>
                <w:bCs/>
              </w:rPr>
              <w:t>0,06</w:t>
            </w:r>
          </w:p>
        </w:tc>
        <w:tc>
          <w:tcPr>
            <w:tcW w:w="826"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0" w:lineRule="exact"/>
              <w:ind w:right="260" w:firstLine="0"/>
              <w:jc w:val="right"/>
            </w:pPr>
            <w:r>
              <w:rPr>
                <w:rStyle w:val="285pt"/>
                <w:b/>
                <w:bCs/>
              </w:rPr>
              <w:t>8,80</w:t>
            </w:r>
          </w:p>
        </w:tc>
        <w:tc>
          <w:tcPr>
            <w:tcW w:w="816"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0" w:lineRule="exact"/>
              <w:ind w:right="240" w:firstLine="0"/>
              <w:jc w:val="right"/>
            </w:pPr>
            <w:r>
              <w:rPr>
                <w:rStyle w:val="285pt"/>
                <w:b/>
                <w:bCs/>
              </w:rPr>
              <w:t>1,06</w:t>
            </w:r>
          </w:p>
        </w:tc>
        <w:tc>
          <w:tcPr>
            <w:tcW w:w="835"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right="260" w:firstLine="0"/>
              <w:jc w:val="right"/>
            </w:pPr>
            <w:r>
              <w:rPr>
                <w:rStyle w:val="285pt"/>
                <w:b/>
                <w:bCs/>
              </w:rPr>
              <w:t>0,24</w:t>
            </w:r>
          </w:p>
        </w:tc>
      </w:tr>
    </w:tbl>
    <w:p w:rsidR="005469DF" w:rsidRDefault="005469DF">
      <w:pPr>
        <w:framePr w:w="649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7"/>
        <w:ind w:firstLine="420"/>
      </w:pPr>
      <w:r>
        <w:t>Для выяснения мелиорирующей роли гипса в тех же опытах были внесены различные дозы его с таким расчетом, что макси</w:t>
      </w:r>
      <w:r>
        <w:softHyphen/>
        <w:t>мальная из них — 3,15% — создавала в данной концентрации хлористого натрия вполне насыщенный раствор, а минимальная — 0,77% — давала */</w:t>
      </w:r>
      <w:r>
        <w:rPr>
          <w:vertAlign w:val="subscript"/>
        </w:rPr>
        <w:t>4</w:t>
      </w:r>
      <w:r>
        <w:t xml:space="preserve"> насыщения. Полученные результаты по щелочности и дисперсности показаны на рисунках 55 и 56.</w:t>
      </w:r>
    </w:p>
    <w:p w:rsidR="005469DF" w:rsidRDefault="00BB5D0C">
      <w:pPr>
        <w:pStyle w:val="24"/>
        <w:shd w:val="clear" w:color="auto" w:fill="auto"/>
        <w:ind w:firstLine="420"/>
      </w:pPr>
      <w:r>
        <w:t>Оказывается, что уже наименьшая доза существенно влияет как на щелочность, так и на дисперсность. При этом влияние проявляется не столько в снижении максимума, сколько в умень</w:t>
      </w:r>
      <w:r>
        <w:softHyphen/>
        <w:t>шении шага кривой, т. е. в уменьшении числа вытяжек, необхо</w:t>
      </w:r>
      <w:r>
        <w:softHyphen/>
        <w:t>димых для выщелачивания натрия. Последующие увеличенные дозы гипса уменьшают одновременно как шаг кривой, так и ее максимум. Однако существенное понижение последнего наблю</w:t>
      </w:r>
      <w:r>
        <w:softHyphen/>
        <w:t>дается только при максимальной дозе.</w:t>
      </w:r>
    </w:p>
    <w:p w:rsidR="005469DF" w:rsidRDefault="00BB5D0C">
      <w:pPr>
        <w:pStyle w:val="24"/>
        <w:shd w:val="clear" w:color="auto" w:fill="auto"/>
        <w:ind w:firstLine="420"/>
      </w:pPr>
      <w:r>
        <w:t>Обращает на себя внимание то весьма практически важное обстоятельство, что даже максимальная доза гипса в данных усло</w:t>
      </w:r>
      <w:r>
        <w:softHyphen/>
        <w:t>виях еще не предотвращает полностью внедрения натрия в погло</w:t>
      </w:r>
      <w:r>
        <w:softHyphen/>
        <w:t>щающий комплекс. Растворимость гипса, следовательно, мала для того, чтобы получить в растворе необходимое соотношение ионов натрия и кальция. Следовательно, практически в почве должен быть некоторый запас нерастворенного гипса, который, перейдя в раствор в последующих промывках, вытеснит оконча</w:t>
      </w:r>
      <w:r>
        <w:softHyphen/>
        <w:t>тельно натрий.</w:t>
      </w:r>
    </w:p>
    <w:p w:rsidR="005469DF" w:rsidRDefault="00BB5D0C">
      <w:pPr>
        <w:pStyle w:val="24"/>
        <w:shd w:val="clear" w:color="auto" w:fill="auto"/>
        <w:ind w:firstLine="420"/>
      </w:pPr>
      <w:r>
        <w:t>В следующей серии опытов хлористый натрий был заменен эквивалентным количеством сернокислого натрия ^а</w:t>
      </w:r>
      <w:r>
        <w:rPr>
          <w:vertAlign w:val="subscript"/>
        </w:rPr>
        <w:t>2</w:t>
      </w:r>
      <w:r>
        <w:t>80</w:t>
      </w:r>
      <w:r>
        <w:rPr>
          <w:vertAlign w:val="subscript"/>
        </w:rPr>
        <w:t>4</w:t>
      </w:r>
      <w:r>
        <w:t>), все же остальное было аналогичным. Результаты этих опытов в виде итоговых кривых щелочности и дисперсности показаны на рисун</w:t>
      </w:r>
      <w:r>
        <w:softHyphen/>
        <w:t>ках 58 и 59.</w:t>
      </w:r>
    </w:p>
    <w:p w:rsidR="005469DF" w:rsidRDefault="00BB5D0C">
      <w:pPr>
        <w:pStyle w:val="24"/>
        <w:shd w:val="clear" w:color="auto" w:fill="auto"/>
        <w:ind w:firstLine="420"/>
      </w:pPr>
      <w:r>
        <w:t>Эти кривые позволяют констатировать следующее: в тех про</w:t>
      </w:r>
      <w:r>
        <w:softHyphen/>
        <w:t>бах, где гипс отсутствует, действие на поглощающий комплекс сернокислого натрия оказывается совершенно одинаковым с дей</w:t>
      </w:r>
      <w:r>
        <w:softHyphen/>
        <w:t>ствием хлористого натрия, т. е. количество натрия, внедряюще</w:t>
      </w:r>
      <w:r>
        <w:softHyphen/>
        <w:t>гося в поглощающий комплекс, оказывается в обоих случаях одинаковым.</w:t>
      </w:r>
    </w:p>
    <w:p w:rsidR="005469DF" w:rsidRDefault="00BB5D0C">
      <w:pPr>
        <w:pStyle w:val="24"/>
        <w:shd w:val="clear" w:color="auto" w:fill="auto"/>
        <w:ind w:firstLine="420"/>
        <w:sectPr w:rsidR="005469DF">
          <w:pgSz w:w="7162" w:h="11582"/>
          <w:pgMar w:top="963" w:right="288" w:bottom="783" w:left="245" w:header="0" w:footer="3" w:gutter="0"/>
          <w:cols w:space="720"/>
          <w:noEndnote/>
          <w:docGrid w:linePitch="360"/>
        </w:sectPr>
      </w:pPr>
      <w:r>
        <w:t>Однако другие стороны действия ^</w:t>
      </w:r>
      <w:r>
        <w:rPr>
          <w:vertAlign w:val="subscript"/>
        </w:rPr>
        <w:t>2</w:t>
      </w:r>
      <w:r>
        <w:t>80</w:t>
      </w:r>
      <w:r>
        <w:rPr>
          <w:vertAlign w:val="subscript"/>
        </w:rPr>
        <w:t>4</w:t>
      </w:r>
      <w:r>
        <w:t xml:space="preserve"> оказываются сущест</w:t>
      </w:r>
      <w:r>
        <w:softHyphen/>
        <w:t>венно иными, чем при хлористом натрии.</w:t>
      </w:r>
    </w:p>
    <w:p w:rsidR="005469DF" w:rsidRDefault="0088158E">
      <w:pPr>
        <w:framePr w:h="5765" w:wrap="notBeside" w:vAnchor="text" w:hAnchor="text" w:xAlign="center" w:y="1"/>
        <w:jc w:val="center"/>
        <w:rPr>
          <w:sz w:val="2"/>
          <w:szCs w:val="2"/>
        </w:rPr>
      </w:pPr>
      <w:r>
        <w:rPr>
          <w:noProof/>
          <w:lang w:val="uk-UA" w:eastAsia="uk-UA" w:bidi="ar-SA"/>
        </w:rPr>
        <w:lastRenderedPageBreak/>
        <w:drawing>
          <wp:inline distT="0" distB="0" distL="0" distR="0">
            <wp:extent cx="2600325" cy="3667125"/>
            <wp:effectExtent l="0" t="0" r="9525" b="9525"/>
            <wp:docPr id="353" name="Рисунок 20" descr="image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65"/>
                    <pic:cNvPicPr>
                      <a:picLocks noChangeAspect="1" noChangeArrowheads="1"/>
                    </pic:cNvPicPr>
                  </pic:nvPicPr>
                  <pic:blipFill>
                    <a:blip r:embed="rId247">
                      <a:extLst>
                        <a:ext uri="{28A0092B-C50C-407E-A947-70E740481C1C}">
                          <a14:useLocalDpi xmlns:a14="http://schemas.microsoft.com/office/drawing/2010/main" val="0"/>
                        </a:ext>
                      </a:extLst>
                    </a:blip>
                    <a:srcRect/>
                    <a:stretch>
                      <a:fillRect/>
                    </a:stretch>
                  </pic:blipFill>
                  <pic:spPr bwMode="auto">
                    <a:xfrm>
                      <a:off x="0" y="0"/>
                      <a:ext cx="2600325" cy="3667125"/>
                    </a:xfrm>
                    <a:prstGeom prst="rect">
                      <a:avLst/>
                    </a:prstGeom>
                    <a:noFill/>
                    <a:ln>
                      <a:noFill/>
                    </a:ln>
                  </pic:spPr>
                </pic:pic>
              </a:graphicData>
            </a:graphic>
          </wp:inline>
        </w:drawing>
      </w:r>
    </w:p>
    <w:p w:rsidR="005469DF" w:rsidRDefault="00BB5D0C">
      <w:pPr>
        <w:pStyle w:val="ad"/>
        <w:framePr w:h="5765" w:wrap="notBeside" w:vAnchor="text" w:hAnchor="text" w:xAlign="center" w:y="1"/>
        <w:shd w:val="clear" w:color="auto" w:fill="auto"/>
        <w:spacing w:line="170" w:lineRule="exact"/>
      </w:pPr>
      <w:r>
        <w:t>Рис. 58. Кривые щелочности при засолении N</w:t>
      </w:r>
      <w:r>
        <w:rPr>
          <w:rStyle w:val="Candara105pt0pt"/>
        </w:rPr>
        <w:t xml:space="preserve">82804 </w:t>
      </w:r>
      <w:r>
        <w:t>и различными количествами гипса.</w:t>
      </w:r>
    </w:p>
    <w:p w:rsidR="005469DF" w:rsidRDefault="005469DF">
      <w:pPr>
        <w:rPr>
          <w:sz w:val="2"/>
          <w:szCs w:val="2"/>
        </w:rPr>
      </w:pPr>
    </w:p>
    <w:p w:rsidR="005469DF" w:rsidRDefault="005469DF">
      <w:pPr>
        <w:rPr>
          <w:sz w:val="2"/>
          <w:szCs w:val="2"/>
        </w:rPr>
        <w:sectPr w:rsidR="005469DF">
          <w:headerReference w:type="even" r:id="rId248"/>
          <w:headerReference w:type="default" r:id="rId249"/>
          <w:footerReference w:type="even" r:id="rId250"/>
          <w:footerReference w:type="default" r:id="rId251"/>
          <w:footerReference w:type="first" r:id="rId252"/>
          <w:pgSz w:w="5381" w:h="6648"/>
          <w:pgMar w:top="281" w:right="462" w:bottom="281" w:left="829" w:header="0" w:footer="3" w:gutter="0"/>
          <w:pgNumType w:start="206"/>
          <w:cols w:space="720"/>
          <w:noEndnote/>
          <w:docGrid w:linePitch="360"/>
        </w:sectPr>
      </w:pPr>
    </w:p>
    <w:p w:rsidR="005469DF" w:rsidRDefault="0088158E">
      <w:pPr>
        <w:framePr w:h="5779" w:wrap="notBeside" w:vAnchor="text" w:hAnchor="text" w:xAlign="center" w:y="1"/>
        <w:jc w:val="center"/>
        <w:rPr>
          <w:sz w:val="2"/>
          <w:szCs w:val="2"/>
        </w:rPr>
      </w:pPr>
      <w:r>
        <w:rPr>
          <w:noProof/>
          <w:lang w:val="uk-UA" w:eastAsia="uk-UA" w:bidi="ar-SA"/>
        </w:rPr>
        <w:lastRenderedPageBreak/>
        <w:drawing>
          <wp:inline distT="0" distB="0" distL="0" distR="0">
            <wp:extent cx="2847975" cy="3667125"/>
            <wp:effectExtent l="0" t="0" r="9525" b="9525"/>
            <wp:docPr id="352" name="Рисунок 21" descr="image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66"/>
                    <pic:cNvPicPr>
                      <a:picLocks noChangeAspect="1" noChangeArrowheads="1"/>
                    </pic:cNvPicPr>
                  </pic:nvPicPr>
                  <pic:blipFill>
                    <a:blip r:embed="rId253">
                      <a:extLst>
                        <a:ext uri="{28A0092B-C50C-407E-A947-70E740481C1C}">
                          <a14:useLocalDpi xmlns:a14="http://schemas.microsoft.com/office/drawing/2010/main" val="0"/>
                        </a:ext>
                      </a:extLst>
                    </a:blip>
                    <a:srcRect/>
                    <a:stretch>
                      <a:fillRect/>
                    </a:stretch>
                  </pic:blipFill>
                  <pic:spPr bwMode="auto">
                    <a:xfrm>
                      <a:off x="0" y="0"/>
                      <a:ext cx="2847975" cy="3667125"/>
                    </a:xfrm>
                    <a:prstGeom prst="rect">
                      <a:avLst/>
                    </a:prstGeom>
                    <a:noFill/>
                    <a:ln>
                      <a:noFill/>
                    </a:ln>
                  </pic:spPr>
                </pic:pic>
              </a:graphicData>
            </a:graphic>
          </wp:inline>
        </w:drawing>
      </w:r>
    </w:p>
    <w:p w:rsidR="005469DF" w:rsidRDefault="00BB5D0C">
      <w:pPr>
        <w:pStyle w:val="161"/>
        <w:framePr w:h="5779" w:wrap="notBeside" w:vAnchor="text" w:hAnchor="text" w:xAlign="center" w:y="1"/>
        <w:shd w:val="clear" w:color="auto" w:fill="auto"/>
        <w:spacing w:line="180" w:lineRule="exact"/>
      </w:pPr>
      <w:r>
        <w:t>на</w:t>
      </w:r>
      <w:r>
        <w:rPr>
          <w:vertAlign w:val="subscript"/>
        </w:rPr>
        <w:t>г</w:t>
      </w:r>
      <w:r>
        <w:t>50ц. в эквивалентах ыаС1-27^%</w:t>
      </w:r>
    </w:p>
    <w:p w:rsidR="005469DF" w:rsidRDefault="00BB5D0C">
      <w:pPr>
        <w:pStyle w:val="ad"/>
        <w:framePr w:h="5779" w:wrap="notBeside" w:vAnchor="text" w:hAnchor="text" w:xAlign="center" w:y="1"/>
        <w:shd w:val="clear" w:color="auto" w:fill="auto"/>
        <w:spacing w:line="170" w:lineRule="exact"/>
      </w:pPr>
      <w:r>
        <w:t>Рис. 59. Кривые дисперсности при засолении N</w:t>
      </w:r>
      <w:r>
        <w:rPr>
          <w:rStyle w:val="Candara105pt0pt"/>
        </w:rPr>
        <w:t xml:space="preserve">82804 </w:t>
      </w:r>
      <w:r>
        <w:t xml:space="preserve">и различными количествами </w:t>
      </w:r>
      <w:r>
        <w:rPr>
          <w:rStyle w:val="Candara105pt0pt"/>
        </w:rPr>
        <w:t>1</w:t>
      </w:r>
      <w:r>
        <w:t>ипса.</w:t>
      </w:r>
    </w:p>
    <w:p w:rsidR="005469DF" w:rsidRDefault="005469DF">
      <w:pPr>
        <w:rPr>
          <w:sz w:val="2"/>
          <w:szCs w:val="2"/>
        </w:rPr>
      </w:pPr>
    </w:p>
    <w:p w:rsidR="005469DF" w:rsidRDefault="005469DF">
      <w:pPr>
        <w:rPr>
          <w:sz w:val="2"/>
          <w:szCs w:val="2"/>
        </w:rPr>
        <w:sectPr w:rsidR="005469DF">
          <w:pgSz w:w="5381" w:h="6648"/>
          <w:pgMar w:top="193" w:right="534" w:bottom="193" w:left="177" w:header="0" w:footer="3" w:gutter="0"/>
          <w:cols w:space="720"/>
          <w:noEndnote/>
          <w:docGrid w:linePitch="360"/>
        </w:sectPr>
      </w:pPr>
    </w:p>
    <w:p w:rsidR="005469DF" w:rsidRDefault="00BB5D0C">
      <w:pPr>
        <w:pStyle w:val="24"/>
        <w:shd w:val="clear" w:color="auto" w:fill="auto"/>
        <w:spacing w:after="65" w:line="216" w:lineRule="exact"/>
        <w:ind w:firstLine="360"/>
      </w:pPr>
      <w:r>
        <w:lastRenderedPageBreak/>
        <w:t>Во-первых, здесь везде в первых вытяжках оказывается боль</w:t>
      </w:r>
      <w:r>
        <w:softHyphen/>
        <w:t>шое количество соды, чего совершенно не было при хлористом натрии. Причина этого отличия заключается в образовании соды по реакции Гильгардта:</w:t>
      </w:r>
    </w:p>
    <w:p w:rsidR="005469DF" w:rsidRDefault="00BB5D0C">
      <w:pPr>
        <w:pStyle w:val="641"/>
        <w:shd w:val="clear" w:color="auto" w:fill="auto"/>
        <w:spacing w:before="0" w:after="0" w:line="210" w:lineRule="exact"/>
      </w:pPr>
      <w:r>
        <w:t>Ка</w:t>
      </w:r>
      <w:r>
        <w:rPr>
          <w:vertAlign w:val="subscript"/>
        </w:rPr>
        <w:t>2</w:t>
      </w:r>
      <w:r>
        <w:t>30</w:t>
      </w:r>
      <w:r>
        <w:rPr>
          <w:vertAlign w:val="subscript"/>
        </w:rPr>
        <w:t>4</w:t>
      </w:r>
      <w:r>
        <w:t xml:space="preserve"> + СаСОз = Ка</w:t>
      </w:r>
      <w:r>
        <w:rPr>
          <w:vertAlign w:val="subscript"/>
        </w:rPr>
        <w:t>2</w:t>
      </w:r>
      <w:r>
        <w:t>С0</w:t>
      </w:r>
      <w:r>
        <w:rPr>
          <w:vertAlign w:val="subscript"/>
        </w:rPr>
        <w:t>3</w:t>
      </w:r>
      <w:r>
        <w:t xml:space="preserve"> + СаЭ0</w:t>
      </w:r>
      <w:r>
        <w:rPr>
          <w:vertAlign w:val="subscript"/>
        </w:rPr>
        <w:t>4</w:t>
      </w:r>
      <w:r>
        <w:t>.</w:t>
      </w:r>
    </w:p>
    <w:p w:rsidR="005469DF" w:rsidRDefault="00BB5D0C">
      <w:pPr>
        <w:pStyle w:val="24"/>
        <w:shd w:val="clear" w:color="auto" w:fill="auto"/>
        <w:ind w:firstLine="360"/>
      </w:pPr>
      <w:r>
        <w:t>Эта сода вымывается из почвы так же, как любая воднораство</w:t>
      </w:r>
      <w:r>
        <w:softHyphen/>
        <w:t>римая соль, и потому ее почти нет во второй вытяжке. Сода, но Гедройцу, дальше дает обычную выпуклую кривую.</w:t>
      </w:r>
    </w:p>
    <w:p w:rsidR="005469DF" w:rsidRDefault="00BB5D0C">
      <w:pPr>
        <w:pStyle w:val="24"/>
        <w:shd w:val="clear" w:color="auto" w:fill="auto"/>
        <w:ind w:firstLine="360"/>
      </w:pPr>
      <w:r>
        <w:t>Второе отличие кривых сернокислого натрия заключается в эффекте доз гипса. Кривые и щелочности и дисперсности пока</w:t>
      </w:r>
      <w:r>
        <w:softHyphen/>
        <w:t>зывают, что здесь минимальная доза гипса — 0,77% — оказывается гораздо более эффективной, чем при хлористом натрии. Пови- димому, причина этого заключается, во-первых, в том, что фак</w:t>
      </w:r>
      <w:r>
        <w:softHyphen/>
        <w:t>тическая концентрация гипса здесь повышается за счет реакции Гильгардта, а, во-вторых, гипс менее растворим в растворе серно</w:t>
      </w:r>
      <w:r>
        <w:softHyphen/>
        <w:t>кислого натрия, чем хлористого, в силу чего он не сразу выщела</w:t>
      </w:r>
      <w:r>
        <w:softHyphen/>
        <w:t>чивается из почвы и потому энергично действует в последующих вытяжках.</w:t>
      </w:r>
    </w:p>
    <w:p w:rsidR="005469DF" w:rsidRDefault="00BB5D0C">
      <w:pPr>
        <w:pStyle w:val="24"/>
        <w:shd w:val="clear" w:color="auto" w:fill="auto"/>
        <w:ind w:firstLine="360"/>
      </w:pPr>
      <w:r>
        <w:t>С этой точки зрения в практике мелиораций натриевых солон</w:t>
      </w:r>
      <w:r>
        <w:softHyphen/>
        <w:t>чаков, повидимому, целесообразно различать группу хлоридных солончаков и группу сульфатных, как требующую меньших доз гипса.</w:t>
      </w:r>
    </w:p>
    <w:p w:rsidR="005469DF" w:rsidRDefault="00BB5D0C">
      <w:pPr>
        <w:pStyle w:val="24"/>
        <w:shd w:val="clear" w:color="auto" w:fill="auto"/>
        <w:ind w:firstLine="360"/>
      </w:pPr>
      <w:r>
        <w:t>Для почв Закавказья (Муганская степь, мелиоративная станция Джафархан) ясная картина развития солонцового про</w:t>
      </w:r>
      <w:r>
        <w:softHyphen/>
        <w:t>цесса наблюдалась в опытах ВНИИГиМ при промывке монолитов.</w:t>
      </w:r>
    </w:p>
    <w:p w:rsidR="005469DF" w:rsidRDefault="00BB5D0C">
      <w:pPr>
        <w:pStyle w:val="24"/>
        <w:shd w:val="clear" w:color="auto" w:fill="auto"/>
        <w:spacing w:after="95"/>
        <w:ind w:firstLine="360"/>
      </w:pPr>
      <w:r>
        <w:t>Исследование отдельных порций фильтратов дало следующую картину изменения щелочности (табл. 68).</w:t>
      </w:r>
    </w:p>
    <w:p w:rsidR="005469DF" w:rsidRDefault="00BB5D0C">
      <w:pPr>
        <w:pStyle w:val="70"/>
        <w:shd w:val="clear" w:color="auto" w:fill="auto"/>
        <w:spacing w:before="0" w:after="26" w:line="170" w:lineRule="exact"/>
        <w:ind w:firstLine="360"/>
        <w:jc w:val="both"/>
      </w:pPr>
      <w:r>
        <w:t>Здесь во всех случаях (за исключением одного песчаного монолита с очень малым засолением) видно, что щелочность в последовательных порциях фильтратов сначала резко возрастает и только в пятой порции вновь пони</w:t>
      </w:r>
      <w:r>
        <w:softHyphen/>
        <w:t>жается. Особенно резко это явление выражено в первых двух глинистых монолитах, где, кроме бикарбоната натрия, появляется даже нормальная сода. Общий характер кривой щелочности в последовательных порциях фильт</w:t>
      </w:r>
      <w:r>
        <w:softHyphen/>
        <w:t>ратов получается совершенно таким же, как и в последовательных водных вытяжках искусственно засоленных почв Средней Азии.</w:t>
      </w:r>
    </w:p>
    <w:p w:rsidR="005469DF" w:rsidRDefault="00BB5D0C">
      <w:pPr>
        <w:pStyle w:val="24"/>
        <w:shd w:val="clear" w:color="auto" w:fill="auto"/>
        <w:ind w:firstLine="360"/>
      </w:pPr>
      <w:r>
        <w:t>Наблюдения на Джафархане за опытными промывками почв в поле показали, что здесь также наблюдается повышение щелоч</w:t>
      </w:r>
      <w:r>
        <w:softHyphen/>
        <w:t>ности после некоторых норм промывок. При последующих посе</w:t>
      </w:r>
      <w:r>
        <w:softHyphen/>
        <w:t>вах хлопчатника наблюдалась резкая задержка его роста в пер</w:t>
      </w:r>
      <w:r>
        <w:softHyphen/>
        <w:t>вый период развития, затем хлопчатник выправился и далее раз</w:t>
      </w:r>
      <w:r>
        <w:softHyphen/>
        <w:t>витие его шло даже бурно.</w:t>
      </w:r>
    </w:p>
    <w:p w:rsidR="005469DF" w:rsidRDefault="00BB5D0C">
      <w:pPr>
        <w:pStyle w:val="24"/>
        <w:shd w:val="clear" w:color="auto" w:fill="auto"/>
        <w:ind w:firstLine="360"/>
        <w:sectPr w:rsidR="005469DF">
          <w:footerReference w:type="even" r:id="rId254"/>
          <w:footerReference w:type="default" r:id="rId255"/>
          <w:pgSz w:w="7162" w:h="11582"/>
          <w:pgMar w:top="441" w:right="298" w:bottom="441" w:left="288" w:header="0" w:footer="3" w:gutter="0"/>
          <w:pgNumType w:start="202"/>
          <w:cols w:space="720"/>
          <w:noEndnote/>
          <w:docGrid w:linePitch="360"/>
        </w:sectPr>
      </w:pPr>
      <w:r>
        <w:t>Для борьбы с такими слабыми степенями солонцеватости почвы здесь был применен способ «перегара». Он состоит в том, что после промывки поле глубоко пашут и оставляют в таком виде для пол</w:t>
      </w:r>
      <w:r>
        <w:softHyphen/>
        <w:t>ного просушивания («перегара»). При высоких температурах Закавказья на «перегаре» осуществляется частичная необратимая коагуляция коллоидов и солонцовые свойства проявляются менее резко.</w:t>
      </w:r>
    </w:p>
    <w:p w:rsidR="005469DF" w:rsidRDefault="00BB5D0C">
      <w:pPr>
        <w:pStyle w:val="ac"/>
        <w:framePr w:w="10373" w:wrap="notBeside" w:vAnchor="text" w:hAnchor="text" w:xAlign="center" w:y="1"/>
        <w:shd w:val="clear" w:color="auto" w:fill="auto"/>
        <w:spacing w:line="170" w:lineRule="exact"/>
      </w:pPr>
      <w:r>
        <w:lastRenderedPageBreak/>
        <w:t>Изменение щелочности в различных порциях фильтратов</w:t>
      </w:r>
    </w:p>
    <w:tbl>
      <w:tblPr>
        <w:tblOverlap w:val="never"/>
        <w:tblW w:w="0" w:type="auto"/>
        <w:jc w:val="center"/>
        <w:tblLayout w:type="fixed"/>
        <w:tblCellMar>
          <w:left w:w="10" w:type="dxa"/>
          <w:right w:w="10" w:type="dxa"/>
        </w:tblCellMar>
        <w:tblLook w:val="04A0" w:firstRow="1" w:lastRow="0" w:firstColumn="1" w:lastColumn="0" w:noHBand="0" w:noVBand="1"/>
      </w:tblPr>
      <w:tblGrid>
        <w:gridCol w:w="2098"/>
        <w:gridCol w:w="854"/>
        <w:gridCol w:w="566"/>
        <w:gridCol w:w="816"/>
        <w:gridCol w:w="816"/>
        <w:gridCol w:w="811"/>
        <w:gridCol w:w="557"/>
        <w:gridCol w:w="811"/>
        <w:gridCol w:w="811"/>
        <w:gridCol w:w="816"/>
        <w:gridCol w:w="557"/>
        <w:gridCol w:w="859"/>
      </w:tblGrid>
      <w:tr w:rsidR="005469DF">
        <w:trPr>
          <w:trHeight w:hRule="exact" w:val="274"/>
          <w:jc w:val="center"/>
        </w:trPr>
        <w:tc>
          <w:tcPr>
            <w:tcW w:w="2098" w:type="dxa"/>
            <w:vMerge w:val="restart"/>
            <w:tcBorders>
              <w:top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30" w:lineRule="exact"/>
              <w:ind w:left="220" w:hanging="220"/>
              <w:jc w:val="left"/>
            </w:pPr>
            <w:r>
              <w:rPr>
                <w:rStyle w:val="28pt0"/>
                <w:b/>
                <w:bCs/>
              </w:rPr>
              <w:t>Глубина взятия монолита, его мощность (в см) и</w:t>
            </w:r>
          </w:p>
        </w:tc>
        <w:tc>
          <w:tcPr>
            <w:tcW w:w="854" w:type="dxa"/>
            <w:tcBorders>
              <w:top w:val="single" w:sz="4" w:space="0" w:color="auto"/>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60" w:lineRule="exact"/>
              <w:ind w:right="180" w:firstLine="0"/>
              <w:jc w:val="right"/>
            </w:pPr>
            <w:r>
              <w:rPr>
                <w:rStyle w:val="28pt0"/>
                <w:b/>
                <w:bCs/>
              </w:rPr>
              <w:t>Плотный</w:t>
            </w:r>
          </w:p>
          <w:p w:rsidR="005469DF" w:rsidRDefault="00BB5D0C">
            <w:pPr>
              <w:pStyle w:val="24"/>
              <w:framePr w:w="10373" w:wrap="notBeside" w:vAnchor="text" w:hAnchor="text" w:xAlign="center" w:y="1"/>
              <w:shd w:val="clear" w:color="auto" w:fill="auto"/>
              <w:spacing w:line="160" w:lineRule="exact"/>
              <w:ind w:right="180" w:firstLine="0"/>
              <w:jc w:val="right"/>
            </w:pPr>
            <w:r>
              <w:rPr>
                <w:rStyle w:val="28pt0"/>
                <w:b/>
                <w:bCs/>
              </w:rPr>
              <w:t>остаток</w:t>
            </w:r>
          </w:p>
        </w:tc>
        <w:tc>
          <w:tcPr>
            <w:tcW w:w="566" w:type="dxa"/>
            <w:tcBorders>
              <w:top w:val="single" w:sz="4" w:space="0" w:color="auto"/>
              <w:left w:val="single" w:sz="4" w:space="0" w:color="auto"/>
            </w:tcBorders>
            <w:shd w:val="clear" w:color="auto" w:fill="FFFFFF"/>
          </w:tcPr>
          <w:p w:rsidR="005469DF" w:rsidRDefault="005469DF">
            <w:pPr>
              <w:framePr w:w="10373" w:wrap="notBeside" w:vAnchor="text" w:hAnchor="text" w:xAlign="center" w:y="1"/>
              <w:rPr>
                <w:sz w:val="10"/>
                <w:szCs w:val="10"/>
              </w:rPr>
            </w:pPr>
          </w:p>
        </w:tc>
        <w:tc>
          <w:tcPr>
            <w:tcW w:w="816" w:type="dxa"/>
            <w:tcBorders>
              <w:top w:val="single" w:sz="4" w:space="0" w:color="auto"/>
            </w:tcBorders>
            <w:shd w:val="clear" w:color="auto" w:fill="FFFFFF"/>
          </w:tcPr>
          <w:p w:rsidR="005469DF" w:rsidRDefault="005469DF">
            <w:pPr>
              <w:framePr w:w="10373" w:wrap="notBeside" w:vAnchor="text" w:hAnchor="text" w:xAlign="center" w:y="1"/>
              <w:rPr>
                <w:sz w:val="10"/>
                <w:szCs w:val="10"/>
              </w:rPr>
            </w:pPr>
          </w:p>
        </w:tc>
        <w:tc>
          <w:tcPr>
            <w:tcW w:w="816" w:type="dxa"/>
            <w:tcBorders>
              <w:top w:val="single" w:sz="4" w:space="0" w:color="auto"/>
            </w:tcBorders>
            <w:shd w:val="clear" w:color="auto" w:fill="FFFFFF"/>
          </w:tcPr>
          <w:p w:rsidR="005469DF" w:rsidRDefault="005469DF">
            <w:pPr>
              <w:framePr w:w="10373" w:wrap="notBeside" w:vAnchor="text" w:hAnchor="text" w:xAlign="center" w:y="1"/>
              <w:rPr>
                <w:sz w:val="10"/>
                <w:szCs w:val="10"/>
              </w:rPr>
            </w:pPr>
          </w:p>
        </w:tc>
        <w:tc>
          <w:tcPr>
            <w:tcW w:w="2179" w:type="dxa"/>
            <w:gridSpan w:val="3"/>
            <w:tcBorders>
              <w:top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60" w:lineRule="exact"/>
              <w:ind w:firstLine="0"/>
              <w:jc w:val="right"/>
            </w:pPr>
            <w:r>
              <w:rPr>
                <w:rStyle w:val="28pt0"/>
                <w:b/>
                <w:bCs/>
              </w:rPr>
              <w:t>Щелочность (в г/л)</w:t>
            </w:r>
          </w:p>
        </w:tc>
        <w:tc>
          <w:tcPr>
            <w:tcW w:w="811" w:type="dxa"/>
            <w:tcBorders>
              <w:top w:val="single" w:sz="4" w:space="0" w:color="auto"/>
            </w:tcBorders>
            <w:shd w:val="clear" w:color="auto" w:fill="FFFFFF"/>
          </w:tcPr>
          <w:p w:rsidR="005469DF" w:rsidRDefault="005469DF">
            <w:pPr>
              <w:framePr w:w="10373" w:wrap="notBeside" w:vAnchor="text" w:hAnchor="text" w:xAlign="center" w:y="1"/>
              <w:rPr>
                <w:sz w:val="10"/>
                <w:szCs w:val="10"/>
              </w:rPr>
            </w:pPr>
          </w:p>
        </w:tc>
        <w:tc>
          <w:tcPr>
            <w:tcW w:w="816" w:type="dxa"/>
            <w:tcBorders>
              <w:top w:val="single" w:sz="4" w:space="0" w:color="auto"/>
            </w:tcBorders>
            <w:shd w:val="clear" w:color="auto" w:fill="FFFFFF"/>
          </w:tcPr>
          <w:p w:rsidR="005469DF" w:rsidRDefault="005469DF">
            <w:pPr>
              <w:framePr w:w="10373" w:wrap="notBeside" w:vAnchor="text" w:hAnchor="text" w:xAlign="center" w:y="1"/>
              <w:rPr>
                <w:sz w:val="10"/>
                <w:szCs w:val="10"/>
              </w:rPr>
            </w:pPr>
          </w:p>
        </w:tc>
        <w:tc>
          <w:tcPr>
            <w:tcW w:w="557" w:type="dxa"/>
            <w:tcBorders>
              <w:top w:val="single" w:sz="4" w:space="0" w:color="auto"/>
            </w:tcBorders>
            <w:shd w:val="clear" w:color="auto" w:fill="FFFFFF"/>
          </w:tcPr>
          <w:p w:rsidR="005469DF" w:rsidRDefault="005469DF">
            <w:pPr>
              <w:framePr w:w="10373" w:wrap="notBeside" w:vAnchor="text" w:hAnchor="text" w:xAlign="center" w:y="1"/>
              <w:rPr>
                <w:sz w:val="10"/>
                <w:szCs w:val="10"/>
              </w:rPr>
            </w:pPr>
          </w:p>
        </w:tc>
        <w:tc>
          <w:tcPr>
            <w:tcW w:w="859" w:type="dxa"/>
            <w:tcBorders>
              <w:top w:val="single" w:sz="4" w:space="0" w:color="auto"/>
            </w:tcBorders>
            <w:shd w:val="clear" w:color="auto" w:fill="FFFFFF"/>
          </w:tcPr>
          <w:p w:rsidR="005469DF" w:rsidRDefault="005469DF">
            <w:pPr>
              <w:framePr w:w="10373" w:wrap="notBeside" w:vAnchor="text" w:hAnchor="text" w:xAlign="center" w:y="1"/>
              <w:rPr>
                <w:sz w:val="10"/>
                <w:szCs w:val="10"/>
              </w:rPr>
            </w:pPr>
          </w:p>
        </w:tc>
      </w:tr>
      <w:tr w:rsidR="005469DF">
        <w:trPr>
          <w:trHeight w:hRule="exact" w:val="259"/>
          <w:jc w:val="center"/>
        </w:trPr>
        <w:tc>
          <w:tcPr>
            <w:tcW w:w="2098" w:type="dxa"/>
            <w:vMerge/>
            <w:shd w:val="clear" w:color="auto" w:fill="FFFFFF"/>
            <w:vAlign w:val="bottom"/>
          </w:tcPr>
          <w:p w:rsidR="005469DF" w:rsidRDefault="005469DF">
            <w:pPr>
              <w:framePr w:w="10373" w:wrap="notBeside" w:vAnchor="text" w:hAnchor="text" w:xAlign="center" w:y="1"/>
            </w:pPr>
          </w:p>
        </w:tc>
        <w:tc>
          <w:tcPr>
            <w:tcW w:w="854"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60" w:lineRule="exact"/>
              <w:ind w:right="180" w:firstLine="0"/>
              <w:jc w:val="right"/>
            </w:pPr>
            <w:r>
              <w:rPr>
                <w:rStyle w:val="28pt0"/>
                <w:b/>
                <w:bCs/>
              </w:rPr>
              <w:t>первой</w:t>
            </w:r>
          </w:p>
          <w:p w:rsidR="005469DF" w:rsidRDefault="00BB5D0C">
            <w:pPr>
              <w:pStyle w:val="24"/>
              <w:framePr w:w="10373" w:wrap="notBeside" w:vAnchor="text" w:hAnchor="text" w:xAlign="center" w:y="1"/>
              <w:shd w:val="clear" w:color="auto" w:fill="auto"/>
              <w:spacing w:line="160" w:lineRule="exact"/>
              <w:ind w:right="180" w:firstLine="0"/>
              <w:jc w:val="right"/>
            </w:pPr>
            <w:r>
              <w:rPr>
                <w:rStyle w:val="28pt0"/>
                <w:b/>
                <w:bCs/>
              </w:rPr>
              <w:t>порции</w:t>
            </w:r>
          </w:p>
        </w:tc>
        <w:tc>
          <w:tcPr>
            <w:tcW w:w="1382" w:type="dxa"/>
            <w:gridSpan w:val="2"/>
            <w:tcBorders>
              <w:top w:val="single" w:sz="4" w:space="0" w:color="auto"/>
              <w:left w:val="single" w:sz="4" w:space="0" w:color="auto"/>
            </w:tcBorders>
            <w:shd w:val="clear" w:color="auto" w:fill="FFFFFF"/>
          </w:tcPr>
          <w:p w:rsidR="005469DF" w:rsidRDefault="00BB5D0C">
            <w:pPr>
              <w:pStyle w:val="24"/>
              <w:framePr w:w="10373" w:wrap="notBeside" w:vAnchor="text" w:hAnchor="text" w:xAlign="center" w:y="1"/>
              <w:shd w:val="clear" w:color="auto" w:fill="auto"/>
              <w:spacing w:line="160" w:lineRule="exact"/>
              <w:ind w:firstLine="0"/>
              <w:jc w:val="center"/>
            </w:pPr>
            <w:r>
              <w:rPr>
                <w:rStyle w:val="28pt0"/>
                <w:b/>
                <w:bCs/>
              </w:rPr>
              <w:t>I порция</w:t>
            </w:r>
          </w:p>
        </w:tc>
        <w:tc>
          <w:tcPr>
            <w:tcW w:w="1627" w:type="dxa"/>
            <w:gridSpan w:val="2"/>
            <w:tcBorders>
              <w:top w:val="single" w:sz="4" w:space="0" w:color="auto"/>
              <w:left w:val="single" w:sz="4" w:space="0" w:color="auto"/>
            </w:tcBorders>
            <w:shd w:val="clear" w:color="auto" w:fill="FFFFFF"/>
          </w:tcPr>
          <w:p w:rsidR="005469DF" w:rsidRDefault="00BB5D0C">
            <w:pPr>
              <w:pStyle w:val="24"/>
              <w:framePr w:w="10373" w:wrap="notBeside" w:vAnchor="text" w:hAnchor="text" w:xAlign="center" w:y="1"/>
              <w:shd w:val="clear" w:color="auto" w:fill="auto"/>
              <w:spacing w:line="160" w:lineRule="exact"/>
              <w:ind w:firstLine="0"/>
              <w:jc w:val="center"/>
            </w:pPr>
            <w:r>
              <w:rPr>
                <w:rStyle w:val="28pt0"/>
                <w:b/>
                <w:bCs/>
              </w:rPr>
              <w:t>II порция</w:t>
            </w:r>
          </w:p>
        </w:tc>
        <w:tc>
          <w:tcPr>
            <w:tcW w:w="557" w:type="dxa"/>
            <w:tcBorders>
              <w:top w:val="single" w:sz="4" w:space="0" w:color="auto"/>
              <w:left w:val="single" w:sz="4" w:space="0" w:color="auto"/>
            </w:tcBorders>
            <w:shd w:val="clear" w:color="auto" w:fill="FFFFFF"/>
          </w:tcPr>
          <w:p w:rsidR="005469DF" w:rsidRDefault="00BB5D0C">
            <w:pPr>
              <w:pStyle w:val="24"/>
              <w:framePr w:w="10373" w:wrap="notBeside" w:vAnchor="text" w:hAnchor="text" w:xAlign="center" w:y="1"/>
              <w:shd w:val="clear" w:color="auto" w:fill="auto"/>
              <w:spacing w:line="160" w:lineRule="exact"/>
              <w:ind w:firstLine="0"/>
              <w:jc w:val="right"/>
            </w:pPr>
            <w:r>
              <w:rPr>
                <w:rStyle w:val="28pt0"/>
                <w:b/>
                <w:bCs/>
              </w:rPr>
              <w:t>III</w:t>
            </w:r>
          </w:p>
        </w:tc>
        <w:tc>
          <w:tcPr>
            <w:tcW w:w="811" w:type="dxa"/>
            <w:tcBorders>
              <w:top w:val="single" w:sz="4" w:space="0" w:color="auto"/>
            </w:tcBorders>
            <w:shd w:val="clear" w:color="auto" w:fill="FFFFFF"/>
          </w:tcPr>
          <w:p w:rsidR="005469DF" w:rsidRDefault="00BB5D0C">
            <w:pPr>
              <w:pStyle w:val="24"/>
              <w:framePr w:w="10373" w:wrap="notBeside" w:vAnchor="text" w:hAnchor="text" w:xAlign="center" w:y="1"/>
              <w:shd w:val="clear" w:color="auto" w:fill="auto"/>
              <w:spacing w:line="160" w:lineRule="exact"/>
              <w:ind w:firstLine="0"/>
              <w:jc w:val="left"/>
            </w:pPr>
            <w:r>
              <w:rPr>
                <w:rStyle w:val="28pt0"/>
                <w:b/>
                <w:bCs/>
              </w:rPr>
              <w:t>порция</w:t>
            </w:r>
          </w:p>
        </w:tc>
        <w:tc>
          <w:tcPr>
            <w:tcW w:w="1627" w:type="dxa"/>
            <w:gridSpan w:val="2"/>
            <w:tcBorders>
              <w:top w:val="single" w:sz="4" w:space="0" w:color="auto"/>
              <w:left w:val="single" w:sz="4" w:space="0" w:color="auto"/>
            </w:tcBorders>
            <w:shd w:val="clear" w:color="auto" w:fill="FFFFFF"/>
          </w:tcPr>
          <w:p w:rsidR="005469DF" w:rsidRDefault="00BB5D0C">
            <w:pPr>
              <w:pStyle w:val="24"/>
              <w:framePr w:w="10373" w:wrap="notBeside" w:vAnchor="text" w:hAnchor="text" w:xAlign="center" w:y="1"/>
              <w:shd w:val="clear" w:color="auto" w:fill="auto"/>
              <w:spacing w:line="160" w:lineRule="exact"/>
              <w:ind w:firstLine="0"/>
              <w:jc w:val="center"/>
            </w:pPr>
            <w:r>
              <w:rPr>
                <w:rStyle w:val="28pt0"/>
                <w:b/>
                <w:bCs/>
              </w:rPr>
              <w:t>IV порция</w:t>
            </w:r>
          </w:p>
        </w:tc>
        <w:tc>
          <w:tcPr>
            <w:tcW w:w="1416" w:type="dxa"/>
            <w:gridSpan w:val="2"/>
            <w:tcBorders>
              <w:top w:val="single" w:sz="4" w:space="0" w:color="auto"/>
              <w:left w:val="single" w:sz="4" w:space="0" w:color="auto"/>
            </w:tcBorders>
            <w:shd w:val="clear" w:color="auto" w:fill="FFFFFF"/>
          </w:tcPr>
          <w:p w:rsidR="005469DF" w:rsidRDefault="00BB5D0C">
            <w:pPr>
              <w:pStyle w:val="24"/>
              <w:framePr w:w="10373" w:wrap="notBeside" w:vAnchor="text" w:hAnchor="text" w:xAlign="center" w:y="1"/>
              <w:shd w:val="clear" w:color="auto" w:fill="auto"/>
              <w:spacing w:line="160" w:lineRule="exact"/>
              <w:ind w:firstLine="0"/>
              <w:jc w:val="center"/>
            </w:pPr>
            <w:r>
              <w:rPr>
                <w:rStyle w:val="28pt0"/>
                <w:b/>
                <w:bCs/>
              </w:rPr>
              <w:t>V порция</w:t>
            </w:r>
          </w:p>
        </w:tc>
      </w:tr>
      <w:tr w:rsidR="005469DF">
        <w:trPr>
          <w:trHeight w:hRule="exact" w:val="302"/>
          <w:jc w:val="center"/>
        </w:trPr>
        <w:tc>
          <w:tcPr>
            <w:tcW w:w="2098" w:type="dxa"/>
            <w:shd w:val="clear" w:color="auto" w:fill="FFFFFF"/>
          </w:tcPr>
          <w:p w:rsidR="005469DF" w:rsidRDefault="00BB5D0C">
            <w:pPr>
              <w:pStyle w:val="24"/>
              <w:framePr w:w="10373" w:wrap="notBeside" w:vAnchor="text" w:hAnchor="text" w:xAlign="center" w:y="1"/>
              <w:shd w:val="clear" w:color="auto" w:fill="auto"/>
              <w:spacing w:line="160" w:lineRule="exact"/>
              <w:ind w:firstLine="0"/>
              <w:jc w:val="center"/>
            </w:pPr>
            <w:r>
              <w:rPr>
                <w:rStyle w:val="28pt0"/>
                <w:b/>
                <w:bCs/>
              </w:rPr>
              <w:t>характеристика грунта</w:t>
            </w:r>
          </w:p>
        </w:tc>
        <w:tc>
          <w:tcPr>
            <w:tcW w:w="854"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30" w:lineRule="exact"/>
              <w:ind w:firstLine="0"/>
              <w:jc w:val="center"/>
            </w:pPr>
            <w:r>
              <w:rPr>
                <w:rStyle w:val="28pt0"/>
                <w:b/>
                <w:bCs/>
              </w:rPr>
              <w:t>фильтрата (в г/л)</w:t>
            </w:r>
          </w:p>
        </w:tc>
        <w:tc>
          <w:tcPr>
            <w:tcW w:w="566" w:type="dxa"/>
            <w:tcBorders>
              <w:top w:val="single" w:sz="4" w:space="0" w:color="auto"/>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60" w:lineRule="exact"/>
              <w:ind w:firstLine="0"/>
              <w:jc w:val="left"/>
            </w:pPr>
            <w:r>
              <w:rPr>
                <w:rStyle w:val="28pt0"/>
                <w:b/>
                <w:bCs/>
              </w:rPr>
              <w:t>^</w:t>
            </w:r>
            <w:r>
              <w:rPr>
                <w:rStyle w:val="28pt0"/>
                <w:b/>
                <w:bCs/>
                <w:vertAlign w:val="subscript"/>
              </w:rPr>
              <w:t>а</w:t>
            </w:r>
            <w:r>
              <w:rPr>
                <w:rStyle w:val="28pt0"/>
                <w:b/>
                <w:bCs/>
              </w:rPr>
              <w:t>СОз</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60" w:lineRule="exact"/>
              <w:ind w:firstLine="0"/>
              <w:jc w:val="left"/>
            </w:pPr>
            <w:r>
              <w:rPr>
                <w:rStyle w:val="28pt0"/>
                <w:b/>
                <w:bCs/>
              </w:rPr>
              <w:t>КаНСОз</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60" w:lineRule="exact"/>
              <w:ind w:left="180" w:firstLine="0"/>
              <w:jc w:val="left"/>
            </w:pPr>
            <w:r>
              <w:rPr>
                <w:rStyle w:val="28pt0"/>
                <w:b/>
                <w:bCs/>
              </w:rPr>
              <w:t>Ка</w:t>
            </w:r>
            <w:r>
              <w:rPr>
                <w:rStyle w:val="28pt0"/>
                <w:b/>
                <w:bCs/>
                <w:vertAlign w:val="subscript"/>
              </w:rPr>
              <w:t>2</w:t>
            </w:r>
            <w:r>
              <w:rPr>
                <w:rStyle w:val="28pt0"/>
                <w:b/>
                <w:bCs/>
              </w:rPr>
              <w:t>СО,</w:t>
            </w:r>
          </w:p>
        </w:tc>
        <w:tc>
          <w:tcPr>
            <w:tcW w:w="811" w:type="dxa"/>
            <w:tcBorders>
              <w:top w:val="single" w:sz="4" w:space="0" w:color="auto"/>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60" w:lineRule="exact"/>
              <w:ind w:firstLine="0"/>
              <w:jc w:val="left"/>
            </w:pPr>
            <w:r>
              <w:rPr>
                <w:rStyle w:val="28pt0"/>
                <w:b/>
                <w:bCs/>
              </w:rPr>
              <w:t>N31100,</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60" w:lineRule="exact"/>
              <w:ind w:firstLine="0"/>
              <w:jc w:val="left"/>
            </w:pPr>
            <w:r>
              <w:rPr>
                <w:rStyle w:val="28pt0"/>
                <w:b/>
                <w:bCs/>
              </w:rPr>
              <w:t>N3,00,</w:t>
            </w:r>
          </w:p>
        </w:tc>
        <w:tc>
          <w:tcPr>
            <w:tcW w:w="811" w:type="dxa"/>
            <w:tcBorders>
              <w:top w:val="single" w:sz="4" w:space="0" w:color="auto"/>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60" w:lineRule="exact"/>
              <w:ind w:firstLine="0"/>
              <w:jc w:val="left"/>
            </w:pPr>
            <w:r>
              <w:rPr>
                <w:rStyle w:val="28pt0"/>
                <w:b/>
                <w:bCs/>
              </w:rPr>
              <w:t>тнсо,</w:t>
            </w:r>
          </w:p>
        </w:tc>
        <w:tc>
          <w:tcPr>
            <w:tcW w:w="811" w:type="dxa"/>
            <w:tcBorders>
              <w:top w:val="single" w:sz="4" w:space="0" w:color="auto"/>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60" w:lineRule="exact"/>
              <w:ind w:left="180" w:firstLine="0"/>
              <w:jc w:val="left"/>
            </w:pPr>
            <w:r>
              <w:rPr>
                <w:rStyle w:val="28pt0"/>
                <w:b/>
                <w:bCs/>
              </w:rPr>
              <w:t>N3,00,</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60" w:lineRule="exact"/>
              <w:ind w:firstLine="0"/>
              <w:jc w:val="left"/>
            </w:pPr>
            <w:r>
              <w:rPr>
                <w:rStyle w:val="28pt0"/>
                <w:b/>
                <w:bCs/>
              </w:rPr>
              <w:t>N31100,</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60" w:lineRule="exact"/>
              <w:ind w:firstLine="0"/>
              <w:jc w:val="left"/>
            </w:pPr>
            <w:r>
              <w:rPr>
                <w:rStyle w:val="28pt0"/>
                <w:b/>
                <w:bCs/>
              </w:rPr>
              <w:t>N8,00,</w:t>
            </w:r>
          </w:p>
        </w:tc>
        <w:tc>
          <w:tcPr>
            <w:tcW w:w="859" w:type="dxa"/>
            <w:tcBorders>
              <w:top w:val="single" w:sz="4" w:space="0" w:color="auto"/>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60" w:lineRule="exact"/>
              <w:ind w:firstLine="0"/>
              <w:jc w:val="left"/>
            </w:pPr>
            <w:r>
              <w:rPr>
                <w:rStyle w:val="28pt0"/>
                <w:b/>
                <w:bCs/>
              </w:rPr>
              <w:t>N81100,</w:t>
            </w:r>
          </w:p>
        </w:tc>
      </w:tr>
      <w:tr w:rsidR="005469DF">
        <w:trPr>
          <w:trHeight w:hRule="exact" w:val="518"/>
          <w:jc w:val="center"/>
        </w:trPr>
        <w:tc>
          <w:tcPr>
            <w:tcW w:w="2098" w:type="dxa"/>
            <w:tcBorders>
              <w:top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tabs>
                <w:tab w:val="left" w:leader="dot" w:pos="1997"/>
              </w:tabs>
              <w:spacing w:line="175" w:lineRule="exact"/>
              <w:ind w:left="220" w:hanging="220"/>
              <w:jc w:val="left"/>
            </w:pPr>
            <w:r>
              <w:rPr>
                <w:rStyle w:val="285pt"/>
                <w:b/>
                <w:bCs/>
              </w:rPr>
              <w:t>Погребенный гумусовый, 113—142</w:t>
            </w:r>
            <w:r>
              <w:rPr>
                <w:rStyle w:val="285pt"/>
                <w:b/>
                <w:bCs/>
              </w:rPr>
              <w:tab/>
            </w:r>
          </w:p>
        </w:tc>
        <w:tc>
          <w:tcPr>
            <w:tcW w:w="854" w:type="dxa"/>
            <w:tcBorders>
              <w:top w:val="single" w:sz="4" w:space="0" w:color="auto"/>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right="180" w:firstLine="0"/>
              <w:jc w:val="right"/>
            </w:pPr>
            <w:r>
              <w:rPr>
                <w:rStyle w:val="285pt"/>
                <w:b/>
                <w:bCs/>
              </w:rPr>
              <w:t>11,258</w:t>
            </w:r>
          </w:p>
        </w:tc>
        <w:tc>
          <w:tcPr>
            <w:tcW w:w="566" w:type="dxa"/>
            <w:tcBorders>
              <w:top w:val="single" w:sz="4" w:space="0" w:color="auto"/>
              <w:left w:val="single" w:sz="4" w:space="0" w:color="auto"/>
            </w:tcBorders>
            <w:shd w:val="clear" w:color="auto" w:fill="FFFFFF"/>
          </w:tcPr>
          <w:p w:rsidR="005469DF" w:rsidRDefault="005469DF">
            <w:pPr>
              <w:framePr w:w="10373" w:wrap="notBeside" w:vAnchor="text" w:hAnchor="text" w:xAlign="center" w:y="1"/>
              <w:rPr>
                <w:sz w:val="10"/>
                <w:szCs w:val="10"/>
              </w:rPr>
            </w:pPr>
          </w:p>
        </w:tc>
        <w:tc>
          <w:tcPr>
            <w:tcW w:w="816" w:type="dxa"/>
            <w:tcBorders>
              <w:top w:val="single" w:sz="4" w:space="0" w:color="auto"/>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40" w:firstLine="0"/>
              <w:jc w:val="left"/>
            </w:pPr>
            <w:r>
              <w:rPr>
                <w:rStyle w:val="285pt"/>
                <w:b/>
                <w:bCs/>
              </w:rPr>
              <w:t>0,058</w:t>
            </w:r>
          </w:p>
        </w:tc>
        <w:tc>
          <w:tcPr>
            <w:tcW w:w="816" w:type="dxa"/>
            <w:tcBorders>
              <w:top w:val="single" w:sz="4" w:space="0" w:color="auto"/>
              <w:left w:val="single" w:sz="4" w:space="0" w:color="auto"/>
            </w:tcBorders>
            <w:shd w:val="clear" w:color="auto" w:fill="FFFFFF"/>
          </w:tcPr>
          <w:p w:rsidR="005469DF" w:rsidRDefault="005469DF">
            <w:pPr>
              <w:framePr w:w="10373" w:wrap="notBeside" w:vAnchor="text" w:hAnchor="text" w:xAlign="center" w:y="1"/>
              <w:rPr>
                <w:sz w:val="10"/>
                <w:szCs w:val="10"/>
              </w:rPr>
            </w:pPr>
          </w:p>
        </w:tc>
        <w:tc>
          <w:tcPr>
            <w:tcW w:w="811" w:type="dxa"/>
            <w:tcBorders>
              <w:top w:val="single" w:sz="4" w:space="0" w:color="auto"/>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40" w:firstLine="0"/>
              <w:jc w:val="left"/>
            </w:pPr>
            <w:r>
              <w:rPr>
                <w:rStyle w:val="285pt"/>
                <w:b/>
                <w:bCs/>
              </w:rPr>
              <w:t>0,156</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firstLine="0"/>
              <w:jc w:val="right"/>
            </w:pPr>
            <w:r>
              <w:rPr>
                <w:rStyle w:val="285pt"/>
                <w:b/>
                <w:bCs/>
              </w:rPr>
              <w:t>0,004</w:t>
            </w:r>
          </w:p>
        </w:tc>
        <w:tc>
          <w:tcPr>
            <w:tcW w:w="811" w:type="dxa"/>
            <w:tcBorders>
              <w:top w:val="single" w:sz="4" w:space="0" w:color="auto"/>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20" w:firstLine="0"/>
              <w:jc w:val="left"/>
            </w:pPr>
            <w:r>
              <w:rPr>
                <w:rStyle w:val="285pt"/>
                <w:b/>
                <w:bCs/>
              </w:rPr>
              <w:t>0,150</w:t>
            </w:r>
          </w:p>
        </w:tc>
        <w:tc>
          <w:tcPr>
            <w:tcW w:w="811" w:type="dxa"/>
            <w:tcBorders>
              <w:top w:val="single" w:sz="4" w:space="0" w:color="auto"/>
              <w:left w:val="single" w:sz="4" w:space="0" w:color="auto"/>
            </w:tcBorders>
            <w:shd w:val="clear" w:color="auto" w:fill="FFFFFF"/>
          </w:tcPr>
          <w:p w:rsidR="005469DF" w:rsidRDefault="005469DF">
            <w:pPr>
              <w:framePr w:w="10373" w:wrap="notBeside" w:vAnchor="text" w:hAnchor="text" w:xAlign="center" w:y="1"/>
              <w:rPr>
                <w:sz w:val="10"/>
                <w:szCs w:val="10"/>
              </w:rPr>
            </w:pPr>
          </w:p>
        </w:tc>
        <w:tc>
          <w:tcPr>
            <w:tcW w:w="816" w:type="dxa"/>
            <w:tcBorders>
              <w:top w:val="single" w:sz="4" w:space="0" w:color="auto"/>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40" w:firstLine="0"/>
              <w:jc w:val="left"/>
            </w:pPr>
            <w:r>
              <w:rPr>
                <w:rStyle w:val="285pt"/>
                <w:b/>
                <w:bCs/>
              </w:rPr>
              <w:t>0,126</w:t>
            </w:r>
          </w:p>
        </w:tc>
        <w:tc>
          <w:tcPr>
            <w:tcW w:w="557" w:type="dxa"/>
            <w:tcBorders>
              <w:top w:val="single" w:sz="4" w:space="0" w:color="auto"/>
              <w:left w:val="single" w:sz="4" w:space="0" w:color="auto"/>
            </w:tcBorders>
            <w:shd w:val="clear" w:color="auto" w:fill="FFFFFF"/>
          </w:tcPr>
          <w:p w:rsidR="005469DF" w:rsidRDefault="005469DF">
            <w:pPr>
              <w:framePr w:w="10373" w:wrap="notBeside" w:vAnchor="text" w:hAnchor="text" w:xAlign="center" w:y="1"/>
              <w:rPr>
                <w:sz w:val="10"/>
                <w:szCs w:val="10"/>
              </w:rPr>
            </w:pPr>
          </w:p>
        </w:tc>
        <w:tc>
          <w:tcPr>
            <w:tcW w:w="859" w:type="dxa"/>
            <w:tcBorders>
              <w:top w:val="single" w:sz="4" w:space="0" w:color="auto"/>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40" w:firstLine="0"/>
              <w:jc w:val="left"/>
            </w:pPr>
            <w:r>
              <w:rPr>
                <w:rStyle w:val="285pt"/>
                <w:b/>
                <w:bCs/>
              </w:rPr>
              <w:t>0,058</w:t>
            </w:r>
          </w:p>
        </w:tc>
      </w:tr>
      <w:tr w:rsidR="005469DF">
        <w:trPr>
          <w:trHeight w:hRule="exact" w:val="173"/>
          <w:jc w:val="center"/>
        </w:trPr>
        <w:tc>
          <w:tcPr>
            <w:tcW w:w="2098" w:type="dxa"/>
            <w:tcBorders>
              <w:top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20" w:hanging="220"/>
              <w:jc w:val="left"/>
            </w:pPr>
            <w:r>
              <w:rPr>
                <w:rStyle w:val="285pt"/>
                <w:b/>
                <w:bCs/>
              </w:rPr>
              <w:t xml:space="preserve">Глинистый, 100—118 </w:t>
            </w:r>
            <w:r>
              <w:rPr>
                <w:rStyle w:val="28pt0"/>
                <w:b/>
                <w:bCs/>
              </w:rPr>
              <w:t>. .</w:t>
            </w:r>
          </w:p>
        </w:tc>
        <w:tc>
          <w:tcPr>
            <w:tcW w:w="854"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right="180" w:firstLine="0"/>
              <w:jc w:val="right"/>
            </w:pPr>
            <w:r>
              <w:rPr>
                <w:rStyle w:val="285pt"/>
                <w:b/>
                <w:bCs/>
              </w:rPr>
              <w:t>5,465</w:t>
            </w:r>
          </w:p>
        </w:tc>
        <w:tc>
          <w:tcPr>
            <w:tcW w:w="566" w:type="dxa"/>
            <w:tcBorders>
              <w:left w:val="single" w:sz="4" w:space="0" w:color="auto"/>
            </w:tcBorders>
            <w:shd w:val="clear" w:color="auto" w:fill="FFFFFF"/>
          </w:tcPr>
          <w:p w:rsidR="005469DF" w:rsidRDefault="00BB5D0C">
            <w:pPr>
              <w:pStyle w:val="24"/>
              <w:framePr w:w="10373" w:wrap="notBeside" w:vAnchor="text" w:hAnchor="text" w:xAlign="center" w:y="1"/>
              <w:shd w:val="clear" w:color="auto" w:fill="auto"/>
              <w:spacing w:line="80" w:lineRule="exact"/>
              <w:ind w:firstLine="0"/>
              <w:jc w:val="center"/>
            </w:pPr>
            <w:r>
              <w:rPr>
                <w:rStyle w:val="2ArialNarrow4pt4"/>
              </w:rPr>
              <w:t>—</w:t>
            </w:r>
          </w:p>
        </w:tc>
        <w:tc>
          <w:tcPr>
            <w:tcW w:w="816"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40" w:firstLine="0"/>
              <w:jc w:val="left"/>
            </w:pPr>
            <w:r>
              <w:rPr>
                <w:rStyle w:val="285pt"/>
                <w:b/>
                <w:bCs/>
              </w:rPr>
              <w:t>0,062</w:t>
            </w:r>
          </w:p>
        </w:tc>
        <w:tc>
          <w:tcPr>
            <w:tcW w:w="816"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180" w:firstLine="0"/>
              <w:jc w:val="left"/>
            </w:pPr>
            <w:r>
              <w:rPr>
                <w:rStyle w:val="285pt"/>
                <w:b/>
                <w:bCs/>
              </w:rPr>
              <w:t>0,012</w:t>
            </w:r>
          </w:p>
        </w:tc>
        <w:tc>
          <w:tcPr>
            <w:tcW w:w="811"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40" w:firstLine="0"/>
              <w:jc w:val="left"/>
            </w:pPr>
            <w:r>
              <w:rPr>
                <w:rStyle w:val="285pt"/>
                <w:b/>
                <w:bCs/>
              </w:rPr>
              <w:t>0,328</w:t>
            </w:r>
          </w:p>
        </w:tc>
        <w:tc>
          <w:tcPr>
            <w:tcW w:w="557"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firstLine="0"/>
              <w:jc w:val="right"/>
            </w:pPr>
            <w:r>
              <w:rPr>
                <w:rStyle w:val="285pt"/>
                <w:b/>
                <w:bCs/>
              </w:rPr>
              <w:t>0,024</w:t>
            </w:r>
          </w:p>
        </w:tc>
        <w:tc>
          <w:tcPr>
            <w:tcW w:w="811"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20" w:firstLine="0"/>
              <w:jc w:val="left"/>
            </w:pPr>
            <w:r>
              <w:rPr>
                <w:rStyle w:val="285pt"/>
                <w:b/>
                <w:bCs/>
              </w:rPr>
              <w:t>0,324</w:t>
            </w:r>
          </w:p>
        </w:tc>
        <w:tc>
          <w:tcPr>
            <w:tcW w:w="811" w:type="dxa"/>
            <w:vMerge w:val="restart"/>
            <w:tcBorders>
              <w:left w:val="single" w:sz="4" w:space="0" w:color="auto"/>
            </w:tcBorders>
            <w:shd w:val="clear" w:color="auto" w:fill="FFFFFF"/>
          </w:tcPr>
          <w:p w:rsidR="005469DF" w:rsidRDefault="00BB5D0C">
            <w:pPr>
              <w:pStyle w:val="24"/>
              <w:framePr w:w="10373" w:wrap="notBeside" w:vAnchor="text" w:hAnchor="text" w:xAlign="center" w:y="1"/>
              <w:shd w:val="clear" w:color="auto" w:fill="auto"/>
              <w:spacing w:line="170" w:lineRule="exact"/>
              <w:ind w:left="180" w:firstLine="0"/>
              <w:jc w:val="left"/>
            </w:pPr>
            <w:r>
              <w:rPr>
                <w:rStyle w:val="285pt"/>
                <w:b/>
                <w:bCs/>
              </w:rPr>
              <w:t>0,048</w:t>
            </w:r>
          </w:p>
        </w:tc>
        <w:tc>
          <w:tcPr>
            <w:tcW w:w="816"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40" w:firstLine="0"/>
              <w:jc w:val="left"/>
            </w:pPr>
            <w:r>
              <w:rPr>
                <w:rStyle w:val="285pt"/>
                <w:b/>
                <w:bCs/>
              </w:rPr>
              <w:t>0,424</w:t>
            </w:r>
          </w:p>
        </w:tc>
        <w:tc>
          <w:tcPr>
            <w:tcW w:w="557" w:type="dxa"/>
            <w:tcBorders>
              <w:left w:val="single" w:sz="4" w:space="0" w:color="auto"/>
            </w:tcBorders>
            <w:shd w:val="clear" w:color="auto" w:fill="FFFFFF"/>
            <w:vAlign w:val="center"/>
          </w:tcPr>
          <w:p w:rsidR="005469DF" w:rsidRDefault="00BB5D0C">
            <w:pPr>
              <w:pStyle w:val="24"/>
              <w:framePr w:w="10373" w:wrap="notBeside" w:vAnchor="text" w:hAnchor="text" w:xAlign="center" w:y="1"/>
              <w:shd w:val="clear" w:color="auto" w:fill="auto"/>
              <w:spacing w:line="80" w:lineRule="exact"/>
              <w:ind w:firstLine="0"/>
              <w:jc w:val="center"/>
            </w:pPr>
            <w:r>
              <w:rPr>
                <w:rStyle w:val="2ArialNarrow4pt4"/>
              </w:rPr>
              <w:t>—</w:t>
            </w:r>
          </w:p>
        </w:tc>
        <w:tc>
          <w:tcPr>
            <w:tcW w:w="859"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40" w:firstLine="0"/>
              <w:jc w:val="left"/>
            </w:pPr>
            <w:r>
              <w:rPr>
                <w:rStyle w:val="285pt"/>
                <w:b/>
                <w:bCs/>
              </w:rPr>
              <w:t>0,288</w:t>
            </w:r>
          </w:p>
        </w:tc>
      </w:tr>
      <w:tr w:rsidR="005469DF">
        <w:trPr>
          <w:trHeight w:hRule="exact" w:val="173"/>
          <w:jc w:val="center"/>
        </w:trPr>
        <w:tc>
          <w:tcPr>
            <w:tcW w:w="2098" w:type="dxa"/>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20" w:hanging="220"/>
              <w:jc w:val="left"/>
            </w:pPr>
            <w:r>
              <w:rPr>
                <w:rStyle w:val="285pt"/>
                <w:b/>
                <w:bCs/>
              </w:rPr>
              <w:t xml:space="preserve">Песчаный, 80—102 </w:t>
            </w:r>
            <w:r>
              <w:rPr>
                <w:rStyle w:val="28pt0"/>
                <w:b/>
                <w:bCs/>
              </w:rPr>
              <w:t>. . .</w:t>
            </w:r>
          </w:p>
        </w:tc>
        <w:tc>
          <w:tcPr>
            <w:tcW w:w="854"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firstLine="0"/>
              <w:jc w:val="right"/>
            </w:pPr>
            <w:r>
              <w:rPr>
                <w:rStyle w:val="285pt"/>
                <w:b/>
                <w:bCs/>
              </w:rPr>
              <w:t>0,4970</w:t>
            </w:r>
          </w:p>
        </w:tc>
        <w:tc>
          <w:tcPr>
            <w:tcW w:w="566"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firstLine="0"/>
              <w:jc w:val="left"/>
            </w:pPr>
            <w:r>
              <w:rPr>
                <w:rStyle w:val="285pt"/>
                <w:b/>
                <w:bCs/>
              </w:rPr>
              <w:t>0,054</w:t>
            </w:r>
          </w:p>
        </w:tc>
        <w:tc>
          <w:tcPr>
            <w:tcW w:w="816"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40" w:firstLine="0"/>
              <w:jc w:val="left"/>
            </w:pPr>
            <w:r>
              <w:rPr>
                <w:rStyle w:val="285pt"/>
                <w:b/>
                <w:bCs/>
              </w:rPr>
              <w:t>0,382</w:t>
            </w:r>
          </w:p>
        </w:tc>
        <w:tc>
          <w:tcPr>
            <w:tcW w:w="816" w:type="dxa"/>
            <w:tcBorders>
              <w:left w:val="single" w:sz="4" w:space="0" w:color="auto"/>
            </w:tcBorders>
            <w:shd w:val="clear" w:color="auto" w:fill="FFFFFF"/>
            <w:vAlign w:val="center"/>
          </w:tcPr>
          <w:p w:rsidR="005469DF" w:rsidRDefault="00BB5D0C">
            <w:pPr>
              <w:pStyle w:val="24"/>
              <w:framePr w:w="10373" w:wrap="notBeside" w:vAnchor="text" w:hAnchor="text" w:xAlign="center" w:y="1"/>
              <w:shd w:val="clear" w:color="auto" w:fill="auto"/>
              <w:spacing w:line="80" w:lineRule="exact"/>
              <w:ind w:firstLine="0"/>
              <w:jc w:val="center"/>
            </w:pPr>
            <w:r>
              <w:rPr>
                <w:rStyle w:val="2ArialNarrow4pt4"/>
              </w:rPr>
              <w:t>—</w:t>
            </w:r>
          </w:p>
        </w:tc>
        <w:tc>
          <w:tcPr>
            <w:tcW w:w="811"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40" w:firstLine="0"/>
              <w:jc w:val="left"/>
            </w:pPr>
            <w:r>
              <w:rPr>
                <w:rStyle w:val="285pt"/>
                <w:b/>
                <w:bCs/>
              </w:rPr>
              <w:t>0,200</w:t>
            </w:r>
          </w:p>
        </w:tc>
        <w:tc>
          <w:tcPr>
            <w:tcW w:w="557" w:type="dxa"/>
            <w:tcBorders>
              <w:left w:val="single" w:sz="4" w:space="0" w:color="auto"/>
            </w:tcBorders>
            <w:shd w:val="clear" w:color="auto" w:fill="FFFFFF"/>
            <w:vAlign w:val="center"/>
          </w:tcPr>
          <w:p w:rsidR="005469DF" w:rsidRDefault="00BB5D0C">
            <w:pPr>
              <w:pStyle w:val="24"/>
              <w:framePr w:w="10373" w:wrap="notBeside" w:vAnchor="text" w:hAnchor="text" w:xAlign="center" w:y="1"/>
              <w:shd w:val="clear" w:color="auto" w:fill="auto"/>
              <w:spacing w:line="160" w:lineRule="exact"/>
              <w:ind w:firstLine="0"/>
              <w:jc w:val="center"/>
            </w:pPr>
            <w:r>
              <w:rPr>
                <w:rStyle w:val="28pt0"/>
                <w:b/>
                <w:bCs/>
              </w:rPr>
              <w:t>—</w:t>
            </w:r>
          </w:p>
        </w:tc>
        <w:tc>
          <w:tcPr>
            <w:tcW w:w="811"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20" w:firstLine="0"/>
              <w:jc w:val="left"/>
            </w:pPr>
            <w:r>
              <w:rPr>
                <w:rStyle w:val="285pt"/>
                <w:b/>
                <w:bCs/>
              </w:rPr>
              <w:t>0,072</w:t>
            </w:r>
          </w:p>
        </w:tc>
        <w:tc>
          <w:tcPr>
            <w:tcW w:w="811" w:type="dxa"/>
            <w:vMerge/>
            <w:tcBorders>
              <w:left w:val="single" w:sz="4" w:space="0" w:color="auto"/>
            </w:tcBorders>
            <w:shd w:val="clear" w:color="auto" w:fill="FFFFFF"/>
          </w:tcPr>
          <w:p w:rsidR="005469DF" w:rsidRDefault="005469DF">
            <w:pPr>
              <w:framePr w:w="10373" w:wrap="notBeside" w:vAnchor="text" w:hAnchor="text" w:xAlign="center" w:y="1"/>
            </w:pPr>
          </w:p>
        </w:tc>
        <w:tc>
          <w:tcPr>
            <w:tcW w:w="816"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40" w:firstLine="0"/>
              <w:jc w:val="left"/>
            </w:pPr>
            <w:r>
              <w:rPr>
                <w:rStyle w:val="285pt"/>
                <w:b/>
                <w:bCs/>
              </w:rPr>
              <w:t>0,038</w:t>
            </w:r>
          </w:p>
        </w:tc>
        <w:tc>
          <w:tcPr>
            <w:tcW w:w="557" w:type="dxa"/>
            <w:tcBorders>
              <w:left w:val="single" w:sz="4" w:space="0" w:color="auto"/>
            </w:tcBorders>
            <w:shd w:val="clear" w:color="auto" w:fill="FFFFFF"/>
            <w:vAlign w:val="center"/>
          </w:tcPr>
          <w:p w:rsidR="005469DF" w:rsidRDefault="00BB5D0C">
            <w:pPr>
              <w:pStyle w:val="24"/>
              <w:framePr w:w="10373" w:wrap="notBeside" w:vAnchor="text" w:hAnchor="text" w:xAlign="center" w:y="1"/>
              <w:shd w:val="clear" w:color="auto" w:fill="auto"/>
              <w:spacing w:line="160" w:lineRule="exact"/>
              <w:ind w:firstLine="0"/>
              <w:jc w:val="center"/>
            </w:pPr>
            <w:r>
              <w:rPr>
                <w:rStyle w:val="28pt0"/>
                <w:b/>
                <w:bCs/>
              </w:rPr>
              <w:t>—</w:t>
            </w:r>
          </w:p>
        </w:tc>
        <w:tc>
          <w:tcPr>
            <w:tcW w:w="859"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40" w:firstLine="0"/>
              <w:jc w:val="left"/>
            </w:pPr>
            <w:r>
              <w:rPr>
                <w:rStyle w:val="285pt"/>
                <w:b/>
                <w:bCs/>
              </w:rPr>
              <w:t>0,040</w:t>
            </w:r>
          </w:p>
        </w:tc>
      </w:tr>
      <w:tr w:rsidR="005469DF">
        <w:trPr>
          <w:trHeight w:hRule="exact" w:val="173"/>
          <w:jc w:val="center"/>
        </w:trPr>
        <w:tc>
          <w:tcPr>
            <w:tcW w:w="2098" w:type="dxa"/>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20" w:hanging="220"/>
              <w:jc w:val="left"/>
            </w:pPr>
            <w:r>
              <w:rPr>
                <w:rStyle w:val="285pt"/>
                <w:b/>
                <w:bCs/>
              </w:rPr>
              <w:t xml:space="preserve">Глинистый, 63—80 </w:t>
            </w:r>
            <w:r>
              <w:rPr>
                <w:rStyle w:val="28pt0"/>
                <w:b/>
                <w:bCs/>
              </w:rPr>
              <w:t>. . .</w:t>
            </w:r>
          </w:p>
        </w:tc>
        <w:tc>
          <w:tcPr>
            <w:tcW w:w="854"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right="180" w:firstLine="0"/>
              <w:jc w:val="right"/>
            </w:pPr>
            <w:r>
              <w:rPr>
                <w:rStyle w:val="285pt"/>
                <w:b/>
                <w:bCs/>
              </w:rPr>
              <w:t>2,777</w:t>
            </w:r>
          </w:p>
        </w:tc>
        <w:tc>
          <w:tcPr>
            <w:tcW w:w="566" w:type="dxa"/>
            <w:tcBorders>
              <w:left w:val="single" w:sz="4" w:space="0" w:color="auto"/>
            </w:tcBorders>
            <w:shd w:val="clear" w:color="auto" w:fill="FFFFFF"/>
            <w:vAlign w:val="center"/>
          </w:tcPr>
          <w:p w:rsidR="005469DF" w:rsidRDefault="00BB5D0C">
            <w:pPr>
              <w:pStyle w:val="24"/>
              <w:framePr w:w="10373" w:wrap="notBeside" w:vAnchor="text" w:hAnchor="text" w:xAlign="center" w:y="1"/>
              <w:shd w:val="clear" w:color="auto" w:fill="auto"/>
              <w:spacing w:line="80" w:lineRule="exact"/>
              <w:ind w:firstLine="0"/>
              <w:jc w:val="center"/>
            </w:pPr>
            <w:r>
              <w:rPr>
                <w:rStyle w:val="2ArialNarrow4pt4"/>
              </w:rPr>
              <w:t>—</w:t>
            </w:r>
          </w:p>
        </w:tc>
        <w:tc>
          <w:tcPr>
            <w:tcW w:w="816"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40" w:firstLine="0"/>
              <w:jc w:val="left"/>
            </w:pPr>
            <w:r>
              <w:rPr>
                <w:rStyle w:val="285pt"/>
                <w:b/>
                <w:bCs/>
              </w:rPr>
              <w:t>0,014</w:t>
            </w:r>
          </w:p>
        </w:tc>
        <w:tc>
          <w:tcPr>
            <w:tcW w:w="816" w:type="dxa"/>
            <w:tcBorders>
              <w:left w:val="single" w:sz="4" w:space="0" w:color="auto"/>
            </w:tcBorders>
            <w:shd w:val="clear" w:color="auto" w:fill="FFFFFF"/>
            <w:vAlign w:val="center"/>
          </w:tcPr>
          <w:p w:rsidR="005469DF" w:rsidRDefault="00BB5D0C">
            <w:pPr>
              <w:pStyle w:val="24"/>
              <w:framePr w:w="10373" w:wrap="notBeside" w:vAnchor="text" w:hAnchor="text" w:xAlign="center" w:y="1"/>
              <w:shd w:val="clear" w:color="auto" w:fill="auto"/>
              <w:spacing w:line="80" w:lineRule="exact"/>
              <w:ind w:firstLine="0"/>
              <w:jc w:val="center"/>
            </w:pPr>
            <w:r>
              <w:rPr>
                <w:rStyle w:val="2ArialNarrow4pt4"/>
              </w:rPr>
              <w:t>—</w:t>
            </w:r>
          </w:p>
        </w:tc>
        <w:tc>
          <w:tcPr>
            <w:tcW w:w="811"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40" w:firstLine="0"/>
              <w:jc w:val="left"/>
            </w:pPr>
            <w:r>
              <w:rPr>
                <w:rStyle w:val="285pt"/>
                <w:b/>
                <w:bCs/>
              </w:rPr>
              <w:t>0,136</w:t>
            </w:r>
          </w:p>
        </w:tc>
        <w:tc>
          <w:tcPr>
            <w:tcW w:w="557" w:type="dxa"/>
            <w:tcBorders>
              <w:left w:val="single" w:sz="4" w:space="0" w:color="auto"/>
            </w:tcBorders>
            <w:shd w:val="clear" w:color="auto" w:fill="FFFFFF"/>
            <w:vAlign w:val="center"/>
          </w:tcPr>
          <w:p w:rsidR="005469DF" w:rsidRDefault="00BB5D0C">
            <w:pPr>
              <w:pStyle w:val="24"/>
              <w:framePr w:w="10373" w:wrap="notBeside" w:vAnchor="text" w:hAnchor="text" w:xAlign="center" w:y="1"/>
              <w:shd w:val="clear" w:color="auto" w:fill="auto"/>
              <w:spacing w:line="160" w:lineRule="exact"/>
              <w:ind w:firstLine="0"/>
              <w:jc w:val="center"/>
            </w:pPr>
            <w:r>
              <w:rPr>
                <w:rStyle w:val="28pt0"/>
                <w:b/>
                <w:bCs/>
              </w:rPr>
              <w:t>—</w:t>
            </w:r>
          </w:p>
        </w:tc>
        <w:tc>
          <w:tcPr>
            <w:tcW w:w="811"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20" w:firstLine="0"/>
              <w:jc w:val="left"/>
            </w:pPr>
            <w:r>
              <w:rPr>
                <w:rStyle w:val="285pt"/>
                <w:b/>
                <w:bCs/>
              </w:rPr>
              <w:t>0,120</w:t>
            </w:r>
          </w:p>
        </w:tc>
        <w:tc>
          <w:tcPr>
            <w:tcW w:w="811" w:type="dxa"/>
            <w:tcBorders>
              <w:left w:val="single" w:sz="4" w:space="0" w:color="auto"/>
            </w:tcBorders>
            <w:shd w:val="clear" w:color="auto" w:fill="FFFFFF"/>
            <w:vAlign w:val="center"/>
          </w:tcPr>
          <w:p w:rsidR="005469DF" w:rsidRDefault="00BB5D0C">
            <w:pPr>
              <w:pStyle w:val="24"/>
              <w:framePr w:w="10373" w:wrap="notBeside" w:vAnchor="text" w:hAnchor="text" w:xAlign="center" w:y="1"/>
              <w:shd w:val="clear" w:color="auto" w:fill="auto"/>
              <w:spacing w:line="80" w:lineRule="exact"/>
              <w:ind w:firstLine="0"/>
              <w:jc w:val="center"/>
            </w:pPr>
            <w:r>
              <w:rPr>
                <w:rStyle w:val="2ArialNarrow4pt4"/>
              </w:rPr>
              <w:t>—</w:t>
            </w:r>
          </w:p>
        </w:tc>
        <w:tc>
          <w:tcPr>
            <w:tcW w:w="816"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40" w:firstLine="0"/>
              <w:jc w:val="left"/>
            </w:pPr>
            <w:r>
              <w:rPr>
                <w:rStyle w:val="285pt"/>
                <w:b/>
                <w:bCs/>
              </w:rPr>
              <w:t>0,110</w:t>
            </w:r>
          </w:p>
        </w:tc>
        <w:tc>
          <w:tcPr>
            <w:tcW w:w="557" w:type="dxa"/>
            <w:tcBorders>
              <w:left w:val="single" w:sz="4" w:space="0" w:color="auto"/>
            </w:tcBorders>
            <w:shd w:val="clear" w:color="auto" w:fill="FFFFFF"/>
            <w:vAlign w:val="center"/>
          </w:tcPr>
          <w:p w:rsidR="005469DF" w:rsidRDefault="00BB5D0C">
            <w:pPr>
              <w:pStyle w:val="24"/>
              <w:framePr w:w="10373" w:wrap="notBeside" w:vAnchor="text" w:hAnchor="text" w:xAlign="center" w:y="1"/>
              <w:shd w:val="clear" w:color="auto" w:fill="auto"/>
              <w:spacing w:line="160" w:lineRule="exact"/>
              <w:ind w:firstLine="0"/>
              <w:jc w:val="center"/>
            </w:pPr>
            <w:r>
              <w:rPr>
                <w:rStyle w:val="28pt0"/>
                <w:b/>
                <w:bCs/>
              </w:rPr>
              <w:t>—</w:t>
            </w:r>
          </w:p>
        </w:tc>
        <w:tc>
          <w:tcPr>
            <w:tcW w:w="859"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40" w:firstLine="0"/>
              <w:jc w:val="left"/>
            </w:pPr>
            <w:r>
              <w:rPr>
                <w:rStyle w:val="285pt"/>
                <w:b/>
                <w:bCs/>
              </w:rPr>
              <w:t>0,066</w:t>
            </w:r>
          </w:p>
        </w:tc>
      </w:tr>
      <w:tr w:rsidR="005469DF">
        <w:trPr>
          <w:trHeight w:hRule="exact" w:val="173"/>
          <w:jc w:val="center"/>
        </w:trPr>
        <w:tc>
          <w:tcPr>
            <w:tcW w:w="2098" w:type="dxa"/>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20" w:hanging="220"/>
              <w:jc w:val="left"/>
            </w:pPr>
            <w:r>
              <w:rPr>
                <w:rStyle w:val="285pt"/>
                <w:b/>
                <w:bCs/>
              </w:rPr>
              <w:t>Песчаный, 80</w:t>
            </w:r>
            <w:r>
              <w:rPr>
                <w:rStyle w:val="28pt0"/>
                <w:b/>
                <w:bCs/>
              </w:rPr>
              <w:t>—</w:t>
            </w:r>
            <w:r>
              <w:rPr>
                <w:rStyle w:val="285pt"/>
                <w:b/>
                <w:bCs/>
              </w:rPr>
              <w:t xml:space="preserve">100 </w:t>
            </w:r>
            <w:r>
              <w:rPr>
                <w:rStyle w:val="28pt0"/>
                <w:b/>
                <w:bCs/>
              </w:rPr>
              <w:t>. . .</w:t>
            </w:r>
          </w:p>
        </w:tc>
        <w:tc>
          <w:tcPr>
            <w:tcW w:w="854"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right="180" w:firstLine="0"/>
              <w:jc w:val="right"/>
            </w:pPr>
            <w:r>
              <w:rPr>
                <w:rStyle w:val="285pt"/>
                <w:b/>
                <w:bCs/>
              </w:rPr>
              <w:t>9,345</w:t>
            </w:r>
          </w:p>
        </w:tc>
        <w:tc>
          <w:tcPr>
            <w:tcW w:w="566" w:type="dxa"/>
            <w:tcBorders>
              <w:left w:val="single" w:sz="4" w:space="0" w:color="auto"/>
            </w:tcBorders>
            <w:shd w:val="clear" w:color="auto" w:fill="FFFFFF"/>
            <w:vAlign w:val="center"/>
          </w:tcPr>
          <w:p w:rsidR="005469DF" w:rsidRDefault="00BB5D0C">
            <w:pPr>
              <w:pStyle w:val="24"/>
              <w:framePr w:w="10373" w:wrap="notBeside" w:vAnchor="text" w:hAnchor="text" w:xAlign="center" w:y="1"/>
              <w:shd w:val="clear" w:color="auto" w:fill="auto"/>
              <w:spacing w:line="80" w:lineRule="exact"/>
              <w:ind w:firstLine="0"/>
              <w:jc w:val="center"/>
            </w:pPr>
            <w:r>
              <w:rPr>
                <w:rStyle w:val="2ArialNarrow4pt4"/>
              </w:rPr>
              <w:t>—</w:t>
            </w:r>
          </w:p>
        </w:tc>
        <w:tc>
          <w:tcPr>
            <w:tcW w:w="816"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40" w:firstLine="0"/>
              <w:jc w:val="left"/>
            </w:pPr>
            <w:r>
              <w:rPr>
                <w:rStyle w:val="285pt"/>
                <w:b/>
                <w:bCs/>
              </w:rPr>
              <w:t>0,102</w:t>
            </w:r>
          </w:p>
        </w:tc>
        <w:tc>
          <w:tcPr>
            <w:tcW w:w="816" w:type="dxa"/>
            <w:tcBorders>
              <w:left w:val="single" w:sz="4" w:space="0" w:color="auto"/>
            </w:tcBorders>
            <w:shd w:val="clear" w:color="auto" w:fill="FFFFFF"/>
          </w:tcPr>
          <w:p w:rsidR="005469DF" w:rsidRDefault="00BB5D0C">
            <w:pPr>
              <w:pStyle w:val="24"/>
              <w:framePr w:w="10373" w:wrap="notBeside" w:vAnchor="text" w:hAnchor="text" w:xAlign="center" w:y="1"/>
              <w:shd w:val="clear" w:color="auto" w:fill="auto"/>
              <w:spacing w:line="160" w:lineRule="exact"/>
              <w:ind w:firstLine="0"/>
              <w:jc w:val="center"/>
            </w:pPr>
            <w:r>
              <w:rPr>
                <w:rStyle w:val="28pt0"/>
                <w:b/>
                <w:bCs/>
              </w:rPr>
              <w:t>—</w:t>
            </w:r>
          </w:p>
        </w:tc>
        <w:tc>
          <w:tcPr>
            <w:tcW w:w="811"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40" w:firstLine="0"/>
              <w:jc w:val="left"/>
            </w:pPr>
            <w:r>
              <w:rPr>
                <w:rStyle w:val="285pt"/>
                <w:b/>
                <w:bCs/>
              </w:rPr>
              <w:t>0,104</w:t>
            </w:r>
          </w:p>
        </w:tc>
        <w:tc>
          <w:tcPr>
            <w:tcW w:w="557" w:type="dxa"/>
            <w:tcBorders>
              <w:left w:val="single" w:sz="4" w:space="0" w:color="auto"/>
            </w:tcBorders>
            <w:shd w:val="clear" w:color="auto" w:fill="FFFFFF"/>
            <w:vAlign w:val="center"/>
          </w:tcPr>
          <w:p w:rsidR="005469DF" w:rsidRDefault="00BB5D0C">
            <w:pPr>
              <w:pStyle w:val="24"/>
              <w:framePr w:w="10373" w:wrap="notBeside" w:vAnchor="text" w:hAnchor="text" w:xAlign="center" w:y="1"/>
              <w:shd w:val="clear" w:color="auto" w:fill="auto"/>
              <w:spacing w:line="160" w:lineRule="exact"/>
              <w:ind w:firstLine="0"/>
              <w:jc w:val="center"/>
            </w:pPr>
            <w:r>
              <w:rPr>
                <w:rStyle w:val="28pt0"/>
                <w:b/>
                <w:bCs/>
              </w:rPr>
              <w:t>—</w:t>
            </w:r>
          </w:p>
        </w:tc>
        <w:tc>
          <w:tcPr>
            <w:tcW w:w="811"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20" w:firstLine="0"/>
              <w:jc w:val="left"/>
            </w:pPr>
            <w:r>
              <w:rPr>
                <w:rStyle w:val="285pt"/>
                <w:b/>
                <w:bCs/>
              </w:rPr>
              <w:t>0,168</w:t>
            </w:r>
          </w:p>
        </w:tc>
        <w:tc>
          <w:tcPr>
            <w:tcW w:w="811" w:type="dxa"/>
            <w:tcBorders>
              <w:left w:val="single" w:sz="4" w:space="0" w:color="auto"/>
            </w:tcBorders>
            <w:shd w:val="clear" w:color="auto" w:fill="FFFFFF"/>
            <w:vAlign w:val="center"/>
          </w:tcPr>
          <w:p w:rsidR="005469DF" w:rsidRDefault="00BB5D0C">
            <w:pPr>
              <w:pStyle w:val="24"/>
              <w:framePr w:w="10373" w:wrap="notBeside" w:vAnchor="text" w:hAnchor="text" w:xAlign="center" w:y="1"/>
              <w:shd w:val="clear" w:color="auto" w:fill="auto"/>
              <w:spacing w:line="80" w:lineRule="exact"/>
              <w:ind w:firstLine="0"/>
              <w:jc w:val="center"/>
            </w:pPr>
            <w:r>
              <w:rPr>
                <w:rStyle w:val="2ArialNarrow4pt4"/>
              </w:rPr>
              <w:t>—</w:t>
            </w:r>
          </w:p>
        </w:tc>
        <w:tc>
          <w:tcPr>
            <w:tcW w:w="816"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40" w:firstLine="0"/>
              <w:jc w:val="left"/>
            </w:pPr>
            <w:r>
              <w:rPr>
                <w:rStyle w:val="285pt"/>
                <w:b/>
                <w:bCs/>
              </w:rPr>
              <w:t>0,132</w:t>
            </w:r>
          </w:p>
        </w:tc>
        <w:tc>
          <w:tcPr>
            <w:tcW w:w="557" w:type="dxa"/>
            <w:tcBorders>
              <w:left w:val="single" w:sz="4" w:space="0" w:color="auto"/>
            </w:tcBorders>
            <w:shd w:val="clear" w:color="auto" w:fill="FFFFFF"/>
            <w:vAlign w:val="center"/>
          </w:tcPr>
          <w:p w:rsidR="005469DF" w:rsidRDefault="00BB5D0C">
            <w:pPr>
              <w:pStyle w:val="24"/>
              <w:framePr w:w="10373" w:wrap="notBeside" w:vAnchor="text" w:hAnchor="text" w:xAlign="center" w:y="1"/>
              <w:shd w:val="clear" w:color="auto" w:fill="auto"/>
              <w:spacing w:line="80" w:lineRule="exact"/>
              <w:ind w:firstLine="0"/>
              <w:jc w:val="center"/>
            </w:pPr>
            <w:r>
              <w:rPr>
                <w:rStyle w:val="2ArialNarrow4pt4"/>
              </w:rPr>
              <w:t>—</w:t>
            </w:r>
          </w:p>
        </w:tc>
        <w:tc>
          <w:tcPr>
            <w:tcW w:w="859"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40" w:firstLine="0"/>
              <w:jc w:val="left"/>
            </w:pPr>
            <w:r>
              <w:rPr>
                <w:rStyle w:val="285pt"/>
                <w:b/>
                <w:bCs/>
              </w:rPr>
              <w:t>0,084</w:t>
            </w:r>
          </w:p>
        </w:tc>
      </w:tr>
      <w:tr w:rsidR="005469DF">
        <w:trPr>
          <w:trHeight w:hRule="exact" w:val="173"/>
          <w:jc w:val="center"/>
        </w:trPr>
        <w:tc>
          <w:tcPr>
            <w:tcW w:w="2098" w:type="dxa"/>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20" w:hanging="220"/>
              <w:jc w:val="left"/>
            </w:pPr>
            <w:r>
              <w:rPr>
                <w:rStyle w:val="285pt"/>
                <w:b/>
                <w:bCs/>
              </w:rPr>
              <w:t>Глинистый, 20</w:t>
            </w:r>
            <w:r>
              <w:rPr>
                <w:rStyle w:val="28pt0"/>
                <w:b/>
                <w:bCs/>
              </w:rPr>
              <w:t>—</w:t>
            </w:r>
            <w:r>
              <w:rPr>
                <w:rStyle w:val="285pt"/>
                <w:b/>
                <w:bCs/>
              </w:rPr>
              <w:t xml:space="preserve">48 </w:t>
            </w:r>
            <w:r>
              <w:rPr>
                <w:rStyle w:val="28pt0"/>
                <w:b/>
                <w:bCs/>
              </w:rPr>
              <w:t>. . ..</w:t>
            </w:r>
          </w:p>
        </w:tc>
        <w:tc>
          <w:tcPr>
            <w:tcW w:w="854"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right="180" w:firstLine="0"/>
              <w:jc w:val="right"/>
            </w:pPr>
            <w:r>
              <w:rPr>
                <w:rStyle w:val="285pt"/>
                <w:b/>
                <w:bCs/>
              </w:rPr>
              <w:t>17,840</w:t>
            </w:r>
          </w:p>
        </w:tc>
        <w:tc>
          <w:tcPr>
            <w:tcW w:w="566" w:type="dxa"/>
            <w:tcBorders>
              <w:left w:val="single" w:sz="4" w:space="0" w:color="auto"/>
            </w:tcBorders>
            <w:shd w:val="clear" w:color="auto" w:fill="FFFFFF"/>
            <w:vAlign w:val="center"/>
          </w:tcPr>
          <w:p w:rsidR="005469DF" w:rsidRDefault="00BB5D0C">
            <w:pPr>
              <w:pStyle w:val="24"/>
              <w:framePr w:w="10373" w:wrap="notBeside" w:vAnchor="text" w:hAnchor="text" w:xAlign="center" w:y="1"/>
              <w:shd w:val="clear" w:color="auto" w:fill="auto"/>
              <w:spacing w:line="80" w:lineRule="exact"/>
              <w:ind w:firstLine="0"/>
              <w:jc w:val="center"/>
            </w:pPr>
            <w:r>
              <w:rPr>
                <w:rStyle w:val="2ArialNarrow4pt4"/>
              </w:rPr>
              <w:t>—</w:t>
            </w:r>
          </w:p>
        </w:tc>
        <w:tc>
          <w:tcPr>
            <w:tcW w:w="816"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40" w:firstLine="0"/>
              <w:jc w:val="left"/>
            </w:pPr>
            <w:r>
              <w:rPr>
                <w:rStyle w:val="285pt"/>
                <w:b/>
                <w:bCs/>
              </w:rPr>
              <w:t>0,072</w:t>
            </w:r>
          </w:p>
        </w:tc>
        <w:tc>
          <w:tcPr>
            <w:tcW w:w="816" w:type="dxa"/>
            <w:tcBorders>
              <w:left w:val="single" w:sz="4" w:space="0" w:color="auto"/>
            </w:tcBorders>
            <w:shd w:val="clear" w:color="auto" w:fill="FFFFFF"/>
            <w:vAlign w:val="center"/>
          </w:tcPr>
          <w:p w:rsidR="005469DF" w:rsidRDefault="00BB5D0C">
            <w:pPr>
              <w:pStyle w:val="24"/>
              <w:framePr w:w="10373" w:wrap="notBeside" w:vAnchor="text" w:hAnchor="text" w:xAlign="center" w:y="1"/>
              <w:shd w:val="clear" w:color="auto" w:fill="auto"/>
              <w:spacing w:line="80" w:lineRule="exact"/>
              <w:ind w:firstLine="0"/>
              <w:jc w:val="center"/>
            </w:pPr>
            <w:r>
              <w:rPr>
                <w:rStyle w:val="2ArialNarrow4pt4"/>
              </w:rPr>
              <w:t>—</w:t>
            </w:r>
          </w:p>
        </w:tc>
        <w:tc>
          <w:tcPr>
            <w:tcW w:w="811"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40" w:firstLine="0"/>
              <w:jc w:val="left"/>
            </w:pPr>
            <w:r>
              <w:rPr>
                <w:rStyle w:val="285pt"/>
                <w:b/>
                <w:bCs/>
              </w:rPr>
              <w:t>0,214</w:t>
            </w:r>
          </w:p>
        </w:tc>
        <w:tc>
          <w:tcPr>
            <w:tcW w:w="557" w:type="dxa"/>
            <w:tcBorders>
              <w:left w:val="single" w:sz="4" w:space="0" w:color="auto"/>
            </w:tcBorders>
            <w:shd w:val="clear" w:color="auto" w:fill="FFFFFF"/>
            <w:vAlign w:val="center"/>
          </w:tcPr>
          <w:p w:rsidR="005469DF" w:rsidRDefault="00BB5D0C">
            <w:pPr>
              <w:pStyle w:val="24"/>
              <w:framePr w:w="10373" w:wrap="notBeside" w:vAnchor="text" w:hAnchor="text" w:xAlign="center" w:y="1"/>
              <w:shd w:val="clear" w:color="auto" w:fill="auto"/>
              <w:spacing w:line="160" w:lineRule="exact"/>
              <w:ind w:firstLine="0"/>
              <w:jc w:val="center"/>
            </w:pPr>
            <w:r>
              <w:rPr>
                <w:rStyle w:val="28pt0"/>
                <w:b/>
                <w:bCs/>
              </w:rPr>
              <w:t>—</w:t>
            </w:r>
          </w:p>
        </w:tc>
        <w:tc>
          <w:tcPr>
            <w:tcW w:w="811"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20" w:firstLine="0"/>
              <w:jc w:val="left"/>
            </w:pPr>
            <w:r>
              <w:rPr>
                <w:rStyle w:val="285pt"/>
                <w:b/>
                <w:bCs/>
              </w:rPr>
              <w:t>0,094</w:t>
            </w:r>
          </w:p>
        </w:tc>
        <w:tc>
          <w:tcPr>
            <w:tcW w:w="811" w:type="dxa"/>
            <w:tcBorders>
              <w:left w:val="single" w:sz="4" w:space="0" w:color="auto"/>
            </w:tcBorders>
            <w:shd w:val="clear" w:color="auto" w:fill="FFFFFF"/>
            <w:vAlign w:val="center"/>
          </w:tcPr>
          <w:p w:rsidR="005469DF" w:rsidRDefault="00BB5D0C">
            <w:pPr>
              <w:pStyle w:val="24"/>
              <w:framePr w:w="10373" w:wrap="notBeside" w:vAnchor="text" w:hAnchor="text" w:xAlign="center" w:y="1"/>
              <w:shd w:val="clear" w:color="auto" w:fill="auto"/>
              <w:spacing w:line="80" w:lineRule="exact"/>
              <w:ind w:firstLine="0"/>
              <w:jc w:val="center"/>
            </w:pPr>
            <w:r>
              <w:rPr>
                <w:rStyle w:val="2ArialNarrow4pt4"/>
              </w:rPr>
              <w:t>—</w:t>
            </w:r>
          </w:p>
        </w:tc>
        <w:tc>
          <w:tcPr>
            <w:tcW w:w="816"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40" w:firstLine="0"/>
              <w:jc w:val="left"/>
            </w:pPr>
            <w:r>
              <w:rPr>
                <w:rStyle w:val="285pt"/>
                <w:b/>
                <w:bCs/>
              </w:rPr>
              <w:t>0,0154</w:t>
            </w:r>
          </w:p>
        </w:tc>
        <w:tc>
          <w:tcPr>
            <w:tcW w:w="557" w:type="dxa"/>
            <w:tcBorders>
              <w:left w:val="single" w:sz="4" w:space="0" w:color="auto"/>
            </w:tcBorders>
            <w:shd w:val="clear" w:color="auto" w:fill="FFFFFF"/>
            <w:vAlign w:val="center"/>
          </w:tcPr>
          <w:p w:rsidR="005469DF" w:rsidRDefault="00BB5D0C">
            <w:pPr>
              <w:pStyle w:val="24"/>
              <w:framePr w:w="10373" w:wrap="notBeside" w:vAnchor="text" w:hAnchor="text" w:xAlign="center" w:y="1"/>
              <w:shd w:val="clear" w:color="auto" w:fill="auto"/>
              <w:spacing w:line="160" w:lineRule="exact"/>
              <w:ind w:firstLine="0"/>
              <w:jc w:val="center"/>
            </w:pPr>
            <w:r>
              <w:rPr>
                <w:rStyle w:val="28pt0"/>
                <w:b/>
                <w:bCs/>
              </w:rPr>
              <w:t>—</w:t>
            </w:r>
          </w:p>
        </w:tc>
        <w:tc>
          <w:tcPr>
            <w:tcW w:w="859" w:type="dxa"/>
            <w:tcBorders>
              <w:left w:val="single" w:sz="4" w:space="0" w:color="auto"/>
            </w:tcBorders>
            <w:shd w:val="clear" w:color="auto" w:fill="FFFFFF"/>
            <w:vAlign w:val="bottom"/>
          </w:tcPr>
          <w:p w:rsidR="005469DF" w:rsidRDefault="00BB5D0C">
            <w:pPr>
              <w:pStyle w:val="24"/>
              <w:framePr w:w="10373" w:wrap="notBeside" w:vAnchor="text" w:hAnchor="text" w:xAlign="center" w:y="1"/>
              <w:shd w:val="clear" w:color="auto" w:fill="auto"/>
              <w:spacing w:line="170" w:lineRule="exact"/>
              <w:ind w:left="240" w:firstLine="0"/>
              <w:jc w:val="left"/>
            </w:pPr>
            <w:r>
              <w:rPr>
                <w:rStyle w:val="285pt"/>
                <w:b/>
                <w:bCs/>
              </w:rPr>
              <w:t>0,060</w:t>
            </w:r>
          </w:p>
        </w:tc>
      </w:tr>
      <w:tr w:rsidR="005469DF">
        <w:trPr>
          <w:trHeight w:hRule="exact" w:val="226"/>
          <w:jc w:val="center"/>
        </w:trPr>
        <w:tc>
          <w:tcPr>
            <w:tcW w:w="2098" w:type="dxa"/>
            <w:shd w:val="clear" w:color="auto" w:fill="FFFFFF"/>
          </w:tcPr>
          <w:p w:rsidR="005469DF" w:rsidRDefault="00BB5D0C">
            <w:pPr>
              <w:pStyle w:val="24"/>
              <w:framePr w:w="10373" w:wrap="notBeside" w:vAnchor="text" w:hAnchor="text" w:xAlign="center" w:y="1"/>
              <w:shd w:val="clear" w:color="auto" w:fill="auto"/>
              <w:spacing w:line="170" w:lineRule="exact"/>
              <w:ind w:firstLine="0"/>
              <w:jc w:val="right"/>
            </w:pPr>
            <w:r>
              <w:rPr>
                <w:rStyle w:val="28pt0"/>
                <w:b/>
                <w:bCs/>
              </w:rPr>
              <w:t xml:space="preserve">» </w:t>
            </w:r>
            <w:r>
              <w:rPr>
                <w:rStyle w:val="285pt"/>
                <w:b/>
                <w:bCs/>
              </w:rPr>
              <w:t xml:space="preserve">33—63 </w:t>
            </w:r>
            <w:r>
              <w:rPr>
                <w:rStyle w:val="28pt0"/>
                <w:b/>
                <w:bCs/>
              </w:rPr>
              <w:t>. . .</w:t>
            </w:r>
          </w:p>
        </w:tc>
        <w:tc>
          <w:tcPr>
            <w:tcW w:w="854" w:type="dxa"/>
            <w:tcBorders>
              <w:left w:val="single" w:sz="4" w:space="0" w:color="auto"/>
            </w:tcBorders>
            <w:shd w:val="clear" w:color="auto" w:fill="FFFFFF"/>
          </w:tcPr>
          <w:p w:rsidR="005469DF" w:rsidRDefault="00BB5D0C">
            <w:pPr>
              <w:pStyle w:val="24"/>
              <w:framePr w:w="10373" w:wrap="notBeside" w:vAnchor="text" w:hAnchor="text" w:xAlign="center" w:y="1"/>
              <w:shd w:val="clear" w:color="auto" w:fill="auto"/>
              <w:spacing w:line="170" w:lineRule="exact"/>
              <w:ind w:right="180" w:firstLine="0"/>
              <w:jc w:val="right"/>
            </w:pPr>
            <w:r>
              <w:rPr>
                <w:rStyle w:val="285pt"/>
                <w:b/>
                <w:bCs/>
              </w:rPr>
              <w:t>22,696</w:t>
            </w:r>
          </w:p>
        </w:tc>
        <w:tc>
          <w:tcPr>
            <w:tcW w:w="566" w:type="dxa"/>
            <w:tcBorders>
              <w:left w:val="single" w:sz="4" w:space="0" w:color="auto"/>
            </w:tcBorders>
            <w:shd w:val="clear" w:color="auto" w:fill="FFFFFF"/>
          </w:tcPr>
          <w:p w:rsidR="005469DF" w:rsidRDefault="00BB5D0C">
            <w:pPr>
              <w:pStyle w:val="24"/>
              <w:framePr w:w="10373" w:wrap="notBeside" w:vAnchor="text" w:hAnchor="text" w:xAlign="center" w:y="1"/>
              <w:shd w:val="clear" w:color="auto" w:fill="auto"/>
              <w:spacing w:line="160" w:lineRule="exact"/>
              <w:ind w:firstLine="0"/>
              <w:jc w:val="center"/>
            </w:pPr>
            <w:r>
              <w:rPr>
                <w:rStyle w:val="28pt0"/>
                <w:b/>
                <w:bCs/>
              </w:rPr>
              <w:t>—</w:t>
            </w:r>
          </w:p>
        </w:tc>
        <w:tc>
          <w:tcPr>
            <w:tcW w:w="816" w:type="dxa"/>
            <w:tcBorders>
              <w:left w:val="single" w:sz="4" w:space="0" w:color="auto"/>
            </w:tcBorders>
            <w:shd w:val="clear" w:color="auto" w:fill="FFFFFF"/>
          </w:tcPr>
          <w:p w:rsidR="005469DF" w:rsidRDefault="00BB5D0C">
            <w:pPr>
              <w:pStyle w:val="24"/>
              <w:framePr w:w="10373" w:wrap="notBeside" w:vAnchor="text" w:hAnchor="text" w:xAlign="center" w:y="1"/>
              <w:shd w:val="clear" w:color="auto" w:fill="auto"/>
              <w:spacing w:line="170" w:lineRule="exact"/>
              <w:ind w:left="240" w:firstLine="0"/>
              <w:jc w:val="left"/>
            </w:pPr>
            <w:r>
              <w:rPr>
                <w:rStyle w:val="285pt"/>
                <w:b/>
                <w:bCs/>
              </w:rPr>
              <w:t>0,067</w:t>
            </w:r>
          </w:p>
        </w:tc>
        <w:tc>
          <w:tcPr>
            <w:tcW w:w="816" w:type="dxa"/>
            <w:tcBorders>
              <w:left w:val="single" w:sz="4" w:space="0" w:color="auto"/>
            </w:tcBorders>
            <w:shd w:val="clear" w:color="auto" w:fill="FFFFFF"/>
          </w:tcPr>
          <w:p w:rsidR="005469DF" w:rsidRDefault="00BB5D0C">
            <w:pPr>
              <w:pStyle w:val="24"/>
              <w:framePr w:w="10373" w:wrap="notBeside" w:vAnchor="text" w:hAnchor="text" w:xAlign="center" w:y="1"/>
              <w:shd w:val="clear" w:color="auto" w:fill="auto"/>
              <w:spacing w:line="170" w:lineRule="exact"/>
              <w:ind w:firstLine="0"/>
              <w:jc w:val="center"/>
            </w:pPr>
            <w:r>
              <w:rPr>
                <w:rStyle w:val="285pt"/>
                <w:b/>
                <w:bCs/>
              </w:rPr>
              <w:t>—</w:t>
            </w:r>
          </w:p>
        </w:tc>
        <w:tc>
          <w:tcPr>
            <w:tcW w:w="811" w:type="dxa"/>
            <w:tcBorders>
              <w:left w:val="single" w:sz="4" w:space="0" w:color="auto"/>
            </w:tcBorders>
            <w:shd w:val="clear" w:color="auto" w:fill="FFFFFF"/>
            <w:vAlign w:val="center"/>
          </w:tcPr>
          <w:p w:rsidR="005469DF" w:rsidRDefault="00BB5D0C">
            <w:pPr>
              <w:pStyle w:val="24"/>
              <w:framePr w:w="10373" w:wrap="notBeside" w:vAnchor="text" w:hAnchor="text" w:xAlign="center" w:y="1"/>
              <w:shd w:val="clear" w:color="auto" w:fill="auto"/>
              <w:spacing w:line="170" w:lineRule="exact"/>
              <w:ind w:left="240" w:firstLine="0"/>
              <w:jc w:val="left"/>
            </w:pPr>
            <w:r>
              <w:rPr>
                <w:rStyle w:val="285pt"/>
                <w:b/>
                <w:bCs/>
              </w:rPr>
              <w:t>0,168</w:t>
            </w:r>
          </w:p>
        </w:tc>
        <w:tc>
          <w:tcPr>
            <w:tcW w:w="557" w:type="dxa"/>
            <w:tcBorders>
              <w:left w:val="single" w:sz="4" w:space="0" w:color="auto"/>
            </w:tcBorders>
            <w:shd w:val="clear" w:color="auto" w:fill="FFFFFF"/>
          </w:tcPr>
          <w:p w:rsidR="005469DF" w:rsidRDefault="00BB5D0C">
            <w:pPr>
              <w:pStyle w:val="24"/>
              <w:framePr w:w="10373" w:wrap="notBeside" w:vAnchor="text" w:hAnchor="text" w:xAlign="center" w:y="1"/>
              <w:shd w:val="clear" w:color="auto" w:fill="auto"/>
              <w:spacing w:line="170" w:lineRule="exact"/>
              <w:ind w:firstLine="0"/>
              <w:jc w:val="center"/>
            </w:pPr>
            <w:r>
              <w:rPr>
                <w:rStyle w:val="285pt"/>
                <w:b/>
                <w:bCs/>
              </w:rPr>
              <w:t>—</w:t>
            </w:r>
          </w:p>
        </w:tc>
        <w:tc>
          <w:tcPr>
            <w:tcW w:w="811" w:type="dxa"/>
            <w:tcBorders>
              <w:left w:val="single" w:sz="4" w:space="0" w:color="auto"/>
            </w:tcBorders>
            <w:shd w:val="clear" w:color="auto" w:fill="FFFFFF"/>
          </w:tcPr>
          <w:p w:rsidR="005469DF" w:rsidRDefault="00BB5D0C">
            <w:pPr>
              <w:pStyle w:val="24"/>
              <w:framePr w:w="10373" w:wrap="notBeside" w:vAnchor="text" w:hAnchor="text" w:xAlign="center" w:y="1"/>
              <w:shd w:val="clear" w:color="auto" w:fill="auto"/>
              <w:spacing w:line="170" w:lineRule="exact"/>
              <w:ind w:left="220" w:firstLine="0"/>
              <w:jc w:val="left"/>
            </w:pPr>
            <w:r>
              <w:rPr>
                <w:rStyle w:val="285pt"/>
                <w:b/>
                <w:bCs/>
              </w:rPr>
              <w:t>0.204</w:t>
            </w:r>
          </w:p>
        </w:tc>
        <w:tc>
          <w:tcPr>
            <w:tcW w:w="811" w:type="dxa"/>
            <w:tcBorders>
              <w:left w:val="single" w:sz="4" w:space="0" w:color="auto"/>
            </w:tcBorders>
            <w:shd w:val="clear" w:color="auto" w:fill="FFFFFF"/>
          </w:tcPr>
          <w:p w:rsidR="005469DF" w:rsidRDefault="00BB5D0C">
            <w:pPr>
              <w:pStyle w:val="24"/>
              <w:framePr w:w="10373" w:wrap="notBeside" w:vAnchor="text" w:hAnchor="text" w:xAlign="center" w:y="1"/>
              <w:shd w:val="clear" w:color="auto" w:fill="auto"/>
              <w:spacing w:line="170" w:lineRule="exact"/>
              <w:ind w:firstLine="0"/>
              <w:jc w:val="center"/>
            </w:pPr>
            <w:r>
              <w:rPr>
                <w:rStyle w:val="285pt"/>
                <w:b/>
                <w:bCs/>
              </w:rPr>
              <w:t>—</w:t>
            </w:r>
          </w:p>
        </w:tc>
        <w:tc>
          <w:tcPr>
            <w:tcW w:w="816" w:type="dxa"/>
            <w:tcBorders>
              <w:left w:val="single" w:sz="4" w:space="0" w:color="auto"/>
            </w:tcBorders>
            <w:shd w:val="clear" w:color="auto" w:fill="FFFFFF"/>
          </w:tcPr>
          <w:p w:rsidR="005469DF" w:rsidRDefault="00BB5D0C">
            <w:pPr>
              <w:pStyle w:val="24"/>
              <w:framePr w:w="10373" w:wrap="notBeside" w:vAnchor="text" w:hAnchor="text" w:xAlign="center" w:y="1"/>
              <w:shd w:val="clear" w:color="auto" w:fill="auto"/>
              <w:spacing w:line="170" w:lineRule="exact"/>
              <w:ind w:left="240" w:firstLine="0"/>
              <w:jc w:val="left"/>
            </w:pPr>
            <w:r>
              <w:rPr>
                <w:rStyle w:val="285pt"/>
                <w:b/>
                <w:bCs/>
              </w:rPr>
              <w:t>0,184</w:t>
            </w:r>
          </w:p>
        </w:tc>
        <w:tc>
          <w:tcPr>
            <w:tcW w:w="557" w:type="dxa"/>
            <w:tcBorders>
              <w:left w:val="single" w:sz="4" w:space="0" w:color="auto"/>
            </w:tcBorders>
            <w:shd w:val="clear" w:color="auto" w:fill="FFFFFF"/>
          </w:tcPr>
          <w:p w:rsidR="005469DF" w:rsidRDefault="00BB5D0C">
            <w:pPr>
              <w:pStyle w:val="24"/>
              <w:framePr w:w="10373" w:wrap="notBeside" w:vAnchor="text" w:hAnchor="text" w:xAlign="center" w:y="1"/>
              <w:shd w:val="clear" w:color="auto" w:fill="auto"/>
              <w:spacing w:line="170" w:lineRule="exact"/>
              <w:ind w:firstLine="0"/>
              <w:jc w:val="center"/>
            </w:pPr>
            <w:r>
              <w:rPr>
                <w:rStyle w:val="285pt"/>
                <w:b/>
                <w:bCs/>
              </w:rPr>
              <w:t>—</w:t>
            </w:r>
          </w:p>
        </w:tc>
        <w:tc>
          <w:tcPr>
            <w:tcW w:w="859" w:type="dxa"/>
            <w:tcBorders>
              <w:left w:val="single" w:sz="4" w:space="0" w:color="auto"/>
            </w:tcBorders>
            <w:shd w:val="clear" w:color="auto" w:fill="FFFFFF"/>
          </w:tcPr>
          <w:p w:rsidR="005469DF" w:rsidRDefault="00BB5D0C">
            <w:pPr>
              <w:pStyle w:val="24"/>
              <w:framePr w:w="10373" w:wrap="notBeside" w:vAnchor="text" w:hAnchor="text" w:xAlign="center" w:y="1"/>
              <w:shd w:val="clear" w:color="auto" w:fill="auto"/>
              <w:spacing w:line="170" w:lineRule="exact"/>
              <w:ind w:left="240" w:firstLine="0"/>
              <w:jc w:val="left"/>
            </w:pPr>
            <w:r>
              <w:rPr>
                <w:rStyle w:val="285pt"/>
                <w:b/>
                <w:bCs/>
              </w:rPr>
              <w:t>0,050</w:t>
            </w:r>
          </w:p>
        </w:tc>
      </w:tr>
    </w:tbl>
    <w:p w:rsidR="005469DF" w:rsidRDefault="005469DF">
      <w:pPr>
        <w:framePr w:w="10373" w:wrap="notBeside" w:vAnchor="text" w:hAnchor="text" w:xAlign="center" w:y="1"/>
        <w:rPr>
          <w:sz w:val="2"/>
          <w:szCs w:val="2"/>
        </w:rPr>
      </w:pPr>
    </w:p>
    <w:p w:rsidR="005469DF" w:rsidRDefault="005469DF">
      <w:pPr>
        <w:rPr>
          <w:sz w:val="2"/>
          <w:szCs w:val="2"/>
        </w:rPr>
      </w:pPr>
    </w:p>
    <w:p w:rsidR="005469DF" w:rsidRDefault="00BB5D0C">
      <w:pPr>
        <w:pStyle w:val="43"/>
        <w:framePr w:w="10330" w:wrap="notBeside" w:vAnchor="text" w:hAnchor="text" w:xAlign="center" w:y="1"/>
        <w:shd w:val="clear" w:color="auto" w:fill="auto"/>
        <w:spacing w:line="160" w:lineRule="exact"/>
      </w:pPr>
      <w:r>
        <w:rPr>
          <w:rStyle w:val="42pt0"/>
          <w:b/>
          <w:bCs/>
        </w:rPr>
        <w:t>Таблица 69-</w:t>
      </w:r>
    </w:p>
    <w:p w:rsidR="005469DF" w:rsidRDefault="00BB5D0C">
      <w:pPr>
        <w:pStyle w:val="ac"/>
        <w:framePr w:w="10330" w:wrap="notBeside" w:vAnchor="text" w:hAnchor="text" w:xAlign="center" w:y="1"/>
        <w:shd w:val="clear" w:color="auto" w:fill="auto"/>
        <w:spacing w:line="170" w:lineRule="exact"/>
      </w:pPr>
      <w:r>
        <w:t>Вегетационный опыт промывки карбонатного солончака № 419 Алма-Атинской зональной опытной станции</w:t>
      </w:r>
    </w:p>
    <w:tbl>
      <w:tblPr>
        <w:tblOverlap w:val="never"/>
        <w:tblW w:w="0" w:type="auto"/>
        <w:jc w:val="center"/>
        <w:tblLayout w:type="fixed"/>
        <w:tblCellMar>
          <w:left w:w="10" w:type="dxa"/>
          <w:right w:w="10" w:type="dxa"/>
        </w:tblCellMar>
        <w:tblLook w:val="04A0" w:firstRow="1" w:lastRow="0" w:firstColumn="1" w:lastColumn="0" w:noHBand="0" w:noVBand="1"/>
      </w:tblPr>
      <w:tblGrid>
        <w:gridCol w:w="2626"/>
        <w:gridCol w:w="427"/>
        <w:gridCol w:w="432"/>
        <w:gridCol w:w="422"/>
        <w:gridCol w:w="475"/>
        <w:gridCol w:w="427"/>
        <w:gridCol w:w="557"/>
        <w:gridCol w:w="557"/>
        <w:gridCol w:w="422"/>
        <w:gridCol w:w="427"/>
        <w:gridCol w:w="562"/>
        <w:gridCol w:w="552"/>
        <w:gridCol w:w="682"/>
        <w:gridCol w:w="686"/>
        <w:gridCol w:w="1075"/>
      </w:tblGrid>
      <w:tr w:rsidR="005469DF">
        <w:trPr>
          <w:trHeight w:hRule="exact" w:val="235"/>
          <w:jc w:val="center"/>
        </w:trPr>
        <w:tc>
          <w:tcPr>
            <w:tcW w:w="2626" w:type="dxa"/>
            <w:tcBorders>
              <w:top w:val="single" w:sz="4" w:space="0" w:color="auto"/>
            </w:tcBorders>
            <w:shd w:val="clear" w:color="auto" w:fill="FFFFFF"/>
            <w:vAlign w:val="bottom"/>
          </w:tcPr>
          <w:p w:rsidR="005469DF" w:rsidRDefault="00BB5D0C">
            <w:pPr>
              <w:pStyle w:val="24"/>
              <w:framePr w:w="10330" w:wrap="notBeside" w:vAnchor="text" w:hAnchor="text" w:xAlign="center" w:y="1"/>
              <w:shd w:val="clear" w:color="auto" w:fill="auto"/>
              <w:spacing w:line="180" w:lineRule="exact"/>
              <w:ind w:firstLine="0"/>
              <w:jc w:val="right"/>
            </w:pPr>
            <w:r>
              <w:rPr>
                <w:rStyle w:val="29pt1"/>
                <w:b/>
                <w:bCs/>
              </w:rPr>
              <w:t>Способ обработки</w:t>
            </w:r>
          </w:p>
        </w:tc>
        <w:tc>
          <w:tcPr>
            <w:tcW w:w="427" w:type="dxa"/>
            <w:tcBorders>
              <w:top w:val="single" w:sz="4" w:space="0" w:color="auto"/>
              <w:left w:val="single" w:sz="4" w:space="0" w:color="auto"/>
            </w:tcBorders>
            <w:shd w:val="clear" w:color="auto" w:fill="FFFFFF"/>
            <w:vAlign w:val="bottom"/>
          </w:tcPr>
          <w:p w:rsidR="005469DF" w:rsidRDefault="00BB5D0C">
            <w:pPr>
              <w:pStyle w:val="24"/>
              <w:framePr w:w="10330" w:wrap="notBeside" w:vAnchor="text" w:hAnchor="text" w:xAlign="center" w:y="1"/>
              <w:shd w:val="clear" w:color="auto" w:fill="auto"/>
              <w:spacing w:line="180" w:lineRule="exact"/>
              <w:ind w:left="180" w:firstLine="0"/>
              <w:jc w:val="left"/>
            </w:pPr>
            <w:r>
              <w:rPr>
                <w:rStyle w:val="29pt1"/>
                <w:b/>
                <w:bCs/>
              </w:rPr>
              <w:t>СО</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10330" w:wrap="notBeside" w:vAnchor="text" w:hAnchor="text" w:xAlign="center" w:y="1"/>
              <w:shd w:val="clear" w:color="auto" w:fill="auto"/>
              <w:spacing w:line="180" w:lineRule="exact"/>
              <w:ind w:left="180" w:firstLine="0"/>
              <w:jc w:val="left"/>
            </w:pPr>
            <w:r>
              <w:rPr>
                <w:rStyle w:val="29pt1"/>
                <w:b/>
                <w:bCs/>
              </w:rPr>
              <w:t>о</w:t>
            </w:r>
          </w:p>
          <w:p w:rsidR="005469DF" w:rsidRDefault="00BB5D0C">
            <w:pPr>
              <w:pStyle w:val="24"/>
              <w:framePr w:w="10330" w:wrap="notBeside" w:vAnchor="text" w:hAnchor="text" w:xAlign="center" w:y="1"/>
              <w:shd w:val="clear" w:color="auto" w:fill="auto"/>
              <w:spacing w:line="180" w:lineRule="exact"/>
              <w:ind w:left="180" w:firstLine="0"/>
              <w:jc w:val="left"/>
            </w:pPr>
            <w:r>
              <w:rPr>
                <w:rStyle w:val="29pt1"/>
                <w:b/>
                <w:bCs/>
              </w:rPr>
              <w:t>д</w:t>
            </w:r>
          </w:p>
        </w:tc>
        <w:tc>
          <w:tcPr>
            <w:tcW w:w="422" w:type="dxa"/>
            <w:tcBorders>
              <w:top w:val="single" w:sz="4" w:space="0" w:color="auto"/>
              <w:left w:val="single" w:sz="4" w:space="0" w:color="auto"/>
            </w:tcBorders>
            <w:shd w:val="clear" w:color="auto" w:fill="FFFFFF"/>
          </w:tcPr>
          <w:p w:rsidR="005469DF" w:rsidRDefault="005469DF">
            <w:pPr>
              <w:framePr w:w="10330" w:wrap="notBeside" w:vAnchor="text" w:hAnchor="text" w:xAlign="center" w:y="1"/>
              <w:rPr>
                <w:sz w:val="10"/>
                <w:szCs w:val="10"/>
              </w:rPr>
            </w:pPr>
          </w:p>
        </w:tc>
        <w:tc>
          <w:tcPr>
            <w:tcW w:w="475" w:type="dxa"/>
            <w:tcBorders>
              <w:top w:val="single" w:sz="4" w:space="0" w:color="auto"/>
              <w:left w:val="single" w:sz="4" w:space="0" w:color="auto"/>
            </w:tcBorders>
            <w:shd w:val="clear" w:color="auto" w:fill="FFFFFF"/>
            <w:vAlign w:val="bottom"/>
          </w:tcPr>
          <w:p w:rsidR="005469DF" w:rsidRDefault="00BB5D0C">
            <w:pPr>
              <w:pStyle w:val="24"/>
              <w:framePr w:w="10330" w:wrap="notBeside" w:vAnchor="text" w:hAnchor="text" w:xAlign="center" w:y="1"/>
              <w:shd w:val="clear" w:color="auto" w:fill="auto"/>
              <w:spacing w:line="77" w:lineRule="exact"/>
              <w:ind w:firstLine="0"/>
              <w:jc w:val="left"/>
            </w:pPr>
            <w:r>
              <w:rPr>
                <w:rStyle w:val="29pt1"/>
                <w:b/>
                <w:bCs/>
              </w:rPr>
              <w:t>о</w:t>
            </w:r>
          </w:p>
          <w:p w:rsidR="005469DF" w:rsidRDefault="00BB5D0C">
            <w:pPr>
              <w:pStyle w:val="24"/>
              <w:framePr w:w="10330" w:wrap="notBeside" w:vAnchor="text" w:hAnchor="text" w:xAlign="center" w:y="1"/>
              <w:shd w:val="clear" w:color="auto" w:fill="auto"/>
              <w:spacing w:line="77" w:lineRule="exact"/>
              <w:ind w:firstLine="0"/>
              <w:jc w:val="left"/>
            </w:pPr>
            <w:r>
              <w:rPr>
                <w:rStyle w:val="29pt1"/>
                <w:b/>
                <w:bCs/>
              </w:rPr>
              <w:t>се +</w:t>
            </w:r>
          </w:p>
          <w:p w:rsidR="005469DF" w:rsidRDefault="00BB5D0C">
            <w:pPr>
              <w:pStyle w:val="24"/>
              <w:framePr w:w="10330" w:wrap="notBeside" w:vAnchor="text" w:hAnchor="text" w:xAlign="center" w:y="1"/>
              <w:shd w:val="clear" w:color="auto" w:fill="auto"/>
              <w:spacing w:line="77" w:lineRule="exact"/>
              <w:ind w:firstLine="0"/>
              <w:jc w:val="left"/>
            </w:pPr>
            <w:r>
              <w:rPr>
                <w:rStyle w:val="29pt1"/>
                <w:b/>
                <w:bCs/>
              </w:rPr>
              <w:t>Г }</w:t>
            </w:r>
          </w:p>
        </w:tc>
        <w:tc>
          <w:tcPr>
            <w:tcW w:w="427" w:type="dxa"/>
            <w:vMerge w:val="restart"/>
            <w:tcBorders>
              <w:top w:val="single" w:sz="4" w:space="0" w:color="auto"/>
              <w:left w:val="single" w:sz="4" w:space="0" w:color="auto"/>
            </w:tcBorders>
            <w:shd w:val="clear" w:color="auto" w:fill="FFFFFF"/>
            <w:vAlign w:val="bottom"/>
          </w:tcPr>
          <w:p w:rsidR="005469DF" w:rsidRDefault="00BB5D0C">
            <w:pPr>
              <w:pStyle w:val="24"/>
              <w:framePr w:w="10330" w:wrap="notBeside" w:vAnchor="text" w:hAnchor="text" w:xAlign="center" w:y="1"/>
              <w:shd w:val="clear" w:color="auto" w:fill="auto"/>
              <w:spacing w:line="180" w:lineRule="exact"/>
              <w:ind w:left="160" w:firstLine="0"/>
              <w:jc w:val="left"/>
            </w:pPr>
            <w:r>
              <w:rPr>
                <w:rStyle w:val="29pt1"/>
                <w:b/>
                <w:bCs/>
              </w:rPr>
              <w:t>а?</w:t>
            </w:r>
          </w:p>
          <w:p w:rsidR="005469DF" w:rsidRDefault="00BB5D0C">
            <w:pPr>
              <w:pStyle w:val="24"/>
              <w:framePr w:w="10330" w:wrap="notBeside" w:vAnchor="text" w:hAnchor="text" w:xAlign="center" w:y="1"/>
              <w:shd w:val="clear" w:color="auto" w:fill="auto"/>
              <w:spacing w:line="180" w:lineRule="exact"/>
              <w:ind w:left="160" w:firstLine="0"/>
              <w:jc w:val="left"/>
            </w:pPr>
            <w:r>
              <w:rPr>
                <w:rStyle w:val="29pt1"/>
                <w:b/>
                <w:bCs/>
              </w:rPr>
              <w:t>еч</w:t>
            </w:r>
          </w:p>
          <w:p w:rsidR="005469DF" w:rsidRDefault="00BB5D0C">
            <w:pPr>
              <w:pStyle w:val="24"/>
              <w:framePr w:w="10330" w:wrap="notBeside" w:vAnchor="text" w:hAnchor="text" w:xAlign="center" w:y="1"/>
              <w:shd w:val="clear" w:color="auto" w:fill="auto"/>
              <w:spacing w:line="180" w:lineRule="exact"/>
              <w:ind w:firstLine="0"/>
              <w:jc w:val="right"/>
            </w:pPr>
            <w:r>
              <w:rPr>
                <w:rStyle w:val="29pt1"/>
                <w:b/>
                <w:bCs/>
              </w:rPr>
              <w:t xml:space="preserve">се </w:t>
            </w:r>
            <w:r>
              <w:rPr>
                <w:rStyle w:val="2ArialNarrow4pt0pt"/>
                <w:b/>
                <w:bCs/>
              </w:rPr>
              <w:t>О (м</w:t>
            </w:r>
          </w:p>
          <w:p w:rsidR="005469DF" w:rsidRDefault="00BB5D0C">
            <w:pPr>
              <w:pStyle w:val="24"/>
              <w:framePr w:w="10330" w:wrap="notBeside" w:vAnchor="text" w:hAnchor="text" w:xAlign="center" w:y="1"/>
              <w:shd w:val="clear" w:color="auto" w:fill="auto"/>
              <w:spacing w:line="180" w:lineRule="exact"/>
              <w:ind w:firstLine="0"/>
              <w:jc w:val="right"/>
            </w:pPr>
            <w:r>
              <w:rPr>
                <w:rStyle w:val="29pt2"/>
              </w:rPr>
              <w:t>ГУ</w:t>
            </w:r>
          </w:p>
          <w:p w:rsidR="005469DF" w:rsidRDefault="00BB5D0C">
            <w:pPr>
              <w:pStyle w:val="24"/>
              <w:framePr w:w="10330" w:wrap="notBeside" w:vAnchor="text" w:hAnchor="text" w:xAlign="center" w:y="1"/>
              <w:shd w:val="clear" w:color="auto" w:fill="auto"/>
              <w:spacing w:line="180" w:lineRule="exact"/>
              <w:ind w:firstLine="0"/>
              <w:jc w:val="right"/>
            </w:pPr>
            <w:r>
              <w:rPr>
                <w:rStyle w:val="29pt1"/>
                <w:b/>
                <w:bCs/>
              </w:rPr>
              <w:t>5С +</w:t>
            </w:r>
          </w:p>
          <w:p w:rsidR="005469DF" w:rsidRDefault="00BB5D0C">
            <w:pPr>
              <w:pStyle w:val="24"/>
              <w:framePr w:w="10330" w:wrap="notBeside" w:vAnchor="text" w:hAnchor="text" w:xAlign="center" w:y="1"/>
              <w:shd w:val="clear" w:color="auto" w:fill="auto"/>
              <w:spacing w:line="180" w:lineRule="exact"/>
              <w:ind w:firstLine="0"/>
              <w:jc w:val="right"/>
            </w:pPr>
            <w:r>
              <w:rPr>
                <w:rStyle w:val="29pt1"/>
                <w:b/>
                <w:bCs/>
              </w:rPr>
              <w:t>§р-</w:t>
            </w:r>
          </w:p>
          <w:p w:rsidR="005469DF" w:rsidRDefault="00BB5D0C">
            <w:pPr>
              <w:pStyle w:val="24"/>
              <w:framePr w:w="10330" w:wrap="notBeside" w:vAnchor="text" w:hAnchor="text" w:xAlign="center" w:y="1"/>
              <w:shd w:val="clear" w:color="auto" w:fill="auto"/>
              <w:spacing w:line="180" w:lineRule="exact"/>
              <w:ind w:firstLine="0"/>
              <w:jc w:val="right"/>
            </w:pPr>
            <w:r>
              <w:rPr>
                <w:rStyle w:val="29pt1"/>
                <w:b/>
                <w:bCs/>
              </w:rPr>
              <w:t>се</w:t>
            </w:r>
          </w:p>
          <w:p w:rsidR="005469DF" w:rsidRDefault="00BB5D0C">
            <w:pPr>
              <w:pStyle w:val="24"/>
              <w:framePr w:w="10330" w:wrap="notBeside" w:vAnchor="text" w:hAnchor="text" w:xAlign="center" w:y="1"/>
              <w:shd w:val="clear" w:color="auto" w:fill="auto"/>
              <w:spacing w:line="180" w:lineRule="exact"/>
              <w:ind w:firstLine="0"/>
              <w:jc w:val="right"/>
            </w:pPr>
            <w:r>
              <w:rPr>
                <w:rStyle w:val="29pt1"/>
                <w:b/>
                <w:bCs/>
              </w:rPr>
              <w:t>Еоо</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10330" w:wrap="notBeside" w:vAnchor="text" w:hAnchor="text" w:xAlign="center" w:y="1"/>
              <w:shd w:val="clear" w:color="auto" w:fill="auto"/>
              <w:spacing w:line="180" w:lineRule="exact"/>
              <w:ind w:left="160" w:firstLine="0"/>
              <w:jc w:val="left"/>
            </w:pPr>
            <w:r>
              <w:rPr>
                <w:rStyle w:val="29pt1"/>
                <w:b/>
                <w:bCs/>
              </w:rPr>
              <w:t>« +</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10330" w:wrap="notBeside" w:vAnchor="text" w:hAnchor="text" w:xAlign="center" w:y="1"/>
              <w:shd w:val="clear" w:color="auto" w:fill="auto"/>
              <w:spacing w:line="180" w:lineRule="exact"/>
              <w:ind w:firstLine="0"/>
            </w:pPr>
            <w:r>
              <w:rPr>
                <w:rStyle w:val="29pt1"/>
                <w:b/>
                <w:bCs/>
              </w:rPr>
              <w:t>се</w:t>
            </w:r>
          </w:p>
        </w:tc>
        <w:tc>
          <w:tcPr>
            <w:tcW w:w="3331" w:type="dxa"/>
            <w:gridSpan w:val="6"/>
            <w:tcBorders>
              <w:top w:val="single" w:sz="4" w:space="0" w:color="auto"/>
              <w:left w:val="single" w:sz="4" w:space="0" w:color="auto"/>
            </w:tcBorders>
            <w:shd w:val="clear" w:color="auto" w:fill="FFFFFF"/>
            <w:vAlign w:val="bottom"/>
          </w:tcPr>
          <w:p w:rsidR="005469DF" w:rsidRDefault="00BB5D0C">
            <w:pPr>
              <w:pStyle w:val="24"/>
              <w:framePr w:w="10330" w:wrap="notBeside" w:vAnchor="text" w:hAnchor="text" w:xAlign="center" w:y="1"/>
              <w:shd w:val="clear" w:color="auto" w:fill="auto"/>
              <w:spacing w:line="180" w:lineRule="exact"/>
              <w:ind w:firstLine="0"/>
              <w:jc w:val="center"/>
            </w:pPr>
            <w:r>
              <w:rPr>
                <w:rStyle w:val="29pt1"/>
                <w:b/>
                <w:bCs/>
              </w:rPr>
              <w:t>Промытые раствором</w:t>
            </w:r>
          </w:p>
        </w:tc>
        <w:tc>
          <w:tcPr>
            <w:tcW w:w="1075" w:type="dxa"/>
            <w:vMerge w:val="restart"/>
            <w:tcBorders>
              <w:top w:val="single" w:sz="4" w:space="0" w:color="auto"/>
              <w:left w:val="single" w:sz="4" w:space="0" w:color="auto"/>
            </w:tcBorders>
            <w:shd w:val="clear" w:color="auto" w:fill="FFFFFF"/>
            <w:vAlign w:val="center"/>
          </w:tcPr>
          <w:p w:rsidR="005469DF" w:rsidRDefault="00BB5D0C">
            <w:pPr>
              <w:pStyle w:val="24"/>
              <w:framePr w:w="10330" w:wrap="notBeside" w:vAnchor="text" w:hAnchor="text" w:xAlign="center" w:y="1"/>
              <w:shd w:val="clear" w:color="auto" w:fill="auto"/>
              <w:spacing w:line="125" w:lineRule="exact"/>
              <w:ind w:firstLine="0"/>
              <w:jc w:val="center"/>
            </w:pPr>
            <w:r>
              <w:rPr>
                <w:rStyle w:val="29pt1"/>
                <w:b/>
                <w:bCs/>
              </w:rPr>
              <w:t>Почва + 20 мг N</w:t>
            </w:r>
            <w:r>
              <w:rPr>
                <w:rStyle w:val="2Candara9pt0pt"/>
              </w:rPr>
              <w:t>81180</w:t>
            </w:r>
            <w:r>
              <w:rPr>
                <w:rStyle w:val="29pt1"/>
                <w:b/>
                <w:bCs/>
              </w:rPr>
              <w:t>«, про</w:t>
            </w:r>
            <w:r>
              <w:rPr>
                <w:rStyle w:val="29pt1"/>
                <w:b/>
                <w:bCs/>
              </w:rPr>
              <w:softHyphen/>
              <w:t>мывка дистил</w:t>
            </w:r>
            <w:r>
              <w:rPr>
                <w:rStyle w:val="29pt1"/>
                <w:b/>
                <w:bCs/>
              </w:rPr>
              <w:softHyphen/>
              <w:t>лированной водой</w:t>
            </w:r>
          </w:p>
        </w:tc>
      </w:tr>
      <w:tr w:rsidR="005469DF">
        <w:trPr>
          <w:trHeight w:hRule="exact" w:val="806"/>
          <w:jc w:val="center"/>
        </w:trPr>
        <w:tc>
          <w:tcPr>
            <w:tcW w:w="2626" w:type="dxa"/>
            <w:shd w:val="clear" w:color="auto" w:fill="FFFFFF"/>
            <w:vAlign w:val="bottom"/>
          </w:tcPr>
          <w:p w:rsidR="005469DF" w:rsidRDefault="00BB5D0C">
            <w:pPr>
              <w:pStyle w:val="24"/>
              <w:framePr w:w="10330" w:wrap="notBeside" w:vAnchor="text" w:hAnchor="text" w:xAlign="center" w:y="1"/>
              <w:shd w:val="clear" w:color="auto" w:fill="auto"/>
              <w:spacing w:line="180" w:lineRule="exact"/>
              <w:ind w:left="520" w:firstLine="0"/>
              <w:jc w:val="left"/>
            </w:pPr>
            <w:r>
              <w:rPr>
                <w:rStyle w:val="29pt1"/>
                <w:b/>
                <w:bCs/>
              </w:rPr>
              <w:t>Показатели</w:t>
            </w:r>
          </w:p>
        </w:tc>
        <w:tc>
          <w:tcPr>
            <w:tcW w:w="427" w:type="dxa"/>
            <w:tcBorders>
              <w:left w:val="single" w:sz="4" w:space="0" w:color="auto"/>
            </w:tcBorders>
            <w:shd w:val="clear" w:color="auto" w:fill="FFFFFF"/>
          </w:tcPr>
          <w:p w:rsidR="005469DF" w:rsidRDefault="00BB5D0C">
            <w:pPr>
              <w:pStyle w:val="24"/>
              <w:framePr w:w="10330" w:wrap="notBeside" w:vAnchor="text" w:hAnchor="text" w:xAlign="center" w:y="1"/>
              <w:shd w:val="clear" w:color="auto" w:fill="auto"/>
              <w:spacing w:after="60" w:line="170" w:lineRule="exact"/>
              <w:ind w:left="180" w:firstLine="0"/>
              <w:jc w:val="left"/>
            </w:pPr>
            <w:r>
              <w:rPr>
                <w:rStyle w:val="285pt"/>
                <w:b/>
                <w:bCs/>
              </w:rPr>
              <w:t>§</w:t>
            </w:r>
          </w:p>
          <w:p w:rsidR="005469DF" w:rsidRDefault="00BB5D0C">
            <w:pPr>
              <w:pStyle w:val="24"/>
              <w:framePr w:w="10330" w:wrap="notBeside" w:vAnchor="text" w:hAnchor="text" w:xAlign="center" w:y="1"/>
              <w:shd w:val="clear" w:color="auto" w:fill="auto"/>
              <w:spacing w:before="60" w:line="180" w:lineRule="exact"/>
              <w:ind w:left="180" w:firstLine="0"/>
              <w:jc w:val="left"/>
            </w:pPr>
            <w:r>
              <w:rPr>
                <w:rStyle w:val="29pt1"/>
                <w:b/>
                <w:bCs/>
              </w:rPr>
              <w:t>а</w:t>
            </w:r>
          </w:p>
          <w:p w:rsidR="005469DF" w:rsidRDefault="00BB5D0C">
            <w:pPr>
              <w:pStyle w:val="24"/>
              <w:framePr w:w="10330" w:wrap="notBeside" w:vAnchor="text" w:hAnchor="text" w:xAlign="center" w:y="1"/>
              <w:shd w:val="clear" w:color="auto" w:fill="auto"/>
              <w:spacing w:after="60" w:line="180" w:lineRule="exact"/>
              <w:ind w:left="180" w:firstLine="0"/>
              <w:jc w:val="left"/>
            </w:pPr>
            <w:r>
              <w:rPr>
                <w:rStyle w:val="29pt1"/>
                <w:b/>
                <w:bCs/>
              </w:rPr>
              <w:t>с</w:t>
            </w:r>
          </w:p>
          <w:p w:rsidR="005469DF" w:rsidRDefault="00BB5D0C">
            <w:pPr>
              <w:pStyle w:val="24"/>
              <w:framePr w:w="10330" w:wrap="notBeside" w:vAnchor="text" w:hAnchor="text" w:xAlign="center" w:y="1"/>
              <w:shd w:val="clear" w:color="auto" w:fill="auto"/>
              <w:spacing w:before="60" w:line="180" w:lineRule="exact"/>
              <w:ind w:left="180" w:firstLine="0"/>
              <w:jc w:val="left"/>
            </w:pPr>
            <w:r>
              <w:rPr>
                <w:rStyle w:val="29pt1"/>
                <w:b/>
                <w:bCs/>
              </w:rPr>
              <w:t>К</w:t>
            </w:r>
          </w:p>
        </w:tc>
        <w:tc>
          <w:tcPr>
            <w:tcW w:w="432" w:type="dxa"/>
            <w:tcBorders>
              <w:left w:val="single" w:sz="4" w:space="0" w:color="auto"/>
            </w:tcBorders>
            <w:shd w:val="clear" w:color="auto" w:fill="FFFFFF"/>
            <w:vAlign w:val="center"/>
          </w:tcPr>
          <w:p w:rsidR="005469DF" w:rsidRDefault="00BB5D0C">
            <w:pPr>
              <w:pStyle w:val="24"/>
              <w:framePr w:w="10330" w:wrap="notBeside" w:vAnchor="text" w:hAnchor="text" w:xAlign="center" w:y="1"/>
              <w:shd w:val="clear" w:color="auto" w:fill="auto"/>
              <w:spacing w:line="180" w:lineRule="exact"/>
              <w:ind w:left="180" w:firstLine="0"/>
              <w:jc w:val="left"/>
            </w:pPr>
            <w:r>
              <w:rPr>
                <w:rStyle w:val="29pt1"/>
                <w:b/>
                <w:bCs/>
              </w:rPr>
              <w:t>со</w:t>
            </w:r>
          </w:p>
          <w:p w:rsidR="005469DF" w:rsidRDefault="00BB5D0C">
            <w:pPr>
              <w:pStyle w:val="24"/>
              <w:framePr w:w="10330" w:wrap="notBeside" w:vAnchor="text" w:hAnchor="text" w:xAlign="center" w:y="1"/>
              <w:shd w:val="clear" w:color="auto" w:fill="auto"/>
              <w:spacing w:line="180" w:lineRule="exact"/>
              <w:ind w:left="180" w:firstLine="0"/>
              <w:jc w:val="left"/>
            </w:pPr>
            <w:r>
              <w:rPr>
                <w:rStyle w:val="29pt1"/>
                <w:b/>
                <w:bCs/>
              </w:rPr>
              <w:t>5</w:t>
            </w:r>
          </w:p>
          <w:p w:rsidR="005469DF" w:rsidRDefault="00BB5D0C">
            <w:pPr>
              <w:pStyle w:val="24"/>
              <w:framePr w:w="10330" w:wrap="notBeside" w:vAnchor="text" w:hAnchor="text" w:xAlign="center" w:y="1"/>
              <w:shd w:val="clear" w:color="auto" w:fill="auto"/>
              <w:spacing w:line="77" w:lineRule="exact"/>
              <w:ind w:right="160" w:firstLine="0"/>
              <w:jc w:val="right"/>
            </w:pPr>
            <w:r>
              <w:rPr>
                <w:rStyle w:val="29pt1"/>
                <w:b/>
                <w:bCs/>
              </w:rPr>
              <w:t>г</w:t>
            </w:r>
          </w:p>
          <w:p w:rsidR="005469DF" w:rsidRDefault="00BB5D0C">
            <w:pPr>
              <w:pStyle w:val="24"/>
              <w:framePr w:w="10330" w:wrap="notBeside" w:vAnchor="text" w:hAnchor="text" w:xAlign="center" w:y="1"/>
              <w:shd w:val="clear" w:color="auto" w:fill="auto"/>
              <w:spacing w:line="77" w:lineRule="exact"/>
              <w:ind w:left="180" w:firstLine="0"/>
              <w:jc w:val="left"/>
            </w:pPr>
            <w:r>
              <w:rPr>
                <w:rStyle w:val="29pt1"/>
                <w:b/>
                <w:bCs/>
              </w:rPr>
              <w:t>о</w:t>
            </w:r>
          </w:p>
          <w:p w:rsidR="005469DF" w:rsidRDefault="00BB5D0C">
            <w:pPr>
              <w:pStyle w:val="24"/>
              <w:framePr w:w="10330" w:wrap="notBeside" w:vAnchor="text" w:hAnchor="text" w:xAlign="center" w:y="1"/>
              <w:shd w:val="clear" w:color="auto" w:fill="auto"/>
              <w:spacing w:line="77" w:lineRule="exact"/>
              <w:ind w:left="180" w:firstLine="0"/>
              <w:jc w:val="left"/>
            </w:pPr>
            <w:r>
              <w:rPr>
                <w:rStyle w:val="29pt1"/>
                <w:b/>
                <w:bCs/>
              </w:rPr>
              <w:t>О.</w:t>
            </w:r>
          </w:p>
          <w:p w:rsidR="005469DF" w:rsidRDefault="00BB5D0C">
            <w:pPr>
              <w:pStyle w:val="24"/>
              <w:framePr w:w="10330" w:wrap="notBeside" w:vAnchor="text" w:hAnchor="text" w:xAlign="center" w:y="1"/>
              <w:shd w:val="clear" w:color="auto" w:fill="auto"/>
              <w:spacing w:line="180" w:lineRule="exact"/>
              <w:ind w:left="180" w:firstLine="0"/>
              <w:jc w:val="left"/>
            </w:pPr>
            <w:r>
              <w:rPr>
                <w:rStyle w:val="29pt1"/>
                <w:b/>
                <w:bCs/>
              </w:rPr>
              <w:t>К</w:t>
            </w:r>
          </w:p>
        </w:tc>
        <w:tc>
          <w:tcPr>
            <w:tcW w:w="422" w:type="dxa"/>
            <w:tcBorders>
              <w:left w:val="single" w:sz="4" w:space="0" w:color="auto"/>
            </w:tcBorders>
            <w:shd w:val="clear" w:color="auto" w:fill="FFFFFF"/>
            <w:vAlign w:val="center"/>
          </w:tcPr>
          <w:p w:rsidR="005469DF" w:rsidRDefault="00BB5D0C">
            <w:pPr>
              <w:pStyle w:val="24"/>
              <w:framePr w:w="10330" w:wrap="notBeside" w:vAnchor="text" w:hAnchor="text" w:xAlign="center" w:y="1"/>
              <w:shd w:val="clear" w:color="auto" w:fill="auto"/>
              <w:spacing w:line="180" w:lineRule="exact"/>
              <w:ind w:firstLine="0"/>
              <w:jc w:val="left"/>
            </w:pPr>
            <w:r>
              <w:rPr>
                <w:rStyle w:val="29pt1"/>
                <w:b/>
                <w:bCs/>
              </w:rPr>
              <w:t>88</w:t>
            </w:r>
          </w:p>
          <w:p w:rsidR="005469DF" w:rsidRDefault="00BB5D0C">
            <w:pPr>
              <w:pStyle w:val="24"/>
              <w:framePr w:w="10330" w:wrap="notBeside" w:vAnchor="text" w:hAnchor="text" w:xAlign="center" w:y="1"/>
              <w:shd w:val="clear" w:color="auto" w:fill="auto"/>
              <w:spacing w:line="180" w:lineRule="exact"/>
              <w:ind w:firstLine="0"/>
              <w:jc w:val="left"/>
            </w:pPr>
            <w:r>
              <w:rPr>
                <w:rStyle w:val="29pt1"/>
                <w:b/>
                <w:bCs/>
              </w:rPr>
              <w:t>1+</w:t>
            </w:r>
          </w:p>
          <w:p w:rsidR="005469DF" w:rsidRDefault="00BB5D0C">
            <w:pPr>
              <w:pStyle w:val="24"/>
              <w:framePr w:w="10330" w:wrap="notBeside" w:vAnchor="text" w:hAnchor="text" w:xAlign="center" w:y="1"/>
              <w:shd w:val="clear" w:color="auto" w:fill="auto"/>
              <w:spacing w:line="180" w:lineRule="exact"/>
              <w:ind w:firstLine="0"/>
              <w:jc w:val="left"/>
            </w:pPr>
            <w:r>
              <w:rPr>
                <w:rStyle w:val="29pt1"/>
                <w:b/>
                <w:bCs/>
              </w:rPr>
              <w:t>ОО</w:t>
            </w:r>
          </w:p>
          <w:p w:rsidR="005469DF" w:rsidRDefault="00BB5D0C">
            <w:pPr>
              <w:pStyle w:val="24"/>
              <w:framePr w:w="10330" w:wrap="notBeside" w:vAnchor="text" w:hAnchor="text" w:xAlign="center" w:y="1"/>
              <w:shd w:val="clear" w:color="auto" w:fill="auto"/>
              <w:spacing w:line="180" w:lineRule="exact"/>
              <w:ind w:firstLine="0"/>
              <w:jc w:val="left"/>
            </w:pPr>
            <w:r>
              <w:rPr>
                <w:rStyle w:val="29pt1"/>
                <w:b/>
                <w:bCs/>
              </w:rPr>
              <w:t>ЕЯ</w:t>
            </w:r>
          </w:p>
        </w:tc>
        <w:tc>
          <w:tcPr>
            <w:tcW w:w="475" w:type="dxa"/>
            <w:tcBorders>
              <w:left w:val="single" w:sz="4" w:space="0" w:color="auto"/>
            </w:tcBorders>
            <w:shd w:val="clear" w:color="auto" w:fill="FFFFFF"/>
            <w:vAlign w:val="center"/>
          </w:tcPr>
          <w:p w:rsidR="005469DF" w:rsidRDefault="00BB5D0C">
            <w:pPr>
              <w:pStyle w:val="24"/>
              <w:framePr w:w="10330" w:wrap="notBeside" w:vAnchor="text" w:hAnchor="text" w:xAlign="center" w:y="1"/>
              <w:shd w:val="clear" w:color="auto" w:fill="auto"/>
              <w:spacing w:after="120" w:line="180" w:lineRule="exact"/>
              <w:ind w:firstLine="0"/>
              <w:jc w:val="left"/>
            </w:pPr>
            <w:r>
              <w:rPr>
                <w:rStyle w:val="29pt1"/>
                <w:b/>
                <w:bCs/>
                <w:lang w:val="uk-UA" w:eastAsia="uk-UA" w:bidi="uk-UA"/>
              </w:rPr>
              <w:t>Іо</w:t>
            </w:r>
          </w:p>
          <w:p w:rsidR="005469DF" w:rsidRDefault="00BB5D0C">
            <w:pPr>
              <w:pStyle w:val="24"/>
              <w:framePr w:w="10330" w:wrap="notBeside" w:vAnchor="text" w:hAnchor="text" w:xAlign="center" w:y="1"/>
              <w:shd w:val="clear" w:color="auto" w:fill="auto"/>
              <w:spacing w:before="120" w:line="180" w:lineRule="exact"/>
              <w:ind w:firstLine="0"/>
              <w:jc w:val="left"/>
            </w:pPr>
            <w:r>
              <w:rPr>
                <w:rStyle w:val="29pt1"/>
                <w:b/>
                <w:bCs/>
              </w:rPr>
              <w:t>£ПЯ</w:t>
            </w:r>
          </w:p>
          <w:p w:rsidR="005469DF" w:rsidRDefault="00BB5D0C">
            <w:pPr>
              <w:pStyle w:val="24"/>
              <w:framePr w:w="10330" w:wrap="notBeside" w:vAnchor="text" w:hAnchor="text" w:xAlign="center" w:y="1"/>
              <w:shd w:val="clear" w:color="auto" w:fill="auto"/>
              <w:spacing w:line="180" w:lineRule="exact"/>
              <w:ind w:firstLine="0"/>
              <w:jc w:val="left"/>
            </w:pPr>
            <w:r>
              <w:rPr>
                <w:rStyle w:val="29pt1"/>
                <w:b/>
                <w:bCs/>
                <w:lang w:val="uk-UA" w:eastAsia="uk-UA" w:bidi="uk-UA"/>
              </w:rPr>
              <w:t>ЕЄ+</w:t>
            </w:r>
          </w:p>
        </w:tc>
        <w:tc>
          <w:tcPr>
            <w:tcW w:w="427" w:type="dxa"/>
            <w:vMerge/>
            <w:tcBorders>
              <w:left w:val="single" w:sz="4" w:space="0" w:color="auto"/>
            </w:tcBorders>
            <w:shd w:val="clear" w:color="auto" w:fill="FFFFFF"/>
            <w:vAlign w:val="bottom"/>
          </w:tcPr>
          <w:p w:rsidR="005469DF" w:rsidRDefault="005469DF">
            <w:pPr>
              <w:framePr w:w="10330" w:wrap="notBeside" w:vAnchor="text" w:hAnchor="text" w:xAlign="center" w:y="1"/>
            </w:pPr>
          </w:p>
        </w:tc>
        <w:tc>
          <w:tcPr>
            <w:tcW w:w="557" w:type="dxa"/>
            <w:tcBorders>
              <w:left w:val="single" w:sz="4" w:space="0" w:color="auto"/>
            </w:tcBorders>
            <w:shd w:val="clear" w:color="auto" w:fill="FFFFFF"/>
          </w:tcPr>
          <w:p w:rsidR="005469DF" w:rsidRDefault="00BB5D0C">
            <w:pPr>
              <w:pStyle w:val="24"/>
              <w:framePr w:w="10330" w:wrap="notBeside" w:vAnchor="text" w:hAnchor="text" w:xAlign="center" w:y="1"/>
              <w:shd w:val="clear" w:color="auto" w:fill="auto"/>
              <w:spacing w:line="180" w:lineRule="exact"/>
              <w:ind w:firstLine="0"/>
            </w:pPr>
            <w:r>
              <w:rPr>
                <w:rStyle w:val="29pt1"/>
                <w:b/>
                <w:bCs/>
              </w:rPr>
              <w:t>сеВ°.</w:t>
            </w:r>
          </w:p>
          <w:p w:rsidR="005469DF" w:rsidRDefault="00BB5D0C">
            <w:pPr>
              <w:pStyle w:val="24"/>
              <w:framePr w:w="10330" w:wrap="notBeside" w:vAnchor="text" w:hAnchor="text" w:xAlign="center" w:y="1"/>
              <w:shd w:val="clear" w:color="auto" w:fill="auto"/>
              <w:spacing w:line="110" w:lineRule="exact"/>
              <w:ind w:firstLine="0"/>
            </w:pPr>
            <w:r>
              <w:rPr>
                <w:rStyle w:val="29pt1"/>
                <w:b/>
                <w:bCs/>
              </w:rPr>
              <w:t xml:space="preserve">§ </w:t>
            </w:r>
            <w:r>
              <w:rPr>
                <w:rStyle w:val="29pt1"/>
                <w:b/>
                <w:bCs/>
                <w:vertAlign w:val="subscript"/>
              </w:rPr>
              <w:t xml:space="preserve">и </w:t>
            </w:r>
            <w:r>
              <w:rPr>
                <w:rStyle w:val="29pt1"/>
                <w:b/>
                <w:bCs/>
              </w:rPr>
              <w:t>ао+о" 2о—о</w:t>
            </w:r>
          </w:p>
          <w:p w:rsidR="005469DF" w:rsidRDefault="00BB5D0C">
            <w:pPr>
              <w:pStyle w:val="24"/>
              <w:framePr w:w="10330" w:wrap="notBeside" w:vAnchor="text" w:hAnchor="text" w:xAlign="center" w:y="1"/>
              <w:shd w:val="clear" w:color="auto" w:fill="auto"/>
              <w:spacing w:line="180" w:lineRule="exact"/>
              <w:ind w:firstLine="0"/>
            </w:pPr>
            <w:r>
              <w:rPr>
                <w:rStyle w:val="29pt3"/>
                <w:b/>
                <w:bCs/>
              </w:rPr>
              <w:t>еЗЗ+</w:t>
            </w:r>
          </w:p>
        </w:tc>
        <w:tc>
          <w:tcPr>
            <w:tcW w:w="557" w:type="dxa"/>
            <w:tcBorders>
              <w:left w:val="single" w:sz="4" w:space="0" w:color="auto"/>
            </w:tcBorders>
            <w:shd w:val="clear" w:color="auto" w:fill="FFFFFF"/>
          </w:tcPr>
          <w:p w:rsidR="005469DF" w:rsidRDefault="00BB5D0C">
            <w:pPr>
              <w:pStyle w:val="24"/>
              <w:framePr w:w="10330" w:wrap="notBeside" w:vAnchor="text" w:hAnchor="text" w:xAlign="center" w:y="1"/>
              <w:shd w:val="clear" w:color="auto" w:fill="auto"/>
              <w:spacing w:line="180" w:lineRule="exact"/>
              <w:ind w:left="160" w:firstLine="0"/>
              <w:jc w:val="left"/>
            </w:pPr>
            <w:r>
              <w:rPr>
                <w:rStyle w:val="29pt1"/>
                <w:b/>
                <w:bCs/>
              </w:rPr>
              <w:t>2 а</w:t>
            </w:r>
          </w:p>
          <w:p w:rsidR="005469DF" w:rsidRDefault="00BB5D0C">
            <w:pPr>
              <w:pStyle w:val="24"/>
              <w:framePr w:w="10330" w:wrap="notBeside" w:vAnchor="text" w:hAnchor="text" w:xAlign="center" w:y="1"/>
              <w:shd w:val="clear" w:color="auto" w:fill="auto"/>
              <w:spacing w:line="180" w:lineRule="exact"/>
              <w:ind w:firstLine="0"/>
            </w:pPr>
            <w:r>
              <w:rPr>
                <w:rStyle w:val="29pt1"/>
                <w:b/>
                <w:bCs/>
                <w:lang w:val="uk-UA" w:eastAsia="uk-UA" w:bidi="uk-UA"/>
              </w:rPr>
              <w:t xml:space="preserve">СЄ </w:t>
            </w:r>
            <w:r>
              <w:rPr>
                <w:rStyle w:val="29pt1"/>
                <w:b/>
                <w:bCs/>
              </w:rPr>
              <w:t>»£ О</w:t>
            </w:r>
          </w:p>
          <w:p w:rsidR="005469DF" w:rsidRDefault="00BB5D0C">
            <w:pPr>
              <w:pStyle w:val="24"/>
              <w:framePr w:w="10330" w:wrap="notBeside" w:vAnchor="text" w:hAnchor="text" w:xAlign="center" w:y="1"/>
              <w:shd w:val="clear" w:color="auto" w:fill="auto"/>
              <w:spacing w:after="240" w:line="86" w:lineRule="exact"/>
              <w:ind w:firstLine="0"/>
            </w:pPr>
            <w:r>
              <w:rPr>
                <w:rStyle w:val="29pt1"/>
                <w:b/>
                <w:bCs/>
              </w:rPr>
              <w:t>£ Я О. Зяо ,</w:t>
            </w:r>
          </w:p>
          <w:p w:rsidR="005469DF" w:rsidRDefault="00BB5D0C">
            <w:pPr>
              <w:pStyle w:val="24"/>
              <w:framePr w:w="10330" w:wrap="notBeside" w:vAnchor="text" w:hAnchor="text" w:xAlign="center" w:y="1"/>
              <w:shd w:val="clear" w:color="auto" w:fill="auto"/>
              <w:spacing w:before="240" w:line="180" w:lineRule="exact"/>
              <w:ind w:firstLine="0"/>
              <w:jc w:val="left"/>
            </w:pPr>
            <w:r>
              <w:rPr>
                <w:rStyle w:val="29pt1"/>
                <w:b/>
                <w:bCs/>
              </w:rPr>
              <w:t>Е о 0.0</w:t>
            </w:r>
          </w:p>
        </w:tc>
        <w:tc>
          <w:tcPr>
            <w:tcW w:w="422" w:type="dxa"/>
            <w:tcBorders>
              <w:top w:val="single" w:sz="4" w:space="0" w:color="auto"/>
              <w:left w:val="single" w:sz="4" w:space="0" w:color="auto"/>
            </w:tcBorders>
            <w:shd w:val="clear" w:color="auto" w:fill="FFFFFF"/>
            <w:vAlign w:val="bottom"/>
          </w:tcPr>
          <w:p w:rsidR="005469DF" w:rsidRDefault="00BB5D0C">
            <w:pPr>
              <w:pStyle w:val="24"/>
              <w:framePr w:w="10330" w:wrap="notBeside" w:vAnchor="text" w:hAnchor="text" w:xAlign="center" w:y="1"/>
              <w:shd w:val="clear" w:color="auto" w:fill="auto"/>
              <w:spacing w:line="180" w:lineRule="exact"/>
              <w:ind w:firstLine="0"/>
              <w:jc w:val="left"/>
            </w:pPr>
            <w:r>
              <w:rPr>
                <w:rStyle w:val="29pt1"/>
                <w:b/>
                <w:bCs/>
              </w:rPr>
              <w:t>©о</w:t>
            </w:r>
          </w:p>
        </w:tc>
        <w:tc>
          <w:tcPr>
            <w:tcW w:w="427" w:type="dxa"/>
            <w:tcBorders>
              <w:top w:val="single" w:sz="4" w:space="0" w:color="auto"/>
              <w:left w:val="single" w:sz="4" w:space="0" w:color="auto"/>
            </w:tcBorders>
            <w:shd w:val="clear" w:color="auto" w:fill="FFFFFF"/>
            <w:vAlign w:val="bottom"/>
          </w:tcPr>
          <w:p w:rsidR="005469DF" w:rsidRDefault="00BB5D0C">
            <w:pPr>
              <w:pStyle w:val="24"/>
              <w:framePr w:w="10330" w:wrap="notBeside" w:vAnchor="text" w:hAnchor="text" w:xAlign="center" w:y="1"/>
              <w:shd w:val="clear" w:color="auto" w:fill="auto"/>
              <w:spacing w:line="180" w:lineRule="exact"/>
              <w:ind w:firstLine="0"/>
              <w:jc w:val="left"/>
            </w:pPr>
            <w:r>
              <w:rPr>
                <w:rStyle w:val="29pt1"/>
                <w:b/>
                <w:bCs/>
              </w:rPr>
              <w:t>©о</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10330" w:wrap="notBeside" w:vAnchor="text" w:hAnchor="text" w:xAlign="center" w:y="1"/>
              <w:shd w:val="clear" w:color="auto" w:fill="auto"/>
              <w:spacing w:line="180" w:lineRule="exact"/>
              <w:ind w:left="180" w:firstLine="0"/>
              <w:jc w:val="left"/>
            </w:pPr>
            <w:r>
              <w:rPr>
                <w:rStyle w:val="29pt1"/>
                <w:b/>
                <w:bCs/>
              </w:rPr>
              <w:t>«я</w:t>
            </w:r>
          </w:p>
          <w:p w:rsidR="005469DF" w:rsidRDefault="00BB5D0C">
            <w:pPr>
              <w:pStyle w:val="24"/>
              <w:framePr w:w="10330" w:wrap="notBeside" w:vAnchor="text" w:hAnchor="text" w:xAlign="center" w:y="1"/>
              <w:shd w:val="clear" w:color="auto" w:fill="auto"/>
              <w:spacing w:line="80" w:lineRule="exact"/>
              <w:ind w:left="180" w:firstLine="0"/>
              <w:jc w:val="left"/>
            </w:pPr>
            <w:r>
              <w:rPr>
                <w:rStyle w:val="2ArialNarrow4pt0pt"/>
                <w:b/>
                <w:bCs/>
              </w:rPr>
              <w:t>©О</w:t>
            </w:r>
          </w:p>
        </w:tc>
        <w:tc>
          <w:tcPr>
            <w:tcW w:w="552" w:type="dxa"/>
            <w:tcBorders>
              <w:top w:val="single" w:sz="4" w:space="0" w:color="auto"/>
              <w:left w:val="single" w:sz="4" w:space="0" w:color="auto"/>
            </w:tcBorders>
            <w:shd w:val="clear" w:color="auto" w:fill="FFFFFF"/>
            <w:vAlign w:val="bottom"/>
          </w:tcPr>
          <w:p w:rsidR="005469DF" w:rsidRDefault="00BB5D0C">
            <w:pPr>
              <w:pStyle w:val="24"/>
              <w:framePr w:w="10330" w:wrap="notBeside" w:vAnchor="text" w:hAnchor="text" w:xAlign="center" w:y="1"/>
              <w:shd w:val="clear" w:color="auto" w:fill="auto"/>
              <w:spacing w:line="180" w:lineRule="exact"/>
              <w:ind w:right="160" w:firstLine="0"/>
              <w:jc w:val="right"/>
            </w:pPr>
            <w:r>
              <w:rPr>
                <w:rStyle w:val="29pt1"/>
                <w:b/>
                <w:bCs/>
              </w:rPr>
              <w:t>я</w:t>
            </w:r>
          </w:p>
          <w:p w:rsidR="005469DF" w:rsidRDefault="00BB5D0C">
            <w:pPr>
              <w:pStyle w:val="24"/>
              <w:framePr w:w="10330" w:wrap="notBeside" w:vAnchor="text" w:hAnchor="text" w:xAlign="center" w:y="1"/>
              <w:shd w:val="clear" w:color="auto" w:fill="auto"/>
              <w:spacing w:line="80" w:lineRule="exact"/>
              <w:ind w:right="160" w:firstLine="0"/>
              <w:jc w:val="right"/>
            </w:pPr>
            <w:r>
              <w:rPr>
                <w:rStyle w:val="2ArialNarrow4pt0pt"/>
                <w:b/>
                <w:bCs/>
              </w:rPr>
              <w:t>©О</w:t>
            </w:r>
          </w:p>
        </w:tc>
        <w:tc>
          <w:tcPr>
            <w:tcW w:w="682" w:type="dxa"/>
            <w:tcBorders>
              <w:top w:val="single" w:sz="4" w:space="0" w:color="auto"/>
              <w:left w:val="single" w:sz="4" w:space="0" w:color="auto"/>
            </w:tcBorders>
            <w:shd w:val="clear" w:color="auto" w:fill="FFFFFF"/>
            <w:vAlign w:val="center"/>
          </w:tcPr>
          <w:p w:rsidR="005469DF" w:rsidRDefault="00BB5D0C">
            <w:pPr>
              <w:pStyle w:val="24"/>
              <w:framePr w:w="10330" w:wrap="notBeside" w:vAnchor="text" w:hAnchor="text" w:xAlign="center" w:y="1"/>
              <w:shd w:val="clear" w:color="auto" w:fill="auto"/>
              <w:spacing w:after="60" w:line="180" w:lineRule="exact"/>
              <w:ind w:right="200" w:firstLine="0"/>
              <w:jc w:val="right"/>
            </w:pPr>
            <w:r>
              <w:rPr>
                <w:rStyle w:val="29pt1"/>
                <w:b/>
                <w:bCs/>
              </w:rPr>
              <w:t>о</w:t>
            </w:r>
          </w:p>
          <w:p w:rsidR="005469DF" w:rsidRDefault="00BB5D0C">
            <w:pPr>
              <w:pStyle w:val="24"/>
              <w:framePr w:w="10330" w:wrap="notBeside" w:vAnchor="text" w:hAnchor="text" w:xAlign="center" w:y="1"/>
              <w:shd w:val="clear" w:color="auto" w:fill="auto"/>
              <w:spacing w:before="60" w:line="180" w:lineRule="exact"/>
              <w:ind w:right="200" w:firstLine="0"/>
              <w:jc w:val="right"/>
            </w:pPr>
            <w:r>
              <w:rPr>
                <w:rStyle w:val="29pt1"/>
                <w:b/>
                <w:bCs/>
              </w:rPr>
              <w:t>лЗ</w:t>
            </w:r>
          </w:p>
          <w:p w:rsidR="005469DF" w:rsidRDefault="00BB5D0C">
            <w:pPr>
              <w:pStyle w:val="24"/>
              <w:framePr w:w="10330" w:wrap="notBeside" w:vAnchor="text" w:hAnchor="text" w:xAlign="center" w:y="1"/>
              <w:shd w:val="clear" w:color="auto" w:fill="auto"/>
              <w:spacing w:line="180" w:lineRule="exact"/>
              <w:ind w:right="200" w:firstLine="0"/>
              <w:jc w:val="right"/>
            </w:pPr>
            <w:r>
              <w:rPr>
                <w:rStyle w:val="2ArialNarrow4pt0pt"/>
                <w:b/>
                <w:bCs/>
              </w:rPr>
              <w:t xml:space="preserve">о </w:t>
            </w:r>
            <w:r>
              <w:rPr>
                <w:rStyle w:val="29pt1"/>
                <w:b/>
                <w:bCs/>
              </w:rPr>
              <w:t>се</w:t>
            </w:r>
          </w:p>
        </w:tc>
        <w:tc>
          <w:tcPr>
            <w:tcW w:w="686" w:type="dxa"/>
            <w:tcBorders>
              <w:top w:val="single" w:sz="4" w:space="0" w:color="auto"/>
              <w:left w:val="single" w:sz="4" w:space="0" w:color="auto"/>
            </w:tcBorders>
            <w:shd w:val="clear" w:color="auto" w:fill="FFFFFF"/>
            <w:vAlign w:val="center"/>
          </w:tcPr>
          <w:p w:rsidR="005469DF" w:rsidRDefault="00BB5D0C">
            <w:pPr>
              <w:pStyle w:val="24"/>
              <w:framePr w:w="10330" w:wrap="notBeside" w:vAnchor="text" w:hAnchor="text" w:xAlign="center" w:y="1"/>
              <w:shd w:val="clear" w:color="auto" w:fill="auto"/>
              <w:spacing w:line="180" w:lineRule="exact"/>
              <w:ind w:firstLine="0"/>
              <w:jc w:val="center"/>
            </w:pPr>
            <w:r>
              <w:rPr>
                <w:rStyle w:val="29pt1"/>
                <w:b/>
                <w:bCs/>
              </w:rPr>
              <w:t>о</w:t>
            </w:r>
          </w:p>
          <w:p w:rsidR="005469DF" w:rsidRDefault="00BB5D0C">
            <w:pPr>
              <w:pStyle w:val="24"/>
              <w:framePr w:w="10330" w:wrap="notBeside" w:vAnchor="text" w:hAnchor="text" w:xAlign="center" w:y="1"/>
              <w:shd w:val="clear" w:color="auto" w:fill="auto"/>
              <w:spacing w:line="180" w:lineRule="exact"/>
              <w:ind w:right="220" w:firstLine="0"/>
              <w:jc w:val="right"/>
            </w:pPr>
            <w:r>
              <w:rPr>
                <w:rStyle w:val="29pt1"/>
                <w:b/>
                <w:bCs/>
              </w:rPr>
              <w:t>со</w:t>
            </w:r>
          </w:p>
          <w:p w:rsidR="005469DF" w:rsidRDefault="00BB5D0C">
            <w:pPr>
              <w:pStyle w:val="24"/>
              <w:framePr w:w="10330" w:wrap="notBeside" w:vAnchor="text" w:hAnchor="text" w:xAlign="center" w:y="1"/>
              <w:shd w:val="clear" w:color="auto" w:fill="auto"/>
              <w:spacing w:line="180" w:lineRule="exact"/>
              <w:ind w:firstLine="0"/>
              <w:jc w:val="center"/>
            </w:pPr>
            <w:r>
              <w:rPr>
                <w:rStyle w:val="29pt1"/>
                <w:b/>
                <w:bCs/>
              </w:rPr>
              <w:t>К</w:t>
            </w:r>
          </w:p>
        </w:tc>
        <w:tc>
          <w:tcPr>
            <w:tcW w:w="1075" w:type="dxa"/>
            <w:vMerge/>
            <w:tcBorders>
              <w:left w:val="single" w:sz="4" w:space="0" w:color="auto"/>
            </w:tcBorders>
            <w:shd w:val="clear" w:color="auto" w:fill="FFFFFF"/>
            <w:vAlign w:val="center"/>
          </w:tcPr>
          <w:p w:rsidR="005469DF" w:rsidRDefault="005469DF">
            <w:pPr>
              <w:framePr w:w="10330" w:wrap="notBeside" w:vAnchor="text" w:hAnchor="text" w:xAlign="center" w:y="1"/>
            </w:pPr>
          </w:p>
        </w:tc>
      </w:tr>
      <w:tr w:rsidR="005469DF">
        <w:trPr>
          <w:trHeight w:hRule="exact" w:val="566"/>
          <w:jc w:val="center"/>
        </w:trPr>
        <w:tc>
          <w:tcPr>
            <w:tcW w:w="2626" w:type="dxa"/>
            <w:tcBorders>
              <w:top w:val="single" w:sz="4" w:space="0" w:color="auto"/>
            </w:tcBorders>
            <w:shd w:val="clear" w:color="auto" w:fill="FFFFFF"/>
            <w:vAlign w:val="bottom"/>
          </w:tcPr>
          <w:p w:rsidR="005469DF" w:rsidRDefault="00BB5D0C">
            <w:pPr>
              <w:pStyle w:val="24"/>
              <w:framePr w:w="10330" w:wrap="notBeside" w:vAnchor="text" w:hAnchor="text" w:xAlign="center" w:y="1"/>
              <w:shd w:val="clear" w:color="auto" w:fill="auto"/>
              <w:tabs>
                <w:tab w:val="left" w:leader="dot" w:pos="2506"/>
              </w:tabs>
              <w:spacing w:line="254" w:lineRule="exact"/>
              <w:ind w:firstLine="220"/>
              <w:jc w:val="left"/>
            </w:pPr>
            <w:r>
              <w:rPr>
                <w:rStyle w:val="285pt"/>
                <w:b/>
                <w:bCs/>
              </w:rPr>
              <w:t xml:space="preserve">Сорго в возрасте </w:t>
            </w:r>
            <w:r>
              <w:rPr>
                <w:rStyle w:val="29pt1"/>
                <w:b/>
                <w:bCs/>
              </w:rPr>
              <w:t xml:space="preserve">30 </w:t>
            </w:r>
            <w:r>
              <w:rPr>
                <w:rStyle w:val="285pt"/>
                <w:b/>
                <w:bCs/>
              </w:rPr>
              <w:t>дней Вес растений (в г)</w:t>
            </w:r>
            <w:r>
              <w:rPr>
                <w:rStyle w:val="285pt"/>
                <w:b/>
                <w:bCs/>
              </w:rPr>
              <w:tab/>
            </w:r>
          </w:p>
        </w:tc>
        <w:tc>
          <w:tcPr>
            <w:tcW w:w="427" w:type="dxa"/>
            <w:vMerge w:val="restart"/>
            <w:tcBorders>
              <w:top w:val="single" w:sz="4" w:space="0" w:color="auto"/>
              <w:left w:val="single" w:sz="4" w:space="0" w:color="auto"/>
            </w:tcBorders>
            <w:shd w:val="clear" w:color="auto" w:fill="FFFFFF"/>
            <w:vAlign w:val="bottom"/>
          </w:tcPr>
          <w:p w:rsidR="005469DF" w:rsidRDefault="00BB5D0C">
            <w:pPr>
              <w:pStyle w:val="24"/>
              <w:framePr w:w="10330" w:wrap="notBeside" w:vAnchor="text" w:hAnchor="text" w:xAlign="center" w:y="1"/>
              <w:shd w:val="clear" w:color="auto" w:fill="auto"/>
              <w:spacing w:after="180" w:line="180" w:lineRule="exact"/>
              <w:ind w:firstLine="0"/>
              <w:jc w:val="left"/>
            </w:pPr>
            <w:r>
              <w:rPr>
                <w:rStyle w:val="29pt1"/>
                <w:b/>
                <w:bCs/>
              </w:rPr>
              <w:t>0,0</w:t>
            </w:r>
          </w:p>
          <w:p w:rsidR="005469DF" w:rsidRDefault="00BB5D0C">
            <w:pPr>
              <w:pStyle w:val="24"/>
              <w:framePr w:w="10330" w:wrap="notBeside" w:vAnchor="text" w:hAnchor="text" w:xAlign="center" w:y="1"/>
              <w:shd w:val="clear" w:color="auto" w:fill="auto"/>
              <w:spacing w:before="180" w:line="170" w:lineRule="exact"/>
              <w:ind w:firstLine="0"/>
              <w:jc w:val="left"/>
            </w:pPr>
            <w:r>
              <w:rPr>
                <w:rStyle w:val="29pt1"/>
                <w:b/>
                <w:bCs/>
              </w:rPr>
              <w:t>0,250</w:t>
            </w:r>
          </w:p>
          <w:p w:rsidR="005469DF" w:rsidRDefault="00BB5D0C">
            <w:pPr>
              <w:pStyle w:val="24"/>
              <w:framePr w:w="10330" w:wrap="notBeside" w:vAnchor="text" w:hAnchor="text" w:xAlign="center" w:y="1"/>
              <w:shd w:val="clear" w:color="auto" w:fill="auto"/>
              <w:spacing w:line="170" w:lineRule="exact"/>
              <w:ind w:firstLine="0"/>
              <w:jc w:val="left"/>
            </w:pPr>
            <w:r>
              <w:rPr>
                <w:rStyle w:val="29pt1"/>
                <w:b/>
                <w:bCs/>
              </w:rPr>
              <w:t>0,847</w:t>
            </w:r>
          </w:p>
          <w:p w:rsidR="005469DF" w:rsidRDefault="00BB5D0C">
            <w:pPr>
              <w:pStyle w:val="24"/>
              <w:framePr w:w="10330" w:wrap="notBeside" w:vAnchor="text" w:hAnchor="text" w:xAlign="center" w:y="1"/>
              <w:shd w:val="clear" w:color="auto" w:fill="auto"/>
              <w:spacing w:line="170" w:lineRule="exact"/>
              <w:ind w:firstLine="0"/>
              <w:jc w:val="left"/>
            </w:pPr>
            <w:r>
              <w:rPr>
                <w:rStyle w:val="29pt1"/>
                <w:b/>
                <w:bCs/>
              </w:rPr>
              <w:t>0,096</w:t>
            </w:r>
          </w:p>
          <w:p w:rsidR="005469DF" w:rsidRDefault="00BB5D0C">
            <w:pPr>
              <w:pStyle w:val="24"/>
              <w:framePr w:w="10330" w:wrap="notBeside" w:vAnchor="text" w:hAnchor="text" w:xAlign="center" w:y="1"/>
              <w:shd w:val="clear" w:color="auto" w:fill="auto"/>
              <w:spacing w:line="170" w:lineRule="exact"/>
              <w:ind w:firstLine="0"/>
              <w:jc w:val="left"/>
            </w:pPr>
            <w:r>
              <w:rPr>
                <w:rStyle w:val="29pt1"/>
                <w:b/>
                <w:bCs/>
              </w:rPr>
              <w:t>20,9</w:t>
            </w:r>
          </w:p>
          <w:p w:rsidR="005469DF" w:rsidRDefault="00BB5D0C">
            <w:pPr>
              <w:pStyle w:val="24"/>
              <w:framePr w:w="10330" w:wrap="notBeside" w:vAnchor="text" w:hAnchor="text" w:xAlign="center" w:y="1"/>
              <w:shd w:val="clear" w:color="auto" w:fill="auto"/>
              <w:spacing w:line="170" w:lineRule="exact"/>
              <w:ind w:firstLine="0"/>
              <w:jc w:val="left"/>
            </w:pPr>
            <w:r>
              <w:rPr>
                <w:rStyle w:val="29pt1"/>
                <w:b/>
                <w:bCs/>
              </w:rPr>
              <w:t>32,2</w:t>
            </w:r>
          </w:p>
          <w:p w:rsidR="005469DF" w:rsidRDefault="00BB5D0C">
            <w:pPr>
              <w:pStyle w:val="24"/>
              <w:framePr w:w="10330" w:wrap="notBeside" w:vAnchor="text" w:hAnchor="text" w:xAlign="center" w:y="1"/>
              <w:shd w:val="clear" w:color="auto" w:fill="auto"/>
              <w:spacing w:line="170" w:lineRule="exact"/>
              <w:ind w:firstLine="0"/>
              <w:jc w:val="left"/>
            </w:pPr>
            <w:r>
              <w:rPr>
                <w:rStyle w:val="29pt1"/>
                <w:b/>
                <w:bCs/>
              </w:rPr>
              <w:t>65,0</w:t>
            </w:r>
          </w:p>
        </w:tc>
        <w:tc>
          <w:tcPr>
            <w:tcW w:w="432" w:type="dxa"/>
            <w:vMerge w:val="restart"/>
            <w:tcBorders>
              <w:top w:val="single" w:sz="4" w:space="0" w:color="auto"/>
              <w:left w:val="single" w:sz="4" w:space="0" w:color="auto"/>
            </w:tcBorders>
            <w:shd w:val="clear" w:color="auto" w:fill="FFFFFF"/>
            <w:vAlign w:val="bottom"/>
          </w:tcPr>
          <w:p w:rsidR="005469DF" w:rsidRDefault="00BB5D0C">
            <w:pPr>
              <w:pStyle w:val="24"/>
              <w:framePr w:w="10330" w:wrap="notBeside" w:vAnchor="text" w:hAnchor="text" w:xAlign="center" w:y="1"/>
              <w:shd w:val="clear" w:color="auto" w:fill="auto"/>
              <w:spacing w:line="170" w:lineRule="exact"/>
              <w:ind w:firstLine="0"/>
              <w:jc w:val="left"/>
            </w:pPr>
            <w:r>
              <w:rPr>
                <w:rStyle w:val="29pt1"/>
                <w:b/>
                <w:bCs/>
              </w:rPr>
              <w:t>0,24</w:t>
            </w:r>
          </w:p>
          <w:p w:rsidR="005469DF" w:rsidRDefault="00BB5D0C">
            <w:pPr>
              <w:pStyle w:val="24"/>
              <w:framePr w:w="10330" w:wrap="notBeside" w:vAnchor="text" w:hAnchor="text" w:xAlign="center" w:y="1"/>
              <w:shd w:val="clear" w:color="auto" w:fill="auto"/>
              <w:spacing w:line="170" w:lineRule="exact"/>
              <w:ind w:firstLine="0"/>
              <w:jc w:val="left"/>
            </w:pPr>
            <w:r>
              <w:rPr>
                <w:rStyle w:val="29pt1"/>
                <w:b/>
                <w:bCs/>
              </w:rPr>
              <w:t>6</w:t>
            </w:r>
          </w:p>
          <w:p w:rsidR="005469DF" w:rsidRDefault="00BB5D0C">
            <w:pPr>
              <w:pStyle w:val="24"/>
              <w:framePr w:w="10330" w:wrap="notBeside" w:vAnchor="text" w:hAnchor="text" w:xAlign="center" w:y="1"/>
              <w:shd w:val="clear" w:color="auto" w:fill="auto"/>
              <w:spacing w:line="170" w:lineRule="exact"/>
              <w:ind w:firstLine="0"/>
              <w:jc w:val="left"/>
            </w:pPr>
            <w:r>
              <w:rPr>
                <w:rStyle w:val="29pt1"/>
                <w:b/>
                <w:bCs/>
              </w:rPr>
              <w:t>0,032</w:t>
            </w:r>
          </w:p>
          <w:p w:rsidR="005469DF" w:rsidRDefault="00BB5D0C">
            <w:pPr>
              <w:pStyle w:val="24"/>
              <w:framePr w:w="10330" w:wrap="notBeside" w:vAnchor="text" w:hAnchor="text" w:xAlign="center" w:y="1"/>
              <w:shd w:val="clear" w:color="auto" w:fill="auto"/>
              <w:spacing w:line="170" w:lineRule="exact"/>
              <w:ind w:firstLine="0"/>
              <w:jc w:val="left"/>
            </w:pPr>
            <w:r>
              <w:rPr>
                <w:rStyle w:val="29pt1"/>
                <w:b/>
                <w:bCs/>
              </w:rPr>
              <w:t>0,025</w:t>
            </w:r>
          </w:p>
          <w:p w:rsidR="005469DF" w:rsidRDefault="00BB5D0C">
            <w:pPr>
              <w:pStyle w:val="24"/>
              <w:framePr w:w="10330" w:wrap="notBeside" w:vAnchor="text" w:hAnchor="text" w:xAlign="center" w:y="1"/>
              <w:shd w:val="clear" w:color="auto" w:fill="auto"/>
              <w:spacing w:line="170" w:lineRule="exact"/>
              <w:ind w:firstLine="0"/>
              <w:jc w:val="left"/>
            </w:pPr>
            <w:r>
              <w:rPr>
                <w:rStyle w:val="29pt1"/>
                <w:b/>
                <w:bCs/>
              </w:rPr>
              <w:t>0,004</w:t>
            </w:r>
          </w:p>
          <w:p w:rsidR="005469DF" w:rsidRDefault="00BB5D0C">
            <w:pPr>
              <w:pStyle w:val="24"/>
              <w:framePr w:w="10330" w:wrap="notBeside" w:vAnchor="text" w:hAnchor="text" w:xAlign="center" w:y="1"/>
              <w:shd w:val="clear" w:color="auto" w:fill="auto"/>
              <w:spacing w:line="170" w:lineRule="exact"/>
              <w:ind w:firstLine="0"/>
              <w:jc w:val="left"/>
            </w:pPr>
            <w:r>
              <w:rPr>
                <w:rStyle w:val="29pt1"/>
                <w:b/>
                <w:bCs/>
              </w:rPr>
              <w:t>20,0</w:t>
            </w:r>
          </w:p>
          <w:p w:rsidR="005469DF" w:rsidRDefault="00BB5D0C">
            <w:pPr>
              <w:pStyle w:val="24"/>
              <w:framePr w:w="10330" w:wrap="notBeside" w:vAnchor="text" w:hAnchor="text" w:xAlign="center" w:y="1"/>
              <w:shd w:val="clear" w:color="auto" w:fill="auto"/>
              <w:spacing w:line="170" w:lineRule="exact"/>
              <w:ind w:firstLine="0"/>
              <w:jc w:val="left"/>
            </w:pPr>
            <w:r>
              <w:rPr>
                <w:rStyle w:val="29pt1"/>
                <w:b/>
                <w:bCs/>
              </w:rPr>
              <w:t>32.0</w:t>
            </w:r>
          </w:p>
          <w:p w:rsidR="005469DF" w:rsidRDefault="00BB5D0C">
            <w:pPr>
              <w:pStyle w:val="24"/>
              <w:framePr w:w="10330" w:wrap="notBeside" w:vAnchor="text" w:hAnchor="text" w:xAlign="center" w:y="1"/>
              <w:shd w:val="clear" w:color="auto" w:fill="auto"/>
              <w:spacing w:line="170" w:lineRule="exact"/>
              <w:ind w:firstLine="0"/>
              <w:jc w:val="left"/>
            </w:pPr>
            <w:r>
              <w:rPr>
                <w:rStyle w:val="29pt1"/>
                <w:b/>
                <w:bCs/>
              </w:rPr>
              <w:t>63.0</w:t>
            </w:r>
          </w:p>
        </w:tc>
        <w:tc>
          <w:tcPr>
            <w:tcW w:w="422" w:type="dxa"/>
            <w:vMerge w:val="restart"/>
            <w:tcBorders>
              <w:top w:val="single" w:sz="4" w:space="0" w:color="auto"/>
              <w:left w:val="single" w:sz="4" w:space="0" w:color="auto"/>
            </w:tcBorders>
            <w:shd w:val="clear" w:color="auto" w:fill="FFFFFF"/>
            <w:vAlign w:val="bottom"/>
          </w:tcPr>
          <w:p w:rsidR="005469DF" w:rsidRDefault="00BB5D0C">
            <w:pPr>
              <w:pStyle w:val="24"/>
              <w:framePr w:w="10330" w:wrap="notBeside" w:vAnchor="text" w:hAnchor="text" w:xAlign="center" w:y="1"/>
              <w:shd w:val="clear" w:color="auto" w:fill="auto"/>
              <w:spacing w:line="170" w:lineRule="exact"/>
              <w:ind w:firstLine="0"/>
              <w:jc w:val="left"/>
            </w:pPr>
            <w:r>
              <w:rPr>
                <w:rStyle w:val="29pt1"/>
                <w:b/>
                <w:bCs/>
              </w:rPr>
              <w:t>1,68</w:t>
            </w:r>
          </w:p>
          <w:p w:rsidR="005469DF" w:rsidRDefault="00BB5D0C">
            <w:pPr>
              <w:pStyle w:val="24"/>
              <w:framePr w:w="10330" w:wrap="notBeside" w:vAnchor="text" w:hAnchor="text" w:xAlign="center" w:y="1"/>
              <w:shd w:val="clear" w:color="auto" w:fill="auto"/>
              <w:spacing w:line="170" w:lineRule="exact"/>
              <w:ind w:firstLine="0"/>
              <w:jc w:val="left"/>
            </w:pPr>
            <w:r>
              <w:rPr>
                <w:rStyle w:val="29pt1"/>
                <w:b/>
                <w:bCs/>
              </w:rPr>
              <w:t>40</w:t>
            </w:r>
          </w:p>
          <w:p w:rsidR="005469DF" w:rsidRDefault="00BB5D0C">
            <w:pPr>
              <w:pStyle w:val="24"/>
              <w:framePr w:w="10330" w:wrap="notBeside" w:vAnchor="text" w:hAnchor="text" w:xAlign="center" w:y="1"/>
              <w:shd w:val="clear" w:color="auto" w:fill="auto"/>
              <w:spacing w:line="170" w:lineRule="exact"/>
              <w:ind w:firstLine="0"/>
              <w:jc w:val="left"/>
            </w:pPr>
            <w:r>
              <w:rPr>
                <w:rStyle w:val="29pt1"/>
                <w:b/>
                <w:bCs/>
              </w:rPr>
              <w:t>0,046</w:t>
            </w:r>
          </w:p>
          <w:p w:rsidR="005469DF" w:rsidRDefault="00BB5D0C">
            <w:pPr>
              <w:pStyle w:val="24"/>
              <w:framePr w:w="10330" w:wrap="notBeside" w:vAnchor="text" w:hAnchor="text" w:xAlign="center" w:y="1"/>
              <w:shd w:val="clear" w:color="auto" w:fill="auto"/>
              <w:spacing w:line="170" w:lineRule="exact"/>
              <w:ind w:firstLine="0"/>
              <w:jc w:val="left"/>
            </w:pPr>
            <w:r>
              <w:rPr>
                <w:rStyle w:val="29pt1"/>
                <w:b/>
                <w:bCs/>
              </w:rPr>
              <w:t>0,022</w:t>
            </w:r>
          </w:p>
          <w:p w:rsidR="005469DF" w:rsidRDefault="00BB5D0C">
            <w:pPr>
              <w:pStyle w:val="24"/>
              <w:framePr w:w="10330" w:wrap="notBeside" w:vAnchor="text" w:hAnchor="text" w:xAlign="center" w:y="1"/>
              <w:shd w:val="clear" w:color="auto" w:fill="auto"/>
              <w:spacing w:line="170" w:lineRule="exact"/>
              <w:ind w:firstLine="0"/>
              <w:jc w:val="left"/>
            </w:pPr>
            <w:r>
              <w:rPr>
                <w:rStyle w:val="29pt1"/>
                <w:b/>
                <w:bCs/>
              </w:rPr>
              <w:t>0,003</w:t>
            </w:r>
          </w:p>
          <w:p w:rsidR="005469DF" w:rsidRDefault="00BB5D0C">
            <w:pPr>
              <w:pStyle w:val="24"/>
              <w:framePr w:w="10330" w:wrap="notBeside" w:vAnchor="text" w:hAnchor="text" w:xAlign="center" w:y="1"/>
              <w:shd w:val="clear" w:color="auto" w:fill="auto"/>
              <w:spacing w:line="170" w:lineRule="exact"/>
              <w:ind w:firstLine="0"/>
              <w:jc w:val="left"/>
            </w:pPr>
            <w:r>
              <w:rPr>
                <w:rStyle w:val="29pt1"/>
                <w:b/>
                <w:bCs/>
              </w:rPr>
              <w:t>8,55</w:t>
            </w:r>
          </w:p>
          <w:p w:rsidR="005469DF" w:rsidRDefault="00BB5D0C">
            <w:pPr>
              <w:pStyle w:val="24"/>
              <w:framePr w:w="10330" w:wrap="notBeside" w:vAnchor="text" w:hAnchor="text" w:xAlign="center" w:y="1"/>
              <w:shd w:val="clear" w:color="auto" w:fill="auto"/>
              <w:spacing w:line="170" w:lineRule="exact"/>
              <w:ind w:firstLine="0"/>
              <w:jc w:val="left"/>
            </w:pPr>
            <w:r>
              <w:rPr>
                <w:rStyle w:val="29pt1"/>
                <w:b/>
                <w:bCs/>
              </w:rPr>
              <w:t>30.0</w:t>
            </w:r>
          </w:p>
          <w:p w:rsidR="005469DF" w:rsidRDefault="00BB5D0C">
            <w:pPr>
              <w:pStyle w:val="24"/>
              <w:framePr w:w="10330" w:wrap="notBeside" w:vAnchor="text" w:hAnchor="text" w:xAlign="center" w:y="1"/>
              <w:shd w:val="clear" w:color="auto" w:fill="auto"/>
              <w:spacing w:line="170" w:lineRule="exact"/>
              <w:ind w:firstLine="0"/>
              <w:jc w:val="left"/>
            </w:pPr>
            <w:r>
              <w:rPr>
                <w:rStyle w:val="29pt1"/>
                <w:b/>
                <w:bCs/>
              </w:rPr>
              <w:t>28.0</w:t>
            </w:r>
          </w:p>
        </w:tc>
        <w:tc>
          <w:tcPr>
            <w:tcW w:w="475" w:type="dxa"/>
            <w:vMerge w:val="restart"/>
            <w:tcBorders>
              <w:top w:val="single" w:sz="4" w:space="0" w:color="auto"/>
              <w:left w:val="single" w:sz="4" w:space="0" w:color="auto"/>
            </w:tcBorders>
            <w:shd w:val="clear" w:color="auto" w:fill="FFFFFF"/>
            <w:vAlign w:val="bottom"/>
          </w:tcPr>
          <w:p w:rsidR="005469DF" w:rsidRDefault="00BB5D0C">
            <w:pPr>
              <w:pStyle w:val="24"/>
              <w:framePr w:w="10330" w:wrap="notBeside" w:vAnchor="text" w:hAnchor="text" w:xAlign="center" w:y="1"/>
              <w:shd w:val="clear" w:color="auto" w:fill="auto"/>
              <w:spacing w:after="180" w:line="180" w:lineRule="exact"/>
              <w:ind w:firstLine="0"/>
              <w:jc w:val="left"/>
            </w:pPr>
            <w:r>
              <w:rPr>
                <w:rStyle w:val="29pt1"/>
                <w:b/>
                <w:bCs/>
              </w:rPr>
              <w:t>0,0</w:t>
            </w:r>
          </w:p>
          <w:p w:rsidR="005469DF" w:rsidRDefault="00BB5D0C">
            <w:pPr>
              <w:pStyle w:val="24"/>
              <w:framePr w:w="10330" w:wrap="notBeside" w:vAnchor="text" w:hAnchor="text" w:xAlign="center" w:y="1"/>
              <w:shd w:val="clear" w:color="auto" w:fill="auto"/>
              <w:spacing w:before="180" w:line="170" w:lineRule="exact"/>
              <w:ind w:firstLine="0"/>
              <w:jc w:val="left"/>
            </w:pPr>
            <w:r>
              <w:rPr>
                <w:rStyle w:val="29pt1"/>
                <w:b/>
                <w:bCs/>
              </w:rPr>
              <w:t>0,025</w:t>
            </w:r>
          </w:p>
          <w:p w:rsidR="005469DF" w:rsidRDefault="00BB5D0C">
            <w:pPr>
              <w:pStyle w:val="24"/>
              <w:framePr w:w="10330" w:wrap="notBeside" w:vAnchor="text" w:hAnchor="text" w:xAlign="center" w:y="1"/>
              <w:shd w:val="clear" w:color="auto" w:fill="auto"/>
              <w:spacing w:line="170" w:lineRule="exact"/>
              <w:ind w:firstLine="0"/>
              <w:jc w:val="left"/>
            </w:pPr>
            <w:r>
              <w:rPr>
                <w:rStyle w:val="29pt1"/>
                <w:b/>
                <w:bCs/>
              </w:rPr>
              <w:t>0,031</w:t>
            </w:r>
          </w:p>
          <w:p w:rsidR="005469DF" w:rsidRDefault="00BB5D0C">
            <w:pPr>
              <w:pStyle w:val="24"/>
              <w:framePr w:w="10330" w:wrap="notBeside" w:vAnchor="text" w:hAnchor="text" w:xAlign="center" w:y="1"/>
              <w:shd w:val="clear" w:color="auto" w:fill="auto"/>
              <w:spacing w:line="170" w:lineRule="exact"/>
              <w:ind w:firstLine="0"/>
              <w:jc w:val="left"/>
            </w:pPr>
            <w:r>
              <w:rPr>
                <w:rStyle w:val="29pt1"/>
                <w:b/>
                <w:bCs/>
              </w:rPr>
              <w:t>0,004</w:t>
            </w:r>
          </w:p>
          <w:p w:rsidR="005469DF" w:rsidRDefault="00BB5D0C">
            <w:pPr>
              <w:pStyle w:val="24"/>
              <w:framePr w:w="10330" w:wrap="notBeside" w:vAnchor="text" w:hAnchor="text" w:xAlign="center" w:y="1"/>
              <w:shd w:val="clear" w:color="auto" w:fill="auto"/>
              <w:spacing w:line="170" w:lineRule="exact"/>
              <w:ind w:firstLine="0"/>
              <w:jc w:val="left"/>
            </w:pPr>
            <w:r>
              <w:rPr>
                <w:rStyle w:val="29pt1"/>
                <w:b/>
                <w:bCs/>
              </w:rPr>
              <w:t>10,75</w:t>
            </w:r>
          </w:p>
          <w:p w:rsidR="005469DF" w:rsidRDefault="00BB5D0C">
            <w:pPr>
              <w:pStyle w:val="24"/>
              <w:framePr w:w="10330" w:wrap="notBeside" w:vAnchor="text" w:hAnchor="text" w:xAlign="center" w:y="1"/>
              <w:shd w:val="clear" w:color="auto" w:fill="auto"/>
              <w:spacing w:line="170" w:lineRule="exact"/>
              <w:ind w:firstLine="0"/>
              <w:jc w:val="left"/>
            </w:pPr>
            <w:r>
              <w:rPr>
                <w:rStyle w:val="29pt1"/>
                <w:b/>
                <w:bCs/>
              </w:rPr>
              <w:t>28,2</w:t>
            </w:r>
          </w:p>
          <w:p w:rsidR="005469DF" w:rsidRDefault="00BB5D0C">
            <w:pPr>
              <w:pStyle w:val="24"/>
              <w:framePr w:w="10330" w:wrap="notBeside" w:vAnchor="text" w:hAnchor="text" w:xAlign="center" w:y="1"/>
              <w:shd w:val="clear" w:color="auto" w:fill="auto"/>
              <w:spacing w:line="170" w:lineRule="exact"/>
              <w:ind w:firstLine="0"/>
              <w:jc w:val="left"/>
            </w:pPr>
            <w:r>
              <w:rPr>
                <w:rStyle w:val="29pt1"/>
                <w:b/>
                <w:bCs/>
              </w:rPr>
              <w:t>38,0</w:t>
            </w:r>
          </w:p>
        </w:tc>
        <w:tc>
          <w:tcPr>
            <w:tcW w:w="427" w:type="dxa"/>
            <w:vMerge w:val="restart"/>
            <w:tcBorders>
              <w:top w:val="single" w:sz="4" w:space="0" w:color="auto"/>
              <w:left w:val="single" w:sz="4" w:space="0" w:color="auto"/>
            </w:tcBorders>
            <w:shd w:val="clear" w:color="auto" w:fill="FFFFFF"/>
            <w:vAlign w:val="bottom"/>
          </w:tcPr>
          <w:p w:rsidR="005469DF" w:rsidRDefault="00BB5D0C">
            <w:pPr>
              <w:pStyle w:val="24"/>
              <w:framePr w:w="10330" w:wrap="notBeside" w:vAnchor="text" w:hAnchor="text" w:xAlign="center" w:y="1"/>
              <w:shd w:val="clear" w:color="auto" w:fill="auto"/>
              <w:spacing w:line="170" w:lineRule="exact"/>
              <w:ind w:firstLine="0"/>
              <w:jc w:val="right"/>
            </w:pPr>
            <w:r>
              <w:rPr>
                <w:rStyle w:val="29pt1"/>
                <w:b/>
                <w:bCs/>
              </w:rPr>
              <w:t>0,78</w:t>
            </w:r>
          </w:p>
          <w:p w:rsidR="005469DF" w:rsidRDefault="00BB5D0C">
            <w:pPr>
              <w:pStyle w:val="24"/>
              <w:framePr w:w="10330" w:wrap="notBeside" w:vAnchor="text" w:hAnchor="text" w:xAlign="center" w:y="1"/>
              <w:shd w:val="clear" w:color="auto" w:fill="auto"/>
              <w:spacing w:line="170" w:lineRule="exact"/>
              <w:ind w:firstLine="0"/>
              <w:jc w:val="left"/>
            </w:pPr>
            <w:r>
              <w:rPr>
                <w:rStyle w:val="29pt1"/>
                <w:b/>
                <w:bCs/>
              </w:rPr>
              <w:t>18</w:t>
            </w:r>
          </w:p>
          <w:p w:rsidR="005469DF" w:rsidRDefault="00BB5D0C">
            <w:pPr>
              <w:pStyle w:val="24"/>
              <w:framePr w:w="10330" w:wrap="notBeside" w:vAnchor="text" w:hAnchor="text" w:xAlign="center" w:y="1"/>
              <w:shd w:val="clear" w:color="auto" w:fill="auto"/>
              <w:spacing w:line="170" w:lineRule="exact"/>
              <w:ind w:firstLine="0"/>
              <w:jc w:val="right"/>
            </w:pPr>
            <w:r>
              <w:rPr>
                <w:rStyle w:val="29pt1"/>
                <w:b/>
                <w:bCs/>
              </w:rPr>
              <w:t>0,037</w:t>
            </w:r>
          </w:p>
          <w:p w:rsidR="005469DF" w:rsidRDefault="00BB5D0C">
            <w:pPr>
              <w:pStyle w:val="24"/>
              <w:framePr w:w="10330" w:wrap="notBeside" w:vAnchor="text" w:hAnchor="text" w:xAlign="center" w:y="1"/>
              <w:shd w:val="clear" w:color="auto" w:fill="auto"/>
              <w:spacing w:line="170" w:lineRule="exact"/>
              <w:ind w:firstLine="0"/>
              <w:jc w:val="right"/>
            </w:pPr>
            <w:r>
              <w:rPr>
                <w:rStyle w:val="29pt1"/>
                <w:b/>
                <w:bCs/>
              </w:rPr>
              <w:t>0,036</w:t>
            </w:r>
          </w:p>
          <w:p w:rsidR="005469DF" w:rsidRDefault="00BB5D0C">
            <w:pPr>
              <w:pStyle w:val="24"/>
              <w:framePr w:w="10330" w:wrap="notBeside" w:vAnchor="text" w:hAnchor="text" w:xAlign="center" w:y="1"/>
              <w:shd w:val="clear" w:color="auto" w:fill="auto"/>
              <w:spacing w:line="170" w:lineRule="exact"/>
              <w:ind w:firstLine="0"/>
              <w:jc w:val="right"/>
            </w:pPr>
            <w:r>
              <w:rPr>
                <w:rStyle w:val="29pt1"/>
                <w:b/>
                <w:bCs/>
              </w:rPr>
              <w:t>0,004</w:t>
            </w:r>
          </w:p>
        </w:tc>
        <w:tc>
          <w:tcPr>
            <w:tcW w:w="557" w:type="dxa"/>
            <w:vMerge w:val="restart"/>
            <w:tcBorders>
              <w:top w:val="single" w:sz="4" w:space="0" w:color="auto"/>
              <w:left w:val="single" w:sz="4" w:space="0" w:color="auto"/>
            </w:tcBorders>
            <w:shd w:val="clear" w:color="auto" w:fill="FFFFFF"/>
            <w:vAlign w:val="bottom"/>
          </w:tcPr>
          <w:p w:rsidR="005469DF" w:rsidRDefault="00BB5D0C">
            <w:pPr>
              <w:pStyle w:val="24"/>
              <w:framePr w:w="10330" w:wrap="notBeside" w:vAnchor="text" w:hAnchor="text" w:xAlign="center" w:y="1"/>
              <w:shd w:val="clear" w:color="auto" w:fill="auto"/>
              <w:spacing w:line="170" w:lineRule="exact"/>
              <w:ind w:left="160" w:firstLine="0"/>
              <w:jc w:val="left"/>
            </w:pPr>
            <w:r>
              <w:rPr>
                <w:rStyle w:val="29pt1"/>
                <w:b/>
                <w:bCs/>
              </w:rPr>
              <w:t>2,52</w:t>
            </w:r>
          </w:p>
          <w:p w:rsidR="005469DF" w:rsidRDefault="00BB5D0C">
            <w:pPr>
              <w:pStyle w:val="24"/>
              <w:framePr w:w="10330" w:wrap="notBeside" w:vAnchor="text" w:hAnchor="text" w:xAlign="center" w:y="1"/>
              <w:shd w:val="clear" w:color="auto" w:fill="auto"/>
              <w:spacing w:line="170" w:lineRule="exact"/>
              <w:ind w:firstLine="0"/>
            </w:pPr>
            <w:r>
              <w:rPr>
                <w:rStyle w:val="29pt1"/>
                <w:b/>
                <w:bCs/>
              </w:rPr>
              <w:t>60</w:t>
            </w:r>
          </w:p>
          <w:p w:rsidR="005469DF" w:rsidRDefault="00BB5D0C">
            <w:pPr>
              <w:pStyle w:val="24"/>
              <w:framePr w:w="10330" w:wrap="notBeside" w:vAnchor="text" w:hAnchor="text" w:xAlign="center" w:y="1"/>
              <w:shd w:val="clear" w:color="auto" w:fill="auto"/>
              <w:spacing w:line="170" w:lineRule="exact"/>
              <w:ind w:firstLine="0"/>
            </w:pPr>
            <w:r>
              <w:rPr>
                <w:rStyle w:val="29pt1"/>
                <w:b/>
                <w:bCs/>
              </w:rPr>
              <w:t>0,067</w:t>
            </w:r>
          </w:p>
          <w:p w:rsidR="005469DF" w:rsidRDefault="00BB5D0C">
            <w:pPr>
              <w:pStyle w:val="24"/>
              <w:framePr w:w="10330" w:wrap="notBeside" w:vAnchor="text" w:hAnchor="text" w:xAlign="center" w:y="1"/>
              <w:shd w:val="clear" w:color="auto" w:fill="auto"/>
              <w:spacing w:line="170" w:lineRule="exact"/>
              <w:ind w:firstLine="0"/>
            </w:pPr>
            <w:r>
              <w:rPr>
                <w:rStyle w:val="29pt1"/>
                <w:b/>
                <w:bCs/>
              </w:rPr>
              <w:t>0,020</w:t>
            </w:r>
          </w:p>
          <w:p w:rsidR="005469DF" w:rsidRDefault="00BB5D0C">
            <w:pPr>
              <w:pStyle w:val="24"/>
              <w:framePr w:w="10330" w:wrap="notBeside" w:vAnchor="text" w:hAnchor="text" w:xAlign="center" w:y="1"/>
              <w:shd w:val="clear" w:color="auto" w:fill="auto"/>
              <w:spacing w:line="170" w:lineRule="exact"/>
              <w:ind w:firstLine="0"/>
            </w:pPr>
            <w:r>
              <w:rPr>
                <w:rStyle w:val="29pt1"/>
                <w:b/>
                <w:bCs/>
              </w:rPr>
              <w:t>0,003</w:t>
            </w:r>
          </w:p>
        </w:tc>
        <w:tc>
          <w:tcPr>
            <w:tcW w:w="557" w:type="dxa"/>
            <w:vMerge w:val="restart"/>
            <w:tcBorders>
              <w:top w:val="single" w:sz="4" w:space="0" w:color="auto"/>
              <w:left w:val="single" w:sz="4" w:space="0" w:color="auto"/>
            </w:tcBorders>
            <w:shd w:val="clear" w:color="auto" w:fill="FFFFFF"/>
            <w:vAlign w:val="bottom"/>
          </w:tcPr>
          <w:p w:rsidR="005469DF" w:rsidRDefault="00BB5D0C">
            <w:pPr>
              <w:pStyle w:val="24"/>
              <w:framePr w:w="10330" w:wrap="notBeside" w:vAnchor="text" w:hAnchor="text" w:xAlign="center" w:y="1"/>
              <w:shd w:val="clear" w:color="auto" w:fill="auto"/>
              <w:spacing w:line="170" w:lineRule="exact"/>
              <w:ind w:left="160" w:firstLine="0"/>
              <w:jc w:val="left"/>
            </w:pPr>
            <w:r>
              <w:rPr>
                <w:rStyle w:val="29pt1"/>
                <w:b/>
                <w:bCs/>
              </w:rPr>
              <w:t>2,60</w:t>
            </w:r>
          </w:p>
          <w:p w:rsidR="005469DF" w:rsidRDefault="00BB5D0C">
            <w:pPr>
              <w:pStyle w:val="24"/>
              <w:framePr w:w="10330" w:wrap="notBeside" w:vAnchor="text" w:hAnchor="text" w:xAlign="center" w:y="1"/>
              <w:shd w:val="clear" w:color="auto" w:fill="auto"/>
              <w:spacing w:line="170" w:lineRule="exact"/>
              <w:ind w:firstLine="0"/>
            </w:pPr>
            <w:r>
              <w:rPr>
                <w:rStyle w:val="29pt1"/>
                <w:b/>
                <w:bCs/>
              </w:rPr>
              <w:t>62</w:t>
            </w:r>
          </w:p>
          <w:p w:rsidR="005469DF" w:rsidRDefault="00BB5D0C">
            <w:pPr>
              <w:pStyle w:val="24"/>
              <w:framePr w:w="10330" w:wrap="notBeside" w:vAnchor="text" w:hAnchor="text" w:xAlign="center" w:y="1"/>
              <w:shd w:val="clear" w:color="auto" w:fill="auto"/>
              <w:spacing w:after="120" w:line="170" w:lineRule="exact"/>
              <w:ind w:left="160" w:firstLine="0"/>
              <w:jc w:val="left"/>
            </w:pPr>
            <w:r>
              <w:rPr>
                <w:rStyle w:val="29pt1"/>
                <w:b/>
                <w:bCs/>
              </w:rPr>
              <w:t>0,043</w:t>
            </w:r>
          </w:p>
          <w:p w:rsidR="005469DF" w:rsidRDefault="00BB5D0C">
            <w:pPr>
              <w:pStyle w:val="24"/>
              <w:framePr w:w="10330" w:wrap="notBeside" w:vAnchor="text" w:hAnchor="text" w:xAlign="center" w:y="1"/>
              <w:shd w:val="clear" w:color="auto" w:fill="auto"/>
              <w:spacing w:before="120" w:line="170" w:lineRule="exact"/>
              <w:ind w:left="160" w:firstLine="0"/>
              <w:jc w:val="left"/>
            </w:pPr>
            <w:r>
              <w:rPr>
                <w:rStyle w:val="29pt1"/>
                <w:b/>
                <w:bCs/>
              </w:rPr>
              <w:t>0,004</w:t>
            </w:r>
          </w:p>
          <w:p w:rsidR="005469DF" w:rsidRDefault="00BB5D0C">
            <w:pPr>
              <w:pStyle w:val="24"/>
              <w:framePr w:w="10330" w:wrap="notBeside" w:vAnchor="text" w:hAnchor="text" w:xAlign="center" w:y="1"/>
              <w:numPr>
                <w:ilvl w:val="0"/>
                <w:numId w:val="41"/>
              </w:numPr>
              <w:shd w:val="clear" w:color="auto" w:fill="auto"/>
              <w:spacing w:line="170" w:lineRule="exact"/>
              <w:ind w:firstLine="0"/>
            </w:pPr>
            <w:r>
              <w:rPr>
                <w:rStyle w:val="29pt1"/>
                <w:b/>
                <w:bCs/>
              </w:rPr>
              <w:t xml:space="preserve"> 30,2</w:t>
            </w:r>
          </w:p>
          <w:p w:rsidR="005469DF" w:rsidRDefault="00BB5D0C">
            <w:pPr>
              <w:pStyle w:val="24"/>
              <w:framePr w:w="10330" w:wrap="notBeside" w:vAnchor="text" w:hAnchor="text" w:xAlign="center" w:y="1"/>
              <w:shd w:val="clear" w:color="auto" w:fill="auto"/>
              <w:spacing w:line="170" w:lineRule="exact"/>
              <w:ind w:firstLine="0"/>
            </w:pPr>
            <w:r>
              <w:rPr>
                <w:rStyle w:val="29pt1"/>
                <w:b/>
                <w:bCs/>
              </w:rPr>
              <w:t>46.0</w:t>
            </w:r>
          </w:p>
        </w:tc>
        <w:tc>
          <w:tcPr>
            <w:tcW w:w="422" w:type="dxa"/>
            <w:vMerge w:val="restart"/>
            <w:tcBorders>
              <w:top w:val="single" w:sz="4" w:space="0" w:color="auto"/>
              <w:left w:val="single" w:sz="4" w:space="0" w:color="auto"/>
            </w:tcBorders>
            <w:shd w:val="clear" w:color="auto" w:fill="FFFFFF"/>
            <w:vAlign w:val="bottom"/>
          </w:tcPr>
          <w:p w:rsidR="005469DF" w:rsidRDefault="00BB5D0C">
            <w:pPr>
              <w:pStyle w:val="24"/>
              <w:framePr w:w="10330" w:wrap="notBeside" w:vAnchor="text" w:hAnchor="text" w:xAlign="center" w:y="1"/>
              <w:shd w:val="clear" w:color="auto" w:fill="auto"/>
              <w:spacing w:line="173" w:lineRule="exact"/>
              <w:ind w:firstLine="0"/>
              <w:jc w:val="left"/>
            </w:pPr>
            <w:r>
              <w:rPr>
                <w:rStyle w:val="29pt1"/>
                <w:b/>
                <w:bCs/>
              </w:rPr>
              <w:t>4,20</w:t>
            </w:r>
          </w:p>
          <w:p w:rsidR="005469DF" w:rsidRDefault="00BB5D0C">
            <w:pPr>
              <w:pStyle w:val="24"/>
              <w:framePr w:w="10330" w:wrap="notBeside" w:vAnchor="text" w:hAnchor="text" w:xAlign="center" w:y="1"/>
              <w:shd w:val="clear" w:color="auto" w:fill="auto"/>
              <w:spacing w:line="173" w:lineRule="exact"/>
              <w:ind w:firstLine="0"/>
              <w:jc w:val="left"/>
            </w:pPr>
            <w:r>
              <w:rPr>
                <w:rStyle w:val="29pt1"/>
                <w:b/>
                <w:bCs/>
              </w:rPr>
              <w:t>100</w:t>
            </w:r>
          </w:p>
          <w:p w:rsidR="005469DF" w:rsidRDefault="00BB5D0C">
            <w:pPr>
              <w:pStyle w:val="24"/>
              <w:framePr w:w="10330" w:wrap="notBeside" w:vAnchor="text" w:hAnchor="text" w:xAlign="center" w:y="1"/>
              <w:shd w:val="clear" w:color="auto" w:fill="auto"/>
              <w:spacing w:after="120" w:line="173" w:lineRule="exact"/>
              <w:ind w:firstLine="0"/>
              <w:jc w:val="left"/>
            </w:pPr>
            <w:r>
              <w:rPr>
                <w:rStyle w:val="29pt1"/>
                <w:b/>
                <w:bCs/>
              </w:rPr>
              <w:t>0,008</w:t>
            </w:r>
          </w:p>
          <w:p w:rsidR="005469DF" w:rsidRDefault="00BB5D0C">
            <w:pPr>
              <w:pStyle w:val="24"/>
              <w:framePr w:w="10330" w:wrap="notBeside" w:vAnchor="text" w:hAnchor="text" w:xAlign="center" w:y="1"/>
              <w:shd w:val="clear" w:color="auto" w:fill="auto"/>
              <w:spacing w:before="120" w:line="180" w:lineRule="exact"/>
              <w:ind w:firstLine="0"/>
              <w:jc w:val="left"/>
            </w:pPr>
            <w:r>
              <w:rPr>
                <w:rStyle w:val="29pt1"/>
                <w:b/>
                <w:bCs/>
              </w:rPr>
              <w:t>0,004</w:t>
            </w:r>
          </w:p>
        </w:tc>
        <w:tc>
          <w:tcPr>
            <w:tcW w:w="427" w:type="dxa"/>
            <w:vMerge w:val="restart"/>
            <w:tcBorders>
              <w:top w:val="single" w:sz="4" w:space="0" w:color="auto"/>
              <w:left w:val="single" w:sz="4" w:space="0" w:color="auto"/>
            </w:tcBorders>
            <w:shd w:val="clear" w:color="auto" w:fill="FFFFFF"/>
            <w:vAlign w:val="center"/>
          </w:tcPr>
          <w:p w:rsidR="005469DF" w:rsidRDefault="00BB5D0C">
            <w:pPr>
              <w:pStyle w:val="24"/>
              <w:framePr w:w="10330" w:wrap="notBeside" w:vAnchor="text" w:hAnchor="text" w:xAlign="center" w:y="1"/>
              <w:shd w:val="clear" w:color="auto" w:fill="auto"/>
              <w:spacing w:line="180" w:lineRule="exact"/>
              <w:ind w:firstLine="0"/>
              <w:jc w:val="left"/>
            </w:pPr>
            <w:r>
              <w:rPr>
                <w:rStyle w:val="29pt1"/>
                <w:b/>
                <w:bCs/>
              </w:rPr>
              <w:t>3,67</w:t>
            </w:r>
          </w:p>
          <w:p w:rsidR="005469DF" w:rsidRDefault="00BB5D0C">
            <w:pPr>
              <w:pStyle w:val="24"/>
              <w:framePr w:w="10330" w:wrap="notBeside" w:vAnchor="text" w:hAnchor="text" w:xAlign="center" w:y="1"/>
              <w:shd w:val="clear" w:color="auto" w:fill="auto"/>
              <w:spacing w:line="180" w:lineRule="exact"/>
              <w:ind w:firstLine="0"/>
              <w:jc w:val="left"/>
            </w:pPr>
            <w:r>
              <w:rPr>
                <w:rStyle w:val="29pt1"/>
                <w:b/>
                <w:bCs/>
              </w:rPr>
              <w:t>87</w:t>
            </w:r>
          </w:p>
        </w:tc>
        <w:tc>
          <w:tcPr>
            <w:tcW w:w="562" w:type="dxa"/>
            <w:vMerge w:val="restart"/>
            <w:tcBorders>
              <w:top w:val="single" w:sz="4" w:space="0" w:color="auto"/>
              <w:left w:val="single" w:sz="4" w:space="0" w:color="auto"/>
            </w:tcBorders>
            <w:shd w:val="clear" w:color="auto" w:fill="FFFFFF"/>
            <w:vAlign w:val="center"/>
          </w:tcPr>
          <w:p w:rsidR="005469DF" w:rsidRDefault="00BB5D0C">
            <w:pPr>
              <w:pStyle w:val="24"/>
              <w:framePr w:w="10330" w:wrap="notBeside" w:vAnchor="text" w:hAnchor="text" w:xAlign="center" w:y="1"/>
              <w:shd w:val="clear" w:color="auto" w:fill="auto"/>
              <w:spacing w:line="180" w:lineRule="exact"/>
              <w:ind w:left="180" w:firstLine="0"/>
              <w:jc w:val="left"/>
            </w:pPr>
            <w:r>
              <w:rPr>
                <w:rStyle w:val="29pt1"/>
                <w:b/>
                <w:bCs/>
              </w:rPr>
              <w:t>3,27</w:t>
            </w:r>
          </w:p>
          <w:p w:rsidR="005469DF" w:rsidRDefault="00BB5D0C">
            <w:pPr>
              <w:pStyle w:val="24"/>
              <w:framePr w:w="10330" w:wrap="notBeside" w:vAnchor="text" w:hAnchor="text" w:xAlign="center" w:y="1"/>
              <w:shd w:val="clear" w:color="auto" w:fill="auto"/>
              <w:spacing w:line="180" w:lineRule="exact"/>
              <w:ind w:firstLine="0"/>
              <w:jc w:val="left"/>
            </w:pPr>
            <w:r>
              <w:rPr>
                <w:rStyle w:val="29pt1"/>
                <w:b/>
                <w:bCs/>
              </w:rPr>
              <w:t>78</w:t>
            </w:r>
          </w:p>
        </w:tc>
        <w:tc>
          <w:tcPr>
            <w:tcW w:w="552" w:type="dxa"/>
            <w:vMerge w:val="restart"/>
            <w:tcBorders>
              <w:top w:val="single" w:sz="4" w:space="0" w:color="auto"/>
              <w:left w:val="single" w:sz="4" w:space="0" w:color="auto"/>
            </w:tcBorders>
            <w:shd w:val="clear" w:color="auto" w:fill="FFFFFF"/>
            <w:vAlign w:val="center"/>
          </w:tcPr>
          <w:p w:rsidR="005469DF" w:rsidRDefault="00BB5D0C">
            <w:pPr>
              <w:pStyle w:val="24"/>
              <w:framePr w:w="10330" w:wrap="notBeside" w:vAnchor="text" w:hAnchor="text" w:xAlign="center" w:y="1"/>
              <w:shd w:val="clear" w:color="auto" w:fill="auto"/>
              <w:spacing w:line="180" w:lineRule="exact"/>
              <w:ind w:left="180" w:firstLine="0"/>
              <w:jc w:val="left"/>
            </w:pPr>
            <w:r>
              <w:rPr>
                <w:rStyle w:val="29pt1"/>
                <w:b/>
                <w:bCs/>
              </w:rPr>
              <w:t>2,10</w:t>
            </w:r>
          </w:p>
          <w:p w:rsidR="005469DF" w:rsidRDefault="00BB5D0C">
            <w:pPr>
              <w:pStyle w:val="24"/>
              <w:framePr w:w="10330" w:wrap="notBeside" w:vAnchor="text" w:hAnchor="text" w:xAlign="center" w:y="1"/>
              <w:shd w:val="clear" w:color="auto" w:fill="auto"/>
              <w:spacing w:line="180" w:lineRule="exact"/>
              <w:ind w:firstLine="0"/>
              <w:jc w:val="left"/>
            </w:pPr>
            <w:r>
              <w:rPr>
                <w:rStyle w:val="29pt1"/>
                <w:b/>
                <w:bCs/>
              </w:rPr>
              <w:t>50</w:t>
            </w:r>
          </w:p>
        </w:tc>
        <w:tc>
          <w:tcPr>
            <w:tcW w:w="682" w:type="dxa"/>
            <w:vMerge w:val="restart"/>
            <w:tcBorders>
              <w:top w:val="single" w:sz="4" w:space="0" w:color="auto"/>
              <w:left w:val="single" w:sz="4" w:space="0" w:color="auto"/>
            </w:tcBorders>
            <w:shd w:val="clear" w:color="auto" w:fill="FFFFFF"/>
            <w:vAlign w:val="center"/>
          </w:tcPr>
          <w:p w:rsidR="005469DF" w:rsidRDefault="00BB5D0C">
            <w:pPr>
              <w:pStyle w:val="24"/>
              <w:framePr w:w="10330" w:wrap="notBeside" w:vAnchor="text" w:hAnchor="text" w:xAlign="center" w:y="1"/>
              <w:shd w:val="clear" w:color="auto" w:fill="auto"/>
              <w:spacing w:line="180" w:lineRule="exact"/>
              <w:ind w:left="240" w:firstLine="0"/>
              <w:jc w:val="left"/>
            </w:pPr>
            <w:r>
              <w:rPr>
                <w:rStyle w:val="29pt1"/>
                <w:b/>
                <w:bCs/>
              </w:rPr>
              <w:t>2,54</w:t>
            </w:r>
          </w:p>
          <w:p w:rsidR="005469DF" w:rsidRDefault="00BB5D0C">
            <w:pPr>
              <w:pStyle w:val="24"/>
              <w:framePr w:w="10330" w:wrap="notBeside" w:vAnchor="text" w:hAnchor="text" w:xAlign="center" w:y="1"/>
              <w:shd w:val="clear" w:color="auto" w:fill="auto"/>
              <w:spacing w:line="180" w:lineRule="exact"/>
              <w:ind w:left="160" w:firstLine="0"/>
              <w:jc w:val="left"/>
            </w:pPr>
            <w:r>
              <w:rPr>
                <w:rStyle w:val="29pt1"/>
                <w:b/>
                <w:bCs/>
              </w:rPr>
              <w:t>60</w:t>
            </w:r>
          </w:p>
        </w:tc>
        <w:tc>
          <w:tcPr>
            <w:tcW w:w="686" w:type="dxa"/>
            <w:vMerge w:val="restart"/>
            <w:tcBorders>
              <w:top w:val="single" w:sz="4" w:space="0" w:color="auto"/>
              <w:left w:val="single" w:sz="4" w:space="0" w:color="auto"/>
            </w:tcBorders>
            <w:shd w:val="clear" w:color="auto" w:fill="FFFFFF"/>
            <w:vAlign w:val="center"/>
          </w:tcPr>
          <w:p w:rsidR="005469DF" w:rsidRDefault="00BB5D0C">
            <w:pPr>
              <w:pStyle w:val="24"/>
              <w:framePr w:w="10330" w:wrap="notBeside" w:vAnchor="text" w:hAnchor="text" w:xAlign="center" w:y="1"/>
              <w:shd w:val="clear" w:color="auto" w:fill="auto"/>
              <w:spacing w:line="180" w:lineRule="exact"/>
              <w:ind w:firstLine="0"/>
            </w:pPr>
            <w:r>
              <w:rPr>
                <w:rStyle w:val="29pt1"/>
                <w:b/>
                <w:bCs/>
              </w:rPr>
              <w:t>2,44</w:t>
            </w:r>
          </w:p>
          <w:p w:rsidR="005469DF" w:rsidRDefault="00BB5D0C">
            <w:pPr>
              <w:pStyle w:val="24"/>
              <w:framePr w:w="10330" w:wrap="notBeside" w:vAnchor="text" w:hAnchor="text" w:xAlign="center" w:y="1"/>
              <w:shd w:val="clear" w:color="auto" w:fill="auto"/>
              <w:spacing w:line="180" w:lineRule="exact"/>
              <w:ind w:left="160" w:firstLine="0"/>
              <w:jc w:val="left"/>
            </w:pPr>
            <w:r>
              <w:rPr>
                <w:rStyle w:val="29pt1"/>
                <w:b/>
                <w:bCs/>
              </w:rPr>
              <w:t>58</w:t>
            </w:r>
          </w:p>
        </w:tc>
        <w:tc>
          <w:tcPr>
            <w:tcW w:w="1075" w:type="dxa"/>
            <w:vMerge w:val="restart"/>
            <w:tcBorders>
              <w:top w:val="single" w:sz="4" w:space="0" w:color="auto"/>
              <w:left w:val="single" w:sz="4" w:space="0" w:color="auto"/>
            </w:tcBorders>
            <w:shd w:val="clear" w:color="auto" w:fill="FFFFFF"/>
            <w:vAlign w:val="center"/>
          </w:tcPr>
          <w:p w:rsidR="005469DF" w:rsidRDefault="00BB5D0C">
            <w:pPr>
              <w:pStyle w:val="24"/>
              <w:framePr w:w="10330" w:wrap="notBeside" w:vAnchor="text" w:hAnchor="text" w:xAlign="center" w:y="1"/>
              <w:shd w:val="clear" w:color="auto" w:fill="auto"/>
              <w:spacing w:line="180" w:lineRule="exact"/>
              <w:ind w:firstLine="0"/>
              <w:jc w:val="center"/>
            </w:pPr>
            <w:r>
              <w:rPr>
                <w:rStyle w:val="29pt1"/>
                <w:b/>
                <w:bCs/>
              </w:rPr>
              <w:t>2,74</w:t>
            </w:r>
          </w:p>
          <w:p w:rsidR="005469DF" w:rsidRDefault="00BB5D0C">
            <w:pPr>
              <w:pStyle w:val="24"/>
              <w:framePr w:w="10330" w:wrap="notBeside" w:vAnchor="text" w:hAnchor="text" w:xAlign="center" w:y="1"/>
              <w:shd w:val="clear" w:color="auto" w:fill="auto"/>
              <w:spacing w:line="180" w:lineRule="exact"/>
              <w:ind w:firstLine="0"/>
              <w:jc w:val="center"/>
            </w:pPr>
            <w:r>
              <w:rPr>
                <w:rStyle w:val="29pt1"/>
                <w:b/>
                <w:bCs/>
              </w:rPr>
              <w:t>65</w:t>
            </w:r>
          </w:p>
        </w:tc>
      </w:tr>
      <w:tr w:rsidR="005469DF">
        <w:trPr>
          <w:trHeight w:hRule="exact" w:val="682"/>
          <w:jc w:val="center"/>
        </w:trPr>
        <w:tc>
          <w:tcPr>
            <w:tcW w:w="2626" w:type="dxa"/>
            <w:tcBorders>
              <w:top w:val="single" w:sz="4" w:space="0" w:color="auto"/>
            </w:tcBorders>
            <w:shd w:val="clear" w:color="auto" w:fill="FFFFFF"/>
            <w:vAlign w:val="bottom"/>
          </w:tcPr>
          <w:p w:rsidR="005469DF" w:rsidRDefault="00BB5D0C">
            <w:pPr>
              <w:pStyle w:val="24"/>
              <w:framePr w:w="10330" w:wrap="notBeside" w:vAnchor="text" w:hAnchor="text" w:xAlign="center" w:y="1"/>
              <w:shd w:val="clear" w:color="auto" w:fill="auto"/>
              <w:tabs>
                <w:tab w:val="left" w:leader="dot" w:pos="2503"/>
              </w:tabs>
              <w:spacing w:line="170" w:lineRule="exact"/>
              <w:ind w:firstLine="0"/>
            </w:pPr>
            <w:r>
              <w:rPr>
                <w:rStyle w:val="285pt"/>
                <w:b/>
                <w:bCs/>
              </w:rPr>
              <w:t xml:space="preserve">То же (в </w:t>
            </w:r>
            <w:r>
              <w:rPr>
                <w:rStyle w:val="2ArialNarrow4pt0pt"/>
                <w:b/>
                <w:bCs/>
              </w:rPr>
              <w:t>%)</w:t>
            </w:r>
            <w:r>
              <w:rPr>
                <w:rStyle w:val="285pt"/>
                <w:b/>
                <w:bCs/>
              </w:rPr>
              <w:tab/>
            </w:r>
          </w:p>
          <w:p w:rsidR="005469DF" w:rsidRDefault="00BB5D0C">
            <w:pPr>
              <w:pStyle w:val="24"/>
              <w:framePr w:w="10330" w:wrap="notBeside" w:vAnchor="text" w:hAnchor="text" w:xAlign="center" w:y="1"/>
              <w:shd w:val="clear" w:color="auto" w:fill="auto"/>
              <w:tabs>
                <w:tab w:val="left" w:leader="dot" w:pos="2510"/>
              </w:tabs>
              <w:spacing w:line="170" w:lineRule="exact"/>
              <w:ind w:firstLine="0"/>
            </w:pPr>
            <w:r>
              <w:rPr>
                <w:rStyle w:val="285pt"/>
                <w:b/>
                <w:bCs/>
              </w:rPr>
              <w:t>Общая щелочность (в НСО</w:t>
            </w:r>
            <w:r>
              <w:rPr>
                <w:rStyle w:val="2Candara105pt0pt"/>
              </w:rPr>
              <w:t>3</w:t>
            </w:r>
            <w:r>
              <w:rPr>
                <w:rStyle w:val="285pt"/>
                <w:b/>
                <w:bCs/>
              </w:rPr>
              <w:t xml:space="preserve">) </w:t>
            </w:r>
            <w:r>
              <w:rPr>
                <w:rStyle w:val="2ArialNarrow4pt0pt"/>
                <w:b/>
                <w:bCs/>
              </w:rPr>
              <w:t xml:space="preserve">• </w:t>
            </w:r>
            <w:r>
              <w:rPr>
                <w:rStyle w:val="285pt"/>
                <w:b/>
                <w:bCs/>
              </w:rPr>
              <w:t xml:space="preserve">Серная кислота (в </w:t>
            </w:r>
            <w:r>
              <w:rPr>
                <w:rStyle w:val="285pt"/>
                <w:b/>
                <w:bCs/>
                <w:lang w:val="uk-UA" w:eastAsia="uk-UA" w:bidi="uk-UA"/>
              </w:rPr>
              <w:t xml:space="preserve">БО*) </w:t>
            </w:r>
            <w:r>
              <w:rPr>
                <w:rStyle w:val="285pt4pt0"/>
                <w:b/>
                <w:bCs/>
              </w:rPr>
              <w:t xml:space="preserve">.... </w:t>
            </w:r>
            <w:r>
              <w:rPr>
                <w:rStyle w:val="285pt"/>
                <w:b/>
                <w:bCs/>
              </w:rPr>
              <w:t>Хлор (СГ)</w:t>
            </w:r>
            <w:r>
              <w:rPr>
                <w:rStyle w:val="285pt"/>
                <w:b/>
                <w:bCs/>
              </w:rPr>
              <w:tab/>
            </w:r>
          </w:p>
        </w:tc>
        <w:tc>
          <w:tcPr>
            <w:tcW w:w="427" w:type="dxa"/>
            <w:vMerge/>
            <w:tcBorders>
              <w:left w:val="single" w:sz="4" w:space="0" w:color="auto"/>
            </w:tcBorders>
            <w:shd w:val="clear" w:color="auto" w:fill="FFFFFF"/>
            <w:vAlign w:val="bottom"/>
          </w:tcPr>
          <w:p w:rsidR="005469DF" w:rsidRDefault="005469DF">
            <w:pPr>
              <w:framePr w:w="10330" w:wrap="notBeside" w:vAnchor="text" w:hAnchor="text" w:xAlign="center" w:y="1"/>
            </w:pPr>
          </w:p>
        </w:tc>
        <w:tc>
          <w:tcPr>
            <w:tcW w:w="432" w:type="dxa"/>
            <w:vMerge/>
            <w:tcBorders>
              <w:left w:val="single" w:sz="4" w:space="0" w:color="auto"/>
            </w:tcBorders>
            <w:shd w:val="clear" w:color="auto" w:fill="FFFFFF"/>
            <w:vAlign w:val="bottom"/>
          </w:tcPr>
          <w:p w:rsidR="005469DF" w:rsidRDefault="005469DF">
            <w:pPr>
              <w:framePr w:w="10330" w:wrap="notBeside" w:vAnchor="text" w:hAnchor="text" w:xAlign="center" w:y="1"/>
            </w:pPr>
          </w:p>
        </w:tc>
        <w:tc>
          <w:tcPr>
            <w:tcW w:w="422" w:type="dxa"/>
            <w:vMerge/>
            <w:tcBorders>
              <w:left w:val="single" w:sz="4" w:space="0" w:color="auto"/>
            </w:tcBorders>
            <w:shd w:val="clear" w:color="auto" w:fill="FFFFFF"/>
            <w:vAlign w:val="bottom"/>
          </w:tcPr>
          <w:p w:rsidR="005469DF" w:rsidRDefault="005469DF">
            <w:pPr>
              <w:framePr w:w="10330" w:wrap="notBeside" w:vAnchor="text" w:hAnchor="text" w:xAlign="center" w:y="1"/>
            </w:pPr>
          </w:p>
        </w:tc>
        <w:tc>
          <w:tcPr>
            <w:tcW w:w="475" w:type="dxa"/>
            <w:vMerge/>
            <w:tcBorders>
              <w:left w:val="single" w:sz="4" w:space="0" w:color="auto"/>
            </w:tcBorders>
            <w:shd w:val="clear" w:color="auto" w:fill="FFFFFF"/>
            <w:vAlign w:val="bottom"/>
          </w:tcPr>
          <w:p w:rsidR="005469DF" w:rsidRDefault="005469DF">
            <w:pPr>
              <w:framePr w:w="10330" w:wrap="notBeside" w:vAnchor="text" w:hAnchor="text" w:xAlign="center" w:y="1"/>
            </w:pPr>
          </w:p>
        </w:tc>
        <w:tc>
          <w:tcPr>
            <w:tcW w:w="427" w:type="dxa"/>
            <w:vMerge/>
            <w:tcBorders>
              <w:left w:val="single" w:sz="4" w:space="0" w:color="auto"/>
            </w:tcBorders>
            <w:shd w:val="clear" w:color="auto" w:fill="FFFFFF"/>
            <w:vAlign w:val="bottom"/>
          </w:tcPr>
          <w:p w:rsidR="005469DF" w:rsidRDefault="005469DF">
            <w:pPr>
              <w:framePr w:w="10330" w:wrap="notBeside" w:vAnchor="text" w:hAnchor="text" w:xAlign="center" w:y="1"/>
            </w:pPr>
          </w:p>
        </w:tc>
        <w:tc>
          <w:tcPr>
            <w:tcW w:w="557" w:type="dxa"/>
            <w:vMerge/>
            <w:tcBorders>
              <w:left w:val="single" w:sz="4" w:space="0" w:color="auto"/>
            </w:tcBorders>
            <w:shd w:val="clear" w:color="auto" w:fill="FFFFFF"/>
            <w:vAlign w:val="bottom"/>
          </w:tcPr>
          <w:p w:rsidR="005469DF" w:rsidRDefault="005469DF">
            <w:pPr>
              <w:framePr w:w="10330" w:wrap="notBeside" w:vAnchor="text" w:hAnchor="text" w:xAlign="center" w:y="1"/>
            </w:pPr>
          </w:p>
        </w:tc>
        <w:tc>
          <w:tcPr>
            <w:tcW w:w="557" w:type="dxa"/>
            <w:vMerge/>
            <w:tcBorders>
              <w:left w:val="single" w:sz="4" w:space="0" w:color="auto"/>
            </w:tcBorders>
            <w:shd w:val="clear" w:color="auto" w:fill="FFFFFF"/>
            <w:vAlign w:val="bottom"/>
          </w:tcPr>
          <w:p w:rsidR="005469DF" w:rsidRDefault="005469DF">
            <w:pPr>
              <w:framePr w:w="10330" w:wrap="notBeside" w:vAnchor="text" w:hAnchor="text" w:xAlign="center" w:y="1"/>
            </w:pPr>
          </w:p>
        </w:tc>
        <w:tc>
          <w:tcPr>
            <w:tcW w:w="422" w:type="dxa"/>
            <w:vMerge/>
            <w:tcBorders>
              <w:left w:val="single" w:sz="4" w:space="0" w:color="auto"/>
            </w:tcBorders>
            <w:shd w:val="clear" w:color="auto" w:fill="FFFFFF"/>
            <w:vAlign w:val="bottom"/>
          </w:tcPr>
          <w:p w:rsidR="005469DF" w:rsidRDefault="005469DF">
            <w:pPr>
              <w:framePr w:w="10330" w:wrap="notBeside" w:vAnchor="text" w:hAnchor="text" w:xAlign="center" w:y="1"/>
            </w:pPr>
          </w:p>
        </w:tc>
        <w:tc>
          <w:tcPr>
            <w:tcW w:w="427" w:type="dxa"/>
            <w:vMerge/>
            <w:tcBorders>
              <w:left w:val="single" w:sz="4" w:space="0" w:color="auto"/>
            </w:tcBorders>
            <w:shd w:val="clear" w:color="auto" w:fill="FFFFFF"/>
            <w:vAlign w:val="center"/>
          </w:tcPr>
          <w:p w:rsidR="005469DF" w:rsidRDefault="005469DF">
            <w:pPr>
              <w:framePr w:w="10330" w:wrap="notBeside" w:vAnchor="text" w:hAnchor="text" w:xAlign="center" w:y="1"/>
            </w:pPr>
          </w:p>
        </w:tc>
        <w:tc>
          <w:tcPr>
            <w:tcW w:w="562" w:type="dxa"/>
            <w:vMerge/>
            <w:tcBorders>
              <w:left w:val="single" w:sz="4" w:space="0" w:color="auto"/>
            </w:tcBorders>
            <w:shd w:val="clear" w:color="auto" w:fill="FFFFFF"/>
            <w:vAlign w:val="center"/>
          </w:tcPr>
          <w:p w:rsidR="005469DF" w:rsidRDefault="005469DF">
            <w:pPr>
              <w:framePr w:w="10330" w:wrap="notBeside" w:vAnchor="text" w:hAnchor="text" w:xAlign="center" w:y="1"/>
            </w:pPr>
          </w:p>
        </w:tc>
        <w:tc>
          <w:tcPr>
            <w:tcW w:w="552" w:type="dxa"/>
            <w:vMerge/>
            <w:tcBorders>
              <w:left w:val="single" w:sz="4" w:space="0" w:color="auto"/>
            </w:tcBorders>
            <w:shd w:val="clear" w:color="auto" w:fill="FFFFFF"/>
            <w:vAlign w:val="center"/>
          </w:tcPr>
          <w:p w:rsidR="005469DF" w:rsidRDefault="005469DF">
            <w:pPr>
              <w:framePr w:w="10330" w:wrap="notBeside" w:vAnchor="text" w:hAnchor="text" w:xAlign="center" w:y="1"/>
            </w:pPr>
          </w:p>
        </w:tc>
        <w:tc>
          <w:tcPr>
            <w:tcW w:w="682" w:type="dxa"/>
            <w:vMerge/>
            <w:tcBorders>
              <w:left w:val="single" w:sz="4" w:space="0" w:color="auto"/>
            </w:tcBorders>
            <w:shd w:val="clear" w:color="auto" w:fill="FFFFFF"/>
            <w:vAlign w:val="center"/>
          </w:tcPr>
          <w:p w:rsidR="005469DF" w:rsidRDefault="005469DF">
            <w:pPr>
              <w:framePr w:w="10330" w:wrap="notBeside" w:vAnchor="text" w:hAnchor="text" w:xAlign="center" w:y="1"/>
            </w:pPr>
          </w:p>
        </w:tc>
        <w:tc>
          <w:tcPr>
            <w:tcW w:w="686" w:type="dxa"/>
            <w:vMerge/>
            <w:tcBorders>
              <w:left w:val="single" w:sz="4" w:space="0" w:color="auto"/>
            </w:tcBorders>
            <w:shd w:val="clear" w:color="auto" w:fill="FFFFFF"/>
            <w:vAlign w:val="center"/>
          </w:tcPr>
          <w:p w:rsidR="005469DF" w:rsidRDefault="005469DF">
            <w:pPr>
              <w:framePr w:w="10330" w:wrap="notBeside" w:vAnchor="text" w:hAnchor="text" w:xAlign="center" w:y="1"/>
            </w:pPr>
          </w:p>
        </w:tc>
        <w:tc>
          <w:tcPr>
            <w:tcW w:w="1075" w:type="dxa"/>
            <w:vMerge/>
            <w:tcBorders>
              <w:left w:val="single" w:sz="4" w:space="0" w:color="auto"/>
            </w:tcBorders>
            <w:shd w:val="clear" w:color="auto" w:fill="FFFFFF"/>
            <w:vAlign w:val="center"/>
          </w:tcPr>
          <w:p w:rsidR="005469DF" w:rsidRDefault="005469DF">
            <w:pPr>
              <w:framePr w:w="10330" w:wrap="notBeside" w:vAnchor="text" w:hAnchor="text" w:xAlign="center" w:y="1"/>
            </w:pPr>
          </w:p>
        </w:tc>
      </w:tr>
      <w:tr w:rsidR="005469DF">
        <w:trPr>
          <w:trHeight w:hRule="exact" w:val="173"/>
          <w:jc w:val="center"/>
        </w:trPr>
        <w:tc>
          <w:tcPr>
            <w:tcW w:w="2626" w:type="dxa"/>
            <w:tcBorders>
              <w:top w:val="single" w:sz="4" w:space="0" w:color="auto"/>
            </w:tcBorders>
            <w:shd w:val="clear" w:color="auto" w:fill="FFFFFF"/>
            <w:vAlign w:val="bottom"/>
          </w:tcPr>
          <w:p w:rsidR="005469DF" w:rsidRDefault="00BB5D0C">
            <w:pPr>
              <w:pStyle w:val="24"/>
              <w:framePr w:w="10330" w:wrap="notBeside" w:vAnchor="text" w:hAnchor="text" w:xAlign="center" w:y="1"/>
              <w:shd w:val="clear" w:color="auto" w:fill="auto"/>
              <w:tabs>
                <w:tab w:val="left" w:leader="dot" w:pos="2515"/>
              </w:tabs>
              <w:spacing w:line="170" w:lineRule="exact"/>
              <w:ind w:firstLine="0"/>
            </w:pPr>
            <w:r>
              <w:rPr>
                <w:rStyle w:val="285pt"/>
                <w:b/>
                <w:bCs/>
              </w:rPr>
              <w:t>Поглощенный Ха*</w:t>
            </w:r>
            <w:r>
              <w:rPr>
                <w:rStyle w:val="285pt"/>
                <w:b/>
                <w:bCs/>
              </w:rPr>
              <w:tab/>
            </w:r>
          </w:p>
        </w:tc>
        <w:tc>
          <w:tcPr>
            <w:tcW w:w="427" w:type="dxa"/>
            <w:vMerge/>
            <w:tcBorders>
              <w:left w:val="single" w:sz="4" w:space="0" w:color="auto"/>
            </w:tcBorders>
            <w:shd w:val="clear" w:color="auto" w:fill="FFFFFF"/>
            <w:vAlign w:val="bottom"/>
          </w:tcPr>
          <w:p w:rsidR="005469DF" w:rsidRDefault="005469DF">
            <w:pPr>
              <w:framePr w:w="10330" w:wrap="notBeside" w:vAnchor="text" w:hAnchor="text" w:xAlign="center" w:y="1"/>
            </w:pPr>
          </w:p>
        </w:tc>
        <w:tc>
          <w:tcPr>
            <w:tcW w:w="432" w:type="dxa"/>
            <w:vMerge/>
            <w:tcBorders>
              <w:left w:val="single" w:sz="4" w:space="0" w:color="auto"/>
            </w:tcBorders>
            <w:shd w:val="clear" w:color="auto" w:fill="FFFFFF"/>
            <w:vAlign w:val="bottom"/>
          </w:tcPr>
          <w:p w:rsidR="005469DF" w:rsidRDefault="005469DF">
            <w:pPr>
              <w:framePr w:w="10330" w:wrap="notBeside" w:vAnchor="text" w:hAnchor="text" w:xAlign="center" w:y="1"/>
            </w:pPr>
          </w:p>
        </w:tc>
        <w:tc>
          <w:tcPr>
            <w:tcW w:w="422" w:type="dxa"/>
            <w:vMerge/>
            <w:tcBorders>
              <w:left w:val="single" w:sz="4" w:space="0" w:color="auto"/>
            </w:tcBorders>
            <w:shd w:val="clear" w:color="auto" w:fill="FFFFFF"/>
            <w:vAlign w:val="bottom"/>
          </w:tcPr>
          <w:p w:rsidR="005469DF" w:rsidRDefault="005469DF">
            <w:pPr>
              <w:framePr w:w="10330" w:wrap="notBeside" w:vAnchor="text" w:hAnchor="text" w:xAlign="center" w:y="1"/>
            </w:pPr>
          </w:p>
        </w:tc>
        <w:tc>
          <w:tcPr>
            <w:tcW w:w="475" w:type="dxa"/>
            <w:vMerge/>
            <w:tcBorders>
              <w:left w:val="single" w:sz="4" w:space="0" w:color="auto"/>
            </w:tcBorders>
            <w:shd w:val="clear" w:color="auto" w:fill="FFFFFF"/>
            <w:vAlign w:val="bottom"/>
          </w:tcPr>
          <w:p w:rsidR="005469DF" w:rsidRDefault="005469DF">
            <w:pPr>
              <w:framePr w:w="10330" w:wrap="notBeside" w:vAnchor="text" w:hAnchor="text" w:xAlign="center" w:y="1"/>
            </w:pPr>
          </w:p>
        </w:tc>
        <w:tc>
          <w:tcPr>
            <w:tcW w:w="427" w:type="dxa"/>
            <w:vMerge/>
            <w:tcBorders>
              <w:left w:val="single" w:sz="4" w:space="0" w:color="auto"/>
            </w:tcBorders>
            <w:shd w:val="clear" w:color="auto" w:fill="FFFFFF"/>
            <w:vAlign w:val="bottom"/>
          </w:tcPr>
          <w:p w:rsidR="005469DF" w:rsidRDefault="005469DF">
            <w:pPr>
              <w:framePr w:w="10330" w:wrap="notBeside" w:vAnchor="text" w:hAnchor="text" w:xAlign="center" w:y="1"/>
            </w:pPr>
          </w:p>
        </w:tc>
        <w:tc>
          <w:tcPr>
            <w:tcW w:w="557" w:type="dxa"/>
            <w:vMerge/>
            <w:tcBorders>
              <w:left w:val="single" w:sz="4" w:space="0" w:color="auto"/>
            </w:tcBorders>
            <w:shd w:val="clear" w:color="auto" w:fill="FFFFFF"/>
            <w:vAlign w:val="bottom"/>
          </w:tcPr>
          <w:p w:rsidR="005469DF" w:rsidRDefault="005469DF">
            <w:pPr>
              <w:framePr w:w="10330" w:wrap="notBeside" w:vAnchor="text" w:hAnchor="text" w:xAlign="center" w:y="1"/>
            </w:pPr>
          </w:p>
        </w:tc>
        <w:tc>
          <w:tcPr>
            <w:tcW w:w="557" w:type="dxa"/>
            <w:vMerge/>
            <w:tcBorders>
              <w:left w:val="single" w:sz="4" w:space="0" w:color="auto"/>
            </w:tcBorders>
            <w:shd w:val="clear" w:color="auto" w:fill="FFFFFF"/>
            <w:vAlign w:val="bottom"/>
          </w:tcPr>
          <w:p w:rsidR="005469DF" w:rsidRDefault="005469DF">
            <w:pPr>
              <w:framePr w:w="10330" w:wrap="notBeside" w:vAnchor="text" w:hAnchor="text" w:xAlign="center" w:y="1"/>
            </w:pPr>
          </w:p>
        </w:tc>
        <w:tc>
          <w:tcPr>
            <w:tcW w:w="422" w:type="dxa"/>
            <w:vMerge/>
            <w:tcBorders>
              <w:left w:val="single" w:sz="4" w:space="0" w:color="auto"/>
            </w:tcBorders>
            <w:shd w:val="clear" w:color="auto" w:fill="FFFFFF"/>
            <w:vAlign w:val="bottom"/>
          </w:tcPr>
          <w:p w:rsidR="005469DF" w:rsidRDefault="005469DF">
            <w:pPr>
              <w:framePr w:w="10330" w:wrap="notBeside" w:vAnchor="text" w:hAnchor="text" w:xAlign="center" w:y="1"/>
            </w:pPr>
          </w:p>
        </w:tc>
        <w:tc>
          <w:tcPr>
            <w:tcW w:w="427" w:type="dxa"/>
            <w:tcBorders>
              <w:left w:val="single" w:sz="4" w:space="0" w:color="auto"/>
            </w:tcBorders>
            <w:shd w:val="clear" w:color="auto" w:fill="FFFFFF"/>
          </w:tcPr>
          <w:p w:rsidR="005469DF" w:rsidRDefault="005469DF">
            <w:pPr>
              <w:framePr w:w="10330" w:wrap="notBeside" w:vAnchor="text" w:hAnchor="text" w:xAlign="center" w:y="1"/>
              <w:rPr>
                <w:sz w:val="10"/>
                <w:szCs w:val="10"/>
              </w:rPr>
            </w:pPr>
          </w:p>
        </w:tc>
        <w:tc>
          <w:tcPr>
            <w:tcW w:w="562" w:type="dxa"/>
            <w:tcBorders>
              <w:left w:val="single" w:sz="4" w:space="0" w:color="auto"/>
            </w:tcBorders>
            <w:shd w:val="clear" w:color="auto" w:fill="FFFFFF"/>
          </w:tcPr>
          <w:p w:rsidR="005469DF" w:rsidRDefault="005469DF">
            <w:pPr>
              <w:framePr w:w="10330" w:wrap="notBeside" w:vAnchor="text" w:hAnchor="text" w:xAlign="center" w:y="1"/>
              <w:rPr>
                <w:sz w:val="10"/>
                <w:szCs w:val="10"/>
              </w:rPr>
            </w:pPr>
          </w:p>
        </w:tc>
        <w:tc>
          <w:tcPr>
            <w:tcW w:w="552" w:type="dxa"/>
            <w:tcBorders>
              <w:left w:val="single" w:sz="4" w:space="0" w:color="auto"/>
            </w:tcBorders>
            <w:shd w:val="clear" w:color="auto" w:fill="FFFFFF"/>
          </w:tcPr>
          <w:p w:rsidR="005469DF" w:rsidRDefault="005469DF">
            <w:pPr>
              <w:framePr w:w="10330" w:wrap="notBeside" w:vAnchor="text" w:hAnchor="text" w:xAlign="center" w:y="1"/>
              <w:rPr>
                <w:sz w:val="10"/>
                <w:szCs w:val="10"/>
              </w:rPr>
            </w:pPr>
          </w:p>
        </w:tc>
        <w:tc>
          <w:tcPr>
            <w:tcW w:w="682" w:type="dxa"/>
            <w:tcBorders>
              <w:left w:val="single" w:sz="4" w:space="0" w:color="auto"/>
            </w:tcBorders>
            <w:shd w:val="clear" w:color="auto" w:fill="FFFFFF"/>
          </w:tcPr>
          <w:p w:rsidR="005469DF" w:rsidRDefault="005469DF">
            <w:pPr>
              <w:framePr w:w="10330" w:wrap="notBeside" w:vAnchor="text" w:hAnchor="text" w:xAlign="center" w:y="1"/>
              <w:rPr>
                <w:sz w:val="10"/>
                <w:szCs w:val="10"/>
              </w:rPr>
            </w:pPr>
          </w:p>
        </w:tc>
        <w:tc>
          <w:tcPr>
            <w:tcW w:w="686" w:type="dxa"/>
            <w:tcBorders>
              <w:left w:val="single" w:sz="4" w:space="0" w:color="auto"/>
            </w:tcBorders>
            <w:shd w:val="clear" w:color="auto" w:fill="FFFFFF"/>
            <w:vAlign w:val="bottom"/>
          </w:tcPr>
          <w:p w:rsidR="005469DF" w:rsidRDefault="00BB5D0C">
            <w:pPr>
              <w:pStyle w:val="24"/>
              <w:framePr w:w="10330" w:wrap="notBeside" w:vAnchor="text" w:hAnchor="text" w:xAlign="center" w:y="1"/>
              <w:shd w:val="clear" w:color="auto" w:fill="auto"/>
              <w:tabs>
                <w:tab w:val="left" w:leader="underscore" w:pos="170"/>
              </w:tabs>
              <w:spacing w:line="200" w:lineRule="exact"/>
              <w:ind w:firstLine="0"/>
            </w:pPr>
            <w:r>
              <w:rPr>
                <w:rStyle w:val="2PalatinoLinotype"/>
              </w:rPr>
              <w:tab/>
            </w:r>
          </w:p>
        </w:tc>
        <w:tc>
          <w:tcPr>
            <w:tcW w:w="1075" w:type="dxa"/>
            <w:tcBorders>
              <w:left w:val="single" w:sz="4" w:space="0" w:color="auto"/>
            </w:tcBorders>
            <w:shd w:val="clear" w:color="auto" w:fill="FFFFFF"/>
          </w:tcPr>
          <w:p w:rsidR="005469DF" w:rsidRDefault="005469DF">
            <w:pPr>
              <w:framePr w:w="10330" w:wrap="notBeside" w:vAnchor="text" w:hAnchor="text" w:xAlign="center" w:y="1"/>
              <w:rPr>
                <w:sz w:val="10"/>
                <w:szCs w:val="10"/>
              </w:rPr>
            </w:pPr>
          </w:p>
        </w:tc>
      </w:tr>
      <w:tr w:rsidR="005469DF">
        <w:trPr>
          <w:trHeight w:hRule="exact" w:val="168"/>
          <w:jc w:val="center"/>
        </w:trPr>
        <w:tc>
          <w:tcPr>
            <w:tcW w:w="2626" w:type="dxa"/>
            <w:tcBorders>
              <w:top w:val="single" w:sz="4" w:space="0" w:color="auto"/>
            </w:tcBorders>
            <w:shd w:val="clear" w:color="auto" w:fill="FFFFFF"/>
            <w:vAlign w:val="bottom"/>
          </w:tcPr>
          <w:p w:rsidR="005469DF" w:rsidRDefault="00BB5D0C">
            <w:pPr>
              <w:pStyle w:val="24"/>
              <w:framePr w:w="10330" w:wrap="notBeside" w:vAnchor="text" w:hAnchor="text" w:xAlign="center" w:y="1"/>
              <w:shd w:val="clear" w:color="auto" w:fill="auto"/>
              <w:tabs>
                <w:tab w:val="left" w:leader="dot" w:pos="2506"/>
              </w:tabs>
              <w:spacing w:line="170" w:lineRule="exact"/>
              <w:ind w:firstLine="0"/>
            </w:pPr>
            <w:r>
              <w:rPr>
                <w:rStyle w:val="285pt"/>
                <w:b/>
                <w:bCs/>
              </w:rPr>
              <w:t>Емкость поглощения</w:t>
            </w:r>
            <w:r>
              <w:rPr>
                <w:rStyle w:val="285pt"/>
                <w:b/>
                <w:bCs/>
              </w:rPr>
              <w:tab/>
            </w:r>
          </w:p>
        </w:tc>
        <w:tc>
          <w:tcPr>
            <w:tcW w:w="427" w:type="dxa"/>
            <w:vMerge/>
            <w:tcBorders>
              <w:left w:val="single" w:sz="4" w:space="0" w:color="auto"/>
            </w:tcBorders>
            <w:shd w:val="clear" w:color="auto" w:fill="FFFFFF"/>
            <w:vAlign w:val="bottom"/>
          </w:tcPr>
          <w:p w:rsidR="005469DF" w:rsidRDefault="005469DF">
            <w:pPr>
              <w:framePr w:w="10330" w:wrap="notBeside" w:vAnchor="text" w:hAnchor="text" w:xAlign="center" w:y="1"/>
            </w:pPr>
          </w:p>
        </w:tc>
        <w:tc>
          <w:tcPr>
            <w:tcW w:w="432" w:type="dxa"/>
            <w:vMerge/>
            <w:tcBorders>
              <w:left w:val="single" w:sz="4" w:space="0" w:color="auto"/>
            </w:tcBorders>
            <w:shd w:val="clear" w:color="auto" w:fill="FFFFFF"/>
            <w:vAlign w:val="bottom"/>
          </w:tcPr>
          <w:p w:rsidR="005469DF" w:rsidRDefault="005469DF">
            <w:pPr>
              <w:framePr w:w="10330" w:wrap="notBeside" w:vAnchor="text" w:hAnchor="text" w:xAlign="center" w:y="1"/>
            </w:pPr>
          </w:p>
        </w:tc>
        <w:tc>
          <w:tcPr>
            <w:tcW w:w="422" w:type="dxa"/>
            <w:vMerge/>
            <w:tcBorders>
              <w:left w:val="single" w:sz="4" w:space="0" w:color="auto"/>
            </w:tcBorders>
            <w:shd w:val="clear" w:color="auto" w:fill="FFFFFF"/>
            <w:vAlign w:val="bottom"/>
          </w:tcPr>
          <w:p w:rsidR="005469DF" w:rsidRDefault="005469DF">
            <w:pPr>
              <w:framePr w:w="10330" w:wrap="notBeside" w:vAnchor="text" w:hAnchor="text" w:xAlign="center" w:y="1"/>
            </w:pPr>
          </w:p>
        </w:tc>
        <w:tc>
          <w:tcPr>
            <w:tcW w:w="475" w:type="dxa"/>
            <w:vMerge/>
            <w:tcBorders>
              <w:left w:val="single" w:sz="4" w:space="0" w:color="auto"/>
            </w:tcBorders>
            <w:shd w:val="clear" w:color="auto" w:fill="FFFFFF"/>
            <w:vAlign w:val="bottom"/>
          </w:tcPr>
          <w:p w:rsidR="005469DF" w:rsidRDefault="005469DF">
            <w:pPr>
              <w:framePr w:w="10330" w:wrap="notBeside" w:vAnchor="text" w:hAnchor="text" w:xAlign="center" w:y="1"/>
            </w:pPr>
          </w:p>
        </w:tc>
        <w:tc>
          <w:tcPr>
            <w:tcW w:w="427" w:type="dxa"/>
            <w:tcBorders>
              <w:left w:val="single" w:sz="4" w:space="0" w:color="auto"/>
            </w:tcBorders>
            <w:shd w:val="clear" w:color="auto" w:fill="FFFFFF"/>
          </w:tcPr>
          <w:p w:rsidR="005469DF" w:rsidRDefault="005469DF">
            <w:pPr>
              <w:framePr w:w="10330" w:wrap="notBeside" w:vAnchor="text" w:hAnchor="text" w:xAlign="center" w:y="1"/>
              <w:rPr>
                <w:sz w:val="10"/>
                <w:szCs w:val="10"/>
              </w:rPr>
            </w:pPr>
          </w:p>
        </w:tc>
        <w:tc>
          <w:tcPr>
            <w:tcW w:w="557" w:type="dxa"/>
            <w:tcBorders>
              <w:left w:val="single" w:sz="4" w:space="0" w:color="auto"/>
            </w:tcBorders>
            <w:shd w:val="clear" w:color="auto" w:fill="FFFFFF"/>
          </w:tcPr>
          <w:p w:rsidR="005469DF" w:rsidRDefault="005469DF">
            <w:pPr>
              <w:framePr w:w="10330" w:wrap="notBeside" w:vAnchor="text" w:hAnchor="text" w:xAlign="center" w:y="1"/>
              <w:rPr>
                <w:sz w:val="10"/>
                <w:szCs w:val="10"/>
              </w:rPr>
            </w:pPr>
          </w:p>
        </w:tc>
        <w:tc>
          <w:tcPr>
            <w:tcW w:w="557" w:type="dxa"/>
            <w:vMerge/>
            <w:tcBorders>
              <w:left w:val="single" w:sz="4" w:space="0" w:color="auto"/>
            </w:tcBorders>
            <w:shd w:val="clear" w:color="auto" w:fill="FFFFFF"/>
            <w:vAlign w:val="bottom"/>
          </w:tcPr>
          <w:p w:rsidR="005469DF" w:rsidRDefault="005469DF">
            <w:pPr>
              <w:framePr w:w="10330" w:wrap="notBeside" w:vAnchor="text" w:hAnchor="text" w:xAlign="center" w:y="1"/>
            </w:pPr>
          </w:p>
        </w:tc>
        <w:tc>
          <w:tcPr>
            <w:tcW w:w="422" w:type="dxa"/>
            <w:tcBorders>
              <w:left w:val="single" w:sz="4" w:space="0" w:color="auto"/>
            </w:tcBorders>
            <w:shd w:val="clear" w:color="auto" w:fill="FFFFFF"/>
          </w:tcPr>
          <w:p w:rsidR="005469DF" w:rsidRDefault="005469DF">
            <w:pPr>
              <w:framePr w:w="10330" w:wrap="notBeside" w:vAnchor="text" w:hAnchor="text" w:xAlign="center" w:y="1"/>
              <w:rPr>
                <w:sz w:val="10"/>
                <w:szCs w:val="10"/>
              </w:rPr>
            </w:pPr>
          </w:p>
        </w:tc>
        <w:tc>
          <w:tcPr>
            <w:tcW w:w="427" w:type="dxa"/>
            <w:tcBorders>
              <w:left w:val="single" w:sz="4" w:space="0" w:color="auto"/>
            </w:tcBorders>
            <w:shd w:val="clear" w:color="auto" w:fill="FFFFFF"/>
          </w:tcPr>
          <w:p w:rsidR="005469DF" w:rsidRDefault="005469DF">
            <w:pPr>
              <w:framePr w:w="10330" w:wrap="notBeside" w:vAnchor="text" w:hAnchor="text" w:xAlign="center" w:y="1"/>
              <w:rPr>
                <w:sz w:val="10"/>
                <w:szCs w:val="10"/>
              </w:rPr>
            </w:pPr>
          </w:p>
        </w:tc>
        <w:tc>
          <w:tcPr>
            <w:tcW w:w="562" w:type="dxa"/>
            <w:tcBorders>
              <w:left w:val="single" w:sz="4" w:space="0" w:color="auto"/>
            </w:tcBorders>
            <w:shd w:val="clear" w:color="auto" w:fill="FFFFFF"/>
          </w:tcPr>
          <w:p w:rsidR="005469DF" w:rsidRDefault="005469DF">
            <w:pPr>
              <w:framePr w:w="10330" w:wrap="notBeside" w:vAnchor="text" w:hAnchor="text" w:xAlign="center" w:y="1"/>
              <w:rPr>
                <w:sz w:val="10"/>
                <w:szCs w:val="10"/>
              </w:rPr>
            </w:pPr>
          </w:p>
        </w:tc>
        <w:tc>
          <w:tcPr>
            <w:tcW w:w="552" w:type="dxa"/>
            <w:tcBorders>
              <w:left w:val="single" w:sz="4" w:space="0" w:color="auto"/>
            </w:tcBorders>
            <w:shd w:val="clear" w:color="auto" w:fill="FFFFFF"/>
          </w:tcPr>
          <w:p w:rsidR="005469DF" w:rsidRDefault="005469DF">
            <w:pPr>
              <w:framePr w:w="10330" w:wrap="notBeside" w:vAnchor="text" w:hAnchor="text" w:xAlign="center" w:y="1"/>
              <w:rPr>
                <w:sz w:val="10"/>
                <w:szCs w:val="10"/>
              </w:rPr>
            </w:pPr>
          </w:p>
        </w:tc>
        <w:tc>
          <w:tcPr>
            <w:tcW w:w="682" w:type="dxa"/>
            <w:tcBorders>
              <w:left w:val="single" w:sz="4" w:space="0" w:color="auto"/>
            </w:tcBorders>
            <w:shd w:val="clear" w:color="auto" w:fill="FFFFFF"/>
          </w:tcPr>
          <w:p w:rsidR="005469DF" w:rsidRDefault="005469DF">
            <w:pPr>
              <w:framePr w:w="10330" w:wrap="notBeside" w:vAnchor="text" w:hAnchor="text" w:xAlign="center" w:y="1"/>
              <w:rPr>
                <w:sz w:val="10"/>
                <w:szCs w:val="10"/>
              </w:rPr>
            </w:pPr>
          </w:p>
        </w:tc>
        <w:tc>
          <w:tcPr>
            <w:tcW w:w="686" w:type="dxa"/>
            <w:tcBorders>
              <w:left w:val="single" w:sz="4" w:space="0" w:color="auto"/>
            </w:tcBorders>
            <w:shd w:val="clear" w:color="auto" w:fill="FFFFFF"/>
            <w:vAlign w:val="bottom"/>
          </w:tcPr>
          <w:p w:rsidR="005469DF" w:rsidRDefault="00BB5D0C">
            <w:pPr>
              <w:pStyle w:val="24"/>
              <w:framePr w:w="10330" w:wrap="notBeside" w:vAnchor="text" w:hAnchor="text" w:xAlign="center" w:y="1"/>
              <w:shd w:val="clear" w:color="auto" w:fill="auto"/>
              <w:tabs>
                <w:tab w:val="left" w:leader="underscore" w:pos="168"/>
              </w:tabs>
              <w:spacing w:line="200" w:lineRule="exact"/>
              <w:ind w:firstLine="0"/>
            </w:pPr>
            <w:r>
              <w:rPr>
                <w:rStyle w:val="2PalatinoLinotype"/>
              </w:rPr>
              <w:tab/>
            </w:r>
          </w:p>
        </w:tc>
        <w:tc>
          <w:tcPr>
            <w:tcW w:w="1075" w:type="dxa"/>
            <w:tcBorders>
              <w:left w:val="single" w:sz="4" w:space="0" w:color="auto"/>
            </w:tcBorders>
            <w:shd w:val="clear" w:color="auto" w:fill="FFFFFF"/>
          </w:tcPr>
          <w:p w:rsidR="005469DF" w:rsidRDefault="005469DF">
            <w:pPr>
              <w:framePr w:w="10330" w:wrap="notBeside" w:vAnchor="text" w:hAnchor="text" w:xAlign="center" w:y="1"/>
              <w:rPr>
                <w:sz w:val="10"/>
                <w:szCs w:val="10"/>
              </w:rPr>
            </w:pPr>
          </w:p>
        </w:tc>
      </w:tr>
      <w:tr w:rsidR="005469DF">
        <w:trPr>
          <w:trHeight w:hRule="exact" w:val="254"/>
          <w:jc w:val="center"/>
        </w:trPr>
        <w:tc>
          <w:tcPr>
            <w:tcW w:w="2626" w:type="dxa"/>
            <w:tcBorders>
              <w:top w:val="single" w:sz="4" w:space="0" w:color="auto"/>
            </w:tcBorders>
            <w:shd w:val="clear" w:color="auto" w:fill="FFFFFF"/>
            <w:vAlign w:val="center"/>
          </w:tcPr>
          <w:p w:rsidR="005469DF" w:rsidRDefault="00BB5D0C">
            <w:pPr>
              <w:pStyle w:val="24"/>
              <w:framePr w:w="10330" w:wrap="notBeside" w:vAnchor="text" w:hAnchor="text" w:xAlign="center" w:y="1"/>
              <w:shd w:val="clear" w:color="auto" w:fill="auto"/>
              <w:spacing w:line="170" w:lineRule="exact"/>
              <w:ind w:firstLine="0"/>
              <w:jc w:val="right"/>
            </w:pPr>
            <w:r>
              <w:rPr>
                <w:rStyle w:val="285pt"/>
                <w:b/>
                <w:bCs/>
              </w:rPr>
              <w:t>Процент Ха’ от емкости....</w:t>
            </w:r>
          </w:p>
        </w:tc>
        <w:tc>
          <w:tcPr>
            <w:tcW w:w="427" w:type="dxa"/>
            <w:vMerge/>
            <w:tcBorders>
              <w:left w:val="single" w:sz="4" w:space="0" w:color="auto"/>
            </w:tcBorders>
            <w:shd w:val="clear" w:color="auto" w:fill="FFFFFF"/>
            <w:vAlign w:val="bottom"/>
          </w:tcPr>
          <w:p w:rsidR="005469DF" w:rsidRDefault="005469DF">
            <w:pPr>
              <w:framePr w:w="10330" w:wrap="notBeside" w:vAnchor="text" w:hAnchor="text" w:xAlign="center" w:y="1"/>
            </w:pPr>
          </w:p>
        </w:tc>
        <w:tc>
          <w:tcPr>
            <w:tcW w:w="432" w:type="dxa"/>
            <w:vMerge/>
            <w:tcBorders>
              <w:left w:val="single" w:sz="4" w:space="0" w:color="auto"/>
            </w:tcBorders>
            <w:shd w:val="clear" w:color="auto" w:fill="FFFFFF"/>
            <w:vAlign w:val="bottom"/>
          </w:tcPr>
          <w:p w:rsidR="005469DF" w:rsidRDefault="005469DF">
            <w:pPr>
              <w:framePr w:w="10330" w:wrap="notBeside" w:vAnchor="text" w:hAnchor="text" w:xAlign="center" w:y="1"/>
            </w:pPr>
          </w:p>
        </w:tc>
        <w:tc>
          <w:tcPr>
            <w:tcW w:w="422" w:type="dxa"/>
            <w:vMerge/>
            <w:tcBorders>
              <w:left w:val="single" w:sz="4" w:space="0" w:color="auto"/>
            </w:tcBorders>
            <w:shd w:val="clear" w:color="auto" w:fill="FFFFFF"/>
            <w:vAlign w:val="bottom"/>
          </w:tcPr>
          <w:p w:rsidR="005469DF" w:rsidRDefault="005469DF">
            <w:pPr>
              <w:framePr w:w="10330" w:wrap="notBeside" w:vAnchor="text" w:hAnchor="text" w:xAlign="center" w:y="1"/>
            </w:pPr>
          </w:p>
        </w:tc>
        <w:tc>
          <w:tcPr>
            <w:tcW w:w="475" w:type="dxa"/>
            <w:vMerge/>
            <w:tcBorders>
              <w:left w:val="single" w:sz="4" w:space="0" w:color="auto"/>
            </w:tcBorders>
            <w:shd w:val="clear" w:color="auto" w:fill="FFFFFF"/>
            <w:vAlign w:val="bottom"/>
          </w:tcPr>
          <w:p w:rsidR="005469DF" w:rsidRDefault="005469DF">
            <w:pPr>
              <w:framePr w:w="10330" w:wrap="notBeside" w:vAnchor="text" w:hAnchor="text" w:xAlign="center" w:y="1"/>
            </w:pPr>
          </w:p>
        </w:tc>
        <w:tc>
          <w:tcPr>
            <w:tcW w:w="427" w:type="dxa"/>
            <w:tcBorders>
              <w:left w:val="single" w:sz="4" w:space="0" w:color="auto"/>
            </w:tcBorders>
            <w:shd w:val="clear" w:color="auto" w:fill="FFFFFF"/>
            <w:vAlign w:val="center"/>
          </w:tcPr>
          <w:p w:rsidR="005469DF" w:rsidRDefault="00BB5D0C">
            <w:pPr>
              <w:pStyle w:val="24"/>
              <w:framePr w:w="10330" w:wrap="notBeside" w:vAnchor="text" w:hAnchor="text" w:xAlign="center" w:y="1"/>
              <w:shd w:val="clear" w:color="auto" w:fill="auto"/>
              <w:spacing w:line="80" w:lineRule="exact"/>
              <w:ind w:left="160" w:firstLine="0"/>
              <w:jc w:val="left"/>
            </w:pPr>
            <w:r>
              <w:rPr>
                <w:rStyle w:val="2ArialNarrow4pt0pt"/>
                <w:b/>
                <w:bCs/>
              </w:rPr>
              <w:t>—</w:t>
            </w:r>
          </w:p>
        </w:tc>
        <w:tc>
          <w:tcPr>
            <w:tcW w:w="557" w:type="dxa"/>
            <w:tcBorders>
              <w:left w:val="single" w:sz="4" w:space="0" w:color="auto"/>
            </w:tcBorders>
            <w:shd w:val="clear" w:color="auto" w:fill="FFFFFF"/>
            <w:vAlign w:val="center"/>
          </w:tcPr>
          <w:p w:rsidR="005469DF" w:rsidRDefault="00BB5D0C">
            <w:pPr>
              <w:pStyle w:val="24"/>
              <w:framePr w:w="10330" w:wrap="notBeside" w:vAnchor="text" w:hAnchor="text" w:xAlign="center" w:y="1"/>
              <w:shd w:val="clear" w:color="auto" w:fill="auto"/>
              <w:spacing w:line="80" w:lineRule="exact"/>
              <w:ind w:left="160" w:firstLine="0"/>
              <w:jc w:val="left"/>
            </w:pPr>
            <w:r>
              <w:rPr>
                <w:rStyle w:val="2ArialNarrow4pt0pt"/>
                <w:b/>
                <w:bCs/>
              </w:rPr>
              <w:t>—</w:t>
            </w:r>
          </w:p>
        </w:tc>
        <w:tc>
          <w:tcPr>
            <w:tcW w:w="557" w:type="dxa"/>
            <w:vMerge/>
            <w:tcBorders>
              <w:left w:val="single" w:sz="4" w:space="0" w:color="auto"/>
            </w:tcBorders>
            <w:shd w:val="clear" w:color="auto" w:fill="FFFFFF"/>
            <w:vAlign w:val="bottom"/>
          </w:tcPr>
          <w:p w:rsidR="005469DF" w:rsidRDefault="005469DF">
            <w:pPr>
              <w:framePr w:w="10330" w:wrap="notBeside" w:vAnchor="text" w:hAnchor="text" w:xAlign="center" w:y="1"/>
            </w:pPr>
          </w:p>
        </w:tc>
        <w:tc>
          <w:tcPr>
            <w:tcW w:w="422" w:type="dxa"/>
            <w:tcBorders>
              <w:left w:val="single" w:sz="4" w:space="0" w:color="auto"/>
            </w:tcBorders>
            <w:shd w:val="clear" w:color="auto" w:fill="FFFFFF"/>
            <w:vAlign w:val="center"/>
          </w:tcPr>
          <w:p w:rsidR="005469DF" w:rsidRDefault="00BB5D0C">
            <w:pPr>
              <w:pStyle w:val="24"/>
              <w:framePr w:w="10330" w:wrap="notBeside" w:vAnchor="text" w:hAnchor="text" w:xAlign="center" w:y="1"/>
              <w:shd w:val="clear" w:color="auto" w:fill="auto"/>
              <w:spacing w:line="80" w:lineRule="exact"/>
              <w:ind w:firstLine="0"/>
              <w:jc w:val="left"/>
            </w:pPr>
            <w:r>
              <w:rPr>
                <w:rStyle w:val="2ArialNarrow4pt0pt"/>
                <w:b/>
                <w:bCs/>
              </w:rPr>
              <w:t>—</w:t>
            </w:r>
          </w:p>
        </w:tc>
        <w:tc>
          <w:tcPr>
            <w:tcW w:w="427" w:type="dxa"/>
            <w:tcBorders>
              <w:left w:val="single" w:sz="4" w:space="0" w:color="auto"/>
            </w:tcBorders>
            <w:shd w:val="clear" w:color="auto" w:fill="FFFFFF"/>
            <w:vAlign w:val="center"/>
          </w:tcPr>
          <w:p w:rsidR="005469DF" w:rsidRDefault="00BB5D0C">
            <w:pPr>
              <w:pStyle w:val="24"/>
              <w:framePr w:w="10330" w:wrap="notBeside" w:vAnchor="text" w:hAnchor="text" w:xAlign="center" w:y="1"/>
              <w:shd w:val="clear" w:color="auto" w:fill="auto"/>
              <w:spacing w:line="80" w:lineRule="exact"/>
              <w:ind w:firstLine="0"/>
              <w:jc w:val="left"/>
            </w:pPr>
            <w:r>
              <w:rPr>
                <w:rStyle w:val="2ArialNarrow4pt0pt"/>
                <w:b/>
                <w:bCs/>
              </w:rPr>
              <w:t>—</w:t>
            </w:r>
          </w:p>
        </w:tc>
        <w:tc>
          <w:tcPr>
            <w:tcW w:w="562" w:type="dxa"/>
            <w:tcBorders>
              <w:left w:val="single" w:sz="4" w:space="0" w:color="auto"/>
            </w:tcBorders>
            <w:shd w:val="clear" w:color="auto" w:fill="FFFFFF"/>
            <w:vAlign w:val="center"/>
          </w:tcPr>
          <w:p w:rsidR="005469DF" w:rsidRDefault="00BB5D0C">
            <w:pPr>
              <w:pStyle w:val="24"/>
              <w:framePr w:w="10330" w:wrap="notBeside" w:vAnchor="text" w:hAnchor="text" w:xAlign="center" w:y="1"/>
              <w:shd w:val="clear" w:color="auto" w:fill="auto"/>
              <w:spacing w:line="80" w:lineRule="exact"/>
              <w:ind w:left="180" w:firstLine="0"/>
              <w:jc w:val="left"/>
            </w:pPr>
            <w:r>
              <w:rPr>
                <w:rStyle w:val="2ArialNarrow4pt0pt"/>
                <w:b/>
                <w:bCs/>
              </w:rPr>
              <w:t>—</w:t>
            </w:r>
          </w:p>
        </w:tc>
        <w:tc>
          <w:tcPr>
            <w:tcW w:w="552" w:type="dxa"/>
            <w:tcBorders>
              <w:left w:val="single" w:sz="4" w:space="0" w:color="auto"/>
            </w:tcBorders>
            <w:shd w:val="clear" w:color="auto" w:fill="FFFFFF"/>
          </w:tcPr>
          <w:p w:rsidR="005469DF" w:rsidRDefault="005469DF">
            <w:pPr>
              <w:framePr w:w="10330" w:wrap="notBeside" w:vAnchor="text" w:hAnchor="text" w:xAlign="center" w:y="1"/>
              <w:rPr>
                <w:sz w:val="10"/>
                <w:szCs w:val="10"/>
              </w:rPr>
            </w:pPr>
          </w:p>
        </w:tc>
        <w:tc>
          <w:tcPr>
            <w:tcW w:w="682" w:type="dxa"/>
            <w:tcBorders>
              <w:left w:val="single" w:sz="4" w:space="0" w:color="auto"/>
            </w:tcBorders>
            <w:shd w:val="clear" w:color="auto" w:fill="FFFFFF"/>
            <w:vAlign w:val="center"/>
          </w:tcPr>
          <w:p w:rsidR="005469DF" w:rsidRDefault="00BB5D0C">
            <w:pPr>
              <w:pStyle w:val="24"/>
              <w:framePr w:w="10330" w:wrap="notBeside" w:vAnchor="text" w:hAnchor="text" w:xAlign="center" w:y="1"/>
              <w:shd w:val="clear" w:color="auto" w:fill="auto"/>
              <w:spacing w:line="170" w:lineRule="exact"/>
              <w:ind w:left="240" w:firstLine="0"/>
              <w:jc w:val="left"/>
            </w:pPr>
            <w:r>
              <w:rPr>
                <w:rStyle w:val="285pt"/>
                <w:b/>
                <w:bCs/>
              </w:rPr>
              <w:t>—</w:t>
            </w:r>
          </w:p>
        </w:tc>
        <w:tc>
          <w:tcPr>
            <w:tcW w:w="686" w:type="dxa"/>
            <w:tcBorders>
              <w:left w:val="single" w:sz="4" w:space="0" w:color="auto"/>
            </w:tcBorders>
            <w:shd w:val="clear" w:color="auto" w:fill="FFFFFF"/>
            <w:vAlign w:val="center"/>
          </w:tcPr>
          <w:p w:rsidR="005469DF" w:rsidRDefault="00BB5D0C">
            <w:pPr>
              <w:pStyle w:val="24"/>
              <w:framePr w:w="10330" w:wrap="notBeside" w:vAnchor="text" w:hAnchor="text" w:xAlign="center" w:y="1"/>
              <w:shd w:val="clear" w:color="auto" w:fill="auto"/>
              <w:spacing w:line="80" w:lineRule="exact"/>
              <w:ind w:firstLine="0"/>
            </w:pPr>
            <w:r>
              <w:rPr>
                <w:rStyle w:val="2ArialNarrow4pt0pt"/>
                <w:b/>
                <w:bCs/>
              </w:rPr>
              <w:t>—</w:t>
            </w:r>
          </w:p>
        </w:tc>
        <w:tc>
          <w:tcPr>
            <w:tcW w:w="1075" w:type="dxa"/>
            <w:tcBorders>
              <w:left w:val="single" w:sz="4" w:space="0" w:color="auto"/>
            </w:tcBorders>
            <w:shd w:val="clear" w:color="auto" w:fill="FFFFFF"/>
            <w:vAlign w:val="center"/>
          </w:tcPr>
          <w:p w:rsidR="005469DF" w:rsidRDefault="00BB5D0C">
            <w:pPr>
              <w:pStyle w:val="24"/>
              <w:framePr w:w="10330" w:wrap="notBeside" w:vAnchor="text" w:hAnchor="text" w:xAlign="center" w:y="1"/>
              <w:shd w:val="clear" w:color="auto" w:fill="auto"/>
              <w:spacing w:line="180" w:lineRule="exact"/>
              <w:ind w:left="360" w:firstLine="0"/>
              <w:jc w:val="left"/>
            </w:pPr>
            <w:r>
              <w:rPr>
                <w:rStyle w:val="29pt1"/>
                <w:b/>
                <w:bCs/>
              </w:rPr>
              <w:t>—</w:t>
            </w:r>
          </w:p>
        </w:tc>
      </w:tr>
    </w:tbl>
    <w:p w:rsidR="005469DF" w:rsidRDefault="005469DF">
      <w:pPr>
        <w:framePr w:w="10330" w:wrap="notBeside" w:vAnchor="text" w:hAnchor="text" w:xAlign="center" w:y="1"/>
        <w:rPr>
          <w:sz w:val="2"/>
          <w:szCs w:val="2"/>
        </w:rPr>
      </w:pPr>
    </w:p>
    <w:p w:rsidR="005469DF" w:rsidRDefault="005469DF">
      <w:pPr>
        <w:rPr>
          <w:sz w:val="2"/>
          <w:szCs w:val="2"/>
        </w:rPr>
      </w:pPr>
    </w:p>
    <w:p w:rsidR="005469DF" w:rsidRDefault="005469DF">
      <w:pPr>
        <w:rPr>
          <w:sz w:val="2"/>
          <w:szCs w:val="2"/>
        </w:rPr>
        <w:sectPr w:rsidR="005469DF">
          <w:headerReference w:type="even" r:id="rId256"/>
          <w:headerReference w:type="default" r:id="rId257"/>
          <w:footerReference w:type="even" r:id="rId258"/>
          <w:footerReference w:type="default" r:id="rId259"/>
          <w:pgSz w:w="11597" w:h="7186" w:orient="landscape"/>
          <w:pgMar w:top="726" w:right="441" w:bottom="265" w:left="758" w:header="0" w:footer="3" w:gutter="0"/>
          <w:pgNumType w:start="209"/>
          <w:cols w:space="720"/>
          <w:noEndnote/>
          <w:docGrid w:linePitch="360"/>
        </w:sectPr>
      </w:pPr>
    </w:p>
    <w:p w:rsidR="005469DF" w:rsidRDefault="0088158E">
      <w:pPr>
        <w:pStyle w:val="70"/>
        <w:shd w:val="clear" w:color="auto" w:fill="auto"/>
        <w:spacing w:before="0" w:after="0" w:line="170" w:lineRule="exact"/>
        <w:ind w:firstLine="440"/>
        <w:jc w:val="both"/>
      </w:pPr>
      <w:r>
        <w:rPr>
          <w:noProof/>
          <w:lang w:val="uk-UA" w:eastAsia="uk-UA" w:bidi="ar-SA"/>
        </w:rPr>
        <w:lastRenderedPageBreak/>
        <mc:AlternateContent>
          <mc:Choice Requires="wps">
            <w:drawing>
              <wp:anchor distT="0" distB="0" distL="63500" distR="137160" simplePos="0" relativeHeight="251662848" behindDoc="1" locked="0" layoutInCell="1" allowOverlap="1">
                <wp:simplePos x="0" y="0"/>
                <wp:positionH relativeFrom="margin">
                  <wp:posOffset>375285</wp:posOffset>
                </wp:positionH>
                <wp:positionV relativeFrom="paragraph">
                  <wp:posOffset>730250</wp:posOffset>
                </wp:positionV>
                <wp:extent cx="1511935" cy="412750"/>
                <wp:effectExtent l="3810" t="0" r="0" b="3175"/>
                <wp:wrapTopAndBottom/>
                <wp:docPr id="653" name="Text Box 3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1935" cy="41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70"/>
                              <w:shd w:val="clear" w:color="auto" w:fill="auto"/>
                              <w:ind w:left="620"/>
                            </w:pPr>
                            <w:r>
                              <w:t xml:space="preserve">условные обозначений </w:t>
                            </w:r>
                            <w:r>
                              <w:rPr>
                                <w:lang w:val="uk-UA" w:eastAsia="uk-UA" w:bidi="uk-UA"/>
                              </w:rPr>
                              <w:t>дооі2</w:t>
                            </w:r>
                          </w:p>
                          <w:p w:rsidR="00BB5D0C" w:rsidRDefault="00BB5D0C">
                            <w:pPr>
                              <w:pStyle w:val="181"/>
                              <w:shd w:val="clear" w:color="auto" w:fill="auto"/>
                              <w:tabs>
                                <w:tab w:val="left" w:leader="hyphen" w:pos="968"/>
                              </w:tabs>
                              <w:ind w:left="620"/>
                            </w:pPr>
                            <w:r>
                              <w:rPr>
                                <w:rStyle w:val="18ArialNarrow95ptExact"/>
                              </w:rPr>
                              <w:tab/>
                            </w:r>
                            <w:r>
                              <w:t>Д и сперснооь</w:t>
                            </w:r>
                          </w:p>
                          <w:p w:rsidR="00BB5D0C" w:rsidRDefault="00BB5D0C">
                            <w:pPr>
                              <w:pStyle w:val="95"/>
                              <w:shd w:val="clear" w:color="auto" w:fill="auto"/>
                              <w:tabs>
                                <w:tab w:val="left" w:pos="640"/>
                                <w:tab w:val="left" w:leader="hyphen" w:pos="981"/>
                              </w:tabs>
                              <w:spacing w:line="130" w:lineRule="exact"/>
                              <w:ind w:left="340"/>
                              <w:jc w:val="both"/>
                            </w:pPr>
                            <w:r>
                              <w:rPr>
                                <w:rStyle w:val="9Exact4"/>
                                <w:i/>
                                <w:iCs/>
                                <w:vertAlign w:val="subscript"/>
                              </w:rPr>
                              <w:t>0</w:t>
                            </w:r>
                            <w:r>
                              <w:rPr>
                                <w:rStyle w:val="910ptExact"/>
                              </w:rPr>
                              <w:tab/>
                            </w:r>
                            <w:r>
                              <w:rPr>
                                <w:rStyle w:val="910ptExact"/>
                              </w:rPr>
                              <w:tab/>
                            </w:r>
                            <w:r>
                              <w:rPr>
                                <w:rStyle w:val="9Exact4"/>
                                <w:i/>
                                <w:iCs/>
                              </w:rPr>
                              <w:t>щелочность</w:t>
                            </w:r>
                          </w:p>
                          <w:p w:rsidR="00BB5D0C" w:rsidRDefault="00BB5D0C">
                            <w:pPr>
                              <w:pStyle w:val="181"/>
                              <w:shd w:val="clear" w:color="auto" w:fill="auto"/>
                              <w:tabs>
                                <w:tab w:val="left" w:leader="hyphen" w:pos="907"/>
                              </w:tabs>
                            </w:pPr>
                            <w:r>
                              <w:t>0.018Р</w:t>
                            </w:r>
                            <w:r>
                              <w:rPr>
                                <w:rStyle w:val="18ArialNarrow95ptExact"/>
                              </w:rPr>
                              <w:tab/>
                            </w:r>
                            <w:r>
                              <w:t>козффициен</w:t>
                            </w:r>
                            <w:r>
                              <w:rPr>
                                <w:rStyle w:val="18ArialNarrow95ptExact"/>
                              </w:rPr>
                              <w:t xml:space="preserve"> </w:t>
                            </w:r>
                            <w:r>
                              <w:rPr>
                                <w:rStyle w:val="184ptExact"/>
                              </w:rPr>
                              <w:t>7</w:t>
                            </w:r>
                          </w:p>
                          <w:p w:rsidR="00BB5D0C" w:rsidRDefault="00BB5D0C">
                            <w:pPr>
                              <w:pStyle w:val="181"/>
                              <w:shd w:val="clear" w:color="auto" w:fill="auto"/>
                              <w:tabs>
                                <w:tab w:val="left" w:pos="978"/>
                              </w:tabs>
                              <w:ind w:left="500"/>
                            </w:pPr>
                            <w:r>
                              <w:rPr>
                                <w:rStyle w:val="18ArialNarrow95ptExact"/>
                              </w:rPr>
                              <w:t>£</w:t>
                            </w:r>
                            <w:r>
                              <w:rPr>
                                <w:rStyle w:val="18ArialNarrow95ptExact"/>
                              </w:rPr>
                              <w:tab/>
                            </w:r>
                            <w:r>
                              <w:t>фильтрации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29" o:spid="_x0000_s1200" type="#_x0000_t202" style="position:absolute;left:0;text-align:left;margin-left:29.55pt;margin-top:57.5pt;width:119.05pt;height:32.5pt;z-index:-251653632;visibility:visible;mso-wrap-style:square;mso-width-percent:0;mso-height-percent:0;mso-wrap-distance-left:5pt;mso-wrap-distance-top:0;mso-wrap-distance-right:10.8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yYtgIAALYFAAAOAAAAZHJzL2Uyb0RvYy54bWysVFtvmzAUfp+0/2D5nXIJJAGVVG0I06Tu&#10;IrX7AQ6YYA1sZjuBrtp/37EJSdO+TNt4sA4+x9+5fedc3wxtgw5UKiZ4iv0rDyPKC1Eyvkvxt8fc&#10;WWKkNOElaQSnKX6iCt+s3r+77ruEBqIWTUklAhCukr5Lca11l7iuKmraEnUlOspBWQnZEg2/cueW&#10;kvSA3jZu4Hlztxey7KQoqFJwm41KvLL4VUUL/aWqFNWoSTHEpu0p7bk1p7u6JslOkq5mxTEM8hdR&#10;tIRxcHqCyogmaC/ZG6iWFVIoUemrQrSuqCpWUJsDZON7r7J5qElHbS5QHNWdyqT+H2zx+fBVIlam&#10;eB7NMOKkhSY90kGjOzGgWRCbCvWdSsDwoQNTPYACOm2zVd29KL4rxMW6JnxHb6UUfU1JCRH65qX7&#10;4umIowzItv8kSnBE9lpYoKGSrSkfFAQBOnTq6dQdE0xhXEa+H88ijArQhX6wiGz7XJJMrzup9Acq&#10;WmSEFEvovkUnh3ulTTQkmUyMMy5y1jSWAQ2/uADD8QZ8w1OjM1HYhj7HXrxZbpahEwbzjRN6Webc&#10;5uvQmef+Ispm2Xqd+b+MXz9MalaWlBs3E7n88M+ad6T5SIsTvZRoWGngTEhK7rbrRqIDAXLn9rM1&#10;B83ZzL0MwxYBcnmVkh+E3l0QO/l8uXDCPIyceOEtHc+P7+K5F8Zhll+mdM84/feUUJ/iOAqikUzn&#10;oF/l5tnvbW4kaZmG9dGwNsXLkxFJDAU3vLSt1YQ1o/yiFCb8cymg3VOjLWENR0e26mE72OnwF+E0&#10;CVtRPgGHpQCKAVFh+YFQC/kTox4WSYrVjz2RFKPmI4c5MFtnEuQkbCeB8AKeplhjNIprPW6nfSfZ&#10;rgbkadJuYVZyZmlshmqM4jhhsBxsNsdFZrbPy39rdV63q98AAAD//wMAUEsDBBQABgAIAAAAIQAu&#10;WYxK3QAAAAoBAAAPAAAAZHJzL2Rvd25yZXYueG1sTI89T8MwEIZ3JP6DdUgsiNqO1NKkcSqEYGGj&#10;sLC58ZFEjc9R7Cahv55jgvHee/R+lPvF92LCMXaBDOiVAoFUB9dRY+Dj/eV+CyImS872gdDAN0bY&#10;V9dXpS1cmOkNp0NqBJtQLKyBNqWhkDLWLXobV2FA4t9XGL1NfI6NdKOd2dz3MlNqI73tiBNaO+BT&#10;i/XpcPYGNsvzcPeaYzZf6n6iz4vWCbUxtzfL4w5EwiX9wfBbn6tDxZ2O4Uwuit7AOtdMsq7XvImB&#10;LH/IQBxZ2SoFsirl/wnVDwAAAP//AwBQSwECLQAUAAYACAAAACEAtoM4kv4AAADhAQAAEwAAAAAA&#10;AAAAAAAAAAAAAAAAW0NvbnRlbnRfVHlwZXNdLnhtbFBLAQItABQABgAIAAAAIQA4/SH/1gAAAJQB&#10;AAALAAAAAAAAAAAAAAAAAC8BAABfcmVscy8ucmVsc1BLAQItABQABgAIAAAAIQC/8qyYtgIAALYF&#10;AAAOAAAAAAAAAAAAAAAAAC4CAABkcnMvZTJvRG9jLnhtbFBLAQItABQABgAIAAAAIQAuWYxK3QAA&#10;AAoBAAAPAAAAAAAAAAAAAAAAABAFAABkcnMvZG93bnJldi54bWxQSwUGAAAAAAQABADzAAAAGgYA&#10;AAAA&#10;" filled="f" stroked="f">
                <v:textbox style="mso-fit-shape-to-text:t" inset="0,0,0,0">
                  <w:txbxContent>
                    <w:p w:rsidR="00BB5D0C" w:rsidRDefault="00BB5D0C">
                      <w:pPr>
                        <w:pStyle w:val="170"/>
                        <w:shd w:val="clear" w:color="auto" w:fill="auto"/>
                        <w:ind w:left="620"/>
                      </w:pPr>
                      <w:r>
                        <w:t xml:space="preserve">условные обозначений </w:t>
                      </w:r>
                      <w:r>
                        <w:rPr>
                          <w:lang w:val="uk-UA" w:eastAsia="uk-UA" w:bidi="uk-UA"/>
                        </w:rPr>
                        <w:t>дооі2</w:t>
                      </w:r>
                    </w:p>
                    <w:p w:rsidR="00BB5D0C" w:rsidRDefault="00BB5D0C">
                      <w:pPr>
                        <w:pStyle w:val="181"/>
                        <w:shd w:val="clear" w:color="auto" w:fill="auto"/>
                        <w:tabs>
                          <w:tab w:val="left" w:leader="hyphen" w:pos="968"/>
                        </w:tabs>
                        <w:ind w:left="620"/>
                      </w:pPr>
                      <w:r>
                        <w:rPr>
                          <w:rStyle w:val="18ArialNarrow95ptExact"/>
                        </w:rPr>
                        <w:tab/>
                      </w:r>
                      <w:r>
                        <w:t>Д и сперснооь</w:t>
                      </w:r>
                    </w:p>
                    <w:p w:rsidR="00BB5D0C" w:rsidRDefault="00BB5D0C">
                      <w:pPr>
                        <w:pStyle w:val="95"/>
                        <w:shd w:val="clear" w:color="auto" w:fill="auto"/>
                        <w:tabs>
                          <w:tab w:val="left" w:pos="640"/>
                          <w:tab w:val="left" w:leader="hyphen" w:pos="981"/>
                        </w:tabs>
                        <w:spacing w:line="130" w:lineRule="exact"/>
                        <w:ind w:left="340"/>
                        <w:jc w:val="both"/>
                      </w:pPr>
                      <w:r>
                        <w:rPr>
                          <w:rStyle w:val="9Exact4"/>
                          <w:i/>
                          <w:iCs/>
                          <w:vertAlign w:val="subscript"/>
                        </w:rPr>
                        <w:t>0</w:t>
                      </w:r>
                      <w:r>
                        <w:rPr>
                          <w:rStyle w:val="910ptExact"/>
                        </w:rPr>
                        <w:tab/>
                      </w:r>
                      <w:r>
                        <w:rPr>
                          <w:rStyle w:val="910ptExact"/>
                        </w:rPr>
                        <w:tab/>
                      </w:r>
                      <w:r>
                        <w:rPr>
                          <w:rStyle w:val="9Exact4"/>
                          <w:i/>
                          <w:iCs/>
                        </w:rPr>
                        <w:t>щелочность</w:t>
                      </w:r>
                    </w:p>
                    <w:p w:rsidR="00BB5D0C" w:rsidRDefault="00BB5D0C">
                      <w:pPr>
                        <w:pStyle w:val="181"/>
                        <w:shd w:val="clear" w:color="auto" w:fill="auto"/>
                        <w:tabs>
                          <w:tab w:val="left" w:leader="hyphen" w:pos="907"/>
                        </w:tabs>
                      </w:pPr>
                      <w:r>
                        <w:t>0.018Р</w:t>
                      </w:r>
                      <w:r>
                        <w:rPr>
                          <w:rStyle w:val="18ArialNarrow95ptExact"/>
                        </w:rPr>
                        <w:tab/>
                      </w:r>
                      <w:r>
                        <w:t>козффициен</w:t>
                      </w:r>
                      <w:r>
                        <w:rPr>
                          <w:rStyle w:val="18ArialNarrow95ptExact"/>
                        </w:rPr>
                        <w:t xml:space="preserve"> </w:t>
                      </w:r>
                      <w:r>
                        <w:rPr>
                          <w:rStyle w:val="184ptExact"/>
                        </w:rPr>
                        <w:t>7</w:t>
                      </w:r>
                    </w:p>
                    <w:p w:rsidR="00BB5D0C" w:rsidRDefault="00BB5D0C">
                      <w:pPr>
                        <w:pStyle w:val="181"/>
                        <w:shd w:val="clear" w:color="auto" w:fill="auto"/>
                        <w:tabs>
                          <w:tab w:val="left" w:pos="978"/>
                        </w:tabs>
                        <w:ind w:left="500"/>
                      </w:pPr>
                      <w:r>
                        <w:rPr>
                          <w:rStyle w:val="18ArialNarrow95ptExact"/>
                        </w:rPr>
                        <w:t>£</w:t>
                      </w:r>
                      <w:r>
                        <w:rPr>
                          <w:rStyle w:val="18ArialNarrow95ptExact"/>
                        </w:rPr>
                        <w:tab/>
                      </w:r>
                      <w:r>
                        <w:t>фильтрации</w:t>
                      </w:r>
                    </w:p>
                  </w:txbxContent>
                </v:textbox>
                <w10:wrap type="topAndBottom" anchorx="margin"/>
              </v:shape>
            </w:pict>
          </mc:Fallback>
        </mc:AlternateContent>
      </w:r>
      <w:r>
        <w:rPr>
          <w:noProof/>
          <w:lang w:val="uk-UA" w:eastAsia="uk-UA" w:bidi="ar-SA"/>
        </w:rPr>
        <mc:AlternateContent>
          <mc:Choice Requires="wps">
            <w:drawing>
              <wp:anchor distT="0" distB="0" distL="63500" distR="137160" simplePos="0" relativeHeight="251663872" behindDoc="1" locked="0" layoutInCell="1" allowOverlap="1">
                <wp:simplePos x="0" y="0"/>
                <wp:positionH relativeFrom="margin">
                  <wp:posOffset>1637030</wp:posOffset>
                </wp:positionH>
                <wp:positionV relativeFrom="paragraph">
                  <wp:posOffset>967740</wp:posOffset>
                </wp:positionV>
                <wp:extent cx="292735" cy="215900"/>
                <wp:effectExtent l="0" t="0" r="3810" b="3810"/>
                <wp:wrapTopAndBottom/>
                <wp:docPr id="652" name="Text Box 3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735" cy="21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91"/>
                              <w:shd w:val="clear" w:color="auto" w:fill="auto"/>
                              <w:spacing w:line="170" w:lineRule="exact"/>
                            </w:pPr>
                            <w:r>
                              <w:t>ОДОЮ I</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28" o:spid="_x0000_s1201" type="#_x0000_t202" style="position:absolute;left:0;text-align:left;margin-left:128.9pt;margin-top:76.2pt;width:23.05pt;height:17pt;z-index:-251652608;visibility:visible;mso-wrap-style:square;mso-width-percent:0;mso-height-percent:0;mso-wrap-distance-left:5pt;mso-wrap-distance-top:0;mso-wrap-distance-right:10.8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jYmtQIAALU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lWG&#10;F1GAEScdNOmBjhrdihFdBrGp0NCrFAzvezDVIyig0zZb1d+J8rtCXKwbwnf0RkoxNJRUEKFvXrrP&#10;nk44yoBsh0+iAkdkr4UFGmvZmfJBQRCgQ6ceT90xwZRwGSTB8jLCqARV4EeJZ7vnknR+3EulP1DR&#10;ISNkWELzLTg53CltgiHpbGJ8cVGwtrUEaPmLCzCcbsA1PDU6E4Tt51PiJZt4E4dOGCw2TujluXNT&#10;rENnUfjLKL/M1+vc/2X8+mHasKqi3LiZueWHf9a7I8snVpzYpUTLKgNnQlJyt123Eh0IcLuwny05&#10;aM5m7sswbBEgl1cp+UHo3QaJUyzipRMWYeQkSy92PD+5TRZemIR58TKlO8bpv6eEhgwnURBNXDoH&#10;/So3z35vcyNpxzRsj5Z1GY5PRiQ1DNzwyrZWE9ZO8rNSmPDPpYB2z422fDUUnciqx+1ohwNaOw/C&#10;VlSPQGEpgGLAU9h9IDRC/sRogD2SYfVjTyTFqP3IYQzM0pkFOQvbWSC8hKcZ1hhN4lpPy2nfS7Zr&#10;AHketBsYlYJZGpuZmqI4DhjsBpvNcY+Z5fP831qdt+3qNwAAAP//AwBQSwMEFAAGAAgAAAAhAK68&#10;/l7fAAAACwEAAA8AAABkcnMvZG93bnJldi54bWxMj8FOwzAQRO9I/IO1SFxQ6yRtQxviVAjBhRuF&#10;S29uvCQR9jqK3ST061lOcJyd0czbcj87K0YcQudJQbpMQCDV3nTUKPh4f1lsQYSoyWjrCRV8Y4B9&#10;dX1V6sL4id5wPMRGcAmFQitoY+wLKUPdotNh6Xsk9j794HRkOTTSDHricmdlliS5dLojXmh1j08t&#10;1l+Hs1OQz8/93esOs+lS25GOlzSNmCp1ezM/PoCIOMe/MPziMzpUzHTyZzJBWAXZ5p7RIxubbA2C&#10;E6tktQNx4ss2X4OsSvn/h+oHAAD//wMAUEsBAi0AFAAGAAgAAAAhALaDOJL+AAAA4QEAABMAAAAA&#10;AAAAAAAAAAAAAAAAAFtDb250ZW50X1R5cGVzXS54bWxQSwECLQAUAAYACAAAACEAOP0h/9YAAACU&#10;AQAACwAAAAAAAAAAAAAAAAAvAQAAX3JlbHMvLnJlbHNQSwECLQAUAAYACAAAACEApRo2JrUCAAC1&#10;BQAADgAAAAAAAAAAAAAAAAAuAgAAZHJzL2Uyb0RvYy54bWxQSwECLQAUAAYACAAAACEArrz+Xt8A&#10;AAALAQAADwAAAAAAAAAAAAAAAAAPBQAAZHJzL2Rvd25yZXYueG1sUEsFBgAAAAAEAAQA8wAAABsG&#10;AAAAAA==&#10;" filled="f" stroked="f">
                <v:textbox style="mso-fit-shape-to-text:t" inset="0,0,0,0">
                  <w:txbxContent>
                    <w:p w:rsidR="00BB5D0C" w:rsidRDefault="00BB5D0C">
                      <w:pPr>
                        <w:pStyle w:val="191"/>
                        <w:shd w:val="clear" w:color="auto" w:fill="auto"/>
                        <w:spacing w:line="170" w:lineRule="exact"/>
                      </w:pPr>
                      <w:r>
                        <w:t>ОДОЮ I</w:t>
                      </w:r>
                    </w:p>
                  </w:txbxContent>
                </v:textbox>
                <w10:wrap type="topAndBottom" anchorx="margin"/>
              </v:shape>
            </w:pict>
          </mc:Fallback>
        </mc:AlternateContent>
      </w:r>
      <w:r>
        <w:rPr>
          <w:noProof/>
          <w:lang w:val="uk-UA" w:eastAsia="uk-UA" w:bidi="ar-SA"/>
        </w:rPr>
        <mc:AlternateContent>
          <mc:Choice Requires="wps">
            <w:drawing>
              <wp:anchor distT="0" distB="0" distL="63500" distR="137160" simplePos="0" relativeHeight="251664896" behindDoc="1" locked="0" layoutInCell="1" allowOverlap="1">
                <wp:simplePos x="0" y="0"/>
                <wp:positionH relativeFrom="margin">
                  <wp:posOffset>1618615</wp:posOffset>
                </wp:positionH>
                <wp:positionV relativeFrom="paragraph">
                  <wp:posOffset>1218565</wp:posOffset>
                </wp:positionV>
                <wp:extent cx="262255" cy="101600"/>
                <wp:effectExtent l="0" t="0" r="0" b="0"/>
                <wp:wrapTopAndBottom/>
                <wp:docPr id="651" name="Text Box 3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255" cy="10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17"/>
                              <w:shd w:val="clear" w:color="auto" w:fill="auto"/>
                              <w:spacing w:line="160" w:lineRule="exact"/>
                              <w:jc w:val="left"/>
                            </w:pPr>
                            <w:r>
                              <w:rPr>
                                <w:rStyle w:val="11Exact0"/>
                                <w:b/>
                                <w:bCs/>
                                <w:i/>
                                <w:iCs/>
                              </w:rPr>
                              <w:t>0,3008</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27" o:spid="_x0000_s1202" type="#_x0000_t202" style="position:absolute;left:0;text-align:left;margin-left:127.45pt;margin-top:95.95pt;width:20.65pt;height:8pt;z-index:-251651584;visibility:visible;mso-wrap-style:square;mso-width-percent:0;mso-height-percent:0;mso-wrap-distance-left:5pt;mso-wrap-distance-top:0;mso-wrap-distance-right:10.8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fbOtQIAALUFAAAOAAAAZHJzL2Uyb0RvYy54bWysVNuOmzAQfa/Uf7D8znJZIAEtWe2GUFXa&#10;XqTdfoADJlgFm9pOYLvqv3dsQrKXl6otD9bgGZ+5nZmr67Fr0YFKxQTPsH/hYUR5KSrGdxn+9lA4&#10;S4yUJrwireA0w49U4evV+3dXQ5/SQDSirahEAMJVOvQZbrTuU9dVZUM7oi5ETzkoayE7ouFX7txK&#10;kgHQu9YNPC92ByGrXoqSKgW3+aTEK4tf17TUX+paUY3aDENs2p7Snltzuqsrku4k6RtWHsMgfxFF&#10;RxgHpyeonGiC9pK9gepYKYUStb4oReeKumYltTlANr73Kpv7hvTU5gLFUf2pTOr/wZafD18lYlWG&#10;48jHiJMOmvRAR41uxYgug4Wp0NCrFAzvezDVIyig0zZb1d+J8rtCXKwbwnf0RkoxNJRUEKFvXrrP&#10;nk44yoBsh0+iAkdkr4UFGmvZmfJBQRCgQ6ceT90xwZRwGcRBEEUYlaDyPT/2bPdcks6Pe6n0Byo6&#10;ZIQMS2i+BSeHO6VNMCSdTYwvLgrWtpYALX9xAYbTDbiGp0ZngrD9fEq8ZLPcLEMnDOKNE3p57twU&#10;69CJC38R5Zf5ep37v4xfP0wbVlWUGzczt/zwz3p3ZPnEihO7lGhZZeBMSErututWogMBbhf2syUH&#10;zdnMfRmGLQLk8iolPwi92yBxini5cMIijJxk4S0dz09uk9gLkzAvXqZ0xzj995TQkOEkCqKJS+eg&#10;X+Xm2e9tbiTtmIbt0bIuw8uTEUkNAze8sq3VhLWT/KwUJvxzKaDdc6MtXw1FJ7LqcTva4fAX8TwI&#10;W1E9AoWlAIoBT2H3gdAI+ROjAfZIhtWPPZEUo/YjhzEwS2cW5CxsZ4HwEp5mWGM0iWs9Lad9L9mu&#10;AeR50G5gVApmaWxmaoriOGCwG2w2xz1mls/zf2t13rar3wAAAP//AwBQSwMEFAAGAAgAAAAhAOjn&#10;8GLdAAAACwEAAA8AAABkcnMvZG93bnJldi54bWxMj7FOxDAQRHsk/sFaJBrEObYgkBDnhBA0dBw0&#10;dL5kSSLsdRT7knBfz1Jx3azmaXam2q7eiRmnOAQyoDYZCKQmtAN1Bj7eX67vQcRkqbUuEBr4wQjb&#10;+vyssmUbFnrDeZc6wSEUS2ugT2kspYxNj97GTRiR2PsKk7eJz6mT7WQXDvdO6izLpbcD8YfejvjU&#10;Y/O9O3gD+fo8Xr0WqJdj42b6PCqVUBlzebE+PoBIuKZ/GP7qc3WoudM+HKiNwhnQtzcFo2wUigUT&#10;usg1iD2L7K4AWVfydEP9CwAA//8DAFBLAQItABQABgAIAAAAIQC2gziS/gAAAOEBAAATAAAAAAAA&#10;AAAAAAAAAAAAAABbQ29udGVudF9UeXBlc10ueG1sUEsBAi0AFAAGAAgAAAAhADj9If/WAAAAlAEA&#10;AAsAAAAAAAAAAAAAAAAALwEAAF9yZWxzLy5yZWxzUEsBAi0AFAAGAAgAAAAhACXd9s61AgAAtQUA&#10;AA4AAAAAAAAAAAAAAAAALgIAAGRycy9lMm9Eb2MueG1sUEsBAi0AFAAGAAgAAAAhAOjn8GLdAAAA&#10;CwEAAA8AAAAAAAAAAAAAAAAADwUAAGRycy9kb3ducmV2LnhtbFBLBQYAAAAABAAEAPMAAAAZBgAA&#10;AAA=&#10;" filled="f" stroked="f">
                <v:textbox style="mso-fit-shape-to-text:t" inset="0,0,0,0">
                  <w:txbxContent>
                    <w:p w:rsidR="00BB5D0C" w:rsidRDefault="00BB5D0C">
                      <w:pPr>
                        <w:pStyle w:val="117"/>
                        <w:shd w:val="clear" w:color="auto" w:fill="auto"/>
                        <w:spacing w:line="160" w:lineRule="exact"/>
                        <w:jc w:val="left"/>
                      </w:pPr>
                      <w:r>
                        <w:rPr>
                          <w:rStyle w:val="11Exact0"/>
                          <w:b/>
                          <w:bCs/>
                          <w:i/>
                          <w:iCs/>
                        </w:rPr>
                        <w:t>0,3008</w:t>
                      </w:r>
                    </w:p>
                  </w:txbxContent>
                </v:textbox>
                <w10:wrap type="topAndBottom" anchorx="margin"/>
              </v:shape>
            </w:pict>
          </mc:Fallback>
        </mc:AlternateContent>
      </w:r>
      <w:r>
        <w:rPr>
          <w:noProof/>
          <w:lang w:val="uk-UA" w:eastAsia="uk-UA" w:bidi="ar-SA"/>
        </w:rPr>
        <mc:AlternateContent>
          <mc:Choice Requires="wps">
            <w:drawing>
              <wp:anchor distT="0" distB="0" distL="63500" distR="137160" simplePos="0" relativeHeight="251665920" behindDoc="1" locked="0" layoutInCell="1" allowOverlap="1">
                <wp:simplePos x="0" y="0"/>
                <wp:positionH relativeFrom="margin">
                  <wp:posOffset>1661160</wp:posOffset>
                </wp:positionH>
                <wp:positionV relativeFrom="paragraph">
                  <wp:posOffset>1463040</wp:posOffset>
                </wp:positionV>
                <wp:extent cx="267970" cy="101600"/>
                <wp:effectExtent l="3810" t="0" r="4445" b="0"/>
                <wp:wrapTopAndBottom/>
                <wp:docPr id="650" name="Text Box 3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970" cy="10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17"/>
                              <w:shd w:val="clear" w:color="auto" w:fill="auto"/>
                              <w:spacing w:line="160" w:lineRule="exact"/>
                              <w:jc w:val="left"/>
                            </w:pPr>
                            <w:r>
                              <w:rPr>
                                <w:rStyle w:val="11Exact0"/>
                                <w:b/>
                                <w:bCs/>
                                <w:i/>
                                <w:iCs/>
                                <w:lang w:val="en-US" w:eastAsia="en-US" w:bidi="en-US"/>
                              </w:rPr>
                              <w:t>\0006</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26" o:spid="_x0000_s1203" type="#_x0000_t202" style="position:absolute;left:0;text-align:left;margin-left:130.8pt;margin-top:115.2pt;width:21.1pt;height:8pt;z-index:-251650560;visibility:visible;mso-wrap-style:square;mso-width-percent:0;mso-height-percent:0;mso-wrap-distance-left:5pt;mso-wrap-distance-top:0;mso-wrap-distance-right:10.8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rTOswIAALUFAAAOAAAAZHJzL2Uyb0RvYy54bWysVNuOmzAQfa/Uf7D8znJZQgJaskpCqCpt&#10;L9JuP8ABE6yCTW0nsF313zs2IdnLS9WWB2vwjM/czszN7dA26EilYoKn2L/yMKK8ECXj+xR/e8id&#10;BUZKE16SRnCa4keq8O3y/bubvktoIGrRlFQiAOEq6bsU11p3ieuqoqYtUVeioxyUlZAt0fAr924p&#10;SQ/obeMGnhe5vZBlJ0VBlYLbbFTipcWvKlroL1WlqEZNiiE2bU9pz5053eUNSfaSdDUrTmGQv4ii&#10;JYyD0zNURjRBB8neQLWskEKJSl8VonVFVbGC2hwgG997lc19TTpqc4HiqO5cJvX/YIvPx68SsTLF&#10;0Qzqw0kLTXqgg0ZrMaDrIDIV6juVgOF9B6Z6AAV02marujtRfFeIi01N+J6upBR9TUkJEfrmpfvs&#10;6YijDMiu/yRKcEQOWligoZKtKR8UBAE6RPJ47o4JpoDLIJrHc9AUoPI9P/Js91ySTI87qfQHKlpk&#10;hBRLaL4FJ8c7pU0wJJlMjC8uctY0lgANf3EBhuMNuIanRmeCsP18ir14u9guQicMoq0TelnmrPJN&#10;6ES5P59l19lmk/m/jF8/TGpWlpQbNxO3/PDPendi+ciKM7uUaFhp4ExISu53m0aiIwFu5/azJQfN&#10;xcx9GYYtAuTyKiU/CL11EDt5tJg7YR7OHKj0wvH8eB1HXhiHWf4ypTvG6b+nhPoUx7NgNnLpEvSr&#10;3Dz7vc2NJC3TsD0a1qZ4cTYiiWHglpe2tZqwZpSflcKEfykFtHtqtOWroehIVj3sBjsc/nw+DcJO&#10;lI9AYSmAYsBG2H0g1EL+xKiHPZJi9eNAJMWo+chhDMBET4KchN0kEF7A0xRrjEZxo8fldOgk29eA&#10;PA3aCkYlZ5bGZqbGKE4DBrvBZnPaY2b5PP+3Vpdtu/wNAAD//wMAUEsDBBQABgAIAAAAIQDOFHy+&#10;3wAAAAsBAAAPAAAAZHJzL2Rvd25yZXYueG1sTI/NTsMwEITvSLyDtUhcELXzo4iGOBVCcOFGy4Wb&#10;m2yTCHsdxW4S+vQsJ7jt7oxmv6l2q7NixikMnjQkGwUCqfHtQJ2Gj8Pr/QOIEA21xnpCDd8YYFdf&#10;X1WmbP1C7zjvYyc4hEJpNPQxjqWUoenRmbDxIxJrJz85E3mdOtlOZuFwZ2WqVCGdGYg/9GbE5x6b&#10;r/3ZaSjWl/HubYvpcmnsTJ+XJImYaH17sz49goi4xj8z/OIzOtTMdPRnaoOwGtIiKdjKQ6ZyEOzI&#10;VMZljnzJixxkXcn/HeofAAAA//8DAFBLAQItABQABgAIAAAAIQC2gziS/gAAAOEBAAATAAAAAAAA&#10;AAAAAAAAAAAAAABbQ29udGVudF9UeXBlc10ueG1sUEsBAi0AFAAGAAgAAAAhADj9If/WAAAAlAEA&#10;AAsAAAAAAAAAAAAAAAAALwEAAF9yZWxzLy5yZWxzUEsBAi0AFAAGAAgAAAAhAN+CtM6zAgAAtQUA&#10;AA4AAAAAAAAAAAAAAAAALgIAAGRycy9lMm9Eb2MueG1sUEsBAi0AFAAGAAgAAAAhAM4UfL7fAAAA&#10;CwEAAA8AAAAAAAAAAAAAAAAADQUAAGRycy9kb3ducmV2LnhtbFBLBQYAAAAABAAEAPMAAAAZBgAA&#10;AAA=&#10;" filled="f" stroked="f">
                <v:textbox style="mso-fit-shape-to-text:t" inset="0,0,0,0">
                  <w:txbxContent>
                    <w:p w:rsidR="00BB5D0C" w:rsidRDefault="00BB5D0C">
                      <w:pPr>
                        <w:pStyle w:val="117"/>
                        <w:shd w:val="clear" w:color="auto" w:fill="auto"/>
                        <w:spacing w:line="160" w:lineRule="exact"/>
                        <w:jc w:val="left"/>
                      </w:pPr>
                      <w:r>
                        <w:rPr>
                          <w:rStyle w:val="11Exact0"/>
                          <w:b/>
                          <w:bCs/>
                          <w:i/>
                          <w:iCs/>
                          <w:lang w:val="en-US" w:eastAsia="en-US" w:bidi="en-US"/>
                        </w:rPr>
                        <w:t>\0006</w:t>
                      </w:r>
                    </w:p>
                  </w:txbxContent>
                </v:textbox>
                <w10:wrap type="topAndBottom" anchorx="margin"/>
              </v:shape>
            </w:pict>
          </mc:Fallback>
        </mc:AlternateContent>
      </w:r>
      <w:r>
        <w:rPr>
          <w:noProof/>
          <w:lang w:val="uk-UA" w:eastAsia="uk-UA" w:bidi="ar-SA"/>
        </w:rPr>
        <mc:AlternateContent>
          <mc:Choice Requires="wps">
            <w:drawing>
              <wp:anchor distT="0" distB="0" distL="63500" distR="137160" simplePos="0" relativeHeight="251666944" behindDoc="1" locked="0" layoutInCell="1" allowOverlap="1">
                <wp:simplePos x="0" y="0"/>
                <wp:positionH relativeFrom="margin">
                  <wp:posOffset>1594485</wp:posOffset>
                </wp:positionH>
                <wp:positionV relativeFrom="paragraph">
                  <wp:posOffset>1672590</wp:posOffset>
                </wp:positionV>
                <wp:extent cx="328930" cy="120650"/>
                <wp:effectExtent l="3810" t="0" r="635" b="4445"/>
                <wp:wrapTopAndBottom/>
                <wp:docPr id="649" name="Text Box 3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930"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02"/>
                              <w:shd w:val="clear" w:color="auto" w:fill="auto"/>
                              <w:spacing w:line="190" w:lineRule="exact"/>
                            </w:pPr>
                            <w:r>
                              <w:rPr>
                                <w:rStyle w:val="20-1ptExact"/>
                                <w:i/>
                                <w:iCs/>
                              </w:rPr>
                              <w:t>■отой</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25" o:spid="_x0000_s1204" type="#_x0000_t202" style="position:absolute;left:0;text-align:left;margin-left:125.55pt;margin-top:131.7pt;width:25.9pt;height:9.5pt;z-index:-251649536;visibility:visible;mso-wrap-style:square;mso-width-percent:0;mso-height-percent:0;mso-wrap-distance-left:5pt;mso-wrap-distance-top:0;mso-wrap-distance-right:10.8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m1ktAIAALU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KEww4qSDJj3QUaNbMaJFsDQVGnqVguF9D6Z6BAV02mar+jtRflOIi01D+J7eSCmGhpIKIvTNS/fJ&#10;0wlHGZDd8FFU4IgctLBAYy07Uz4oCAJ06NTjuTsmmBIuF0GcLEBTgsoPvGhpu+eSdH7cS6XfU9Eh&#10;I2RYQvMtODneKW2CIelsYnxxUbC2tQRo+bMLMJxuwDU8NToThO3nz8RLtvE2Dp0wiLZO6OW5c1Ns&#10;Qicq/NUyX+SbTe7/Mn79MG1YVVFu3Mzc8sM/692J5RMrzuxSomWVgTMhKbnfbVqJjgS4XdjPlhw0&#10;FzP3eRi2CJDLi5T8IPRug8QponjlhEW4dJKVFzuen9wmkRcmYV48T+mOcfrvKaEhw8kSOGbTuQT9&#10;IjfPfq9zI2nHNGyPlnUZjs9GJDUM3PLKtlYT1k7yk1KY8C+lgHbPjbZ8NRSdyKrH3WiHw1/F8yDs&#10;RPUIFJYCKAZshN0HQiPkD4wG2CMZVt8PRFKM2g8cxsAsnVmQs7CbBcJLeJphjdEkbvS0nA69ZPsG&#10;kOdBu4FRKZilsZmpKYrTgMFusNmc9phZPk//rdVl265/AwAA//8DAFBLAwQUAAYACAAAACEAlATD&#10;pd4AAAALAQAADwAAAGRycy9kb3ducmV2LnhtbEyPPU/DMBCGdyT+g3VILIg6dkvUhjgVQrCwUVjY&#10;3PhIIuJzFLtJ6K/nmGC7j0fvPVfuF9+LCcfYBTKgVhkIpDq4jhoD72/Pt1sQMVlytg+EBr4xwr66&#10;vCht4cJMrzgdUiM4hGJhDbQpDYWUsW7R27gKAxLvPsPobeJ2bKQb7czhvpc6y3LpbUd8obUDPrZY&#10;fx1O3kC+PA03LzvU87nuJ/o4K5VQGXN9tTzcg0i4pD8YfvVZHSp2OoYTuSh6A/pOKUa5yNcbEEys&#10;M70DceTJVm9AVqX8/0P1AwAA//8DAFBLAQItABQABgAIAAAAIQC2gziS/gAAAOEBAAATAAAAAAAA&#10;AAAAAAAAAAAAAABbQ29udGVudF9UeXBlc10ueG1sUEsBAi0AFAAGAAgAAAAhADj9If/WAAAAlAEA&#10;AAsAAAAAAAAAAAAAAAAALwEAAF9yZWxzLy5yZWxzUEsBAi0AFAAGAAgAAAAhALqebWS0AgAAtQUA&#10;AA4AAAAAAAAAAAAAAAAALgIAAGRycy9lMm9Eb2MueG1sUEsBAi0AFAAGAAgAAAAhAJQEw6XeAAAA&#10;CwEAAA8AAAAAAAAAAAAAAAAADgUAAGRycy9kb3ducmV2LnhtbFBLBQYAAAAABAAEAPMAAAAZBgAA&#10;AAA=&#10;" filled="f" stroked="f">
                <v:textbox style="mso-fit-shape-to-text:t" inset="0,0,0,0">
                  <w:txbxContent>
                    <w:p w:rsidR="00BB5D0C" w:rsidRDefault="00BB5D0C">
                      <w:pPr>
                        <w:pStyle w:val="202"/>
                        <w:shd w:val="clear" w:color="auto" w:fill="auto"/>
                        <w:spacing w:line="190" w:lineRule="exact"/>
                      </w:pPr>
                      <w:r>
                        <w:rPr>
                          <w:rStyle w:val="20-1ptExact"/>
                          <w:i/>
                          <w:iCs/>
                        </w:rPr>
                        <w:t>■отой</w:t>
                      </w:r>
                    </w:p>
                  </w:txbxContent>
                </v:textbox>
                <w10:wrap type="topAndBottom" anchorx="margin"/>
              </v:shape>
            </w:pict>
          </mc:Fallback>
        </mc:AlternateContent>
      </w:r>
      <w:r>
        <w:rPr>
          <w:noProof/>
          <w:lang w:val="uk-UA" w:eastAsia="uk-UA" w:bidi="ar-SA"/>
        </w:rPr>
        <mc:AlternateContent>
          <mc:Choice Requires="wps">
            <w:drawing>
              <wp:anchor distT="0" distB="0" distL="63500" distR="137160" simplePos="0" relativeHeight="251667968" behindDoc="1" locked="0" layoutInCell="1" allowOverlap="1">
                <wp:simplePos x="0" y="0"/>
                <wp:positionH relativeFrom="margin">
                  <wp:posOffset>1612265</wp:posOffset>
                </wp:positionH>
                <wp:positionV relativeFrom="paragraph">
                  <wp:posOffset>1929765</wp:posOffset>
                </wp:positionV>
                <wp:extent cx="316865" cy="88900"/>
                <wp:effectExtent l="2540" t="0" r="4445" b="0"/>
                <wp:wrapTopAndBottom/>
                <wp:docPr id="648" name="Text Box 3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865" cy="88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12"/>
                              <w:shd w:val="clear" w:color="auto" w:fill="auto"/>
                              <w:spacing w:line="140" w:lineRule="exact"/>
                            </w:pPr>
                            <w:r>
                              <w:t>0.0002</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24" o:spid="_x0000_s1205" type="#_x0000_t202" style="position:absolute;left:0;text-align:left;margin-left:126.95pt;margin-top:151.95pt;width:24.95pt;height:7pt;z-index:-251648512;visibility:visible;mso-wrap-style:square;mso-width-percent:0;mso-height-percent:0;mso-wrap-distance-left:5pt;mso-wrap-distance-top:0;mso-wrap-distance-right:10.8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J9ctQIAALQFAAAOAAAAZHJzL2Uyb0RvYy54bWysVNuOmzAQfa/Uf7D8znJZQgAtWe2GUFXa&#10;XqTdfoADJlgFm9pOYLvqv3dsQrKXl6otD9Zgj49n5pyZq+uxa9GBSsUEz7B/4WFEeSkqxncZ/vZQ&#10;ODFGShNekVZwmuFHqvD16v27q6FPaSAa0VZUIgDhKh36DDda96nrqrKhHVEXoqccDmshO6LhV+7c&#10;SpIB0LvWDTwvcgchq16KkioFu/l0iFcWv65pqb/UtaIatRmG2LRdpV23ZnVXVyTdSdI3rDyGQf4i&#10;io4wDo+eoHKiCdpL9gaqY6UUStT6ohSdK+qaldTmANn43qts7hvSU5sLFEf1pzKp/wdbfj58lYhV&#10;GY5CoIqTDkh6oKNGt2JEl0FoKjT0KgXH+x5c9QgHwLTNVvV3ovyuEBfrhvAdvZFSDA0lFUTom5vu&#10;s6sTjjIg2+GTqOAhstfCAo217Ez5oCAI0IGpxxM7JpgSNi/9KI4WGJVwFMeJZ8lzSTrf7aXSH6jo&#10;kDEyLIF7i00Od0qbWEg6u5inuChY21r+W/5iAxynHXgZrpozE4Ol8ynxkk28iUMnDKKNE3p57twU&#10;69CJCn+5yC/z9Tr3f5l3/TBtWFVRbp6ZpeWHf0bdUeSTKE7iUqJllYEzISm5265biQ4EpF3Yz1Yc&#10;Ts5u7sswbBEgl1cp+UHo3QaJU0Tx0gmLcOEkSy92PD+5TSIvTMK8eJnSHeP031NCQ4aTRbCYpHQO&#10;+lVunv3e5kbSjmkYHi3rQBAnJ5IaAW54ZanVhLWT/awUJvxzKYDumWgrV6PQSat63I62N/xlMvfB&#10;VlSPoGApQGIgUxh9YDRC/sRogDGSYfVjTyTFqP3IoQvMzJkNORvb2SC8hKsZ1hhN5lpPs2nfS7Zr&#10;AHnusxvolIJZGZuWmqI49heMBpvNcYyZ2fP833qdh+3qNwAAAP//AwBQSwMEFAAGAAgAAAAhAFsJ&#10;ig3dAAAACwEAAA8AAABkcnMvZG93bnJldi54bWxMj8FOwzAQRO9I/IO1SFwQdZyKQkKcCiG4cKNw&#10;4ebGSxJhr6PYTUK/nu2J3ma0o9k31XbxTkw4xj6QBrXKQCA1wfbUavj8eL19ABGTIWtcINTwixG2&#10;9eVFZUobZnrHaZdawSUUS6OhS2kopYxNh97EVRiQ+PYdRm8S27GVdjQzl3sn8yzbSG964g+dGfC5&#10;w+Znd/AaNsvLcPNWYD4fGzfR11GphErr66vl6RFEwiX9h+GEz+hQM9M+HMhG4TTkd+uCoxrW2Ulw&#10;ggWP2bNQ9wXIupLnG+o/AAAA//8DAFBLAQItABQABgAIAAAAIQC2gziS/gAAAOEBAAATAAAAAAAA&#10;AAAAAAAAAAAAAABbQ29udGVudF9UeXBlc10ueG1sUEsBAi0AFAAGAAgAAAAhADj9If/WAAAAlAEA&#10;AAsAAAAAAAAAAAAAAAAALwEAAF9yZWxzLy5yZWxzUEsBAi0AFAAGAAgAAAAhAESMn1y1AgAAtAUA&#10;AA4AAAAAAAAAAAAAAAAALgIAAGRycy9lMm9Eb2MueG1sUEsBAi0AFAAGAAgAAAAhAFsJig3dAAAA&#10;CwEAAA8AAAAAAAAAAAAAAAAADwUAAGRycy9kb3ducmV2LnhtbFBLBQYAAAAABAAEAPMAAAAZBgAA&#10;AAA=&#10;" filled="f" stroked="f">
                <v:textbox style="mso-fit-shape-to-text:t" inset="0,0,0,0">
                  <w:txbxContent>
                    <w:p w:rsidR="00BB5D0C" w:rsidRDefault="00BB5D0C">
                      <w:pPr>
                        <w:pStyle w:val="212"/>
                        <w:shd w:val="clear" w:color="auto" w:fill="auto"/>
                        <w:spacing w:line="140" w:lineRule="exact"/>
                      </w:pPr>
                      <w:r>
                        <w:t>0.0002</w:t>
                      </w:r>
                    </w:p>
                  </w:txbxContent>
                </v:textbox>
                <w10:wrap type="topAndBottom" anchorx="margin"/>
              </v:shape>
            </w:pict>
          </mc:Fallback>
        </mc:AlternateContent>
      </w:r>
      <w:r>
        <w:rPr>
          <w:noProof/>
          <w:lang w:val="uk-UA" w:eastAsia="uk-UA" w:bidi="ar-SA"/>
        </w:rPr>
        <mc:AlternateContent>
          <mc:Choice Requires="wps">
            <w:drawing>
              <wp:anchor distT="0" distB="0" distL="63500" distR="137160" simplePos="0" relativeHeight="251668992" behindDoc="1" locked="0" layoutInCell="1" allowOverlap="1">
                <wp:simplePos x="0" y="0"/>
                <wp:positionH relativeFrom="margin">
                  <wp:posOffset>15240</wp:posOffset>
                </wp:positionH>
                <wp:positionV relativeFrom="paragraph">
                  <wp:posOffset>2272030</wp:posOffset>
                </wp:positionV>
                <wp:extent cx="1999615" cy="431800"/>
                <wp:effectExtent l="0" t="0" r="4445" b="1270"/>
                <wp:wrapTopAndBottom/>
                <wp:docPr id="647" name="Text Box 3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9615" cy="431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d"/>
                              <w:shd w:val="clear" w:color="auto" w:fill="auto"/>
                              <w:spacing w:line="170" w:lineRule="exact"/>
                              <w:jc w:val="both"/>
                            </w:pPr>
                            <w:r>
                              <w:rPr>
                                <w:rStyle w:val="Exact"/>
                                <w:b/>
                                <w:bCs/>
                                <w:lang w:val="uk-UA" w:eastAsia="uk-UA" w:bidi="uk-UA"/>
                              </w:rPr>
                              <w:t xml:space="preserve">Рис. </w:t>
                            </w:r>
                            <w:r>
                              <w:rPr>
                                <w:rStyle w:val="Exact"/>
                                <w:b/>
                                <w:bCs/>
                              </w:rPr>
                              <w:t>60. Изменение щелочности, дис</w:t>
                            </w:r>
                            <w:r>
                              <w:rPr>
                                <w:rStyle w:val="Exact"/>
                                <w:b/>
                                <w:bCs/>
                              </w:rPr>
                              <w:softHyphen/>
                              <w:t>персности и коэффициента фильтра</w:t>
                            </w:r>
                            <w:r>
                              <w:rPr>
                                <w:rStyle w:val="Exact"/>
                                <w:b/>
                                <w:bCs/>
                              </w:rPr>
                              <w:softHyphen/>
                              <w:t>ции при разных промывных нормах. Делянка В, норма промывки 8000 м</w:t>
                            </w:r>
                            <w:r>
                              <w:rPr>
                                <w:rStyle w:val="Exact"/>
                                <w:b/>
                                <w:bCs/>
                                <w:vertAlign w:val="superscript"/>
                              </w:rPr>
                              <w:t>3</w:t>
                            </w:r>
                            <w:r>
                              <w:rPr>
                                <w:rStyle w:val="Exact"/>
                                <w:b/>
                                <w:bCs/>
                              </w:rPr>
                              <w: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23" o:spid="_x0000_s1206" type="#_x0000_t202" style="position:absolute;left:0;text-align:left;margin-left:1.2pt;margin-top:178.9pt;width:157.45pt;height:34pt;z-index:-251647488;visibility:visible;mso-wrap-style:square;mso-width-percent:0;mso-height-percent:0;mso-wrap-distance-left:5pt;mso-wrap-distance-top:0;mso-wrap-distance-right:10.8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YXVtwIAALYFAAAOAAAAZHJzL2Uyb0RvYy54bWysVG1vmzAQ/j5p/8Hyd8pLCAmopGpDmCZ1&#10;L1K7H+CACdbAZrYT6Kr9951NSJr2y7SND9Zhn5977u7xXd8MbYMOVComeIr9Kw8jygtRMr5L8bfH&#10;3FlipDThJWkEpyl+ogrfrN6/u+67hAaiFk1JJQIQrpK+S3GtdZe4ripq2hJ1JTrK4bASsiUafuXO&#10;LSXpAb1t3MDzIrcXsuykKKhSsJuNh3hl8auKFvpLVSmqUZNi4KbtKu26Nau7uibJTpKuZsWRBvkL&#10;Fi1hHIKeoDKiCdpL9gaqZYUUSlT6qhCtK6qKFdTmANn43qtsHmrSUZsLFEd1pzKp/wdbfD58lYiV&#10;KY7CBUactNCkRzpodCcGNAtmpkJ9pxJwfOjAVQ9wAJ222aruXhTfFeJiXRO+o7dSir6mpASGvrnp&#10;vrg64igDsu0/iRICkb0WFmioZGvKBwVBgA6dejp1x5ApTMg4jiN/jlEBZ+HMX3q2fS5JptudVPoD&#10;FS0yRooldN+ik8O90oYNSSYXE4yLnDWNVUDDLzbAcdyB2HDVnBkWtqHPsRdvlptl6IRBtHFCL8uc&#10;23wdOlHuL+bZLFuvM/+XieuHSc3KknITZhKXH/5Z844yH2VxkpcSDSsNnKGk5G67biQ6EBB3bj9b&#10;czg5u7mXNGwRIJdXKflB6N0FsZNHy4UT5uHciRfe0vH8+C6OvDAOs/wypXvG6b+nhPoUx/NgPorp&#10;TPpVbp793uZGkpZpGB8Na1MMcoDPOJHESHDDS2trwprRflEKQ/9cCmj31GgrWKPRUa162A72dYDa&#10;DLSR81aUT6BhKUBiIFQYfmDUQv7EqIdBkmL1Y08kxaj5yOEdmKkzGXIytpNBeAFXU6wxGs21HqfT&#10;vpNsVwPy9NJu4a3kzMr4zOL4wmA42GyOg8xMn5f/1us8ble/AQAA//8DAFBLAwQUAAYACAAAACEA&#10;j9wCGN4AAAAJAQAADwAAAGRycy9kb3ducmV2LnhtbEyPzU7DMBCE70i8g7VIXFDrOOkfIZsKIbhw&#10;o3DpzY2XJCJeR7GbhD495gTH0Yxmvin2s+3ESINvHSOoZQKCuHKm5Rrh4/1lsQPhg2ajO8eE8E0e&#10;9uX1VaFz4yZ+o/EQahFL2OcaoQmhz6X0VUNW+6XriaP36QarQ5RDLc2gp1huO5kmyUZa3XJcaHRP&#10;Tw1VX4ezRdjMz/3d6z2l06XqRj5elAqkEG9v5scHEIHm8BeGX/yIDmVkOrkzGy86hHQVgwjZehsf&#10;RD9T2wzECWGVrncgy0L+f1D+AAAA//8DAFBLAQItABQABgAIAAAAIQC2gziS/gAAAOEBAAATAAAA&#10;AAAAAAAAAAAAAAAAAABbQ29udGVudF9UeXBlc10ueG1sUEsBAi0AFAAGAAgAAAAhADj9If/WAAAA&#10;lAEAAAsAAAAAAAAAAAAAAAAALwEAAF9yZWxzLy5yZWxzUEsBAi0AFAAGAAgAAAAhAGwthdW3AgAA&#10;tgUAAA4AAAAAAAAAAAAAAAAALgIAAGRycy9lMm9Eb2MueG1sUEsBAi0AFAAGAAgAAAAhAI/cAhje&#10;AAAACQEAAA8AAAAAAAAAAAAAAAAAEQUAAGRycy9kb3ducmV2LnhtbFBLBQYAAAAABAAEAPMAAAAc&#10;BgAAAAA=&#10;" filled="f" stroked="f">
                <v:textbox style="mso-fit-shape-to-text:t" inset="0,0,0,0">
                  <w:txbxContent>
                    <w:p w:rsidR="00BB5D0C" w:rsidRDefault="00BB5D0C">
                      <w:pPr>
                        <w:pStyle w:val="ad"/>
                        <w:shd w:val="clear" w:color="auto" w:fill="auto"/>
                        <w:spacing w:line="170" w:lineRule="exact"/>
                        <w:jc w:val="both"/>
                      </w:pPr>
                      <w:r>
                        <w:rPr>
                          <w:rStyle w:val="Exact"/>
                          <w:b/>
                          <w:bCs/>
                          <w:lang w:val="uk-UA" w:eastAsia="uk-UA" w:bidi="uk-UA"/>
                        </w:rPr>
                        <w:t xml:space="preserve">Рис. </w:t>
                      </w:r>
                      <w:r>
                        <w:rPr>
                          <w:rStyle w:val="Exact"/>
                          <w:b/>
                          <w:bCs/>
                        </w:rPr>
                        <w:t>60. Изменение щелочности, дис</w:t>
                      </w:r>
                      <w:r>
                        <w:rPr>
                          <w:rStyle w:val="Exact"/>
                          <w:b/>
                          <w:bCs/>
                        </w:rPr>
                        <w:softHyphen/>
                        <w:t>персности и коэффициента фильтра</w:t>
                      </w:r>
                      <w:r>
                        <w:rPr>
                          <w:rStyle w:val="Exact"/>
                          <w:b/>
                          <w:bCs/>
                        </w:rPr>
                        <w:softHyphen/>
                        <w:t>ции при разных промывных нормах. Делянка В, норма промывки 8000 м</w:t>
                      </w:r>
                      <w:r>
                        <w:rPr>
                          <w:rStyle w:val="Exact"/>
                          <w:b/>
                          <w:bCs/>
                          <w:vertAlign w:val="superscript"/>
                        </w:rPr>
                        <w:t>3</w:t>
                      </w:r>
                      <w:r>
                        <w:rPr>
                          <w:rStyle w:val="Exact"/>
                          <w:b/>
                          <w:bCs/>
                        </w:rPr>
                        <w:t>.</w:t>
                      </w:r>
                    </w:p>
                  </w:txbxContent>
                </v:textbox>
                <w10:wrap type="topAndBottom" anchorx="margin"/>
              </v:shape>
            </w:pict>
          </mc:Fallback>
        </mc:AlternateContent>
      </w:r>
      <w:r>
        <w:rPr>
          <w:noProof/>
          <w:lang w:val="uk-UA" w:eastAsia="uk-UA" w:bidi="ar-SA"/>
        </w:rPr>
        <w:drawing>
          <wp:anchor distT="0" distB="0" distL="63500" distR="137160" simplePos="0" relativeHeight="251670016" behindDoc="1" locked="0" layoutInCell="1" allowOverlap="1">
            <wp:simplePos x="0" y="0"/>
            <wp:positionH relativeFrom="margin">
              <wp:posOffset>64135</wp:posOffset>
            </wp:positionH>
            <wp:positionV relativeFrom="paragraph">
              <wp:posOffset>669290</wp:posOffset>
            </wp:positionV>
            <wp:extent cx="1615440" cy="1584960"/>
            <wp:effectExtent l="0" t="0" r="3810" b="0"/>
            <wp:wrapTopAndBottom/>
            <wp:docPr id="646" name="Рисунок 322" descr="image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image67"/>
                    <pic:cNvPicPr>
                      <a:picLocks noChangeAspect="1" noChangeArrowheads="1"/>
                    </pic:cNvPicPr>
                  </pic:nvPicPr>
                  <pic:blipFill>
                    <a:blip r:embed="rId260">
                      <a:extLst>
                        <a:ext uri="{28A0092B-C50C-407E-A947-70E740481C1C}">
                          <a14:useLocalDpi xmlns:a14="http://schemas.microsoft.com/office/drawing/2010/main" val="0"/>
                        </a:ext>
                      </a:extLst>
                    </a:blip>
                    <a:srcRect/>
                    <a:stretch>
                      <a:fillRect/>
                    </a:stretch>
                  </pic:blipFill>
                  <pic:spPr bwMode="auto">
                    <a:xfrm>
                      <a:off x="0" y="0"/>
                      <a:ext cx="1615440" cy="1584960"/>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mc:AlternateContent>
          <mc:Choice Requires="wps">
            <w:drawing>
              <wp:anchor distT="0" distB="0" distL="63500" distR="63500" simplePos="0" relativeHeight="251671040" behindDoc="1" locked="0" layoutInCell="1" allowOverlap="1">
                <wp:simplePos x="0" y="0"/>
                <wp:positionH relativeFrom="margin">
                  <wp:posOffset>2155190</wp:posOffset>
                </wp:positionH>
                <wp:positionV relativeFrom="paragraph">
                  <wp:posOffset>675640</wp:posOffset>
                </wp:positionV>
                <wp:extent cx="328930" cy="1603375"/>
                <wp:effectExtent l="2540" t="0" r="1905" b="0"/>
                <wp:wrapTopAndBottom/>
                <wp:docPr id="645" name="Text Box 3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930" cy="160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50"/>
                              <w:shd w:val="clear" w:color="auto" w:fill="auto"/>
                              <w:spacing w:after="166" w:line="140" w:lineRule="exact"/>
                            </w:pPr>
                            <w:r>
                              <w:t>0,12</w:t>
                            </w:r>
                          </w:p>
                          <w:p w:rsidR="00BB5D0C" w:rsidRDefault="00BB5D0C">
                            <w:pPr>
                              <w:pStyle w:val="660"/>
                              <w:shd w:val="clear" w:color="auto" w:fill="auto"/>
                              <w:spacing w:before="0" w:after="0" w:line="190" w:lineRule="exact"/>
                            </w:pPr>
                            <w:r>
                              <w:rPr>
                                <w:rStyle w:val="66Garamond95pt0ptExact"/>
                              </w:rPr>
                              <w:t xml:space="preserve">_ </w:t>
                            </w:r>
                            <w:r>
                              <w:t>0,10</w:t>
                            </w:r>
                          </w:p>
                          <w:p w:rsidR="00BB5D0C" w:rsidRDefault="00BB5D0C">
                            <w:pPr>
                              <w:pStyle w:val="24"/>
                              <w:shd w:val="clear" w:color="auto" w:fill="auto"/>
                              <w:spacing w:line="200" w:lineRule="exact"/>
                              <w:ind w:firstLine="0"/>
                              <w:jc w:val="left"/>
                            </w:pPr>
                            <w:r>
                              <w:rPr>
                                <w:rStyle w:val="2Exact0"/>
                                <w:b/>
                                <w:bCs/>
                              </w:rPr>
                              <w:t>«о</w:t>
                            </w:r>
                          </w:p>
                          <w:p w:rsidR="00BB5D0C" w:rsidRDefault="00BB5D0C">
                            <w:pPr>
                              <w:pStyle w:val="82"/>
                              <w:shd w:val="clear" w:color="auto" w:fill="auto"/>
                              <w:spacing w:before="0" w:after="0" w:line="210" w:lineRule="exact"/>
                              <w:jc w:val="right"/>
                            </w:pPr>
                            <w:r>
                              <w:rPr>
                                <w:rStyle w:val="810ptExact"/>
                              </w:rPr>
                              <w:t xml:space="preserve">^ </w:t>
                            </w:r>
                            <w:r>
                              <w:rPr>
                                <w:rStyle w:val="8Exact2"/>
                                <w:i/>
                                <w:iCs/>
                              </w:rPr>
                              <w:t>ОМ</w:t>
                            </w:r>
                          </w:p>
                          <w:p w:rsidR="00BB5D0C" w:rsidRDefault="00BB5D0C">
                            <w:pPr>
                              <w:pStyle w:val="3a"/>
                              <w:keepNext/>
                              <w:keepLines/>
                              <w:numPr>
                                <w:ilvl w:val="0"/>
                                <w:numId w:val="42"/>
                              </w:numPr>
                              <w:shd w:val="clear" w:color="auto" w:fill="auto"/>
                              <w:tabs>
                                <w:tab w:val="left" w:pos="403"/>
                              </w:tabs>
                              <w:spacing w:line="440" w:lineRule="exact"/>
                            </w:pPr>
                            <w:bookmarkStart w:id="64" w:name="bookmark42"/>
                            <w:r>
                              <w:t>•</w:t>
                            </w:r>
                            <w:bookmarkEnd w:id="64"/>
                          </w:p>
                          <w:p w:rsidR="00BB5D0C" w:rsidRDefault="00BB5D0C">
                            <w:pPr>
                              <w:pStyle w:val="141"/>
                              <w:shd w:val="clear" w:color="auto" w:fill="auto"/>
                              <w:spacing w:before="0" w:after="0" w:line="210" w:lineRule="exact"/>
                              <w:jc w:val="right"/>
                            </w:pPr>
                            <w:bookmarkStart w:id="65" w:name="bookmark43"/>
                            <w:r>
                              <w:rPr>
                                <w:rStyle w:val="1410ptExact0"/>
                              </w:rPr>
                              <w:t xml:space="preserve">г </w:t>
                            </w:r>
                            <w:r>
                              <w:rPr>
                                <w:rStyle w:val="14Exact1"/>
                                <w:i/>
                                <w:iCs/>
                              </w:rPr>
                              <w:t>о.№</w:t>
                            </w:r>
                            <w:bookmarkEnd w:id="65"/>
                          </w:p>
                          <w:p w:rsidR="00BB5D0C" w:rsidRDefault="00BB5D0C">
                            <w:pPr>
                              <w:pStyle w:val="670"/>
                              <w:shd w:val="clear" w:color="auto" w:fill="auto"/>
                              <w:spacing w:line="200" w:lineRule="exact"/>
                            </w:pPr>
                            <w:r>
                              <w:t>2</w:t>
                            </w:r>
                          </w:p>
                          <w:p w:rsidR="00BB5D0C" w:rsidRDefault="00BB5D0C">
                            <w:pPr>
                              <w:pStyle w:val="82"/>
                              <w:shd w:val="clear" w:color="auto" w:fill="auto"/>
                              <w:spacing w:before="0" w:after="159" w:line="210" w:lineRule="exact"/>
                              <w:jc w:val="right"/>
                            </w:pPr>
                            <w:r>
                              <w:rPr>
                                <w:rStyle w:val="810ptExact"/>
                                <w:vertAlign w:val="superscript"/>
                              </w:rPr>
                              <w:t>3</w:t>
                            </w:r>
                            <w:r>
                              <w:rPr>
                                <w:rStyle w:val="810ptExact"/>
                              </w:rPr>
                              <w:t xml:space="preserve"> </w:t>
                            </w:r>
                            <w:r>
                              <w:rPr>
                                <w:rStyle w:val="8Exact2"/>
                                <w:i/>
                                <w:iCs/>
                              </w:rPr>
                              <w:t>Ц№-</w:t>
                            </w:r>
                          </w:p>
                          <w:p w:rsidR="00BB5D0C" w:rsidRDefault="00BB5D0C">
                            <w:pPr>
                              <w:pStyle w:val="1430"/>
                              <w:shd w:val="clear" w:color="auto" w:fill="auto"/>
                              <w:spacing w:before="0" w:line="190" w:lineRule="exact"/>
                            </w:pPr>
                            <w:bookmarkStart w:id="66" w:name="bookmark44"/>
                            <w:r>
                              <w:rPr>
                                <w:rStyle w:val="143-1ptExact"/>
                                <w:i/>
                                <w:iCs/>
                              </w:rPr>
                              <w:t>от</w:t>
                            </w:r>
                            <w:bookmarkEnd w:id="66"/>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21" o:spid="_x0000_s1207" type="#_x0000_t202" style="position:absolute;left:0;text-align:left;margin-left:169.7pt;margin-top:53.2pt;width:25.9pt;height:126.25pt;z-index:-25164544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3UfhswIAALYFAAAOAAAAZHJzL2Uyb0RvYy54bWysVG1vmzAQ/j5p/8Hyd8pLCAFUUrUhTJO6&#10;F6ndD3DABGtgM9sJ6ab9951NSJNWk6ZtfEBn+/z4nrvn7vrm0LVoT6VigmfYv/IworwUFePbDH95&#10;LJwYI6UJr0grOM3wE1X4Zvn2zfXQpzQQjWgrKhGAcJUOfYYbrfvUdVXZ0I6oK9FTDoe1kB3RsJRb&#10;t5JkAPSudQPPi9xByKqXoqRKwW4+HuKlxa9rWupPda2oRm2GITZt/9L+N+bvLq9JupWkb1h5DIP8&#10;RRQdYRwePUHlRBO0k+wVVMdKKZSo9VUpOlfUNSup5QBsfO8Fm4eG9NRygeSo/pQm9f9gy4/7zxKx&#10;KsNROMeIkw6K9EgPGt2JA5oFvsnQ0KsUHB96cNUHOIBKW7aqvxflV4W4WDWEb+mtlGJoKKkgQnvT&#10;Pbs64igDshk+iAoeIjstLNChlp1JHyQEATpU6ulUHRNMCZuzIE5mcFLCkR95s9liboJzSTrd7qXS&#10;76jokDEyLKH6Fp3s75UeXScX8xgXBWtbq4CWX2wA5rgDb8NVc2aisAX9kXjJOl7HoRMG0doJvTx3&#10;botV6ESFv5jns3y1yv2f5l0/TBtWVZSbZyZx+eGfFe8o81EWJ3kp0bLKwJmQlNxuVq1EewLiLux3&#10;TMiZm3sZhs0XcHlByQ9C7y5InCKKF05YhHMnWXix4/nJXRJ5YRLmxSWle8bpv1NCQ4aTeTAfxfRb&#10;bp79XnMjacc0jI+WdRmOT04kNRJc88qWVhPWjvZZKkz4z6mAck+FtoI1Gh3Vqg+bg+0OPz51wkZU&#10;T6BhKUBiIEcYfmA0Qn7HaIBBkmH1bUckxah9z6EPzNSZDDkZm8kgvISrGdYYjeZKj9Np10u2bQB5&#10;6rRb6JWCWRmbphqjAA5mAcPBsjkOMjN9ztfW63ncLn8BAAD//wMAUEsDBBQABgAIAAAAIQDVyeDw&#10;3gAAAAsBAAAPAAAAZHJzL2Rvd25yZXYueG1sTI+9TsQwEIR7JN7BWiQaxDk/EF1CnBNC0NBx0ND5&#10;4iWJsNdR7EvCPT1LxXWzmk+zM/VudVbMOIXBk4J0k4BAar0ZqFPw8f5yuwURoiajrSdU8IMBds3l&#10;Ra0r4xd6w3kfO8EhFCqtoI9xrKQMbY9Oh40fkdj78pPTkc+pk2bSC4c7K7MkKaTTA/GHXo/41GP7&#10;vT86BcX6PN68lpgtp9bO9HlK04ipUtdX6+MDiIhr/Ifhrz5Xh4Y7HfyRTBBWQZ6Xd4yykRQsmMjL&#10;NANxYHG/LUE2tTzf0PwCAAD//wMAUEsBAi0AFAAGAAgAAAAhALaDOJL+AAAA4QEAABMAAAAAAAAA&#10;AAAAAAAAAAAAAFtDb250ZW50X1R5cGVzXS54bWxQSwECLQAUAAYACAAAACEAOP0h/9YAAACUAQAA&#10;CwAAAAAAAAAAAAAAAAAvAQAAX3JlbHMvLnJlbHNQSwECLQAUAAYACAAAACEAEt1H4bMCAAC2BQAA&#10;DgAAAAAAAAAAAAAAAAAuAgAAZHJzL2Uyb0RvYy54bWxQSwECLQAUAAYACAAAACEA1cng8N4AAAAL&#10;AQAADwAAAAAAAAAAAAAAAAANBQAAZHJzL2Rvd25yZXYueG1sUEsFBgAAAAAEAAQA8wAAABgGAAAA&#10;AA==&#10;" filled="f" stroked="f">
                <v:textbox style="mso-fit-shape-to-text:t" inset="0,0,0,0">
                  <w:txbxContent>
                    <w:p w:rsidR="00BB5D0C" w:rsidRDefault="00BB5D0C">
                      <w:pPr>
                        <w:pStyle w:val="650"/>
                        <w:shd w:val="clear" w:color="auto" w:fill="auto"/>
                        <w:spacing w:after="166" w:line="140" w:lineRule="exact"/>
                      </w:pPr>
                      <w:r>
                        <w:t>0,12</w:t>
                      </w:r>
                    </w:p>
                    <w:p w:rsidR="00BB5D0C" w:rsidRDefault="00BB5D0C">
                      <w:pPr>
                        <w:pStyle w:val="660"/>
                        <w:shd w:val="clear" w:color="auto" w:fill="auto"/>
                        <w:spacing w:before="0" w:after="0" w:line="190" w:lineRule="exact"/>
                      </w:pPr>
                      <w:r>
                        <w:rPr>
                          <w:rStyle w:val="66Garamond95pt0ptExact"/>
                        </w:rPr>
                        <w:t xml:space="preserve">_ </w:t>
                      </w:r>
                      <w:r>
                        <w:t>0,10</w:t>
                      </w:r>
                    </w:p>
                    <w:p w:rsidR="00BB5D0C" w:rsidRDefault="00BB5D0C">
                      <w:pPr>
                        <w:pStyle w:val="24"/>
                        <w:shd w:val="clear" w:color="auto" w:fill="auto"/>
                        <w:spacing w:line="200" w:lineRule="exact"/>
                        <w:ind w:firstLine="0"/>
                        <w:jc w:val="left"/>
                      </w:pPr>
                      <w:r>
                        <w:rPr>
                          <w:rStyle w:val="2Exact0"/>
                          <w:b/>
                          <w:bCs/>
                        </w:rPr>
                        <w:t>«о</w:t>
                      </w:r>
                    </w:p>
                    <w:p w:rsidR="00BB5D0C" w:rsidRDefault="00BB5D0C">
                      <w:pPr>
                        <w:pStyle w:val="82"/>
                        <w:shd w:val="clear" w:color="auto" w:fill="auto"/>
                        <w:spacing w:before="0" w:after="0" w:line="210" w:lineRule="exact"/>
                        <w:jc w:val="right"/>
                      </w:pPr>
                      <w:r>
                        <w:rPr>
                          <w:rStyle w:val="810ptExact"/>
                        </w:rPr>
                        <w:t xml:space="preserve">^ </w:t>
                      </w:r>
                      <w:r>
                        <w:rPr>
                          <w:rStyle w:val="8Exact2"/>
                          <w:i/>
                          <w:iCs/>
                        </w:rPr>
                        <w:t>ОМ</w:t>
                      </w:r>
                    </w:p>
                    <w:p w:rsidR="00BB5D0C" w:rsidRDefault="00BB5D0C">
                      <w:pPr>
                        <w:pStyle w:val="3a"/>
                        <w:keepNext/>
                        <w:keepLines/>
                        <w:numPr>
                          <w:ilvl w:val="0"/>
                          <w:numId w:val="42"/>
                        </w:numPr>
                        <w:shd w:val="clear" w:color="auto" w:fill="auto"/>
                        <w:tabs>
                          <w:tab w:val="left" w:pos="403"/>
                        </w:tabs>
                        <w:spacing w:line="440" w:lineRule="exact"/>
                      </w:pPr>
                      <w:bookmarkStart w:id="67" w:name="bookmark42"/>
                      <w:r>
                        <w:t>•</w:t>
                      </w:r>
                      <w:bookmarkEnd w:id="67"/>
                    </w:p>
                    <w:p w:rsidR="00BB5D0C" w:rsidRDefault="00BB5D0C">
                      <w:pPr>
                        <w:pStyle w:val="141"/>
                        <w:shd w:val="clear" w:color="auto" w:fill="auto"/>
                        <w:spacing w:before="0" w:after="0" w:line="210" w:lineRule="exact"/>
                        <w:jc w:val="right"/>
                      </w:pPr>
                      <w:bookmarkStart w:id="68" w:name="bookmark43"/>
                      <w:r>
                        <w:rPr>
                          <w:rStyle w:val="1410ptExact0"/>
                        </w:rPr>
                        <w:t xml:space="preserve">г </w:t>
                      </w:r>
                      <w:r>
                        <w:rPr>
                          <w:rStyle w:val="14Exact1"/>
                          <w:i/>
                          <w:iCs/>
                        </w:rPr>
                        <w:t>о.№</w:t>
                      </w:r>
                      <w:bookmarkEnd w:id="68"/>
                    </w:p>
                    <w:p w:rsidR="00BB5D0C" w:rsidRDefault="00BB5D0C">
                      <w:pPr>
                        <w:pStyle w:val="670"/>
                        <w:shd w:val="clear" w:color="auto" w:fill="auto"/>
                        <w:spacing w:line="200" w:lineRule="exact"/>
                      </w:pPr>
                      <w:r>
                        <w:t>2</w:t>
                      </w:r>
                    </w:p>
                    <w:p w:rsidR="00BB5D0C" w:rsidRDefault="00BB5D0C">
                      <w:pPr>
                        <w:pStyle w:val="82"/>
                        <w:shd w:val="clear" w:color="auto" w:fill="auto"/>
                        <w:spacing w:before="0" w:after="159" w:line="210" w:lineRule="exact"/>
                        <w:jc w:val="right"/>
                      </w:pPr>
                      <w:r>
                        <w:rPr>
                          <w:rStyle w:val="810ptExact"/>
                          <w:vertAlign w:val="superscript"/>
                        </w:rPr>
                        <w:t>3</w:t>
                      </w:r>
                      <w:r>
                        <w:rPr>
                          <w:rStyle w:val="810ptExact"/>
                        </w:rPr>
                        <w:t xml:space="preserve"> </w:t>
                      </w:r>
                      <w:r>
                        <w:rPr>
                          <w:rStyle w:val="8Exact2"/>
                          <w:i/>
                          <w:iCs/>
                        </w:rPr>
                        <w:t>Ц№-</w:t>
                      </w:r>
                    </w:p>
                    <w:p w:rsidR="00BB5D0C" w:rsidRDefault="00BB5D0C">
                      <w:pPr>
                        <w:pStyle w:val="1430"/>
                        <w:shd w:val="clear" w:color="auto" w:fill="auto"/>
                        <w:spacing w:before="0" w:line="190" w:lineRule="exact"/>
                      </w:pPr>
                      <w:bookmarkStart w:id="69" w:name="bookmark44"/>
                      <w:r>
                        <w:rPr>
                          <w:rStyle w:val="143-1ptExact"/>
                          <w:i/>
                          <w:iCs/>
                        </w:rPr>
                        <w:t>от</w:t>
                      </w:r>
                      <w:bookmarkEnd w:id="69"/>
                    </w:p>
                  </w:txbxContent>
                </v:textbox>
                <w10:wrap type="topAndBottom" anchorx="margin"/>
              </v:shape>
            </w:pict>
          </mc:Fallback>
        </mc:AlternateContent>
      </w:r>
      <w:r>
        <w:rPr>
          <w:noProof/>
          <w:lang w:val="uk-UA" w:eastAsia="uk-UA" w:bidi="ar-SA"/>
        </w:rPr>
        <mc:AlternateContent>
          <mc:Choice Requires="wps">
            <w:drawing>
              <wp:anchor distT="0" distB="114300" distL="63500" distR="63500" simplePos="0" relativeHeight="251672064" behindDoc="1" locked="0" layoutInCell="1" allowOverlap="1">
                <wp:simplePos x="0" y="0"/>
                <wp:positionH relativeFrom="margin">
                  <wp:posOffset>2508250</wp:posOffset>
                </wp:positionH>
                <wp:positionV relativeFrom="paragraph">
                  <wp:posOffset>504190</wp:posOffset>
                </wp:positionV>
                <wp:extent cx="1182370" cy="492760"/>
                <wp:effectExtent l="3175" t="0" r="0" b="3175"/>
                <wp:wrapTopAndBottom/>
                <wp:docPr id="644" name="Text Box 3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2370" cy="492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8"/>
                              <w:shd w:val="clear" w:color="auto" w:fill="auto"/>
                              <w:ind w:left="340"/>
                            </w:pPr>
                            <w:r>
                              <w:t>Условные обозначений'</w:t>
                            </w:r>
                          </w:p>
                          <w:p w:rsidR="00BB5D0C" w:rsidRDefault="00BB5D0C">
                            <w:pPr>
                              <w:pStyle w:val="690"/>
                              <w:shd w:val="clear" w:color="auto" w:fill="auto"/>
                              <w:tabs>
                                <w:tab w:val="left" w:leader="dot" w:pos="350"/>
                                <w:tab w:val="left" w:leader="dot" w:pos="741"/>
                              </w:tabs>
                              <w:ind w:left="340"/>
                            </w:pPr>
                            <w:r>
                              <w:rPr>
                                <w:rStyle w:val="698ptExact"/>
                              </w:rPr>
                              <w:tab/>
                            </w:r>
                            <w:r>
                              <w:rPr>
                                <w:rStyle w:val="698ptExact0"/>
                              </w:rPr>
                              <w:tab/>
                            </w:r>
                            <w:r>
                              <w:rPr>
                                <w:rStyle w:val="698ptExact"/>
                              </w:rPr>
                              <w:t xml:space="preserve"> </w:t>
                            </w:r>
                            <w:r>
                              <w:rPr>
                                <w:rStyle w:val="69Exact"/>
                                <w:i/>
                                <w:iCs/>
                              </w:rPr>
                              <w:t>Дисперсность</w:t>
                            </w:r>
                          </w:p>
                          <w:p w:rsidR="00BB5D0C" w:rsidRDefault="00BB5D0C">
                            <w:pPr>
                              <w:pStyle w:val="700"/>
                              <w:shd w:val="clear" w:color="auto" w:fill="auto"/>
                              <w:tabs>
                                <w:tab w:val="left" w:leader="hyphen" w:pos="765"/>
                              </w:tabs>
                              <w:ind w:left="340"/>
                            </w:pPr>
                            <w:r>
                              <w:rPr>
                                <w:rStyle w:val="7045pt33Exact"/>
                                <w:lang w:val="ru-RU" w:eastAsia="ru-RU" w:bidi="ru-RU"/>
                              </w:rPr>
                              <w:tab/>
                            </w:r>
                            <w:r>
                              <w:t>щелочность</w:t>
                            </w:r>
                          </w:p>
                          <w:p w:rsidR="00BB5D0C" w:rsidRDefault="00BB5D0C">
                            <w:pPr>
                              <w:pStyle w:val="631"/>
                              <w:shd w:val="clear" w:color="auto" w:fill="auto"/>
                              <w:tabs>
                                <w:tab w:val="left" w:leader="hyphen" w:pos="786"/>
                              </w:tabs>
                              <w:spacing w:line="118" w:lineRule="exact"/>
                              <w:ind w:left="340"/>
                              <w:jc w:val="both"/>
                            </w:pPr>
                            <w:r>
                              <w:rPr>
                                <w:rStyle w:val="63MicrosoftSansSerifExact"/>
                              </w:rPr>
                              <w:t>—</w:t>
                            </w:r>
                            <w:r>
                              <w:rPr>
                                <w:rStyle w:val="63MicrosoftSansSerifExact"/>
                              </w:rPr>
                              <w:tab/>
                            </w:r>
                            <w:r>
                              <w:rPr>
                                <w:rStyle w:val="63Exact"/>
                                <w:b/>
                                <w:bCs/>
                                <w:i/>
                                <w:iCs/>
                              </w:rPr>
                              <w:t>коэффициент</w:t>
                            </w:r>
                          </w:p>
                          <w:p w:rsidR="00BB5D0C" w:rsidRDefault="00BB5D0C">
                            <w:pPr>
                              <w:pStyle w:val="631"/>
                              <w:shd w:val="clear" w:color="auto" w:fill="auto"/>
                              <w:spacing w:after="26" w:line="118" w:lineRule="exact"/>
                              <w:jc w:val="right"/>
                            </w:pPr>
                            <w:r>
                              <w:rPr>
                                <w:rStyle w:val="63Exact"/>
                                <w:b/>
                                <w:bCs/>
                                <w:i/>
                                <w:iCs/>
                              </w:rPr>
                              <w:t>фильтрации</w:t>
                            </w:r>
                            <w:r>
                              <w:rPr>
                                <w:rStyle w:val="63MicrosoftSansSerifExact"/>
                              </w:rPr>
                              <w:t xml:space="preserve"> /</w:t>
                            </w:r>
                          </w:p>
                          <w:p w:rsidR="00BB5D0C" w:rsidRDefault="00BB5D0C">
                            <w:pPr>
                              <w:pStyle w:val="700"/>
                              <w:shd w:val="clear" w:color="auto" w:fill="auto"/>
                              <w:tabs>
                                <w:tab w:val="left" w:pos="1469"/>
                              </w:tabs>
                              <w:spacing w:line="160" w:lineRule="exact"/>
                            </w:pPr>
                            <w:r>
                              <w:t>0,0190</w:t>
                            </w:r>
                            <w:r>
                              <w:tab/>
                              <w: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20" o:spid="_x0000_s1208" type="#_x0000_t202" style="position:absolute;left:0;text-align:left;margin-left:197.5pt;margin-top:39.7pt;width:93.1pt;height:38.8pt;z-index:-251644416;visibility:visible;mso-wrap-style:square;mso-width-percent:0;mso-height-percent:0;mso-wrap-distance-left:5pt;mso-wrap-distance-top:0;mso-wrap-distance-right:5pt;mso-wrap-distance-bottom:9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E4qtQIAALYFAAAOAAAAZHJzL2Uyb0RvYy54bWysVNuOmzAQfa/Uf7D8znJZQgAtWe2GUFXa&#10;XqTdfoADJlgFm9pOYLvqv3dsQrKXl6otD2hgxmfOzBzP1fXYtehApWKCZ9i/8DCivBQV47sMf3so&#10;nBgjpQmvSCs4zfAjVfh69f7d1dCnNBCNaCsqEYBwlQ59hhut+9R1VdnQjqgL0VMOzlrIjmj4lDu3&#10;kmQA9K51A8+L3EHIqpeipErB33xy4pXFr2ta6i91rahGbYaBm7Zvad9b83ZXVyTdSdI3rDzSIH/B&#10;oiOMQ9ITVE40QXvJ3kB1rJRCiVpflKJzRV2zktoaoBrfe1XNfUN6amuB5qj+1Cb1/2DLz4evErEq&#10;w1EYYsRJB0N6oKNGt2JEl4Ht0NCrFALvewjVIzhg0rZa1d+J8rtCXKwbwnf0RkoxNJRUwNA3vXWf&#10;HTUzUakyINvhk6ggEdlrYYHGWnamfdAQBOgwqcfTdAyZ0qT04+ByCa4SfGESLCNLziXpfLqXSn+g&#10;okPGyLCE6Vt0crhT2rAh6RxiknFRsLa1Cmj5ix8QOP2B3HDU+AwLO9CnxEs28SYOnTCINk7o5blz&#10;U6xDJyr85SK/zNfr3P9l8vph2rCqotykmcXlh382vKPMJ1mc5KVEyyoDZygpuduuW4kOBMRd2Mf2&#10;HDznMPclDdsEqOVVSX4QerdB4hRRvHTCIlw4ydKLHc9PbpPIC5MwL16WdMc4/feS0JDhZBEsJjGd&#10;Sb+qzbPP29pI2jEN66NlXYbjUxBJjQQ3vLKj1YS1k/2sFYb+uRUw7nnQVrBGo5Na9bgd7e0A7Zn8&#10;RsFbUT2ChqUAiYEaYfmB0Qj5E6MBFkmG1Y89kRSj9iOHe2C2zmzI2djOBuElHM2wxmgy13raTvte&#10;sl0DyPNNu4G7UjAr4zOL4w2D5WCrOS4ys32ef9uo87pd/QYAAP//AwBQSwMEFAAGAAgAAAAhAKyP&#10;1TDfAAAACgEAAA8AAABkcnMvZG93bnJldi54bWxMjzFPwzAQhXck/oN1SCyIOgmkbUKcCiFY2Cgs&#10;bG58JBH2OYrdJPTXc0x0PN2n975X7RZnxYRj6D0pSFcJCKTGm55aBR/vL7dbECFqMtp6QgU/GGBX&#10;X15UujR+pjec9rEVHEKh1Aq6GIdSytB06HRY+QGJf19+dDryObbSjHrmcGdlliRr6XRP3NDpAZ86&#10;bL73R6dgvTwPN68FZvOpsRN9ntI0YqrU9dXy+AAi4hL/YfjTZ3Wo2engj2SCsAruipy3RAWb4h4E&#10;A/k2zUAcmMw3Cci6kucT6l8AAAD//wMAUEsBAi0AFAAGAAgAAAAhALaDOJL+AAAA4QEAABMAAAAA&#10;AAAAAAAAAAAAAAAAAFtDb250ZW50X1R5cGVzXS54bWxQSwECLQAUAAYACAAAACEAOP0h/9YAAACU&#10;AQAACwAAAAAAAAAAAAAAAAAvAQAAX3JlbHMvLnJlbHNQSwECLQAUAAYACAAAACEArtROKrUCAAC2&#10;BQAADgAAAAAAAAAAAAAAAAAuAgAAZHJzL2Uyb0RvYy54bWxQSwECLQAUAAYACAAAACEArI/VMN8A&#10;AAAKAQAADwAAAAAAAAAAAAAAAAAPBQAAZHJzL2Rvd25yZXYueG1sUEsFBgAAAAAEAAQA8wAAABsG&#10;AAAAAA==&#10;" filled="f" stroked="f">
                <v:textbox style="mso-fit-shape-to-text:t" inset="0,0,0,0">
                  <w:txbxContent>
                    <w:p w:rsidR="00BB5D0C" w:rsidRDefault="00BB5D0C">
                      <w:pPr>
                        <w:pStyle w:val="68"/>
                        <w:shd w:val="clear" w:color="auto" w:fill="auto"/>
                        <w:ind w:left="340"/>
                      </w:pPr>
                      <w:r>
                        <w:t>Условные обозначений'</w:t>
                      </w:r>
                    </w:p>
                    <w:p w:rsidR="00BB5D0C" w:rsidRDefault="00BB5D0C">
                      <w:pPr>
                        <w:pStyle w:val="690"/>
                        <w:shd w:val="clear" w:color="auto" w:fill="auto"/>
                        <w:tabs>
                          <w:tab w:val="left" w:leader="dot" w:pos="350"/>
                          <w:tab w:val="left" w:leader="dot" w:pos="741"/>
                        </w:tabs>
                        <w:ind w:left="340"/>
                      </w:pPr>
                      <w:r>
                        <w:rPr>
                          <w:rStyle w:val="698ptExact"/>
                        </w:rPr>
                        <w:tab/>
                      </w:r>
                      <w:r>
                        <w:rPr>
                          <w:rStyle w:val="698ptExact0"/>
                        </w:rPr>
                        <w:tab/>
                      </w:r>
                      <w:r>
                        <w:rPr>
                          <w:rStyle w:val="698ptExact"/>
                        </w:rPr>
                        <w:t xml:space="preserve"> </w:t>
                      </w:r>
                      <w:r>
                        <w:rPr>
                          <w:rStyle w:val="69Exact"/>
                          <w:i/>
                          <w:iCs/>
                        </w:rPr>
                        <w:t>Дисперсность</w:t>
                      </w:r>
                    </w:p>
                    <w:p w:rsidR="00BB5D0C" w:rsidRDefault="00BB5D0C">
                      <w:pPr>
                        <w:pStyle w:val="700"/>
                        <w:shd w:val="clear" w:color="auto" w:fill="auto"/>
                        <w:tabs>
                          <w:tab w:val="left" w:leader="hyphen" w:pos="765"/>
                        </w:tabs>
                        <w:ind w:left="340"/>
                      </w:pPr>
                      <w:r>
                        <w:rPr>
                          <w:rStyle w:val="7045pt33Exact"/>
                          <w:lang w:val="ru-RU" w:eastAsia="ru-RU" w:bidi="ru-RU"/>
                        </w:rPr>
                        <w:tab/>
                      </w:r>
                      <w:r>
                        <w:t>щелочность</w:t>
                      </w:r>
                    </w:p>
                    <w:p w:rsidR="00BB5D0C" w:rsidRDefault="00BB5D0C">
                      <w:pPr>
                        <w:pStyle w:val="631"/>
                        <w:shd w:val="clear" w:color="auto" w:fill="auto"/>
                        <w:tabs>
                          <w:tab w:val="left" w:leader="hyphen" w:pos="786"/>
                        </w:tabs>
                        <w:spacing w:line="118" w:lineRule="exact"/>
                        <w:ind w:left="340"/>
                        <w:jc w:val="both"/>
                      </w:pPr>
                      <w:r>
                        <w:rPr>
                          <w:rStyle w:val="63MicrosoftSansSerifExact"/>
                        </w:rPr>
                        <w:t>—</w:t>
                      </w:r>
                      <w:r>
                        <w:rPr>
                          <w:rStyle w:val="63MicrosoftSansSerifExact"/>
                        </w:rPr>
                        <w:tab/>
                      </w:r>
                      <w:r>
                        <w:rPr>
                          <w:rStyle w:val="63Exact"/>
                          <w:b/>
                          <w:bCs/>
                          <w:i/>
                          <w:iCs/>
                        </w:rPr>
                        <w:t>коэффициент</w:t>
                      </w:r>
                    </w:p>
                    <w:p w:rsidR="00BB5D0C" w:rsidRDefault="00BB5D0C">
                      <w:pPr>
                        <w:pStyle w:val="631"/>
                        <w:shd w:val="clear" w:color="auto" w:fill="auto"/>
                        <w:spacing w:after="26" w:line="118" w:lineRule="exact"/>
                        <w:jc w:val="right"/>
                      </w:pPr>
                      <w:r>
                        <w:rPr>
                          <w:rStyle w:val="63Exact"/>
                          <w:b/>
                          <w:bCs/>
                          <w:i/>
                          <w:iCs/>
                        </w:rPr>
                        <w:t>фильтрации</w:t>
                      </w:r>
                      <w:r>
                        <w:rPr>
                          <w:rStyle w:val="63MicrosoftSansSerifExact"/>
                        </w:rPr>
                        <w:t xml:space="preserve"> /</w:t>
                      </w:r>
                    </w:p>
                    <w:p w:rsidR="00BB5D0C" w:rsidRDefault="00BB5D0C">
                      <w:pPr>
                        <w:pStyle w:val="700"/>
                        <w:shd w:val="clear" w:color="auto" w:fill="auto"/>
                        <w:tabs>
                          <w:tab w:val="left" w:pos="1469"/>
                        </w:tabs>
                        <w:spacing w:line="160" w:lineRule="exact"/>
                      </w:pPr>
                      <w:r>
                        <w:t>0,0190</w:t>
                      </w:r>
                      <w:r>
                        <w:tab/>
                        <w:t>/</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673088" behindDoc="1" locked="0" layoutInCell="1" allowOverlap="1">
                <wp:simplePos x="0" y="0"/>
                <wp:positionH relativeFrom="margin">
                  <wp:posOffset>2459990</wp:posOffset>
                </wp:positionH>
                <wp:positionV relativeFrom="paragraph">
                  <wp:posOffset>1225550</wp:posOffset>
                </wp:positionV>
                <wp:extent cx="1231265" cy="254000"/>
                <wp:effectExtent l="2540" t="0" r="4445" b="0"/>
                <wp:wrapTopAndBottom/>
                <wp:docPr id="643" name="Text Box 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1265"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21"/>
                              <w:keepNext/>
                              <w:keepLines/>
                              <w:shd w:val="clear" w:color="auto" w:fill="auto"/>
                              <w:spacing w:line="200" w:lineRule="exact"/>
                              <w:ind w:left="280"/>
                            </w:pPr>
                            <w:bookmarkStart w:id="70" w:name="bookmark45"/>
                            <w:r>
                              <w:t>| ✓</w:t>
                            </w:r>
                            <w:bookmarkEnd w:id="70"/>
                          </w:p>
                          <w:p w:rsidR="00BB5D0C" w:rsidRDefault="00BB5D0C">
                            <w:pPr>
                              <w:pStyle w:val="130"/>
                              <w:shd w:val="clear" w:color="auto" w:fill="auto"/>
                              <w:spacing w:after="0" w:line="200" w:lineRule="exact"/>
                              <w:jc w:val="left"/>
                            </w:pPr>
                            <w:bookmarkStart w:id="71" w:name="bookmark46"/>
                            <w:r>
                              <w:rPr>
                                <w:rStyle w:val="13Exact0"/>
                                <w:b/>
                                <w:bCs/>
                              </w:rPr>
                              <w:t xml:space="preserve">ЇЙюяА </w:t>
                            </w:r>
                            <w:r>
                              <w:rPr>
                                <w:rStyle w:val="13Exact0"/>
                                <w:b/>
                                <w:bCs/>
                                <w:lang w:val="ru-RU" w:eastAsia="ru-RU" w:bidi="ru-RU"/>
                              </w:rPr>
                              <w:t>/</w:t>
                            </w:r>
                            <w:r>
                              <w:rPr>
                                <w:rStyle w:val="13Exact0"/>
                                <w:b/>
                                <w:bCs/>
                                <w:vertAlign w:val="superscript"/>
                                <w:lang w:val="ru-RU" w:eastAsia="ru-RU" w:bidi="ru-RU"/>
                              </w:rPr>
                              <w:t>/</w:t>
                            </w:r>
                            <w:bookmarkEnd w:id="71"/>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19" o:spid="_x0000_s1209" type="#_x0000_t202" style="position:absolute;left:0;text-align:left;margin-left:193.7pt;margin-top:96.5pt;width:96.95pt;height:20pt;z-index:-25164339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gZbtwIAALYFAAAOAAAAZHJzL2Uyb0RvYy54bWysVNuOmzAQfa/Uf7D8znIJYQEtWe2GUFXa&#10;XqTdfoADJlgFm9pOYFv13zs2IcluX6q2PKABj89czpm5uR27Fh2oVEzwDPtXHkaUl6JifJfhL0+F&#10;E2OkNOEVaQWnGX6mCt+u3r65GfqUBqIRbUUlAhCu0qHPcKN1n7quKhvaEXUlesrhsBayIxo+5c6t&#10;JBkAvWvdwPMidxCy6qUoqVLwN58O8cri1zUt9ae6VlSjNsOQm7Zvad9b83ZXNyTdSdI3rDymQf4i&#10;i44wDkFPUDnRBO0l+w2qY6UUStT6qhSdK+qaldTWANX43qtqHhvSU1sLNEf1pzap/wdbfjx8lohV&#10;GY7CBUacdEDSEx01uhcjWviJ6dDQqxQcH3tw1SMcANO2WtU/iPKrQlysG8J39E5KMTSUVJChb266&#10;F1cnHGVAtsMHUUEgstfCAo217Ez7oCEI0IGp5xM7JpnShAwWfhAtMSrhLFiGnmfpc0k63+6l0u+o&#10;6JAxMiyBfYtODg9Km2xIOruYYFwUrG2tAlr+4gc4Tn8gNlw1ZyYLS+iPxEs28SYOnTCINk7o5blz&#10;V6xDJyr862W+yNfr3P9p4vph2rCqotyEmcXlh39G3lHmkyxO8lKiZZWBMykpuduuW4kOBMRd2Mf2&#10;HE7Obu7LNGwToJZXJflB6N0HiVNE8bUTFuHSSa692PH85D6JvDAJ8+JlSQ+M038vCQ0ZTpbBchLT&#10;OelXtQHTZ7IvaiNpxzSsj5Z1GY5PTiQ1EtzwylKrCWsn+6IVJv1zK4DumWgrWKPRSa163I52Ovx4&#10;MU/CVlTPoGEpQGIgVFh+YDRCfsdogEWSYfVtTyTFqH3PYQ7M1pkNORvb2SC8hKsZ1hhN5lpP22nf&#10;S7ZrAHmetDuYlYJZGZuhmrI4ThgsB1vNcZGZ7XP5bb3O63b1CwAA//8DAFBLAwQUAAYACAAAACEA&#10;wfcZKN8AAAALAQAADwAAAGRycy9kb3ducmV2LnhtbEyPwU7DMBBE70j8g7VIXFDrOIGShjgVQnDh&#10;RuHSmxsvSUS8jmI3Cf16lhMcd+ZpdqbcLa4XE46h86RBrRMQSLW3HTUaPt5fVjmIEA1Z03tCDd8Y&#10;YFddXpSmsH6mN5z2sREcQqEwGtoYh0LKULfoTFj7AYm9Tz86E/kcG2lHM3O462WaJBvpTEf8oTUD&#10;PrVYf+1PTsNmeR5uXreYzue6n+hwViqi0vr6anl8ABFxiX8w/Nbn6lBxp6M/kQ2i15Dl97eMsrHN&#10;eBQTd7nKQBw1pBkrsirl/w3VDwAAAP//AwBQSwECLQAUAAYACAAAACEAtoM4kv4AAADhAQAAEwAA&#10;AAAAAAAAAAAAAAAAAAAAW0NvbnRlbnRfVHlwZXNdLnhtbFBLAQItABQABgAIAAAAIQA4/SH/1gAA&#10;AJQBAAALAAAAAAAAAAAAAAAAAC8BAABfcmVscy8ucmVsc1BLAQItABQABgAIAAAAIQCqIgZbtwIA&#10;ALYFAAAOAAAAAAAAAAAAAAAAAC4CAABkcnMvZTJvRG9jLnhtbFBLAQItABQABgAIAAAAIQDB9xko&#10;3wAAAAsBAAAPAAAAAAAAAAAAAAAAABEFAABkcnMvZG93bnJldi54bWxQSwUGAAAAAAQABADzAAAA&#10;HQYAAAAA&#10;" filled="f" stroked="f">
                <v:textbox style="mso-fit-shape-to-text:t" inset="0,0,0,0">
                  <w:txbxContent>
                    <w:p w:rsidR="00BB5D0C" w:rsidRDefault="00BB5D0C">
                      <w:pPr>
                        <w:pStyle w:val="321"/>
                        <w:keepNext/>
                        <w:keepLines/>
                        <w:shd w:val="clear" w:color="auto" w:fill="auto"/>
                        <w:spacing w:line="200" w:lineRule="exact"/>
                        <w:ind w:left="280"/>
                      </w:pPr>
                      <w:bookmarkStart w:id="72" w:name="bookmark45"/>
                      <w:r>
                        <w:t>| ✓</w:t>
                      </w:r>
                      <w:bookmarkEnd w:id="72"/>
                    </w:p>
                    <w:p w:rsidR="00BB5D0C" w:rsidRDefault="00BB5D0C">
                      <w:pPr>
                        <w:pStyle w:val="130"/>
                        <w:shd w:val="clear" w:color="auto" w:fill="auto"/>
                        <w:spacing w:after="0" w:line="200" w:lineRule="exact"/>
                        <w:jc w:val="left"/>
                      </w:pPr>
                      <w:bookmarkStart w:id="73" w:name="bookmark46"/>
                      <w:r>
                        <w:rPr>
                          <w:rStyle w:val="13Exact0"/>
                          <w:b/>
                          <w:bCs/>
                        </w:rPr>
                        <w:t xml:space="preserve">ЇЙюяА </w:t>
                      </w:r>
                      <w:r>
                        <w:rPr>
                          <w:rStyle w:val="13Exact0"/>
                          <w:b/>
                          <w:bCs/>
                          <w:lang w:val="ru-RU" w:eastAsia="ru-RU" w:bidi="ru-RU"/>
                        </w:rPr>
                        <w:t>/</w:t>
                      </w:r>
                      <w:r>
                        <w:rPr>
                          <w:rStyle w:val="13Exact0"/>
                          <w:b/>
                          <w:bCs/>
                          <w:vertAlign w:val="superscript"/>
                          <w:lang w:val="ru-RU" w:eastAsia="ru-RU" w:bidi="ru-RU"/>
                        </w:rPr>
                        <w:t>/</w:t>
                      </w:r>
                      <w:bookmarkEnd w:id="73"/>
                    </w:p>
                  </w:txbxContent>
                </v:textbox>
                <w10:wrap type="topAndBottom" anchorx="margin"/>
              </v:shape>
            </w:pict>
          </mc:Fallback>
        </mc:AlternateContent>
      </w:r>
      <w:r>
        <w:rPr>
          <w:noProof/>
          <w:lang w:val="uk-UA" w:eastAsia="uk-UA" w:bidi="ar-SA"/>
        </w:rPr>
        <mc:AlternateContent>
          <mc:Choice Requires="wps">
            <w:drawing>
              <wp:anchor distT="0" distB="0" distL="824230" distR="63500" simplePos="0" relativeHeight="251674112" behindDoc="1" locked="0" layoutInCell="1" allowOverlap="1">
                <wp:simplePos x="0" y="0"/>
                <wp:positionH relativeFrom="margin">
                  <wp:posOffset>3691255</wp:posOffset>
                </wp:positionH>
                <wp:positionV relativeFrom="paragraph">
                  <wp:posOffset>468630</wp:posOffset>
                </wp:positionV>
                <wp:extent cx="475615" cy="875030"/>
                <wp:effectExtent l="0" t="1905" r="0" b="0"/>
                <wp:wrapTopAndBottom/>
                <wp:docPr id="642" name="Text Box 3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5615" cy="8750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spacing w:line="200" w:lineRule="exact"/>
                              <w:ind w:firstLine="0"/>
                              <w:jc w:val="right"/>
                            </w:pPr>
                            <w:r>
                              <w:rPr>
                                <w:rStyle w:val="2Exact0"/>
                                <w:b/>
                                <w:bCs/>
                              </w:rPr>
                              <w:t>Э!</w:t>
                            </w:r>
                          </w:p>
                          <w:p w:rsidR="00BB5D0C" w:rsidRDefault="00BB5D0C">
                            <w:pPr>
                              <w:pStyle w:val="24"/>
                              <w:shd w:val="clear" w:color="auto" w:fill="auto"/>
                              <w:spacing w:line="200" w:lineRule="exact"/>
                              <w:ind w:firstLine="0"/>
                              <w:jc w:val="right"/>
                            </w:pPr>
                            <w:r>
                              <w:rPr>
                                <w:rStyle w:val="2Exact0"/>
                                <w:b/>
                                <w:bCs/>
                                <w:lang w:val="uk-UA" w:eastAsia="uk-UA" w:bidi="uk-UA"/>
                              </w:rPr>
                              <w:t>І</w:t>
                            </w:r>
                          </w:p>
                          <w:p w:rsidR="00BB5D0C" w:rsidRDefault="00BB5D0C">
                            <w:pPr>
                              <w:pStyle w:val="24"/>
                              <w:shd w:val="clear" w:color="auto" w:fill="auto"/>
                              <w:spacing w:line="200" w:lineRule="exact"/>
                              <w:ind w:firstLine="0"/>
                              <w:jc w:val="right"/>
                            </w:pPr>
                            <w:r>
                              <w:rPr>
                                <w:rStyle w:val="2Exact0"/>
                                <w:b/>
                                <w:bCs/>
                              </w:rPr>
                              <w:t>0,00*2'|</w:t>
                            </w:r>
                          </w:p>
                          <w:p w:rsidR="00BB5D0C" w:rsidRDefault="00BB5D0C">
                            <w:pPr>
                              <w:pStyle w:val="70"/>
                              <w:shd w:val="clear" w:color="auto" w:fill="auto"/>
                              <w:spacing w:before="0" w:after="0" w:line="170" w:lineRule="exact"/>
                              <w:jc w:val="right"/>
                            </w:pPr>
                            <w:r>
                              <w:rPr>
                                <w:rStyle w:val="7Exact"/>
                                <w:b/>
                                <w:bCs/>
                              </w:rPr>
                              <w:t>С</w:t>
                            </w:r>
                          </w:p>
                          <w:p w:rsidR="00BB5D0C" w:rsidRDefault="00BB5D0C">
                            <w:pPr>
                              <w:pStyle w:val="70"/>
                              <w:shd w:val="clear" w:color="auto" w:fill="auto"/>
                              <w:spacing w:before="0" w:after="0" w:line="170" w:lineRule="exact"/>
                              <w:jc w:val="right"/>
                            </w:pPr>
                            <w:r>
                              <w:rPr>
                                <w:rStyle w:val="7Exact"/>
                                <w:b/>
                                <w:bCs/>
                              </w:rPr>
                              <w:t>-р</w:t>
                            </w:r>
                          </w:p>
                          <w:p w:rsidR="00BB5D0C" w:rsidRDefault="00BB5D0C">
                            <w:pPr>
                              <w:pStyle w:val="24"/>
                              <w:shd w:val="clear" w:color="auto" w:fill="auto"/>
                              <w:spacing w:line="139" w:lineRule="exact"/>
                              <w:ind w:firstLine="0"/>
                              <w:jc w:val="right"/>
                            </w:pPr>
                            <w:r>
                              <w:rPr>
                                <w:rStyle w:val="2Exact0"/>
                                <w:b/>
                                <w:bCs/>
                              </w:rPr>
                              <w:t>1-0.00/0 I э</w:t>
                            </w:r>
                          </w:p>
                          <w:p w:rsidR="00BB5D0C" w:rsidRDefault="00BB5D0C">
                            <w:pPr>
                              <w:pStyle w:val="700"/>
                              <w:shd w:val="clear" w:color="auto" w:fill="auto"/>
                              <w:spacing w:line="160" w:lineRule="exact"/>
                              <w:jc w:val="right"/>
                            </w:pPr>
                            <w:r>
                              <w:t>0,0008</w:t>
                            </w:r>
                            <w:r>
                              <w:rPr>
                                <w:rStyle w:val="7045pt33Exact"/>
                                <w:lang w:val="ru-RU" w:eastAsia="ru-RU" w:bidi="ru-RU"/>
                              </w:rPr>
                              <w:t xml:space="preserve"> </w:t>
                            </w:r>
                            <w:r>
                              <w:rPr>
                                <w:rStyle w:val="7045pt33Exact"/>
                              </w:rPr>
                              <w:t>"і</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18" o:spid="_x0000_s1210" type="#_x0000_t202" style="position:absolute;left:0;text-align:left;margin-left:290.65pt;margin-top:36.9pt;width:37.45pt;height:68.9pt;z-index:-251642368;visibility:visible;mso-wrap-style:square;mso-width-percent:0;mso-height-percent:0;mso-wrap-distance-left:64.9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RCYtQIAALUFAAAOAAAAZHJzL2Uyb0RvYy54bWysVNuOmzAQfa/Uf7D8znJZI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4zDAiJMemvRADxrdigO69BNToXFQGRjeD2CqD6CATtts1XAnqu8KcbFqCd/SGynF2FJSQ4S+eek+&#10;ezrhKAOyGT+JGhyRnRYW6NDI3pQPCoIAHTr1eOqOCaaCy3ARxX6EUQWqZBF5l7Z7Lsnmx4NU+gMV&#10;PTJCjiU034KT/Z3SJhiSzSbGFxcl6zpLgI6/uADD6QZcw1OjM0HYfj6lXrpO1knohEG8dkKvKJyb&#10;chU6cekvouKyWK0K/5fx64dZy+qacuNm5pYf/lnvjiyfWHFilxIdqw2cCUnJ7WbVSbQnwO3Sfrbk&#10;oDmbuS/DsEWAXF6l5AehdxukThknCycsw8hJF17ieH56m8ZemIZF+TKlO8bpv6eExhynURBNXDoH&#10;/So3z35vcyNZzzRsj471wIiTEckMA9e8tq3VhHWT/KwUJvxzKaDdc6MtXw1FJ7Lqw+Zgh8NPwnkQ&#10;NqJ+BApLARQDnsLuA6EV8idGI+yRHKsfOyIpRt1HDmNgls4syFnYzALhFTzNscZoEld6Wk67QbJt&#10;C8jzoN3AqJTM0tjM1BTFccBgN9hsjnvMLJ/n/9bqvG2XvwEAAP//AwBQSwMEFAAGAAgAAAAhAJF6&#10;xSzeAAAACgEAAA8AAABkcnMvZG93bnJldi54bWxMjzFPwzAQhXck/oN1SCyIOk7VUEIuFUKwsFFY&#10;2Nz4SCLscxS7Seivx0x0PN2n975X7RZnxURj6D0jqFUGgrjxpucW4eP95XYLIkTNRlvPhPBDAXb1&#10;5UWlS+NnfqNpH1uRQjiUGqGLcSilDE1HToeVH4jT78uPTsd0jq00o55TuLMyz7JCOt1zauj0QE8d&#10;Nd/7o0Molufh5vWe8vnU2Ik/T0pFUojXV8vjA4hIS/yH4U8/qUOdnA7+yCYIi7DZqnVCEe7WaUIC&#10;ik2Rgzgg5EoVIOtKnk+ofwEAAP//AwBQSwECLQAUAAYACAAAACEAtoM4kv4AAADhAQAAEwAAAAAA&#10;AAAAAAAAAAAAAAAAW0NvbnRlbnRfVHlwZXNdLnhtbFBLAQItABQABgAIAAAAIQA4/SH/1gAAAJQB&#10;AAALAAAAAAAAAAAAAAAAAC8BAABfcmVscy8ucmVsc1BLAQItABQABgAIAAAAIQAZARCYtQIAALUF&#10;AAAOAAAAAAAAAAAAAAAAAC4CAABkcnMvZTJvRG9jLnhtbFBLAQItABQABgAIAAAAIQCResUs3gAA&#10;AAoBAAAPAAAAAAAAAAAAAAAAAA8FAABkcnMvZG93bnJldi54bWxQSwUGAAAAAAQABADzAAAAGgYA&#10;AAAA&#10;" filled="f" stroked="f">
                <v:textbox style="mso-fit-shape-to-text:t" inset="0,0,0,0">
                  <w:txbxContent>
                    <w:p w:rsidR="00BB5D0C" w:rsidRDefault="00BB5D0C">
                      <w:pPr>
                        <w:pStyle w:val="24"/>
                        <w:shd w:val="clear" w:color="auto" w:fill="auto"/>
                        <w:spacing w:line="200" w:lineRule="exact"/>
                        <w:ind w:firstLine="0"/>
                        <w:jc w:val="right"/>
                      </w:pPr>
                      <w:r>
                        <w:rPr>
                          <w:rStyle w:val="2Exact0"/>
                          <w:b/>
                          <w:bCs/>
                        </w:rPr>
                        <w:t>Э!</w:t>
                      </w:r>
                    </w:p>
                    <w:p w:rsidR="00BB5D0C" w:rsidRDefault="00BB5D0C">
                      <w:pPr>
                        <w:pStyle w:val="24"/>
                        <w:shd w:val="clear" w:color="auto" w:fill="auto"/>
                        <w:spacing w:line="200" w:lineRule="exact"/>
                        <w:ind w:firstLine="0"/>
                        <w:jc w:val="right"/>
                      </w:pPr>
                      <w:r>
                        <w:rPr>
                          <w:rStyle w:val="2Exact0"/>
                          <w:b/>
                          <w:bCs/>
                          <w:lang w:val="uk-UA" w:eastAsia="uk-UA" w:bidi="uk-UA"/>
                        </w:rPr>
                        <w:t>І</w:t>
                      </w:r>
                    </w:p>
                    <w:p w:rsidR="00BB5D0C" w:rsidRDefault="00BB5D0C">
                      <w:pPr>
                        <w:pStyle w:val="24"/>
                        <w:shd w:val="clear" w:color="auto" w:fill="auto"/>
                        <w:spacing w:line="200" w:lineRule="exact"/>
                        <w:ind w:firstLine="0"/>
                        <w:jc w:val="right"/>
                      </w:pPr>
                      <w:r>
                        <w:rPr>
                          <w:rStyle w:val="2Exact0"/>
                          <w:b/>
                          <w:bCs/>
                        </w:rPr>
                        <w:t>0,00*2'|</w:t>
                      </w:r>
                    </w:p>
                    <w:p w:rsidR="00BB5D0C" w:rsidRDefault="00BB5D0C">
                      <w:pPr>
                        <w:pStyle w:val="70"/>
                        <w:shd w:val="clear" w:color="auto" w:fill="auto"/>
                        <w:spacing w:before="0" w:after="0" w:line="170" w:lineRule="exact"/>
                        <w:jc w:val="right"/>
                      </w:pPr>
                      <w:r>
                        <w:rPr>
                          <w:rStyle w:val="7Exact"/>
                          <w:b/>
                          <w:bCs/>
                        </w:rPr>
                        <w:t>С</w:t>
                      </w:r>
                    </w:p>
                    <w:p w:rsidR="00BB5D0C" w:rsidRDefault="00BB5D0C">
                      <w:pPr>
                        <w:pStyle w:val="70"/>
                        <w:shd w:val="clear" w:color="auto" w:fill="auto"/>
                        <w:spacing w:before="0" w:after="0" w:line="170" w:lineRule="exact"/>
                        <w:jc w:val="right"/>
                      </w:pPr>
                      <w:r>
                        <w:rPr>
                          <w:rStyle w:val="7Exact"/>
                          <w:b/>
                          <w:bCs/>
                        </w:rPr>
                        <w:t>-р</w:t>
                      </w:r>
                    </w:p>
                    <w:p w:rsidR="00BB5D0C" w:rsidRDefault="00BB5D0C">
                      <w:pPr>
                        <w:pStyle w:val="24"/>
                        <w:shd w:val="clear" w:color="auto" w:fill="auto"/>
                        <w:spacing w:line="139" w:lineRule="exact"/>
                        <w:ind w:firstLine="0"/>
                        <w:jc w:val="right"/>
                      </w:pPr>
                      <w:r>
                        <w:rPr>
                          <w:rStyle w:val="2Exact0"/>
                          <w:b/>
                          <w:bCs/>
                        </w:rPr>
                        <w:t>1-0.00/0 I э</w:t>
                      </w:r>
                    </w:p>
                    <w:p w:rsidR="00BB5D0C" w:rsidRDefault="00BB5D0C">
                      <w:pPr>
                        <w:pStyle w:val="700"/>
                        <w:shd w:val="clear" w:color="auto" w:fill="auto"/>
                        <w:spacing w:line="160" w:lineRule="exact"/>
                        <w:jc w:val="right"/>
                      </w:pPr>
                      <w:r>
                        <w:t>0,0008</w:t>
                      </w:r>
                      <w:r>
                        <w:rPr>
                          <w:rStyle w:val="7045pt33Exact"/>
                          <w:lang w:val="ru-RU" w:eastAsia="ru-RU" w:bidi="ru-RU"/>
                        </w:rPr>
                        <w:t xml:space="preserve"> </w:t>
                      </w:r>
                      <w:r>
                        <w:rPr>
                          <w:rStyle w:val="7045pt33Exact"/>
                        </w:rPr>
                        <w:t>"і</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675136" behindDoc="1" locked="0" layoutInCell="1" allowOverlap="1">
                <wp:simplePos x="0" y="0"/>
                <wp:positionH relativeFrom="margin">
                  <wp:posOffset>2459990</wp:posOffset>
                </wp:positionH>
                <wp:positionV relativeFrom="paragraph">
                  <wp:posOffset>1169035</wp:posOffset>
                </wp:positionV>
                <wp:extent cx="1231265" cy="101600"/>
                <wp:effectExtent l="2540" t="0" r="4445" b="0"/>
                <wp:wrapTopAndBottom/>
                <wp:docPr id="641" name="Text Box 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1265" cy="10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17"/>
                              <w:shd w:val="clear" w:color="auto" w:fill="auto"/>
                              <w:spacing w:line="160" w:lineRule="exact"/>
                              <w:jc w:val="left"/>
                            </w:pPr>
                            <w:r>
                              <w:rPr>
                                <w:rStyle w:val="11Exact0"/>
                                <w:b/>
                                <w:bCs/>
                                <w:i/>
                                <w:iCs/>
                              </w:rPr>
                              <w:t>\-0.0Г70</w:t>
                            </w:r>
                            <w:r>
                              <w:rPr>
                                <w:rStyle w:val="1145pt33Exact"/>
                              </w:rPr>
                              <w:t xml:space="preserve"> 3</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17" o:spid="_x0000_s1211" type="#_x0000_t202" style="position:absolute;left:0;text-align:left;margin-left:193.7pt;margin-top:92.05pt;width:96.95pt;height:8pt;z-index:-25164134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rHbtQIAALYFAAAOAAAAZHJzL2Uyb0RvYy54bWysVNuOmzAQfa/Uf7D8zoJZQgJastoNoaq0&#10;vUi7/QAHTLAKNrWdkO2q/96xCcleXqq2PFiDZ3zmdmaurg9di/ZMaS5FhslFgBETpay42Gb420Ph&#10;LTDShoqKtlKwDD8yja+X799dDX3KQtnItmIKAYjQ6dBnuDGmT31flw3rqL6QPROgrKXqqIFftfUr&#10;RQdA71o/DILYH6SqeiVLpjXc5qMSLx1+XbPSfKlrzQxqMwyxGXcqd27s6S+vaLpVtG94eQyD/kUU&#10;HeUCnJ6gcmoo2in+BqrjpZJa1uailJ0v65qXzOUA2ZDgVTb3De2ZywWKo/tTmfT/gy0/778qxKsM&#10;xxHBSNAOmvTADgbdygO6JHNboaHXKRje92BqDqCATrtsdX8ny+8aCblqqNiyG6Xk0DBaQYTEvvSf&#10;PR1xtAXZDJ9kBY7ozkgHdKhVZ8sHBUGADp16PHXHBlNal+ElCeMZRiXoSEDiwLXPp+n0ulfafGCy&#10;Q1bIsILuO3S6v9PGRkPTycQ6E7LgbesY0IoXF2A43oBveGp1NgrX0KckSNaL9SLyojBee1GQ595N&#10;sYq8uCDzWX6Zr1Y5+WX9kihteFUxYd1M5CLRnzXvSPORFid6adnyysLZkLTablatQnsK5C7c52oO&#10;mrOZ/zIMVwTI5VVKJIyC2zDxingx96IimnnJPFh4AUlukziIkigvXqZ0xwX795TQkOFkFs5GMp2D&#10;fpVb4L63udG04wbWR8u7DC9ORjS1FFyLyrXWUN6O8rNS2PDPpYB2T412hLUcHdlqDpuDmw6ymE2T&#10;sJHVI3BYSaAYEBWWHwiNVD8xGmCRZFj/2FHFMGo/CpgDu3UmQU3CZhKoKOFphg1Go7gy43ba9Ypv&#10;G0CeJu0GZqXgjsZ2qMYojhMGy8Flc1xkdvs8/3dW53W7/A0AAP//AwBQSwMEFAAGAAgAAAAhACpZ&#10;bfPeAAAACwEAAA8AAABkcnMvZG93bnJldi54bWxMjzFPwzAQhXck/oN1SCyIOm5LCSFOhVBZ2Cgs&#10;bG58JBH2OYrdJO2v55hgPL1P731XbmfvxIhD7AJpUIsMBFIdbEeNho/3l9scREyGrHGBUMMJI2yr&#10;y4vSFDZM9IbjPjWCSygWRkObUl9IGesWvYmL0CNx9hUGbxKfQyPtYCYu904us2wjvemIF1rT43OL&#10;9ff+6DVs5l1/8/qAy+lcu5E+z0olVFpfX81PjyASzukPhl99VoeKnQ7hSDYKp2GV368Z5SBfKxBM&#10;3OVqBeKggYcVyKqU/3+ofgAAAP//AwBQSwECLQAUAAYACAAAACEAtoM4kv4AAADhAQAAEwAAAAAA&#10;AAAAAAAAAAAAAAAAW0NvbnRlbnRfVHlwZXNdLnhtbFBLAQItABQABgAIAAAAIQA4/SH/1gAAAJQB&#10;AAALAAAAAAAAAAAAAAAAAC8BAABfcmVscy8ucmVsc1BLAQItABQABgAIAAAAIQBjVrHbtQIAALYF&#10;AAAOAAAAAAAAAAAAAAAAAC4CAABkcnMvZTJvRG9jLnhtbFBLAQItABQABgAIAAAAIQAqWW3z3gAA&#10;AAsBAAAPAAAAAAAAAAAAAAAAAA8FAABkcnMvZG93bnJldi54bWxQSwUGAAAAAAQABADzAAAAGgYA&#10;AAAA&#10;" filled="f" stroked="f">
                <v:textbox style="mso-fit-shape-to-text:t" inset="0,0,0,0">
                  <w:txbxContent>
                    <w:p w:rsidR="00BB5D0C" w:rsidRDefault="00BB5D0C">
                      <w:pPr>
                        <w:pStyle w:val="117"/>
                        <w:shd w:val="clear" w:color="auto" w:fill="auto"/>
                        <w:spacing w:line="160" w:lineRule="exact"/>
                        <w:jc w:val="left"/>
                      </w:pPr>
                      <w:r>
                        <w:rPr>
                          <w:rStyle w:val="11Exact0"/>
                          <w:b/>
                          <w:bCs/>
                          <w:i/>
                          <w:iCs/>
                        </w:rPr>
                        <w:t>\-0.0Г70</w:t>
                      </w:r>
                      <w:r>
                        <w:rPr>
                          <w:rStyle w:val="1145pt33Exact"/>
                        </w:rPr>
                        <w:t xml:space="preserve"> 3</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676160" behindDoc="1" locked="0" layoutInCell="1" allowOverlap="1">
                <wp:simplePos x="0" y="0"/>
                <wp:positionH relativeFrom="margin">
                  <wp:posOffset>3709670</wp:posOffset>
                </wp:positionH>
                <wp:positionV relativeFrom="paragraph">
                  <wp:posOffset>1612265</wp:posOffset>
                </wp:positionV>
                <wp:extent cx="328930" cy="266700"/>
                <wp:effectExtent l="4445" t="2540" r="0" b="0"/>
                <wp:wrapTopAndBottom/>
                <wp:docPr id="640" name="Text Box 3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93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95"/>
                              <w:shd w:val="clear" w:color="auto" w:fill="auto"/>
                              <w:spacing w:line="210" w:lineRule="exact"/>
                            </w:pPr>
                            <w:r>
                              <w:rPr>
                                <w:rStyle w:val="9Exact4"/>
                                <w:i/>
                                <w:iCs/>
                              </w:rPr>
                              <w:t>0,0000</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16" o:spid="_x0000_s1212" type="#_x0000_t202" style="position:absolute;left:0;text-align:left;margin-left:292.1pt;margin-top:126.95pt;width:25.9pt;height:21pt;z-index:-25164032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TN6swIAALU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KIT6cNJBkx7oqNGtGNHCj0yFhl6lYHjfg6keQQGdttmq/k6U3xTiYtMQvqc3UoqhoaSCCH3z0n3y&#10;dMJRBmQ3fBQVOCIHLSzQWMvOlA8KggAdInk8d8cEU8LlIoiTBWhKUAVRtPJs91ySzo97qfR7Kjpk&#10;hAxLaL4FJ8c7pU0wJJ1NjC8uCta2lgAtf3YBhtMNuIanRmeCsP38mXjJNt7GoRMG0dYJvTx3bopN&#10;6ESFv1rmi3yzyf1fxq8fpg2rKsqNm5lbfvhnvTuxfGLFmV1KtKwycCYkJfe7TSvRkQC3C/vZkoPm&#10;YuY+D8MWAXJ5kZIfhN5tkDhFFK+csAiXTrLyYsfzk9sk8sIkzIvnKd0xTv89JTRkOFkGy4lLl6Bf&#10;5ObZ73VuJO2Yhu3Rsi7D8dmIpIaBW17Z1mrC2kl+UgoT/qUU0O650ZavhqITWfW4G+1w+PF5EHai&#10;egQKSwEUAzbC7gOhEfIHRgPskQyr7wciKUbtBw5jACZ6FuQs7GaB8BKeZlhjNIkbPS2nQy/ZvgHk&#10;edBuYFQKZmlsZmqK4jRgsBtsNqc9ZpbP039rddm2698AAAD//wMAUEsDBBQABgAIAAAAIQDZKhFX&#10;3wAAAAsBAAAPAAAAZHJzL2Rvd25yZXYueG1sTI/BToQwEIbvJr5DMyZejFtghSxI2RijF2+uXrx1&#10;6QjEdkpoF3Cf3vGkx5n58s/31/vVWTHjFAZPCtJNAgKp9WagTsH72/PtDkSImoy2nlDBNwbYN5cX&#10;ta6MX+gV50PsBIdQqLSCPsaxkjK0PTodNn5E4tunn5yOPE6dNJNeONxZmSVJIZ0eiD/0esTHHtuv&#10;w8kpKNan8ealxGw5t3amj3OaRkyVur5aH+5BRFzjHwy/+qwODTsd/YlMEFZBvrvLGFWQ5dsSBBPF&#10;tuB2R96UeQmyqeX/Ds0PAAAA//8DAFBLAQItABQABgAIAAAAIQC2gziS/gAAAOEBAAATAAAAAAAA&#10;AAAAAAAAAAAAAABbQ29udGVudF9UeXBlc10ueG1sUEsBAi0AFAAGAAgAAAAhADj9If/WAAAAlAEA&#10;AAsAAAAAAAAAAAAAAAAALwEAAF9yZWxzLy5yZWxzUEsBAi0AFAAGAAgAAAAhAGUBM3qzAgAAtQUA&#10;AA4AAAAAAAAAAAAAAAAALgIAAGRycy9lMm9Eb2MueG1sUEsBAi0AFAAGAAgAAAAhANkqEVffAAAA&#10;CwEAAA8AAAAAAAAAAAAAAAAADQUAAGRycy9kb3ducmV2LnhtbFBLBQYAAAAABAAEAPMAAAAZBgAA&#10;AAA=&#10;" filled="f" stroked="f">
                <v:textbox style="mso-fit-shape-to-text:t" inset="0,0,0,0">
                  <w:txbxContent>
                    <w:p w:rsidR="00BB5D0C" w:rsidRDefault="00BB5D0C">
                      <w:pPr>
                        <w:pStyle w:val="95"/>
                        <w:shd w:val="clear" w:color="auto" w:fill="auto"/>
                        <w:spacing w:line="210" w:lineRule="exact"/>
                      </w:pPr>
                      <w:r>
                        <w:rPr>
                          <w:rStyle w:val="9Exact4"/>
                          <w:i/>
                          <w:iCs/>
                        </w:rPr>
                        <w:t>0,0000</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677184" behindDoc="1" locked="0" layoutInCell="1" allowOverlap="1">
                <wp:simplePos x="0" y="0"/>
                <wp:positionH relativeFrom="margin">
                  <wp:posOffset>3642995</wp:posOffset>
                </wp:positionH>
                <wp:positionV relativeFrom="paragraph">
                  <wp:posOffset>1888490</wp:posOffset>
                </wp:positionV>
                <wp:extent cx="408305" cy="82550"/>
                <wp:effectExtent l="4445" t="2540" r="0" b="0"/>
                <wp:wrapTopAndBottom/>
                <wp:docPr id="639" name="Text Box 3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8305" cy="82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21"/>
                              <w:shd w:val="clear" w:color="auto" w:fill="auto"/>
                              <w:spacing w:line="130" w:lineRule="exact"/>
                            </w:pPr>
                            <w:r>
                              <w:rPr>
                                <w:rStyle w:val="22ArialNarrow4pt0ptExact"/>
                                <w:i/>
                                <w:iCs/>
                              </w:rPr>
                              <w:t>''</w:t>
                            </w:r>
                            <w:r>
                              <w:t>0,0002</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15" o:spid="_x0000_s1213" type="#_x0000_t202" style="position:absolute;left:0;text-align:left;margin-left:286.85pt;margin-top:148.7pt;width:32.15pt;height:6.5pt;z-index:-25163929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0/itAIAALQFAAAOAAAAZHJzL2Uyb0RvYy54bWysVNuOmzAQfa/Uf7D8znIJJICWVLshVJW2&#10;F2m3H+CACVbBprYT2Fb9945NSPbyUrXlwRo84zO3M3P9buxadKRSMcEz7F95GFFeiorxfYa/PhRO&#10;jJHShFekFZxm+JEq/G799s310Kc0EI1oKyoRgHCVDn2GG6371HVV2dCOqCvRUw7KWsiOaPiVe7eS&#10;ZAD0rnUDz1u6g5BVL0VJlYLbfFLitcWva1rqz3WtqEZthiE2bU9pz5053fU1SfeS9A0rT2GQv4ii&#10;I4yD0zNUTjRBB8leQXWslEKJWl+VonNFXbOS2hwgG997kc19Q3pqc4HiqP5cJvX/YMtPxy8SsSrD&#10;y0WCEScdNOmBjhrdihEt/MhUaOhVCob3PZjqERTQaZut6u9E+U0hLjYN4Xt6I6UYGkoqiNA3L90n&#10;TyccZUB2w0dRgSNy0MICjbXsTPmgIAjQoVOP5+6YYEq4DL144UUYlaCKgyiyzXNJOr/tpdLvqeiQ&#10;ETIsofcWmxzvlDaxkHQ2Ma64KFjb2v63/NkFGE434BmeGp2JwbbzZ+Il23gbh04YLLdO6OW5c1Ns&#10;QmdZ+KsoX+SbTe7/Mn79MG1YVVFu3MzU8sM/a92J5BMpzuRSomWVgTMhKbnfbVqJjgSoXdjPVhw0&#10;FzP3eRi2CJDLi5T8IPRug8QplvHKCYswcpKVFzuen9wmSy9Mwrx4ntId4/TfU0JDhpMoiCYqXYJ+&#10;kZtnv9e5kbRjGpZHyzogxNmIpIaAW17Z1mrC2kl+UgoT/qUU0O650ZauhqETV/W4G+1s+PFqnoOd&#10;qB6BwVIAxYCmsPpAaIT8gdEAayTD6vuBSIpR+4HDFJidMwtyFnazQHgJTzOsMZrEjZ5206GXbN8A&#10;8jxnNzApBbM0NiM1RXGaL1gNNpvTGjO75+m/tbos2/VvAAAA//8DAFBLAwQUAAYACAAAACEA3l+H&#10;z+AAAAALAQAADwAAAGRycy9kb3ducmV2LnhtbEyPMU/DMBCFdyT+g3VILKh1nJSkDXEqhGBho7B0&#10;c+MjibDPUewmob8eM8F4uk/vfa/aL9awCUffO5Ig1gkwpMbpnloJH+8vqy0wHxRpZRyhhG/0sK+v&#10;rypVajfTG06H0LIYQr5UEroQhpJz33RolV+7ASn+Pt1oVYjn2HI9qjmGW8PTJMm5VT3Fhk4N+NRh&#10;83U4Wwn58jzcve4wnS+Nmeh4ESKgkPL2Znl8ABZwCX8w/OpHdaij08mdSXtmJNwXWRFRCemu2ACL&#10;RJ5t47qThEwkG+B1xf9vqH8AAAD//wMAUEsBAi0AFAAGAAgAAAAhALaDOJL+AAAA4QEAABMAAAAA&#10;AAAAAAAAAAAAAAAAAFtDb250ZW50X1R5cGVzXS54bWxQSwECLQAUAAYACAAAACEAOP0h/9YAAACU&#10;AQAACwAAAAAAAAAAAAAAAAAvAQAAX3JlbHMvLnJlbHNQSwECLQAUAAYACAAAACEAx0NP4rQCAAC0&#10;BQAADgAAAAAAAAAAAAAAAAAuAgAAZHJzL2Uyb0RvYy54bWxQSwECLQAUAAYACAAAACEA3l+Hz+AA&#10;AAALAQAADwAAAAAAAAAAAAAAAAAOBQAAZHJzL2Rvd25yZXYueG1sUEsFBgAAAAAEAAQA8wAAABsG&#10;AAAAAA==&#10;" filled="f" stroked="f">
                <v:textbox style="mso-fit-shape-to-text:t" inset="0,0,0,0">
                  <w:txbxContent>
                    <w:p w:rsidR="00BB5D0C" w:rsidRDefault="00BB5D0C">
                      <w:pPr>
                        <w:pStyle w:val="221"/>
                        <w:shd w:val="clear" w:color="auto" w:fill="auto"/>
                        <w:spacing w:line="130" w:lineRule="exact"/>
                      </w:pPr>
                      <w:r>
                        <w:rPr>
                          <w:rStyle w:val="22ArialNarrow4pt0ptExact"/>
                          <w:i/>
                          <w:iCs/>
                        </w:rPr>
                        <w:t>''</w:t>
                      </w:r>
                      <w:r>
                        <w:t>0,0002</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678208" behindDoc="1" locked="0" layoutInCell="1" allowOverlap="1">
                <wp:simplePos x="0" y="0"/>
                <wp:positionH relativeFrom="margin">
                  <wp:posOffset>2152015</wp:posOffset>
                </wp:positionH>
                <wp:positionV relativeFrom="paragraph">
                  <wp:posOffset>2272665</wp:posOffset>
                </wp:positionV>
                <wp:extent cx="1999615" cy="431800"/>
                <wp:effectExtent l="0" t="0" r="1270" b="1905"/>
                <wp:wrapTopAndBottom/>
                <wp:docPr id="638" name="Text Box 3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9615" cy="431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d"/>
                              <w:shd w:val="clear" w:color="auto" w:fill="auto"/>
                              <w:spacing w:line="170" w:lineRule="exact"/>
                              <w:jc w:val="both"/>
                            </w:pPr>
                            <w:r>
                              <w:rPr>
                                <w:rStyle w:val="Exact"/>
                                <w:b/>
                                <w:bCs/>
                              </w:rPr>
                              <w:t>Рис. 61. Изменение щелочности, дис</w:t>
                            </w:r>
                            <w:r>
                              <w:rPr>
                                <w:rStyle w:val="Exact"/>
                                <w:b/>
                                <w:bCs/>
                              </w:rPr>
                              <w:softHyphen/>
                              <w:t>персности и коэффициента фильтра</w:t>
                            </w:r>
                            <w:r>
                              <w:rPr>
                                <w:rStyle w:val="Exact"/>
                                <w:b/>
                                <w:bCs/>
                              </w:rPr>
                              <w:softHyphen/>
                              <w:t>ции при разных промывных нормах. Делянка Г, норма промывки 9864 м</w:t>
                            </w:r>
                            <w:r>
                              <w:rPr>
                                <w:rStyle w:val="Exact"/>
                                <w:b/>
                                <w:bCs/>
                                <w:vertAlign w:val="superscript"/>
                              </w:rPr>
                              <w:t>3</w:t>
                            </w:r>
                            <w:r>
                              <w:rPr>
                                <w:rStyle w:val="Exact"/>
                                <w:b/>
                                <w:bCs/>
                              </w:rPr>
                              <w: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14" o:spid="_x0000_s1214" type="#_x0000_t202" style="position:absolute;left:0;text-align:left;margin-left:169.45pt;margin-top:178.95pt;width:157.45pt;height:34pt;z-index:-25163827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7+sGtwIAALYFAAAOAAAAZHJzL2Uyb0RvYy54bWysVG1vmzAQ/j5p/8HydwokhAIKqdoQpknd&#10;i9TuBzhggjWwme0Eumr/fWcTkjb9Mm3jg3XY5+eeu3t8y5uhbdCBSsUET7F/5WFEeSFKxncp/vaY&#10;OxFGShNekkZwmuInqvDN6v27Zd8ldCZq0ZRUIgDhKum7FNdad4nrqqKmLVFXoqMcDishW6LhV+7c&#10;UpIe0NvGnXle6PZClp0UBVUKdrPxEK8sflXRQn+pKkU1alIM3LRdpV23ZnVXS5LsJOlqVhxpkL9g&#10;0RLGIegJKiOaoL1kb6BaVkihRKWvCtG6oqpYQW0OkI3vXWTzUJOO2lygOKo7lUn9P9ji8+GrRKxM&#10;cTiHVnHSQpMe6aDRnRjQ3A9MhfpOJeD40IGrHuAAOm2zVd29KL4rxMW6JnxHb6UUfU1JCQx9c9N9&#10;cXXEUQZk238SJQQiey0s0FDJ1pQPCoIAHTr1dOqOIVOYkHEch/4CowLOgrkfebZ9Lkmm251U+gMV&#10;LTJGiiV036KTw73Shg1JJhcTjIucNY1VQMNfbYDjuAOx4ao5MyxsQ59jL95Emyhwglm4cQIvy5zb&#10;fB04Ye5fL7J5tl5n/i8T1w+SmpUl5SbMJC4/+LPmHWU+yuIkLyUaVho4Q0nJ3XbdSHQgIO7cfrbm&#10;cHJ2c1/TsEWAXC5S8meBdzeLnTyMrp0gDxZOfO1FjufHd3HoBXGQ5a9Tumec/ntKqE9xvJgtRjGd&#10;SV/k5tnvbW4kaZmG8dGwNsUgB/iME0mMBDe8tLYmrBntF6Uw9M+lgHZPjbaCNRod1aqH7WBfhx9F&#10;BtrIeSvKJ9CwFCAxECoMPzBqIX9i1MMgSbH6sSeSYtR85PAOzNSZDDkZ28kgvICrKdYYjeZaj9Np&#10;30m2qwF5emm38FZyZmV8ZnF8YTAcbDbHQWamz8t/63Uet6vfAAAA//8DAFBLAwQUAAYACAAAACEA&#10;EDYpkd8AAAALAQAADwAAAGRycy9kb3ducmV2LnhtbEyPvU7EMBCEeyTewVokGsQ5PyRcQpwTQtDQ&#10;cdDQ+eIliYjXUexLwj09S8V1M9pPszPVbrWDmHHyvSMF8SYCgdQ401Or4OP95XYLwgdNRg+OUMEP&#10;etjVlxeVLo1b6A3nfWgFh5AvtYIuhLGU0jcdWu03bkTi25ebrA5sp1aaSS8cbgeZRFEure6JP3R6&#10;xKcOm+/90SrI1+fx5rXAZDk1w0yfpzgOGCt1fbU+PoAIuIZ/GP7qc3WoudPBHcl4MShI023BKIvs&#10;ngUTeZbymIOCuyQrQNaVPN9Q/wIAAP//AwBQSwECLQAUAAYACAAAACEAtoM4kv4AAADhAQAAEwAA&#10;AAAAAAAAAAAAAAAAAAAAW0NvbnRlbnRfVHlwZXNdLnhtbFBLAQItABQABgAIAAAAIQA4/SH/1gAA&#10;AJQBAAALAAAAAAAAAAAAAAAAAC8BAABfcmVscy8ucmVsc1BLAQItABQABgAIAAAAIQAr7+sGtwIA&#10;ALYFAAAOAAAAAAAAAAAAAAAAAC4CAABkcnMvZTJvRG9jLnhtbFBLAQItABQABgAIAAAAIQAQNimR&#10;3wAAAAsBAAAPAAAAAAAAAAAAAAAAABEFAABkcnMvZG93bnJldi54bWxQSwUGAAAAAAQABADzAAAA&#10;HQYAAAAA&#10;" filled="f" stroked="f">
                <v:textbox style="mso-fit-shape-to-text:t" inset="0,0,0,0">
                  <w:txbxContent>
                    <w:p w:rsidR="00BB5D0C" w:rsidRDefault="00BB5D0C">
                      <w:pPr>
                        <w:pStyle w:val="ad"/>
                        <w:shd w:val="clear" w:color="auto" w:fill="auto"/>
                        <w:spacing w:line="170" w:lineRule="exact"/>
                        <w:jc w:val="both"/>
                      </w:pPr>
                      <w:r>
                        <w:rPr>
                          <w:rStyle w:val="Exact"/>
                          <w:b/>
                          <w:bCs/>
                        </w:rPr>
                        <w:t>Рис. 61. Изменение щелочности, дис</w:t>
                      </w:r>
                      <w:r>
                        <w:rPr>
                          <w:rStyle w:val="Exact"/>
                          <w:b/>
                          <w:bCs/>
                        </w:rPr>
                        <w:softHyphen/>
                        <w:t>персности и коэффициента фильтра</w:t>
                      </w:r>
                      <w:r>
                        <w:rPr>
                          <w:rStyle w:val="Exact"/>
                          <w:b/>
                          <w:bCs/>
                        </w:rPr>
                        <w:softHyphen/>
                        <w:t>ции при разных промывных нормах. Делянка Г, норма промывки 9864 м</w:t>
                      </w:r>
                      <w:r>
                        <w:rPr>
                          <w:rStyle w:val="Exact"/>
                          <w:b/>
                          <w:bCs/>
                          <w:vertAlign w:val="superscript"/>
                        </w:rPr>
                        <w:t>3</w:t>
                      </w:r>
                      <w:r>
                        <w:rPr>
                          <w:rStyle w:val="Exact"/>
                          <w:b/>
                          <w:bCs/>
                        </w:rPr>
                        <w:t>.</w:t>
                      </w:r>
                    </w:p>
                  </w:txbxContent>
                </v:textbox>
                <w10:wrap type="topAndBottom" anchorx="margin"/>
              </v:shape>
            </w:pict>
          </mc:Fallback>
        </mc:AlternateContent>
      </w:r>
      <w:r>
        <w:rPr>
          <w:noProof/>
          <w:lang w:val="uk-UA" w:eastAsia="uk-UA" w:bidi="ar-SA"/>
        </w:rPr>
        <w:drawing>
          <wp:anchor distT="0" distB="0" distL="63500" distR="63500" simplePos="0" relativeHeight="251679232" behindDoc="1" locked="0" layoutInCell="1" allowOverlap="1">
            <wp:simplePos x="0" y="0"/>
            <wp:positionH relativeFrom="margin">
              <wp:posOffset>2478405</wp:posOffset>
            </wp:positionH>
            <wp:positionV relativeFrom="paragraph">
              <wp:posOffset>1577340</wp:posOffset>
            </wp:positionV>
            <wp:extent cx="1225550" cy="615950"/>
            <wp:effectExtent l="0" t="0" r="0" b="0"/>
            <wp:wrapTopAndBottom/>
            <wp:docPr id="637" name="Рисунок 313" descr="image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descr="image68"/>
                    <pic:cNvPicPr>
                      <a:picLocks noChangeAspect="1" noChangeArrowheads="1"/>
                    </pic:cNvPicPr>
                  </pic:nvPicPr>
                  <pic:blipFill>
                    <a:blip r:embed="rId261">
                      <a:extLst>
                        <a:ext uri="{28A0092B-C50C-407E-A947-70E740481C1C}">
                          <a14:useLocalDpi xmlns:a14="http://schemas.microsoft.com/office/drawing/2010/main" val="0"/>
                        </a:ext>
                      </a:extLst>
                    </a:blip>
                    <a:srcRect/>
                    <a:stretch>
                      <a:fillRect/>
                    </a:stretch>
                  </pic:blipFill>
                  <pic:spPr bwMode="auto">
                    <a:xfrm>
                      <a:off x="0" y="0"/>
                      <a:ext cx="1225550" cy="615950"/>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mc:AlternateContent>
          <mc:Choice Requires="wps">
            <w:drawing>
              <wp:anchor distT="0" distB="0" distL="775970" distR="63500" simplePos="0" relativeHeight="251680256" behindDoc="1" locked="0" layoutInCell="1" allowOverlap="1">
                <wp:simplePos x="0" y="0"/>
                <wp:positionH relativeFrom="margin">
                  <wp:posOffset>3642360</wp:posOffset>
                </wp:positionH>
                <wp:positionV relativeFrom="paragraph">
                  <wp:posOffset>2115185</wp:posOffset>
                </wp:positionV>
                <wp:extent cx="194945" cy="133350"/>
                <wp:effectExtent l="3810" t="635" r="1270" b="0"/>
                <wp:wrapTopAndBottom/>
                <wp:docPr id="636" name="Text Box 3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945" cy="133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82"/>
                              <w:shd w:val="clear" w:color="auto" w:fill="auto"/>
                              <w:spacing w:before="0" w:after="0" w:line="210" w:lineRule="exact"/>
                              <w:jc w:val="left"/>
                            </w:pPr>
                            <w:r>
                              <w:rPr>
                                <w:rStyle w:val="8Exact2"/>
                                <w:i/>
                                <w:iCs/>
                              </w:rPr>
                              <w:t>-‘О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12" o:spid="_x0000_s1215" type="#_x0000_t202" style="position:absolute;left:0;text-align:left;margin-left:286.8pt;margin-top:166.55pt;width:15.35pt;height:10.5pt;z-index:-251636224;visibility:visible;mso-wrap-style:square;mso-width-percent:0;mso-height-percent:0;mso-wrap-distance-left:61.1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6+OPtAIAALUFAAAOAAAAZHJzL2Uyb0RvYy54bWysVNuOmzAQfa/Uf7D8znIJYQE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0SLCiJMOmvRAR41uxYgWfmAqNPQqBcP7Hkz1CArotM1W9Xei/K4QF+uG8B29kVIMDSUVROibl+6z&#10;pxOOMiDb4ZOowBHZa2GBxlp2pnxQEATo0KnHU3dMMKVxmYRJuMSoBJW/WCyWtnsuSefHvVT6AxUd&#10;MkKGJTTfgpPDndImGJLOJsYXFwVrW0uAlr+4AMPpBlzDU6MzQdh+PiVesok3ceiEQbRxQi/PnZti&#10;HTpR4V8u80W+Xuf+L+PXD9OGVRXlxs3MLT/8s94dWT6x4sQuJVpWGTgTkpK77bqV6ECA24X9bMlB&#10;czZzX4ZhiwC5vErJD0LvNkicIoovnbAIl05y6cWO5ye3SeRB2fPiZUp3jNN/TwkNGU6WwXLi0jno&#10;V7l59nubG0k7pmF7tKzLcHwyIqlh4IZXtrWasHaSn5XChH8uBbR7brTlq6HoRFY9bkc7HH6czIOw&#10;FdUjUFgKoBjwFHYfCI2QPzEaYI9kWP3YE0kxaj9yGAOzdGZBzsJ2Fggv4WmGNUaTuNbTctr3ku0a&#10;QJ4H7QZGpWCWxmampiiOAwa7wWZz3GNm+Tz/t1bnbbv6DQAA//8DAFBLAwQUAAYACAAAACEALE2D&#10;898AAAALAQAADwAAAGRycy9kb3ducmV2LnhtbEyPwU7DMAyG70i8Q2QkLoilWbYCpemEEFy4Mbhw&#10;yxrTVjRO1WRt2dNjTnC0/en395e7xfdiwjF2gQyoVQYCqQ6uo8bA+9vz9S2ImCw52wdCA98YYVed&#10;n5W2cGGmV5z2qREcQrGwBtqUhkLKWLfobVyFAYlvn2H0NvE4NtKNduZw38t1luXS2474Q2sHfGyx&#10;/tofvYF8eRquXu5wPZ/qfqKPk1IJlTGXF8vDPYiES/qD4Vef1aFip0M4kouiN7C90TmjBrTWCgQT&#10;ebbRIA682W4UyKqU/ztUPwAAAP//AwBQSwECLQAUAAYACAAAACEAtoM4kv4AAADhAQAAEwAAAAAA&#10;AAAAAAAAAAAAAAAAW0NvbnRlbnRfVHlwZXNdLnhtbFBLAQItABQABgAIAAAAIQA4/SH/1gAAAJQB&#10;AAALAAAAAAAAAAAAAAAAAC8BAABfcmVscy8ucmVsc1BLAQItABQABgAIAAAAIQDC6+OPtAIAALUF&#10;AAAOAAAAAAAAAAAAAAAAAC4CAABkcnMvZTJvRG9jLnhtbFBLAQItABQABgAIAAAAIQAsTYPz3wAA&#10;AAsBAAAPAAAAAAAAAAAAAAAAAA4FAABkcnMvZG93bnJldi54bWxQSwUGAAAAAAQABADzAAAAGgYA&#10;AAAA&#10;" filled="f" stroked="f">
                <v:textbox style="mso-fit-shape-to-text:t" inset="0,0,0,0">
                  <w:txbxContent>
                    <w:p w:rsidR="00BB5D0C" w:rsidRDefault="00BB5D0C">
                      <w:pPr>
                        <w:pStyle w:val="82"/>
                        <w:shd w:val="clear" w:color="auto" w:fill="auto"/>
                        <w:spacing w:before="0" w:after="0" w:line="210" w:lineRule="exact"/>
                        <w:jc w:val="left"/>
                      </w:pPr>
                      <w:r>
                        <w:rPr>
                          <w:rStyle w:val="8Exact2"/>
                          <w:i/>
                          <w:iCs/>
                        </w:rPr>
                        <w:t>-‘О</w:t>
                      </w:r>
                    </w:p>
                  </w:txbxContent>
                </v:textbox>
                <w10:wrap type="topAndBottom" anchorx="margin"/>
              </v:shape>
            </w:pict>
          </mc:Fallback>
        </mc:AlternateContent>
      </w:r>
      <w:r w:rsidR="00BB5D0C">
        <w:t>В дельте р. Терека (Северный Кавказ) М. Ф. Буданов ставил по поручению Рисотреста в 1932 г. полевые опыты по промывке солончаков. Из отчета об этих опытах мы приведем некоторые данные, характеризующие проявление солонцового процесса.</w:t>
      </w:r>
    </w:p>
    <w:p w:rsidR="005469DF" w:rsidRDefault="00BB5D0C">
      <w:pPr>
        <w:pStyle w:val="70"/>
        <w:shd w:val="clear" w:color="auto" w:fill="auto"/>
        <w:spacing w:before="0" w:after="0" w:line="170" w:lineRule="exact"/>
        <w:ind w:firstLine="400"/>
        <w:jc w:val="both"/>
      </w:pPr>
      <w:r>
        <w:t>Опыты ставились с разными нормами промывки, определялись щелочность, дисперсность и коэффициент фильтрации непосредственно перед промывкой и сейчас же после нее.</w:t>
      </w:r>
    </w:p>
    <w:p w:rsidR="005469DF" w:rsidRDefault="00BB5D0C">
      <w:pPr>
        <w:pStyle w:val="70"/>
        <w:shd w:val="clear" w:color="auto" w:fill="auto"/>
        <w:spacing w:before="0" w:after="68" w:line="170" w:lineRule="exact"/>
        <w:ind w:firstLine="400"/>
        <w:jc w:val="both"/>
      </w:pPr>
      <w:r>
        <w:t>При нормах промывки в 8000 и 9864 м</w:t>
      </w:r>
      <w:r>
        <w:rPr>
          <w:vertAlign w:val="superscript"/>
        </w:rPr>
        <w:t>3</w:t>
      </w:r>
      <w:r>
        <w:t>/га (рис. 60 и 61) получалась ясная картина увеличения солонцеватости: в обоих случаях щелочность и дисперс</w:t>
      </w:r>
      <w:r>
        <w:softHyphen/>
        <w:t>ность повысились, а коэффициент фильтрации соответственно уменьшился.</w:t>
      </w:r>
    </w:p>
    <w:p w:rsidR="005469DF" w:rsidRDefault="0088158E">
      <w:pPr>
        <w:pStyle w:val="301"/>
        <w:shd w:val="clear" w:color="auto" w:fill="auto"/>
        <w:spacing w:before="0" w:line="160" w:lineRule="exact"/>
        <w:jc w:val="right"/>
      </w:pPr>
      <w:r>
        <w:rPr>
          <w:noProof/>
          <w:lang w:val="uk-UA" w:eastAsia="uk-UA" w:bidi="ar-SA"/>
        </w:rPr>
        <w:lastRenderedPageBreak/>
        <mc:AlternateContent>
          <mc:Choice Requires="wps">
            <w:drawing>
              <wp:anchor distT="0" distB="26670" distL="1398905" distR="63500" simplePos="0" relativeHeight="251681280" behindDoc="1" locked="0" layoutInCell="1" allowOverlap="1">
                <wp:simplePos x="0" y="0"/>
                <wp:positionH relativeFrom="margin">
                  <wp:posOffset>3051175</wp:posOffset>
                </wp:positionH>
                <wp:positionV relativeFrom="paragraph">
                  <wp:posOffset>-21590</wp:posOffset>
                </wp:positionV>
                <wp:extent cx="506095" cy="266700"/>
                <wp:effectExtent l="3175" t="0" r="0" b="0"/>
                <wp:wrapSquare wrapText="left"/>
                <wp:docPr id="635" name="Text Box 3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609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82"/>
                              <w:shd w:val="clear" w:color="auto" w:fill="auto"/>
                              <w:spacing w:before="0" w:after="0" w:line="210" w:lineRule="exact"/>
                              <w:jc w:val="left"/>
                            </w:pPr>
                            <w:r>
                              <w:rPr>
                                <w:rStyle w:val="8Exact2"/>
                                <w:i/>
                                <w:iCs/>
                              </w:rPr>
                              <w:t>-0 ООП</w:t>
                            </w:r>
                            <w:r>
                              <w:rPr>
                                <w:rStyle w:val="810ptExact"/>
                              </w:rPr>
                              <w:t xml:space="preserve"> *</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11" o:spid="_x0000_s1216" type="#_x0000_t202" style="position:absolute;left:0;text-align:left;margin-left:240.25pt;margin-top:-1.7pt;width:39.85pt;height:21pt;z-index:-251635200;visibility:visible;mso-wrap-style:square;mso-width-percent:0;mso-height-percent:0;mso-wrap-distance-left:110.15pt;mso-wrap-distance-top:0;mso-wrap-distance-right:5pt;mso-wrap-distance-bottom:2.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98Y8swIAALUFAAAOAAAAZHJzL2Uyb0RvYy54bWysVG1vmzAQ/j5p/8Hyd4qhhARUUrUhTJO6&#10;F6ndD3DABGtgM9sJ6ab9951NSZNWk6ZtfEBn+/zcPXeP7+r60LVoz5TmUmQ4uCAYMVHKiotthr88&#10;FN4CI22oqGgrBcvwI9P4evn2zdXQpyyUjWwrphCACJ0OfYYbY/rU93XZsI7qC9kzAYe1VB01sFRb&#10;v1J0APSu9UNCYn+QquqVLJnWsJuPh3jp8OualeZTXWtmUJthyM24v3L/jf37yyuabhXtG14+pUH/&#10;IouOcgFBj1A5NRTtFH8F1fFSSS1rc1HKzpd1zUvmOACbgLxgc9/QnjkuUBzdH8uk/x9s+XH/WSFe&#10;ZTi+nGEkaAdNemAHg27lAV0Gga3Q0OsUHO97cDUHOIBOO7a6v5PlV42EXDVUbNmNUnJoGK0gQ3fT&#10;P7k64mgLshk+yAoC0Z2RDuhQq86WDwqCAB069Xjsjk2mhM0ZiUkCOZZwFMbxnLju+TSdLvdKm3dM&#10;dsgaGVbQfAdO93faAA1wnVxsLCEL3rZOAK042wDHcQdCw1V7ZpNw/fyRkGS9WC8iLwrjtReRPPdu&#10;ilXkxUUwn+WX+WqVBz9t3CBKG15VTNgwk7aC6M9696TyURVHdWnZ8srC2ZS02m5WrUJ7Ctou3Geb&#10;BcmfuPnnabhj4PKCUhBG5DZMvCJezL2oiGZeMicLjwTJbRKTKIny4pzSHRfs3ymhIcPJLJyNWvot&#10;N+K+19xo2nED06PlXYYXRyeaWgWuReVaayhvR/ukFDb951JAxaZGO71aiY5iNYfNwT2OIHFis2re&#10;yOoRJKwkSAx0CrMPjEaq7xgNMEcyrL/tqGIYte8FPAM7dCZDTcZmMqgo4WqGDUajuTLjcNr1im8b&#10;QJ4e2g08lYI7GT9nARzsAmaDY/M0x+zwOV07r+dpu/wFAAD//wMAUEsDBBQABgAIAAAAIQBVWTyP&#10;3gAAAAkBAAAPAAAAZHJzL2Rvd25yZXYueG1sTI8xT8MwEIV3JP6DdUgsqLWTtlEIuVQIwcJGYWFz&#10;4yOJiM9R7Cahvx4z0fH0Pr33XblfbC8mGn3nGCFZKxDEtTMdNwgf7y+rHIQPmo3uHRPCD3nYV9dX&#10;pS6Mm/mNpkNoRCxhX2iENoShkNLXLVnt124gjtmXG60O8RwbaUY9x3Lby1SpTFrdcVxo9UBPLdXf&#10;h5NFyJbn4e71ntL5XPcTf56TJFCCeHuzPD6ACLSEfxj+9KM6VNHp6E5svOgRtrnaRRRhtdmCiMAu&#10;UymII8Imz0BWpbz8oPoFAAD//wMAUEsBAi0AFAAGAAgAAAAhALaDOJL+AAAA4QEAABMAAAAAAAAA&#10;AAAAAAAAAAAAAFtDb250ZW50X1R5cGVzXS54bWxQSwECLQAUAAYACAAAACEAOP0h/9YAAACUAQAA&#10;CwAAAAAAAAAAAAAAAAAvAQAAX3JlbHMvLnJlbHNQSwECLQAUAAYACAAAACEAdffGPLMCAAC1BQAA&#10;DgAAAAAAAAAAAAAAAAAuAgAAZHJzL2Uyb0RvYy54bWxQSwECLQAUAAYACAAAACEAVVk8j94AAAAJ&#10;AQAADwAAAAAAAAAAAAAAAAANBQAAZHJzL2Rvd25yZXYueG1sUEsFBgAAAAAEAAQA8wAAABgGAAAA&#10;AA==&#10;" filled="f" stroked="f">
                <v:textbox style="mso-fit-shape-to-text:t" inset="0,0,0,0">
                  <w:txbxContent>
                    <w:p w:rsidR="00BB5D0C" w:rsidRDefault="00BB5D0C">
                      <w:pPr>
                        <w:pStyle w:val="82"/>
                        <w:shd w:val="clear" w:color="auto" w:fill="auto"/>
                        <w:spacing w:before="0" w:after="0" w:line="210" w:lineRule="exact"/>
                        <w:jc w:val="left"/>
                      </w:pPr>
                      <w:r>
                        <w:rPr>
                          <w:rStyle w:val="8Exact2"/>
                          <w:i/>
                          <w:iCs/>
                        </w:rPr>
                        <w:t>-0 ООП</w:t>
                      </w:r>
                      <w:r>
                        <w:rPr>
                          <w:rStyle w:val="810ptExact"/>
                        </w:rPr>
                        <w:t xml:space="preserve"> *</w:t>
                      </w:r>
                    </w:p>
                  </w:txbxContent>
                </v:textbox>
                <w10:wrap type="square" side="left" anchorx="margin"/>
              </v:shape>
            </w:pict>
          </mc:Fallback>
        </mc:AlternateContent>
      </w:r>
      <w:r>
        <w:rPr>
          <w:noProof/>
          <w:lang w:val="uk-UA" w:eastAsia="uk-UA" w:bidi="ar-SA"/>
        </w:rPr>
        <mc:AlternateContent>
          <mc:Choice Requires="wps">
            <w:drawing>
              <wp:anchor distT="0" distB="0" distL="63500" distR="63500" simplePos="0" relativeHeight="251682304" behindDoc="1" locked="0" layoutInCell="1" allowOverlap="1">
                <wp:simplePos x="0" y="0"/>
                <wp:positionH relativeFrom="margin">
                  <wp:posOffset>728345</wp:posOffset>
                </wp:positionH>
                <wp:positionV relativeFrom="paragraph">
                  <wp:posOffset>243840</wp:posOffset>
                </wp:positionV>
                <wp:extent cx="237490" cy="1066800"/>
                <wp:effectExtent l="4445" t="0" r="0" b="0"/>
                <wp:wrapTopAndBottom/>
                <wp:docPr id="634" name="Text Box 3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90" cy="1066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44"/>
                              <w:shd w:val="clear" w:color="auto" w:fill="auto"/>
                              <w:spacing w:after="158" w:line="160" w:lineRule="exact"/>
                            </w:pPr>
                            <w:bookmarkStart w:id="74" w:name="bookmark47"/>
                            <w:r>
                              <w:t>0,12</w:t>
                            </w:r>
                            <w:bookmarkEnd w:id="74"/>
                          </w:p>
                          <w:p w:rsidR="00BB5D0C" w:rsidRDefault="00BB5D0C">
                            <w:pPr>
                              <w:pStyle w:val="82"/>
                              <w:shd w:val="clear" w:color="auto" w:fill="auto"/>
                              <w:spacing w:before="0" w:after="206" w:line="210" w:lineRule="exact"/>
                              <w:jc w:val="left"/>
                            </w:pPr>
                            <w:r>
                              <w:rPr>
                                <w:rStyle w:val="8Exact2"/>
                                <w:i/>
                                <w:iCs/>
                              </w:rPr>
                              <w:t>0,10</w:t>
                            </w:r>
                          </w:p>
                          <w:p w:rsidR="00BB5D0C" w:rsidRDefault="00BB5D0C">
                            <w:pPr>
                              <w:pStyle w:val="24"/>
                              <w:shd w:val="clear" w:color="auto" w:fill="auto"/>
                              <w:spacing w:after="202" w:line="200" w:lineRule="exact"/>
                              <w:ind w:firstLine="0"/>
                              <w:jc w:val="left"/>
                            </w:pPr>
                            <w:r>
                              <w:rPr>
                                <w:rStyle w:val="2Exact0"/>
                                <w:b/>
                                <w:bCs/>
                              </w:rPr>
                              <w:t>4</w:t>
                            </w:r>
                          </w:p>
                          <w:p w:rsidR="00BB5D0C" w:rsidRDefault="00BB5D0C">
                            <w:pPr>
                              <w:pStyle w:val="301"/>
                              <w:shd w:val="clear" w:color="auto" w:fill="auto"/>
                              <w:spacing w:before="0" w:after="174" w:line="160" w:lineRule="exact"/>
                            </w:pPr>
                            <w:r>
                              <w:rPr>
                                <w:rStyle w:val="30Exact"/>
                                <w:b/>
                                <w:bCs/>
                                <w:i/>
                                <w:iCs/>
                              </w:rPr>
                              <w:t>0,06</w:t>
                            </w:r>
                          </w:p>
                          <w:p w:rsidR="00BB5D0C" w:rsidRDefault="00BB5D0C">
                            <w:pPr>
                              <w:pStyle w:val="82"/>
                              <w:shd w:val="clear" w:color="auto" w:fill="auto"/>
                              <w:spacing w:before="0" w:after="0" w:line="210" w:lineRule="exact"/>
                              <w:jc w:val="left"/>
                            </w:pPr>
                            <w:r>
                              <w:rPr>
                                <w:rStyle w:val="8Exact2"/>
                                <w:i/>
                                <w:iCs/>
                              </w:rPr>
                              <w:t>ом</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10" o:spid="_x0000_s1217" type="#_x0000_t202" style="position:absolute;left:0;text-align:left;margin-left:57.35pt;margin-top:19.2pt;width:18.7pt;height:84pt;z-index:-25163417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QkuAIAALYFAAAOAAAAZHJzL2Uyb0RvYy54bWysVNtu2zAMfR+wfxD07voSx4mNOkUbx8OA&#10;7gK0+wDFlmNhtuRJSuyu2L+PkuOkaV+GbX4QaJEiD8lDXt8MbYMOVComeIr9Kw8jygtRMr5L8bfH&#10;3FlipDThJWkEpyl+ogrfrN6/u+67hAaiFk1JJQInXCV9l+Ja6y5xXVXUtCXqSnSUg7ISsiUafuXO&#10;LSXpwXvbuIHnRW4vZNlJUVCl4DYblXhl/VcVLfSXqlJUoybFgE3bU9pza053dU2SnSRdzYojDPIX&#10;KFrCOAQ9ucqIJmgv2RtXLSukUKLSV4VoXVFVrKA2B8jG915l81CTjtpcoDiqO5VJ/T+3xefDV4lY&#10;meJoFmLESQtNeqSDRndiQDPfVqjvVAKGDx2Y6gEU0GmbreruRfFdIS7WNeE7eiul6GtKSkDom9q6&#10;L56anqhEGSfb/pMoIRDZa2EdDZVsTfmgIAi8Q6eeTt0xYAq4DGaLMAZNASrfi6KlZ8G5JJled1Lp&#10;D1S0yAgpltB9650c7pU2aEgymZhgXOSsaSwDGn5xAYbjDcSGp0ZnUNiGPsdevFlulqETBtHGCb0s&#10;c27zdehEub+YZ7Nsvc78XyauHyY1K0vKTZiJXH74Z8070nykxYleSjSsNO4MJCV323Uj0YEAuXP7&#10;2ZqD5mzmXsKwRYBcXqXkB6F3F8ROHi0XTpiHcydeeEvH8+O7OPLCOMzyy5TuGaf/nhLqUxzPg/lI&#10;pjPoV7l59nubG0lapmF9NKxNMdABvnGgDQU3vLSt1YQ1o/yiFAb+uRTQ7qnRlrCGoyNb9bAd7HT4&#10;seWzYfBWlE/AYSmAYkBHWH4g1EL+xKiHRZJi9WNPJMWo+chhDszWmQQ5CdtJILyApynWGI3iWo/b&#10;ad9JtqvB8zRptzArObM0PqM4ThgsB5vNcZGZ7fPy31qd1+3qNwAAAP//AwBQSwMEFAAGAAgAAAAh&#10;AKs4ACjeAAAACgEAAA8AAABkcnMvZG93bnJldi54bWxMjzFPwzAQhXck/oN1lVhQ6ziEUEKcCiFY&#10;2Gi7dHPjI4lqn6PYTUJ/Pe4E49N9eu+7cjNbw0YcfOdIglglwJBqpztqJOx3H8s1MB8UaWUcoYQf&#10;9LCpbm9KVWg30ReO29CwWEK+UBLaEPqCc1+3aJVfuR4p3r7dYFWIcWi4HtQUy63haZLk3KqO4kKr&#10;enxrsT5tz1ZCPr/395/PmE6X2ox0uAgRUEh5t5hfX4AFnMMfDFf9qA5VdDq6M2nPTMwie4qohId1&#10;BuwKPKYC2FFCmuQZ8Krk/1+ofgEAAP//AwBQSwECLQAUAAYACAAAACEAtoM4kv4AAADhAQAAEwAA&#10;AAAAAAAAAAAAAAAAAAAAW0NvbnRlbnRfVHlwZXNdLnhtbFBLAQItABQABgAIAAAAIQA4/SH/1gAA&#10;AJQBAAALAAAAAAAAAAAAAAAAAC8BAABfcmVscy8ucmVsc1BLAQItABQABgAIAAAAIQBs+oQkuAIA&#10;ALYFAAAOAAAAAAAAAAAAAAAAAC4CAABkcnMvZTJvRG9jLnhtbFBLAQItABQABgAIAAAAIQCrOAAo&#10;3gAAAAoBAAAPAAAAAAAAAAAAAAAAABIFAABkcnMvZG93bnJldi54bWxQSwUGAAAAAAQABADzAAAA&#10;HQYAAAAA&#10;" filled="f" stroked="f">
                <v:textbox style="mso-fit-shape-to-text:t" inset="0,0,0,0">
                  <w:txbxContent>
                    <w:p w:rsidR="00BB5D0C" w:rsidRDefault="00BB5D0C">
                      <w:pPr>
                        <w:pStyle w:val="144"/>
                        <w:shd w:val="clear" w:color="auto" w:fill="auto"/>
                        <w:spacing w:after="158" w:line="160" w:lineRule="exact"/>
                      </w:pPr>
                      <w:bookmarkStart w:id="75" w:name="bookmark47"/>
                      <w:r>
                        <w:t>0,12</w:t>
                      </w:r>
                      <w:bookmarkEnd w:id="75"/>
                    </w:p>
                    <w:p w:rsidR="00BB5D0C" w:rsidRDefault="00BB5D0C">
                      <w:pPr>
                        <w:pStyle w:val="82"/>
                        <w:shd w:val="clear" w:color="auto" w:fill="auto"/>
                        <w:spacing w:before="0" w:after="206" w:line="210" w:lineRule="exact"/>
                        <w:jc w:val="left"/>
                      </w:pPr>
                      <w:r>
                        <w:rPr>
                          <w:rStyle w:val="8Exact2"/>
                          <w:i/>
                          <w:iCs/>
                        </w:rPr>
                        <w:t>0,10</w:t>
                      </w:r>
                    </w:p>
                    <w:p w:rsidR="00BB5D0C" w:rsidRDefault="00BB5D0C">
                      <w:pPr>
                        <w:pStyle w:val="24"/>
                        <w:shd w:val="clear" w:color="auto" w:fill="auto"/>
                        <w:spacing w:after="202" w:line="200" w:lineRule="exact"/>
                        <w:ind w:firstLine="0"/>
                        <w:jc w:val="left"/>
                      </w:pPr>
                      <w:r>
                        <w:rPr>
                          <w:rStyle w:val="2Exact0"/>
                          <w:b/>
                          <w:bCs/>
                        </w:rPr>
                        <w:t>4</w:t>
                      </w:r>
                    </w:p>
                    <w:p w:rsidR="00BB5D0C" w:rsidRDefault="00BB5D0C">
                      <w:pPr>
                        <w:pStyle w:val="301"/>
                        <w:shd w:val="clear" w:color="auto" w:fill="auto"/>
                        <w:spacing w:before="0" w:after="174" w:line="160" w:lineRule="exact"/>
                      </w:pPr>
                      <w:r>
                        <w:rPr>
                          <w:rStyle w:val="30Exact"/>
                          <w:b/>
                          <w:bCs/>
                          <w:i/>
                          <w:iCs/>
                        </w:rPr>
                        <w:t>0,06</w:t>
                      </w:r>
                    </w:p>
                    <w:p w:rsidR="00BB5D0C" w:rsidRDefault="00BB5D0C">
                      <w:pPr>
                        <w:pStyle w:val="82"/>
                        <w:shd w:val="clear" w:color="auto" w:fill="auto"/>
                        <w:spacing w:before="0" w:after="0" w:line="210" w:lineRule="exact"/>
                        <w:jc w:val="left"/>
                      </w:pPr>
                      <w:r>
                        <w:rPr>
                          <w:rStyle w:val="8Exact2"/>
                          <w:i/>
                          <w:iCs/>
                        </w:rPr>
                        <w:t>ом</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683328" behindDoc="1" locked="0" layoutInCell="1" allowOverlap="1">
                <wp:simplePos x="0" y="0"/>
                <wp:positionH relativeFrom="margin">
                  <wp:posOffset>935990</wp:posOffset>
                </wp:positionH>
                <wp:positionV relativeFrom="paragraph">
                  <wp:posOffset>106680</wp:posOffset>
                </wp:positionV>
                <wp:extent cx="164465" cy="152400"/>
                <wp:effectExtent l="2540" t="1905" r="4445" b="3175"/>
                <wp:wrapTopAndBottom/>
                <wp:docPr id="633" name="Text Box 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46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94"/>
                              <w:keepNext/>
                              <w:keepLines/>
                              <w:shd w:val="clear" w:color="auto" w:fill="auto"/>
                              <w:spacing w:line="240" w:lineRule="exact"/>
                            </w:pPr>
                            <w:bookmarkStart w:id="76" w:name="bookmark48"/>
                            <w:r>
                              <w:t>ч</w:t>
                            </w:r>
                            <w:bookmarkEnd w:id="76"/>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09" o:spid="_x0000_s1218" type="#_x0000_t202" style="position:absolute;left:0;text-align:left;margin-left:73.7pt;margin-top:8.4pt;width:12.95pt;height:12pt;z-index:-25163315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YdhtAIAALUFAAAOAAAAZHJzL2Uyb0RvYy54bWysVFtvmzAUfp+0/2D5nXIJoQGFVG0I06Tu&#10;IrX7AQ6YYA1sZjuBrtp/37EJSZu+TNt4sA4+x9+5fecsb4a2QQcqFRM8xf6VhxHlhSgZ36X422Pu&#10;LDBSmvCSNILTFD9RhW9W798t+y6hgahFU1KJAISrpO9SXGvdJa6ripq2RF2JjnJQVkK2RMOv3Lml&#10;JD2gt40beF7k9kKWnRQFVQpus1GJVxa/qmihv1SVoho1KYbYtD2lPbfmdFdLkuwk6WpWHMMgfxFF&#10;SxgHpyeojGiC9pK9gWpZIYUSlb4qROuKqmIFtTlANr53kc1DTTpqc4HiqO5UJvX/YIvPh68SsTLF&#10;0WyGESctNOmRDhrdiQHNvNhUqO9UAoYPHZjqARTQaZut6u5F8V0hLtY14Tt6K6Xoa0pKiNA3L90X&#10;T0ccZUC2/SdRgiOy18ICDZVsTfmgIAjQoVNPp+6YYArjMgrDaI5RASp/HoSe7Z5LkulxJ5X+QEWL&#10;jJBiCc234ORwr7QJhiSTifHFRc6axhKg4a8uwHC8Adfw1OhMELafz7EXbxabReiEQbRxQi/LnNt8&#10;HTpR7l/Ps1m2Xmf+L+PXD5OalSXlxs3ELT/8s94dWT6y4sQuJRpWGjgTkpK77bqR6ECA27n9bMlB&#10;czZzX4dhiwC5XKTkQzXvgtjJo8W1E+bh3ImvvYXj+fFdHHlhHGb565TuGaf/nhLqUxzPg/nIpXPQ&#10;F7l59nubG0lapmF7NKxN8eJkRBLDwA0vbWs1Yc0ovyiFCf9cCmj31GjLV0PRkax62A52OPw4mAZh&#10;K8onoLAUQDHgKew+EGohf2LUwx5JsfqxJ5Ji1HzkMAZm6UyCnITtJBBewNMUa4xGca3H5bTvJNvV&#10;gDwN2i2MSs4sjc1MjVEcBwx2g83muMfM8nn5b63O23b1GwAA//8DAFBLAwQUAAYACAAAACEAQX+m&#10;Y90AAAAJAQAADwAAAGRycy9kb3ducmV2LnhtbEyPPU/DMBCGdyT+g3VILIg6aaO0DXEqhGBho7Cw&#10;ufE1ibDPUewmob+e60S3e3WP3o9yNzsrRhxC50lBukhAINXedNQo+Pp8e9yACFGT0dYTKvjFALvq&#10;9qbUhfETfeC4j41gEwqFVtDG2BdShrpFp8PC90j8O/rB6chyaKQZ9MTmzsplkuTS6Y44odU9vrRY&#10;/+xPTkE+v/YP71tcTufajvR9TtOIqVL3d/PzE4iIc/yH4VKfq0PFnQ7+RCYIyzpbZ4zykfOEC7Be&#10;rUAcFGTJBmRVyusF1R8AAAD//wMAUEsBAi0AFAAGAAgAAAAhALaDOJL+AAAA4QEAABMAAAAAAAAA&#10;AAAAAAAAAAAAAFtDb250ZW50X1R5cGVzXS54bWxQSwECLQAUAAYACAAAACEAOP0h/9YAAACUAQAA&#10;CwAAAAAAAAAAAAAAAAAvAQAAX3JlbHMvLnJlbHNQSwECLQAUAAYACAAAACEAS2GHYbQCAAC1BQAA&#10;DgAAAAAAAAAAAAAAAAAuAgAAZHJzL2Uyb0RvYy54bWxQSwECLQAUAAYACAAAACEAQX+mY90AAAAJ&#10;AQAADwAAAAAAAAAAAAAAAAAOBQAAZHJzL2Rvd25yZXYueG1sUEsFBgAAAAAEAAQA8wAAABgGAAAA&#10;AA==&#10;" filled="f" stroked="f">
                <v:textbox style="mso-fit-shape-to-text:t" inset="0,0,0,0">
                  <w:txbxContent>
                    <w:p w:rsidR="00BB5D0C" w:rsidRDefault="00BB5D0C">
                      <w:pPr>
                        <w:pStyle w:val="94"/>
                        <w:keepNext/>
                        <w:keepLines/>
                        <w:shd w:val="clear" w:color="auto" w:fill="auto"/>
                        <w:spacing w:line="240" w:lineRule="exact"/>
                      </w:pPr>
                      <w:bookmarkStart w:id="77" w:name="bookmark48"/>
                      <w:r>
                        <w:t>ч</w:t>
                      </w:r>
                      <w:bookmarkEnd w:id="77"/>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684352" behindDoc="1" locked="0" layoutInCell="1" allowOverlap="1">
                <wp:simplePos x="0" y="0"/>
                <wp:positionH relativeFrom="margin">
                  <wp:posOffset>935990</wp:posOffset>
                </wp:positionH>
                <wp:positionV relativeFrom="paragraph">
                  <wp:posOffset>379730</wp:posOffset>
                </wp:positionV>
                <wp:extent cx="133985" cy="127000"/>
                <wp:effectExtent l="2540" t="0" r="0" b="3175"/>
                <wp:wrapTopAndBottom/>
                <wp:docPr id="632" name="Text Box 3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985"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33"/>
                              <w:shd w:val="clear" w:color="auto" w:fill="auto"/>
                              <w:spacing w:line="200" w:lineRule="exact"/>
                            </w:pPr>
                            <w:r>
                              <w: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08" o:spid="_x0000_s1219" type="#_x0000_t202" style="position:absolute;left:0;text-align:left;margin-left:73.7pt;margin-top:29.9pt;width:10.55pt;height:10pt;z-index:-25163212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TijytgIAALUFAAAOAAAAZHJzL2Uyb0RvYy54bWysVNuOmzAQfa/Uf7D8znIJSQAtWe2GUFXa&#10;XqTdfoADJlgFm9pOYFv13zs2IZftS9WWBzTg8ZnLOTO3d0PboAOVigmeYv/Gw4jyQpSM71L85Tl3&#10;IoyUJrwkjeA0xS9U4bvV2ze3fZfQQNSiKalEAMJV0ncprrXuEtdVRU1bom5ERzkcVkK2RMOn3Lml&#10;JD2gt40beN7C7YUsOykKqhT8zcZDvLL4VUUL/amqFNWoSTHkpu1b2vfWvN3VLUl2knQ1K45pkL/I&#10;oiWMQ9ATVEY0QXvJfoNqWSGFEpW+KUTriqpiBbU1QDW+96qap5p01NYCzVHdqU3q/8EWHw+fJWJl&#10;ihezACNOWiDpmQ4aPYgBzbzIdKjvVAKOTx246gEOgGlbreoeRfFVIS7WNeE7ei+l6GtKSsjQNzfd&#10;i6sjjjIg2/6DKCEQ2WthgYZKtqZ90BAE6MDUy4kdk0xhQs5mcTTHqIAjP1h6nmXPJcl0uZNKv6Oi&#10;RcZIsQTyLTg5PCptkiHJ5GJicZGzprECaPjVD3Ac/0BouGrOTBKWzx+xF2+iTRQ6YbDYOKGXZc59&#10;vg6dRe4v59ksW68z/6eJ64dJzcqSchNm0pYf/hl3R5WPqjipS4mGlQbOpKTkbrtuJDoQ0HZuH9ty&#10;ODm7uddp2CZALa9K8oPQewhiJ19ESyfMw7kTL73I8fz4IV54YRxm+XVJj4zTfy8J9SmO58F81NI5&#10;6Ve1AdNnsi9qI0nLNGyPhrUpjk5OJDEK3PDSUqsJa0b7ohUm/XMrgO6JaKtXI9FRrHrYDnY4/Hg2&#10;DcJWlC8gYSlAYqBT2H1g1EJ+x6iHPZJi9W1PJMWoec9hDMzSmQw5GdvJILyAqynWGI3mWo/Lad9J&#10;tqsBeRq0exiVnFkZm5kaszgOGOwGW81xj5nlc/ltvc7bdvULAAD//wMAUEsDBBQABgAIAAAAIQCQ&#10;Qg+D3QAAAAkBAAAPAAAAZHJzL2Rvd25yZXYueG1sTI/BTsMwEETvlfgHa5G4VNRJ1aZtiFMhBBdu&#10;lF56c+MlibDXUewmoV/P9gTHmX2anSn2k7NiwD60nhSkiwQEUuVNS7WC4+fb4xZEiJqMtp5QwQ8G&#10;2Jd3s0Lnxo/0gcMh1oJDKORaQRNjl0sZqgadDgvfIfHty/dOR5Z9LU2vRw53Vi6TJJNOt8QfGt3h&#10;S4PV9+HiFGTTazd/3+FyvFZ2oNM1TSOmSj3cT89PICJO8Q+GW32uDiV3OvsLmSAs69VmxaiC9Y4n&#10;3IBsuwZxVrBhQ5aF/L+g/AUAAP//AwBQSwECLQAUAAYACAAAACEAtoM4kv4AAADhAQAAEwAAAAAA&#10;AAAAAAAAAAAAAAAAW0NvbnRlbnRfVHlwZXNdLnhtbFBLAQItABQABgAIAAAAIQA4/SH/1gAAAJQB&#10;AAALAAAAAAAAAAAAAAAAAC8BAABfcmVscy8ucmVsc1BLAQItABQABgAIAAAAIQA9TijytgIAALUF&#10;AAAOAAAAAAAAAAAAAAAAAC4CAABkcnMvZTJvRG9jLnhtbFBLAQItABQABgAIAAAAIQCQQg+D3QAA&#10;AAkBAAAPAAAAAAAAAAAAAAAAABAFAABkcnMvZG93bnJldi54bWxQSwUGAAAAAAQABADzAAAAGgYA&#10;AAAA&#10;" filled="f" stroked="f">
                <v:textbox style="mso-fit-shape-to-text:t" inset="0,0,0,0">
                  <w:txbxContent>
                    <w:p w:rsidR="00BB5D0C" w:rsidRDefault="00BB5D0C">
                      <w:pPr>
                        <w:pStyle w:val="133"/>
                        <w:shd w:val="clear" w:color="auto" w:fill="auto"/>
                        <w:spacing w:line="200" w:lineRule="exact"/>
                      </w:pPr>
                      <w:r>
                        <w:t>\</w:t>
                      </w:r>
                    </w:p>
                  </w:txbxContent>
                </v:textbox>
                <w10:wrap type="topAndBottom" anchorx="margin"/>
              </v:shape>
            </w:pict>
          </mc:Fallback>
        </mc:AlternateContent>
      </w:r>
      <w:r>
        <w:rPr>
          <w:noProof/>
          <w:lang w:val="uk-UA" w:eastAsia="uk-UA" w:bidi="ar-SA"/>
        </w:rPr>
        <w:drawing>
          <wp:anchor distT="0" distB="0" distL="63500" distR="63500" simplePos="0" relativeHeight="251685376" behindDoc="1" locked="0" layoutInCell="1" allowOverlap="1">
            <wp:simplePos x="0" y="0"/>
            <wp:positionH relativeFrom="margin">
              <wp:posOffset>1009015</wp:posOffset>
            </wp:positionH>
            <wp:positionV relativeFrom="paragraph">
              <wp:posOffset>255905</wp:posOffset>
            </wp:positionV>
            <wp:extent cx="518160" cy="475615"/>
            <wp:effectExtent l="0" t="0" r="0" b="635"/>
            <wp:wrapTopAndBottom/>
            <wp:docPr id="631" name="Рисунок 307" descr="image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descr="image69"/>
                    <pic:cNvPicPr>
                      <a:picLocks noChangeAspect="1" noChangeArrowheads="1"/>
                    </pic:cNvPicPr>
                  </pic:nvPicPr>
                  <pic:blipFill>
                    <a:blip r:embed="rId262">
                      <a:extLst>
                        <a:ext uri="{28A0092B-C50C-407E-A947-70E740481C1C}">
                          <a14:useLocalDpi xmlns:a14="http://schemas.microsoft.com/office/drawing/2010/main" val="0"/>
                        </a:ext>
                      </a:extLst>
                    </a:blip>
                    <a:srcRect/>
                    <a:stretch>
                      <a:fillRect/>
                    </a:stretch>
                  </pic:blipFill>
                  <pic:spPr bwMode="auto">
                    <a:xfrm>
                      <a:off x="0" y="0"/>
                      <a:ext cx="518160" cy="475615"/>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mc:AlternateContent>
          <mc:Choice Requires="wps">
            <w:drawing>
              <wp:anchor distT="0" distB="0" distL="63500" distR="63500" simplePos="0" relativeHeight="251686400" behindDoc="1" locked="0" layoutInCell="1" allowOverlap="1">
                <wp:simplePos x="0" y="0"/>
                <wp:positionH relativeFrom="margin">
                  <wp:posOffset>3032760</wp:posOffset>
                </wp:positionH>
                <wp:positionV relativeFrom="paragraph">
                  <wp:posOffset>225425</wp:posOffset>
                </wp:positionV>
                <wp:extent cx="328930" cy="95250"/>
                <wp:effectExtent l="3810" t="0" r="635" b="0"/>
                <wp:wrapTopAndBottom/>
                <wp:docPr id="630" name="Text Box 3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930" cy="95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10"/>
                              <w:shd w:val="clear" w:color="auto" w:fill="auto"/>
                              <w:spacing w:line="150" w:lineRule="exact"/>
                            </w:pPr>
                            <w:r>
                              <w:rPr>
                                <w:rStyle w:val="71ArialNarrow4pt0ptExact"/>
                                <w:i/>
                                <w:iCs/>
                              </w:rPr>
                              <w:t>-</w:t>
                            </w:r>
                            <w:r>
                              <w:t>0,0012</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06" o:spid="_x0000_s1220" type="#_x0000_t202" style="position:absolute;left:0;text-align:left;margin-left:238.8pt;margin-top:17.75pt;width:25.9pt;height:7.5pt;z-index:-25163008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rdMsQIAALQFAAAOAAAAZHJzL2Uyb0RvYy54bWysVNuOmzAQfa/Uf7D8znIJYQEtWe2GUFXa&#10;XqTdfoADJlgFm9pOYLvqv3dsQrKXl6otD9Zgj4/PzJyZq+uxa9GBSsUEz7B/4WFEeSkqxncZ/vZQ&#10;ODFGShNekVZwmuFHqvD16v27q6FPaSAa0VZUIgDhKh36DDda96nrqrKhHVEXoqccDmshO6LhV+7c&#10;SpIB0LvWDTwvcgchq16KkioFu/l0iFcWv65pqb/UtaIatRkGbtqu0q5bs7qrK5LuJOkbVh5pkL9g&#10;0RHG4dETVE40QXvJ3kB1rJRCiVpflKJzRV2zktoYIBrfexXNfUN6amOB5Kj+lCb1/2DLz4evErEq&#10;w9EC8sNJB0V6oKNGt2JECy8yGRp6lYLjfQ+ueoQDqLSNVvV3ovyuEBfrhvAdvZFSDA0lFTD0zU33&#10;2dUJRxmQ7fBJVPAQ2WthgcZadiZ9kBAE6MDk8VQdQ6aEzUUQJ4ZjCUfJMlja4rkkne/2UukPVHTI&#10;GBmWUHuLTQ53ShsuJJ1dzFNcFKxtbf1b/mIDHKcdeBmumjPDwZbzKfGSTbyJQycMoo0Tennu3BTr&#10;0IkK/3KZL/L1Ovd/mXf9MG1YVVFunpml5Yd/VrqjyCdRnMSlRMsqA2coKbnbrluJDgSkXdjPZhxO&#10;zm7uSxo2CRDLq5D8IPRug8QpovjSCYtw6SSXXux4fnKbRF6YhHnxMqQ7xum/h4SGqZCTlM6kX8Xm&#10;2e9tbCTtmIbh0bIuw/HJiaRGgBte2dJqwtrJfpYKQ/+cCij3XGgrV6PQSat63I62N/wknPtgK6pH&#10;ULAUIDEQI4w+MBohf2I0wBjJsPqxJ5Ji1H7k0AXgomdDzsZ2Nggv4WqGNUaTudbTbNr3ku0aQJ77&#10;7AY6pWBWxqalJhbH/oLRYKM5jjEze57/W6/zsF39BgAA//8DAFBLAwQUAAYACAAAACEAaQzLVt4A&#10;AAAJAQAADwAAAGRycy9kb3ducmV2LnhtbEyPwU7DMAyG70i8Q2QkLoilLWvHStMJIbhwY3DhljWm&#10;rUicqsnasqfHnNjNlj/9/v5qtzgrJhxD70lBukpAIDXe9NQq+Hh/ub0HEaImo60nVPCDAXb15UWl&#10;S+NnesNpH1vBIRRKraCLcSilDE2HToeVH5D49uVHpyOvYyvNqGcOd1ZmSVJIp3viD50e8KnD5nt/&#10;dAqK5Xm4ed1iNp8aO9HnKU0jpkpdXy2PDyAiLvEfhj99VoeanQ7+SCYIq2C92RSMKrjLcxAM5Nl2&#10;DeLAQ5KDrCt53qD+BQAA//8DAFBLAQItABQABgAIAAAAIQC2gziS/gAAAOEBAAATAAAAAAAAAAAA&#10;AAAAAAAAAABbQ29udGVudF9UeXBlc10ueG1sUEsBAi0AFAAGAAgAAAAhADj9If/WAAAAlAEAAAsA&#10;AAAAAAAAAAAAAAAALwEAAF9yZWxzLy5yZWxzUEsBAi0AFAAGAAgAAAAhAAdSt0yxAgAAtAUAAA4A&#10;AAAAAAAAAAAAAAAALgIAAGRycy9lMm9Eb2MueG1sUEsBAi0AFAAGAAgAAAAhAGkMy1beAAAACQEA&#10;AA8AAAAAAAAAAAAAAAAACwUAAGRycy9kb3ducmV2LnhtbFBLBQYAAAAABAAEAPMAAAAWBgAAAAA=&#10;" filled="f" stroked="f">
                <v:textbox style="mso-fit-shape-to-text:t" inset="0,0,0,0">
                  <w:txbxContent>
                    <w:p w:rsidR="00BB5D0C" w:rsidRDefault="00BB5D0C">
                      <w:pPr>
                        <w:pStyle w:val="710"/>
                        <w:shd w:val="clear" w:color="auto" w:fill="auto"/>
                        <w:spacing w:line="150" w:lineRule="exact"/>
                      </w:pPr>
                      <w:r>
                        <w:rPr>
                          <w:rStyle w:val="71ArialNarrow4pt0ptExact"/>
                          <w:i/>
                          <w:iCs/>
                        </w:rPr>
                        <w:t>-</w:t>
                      </w:r>
                      <w:r>
                        <w:t>0,0012</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687424" behindDoc="1" locked="0" layoutInCell="1" allowOverlap="1">
                <wp:simplePos x="0" y="0"/>
                <wp:positionH relativeFrom="margin">
                  <wp:posOffset>844550</wp:posOffset>
                </wp:positionH>
                <wp:positionV relativeFrom="paragraph">
                  <wp:posOffset>769620</wp:posOffset>
                </wp:positionV>
                <wp:extent cx="237490" cy="266700"/>
                <wp:effectExtent l="0" t="0" r="3810" b="3175"/>
                <wp:wrapTopAndBottom/>
                <wp:docPr id="629" name="Text Box 3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9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41"/>
                              <w:shd w:val="clear" w:color="auto" w:fill="auto"/>
                              <w:spacing w:before="0" w:after="0" w:line="210" w:lineRule="exact"/>
                              <w:jc w:val="left"/>
                            </w:pPr>
                            <w:bookmarkStart w:id="78" w:name="bookmark49"/>
                            <w:r>
                              <w:rPr>
                                <w:rStyle w:val="14Exact1"/>
                                <w:i/>
                                <w:iCs/>
                              </w:rPr>
                              <w:t>0&amp;-0,</w:t>
                            </w:r>
                            <w:bookmarkEnd w:id="78"/>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05" o:spid="_x0000_s1221" type="#_x0000_t202" style="position:absolute;left:0;text-align:left;margin-left:66.5pt;margin-top:60.6pt;width:18.7pt;height:21pt;z-index:-25162905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PEtAIAALUFAAAOAAAAZHJzL2Uyb0RvYy54bWysVFtvmzAUfp+0/2D5nXIpIQGFVG0I06Tu&#10;IrX7AQ6YYA1sZjuBrtp/37EJSZu+TNt4sA4+x9+5fecsb4a2QQcqFRM8xf6VhxHlhSgZ36X422Pu&#10;LDBSmvCSNILTFD9RhW9W798t+y6hgahFU1KJAISrpO9SXGvdJa6ripq2RF2JjnJQVkK2RMOv3Lml&#10;JD2gt40beF7k9kKWnRQFVQpus1GJVxa/qmihv1SVoho1KYbYtD2lPbfmdFdLkuwk6WpWHMMgfxFF&#10;SxgHpyeojGiC9pK9gWpZIYUSlb4qROuKqmIFtTlANr53kc1DTTpqc4HiqO5UJvX/YIvPh68SsTLF&#10;URBjxEkLTXqkg0Z3YkDX3sxUqO9UAoYPHZjqARTQaZut6u5F8V0hLtY14Tt6K6Xoa0pKiNA3L90X&#10;T0ccZUC2/SdRgiOy18ICDZVsTfmgIAjQoVNPp+6YYAq4DK7nYQyaAlRBFM092z2XJNPjTir9gYoW&#10;GSHFEppvwcnhXmkTDEkmE+OLi5w1jSVAw19dgOF4A67hqdGZIGw/n2Mv3iw2i9AJg2jjhF6WObf5&#10;OnSi3J/Psutsvc78X8avHyY1K0vKjZuJW374Z707snxkxYldSjSsNHAmJCV323Uj0YEAt3P72ZKD&#10;5mzmvg7DFgFyuUjJD0LvLoidPFrMnTAPZ0489xaO58d3ceSFcZjlr1O6Z5z+e0qoT3E8C2Yjl85B&#10;X+Tm2e9tbiRpmYbt0bA2xYuTEUkMAze8tK3VhDWj/KIUJvxzKaDdU6MtXw1FR7LqYTvY4fDj0yBs&#10;RfkEFJYCKAZshN0HQi3kT4x62CMpVj/2RFKMmo8cxsAsnUmQk7CdBMILeJpijdEorvW4nPadZLsa&#10;kKdBu4VRyZmlsZmpMYrjgMFusNkc95hZPi//rdV5265+AwAA//8DAFBLAwQUAAYACAAAACEArzWt&#10;Bt0AAAALAQAADwAAAGRycy9kb3ducmV2LnhtbEyPsU7EMBBEeyT+wVokGsQ5cVCAEOeEEDR0HDR0&#10;vnhJIux1FPuScF/PXgXdjHY0+6bert6JGac4BNKQbzIQSG2wA3UaPt5fru9AxGTIGhcINfxghG1z&#10;flabyoaF3nDepU5wCcXKaOhTGispY9ujN3ETRiS+fYXJm8R26qSdzMLl3kmVZaX0ZiD+0JsRn3ps&#10;v3cHr6Fcn8er13tUy7F1M30e8zxhrvXlxfr4ACLhmv7CcMJndGiYaR8OZKNw7IuCtyQWKlcgTonb&#10;7AbEnkVZKJBNLf9vaH4BAAD//wMAUEsBAi0AFAAGAAgAAAAhALaDOJL+AAAA4QEAABMAAAAAAAAA&#10;AAAAAAAAAAAAAFtDb250ZW50X1R5cGVzXS54bWxQSwECLQAUAAYACAAAACEAOP0h/9YAAACUAQAA&#10;CwAAAAAAAAAAAAAAAAAvAQAAX3JlbHMvLnJlbHNQSwECLQAUAAYACAAAACEAy7PjxLQCAAC1BQAA&#10;DgAAAAAAAAAAAAAAAAAuAgAAZHJzL2Uyb0RvYy54bWxQSwECLQAUAAYACAAAACEArzWtBt0AAAAL&#10;AQAADwAAAAAAAAAAAAAAAAAOBQAAZHJzL2Rvd25yZXYueG1sUEsFBgAAAAAEAAQA8wAAABgGAAAA&#10;AA==&#10;" filled="f" stroked="f">
                <v:textbox style="mso-fit-shape-to-text:t" inset="0,0,0,0">
                  <w:txbxContent>
                    <w:p w:rsidR="00BB5D0C" w:rsidRDefault="00BB5D0C">
                      <w:pPr>
                        <w:pStyle w:val="141"/>
                        <w:shd w:val="clear" w:color="auto" w:fill="auto"/>
                        <w:spacing w:before="0" w:after="0" w:line="210" w:lineRule="exact"/>
                        <w:jc w:val="left"/>
                      </w:pPr>
                      <w:bookmarkStart w:id="79" w:name="bookmark49"/>
                      <w:r>
                        <w:rPr>
                          <w:rStyle w:val="14Exact1"/>
                          <w:i/>
                          <w:iCs/>
                        </w:rPr>
                        <w:t>0&amp;-0,</w:t>
                      </w:r>
                      <w:bookmarkEnd w:id="79"/>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688448" behindDoc="1" locked="0" layoutInCell="1" allowOverlap="1">
                <wp:simplePos x="0" y="0"/>
                <wp:positionH relativeFrom="margin">
                  <wp:posOffset>746760</wp:posOffset>
                </wp:positionH>
                <wp:positionV relativeFrom="paragraph">
                  <wp:posOffset>1583055</wp:posOffset>
                </wp:positionV>
                <wp:extent cx="225425" cy="133350"/>
                <wp:effectExtent l="3810" t="1905" r="0" b="0"/>
                <wp:wrapTopAndBottom/>
                <wp:docPr id="628" name="Text Box 3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5425" cy="133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520"/>
                              <w:keepNext/>
                              <w:keepLines/>
                              <w:shd w:val="clear" w:color="auto" w:fill="auto"/>
                              <w:spacing w:line="210" w:lineRule="exact"/>
                            </w:pPr>
                            <w:bookmarkStart w:id="80" w:name="bookmark50"/>
                            <w:r>
                              <w:rPr>
                                <w:rStyle w:val="52Exact0"/>
                                <w:i/>
                                <w:iCs/>
                              </w:rPr>
                              <w:t>ощ</w:t>
                            </w:r>
                            <w:bookmarkEnd w:id="80"/>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04" o:spid="_x0000_s1222" type="#_x0000_t202" style="position:absolute;left:0;text-align:left;margin-left:58.8pt;margin-top:124.65pt;width:17.75pt;height:10.5pt;z-index:-25162803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sOtgIAALUFAAAOAAAAZHJzL2Uyb0RvYy54bWysVG1vmzAQ/j5p/8Hyd8pLCA0opGpDmCZ1&#10;L1K7H+CACdbAZrYT6Kr9951NSNr0y7SND9Zhnx/f3fPcLW+GtkEHKhUTPMX+lYcR5YUoGd+l+Ntj&#10;7iwwUprwkjSC0xQ/UYVvVu/fLfsuoYGoRVNSiQCEq6TvUlxr3SWuq4qatkRdiY5yOKyEbImGX7lz&#10;S0l6QG8bN/C8yO2FLDspCqoU7GbjIV5Z/Kqihf5SVYpq1KQYYtN2lXbdmtVdLUmyk6SrWXEMg/xF&#10;FC1hHB49QWVEE7SX7A1UywoplKj0VSFaV1QVK6jNAbLxvYtsHmrSUZsLFEd1pzKp/wdbfD58lYiV&#10;KY4CoIqTFkh6pINGd2JAMy80Feo7lYDjQweueoADYNpmq7p7UXxXiIt1TfiO3kop+pqSEiL0zU33&#10;xdURRxmQbf9JlPAQ2WthgYZKtqZ8UBAE6MDU04kdE0wBm0EwD4M5RgUc+bPZbG7Zc0kyXe6k0h+o&#10;aJExUiyBfAtODvdKm2BIMrmYt7jIWdNYATT81QY4jjvwNFw1ZyYIy+dz7MWbxWYROmEQbZzQyzLn&#10;Nl+HTpT71/Nslq3Xmf/LvOuHSc3KknLzzKQtP/wz7o4qH1VxUpcSDSsNnAlJyd123Uh0IKDt3H62&#10;5HBydnNfh2GLALlcpOQHoXcXxE4eLa6dMA/nTnztLRzPj+/iyAvjMMtfp3TPOP33lFCf4ngOnNp0&#10;zkFf5ObZ721uJGmZhunRsDbFi5MTSYwCN7y01GrCmtF+UQoT/rkUQPdEtNWrkegoVj1sB9scfhxN&#10;jbAV5RNIWAqQGOgUZh8YtZA/MephjqRY/dgTSTFqPnJoAzN0JkNOxnYyCC/gaoo1RqO51uNw2neS&#10;7WpAnhrtFlolZ1bGpqfGKI4NBrPBZnOcY2b4vPy3Xudpu/oNAAD//wMAUEsDBBQABgAIAAAAIQAG&#10;vbe93gAAAAsBAAAPAAAAZHJzL2Rvd25yZXYueG1sTI/BTsMwDIbvSLxDZCQuiKVpoWOl6YQQXLht&#10;cOGWNaataJyqydqyp8c7wfG3P/3+XG4X14sJx9B50qBWCQik2tuOGg0f76+3DyBCNGRN7wk1/GCA&#10;bXV5UZrC+pl2OO1jI7iEQmE0tDEOhZShbtGZsPIDEu++/OhM5Dg20o5m5nLXyzRJculMR3yhNQM+&#10;t1h/749OQ768DDdvG0znU91P9HlSKqLS+vpqeXoEEXGJfzCc9VkdKnY6+CPZIHrOap0zqiG922Qg&#10;zsR9pkAceLJOMpBVKf//UP0CAAD//wMAUEsBAi0AFAAGAAgAAAAhALaDOJL+AAAA4QEAABMAAAAA&#10;AAAAAAAAAAAAAAAAAFtDb250ZW50X1R5cGVzXS54bWxQSwECLQAUAAYACAAAACEAOP0h/9YAAACU&#10;AQAACwAAAAAAAAAAAAAAAAAvAQAAX3JlbHMvLnJlbHNQSwECLQAUAAYACAAAACEAG/nbDrYCAAC1&#10;BQAADgAAAAAAAAAAAAAAAAAuAgAAZHJzL2Uyb0RvYy54bWxQSwECLQAUAAYACAAAACEABr23vd4A&#10;AAALAQAADwAAAAAAAAAAAAAAAAAQBQAAZHJzL2Rvd25yZXYueG1sUEsFBgAAAAAEAAQA8wAAABsG&#10;AAAAAA==&#10;" filled="f" stroked="f">
                <v:textbox style="mso-fit-shape-to-text:t" inset="0,0,0,0">
                  <w:txbxContent>
                    <w:p w:rsidR="00BB5D0C" w:rsidRDefault="00BB5D0C">
                      <w:pPr>
                        <w:pStyle w:val="520"/>
                        <w:keepNext/>
                        <w:keepLines/>
                        <w:shd w:val="clear" w:color="auto" w:fill="auto"/>
                        <w:spacing w:line="210" w:lineRule="exact"/>
                      </w:pPr>
                      <w:bookmarkStart w:id="81" w:name="bookmark50"/>
                      <w:r>
                        <w:rPr>
                          <w:rStyle w:val="52Exact0"/>
                          <w:i/>
                          <w:iCs/>
                        </w:rPr>
                        <w:t>ощ</w:t>
                      </w:r>
                      <w:bookmarkEnd w:id="81"/>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689472" behindDoc="1" locked="0" layoutInCell="1" allowOverlap="1">
                <wp:simplePos x="0" y="0"/>
                <wp:positionH relativeFrom="margin">
                  <wp:posOffset>978535</wp:posOffset>
                </wp:positionH>
                <wp:positionV relativeFrom="paragraph">
                  <wp:posOffset>1525270</wp:posOffset>
                </wp:positionV>
                <wp:extent cx="450850" cy="426720"/>
                <wp:effectExtent l="0" t="1270" r="0" b="4445"/>
                <wp:wrapTopAndBottom/>
                <wp:docPr id="627" name="Text Box 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850" cy="426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20"/>
                              <w:shd w:val="clear" w:color="auto" w:fill="auto"/>
                            </w:pPr>
                            <w:r>
                              <w:rPr>
                                <w:rStyle w:val="72ArialNarrow4pt0ptExact"/>
                                <w:i/>
                                <w:iCs/>
                              </w:rPr>
                              <w:t>■</w:t>
                            </w:r>
                            <w:r>
                              <w:t>0,0100</w:t>
                            </w:r>
                          </w:p>
                          <w:p w:rsidR="00BB5D0C" w:rsidRDefault="00BB5D0C">
                            <w:pPr>
                              <w:pStyle w:val="301"/>
                              <w:shd w:val="clear" w:color="auto" w:fill="auto"/>
                              <w:spacing w:before="0" w:line="336" w:lineRule="exact"/>
                            </w:pPr>
                            <w:r>
                              <w:rPr>
                                <w:rStyle w:val="30Exact1"/>
                                <w:b/>
                                <w:bCs/>
                                <w:i/>
                                <w:iCs/>
                              </w:rPr>
                              <w:t>Л0080</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03" o:spid="_x0000_s1223" type="#_x0000_t202" style="position:absolute;left:0;text-align:left;margin-left:77.05pt;margin-top:120.1pt;width:35.5pt;height:33.6pt;z-index:-25162700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G1ytAIAALU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82CBESctNOmRDhrdiQFde9emQn2nEjB86MBUD6CATttsVXcviu8KcbGuCd/RWylFX1NSQoS+eem+&#10;eDriKAOy7T+JEhyRvRYWaKhka8oHBUGADp16OnXHBFPAZTjzohloClCFwXwR2O65JJked1LpD1S0&#10;yAgpltB8C04O90qbYEgymRhfXOSsaSwBGv7qAgzHG3ANT43OBGH7+Rx78SbaRKEDMWyc0Msy5zZf&#10;h8489xez7DpbrzP/l/Hrh0nNypJy42bilh/+We+OLB9ZcWKXEg0rDZwJScnddt1IdCDA7dx+tuSg&#10;OZu5r8OwRYBcLlLyg9C7C2Inn0cLJ8zDmRMvvMjx/PgunnthHGb565TuGaf/nhLqUxzPgtnIpXPQ&#10;F7l59nubG0lapmF7NKxNcXQyIolh4IaXtrWasGaUX5TChH8uBbR7arTlq6HoSFY9bAc7HH68mAZh&#10;K8onoLAUQDFgI+w+EGohf2LUwx5JsfqxJ5Ji1HzkMAZm6UyCnITtJBBewNMUa4xGca3H5bTvJNvV&#10;gDwN2i2MSs4sjc1MjVEcBwx2g83muMfM8nn5b63O23b1GwAA//8DAFBLAwQUAAYACAAAACEAmEgx&#10;DN4AAAALAQAADwAAAGRycy9kb3ducmV2LnhtbEyPPU/DMBCGdyT+g3VILIj6g7RAiFMhBAsbhYXN&#10;TY4kIj5HsZuE/nqOiY7v3aP3niu2i+/FhGPsAlnQKwUCqQp1R42Fj/eX6zsQMTmqXR8ILfxghG15&#10;fla4vA4zveG0S43gEoq5s9CmNORSxqpF7+IqDEi8+wqjd4nj2Mh6dDOX+14apTbSu474QusGfGqx&#10;+t4dvIXN8jxcvd6jmY9VP9HnUeuE2trLi+XxAUTCJf3D8KfP6lCy0z4cqI6i57zONKMWTKYMCCaM&#10;WfNkb+FG3WYgy0Ke/lD+AgAA//8DAFBLAQItABQABgAIAAAAIQC2gziS/gAAAOEBAAATAAAAAAAA&#10;AAAAAAAAAAAAAABbQ29udGVudF9UeXBlc10ueG1sUEsBAi0AFAAGAAgAAAAhADj9If/WAAAAlAEA&#10;AAsAAAAAAAAAAAAAAAAALwEAAF9yZWxzLy5yZWxzUEsBAi0AFAAGAAgAAAAhAKfcbXK0AgAAtQUA&#10;AA4AAAAAAAAAAAAAAAAALgIAAGRycy9lMm9Eb2MueG1sUEsBAi0AFAAGAAgAAAAhAJhIMQzeAAAA&#10;CwEAAA8AAAAAAAAAAAAAAAAADgUAAGRycy9kb3ducmV2LnhtbFBLBQYAAAAABAAEAPMAAAAZBgAA&#10;AAA=&#10;" filled="f" stroked="f">
                <v:textbox style="mso-fit-shape-to-text:t" inset="0,0,0,0">
                  <w:txbxContent>
                    <w:p w:rsidR="00BB5D0C" w:rsidRDefault="00BB5D0C">
                      <w:pPr>
                        <w:pStyle w:val="720"/>
                        <w:shd w:val="clear" w:color="auto" w:fill="auto"/>
                      </w:pPr>
                      <w:r>
                        <w:rPr>
                          <w:rStyle w:val="72ArialNarrow4pt0ptExact"/>
                          <w:i/>
                          <w:iCs/>
                        </w:rPr>
                        <w:t>■</w:t>
                      </w:r>
                      <w:r>
                        <w:t>0,0100</w:t>
                      </w:r>
                    </w:p>
                    <w:p w:rsidR="00BB5D0C" w:rsidRDefault="00BB5D0C">
                      <w:pPr>
                        <w:pStyle w:val="301"/>
                        <w:shd w:val="clear" w:color="auto" w:fill="auto"/>
                        <w:spacing w:before="0" w:line="336" w:lineRule="exact"/>
                      </w:pPr>
                      <w:r>
                        <w:rPr>
                          <w:rStyle w:val="30Exact1"/>
                          <w:b/>
                          <w:bCs/>
                          <w:i/>
                          <w:iCs/>
                        </w:rPr>
                        <w:t>Л0080</w:t>
                      </w:r>
                    </w:p>
                  </w:txbxContent>
                </v:textbox>
                <w10:wrap type="topAndBottom" anchorx="margin"/>
              </v:shape>
            </w:pict>
          </mc:Fallback>
        </mc:AlternateContent>
      </w:r>
      <w:r>
        <w:rPr>
          <w:noProof/>
          <w:lang w:val="uk-UA" w:eastAsia="uk-UA" w:bidi="ar-SA"/>
        </w:rPr>
        <mc:AlternateContent>
          <mc:Choice Requires="wps">
            <w:drawing>
              <wp:anchor distT="0" distB="91440" distL="551815" distR="63500" simplePos="0" relativeHeight="251690496" behindDoc="1" locked="0" layoutInCell="1" allowOverlap="1">
                <wp:simplePos x="0" y="0"/>
                <wp:positionH relativeFrom="margin">
                  <wp:posOffset>1673225</wp:posOffset>
                </wp:positionH>
                <wp:positionV relativeFrom="paragraph">
                  <wp:posOffset>170815</wp:posOffset>
                </wp:positionV>
                <wp:extent cx="1066800" cy="450850"/>
                <wp:effectExtent l="0" t="0" r="3175" b="0"/>
                <wp:wrapTopAndBottom/>
                <wp:docPr id="626" name="Text Box 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45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31"/>
                              <w:shd w:val="clear" w:color="auto" w:fill="auto"/>
                            </w:pPr>
                            <w:r>
                              <w:rPr>
                                <w:rStyle w:val="238ptExact"/>
                                <w:b/>
                                <w:bCs/>
                                <w:i/>
                                <w:iCs/>
                              </w:rPr>
                              <w:t xml:space="preserve">ЧиюЬные </w:t>
                            </w:r>
                            <w:r>
                              <w:t>обозначения</w:t>
                            </w:r>
                          </w:p>
                          <w:p w:rsidR="00BB5D0C" w:rsidRDefault="00BB5D0C">
                            <w:pPr>
                              <w:pStyle w:val="241"/>
                              <w:shd w:val="clear" w:color="auto" w:fill="auto"/>
                              <w:tabs>
                                <w:tab w:val="left" w:leader="hyphen" w:pos="413"/>
                              </w:tabs>
                            </w:pPr>
                            <w:r>
                              <w:rPr>
                                <w:rStyle w:val="24Exact1"/>
                              </w:rPr>
                              <w:tab/>
                            </w:r>
                            <w:r>
                              <w:t>Дисперсность</w:t>
                            </w:r>
                          </w:p>
                          <w:p w:rsidR="00BB5D0C" w:rsidRDefault="00BB5D0C">
                            <w:pPr>
                              <w:pStyle w:val="241"/>
                              <w:shd w:val="clear" w:color="auto" w:fill="auto"/>
                              <w:tabs>
                                <w:tab w:val="left" w:leader="hyphen" w:pos="410"/>
                              </w:tabs>
                            </w:pPr>
                            <w:r>
                              <w:rPr>
                                <w:rStyle w:val="24Exact1"/>
                              </w:rPr>
                              <w:tab/>
                            </w:r>
                            <w:r>
                              <w:t>щелочность</w:t>
                            </w:r>
                          </w:p>
                          <w:p w:rsidR="00BB5D0C" w:rsidRDefault="00BB5D0C">
                            <w:pPr>
                              <w:pStyle w:val="241"/>
                              <w:shd w:val="clear" w:color="auto" w:fill="auto"/>
                              <w:tabs>
                                <w:tab w:val="left" w:leader="hyphen" w:pos="406"/>
                              </w:tabs>
                            </w:pPr>
                            <w:r>
                              <w:rPr>
                                <w:rStyle w:val="24Exact1"/>
                              </w:rPr>
                              <w:tab/>
                            </w:r>
                            <w:r>
                              <w:t>Коэффициент</w:t>
                            </w:r>
                          </w:p>
                          <w:p w:rsidR="00BB5D0C" w:rsidRDefault="00BB5D0C">
                            <w:pPr>
                              <w:pStyle w:val="191"/>
                              <w:shd w:val="clear" w:color="auto" w:fill="auto"/>
                              <w:spacing w:line="142" w:lineRule="exact"/>
                              <w:ind w:left="540"/>
                            </w:pPr>
                            <w:r>
                              <w:t>фильтрации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02" o:spid="_x0000_s1224" type="#_x0000_t202" style="position:absolute;left:0;text-align:left;margin-left:131.75pt;margin-top:13.45pt;width:84pt;height:35.5pt;z-index:-251625984;visibility:visible;mso-wrap-style:square;mso-width-percent:0;mso-height-percent:0;mso-wrap-distance-left:43.45pt;mso-wrap-distance-top:0;mso-wrap-distance-right:5pt;mso-wrap-distance-bottom:7.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V3MtgIAALYFAAAOAAAAZHJzL2Uyb0RvYy54bWysVNuOmzAQfa/Uf7D8zmIoYQEtWe2GUFXa&#10;XqTdfoADJlgFm9pOyLbqv3dsQrKXl6otD2hgxmfOzBzP1fWh79CeKc2lyHFwQTBiopI1F9scf30o&#10;vQQjbaioaScFy/Ej0/h6+fbN1ThkLJSt7GqmEIAInY1Djltjhsz3ddWynuoLOTABzkaqnhr4VFu/&#10;VnQE9L7zQ0Jif5SqHpSsmNbwt5iceOnwm4ZV5nPTaGZQl2PgZtxbuffGvv3lFc22ig4tr4406F+w&#10;6CkXkPQEVVBD0U7xV1A9r5TUsjEXlex92TS8Yq4GqCYgL6q5b+nAXC3QHD2c2qT/H2z1af9FIV7n&#10;OA5jjATtYUgP7GDQrTygdyS0HRoHnUHg/QCh5gAOmLSrVg93svqmkZCrlootu1FKji2jNTAM7En/&#10;ydEJR1uQzfhR1pCI7ox0QIdG9bZ90BAE6DCpx9N0LJnKpiRxnBBwVeCLFiRZuPH5NJtPD0qb90z2&#10;yBo5VjB9h073d9pYNjSbQ2wyIUvedU4BnXj2AwKnP5AbjlqfZeEG+jMl6TpZJ5EXhfHai0hReDfl&#10;KvLiMrhcFO+K1aoIftm8QZS1vK6ZsGlmcQXRnw3vKPNJFid5adnx2sJZSlptN6tOoT0FcZfucT0H&#10;zznMf07DNQFqeVFSEEbkNky9Mk4uvaiMFl56SRKPBOltGpMojYryeUl3XLB/LwmNOU4X4WIS05n0&#10;i9qIe17XRrOeG1gfHe9zDNKAxwbRzEpwLWpnG8q7yX7SCkv/3AoY9zxoJ1ir0Umt5rA5uNsRpImF&#10;tnLeyPoRNKwkSAzUCMsPjFaqHxiNsEhyrL/vqGIYdR8E3AO7dWZDzcZmNqio4GiODUaTuTLTdtoN&#10;im9bQJ5v2g3clZI7GZ9ZHG8YLAdXzXGR2e3z9NtFndft8jcAAAD//wMAUEsDBBQABgAIAAAAIQA3&#10;EA2N3QAAAAkBAAAPAAAAZHJzL2Rvd25yZXYueG1sTI89T8MwEIZ3JP6DdUgsqHWcQiAhToUQLGwU&#10;lm5ufCQR8TmK3ST013OdYLuPR+89V24X14sJx9B50qDWCQik2tuOGg2fH6+rBxAhGrKm94QafjDA&#10;trq8KE1h/UzvOO1iIziEQmE0tDEOhZShbtGZsPYDEu++/OhM5HZspB3NzOGul2mSZNKZjvhCawZ8&#10;brH+3h2dhmx5GW7eckznU91PtD8pFVFpfX21PD2CiLjEPxjO+qwOFTsd/JFsEL2GNNvcMXouchAM&#10;3G4UDw4a8vscZFXK/x9UvwAAAP//AwBQSwECLQAUAAYACAAAACEAtoM4kv4AAADhAQAAEwAAAAAA&#10;AAAAAAAAAAAAAAAAW0NvbnRlbnRfVHlwZXNdLnhtbFBLAQItABQABgAIAAAAIQA4/SH/1gAAAJQB&#10;AAALAAAAAAAAAAAAAAAAAC8BAABfcmVscy8ucmVsc1BLAQItABQABgAIAAAAIQAIwV3MtgIAALYF&#10;AAAOAAAAAAAAAAAAAAAAAC4CAABkcnMvZTJvRG9jLnhtbFBLAQItABQABgAIAAAAIQA3EA2N3QAA&#10;AAkBAAAPAAAAAAAAAAAAAAAAABAFAABkcnMvZG93bnJldi54bWxQSwUGAAAAAAQABADzAAAAGgYA&#10;AAAA&#10;" filled="f" stroked="f">
                <v:textbox style="mso-fit-shape-to-text:t" inset="0,0,0,0">
                  <w:txbxContent>
                    <w:p w:rsidR="00BB5D0C" w:rsidRDefault="00BB5D0C">
                      <w:pPr>
                        <w:pStyle w:val="231"/>
                        <w:shd w:val="clear" w:color="auto" w:fill="auto"/>
                      </w:pPr>
                      <w:r>
                        <w:rPr>
                          <w:rStyle w:val="238ptExact"/>
                          <w:b/>
                          <w:bCs/>
                          <w:i/>
                          <w:iCs/>
                        </w:rPr>
                        <w:t xml:space="preserve">ЧиюЬные </w:t>
                      </w:r>
                      <w:r>
                        <w:t>обозначения</w:t>
                      </w:r>
                    </w:p>
                    <w:p w:rsidR="00BB5D0C" w:rsidRDefault="00BB5D0C">
                      <w:pPr>
                        <w:pStyle w:val="241"/>
                        <w:shd w:val="clear" w:color="auto" w:fill="auto"/>
                        <w:tabs>
                          <w:tab w:val="left" w:leader="hyphen" w:pos="413"/>
                        </w:tabs>
                      </w:pPr>
                      <w:r>
                        <w:rPr>
                          <w:rStyle w:val="24Exact1"/>
                        </w:rPr>
                        <w:tab/>
                      </w:r>
                      <w:r>
                        <w:t>Дисперсность</w:t>
                      </w:r>
                    </w:p>
                    <w:p w:rsidR="00BB5D0C" w:rsidRDefault="00BB5D0C">
                      <w:pPr>
                        <w:pStyle w:val="241"/>
                        <w:shd w:val="clear" w:color="auto" w:fill="auto"/>
                        <w:tabs>
                          <w:tab w:val="left" w:leader="hyphen" w:pos="410"/>
                        </w:tabs>
                      </w:pPr>
                      <w:r>
                        <w:rPr>
                          <w:rStyle w:val="24Exact1"/>
                        </w:rPr>
                        <w:tab/>
                      </w:r>
                      <w:r>
                        <w:t>щелочность</w:t>
                      </w:r>
                    </w:p>
                    <w:p w:rsidR="00BB5D0C" w:rsidRDefault="00BB5D0C">
                      <w:pPr>
                        <w:pStyle w:val="241"/>
                        <w:shd w:val="clear" w:color="auto" w:fill="auto"/>
                        <w:tabs>
                          <w:tab w:val="left" w:leader="hyphen" w:pos="406"/>
                        </w:tabs>
                      </w:pPr>
                      <w:r>
                        <w:rPr>
                          <w:rStyle w:val="24Exact1"/>
                        </w:rPr>
                        <w:tab/>
                      </w:r>
                      <w:r>
                        <w:t>Коэффициент</w:t>
                      </w:r>
                    </w:p>
                    <w:p w:rsidR="00BB5D0C" w:rsidRDefault="00BB5D0C">
                      <w:pPr>
                        <w:pStyle w:val="191"/>
                        <w:shd w:val="clear" w:color="auto" w:fill="auto"/>
                        <w:spacing w:line="142" w:lineRule="exact"/>
                        <w:ind w:left="540"/>
                      </w:pPr>
                      <w:r>
                        <w:t>фильтрации</w:t>
                      </w:r>
                    </w:p>
                  </w:txbxContent>
                </v:textbox>
                <w10:wrap type="topAndBottom" anchorx="margin"/>
              </v:shape>
            </w:pict>
          </mc:Fallback>
        </mc:AlternateContent>
      </w:r>
      <w:r>
        <w:rPr>
          <w:noProof/>
          <w:lang w:val="uk-UA" w:eastAsia="uk-UA" w:bidi="ar-SA"/>
        </w:rPr>
        <mc:AlternateContent>
          <mc:Choice Requires="wps">
            <w:drawing>
              <wp:anchor distT="0" distB="91440" distL="551815" distR="63500" simplePos="0" relativeHeight="251691520" behindDoc="1" locked="0" layoutInCell="1" allowOverlap="1">
                <wp:simplePos x="0" y="0"/>
                <wp:positionH relativeFrom="margin">
                  <wp:posOffset>1039495</wp:posOffset>
                </wp:positionH>
                <wp:positionV relativeFrom="paragraph">
                  <wp:posOffset>774700</wp:posOffset>
                </wp:positionV>
                <wp:extent cx="420370" cy="133350"/>
                <wp:effectExtent l="1270" t="3175" r="0" b="2540"/>
                <wp:wrapTopAndBottom/>
                <wp:docPr id="625" name="Text Box 3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370" cy="133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95"/>
                              <w:shd w:val="clear" w:color="auto" w:fill="auto"/>
                              <w:spacing w:line="210" w:lineRule="exact"/>
                            </w:pPr>
                            <w:r>
                              <w:rPr>
                                <w:rStyle w:val="9Exact4"/>
                                <w:i/>
                                <w:iCs/>
                              </w:rPr>
                              <w:t>),01б0\</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01" o:spid="_x0000_s1225" type="#_x0000_t202" style="position:absolute;left:0;text-align:left;margin-left:81.85pt;margin-top:61pt;width:33.1pt;height:10.5pt;z-index:-251624960;visibility:visible;mso-wrap-style:square;mso-width-percent:0;mso-height-percent:0;mso-wrap-distance-left:43.45pt;mso-wrap-distance-top:0;mso-wrap-distance-right:5pt;mso-wrap-distance-bottom:7.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p6gLtAIAALUFAAAOAAAAZHJzL2Uyb0RvYy54bWysVNtunDAQfa/Uf7D8TjAsewGFjZJlqSql&#10;FynpB3jBLFbBprZ3Ia367x2bsNkkqlS15QGNPePjOTPHc3k1tA06MqW5FCkOLghGTBSy5GKf4i/3&#10;ubfCSBsqStpIwVL8wDS+Wr99c9l3CQtlLZuSKQQgQid9l+LamC7xfV3UrKX6QnZMgLOSqqUGlmrv&#10;l4r2gN42fkjIwu+lKjslC6Y17GajE68dflWxwnyqKs0MalIMuRn3V+6/s39/fUmTvaJdzYvHNOhf&#10;ZNFSLuDSE1RGDUUHxV9BtbxQUsvKXBSy9WVV8YI5DsAmIC/Y3NW0Y44LFEd3pzLp/wdbfDx+VoiX&#10;KV6Ec4wEbaFJ92ww6EYOaEYCW6G+0wkE3nUQagZwQKcdW93dyuKrRkJuair27Fop2deMlpChO+mf&#10;HR1xtAXZ9R9kCRfRg5EOaKhUa8sHBUGADp16OHXHJlPAZhSS2RI8BbiC2Ww2d93zaTId7pQ275hs&#10;kTVSrKD5Dpweb7UBGhA6hdi7hMx50zgBNOLZBgSOO3A1HLU+m4Tr54+YxNvVdhV5UbjYehHJMu86&#10;30TeIg+W82yWbTZZ8NPeG0RJzcuSCXvNpK0g+rPePap8VMVJXVo2vLRwNiWt9rtNo9CRgrZz99lm&#10;QfJnYf7zNJwbuLygFIQRuQljL1+sll6UR3MvXpKVR4L4Jl6QKI6y/DmlWy7Yv1NCfYrjOejO0fkt&#10;N+K+19xo0nID06PhbYpXpyCaWAVuRelaayhvRvusFDb9p1JAxaZGO71aiY5iNcNucI8jiOPpIexk&#10;+QASVhIkBmqE2QdGLdV3jHqYIynW3w5UMYya9wKegR06k6EmYzcZVBRwNMUGo9HcmHE4HTrF9zUg&#10;Tw/tGp5Kzp2M7ZsaswAOdgGzwbF5nGN2+JyvXdTTtF3/AgAA//8DAFBLAwQUAAYACAAAACEAcyoC&#10;d90AAAALAQAADwAAAGRycy9kb3ducmV2LnhtbEyPMU/EMAyFdyT+Q2QkFsSlzaFCS9MTQrCwcbCw&#10;5RrTViRO1eTacr8eM8HmZz89f6/erd6JGac4BNKQbzIQSG2wA3Ua3t+er+9AxGTIGhcINXxjhF1z&#10;flabyoaFXnHep05wCMXKaOhTGispY9ujN3ETRiS+fYbJm8Ry6qSdzMLh3kmVZYX0ZiD+0JsRH3ts&#10;v/ZHr6FYn8arlxLVcmrdTB+nPE+Ya315sT7cg0i4pj8z/OIzOjTMdAhHslE41sX2lq08KMWl2KFU&#10;WYI48OZmm4Fsavm/Q/MDAAD//wMAUEsBAi0AFAAGAAgAAAAhALaDOJL+AAAA4QEAABMAAAAAAAAA&#10;AAAAAAAAAAAAAFtDb250ZW50X1R5cGVzXS54bWxQSwECLQAUAAYACAAAACEAOP0h/9YAAACUAQAA&#10;CwAAAAAAAAAAAAAAAAAvAQAAX3JlbHMvLnJlbHNQSwECLQAUAAYACAAAACEAeaeoC7QCAAC1BQAA&#10;DgAAAAAAAAAAAAAAAAAuAgAAZHJzL2Uyb0RvYy54bWxQSwECLQAUAAYACAAAACEAcyoCd90AAAAL&#10;AQAADwAAAAAAAAAAAAAAAAAOBQAAZHJzL2Rvd25yZXYueG1sUEsFBgAAAAAEAAQA8wAAABgGAAAA&#10;AA==&#10;" filled="f" stroked="f">
                <v:textbox style="mso-fit-shape-to-text:t" inset="0,0,0,0">
                  <w:txbxContent>
                    <w:p w:rsidR="00BB5D0C" w:rsidRDefault="00BB5D0C">
                      <w:pPr>
                        <w:pStyle w:val="95"/>
                        <w:shd w:val="clear" w:color="auto" w:fill="auto"/>
                        <w:spacing w:line="210" w:lineRule="exact"/>
                      </w:pPr>
                      <w:r>
                        <w:rPr>
                          <w:rStyle w:val="9Exact4"/>
                          <w:i/>
                          <w:iCs/>
                        </w:rPr>
                        <w:t>),01б0\</w:t>
                      </w:r>
                    </w:p>
                  </w:txbxContent>
                </v:textbox>
                <w10:wrap type="topAndBottom" anchorx="margin"/>
              </v:shape>
            </w:pict>
          </mc:Fallback>
        </mc:AlternateContent>
      </w:r>
      <w:r>
        <w:rPr>
          <w:noProof/>
          <w:lang w:val="uk-UA" w:eastAsia="uk-UA" w:bidi="ar-SA"/>
        </w:rPr>
        <mc:AlternateContent>
          <mc:Choice Requires="wps">
            <w:drawing>
              <wp:anchor distT="0" distB="91440" distL="551815" distR="63500" simplePos="0" relativeHeight="251692544" behindDoc="1" locked="0" layoutInCell="1" allowOverlap="1">
                <wp:simplePos x="0" y="0"/>
                <wp:positionH relativeFrom="margin">
                  <wp:posOffset>996950</wp:posOffset>
                </wp:positionH>
                <wp:positionV relativeFrom="paragraph">
                  <wp:posOffset>1029970</wp:posOffset>
                </wp:positionV>
                <wp:extent cx="304800" cy="120650"/>
                <wp:effectExtent l="0" t="1270" r="3175" b="0"/>
                <wp:wrapTopAndBottom/>
                <wp:docPr id="624" name="Text Box 3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02"/>
                              <w:shd w:val="clear" w:color="auto" w:fill="auto"/>
                              <w:spacing w:line="190" w:lineRule="exact"/>
                            </w:pPr>
                            <w:r>
                              <w:rPr>
                                <w:lang w:val="ru-RU" w:eastAsia="ru-RU" w:bidi="ru-RU"/>
                              </w:rPr>
                              <w:t>о.от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00" o:spid="_x0000_s1226" type="#_x0000_t202" style="position:absolute;left:0;text-align:left;margin-left:78.5pt;margin-top:81.1pt;width:24pt;height:9.5pt;z-index:-251623936;visibility:visible;mso-wrap-style:square;mso-width-percent:0;mso-height-percent:0;mso-wrap-distance-left:43.45pt;mso-wrap-distance-top:0;mso-wrap-distance-right:5pt;mso-wrap-distance-bottom:7.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n/StgIAALUFAAAOAAAAZHJzL2Uyb0RvYy54bWysVNuOmzAQfa/Uf7D8zmJYwga0pNoNoaq0&#10;vUi7/QAHTLAKNrWdwLbqv3dsQrKXl6otD9bgGR+fmTme63dj16IDU5pLkeHggmDERCkrLnYZ/vpQ&#10;eEuMtKGioq0ULMOPTON3q7dvroc+ZaFsZFsxhQBE6HToM9wY06e+r8uGdVRfyJ4JcNZSddTAr9r5&#10;laIDoHetHxIS+4NUVa9kybSG3Xxy4pXDr2tWms91rZlBbYaBm3GrcuvWrv7qmqY7RfuGl0ca9C9Y&#10;dJQLuPQElVND0V7xV1AdL5XUsjYXpex8Wde8ZC4HyCYgL7K5b2jPXC5QHN2fyqT/H2z56fBFIV5l&#10;OA4jjATtoEkPbDToVo7okrgKDb1OIfC+h1AzggM67bLV/Z0sv2kk5LqhYsdulJJDw2gFDANbW//J&#10;UdsTnWoLsh0+ygouonsjHdBYq86WDwqCAB069XjqjiVTwuYliZbAB5XgCkISLxw3n6bz4V5p857J&#10;Dlkjwwqa78Dp4U4bS4amc4i9S8iCt60TQCuebUDgtANXw1HrsyRcP38mJNksN8vIi8J440Ukz72b&#10;Yh15cRFcLfLLfL3Og1/23iBKG15VTNhrZm0F0Z/17qjySRUndWnZ8srCWUpa7bbrVqEDBW0X7nMl&#10;B885zH9OwxUBcnmRUhBG5DZMvCJeXnlRES285IosPRIkt0lMoiTKi+cp3XHB/j0lNGQ4WYSLSUtn&#10;0i9yI+57nRtNO25gerS8yzBIA77pPVsFbkTlWmsobyf7SSks/XMpoN1zo51erUQnsZpxO7rHAaPG&#10;QlsBb2X1CBJWEiQGaoTZB0Yj1Q+MBpgjGdbf91QxjNoPAp6BHTqzoWZjOxtUlHA0wwajyVybaTjt&#10;e8V3DSDPD+0GnkrBnYzPLI4PDGaDy+Y4x+zwefrvos7TdvUbAAD//wMAUEsDBBQABgAIAAAAIQDG&#10;+ZTU3AAAAAsBAAAPAAAAZHJzL2Rvd25yZXYueG1sTE89T8MwEN2R+A/WIbEg6thSQxviVAjBwkbL&#10;wubG1yQiPkexm4T+eo4JtnsfevdeuVt8LyYcYxfIgFplIJDq4DpqDHwcXu83IGKy5GwfCA18Y4Rd&#10;dX1V2sKFmd5x2qdGcAjFwhpoUxoKKWPdordxFQYk1k5h9DYxHBvpRjtzuO+lzrJcetsRf2jtgM8t&#10;1l/7szeQLy/D3dsW9Xyp+4k+L0olVMbc3ixPjyASLunPDL/1uTpU3OkYzuSi6BmvH3hL4iPXGgQ7&#10;dLZm5sjMRmmQVSn/b6h+AAAA//8DAFBLAQItABQABgAIAAAAIQC2gziS/gAAAOEBAAATAAAAAAAA&#10;AAAAAAAAAAAAAABbQ29udGVudF9UeXBlc10ueG1sUEsBAi0AFAAGAAgAAAAhADj9If/WAAAAlAEA&#10;AAsAAAAAAAAAAAAAAAAALwEAAF9yZWxzLy5yZWxzUEsBAi0AFAAGAAgAAAAhADWSf9K2AgAAtQUA&#10;AA4AAAAAAAAAAAAAAAAALgIAAGRycy9lMm9Eb2MueG1sUEsBAi0AFAAGAAgAAAAhAMb5lNTcAAAA&#10;CwEAAA8AAAAAAAAAAAAAAAAAEAUAAGRycy9kb3ducmV2LnhtbFBLBQYAAAAABAAEAPMAAAAZBgAA&#10;AAA=&#10;" filled="f" stroked="f">
                <v:textbox style="mso-fit-shape-to-text:t" inset="0,0,0,0">
                  <w:txbxContent>
                    <w:p w:rsidR="00BB5D0C" w:rsidRDefault="00BB5D0C">
                      <w:pPr>
                        <w:pStyle w:val="202"/>
                        <w:shd w:val="clear" w:color="auto" w:fill="auto"/>
                        <w:spacing w:line="190" w:lineRule="exact"/>
                      </w:pPr>
                      <w:r>
                        <w:rPr>
                          <w:lang w:val="ru-RU" w:eastAsia="ru-RU" w:bidi="ru-RU"/>
                        </w:rPr>
                        <w:t>о.от</w:t>
                      </w:r>
                    </w:p>
                  </w:txbxContent>
                </v:textbox>
                <w10:wrap type="topAndBottom" anchorx="margin"/>
              </v:shape>
            </w:pict>
          </mc:Fallback>
        </mc:AlternateContent>
      </w:r>
      <w:r>
        <w:rPr>
          <w:noProof/>
          <w:lang w:val="uk-UA" w:eastAsia="uk-UA" w:bidi="ar-SA"/>
        </w:rPr>
        <mc:AlternateContent>
          <mc:Choice Requires="wps">
            <w:drawing>
              <wp:anchor distT="0" distB="91440" distL="551815" distR="63500" simplePos="0" relativeHeight="251693568" behindDoc="1" locked="0" layoutInCell="1" allowOverlap="1">
                <wp:simplePos x="0" y="0"/>
                <wp:positionH relativeFrom="margin">
                  <wp:posOffset>948055</wp:posOffset>
                </wp:positionH>
                <wp:positionV relativeFrom="paragraph">
                  <wp:posOffset>1341120</wp:posOffset>
                </wp:positionV>
                <wp:extent cx="365760" cy="101600"/>
                <wp:effectExtent l="0" t="0" r="635" b="1905"/>
                <wp:wrapTopAndBottom/>
                <wp:docPr id="623" name="Text Box 2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 cy="10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51"/>
                              <w:shd w:val="clear" w:color="auto" w:fill="auto"/>
                              <w:spacing w:line="160" w:lineRule="exact"/>
                            </w:pPr>
                            <w:r>
                              <w:rPr>
                                <w:rStyle w:val="25Garamond4pt0ptExact"/>
                                <w:i/>
                                <w:iCs/>
                              </w:rPr>
                              <w:t>■</w:t>
                            </w:r>
                            <w:r>
                              <w:t>0,0120</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99" o:spid="_x0000_s1227" type="#_x0000_t202" style="position:absolute;left:0;text-align:left;margin-left:74.65pt;margin-top:105.6pt;width:28.8pt;height:8pt;z-index:-251622912;visibility:visible;mso-wrap-style:square;mso-width-percent:0;mso-height-percent:0;mso-wrap-distance-left:43.45pt;mso-wrap-distance-top:0;mso-wrap-distance-right:5pt;mso-wrap-distance-bottom:7.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aNRtAIAALUFAAAOAAAAZHJzL2Uyb0RvYy54bWysVFtvmzAUfp+0/2D5nXIpIQGFVG0I06Tu&#10;IrX7AQ6YYA1sZjuBrtp/37EJSZu+TNt4sA4+x9+5fecsb4a2QQcqFRM8xf6VhxHlhSgZ36X422Pu&#10;LDBSmvCSNILTFD9RhW9W798t+y6hgahFU1KJAISrpO9SXGvdJa6ripq2RF2JjnJQVkK2RMOv3Lml&#10;JD2gt40beF7k9kKWnRQFVQpus1GJVxa/qmihv1SVoho1KYbYtD2lPbfmdFdLkuwk6WpWHMMgfxFF&#10;SxgHpyeojGiC9pK9gWpZIYUSlb4qROuKqmIFtTlANr53kc1DTTpqc4HiqO5UJvX/YIvPh68SsTLF&#10;UXCNESctNOmRDhrdiQEFcWwq1HcqAcOHDkz1AArotM1Wdfei+K4QF+ua8B29lVL0NSUlROibl+6L&#10;pyOOMiDb/pMowRHZa2GBhkq2pnxQEATo0KmnU3dMMAVcXkezeQSaAlS+50ee7Z5LkulxJ5X+QEWL&#10;jJBiCc234ORwr7QJhiSTifHFRc6axhKg4a8uwHC8Adfw1OhMELafz7EXbxabReiEQbRxQi/LnNt8&#10;HTpR7s9n2XW2Xmf+L+PXD5OalSXlxs3ELT/8s94dWT6y4sQuJRpWGjgTkpK77bqR6ECA27n9bMlB&#10;czZzX4dhiwC5XKTkB6F3F8ROHi3mTpiHMyeeewvH8+O7OPLCOMzy1yndM07/PSXUpzieBbORS+eg&#10;L3Lz7Pc2N5K0TMP2aFib4sXJiCSGgRte2tZqwppRflEKE/65FNDuqdGWr4aiI1n1sB3scMBwToOw&#10;FeUTUFgKoBiwEXYfCLWQPzHqYY+kWP3YE0kxaj5yGAOzdCZBTsJ2Eggv4GmKNUajuNbjctp3ku1q&#10;QJ4G7RZGJWeWxmamxiiOAwa7wWZz3GNm+bz8t1bnbbv6DQAA//8DAFBLAwQUAAYACAAAACEA7BHX&#10;uN0AAAALAQAADwAAAGRycy9kb3ducmV2LnhtbEyPsU7EMAyGdyTeITISC+LSBFRoaXpCCBY2Dha2&#10;XGPaisapmlxb7ukxE7f5lz/9/lxtVz+IGafYBzKgNhkIpCa4nloDH+8v1/cgYrLk7BAIDfxghG19&#10;flbZ0oWF3nDepVZwCcXSGuhSGkspY9Oht3ETRiTefYXJ28RxaqWb7MLlfpA6y3LpbU98obMjPnXY&#10;fO8O3kC+Po9XrwXq5dgMM30elUqojLm8WB8fQCRc0z8Mf/qsDjU77cOBXBQD59vihlEDWikNggmd&#10;5QWIPQ/6ToOsK3n6Q/0LAAD//wMAUEsBAi0AFAAGAAgAAAAhALaDOJL+AAAA4QEAABMAAAAAAAAA&#10;AAAAAAAAAAAAAFtDb250ZW50X1R5cGVzXS54bWxQSwECLQAUAAYACAAAACEAOP0h/9YAAACUAQAA&#10;CwAAAAAAAAAAAAAAAAAvAQAAX3JlbHMvLnJlbHNQSwECLQAUAAYACAAAACEA+/2jUbQCAAC1BQAA&#10;DgAAAAAAAAAAAAAAAAAuAgAAZHJzL2Uyb0RvYy54bWxQSwECLQAUAAYACAAAACEA7BHXuN0AAAAL&#10;AQAADwAAAAAAAAAAAAAAAAAOBQAAZHJzL2Rvd25yZXYueG1sUEsFBgAAAAAEAAQA8wAAABgGAAAA&#10;AA==&#10;" filled="f" stroked="f">
                <v:textbox style="mso-fit-shape-to-text:t" inset="0,0,0,0">
                  <w:txbxContent>
                    <w:p w:rsidR="00BB5D0C" w:rsidRDefault="00BB5D0C">
                      <w:pPr>
                        <w:pStyle w:val="251"/>
                        <w:shd w:val="clear" w:color="auto" w:fill="auto"/>
                        <w:spacing w:line="160" w:lineRule="exact"/>
                      </w:pPr>
                      <w:r>
                        <w:rPr>
                          <w:rStyle w:val="25Garamond4pt0ptExact"/>
                          <w:i/>
                          <w:iCs/>
                        </w:rPr>
                        <w:t>■</w:t>
                      </w:r>
                      <w:r>
                        <w:t>0,0120</w:t>
                      </w:r>
                    </w:p>
                  </w:txbxContent>
                </v:textbox>
                <w10:wrap type="topAndBottom" anchorx="margin"/>
              </v:shape>
            </w:pict>
          </mc:Fallback>
        </mc:AlternateContent>
      </w:r>
      <w:r>
        <w:rPr>
          <w:noProof/>
          <w:lang w:val="uk-UA" w:eastAsia="uk-UA" w:bidi="ar-SA"/>
        </w:rPr>
        <mc:AlternateContent>
          <mc:Choice Requires="wps">
            <w:drawing>
              <wp:anchor distT="0" distB="91440" distL="551815" distR="63500" simplePos="0" relativeHeight="251694592" behindDoc="1" locked="0" layoutInCell="1" allowOverlap="1">
                <wp:simplePos x="0" y="0"/>
                <wp:positionH relativeFrom="margin">
                  <wp:posOffset>3039110</wp:posOffset>
                </wp:positionH>
                <wp:positionV relativeFrom="paragraph">
                  <wp:posOffset>479425</wp:posOffset>
                </wp:positionV>
                <wp:extent cx="328930" cy="107950"/>
                <wp:effectExtent l="635" t="3175" r="3810" b="0"/>
                <wp:wrapTopAndBottom/>
                <wp:docPr id="622" name="Text Box 2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93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63"/>
                              <w:shd w:val="clear" w:color="auto" w:fill="auto"/>
                              <w:spacing w:line="170" w:lineRule="exact"/>
                            </w:pPr>
                            <w:r>
                              <w:t>0,3010</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98" o:spid="_x0000_s1228" type="#_x0000_t202" style="position:absolute;left:0;text-align:left;margin-left:239.3pt;margin-top:37.75pt;width:25.9pt;height:8.5pt;z-index:-251621888;visibility:visible;mso-wrap-style:square;mso-width-percent:0;mso-height-percent:0;mso-wrap-distance-left:43.45pt;mso-wrap-distance-top:0;mso-wrap-distance-right:5pt;mso-wrap-distance-bottom:7.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WHWtQIAALU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8yDAiJMWmvRIB43uxICCODIV6juVgOFDB6Z6AAV02maruntRfFeIi3VN+I7eSin6mpISIvTNS/fF&#10;0xFHGZBt/0mU4IjstbBAQyVbUz4oCAJ06NTTqTsmmAIur4MovgZNASrfW8Qz2z2XJNPjTir9gYoW&#10;GSHFEppvwcnhXmkTDEkmE+OLi5w1jSVAw19dgOF4A67hqdGZIGw/n2Mv3kSbKHTCYL5xQi/LnNt8&#10;HTrz3F/Msutsvc78X8avHyY1K0vKjZuJW374Z707snxkxYldSjSsNHAmJCV323Uj0YEAt3P72ZKD&#10;5mzmvg7DFgFyuUjJD0LvLoidfB4tnDAPZ0688CLH8+O7eO6FcZjlr1O6Z5z+e0qoT3E8C2Yjl85B&#10;X+Tm2e9tbiRpmYbt0bA2xdHJiCSGgRte2tZqwppRflEKE/65FNDuqdGWr4aiI1n1sB3scAReMA3C&#10;VpRPQGEpgGLARth9INRC/sSohz2SYvVjTyTFqPnIYQzM0pkEOQnbSSC8gKcp1hiN4lqPy2nfSbar&#10;AXkatFsYlZxZGpuZGqM4DhjsBpvNcY+Z5fPy31qdt+3qNwAAAP//AwBQSwMEFAAGAAgAAAAhAHPC&#10;RV/eAAAACQEAAA8AAABkcnMvZG93bnJldi54bWxMjzFPwzAQhXck/oN1SCyIOglN2oZcKoRgYaOw&#10;sLnxkUTY5yh2k9Bfj5lgPL1P731X7RdrxESj7x0jpKsEBHHjdM8twvvb8+0WhA+KtTKOCeGbPOzr&#10;y4tKldrN/ErTIbQilrAvFUIXwlBK6ZuOrPIrNxDH7NONVoV4jq3Uo5pjuTUyS5JCWtVzXOjUQI8d&#10;NV+Hk0Uolqfh5mVH2XxuzMQf5zQNlCJeXy0P9yACLeEPhl/9qA51dDq6E2svDMJ6sy0iirDJcxAR&#10;yO+SNYgjwi7LQdaV/P9B/QMAAP//AwBQSwECLQAUAAYACAAAACEAtoM4kv4AAADhAQAAEwAAAAAA&#10;AAAAAAAAAAAAAAAAW0NvbnRlbnRfVHlwZXNdLnhtbFBLAQItABQABgAIAAAAIQA4/SH/1gAAAJQB&#10;AAALAAAAAAAAAAAAAAAAAC8BAABfcmVscy8ucmVsc1BLAQItABQABgAIAAAAIQCtYWHWtQIAALUF&#10;AAAOAAAAAAAAAAAAAAAAAC4CAABkcnMvZTJvRG9jLnhtbFBLAQItABQABgAIAAAAIQBzwkVf3gAA&#10;AAkBAAAPAAAAAAAAAAAAAAAAAA8FAABkcnMvZG93bnJldi54bWxQSwUGAAAAAAQABADzAAAAGgYA&#10;AAAA&#10;" filled="f" stroked="f">
                <v:textbox style="mso-fit-shape-to-text:t" inset="0,0,0,0">
                  <w:txbxContent>
                    <w:p w:rsidR="00BB5D0C" w:rsidRDefault="00BB5D0C">
                      <w:pPr>
                        <w:pStyle w:val="263"/>
                        <w:shd w:val="clear" w:color="auto" w:fill="auto"/>
                        <w:spacing w:line="170" w:lineRule="exact"/>
                      </w:pPr>
                      <w:r>
                        <w:t>0,3010</w:t>
                      </w:r>
                    </w:p>
                  </w:txbxContent>
                </v:textbox>
                <w10:wrap type="topAndBottom" anchorx="margin"/>
              </v:shape>
            </w:pict>
          </mc:Fallback>
        </mc:AlternateContent>
      </w:r>
      <w:r>
        <w:rPr>
          <w:noProof/>
          <w:lang w:val="uk-UA" w:eastAsia="uk-UA" w:bidi="ar-SA"/>
        </w:rPr>
        <mc:AlternateContent>
          <mc:Choice Requires="wps">
            <w:drawing>
              <wp:anchor distT="0" distB="91440" distL="551815" distR="63500" simplePos="0" relativeHeight="251695616" behindDoc="1" locked="0" layoutInCell="1" allowOverlap="1">
                <wp:simplePos x="0" y="0"/>
                <wp:positionH relativeFrom="margin">
                  <wp:posOffset>3051175</wp:posOffset>
                </wp:positionH>
                <wp:positionV relativeFrom="paragraph">
                  <wp:posOffset>780415</wp:posOffset>
                </wp:positionV>
                <wp:extent cx="341630" cy="328295"/>
                <wp:effectExtent l="3175" t="0" r="0" b="4445"/>
                <wp:wrapTopAndBottom/>
                <wp:docPr id="621" name="Text Box 2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30" cy="328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72"/>
                              <w:shd w:val="clear" w:color="auto" w:fill="auto"/>
                              <w:spacing w:after="207" w:line="150" w:lineRule="exact"/>
                            </w:pPr>
                            <w:r>
                              <w:t>0,0000</w:t>
                            </w:r>
                          </w:p>
                          <w:p w:rsidR="00BB5D0C" w:rsidRDefault="00BB5D0C">
                            <w:pPr>
                              <w:pStyle w:val="102"/>
                              <w:shd w:val="clear" w:color="auto" w:fill="auto"/>
                              <w:spacing w:line="160" w:lineRule="exact"/>
                              <w:jc w:val="left"/>
                            </w:pPr>
                            <w:r>
                              <w:rPr>
                                <w:rStyle w:val="10Exact0"/>
                                <w:b/>
                                <w:bCs/>
                                <w:i/>
                                <w:iCs/>
                              </w:rPr>
                              <w:t>0,0006</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97" o:spid="_x0000_s1229" type="#_x0000_t202" style="position:absolute;left:0;text-align:left;margin-left:240.25pt;margin-top:61.45pt;width:26.9pt;height:25.85pt;z-index:-251620864;visibility:visible;mso-wrap-style:square;mso-width-percent:0;mso-height-percent:0;mso-wrap-distance-left:43.45pt;mso-wrap-distance-top:0;mso-wrap-distance-right:5pt;mso-wrap-distance-bottom:7.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HsuswIAALUFAAAOAAAAZHJzL2Uyb0RvYy54bWysVG1vmzAQ/j5p/8Hyd8pLCAFUUrUhTJO6&#10;F6ndD3DABGtgM9sJ6ab9951NSJNWk6ZtfLAO+/zcPXeP7/rm0LVoT6VigmfYv/IworwUFePbDH95&#10;LJwYI6UJr0grOM3wE1X4Zvn2zfXQpzQQjWgrKhGAcJUOfYYbrfvUdVXZ0I6oK9FTDoe1kB3R8Cu3&#10;biXJAOhd6waeF7mDkFUvRUmVgt18PMRLi1/XtNSf6lpRjdoMQ27artKuG7O6y2uSbiXpG1Ye0yB/&#10;kUVHGIegJ6icaIJ2kr2C6lgphRK1vipF54q6ZiW1HICN771g89CQnlouUBzVn8qk/h9s+XH/WSJW&#10;ZTgKfIw46aBJj/Sg0Z04oCBZmAoNvUrB8aEHV32AA+i0Zav6e1F+VYiLVUP4lt5KKYaGkgoy9M1N&#10;9+zqiKMMyGb4ICoIRHZaWKBDLTtTPigIAnTo1NOpOyaZEjZnoR/N4KSEo1kQB8ncRiDpdLmXSr+j&#10;okPGyLCE5ltwsr9X2iRD0snFxOKiYG1rBdDyiw1wHHcgNFw1ZyYJ288fiZes43UcOmEQrZ3Qy3Pn&#10;tliFTlT4i3k+y1er3P9p4vph2rCqotyEmbTlh3/Wu6PKR1Wc1KVEyyoDZ1JScrtZtRLtCWi7sN+x&#10;IGdu7mUatgjA5QUlPwi9uyBxiiheOGERzp1k4cWO5yd3SeSFSZgXl5TuGaf/TgkNGU7mwXzU0m+5&#10;efZ7zY2kHdMwPVrWZTg+OZHUKHDNK9taTVg72melMOk/lwLaPTXa6tVIdBSrPmwO9nEE3szEN2re&#10;iOoJJCwFSAzUCLMPjEbI7xgNMEcyrL7tiKQYte85PAMzdCZDTsZmMggv4WqGNUajudLjcNr1km0b&#10;QJ4e2i08lYJZGT9ncXxgMBssm+McM8Pn/N96PU/b5S8AAAD//wMAUEsDBBQABgAIAAAAIQC3E52M&#10;3wAAAAsBAAAPAAAAZHJzL2Rvd25yZXYueG1sTI/BTsMwDIbvSLxDZCQuiKXturKVphNCcOHG4MIt&#10;a0xbkThVk7VlT485wdH+P/3+XO0XZ8WEY+g9KUhXCQikxpueWgXvb8+3WxAhajLaekIF3xhgX19e&#10;VLo0fqZXnA6xFVxCodQKuhiHUsrQdOh0WPkBibNPPzodeRxbaUY9c7mzMkuSQjrdE1/o9ICPHTZf&#10;h5NTUCxPw83LDrP53NiJPs5pGjFV6vpqebgHEXGJfzD86rM61Ox09CcyQVgF+TbZMMpBlu1AMLFZ&#10;52sQR97c5QXIupL/f6h/AAAA//8DAFBLAQItABQABgAIAAAAIQC2gziS/gAAAOEBAAATAAAAAAAA&#10;AAAAAAAAAAAAAABbQ29udGVudF9UeXBlc10ueG1sUEsBAi0AFAAGAAgAAAAhADj9If/WAAAAlAEA&#10;AAsAAAAAAAAAAAAAAAAALwEAAF9yZWxzLy5yZWxzUEsBAi0AFAAGAAgAAAAhAJLMey6zAgAAtQUA&#10;AA4AAAAAAAAAAAAAAAAALgIAAGRycy9lMm9Eb2MueG1sUEsBAi0AFAAGAAgAAAAhALcTnYzfAAAA&#10;CwEAAA8AAAAAAAAAAAAAAAAADQUAAGRycy9kb3ducmV2LnhtbFBLBQYAAAAABAAEAPMAAAAZBgAA&#10;AAA=&#10;" filled="f" stroked="f">
                <v:textbox style="mso-fit-shape-to-text:t" inset="0,0,0,0">
                  <w:txbxContent>
                    <w:p w:rsidR="00BB5D0C" w:rsidRDefault="00BB5D0C">
                      <w:pPr>
                        <w:pStyle w:val="272"/>
                        <w:shd w:val="clear" w:color="auto" w:fill="auto"/>
                        <w:spacing w:after="207" w:line="150" w:lineRule="exact"/>
                      </w:pPr>
                      <w:r>
                        <w:t>0,0000</w:t>
                      </w:r>
                    </w:p>
                    <w:p w:rsidR="00BB5D0C" w:rsidRDefault="00BB5D0C">
                      <w:pPr>
                        <w:pStyle w:val="102"/>
                        <w:shd w:val="clear" w:color="auto" w:fill="auto"/>
                        <w:spacing w:line="160" w:lineRule="exact"/>
                        <w:jc w:val="left"/>
                      </w:pPr>
                      <w:r>
                        <w:rPr>
                          <w:rStyle w:val="10Exact0"/>
                          <w:b/>
                          <w:bCs/>
                          <w:i/>
                          <w:iCs/>
                        </w:rPr>
                        <w:t>0,0006</w:t>
                      </w:r>
                    </w:p>
                  </w:txbxContent>
                </v:textbox>
                <w10:wrap type="topAndBottom" anchorx="margin"/>
              </v:shape>
            </w:pict>
          </mc:Fallback>
        </mc:AlternateContent>
      </w:r>
      <w:r>
        <w:rPr>
          <w:noProof/>
          <w:lang w:val="uk-UA" w:eastAsia="uk-UA" w:bidi="ar-SA"/>
        </w:rPr>
        <mc:AlternateContent>
          <mc:Choice Requires="wps">
            <w:drawing>
              <wp:anchor distT="0" distB="91440" distL="551815" distR="63500" simplePos="0" relativeHeight="251696640" behindDoc="1" locked="0" layoutInCell="1" allowOverlap="1">
                <wp:simplePos x="0" y="0"/>
                <wp:positionH relativeFrom="margin">
                  <wp:posOffset>3039110</wp:posOffset>
                </wp:positionH>
                <wp:positionV relativeFrom="paragraph">
                  <wp:posOffset>1323975</wp:posOffset>
                </wp:positionV>
                <wp:extent cx="384175" cy="101600"/>
                <wp:effectExtent l="635" t="0" r="0" b="1905"/>
                <wp:wrapTopAndBottom/>
                <wp:docPr id="620" name="Text Box 2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4175" cy="10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02"/>
                              <w:shd w:val="clear" w:color="auto" w:fill="auto"/>
                              <w:spacing w:line="160" w:lineRule="exact"/>
                              <w:jc w:val="left"/>
                            </w:pPr>
                            <w:r>
                              <w:rPr>
                                <w:rStyle w:val="10Exact0"/>
                                <w:b/>
                                <w:bCs/>
                                <w:i/>
                                <w:iCs/>
                              </w:rPr>
                              <w:t>0,0004</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96" o:spid="_x0000_s1230" type="#_x0000_t202" style="position:absolute;left:0;text-align:left;margin-left:239.3pt;margin-top:104.25pt;width:30.25pt;height:8pt;z-index:-251619840;visibility:visible;mso-wrap-style:square;mso-width-percent:0;mso-height-percent:0;mso-wrap-distance-left:43.45pt;mso-wrap-distance-top:0;mso-wrap-distance-right:5pt;mso-wrap-distance-bottom:7.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Q+TtAIAALUFAAAOAAAAZHJzL2Uyb0RvYy54bWysVNuOmzAQfa/Uf7D8zmIoYQEtWe2GUFXa&#10;XqTdfoADJlgFm9pOyLbqv3dsQrKXl6otD9Zgj4/PzJyZq+tD36E9U5pLkePggmDERCVrLrY5/vpQ&#10;eglG2lBR004KluNHpvH18u2bq3HIWChb2dVMIQAROhuHHLfGDJnv66plPdUXcmACDhupemrgV239&#10;WtER0PvODwmJ/VGqelCyYlrDbjEd4qXDbxpWmc9No5lBXY6Bm3GrcuvGrv7yimZbRYeWV0ca9C9Y&#10;9JQLePQEVVBD0U7xV1A9r5TUsjEXlex92TS8Yi4GiCYgL6K5b+nAXCyQHD2c0qT/H2z1af9FIV7n&#10;OA4hP4L2UKQHdjDoVh5QmMY2Q+OgM3C8H8DVHOAAKu2i1cOdrL5pJOSqpWLLbpSSY8toDQwDe9N/&#10;cnXC0RZkM36UNTxEd0Y6oEOjeps+SAgCdGDyeKqOJVPB5rskCi4XGFVwFJAgJq56Ps3my4PS5j2T&#10;PbJGjhUU34HT/Z02lgzNZhf7lpAl7zongE482wDHaQeehqv2zJJw9fyZknSdrJPIi8J47UWkKLyb&#10;chV5cQnsinfFalUEv+y7QZS1vK6ZsM/M2gqiP6vdUeWTKk7q0rLjtYWzlLTabladQnsK2i7d51IO&#10;J2c3/zkNlwSI5UVIQRiR2zD1yji59KIyWnjpJUk8EqS3aUyiNCrK5yHdccH+PSQ05jhdhItJS2fS&#10;L2Ij7nsdG816bmB6dLzPcXJyoplV4FrUrrSG8m6yn6TC0j+nAso9F9rp1Up0Eqs5bA6uOUISzY2w&#10;kfUjSFhJkBjoFGYfGK1UPzAaYY7kWH/fUcUw6j4IaAM7dGZDzcZmNqio4GqODUaTuTLTcNoNim9b&#10;QJ4b7QZapeROxranJhbHBoPZ4KI5zjE7fJ7+O6/ztF3+BgAA//8DAFBLAwQUAAYACAAAACEAtH2P&#10;i+AAAAALAQAADwAAAGRycy9kb3ducmV2LnhtbEyPsU7DMBCGdyTewTokFkQdhyZNQ5wKIVjYKCzd&#10;3PhIIuxzFLtJ6NNjJjre3af/vr/aLdawCUffO5IgVgkwpMbpnloJnx+v9wUwHxRpZRyhhB/0sKuv&#10;rypVajfTO0770LIYQr5UEroQhpJz33RolV+5ASnevtxoVYjj2HI9qjmGW8PTJMm5VT3FD50a8LnD&#10;5nt/shLy5WW4e9tiOp8bM9HhLERAIeXtzfL0CCzgEv5h+NOP6lBHp6M7kfbMSFhvijyiEtKkyIBF&#10;InvYCmDHuEnXGfC64pcd6l8AAAD//wMAUEsBAi0AFAAGAAgAAAAhALaDOJL+AAAA4QEAABMAAAAA&#10;AAAAAAAAAAAAAAAAAFtDb250ZW50X1R5cGVzXS54bWxQSwECLQAUAAYACAAAACEAOP0h/9YAAACU&#10;AQAACwAAAAAAAAAAAAAAAAAvAQAAX3JlbHMvLnJlbHNQSwECLQAUAAYACAAAACEA600Pk7QCAAC1&#10;BQAADgAAAAAAAAAAAAAAAAAuAgAAZHJzL2Uyb0RvYy54bWxQSwECLQAUAAYACAAAACEAtH2Pi+AA&#10;AAALAQAADwAAAAAAAAAAAAAAAAAOBQAAZHJzL2Rvd25yZXYueG1sUEsFBgAAAAAEAAQA8wAAABsG&#10;AAAAAA==&#10;" filled="f" stroked="f">
                <v:textbox style="mso-fit-shape-to-text:t" inset="0,0,0,0">
                  <w:txbxContent>
                    <w:p w:rsidR="00BB5D0C" w:rsidRDefault="00BB5D0C">
                      <w:pPr>
                        <w:pStyle w:val="102"/>
                        <w:shd w:val="clear" w:color="auto" w:fill="auto"/>
                        <w:spacing w:line="160" w:lineRule="exact"/>
                        <w:jc w:val="left"/>
                      </w:pPr>
                      <w:r>
                        <w:rPr>
                          <w:rStyle w:val="10Exact0"/>
                          <w:b/>
                          <w:bCs/>
                          <w:i/>
                          <w:iCs/>
                        </w:rPr>
                        <w:t>0,0004</w:t>
                      </w:r>
                    </w:p>
                  </w:txbxContent>
                </v:textbox>
                <w10:wrap type="topAndBottom" anchorx="margin"/>
              </v:shape>
            </w:pict>
          </mc:Fallback>
        </mc:AlternateContent>
      </w:r>
      <w:r>
        <w:rPr>
          <w:noProof/>
          <w:lang w:val="uk-UA" w:eastAsia="uk-UA" w:bidi="ar-SA"/>
        </w:rPr>
        <mc:AlternateContent>
          <mc:Choice Requires="wps">
            <w:drawing>
              <wp:anchor distT="0" distB="91440" distL="551815" distR="63500" simplePos="0" relativeHeight="251697664" behindDoc="1" locked="0" layoutInCell="1" allowOverlap="1">
                <wp:simplePos x="0" y="0"/>
                <wp:positionH relativeFrom="margin">
                  <wp:posOffset>551815</wp:posOffset>
                </wp:positionH>
                <wp:positionV relativeFrom="paragraph">
                  <wp:posOffset>2099945</wp:posOffset>
                </wp:positionV>
                <wp:extent cx="2993390" cy="329565"/>
                <wp:effectExtent l="0" t="4445" r="0" b="635"/>
                <wp:wrapTopAndBottom/>
                <wp:docPr id="619" name="Text Box 2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93390" cy="329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d"/>
                              <w:shd w:val="clear" w:color="auto" w:fill="auto"/>
                              <w:spacing w:line="173" w:lineRule="exact"/>
                              <w:jc w:val="both"/>
                            </w:pPr>
                            <w:r>
                              <w:rPr>
                                <w:rStyle w:val="Exact"/>
                                <w:b/>
                                <w:bCs/>
                              </w:rPr>
                              <w:t>Рис. 62. Изменение щелочности, дисперсности и коэф</w:t>
                            </w:r>
                            <w:r>
                              <w:rPr>
                                <w:rStyle w:val="Exact"/>
                                <w:b/>
                                <w:bCs/>
                              </w:rPr>
                              <w:softHyphen/>
                              <w:t>фициента фильтрации при разных промывных нормах. Делянка Д, повторные промывки общей нормой 13 600 м</w:t>
                            </w:r>
                            <w:r>
                              <w:rPr>
                                <w:rStyle w:val="Exact"/>
                                <w:b/>
                                <w:bCs/>
                                <w:vertAlign w:val="superscript"/>
                              </w:rPr>
                              <w:t>3</w:t>
                            </w:r>
                            <w:r>
                              <w:rPr>
                                <w:rStyle w:val="Exact"/>
                                <w:b/>
                                <w:bCs/>
                              </w:rPr>
                              <w: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95" o:spid="_x0000_s1231" type="#_x0000_t202" style="position:absolute;left:0;text-align:left;margin-left:43.45pt;margin-top:165.35pt;width:235.7pt;height:25.95pt;z-index:-251618816;visibility:visible;mso-wrap-style:square;mso-width-percent:0;mso-height-percent:0;mso-wrap-distance-left:43.45pt;mso-wrap-distance-top:0;mso-wrap-distance-right:5pt;mso-wrap-distance-bottom:7.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70ItQIAALYFAAAOAAAAZHJzL2Uyb0RvYy54bWysVNtu2zAMfR+wfxD07voSx42NOEUbx8OA&#10;7gK0+wDFlmNhtuRJSuyu2L+PkuOkTV+GbX4QaJEiD8lDLm+GtkEHKhUTPMX+lYcR5YUoGd+l+Ntj&#10;7iwwUprwkjSC0xQ/UYVvVu/fLfsuoYGoRVNSicAJV0nfpbjWuktcVxU1bYm6Eh3loKyEbImGX7lz&#10;S0l68N42buB5kdsLWXZSFFQpuM1GJV5Z/1VFC/2lqhTVqEkxYNP2lPbcmtNdLUmyk6SrWXGEQf4C&#10;RUsYh6AnVxnRBO0le+OqZYUUSlT6qhCtK6qKFdTmANn43kU2DzXpqM0FiqO6U5nU/3NbfD58lYiV&#10;KY78GCNOWmjSIx00uhMDCuK5qVDfqQQMHzow1QMooNM2W9Xdi+K7Qlysa8J39FZK0deUlIDQNy/d&#10;F09HP8o42fafRAmByF4L62ioZGvKBwVB4B069XTqjgFTwGUQx7NZDKoCdDOAFllwLkmm151U+gMV&#10;LTJCiiV033onh3ulDRqSTCYmGBc5axrLgIa/ugDD8QZiw1OjMyhsQ59jL94sNovQCYNo44Reljm3&#10;+Tp0oty/nmezbL3O/F8mrh8mNStLyk2YiVx++GfNO9J8pMWJXko0rDTuDCQld9t1I9GBALlz+9ma&#10;g+Zs5r6GYYsAuVyk5AehdxfETh4trp0wD+dOfO0tHM+P7+LIC+Mwy1+ndM84/feUUJ/ieB7MRzKd&#10;QV/k5tnvbW4kaZmG9dGwNsWLkxFJDAU3vLSt1YQ1o/yiFAb+uRTQ7qnRlrCGoyNb9bAd7HQE3mkS&#10;tqJ8Ag5LARQDNsLyA6EW8idGPSySFKsfeyIpRs1HDnNgts4kyEnYTgLhBTxNscZoFNd63E77TrJd&#10;DZ6nSbuFWcmZpbEZqhHFccJgOdhsjovMbJ+X/9bqvG5XvwEAAP//AwBQSwMEFAAGAAgAAAAhAAkG&#10;cfjeAAAACgEAAA8AAABkcnMvZG93bnJldi54bWxMjz1PxDAMhnck/kNkJBbEpR+60itNTwjBwsbB&#10;wpZrTFuROFWTa8v9eswEo+1Hr5+33q/OihmnMHhSkG4SEEitNwN1Ct7fnm9LECFqMtp6QgXfGGDf&#10;XF7UujJ+oVecD7ETHEKh0gr6GMdKytD26HTY+BGJb59+cjryOHXSTHrhcGdlliSFdHog/tDrER97&#10;bL8OJ6egWJ/Gm5cdZsu5tTN9nNM0YqrU9dX6cA8i4hr/YPjVZ3Vo2OnoT2SCsArKYsekgjxP7kAw&#10;sN2WOYgjb8qsANnU8n+F5gcAAP//AwBQSwECLQAUAAYACAAAACEAtoM4kv4AAADhAQAAEwAAAAAA&#10;AAAAAAAAAAAAAAAAW0NvbnRlbnRfVHlwZXNdLnhtbFBLAQItABQABgAIAAAAIQA4/SH/1gAAAJQB&#10;AAALAAAAAAAAAAAAAAAAAC8BAABfcmVscy8ucmVsc1BLAQItABQABgAIAAAAIQDJH70ItQIAALYF&#10;AAAOAAAAAAAAAAAAAAAAAC4CAABkcnMvZTJvRG9jLnhtbFBLAQItABQABgAIAAAAIQAJBnH43gAA&#10;AAoBAAAPAAAAAAAAAAAAAAAAAA8FAABkcnMvZG93bnJldi54bWxQSwUGAAAAAAQABADzAAAAGgYA&#10;AAAA&#10;" filled="f" stroked="f">
                <v:textbox style="mso-fit-shape-to-text:t" inset="0,0,0,0">
                  <w:txbxContent>
                    <w:p w:rsidR="00BB5D0C" w:rsidRDefault="00BB5D0C">
                      <w:pPr>
                        <w:pStyle w:val="ad"/>
                        <w:shd w:val="clear" w:color="auto" w:fill="auto"/>
                        <w:spacing w:line="173" w:lineRule="exact"/>
                        <w:jc w:val="both"/>
                      </w:pPr>
                      <w:r>
                        <w:rPr>
                          <w:rStyle w:val="Exact"/>
                          <w:b/>
                          <w:bCs/>
                        </w:rPr>
                        <w:t>Рис. 62. Изменение щелочности, дисперсности и коэф</w:t>
                      </w:r>
                      <w:r>
                        <w:rPr>
                          <w:rStyle w:val="Exact"/>
                          <w:b/>
                          <w:bCs/>
                        </w:rPr>
                        <w:softHyphen/>
                        <w:t>фициента фильтрации при разных промывных нормах. Делянка Д, повторные промывки общей нормой 13 600 м</w:t>
                      </w:r>
                      <w:r>
                        <w:rPr>
                          <w:rStyle w:val="Exact"/>
                          <w:b/>
                          <w:bCs/>
                          <w:vertAlign w:val="superscript"/>
                        </w:rPr>
                        <w:t>3</w:t>
                      </w:r>
                      <w:r>
                        <w:rPr>
                          <w:rStyle w:val="Exact"/>
                          <w:b/>
                          <w:bCs/>
                        </w:rPr>
                        <w:t>.</w:t>
                      </w:r>
                    </w:p>
                  </w:txbxContent>
                </v:textbox>
                <w10:wrap type="topAndBottom" anchorx="margin"/>
              </v:shape>
            </w:pict>
          </mc:Fallback>
        </mc:AlternateContent>
      </w:r>
      <w:r>
        <w:rPr>
          <w:noProof/>
          <w:lang w:val="uk-UA" w:eastAsia="uk-UA" w:bidi="ar-SA"/>
        </w:rPr>
        <w:drawing>
          <wp:anchor distT="0" distB="91440" distL="551815" distR="63500" simplePos="0" relativeHeight="251698688" behindDoc="1" locked="0" layoutInCell="1" allowOverlap="1">
            <wp:simplePos x="0" y="0"/>
            <wp:positionH relativeFrom="margin">
              <wp:posOffset>1295400</wp:posOffset>
            </wp:positionH>
            <wp:positionV relativeFrom="paragraph">
              <wp:posOffset>390525</wp:posOffset>
            </wp:positionV>
            <wp:extent cx="1761490" cy="1237615"/>
            <wp:effectExtent l="0" t="0" r="0" b="635"/>
            <wp:wrapTopAndBottom/>
            <wp:docPr id="618" name="Рисунок 294" descr="image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descr="image70"/>
                    <pic:cNvPicPr>
                      <a:picLocks noChangeAspect="1" noChangeArrowheads="1"/>
                    </pic:cNvPicPr>
                  </pic:nvPicPr>
                  <pic:blipFill>
                    <a:blip r:embed="rId263">
                      <a:extLst>
                        <a:ext uri="{28A0092B-C50C-407E-A947-70E740481C1C}">
                          <a14:useLocalDpi xmlns:a14="http://schemas.microsoft.com/office/drawing/2010/main" val="0"/>
                        </a:ext>
                      </a:extLst>
                    </a:blip>
                    <a:srcRect/>
                    <a:stretch>
                      <a:fillRect/>
                    </a:stretch>
                  </pic:blipFill>
                  <pic:spPr bwMode="auto">
                    <a:xfrm>
                      <a:off x="0" y="0"/>
                      <a:ext cx="1761490" cy="1237615"/>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mc:AlternateContent>
          <mc:Choice Requires="wps">
            <w:drawing>
              <wp:anchor distT="0" distB="0" distL="63500" distR="621665" simplePos="0" relativeHeight="251699712" behindDoc="1" locked="0" layoutInCell="1" allowOverlap="1">
                <wp:simplePos x="0" y="0"/>
                <wp:positionH relativeFrom="margin">
                  <wp:posOffset>3386455</wp:posOffset>
                </wp:positionH>
                <wp:positionV relativeFrom="paragraph">
                  <wp:posOffset>146685</wp:posOffset>
                </wp:positionV>
                <wp:extent cx="164465" cy="781050"/>
                <wp:effectExtent l="0" t="3810" r="1905" b="0"/>
                <wp:wrapTopAndBottom/>
                <wp:docPr id="617" name="Text Box 2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465" cy="781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spacing w:line="200" w:lineRule="exact"/>
                              <w:ind w:firstLine="0"/>
                              <w:jc w:val="left"/>
                            </w:pPr>
                            <w:r>
                              <w:rPr>
                                <w:rStyle w:val="2Exact0"/>
                                <w:b/>
                                <w:bCs/>
                              </w:rPr>
                              <w:t>8</w:t>
                            </w:r>
                          </w:p>
                          <w:p w:rsidR="00BB5D0C" w:rsidRDefault="00BB5D0C">
                            <w:pPr>
                              <w:pStyle w:val="24"/>
                              <w:shd w:val="clear" w:color="auto" w:fill="auto"/>
                              <w:spacing w:line="200" w:lineRule="exact"/>
                              <w:ind w:firstLine="0"/>
                              <w:jc w:val="left"/>
                            </w:pPr>
                            <w:r>
                              <w:rPr>
                                <w:rStyle w:val="2Exact0"/>
                                <w:b/>
                                <w:bCs/>
                              </w:rPr>
                              <w:t>■в</w:t>
                            </w:r>
                          </w:p>
                          <w:p w:rsidR="00BB5D0C" w:rsidRDefault="00BB5D0C">
                            <w:pPr>
                              <w:pStyle w:val="730"/>
                              <w:shd w:val="clear" w:color="auto" w:fill="auto"/>
                              <w:spacing w:after="0" w:line="90" w:lineRule="exact"/>
                            </w:pPr>
                            <w:r>
                              <w:t>с:</w:t>
                            </w:r>
                          </w:p>
                          <w:p w:rsidR="00BB5D0C" w:rsidRDefault="00BB5D0C">
                            <w:pPr>
                              <w:pStyle w:val="201"/>
                              <w:shd w:val="clear" w:color="auto" w:fill="auto"/>
                              <w:spacing w:line="140" w:lineRule="exact"/>
                              <w:jc w:val="left"/>
                            </w:pPr>
                            <w:r>
                              <w:rPr>
                                <w:rStyle w:val="20Exact1"/>
                                <w:b/>
                                <w:bCs/>
                              </w:rPr>
                              <w:t>с;</w:t>
                            </w:r>
                          </w:p>
                          <w:p w:rsidR="00BB5D0C" w:rsidRDefault="00BB5D0C">
                            <w:pPr>
                              <w:pStyle w:val="24"/>
                              <w:shd w:val="clear" w:color="auto" w:fill="auto"/>
                              <w:spacing w:line="200" w:lineRule="exact"/>
                              <w:ind w:firstLine="0"/>
                              <w:jc w:val="left"/>
                            </w:pPr>
                            <w:r>
                              <w:rPr>
                                <w:rStyle w:val="2Exact0"/>
                                <w:b/>
                                <w:bCs/>
                              </w:rPr>
                              <w:t>-ъ</w:t>
                            </w:r>
                          </w:p>
                          <w:p w:rsidR="00BB5D0C" w:rsidRDefault="00BB5D0C">
                            <w:pPr>
                              <w:pStyle w:val="24"/>
                              <w:shd w:val="clear" w:color="auto" w:fill="auto"/>
                              <w:spacing w:line="200" w:lineRule="exact"/>
                              <w:ind w:firstLine="0"/>
                              <w:jc w:val="left"/>
                            </w:pPr>
                            <w:r>
                              <w:rPr>
                                <w:rStyle w:val="2Exact0"/>
                                <w:b/>
                                <w:bCs/>
                              </w:rPr>
                              <w:t>3</w:t>
                            </w:r>
                          </w:p>
                          <w:p w:rsidR="00BB5D0C" w:rsidRDefault="00BB5D0C">
                            <w:pPr>
                              <w:pStyle w:val="24"/>
                              <w:shd w:val="clear" w:color="auto" w:fill="auto"/>
                              <w:spacing w:line="200" w:lineRule="exact"/>
                              <w:ind w:firstLine="0"/>
                              <w:jc w:val="left"/>
                            </w:pPr>
                            <w:r>
                              <w:rPr>
                                <w:rStyle w:val="2Exact0"/>
                                <w:b/>
                                <w:bCs/>
                              </w:rPr>
                              <w:t>8</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93" o:spid="_x0000_s1232" type="#_x0000_t202" style="position:absolute;left:0;text-align:left;margin-left:266.65pt;margin-top:11.55pt;width:12.95pt;height:61.5pt;z-index:-251616768;visibility:visible;mso-wrap-style:square;mso-width-percent:0;mso-height-percent:0;mso-wrap-distance-left:5pt;mso-wrap-distance-top:0;mso-wrap-distance-right:48.9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dZ0tAIAALU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kb/EiJMOmvRAR41uxYiC5NJUaOhVCob3PZjqERTQaZut6u9E+V0hLtYN4Tt6I6UYGkoqiNA3L91n&#10;TyccZUC2wydRgSOy18ICjbXsTPmgIAjQoVOPp+6YYErjMgrDaIFRCapl7HsL2z2XpPPjXir9gYoO&#10;GSHDEppvwcnhTmkTDElnE+OLi4K1rSVAy19cgOF0A67hqdGZIGw/nxIv2cSbOHTCINo4oZfnzk2x&#10;Dp2o8JeL/DJfr3P/l/Hrh2nDqopy42bmlh/+We+OLJ9YcWKXEi2rDJwJScnddt1KdCDA7cJ+tuSg&#10;OZu5L8OwRYBcXqXkB6F3GyROEcVLJyzChZMsvdjx/OQ2ibwwCfPiZUp3jNN/TwkNGU4WwWLi0jno&#10;V7l59nubG0k7pmF7tKzLcHwyIqlh4IZXtrWasHaSn5XChH8uBbR7brTlq6HoRFY9bkc7HIEXzYOw&#10;FdUjUFgKoBjwFHYfCI2QPzEaYI9kWP3YE0kxaj9yGAOzdGZBzsJ2Fggv4WmGNUaTuNbTctr3ku0a&#10;QJ4H7QZGpWCWxmampiiOAwa7wWZz3GNm+Tz/t1bnbbv6DQAA//8DAFBLAwQUAAYACAAAACEATmzO&#10;Nt4AAAAKAQAADwAAAGRycy9kb3ducmV2LnhtbEyPQU+EMBCF7yb+h2ZMvBi3FIS4SNkYoxdvrl68&#10;dekIRDoltAu4v97x5B4n78t731S71Q1ixin0njSoTQICqfG2p1bDx/vL7T2IEA1ZM3hCDT8YYFdf&#10;XlSmtH6hN5z3sRVcQqE0GroYx1LK0HToTNj4EYmzLz85E/mcWmkns3C5G2SaJIV0pide6MyITx02&#10;3/uj01Csz+PN6xbT5dQMM32elIqotL6+Wh8fQERc4z8Mf/qsDjU7HfyRbBCDhjzLMkY1pJkCwUCe&#10;b1MQBybvCgWyruT5C/UvAAAA//8DAFBLAQItABQABgAIAAAAIQC2gziS/gAAAOEBAAATAAAAAAAA&#10;AAAAAAAAAAAAAABbQ29udGVudF9UeXBlc10ueG1sUEsBAi0AFAAGAAgAAAAhADj9If/WAAAAlAEA&#10;AAsAAAAAAAAAAAAAAAAALwEAAF9yZWxzLy5yZWxzUEsBAi0AFAAGAAgAAAAhAMgd1nS0AgAAtQUA&#10;AA4AAAAAAAAAAAAAAAAALgIAAGRycy9lMm9Eb2MueG1sUEsBAi0AFAAGAAgAAAAhAE5szjbeAAAA&#10;CgEAAA8AAAAAAAAAAAAAAAAADgUAAGRycy9kb3ducmV2LnhtbFBLBQYAAAAABAAEAPMAAAAZBgAA&#10;AAA=&#10;" filled="f" stroked="f">
                <v:textbox style="mso-fit-shape-to-text:t" inset="0,0,0,0">
                  <w:txbxContent>
                    <w:p w:rsidR="00BB5D0C" w:rsidRDefault="00BB5D0C">
                      <w:pPr>
                        <w:pStyle w:val="24"/>
                        <w:shd w:val="clear" w:color="auto" w:fill="auto"/>
                        <w:spacing w:line="200" w:lineRule="exact"/>
                        <w:ind w:firstLine="0"/>
                        <w:jc w:val="left"/>
                      </w:pPr>
                      <w:r>
                        <w:rPr>
                          <w:rStyle w:val="2Exact0"/>
                          <w:b/>
                          <w:bCs/>
                        </w:rPr>
                        <w:t>8</w:t>
                      </w:r>
                    </w:p>
                    <w:p w:rsidR="00BB5D0C" w:rsidRDefault="00BB5D0C">
                      <w:pPr>
                        <w:pStyle w:val="24"/>
                        <w:shd w:val="clear" w:color="auto" w:fill="auto"/>
                        <w:spacing w:line="200" w:lineRule="exact"/>
                        <w:ind w:firstLine="0"/>
                        <w:jc w:val="left"/>
                      </w:pPr>
                      <w:r>
                        <w:rPr>
                          <w:rStyle w:val="2Exact0"/>
                          <w:b/>
                          <w:bCs/>
                        </w:rPr>
                        <w:t>■в</w:t>
                      </w:r>
                    </w:p>
                    <w:p w:rsidR="00BB5D0C" w:rsidRDefault="00BB5D0C">
                      <w:pPr>
                        <w:pStyle w:val="730"/>
                        <w:shd w:val="clear" w:color="auto" w:fill="auto"/>
                        <w:spacing w:after="0" w:line="90" w:lineRule="exact"/>
                      </w:pPr>
                      <w:r>
                        <w:t>с:</w:t>
                      </w:r>
                    </w:p>
                    <w:p w:rsidR="00BB5D0C" w:rsidRDefault="00BB5D0C">
                      <w:pPr>
                        <w:pStyle w:val="201"/>
                        <w:shd w:val="clear" w:color="auto" w:fill="auto"/>
                        <w:spacing w:line="140" w:lineRule="exact"/>
                        <w:jc w:val="left"/>
                      </w:pPr>
                      <w:r>
                        <w:rPr>
                          <w:rStyle w:val="20Exact1"/>
                          <w:b/>
                          <w:bCs/>
                        </w:rPr>
                        <w:t>с;</w:t>
                      </w:r>
                    </w:p>
                    <w:p w:rsidR="00BB5D0C" w:rsidRDefault="00BB5D0C">
                      <w:pPr>
                        <w:pStyle w:val="24"/>
                        <w:shd w:val="clear" w:color="auto" w:fill="auto"/>
                        <w:spacing w:line="200" w:lineRule="exact"/>
                        <w:ind w:firstLine="0"/>
                        <w:jc w:val="left"/>
                      </w:pPr>
                      <w:r>
                        <w:rPr>
                          <w:rStyle w:val="2Exact0"/>
                          <w:b/>
                          <w:bCs/>
                        </w:rPr>
                        <w:t>-ъ</w:t>
                      </w:r>
                    </w:p>
                    <w:p w:rsidR="00BB5D0C" w:rsidRDefault="00BB5D0C">
                      <w:pPr>
                        <w:pStyle w:val="24"/>
                        <w:shd w:val="clear" w:color="auto" w:fill="auto"/>
                        <w:spacing w:line="200" w:lineRule="exact"/>
                        <w:ind w:firstLine="0"/>
                        <w:jc w:val="left"/>
                      </w:pPr>
                      <w:r>
                        <w:rPr>
                          <w:rStyle w:val="2Exact0"/>
                          <w:b/>
                          <w:bCs/>
                        </w:rPr>
                        <w:t>3</w:t>
                      </w:r>
                    </w:p>
                    <w:p w:rsidR="00BB5D0C" w:rsidRDefault="00BB5D0C">
                      <w:pPr>
                        <w:pStyle w:val="24"/>
                        <w:shd w:val="clear" w:color="auto" w:fill="auto"/>
                        <w:spacing w:line="200" w:lineRule="exact"/>
                        <w:ind w:firstLine="0"/>
                        <w:jc w:val="left"/>
                      </w:pPr>
                      <w:r>
                        <w:rPr>
                          <w:rStyle w:val="2Exact0"/>
                          <w:b/>
                          <w:bCs/>
                        </w:rPr>
                        <w:t>8</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700736" behindDoc="1" locked="0" layoutInCell="1" allowOverlap="1">
                <wp:simplePos x="0" y="0"/>
                <wp:positionH relativeFrom="margin">
                  <wp:posOffset>3075305</wp:posOffset>
                </wp:positionH>
                <wp:positionV relativeFrom="paragraph">
                  <wp:posOffset>1597025</wp:posOffset>
                </wp:positionV>
                <wp:extent cx="359410" cy="88900"/>
                <wp:effectExtent l="0" t="0" r="3810" b="3810"/>
                <wp:wrapTopAndBottom/>
                <wp:docPr id="616" name="Text Box 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410" cy="88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40"/>
                              <w:shd w:val="clear" w:color="auto" w:fill="auto"/>
                              <w:spacing w:line="140" w:lineRule="exact"/>
                            </w:pPr>
                            <w:r>
                              <w:t>0,0002</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92" o:spid="_x0000_s1233" type="#_x0000_t202" style="position:absolute;left:0;text-align:left;margin-left:242.15pt;margin-top:125.75pt;width:28.3pt;height:7pt;z-index:-25161574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rpaswIAALQ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kR9hxEkHTXqgo0a3YkRBEpgKDb1KwfC+B1M9ggI6bbNV/Z0ovyvExbohfEdvpBRDQ0kFEfrmpfvs&#10;6YSjDMh2+CQqcET2WligsZadKR8UBAE6dOrx1B0TTAmXl4sk9EFTgiqOE882zyXp/LaXSn+gokNG&#10;yLCE3ltscrhT2sRC0tnEuOKiYG1r+9/yFxdgON2AZ3hqdCYG286nxEs28SYOnTCINk7o5blzU6xD&#10;Jyr85SK/zNfr3P9l/Pph2rCqoty4manlh3/WuiPJJ1KcyKVEyyoDZ0JScrddtxIdCFC7sJ+tOGjO&#10;Zu7LMGwRIJdXKflB6N0GiVNE8dIJi3DhJEsvdjw/uU0iL0zCvHiZ0h3j9N9TQkOGk0WwmKh0DvpV&#10;bp793uZG0o5pWB4t64AQJyOSGgJueGVbqwlrJ/lZKUz451JAu+dGW7oahk5c1eN2tLMReMt5Drai&#10;egQGSwEUAzLC6gOhEfInRgOskQyrH3siKUbtRw5TYHbOLMhZ2M4C4SU8zbDGaBLXetpN+16yXQPI&#10;85zdwKQUzNLYjNQUxXG+YDXYbI5rzOye5//W6rxsV78BAAD//wMAUEsDBBQABgAIAAAAIQBzUrhC&#10;3wAAAAsBAAAPAAAAZHJzL2Rvd25yZXYueG1sTI+xTsMwEIZ3JN7BOiQWRB2HOGpDnAohWNgoLGxu&#10;fCQR9jmK3ST06TETjHf36b/vr/ers2zGKQyeFIhNBgyp9WagTsH72/PtFliImoy2nlDBNwbYN5cX&#10;ta6MX+gV50PsWAqhUGkFfYxjxXloe3Q6bPyIlG6ffnI6pnHquJn0ksKd5XmWldzpgdKHXo/42GP7&#10;dTg5BeX6NN687DBfzq2d6eMsRESh1PXV+nAPLOIa/2D41U/q0CSnoz+RCcwqKLbFXUIV5FJIYImQ&#10;RbYDdkybUkrgTc3/d2h+AAAA//8DAFBLAQItABQABgAIAAAAIQC2gziS/gAAAOEBAAATAAAAAAAA&#10;AAAAAAAAAAAAAABbQ29udGVudF9UeXBlc10ueG1sUEsBAi0AFAAGAAgAAAAhADj9If/WAAAAlAEA&#10;AAsAAAAAAAAAAAAAAAAALwEAAF9yZWxzLy5yZWxzUEsBAi0AFAAGAAgAAAAhACFKulqzAgAAtAUA&#10;AA4AAAAAAAAAAAAAAAAALgIAAGRycy9lMm9Eb2MueG1sUEsBAi0AFAAGAAgAAAAhAHNSuELfAAAA&#10;CwEAAA8AAAAAAAAAAAAAAAAADQUAAGRycy9kb3ducmV2LnhtbFBLBQYAAAAABAAEAPMAAAAZBgAA&#10;AAA=&#10;" filled="f" stroked="f">
                <v:textbox style="mso-fit-shape-to-text:t" inset="0,0,0,0">
                  <w:txbxContent>
                    <w:p w:rsidR="00BB5D0C" w:rsidRDefault="00BB5D0C">
                      <w:pPr>
                        <w:pStyle w:val="740"/>
                        <w:shd w:val="clear" w:color="auto" w:fill="auto"/>
                        <w:spacing w:line="140" w:lineRule="exact"/>
                      </w:pPr>
                      <w:r>
                        <w:t>0,0002</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701760" behindDoc="1" locked="0" layoutInCell="1" allowOverlap="1">
                <wp:simplePos x="0" y="0"/>
                <wp:positionH relativeFrom="margin">
                  <wp:posOffset>862330</wp:posOffset>
                </wp:positionH>
                <wp:positionV relativeFrom="paragraph">
                  <wp:posOffset>1950720</wp:posOffset>
                </wp:positionV>
                <wp:extent cx="2645410" cy="101600"/>
                <wp:effectExtent l="0" t="0" r="0" b="0"/>
                <wp:wrapTopAndBottom/>
                <wp:docPr id="615" name="Text Box 2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5410" cy="10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0"/>
                              <w:shd w:val="clear" w:color="auto" w:fill="auto"/>
                              <w:spacing w:line="160" w:lineRule="exact"/>
                              <w:jc w:val="left"/>
                            </w:pPr>
                            <w:r>
                              <w:t>До промывки 1-я промывка 2-я промывка 3-я промывка ^</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91" o:spid="_x0000_s1234" type="#_x0000_t202" style="position:absolute;left:0;text-align:left;margin-left:67.9pt;margin-top:153.6pt;width:208.3pt;height:8pt;z-index:-25161472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9rLtAIAALYFAAAOAAAAZHJzL2Uyb0RvYy54bWysVG1vmzAQ/j5p/8Hyd4phhAIqqdoQpknd&#10;i9TuBzhggjWwme2EdNX++86mpGmrSdM2PqCz7/z4nrvHd3F56Du0Z0pzKXIcnBGMmKhkzcU2x1/v&#10;Si/BSBsqatpJwXJ8zzS+XL59czEOGQtlK7uaKQQgQmfjkOPWmCHzfV21rKf6TA5MgLORqqcGlmrr&#10;14qOgN53fkhI7I9S1YOSFdMadovJiZcOv2lYZT43jWYGdTmG3Iz7K/ff2L+/vKDZVtGh5dVjGvQv&#10;sugpF3DpEaqghqKd4q+gel4pqWVjzirZ+7JpeMUcB2ATkBdsbls6MMcFiqOHY5n0/4OtPu2/KMTr&#10;HMfBAiNBe2jSHTsYdC0PKEwDW6Fx0BkE3g4Qag7ggE47tnq4kdU3jYRctVRs2ZVScmwZrSFDd9I/&#10;OTrhaAuyGT/KGi6iOyMd0KFRvS0fFAQBOnTq/tgdm0wFm2EcLaIAXBX4AhLExLXPp9l8elDavGey&#10;R9bIsYLuO3S6v9EGeEDoHGIvE7LkXecU0IlnGxA47cDdcNT6bBauoQ8pSdfJOom8KIzXXkSKwrsq&#10;V5EXl8H5onhXrFZF8NPeG0RZy+uaCXvNLK4g+rPmPcp8ksVRXlp2vLZwNiWttptVp9CegrhL99lu&#10;QfInYf7zNJwbuLygFIQRuQ5Tr4yTcy8qo4WXnpPEI0F6ncYkSqOifE7phgv275TQmON0ES4mMf2W&#10;G3Hfa24067mB8dHxPsfJMYhmVoJrUbvWGsq7yT4phU3/qRRQsbnRTrBWo5NazWFzcK8jJMn8Ejay&#10;vgcNKwkSAzXC8AOjleoHRiMMkhzr7zuqGEbdBwHvwE6d2VCzsZkNKio4mmOD0WSuzDSddoPi2xaQ&#10;55d2BW+l5E7G9lFNWQAHu4Dh4Ng8DjI7fU7XLupp3C5/AQAA//8DAFBLAwQUAAYACAAAACEA3vem&#10;2N8AAAALAQAADwAAAGRycy9kb3ducmV2LnhtbEyPwU7DMBBE70j8g7VIXBB14pAWQpwKIbhwo3Dp&#10;zY2XJCJeR7GbhH49y4keZ2c087bcLq4XE46h86QhXSUgkGpvO2o0fH683t6DCNGQNb0n1PCDAbbV&#10;5UVpCutnesdpFxvBJRQKo6GNcSikDHWLzoSVH5DY+/KjM5Hl2Eg7mpnLXS9VkqylMx3xQmsGfG6x&#10;/t4dnYb18jLcvD2gmk91P9H+lKYRU62vr5anRxARl/gfhj98RoeKmQ7+SDaInnWWM3rUkCUbBYIT&#10;ea7uQBz4ojIFsirl+Q/VLwAAAP//AwBQSwECLQAUAAYACAAAACEAtoM4kv4AAADhAQAAEwAAAAAA&#10;AAAAAAAAAAAAAAAAW0NvbnRlbnRfVHlwZXNdLnhtbFBLAQItABQABgAIAAAAIQA4/SH/1gAAAJQB&#10;AAALAAAAAAAAAAAAAAAAAC8BAABfcmVscy8ucmVsc1BLAQItABQABgAIAAAAIQAMC9rLtAIAALYF&#10;AAAOAAAAAAAAAAAAAAAAAC4CAABkcnMvZTJvRG9jLnhtbFBLAQItABQABgAIAAAAIQDe96bY3wAA&#10;AAsBAAAPAAAAAAAAAAAAAAAAAA4FAABkcnMvZG93bnJldi54bWxQSwUGAAAAAAQABADzAAAAGgYA&#10;AAAA&#10;" filled="f" stroked="f">
                <v:textbox style="mso-fit-shape-to-text:t" inset="0,0,0,0">
                  <w:txbxContent>
                    <w:p w:rsidR="00BB5D0C" w:rsidRDefault="00BB5D0C">
                      <w:pPr>
                        <w:pStyle w:val="700"/>
                        <w:shd w:val="clear" w:color="auto" w:fill="auto"/>
                        <w:spacing w:line="160" w:lineRule="exact"/>
                        <w:jc w:val="left"/>
                      </w:pPr>
                      <w:r>
                        <w:t>До промывки 1-я промывка 2-я промывка 3-я промывка ^</w:t>
                      </w:r>
                    </w:p>
                  </w:txbxContent>
                </v:textbox>
                <w10:wrap type="topAndBottom" anchorx="margin"/>
              </v:shape>
            </w:pict>
          </mc:Fallback>
        </mc:AlternateContent>
      </w:r>
      <w:r>
        <w:rPr>
          <w:noProof/>
          <w:lang w:val="uk-UA" w:eastAsia="uk-UA" w:bidi="ar-SA"/>
        </w:rPr>
        <mc:AlternateContent>
          <mc:Choice Requires="wps">
            <w:drawing>
              <wp:anchor distT="0" distB="254000" distL="63500" distR="63500" simplePos="0" relativeHeight="251702784" behindDoc="1" locked="0" layoutInCell="1" allowOverlap="1">
                <wp:simplePos x="0" y="0"/>
                <wp:positionH relativeFrom="margin">
                  <wp:posOffset>-42545</wp:posOffset>
                </wp:positionH>
                <wp:positionV relativeFrom="paragraph">
                  <wp:posOffset>2564130</wp:posOffset>
                </wp:positionV>
                <wp:extent cx="4160520" cy="329565"/>
                <wp:effectExtent l="0" t="1905" r="0" b="2540"/>
                <wp:wrapTopAndBottom/>
                <wp:docPr id="614" name="Text Box 2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60520" cy="329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3" w:lineRule="exact"/>
                              <w:ind w:firstLine="340"/>
                              <w:jc w:val="both"/>
                            </w:pPr>
                            <w:r>
                              <w:rPr>
                                <w:rStyle w:val="7Exact"/>
                                <w:b/>
                                <w:bCs/>
                              </w:rPr>
                              <w:t>При промывке в три последовательных приема общей нормой 13 600 м</w:t>
                            </w:r>
                            <w:r>
                              <w:rPr>
                                <w:rStyle w:val="7Exact"/>
                                <w:b/>
                                <w:bCs/>
                                <w:vertAlign w:val="superscript"/>
                              </w:rPr>
                              <w:t>3</w:t>
                            </w:r>
                            <w:r>
                              <w:rPr>
                                <w:rStyle w:val="7Exact"/>
                                <w:b/>
                                <w:bCs/>
                              </w:rPr>
                              <w:t>/га получилась несколько более сложная картина (рис. 62): щелочность после первой и второй промывок здесь падает по сравнению с исходной. Это вымы-</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90" o:spid="_x0000_s1235" type="#_x0000_t202" style="position:absolute;left:0;text-align:left;margin-left:-3.35pt;margin-top:201.9pt;width:327.6pt;height:25.95pt;z-index:-251613696;visibility:visible;mso-wrap-style:square;mso-width-percent:0;mso-height-percent:0;mso-wrap-distance-left:5pt;mso-wrap-distance-top:0;mso-wrap-distance-right:5pt;mso-wrap-distance-bottom:20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smVtAIAALYFAAAOAAAAZHJzL2Uyb0RvYy54bWysVG1vmzAQ/j5p/8Hyd8pLgQZUUrUhTJO6&#10;F6ndD3DABGtgM9sJdNP++84mpEmrSdM2PliHfX7unrvHd30zdi3aU6mY4Bn2LzyMKC9Fxfg2w18e&#10;C2eBkdKEV6QVnGb4iSp8s3z75nroUxqIRrQVlQhAuEqHPsON1n3quqpsaEfUhegph8NayI5o+JVb&#10;t5JkAPSudQPPi91ByKqXoqRKwW4+HeKlxa9rWupPda2oRm2GITdtV2nXjVnd5TVJt5L0DSsPaZC/&#10;yKIjjEPQI1RONEE7yV5BdayUQolaX5Sic0Vds5JaDsDG916weWhITy0XKI7qj2VS/w+2/Lj/LBGr&#10;Mhz7IUacdNCkRzpqdCdGFCS2QkOvUnB86MFVj3AAnbZsVX8vyq8KcbFqCN/SWynF0FBSQYa+qa17&#10;ctX0RKXKgGyGD6KCQGSnhQUaa9mZ8kFBEKBDp56O3THJlLAZ+rEXBXBUwtllkERxZEOQdL7dS6Xf&#10;UdEhY2RYQvctOtnfK22yIensYoJxUbC2tQpo+dkGOE47EBuumjOThW3oj8RL1ov1InTCIF47oZfn&#10;zm2xCp248K+i/DJfrXL/p4nrh2nDqopyE2YWlx/+WfMOMp9kcZSXEi2rDJxJScntZtVKtCcg7sJ+&#10;h4KcuLnnadgiAJcXlPwg9O6CxCnixZUTFmHkJFfewvH85C6JvTAJ8+Kc0j3j9N8poSHDSRREk5h+&#10;y82z32tuJO2YhvHRsi7Di6MTSY0E17yyrdWEtZN9UgqT/nMpoN1zo61gjUYntepxM9rXEXiJiW8U&#10;vBHVE2hYCpAYqBGGHxiNkN8xGmCQZFh92xFJMWrfc3gHZurMhpyNzWwQXsLVDGuMJnOlp+m06yXb&#10;NoA8v7RbeCsFszJ+zuLwwmA4WDaHQWamz+m/9Xoet8tfAAAA//8DAFBLAwQUAAYACAAAACEAUX4R&#10;kN8AAAAKAQAADwAAAGRycy9kb3ducmV2LnhtbEyPwU7DMAyG70i8Q2QkLmhLO9ZuK00nhODCjcFl&#10;t6wxbUXiVE3Wlj095gRH259+f3+5n50VIw6h86QgXSYgkGpvOmoUfLy/LLYgQtRktPWECr4xwL66&#10;vip1YfxEbzgeYiM4hEKhFbQx9oWUoW7R6bD0PRLfPv3gdORxaKQZ9MThzspVkuTS6Y74Q6t7fGqx&#10;/jqcnYJ8fu7vXne4mi61Hel4SdOIqVK3N/PjA4iIc/yD4Vef1aFip5M/kwnCKljkGyYVrJN7rsBA&#10;vt5mIE68ybINyKqU/ytUPwAAAP//AwBQSwECLQAUAAYACAAAACEAtoM4kv4AAADhAQAAEwAAAAAA&#10;AAAAAAAAAAAAAAAAW0NvbnRlbnRfVHlwZXNdLnhtbFBLAQItABQABgAIAAAAIQA4/SH/1gAAAJQB&#10;AAALAAAAAAAAAAAAAAAAAC8BAABfcmVscy8ucmVsc1BLAQItABQABgAIAAAAIQC8msmVtAIAALYF&#10;AAAOAAAAAAAAAAAAAAAAAC4CAABkcnMvZTJvRG9jLnhtbFBLAQItABQABgAIAAAAIQBRfhGQ3wAA&#10;AAoBAAAPAAAAAAAAAAAAAAAAAA4FAABkcnMvZG93bnJldi54bWxQSwUGAAAAAAQABADzAAAAGgYA&#10;AAAA&#10;" filled="f" stroked="f">
                <v:textbox style="mso-fit-shape-to-text:t" inset="0,0,0,0">
                  <w:txbxContent>
                    <w:p w:rsidR="00BB5D0C" w:rsidRDefault="00BB5D0C">
                      <w:pPr>
                        <w:pStyle w:val="70"/>
                        <w:shd w:val="clear" w:color="auto" w:fill="auto"/>
                        <w:spacing w:before="0" w:after="0" w:line="173" w:lineRule="exact"/>
                        <w:ind w:firstLine="340"/>
                        <w:jc w:val="both"/>
                      </w:pPr>
                      <w:r>
                        <w:rPr>
                          <w:rStyle w:val="7Exact"/>
                          <w:b/>
                          <w:bCs/>
                        </w:rPr>
                        <w:t>При промывке в три последовательных приема общей нормой 13 600 м</w:t>
                      </w:r>
                      <w:r>
                        <w:rPr>
                          <w:rStyle w:val="7Exact"/>
                          <w:b/>
                          <w:bCs/>
                          <w:vertAlign w:val="superscript"/>
                        </w:rPr>
                        <w:t>3</w:t>
                      </w:r>
                      <w:r>
                        <w:rPr>
                          <w:rStyle w:val="7Exact"/>
                          <w:b/>
                          <w:bCs/>
                        </w:rPr>
                        <w:t>/га получилась несколько более сложная картина (рис. 62): щелочность после первой и второй промывок здесь падает по сравнению с исходной. Это вымы-</w:t>
                      </w:r>
                    </w:p>
                  </w:txbxContent>
                </v:textbox>
                <w10:wrap type="topAndBottom" anchorx="margin"/>
              </v:shape>
            </w:pict>
          </mc:Fallback>
        </mc:AlternateContent>
      </w:r>
      <w:r w:rsidR="00BB5D0C">
        <w:t>Дисперсность</w:t>
      </w:r>
      <w:r w:rsidR="00BB5D0C">
        <w:br w:type="page"/>
      </w:r>
    </w:p>
    <w:p w:rsidR="005469DF" w:rsidRDefault="00BB5D0C">
      <w:pPr>
        <w:pStyle w:val="70"/>
        <w:shd w:val="clear" w:color="auto" w:fill="auto"/>
        <w:spacing w:before="0" w:after="0" w:line="170" w:lineRule="exact"/>
        <w:jc w:val="both"/>
      </w:pPr>
      <w:r>
        <w:lastRenderedPageBreak/>
        <w:t xml:space="preserve">вается готовая сода солончака. После третьей промывки щелочность вновь повышается и одновременно с этим резко возрастает дисперсность и падает коэффициент фильтрации. Солонцовый процесс захватывает в этих случаях не только верхний горизонт 0—20 см, но и более глубокий (20—40 см), что видно из рисунка 63 </w:t>
      </w:r>
      <w:r>
        <w:rPr>
          <w:rStyle w:val="7ArialNarrow7pt"/>
          <w:b/>
          <w:bCs/>
        </w:rPr>
        <w:t>(а</w:t>
      </w:r>
      <w:r>
        <w:rPr>
          <w:rStyle w:val="7ArialNarrow7pt0"/>
        </w:rPr>
        <w:t xml:space="preserve"> </w:t>
      </w:r>
      <w:r>
        <w:t>и б). Позднее аналогичные явления в дельте р. Терека многократно наблюдал С. В. Зонд.</w:t>
      </w:r>
    </w:p>
    <w:p w:rsidR="005469DF" w:rsidRDefault="00BB5D0C">
      <w:pPr>
        <w:pStyle w:val="70"/>
        <w:shd w:val="clear" w:color="auto" w:fill="auto"/>
        <w:spacing w:before="0" w:after="241" w:line="170" w:lineRule="exact"/>
        <w:ind w:firstLine="460"/>
        <w:jc w:val="both"/>
      </w:pPr>
      <w:r>
        <w:t>Яркую картину проявления солонцового процесса получил в вегетацион</w:t>
      </w:r>
      <w:r>
        <w:softHyphen/>
        <w:t>ных опытах 1932 г. И. В. Варфоломеев (ЦИНС). Он исследовал некоторые солончаки Алма-Атинской зональной опытной станции (Казахстан). Опыты ставились таким образом, что растения в сосуды высевали на почве, есте</w:t>
      </w:r>
      <w:r>
        <w:softHyphen/>
        <w:t>ственно засоленной п промытой водой и затем промытой различными солями в целях изменения состава поглощенных оснований.</w:t>
      </w:r>
    </w:p>
    <w:p w:rsidR="005469DF" w:rsidRDefault="0088158E">
      <w:pPr>
        <w:pStyle w:val="751"/>
        <w:shd w:val="clear" w:color="auto" w:fill="auto"/>
        <w:spacing w:before="0"/>
        <w:ind w:left="320"/>
      </w:pPr>
      <w:r>
        <w:rPr>
          <w:noProof/>
          <w:lang w:val="uk-UA" w:eastAsia="uk-UA" w:bidi="ar-SA"/>
        </w:rPr>
        <mc:AlternateContent>
          <mc:Choice Requires="wps">
            <w:drawing>
              <wp:anchor distT="0" distB="2469515" distL="905510" distR="701040" simplePos="0" relativeHeight="251703808" behindDoc="1" locked="0" layoutInCell="1" allowOverlap="1">
                <wp:simplePos x="0" y="0"/>
                <wp:positionH relativeFrom="margin">
                  <wp:posOffset>3131820</wp:posOffset>
                </wp:positionH>
                <wp:positionV relativeFrom="paragraph">
                  <wp:posOffset>-367030</wp:posOffset>
                </wp:positionV>
                <wp:extent cx="173990" cy="133350"/>
                <wp:effectExtent l="0" t="4445" r="0" b="635"/>
                <wp:wrapSquare wrapText="left"/>
                <wp:docPr id="613" name="Text Box 2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990" cy="133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82"/>
                              <w:shd w:val="clear" w:color="auto" w:fill="auto"/>
                              <w:spacing w:before="0" w:after="0" w:line="210" w:lineRule="exact"/>
                              <w:jc w:val="left"/>
                            </w:pPr>
                            <w:r>
                              <w:rPr>
                                <w:rStyle w:val="8Exact2"/>
                                <w:i/>
                                <w:iCs/>
                              </w:rPr>
                              <w:t>6</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89" o:spid="_x0000_s1236" type="#_x0000_t202" style="position:absolute;left:0;text-align:left;margin-left:246.6pt;margin-top:-28.9pt;width:13.7pt;height:10.5pt;z-index:-251612672;visibility:visible;mso-wrap-style:square;mso-width-percent:0;mso-height-percent:0;mso-wrap-distance-left:71.3pt;mso-wrap-distance-top:0;mso-wrap-distance-right:55.2pt;mso-wrap-distance-bottom:194.4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6BqmtAIAALUFAAAOAAAAZHJzL2Uyb0RvYy54bWysVG1vmzAQ/j5p/8Hyd8pLSAKopGpDmCZ1&#10;L1K7H+CACdbAZrYT6Kr9951NSJr2y7SND+jgzs89d/f4rm+GtkEHKhUTPMX+lYcR5YUoGd+l+Ntj&#10;7kQYKU14SRrBaYqfqMI3q/fvrvsuoYGoRVNSiQCEq6TvUlxr3SWuq4qatkRdiY5ycFZCtkTDp9y5&#10;pSQ9oLeNG3jewu2FLDspCqoU/M1GJ15Z/Kqihf5SVYpq1KQYuGn7lva9NW93dU2SnSRdzYojDfIX&#10;LFrCOCQ9QWVEE7SX7A1UywoplKj0VSFaV1QVK6itAarxvVfVPNSko7YWaI7qTm1S/w+2+Hz4KhEr&#10;U7zwZxhx0sKQHumg0Z0YUBDFpkN9pxIIfOggVA/ggEnbalV3L4rvCnGxrgnf0VspRV9TUgJD35x0&#10;XxwdcZQB2fafRAmJyF4LCzRUsjXtg4YgQIdJPZ2mY8gUJuVyFsfgKcDlz2azuZ2eS5LpcCeV/kBF&#10;i4yRYgnDt+DkcK+0IUOSKcTk4iJnTWMF0PCLHxA4/oHUcNT4DAk7z+fYizfRJgqdMFhsnNDLMuc2&#10;X4fOIveX82yWrdeZ/8vk9cOkZmVJuUkzacsP/2x2R5WPqjipS4mGlQbOUFJyt103Eh0IaDu3j205&#10;eM5h7iUN2wSo5VVJfhB6d0Hs5Ito6YR5OHfipRc5nh/fxQsvjMMsvyzpnnH67yWhPsXxPJiPWjqT&#10;flWbZ5+3tZGkZRq2R8PaFEenIJIYBW54aUerCWtG+0UrDP1zK2Dc06CtXo1ER7HqYTvYyxH4VmxG&#10;zVtRPoGEpQCJgRph94FRC/kTox72SIrVjz2RFKPmI4drYJbOZMjJ2E4G4QUcTbHGaDTXelxO+06y&#10;XQ3I00W7hauSMyvjM4vjBYPdYKs57jGzfF5+26jztl39BgAA//8DAFBLAwQUAAYACAAAACEAWteK&#10;+OAAAAALAQAADwAAAGRycy9kb3ducmV2LnhtbEyPwU7DMAyG70i8Q2QkLmhL27FuK00nhODCjcFl&#10;t6wxbUXiVE3Wlj095gRH259+f3+5n50VIw6h86QgXSYgkGpvOmoUfLy/LLYgQtRktPWECr4xwL66&#10;vip1YfxEbzgeYiM4hEKhFbQx9oWUoW7R6bD0PRLfPv3gdORxaKQZ9MThzsosSXLpdEf8odU9PrVY&#10;fx3OTkE+P/d3rzvMpkttRzpe0jRiqtTtzfz4ACLiHP9g+NVndajY6eTPZIKwCu53q4xRBYv1hjsw&#10;sc6SHMSJN6t8C7Iq5f8O1Q8AAAD//wMAUEsBAi0AFAAGAAgAAAAhALaDOJL+AAAA4QEAABMAAAAA&#10;AAAAAAAAAAAAAAAAAFtDb250ZW50X1R5cGVzXS54bWxQSwECLQAUAAYACAAAACEAOP0h/9YAAACU&#10;AQAACwAAAAAAAAAAAAAAAAAvAQAAX3JlbHMvLnJlbHNQSwECLQAUAAYACAAAACEAxugaprQCAAC1&#10;BQAADgAAAAAAAAAAAAAAAAAuAgAAZHJzL2Uyb0RvYy54bWxQSwECLQAUAAYACAAAACEAWteK+OAA&#10;AAALAQAADwAAAAAAAAAAAAAAAAAOBQAAZHJzL2Rvd25yZXYueG1sUEsFBgAAAAAEAAQA8wAAABsG&#10;AAAAAA==&#10;" filled="f" stroked="f">
                <v:textbox style="mso-fit-shape-to-text:t" inset="0,0,0,0">
                  <w:txbxContent>
                    <w:p w:rsidR="00BB5D0C" w:rsidRDefault="00BB5D0C">
                      <w:pPr>
                        <w:pStyle w:val="82"/>
                        <w:shd w:val="clear" w:color="auto" w:fill="auto"/>
                        <w:spacing w:before="0" w:after="0" w:line="210" w:lineRule="exact"/>
                        <w:jc w:val="left"/>
                      </w:pPr>
                      <w:r>
                        <w:rPr>
                          <w:rStyle w:val="8Exact2"/>
                          <w:i/>
                          <w:iCs/>
                        </w:rPr>
                        <w:t>6</w:t>
                      </w:r>
                    </w:p>
                  </w:txbxContent>
                </v:textbox>
                <w10:wrap type="square" side="left" anchorx="margin"/>
              </v:shape>
            </w:pict>
          </mc:Fallback>
        </mc:AlternateContent>
      </w:r>
      <w:r>
        <w:rPr>
          <w:noProof/>
          <w:lang w:val="uk-UA" w:eastAsia="uk-UA" w:bidi="ar-SA"/>
        </w:rPr>
        <w:drawing>
          <wp:anchor distT="140335" distB="0" distL="63500" distR="63500" simplePos="0" relativeHeight="251704832" behindDoc="1" locked="0" layoutInCell="1" allowOverlap="1">
            <wp:simplePos x="0" y="0"/>
            <wp:positionH relativeFrom="margin">
              <wp:posOffset>2226310</wp:posOffset>
            </wp:positionH>
            <wp:positionV relativeFrom="paragraph">
              <wp:posOffset>-227330</wp:posOffset>
            </wp:positionV>
            <wp:extent cx="1779905" cy="2505710"/>
            <wp:effectExtent l="0" t="0" r="0" b="8890"/>
            <wp:wrapSquare wrapText="left"/>
            <wp:docPr id="612" name="Рисунок 288" descr="image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descr="image71"/>
                    <pic:cNvPicPr>
                      <a:picLocks noChangeAspect="1" noChangeArrowheads="1"/>
                    </pic:cNvPicPr>
                  </pic:nvPicPr>
                  <pic:blipFill>
                    <a:blip r:embed="rId264">
                      <a:extLst>
                        <a:ext uri="{28A0092B-C50C-407E-A947-70E740481C1C}">
                          <a14:useLocalDpi xmlns:a14="http://schemas.microsoft.com/office/drawing/2010/main" val="0"/>
                        </a:ext>
                      </a:extLst>
                    </a:blip>
                    <a:srcRect/>
                    <a:stretch>
                      <a:fillRect/>
                    </a:stretch>
                  </pic:blipFill>
                  <pic:spPr bwMode="auto">
                    <a:xfrm>
                      <a:off x="0" y="0"/>
                      <a:ext cx="1779905" cy="2505710"/>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mc:AlternateContent>
          <mc:Choice Requires="wps">
            <w:drawing>
              <wp:anchor distT="0" distB="0" distL="63500" distR="63500" simplePos="0" relativeHeight="251705856" behindDoc="1" locked="0" layoutInCell="1" allowOverlap="1">
                <wp:simplePos x="0" y="0"/>
                <wp:positionH relativeFrom="margin">
                  <wp:posOffset>513715</wp:posOffset>
                </wp:positionH>
                <wp:positionV relativeFrom="paragraph">
                  <wp:posOffset>22860</wp:posOffset>
                </wp:positionV>
                <wp:extent cx="1444625" cy="2350770"/>
                <wp:effectExtent l="0" t="3810" r="3810" b="3175"/>
                <wp:wrapSquare wrapText="bothSides"/>
                <wp:docPr id="611" name="Text Box 2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4625" cy="23507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tblW w:w="0" w:type="auto"/>
                              <w:tblLayout w:type="fixed"/>
                              <w:tblCellMar>
                                <w:left w:w="10" w:type="dxa"/>
                                <w:right w:w="10" w:type="dxa"/>
                              </w:tblCellMar>
                              <w:tblLook w:val="04A0" w:firstRow="1" w:lastRow="0" w:firstColumn="1" w:lastColumn="0" w:noHBand="0" w:noVBand="1"/>
                            </w:tblPr>
                            <w:tblGrid>
                              <w:gridCol w:w="274"/>
                              <w:gridCol w:w="230"/>
                              <w:gridCol w:w="245"/>
                              <w:gridCol w:w="240"/>
                              <w:gridCol w:w="235"/>
                              <w:gridCol w:w="250"/>
                              <w:gridCol w:w="245"/>
                              <w:gridCol w:w="245"/>
                              <w:gridCol w:w="312"/>
                            </w:tblGrid>
                            <w:tr w:rsidR="00BB5D0C">
                              <w:trPr>
                                <w:trHeight w:hRule="exact" w:val="302"/>
                              </w:trPr>
                              <w:tc>
                                <w:tcPr>
                                  <w:tcW w:w="274"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С</w:t>
                                  </w:r>
                                </w:p>
                              </w:tc>
                              <w:tc>
                                <w:tcPr>
                                  <w:tcW w:w="230"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240"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tcBorders>
                                  <w:shd w:val="clear" w:color="auto" w:fill="FFFFFF"/>
                                </w:tcPr>
                                <w:p w:rsidR="00BB5D0C" w:rsidRDefault="00BB5D0C">
                                  <w:pPr>
                                    <w:rPr>
                                      <w:sz w:val="10"/>
                                      <w:szCs w:val="10"/>
                                    </w:rPr>
                                  </w:pPr>
                                </w:p>
                              </w:tc>
                              <w:tc>
                                <w:tcPr>
                                  <w:tcW w:w="250"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312"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45"/>
                              </w:trPr>
                              <w:tc>
                                <w:tcPr>
                                  <w:tcW w:w="274"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-Д</w:t>
                                  </w:r>
                                </w:p>
                              </w:tc>
                              <w:tc>
                                <w:tcPr>
                                  <w:tcW w:w="230"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left="160" w:firstLine="0"/>
                                    <w:jc w:val="left"/>
                                  </w:pPr>
                                  <w:r>
                                    <w:rPr>
                                      <w:rStyle w:val="285pt3"/>
                                    </w:rPr>
                                    <w:t>1</w:t>
                                  </w:r>
                                </w:p>
                              </w:tc>
                              <w:tc>
                                <w:tcPr>
                                  <w:tcW w:w="245"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w:t>
                                  </w:r>
                                </w:p>
                              </w:tc>
                              <w:tc>
                                <w:tcPr>
                                  <w:tcW w:w="240"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w:t>
                                  </w:r>
                                </w:p>
                              </w:tc>
                              <w:tc>
                                <w:tcPr>
                                  <w:tcW w:w="235" w:type="dxa"/>
                                  <w:tcBorders>
                                    <w:top w:val="single" w:sz="4" w:space="0" w:color="auto"/>
                                    <w:left w:val="single" w:sz="4" w:space="0" w:color="auto"/>
                                  </w:tcBorders>
                                  <w:shd w:val="clear" w:color="auto" w:fill="FFFFFF"/>
                                </w:tcPr>
                                <w:p w:rsidR="00BB5D0C" w:rsidRDefault="00BB5D0C">
                                  <w:pPr>
                                    <w:rPr>
                                      <w:sz w:val="10"/>
                                      <w:szCs w:val="10"/>
                                    </w:rPr>
                                  </w:pPr>
                                </w:p>
                              </w:tc>
                              <w:tc>
                                <w:tcPr>
                                  <w:tcW w:w="250"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312"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45"/>
                              </w:trPr>
                              <w:tc>
                                <w:tcPr>
                                  <w:tcW w:w="274" w:type="dxa"/>
                                  <w:tcBorders>
                                    <w:top w:val="single" w:sz="4" w:space="0" w:color="auto"/>
                                    <w:left w:val="single" w:sz="4" w:space="0" w:color="auto"/>
                                  </w:tcBorders>
                                  <w:shd w:val="clear" w:color="auto" w:fill="FFFFFF"/>
                                </w:tcPr>
                                <w:p w:rsidR="00BB5D0C" w:rsidRDefault="00BB5D0C">
                                  <w:pPr>
                                    <w:pStyle w:val="24"/>
                                    <w:shd w:val="clear" w:color="auto" w:fill="auto"/>
                                    <w:spacing w:line="360" w:lineRule="exact"/>
                                    <w:ind w:left="180" w:firstLine="0"/>
                                    <w:jc w:val="left"/>
                                  </w:pPr>
                                  <w:r>
                                    <w:rPr>
                                      <w:rStyle w:val="218pt"/>
                                      <w:b/>
                                      <w:bCs/>
                                    </w:rPr>
                                    <w:t>\</w:t>
                                  </w:r>
                                </w:p>
                              </w:tc>
                              <w:tc>
                                <w:tcPr>
                                  <w:tcW w:w="230"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3"/>
                                    </w:rPr>
                                    <w:t>1</w:t>
                                  </w: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240"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tcBorders>
                                  <w:shd w:val="clear" w:color="auto" w:fill="FFFFFF"/>
                                </w:tcPr>
                                <w:p w:rsidR="00BB5D0C" w:rsidRDefault="00BB5D0C">
                                  <w:pPr>
                                    <w:rPr>
                                      <w:sz w:val="10"/>
                                      <w:szCs w:val="10"/>
                                    </w:rPr>
                                  </w:pPr>
                                </w:p>
                              </w:tc>
                              <w:tc>
                                <w:tcPr>
                                  <w:tcW w:w="250"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312"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35"/>
                              </w:trPr>
                              <w:tc>
                                <w:tcPr>
                                  <w:tcW w:w="274" w:type="dxa"/>
                                  <w:tcBorders>
                                    <w:top w:val="single" w:sz="4" w:space="0" w:color="auto"/>
                                    <w:left w:val="single" w:sz="4" w:space="0" w:color="auto"/>
                                  </w:tcBorders>
                                  <w:shd w:val="clear" w:color="auto" w:fill="FFFFFF"/>
                                </w:tcPr>
                                <w:p w:rsidR="00BB5D0C" w:rsidRDefault="00BB5D0C">
                                  <w:pPr>
                                    <w:rPr>
                                      <w:sz w:val="10"/>
                                      <w:szCs w:val="10"/>
                                    </w:rPr>
                                  </w:pPr>
                                </w:p>
                              </w:tc>
                              <w:tc>
                                <w:tcPr>
                                  <w:tcW w:w="230"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3"/>
                                      <w:lang w:val="uk-UA" w:eastAsia="uk-UA" w:bidi="uk-UA"/>
                                    </w:rPr>
                                    <w:t>і</w:t>
                                  </w: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240"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tcBorders>
                                  <w:shd w:val="clear" w:color="auto" w:fill="FFFFFF"/>
                                </w:tcPr>
                                <w:p w:rsidR="00BB5D0C" w:rsidRDefault="00BB5D0C">
                                  <w:pPr>
                                    <w:rPr>
                                      <w:sz w:val="10"/>
                                      <w:szCs w:val="10"/>
                                    </w:rPr>
                                  </w:pPr>
                                </w:p>
                              </w:tc>
                              <w:tc>
                                <w:tcPr>
                                  <w:tcW w:w="250"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3"/>
                                    </w:rPr>
                                    <w:t>у</w:t>
                                  </w: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312"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35"/>
                              </w:trPr>
                              <w:tc>
                                <w:tcPr>
                                  <w:tcW w:w="274" w:type="dxa"/>
                                  <w:tcBorders>
                                    <w:top w:val="single" w:sz="4" w:space="0" w:color="auto"/>
                                    <w:left w:val="single" w:sz="4" w:space="0" w:color="auto"/>
                                  </w:tcBorders>
                                  <w:shd w:val="clear" w:color="auto" w:fill="FFFFFF"/>
                                </w:tcPr>
                                <w:p w:rsidR="00BB5D0C" w:rsidRDefault="00BB5D0C">
                                  <w:pPr>
                                    <w:rPr>
                                      <w:sz w:val="10"/>
                                      <w:szCs w:val="10"/>
                                    </w:rPr>
                                  </w:pPr>
                                </w:p>
                              </w:tc>
                              <w:tc>
                                <w:tcPr>
                                  <w:tcW w:w="230" w:type="dxa"/>
                                  <w:tcBorders>
                                    <w:top w:val="single" w:sz="4" w:space="0" w:color="auto"/>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3"/>
                                    </w:rPr>
                                    <w:t>к</w:t>
                                  </w:r>
                                </w:p>
                              </w:tc>
                              <w:tc>
                                <w:tcPr>
                                  <w:tcW w:w="245"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left="180" w:firstLine="0"/>
                                    <w:jc w:val="left"/>
                                  </w:pPr>
                                  <w:r>
                                    <w:rPr>
                                      <w:rStyle w:val="285pt"/>
                                      <w:b/>
                                      <w:bCs/>
                                    </w:rPr>
                                    <w:t>/</w:t>
                                  </w:r>
                                </w:p>
                              </w:tc>
                              <w:tc>
                                <w:tcPr>
                                  <w:tcW w:w="240"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3"/>
                                    </w:rPr>
                                    <w:t>Г</w:t>
                                  </w:r>
                                </w:p>
                              </w:tc>
                              <w:tc>
                                <w:tcPr>
                                  <w:tcW w:w="250"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312" w:type="dxa"/>
                                  <w:vMerge w:val="restart"/>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64"/>
                              </w:trPr>
                              <w:tc>
                                <w:tcPr>
                                  <w:tcW w:w="274" w:type="dxa"/>
                                  <w:tcBorders>
                                    <w:top w:val="single" w:sz="4" w:space="0" w:color="auto"/>
                                    <w:left w:val="single" w:sz="4" w:space="0" w:color="auto"/>
                                  </w:tcBorders>
                                  <w:shd w:val="clear" w:color="auto" w:fill="FFFFFF"/>
                                </w:tcPr>
                                <w:p w:rsidR="00BB5D0C" w:rsidRDefault="00BB5D0C">
                                  <w:pPr>
                                    <w:rPr>
                                      <w:sz w:val="10"/>
                                      <w:szCs w:val="10"/>
                                    </w:rPr>
                                  </w:pPr>
                                </w:p>
                              </w:tc>
                              <w:tc>
                                <w:tcPr>
                                  <w:tcW w:w="230" w:type="dxa"/>
                                  <w:tcBorders>
                                    <w:top w:val="single" w:sz="4" w:space="0" w:color="auto"/>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г Л</w:t>
                                  </w:r>
                                </w:p>
                              </w:tc>
                              <w:tc>
                                <w:tcPr>
                                  <w:tcW w:w="245" w:type="dxa"/>
                                  <w:tcBorders>
                                    <w:top w:val="single" w:sz="4" w:space="0" w:color="auto"/>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w:t>
                                  </w:r>
                                </w:p>
                                <w:p w:rsidR="00BB5D0C" w:rsidRDefault="00BB5D0C">
                                  <w:pPr>
                                    <w:pStyle w:val="24"/>
                                    <w:shd w:val="clear" w:color="auto" w:fill="auto"/>
                                    <w:spacing w:line="170" w:lineRule="exact"/>
                                    <w:ind w:firstLine="0"/>
                                    <w:jc w:val="left"/>
                                  </w:pPr>
                                  <w:r>
                                    <w:rPr>
                                      <w:rStyle w:val="285pt"/>
                                      <w:b/>
                                      <w:bCs/>
                                    </w:rPr>
                                    <w:t>х_.</w:t>
                                  </w:r>
                                </w:p>
                              </w:tc>
                              <w:tc>
                                <w:tcPr>
                                  <w:tcW w:w="240"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3"/>
                                    </w:rPr>
                                    <w:t>/</w:t>
                                  </w:r>
                                </w:p>
                              </w:tc>
                              <w:tc>
                                <w:tcPr>
                                  <w:tcW w:w="235" w:type="dxa"/>
                                  <w:tcBorders>
                                    <w:top w:val="single" w:sz="4" w:space="0" w:color="auto"/>
                                    <w:left w:val="single" w:sz="4" w:space="0" w:color="auto"/>
                                  </w:tcBorders>
                                  <w:shd w:val="clear" w:color="auto" w:fill="FFFFFF"/>
                                </w:tcPr>
                                <w:p w:rsidR="00BB5D0C" w:rsidRDefault="00BB5D0C">
                                  <w:pPr>
                                    <w:rPr>
                                      <w:sz w:val="10"/>
                                      <w:szCs w:val="10"/>
                                    </w:rPr>
                                  </w:pPr>
                                </w:p>
                              </w:tc>
                              <w:tc>
                                <w:tcPr>
                                  <w:tcW w:w="250" w:type="dxa"/>
                                  <w:tcBorders>
                                    <w:top w:val="single" w:sz="4" w:space="0" w:color="auto"/>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V—</w:t>
                                  </w: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312" w:type="dxa"/>
                                  <w:vMerge/>
                                  <w:tcBorders>
                                    <w:left w:val="single" w:sz="4" w:space="0" w:color="auto"/>
                                    <w:right w:val="single" w:sz="4" w:space="0" w:color="auto"/>
                                  </w:tcBorders>
                                  <w:shd w:val="clear" w:color="auto" w:fill="FFFFFF"/>
                                </w:tcPr>
                                <w:p w:rsidR="00BB5D0C" w:rsidRDefault="00BB5D0C"/>
                              </w:tc>
                            </w:tr>
                            <w:tr w:rsidR="00BB5D0C">
                              <w:trPr>
                                <w:trHeight w:hRule="exact" w:val="235"/>
                              </w:trPr>
                              <w:tc>
                                <w:tcPr>
                                  <w:tcW w:w="274" w:type="dxa"/>
                                  <w:tcBorders>
                                    <w:top w:val="single" w:sz="4" w:space="0" w:color="auto"/>
                                    <w:left w:val="single" w:sz="4" w:space="0" w:color="auto"/>
                                  </w:tcBorders>
                                  <w:shd w:val="clear" w:color="auto" w:fill="FFFFFF"/>
                                </w:tcPr>
                                <w:p w:rsidR="00BB5D0C" w:rsidRDefault="00BB5D0C">
                                  <w:pPr>
                                    <w:pStyle w:val="24"/>
                                    <w:shd w:val="clear" w:color="auto" w:fill="auto"/>
                                    <w:spacing w:line="170" w:lineRule="exact"/>
                                    <w:ind w:left="180" w:firstLine="0"/>
                                    <w:jc w:val="left"/>
                                  </w:pPr>
                                  <w:r>
                                    <w:rPr>
                                      <w:rStyle w:val="285pt"/>
                                      <w:b/>
                                      <w:bCs/>
                                    </w:rPr>
                                    <w:t>/</w:t>
                                  </w:r>
                                </w:p>
                              </w:tc>
                              <w:tc>
                                <w:tcPr>
                                  <w:tcW w:w="230"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70" w:lineRule="exact"/>
                                    <w:ind w:left="160" w:firstLine="0"/>
                                    <w:jc w:val="left"/>
                                  </w:pPr>
                                  <w:r>
                                    <w:rPr>
                                      <w:rStyle w:val="285pt"/>
                                      <w:b/>
                                      <w:bCs/>
                                    </w:rPr>
                                    <w:t>/</w:t>
                                  </w: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240" w:type="dxa"/>
                                  <w:tcBorders>
                                    <w:top w:val="single" w:sz="4" w:space="0" w:color="auto"/>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3"/>
                                    </w:rPr>
                                    <w:t>А</w:t>
                                  </w:r>
                                </w:p>
                                <w:p w:rsidR="00BB5D0C" w:rsidRDefault="00BB5D0C">
                                  <w:pPr>
                                    <w:pStyle w:val="24"/>
                                    <w:shd w:val="clear" w:color="auto" w:fill="auto"/>
                                    <w:spacing w:line="170" w:lineRule="exact"/>
                                    <w:ind w:firstLine="0"/>
                                    <w:jc w:val="left"/>
                                  </w:pPr>
                                  <w:r>
                                    <w:rPr>
                                      <w:rStyle w:val="285pt3"/>
                                    </w:rPr>
                                    <w:t>, у</w:t>
                                  </w:r>
                                </w:p>
                              </w:tc>
                              <w:tc>
                                <w:tcPr>
                                  <w:tcW w:w="235" w:type="dxa"/>
                                  <w:tcBorders>
                                    <w:top w:val="single" w:sz="4" w:space="0" w:color="auto"/>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w:t>
                                  </w:r>
                                </w:p>
                              </w:tc>
                              <w:tc>
                                <w:tcPr>
                                  <w:tcW w:w="250"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312"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40"/>
                              </w:trPr>
                              <w:tc>
                                <w:tcPr>
                                  <w:tcW w:w="274" w:type="dxa"/>
                                  <w:tcBorders>
                                    <w:top w:val="single" w:sz="4" w:space="0" w:color="auto"/>
                                    <w:left w:val="single" w:sz="4" w:space="0" w:color="auto"/>
                                  </w:tcBorders>
                                  <w:shd w:val="clear" w:color="auto" w:fill="FFFFFF"/>
                                </w:tcPr>
                                <w:p w:rsidR="00BB5D0C" w:rsidRDefault="00BB5D0C">
                                  <w:pPr>
                                    <w:pStyle w:val="24"/>
                                    <w:shd w:val="clear" w:color="auto" w:fill="auto"/>
                                    <w:spacing w:line="170" w:lineRule="exact"/>
                                    <w:ind w:left="180" w:firstLine="0"/>
                                    <w:jc w:val="left"/>
                                  </w:pPr>
                                  <w:r>
                                    <w:rPr>
                                      <w:rStyle w:val="285pt"/>
                                      <w:b/>
                                      <w:bCs/>
                                    </w:rPr>
                                    <w:t>/</w:t>
                                  </w:r>
                                </w:p>
                              </w:tc>
                              <w:tc>
                                <w:tcPr>
                                  <w:tcW w:w="230" w:type="dxa"/>
                                  <w:tcBorders>
                                    <w:top w:val="single" w:sz="4" w:space="0" w:color="auto"/>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w:t>
                                  </w:r>
                                </w:p>
                              </w:tc>
                              <w:tc>
                                <w:tcPr>
                                  <w:tcW w:w="245" w:type="dxa"/>
                                  <w:tcBorders>
                                    <w:top w:val="single" w:sz="4" w:space="0" w:color="auto"/>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3"/>
                                    </w:rPr>
                                    <w:t>А</w:t>
                                  </w:r>
                                </w:p>
                              </w:tc>
                              <w:tc>
                                <w:tcPr>
                                  <w:tcW w:w="240" w:type="dxa"/>
                                  <w:tcBorders>
                                    <w:top w:val="single" w:sz="4" w:space="0" w:color="auto"/>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У</w:t>
                                  </w:r>
                                </w:p>
                              </w:tc>
                              <w:tc>
                                <w:tcPr>
                                  <w:tcW w:w="235" w:type="dxa"/>
                                  <w:tcBorders>
                                    <w:top w:val="single" w:sz="4" w:space="0" w:color="auto"/>
                                    <w:left w:val="single" w:sz="4" w:space="0" w:color="auto"/>
                                  </w:tcBorders>
                                  <w:shd w:val="clear" w:color="auto" w:fill="FFFFFF"/>
                                </w:tcPr>
                                <w:p w:rsidR="00BB5D0C" w:rsidRDefault="00BB5D0C">
                                  <w:pPr>
                                    <w:rPr>
                                      <w:sz w:val="10"/>
                                      <w:szCs w:val="10"/>
                                    </w:rPr>
                                  </w:pPr>
                                </w:p>
                              </w:tc>
                              <w:tc>
                                <w:tcPr>
                                  <w:tcW w:w="250"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312"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26"/>
                              </w:trPr>
                              <w:tc>
                                <w:tcPr>
                                  <w:tcW w:w="274"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w:t>
                                  </w:r>
                                </w:p>
                              </w:tc>
                              <w:tc>
                                <w:tcPr>
                                  <w:tcW w:w="230"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w:t>
                                  </w:r>
                                </w:p>
                              </w:tc>
                              <w:tc>
                                <w:tcPr>
                                  <w:tcW w:w="720" w:type="dxa"/>
                                  <w:gridSpan w:val="3"/>
                                  <w:tcBorders>
                                    <w:top w:val="single" w:sz="4" w:space="0" w:color="auto"/>
                                    <w:left w:val="single" w:sz="4" w:space="0" w:color="auto"/>
                                  </w:tcBorders>
                                  <w:shd w:val="clear" w:color="auto" w:fill="FFFFFF"/>
                                </w:tcPr>
                                <w:p w:rsidR="00BB5D0C" w:rsidRDefault="00BB5D0C">
                                  <w:pPr>
                                    <w:pStyle w:val="24"/>
                                    <w:shd w:val="clear" w:color="auto" w:fill="auto"/>
                                    <w:spacing w:line="140" w:lineRule="exact"/>
                                    <w:ind w:firstLine="0"/>
                                    <w:jc w:val="left"/>
                                  </w:pPr>
                                  <w:r>
                                    <w:rPr>
                                      <w:rStyle w:val="2ArialNarrow7pt"/>
                                      <w:b/>
                                      <w:bCs/>
                                    </w:rPr>
                                    <w:t xml:space="preserve">У </w:t>
                                  </w:r>
                                  <w:r>
                                    <w:rPr>
                                      <w:rStyle w:val="2ArialNarrow7pt"/>
                                      <w:b/>
                                      <w:bCs/>
                                      <w:lang w:val="uk-UA" w:eastAsia="uk-UA" w:bidi="uk-UA"/>
                                    </w:rPr>
                                    <w:t>Услоі</w:t>
                                  </w:r>
                                </w:p>
                              </w:tc>
                              <w:tc>
                                <w:tcPr>
                                  <w:tcW w:w="1052" w:type="dxa"/>
                                  <w:gridSpan w:val="4"/>
                                  <w:tcBorders>
                                    <w:top w:val="single" w:sz="4" w:space="0" w:color="auto"/>
                                    <w:left w:val="single" w:sz="4" w:space="0" w:color="auto"/>
                                    <w:right w:val="single" w:sz="4" w:space="0" w:color="auto"/>
                                  </w:tcBorders>
                                  <w:shd w:val="clear" w:color="auto" w:fill="FFFFFF"/>
                                  <w:vAlign w:val="bottom"/>
                                </w:tcPr>
                                <w:p w:rsidR="00BB5D0C" w:rsidRDefault="00BB5D0C">
                                  <w:pPr>
                                    <w:pStyle w:val="24"/>
                                    <w:shd w:val="clear" w:color="auto" w:fill="auto"/>
                                    <w:spacing w:line="140" w:lineRule="exact"/>
                                    <w:ind w:firstLine="0"/>
                                    <w:jc w:val="left"/>
                                  </w:pPr>
                                  <w:r>
                                    <w:rPr>
                                      <w:rStyle w:val="2ArialNarrow7pt0"/>
                                    </w:rPr>
                                    <w:t>1</w:t>
                                  </w:r>
                                  <w:r>
                                    <w:rPr>
                                      <w:rStyle w:val="2ArialNarrow7pt"/>
                                      <w:b/>
                                      <w:bCs/>
                                    </w:rPr>
                                    <w:t>ные обозначения</w:t>
                                  </w:r>
                                </w:p>
                                <w:p w:rsidR="00BB5D0C" w:rsidRDefault="00BB5D0C">
                                  <w:pPr>
                                    <w:pStyle w:val="24"/>
                                    <w:shd w:val="clear" w:color="auto" w:fill="auto"/>
                                    <w:spacing w:line="200" w:lineRule="exact"/>
                                    <w:ind w:firstLine="0"/>
                                    <w:jc w:val="left"/>
                                  </w:pPr>
                                  <w:r>
                                    <w:rPr>
                                      <w:rStyle w:val="2PalatinoLinotype0"/>
                                      <w:lang w:val="uk-UA" w:eastAsia="uk-UA" w:bidi="uk-UA"/>
                                    </w:rPr>
                                    <w:t>І</w:t>
                                  </w:r>
                                  <w:r>
                                    <w:rPr>
                                      <w:rStyle w:val="2PalatinoLinotype-1pt"/>
                                      <w:lang w:val="uk-UA" w:eastAsia="uk-UA" w:bidi="uk-UA"/>
                                    </w:rPr>
                                    <w:t>/</w:t>
                                  </w:r>
                                  <w:r>
                                    <w:rPr>
                                      <w:rStyle w:val="2PalatinoLinotype0"/>
                                      <w:lang w:val="uk-UA" w:eastAsia="uk-UA" w:bidi="uk-UA"/>
                                    </w:rPr>
                                    <w:t>І</w:t>
                                  </w:r>
                                  <w:r>
                                    <w:rPr>
                                      <w:rStyle w:val="2PalatinoLinotype0pt"/>
                                    </w:rPr>
                                    <w:t>ип</w:t>
                                  </w:r>
                                  <w:r>
                                    <w:rPr>
                                      <w:rStyle w:val="2PalatinoLinotype1"/>
                                    </w:rPr>
                                    <w:t xml:space="preserve"> </w:t>
                                  </w:r>
                                  <w:r>
                                    <w:rPr>
                                      <w:rStyle w:val="2PalatinoLinotype0pt"/>
                                    </w:rPr>
                                    <w:t>П</w:t>
                                  </w:r>
                                  <w:r>
                                    <w:rPr>
                                      <w:rStyle w:val="2PalatinoLinotype1"/>
                                    </w:rPr>
                                    <w:t xml:space="preserve"> </w:t>
                                  </w:r>
                                  <w:r>
                                    <w:rPr>
                                      <w:rStyle w:val="2PalatinoLinotype0pt"/>
                                    </w:rPr>
                                    <w:t>О</w:t>
                                  </w:r>
                                  <w:r>
                                    <w:rPr>
                                      <w:rStyle w:val="2PalatinoLinotype-1pt"/>
                                    </w:rPr>
                                    <w:t xml:space="preserve"> </w:t>
                                  </w:r>
                                  <w:r>
                                    <w:rPr>
                                      <w:rStyle w:val="2PalatinoLinotype0"/>
                                    </w:rPr>
                                    <w:t>ГЛЛ</w:t>
                                  </w:r>
                                  <w:r>
                                    <w:rPr>
                                      <w:rStyle w:val="2PalatinoLinotype-1pt"/>
                                    </w:rPr>
                                    <w:t xml:space="preserve">.. </w:t>
                                  </w:r>
                                  <w:r>
                                    <w:rPr>
                                      <w:rStyle w:val="2PalatinoLinotype1"/>
                                    </w:rPr>
                                    <w:t>1</w:t>
                                  </w:r>
                                </w:p>
                              </w:tc>
                            </w:tr>
                            <w:tr w:rsidR="00BB5D0C">
                              <w:trPr>
                                <w:trHeight w:hRule="exact" w:val="269"/>
                              </w:trPr>
                              <w:tc>
                                <w:tcPr>
                                  <w:tcW w:w="274"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3"/>
                                    </w:rPr>
                                    <w:t>и</w:t>
                                  </w:r>
                                </w:p>
                              </w:tc>
                              <w:tc>
                                <w:tcPr>
                                  <w:tcW w:w="230"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w:t>
                                  </w:r>
                                </w:p>
                              </w:tc>
                              <w:tc>
                                <w:tcPr>
                                  <w:tcW w:w="1527" w:type="dxa"/>
                                  <w:gridSpan w:val="6"/>
                                  <w:tcBorders>
                                    <w:top w:val="single" w:sz="4" w:space="0" w:color="auto"/>
                                    <w:righ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 xml:space="preserve">-- - - </w:t>
                                  </w:r>
                                  <w:r>
                                    <w:rPr>
                                      <w:rStyle w:val="2ArialNarrow7pt0"/>
                                    </w:rPr>
                                    <w:t>6-3800</w:t>
                                  </w:r>
                                  <w:r>
                                    <w:rPr>
                                      <w:rStyle w:val="285pt"/>
                                      <w:b/>
                                      <w:bCs/>
                                    </w:rPr>
                                    <w:t>п</w:t>
                                  </w:r>
                                </w:p>
                              </w:tc>
                            </w:tr>
                            <w:tr w:rsidR="00BB5D0C">
                              <w:trPr>
                                <w:trHeight w:hRule="exact" w:val="778"/>
                              </w:trPr>
                              <w:tc>
                                <w:tcPr>
                                  <w:tcW w:w="274" w:type="dxa"/>
                                  <w:tcBorders>
                                    <w:top w:val="single" w:sz="4" w:space="0" w:color="auto"/>
                                    <w:left w:val="single" w:sz="4" w:space="0" w:color="auto"/>
                                    <w:bottom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3"/>
                                    </w:rPr>
                                    <w:t>/у</w:t>
                                  </w:r>
                                </w:p>
                              </w:tc>
                              <w:tc>
                                <w:tcPr>
                                  <w:tcW w:w="230" w:type="dxa"/>
                                  <w:tcBorders>
                                    <w:top w:val="single" w:sz="4" w:space="0" w:color="auto"/>
                                    <w:left w:val="single" w:sz="4" w:space="0" w:color="auto"/>
                                    <w:bottom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"Г</w:t>
                                  </w:r>
                                </w:p>
                              </w:tc>
                              <w:tc>
                                <w:tcPr>
                                  <w:tcW w:w="1772" w:type="dxa"/>
                                  <w:gridSpan w:val="7"/>
                                  <w:tcBorders>
                                    <w:top w:val="single" w:sz="4" w:space="0" w:color="auto"/>
                                    <w:left w:val="single" w:sz="4" w:space="0" w:color="auto"/>
                                    <w:bottom w:val="single" w:sz="4" w:space="0" w:color="auto"/>
                                    <w:right w:val="single" w:sz="4" w:space="0" w:color="auto"/>
                                  </w:tcBorders>
                                  <w:shd w:val="clear" w:color="auto" w:fill="FFFFFF"/>
                                </w:tcPr>
                                <w:p w:rsidR="00BB5D0C" w:rsidRDefault="00BB5D0C">
                                  <w:pPr>
                                    <w:pStyle w:val="24"/>
                                    <w:shd w:val="clear" w:color="auto" w:fill="auto"/>
                                    <w:spacing w:line="170" w:lineRule="exact"/>
                                    <w:ind w:right="280" w:firstLine="0"/>
                                    <w:jc w:val="right"/>
                                  </w:pPr>
                                  <w:r>
                                    <w:rPr>
                                      <w:rStyle w:val="285pt"/>
                                      <w:b/>
                                      <w:bCs/>
                                    </w:rPr>
                                    <w:t xml:space="preserve">” « </w:t>
                                  </w:r>
                                  <w:r>
                                    <w:rPr>
                                      <w:rStyle w:val="285pt3"/>
                                    </w:rPr>
                                    <w:t>и - о иии</w:t>
                                  </w:r>
                                  <w:r>
                                    <w:rPr>
                                      <w:rStyle w:val="285pt"/>
                                      <w:b/>
                                      <w:bCs/>
                                    </w:rPr>
                                    <w:t xml:space="preserve"> «</w:t>
                                  </w:r>
                                </w:p>
                                <w:p w:rsidR="00BB5D0C" w:rsidRDefault="00BB5D0C">
                                  <w:pPr>
                                    <w:pStyle w:val="24"/>
                                    <w:shd w:val="clear" w:color="auto" w:fill="auto"/>
                                    <w:tabs>
                                      <w:tab w:val="left" w:leader="dot" w:pos="389"/>
                                    </w:tabs>
                                    <w:spacing w:line="151" w:lineRule="exact"/>
                                    <w:ind w:firstLine="0"/>
                                  </w:pPr>
                                  <w:r>
                                    <w:rPr>
                                      <w:rStyle w:val="2ArialNarrow7pt1"/>
                                    </w:rPr>
                                    <w:tab/>
                                    <w:t xml:space="preserve"> </w:t>
                                  </w:r>
                                  <w:r>
                                    <w:rPr>
                                      <w:rStyle w:val="285pt"/>
                                      <w:b/>
                                      <w:bCs/>
                                    </w:rPr>
                                    <w:t xml:space="preserve">- - </w:t>
                                  </w:r>
                                  <w:r>
                                    <w:rPr>
                                      <w:rStyle w:val="2ArialNarrow7pt"/>
                                      <w:b/>
                                      <w:bCs/>
                                    </w:rPr>
                                    <w:t>Г</w:t>
                                  </w:r>
                                  <w:r>
                                    <w:rPr>
                                      <w:rStyle w:val="2ArialNarrow7pt0"/>
                                    </w:rPr>
                                    <w:t>-9</w:t>
                                  </w:r>
                                  <w:r>
                                    <w:rPr>
                                      <w:rStyle w:val="2ArialNarrow7pt"/>
                                      <w:b/>
                                      <w:bCs/>
                                    </w:rPr>
                                    <w:t xml:space="preserve"> </w:t>
                                  </w:r>
                                  <w:r>
                                    <w:rPr>
                                      <w:rStyle w:val="2ArialNarrow7pt0"/>
                                    </w:rPr>
                                    <w:t>800</w:t>
                                  </w:r>
                                  <w:r>
                                    <w:rPr>
                                      <w:rStyle w:val="2ArialNarrow7pt"/>
                                      <w:b/>
                                      <w:bCs/>
                                    </w:rPr>
                                    <w:t>*</w:t>
                                  </w:r>
                                </w:p>
                                <w:p w:rsidR="00BB5D0C" w:rsidRDefault="00BB5D0C">
                                  <w:pPr>
                                    <w:pStyle w:val="24"/>
                                    <w:shd w:val="clear" w:color="auto" w:fill="auto"/>
                                    <w:tabs>
                                      <w:tab w:val="left" w:leader="hyphen" w:pos="403"/>
                                    </w:tabs>
                                    <w:spacing w:line="151" w:lineRule="exact"/>
                                    <w:ind w:firstLine="0"/>
                                    <w:jc w:val="left"/>
                                  </w:pPr>
                                  <w:r>
                                    <w:rPr>
                                      <w:rStyle w:val="285pt"/>
                                      <w:b/>
                                      <w:bCs/>
                                    </w:rPr>
                                    <w:tab/>
                                    <w:t xml:space="preserve">и </w:t>
                                  </w:r>
                                  <w:r>
                                    <w:rPr>
                                      <w:rStyle w:val="2ArialNarrow7pt1"/>
                                    </w:rPr>
                                    <w:t xml:space="preserve">™ </w:t>
                                  </w:r>
                                  <w:r>
                                    <w:rPr>
                                      <w:rStyle w:val="2ArialNarrow7pt"/>
                                      <w:b/>
                                      <w:bCs/>
                                    </w:rPr>
                                    <w:t xml:space="preserve">д </w:t>
                                  </w:r>
                                  <w:r>
                                    <w:rPr>
                                      <w:rStyle w:val="2ArialNarrow7pt"/>
                                      <w:b/>
                                      <w:bCs/>
                                      <w:lang w:val="uk-UA" w:eastAsia="uk-UA" w:bidi="uk-UA"/>
                                    </w:rPr>
                                    <w:t xml:space="preserve">гри </w:t>
                                  </w:r>
                                  <w:r>
                                    <w:rPr>
                                      <w:rStyle w:val="2ArialNarrow7pt"/>
                                      <w:b/>
                                      <w:bCs/>
                                    </w:rPr>
                                    <w:t>после</w:t>
                                  </w:r>
                                  <w:r>
                                    <w:rPr>
                                      <w:rStyle w:val="2ArialNarrow7pt"/>
                                      <w:b/>
                                      <w:bCs/>
                                    </w:rPr>
                                    <w:softHyphen/>
                                    <w:t xml:space="preserve">довательные про мы в ни </w:t>
                                  </w:r>
                                  <w:r>
                                    <w:rPr>
                                      <w:rStyle w:val="2ArialNarrow7pt0"/>
                                    </w:rPr>
                                    <w:t>7800</w:t>
                                  </w:r>
                                  <w:r>
                                    <w:rPr>
                                      <w:rStyle w:val="2ArialNarrow7pt"/>
                                      <w:b/>
                                      <w:bCs/>
                                    </w:rPr>
                                    <w:t>М</w:t>
                                  </w:r>
                                  <w:r>
                                    <w:rPr>
                                      <w:rStyle w:val="2ArialNarrow7pt0"/>
                                    </w:rPr>
                                    <w:t>200</w:t>
                                  </w:r>
                                  <w:r>
                                    <w:rPr>
                                      <w:rStyle w:val="2ArialNarrow7pt"/>
                                      <w:b/>
                                      <w:bCs/>
                                    </w:rPr>
                                    <w:t xml:space="preserve">* </w:t>
                                  </w:r>
                                  <w:r>
                                    <w:rPr>
                                      <w:rStyle w:val="2ArialNarrow7pt0"/>
                                    </w:rPr>
                                    <w:t>1600=13</w:t>
                                  </w:r>
                                  <w:r>
                                    <w:rPr>
                                      <w:rStyle w:val="2ArialNarrow7pt"/>
                                      <w:b/>
                                      <w:bCs/>
                                    </w:rPr>
                                    <w:t xml:space="preserve"> </w:t>
                                  </w:r>
                                  <w:r>
                                    <w:rPr>
                                      <w:rStyle w:val="2ArialNarrow7pt0"/>
                                    </w:rPr>
                                    <w:t>600</w:t>
                                  </w:r>
                                  <w:r>
                                    <w:rPr>
                                      <w:rStyle w:val="2ArialNarrow7pt"/>
                                      <w:b/>
                                      <w:bCs/>
                                    </w:rPr>
                                    <w:t>м%</w:t>
                                  </w:r>
                                  <w:r>
                                    <w:rPr>
                                      <w:rStyle w:val="2ArialNarrow7pt"/>
                                      <w:b/>
                                      <w:bCs/>
                                      <w:vertAlign w:val="subscript"/>
                                    </w:rPr>
                                    <w:t>а</w:t>
                                  </w:r>
                                </w:p>
                                <w:p w:rsidR="00BB5D0C" w:rsidRDefault="00BB5D0C">
                                  <w:pPr>
                                    <w:pStyle w:val="24"/>
                                    <w:shd w:val="clear" w:color="auto" w:fill="auto"/>
                                    <w:spacing w:line="170" w:lineRule="exact"/>
                                    <w:ind w:left="300" w:firstLine="0"/>
                                    <w:jc w:val="left"/>
                                  </w:pPr>
                                  <w:r>
                                    <w:rPr>
                                      <w:rStyle w:val="285pt"/>
                                      <w:b/>
                                      <w:bCs/>
                                    </w:rPr>
                                    <w:t xml:space="preserve">■ </w:t>
                                  </w:r>
                                  <w:r>
                                    <w:rPr>
                                      <w:rStyle w:val="285pt"/>
                                      <w:b/>
                                      <w:bCs/>
                                      <w:lang w:val="uk-UA" w:eastAsia="uk-UA" w:bidi="uk-UA"/>
                                    </w:rPr>
                                    <w:t>і і</w:t>
                                  </w:r>
                                </w:p>
                              </w:tc>
                            </w:tr>
                          </w:tbl>
                          <w:p w:rsidR="00BB5D0C" w:rsidRDefault="00BB5D0C"/>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87" o:spid="_x0000_s1237" type="#_x0000_t202" style="position:absolute;left:0;text-align:left;margin-left:40.45pt;margin-top:1.8pt;width:113.75pt;height:185.1pt;z-index:-25161062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zV3twIAALcFAAAOAAAAZHJzL2Uyb0RvYy54bWysVNuOmzAQfa/Uf7D8znJZQgAtWe2GUFXa&#10;XqTdfoADJlgFm9pOYLvqv3dsQrKXl6otD9Zgj8/MmTmeq+uxa9GBSsUEz7B/4WFEeSkqxncZ/vZQ&#10;ODFGShNekVZwmuFHqvD16v27q6FPaSAa0VZUIgDhKh36DDda96nrqrKhHVEXoqccDmshO6LhV+7c&#10;SpIB0LvWDTwvcgchq16KkioFu/l0iFcWv65pqb/UtaIatRmG3LRdpV23ZnVXVyTdSdI3rDymQf4i&#10;i44wDkFPUDnRBO0lewPVsVIKJWp9UYrOFXXNSmo5ABvfe8XmviE9tVygOKo/lUn9P9jy8+GrRKzK&#10;cOT7GHHSQZMe6KjRrRhREC9NhYZepeB434OrHuEAOm3Zqv5OlN8V4mLdEL6jN1KKoaGkggx9c9N9&#10;dnXCUQZkO3wSFQQiey0s0FjLzpQPCoIAHTr1eOqOSaY0IcMwjIIFRiWcBZcLb7m0/XNJOl/vpdIf&#10;qOiQMTIsof0WnhzulDbpkHR2MdG4KFjbWgm0/MUGOE47EByumjOThu3oU+Ilm3gTh04YRBsn9PLc&#10;uSnWoRMV/nKRX+brde7/MnH9MG1YVVFuwszq8sM/695R55MuTvpSomWVgTMpKbnbrluJDgTUXdjP&#10;Fh1Ozm7uyzRsEYDLK0p+EHq3QeIUUbx0wiJcOMnSix3PT26TyAuTMC9eUrpjnP47JTRkOFlAUy2d&#10;c9KvuHn2e8uNpB3TMD9a1mU4PjmR1GhwwyvbWk1YO9nPSmHSP5cC2j032irWiHSSqx63o30eATwP&#10;gDN63orqEUQsBUgMlArTD4xGyJ8YDTBJMqx+7ImkGLUfOTwEM3ZmQ87GdjYIL+FqhjVGk7nW03ja&#10;95LtGkCen9oNPJaCWRmfszg+MZgOls1xkpnx8/zfep3n7eo3AAAA//8DAFBLAwQUAAYACAAAACEA&#10;6Ibh4N0AAAAIAQAADwAAAGRycy9kb3ducmV2LnhtbEyPwU7DMBBE70j8g7VIXFBrp0EhDXEqhODC&#10;jcKFmxtvk4h4HcVuEvr1LCd6m9WMZt6Wu8X1YsIxdJ40JGsFAqn2tqNGw+fH6yoHEaIha3pPqOEH&#10;A+yq66vSFNbP9I7TPjaCSygURkMb41BIGeoWnQlrPyCxd/SjM5HPsZF2NDOXu15ulMqkMx3xQmsG&#10;fG6x/t6fnIZseRnu3ra4mc91P9HXOUkiJlrf3ixPjyAiLvE/DH/4jA4VMx38iWwQvYZcbTmpIc1A&#10;sJ2q/B7EgcVDmoOsSnn5QPULAAD//wMAUEsBAi0AFAAGAAgAAAAhALaDOJL+AAAA4QEAABMAAAAA&#10;AAAAAAAAAAAAAAAAAFtDb250ZW50X1R5cGVzXS54bWxQSwECLQAUAAYACAAAACEAOP0h/9YAAACU&#10;AQAACwAAAAAAAAAAAAAAAAAvAQAAX3JlbHMvLnJlbHNQSwECLQAUAAYACAAAACEAcKs1d7cCAAC3&#10;BQAADgAAAAAAAAAAAAAAAAAuAgAAZHJzL2Uyb0RvYy54bWxQSwECLQAUAAYACAAAACEA6Ibh4N0A&#10;AAAIAQAADwAAAAAAAAAAAAAAAAARBQAAZHJzL2Rvd25yZXYueG1sUEsFBgAAAAAEAAQA8wAAABsG&#10;AAAAAA==&#10;" filled="f" stroked="f">
                <v:textbox style="mso-fit-shape-to-text:t" inset="0,0,0,0">
                  <w:txbxContent>
                    <w:tbl>
                      <w:tblPr>
                        <w:tblOverlap w:val="never"/>
                        <w:tblW w:w="0" w:type="auto"/>
                        <w:tblLayout w:type="fixed"/>
                        <w:tblCellMar>
                          <w:left w:w="10" w:type="dxa"/>
                          <w:right w:w="10" w:type="dxa"/>
                        </w:tblCellMar>
                        <w:tblLook w:val="04A0" w:firstRow="1" w:lastRow="0" w:firstColumn="1" w:lastColumn="0" w:noHBand="0" w:noVBand="1"/>
                      </w:tblPr>
                      <w:tblGrid>
                        <w:gridCol w:w="274"/>
                        <w:gridCol w:w="230"/>
                        <w:gridCol w:w="245"/>
                        <w:gridCol w:w="240"/>
                        <w:gridCol w:w="235"/>
                        <w:gridCol w:w="250"/>
                        <w:gridCol w:w="245"/>
                        <w:gridCol w:w="245"/>
                        <w:gridCol w:w="312"/>
                      </w:tblGrid>
                      <w:tr w:rsidR="00BB5D0C">
                        <w:trPr>
                          <w:trHeight w:hRule="exact" w:val="302"/>
                        </w:trPr>
                        <w:tc>
                          <w:tcPr>
                            <w:tcW w:w="274"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С</w:t>
                            </w:r>
                          </w:p>
                        </w:tc>
                        <w:tc>
                          <w:tcPr>
                            <w:tcW w:w="230"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240"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tcBorders>
                            <w:shd w:val="clear" w:color="auto" w:fill="FFFFFF"/>
                          </w:tcPr>
                          <w:p w:rsidR="00BB5D0C" w:rsidRDefault="00BB5D0C">
                            <w:pPr>
                              <w:rPr>
                                <w:sz w:val="10"/>
                                <w:szCs w:val="10"/>
                              </w:rPr>
                            </w:pPr>
                          </w:p>
                        </w:tc>
                        <w:tc>
                          <w:tcPr>
                            <w:tcW w:w="250"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312"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45"/>
                        </w:trPr>
                        <w:tc>
                          <w:tcPr>
                            <w:tcW w:w="274"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-Д</w:t>
                            </w:r>
                          </w:p>
                        </w:tc>
                        <w:tc>
                          <w:tcPr>
                            <w:tcW w:w="230"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left="160" w:firstLine="0"/>
                              <w:jc w:val="left"/>
                            </w:pPr>
                            <w:r>
                              <w:rPr>
                                <w:rStyle w:val="285pt3"/>
                              </w:rPr>
                              <w:t>1</w:t>
                            </w:r>
                          </w:p>
                        </w:tc>
                        <w:tc>
                          <w:tcPr>
                            <w:tcW w:w="245"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w:t>
                            </w:r>
                          </w:p>
                        </w:tc>
                        <w:tc>
                          <w:tcPr>
                            <w:tcW w:w="240"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w:t>
                            </w:r>
                          </w:p>
                        </w:tc>
                        <w:tc>
                          <w:tcPr>
                            <w:tcW w:w="235" w:type="dxa"/>
                            <w:tcBorders>
                              <w:top w:val="single" w:sz="4" w:space="0" w:color="auto"/>
                              <w:left w:val="single" w:sz="4" w:space="0" w:color="auto"/>
                            </w:tcBorders>
                            <w:shd w:val="clear" w:color="auto" w:fill="FFFFFF"/>
                          </w:tcPr>
                          <w:p w:rsidR="00BB5D0C" w:rsidRDefault="00BB5D0C">
                            <w:pPr>
                              <w:rPr>
                                <w:sz w:val="10"/>
                                <w:szCs w:val="10"/>
                              </w:rPr>
                            </w:pPr>
                          </w:p>
                        </w:tc>
                        <w:tc>
                          <w:tcPr>
                            <w:tcW w:w="250"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312"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45"/>
                        </w:trPr>
                        <w:tc>
                          <w:tcPr>
                            <w:tcW w:w="274" w:type="dxa"/>
                            <w:tcBorders>
                              <w:top w:val="single" w:sz="4" w:space="0" w:color="auto"/>
                              <w:left w:val="single" w:sz="4" w:space="0" w:color="auto"/>
                            </w:tcBorders>
                            <w:shd w:val="clear" w:color="auto" w:fill="FFFFFF"/>
                          </w:tcPr>
                          <w:p w:rsidR="00BB5D0C" w:rsidRDefault="00BB5D0C">
                            <w:pPr>
                              <w:pStyle w:val="24"/>
                              <w:shd w:val="clear" w:color="auto" w:fill="auto"/>
                              <w:spacing w:line="360" w:lineRule="exact"/>
                              <w:ind w:left="180" w:firstLine="0"/>
                              <w:jc w:val="left"/>
                            </w:pPr>
                            <w:r>
                              <w:rPr>
                                <w:rStyle w:val="218pt"/>
                                <w:b/>
                                <w:bCs/>
                              </w:rPr>
                              <w:t>\</w:t>
                            </w:r>
                          </w:p>
                        </w:tc>
                        <w:tc>
                          <w:tcPr>
                            <w:tcW w:w="230"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3"/>
                              </w:rPr>
                              <w:t>1</w:t>
                            </w: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240"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tcBorders>
                            <w:shd w:val="clear" w:color="auto" w:fill="FFFFFF"/>
                          </w:tcPr>
                          <w:p w:rsidR="00BB5D0C" w:rsidRDefault="00BB5D0C">
                            <w:pPr>
                              <w:rPr>
                                <w:sz w:val="10"/>
                                <w:szCs w:val="10"/>
                              </w:rPr>
                            </w:pPr>
                          </w:p>
                        </w:tc>
                        <w:tc>
                          <w:tcPr>
                            <w:tcW w:w="250"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312"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35"/>
                        </w:trPr>
                        <w:tc>
                          <w:tcPr>
                            <w:tcW w:w="274" w:type="dxa"/>
                            <w:tcBorders>
                              <w:top w:val="single" w:sz="4" w:space="0" w:color="auto"/>
                              <w:left w:val="single" w:sz="4" w:space="0" w:color="auto"/>
                            </w:tcBorders>
                            <w:shd w:val="clear" w:color="auto" w:fill="FFFFFF"/>
                          </w:tcPr>
                          <w:p w:rsidR="00BB5D0C" w:rsidRDefault="00BB5D0C">
                            <w:pPr>
                              <w:rPr>
                                <w:sz w:val="10"/>
                                <w:szCs w:val="10"/>
                              </w:rPr>
                            </w:pPr>
                          </w:p>
                        </w:tc>
                        <w:tc>
                          <w:tcPr>
                            <w:tcW w:w="230"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3"/>
                                <w:lang w:val="uk-UA" w:eastAsia="uk-UA" w:bidi="uk-UA"/>
                              </w:rPr>
                              <w:t>і</w:t>
                            </w: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240"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tcBorders>
                            <w:shd w:val="clear" w:color="auto" w:fill="FFFFFF"/>
                          </w:tcPr>
                          <w:p w:rsidR="00BB5D0C" w:rsidRDefault="00BB5D0C">
                            <w:pPr>
                              <w:rPr>
                                <w:sz w:val="10"/>
                                <w:szCs w:val="10"/>
                              </w:rPr>
                            </w:pPr>
                          </w:p>
                        </w:tc>
                        <w:tc>
                          <w:tcPr>
                            <w:tcW w:w="250"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3"/>
                              </w:rPr>
                              <w:t>у</w:t>
                            </w: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312"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35"/>
                        </w:trPr>
                        <w:tc>
                          <w:tcPr>
                            <w:tcW w:w="274" w:type="dxa"/>
                            <w:tcBorders>
                              <w:top w:val="single" w:sz="4" w:space="0" w:color="auto"/>
                              <w:left w:val="single" w:sz="4" w:space="0" w:color="auto"/>
                            </w:tcBorders>
                            <w:shd w:val="clear" w:color="auto" w:fill="FFFFFF"/>
                          </w:tcPr>
                          <w:p w:rsidR="00BB5D0C" w:rsidRDefault="00BB5D0C">
                            <w:pPr>
                              <w:rPr>
                                <w:sz w:val="10"/>
                                <w:szCs w:val="10"/>
                              </w:rPr>
                            </w:pPr>
                          </w:p>
                        </w:tc>
                        <w:tc>
                          <w:tcPr>
                            <w:tcW w:w="230" w:type="dxa"/>
                            <w:tcBorders>
                              <w:top w:val="single" w:sz="4" w:space="0" w:color="auto"/>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3"/>
                              </w:rPr>
                              <w:t>к</w:t>
                            </w:r>
                          </w:p>
                        </w:tc>
                        <w:tc>
                          <w:tcPr>
                            <w:tcW w:w="245"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left="180" w:firstLine="0"/>
                              <w:jc w:val="left"/>
                            </w:pPr>
                            <w:r>
                              <w:rPr>
                                <w:rStyle w:val="285pt"/>
                                <w:b/>
                                <w:bCs/>
                              </w:rPr>
                              <w:t>/</w:t>
                            </w:r>
                          </w:p>
                        </w:tc>
                        <w:tc>
                          <w:tcPr>
                            <w:tcW w:w="240" w:type="dxa"/>
                            <w:tcBorders>
                              <w:top w:val="single" w:sz="4" w:space="0" w:color="auto"/>
                              <w:left w:val="single" w:sz="4" w:space="0" w:color="auto"/>
                            </w:tcBorders>
                            <w:shd w:val="clear" w:color="auto" w:fill="FFFFFF"/>
                          </w:tcPr>
                          <w:p w:rsidR="00BB5D0C" w:rsidRDefault="00BB5D0C">
                            <w:pPr>
                              <w:rPr>
                                <w:sz w:val="10"/>
                                <w:szCs w:val="10"/>
                              </w:rPr>
                            </w:pPr>
                          </w:p>
                        </w:tc>
                        <w:tc>
                          <w:tcPr>
                            <w:tcW w:w="235"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3"/>
                              </w:rPr>
                              <w:t>Г</w:t>
                            </w:r>
                          </w:p>
                        </w:tc>
                        <w:tc>
                          <w:tcPr>
                            <w:tcW w:w="250"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312" w:type="dxa"/>
                            <w:vMerge w:val="restart"/>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64"/>
                        </w:trPr>
                        <w:tc>
                          <w:tcPr>
                            <w:tcW w:w="274" w:type="dxa"/>
                            <w:tcBorders>
                              <w:top w:val="single" w:sz="4" w:space="0" w:color="auto"/>
                              <w:left w:val="single" w:sz="4" w:space="0" w:color="auto"/>
                            </w:tcBorders>
                            <w:shd w:val="clear" w:color="auto" w:fill="FFFFFF"/>
                          </w:tcPr>
                          <w:p w:rsidR="00BB5D0C" w:rsidRDefault="00BB5D0C">
                            <w:pPr>
                              <w:rPr>
                                <w:sz w:val="10"/>
                                <w:szCs w:val="10"/>
                              </w:rPr>
                            </w:pPr>
                          </w:p>
                        </w:tc>
                        <w:tc>
                          <w:tcPr>
                            <w:tcW w:w="230" w:type="dxa"/>
                            <w:tcBorders>
                              <w:top w:val="single" w:sz="4" w:space="0" w:color="auto"/>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г Л</w:t>
                            </w:r>
                          </w:p>
                        </w:tc>
                        <w:tc>
                          <w:tcPr>
                            <w:tcW w:w="245" w:type="dxa"/>
                            <w:tcBorders>
                              <w:top w:val="single" w:sz="4" w:space="0" w:color="auto"/>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w:t>
                            </w:r>
                          </w:p>
                          <w:p w:rsidR="00BB5D0C" w:rsidRDefault="00BB5D0C">
                            <w:pPr>
                              <w:pStyle w:val="24"/>
                              <w:shd w:val="clear" w:color="auto" w:fill="auto"/>
                              <w:spacing w:line="170" w:lineRule="exact"/>
                              <w:ind w:firstLine="0"/>
                              <w:jc w:val="left"/>
                            </w:pPr>
                            <w:r>
                              <w:rPr>
                                <w:rStyle w:val="285pt"/>
                                <w:b/>
                                <w:bCs/>
                              </w:rPr>
                              <w:t>х_.</w:t>
                            </w:r>
                          </w:p>
                        </w:tc>
                        <w:tc>
                          <w:tcPr>
                            <w:tcW w:w="240"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3"/>
                              </w:rPr>
                              <w:t>/</w:t>
                            </w:r>
                          </w:p>
                        </w:tc>
                        <w:tc>
                          <w:tcPr>
                            <w:tcW w:w="235" w:type="dxa"/>
                            <w:tcBorders>
                              <w:top w:val="single" w:sz="4" w:space="0" w:color="auto"/>
                              <w:left w:val="single" w:sz="4" w:space="0" w:color="auto"/>
                            </w:tcBorders>
                            <w:shd w:val="clear" w:color="auto" w:fill="FFFFFF"/>
                          </w:tcPr>
                          <w:p w:rsidR="00BB5D0C" w:rsidRDefault="00BB5D0C">
                            <w:pPr>
                              <w:rPr>
                                <w:sz w:val="10"/>
                                <w:szCs w:val="10"/>
                              </w:rPr>
                            </w:pPr>
                          </w:p>
                        </w:tc>
                        <w:tc>
                          <w:tcPr>
                            <w:tcW w:w="250" w:type="dxa"/>
                            <w:tcBorders>
                              <w:top w:val="single" w:sz="4" w:space="0" w:color="auto"/>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V—</w:t>
                            </w: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312" w:type="dxa"/>
                            <w:vMerge/>
                            <w:tcBorders>
                              <w:left w:val="single" w:sz="4" w:space="0" w:color="auto"/>
                              <w:right w:val="single" w:sz="4" w:space="0" w:color="auto"/>
                            </w:tcBorders>
                            <w:shd w:val="clear" w:color="auto" w:fill="FFFFFF"/>
                          </w:tcPr>
                          <w:p w:rsidR="00BB5D0C" w:rsidRDefault="00BB5D0C"/>
                        </w:tc>
                      </w:tr>
                      <w:tr w:rsidR="00BB5D0C">
                        <w:trPr>
                          <w:trHeight w:hRule="exact" w:val="235"/>
                        </w:trPr>
                        <w:tc>
                          <w:tcPr>
                            <w:tcW w:w="274" w:type="dxa"/>
                            <w:tcBorders>
                              <w:top w:val="single" w:sz="4" w:space="0" w:color="auto"/>
                              <w:left w:val="single" w:sz="4" w:space="0" w:color="auto"/>
                            </w:tcBorders>
                            <w:shd w:val="clear" w:color="auto" w:fill="FFFFFF"/>
                          </w:tcPr>
                          <w:p w:rsidR="00BB5D0C" w:rsidRDefault="00BB5D0C">
                            <w:pPr>
                              <w:pStyle w:val="24"/>
                              <w:shd w:val="clear" w:color="auto" w:fill="auto"/>
                              <w:spacing w:line="170" w:lineRule="exact"/>
                              <w:ind w:left="180" w:firstLine="0"/>
                              <w:jc w:val="left"/>
                            </w:pPr>
                            <w:r>
                              <w:rPr>
                                <w:rStyle w:val="285pt"/>
                                <w:b/>
                                <w:bCs/>
                              </w:rPr>
                              <w:t>/</w:t>
                            </w:r>
                          </w:p>
                        </w:tc>
                        <w:tc>
                          <w:tcPr>
                            <w:tcW w:w="230"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70" w:lineRule="exact"/>
                              <w:ind w:left="160" w:firstLine="0"/>
                              <w:jc w:val="left"/>
                            </w:pPr>
                            <w:r>
                              <w:rPr>
                                <w:rStyle w:val="285pt"/>
                                <w:b/>
                                <w:bCs/>
                              </w:rPr>
                              <w:t>/</w:t>
                            </w: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240" w:type="dxa"/>
                            <w:tcBorders>
                              <w:top w:val="single" w:sz="4" w:space="0" w:color="auto"/>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3"/>
                              </w:rPr>
                              <w:t>А</w:t>
                            </w:r>
                          </w:p>
                          <w:p w:rsidR="00BB5D0C" w:rsidRDefault="00BB5D0C">
                            <w:pPr>
                              <w:pStyle w:val="24"/>
                              <w:shd w:val="clear" w:color="auto" w:fill="auto"/>
                              <w:spacing w:line="170" w:lineRule="exact"/>
                              <w:ind w:firstLine="0"/>
                              <w:jc w:val="left"/>
                            </w:pPr>
                            <w:r>
                              <w:rPr>
                                <w:rStyle w:val="285pt3"/>
                              </w:rPr>
                              <w:t>, у</w:t>
                            </w:r>
                          </w:p>
                        </w:tc>
                        <w:tc>
                          <w:tcPr>
                            <w:tcW w:w="235" w:type="dxa"/>
                            <w:tcBorders>
                              <w:top w:val="single" w:sz="4" w:space="0" w:color="auto"/>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w:t>
                            </w:r>
                          </w:p>
                        </w:tc>
                        <w:tc>
                          <w:tcPr>
                            <w:tcW w:w="250"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312"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40"/>
                        </w:trPr>
                        <w:tc>
                          <w:tcPr>
                            <w:tcW w:w="274" w:type="dxa"/>
                            <w:tcBorders>
                              <w:top w:val="single" w:sz="4" w:space="0" w:color="auto"/>
                              <w:left w:val="single" w:sz="4" w:space="0" w:color="auto"/>
                            </w:tcBorders>
                            <w:shd w:val="clear" w:color="auto" w:fill="FFFFFF"/>
                          </w:tcPr>
                          <w:p w:rsidR="00BB5D0C" w:rsidRDefault="00BB5D0C">
                            <w:pPr>
                              <w:pStyle w:val="24"/>
                              <w:shd w:val="clear" w:color="auto" w:fill="auto"/>
                              <w:spacing w:line="170" w:lineRule="exact"/>
                              <w:ind w:left="180" w:firstLine="0"/>
                              <w:jc w:val="left"/>
                            </w:pPr>
                            <w:r>
                              <w:rPr>
                                <w:rStyle w:val="285pt"/>
                                <w:b/>
                                <w:bCs/>
                              </w:rPr>
                              <w:t>/</w:t>
                            </w:r>
                          </w:p>
                        </w:tc>
                        <w:tc>
                          <w:tcPr>
                            <w:tcW w:w="230" w:type="dxa"/>
                            <w:tcBorders>
                              <w:top w:val="single" w:sz="4" w:space="0" w:color="auto"/>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w:t>
                            </w:r>
                          </w:p>
                        </w:tc>
                        <w:tc>
                          <w:tcPr>
                            <w:tcW w:w="245" w:type="dxa"/>
                            <w:tcBorders>
                              <w:top w:val="single" w:sz="4" w:space="0" w:color="auto"/>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3"/>
                              </w:rPr>
                              <w:t>А</w:t>
                            </w:r>
                          </w:p>
                        </w:tc>
                        <w:tc>
                          <w:tcPr>
                            <w:tcW w:w="240" w:type="dxa"/>
                            <w:tcBorders>
                              <w:top w:val="single" w:sz="4" w:space="0" w:color="auto"/>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У</w:t>
                            </w:r>
                          </w:p>
                        </w:tc>
                        <w:tc>
                          <w:tcPr>
                            <w:tcW w:w="235" w:type="dxa"/>
                            <w:tcBorders>
                              <w:top w:val="single" w:sz="4" w:space="0" w:color="auto"/>
                              <w:left w:val="single" w:sz="4" w:space="0" w:color="auto"/>
                            </w:tcBorders>
                            <w:shd w:val="clear" w:color="auto" w:fill="FFFFFF"/>
                          </w:tcPr>
                          <w:p w:rsidR="00BB5D0C" w:rsidRDefault="00BB5D0C">
                            <w:pPr>
                              <w:rPr>
                                <w:sz w:val="10"/>
                                <w:szCs w:val="10"/>
                              </w:rPr>
                            </w:pPr>
                          </w:p>
                        </w:tc>
                        <w:tc>
                          <w:tcPr>
                            <w:tcW w:w="250"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tcPr>
                          <w:p w:rsidR="00BB5D0C" w:rsidRDefault="00BB5D0C">
                            <w:pPr>
                              <w:rPr>
                                <w:sz w:val="10"/>
                                <w:szCs w:val="10"/>
                              </w:rPr>
                            </w:pPr>
                          </w:p>
                        </w:tc>
                        <w:tc>
                          <w:tcPr>
                            <w:tcW w:w="312"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26"/>
                        </w:trPr>
                        <w:tc>
                          <w:tcPr>
                            <w:tcW w:w="274"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w:t>
                            </w:r>
                          </w:p>
                        </w:tc>
                        <w:tc>
                          <w:tcPr>
                            <w:tcW w:w="230"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w:t>
                            </w:r>
                          </w:p>
                        </w:tc>
                        <w:tc>
                          <w:tcPr>
                            <w:tcW w:w="720" w:type="dxa"/>
                            <w:gridSpan w:val="3"/>
                            <w:tcBorders>
                              <w:top w:val="single" w:sz="4" w:space="0" w:color="auto"/>
                              <w:left w:val="single" w:sz="4" w:space="0" w:color="auto"/>
                            </w:tcBorders>
                            <w:shd w:val="clear" w:color="auto" w:fill="FFFFFF"/>
                          </w:tcPr>
                          <w:p w:rsidR="00BB5D0C" w:rsidRDefault="00BB5D0C">
                            <w:pPr>
                              <w:pStyle w:val="24"/>
                              <w:shd w:val="clear" w:color="auto" w:fill="auto"/>
                              <w:spacing w:line="140" w:lineRule="exact"/>
                              <w:ind w:firstLine="0"/>
                              <w:jc w:val="left"/>
                            </w:pPr>
                            <w:r>
                              <w:rPr>
                                <w:rStyle w:val="2ArialNarrow7pt"/>
                                <w:b/>
                                <w:bCs/>
                              </w:rPr>
                              <w:t xml:space="preserve">У </w:t>
                            </w:r>
                            <w:r>
                              <w:rPr>
                                <w:rStyle w:val="2ArialNarrow7pt"/>
                                <w:b/>
                                <w:bCs/>
                                <w:lang w:val="uk-UA" w:eastAsia="uk-UA" w:bidi="uk-UA"/>
                              </w:rPr>
                              <w:t>Услоі</w:t>
                            </w:r>
                          </w:p>
                        </w:tc>
                        <w:tc>
                          <w:tcPr>
                            <w:tcW w:w="1052" w:type="dxa"/>
                            <w:gridSpan w:val="4"/>
                            <w:tcBorders>
                              <w:top w:val="single" w:sz="4" w:space="0" w:color="auto"/>
                              <w:left w:val="single" w:sz="4" w:space="0" w:color="auto"/>
                              <w:right w:val="single" w:sz="4" w:space="0" w:color="auto"/>
                            </w:tcBorders>
                            <w:shd w:val="clear" w:color="auto" w:fill="FFFFFF"/>
                            <w:vAlign w:val="bottom"/>
                          </w:tcPr>
                          <w:p w:rsidR="00BB5D0C" w:rsidRDefault="00BB5D0C">
                            <w:pPr>
                              <w:pStyle w:val="24"/>
                              <w:shd w:val="clear" w:color="auto" w:fill="auto"/>
                              <w:spacing w:line="140" w:lineRule="exact"/>
                              <w:ind w:firstLine="0"/>
                              <w:jc w:val="left"/>
                            </w:pPr>
                            <w:r>
                              <w:rPr>
                                <w:rStyle w:val="2ArialNarrow7pt0"/>
                              </w:rPr>
                              <w:t>1</w:t>
                            </w:r>
                            <w:r>
                              <w:rPr>
                                <w:rStyle w:val="2ArialNarrow7pt"/>
                                <w:b/>
                                <w:bCs/>
                              </w:rPr>
                              <w:t>ные обозначения</w:t>
                            </w:r>
                          </w:p>
                          <w:p w:rsidR="00BB5D0C" w:rsidRDefault="00BB5D0C">
                            <w:pPr>
                              <w:pStyle w:val="24"/>
                              <w:shd w:val="clear" w:color="auto" w:fill="auto"/>
                              <w:spacing w:line="200" w:lineRule="exact"/>
                              <w:ind w:firstLine="0"/>
                              <w:jc w:val="left"/>
                            </w:pPr>
                            <w:r>
                              <w:rPr>
                                <w:rStyle w:val="2PalatinoLinotype0"/>
                                <w:lang w:val="uk-UA" w:eastAsia="uk-UA" w:bidi="uk-UA"/>
                              </w:rPr>
                              <w:t>І</w:t>
                            </w:r>
                            <w:r>
                              <w:rPr>
                                <w:rStyle w:val="2PalatinoLinotype-1pt"/>
                                <w:lang w:val="uk-UA" w:eastAsia="uk-UA" w:bidi="uk-UA"/>
                              </w:rPr>
                              <w:t>/</w:t>
                            </w:r>
                            <w:r>
                              <w:rPr>
                                <w:rStyle w:val="2PalatinoLinotype0"/>
                                <w:lang w:val="uk-UA" w:eastAsia="uk-UA" w:bidi="uk-UA"/>
                              </w:rPr>
                              <w:t>І</w:t>
                            </w:r>
                            <w:r>
                              <w:rPr>
                                <w:rStyle w:val="2PalatinoLinotype0pt"/>
                              </w:rPr>
                              <w:t>ип</w:t>
                            </w:r>
                            <w:r>
                              <w:rPr>
                                <w:rStyle w:val="2PalatinoLinotype1"/>
                              </w:rPr>
                              <w:t xml:space="preserve"> </w:t>
                            </w:r>
                            <w:r>
                              <w:rPr>
                                <w:rStyle w:val="2PalatinoLinotype0pt"/>
                              </w:rPr>
                              <w:t>П</w:t>
                            </w:r>
                            <w:r>
                              <w:rPr>
                                <w:rStyle w:val="2PalatinoLinotype1"/>
                              </w:rPr>
                              <w:t xml:space="preserve"> </w:t>
                            </w:r>
                            <w:r>
                              <w:rPr>
                                <w:rStyle w:val="2PalatinoLinotype0pt"/>
                              </w:rPr>
                              <w:t>О</w:t>
                            </w:r>
                            <w:r>
                              <w:rPr>
                                <w:rStyle w:val="2PalatinoLinotype-1pt"/>
                              </w:rPr>
                              <w:t xml:space="preserve"> </w:t>
                            </w:r>
                            <w:r>
                              <w:rPr>
                                <w:rStyle w:val="2PalatinoLinotype0"/>
                              </w:rPr>
                              <w:t>ГЛЛ</w:t>
                            </w:r>
                            <w:r>
                              <w:rPr>
                                <w:rStyle w:val="2PalatinoLinotype-1pt"/>
                              </w:rPr>
                              <w:t xml:space="preserve">.. </w:t>
                            </w:r>
                            <w:r>
                              <w:rPr>
                                <w:rStyle w:val="2PalatinoLinotype1"/>
                              </w:rPr>
                              <w:t>1</w:t>
                            </w:r>
                          </w:p>
                        </w:tc>
                      </w:tr>
                      <w:tr w:rsidR="00BB5D0C">
                        <w:trPr>
                          <w:trHeight w:hRule="exact" w:val="269"/>
                        </w:trPr>
                        <w:tc>
                          <w:tcPr>
                            <w:tcW w:w="274"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3"/>
                              </w:rPr>
                              <w:t>и</w:t>
                            </w:r>
                          </w:p>
                        </w:tc>
                        <w:tc>
                          <w:tcPr>
                            <w:tcW w:w="230" w:type="dxa"/>
                            <w:tcBorders>
                              <w:top w:val="single" w:sz="4" w:space="0" w:color="auto"/>
                              <w:left w:val="single" w:sz="4" w:space="0" w:color="auto"/>
                            </w:tcBorders>
                            <w:shd w:val="clear" w:color="auto" w:fill="FFFFFF"/>
                          </w:tcPr>
                          <w:p w:rsidR="00BB5D0C" w:rsidRDefault="00BB5D0C">
                            <w:pPr>
                              <w:rPr>
                                <w:sz w:val="10"/>
                                <w:szCs w:val="10"/>
                              </w:rPr>
                            </w:pPr>
                          </w:p>
                        </w:tc>
                        <w:tc>
                          <w:tcPr>
                            <w:tcW w:w="245" w:type="dxa"/>
                            <w:tcBorders>
                              <w:top w:val="single" w:sz="4" w:space="0" w:color="auto"/>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w:t>
                            </w:r>
                          </w:p>
                        </w:tc>
                        <w:tc>
                          <w:tcPr>
                            <w:tcW w:w="1527" w:type="dxa"/>
                            <w:gridSpan w:val="6"/>
                            <w:tcBorders>
                              <w:top w:val="single" w:sz="4" w:space="0" w:color="auto"/>
                              <w:righ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 xml:space="preserve">-- - - </w:t>
                            </w:r>
                            <w:r>
                              <w:rPr>
                                <w:rStyle w:val="2ArialNarrow7pt0"/>
                              </w:rPr>
                              <w:t>6-3800</w:t>
                            </w:r>
                            <w:r>
                              <w:rPr>
                                <w:rStyle w:val="285pt"/>
                                <w:b/>
                                <w:bCs/>
                              </w:rPr>
                              <w:t>п</w:t>
                            </w:r>
                          </w:p>
                        </w:tc>
                      </w:tr>
                      <w:tr w:rsidR="00BB5D0C">
                        <w:trPr>
                          <w:trHeight w:hRule="exact" w:val="778"/>
                        </w:trPr>
                        <w:tc>
                          <w:tcPr>
                            <w:tcW w:w="274" w:type="dxa"/>
                            <w:tcBorders>
                              <w:top w:val="single" w:sz="4" w:space="0" w:color="auto"/>
                              <w:left w:val="single" w:sz="4" w:space="0" w:color="auto"/>
                              <w:bottom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3"/>
                              </w:rPr>
                              <w:t>/у</w:t>
                            </w:r>
                          </w:p>
                        </w:tc>
                        <w:tc>
                          <w:tcPr>
                            <w:tcW w:w="230" w:type="dxa"/>
                            <w:tcBorders>
                              <w:top w:val="single" w:sz="4" w:space="0" w:color="auto"/>
                              <w:left w:val="single" w:sz="4" w:space="0" w:color="auto"/>
                              <w:bottom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"Г</w:t>
                            </w:r>
                          </w:p>
                        </w:tc>
                        <w:tc>
                          <w:tcPr>
                            <w:tcW w:w="1772" w:type="dxa"/>
                            <w:gridSpan w:val="7"/>
                            <w:tcBorders>
                              <w:top w:val="single" w:sz="4" w:space="0" w:color="auto"/>
                              <w:left w:val="single" w:sz="4" w:space="0" w:color="auto"/>
                              <w:bottom w:val="single" w:sz="4" w:space="0" w:color="auto"/>
                              <w:right w:val="single" w:sz="4" w:space="0" w:color="auto"/>
                            </w:tcBorders>
                            <w:shd w:val="clear" w:color="auto" w:fill="FFFFFF"/>
                          </w:tcPr>
                          <w:p w:rsidR="00BB5D0C" w:rsidRDefault="00BB5D0C">
                            <w:pPr>
                              <w:pStyle w:val="24"/>
                              <w:shd w:val="clear" w:color="auto" w:fill="auto"/>
                              <w:spacing w:line="170" w:lineRule="exact"/>
                              <w:ind w:right="280" w:firstLine="0"/>
                              <w:jc w:val="right"/>
                            </w:pPr>
                            <w:r>
                              <w:rPr>
                                <w:rStyle w:val="285pt"/>
                                <w:b/>
                                <w:bCs/>
                              </w:rPr>
                              <w:t xml:space="preserve">” « </w:t>
                            </w:r>
                            <w:r>
                              <w:rPr>
                                <w:rStyle w:val="285pt3"/>
                              </w:rPr>
                              <w:t>и - о иии</w:t>
                            </w:r>
                            <w:r>
                              <w:rPr>
                                <w:rStyle w:val="285pt"/>
                                <w:b/>
                                <w:bCs/>
                              </w:rPr>
                              <w:t xml:space="preserve"> «</w:t>
                            </w:r>
                          </w:p>
                          <w:p w:rsidR="00BB5D0C" w:rsidRDefault="00BB5D0C">
                            <w:pPr>
                              <w:pStyle w:val="24"/>
                              <w:shd w:val="clear" w:color="auto" w:fill="auto"/>
                              <w:tabs>
                                <w:tab w:val="left" w:leader="dot" w:pos="389"/>
                              </w:tabs>
                              <w:spacing w:line="151" w:lineRule="exact"/>
                              <w:ind w:firstLine="0"/>
                            </w:pPr>
                            <w:r>
                              <w:rPr>
                                <w:rStyle w:val="2ArialNarrow7pt1"/>
                              </w:rPr>
                              <w:tab/>
                              <w:t xml:space="preserve"> </w:t>
                            </w:r>
                            <w:r>
                              <w:rPr>
                                <w:rStyle w:val="285pt"/>
                                <w:b/>
                                <w:bCs/>
                              </w:rPr>
                              <w:t xml:space="preserve">- - </w:t>
                            </w:r>
                            <w:r>
                              <w:rPr>
                                <w:rStyle w:val="2ArialNarrow7pt"/>
                                <w:b/>
                                <w:bCs/>
                              </w:rPr>
                              <w:t>Г</w:t>
                            </w:r>
                            <w:r>
                              <w:rPr>
                                <w:rStyle w:val="2ArialNarrow7pt0"/>
                              </w:rPr>
                              <w:t>-9</w:t>
                            </w:r>
                            <w:r>
                              <w:rPr>
                                <w:rStyle w:val="2ArialNarrow7pt"/>
                                <w:b/>
                                <w:bCs/>
                              </w:rPr>
                              <w:t xml:space="preserve"> </w:t>
                            </w:r>
                            <w:r>
                              <w:rPr>
                                <w:rStyle w:val="2ArialNarrow7pt0"/>
                              </w:rPr>
                              <w:t>800</w:t>
                            </w:r>
                            <w:r>
                              <w:rPr>
                                <w:rStyle w:val="2ArialNarrow7pt"/>
                                <w:b/>
                                <w:bCs/>
                              </w:rPr>
                              <w:t>*</w:t>
                            </w:r>
                          </w:p>
                          <w:p w:rsidR="00BB5D0C" w:rsidRDefault="00BB5D0C">
                            <w:pPr>
                              <w:pStyle w:val="24"/>
                              <w:shd w:val="clear" w:color="auto" w:fill="auto"/>
                              <w:tabs>
                                <w:tab w:val="left" w:leader="hyphen" w:pos="403"/>
                              </w:tabs>
                              <w:spacing w:line="151" w:lineRule="exact"/>
                              <w:ind w:firstLine="0"/>
                              <w:jc w:val="left"/>
                            </w:pPr>
                            <w:r>
                              <w:rPr>
                                <w:rStyle w:val="285pt"/>
                                <w:b/>
                                <w:bCs/>
                              </w:rPr>
                              <w:tab/>
                              <w:t xml:space="preserve">и </w:t>
                            </w:r>
                            <w:r>
                              <w:rPr>
                                <w:rStyle w:val="2ArialNarrow7pt1"/>
                              </w:rPr>
                              <w:t xml:space="preserve">™ </w:t>
                            </w:r>
                            <w:r>
                              <w:rPr>
                                <w:rStyle w:val="2ArialNarrow7pt"/>
                                <w:b/>
                                <w:bCs/>
                              </w:rPr>
                              <w:t xml:space="preserve">д </w:t>
                            </w:r>
                            <w:r>
                              <w:rPr>
                                <w:rStyle w:val="2ArialNarrow7pt"/>
                                <w:b/>
                                <w:bCs/>
                                <w:lang w:val="uk-UA" w:eastAsia="uk-UA" w:bidi="uk-UA"/>
                              </w:rPr>
                              <w:t xml:space="preserve">гри </w:t>
                            </w:r>
                            <w:r>
                              <w:rPr>
                                <w:rStyle w:val="2ArialNarrow7pt"/>
                                <w:b/>
                                <w:bCs/>
                              </w:rPr>
                              <w:t>после</w:t>
                            </w:r>
                            <w:r>
                              <w:rPr>
                                <w:rStyle w:val="2ArialNarrow7pt"/>
                                <w:b/>
                                <w:bCs/>
                              </w:rPr>
                              <w:softHyphen/>
                              <w:t xml:space="preserve">довательные про мы в ни </w:t>
                            </w:r>
                            <w:r>
                              <w:rPr>
                                <w:rStyle w:val="2ArialNarrow7pt0"/>
                              </w:rPr>
                              <w:t>7800</w:t>
                            </w:r>
                            <w:r>
                              <w:rPr>
                                <w:rStyle w:val="2ArialNarrow7pt"/>
                                <w:b/>
                                <w:bCs/>
                              </w:rPr>
                              <w:t>М</w:t>
                            </w:r>
                            <w:r>
                              <w:rPr>
                                <w:rStyle w:val="2ArialNarrow7pt0"/>
                              </w:rPr>
                              <w:t>200</w:t>
                            </w:r>
                            <w:r>
                              <w:rPr>
                                <w:rStyle w:val="2ArialNarrow7pt"/>
                                <w:b/>
                                <w:bCs/>
                              </w:rPr>
                              <w:t xml:space="preserve">* </w:t>
                            </w:r>
                            <w:r>
                              <w:rPr>
                                <w:rStyle w:val="2ArialNarrow7pt0"/>
                              </w:rPr>
                              <w:t>1600=13</w:t>
                            </w:r>
                            <w:r>
                              <w:rPr>
                                <w:rStyle w:val="2ArialNarrow7pt"/>
                                <w:b/>
                                <w:bCs/>
                              </w:rPr>
                              <w:t xml:space="preserve"> </w:t>
                            </w:r>
                            <w:r>
                              <w:rPr>
                                <w:rStyle w:val="2ArialNarrow7pt0"/>
                              </w:rPr>
                              <w:t>600</w:t>
                            </w:r>
                            <w:r>
                              <w:rPr>
                                <w:rStyle w:val="2ArialNarrow7pt"/>
                                <w:b/>
                                <w:bCs/>
                              </w:rPr>
                              <w:t>м%</w:t>
                            </w:r>
                            <w:r>
                              <w:rPr>
                                <w:rStyle w:val="2ArialNarrow7pt"/>
                                <w:b/>
                                <w:bCs/>
                                <w:vertAlign w:val="subscript"/>
                              </w:rPr>
                              <w:t>а</w:t>
                            </w:r>
                          </w:p>
                          <w:p w:rsidR="00BB5D0C" w:rsidRDefault="00BB5D0C">
                            <w:pPr>
                              <w:pStyle w:val="24"/>
                              <w:shd w:val="clear" w:color="auto" w:fill="auto"/>
                              <w:spacing w:line="170" w:lineRule="exact"/>
                              <w:ind w:left="300" w:firstLine="0"/>
                              <w:jc w:val="left"/>
                            </w:pPr>
                            <w:r>
                              <w:rPr>
                                <w:rStyle w:val="285pt"/>
                                <w:b/>
                                <w:bCs/>
                              </w:rPr>
                              <w:t xml:space="preserve">■ </w:t>
                            </w:r>
                            <w:r>
                              <w:rPr>
                                <w:rStyle w:val="285pt"/>
                                <w:b/>
                                <w:bCs/>
                                <w:lang w:val="uk-UA" w:eastAsia="uk-UA" w:bidi="uk-UA"/>
                              </w:rPr>
                              <w:t>і і</w:t>
                            </w:r>
                          </w:p>
                        </w:tc>
                      </w:tr>
                    </w:tbl>
                    <w:p w:rsidR="00BB5D0C" w:rsidRDefault="00BB5D0C"/>
                  </w:txbxContent>
                </v:textbox>
                <w10:wrap type="square" anchorx="margin"/>
              </v:shape>
            </w:pict>
          </mc:Fallback>
        </mc:AlternateContent>
      </w:r>
      <w:r>
        <w:rPr>
          <w:noProof/>
          <w:lang w:val="uk-UA" w:eastAsia="uk-UA" w:bidi="ar-SA"/>
        </w:rPr>
        <mc:AlternateContent>
          <mc:Choice Requires="wps">
            <w:drawing>
              <wp:anchor distT="0" distB="0" distL="63500" distR="63500" simplePos="0" relativeHeight="251706880" behindDoc="1" locked="0" layoutInCell="1" allowOverlap="1">
                <wp:simplePos x="0" y="0"/>
                <wp:positionH relativeFrom="margin">
                  <wp:posOffset>480060</wp:posOffset>
                </wp:positionH>
                <wp:positionV relativeFrom="paragraph">
                  <wp:posOffset>2084705</wp:posOffset>
                </wp:positionV>
                <wp:extent cx="871855" cy="210820"/>
                <wp:effectExtent l="3810" t="0" r="635" b="0"/>
                <wp:wrapSquare wrapText="bothSides"/>
                <wp:docPr id="610" name="Text Box 2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1855" cy="2108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19"/>
                              <w:shd w:val="clear" w:color="auto" w:fill="auto"/>
                              <w:ind w:left="920"/>
                            </w:pPr>
                            <w:r>
                              <w:rPr>
                                <w:lang w:val="uk-UA" w:eastAsia="uk-UA" w:bidi="uk-UA"/>
                              </w:rPr>
                              <w:t xml:space="preserve">І-Ш </w:t>
                            </w:r>
                            <w:r>
                              <w:t>20-КЬ-Х</w:t>
                            </w:r>
                            <w:r>
                              <w:rPr>
                                <w:rStyle w:val="1110ptExact"/>
                              </w:rPr>
                              <w:t xml:space="preserve"> /4 </w:t>
                            </w:r>
                            <w:r>
                              <w:t xml:space="preserve">х </w:t>
                            </w:r>
                            <w:r>
                              <w:rPr>
                                <w:rStyle w:val="11ArialNarrow7ptExact"/>
                                <w:i/>
                                <w:iCs/>
                              </w:rPr>
                              <w:t>7</w:t>
                            </w:r>
                            <w:r>
                              <w:rPr>
                                <w:rStyle w:val="11ArialNarrow7ptExact0"/>
                                <w:i/>
                                <w:iCs/>
                              </w:rPr>
                              <w:t>-і</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86" o:spid="_x0000_s1238" type="#_x0000_t202" style="position:absolute;left:0;text-align:left;margin-left:37.8pt;margin-top:164.15pt;width:68.65pt;height:16.6pt;z-index:-25160960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ApztQIAALUFAAAOAAAAZHJzL2Uyb0RvYy54bWysVNuOmzAQfa/Uf7D8znIpIYCWrHZDqCpt&#10;L9JuP8ABE6yCTW0nsK367x2bkGx2X6q2PFiDPT4+M3Nmrm/GrkUHKhUTPMP+lYcR5aWoGN9l+Otj&#10;4cQYKU14RVrBaYafqMI3q7dvroc+pYFoRFtRiQCEq3ToM9xo3aeuq8qGdkRdiZ5yOKyF7IiGX7lz&#10;K0kGQO9aN/C8yB2ErHopSqoU7ObTIV5Z/Lqmpf5c14pq1GYYuGm7Srtuzequrkm6k6RvWHmkQf6C&#10;RUcYh0dPUDnRBO0lewXVsVIKJWp9VYrOFXXNSmpjgGh870U0Dw3pqY0FkqP6U5rU/4MtPx2+SMSq&#10;DEc+5IeTDor0SEeN7sSIgjgyGRp6lYLjQw+ueoQDqLSNVvX3ovymEBfrhvAdvZVSDA0lFTD0zU33&#10;2dUJRxmQ7fBRVPAQ2WthgcZadiZ9kBAE6MDk6VQdQ6aEzXjpx4sFRiUcBb4XB7Z6Lknny71U+j0V&#10;HTJGhiUU34KTw73ShgxJZxfzFhcFa1srgJZfbIDjtANPw1VzZkjYev5MvGQTb+LQCYNo44Renju3&#10;xTp0osJfLvJ3+Xqd+7/Mu36YNqyqKDfPzNrywz+r3VHlkypO6lKiZZWBM5SU3G3XrUQHAtou7GdT&#10;DidnN/eShk0CxPIiJD8IvbsgcYooXjphES6cZOnFjucnd0nkhUmYF5ch3TNO/z0kNGQ4WQSLSUtn&#10;0i9i8+z3OjaSdkzD9GhZB+o4OZHUKHDDK1taTVg72c9SYeifUwHlngtt9WokOolVj9vRNkfgB3Mj&#10;bEX1BBKWAiQGOoXZB0Yj5A+MBpgjGVbf90RSjNoPHNrADJ3ZkLOxnQ3CS7iaYY3RZK71NJz2vWS7&#10;BpDnRruFVimYlbHpqYnFscFgNthojnPMDJ/n/9brPG1XvwEAAP//AwBQSwMEFAAGAAgAAAAhAM36&#10;Gt7eAAAACgEAAA8AAABkcnMvZG93bnJldi54bWxMj8FOwzAMhu9IvENkJC6Ipcm0spWmE0Jw4cbg&#10;wi1rTFvROFWTtWVPjznB0fan399f7hffiwnH2AUyoFYZCKQ6uI4aA+9vz7dbEDFZcrYPhAa+McK+&#10;urwobeHCTK84HVIjOIRiYQ20KQ2FlLFu0du4CgMS3z7D6G3icWykG+3M4b6XOsty6W1H/KG1Az62&#10;WH8dTt5AvjwNNy871PO57if6OCuVUBlzfbU83INIuKQ/GH71WR0qdjqGE7koegN3m5xJA2u9XYNg&#10;QCu9A3HkTa42IKtS/q9Q/QAAAP//AwBQSwECLQAUAAYACAAAACEAtoM4kv4AAADhAQAAEwAAAAAA&#10;AAAAAAAAAAAAAAAAW0NvbnRlbnRfVHlwZXNdLnhtbFBLAQItABQABgAIAAAAIQA4/SH/1gAAAJQB&#10;AAALAAAAAAAAAAAAAAAAAC8BAABfcmVscy8ucmVsc1BLAQItABQABgAIAAAAIQACyApztQIAALUF&#10;AAAOAAAAAAAAAAAAAAAAAC4CAABkcnMvZTJvRG9jLnhtbFBLAQItABQABgAIAAAAIQDN+hre3gAA&#10;AAoBAAAPAAAAAAAAAAAAAAAAAA8FAABkcnMvZG93bnJldi54bWxQSwUGAAAAAAQABADzAAAAGgYA&#10;AAAA&#10;" filled="f" stroked="f">
                <v:textbox style="mso-fit-shape-to-text:t" inset="0,0,0,0">
                  <w:txbxContent>
                    <w:p w:rsidR="00BB5D0C" w:rsidRDefault="00BB5D0C">
                      <w:pPr>
                        <w:pStyle w:val="119"/>
                        <w:shd w:val="clear" w:color="auto" w:fill="auto"/>
                        <w:ind w:left="920"/>
                      </w:pPr>
                      <w:r>
                        <w:rPr>
                          <w:lang w:val="uk-UA" w:eastAsia="uk-UA" w:bidi="uk-UA"/>
                        </w:rPr>
                        <w:t xml:space="preserve">І-Ш </w:t>
                      </w:r>
                      <w:r>
                        <w:t>20-КЬ-Х</w:t>
                      </w:r>
                      <w:r>
                        <w:rPr>
                          <w:rStyle w:val="1110ptExact"/>
                        </w:rPr>
                        <w:t xml:space="preserve"> /4 </w:t>
                      </w:r>
                      <w:r>
                        <w:t xml:space="preserve">х </w:t>
                      </w:r>
                      <w:r>
                        <w:rPr>
                          <w:rStyle w:val="11ArialNarrow7ptExact"/>
                          <w:i/>
                          <w:iCs/>
                        </w:rPr>
                        <w:t>7</w:t>
                      </w:r>
                      <w:r>
                        <w:rPr>
                          <w:rStyle w:val="11ArialNarrow7ptExact0"/>
                          <w:i/>
                          <w:iCs/>
                        </w:rPr>
                        <w:t>-і</w:t>
                      </w:r>
                    </w:p>
                  </w:txbxContent>
                </v:textbox>
                <w10:wrap type="square" anchorx="margin"/>
              </v:shape>
            </w:pict>
          </mc:Fallback>
        </mc:AlternateContent>
      </w:r>
      <w:r>
        <w:rPr>
          <w:noProof/>
          <w:lang w:val="uk-UA" w:eastAsia="uk-UA" w:bidi="ar-SA"/>
        </w:rPr>
        <mc:AlternateContent>
          <mc:Choice Requires="wps">
            <w:drawing>
              <wp:anchor distT="0" distB="0" distL="63500" distR="63500" simplePos="0" relativeHeight="251707904" behindDoc="1" locked="0" layoutInCell="1" allowOverlap="1">
                <wp:simplePos x="0" y="0"/>
                <wp:positionH relativeFrom="margin">
                  <wp:posOffset>1693545</wp:posOffset>
                </wp:positionH>
                <wp:positionV relativeFrom="paragraph">
                  <wp:posOffset>2104390</wp:posOffset>
                </wp:positionV>
                <wp:extent cx="283210" cy="57150"/>
                <wp:effectExtent l="0" t="0" r="4445" b="4445"/>
                <wp:wrapSquare wrapText="bothSides"/>
                <wp:docPr id="609" name="Text Box 2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210" cy="57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2b"/>
                              <w:shd w:val="clear" w:color="auto" w:fill="auto"/>
                              <w:spacing w:line="90" w:lineRule="exact"/>
                            </w:pPr>
                            <w:r>
                              <w:rPr>
                                <w:rStyle w:val="12Exact1"/>
                              </w:rPr>
                              <w:t>24-17</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85" o:spid="_x0000_s1239" type="#_x0000_t202" style="position:absolute;left:0;text-align:left;margin-left:133.35pt;margin-top:165.7pt;width:22.3pt;height:4.5pt;z-index:-25160857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664tAIAALQ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lWG&#10;F16CEScdNOmBjhrdihEFcWQqNPQqBcP7Hkz1CArotM1W9Xei/K4QF+uG8B29kVIMDSUVROibl+6z&#10;pxOOMiDb4ZOowBHZa2GBxlp2pnxQEATo0KnHU3dMMCVcBvFl4IOmBFW09CPbPJek89teKv2Big4Z&#10;IcMSem+xyeFOaRMLSWcT44qLgrWt7X/LX1yA4XQDnuGp0ZkYbDufEi/ZxJs4dMJgsXFCL8+dm2Id&#10;OovCX0b5Zb5e5/4v49cP04ZVFeXGzUwtP/yz1h1JPpHiRC4lWlYZOBOSkrvtupXoQIDahf1sxUFz&#10;NnNfhmGLALm8SskPQu82SJxiES+dsAgjJ1l6seP5yW2y8MIkzIuXKd0xTv89JTRkOImCaKLSOehX&#10;uXn2e5sbSTumYXm0rMtwfDIiqSHghle2tZqwdpKflcKEfy4FtHtutKWrYejEVT1uRzsbgX85z8FW&#10;VI/AYCmAYkBGWH0gNEL+xGiANZJh9WNPJMWo/chhCszOmQU5C9tZILyEpxnWGE3iWk+7ad9LtmsA&#10;eZ6zG5iUglkam5GaojjOF6wGm81xjZnd8/zfWp2X7eo3AAAA//8DAFBLAwQUAAYACAAAACEAGJFy&#10;QN8AAAALAQAADwAAAGRycy9kb3ducmV2LnhtbEyPwU6EMBCG7ya+QzMmXsxuKRBWkbIxRi/eXL14&#10;69IRiHRKaBdwn97xpLeZzJd/vr/ar24QM06h96RBbRMQSI23PbUa3t+eN7cgQjRkzeAJNXxjgH19&#10;eVGZ0vqFXnE+xFZwCIXSaOhiHEspQ9OhM2HrRyS+ffrJmcjr1Eo7mYXD3SDTJCmkMz3xh86M+Nhh&#10;83U4OQ3F+jTevNxhupybYaaPs1IRldbXV+vDPYiIa/yD4Vef1aFmp6M/kQ1i0JAWxY5RDVmmchBM&#10;ZEplII485EkOsq7k/w71DwAAAP//AwBQSwECLQAUAAYACAAAACEAtoM4kv4AAADhAQAAEwAAAAAA&#10;AAAAAAAAAAAAAAAAW0NvbnRlbnRfVHlwZXNdLnhtbFBLAQItABQABgAIAAAAIQA4/SH/1gAAAJQB&#10;AAALAAAAAAAAAAAAAAAAAC8BAABfcmVscy8ucmVsc1BLAQItABQABgAIAAAAIQC7N664tAIAALQF&#10;AAAOAAAAAAAAAAAAAAAAAC4CAABkcnMvZTJvRG9jLnhtbFBLAQItABQABgAIAAAAIQAYkXJA3wAA&#10;AAsBAAAPAAAAAAAAAAAAAAAAAA4FAABkcnMvZG93bnJldi54bWxQSwUGAAAAAAQABADzAAAAGgYA&#10;AAAA&#10;" filled="f" stroked="f">
                <v:textbox style="mso-fit-shape-to-text:t" inset="0,0,0,0">
                  <w:txbxContent>
                    <w:p w:rsidR="00BB5D0C" w:rsidRDefault="00BB5D0C">
                      <w:pPr>
                        <w:pStyle w:val="12b"/>
                        <w:shd w:val="clear" w:color="auto" w:fill="auto"/>
                        <w:spacing w:line="90" w:lineRule="exact"/>
                      </w:pPr>
                      <w:r>
                        <w:rPr>
                          <w:rStyle w:val="12Exact1"/>
                        </w:rPr>
                        <w:t>24-17</w:t>
                      </w:r>
                    </w:p>
                  </w:txbxContent>
                </v:textbox>
                <w10:wrap type="square" anchorx="margin"/>
              </v:shape>
            </w:pict>
          </mc:Fallback>
        </mc:AlternateContent>
      </w:r>
      <w:r w:rsidR="00BB5D0C">
        <w:rPr>
          <w:rStyle w:val="75TimesNewRoman85pt0pt"/>
          <w:rFonts w:eastAsia="Microsoft Sans Serif"/>
          <w:i/>
          <w:iCs/>
        </w:rPr>
        <w:t xml:space="preserve">0,130 </w:t>
      </w:r>
      <w:r w:rsidR="00BB5D0C">
        <w:rPr>
          <w:rStyle w:val="75Candara75pt0pt"/>
          <w:i/>
          <w:iCs/>
        </w:rPr>
        <w:t>0</w:t>
      </w:r>
      <w:r w:rsidR="00BB5D0C">
        <w:rPr>
          <w:rStyle w:val="75TimesNewRoman105pt0pt"/>
          <w:rFonts w:eastAsia="Microsoft Sans Serif"/>
          <w:i/>
          <w:iCs/>
        </w:rPr>
        <w:t>,</w:t>
      </w:r>
      <w:r w:rsidR="00BB5D0C">
        <w:rPr>
          <w:rStyle w:val="75Candara75pt0pt"/>
          <w:i/>
          <w:iCs/>
        </w:rPr>
        <w:t>1</w:t>
      </w:r>
      <w:r w:rsidR="00BB5D0C">
        <w:rPr>
          <w:rStyle w:val="75TimesNewRoman105pt0pt"/>
          <w:rFonts w:eastAsia="Microsoft Sans Serif"/>
          <w:i/>
          <w:iCs/>
        </w:rPr>
        <w:t xml:space="preserve">го </w:t>
      </w:r>
      <w:r w:rsidR="00BB5D0C">
        <w:t xml:space="preserve">0,110 0,100 </w:t>
      </w:r>
      <w:r w:rsidR="00BB5D0C">
        <w:rPr>
          <w:rStyle w:val="75TimesNewRoman8pt2pt"/>
          <w:rFonts w:eastAsia="Microsoft Sans Serif"/>
        </w:rPr>
        <w:t xml:space="preserve">*§ </w:t>
      </w:r>
      <w:r w:rsidR="00BB5D0C">
        <w:rPr>
          <w:rStyle w:val="75TimesNewRoman85pt0pt"/>
          <w:rFonts w:eastAsia="Microsoft Sans Serif"/>
          <w:i/>
          <w:iCs/>
        </w:rPr>
        <w:t>0,090</w:t>
      </w:r>
    </w:p>
    <w:p w:rsidR="005469DF" w:rsidRDefault="00BB5D0C">
      <w:pPr>
        <w:pStyle w:val="60"/>
        <w:shd w:val="clear" w:color="auto" w:fill="auto"/>
        <w:spacing w:before="0" w:after="0" w:line="170" w:lineRule="exact"/>
        <w:ind w:firstLine="320"/>
        <w:jc w:val="both"/>
      </w:pPr>
      <w:r>
        <w:rPr>
          <w:rStyle w:val="68pt2pt0"/>
        </w:rPr>
        <w:t xml:space="preserve">В </w:t>
      </w:r>
      <w:r>
        <w:rPr>
          <w:rStyle w:val="60pt"/>
          <w:i/>
          <w:iCs/>
        </w:rPr>
        <w:t>0,080</w:t>
      </w:r>
    </w:p>
    <w:p w:rsidR="005469DF" w:rsidRDefault="00BB5D0C">
      <w:pPr>
        <w:pStyle w:val="60"/>
        <w:shd w:val="clear" w:color="auto" w:fill="auto"/>
        <w:spacing w:before="0" w:after="0" w:line="235" w:lineRule="exact"/>
        <w:ind w:left="320"/>
        <w:jc w:val="both"/>
      </w:pPr>
      <w:r>
        <w:rPr>
          <w:rStyle w:val="68pt2pt0"/>
        </w:rPr>
        <w:t xml:space="preserve">1 </w:t>
      </w:r>
      <w:r>
        <w:rPr>
          <w:rStyle w:val="60pt"/>
          <w:i/>
          <w:iCs/>
        </w:rPr>
        <w:t xml:space="preserve">0,070 </w:t>
      </w:r>
      <w:r>
        <w:rPr>
          <w:rStyle w:val="68pt2pt0"/>
        </w:rPr>
        <w:t xml:space="preserve">§ </w:t>
      </w:r>
      <w:r>
        <w:rPr>
          <w:rStyle w:val="60pt"/>
          <w:i/>
          <w:iCs/>
        </w:rPr>
        <w:t>0060</w:t>
      </w:r>
    </w:p>
    <w:p w:rsidR="005469DF" w:rsidRDefault="00BB5D0C">
      <w:pPr>
        <w:pStyle w:val="761"/>
        <w:shd w:val="clear" w:color="auto" w:fill="auto"/>
        <w:ind w:firstLine="320"/>
      </w:pPr>
      <w:r>
        <w:rPr>
          <w:rStyle w:val="762"/>
        </w:rPr>
        <w:t xml:space="preserve">§ </w:t>
      </w:r>
      <w:r>
        <w:t>0,050</w:t>
      </w:r>
    </w:p>
    <w:p w:rsidR="005469DF" w:rsidRDefault="00BB5D0C">
      <w:pPr>
        <w:pStyle w:val="82"/>
        <w:shd w:val="clear" w:color="auto" w:fill="auto"/>
        <w:spacing w:before="0" w:after="0" w:line="210" w:lineRule="exact"/>
        <w:ind w:firstLine="320"/>
        <w:jc w:val="both"/>
      </w:pPr>
      <w:r>
        <w:rPr>
          <w:rStyle w:val="810pt"/>
        </w:rPr>
        <w:t xml:space="preserve">Л </w:t>
      </w:r>
      <w:r>
        <w:rPr>
          <w:rStyle w:val="87"/>
          <w:i/>
          <w:iCs/>
        </w:rPr>
        <w:t>о,т</w:t>
      </w:r>
    </w:p>
    <w:p w:rsidR="005469DF" w:rsidRDefault="00BB5D0C">
      <w:pPr>
        <w:pStyle w:val="761"/>
        <w:shd w:val="clear" w:color="auto" w:fill="auto"/>
        <w:spacing w:after="304" w:line="250" w:lineRule="exact"/>
        <w:ind w:left="460"/>
      </w:pPr>
      <w:r>
        <w:t xml:space="preserve">0,030 </w:t>
      </w:r>
      <w:r>
        <w:rPr>
          <w:rStyle w:val="763"/>
          <w:i/>
          <w:iCs/>
        </w:rPr>
        <w:t xml:space="preserve">0,020 </w:t>
      </w:r>
      <w:r>
        <w:rPr>
          <w:rStyle w:val="76MicrosoftSansSerif-1pt"/>
          <w:b w:val="0"/>
          <w:bCs w:val="0"/>
          <w:i/>
          <w:iCs/>
        </w:rPr>
        <w:t xml:space="preserve">0,010 </w:t>
      </w:r>
      <w:r>
        <w:rPr>
          <w:rStyle w:val="76TimesNewRoman105pt"/>
          <w:rFonts w:eastAsia="Arial Narrow"/>
          <w:i/>
          <w:iCs/>
        </w:rPr>
        <w:t>от</w:t>
      </w:r>
      <w:r>
        <w:rPr>
          <w:rStyle w:val="76TimesNewRoman10pt"/>
          <w:rFonts w:eastAsia="Arial Narrow"/>
        </w:rPr>
        <w:t>,</w:t>
      </w:r>
    </w:p>
    <w:p w:rsidR="005469DF" w:rsidRDefault="00BB5D0C">
      <w:pPr>
        <w:pStyle w:val="70"/>
        <w:shd w:val="clear" w:color="auto" w:fill="auto"/>
        <w:spacing w:before="0" w:after="0" w:line="170" w:lineRule="exact"/>
        <w:ind w:firstLine="320"/>
        <w:jc w:val="both"/>
      </w:pPr>
      <w:r>
        <w:t>Рис. 63. Динамика общей щелочности (НСОд) (в процентах) в период</w:t>
      </w:r>
    </w:p>
    <w:p w:rsidR="005469DF" w:rsidRDefault="00BB5D0C">
      <w:pPr>
        <w:pStyle w:val="70"/>
        <w:shd w:val="clear" w:color="auto" w:fill="auto"/>
        <w:spacing w:before="0" w:after="0" w:line="170" w:lineRule="exact"/>
        <w:ind w:right="40"/>
      </w:pPr>
      <w:r>
        <w:t>промывки:</w:t>
      </w:r>
    </w:p>
    <w:p w:rsidR="005469DF" w:rsidRDefault="00BB5D0C">
      <w:pPr>
        <w:pStyle w:val="50"/>
        <w:shd w:val="clear" w:color="auto" w:fill="auto"/>
        <w:spacing w:after="265" w:line="170" w:lineRule="exact"/>
        <w:ind w:right="40" w:firstLine="0"/>
      </w:pPr>
      <w:r>
        <w:rPr>
          <w:rStyle w:val="585pt0pt"/>
        </w:rPr>
        <w:t>а</w:t>
      </w:r>
      <w:r>
        <w:t xml:space="preserve"> — в горизонте 0—20 см; б — в горизонте 20—40 см.</w:t>
      </w:r>
    </w:p>
    <w:p w:rsidR="005469DF" w:rsidRDefault="00BB5D0C">
      <w:pPr>
        <w:pStyle w:val="70"/>
        <w:shd w:val="clear" w:color="auto" w:fill="auto"/>
        <w:spacing w:before="0" w:after="208" w:line="173" w:lineRule="exact"/>
        <w:ind w:firstLine="460"/>
        <w:jc w:val="both"/>
      </w:pPr>
      <w:r>
        <w:t>После такой обработки аналитически определено количество оставшихся воднорастворимых солей, количество поглощенного натрия и, наконец, учтен урожай. Таким образом, по величине урожая можно судить о значении погло</w:t>
      </w:r>
      <w:r>
        <w:softHyphen/>
        <w:t>щенного натрия для развития растений. Результаты одного из таких опытов с сорго (солсустойчивое растение) представлены в таблице 69 (см. стр. 203).</w:t>
      </w:r>
    </w:p>
    <w:p w:rsidR="005469DF" w:rsidRDefault="00BB5D0C">
      <w:pPr>
        <w:pStyle w:val="24"/>
        <w:shd w:val="clear" w:color="auto" w:fill="auto"/>
        <w:ind w:firstLine="320"/>
      </w:pPr>
      <w:r>
        <w:t>Как видно из таблицы:</w:t>
      </w:r>
    </w:p>
    <w:p w:rsidR="005469DF" w:rsidRDefault="00BB5D0C">
      <w:pPr>
        <w:pStyle w:val="24"/>
        <w:numPr>
          <w:ilvl w:val="0"/>
          <w:numId w:val="43"/>
        </w:numPr>
        <w:shd w:val="clear" w:color="auto" w:fill="auto"/>
        <w:tabs>
          <w:tab w:val="left" w:pos="608"/>
        </w:tabs>
        <w:ind w:firstLine="320"/>
      </w:pPr>
      <w:r>
        <w:t>на естественной почве, сильно засоленной и щелочной, растения не взошли;</w:t>
      </w:r>
    </w:p>
    <w:p w:rsidR="005469DF" w:rsidRDefault="00BB5D0C">
      <w:pPr>
        <w:pStyle w:val="24"/>
        <w:numPr>
          <w:ilvl w:val="0"/>
          <w:numId w:val="43"/>
        </w:numPr>
        <w:shd w:val="clear" w:color="auto" w:fill="auto"/>
        <w:tabs>
          <w:tab w:val="left" w:pos="620"/>
        </w:tabs>
        <w:ind w:firstLine="320"/>
      </w:pPr>
      <w:r>
        <w:t>наивысший урожай (100%) 'получился на почве, обрабо</w:t>
      </w:r>
      <w:r>
        <w:softHyphen/>
        <w:t>танной гипсом и промытой;</w:t>
      </w:r>
    </w:p>
    <w:p w:rsidR="005469DF" w:rsidRDefault="00BB5D0C">
      <w:pPr>
        <w:pStyle w:val="24"/>
        <w:numPr>
          <w:ilvl w:val="0"/>
          <w:numId w:val="43"/>
        </w:numPr>
        <w:shd w:val="clear" w:color="auto" w:fill="auto"/>
        <w:tabs>
          <w:tab w:val="left" w:pos="620"/>
        </w:tabs>
        <w:ind w:firstLine="320"/>
      </w:pPr>
      <w:r>
        <w:t xml:space="preserve">на почве, промытой от воднорастворимых солей только водой, </w:t>
      </w:r>
      <w:r>
        <w:lastRenderedPageBreak/>
        <w:t>урожай получен в размере 6% от максимального (по гипсу); количество поглощенного натрия составило здесь 63% от общей емкости;</w:t>
      </w:r>
      <w:r>
        <w:br w:type="page"/>
      </w:r>
    </w:p>
    <w:p w:rsidR="005469DF" w:rsidRDefault="00BB5D0C">
      <w:pPr>
        <w:pStyle w:val="24"/>
        <w:numPr>
          <w:ilvl w:val="0"/>
          <w:numId w:val="43"/>
        </w:numPr>
        <w:shd w:val="clear" w:color="auto" w:fill="auto"/>
        <w:tabs>
          <w:tab w:val="left" w:pos="620"/>
        </w:tabs>
        <w:ind w:firstLine="360"/>
      </w:pPr>
      <w:r>
        <w:lastRenderedPageBreak/>
        <w:t>промывка водой, насыщенной углекислотой, понизила про</w:t>
      </w:r>
      <w:r>
        <w:softHyphen/>
        <w:t>цент поглощенного натрия до 28 и соответственно повысила уро</w:t>
      </w:r>
      <w:r>
        <w:softHyphen/>
        <w:t xml:space="preserve">жай до </w:t>
      </w:r>
      <w:r>
        <w:rPr>
          <w:rStyle w:val="2d"/>
          <w:b/>
          <w:bCs/>
        </w:rPr>
        <w:t>40%;</w:t>
      </w:r>
    </w:p>
    <w:p w:rsidR="005469DF" w:rsidRDefault="00BB5D0C">
      <w:pPr>
        <w:pStyle w:val="24"/>
        <w:numPr>
          <w:ilvl w:val="0"/>
          <w:numId w:val="43"/>
        </w:numPr>
        <w:shd w:val="clear" w:color="auto" w:fill="auto"/>
        <w:tabs>
          <w:tab w:val="left" w:pos="625"/>
        </w:tabs>
        <w:ind w:firstLine="360"/>
      </w:pPr>
      <w:r>
        <w:t>все другие обработки (СаС0</w:t>
      </w:r>
      <w:r>
        <w:rPr>
          <w:vertAlign w:val="subscript"/>
        </w:rPr>
        <w:t>3</w:t>
      </w:r>
      <w:r>
        <w:t>, СаС1</w:t>
      </w:r>
      <w:r>
        <w:rPr>
          <w:vertAlign w:val="subscript"/>
        </w:rPr>
        <w:t>2</w:t>
      </w:r>
      <w:r>
        <w:t>, КаН30</w:t>
      </w:r>
      <w:r>
        <w:rPr>
          <w:vertAlign w:val="subscript"/>
        </w:rPr>
        <w:t>4</w:t>
      </w:r>
      <w:r>
        <w:t>) дали урожай в пределах 50—87% от максимального. Из этого следует, что любая из этих солей может быть эффективна, но в каждом частном случае необходимо подобрать оптимальную дозу ее.</w:t>
      </w:r>
    </w:p>
    <w:p w:rsidR="005469DF" w:rsidRDefault="00BB5D0C">
      <w:pPr>
        <w:pStyle w:val="24"/>
        <w:shd w:val="clear" w:color="auto" w:fill="auto"/>
        <w:ind w:firstLine="360"/>
      </w:pPr>
      <w:r>
        <w:t>Интересные данные получены А. Т. Морозовым для солонча</w:t>
      </w:r>
      <w:r>
        <w:softHyphen/>
        <w:t>ковых почв опытного поля на р. Или (Казахстан). Здесь была выделена площадь в 0,72 га, разбитая на 18 делянок, на которых был посеян рис. В течение сезона, с 26 июня по 30 сентября, про</w:t>
      </w:r>
      <w:r>
        <w:softHyphen/>
        <w:t>водилось наблюдение за развитием риса и скоростью впитывания на каждой делянке в условиях постоянного и одинакового по высоте слоя затопления водой.</w:t>
      </w:r>
    </w:p>
    <w:p w:rsidR="005469DF" w:rsidRDefault="00BB5D0C">
      <w:pPr>
        <w:pStyle w:val="24"/>
        <w:shd w:val="clear" w:color="auto" w:fill="auto"/>
        <w:ind w:firstLine="360"/>
      </w:pPr>
      <w:r>
        <w:t>Полученные данные представлены в виде диаграммы (рис. 64). Из этой диаграммы следует, что в первую пятидневку (26—30/У1) ско</w:t>
      </w:r>
      <w:r>
        <w:softHyphen/>
        <w:t>рость впитывания, которая перешла затем в фильтрацию, на всех делянках практически была одинакова. Дальше намечается уже ясная дифференциация делянок: на делянках первых номеров отмечается величина фильтрации порядка 1,4—4,2 л/сек, тогда как на других делянках она не спускается ниже 11,1—13,9 л/сек.</w:t>
      </w:r>
    </w:p>
    <w:p w:rsidR="005469DF" w:rsidRDefault="00BB5D0C">
      <w:pPr>
        <w:pStyle w:val="24"/>
        <w:shd w:val="clear" w:color="auto" w:fill="auto"/>
        <w:ind w:firstLine="360"/>
      </w:pPr>
      <w:r>
        <w:t>Эта дифференциация все более ярко проявляется в течение сезона. Так, на 1-й и 2-й делянках уже с половины третьей пяти</w:t>
      </w:r>
      <w:r>
        <w:softHyphen/>
        <w:t>дневки установилась величина фильтрации 0—1,4 л/сек, т. е. фильтрация практически почти прекратилась, тогда как на делянке 18-й величина фильтрации до конца сезона не спустилась ниже 5,8—8,3 л/сек. Все другие делянки расположились почти пра</w:t>
      </w:r>
      <w:r>
        <w:softHyphen/>
        <w:t>вильным рядом между этими крайними величинами, как это ясно видно на диаграмме.</w:t>
      </w:r>
    </w:p>
    <w:p w:rsidR="005469DF" w:rsidRDefault="00BB5D0C">
      <w:pPr>
        <w:pStyle w:val="24"/>
        <w:shd w:val="clear" w:color="auto" w:fill="auto"/>
        <w:ind w:firstLine="360"/>
      </w:pPr>
      <w:r>
        <w:t>Наблюдения за развитием риса показали, что на делянках 15—18 оно шло более или менее нормально и растения достигали высоты 60—75 см, тогда как на первых делянках, где фильтрация прекратилась, большая часть посева погибла, а высота уцелевших растений не превышала 30—35 см.</w:t>
      </w:r>
    </w:p>
    <w:p w:rsidR="005469DF" w:rsidRDefault="00BB5D0C">
      <w:pPr>
        <w:pStyle w:val="24"/>
        <w:shd w:val="clear" w:color="auto" w:fill="auto"/>
        <w:ind w:firstLine="360"/>
      </w:pPr>
      <w:r>
        <w:t>Результаты этого опыта следует понимать таким образом. Опытный участок был выбран возможно однородным по механи</w:t>
      </w:r>
      <w:r>
        <w:softHyphen/>
        <w:t>ческому составу и видимой степени засоления. Засоление было высоким, но оказалось разным по составу солей: на первых де</w:t>
      </w:r>
      <w:r>
        <w:softHyphen/>
        <w:t>лянках, очевидно, преобладали натриевые соли, а на последних — кальциевые. В первые дни затопления фильтрация была одина</w:t>
      </w:r>
      <w:r>
        <w:softHyphen/>
        <w:t>ковой в силу коагуляции почвы высокой концентрацией соли. Однако, как только избыток солей был вымыт, на первых делян</w:t>
      </w:r>
      <w:r>
        <w:softHyphen/>
        <w:t>ках проявился солонцовый процесс, в силу дисперсации почвы, прекратившей фильтрацию, и в силу щелочной реакции, убившей растения. На последних делянках солонцовый процесс проявился слабо, и растения развивались нормально.</w:t>
      </w:r>
    </w:p>
    <w:p w:rsidR="005469DF" w:rsidRDefault="00BB5D0C">
      <w:pPr>
        <w:pStyle w:val="24"/>
        <w:shd w:val="clear" w:color="auto" w:fill="auto"/>
        <w:ind w:firstLine="360"/>
        <w:sectPr w:rsidR="005469DF">
          <w:headerReference w:type="even" r:id="rId265"/>
          <w:headerReference w:type="default" r:id="rId266"/>
          <w:footerReference w:type="even" r:id="rId267"/>
          <w:footerReference w:type="default" r:id="rId268"/>
          <w:pgSz w:w="7162" w:h="11582"/>
          <w:pgMar w:top="429" w:right="284" w:bottom="771" w:left="307" w:header="0" w:footer="3" w:gutter="0"/>
          <w:pgNumType w:start="204"/>
          <w:cols w:space="720"/>
          <w:noEndnote/>
          <w:docGrid w:linePitch="360"/>
        </w:sectPr>
      </w:pPr>
      <w:r>
        <w:t>Необходимо обратить внимание на то, что такая крайняя сте</w:t>
      </w:r>
      <w:r>
        <w:softHyphen/>
        <w:t>пень пестроты засоления выявилась на очень малой площади,</w:t>
      </w:r>
    </w:p>
    <w:p w:rsidR="005469DF" w:rsidRDefault="0088158E">
      <w:pPr>
        <w:pStyle w:val="771"/>
        <w:shd w:val="clear" w:color="auto" w:fill="auto"/>
        <w:spacing w:after="261"/>
      </w:pPr>
      <w:r>
        <w:rPr>
          <w:noProof/>
          <w:lang w:val="uk-UA" w:eastAsia="uk-UA" w:bidi="ar-SA"/>
        </w:rPr>
        <w:lastRenderedPageBreak/>
        <mc:AlternateContent>
          <mc:Choice Requires="wps">
            <w:drawing>
              <wp:anchor distT="0" distB="0" distL="63500" distR="164465" simplePos="0" relativeHeight="251708928" behindDoc="1" locked="0" layoutInCell="1" allowOverlap="1">
                <wp:simplePos x="0" y="0"/>
                <wp:positionH relativeFrom="margin">
                  <wp:posOffset>-8256905</wp:posOffset>
                </wp:positionH>
                <wp:positionV relativeFrom="margin">
                  <wp:posOffset>0</wp:posOffset>
                </wp:positionV>
                <wp:extent cx="7062470" cy="5058410"/>
                <wp:effectExtent l="1270" t="0" r="3810" b="0"/>
                <wp:wrapSquare wrapText="right"/>
                <wp:docPr id="608" name="Text Box 2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62470" cy="5058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88158E">
                            <w:pPr>
                              <w:jc w:val="center"/>
                              <w:rPr>
                                <w:sz w:val="2"/>
                                <w:szCs w:val="2"/>
                              </w:rPr>
                            </w:pPr>
                            <w:r>
                              <w:rPr>
                                <w:noProof/>
                                <w:lang w:val="uk-UA" w:eastAsia="uk-UA" w:bidi="ar-SA"/>
                              </w:rPr>
                              <w:drawing>
                                <wp:inline distT="0" distB="0" distL="0" distR="0">
                                  <wp:extent cx="7067550" cy="4953000"/>
                                  <wp:effectExtent l="0" t="0" r="0" b="0"/>
                                  <wp:docPr id="302" name="Рисунок 71" descr="image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image72"/>
                                          <pic:cNvPicPr>
                                            <a:picLocks noChangeAspect="1" noChangeArrowheads="1"/>
                                          </pic:cNvPicPr>
                                        </pic:nvPicPr>
                                        <pic:blipFill>
                                          <a:blip r:embed="rId269">
                                            <a:extLst>
                                              <a:ext uri="{28A0092B-C50C-407E-A947-70E740481C1C}">
                                                <a14:useLocalDpi xmlns:a14="http://schemas.microsoft.com/office/drawing/2010/main" val="0"/>
                                              </a:ext>
                                            </a:extLst>
                                          </a:blip>
                                          <a:srcRect/>
                                          <a:stretch>
                                            <a:fillRect/>
                                          </a:stretch>
                                        </pic:blipFill>
                                        <pic:spPr bwMode="auto">
                                          <a:xfrm>
                                            <a:off x="0" y="0"/>
                                            <a:ext cx="7067550" cy="4953000"/>
                                          </a:xfrm>
                                          <a:prstGeom prst="rect">
                                            <a:avLst/>
                                          </a:prstGeom>
                                          <a:noFill/>
                                          <a:ln>
                                            <a:noFill/>
                                          </a:ln>
                                        </pic:spPr>
                                      </pic:pic>
                                    </a:graphicData>
                                  </a:graphic>
                                </wp:inline>
                              </w:drawing>
                            </w:r>
                          </w:p>
                          <w:p w:rsidR="00BB5D0C" w:rsidRDefault="00BB5D0C">
                            <w:pPr>
                              <w:pStyle w:val="ad"/>
                              <w:shd w:val="clear" w:color="auto" w:fill="auto"/>
                              <w:spacing w:line="170" w:lineRule="exact"/>
                              <w:jc w:val="left"/>
                            </w:pPr>
                            <w:r>
                              <w:rPr>
                                <w:rStyle w:val="Exact"/>
                                <w:b/>
                                <w:bCs/>
                              </w:rPr>
                              <w:t>Рис. 64. Водные свойства почвы и рост риса на солончаках различных типов засоления.</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83" o:spid="_x0000_s1240" type="#_x0000_t202" style="position:absolute;margin-left:-650.15pt;margin-top:0;width:556.1pt;height:398.3pt;z-index:-251607552;visibility:visible;mso-wrap-style:square;mso-width-percent:0;mso-height-percent:0;mso-wrap-distance-left:5pt;mso-wrap-distance-top:0;mso-wrap-distance-right:12.95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937tgIAALc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kQet4qSDJj3QUaNbMaIgvjQVGnqVguF9D6Z6BAV02mar+jtRfleIi3VD+I7eSCmGhpIKIvTNS/fZ&#10;0wlHGZDt8ElU4IjstbBAYy07Uz4oCAJ06NTjqTsmmBIul14UhEtQlaBbeIs49G3/XJLOz3up9Acq&#10;OmSEDEtov4UnhzulTTgknU2MNy4K1raWAi1/cQGG0w04h6dGZ8KwHX1KvGQTb+LQCYNo44Renjs3&#10;xTp0osJfLvLLfL3O/V/Grx+mDasqyo2bmV1++GfdO/J84sWJX0q0rDJwJiQld9t1K9GBALsL+9mi&#10;g+Zs5r4MwxYBcnmVkh+E3m2QOEUUL52wCBdOsvRix/OT2yTywiTMi5cp3TFO/z0lNGQ4WQSLiU3n&#10;oF/l5tnvbW4k7ZiG/dGyLsPxyYikhoMbXtnWasLaSX5WChP+uRTQ7rnRlrGGpBNd9bgd7XgEfjiP&#10;wlZUj0BiKYBiQEfYfiA0Qv7EaIBNkmH1Y08kxaj9yGEQzNqZBTkL21kgvISnGdYYTeJaT+tp30u2&#10;awB5HrUbGJaCWRqbqZqiOI4YbAebzXGTmfXz/N9anfft6jcAAAD//wMAUEsDBBQABgAIAAAAIQD3&#10;Z8jL3wAAAAsBAAAPAAAAZHJzL2Rvd25yZXYueG1sTI8xT8MwEIV3JP6DdUgsKLXdSiFN41QIwcJG&#10;y8LmxkcS1T5HsZuE/nrMBOPpPr33vWq/OMsmHEPvSYFcCWBIjTc9tQo+jq9ZASxETUZbT6jgGwPs&#10;69ubSpfGz/SO0yG2LIVQKLWCLsah5Dw0HTodVn5ASr8vPzod0zm23Ix6TuHO8rUQOXe6p9TQ6QGf&#10;O2zOh4tTkC8vw8PbFtfztbETfV6ljCiVur9bnnbAIi7xD4Zf/aQOdXI6+QuZwKyCTG6E2CRYQdqU&#10;gEwWhQR2UvC4zXPgdcX/b6h/AAAA//8DAFBLAQItABQABgAIAAAAIQC2gziS/gAAAOEBAAATAAAA&#10;AAAAAAAAAAAAAAAAAABbQ29udGVudF9UeXBlc10ueG1sUEsBAi0AFAAGAAgAAAAhADj9If/WAAAA&#10;lAEAAAsAAAAAAAAAAAAAAAAALwEAAF9yZWxzLy5yZWxzUEsBAi0AFAAGAAgAAAAhACYT3fu2AgAA&#10;twUAAA4AAAAAAAAAAAAAAAAALgIAAGRycy9lMm9Eb2MueG1sUEsBAi0AFAAGAAgAAAAhAPdnyMvf&#10;AAAACwEAAA8AAAAAAAAAAAAAAAAAEAUAAGRycy9kb3ducmV2LnhtbFBLBQYAAAAABAAEAPMAAAAc&#10;BgAAAAA=&#10;" filled="f" stroked="f">
                <v:textbox style="mso-fit-shape-to-text:t" inset="0,0,0,0">
                  <w:txbxContent>
                    <w:p w:rsidR="00BB5D0C" w:rsidRDefault="0088158E">
                      <w:pPr>
                        <w:jc w:val="center"/>
                        <w:rPr>
                          <w:sz w:val="2"/>
                          <w:szCs w:val="2"/>
                        </w:rPr>
                      </w:pPr>
                      <w:r>
                        <w:rPr>
                          <w:noProof/>
                          <w:lang w:val="uk-UA" w:eastAsia="uk-UA" w:bidi="ar-SA"/>
                        </w:rPr>
                        <w:drawing>
                          <wp:inline distT="0" distB="0" distL="0" distR="0">
                            <wp:extent cx="7067550" cy="4953000"/>
                            <wp:effectExtent l="0" t="0" r="0" b="0"/>
                            <wp:docPr id="302" name="Рисунок 71" descr="image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image72"/>
                                    <pic:cNvPicPr>
                                      <a:picLocks noChangeAspect="1" noChangeArrowheads="1"/>
                                    </pic:cNvPicPr>
                                  </pic:nvPicPr>
                                  <pic:blipFill>
                                    <a:blip r:embed="rId269">
                                      <a:extLst>
                                        <a:ext uri="{28A0092B-C50C-407E-A947-70E740481C1C}">
                                          <a14:useLocalDpi xmlns:a14="http://schemas.microsoft.com/office/drawing/2010/main" val="0"/>
                                        </a:ext>
                                      </a:extLst>
                                    </a:blip>
                                    <a:srcRect/>
                                    <a:stretch>
                                      <a:fillRect/>
                                    </a:stretch>
                                  </pic:blipFill>
                                  <pic:spPr bwMode="auto">
                                    <a:xfrm>
                                      <a:off x="0" y="0"/>
                                      <a:ext cx="7067550" cy="4953000"/>
                                    </a:xfrm>
                                    <a:prstGeom prst="rect">
                                      <a:avLst/>
                                    </a:prstGeom>
                                    <a:noFill/>
                                    <a:ln>
                                      <a:noFill/>
                                    </a:ln>
                                  </pic:spPr>
                                </pic:pic>
                              </a:graphicData>
                            </a:graphic>
                          </wp:inline>
                        </w:drawing>
                      </w:r>
                    </w:p>
                    <w:p w:rsidR="00BB5D0C" w:rsidRDefault="00BB5D0C">
                      <w:pPr>
                        <w:pStyle w:val="ad"/>
                        <w:shd w:val="clear" w:color="auto" w:fill="auto"/>
                        <w:spacing w:line="170" w:lineRule="exact"/>
                        <w:jc w:val="left"/>
                      </w:pPr>
                      <w:r>
                        <w:rPr>
                          <w:rStyle w:val="Exact"/>
                          <w:b/>
                          <w:bCs/>
                        </w:rPr>
                        <w:t>Рис. 64. Водные свойства почвы и рост риса на солончаках различных типов засоления.</w:t>
                      </w:r>
                    </w:p>
                  </w:txbxContent>
                </v:textbox>
                <w10:wrap type="square" side="right" anchorx="margin" anchory="margin"/>
              </v:shape>
            </w:pict>
          </mc:Fallback>
        </mc:AlternateContent>
      </w:r>
      <w:r>
        <w:rPr>
          <w:noProof/>
          <w:lang w:val="uk-UA" w:eastAsia="uk-UA" w:bidi="ar-SA"/>
        </w:rPr>
        <mc:AlternateContent>
          <mc:Choice Requires="wps">
            <w:drawing>
              <wp:anchor distT="0" distB="0" distL="63500" distR="63500" simplePos="0" relativeHeight="251709952" behindDoc="1" locked="0" layoutInCell="1" allowOverlap="1">
                <wp:simplePos x="0" y="0"/>
                <wp:positionH relativeFrom="margin">
                  <wp:posOffset>-987425</wp:posOffset>
                </wp:positionH>
                <wp:positionV relativeFrom="margin">
                  <wp:posOffset>245110</wp:posOffset>
                </wp:positionV>
                <wp:extent cx="987425" cy="1106170"/>
                <wp:effectExtent l="3175" t="0" r="0" b="0"/>
                <wp:wrapSquare wrapText="right"/>
                <wp:docPr id="607" name="Text Box 2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7425" cy="1106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71"/>
                              <w:shd w:val="clear" w:color="auto" w:fill="auto"/>
                              <w:spacing w:after="141"/>
                              <w:ind w:left="220" w:firstLine="300"/>
                            </w:pPr>
                            <w:r>
                              <w:rPr>
                                <w:rStyle w:val="77Exact"/>
                              </w:rPr>
                              <w:t>У с л о в н о 6 о з н а ч</w:t>
                            </w:r>
                          </w:p>
                          <w:p w:rsidR="00BB5D0C" w:rsidRDefault="00BB5D0C">
                            <w:pPr>
                              <w:pStyle w:val="791"/>
                              <w:shd w:val="clear" w:color="auto" w:fill="auto"/>
                              <w:spacing w:before="0"/>
                            </w:pPr>
                            <w:r>
                              <w:rPr>
                                <w:rStyle w:val="79Exact"/>
                              </w:rPr>
                              <w:t>Скорость</w:t>
                            </w:r>
                          </w:p>
                          <w:p w:rsidR="00BB5D0C" w:rsidRDefault="00BB5D0C">
                            <w:pPr>
                              <w:pStyle w:val="430"/>
                              <w:shd w:val="clear" w:color="auto" w:fill="auto"/>
                              <w:spacing w:line="151" w:lineRule="exact"/>
                              <w:ind w:firstLine="640"/>
                            </w:pPr>
                            <w:r>
                              <w:rPr>
                                <w:rStyle w:val="430ptExact"/>
                                <w:b/>
                                <w:bCs/>
                              </w:rPr>
                              <w:t>впитыва</w:t>
                            </w:r>
                            <w:r>
                              <w:rPr>
                                <w:rStyle w:val="430ptExact"/>
                                <w:b/>
                                <w:bCs/>
                              </w:rPr>
                              <w:softHyphen/>
                            </w:r>
                          </w:p>
                          <w:p w:rsidR="00BB5D0C" w:rsidRDefault="00BB5D0C">
                            <w:pPr>
                              <w:pStyle w:val="430"/>
                              <w:shd w:val="clear" w:color="auto" w:fill="auto"/>
                              <w:spacing w:line="151" w:lineRule="exact"/>
                              <w:ind w:left="860"/>
                            </w:pPr>
                            <w:r>
                              <w:rPr>
                                <w:rStyle w:val="430ptExact"/>
                                <w:b/>
                                <w:bCs/>
                              </w:rPr>
                              <w:t>ния</w:t>
                            </w:r>
                          </w:p>
                          <w:p w:rsidR="00BB5D0C" w:rsidRDefault="00BB5D0C">
                            <w:pPr>
                              <w:pStyle w:val="631"/>
                              <w:shd w:val="clear" w:color="auto" w:fill="auto"/>
                              <w:spacing w:line="396" w:lineRule="exact"/>
                              <w:ind w:firstLine="640"/>
                            </w:pPr>
                            <w:r>
                              <w:rPr>
                                <w:rStyle w:val="63Exact"/>
                                <w:b/>
                                <w:bCs/>
                                <w:i/>
                                <w:iCs/>
                              </w:rPr>
                              <w:t xml:space="preserve">(в мм/час) </w:t>
                            </w:r>
                            <w:r>
                              <w:rPr>
                                <w:rStyle w:val="63Exact0"/>
                                <w:b/>
                                <w:bCs/>
                                <w:i/>
                                <w:iCs/>
                              </w:rPr>
                              <w:t>"'//'Х</w:t>
                            </w:r>
                            <w:r>
                              <w:rPr>
                                <w:rStyle w:val="63MicrosoftSansSerifExact"/>
                              </w:rPr>
                              <w:t xml:space="preserve"> 0,0-0,50</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82" o:spid="_x0000_s1241" type="#_x0000_t202" style="position:absolute;margin-left:-77.75pt;margin-top:19.3pt;width:77.75pt;height:87.1pt;z-index:-251606528;visibility:visible;mso-wrap-style:square;mso-width-percent:0;mso-height-percent:0;mso-wrap-distance-left:5pt;mso-wrap-distance-top:0;mso-wrap-distance-right:5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6RgNtgIAALYFAAAOAAAAZHJzL2Uyb0RvYy54bWysVNuOmzAQfa/Uf7D8znIpIYCWrHZDqCpt&#10;L9JuP8ABE6yCTW0nsK367x2bkGx2X6q2PFiDPT6emXNmrm/GrkUHKhUTPMP+lYcR5aWoGN9l+Otj&#10;4cQYKU14RVrBaYafqMI3q7dvroc+pYFoRFtRiQCEq3ToM9xo3aeuq8qGdkRdiZ5yOKyF7IiGX7lz&#10;K0kGQO9aN/C8yB2ErHopSqoU7ObTIV5Z/Lqmpf5c14pq1GYYYtN2lXbdmtVdXZN0J0nfsPIYBvmL&#10;KDrCODx6gsqJJmgv2SuojpVSKFHrq1J0rqhrVlKbA2Tjey+yeWhIT20uUBzVn8qk/h9s+enwRSJW&#10;ZTjylhhx0gFJj3TU6E6MKIgDU6GhVyk4PvTgqkc4AKZttqq/F+U3hbhYN4Tv6K2UYmgoqSBC39x0&#10;n12dcJQB2Q4fRQUPkb0WFmisZWfKBwVBgA5MPZ3YMcGUsJnEyzBYYFTCke97kb+09LkknW/3Uun3&#10;VHTIGBmWwL5FJ4d7pU00JJ1dzGNcFKxtrQJafrEBjtMOvA1XzZmJwhL6M/GSTbyJQycMoo0Tennu&#10;3Bbr0IkKf7nI3+Xrde7/Mu/6YdqwqqLcPDOLyw//jLyjzCdZnOSlRMsqA2dCUnK3XbcSHQiIu7Cf&#10;rTmcnN3cyzBsESCXFyn5QejdBYlTRPHSCYtw4SRLL3Y8P7lLIi9Mwry4TOmecfrvKaEBaF0AqTad&#10;c9AvcvPs9zo3knZMw/hoWZfh+OREUiPBDa8stZqwdrKflcKEfy4F0D0TbQVrNDqpVY/b0XZH4C/m&#10;TtiK6gk0LAVIDIQKww+MRsgfGA0wSDKsvu+JpBi1Hzj0gZk6syFnYzsbhJdwNcMao8lc62k67XvJ&#10;dg0gz512C71SMCtj01RTFMcOg+FgszkOMjN9nv9br/O4Xf0GAAD//wMAUEsDBBQABgAIAAAAIQAp&#10;UPKT3AAAAAgBAAAPAAAAZHJzL2Rvd25yZXYueG1sTI9BT4QwEIXvJv6HZky8mN1SDARZysYYvXhz&#10;9eKtS2eBSKeEdgH31zue9DiZL+99r9qvbhAzTqH3pEFtExBIjbc9tRo+3l82BYgQDVkzeEIN3xhg&#10;X19fVaa0fqE3nA+xFRxCoTQauhjHUsrQdOhM2PoRiX8nPzkT+ZxaaSezcLgbZJokuXSmJ27ozIhP&#10;HTZfh7PTkK/P493rA6bLpRlm+rwoFVFpfXuzPu5ARFzjHwy/+qwONTsd/ZlsEIOGjcqyjFkN90UO&#10;ggmedtSQqrQAWVfy/4D6BwAA//8DAFBLAQItABQABgAIAAAAIQC2gziS/gAAAOEBAAATAAAAAAAA&#10;AAAAAAAAAAAAAABbQ29udGVudF9UeXBlc10ueG1sUEsBAi0AFAAGAAgAAAAhADj9If/WAAAAlAEA&#10;AAsAAAAAAAAAAAAAAAAALwEAAF9yZWxzLy5yZWxzUEsBAi0AFAAGAAgAAAAhANLpGA22AgAAtgUA&#10;AA4AAAAAAAAAAAAAAAAALgIAAGRycy9lMm9Eb2MueG1sUEsBAi0AFAAGAAgAAAAhAClQ8pPcAAAA&#10;CAEAAA8AAAAAAAAAAAAAAAAAEAUAAGRycy9kb3ducmV2LnhtbFBLBQYAAAAABAAEAPMAAAAZBgAA&#10;AAA=&#10;" filled="f" stroked="f">
                <v:textbox style="mso-fit-shape-to-text:t" inset="0,0,0,0">
                  <w:txbxContent>
                    <w:p w:rsidR="00BB5D0C" w:rsidRDefault="00BB5D0C">
                      <w:pPr>
                        <w:pStyle w:val="771"/>
                        <w:shd w:val="clear" w:color="auto" w:fill="auto"/>
                        <w:spacing w:after="141"/>
                        <w:ind w:left="220" w:firstLine="300"/>
                      </w:pPr>
                      <w:r>
                        <w:rPr>
                          <w:rStyle w:val="77Exact"/>
                        </w:rPr>
                        <w:t>У с л о в н о 6 о з н а ч</w:t>
                      </w:r>
                    </w:p>
                    <w:p w:rsidR="00BB5D0C" w:rsidRDefault="00BB5D0C">
                      <w:pPr>
                        <w:pStyle w:val="791"/>
                        <w:shd w:val="clear" w:color="auto" w:fill="auto"/>
                        <w:spacing w:before="0"/>
                      </w:pPr>
                      <w:r>
                        <w:rPr>
                          <w:rStyle w:val="79Exact"/>
                        </w:rPr>
                        <w:t>Скорость</w:t>
                      </w:r>
                    </w:p>
                    <w:p w:rsidR="00BB5D0C" w:rsidRDefault="00BB5D0C">
                      <w:pPr>
                        <w:pStyle w:val="430"/>
                        <w:shd w:val="clear" w:color="auto" w:fill="auto"/>
                        <w:spacing w:line="151" w:lineRule="exact"/>
                        <w:ind w:firstLine="640"/>
                      </w:pPr>
                      <w:r>
                        <w:rPr>
                          <w:rStyle w:val="430ptExact"/>
                          <w:b/>
                          <w:bCs/>
                        </w:rPr>
                        <w:t>впитыва</w:t>
                      </w:r>
                      <w:r>
                        <w:rPr>
                          <w:rStyle w:val="430ptExact"/>
                          <w:b/>
                          <w:bCs/>
                        </w:rPr>
                        <w:softHyphen/>
                      </w:r>
                    </w:p>
                    <w:p w:rsidR="00BB5D0C" w:rsidRDefault="00BB5D0C">
                      <w:pPr>
                        <w:pStyle w:val="430"/>
                        <w:shd w:val="clear" w:color="auto" w:fill="auto"/>
                        <w:spacing w:line="151" w:lineRule="exact"/>
                        <w:ind w:left="860"/>
                      </w:pPr>
                      <w:r>
                        <w:rPr>
                          <w:rStyle w:val="430ptExact"/>
                          <w:b/>
                          <w:bCs/>
                        </w:rPr>
                        <w:t>ния</w:t>
                      </w:r>
                    </w:p>
                    <w:p w:rsidR="00BB5D0C" w:rsidRDefault="00BB5D0C">
                      <w:pPr>
                        <w:pStyle w:val="631"/>
                        <w:shd w:val="clear" w:color="auto" w:fill="auto"/>
                        <w:spacing w:line="396" w:lineRule="exact"/>
                        <w:ind w:firstLine="640"/>
                      </w:pPr>
                      <w:r>
                        <w:rPr>
                          <w:rStyle w:val="63Exact"/>
                          <w:b/>
                          <w:bCs/>
                          <w:i/>
                          <w:iCs/>
                        </w:rPr>
                        <w:t xml:space="preserve">(в мм/час) </w:t>
                      </w:r>
                      <w:r>
                        <w:rPr>
                          <w:rStyle w:val="63Exact0"/>
                          <w:b/>
                          <w:bCs/>
                          <w:i/>
                          <w:iCs/>
                        </w:rPr>
                        <w:t>"'//'Х</w:t>
                      </w:r>
                      <w:r>
                        <w:rPr>
                          <w:rStyle w:val="63MicrosoftSansSerifExact"/>
                        </w:rPr>
                        <w:t xml:space="preserve"> 0,0-0,50</w:t>
                      </w:r>
                    </w:p>
                  </w:txbxContent>
                </v:textbox>
                <w10:wrap type="square" side="right" anchorx="margin" anchory="margin"/>
              </v:shape>
            </w:pict>
          </mc:Fallback>
        </mc:AlternateContent>
      </w:r>
      <w:r>
        <w:rPr>
          <w:noProof/>
          <w:lang w:val="uk-UA" w:eastAsia="uk-UA" w:bidi="ar-SA"/>
        </w:rPr>
        <w:drawing>
          <wp:anchor distT="0" distB="0" distL="63500" distR="63500" simplePos="0" relativeHeight="251710976" behindDoc="1" locked="0" layoutInCell="1" allowOverlap="1">
            <wp:simplePos x="0" y="0"/>
            <wp:positionH relativeFrom="margin">
              <wp:posOffset>-1029970</wp:posOffset>
            </wp:positionH>
            <wp:positionV relativeFrom="margin">
              <wp:posOffset>1073150</wp:posOffset>
            </wp:positionV>
            <wp:extent cx="963295" cy="2780030"/>
            <wp:effectExtent l="0" t="0" r="8255" b="1270"/>
            <wp:wrapSquare wrapText="right"/>
            <wp:docPr id="606" name="Рисунок 281" descr="image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descr="image73"/>
                    <pic:cNvPicPr>
                      <a:picLocks noChangeAspect="1" noChangeArrowheads="1"/>
                    </pic:cNvPicPr>
                  </pic:nvPicPr>
                  <pic:blipFill>
                    <a:blip r:embed="rId270">
                      <a:extLst>
                        <a:ext uri="{28A0092B-C50C-407E-A947-70E740481C1C}">
                          <a14:useLocalDpi xmlns:a14="http://schemas.microsoft.com/office/drawing/2010/main" val="0"/>
                        </a:ext>
                      </a:extLst>
                    </a:blip>
                    <a:srcRect/>
                    <a:stretch>
                      <a:fillRect/>
                    </a:stretch>
                  </pic:blipFill>
                  <pic:spPr bwMode="auto">
                    <a:xfrm>
                      <a:off x="0" y="0"/>
                      <a:ext cx="963295" cy="2780030"/>
                    </a:xfrm>
                    <a:prstGeom prst="rect">
                      <a:avLst/>
                    </a:prstGeom>
                    <a:noFill/>
                  </pic:spPr>
                </pic:pic>
              </a:graphicData>
            </a:graphic>
            <wp14:sizeRelH relativeFrom="page">
              <wp14:pctWidth>0</wp14:pctWidth>
            </wp14:sizeRelH>
            <wp14:sizeRelV relativeFrom="page">
              <wp14:pctHeight>0</wp14:pctHeight>
            </wp14:sizeRelV>
          </wp:anchor>
        </w:drawing>
      </w:r>
      <w:r w:rsidR="00BB5D0C">
        <w:t>I ы е е н и я</w:t>
      </w:r>
    </w:p>
    <w:p w:rsidR="005469DF" w:rsidRDefault="00BB5D0C">
      <w:pPr>
        <w:pStyle w:val="631"/>
        <w:shd w:val="clear" w:color="auto" w:fill="auto"/>
        <w:spacing w:after="39" w:line="151" w:lineRule="exact"/>
        <w:ind w:right="40"/>
        <w:jc w:val="center"/>
      </w:pPr>
      <w:r>
        <w:rPr>
          <w:rStyle w:val="63TimesNewRoman8pt0pt"/>
          <w:rFonts w:eastAsia="Arial Narrow"/>
          <w:b/>
          <w:bCs/>
        </w:rPr>
        <w:t>Гидро-</w:t>
      </w:r>
      <w:r>
        <w:rPr>
          <w:rStyle w:val="63TimesNewRoman8pt0pt"/>
          <w:rFonts w:eastAsia="Arial Narrow"/>
          <w:b/>
          <w:bCs/>
        </w:rPr>
        <w:br/>
        <w:t>модуль</w:t>
      </w:r>
      <w:r>
        <w:rPr>
          <w:rStyle w:val="63TimesNewRoman8pt0pt"/>
          <w:rFonts w:eastAsia="Arial Narrow"/>
          <w:b/>
          <w:bCs/>
        </w:rPr>
        <w:br/>
      </w:r>
      <w:r>
        <w:rPr>
          <w:rStyle w:val="632"/>
          <w:b/>
          <w:bCs/>
          <w:i/>
          <w:iCs/>
        </w:rPr>
        <w:t>(в л/с на 1 га)</w:t>
      </w:r>
    </w:p>
    <w:p w:rsidR="005469DF" w:rsidRDefault="00BB5D0C">
      <w:pPr>
        <w:pStyle w:val="130"/>
        <w:shd w:val="clear" w:color="auto" w:fill="auto"/>
        <w:spacing w:after="0" w:line="403" w:lineRule="exact"/>
        <w:ind w:left="220"/>
        <w:jc w:val="both"/>
      </w:pPr>
      <w:bookmarkStart w:id="82" w:name="bookmark51"/>
      <w:r>
        <w:t>0.0-1,4</w:t>
      </w:r>
      <w:bookmarkEnd w:id="82"/>
    </w:p>
    <w:p w:rsidR="005469DF" w:rsidRDefault="00BB5D0C">
      <w:pPr>
        <w:pStyle w:val="781"/>
        <w:numPr>
          <w:ilvl w:val="0"/>
          <w:numId w:val="44"/>
        </w:numPr>
        <w:shd w:val="clear" w:color="auto" w:fill="auto"/>
        <w:tabs>
          <w:tab w:val="left" w:pos="477"/>
        </w:tabs>
        <w:ind w:left="220"/>
      </w:pPr>
      <w:r>
        <w:t>4-2,8</w:t>
      </w:r>
    </w:p>
    <w:p w:rsidR="005469DF" w:rsidRDefault="00BB5D0C">
      <w:pPr>
        <w:pStyle w:val="781"/>
        <w:numPr>
          <w:ilvl w:val="0"/>
          <w:numId w:val="45"/>
        </w:numPr>
        <w:shd w:val="clear" w:color="auto" w:fill="auto"/>
        <w:tabs>
          <w:tab w:val="left" w:pos="703"/>
        </w:tabs>
        <w:ind w:left="220"/>
      </w:pPr>
      <w:r>
        <w:t>4,2</w:t>
      </w:r>
    </w:p>
    <w:p w:rsidR="005469DF" w:rsidRDefault="00BB5D0C">
      <w:pPr>
        <w:pStyle w:val="781"/>
        <w:numPr>
          <w:ilvl w:val="0"/>
          <w:numId w:val="46"/>
        </w:numPr>
        <w:shd w:val="clear" w:color="auto" w:fill="auto"/>
        <w:tabs>
          <w:tab w:val="left" w:pos="691"/>
        </w:tabs>
        <w:ind w:left="220"/>
      </w:pPr>
      <w:r>
        <w:t>5,8</w:t>
      </w:r>
    </w:p>
    <w:p w:rsidR="005469DF" w:rsidRDefault="00BB5D0C">
      <w:pPr>
        <w:pStyle w:val="781"/>
        <w:numPr>
          <w:ilvl w:val="0"/>
          <w:numId w:val="47"/>
        </w:numPr>
        <w:shd w:val="clear" w:color="auto" w:fill="auto"/>
        <w:tabs>
          <w:tab w:val="left" w:pos="703"/>
        </w:tabs>
        <w:ind w:left="220"/>
      </w:pPr>
      <w:r>
        <w:t>8,3</w:t>
      </w:r>
    </w:p>
    <w:p w:rsidR="005469DF" w:rsidRDefault="00BB5D0C">
      <w:pPr>
        <w:pStyle w:val="781"/>
        <w:numPr>
          <w:ilvl w:val="1"/>
          <w:numId w:val="47"/>
        </w:numPr>
        <w:shd w:val="clear" w:color="auto" w:fill="auto"/>
        <w:tabs>
          <w:tab w:val="left" w:pos="696"/>
        </w:tabs>
        <w:ind w:left="220"/>
      </w:pPr>
      <w:r>
        <w:t>11,1</w:t>
      </w:r>
    </w:p>
    <w:p w:rsidR="005469DF" w:rsidRDefault="00BB5D0C">
      <w:pPr>
        <w:pStyle w:val="781"/>
        <w:numPr>
          <w:ilvl w:val="0"/>
          <w:numId w:val="44"/>
        </w:numPr>
        <w:shd w:val="clear" w:color="auto" w:fill="auto"/>
        <w:tabs>
          <w:tab w:val="left" w:pos="423"/>
        </w:tabs>
        <w:ind w:firstLine="220"/>
        <w:jc w:val="left"/>
      </w:pPr>
      <w:r>
        <w:t>1-13,9 13,9-27.8</w:t>
      </w:r>
    </w:p>
    <w:p w:rsidR="005469DF" w:rsidRDefault="00BB5D0C">
      <w:pPr>
        <w:pStyle w:val="781"/>
        <w:numPr>
          <w:ilvl w:val="0"/>
          <w:numId w:val="48"/>
        </w:numPr>
        <w:shd w:val="clear" w:color="auto" w:fill="auto"/>
        <w:tabs>
          <w:tab w:val="left" w:pos="269"/>
        </w:tabs>
      </w:pPr>
      <w:r>
        <w:t>42</w:t>
      </w:r>
    </w:p>
    <w:p w:rsidR="005469DF" w:rsidRDefault="00BB5D0C">
      <w:pPr>
        <w:pStyle w:val="781"/>
        <w:shd w:val="clear" w:color="auto" w:fill="auto"/>
        <w:ind w:left="220"/>
      </w:pPr>
      <w:r>
        <w:t>42-56</w:t>
      </w:r>
    </w:p>
    <w:p w:rsidR="005469DF" w:rsidRDefault="00BB5D0C">
      <w:pPr>
        <w:pStyle w:val="781"/>
        <w:shd w:val="clear" w:color="auto" w:fill="auto"/>
        <w:ind w:left="220"/>
        <w:sectPr w:rsidR="005469DF">
          <w:footerReference w:type="even" r:id="rId271"/>
          <w:footerReference w:type="default" r:id="rId272"/>
          <w:pgSz w:w="15840" w:h="12240" w:orient="landscape"/>
          <w:pgMar w:top="1761" w:right="963" w:bottom="1718" w:left="13969" w:header="0" w:footer="3" w:gutter="0"/>
          <w:pgNumType w:start="213"/>
          <w:cols w:space="720"/>
          <w:noEndnote/>
          <w:docGrid w:linePitch="360"/>
        </w:sectPr>
      </w:pPr>
      <w:r>
        <w:t>56-70</w:t>
      </w:r>
    </w:p>
    <w:p w:rsidR="005469DF" w:rsidRDefault="0088158E">
      <w:pPr>
        <w:spacing w:line="376" w:lineRule="exact"/>
      </w:pPr>
      <w:r>
        <w:rPr>
          <w:noProof/>
          <w:lang w:val="uk-UA" w:eastAsia="uk-UA" w:bidi="ar-SA"/>
        </w:rPr>
        <mc:AlternateContent>
          <mc:Choice Requires="wps">
            <w:drawing>
              <wp:anchor distT="0" distB="0" distL="63500" distR="63500" simplePos="0" relativeHeight="251449856" behindDoc="0" locked="0" layoutInCell="1" allowOverlap="1">
                <wp:simplePos x="0" y="0"/>
                <wp:positionH relativeFrom="margin">
                  <wp:posOffset>502920</wp:posOffset>
                </wp:positionH>
                <wp:positionV relativeFrom="paragraph">
                  <wp:posOffset>1270</wp:posOffset>
                </wp:positionV>
                <wp:extent cx="987425" cy="182880"/>
                <wp:effectExtent l="0" t="1270" r="0" b="0"/>
                <wp:wrapNone/>
                <wp:docPr id="605" name="Text Box 2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742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81"/>
                              <w:shd w:val="clear" w:color="auto" w:fill="auto"/>
                              <w:spacing w:line="144" w:lineRule="exact"/>
                            </w:pPr>
                            <w:r>
                              <w:rPr>
                                <w:rStyle w:val="78Exact"/>
                              </w:rPr>
                              <w:t>Развитие хорошее, высота 50-55 см</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80" o:spid="_x0000_s1242" type="#_x0000_t202" style="position:absolute;margin-left:39.6pt;margin-top:.1pt;width:77.75pt;height:14.4pt;z-index:25144985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bietAIAALUFAAAOAAAAZHJzL2Uyb0RvYy54bWysVNuOmzAQfa/Uf7D8znIpIYCWrHZDqCpt&#10;L9JuP8ABE6yCTW0nsK367x2bkGx2X6q2PFiDPZ45Z+Z4rm/GrkUHKhUTPMP+lYcR5aWoGN9l+Otj&#10;4cQYKU14RVrBaYafqMI3q7dvroc+pYFoRFtRiSAIV+nQZ7jRuk9dV5UN7Yi6Ej3lcFgL2RENv3Ln&#10;VpIMEL1r3cDzIncQsuqlKKlSsJtPh3hl49c1LfXnulZUozbDgE3bVdp1a1Z3dU3SnSR9w8ojDPIX&#10;KDrCOCQ9hcqJJmgv2atQHSulUKLWV6XoXFHXrKSWA7DxvRdsHhrSU8sFiqP6U5nU/wtbfjp8kYhV&#10;GY68BUacdNCkRzpqdCdGFMS2QkOvUnB86MFVj3AAnbZsVX8vym8KcbFuCN/RWynF0FBSAULf1NZ9&#10;dtX0RKXKBNkOH0UFicheCxtorGVnygcFQRAdOvV06o4BU8JmEi/DADCWcOTHQTxhc0k6X+6l0u+p&#10;6JAxMiyh+TY4OdwrbcCQdHYxubgoWNtaAbT8YgMcpx1IDVfNmQFh+/kz8ZJNvIlDJwyijRN6ee7c&#10;FuvQiQp/ucjf5et17v8yef0wbVhVUW7SzNrywz/r3VHlkypO6lKiZZUJZyApuduuW4kOBLRd2M+W&#10;HE7Obu4lDFsE4PKCkh+E3l2QOEUUL52wCBdOsvRix/OTuyTywiTMi0tK94zTf6eEBujqAnpq6ZxB&#10;v+Dm2e81N5J2TMP0aFmX4fjkRFKjwA2vbGs1Ye1kPyuFgX8uBbR7brTVq5HoJFY9bkf7OAI/MvmN&#10;gLeiegIJSwESA53C7AOjEfIHRgPMkQyr73siKUbtBw7PwAyd2ZCzsZ0Nwku4mmGN0WSu9TSc9r1k&#10;uwYizw/tFp5KwayMzyiODwxmg2VznGNm+Dz/t17nabv6DQAA//8DAFBLAwQUAAYACAAAACEAooHn&#10;u9sAAAAGAQAADwAAAGRycy9kb3ducmV2LnhtbEyOwU7DMBBE70j9B2srcUGtk4DaJsSpKgQXbhQu&#10;3Nx4SaLa6yh2k9CvZznBZbSjGc2+cj87K0YcQudJQbpOQCDV3nTUKPh4f1ntQISoyWjrCRV8Y4B9&#10;tbgpdWH8RG84HmMjeIRCoRW0MfaFlKFu0emw9j0SZ19+cDqyHRppBj3xuLMyS5KNdLoj/tDqHp9a&#10;rM/Hi1OwmZ/7u9ccs+la25E+r2kaMVXqdjkfHkFEnONfGX7xGR0qZjr5C5kgrIJtnnFTASun2f3D&#10;FsSJjzwBWZXyP371AwAA//8DAFBLAQItABQABgAIAAAAIQC2gziS/gAAAOEBAAATAAAAAAAAAAAA&#10;AAAAAAAAAABbQ29udGVudF9UeXBlc10ueG1sUEsBAi0AFAAGAAgAAAAhADj9If/WAAAAlAEAAAsA&#10;AAAAAAAAAAAAAAAALwEAAF9yZWxzLy5yZWxzUEsBAi0AFAAGAAgAAAAhAOQJuJ60AgAAtQUAAA4A&#10;AAAAAAAAAAAAAAAALgIAAGRycy9lMm9Eb2MueG1sUEsBAi0AFAAGAAgAAAAhAKKB57vbAAAABgEA&#10;AA8AAAAAAAAAAAAAAAAADgUAAGRycy9kb3ducmV2LnhtbFBLBQYAAAAABAAEAPMAAAAWBgAAAAA=&#10;" filled="f" stroked="f">
                <v:textbox style="mso-fit-shape-to-text:t" inset="0,0,0,0">
                  <w:txbxContent>
                    <w:p w:rsidR="00BB5D0C" w:rsidRDefault="00BB5D0C">
                      <w:pPr>
                        <w:pStyle w:val="781"/>
                        <w:shd w:val="clear" w:color="auto" w:fill="auto"/>
                        <w:spacing w:line="144" w:lineRule="exact"/>
                      </w:pPr>
                      <w:r>
                        <w:rPr>
                          <w:rStyle w:val="78Exact"/>
                        </w:rPr>
                        <w:t>Развитие хорошее, высота 50-55 см</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50880" behindDoc="0" locked="0" layoutInCell="1" allowOverlap="1">
                <wp:simplePos x="0" y="0"/>
                <wp:positionH relativeFrom="margin">
                  <wp:posOffset>1661160</wp:posOffset>
                </wp:positionH>
                <wp:positionV relativeFrom="paragraph">
                  <wp:posOffset>6350</wp:posOffset>
                </wp:positionV>
                <wp:extent cx="1408430" cy="191770"/>
                <wp:effectExtent l="3810" t="0" r="0" b="0"/>
                <wp:wrapNone/>
                <wp:docPr id="604" name="Text Box 2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8430" cy="1917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81"/>
                              <w:shd w:val="clear" w:color="auto" w:fill="auto"/>
                              <w:spacing w:line="151" w:lineRule="exact"/>
                              <w:jc w:val="right"/>
                            </w:pPr>
                            <w:r>
                              <w:rPr>
                                <w:rStyle w:val="78Exact"/>
                              </w:rPr>
                              <w:t xml:space="preserve">N^N^1 Развитие среднее, </w:t>
                            </w:r>
                            <w:r>
                              <w:rPr>
                                <w:rStyle w:val="78Exact0"/>
                              </w:rPr>
                              <w:t>^^очЧлу!</w:t>
                            </w:r>
                            <w:r>
                              <w:rPr>
                                <w:rStyle w:val="78Exact"/>
                              </w:rPr>
                              <w:t>высота 30-35 см</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79" o:spid="_x0000_s1243" type="#_x0000_t202" style="position:absolute;margin-left:130.8pt;margin-top:.5pt;width:110.9pt;height:15.1pt;z-index:25145088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044tAIAALYFAAAOAAAAZHJzL2Uyb0RvYy54bWysVMlu2zAQvRfoPxC8K1oiWwsiB4llFQXS&#10;BUj6AbREWUQlUiVpS2nQf++Qsuwsl6KtDsSIM3yzvZmr67Fr0YFKxQTPsH/hYUR5KSrGdxn+9lA4&#10;MUZKE16RVnCa4Ueq8PXq/buroU9pIBrRVlQiAOEqHfoMN1r3qeuqsqEdUReipxyUtZAd0fArd24l&#10;yQDoXesGnrd0ByGrXoqSKgW3+aTEK4tf17TUX+paUY3aDENs2p7Snltzuqsrku4k6RtWHsMgfxFF&#10;RxgHpyeonGiC9pK9gepYKYUStb4oReeKumYltTlANr73Kpv7hvTU5gLFUf2pTOr/wZafD18lYlWG&#10;l16IEScdNOmBjhrdihEFUWIqNPQqBcP7Hkz1CArotM1W9Xei/K4QF+uG8B29kVIMDSUVROibl+6z&#10;pxOOMiDb4ZOowBHZa2GBxlp2pnxQEATo0KnHU3dMMKVxGXpxeAmqEnR+4keRbZ9L0vl1L5X+QEWH&#10;jJBhCd236ORwp7SJhqSziXHGRcHa1jKg5S8uwHC6Ad/w1OhMFLahT4mXbOJNHDphsNw4oZfnzk2x&#10;Dp1l4UeL/DJfr3P/l/Hrh2nDqopy42Ymlx/+WfOONJ9ocaKXEi2rDJwJScnddt1KdCBA7sJ+tuag&#10;OZu5L8OwRYBcXqXkB6F3GyROsYwjJyzChZNEXux4fnKbADGSMC9epnTHOP33lNCQ4WQRLCYynYN+&#10;lZtnv7e5kbRjGtZHy7oMxycjkhoKbnhlW6sJayf5WSlM+OdSQLvnRlvCGo5ObNXjdrTTEfjRPAlb&#10;UT0Ch6UAigEbYfmB0Aj5E6MBFkmG1Y89kRSj9iOHOTBbZxbkLGxngfASnmZYYzSJaz1tp30v2a4B&#10;5HnSbmBWCmZpbIZqiuI4YbAcbDbHRWa2z/N/a3Vet6vfAAAA//8DAFBLAwQUAAYACAAAACEA7FSP&#10;xNwAAAAIAQAADwAAAGRycy9kb3ducmV2LnhtbEyPMU/DMBCFdyT+g3VILIg6TquoDXEqhGBho7Cw&#10;ufE1ibDPUewmob+eY4Lx9D29+161X7wTE46xD6RBrTIQSE2wPbUaPt5f7rcgYjJkjQuEGr4xwr6+&#10;vqpMacNMbzgdUiu4hGJpNHQpDaWUsenQm7gKAxKzUxi9SXyOrbSjmbncO5lnWSG96Yk/dGbApw6b&#10;r8PZayiW5+HudYf5fGncRJ8XpRIqrW9vlscHEAmX9BeGX31Wh5qdjuFMNgqnIS9UwVEGPIn5Zrve&#10;gDhqWKscZF3J/wPqHwAAAP//AwBQSwECLQAUAAYACAAAACEAtoM4kv4AAADhAQAAEwAAAAAAAAAA&#10;AAAAAAAAAAAAW0NvbnRlbnRfVHlwZXNdLnhtbFBLAQItABQABgAIAAAAIQA4/SH/1gAAAJQBAAAL&#10;AAAAAAAAAAAAAAAAAC8BAABfcmVscy8ucmVsc1BLAQItABQABgAIAAAAIQAbv044tAIAALYFAAAO&#10;AAAAAAAAAAAAAAAAAC4CAABkcnMvZTJvRG9jLnhtbFBLAQItABQABgAIAAAAIQDsVI/E3AAAAAgB&#10;AAAPAAAAAAAAAAAAAAAAAA4FAABkcnMvZG93bnJldi54bWxQSwUGAAAAAAQABADzAAAAFwYAAAAA&#10;" filled="f" stroked="f">
                <v:textbox style="mso-fit-shape-to-text:t" inset="0,0,0,0">
                  <w:txbxContent>
                    <w:p w:rsidR="00BB5D0C" w:rsidRDefault="00BB5D0C">
                      <w:pPr>
                        <w:pStyle w:val="781"/>
                        <w:shd w:val="clear" w:color="auto" w:fill="auto"/>
                        <w:spacing w:line="151" w:lineRule="exact"/>
                        <w:jc w:val="right"/>
                      </w:pPr>
                      <w:r>
                        <w:rPr>
                          <w:rStyle w:val="78Exact"/>
                        </w:rPr>
                        <w:t xml:space="preserve">N^N^1 Развитие среднее, </w:t>
                      </w:r>
                      <w:r>
                        <w:rPr>
                          <w:rStyle w:val="78Exact0"/>
                        </w:rPr>
                        <w:t>^^очЧлу!</w:t>
                      </w:r>
                      <w:r>
                        <w:rPr>
                          <w:rStyle w:val="78Exact"/>
                        </w:rPr>
                        <w:t>высота 30-35 см</w:t>
                      </w:r>
                    </w:p>
                  </w:txbxContent>
                </v:textbox>
                <w10:wrap anchorx="margin"/>
              </v:shape>
            </w:pict>
          </mc:Fallback>
        </mc:AlternateContent>
      </w:r>
    </w:p>
    <w:p w:rsidR="005469DF" w:rsidRDefault="005469DF">
      <w:pPr>
        <w:rPr>
          <w:sz w:val="2"/>
          <w:szCs w:val="2"/>
        </w:rPr>
        <w:sectPr w:rsidR="005469DF">
          <w:type w:val="continuous"/>
          <w:pgSz w:w="15840" w:h="12240" w:orient="landscape"/>
          <w:pgMar w:top="1746" w:right="964" w:bottom="1703" w:left="966" w:header="0" w:footer="3" w:gutter="0"/>
          <w:cols w:space="720"/>
          <w:noEndnote/>
          <w:docGrid w:linePitch="360"/>
        </w:sectPr>
      </w:pPr>
    </w:p>
    <w:p w:rsidR="005469DF" w:rsidRDefault="00BB5D0C">
      <w:pPr>
        <w:pStyle w:val="24"/>
        <w:shd w:val="clear" w:color="auto" w:fill="auto"/>
        <w:ind w:firstLine="0"/>
      </w:pPr>
      <w:r>
        <w:lastRenderedPageBreak/>
        <w:t>всего 0,72 га. Это — типичное явление для резко засоленных площадей, обязывающее относиться к нему с особым вниманием при исследовании.</w:t>
      </w:r>
    </w:p>
    <w:p w:rsidR="005469DF" w:rsidRDefault="00BB5D0C">
      <w:pPr>
        <w:pStyle w:val="24"/>
        <w:shd w:val="clear" w:color="auto" w:fill="auto"/>
        <w:spacing w:after="95"/>
        <w:ind w:firstLine="420"/>
      </w:pPr>
      <w:r>
        <w:t>При промывках на Золотоординской опытной станции (Малы</w:t>
      </w:r>
      <w:r>
        <w:softHyphen/>
        <w:t>гин) в ряде случаев наблюдалось повышение щелочности, однако хлопчатник от этого не страдал. При промывках же рядом, на Улькун-Салыке (Бушуев, Розов, Лийдеман, 1916 г.) люцерна после промывок в ряде случаев погибала.</w:t>
      </w:r>
    </w:p>
    <w:p w:rsidR="005469DF" w:rsidRDefault="00BB5D0C">
      <w:pPr>
        <w:pStyle w:val="70"/>
        <w:shd w:val="clear" w:color="auto" w:fill="auto"/>
        <w:spacing w:before="0" w:after="0" w:line="170" w:lineRule="exact"/>
        <w:ind w:firstLine="420"/>
        <w:jc w:val="both"/>
      </w:pPr>
      <w:r>
        <w:t>Опыты промывки солончаков во Фресно (Калифорния). Чрезвычайно поучительные данные получены проф. Келли в опытах по улучшению солон</w:t>
      </w:r>
      <w:r>
        <w:softHyphen/>
        <w:t>чаков во Фресно, начатых еще в 1913 г. и законченных только после 1933 г. Ниже приводятся основные данные этих опытов.</w:t>
      </w:r>
    </w:p>
    <w:p w:rsidR="005469DF" w:rsidRDefault="00BB5D0C">
      <w:pPr>
        <w:pStyle w:val="70"/>
        <w:shd w:val="clear" w:color="auto" w:fill="auto"/>
        <w:spacing w:before="0" w:after="0" w:line="170" w:lineRule="exact"/>
        <w:ind w:firstLine="420"/>
        <w:jc w:val="both"/>
      </w:pPr>
      <w:r>
        <w:t xml:space="preserve">Долина реки </w:t>
      </w:r>
      <w:r>
        <w:rPr>
          <w:lang w:val="en-US" w:eastAsia="en-US" w:bidi="en-US"/>
        </w:rPr>
        <w:t>Jan</w:t>
      </w:r>
      <w:r w:rsidRPr="00BB5D0C">
        <w:rPr>
          <w:lang w:eastAsia="en-US" w:bidi="en-US"/>
        </w:rPr>
        <w:t xml:space="preserve"> </w:t>
      </w:r>
      <w:r>
        <w:rPr>
          <w:lang w:val="en-US" w:eastAsia="en-US" w:bidi="en-US"/>
        </w:rPr>
        <w:t>Joagiri</w:t>
      </w:r>
      <w:r w:rsidRPr="00BB5D0C">
        <w:rPr>
          <w:lang w:eastAsia="en-US" w:bidi="en-US"/>
        </w:rPr>
        <w:t xml:space="preserve"> </w:t>
      </w:r>
      <w:r>
        <w:t>была орошена, повидимому, в начале 80-х годов, а уже в 1886 г. проф. Е. Гильгардт указывал, что многие ее части требуют дренирования. В 1909 г. площадь, требующая мелиораций, определялась ориентировочно уже в 200 000 акров</w:t>
      </w:r>
      <w:r>
        <w:footnoteReference w:id="18"/>
      </w:r>
      <w:r>
        <w:t>.</w:t>
      </w:r>
    </w:p>
    <w:p w:rsidR="005469DF" w:rsidRDefault="00BB5D0C">
      <w:pPr>
        <w:pStyle w:val="70"/>
        <w:shd w:val="clear" w:color="auto" w:fill="auto"/>
        <w:spacing w:before="0" w:after="0" w:line="170" w:lineRule="exact"/>
        <w:ind w:firstLine="420"/>
        <w:jc w:val="both"/>
      </w:pPr>
      <w:r>
        <w:t>Собственно, площади Фресно около 1890 г. были лучшими виноград</w:t>
      </w:r>
      <w:r>
        <w:softHyphen/>
        <w:t>ными землями долины. Однако вскоре, вследствие поднятия уровня грунтовых вод и начавшегося засоления, виноградники пришлось заменить люцерной. Последняя давала удовлетворительный урожай всего несколько лет и была заменена ячменем, как наиболее солеустоичивой культурой. Однако и ячмень перестал давать хозяйственно выгодные урожаи, и в 1913 г. возделывание культур на этих площадях было прекращено совсем. Орошаемая цветущая площадь превратилась в плохой дикий выгон для скота. На этой площади и был заложен осенью 1913 г. дренажный опытный участок площадью 160 акров.</w:t>
      </w:r>
    </w:p>
    <w:p w:rsidR="005469DF" w:rsidRDefault="00BB5D0C">
      <w:pPr>
        <w:pStyle w:val="70"/>
        <w:shd w:val="clear" w:color="auto" w:fill="auto"/>
        <w:spacing w:before="0" w:after="0" w:line="170" w:lineRule="exact"/>
        <w:ind w:firstLine="420"/>
        <w:jc w:val="both"/>
      </w:pPr>
      <w:r>
        <w:t xml:space="preserve">Почвы — песчаные суглинки с невысоким засолением, от 0,2 до 3%, отдельными пятнами. Соли представлены главным образом </w:t>
      </w:r>
      <w:r>
        <w:rPr>
          <w:lang w:val="de-DE" w:eastAsia="de-DE" w:bidi="de-DE"/>
        </w:rPr>
        <w:t xml:space="preserve">NaCl </w:t>
      </w:r>
      <w:r>
        <w:t xml:space="preserve">и </w:t>
      </w:r>
      <w:r>
        <w:rPr>
          <w:lang w:val="de-DE" w:eastAsia="de-DE" w:bidi="de-DE"/>
        </w:rPr>
        <w:t>Na</w:t>
      </w:r>
      <w:r>
        <w:rPr>
          <w:vertAlign w:val="subscript"/>
          <w:lang w:val="de-DE" w:eastAsia="de-DE" w:bidi="de-DE"/>
        </w:rPr>
        <w:t>2</w:t>
      </w:r>
      <w:r>
        <w:rPr>
          <w:lang w:val="de-DE" w:eastAsia="de-DE" w:bidi="de-DE"/>
        </w:rPr>
        <w:t>C0</w:t>
      </w:r>
      <w:r>
        <w:rPr>
          <w:vertAlign w:val="subscript"/>
          <w:lang w:val="de-DE" w:eastAsia="de-DE" w:bidi="de-DE"/>
        </w:rPr>
        <w:t>3</w:t>
      </w:r>
      <w:r>
        <w:rPr>
          <w:lang w:val="de-DE" w:eastAsia="de-DE" w:bidi="de-DE"/>
        </w:rPr>
        <w:t xml:space="preserve">, </w:t>
      </w:r>
      <w:r>
        <w:t xml:space="preserve">так что солончаки относятся к группе так называемых черных </w:t>
      </w:r>
      <w:r w:rsidRPr="00BB5D0C">
        <w:rPr>
          <w:lang w:eastAsia="en-US" w:bidi="en-US"/>
        </w:rPr>
        <w:t>(</w:t>
      </w:r>
      <w:r>
        <w:rPr>
          <w:lang w:val="en-US" w:eastAsia="en-US" w:bidi="en-US"/>
        </w:rPr>
        <w:t>black</w:t>
      </w:r>
      <w:r w:rsidRPr="00BB5D0C">
        <w:rPr>
          <w:lang w:eastAsia="en-US" w:bidi="en-US"/>
        </w:rPr>
        <w:t xml:space="preserve"> </w:t>
      </w:r>
      <w:r>
        <w:rPr>
          <w:lang w:val="en-US" w:eastAsia="en-US" w:bidi="en-US"/>
        </w:rPr>
        <w:t>alkali</w:t>
      </w:r>
      <w:r w:rsidRPr="00BB5D0C">
        <w:rPr>
          <w:lang w:eastAsia="en-US" w:bidi="en-US"/>
        </w:rPr>
        <w:t xml:space="preserve"> </w:t>
      </w:r>
      <w:r>
        <w:rPr>
          <w:lang w:val="en-US" w:eastAsia="en-US" w:bidi="en-US"/>
        </w:rPr>
        <w:t>soil</w:t>
      </w:r>
      <w:r w:rsidRPr="00BB5D0C">
        <w:rPr>
          <w:lang w:eastAsia="en-US" w:bidi="en-US"/>
        </w:rPr>
        <w:t xml:space="preserve">), </w:t>
      </w:r>
      <w:r>
        <w:t>по американской терминологии. Содержание углекислого кальция (СаС0</w:t>
      </w:r>
      <w:r>
        <w:rPr>
          <w:vertAlign w:val="subscript"/>
        </w:rPr>
        <w:t>3</w:t>
      </w:r>
      <w:r>
        <w:t>) составляло лишь 0,1%.</w:t>
      </w:r>
    </w:p>
    <w:p w:rsidR="005469DF" w:rsidRDefault="00BB5D0C">
      <w:pPr>
        <w:pStyle w:val="70"/>
        <w:shd w:val="clear" w:color="auto" w:fill="auto"/>
        <w:spacing w:before="0" w:after="0" w:line="170" w:lineRule="exact"/>
        <w:ind w:firstLine="420"/>
        <w:jc w:val="both"/>
      </w:pPr>
      <w:r>
        <w:t xml:space="preserve">Грунтовые воды на участке не опускаются ниже 6 футов </w:t>
      </w:r>
      <w:r>
        <w:footnoteReference w:id="19"/>
      </w:r>
      <w:r>
        <w:t xml:space="preserve"> за весь год, в течение вегетационного периода они залегают не ниже 4 футов, а в июне — не ниже 2 футов, достигая временами поверхности почвы. Картина типичная для многих ирригационных недренированных районов.</w:t>
      </w:r>
    </w:p>
    <w:p w:rsidR="005469DF" w:rsidRDefault="00BB5D0C">
      <w:pPr>
        <w:pStyle w:val="70"/>
        <w:shd w:val="clear" w:color="auto" w:fill="auto"/>
        <w:spacing w:before="0" w:after="0" w:line="170" w:lineRule="exact"/>
        <w:ind w:firstLine="420"/>
        <w:jc w:val="both"/>
      </w:pPr>
      <w:r>
        <w:t>Дренаж на участке был заложен обычный трубчатый, гончарный с глу</w:t>
      </w:r>
      <w:r>
        <w:softHyphen/>
        <w:t>биной дрен в среднем 5,75 фута и коллектора — 7 футов. Расстояние между дренами 300 футов, длина дрен от 315 до 1700 футов. Дренажные воды отка</w:t>
      </w:r>
      <w:r>
        <w:softHyphen/>
        <w:t>чивались насосной установкой.</w:t>
      </w:r>
    </w:p>
    <w:p w:rsidR="005469DF" w:rsidRDefault="00BB5D0C">
      <w:pPr>
        <w:pStyle w:val="70"/>
        <w:shd w:val="clear" w:color="auto" w:fill="auto"/>
        <w:spacing w:before="0" w:after="0" w:line="170" w:lineRule="exact"/>
        <w:ind w:firstLine="420"/>
        <w:jc w:val="both"/>
      </w:pPr>
      <w:r>
        <w:t>В течение 1914—1916 гг. поля энергично промывались затоплением и засевались. Результаты получились следующие: грунтовые воды в среднем остались на том же уровне — 4—5 футов от поверхности, но амплитуда коле</w:t>
      </w:r>
      <w:r>
        <w:softHyphen/>
        <w:t>баний их стала несколько меньше.</w:t>
      </w:r>
    </w:p>
    <w:p w:rsidR="005469DF" w:rsidRDefault="00BB5D0C">
      <w:pPr>
        <w:pStyle w:val="70"/>
        <w:shd w:val="clear" w:color="auto" w:fill="auto"/>
        <w:spacing w:before="0" w:after="0" w:line="170" w:lineRule="exact"/>
        <w:ind w:firstLine="420"/>
        <w:jc w:val="both"/>
      </w:pPr>
      <w:r>
        <w:t>Динамика солей характеризуется следующими данными.</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80"/>
        <w:gridCol w:w="1339"/>
        <w:gridCol w:w="1339"/>
        <w:gridCol w:w="1334"/>
        <w:gridCol w:w="1406"/>
      </w:tblGrid>
      <w:tr w:rsidR="005469DF">
        <w:trPr>
          <w:trHeight w:hRule="exact" w:val="274"/>
          <w:jc w:val="center"/>
        </w:trPr>
        <w:tc>
          <w:tcPr>
            <w:tcW w:w="1080" w:type="dxa"/>
            <w:vMerge w:val="restart"/>
            <w:tcBorders>
              <w:top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Годы</w:t>
            </w:r>
          </w:p>
        </w:tc>
        <w:tc>
          <w:tcPr>
            <w:tcW w:w="1339" w:type="dxa"/>
            <w:vMerge w:val="restart"/>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 делянок</w:t>
            </w:r>
          </w:p>
        </w:tc>
        <w:tc>
          <w:tcPr>
            <w:tcW w:w="4079" w:type="dxa"/>
            <w:gridSpan w:val="3"/>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Содержание солей (в г/л)</w:t>
            </w:r>
          </w:p>
        </w:tc>
      </w:tr>
      <w:tr w:rsidR="005469DF">
        <w:trPr>
          <w:trHeight w:hRule="exact" w:val="552"/>
          <w:jc w:val="center"/>
        </w:trPr>
        <w:tc>
          <w:tcPr>
            <w:tcW w:w="1080" w:type="dxa"/>
            <w:vMerge/>
            <w:shd w:val="clear" w:color="auto" w:fill="FFFFFF"/>
            <w:vAlign w:val="center"/>
          </w:tcPr>
          <w:p w:rsidR="005469DF" w:rsidRDefault="005469DF">
            <w:pPr>
              <w:framePr w:w="6499" w:wrap="notBeside" w:vAnchor="text" w:hAnchor="text" w:xAlign="center" w:y="1"/>
            </w:pPr>
          </w:p>
        </w:tc>
        <w:tc>
          <w:tcPr>
            <w:tcW w:w="1339" w:type="dxa"/>
            <w:vMerge/>
            <w:tcBorders>
              <w:left w:val="single" w:sz="4" w:space="0" w:color="auto"/>
            </w:tcBorders>
            <w:shd w:val="clear" w:color="auto" w:fill="FFFFFF"/>
            <w:vAlign w:val="center"/>
          </w:tcPr>
          <w:p w:rsidR="005469DF" w:rsidRDefault="005469DF">
            <w:pPr>
              <w:framePr w:w="6499" w:wrap="notBeside" w:vAnchor="text" w:hAnchor="text" w:xAlign="center" w:y="1"/>
            </w:pPr>
          </w:p>
        </w:tc>
        <w:tc>
          <w:tcPr>
            <w:tcW w:w="1339"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lang w:val="en-US" w:eastAsia="en-US" w:bidi="en-US"/>
              </w:rPr>
              <w:t>NaCl</w:t>
            </w:r>
          </w:p>
        </w:tc>
        <w:tc>
          <w:tcPr>
            <w:tcW w:w="1334"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lang w:val="de-DE" w:eastAsia="de-DE" w:bidi="de-DE"/>
              </w:rPr>
              <w:t xml:space="preserve">N </w:t>
            </w:r>
            <w:r>
              <w:rPr>
                <w:rStyle w:val="285pt"/>
                <w:b/>
                <w:bCs/>
              </w:rPr>
              <w:t>а гСО в</w:t>
            </w:r>
          </w:p>
        </w:tc>
        <w:tc>
          <w:tcPr>
            <w:tcW w:w="1406"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30" w:lineRule="exact"/>
              <w:ind w:firstLine="0"/>
              <w:jc w:val="center"/>
            </w:pPr>
            <w:r>
              <w:rPr>
                <w:rStyle w:val="28pt0"/>
                <w:b/>
                <w:bCs/>
              </w:rPr>
              <w:t>суммарное коли</w:t>
            </w:r>
            <w:r>
              <w:rPr>
                <w:rStyle w:val="28pt0"/>
                <w:b/>
                <w:bCs/>
              </w:rPr>
              <w:softHyphen/>
              <w:t>чество солей</w:t>
            </w:r>
          </w:p>
        </w:tc>
      </w:tr>
      <w:tr w:rsidR="005469DF">
        <w:trPr>
          <w:trHeight w:hRule="exact" w:val="346"/>
          <w:jc w:val="center"/>
        </w:trPr>
        <w:tc>
          <w:tcPr>
            <w:tcW w:w="1080"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1913</w:t>
            </w:r>
          </w:p>
        </w:tc>
        <w:tc>
          <w:tcPr>
            <w:tcW w:w="1339"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122</w:t>
            </w:r>
          </w:p>
        </w:tc>
        <w:tc>
          <w:tcPr>
            <w:tcW w:w="1339"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0,0972</w:t>
            </w:r>
          </w:p>
        </w:tc>
        <w:tc>
          <w:tcPr>
            <w:tcW w:w="1334"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0,0401</w:t>
            </w:r>
          </w:p>
        </w:tc>
        <w:tc>
          <w:tcPr>
            <w:tcW w:w="1406"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0,1373</w:t>
            </w:r>
          </w:p>
        </w:tc>
      </w:tr>
      <w:tr w:rsidR="005469DF">
        <w:trPr>
          <w:trHeight w:hRule="exact" w:val="173"/>
          <w:jc w:val="center"/>
        </w:trPr>
        <w:tc>
          <w:tcPr>
            <w:tcW w:w="1080" w:type="dxa"/>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1914</w:t>
            </w:r>
          </w:p>
        </w:tc>
        <w:tc>
          <w:tcPr>
            <w:tcW w:w="1339"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119</w:t>
            </w:r>
          </w:p>
        </w:tc>
        <w:tc>
          <w:tcPr>
            <w:tcW w:w="1339"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0,0276</w:t>
            </w:r>
          </w:p>
        </w:tc>
        <w:tc>
          <w:tcPr>
            <w:tcW w:w="1334"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0,0406</w:t>
            </w:r>
          </w:p>
        </w:tc>
        <w:tc>
          <w:tcPr>
            <w:tcW w:w="140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0,0682</w:t>
            </w:r>
          </w:p>
        </w:tc>
      </w:tr>
      <w:tr w:rsidR="005469DF">
        <w:trPr>
          <w:trHeight w:hRule="exact" w:val="370"/>
          <w:jc w:val="center"/>
        </w:trPr>
        <w:tc>
          <w:tcPr>
            <w:tcW w:w="1080" w:type="dxa"/>
            <w:tcBorders>
              <w:bottom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1915</w:t>
            </w:r>
          </w:p>
        </w:tc>
        <w:tc>
          <w:tcPr>
            <w:tcW w:w="1339"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138</w:t>
            </w:r>
          </w:p>
        </w:tc>
        <w:tc>
          <w:tcPr>
            <w:tcW w:w="1339"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0,0208</w:t>
            </w:r>
          </w:p>
        </w:tc>
        <w:tc>
          <w:tcPr>
            <w:tcW w:w="1334"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0,0338</w:t>
            </w:r>
          </w:p>
        </w:tc>
        <w:tc>
          <w:tcPr>
            <w:tcW w:w="1406"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0,0546</w:t>
            </w:r>
          </w:p>
        </w:tc>
      </w:tr>
    </w:tbl>
    <w:p w:rsidR="005469DF" w:rsidRDefault="005469DF">
      <w:pPr>
        <w:framePr w:w="6499" w:wrap="notBeside" w:vAnchor="text" w:hAnchor="text" w:xAlign="center" w:y="1"/>
        <w:rPr>
          <w:sz w:val="2"/>
          <w:szCs w:val="2"/>
        </w:rPr>
      </w:pPr>
    </w:p>
    <w:p w:rsidR="005469DF" w:rsidRDefault="005469DF">
      <w:pPr>
        <w:rPr>
          <w:sz w:val="2"/>
          <w:szCs w:val="2"/>
        </w:rPr>
      </w:pPr>
    </w:p>
    <w:p w:rsidR="005469DF" w:rsidRDefault="00BB5D0C">
      <w:pPr>
        <w:pStyle w:val="70"/>
        <w:shd w:val="clear" w:color="auto" w:fill="auto"/>
        <w:spacing w:before="0" w:after="0" w:line="170" w:lineRule="exact"/>
        <w:ind w:firstLine="220"/>
        <w:jc w:val="left"/>
      </w:pPr>
      <w:r>
        <w:t>За три года произошло уменьшение суммы солей на 60,3%, N801 на 78,6% и ^</w:t>
      </w:r>
      <w:r>
        <w:rPr>
          <w:vertAlign w:val="subscript"/>
        </w:rPr>
        <w:t>2</w:t>
      </w:r>
      <w:r>
        <w:t>С0</w:t>
      </w:r>
      <w:r>
        <w:rPr>
          <w:vertAlign w:val="subscript"/>
        </w:rPr>
        <w:t>3</w:t>
      </w:r>
      <w:r>
        <w:t xml:space="preserve"> </w:t>
      </w:r>
      <w:r>
        <w:lastRenderedPageBreak/>
        <w:t>на 15,7%.</w:t>
      </w:r>
    </w:p>
    <w:p w:rsidR="005469DF" w:rsidRDefault="00BB5D0C">
      <w:pPr>
        <w:pStyle w:val="70"/>
        <w:shd w:val="clear" w:color="auto" w:fill="auto"/>
        <w:spacing w:before="0" w:after="0" w:line="170" w:lineRule="exact"/>
        <w:ind w:firstLine="400"/>
        <w:jc w:val="both"/>
      </w:pPr>
      <w:r>
        <w:t>Из приведенных цифр видно, что в 1914 г. количество соды не только не уменьшилось, но даже увеличилось на 1,2 % и лишь в 1915 г. произошло незначительное уменьшение. Здесь мы наблюдаем типичную картину солон</w:t>
      </w:r>
      <w:r>
        <w:softHyphen/>
        <w:t>цового процесса, как он проявляется и в лабораторных опытах. Авторы иссле</w:t>
      </w:r>
      <w:r>
        <w:softHyphen/>
        <w:t>дования отметили слабую вымываемость соды по сравнению с хлористым натрием, однако полностью смысл явления не был тогда понят, так как аме</w:t>
      </w:r>
      <w:r>
        <w:softHyphen/>
        <w:t>риканские исследователи в то время еще только начинали знакомиться со свойствами поглощающего комплекса, насыщенного натрием.</w:t>
      </w:r>
    </w:p>
    <w:p w:rsidR="005469DF" w:rsidRDefault="00BB5D0C">
      <w:pPr>
        <w:pStyle w:val="70"/>
        <w:shd w:val="clear" w:color="auto" w:fill="auto"/>
        <w:spacing w:before="0" w:after="0" w:line="170" w:lineRule="exact"/>
        <w:ind w:firstLine="400"/>
        <w:jc w:val="both"/>
      </w:pPr>
      <w:r>
        <w:t>Посевы ячменя и овса на сено дали в некоторых случаях вполне удовле</w:t>
      </w:r>
      <w:r>
        <w:softHyphen/>
        <w:t>творительные результаты, и потому общий эффект дренажа и промывок был в то время оценен как положительный. Поскольку смысл солонцовых явлений но был ясен, постольку дефекты промывок, выражавшиеся в массе голых пятен, нс дававших урожая, на которых вода не впитывалась, казались слу</w:t>
      </w:r>
      <w:r>
        <w:softHyphen/>
        <w:t>чайными и ожидалось, что они будут устранены в дальнейшем. Однако эти ожидания не оправдались. В 1919 г. стала более ясной химическая природа явления, предыдущие результаты были признаны неудовлетворительными и приступлсно к организации новых опытов уже химической мелиорации.</w:t>
      </w:r>
    </w:p>
    <w:p w:rsidR="005469DF" w:rsidRDefault="00BB5D0C">
      <w:pPr>
        <w:pStyle w:val="70"/>
        <w:shd w:val="clear" w:color="auto" w:fill="auto"/>
        <w:spacing w:before="0" w:after="0" w:line="170" w:lineRule="exact"/>
        <w:ind w:firstLine="400"/>
        <w:jc w:val="both"/>
      </w:pPr>
      <w:r>
        <w:t>Предварительно пришлось изменить и самую систему дренажа, заменив трубчатый дренаж калифорнийским колодцем диаметром 16 дюймов и глуби</w:t>
      </w:r>
      <w:r>
        <w:softHyphen/>
        <w:t>ной 70 футов. Это дало возможность понизить уровень грунтовой воды до 8 футов. Откачиваемая грунтовая вода оказалась богатой кальциевыми солями и потому на все дальнейшие промывки употреблялась именно она, а не обык</w:t>
      </w:r>
      <w:r>
        <w:softHyphen/>
        <w:t>новенная пресная оросительная вода.</w:t>
      </w:r>
    </w:p>
    <w:p w:rsidR="005469DF" w:rsidRDefault="00BB5D0C">
      <w:pPr>
        <w:pStyle w:val="70"/>
        <w:shd w:val="clear" w:color="auto" w:fill="auto"/>
        <w:spacing w:before="0" w:after="0" w:line="170" w:lineRule="exact"/>
        <w:ind w:firstLine="400"/>
        <w:jc w:val="both"/>
      </w:pPr>
      <w:r>
        <w:t>Опыты химического улучшения почв были поставлены со следующими солями: гипсом в количествах от 11 до 15 тна акр, серой в количестве 0,454— 1,362 т на акр, сернокислым железом и квасцами по 9—И тна акр. После вне</w:t>
      </w:r>
      <w:r>
        <w:softHyphen/>
        <w:t>сения солей делянки обильно промывались и затем на них производился посев культуры.</w:t>
      </w:r>
    </w:p>
    <w:p w:rsidR="005469DF" w:rsidRDefault="00BB5D0C">
      <w:pPr>
        <w:pStyle w:val="70"/>
        <w:shd w:val="clear" w:color="auto" w:fill="auto"/>
        <w:spacing w:before="0" w:after="0" w:line="170" w:lineRule="exact"/>
        <w:ind w:firstLine="400"/>
        <w:jc w:val="both"/>
      </w:pPr>
      <w:r>
        <w:t>Полевые наблюдения проведены в период с 1920 по 1927 г. Ниже мы приводим полученные результаты исследований в отношении динамики водно</w:t>
      </w:r>
      <w:r>
        <w:softHyphen/>
        <w:t>растворимых солей.</w:t>
      </w:r>
    </w:p>
    <w:p w:rsidR="005469DF" w:rsidRDefault="00BB5D0C">
      <w:pPr>
        <w:pStyle w:val="70"/>
        <w:shd w:val="clear" w:color="auto" w:fill="auto"/>
        <w:spacing w:before="0" w:after="0" w:line="170" w:lineRule="exact"/>
        <w:ind w:firstLine="400"/>
        <w:jc w:val="both"/>
      </w:pPr>
      <w:r>
        <w:t>Таблица 70 дает результаты опытов с гипсом.</w:t>
      </w:r>
    </w:p>
    <w:p w:rsidR="005469DF" w:rsidRDefault="00BB5D0C">
      <w:pPr>
        <w:pStyle w:val="43"/>
        <w:framePr w:w="6509" w:wrap="notBeside" w:vAnchor="text" w:hAnchor="text" w:xAlign="center" w:y="1"/>
        <w:shd w:val="clear" w:color="auto" w:fill="auto"/>
        <w:spacing w:line="160" w:lineRule="exact"/>
      </w:pPr>
      <w:r>
        <w:rPr>
          <w:rStyle w:val="42pt0"/>
          <w:b/>
          <w:bCs/>
        </w:rPr>
        <w:t>Таблица 70</w:t>
      </w:r>
    </w:p>
    <w:p w:rsidR="005469DF" w:rsidRDefault="00BB5D0C">
      <w:pPr>
        <w:pStyle w:val="ac"/>
        <w:framePr w:w="6509" w:wrap="notBeside" w:vAnchor="text" w:hAnchor="text" w:xAlign="center" w:y="1"/>
        <w:shd w:val="clear" w:color="auto" w:fill="auto"/>
        <w:spacing w:line="170" w:lineRule="exact"/>
      </w:pPr>
      <w:r>
        <w:t>Эффективность внесения гипса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75"/>
        <w:gridCol w:w="811"/>
        <w:gridCol w:w="821"/>
        <w:gridCol w:w="816"/>
        <w:gridCol w:w="816"/>
        <w:gridCol w:w="562"/>
        <w:gridCol w:w="816"/>
        <w:gridCol w:w="792"/>
      </w:tblGrid>
      <w:tr w:rsidR="005469DF">
        <w:trPr>
          <w:trHeight w:hRule="exact" w:val="274"/>
          <w:jc w:val="center"/>
        </w:trPr>
        <w:tc>
          <w:tcPr>
            <w:tcW w:w="1075" w:type="dxa"/>
            <w:vMerge w:val="restart"/>
            <w:tcBorders>
              <w:top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left="240" w:firstLine="0"/>
              <w:jc w:val="left"/>
            </w:pPr>
            <w:r>
              <w:rPr>
                <w:rStyle w:val="28pt0"/>
                <w:b/>
                <w:bCs/>
              </w:rPr>
              <w:t>Варианты</w:t>
            </w:r>
          </w:p>
        </w:tc>
        <w:tc>
          <w:tcPr>
            <w:tcW w:w="811" w:type="dxa"/>
            <w:vMerge w:val="restart"/>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27" w:lineRule="exact"/>
              <w:ind w:firstLine="0"/>
              <w:jc w:val="center"/>
            </w:pPr>
            <w:r>
              <w:rPr>
                <w:rStyle w:val="28pt0"/>
                <w:b/>
                <w:bCs/>
              </w:rPr>
              <w:t>Глубина взятия образцов (в дюймах)</w:t>
            </w:r>
          </w:p>
        </w:tc>
        <w:tc>
          <w:tcPr>
            <w:tcW w:w="821" w:type="dxa"/>
            <w:tcBorders>
              <w:top w:val="single" w:sz="4" w:space="0" w:color="auto"/>
              <w:left w:val="single" w:sz="4" w:space="0" w:color="auto"/>
            </w:tcBorders>
            <w:shd w:val="clear" w:color="auto" w:fill="FFFFFF"/>
          </w:tcPr>
          <w:p w:rsidR="005469DF" w:rsidRDefault="005469DF">
            <w:pPr>
              <w:framePr w:w="6509" w:wrap="notBeside" w:vAnchor="text" w:hAnchor="text" w:xAlign="center" w:y="1"/>
              <w:rPr>
                <w:sz w:val="10"/>
                <w:szCs w:val="10"/>
              </w:rPr>
            </w:pPr>
          </w:p>
        </w:tc>
        <w:tc>
          <w:tcPr>
            <w:tcW w:w="816" w:type="dxa"/>
            <w:tcBorders>
              <w:top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right"/>
            </w:pPr>
            <w:r>
              <w:rPr>
                <w:rStyle w:val="28pt0"/>
                <w:b/>
                <w:bCs/>
              </w:rPr>
              <w:t>На :</w:t>
            </w:r>
          </w:p>
        </w:tc>
        <w:tc>
          <w:tcPr>
            <w:tcW w:w="2194" w:type="dxa"/>
            <w:gridSpan w:val="3"/>
            <w:tcBorders>
              <w:top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миллион частей почвы</w:t>
            </w:r>
          </w:p>
        </w:tc>
        <w:tc>
          <w:tcPr>
            <w:tcW w:w="792" w:type="dxa"/>
            <w:tcBorders>
              <w:top w:val="single" w:sz="4" w:space="0" w:color="auto"/>
            </w:tcBorders>
            <w:shd w:val="clear" w:color="auto" w:fill="FFFFFF"/>
          </w:tcPr>
          <w:p w:rsidR="005469DF" w:rsidRDefault="005469DF">
            <w:pPr>
              <w:framePr w:w="6509" w:wrap="notBeside" w:vAnchor="text" w:hAnchor="text" w:xAlign="center" w:y="1"/>
              <w:rPr>
                <w:sz w:val="10"/>
                <w:szCs w:val="10"/>
              </w:rPr>
            </w:pPr>
          </w:p>
        </w:tc>
      </w:tr>
      <w:tr w:rsidR="005469DF">
        <w:trPr>
          <w:trHeight w:hRule="exact" w:val="341"/>
          <w:jc w:val="center"/>
        </w:trPr>
        <w:tc>
          <w:tcPr>
            <w:tcW w:w="1075" w:type="dxa"/>
            <w:vMerge/>
            <w:shd w:val="clear" w:color="auto" w:fill="FFFFFF"/>
            <w:vAlign w:val="center"/>
          </w:tcPr>
          <w:p w:rsidR="005469DF" w:rsidRDefault="005469DF">
            <w:pPr>
              <w:framePr w:w="6509" w:wrap="notBeside" w:vAnchor="text" w:hAnchor="text" w:xAlign="center" w:y="1"/>
            </w:pPr>
          </w:p>
        </w:tc>
        <w:tc>
          <w:tcPr>
            <w:tcW w:w="811" w:type="dxa"/>
            <w:vMerge/>
            <w:tcBorders>
              <w:left w:val="single" w:sz="4" w:space="0" w:color="auto"/>
            </w:tcBorders>
            <w:shd w:val="clear" w:color="auto" w:fill="FFFFFF"/>
            <w:vAlign w:val="center"/>
          </w:tcPr>
          <w:p w:rsidR="005469DF" w:rsidRDefault="005469DF">
            <w:pPr>
              <w:framePr w:w="6509" w:wrap="notBeside" w:vAnchor="text" w:hAnchor="text" w:xAlign="center" w:y="1"/>
            </w:pPr>
          </w:p>
        </w:tc>
        <w:tc>
          <w:tcPr>
            <w:tcW w:w="2453" w:type="dxa"/>
            <w:gridSpan w:val="3"/>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частей СОз</w:t>
            </w:r>
          </w:p>
        </w:tc>
        <w:tc>
          <w:tcPr>
            <w:tcW w:w="2170" w:type="dxa"/>
            <w:gridSpan w:val="3"/>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частей СГ</w:t>
            </w:r>
          </w:p>
        </w:tc>
      </w:tr>
      <w:tr w:rsidR="005469DF">
        <w:trPr>
          <w:trHeight w:hRule="exact" w:val="466"/>
          <w:jc w:val="center"/>
        </w:trPr>
        <w:tc>
          <w:tcPr>
            <w:tcW w:w="1075" w:type="dxa"/>
            <w:vMerge/>
            <w:shd w:val="clear" w:color="auto" w:fill="FFFFFF"/>
            <w:vAlign w:val="center"/>
          </w:tcPr>
          <w:p w:rsidR="005469DF" w:rsidRDefault="005469DF">
            <w:pPr>
              <w:framePr w:w="6509" w:wrap="notBeside" w:vAnchor="text" w:hAnchor="text" w:xAlign="center" w:y="1"/>
            </w:pPr>
          </w:p>
        </w:tc>
        <w:tc>
          <w:tcPr>
            <w:tcW w:w="811" w:type="dxa"/>
            <w:vMerge/>
            <w:tcBorders>
              <w:left w:val="single" w:sz="4" w:space="0" w:color="auto"/>
            </w:tcBorders>
            <w:shd w:val="clear" w:color="auto" w:fill="FFFFFF"/>
            <w:vAlign w:val="center"/>
          </w:tcPr>
          <w:p w:rsidR="005469DF" w:rsidRDefault="005469DF">
            <w:pPr>
              <w:framePr w:w="6509" w:wrap="notBeside" w:vAnchor="text" w:hAnchor="text" w:xAlign="center" w:y="1"/>
            </w:pPr>
          </w:p>
        </w:tc>
        <w:tc>
          <w:tcPr>
            <w:tcW w:w="821"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30" w:lineRule="exact"/>
              <w:ind w:firstLine="0"/>
            </w:pPr>
            <w:r>
              <w:rPr>
                <w:rStyle w:val="28pt0"/>
                <w:b/>
                <w:bCs/>
              </w:rPr>
              <w:t>май 1920 г. (до опыта)</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30" w:lineRule="exact"/>
              <w:ind w:firstLine="0"/>
            </w:pPr>
            <w:r>
              <w:rPr>
                <w:rStyle w:val="28pt0"/>
                <w:b/>
                <w:bCs/>
              </w:rPr>
              <w:t>октябрь 1921 г.</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30" w:lineRule="exact"/>
              <w:ind w:firstLine="0"/>
            </w:pPr>
            <w:r>
              <w:rPr>
                <w:rStyle w:val="28pt0"/>
                <w:b/>
                <w:bCs/>
              </w:rPr>
              <w:t>декабрь 1927 г.</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30" w:lineRule="exact"/>
              <w:ind w:firstLine="0"/>
              <w:jc w:val="center"/>
            </w:pPr>
            <w:r>
              <w:rPr>
                <w:rStyle w:val="28pt0"/>
                <w:b/>
                <w:bCs/>
              </w:rPr>
              <w:t>май 1920 г.</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30" w:lineRule="exact"/>
              <w:ind w:firstLine="0"/>
              <w:jc w:val="right"/>
            </w:pPr>
            <w:r>
              <w:rPr>
                <w:rStyle w:val="28pt0"/>
                <w:b/>
                <w:bCs/>
              </w:rPr>
              <w:t>октябрь 1921 г.</w:t>
            </w:r>
          </w:p>
        </w:tc>
        <w:tc>
          <w:tcPr>
            <w:tcW w:w="792"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27" w:lineRule="exact"/>
              <w:ind w:firstLine="0"/>
            </w:pPr>
            <w:r>
              <w:rPr>
                <w:rStyle w:val="28pt0"/>
                <w:b/>
                <w:bCs/>
              </w:rPr>
              <w:t>декабрь 1927 г.</w:t>
            </w:r>
          </w:p>
        </w:tc>
      </w:tr>
      <w:tr w:rsidR="005469DF">
        <w:trPr>
          <w:trHeight w:hRule="exact" w:val="442"/>
          <w:jc w:val="center"/>
        </w:trPr>
        <w:tc>
          <w:tcPr>
            <w:tcW w:w="1075"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3"/>
              </w:rPr>
              <w:t>Делянка 3</w:t>
            </w:r>
            <w:r>
              <w:rPr>
                <w:rStyle w:val="285pt"/>
                <w:b/>
                <w:bCs/>
              </w:rPr>
              <w:t>,</w:t>
            </w:r>
          </w:p>
        </w:tc>
        <w:tc>
          <w:tcPr>
            <w:tcW w:w="811"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20" w:firstLine="0"/>
              <w:jc w:val="left"/>
            </w:pPr>
            <w:r>
              <w:rPr>
                <w:rStyle w:val="285pt"/>
                <w:b/>
                <w:bCs/>
              </w:rPr>
              <w:t>0—12</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253</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5</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248</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30</w:t>
            </w:r>
          </w:p>
        </w:tc>
        <w:tc>
          <w:tcPr>
            <w:tcW w:w="79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18</w:t>
            </w:r>
          </w:p>
        </w:tc>
      </w:tr>
      <w:tr w:rsidR="005469DF">
        <w:trPr>
          <w:trHeight w:hRule="exact" w:val="163"/>
          <w:jc w:val="center"/>
        </w:trPr>
        <w:tc>
          <w:tcPr>
            <w:tcW w:w="1075"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гипс 12 т</w:t>
            </w:r>
          </w:p>
        </w:tc>
        <w:tc>
          <w:tcPr>
            <w:tcW w:w="811"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40" w:firstLine="0"/>
              <w:jc w:val="left"/>
            </w:pPr>
            <w:r>
              <w:rPr>
                <w:rStyle w:val="285pt"/>
                <w:b/>
                <w:bCs/>
              </w:rPr>
              <w:t>12—24</w:t>
            </w:r>
          </w:p>
        </w:tc>
        <w:tc>
          <w:tcPr>
            <w:tcW w:w="821"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116</w:t>
            </w:r>
          </w:p>
        </w:tc>
        <w:tc>
          <w:tcPr>
            <w:tcW w:w="81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33</w:t>
            </w:r>
          </w:p>
        </w:tc>
        <w:tc>
          <w:tcPr>
            <w:tcW w:w="81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256</w:t>
            </w:r>
          </w:p>
        </w:tc>
        <w:tc>
          <w:tcPr>
            <w:tcW w:w="81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42</w:t>
            </w:r>
          </w:p>
        </w:tc>
        <w:tc>
          <w:tcPr>
            <w:tcW w:w="79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27</w:t>
            </w:r>
          </w:p>
        </w:tc>
      </w:tr>
      <w:tr w:rsidR="005469DF">
        <w:trPr>
          <w:trHeight w:hRule="exact" w:val="178"/>
          <w:jc w:val="center"/>
        </w:trPr>
        <w:tc>
          <w:tcPr>
            <w:tcW w:w="1075"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на акр</w:t>
            </w:r>
          </w:p>
        </w:tc>
        <w:tc>
          <w:tcPr>
            <w:tcW w:w="811"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40" w:firstLine="0"/>
              <w:jc w:val="left"/>
            </w:pPr>
            <w:r>
              <w:rPr>
                <w:rStyle w:val="285pt"/>
                <w:b/>
                <w:bCs/>
              </w:rPr>
              <w:t>24—36</w:t>
            </w:r>
          </w:p>
        </w:tc>
        <w:tc>
          <w:tcPr>
            <w:tcW w:w="821"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143</w:t>
            </w:r>
          </w:p>
        </w:tc>
        <w:tc>
          <w:tcPr>
            <w:tcW w:w="81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96</w:t>
            </w:r>
          </w:p>
        </w:tc>
        <w:tc>
          <w:tcPr>
            <w:tcW w:w="81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45</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227</w:t>
            </w:r>
          </w:p>
        </w:tc>
        <w:tc>
          <w:tcPr>
            <w:tcW w:w="81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17</w:t>
            </w:r>
          </w:p>
        </w:tc>
        <w:tc>
          <w:tcPr>
            <w:tcW w:w="79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27</w:t>
            </w:r>
          </w:p>
        </w:tc>
      </w:tr>
      <w:tr w:rsidR="005469DF">
        <w:trPr>
          <w:trHeight w:hRule="exact" w:val="288"/>
          <w:jc w:val="center"/>
        </w:trPr>
        <w:tc>
          <w:tcPr>
            <w:tcW w:w="1075" w:type="dxa"/>
            <w:shd w:val="clear" w:color="auto" w:fill="FFFFFF"/>
          </w:tcPr>
          <w:p w:rsidR="005469DF" w:rsidRDefault="005469DF">
            <w:pPr>
              <w:framePr w:w="6509" w:wrap="notBeside" w:vAnchor="text" w:hAnchor="text" w:xAlign="center" w:y="1"/>
              <w:rPr>
                <w:sz w:val="10"/>
                <w:szCs w:val="10"/>
              </w:rPr>
            </w:pPr>
          </w:p>
        </w:tc>
        <w:tc>
          <w:tcPr>
            <w:tcW w:w="811"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40" w:firstLine="0"/>
              <w:jc w:val="left"/>
            </w:pPr>
            <w:r>
              <w:rPr>
                <w:rStyle w:val="285pt"/>
                <w:b/>
                <w:bCs/>
              </w:rPr>
              <w:t>36—48</w:t>
            </w:r>
          </w:p>
        </w:tc>
        <w:tc>
          <w:tcPr>
            <w:tcW w:w="821"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110</w:t>
            </w:r>
          </w:p>
        </w:tc>
        <w:tc>
          <w:tcPr>
            <w:tcW w:w="816"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84</w:t>
            </w:r>
          </w:p>
        </w:tc>
        <w:tc>
          <w:tcPr>
            <w:tcW w:w="816"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135</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250</w:t>
            </w:r>
          </w:p>
        </w:tc>
        <w:tc>
          <w:tcPr>
            <w:tcW w:w="816"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24</w:t>
            </w:r>
          </w:p>
        </w:tc>
        <w:tc>
          <w:tcPr>
            <w:tcW w:w="79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35</w:t>
            </w:r>
          </w:p>
        </w:tc>
      </w:tr>
      <w:tr w:rsidR="005469DF">
        <w:trPr>
          <w:trHeight w:hRule="exact" w:val="269"/>
          <w:jc w:val="center"/>
        </w:trPr>
        <w:tc>
          <w:tcPr>
            <w:tcW w:w="1075"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3"/>
              </w:rPr>
              <w:t>Делянка 4</w:t>
            </w:r>
            <w:r>
              <w:rPr>
                <w:rStyle w:val="285pt"/>
                <w:b/>
                <w:bCs/>
              </w:rPr>
              <w:t>,</w:t>
            </w:r>
          </w:p>
        </w:tc>
        <w:tc>
          <w:tcPr>
            <w:tcW w:w="811"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20" w:firstLine="0"/>
              <w:jc w:val="left"/>
            </w:pPr>
            <w:r>
              <w:rPr>
                <w:rStyle w:val="285pt"/>
                <w:b/>
                <w:bCs/>
              </w:rPr>
              <w:t>0—12</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283</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17</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116</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16</w:t>
            </w:r>
          </w:p>
        </w:tc>
        <w:tc>
          <w:tcPr>
            <w:tcW w:w="79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18</w:t>
            </w:r>
          </w:p>
        </w:tc>
      </w:tr>
      <w:tr w:rsidR="005469DF">
        <w:trPr>
          <w:trHeight w:hRule="exact" w:val="163"/>
          <w:jc w:val="center"/>
        </w:trPr>
        <w:tc>
          <w:tcPr>
            <w:tcW w:w="1075" w:type="dxa"/>
            <w:shd w:val="clear" w:color="auto" w:fill="FFFFFF"/>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гипс 15 т</w:t>
            </w:r>
          </w:p>
        </w:tc>
        <w:tc>
          <w:tcPr>
            <w:tcW w:w="811"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40" w:firstLine="0"/>
              <w:jc w:val="left"/>
            </w:pPr>
            <w:r>
              <w:rPr>
                <w:rStyle w:val="285pt"/>
                <w:b/>
                <w:bCs/>
              </w:rPr>
              <w:t>12—24</w:t>
            </w:r>
          </w:p>
        </w:tc>
        <w:tc>
          <w:tcPr>
            <w:tcW w:w="821"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147</w:t>
            </w:r>
          </w:p>
        </w:tc>
        <w:tc>
          <w:tcPr>
            <w:tcW w:w="816"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73</w:t>
            </w:r>
          </w:p>
        </w:tc>
        <w:tc>
          <w:tcPr>
            <w:tcW w:w="81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162</w:t>
            </w:r>
          </w:p>
        </w:tc>
        <w:tc>
          <w:tcPr>
            <w:tcW w:w="81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18</w:t>
            </w:r>
          </w:p>
        </w:tc>
        <w:tc>
          <w:tcPr>
            <w:tcW w:w="79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18</w:t>
            </w:r>
          </w:p>
        </w:tc>
      </w:tr>
      <w:tr w:rsidR="005469DF">
        <w:trPr>
          <w:trHeight w:hRule="exact" w:val="178"/>
          <w:jc w:val="center"/>
        </w:trPr>
        <w:tc>
          <w:tcPr>
            <w:tcW w:w="1075"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на акр</w:t>
            </w:r>
          </w:p>
        </w:tc>
        <w:tc>
          <w:tcPr>
            <w:tcW w:w="811"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40" w:firstLine="0"/>
              <w:jc w:val="left"/>
            </w:pPr>
            <w:r>
              <w:rPr>
                <w:rStyle w:val="285pt"/>
                <w:b/>
                <w:bCs/>
              </w:rPr>
              <w:t>24—36</w:t>
            </w:r>
          </w:p>
        </w:tc>
        <w:tc>
          <w:tcPr>
            <w:tcW w:w="821"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128</w:t>
            </w:r>
          </w:p>
        </w:tc>
        <w:tc>
          <w:tcPr>
            <w:tcW w:w="81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105</w:t>
            </w:r>
          </w:p>
        </w:tc>
        <w:tc>
          <w:tcPr>
            <w:tcW w:w="81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75</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137</w:t>
            </w:r>
          </w:p>
        </w:tc>
        <w:tc>
          <w:tcPr>
            <w:tcW w:w="81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22</w:t>
            </w:r>
          </w:p>
        </w:tc>
        <w:tc>
          <w:tcPr>
            <w:tcW w:w="79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27</w:t>
            </w:r>
          </w:p>
        </w:tc>
      </w:tr>
      <w:tr w:rsidR="005469DF">
        <w:trPr>
          <w:trHeight w:hRule="exact" w:val="288"/>
          <w:jc w:val="center"/>
        </w:trPr>
        <w:tc>
          <w:tcPr>
            <w:tcW w:w="1075" w:type="dxa"/>
            <w:shd w:val="clear" w:color="auto" w:fill="FFFFFF"/>
          </w:tcPr>
          <w:p w:rsidR="005469DF" w:rsidRDefault="005469DF">
            <w:pPr>
              <w:framePr w:w="6509" w:wrap="notBeside" w:vAnchor="text" w:hAnchor="text" w:xAlign="center" w:y="1"/>
              <w:rPr>
                <w:sz w:val="10"/>
                <w:szCs w:val="10"/>
              </w:rPr>
            </w:pPr>
          </w:p>
        </w:tc>
        <w:tc>
          <w:tcPr>
            <w:tcW w:w="811"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40" w:firstLine="0"/>
              <w:jc w:val="left"/>
            </w:pPr>
            <w:r>
              <w:rPr>
                <w:rStyle w:val="285pt"/>
                <w:b/>
                <w:bCs/>
              </w:rPr>
              <w:t>36—48</w:t>
            </w:r>
          </w:p>
        </w:tc>
        <w:tc>
          <w:tcPr>
            <w:tcW w:w="821"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44</w:t>
            </w:r>
          </w:p>
        </w:tc>
        <w:tc>
          <w:tcPr>
            <w:tcW w:w="816"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60</w:t>
            </w:r>
          </w:p>
        </w:tc>
        <w:tc>
          <w:tcPr>
            <w:tcW w:w="816"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105</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114</w:t>
            </w:r>
          </w:p>
        </w:tc>
        <w:tc>
          <w:tcPr>
            <w:tcW w:w="816"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32</w:t>
            </w:r>
          </w:p>
        </w:tc>
        <w:tc>
          <w:tcPr>
            <w:tcW w:w="79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35</w:t>
            </w:r>
          </w:p>
        </w:tc>
      </w:tr>
      <w:tr w:rsidR="005469DF">
        <w:trPr>
          <w:trHeight w:hRule="exact" w:val="264"/>
          <w:jc w:val="center"/>
        </w:trPr>
        <w:tc>
          <w:tcPr>
            <w:tcW w:w="1075"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3"/>
              </w:rPr>
              <w:t>Делянка 5,</w:t>
            </w:r>
          </w:p>
        </w:tc>
        <w:tc>
          <w:tcPr>
            <w:tcW w:w="811"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20" w:firstLine="0"/>
              <w:jc w:val="left"/>
            </w:pPr>
            <w:r>
              <w:rPr>
                <w:rStyle w:val="285pt"/>
                <w:b/>
                <w:bCs/>
              </w:rPr>
              <w:t>0—12</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315</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99</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45</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220</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13</w:t>
            </w:r>
          </w:p>
        </w:tc>
        <w:tc>
          <w:tcPr>
            <w:tcW w:w="79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27</w:t>
            </w:r>
          </w:p>
        </w:tc>
      </w:tr>
      <w:tr w:rsidR="005469DF">
        <w:trPr>
          <w:trHeight w:hRule="exact" w:val="173"/>
          <w:jc w:val="center"/>
        </w:trPr>
        <w:tc>
          <w:tcPr>
            <w:tcW w:w="1075" w:type="dxa"/>
            <w:shd w:val="clear" w:color="auto" w:fill="FFFFFF"/>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контроль,</w:t>
            </w:r>
          </w:p>
        </w:tc>
        <w:tc>
          <w:tcPr>
            <w:tcW w:w="811"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40" w:firstLine="0"/>
              <w:jc w:val="left"/>
            </w:pPr>
            <w:r>
              <w:rPr>
                <w:rStyle w:val="285pt"/>
                <w:b/>
                <w:bCs/>
              </w:rPr>
              <w:t>12—24</w:t>
            </w:r>
          </w:p>
        </w:tc>
        <w:tc>
          <w:tcPr>
            <w:tcW w:w="821"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146</w:t>
            </w:r>
          </w:p>
        </w:tc>
        <w:tc>
          <w:tcPr>
            <w:tcW w:w="816"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89</w:t>
            </w:r>
          </w:p>
        </w:tc>
        <w:tc>
          <w:tcPr>
            <w:tcW w:w="816"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90</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220</w:t>
            </w:r>
          </w:p>
        </w:tc>
        <w:tc>
          <w:tcPr>
            <w:tcW w:w="816"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35</w:t>
            </w:r>
          </w:p>
        </w:tc>
        <w:tc>
          <w:tcPr>
            <w:tcW w:w="79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53</w:t>
            </w:r>
          </w:p>
        </w:tc>
      </w:tr>
      <w:tr w:rsidR="005469DF">
        <w:trPr>
          <w:trHeight w:hRule="exact" w:val="163"/>
          <w:jc w:val="center"/>
        </w:trPr>
        <w:tc>
          <w:tcPr>
            <w:tcW w:w="1075" w:type="dxa"/>
            <w:shd w:val="clear" w:color="auto" w:fill="FFFFFF"/>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без гипса</w:t>
            </w:r>
          </w:p>
        </w:tc>
        <w:tc>
          <w:tcPr>
            <w:tcW w:w="811"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40" w:firstLine="0"/>
              <w:jc w:val="left"/>
            </w:pPr>
            <w:r>
              <w:rPr>
                <w:rStyle w:val="285pt"/>
                <w:b/>
                <w:bCs/>
              </w:rPr>
              <w:t>24—36</w:t>
            </w:r>
          </w:p>
        </w:tc>
        <w:tc>
          <w:tcPr>
            <w:tcW w:w="821"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127</w:t>
            </w:r>
          </w:p>
        </w:tc>
        <w:tc>
          <w:tcPr>
            <w:tcW w:w="816"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146</w:t>
            </w:r>
          </w:p>
        </w:tc>
        <w:tc>
          <w:tcPr>
            <w:tcW w:w="816"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240</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205</w:t>
            </w:r>
          </w:p>
        </w:tc>
        <w:tc>
          <w:tcPr>
            <w:tcW w:w="816"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145</w:t>
            </w:r>
          </w:p>
        </w:tc>
        <w:tc>
          <w:tcPr>
            <w:tcW w:w="79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177</w:t>
            </w:r>
          </w:p>
        </w:tc>
      </w:tr>
      <w:tr w:rsidR="005469DF">
        <w:trPr>
          <w:trHeight w:hRule="exact" w:val="317"/>
          <w:jc w:val="center"/>
        </w:trPr>
        <w:tc>
          <w:tcPr>
            <w:tcW w:w="1075" w:type="dxa"/>
            <w:shd w:val="clear" w:color="auto" w:fill="FFFFFF"/>
          </w:tcPr>
          <w:p w:rsidR="005469DF" w:rsidRDefault="005469DF">
            <w:pPr>
              <w:framePr w:w="6509" w:wrap="notBeside" w:vAnchor="text" w:hAnchor="text" w:xAlign="center" w:y="1"/>
              <w:rPr>
                <w:sz w:val="10"/>
                <w:szCs w:val="10"/>
              </w:rPr>
            </w:pPr>
          </w:p>
        </w:tc>
        <w:tc>
          <w:tcPr>
            <w:tcW w:w="811"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40" w:firstLine="0"/>
              <w:jc w:val="left"/>
            </w:pPr>
            <w:r>
              <w:rPr>
                <w:rStyle w:val="285pt"/>
                <w:b/>
                <w:bCs/>
              </w:rPr>
              <w:t>36-48</w:t>
            </w:r>
          </w:p>
        </w:tc>
        <w:tc>
          <w:tcPr>
            <w:tcW w:w="821"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44</w:t>
            </w:r>
          </w:p>
        </w:tc>
        <w:tc>
          <w:tcPr>
            <w:tcW w:w="816"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86</w:t>
            </w:r>
          </w:p>
        </w:tc>
        <w:tc>
          <w:tcPr>
            <w:tcW w:w="816"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210</w:t>
            </w:r>
          </w:p>
        </w:tc>
        <w:tc>
          <w:tcPr>
            <w:tcW w:w="562"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120</w:t>
            </w:r>
          </w:p>
        </w:tc>
        <w:tc>
          <w:tcPr>
            <w:tcW w:w="816"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194</w:t>
            </w:r>
          </w:p>
        </w:tc>
        <w:tc>
          <w:tcPr>
            <w:tcW w:w="79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right="280" w:firstLine="0"/>
              <w:jc w:val="right"/>
            </w:pPr>
            <w:r>
              <w:rPr>
                <w:rStyle w:val="285pt"/>
                <w:b/>
                <w:bCs/>
              </w:rPr>
              <w:t>204</w:t>
            </w:r>
          </w:p>
        </w:tc>
      </w:tr>
    </w:tbl>
    <w:p w:rsidR="005469DF" w:rsidRDefault="005469DF">
      <w:pPr>
        <w:framePr w:w="6509" w:wrap="notBeside" w:vAnchor="text" w:hAnchor="text" w:xAlign="center" w:y="1"/>
        <w:rPr>
          <w:sz w:val="2"/>
          <w:szCs w:val="2"/>
        </w:rPr>
      </w:pPr>
    </w:p>
    <w:p w:rsidR="005469DF" w:rsidRDefault="005469DF">
      <w:pPr>
        <w:rPr>
          <w:sz w:val="2"/>
          <w:szCs w:val="2"/>
        </w:rPr>
      </w:pPr>
    </w:p>
    <w:p w:rsidR="005469DF" w:rsidRDefault="00BB5D0C">
      <w:pPr>
        <w:pStyle w:val="70"/>
        <w:shd w:val="clear" w:color="auto" w:fill="auto"/>
        <w:spacing w:before="0" w:after="0" w:line="178" w:lineRule="exact"/>
        <w:ind w:firstLine="400"/>
        <w:jc w:val="both"/>
      </w:pPr>
      <w:r>
        <w:t>Цифры таблицы показывают, что на гипсованных делянках в 1927 г. соды уже не обнаружено до глубины 24 дюйма, ниже количество се еще значительно, она сюда вмыта. На негипсованной делянке количество соды довольно велико во всех слоях.</w:t>
      </w:r>
    </w:p>
    <w:p w:rsidR="005469DF" w:rsidRDefault="00BB5D0C">
      <w:pPr>
        <w:pStyle w:val="70"/>
        <w:shd w:val="clear" w:color="auto" w:fill="auto"/>
        <w:spacing w:before="0" w:after="0" w:line="190" w:lineRule="exact"/>
        <w:ind w:firstLine="400"/>
        <w:jc w:val="both"/>
      </w:pPr>
      <w:r>
        <w:lastRenderedPageBreak/>
        <w:t>Смысл этого эффекта ясен: с одной стороны, гипс уничтожает готовую соду по реакции:</w:t>
      </w:r>
    </w:p>
    <w:p w:rsidR="005469DF" w:rsidRDefault="00BB5D0C">
      <w:pPr>
        <w:pStyle w:val="70"/>
        <w:shd w:val="clear" w:color="auto" w:fill="auto"/>
        <w:spacing w:before="0" w:after="77" w:line="210" w:lineRule="exact"/>
        <w:ind w:left="1620"/>
        <w:jc w:val="left"/>
      </w:pPr>
      <w:r>
        <w:t>N</w:t>
      </w:r>
      <w:r>
        <w:rPr>
          <w:rStyle w:val="7Candara105pt0pt"/>
        </w:rPr>
        <w:t>3^03</w:t>
      </w:r>
      <w:r>
        <w:t xml:space="preserve"> + СаБО</w:t>
      </w:r>
      <w:r>
        <w:footnoteReference w:id="20"/>
      </w:r>
      <w:r>
        <w:t xml:space="preserve"> = Ка</w:t>
      </w:r>
      <w:r>
        <w:rPr>
          <w:vertAlign w:val="subscript"/>
        </w:rPr>
        <w:t>2</w:t>
      </w:r>
      <w:r>
        <w:t>80</w:t>
      </w:r>
      <w:r>
        <w:rPr>
          <w:vertAlign w:val="subscript"/>
        </w:rPr>
        <w:t>4</w:t>
      </w:r>
      <w:r>
        <w:t xml:space="preserve"> + СаС0</w:t>
      </w:r>
      <w:r>
        <w:rPr>
          <w:vertAlign w:val="subscript"/>
        </w:rPr>
        <w:t>3</w:t>
      </w:r>
      <w:r>
        <w:t>,</w:t>
      </w:r>
    </w:p>
    <w:p w:rsidR="005469DF" w:rsidRDefault="00BB5D0C">
      <w:pPr>
        <w:pStyle w:val="70"/>
        <w:shd w:val="clear" w:color="auto" w:fill="auto"/>
        <w:spacing w:before="0" w:after="0" w:line="175" w:lineRule="exact"/>
        <w:jc w:val="both"/>
      </w:pPr>
      <w:r>
        <w:t>а с другой — кальций гипса вытесняет поглощенный натрий и сода больше уже не образуется. На контрольной делянке поглощенный натрий вымывается крайне медленно, и потому понижение количества соды незначительно.</w:t>
      </w:r>
    </w:p>
    <w:p w:rsidR="005469DF" w:rsidRDefault="00BB5D0C">
      <w:pPr>
        <w:pStyle w:val="70"/>
        <w:shd w:val="clear" w:color="auto" w:fill="auto"/>
        <w:spacing w:before="0" w:after="0" w:line="175" w:lineRule="exact"/>
        <w:ind w:firstLine="400"/>
        <w:jc w:val="both"/>
      </w:pPr>
      <w:r>
        <w:t>Ион хлора вымывается также неодинаково — лучше на гипсованных делянках. Это должно быть поставлено в связь с улучшением на них фильтра</w:t>
      </w:r>
      <w:r>
        <w:softHyphen/>
        <w:t>ционных свойств, благодаря замещению натрия на кальций в поглощающем комплексе.</w:t>
      </w:r>
    </w:p>
    <w:p w:rsidR="005469DF" w:rsidRDefault="00BB5D0C">
      <w:pPr>
        <w:pStyle w:val="70"/>
        <w:shd w:val="clear" w:color="auto" w:fill="auto"/>
        <w:spacing w:before="0" w:after="312" w:line="170" w:lineRule="exact"/>
        <w:ind w:firstLine="400"/>
        <w:jc w:val="both"/>
      </w:pPr>
      <w:r>
        <w:t>Таблица 71 показывает сравнительный эффект действия серы и гипса.</w:t>
      </w:r>
    </w:p>
    <w:p w:rsidR="005469DF" w:rsidRDefault="00BB5D0C">
      <w:pPr>
        <w:pStyle w:val="100"/>
        <w:shd w:val="clear" w:color="auto" w:fill="auto"/>
        <w:spacing w:before="0" w:after="0" w:line="170" w:lineRule="exact"/>
      </w:pPr>
      <w:r>
        <w:t>Сравнительная эффективность внесения серы и гипса</w:t>
      </w:r>
    </w:p>
    <w:p w:rsidR="005469DF" w:rsidRDefault="00BB5D0C">
      <w:pPr>
        <w:pStyle w:val="43"/>
        <w:framePr w:w="6504" w:wrap="notBeside" w:vAnchor="text" w:hAnchor="text" w:xAlign="center" w:y="1"/>
        <w:shd w:val="clear" w:color="auto" w:fill="auto"/>
        <w:spacing w:line="160" w:lineRule="exact"/>
      </w:pPr>
      <w:r>
        <w:rPr>
          <w:rStyle w:val="42pt0"/>
          <w:b/>
          <w:bCs/>
        </w:rPr>
        <w:t>Таблица 71</w:t>
      </w:r>
    </w:p>
    <w:p w:rsidR="005469DF" w:rsidRDefault="00BB5D0C">
      <w:pPr>
        <w:pStyle w:val="43"/>
        <w:framePr w:w="6504" w:wrap="notBeside" w:vAnchor="text" w:hAnchor="text" w:xAlign="center" w:y="1"/>
        <w:shd w:val="clear" w:color="auto" w:fill="auto"/>
        <w:spacing w:line="160" w:lineRule="exact"/>
        <w:jc w:val="left"/>
      </w:pPr>
      <w:r>
        <w:rPr>
          <w:rStyle w:val="42pt1"/>
          <w:b/>
          <w:bCs/>
        </w:rPr>
        <w:t>Па</w:t>
      </w:r>
      <w:r>
        <w:t xml:space="preserve"> миллион частей почвы</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80"/>
        <w:gridCol w:w="562"/>
        <w:gridCol w:w="307"/>
        <w:gridCol w:w="298"/>
        <w:gridCol w:w="307"/>
        <w:gridCol w:w="302"/>
        <w:gridCol w:w="302"/>
        <w:gridCol w:w="432"/>
        <w:gridCol w:w="389"/>
        <w:gridCol w:w="302"/>
        <w:gridCol w:w="552"/>
        <w:gridCol w:w="557"/>
        <w:gridCol w:w="552"/>
        <w:gridCol w:w="562"/>
      </w:tblGrid>
      <w:tr w:rsidR="005469DF">
        <w:trPr>
          <w:trHeight w:hRule="exact" w:val="269"/>
          <w:jc w:val="center"/>
        </w:trPr>
        <w:tc>
          <w:tcPr>
            <w:tcW w:w="1080" w:type="dxa"/>
            <w:vMerge w:val="restart"/>
            <w:shd w:val="clear" w:color="auto" w:fill="FFFFFF"/>
            <w:vAlign w:val="center"/>
          </w:tcPr>
          <w:p w:rsidR="005469DF" w:rsidRDefault="00BB5D0C">
            <w:pPr>
              <w:pStyle w:val="24"/>
              <w:framePr w:w="6504" w:wrap="notBeside" w:vAnchor="text" w:hAnchor="text" w:xAlign="center" w:y="1"/>
              <w:shd w:val="clear" w:color="auto" w:fill="auto"/>
              <w:spacing w:line="160" w:lineRule="exact"/>
              <w:ind w:left="220" w:firstLine="0"/>
              <w:jc w:val="left"/>
            </w:pPr>
            <w:r>
              <w:rPr>
                <w:rStyle w:val="28pt0"/>
                <w:b/>
                <w:bCs/>
              </w:rPr>
              <w:t>Варианты</w:t>
            </w:r>
          </w:p>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t>опыта</w:t>
            </w:r>
          </w:p>
        </w:tc>
        <w:tc>
          <w:tcPr>
            <w:tcW w:w="562" w:type="dxa"/>
            <w:vMerge w:val="restart"/>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27" w:lineRule="exact"/>
              <w:ind w:firstLine="0"/>
              <w:jc w:val="left"/>
            </w:pPr>
            <w:r>
              <w:rPr>
                <w:rStyle w:val="28pt0"/>
                <w:b/>
                <w:bCs/>
              </w:rPr>
              <w:t>Глу</w:t>
            </w:r>
            <w:r>
              <w:rPr>
                <w:rStyle w:val="28pt0"/>
                <w:b/>
                <w:bCs/>
              </w:rPr>
              <w:softHyphen/>
              <w:t>бина образ</w:t>
            </w:r>
            <w:r>
              <w:rPr>
                <w:rStyle w:val="28pt0"/>
                <w:b/>
                <w:bCs/>
              </w:rPr>
              <w:softHyphen/>
              <w:t>ца (в дюй</w:t>
            </w:r>
            <w:r>
              <w:rPr>
                <w:rStyle w:val="28pt0"/>
                <w:b/>
                <w:bCs/>
              </w:rPr>
              <w:softHyphen/>
              <w:t>мах)</w:t>
            </w:r>
          </w:p>
        </w:tc>
        <w:tc>
          <w:tcPr>
            <w:tcW w:w="1214" w:type="dxa"/>
            <w:gridSpan w:val="4"/>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left="180" w:firstLine="0"/>
              <w:jc w:val="left"/>
            </w:pPr>
            <w:r>
              <w:rPr>
                <w:rStyle w:val="28pt0"/>
                <w:b/>
                <w:bCs/>
              </w:rPr>
              <w:t>частей СОз</w:t>
            </w:r>
          </w:p>
        </w:tc>
        <w:tc>
          <w:tcPr>
            <w:tcW w:w="1425" w:type="dxa"/>
            <w:gridSpan w:val="4"/>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t>частей СП</w:t>
            </w:r>
          </w:p>
        </w:tc>
        <w:tc>
          <w:tcPr>
            <w:tcW w:w="2223" w:type="dxa"/>
            <w:gridSpan w:val="4"/>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t>частей Са“</w:t>
            </w:r>
          </w:p>
        </w:tc>
      </w:tr>
      <w:tr w:rsidR="005469DF">
        <w:trPr>
          <w:trHeight w:hRule="exact" w:val="811"/>
          <w:jc w:val="center"/>
        </w:trPr>
        <w:tc>
          <w:tcPr>
            <w:tcW w:w="1080" w:type="dxa"/>
            <w:vMerge/>
            <w:shd w:val="clear" w:color="auto" w:fill="FFFFFF"/>
            <w:vAlign w:val="center"/>
          </w:tcPr>
          <w:p w:rsidR="005469DF" w:rsidRDefault="005469DF">
            <w:pPr>
              <w:framePr w:w="6504" w:wrap="notBeside" w:vAnchor="text" w:hAnchor="text" w:xAlign="center" w:y="1"/>
            </w:pPr>
          </w:p>
        </w:tc>
        <w:tc>
          <w:tcPr>
            <w:tcW w:w="562" w:type="dxa"/>
            <w:vMerge/>
            <w:tcBorders>
              <w:left w:val="single" w:sz="4" w:space="0" w:color="auto"/>
            </w:tcBorders>
            <w:shd w:val="clear" w:color="auto" w:fill="FFFFFF"/>
          </w:tcPr>
          <w:p w:rsidR="005469DF" w:rsidRDefault="005469DF">
            <w:pPr>
              <w:framePr w:w="6504" w:wrap="notBeside" w:vAnchor="text" w:hAnchor="text" w:xAlign="center" w:y="1"/>
            </w:pPr>
          </w:p>
        </w:tc>
        <w:tc>
          <w:tcPr>
            <w:tcW w:w="307" w:type="dxa"/>
            <w:tcBorders>
              <w:left w:val="single" w:sz="4" w:space="0" w:color="auto"/>
            </w:tcBorders>
            <w:shd w:val="clear" w:color="auto" w:fill="FFFFFF"/>
            <w:textDirection w:val="btLr"/>
          </w:tcPr>
          <w:p w:rsidR="005469DF" w:rsidRDefault="00BB5D0C">
            <w:pPr>
              <w:pStyle w:val="24"/>
              <w:framePr w:w="6504" w:wrap="notBeside" w:vAnchor="text" w:hAnchor="text" w:xAlign="center" w:y="1"/>
              <w:shd w:val="clear" w:color="auto" w:fill="auto"/>
              <w:spacing w:line="134" w:lineRule="exact"/>
              <w:ind w:firstLine="0"/>
            </w:pPr>
            <w:r>
              <w:rPr>
                <w:rStyle w:val="28pt0"/>
                <w:b/>
                <w:bCs/>
              </w:rPr>
              <w:t>апрель 1 1921 г.* !</w:t>
            </w:r>
          </w:p>
        </w:tc>
        <w:tc>
          <w:tcPr>
            <w:tcW w:w="298" w:type="dxa"/>
            <w:tcBorders>
              <w:top w:val="single" w:sz="4" w:space="0" w:color="auto"/>
              <w:left w:val="single" w:sz="4" w:space="0" w:color="auto"/>
            </w:tcBorders>
            <w:shd w:val="clear" w:color="auto" w:fill="FFFFFF"/>
            <w:textDirection w:val="btLr"/>
          </w:tcPr>
          <w:p w:rsidR="005469DF" w:rsidRDefault="00BB5D0C">
            <w:pPr>
              <w:pStyle w:val="24"/>
              <w:framePr w:w="6504" w:wrap="notBeside" w:vAnchor="text" w:hAnchor="text" w:xAlign="center" w:y="1"/>
              <w:shd w:val="clear" w:color="auto" w:fill="auto"/>
              <w:spacing w:line="132" w:lineRule="exact"/>
              <w:ind w:firstLine="0"/>
            </w:pPr>
            <w:r>
              <w:rPr>
                <w:rStyle w:val="28pt0"/>
                <w:b/>
                <w:bCs/>
              </w:rPr>
              <w:t>октябрь 1921 г.</w:t>
            </w:r>
          </w:p>
        </w:tc>
        <w:tc>
          <w:tcPr>
            <w:tcW w:w="307" w:type="dxa"/>
            <w:tcBorders>
              <w:top w:val="single" w:sz="4" w:space="0" w:color="auto"/>
              <w:left w:val="single" w:sz="4" w:space="0" w:color="auto"/>
            </w:tcBorders>
            <w:shd w:val="clear" w:color="auto" w:fill="FFFFFF"/>
            <w:textDirection w:val="btLr"/>
          </w:tcPr>
          <w:p w:rsidR="005469DF" w:rsidRDefault="00BB5D0C">
            <w:pPr>
              <w:pStyle w:val="24"/>
              <w:framePr w:w="6504" w:wrap="notBeside" w:vAnchor="text" w:hAnchor="text" w:xAlign="center" w:y="1"/>
              <w:shd w:val="clear" w:color="auto" w:fill="auto"/>
              <w:spacing w:line="132" w:lineRule="exact"/>
              <w:ind w:firstLine="0"/>
            </w:pPr>
            <w:r>
              <w:rPr>
                <w:rStyle w:val="28pt0"/>
                <w:b/>
                <w:bCs/>
              </w:rPr>
              <w:t>декабрь 1925 г.</w:t>
            </w:r>
          </w:p>
        </w:tc>
        <w:tc>
          <w:tcPr>
            <w:tcW w:w="302" w:type="dxa"/>
            <w:tcBorders>
              <w:top w:val="single" w:sz="4" w:space="0" w:color="auto"/>
              <w:left w:val="single" w:sz="4" w:space="0" w:color="auto"/>
            </w:tcBorders>
            <w:shd w:val="clear" w:color="auto" w:fill="FFFFFF"/>
            <w:textDirection w:val="btLr"/>
          </w:tcPr>
          <w:p w:rsidR="005469DF" w:rsidRDefault="00BB5D0C">
            <w:pPr>
              <w:pStyle w:val="24"/>
              <w:framePr w:w="6504" w:wrap="notBeside" w:vAnchor="text" w:hAnchor="text" w:xAlign="center" w:y="1"/>
              <w:shd w:val="clear" w:color="auto" w:fill="auto"/>
              <w:spacing w:line="130" w:lineRule="exact"/>
              <w:ind w:firstLine="0"/>
            </w:pPr>
            <w:r>
              <w:rPr>
                <w:rStyle w:val="28pt0"/>
                <w:b/>
                <w:bCs/>
              </w:rPr>
              <w:t>декабрь 1926 г.</w:t>
            </w:r>
          </w:p>
        </w:tc>
        <w:tc>
          <w:tcPr>
            <w:tcW w:w="302" w:type="dxa"/>
            <w:tcBorders>
              <w:top w:val="single" w:sz="4" w:space="0" w:color="auto"/>
              <w:left w:val="single" w:sz="4" w:space="0" w:color="auto"/>
            </w:tcBorders>
            <w:shd w:val="clear" w:color="auto" w:fill="FFFFFF"/>
            <w:textDirection w:val="btLr"/>
          </w:tcPr>
          <w:p w:rsidR="005469DF" w:rsidRDefault="00BB5D0C">
            <w:pPr>
              <w:pStyle w:val="24"/>
              <w:framePr w:w="6504" w:wrap="notBeside" w:vAnchor="text" w:hAnchor="text" w:xAlign="center" w:y="1"/>
              <w:shd w:val="clear" w:color="auto" w:fill="auto"/>
              <w:spacing w:line="130" w:lineRule="exact"/>
              <w:ind w:firstLine="0"/>
            </w:pPr>
            <w:r>
              <w:rPr>
                <w:rStyle w:val="28pt0"/>
                <w:b/>
                <w:bCs/>
              </w:rPr>
              <w:t>апрель 1921 г.</w:t>
            </w:r>
          </w:p>
        </w:tc>
        <w:tc>
          <w:tcPr>
            <w:tcW w:w="432" w:type="dxa"/>
            <w:tcBorders>
              <w:top w:val="single" w:sz="4" w:space="0" w:color="auto"/>
              <w:left w:val="single" w:sz="4" w:space="0" w:color="auto"/>
            </w:tcBorders>
            <w:shd w:val="clear" w:color="auto" w:fill="FFFFFF"/>
            <w:textDirection w:val="btLr"/>
          </w:tcPr>
          <w:p w:rsidR="005469DF" w:rsidRDefault="00BB5D0C">
            <w:pPr>
              <w:pStyle w:val="24"/>
              <w:framePr w:w="6504" w:wrap="notBeside" w:vAnchor="text" w:hAnchor="text" w:xAlign="center" w:y="1"/>
              <w:shd w:val="clear" w:color="auto" w:fill="auto"/>
              <w:spacing w:line="132" w:lineRule="exact"/>
              <w:ind w:firstLine="0"/>
            </w:pPr>
            <w:r>
              <w:rPr>
                <w:rStyle w:val="28pt0"/>
                <w:b/>
                <w:bCs/>
              </w:rPr>
              <w:t>октябрь 1921 г.</w:t>
            </w:r>
          </w:p>
        </w:tc>
        <w:tc>
          <w:tcPr>
            <w:tcW w:w="389" w:type="dxa"/>
            <w:tcBorders>
              <w:top w:val="single" w:sz="4" w:space="0" w:color="auto"/>
              <w:left w:val="single" w:sz="4" w:space="0" w:color="auto"/>
            </w:tcBorders>
            <w:shd w:val="clear" w:color="auto" w:fill="FFFFFF"/>
            <w:textDirection w:val="btLr"/>
          </w:tcPr>
          <w:p w:rsidR="005469DF" w:rsidRDefault="00BB5D0C">
            <w:pPr>
              <w:pStyle w:val="24"/>
              <w:framePr w:w="6504" w:wrap="notBeside" w:vAnchor="text" w:hAnchor="text" w:xAlign="center" w:y="1"/>
              <w:shd w:val="clear" w:color="auto" w:fill="auto"/>
              <w:spacing w:line="130" w:lineRule="exact"/>
              <w:ind w:firstLine="0"/>
            </w:pPr>
            <w:r>
              <w:rPr>
                <w:rStyle w:val="28pt0"/>
                <w:b/>
                <w:bCs/>
              </w:rPr>
              <w:t>декабрь 1925 г.</w:t>
            </w:r>
          </w:p>
        </w:tc>
        <w:tc>
          <w:tcPr>
            <w:tcW w:w="302" w:type="dxa"/>
            <w:tcBorders>
              <w:top w:val="single" w:sz="4" w:space="0" w:color="auto"/>
              <w:left w:val="single" w:sz="4" w:space="0" w:color="auto"/>
            </w:tcBorders>
            <w:shd w:val="clear" w:color="auto" w:fill="FFFFFF"/>
            <w:textDirection w:val="btLr"/>
          </w:tcPr>
          <w:p w:rsidR="005469DF" w:rsidRDefault="00BB5D0C">
            <w:pPr>
              <w:pStyle w:val="24"/>
              <w:framePr w:w="6504" w:wrap="notBeside" w:vAnchor="text" w:hAnchor="text" w:xAlign="center" w:y="1"/>
              <w:shd w:val="clear" w:color="auto" w:fill="auto"/>
              <w:spacing w:line="127" w:lineRule="exact"/>
              <w:ind w:firstLine="0"/>
            </w:pPr>
            <w:r>
              <w:rPr>
                <w:rStyle w:val="28pt0"/>
                <w:b/>
                <w:bCs/>
              </w:rPr>
              <w:t>декабрь 1 1926 г. |</w:t>
            </w:r>
          </w:p>
        </w:tc>
        <w:tc>
          <w:tcPr>
            <w:tcW w:w="552" w:type="dxa"/>
            <w:tcBorders>
              <w:top w:val="single" w:sz="4" w:space="0" w:color="auto"/>
              <w:left w:val="single" w:sz="4" w:space="0" w:color="auto"/>
            </w:tcBorders>
            <w:shd w:val="clear" w:color="auto" w:fill="FFFFFF"/>
            <w:textDirection w:val="btLr"/>
          </w:tcPr>
          <w:p w:rsidR="005469DF" w:rsidRDefault="00BB5D0C">
            <w:pPr>
              <w:pStyle w:val="24"/>
              <w:framePr w:w="6504" w:wrap="notBeside" w:vAnchor="text" w:hAnchor="text" w:xAlign="center" w:y="1"/>
              <w:shd w:val="clear" w:color="auto" w:fill="auto"/>
              <w:spacing w:line="132" w:lineRule="exact"/>
              <w:ind w:firstLine="0"/>
            </w:pPr>
            <w:r>
              <w:rPr>
                <w:rStyle w:val="28pt0"/>
                <w:b/>
                <w:bCs/>
              </w:rPr>
              <w:t>апрель 1921 г.</w:t>
            </w:r>
          </w:p>
        </w:tc>
        <w:tc>
          <w:tcPr>
            <w:tcW w:w="557" w:type="dxa"/>
            <w:tcBorders>
              <w:top w:val="single" w:sz="4" w:space="0" w:color="auto"/>
              <w:left w:val="single" w:sz="4" w:space="0" w:color="auto"/>
            </w:tcBorders>
            <w:shd w:val="clear" w:color="auto" w:fill="FFFFFF"/>
            <w:textDirection w:val="btLr"/>
          </w:tcPr>
          <w:p w:rsidR="005469DF" w:rsidRDefault="00BB5D0C">
            <w:pPr>
              <w:pStyle w:val="24"/>
              <w:framePr w:w="6504" w:wrap="notBeside" w:vAnchor="text" w:hAnchor="text" w:xAlign="center" w:y="1"/>
              <w:shd w:val="clear" w:color="auto" w:fill="auto"/>
              <w:spacing w:line="130" w:lineRule="exact"/>
              <w:ind w:firstLine="0"/>
            </w:pPr>
            <w:r>
              <w:rPr>
                <w:rStyle w:val="28pt0"/>
                <w:b/>
                <w:bCs/>
              </w:rPr>
              <w:t>октябрь 1921 г.</w:t>
            </w:r>
          </w:p>
        </w:tc>
        <w:tc>
          <w:tcPr>
            <w:tcW w:w="552" w:type="dxa"/>
            <w:tcBorders>
              <w:top w:val="single" w:sz="4" w:space="0" w:color="auto"/>
              <w:left w:val="single" w:sz="4" w:space="0" w:color="auto"/>
            </w:tcBorders>
            <w:shd w:val="clear" w:color="auto" w:fill="FFFFFF"/>
            <w:textDirection w:val="btLr"/>
          </w:tcPr>
          <w:p w:rsidR="005469DF" w:rsidRDefault="00BB5D0C">
            <w:pPr>
              <w:pStyle w:val="24"/>
              <w:framePr w:w="6504" w:wrap="notBeside" w:vAnchor="text" w:hAnchor="text" w:xAlign="center" w:y="1"/>
              <w:shd w:val="clear" w:color="auto" w:fill="auto"/>
              <w:spacing w:line="127" w:lineRule="exact"/>
              <w:ind w:firstLine="0"/>
            </w:pPr>
            <w:r>
              <w:rPr>
                <w:rStyle w:val="28pt0"/>
                <w:b/>
                <w:bCs/>
              </w:rPr>
              <w:t>декабрь 1925 г.</w:t>
            </w:r>
          </w:p>
        </w:tc>
        <w:tc>
          <w:tcPr>
            <w:tcW w:w="562" w:type="dxa"/>
            <w:tcBorders>
              <w:top w:val="single" w:sz="4" w:space="0" w:color="auto"/>
              <w:left w:val="single" w:sz="4" w:space="0" w:color="auto"/>
            </w:tcBorders>
            <w:shd w:val="clear" w:color="auto" w:fill="FFFFFF"/>
            <w:textDirection w:val="btLr"/>
          </w:tcPr>
          <w:p w:rsidR="005469DF" w:rsidRDefault="00BB5D0C">
            <w:pPr>
              <w:pStyle w:val="24"/>
              <w:framePr w:w="6504" w:wrap="notBeside" w:vAnchor="text" w:hAnchor="text" w:xAlign="center" w:y="1"/>
              <w:shd w:val="clear" w:color="auto" w:fill="auto"/>
              <w:spacing w:line="130" w:lineRule="exact"/>
              <w:ind w:firstLine="0"/>
            </w:pPr>
            <w:r>
              <w:rPr>
                <w:rStyle w:val="28pt0"/>
                <w:b/>
                <w:bCs/>
              </w:rPr>
              <w:t>декабрь 1926 г.</w:t>
            </w:r>
          </w:p>
        </w:tc>
      </w:tr>
      <w:tr w:rsidR="005469DF">
        <w:trPr>
          <w:trHeight w:hRule="exact" w:val="437"/>
          <w:jc w:val="center"/>
        </w:trPr>
        <w:tc>
          <w:tcPr>
            <w:tcW w:w="1080" w:type="dxa"/>
            <w:tcBorders>
              <w:top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3"/>
              </w:rPr>
              <w:t>Делянка 10,</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0—12</w:t>
            </w:r>
          </w:p>
        </w:tc>
        <w:tc>
          <w:tcPr>
            <w:tcW w:w="307"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346</w:t>
            </w:r>
          </w:p>
        </w:tc>
        <w:tc>
          <w:tcPr>
            <w:tcW w:w="298"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144</w:t>
            </w:r>
          </w:p>
        </w:tc>
        <w:tc>
          <w:tcPr>
            <w:tcW w:w="307"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200" w:firstLine="0"/>
              <w:jc w:val="left"/>
            </w:pPr>
            <w:r>
              <w:rPr>
                <w:rStyle w:val="285pt"/>
                <w:b/>
                <w:bCs/>
              </w:rPr>
              <w:t>3</w:t>
            </w:r>
          </w:p>
        </w:tc>
        <w:tc>
          <w:tcPr>
            <w:tcW w:w="302"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200" w:firstLine="0"/>
              <w:jc w:val="left"/>
            </w:pPr>
            <w:r>
              <w:rPr>
                <w:rStyle w:val="285pt"/>
                <w:b/>
                <w:bCs/>
              </w:rPr>
              <w:t>0</w:t>
            </w:r>
          </w:p>
        </w:tc>
        <w:tc>
          <w:tcPr>
            <w:tcW w:w="302"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544</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200" w:firstLine="0"/>
              <w:jc w:val="left"/>
            </w:pPr>
            <w:r>
              <w:rPr>
                <w:rStyle w:val="285pt"/>
                <w:b/>
                <w:bCs/>
              </w:rPr>
              <w:t>48</w:t>
            </w:r>
          </w:p>
        </w:tc>
        <w:tc>
          <w:tcPr>
            <w:tcW w:w="389"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160" w:firstLine="0"/>
              <w:jc w:val="left"/>
            </w:pPr>
            <w:r>
              <w:rPr>
                <w:rStyle w:val="285pt"/>
                <w:b/>
                <w:bCs/>
              </w:rPr>
              <w:t>50</w:t>
            </w:r>
          </w:p>
        </w:tc>
        <w:tc>
          <w:tcPr>
            <w:tcW w:w="302"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36</w:t>
            </w:r>
          </w:p>
        </w:tc>
        <w:tc>
          <w:tcPr>
            <w:tcW w:w="552"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Следы</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Следы</w:t>
            </w:r>
          </w:p>
        </w:tc>
        <w:tc>
          <w:tcPr>
            <w:tcW w:w="552"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240" w:firstLine="0"/>
              <w:jc w:val="left"/>
            </w:pPr>
            <w:r>
              <w:rPr>
                <w:rStyle w:val="285pt"/>
                <w:b/>
                <w:bCs/>
              </w:rPr>
              <w:t>32</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220" w:firstLine="0"/>
              <w:jc w:val="left"/>
            </w:pPr>
            <w:r>
              <w:rPr>
                <w:rStyle w:val="285pt"/>
                <w:b/>
                <w:bCs/>
              </w:rPr>
              <w:t>28</w:t>
            </w:r>
          </w:p>
        </w:tc>
      </w:tr>
      <w:tr w:rsidR="005469DF">
        <w:trPr>
          <w:trHeight w:hRule="exact" w:val="168"/>
          <w:jc w:val="center"/>
        </w:trPr>
        <w:tc>
          <w:tcPr>
            <w:tcW w:w="1080" w:type="dxa"/>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серы 1,362 т</w:t>
            </w:r>
          </w:p>
        </w:tc>
        <w:tc>
          <w:tcPr>
            <w:tcW w:w="56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12—24</w:t>
            </w:r>
          </w:p>
        </w:tc>
        <w:tc>
          <w:tcPr>
            <w:tcW w:w="307"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173</w:t>
            </w:r>
          </w:p>
        </w:tc>
        <w:tc>
          <w:tcPr>
            <w:tcW w:w="298"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141</w:t>
            </w:r>
          </w:p>
        </w:tc>
        <w:tc>
          <w:tcPr>
            <w:tcW w:w="307"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35</w:t>
            </w:r>
          </w:p>
        </w:tc>
        <w:tc>
          <w:tcPr>
            <w:tcW w:w="30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16</w:t>
            </w:r>
          </w:p>
        </w:tc>
        <w:tc>
          <w:tcPr>
            <w:tcW w:w="30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440</w:t>
            </w:r>
          </w:p>
        </w:tc>
        <w:tc>
          <w:tcPr>
            <w:tcW w:w="43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200" w:firstLine="0"/>
              <w:jc w:val="left"/>
            </w:pPr>
            <w:r>
              <w:rPr>
                <w:rStyle w:val="285pt"/>
                <w:b/>
                <w:bCs/>
              </w:rPr>
              <w:t>76</w:t>
            </w:r>
          </w:p>
        </w:tc>
        <w:tc>
          <w:tcPr>
            <w:tcW w:w="389"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160" w:firstLine="0"/>
              <w:jc w:val="left"/>
            </w:pPr>
            <w:r>
              <w:rPr>
                <w:rStyle w:val="285pt"/>
                <w:b/>
                <w:bCs/>
              </w:rPr>
              <w:t>50</w:t>
            </w:r>
          </w:p>
        </w:tc>
        <w:tc>
          <w:tcPr>
            <w:tcW w:w="30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30</w:t>
            </w:r>
          </w:p>
        </w:tc>
        <w:tc>
          <w:tcPr>
            <w:tcW w:w="55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w:t>
            </w:r>
          </w:p>
        </w:tc>
        <w:tc>
          <w:tcPr>
            <w:tcW w:w="557"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240" w:firstLine="0"/>
              <w:jc w:val="left"/>
            </w:pPr>
            <w:r>
              <w:rPr>
                <w:rStyle w:val="285pt"/>
                <w:b/>
                <w:bCs/>
              </w:rPr>
              <w:t>»</w:t>
            </w:r>
          </w:p>
        </w:tc>
        <w:tc>
          <w:tcPr>
            <w:tcW w:w="55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240" w:firstLine="0"/>
              <w:jc w:val="left"/>
            </w:pPr>
            <w:r>
              <w:rPr>
                <w:rStyle w:val="285pt"/>
                <w:b/>
                <w:bCs/>
              </w:rPr>
              <w:t>13</w:t>
            </w:r>
          </w:p>
        </w:tc>
        <w:tc>
          <w:tcPr>
            <w:tcW w:w="56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220" w:firstLine="0"/>
              <w:jc w:val="left"/>
            </w:pPr>
            <w:r>
              <w:rPr>
                <w:rStyle w:val="285pt"/>
                <w:b/>
                <w:bCs/>
              </w:rPr>
              <w:t>18</w:t>
            </w:r>
          </w:p>
        </w:tc>
      </w:tr>
      <w:tr w:rsidR="005469DF">
        <w:trPr>
          <w:trHeight w:hRule="exact" w:val="178"/>
          <w:jc w:val="center"/>
        </w:trPr>
        <w:tc>
          <w:tcPr>
            <w:tcW w:w="1080" w:type="dxa"/>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на акр</w:t>
            </w:r>
          </w:p>
        </w:tc>
        <w:tc>
          <w:tcPr>
            <w:tcW w:w="56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24—36</w:t>
            </w:r>
          </w:p>
        </w:tc>
        <w:tc>
          <w:tcPr>
            <w:tcW w:w="307"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158</w:t>
            </w:r>
          </w:p>
        </w:tc>
        <w:tc>
          <w:tcPr>
            <w:tcW w:w="298"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181</w:t>
            </w:r>
          </w:p>
        </w:tc>
        <w:tc>
          <w:tcPr>
            <w:tcW w:w="307"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109</w:t>
            </w:r>
          </w:p>
        </w:tc>
        <w:tc>
          <w:tcPr>
            <w:tcW w:w="30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109</w:t>
            </w:r>
          </w:p>
        </w:tc>
        <w:tc>
          <w:tcPr>
            <w:tcW w:w="30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248</w:t>
            </w:r>
          </w:p>
        </w:tc>
        <w:tc>
          <w:tcPr>
            <w:tcW w:w="43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235</w:t>
            </w:r>
          </w:p>
        </w:tc>
        <w:tc>
          <w:tcPr>
            <w:tcW w:w="389"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160" w:firstLine="0"/>
              <w:jc w:val="left"/>
            </w:pPr>
            <w:r>
              <w:rPr>
                <w:rStyle w:val="285pt"/>
                <w:b/>
                <w:bCs/>
              </w:rPr>
              <w:t>75</w:t>
            </w:r>
          </w:p>
        </w:tc>
        <w:tc>
          <w:tcPr>
            <w:tcW w:w="30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40</w:t>
            </w:r>
          </w:p>
        </w:tc>
        <w:tc>
          <w:tcPr>
            <w:tcW w:w="55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w:t>
            </w:r>
          </w:p>
        </w:tc>
        <w:tc>
          <w:tcPr>
            <w:tcW w:w="557"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240" w:firstLine="0"/>
              <w:jc w:val="left"/>
            </w:pPr>
            <w:r>
              <w:rPr>
                <w:rStyle w:val="285pt"/>
                <w:b/>
                <w:bCs/>
              </w:rPr>
              <w:t>»</w:t>
            </w:r>
          </w:p>
        </w:tc>
        <w:tc>
          <w:tcPr>
            <w:tcW w:w="55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Следы</w:t>
            </w:r>
          </w:p>
        </w:tc>
        <w:tc>
          <w:tcPr>
            <w:tcW w:w="56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Следы</w:t>
            </w:r>
          </w:p>
        </w:tc>
      </w:tr>
      <w:tr w:rsidR="005469DF">
        <w:trPr>
          <w:trHeight w:hRule="exact" w:val="293"/>
          <w:jc w:val="center"/>
        </w:trPr>
        <w:tc>
          <w:tcPr>
            <w:tcW w:w="1080" w:type="dxa"/>
            <w:shd w:val="clear" w:color="auto" w:fill="FFFFFF"/>
          </w:tcPr>
          <w:p w:rsidR="005469DF" w:rsidRDefault="005469DF">
            <w:pPr>
              <w:framePr w:w="6504" w:wrap="notBeside" w:vAnchor="text" w:hAnchor="text" w:xAlign="center" w:y="1"/>
              <w:rPr>
                <w:sz w:val="10"/>
                <w:szCs w:val="10"/>
              </w:rPr>
            </w:pPr>
          </w:p>
        </w:tc>
        <w:tc>
          <w:tcPr>
            <w:tcW w:w="562"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36-48</w:t>
            </w:r>
          </w:p>
        </w:tc>
        <w:tc>
          <w:tcPr>
            <w:tcW w:w="307"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127</w:t>
            </w:r>
          </w:p>
        </w:tc>
        <w:tc>
          <w:tcPr>
            <w:tcW w:w="298"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134</w:t>
            </w:r>
          </w:p>
        </w:tc>
        <w:tc>
          <w:tcPr>
            <w:tcW w:w="307"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154</w:t>
            </w:r>
          </w:p>
        </w:tc>
        <w:tc>
          <w:tcPr>
            <w:tcW w:w="302"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204</w:t>
            </w:r>
          </w:p>
        </w:tc>
        <w:tc>
          <w:tcPr>
            <w:tcW w:w="302"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174</w:t>
            </w:r>
          </w:p>
        </w:tc>
        <w:tc>
          <w:tcPr>
            <w:tcW w:w="432"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368</w:t>
            </w:r>
          </w:p>
        </w:tc>
        <w:tc>
          <w:tcPr>
            <w:tcW w:w="389"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106</w:t>
            </w:r>
          </w:p>
        </w:tc>
        <w:tc>
          <w:tcPr>
            <w:tcW w:w="302"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55</w:t>
            </w:r>
          </w:p>
        </w:tc>
        <w:tc>
          <w:tcPr>
            <w:tcW w:w="552"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t>»</w:t>
            </w:r>
          </w:p>
        </w:tc>
        <w:tc>
          <w:tcPr>
            <w:tcW w:w="557"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60" w:lineRule="exact"/>
              <w:ind w:left="240" w:firstLine="0"/>
              <w:jc w:val="left"/>
            </w:pPr>
            <w:r>
              <w:rPr>
                <w:rStyle w:val="28pt0"/>
                <w:b/>
                <w:bCs/>
              </w:rPr>
              <w:t>»</w:t>
            </w:r>
          </w:p>
        </w:tc>
        <w:tc>
          <w:tcPr>
            <w:tcW w:w="552"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60" w:lineRule="exact"/>
              <w:ind w:left="240" w:firstLine="0"/>
              <w:jc w:val="left"/>
            </w:pPr>
            <w:r>
              <w:rPr>
                <w:rStyle w:val="28pt0"/>
                <w:b/>
                <w:bCs/>
              </w:rPr>
              <w:t>»</w:t>
            </w:r>
          </w:p>
        </w:tc>
        <w:tc>
          <w:tcPr>
            <w:tcW w:w="562"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60" w:lineRule="exact"/>
              <w:ind w:left="220" w:firstLine="0"/>
              <w:jc w:val="left"/>
            </w:pPr>
            <w:r>
              <w:rPr>
                <w:rStyle w:val="28pt0"/>
                <w:b/>
                <w:bCs/>
              </w:rPr>
              <w:t>»</w:t>
            </w:r>
          </w:p>
        </w:tc>
      </w:tr>
      <w:tr w:rsidR="005469DF">
        <w:trPr>
          <w:trHeight w:hRule="exact" w:val="264"/>
          <w:jc w:val="center"/>
        </w:trPr>
        <w:tc>
          <w:tcPr>
            <w:tcW w:w="1080" w:type="dxa"/>
            <w:tcBorders>
              <w:top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pt0"/>
                <w:b/>
                <w:bCs/>
              </w:rPr>
              <w:t>'</w:t>
            </w:r>
            <w:r>
              <w:rPr>
                <w:rStyle w:val="285pt3"/>
              </w:rPr>
              <w:t>Делянка 11,</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0-12</w:t>
            </w:r>
          </w:p>
        </w:tc>
        <w:tc>
          <w:tcPr>
            <w:tcW w:w="307"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221</w:t>
            </w:r>
          </w:p>
        </w:tc>
        <w:tc>
          <w:tcPr>
            <w:tcW w:w="298"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37</w:t>
            </w:r>
          </w:p>
        </w:tc>
        <w:tc>
          <w:tcPr>
            <w:tcW w:w="307"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32</w:t>
            </w:r>
          </w:p>
        </w:tc>
        <w:tc>
          <w:tcPr>
            <w:tcW w:w="302"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16</w:t>
            </w:r>
          </w:p>
        </w:tc>
        <w:tc>
          <w:tcPr>
            <w:tcW w:w="302"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491</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200" w:firstLine="0"/>
              <w:jc w:val="left"/>
            </w:pPr>
            <w:r>
              <w:rPr>
                <w:rStyle w:val="285pt"/>
                <w:b/>
                <w:bCs/>
              </w:rPr>
              <w:t>35</w:t>
            </w:r>
          </w:p>
        </w:tc>
        <w:tc>
          <w:tcPr>
            <w:tcW w:w="389"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160" w:firstLine="0"/>
              <w:jc w:val="left"/>
            </w:pPr>
            <w:r>
              <w:rPr>
                <w:rStyle w:val="285pt"/>
                <w:b/>
                <w:bCs/>
              </w:rPr>
              <w:t>50</w:t>
            </w:r>
          </w:p>
        </w:tc>
        <w:tc>
          <w:tcPr>
            <w:tcW w:w="302"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32</w:t>
            </w:r>
          </w:p>
        </w:tc>
        <w:tc>
          <w:tcPr>
            <w:tcW w:w="552"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Следы</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240" w:firstLine="0"/>
              <w:jc w:val="left"/>
            </w:pPr>
            <w:r>
              <w:rPr>
                <w:rStyle w:val="285pt"/>
                <w:b/>
                <w:bCs/>
              </w:rPr>
              <w:t>27</w:t>
            </w:r>
          </w:p>
        </w:tc>
        <w:tc>
          <w:tcPr>
            <w:tcW w:w="552"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240" w:firstLine="0"/>
              <w:jc w:val="left"/>
            </w:pPr>
            <w:r>
              <w:rPr>
                <w:rStyle w:val="285pt"/>
                <w:b/>
                <w:bCs/>
              </w:rPr>
              <w:t>15</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220" w:firstLine="0"/>
              <w:jc w:val="left"/>
            </w:pPr>
            <w:r>
              <w:rPr>
                <w:rStyle w:val="285pt"/>
                <w:b/>
                <w:bCs/>
              </w:rPr>
              <w:t>21</w:t>
            </w:r>
          </w:p>
        </w:tc>
      </w:tr>
      <w:tr w:rsidR="005469DF">
        <w:trPr>
          <w:trHeight w:hRule="exact" w:val="168"/>
          <w:jc w:val="center"/>
        </w:trPr>
        <w:tc>
          <w:tcPr>
            <w:tcW w:w="1080" w:type="dxa"/>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гипса 10 т</w:t>
            </w:r>
          </w:p>
        </w:tc>
        <w:tc>
          <w:tcPr>
            <w:tcW w:w="56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12—24</w:t>
            </w:r>
          </w:p>
        </w:tc>
        <w:tc>
          <w:tcPr>
            <w:tcW w:w="307"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162</w:t>
            </w:r>
          </w:p>
        </w:tc>
        <w:tc>
          <w:tcPr>
            <w:tcW w:w="298"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92</w:t>
            </w:r>
          </w:p>
        </w:tc>
        <w:tc>
          <w:tcPr>
            <w:tcW w:w="307"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124</w:t>
            </w:r>
          </w:p>
        </w:tc>
        <w:tc>
          <w:tcPr>
            <w:tcW w:w="30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106</w:t>
            </w:r>
          </w:p>
        </w:tc>
        <w:tc>
          <w:tcPr>
            <w:tcW w:w="30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376</w:t>
            </w:r>
          </w:p>
        </w:tc>
        <w:tc>
          <w:tcPr>
            <w:tcW w:w="43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200" w:firstLine="0"/>
              <w:jc w:val="left"/>
            </w:pPr>
            <w:r>
              <w:rPr>
                <w:rStyle w:val="285pt"/>
                <w:b/>
                <w:bCs/>
              </w:rPr>
              <w:t>41</w:t>
            </w:r>
          </w:p>
        </w:tc>
        <w:tc>
          <w:tcPr>
            <w:tcW w:w="389"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160" w:firstLine="0"/>
              <w:jc w:val="left"/>
            </w:pPr>
            <w:r>
              <w:rPr>
                <w:rStyle w:val="285pt"/>
                <w:b/>
                <w:bCs/>
              </w:rPr>
              <w:t>67</w:t>
            </w:r>
          </w:p>
        </w:tc>
        <w:tc>
          <w:tcPr>
            <w:tcW w:w="30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36</w:t>
            </w:r>
          </w:p>
        </w:tc>
        <w:tc>
          <w:tcPr>
            <w:tcW w:w="55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t>»</w:t>
            </w:r>
          </w:p>
        </w:tc>
        <w:tc>
          <w:tcPr>
            <w:tcW w:w="557"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Следы</w:t>
            </w:r>
          </w:p>
        </w:tc>
        <w:tc>
          <w:tcPr>
            <w:tcW w:w="55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Следы</w:t>
            </w:r>
          </w:p>
        </w:tc>
        <w:tc>
          <w:tcPr>
            <w:tcW w:w="56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Следы</w:t>
            </w:r>
          </w:p>
        </w:tc>
      </w:tr>
      <w:tr w:rsidR="005469DF">
        <w:trPr>
          <w:trHeight w:hRule="exact" w:val="173"/>
          <w:jc w:val="center"/>
        </w:trPr>
        <w:tc>
          <w:tcPr>
            <w:tcW w:w="1080" w:type="dxa"/>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на акр</w:t>
            </w:r>
          </w:p>
        </w:tc>
        <w:tc>
          <w:tcPr>
            <w:tcW w:w="56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24—36</w:t>
            </w:r>
          </w:p>
        </w:tc>
        <w:tc>
          <w:tcPr>
            <w:tcW w:w="307"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127</w:t>
            </w:r>
          </w:p>
        </w:tc>
        <w:tc>
          <w:tcPr>
            <w:tcW w:w="298"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88</w:t>
            </w:r>
          </w:p>
        </w:tc>
        <w:tc>
          <w:tcPr>
            <w:tcW w:w="307"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221</w:t>
            </w:r>
          </w:p>
        </w:tc>
        <w:tc>
          <w:tcPr>
            <w:tcW w:w="604" w:type="dxa"/>
            <w:gridSpan w:val="2"/>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235'264</w:t>
            </w:r>
          </w:p>
        </w:tc>
        <w:tc>
          <w:tcPr>
            <w:tcW w:w="43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105</w:t>
            </w:r>
          </w:p>
        </w:tc>
        <w:tc>
          <w:tcPr>
            <w:tcW w:w="389"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128</w:t>
            </w:r>
          </w:p>
        </w:tc>
        <w:tc>
          <w:tcPr>
            <w:tcW w:w="30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53</w:t>
            </w:r>
          </w:p>
        </w:tc>
        <w:tc>
          <w:tcPr>
            <w:tcW w:w="55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t>»</w:t>
            </w:r>
          </w:p>
        </w:tc>
        <w:tc>
          <w:tcPr>
            <w:tcW w:w="557"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60" w:lineRule="exact"/>
              <w:ind w:left="240" w:firstLine="0"/>
              <w:jc w:val="left"/>
            </w:pPr>
            <w:r>
              <w:rPr>
                <w:rStyle w:val="28pt0"/>
                <w:b/>
                <w:bCs/>
              </w:rPr>
              <w:t>»</w:t>
            </w:r>
          </w:p>
        </w:tc>
        <w:tc>
          <w:tcPr>
            <w:tcW w:w="55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60" w:lineRule="exact"/>
              <w:ind w:left="240" w:firstLine="0"/>
              <w:jc w:val="left"/>
            </w:pPr>
            <w:r>
              <w:rPr>
                <w:rStyle w:val="28pt0"/>
                <w:b/>
                <w:bCs/>
              </w:rPr>
              <w:t>»</w:t>
            </w:r>
          </w:p>
        </w:tc>
        <w:tc>
          <w:tcPr>
            <w:tcW w:w="56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60" w:lineRule="exact"/>
              <w:ind w:left="220" w:firstLine="0"/>
              <w:jc w:val="left"/>
            </w:pPr>
            <w:r>
              <w:rPr>
                <w:rStyle w:val="28pt0"/>
                <w:b/>
                <w:bCs/>
              </w:rPr>
              <w:t>»</w:t>
            </w:r>
          </w:p>
        </w:tc>
      </w:tr>
      <w:tr w:rsidR="005469DF">
        <w:trPr>
          <w:trHeight w:hRule="exact" w:val="298"/>
          <w:jc w:val="center"/>
        </w:trPr>
        <w:tc>
          <w:tcPr>
            <w:tcW w:w="1080" w:type="dxa"/>
            <w:shd w:val="clear" w:color="auto" w:fill="FFFFFF"/>
          </w:tcPr>
          <w:p w:rsidR="005469DF" w:rsidRDefault="005469DF">
            <w:pPr>
              <w:framePr w:w="6504" w:wrap="notBeside" w:vAnchor="text" w:hAnchor="text" w:xAlign="center" w:y="1"/>
              <w:rPr>
                <w:sz w:val="10"/>
                <w:szCs w:val="10"/>
              </w:rPr>
            </w:pPr>
          </w:p>
        </w:tc>
        <w:tc>
          <w:tcPr>
            <w:tcW w:w="562"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36—48</w:t>
            </w:r>
          </w:p>
        </w:tc>
        <w:tc>
          <w:tcPr>
            <w:tcW w:w="307"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64</w:t>
            </w:r>
          </w:p>
        </w:tc>
        <w:tc>
          <w:tcPr>
            <w:tcW w:w="298"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79</w:t>
            </w:r>
          </w:p>
        </w:tc>
        <w:tc>
          <w:tcPr>
            <w:tcW w:w="307"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178</w:t>
            </w:r>
          </w:p>
        </w:tc>
        <w:tc>
          <w:tcPr>
            <w:tcW w:w="604" w:type="dxa"/>
            <w:gridSpan w:val="2"/>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273|201</w:t>
            </w:r>
          </w:p>
        </w:tc>
        <w:tc>
          <w:tcPr>
            <w:tcW w:w="432"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209</w:t>
            </w:r>
          </w:p>
        </w:tc>
        <w:tc>
          <w:tcPr>
            <w:tcW w:w="389"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244</w:t>
            </w:r>
          </w:p>
        </w:tc>
        <w:tc>
          <w:tcPr>
            <w:tcW w:w="302"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93</w:t>
            </w:r>
          </w:p>
        </w:tc>
        <w:tc>
          <w:tcPr>
            <w:tcW w:w="552"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w:t>
            </w:r>
          </w:p>
        </w:tc>
        <w:tc>
          <w:tcPr>
            <w:tcW w:w="557"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left="240" w:firstLine="0"/>
              <w:jc w:val="left"/>
            </w:pPr>
            <w:r>
              <w:rPr>
                <w:rStyle w:val="285pt"/>
                <w:b/>
                <w:bCs/>
              </w:rPr>
              <w:t>»</w:t>
            </w:r>
          </w:p>
        </w:tc>
        <w:tc>
          <w:tcPr>
            <w:tcW w:w="552"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left="240" w:firstLine="0"/>
              <w:jc w:val="left"/>
            </w:pPr>
            <w:r>
              <w:rPr>
                <w:rStyle w:val="285pt"/>
                <w:b/>
                <w:bCs/>
              </w:rPr>
              <w:t>»</w:t>
            </w:r>
          </w:p>
        </w:tc>
        <w:tc>
          <w:tcPr>
            <w:tcW w:w="562"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left="220" w:firstLine="0"/>
              <w:jc w:val="left"/>
            </w:pPr>
            <w:r>
              <w:rPr>
                <w:rStyle w:val="285pt"/>
                <w:b/>
                <w:bCs/>
              </w:rPr>
              <w:t>»</w:t>
            </w:r>
          </w:p>
        </w:tc>
      </w:tr>
    </w:tbl>
    <w:p w:rsidR="005469DF" w:rsidRDefault="005469DF">
      <w:pPr>
        <w:framePr w:w="6504" w:wrap="notBeside" w:vAnchor="text" w:hAnchor="text" w:xAlign="center" w:y="1"/>
        <w:rPr>
          <w:sz w:val="2"/>
          <w:szCs w:val="2"/>
        </w:rPr>
      </w:pPr>
    </w:p>
    <w:p w:rsidR="005469DF" w:rsidRDefault="005469DF">
      <w:pPr>
        <w:rPr>
          <w:sz w:val="2"/>
          <w:szCs w:val="2"/>
        </w:rPr>
      </w:pPr>
    </w:p>
    <w:p w:rsidR="005469DF" w:rsidRDefault="00BB5D0C">
      <w:pPr>
        <w:pStyle w:val="70"/>
        <w:shd w:val="clear" w:color="auto" w:fill="auto"/>
        <w:spacing w:before="116" w:after="0" w:line="170" w:lineRule="exact"/>
        <w:ind w:firstLine="400"/>
        <w:jc w:val="both"/>
      </w:pPr>
      <w:r>
        <w:t>Как известно, для проявления положительного действия серы нужно некоторое время (год и более), что и отражено в приведенной таблице.</w:t>
      </w:r>
    </w:p>
    <w:p w:rsidR="005469DF" w:rsidRDefault="00BB5D0C">
      <w:pPr>
        <w:pStyle w:val="70"/>
        <w:shd w:val="clear" w:color="auto" w:fill="auto"/>
        <w:spacing w:before="0" w:after="0" w:line="170" w:lineRule="exact"/>
        <w:ind w:firstLine="400"/>
        <w:jc w:val="both"/>
      </w:pPr>
      <w:r>
        <w:t>В течение 1921 г. эффект от внесения серы ниже, чем от гипса, но в 1925 и 1926 гг. первая значительно превосходит последний. Таким образом, сера оказывается значительно более эффективной, несмотря на гораздо меньшие дозы ее. Опыты показали, что дозу серы можно снизить до 0,454 т на акр.</w:t>
      </w:r>
    </w:p>
    <w:p w:rsidR="005469DF" w:rsidRDefault="00BB5D0C">
      <w:pPr>
        <w:pStyle w:val="70"/>
        <w:shd w:val="clear" w:color="auto" w:fill="auto"/>
        <w:spacing w:before="0" w:after="0" w:line="170" w:lineRule="exact"/>
        <w:ind w:firstLine="400"/>
        <w:jc w:val="both"/>
      </w:pPr>
      <w:r>
        <w:t>Результаты опытов с солями железа и алюминия приводятся в таблице 72.</w:t>
      </w:r>
    </w:p>
    <w:p w:rsidR="005469DF" w:rsidRDefault="00BB5D0C">
      <w:pPr>
        <w:pStyle w:val="70"/>
        <w:shd w:val="clear" w:color="auto" w:fill="auto"/>
        <w:spacing w:before="0" w:after="0" w:line="170" w:lineRule="exact"/>
        <w:ind w:firstLine="400"/>
        <w:jc w:val="both"/>
        <w:sectPr w:rsidR="005469DF">
          <w:footerReference w:type="even" r:id="rId273"/>
          <w:footerReference w:type="default" r:id="rId274"/>
          <w:pgSz w:w="7188" w:h="11599"/>
          <w:pgMar w:top="386" w:right="313" w:bottom="705" w:left="308" w:header="0" w:footer="3" w:gutter="0"/>
          <w:pgNumType w:start="207"/>
          <w:cols w:space="720"/>
          <w:noEndnote/>
          <w:docGrid w:linePitch="360"/>
        </w:sectPr>
      </w:pPr>
      <w:r>
        <w:t>Действие этих солей заключается в том, что при гидролитическом рас</w:t>
      </w:r>
      <w:r>
        <w:softHyphen/>
        <w:t>щеплении они освобождают серную кислоту, которая и является уже активным агентом. Цифры таблицы 73 показывают, что действие обеих солей одинаково. Эффект их по отношению к контролю значителен, но по сравнению с гипсом и серой должен быть признан более слабым. Исследования в Аризоне пока</w:t>
      </w:r>
      <w:r>
        <w:softHyphen/>
        <w:t>зывают, что в щелочных почвах гидраты алюминия (и, вероятно, железа) могут оказывать чрезвычайно неблагоприятное влияние на водопроницае</w:t>
      </w:r>
      <w:r>
        <w:softHyphen/>
        <w:t>мость почв, закупоривая их поры. Возможно, что эффект, полученный во Фресно с солями алюминия и железа, должен быть поставлен в связь с этим явлением.</w:t>
      </w:r>
    </w:p>
    <w:p w:rsidR="005469DF" w:rsidRDefault="00BB5D0C">
      <w:pPr>
        <w:pStyle w:val="ac"/>
        <w:framePr w:w="6509" w:wrap="notBeside" w:vAnchor="text" w:hAnchor="text" w:xAlign="center" w:y="1"/>
        <w:shd w:val="clear" w:color="auto" w:fill="auto"/>
        <w:spacing w:line="170" w:lineRule="exact"/>
      </w:pPr>
      <w:r>
        <w:lastRenderedPageBreak/>
        <w:t>Эффективность внесения сернокислого железа и алюминиевых квасцов</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70"/>
        <w:gridCol w:w="600"/>
        <w:gridCol w:w="610"/>
        <w:gridCol w:w="427"/>
        <w:gridCol w:w="427"/>
        <w:gridCol w:w="562"/>
        <w:gridCol w:w="562"/>
        <w:gridCol w:w="562"/>
        <w:gridCol w:w="557"/>
        <w:gridCol w:w="562"/>
        <w:gridCol w:w="571"/>
      </w:tblGrid>
      <w:tr w:rsidR="005469DF">
        <w:trPr>
          <w:trHeight w:hRule="exact" w:val="274"/>
          <w:jc w:val="center"/>
        </w:trPr>
        <w:tc>
          <w:tcPr>
            <w:tcW w:w="1070" w:type="dxa"/>
            <w:vMerge w:val="restart"/>
            <w:tcBorders>
              <w:top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left="200" w:firstLine="0"/>
              <w:jc w:val="left"/>
            </w:pPr>
            <w:r>
              <w:rPr>
                <w:rStyle w:val="28pt0"/>
                <w:b/>
                <w:bCs/>
              </w:rPr>
              <w:t>Варианты</w:t>
            </w:r>
          </w:p>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опыта</w:t>
            </w:r>
          </w:p>
        </w:tc>
        <w:tc>
          <w:tcPr>
            <w:tcW w:w="600" w:type="dxa"/>
            <w:vMerge w:val="restart"/>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30" w:lineRule="exact"/>
              <w:ind w:firstLine="0"/>
              <w:jc w:val="center"/>
            </w:pPr>
            <w:r>
              <w:rPr>
                <w:rStyle w:val="28pt0"/>
                <w:b/>
                <w:bCs/>
              </w:rPr>
              <w:t>Глу</w:t>
            </w:r>
            <w:r>
              <w:rPr>
                <w:rStyle w:val="28pt0"/>
                <w:b/>
                <w:bCs/>
              </w:rPr>
              <w:softHyphen/>
              <w:t xml:space="preserve">бина </w:t>
            </w:r>
            <w:r>
              <w:rPr>
                <w:rStyle w:val="285pt"/>
                <w:b/>
                <w:bCs/>
              </w:rPr>
              <w:t xml:space="preserve">(в </w:t>
            </w:r>
            <w:r>
              <w:rPr>
                <w:rStyle w:val="28pt0"/>
                <w:b/>
                <w:bCs/>
              </w:rPr>
              <w:t>дюй</w:t>
            </w:r>
            <w:r>
              <w:rPr>
                <w:rStyle w:val="28pt0"/>
                <w:b/>
                <w:bCs/>
              </w:rPr>
              <w:softHyphen/>
              <w:t>мах)</w:t>
            </w:r>
          </w:p>
        </w:tc>
        <w:tc>
          <w:tcPr>
            <w:tcW w:w="4840" w:type="dxa"/>
            <w:gridSpan w:val="9"/>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На миллион частей почвы</w:t>
            </w:r>
          </w:p>
        </w:tc>
      </w:tr>
      <w:tr w:rsidR="005469DF">
        <w:trPr>
          <w:trHeight w:hRule="exact" w:val="254"/>
          <w:jc w:val="center"/>
        </w:trPr>
        <w:tc>
          <w:tcPr>
            <w:tcW w:w="1070" w:type="dxa"/>
            <w:vMerge/>
            <w:shd w:val="clear" w:color="auto" w:fill="FFFFFF"/>
            <w:vAlign w:val="center"/>
          </w:tcPr>
          <w:p w:rsidR="005469DF" w:rsidRDefault="005469DF">
            <w:pPr>
              <w:framePr w:w="6509" w:wrap="notBeside" w:vAnchor="text" w:hAnchor="text" w:xAlign="center" w:y="1"/>
            </w:pPr>
          </w:p>
        </w:tc>
        <w:tc>
          <w:tcPr>
            <w:tcW w:w="600" w:type="dxa"/>
            <w:vMerge/>
            <w:tcBorders>
              <w:left w:val="single" w:sz="4" w:space="0" w:color="auto"/>
            </w:tcBorders>
            <w:shd w:val="clear" w:color="auto" w:fill="FFFFFF"/>
            <w:vAlign w:val="center"/>
          </w:tcPr>
          <w:p w:rsidR="005469DF" w:rsidRDefault="005469DF">
            <w:pPr>
              <w:framePr w:w="6509" w:wrap="notBeside" w:vAnchor="text" w:hAnchor="text" w:xAlign="center" w:y="1"/>
            </w:pPr>
          </w:p>
        </w:tc>
        <w:tc>
          <w:tcPr>
            <w:tcW w:w="1464" w:type="dxa"/>
            <w:gridSpan w:val="3"/>
            <w:tcBorders>
              <w:top w:val="single" w:sz="4" w:space="0" w:color="auto"/>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 xml:space="preserve">частей СО </w:t>
            </w:r>
            <w:r>
              <w:rPr>
                <w:rStyle w:val="28pt0"/>
                <w:b/>
                <w:bCs/>
                <w:lang w:val="uk-UA" w:eastAsia="uk-UA" w:bidi="uk-UA"/>
              </w:rPr>
              <w:t>з</w:t>
            </w:r>
          </w:p>
        </w:tc>
        <w:tc>
          <w:tcPr>
            <w:tcW w:w="1686" w:type="dxa"/>
            <w:gridSpan w:val="3"/>
            <w:tcBorders>
              <w:top w:val="single" w:sz="4" w:space="0" w:color="auto"/>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частей С1'</w:t>
            </w:r>
          </w:p>
        </w:tc>
        <w:tc>
          <w:tcPr>
            <w:tcW w:w="1690" w:type="dxa"/>
            <w:gridSpan w:val="3"/>
            <w:tcBorders>
              <w:top w:val="single" w:sz="4" w:space="0" w:color="auto"/>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частей Са“</w:t>
            </w:r>
          </w:p>
        </w:tc>
      </w:tr>
      <w:tr w:rsidR="005469DF">
        <w:trPr>
          <w:trHeight w:hRule="exact" w:val="816"/>
          <w:jc w:val="center"/>
        </w:trPr>
        <w:tc>
          <w:tcPr>
            <w:tcW w:w="1070" w:type="dxa"/>
            <w:vMerge/>
            <w:shd w:val="clear" w:color="auto" w:fill="FFFFFF"/>
            <w:vAlign w:val="center"/>
          </w:tcPr>
          <w:p w:rsidR="005469DF" w:rsidRDefault="005469DF">
            <w:pPr>
              <w:framePr w:w="6509" w:wrap="notBeside" w:vAnchor="text" w:hAnchor="text" w:xAlign="center" w:y="1"/>
            </w:pPr>
          </w:p>
        </w:tc>
        <w:tc>
          <w:tcPr>
            <w:tcW w:w="600" w:type="dxa"/>
            <w:vMerge/>
            <w:tcBorders>
              <w:left w:val="single" w:sz="4" w:space="0" w:color="auto"/>
            </w:tcBorders>
            <w:shd w:val="clear" w:color="auto" w:fill="FFFFFF"/>
            <w:vAlign w:val="center"/>
          </w:tcPr>
          <w:p w:rsidR="005469DF" w:rsidRDefault="005469DF">
            <w:pPr>
              <w:framePr w:w="6509" w:wrap="notBeside" w:vAnchor="text" w:hAnchor="text" w:xAlign="center" w:y="1"/>
            </w:pPr>
          </w:p>
        </w:tc>
        <w:tc>
          <w:tcPr>
            <w:tcW w:w="610" w:type="dxa"/>
            <w:tcBorders>
              <w:top w:val="single" w:sz="4" w:space="0" w:color="auto"/>
              <w:left w:val="single" w:sz="4" w:space="0" w:color="auto"/>
            </w:tcBorders>
            <w:shd w:val="clear" w:color="auto" w:fill="FFFFFF"/>
            <w:textDirection w:val="btLr"/>
          </w:tcPr>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май</w:t>
            </w:r>
          </w:p>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1922 г.</w:t>
            </w:r>
            <w:r>
              <w:rPr>
                <w:rStyle w:val="28pt0"/>
                <w:b/>
                <w:bCs/>
              </w:rPr>
              <w:footnoteReference w:id="21"/>
            </w:r>
          </w:p>
        </w:tc>
        <w:tc>
          <w:tcPr>
            <w:tcW w:w="427" w:type="dxa"/>
            <w:tcBorders>
              <w:top w:val="single" w:sz="4" w:space="0" w:color="auto"/>
              <w:left w:val="single" w:sz="4" w:space="0" w:color="auto"/>
            </w:tcBorders>
            <w:shd w:val="clear" w:color="auto" w:fill="FFFFFF"/>
            <w:textDirection w:val="btLr"/>
          </w:tcPr>
          <w:p w:rsidR="005469DF" w:rsidRDefault="00BB5D0C">
            <w:pPr>
              <w:pStyle w:val="24"/>
              <w:framePr w:w="6509" w:wrap="notBeside" w:vAnchor="text" w:hAnchor="text" w:xAlign="center" w:y="1"/>
              <w:shd w:val="clear" w:color="auto" w:fill="auto"/>
              <w:spacing w:line="132" w:lineRule="exact"/>
              <w:ind w:firstLine="0"/>
              <w:jc w:val="left"/>
            </w:pPr>
            <w:r>
              <w:rPr>
                <w:rStyle w:val="28pt0"/>
                <w:b/>
                <w:bCs/>
              </w:rPr>
              <w:t>ноябрь 1922 г.</w:t>
            </w:r>
          </w:p>
        </w:tc>
        <w:tc>
          <w:tcPr>
            <w:tcW w:w="427" w:type="dxa"/>
            <w:tcBorders>
              <w:top w:val="single" w:sz="4" w:space="0" w:color="auto"/>
              <w:left w:val="single" w:sz="4" w:space="0" w:color="auto"/>
            </w:tcBorders>
            <w:shd w:val="clear" w:color="auto" w:fill="FFFFFF"/>
            <w:textDirection w:val="btLr"/>
          </w:tcPr>
          <w:p w:rsidR="005469DF" w:rsidRDefault="00BB5D0C">
            <w:pPr>
              <w:pStyle w:val="24"/>
              <w:framePr w:w="6509" w:wrap="notBeside" w:vAnchor="text" w:hAnchor="text" w:xAlign="center" w:y="1"/>
              <w:shd w:val="clear" w:color="auto" w:fill="auto"/>
              <w:spacing w:line="132" w:lineRule="exact"/>
              <w:ind w:firstLine="0"/>
              <w:jc w:val="center"/>
            </w:pPr>
            <w:r>
              <w:rPr>
                <w:rStyle w:val="28pt0"/>
                <w:b/>
                <w:bCs/>
              </w:rPr>
              <w:t xml:space="preserve">декабрь </w:t>
            </w:r>
            <w:r>
              <w:rPr>
                <w:rStyle w:val="285pt"/>
                <w:b/>
                <w:bCs/>
              </w:rPr>
              <w:t xml:space="preserve">; </w:t>
            </w:r>
            <w:r>
              <w:rPr>
                <w:rStyle w:val="28pt0"/>
                <w:b/>
                <w:bCs/>
              </w:rPr>
              <w:t>1926 г.</w:t>
            </w:r>
            <w:r>
              <w:rPr>
                <w:rStyle w:val="28pt0"/>
                <w:b/>
                <w:bCs/>
              </w:rPr>
              <w:footnoteReference w:id="22"/>
            </w:r>
          </w:p>
        </w:tc>
        <w:tc>
          <w:tcPr>
            <w:tcW w:w="562" w:type="dxa"/>
            <w:tcBorders>
              <w:top w:val="single" w:sz="4" w:space="0" w:color="auto"/>
              <w:left w:val="single" w:sz="4" w:space="0" w:color="auto"/>
            </w:tcBorders>
            <w:shd w:val="clear" w:color="auto" w:fill="FFFFFF"/>
            <w:textDirection w:val="btLr"/>
          </w:tcPr>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май</w:t>
            </w:r>
          </w:p>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1922 г.*</w:t>
            </w:r>
          </w:p>
        </w:tc>
        <w:tc>
          <w:tcPr>
            <w:tcW w:w="562" w:type="dxa"/>
            <w:tcBorders>
              <w:top w:val="single" w:sz="4" w:space="0" w:color="auto"/>
              <w:left w:val="single" w:sz="4" w:space="0" w:color="auto"/>
            </w:tcBorders>
            <w:shd w:val="clear" w:color="auto" w:fill="FFFFFF"/>
            <w:textDirection w:val="btLr"/>
          </w:tcPr>
          <w:p w:rsidR="005469DF" w:rsidRDefault="00BB5D0C">
            <w:pPr>
              <w:pStyle w:val="24"/>
              <w:framePr w:w="6509" w:wrap="notBeside" w:vAnchor="text" w:hAnchor="text" w:xAlign="center" w:y="1"/>
              <w:shd w:val="clear" w:color="auto" w:fill="auto"/>
              <w:spacing w:line="130" w:lineRule="exact"/>
              <w:ind w:firstLine="0"/>
              <w:jc w:val="left"/>
            </w:pPr>
            <w:r>
              <w:rPr>
                <w:rStyle w:val="28pt0"/>
                <w:b/>
                <w:bCs/>
              </w:rPr>
              <w:t>ноябрь 1922 г.</w:t>
            </w:r>
          </w:p>
        </w:tc>
        <w:tc>
          <w:tcPr>
            <w:tcW w:w="562" w:type="dxa"/>
            <w:tcBorders>
              <w:top w:val="single" w:sz="4" w:space="0" w:color="auto"/>
              <w:left w:val="single" w:sz="4" w:space="0" w:color="auto"/>
            </w:tcBorders>
            <w:shd w:val="clear" w:color="auto" w:fill="FFFFFF"/>
            <w:textDirection w:val="btLr"/>
          </w:tcPr>
          <w:p w:rsidR="005469DF" w:rsidRDefault="00BB5D0C">
            <w:pPr>
              <w:pStyle w:val="24"/>
              <w:framePr w:w="6509" w:wrap="notBeside" w:vAnchor="text" w:hAnchor="text" w:xAlign="center" w:y="1"/>
              <w:shd w:val="clear" w:color="auto" w:fill="auto"/>
              <w:spacing w:line="132" w:lineRule="exact"/>
              <w:ind w:firstLine="0"/>
              <w:jc w:val="left"/>
            </w:pPr>
            <w:r>
              <w:rPr>
                <w:rStyle w:val="28pt0"/>
                <w:b/>
                <w:bCs/>
              </w:rPr>
              <w:t>декабрь 1926 г.**</w:t>
            </w:r>
          </w:p>
        </w:tc>
        <w:tc>
          <w:tcPr>
            <w:tcW w:w="557" w:type="dxa"/>
            <w:tcBorders>
              <w:top w:val="single" w:sz="4" w:space="0" w:color="auto"/>
              <w:left w:val="single" w:sz="4" w:space="0" w:color="auto"/>
            </w:tcBorders>
            <w:shd w:val="clear" w:color="auto" w:fill="FFFFFF"/>
            <w:textDirection w:val="btLr"/>
          </w:tcPr>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май</w:t>
            </w:r>
          </w:p>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1922 г.*</w:t>
            </w:r>
          </w:p>
        </w:tc>
        <w:tc>
          <w:tcPr>
            <w:tcW w:w="562" w:type="dxa"/>
            <w:tcBorders>
              <w:top w:val="single" w:sz="4" w:space="0" w:color="auto"/>
              <w:left w:val="single" w:sz="4" w:space="0" w:color="auto"/>
            </w:tcBorders>
            <w:shd w:val="clear" w:color="auto" w:fill="FFFFFF"/>
            <w:textDirection w:val="btLr"/>
          </w:tcPr>
          <w:p w:rsidR="005469DF" w:rsidRDefault="00BB5D0C">
            <w:pPr>
              <w:pStyle w:val="24"/>
              <w:framePr w:w="6509" w:wrap="notBeside" w:vAnchor="text" w:hAnchor="text" w:xAlign="center" w:y="1"/>
              <w:shd w:val="clear" w:color="auto" w:fill="auto"/>
              <w:spacing w:line="132" w:lineRule="exact"/>
              <w:ind w:firstLine="0"/>
              <w:jc w:val="left"/>
            </w:pPr>
            <w:r>
              <w:rPr>
                <w:rStyle w:val="28pt0"/>
                <w:b/>
                <w:bCs/>
              </w:rPr>
              <w:t>ноябрь 1922 г.</w:t>
            </w:r>
          </w:p>
        </w:tc>
        <w:tc>
          <w:tcPr>
            <w:tcW w:w="571" w:type="dxa"/>
            <w:tcBorders>
              <w:top w:val="single" w:sz="4" w:space="0" w:color="auto"/>
              <w:left w:val="single" w:sz="4" w:space="0" w:color="auto"/>
            </w:tcBorders>
            <w:shd w:val="clear" w:color="auto" w:fill="FFFFFF"/>
            <w:textDirection w:val="btLr"/>
          </w:tcPr>
          <w:p w:rsidR="005469DF" w:rsidRDefault="00BB5D0C">
            <w:pPr>
              <w:pStyle w:val="24"/>
              <w:framePr w:w="6509" w:wrap="notBeside" w:vAnchor="text" w:hAnchor="text" w:xAlign="center" w:y="1"/>
              <w:shd w:val="clear" w:color="auto" w:fill="auto"/>
              <w:spacing w:line="132" w:lineRule="exact"/>
              <w:ind w:firstLine="0"/>
              <w:jc w:val="left"/>
            </w:pPr>
            <w:r>
              <w:rPr>
                <w:rStyle w:val="28pt0"/>
                <w:b/>
                <w:bCs/>
              </w:rPr>
              <w:t>декабрь 1926 г.**</w:t>
            </w:r>
          </w:p>
        </w:tc>
      </w:tr>
      <w:tr w:rsidR="005469DF">
        <w:trPr>
          <w:trHeight w:hRule="exact" w:val="437"/>
          <w:jc w:val="center"/>
        </w:trPr>
        <w:tc>
          <w:tcPr>
            <w:tcW w:w="1070"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3"/>
              </w:rPr>
              <w:t>Делянка 14,</w:t>
            </w:r>
          </w:p>
        </w:tc>
        <w:tc>
          <w:tcPr>
            <w:tcW w:w="600"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0—12</w:t>
            </w:r>
          </w:p>
        </w:tc>
        <w:tc>
          <w:tcPr>
            <w:tcW w:w="610"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356</w:t>
            </w:r>
          </w:p>
        </w:tc>
        <w:tc>
          <w:tcPr>
            <w:tcW w:w="427"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right"/>
            </w:pPr>
            <w:r>
              <w:rPr>
                <w:rStyle w:val="285pt"/>
                <w:b/>
                <w:bCs/>
              </w:rPr>
              <w:t>185</w:t>
            </w:r>
          </w:p>
        </w:tc>
        <w:tc>
          <w:tcPr>
            <w:tcW w:w="427"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210</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598</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40</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 70</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Следы</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Следы</w:t>
            </w:r>
          </w:p>
        </w:tc>
        <w:tc>
          <w:tcPr>
            <w:tcW w:w="571"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Следы</w:t>
            </w:r>
          </w:p>
        </w:tc>
      </w:tr>
      <w:tr w:rsidR="005469DF">
        <w:trPr>
          <w:trHeight w:hRule="exact" w:val="173"/>
          <w:jc w:val="center"/>
        </w:trPr>
        <w:tc>
          <w:tcPr>
            <w:tcW w:w="1070"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без удобре</w:t>
            </w:r>
            <w:r>
              <w:rPr>
                <w:rStyle w:val="285pt"/>
                <w:b/>
                <w:bCs/>
              </w:rPr>
              <w:softHyphen/>
            </w:r>
          </w:p>
        </w:tc>
        <w:tc>
          <w:tcPr>
            <w:tcW w:w="60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12—24</w:t>
            </w:r>
          </w:p>
        </w:tc>
        <w:tc>
          <w:tcPr>
            <w:tcW w:w="61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132</w:t>
            </w:r>
          </w:p>
        </w:tc>
        <w:tc>
          <w:tcPr>
            <w:tcW w:w="42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right"/>
            </w:pPr>
            <w:r>
              <w:rPr>
                <w:rStyle w:val="285pt"/>
                <w:b/>
                <w:bCs/>
              </w:rPr>
              <w:t>72</w:t>
            </w:r>
          </w:p>
        </w:tc>
        <w:tc>
          <w:tcPr>
            <w:tcW w:w="42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225</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246</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260</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177</w:t>
            </w:r>
          </w:p>
        </w:tc>
        <w:tc>
          <w:tcPr>
            <w:tcW w:w="55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w:t>
            </w:r>
          </w:p>
        </w:tc>
        <w:tc>
          <w:tcPr>
            <w:tcW w:w="571"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w:t>
            </w:r>
          </w:p>
        </w:tc>
      </w:tr>
      <w:tr w:rsidR="005469DF">
        <w:trPr>
          <w:trHeight w:hRule="exact" w:val="163"/>
          <w:jc w:val="center"/>
        </w:trPr>
        <w:tc>
          <w:tcPr>
            <w:tcW w:w="1070"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ния</w:t>
            </w:r>
          </w:p>
        </w:tc>
        <w:tc>
          <w:tcPr>
            <w:tcW w:w="60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24—36</w:t>
            </w:r>
          </w:p>
        </w:tc>
        <w:tc>
          <w:tcPr>
            <w:tcW w:w="61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50</w:t>
            </w:r>
          </w:p>
        </w:tc>
        <w:tc>
          <w:tcPr>
            <w:tcW w:w="42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right"/>
            </w:pPr>
            <w:r>
              <w:rPr>
                <w:rStyle w:val="285pt"/>
                <w:b/>
                <w:bCs/>
              </w:rPr>
              <w:t>56</w:t>
            </w:r>
          </w:p>
        </w:tc>
        <w:tc>
          <w:tcPr>
            <w:tcW w:w="42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90</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285</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161</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301</w:t>
            </w:r>
          </w:p>
        </w:tc>
        <w:tc>
          <w:tcPr>
            <w:tcW w:w="55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w:t>
            </w:r>
          </w:p>
        </w:tc>
        <w:tc>
          <w:tcPr>
            <w:tcW w:w="571"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w:t>
            </w:r>
          </w:p>
        </w:tc>
      </w:tr>
      <w:tr w:rsidR="005469DF">
        <w:trPr>
          <w:trHeight w:hRule="exact" w:val="298"/>
          <w:jc w:val="center"/>
        </w:trPr>
        <w:tc>
          <w:tcPr>
            <w:tcW w:w="1070" w:type="dxa"/>
            <w:shd w:val="clear" w:color="auto" w:fill="FFFFFF"/>
          </w:tcPr>
          <w:p w:rsidR="005469DF" w:rsidRDefault="005469DF">
            <w:pPr>
              <w:framePr w:w="6509" w:wrap="notBeside" w:vAnchor="text" w:hAnchor="text" w:xAlign="center" w:y="1"/>
              <w:rPr>
                <w:sz w:val="10"/>
                <w:szCs w:val="10"/>
              </w:rPr>
            </w:pPr>
          </w:p>
        </w:tc>
        <w:tc>
          <w:tcPr>
            <w:tcW w:w="600"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36-48</w:t>
            </w:r>
          </w:p>
        </w:tc>
        <w:tc>
          <w:tcPr>
            <w:tcW w:w="610"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37</w:t>
            </w:r>
          </w:p>
        </w:tc>
        <w:tc>
          <w:tcPr>
            <w:tcW w:w="427"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right"/>
            </w:pPr>
            <w:r>
              <w:rPr>
                <w:rStyle w:val="285pt"/>
                <w:b/>
                <w:bCs/>
              </w:rPr>
              <w:t>56</w:t>
            </w:r>
          </w:p>
        </w:tc>
        <w:tc>
          <w:tcPr>
            <w:tcW w:w="427"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60</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348</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77</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230</w:t>
            </w:r>
          </w:p>
        </w:tc>
        <w:tc>
          <w:tcPr>
            <w:tcW w:w="557"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w:t>
            </w:r>
          </w:p>
        </w:tc>
        <w:tc>
          <w:tcPr>
            <w:tcW w:w="571"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w:t>
            </w:r>
          </w:p>
        </w:tc>
      </w:tr>
      <w:tr w:rsidR="005469DF">
        <w:trPr>
          <w:trHeight w:hRule="exact" w:val="269"/>
          <w:jc w:val="center"/>
        </w:trPr>
        <w:tc>
          <w:tcPr>
            <w:tcW w:w="1070"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3"/>
              </w:rPr>
              <w:t>Делянка 17,</w:t>
            </w:r>
          </w:p>
        </w:tc>
        <w:tc>
          <w:tcPr>
            <w:tcW w:w="600"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0—12</w:t>
            </w:r>
          </w:p>
        </w:tc>
        <w:tc>
          <w:tcPr>
            <w:tcW w:w="610"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313</w:t>
            </w:r>
          </w:p>
        </w:tc>
        <w:tc>
          <w:tcPr>
            <w:tcW w:w="427"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right"/>
            </w:pPr>
            <w:r>
              <w:rPr>
                <w:rStyle w:val="285pt"/>
                <w:b/>
                <w:bCs/>
              </w:rPr>
              <w:t>20</w:t>
            </w:r>
          </w:p>
        </w:tc>
        <w:tc>
          <w:tcPr>
            <w:tcW w:w="427"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47</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349</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69</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32</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Следы</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80" w:firstLine="0"/>
              <w:jc w:val="left"/>
            </w:pPr>
            <w:r>
              <w:rPr>
                <w:rStyle w:val="285pt"/>
                <w:b/>
                <w:bCs/>
              </w:rPr>
              <w:t>32</w:t>
            </w:r>
          </w:p>
        </w:tc>
        <w:tc>
          <w:tcPr>
            <w:tcW w:w="571"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Следы</w:t>
            </w:r>
          </w:p>
        </w:tc>
      </w:tr>
      <w:tr w:rsidR="005469DF">
        <w:trPr>
          <w:trHeight w:hRule="exact" w:val="178"/>
          <w:jc w:val="center"/>
        </w:trPr>
        <w:tc>
          <w:tcPr>
            <w:tcW w:w="1070" w:type="dxa"/>
            <w:shd w:val="clear" w:color="auto" w:fill="FFFFFF"/>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сернокислое</w:t>
            </w:r>
          </w:p>
        </w:tc>
        <w:tc>
          <w:tcPr>
            <w:tcW w:w="600"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12—24</w:t>
            </w:r>
          </w:p>
        </w:tc>
        <w:tc>
          <w:tcPr>
            <w:tcW w:w="610"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95</w:t>
            </w:r>
          </w:p>
        </w:tc>
        <w:tc>
          <w:tcPr>
            <w:tcW w:w="42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right"/>
            </w:pPr>
            <w:r>
              <w:rPr>
                <w:rStyle w:val="285pt"/>
                <w:b/>
                <w:bCs/>
              </w:rPr>
              <w:t>21</w:t>
            </w:r>
          </w:p>
        </w:tc>
        <w:tc>
          <w:tcPr>
            <w:tcW w:w="427"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78</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204</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78</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47</w:t>
            </w:r>
          </w:p>
        </w:tc>
        <w:tc>
          <w:tcPr>
            <w:tcW w:w="557"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Следы</w:t>
            </w:r>
          </w:p>
        </w:tc>
        <w:tc>
          <w:tcPr>
            <w:tcW w:w="571"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w:t>
            </w:r>
          </w:p>
        </w:tc>
      </w:tr>
      <w:tr w:rsidR="005469DF">
        <w:trPr>
          <w:trHeight w:hRule="exact" w:val="163"/>
          <w:jc w:val="center"/>
        </w:trPr>
        <w:tc>
          <w:tcPr>
            <w:tcW w:w="1070" w:type="dxa"/>
            <w:shd w:val="clear" w:color="auto" w:fill="FFFFFF"/>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железо 9 т</w:t>
            </w:r>
          </w:p>
        </w:tc>
        <w:tc>
          <w:tcPr>
            <w:tcW w:w="600"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24—36</w:t>
            </w:r>
          </w:p>
        </w:tc>
        <w:tc>
          <w:tcPr>
            <w:tcW w:w="610"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49</w:t>
            </w:r>
          </w:p>
        </w:tc>
        <w:tc>
          <w:tcPr>
            <w:tcW w:w="427"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right"/>
            </w:pPr>
            <w:r>
              <w:rPr>
                <w:rStyle w:val="285pt"/>
                <w:b/>
                <w:bCs/>
              </w:rPr>
              <w:t>51</w:t>
            </w:r>
          </w:p>
        </w:tc>
        <w:tc>
          <w:tcPr>
            <w:tcW w:w="427"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71</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134</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117</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134</w:t>
            </w:r>
          </w:p>
        </w:tc>
        <w:tc>
          <w:tcPr>
            <w:tcW w:w="557"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w:t>
            </w:r>
          </w:p>
        </w:tc>
        <w:tc>
          <w:tcPr>
            <w:tcW w:w="571"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w:t>
            </w:r>
          </w:p>
        </w:tc>
      </w:tr>
      <w:tr w:rsidR="005469DF">
        <w:trPr>
          <w:trHeight w:hRule="exact" w:val="288"/>
          <w:jc w:val="center"/>
        </w:trPr>
        <w:tc>
          <w:tcPr>
            <w:tcW w:w="1070" w:type="dxa"/>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на акр</w:t>
            </w:r>
          </w:p>
        </w:tc>
        <w:tc>
          <w:tcPr>
            <w:tcW w:w="600"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36—48</w:t>
            </w:r>
          </w:p>
        </w:tc>
        <w:tc>
          <w:tcPr>
            <w:tcW w:w="610"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27</w:t>
            </w:r>
          </w:p>
        </w:tc>
        <w:tc>
          <w:tcPr>
            <w:tcW w:w="427"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right"/>
            </w:pPr>
            <w:r>
              <w:rPr>
                <w:rStyle w:val="285pt"/>
                <w:b/>
                <w:bCs/>
              </w:rPr>
              <w:t>16</w:t>
            </w:r>
          </w:p>
        </w:tc>
        <w:tc>
          <w:tcPr>
            <w:tcW w:w="427"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27</w:t>
            </w:r>
          </w:p>
        </w:tc>
        <w:tc>
          <w:tcPr>
            <w:tcW w:w="562"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86</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138</w:t>
            </w:r>
          </w:p>
        </w:tc>
        <w:tc>
          <w:tcPr>
            <w:tcW w:w="562"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128</w:t>
            </w:r>
          </w:p>
        </w:tc>
        <w:tc>
          <w:tcPr>
            <w:tcW w:w="557"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w:t>
            </w:r>
          </w:p>
        </w:tc>
        <w:tc>
          <w:tcPr>
            <w:tcW w:w="571"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19</w:t>
            </w:r>
          </w:p>
        </w:tc>
      </w:tr>
      <w:tr w:rsidR="005469DF">
        <w:trPr>
          <w:trHeight w:hRule="exact" w:val="274"/>
          <w:jc w:val="center"/>
        </w:trPr>
        <w:tc>
          <w:tcPr>
            <w:tcW w:w="1070"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3"/>
              </w:rPr>
              <w:t>Делянка 18,</w:t>
            </w:r>
          </w:p>
        </w:tc>
        <w:tc>
          <w:tcPr>
            <w:tcW w:w="600"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0—12</w:t>
            </w:r>
          </w:p>
        </w:tc>
        <w:tc>
          <w:tcPr>
            <w:tcW w:w="610"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298</w:t>
            </w:r>
          </w:p>
        </w:tc>
        <w:tc>
          <w:tcPr>
            <w:tcW w:w="427"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right"/>
            </w:pPr>
            <w:r>
              <w:rPr>
                <w:rStyle w:val="285pt"/>
                <w:b/>
                <w:bCs/>
              </w:rPr>
              <w:t>2</w:t>
            </w:r>
          </w:p>
        </w:tc>
        <w:tc>
          <w:tcPr>
            <w:tcW w:w="427"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41</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314</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109</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65</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Следы</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80" w:firstLine="0"/>
              <w:jc w:val="left"/>
            </w:pPr>
            <w:r>
              <w:rPr>
                <w:rStyle w:val="285pt"/>
                <w:b/>
                <w:bCs/>
              </w:rPr>
              <w:t>256</w:t>
            </w:r>
          </w:p>
        </w:tc>
        <w:tc>
          <w:tcPr>
            <w:tcW w:w="571"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Следы</w:t>
            </w:r>
          </w:p>
        </w:tc>
      </w:tr>
      <w:tr w:rsidR="005469DF">
        <w:trPr>
          <w:trHeight w:hRule="exact" w:val="168"/>
          <w:jc w:val="center"/>
        </w:trPr>
        <w:tc>
          <w:tcPr>
            <w:tcW w:w="1070" w:type="dxa"/>
            <w:shd w:val="clear" w:color="auto" w:fill="FFFFFF"/>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квасцы И т</w:t>
            </w:r>
          </w:p>
        </w:tc>
        <w:tc>
          <w:tcPr>
            <w:tcW w:w="600"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12—24</w:t>
            </w:r>
          </w:p>
        </w:tc>
        <w:tc>
          <w:tcPr>
            <w:tcW w:w="610"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ИЗ</w:t>
            </w:r>
          </w:p>
        </w:tc>
        <w:tc>
          <w:tcPr>
            <w:tcW w:w="427"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right"/>
            </w:pPr>
            <w:r>
              <w:rPr>
                <w:rStyle w:val="285pt"/>
                <w:b/>
                <w:bCs/>
              </w:rPr>
              <w:t>39</w:t>
            </w:r>
          </w:p>
        </w:tc>
        <w:tc>
          <w:tcPr>
            <w:tcW w:w="427"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58</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160</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104</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93</w:t>
            </w:r>
          </w:p>
        </w:tc>
        <w:tc>
          <w:tcPr>
            <w:tcW w:w="557"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Следы</w:t>
            </w:r>
          </w:p>
        </w:tc>
        <w:tc>
          <w:tcPr>
            <w:tcW w:w="571"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12</w:t>
            </w:r>
          </w:p>
        </w:tc>
      </w:tr>
      <w:tr w:rsidR="005469DF">
        <w:trPr>
          <w:trHeight w:hRule="exact" w:val="168"/>
          <w:jc w:val="center"/>
        </w:trPr>
        <w:tc>
          <w:tcPr>
            <w:tcW w:w="1070"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на акр</w:t>
            </w:r>
          </w:p>
        </w:tc>
        <w:tc>
          <w:tcPr>
            <w:tcW w:w="60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24—36</w:t>
            </w:r>
          </w:p>
        </w:tc>
        <w:tc>
          <w:tcPr>
            <w:tcW w:w="610"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48</w:t>
            </w:r>
          </w:p>
        </w:tc>
        <w:tc>
          <w:tcPr>
            <w:tcW w:w="42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right"/>
            </w:pPr>
            <w:r>
              <w:rPr>
                <w:rStyle w:val="285pt"/>
                <w:b/>
                <w:bCs/>
              </w:rPr>
              <w:t>17</w:t>
            </w:r>
          </w:p>
        </w:tc>
        <w:tc>
          <w:tcPr>
            <w:tcW w:w="42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57</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138</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173</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159</w:t>
            </w:r>
          </w:p>
        </w:tc>
        <w:tc>
          <w:tcPr>
            <w:tcW w:w="55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w:t>
            </w:r>
          </w:p>
        </w:tc>
        <w:tc>
          <w:tcPr>
            <w:tcW w:w="571"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32</w:t>
            </w:r>
          </w:p>
        </w:tc>
      </w:tr>
      <w:tr w:rsidR="005469DF">
        <w:trPr>
          <w:trHeight w:hRule="exact" w:val="298"/>
          <w:jc w:val="center"/>
        </w:trPr>
        <w:tc>
          <w:tcPr>
            <w:tcW w:w="1070" w:type="dxa"/>
            <w:shd w:val="clear" w:color="auto" w:fill="FFFFFF"/>
          </w:tcPr>
          <w:p w:rsidR="005469DF" w:rsidRDefault="005469DF">
            <w:pPr>
              <w:framePr w:w="6509" w:wrap="notBeside" w:vAnchor="text" w:hAnchor="text" w:xAlign="center" w:y="1"/>
              <w:rPr>
                <w:sz w:val="10"/>
                <w:szCs w:val="10"/>
              </w:rPr>
            </w:pPr>
          </w:p>
        </w:tc>
        <w:tc>
          <w:tcPr>
            <w:tcW w:w="600"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36—48</w:t>
            </w:r>
          </w:p>
        </w:tc>
        <w:tc>
          <w:tcPr>
            <w:tcW w:w="610"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24</w:t>
            </w:r>
          </w:p>
        </w:tc>
        <w:tc>
          <w:tcPr>
            <w:tcW w:w="427"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right"/>
            </w:pPr>
            <w:r>
              <w:rPr>
                <w:rStyle w:val="285pt"/>
                <w:b/>
                <w:bCs/>
              </w:rPr>
              <w:t>28</w:t>
            </w:r>
          </w:p>
        </w:tc>
        <w:tc>
          <w:tcPr>
            <w:tcW w:w="427"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26</w:t>
            </w:r>
          </w:p>
        </w:tc>
        <w:tc>
          <w:tcPr>
            <w:tcW w:w="562"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121</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right="140" w:firstLine="0"/>
              <w:jc w:val="right"/>
            </w:pPr>
            <w:r>
              <w:rPr>
                <w:rStyle w:val="285pt"/>
                <w:b/>
                <w:bCs/>
              </w:rPr>
              <w:t>98</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132</w:t>
            </w:r>
          </w:p>
        </w:tc>
        <w:tc>
          <w:tcPr>
            <w:tcW w:w="557"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w:t>
            </w:r>
          </w:p>
        </w:tc>
        <w:tc>
          <w:tcPr>
            <w:tcW w:w="571"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50</w:t>
            </w:r>
          </w:p>
        </w:tc>
      </w:tr>
    </w:tbl>
    <w:p w:rsidR="005469DF" w:rsidRDefault="005469DF">
      <w:pPr>
        <w:framePr w:w="6509" w:wrap="notBeside" w:vAnchor="text" w:hAnchor="text" w:xAlign="center" w:y="1"/>
        <w:rPr>
          <w:sz w:val="2"/>
          <w:szCs w:val="2"/>
        </w:rPr>
      </w:pPr>
    </w:p>
    <w:p w:rsidR="005469DF" w:rsidRDefault="005469DF">
      <w:pPr>
        <w:rPr>
          <w:sz w:val="2"/>
          <w:szCs w:val="2"/>
        </w:rPr>
      </w:pPr>
    </w:p>
    <w:p w:rsidR="005469DF" w:rsidRDefault="00BB5D0C">
      <w:pPr>
        <w:pStyle w:val="70"/>
        <w:shd w:val="clear" w:color="auto" w:fill="auto"/>
        <w:spacing w:before="116" w:after="0" w:line="173" w:lineRule="exact"/>
        <w:ind w:firstLine="420"/>
        <w:jc w:val="both"/>
      </w:pPr>
      <w:r>
        <w:t>Изменения, которые произвели (через два года и более) рассмотренные выше соли в составе поглощенных катионов почвы, приведены в таблицах 73, 74, 75 и 76.</w:t>
      </w:r>
    </w:p>
    <w:p w:rsidR="005469DF" w:rsidRDefault="00BB5D0C">
      <w:pPr>
        <w:pStyle w:val="43"/>
        <w:framePr w:w="6490" w:wrap="notBeside" w:vAnchor="text" w:hAnchor="text" w:xAlign="center" w:y="1"/>
        <w:shd w:val="clear" w:color="auto" w:fill="auto"/>
        <w:spacing w:after="79" w:line="160" w:lineRule="exact"/>
      </w:pPr>
      <w:r>
        <w:rPr>
          <w:rStyle w:val="42pt0"/>
          <w:b/>
          <w:bCs/>
        </w:rPr>
        <w:t>Таблица 73</w:t>
      </w:r>
    </w:p>
    <w:p w:rsidR="005469DF" w:rsidRDefault="00BB5D0C">
      <w:pPr>
        <w:pStyle w:val="ac"/>
        <w:framePr w:w="6490" w:wrap="notBeside" w:vAnchor="text" w:hAnchor="text" w:xAlign="center" w:y="1"/>
        <w:shd w:val="clear" w:color="auto" w:fill="auto"/>
        <w:spacing w:after="82" w:line="170" w:lineRule="exact"/>
      </w:pPr>
      <w:r>
        <w:t>Изменения в составе поглощенных катионов под действием гипса</w:t>
      </w:r>
    </w:p>
    <w:p w:rsidR="005469DF" w:rsidRDefault="00BB5D0C">
      <w:pPr>
        <w:pStyle w:val="27"/>
        <w:framePr w:w="6490" w:wrap="notBeside" w:vAnchor="text" w:hAnchor="text" w:xAlign="center" w:y="1"/>
        <w:shd w:val="clear" w:color="auto" w:fill="auto"/>
        <w:spacing w:line="170" w:lineRule="exact"/>
        <w:jc w:val="left"/>
      </w:pPr>
      <w:r>
        <w:t>(в миллиэквивалентах на 100 г почвы)</w:t>
      </w:r>
    </w:p>
    <w:tbl>
      <w:tblPr>
        <w:tblOverlap w:val="never"/>
        <w:tblW w:w="0" w:type="auto"/>
        <w:jc w:val="center"/>
        <w:tblLayout w:type="fixed"/>
        <w:tblCellMar>
          <w:left w:w="10" w:type="dxa"/>
          <w:right w:w="10" w:type="dxa"/>
        </w:tblCellMar>
        <w:tblLook w:val="04A0" w:firstRow="1" w:lastRow="0" w:firstColumn="1" w:lastColumn="0" w:noHBand="0" w:noVBand="1"/>
      </w:tblPr>
      <w:tblGrid>
        <w:gridCol w:w="874"/>
        <w:gridCol w:w="384"/>
        <w:gridCol w:w="389"/>
        <w:gridCol w:w="811"/>
        <w:gridCol w:w="470"/>
        <w:gridCol w:w="494"/>
        <w:gridCol w:w="437"/>
        <w:gridCol w:w="427"/>
        <w:gridCol w:w="821"/>
        <w:gridCol w:w="557"/>
        <w:gridCol w:w="826"/>
      </w:tblGrid>
      <w:tr w:rsidR="005469DF">
        <w:trPr>
          <w:trHeight w:hRule="exact" w:val="274"/>
          <w:jc w:val="center"/>
        </w:trPr>
        <w:tc>
          <w:tcPr>
            <w:tcW w:w="874" w:type="dxa"/>
            <w:tcBorders>
              <w:top w:val="single" w:sz="4" w:space="0" w:color="auto"/>
            </w:tcBorders>
            <w:shd w:val="clear" w:color="auto" w:fill="FFFFFF"/>
          </w:tcPr>
          <w:p w:rsidR="005469DF" w:rsidRDefault="005469DF">
            <w:pPr>
              <w:framePr w:w="6490" w:wrap="notBeside" w:vAnchor="text" w:hAnchor="text" w:xAlign="center" w:y="1"/>
              <w:rPr>
                <w:sz w:val="10"/>
                <w:szCs w:val="10"/>
              </w:rPr>
            </w:pPr>
          </w:p>
        </w:tc>
        <w:tc>
          <w:tcPr>
            <w:tcW w:w="2548" w:type="dxa"/>
            <w:gridSpan w:val="5"/>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До опыта</w:t>
            </w:r>
          </w:p>
        </w:tc>
        <w:tc>
          <w:tcPr>
            <w:tcW w:w="3068" w:type="dxa"/>
            <w:gridSpan w:val="5"/>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После опыта</w:t>
            </w:r>
          </w:p>
        </w:tc>
      </w:tr>
      <w:tr w:rsidR="005469DF">
        <w:trPr>
          <w:trHeight w:hRule="exact" w:val="571"/>
          <w:jc w:val="center"/>
        </w:trPr>
        <w:tc>
          <w:tcPr>
            <w:tcW w:w="874" w:type="dxa"/>
            <w:tcBorders>
              <w:bottom w:val="single" w:sz="4" w:space="0" w:color="auto"/>
            </w:tcBorders>
            <w:shd w:val="clear" w:color="auto" w:fill="FFFFFF"/>
          </w:tcPr>
          <w:p w:rsidR="005469DF" w:rsidRDefault="00BB5D0C">
            <w:pPr>
              <w:pStyle w:val="24"/>
              <w:framePr w:w="6490" w:wrap="notBeside" w:vAnchor="text" w:hAnchor="text" w:xAlign="center" w:y="1"/>
              <w:shd w:val="clear" w:color="auto" w:fill="auto"/>
              <w:spacing w:line="130" w:lineRule="exact"/>
              <w:ind w:firstLine="0"/>
              <w:jc w:val="center"/>
            </w:pPr>
            <w:r>
              <w:rPr>
                <w:rStyle w:val="28pt0"/>
                <w:b/>
                <w:bCs/>
              </w:rPr>
              <w:t>Глубина (в дюймах)</w:t>
            </w:r>
          </w:p>
        </w:tc>
        <w:tc>
          <w:tcPr>
            <w:tcW w:w="384" w:type="dxa"/>
            <w:tcBorders>
              <w:top w:val="single" w:sz="4" w:space="0" w:color="auto"/>
              <w:left w:val="single" w:sz="4" w:space="0" w:color="auto"/>
              <w:bottom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К*</w:t>
            </w:r>
          </w:p>
        </w:tc>
        <w:tc>
          <w:tcPr>
            <w:tcW w:w="389" w:type="dxa"/>
            <w:tcBorders>
              <w:top w:val="single" w:sz="4" w:space="0" w:color="auto"/>
              <w:left w:val="single" w:sz="4" w:space="0" w:color="auto"/>
              <w:bottom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Иа*</w:t>
            </w:r>
          </w:p>
        </w:tc>
        <w:tc>
          <w:tcPr>
            <w:tcW w:w="811" w:type="dxa"/>
            <w:tcBorders>
              <w:top w:val="single" w:sz="4" w:space="0" w:color="auto"/>
              <w:left w:val="single" w:sz="4" w:space="0" w:color="auto"/>
              <w:bottom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Са“</w:t>
            </w:r>
          </w:p>
        </w:tc>
        <w:tc>
          <w:tcPr>
            <w:tcW w:w="470" w:type="dxa"/>
            <w:tcBorders>
              <w:top w:val="single" w:sz="4" w:space="0" w:color="auto"/>
              <w:left w:val="single" w:sz="4" w:space="0" w:color="auto"/>
              <w:bottom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сумма</w:t>
            </w:r>
          </w:p>
        </w:tc>
        <w:tc>
          <w:tcPr>
            <w:tcW w:w="494" w:type="dxa"/>
            <w:tcBorders>
              <w:top w:val="single" w:sz="4" w:space="0" w:color="auto"/>
              <w:left w:val="single" w:sz="4" w:space="0" w:color="auto"/>
              <w:bottom w:val="single" w:sz="4" w:space="0" w:color="auto"/>
            </w:tcBorders>
            <w:shd w:val="clear" w:color="auto" w:fill="FFFFFF"/>
          </w:tcPr>
          <w:p w:rsidR="005469DF" w:rsidRDefault="00BB5D0C">
            <w:pPr>
              <w:pStyle w:val="24"/>
              <w:framePr w:w="6490" w:wrap="notBeside" w:vAnchor="text" w:hAnchor="text" w:xAlign="center" w:y="1"/>
              <w:shd w:val="clear" w:color="auto" w:fill="auto"/>
              <w:spacing w:line="127" w:lineRule="exact"/>
              <w:ind w:firstLine="0"/>
            </w:pPr>
            <w:r>
              <w:rPr>
                <w:rStyle w:val="28pt0"/>
                <w:b/>
                <w:bCs/>
              </w:rPr>
              <w:t>Иа* в % от</w:t>
            </w:r>
          </w:p>
          <w:p w:rsidR="005469DF" w:rsidRDefault="00BB5D0C">
            <w:pPr>
              <w:pStyle w:val="24"/>
              <w:framePr w:w="6490" w:wrap="notBeside" w:vAnchor="text" w:hAnchor="text" w:xAlign="center" w:y="1"/>
              <w:shd w:val="clear" w:color="auto" w:fill="auto"/>
              <w:spacing w:line="127" w:lineRule="exact"/>
              <w:ind w:firstLine="0"/>
              <w:jc w:val="left"/>
            </w:pPr>
            <w:r>
              <w:rPr>
                <w:rStyle w:val="28pt0"/>
                <w:b/>
                <w:bCs/>
              </w:rPr>
              <w:t>суммы</w:t>
            </w:r>
          </w:p>
        </w:tc>
        <w:tc>
          <w:tcPr>
            <w:tcW w:w="437" w:type="dxa"/>
            <w:tcBorders>
              <w:top w:val="single" w:sz="4" w:space="0" w:color="auto"/>
              <w:left w:val="single" w:sz="4" w:space="0" w:color="auto"/>
              <w:bottom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left="140" w:firstLine="0"/>
              <w:jc w:val="left"/>
            </w:pPr>
            <w:r>
              <w:rPr>
                <w:rStyle w:val="28pt0"/>
                <w:b/>
                <w:bCs/>
              </w:rPr>
              <w:t>К*</w:t>
            </w:r>
          </w:p>
        </w:tc>
        <w:tc>
          <w:tcPr>
            <w:tcW w:w="427" w:type="dxa"/>
            <w:tcBorders>
              <w:top w:val="single" w:sz="4" w:space="0" w:color="auto"/>
              <w:left w:val="single" w:sz="4" w:space="0" w:color="auto"/>
              <w:bottom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Иа*</w:t>
            </w:r>
          </w:p>
        </w:tc>
        <w:tc>
          <w:tcPr>
            <w:tcW w:w="821" w:type="dxa"/>
            <w:tcBorders>
              <w:top w:val="single" w:sz="4" w:space="0" w:color="auto"/>
              <w:left w:val="single" w:sz="4" w:space="0" w:color="auto"/>
              <w:bottom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Са** +</w:t>
            </w:r>
          </w:p>
        </w:tc>
        <w:tc>
          <w:tcPr>
            <w:tcW w:w="557" w:type="dxa"/>
            <w:tcBorders>
              <w:top w:val="single" w:sz="4" w:space="0" w:color="auto"/>
              <w:left w:val="single" w:sz="4" w:space="0" w:color="auto"/>
              <w:bottom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сумма</w:t>
            </w:r>
          </w:p>
        </w:tc>
        <w:tc>
          <w:tcPr>
            <w:tcW w:w="826" w:type="dxa"/>
            <w:tcBorders>
              <w:top w:val="single" w:sz="4" w:space="0" w:color="auto"/>
              <w:left w:val="single" w:sz="4" w:space="0" w:color="auto"/>
              <w:bottom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27" w:lineRule="exact"/>
              <w:ind w:firstLine="0"/>
            </w:pPr>
            <w:r>
              <w:rPr>
                <w:rStyle w:val="28pt0"/>
                <w:b/>
                <w:bCs/>
              </w:rPr>
              <w:t>Иа‘ в % от суммы</w:t>
            </w:r>
          </w:p>
        </w:tc>
      </w:tr>
    </w:tbl>
    <w:p w:rsidR="005469DF" w:rsidRDefault="005469DF">
      <w:pPr>
        <w:framePr w:w="6490" w:wrap="notBeside" w:vAnchor="text" w:hAnchor="text" w:xAlign="center" w:y="1"/>
        <w:rPr>
          <w:sz w:val="2"/>
          <w:szCs w:val="2"/>
        </w:rPr>
      </w:pPr>
    </w:p>
    <w:p w:rsidR="005469DF" w:rsidRDefault="005469DF">
      <w:pPr>
        <w:rPr>
          <w:sz w:val="2"/>
          <w:szCs w:val="2"/>
        </w:rPr>
      </w:pPr>
    </w:p>
    <w:p w:rsidR="005469DF" w:rsidRDefault="00BB5D0C">
      <w:pPr>
        <w:pStyle w:val="53"/>
        <w:framePr w:w="5534" w:wrap="notBeside" w:vAnchor="text" w:hAnchor="text" w:y="1"/>
        <w:shd w:val="clear" w:color="auto" w:fill="auto"/>
        <w:spacing w:line="170" w:lineRule="exact"/>
        <w:jc w:val="left"/>
      </w:pPr>
      <w:r>
        <w:rPr>
          <w:rStyle w:val="50pt0"/>
          <w:i/>
          <w:iCs/>
        </w:rPr>
        <w:t>Делянка 4</w:t>
      </w:r>
    </w:p>
    <w:tbl>
      <w:tblPr>
        <w:tblOverlap w:val="never"/>
        <w:tblW w:w="0" w:type="auto"/>
        <w:tblLayout w:type="fixed"/>
        <w:tblCellMar>
          <w:left w:w="10" w:type="dxa"/>
          <w:right w:w="10" w:type="dxa"/>
        </w:tblCellMar>
        <w:tblLook w:val="04A0" w:firstRow="1" w:lastRow="0" w:firstColumn="1" w:lastColumn="0" w:noHBand="0" w:noVBand="1"/>
      </w:tblPr>
      <w:tblGrid>
        <w:gridCol w:w="283"/>
        <w:gridCol w:w="451"/>
        <w:gridCol w:w="384"/>
        <w:gridCol w:w="389"/>
        <w:gridCol w:w="821"/>
        <w:gridCol w:w="475"/>
        <w:gridCol w:w="475"/>
        <w:gridCol w:w="427"/>
        <w:gridCol w:w="432"/>
        <w:gridCol w:w="821"/>
        <w:gridCol w:w="576"/>
      </w:tblGrid>
      <w:tr w:rsidR="005469DF">
        <w:trPr>
          <w:trHeight w:hRule="exact" w:val="187"/>
        </w:trPr>
        <w:tc>
          <w:tcPr>
            <w:tcW w:w="283" w:type="dxa"/>
            <w:shd w:val="clear" w:color="auto" w:fill="FFFFFF"/>
            <w:vAlign w:val="center"/>
          </w:tcPr>
          <w:p w:rsidR="005469DF" w:rsidRDefault="00BB5D0C">
            <w:pPr>
              <w:pStyle w:val="24"/>
              <w:framePr w:w="5534" w:wrap="notBeside" w:vAnchor="text" w:hAnchor="text" w:y="1"/>
              <w:shd w:val="clear" w:color="auto" w:fill="auto"/>
              <w:spacing w:line="170" w:lineRule="exact"/>
              <w:ind w:firstLine="0"/>
              <w:jc w:val="left"/>
            </w:pPr>
            <w:r>
              <w:rPr>
                <w:rStyle w:val="285pt"/>
                <w:b/>
                <w:bCs/>
              </w:rPr>
              <w:t>0-</w:t>
            </w:r>
          </w:p>
        </w:tc>
        <w:tc>
          <w:tcPr>
            <w:tcW w:w="451" w:type="dxa"/>
            <w:shd w:val="clear" w:color="auto" w:fill="FFFFFF"/>
            <w:vAlign w:val="center"/>
          </w:tcPr>
          <w:p w:rsidR="005469DF" w:rsidRDefault="00BB5D0C">
            <w:pPr>
              <w:pStyle w:val="24"/>
              <w:framePr w:w="5534" w:wrap="notBeside" w:vAnchor="text" w:hAnchor="text" w:y="1"/>
              <w:shd w:val="clear" w:color="auto" w:fill="auto"/>
              <w:spacing w:line="170" w:lineRule="exact"/>
              <w:ind w:firstLine="0"/>
              <w:jc w:val="left"/>
            </w:pPr>
            <w:r>
              <w:rPr>
                <w:rStyle w:val="285pt"/>
                <w:b/>
                <w:bCs/>
              </w:rPr>
              <w:t>-12</w:t>
            </w:r>
          </w:p>
        </w:tc>
        <w:tc>
          <w:tcPr>
            <w:tcW w:w="384" w:type="dxa"/>
            <w:tcBorders>
              <w:left w:val="single" w:sz="4" w:space="0" w:color="auto"/>
            </w:tcBorders>
            <w:shd w:val="clear" w:color="auto" w:fill="FFFFFF"/>
            <w:vAlign w:val="bottom"/>
          </w:tcPr>
          <w:p w:rsidR="005469DF" w:rsidRDefault="00BB5D0C">
            <w:pPr>
              <w:pStyle w:val="24"/>
              <w:framePr w:w="5534" w:wrap="notBeside" w:vAnchor="text" w:hAnchor="text" w:y="1"/>
              <w:shd w:val="clear" w:color="auto" w:fill="auto"/>
              <w:spacing w:line="170" w:lineRule="exact"/>
              <w:ind w:left="160" w:firstLine="0"/>
              <w:jc w:val="left"/>
            </w:pPr>
            <w:r>
              <w:rPr>
                <w:rStyle w:val="285pt"/>
                <w:b/>
                <w:bCs/>
              </w:rPr>
              <w:t>0</w:t>
            </w:r>
          </w:p>
        </w:tc>
        <w:tc>
          <w:tcPr>
            <w:tcW w:w="389" w:type="dxa"/>
            <w:tcBorders>
              <w:left w:val="single" w:sz="4" w:space="0" w:color="auto"/>
            </w:tcBorders>
            <w:shd w:val="clear" w:color="auto" w:fill="FFFFFF"/>
            <w:vAlign w:val="bottom"/>
          </w:tcPr>
          <w:p w:rsidR="005469DF" w:rsidRDefault="00BB5D0C">
            <w:pPr>
              <w:pStyle w:val="24"/>
              <w:framePr w:w="5534" w:wrap="notBeside" w:vAnchor="text" w:hAnchor="text" w:y="1"/>
              <w:shd w:val="clear" w:color="auto" w:fill="auto"/>
              <w:spacing w:line="170" w:lineRule="exact"/>
              <w:ind w:firstLine="0"/>
              <w:jc w:val="left"/>
            </w:pPr>
            <w:r>
              <w:rPr>
                <w:rStyle w:val="285pt"/>
                <w:b/>
                <w:bCs/>
              </w:rPr>
              <w:t>3,70</w:t>
            </w:r>
          </w:p>
        </w:tc>
        <w:tc>
          <w:tcPr>
            <w:tcW w:w="821" w:type="dxa"/>
            <w:tcBorders>
              <w:left w:val="single" w:sz="4" w:space="0" w:color="auto"/>
            </w:tcBorders>
            <w:shd w:val="clear" w:color="auto" w:fill="FFFFFF"/>
            <w:vAlign w:val="bottom"/>
          </w:tcPr>
          <w:p w:rsidR="005469DF" w:rsidRDefault="00BB5D0C">
            <w:pPr>
              <w:pStyle w:val="24"/>
              <w:framePr w:w="5534" w:wrap="notBeside" w:vAnchor="text" w:hAnchor="text" w:y="1"/>
              <w:shd w:val="clear" w:color="auto" w:fill="auto"/>
              <w:spacing w:line="170" w:lineRule="exact"/>
              <w:ind w:right="240" w:firstLine="0"/>
              <w:jc w:val="right"/>
            </w:pPr>
            <w:r>
              <w:rPr>
                <w:rStyle w:val="285pt"/>
                <w:b/>
                <w:bCs/>
              </w:rPr>
              <w:t>1,10</w:t>
            </w:r>
          </w:p>
        </w:tc>
        <w:tc>
          <w:tcPr>
            <w:tcW w:w="475" w:type="dxa"/>
            <w:tcBorders>
              <w:left w:val="single" w:sz="4" w:space="0" w:color="auto"/>
            </w:tcBorders>
            <w:shd w:val="clear" w:color="auto" w:fill="FFFFFF"/>
            <w:vAlign w:val="bottom"/>
          </w:tcPr>
          <w:p w:rsidR="005469DF" w:rsidRDefault="00BB5D0C">
            <w:pPr>
              <w:pStyle w:val="24"/>
              <w:framePr w:w="5534" w:wrap="notBeside" w:vAnchor="text" w:hAnchor="text" w:y="1"/>
              <w:shd w:val="clear" w:color="auto" w:fill="auto"/>
              <w:spacing w:line="170" w:lineRule="exact"/>
              <w:ind w:firstLine="0"/>
              <w:jc w:val="left"/>
            </w:pPr>
            <w:r>
              <w:rPr>
                <w:rStyle w:val="285pt"/>
                <w:b/>
                <w:bCs/>
              </w:rPr>
              <w:t>4,80</w:t>
            </w:r>
          </w:p>
        </w:tc>
        <w:tc>
          <w:tcPr>
            <w:tcW w:w="475" w:type="dxa"/>
            <w:tcBorders>
              <w:left w:val="single" w:sz="4" w:space="0" w:color="auto"/>
            </w:tcBorders>
            <w:shd w:val="clear" w:color="auto" w:fill="FFFFFF"/>
            <w:vAlign w:val="bottom"/>
          </w:tcPr>
          <w:p w:rsidR="005469DF" w:rsidRDefault="00BB5D0C">
            <w:pPr>
              <w:pStyle w:val="24"/>
              <w:framePr w:w="5534" w:wrap="notBeside" w:vAnchor="text" w:hAnchor="text" w:y="1"/>
              <w:shd w:val="clear" w:color="auto" w:fill="auto"/>
              <w:spacing w:line="170" w:lineRule="exact"/>
              <w:ind w:left="160" w:firstLine="0"/>
              <w:jc w:val="left"/>
            </w:pPr>
            <w:r>
              <w:rPr>
                <w:rStyle w:val="285pt"/>
                <w:b/>
                <w:bCs/>
              </w:rPr>
              <w:t>75</w:t>
            </w:r>
          </w:p>
        </w:tc>
        <w:tc>
          <w:tcPr>
            <w:tcW w:w="427" w:type="dxa"/>
            <w:tcBorders>
              <w:left w:val="single" w:sz="4" w:space="0" w:color="auto"/>
            </w:tcBorders>
            <w:shd w:val="clear" w:color="auto" w:fill="FFFFFF"/>
            <w:vAlign w:val="bottom"/>
          </w:tcPr>
          <w:p w:rsidR="005469DF" w:rsidRDefault="00BB5D0C">
            <w:pPr>
              <w:pStyle w:val="24"/>
              <w:framePr w:w="5534" w:wrap="notBeside" w:vAnchor="text" w:hAnchor="text" w:y="1"/>
              <w:shd w:val="clear" w:color="auto" w:fill="auto"/>
              <w:spacing w:line="170" w:lineRule="exact"/>
              <w:ind w:left="200" w:firstLine="0"/>
              <w:jc w:val="left"/>
            </w:pPr>
            <w:r>
              <w:rPr>
                <w:rStyle w:val="285pt"/>
                <w:b/>
                <w:bCs/>
              </w:rPr>
              <w:t>0</w:t>
            </w:r>
          </w:p>
        </w:tc>
        <w:tc>
          <w:tcPr>
            <w:tcW w:w="432" w:type="dxa"/>
            <w:tcBorders>
              <w:left w:val="single" w:sz="4" w:space="0" w:color="auto"/>
            </w:tcBorders>
            <w:shd w:val="clear" w:color="auto" w:fill="FFFFFF"/>
            <w:vAlign w:val="bottom"/>
          </w:tcPr>
          <w:p w:rsidR="005469DF" w:rsidRDefault="00BB5D0C">
            <w:pPr>
              <w:pStyle w:val="24"/>
              <w:framePr w:w="5534" w:wrap="notBeside" w:vAnchor="text" w:hAnchor="text" w:y="1"/>
              <w:shd w:val="clear" w:color="auto" w:fill="auto"/>
              <w:spacing w:line="170" w:lineRule="exact"/>
              <w:ind w:firstLine="0"/>
              <w:jc w:val="left"/>
            </w:pPr>
            <w:r>
              <w:rPr>
                <w:rStyle w:val="285pt"/>
                <w:b/>
                <w:bCs/>
              </w:rPr>
              <w:t>1,78</w:t>
            </w:r>
          </w:p>
        </w:tc>
        <w:tc>
          <w:tcPr>
            <w:tcW w:w="821" w:type="dxa"/>
            <w:tcBorders>
              <w:left w:val="single" w:sz="4" w:space="0" w:color="auto"/>
            </w:tcBorders>
            <w:shd w:val="clear" w:color="auto" w:fill="FFFFFF"/>
            <w:vAlign w:val="bottom"/>
          </w:tcPr>
          <w:p w:rsidR="005469DF" w:rsidRDefault="00BB5D0C">
            <w:pPr>
              <w:pStyle w:val="24"/>
              <w:framePr w:w="5534" w:wrap="notBeside" w:vAnchor="text" w:hAnchor="text" w:y="1"/>
              <w:shd w:val="clear" w:color="auto" w:fill="auto"/>
              <w:spacing w:line="170" w:lineRule="exact"/>
              <w:ind w:left="240" w:firstLine="0"/>
              <w:jc w:val="left"/>
            </w:pPr>
            <w:r>
              <w:rPr>
                <w:rStyle w:val="285pt"/>
                <w:b/>
                <w:bCs/>
              </w:rPr>
              <w:t>3,17</w:t>
            </w:r>
          </w:p>
        </w:tc>
        <w:tc>
          <w:tcPr>
            <w:tcW w:w="576" w:type="dxa"/>
            <w:tcBorders>
              <w:left w:val="single" w:sz="4" w:space="0" w:color="auto"/>
              <w:right w:val="single" w:sz="4" w:space="0" w:color="auto"/>
            </w:tcBorders>
            <w:shd w:val="clear" w:color="auto" w:fill="FFFFFF"/>
            <w:vAlign w:val="bottom"/>
          </w:tcPr>
          <w:p w:rsidR="005469DF" w:rsidRDefault="00BB5D0C">
            <w:pPr>
              <w:pStyle w:val="24"/>
              <w:framePr w:w="5534" w:wrap="notBeside" w:vAnchor="text" w:hAnchor="text" w:y="1"/>
              <w:shd w:val="clear" w:color="auto" w:fill="auto"/>
              <w:spacing w:line="170" w:lineRule="exact"/>
              <w:ind w:firstLine="0"/>
              <w:jc w:val="left"/>
            </w:pPr>
            <w:r>
              <w:rPr>
                <w:rStyle w:val="285pt"/>
                <w:b/>
                <w:bCs/>
              </w:rPr>
              <w:t>4,95</w:t>
            </w:r>
          </w:p>
        </w:tc>
      </w:tr>
      <w:tr w:rsidR="005469DF">
        <w:trPr>
          <w:trHeight w:hRule="exact" w:val="173"/>
        </w:trPr>
        <w:tc>
          <w:tcPr>
            <w:tcW w:w="283" w:type="dxa"/>
            <w:shd w:val="clear" w:color="auto" w:fill="FFFFFF"/>
            <w:vAlign w:val="bottom"/>
          </w:tcPr>
          <w:p w:rsidR="005469DF" w:rsidRDefault="00BB5D0C">
            <w:pPr>
              <w:pStyle w:val="24"/>
              <w:framePr w:w="5534" w:wrap="notBeside" w:vAnchor="text" w:hAnchor="text" w:y="1"/>
              <w:shd w:val="clear" w:color="auto" w:fill="auto"/>
              <w:spacing w:line="170" w:lineRule="exact"/>
              <w:ind w:firstLine="0"/>
              <w:jc w:val="left"/>
            </w:pPr>
            <w:r>
              <w:rPr>
                <w:rStyle w:val="285pt"/>
                <w:b/>
                <w:bCs/>
              </w:rPr>
              <w:t>12-</w:t>
            </w:r>
          </w:p>
        </w:tc>
        <w:tc>
          <w:tcPr>
            <w:tcW w:w="451" w:type="dxa"/>
            <w:shd w:val="clear" w:color="auto" w:fill="FFFFFF"/>
            <w:vAlign w:val="bottom"/>
          </w:tcPr>
          <w:p w:rsidR="005469DF" w:rsidRDefault="00BB5D0C">
            <w:pPr>
              <w:pStyle w:val="24"/>
              <w:framePr w:w="5534" w:wrap="notBeside" w:vAnchor="text" w:hAnchor="text" w:y="1"/>
              <w:shd w:val="clear" w:color="auto" w:fill="auto"/>
              <w:spacing w:line="170" w:lineRule="exact"/>
              <w:ind w:firstLine="0"/>
              <w:jc w:val="left"/>
            </w:pPr>
            <w:r>
              <w:rPr>
                <w:rStyle w:val="285pt"/>
                <w:b/>
                <w:bCs/>
              </w:rPr>
              <w:t>-24</w:t>
            </w:r>
          </w:p>
        </w:tc>
        <w:tc>
          <w:tcPr>
            <w:tcW w:w="384" w:type="dxa"/>
            <w:tcBorders>
              <w:left w:val="single" w:sz="4" w:space="0" w:color="auto"/>
            </w:tcBorders>
            <w:shd w:val="clear" w:color="auto" w:fill="FFFFFF"/>
            <w:vAlign w:val="bottom"/>
          </w:tcPr>
          <w:p w:rsidR="005469DF" w:rsidRDefault="00BB5D0C">
            <w:pPr>
              <w:pStyle w:val="24"/>
              <w:framePr w:w="5534" w:wrap="notBeside" w:vAnchor="text" w:hAnchor="text" w:y="1"/>
              <w:shd w:val="clear" w:color="auto" w:fill="auto"/>
              <w:spacing w:line="170" w:lineRule="exact"/>
              <w:ind w:left="160" w:firstLine="0"/>
              <w:jc w:val="left"/>
            </w:pPr>
            <w:r>
              <w:rPr>
                <w:rStyle w:val="285pt"/>
                <w:b/>
                <w:bCs/>
              </w:rPr>
              <w:t>0</w:t>
            </w:r>
          </w:p>
        </w:tc>
        <w:tc>
          <w:tcPr>
            <w:tcW w:w="389" w:type="dxa"/>
            <w:tcBorders>
              <w:left w:val="single" w:sz="4" w:space="0" w:color="auto"/>
            </w:tcBorders>
            <w:shd w:val="clear" w:color="auto" w:fill="FFFFFF"/>
            <w:vAlign w:val="bottom"/>
          </w:tcPr>
          <w:p w:rsidR="005469DF" w:rsidRDefault="00BB5D0C">
            <w:pPr>
              <w:pStyle w:val="24"/>
              <w:framePr w:w="5534" w:wrap="notBeside" w:vAnchor="text" w:hAnchor="text" w:y="1"/>
              <w:shd w:val="clear" w:color="auto" w:fill="auto"/>
              <w:spacing w:line="170" w:lineRule="exact"/>
              <w:ind w:firstLine="0"/>
              <w:jc w:val="left"/>
            </w:pPr>
            <w:r>
              <w:rPr>
                <w:rStyle w:val="285pt"/>
                <w:b/>
                <w:bCs/>
              </w:rPr>
              <w:t>3,42</w:t>
            </w:r>
          </w:p>
        </w:tc>
        <w:tc>
          <w:tcPr>
            <w:tcW w:w="821" w:type="dxa"/>
            <w:tcBorders>
              <w:left w:val="single" w:sz="4" w:space="0" w:color="auto"/>
            </w:tcBorders>
            <w:shd w:val="clear" w:color="auto" w:fill="FFFFFF"/>
            <w:vAlign w:val="bottom"/>
          </w:tcPr>
          <w:p w:rsidR="005469DF" w:rsidRDefault="00BB5D0C">
            <w:pPr>
              <w:pStyle w:val="24"/>
              <w:framePr w:w="5534" w:wrap="notBeside" w:vAnchor="text" w:hAnchor="text" w:y="1"/>
              <w:shd w:val="clear" w:color="auto" w:fill="auto"/>
              <w:spacing w:line="170" w:lineRule="exact"/>
              <w:ind w:right="240" w:firstLine="0"/>
              <w:jc w:val="right"/>
            </w:pPr>
            <w:r>
              <w:rPr>
                <w:rStyle w:val="285pt"/>
                <w:b/>
                <w:bCs/>
              </w:rPr>
              <w:t>1,52</w:t>
            </w:r>
          </w:p>
        </w:tc>
        <w:tc>
          <w:tcPr>
            <w:tcW w:w="475" w:type="dxa"/>
            <w:tcBorders>
              <w:left w:val="single" w:sz="4" w:space="0" w:color="auto"/>
            </w:tcBorders>
            <w:shd w:val="clear" w:color="auto" w:fill="FFFFFF"/>
            <w:vAlign w:val="bottom"/>
          </w:tcPr>
          <w:p w:rsidR="005469DF" w:rsidRDefault="00BB5D0C">
            <w:pPr>
              <w:pStyle w:val="24"/>
              <w:framePr w:w="5534" w:wrap="notBeside" w:vAnchor="text" w:hAnchor="text" w:y="1"/>
              <w:shd w:val="clear" w:color="auto" w:fill="auto"/>
              <w:spacing w:line="170" w:lineRule="exact"/>
              <w:ind w:firstLine="0"/>
              <w:jc w:val="left"/>
            </w:pPr>
            <w:r>
              <w:rPr>
                <w:rStyle w:val="285pt"/>
                <w:b/>
                <w:bCs/>
              </w:rPr>
              <w:t>4,94</w:t>
            </w:r>
          </w:p>
        </w:tc>
        <w:tc>
          <w:tcPr>
            <w:tcW w:w="475" w:type="dxa"/>
            <w:tcBorders>
              <w:left w:val="single" w:sz="4" w:space="0" w:color="auto"/>
            </w:tcBorders>
            <w:shd w:val="clear" w:color="auto" w:fill="FFFFFF"/>
            <w:vAlign w:val="bottom"/>
          </w:tcPr>
          <w:p w:rsidR="005469DF" w:rsidRDefault="00BB5D0C">
            <w:pPr>
              <w:pStyle w:val="24"/>
              <w:framePr w:w="5534" w:wrap="notBeside" w:vAnchor="text" w:hAnchor="text" w:y="1"/>
              <w:shd w:val="clear" w:color="auto" w:fill="auto"/>
              <w:spacing w:line="170" w:lineRule="exact"/>
              <w:ind w:left="160" w:firstLine="0"/>
              <w:jc w:val="left"/>
            </w:pPr>
            <w:r>
              <w:rPr>
                <w:rStyle w:val="285pt"/>
                <w:b/>
                <w:bCs/>
              </w:rPr>
              <w:t>69</w:t>
            </w:r>
          </w:p>
        </w:tc>
        <w:tc>
          <w:tcPr>
            <w:tcW w:w="427" w:type="dxa"/>
            <w:tcBorders>
              <w:left w:val="single" w:sz="4" w:space="0" w:color="auto"/>
            </w:tcBorders>
            <w:shd w:val="clear" w:color="auto" w:fill="FFFFFF"/>
            <w:vAlign w:val="bottom"/>
          </w:tcPr>
          <w:p w:rsidR="005469DF" w:rsidRDefault="00BB5D0C">
            <w:pPr>
              <w:pStyle w:val="24"/>
              <w:framePr w:w="5534" w:wrap="notBeside" w:vAnchor="text" w:hAnchor="text" w:y="1"/>
              <w:shd w:val="clear" w:color="auto" w:fill="auto"/>
              <w:spacing w:line="170" w:lineRule="exact"/>
              <w:ind w:left="200" w:firstLine="0"/>
              <w:jc w:val="left"/>
            </w:pPr>
            <w:r>
              <w:rPr>
                <w:rStyle w:val="285pt"/>
                <w:b/>
                <w:bCs/>
              </w:rPr>
              <w:t>0</w:t>
            </w:r>
          </w:p>
        </w:tc>
        <w:tc>
          <w:tcPr>
            <w:tcW w:w="432" w:type="dxa"/>
            <w:tcBorders>
              <w:left w:val="single" w:sz="4" w:space="0" w:color="auto"/>
            </w:tcBorders>
            <w:shd w:val="clear" w:color="auto" w:fill="FFFFFF"/>
            <w:vAlign w:val="bottom"/>
          </w:tcPr>
          <w:p w:rsidR="005469DF" w:rsidRDefault="00BB5D0C">
            <w:pPr>
              <w:pStyle w:val="24"/>
              <w:framePr w:w="5534" w:wrap="notBeside" w:vAnchor="text" w:hAnchor="text" w:y="1"/>
              <w:shd w:val="clear" w:color="auto" w:fill="auto"/>
              <w:spacing w:line="170" w:lineRule="exact"/>
              <w:ind w:firstLine="0"/>
              <w:jc w:val="left"/>
            </w:pPr>
            <w:r>
              <w:rPr>
                <w:rStyle w:val="285pt"/>
                <w:b/>
                <w:bCs/>
              </w:rPr>
              <w:t>2,00</w:t>
            </w:r>
          </w:p>
        </w:tc>
        <w:tc>
          <w:tcPr>
            <w:tcW w:w="821" w:type="dxa"/>
            <w:tcBorders>
              <w:left w:val="single" w:sz="4" w:space="0" w:color="auto"/>
            </w:tcBorders>
            <w:shd w:val="clear" w:color="auto" w:fill="FFFFFF"/>
            <w:vAlign w:val="bottom"/>
          </w:tcPr>
          <w:p w:rsidR="005469DF" w:rsidRDefault="00BB5D0C">
            <w:pPr>
              <w:pStyle w:val="24"/>
              <w:framePr w:w="5534" w:wrap="notBeside" w:vAnchor="text" w:hAnchor="text" w:y="1"/>
              <w:shd w:val="clear" w:color="auto" w:fill="auto"/>
              <w:spacing w:line="170" w:lineRule="exact"/>
              <w:ind w:left="240" w:firstLine="0"/>
              <w:jc w:val="left"/>
            </w:pPr>
            <w:r>
              <w:rPr>
                <w:rStyle w:val="285pt"/>
                <w:b/>
                <w:bCs/>
              </w:rPr>
              <w:t>2,95</w:t>
            </w:r>
          </w:p>
        </w:tc>
        <w:tc>
          <w:tcPr>
            <w:tcW w:w="576" w:type="dxa"/>
            <w:tcBorders>
              <w:left w:val="single" w:sz="4" w:space="0" w:color="auto"/>
              <w:right w:val="single" w:sz="4" w:space="0" w:color="auto"/>
            </w:tcBorders>
            <w:shd w:val="clear" w:color="auto" w:fill="FFFFFF"/>
            <w:vAlign w:val="bottom"/>
          </w:tcPr>
          <w:p w:rsidR="005469DF" w:rsidRDefault="00BB5D0C">
            <w:pPr>
              <w:pStyle w:val="24"/>
              <w:framePr w:w="5534" w:wrap="notBeside" w:vAnchor="text" w:hAnchor="text" w:y="1"/>
              <w:shd w:val="clear" w:color="auto" w:fill="auto"/>
              <w:spacing w:line="170" w:lineRule="exact"/>
              <w:ind w:firstLine="0"/>
              <w:jc w:val="left"/>
            </w:pPr>
            <w:r>
              <w:rPr>
                <w:rStyle w:val="285pt"/>
                <w:b/>
                <w:bCs/>
              </w:rPr>
              <w:t>4,95</w:t>
            </w:r>
          </w:p>
        </w:tc>
      </w:tr>
      <w:tr w:rsidR="005469DF">
        <w:trPr>
          <w:trHeight w:hRule="exact" w:val="168"/>
        </w:trPr>
        <w:tc>
          <w:tcPr>
            <w:tcW w:w="283" w:type="dxa"/>
            <w:shd w:val="clear" w:color="auto" w:fill="FFFFFF"/>
            <w:vAlign w:val="bottom"/>
          </w:tcPr>
          <w:p w:rsidR="005469DF" w:rsidRDefault="00BB5D0C">
            <w:pPr>
              <w:pStyle w:val="24"/>
              <w:framePr w:w="5534" w:wrap="notBeside" w:vAnchor="text" w:hAnchor="text" w:y="1"/>
              <w:shd w:val="clear" w:color="auto" w:fill="auto"/>
              <w:spacing w:line="170" w:lineRule="exact"/>
              <w:ind w:firstLine="0"/>
              <w:jc w:val="left"/>
            </w:pPr>
            <w:r>
              <w:rPr>
                <w:rStyle w:val="285pt"/>
                <w:b/>
                <w:bCs/>
              </w:rPr>
              <w:t>24-</w:t>
            </w:r>
          </w:p>
        </w:tc>
        <w:tc>
          <w:tcPr>
            <w:tcW w:w="451" w:type="dxa"/>
            <w:shd w:val="clear" w:color="auto" w:fill="FFFFFF"/>
            <w:vAlign w:val="bottom"/>
          </w:tcPr>
          <w:p w:rsidR="005469DF" w:rsidRDefault="00BB5D0C">
            <w:pPr>
              <w:pStyle w:val="24"/>
              <w:framePr w:w="5534" w:wrap="notBeside" w:vAnchor="text" w:hAnchor="text" w:y="1"/>
              <w:shd w:val="clear" w:color="auto" w:fill="auto"/>
              <w:spacing w:line="170" w:lineRule="exact"/>
              <w:ind w:firstLine="0"/>
              <w:jc w:val="left"/>
            </w:pPr>
            <w:r>
              <w:rPr>
                <w:rStyle w:val="285pt"/>
                <w:b/>
                <w:bCs/>
              </w:rPr>
              <w:t>-36</w:t>
            </w:r>
          </w:p>
        </w:tc>
        <w:tc>
          <w:tcPr>
            <w:tcW w:w="384" w:type="dxa"/>
            <w:tcBorders>
              <w:left w:val="single" w:sz="4" w:space="0" w:color="auto"/>
            </w:tcBorders>
            <w:shd w:val="clear" w:color="auto" w:fill="FFFFFF"/>
            <w:vAlign w:val="bottom"/>
          </w:tcPr>
          <w:p w:rsidR="005469DF" w:rsidRDefault="00BB5D0C">
            <w:pPr>
              <w:pStyle w:val="24"/>
              <w:framePr w:w="5534" w:wrap="notBeside" w:vAnchor="text" w:hAnchor="text" w:y="1"/>
              <w:shd w:val="clear" w:color="auto" w:fill="auto"/>
              <w:spacing w:line="170" w:lineRule="exact"/>
              <w:ind w:left="160" w:firstLine="0"/>
              <w:jc w:val="left"/>
            </w:pPr>
            <w:r>
              <w:rPr>
                <w:rStyle w:val="285pt"/>
                <w:b/>
                <w:bCs/>
              </w:rPr>
              <w:t>0</w:t>
            </w:r>
          </w:p>
        </w:tc>
        <w:tc>
          <w:tcPr>
            <w:tcW w:w="389" w:type="dxa"/>
            <w:tcBorders>
              <w:left w:val="single" w:sz="4" w:space="0" w:color="auto"/>
            </w:tcBorders>
            <w:shd w:val="clear" w:color="auto" w:fill="FFFFFF"/>
            <w:vAlign w:val="bottom"/>
          </w:tcPr>
          <w:p w:rsidR="005469DF" w:rsidRDefault="00BB5D0C">
            <w:pPr>
              <w:pStyle w:val="24"/>
              <w:framePr w:w="5534" w:wrap="notBeside" w:vAnchor="text" w:hAnchor="text" w:y="1"/>
              <w:shd w:val="clear" w:color="auto" w:fill="auto"/>
              <w:spacing w:line="170" w:lineRule="exact"/>
              <w:ind w:firstLine="0"/>
              <w:jc w:val="left"/>
            </w:pPr>
            <w:r>
              <w:rPr>
                <w:rStyle w:val="285pt"/>
                <w:b/>
                <w:bCs/>
              </w:rPr>
              <w:t>2,39</w:t>
            </w:r>
          </w:p>
        </w:tc>
        <w:tc>
          <w:tcPr>
            <w:tcW w:w="821" w:type="dxa"/>
            <w:tcBorders>
              <w:left w:val="single" w:sz="4" w:space="0" w:color="auto"/>
            </w:tcBorders>
            <w:shd w:val="clear" w:color="auto" w:fill="FFFFFF"/>
            <w:vAlign w:val="bottom"/>
          </w:tcPr>
          <w:p w:rsidR="005469DF" w:rsidRDefault="00BB5D0C">
            <w:pPr>
              <w:pStyle w:val="24"/>
              <w:framePr w:w="5534" w:wrap="notBeside" w:vAnchor="text" w:hAnchor="text" w:y="1"/>
              <w:shd w:val="clear" w:color="auto" w:fill="auto"/>
              <w:spacing w:line="170" w:lineRule="exact"/>
              <w:ind w:right="240" w:firstLine="0"/>
              <w:jc w:val="right"/>
            </w:pPr>
            <w:r>
              <w:rPr>
                <w:rStyle w:val="285pt"/>
                <w:b/>
                <w:bCs/>
              </w:rPr>
              <w:t>2,53</w:t>
            </w:r>
          </w:p>
        </w:tc>
        <w:tc>
          <w:tcPr>
            <w:tcW w:w="475" w:type="dxa"/>
            <w:tcBorders>
              <w:left w:val="single" w:sz="4" w:space="0" w:color="auto"/>
            </w:tcBorders>
            <w:shd w:val="clear" w:color="auto" w:fill="FFFFFF"/>
            <w:vAlign w:val="bottom"/>
          </w:tcPr>
          <w:p w:rsidR="005469DF" w:rsidRDefault="00BB5D0C">
            <w:pPr>
              <w:pStyle w:val="24"/>
              <w:framePr w:w="5534" w:wrap="notBeside" w:vAnchor="text" w:hAnchor="text" w:y="1"/>
              <w:shd w:val="clear" w:color="auto" w:fill="auto"/>
              <w:spacing w:line="170" w:lineRule="exact"/>
              <w:ind w:firstLine="0"/>
              <w:jc w:val="left"/>
            </w:pPr>
            <w:r>
              <w:rPr>
                <w:rStyle w:val="285pt"/>
                <w:b/>
                <w:bCs/>
              </w:rPr>
              <w:t>4,92</w:t>
            </w:r>
          </w:p>
        </w:tc>
        <w:tc>
          <w:tcPr>
            <w:tcW w:w="475" w:type="dxa"/>
            <w:tcBorders>
              <w:left w:val="single" w:sz="4" w:space="0" w:color="auto"/>
            </w:tcBorders>
            <w:shd w:val="clear" w:color="auto" w:fill="FFFFFF"/>
            <w:vAlign w:val="bottom"/>
          </w:tcPr>
          <w:p w:rsidR="005469DF" w:rsidRDefault="00BB5D0C">
            <w:pPr>
              <w:pStyle w:val="24"/>
              <w:framePr w:w="5534" w:wrap="notBeside" w:vAnchor="text" w:hAnchor="text" w:y="1"/>
              <w:shd w:val="clear" w:color="auto" w:fill="auto"/>
              <w:spacing w:line="170" w:lineRule="exact"/>
              <w:ind w:left="160" w:firstLine="0"/>
              <w:jc w:val="left"/>
            </w:pPr>
            <w:r>
              <w:rPr>
                <w:rStyle w:val="285pt"/>
                <w:b/>
                <w:bCs/>
              </w:rPr>
              <w:t>49</w:t>
            </w:r>
          </w:p>
        </w:tc>
        <w:tc>
          <w:tcPr>
            <w:tcW w:w="427" w:type="dxa"/>
            <w:tcBorders>
              <w:left w:val="single" w:sz="4" w:space="0" w:color="auto"/>
            </w:tcBorders>
            <w:shd w:val="clear" w:color="auto" w:fill="FFFFFF"/>
            <w:vAlign w:val="bottom"/>
          </w:tcPr>
          <w:p w:rsidR="005469DF" w:rsidRDefault="00BB5D0C">
            <w:pPr>
              <w:pStyle w:val="24"/>
              <w:framePr w:w="5534" w:wrap="notBeside" w:vAnchor="text" w:hAnchor="text" w:y="1"/>
              <w:shd w:val="clear" w:color="auto" w:fill="auto"/>
              <w:spacing w:line="170" w:lineRule="exact"/>
              <w:ind w:left="200" w:firstLine="0"/>
              <w:jc w:val="left"/>
            </w:pPr>
            <w:r>
              <w:rPr>
                <w:rStyle w:val="285pt"/>
                <w:b/>
                <w:bCs/>
              </w:rPr>
              <w:t>0</w:t>
            </w:r>
          </w:p>
        </w:tc>
        <w:tc>
          <w:tcPr>
            <w:tcW w:w="432" w:type="dxa"/>
            <w:tcBorders>
              <w:left w:val="single" w:sz="4" w:space="0" w:color="auto"/>
            </w:tcBorders>
            <w:shd w:val="clear" w:color="auto" w:fill="FFFFFF"/>
            <w:vAlign w:val="bottom"/>
          </w:tcPr>
          <w:p w:rsidR="005469DF" w:rsidRDefault="00BB5D0C">
            <w:pPr>
              <w:pStyle w:val="24"/>
              <w:framePr w:w="5534" w:wrap="notBeside" w:vAnchor="text" w:hAnchor="text" w:y="1"/>
              <w:shd w:val="clear" w:color="auto" w:fill="auto"/>
              <w:spacing w:line="170" w:lineRule="exact"/>
              <w:ind w:firstLine="0"/>
              <w:jc w:val="left"/>
            </w:pPr>
            <w:r>
              <w:rPr>
                <w:rStyle w:val="285pt"/>
                <w:b/>
                <w:bCs/>
              </w:rPr>
              <w:t>2,57</w:t>
            </w:r>
          </w:p>
        </w:tc>
        <w:tc>
          <w:tcPr>
            <w:tcW w:w="821" w:type="dxa"/>
            <w:tcBorders>
              <w:left w:val="single" w:sz="4" w:space="0" w:color="auto"/>
            </w:tcBorders>
            <w:shd w:val="clear" w:color="auto" w:fill="FFFFFF"/>
            <w:vAlign w:val="bottom"/>
          </w:tcPr>
          <w:p w:rsidR="005469DF" w:rsidRDefault="00BB5D0C">
            <w:pPr>
              <w:pStyle w:val="24"/>
              <w:framePr w:w="5534" w:wrap="notBeside" w:vAnchor="text" w:hAnchor="text" w:y="1"/>
              <w:shd w:val="clear" w:color="auto" w:fill="auto"/>
              <w:spacing w:line="170" w:lineRule="exact"/>
              <w:ind w:left="240" w:firstLine="0"/>
              <w:jc w:val="left"/>
            </w:pPr>
            <w:r>
              <w:rPr>
                <w:rStyle w:val="285pt"/>
                <w:b/>
                <w:bCs/>
              </w:rPr>
              <w:t>2,32</w:t>
            </w:r>
          </w:p>
        </w:tc>
        <w:tc>
          <w:tcPr>
            <w:tcW w:w="576" w:type="dxa"/>
            <w:tcBorders>
              <w:left w:val="single" w:sz="4" w:space="0" w:color="auto"/>
              <w:right w:val="single" w:sz="4" w:space="0" w:color="auto"/>
            </w:tcBorders>
            <w:shd w:val="clear" w:color="auto" w:fill="FFFFFF"/>
            <w:vAlign w:val="bottom"/>
          </w:tcPr>
          <w:p w:rsidR="005469DF" w:rsidRDefault="00BB5D0C">
            <w:pPr>
              <w:pStyle w:val="24"/>
              <w:framePr w:w="5534" w:wrap="notBeside" w:vAnchor="text" w:hAnchor="text" w:y="1"/>
              <w:shd w:val="clear" w:color="auto" w:fill="auto"/>
              <w:spacing w:line="170" w:lineRule="exact"/>
              <w:ind w:firstLine="0"/>
              <w:jc w:val="left"/>
            </w:pPr>
            <w:r>
              <w:rPr>
                <w:rStyle w:val="285pt"/>
                <w:b/>
                <w:bCs/>
              </w:rPr>
              <w:t>4,89</w:t>
            </w:r>
          </w:p>
        </w:tc>
      </w:tr>
      <w:tr w:rsidR="005469DF">
        <w:trPr>
          <w:trHeight w:hRule="exact" w:val="226"/>
        </w:trPr>
        <w:tc>
          <w:tcPr>
            <w:tcW w:w="283" w:type="dxa"/>
            <w:shd w:val="clear" w:color="auto" w:fill="FFFFFF"/>
          </w:tcPr>
          <w:p w:rsidR="005469DF" w:rsidRDefault="00BB5D0C">
            <w:pPr>
              <w:pStyle w:val="24"/>
              <w:framePr w:w="5534" w:wrap="notBeside" w:vAnchor="text" w:hAnchor="text" w:y="1"/>
              <w:shd w:val="clear" w:color="auto" w:fill="auto"/>
              <w:spacing w:line="170" w:lineRule="exact"/>
              <w:ind w:firstLine="0"/>
              <w:jc w:val="left"/>
            </w:pPr>
            <w:r>
              <w:rPr>
                <w:rStyle w:val="285pt"/>
                <w:b/>
                <w:bCs/>
              </w:rPr>
              <w:t>36-</w:t>
            </w:r>
          </w:p>
        </w:tc>
        <w:tc>
          <w:tcPr>
            <w:tcW w:w="451" w:type="dxa"/>
            <w:shd w:val="clear" w:color="auto" w:fill="FFFFFF"/>
          </w:tcPr>
          <w:p w:rsidR="005469DF" w:rsidRDefault="00BB5D0C">
            <w:pPr>
              <w:pStyle w:val="24"/>
              <w:framePr w:w="5534" w:wrap="notBeside" w:vAnchor="text" w:hAnchor="text" w:y="1"/>
              <w:shd w:val="clear" w:color="auto" w:fill="auto"/>
              <w:spacing w:line="170" w:lineRule="exact"/>
              <w:ind w:firstLine="0"/>
              <w:jc w:val="left"/>
            </w:pPr>
            <w:r>
              <w:rPr>
                <w:rStyle w:val="285pt"/>
                <w:b/>
                <w:bCs/>
              </w:rPr>
              <w:t>-48</w:t>
            </w:r>
          </w:p>
        </w:tc>
        <w:tc>
          <w:tcPr>
            <w:tcW w:w="384" w:type="dxa"/>
            <w:tcBorders>
              <w:left w:val="single" w:sz="4" w:space="0" w:color="auto"/>
            </w:tcBorders>
            <w:shd w:val="clear" w:color="auto" w:fill="FFFFFF"/>
            <w:vAlign w:val="center"/>
          </w:tcPr>
          <w:p w:rsidR="005469DF" w:rsidRDefault="00BB5D0C">
            <w:pPr>
              <w:pStyle w:val="24"/>
              <w:framePr w:w="5534" w:wrap="notBeside" w:vAnchor="text" w:hAnchor="text" w:y="1"/>
              <w:shd w:val="clear" w:color="auto" w:fill="auto"/>
              <w:spacing w:line="170" w:lineRule="exact"/>
              <w:ind w:left="160" w:firstLine="0"/>
              <w:jc w:val="left"/>
            </w:pPr>
            <w:r>
              <w:rPr>
                <w:rStyle w:val="285pt"/>
                <w:b/>
                <w:bCs/>
              </w:rPr>
              <w:t>0</w:t>
            </w:r>
          </w:p>
        </w:tc>
        <w:tc>
          <w:tcPr>
            <w:tcW w:w="389" w:type="dxa"/>
            <w:tcBorders>
              <w:left w:val="single" w:sz="4" w:space="0" w:color="auto"/>
            </w:tcBorders>
            <w:shd w:val="clear" w:color="auto" w:fill="FFFFFF"/>
            <w:vAlign w:val="center"/>
          </w:tcPr>
          <w:p w:rsidR="005469DF" w:rsidRDefault="00BB5D0C">
            <w:pPr>
              <w:pStyle w:val="24"/>
              <w:framePr w:w="5534" w:wrap="notBeside" w:vAnchor="text" w:hAnchor="text" w:y="1"/>
              <w:shd w:val="clear" w:color="auto" w:fill="auto"/>
              <w:spacing w:line="170" w:lineRule="exact"/>
              <w:ind w:firstLine="0"/>
              <w:jc w:val="left"/>
            </w:pPr>
            <w:r>
              <w:rPr>
                <w:rStyle w:val="285pt"/>
                <w:b/>
                <w:bCs/>
              </w:rPr>
              <w:t>2,01</w:t>
            </w:r>
          </w:p>
        </w:tc>
        <w:tc>
          <w:tcPr>
            <w:tcW w:w="821" w:type="dxa"/>
            <w:tcBorders>
              <w:left w:val="single" w:sz="4" w:space="0" w:color="auto"/>
            </w:tcBorders>
            <w:shd w:val="clear" w:color="auto" w:fill="FFFFFF"/>
          </w:tcPr>
          <w:p w:rsidR="005469DF" w:rsidRDefault="00BB5D0C">
            <w:pPr>
              <w:pStyle w:val="24"/>
              <w:framePr w:w="5534" w:wrap="notBeside" w:vAnchor="text" w:hAnchor="text" w:y="1"/>
              <w:shd w:val="clear" w:color="auto" w:fill="auto"/>
              <w:spacing w:line="170" w:lineRule="exact"/>
              <w:ind w:right="240" w:firstLine="0"/>
              <w:jc w:val="right"/>
            </w:pPr>
            <w:r>
              <w:rPr>
                <w:rStyle w:val="285pt"/>
                <w:b/>
                <w:bCs/>
              </w:rPr>
              <w:t>3,22</w:t>
            </w:r>
          </w:p>
        </w:tc>
        <w:tc>
          <w:tcPr>
            <w:tcW w:w="475" w:type="dxa"/>
            <w:tcBorders>
              <w:left w:val="single" w:sz="4" w:space="0" w:color="auto"/>
            </w:tcBorders>
            <w:shd w:val="clear" w:color="auto" w:fill="FFFFFF"/>
          </w:tcPr>
          <w:p w:rsidR="005469DF" w:rsidRDefault="00BB5D0C">
            <w:pPr>
              <w:pStyle w:val="24"/>
              <w:framePr w:w="5534" w:wrap="notBeside" w:vAnchor="text" w:hAnchor="text" w:y="1"/>
              <w:shd w:val="clear" w:color="auto" w:fill="auto"/>
              <w:spacing w:line="170" w:lineRule="exact"/>
              <w:ind w:firstLine="0"/>
              <w:jc w:val="left"/>
            </w:pPr>
            <w:r>
              <w:rPr>
                <w:rStyle w:val="285pt"/>
                <w:b/>
                <w:bCs/>
              </w:rPr>
              <w:t>5,23</w:t>
            </w:r>
          </w:p>
        </w:tc>
        <w:tc>
          <w:tcPr>
            <w:tcW w:w="475" w:type="dxa"/>
            <w:tcBorders>
              <w:left w:val="single" w:sz="4" w:space="0" w:color="auto"/>
            </w:tcBorders>
            <w:shd w:val="clear" w:color="auto" w:fill="FFFFFF"/>
          </w:tcPr>
          <w:p w:rsidR="005469DF" w:rsidRDefault="00BB5D0C">
            <w:pPr>
              <w:pStyle w:val="24"/>
              <w:framePr w:w="5534" w:wrap="notBeside" w:vAnchor="text" w:hAnchor="text" w:y="1"/>
              <w:shd w:val="clear" w:color="auto" w:fill="auto"/>
              <w:spacing w:line="170" w:lineRule="exact"/>
              <w:ind w:left="160" w:firstLine="0"/>
              <w:jc w:val="left"/>
            </w:pPr>
            <w:r>
              <w:rPr>
                <w:rStyle w:val="285pt"/>
                <w:b/>
                <w:bCs/>
              </w:rPr>
              <w:t>38</w:t>
            </w:r>
          </w:p>
        </w:tc>
        <w:tc>
          <w:tcPr>
            <w:tcW w:w="427" w:type="dxa"/>
            <w:tcBorders>
              <w:left w:val="single" w:sz="4" w:space="0" w:color="auto"/>
            </w:tcBorders>
            <w:shd w:val="clear" w:color="auto" w:fill="FFFFFF"/>
            <w:vAlign w:val="center"/>
          </w:tcPr>
          <w:p w:rsidR="005469DF" w:rsidRDefault="00BB5D0C">
            <w:pPr>
              <w:pStyle w:val="24"/>
              <w:framePr w:w="5534" w:wrap="notBeside" w:vAnchor="text" w:hAnchor="text" w:y="1"/>
              <w:shd w:val="clear" w:color="auto" w:fill="auto"/>
              <w:spacing w:line="170" w:lineRule="exact"/>
              <w:ind w:left="200" w:firstLine="0"/>
              <w:jc w:val="left"/>
            </w:pPr>
            <w:r>
              <w:rPr>
                <w:rStyle w:val="285pt"/>
                <w:b/>
                <w:bCs/>
              </w:rPr>
              <w:t>0</w:t>
            </w:r>
          </w:p>
        </w:tc>
        <w:tc>
          <w:tcPr>
            <w:tcW w:w="432" w:type="dxa"/>
            <w:tcBorders>
              <w:left w:val="single" w:sz="4" w:space="0" w:color="auto"/>
            </w:tcBorders>
            <w:shd w:val="clear" w:color="auto" w:fill="FFFFFF"/>
          </w:tcPr>
          <w:p w:rsidR="005469DF" w:rsidRDefault="00BB5D0C">
            <w:pPr>
              <w:pStyle w:val="24"/>
              <w:framePr w:w="5534" w:wrap="notBeside" w:vAnchor="text" w:hAnchor="text" w:y="1"/>
              <w:shd w:val="clear" w:color="auto" w:fill="auto"/>
              <w:spacing w:line="170" w:lineRule="exact"/>
              <w:ind w:firstLine="0"/>
              <w:jc w:val="left"/>
            </w:pPr>
            <w:r>
              <w:rPr>
                <w:rStyle w:val="285pt"/>
                <w:b/>
                <w:bCs/>
              </w:rPr>
              <w:t>3,13</w:t>
            </w:r>
          </w:p>
        </w:tc>
        <w:tc>
          <w:tcPr>
            <w:tcW w:w="821" w:type="dxa"/>
            <w:tcBorders>
              <w:left w:val="single" w:sz="4" w:space="0" w:color="auto"/>
            </w:tcBorders>
            <w:shd w:val="clear" w:color="auto" w:fill="FFFFFF"/>
            <w:vAlign w:val="center"/>
          </w:tcPr>
          <w:p w:rsidR="005469DF" w:rsidRDefault="00BB5D0C">
            <w:pPr>
              <w:pStyle w:val="24"/>
              <w:framePr w:w="5534" w:wrap="notBeside" w:vAnchor="text" w:hAnchor="text" w:y="1"/>
              <w:shd w:val="clear" w:color="auto" w:fill="auto"/>
              <w:spacing w:line="170" w:lineRule="exact"/>
              <w:ind w:left="240" w:firstLine="0"/>
              <w:jc w:val="left"/>
            </w:pPr>
            <w:r>
              <w:rPr>
                <w:rStyle w:val="285pt"/>
                <w:b/>
                <w:bCs/>
              </w:rPr>
              <w:t>2,28</w:t>
            </w:r>
          </w:p>
        </w:tc>
        <w:tc>
          <w:tcPr>
            <w:tcW w:w="576" w:type="dxa"/>
            <w:tcBorders>
              <w:left w:val="single" w:sz="4" w:space="0" w:color="auto"/>
              <w:right w:val="single" w:sz="4" w:space="0" w:color="auto"/>
            </w:tcBorders>
            <w:shd w:val="clear" w:color="auto" w:fill="FFFFFF"/>
          </w:tcPr>
          <w:p w:rsidR="005469DF" w:rsidRDefault="00BB5D0C">
            <w:pPr>
              <w:pStyle w:val="24"/>
              <w:framePr w:w="5534" w:wrap="notBeside" w:vAnchor="text" w:hAnchor="text" w:y="1"/>
              <w:shd w:val="clear" w:color="auto" w:fill="auto"/>
              <w:spacing w:line="170" w:lineRule="exact"/>
              <w:ind w:firstLine="0"/>
              <w:jc w:val="left"/>
            </w:pPr>
            <w:r>
              <w:rPr>
                <w:rStyle w:val="285pt"/>
                <w:b/>
                <w:bCs/>
              </w:rPr>
              <w:t>5,41</w:t>
            </w:r>
          </w:p>
        </w:tc>
      </w:tr>
    </w:tbl>
    <w:p w:rsidR="005469DF" w:rsidRDefault="005469DF">
      <w:pPr>
        <w:framePr w:w="5534" w:wrap="notBeside" w:vAnchor="text" w:hAnchor="text" w:y="1"/>
        <w:rPr>
          <w:sz w:val="2"/>
          <w:szCs w:val="2"/>
        </w:rPr>
      </w:pPr>
    </w:p>
    <w:p w:rsidR="005469DF" w:rsidRDefault="005469DF">
      <w:pPr>
        <w:rPr>
          <w:sz w:val="2"/>
          <w:szCs w:val="2"/>
        </w:rPr>
      </w:pPr>
    </w:p>
    <w:p w:rsidR="005469DF" w:rsidRDefault="00BB5D0C">
      <w:pPr>
        <w:pStyle w:val="53"/>
        <w:framePr w:w="5525" w:wrap="notBeside" w:vAnchor="text" w:hAnchor="text" w:y="1"/>
        <w:shd w:val="clear" w:color="auto" w:fill="auto"/>
        <w:spacing w:line="170" w:lineRule="exact"/>
        <w:jc w:val="left"/>
      </w:pPr>
      <w:r>
        <w:rPr>
          <w:rStyle w:val="50pt0"/>
          <w:i/>
          <w:iCs/>
        </w:rPr>
        <w:t>Делянка 11</w:t>
      </w:r>
    </w:p>
    <w:tbl>
      <w:tblPr>
        <w:tblOverlap w:val="never"/>
        <w:tblW w:w="0" w:type="auto"/>
        <w:tblLayout w:type="fixed"/>
        <w:tblCellMar>
          <w:left w:w="10" w:type="dxa"/>
          <w:right w:w="10" w:type="dxa"/>
        </w:tblCellMar>
        <w:tblLook w:val="04A0" w:firstRow="1" w:lastRow="0" w:firstColumn="1" w:lastColumn="0" w:noHBand="0" w:noVBand="1"/>
      </w:tblPr>
      <w:tblGrid>
        <w:gridCol w:w="283"/>
        <w:gridCol w:w="446"/>
        <w:gridCol w:w="389"/>
        <w:gridCol w:w="384"/>
        <w:gridCol w:w="816"/>
        <w:gridCol w:w="475"/>
        <w:gridCol w:w="475"/>
        <w:gridCol w:w="432"/>
        <w:gridCol w:w="432"/>
        <w:gridCol w:w="816"/>
        <w:gridCol w:w="576"/>
      </w:tblGrid>
      <w:tr w:rsidR="005469DF">
        <w:trPr>
          <w:trHeight w:hRule="exact" w:val="182"/>
        </w:trPr>
        <w:tc>
          <w:tcPr>
            <w:tcW w:w="283" w:type="dxa"/>
            <w:shd w:val="clear" w:color="auto" w:fill="FFFFFF"/>
            <w:vAlign w:val="center"/>
          </w:tcPr>
          <w:p w:rsidR="005469DF" w:rsidRDefault="00BB5D0C">
            <w:pPr>
              <w:pStyle w:val="24"/>
              <w:framePr w:w="5525" w:wrap="notBeside" w:vAnchor="text" w:hAnchor="text" w:y="1"/>
              <w:shd w:val="clear" w:color="auto" w:fill="auto"/>
              <w:spacing w:line="170" w:lineRule="exact"/>
              <w:ind w:firstLine="0"/>
              <w:jc w:val="left"/>
            </w:pPr>
            <w:r>
              <w:rPr>
                <w:rStyle w:val="285pt"/>
                <w:b/>
                <w:bCs/>
              </w:rPr>
              <w:t>0-</w:t>
            </w:r>
          </w:p>
        </w:tc>
        <w:tc>
          <w:tcPr>
            <w:tcW w:w="446" w:type="dxa"/>
            <w:shd w:val="clear" w:color="auto" w:fill="FFFFFF"/>
            <w:vAlign w:val="center"/>
          </w:tcPr>
          <w:p w:rsidR="005469DF" w:rsidRDefault="00BB5D0C">
            <w:pPr>
              <w:pStyle w:val="24"/>
              <w:framePr w:w="5525" w:wrap="notBeside" w:vAnchor="text" w:hAnchor="text" w:y="1"/>
              <w:shd w:val="clear" w:color="auto" w:fill="auto"/>
              <w:spacing w:line="170" w:lineRule="exact"/>
              <w:ind w:firstLine="0"/>
              <w:jc w:val="left"/>
            </w:pPr>
            <w:r>
              <w:rPr>
                <w:rStyle w:val="285pt"/>
                <w:b/>
                <w:bCs/>
              </w:rPr>
              <w:t>-12</w:t>
            </w:r>
          </w:p>
        </w:tc>
        <w:tc>
          <w:tcPr>
            <w:tcW w:w="389" w:type="dxa"/>
            <w:tcBorders>
              <w:left w:val="single" w:sz="4" w:space="0" w:color="auto"/>
            </w:tcBorders>
            <w:shd w:val="clear" w:color="auto" w:fill="FFFFFF"/>
            <w:vAlign w:val="bottom"/>
          </w:tcPr>
          <w:p w:rsidR="005469DF" w:rsidRDefault="00BB5D0C">
            <w:pPr>
              <w:pStyle w:val="24"/>
              <w:framePr w:w="5525" w:wrap="notBeside" w:vAnchor="text" w:hAnchor="text" w:y="1"/>
              <w:shd w:val="clear" w:color="auto" w:fill="auto"/>
              <w:spacing w:line="170" w:lineRule="exact"/>
              <w:ind w:firstLine="0"/>
              <w:jc w:val="left"/>
            </w:pPr>
            <w:r>
              <w:rPr>
                <w:rStyle w:val="285pt"/>
                <w:b/>
                <w:bCs/>
              </w:rPr>
              <w:t>0,49</w:t>
            </w:r>
          </w:p>
        </w:tc>
        <w:tc>
          <w:tcPr>
            <w:tcW w:w="384" w:type="dxa"/>
            <w:tcBorders>
              <w:left w:val="single" w:sz="4" w:space="0" w:color="auto"/>
            </w:tcBorders>
            <w:shd w:val="clear" w:color="auto" w:fill="FFFFFF"/>
            <w:vAlign w:val="bottom"/>
          </w:tcPr>
          <w:p w:rsidR="005469DF" w:rsidRDefault="00BB5D0C">
            <w:pPr>
              <w:pStyle w:val="24"/>
              <w:framePr w:w="5525" w:wrap="notBeside" w:vAnchor="text" w:hAnchor="text" w:y="1"/>
              <w:shd w:val="clear" w:color="auto" w:fill="auto"/>
              <w:spacing w:line="170" w:lineRule="exact"/>
              <w:ind w:firstLine="0"/>
              <w:jc w:val="left"/>
            </w:pPr>
            <w:r>
              <w:rPr>
                <w:rStyle w:val="285pt"/>
                <w:b/>
                <w:bCs/>
              </w:rPr>
              <w:t>3,44</w:t>
            </w:r>
          </w:p>
        </w:tc>
        <w:tc>
          <w:tcPr>
            <w:tcW w:w="816" w:type="dxa"/>
            <w:tcBorders>
              <w:left w:val="single" w:sz="4" w:space="0" w:color="auto"/>
            </w:tcBorders>
            <w:shd w:val="clear" w:color="auto" w:fill="FFFFFF"/>
            <w:vAlign w:val="bottom"/>
          </w:tcPr>
          <w:p w:rsidR="005469DF" w:rsidRDefault="00BB5D0C">
            <w:pPr>
              <w:pStyle w:val="24"/>
              <w:framePr w:w="5525" w:wrap="notBeside" w:vAnchor="text" w:hAnchor="text" w:y="1"/>
              <w:shd w:val="clear" w:color="auto" w:fill="auto"/>
              <w:spacing w:line="170" w:lineRule="exact"/>
              <w:ind w:right="240" w:firstLine="0"/>
              <w:jc w:val="right"/>
            </w:pPr>
            <w:r>
              <w:rPr>
                <w:rStyle w:val="285pt"/>
                <w:b/>
                <w:bCs/>
              </w:rPr>
              <w:t>1,12</w:t>
            </w:r>
          </w:p>
        </w:tc>
        <w:tc>
          <w:tcPr>
            <w:tcW w:w="475" w:type="dxa"/>
            <w:tcBorders>
              <w:left w:val="single" w:sz="4" w:space="0" w:color="auto"/>
            </w:tcBorders>
            <w:shd w:val="clear" w:color="auto" w:fill="FFFFFF"/>
            <w:vAlign w:val="bottom"/>
          </w:tcPr>
          <w:p w:rsidR="005469DF" w:rsidRDefault="00BB5D0C">
            <w:pPr>
              <w:pStyle w:val="24"/>
              <w:framePr w:w="5525" w:wrap="notBeside" w:vAnchor="text" w:hAnchor="text" w:y="1"/>
              <w:shd w:val="clear" w:color="auto" w:fill="auto"/>
              <w:spacing w:line="170" w:lineRule="exact"/>
              <w:ind w:firstLine="0"/>
              <w:jc w:val="left"/>
            </w:pPr>
            <w:r>
              <w:rPr>
                <w:rStyle w:val="285pt"/>
                <w:b/>
                <w:bCs/>
              </w:rPr>
              <w:t>5,05</w:t>
            </w:r>
          </w:p>
        </w:tc>
        <w:tc>
          <w:tcPr>
            <w:tcW w:w="475" w:type="dxa"/>
            <w:tcBorders>
              <w:left w:val="single" w:sz="4" w:space="0" w:color="auto"/>
            </w:tcBorders>
            <w:shd w:val="clear" w:color="auto" w:fill="FFFFFF"/>
            <w:vAlign w:val="bottom"/>
          </w:tcPr>
          <w:p w:rsidR="005469DF" w:rsidRDefault="00BB5D0C">
            <w:pPr>
              <w:pStyle w:val="24"/>
              <w:framePr w:w="5525" w:wrap="notBeside" w:vAnchor="text" w:hAnchor="text" w:y="1"/>
              <w:shd w:val="clear" w:color="auto" w:fill="auto"/>
              <w:spacing w:line="170" w:lineRule="exact"/>
              <w:ind w:left="160" w:firstLine="0"/>
              <w:jc w:val="left"/>
            </w:pPr>
            <w:r>
              <w:rPr>
                <w:rStyle w:val="285pt"/>
                <w:b/>
                <w:bCs/>
              </w:rPr>
              <w:t>68</w:t>
            </w:r>
          </w:p>
        </w:tc>
        <w:tc>
          <w:tcPr>
            <w:tcW w:w="432" w:type="dxa"/>
            <w:tcBorders>
              <w:left w:val="single" w:sz="4" w:space="0" w:color="auto"/>
            </w:tcBorders>
            <w:shd w:val="clear" w:color="auto" w:fill="FFFFFF"/>
            <w:vAlign w:val="bottom"/>
          </w:tcPr>
          <w:p w:rsidR="005469DF" w:rsidRDefault="00BB5D0C">
            <w:pPr>
              <w:pStyle w:val="24"/>
              <w:framePr w:w="5525" w:wrap="notBeside" w:vAnchor="text" w:hAnchor="text" w:y="1"/>
              <w:shd w:val="clear" w:color="auto" w:fill="auto"/>
              <w:spacing w:line="170" w:lineRule="exact"/>
              <w:ind w:firstLine="0"/>
              <w:jc w:val="left"/>
            </w:pPr>
            <w:r>
              <w:rPr>
                <w:rStyle w:val="285pt"/>
                <w:b/>
                <w:bCs/>
              </w:rPr>
              <w:t>0,11</w:t>
            </w:r>
          </w:p>
        </w:tc>
        <w:tc>
          <w:tcPr>
            <w:tcW w:w="432" w:type="dxa"/>
            <w:tcBorders>
              <w:left w:val="single" w:sz="4" w:space="0" w:color="auto"/>
            </w:tcBorders>
            <w:shd w:val="clear" w:color="auto" w:fill="FFFFFF"/>
            <w:vAlign w:val="bottom"/>
          </w:tcPr>
          <w:p w:rsidR="005469DF" w:rsidRDefault="00BB5D0C">
            <w:pPr>
              <w:pStyle w:val="24"/>
              <w:framePr w:w="5525" w:wrap="notBeside" w:vAnchor="text" w:hAnchor="text" w:y="1"/>
              <w:shd w:val="clear" w:color="auto" w:fill="auto"/>
              <w:spacing w:line="170" w:lineRule="exact"/>
              <w:ind w:firstLine="0"/>
              <w:jc w:val="left"/>
            </w:pPr>
            <w:r>
              <w:rPr>
                <w:rStyle w:val="285pt"/>
                <w:b/>
                <w:bCs/>
              </w:rPr>
              <w:t>1,97</w:t>
            </w:r>
          </w:p>
        </w:tc>
        <w:tc>
          <w:tcPr>
            <w:tcW w:w="816" w:type="dxa"/>
            <w:tcBorders>
              <w:left w:val="single" w:sz="4" w:space="0" w:color="auto"/>
            </w:tcBorders>
            <w:shd w:val="clear" w:color="auto" w:fill="FFFFFF"/>
            <w:vAlign w:val="bottom"/>
          </w:tcPr>
          <w:p w:rsidR="005469DF" w:rsidRDefault="00BB5D0C">
            <w:pPr>
              <w:pStyle w:val="24"/>
              <w:framePr w:w="5525" w:wrap="notBeside" w:vAnchor="text" w:hAnchor="text" w:y="1"/>
              <w:shd w:val="clear" w:color="auto" w:fill="auto"/>
              <w:spacing w:line="170" w:lineRule="exact"/>
              <w:ind w:left="240" w:firstLine="0"/>
              <w:jc w:val="left"/>
            </w:pPr>
            <w:r>
              <w:rPr>
                <w:rStyle w:val="285pt"/>
                <w:b/>
                <w:bCs/>
              </w:rPr>
              <w:t>2,92</w:t>
            </w:r>
          </w:p>
        </w:tc>
        <w:tc>
          <w:tcPr>
            <w:tcW w:w="576" w:type="dxa"/>
            <w:tcBorders>
              <w:left w:val="single" w:sz="4" w:space="0" w:color="auto"/>
              <w:right w:val="single" w:sz="4" w:space="0" w:color="auto"/>
            </w:tcBorders>
            <w:shd w:val="clear" w:color="auto" w:fill="FFFFFF"/>
            <w:vAlign w:val="bottom"/>
          </w:tcPr>
          <w:p w:rsidR="005469DF" w:rsidRDefault="00BB5D0C">
            <w:pPr>
              <w:pStyle w:val="24"/>
              <w:framePr w:w="5525" w:wrap="notBeside" w:vAnchor="text" w:hAnchor="text" w:y="1"/>
              <w:shd w:val="clear" w:color="auto" w:fill="auto"/>
              <w:spacing w:line="170" w:lineRule="exact"/>
              <w:ind w:firstLine="0"/>
              <w:jc w:val="left"/>
            </w:pPr>
            <w:r>
              <w:rPr>
                <w:rStyle w:val="285pt"/>
                <w:b/>
                <w:bCs/>
              </w:rPr>
              <w:t>5,00</w:t>
            </w:r>
          </w:p>
        </w:tc>
      </w:tr>
      <w:tr w:rsidR="005469DF">
        <w:trPr>
          <w:trHeight w:hRule="exact" w:val="173"/>
        </w:trPr>
        <w:tc>
          <w:tcPr>
            <w:tcW w:w="283" w:type="dxa"/>
            <w:shd w:val="clear" w:color="auto" w:fill="FFFFFF"/>
            <w:vAlign w:val="bottom"/>
          </w:tcPr>
          <w:p w:rsidR="005469DF" w:rsidRDefault="00BB5D0C">
            <w:pPr>
              <w:pStyle w:val="24"/>
              <w:framePr w:w="5525" w:wrap="notBeside" w:vAnchor="text" w:hAnchor="text" w:y="1"/>
              <w:shd w:val="clear" w:color="auto" w:fill="auto"/>
              <w:spacing w:line="170" w:lineRule="exact"/>
              <w:ind w:firstLine="0"/>
              <w:jc w:val="left"/>
            </w:pPr>
            <w:r>
              <w:rPr>
                <w:rStyle w:val="285pt"/>
                <w:b/>
                <w:bCs/>
              </w:rPr>
              <w:t>12-</w:t>
            </w:r>
          </w:p>
        </w:tc>
        <w:tc>
          <w:tcPr>
            <w:tcW w:w="446" w:type="dxa"/>
            <w:shd w:val="clear" w:color="auto" w:fill="FFFFFF"/>
            <w:vAlign w:val="bottom"/>
          </w:tcPr>
          <w:p w:rsidR="005469DF" w:rsidRDefault="00BB5D0C">
            <w:pPr>
              <w:pStyle w:val="24"/>
              <w:framePr w:w="5525" w:wrap="notBeside" w:vAnchor="text" w:hAnchor="text" w:y="1"/>
              <w:shd w:val="clear" w:color="auto" w:fill="auto"/>
              <w:spacing w:line="170" w:lineRule="exact"/>
              <w:ind w:firstLine="0"/>
              <w:jc w:val="left"/>
            </w:pPr>
            <w:r>
              <w:rPr>
                <w:rStyle w:val="285pt"/>
                <w:b/>
                <w:bCs/>
              </w:rPr>
              <w:t>-24</w:t>
            </w:r>
          </w:p>
        </w:tc>
        <w:tc>
          <w:tcPr>
            <w:tcW w:w="389" w:type="dxa"/>
            <w:tcBorders>
              <w:left w:val="single" w:sz="4" w:space="0" w:color="auto"/>
            </w:tcBorders>
            <w:shd w:val="clear" w:color="auto" w:fill="FFFFFF"/>
            <w:vAlign w:val="bottom"/>
          </w:tcPr>
          <w:p w:rsidR="005469DF" w:rsidRDefault="00BB5D0C">
            <w:pPr>
              <w:pStyle w:val="24"/>
              <w:framePr w:w="5525" w:wrap="notBeside" w:vAnchor="text" w:hAnchor="text" w:y="1"/>
              <w:shd w:val="clear" w:color="auto" w:fill="auto"/>
              <w:spacing w:line="170" w:lineRule="exact"/>
              <w:ind w:firstLine="0"/>
              <w:jc w:val="left"/>
            </w:pPr>
            <w:r>
              <w:rPr>
                <w:rStyle w:val="285pt"/>
                <w:b/>
                <w:bCs/>
              </w:rPr>
              <w:t>0,05</w:t>
            </w:r>
          </w:p>
        </w:tc>
        <w:tc>
          <w:tcPr>
            <w:tcW w:w="384" w:type="dxa"/>
            <w:tcBorders>
              <w:left w:val="single" w:sz="4" w:space="0" w:color="auto"/>
            </w:tcBorders>
            <w:shd w:val="clear" w:color="auto" w:fill="FFFFFF"/>
            <w:vAlign w:val="bottom"/>
          </w:tcPr>
          <w:p w:rsidR="005469DF" w:rsidRDefault="00BB5D0C">
            <w:pPr>
              <w:pStyle w:val="24"/>
              <w:framePr w:w="5525" w:wrap="notBeside" w:vAnchor="text" w:hAnchor="text" w:y="1"/>
              <w:shd w:val="clear" w:color="auto" w:fill="auto"/>
              <w:spacing w:line="170" w:lineRule="exact"/>
              <w:ind w:firstLine="0"/>
              <w:jc w:val="left"/>
            </w:pPr>
            <w:r>
              <w:rPr>
                <w:rStyle w:val="285pt"/>
                <w:b/>
                <w:bCs/>
              </w:rPr>
              <w:t>3,24</w:t>
            </w:r>
          </w:p>
        </w:tc>
        <w:tc>
          <w:tcPr>
            <w:tcW w:w="816" w:type="dxa"/>
            <w:tcBorders>
              <w:left w:val="single" w:sz="4" w:space="0" w:color="auto"/>
            </w:tcBorders>
            <w:shd w:val="clear" w:color="auto" w:fill="FFFFFF"/>
            <w:vAlign w:val="bottom"/>
          </w:tcPr>
          <w:p w:rsidR="005469DF" w:rsidRDefault="00BB5D0C">
            <w:pPr>
              <w:pStyle w:val="24"/>
              <w:framePr w:w="5525" w:wrap="notBeside" w:vAnchor="text" w:hAnchor="text" w:y="1"/>
              <w:shd w:val="clear" w:color="auto" w:fill="auto"/>
              <w:spacing w:line="170" w:lineRule="exact"/>
              <w:ind w:right="240" w:firstLine="0"/>
              <w:jc w:val="right"/>
            </w:pPr>
            <w:r>
              <w:rPr>
                <w:rStyle w:val="285pt"/>
                <w:b/>
                <w:bCs/>
              </w:rPr>
              <w:t>2,10</w:t>
            </w:r>
          </w:p>
        </w:tc>
        <w:tc>
          <w:tcPr>
            <w:tcW w:w="475" w:type="dxa"/>
            <w:tcBorders>
              <w:left w:val="single" w:sz="4" w:space="0" w:color="auto"/>
            </w:tcBorders>
            <w:shd w:val="clear" w:color="auto" w:fill="FFFFFF"/>
            <w:vAlign w:val="bottom"/>
          </w:tcPr>
          <w:p w:rsidR="005469DF" w:rsidRDefault="00BB5D0C">
            <w:pPr>
              <w:pStyle w:val="24"/>
              <w:framePr w:w="5525" w:wrap="notBeside" w:vAnchor="text" w:hAnchor="text" w:y="1"/>
              <w:shd w:val="clear" w:color="auto" w:fill="auto"/>
              <w:spacing w:line="170" w:lineRule="exact"/>
              <w:ind w:firstLine="0"/>
              <w:jc w:val="left"/>
            </w:pPr>
            <w:r>
              <w:rPr>
                <w:rStyle w:val="285pt"/>
                <w:b/>
                <w:bCs/>
              </w:rPr>
              <w:t>5,39</w:t>
            </w:r>
          </w:p>
        </w:tc>
        <w:tc>
          <w:tcPr>
            <w:tcW w:w="475" w:type="dxa"/>
            <w:tcBorders>
              <w:left w:val="single" w:sz="4" w:space="0" w:color="auto"/>
            </w:tcBorders>
            <w:shd w:val="clear" w:color="auto" w:fill="FFFFFF"/>
            <w:vAlign w:val="bottom"/>
          </w:tcPr>
          <w:p w:rsidR="005469DF" w:rsidRDefault="00BB5D0C">
            <w:pPr>
              <w:pStyle w:val="24"/>
              <w:framePr w:w="5525" w:wrap="notBeside" w:vAnchor="text" w:hAnchor="text" w:y="1"/>
              <w:shd w:val="clear" w:color="auto" w:fill="auto"/>
              <w:spacing w:line="170" w:lineRule="exact"/>
              <w:ind w:left="160" w:firstLine="0"/>
              <w:jc w:val="left"/>
            </w:pPr>
            <w:r>
              <w:rPr>
                <w:rStyle w:val="285pt"/>
                <w:b/>
                <w:bCs/>
              </w:rPr>
              <w:t>60</w:t>
            </w:r>
          </w:p>
        </w:tc>
        <w:tc>
          <w:tcPr>
            <w:tcW w:w="432" w:type="dxa"/>
            <w:tcBorders>
              <w:left w:val="single" w:sz="4" w:space="0" w:color="auto"/>
            </w:tcBorders>
            <w:shd w:val="clear" w:color="auto" w:fill="FFFFFF"/>
            <w:vAlign w:val="bottom"/>
          </w:tcPr>
          <w:p w:rsidR="005469DF" w:rsidRDefault="00BB5D0C">
            <w:pPr>
              <w:pStyle w:val="24"/>
              <w:framePr w:w="5525" w:wrap="notBeside" w:vAnchor="text" w:hAnchor="text" w:y="1"/>
              <w:shd w:val="clear" w:color="auto" w:fill="auto"/>
              <w:spacing w:line="170" w:lineRule="exact"/>
              <w:ind w:firstLine="0"/>
              <w:jc w:val="left"/>
            </w:pPr>
            <w:r>
              <w:rPr>
                <w:rStyle w:val="285pt"/>
                <w:b/>
                <w:bCs/>
              </w:rPr>
              <w:t>0</w:t>
            </w:r>
          </w:p>
        </w:tc>
        <w:tc>
          <w:tcPr>
            <w:tcW w:w="432" w:type="dxa"/>
            <w:tcBorders>
              <w:left w:val="single" w:sz="4" w:space="0" w:color="auto"/>
            </w:tcBorders>
            <w:shd w:val="clear" w:color="auto" w:fill="FFFFFF"/>
            <w:vAlign w:val="bottom"/>
          </w:tcPr>
          <w:p w:rsidR="005469DF" w:rsidRDefault="00BB5D0C">
            <w:pPr>
              <w:pStyle w:val="24"/>
              <w:framePr w:w="5525" w:wrap="notBeside" w:vAnchor="text" w:hAnchor="text" w:y="1"/>
              <w:shd w:val="clear" w:color="auto" w:fill="auto"/>
              <w:spacing w:line="170" w:lineRule="exact"/>
              <w:ind w:firstLine="0"/>
              <w:jc w:val="left"/>
            </w:pPr>
            <w:r>
              <w:rPr>
                <w:rStyle w:val="285pt"/>
                <w:b/>
                <w:bCs/>
              </w:rPr>
              <w:t>2,33</w:t>
            </w:r>
          </w:p>
        </w:tc>
        <w:tc>
          <w:tcPr>
            <w:tcW w:w="816" w:type="dxa"/>
            <w:tcBorders>
              <w:left w:val="single" w:sz="4" w:space="0" w:color="auto"/>
            </w:tcBorders>
            <w:shd w:val="clear" w:color="auto" w:fill="FFFFFF"/>
            <w:vAlign w:val="bottom"/>
          </w:tcPr>
          <w:p w:rsidR="005469DF" w:rsidRDefault="00BB5D0C">
            <w:pPr>
              <w:pStyle w:val="24"/>
              <w:framePr w:w="5525" w:wrap="notBeside" w:vAnchor="text" w:hAnchor="text" w:y="1"/>
              <w:shd w:val="clear" w:color="auto" w:fill="auto"/>
              <w:spacing w:line="170" w:lineRule="exact"/>
              <w:ind w:left="240" w:firstLine="0"/>
              <w:jc w:val="left"/>
            </w:pPr>
            <w:r>
              <w:rPr>
                <w:rStyle w:val="285pt"/>
                <w:b/>
                <w:bCs/>
              </w:rPr>
              <w:t>2,96</w:t>
            </w:r>
          </w:p>
        </w:tc>
        <w:tc>
          <w:tcPr>
            <w:tcW w:w="576" w:type="dxa"/>
            <w:tcBorders>
              <w:left w:val="single" w:sz="4" w:space="0" w:color="auto"/>
              <w:right w:val="single" w:sz="4" w:space="0" w:color="auto"/>
            </w:tcBorders>
            <w:shd w:val="clear" w:color="auto" w:fill="FFFFFF"/>
            <w:vAlign w:val="bottom"/>
          </w:tcPr>
          <w:p w:rsidR="005469DF" w:rsidRDefault="00BB5D0C">
            <w:pPr>
              <w:pStyle w:val="24"/>
              <w:framePr w:w="5525" w:wrap="notBeside" w:vAnchor="text" w:hAnchor="text" w:y="1"/>
              <w:shd w:val="clear" w:color="auto" w:fill="auto"/>
              <w:spacing w:line="170" w:lineRule="exact"/>
              <w:ind w:firstLine="0"/>
              <w:jc w:val="left"/>
            </w:pPr>
            <w:r>
              <w:rPr>
                <w:rStyle w:val="285pt"/>
                <w:b/>
                <w:bCs/>
              </w:rPr>
              <w:t>5,29</w:t>
            </w:r>
          </w:p>
        </w:tc>
      </w:tr>
      <w:tr w:rsidR="005469DF">
        <w:trPr>
          <w:trHeight w:hRule="exact" w:val="173"/>
        </w:trPr>
        <w:tc>
          <w:tcPr>
            <w:tcW w:w="283" w:type="dxa"/>
            <w:shd w:val="clear" w:color="auto" w:fill="FFFFFF"/>
            <w:vAlign w:val="bottom"/>
          </w:tcPr>
          <w:p w:rsidR="005469DF" w:rsidRDefault="00BB5D0C">
            <w:pPr>
              <w:pStyle w:val="24"/>
              <w:framePr w:w="5525" w:wrap="notBeside" w:vAnchor="text" w:hAnchor="text" w:y="1"/>
              <w:shd w:val="clear" w:color="auto" w:fill="auto"/>
              <w:spacing w:line="170" w:lineRule="exact"/>
              <w:ind w:firstLine="0"/>
              <w:jc w:val="left"/>
            </w:pPr>
            <w:r>
              <w:rPr>
                <w:rStyle w:val="285pt"/>
                <w:b/>
                <w:bCs/>
              </w:rPr>
              <w:t>24-</w:t>
            </w:r>
          </w:p>
        </w:tc>
        <w:tc>
          <w:tcPr>
            <w:tcW w:w="446" w:type="dxa"/>
            <w:shd w:val="clear" w:color="auto" w:fill="FFFFFF"/>
            <w:vAlign w:val="bottom"/>
          </w:tcPr>
          <w:p w:rsidR="005469DF" w:rsidRDefault="00BB5D0C">
            <w:pPr>
              <w:pStyle w:val="24"/>
              <w:framePr w:w="5525" w:wrap="notBeside" w:vAnchor="text" w:hAnchor="text" w:y="1"/>
              <w:shd w:val="clear" w:color="auto" w:fill="auto"/>
              <w:spacing w:line="170" w:lineRule="exact"/>
              <w:ind w:firstLine="0"/>
              <w:jc w:val="left"/>
            </w:pPr>
            <w:r>
              <w:rPr>
                <w:rStyle w:val="285pt"/>
                <w:b/>
                <w:bCs/>
              </w:rPr>
              <w:t>-36</w:t>
            </w:r>
          </w:p>
        </w:tc>
        <w:tc>
          <w:tcPr>
            <w:tcW w:w="389" w:type="dxa"/>
            <w:tcBorders>
              <w:left w:val="single" w:sz="4" w:space="0" w:color="auto"/>
            </w:tcBorders>
            <w:shd w:val="clear" w:color="auto" w:fill="FFFFFF"/>
            <w:vAlign w:val="bottom"/>
          </w:tcPr>
          <w:p w:rsidR="005469DF" w:rsidRDefault="00BB5D0C">
            <w:pPr>
              <w:pStyle w:val="24"/>
              <w:framePr w:w="5525" w:wrap="notBeside" w:vAnchor="text" w:hAnchor="text" w:y="1"/>
              <w:shd w:val="clear" w:color="auto" w:fill="auto"/>
              <w:spacing w:line="170" w:lineRule="exact"/>
              <w:ind w:left="160" w:firstLine="0"/>
              <w:jc w:val="left"/>
            </w:pPr>
            <w:r>
              <w:rPr>
                <w:rStyle w:val="285pt"/>
                <w:b/>
                <w:bCs/>
              </w:rPr>
              <w:t>0</w:t>
            </w:r>
          </w:p>
        </w:tc>
        <w:tc>
          <w:tcPr>
            <w:tcW w:w="384" w:type="dxa"/>
            <w:tcBorders>
              <w:left w:val="single" w:sz="4" w:space="0" w:color="auto"/>
            </w:tcBorders>
            <w:shd w:val="clear" w:color="auto" w:fill="FFFFFF"/>
            <w:vAlign w:val="bottom"/>
          </w:tcPr>
          <w:p w:rsidR="005469DF" w:rsidRDefault="00BB5D0C">
            <w:pPr>
              <w:pStyle w:val="24"/>
              <w:framePr w:w="5525" w:wrap="notBeside" w:vAnchor="text" w:hAnchor="text" w:y="1"/>
              <w:shd w:val="clear" w:color="auto" w:fill="auto"/>
              <w:spacing w:line="170" w:lineRule="exact"/>
              <w:ind w:firstLine="0"/>
              <w:jc w:val="left"/>
            </w:pPr>
            <w:r>
              <w:rPr>
                <w:rStyle w:val="285pt"/>
                <w:b/>
                <w:bCs/>
              </w:rPr>
              <w:t>1,71</w:t>
            </w:r>
          </w:p>
        </w:tc>
        <w:tc>
          <w:tcPr>
            <w:tcW w:w="816" w:type="dxa"/>
            <w:tcBorders>
              <w:left w:val="single" w:sz="4" w:space="0" w:color="auto"/>
            </w:tcBorders>
            <w:shd w:val="clear" w:color="auto" w:fill="FFFFFF"/>
            <w:vAlign w:val="bottom"/>
          </w:tcPr>
          <w:p w:rsidR="005469DF" w:rsidRDefault="00BB5D0C">
            <w:pPr>
              <w:pStyle w:val="24"/>
              <w:framePr w:w="5525" w:wrap="notBeside" w:vAnchor="text" w:hAnchor="text" w:y="1"/>
              <w:shd w:val="clear" w:color="auto" w:fill="auto"/>
              <w:spacing w:line="170" w:lineRule="exact"/>
              <w:ind w:right="240" w:firstLine="0"/>
              <w:jc w:val="right"/>
            </w:pPr>
            <w:r>
              <w:rPr>
                <w:rStyle w:val="285pt"/>
                <w:b/>
                <w:bCs/>
              </w:rPr>
              <w:t>4,38</w:t>
            </w:r>
          </w:p>
        </w:tc>
        <w:tc>
          <w:tcPr>
            <w:tcW w:w="475" w:type="dxa"/>
            <w:tcBorders>
              <w:left w:val="single" w:sz="4" w:space="0" w:color="auto"/>
            </w:tcBorders>
            <w:shd w:val="clear" w:color="auto" w:fill="FFFFFF"/>
            <w:vAlign w:val="bottom"/>
          </w:tcPr>
          <w:p w:rsidR="005469DF" w:rsidRDefault="00BB5D0C">
            <w:pPr>
              <w:pStyle w:val="24"/>
              <w:framePr w:w="5525" w:wrap="notBeside" w:vAnchor="text" w:hAnchor="text" w:y="1"/>
              <w:shd w:val="clear" w:color="auto" w:fill="auto"/>
              <w:spacing w:line="170" w:lineRule="exact"/>
              <w:ind w:firstLine="0"/>
              <w:jc w:val="left"/>
            </w:pPr>
            <w:r>
              <w:rPr>
                <w:rStyle w:val="285pt"/>
                <w:b/>
                <w:bCs/>
              </w:rPr>
              <w:t>6,09</w:t>
            </w:r>
          </w:p>
        </w:tc>
        <w:tc>
          <w:tcPr>
            <w:tcW w:w="475" w:type="dxa"/>
            <w:tcBorders>
              <w:left w:val="single" w:sz="4" w:space="0" w:color="auto"/>
            </w:tcBorders>
            <w:shd w:val="clear" w:color="auto" w:fill="FFFFFF"/>
            <w:vAlign w:val="bottom"/>
          </w:tcPr>
          <w:p w:rsidR="005469DF" w:rsidRDefault="00BB5D0C">
            <w:pPr>
              <w:pStyle w:val="24"/>
              <w:framePr w:w="5525" w:wrap="notBeside" w:vAnchor="text" w:hAnchor="text" w:y="1"/>
              <w:shd w:val="clear" w:color="auto" w:fill="auto"/>
              <w:spacing w:line="170" w:lineRule="exact"/>
              <w:ind w:left="160" w:firstLine="0"/>
              <w:jc w:val="left"/>
            </w:pPr>
            <w:r>
              <w:rPr>
                <w:rStyle w:val="285pt"/>
                <w:b/>
                <w:bCs/>
              </w:rPr>
              <w:t>28</w:t>
            </w:r>
          </w:p>
        </w:tc>
        <w:tc>
          <w:tcPr>
            <w:tcW w:w="432" w:type="dxa"/>
            <w:tcBorders>
              <w:left w:val="single" w:sz="4" w:space="0" w:color="auto"/>
            </w:tcBorders>
            <w:shd w:val="clear" w:color="auto" w:fill="FFFFFF"/>
            <w:vAlign w:val="bottom"/>
          </w:tcPr>
          <w:p w:rsidR="005469DF" w:rsidRDefault="00BB5D0C">
            <w:pPr>
              <w:pStyle w:val="24"/>
              <w:framePr w:w="5525" w:wrap="notBeside" w:vAnchor="text" w:hAnchor="text" w:y="1"/>
              <w:shd w:val="clear" w:color="auto" w:fill="auto"/>
              <w:spacing w:line="170" w:lineRule="exact"/>
              <w:ind w:firstLine="0"/>
              <w:jc w:val="left"/>
            </w:pPr>
            <w:r>
              <w:rPr>
                <w:rStyle w:val="285pt"/>
                <w:b/>
                <w:bCs/>
              </w:rPr>
              <w:t>0</w:t>
            </w:r>
          </w:p>
        </w:tc>
        <w:tc>
          <w:tcPr>
            <w:tcW w:w="432" w:type="dxa"/>
            <w:tcBorders>
              <w:left w:val="single" w:sz="4" w:space="0" w:color="auto"/>
            </w:tcBorders>
            <w:shd w:val="clear" w:color="auto" w:fill="FFFFFF"/>
            <w:vAlign w:val="bottom"/>
          </w:tcPr>
          <w:p w:rsidR="005469DF" w:rsidRDefault="00BB5D0C">
            <w:pPr>
              <w:pStyle w:val="24"/>
              <w:framePr w:w="5525" w:wrap="notBeside" w:vAnchor="text" w:hAnchor="text" w:y="1"/>
              <w:shd w:val="clear" w:color="auto" w:fill="auto"/>
              <w:spacing w:line="170" w:lineRule="exact"/>
              <w:ind w:firstLine="0"/>
              <w:jc w:val="left"/>
            </w:pPr>
            <w:r>
              <w:rPr>
                <w:rStyle w:val="285pt"/>
                <w:b/>
                <w:bCs/>
              </w:rPr>
              <w:t>2,33</w:t>
            </w:r>
          </w:p>
        </w:tc>
        <w:tc>
          <w:tcPr>
            <w:tcW w:w="816" w:type="dxa"/>
            <w:tcBorders>
              <w:left w:val="single" w:sz="4" w:space="0" w:color="auto"/>
            </w:tcBorders>
            <w:shd w:val="clear" w:color="auto" w:fill="FFFFFF"/>
            <w:vAlign w:val="bottom"/>
          </w:tcPr>
          <w:p w:rsidR="005469DF" w:rsidRDefault="00BB5D0C">
            <w:pPr>
              <w:pStyle w:val="24"/>
              <w:framePr w:w="5525" w:wrap="notBeside" w:vAnchor="text" w:hAnchor="text" w:y="1"/>
              <w:shd w:val="clear" w:color="auto" w:fill="auto"/>
              <w:spacing w:line="170" w:lineRule="exact"/>
              <w:ind w:left="240" w:firstLine="0"/>
              <w:jc w:val="left"/>
            </w:pPr>
            <w:r>
              <w:rPr>
                <w:rStyle w:val="285pt"/>
                <w:b/>
                <w:bCs/>
              </w:rPr>
              <w:t>3,73</w:t>
            </w:r>
          </w:p>
        </w:tc>
        <w:tc>
          <w:tcPr>
            <w:tcW w:w="576" w:type="dxa"/>
            <w:tcBorders>
              <w:left w:val="single" w:sz="4" w:space="0" w:color="auto"/>
              <w:right w:val="single" w:sz="4" w:space="0" w:color="auto"/>
            </w:tcBorders>
            <w:shd w:val="clear" w:color="auto" w:fill="FFFFFF"/>
            <w:vAlign w:val="bottom"/>
          </w:tcPr>
          <w:p w:rsidR="005469DF" w:rsidRDefault="00BB5D0C">
            <w:pPr>
              <w:pStyle w:val="24"/>
              <w:framePr w:w="5525" w:wrap="notBeside" w:vAnchor="text" w:hAnchor="text" w:y="1"/>
              <w:shd w:val="clear" w:color="auto" w:fill="auto"/>
              <w:spacing w:line="170" w:lineRule="exact"/>
              <w:ind w:firstLine="0"/>
              <w:jc w:val="left"/>
            </w:pPr>
            <w:r>
              <w:rPr>
                <w:rStyle w:val="285pt"/>
                <w:b/>
                <w:bCs/>
              </w:rPr>
              <w:t>6,06</w:t>
            </w:r>
          </w:p>
        </w:tc>
      </w:tr>
      <w:tr w:rsidR="005469DF">
        <w:trPr>
          <w:trHeight w:hRule="exact" w:val="288"/>
        </w:trPr>
        <w:tc>
          <w:tcPr>
            <w:tcW w:w="283" w:type="dxa"/>
            <w:tcBorders>
              <w:bottom w:val="single" w:sz="4" w:space="0" w:color="auto"/>
            </w:tcBorders>
            <w:shd w:val="clear" w:color="auto" w:fill="FFFFFF"/>
          </w:tcPr>
          <w:p w:rsidR="005469DF" w:rsidRDefault="00BB5D0C">
            <w:pPr>
              <w:pStyle w:val="24"/>
              <w:framePr w:w="5525" w:wrap="notBeside" w:vAnchor="text" w:hAnchor="text" w:y="1"/>
              <w:shd w:val="clear" w:color="auto" w:fill="auto"/>
              <w:spacing w:line="170" w:lineRule="exact"/>
              <w:ind w:firstLine="0"/>
              <w:jc w:val="left"/>
            </w:pPr>
            <w:r>
              <w:rPr>
                <w:rStyle w:val="285pt"/>
                <w:b/>
                <w:bCs/>
              </w:rPr>
              <w:t>36-</w:t>
            </w:r>
          </w:p>
        </w:tc>
        <w:tc>
          <w:tcPr>
            <w:tcW w:w="446" w:type="dxa"/>
            <w:tcBorders>
              <w:bottom w:val="single" w:sz="4" w:space="0" w:color="auto"/>
            </w:tcBorders>
            <w:shd w:val="clear" w:color="auto" w:fill="FFFFFF"/>
          </w:tcPr>
          <w:p w:rsidR="005469DF" w:rsidRDefault="00BB5D0C">
            <w:pPr>
              <w:pStyle w:val="24"/>
              <w:framePr w:w="5525" w:wrap="notBeside" w:vAnchor="text" w:hAnchor="text" w:y="1"/>
              <w:shd w:val="clear" w:color="auto" w:fill="auto"/>
              <w:spacing w:line="170" w:lineRule="exact"/>
              <w:ind w:firstLine="0"/>
              <w:jc w:val="left"/>
            </w:pPr>
            <w:r>
              <w:rPr>
                <w:rStyle w:val="285pt"/>
                <w:b/>
                <w:bCs/>
              </w:rPr>
              <w:t>-48</w:t>
            </w:r>
          </w:p>
        </w:tc>
        <w:tc>
          <w:tcPr>
            <w:tcW w:w="389" w:type="dxa"/>
            <w:tcBorders>
              <w:left w:val="single" w:sz="4" w:space="0" w:color="auto"/>
              <w:bottom w:val="single" w:sz="4" w:space="0" w:color="auto"/>
            </w:tcBorders>
            <w:shd w:val="clear" w:color="auto" w:fill="FFFFFF"/>
            <w:vAlign w:val="center"/>
          </w:tcPr>
          <w:p w:rsidR="005469DF" w:rsidRDefault="00BB5D0C">
            <w:pPr>
              <w:pStyle w:val="24"/>
              <w:framePr w:w="5525" w:wrap="notBeside" w:vAnchor="text" w:hAnchor="text" w:y="1"/>
              <w:shd w:val="clear" w:color="auto" w:fill="auto"/>
              <w:spacing w:line="170" w:lineRule="exact"/>
              <w:ind w:left="160" w:firstLine="0"/>
              <w:jc w:val="left"/>
            </w:pPr>
            <w:r>
              <w:rPr>
                <w:rStyle w:val="285pt"/>
                <w:b/>
                <w:bCs/>
              </w:rPr>
              <w:t>0</w:t>
            </w:r>
          </w:p>
        </w:tc>
        <w:tc>
          <w:tcPr>
            <w:tcW w:w="384" w:type="dxa"/>
            <w:tcBorders>
              <w:left w:val="single" w:sz="4" w:space="0" w:color="auto"/>
            </w:tcBorders>
            <w:shd w:val="clear" w:color="auto" w:fill="FFFFFF"/>
            <w:vAlign w:val="center"/>
          </w:tcPr>
          <w:p w:rsidR="005469DF" w:rsidRDefault="00BB5D0C">
            <w:pPr>
              <w:pStyle w:val="24"/>
              <w:framePr w:w="5525" w:wrap="notBeside" w:vAnchor="text" w:hAnchor="text" w:y="1"/>
              <w:shd w:val="clear" w:color="auto" w:fill="auto"/>
              <w:spacing w:line="170" w:lineRule="exact"/>
              <w:ind w:firstLine="0"/>
              <w:jc w:val="left"/>
            </w:pPr>
            <w:r>
              <w:rPr>
                <w:rStyle w:val="285pt"/>
                <w:b/>
                <w:bCs/>
              </w:rPr>
              <w:t>1,18</w:t>
            </w:r>
          </w:p>
        </w:tc>
        <w:tc>
          <w:tcPr>
            <w:tcW w:w="816" w:type="dxa"/>
            <w:tcBorders>
              <w:left w:val="single" w:sz="4" w:space="0" w:color="auto"/>
            </w:tcBorders>
            <w:shd w:val="clear" w:color="auto" w:fill="FFFFFF"/>
          </w:tcPr>
          <w:p w:rsidR="005469DF" w:rsidRDefault="00BB5D0C">
            <w:pPr>
              <w:pStyle w:val="24"/>
              <w:framePr w:w="5525" w:wrap="notBeside" w:vAnchor="text" w:hAnchor="text" w:y="1"/>
              <w:shd w:val="clear" w:color="auto" w:fill="auto"/>
              <w:spacing w:line="170" w:lineRule="exact"/>
              <w:ind w:right="240" w:firstLine="0"/>
              <w:jc w:val="right"/>
            </w:pPr>
            <w:r>
              <w:rPr>
                <w:rStyle w:val="285pt"/>
                <w:b/>
                <w:bCs/>
              </w:rPr>
              <w:t>5,18</w:t>
            </w:r>
          </w:p>
        </w:tc>
        <w:tc>
          <w:tcPr>
            <w:tcW w:w="475" w:type="dxa"/>
            <w:tcBorders>
              <w:left w:val="single" w:sz="4" w:space="0" w:color="auto"/>
            </w:tcBorders>
            <w:shd w:val="clear" w:color="auto" w:fill="FFFFFF"/>
          </w:tcPr>
          <w:p w:rsidR="005469DF" w:rsidRDefault="00BB5D0C">
            <w:pPr>
              <w:pStyle w:val="24"/>
              <w:framePr w:w="5525" w:wrap="notBeside" w:vAnchor="text" w:hAnchor="text" w:y="1"/>
              <w:shd w:val="clear" w:color="auto" w:fill="auto"/>
              <w:spacing w:line="170" w:lineRule="exact"/>
              <w:ind w:firstLine="0"/>
              <w:jc w:val="left"/>
            </w:pPr>
            <w:r>
              <w:rPr>
                <w:rStyle w:val="285pt"/>
                <w:b/>
                <w:bCs/>
              </w:rPr>
              <w:t>6,36</w:t>
            </w:r>
          </w:p>
        </w:tc>
        <w:tc>
          <w:tcPr>
            <w:tcW w:w="475" w:type="dxa"/>
            <w:tcBorders>
              <w:left w:val="single" w:sz="4" w:space="0" w:color="auto"/>
            </w:tcBorders>
            <w:shd w:val="clear" w:color="auto" w:fill="FFFFFF"/>
          </w:tcPr>
          <w:p w:rsidR="005469DF" w:rsidRDefault="00BB5D0C">
            <w:pPr>
              <w:pStyle w:val="24"/>
              <w:framePr w:w="5525" w:wrap="notBeside" w:vAnchor="text" w:hAnchor="text" w:y="1"/>
              <w:shd w:val="clear" w:color="auto" w:fill="auto"/>
              <w:spacing w:line="170" w:lineRule="exact"/>
              <w:ind w:left="160" w:firstLine="0"/>
              <w:jc w:val="left"/>
            </w:pPr>
            <w:r>
              <w:rPr>
                <w:rStyle w:val="285pt"/>
                <w:b/>
                <w:bCs/>
              </w:rPr>
              <w:t>19</w:t>
            </w:r>
          </w:p>
        </w:tc>
        <w:tc>
          <w:tcPr>
            <w:tcW w:w="432" w:type="dxa"/>
            <w:tcBorders>
              <w:left w:val="single" w:sz="4" w:space="0" w:color="auto"/>
            </w:tcBorders>
            <w:shd w:val="clear" w:color="auto" w:fill="FFFFFF"/>
            <w:vAlign w:val="center"/>
          </w:tcPr>
          <w:p w:rsidR="005469DF" w:rsidRDefault="00BB5D0C">
            <w:pPr>
              <w:pStyle w:val="24"/>
              <w:framePr w:w="5525" w:wrap="notBeside" w:vAnchor="text" w:hAnchor="text" w:y="1"/>
              <w:shd w:val="clear" w:color="auto" w:fill="auto"/>
              <w:spacing w:line="170" w:lineRule="exact"/>
              <w:ind w:firstLine="0"/>
              <w:jc w:val="left"/>
            </w:pPr>
            <w:r>
              <w:rPr>
                <w:rStyle w:val="285pt"/>
                <w:b/>
                <w:bCs/>
              </w:rPr>
              <w:t>0</w:t>
            </w:r>
          </w:p>
        </w:tc>
        <w:tc>
          <w:tcPr>
            <w:tcW w:w="432" w:type="dxa"/>
            <w:tcBorders>
              <w:left w:val="single" w:sz="4" w:space="0" w:color="auto"/>
            </w:tcBorders>
            <w:shd w:val="clear" w:color="auto" w:fill="FFFFFF"/>
          </w:tcPr>
          <w:p w:rsidR="005469DF" w:rsidRDefault="00BB5D0C">
            <w:pPr>
              <w:pStyle w:val="24"/>
              <w:framePr w:w="5525" w:wrap="notBeside" w:vAnchor="text" w:hAnchor="text" w:y="1"/>
              <w:shd w:val="clear" w:color="auto" w:fill="auto"/>
              <w:spacing w:line="170" w:lineRule="exact"/>
              <w:ind w:firstLine="0"/>
              <w:jc w:val="left"/>
            </w:pPr>
            <w:r>
              <w:rPr>
                <w:rStyle w:val="285pt"/>
                <w:b/>
                <w:bCs/>
              </w:rPr>
              <w:t>1,49</w:t>
            </w:r>
          </w:p>
        </w:tc>
        <w:tc>
          <w:tcPr>
            <w:tcW w:w="816" w:type="dxa"/>
            <w:tcBorders>
              <w:left w:val="single" w:sz="4" w:space="0" w:color="auto"/>
            </w:tcBorders>
            <w:shd w:val="clear" w:color="auto" w:fill="FFFFFF"/>
          </w:tcPr>
          <w:p w:rsidR="005469DF" w:rsidRDefault="00BB5D0C">
            <w:pPr>
              <w:pStyle w:val="24"/>
              <w:framePr w:w="5525" w:wrap="notBeside" w:vAnchor="text" w:hAnchor="text" w:y="1"/>
              <w:shd w:val="clear" w:color="auto" w:fill="auto"/>
              <w:spacing w:line="170" w:lineRule="exact"/>
              <w:ind w:left="240" w:firstLine="0"/>
              <w:jc w:val="left"/>
            </w:pPr>
            <w:r>
              <w:rPr>
                <w:rStyle w:val="285pt"/>
                <w:b/>
                <w:bCs/>
              </w:rPr>
              <w:t>4,87</w:t>
            </w:r>
          </w:p>
        </w:tc>
        <w:tc>
          <w:tcPr>
            <w:tcW w:w="576" w:type="dxa"/>
            <w:tcBorders>
              <w:left w:val="single" w:sz="4" w:space="0" w:color="auto"/>
              <w:right w:val="single" w:sz="4" w:space="0" w:color="auto"/>
            </w:tcBorders>
            <w:shd w:val="clear" w:color="auto" w:fill="FFFFFF"/>
          </w:tcPr>
          <w:p w:rsidR="005469DF" w:rsidRDefault="00BB5D0C">
            <w:pPr>
              <w:pStyle w:val="24"/>
              <w:framePr w:w="5525" w:wrap="notBeside" w:vAnchor="text" w:hAnchor="text" w:y="1"/>
              <w:shd w:val="clear" w:color="auto" w:fill="auto"/>
              <w:spacing w:line="170" w:lineRule="exact"/>
              <w:ind w:firstLine="0"/>
              <w:jc w:val="left"/>
            </w:pPr>
            <w:r>
              <w:rPr>
                <w:rStyle w:val="285pt"/>
                <w:b/>
                <w:bCs/>
              </w:rPr>
              <w:t>6,36</w:t>
            </w:r>
          </w:p>
        </w:tc>
      </w:tr>
    </w:tbl>
    <w:p w:rsidR="005469DF" w:rsidRDefault="005469DF">
      <w:pPr>
        <w:framePr w:w="5525" w:wrap="notBeside" w:vAnchor="text" w:hAnchor="text" w:y="1"/>
        <w:rPr>
          <w:sz w:val="2"/>
          <w:szCs w:val="2"/>
        </w:rPr>
      </w:pPr>
    </w:p>
    <w:p w:rsidR="005469DF" w:rsidRDefault="00BB5D0C">
      <w:pPr>
        <w:rPr>
          <w:sz w:val="2"/>
          <w:szCs w:val="2"/>
        </w:rPr>
      </w:pPr>
      <w:r>
        <w:br w:type="page"/>
      </w:r>
    </w:p>
    <w:tbl>
      <w:tblPr>
        <w:tblOverlap w:val="never"/>
        <w:tblW w:w="0" w:type="auto"/>
        <w:tblLayout w:type="fixed"/>
        <w:tblCellMar>
          <w:left w:w="10" w:type="dxa"/>
          <w:right w:w="10" w:type="dxa"/>
        </w:tblCellMar>
        <w:tblLook w:val="04A0" w:firstRow="1" w:lastRow="0" w:firstColumn="1" w:lastColumn="0" w:noHBand="0" w:noVBand="1"/>
      </w:tblPr>
      <w:tblGrid>
        <w:gridCol w:w="864"/>
        <w:gridCol w:w="389"/>
        <w:gridCol w:w="389"/>
        <w:gridCol w:w="821"/>
        <w:gridCol w:w="475"/>
        <w:gridCol w:w="480"/>
        <w:gridCol w:w="427"/>
        <w:gridCol w:w="427"/>
        <w:gridCol w:w="821"/>
        <w:gridCol w:w="557"/>
        <w:gridCol w:w="821"/>
      </w:tblGrid>
      <w:tr w:rsidR="005469DF">
        <w:trPr>
          <w:trHeight w:hRule="exact" w:val="533"/>
        </w:trPr>
        <w:tc>
          <w:tcPr>
            <w:tcW w:w="864" w:type="dxa"/>
            <w:vMerge w:val="restart"/>
            <w:tcBorders>
              <w:top w:val="single" w:sz="4" w:space="0" w:color="auto"/>
            </w:tcBorders>
            <w:shd w:val="clear" w:color="auto" w:fill="FFFFFF"/>
            <w:vAlign w:val="center"/>
          </w:tcPr>
          <w:p w:rsidR="005469DF" w:rsidRDefault="00BB5D0C">
            <w:pPr>
              <w:pStyle w:val="24"/>
              <w:framePr w:w="6470" w:h="2064" w:hSpace="36" w:wrap="notBeside" w:vAnchor="text" w:hAnchor="text" w:x="90" w:y="548"/>
              <w:shd w:val="clear" w:color="auto" w:fill="auto"/>
              <w:spacing w:line="130" w:lineRule="exact"/>
              <w:ind w:firstLine="0"/>
              <w:jc w:val="center"/>
            </w:pPr>
            <w:r>
              <w:rPr>
                <w:rStyle w:val="28pt0"/>
                <w:b/>
                <w:bCs/>
              </w:rPr>
              <w:lastRenderedPageBreak/>
              <w:t>Глубина (в дюймах)</w:t>
            </w:r>
          </w:p>
        </w:tc>
        <w:tc>
          <w:tcPr>
            <w:tcW w:w="2554" w:type="dxa"/>
            <w:gridSpan w:val="5"/>
            <w:tcBorders>
              <w:top w:val="single" w:sz="4" w:space="0" w:color="auto"/>
              <w:left w:val="single" w:sz="4" w:space="0" w:color="auto"/>
            </w:tcBorders>
            <w:shd w:val="clear" w:color="auto" w:fill="FFFFFF"/>
            <w:vAlign w:val="center"/>
          </w:tcPr>
          <w:p w:rsidR="005469DF" w:rsidRDefault="00BB5D0C">
            <w:pPr>
              <w:pStyle w:val="24"/>
              <w:framePr w:w="6470" w:h="2064" w:hSpace="36" w:wrap="notBeside" w:vAnchor="text" w:hAnchor="text" w:x="90" w:y="548"/>
              <w:shd w:val="clear" w:color="auto" w:fill="auto"/>
              <w:spacing w:line="160" w:lineRule="exact"/>
              <w:ind w:firstLine="0"/>
              <w:jc w:val="center"/>
            </w:pPr>
            <w:r>
              <w:rPr>
                <w:rStyle w:val="28pt0"/>
                <w:b/>
                <w:bCs/>
              </w:rPr>
              <w:t>До опыта</w:t>
            </w:r>
          </w:p>
        </w:tc>
        <w:tc>
          <w:tcPr>
            <w:tcW w:w="3053" w:type="dxa"/>
            <w:gridSpan w:val="5"/>
            <w:tcBorders>
              <w:top w:val="single" w:sz="4" w:space="0" w:color="auto"/>
              <w:left w:val="single" w:sz="4" w:space="0" w:color="auto"/>
            </w:tcBorders>
            <w:shd w:val="clear" w:color="auto" w:fill="FFFFFF"/>
            <w:vAlign w:val="center"/>
          </w:tcPr>
          <w:p w:rsidR="005469DF" w:rsidRDefault="00BB5D0C">
            <w:pPr>
              <w:pStyle w:val="24"/>
              <w:framePr w:w="6470" w:h="2064" w:hSpace="36" w:wrap="notBeside" w:vAnchor="text" w:hAnchor="text" w:x="90" w:y="548"/>
              <w:shd w:val="clear" w:color="auto" w:fill="auto"/>
              <w:spacing w:line="160" w:lineRule="exact"/>
              <w:ind w:firstLine="0"/>
              <w:jc w:val="center"/>
            </w:pPr>
            <w:r>
              <w:rPr>
                <w:rStyle w:val="28pt0"/>
                <w:b/>
                <w:bCs/>
              </w:rPr>
              <w:t>После опыта</w:t>
            </w:r>
          </w:p>
        </w:tc>
      </w:tr>
      <w:tr w:rsidR="005469DF">
        <w:trPr>
          <w:trHeight w:hRule="exact" w:val="552"/>
        </w:trPr>
        <w:tc>
          <w:tcPr>
            <w:tcW w:w="864" w:type="dxa"/>
            <w:vMerge/>
            <w:shd w:val="clear" w:color="auto" w:fill="FFFFFF"/>
            <w:vAlign w:val="center"/>
          </w:tcPr>
          <w:p w:rsidR="005469DF" w:rsidRDefault="005469DF">
            <w:pPr>
              <w:framePr w:w="6470" w:h="2064" w:hSpace="36" w:wrap="notBeside" w:vAnchor="text" w:hAnchor="text" w:x="90" w:y="548"/>
            </w:pPr>
          </w:p>
        </w:tc>
        <w:tc>
          <w:tcPr>
            <w:tcW w:w="389" w:type="dxa"/>
            <w:tcBorders>
              <w:top w:val="single" w:sz="4" w:space="0" w:color="auto"/>
              <w:left w:val="single" w:sz="4" w:space="0" w:color="auto"/>
            </w:tcBorders>
            <w:shd w:val="clear" w:color="auto" w:fill="FFFFFF"/>
            <w:vAlign w:val="center"/>
          </w:tcPr>
          <w:p w:rsidR="005469DF" w:rsidRDefault="00BB5D0C">
            <w:pPr>
              <w:pStyle w:val="24"/>
              <w:framePr w:w="6470" w:h="2064" w:hSpace="36" w:wrap="notBeside" w:vAnchor="text" w:hAnchor="text" w:x="90" w:y="548"/>
              <w:shd w:val="clear" w:color="auto" w:fill="auto"/>
              <w:spacing w:line="160" w:lineRule="exact"/>
              <w:ind w:firstLine="0"/>
              <w:jc w:val="left"/>
            </w:pPr>
            <w:r>
              <w:rPr>
                <w:rStyle w:val="28pt0"/>
                <w:b/>
                <w:bCs/>
              </w:rPr>
              <w:t>К*</w:t>
            </w:r>
          </w:p>
        </w:tc>
        <w:tc>
          <w:tcPr>
            <w:tcW w:w="389" w:type="dxa"/>
            <w:tcBorders>
              <w:top w:val="single" w:sz="4" w:space="0" w:color="auto"/>
              <w:left w:val="single" w:sz="4" w:space="0" w:color="auto"/>
            </w:tcBorders>
            <w:shd w:val="clear" w:color="auto" w:fill="FFFFFF"/>
            <w:vAlign w:val="center"/>
          </w:tcPr>
          <w:p w:rsidR="005469DF" w:rsidRDefault="00BB5D0C">
            <w:pPr>
              <w:pStyle w:val="24"/>
              <w:framePr w:w="6470" w:h="2064" w:hSpace="36" w:wrap="notBeside" w:vAnchor="text" w:hAnchor="text" w:x="90" w:y="548"/>
              <w:shd w:val="clear" w:color="auto" w:fill="auto"/>
              <w:spacing w:line="160" w:lineRule="exact"/>
              <w:ind w:firstLine="0"/>
              <w:jc w:val="left"/>
            </w:pPr>
            <w:r>
              <w:rPr>
                <w:rStyle w:val="28pt0"/>
                <w:b/>
                <w:bCs/>
              </w:rPr>
              <w:t>N3*</w:t>
            </w:r>
          </w:p>
        </w:tc>
        <w:tc>
          <w:tcPr>
            <w:tcW w:w="821" w:type="dxa"/>
            <w:tcBorders>
              <w:top w:val="single" w:sz="4" w:space="0" w:color="auto"/>
              <w:left w:val="single" w:sz="4" w:space="0" w:color="auto"/>
            </w:tcBorders>
            <w:shd w:val="clear" w:color="auto" w:fill="FFFFFF"/>
            <w:vAlign w:val="center"/>
          </w:tcPr>
          <w:p w:rsidR="005469DF" w:rsidRDefault="00BB5D0C">
            <w:pPr>
              <w:pStyle w:val="24"/>
              <w:framePr w:w="6470" w:h="2064" w:hSpace="36" w:wrap="notBeside" w:vAnchor="text" w:hAnchor="text" w:x="90" w:y="548"/>
              <w:shd w:val="clear" w:color="auto" w:fill="auto"/>
              <w:spacing w:line="160" w:lineRule="exact"/>
              <w:ind w:firstLine="0"/>
              <w:jc w:val="left"/>
            </w:pPr>
            <w:r>
              <w:rPr>
                <w:rStyle w:val="28pt0"/>
                <w:b/>
                <w:bCs/>
              </w:rPr>
              <w:t>Са** +А^**</w:t>
            </w:r>
          </w:p>
        </w:tc>
        <w:tc>
          <w:tcPr>
            <w:tcW w:w="475" w:type="dxa"/>
            <w:tcBorders>
              <w:top w:val="single" w:sz="4" w:space="0" w:color="auto"/>
              <w:left w:val="single" w:sz="4" w:space="0" w:color="auto"/>
            </w:tcBorders>
            <w:shd w:val="clear" w:color="auto" w:fill="FFFFFF"/>
            <w:vAlign w:val="center"/>
          </w:tcPr>
          <w:p w:rsidR="005469DF" w:rsidRDefault="00BB5D0C">
            <w:pPr>
              <w:pStyle w:val="24"/>
              <w:framePr w:w="6470" w:h="2064" w:hSpace="36" w:wrap="notBeside" w:vAnchor="text" w:hAnchor="text" w:x="90" w:y="548"/>
              <w:shd w:val="clear" w:color="auto" w:fill="auto"/>
              <w:spacing w:line="160" w:lineRule="exact"/>
              <w:ind w:firstLine="0"/>
              <w:jc w:val="left"/>
            </w:pPr>
            <w:r>
              <w:rPr>
                <w:rStyle w:val="28pt0"/>
                <w:b/>
                <w:bCs/>
              </w:rPr>
              <w:t>сумма</w:t>
            </w:r>
          </w:p>
        </w:tc>
        <w:tc>
          <w:tcPr>
            <w:tcW w:w="480" w:type="dxa"/>
            <w:tcBorders>
              <w:top w:val="single" w:sz="4" w:space="0" w:color="auto"/>
              <w:left w:val="single" w:sz="4" w:space="0" w:color="auto"/>
            </w:tcBorders>
            <w:shd w:val="clear" w:color="auto" w:fill="FFFFFF"/>
          </w:tcPr>
          <w:p w:rsidR="005469DF" w:rsidRDefault="00BB5D0C">
            <w:pPr>
              <w:pStyle w:val="24"/>
              <w:framePr w:w="6470" w:h="2064" w:hSpace="36" w:wrap="notBeside" w:vAnchor="text" w:hAnchor="text" w:x="90" w:y="548"/>
              <w:shd w:val="clear" w:color="auto" w:fill="auto"/>
              <w:spacing w:line="130" w:lineRule="exact"/>
              <w:ind w:firstLine="0"/>
              <w:jc w:val="center"/>
            </w:pPr>
            <w:r>
              <w:rPr>
                <w:rStyle w:val="28pt0"/>
                <w:b/>
                <w:bCs/>
              </w:rPr>
              <w:t>N3* в % от сум</w:t>
            </w:r>
            <w:r>
              <w:rPr>
                <w:rStyle w:val="28pt0"/>
                <w:b/>
                <w:bCs/>
              </w:rPr>
              <w:softHyphen/>
              <w:t>мы</w:t>
            </w:r>
          </w:p>
        </w:tc>
        <w:tc>
          <w:tcPr>
            <w:tcW w:w="427" w:type="dxa"/>
            <w:tcBorders>
              <w:top w:val="single" w:sz="4" w:space="0" w:color="auto"/>
              <w:left w:val="single" w:sz="4" w:space="0" w:color="auto"/>
            </w:tcBorders>
            <w:shd w:val="clear" w:color="auto" w:fill="FFFFFF"/>
            <w:vAlign w:val="center"/>
          </w:tcPr>
          <w:p w:rsidR="005469DF" w:rsidRDefault="00BB5D0C">
            <w:pPr>
              <w:pStyle w:val="24"/>
              <w:framePr w:w="6470" w:h="2064" w:hSpace="36" w:wrap="notBeside" w:vAnchor="text" w:hAnchor="text" w:x="90" w:y="548"/>
              <w:shd w:val="clear" w:color="auto" w:fill="auto"/>
              <w:spacing w:line="160" w:lineRule="exact"/>
              <w:ind w:firstLine="0"/>
              <w:jc w:val="left"/>
            </w:pPr>
            <w:r>
              <w:rPr>
                <w:rStyle w:val="28pt0"/>
                <w:b/>
                <w:bCs/>
              </w:rPr>
              <w:t>К*</w:t>
            </w:r>
          </w:p>
        </w:tc>
        <w:tc>
          <w:tcPr>
            <w:tcW w:w="427" w:type="dxa"/>
            <w:tcBorders>
              <w:top w:val="single" w:sz="4" w:space="0" w:color="auto"/>
              <w:left w:val="single" w:sz="4" w:space="0" w:color="auto"/>
            </w:tcBorders>
            <w:shd w:val="clear" w:color="auto" w:fill="FFFFFF"/>
            <w:vAlign w:val="center"/>
          </w:tcPr>
          <w:p w:rsidR="005469DF" w:rsidRDefault="00BB5D0C">
            <w:pPr>
              <w:pStyle w:val="24"/>
              <w:framePr w:w="6470" w:h="2064" w:hSpace="36" w:wrap="notBeside" w:vAnchor="text" w:hAnchor="text" w:x="90" w:y="548"/>
              <w:shd w:val="clear" w:color="auto" w:fill="auto"/>
              <w:spacing w:line="160" w:lineRule="exact"/>
              <w:ind w:firstLine="0"/>
              <w:jc w:val="left"/>
            </w:pPr>
            <w:r>
              <w:rPr>
                <w:rStyle w:val="28pt0"/>
                <w:b/>
                <w:bCs/>
              </w:rPr>
              <w:t>N3*</w:t>
            </w:r>
          </w:p>
        </w:tc>
        <w:tc>
          <w:tcPr>
            <w:tcW w:w="821" w:type="dxa"/>
            <w:tcBorders>
              <w:top w:val="single" w:sz="4" w:space="0" w:color="auto"/>
              <w:left w:val="single" w:sz="4" w:space="0" w:color="auto"/>
            </w:tcBorders>
            <w:shd w:val="clear" w:color="auto" w:fill="FFFFFF"/>
            <w:vAlign w:val="center"/>
          </w:tcPr>
          <w:p w:rsidR="005469DF" w:rsidRDefault="00BB5D0C">
            <w:pPr>
              <w:pStyle w:val="24"/>
              <w:framePr w:w="6470" w:h="2064" w:hSpace="36" w:wrap="notBeside" w:vAnchor="text" w:hAnchor="text" w:x="90" w:y="548"/>
              <w:shd w:val="clear" w:color="auto" w:fill="auto"/>
              <w:spacing w:line="160" w:lineRule="exact"/>
              <w:ind w:firstLine="0"/>
              <w:jc w:val="left"/>
            </w:pPr>
            <w:r>
              <w:rPr>
                <w:rStyle w:val="28pt0"/>
                <w:b/>
                <w:bCs/>
              </w:rPr>
              <w:t>Са** + Mg••</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70" w:h="2064" w:hSpace="36" w:wrap="notBeside" w:vAnchor="text" w:hAnchor="text" w:x="90" w:y="548"/>
              <w:shd w:val="clear" w:color="auto" w:fill="auto"/>
              <w:spacing w:line="160" w:lineRule="exact"/>
              <w:ind w:firstLine="0"/>
              <w:jc w:val="left"/>
            </w:pPr>
            <w:r>
              <w:rPr>
                <w:rStyle w:val="28pt0"/>
                <w:b/>
                <w:bCs/>
              </w:rPr>
              <w:t>сумма</w:t>
            </w:r>
          </w:p>
        </w:tc>
        <w:tc>
          <w:tcPr>
            <w:tcW w:w="821" w:type="dxa"/>
            <w:tcBorders>
              <w:top w:val="single" w:sz="4" w:space="0" w:color="auto"/>
              <w:left w:val="single" w:sz="4" w:space="0" w:color="auto"/>
            </w:tcBorders>
            <w:shd w:val="clear" w:color="auto" w:fill="FFFFFF"/>
            <w:vAlign w:val="center"/>
          </w:tcPr>
          <w:p w:rsidR="005469DF" w:rsidRDefault="00BB5D0C">
            <w:pPr>
              <w:pStyle w:val="24"/>
              <w:framePr w:w="6470" w:h="2064" w:hSpace="36" w:wrap="notBeside" w:vAnchor="text" w:hAnchor="text" w:x="90" w:y="548"/>
              <w:shd w:val="clear" w:color="auto" w:fill="auto"/>
              <w:spacing w:line="130" w:lineRule="exact"/>
              <w:ind w:firstLine="0"/>
            </w:pPr>
            <w:r>
              <w:rPr>
                <w:rStyle w:val="28pt0"/>
                <w:b/>
                <w:bCs/>
              </w:rPr>
              <w:t>N8* в % от суммы</w:t>
            </w:r>
          </w:p>
        </w:tc>
      </w:tr>
      <w:tr w:rsidR="005469DF">
        <w:trPr>
          <w:trHeight w:hRule="exact" w:val="350"/>
        </w:trPr>
        <w:tc>
          <w:tcPr>
            <w:tcW w:w="864" w:type="dxa"/>
            <w:tcBorders>
              <w:top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160" w:lineRule="exact"/>
              <w:ind w:left="240" w:firstLine="0"/>
              <w:jc w:val="left"/>
            </w:pPr>
            <w:r>
              <w:rPr>
                <w:rStyle w:val="28pt0"/>
                <w:b/>
                <w:bCs/>
              </w:rPr>
              <w:t>0—12</w:t>
            </w:r>
          </w:p>
        </w:tc>
        <w:tc>
          <w:tcPr>
            <w:tcW w:w="389" w:type="dxa"/>
            <w:tcBorders>
              <w:top w:val="single" w:sz="4" w:space="0" w:color="auto"/>
              <w:left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180" w:lineRule="exact"/>
              <w:ind w:firstLine="0"/>
              <w:jc w:val="left"/>
            </w:pPr>
            <w:r>
              <w:rPr>
                <w:rStyle w:val="29pt1"/>
                <w:b/>
                <w:bCs/>
              </w:rPr>
              <w:t>0,40</w:t>
            </w:r>
          </w:p>
        </w:tc>
        <w:tc>
          <w:tcPr>
            <w:tcW w:w="389" w:type="dxa"/>
            <w:tcBorders>
              <w:top w:val="single" w:sz="4" w:space="0" w:color="auto"/>
              <w:left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180" w:lineRule="exact"/>
              <w:ind w:firstLine="0"/>
              <w:jc w:val="left"/>
            </w:pPr>
            <w:r>
              <w:rPr>
                <w:rStyle w:val="29pt1"/>
                <w:b/>
                <w:bCs/>
              </w:rPr>
              <w:t>3,68</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180" w:lineRule="exact"/>
              <w:ind w:right="240" w:firstLine="0"/>
              <w:jc w:val="right"/>
            </w:pPr>
            <w:r>
              <w:rPr>
                <w:rStyle w:val="29pt1"/>
                <w:b/>
                <w:bCs/>
              </w:rPr>
              <w:t>0,87</w:t>
            </w:r>
          </w:p>
        </w:tc>
        <w:tc>
          <w:tcPr>
            <w:tcW w:w="475" w:type="dxa"/>
            <w:tcBorders>
              <w:top w:val="single" w:sz="4" w:space="0" w:color="auto"/>
              <w:left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180" w:lineRule="exact"/>
              <w:ind w:firstLine="0"/>
              <w:jc w:val="left"/>
            </w:pPr>
            <w:r>
              <w:rPr>
                <w:rStyle w:val="29pt1"/>
                <w:b/>
                <w:bCs/>
              </w:rPr>
              <w:t>4,95</w:t>
            </w:r>
          </w:p>
        </w:tc>
        <w:tc>
          <w:tcPr>
            <w:tcW w:w="480" w:type="dxa"/>
            <w:tcBorders>
              <w:top w:val="single" w:sz="4" w:space="0" w:color="auto"/>
              <w:left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180" w:lineRule="exact"/>
              <w:ind w:left="160" w:firstLine="0"/>
              <w:jc w:val="left"/>
            </w:pPr>
            <w:r>
              <w:rPr>
                <w:rStyle w:val="29pt1"/>
                <w:b/>
                <w:bCs/>
              </w:rPr>
              <w:t>74</w:t>
            </w:r>
          </w:p>
        </w:tc>
        <w:tc>
          <w:tcPr>
            <w:tcW w:w="427" w:type="dxa"/>
            <w:tcBorders>
              <w:top w:val="single" w:sz="4" w:space="0" w:color="auto"/>
              <w:left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180" w:lineRule="exact"/>
              <w:ind w:firstLine="0"/>
              <w:jc w:val="left"/>
            </w:pPr>
            <w:r>
              <w:rPr>
                <w:rStyle w:val="29pt1"/>
                <w:b/>
                <w:bCs/>
              </w:rPr>
              <w:t>0,09</w:t>
            </w:r>
          </w:p>
        </w:tc>
        <w:tc>
          <w:tcPr>
            <w:tcW w:w="427" w:type="dxa"/>
            <w:tcBorders>
              <w:top w:val="single" w:sz="4" w:space="0" w:color="auto"/>
              <w:left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180" w:lineRule="exact"/>
              <w:ind w:firstLine="0"/>
              <w:jc w:val="left"/>
            </w:pPr>
            <w:r>
              <w:rPr>
                <w:rStyle w:val="29pt1"/>
                <w:b/>
                <w:bCs/>
              </w:rPr>
              <w:t>1,72</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180" w:lineRule="exact"/>
              <w:ind w:right="240" w:firstLine="0"/>
              <w:jc w:val="right"/>
            </w:pPr>
            <w:r>
              <w:rPr>
                <w:rStyle w:val="29pt1"/>
                <w:b/>
                <w:bCs/>
              </w:rPr>
              <w:t>3,04</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180" w:lineRule="exact"/>
              <w:ind w:firstLine="0"/>
              <w:jc w:val="left"/>
            </w:pPr>
            <w:r>
              <w:rPr>
                <w:rStyle w:val="29pt1"/>
                <w:b/>
                <w:bCs/>
              </w:rPr>
              <w:t>4,85</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180" w:lineRule="exact"/>
              <w:ind w:firstLine="0"/>
              <w:jc w:val="center"/>
            </w:pPr>
            <w:r>
              <w:rPr>
                <w:rStyle w:val="29pt1"/>
                <w:b/>
                <w:bCs/>
              </w:rPr>
              <w:t>35</w:t>
            </w:r>
          </w:p>
        </w:tc>
      </w:tr>
      <w:tr w:rsidR="005469DF">
        <w:trPr>
          <w:trHeight w:hRule="exact" w:val="168"/>
        </w:trPr>
        <w:tc>
          <w:tcPr>
            <w:tcW w:w="864" w:type="dxa"/>
            <w:shd w:val="clear" w:color="auto" w:fill="FFFFFF"/>
            <w:vAlign w:val="bottom"/>
          </w:tcPr>
          <w:p w:rsidR="005469DF" w:rsidRDefault="00BB5D0C">
            <w:pPr>
              <w:pStyle w:val="24"/>
              <w:framePr w:w="6470" w:h="2064" w:hSpace="36" w:wrap="notBeside" w:vAnchor="text" w:hAnchor="text" w:x="90" w:y="548"/>
              <w:shd w:val="clear" w:color="auto" w:fill="auto"/>
              <w:spacing w:line="180" w:lineRule="exact"/>
              <w:ind w:left="140" w:firstLine="0"/>
              <w:jc w:val="left"/>
            </w:pPr>
            <w:r>
              <w:rPr>
                <w:rStyle w:val="29pt1"/>
                <w:b/>
                <w:bCs/>
              </w:rPr>
              <w:t>12—24</w:t>
            </w:r>
          </w:p>
        </w:tc>
        <w:tc>
          <w:tcPr>
            <w:tcW w:w="389" w:type="dxa"/>
            <w:tcBorders>
              <w:left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200" w:lineRule="exact"/>
              <w:ind w:firstLine="0"/>
              <w:jc w:val="left"/>
            </w:pPr>
            <w:r>
              <w:t>0,00</w:t>
            </w:r>
          </w:p>
        </w:tc>
        <w:tc>
          <w:tcPr>
            <w:tcW w:w="389" w:type="dxa"/>
            <w:tcBorders>
              <w:left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180" w:lineRule="exact"/>
              <w:ind w:firstLine="0"/>
              <w:jc w:val="left"/>
            </w:pPr>
            <w:r>
              <w:rPr>
                <w:rStyle w:val="29pt1"/>
                <w:b/>
                <w:bCs/>
              </w:rPr>
              <w:t>2,90</w:t>
            </w:r>
          </w:p>
        </w:tc>
        <w:tc>
          <w:tcPr>
            <w:tcW w:w="821" w:type="dxa"/>
            <w:tcBorders>
              <w:left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180" w:lineRule="exact"/>
              <w:ind w:right="240" w:firstLine="0"/>
              <w:jc w:val="right"/>
            </w:pPr>
            <w:r>
              <w:rPr>
                <w:rStyle w:val="29pt1"/>
                <w:b/>
                <w:bCs/>
              </w:rPr>
              <w:t>1,82</w:t>
            </w:r>
          </w:p>
        </w:tc>
        <w:tc>
          <w:tcPr>
            <w:tcW w:w="475" w:type="dxa"/>
            <w:tcBorders>
              <w:left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180" w:lineRule="exact"/>
              <w:ind w:firstLine="0"/>
              <w:jc w:val="left"/>
            </w:pPr>
            <w:r>
              <w:rPr>
                <w:rStyle w:val="29pt1"/>
                <w:b/>
                <w:bCs/>
              </w:rPr>
              <w:t>4,72</w:t>
            </w:r>
          </w:p>
        </w:tc>
        <w:tc>
          <w:tcPr>
            <w:tcW w:w="480" w:type="dxa"/>
            <w:tcBorders>
              <w:left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180" w:lineRule="exact"/>
              <w:ind w:left="160" w:firstLine="0"/>
              <w:jc w:val="left"/>
            </w:pPr>
            <w:r>
              <w:rPr>
                <w:rStyle w:val="29pt1"/>
                <w:b/>
                <w:bCs/>
              </w:rPr>
              <w:t>61</w:t>
            </w:r>
          </w:p>
        </w:tc>
        <w:tc>
          <w:tcPr>
            <w:tcW w:w="427" w:type="dxa"/>
            <w:tcBorders>
              <w:left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180" w:lineRule="exact"/>
              <w:ind w:firstLine="0"/>
              <w:jc w:val="left"/>
            </w:pPr>
            <w:r>
              <w:rPr>
                <w:rStyle w:val="29pt1"/>
                <w:b/>
                <w:bCs/>
              </w:rPr>
              <w:t>0,04</w:t>
            </w:r>
          </w:p>
        </w:tc>
        <w:tc>
          <w:tcPr>
            <w:tcW w:w="427" w:type="dxa"/>
            <w:tcBorders>
              <w:left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180" w:lineRule="exact"/>
              <w:ind w:firstLine="0"/>
              <w:jc w:val="left"/>
            </w:pPr>
            <w:r>
              <w:rPr>
                <w:rStyle w:val="29pt1"/>
                <w:b/>
                <w:bCs/>
              </w:rPr>
              <w:t>1,37</w:t>
            </w:r>
          </w:p>
        </w:tc>
        <w:tc>
          <w:tcPr>
            <w:tcW w:w="821" w:type="dxa"/>
            <w:tcBorders>
              <w:left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180" w:lineRule="exact"/>
              <w:ind w:right="240" w:firstLine="0"/>
              <w:jc w:val="right"/>
            </w:pPr>
            <w:r>
              <w:rPr>
                <w:rStyle w:val="29pt1"/>
                <w:b/>
                <w:bCs/>
              </w:rPr>
              <w:t>3,22</w:t>
            </w:r>
          </w:p>
        </w:tc>
        <w:tc>
          <w:tcPr>
            <w:tcW w:w="557" w:type="dxa"/>
            <w:tcBorders>
              <w:left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180" w:lineRule="exact"/>
              <w:ind w:firstLine="0"/>
              <w:jc w:val="left"/>
            </w:pPr>
            <w:r>
              <w:rPr>
                <w:rStyle w:val="29pt1"/>
                <w:b/>
                <w:bCs/>
              </w:rPr>
              <w:t>4,63</w:t>
            </w:r>
          </w:p>
        </w:tc>
        <w:tc>
          <w:tcPr>
            <w:tcW w:w="821" w:type="dxa"/>
            <w:tcBorders>
              <w:left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180" w:lineRule="exact"/>
              <w:ind w:firstLine="0"/>
              <w:jc w:val="center"/>
            </w:pPr>
            <w:r>
              <w:rPr>
                <w:rStyle w:val="29pt1"/>
                <w:b/>
                <w:bCs/>
              </w:rPr>
              <w:t>30</w:t>
            </w:r>
          </w:p>
        </w:tc>
      </w:tr>
      <w:tr w:rsidR="005469DF">
        <w:trPr>
          <w:trHeight w:hRule="exact" w:val="173"/>
        </w:trPr>
        <w:tc>
          <w:tcPr>
            <w:tcW w:w="864" w:type="dxa"/>
            <w:shd w:val="clear" w:color="auto" w:fill="FFFFFF"/>
            <w:vAlign w:val="bottom"/>
          </w:tcPr>
          <w:p w:rsidR="005469DF" w:rsidRDefault="00BB5D0C">
            <w:pPr>
              <w:pStyle w:val="24"/>
              <w:framePr w:w="6470" w:h="2064" w:hSpace="36" w:wrap="notBeside" w:vAnchor="text" w:hAnchor="text" w:x="90" w:y="548"/>
              <w:shd w:val="clear" w:color="auto" w:fill="auto"/>
              <w:spacing w:line="180" w:lineRule="exact"/>
              <w:ind w:left="140" w:firstLine="0"/>
              <w:jc w:val="left"/>
            </w:pPr>
            <w:r>
              <w:rPr>
                <w:rStyle w:val="29pt1"/>
                <w:b/>
                <w:bCs/>
              </w:rPr>
              <w:t>24—36</w:t>
            </w:r>
          </w:p>
        </w:tc>
        <w:tc>
          <w:tcPr>
            <w:tcW w:w="389" w:type="dxa"/>
            <w:tcBorders>
              <w:left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200" w:lineRule="exact"/>
              <w:ind w:firstLine="0"/>
              <w:jc w:val="left"/>
            </w:pPr>
            <w:r>
              <w:t>0,00</w:t>
            </w:r>
          </w:p>
        </w:tc>
        <w:tc>
          <w:tcPr>
            <w:tcW w:w="389" w:type="dxa"/>
            <w:tcBorders>
              <w:left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180" w:lineRule="exact"/>
              <w:ind w:firstLine="0"/>
              <w:jc w:val="left"/>
            </w:pPr>
            <w:r>
              <w:rPr>
                <w:rStyle w:val="29pt1"/>
                <w:b/>
                <w:bCs/>
              </w:rPr>
              <w:t>3,61</w:t>
            </w:r>
          </w:p>
        </w:tc>
        <w:tc>
          <w:tcPr>
            <w:tcW w:w="821" w:type="dxa"/>
            <w:tcBorders>
              <w:left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180" w:lineRule="exact"/>
              <w:ind w:right="240" w:firstLine="0"/>
              <w:jc w:val="right"/>
            </w:pPr>
            <w:r>
              <w:rPr>
                <w:rStyle w:val="29pt1"/>
                <w:b/>
                <w:bCs/>
              </w:rPr>
              <w:t>1,84</w:t>
            </w:r>
          </w:p>
        </w:tc>
        <w:tc>
          <w:tcPr>
            <w:tcW w:w="475" w:type="dxa"/>
            <w:tcBorders>
              <w:left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180" w:lineRule="exact"/>
              <w:ind w:firstLine="0"/>
              <w:jc w:val="left"/>
            </w:pPr>
            <w:r>
              <w:rPr>
                <w:rStyle w:val="29pt1"/>
                <w:b/>
                <w:bCs/>
              </w:rPr>
              <w:t>5,45</w:t>
            </w:r>
          </w:p>
        </w:tc>
        <w:tc>
          <w:tcPr>
            <w:tcW w:w="480" w:type="dxa"/>
            <w:tcBorders>
              <w:left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200" w:lineRule="exact"/>
              <w:ind w:left="160" w:firstLine="0"/>
              <w:jc w:val="left"/>
            </w:pPr>
            <w:r>
              <w:t>66</w:t>
            </w:r>
          </w:p>
        </w:tc>
        <w:tc>
          <w:tcPr>
            <w:tcW w:w="427" w:type="dxa"/>
            <w:tcBorders>
              <w:left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180" w:lineRule="exact"/>
              <w:ind w:firstLine="0"/>
              <w:jc w:val="left"/>
            </w:pPr>
            <w:r>
              <w:rPr>
                <w:rStyle w:val="29pt1"/>
                <w:b/>
                <w:bCs/>
              </w:rPr>
              <w:t>0,04</w:t>
            </w:r>
          </w:p>
        </w:tc>
        <w:tc>
          <w:tcPr>
            <w:tcW w:w="427" w:type="dxa"/>
            <w:tcBorders>
              <w:left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180" w:lineRule="exact"/>
              <w:ind w:firstLine="0"/>
              <w:jc w:val="left"/>
            </w:pPr>
            <w:r>
              <w:rPr>
                <w:rStyle w:val="29pt1"/>
                <w:b/>
                <w:bCs/>
              </w:rPr>
              <w:t>1,89</w:t>
            </w:r>
          </w:p>
        </w:tc>
        <w:tc>
          <w:tcPr>
            <w:tcW w:w="821" w:type="dxa"/>
            <w:tcBorders>
              <w:left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180" w:lineRule="exact"/>
              <w:ind w:right="240" w:firstLine="0"/>
              <w:jc w:val="right"/>
            </w:pPr>
            <w:r>
              <w:rPr>
                <w:rStyle w:val="29pt1"/>
                <w:b/>
                <w:bCs/>
              </w:rPr>
              <w:t>3,22</w:t>
            </w:r>
          </w:p>
        </w:tc>
        <w:tc>
          <w:tcPr>
            <w:tcW w:w="557" w:type="dxa"/>
            <w:tcBorders>
              <w:left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180" w:lineRule="exact"/>
              <w:ind w:firstLine="0"/>
              <w:jc w:val="left"/>
            </w:pPr>
            <w:r>
              <w:rPr>
                <w:rStyle w:val="29pt1"/>
                <w:b/>
                <w:bCs/>
              </w:rPr>
              <w:t>5,15</w:t>
            </w:r>
          </w:p>
        </w:tc>
        <w:tc>
          <w:tcPr>
            <w:tcW w:w="821" w:type="dxa"/>
            <w:tcBorders>
              <w:left w:val="single" w:sz="4" w:space="0" w:color="auto"/>
            </w:tcBorders>
            <w:shd w:val="clear" w:color="auto" w:fill="FFFFFF"/>
            <w:vAlign w:val="bottom"/>
          </w:tcPr>
          <w:p w:rsidR="005469DF" w:rsidRDefault="00BB5D0C">
            <w:pPr>
              <w:pStyle w:val="24"/>
              <w:framePr w:w="6470" w:h="2064" w:hSpace="36" w:wrap="notBeside" w:vAnchor="text" w:hAnchor="text" w:x="90" w:y="548"/>
              <w:shd w:val="clear" w:color="auto" w:fill="auto"/>
              <w:spacing w:line="180" w:lineRule="exact"/>
              <w:ind w:firstLine="0"/>
              <w:jc w:val="center"/>
            </w:pPr>
            <w:r>
              <w:rPr>
                <w:rStyle w:val="29pt1"/>
                <w:b/>
                <w:bCs/>
              </w:rPr>
              <w:t>37</w:t>
            </w:r>
          </w:p>
        </w:tc>
      </w:tr>
      <w:tr w:rsidR="005469DF">
        <w:trPr>
          <w:trHeight w:hRule="exact" w:val="288"/>
        </w:trPr>
        <w:tc>
          <w:tcPr>
            <w:tcW w:w="864" w:type="dxa"/>
            <w:shd w:val="clear" w:color="auto" w:fill="FFFFFF"/>
          </w:tcPr>
          <w:p w:rsidR="005469DF" w:rsidRDefault="00BB5D0C">
            <w:pPr>
              <w:pStyle w:val="24"/>
              <w:framePr w:w="6470" w:h="2064" w:hSpace="36" w:wrap="notBeside" w:vAnchor="text" w:hAnchor="text" w:x="90" w:y="548"/>
              <w:shd w:val="clear" w:color="auto" w:fill="auto"/>
              <w:spacing w:line="180" w:lineRule="exact"/>
              <w:ind w:left="140" w:firstLine="0"/>
              <w:jc w:val="left"/>
            </w:pPr>
            <w:r>
              <w:rPr>
                <w:rStyle w:val="29pt1"/>
                <w:b/>
                <w:bCs/>
              </w:rPr>
              <w:t>36-48</w:t>
            </w:r>
          </w:p>
        </w:tc>
        <w:tc>
          <w:tcPr>
            <w:tcW w:w="389" w:type="dxa"/>
            <w:tcBorders>
              <w:left w:val="single" w:sz="4" w:space="0" w:color="auto"/>
            </w:tcBorders>
            <w:shd w:val="clear" w:color="auto" w:fill="FFFFFF"/>
            <w:vAlign w:val="center"/>
          </w:tcPr>
          <w:p w:rsidR="005469DF" w:rsidRDefault="00BB5D0C">
            <w:pPr>
              <w:pStyle w:val="24"/>
              <w:framePr w:w="6470" w:h="2064" w:hSpace="36" w:wrap="notBeside" w:vAnchor="text" w:hAnchor="text" w:x="90" w:y="548"/>
              <w:shd w:val="clear" w:color="auto" w:fill="auto"/>
              <w:spacing w:line="200" w:lineRule="exact"/>
              <w:ind w:firstLine="0"/>
              <w:jc w:val="left"/>
            </w:pPr>
            <w:r>
              <w:t>0,00</w:t>
            </w:r>
          </w:p>
        </w:tc>
        <w:tc>
          <w:tcPr>
            <w:tcW w:w="389" w:type="dxa"/>
            <w:tcBorders>
              <w:left w:val="single" w:sz="4" w:space="0" w:color="auto"/>
            </w:tcBorders>
            <w:shd w:val="clear" w:color="auto" w:fill="FFFFFF"/>
          </w:tcPr>
          <w:p w:rsidR="005469DF" w:rsidRDefault="00BB5D0C">
            <w:pPr>
              <w:pStyle w:val="24"/>
              <w:framePr w:w="6470" w:h="2064" w:hSpace="36" w:wrap="notBeside" w:vAnchor="text" w:hAnchor="text" w:x="90" w:y="548"/>
              <w:shd w:val="clear" w:color="auto" w:fill="auto"/>
              <w:spacing w:line="180" w:lineRule="exact"/>
              <w:ind w:firstLine="0"/>
              <w:jc w:val="left"/>
            </w:pPr>
            <w:r>
              <w:rPr>
                <w:rStyle w:val="29pt1"/>
                <w:b/>
                <w:bCs/>
              </w:rPr>
              <w:t>3,47</w:t>
            </w:r>
          </w:p>
        </w:tc>
        <w:tc>
          <w:tcPr>
            <w:tcW w:w="821" w:type="dxa"/>
            <w:tcBorders>
              <w:left w:val="single" w:sz="4" w:space="0" w:color="auto"/>
            </w:tcBorders>
            <w:shd w:val="clear" w:color="auto" w:fill="FFFFFF"/>
            <w:vAlign w:val="center"/>
          </w:tcPr>
          <w:p w:rsidR="005469DF" w:rsidRDefault="00BB5D0C">
            <w:pPr>
              <w:pStyle w:val="24"/>
              <w:framePr w:w="6470" w:h="2064" w:hSpace="36" w:wrap="notBeside" w:vAnchor="text" w:hAnchor="text" w:x="90" w:y="548"/>
              <w:shd w:val="clear" w:color="auto" w:fill="auto"/>
              <w:spacing w:line="200" w:lineRule="exact"/>
              <w:ind w:right="240" w:firstLine="0"/>
              <w:jc w:val="right"/>
            </w:pPr>
            <w:r>
              <w:t>1,86</w:t>
            </w:r>
          </w:p>
        </w:tc>
        <w:tc>
          <w:tcPr>
            <w:tcW w:w="475" w:type="dxa"/>
            <w:tcBorders>
              <w:left w:val="single" w:sz="4" w:space="0" w:color="auto"/>
            </w:tcBorders>
            <w:shd w:val="clear" w:color="auto" w:fill="FFFFFF"/>
          </w:tcPr>
          <w:p w:rsidR="005469DF" w:rsidRDefault="00BB5D0C">
            <w:pPr>
              <w:pStyle w:val="24"/>
              <w:framePr w:w="6470" w:h="2064" w:hSpace="36" w:wrap="notBeside" w:vAnchor="text" w:hAnchor="text" w:x="90" w:y="548"/>
              <w:shd w:val="clear" w:color="auto" w:fill="auto"/>
              <w:spacing w:line="180" w:lineRule="exact"/>
              <w:ind w:firstLine="0"/>
              <w:jc w:val="left"/>
            </w:pPr>
            <w:r>
              <w:rPr>
                <w:rStyle w:val="29pt1"/>
                <w:b/>
                <w:bCs/>
              </w:rPr>
              <w:t>5,33</w:t>
            </w:r>
          </w:p>
        </w:tc>
        <w:tc>
          <w:tcPr>
            <w:tcW w:w="480" w:type="dxa"/>
            <w:tcBorders>
              <w:left w:val="single" w:sz="4" w:space="0" w:color="auto"/>
            </w:tcBorders>
            <w:shd w:val="clear" w:color="auto" w:fill="FFFFFF"/>
          </w:tcPr>
          <w:p w:rsidR="005469DF" w:rsidRDefault="00BB5D0C">
            <w:pPr>
              <w:pStyle w:val="24"/>
              <w:framePr w:w="6470" w:h="2064" w:hSpace="36" w:wrap="notBeside" w:vAnchor="text" w:hAnchor="text" w:x="90" w:y="548"/>
              <w:shd w:val="clear" w:color="auto" w:fill="auto"/>
              <w:spacing w:line="180" w:lineRule="exact"/>
              <w:ind w:left="160" w:firstLine="0"/>
              <w:jc w:val="left"/>
            </w:pPr>
            <w:r>
              <w:rPr>
                <w:rStyle w:val="29pt1"/>
                <w:b/>
                <w:bCs/>
              </w:rPr>
              <w:t>65</w:t>
            </w:r>
          </w:p>
        </w:tc>
        <w:tc>
          <w:tcPr>
            <w:tcW w:w="427" w:type="dxa"/>
            <w:tcBorders>
              <w:left w:val="single" w:sz="4" w:space="0" w:color="auto"/>
            </w:tcBorders>
            <w:shd w:val="clear" w:color="auto" w:fill="FFFFFF"/>
            <w:vAlign w:val="center"/>
          </w:tcPr>
          <w:p w:rsidR="005469DF" w:rsidRDefault="00BB5D0C">
            <w:pPr>
              <w:pStyle w:val="24"/>
              <w:framePr w:w="6470" w:h="2064" w:hSpace="36" w:wrap="notBeside" w:vAnchor="text" w:hAnchor="text" w:x="90" w:y="548"/>
              <w:shd w:val="clear" w:color="auto" w:fill="auto"/>
              <w:spacing w:line="200" w:lineRule="exact"/>
              <w:ind w:firstLine="0"/>
              <w:jc w:val="left"/>
            </w:pPr>
            <w:r>
              <w:t>0,00</w:t>
            </w:r>
          </w:p>
        </w:tc>
        <w:tc>
          <w:tcPr>
            <w:tcW w:w="427" w:type="dxa"/>
            <w:tcBorders>
              <w:left w:val="single" w:sz="4" w:space="0" w:color="auto"/>
            </w:tcBorders>
            <w:shd w:val="clear" w:color="auto" w:fill="FFFFFF"/>
          </w:tcPr>
          <w:p w:rsidR="005469DF" w:rsidRDefault="00BB5D0C">
            <w:pPr>
              <w:pStyle w:val="24"/>
              <w:framePr w:w="6470" w:h="2064" w:hSpace="36" w:wrap="notBeside" w:vAnchor="text" w:hAnchor="text" w:x="90" w:y="548"/>
              <w:shd w:val="clear" w:color="auto" w:fill="auto"/>
              <w:spacing w:line="180" w:lineRule="exact"/>
              <w:ind w:firstLine="0"/>
              <w:jc w:val="left"/>
            </w:pPr>
            <w:r>
              <w:rPr>
                <w:rStyle w:val="29pt1"/>
                <w:b/>
                <w:bCs/>
              </w:rPr>
              <w:t>1,84</w:t>
            </w:r>
          </w:p>
        </w:tc>
        <w:tc>
          <w:tcPr>
            <w:tcW w:w="821" w:type="dxa"/>
            <w:tcBorders>
              <w:left w:val="single" w:sz="4" w:space="0" w:color="auto"/>
            </w:tcBorders>
            <w:shd w:val="clear" w:color="auto" w:fill="FFFFFF"/>
          </w:tcPr>
          <w:p w:rsidR="005469DF" w:rsidRDefault="00BB5D0C">
            <w:pPr>
              <w:pStyle w:val="24"/>
              <w:framePr w:w="6470" w:h="2064" w:hSpace="36" w:wrap="notBeside" w:vAnchor="text" w:hAnchor="text" w:x="90" w:y="548"/>
              <w:shd w:val="clear" w:color="auto" w:fill="auto"/>
              <w:spacing w:line="180" w:lineRule="exact"/>
              <w:ind w:right="240" w:firstLine="0"/>
              <w:jc w:val="right"/>
            </w:pPr>
            <w:r>
              <w:rPr>
                <w:rStyle w:val="29pt1"/>
                <w:b/>
                <w:bCs/>
              </w:rPr>
              <w:t>3,19</w:t>
            </w:r>
          </w:p>
        </w:tc>
        <w:tc>
          <w:tcPr>
            <w:tcW w:w="557" w:type="dxa"/>
            <w:tcBorders>
              <w:left w:val="single" w:sz="4" w:space="0" w:color="auto"/>
            </w:tcBorders>
            <w:shd w:val="clear" w:color="auto" w:fill="FFFFFF"/>
          </w:tcPr>
          <w:p w:rsidR="005469DF" w:rsidRDefault="00BB5D0C">
            <w:pPr>
              <w:pStyle w:val="24"/>
              <w:framePr w:w="6470" w:h="2064" w:hSpace="36" w:wrap="notBeside" w:vAnchor="text" w:hAnchor="text" w:x="90" w:y="548"/>
              <w:shd w:val="clear" w:color="auto" w:fill="auto"/>
              <w:spacing w:line="180" w:lineRule="exact"/>
              <w:ind w:firstLine="0"/>
              <w:jc w:val="left"/>
            </w:pPr>
            <w:r>
              <w:rPr>
                <w:rStyle w:val="29pt1"/>
                <w:b/>
                <w:bCs/>
              </w:rPr>
              <w:t>5,03</w:t>
            </w:r>
          </w:p>
        </w:tc>
        <w:tc>
          <w:tcPr>
            <w:tcW w:w="821" w:type="dxa"/>
            <w:tcBorders>
              <w:left w:val="single" w:sz="4" w:space="0" w:color="auto"/>
            </w:tcBorders>
            <w:shd w:val="clear" w:color="auto" w:fill="FFFFFF"/>
          </w:tcPr>
          <w:p w:rsidR="005469DF" w:rsidRDefault="00BB5D0C">
            <w:pPr>
              <w:pStyle w:val="24"/>
              <w:framePr w:w="6470" w:h="2064" w:hSpace="36" w:wrap="notBeside" w:vAnchor="text" w:hAnchor="text" w:x="90" w:y="548"/>
              <w:shd w:val="clear" w:color="auto" w:fill="auto"/>
              <w:spacing w:line="180" w:lineRule="exact"/>
              <w:ind w:firstLine="0"/>
              <w:jc w:val="center"/>
            </w:pPr>
            <w:r>
              <w:rPr>
                <w:rStyle w:val="29pt1"/>
                <w:b/>
                <w:bCs/>
              </w:rPr>
              <w:t>37</w:t>
            </w:r>
          </w:p>
        </w:tc>
      </w:tr>
    </w:tbl>
    <w:p w:rsidR="005469DF" w:rsidRDefault="00BB5D0C">
      <w:pPr>
        <w:pStyle w:val="43"/>
        <w:framePr w:w="1166" w:h="219" w:hSpace="36" w:wrap="notBeside" w:vAnchor="text" w:hAnchor="text" w:x="5380" w:y="-21"/>
        <w:shd w:val="clear" w:color="auto" w:fill="auto"/>
        <w:spacing w:line="160" w:lineRule="exact"/>
        <w:jc w:val="left"/>
      </w:pPr>
      <w:r>
        <w:rPr>
          <w:rStyle w:val="42pt0"/>
          <w:b/>
          <w:bCs/>
        </w:rPr>
        <w:t>Таблица 76</w:t>
      </w:r>
    </w:p>
    <w:p w:rsidR="005469DF" w:rsidRDefault="00BB5D0C">
      <w:pPr>
        <w:pStyle w:val="ac"/>
        <w:framePr w:w="5942" w:h="407" w:hSpace="36" w:wrap="notBeside" w:vAnchor="text" w:hAnchor="text" w:x="306" w:y="165"/>
        <w:shd w:val="clear" w:color="auto" w:fill="auto"/>
        <w:spacing w:line="170" w:lineRule="exact"/>
        <w:jc w:val="both"/>
      </w:pPr>
      <w:r>
        <w:t>Изменения в составе поглощенных катионов под действием квасцов</w:t>
      </w:r>
    </w:p>
    <w:p w:rsidR="005469DF" w:rsidRDefault="00BB5D0C">
      <w:pPr>
        <w:pStyle w:val="27"/>
        <w:framePr w:w="5942" w:h="407" w:hSpace="36" w:wrap="notBeside" w:vAnchor="text" w:hAnchor="text" w:x="306" w:y="165"/>
        <w:shd w:val="clear" w:color="auto" w:fill="auto"/>
        <w:tabs>
          <w:tab w:val="left" w:leader="underscore" w:pos="1392"/>
          <w:tab w:val="left" w:leader="underscore" w:pos="5942"/>
        </w:tabs>
        <w:spacing w:line="170" w:lineRule="exact"/>
        <w:jc w:val="both"/>
      </w:pPr>
      <w:r>
        <w:tab/>
      </w:r>
      <w:r>
        <w:rPr>
          <w:rStyle w:val="2f"/>
          <w:b/>
          <w:bCs/>
        </w:rPr>
        <w:t xml:space="preserve">(в миллиэквивалентах на </w:t>
      </w:r>
      <w:r>
        <w:rPr>
          <w:rStyle w:val="2f0"/>
          <w:b/>
          <w:bCs/>
        </w:rPr>
        <w:t xml:space="preserve">100 г </w:t>
      </w:r>
      <w:r>
        <w:rPr>
          <w:rStyle w:val="2f"/>
          <w:b/>
          <w:bCs/>
        </w:rPr>
        <w:t>почвы)</w:t>
      </w:r>
      <w:r>
        <w:tab/>
      </w:r>
    </w:p>
    <w:p w:rsidR="005469DF" w:rsidRDefault="00BB5D0C">
      <w:pPr>
        <w:pStyle w:val="27"/>
        <w:framePr w:w="6523" w:h="591" w:hSpace="36" w:wrap="notBeside" w:vAnchor="text" w:hAnchor="text" w:x="37" w:y="2683"/>
        <w:shd w:val="clear" w:color="auto" w:fill="auto"/>
        <w:spacing w:line="173" w:lineRule="exact"/>
        <w:ind w:firstLine="400"/>
        <w:jc w:val="both"/>
      </w:pPr>
      <w:r>
        <w:t>Цифры этих таблиц показывают, что все соли произвели заметное умень</w:t>
      </w:r>
      <w:r>
        <w:softHyphen/>
        <w:t>шение количества поглощенного натрия почвы, однако вытеснили его далеко не полностью. Таким образом, улучшение почвы еще далеко не доведено до</w:t>
      </w:r>
    </w:p>
    <w:p w:rsidR="005469DF" w:rsidRDefault="0088158E">
      <w:pPr>
        <w:rPr>
          <w:sz w:val="2"/>
          <w:szCs w:val="2"/>
        </w:rPr>
      </w:pPr>
      <w:r>
        <w:rPr>
          <w:noProof/>
          <w:lang w:val="uk-UA" w:eastAsia="uk-UA" w:bidi="ar-SA"/>
        </w:rPr>
        <mc:AlternateContent>
          <mc:Choice Requires="wps">
            <w:drawing>
              <wp:anchor distT="0" distB="36830" distL="63500" distR="63500" simplePos="0" relativeHeight="251712000" behindDoc="1" locked="0" layoutInCell="1" allowOverlap="1">
                <wp:simplePos x="0" y="0"/>
                <wp:positionH relativeFrom="margin">
                  <wp:posOffset>27305</wp:posOffset>
                </wp:positionH>
                <wp:positionV relativeFrom="margin">
                  <wp:posOffset>-350520</wp:posOffset>
                </wp:positionV>
                <wp:extent cx="4117975" cy="911225"/>
                <wp:effectExtent l="0" t="1905" r="0" b="0"/>
                <wp:wrapTopAndBottom/>
                <wp:docPr id="603" name="Text Box 2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7975" cy="911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3"/>
                              <w:shd w:val="clear" w:color="auto" w:fill="auto"/>
                              <w:spacing w:line="200" w:lineRule="exact"/>
                              <w:jc w:val="right"/>
                            </w:pPr>
                            <w:r>
                              <w:rPr>
                                <w:rStyle w:val="31ptExact"/>
                                <w:b/>
                                <w:bCs/>
                              </w:rPr>
                              <w:t>Таблица %</w:t>
                            </w:r>
                          </w:p>
                          <w:p w:rsidR="00BB5D0C" w:rsidRDefault="00BB5D0C">
                            <w:pPr>
                              <w:pStyle w:val="ac"/>
                              <w:shd w:val="clear" w:color="auto" w:fill="auto"/>
                              <w:spacing w:line="170" w:lineRule="exact"/>
                              <w:jc w:val="both"/>
                            </w:pPr>
                            <w:r>
                              <w:rPr>
                                <w:rStyle w:val="Exact0"/>
                                <w:b/>
                                <w:bCs/>
                              </w:rPr>
                              <w:t>Изменения в составе поглощенных катионов под действием серы</w:t>
                            </w:r>
                          </w:p>
                          <w:p w:rsidR="00BB5D0C" w:rsidRDefault="00BB5D0C">
                            <w:pPr>
                              <w:pStyle w:val="27"/>
                              <w:shd w:val="clear" w:color="auto" w:fill="auto"/>
                              <w:tabs>
                                <w:tab w:val="left" w:leader="underscore" w:pos="1178"/>
                                <w:tab w:val="left" w:pos="5129"/>
                                <w:tab w:val="left" w:leader="underscore" w:pos="6046"/>
                              </w:tabs>
                              <w:spacing w:line="170" w:lineRule="exact"/>
                              <w:jc w:val="both"/>
                            </w:pPr>
                            <w:r>
                              <w:rPr>
                                <w:rStyle w:val="2Exact1"/>
                                <w:b/>
                                <w:bCs/>
                              </w:rPr>
                              <w:tab/>
                            </w:r>
                            <w:r>
                              <w:rPr>
                                <w:rStyle w:val="2Exact3"/>
                                <w:b/>
                                <w:bCs/>
                              </w:rPr>
                              <w:t>(в миллиэквивалентах на 100 г почвы)</w:t>
                            </w:r>
                            <w:r>
                              <w:rPr>
                                <w:rStyle w:val="2Exact1"/>
                                <w:b/>
                                <w:bCs/>
                              </w:rPr>
                              <w:tab/>
                            </w:r>
                            <w:r>
                              <w:rPr>
                                <w:rStyle w:val="2Exact1"/>
                                <w:b/>
                                <w:bCs/>
                              </w:rPr>
                              <w:tab/>
                            </w:r>
                          </w:p>
                          <w:tbl>
                            <w:tblPr>
                              <w:tblOverlap w:val="never"/>
                              <w:tblW w:w="0" w:type="auto"/>
                              <w:jc w:val="center"/>
                              <w:tblLayout w:type="fixed"/>
                              <w:tblCellMar>
                                <w:left w:w="10" w:type="dxa"/>
                                <w:right w:w="10" w:type="dxa"/>
                              </w:tblCellMar>
                              <w:tblLook w:val="04A0" w:firstRow="1" w:lastRow="0" w:firstColumn="1" w:lastColumn="0" w:noHBand="0" w:noVBand="1"/>
                            </w:tblPr>
                            <w:tblGrid>
                              <w:gridCol w:w="869"/>
                              <w:gridCol w:w="398"/>
                              <w:gridCol w:w="389"/>
                              <w:gridCol w:w="816"/>
                              <w:gridCol w:w="470"/>
                              <w:gridCol w:w="485"/>
                              <w:gridCol w:w="432"/>
                              <w:gridCol w:w="432"/>
                              <w:gridCol w:w="811"/>
                              <w:gridCol w:w="557"/>
                              <w:gridCol w:w="826"/>
                            </w:tblGrid>
                            <w:tr w:rsidR="00BB5D0C">
                              <w:trPr>
                                <w:trHeight w:hRule="exact" w:val="274"/>
                                <w:jc w:val="center"/>
                              </w:trPr>
                              <w:tc>
                                <w:tcPr>
                                  <w:tcW w:w="869" w:type="dxa"/>
                                  <w:tcBorders>
                                    <w:top w:val="single" w:sz="4" w:space="0" w:color="auto"/>
                                    <w:left w:val="single" w:sz="4" w:space="0" w:color="auto"/>
                                  </w:tcBorders>
                                  <w:shd w:val="clear" w:color="auto" w:fill="FFFFFF"/>
                                </w:tcPr>
                                <w:p w:rsidR="00BB5D0C" w:rsidRDefault="00BB5D0C">
                                  <w:pPr>
                                    <w:rPr>
                                      <w:sz w:val="10"/>
                                      <w:szCs w:val="10"/>
                                    </w:rPr>
                                  </w:pPr>
                                </w:p>
                              </w:tc>
                              <w:tc>
                                <w:tcPr>
                                  <w:tcW w:w="2558" w:type="dxa"/>
                                  <w:gridSpan w:val="5"/>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firstLine="0"/>
                                    <w:jc w:val="center"/>
                                  </w:pPr>
                                  <w:r>
                                    <w:rPr>
                                      <w:rStyle w:val="28pt0"/>
                                      <w:b/>
                                      <w:bCs/>
                                    </w:rPr>
                                    <w:t>До опыта</w:t>
                                  </w:r>
                                </w:p>
                              </w:tc>
                              <w:tc>
                                <w:tcPr>
                                  <w:tcW w:w="3058" w:type="dxa"/>
                                  <w:gridSpan w:val="5"/>
                                  <w:tcBorders>
                                    <w:top w:val="single" w:sz="4" w:space="0" w:color="auto"/>
                                    <w:left w:val="single" w:sz="4" w:space="0" w:color="auto"/>
                                    <w:right w:val="single" w:sz="4" w:space="0" w:color="auto"/>
                                  </w:tcBorders>
                                  <w:shd w:val="clear" w:color="auto" w:fill="FFFFFF"/>
                                  <w:vAlign w:val="bottom"/>
                                </w:tcPr>
                                <w:p w:rsidR="00BB5D0C" w:rsidRDefault="00BB5D0C">
                                  <w:pPr>
                                    <w:pStyle w:val="24"/>
                                    <w:shd w:val="clear" w:color="auto" w:fill="auto"/>
                                    <w:spacing w:line="160" w:lineRule="exact"/>
                                    <w:ind w:firstLine="0"/>
                                    <w:jc w:val="center"/>
                                  </w:pPr>
                                  <w:r>
                                    <w:rPr>
                                      <w:rStyle w:val="28pt0"/>
                                      <w:b/>
                                      <w:bCs/>
                                    </w:rPr>
                                    <w:t>После опыта</w:t>
                                  </w:r>
                                </w:p>
                              </w:tc>
                            </w:tr>
                            <w:tr w:rsidR="00BB5D0C">
                              <w:trPr>
                                <w:trHeight w:hRule="exact" w:val="576"/>
                                <w:jc w:val="center"/>
                              </w:trPr>
                              <w:tc>
                                <w:tcPr>
                                  <w:tcW w:w="869" w:type="dxa"/>
                                  <w:tcBorders>
                                    <w:top w:val="single" w:sz="4" w:space="0" w:color="auto"/>
                                    <w:left w:val="single" w:sz="4" w:space="0" w:color="auto"/>
                                    <w:bottom w:val="single" w:sz="4" w:space="0" w:color="auto"/>
                                  </w:tcBorders>
                                  <w:shd w:val="clear" w:color="auto" w:fill="FFFFFF"/>
                                </w:tcPr>
                                <w:p w:rsidR="00BB5D0C" w:rsidRDefault="00BB5D0C">
                                  <w:pPr>
                                    <w:pStyle w:val="24"/>
                                    <w:shd w:val="clear" w:color="auto" w:fill="auto"/>
                                    <w:spacing w:line="130" w:lineRule="exact"/>
                                    <w:ind w:firstLine="0"/>
                                    <w:jc w:val="center"/>
                                  </w:pPr>
                                  <w:r>
                                    <w:rPr>
                                      <w:rStyle w:val="28pt0"/>
                                      <w:b/>
                                      <w:bCs/>
                                    </w:rPr>
                                    <w:t>Глубина (в дюймах)</w:t>
                                  </w:r>
                                </w:p>
                              </w:tc>
                              <w:tc>
                                <w:tcPr>
                                  <w:tcW w:w="398"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К*</w:t>
                                  </w:r>
                                </w:p>
                              </w:tc>
                              <w:tc>
                                <w:tcPr>
                                  <w:tcW w:w="389"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N8’</w:t>
                                  </w:r>
                                </w:p>
                              </w:tc>
                              <w:tc>
                                <w:tcPr>
                                  <w:tcW w:w="816"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Са‘* +М^'*</w:t>
                                  </w:r>
                                </w:p>
                              </w:tc>
                              <w:tc>
                                <w:tcPr>
                                  <w:tcW w:w="470"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сумма</w:t>
                                  </w:r>
                                </w:p>
                              </w:tc>
                              <w:tc>
                                <w:tcPr>
                                  <w:tcW w:w="485" w:type="dxa"/>
                                  <w:tcBorders>
                                    <w:top w:val="single" w:sz="4" w:space="0" w:color="auto"/>
                                    <w:left w:val="single" w:sz="4" w:space="0" w:color="auto"/>
                                    <w:bottom w:val="single" w:sz="4" w:space="0" w:color="auto"/>
                                  </w:tcBorders>
                                  <w:shd w:val="clear" w:color="auto" w:fill="FFFFFF"/>
                                </w:tcPr>
                                <w:p w:rsidR="00BB5D0C" w:rsidRDefault="00BB5D0C">
                                  <w:pPr>
                                    <w:pStyle w:val="24"/>
                                    <w:shd w:val="clear" w:color="auto" w:fill="auto"/>
                                    <w:spacing w:line="130" w:lineRule="exact"/>
                                    <w:ind w:firstLine="0"/>
                                    <w:jc w:val="left"/>
                                  </w:pPr>
                                  <w:r>
                                    <w:rPr>
                                      <w:rStyle w:val="28pt0"/>
                                      <w:b/>
                                      <w:bCs/>
                                    </w:rPr>
                                    <w:t>N8’ в</w:t>
                                  </w:r>
                                </w:p>
                                <w:p w:rsidR="00BB5D0C" w:rsidRDefault="00BB5D0C">
                                  <w:pPr>
                                    <w:pStyle w:val="24"/>
                                    <w:shd w:val="clear" w:color="auto" w:fill="auto"/>
                                    <w:spacing w:line="130" w:lineRule="exact"/>
                                    <w:ind w:firstLine="0"/>
                                    <w:jc w:val="center"/>
                                  </w:pPr>
                                  <w:r>
                                    <w:rPr>
                                      <w:rStyle w:val="28pt0"/>
                                      <w:b/>
                                      <w:bCs/>
                                    </w:rPr>
                                    <w:t>% от сум</w:t>
                                  </w:r>
                                  <w:r>
                                    <w:rPr>
                                      <w:rStyle w:val="28pt0"/>
                                      <w:b/>
                                      <w:bCs/>
                                    </w:rPr>
                                    <w:softHyphen/>
                                    <w:t>мы</w:t>
                                  </w:r>
                                </w:p>
                              </w:tc>
                              <w:tc>
                                <w:tcPr>
                                  <w:tcW w:w="432"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К*</w:t>
                                  </w:r>
                                </w:p>
                              </w:tc>
                              <w:tc>
                                <w:tcPr>
                                  <w:tcW w:w="432"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N3*</w:t>
                                  </w:r>
                                </w:p>
                              </w:tc>
                              <w:tc>
                                <w:tcPr>
                                  <w:tcW w:w="811"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Са*’ + Мег</w:t>
                                  </w:r>
                                </w:p>
                              </w:tc>
                              <w:tc>
                                <w:tcPr>
                                  <w:tcW w:w="557"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сумма</w:t>
                                  </w:r>
                                </w:p>
                              </w:tc>
                              <w:tc>
                                <w:tcPr>
                                  <w:tcW w:w="826" w:type="dxa"/>
                                  <w:tcBorders>
                                    <w:top w:val="single" w:sz="4" w:space="0" w:color="auto"/>
                                    <w:left w:val="single" w:sz="4" w:space="0" w:color="auto"/>
                                    <w:bottom w:val="single" w:sz="4" w:space="0" w:color="auto"/>
                                    <w:right w:val="single" w:sz="4" w:space="0" w:color="auto"/>
                                  </w:tcBorders>
                                  <w:shd w:val="clear" w:color="auto" w:fill="FFFFFF"/>
                                  <w:vAlign w:val="center"/>
                                </w:tcPr>
                                <w:p w:rsidR="00BB5D0C" w:rsidRDefault="00BB5D0C">
                                  <w:pPr>
                                    <w:pStyle w:val="24"/>
                                    <w:shd w:val="clear" w:color="auto" w:fill="auto"/>
                                    <w:spacing w:line="134" w:lineRule="exact"/>
                                    <w:ind w:firstLine="0"/>
                                  </w:pPr>
                                  <w:r>
                                    <w:rPr>
                                      <w:rStyle w:val="28pt0"/>
                                      <w:b/>
                                      <w:bCs/>
                                    </w:rPr>
                                    <w:t>N8* в % от суммы</w:t>
                                  </w:r>
                                </w:p>
                              </w:tc>
                            </w:tr>
                          </w:tbl>
                          <w:p w:rsidR="00BB5D0C" w:rsidRDefault="00BB5D0C">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78" o:spid="_x0000_s1244" type="#_x0000_t202" style="position:absolute;margin-left:2.15pt;margin-top:-27.6pt;width:324.25pt;height:71.75pt;z-index:-251604480;visibility:visible;mso-wrap-style:square;mso-width-percent:0;mso-height-percent:0;mso-wrap-distance-left:5pt;mso-wrap-distance-top:0;mso-wrap-distance-right:5pt;mso-wrap-distance-bottom:2.9pt;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oAtPswIAALYFAAAOAAAAZHJzL2Uyb0RvYy54bWysVG1vmzAQ/j5p/8HydwqmJAFUUrUhTJO6&#10;F6ndD3DABGtgM9sJ6ab9951NSNNWk6ZtfLAOvzx3z91zd3V96Fq0Z0pzKTJMLgKMmChlxcU2w18e&#10;Ci/GSBsqKtpKwTL8yDS+Xr59czX0KQtlI9uKKQQgQqdDn+HGmD71fV02rKP6QvZMwGEtVUcN/Kqt&#10;Xyk6AHrX+mEQzP1BqqpXsmRaw24+HuKlw69rVppPda2ZQW2GITbjVuXWjV395RVNt4r2DS+PYdC/&#10;iKKjXIDTE1RODUU7xV9BdbxUUsvaXJSy82Vd85I5DsCGBC/Y3De0Z44LJEf3pzTp/wdbftx/VohX&#10;GZ4HlxgJ2kGRHtjBoFt5QOEithkaep3CxfserpoDHEClHVvd38nyq0ZCrhoqtuxGKTk0jFYQIbEv&#10;/bOnI462IJvhg6zAEd0Z6YAOteps+iAhCNChUo+n6thgStiMCFkkixlGJZwlhIThzLmg6fS6V9q8&#10;Y7JD1siwguo7dLq/08ZGQ9PpinUmZMHb1imgFc824OK4A77hqT2zUbiC/kiCZB2v48iLwvnai4I8&#10;926KVeTNC7KY5Zf5apWTn9YvidKGVxUT1s0kLhL9WfGOMh9lcZKXli2vLJwNSavtZtUqtKcg7sJ9&#10;x4ScXfOfh+GSAFxeUCJhFNyGiVfM44UXFdHMSxZB7AUkuU3mQZREefGc0h0X7N8poQEqOYM6Ojq/&#10;5Ra47zU3mnbcwPhoeZfh+HSJplaCa1G50hrK29E+S4UN/ykVUO6p0E6wVqOjWs1hc3DdEZJTJ2xk&#10;9QgaVhIkBkKF4QdGI9V3jAYYJBnW33ZUMYza9wL6wE6dyVCTsZkMKkp4mmGD0WiuzDiddr3i2waQ&#10;p067gV4puJOxbaoximOHwXBwbI6DzE6f839362ncLn8BAAD//wMAUEsDBBQABgAIAAAAIQBogQtR&#10;3QAAAAgBAAAPAAAAZHJzL2Rvd25yZXYueG1sTI9BT4QwFITvJv6H5pl4MbsFVggiZWOMXry5evHW&#10;pU8gtq+EdgH31/s86XEyk5lv6v3qrJhxCoMnBek2AYHUejNQp+D97XlTgghRk9HWEyr4xgD75vKi&#10;1pXxC73ifIid4BIKlVbQxzhWUoa2R6fD1o9I7H36yenIcuqkmfTC5c7KLEkK6fRAvNDrER97bL8O&#10;J6egWJ/Gm5c7zJZza2f6OKdpxFSp66v14R5ExDX+heEXn9GhYaajP5EJwiq43XFQwSbPMxDsF3nG&#10;V44KynIHsqnl/wPNDwAAAP//AwBQSwECLQAUAAYACAAAACEAtoM4kv4AAADhAQAAEwAAAAAAAAAA&#10;AAAAAAAAAAAAW0NvbnRlbnRfVHlwZXNdLnhtbFBLAQItABQABgAIAAAAIQA4/SH/1gAAAJQBAAAL&#10;AAAAAAAAAAAAAAAAAC8BAABfcmVscy8ucmVsc1BLAQItABQABgAIAAAAIQD8oAtPswIAALYFAAAO&#10;AAAAAAAAAAAAAAAAAC4CAABkcnMvZTJvRG9jLnhtbFBLAQItABQABgAIAAAAIQBogQtR3QAAAAgB&#10;AAAPAAAAAAAAAAAAAAAAAA0FAABkcnMvZG93bnJldi54bWxQSwUGAAAAAAQABADzAAAAFwYAAAAA&#10;" filled="f" stroked="f">
                <v:textbox style="mso-fit-shape-to-text:t" inset="0,0,0,0">
                  <w:txbxContent>
                    <w:p w:rsidR="00BB5D0C" w:rsidRDefault="00BB5D0C">
                      <w:pPr>
                        <w:pStyle w:val="33"/>
                        <w:shd w:val="clear" w:color="auto" w:fill="auto"/>
                        <w:spacing w:line="200" w:lineRule="exact"/>
                        <w:jc w:val="right"/>
                      </w:pPr>
                      <w:r>
                        <w:rPr>
                          <w:rStyle w:val="31ptExact"/>
                          <w:b/>
                          <w:bCs/>
                        </w:rPr>
                        <w:t>Таблица %</w:t>
                      </w:r>
                    </w:p>
                    <w:p w:rsidR="00BB5D0C" w:rsidRDefault="00BB5D0C">
                      <w:pPr>
                        <w:pStyle w:val="ac"/>
                        <w:shd w:val="clear" w:color="auto" w:fill="auto"/>
                        <w:spacing w:line="170" w:lineRule="exact"/>
                        <w:jc w:val="both"/>
                      </w:pPr>
                      <w:r>
                        <w:rPr>
                          <w:rStyle w:val="Exact0"/>
                          <w:b/>
                          <w:bCs/>
                        </w:rPr>
                        <w:t>Изменения в составе поглощенных катионов под действием серы</w:t>
                      </w:r>
                    </w:p>
                    <w:p w:rsidR="00BB5D0C" w:rsidRDefault="00BB5D0C">
                      <w:pPr>
                        <w:pStyle w:val="27"/>
                        <w:shd w:val="clear" w:color="auto" w:fill="auto"/>
                        <w:tabs>
                          <w:tab w:val="left" w:leader="underscore" w:pos="1178"/>
                          <w:tab w:val="left" w:pos="5129"/>
                          <w:tab w:val="left" w:leader="underscore" w:pos="6046"/>
                        </w:tabs>
                        <w:spacing w:line="170" w:lineRule="exact"/>
                        <w:jc w:val="both"/>
                      </w:pPr>
                      <w:r>
                        <w:rPr>
                          <w:rStyle w:val="2Exact1"/>
                          <w:b/>
                          <w:bCs/>
                        </w:rPr>
                        <w:tab/>
                      </w:r>
                      <w:r>
                        <w:rPr>
                          <w:rStyle w:val="2Exact3"/>
                          <w:b/>
                          <w:bCs/>
                        </w:rPr>
                        <w:t>(в миллиэквивалентах на 100 г почвы)</w:t>
                      </w:r>
                      <w:r>
                        <w:rPr>
                          <w:rStyle w:val="2Exact1"/>
                          <w:b/>
                          <w:bCs/>
                        </w:rPr>
                        <w:tab/>
                      </w:r>
                      <w:r>
                        <w:rPr>
                          <w:rStyle w:val="2Exact1"/>
                          <w:b/>
                          <w:bCs/>
                        </w:rPr>
                        <w:tab/>
                      </w:r>
                    </w:p>
                    <w:tbl>
                      <w:tblPr>
                        <w:tblOverlap w:val="never"/>
                        <w:tblW w:w="0" w:type="auto"/>
                        <w:jc w:val="center"/>
                        <w:tblLayout w:type="fixed"/>
                        <w:tblCellMar>
                          <w:left w:w="10" w:type="dxa"/>
                          <w:right w:w="10" w:type="dxa"/>
                        </w:tblCellMar>
                        <w:tblLook w:val="04A0" w:firstRow="1" w:lastRow="0" w:firstColumn="1" w:lastColumn="0" w:noHBand="0" w:noVBand="1"/>
                      </w:tblPr>
                      <w:tblGrid>
                        <w:gridCol w:w="869"/>
                        <w:gridCol w:w="398"/>
                        <w:gridCol w:w="389"/>
                        <w:gridCol w:w="816"/>
                        <w:gridCol w:w="470"/>
                        <w:gridCol w:w="485"/>
                        <w:gridCol w:w="432"/>
                        <w:gridCol w:w="432"/>
                        <w:gridCol w:w="811"/>
                        <w:gridCol w:w="557"/>
                        <w:gridCol w:w="826"/>
                      </w:tblGrid>
                      <w:tr w:rsidR="00BB5D0C">
                        <w:trPr>
                          <w:trHeight w:hRule="exact" w:val="274"/>
                          <w:jc w:val="center"/>
                        </w:trPr>
                        <w:tc>
                          <w:tcPr>
                            <w:tcW w:w="869" w:type="dxa"/>
                            <w:tcBorders>
                              <w:top w:val="single" w:sz="4" w:space="0" w:color="auto"/>
                              <w:left w:val="single" w:sz="4" w:space="0" w:color="auto"/>
                            </w:tcBorders>
                            <w:shd w:val="clear" w:color="auto" w:fill="FFFFFF"/>
                          </w:tcPr>
                          <w:p w:rsidR="00BB5D0C" w:rsidRDefault="00BB5D0C">
                            <w:pPr>
                              <w:rPr>
                                <w:sz w:val="10"/>
                                <w:szCs w:val="10"/>
                              </w:rPr>
                            </w:pPr>
                          </w:p>
                        </w:tc>
                        <w:tc>
                          <w:tcPr>
                            <w:tcW w:w="2558" w:type="dxa"/>
                            <w:gridSpan w:val="5"/>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firstLine="0"/>
                              <w:jc w:val="center"/>
                            </w:pPr>
                            <w:r>
                              <w:rPr>
                                <w:rStyle w:val="28pt0"/>
                                <w:b/>
                                <w:bCs/>
                              </w:rPr>
                              <w:t>До опыта</w:t>
                            </w:r>
                          </w:p>
                        </w:tc>
                        <w:tc>
                          <w:tcPr>
                            <w:tcW w:w="3058" w:type="dxa"/>
                            <w:gridSpan w:val="5"/>
                            <w:tcBorders>
                              <w:top w:val="single" w:sz="4" w:space="0" w:color="auto"/>
                              <w:left w:val="single" w:sz="4" w:space="0" w:color="auto"/>
                              <w:right w:val="single" w:sz="4" w:space="0" w:color="auto"/>
                            </w:tcBorders>
                            <w:shd w:val="clear" w:color="auto" w:fill="FFFFFF"/>
                            <w:vAlign w:val="bottom"/>
                          </w:tcPr>
                          <w:p w:rsidR="00BB5D0C" w:rsidRDefault="00BB5D0C">
                            <w:pPr>
                              <w:pStyle w:val="24"/>
                              <w:shd w:val="clear" w:color="auto" w:fill="auto"/>
                              <w:spacing w:line="160" w:lineRule="exact"/>
                              <w:ind w:firstLine="0"/>
                              <w:jc w:val="center"/>
                            </w:pPr>
                            <w:r>
                              <w:rPr>
                                <w:rStyle w:val="28pt0"/>
                                <w:b/>
                                <w:bCs/>
                              </w:rPr>
                              <w:t>После опыта</w:t>
                            </w:r>
                          </w:p>
                        </w:tc>
                      </w:tr>
                      <w:tr w:rsidR="00BB5D0C">
                        <w:trPr>
                          <w:trHeight w:hRule="exact" w:val="576"/>
                          <w:jc w:val="center"/>
                        </w:trPr>
                        <w:tc>
                          <w:tcPr>
                            <w:tcW w:w="869" w:type="dxa"/>
                            <w:tcBorders>
                              <w:top w:val="single" w:sz="4" w:space="0" w:color="auto"/>
                              <w:left w:val="single" w:sz="4" w:space="0" w:color="auto"/>
                              <w:bottom w:val="single" w:sz="4" w:space="0" w:color="auto"/>
                            </w:tcBorders>
                            <w:shd w:val="clear" w:color="auto" w:fill="FFFFFF"/>
                          </w:tcPr>
                          <w:p w:rsidR="00BB5D0C" w:rsidRDefault="00BB5D0C">
                            <w:pPr>
                              <w:pStyle w:val="24"/>
                              <w:shd w:val="clear" w:color="auto" w:fill="auto"/>
                              <w:spacing w:line="130" w:lineRule="exact"/>
                              <w:ind w:firstLine="0"/>
                              <w:jc w:val="center"/>
                            </w:pPr>
                            <w:r>
                              <w:rPr>
                                <w:rStyle w:val="28pt0"/>
                                <w:b/>
                                <w:bCs/>
                              </w:rPr>
                              <w:t>Глубина (в дюймах)</w:t>
                            </w:r>
                          </w:p>
                        </w:tc>
                        <w:tc>
                          <w:tcPr>
                            <w:tcW w:w="398"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К*</w:t>
                            </w:r>
                          </w:p>
                        </w:tc>
                        <w:tc>
                          <w:tcPr>
                            <w:tcW w:w="389"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N8’</w:t>
                            </w:r>
                          </w:p>
                        </w:tc>
                        <w:tc>
                          <w:tcPr>
                            <w:tcW w:w="816"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Са‘* +М^'*</w:t>
                            </w:r>
                          </w:p>
                        </w:tc>
                        <w:tc>
                          <w:tcPr>
                            <w:tcW w:w="470"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сумма</w:t>
                            </w:r>
                          </w:p>
                        </w:tc>
                        <w:tc>
                          <w:tcPr>
                            <w:tcW w:w="485" w:type="dxa"/>
                            <w:tcBorders>
                              <w:top w:val="single" w:sz="4" w:space="0" w:color="auto"/>
                              <w:left w:val="single" w:sz="4" w:space="0" w:color="auto"/>
                              <w:bottom w:val="single" w:sz="4" w:space="0" w:color="auto"/>
                            </w:tcBorders>
                            <w:shd w:val="clear" w:color="auto" w:fill="FFFFFF"/>
                          </w:tcPr>
                          <w:p w:rsidR="00BB5D0C" w:rsidRDefault="00BB5D0C">
                            <w:pPr>
                              <w:pStyle w:val="24"/>
                              <w:shd w:val="clear" w:color="auto" w:fill="auto"/>
                              <w:spacing w:line="130" w:lineRule="exact"/>
                              <w:ind w:firstLine="0"/>
                              <w:jc w:val="left"/>
                            </w:pPr>
                            <w:r>
                              <w:rPr>
                                <w:rStyle w:val="28pt0"/>
                                <w:b/>
                                <w:bCs/>
                              </w:rPr>
                              <w:t>N8’ в</w:t>
                            </w:r>
                          </w:p>
                          <w:p w:rsidR="00BB5D0C" w:rsidRDefault="00BB5D0C">
                            <w:pPr>
                              <w:pStyle w:val="24"/>
                              <w:shd w:val="clear" w:color="auto" w:fill="auto"/>
                              <w:spacing w:line="130" w:lineRule="exact"/>
                              <w:ind w:firstLine="0"/>
                              <w:jc w:val="center"/>
                            </w:pPr>
                            <w:r>
                              <w:rPr>
                                <w:rStyle w:val="28pt0"/>
                                <w:b/>
                                <w:bCs/>
                              </w:rPr>
                              <w:t>% от сум</w:t>
                            </w:r>
                            <w:r>
                              <w:rPr>
                                <w:rStyle w:val="28pt0"/>
                                <w:b/>
                                <w:bCs/>
                              </w:rPr>
                              <w:softHyphen/>
                              <w:t>мы</w:t>
                            </w:r>
                          </w:p>
                        </w:tc>
                        <w:tc>
                          <w:tcPr>
                            <w:tcW w:w="432"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К*</w:t>
                            </w:r>
                          </w:p>
                        </w:tc>
                        <w:tc>
                          <w:tcPr>
                            <w:tcW w:w="432"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N3*</w:t>
                            </w:r>
                          </w:p>
                        </w:tc>
                        <w:tc>
                          <w:tcPr>
                            <w:tcW w:w="811"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Са*’ + Мег</w:t>
                            </w:r>
                          </w:p>
                        </w:tc>
                        <w:tc>
                          <w:tcPr>
                            <w:tcW w:w="557"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сумма</w:t>
                            </w:r>
                          </w:p>
                        </w:tc>
                        <w:tc>
                          <w:tcPr>
                            <w:tcW w:w="826" w:type="dxa"/>
                            <w:tcBorders>
                              <w:top w:val="single" w:sz="4" w:space="0" w:color="auto"/>
                              <w:left w:val="single" w:sz="4" w:space="0" w:color="auto"/>
                              <w:bottom w:val="single" w:sz="4" w:space="0" w:color="auto"/>
                              <w:right w:val="single" w:sz="4" w:space="0" w:color="auto"/>
                            </w:tcBorders>
                            <w:shd w:val="clear" w:color="auto" w:fill="FFFFFF"/>
                            <w:vAlign w:val="center"/>
                          </w:tcPr>
                          <w:p w:rsidR="00BB5D0C" w:rsidRDefault="00BB5D0C">
                            <w:pPr>
                              <w:pStyle w:val="24"/>
                              <w:shd w:val="clear" w:color="auto" w:fill="auto"/>
                              <w:spacing w:line="134" w:lineRule="exact"/>
                              <w:ind w:firstLine="0"/>
                            </w:pPr>
                            <w:r>
                              <w:rPr>
                                <w:rStyle w:val="28pt0"/>
                                <w:b/>
                                <w:bCs/>
                              </w:rPr>
                              <w:t>N8* в % от суммы</w:t>
                            </w:r>
                          </w:p>
                        </w:tc>
                      </w:tr>
                    </w:tbl>
                    <w:p w:rsidR="00BB5D0C" w:rsidRDefault="00BB5D0C">
                      <w:pPr>
                        <w:rPr>
                          <w:sz w:val="2"/>
                          <w:szCs w:val="2"/>
                        </w:rPr>
                      </w:pPr>
                    </w:p>
                  </w:txbxContent>
                </v:textbox>
                <w10:wrap type="topAndBottom" anchorx="margin" anchory="margin"/>
              </v:shape>
            </w:pict>
          </mc:Fallback>
        </mc:AlternateContent>
      </w:r>
      <w:r>
        <w:rPr>
          <w:noProof/>
          <w:lang w:val="uk-UA" w:eastAsia="uk-UA" w:bidi="ar-SA"/>
        </w:rPr>
        <mc:AlternateContent>
          <mc:Choice Requires="wps">
            <w:drawing>
              <wp:anchor distT="36830" distB="15240" distL="121920" distR="511810" simplePos="0" relativeHeight="251713024" behindDoc="1" locked="0" layoutInCell="1" allowOverlap="1">
                <wp:simplePos x="0" y="0"/>
                <wp:positionH relativeFrom="margin">
                  <wp:posOffset>128270</wp:posOffset>
                </wp:positionH>
                <wp:positionV relativeFrom="margin">
                  <wp:posOffset>731520</wp:posOffset>
                </wp:positionV>
                <wp:extent cx="3508375" cy="741045"/>
                <wp:effectExtent l="4445" t="0" r="1905" b="2540"/>
                <wp:wrapTopAndBottom/>
                <wp:docPr id="602" name="Text Box 2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08375" cy="741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tblW w:w="0" w:type="auto"/>
                              <w:tblLayout w:type="fixed"/>
                              <w:tblCellMar>
                                <w:left w:w="10" w:type="dxa"/>
                                <w:right w:w="10" w:type="dxa"/>
                              </w:tblCellMar>
                              <w:tblLook w:val="04A0" w:firstRow="1" w:lastRow="0" w:firstColumn="1" w:lastColumn="0" w:noHBand="0" w:noVBand="1"/>
                            </w:tblPr>
                            <w:tblGrid>
                              <w:gridCol w:w="283"/>
                              <w:gridCol w:w="456"/>
                              <w:gridCol w:w="389"/>
                              <w:gridCol w:w="389"/>
                              <w:gridCol w:w="816"/>
                              <w:gridCol w:w="475"/>
                              <w:gridCol w:w="475"/>
                              <w:gridCol w:w="437"/>
                              <w:gridCol w:w="432"/>
                              <w:gridCol w:w="811"/>
                              <w:gridCol w:w="562"/>
                            </w:tblGrid>
                            <w:tr w:rsidR="00BB5D0C">
                              <w:trPr>
                                <w:trHeight w:hRule="exact" w:val="182"/>
                              </w:trPr>
                              <w:tc>
                                <w:tcPr>
                                  <w:tcW w:w="283" w:type="dxa"/>
                                  <w:shd w:val="clear" w:color="auto" w:fill="FFFFFF"/>
                                  <w:vAlign w:val="center"/>
                                </w:tcPr>
                                <w:p w:rsidR="00BB5D0C" w:rsidRDefault="00BB5D0C">
                                  <w:pPr>
                                    <w:pStyle w:val="24"/>
                                    <w:shd w:val="clear" w:color="auto" w:fill="auto"/>
                                    <w:spacing w:line="200" w:lineRule="exact"/>
                                    <w:ind w:firstLine="0"/>
                                    <w:jc w:val="left"/>
                                  </w:pPr>
                                  <w:r>
                                    <w:t>0</w:t>
                                  </w:r>
                                  <w:r>
                                    <w:rPr>
                                      <w:rStyle w:val="29pt1"/>
                                      <w:b/>
                                      <w:bCs/>
                                    </w:rPr>
                                    <w:t>-</w:t>
                                  </w:r>
                                </w:p>
                              </w:tc>
                              <w:tc>
                                <w:tcPr>
                                  <w:tcW w:w="456" w:type="dxa"/>
                                  <w:shd w:val="clear" w:color="auto" w:fill="FFFFFF"/>
                                  <w:vAlign w:val="center"/>
                                </w:tcPr>
                                <w:p w:rsidR="00BB5D0C" w:rsidRDefault="00BB5D0C">
                                  <w:pPr>
                                    <w:pStyle w:val="24"/>
                                    <w:shd w:val="clear" w:color="auto" w:fill="auto"/>
                                    <w:spacing w:line="200" w:lineRule="exact"/>
                                    <w:ind w:firstLine="0"/>
                                    <w:jc w:val="left"/>
                                  </w:pPr>
                                  <w:r>
                                    <w:t>-12</w:t>
                                  </w:r>
                                </w:p>
                              </w:tc>
                              <w:tc>
                                <w:tcPr>
                                  <w:tcW w:w="389"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0,28</w:t>
                                  </w:r>
                                </w:p>
                              </w:tc>
                              <w:tc>
                                <w:tcPr>
                                  <w:tcW w:w="389"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2,69</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80" w:lineRule="exact"/>
                                    <w:ind w:right="240" w:firstLine="0"/>
                                    <w:jc w:val="right"/>
                                  </w:pPr>
                                  <w:r>
                                    <w:rPr>
                                      <w:rStyle w:val="29pt1"/>
                                      <w:b/>
                                      <w:bCs/>
                                    </w:rPr>
                                    <w:t>2,60</w:t>
                                  </w:r>
                                </w:p>
                              </w:tc>
                              <w:tc>
                                <w:tcPr>
                                  <w:tcW w:w="475"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5,57</w:t>
                                  </w:r>
                                </w:p>
                              </w:tc>
                              <w:tc>
                                <w:tcPr>
                                  <w:tcW w:w="475" w:type="dxa"/>
                                  <w:tcBorders>
                                    <w:lef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48</w:t>
                                  </w:r>
                                </w:p>
                              </w:tc>
                              <w:tc>
                                <w:tcPr>
                                  <w:tcW w:w="437"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0,08</w:t>
                                  </w:r>
                                </w:p>
                              </w:tc>
                              <w:tc>
                                <w:tcPr>
                                  <w:tcW w:w="432" w:type="dxa"/>
                                  <w:tcBorders>
                                    <w:left w:val="single" w:sz="4" w:space="0" w:color="auto"/>
                                  </w:tcBorders>
                                  <w:shd w:val="clear" w:color="auto" w:fill="FFFFFF"/>
                                  <w:vAlign w:val="bottom"/>
                                </w:tcPr>
                                <w:p w:rsidR="00BB5D0C" w:rsidRDefault="00BB5D0C">
                                  <w:pPr>
                                    <w:pStyle w:val="24"/>
                                    <w:shd w:val="clear" w:color="auto" w:fill="auto"/>
                                    <w:spacing w:line="200" w:lineRule="exact"/>
                                    <w:ind w:firstLine="0"/>
                                    <w:jc w:val="left"/>
                                  </w:pPr>
                                  <w:r>
                                    <w:t>2,02</w:t>
                                  </w:r>
                                </w:p>
                              </w:tc>
                              <w:tc>
                                <w:tcPr>
                                  <w:tcW w:w="811" w:type="dxa"/>
                                  <w:tcBorders>
                                    <w:left w:val="single" w:sz="4" w:space="0" w:color="auto"/>
                                  </w:tcBorders>
                                  <w:shd w:val="clear" w:color="auto" w:fill="FFFFFF"/>
                                  <w:vAlign w:val="bottom"/>
                                </w:tcPr>
                                <w:p w:rsidR="00BB5D0C" w:rsidRDefault="00BB5D0C">
                                  <w:pPr>
                                    <w:pStyle w:val="24"/>
                                    <w:shd w:val="clear" w:color="auto" w:fill="auto"/>
                                    <w:spacing w:line="180" w:lineRule="exact"/>
                                    <w:ind w:left="240" w:firstLine="0"/>
                                    <w:jc w:val="left"/>
                                  </w:pPr>
                                  <w:r>
                                    <w:rPr>
                                      <w:rStyle w:val="29pt1"/>
                                      <w:b/>
                                      <w:bCs/>
                                    </w:rPr>
                                    <w:t>3,65</w:t>
                                  </w:r>
                                </w:p>
                              </w:tc>
                              <w:tc>
                                <w:tcPr>
                                  <w:tcW w:w="562"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5,75</w:t>
                                  </w:r>
                                </w:p>
                              </w:tc>
                            </w:tr>
                            <w:tr w:rsidR="00BB5D0C">
                              <w:trPr>
                                <w:trHeight w:hRule="exact" w:val="173"/>
                              </w:trPr>
                              <w:tc>
                                <w:tcPr>
                                  <w:tcW w:w="283" w:type="dxa"/>
                                  <w:shd w:val="clear" w:color="auto" w:fill="FFFFFF"/>
                                  <w:vAlign w:val="bottom"/>
                                </w:tcPr>
                                <w:p w:rsidR="00BB5D0C" w:rsidRDefault="00BB5D0C">
                                  <w:pPr>
                                    <w:pStyle w:val="24"/>
                                    <w:shd w:val="clear" w:color="auto" w:fill="auto"/>
                                    <w:spacing w:line="200" w:lineRule="exact"/>
                                    <w:ind w:firstLine="0"/>
                                    <w:jc w:val="left"/>
                                  </w:pPr>
                                  <w:r>
                                    <w:t>12</w:t>
                                  </w:r>
                                  <w:r>
                                    <w:rPr>
                                      <w:rStyle w:val="29pt1"/>
                                      <w:b/>
                                      <w:bCs/>
                                    </w:rPr>
                                    <w:t>-</w:t>
                                  </w:r>
                                </w:p>
                              </w:tc>
                              <w:tc>
                                <w:tcPr>
                                  <w:tcW w:w="456" w:type="dxa"/>
                                  <w:shd w:val="clear" w:color="auto" w:fill="FFFFFF"/>
                                  <w:vAlign w:val="bottom"/>
                                </w:tcPr>
                                <w:p w:rsidR="00BB5D0C" w:rsidRDefault="00BB5D0C">
                                  <w:pPr>
                                    <w:pStyle w:val="24"/>
                                    <w:shd w:val="clear" w:color="auto" w:fill="auto"/>
                                    <w:spacing w:line="180" w:lineRule="exact"/>
                                    <w:ind w:firstLine="0"/>
                                    <w:jc w:val="left"/>
                                  </w:pPr>
                                  <w:r>
                                    <w:rPr>
                                      <w:rStyle w:val="29pt1"/>
                                      <w:b/>
                                      <w:bCs/>
                                    </w:rPr>
                                    <w:t>-24</w:t>
                                  </w:r>
                                </w:p>
                              </w:tc>
                              <w:tc>
                                <w:tcPr>
                                  <w:tcW w:w="389" w:type="dxa"/>
                                  <w:tcBorders>
                                    <w:left w:val="single" w:sz="4" w:space="0" w:color="auto"/>
                                  </w:tcBorders>
                                  <w:shd w:val="clear" w:color="auto" w:fill="FFFFFF"/>
                                  <w:vAlign w:val="bottom"/>
                                </w:tcPr>
                                <w:p w:rsidR="00BB5D0C" w:rsidRDefault="00BB5D0C">
                                  <w:pPr>
                                    <w:pStyle w:val="24"/>
                                    <w:shd w:val="clear" w:color="auto" w:fill="auto"/>
                                    <w:spacing w:line="200" w:lineRule="exact"/>
                                    <w:ind w:firstLine="0"/>
                                    <w:jc w:val="left"/>
                                  </w:pPr>
                                  <w:r>
                                    <w:t>0,12</w:t>
                                  </w:r>
                                </w:p>
                              </w:tc>
                              <w:tc>
                                <w:tcPr>
                                  <w:tcW w:w="389"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3,07</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80" w:lineRule="exact"/>
                                    <w:ind w:right="240" w:firstLine="0"/>
                                    <w:jc w:val="right"/>
                                  </w:pPr>
                                  <w:r>
                                    <w:rPr>
                                      <w:rStyle w:val="29pt1"/>
                                      <w:b/>
                                      <w:bCs/>
                                    </w:rPr>
                                    <w:t>2,40</w:t>
                                  </w:r>
                                </w:p>
                              </w:tc>
                              <w:tc>
                                <w:tcPr>
                                  <w:tcW w:w="475"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5,59</w:t>
                                  </w:r>
                                </w:p>
                              </w:tc>
                              <w:tc>
                                <w:tcPr>
                                  <w:tcW w:w="475" w:type="dxa"/>
                                  <w:tcBorders>
                                    <w:lef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55</w:t>
                                  </w:r>
                                </w:p>
                              </w:tc>
                              <w:tc>
                                <w:tcPr>
                                  <w:tcW w:w="437"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0,05</w:t>
                                  </w:r>
                                </w:p>
                              </w:tc>
                              <w:tc>
                                <w:tcPr>
                                  <w:tcW w:w="432"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1,35</w:t>
                                  </w:r>
                                </w:p>
                              </w:tc>
                              <w:tc>
                                <w:tcPr>
                                  <w:tcW w:w="811" w:type="dxa"/>
                                  <w:tcBorders>
                                    <w:left w:val="single" w:sz="4" w:space="0" w:color="auto"/>
                                  </w:tcBorders>
                                  <w:shd w:val="clear" w:color="auto" w:fill="FFFFFF"/>
                                  <w:vAlign w:val="bottom"/>
                                </w:tcPr>
                                <w:p w:rsidR="00BB5D0C" w:rsidRDefault="00BB5D0C">
                                  <w:pPr>
                                    <w:pStyle w:val="24"/>
                                    <w:shd w:val="clear" w:color="auto" w:fill="auto"/>
                                    <w:spacing w:line="180" w:lineRule="exact"/>
                                    <w:ind w:left="240" w:firstLine="0"/>
                                    <w:jc w:val="left"/>
                                  </w:pPr>
                                  <w:r>
                                    <w:rPr>
                                      <w:rStyle w:val="29pt1"/>
                                      <w:b/>
                                      <w:bCs/>
                                    </w:rPr>
                                    <w:t>4,15</w:t>
                                  </w:r>
                                </w:p>
                              </w:tc>
                              <w:tc>
                                <w:tcPr>
                                  <w:tcW w:w="562"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5,55</w:t>
                                  </w:r>
                                </w:p>
                              </w:tc>
                            </w:tr>
                            <w:tr w:rsidR="00BB5D0C">
                              <w:trPr>
                                <w:trHeight w:hRule="exact" w:val="168"/>
                              </w:trPr>
                              <w:tc>
                                <w:tcPr>
                                  <w:tcW w:w="283" w:type="dxa"/>
                                  <w:shd w:val="clear" w:color="auto" w:fill="FFFFFF"/>
                                  <w:vAlign w:val="bottom"/>
                                </w:tcPr>
                                <w:p w:rsidR="00BB5D0C" w:rsidRDefault="00BB5D0C">
                                  <w:pPr>
                                    <w:pStyle w:val="24"/>
                                    <w:shd w:val="clear" w:color="auto" w:fill="auto"/>
                                    <w:spacing w:line="180" w:lineRule="exact"/>
                                    <w:ind w:firstLine="0"/>
                                    <w:jc w:val="left"/>
                                  </w:pPr>
                                  <w:r>
                                    <w:rPr>
                                      <w:rStyle w:val="29pt1"/>
                                      <w:b/>
                                      <w:bCs/>
                                    </w:rPr>
                                    <w:t>24-</w:t>
                                  </w:r>
                                </w:p>
                              </w:tc>
                              <w:tc>
                                <w:tcPr>
                                  <w:tcW w:w="456" w:type="dxa"/>
                                  <w:shd w:val="clear" w:color="auto" w:fill="FFFFFF"/>
                                  <w:vAlign w:val="bottom"/>
                                </w:tcPr>
                                <w:p w:rsidR="00BB5D0C" w:rsidRDefault="00BB5D0C">
                                  <w:pPr>
                                    <w:pStyle w:val="24"/>
                                    <w:shd w:val="clear" w:color="auto" w:fill="auto"/>
                                    <w:spacing w:line="180" w:lineRule="exact"/>
                                    <w:ind w:firstLine="0"/>
                                    <w:jc w:val="left"/>
                                  </w:pPr>
                                  <w:r>
                                    <w:rPr>
                                      <w:rStyle w:val="29pt1"/>
                                      <w:b/>
                                      <w:bCs/>
                                    </w:rPr>
                                    <w:t>-36</w:t>
                                  </w:r>
                                </w:p>
                              </w:tc>
                              <w:tc>
                                <w:tcPr>
                                  <w:tcW w:w="389"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0,04</w:t>
                                  </w:r>
                                </w:p>
                              </w:tc>
                              <w:tc>
                                <w:tcPr>
                                  <w:tcW w:w="389"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2,81</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80" w:lineRule="exact"/>
                                    <w:ind w:right="240" w:firstLine="0"/>
                                    <w:jc w:val="right"/>
                                  </w:pPr>
                                  <w:r>
                                    <w:rPr>
                                      <w:rStyle w:val="29pt1"/>
                                      <w:b/>
                                      <w:bCs/>
                                    </w:rPr>
                                    <w:t>3,20</w:t>
                                  </w:r>
                                </w:p>
                              </w:tc>
                              <w:tc>
                                <w:tcPr>
                                  <w:tcW w:w="475"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6,05</w:t>
                                  </w:r>
                                </w:p>
                              </w:tc>
                              <w:tc>
                                <w:tcPr>
                                  <w:tcW w:w="475" w:type="dxa"/>
                                  <w:tcBorders>
                                    <w:lef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46</w:t>
                                  </w:r>
                                </w:p>
                              </w:tc>
                              <w:tc>
                                <w:tcPr>
                                  <w:tcW w:w="437" w:type="dxa"/>
                                  <w:tcBorders>
                                    <w:left w:val="single" w:sz="4" w:space="0" w:color="auto"/>
                                  </w:tcBorders>
                                  <w:shd w:val="clear" w:color="auto" w:fill="FFFFFF"/>
                                  <w:vAlign w:val="bottom"/>
                                </w:tcPr>
                                <w:p w:rsidR="00BB5D0C" w:rsidRDefault="00BB5D0C">
                                  <w:pPr>
                                    <w:pStyle w:val="24"/>
                                    <w:shd w:val="clear" w:color="auto" w:fill="auto"/>
                                    <w:spacing w:line="200" w:lineRule="exact"/>
                                    <w:ind w:firstLine="0"/>
                                    <w:jc w:val="left"/>
                                  </w:pPr>
                                  <w:r>
                                    <w:t>0,02</w:t>
                                  </w:r>
                                </w:p>
                              </w:tc>
                              <w:tc>
                                <w:tcPr>
                                  <w:tcW w:w="432"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157</w:t>
                                  </w:r>
                                </w:p>
                              </w:tc>
                              <w:tc>
                                <w:tcPr>
                                  <w:tcW w:w="811" w:type="dxa"/>
                                  <w:tcBorders>
                                    <w:left w:val="single" w:sz="4" w:space="0" w:color="auto"/>
                                  </w:tcBorders>
                                  <w:shd w:val="clear" w:color="auto" w:fill="FFFFFF"/>
                                  <w:vAlign w:val="bottom"/>
                                </w:tcPr>
                                <w:p w:rsidR="00BB5D0C" w:rsidRDefault="00BB5D0C">
                                  <w:pPr>
                                    <w:pStyle w:val="24"/>
                                    <w:shd w:val="clear" w:color="auto" w:fill="auto"/>
                                    <w:spacing w:line="180" w:lineRule="exact"/>
                                    <w:ind w:left="240" w:firstLine="0"/>
                                    <w:jc w:val="left"/>
                                  </w:pPr>
                                  <w:r>
                                    <w:rPr>
                                      <w:rStyle w:val="29pt1"/>
                                      <w:b/>
                                      <w:bCs/>
                                    </w:rPr>
                                    <w:t>4,62</w:t>
                                  </w:r>
                                </w:p>
                              </w:tc>
                              <w:tc>
                                <w:tcPr>
                                  <w:tcW w:w="562"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200" w:lineRule="exact"/>
                                    <w:ind w:firstLine="0"/>
                                    <w:jc w:val="left"/>
                                  </w:pPr>
                                  <w:r>
                                    <w:t>6,21</w:t>
                                  </w:r>
                                </w:p>
                              </w:tc>
                            </w:tr>
                            <w:tr w:rsidR="00BB5D0C">
                              <w:trPr>
                                <w:trHeight w:hRule="exact" w:val="226"/>
                              </w:trPr>
                              <w:tc>
                                <w:tcPr>
                                  <w:tcW w:w="283" w:type="dxa"/>
                                  <w:shd w:val="clear" w:color="auto" w:fill="FFFFFF"/>
                                </w:tcPr>
                                <w:p w:rsidR="00BB5D0C" w:rsidRDefault="00BB5D0C">
                                  <w:pPr>
                                    <w:pStyle w:val="24"/>
                                    <w:shd w:val="clear" w:color="auto" w:fill="auto"/>
                                    <w:spacing w:line="180" w:lineRule="exact"/>
                                    <w:ind w:firstLine="0"/>
                                    <w:jc w:val="left"/>
                                  </w:pPr>
                                  <w:r>
                                    <w:rPr>
                                      <w:rStyle w:val="29pt1"/>
                                      <w:b/>
                                      <w:bCs/>
                                    </w:rPr>
                                    <w:t>36-</w:t>
                                  </w:r>
                                </w:p>
                              </w:tc>
                              <w:tc>
                                <w:tcPr>
                                  <w:tcW w:w="456" w:type="dxa"/>
                                  <w:shd w:val="clear" w:color="auto" w:fill="FFFFFF"/>
                                </w:tcPr>
                                <w:p w:rsidR="00BB5D0C" w:rsidRDefault="00BB5D0C">
                                  <w:pPr>
                                    <w:pStyle w:val="24"/>
                                    <w:shd w:val="clear" w:color="auto" w:fill="auto"/>
                                    <w:spacing w:line="180" w:lineRule="exact"/>
                                    <w:ind w:firstLine="0"/>
                                    <w:jc w:val="left"/>
                                  </w:pPr>
                                  <w:r>
                                    <w:rPr>
                                      <w:rStyle w:val="29pt1"/>
                                      <w:b/>
                                      <w:bCs/>
                                    </w:rPr>
                                    <w:t>-48</w:t>
                                  </w:r>
                                </w:p>
                              </w:tc>
                              <w:tc>
                                <w:tcPr>
                                  <w:tcW w:w="389" w:type="dxa"/>
                                  <w:tcBorders>
                                    <w:left w:val="single" w:sz="4" w:space="0" w:color="auto"/>
                                  </w:tcBorders>
                                  <w:shd w:val="clear" w:color="auto" w:fill="FFFFFF"/>
                                </w:tcPr>
                                <w:p w:rsidR="00BB5D0C" w:rsidRDefault="00BB5D0C">
                                  <w:pPr>
                                    <w:pStyle w:val="24"/>
                                    <w:shd w:val="clear" w:color="auto" w:fill="auto"/>
                                    <w:spacing w:line="180" w:lineRule="exact"/>
                                    <w:ind w:firstLine="0"/>
                                    <w:jc w:val="left"/>
                                  </w:pPr>
                                  <w:r>
                                    <w:rPr>
                                      <w:rStyle w:val="29pt1"/>
                                      <w:b/>
                                      <w:bCs/>
                                    </w:rPr>
                                    <w:t>0,07</w:t>
                                  </w:r>
                                </w:p>
                              </w:tc>
                              <w:tc>
                                <w:tcPr>
                                  <w:tcW w:w="389" w:type="dxa"/>
                                  <w:tcBorders>
                                    <w:left w:val="single" w:sz="4" w:space="0" w:color="auto"/>
                                  </w:tcBorders>
                                  <w:shd w:val="clear" w:color="auto" w:fill="FFFFFF"/>
                                </w:tcPr>
                                <w:p w:rsidR="00BB5D0C" w:rsidRDefault="00BB5D0C">
                                  <w:pPr>
                                    <w:pStyle w:val="24"/>
                                    <w:shd w:val="clear" w:color="auto" w:fill="auto"/>
                                    <w:spacing w:line="180" w:lineRule="exact"/>
                                    <w:ind w:firstLine="0"/>
                                    <w:jc w:val="left"/>
                                  </w:pPr>
                                  <w:r>
                                    <w:rPr>
                                      <w:rStyle w:val="29pt1"/>
                                      <w:b/>
                                      <w:bCs/>
                                    </w:rPr>
                                    <w:t>2,50</w:t>
                                  </w:r>
                                </w:p>
                              </w:tc>
                              <w:tc>
                                <w:tcPr>
                                  <w:tcW w:w="816" w:type="dxa"/>
                                  <w:tcBorders>
                                    <w:left w:val="single" w:sz="4" w:space="0" w:color="auto"/>
                                  </w:tcBorders>
                                  <w:shd w:val="clear" w:color="auto" w:fill="FFFFFF"/>
                                </w:tcPr>
                                <w:p w:rsidR="00BB5D0C" w:rsidRDefault="00BB5D0C">
                                  <w:pPr>
                                    <w:pStyle w:val="24"/>
                                    <w:shd w:val="clear" w:color="auto" w:fill="auto"/>
                                    <w:spacing w:line="180" w:lineRule="exact"/>
                                    <w:ind w:right="240" w:firstLine="0"/>
                                    <w:jc w:val="right"/>
                                  </w:pPr>
                                  <w:r>
                                    <w:rPr>
                                      <w:rStyle w:val="29pt1"/>
                                      <w:b/>
                                      <w:bCs/>
                                    </w:rPr>
                                    <w:t>3,38</w:t>
                                  </w:r>
                                </w:p>
                              </w:tc>
                              <w:tc>
                                <w:tcPr>
                                  <w:tcW w:w="475" w:type="dxa"/>
                                  <w:tcBorders>
                                    <w:left w:val="single" w:sz="4" w:space="0" w:color="auto"/>
                                  </w:tcBorders>
                                  <w:shd w:val="clear" w:color="auto" w:fill="FFFFFF"/>
                                </w:tcPr>
                                <w:p w:rsidR="00BB5D0C" w:rsidRDefault="00BB5D0C">
                                  <w:pPr>
                                    <w:pStyle w:val="24"/>
                                    <w:shd w:val="clear" w:color="auto" w:fill="auto"/>
                                    <w:spacing w:line="180" w:lineRule="exact"/>
                                    <w:ind w:firstLine="0"/>
                                    <w:jc w:val="left"/>
                                  </w:pPr>
                                  <w:r>
                                    <w:rPr>
                                      <w:rStyle w:val="29pt1"/>
                                      <w:b/>
                                      <w:bCs/>
                                    </w:rPr>
                                    <w:t>5,95</w:t>
                                  </w:r>
                                </w:p>
                              </w:tc>
                              <w:tc>
                                <w:tcPr>
                                  <w:tcW w:w="475" w:type="dxa"/>
                                  <w:tcBorders>
                                    <w:left w:val="single" w:sz="4" w:space="0" w:color="auto"/>
                                  </w:tcBorders>
                                  <w:shd w:val="clear" w:color="auto" w:fill="FFFFFF"/>
                                </w:tcPr>
                                <w:p w:rsidR="00BB5D0C" w:rsidRDefault="00BB5D0C">
                                  <w:pPr>
                                    <w:pStyle w:val="24"/>
                                    <w:shd w:val="clear" w:color="auto" w:fill="auto"/>
                                    <w:spacing w:line="180" w:lineRule="exact"/>
                                    <w:ind w:left="160" w:firstLine="0"/>
                                    <w:jc w:val="left"/>
                                  </w:pPr>
                                  <w:r>
                                    <w:rPr>
                                      <w:rStyle w:val="29pt1"/>
                                      <w:b/>
                                      <w:bCs/>
                                    </w:rPr>
                                    <w:t>42</w:t>
                                  </w:r>
                                </w:p>
                              </w:tc>
                              <w:tc>
                                <w:tcPr>
                                  <w:tcW w:w="437" w:type="dxa"/>
                                  <w:tcBorders>
                                    <w:left w:val="single" w:sz="4" w:space="0" w:color="auto"/>
                                  </w:tcBorders>
                                  <w:shd w:val="clear" w:color="auto" w:fill="FFFFFF"/>
                                </w:tcPr>
                                <w:p w:rsidR="00BB5D0C" w:rsidRDefault="00BB5D0C">
                                  <w:pPr>
                                    <w:pStyle w:val="24"/>
                                    <w:shd w:val="clear" w:color="auto" w:fill="auto"/>
                                    <w:spacing w:line="180" w:lineRule="exact"/>
                                    <w:ind w:firstLine="0"/>
                                    <w:jc w:val="left"/>
                                  </w:pPr>
                                  <w:r>
                                    <w:rPr>
                                      <w:rStyle w:val="29pt1"/>
                                      <w:b/>
                                      <w:bCs/>
                                    </w:rPr>
                                    <w:t>0,05</w:t>
                                  </w:r>
                                </w:p>
                              </w:tc>
                              <w:tc>
                                <w:tcPr>
                                  <w:tcW w:w="432" w:type="dxa"/>
                                  <w:tcBorders>
                                    <w:left w:val="single" w:sz="4" w:space="0" w:color="auto"/>
                                  </w:tcBorders>
                                  <w:shd w:val="clear" w:color="auto" w:fill="FFFFFF"/>
                                </w:tcPr>
                                <w:p w:rsidR="00BB5D0C" w:rsidRDefault="00BB5D0C">
                                  <w:pPr>
                                    <w:pStyle w:val="24"/>
                                    <w:shd w:val="clear" w:color="auto" w:fill="auto"/>
                                    <w:spacing w:line="180" w:lineRule="exact"/>
                                    <w:ind w:firstLine="0"/>
                                    <w:jc w:val="left"/>
                                  </w:pPr>
                                  <w:r>
                                    <w:rPr>
                                      <w:rStyle w:val="29pt1"/>
                                      <w:b/>
                                      <w:bCs/>
                                    </w:rPr>
                                    <w:t>1,73</w:t>
                                  </w:r>
                                </w:p>
                              </w:tc>
                              <w:tc>
                                <w:tcPr>
                                  <w:tcW w:w="811" w:type="dxa"/>
                                  <w:tcBorders>
                                    <w:left w:val="single" w:sz="4" w:space="0" w:color="auto"/>
                                  </w:tcBorders>
                                  <w:shd w:val="clear" w:color="auto" w:fill="FFFFFF"/>
                                </w:tcPr>
                                <w:p w:rsidR="00BB5D0C" w:rsidRDefault="00BB5D0C">
                                  <w:pPr>
                                    <w:pStyle w:val="24"/>
                                    <w:shd w:val="clear" w:color="auto" w:fill="auto"/>
                                    <w:spacing w:line="180" w:lineRule="exact"/>
                                    <w:ind w:left="240" w:firstLine="0"/>
                                    <w:jc w:val="left"/>
                                  </w:pPr>
                                  <w:r>
                                    <w:rPr>
                                      <w:rStyle w:val="29pt1"/>
                                      <w:b/>
                                      <w:bCs/>
                                    </w:rPr>
                                    <w:t>4,35</w:t>
                                  </w:r>
                                </w:p>
                              </w:tc>
                              <w:tc>
                                <w:tcPr>
                                  <w:tcW w:w="562" w:type="dxa"/>
                                  <w:tcBorders>
                                    <w:left w:val="single" w:sz="4" w:space="0" w:color="auto"/>
                                    <w:right w:val="single" w:sz="4" w:space="0" w:color="auto"/>
                                  </w:tcBorders>
                                  <w:shd w:val="clear" w:color="auto" w:fill="FFFFFF"/>
                                </w:tcPr>
                                <w:p w:rsidR="00BB5D0C" w:rsidRDefault="00BB5D0C">
                                  <w:pPr>
                                    <w:pStyle w:val="24"/>
                                    <w:shd w:val="clear" w:color="auto" w:fill="auto"/>
                                    <w:spacing w:line="180" w:lineRule="exact"/>
                                    <w:ind w:firstLine="0"/>
                                    <w:jc w:val="left"/>
                                  </w:pPr>
                                  <w:r>
                                    <w:rPr>
                                      <w:rStyle w:val="29pt1"/>
                                      <w:b/>
                                      <w:bCs/>
                                    </w:rPr>
                                    <w:t>6,13</w:t>
                                  </w:r>
                                </w:p>
                              </w:tc>
                            </w:tr>
                          </w:tbl>
                          <w:p w:rsidR="00BB5D0C" w:rsidRDefault="00BB5D0C"/>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77" o:spid="_x0000_s1245" type="#_x0000_t202" style="position:absolute;margin-left:10.1pt;margin-top:57.6pt;width:276.25pt;height:58.35pt;z-index:-251603456;visibility:visible;mso-wrap-style:square;mso-width-percent:0;mso-height-percent:0;mso-wrap-distance-left:9.6pt;mso-wrap-distance-top:2.9pt;mso-wrap-distance-right:40.3pt;mso-wrap-distance-bottom:1.2pt;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FfZtAIAALYFAAAOAAAAZHJzL2Uyb0RvYy54bWysVNtu2zAMfR+wfxD07vpSO76gTtHG8TCg&#10;uwDtPkCx5ViYLXmSEqcb9u+j5DhNWwwYtvlBoCXqkIc84tX1oe/QnkrFBM+xf+FhRHklasa3Of7y&#10;UDoJRkoTXpNOcJrjR6rw9fLtm6txyGggWtHVVCIA4Sobhxy3Wg+Z66qqpT1RF2KgHA4bIXui4Vdu&#10;3VqSEdD7zg08b+GOQtaDFBVVCnaL6RAvLX7T0Ep/ahpFNepyDLlpu0q7bszqLq9ItpVkaFl1TIP8&#10;RRY9YRyCnqAKognaSfYKqmeVFEo0+qISvSuahlXUcgA2vveCzX1LBmq5QHHUcCqT+n+w1cf9Z4lY&#10;neOFF2DESQ9NeqAHjW7FAQVxbCo0DioDx/sBXPUBDqDTlq0a7kT1VSEuVi3hW3ojpRhbSmrI0Dc3&#10;3bOrE44yIJvxg6ghENlpYYEOjexN+aAgCNChU4+n7phkKti8jLzkMo4wquAsDn0vjGwIks23B6n0&#10;Oyp6ZIwcS+i+RSf7O6VNNiSbXUwwLkrWdVYBHX+2AY7TDsSGq+bMZGEb+iP10nWyTkInDBZrJ/SK&#10;wrkpV6GzKP04Ki6L1arwf5q4fpi1rK4pN2FmcfnhnzXvKPNJFid5KdGx2sCZlJTcbladRHsC4i7t&#10;dyzImZv7PA1bBODygpIfhN5tkDrlIomdsAwjJ429xPH89DZdeGEaFuVzSneM03+nhMYcp1EQTWL6&#10;LTfPfq+5kaxnGsZHx/ocJycnkhkJrnltW6sJ6yb7rBQm/adSQLvnRlvBGo1OatWHzcG+jsBPTXwj&#10;542oH0HDUoDEQKgw/MBohfyO0QiDJMfq245IilH3nsM7MFNnNuRsbGaD8Aqu5lhjNJkrPU2n3SDZ&#10;tgXk+aXdwFspmZXxUxbHFwbDwbI5DjIzfc7/rdfTuF3+AgAA//8DAFBLAwQUAAYACAAAACEA6/s5&#10;Qt0AAAAKAQAADwAAAGRycy9kb3ducmV2LnhtbEyPzU7DMBCE70i8g7VIXBB1bNS/EKdCCC7cKFy4&#10;ufE2iYjXUewmoU/PcqK33Z3R7DfFbvadGHGIbSADapGBQKqCa6k28Pnxer8BEZMlZ7tAaOAHI+zK&#10;66vC5i5M9I7jPtWCQyjm1kCTUp9LGasGvY2L0COxdgyDt4nXoZZusBOH+07qLFtJb1viD43t8bnB&#10;6nt/8gZW80t/97ZFPZ2rbqSvs1IJlTG3N/PTI4iEc/o3wx8+o0PJTIdwIhdFZ0Bnmp18V0se2LBc&#10;6zWIAysPaguyLORlhfIXAAD//wMAUEsBAi0AFAAGAAgAAAAhALaDOJL+AAAA4QEAABMAAAAAAAAA&#10;AAAAAAAAAAAAAFtDb250ZW50X1R5cGVzXS54bWxQSwECLQAUAAYACAAAACEAOP0h/9YAAACUAQAA&#10;CwAAAAAAAAAAAAAAAAAvAQAAX3JlbHMvLnJlbHNQSwECLQAUAAYACAAAACEApKhX2bQCAAC2BQAA&#10;DgAAAAAAAAAAAAAAAAAuAgAAZHJzL2Uyb0RvYy54bWxQSwECLQAUAAYACAAAACEA6/s5Qt0AAAAK&#10;AQAADwAAAAAAAAAAAAAAAAAOBQAAZHJzL2Rvd25yZXYueG1sUEsFBgAAAAAEAAQA8wAAABgGAAAA&#10;AA==&#10;" filled="f" stroked="f">
                <v:textbox style="mso-fit-shape-to-text:t" inset="0,0,0,0">
                  <w:txbxContent>
                    <w:tbl>
                      <w:tblPr>
                        <w:tblOverlap w:val="never"/>
                        <w:tblW w:w="0" w:type="auto"/>
                        <w:tblLayout w:type="fixed"/>
                        <w:tblCellMar>
                          <w:left w:w="10" w:type="dxa"/>
                          <w:right w:w="10" w:type="dxa"/>
                        </w:tblCellMar>
                        <w:tblLook w:val="04A0" w:firstRow="1" w:lastRow="0" w:firstColumn="1" w:lastColumn="0" w:noHBand="0" w:noVBand="1"/>
                      </w:tblPr>
                      <w:tblGrid>
                        <w:gridCol w:w="283"/>
                        <w:gridCol w:w="456"/>
                        <w:gridCol w:w="389"/>
                        <w:gridCol w:w="389"/>
                        <w:gridCol w:w="816"/>
                        <w:gridCol w:w="475"/>
                        <w:gridCol w:w="475"/>
                        <w:gridCol w:w="437"/>
                        <w:gridCol w:w="432"/>
                        <w:gridCol w:w="811"/>
                        <w:gridCol w:w="562"/>
                      </w:tblGrid>
                      <w:tr w:rsidR="00BB5D0C">
                        <w:trPr>
                          <w:trHeight w:hRule="exact" w:val="182"/>
                        </w:trPr>
                        <w:tc>
                          <w:tcPr>
                            <w:tcW w:w="283" w:type="dxa"/>
                            <w:shd w:val="clear" w:color="auto" w:fill="FFFFFF"/>
                            <w:vAlign w:val="center"/>
                          </w:tcPr>
                          <w:p w:rsidR="00BB5D0C" w:rsidRDefault="00BB5D0C">
                            <w:pPr>
                              <w:pStyle w:val="24"/>
                              <w:shd w:val="clear" w:color="auto" w:fill="auto"/>
                              <w:spacing w:line="200" w:lineRule="exact"/>
                              <w:ind w:firstLine="0"/>
                              <w:jc w:val="left"/>
                            </w:pPr>
                            <w:r>
                              <w:t>0</w:t>
                            </w:r>
                            <w:r>
                              <w:rPr>
                                <w:rStyle w:val="29pt1"/>
                                <w:b/>
                                <w:bCs/>
                              </w:rPr>
                              <w:t>-</w:t>
                            </w:r>
                          </w:p>
                        </w:tc>
                        <w:tc>
                          <w:tcPr>
                            <w:tcW w:w="456" w:type="dxa"/>
                            <w:shd w:val="clear" w:color="auto" w:fill="FFFFFF"/>
                            <w:vAlign w:val="center"/>
                          </w:tcPr>
                          <w:p w:rsidR="00BB5D0C" w:rsidRDefault="00BB5D0C">
                            <w:pPr>
                              <w:pStyle w:val="24"/>
                              <w:shd w:val="clear" w:color="auto" w:fill="auto"/>
                              <w:spacing w:line="200" w:lineRule="exact"/>
                              <w:ind w:firstLine="0"/>
                              <w:jc w:val="left"/>
                            </w:pPr>
                            <w:r>
                              <w:t>-12</w:t>
                            </w:r>
                          </w:p>
                        </w:tc>
                        <w:tc>
                          <w:tcPr>
                            <w:tcW w:w="389"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0,28</w:t>
                            </w:r>
                          </w:p>
                        </w:tc>
                        <w:tc>
                          <w:tcPr>
                            <w:tcW w:w="389"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2,69</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80" w:lineRule="exact"/>
                              <w:ind w:right="240" w:firstLine="0"/>
                              <w:jc w:val="right"/>
                            </w:pPr>
                            <w:r>
                              <w:rPr>
                                <w:rStyle w:val="29pt1"/>
                                <w:b/>
                                <w:bCs/>
                              </w:rPr>
                              <w:t>2,60</w:t>
                            </w:r>
                          </w:p>
                        </w:tc>
                        <w:tc>
                          <w:tcPr>
                            <w:tcW w:w="475"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5,57</w:t>
                            </w:r>
                          </w:p>
                        </w:tc>
                        <w:tc>
                          <w:tcPr>
                            <w:tcW w:w="475" w:type="dxa"/>
                            <w:tcBorders>
                              <w:lef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48</w:t>
                            </w:r>
                          </w:p>
                        </w:tc>
                        <w:tc>
                          <w:tcPr>
                            <w:tcW w:w="437"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0,08</w:t>
                            </w:r>
                          </w:p>
                        </w:tc>
                        <w:tc>
                          <w:tcPr>
                            <w:tcW w:w="432" w:type="dxa"/>
                            <w:tcBorders>
                              <w:left w:val="single" w:sz="4" w:space="0" w:color="auto"/>
                            </w:tcBorders>
                            <w:shd w:val="clear" w:color="auto" w:fill="FFFFFF"/>
                            <w:vAlign w:val="bottom"/>
                          </w:tcPr>
                          <w:p w:rsidR="00BB5D0C" w:rsidRDefault="00BB5D0C">
                            <w:pPr>
                              <w:pStyle w:val="24"/>
                              <w:shd w:val="clear" w:color="auto" w:fill="auto"/>
                              <w:spacing w:line="200" w:lineRule="exact"/>
                              <w:ind w:firstLine="0"/>
                              <w:jc w:val="left"/>
                            </w:pPr>
                            <w:r>
                              <w:t>2,02</w:t>
                            </w:r>
                          </w:p>
                        </w:tc>
                        <w:tc>
                          <w:tcPr>
                            <w:tcW w:w="811" w:type="dxa"/>
                            <w:tcBorders>
                              <w:left w:val="single" w:sz="4" w:space="0" w:color="auto"/>
                            </w:tcBorders>
                            <w:shd w:val="clear" w:color="auto" w:fill="FFFFFF"/>
                            <w:vAlign w:val="bottom"/>
                          </w:tcPr>
                          <w:p w:rsidR="00BB5D0C" w:rsidRDefault="00BB5D0C">
                            <w:pPr>
                              <w:pStyle w:val="24"/>
                              <w:shd w:val="clear" w:color="auto" w:fill="auto"/>
                              <w:spacing w:line="180" w:lineRule="exact"/>
                              <w:ind w:left="240" w:firstLine="0"/>
                              <w:jc w:val="left"/>
                            </w:pPr>
                            <w:r>
                              <w:rPr>
                                <w:rStyle w:val="29pt1"/>
                                <w:b/>
                                <w:bCs/>
                              </w:rPr>
                              <w:t>3,65</w:t>
                            </w:r>
                          </w:p>
                        </w:tc>
                        <w:tc>
                          <w:tcPr>
                            <w:tcW w:w="562"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5,75</w:t>
                            </w:r>
                          </w:p>
                        </w:tc>
                      </w:tr>
                      <w:tr w:rsidR="00BB5D0C">
                        <w:trPr>
                          <w:trHeight w:hRule="exact" w:val="173"/>
                        </w:trPr>
                        <w:tc>
                          <w:tcPr>
                            <w:tcW w:w="283" w:type="dxa"/>
                            <w:shd w:val="clear" w:color="auto" w:fill="FFFFFF"/>
                            <w:vAlign w:val="bottom"/>
                          </w:tcPr>
                          <w:p w:rsidR="00BB5D0C" w:rsidRDefault="00BB5D0C">
                            <w:pPr>
                              <w:pStyle w:val="24"/>
                              <w:shd w:val="clear" w:color="auto" w:fill="auto"/>
                              <w:spacing w:line="200" w:lineRule="exact"/>
                              <w:ind w:firstLine="0"/>
                              <w:jc w:val="left"/>
                            </w:pPr>
                            <w:r>
                              <w:t>12</w:t>
                            </w:r>
                            <w:r>
                              <w:rPr>
                                <w:rStyle w:val="29pt1"/>
                                <w:b/>
                                <w:bCs/>
                              </w:rPr>
                              <w:t>-</w:t>
                            </w:r>
                          </w:p>
                        </w:tc>
                        <w:tc>
                          <w:tcPr>
                            <w:tcW w:w="456" w:type="dxa"/>
                            <w:shd w:val="clear" w:color="auto" w:fill="FFFFFF"/>
                            <w:vAlign w:val="bottom"/>
                          </w:tcPr>
                          <w:p w:rsidR="00BB5D0C" w:rsidRDefault="00BB5D0C">
                            <w:pPr>
                              <w:pStyle w:val="24"/>
                              <w:shd w:val="clear" w:color="auto" w:fill="auto"/>
                              <w:spacing w:line="180" w:lineRule="exact"/>
                              <w:ind w:firstLine="0"/>
                              <w:jc w:val="left"/>
                            </w:pPr>
                            <w:r>
                              <w:rPr>
                                <w:rStyle w:val="29pt1"/>
                                <w:b/>
                                <w:bCs/>
                              </w:rPr>
                              <w:t>-24</w:t>
                            </w:r>
                          </w:p>
                        </w:tc>
                        <w:tc>
                          <w:tcPr>
                            <w:tcW w:w="389" w:type="dxa"/>
                            <w:tcBorders>
                              <w:left w:val="single" w:sz="4" w:space="0" w:color="auto"/>
                            </w:tcBorders>
                            <w:shd w:val="clear" w:color="auto" w:fill="FFFFFF"/>
                            <w:vAlign w:val="bottom"/>
                          </w:tcPr>
                          <w:p w:rsidR="00BB5D0C" w:rsidRDefault="00BB5D0C">
                            <w:pPr>
                              <w:pStyle w:val="24"/>
                              <w:shd w:val="clear" w:color="auto" w:fill="auto"/>
                              <w:spacing w:line="200" w:lineRule="exact"/>
                              <w:ind w:firstLine="0"/>
                              <w:jc w:val="left"/>
                            </w:pPr>
                            <w:r>
                              <w:t>0,12</w:t>
                            </w:r>
                          </w:p>
                        </w:tc>
                        <w:tc>
                          <w:tcPr>
                            <w:tcW w:w="389"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3,07</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80" w:lineRule="exact"/>
                              <w:ind w:right="240" w:firstLine="0"/>
                              <w:jc w:val="right"/>
                            </w:pPr>
                            <w:r>
                              <w:rPr>
                                <w:rStyle w:val="29pt1"/>
                                <w:b/>
                                <w:bCs/>
                              </w:rPr>
                              <w:t>2,40</w:t>
                            </w:r>
                          </w:p>
                        </w:tc>
                        <w:tc>
                          <w:tcPr>
                            <w:tcW w:w="475"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5,59</w:t>
                            </w:r>
                          </w:p>
                        </w:tc>
                        <w:tc>
                          <w:tcPr>
                            <w:tcW w:w="475" w:type="dxa"/>
                            <w:tcBorders>
                              <w:lef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55</w:t>
                            </w:r>
                          </w:p>
                        </w:tc>
                        <w:tc>
                          <w:tcPr>
                            <w:tcW w:w="437"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0,05</w:t>
                            </w:r>
                          </w:p>
                        </w:tc>
                        <w:tc>
                          <w:tcPr>
                            <w:tcW w:w="432"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1,35</w:t>
                            </w:r>
                          </w:p>
                        </w:tc>
                        <w:tc>
                          <w:tcPr>
                            <w:tcW w:w="811" w:type="dxa"/>
                            <w:tcBorders>
                              <w:left w:val="single" w:sz="4" w:space="0" w:color="auto"/>
                            </w:tcBorders>
                            <w:shd w:val="clear" w:color="auto" w:fill="FFFFFF"/>
                            <w:vAlign w:val="bottom"/>
                          </w:tcPr>
                          <w:p w:rsidR="00BB5D0C" w:rsidRDefault="00BB5D0C">
                            <w:pPr>
                              <w:pStyle w:val="24"/>
                              <w:shd w:val="clear" w:color="auto" w:fill="auto"/>
                              <w:spacing w:line="180" w:lineRule="exact"/>
                              <w:ind w:left="240" w:firstLine="0"/>
                              <w:jc w:val="left"/>
                            </w:pPr>
                            <w:r>
                              <w:rPr>
                                <w:rStyle w:val="29pt1"/>
                                <w:b/>
                                <w:bCs/>
                              </w:rPr>
                              <w:t>4,15</w:t>
                            </w:r>
                          </w:p>
                        </w:tc>
                        <w:tc>
                          <w:tcPr>
                            <w:tcW w:w="562"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5,55</w:t>
                            </w:r>
                          </w:p>
                        </w:tc>
                      </w:tr>
                      <w:tr w:rsidR="00BB5D0C">
                        <w:trPr>
                          <w:trHeight w:hRule="exact" w:val="168"/>
                        </w:trPr>
                        <w:tc>
                          <w:tcPr>
                            <w:tcW w:w="283" w:type="dxa"/>
                            <w:shd w:val="clear" w:color="auto" w:fill="FFFFFF"/>
                            <w:vAlign w:val="bottom"/>
                          </w:tcPr>
                          <w:p w:rsidR="00BB5D0C" w:rsidRDefault="00BB5D0C">
                            <w:pPr>
                              <w:pStyle w:val="24"/>
                              <w:shd w:val="clear" w:color="auto" w:fill="auto"/>
                              <w:spacing w:line="180" w:lineRule="exact"/>
                              <w:ind w:firstLine="0"/>
                              <w:jc w:val="left"/>
                            </w:pPr>
                            <w:r>
                              <w:rPr>
                                <w:rStyle w:val="29pt1"/>
                                <w:b/>
                                <w:bCs/>
                              </w:rPr>
                              <w:t>24-</w:t>
                            </w:r>
                          </w:p>
                        </w:tc>
                        <w:tc>
                          <w:tcPr>
                            <w:tcW w:w="456" w:type="dxa"/>
                            <w:shd w:val="clear" w:color="auto" w:fill="FFFFFF"/>
                            <w:vAlign w:val="bottom"/>
                          </w:tcPr>
                          <w:p w:rsidR="00BB5D0C" w:rsidRDefault="00BB5D0C">
                            <w:pPr>
                              <w:pStyle w:val="24"/>
                              <w:shd w:val="clear" w:color="auto" w:fill="auto"/>
                              <w:spacing w:line="180" w:lineRule="exact"/>
                              <w:ind w:firstLine="0"/>
                              <w:jc w:val="left"/>
                            </w:pPr>
                            <w:r>
                              <w:rPr>
                                <w:rStyle w:val="29pt1"/>
                                <w:b/>
                                <w:bCs/>
                              </w:rPr>
                              <w:t>-36</w:t>
                            </w:r>
                          </w:p>
                        </w:tc>
                        <w:tc>
                          <w:tcPr>
                            <w:tcW w:w="389"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0,04</w:t>
                            </w:r>
                          </w:p>
                        </w:tc>
                        <w:tc>
                          <w:tcPr>
                            <w:tcW w:w="389"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2,81</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80" w:lineRule="exact"/>
                              <w:ind w:right="240" w:firstLine="0"/>
                              <w:jc w:val="right"/>
                            </w:pPr>
                            <w:r>
                              <w:rPr>
                                <w:rStyle w:val="29pt1"/>
                                <w:b/>
                                <w:bCs/>
                              </w:rPr>
                              <w:t>3,20</w:t>
                            </w:r>
                          </w:p>
                        </w:tc>
                        <w:tc>
                          <w:tcPr>
                            <w:tcW w:w="475"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6,05</w:t>
                            </w:r>
                          </w:p>
                        </w:tc>
                        <w:tc>
                          <w:tcPr>
                            <w:tcW w:w="475" w:type="dxa"/>
                            <w:tcBorders>
                              <w:lef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46</w:t>
                            </w:r>
                          </w:p>
                        </w:tc>
                        <w:tc>
                          <w:tcPr>
                            <w:tcW w:w="437" w:type="dxa"/>
                            <w:tcBorders>
                              <w:left w:val="single" w:sz="4" w:space="0" w:color="auto"/>
                            </w:tcBorders>
                            <w:shd w:val="clear" w:color="auto" w:fill="FFFFFF"/>
                            <w:vAlign w:val="bottom"/>
                          </w:tcPr>
                          <w:p w:rsidR="00BB5D0C" w:rsidRDefault="00BB5D0C">
                            <w:pPr>
                              <w:pStyle w:val="24"/>
                              <w:shd w:val="clear" w:color="auto" w:fill="auto"/>
                              <w:spacing w:line="200" w:lineRule="exact"/>
                              <w:ind w:firstLine="0"/>
                              <w:jc w:val="left"/>
                            </w:pPr>
                            <w:r>
                              <w:t>0,02</w:t>
                            </w:r>
                          </w:p>
                        </w:tc>
                        <w:tc>
                          <w:tcPr>
                            <w:tcW w:w="432"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157</w:t>
                            </w:r>
                          </w:p>
                        </w:tc>
                        <w:tc>
                          <w:tcPr>
                            <w:tcW w:w="811" w:type="dxa"/>
                            <w:tcBorders>
                              <w:left w:val="single" w:sz="4" w:space="0" w:color="auto"/>
                            </w:tcBorders>
                            <w:shd w:val="clear" w:color="auto" w:fill="FFFFFF"/>
                            <w:vAlign w:val="bottom"/>
                          </w:tcPr>
                          <w:p w:rsidR="00BB5D0C" w:rsidRDefault="00BB5D0C">
                            <w:pPr>
                              <w:pStyle w:val="24"/>
                              <w:shd w:val="clear" w:color="auto" w:fill="auto"/>
                              <w:spacing w:line="180" w:lineRule="exact"/>
                              <w:ind w:left="240" w:firstLine="0"/>
                              <w:jc w:val="left"/>
                            </w:pPr>
                            <w:r>
                              <w:rPr>
                                <w:rStyle w:val="29pt1"/>
                                <w:b/>
                                <w:bCs/>
                              </w:rPr>
                              <w:t>4,62</w:t>
                            </w:r>
                          </w:p>
                        </w:tc>
                        <w:tc>
                          <w:tcPr>
                            <w:tcW w:w="562"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200" w:lineRule="exact"/>
                              <w:ind w:firstLine="0"/>
                              <w:jc w:val="left"/>
                            </w:pPr>
                            <w:r>
                              <w:t>6,21</w:t>
                            </w:r>
                          </w:p>
                        </w:tc>
                      </w:tr>
                      <w:tr w:rsidR="00BB5D0C">
                        <w:trPr>
                          <w:trHeight w:hRule="exact" w:val="226"/>
                        </w:trPr>
                        <w:tc>
                          <w:tcPr>
                            <w:tcW w:w="283" w:type="dxa"/>
                            <w:shd w:val="clear" w:color="auto" w:fill="FFFFFF"/>
                          </w:tcPr>
                          <w:p w:rsidR="00BB5D0C" w:rsidRDefault="00BB5D0C">
                            <w:pPr>
                              <w:pStyle w:val="24"/>
                              <w:shd w:val="clear" w:color="auto" w:fill="auto"/>
                              <w:spacing w:line="180" w:lineRule="exact"/>
                              <w:ind w:firstLine="0"/>
                              <w:jc w:val="left"/>
                            </w:pPr>
                            <w:r>
                              <w:rPr>
                                <w:rStyle w:val="29pt1"/>
                                <w:b/>
                                <w:bCs/>
                              </w:rPr>
                              <w:t>36-</w:t>
                            </w:r>
                          </w:p>
                        </w:tc>
                        <w:tc>
                          <w:tcPr>
                            <w:tcW w:w="456" w:type="dxa"/>
                            <w:shd w:val="clear" w:color="auto" w:fill="FFFFFF"/>
                          </w:tcPr>
                          <w:p w:rsidR="00BB5D0C" w:rsidRDefault="00BB5D0C">
                            <w:pPr>
                              <w:pStyle w:val="24"/>
                              <w:shd w:val="clear" w:color="auto" w:fill="auto"/>
                              <w:spacing w:line="180" w:lineRule="exact"/>
                              <w:ind w:firstLine="0"/>
                              <w:jc w:val="left"/>
                            </w:pPr>
                            <w:r>
                              <w:rPr>
                                <w:rStyle w:val="29pt1"/>
                                <w:b/>
                                <w:bCs/>
                              </w:rPr>
                              <w:t>-48</w:t>
                            </w:r>
                          </w:p>
                        </w:tc>
                        <w:tc>
                          <w:tcPr>
                            <w:tcW w:w="389" w:type="dxa"/>
                            <w:tcBorders>
                              <w:left w:val="single" w:sz="4" w:space="0" w:color="auto"/>
                            </w:tcBorders>
                            <w:shd w:val="clear" w:color="auto" w:fill="FFFFFF"/>
                          </w:tcPr>
                          <w:p w:rsidR="00BB5D0C" w:rsidRDefault="00BB5D0C">
                            <w:pPr>
                              <w:pStyle w:val="24"/>
                              <w:shd w:val="clear" w:color="auto" w:fill="auto"/>
                              <w:spacing w:line="180" w:lineRule="exact"/>
                              <w:ind w:firstLine="0"/>
                              <w:jc w:val="left"/>
                            </w:pPr>
                            <w:r>
                              <w:rPr>
                                <w:rStyle w:val="29pt1"/>
                                <w:b/>
                                <w:bCs/>
                              </w:rPr>
                              <w:t>0,07</w:t>
                            </w:r>
                          </w:p>
                        </w:tc>
                        <w:tc>
                          <w:tcPr>
                            <w:tcW w:w="389" w:type="dxa"/>
                            <w:tcBorders>
                              <w:left w:val="single" w:sz="4" w:space="0" w:color="auto"/>
                            </w:tcBorders>
                            <w:shd w:val="clear" w:color="auto" w:fill="FFFFFF"/>
                          </w:tcPr>
                          <w:p w:rsidR="00BB5D0C" w:rsidRDefault="00BB5D0C">
                            <w:pPr>
                              <w:pStyle w:val="24"/>
                              <w:shd w:val="clear" w:color="auto" w:fill="auto"/>
                              <w:spacing w:line="180" w:lineRule="exact"/>
                              <w:ind w:firstLine="0"/>
                              <w:jc w:val="left"/>
                            </w:pPr>
                            <w:r>
                              <w:rPr>
                                <w:rStyle w:val="29pt1"/>
                                <w:b/>
                                <w:bCs/>
                              </w:rPr>
                              <w:t>2,50</w:t>
                            </w:r>
                          </w:p>
                        </w:tc>
                        <w:tc>
                          <w:tcPr>
                            <w:tcW w:w="816" w:type="dxa"/>
                            <w:tcBorders>
                              <w:left w:val="single" w:sz="4" w:space="0" w:color="auto"/>
                            </w:tcBorders>
                            <w:shd w:val="clear" w:color="auto" w:fill="FFFFFF"/>
                          </w:tcPr>
                          <w:p w:rsidR="00BB5D0C" w:rsidRDefault="00BB5D0C">
                            <w:pPr>
                              <w:pStyle w:val="24"/>
                              <w:shd w:val="clear" w:color="auto" w:fill="auto"/>
                              <w:spacing w:line="180" w:lineRule="exact"/>
                              <w:ind w:right="240" w:firstLine="0"/>
                              <w:jc w:val="right"/>
                            </w:pPr>
                            <w:r>
                              <w:rPr>
                                <w:rStyle w:val="29pt1"/>
                                <w:b/>
                                <w:bCs/>
                              </w:rPr>
                              <w:t>3,38</w:t>
                            </w:r>
                          </w:p>
                        </w:tc>
                        <w:tc>
                          <w:tcPr>
                            <w:tcW w:w="475" w:type="dxa"/>
                            <w:tcBorders>
                              <w:left w:val="single" w:sz="4" w:space="0" w:color="auto"/>
                            </w:tcBorders>
                            <w:shd w:val="clear" w:color="auto" w:fill="FFFFFF"/>
                          </w:tcPr>
                          <w:p w:rsidR="00BB5D0C" w:rsidRDefault="00BB5D0C">
                            <w:pPr>
                              <w:pStyle w:val="24"/>
                              <w:shd w:val="clear" w:color="auto" w:fill="auto"/>
                              <w:spacing w:line="180" w:lineRule="exact"/>
                              <w:ind w:firstLine="0"/>
                              <w:jc w:val="left"/>
                            </w:pPr>
                            <w:r>
                              <w:rPr>
                                <w:rStyle w:val="29pt1"/>
                                <w:b/>
                                <w:bCs/>
                              </w:rPr>
                              <w:t>5,95</w:t>
                            </w:r>
                          </w:p>
                        </w:tc>
                        <w:tc>
                          <w:tcPr>
                            <w:tcW w:w="475" w:type="dxa"/>
                            <w:tcBorders>
                              <w:left w:val="single" w:sz="4" w:space="0" w:color="auto"/>
                            </w:tcBorders>
                            <w:shd w:val="clear" w:color="auto" w:fill="FFFFFF"/>
                          </w:tcPr>
                          <w:p w:rsidR="00BB5D0C" w:rsidRDefault="00BB5D0C">
                            <w:pPr>
                              <w:pStyle w:val="24"/>
                              <w:shd w:val="clear" w:color="auto" w:fill="auto"/>
                              <w:spacing w:line="180" w:lineRule="exact"/>
                              <w:ind w:left="160" w:firstLine="0"/>
                              <w:jc w:val="left"/>
                            </w:pPr>
                            <w:r>
                              <w:rPr>
                                <w:rStyle w:val="29pt1"/>
                                <w:b/>
                                <w:bCs/>
                              </w:rPr>
                              <w:t>42</w:t>
                            </w:r>
                          </w:p>
                        </w:tc>
                        <w:tc>
                          <w:tcPr>
                            <w:tcW w:w="437" w:type="dxa"/>
                            <w:tcBorders>
                              <w:left w:val="single" w:sz="4" w:space="0" w:color="auto"/>
                            </w:tcBorders>
                            <w:shd w:val="clear" w:color="auto" w:fill="FFFFFF"/>
                          </w:tcPr>
                          <w:p w:rsidR="00BB5D0C" w:rsidRDefault="00BB5D0C">
                            <w:pPr>
                              <w:pStyle w:val="24"/>
                              <w:shd w:val="clear" w:color="auto" w:fill="auto"/>
                              <w:spacing w:line="180" w:lineRule="exact"/>
                              <w:ind w:firstLine="0"/>
                              <w:jc w:val="left"/>
                            </w:pPr>
                            <w:r>
                              <w:rPr>
                                <w:rStyle w:val="29pt1"/>
                                <w:b/>
                                <w:bCs/>
                              </w:rPr>
                              <w:t>0,05</w:t>
                            </w:r>
                          </w:p>
                        </w:tc>
                        <w:tc>
                          <w:tcPr>
                            <w:tcW w:w="432" w:type="dxa"/>
                            <w:tcBorders>
                              <w:left w:val="single" w:sz="4" w:space="0" w:color="auto"/>
                            </w:tcBorders>
                            <w:shd w:val="clear" w:color="auto" w:fill="FFFFFF"/>
                          </w:tcPr>
                          <w:p w:rsidR="00BB5D0C" w:rsidRDefault="00BB5D0C">
                            <w:pPr>
                              <w:pStyle w:val="24"/>
                              <w:shd w:val="clear" w:color="auto" w:fill="auto"/>
                              <w:spacing w:line="180" w:lineRule="exact"/>
                              <w:ind w:firstLine="0"/>
                              <w:jc w:val="left"/>
                            </w:pPr>
                            <w:r>
                              <w:rPr>
                                <w:rStyle w:val="29pt1"/>
                                <w:b/>
                                <w:bCs/>
                              </w:rPr>
                              <w:t>1,73</w:t>
                            </w:r>
                          </w:p>
                        </w:tc>
                        <w:tc>
                          <w:tcPr>
                            <w:tcW w:w="811" w:type="dxa"/>
                            <w:tcBorders>
                              <w:left w:val="single" w:sz="4" w:space="0" w:color="auto"/>
                            </w:tcBorders>
                            <w:shd w:val="clear" w:color="auto" w:fill="FFFFFF"/>
                          </w:tcPr>
                          <w:p w:rsidR="00BB5D0C" w:rsidRDefault="00BB5D0C">
                            <w:pPr>
                              <w:pStyle w:val="24"/>
                              <w:shd w:val="clear" w:color="auto" w:fill="auto"/>
                              <w:spacing w:line="180" w:lineRule="exact"/>
                              <w:ind w:left="240" w:firstLine="0"/>
                              <w:jc w:val="left"/>
                            </w:pPr>
                            <w:r>
                              <w:rPr>
                                <w:rStyle w:val="29pt1"/>
                                <w:b/>
                                <w:bCs/>
                              </w:rPr>
                              <w:t>4,35</w:t>
                            </w:r>
                          </w:p>
                        </w:tc>
                        <w:tc>
                          <w:tcPr>
                            <w:tcW w:w="562" w:type="dxa"/>
                            <w:tcBorders>
                              <w:left w:val="single" w:sz="4" w:space="0" w:color="auto"/>
                              <w:right w:val="single" w:sz="4" w:space="0" w:color="auto"/>
                            </w:tcBorders>
                            <w:shd w:val="clear" w:color="auto" w:fill="FFFFFF"/>
                          </w:tcPr>
                          <w:p w:rsidR="00BB5D0C" w:rsidRDefault="00BB5D0C">
                            <w:pPr>
                              <w:pStyle w:val="24"/>
                              <w:shd w:val="clear" w:color="auto" w:fill="auto"/>
                              <w:spacing w:line="180" w:lineRule="exact"/>
                              <w:ind w:firstLine="0"/>
                              <w:jc w:val="left"/>
                            </w:pPr>
                            <w:r>
                              <w:rPr>
                                <w:rStyle w:val="29pt1"/>
                                <w:b/>
                                <w:bCs/>
                              </w:rPr>
                              <w:t>6,13</w:t>
                            </w:r>
                          </w:p>
                        </w:tc>
                      </w:tr>
                    </w:tbl>
                    <w:p w:rsidR="00BB5D0C" w:rsidRDefault="00BB5D0C"/>
                  </w:txbxContent>
                </v:textbox>
                <w10:wrap type="topAndBottom" anchorx="margin" anchory="margin"/>
              </v:shape>
            </w:pict>
          </mc:Fallback>
        </mc:AlternateContent>
      </w:r>
      <w:r>
        <w:rPr>
          <w:noProof/>
          <w:lang w:val="uk-UA" w:eastAsia="uk-UA" w:bidi="ar-SA"/>
        </w:rPr>
        <mc:AlternateContent>
          <mc:Choice Requires="wps">
            <w:drawing>
              <wp:anchor distT="36830" distB="15240" distL="121920" distR="511810" simplePos="0" relativeHeight="251714048" behindDoc="1" locked="0" layoutInCell="1" allowOverlap="1">
                <wp:simplePos x="0" y="0"/>
                <wp:positionH relativeFrom="margin">
                  <wp:posOffset>1774190</wp:posOffset>
                </wp:positionH>
                <wp:positionV relativeFrom="margin">
                  <wp:posOffset>594360</wp:posOffset>
                </wp:positionV>
                <wp:extent cx="640080" cy="107950"/>
                <wp:effectExtent l="2540" t="3810" r="0" b="0"/>
                <wp:wrapTopAndBottom/>
                <wp:docPr id="601" name="Text Box 2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53"/>
                              <w:shd w:val="clear" w:color="auto" w:fill="auto"/>
                              <w:spacing w:line="170" w:lineRule="exact"/>
                              <w:jc w:val="left"/>
                            </w:pPr>
                            <w:r>
                              <w:rPr>
                                <w:rStyle w:val="50ptExact"/>
                                <w:i/>
                                <w:iCs/>
                              </w:rPr>
                              <w:t>Делянка 10</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76" o:spid="_x0000_s1246" type="#_x0000_t202" style="position:absolute;margin-left:139.7pt;margin-top:46.8pt;width:50.4pt;height:8.5pt;z-index:-251602432;visibility:visible;mso-wrap-style:square;mso-width-percent:0;mso-height-percent:0;mso-wrap-distance-left:9.6pt;mso-wrap-distance-top:2.9pt;mso-wrap-distance-right:40.3pt;mso-wrap-distance-bottom:1.2pt;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RlvtAIAALUFAAAOAAAAZHJzL2Uyb0RvYy54bWysVG1vmzAQ/j5p/8Hyd4phhARUUrUhTJO6&#10;F6ndD3DABGtgM9sJ6ab9951NSJr2y7SND9bhOz9+7u7xXd8cuhbtmdJcigwHVwQjJkpZcbHN8NfH&#10;wltgpA0VFW2lYBl+YhrfLN++uR76lIWykW3FFAIQodOhz3BjTJ/6vi4b1lF9JXsmwFlL1VEDv2rr&#10;V4oOgN61fkhI7A9SVb2SJdMadvPRiZcOv65ZaT7XtWYGtRkGbsatyq0bu/rLa5puFe0bXh5p0L9g&#10;0VEu4NITVE4NRTvFX0F1vFRSy9pclbLzZV3zkrkcIJuAvMjmoaE9c7lAcXR/KpP+f7Dlp/0XhXiV&#10;4ZgEGAnaQZMe2cGgO3lA4Ty2FRp6nULgQw+h5gAO6LTLVvf3svymkZCrhootu1VKDg2jFTAM7En/&#10;2dERR1uQzfBRVnAR3RnpgA616mz5oCAI0KFTT6fuWDIlbMYRIQvwlOAKyDyZue75NJ0O90qb90x2&#10;yBoZVtB8B07399pYMjSdQuxdQha8bZ0AWnGxAYHjDlwNR63PknD9/JmQZL1YLyIvCuO1F5E8926L&#10;VeTFRTCf5e/y1SoPftl7gyhteFUxYa+ZtBVEf9a7o8pHVZzUpWXLKwtnKWm13axahfYUtF24z5Uc&#10;POcw/5KGKwLk8iKlIIzIXZh4RbyYe1ERzbxkThYeCZK7JCZREuXFZUr3XLB/TwkNGU5m4WzU0pn0&#10;i9yI+17nRtOOG5geLe8yvDgF0dQqcC0q11pDeTvaz0ph6Z9LAe2eGu30aiU6itUcNgf3OMLQic2q&#10;eSOrJ5CwkiAxUCPMPjAaqX5gNMAcybD+vqOKYdR+EPAM7NCZDDUZm8mgooSjGTYYjebKjMNp1yu+&#10;bQB5emi38FQK7mR8ZnF8YDAbXDbHOWaHz/N/F3WetsvfAAAA//8DAFBLAwQUAAYACAAAACEAiF8h&#10;MN4AAAAKAQAADwAAAGRycy9kb3ducmV2LnhtbEyPMU/DMBCFdyT+g3VILKi1naLQhDgVQrCwUVjY&#10;3PiaRNjnKHaT0F+Pmeh4ep/e+67aLc6yCcfQe1Ig1wIYUuNNT62Cz4/X1RZYiJqMtp5QwQ8G2NXX&#10;V5UujZ/pHad9bFkqoVBqBV2MQ8l5aDp0Oqz9gJSyox+djukcW25GPadyZ3kmRM6d7iktdHrA5w6b&#10;7/3JKciXl+HurcBsPjd2oq+zlBGlUrc3y9MjsIhL/IfhTz+pQ52cDv5EJjCrIHso7hOqoNjkwBKw&#10;2YoM2CGRUuTA64pfvlD/AgAA//8DAFBLAQItABQABgAIAAAAIQC2gziS/gAAAOEBAAATAAAAAAAA&#10;AAAAAAAAAAAAAABbQ29udGVudF9UeXBlc10ueG1sUEsBAi0AFAAGAAgAAAAhADj9If/WAAAAlAEA&#10;AAsAAAAAAAAAAAAAAAAALwEAAF9yZWxzLy5yZWxzUEsBAi0AFAAGAAgAAAAhAM2dGW+0AgAAtQUA&#10;AA4AAAAAAAAAAAAAAAAALgIAAGRycy9lMm9Eb2MueG1sUEsBAi0AFAAGAAgAAAAhAIhfITDeAAAA&#10;CgEAAA8AAAAAAAAAAAAAAAAADgUAAGRycy9kb3ducmV2LnhtbFBLBQYAAAAABAAEAPMAAAAZBgAA&#10;AAA=&#10;" filled="f" stroked="f">
                <v:textbox style="mso-fit-shape-to-text:t" inset="0,0,0,0">
                  <w:txbxContent>
                    <w:p w:rsidR="00BB5D0C" w:rsidRDefault="00BB5D0C">
                      <w:pPr>
                        <w:pStyle w:val="53"/>
                        <w:shd w:val="clear" w:color="auto" w:fill="auto"/>
                        <w:spacing w:line="170" w:lineRule="exact"/>
                        <w:jc w:val="left"/>
                      </w:pPr>
                      <w:r>
                        <w:rPr>
                          <w:rStyle w:val="50ptExact"/>
                          <w:i/>
                          <w:iCs/>
                        </w:rPr>
                        <w:t>Делянка 10</w:t>
                      </w:r>
                    </w:p>
                  </w:txbxContent>
                </v:textbox>
                <w10:wrap type="topAndBottom" anchorx="margin" anchory="margin"/>
              </v:shape>
            </w:pict>
          </mc:Fallback>
        </mc:AlternateContent>
      </w:r>
      <w:r>
        <w:rPr>
          <w:noProof/>
          <w:lang w:val="uk-UA" w:eastAsia="uk-UA" w:bidi="ar-SA"/>
        </w:rPr>
        <mc:AlternateContent>
          <mc:Choice Requires="wps">
            <w:drawing>
              <wp:anchor distT="15240" distB="0" distL="63500" distR="63500" simplePos="0" relativeHeight="251715072" behindDoc="1" locked="0" layoutInCell="1" allowOverlap="1">
                <wp:simplePos x="0" y="0"/>
                <wp:positionH relativeFrom="margin">
                  <wp:posOffset>128270</wp:posOffset>
                </wp:positionH>
                <wp:positionV relativeFrom="margin">
                  <wp:posOffset>1222375</wp:posOffset>
                </wp:positionV>
                <wp:extent cx="3520440" cy="716915"/>
                <wp:effectExtent l="4445" t="3175" r="0" b="0"/>
                <wp:wrapTopAndBottom/>
                <wp:docPr id="600" name="Text Box 2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0440" cy="716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53"/>
                              <w:shd w:val="clear" w:color="auto" w:fill="auto"/>
                              <w:spacing w:line="170" w:lineRule="exact"/>
                              <w:jc w:val="left"/>
                            </w:pPr>
                            <w:r>
                              <w:rPr>
                                <w:rStyle w:val="50ptExact"/>
                                <w:i/>
                                <w:iCs/>
                              </w:rPr>
                              <w:t>Делянка 19</w:t>
                            </w:r>
                          </w:p>
                          <w:tbl>
                            <w:tblPr>
                              <w:tblOverlap w:val="never"/>
                              <w:tblW w:w="0" w:type="auto"/>
                              <w:jc w:val="center"/>
                              <w:tblLayout w:type="fixed"/>
                              <w:tblCellMar>
                                <w:left w:w="10" w:type="dxa"/>
                                <w:right w:w="10" w:type="dxa"/>
                              </w:tblCellMar>
                              <w:tblLook w:val="04A0" w:firstRow="1" w:lastRow="0" w:firstColumn="1" w:lastColumn="0" w:noHBand="0" w:noVBand="1"/>
                            </w:tblPr>
                            <w:tblGrid>
                              <w:gridCol w:w="259"/>
                              <w:gridCol w:w="475"/>
                              <w:gridCol w:w="389"/>
                              <w:gridCol w:w="389"/>
                              <w:gridCol w:w="816"/>
                              <w:gridCol w:w="470"/>
                              <w:gridCol w:w="470"/>
                              <w:gridCol w:w="432"/>
                              <w:gridCol w:w="470"/>
                              <w:gridCol w:w="806"/>
                              <w:gridCol w:w="566"/>
                            </w:tblGrid>
                            <w:tr w:rsidR="00BB5D0C">
                              <w:trPr>
                                <w:trHeight w:hRule="exact" w:val="182"/>
                                <w:jc w:val="center"/>
                              </w:trPr>
                              <w:tc>
                                <w:tcPr>
                                  <w:tcW w:w="734" w:type="dxa"/>
                                  <w:gridSpan w:val="2"/>
                                  <w:shd w:val="clear" w:color="auto" w:fill="FFFFFF"/>
                                  <w:vAlign w:val="bottom"/>
                                </w:tcPr>
                                <w:p w:rsidR="00BB5D0C" w:rsidRDefault="00BB5D0C">
                                  <w:pPr>
                                    <w:pStyle w:val="24"/>
                                    <w:shd w:val="clear" w:color="auto" w:fill="auto"/>
                                    <w:spacing w:line="200" w:lineRule="exact"/>
                                    <w:ind w:firstLine="0"/>
                                    <w:jc w:val="left"/>
                                  </w:pPr>
                                  <w:r>
                                    <w:t>0—12</w:t>
                                  </w:r>
                                </w:p>
                              </w:tc>
                              <w:tc>
                                <w:tcPr>
                                  <w:tcW w:w="389"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0,36</w:t>
                                  </w:r>
                                </w:p>
                              </w:tc>
                              <w:tc>
                                <w:tcPr>
                                  <w:tcW w:w="389"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3,31</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80" w:lineRule="exact"/>
                                    <w:ind w:right="240" w:firstLine="0"/>
                                    <w:jc w:val="right"/>
                                  </w:pPr>
                                  <w:r>
                                    <w:rPr>
                                      <w:rStyle w:val="29pt1"/>
                                      <w:b/>
                                      <w:bCs/>
                                    </w:rPr>
                                    <w:t>2,07</w:t>
                                  </w:r>
                                </w:p>
                              </w:tc>
                              <w:tc>
                                <w:tcPr>
                                  <w:tcW w:w="470"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5,74</w:t>
                                  </w:r>
                                </w:p>
                              </w:tc>
                              <w:tc>
                                <w:tcPr>
                                  <w:tcW w:w="470" w:type="dxa"/>
                                  <w:tcBorders>
                                    <w:lef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58</w:t>
                                  </w:r>
                                </w:p>
                              </w:tc>
                              <w:tc>
                                <w:tcPr>
                                  <w:tcW w:w="432"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0,15</w:t>
                                  </w:r>
                                </w:p>
                              </w:tc>
                              <w:tc>
                                <w:tcPr>
                                  <w:tcW w:w="470"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2,39</w:t>
                                  </w:r>
                                </w:p>
                              </w:tc>
                              <w:tc>
                                <w:tcPr>
                                  <w:tcW w:w="806" w:type="dxa"/>
                                  <w:tcBorders>
                                    <w:left w:val="single" w:sz="4" w:space="0" w:color="auto"/>
                                  </w:tcBorders>
                                  <w:shd w:val="clear" w:color="auto" w:fill="FFFFFF"/>
                                  <w:vAlign w:val="bottom"/>
                                </w:tcPr>
                                <w:p w:rsidR="00BB5D0C" w:rsidRDefault="00BB5D0C">
                                  <w:pPr>
                                    <w:pStyle w:val="24"/>
                                    <w:shd w:val="clear" w:color="auto" w:fill="auto"/>
                                    <w:spacing w:line="180" w:lineRule="exact"/>
                                    <w:ind w:left="240" w:firstLine="0"/>
                                    <w:jc w:val="left"/>
                                  </w:pPr>
                                  <w:r>
                                    <w:rPr>
                                      <w:rStyle w:val="29pt1"/>
                                      <w:b/>
                                      <w:bCs/>
                                    </w:rPr>
                                    <w:t>3,42</w:t>
                                  </w:r>
                                </w:p>
                              </w:tc>
                              <w:tc>
                                <w:tcPr>
                                  <w:tcW w:w="566"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5,96</w:t>
                                  </w:r>
                                </w:p>
                              </w:tc>
                            </w:tr>
                            <w:tr w:rsidR="00BB5D0C">
                              <w:trPr>
                                <w:trHeight w:hRule="exact" w:val="173"/>
                                <w:jc w:val="center"/>
                              </w:trPr>
                              <w:tc>
                                <w:tcPr>
                                  <w:tcW w:w="259" w:type="dxa"/>
                                  <w:shd w:val="clear" w:color="auto" w:fill="FFFFFF"/>
                                  <w:vAlign w:val="bottom"/>
                                </w:tcPr>
                                <w:p w:rsidR="00BB5D0C" w:rsidRDefault="00BB5D0C">
                                  <w:pPr>
                                    <w:pStyle w:val="24"/>
                                    <w:shd w:val="clear" w:color="auto" w:fill="auto"/>
                                    <w:spacing w:line="200" w:lineRule="exact"/>
                                    <w:ind w:firstLine="0"/>
                                    <w:jc w:val="left"/>
                                  </w:pPr>
                                  <w:r>
                                    <w:t>12</w:t>
                                  </w:r>
                                </w:p>
                              </w:tc>
                              <w:tc>
                                <w:tcPr>
                                  <w:tcW w:w="475" w:type="dxa"/>
                                  <w:shd w:val="clear" w:color="auto" w:fill="FFFFFF"/>
                                  <w:vAlign w:val="bottom"/>
                                </w:tcPr>
                                <w:p w:rsidR="00BB5D0C" w:rsidRDefault="00BB5D0C">
                                  <w:pPr>
                                    <w:pStyle w:val="24"/>
                                    <w:shd w:val="clear" w:color="auto" w:fill="auto"/>
                                    <w:spacing w:line="180" w:lineRule="exact"/>
                                    <w:ind w:firstLine="0"/>
                                    <w:jc w:val="left"/>
                                  </w:pPr>
                                  <w:r>
                                    <w:rPr>
                                      <w:rStyle w:val="29pt1"/>
                                      <w:b/>
                                      <w:bCs/>
                                    </w:rPr>
                                    <w:t>-24</w:t>
                                  </w:r>
                                </w:p>
                              </w:tc>
                              <w:tc>
                                <w:tcPr>
                                  <w:tcW w:w="389"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0,09</w:t>
                                  </w:r>
                                </w:p>
                              </w:tc>
                              <w:tc>
                                <w:tcPr>
                                  <w:tcW w:w="389"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2,85</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80" w:lineRule="exact"/>
                                    <w:ind w:right="240" w:firstLine="0"/>
                                    <w:jc w:val="right"/>
                                  </w:pPr>
                                  <w:r>
                                    <w:rPr>
                                      <w:rStyle w:val="29pt1"/>
                                      <w:b/>
                                      <w:bCs/>
                                    </w:rPr>
                                    <w:t>2,93</w:t>
                                  </w:r>
                                </w:p>
                              </w:tc>
                              <w:tc>
                                <w:tcPr>
                                  <w:tcW w:w="470"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5,87</w:t>
                                  </w:r>
                                </w:p>
                              </w:tc>
                              <w:tc>
                                <w:tcPr>
                                  <w:tcW w:w="470" w:type="dxa"/>
                                  <w:tcBorders>
                                    <w:lef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49</w:t>
                                  </w:r>
                                </w:p>
                              </w:tc>
                              <w:tc>
                                <w:tcPr>
                                  <w:tcW w:w="432"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0,04</w:t>
                                  </w:r>
                                </w:p>
                              </w:tc>
                              <w:tc>
                                <w:tcPr>
                                  <w:tcW w:w="470" w:type="dxa"/>
                                  <w:tcBorders>
                                    <w:left w:val="single" w:sz="4" w:space="0" w:color="auto"/>
                                  </w:tcBorders>
                                  <w:shd w:val="clear" w:color="auto" w:fill="FFFFFF"/>
                                  <w:vAlign w:val="bottom"/>
                                </w:tcPr>
                                <w:p w:rsidR="00BB5D0C" w:rsidRDefault="00BB5D0C">
                                  <w:pPr>
                                    <w:pStyle w:val="24"/>
                                    <w:shd w:val="clear" w:color="auto" w:fill="auto"/>
                                    <w:spacing w:line="200" w:lineRule="exact"/>
                                    <w:ind w:firstLine="0"/>
                                    <w:jc w:val="left"/>
                                  </w:pPr>
                                  <w:r>
                                    <w:t>2,10</w:t>
                                  </w:r>
                                </w:p>
                              </w:tc>
                              <w:tc>
                                <w:tcPr>
                                  <w:tcW w:w="806" w:type="dxa"/>
                                  <w:tcBorders>
                                    <w:left w:val="single" w:sz="4" w:space="0" w:color="auto"/>
                                  </w:tcBorders>
                                  <w:shd w:val="clear" w:color="auto" w:fill="FFFFFF"/>
                                  <w:vAlign w:val="bottom"/>
                                </w:tcPr>
                                <w:p w:rsidR="00BB5D0C" w:rsidRDefault="00BB5D0C">
                                  <w:pPr>
                                    <w:pStyle w:val="24"/>
                                    <w:shd w:val="clear" w:color="auto" w:fill="auto"/>
                                    <w:spacing w:line="180" w:lineRule="exact"/>
                                    <w:ind w:left="240" w:firstLine="0"/>
                                    <w:jc w:val="left"/>
                                  </w:pPr>
                                  <w:r>
                                    <w:rPr>
                                      <w:rStyle w:val="29pt1"/>
                                      <w:b/>
                                      <w:bCs/>
                                    </w:rPr>
                                    <w:t>3,41</w:t>
                                  </w:r>
                                </w:p>
                              </w:tc>
                              <w:tc>
                                <w:tcPr>
                                  <w:tcW w:w="566"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5,55</w:t>
                                  </w:r>
                                </w:p>
                              </w:tc>
                            </w:tr>
                            <w:tr w:rsidR="00BB5D0C">
                              <w:trPr>
                                <w:trHeight w:hRule="exact" w:val="173"/>
                                <w:jc w:val="center"/>
                              </w:trPr>
                              <w:tc>
                                <w:tcPr>
                                  <w:tcW w:w="259" w:type="dxa"/>
                                  <w:shd w:val="clear" w:color="auto" w:fill="FFFFFF"/>
                                  <w:vAlign w:val="bottom"/>
                                </w:tcPr>
                                <w:p w:rsidR="00BB5D0C" w:rsidRDefault="00BB5D0C">
                                  <w:pPr>
                                    <w:pStyle w:val="24"/>
                                    <w:shd w:val="clear" w:color="auto" w:fill="auto"/>
                                    <w:spacing w:line="180" w:lineRule="exact"/>
                                    <w:ind w:firstLine="0"/>
                                    <w:jc w:val="left"/>
                                  </w:pPr>
                                  <w:r>
                                    <w:rPr>
                                      <w:rStyle w:val="29pt1"/>
                                      <w:b/>
                                      <w:bCs/>
                                    </w:rPr>
                                    <w:t>24-</w:t>
                                  </w:r>
                                </w:p>
                              </w:tc>
                              <w:tc>
                                <w:tcPr>
                                  <w:tcW w:w="475" w:type="dxa"/>
                                  <w:shd w:val="clear" w:color="auto" w:fill="FFFFFF"/>
                                  <w:vAlign w:val="bottom"/>
                                </w:tcPr>
                                <w:p w:rsidR="00BB5D0C" w:rsidRDefault="00BB5D0C">
                                  <w:pPr>
                                    <w:pStyle w:val="24"/>
                                    <w:shd w:val="clear" w:color="auto" w:fill="auto"/>
                                    <w:spacing w:line="180" w:lineRule="exact"/>
                                    <w:ind w:firstLine="0"/>
                                    <w:jc w:val="left"/>
                                  </w:pPr>
                                  <w:r>
                                    <w:rPr>
                                      <w:rStyle w:val="29pt1"/>
                                      <w:b/>
                                      <w:bCs/>
                                    </w:rPr>
                                    <w:t>-36</w:t>
                                  </w:r>
                                </w:p>
                              </w:tc>
                              <w:tc>
                                <w:tcPr>
                                  <w:tcW w:w="389"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0,08</w:t>
                                  </w:r>
                                </w:p>
                              </w:tc>
                              <w:tc>
                                <w:tcPr>
                                  <w:tcW w:w="389"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2,72</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80" w:lineRule="exact"/>
                                    <w:ind w:right="240" w:firstLine="0"/>
                                    <w:jc w:val="right"/>
                                  </w:pPr>
                                  <w:r>
                                    <w:rPr>
                                      <w:rStyle w:val="29pt1"/>
                                      <w:b/>
                                      <w:bCs/>
                                    </w:rPr>
                                    <w:t>3,39</w:t>
                                  </w:r>
                                </w:p>
                              </w:tc>
                              <w:tc>
                                <w:tcPr>
                                  <w:tcW w:w="470"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6,19</w:t>
                                  </w:r>
                                </w:p>
                              </w:tc>
                              <w:tc>
                                <w:tcPr>
                                  <w:tcW w:w="470" w:type="dxa"/>
                                  <w:tcBorders>
                                    <w:lef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44</w:t>
                                  </w:r>
                                </w:p>
                              </w:tc>
                              <w:tc>
                                <w:tcPr>
                                  <w:tcW w:w="432" w:type="dxa"/>
                                  <w:tcBorders>
                                    <w:left w:val="single" w:sz="4" w:space="0" w:color="auto"/>
                                  </w:tcBorders>
                                  <w:shd w:val="clear" w:color="auto" w:fill="FFFFFF"/>
                                  <w:vAlign w:val="bottom"/>
                                </w:tcPr>
                                <w:p w:rsidR="00BB5D0C" w:rsidRDefault="00BB5D0C">
                                  <w:pPr>
                                    <w:pStyle w:val="24"/>
                                    <w:shd w:val="clear" w:color="auto" w:fill="auto"/>
                                    <w:spacing w:line="200" w:lineRule="exact"/>
                                    <w:ind w:left="160" w:firstLine="0"/>
                                    <w:jc w:val="left"/>
                                  </w:pPr>
                                  <w:r>
                                    <w:t>0</w:t>
                                  </w:r>
                                </w:p>
                              </w:tc>
                              <w:tc>
                                <w:tcPr>
                                  <w:tcW w:w="470"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2,05</w:t>
                                  </w:r>
                                </w:p>
                              </w:tc>
                              <w:tc>
                                <w:tcPr>
                                  <w:tcW w:w="806" w:type="dxa"/>
                                  <w:tcBorders>
                                    <w:left w:val="single" w:sz="4" w:space="0" w:color="auto"/>
                                  </w:tcBorders>
                                  <w:shd w:val="clear" w:color="auto" w:fill="FFFFFF"/>
                                  <w:vAlign w:val="bottom"/>
                                </w:tcPr>
                                <w:p w:rsidR="00BB5D0C" w:rsidRDefault="00BB5D0C">
                                  <w:pPr>
                                    <w:pStyle w:val="24"/>
                                    <w:shd w:val="clear" w:color="auto" w:fill="auto"/>
                                    <w:spacing w:line="180" w:lineRule="exact"/>
                                    <w:ind w:left="240" w:firstLine="0"/>
                                    <w:jc w:val="left"/>
                                  </w:pPr>
                                  <w:r>
                                    <w:rPr>
                                      <w:rStyle w:val="29pt1"/>
                                      <w:b/>
                                      <w:bCs/>
                                    </w:rPr>
                                    <w:t>3,90</w:t>
                                  </w:r>
                                </w:p>
                              </w:tc>
                              <w:tc>
                                <w:tcPr>
                                  <w:tcW w:w="566"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5,95</w:t>
                                  </w:r>
                                </w:p>
                              </w:tc>
                            </w:tr>
                            <w:tr w:rsidR="00BB5D0C">
                              <w:trPr>
                                <w:trHeight w:hRule="exact" w:val="226"/>
                                <w:jc w:val="center"/>
                              </w:trPr>
                              <w:tc>
                                <w:tcPr>
                                  <w:tcW w:w="259" w:type="dxa"/>
                                  <w:shd w:val="clear" w:color="auto" w:fill="FFFFFF"/>
                                </w:tcPr>
                                <w:p w:rsidR="00BB5D0C" w:rsidRDefault="00BB5D0C">
                                  <w:pPr>
                                    <w:pStyle w:val="24"/>
                                    <w:shd w:val="clear" w:color="auto" w:fill="auto"/>
                                    <w:spacing w:line="180" w:lineRule="exact"/>
                                    <w:ind w:firstLine="0"/>
                                    <w:jc w:val="left"/>
                                  </w:pPr>
                                  <w:r>
                                    <w:rPr>
                                      <w:rStyle w:val="29pt1"/>
                                      <w:b/>
                                      <w:bCs/>
                                    </w:rPr>
                                    <w:t>36-</w:t>
                                  </w:r>
                                </w:p>
                              </w:tc>
                              <w:tc>
                                <w:tcPr>
                                  <w:tcW w:w="475" w:type="dxa"/>
                                  <w:shd w:val="clear" w:color="auto" w:fill="FFFFFF"/>
                                </w:tcPr>
                                <w:p w:rsidR="00BB5D0C" w:rsidRDefault="00BB5D0C">
                                  <w:pPr>
                                    <w:pStyle w:val="24"/>
                                    <w:shd w:val="clear" w:color="auto" w:fill="auto"/>
                                    <w:spacing w:line="180" w:lineRule="exact"/>
                                    <w:ind w:firstLine="0"/>
                                    <w:jc w:val="left"/>
                                  </w:pPr>
                                  <w:r>
                                    <w:rPr>
                                      <w:rStyle w:val="29pt1"/>
                                      <w:b/>
                                      <w:bCs/>
                                    </w:rPr>
                                    <w:t>-48</w:t>
                                  </w:r>
                                </w:p>
                              </w:tc>
                              <w:tc>
                                <w:tcPr>
                                  <w:tcW w:w="389" w:type="dxa"/>
                                  <w:tcBorders>
                                    <w:left w:val="single" w:sz="4" w:space="0" w:color="auto"/>
                                  </w:tcBorders>
                                  <w:shd w:val="clear" w:color="auto" w:fill="FFFFFF"/>
                                  <w:vAlign w:val="center"/>
                                </w:tcPr>
                                <w:p w:rsidR="00BB5D0C" w:rsidRDefault="00BB5D0C">
                                  <w:pPr>
                                    <w:pStyle w:val="24"/>
                                    <w:shd w:val="clear" w:color="auto" w:fill="auto"/>
                                    <w:spacing w:line="200" w:lineRule="exact"/>
                                    <w:ind w:firstLine="0"/>
                                    <w:jc w:val="left"/>
                                  </w:pPr>
                                  <w:r>
                                    <w:t>0,10</w:t>
                                  </w:r>
                                </w:p>
                              </w:tc>
                              <w:tc>
                                <w:tcPr>
                                  <w:tcW w:w="389" w:type="dxa"/>
                                  <w:tcBorders>
                                    <w:left w:val="single" w:sz="4" w:space="0" w:color="auto"/>
                                  </w:tcBorders>
                                  <w:shd w:val="clear" w:color="auto" w:fill="FFFFFF"/>
                                  <w:vAlign w:val="center"/>
                                </w:tcPr>
                                <w:p w:rsidR="00BB5D0C" w:rsidRDefault="00BB5D0C">
                                  <w:pPr>
                                    <w:pStyle w:val="24"/>
                                    <w:shd w:val="clear" w:color="auto" w:fill="auto"/>
                                    <w:spacing w:line="180" w:lineRule="exact"/>
                                    <w:ind w:firstLine="0"/>
                                    <w:jc w:val="left"/>
                                  </w:pPr>
                                  <w:r>
                                    <w:rPr>
                                      <w:rStyle w:val="29pt1"/>
                                      <w:b/>
                                      <w:bCs/>
                                    </w:rPr>
                                    <w:t>2,82</w:t>
                                  </w:r>
                                </w:p>
                              </w:tc>
                              <w:tc>
                                <w:tcPr>
                                  <w:tcW w:w="816" w:type="dxa"/>
                                  <w:tcBorders>
                                    <w:left w:val="single" w:sz="4" w:space="0" w:color="auto"/>
                                  </w:tcBorders>
                                  <w:shd w:val="clear" w:color="auto" w:fill="FFFFFF"/>
                                </w:tcPr>
                                <w:p w:rsidR="00BB5D0C" w:rsidRDefault="00BB5D0C">
                                  <w:pPr>
                                    <w:pStyle w:val="24"/>
                                    <w:shd w:val="clear" w:color="auto" w:fill="auto"/>
                                    <w:spacing w:line="180" w:lineRule="exact"/>
                                    <w:ind w:right="240" w:firstLine="0"/>
                                    <w:jc w:val="right"/>
                                  </w:pPr>
                                  <w:r>
                                    <w:rPr>
                                      <w:rStyle w:val="29pt1"/>
                                      <w:b/>
                                      <w:bCs/>
                                    </w:rPr>
                                    <w:t>3,78</w:t>
                                  </w:r>
                                </w:p>
                              </w:tc>
                              <w:tc>
                                <w:tcPr>
                                  <w:tcW w:w="470" w:type="dxa"/>
                                  <w:tcBorders>
                                    <w:left w:val="single" w:sz="4" w:space="0" w:color="auto"/>
                                  </w:tcBorders>
                                  <w:shd w:val="clear" w:color="auto" w:fill="FFFFFF"/>
                                </w:tcPr>
                                <w:p w:rsidR="00BB5D0C" w:rsidRDefault="00BB5D0C">
                                  <w:pPr>
                                    <w:pStyle w:val="24"/>
                                    <w:shd w:val="clear" w:color="auto" w:fill="auto"/>
                                    <w:spacing w:line="180" w:lineRule="exact"/>
                                    <w:ind w:firstLine="0"/>
                                    <w:jc w:val="left"/>
                                  </w:pPr>
                                  <w:r>
                                    <w:rPr>
                                      <w:rStyle w:val="29pt1"/>
                                      <w:b/>
                                      <w:bCs/>
                                    </w:rPr>
                                    <w:t>6,70</w:t>
                                  </w:r>
                                </w:p>
                              </w:tc>
                              <w:tc>
                                <w:tcPr>
                                  <w:tcW w:w="470" w:type="dxa"/>
                                  <w:tcBorders>
                                    <w:left w:val="single" w:sz="4" w:space="0" w:color="auto"/>
                                  </w:tcBorders>
                                  <w:shd w:val="clear" w:color="auto" w:fill="FFFFFF"/>
                                </w:tcPr>
                                <w:p w:rsidR="00BB5D0C" w:rsidRDefault="00BB5D0C">
                                  <w:pPr>
                                    <w:pStyle w:val="24"/>
                                    <w:shd w:val="clear" w:color="auto" w:fill="auto"/>
                                    <w:spacing w:line="180" w:lineRule="exact"/>
                                    <w:ind w:left="160" w:firstLine="0"/>
                                    <w:jc w:val="left"/>
                                  </w:pPr>
                                  <w:r>
                                    <w:rPr>
                                      <w:rStyle w:val="29pt1"/>
                                      <w:b/>
                                      <w:bCs/>
                                    </w:rPr>
                                    <w:t>42</w:t>
                                  </w:r>
                                </w:p>
                              </w:tc>
                              <w:tc>
                                <w:tcPr>
                                  <w:tcW w:w="432" w:type="dxa"/>
                                  <w:tcBorders>
                                    <w:left w:val="single" w:sz="4" w:space="0" w:color="auto"/>
                                  </w:tcBorders>
                                  <w:shd w:val="clear" w:color="auto" w:fill="FFFFFF"/>
                                  <w:vAlign w:val="center"/>
                                </w:tcPr>
                                <w:p w:rsidR="00BB5D0C" w:rsidRDefault="00BB5D0C">
                                  <w:pPr>
                                    <w:pStyle w:val="24"/>
                                    <w:shd w:val="clear" w:color="auto" w:fill="auto"/>
                                    <w:spacing w:line="200" w:lineRule="exact"/>
                                    <w:ind w:left="160" w:firstLine="0"/>
                                    <w:jc w:val="left"/>
                                  </w:pPr>
                                  <w:r>
                                    <w:t>0</w:t>
                                  </w:r>
                                </w:p>
                              </w:tc>
                              <w:tc>
                                <w:tcPr>
                                  <w:tcW w:w="470" w:type="dxa"/>
                                  <w:tcBorders>
                                    <w:left w:val="single" w:sz="4" w:space="0" w:color="auto"/>
                                  </w:tcBorders>
                                  <w:shd w:val="clear" w:color="auto" w:fill="FFFFFF"/>
                                  <w:vAlign w:val="center"/>
                                </w:tcPr>
                                <w:p w:rsidR="00BB5D0C" w:rsidRDefault="00BB5D0C">
                                  <w:pPr>
                                    <w:pStyle w:val="24"/>
                                    <w:shd w:val="clear" w:color="auto" w:fill="auto"/>
                                    <w:spacing w:line="180" w:lineRule="exact"/>
                                    <w:ind w:firstLine="0"/>
                                    <w:jc w:val="left"/>
                                  </w:pPr>
                                  <w:r>
                                    <w:rPr>
                                      <w:rStyle w:val="29pt1"/>
                                      <w:b/>
                                      <w:bCs/>
                                    </w:rPr>
                                    <w:t>2,18</w:t>
                                  </w:r>
                                </w:p>
                              </w:tc>
                              <w:tc>
                                <w:tcPr>
                                  <w:tcW w:w="806" w:type="dxa"/>
                                  <w:tcBorders>
                                    <w:left w:val="single" w:sz="4" w:space="0" w:color="auto"/>
                                  </w:tcBorders>
                                  <w:shd w:val="clear" w:color="auto" w:fill="FFFFFF"/>
                                </w:tcPr>
                                <w:p w:rsidR="00BB5D0C" w:rsidRDefault="00BB5D0C">
                                  <w:pPr>
                                    <w:pStyle w:val="24"/>
                                    <w:shd w:val="clear" w:color="auto" w:fill="auto"/>
                                    <w:spacing w:line="180" w:lineRule="exact"/>
                                    <w:ind w:left="240" w:firstLine="0"/>
                                    <w:jc w:val="left"/>
                                  </w:pPr>
                                  <w:r>
                                    <w:rPr>
                                      <w:rStyle w:val="29pt1"/>
                                      <w:b/>
                                      <w:bCs/>
                                    </w:rPr>
                                    <w:t>4,48</w:t>
                                  </w:r>
                                </w:p>
                              </w:tc>
                              <w:tc>
                                <w:tcPr>
                                  <w:tcW w:w="566" w:type="dxa"/>
                                  <w:tcBorders>
                                    <w:left w:val="single" w:sz="4" w:space="0" w:color="auto"/>
                                    <w:right w:val="single" w:sz="4" w:space="0" w:color="auto"/>
                                  </w:tcBorders>
                                  <w:shd w:val="clear" w:color="auto" w:fill="FFFFFF"/>
                                  <w:vAlign w:val="center"/>
                                </w:tcPr>
                                <w:p w:rsidR="00BB5D0C" w:rsidRDefault="00BB5D0C">
                                  <w:pPr>
                                    <w:pStyle w:val="24"/>
                                    <w:shd w:val="clear" w:color="auto" w:fill="auto"/>
                                    <w:spacing w:line="200" w:lineRule="exact"/>
                                    <w:ind w:firstLine="0"/>
                                    <w:jc w:val="left"/>
                                  </w:pPr>
                                  <w:r>
                                    <w:t>6,66</w:t>
                                  </w:r>
                                </w:p>
                              </w:tc>
                            </w:tr>
                          </w:tbl>
                          <w:p w:rsidR="00BB5D0C" w:rsidRDefault="00BB5D0C">
                            <w:pPr>
                              <w:pStyle w:val="ac"/>
                              <w:shd w:val="clear" w:color="auto" w:fill="auto"/>
                              <w:spacing w:line="170" w:lineRule="exact"/>
                            </w:pPr>
                            <w:r>
                              <w:rPr>
                                <w:rStyle w:val="Exact0"/>
                                <w:b/>
                                <w:bCs/>
                              </w:rPr>
                              <w:t>Изменения в составе поглощенных</w:t>
                            </w:r>
                          </w:p>
                          <w:p w:rsidR="00BB5D0C" w:rsidRDefault="00BB5D0C">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75" o:spid="_x0000_s1247" type="#_x0000_t202" style="position:absolute;margin-left:10.1pt;margin-top:96.25pt;width:277.2pt;height:56.45pt;z-index:-251601408;visibility:visible;mso-wrap-style:square;mso-width-percent:0;mso-height-percent:0;mso-wrap-distance-left:5pt;mso-wrap-distance-top:1.2pt;mso-wrap-distance-right:5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zWrtAIAALYFAAAOAAAAZHJzL2Uyb0RvYy54bWysVNuOmzAQfa/Uf7D8znJZQgJaskpCqCpt&#10;L9JuP8ABE6yCTW0nsF313zs2IdnLS9WWB2vwjI/PzBzPze3QNuhIpWKCp9i/8jCivBAl4/sUf3vI&#10;nQVGShNekkZwmuJHqvDt8v27m75LaCBq0ZRUIgDhKum7FNdad4nrqqKmLVFXoqMcnJWQLdHwK/du&#10;KUkP6G3jBp4Xub2QZSdFQZWC3Wx04qXFrypa6C9VpahGTYqBm7artOvOrO7yhiR7SbqaFSca5C9Y&#10;tIRxuPQMlRFN0EGyN1AtK6RQotJXhWhdUVWsoDYHyMb3XmVzX5OO2lygOKo7l0n9P9ji8/GrRKxM&#10;ceRBfThpoUkPdNBoLQYUzGemQn2nEgi87yBUD+CATttsVXcniu8KcbGpCd/TlZSirykpgaFvTrrP&#10;jo44yoDs+k+ihIvIQQsLNFSyNeWDgiBAByaP5+4YMgVsXs8CLwzBVYBv7kexb8m5JJlOd1LpD1S0&#10;yBgpltB9i06Od0obNiSZQsxlXOSsaawCGv5iAwLHHbgbjhqfYWEb+hR78XaxXYROGERbJ/SyzFnl&#10;m9CJcn8+y66zzSbzf5l7/TCpWVlSbq6ZxOWHf9a8k8xHWZzlpUTDSgNnKCm5320aiY4ExJ3bz9Yc&#10;PJcw9yUNWwTI5VVKfhB66yB28mgxd8I8nDnx3Fs4nh+v48gL4zDLX6Z0xzj995RQn+J4FsxGMV1I&#10;v8rNs9/b3EjSMg3jo2FtihfnIJIYCW55aVurCWtG+1kpDP1LKaDdU6OtYI1GR7XqYTfY1xEEVs9G&#10;zjtRPoKGpQCJgRph+IFRC/kTox4GSYrVjwORFKPmI4d3ACF6MuRk7CaD8AKOplhjNJobPU6nQyfZ&#10;vgbk6aWt4K3kzMr4wuL0wmA42GxOg8xMn+f/Nuoybpe/AQAA//8DAFBLAwQUAAYACAAAACEAUois&#10;/N4AAAAKAQAADwAAAGRycy9kb3ducmV2LnhtbEyPsU7DMBCGdyTewTokFtTaMU2gIU6FECxsFJZu&#10;bnwkEfY5it0k9OkxE4x39+m/7692i7NswjH0nhRkawEMqfGmp1bBx/vL6h5YiJqMtp5QwTcG2NWX&#10;F5UujZ/pDad9bFkKoVBqBV2MQ8l5aDp0Oqz9gJRun350OqZxbLkZ9ZzCneVSiII73VP60OkBnzps&#10;vvYnp6BYnoeb1y3K+dzYiQ7nLIuYKXV9tTw+AIu4xD8YfvWTOtTJ6ehPZAKzCqSQiUz7rcyBJSC/&#10;2xTAjgpuRb4BXlf8f4X6BwAA//8DAFBLAQItABQABgAIAAAAIQC2gziS/gAAAOEBAAATAAAAAAAA&#10;AAAAAAAAAAAAAABbQ29udGVudF9UeXBlc10ueG1sUEsBAi0AFAAGAAgAAAAhADj9If/WAAAAlAEA&#10;AAsAAAAAAAAAAAAAAAAALwEAAF9yZWxzLy5yZWxzUEsBAi0AFAAGAAgAAAAhAGdTNau0AgAAtgUA&#10;AA4AAAAAAAAAAAAAAAAALgIAAGRycy9lMm9Eb2MueG1sUEsBAi0AFAAGAAgAAAAhAFKIrPzeAAAA&#10;CgEAAA8AAAAAAAAAAAAAAAAADgUAAGRycy9kb3ducmV2LnhtbFBLBQYAAAAABAAEAPMAAAAZBgAA&#10;AAA=&#10;" filled="f" stroked="f">
                <v:textbox style="mso-fit-shape-to-text:t" inset="0,0,0,0">
                  <w:txbxContent>
                    <w:p w:rsidR="00BB5D0C" w:rsidRDefault="00BB5D0C">
                      <w:pPr>
                        <w:pStyle w:val="53"/>
                        <w:shd w:val="clear" w:color="auto" w:fill="auto"/>
                        <w:spacing w:line="170" w:lineRule="exact"/>
                        <w:jc w:val="left"/>
                      </w:pPr>
                      <w:r>
                        <w:rPr>
                          <w:rStyle w:val="50ptExact"/>
                          <w:i/>
                          <w:iCs/>
                        </w:rPr>
                        <w:t>Делянка 19</w:t>
                      </w:r>
                    </w:p>
                    <w:tbl>
                      <w:tblPr>
                        <w:tblOverlap w:val="never"/>
                        <w:tblW w:w="0" w:type="auto"/>
                        <w:jc w:val="center"/>
                        <w:tblLayout w:type="fixed"/>
                        <w:tblCellMar>
                          <w:left w:w="10" w:type="dxa"/>
                          <w:right w:w="10" w:type="dxa"/>
                        </w:tblCellMar>
                        <w:tblLook w:val="04A0" w:firstRow="1" w:lastRow="0" w:firstColumn="1" w:lastColumn="0" w:noHBand="0" w:noVBand="1"/>
                      </w:tblPr>
                      <w:tblGrid>
                        <w:gridCol w:w="259"/>
                        <w:gridCol w:w="475"/>
                        <w:gridCol w:w="389"/>
                        <w:gridCol w:w="389"/>
                        <w:gridCol w:w="816"/>
                        <w:gridCol w:w="470"/>
                        <w:gridCol w:w="470"/>
                        <w:gridCol w:w="432"/>
                        <w:gridCol w:w="470"/>
                        <w:gridCol w:w="806"/>
                        <w:gridCol w:w="566"/>
                      </w:tblGrid>
                      <w:tr w:rsidR="00BB5D0C">
                        <w:trPr>
                          <w:trHeight w:hRule="exact" w:val="182"/>
                          <w:jc w:val="center"/>
                        </w:trPr>
                        <w:tc>
                          <w:tcPr>
                            <w:tcW w:w="734" w:type="dxa"/>
                            <w:gridSpan w:val="2"/>
                            <w:shd w:val="clear" w:color="auto" w:fill="FFFFFF"/>
                            <w:vAlign w:val="bottom"/>
                          </w:tcPr>
                          <w:p w:rsidR="00BB5D0C" w:rsidRDefault="00BB5D0C">
                            <w:pPr>
                              <w:pStyle w:val="24"/>
                              <w:shd w:val="clear" w:color="auto" w:fill="auto"/>
                              <w:spacing w:line="200" w:lineRule="exact"/>
                              <w:ind w:firstLine="0"/>
                              <w:jc w:val="left"/>
                            </w:pPr>
                            <w:r>
                              <w:t>0—12</w:t>
                            </w:r>
                          </w:p>
                        </w:tc>
                        <w:tc>
                          <w:tcPr>
                            <w:tcW w:w="389"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0,36</w:t>
                            </w:r>
                          </w:p>
                        </w:tc>
                        <w:tc>
                          <w:tcPr>
                            <w:tcW w:w="389"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3,31</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80" w:lineRule="exact"/>
                              <w:ind w:right="240" w:firstLine="0"/>
                              <w:jc w:val="right"/>
                            </w:pPr>
                            <w:r>
                              <w:rPr>
                                <w:rStyle w:val="29pt1"/>
                                <w:b/>
                                <w:bCs/>
                              </w:rPr>
                              <w:t>2,07</w:t>
                            </w:r>
                          </w:p>
                        </w:tc>
                        <w:tc>
                          <w:tcPr>
                            <w:tcW w:w="470"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5,74</w:t>
                            </w:r>
                          </w:p>
                        </w:tc>
                        <w:tc>
                          <w:tcPr>
                            <w:tcW w:w="470" w:type="dxa"/>
                            <w:tcBorders>
                              <w:lef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58</w:t>
                            </w:r>
                          </w:p>
                        </w:tc>
                        <w:tc>
                          <w:tcPr>
                            <w:tcW w:w="432"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0,15</w:t>
                            </w:r>
                          </w:p>
                        </w:tc>
                        <w:tc>
                          <w:tcPr>
                            <w:tcW w:w="470"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2,39</w:t>
                            </w:r>
                          </w:p>
                        </w:tc>
                        <w:tc>
                          <w:tcPr>
                            <w:tcW w:w="806" w:type="dxa"/>
                            <w:tcBorders>
                              <w:left w:val="single" w:sz="4" w:space="0" w:color="auto"/>
                            </w:tcBorders>
                            <w:shd w:val="clear" w:color="auto" w:fill="FFFFFF"/>
                            <w:vAlign w:val="bottom"/>
                          </w:tcPr>
                          <w:p w:rsidR="00BB5D0C" w:rsidRDefault="00BB5D0C">
                            <w:pPr>
                              <w:pStyle w:val="24"/>
                              <w:shd w:val="clear" w:color="auto" w:fill="auto"/>
                              <w:spacing w:line="180" w:lineRule="exact"/>
                              <w:ind w:left="240" w:firstLine="0"/>
                              <w:jc w:val="left"/>
                            </w:pPr>
                            <w:r>
                              <w:rPr>
                                <w:rStyle w:val="29pt1"/>
                                <w:b/>
                                <w:bCs/>
                              </w:rPr>
                              <w:t>3,42</w:t>
                            </w:r>
                          </w:p>
                        </w:tc>
                        <w:tc>
                          <w:tcPr>
                            <w:tcW w:w="566"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5,96</w:t>
                            </w:r>
                          </w:p>
                        </w:tc>
                      </w:tr>
                      <w:tr w:rsidR="00BB5D0C">
                        <w:trPr>
                          <w:trHeight w:hRule="exact" w:val="173"/>
                          <w:jc w:val="center"/>
                        </w:trPr>
                        <w:tc>
                          <w:tcPr>
                            <w:tcW w:w="259" w:type="dxa"/>
                            <w:shd w:val="clear" w:color="auto" w:fill="FFFFFF"/>
                            <w:vAlign w:val="bottom"/>
                          </w:tcPr>
                          <w:p w:rsidR="00BB5D0C" w:rsidRDefault="00BB5D0C">
                            <w:pPr>
                              <w:pStyle w:val="24"/>
                              <w:shd w:val="clear" w:color="auto" w:fill="auto"/>
                              <w:spacing w:line="200" w:lineRule="exact"/>
                              <w:ind w:firstLine="0"/>
                              <w:jc w:val="left"/>
                            </w:pPr>
                            <w:r>
                              <w:t>12</w:t>
                            </w:r>
                          </w:p>
                        </w:tc>
                        <w:tc>
                          <w:tcPr>
                            <w:tcW w:w="475" w:type="dxa"/>
                            <w:shd w:val="clear" w:color="auto" w:fill="FFFFFF"/>
                            <w:vAlign w:val="bottom"/>
                          </w:tcPr>
                          <w:p w:rsidR="00BB5D0C" w:rsidRDefault="00BB5D0C">
                            <w:pPr>
                              <w:pStyle w:val="24"/>
                              <w:shd w:val="clear" w:color="auto" w:fill="auto"/>
                              <w:spacing w:line="180" w:lineRule="exact"/>
                              <w:ind w:firstLine="0"/>
                              <w:jc w:val="left"/>
                            </w:pPr>
                            <w:r>
                              <w:rPr>
                                <w:rStyle w:val="29pt1"/>
                                <w:b/>
                                <w:bCs/>
                              </w:rPr>
                              <w:t>-24</w:t>
                            </w:r>
                          </w:p>
                        </w:tc>
                        <w:tc>
                          <w:tcPr>
                            <w:tcW w:w="389"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0,09</w:t>
                            </w:r>
                          </w:p>
                        </w:tc>
                        <w:tc>
                          <w:tcPr>
                            <w:tcW w:w="389"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2,85</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80" w:lineRule="exact"/>
                              <w:ind w:right="240" w:firstLine="0"/>
                              <w:jc w:val="right"/>
                            </w:pPr>
                            <w:r>
                              <w:rPr>
                                <w:rStyle w:val="29pt1"/>
                                <w:b/>
                                <w:bCs/>
                              </w:rPr>
                              <w:t>2,93</w:t>
                            </w:r>
                          </w:p>
                        </w:tc>
                        <w:tc>
                          <w:tcPr>
                            <w:tcW w:w="470"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5,87</w:t>
                            </w:r>
                          </w:p>
                        </w:tc>
                        <w:tc>
                          <w:tcPr>
                            <w:tcW w:w="470" w:type="dxa"/>
                            <w:tcBorders>
                              <w:lef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49</w:t>
                            </w:r>
                          </w:p>
                        </w:tc>
                        <w:tc>
                          <w:tcPr>
                            <w:tcW w:w="432"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0,04</w:t>
                            </w:r>
                          </w:p>
                        </w:tc>
                        <w:tc>
                          <w:tcPr>
                            <w:tcW w:w="470" w:type="dxa"/>
                            <w:tcBorders>
                              <w:left w:val="single" w:sz="4" w:space="0" w:color="auto"/>
                            </w:tcBorders>
                            <w:shd w:val="clear" w:color="auto" w:fill="FFFFFF"/>
                            <w:vAlign w:val="bottom"/>
                          </w:tcPr>
                          <w:p w:rsidR="00BB5D0C" w:rsidRDefault="00BB5D0C">
                            <w:pPr>
                              <w:pStyle w:val="24"/>
                              <w:shd w:val="clear" w:color="auto" w:fill="auto"/>
                              <w:spacing w:line="200" w:lineRule="exact"/>
                              <w:ind w:firstLine="0"/>
                              <w:jc w:val="left"/>
                            </w:pPr>
                            <w:r>
                              <w:t>2,10</w:t>
                            </w:r>
                          </w:p>
                        </w:tc>
                        <w:tc>
                          <w:tcPr>
                            <w:tcW w:w="806" w:type="dxa"/>
                            <w:tcBorders>
                              <w:left w:val="single" w:sz="4" w:space="0" w:color="auto"/>
                            </w:tcBorders>
                            <w:shd w:val="clear" w:color="auto" w:fill="FFFFFF"/>
                            <w:vAlign w:val="bottom"/>
                          </w:tcPr>
                          <w:p w:rsidR="00BB5D0C" w:rsidRDefault="00BB5D0C">
                            <w:pPr>
                              <w:pStyle w:val="24"/>
                              <w:shd w:val="clear" w:color="auto" w:fill="auto"/>
                              <w:spacing w:line="180" w:lineRule="exact"/>
                              <w:ind w:left="240" w:firstLine="0"/>
                              <w:jc w:val="left"/>
                            </w:pPr>
                            <w:r>
                              <w:rPr>
                                <w:rStyle w:val="29pt1"/>
                                <w:b/>
                                <w:bCs/>
                              </w:rPr>
                              <w:t>3,41</w:t>
                            </w:r>
                          </w:p>
                        </w:tc>
                        <w:tc>
                          <w:tcPr>
                            <w:tcW w:w="566"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5,55</w:t>
                            </w:r>
                          </w:p>
                        </w:tc>
                      </w:tr>
                      <w:tr w:rsidR="00BB5D0C">
                        <w:trPr>
                          <w:trHeight w:hRule="exact" w:val="173"/>
                          <w:jc w:val="center"/>
                        </w:trPr>
                        <w:tc>
                          <w:tcPr>
                            <w:tcW w:w="259" w:type="dxa"/>
                            <w:shd w:val="clear" w:color="auto" w:fill="FFFFFF"/>
                            <w:vAlign w:val="bottom"/>
                          </w:tcPr>
                          <w:p w:rsidR="00BB5D0C" w:rsidRDefault="00BB5D0C">
                            <w:pPr>
                              <w:pStyle w:val="24"/>
                              <w:shd w:val="clear" w:color="auto" w:fill="auto"/>
                              <w:spacing w:line="180" w:lineRule="exact"/>
                              <w:ind w:firstLine="0"/>
                              <w:jc w:val="left"/>
                            </w:pPr>
                            <w:r>
                              <w:rPr>
                                <w:rStyle w:val="29pt1"/>
                                <w:b/>
                                <w:bCs/>
                              </w:rPr>
                              <w:t>24-</w:t>
                            </w:r>
                          </w:p>
                        </w:tc>
                        <w:tc>
                          <w:tcPr>
                            <w:tcW w:w="475" w:type="dxa"/>
                            <w:shd w:val="clear" w:color="auto" w:fill="FFFFFF"/>
                            <w:vAlign w:val="bottom"/>
                          </w:tcPr>
                          <w:p w:rsidR="00BB5D0C" w:rsidRDefault="00BB5D0C">
                            <w:pPr>
                              <w:pStyle w:val="24"/>
                              <w:shd w:val="clear" w:color="auto" w:fill="auto"/>
                              <w:spacing w:line="180" w:lineRule="exact"/>
                              <w:ind w:firstLine="0"/>
                              <w:jc w:val="left"/>
                            </w:pPr>
                            <w:r>
                              <w:rPr>
                                <w:rStyle w:val="29pt1"/>
                                <w:b/>
                                <w:bCs/>
                              </w:rPr>
                              <w:t>-36</w:t>
                            </w:r>
                          </w:p>
                        </w:tc>
                        <w:tc>
                          <w:tcPr>
                            <w:tcW w:w="389"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0,08</w:t>
                            </w:r>
                          </w:p>
                        </w:tc>
                        <w:tc>
                          <w:tcPr>
                            <w:tcW w:w="389"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2,72</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80" w:lineRule="exact"/>
                              <w:ind w:right="240" w:firstLine="0"/>
                              <w:jc w:val="right"/>
                            </w:pPr>
                            <w:r>
                              <w:rPr>
                                <w:rStyle w:val="29pt1"/>
                                <w:b/>
                                <w:bCs/>
                              </w:rPr>
                              <w:t>3,39</w:t>
                            </w:r>
                          </w:p>
                        </w:tc>
                        <w:tc>
                          <w:tcPr>
                            <w:tcW w:w="470"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6,19</w:t>
                            </w:r>
                          </w:p>
                        </w:tc>
                        <w:tc>
                          <w:tcPr>
                            <w:tcW w:w="470" w:type="dxa"/>
                            <w:tcBorders>
                              <w:lef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44</w:t>
                            </w:r>
                          </w:p>
                        </w:tc>
                        <w:tc>
                          <w:tcPr>
                            <w:tcW w:w="432" w:type="dxa"/>
                            <w:tcBorders>
                              <w:left w:val="single" w:sz="4" w:space="0" w:color="auto"/>
                            </w:tcBorders>
                            <w:shd w:val="clear" w:color="auto" w:fill="FFFFFF"/>
                            <w:vAlign w:val="bottom"/>
                          </w:tcPr>
                          <w:p w:rsidR="00BB5D0C" w:rsidRDefault="00BB5D0C">
                            <w:pPr>
                              <w:pStyle w:val="24"/>
                              <w:shd w:val="clear" w:color="auto" w:fill="auto"/>
                              <w:spacing w:line="200" w:lineRule="exact"/>
                              <w:ind w:left="160" w:firstLine="0"/>
                              <w:jc w:val="left"/>
                            </w:pPr>
                            <w:r>
                              <w:t>0</w:t>
                            </w:r>
                          </w:p>
                        </w:tc>
                        <w:tc>
                          <w:tcPr>
                            <w:tcW w:w="470"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2,05</w:t>
                            </w:r>
                          </w:p>
                        </w:tc>
                        <w:tc>
                          <w:tcPr>
                            <w:tcW w:w="806" w:type="dxa"/>
                            <w:tcBorders>
                              <w:left w:val="single" w:sz="4" w:space="0" w:color="auto"/>
                            </w:tcBorders>
                            <w:shd w:val="clear" w:color="auto" w:fill="FFFFFF"/>
                            <w:vAlign w:val="bottom"/>
                          </w:tcPr>
                          <w:p w:rsidR="00BB5D0C" w:rsidRDefault="00BB5D0C">
                            <w:pPr>
                              <w:pStyle w:val="24"/>
                              <w:shd w:val="clear" w:color="auto" w:fill="auto"/>
                              <w:spacing w:line="180" w:lineRule="exact"/>
                              <w:ind w:left="240" w:firstLine="0"/>
                              <w:jc w:val="left"/>
                            </w:pPr>
                            <w:r>
                              <w:rPr>
                                <w:rStyle w:val="29pt1"/>
                                <w:b/>
                                <w:bCs/>
                              </w:rPr>
                              <w:t>3,90</w:t>
                            </w:r>
                          </w:p>
                        </w:tc>
                        <w:tc>
                          <w:tcPr>
                            <w:tcW w:w="566"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5,95</w:t>
                            </w:r>
                          </w:p>
                        </w:tc>
                      </w:tr>
                      <w:tr w:rsidR="00BB5D0C">
                        <w:trPr>
                          <w:trHeight w:hRule="exact" w:val="226"/>
                          <w:jc w:val="center"/>
                        </w:trPr>
                        <w:tc>
                          <w:tcPr>
                            <w:tcW w:w="259" w:type="dxa"/>
                            <w:shd w:val="clear" w:color="auto" w:fill="FFFFFF"/>
                          </w:tcPr>
                          <w:p w:rsidR="00BB5D0C" w:rsidRDefault="00BB5D0C">
                            <w:pPr>
                              <w:pStyle w:val="24"/>
                              <w:shd w:val="clear" w:color="auto" w:fill="auto"/>
                              <w:spacing w:line="180" w:lineRule="exact"/>
                              <w:ind w:firstLine="0"/>
                              <w:jc w:val="left"/>
                            </w:pPr>
                            <w:r>
                              <w:rPr>
                                <w:rStyle w:val="29pt1"/>
                                <w:b/>
                                <w:bCs/>
                              </w:rPr>
                              <w:t>36-</w:t>
                            </w:r>
                          </w:p>
                        </w:tc>
                        <w:tc>
                          <w:tcPr>
                            <w:tcW w:w="475" w:type="dxa"/>
                            <w:shd w:val="clear" w:color="auto" w:fill="FFFFFF"/>
                          </w:tcPr>
                          <w:p w:rsidR="00BB5D0C" w:rsidRDefault="00BB5D0C">
                            <w:pPr>
                              <w:pStyle w:val="24"/>
                              <w:shd w:val="clear" w:color="auto" w:fill="auto"/>
                              <w:spacing w:line="180" w:lineRule="exact"/>
                              <w:ind w:firstLine="0"/>
                              <w:jc w:val="left"/>
                            </w:pPr>
                            <w:r>
                              <w:rPr>
                                <w:rStyle w:val="29pt1"/>
                                <w:b/>
                                <w:bCs/>
                              </w:rPr>
                              <w:t>-48</w:t>
                            </w:r>
                          </w:p>
                        </w:tc>
                        <w:tc>
                          <w:tcPr>
                            <w:tcW w:w="389" w:type="dxa"/>
                            <w:tcBorders>
                              <w:left w:val="single" w:sz="4" w:space="0" w:color="auto"/>
                            </w:tcBorders>
                            <w:shd w:val="clear" w:color="auto" w:fill="FFFFFF"/>
                            <w:vAlign w:val="center"/>
                          </w:tcPr>
                          <w:p w:rsidR="00BB5D0C" w:rsidRDefault="00BB5D0C">
                            <w:pPr>
                              <w:pStyle w:val="24"/>
                              <w:shd w:val="clear" w:color="auto" w:fill="auto"/>
                              <w:spacing w:line="200" w:lineRule="exact"/>
                              <w:ind w:firstLine="0"/>
                              <w:jc w:val="left"/>
                            </w:pPr>
                            <w:r>
                              <w:t>0,10</w:t>
                            </w:r>
                          </w:p>
                        </w:tc>
                        <w:tc>
                          <w:tcPr>
                            <w:tcW w:w="389" w:type="dxa"/>
                            <w:tcBorders>
                              <w:left w:val="single" w:sz="4" w:space="0" w:color="auto"/>
                            </w:tcBorders>
                            <w:shd w:val="clear" w:color="auto" w:fill="FFFFFF"/>
                            <w:vAlign w:val="center"/>
                          </w:tcPr>
                          <w:p w:rsidR="00BB5D0C" w:rsidRDefault="00BB5D0C">
                            <w:pPr>
                              <w:pStyle w:val="24"/>
                              <w:shd w:val="clear" w:color="auto" w:fill="auto"/>
                              <w:spacing w:line="180" w:lineRule="exact"/>
                              <w:ind w:firstLine="0"/>
                              <w:jc w:val="left"/>
                            </w:pPr>
                            <w:r>
                              <w:rPr>
                                <w:rStyle w:val="29pt1"/>
                                <w:b/>
                                <w:bCs/>
                              </w:rPr>
                              <w:t>2,82</w:t>
                            </w:r>
                          </w:p>
                        </w:tc>
                        <w:tc>
                          <w:tcPr>
                            <w:tcW w:w="816" w:type="dxa"/>
                            <w:tcBorders>
                              <w:left w:val="single" w:sz="4" w:space="0" w:color="auto"/>
                            </w:tcBorders>
                            <w:shd w:val="clear" w:color="auto" w:fill="FFFFFF"/>
                          </w:tcPr>
                          <w:p w:rsidR="00BB5D0C" w:rsidRDefault="00BB5D0C">
                            <w:pPr>
                              <w:pStyle w:val="24"/>
                              <w:shd w:val="clear" w:color="auto" w:fill="auto"/>
                              <w:spacing w:line="180" w:lineRule="exact"/>
                              <w:ind w:right="240" w:firstLine="0"/>
                              <w:jc w:val="right"/>
                            </w:pPr>
                            <w:r>
                              <w:rPr>
                                <w:rStyle w:val="29pt1"/>
                                <w:b/>
                                <w:bCs/>
                              </w:rPr>
                              <w:t>3,78</w:t>
                            </w:r>
                          </w:p>
                        </w:tc>
                        <w:tc>
                          <w:tcPr>
                            <w:tcW w:w="470" w:type="dxa"/>
                            <w:tcBorders>
                              <w:left w:val="single" w:sz="4" w:space="0" w:color="auto"/>
                            </w:tcBorders>
                            <w:shd w:val="clear" w:color="auto" w:fill="FFFFFF"/>
                          </w:tcPr>
                          <w:p w:rsidR="00BB5D0C" w:rsidRDefault="00BB5D0C">
                            <w:pPr>
                              <w:pStyle w:val="24"/>
                              <w:shd w:val="clear" w:color="auto" w:fill="auto"/>
                              <w:spacing w:line="180" w:lineRule="exact"/>
                              <w:ind w:firstLine="0"/>
                              <w:jc w:val="left"/>
                            </w:pPr>
                            <w:r>
                              <w:rPr>
                                <w:rStyle w:val="29pt1"/>
                                <w:b/>
                                <w:bCs/>
                              </w:rPr>
                              <w:t>6,70</w:t>
                            </w:r>
                          </w:p>
                        </w:tc>
                        <w:tc>
                          <w:tcPr>
                            <w:tcW w:w="470" w:type="dxa"/>
                            <w:tcBorders>
                              <w:left w:val="single" w:sz="4" w:space="0" w:color="auto"/>
                            </w:tcBorders>
                            <w:shd w:val="clear" w:color="auto" w:fill="FFFFFF"/>
                          </w:tcPr>
                          <w:p w:rsidR="00BB5D0C" w:rsidRDefault="00BB5D0C">
                            <w:pPr>
                              <w:pStyle w:val="24"/>
                              <w:shd w:val="clear" w:color="auto" w:fill="auto"/>
                              <w:spacing w:line="180" w:lineRule="exact"/>
                              <w:ind w:left="160" w:firstLine="0"/>
                              <w:jc w:val="left"/>
                            </w:pPr>
                            <w:r>
                              <w:rPr>
                                <w:rStyle w:val="29pt1"/>
                                <w:b/>
                                <w:bCs/>
                              </w:rPr>
                              <w:t>42</w:t>
                            </w:r>
                          </w:p>
                        </w:tc>
                        <w:tc>
                          <w:tcPr>
                            <w:tcW w:w="432" w:type="dxa"/>
                            <w:tcBorders>
                              <w:left w:val="single" w:sz="4" w:space="0" w:color="auto"/>
                            </w:tcBorders>
                            <w:shd w:val="clear" w:color="auto" w:fill="FFFFFF"/>
                            <w:vAlign w:val="center"/>
                          </w:tcPr>
                          <w:p w:rsidR="00BB5D0C" w:rsidRDefault="00BB5D0C">
                            <w:pPr>
                              <w:pStyle w:val="24"/>
                              <w:shd w:val="clear" w:color="auto" w:fill="auto"/>
                              <w:spacing w:line="200" w:lineRule="exact"/>
                              <w:ind w:left="160" w:firstLine="0"/>
                              <w:jc w:val="left"/>
                            </w:pPr>
                            <w:r>
                              <w:t>0</w:t>
                            </w:r>
                          </w:p>
                        </w:tc>
                        <w:tc>
                          <w:tcPr>
                            <w:tcW w:w="470" w:type="dxa"/>
                            <w:tcBorders>
                              <w:left w:val="single" w:sz="4" w:space="0" w:color="auto"/>
                            </w:tcBorders>
                            <w:shd w:val="clear" w:color="auto" w:fill="FFFFFF"/>
                            <w:vAlign w:val="center"/>
                          </w:tcPr>
                          <w:p w:rsidR="00BB5D0C" w:rsidRDefault="00BB5D0C">
                            <w:pPr>
                              <w:pStyle w:val="24"/>
                              <w:shd w:val="clear" w:color="auto" w:fill="auto"/>
                              <w:spacing w:line="180" w:lineRule="exact"/>
                              <w:ind w:firstLine="0"/>
                              <w:jc w:val="left"/>
                            </w:pPr>
                            <w:r>
                              <w:rPr>
                                <w:rStyle w:val="29pt1"/>
                                <w:b/>
                                <w:bCs/>
                              </w:rPr>
                              <w:t>2,18</w:t>
                            </w:r>
                          </w:p>
                        </w:tc>
                        <w:tc>
                          <w:tcPr>
                            <w:tcW w:w="806" w:type="dxa"/>
                            <w:tcBorders>
                              <w:left w:val="single" w:sz="4" w:space="0" w:color="auto"/>
                            </w:tcBorders>
                            <w:shd w:val="clear" w:color="auto" w:fill="FFFFFF"/>
                          </w:tcPr>
                          <w:p w:rsidR="00BB5D0C" w:rsidRDefault="00BB5D0C">
                            <w:pPr>
                              <w:pStyle w:val="24"/>
                              <w:shd w:val="clear" w:color="auto" w:fill="auto"/>
                              <w:spacing w:line="180" w:lineRule="exact"/>
                              <w:ind w:left="240" w:firstLine="0"/>
                              <w:jc w:val="left"/>
                            </w:pPr>
                            <w:r>
                              <w:rPr>
                                <w:rStyle w:val="29pt1"/>
                                <w:b/>
                                <w:bCs/>
                              </w:rPr>
                              <w:t>4,48</w:t>
                            </w:r>
                          </w:p>
                        </w:tc>
                        <w:tc>
                          <w:tcPr>
                            <w:tcW w:w="566" w:type="dxa"/>
                            <w:tcBorders>
                              <w:left w:val="single" w:sz="4" w:space="0" w:color="auto"/>
                              <w:right w:val="single" w:sz="4" w:space="0" w:color="auto"/>
                            </w:tcBorders>
                            <w:shd w:val="clear" w:color="auto" w:fill="FFFFFF"/>
                            <w:vAlign w:val="center"/>
                          </w:tcPr>
                          <w:p w:rsidR="00BB5D0C" w:rsidRDefault="00BB5D0C">
                            <w:pPr>
                              <w:pStyle w:val="24"/>
                              <w:shd w:val="clear" w:color="auto" w:fill="auto"/>
                              <w:spacing w:line="200" w:lineRule="exact"/>
                              <w:ind w:firstLine="0"/>
                              <w:jc w:val="left"/>
                            </w:pPr>
                            <w:r>
                              <w:t>6,66</w:t>
                            </w:r>
                          </w:p>
                        </w:tc>
                      </w:tr>
                    </w:tbl>
                    <w:p w:rsidR="00BB5D0C" w:rsidRDefault="00BB5D0C">
                      <w:pPr>
                        <w:pStyle w:val="ac"/>
                        <w:shd w:val="clear" w:color="auto" w:fill="auto"/>
                        <w:spacing w:line="170" w:lineRule="exact"/>
                      </w:pPr>
                      <w:r>
                        <w:rPr>
                          <w:rStyle w:val="Exact0"/>
                          <w:b/>
                          <w:bCs/>
                        </w:rPr>
                        <w:t>Изменения в составе поглощенных</w:t>
                      </w:r>
                    </w:p>
                    <w:p w:rsidR="00BB5D0C" w:rsidRDefault="00BB5D0C">
                      <w:pPr>
                        <w:rPr>
                          <w:sz w:val="2"/>
                          <w:szCs w:val="2"/>
                        </w:rPr>
                      </w:pPr>
                    </w:p>
                  </w:txbxContent>
                </v:textbox>
                <w10:wrap type="topAndBottom" anchorx="margin" anchory="margin"/>
              </v:shape>
            </w:pict>
          </mc:Fallback>
        </mc:AlternateContent>
      </w:r>
      <w:r>
        <w:rPr>
          <w:noProof/>
          <w:lang w:val="uk-UA" w:eastAsia="uk-UA" w:bidi="ar-SA"/>
        </w:rPr>
        <mc:AlternateContent>
          <mc:Choice Requires="wps">
            <w:drawing>
              <wp:anchor distT="0" distB="0" distL="63500" distR="63500" simplePos="0" relativeHeight="251716096" behindDoc="1" locked="0" layoutInCell="1" allowOverlap="1">
                <wp:simplePos x="0" y="0"/>
                <wp:positionH relativeFrom="margin">
                  <wp:posOffset>2423160</wp:posOffset>
                </wp:positionH>
                <wp:positionV relativeFrom="margin">
                  <wp:posOffset>1844675</wp:posOffset>
                </wp:positionV>
                <wp:extent cx="1706880" cy="246380"/>
                <wp:effectExtent l="3810" t="0" r="3810" b="3810"/>
                <wp:wrapTopAndBottom/>
                <wp:docPr id="599" name="Text Box 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6880" cy="246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00"/>
                              <w:shd w:val="clear" w:color="auto" w:fill="auto"/>
                              <w:spacing w:before="0" w:after="0" w:line="194" w:lineRule="exact"/>
                              <w:ind w:firstLine="1540"/>
                              <w:jc w:val="left"/>
                            </w:pPr>
                            <w:r>
                              <w:rPr>
                                <w:rStyle w:val="108pt2ptExact"/>
                                <w:b/>
                                <w:bCs/>
                              </w:rPr>
                              <w:t xml:space="preserve">Таблипа 75 </w:t>
                            </w:r>
                            <w:r>
                              <w:rPr>
                                <w:rStyle w:val="10Exact1"/>
                                <w:b/>
                                <w:bCs/>
                              </w:rPr>
                              <w:t>катионов под действием</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74" o:spid="_x0000_s1248" type="#_x0000_t202" style="position:absolute;margin-left:190.8pt;margin-top:145.25pt;width:134.4pt;height:19.4pt;z-index:-251600384;visibility:visible;mso-wrap-style:square;mso-width-percent:0;mso-height-percent:0;mso-wrap-distance-left:5pt;mso-wrap-distance-top:0;mso-wrap-distance-right:5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9UysQIAALY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V4kCUacdNCkBzpqdCtGFCxDU6GhVyk43vfgqkc4gE5btqq/E+VXhbhYN4Tv6I2UYmgoqSBD39x0&#10;z65OOMqAbIcPooJAZK+FBRpr2ZnyQUEQoEOnHk/dMcmUJuTSi+IYjko4C8LoEmwTgqTz7V4q/Y6K&#10;DhkjwxK6b9HJ4U7pyXV2McG4KFjbwj5JW/5sAzCnHYgNV82ZycI29EfiJZt4E4dOGEQbJ/Ty3Lkp&#10;1qETFf5ykV/m63Xu/zRx/TBtWFVRbsLM4vLDP2veUeaTLE7yUqJllYEzKSm5265biQ4ExF3Y71iQ&#10;Mzf3eRq2XsDlBSU/CL3bIHGKKF46YREunGTpxY7nJ7dJ5IVJmBfPKd0xTv+dEhoynCyCxSSm33Lz&#10;7PeaG0k7pmF8tKzLcHxyIqmR4IZXtrWasHayz0ph0n8qBbR7brQVrNHopFY9bkf7OoIgMPGNnLei&#10;egQNSwESAzXC8AOjEfI7RgMMkgyrb3siKUbtew7vwEyd2ZCzsZ0Nwku4mmGN0WSu9TSd9r1kuwaQ&#10;55d2A2+lYFbGT1kcXxgMB8vmOMjM9Dn/t15P43b1CwAA//8DAFBLAwQUAAYACAAAACEAU68YD98A&#10;AAALAQAADwAAAGRycy9kb3ducmV2LnhtbEyPMU/DMBCFdyT+g3VILKi1ndKoCXEqhGBho7CwufE1&#10;ibDPUewmob8eM8F4ep/e+67aL86yCcfQe1Ig1wIYUuNNT62Cj/eX1Q5YiJqMtp5QwTcG2NfXV5Uu&#10;jZ/pDadDbFkqoVBqBV2MQ8l5aDp0Oqz9gJSykx+djukcW25GPadyZ3kmRM6d7iktdHrApw6br8PZ&#10;KciX5+HutcBsvjR2os+LlBGlUrc3y+MDsIhL/IPhVz+pQ52cjv5MJjCrYLOTeUIVZIXYAktEvhX3&#10;wI4pyooN8Lri/3+ofwAAAP//AwBQSwECLQAUAAYACAAAACEAtoM4kv4AAADhAQAAEwAAAAAAAAAA&#10;AAAAAAAAAAAAW0NvbnRlbnRfVHlwZXNdLnhtbFBLAQItABQABgAIAAAAIQA4/SH/1gAAAJQBAAAL&#10;AAAAAAAAAAAAAAAAAC8BAABfcmVscy8ucmVsc1BLAQItABQABgAIAAAAIQCsl9UysQIAALYFAAAO&#10;AAAAAAAAAAAAAAAAAC4CAABkcnMvZTJvRG9jLnhtbFBLAQItABQABgAIAAAAIQBTrxgP3wAAAAsB&#10;AAAPAAAAAAAAAAAAAAAAAAsFAABkcnMvZG93bnJldi54bWxQSwUGAAAAAAQABADzAAAAFwYAAAAA&#10;" filled="f" stroked="f">
                <v:textbox style="mso-fit-shape-to-text:t" inset="0,0,0,0">
                  <w:txbxContent>
                    <w:p w:rsidR="00BB5D0C" w:rsidRDefault="00BB5D0C">
                      <w:pPr>
                        <w:pStyle w:val="100"/>
                        <w:shd w:val="clear" w:color="auto" w:fill="auto"/>
                        <w:spacing w:before="0" w:after="0" w:line="194" w:lineRule="exact"/>
                        <w:ind w:firstLine="1540"/>
                        <w:jc w:val="left"/>
                      </w:pPr>
                      <w:r>
                        <w:rPr>
                          <w:rStyle w:val="108pt2ptExact"/>
                          <w:b/>
                          <w:bCs/>
                        </w:rPr>
                        <w:t xml:space="preserve">Таблипа 75 </w:t>
                      </w:r>
                      <w:r>
                        <w:rPr>
                          <w:rStyle w:val="10Exact1"/>
                          <w:b/>
                          <w:bCs/>
                        </w:rPr>
                        <w:t>катионов под действием</w:t>
                      </w:r>
                    </w:p>
                  </w:txbxContent>
                </v:textbox>
                <w10:wrap type="topAndBottom" anchorx="margin" anchory="margin"/>
              </v:shape>
            </w:pict>
          </mc:Fallback>
        </mc:AlternateContent>
      </w:r>
      <w:r>
        <w:rPr>
          <w:noProof/>
          <w:lang w:val="uk-UA" w:eastAsia="uk-UA" w:bidi="ar-SA"/>
        </w:rPr>
        <mc:AlternateContent>
          <mc:Choice Requires="wps">
            <w:drawing>
              <wp:anchor distT="0" distB="42545" distL="63500" distR="63500" simplePos="0" relativeHeight="251717120" behindDoc="1" locked="0" layoutInCell="1" allowOverlap="1">
                <wp:simplePos x="0" y="0"/>
                <wp:positionH relativeFrom="margin">
                  <wp:posOffset>42545</wp:posOffset>
                </wp:positionH>
                <wp:positionV relativeFrom="margin">
                  <wp:posOffset>2112010</wp:posOffset>
                </wp:positionV>
                <wp:extent cx="4114800" cy="777875"/>
                <wp:effectExtent l="4445" t="0" r="0" b="1905"/>
                <wp:wrapTopAndBottom/>
                <wp:docPr id="598" name="Text Box 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4800" cy="777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c"/>
                              <w:shd w:val="clear" w:color="auto" w:fill="auto"/>
                              <w:spacing w:line="170" w:lineRule="exact"/>
                            </w:pPr>
                            <w:r>
                              <w:rPr>
                                <w:rStyle w:val="Exact0"/>
                                <w:b/>
                                <w:bCs/>
                              </w:rPr>
                              <w:t>сернокислого железа</w:t>
                            </w:r>
                          </w:p>
                          <w:p w:rsidR="00BB5D0C" w:rsidRDefault="00BB5D0C">
                            <w:pPr>
                              <w:pStyle w:val="27"/>
                              <w:shd w:val="clear" w:color="auto" w:fill="auto"/>
                              <w:spacing w:line="170" w:lineRule="exact"/>
                              <w:jc w:val="left"/>
                            </w:pPr>
                            <w:r>
                              <w:rPr>
                                <w:rStyle w:val="2Exact1"/>
                                <w:b/>
                                <w:bCs/>
                              </w:rPr>
                              <w:t xml:space="preserve">(в миллиэквивалентах на </w:t>
                            </w:r>
                            <w:r>
                              <w:rPr>
                                <w:rStyle w:val="2Exact4"/>
                                <w:b/>
                                <w:bCs/>
                              </w:rPr>
                              <w:t xml:space="preserve">100 г </w:t>
                            </w:r>
                            <w:r>
                              <w:rPr>
                                <w:rStyle w:val="2Exact1"/>
                                <w:b/>
                                <w:bCs/>
                              </w:rPr>
                              <w:t>почвы)</w:t>
                            </w:r>
                          </w:p>
                          <w:tbl>
                            <w:tblPr>
                              <w:tblOverlap w:val="never"/>
                              <w:tblW w:w="0" w:type="auto"/>
                              <w:jc w:val="center"/>
                              <w:tblLayout w:type="fixed"/>
                              <w:tblCellMar>
                                <w:left w:w="10" w:type="dxa"/>
                                <w:right w:w="10" w:type="dxa"/>
                              </w:tblCellMar>
                              <w:tblLook w:val="04A0" w:firstRow="1" w:lastRow="0" w:firstColumn="1" w:lastColumn="0" w:noHBand="0" w:noVBand="1"/>
                            </w:tblPr>
                            <w:tblGrid>
                              <w:gridCol w:w="874"/>
                              <w:gridCol w:w="389"/>
                              <w:gridCol w:w="394"/>
                              <w:gridCol w:w="830"/>
                              <w:gridCol w:w="470"/>
                              <w:gridCol w:w="470"/>
                              <w:gridCol w:w="432"/>
                              <w:gridCol w:w="427"/>
                              <w:gridCol w:w="811"/>
                              <w:gridCol w:w="557"/>
                              <w:gridCol w:w="826"/>
                            </w:tblGrid>
                            <w:tr w:rsidR="00BB5D0C">
                              <w:trPr>
                                <w:trHeight w:hRule="exact" w:val="274"/>
                                <w:jc w:val="center"/>
                              </w:trPr>
                              <w:tc>
                                <w:tcPr>
                                  <w:tcW w:w="874" w:type="dxa"/>
                                  <w:tcBorders>
                                    <w:top w:val="single" w:sz="4" w:space="0" w:color="auto"/>
                                  </w:tcBorders>
                                  <w:shd w:val="clear" w:color="auto" w:fill="FFFFFF"/>
                                </w:tcPr>
                                <w:p w:rsidR="00BB5D0C" w:rsidRDefault="00BB5D0C">
                                  <w:pPr>
                                    <w:rPr>
                                      <w:sz w:val="10"/>
                                      <w:szCs w:val="10"/>
                                    </w:rPr>
                                  </w:pPr>
                                </w:p>
                              </w:tc>
                              <w:tc>
                                <w:tcPr>
                                  <w:tcW w:w="2553" w:type="dxa"/>
                                  <w:gridSpan w:val="5"/>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firstLine="0"/>
                                    <w:jc w:val="center"/>
                                  </w:pPr>
                                  <w:r>
                                    <w:rPr>
                                      <w:rStyle w:val="28pt0"/>
                                      <w:b/>
                                      <w:bCs/>
                                    </w:rPr>
                                    <w:t>До опыта</w:t>
                                  </w:r>
                                </w:p>
                              </w:tc>
                              <w:tc>
                                <w:tcPr>
                                  <w:tcW w:w="3053" w:type="dxa"/>
                                  <w:gridSpan w:val="5"/>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firstLine="0"/>
                                    <w:jc w:val="center"/>
                                  </w:pPr>
                                  <w:r>
                                    <w:rPr>
                                      <w:rStyle w:val="28pt0"/>
                                      <w:b/>
                                      <w:bCs/>
                                    </w:rPr>
                                    <w:t>После опыта</w:t>
                                  </w:r>
                                </w:p>
                              </w:tc>
                            </w:tr>
                            <w:tr w:rsidR="00BB5D0C">
                              <w:trPr>
                                <w:trHeight w:hRule="exact" w:val="566"/>
                                <w:jc w:val="center"/>
                              </w:trPr>
                              <w:tc>
                                <w:tcPr>
                                  <w:tcW w:w="874" w:type="dxa"/>
                                  <w:tcBorders>
                                    <w:bottom w:val="single" w:sz="4" w:space="0" w:color="auto"/>
                                  </w:tcBorders>
                                  <w:shd w:val="clear" w:color="auto" w:fill="FFFFFF"/>
                                </w:tcPr>
                                <w:p w:rsidR="00BB5D0C" w:rsidRDefault="00BB5D0C">
                                  <w:pPr>
                                    <w:pStyle w:val="24"/>
                                    <w:shd w:val="clear" w:color="auto" w:fill="auto"/>
                                    <w:spacing w:line="127" w:lineRule="exact"/>
                                    <w:ind w:firstLine="0"/>
                                    <w:jc w:val="center"/>
                                  </w:pPr>
                                  <w:r>
                                    <w:rPr>
                                      <w:rStyle w:val="28pt0"/>
                                      <w:b/>
                                      <w:bCs/>
                                    </w:rPr>
                                    <w:t>Глубина (в дюймах)</w:t>
                                  </w:r>
                                </w:p>
                              </w:tc>
                              <w:tc>
                                <w:tcPr>
                                  <w:tcW w:w="389"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К*</w:t>
                                  </w:r>
                                </w:p>
                              </w:tc>
                              <w:tc>
                                <w:tcPr>
                                  <w:tcW w:w="394"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N3*</w:t>
                                  </w:r>
                                </w:p>
                              </w:tc>
                              <w:tc>
                                <w:tcPr>
                                  <w:tcW w:w="830"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Са'* + МГ*</w:t>
                                  </w:r>
                                </w:p>
                              </w:tc>
                              <w:tc>
                                <w:tcPr>
                                  <w:tcW w:w="470"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сумма</w:t>
                                  </w:r>
                                </w:p>
                              </w:tc>
                              <w:tc>
                                <w:tcPr>
                                  <w:tcW w:w="470" w:type="dxa"/>
                                  <w:tcBorders>
                                    <w:top w:val="single" w:sz="4" w:space="0" w:color="auto"/>
                                    <w:left w:val="single" w:sz="4" w:space="0" w:color="auto"/>
                                    <w:bottom w:val="single" w:sz="4" w:space="0" w:color="auto"/>
                                  </w:tcBorders>
                                  <w:shd w:val="clear" w:color="auto" w:fill="FFFFFF"/>
                                </w:tcPr>
                                <w:p w:rsidR="00BB5D0C" w:rsidRDefault="00BB5D0C">
                                  <w:pPr>
                                    <w:pStyle w:val="24"/>
                                    <w:shd w:val="clear" w:color="auto" w:fill="auto"/>
                                    <w:spacing w:line="127" w:lineRule="exact"/>
                                    <w:ind w:firstLine="0"/>
                                    <w:jc w:val="left"/>
                                  </w:pPr>
                                  <w:r>
                                    <w:rPr>
                                      <w:rStyle w:val="28pt0"/>
                                      <w:b/>
                                      <w:bCs/>
                                    </w:rPr>
                                    <w:t>N8* в</w:t>
                                  </w:r>
                                </w:p>
                                <w:p w:rsidR="00BB5D0C" w:rsidRDefault="00BB5D0C">
                                  <w:pPr>
                                    <w:pStyle w:val="24"/>
                                    <w:shd w:val="clear" w:color="auto" w:fill="auto"/>
                                    <w:spacing w:line="127" w:lineRule="exact"/>
                                    <w:ind w:firstLine="0"/>
                                    <w:jc w:val="center"/>
                                  </w:pPr>
                                  <w:r>
                                    <w:rPr>
                                      <w:rStyle w:val="285pt0pt1"/>
                                      <w:lang w:val="ru-RU" w:eastAsia="ru-RU" w:bidi="ru-RU"/>
                                    </w:rPr>
                                    <w:t>%</w:t>
                                  </w:r>
                                  <w:r>
                                    <w:rPr>
                                      <w:rStyle w:val="28pt0"/>
                                      <w:b/>
                                      <w:bCs/>
                                    </w:rPr>
                                    <w:t xml:space="preserve"> от сум</w:t>
                                  </w:r>
                                  <w:r>
                                    <w:rPr>
                                      <w:rStyle w:val="28pt0"/>
                                      <w:b/>
                                      <w:bCs/>
                                    </w:rPr>
                                    <w:softHyphen/>
                                    <w:t>мы</w:t>
                                  </w:r>
                                </w:p>
                              </w:tc>
                              <w:tc>
                                <w:tcPr>
                                  <w:tcW w:w="432"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left="140" w:firstLine="0"/>
                                    <w:jc w:val="left"/>
                                  </w:pPr>
                                  <w:r>
                                    <w:rPr>
                                      <w:rStyle w:val="28pt0"/>
                                      <w:b/>
                                      <w:bCs/>
                                    </w:rPr>
                                    <w:t>К*</w:t>
                                  </w:r>
                                </w:p>
                              </w:tc>
                              <w:tc>
                                <w:tcPr>
                                  <w:tcW w:w="427"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N3*</w:t>
                                  </w:r>
                                </w:p>
                              </w:tc>
                              <w:tc>
                                <w:tcPr>
                                  <w:tcW w:w="811"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Са** 4- 3^**</w:t>
                                  </w:r>
                                </w:p>
                              </w:tc>
                              <w:tc>
                                <w:tcPr>
                                  <w:tcW w:w="557"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сумма</w:t>
                                  </w:r>
                                </w:p>
                              </w:tc>
                              <w:tc>
                                <w:tcPr>
                                  <w:tcW w:w="826"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30" w:lineRule="exact"/>
                                    <w:ind w:firstLine="0"/>
                                  </w:pPr>
                                  <w:r>
                                    <w:rPr>
                                      <w:rStyle w:val="28pt0"/>
                                      <w:b/>
                                      <w:bCs/>
                                    </w:rPr>
                                    <w:t>N8* в % от суммы</w:t>
                                  </w:r>
                                </w:p>
                              </w:tc>
                            </w:tr>
                          </w:tbl>
                          <w:p w:rsidR="00BB5D0C" w:rsidRDefault="00BB5D0C">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73" o:spid="_x0000_s1249" type="#_x0000_t202" style="position:absolute;margin-left:3.35pt;margin-top:166.3pt;width:324pt;height:61.25pt;z-index:-251599360;visibility:visible;mso-wrap-style:square;mso-width-percent:0;mso-height-percent:0;mso-wrap-distance-left:5pt;mso-wrap-distance-top:0;mso-wrap-distance-right:5pt;mso-wrap-distance-bottom:3.35pt;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3kscswIAALYFAAAOAAAAZHJzL2Uyb0RvYy54bWysVNtunDAQfa/Uf7D8TriEXS4KGyXLUlVK&#10;L1LSD/CCWayCTW3vQlr13zs2y2aTqFLVlgdr8IzP3M7M1fXYtehApWKCZ9i/8DCivBQV47sMf3ko&#10;nBgjpQmvSCs4zfAjVfh69fbN1dCnNBCNaCsqEYBwlQ59hhut+9R1VdnQjqgL0VMOylrIjmj4lTu3&#10;kmQA9K51A89buoOQVS9FSZWC23xS4pXFr2ta6k91rahGbYYhNm1Pac+tOd3VFUl3kvQNK49hkL+I&#10;oiOMg9MTVE40QXvJXkF1rJRCiVpflKJzRV2zktocIBvfe5HNfUN6anOB4qj+VCb1/2DLj4fPErEq&#10;w4sEWsVJB016oKNGt2JEQXRpKjT0KgXD+x5M9QgK6LTNVvV3ovyqEBfrhvAdvZFSDA0lFUTom5fu&#10;2dMJRxmQ7fBBVOCI7LWwQGMtO1M+KAgCdOjU46k7JpgSLkPfD2MPVCXooiiKo4V1QdL5dS+VfkdF&#10;h4yQYQndt+jkcKe0iYaks4lxxkXB2tYyoOXPLsBwugHf8NToTBS2oT8SL9nEmzh0wmC5cUIvz52b&#10;Yh06y8KPFvllvl7n/k/j1w/ThlUV5cbNTC4//LPmHWk+0eJELyVaVhk4E5KSu+26lehAgNyF/Y4F&#10;OTNzn4dhiwC5vEjJD0LvNkicYhlHTliECyeJvNjx/OQ2WXphEubF85TuGKf/nhIaMpwsgsVEpt/m&#10;5tnvdW4k7ZiG9dGyLsNADfiMEUkNBTe8srImrJ3ks1KY8J9KAe2eG20Jazg6sVWP29FORxCcJmEr&#10;qkfgsBRAMWAjLD8QGiG/YzTAIsmw+rYnkmLUvucwB2brzIKche0sEF7C0wxrjCZxrafttO8l2zWA&#10;PE/aDcxKwSyNzVBNURwnDJaDzea4yMz2Of+3Vk/rdvULAAD//wMAUEsDBBQABgAIAAAAIQBn9Fb0&#10;3QAAAAkBAAAPAAAAZHJzL2Rvd25yZXYueG1sTI/BTsMwDIbvSLxDZCQuaEvTrQVK0wkhuHBjcNkt&#10;a0xb0ThVk7VlT485wdH+f33+XO4W14sJx9B50qDWCQik2tuOGg0f7y+rOxAhGrKm94QavjHArrq8&#10;KE1h/UxvOO1jIxhCoTAa2hiHQspQt+hMWPsBibNPPzoTeRwbaUczM9z1Mk2SXDrTEV9ozYBPLdZf&#10;+5PTkC/Pw83rPabzue4nOpyViqi0vr5aHh9ARFziXxl+9VkdKnY6+hPZIHpm3HJRw2aT5iA4z7Mt&#10;b44atlmmQFal/P9B9QMAAP//AwBQSwECLQAUAAYACAAAACEAtoM4kv4AAADhAQAAEwAAAAAAAAAA&#10;AAAAAAAAAAAAW0NvbnRlbnRfVHlwZXNdLnhtbFBLAQItABQABgAIAAAAIQA4/SH/1gAAAJQBAAAL&#10;AAAAAAAAAAAAAAAAAC8BAABfcmVscy8ucmVsc1BLAQItABQABgAIAAAAIQAH3kscswIAALYFAAAO&#10;AAAAAAAAAAAAAAAAAC4CAABkcnMvZTJvRG9jLnhtbFBLAQItABQABgAIAAAAIQBn9Fb03QAAAAkB&#10;AAAPAAAAAAAAAAAAAAAAAA0FAABkcnMvZG93bnJldi54bWxQSwUGAAAAAAQABADzAAAAFwYAAAAA&#10;" filled="f" stroked="f">
                <v:textbox style="mso-fit-shape-to-text:t" inset="0,0,0,0">
                  <w:txbxContent>
                    <w:p w:rsidR="00BB5D0C" w:rsidRDefault="00BB5D0C">
                      <w:pPr>
                        <w:pStyle w:val="ac"/>
                        <w:shd w:val="clear" w:color="auto" w:fill="auto"/>
                        <w:spacing w:line="170" w:lineRule="exact"/>
                      </w:pPr>
                      <w:r>
                        <w:rPr>
                          <w:rStyle w:val="Exact0"/>
                          <w:b/>
                          <w:bCs/>
                        </w:rPr>
                        <w:t>сернокислого железа</w:t>
                      </w:r>
                    </w:p>
                    <w:p w:rsidR="00BB5D0C" w:rsidRDefault="00BB5D0C">
                      <w:pPr>
                        <w:pStyle w:val="27"/>
                        <w:shd w:val="clear" w:color="auto" w:fill="auto"/>
                        <w:spacing w:line="170" w:lineRule="exact"/>
                        <w:jc w:val="left"/>
                      </w:pPr>
                      <w:r>
                        <w:rPr>
                          <w:rStyle w:val="2Exact1"/>
                          <w:b/>
                          <w:bCs/>
                        </w:rPr>
                        <w:t xml:space="preserve">(в миллиэквивалентах на </w:t>
                      </w:r>
                      <w:r>
                        <w:rPr>
                          <w:rStyle w:val="2Exact4"/>
                          <w:b/>
                          <w:bCs/>
                        </w:rPr>
                        <w:t xml:space="preserve">100 г </w:t>
                      </w:r>
                      <w:r>
                        <w:rPr>
                          <w:rStyle w:val="2Exact1"/>
                          <w:b/>
                          <w:bCs/>
                        </w:rPr>
                        <w:t>почвы)</w:t>
                      </w:r>
                    </w:p>
                    <w:tbl>
                      <w:tblPr>
                        <w:tblOverlap w:val="never"/>
                        <w:tblW w:w="0" w:type="auto"/>
                        <w:jc w:val="center"/>
                        <w:tblLayout w:type="fixed"/>
                        <w:tblCellMar>
                          <w:left w:w="10" w:type="dxa"/>
                          <w:right w:w="10" w:type="dxa"/>
                        </w:tblCellMar>
                        <w:tblLook w:val="04A0" w:firstRow="1" w:lastRow="0" w:firstColumn="1" w:lastColumn="0" w:noHBand="0" w:noVBand="1"/>
                      </w:tblPr>
                      <w:tblGrid>
                        <w:gridCol w:w="874"/>
                        <w:gridCol w:w="389"/>
                        <w:gridCol w:w="394"/>
                        <w:gridCol w:w="830"/>
                        <w:gridCol w:w="470"/>
                        <w:gridCol w:w="470"/>
                        <w:gridCol w:w="432"/>
                        <w:gridCol w:w="427"/>
                        <w:gridCol w:w="811"/>
                        <w:gridCol w:w="557"/>
                        <w:gridCol w:w="826"/>
                      </w:tblGrid>
                      <w:tr w:rsidR="00BB5D0C">
                        <w:trPr>
                          <w:trHeight w:hRule="exact" w:val="274"/>
                          <w:jc w:val="center"/>
                        </w:trPr>
                        <w:tc>
                          <w:tcPr>
                            <w:tcW w:w="874" w:type="dxa"/>
                            <w:tcBorders>
                              <w:top w:val="single" w:sz="4" w:space="0" w:color="auto"/>
                            </w:tcBorders>
                            <w:shd w:val="clear" w:color="auto" w:fill="FFFFFF"/>
                          </w:tcPr>
                          <w:p w:rsidR="00BB5D0C" w:rsidRDefault="00BB5D0C">
                            <w:pPr>
                              <w:rPr>
                                <w:sz w:val="10"/>
                                <w:szCs w:val="10"/>
                              </w:rPr>
                            </w:pPr>
                          </w:p>
                        </w:tc>
                        <w:tc>
                          <w:tcPr>
                            <w:tcW w:w="2553" w:type="dxa"/>
                            <w:gridSpan w:val="5"/>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firstLine="0"/>
                              <w:jc w:val="center"/>
                            </w:pPr>
                            <w:r>
                              <w:rPr>
                                <w:rStyle w:val="28pt0"/>
                                <w:b/>
                                <w:bCs/>
                              </w:rPr>
                              <w:t>До опыта</w:t>
                            </w:r>
                          </w:p>
                        </w:tc>
                        <w:tc>
                          <w:tcPr>
                            <w:tcW w:w="3053" w:type="dxa"/>
                            <w:gridSpan w:val="5"/>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firstLine="0"/>
                              <w:jc w:val="center"/>
                            </w:pPr>
                            <w:r>
                              <w:rPr>
                                <w:rStyle w:val="28pt0"/>
                                <w:b/>
                                <w:bCs/>
                              </w:rPr>
                              <w:t>После опыта</w:t>
                            </w:r>
                          </w:p>
                        </w:tc>
                      </w:tr>
                      <w:tr w:rsidR="00BB5D0C">
                        <w:trPr>
                          <w:trHeight w:hRule="exact" w:val="566"/>
                          <w:jc w:val="center"/>
                        </w:trPr>
                        <w:tc>
                          <w:tcPr>
                            <w:tcW w:w="874" w:type="dxa"/>
                            <w:tcBorders>
                              <w:bottom w:val="single" w:sz="4" w:space="0" w:color="auto"/>
                            </w:tcBorders>
                            <w:shd w:val="clear" w:color="auto" w:fill="FFFFFF"/>
                          </w:tcPr>
                          <w:p w:rsidR="00BB5D0C" w:rsidRDefault="00BB5D0C">
                            <w:pPr>
                              <w:pStyle w:val="24"/>
                              <w:shd w:val="clear" w:color="auto" w:fill="auto"/>
                              <w:spacing w:line="127" w:lineRule="exact"/>
                              <w:ind w:firstLine="0"/>
                              <w:jc w:val="center"/>
                            </w:pPr>
                            <w:r>
                              <w:rPr>
                                <w:rStyle w:val="28pt0"/>
                                <w:b/>
                                <w:bCs/>
                              </w:rPr>
                              <w:t>Глубина (в дюймах)</w:t>
                            </w:r>
                          </w:p>
                        </w:tc>
                        <w:tc>
                          <w:tcPr>
                            <w:tcW w:w="389"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К*</w:t>
                            </w:r>
                          </w:p>
                        </w:tc>
                        <w:tc>
                          <w:tcPr>
                            <w:tcW w:w="394"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N3*</w:t>
                            </w:r>
                          </w:p>
                        </w:tc>
                        <w:tc>
                          <w:tcPr>
                            <w:tcW w:w="830"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Са'* + МГ*</w:t>
                            </w:r>
                          </w:p>
                        </w:tc>
                        <w:tc>
                          <w:tcPr>
                            <w:tcW w:w="470"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сумма</w:t>
                            </w:r>
                          </w:p>
                        </w:tc>
                        <w:tc>
                          <w:tcPr>
                            <w:tcW w:w="470" w:type="dxa"/>
                            <w:tcBorders>
                              <w:top w:val="single" w:sz="4" w:space="0" w:color="auto"/>
                              <w:left w:val="single" w:sz="4" w:space="0" w:color="auto"/>
                              <w:bottom w:val="single" w:sz="4" w:space="0" w:color="auto"/>
                            </w:tcBorders>
                            <w:shd w:val="clear" w:color="auto" w:fill="FFFFFF"/>
                          </w:tcPr>
                          <w:p w:rsidR="00BB5D0C" w:rsidRDefault="00BB5D0C">
                            <w:pPr>
                              <w:pStyle w:val="24"/>
                              <w:shd w:val="clear" w:color="auto" w:fill="auto"/>
                              <w:spacing w:line="127" w:lineRule="exact"/>
                              <w:ind w:firstLine="0"/>
                              <w:jc w:val="left"/>
                            </w:pPr>
                            <w:r>
                              <w:rPr>
                                <w:rStyle w:val="28pt0"/>
                                <w:b/>
                                <w:bCs/>
                              </w:rPr>
                              <w:t>N8* в</w:t>
                            </w:r>
                          </w:p>
                          <w:p w:rsidR="00BB5D0C" w:rsidRDefault="00BB5D0C">
                            <w:pPr>
                              <w:pStyle w:val="24"/>
                              <w:shd w:val="clear" w:color="auto" w:fill="auto"/>
                              <w:spacing w:line="127" w:lineRule="exact"/>
                              <w:ind w:firstLine="0"/>
                              <w:jc w:val="center"/>
                            </w:pPr>
                            <w:r>
                              <w:rPr>
                                <w:rStyle w:val="285pt0pt1"/>
                                <w:lang w:val="ru-RU" w:eastAsia="ru-RU" w:bidi="ru-RU"/>
                              </w:rPr>
                              <w:t>%</w:t>
                            </w:r>
                            <w:r>
                              <w:rPr>
                                <w:rStyle w:val="28pt0"/>
                                <w:b/>
                                <w:bCs/>
                              </w:rPr>
                              <w:t xml:space="preserve"> от сум</w:t>
                            </w:r>
                            <w:r>
                              <w:rPr>
                                <w:rStyle w:val="28pt0"/>
                                <w:b/>
                                <w:bCs/>
                              </w:rPr>
                              <w:softHyphen/>
                              <w:t>мы</w:t>
                            </w:r>
                          </w:p>
                        </w:tc>
                        <w:tc>
                          <w:tcPr>
                            <w:tcW w:w="432"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left="140" w:firstLine="0"/>
                              <w:jc w:val="left"/>
                            </w:pPr>
                            <w:r>
                              <w:rPr>
                                <w:rStyle w:val="28pt0"/>
                                <w:b/>
                                <w:bCs/>
                              </w:rPr>
                              <w:t>К*</w:t>
                            </w:r>
                          </w:p>
                        </w:tc>
                        <w:tc>
                          <w:tcPr>
                            <w:tcW w:w="427"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N3*</w:t>
                            </w:r>
                          </w:p>
                        </w:tc>
                        <w:tc>
                          <w:tcPr>
                            <w:tcW w:w="811"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Са** 4- 3^**</w:t>
                            </w:r>
                          </w:p>
                        </w:tc>
                        <w:tc>
                          <w:tcPr>
                            <w:tcW w:w="557"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сумма</w:t>
                            </w:r>
                          </w:p>
                        </w:tc>
                        <w:tc>
                          <w:tcPr>
                            <w:tcW w:w="826"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30" w:lineRule="exact"/>
                              <w:ind w:firstLine="0"/>
                            </w:pPr>
                            <w:r>
                              <w:rPr>
                                <w:rStyle w:val="28pt0"/>
                                <w:b/>
                                <w:bCs/>
                              </w:rPr>
                              <w:t>N8* в % от суммы</w:t>
                            </w:r>
                          </w:p>
                        </w:tc>
                      </w:tr>
                    </w:tbl>
                    <w:p w:rsidR="00BB5D0C" w:rsidRDefault="00BB5D0C">
                      <w:pPr>
                        <w:rPr>
                          <w:sz w:val="2"/>
                          <w:szCs w:val="2"/>
                        </w:rPr>
                      </w:pPr>
                    </w:p>
                  </w:txbxContent>
                </v:textbox>
                <w10:wrap type="topAndBottom" anchorx="margin" anchory="margin"/>
              </v:shape>
            </w:pict>
          </mc:Fallback>
        </mc:AlternateContent>
      </w:r>
      <w:r>
        <w:rPr>
          <w:noProof/>
          <w:lang w:val="uk-UA" w:eastAsia="uk-UA" w:bidi="ar-SA"/>
        </w:rPr>
        <mc:AlternateContent>
          <mc:Choice Requires="wps">
            <w:drawing>
              <wp:anchor distT="176530" distB="381000" distL="113030" distR="149225" simplePos="0" relativeHeight="251718144" behindDoc="1" locked="0" layoutInCell="1" allowOverlap="1">
                <wp:simplePos x="0" y="0"/>
                <wp:positionH relativeFrom="margin">
                  <wp:posOffset>118745</wp:posOffset>
                </wp:positionH>
                <wp:positionV relativeFrom="margin">
                  <wp:posOffset>3035935</wp:posOffset>
                </wp:positionV>
                <wp:extent cx="972185" cy="1101090"/>
                <wp:effectExtent l="4445" t="0" r="4445" b="1905"/>
                <wp:wrapTopAndBottom/>
                <wp:docPr id="597" name="Text Box 2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1101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tblW w:w="0" w:type="auto"/>
                              <w:jc w:val="center"/>
                              <w:tblLayout w:type="fixed"/>
                              <w:tblCellMar>
                                <w:left w:w="10" w:type="dxa"/>
                                <w:right w:w="10" w:type="dxa"/>
                              </w:tblCellMar>
                              <w:tblLook w:val="04A0" w:firstRow="1" w:lastRow="0" w:firstColumn="1" w:lastColumn="0" w:noHBand="0" w:noVBand="1"/>
                            </w:tblPr>
                            <w:tblGrid>
                              <w:gridCol w:w="734"/>
                              <w:gridCol w:w="394"/>
                              <w:gridCol w:w="403"/>
                            </w:tblGrid>
                            <w:tr w:rsidR="00BB5D0C">
                              <w:trPr>
                                <w:trHeight w:hRule="exact" w:val="182"/>
                                <w:jc w:val="center"/>
                              </w:trPr>
                              <w:tc>
                                <w:tcPr>
                                  <w:tcW w:w="734" w:type="dxa"/>
                                  <w:shd w:val="clear" w:color="auto" w:fill="FFFFFF"/>
                                  <w:vAlign w:val="center"/>
                                </w:tcPr>
                                <w:p w:rsidR="00BB5D0C" w:rsidRDefault="00BB5D0C">
                                  <w:pPr>
                                    <w:pStyle w:val="24"/>
                                    <w:shd w:val="clear" w:color="auto" w:fill="auto"/>
                                    <w:spacing w:line="200" w:lineRule="exact"/>
                                    <w:ind w:firstLine="0"/>
                                    <w:jc w:val="left"/>
                                  </w:pPr>
                                  <w:r>
                                    <w:t>0-12</w:t>
                                  </w:r>
                                </w:p>
                              </w:tc>
                              <w:tc>
                                <w:tcPr>
                                  <w:tcW w:w="394"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0,46</w:t>
                                  </w:r>
                                </w:p>
                              </w:tc>
                              <w:tc>
                                <w:tcPr>
                                  <w:tcW w:w="403"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3,14</w:t>
                                  </w:r>
                                </w:p>
                              </w:tc>
                            </w:tr>
                            <w:tr w:rsidR="00BB5D0C">
                              <w:trPr>
                                <w:trHeight w:hRule="exact" w:val="173"/>
                                <w:jc w:val="center"/>
                              </w:trPr>
                              <w:tc>
                                <w:tcPr>
                                  <w:tcW w:w="734" w:type="dxa"/>
                                  <w:shd w:val="clear" w:color="auto" w:fill="FFFFFF"/>
                                  <w:vAlign w:val="bottom"/>
                                </w:tcPr>
                                <w:p w:rsidR="00BB5D0C" w:rsidRDefault="00BB5D0C">
                                  <w:pPr>
                                    <w:pStyle w:val="24"/>
                                    <w:shd w:val="clear" w:color="auto" w:fill="auto"/>
                                    <w:spacing w:line="180" w:lineRule="exact"/>
                                    <w:ind w:firstLine="0"/>
                                    <w:jc w:val="left"/>
                                  </w:pPr>
                                  <w:r>
                                    <w:rPr>
                                      <w:rStyle w:val="29pt1"/>
                                      <w:b/>
                                      <w:bCs/>
                                    </w:rPr>
                                    <w:t>12—24</w:t>
                                  </w:r>
                                </w:p>
                              </w:tc>
                              <w:tc>
                                <w:tcPr>
                                  <w:tcW w:w="394" w:type="dxa"/>
                                  <w:tcBorders>
                                    <w:left w:val="single" w:sz="4" w:space="0" w:color="auto"/>
                                  </w:tcBorders>
                                  <w:shd w:val="clear" w:color="auto" w:fill="FFFFFF"/>
                                  <w:vAlign w:val="bottom"/>
                                </w:tcPr>
                                <w:p w:rsidR="00BB5D0C" w:rsidRDefault="00BB5D0C">
                                  <w:pPr>
                                    <w:pStyle w:val="24"/>
                                    <w:shd w:val="clear" w:color="auto" w:fill="auto"/>
                                    <w:spacing w:line="200" w:lineRule="exact"/>
                                    <w:ind w:firstLine="0"/>
                                    <w:jc w:val="left"/>
                                  </w:pPr>
                                  <w:r>
                                    <w:t>0,21</w:t>
                                  </w:r>
                                </w:p>
                              </w:tc>
                              <w:tc>
                                <w:tcPr>
                                  <w:tcW w:w="403"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2,64</w:t>
                                  </w:r>
                                </w:p>
                              </w:tc>
                            </w:tr>
                            <w:tr w:rsidR="00BB5D0C">
                              <w:trPr>
                                <w:trHeight w:hRule="exact" w:val="168"/>
                                <w:jc w:val="center"/>
                              </w:trPr>
                              <w:tc>
                                <w:tcPr>
                                  <w:tcW w:w="734" w:type="dxa"/>
                                  <w:shd w:val="clear" w:color="auto" w:fill="FFFFFF"/>
                                  <w:vAlign w:val="bottom"/>
                                </w:tcPr>
                                <w:p w:rsidR="00BB5D0C" w:rsidRDefault="00BB5D0C">
                                  <w:pPr>
                                    <w:pStyle w:val="24"/>
                                    <w:shd w:val="clear" w:color="auto" w:fill="auto"/>
                                    <w:spacing w:line="180" w:lineRule="exact"/>
                                    <w:ind w:firstLine="0"/>
                                    <w:jc w:val="left"/>
                                  </w:pPr>
                                  <w:r>
                                    <w:rPr>
                                      <w:rStyle w:val="29pt1"/>
                                      <w:b/>
                                      <w:bCs/>
                                    </w:rPr>
                                    <w:t>24—36</w:t>
                                  </w:r>
                                </w:p>
                              </w:tc>
                              <w:tc>
                                <w:tcPr>
                                  <w:tcW w:w="394" w:type="dxa"/>
                                  <w:tcBorders>
                                    <w:left w:val="single" w:sz="4" w:space="0" w:color="auto"/>
                                  </w:tcBorders>
                                  <w:shd w:val="clear" w:color="auto" w:fill="FFFFFF"/>
                                  <w:vAlign w:val="bottom"/>
                                </w:tcPr>
                                <w:p w:rsidR="00BB5D0C" w:rsidRDefault="00BB5D0C">
                                  <w:pPr>
                                    <w:pStyle w:val="24"/>
                                    <w:shd w:val="clear" w:color="auto" w:fill="auto"/>
                                    <w:spacing w:line="200" w:lineRule="exact"/>
                                    <w:ind w:firstLine="0"/>
                                    <w:jc w:val="left"/>
                                  </w:pPr>
                                  <w:r>
                                    <w:t>0,10</w:t>
                                  </w:r>
                                </w:p>
                              </w:tc>
                              <w:tc>
                                <w:tcPr>
                                  <w:tcW w:w="403"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200" w:lineRule="exact"/>
                                    <w:ind w:firstLine="0"/>
                                    <w:jc w:val="left"/>
                                  </w:pPr>
                                  <w:r>
                                    <w:t>2,12</w:t>
                                  </w:r>
                                </w:p>
                              </w:tc>
                            </w:tr>
                            <w:tr w:rsidR="00BB5D0C">
                              <w:trPr>
                                <w:trHeight w:hRule="exact" w:val="302"/>
                                <w:jc w:val="center"/>
                              </w:trPr>
                              <w:tc>
                                <w:tcPr>
                                  <w:tcW w:w="734" w:type="dxa"/>
                                  <w:shd w:val="clear" w:color="auto" w:fill="FFFFFF"/>
                                </w:tcPr>
                                <w:p w:rsidR="00BB5D0C" w:rsidRDefault="00BB5D0C">
                                  <w:pPr>
                                    <w:pStyle w:val="24"/>
                                    <w:shd w:val="clear" w:color="auto" w:fill="auto"/>
                                    <w:spacing w:line="180" w:lineRule="exact"/>
                                    <w:ind w:firstLine="0"/>
                                    <w:jc w:val="left"/>
                                  </w:pPr>
                                  <w:r>
                                    <w:rPr>
                                      <w:rStyle w:val="29pt1"/>
                                      <w:b/>
                                      <w:bCs/>
                                    </w:rPr>
                                    <w:t>36—48</w:t>
                                  </w:r>
                                </w:p>
                              </w:tc>
                              <w:tc>
                                <w:tcPr>
                                  <w:tcW w:w="394" w:type="dxa"/>
                                  <w:tcBorders>
                                    <w:left w:val="single" w:sz="4" w:space="0" w:color="auto"/>
                                  </w:tcBorders>
                                  <w:shd w:val="clear" w:color="auto" w:fill="FFFFFF"/>
                                  <w:vAlign w:val="center"/>
                                </w:tcPr>
                                <w:p w:rsidR="00BB5D0C" w:rsidRDefault="00BB5D0C">
                                  <w:pPr>
                                    <w:pStyle w:val="24"/>
                                    <w:shd w:val="clear" w:color="auto" w:fill="auto"/>
                                    <w:spacing w:line="200" w:lineRule="exact"/>
                                    <w:ind w:left="200" w:firstLine="0"/>
                                    <w:jc w:val="left"/>
                                  </w:pPr>
                                  <w:r>
                                    <w:t>0</w:t>
                                  </w:r>
                                </w:p>
                              </w:tc>
                              <w:tc>
                                <w:tcPr>
                                  <w:tcW w:w="403" w:type="dxa"/>
                                  <w:tcBorders>
                                    <w:left w:val="single" w:sz="4" w:space="0" w:color="auto"/>
                                    <w:right w:val="single" w:sz="4" w:space="0" w:color="auto"/>
                                  </w:tcBorders>
                                  <w:shd w:val="clear" w:color="auto" w:fill="FFFFFF"/>
                                </w:tcPr>
                                <w:p w:rsidR="00BB5D0C" w:rsidRDefault="00BB5D0C">
                                  <w:pPr>
                                    <w:pStyle w:val="24"/>
                                    <w:shd w:val="clear" w:color="auto" w:fill="auto"/>
                                    <w:spacing w:line="180" w:lineRule="exact"/>
                                    <w:ind w:firstLine="0"/>
                                    <w:jc w:val="left"/>
                                  </w:pPr>
                                  <w:r>
                                    <w:rPr>
                                      <w:rStyle w:val="29pt1"/>
                                      <w:b/>
                                      <w:bCs/>
                                    </w:rPr>
                                    <w:t>2,29</w:t>
                                  </w:r>
                                </w:p>
                              </w:tc>
                            </w:tr>
                            <w:tr w:rsidR="00BB5D0C">
                              <w:trPr>
                                <w:trHeight w:hRule="exact" w:val="293"/>
                                <w:jc w:val="center"/>
                              </w:trPr>
                              <w:tc>
                                <w:tcPr>
                                  <w:tcW w:w="734" w:type="dxa"/>
                                  <w:shd w:val="clear" w:color="auto" w:fill="FFFFFF"/>
                                  <w:vAlign w:val="bottom"/>
                                </w:tcPr>
                                <w:p w:rsidR="00BB5D0C" w:rsidRDefault="00BB5D0C">
                                  <w:pPr>
                                    <w:pStyle w:val="24"/>
                                    <w:shd w:val="clear" w:color="auto" w:fill="auto"/>
                                    <w:spacing w:line="200" w:lineRule="exact"/>
                                    <w:ind w:firstLine="0"/>
                                    <w:jc w:val="left"/>
                                  </w:pPr>
                                  <w:r>
                                    <w:t>0—12</w:t>
                                  </w:r>
                                </w:p>
                              </w:tc>
                              <w:tc>
                                <w:tcPr>
                                  <w:tcW w:w="394"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0,30</w:t>
                                  </w:r>
                                </w:p>
                              </w:tc>
                              <w:tc>
                                <w:tcPr>
                                  <w:tcW w:w="403"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3.09</w:t>
                                  </w:r>
                                </w:p>
                              </w:tc>
                            </w:tr>
                            <w:tr w:rsidR="00BB5D0C">
                              <w:trPr>
                                <w:trHeight w:hRule="exact" w:val="178"/>
                                <w:jc w:val="center"/>
                              </w:trPr>
                              <w:tc>
                                <w:tcPr>
                                  <w:tcW w:w="734" w:type="dxa"/>
                                  <w:shd w:val="clear" w:color="auto" w:fill="FFFFFF"/>
                                  <w:vAlign w:val="bottom"/>
                                </w:tcPr>
                                <w:p w:rsidR="00BB5D0C" w:rsidRDefault="00BB5D0C">
                                  <w:pPr>
                                    <w:pStyle w:val="24"/>
                                    <w:shd w:val="clear" w:color="auto" w:fill="auto"/>
                                    <w:spacing w:line="180" w:lineRule="exact"/>
                                    <w:ind w:firstLine="0"/>
                                    <w:jc w:val="left"/>
                                  </w:pPr>
                                  <w:r>
                                    <w:rPr>
                                      <w:rStyle w:val="29pt1"/>
                                      <w:b/>
                                      <w:bCs/>
                                    </w:rPr>
                                    <w:t>12—24</w:t>
                                  </w:r>
                                </w:p>
                              </w:tc>
                              <w:tc>
                                <w:tcPr>
                                  <w:tcW w:w="394" w:type="dxa"/>
                                  <w:tcBorders>
                                    <w:left w:val="single" w:sz="4" w:space="0" w:color="auto"/>
                                  </w:tcBorders>
                                  <w:shd w:val="clear" w:color="auto" w:fill="FFFFFF"/>
                                  <w:vAlign w:val="bottom"/>
                                </w:tcPr>
                                <w:p w:rsidR="00BB5D0C" w:rsidRDefault="00BB5D0C">
                                  <w:pPr>
                                    <w:pStyle w:val="24"/>
                                    <w:shd w:val="clear" w:color="auto" w:fill="auto"/>
                                    <w:spacing w:line="200" w:lineRule="exact"/>
                                    <w:ind w:firstLine="0"/>
                                    <w:jc w:val="left"/>
                                  </w:pPr>
                                  <w:r>
                                    <w:t>0,12</w:t>
                                  </w:r>
                                </w:p>
                              </w:tc>
                              <w:tc>
                                <w:tcPr>
                                  <w:tcW w:w="403"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2^4</w:t>
                                  </w:r>
                                </w:p>
                              </w:tc>
                            </w:tr>
                            <w:tr w:rsidR="00BB5D0C">
                              <w:trPr>
                                <w:trHeight w:hRule="exact" w:val="168"/>
                                <w:jc w:val="center"/>
                              </w:trPr>
                              <w:tc>
                                <w:tcPr>
                                  <w:tcW w:w="734" w:type="dxa"/>
                                  <w:shd w:val="clear" w:color="auto" w:fill="FFFFFF"/>
                                  <w:vAlign w:val="bottom"/>
                                </w:tcPr>
                                <w:p w:rsidR="00BB5D0C" w:rsidRDefault="00BB5D0C">
                                  <w:pPr>
                                    <w:pStyle w:val="24"/>
                                    <w:shd w:val="clear" w:color="auto" w:fill="auto"/>
                                    <w:spacing w:line="180" w:lineRule="exact"/>
                                    <w:ind w:firstLine="0"/>
                                    <w:jc w:val="left"/>
                                  </w:pPr>
                                  <w:r>
                                    <w:rPr>
                                      <w:rStyle w:val="29pt1"/>
                                      <w:b/>
                                      <w:bCs/>
                                    </w:rPr>
                                    <w:t>24—36</w:t>
                                  </w:r>
                                </w:p>
                              </w:tc>
                              <w:tc>
                                <w:tcPr>
                                  <w:tcW w:w="394" w:type="dxa"/>
                                  <w:tcBorders>
                                    <w:left w:val="single" w:sz="4" w:space="0" w:color="auto"/>
                                  </w:tcBorders>
                                  <w:shd w:val="clear" w:color="auto" w:fill="FFFFFF"/>
                                  <w:vAlign w:val="bottom"/>
                                </w:tcPr>
                                <w:p w:rsidR="00BB5D0C" w:rsidRDefault="00BB5D0C">
                                  <w:pPr>
                                    <w:pStyle w:val="24"/>
                                    <w:shd w:val="clear" w:color="auto" w:fill="auto"/>
                                    <w:spacing w:line="200" w:lineRule="exact"/>
                                    <w:ind w:firstLine="0"/>
                                    <w:jc w:val="left"/>
                                  </w:pPr>
                                  <w:r>
                                    <w:t>0,00</w:t>
                                  </w:r>
                                </w:p>
                              </w:tc>
                              <w:tc>
                                <w:tcPr>
                                  <w:tcW w:w="403"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2,05</w:t>
                                  </w:r>
                                </w:p>
                              </w:tc>
                            </w:tr>
                            <w:tr w:rsidR="00BB5D0C">
                              <w:trPr>
                                <w:trHeight w:hRule="exact" w:val="235"/>
                                <w:jc w:val="center"/>
                              </w:trPr>
                              <w:tc>
                                <w:tcPr>
                                  <w:tcW w:w="734" w:type="dxa"/>
                                  <w:shd w:val="clear" w:color="auto" w:fill="FFFFFF"/>
                                </w:tcPr>
                                <w:p w:rsidR="00BB5D0C" w:rsidRDefault="00BB5D0C">
                                  <w:pPr>
                                    <w:pStyle w:val="24"/>
                                    <w:shd w:val="clear" w:color="auto" w:fill="auto"/>
                                    <w:spacing w:line="180" w:lineRule="exact"/>
                                    <w:ind w:firstLine="0"/>
                                    <w:jc w:val="left"/>
                                  </w:pPr>
                                  <w:r>
                                    <w:rPr>
                                      <w:rStyle w:val="29pt1"/>
                                      <w:b/>
                                      <w:bCs/>
                                    </w:rPr>
                                    <w:t>36-48</w:t>
                                  </w:r>
                                </w:p>
                              </w:tc>
                              <w:tc>
                                <w:tcPr>
                                  <w:tcW w:w="394" w:type="dxa"/>
                                  <w:tcBorders>
                                    <w:left w:val="single" w:sz="4" w:space="0" w:color="auto"/>
                                  </w:tcBorders>
                                  <w:shd w:val="clear" w:color="auto" w:fill="FFFFFF"/>
                                </w:tcPr>
                                <w:p w:rsidR="00BB5D0C" w:rsidRDefault="00BB5D0C">
                                  <w:pPr>
                                    <w:pStyle w:val="24"/>
                                    <w:shd w:val="clear" w:color="auto" w:fill="auto"/>
                                    <w:spacing w:line="180" w:lineRule="exact"/>
                                    <w:ind w:firstLine="0"/>
                                    <w:jc w:val="left"/>
                                  </w:pPr>
                                  <w:r>
                                    <w:rPr>
                                      <w:rStyle w:val="29pt1"/>
                                      <w:b/>
                                      <w:bCs/>
                                    </w:rPr>
                                    <w:t>0,03</w:t>
                                  </w:r>
                                </w:p>
                              </w:tc>
                              <w:tc>
                                <w:tcPr>
                                  <w:tcW w:w="403" w:type="dxa"/>
                                  <w:tcBorders>
                                    <w:left w:val="single" w:sz="4" w:space="0" w:color="auto"/>
                                    <w:right w:val="single" w:sz="4" w:space="0" w:color="auto"/>
                                  </w:tcBorders>
                                  <w:shd w:val="clear" w:color="auto" w:fill="FFFFFF"/>
                                  <w:vAlign w:val="center"/>
                                </w:tcPr>
                                <w:p w:rsidR="00BB5D0C" w:rsidRDefault="00BB5D0C">
                                  <w:pPr>
                                    <w:pStyle w:val="24"/>
                                    <w:shd w:val="clear" w:color="auto" w:fill="auto"/>
                                    <w:spacing w:line="180" w:lineRule="exact"/>
                                    <w:ind w:firstLine="0"/>
                                    <w:jc w:val="left"/>
                                  </w:pPr>
                                  <w:r>
                                    <w:rPr>
                                      <w:rStyle w:val="29pt1"/>
                                      <w:b/>
                                      <w:bCs/>
                                    </w:rPr>
                                    <w:t>2,16</w:t>
                                  </w:r>
                                </w:p>
                              </w:tc>
                            </w:tr>
                          </w:tbl>
                          <w:p w:rsidR="00BB5D0C" w:rsidRDefault="00BB5D0C">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72" o:spid="_x0000_s1250" type="#_x0000_t202" style="position:absolute;margin-left:9.35pt;margin-top:239.05pt;width:76.55pt;height:86.7pt;z-index:-251598336;visibility:visible;mso-wrap-style:square;mso-width-percent:0;mso-height-percent:0;mso-wrap-distance-left:8.9pt;mso-wrap-distance-top:13.9pt;mso-wrap-distance-right:11.75pt;mso-wrap-distance-bottom:30pt;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NIItQIAALYFAAAOAAAAZHJzL2Uyb0RvYy54bWysVNuOmzAQfa/Uf7D8znIpSQCFrLIhVJW2&#10;F2m3H+CACVbBprYT2Fb9945NSDa7L1VbHqzBMz5zOzPL26Ft0JFKxQRPsX/jYUR5IUrG9yn++pg7&#10;EUZKE16SRnCa4ieq8O3q7Ztl3yU0ELVoSioRgHCV9F2Ka627xHVVUdOWqBvRUQ7KSsiWaPiVe7eU&#10;pAf0tnEDz5u7vZBlJ0VBlYLbbFTilcWvKlroz1WlqEZNiiE2bU9pz5053dWSJHtJupoVpzDIX0TR&#10;EsbB6RkqI5qgg2SvoFpWSKFEpW8K0bqiqlhBbQ6Qje+9yOahJh21uUBxVHcuk/p/sMWn4xeJWJni&#10;WbzAiJMWmvRIB43uxICCRWAq1HcqAcOHDkz1AArotM1Wdfei+KYQF5ua8D1dSyn6mpISIvTNS/fZ&#10;0xFHGZBd/1GU4IgctLBAQyVbUz4oCAJ06NTTuTsmmAIu40XgRzOMClD5PlQrtu1zSTK97qTS76lo&#10;kRFSLKH7Fp0c75U20ZBkMjHOuMhZ01gGNPzqAgzHG/ANT43ORGEb+jP24m20jUInDOZbJ/SyzFnn&#10;m9CZ5/5ilr3LNpvM/2X8+mFSs7Kk3LiZyOWHf9a8E81HWpzppUTDSgNnQlJyv9s0Eh0JkDu3n605&#10;aC5m7nUYtgiQy4uU/CD07oLYyefRwgnzcObECy9yPD++i+deGIdZfp3SPeP031NCPbR1FsxGMl2C&#10;fpGbZ7/XuZGkZRrWR8PaFEdnI5IYCm55aVurCWtG+VkpTPiXUkC7p0ZbwhqOjmzVw26w0xEE4TQJ&#10;O1E+AYelAIoBUWH5gVAL+QOjHhZJitX3A5EUo+YDhzkwW2cS5CTsJoHwAp6mWGM0ihs9bqdDJ9m+&#10;BuRp0tYwKzmzNDZDNUZxmjBYDjab0yIz2+f5v7W6rNvVbwAAAP//AwBQSwMEFAAGAAgAAAAhAPkU&#10;gUfcAAAACgEAAA8AAABkcnMvZG93bnJldi54bWxMjzFPwzAQhXck/oN1SCyIOq5oE0KcCiFY2Cgs&#10;bG58JBH2OYrdJPTXc51gfLqn775X7RbvxIRj7ANpUKsMBFITbE+tho/3l9sCREyGrHGBUMMPRtjV&#10;lxeVKW2Y6Q2nfWoFQyiWRkOX0lBKGZsOvYmrMCDx7SuM3iSOYyvtaGaGeyfXWbaV3vTEHzoz4FOH&#10;zff+6DVsl+fh5vUe1/OpcRN9npRKqLS+vloeH0AkXNJfGc76rA41Ox3CkWwUjnORc1PDXV4oEOdC&#10;rnjLgekbtQFZV/L/hPoXAAD//wMAUEsBAi0AFAAGAAgAAAAhALaDOJL+AAAA4QEAABMAAAAAAAAA&#10;AAAAAAAAAAAAAFtDb250ZW50X1R5cGVzXS54bWxQSwECLQAUAAYACAAAACEAOP0h/9YAAACUAQAA&#10;CwAAAAAAAAAAAAAAAAAvAQAAX3JlbHMvLnJlbHNQSwECLQAUAAYACAAAACEAitTSCLUCAAC2BQAA&#10;DgAAAAAAAAAAAAAAAAAuAgAAZHJzL2Uyb0RvYy54bWxQSwECLQAUAAYACAAAACEA+RSBR9wAAAAK&#10;AQAADwAAAAAAAAAAAAAAAAAPBQAAZHJzL2Rvd25yZXYueG1sUEsFBgAAAAAEAAQA8wAAABgGAAAA&#10;AA==&#10;" filled="f" stroked="f">
                <v:textbox style="mso-fit-shape-to-text:t" inset="0,0,0,0">
                  <w:txbxContent>
                    <w:tbl>
                      <w:tblPr>
                        <w:tblOverlap w:val="never"/>
                        <w:tblW w:w="0" w:type="auto"/>
                        <w:jc w:val="center"/>
                        <w:tblLayout w:type="fixed"/>
                        <w:tblCellMar>
                          <w:left w:w="10" w:type="dxa"/>
                          <w:right w:w="10" w:type="dxa"/>
                        </w:tblCellMar>
                        <w:tblLook w:val="04A0" w:firstRow="1" w:lastRow="0" w:firstColumn="1" w:lastColumn="0" w:noHBand="0" w:noVBand="1"/>
                      </w:tblPr>
                      <w:tblGrid>
                        <w:gridCol w:w="734"/>
                        <w:gridCol w:w="394"/>
                        <w:gridCol w:w="403"/>
                      </w:tblGrid>
                      <w:tr w:rsidR="00BB5D0C">
                        <w:trPr>
                          <w:trHeight w:hRule="exact" w:val="182"/>
                          <w:jc w:val="center"/>
                        </w:trPr>
                        <w:tc>
                          <w:tcPr>
                            <w:tcW w:w="734" w:type="dxa"/>
                            <w:shd w:val="clear" w:color="auto" w:fill="FFFFFF"/>
                            <w:vAlign w:val="center"/>
                          </w:tcPr>
                          <w:p w:rsidR="00BB5D0C" w:rsidRDefault="00BB5D0C">
                            <w:pPr>
                              <w:pStyle w:val="24"/>
                              <w:shd w:val="clear" w:color="auto" w:fill="auto"/>
                              <w:spacing w:line="200" w:lineRule="exact"/>
                              <w:ind w:firstLine="0"/>
                              <w:jc w:val="left"/>
                            </w:pPr>
                            <w:r>
                              <w:t>0-12</w:t>
                            </w:r>
                          </w:p>
                        </w:tc>
                        <w:tc>
                          <w:tcPr>
                            <w:tcW w:w="394"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0,46</w:t>
                            </w:r>
                          </w:p>
                        </w:tc>
                        <w:tc>
                          <w:tcPr>
                            <w:tcW w:w="403"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3,14</w:t>
                            </w:r>
                          </w:p>
                        </w:tc>
                      </w:tr>
                      <w:tr w:rsidR="00BB5D0C">
                        <w:trPr>
                          <w:trHeight w:hRule="exact" w:val="173"/>
                          <w:jc w:val="center"/>
                        </w:trPr>
                        <w:tc>
                          <w:tcPr>
                            <w:tcW w:w="734" w:type="dxa"/>
                            <w:shd w:val="clear" w:color="auto" w:fill="FFFFFF"/>
                            <w:vAlign w:val="bottom"/>
                          </w:tcPr>
                          <w:p w:rsidR="00BB5D0C" w:rsidRDefault="00BB5D0C">
                            <w:pPr>
                              <w:pStyle w:val="24"/>
                              <w:shd w:val="clear" w:color="auto" w:fill="auto"/>
                              <w:spacing w:line="180" w:lineRule="exact"/>
                              <w:ind w:firstLine="0"/>
                              <w:jc w:val="left"/>
                            </w:pPr>
                            <w:r>
                              <w:rPr>
                                <w:rStyle w:val="29pt1"/>
                                <w:b/>
                                <w:bCs/>
                              </w:rPr>
                              <w:t>12—24</w:t>
                            </w:r>
                          </w:p>
                        </w:tc>
                        <w:tc>
                          <w:tcPr>
                            <w:tcW w:w="394" w:type="dxa"/>
                            <w:tcBorders>
                              <w:left w:val="single" w:sz="4" w:space="0" w:color="auto"/>
                            </w:tcBorders>
                            <w:shd w:val="clear" w:color="auto" w:fill="FFFFFF"/>
                            <w:vAlign w:val="bottom"/>
                          </w:tcPr>
                          <w:p w:rsidR="00BB5D0C" w:rsidRDefault="00BB5D0C">
                            <w:pPr>
                              <w:pStyle w:val="24"/>
                              <w:shd w:val="clear" w:color="auto" w:fill="auto"/>
                              <w:spacing w:line="200" w:lineRule="exact"/>
                              <w:ind w:firstLine="0"/>
                              <w:jc w:val="left"/>
                            </w:pPr>
                            <w:r>
                              <w:t>0,21</w:t>
                            </w:r>
                          </w:p>
                        </w:tc>
                        <w:tc>
                          <w:tcPr>
                            <w:tcW w:w="403"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2,64</w:t>
                            </w:r>
                          </w:p>
                        </w:tc>
                      </w:tr>
                      <w:tr w:rsidR="00BB5D0C">
                        <w:trPr>
                          <w:trHeight w:hRule="exact" w:val="168"/>
                          <w:jc w:val="center"/>
                        </w:trPr>
                        <w:tc>
                          <w:tcPr>
                            <w:tcW w:w="734" w:type="dxa"/>
                            <w:shd w:val="clear" w:color="auto" w:fill="FFFFFF"/>
                            <w:vAlign w:val="bottom"/>
                          </w:tcPr>
                          <w:p w:rsidR="00BB5D0C" w:rsidRDefault="00BB5D0C">
                            <w:pPr>
                              <w:pStyle w:val="24"/>
                              <w:shd w:val="clear" w:color="auto" w:fill="auto"/>
                              <w:spacing w:line="180" w:lineRule="exact"/>
                              <w:ind w:firstLine="0"/>
                              <w:jc w:val="left"/>
                            </w:pPr>
                            <w:r>
                              <w:rPr>
                                <w:rStyle w:val="29pt1"/>
                                <w:b/>
                                <w:bCs/>
                              </w:rPr>
                              <w:t>24—36</w:t>
                            </w:r>
                          </w:p>
                        </w:tc>
                        <w:tc>
                          <w:tcPr>
                            <w:tcW w:w="394" w:type="dxa"/>
                            <w:tcBorders>
                              <w:left w:val="single" w:sz="4" w:space="0" w:color="auto"/>
                            </w:tcBorders>
                            <w:shd w:val="clear" w:color="auto" w:fill="FFFFFF"/>
                            <w:vAlign w:val="bottom"/>
                          </w:tcPr>
                          <w:p w:rsidR="00BB5D0C" w:rsidRDefault="00BB5D0C">
                            <w:pPr>
                              <w:pStyle w:val="24"/>
                              <w:shd w:val="clear" w:color="auto" w:fill="auto"/>
                              <w:spacing w:line="200" w:lineRule="exact"/>
                              <w:ind w:firstLine="0"/>
                              <w:jc w:val="left"/>
                            </w:pPr>
                            <w:r>
                              <w:t>0,10</w:t>
                            </w:r>
                          </w:p>
                        </w:tc>
                        <w:tc>
                          <w:tcPr>
                            <w:tcW w:w="403"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200" w:lineRule="exact"/>
                              <w:ind w:firstLine="0"/>
                              <w:jc w:val="left"/>
                            </w:pPr>
                            <w:r>
                              <w:t>2,12</w:t>
                            </w:r>
                          </w:p>
                        </w:tc>
                      </w:tr>
                      <w:tr w:rsidR="00BB5D0C">
                        <w:trPr>
                          <w:trHeight w:hRule="exact" w:val="302"/>
                          <w:jc w:val="center"/>
                        </w:trPr>
                        <w:tc>
                          <w:tcPr>
                            <w:tcW w:w="734" w:type="dxa"/>
                            <w:shd w:val="clear" w:color="auto" w:fill="FFFFFF"/>
                          </w:tcPr>
                          <w:p w:rsidR="00BB5D0C" w:rsidRDefault="00BB5D0C">
                            <w:pPr>
                              <w:pStyle w:val="24"/>
                              <w:shd w:val="clear" w:color="auto" w:fill="auto"/>
                              <w:spacing w:line="180" w:lineRule="exact"/>
                              <w:ind w:firstLine="0"/>
                              <w:jc w:val="left"/>
                            </w:pPr>
                            <w:r>
                              <w:rPr>
                                <w:rStyle w:val="29pt1"/>
                                <w:b/>
                                <w:bCs/>
                              </w:rPr>
                              <w:t>36—48</w:t>
                            </w:r>
                          </w:p>
                        </w:tc>
                        <w:tc>
                          <w:tcPr>
                            <w:tcW w:w="394" w:type="dxa"/>
                            <w:tcBorders>
                              <w:left w:val="single" w:sz="4" w:space="0" w:color="auto"/>
                            </w:tcBorders>
                            <w:shd w:val="clear" w:color="auto" w:fill="FFFFFF"/>
                            <w:vAlign w:val="center"/>
                          </w:tcPr>
                          <w:p w:rsidR="00BB5D0C" w:rsidRDefault="00BB5D0C">
                            <w:pPr>
                              <w:pStyle w:val="24"/>
                              <w:shd w:val="clear" w:color="auto" w:fill="auto"/>
                              <w:spacing w:line="200" w:lineRule="exact"/>
                              <w:ind w:left="200" w:firstLine="0"/>
                              <w:jc w:val="left"/>
                            </w:pPr>
                            <w:r>
                              <w:t>0</w:t>
                            </w:r>
                          </w:p>
                        </w:tc>
                        <w:tc>
                          <w:tcPr>
                            <w:tcW w:w="403" w:type="dxa"/>
                            <w:tcBorders>
                              <w:left w:val="single" w:sz="4" w:space="0" w:color="auto"/>
                              <w:right w:val="single" w:sz="4" w:space="0" w:color="auto"/>
                            </w:tcBorders>
                            <w:shd w:val="clear" w:color="auto" w:fill="FFFFFF"/>
                          </w:tcPr>
                          <w:p w:rsidR="00BB5D0C" w:rsidRDefault="00BB5D0C">
                            <w:pPr>
                              <w:pStyle w:val="24"/>
                              <w:shd w:val="clear" w:color="auto" w:fill="auto"/>
                              <w:spacing w:line="180" w:lineRule="exact"/>
                              <w:ind w:firstLine="0"/>
                              <w:jc w:val="left"/>
                            </w:pPr>
                            <w:r>
                              <w:rPr>
                                <w:rStyle w:val="29pt1"/>
                                <w:b/>
                                <w:bCs/>
                              </w:rPr>
                              <w:t>2,29</w:t>
                            </w:r>
                          </w:p>
                        </w:tc>
                      </w:tr>
                      <w:tr w:rsidR="00BB5D0C">
                        <w:trPr>
                          <w:trHeight w:hRule="exact" w:val="293"/>
                          <w:jc w:val="center"/>
                        </w:trPr>
                        <w:tc>
                          <w:tcPr>
                            <w:tcW w:w="734" w:type="dxa"/>
                            <w:shd w:val="clear" w:color="auto" w:fill="FFFFFF"/>
                            <w:vAlign w:val="bottom"/>
                          </w:tcPr>
                          <w:p w:rsidR="00BB5D0C" w:rsidRDefault="00BB5D0C">
                            <w:pPr>
                              <w:pStyle w:val="24"/>
                              <w:shd w:val="clear" w:color="auto" w:fill="auto"/>
                              <w:spacing w:line="200" w:lineRule="exact"/>
                              <w:ind w:firstLine="0"/>
                              <w:jc w:val="left"/>
                            </w:pPr>
                            <w:r>
                              <w:t>0—12</w:t>
                            </w:r>
                          </w:p>
                        </w:tc>
                        <w:tc>
                          <w:tcPr>
                            <w:tcW w:w="394"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0,30</w:t>
                            </w:r>
                          </w:p>
                        </w:tc>
                        <w:tc>
                          <w:tcPr>
                            <w:tcW w:w="403"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3.09</w:t>
                            </w:r>
                          </w:p>
                        </w:tc>
                      </w:tr>
                      <w:tr w:rsidR="00BB5D0C">
                        <w:trPr>
                          <w:trHeight w:hRule="exact" w:val="178"/>
                          <w:jc w:val="center"/>
                        </w:trPr>
                        <w:tc>
                          <w:tcPr>
                            <w:tcW w:w="734" w:type="dxa"/>
                            <w:shd w:val="clear" w:color="auto" w:fill="FFFFFF"/>
                            <w:vAlign w:val="bottom"/>
                          </w:tcPr>
                          <w:p w:rsidR="00BB5D0C" w:rsidRDefault="00BB5D0C">
                            <w:pPr>
                              <w:pStyle w:val="24"/>
                              <w:shd w:val="clear" w:color="auto" w:fill="auto"/>
                              <w:spacing w:line="180" w:lineRule="exact"/>
                              <w:ind w:firstLine="0"/>
                              <w:jc w:val="left"/>
                            </w:pPr>
                            <w:r>
                              <w:rPr>
                                <w:rStyle w:val="29pt1"/>
                                <w:b/>
                                <w:bCs/>
                              </w:rPr>
                              <w:t>12—24</w:t>
                            </w:r>
                          </w:p>
                        </w:tc>
                        <w:tc>
                          <w:tcPr>
                            <w:tcW w:w="394" w:type="dxa"/>
                            <w:tcBorders>
                              <w:left w:val="single" w:sz="4" w:space="0" w:color="auto"/>
                            </w:tcBorders>
                            <w:shd w:val="clear" w:color="auto" w:fill="FFFFFF"/>
                            <w:vAlign w:val="bottom"/>
                          </w:tcPr>
                          <w:p w:rsidR="00BB5D0C" w:rsidRDefault="00BB5D0C">
                            <w:pPr>
                              <w:pStyle w:val="24"/>
                              <w:shd w:val="clear" w:color="auto" w:fill="auto"/>
                              <w:spacing w:line="200" w:lineRule="exact"/>
                              <w:ind w:firstLine="0"/>
                              <w:jc w:val="left"/>
                            </w:pPr>
                            <w:r>
                              <w:t>0,12</w:t>
                            </w:r>
                          </w:p>
                        </w:tc>
                        <w:tc>
                          <w:tcPr>
                            <w:tcW w:w="403"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2^4</w:t>
                            </w:r>
                          </w:p>
                        </w:tc>
                      </w:tr>
                      <w:tr w:rsidR="00BB5D0C">
                        <w:trPr>
                          <w:trHeight w:hRule="exact" w:val="168"/>
                          <w:jc w:val="center"/>
                        </w:trPr>
                        <w:tc>
                          <w:tcPr>
                            <w:tcW w:w="734" w:type="dxa"/>
                            <w:shd w:val="clear" w:color="auto" w:fill="FFFFFF"/>
                            <w:vAlign w:val="bottom"/>
                          </w:tcPr>
                          <w:p w:rsidR="00BB5D0C" w:rsidRDefault="00BB5D0C">
                            <w:pPr>
                              <w:pStyle w:val="24"/>
                              <w:shd w:val="clear" w:color="auto" w:fill="auto"/>
                              <w:spacing w:line="180" w:lineRule="exact"/>
                              <w:ind w:firstLine="0"/>
                              <w:jc w:val="left"/>
                            </w:pPr>
                            <w:r>
                              <w:rPr>
                                <w:rStyle w:val="29pt1"/>
                                <w:b/>
                                <w:bCs/>
                              </w:rPr>
                              <w:t>24—36</w:t>
                            </w:r>
                          </w:p>
                        </w:tc>
                        <w:tc>
                          <w:tcPr>
                            <w:tcW w:w="394" w:type="dxa"/>
                            <w:tcBorders>
                              <w:left w:val="single" w:sz="4" w:space="0" w:color="auto"/>
                            </w:tcBorders>
                            <w:shd w:val="clear" w:color="auto" w:fill="FFFFFF"/>
                            <w:vAlign w:val="bottom"/>
                          </w:tcPr>
                          <w:p w:rsidR="00BB5D0C" w:rsidRDefault="00BB5D0C">
                            <w:pPr>
                              <w:pStyle w:val="24"/>
                              <w:shd w:val="clear" w:color="auto" w:fill="auto"/>
                              <w:spacing w:line="200" w:lineRule="exact"/>
                              <w:ind w:firstLine="0"/>
                              <w:jc w:val="left"/>
                            </w:pPr>
                            <w:r>
                              <w:t>0,00</w:t>
                            </w:r>
                          </w:p>
                        </w:tc>
                        <w:tc>
                          <w:tcPr>
                            <w:tcW w:w="403"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2,05</w:t>
                            </w:r>
                          </w:p>
                        </w:tc>
                      </w:tr>
                      <w:tr w:rsidR="00BB5D0C">
                        <w:trPr>
                          <w:trHeight w:hRule="exact" w:val="235"/>
                          <w:jc w:val="center"/>
                        </w:trPr>
                        <w:tc>
                          <w:tcPr>
                            <w:tcW w:w="734" w:type="dxa"/>
                            <w:shd w:val="clear" w:color="auto" w:fill="FFFFFF"/>
                          </w:tcPr>
                          <w:p w:rsidR="00BB5D0C" w:rsidRDefault="00BB5D0C">
                            <w:pPr>
                              <w:pStyle w:val="24"/>
                              <w:shd w:val="clear" w:color="auto" w:fill="auto"/>
                              <w:spacing w:line="180" w:lineRule="exact"/>
                              <w:ind w:firstLine="0"/>
                              <w:jc w:val="left"/>
                            </w:pPr>
                            <w:r>
                              <w:rPr>
                                <w:rStyle w:val="29pt1"/>
                                <w:b/>
                                <w:bCs/>
                              </w:rPr>
                              <w:t>36-48</w:t>
                            </w:r>
                          </w:p>
                        </w:tc>
                        <w:tc>
                          <w:tcPr>
                            <w:tcW w:w="394" w:type="dxa"/>
                            <w:tcBorders>
                              <w:left w:val="single" w:sz="4" w:space="0" w:color="auto"/>
                            </w:tcBorders>
                            <w:shd w:val="clear" w:color="auto" w:fill="FFFFFF"/>
                          </w:tcPr>
                          <w:p w:rsidR="00BB5D0C" w:rsidRDefault="00BB5D0C">
                            <w:pPr>
                              <w:pStyle w:val="24"/>
                              <w:shd w:val="clear" w:color="auto" w:fill="auto"/>
                              <w:spacing w:line="180" w:lineRule="exact"/>
                              <w:ind w:firstLine="0"/>
                              <w:jc w:val="left"/>
                            </w:pPr>
                            <w:r>
                              <w:rPr>
                                <w:rStyle w:val="29pt1"/>
                                <w:b/>
                                <w:bCs/>
                              </w:rPr>
                              <w:t>0,03</w:t>
                            </w:r>
                          </w:p>
                        </w:tc>
                        <w:tc>
                          <w:tcPr>
                            <w:tcW w:w="403" w:type="dxa"/>
                            <w:tcBorders>
                              <w:left w:val="single" w:sz="4" w:space="0" w:color="auto"/>
                              <w:right w:val="single" w:sz="4" w:space="0" w:color="auto"/>
                            </w:tcBorders>
                            <w:shd w:val="clear" w:color="auto" w:fill="FFFFFF"/>
                            <w:vAlign w:val="center"/>
                          </w:tcPr>
                          <w:p w:rsidR="00BB5D0C" w:rsidRDefault="00BB5D0C">
                            <w:pPr>
                              <w:pStyle w:val="24"/>
                              <w:shd w:val="clear" w:color="auto" w:fill="auto"/>
                              <w:spacing w:line="180" w:lineRule="exact"/>
                              <w:ind w:firstLine="0"/>
                              <w:jc w:val="left"/>
                            </w:pPr>
                            <w:r>
                              <w:rPr>
                                <w:rStyle w:val="29pt1"/>
                                <w:b/>
                                <w:bCs/>
                              </w:rPr>
                              <w:t>2,16</w:t>
                            </w:r>
                          </w:p>
                        </w:tc>
                      </w:tr>
                    </w:tbl>
                    <w:p w:rsidR="00BB5D0C" w:rsidRDefault="00BB5D0C">
                      <w:pPr>
                        <w:rPr>
                          <w:sz w:val="2"/>
                          <w:szCs w:val="2"/>
                        </w:rPr>
                      </w:pPr>
                    </w:p>
                  </w:txbxContent>
                </v:textbox>
                <w10:wrap type="topAndBottom" anchorx="margin" anchory="margin"/>
              </v:shape>
            </w:pict>
          </mc:Fallback>
        </mc:AlternateContent>
      </w:r>
      <w:r>
        <w:rPr>
          <w:noProof/>
          <w:lang w:val="uk-UA" w:eastAsia="uk-UA" w:bidi="ar-SA"/>
        </w:rPr>
        <mc:AlternateContent>
          <mc:Choice Requires="wps">
            <w:drawing>
              <wp:anchor distT="42545" distB="0" distL="63500" distR="63500" simplePos="0" relativeHeight="251719168" behindDoc="1" locked="0" layoutInCell="1" allowOverlap="1">
                <wp:simplePos x="0" y="0"/>
                <wp:positionH relativeFrom="margin">
                  <wp:posOffset>1240790</wp:posOffset>
                </wp:positionH>
                <wp:positionV relativeFrom="margin">
                  <wp:posOffset>2901950</wp:posOffset>
                </wp:positionV>
                <wp:extent cx="1212850" cy="599440"/>
                <wp:effectExtent l="2540" t="0" r="3810" b="2540"/>
                <wp:wrapTopAndBottom/>
                <wp:docPr id="596" name="Text Box 2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2850" cy="599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53"/>
                              <w:shd w:val="clear" w:color="auto" w:fill="auto"/>
                              <w:spacing w:line="170" w:lineRule="exact"/>
                              <w:jc w:val="left"/>
                            </w:pPr>
                            <w:r>
                              <w:rPr>
                                <w:rStyle w:val="50ptExact"/>
                                <w:i/>
                                <w:iCs/>
                              </w:rPr>
                              <w:t>Делянка 17</w:t>
                            </w:r>
                          </w:p>
                          <w:tbl>
                            <w:tblPr>
                              <w:tblOverlap w:val="never"/>
                              <w:tblW w:w="0" w:type="auto"/>
                              <w:jc w:val="center"/>
                              <w:tblLayout w:type="fixed"/>
                              <w:tblCellMar>
                                <w:left w:w="10" w:type="dxa"/>
                                <w:right w:w="10" w:type="dxa"/>
                              </w:tblCellMar>
                              <w:tblLook w:val="04A0" w:firstRow="1" w:lastRow="0" w:firstColumn="1" w:lastColumn="0" w:noHBand="0" w:noVBand="1"/>
                            </w:tblPr>
                            <w:tblGrid>
                              <w:gridCol w:w="566"/>
                              <w:gridCol w:w="470"/>
                              <w:gridCol w:w="475"/>
                              <w:gridCol w:w="398"/>
                            </w:tblGrid>
                            <w:tr w:rsidR="00BB5D0C">
                              <w:trPr>
                                <w:trHeight w:hRule="exact" w:val="182"/>
                                <w:jc w:val="center"/>
                              </w:trPr>
                              <w:tc>
                                <w:tcPr>
                                  <w:tcW w:w="566" w:type="dxa"/>
                                  <w:shd w:val="clear" w:color="auto" w:fill="FFFFFF"/>
                                  <w:vAlign w:val="bottom"/>
                                </w:tcPr>
                                <w:p w:rsidR="00BB5D0C" w:rsidRDefault="00BB5D0C">
                                  <w:pPr>
                                    <w:pStyle w:val="24"/>
                                    <w:shd w:val="clear" w:color="auto" w:fill="auto"/>
                                    <w:spacing w:line="180" w:lineRule="exact"/>
                                    <w:ind w:firstLine="0"/>
                                    <w:jc w:val="left"/>
                                  </w:pPr>
                                  <w:r>
                                    <w:rPr>
                                      <w:rStyle w:val="29pt1"/>
                                      <w:b/>
                                      <w:bCs/>
                                    </w:rPr>
                                    <w:t>1,38</w:t>
                                  </w:r>
                                </w:p>
                              </w:tc>
                              <w:tc>
                                <w:tcPr>
                                  <w:tcW w:w="470"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4,98</w:t>
                                  </w:r>
                                </w:p>
                              </w:tc>
                              <w:tc>
                                <w:tcPr>
                                  <w:tcW w:w="475" w:type="dxa"/>
                                  <w:tcBorders>
                                    <w:lef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63</w:t>
                                  </w:r>
                                </w:p>
                              </w:tc>
                              <w:tc>
                                <w:tcPr>
                                  <w:tcW w:w="398"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0,09</w:t>
                                  </w:r>
                                </w:p>
                              </w:tc>
                            </w:tr>
                            <w:tr w:rsidR="00BB5D0C">
                              <w:trPr>
                                <w:trHeight w:hRule="exact" w:val="173"/>
                                <w:jc w:val="center"/>
                              </w:trPr>
                              <w:tc>
                                <w:tcPr>
                                  <w:tcW w:w="566" w:type="dxa"/>
                                  <w:shd w:val="clear" w:color="auto" w:fill="FFFFFF"/>
                                  <w:vAlign w:val="bottom"/>
                                </w:tcPr>
                                <w:p w:rsidR="00BB5D0C" w:rsidRDefault="00BB5D0C">
                                  <w:pPr>
                                    <w:pStyle w:val="24"/>
                                    <w:shd w:val="clear" w:color="auto" w:fill="auto"/>
                                    <w:spacing w:line="180" w:lineRule="exact"/>
                                    <w:ind w:firstLine="0"/>
                                    <w:jc w:val="left"/>
                                  </w:pPr>
                                  <w:r>
                                    <w:rPr>
                                      <w:rStyle w:val="29pt1"/>
                                      <w:b/>
                                      <w:bCs/>
                                    </w:rPr>
                                    <w:t>2,35</w:t>
                                  </w:r>
                                </w:p>
                              </w:tc>
                              <w:tc>
                                <w:tcPr>
                                  <w:tcW w:w="470"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5,20</w:t>
                                  </w:r>
                                </w:p>
                              </w:tc>
                              <w:tc>
                                <w:tcPr>
                                  <w:tcW w:w="475" w:type="dxa"/>
                                  <w:tcBorders>
                                    <w:lef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51</w:t>
                                  </w:r>
                                </w:p>
                              </w:tc>
                              <w:tc>
                                <w:tcPr>
                                  <w:tcW w:w="398"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0,04</w:t>
                                  </w:r>
                                </w:p>
                              </w:tc>
                            </w:tr>
                            <w:tr w:rsidR="00BB5D0C">
                              <w:trPr>
                                <w:trHeight w:hRule="exact" w:val="173"/>
                                <w:jc w:val="center"/>
                              </w:trPr>
                              <w:tc>
                                <w:tcPr>
                                  <w:tcW w:w="566" w:type="dxa"/>
                                  <w:shd w:val="clear" w:color="auto" w:fill="FFFFFF"/>
                                  <w:vAlign w:val="bottom"/>
                                </w:tcPr>
                                <w:p w:rsidR="00BB5D0C" w:rsidRDefault="00BB5D0C">
                                  <w:pPr>
                                    <w:pStyle w:val="24"/>
                                    <w:shd w:val="clear" w:color="auto" w:fill="auto"/>
                                    <w:spacing w:line="180" w:lineRule="exact"/>
                                    <w:ind w:firstLine="0"/>
                                    <w:jc w:val="left"/>
                                  </w:pPr>
                                  <w:r>
                                    <w:rPr>
                                      <w:rStyle w:val="29pt1"/>
                                      <w:b/>
                                      <w:bCs/>
                                    </w:rPr>
                                    <w:t>2,99</w:t>
                                  </w:r>
                                </w:p>
                              </w:tc>
                              <w:tc>
                                <w:tcPr>
                                  <w:tcW w:w="470"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5,21</w:t>
                                  </w:r>
                                </w:p>
                              </w:tc>
                              <w:tc>
                                <w:tcPr>
                                  <w:tcW w:w="475" w:type="dxa"/>
                                  <w:tcBorders>
                                    <w:lef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41</w:t>
                                  </w:r>
                                </w:p>
                              </w:tc>
                              <w:tc>
                                <w:tcPr>
                                  <w:tcW w:w="398"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200" w:lineRule="exact"/>
                                    <w:ind w:firstLine="0"/>
                                    <w:jc w:val="left"/>
                                  </w:pPr>
                                  <w:r>
                                    <w:t>0,02</w:t>
                                  </w:r>
                                </w:p>
                              </w:tc>
                            </w:tr>
                            <w:tr w:rsidR="00BB5D0C">
                              <w:trPr>
                                <w:trHeight w:hRule="exact" w:val="211"/>
                                <w:jc w:val="center"/>
                              </w:trPr>
                              <w:tc>
                                <w:tcPr>
                                  <w:tcW w:w="566" w:type="dxa"/>
                                  <w:shd w:val="clear" w:color="auto" w:fill="FFFFFF"/>
                                  <w:vAlign w:val="bottom"/>
                                </w:tcPr>
                                <w:p w:rsidR="00BB5D0C" w:rsidRDefault="00BB5D0C">
                                  <w:pPr>
                                    <w:pStyle w:val="24"/>
                                    <w:shd w:val="clear" w:color="auto" w:fill="auto"/>
                                    <w:spacing w:line="180" w:lineRule="exact"/>
                                    <w:ind w:firstLine="0"/>
                                    <w:jc w:val="left"/>
                                  </w:pPr>
                                  <w:r>
                                    <w:rPr>
                                      <w:rStyle w:val="29pt1"/>
                                      <w:b/>
                                      <w:bCs/>
                                    </w:rPr>
                                    <w:t>2,81</w:t>
                                  </w:r>
                                </w:p>
                              </w:tc>
                              <w:tc>
                                <w:tcPr>
                                  <w:tcW w:w="470" w:type="dxa"/>
                                  <w:tcBorders>
                                    <w:left w:val="single" w:sz="4" w:space="0" w:color="auto"/>
                                  </w:tcBorders>
                                  <w:shd w:val="clear" w:color="auto" w:fill="FFFFFF"/>
                                </w:tcPr>
                                <w:p w:rsidR="00BB5D0C" w:rsidRDefault="00BB5D0C">
                                  <w:pPr>
                                    <w:pStyle w:val="24"/>
                                    <w:shd w:val="clear" w:color="auto" w:fill="auto"/>
                                    <w:spacing w:line="180" w:lineRule="exact"/>
                                    <w:ind w:firstLine="0"/>
                                    <w:jc w:val="left"/>
                                  </w:pPr>
                                  <w:r>
                                    <w:rPr>
                                      <w:rStyle w:val="29pt1"/>
                                      <w:b/>
                                      <w:bCs/>
                                    </w:rPr>
                                    <w:t>5,10</w:t>
                                  </w:r>
                                </w:p>
                              </w:tc>
                              <w:tc>
                                <w:tcPr>
                                  <w:tcW w:w="475" w:type="dxa"/>
                                  <w:tcBorders>
                                    <w:left w:val="single" w:sz="4" w:space="0" w:color="auto"/>
                                  </w:tcBorders>
                                  <w:shd w:val="clear" w:color="auto" w:fill="FFFFFF"/>
                                </w:tcPr>
                                <w:p w:rsidR="00BB5D0C" w:rsidRDefault="00BB5D0C">
                                  <w:pPr>
                                    <w:pStyle w:val="24"/>
                                    <w:shd w:val="clear" w:color="auto" w:fill="auto"/>
                                    <w:spacing w:line="180" w:lineRule="exact"/>
                                    <w:ind w:left="160" w:firstLine="0"/>
                                    <w:jc w:val="left"/>
                                  </w:pPr>
                                  <w:r>
                                    <w:rPr>
                                      <w:rStyle w:val="29pt1"/>
                                      <w:b/>
                                      <w:bCs/>
                                    </w:rPr>
                                    <w:t>45</w:t>
                                  </w:r>
                                </w:p>
                              </w:tc>
                              <w:tc>
                                <w:tcPr>
                                  <w:tcW w:w="398" w:type="dxa"/>
                                  <w:tcBorders>
                                    <w:left w:val="single" w:sz="4" w:space="0" w:color="auto"/>
                                    <w:right w:val="single" w:sz="4" w:space="0" w:color="auto"/>
                                  </w:tcBorders>
                                  <w:shd w:val="clear" w:color="auto" w:fill="FFFFFF"/>
                                </w:tcPr>
                                <w:p w:rsidR="00BB5D0C" w:rsidRDefault="00BB5D0C">
                                  <w:pPr>
                                    <w:pStyle w:val="24"/>
                                    <w:shd w:val="clear" w:color="auto" w:fill="auto"/>
                                    <w:spacing w:line="180" w:lineRule="exact"/>
                                    <w:ind w:firstLine="0"/>
                                    <w:jc w:val="left"/>
                                  </w:pPr>
                                  <w:r>
                                    <w:rPr>
                                      <w:rStyle w:val="29pt1"/>
                                      <w:b/>
                                      <w:bCs/>
                                    </w:rPr>
                                    <w:t>0,03</w:t>
                                  </w:r>
                                </w:p>
                              </w:tc>
                            </w:tr>
                          </w:tbl>
                          <w:p w:rsidR="00BB5D0C" w:rsidRDefault="00BB5D0C">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71" o:spid="_x0000_s1251" type="#_x0000_t202" style="position:absolute;margin-left:97.7pt;margin-top:228.5pt;width:95.5pt;height:47.2pt;z-index:-251597312;visibility:visible;mso-wrap-style:square;mso-width-percent:0;mso-height-percent:0;mso-wrap-distance-left:5pt;mso-wrap-distance-top:3.35pt;mso-wrap-distance-right:5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qC6swIAALYFAAAOAAAAZHJzL2Uyb0RvYy54bWysVG1vmzAQ/j5p/8Hyd8rLIAFUUrUhTJO6&#10;F6ndD3DABGtgM9sJdNX++84mpGmrSdM2PqCDOz93z93ju7wauxYdqFRM8Az7Fx5GlJeiYnyX4a/3&#10;hRNjpDThFWkFpxl+oApfrd6+uRz6lAaiEW1FJQIQrtKhz3CjdZ+6riob2hF1IXrKwVkL2RENn3Ln&#10;VpIMgN61buB5C3cQsuqlKKlS8DefnHhl8eualvpzXSuqUZthqE3bt7TvrXm7q0uS7iTpG1YeyyB/&#10;UUVHGIekJ6icaIL2kr2C6lgphRK1vihF54q6ZiW1HICN771gc9eQnlou0BzVn9qk/h9s+enwRSJW&#10;ZThKFhhx0sGQ7umo0Y0YUbD0TYeGXqUQeNdDqB7BAZO2bFV/K8pvCnGxbgjf0WspxdBQUkGF9qR7&#10;dnTCUQZkO3wUFSQiey0s0FjLzrQPGoIAHSb1cJqOKaY0KQM/iCNwleCLkiQM7fhcks6ne6n0eyo6&#10;ZIwMS5i+RSeHW6WBB4TOISYZFwVrW6uAlj/7AYHTH8gNR43PVGEH+ph4ySbexKETBouNE3p57lwX&#10;69BZFP4yyt/l63Xu/zR5/TBtWFVRbtLM4vLDPxveUeaTLE7yUqJllYEzJSm5265biQ4ExF3Yx0wL&#10;ij8Lc5+XYd3A5QUlPwi9myBxikW8dMIijJxk6cWO5yc3ycILkzAvnlO6ZZz+OyU0ZDiJgmgS02+5&#10;efZ5zY2kHdOwPlrWZTg+BZHUSHDDKztaTVg72WetMOU/tQI6Ng/aCtZodFKrHrejvR0BFAlwRs5b&#10;UT2AhqUAiYEaYfmB0Qj5A6MBFkmG1fc9kRSj9gOHe2C2zmzI2djOBuElHM2wxmgy13raTvtesl0D&#10;yPNNu4a7UjAr46cqgIP5gOVg2RwXmdk+59826mndrn4BAAD//wMAUEsDBBQABgAIAAAAIQDtzh2+&#10;3wAAAAsBAAAPAAAAZHJzL2Rvd25yZXYueG1sTI/BTsMwEETvSPyDtUhcEHVcktCGOBVCcOFG4cLN&#10;jZckIl5HsZuEfj3LiR5n9ml2ptwtrhcTjqHzpEGtEhBItbcdNRo+3l9uNyBCNGRN7wk1/GCAXXV5&#10;UZrC+pnecNrHRnAIhcJoaGMcCilD3aIzYeUHJL59+dGZyHJspB3NzOGul+skyaUzHfGH1gz41GL9&#10;vT86DfnyPNy8bnE9n+p+os+TUhGV1tdXy+MDiIhL/Ifhrz5Xh4o7HfyRbBA9622WMqohze55FBN3&#10;m5ydg4YsUynIqpTnG6pfAAAA//8DAFBLAQItABQABgAIAAAAIQC2gziS/gAAAOEBAAATAAAAAAAA&#10;AAAAAAAAAAAAAABbQ29udGVudF9UeXBlc10ueG1sUEsBAi0AFAAGAAgAAAAhADj9If/WAAAAlAEA&#10;AAsAAAAAAAAAAAAAAAAALwEAAF9yZWxzLy5yZWxzUEsBAi0AFAAGAAgAAAAhANg6oLqzAgAAtgUA&#10;AA4AAAAAAAAAAAAAAAAALgIAAGRycy9lMm9Eb2MueG1sUEsBAi0AFAAGAAgAAAAhAO3OHb7fAAAA&#10;CwEAAA8AAAAAAAAAAAAAAAAADQUAAGRycy9kb3ducmV2LnhtbFBLBQYAAAAABAAEAPMAAAAZBgAA&#10;AAA=&#10;" filled="f" stroked="f">
                <v:textbox style="mso-fit-shape-to-text:t" inset="0,0,0,0">
                  <w:txbxContent>
                    <w:p w:rsidR="00BB5D0C" w:rsidRDefault="00BB5D0C">
                      <w:pPr>
                        <w:pStyle w:val="53"/>
                        <w:shd w:val="clear" w:color="auto" w:fill="auto"/>
                        <w:spacing w:line="170" w:lineRule="exact"/>
                        <w:jc w:val="left"/>
                      </w:pPr>
                      <w:r>
                        <w:rPr>
                          <w:rStyle w:val="50ptExact"/>
                          <w:i/>
                          <w:iCs/>
                        </w:rPr>
                        <w:t>Делянка 17</w:t>
                      </w:r>
                    </w:p>
                    <w:tbl>
                      <w:tblPr>
                        <w:tblOverlap w:val="never"/>
                        <w:tblW w:w="0" w:type="auto"/>
                        <w:jc w:val="center"/>
                        <w:tblLayout w:type="fixed"/>
                        <w:tblCellMar>
                          <w:left w:w="10" w:type="dxa"/>
                          <w:right w:w="10" w:type="dxa"/>
                        </w:tblCellMar>
                        <w:tblLook w:val="04A0" w:firstRow="1" w:lastRow="0" w:firstColumn="1" w:lastColumn="0" w:noHBand="0" w:noVBand="1"/>
                      </w:tblPr>
                      <w:tblGrid>
                        <w:gridCol w:w="566"/>
                        <w:gridCol w:w="470"/>
                        <w:gridCol w:w="475"/>
                        <w:gridCol w:w="398"/>
                      </w:tblGrid>
                      <w:tr w:rsidR="00BB5D0C">
                        <w:trPr>
                          <w:trHeight w:hRule="exact" w:val="182"/>
                          <w:jc w:val="center"/>
                        </w:trPr>
                        <w:tc>
                          <w:tcPr>
                            <w:tcW w:w="566" w:type="dxa"/>
                            <w:shd w:val="clear" w:color="auto" w:fill="FFFFFF"/>
                            <w:vAlign w:val="bottom"/>
                          </w:tcPr>
                          <w:p w:rsidR="00BB5D0C" w:rsidRDefault="00BB5D0C">
                            <w:pPr>
                              <w:pStyle w:val="24"/>
                              <w:shd w:val="clear" w:color="auto" w:fill="auto"/>
                              <w:spacing w:line="180" w:lineRule="exact"/>
                              <w:ind w:firstLine="0"/>
                              <w:jc w:val="left"/>
                            </w:pPr>
                            <w:r>
                              <w:rPr>
                                <w:rStyle w:val="29pt1"/>
                                <w:b/>
                                <w:bCs/>
                              </w:rPr>
                              <w:t>1,38</w:t>
                            </w:r>
                          </w:p>
                        </w:tc>
                        <w:tc>
                          <w:tcPr>
                            <w:tcW w:w="470"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4,98</w:t>
                            </w:r>
                          </w:p>
                        </w:tc>
                        <w:tc>
                          <w:tcPr>
                            <w:tcW w:w="475" w:type="dxa"/>
                            <w:tcBorders>
                              <w:lef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63</w:t>
                            </w:r>
                          </w:p>
                        </w:tc>
                        <w:tc>
                          <w:tcPr>
                            <w:tcW w:w="398"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0,09</w:t>
                            </w:r>
                          </w:p>
                        </w:tc>
                      </w:tr>
                      <w:tr w:rsidR="00BB5D0C">
                        <w:trPr>
                          <w:trHeight w:hRule="exact" w:val="173"/>
                          <w:jc w:val="center"/>
                        </w:trPr>
                        <w:tc>
                          <w:tcPr>
                            <w:tcW w:w="566" w:type="dxa"/>
                            <w:shd w:val="clear" w:color="auto" w:fill="FFFFFF"/>
                            <w:vAlign w:val="bottom"/>
                          </w:tcPr>
                          <w:p w:rsidR="00BB5D0C" w:rsidRDefault="00BB5D0C">
                            <w:pPr>
                              <w:pStyle w:val="24"/>
                              <w:shd w:val="clear" w:color="auto" w:fill="auto"/>
                              <w:spacing w:line="180" w:lineRule="exact"/>
                              <w:ind w:firstLine="0"/>
                              <w:jc w:val="left"/>
                            </w:pPr>
                            <w:r>
                              <w:rPr>
                                <w:rStyle w:val="29pt1"/>
                                <w:b/>
                                <w:bCs/>
                              </w:rPr>
                              <w:t>2,35</w:t>
                            </w:r>
                          </w:p>
                        </w:tc>
                        <w:tc>
                          <w:tcPr>
                            <w:tcW w:w="470"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5,20</w:t>
                            </w:r>
                          </w:p>
                        </w:tc>
                        <w:tc>
                          <w:tcPr>
                            <w:tcW w:w="475" w:type="dxa"/>
                            <w:tcBorders>
                              <w:lef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51</w:t>
                            </w:r>
                          </w:p>
                        </w:tc>
                        <w:tc>
                          <w:tcPr>
                            <w:tcW w:w="398"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0,04</w:t>
                            </w:r>
                          </w:p>
                        </w:tc>
                      </w:tr>
                      <w:tr w:rsidR="00BB5D0C">
                        <w:trPr>
                          <w:trHeight w:hRule="exact" w:val="173"/>
                          <w:jc w:val="center"/>
                        </w:trPr>
                        <w:tc>
                          <w:tcPr>
                            <w:tcW w:w="566" w:type="dxa"/>
                            <w:shd w:val="clear" w:color="auto" w:fill="FFFFFF"/>
                            <w:vAlign w:val="bottom"/>
                          </w:tcPr>
                          <w:p w:rsidR="00BB5D0C" w:rsidRDefault="00BB5D0C">
                            <w:pPr>
                              <w:pStyle w:val="24"/>
                              <w:shd w:val="clear" w:color="auto" w:fill="auto"/>
                              <w:spacing w:line="180" w:lineRule="exact"/>
                              <w:ind w:firstLine="0"/>
                              <w:jc w:val="left"/>
                            </w:pPr>
                            <w:r>
                              <w:rPr>
                                <w:rStyle w:val="29pt1"/>
                                <w:b/>
                                <w:bCs/>
                              </w:rPr>
                              <w:t>2,99</w:t>
                            </w:r>
                          </w:p>
                        </w:tc>
                        <w:tc>
                          <w:tcPr>
                            <w:tcW w:w="470"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5,21</w:t>
                            </w:r>
                          </w:p>
                        </w:tc>
                        <w:tc>
                          <w:tcPr>
                            <w:tcW w:w="475" w:type="dxa"/>
                            <w:tcBorders>
                              <w:lef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41</w:t>
                            </w:r>
                          </w:p>
                        </w:tc>
                        <w:tc>
                          <w:tcPr>
                            <w:tcW w:w="398"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200" w:lineRule="exact"/>
                              <w:ind w:firstLine="0"/>
                              <w:jc w:val="left"/>
                            </w:pPr>
                            <w:r>
                              <w:t>0,02</w:t>
                            </w:r>
                          </w:p>
                        </w:tc>
                      </w:tr>
                      <w:tr w:rsidR="00BB5D0C">
                        <w:trPr>
                          <w:trHeight w:hRule="exact" w:val="211"/>
                          <w:jc w:val="center"/>
                        </w:trPr>
                        <w:tc>
                          <w:tcPr>
                            <w:tcW w:w="566" w:type="dxa"/>
                            <w:shd w:val="clear" w:color="auto" w:fill="FFFFFF"/>
                            <w:vAlign w:val="bottom"/>
                          </w:tcPr>
                          <w:p w:rsidR="00BB5D0C" w:rsidRDefault="00BB5D0C">
                            <w:pPr>
                              <w:pStyle w:val="24"/>
                              <w:shd w:val="clear" w:color="auto" w:fill="auto"/>
                              <w:spacing w:line="180" w:lineRule="exact"/>
                              <w:ind w:firstLine="0"/>
                              <w:jc w:val="left"/>
                            </w:pPr>
                            <w:r>
                              <w:rPr>
                                <w:rStyle w:val="29pt1"/>
                                <w:b/>
                                <w:bCs/>
                              </w:rPr>
                              <w:t>2,81</w:t>
                            </w:r>
                          </w:p>
                        </w:tc>
                        <w:tc>
                          <w:tcPr>
                            <w:tcW w:w="470" w:type="dxa"/>
                            <w:tcBorders>
                              <w:left w:val="single" w:sz="4" w:space="0" w:color="auto"/>
                            </w:tcBorders>
                            <w:shd w:val="clear" w:color="auto" w:fill="FFFFFF"/>
                          </w:tcPr>
                          <w:p w:rsidR="00BB5D0C" w:rsidRDefault="00BB5D0C">
                            <w:pPr>
                              <w:pStyle w:val="24"/>
                              <w:shd w:val="clear" w:color="auto" w:fill="auto"/>
                              <w:spacing w:line="180" w:lineRule="exact"/>
                              <w:ind w:firstLine="0"/>
                              <w:jc w:val="left"/>
                            </w:pPr>
                            <w:r>
                              <w:rPr>
                                <w:rStyle w:val="29pt1"/>
                                <w:b/>
                                <w:bCs/>
                              </w:rPr>
                              <w:t>5,10</w:t>
                            </w:r>
                          </w:p>
                        </w:tc>
                        <w:tc>
                          <w:tcPr>
                            <w:tcW w:w="475" w:type="dxa"/>
                            <w:tcBorders>
                              <w:left w:val="single" w:sz="4" w:space="0" w:color="auto"/>
                            </w:tcBorders>
                            <w:shd w:val="clear" w:color="auto" w:fill="FFFFFF"/>
                          </w:tcPr>
                          <w:p w:rsidR="00BB5D0C" w:rsidRDefault="00BB5D0C">
                            <w:pPr>
                              <w:pStyle w:val="24"/>
                              <w:shd w:val="clear" w:color="auto" w:fill="auto"/>
                              <w:spacing w:line="180" w:lineRule="exact"/>
                              <w:ind w:left="160" w:firstLine="0"/>
                              <w:jc w:val="left"/>
                            </w:pPr>
                            <w:r>
                              <w:rPr>
                                <w:rStyle w:val="29pt1"/>
                                <w:b/>
                                <w:bCs/>
                              </w:rPr>
                              <w:t>45</w:t>
                            </w:r>
                          </w:p>
                        </w:tc>
                        <w:tc>
                          <w:tcPr>
                            <w:tcW w:w="398" w:type="dxa"/>
                            <w:tcBorders>
                              <w:left w:val="single" w:sz="4" w:space="0" w:color="auto"/>
                              <w:right w:val="single" w:sz="4" w:space="0" w:color="auto"/>
                            </w:tcBorders>
                            <w:shd w:val="clear" w:color="auto" w:fill="FFFFFF"/>
                          </w:tcPr>
                          <w:p w:rsidR="00BB5D0C" w:rsidRDefault="00BB5D0C">
                            <w:pPr>
                              <w:pStyle w:val="24"/>
                              <w:shd w:val="clear" w:color="auto" w:fill="auto"/>
                              <w:spacing w:line="180" w:lineRule="exact"/>
                              <w:ind w:firstLine="0"/>
                              <w:jc w:val="left"/>
                            </w:pPr>
                            <w:r>
                              <w:rPr>
                                <w:rStyle w:val="29pt1"/>
                                <w:b/>
                                <w:bCs/>
                              </w:rPr>
                              <w:t>0,03</w:t>
                            </w:r>
                          </w:p>
                        </w:tc>
                      </w:tr>
                    </w:tbl>
                    <w:p w:rsidR="00BB5D0C" w:rsidRDefault="00BB5D0C">
                      <w:pPr>
                        <w:rPr>
                          <w:sz w:val="2"/>
                          <w:szCs w:val="2"/>
                        </w:rPr>
                      </w:pPr>
                    </w:p>
                  </w:txbxContent>
                </v:textbox>
                <w10:wrap type="topAndBottom" anchorx="margin" anchory="margin"/>
              </v:shape>
            </w:pict>
          </mc:Fallback>
        </mc:AlternateContent>
      </w:r>
      <w:r>
        <w:rPr>
          <w:noProof/>
          <w:lang w:val="uk-UA" w:eastAsia="uk-UA" w:bidi="ar-SA"/>
        </w:rPr>
        <mc:AlternateContent>
          <mc:Choice Requires="wps">
            <w:drawing>
              <wp:anchor distT="0" distB="381000" distL="63500" distR="63500" simplePos="0" relativeHeight="251720192" behindDoc="1" locked="0" layoutInCell="1" allowOverlap="1">
                <wp:simplePos x="0" y="0"/>
                <wp:positionH relativeFrom="margin">
                  <wp:posOffset>1243330</wp:posOffset>
                </wp:positionH>
                <wp:positionV relativeFrom="margin">
                  <wp:posOffset>3502025</wp:posOffset>
                </wp:positionV>
                <wp:extent cx="1130935" cy="611505"/>
                <wp:effectExtent l="0" t="0" r="0" b="2540"/>
                <wp:wrapTopAndBottom/>
                <wp:docPr id="595" name="Text Box 2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0935" cy="611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53"/>
                              <w:shd w:val="clear" w:color="auto" w:fill="auto"/>
                              <w:spacing w:line="170" w:lineRule="exact"/>
                              <w:jc w:val="left"/>
                            </w:pPr>
                            <w:r>
                              <w:rPr>
                                <w:rStyle w:val="50ptExact"/>
                                <w:i/>
                                <w:iCs/>
                              </w:rPr>
                              <w:t>Делянка 45</w:t>
                            </w:r>
                          </w:p>
                          <w:tbl>
                            <w:tblPr>
                              <w:tblOverlap w:val="never"/>
                              <w:tblW w:w="0" w:type="auto"/>
                              <w:jc w:val="center"/>
                              <w:tblLayout w:type="fixed"/>
                              <w:tblCellMar>
                                <w:left w:w="10" w:type="dxa"/>
                                <w:right w:w="10" w:type="dxa"/>
                              </w:tblCellMar>
                              <w:tblLook w:val="04A0" w:firstRow="1" w:lastRow="0" w:firstColumn="1" w:lastColumn="0" w:noHBand="0" w:noVBand="1"/>
                            </w:tblPr>
                            <w:tblGrid>
                              <w:gridCol w:w="566"/>
                              <w:gridCol w:w="475"/>
                              <w:gridCol w:w="475"/>
                              <w:gridCol w:w="264"/>
                            </w:tblGrid>
                            <w:tr w:rsidR="00BB5D0C">
                              <w:trPr>
                                <w:trHeight w:hRule="exact" w:val="182"/>
                                <w:jc w:val="center"/>
                              </w:trPr>
                              <w:tc>
                                <w:tcPr>
                                  <w:tcW w:w="566" w:type="dxa"/>
                                  <w:shd w:val="clear" w:color="auto" w:fill="FFFFFF"/>
                                  <w:vAlign w:val="bottom"/>
                                </w:tcPr>
                                <w:p w:rsidR="00BB5D0C" w:rsidRDefault="00BB5D0C">
                                  <w:pPr>
                                    <w:pStyle w:val="24"/>
                                    <w:shd w:val="clear" w:color="auto" w:fill="auto"/>
                                    <w:spacing w:line="180" w:lineRule="exact"/>
                                    <w:ind w:firstLine="0"/>
                                    <w:jc w:val="left"/>
                                  </w:pPr>
                                  <w:r>
                                    <w:rPr>
                                      <w:rStyle w:val="29pt1"/>
                                      <w:b/>
                                      <w:bCs/>
                                    </w:rPr>
                                    <w:t>2,54</w:t>
                                  </w:r>
                                </w:p>
                              </w:tc>
                              <w:tc>
                                <w:tcPr>
                                  <w:tcW w:w="475"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5,93</w:t>
                                  </w:r>
                                </w:p>
                              </w:tc>
                              <w:tc>
                                <w:tcPr>
                                  <w:tcW w:w="475" w:type="dxa"/>
                                  <w:tcBorders>
                                    <w:lef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52</w:t>
                                  </w:r>
                                </w:p>
                              </w:tc>
                              <w:tc>
                                <w:tcPr>
                                  <w:tcW w:w="264" w:type="dxa"/>
                                  <w:tcBorders>
                                    <w:left w:val="single" w:sz="4" w:space="0" w:color="auto"/>
                                  </w:tcBorders>
                                  <w:shd w:val="clear" w:color="auto" w:fill="FFFFFF"/>
                                  <w:vAlign w:val="bottom"/>
                                </w:tcPr>
                                <w:p w:rsidR="00BB5D0C" w:rsidRDefault="00BB5D0C">
                                  <w:pPr>
                                    <w:pStyle w:val="24"/>
                                    <w:shd w:val="clear" w:color="auto" w:fill="auto"/>
                                    <w:spacing w:line="200" w:lineRule="exact"/>
                                    <w:ind w:left="160" w:firstLine="0"/>
                                    <w:jc w:val="left"/>
                                  </w:pPr>
                                  <w:r>
                                    <w:t>0</w:t>
                                  </w:r>
                                </w:p>
                              </w:tc>
                            </w:tr>
                            <w:tr w:rsidR="00BB5D0C">
                              <w:trPr>
                                <w:trHeight w:hRule="exact" w:val="173"/>
                                <w:jc w:val="center"/>
                              </w:trPr>
                              <w:tc>
                                <w:tcPr>
                                  <w:tcW w:w="566" w:type="dxa"/>
                                  <w:shd w:val="clear" w:color="auto" w:fill="FFFFFF"/>
                                  <w:vAlign w:val="bottom"/>
                                </w:tcPr>
                                <w:p w:rsidR="00BB5D0C" w:rsidRDefault="00BB5D0C">
                                  <w:pPr>
                                    <w:pStyle w:val="24"/>
                                    <w:shd w:val="clear" w:color="auto" w:fill="auto"/>
                                    <w:spacing w:line="180" w:lineRule="exact"/>
                                    <w:ind w:firstLine="0"/>
                                    <w:jc w:val="left"/>
                                  </w:pPr>
                                  <w:r>
                                    <w:rPr>
                                      <w:rStyle w:val="29pt1"/>
                                      <w:b/>
                                      <w:bCs/>
                                    </w:rPr>
                                    <w:t>3,10</w:t>
                                  </w:r>
                                </w:p>
                              </w:tc>
                              <w:tc>
                                <w:tcPr>
                                  <w:tcW w:w="475"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6,06</w:t>
                                  </w:r>
                                </w:p>
                              </w:tc>
                              <w:tc>
                                <w:tcPr>
                                  <w:tcW w:w="475" w:type="dxa"/>
                                  <w:tcBorders>
                                    <w:lef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47</w:t>
                                  </w:r>
                                </w:p>
                              </w:tc>
                              <w:tc>
                                <w:tcPr>
                                  <w:tcW w:w="264" w:type="dxa"/>
                                  <w:tcBorders>
                                    <w:left w:val="single" w:sz="4" w:space="0" w:color="auto"/>
                                  </w:tcBorders>
                                  <w:shd w:val="clear" w:color="auto" w:fill="FFFFFF"/>
                                  <w:vAlign w:val="bottom"/>
                                </w:tcPr>
                                <w:p w:rsidR="00BB5D0C" w:rsidRDefault="00BB5D0C">
                                  <w:pPr>
                                    <w:pStyle w:val="24"/>
                                    <w:shd w:val="clear" w:color="auto" w:fill="auto"/>
                                    <w:spacing w:line="200" w:lineRule="exact"/>
                                    <w:ind w:left="160" w:firstLine="0"/>
                                    <w:jc w:val="left"/>
                                  </w:pPr>
                                  <w:r>
                                    <w:t>0</w:t>
                                  </w:r>
                                </w:p>
                              </w:tc>
                            </w:tr>
                            <w:tr w:rsidR="00BB5D0C">
                              <w:trPr>
                                <w:trHeight w:hRule="exact" w:val="168"/>
                                <w:jc w:val="center"/>
                              </w:trPr>
                              <w:tc>
                                <w:tcPr>
                                  <w:tcW w:w="566" w:type="dxa"/>
                                  <w:shd w:val="clear" w:color="auto" w:fill="FFFFFF"/>
                                  <w:vAlign w:val="bottom"/>
                                </w:tcPr>
                                <w:p w:rsidR="00BB5D0C" w:rsidRDefault="00BB5D0C">
                                  <w:pPr>
                                    <w:pStyle w:val="24"/>
                                    <w:shd w:val="clear" w:color="auto" w:fill="auto"/>
                                    <w:spacing w:line="180" w:lineRule="exact"/>
                                    <w:ind w:firstLine="0"/>
                                    <w:jc w:val="left"/>
                                  </w:pPr>
                                  <w:r>
                                    <w:rPr>
                                      <w:rStyle w:val="29pt1"/>
                                      <w:b/>
                                      <w:bCs/>
                                    </w:rPr>
                                    <w:t>4,65</w:t>
                                  </w:r>
                                </w:p>
                              </w:tc>
                              <w:tc>
                                <w:tcPr>
                                  <w:tcW w:w="475"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6,70</w:t>
                                  </w:r>
                                </w:p>
                              </w:tc>
                              <w:tc>
                                <w:tcPr>
                                  <w:tcW w:w="475" w:type="dxa"/>
                                  <w:tcBorders>
                                    <w:lef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31</w:t>
                                  </w:r>
                                </w:p>
                              </w:tc>
                              <w:tc>
                                <w:tcPr>
                                  <w:tcW w:w="264" w:type="dxa"/>
                                  <w:tcBorders>
                                    <w:left w:val="single" w:sz="4" w:space="0" w:color="auto"/>
                                  </w:tcBorders>
                                  <w:shd w:val="clear" w:color="auto" w:fill="FFFFFF"/>
                                  <w:vAlign w:val="bottom"/>
                                </w:tcPr>
                                <w:p w:rsidR="00BB5D0C" w:rsidRDefault="00BB5D0C">
                                  <w:pPr>
                                    <w:pStyle w:val="24"/>
                                    <w:shd w:val="clear" w:color="auto" w:fill="auto"/>
                                    <w:spacing w:line="200" w:lineRule="exact"/>
                                    <w:ind w:left="160" w:firstLine="0"/>
                                    <w:jc w:val="left"/>
                                  </w:pPr>
                                  <w:r>
                                    <w:t>0</w:t>
                                  </w:r>
                                </w:p>
                              </w:tc>
                            </w:tr>
                            <w:tr w:rsidR="00BB5D0C">
                              <w:trPr>
                                <w:trHeight w:hRule="exact" w:val="235"/>
                                <w:jc w:val="center"/>
                              </w:trPr>
                              <w:tc>
                                <w:tcPr>
                                  <w:tcW w:w="566" w:type="dxa"/>
                                  <w:shd w:val="clear" w:color="auto" w:fill="FFFFFF"/>
                                </w:tcPr>
                                <w:p w:rsidR="00BB5D0C" w:rsidRDefault="00BB5D0C">
                                  <w:pPr>
                                    <w:pStyle w:val="24"/>
                                    <w:shd w:val="clear" w:color="auto" w:fill="auto"/>
                                    <w:spacing w:line="180" w:lineRule="exact"/>
                                    <w:ind w:firstLine="0"/>
                                    <w:jc w:val="left"/>
                                  </w:pPr>
                                  <w:r>
                                    <w:rPr>
                                      <w:rStyle w:val="29pt1"/>
                                      <w:b/>
                                      <w:bCs/>
                                    </w:rPr>
                                    <w:t>4,34</w:t>
                                  </w:r>
                                </w:p>
                              </w:tc>
                              <w:tc>
                                <w:tcPr>
                                  <w:tcW w:w="475" w:type="dxa"/>
                                  <w:tcBorders>
                                    <w:left w:val="single" w:sz="4" w:space="0" w:color="auto"/>
                                  </w:tcBorders>
                                  <w:shd w:val="clear" w:color="auto" w:fill="FFFFFF"/>
                                </w:tcPr>
                                <w:p w:rsidR="00BB5D0C" w:rsidRDefault="00BB5D0C">
                                  <w:pPr>
                                    <w:pStyle w:val="24"/>
                                    <w:shd w:val="clear" w:color="auto" w:fill="auto"/>
                                    <w:spacing w:line="180" w:lineRule="exact"/>
                                    <w:ind w:firstLine="0"/>
                                    <w:jc w:val="left"/>
                                  </w:pPr>
                                  <w:r>
                                    <w:rPr>
                                      <w:rStyle w:val="29pt1"/>
                                      <w:b/>
                                      <w:bCs/>
                                    </w:rPr>
                                    <w:t>6,53</w:t>
                                  </w:r>
                                </w:p>
                              </w:tc>
                              <w:tc>
                                <w:tcPr>
                                  <w:tcW w:w="475" w:type="dxa"/>
                                  <w:tcBorders>
                                    <w:left w:val="single" w:sz="4" w:space="0" w:color="auto"/>
                                  </w:tcBorders>
                                  <w:shd w:val="clear" w:color="auto" w:fill="FFFFFF"/>
                                </w:tcPr>
                                <w:p w:rsidR="00BB5D0C" w:rsidRDefault="00BB5D0C">
                                  <w:pPr>
                                    <w:pStyle w:val="24"/>
                                    <w:shd w:val="clear" w:color="auto" w:fill="auto"/>
                                    <w:spacing w:line="180" w:lineRule="exact"/>
                                    <w:ind w:left="160" w:firstLine="0"/>
                                    <w:jc w:val="left"/>
                                  </w:pPr>
                                  <w:r>
                                    <w:rPr>
                                      <w:rStyle w:val="29pt1"/>
                                      <w:b/>
                                      <w:bCs/>
                                    </w:rPr>
                                    <w:t>33</w:t>
                                  </w:r>
                                </w:p>
                              </w:tc>
                              <w:tc>
                                <w:tcPr>
                                  <w:tcW w:w="264" w:type="dxa"/>
                                  <w:tcBorders>
                                    <w:left w:val="single" w:sz="4" w:space="0" w:color="auto"/>
                                  </w:tcBorders>
                                  <w:shd w:val="clear" w:color="auto" w:fill="FFFFFF"/>
                                  <w:vAlign w:val="bottom"/>
                                </w:tcPr>
                                <w:p w:rsidR="00BB5D0C" w:rsidRDefault="00BB5D0C">
                                  <w:pPr>
                                    <w:pStyle w:val="24"/>
                                    <w:shd w:val="clear" w:color="auto" w:fill="auto"/>
                                    <w:spacing w:line="200" w:lineRule="exact"/>
                                    <w:ind w:left="160" w:firstLine="0"/>
                                    <w:jc w:val="left"/>
                                  </w:pPr>
                                  <w:r>
                                    <w:t>0</w:t>
                                  </w:r>
                                </w:p>
                              </w:tc>
                            </w:tr>
                          </w:tbl>
                          <w:p w:rsidR="00BB5D0C" w:rsidRDefault="00BB5D0C">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70" o:spid="_x0000_s1252" type="#_x0000_t202" style="position:absolute;margin-left:97.9pt;margin-top:275.75pt;width:89.05pt;height:48.15pt;z-index:-251596288;visibility:visible;mso-wrap-style:square;mso-width-percent:0;mso-height-percent:0;mso-wrap-distance-left:5pt;mso-wrap-distance-top:0;mso-wrap-distance-right:5pt;mso-wrap-distance-bottom:30pt;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mUMtAIAALY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ThKIow46aBJD3TU6FaMKFjYCg29SsHxvgdXPcIBdNpmq/o7UX5ViIt1Q/iO3kgphoaSChj6prbu&#10;2VXTE5UqA7IdPogKApG9FhZorGVnygcFQYAOnXo8dceQKU1I/9JLLoFkCWex70deZEOQdL7dS6Xf&#10;UdEhY2RYQvctOjncKW3YkHR2McG4KFjbWgW0/NkGOE47EBuumjPDwjb0R+Ilm+VmGTphEG+c0Mtz&#10;56ZYh05c+Isov8zX69z/aeL6YdqwqqLchJnF5Yd/1ryjzCdZnOSlRMsqA2coKbnbrluJDgTEXdjv&#10;WJAzN/c5DVsEyOVFSn4QerdB4hTxcuGERRg5ycJbOp6f3CaxFyZhXjxP6Y5x+u8poSHDSRREk5h+&#10;m5tnv9e5kbRjGsZHy7oML09OJDUS3PDKtlYT1k72WSkM/adSQLvnRlvBGo1OatXjdrSvIwhiE98o&#10;eCuqR9CwFCAxECoMPzAaIb9jNMAgybD6tieSYtS+5/AOzNSZDTkb29kgvISrGdYYTeZaT9Np30u2&#10;awB5fmk38FYKZmX8xOL4wmA42GyOg8xMn/N/6/U0ble/AAAA//8DAFBLAwQUAAYACAAAACEA8utr&#10;ed8AAAALAQAADwAAAGRycy9kb3ducmV2LnhtbEyPMU/DMBCFdyT+g3VILKh13JK2CXEqhGBho7B0&#10;c+MjiYjPUewmob+eY4Lx6Z6+912xn10nRhxC60mDWiYgkCpvW6o1fLy/LHYgQjRkTecJNXxjgH15&#10;fVWY3PqJ3nA8xFowhEJuNDQx9rmUoWrQmbD0PRLfPv3gTOQ41NIOZmK46+QqSTbSmZZ4oTE9PjVY&#10;fR3OTsNmfu7vXjNcTZeqG+l4USqi0vr2Zn58ABFxjn9l+NVndSjZ6eTPZIPoOGcpq0cNaapSENxY&#10;b9cZiBPj77c7kGUh//9Q/gAAAP//AwBQSwECLQAUAAYACAAAACEAtoM4kv4AAADhAQAAEwAAAAAA&#10;AAAAAAAAAAAAAAAAW0NvbnRlbnRfVHlwZXNdLnhtbFBLAQItABQABgAIAAAAIQA4/SH/1gAAAJQB&#10;AAALAAAAAAAAAAAAAAAAAC8BAABfcmVscy8ucmVsc1BLAQItABQABgAIAAAAIQApimUMtAIAALYF&#10;AAAOAAAAAAAAAAAAAAAAAC4CAABkcnMvZTJvRG9jLnhtbFBLAQItABQABgAIAAAAIQDy62t53wAA&#10;AAsBAAAPAAAAAAAAAAAAAAAAAA4FAABkcnMvZG93bnJldi54bWxQSwUGAAAAAAQABADzAAAAGgYA&#10;AAAA&#10;" filled="f" stroked="f">
                <v:textbox style="mso-fit-shape-to-text:t" inset="0,0,0,0">
                  <w:txbxContent>
                    <w:p w:rsidR="00BB5D0C" w:rsidRDefault="00BB5D0C">
                      <w:pPr>
                        <w:pStyle w:val="53"/>
                        <w:shd w:val="clear" w:color="auto" w:fill="auto"/>
                        <w:spacing w:line="170" w:lineRule="exact"/>
                        <w:jc w:val="left"/>
                      </w:pPr>
                      <w:r>
                        <w:rPr>
                          <w:rStyle w:val="50ptExact"/>
                          <w:i/>
                          <w:iCs/>
                        </w:rPr>
                        <w:t>Делянка 45</w:t>
                      </w:r>
                    </w:p>
                    <w:tbl>
                      <w:tblPr>
                        <w:tblOverlap w:val="never"/>
                        <w:tblW w:w="0" w:type="auto"/>
                        <w:jc w:val="center"/>
                        <w:tblLayout w:type="fixed"/>
                        <w:tblCellMar>
                          <w:left w:w="10" w:type="dxa"/>
                          <w:right w:w="10" w:type="dxa"/>
                        </w:tblCellMar>
                        <w:tblLook w:val="04A0" w:firstRow="1" w:lastRow="0" w:firstColumn="1" w:lastColumn="0" w:noHBand="0" w:noVBand="1"/>
                      </w:tblPr>
                      <w:tblGrid>
                        <w:gridCol w:w="566"/>
                        <w:gridCol w:w="475"/>
                        <w:gridCol w:w="475"/>
                        <w:gridCol w:w="264"/>
                      </w:tblGrid>
                      <w:tr w:rsidR="00BB5D0C">
                        <w:trPr>
                          <w:trHeight w:hRule="exact" w:val="182"/>
                          <w:jc w:val="center"/>
                        </w:trPr>
                        <w:tc>
                          <w:tcPr>
                            <w:tcW w:w="566" w:type="dxa"/>
                            <w:shd w:val="clear" w:color="auto" w:fill="FFFFFF"/>
                            <w:vAlign w:val="bottom"/>
                          </w:tcPr>
                          <w:p w:rsidR="00BB5D0C" w:rsidRDefault="00BB5D0C">
                            <w:pPr>
                              <w:pStyle w:val="24"/>
                              <w:shd w:val="clear" w:color="auto" w:fill="auto"/>
                              <w:spacing w:line="180" w:lineRule="exact"/>
                              <w:ind w:firstLine="0"/>
                              <w:jc w:val="left"/>
                            </w:pPr>
                            <w:r>
                              <w:rPr>
                                <w:rStyle w:val="29pt1"/>
                                <w:b/>
                                <w:bCs/>
                              </w:rPr>
                              <w:t>2,54</w:t>
                            </w:r>
                          </w:p>
                        </w:tc>
                        <w:tc>
                          <w:tcPr>
                            <w:tcW w:w="475"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5,93</w:t>
                            </w:r>
                          </w:p>
                        </w:tc>
                        <w:tc>
                          <w:tcPr>
                            <w:tcW w:w="475" w:type="dxa"/>
                            <w:tcBorders>
                              <w:lef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52</w:t>
                            </w:r>
                          </w:p>
                        </w:tc>
                        <w:tc>
                          <w:tcPr>
                            <w:tcW w:w="264" w:type="dxa"/>
                            <w:tcBorders>
                              <w:left w:val="single" w:sz="4" w:space="0" w:color="auto"/>
                            </w:tcBorders>
                            <w:shd w:val="clear" w:color="auto" w:fill="FFFFFF"/>
                            <w:vAlign w:val="bottom"/>
                          </w:tcPr>
                          <w:p w:rsidR="00BB5D0C" w:rsidRDefault="00BB5D0C">
                            <w:pPr>
                              <w:pStyle w:val="24"/>
                              <w:shd w:val="clear" w:color="auto" w:fill="auto"/>
                              <w:spacing w:line="200" w:lineRule="exact"/>
                              <w:ind w:left="160" w:firstLine="0"/>
                              <w:jc w:val="left"/>
                            </w:pPr>
                            <w:r>
                              <w:t>0</w:t>
                            </w:r>
                          </w:p>
                        </w:tc>
                      </w:tr>
                      <w:tr w:rsidR="00BB5D0C">
                        <w:trPr>
                          <w:trHeight w:hRule="exact" w:val="173"/>
                          <w:jc w:val="center"/>
                        </w:trPr>
                        <w:tc>
                          <w:tcPr>
                            <w:tcW w:w="566" w:type="dxa"/>
                            <w:shd w:val="clear" w:color="auto" w:fill="FFFFFF"/>
                            <w:vAlign w:val="bottom"/>
                          </w:tcPr>
                          <w:p w:rsidR="00BB5D0C" w:rsidRDefault="00BB5D0C">
                            <w:pPr>
                              <w:pStyle w:val="24"/>
                              <w:shd w:val="clear" w:color="auto" w:fill="auto"/>
                              <w:spacing w:line="180" w:lineRule="exact"/>
                              <w:ind w:firstLine="0"/>
                              <w:jc w:val="left"/>
                            </w:pPr>
                            <w:r>
                              <w:rPr>
                                <w:rStyle w:val="29pt1"/>
                                <w:b/>
                                <w:bCs/>
                              </w:rPr>
                              <w:t>3,10</w:t>
                            </w:r>
                          </w:p>
                        </w:tc>
                        <w:tc>
                          <w:tcPr>
                            <w:tcW w:w="475"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6,06</w:t>
                            </w:r>
                          </w:p>
                        </w:tc>
                        <w:tc>
                          <w:tcPr>
                            <w:tcW w:w="475" w:type="dxa"/>
                            <w:tcBorders>
                              <w:lef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47</w:t>
                            </w:r>
                          </w:p>
                        </w:tc>
                        <w:tc>
                          <w:tcPr>
                            <w:tcW w:w="264" w:type="dxa"/>
                            <w:tcBorders>
                              <w:left w:val="single" w:sz="4" w:space="0" w:color="auto"/>
                            </w:tcBorders>
                            <w:shd w:val="clear" w:color="auto" w:fill="FFFFFF"/>
                            <w:vAlign w:val="bottom"/>
                          </w:tcPr>
                          <w:p w:rsidR="00BB5D0C" w:rsidRDefault="00BB5D0C">
                            <w:pPr>
                              <w:pStyle w:val="24"/>
                              <w:shd w:val="clear" w:color="auto" w:fill="auto"/>
                              <w:spacing w:line="200" w:lineRule="exact"/>
                              <w:ind w:left="160" w:firstLine="0"/>
                              <w:jc w:val="left"/>
                            </w:pPr>
                            <w:r>
                              <w:t>0</w:t>
                            </w:r>
                          </w:p>
                        </w:tc>
                      </w:tr>
                      <w:tr w:rsidR="00BB5D0C">
                        <w:trPr>
                          <w:trHeight w:hRule="exact" w:val="168"/>
                          <w:jc w:val="center"/>
                        </w:trPr>
                        <w:tc>
                          <w:tcPr>
                            <w:tcW w:w="566" w:type="dxa"/>
                            <w:shd w:val="clear" w:color="auto" w:fill="FFFFFF"/>
                            <w:vAlign w:val="bottom"/>
                          </w:tcPr>
                          <w:p w:rsidR="00BB5D0C" w:rsidRDefault="00BB5D0C">
                            <w:pPr>
                              <w:pStyle w:val="24"/>
                              <w:shd w:val="clear" w:color="auto" w:fill="auto"/>
                              <w:spacing w:line="180" w:lineRule="exact"/>
                              <w:ind w:firstLine="0"/>
                              <w:jc w:val="left"/>
                            </w:pPr>
                            <w:r>
                              <w:rPr>
                                <w:rStyle w:val="29pt1"/>
                                <w:b/>
                                <w:bCs/>
                              </w:rPr>
                              <w:t>4,65</w:t>
                            </w:r>
                          </w:p>
                        </w:tc>
                        <w:tc>
                          <w:tcPr>
                            <w:tcW w:w="475"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6,70</w:t>
                            </w:r>
                          </w:p>
                        </w:tc>
                        <w:tc>
                          <w:tcPr>
                            <w:tcW w:w="475" w:type="dxa"/>
                            <w:tcBorders>
                              <w:lef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31</w:t>
                            </w:r>
                          </w:p>
                        </w:tc>
                        <w:tc>
                          <w:tcPr>
                            <w:tcW w:w="264" w:type="dxa"/>
                            <w:tcBorders>
                              <w:left w:val="single" w:sz="4" w:space="0" w:color="auto"/>
                            </w:tcBorders>
                            <w:shd w:val="clear" w:color="auto" w:fill="FFFFFF"/>
                            <w:vAlign w:val="bottom"/>
                          </w:tcPr>
                          <w:p w:rsidR="00BB5D0C" w:rsidRDefault="00BB5D0C">
                            <w:pPr>
                              <w:pStyle w:val="24"/>
                              <w:shd w:val="clear" w:color="auto" w:fill="auto"/>
                              <w:spacing w:line="200" w:lineRule="exact"/>
                              <w:ind w:left="160" w:firstLine="0"/>
                              <w:jc w:val="left"/>
                            </w:pPr>
                            <w:r>
                              <w:t>0</w:t>
                            </w:r>
                          </w:p>
                        </w:tc>
                      </w:tr>
                      <w:tr w:rsidR="00BB5D0C">
                        <w:trPr>
                          <w:trHeight w:hRule="exact" w:val="235"/>
                          <w:jc w:val="center"/>
                        </w:trPr>
                        <w:tc>
                          <w:tcPr>
                            <w:tcW w:w="566" w:type="dxa"/>
                            <w:shd w:val="clear" w:color="auto" w:fill="FFFFFF"/>
                          </w:tcPr>
                          <w:p w:rsidR="00BB5D0C" w:rsidRDefault="00BB5D0C">
                            <w:pPr>
                              <w:pStyle w:val="24"/>
                              <w:shd w:val="clear" w:color="auto" w:fill="auto"/>
                              <w:spacing w:line="180" w:lineRule="exact"/>
                              <w:ind w:firstLine="0"/>
                              <w:jc w:val="left"/>
                            </w:pPr>
                            <w:r>
                              <w:rPr>
                                <w:rStyle w:val="29pt1"/>
                                <w:b/>
                                <w:bCs/>
                              </w:rPr>
                              <w:t>4,34</w:t>
                            </w:r>
                          </w:p>
                        </w:tc>
                        <w:tc>
                          <w:tcPr>
                            <w:tcW w:w="475" w:type="dxa"/>
                            <w:tcBorders>
                              <w:left w:val="single" w:sz="4" w:space="0" w:color="auto"/>
                            </w:tcBorders>
                            <w:shd w:val="clear" w:color="auto" w:fill="FFFFFF"/>
                          </w:tcPr>
                          <w:p w:rsidR="00BB5D0C" w:rsidRDefault="00BB5D0C">
                            <w:pPr>
                              <w:pStyle w:val="24"/>
                              <w:shd w:val="clear" w:color="auto" w:fill="auto"/>
                              <w:spacing w:line="180" w:lineRule="exact"/>
                              <w:ind w:firstLine="0"/>
                              <w:jc w:val="left"/>
                            </w:pPr>
                            <w:r>
                              <w:rPr>
                                <w:rStyle w:val="29pt1"/>
                                <w:b/>
                                <w:bCs/>
                              </w:rPr>
                              <w:t>6,53</w:t>
                            </w:r>
                          </w:p>
                        </w:tc>
                        <w:tc>
                          <w:tcPr>
                            <w:tcW w:w="475" w:type="dxa"/>
                            <w:tcBorders>
                              <w:left w:val="single" w:sz="4" w:space="0" w:color="auto"/>
                            </w:tcBorders>
                            <w:shd w:val="clear" w:color="auto" w:fill="FFFFFF"/>
                          </w:tcPr>
                          <w:p w:rsidR="00BB5D0C" w:rsidRDefault="00BB5D0C">
                            <w:pPr>
                              <w:pStyle w:val="24"/>
                              <w:shd w:val="clear" w:color="auto" w:fill="auto"/>
                              <w:spacing w:line="180" w:lineRule="exact"/>
                              <w:ind w:left="160" w:firstLine="0"/>
                              <w:jc w:val="left"/>
                            </w:pPr>
                            <w:r>
                              <w:rPr>
                                <w:rStyle w:val="29pt1"/>
                                <w:b/>
                                <w:bCs/>
                              </w:rPr>
                              <w:t>33</w:t>
                            </w:r>
                          </w:p>
                        </w:tc>
                        <w:tc>
                          <w:tcPr>
                            <w:tcW w:w="264" w:type="dxa"/>
                            <w:tcBorders>
                              <w:left w:val="single" w:sz="4" w:space="0" w:color="auto"/>
                            </w:tcBorders>
                            <w:shd w:val="clear" w:color="auto" w:fill="FFFFFF"/>
                            <w:vAlign w:val="bottom"/>
                          </w:tcPr>
                          <w:p w:rsidR="00BB5D0C" w:rsidRDefault="00BB5D0C">
                            <w:pPr>
                              <w:pStyle w:val="24"/>
                              <w:shd w:val="clear" w:color="auto" w:fill="auto"/>
                              <w:spacing w:line="200" w:lineRule="exact"/>
                              <w:ind w:left="160" w:firstLine="0"/>
                              <w:jc w:val="left"/>
                            </w:pPr>
                            <w:r>
                              <w:t>0</w:t>
                            </w:r>
                          </w:p>
                        </w:tc>
                      </w:tr>
                    </w:tbl>
                    <w:p w:rsidR="00BB5D0C" w:rsidRDefault="00BB5D0C">
                      <w:pPr>
                        <w:rPr>
                          <w:sz w:val="2"/>
                          <w:szCs w:val="2"/>
                        </w:rPr>
                      </w:pPr>
                    </w:p>
                  </w:txbxContent>
                </v:textbox>
                <w10:wrap type="topAndBottom" anchorx="margin" anchory="margin"/>
              </v:shape>
            </w:pict>
          </mc:Fallback>
        </mc:AlternateContent>
      </w:r>
      <w:r>
        <w:rPr>
          <w:noProof/>
          <w:lang w:val="uk-UA" w:eastAsia="uk-UA" w:bidi="ar-SA"/>
        </w:rPr>
        <mc:AlternateContent>
          <mc:Choice Requires="wps">
            <w:drawing>
              <wp:anchor distT="176530" distB="372110" distL="63500" distR="194945" simplePos="0" relativeHeight="251721216" behindDoc="1" locked="0" layoutInCell="1" allowOverlap="1">
                <wp:simplePos x="0" y="0"/>
                <wp:positionH relativeFrom="margin">
                  <wp:posOffset>2468880</wp:posOffset>
                </wp:positionH>
                <wp:positionV relativeFrom="margin">
                  <wp:posOffset>3035935</wp:posOffset>
                </wp:positionV>
                <wp:extent cx="1164590" cy="1353820"/>
                <wp:effectExtent l="1905" t="0" r="0" b="0"/>
                <wp:wrapTopAndBottom/>
                <wp:docPr id="594" name="Text Box 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4590" cy="13538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tblW w:w="0" w:type="auto"/>
                              <w:tblLayout w:type="fixed"/>
                              <w:tblCellMar>
                                <w:left w:w="10" w:type="dxa"/>
                                <w:right w:w="10" w:type="dxa"/>
                              </w:tblCellMar>
                              <w:tblLook w:val="04A0" w:firstRow="1" w:lastRow="0" w:firstColumn="1" w:lastColumn="0" w:noHBand="0" w:noVBand="1"/>
                            </w:tblPr>
                            <w:tblGrid>
                              <w:gridCol w:w="446"/>
                              <w:gridCol w:w="811"/>
                              <w:gridCol w:w="576"/>
                            </w:tblGrid>
                            <w:tr w:rsidR="00BB5D0C">
                              <w:trPr>
                                <w:trHeight w:hRule="exact" w:val="187"/>
                              </w:trPr>
                              <w:tc>
                                <w:tcPr>
                                  <w:tcW w:w="446"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2,34</w:t>
                                  </w:r>
                                </w:p>
                              </w:tc>
                              <w:tc>
                                <w:tcPr>
                                  <w:tcW w:w="811" w:type="dxa"/>
                                  <w:tcBorders>
                                    <w:left w:val="single" w:sz="4" w:space="0" w:color="auto"/>
                                  </w:tcBorders>
                                  <w:shd w:val="clear" w:color="auto" w:fill="FFFFFF"/>
                                  <w:vAlign w:val="bottom"/>
                                </w:tcPr>
                                <w:p w:rsidR="00BB5D0C" w:rsidRDefault="00BB5D0C">
                                  <w:pPr>
                                    <w:pStyle w:val="24"/>
                                    <w:shd w:val="clear" w:color="auto" w:fill="auto"/>
                                    <w:spacing w:line="180" w:lineRule="exact"/>
                                    <w:ind w:right="240" w:firstLine="0"/>
                                    <w:jc w:val="right"/>
                                  </w:pPr>
                                  <w:r>
                                    <w:rPr>
                                      <w:rStyle w:val="29pt1"/>
                                      <w:b/>
                                      <w:bCs/>
                                    </w:rPr>
                                    <w:t>2,74</w:t>
                                  </w:r>
                                </w:p>
                              </w:tc>
                              <w:tc>
                                <w:tcPr>
                                  <w:tcW w:w="576"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5,17</w:t>
                                  </w:r>
                                </w:p>
                              </w:tc>
                            </w:tr>
                            <w:tr w:rsidR="00BB5D0C">
                              <w:trPr>
                                <w:trHeight w:hRule="exact" w:val="173"/>
                              </w:trPr>
                              <w:tc>
                                <w:tcPr>
                                  <w:tcW w:w="446"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2,41</w:t>
                                  </w:r>
                                </w:p>
                              </w:tc>
                              <w:tc>
                                <w:tcPr>
                                  <w:tcW w:w="811" w:type="dxa"/>
                                  <w:tcBorders>
                                    <w:left w:val="single" w:sz="4" w:space="0" w:color="auto"/>
                                  </w:tcBorders>
                                  <w:shd w:val="clear" w:color="auto" w:fill="FFFFFF"/>
                                  <w:vAlign w:val="bottom"/>
                                </w:tcPr>
                                <w:p w:rsidR="00BB5D0C" w:rsidRDefault="00BB5D0C">
                                  <w:pPr>
                                    <w:pStyle w:val="24"/>
                                    <w:shd w:val="clear" w:color="auto" w:fill="auto"/>
                                    <w:spacing w:line="180" w:lineRule="exact"/>
                                    <w:ind w:right="240" w:firstLine="0"/>
                                    <w:jc w:val="right"/>
                                  </w:pPr>
                                  <w:r>
                                    <w:rPr>
                                      <w:rStyle w:val="29pt1"/>
                                      <w:b/>
                                      <w:bCs/>
                                    </w:rPr>
                                    <w:t>2,83</w:t>
                                  </w:r>
                                </w:p>
                              </w:tc>
                              <w:tc>
                                <w:tcPr>
                                  <w:tcW w:w="576"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5,28</w:t>
                                  </w:r>
                                </w:p>
                              </w:tc>
                            </w:tr>
                            <w:tr w:rsidR="00BB5D0C">
                              <w:trPr>
                                <w:trHeight w:hRule="exact" w:val="168"/>
                              </w:trPr>
                              <w:tc>
                                <w:tcPr>
                                  <w:tcW w:w="446"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2,61</w:t>
                                  </w:r>
                                </w:p>
                              </w:tc>
                              <w:tc>
                                <w:tcPr>
                                  <w:tcW w:w="811" w:type="dxa"/>
                                  <w:tcBorders>
                                    <w:left w:val="single" w:sz="4" w:space="0" w:color="auto"/>
                                  </w:tcBorders>
                                  <w:shd w:val="clear" w:color="auto" w:fill="FFFFFF"/>
                                  <w:vAlign w:val="bottom"/>
                                </w:tcPr>
                                <w:p w:rsidR="00BB5D0C" w:rsidRDefault="00BB5D0C">
                                  <w:pPr>
                                    <w:pStyle w:val="24"/>
                                    <w:shd w:val="clear" w:color="auto" w:fill="auto"/>
                                    <w:spacing w:line="180" w:lineRule="exact"/>
                                    <w:ind w:right="240" w:firstLine="0"/>
                                    <w:jc w:val="right"/>
                                  </w:pPr>
                                  <w:r>
                                    <w:rPr>
                                      <w:rStyle w:val="29pt1"/>
                                      <w:b/>
                                      <w:bCs/>
                                    </w:rPr>
                                    <w:t>2,57</w:t>
                                  </w:r>
                                </w:p>
                              </w:tc>
                              <w:tc>
                                <w:tcPr>
                                  <w:tcW w:w="576"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5,20</w:t>
                                  </w:r>
                                </w:p>
                              </w:tc>
                            </w:tr>
                            <w:tr w:rsidR="00BB5D0C">
                              <w:trPr>
                                <w:trHeight w:hRule="exact" w:val="302"/>
                              </w:trPr>
                              <w:tc>
                                <w:tcPr>
                                  <w:tcW w:w="446" w:type="dxa"/>
                                  <w:tcBorders>
                                    <w:left w:val="single" w:sz="4" w:space="0" w:color="auto"/>
                                  </w:tcBorders>
                                  <w:shd w:val="clear" w:color="auto" w:fill="FFFFFF"/>
                                </w:tcPr>
                                <w:p w:rsidR="00BB5D0C" w:rsidRDefault="00BB5D0C">
                                  <w:pPr>
                                    <w:pStyle w:val="24"/>
                                    <w:shd w:val="clear" w:color="auto" w:fill="auto"/>
                                    <w:spacing w:line="180" w:lineRule="exact"/>
                                    <w:ind w:firstLine="0"/>
                                    <w:jc w:val="left"/>
                                  </w:pPr>
                                  <w:r>
                                    <w:rPr>
                                      <w:rStyle w:val="29pt1"/>
                                      <w:b/>
                                      <w:bCs/>
                                    </w:rPr>
                                    <w:t>2,34</w:t>
                                  </w:r>
                                </w:p>
                              </w:tc>
                              <w:tc>
                                <w:tcPr>
                                  <w:tcW w:w="811" w:type="dxa"/>
                                  <w:tcBorders>
                                    <w:left w:val="single" w:sz="4" w:space="0" w:color="auto"/>
                                  </w:tcBorders>
                                  <w:shd w:val="clear" w:color="auto" w:fill="FFFFFF"/>
                                </w:tcPr>
                                <w:p w:rsidR="00BB5D0C" w:rsidRDefault="00BB5D0C">
                                  <w:pPr>
                                    <w:pStyle w:val="24"/>
                                    <w:shd w:val="clear" w:color="auto" w:fill="auto"/>
                                    <w:spacing w:line="180" w:lineRule="exact"/>
                                    <w:ind w:right="240" w:firstLine="0"/>
                                    <w:jc w:val="right"/>
                                  </w:pPr>
                                  <w:r>
                                    <w:rPr>
                                      <w:rStyle w:val="29pt1"/>
                                      <w:b/>
                                      <w:bCs/>
                                    </w:rPr>
                                    <w:t>2,70</w:t>
                                  </w:r>
                                </w:p>
                              </w:tc>
                              <w:tc>
                                <w:tcPr>
                                  <w:tcW w:w="576" w:type="dxa"/>
                                  <w:tcBorders>
                                    <w:left w:val="single" w:sz="4" w:space="0" w:color="auto"/>
                                    <w:right w:val="single" w:sz="4" w:space="0" w:color="auto"/>
                                  </w:tcBorders>
                                  <w:shd w:val="clear" w:color="auto" w:fill="FFFFFF"/>
                                </w:tcPr>
                                <w:p w:rsidR="00BB5D0C" w:rsidRDefault="00BB5D0C">
                                  <w:pPr>
                                    <w:pStyle w:val="24"/>
                                    <w:shd w:val="clear" w:color="auto" w:fill="auto"/>
                                    <w:spacing w:line="180" w:lineRule="exact"/>
                                    <w:ind w:left="160" w:firstLine="0"/>
                                    <w:jc w:val="left"/>
                                  </w:pPr>
                                  <w:r>
                                    <w:rPr>
                                      <w:rStyle w:val="29pt1"/>
                                      <w:b/>
                                      <w:bCs/>
                                    </w:rPr>
                                    <w:t>5,07</w:t>
                                  </w:r>
                                </w:p>
                              </w:tc>
                            </w:tr>
                            <w:tr w:rsidR="00BB5D0C">
                              <w:trPr>
                                <w:trHeight w:hRule="exact" w:val="298"/>
                              </w:trPr>
                              <w:tc>
                                <w:tcPr>
                                  <w:tcW w:w="446"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1,53</w:t>
                                  </w:r>
                                </w:p>
                              </w:tc>
                              <w:tc>
                                <w:tcPr>
                                  <w:tcW w:w="811" w:type="dxa"/>
                                  <w:tcBorders>
                                    <w:left w:val="single" w:sz="4" w:space="0" w:color="auto"/>
                                  </w:tcBorders>
                                  <w:shd w:val="clear" w:color="auto" w:fill="FFFFFF"/>
                                  <w:vAlign w:val="bottom"/>
                                </w:tcPr>
                                <w:p w:rsidR="00BB5D0C" w:rsidRDefault="00BB5D0C">
                                  <w:pPr>
                                    <w:pStyle w:val="24"/>
                                    <w:shd w:val="clear" w:color="auto" w:fill="auto"/>
                                    <w:spacing w:line="180" w:lineRule="exact"/>
                                    <w:ind w:right="240" w:firstLine="0"/>
                                    <w:jc w:val="right"/>
                                  </w:pPr>
                                  <w:r>
                                    <w:rPr>
                                      <w:rStyle w:val="29pt1"/>
                                      <w:b/>
                                      <w:bCs/>
                                    </w:rPr>
                                    <w:t>4,48</w:t>
                                  </w:r>
                                </w:p>
                              </w:tc>
                              <w:tc>
                                <w:tcPr>
                                  <w:tcW w:w="576"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200" w:lineRule="exact"/>
                                    <w:ind w:left="160" w:firstLine="0"/>
                                    <w:jc w:val="left"/>
                                  </w:pPr>
                                  <w:r>
                                    <w:t>6,01</w:t>
                                  </w:r>
                                </w:p>
                              </w:tc>
                            </w:tr>
                            <w:tr w:rsidR="00BB5D0C">
                              <w:trPr>
                                <w:trHeight w:hRule="exact" w:val="168"/>
                              </w:trPr>
                              <w:tc>
                                <w:tcPr>
                                  <w:tcW w:w="446" w:type="dxa"/>
                                  <w:tcBorders>
                                    <w:left w:val="single" w:sz="4" w:space="0" w:color="auto"/>
                                  </w:tcBorders>
                                  <w:shd w:val="clear" w:color="auto" w:fill="FFFFFF"/>
                                  <w:vAlign w:val="bottom"/>
                                </w:tcPr>
                                <w:p w:rsidR="00BB5D0C" w:rsidRDefault="00BB5D0C">
                                  <w:pPr>
                                    <w:pStyle w:val="24"/>
                                    <w:shd w:val="clear" w:color="auto" w:fill="auto"/>
                                    <w:spacing w:line="200" w:lineRule="exact"/>
                                    <w:ind w:firstLine="0"/>
                                    <w:jc w:val="left"/>
                                  </w:pPr>
                                  <w:r>
                                    <w:t>2,00</w:t>
                                  </w:r>
                                </w:p>
                              </w:tc>
                              <w:tc>
                                <w:tcPr>
                                  <w:tcW w:w="811" w:type="dxa"/>
                                  <w:tcBorders>
                                    <w:left w:val="single" w:sz="4" w:space="0" w:color="auto"/>
                                  </w:tcBorders>
                                  <w:shd w:val="clear" w:color="auto" w:fill="FFFFFF"/>
                                  <w:vAlign w:val="bottom"/>
                                </w:tcPr>
                                <w:p w:rsidR="00BB5D0C" w:rsidRDefault="00BB5D0C">
                                  <w:pPr>
                                    <w:pStyle w:val="24"/>
                                    <w:shd w:val="clear" w:color="auto" w:fill="auto"/>
                                    <w:spacing w:line="180" w:lineRule="exact"/>
                                    <w:ind w:right="240" w:firstLine="0"/>
                                    <w:jc w:val="right"/>
                                  </w:pPr>
                                  <w:r>
                                    <w:rPr>
                                      <w:rStyle w:val="29pt1"/>
                                      <w:b/>
                                      <w:bCs/>
                                    </w:rPr>
                                    <w:t>4,01</w:t>
                                  </w:r>
                                </w:p>
                              </w:tc>
                              <w:tc>
                                <w:tcPr>
                                  <w:tcW w:w="576"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200" w:lineRule="exact"/>
                                    <w:ind w:left="160" w:firstLine="0"/>
                                    <w:jc w:val="left"/>
                                  </w:pPr>
                                  <w:r>
                                    <w:t>6,01</w:t>
                                  </w:r>
                                </w:p>
                              </w:tc>
                            </w:tr>
                            <w:tr w:rsidR="00BB5D0C">
                              <w:trPr>
                                <w:trHeight w:hRule="exact" w:val="173"/>
                              </w:trPr>
                              <w:tc>
                                <w:tcPr>
                                  <w:tcW w:w="446"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1,85</w:t>
                                  </w:r>
                                </w:p>
                              </w:tc>
                              <w:tc>
                                <w:tcPr>
                                  <w:tcW w:w="811" w:type="dxa"/>
                                  <w:tcBorders>
                                    <w:left w:val="single" w:sz="4" w:space="0" w:color="auto"/>
                                  </w:tcBorders>
                                  <w:shd w:val="clear" w:color="auto" w:fill="FFFFFF"/>
                                  <w:vAlign w:val="bottom"/>
                                </w:tcPr>
                                <w:p w:rsidR="00BB5D0C" w:rsidRDefault="00BB5D0C">
                                  <w:pPr>
                                    <w:pStyle w:val="24"/>
                                    <w:shd w:val="clear" w:color="auto" w:fill="auto"/>
                                    <w:spacing w:line="180" w:lineRule="exact"/>
                                    <w:ind w:right="240" w:firstLine="0"/>
                                    <w:jc w:val="right"/>
                                  </w:pPr>
                                  <w:r>
                                    <w:rPr>
                                      <w:rStyle w:val="29pt1"/>
                                      <w:b/>
                                      <w:bCs/>
                                    </w:rPr>
                                    <w:t>4,91</w:t>
                                  </w:r>
                                </w:p>
                              </w:tc>
                              <w:tc>
                                <w:tcPr>
                                  <w:tcW w:w="576"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6,76</w:t>
                                  </w:r>
                                </w:p>
                              </w:tc>
                            </w:tr>
                            <w:tr w:rsidR="00BB5D0C">
                              <w:trPr>
                                <w:trHeight w:hRule="exact" w:val="245"/>
                              </w:trPr>
                              <w:tc>
                                <w:tcPr>
                                  <w:tcW w:w="446" w:type="dxa"/>
                                  <w:tcBorders>
                                    <w:left w:val="single" w:sz="4" w:space="0" w:color="auto"/>
                                  </w:tcBorders>
                                  <w:shd w:val="clear" w:color="auto" w:fill="FFFFFF"/>
                                  <w:vAlign w:val="center"/>
                                </w:tcPr>
                                <w:p w:rsidR="00BB5D0C" w:rsidRDefault="00BB5D0C">
                                  <w:pPr>
                                    <w:pStyle w:val="24"/>
                                    <w:shd w:val="clear" w:color="auto" w:fill="auto"/>
                                    <w:spacing w:line="200" w:lineRule="exact"/>
                                    <w:ind w:firstLine="0"/>
                                    <w:jc w:val="left"/>
                                  </w:pPr>
                                  <w:r>
                                    <w:t>1,22</w:t>
                                  </w:r>
                                </w:p>
                              </w:tc>
                              <w:tc>
                                <w:tcPr>
                                  <w:tcW w:w="811" w:type="dxa"/>
                                  <w:tcBorders>
                                    <w:left w:val="single" w:sz="4" w:space="0" w:color="auto"/>
                                  </w:tcBorders>
                                  <w:shd w:val="clear" w:color="auto" w:fill="FFFFFF"/>
                                </w:tcPr>
                                <w:p w:rsidR="00BB5D0C" w:rsidRDefault="00BB5D0C">
                                  <w:pPr>
                                    <w:pStyle w:val="24"/>
                                    <w:shd w:val="clear" w:color="auto" w:fill="auto"/>
                                    <w:spacing w:line="180" w:lineRule="exact"/>
                                    <w:ind w:right="240" w:firstLine="0"/>
                                    <w:jc w:val="right"/>
                                  </w:pPr>
                                  <w:r>
                                    <w:rPr>
                                      <w:rStyle w:val="29pt1"/>
                                      <w:b/>
                                      <w:bCs/>
                                    </w:rPr>
                                    <w:t>5,50</w:t>
                                  </w:r>
                                </w:p>
                              </w:tc>
                              <w:tc>
                                <w:tcPr>
                                  <w:tcW w:w="576" w:type="dxa"/>
                                  <w:tcBorders>
                                    <w:left w:val="single" w:sz="4" w:space="0" w:color="auto"/>
                                    <w:right w:val="single" w:sz="4" w:space="0" w:color="auto"/>
                                  </w:tcBorders>
                                  <w:shd w:val="clear" w:color="auto" w:fill="FFFFFF"/>
                                </w:tcPr>
                                <w:p w:rsidR="00BB5D0C" w:rsidRDefault="00BB5D0C">
                                  <w:pPr>
                                    <w:pStyle w:val="24"/>
                                    <w:shd w:val="clear" w:color="auto" w:fill="auto"/>
                                    <w:spacing w:line="180" w:lineRule="exact"/>
                                    <w:ind w:left="160" w:firstLine="0"/>
                                    <w:jc w:val="left"/>
                                  </w:pPr>
                                  <w:r>
                                    <w:rPr>
                                      <w:rStyle w:val="29pt1"/>
                                      <w:b/>
                                      <w:bCs/>
                                    </w:rPr>
                                    <w:t>6,72</w:t>
                                  </w:r>
                                </w:p>
                              </w:tc>
                            </w:tr>
                          </w:tbl>
                          <w:p w:rsidR="00BB5D0C" w:rsidRDefault="00BB5D0C"/>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69" o:spid="_x0000_s1253" type="#_x0000_t202" style="position:absolute;margin-left:194.4pt;margin-top:239.05pt;width:91.7pt;height:106.6pt;z-index:-251595264;visibility:visible;mso-wrap-style:square;mso-width-percent:0;mso-height-percent:0;mso-wrap-distance-left:5pt;mso-wrap-distance-top:13.9pt;mso-wrap-distance-right:15.35pt;mso-wrap-distance-bottom:29.3pt;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HT5tQIAALcFAAAOAAAAZHJzL2Uyb0RvYy54bWysVNuOmzAQfa/Uf7D8znJZI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ozTEiJMemvRADxrdigMK4tRUaBxUBob3A5jqAyig0zZbNdyJ6rtCXKxawrf0RkoxtpTUEKFvXrrP&#10;nk44yoBsxk+iBkdkp4UFOjSyN+WDgiBAh049nrpjgqmMSz8OoxRUFej8y+gyCWz/XJLNzwep9Acq&#10;emSEHEtov4Un+zulTTgkm02MNy5K1nWWAh1/cQGG0w04h6dGZ8KwHX1KvXSdrJPQCYN47YReUTg3&#10;5Sp04tJfRMVlsVoV/i/j1w+zltU15cbNzC4//LPuHXk+8eLELyU6Vhs4E5KS282qk2hPgN2l/WzR&#10;QXM2c1+GYYsAubxKyQ9C7zZInTJOFk5YhpGTLrzE8fz0No29MA2L8mVKd4zTf08JjTlOoyCa2HQO&#10;+lVunv3e5kaynmnYHx3rc5ycjEhmOLjmtW2tJqyb5GelMOGfSwHtnhttGWtIOtFVHzYHOx5BsJhH&#10;YSPqRyCxFEAxoCNsPxBaIX9iNMImybH6sSOSYtR95DAIZu3MgpyFzSwQXsHTHGuMJnGlp/W0GyTb&#10;toA8j9oNDEvJLI3NVE1RHEcMtoPN5rjJzPp5/m+tzvt2+RsAAP//AwBQSwMEFAAGAAgAAAAhACow&#10;EsHgAAAACwEAAA8AAABkcnMvZG93bnJldi54bWxMjzFPwzAQhXck/oN1SCyIOk6hTUOcCiFY2FpY&#10;urnxNYmIz1HsJqG/nmOC8emevvtesZ1dJ0YcQutJg1okIJAqb1uqNXx+vN1nIEI0ZE3nCTV8Y4Bt&#10;eX1VmNz6iXY47mMtGEIhNxqaGPtcylA16ExY+B6Jbyc/OBM5DrW0g5kY7jqZJslKOtMSf2hMjy8N&#10;Vl/7s9Owml/7u/cNptOl6kY6XJSKqLS+vZmfn0BEnONfGX71WR1Kdjr6M9kgOg3LLGP1qOFhnSkQ&#10;3HhcpymII+M3agmyLOT/DeUPAAAA//8DAFBLAQItABQABgAIAAAAIQC2gziS/gAAAOEBAAATAAAA&#10;AAAAAAAAAAAAAAAAAABbQ29udGVudF9UeXBlc10ueG1sUEsBAi0AFAAGAAgAAAAhADj9If/WAAAA&#10;lAEAAAsAAAAAAAAAAAAAAAAALwEAAF9yZWxzLy5yZWxzUEsBAi0AFAAGAAgAAAAhAOcMdPm1AgAA&#10;twUAAA4AAAAAAAAAAAAAAAAALgIAAGRycy9lMm9Eb2MueG1sUEsBAi0AFAAGAAgAAAAhACowEsHg&#10;AAAACwEAAA8AAAAAAAAAAAAAAAAADwUAAGRycy9kb3ducmV2LnhtbFBLBQYAAAAABAAEAPMAAAAc&#10;BgAAAAA=&#10;" filled="f" stroked="f">
                <v:textbox style="mso-fit-shape-to-text:t" inset="0,0,0,0">
                  <w:txbxContent>
                    <w:tbl>
                      <w:tblPr>
                        <w:tblOverlap w:val="never"/>
                        <w:tblW w:w="0" w:type="auto"/>
                        <w:tblLayout w:type="fixed"/>
                        <w:tblCellMar>
                          <w:left w:w="10" w:type="dxa"/>
                          <w:right w:w="10" w:type="dxa"/>
                        </w:tblCellMar>
                        <w:tblLook w:val="04A0" w:firstRow="1" w:lastRow="0" w:firstColumn="1" w:lastColumn="0" w:noHBand="0" w:noVBand="1"/>
                      </w:tblPr>
                      <w:tblGrid>
                        <w:gridCol w:w="446"/>
                        <w:gridCol w:w="811"/>
                        <w:gridCol w:w="576"/>
                      </w:tblGrid>
                      <w:tr w:rsidR="00BB5D0C">
                        <w:trPr>
                          <w:trHeight w:hRule="exact" w:val="187"/>
                        </w:trPr>
                        <w:tc>
                          <w:tcPr>
                            <w:tcW w:w="446"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2,34</w:t>
                            </w:r>
                          </w:p>
                        </w:tc>
                        <w:tc>
                          <w:tcPr>
                            <w:tcW w:w="811" w:type="dxa"/>
                            <w:tcBorders>
                              <w:left w:val="single" w:sz="4" w:space="0" w:color="auto"/>
                            </w:tcBorders>
                            <w:shd w:val="clear" w:color="auto" w:fill="FFFFFF"/>
                            <w:vAlign w:val="bottom"/>
                          </w:tcPr>
                          <w:p w:rsidR="00BB5D0C" w:rsidRDefault="00BB5D0C">
                            <w:pPr>
                              <w:pStyle w:val="24"/>
                              <w:shd w:val="clear" w:color="auto" w:fill="auto"/>
                              <w:spacing w:line="180" w:lineRule="exact"/>
                              <w:ind w:right="240" w:firstLine="0"/>
                              <w:jc w:val="right"/>
                            </w:pPr>
                            <w:r>
                              <w:rPr>
                                <w:rStyle w:val="29pt1"/>
                                <w:b/>
                                <w:bCs/>
                              </w:rPr>
                              <w:t>2,74</w:t>
                            </w:r>
                          </w:p>
                        </w:tc>
                        <w:tc>
                          <w:tcPr>
                            <w:tcW w:w="576"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5,17</w:t>
                            </w:r>
                          </w:p>
                        </w:tc>
                      </w:tr>
                      <w:tr w:rsidR="00BB5D0C">
                        <w:trPr>
                          <w:trHeight w:hRule="exact" w:val="173"/>
                        </w:trPr>
                        <w:tc>
                          <w:tcPr>
                            <w:tcW w:w="446"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2,41</w:t>
                            </w:r>
                          </w:p>
                        </w:tc>
                        <w:tc>
                          <w:tcPr>
                            <w:tcW w:w="811" w:type="dxa"/>
                            <w:tcBorders>
                              <w:left w:val="single" w:sz="4" w:space="0" w:color="auto"/>
                            </w:tcBorders>
                            <w:shd w:val="clear" w:color="auto" w:fill="FFFFFF"/>
                            <w:vAlign w:val="bottom"/>
                          </w:tcPr>
                          <w:p w:rsidR="00BB5D0C" w:rsidRDefault="00BB5D0C">
                            <w:pPr>
                              <w:pStyle w:val="24"/>
                              <w:shd w:val="clear" w:color="auto" w:fill="auto"/>
                              <w:spacing w:line="180" w:lineRule="exact"/>
                              <w:ind w:right="240" w:firstLine="0"/>
                              <w:jc w:val="right"/>
                            </w:pPr>
                            <w:r>
                              <w:rPr>
                                <w:rStyle w:val="29pt1"/>
                                <w:b/>
                                <w:bCs/>
                              </w:rPr>
                              <w:t>2,83</w:t>
                            </w:r>
                          </w:p>
                        </w:tc>
                        <w:tc>
                          <w:tcPr>
                            <w:tcW w:w="576"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5,28</w:t>
                            </w:r>
                          </w:p>
                        </w:tc>
                      </w:tr>
                      <w:tr w:rsidR="00BB5D0C">
                        <w:trPr>
                          <w:trHeight w:hRule="exact" w:val="168"/>
                        </w:trPr>
                        <w:tc>
                          <w:tcPr>
                            <w:tcW w:w="446"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2,61</w:t>
                            </w:r>
                          </w:p>
                        </w:tc>
                        <w:tc>
                          <w:tcPr>
                            <w:tcW w:w="811" w:type="dxa"/>
                            <w:tcBorders>
                              <w:left w:val="single" w:sz="4" w:space="0" w:color="auto"/>
                            </w:tcBorders>
                            <w:shd w:val="clear" w:color="auto" w:fill="FFFFFF"/>
                            <w:vAlign w:val="bottom"/>
                          </w:tcPr>
                          <w:p w:rsidR="00BB5D0C" w:rsidRDefault="00BB5D0C">
                            <w:pPr>
                              <w:pStyle w:val="24"/>
                              <w:shd w:val="clear" w:color="auto" w:fill="auto"/>
                              <w:spacing w:line="180" w:lineRule="exact"/>
                              <w:ind w:right="240" w:firstLine="0"/>
                              <w:jc w:val="right"/>
                            </w:pPr>
                            <w:r>
                              <w:rPr>
                                <w:rStyle w:val="29pt1"/>
                                <w:b/>
                                <w:bCs/>
                              </w:rPr>
                              <w:t>2,57</w:t>
                            </w:r>
                          </w:p>
                        </w:tc>
                        <w:tc>
                          <w:tcPr>
                            <w:tcW w:w="576"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5,20</w:t>
                            </w:r>
                          </w:p>
                        </w:tc>
                      </w:tr>
                      <w:tr w:rsidR="00BB5D0C">
                        <w:trPr>
                          <w:trHeight w:hRule="exact" w:val="302"/>
                        </w:trPr>
                        <w:tc>
                          <w:tcPr>
                            <w:tcW w:w="446" w:type="dxa"/>
                            <w:tcBorders>
                              <w:left w:val="single" w:sz="4" w:space="0" w:color="auto"/>
                            </w:tcBorders>
                            <w:shd w:val="clear" w:color="auto" w:fill="FFFFFF"/>
                          </w:tcPr>
                          <w:p w:rsidR="00BB5D0C" w:rsidRDefault="00BB5D0C">
                            <w:pPr>
                              <w:pStyle w:val="24"/>
                              <w:shd w:val="clear" w:color="auto" w:fill="auto"/>
                              <w:spacing w:line="180" w:lineRule="exact"/>
                              <w:ind w:firstLine="0"/>
                              <w:jc w:val="left"/>
                            </w:pPr>
                            <w:r>
                              <w:rPr>
                                <w:rStyle w:val="29pt1"/>
                                <w:b/>
                                <w:bCs/>
                              </w:rPr>
                              <w:t>2,34</w:t>
                            </w:r>
                          </w:p>
                        </w:tc>
                        <w:tc>
                          <w:tcPr>
                            <w:tcW w:w="811" w:type="dxa"/>
                            <w:tcBorders>
                              <w:left w:val="single" w:sz="4" w:space="0" w:color="auto"/>
                            </w:tcBorders>
                            <w:shd w:val="clear" w:color="auto" w:fill="FFFFFF"/>
                          </w:tcPr>
                          <w:p w:rsidR="00BB5D0C" w:rsidRDefault="00BB5D0C">
                            <w:pPr>
                              <w:pStyle w:val="24"/>
                              <w:shd w:val="clear" w:color="auto" w:fill="auto"/>
                              <w:spacing w:line="180" w:lineRule="exact"/>
                              <w:ind w:right="240" w:firstLine="0"/>
                              <w:jc w:val="right"/>
                            </w:pPr>
                            <w:r>
                              <w:rPr>
                                <w:rStyle w:val="29pt1"/>
                                <w:b/>
                                <w:bCs/>
                              </w:rPr>
                              <w:t>2,70</w:t>
                            </w:r>
                          </w:p>
                        </w:tc>
                        <w:tc>
                          <w:tcPr>
                            <w:tcW w:w="576" w:type="dxa"/>
                            <w:tcBorders>
                              <w:left w:val="single" w:sz="4" w:space="0" w:color="auto"/>
                              <w:right w:val="single" w:sz="4" w:space="0" w:color="auto"/>
                            </w:tcBorders>
                            <w:shd w:val="clear" w:color="auto" w:fill="FFFFFF"/>
                          </w:tcPr>
                          <w:p w:rsidR="00BB5D0C" w:rsidRDefault="00BB5D0C">
                            <w:pPr>
                              <w:pStyle w:val="24"/>
                              <w:shd w:val="clear" w:color="auto" w:fill="auto"/>
                              <w:spacing w:line="180" w:lineRule="exact"/>
                              <w:ind w:left="160" w:firstLine="0"/>
                              <w:jc w:val="left"/>
                            </w:pPr>
                            <w:r>
                              <w:rPr>
                                <w:rStyle w:val="29pt1"/>
                                <w:b/>
                                <w:bCs/>
                              </w:rPr>
                              <w:t>5,07</w:t>
                            </w:r>
                          </w:p>
                        </w:tc>
                      </w:tr>
                      <w:tr w:rsidR="00BB5D0C">
                        <w:trPr>
                          <w:trHeight w:hRule="exact" w:val="298"/>
                        </w:trPr>
                        <w:tc>
                          <w:tcPr>
                            <w:tcW w:w="446"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1,53</w:t>
                            </w:r>
                          </w:p>
                        </w:tc>
                        <w:tc>
                          <w:tcPr>
                            <w:tcW w:w="811" w:type="dxa"/>
                            <w:tcBorders>
                              <w:left w:val="single" w:sz="4" w:space="0" w:color="auto"/>
                            </w:tcBorders>
                            <w:shd w:val="clear" w:color="auto" w:fill="FFFFFF"/>
                            <w:vAlign w:val="bottom"/>
                          </w:tcPr>
                          <w:p w:rsidR="00BB5D0C" w:rsidRDefault="00BB5D0C">
                            <w:pPr>
                              <w:pStyle w:val="24"/>
                              <w:shd w:val="clear" w:color="auto" w:fill="auto"/>
                              <w:spacing w:line="180" w:lineRule="exact"/>
                              <w:ind w:right="240" w:firstLine="0"/>
                              <w:jc w:val="right"/>
                            </w:pPr>
                            <w:r>
                              <w:rPr>
                                <w:rStyle w:val="29pt1"/>
                                <w:b/>
                                <w:bCs/>
                              </w:rPr>
                              <w:t>4,48</w:t>
                            </w:r>
                          </w:p>
                        </w:tc>
                        <w:tc>
                          <w:tcPr>
                            <w:tcW w:w="576"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200" w:lineRule="exact"/>
                              <w:ind w:left="160" w:firstLine="0"/>
                              <w:jc w:val="left"/>
                            </w:pPr>
                            <w:r>
                              <w:t>6,01</w:t>
                            </w:r>
                          </w:p>
                        </w:tc>
                      </w:tr>
                      <w:tr w:rsidR="00BB5D0C">
                        <w:trPr>
                          <w:trHeight w:hRule="exact" w:val="168"/>
                        </w:trPr>
                        <w:tc>
                          <w:tcPr>
                            <w:tcW w:w="446" w:type="dxa"/>
                            <w:tcBorders>
                              <w:left w:val="single" w:sz="4" w:space="0" w:color="auto"/>
                            </w:tcBorders>
                            <w:shd w:val="clear" w:color="auto" w:fill="FFFFFF"/>
                            <w:vAlign w:val="bottom"/>
                          </w:tcPr>
                          <w:p w:rsidR="00BB5D0C" w:rsidRDefault="00BB5D0C">
                            <w:pPr>
                              <w:pStyle w:val="24"/>
                              <w:shd w:val="clear" w:color="auto" w:fill="auto"/>
                              <w:spacing w:line="200" w:lineRule="exact"/>
                              <w:ind w:firstLine="0"/>
                              <w:jc w:val="left"/>
                            </w:pPr>
                            <w:r>
                              <w:t>2,00</w:t>
                            </w:r>
                          </w:p>
                        </w:tc>
                        <w:tc>
                          <w:tcPr>
                            <w:tcW w:w="811" w:type="dxa"/>
                            <w:tcBorders>
                              <w:left w:val="single" w:sz="4" w:space="0" w:color="auto"/>
                            </w:tcBorders>
                            <w:shd w:val="clear" w:color="auto" w:fill="FFFFFF"/>
                            <w:vAlign w:val="bottom"/>
                          </w:tcPr>
                          <w:p w:rsidR="00BB5D0C" w:rsidRDefault="00BB5D0C">
                            <w:pPr>
                              <w:pStyle w:val="24"/>
                              <w:shd w:val="clear" w:color="auto" w:fill="auto"/>
                              <w:spacing w:line="180" w:lineRule="exact"/>
                              <w:ind w:right="240" w:firstLine="0"/>
                              <w:jc w:val="right"/>
                            </w:pPr>
                            <w:r>
                              <w:rPr>
                                <w:rStyle w:val="29pt1"/>
                                <w:b/>
                                <w:bCs/>
                              </w:rPr>
                              <w:t>4,01</w:t>
                            </w:r>
                          </w:p>
                        </w:tc>
                        <w:tc>
                          <w:tcPr>
                            <w:tcW w:w="576"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200" w:lineRule="exact"/>
                              <w:ind w:left="160" w:firstLine="0"/>
                              <w:jc w:val="left"/>
                            </w:pPr>
                            <w:r>
                              <w:t>6,01</w:t>
                            </w:r>
                          </w:p>
                        </w:tc>
                      </w:tr>
                      <w:tr w:rsidR="00BB5D0C">
                        <w:trPr>
                          <w:trHeight w:hRule="exact" w:val="173"/>
                        </w:trPr>
                        <w:tc>
                          <w:tcPr>
                            <w:tcW w:w="446" w:type="dxa"/>
                            <w:tcBorders>
                              <w:left w:val="single" w:sz="4" w:space="0" w:color="auto"/>
                            </w:tcBorders>
                            <w:shd w:val="clear" w:color="auto" w:fill="FFFFFF"/>
                            <w:vAlign w:val="bottom"/>
                          </w:tcPr>
                          <w:p w:rsidR="00BB5D0C" w:rsidRDefault="00BB5D0C">
                            <w:pPr>
                              <w:pStyle w:val="24"/>
                              <w:shd w:val="clear" w:color="auto" w:fill="auto"/>
                              <w:spacing w:line="180" w:lineRule="exact"/>
                              <w:ind w:firstLine="0"/>
                              <w:jc w:val="left"/>
                            </w:pPr>
                            <w:r>
                              <w:rPr>
                                <w:rStyle w:val="29pt1"/>
                                <w:b/>
                                <w:bCs/>
                              </w:rPr>
                              <w:t>1,85</w:t>
                            </w:r>
                          </w:p>
                        </w:tc>
                        <w:tc>
                          <w:tcPr>
                            <w:tcW w:w="811" w:type="dxa"/>
                            <w:tcBorders>
                              <w:left w:val="single" w:sz="4" w:space="0" w:color="auto"/>
                            </w:tcBorders>
                            <w:shd w:val="clear" w:color="auto" w:fill="FFFFFF"/>
                            <w:vAlign w:val="bottom"/>
                          </w:tcPr>
                          <w:p w:rsidR="00BB5D0C" w:rsidRDefault="00BB5D0C">
                            <w:pPr>
                              <w:pStyle w:val="24"/>
                              <w:shd w:val="clear" w:color="auto" w:fill="auto"/>
                              <w:spacing w:line="180" w:lineRule="exact"/>
                              <w:ind w:right="240" w:firstLine="0"/>
                              <w:jc w:val="right"/>
                            </w:pPr>
                            <w:r>
                              <w:rPr>
                                <w:rStyle w:val="29pt1"/>
                                <w:b/>
                                <w:bCs/>
                              </w:rPr>
                              <w:t>4,91</w:t>
                            </w:r>
                          </w:p>
                        </w:tc>
                        <w:tc>
                          <w:tcPr>
                            <w:tcW w:w="576"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80" w:lineRule="exact"/>
                              <w:ind w:left="160" w:firstLine="0"/>
                              <w:jc w:val="left"/>
                            </w:pPr>
                            <w:r>
                              <w:rPr>
                                <w:rStyle w:val="29pt1"/>
                                <w:b/>
                                <w:bCs/>
                              </w:rPr>
                              <w:t>6,76</w:t>
                            </w:r>
                          </w:p>
                        </w:tc>
                      </w:tr>
                      <w:tr w:rsidR="00BB5D0C">
                        <w:trPr>
                          <w:trHeight w:hRule="exact" w:val="245"/>
                        </w:trPr>
                        <w:tc>
                          <w:tcPr>
                            <w:tcW w:w="446" w:type="dxa"/>
                            <w:tcBorders>
                              <w:left w:val="single" w:sz="4" w:space="0" w:color="auto"/>
                            </w:tcBorders>
                            <w:shd w:val="clear" w:color="auto" w:fill="FFFFFF"/>
                            <w:vAlign w:val="center"/>
                          </w:tcPr>
                          <w:p w:rsidR="00BB5D0C" w:rsidRDefault="00BB5D0C">
                            <w:pPr>
                              <w:pStyle w:val="24"/>
                              <w:shd w:val="clear" w:color="auto" w:fill="auto"/>
                              <w:spacing w:line="200" w:lineRule="exact"/>
                              <w:ind w:firstLine="0"/>
                              <w:jc w:val="left"/>
                            </w:pPr>
                            <w:r>
                              <w:t>1,22</w:t>
                            </w:r>
                          </w:p>
                        </w:tc>
                        <w:tc>
                          <w:tcPr>
                            <w:tcW w:w="811" w:type="dxa"/>
                            <w:tcBorders>
                              <w:left w:val="single" w:sz="4" w:space="0" w:color="auto"/>
                            </w:tcBorders>
                            <w:shd w:val="clear" w:color="auto" w:fill="FFFFFF"/>
                          </w:tcPr>
                          <w:p w:rsidR="00BB5D0C" w:rsidRDefault="00BB5D0C">
                            <w:pPr>
                              <w:pStyle w:val="24"/>
                              <w:shd w:val="clear" w:color="auto" w:fill="auto"/>
                              <w:spacing w:line="180" w:lineRule="exact"/>
                              <w:ind w:right="240" w:firstLine="0"/>
                              <w:jc w:val="right"/>
                            </w:pPr>
                            <w:r>
                              <w:rPr>
                                <w:rStyle w:val="29pt1"/>
                                <w:b/>
                                <w:bCs/>
                              </w:rPr>
                              <w:t>5,50</w:t>
                            </w:r>
                          </w:p>
                        </w:tc>
                        <w:tc>
                          <w:tcPr>
                            <w:tcW w:w="576" w:type="dxa"/>
                            <w:tcBorders>
                              <w:left w:val="single" w:sz="4" w:space="0" w:color="auto"/>
                              <w:right w:val="single" w:sz="4" w:space="0" w:color="auto"/>
                            </w:tcBorders>
                            <w:shd w:val="clear" w:color="auto" w:fill="FFFFFF"/>
                          </w:tcPr>
                          <w:p w:rsidR="00BB5D0C" w:rsidRDefault="00BB5D0C">
                            <w:pPr>
                              <w:pStyle w:val="24"/>
                              <w:shd w:val="clear" w:color="auto" w:fill="auto"/>
                              <w:spacing w:line="180" w:lineRule="exact"/>
                              <w:ind w:left="160" w:firstLine="0"/>
                              <w:jc w:val="left"/>
                            </w:pPr>
                            <w:r>
                              <w:rPr>
                                <w:rStyle w:val="29pt1"/>
                                <w:b/>
                                <w:bCs/>
                              </w:rPr>
                              <w:t>6,72</w:t>
                            </w:r>
                          </w:p>
                        </w:tc>
                      </w:tr>
                    </w:tbl>
                    <w:p w:rsidR="00BB5D0C" w:rsidRDefault="00BB5D0C"/>
                  </w:txbxContent>
                </v:textbox>
                <w10:wrap type="topAndBottom" anchorx="margin" anchory="margin"/>
              </v:shape>
            </w:pict>
          </mc:Fallback>
        </mc:AlternateContent>
      </w:r>
      <w:r>
        <w:rPr>
          <w:noProof/>
          <w:lang w:val="uk-UA" w:eastAsia="uk-UA" w:bidi="ar-SA"/>
        </w:rPr>
        <mc:AlternateContent>
          <mc:Choice Requires="wps">
            <w:drawing>
              <wp:anchor distT="176530" distB="372110" distL="63500" distR="194945" simplePos="0" relativeHeight="251722240" behindDoc="1" locked="0" layoutInCell="1" allowOverlap="1">
                <wp:simplePos x="0" y="0"/>
                <wp:positionH relativeFrom="margin">
                  <wp:posOffset>3803650</wp:posOffset>
                </wp:positionH>
                <wp:positionV relativeFrom="margin">
                  <wp:posOffset>3035935</wp:posOffset>
                </wp:positionV>
                <wp:extent cx="146050" cy="439420"/>
                <wp:effectExtent l="3175" t="0" r="3175" b="0"/>
                <wp:wrapTopAndBottom/>
                <wp:docPr id="593" name="Text Box 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050" cy="439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34"/>
                              <w:shd w:val="clear" w:color="auto" w:fill="auto"/>
                            </w:pPr>
                            <w:r>
                              <w:t>45</w:t>
                            </w:r>
                          </w:p>
                          <w:p w:rsidR="00BB5D0C" w:rsidRDefault="00BB5D0C">
                            <w:pPr>
                              <w:pStyle w:val="134"/>
                              <w:numPr>
                                <w:ilvl w:val="0"/>
                                <w:numId w:val="49"/>
                              </w:numPr>
                              <w:shd w:val="clear" w:color="auto" w:fill="auto"/>
                            </w:pPr>
                            <w:r>
                              <w:t xml:space="preserve"> 50 46</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68" o:spid="_x0000_s1254" type="#_x0000_t202" style="position:absolute;margin-left:299.5pt;margin-top:239.05pt;width:11.5pt;height:34.6pt;z-index:-251594240;visibility:visible;mso-wrap-style:square;mso-width-percent:0;mso-height-percent:0;mso-wrap-distance-left:5pt;mso-wrap-distance-top:13.9pt;mso-wrap-distance-right:15.35pt;mso-wrap-distance-bottom:29.3pt;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z2QswIAALUFAAAOAAAAZHJzL2Uyb0RvYy54bWysVNuOmzAQfa/Uf7D8znJZhwW0pNoNoaq0&#10;vUi7/QAHTLAKNrWdkG3Vf+/YhGQvL1VbHqzBMz5zOzPX7w59h/ZMaS5FjsOLACMmKllzsc3x14fS&#10;SzDShoqadlKwHD8yjd8t3765HoeMRbKVXc0UAhChs3HIcWvMkPm+rlrWU30hByZA2UjVUwO/auvX&#10;io6A3nd+FASxP0pVD0pWTGu4LSYlXjr8pmGV+dw0mhnU5RhiM+5U7tzY019e02yr6NDy6hgG/Yso&#10;esoFOD1BFdRQtFP8FVTPKyW1bMxFJXtfNg2vmMsBsgmDF9nct3RgLhcojh5OZdL/D7b6tP+iEK9z&#10;vEgvMRK0hyY9sINBt/KAojixFRoHnYHh/QCm5gAK6LTLVg93svqmkZCrlootu1FKji2jNUQY2pf+&#10;k6cTjrYgm/GjrMER3RnpgA6N6m35oCAI0KFTj6fu2GAq65LEwQI0FajIZUoi1z2fZvPjQWnznske&#10;WSHHCprvwOn+ThsbDM1mE+tLyJJ3nSNAJ55dgOF0A67hqdXZIFw/f6ZBuk7WCfFIFK89EhSFd1Ou&#10;iBeX4dWiuCxWqyL8Zf2GJGt5XTNh3czcCsmf9e7I8okVJ3Zp2fHawtmQtNpuVp1CewrcLt3nSg6a&#10;s5n/PAxXBMjlRUphRILbKPXKOLnySEkWXnoVJF4QprdpHJCUFOXzlO64YP+eEhpznC6ixcSlc9Av&#10;cgvc9zo3mvXcwPboeJ/j5GREM8vAtahdaw3l3SQ/KYUN/1wKaPfcaMdXS9GJrOawObjhiKLTIGxk&#10;/QgUVhIoBmyE3QdCK9UPjEbYIznW33dUMYy6DwLGwC6dWVCzsJkFKip4mmOD0SSuzLScdoPi2xaQ&#10;50G7gVEpuaOxnakpiuOAwW5w2Rz3mF0+T/+d1XnbLn8DAAD//wMAUEsDBBQABgAIAAAAIQDG+2yA&#10;3wAAAAsBAAAPAAAAZHJzL2Rvd25yZXYueG1sTI/BTsMwEETvSPyDtUhcEHUcStqEOBVCcOHWwoWb&#10;Gy9JRLyOYjcJ/XqWExx3ZjT7ptwtrhcTjqHzpEGtEhBItbcdNRre315utyBCNGRN7wk1fGOAXXV5&#10;UZrC+pn2OB1iI7iEQmE0tDEOhZShbtGZsPIDEnuffnQm8jk20o5m5nLXyzRJMulMR/yhNQM+tVh/&#10;HU5OQ7Y8DzevOabzue4n+jgrFVFpfX21PD6AiLjEvzD84jM6VMx09CeyQfQa7vOct0QN681WgeBE&#10;lqasHNlab+5AVqX8v6H6AQAA//8DAFBLAQItABQABgAIAAAAIQC2gziS/gAAAOEBAAATAAAAAAAA&#10;AAAAAAAAAAAAAABbQ29udGVudF9UeXBlc10ueG1sUEsBAi0AFAAGAAgAAAAhADj9If/WAAAAlAEA&#10;AAsAAAAAAAAAAAAAAAAALwEAAF9yZWxzLy5yZWxzUEsBAi0AFAAGAAgAAAAhADKjPZCzAgAAtQUA&#10;AA4AAAAAAAAAAAAAAAAALgIAAGRycy9lMm9Eb2MueG1sUEsBAi0AFAAGAAgAAAAhAMb7bIDfAAAA&#10;CwEAAA8AAAAAAAAAAAAAAAAADQUAAGRycy9kb3ducmV2LnhtbFBLBQYAAAAABAAEAPMAAAAZBgAA&#10;AAA=&#10;" filled="f" stroked="f">
                <v:textbox style="mso-fit-shape-to-text:t" inset="0,0,0,0">
                  <w:txbxContent>
                    <w:p w:rsidR="00BB5D0C" w:rsidRDefault="00BB5D0C">
                      <w:pPr>
                        <w:pStyle w:val="134"/>
                        <w:shd w:val="clear" w:color="auto" w:fill="auto"/>
                      </w:pPr>
                      <w:r>
                        <w:t>45</w:t>
                      </w:r>
                    </w:p>
                    <w:p w:rsidR="00BB5D0C" w:rsidRDefault="00BB5D0C">
                      <w:pPr>
                        <w:pStyle w:val="134"/>
                        <w:numPr>
                          <w:ilvl w:val="0"/>
                          <w:numId w:val="49"/>
                        </w:numPr>
                        <w:shd w:val="clear" w:color="auto" w:fill="auto"/>
                      </w:pPr>
                      <w:r>
                        <w:t xml:space="preserve"> 50 46</w:t>
                      </w:r>
                    </w:p>
                  </w:txbxContent>
                </v:textbox>
                <w10:wrap type="topAndBottom" anchorx="margin" anchory="margin"/>
              </v:shape>
            </w:pict>
          </mc:Fallback>
        </mc:AlternateContent>
      </w:r>
      <w:r>
        <w:rPr>
          <w:noProof/>
          <w:lang w:val="uk-UA" w:eastAsia="uk-UA" w:bidi="ar-SA"/>
        </w:rPr>
        <mc:AlternateContent>
          <mc:Choice Requires="wps">
            <w:drawing>
              <wp:anchor distT="176530" distB="372110" distL="63500" distR="194945" simplePos="0" relativeHeight="251723264" behindDoc="1" locked="0" layoutInCell="1" allowOverlap="1">
                <wp:simplePos x="0" y="0"/>
                <wp:positionH relativeFrom="margin">
                  <wp:posOffset>3803650</wp:posOffset>
                </wp:positionH>
                <wp:positionV relativeFrom="margin">
                  <wp:posOffset>3629660</wp:posOffset>
                </wp:positionV>
                <wp:extent cx="149225" cy="431800"/>
                <wp:effectExtent l="3175" t="635" r="0" b="1905"/>
                <wp:wrapTopAndBottom/>
                <wp:docPr id="592" name="Text Box 2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225" cy="431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34"/>
                              <w:shd w:val="clear" w:color="auto" w:fill="auto"/>
                              <w:spacing w:line="170" w:lineRule="exact"/>
                              <w:jc w:val="left"/>
                            </w:pPr>
                            <w:r>
                              <w:t>25</w:t>
                            </w:r>
                          </w:p>
                          <w:p w:rsidR="00BB5D0C" w:rsidRDefault="00BB5D0C">
                            <w:pPr>
                              <w:pStyle w:val="134"/>
                              <w:shd w:val="clear" w:color="auto" w:fill="auto"/>
                              <w:spacing w:line="170" w:lineRule="exact"/>
                              <w:jc w:val="left"/>
                            </w:pPr>
                            <w:r>
                              <w:t>33</w:t>
                            </w:r>
                          </w:p>
                          <w:p w:rsidR="00BB5D0C" w:rsidRDefault="00BB5D0C">
                            <w:pPr>
                              <w:pStyle w:val="134"/>
                              <w:shd w:val="clear" w:color="auto" w:fill="auto"/>
                              <w:spacing w:line="170" w:lineRule="exact"/>
                              <w:jc w:val="left"/>
                            </w:pPr>
                            <w:r>
                              <w:t>27</w:t>
                            </w:r>
                          </w:p>
                          <w:p w:rsidR="00BB5D0C" w:rsidRDefault="00BB5D0C">
                            <w:pPr>
                              <w:pStyle w:val="134"/>
                              <w:shd w:val="clear" w:color="auto" w:fill="auto"/>
                              <w:spacing w:line="170" w:lineRule="exact"/>
                              <w:jc w:val="left"/>
                            </w:pPr>
                            <w:r>
                              <w:t>18</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67" o:spid="_x0000_s1255" type="#_x0000_t202" style="position:absolute;margin-left:299.5pt;margin-top:285.8pt;width:11.75pt;height:34pt;z-index:-251593216;visibility:visible;mso-wrap-style:square;mso-width-percent:0;mso-height-percent:0;mso-wrap-distance-left:5pt;mso-wrap-distance-top:13.9pt;mso-wrap-distance-right:15.35pt;mso-wrap-distance-bottom:29.3pt;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mGitgIAALUFAAAOAAAAZHJzL2Uyb0RvYy54bWysVNtunDAQfa/Uf7D8TriEvYDCRsmyVJXS&#10;i5T0A7zGLFbBprZ3IY367x2bZTeXl6otD9Zgj8/MmTmeq+uhbdCBKc2lyHB4EWDEBJUlF7sMf3so&#10;vCVG2hBRkkYKluFHpvH16v27q75LWSRr2ZRMIQAROu27DNfGdKnva1qzlugL2TEBh5VULTHwq3Z+&#10;qUgP6G3jR0Ew93upyk5JyrSG3Xw8xCuHX1WMmi9VpZlBTYYhN+NW5datXf3VFUl3inQ1p8c0yF9k&#10;0RIuIOgJKieGoL3ib6BaTpXUsjIXVLa+rCpOmeMAbMLgFZv7mnTMcYHi6O5UJv3/YOnnw1eFeJnh&#10;WRJhJEgLTXpgg0G3ckDRfGEr1Hc6Bcf7DlzNAAfQacdWd3eSftdIyHVNxI7dKCX7mpESMgztTf/Z&#10;1RFHW5Bt/0mWEIjsjXRAQ6VaWz4oCAJ06NTjqTs2GWpDxkkUzTCicBRfhsvAdc8n6XS5U9p8YLJF&#10;1siwguY7cHK408YmQ9LJxcYSsuBN4wTQiBcb4DjuQGi4as9sEq6fT0mQbJabZezF0XzjxUGeezfF&#10;OvbmRbiY5Zf5ep2Hv2zcME5rXpZM2DCTtsL4z3p3VPmoipO6tGx4aeFsSlrttutGoQMBbRfucyWH&#10;k7Ob/zINVwTg8opSGMXBbZR4xXy58OIinnnJIlh6QZjcJvMgTuK8eEnpjgv275RQn+FkBj11dM5J&#10;v+IWuO8tN5K23MD0aHibYZADfNaJpFaBG1E62xDejPazUtj0z6WAdk+Ndnq1Eh3Faobt4B5HFCUW&#10;2qp5K8tHkLCSIDHQKcw+MGqpfmLUwxzJsP6xJ4ph1HwU8Azs0JkMNRnbySCCwtUMG4xGc23G4bTv&#10;FN/VgDw9tBt4KgV3Mj5ncXxgMBscm+Mcs8Pn+b/zOk/b1W8AAAD//wMAUEsDBBQABgAIAAAAIQCG&#10;43xR3gAAAAsBAAAPAAAAZHJzL2Rvd25yZXYueG1sTI+xTsQwEER7JP7BWiQaxDkJOkNCnBNC0NBx&#10;0ND54iWJsNdR7EvCfT1LBd2MdjT7pt6t3okZpzgE0pBvMhBIbbADdRre356v70DEZMgaFwg1fGOE&#10;XXN+VpvKhoVecd6nTnAJxcpo6FMaKylj26M3cRNGJL59hsmbxHbqpJ3MwuXeySLLlPRmIP7QmxEf&#10;e2y/9kevQa1P49VLicVyat1MH6c8T5hrfXmxPtyDSLimvzD84jM6NMx0CEeyUTgN27LkLYnFba5A&#10;cEIVxRbEgcVNqUA2tfy/ofkBAAD//wMAUEsBAi0AFAAGAAgAAAAhALaDOJL+AAAA4QEAABMAAAAA&#10;AAAAAAAAAAAAAAAAAFtDb250ZW50X1R5cGVzXS54bWxQSwECLQAUAAYACAAAACEAOP0h/9YAAACU&#10;AQAACwAAAAAAAAAAAAAAAAAvAQAAX3JlbHMvLnJlbHNQSwECLQAUAAYACAAAACEANk5horYCAAC1&#10;BQAADgAAAAAAAAAAAAAAAAAuAgAAZHJzL2Uyb0RvYy54bWxQSwECLQAUAAYACAAAACEAhuN8Ud4A&#10;AAALAQAADwAAAAAAAAAAAAAAAAAQBQAAZHJzL2Rvd25yZXYueG1sUEsFBgAAAAAEAAQA8wAAABsG&#10;AAAAAA==&#10;" filled="f" stroked="f">
                <v:textbox style="mso-fit-shape-to-text:t" inset="0,0,0,0">
                  <w:txbxContent>
                    <w:p w:rsidR="00BB5D0C" w:rsidRDefault="00BB5D0C">
                      <w:pPr>
                        <w:pStyle w:val="134"/>
                        <w:shd w:val="clear" w:color="auto" w:fill="auto"/>
                        <w:spacing w:line="170" w:lineRule="exact"/>
                        <w:jc w:val="left"/>
                      </w:pPr>
                      <w:r>
                        <w:t>25</w:t>
                      </w:r>
                    </w:p>
                    <w:p w:rsidR="00BB5D0C" w:rsidRDefault="00BB5D0C">
                      <w:pPr>
                        <w:pStyle w:val="134"/>
                        <w:shd w:val="clear" w:color="auto" w:fill="auto"/>
                        <w:spacing w:line="170" w:lineRule="exact"/>
                        <w:jc w:val="left"/>
                      </w:pPr>
                      <w:r>
                        <w:t>33</w:t>
                      </w:r>
                    </w:p>
                    <w:p w:rsidR="00BB5D0C" w:rsidRDefault="00BB5D0C">
                      <w:pPr>
                        <w:pStyle w:val="134"/>
                        <w:shd w:val="clear" w:color="auto" w:fill="auto"/>
                        <w:spacing w:line="170" w:lineRule="exact"/>
                        <w:jc w:val="left"/>
                      </w:pPr>
                      <w:r>
                        <w:t>27</w:t>
                      </w:r>
                    </w:p>
                    <w:p w:rsidR="00BB5D0C" w:rsidRDefault="00BB5D0C">
                      <w:pPr>
                        <w:pStyle w:val="134"/>
                        <w:shd w:val="clear" w:color="auto" w:fill="auto"/>
                        <w:spacing w:line="170" w:lineRule="exact"/>
                        <w:jc w:val="left"/>
                      </w:pPr>
                      <w:r>
                        <w:t>18</w:t>
                      </w:r>
                    </w:p>
                  </w:txbxContent>
                </v:textbox>
                <w10:wrap type="topAndBottom" anchorx="margin" anchory="margin"/>
              </v:shape>
            </w:pict>
          </mc:Fallback>
        </mc:AlternateContent>
      </w:r>
    </w:p>
    <w:p w:rsidR="005469DF" w:rsidRDefault="005469DF">
      <w:pPr>
        <w:rPr>
          <w:sz w:val="2"/>
          <w:szCs w:val="2"/>
        </w:rPr>
        <w:sectPr w:rsidR="005469DF">
          <w:footerReference w:type="even" r:id="rId275"/>
          <w:footerReference w:type="default" r:id="rId276"/>
          <w:headerReference w:type="first" r:id="rId277"/>
          <w:footerReference w:type="first" r:id="rId278"/>
          <w:pgSz w:w="7188" w:h="11599"/>
          <w:pgMar w:top="822" w:right="325" w:bottom="606" w:left="320" w:header="0" w:footer="3" w:gutter="0"/>
          <w:cols w:space="720"/>
          <w:noEndnote/>
          <w:titlePg/>
          <w:docGrid w:linePitch="360"/>
        </w:sectPr>
      </w:pPr>
    </w:p>
    <w:p w:rsidR="005469DF" w:rsidRDefault="00BB5D0C">
      <w:pPr>
        <w:pStyle w:val="70"/>
        <w:shd w:val="clear" w:color="auto" w:fill="auto"/>
        <w:spacing w:before="0" w:after="0" w:line="170" w:lineRule="exact"/>
        <w:jc w:val="both"/>
      </w:pPr>
      <w:r>
        <w:lastRenderedPageBreak/>
        <w:t>конца. Й это тем более, что на разных делянках изменением захвачены или все, или же только верхние слои. Резких отличий в действии различных солей в этих цифрах незаметно; следовательно, чисто химический эффект их более или менее одинаков. Приведенные цифры количества поглощенного натрия очень важны с точки зрения установления допустимых норм солонцеватости. Оказывается, что в практически бсскарбонатных почвах и При очень низкой емкости поглощения, порядка 5 м.-экв., культура люцерны становится воз</w:t>
      </w:r>
      <w:r>
        <w:softHyphen/>
        <w:t>можной уже при очень высокой солонцеватости (35—45% поглощенного натрия от емкости). Это, конечно, только частнщй случай, обобщать его нельзя, и авторы справедливо считают эту стадию мелиорации лишь началом улучшения почвы.</w:t>
      </w:r>
    </w:p>
    <w:p w:rsidR="005469DF" w:rsidRDefault="00BB5D0C">
      <w:pPr>
        <w:pStyle w:val="70"/>
        <w:shd w:val="clear" w:color="auto" w:fill="auto"/>
        <w:spacing w:before="0" w:after="0" w:line="170" w:lineRule="exact"/>
        <w:ind w:firstLine="400"/>
        <w:jc w:val="both"/>
      </w:pPr>
      <w:r>
        <w:t>Действие разных доз гипса на урожай показано в таблице 77.</w:t>
      </w:r>
    </w:p>
    <w:tbl>
      <w:tblPr>
        <w:tblOverlap w:val="never"/>
        <w:tblW w:w="0" w:type="auto"/>
        <w:tblLayout w:type="fixed"/>
        <w:tblCellMar>
          <w:left w:w="10" w:type="dxa"/>
          <w:right w:w="10" w:type="dxa"/>
        </w:tblCellMar>
        <w:tblLook w:val="04A0" w:firstRow="1" w:lastRow="0" w:firstColumn="1" w:lastColumn="0" w:noHBand="0" w:noVBand="1"/>
      </w:tblPr>
      <w:tblGrid>
        <w:gridCol w:w="278"/>
        <w:gridCol w:w="907"/>
        <w:gridCol w:w="307"/>
        <w:gridCol w:w="466"/>
        <w:gridCol w:w="562"/>
        <w:gridCol w:w="566"/>
        <w:gridCol w:w="1080"/>
        <w:gridCol w:w="432"/>
        <w:gridCol w:w="1085"/>
        <w:gridCol w:w="797"/>
      </w:tblGrid>
      <w:tr w:rsidR="005469DF">
        <w:trPr>
          <w:trHeight w:hRule="exact" w:val="1133"/>
        </w:trPr>
        <w:tc>
          <w:tcPr>
            <w:tcW w:w="278" w:type="dxa"/>
            <w:tcBorders>
              <w:top w:val="single" w:sz="4" w:space="0" w:color="auto"/>
            </w:tcBorders>
            <w:shd w:val="clear" w:color="auto" w:fill="FFFFFF"/>
            <w:textDirection w:val="btLr"/>
          </w:tcPr>
          <w:p w:rsidR="005469DF" w:rsidRDefault="00BB5D0C">
            <w:pPr>
              <w:pStyle w:val="24"/>
              <w:framePr w:w="6480" w:h="1954" w:hSpace="45" w:wrap="notBeside" w:vAnchor="text" w:hAnchor="text" w:x="65" w:y="481"/>
              <w:shd w:val="clear" w:color="auto" w:fill="auto"/>
              <w:spacing w:line="200" w:lineRule="exact"/>
              <w:ind w:firstLine="0"/>
            </w:pPr>
            <w:r>
              <w:rPr>
                <w:rStyle w:val="285pt"/>
                <w:b/>
                <w:bCs/>
              </w:rPr>
              <w:t xml:space="preserve">Делянки </w:t>
            </w:r>
            <w:r>
              <w:rPr>
                <w:rStyle w:val="2a"/>
                <w:b/>
                <w:bCs/>
              </w:rPr>
              <w:t>I</w:t>
            </w:r>
          </w:p>
        </w:tc>
        <w:tc>
          <w:tcPr>
            <w:tcW w:w="907" w:type="dxa"/>
            <w:tcBorders>
              <w:top w:val="single" w:sz="4" w:space="0" w:color="auto"/>
              <w:left w:val="single" w:sz="4" w:space="0" w:color="auto"/>
            </w:tcBorders>
            <w:shd w:val="clear" w:color="auto" w:fill="FFFFFF"/>
          </w:tcPr>
          <w:p w:rsidR="005469DF" w:rsidRDefault="00BB5D0C">
            <w:pPr>
              <w:pStyle w:val="24"/>
              <w:framePr w:w="6480" w:h="1954" w:hSpace="45" w:wrap="notBeside" w:vAnchor="text" w:hAnchor="text" w:x="65" w:y="481"/>
              <w:shd w:val="clear" w:color="auto" w:fill="auto"/>
              <w:tabs>
                <w:tab w:val="left" w:leader="underscore" w:pos="446"/>
                <w:tab w:val="left" w:leader="hyphen" w:pos="907"/>
              </w:tabs>
              <w:spacing w:after="420" w:line="170" w:lineRule="exact"/>
              <w:ind w:firstLine="0"/>
            </w:pPr>
            <w:r>
              <w:rPr>
                <w:rStyle w:val="285pt"/>
                <w:b/>
                <w:bCs/>
              </w:rPr>
              <w:tab/>
              <w:t>£</w:t>
            </w:r>
            <w:r>
              <w:rPr>
                <w:rStyle w:val="285pt"/>
                <w:b/>
                <w:bCs/>
              </w:rPr>
              <w:tab/>
            </w:r>
          </w:p>
          <w:p w:rsidR="005469DF" w:rsidRDefault="00BB5D0C">
            <w:pPr>
              <w:pStyle w:val="24"/>
              <w:framePr w:w="6480" w:h="1954" w:hSpace="45" w:wrap="notBeside" w:vAnchor="text" w:hAnchor="text" w:x="65" w:y="481"/>
              <w:shd w:val="clear" w:color="auto" w:fill="auto"/>
              <w:spacing w:before="420" w:line="170" w:lineRule="exact"/>
              <w:ind w:firstLine="0"/>
            </w:pPr>
            <w:r>
              <w:rPr>
                <w:rStyle w:val="285pt"/>
                <w:b/>
                <w:bCs/>
              </w:rPr>
              <w:t xml:space="preserve">Химикаты </w:t>
            </w:r>
            <w:r>
              <w:rPr>
                <w:rStyle w:val="285pt"/>
                <w:b/>
                <w:bCs/>
              </w:rPr>
              <w:footnoteReference w:id="23"/>
            </w:r>
            <w:r>
              <w:rPr>
                <w:rStyle w:val="285pt"/>
                <w:b/>
                <w:bCs/>
              </w:rPr>
              <w:t xml:space="preserve"> </w:t>
            </w:r>
            <w:r>
              <w:rPr>
                <w:rStyle w:val="285pt"/>
                <w:b/>
                <w:bCs/>
                <w:vertAlign w:val="superscript"/>
              </w:rPr>
              <w:footnoteReference w:id="24"/>
            </w:r>
          </w:p>
        </w:tc>
        <w:tc>
          <w:tcPr>
            <w:tcW w:w="307" w:type="dxa"/>
            <w:tcBorders>
              <w:top w:val="single" w:sz="4" w:space="0" w:color="auto"/>
              <w:left w:val="single" w:sz="4" w:space="0" w:color="auto"/>
            </w:tcBorders>
            <w:shd w:val="clear" w:color="auto" w:fill="FFFFFF"/>
            <w:textDirection w:val="btLr"/>
          </w:tcPr>
          <w:p w:rsidR="005469DF" w:rsidRDefault="00BB5D0C">
            <w:pPr>
              <w:pStyle w:val="24"/>
              <w:framePr w:w="6480" w:h="1954" w:hSpace="45" w:wrap="notBeside" w:vAnchor="text" w:hAnchor="text" w:x="65" w:y="481"/>
              <w:shd w:val="clear" w:color="auto" w:fill="auto"/>
              <w:spacing w:line="160" w:lineRule="exact"/>
              <w:ind w:firstLine="0"/>
            </w:pPr>
            <w:r>
              <w:rPr>
                <w:rStyle w:val="28pt0"/>
                <w:b/>
                <w:bCs/>
              </w:rPr>
              <w:t>Тонн на акр</w:t>
            </w:r>
          </w:p>
        </w:tc>
        <w:tc>
          <w:tcPr>
            <w:tcW w:w="466" w:type="dxa"/>
            <w:tcBorders>
              <w:top w:val="single" w:sz="4" w:space="0" w:color="auto"/>
              <w:left w:val="single" w:sz="4" w:space="0" w:color="auto"/>
            </w:tcBorders>
            <w:shd w:val="clear" w:color="auto" w:fill="FFFFFF"/>
            <w:textDirection w:val="btLr"/>
          </w:tcPr>
          <w:p w:rsidR="005469DF" w:rsidRDefault="00BB5D0C">
            <w:pPr>
              <w:pStyle w:val="24"/>
              <w:framePr w:w="6480" w:h="1954" w:hSpace="45" w:wrap="notBeside" w:vAnchor="text" w:hAnchor="text" w:x="65" w:y="481"/>
              <w:shd w:val="clear" w:color="auto" w:fill="auto"/>
              <w:spacing w:line="130" w:lineRule="exact"/>
              <w:ind w:firstLine="0"/>
            </w:pPr>
            <w:r>
              <w:rPr>
                <w:rStyle w:val="28pt0"/>
                <w:b/>
                <w:bCs/>
              </w:rPr>
              <w:t>1920 г., яч</w:t>
            </w:r>
            <w:r>
              <w:rPr>
                <w:rStyle w:val="28pt0"/>
                <w:b/>
                <w:bCs/>
              </w:rPr>
              <w:softHyphen/>
              <w:t>мень на сено</w:t>
            </w:r>
          </w:p>
        </w:tc>
        <w:tc>
          <w:tcPr>
            <w:tcW w:w="562" w:type="dxa"/>
            <w:tcBorders>
              <w:top w:val="single" w:sz="4" w:space="0" w:color="auto"/>
              <w:left w:val="single" w:sz="4" w:space="0" w:color="auto"/>
            </w:tcBorders>
            <w:shd w:val="clear" w:color="auto" w:fill="FFFFFF"/>
            <w:textDirection w:val="btLr"/>
          </w:tcPr>
          <w:p w:rsidR="005469DF" w:rsidRDefault="00BB5D0C">
            <w:pPr>
              <w:pStyle w:val="24"/>
              <w:framePr w:w="6480" w:h="1954" w:hSpace="45" w:wrap="notBeside" w:vAnchor="text" w:hAnchor="text" w:x="65" w:y="481"/>
              <w:shd w:val="clear" w:color="auto" w:fill="auto"/>
              <w:spacing w:line="130" w:lineRule="exact"/>
              <w:ind w:firstLine="0"/>
            </w:pPr>
            <w:r>
              <w:rPr>
                <w:rStyle w:val="28pt0"/>
                <w:b/>
                <w:bCs/>
              </w:rPr>
              <w:t>1922 г., яч- ; мень на сено &gt;</w:t>
            </w:r>
          </w:p>
        </w:tc>
        <w:tc>
          <w:tcPr>
            <w:tcW w:w="566" w:type="dxa"/>
            <w:tcBorders>
              <w:top w:val="single" w:sz="4" w:space="0" w:color="auto"/>
              <w:left w:val="single" w:sz="4" w:space="0" w:color="auto"/>
            </w:tcBorders>
            <w:shd w:val="clear" w:color="auto" w:fill="FFFFFF"/>
            <w:textDirection w:val="btLr"/>
          </w:tcPr>
          <w:p w:rsidR="005469DF" w:rsidRDefault="00BB5D0C">
            <w:pPr>
              <w:pStyle w:val="24"/>
              <w:framePr w:w="6480" w:h="1954" w:hSpace="45" w:wrap="notBeside" w:vAnchor="text" w:hAnchor="text" w:x="65" w:y="481"/>
              <w:shd w:val="clear" w:color="auto" w:fill="auto"/>
              <w:spacing w:line="127" w:lineRule="exact"/>
              <w:ind w:firstLine="0"/>
            </w:pPr>
            <w:r>
              <w:rPr>
                <w:rStyle w:val="28pt0"/>
                <w:b/>
                <w:bCs/>
              </w:rPr>
              <w:t>1923 г., дон</w:t>
            </w:r>
            <w:r>
              <w:rPr>
                <w:rStyle w:val="28pt0"/>
                <w:b/>
                <w:bCs/>
              </w:rPr>
              <w:softHyphen/>
              <w:t>ник индий</w:t>
            </w:r>
            <w:r>
              <w:rPr>
                <w:rStyle w:val="28pt0"/>
                <w:b/>
                <w:bCs/>
              </w:rPr>
              <w:softHyphen/>
              <w:t>ский и коро</w:t>
            </w:r>
            <w:r>
              <w:rPr>
                <w:rStyle w:val="28pt0"/>
                <w:b/>
                <w:bCs/>
              </w:rPr>
              <w:softHyphen/>
              <w:t>вий горох</w:t>
            </w:r>
          </w:p>
        </w:tc>
        <w:tc>
          <w:tcPr>
            <w:tcW w:w="1080" w:type="dxa"/>
            <w:tcBorders>
              <w:top w:val="single" w:sz="4" w:space="0" w:color="auto"/>
              <w:left w:val="single" w:sz="4" w:space="0" w:color="auto"/>
            </w:tcBorders>
            <w:shd w:val="clear" w:color="auto" w:fill="FFFFFF"/>
            <w:vAlign w:val="center"/>
          </w:tcPr>
          <w:p w:rsidR="005469DF" w:rsidRDefault="00BB5D0C">
            <w:pPr>
              <w:pStyle w:val="24"/>
              <w:framePr w:w="6480" w:h="1954" w:hSpace="45" w:wrap="notBeside" w:vAnchor="text" w:hAnchor="text" w:x="65" w:y="481"/>
              <w:shd w:val="clear" w:color="auto" w:fill="auto"/>
              <w:spacing w:line="130" w:lineRule="exact"/>
              <w:ind w:firstLine="0"/>
            </w:pPr>
            <w:r>
              <w:rPr>
                <w:rStyle w:val="28pt0"/>
                <w:b/>
                <w:bCs/>
              </w:rPr>
              <w:t xml:space="preserve">1924 </w:t>
            </w:r>
            <w:r>
              <w:rPr>
                <w:rStyle w:val="24pt"/>
              </w:rPr>
              <w:t>1</w:t>
            </w:r>
            <w:r>
              <w:rPr>
                <w:rStyle w:val="28pt0"/>
                <w:b/>
                <w:bCs/>
              </w:rPr>
              <w:t>\, дон</w:t>
            </w:r>
            <w:r>
              <w:rPr>
                <w:rStyle w:val="28pt0"/>
                <w:b/>
                <w:bCs/>
              </w:rPr>
              <w:softHyphen/>
              <w:t>ник белый</w:t>
            </w:r>
          </w:p>
        </w:tc>
        <w:tc>
          <w:tcPr>
            <w:tcW w:w="432" w:type="dxa"/>
            <w:tcBorders>
              <w:top w:val="single" w:sz="4" w:space="0" w:color="auto"/>
              <w:left w:val="single" w:sz="4" w:space="0" w:color="auto"/>
            </w:tcBorders>
            <w:shd w:val="clear" w:color="auto" w:fill="FFFFFF"/>
            <w:textDirection w:val="btLr"/>
            <w:vAlign w:val="bottom"/>
          </w:tcPr>
          <w:p w:rsidR="005469DF" w:rsidRDefault="00BB5D0C">
            <w:pPr>
              <w:pStyle w:val="24"/>
              <w:framePr w:w="6480" w:h="1954" w:hSpace="45" w:wrap="notBeside" w:vAnchor="text" w:hAnchor="text" w:x="65" w:y="481"/>
              <w:shd w:val="clear" w:color="auto" w:fill="auto"/>
              <w:spacing w:line="127" w:lineRule="exact"/>
              <w:ind w:firstLine="0"/>
            </w:pPr>
            <w:r>
              <w:rPr>
                <w:rStyle w:val="28pt0"/>
                <w:b/>
                <w:bCs/>
              </w:rPr>
              <w:t>1925 г., лю</w:t>
            </w:r>
            <w:r>
              <w:rPr>
                <w:rStyle w:val="28pt0"/>
                <w:b/>
                <w:bCs/>
              </w:rPr>
              <w:softHyphen/>
              <w:t>церна</w:t>
            </w:r>
          </w:p>
        </w:tc>
        <w:tc>
          <w:tcPr>
            <w:tcW w:w="1085" w:type="dxa"/>
            <w:tcBorders>
              <w:top w:val="single" w:sz="4" w:space="0" w:color="auto"/>
              <w:left w:val="single" w:sz="4" w:space="0" w:color="auto"/>
            </w:tcBorders>
            <w:shd w:val="clear" w:color="auto" w:fill="FFFFFF"/>
            <w:vAlign w:val="center"/>
          </w:tcPr>
          <w:p w:rsidR="005469DF" w:rsidRDefault="00BB5D0C">
            <w:pPr>
              <w:pStyle w:val="24"/>
              <w:framePr w:w="6480" w:h="1954" w:hSpace="45" w:wrap="notBeside" w:vAnchor="text" w:hAnchor="text" w:x="65" w:y="481"/>
              <w:shd w:val="clear" w:color="auto" w:fill="auto"/>
              <w:spacing w:line="160" w:lineRule="exact"/>
              <w:ind w:firstLine="0"/>
              <w:jc w:val="center"/>
            </w:pPr>
            <w:r>
              <w:rPr>
                <w:rStyle w:val="28pt0"/>
                <w:b/>
                <w:bCs/>
              </w:rPr>
              <w:t>1926 г.</w:t>
            </w:r>
          </w:p>
        </w:tc>
        <w:tc>
          <w:tcPr>
            <w:tcW w:w="797" w:type="dxa"/>
            <w:tcBorders>
              <w:top w:val="single" w:sz="4" w:space="0" w:color="auto"/>
              <w:left w:val="single" w:sz="4" w:space="0" w:color="auto"/>
            </w:tcBorders>
            <w:shd w:val="clear" w:color="auto" w:fill="FFFFFF"/>
            <w:vAlign w:val="center"/>
          </w:tcPr>
          <w:p w:rsidR="005469DF" w:rsidRDefault="00BB5D0C">
            <w:pPr>
              <w:pStyle w:val="24"/>
              <w:framePr w:w="6480" w:h="1954" w:hSpace="45" w:wrap="notBeside" w:vAnchor="text" w:hAnchor="text" w:x="65" w:y="481"/>
              <w:shd w:val="clear" w:color="auto" w:fill="auto"/>
              <w:spacing w:line="130" w:lineRule="exact"/>
              <w:ind w:firstLine="0"/>
            </w:pPr>
            <w:r>
              <w:rPr>
                <w:rStyle w:val="28pt0"/>
                <w:b/>
                <w:bCs/>
              </w:rPr>
              <w:t>1927 г., люцерна</w:t>
            </w:r>
          </w:p>
        </w:tc>
      </w:tr>
      <w:tr w:rsidR="005469DF">
        <w:trPr>
          <w:trHeight w:hRule="exact" w:val="350"/>
        </w:trPr>
        <w:tc>
          <w:tcPr>
            <w:tcW w:w="278" w:type="dxa"/>
            <w:tcBorders>
              <w:top w:val="single" w:sz="4" w:space="0" w:color="auto"/>
            </w:tcBorders>
            <w:shd w:val="clear" w:color="auto" w:fill="FFFFFF"/>
            <w:vAlign w:val="bottom"/>
          </w:tcPr>
          <w:p w:rsidR="005469DF" w:rsidRDefault="00BB5D0C">
            <w:pPr>
              <w:pStyle w:val="24"/>
              <w:framePr w:w="6480" w:h="1954" w:hSpace="45" w:wrap="notBeside" w:vAnchor="text" w:hAnchor="text" w:x="65" w:y="481"/>
              <w:shd w:val="clear" w:color="auto" w:fill="auto"/>
              <w:spacing w:line="170" w:lineRule="exact"/>
              <w:ind w:firstLine="0"/>
              <w:jc w:val="left"/>
            </w:pPr>
            <w:r>
              <w:rPr>
                <w:rStyle w:val="285pt"/>
                <w:b/>
                <w:bCs/>
              </w:rPr>
              <w:t>3</w:t>
            </w:r>
          </w:p>
        </w:tc>
        <w:tc>
          <w:tcPr>
            <w:tcW w:w="907" w:type="dxa"/>
            <w:tcBorders>
              <w:top w:val="single" w:sz="4" w:space="0" w:color="auto"/>
              <w:left w:val="single" w:sz="4" w:space="0" w:color="auto"/>
            </w:tcBorders>
            <w:shd w:val="clear" w:color="auto" w:fill="FFFFFF"/>
            <w:vAlign w:val="bottom"/>
          </w:tcPr>
          <w:p w:rsidR="005469DF" w:rsidRDefault="00BB5D0C">
            <w:pPr>
              <w:pStyle w:val="24"/>
              <w:framePr w:w="6480" w:h="1954" w:hSpace="45" w:wrap="notBeside" w:vAnchor="text" w:hAnchor="text" w:x="65" w:y="481"/>
              <w:shd w:val="clear" w:color="auto" w:fill="auto"/>
              <w:spacing w:line="170" w:lineRule="exact"/>
              <w:ind w:firstLine="0"/>
              <w:jc w:val="center"/>
            </w:pPr>
            <w:r>
              <w:rPr>
                <w:rStyle w:val="285pt"/>
                <w:b/>
                <w:bCs/>
              </w:rPr>
              <w:t>Гипс</w:t>
            </w:r>
          </w:p>
        </w:tc>
        <w:tc>
          <w:tcPr>
            <w:tcW w:w="307" w:type="dxa"/>
            <w:tcBorders>
              <w:top w:val="single" w:sz="4" w:space="0" w:color="auto"/>
              <w:left w:val="single" w:sz="4" w:space="0" w:color="auto"/>
            </w:tcBorders>
            <w:shd w:val="clear" w:color="auto" w:fill="FFFFFF"/>
            <w:vAlign w:val="bottom"/>
          </w:tcPr>
          <w:p w:rsidR="005469DF" w:rsidRDefault="00BB5D0C">
            <w:pPr>
              <w:pStyle w:val="24"/>
              <w:framePr w:w="6480" w:h="1954" w:hSpace="45" w:wrap="notBeside" w:vAnchor="text" w:hAnchor="text" w:x="65" w:y="481"/>
              <w:shd w:val="clear" w:color="auto" w:fill="auto"/>
              <w:spacing w:line="170" w:lineRule="exact"/>
              <w:ind w:firstLine="0"/>
              <w:jc w:val="left"/>
            </w:pPr>
            <w:r>
              <w:rPr>
                <w:rStyle w:val="285pt"/>
                <w:b/>
                <w:bCs/>
              </w:rPr>
              <w:t>12</w:t>
            </w:r>
          </w:p>
        </w:tc>
        <w:tc>
          <w:tcPr>
            <w:tcW w:w="466" w:type="dxa"/>
            <w:tcBorders>
              <w:top w:val="single" w:sz="4" w:space="0" w:color="auto"/>
              <w:left w:val="single" w:sz="4" w:space="0" w:color="auto"/>
            </w:tcBorders>
            <w:shd w:val="clear" w:color="auto" w:fill="FFFFFF"/>
            <w:vAlign w:val="bottom"/>
          </w:tcPr>
          <w:p w:rsidR="005469DF" w:rsidRDefault="00BB5D0C">
            <w:pPr>
              <w:pStyle w:val="24"/>
              <w:framePr w:w="6480" w:h="1954" w:hSpace="45" w:wrap="notBeside" w:vAnchor="text" w:hAnchor="text" w:x="65" w:y="481"/>
              <w:shd w:val="clear" w:color="auto" w:fill="auto"/>
              <w:spacing w:line="170" w:lineRule="exact"/>
              <w:ind w:left="160" w:firstLine="0"/>
              <w:jc w:val="left"/>
            </w:pPr>
            <w:r>
              <w:rPr>
                <w:rStyle w:val="285pt"/>
                <w:b/>
                <w:bCs/>
              </w:rPr>
              <w:t>875</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80" w:h="1954" w:hSpace="45" w:wrap="notBeside" w:vAnchor="text" w:hAnchor="text" w:x="65" w:y="481"/>
              <w:shd w:val="clear" w:color="auto" w:fill="auto"/>
              <w:spacing w:line="170" w:lineRule="exact"/>
              <w:ind w:firstLine="0"/>
              <w:jc w:val="left"/>
            </w:pPr>
            <w:r>
              <w:rPr>
                <w:rStyle w:val="285pt"/>
                <w:b/>
                <w:bCs/>
              </w:rPr>
              <w:t>2154</w:t>
            </w:r>
          </w:p>
        </w:tc>
        <w:tc>
          <w:tcPr>
            <w:tcW w:w="566" w:type="dxa"/>
            <w:tcBorders>
              <w:top w:val="single" w:sz="4" w:space="0" w:color="auto"/>
              <w:left w:val="single" w:sz="4" w:space="0" w:color="auto"/>
            </w:tcBorders>
            <w:shd w:val="clear" w:color="auto" w:fill="FFFFFF"/>
            <w:vAlign w:val="bottom"/>
          </w:tcPr>
          <w:p w:rsidR="005469DF" w:rsidRDefault="00BB5D0C">
            <w:pPr>
              <w:pStyle w:val="24"/>
              <w:framePr w:w="6480" w:h="1954" w:hSpace="45" w:wrap="notBeside" w:vAnchor="text" w:hAnchor="text" w:x="65" w:y="481"/>
              <w:shd w:val="clear" w:color="auto" w:fill="auto"/>
              <w:spacing w:line="170" w:lineRule="exact"/>
              <w:ind w:firstLine="0"/>
              <w:jc w:val="left"/>
            </w:pPr>
            <w:r>
              <w:rPr>
                <w:rStyle w:val="285pt"/>
                <w:b/>
                <w:bCs/>
              </w:rPr>
              <w:t>2 438</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480" w:h="1954" w:hSpace="45" w:wrap="notBeside" w:vAnchor="text" w:hAnchor="text" w:x="65" w:y="481"/>
              <w:shd w:val="clear" w:color="auto" w:fill="auto"/>
              <w:spacing w:line="170" w:lineRule="exact"/>
              <w:ind w:firstLine="0"/>
            </w:pPr>
            <w:r>
              <w:rPr>
                <w:rStyle w:val="285pt"/>
                <w:b/>
                <w:bCs/>
              </w:rPr>
              <w:t>Запахан на</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480" w:h="1954" w:hSpace="45" w:wrap="notBeside" w:vAnchor="text" w:hAnchor="text" w:x="65" w:y="481"/>
              <w:shd w:val="clear" w:color="auto" w:fill="auto"/>
              <w:spacing w:line="170" w:lineRule="exact"/>
              <w:ind w:firstLine="0"/>
              <w:jc w:val="left"/>
            </w:pPr>
            <w:r>
              <w:rPr>
                <w:rStyle w:val="285pt"/>
                <w:b/>
                <w:bCs/>
              </w:rPr>
              <w:t>5 422</w:t>
            </w:r>
          </w:p>
        </w:tc>
        <w:tc>
          <w:tcPr>
            <w:tcW w:w="1085" w:type="dxa"/>
            <w:tcBorders>
              <w:top w:val="single" w:sz="4" w:space="0" w:color="auto"/>
              <w:left w:val="single" w:sz="4" w:space="0" w:color="auto"/>
            </w:tcBorders>
            <w:shd w:val="clear" w:color="auto" w:fill="FFFFFF"/>
            <w:vAlign w:val="bottom"/>
          </w:tcPr>
          <w:p w:rsidR="005469DF" w:rsidRDefault="00BB5D0C">
            <w:pPr>
              <w:pStyle w:val="24"/>
              <w:framePr w:w="6480" w:h="1954" w:hSpace="45" w:wrap="notBeside" w:vAnchor="text" w:hAnchor="text" w:x="65" w:y="481"/>
              <w:shd w:val="clear" w:color="auto" w:fill="auto"/>
              <w:spacing w:line="170" w:lineRule="exact"/>
              <w:ind w:firstLine="0"/>
              <w:jc w:val="left"/>
            </w:pPr>
            <w:r>
              <w:rPr>
                <w:rStyle w:val="285pt"/>
                <w:b/>
                <w:bCs/>
              </w:rPr>
              <w:t>Не культи</w:t>
            </w:r>
            <w:r>
              <w:rPr>
                <w:rStyle w:val="285pt"/>
                <w:b/>
                <w:bCs/>
              </w:rPr>
              <w:softHyphen/>
            </w:r>
          </w:p>
        </w:tc>
        <w:tc>
          <w:tcPr>
            <w:tcW w:w="797" w:type="dxa"/>
            <w:tcBorders>
              <w:top w:val="single" w:sz="4" w:space="0" w:color="auto"/>
              <w:left w:val="single" w:sz="4" w:space="0" w:color="auto"/>
            </w:tcBorders>
            <w:shd w:val="clear" w:color="auto" w:fill="FFFFFF"/>
            <w:vAlign w:val="bottom"/>
          </w:tcPr>
          <w:p w:rsidR="005469DF" w:rsidRDefault="00BB5D0C">
            <w:pPr>
              <w:pStyle w:val="24"/>
              <w:framePr w:w="6480" w:h="1954" w:hSpace="45" w:wrap="notBeside" w:vAnchor="text" w:hAnchor="text" w:x="65" w:y="481"/>
              <w:shd w:val="clear" w:color="auto" w:fill="auto"/>
              <w:spacing w:line="170" w:lineRule="exact"/>
              <w:ind w:firstLine="0"/>
              <w:jc w:val="right"/>
            </w:pPr>
            <w:r>
              <w:rPr>
                <w:rStyle w:val="285pt"/>
                <w:b/>
                <w:bCs/>
              </w:rPr>
              <w:t>10 728</w:t>
            </w:r>
          </w:p>
        </w:tc>
      </w:tr>
      <w:tr w:rsidR="005469DF">
        <w:trPr>
          <w:trHeight w:hRule="exact" w:val="178"/>
        </w:trPr>
        <w:tc>
          <w:tcPr>
            <w:tcW w:w="278" w:type="dxa"/>
            <w:shd w:val="clear" w:color="auto" w:fill="FFFFFF"/>
            <w:vAlign w:val="bottom"/>
          </w:tcPr>
          <w:p w:rsidR="005469DF" w:rsidRDefault="00BB5D0C">
            <w:pPr>
              <w:pStyle w:val="24"/>
              <w:framePr w:w="6480" w:h="1954" w:hSpace="45" w:wrap="notBeside" w:vAnchor="text" w:hAnchor="text" w:x="65" w:y="481"/>
              <w:shd w:val="clear" w:color="auto" w:fill="auto"/>
              <w:spacing w:line="170" w:lineRule="exact"/>
              <w:ind w:firstLine="0"/>
              <w:jc w:val="left"/>
            </w:pPr>
            <w:r>
              <w:rPr>
                <w:rStyle w:val="285pt"/>
                <w:b/>
                <w:bCs/>
              </w:rPr>
              <w:t>4</w:t>
            </w:r>
          </w:p>
        </w:tc>
        <w:tc>
          <w:tcPr>
            <w:tcW w:w="907" w:type="dxa"/>
            <w:tcBorders>
              <w:left w:val="single" w:sz="4" w:space="0" w:color="auto"/>
            </w:tcBorders>
            <w:shd w:val="clear" w:color="auto" w:fill="FFFFFF"/>
            <w:vAlign w:val="bottom"/>
          </w:tcPr>
          <w:p w:rsidR="005469DF" w:rsidRDefault="00BB5D0C">
            <w:pPr>
              <w:pStyle w:val="24"/>
              <w:framePr w:w="6480" w:h="1954" w:hSpace="45" w:wrap="notBeside" w:vAnchor="text" w:hAnchor="text" w:x="65" w:y="481"/>
              <w:shd w:val="clear" w:color="auto" w:fill="auto"/>
              <w:spacing w:line="170" w:lineRule="exact"/>
              <w:ind w:firstLine="0"/>
              <w:jc w:val="center"/>
            </w:pPr>
            <w:r>
              <w:rPr>
                <w:rStyle w:val="285pt"/>
                <w:b/>
                <w:bCs/>
              </w:rPr>
              <w:t>»</w:t>
            </w:r>
          </w:p>
        </w:tc>
        <w:tc>
          <w:tcPr>
            <w:tcW w:w="307" w:type="dxa"/>
            <w:tcBorders>
              <w:left w:val="single" w:sz="4" w:space="0" w:color="auto"/>
            </w:tcBorders>
            <w:shd w:val="clear" w:color="auto" w:fill="FFFFFF"/>
            <w:vAlign w:val="bottom"/>
          </w:tcPr>
          <w:p w:rsidR="005469DF" w:rsidRDefault="00BB5D0C">
            <w:pPr>
              <w:pStyle w:val="24"/>
              <w:framePr w:w="6480" w:h="1954" w:hSpace="45" w:wrap="notBeside" w:vAnchor="text" w:hAnchor="text" w:x="65" w:y="481"/>
              <w:shd w:val="clear" w:color="auto" w:fill="auto"/>
              <w:spacing w:line="170" w:lineRule="exact"/>
              <w:ind w:firstLine="0"/>
              <w:jc w:val="left"/>
            </w:pPr>
            <w:r>
              <w:rPr>
                <w:rStyle w:val="285pt"/>
                <w:b/>
                <w:bCs/>
              </w:rPr>
              <w:t>15</w:t>
            </w:r>
          </w:p>
        </w:tc>
        <w:tc>
          <w:tcPr>
            <w:tcW w:w="466" w:type="dxa"/>
            <w:tcBorders>
              <w:left w:val="single" w:sz="4" w:space="0" w:color="auto"/>
            </w:tcBorders>
            <w:shd w:val="clear" w:color="auto" w:fill="FFFFFF"/>
            <w:vAlign w:val="bottom"/>
          </w:tcPr>
          <w:p w:rsidR="005469DF" w:rsidRDefault="00BB5D0C">
            <w:pPr>
              <w:pStyle w:val="24"/>
              <w:framePr w:w="6480" w:h="1954" w:hSpace="45" w:wrap="notBeside" w:vAnchor="text" w:hAnchor="text" w:x="65" w:y="481"/>
              <w:shd w:val="clear" w:color="auto" w:fill="auto"/>
              <w:spacing w:line="170" w:lineRule="exact"/>
              <w:ind w:left="160" w:firstLine="0"/>
              <w:jc w:val="left"/>
            </w:pPr>
            <w:r>
              <w:rPr>
                <w:rStyle w:val="285pt"/>
                <w:b/>
                <w:bCs/>
              </w:rPr>
              <w:t>696</w:t>
            </w:r>
          </w:p>
        </w:tc>
        <w:tc>
          <w:tcPr>
            <w:tcW w:w="562" w:type="dxa"/>
            <w:tcBorders>
              <w:left w:val="single" w:sz="4" w:space="0" w:color="auto"/>
            </w:tcBorders>
            <w:shd w:val="clear" w:color="auto" w:fill="FFFFFF"/>
            <w:vAlign w:val="bottom"/>
          </w:tcPr>
          <w:p w:rsidR="005469DF" w:rsidRDefault="00BB5D0C">
            <w:pPr>
              <w:pStyle w:val="24"/>
              <w:framePr w:w="6480" w:h="1954" w:hSpace="45" w:wrap="notBeside" w:vAnchor="text" w:hAnchor="text" w:x="65" w:y="481"/>
              <w:shd w:val="clear" w:color="auto" w:fill="auto"/>
              <w:spacing w:line="170" w:lineRule="exact"/>
              <w:ind w:firstLine="0"/>
              <w:jc w:val="left"/>
            </w:pPr>
            <w:r>
              <w:rPr>
                <w:rStyle w:val="285pt"/>
                <w:b/>
                <w:bCs/>
              </w:rPr>
              <w:t>2 865</w:t>
            </w:r>
          </w:p>
        </w:tc>
        <w:tc>
          <w:tcPr>
            <w:tcW w:w="566" w:type="dxa"/>
            <w:tcBorders>
              <w:left w:val="single" w:sz="4" w:space="0" w:color="auto"/>
            </w:tcBorders>
            <w:shd w:val="clear" w:color="auto" w:fill="FFFFFF"/>
            <w:vAlign w:val="bottom"/>
          </w:tcPr>
          <w:p w:rsidR="005469DF" w:rsidRDefault="00BB5D0C">
            <w:pPr>
              <w:pStyle w:val="24"/>
              <w:framePr w:w="6480" w:h="1954" w:hSpace="45" w:wrap="notBeside" w:vAnchor="text" w:hAnchor="text" w:x="65" w:y="481"/>
              <w:shd w:val="clear" w:color="auto" w:fill="auto"/>
              <w:spacing w:line="170" w:lineRule="exact"/>
              <w:ind w:firstLine="0"/>
              <w:jc w:val="left"/>
            </w:pPr>
            <w:r>
              <w:rPr>
                <w:rStyle w:val="285pt"/>
                <w:b/>
                <w:bCs/>
              </w:rPr>
              <w:t>3 216</w:t>
            </w:r>
          </w:p>
        </w:tc>
        <w:tc>
          <w:tcPr>
            <w:tcW w:w="1080" w:type="dxa"/>
            <w:tcBorders>
              <w:left w:val="single" w:sz="4" w:space="0" w:color="auto"/>
            </w:tcBorders>
            <w:shd w:val="clear" w:color="auto" w:fill="FFFFFF"/>
            <w:vAlign w:val="bottom"/>
          </w:tcPr>
          <w:p w:rsidR="005469DF" w:rsidRDefault="00BB5D0C">
            <w:pPr>
              <w:pStyle w:val="24"/>
              <w:framePr w:w="6480" w:h="1954" w:hSpace="45" w:wrap="notBeside" w:vAnchor="text" w:hAnchor="text" w:x="65" w:y="481"/>
              <w:shd w:val="clear" w:color="auto" w:fill="auto"/>
              <w:spacing w:line="170" w:lineRule="exact"/>
              <w:ind w:firstLine="0"/>
              <w:jc w:val="left"/>
            </w:pPr>
            <w:r>
              <w:rPr>
                <w:rStyle w:val="285pt"/>
                <w:b/>
                <w:bCs/>
              </w:rPr>
              <w:t>зеленое удо</w:t>
            </w:r>
            <w:r>
              <w:rPr>
                <w:rStyle w:val="285pt"/>
                <w:b/>
                <w:bCs/>
              </w:rPr>
              <w:softHyphen/>
            </w:r>
          </w:p>
        </w:tc>
        <w:tc>
          <w:tcPr>
            <w:tcW w:w="432" w:type="dxa"/>
            <w:tcBorders>
              <w:left w:val="single" w:sz="4" w:space="0" w:color="auto"/>
            </w:tcBorders>
            <w:shd w:val="clear" w:color="auto" w:fill="FFFFFF"/>
            <w:vAlign w:val="bottom"/>
          </w:tcPr>
          <w:p w:rsidR="005469DF" w:rsidRDefault="00BB5D0C">
            <w:pPr>
              <w:pStyle w:val="24"/>
              <w:framePr w:w="6480" w:h="1954" w:hSpace="45" w:wrap="notBeside" w:vAnchor="text" w:hAnchor="text" w:x="65" w:y="481"/>
              <w:shd w:val="clear" w:color="auto" w:fill="auto"/>
              <w:spacing w:line="170" w:lineRule="exact"/>
              <w:ind w:firstLine="0"/>
              <w:jc w:val="left"/>
            </w:pPr>
            <w:r>
              <w:rPr>
                <w:rStyle w:val="285pt"/>
                <w:b/>
                <w:bCs/>
              </w:rPr>
              <w:t>5 955</w:t>
            </w:r>
          </w:p>
        </w:tc>
        <w:tc>
          <w:tcPr>
            <w:tcW w:w="1085" w:type="dxa"/>
            <w:tcBorders>
              <w:left w:val="single" w:sz="4" w:space="0" w:color="auto"/>
            </w:tcBorders>
            <w:shd w:val="clear" w:color="auto" w:fill="FFFFFF"/>
            <w:vAlign w:val="bottom"/>
          </w:tcPr>
          <w:p w:rsidR="005469DF" w:rsidRDefault="00BB5D0C">
            <w:pPr>
              <w:pStyle w:val="24"/>
              <w:framePr w:w="6480" w:h="1954" w:hSpace="45" w:wrap="notBeside" w:vAnchor="text" w:hAnchor="text" w:x="65" w:y="481"/>
              <w:shd w:val="clear" w:color="auto" w:fill="auto"/>
              <w:spacing w:line="170" w:lineRule="exact"/>
              <w:ind w:firstLine="0"/>
              <w:jc w:val="left"/>
            </w:pPr>
            <w:r>
              <w:rPr>
                <w:rStyle w:val="285pt"/>
                <w:b/>
                <w:bCs/>
              </w:rPr>
              <w:t>вировалась</w:t>
            </w:r>
          </w:p>
        </w:tc>
        <w:tc>
          <w:tcPr>
            <w:tcW w:w="797" w:type="dxa"/>
            <w:tcBorders>
              <w:left w:val="single" w:sz="4" w:space="0" w:color="auto"/>
            </w:tcBorders>
            <w:shd w:val="clear" w:color="auto" w:fill="FFFFFF"/>
            <w:vAlign w:val="bottom"/>
          </w:tcPr>
          <w:p w:rsidR="005469DF" w:rsidRDefault="00BB5D0C">
            <w:pPr>
              <w:pStyle w:val="24"/>
              <w:framePr w:w="6480" w:h="1954" w:hSpace="45" w:wrap="notBeside" w:vAnchor="text" w:hAnchor="text" w:x="65" w:y="481"/>
              <w:shd w:val="clear" w:color="auto" w:fill="auto"/>
              <w:spacing w:line="170" w:lineRule="exact"/>
              <w:ind w:firstLine="0"/>
              <w:jc w:val="right"/>
            </w:pPr>
            <w:r>
              <w:rPr>
                <w:rStyle w:val="285pt"/>
                <w:b/>
                <w:bCs/>
              </w:rPr>
              <w:t>11742</w:t>
            </w:r>
          </w:p>
        </w:tc>
      </w:tr>
      <w:tr w:rsidR="005469DF">
        <w:trPr>
          <w:trHeight w:hRule="exact" w:val="293"/>
        </w:trPr>
        <w:tc>
          <w:tcPr>
            <w:tcW w:w="278" w:type="dxa"/>
            <w:shd w:val="clear" w:color="auto" w:fill="FFFFFF"/>
          </w:tcPr>
          <w:p w:rsidR="005469DF" w:rsidRDefault="00BB5D0C">
            <w:pPr>
              <w:pStyle w:val="24"/>
              <w:framePr w:w="6480" w:h="1954" w:hSpace="45" w:wrap="notBeside" w:vAnchor="text" w:hAnchor="text" w:x="65" w:y="481"/>
              <w:shd w:val="clear" w:color="auto" w:fill="auto"/>
              <w:spacing w:line="170" w:lineRule="exact"/>
              <w:ind w:firstLine="0"/>
              <w:jc w:val="left"/>
            </w:pPr>
            <w:r>
              <w:rPr>
                <w:rStyle w:val="285pt"/>
                <w:b/>
                <w:bCs/>
              </w:rPr>
              <w:t>5</w:t>
            </w:r>
          </w:p>
        </w:tc>
        <w:tc>
          <w:tcPr>
            <w:tcW w:w="907" w:type="dxa"/>
            <w:tcBorders>
              <w:left w:val="single" w:sz="4" w:space="0" w:color="auto"/>
            </w:tcBorders>
            <w:shd w:val="clear" w:color="auto" w:fill="FFFFFF"/>
          </w:tcPr>
          <w:p w:rsidR="005469DF" w:rsidRDefault="00BB5D0C">
            <w:pPr>
              <w:pStyle w:val="24"/>
              <w:framePr w:w="6480" w:h="1954" w:hSpace="45" w:wrap="notBeside" w:vAnchor="text" w:hAnchor="text" w:x="65" w:y="481"/>
              <w:shd w:val="clear" w:color="auto" w:fill="auto"/>
              <w:spacing w:line="170" w:lineRule="exact"/>
              <w:ind w:firstLine="0"/>
            </w:pPr>
            <w:r>
              <w:rPr>
                <w:rStyle w:val="285pt"/>
                <w:b/>
                <w:bCs/>
              </w:rPr>
              <w:t>Без гипса</w:t>
            </w:r>
          </w:p>
        </w:tc>
        <w:tc>
          <w:tcPr>
            <w:tcW w:w="307" w:type="dxa"/>
            <w:tcBorders>
              <w:left w:val="single" w:sz="4" w:space="0" w:color="auto"/>
            </w:tcBorders>
            <w:shd w:val="clear" w:color="auto" w:fill="FFFFFF"/>
          </w:tcPr>
          <w:p w:rsidR="005469DF" w:rsidRDefault="00BB5D0C">
            <w:pPr>
              <w:pStyle w:val="24"/>
              <w:framePr w:w="6480" w:h="1954" w:hSpace="45" w:wrap="notBeside" w:vAnchor="text" w:hAnchor="text" w:x="65" w:y="481"/>
              <w:shd w:val="clear" w:color="auto" w:fill="auto"/>
              <w:spacing w:line="170" w:lineRule="exact"/>
              <w:ind w:firstLine="0"/>
              <w:jc w:val="left"/>
            </w:pPr>
            <w:r>
              <w:rPr>
                <w:rStyle w:val="285pt"/>
                <w:b/>
                <w:bCs/>
              </w:rPr>
              <w:t>—</w:t>
            </w:r>
          </w:p>
        </w:tc>
        <w:tc>
          <w:tcPr>
            <w:tcW w:w="466" w:type="dxa"/>
            <w:tcBorders>
              <w:left w:val="single" w:sz="4" w:space="0" w:color="auto"/>
            </w:tcBorders>
            <w:shd w:val="clear" w:color="auto" w:fill="FFFFFF"/>
          </w:tcPr>
          <w:p w:rsidR="005469DF" w:rsidRDefault="00BB5D0C">
            <w:pPr>
              <w:pStyle w:val="24"/>
              <w:framePr w:w="6480" w:h="1954" w:hSpace="45" w:wrap="notBeside" w:vAnchor="text" w:hAnchor="text" w:x="65" w:y="481"/>
              <w:shd w:val="clear" w:color="auto" w:fill="auto"/>
              <w:spacing w:line="170" w:lineRule="exact"/>
              <w:ind w:firstLine="0"/>
              <w:jc w:val="left"/>
            </w:pPr>
            <w:r>
              <w:rPr>
                <w:rStyle w:val="285pt"/>
                <w:b/>
                <w:bCs/>
              </w:rPr>
              <w:t>1428</w:t>
            </w:r>
          </w:p>
        </w:tc>
        <w:tc>
          <w:tcPr>
            <w:tcW w:w="562" w:type="dxa"/>
            <w:tcBorders>
              <w:left w:val="single" w:sz="4" w:space="0" w:color="auto"/>
            </w:tcBorders>
            <w:shd w:val="clear" w:color="auto" w:fill="FFFFFF"/>
          </w:tcPr>
          <w:p w:rsidR="005469DF" w:rsidRDefault="00BB5D0C">
            <w:pPr>
              <w:pStyle w:val="24"/>
              <w:framePr w:w="6480" w:h="1954" w:hSpace="45" w:wrap="notBeside" w:vAnchor="text" w:hAnchor="text" w:x="65" w:y="481"/>
              <w:shd w:val="clear" w:color="auto" w:fill="auto"/>
              <w:spacing w:line="170" w:lineRule="exact"/>
              <w:ind w:firstLine="0"/>
              <w:jc w:val="left"/>
            </w:pPr>
            <w:r>
              <w:rPr>
                <w:rStyle w:val="285pt"/>
                <w:b/>
                <w:bCs/>
              </w:rPr>
              <w:t>1 770</w:t>
            </w:r>
          </w:p>
        </w:tc>
        <w:tc>
          <w:tcPr>
            <w:tcW w:w="566" w:type="dxa"/>
            <w:tcBorders>
              <w:left w:val="single" w:sz="4" w:space="0" w:color="auto"/>
            </w:tcBorders>
            <w:shd w:val="clear" w:color="auto" w:fill="FFFFFF"/>
          </w:tcPr>
          <w:p w:rsidR="005469DF" w:rsidRDefault="00BB5D0C">
            <w:pPr>
              <w:pStyle w:val="24"/>
              <w:framePr w:w="6480" w:h="1954" w:hSpace="45" w:wrap="notBeside" w:vAnchor="text" w:hAnchor="text" w:x="65" w:y="481"/>
              <w:shd w:val="clear" w:color="auto" w:fill="auto"/>
              <w:spacing w:line="170" w:lineRule="exact"/>
              <w:ind w:firstLine="0"/>
              <w:jc w:val="left"/>
            </w:pPr>
            <w:r>
              <w:rPr>
                <w:rStyle w:val="285pt"/>
                <w:b/>
                <w:bCs/>
              </w:rPr>
              <w:t>2 584</w:t>
            </w:r>
          </w:p>
        </w:tc>
        <w:tc>
          <w:tcPr>
            <w:tcW w:w="1080" w:type="dxa"/>
            <w:tcBorders>
              <w:left w:val="single" w:sz="4" w:space="0" w:color="auto"/>
            </w:tcBorders>
            <w:shd w:val="clear" w:color="auto" w:fill="FFFFFF"/>
          </w:tcPr>
          <w:p w:rsidR="005469DF" w:rsidRDefault="00BB5D0C">
            <w:pPr>
              <w:pStyle w:val="24"/>
              <w:framePr w:w="6480" w:h="1954" w:hSpace="45" w:wrap="notBeside" w:vAnchor="text" w:hAnchor="text" w:x="65" w:y="481"/>
              <w:shd w:val="clear" w:color="auto" w:fill="auto"/>
              <w:spacing w:line="170" w:lineRule="exact"/>
              <w:ind w:right="260" w:firstLine="0"/>
              <w:jc w:val="right"/>
            </w:pPr>
            <w:r>
              <w:rPr>
                <w:rStyle w:val="285pt"/>
                <w:b/>
                <w:bCs/>
              </w:rPr>
              <w:t>брение</w:t>
            </w:r>
          </w:p>
        </w:tc>
        <w:tc>
          <w:tcPr>
            <w:tcW w:w="432" w:type="dxa"/>
            <w:tcBorders>
              <w:left w:val="single" w:sz="4" w:space="0" w:color="auto"/>
            </w:tcBorders>
            <w:shd w:val="clear" w:color="auto" w:fill="FFFFFF"/>
          </w:tcPr>
          <w:p w:rsidR="005469DF" w:rsidRDefault="00BB5D0C">
            <w:pPr>
              <w:pStyle w:val="24"/>
              <w:framePr w:w="6480" w:h="1954" w:hSpace="45" w:wrap="notBeside" w:vAnchor="text" w:hAnchor="text" w:x="65" w:y="481"/>
              <w:shd w:val="clear" w:color="auto" w:fill="auto"/>
              <w:spacing w:line="170" w:lineRule="exact"/>
              <w:ind w:firstLine="0"/>
              <w:jc w:val="left"/>
            </w:pPr>
            <w:r>
              <w:rPr>
                <w:rStyle w:val="285pt"/>
                <w:b/>
                <w:bCs/>
              </w:rPr>
              <w:t>3 585</w:t>
            </w:r>
          </w:p>
        </w:tc>
        <w:tc>
          <w:tcPr>
            <w:tcW w:w="1085" w:type="dxa"/>
            <w:tcBorders>
              <w:left w:val="single" w:sz="4" w:space="0" w:color="auto"/>
            </w:tcBorders>
            <w:shd w:val="clear" w:color="auto" w:fill="FFFFFF"/>
          </w:tcPr>
          <w:p w:rsidR="005469DF" w:rsidRDefault="005469DF">
            <w:pPr>
              <w:framePr w:w="6480" w:h="1954" w:hSpace="45" w:wrap="notBeside" w:vAnchor="text" w:hAnchor="text" w:x="65" w:y="481"/>
              <w:rPr>
                <w:sz w:val="10"/>
                <w:szCs w:val="10"/>
              </w:rPr>
            </w:pPr>
          </w:p>
        </w:tc>
        <w:tc>
          <w:tcPr>
            <w:tcW w:w="797" w:type="dxa"/>
            <w:tcBorders>
              <w:left w:val="single" w:sz="4" w:space="0" w:color="auto"/>
            </w:tcBorders>
            <w:shd w:val="clear" w:color="auto" w:fill="FFFFFF"/>
          </w:tcPr>
          <w:p w:rsidR="005469DF" w:rsidRDefault="00BB5D0C">
            <w:pPr>
              <w:pStyle w:val="24"/>
              <w:framePr w:w="6480" w:h="1954" w:hSpace="45" w:wrap="notBeside" w:vAnchor="text" w:hAnchor="text" w:x="65" w:y="481"/>
              <w:shd w:val="clear" w:color="auto" w:fill="auto"/>
              <w:spacing w:line="170" w:lineRule="exact"/>
              <w:ind w:firstLine="0"/>
              <w:jc w:val="right"/>
            </w:pPr>
            <w:r>
              <w:rPr>
                <w:rStyle w:val="285pt"/>
                <w:b/>
                <w:bCs/>
              </w:rPr>
              <w:t>6 255</w:t>
            </w:r>
          </w:p>
        </w:tc>
      </w:tr>
    </w:tbl>
    <w:p w:rsidR="005469DF" w:rsidRDefault="00BB5D0C">
      <w:pPr>
        <w:pStyle w:val="43"/>
        <w:framePr w:w="6557" w:h="191" w:hSpace="45" w:wrap="notBeside" w:vAnchor="text" w:hAnchor="text" w:x="46" w:y="-17"/>
        <w:shd w:val="clear" w:color="auto" w:fill="auto"/>
        <w:spacing w:line="160" w:lineRule="exact"/>
      </w:pPr>
      <w:r>
        <w:rPr>
          <w:rStyle w:val="42pt0"/>
          <w:b/>
          <w:bCs/>
        </w:rPr>
        <w:t>Таблица 77</w:t>
      </w:r>
    </w:p>
    <w:p w:rsidR="005469DF" w:rsidRDefault="00BB5D0C">
      <w:pPr>
        <w:pStyle w:val="ac"/>
        <w:framePr w:w="2318" w:h="409" w:hSpace="45" w:wrap="notBeside" w:vAnchor="text" w:hAnchor="text" w:x="2163" w:y="110"/>
        <w:shd w:val="clear" w:color="auto" w:fill="auto"/>
        <w:spacing w:line="170" w:lineRule="exact"/>
      </w:pPr>
      <w:r>
        <w:t>Влияние внесения гипса</w:t>
      </w:r>
    </w:p>
    <w:p w:rsidR="005469DF" w:rsidRDefault="00BB5D0C">
      <w:pPr>
        <w:pStyle w:val="27"/>
        <w:framePr w:w="2318" w:h="409" w:hSpace="45" w:wrap="notBeside" w:vAnchor="text" w:hAnchor="text" w:x="2163" w:y="110"/>
        <w:shd w:val="clear" w:color="auto" w:fill="auto"/>
        <w:spacing w:line="170" w:lineRule="exact"/>
        <w:jc w:val="left"/>
      </w:pPr>
      <w:r>
        <w:t>(урожай в фунтах на акр)</w:t>
      </w:r>
    </w:p>
    <w:p w:rsidR="005469DF" w:rsidRDefault="005469DF">
      <w:pPr>
        <w:rPr>
          <w:sz w:val="2"/>
          <w:szCs w:val="2"/>
        </w:rPr>
      </w:pPr>
    </w:p>
    <w:p w:rsidR="005469DF" w:rsidRDefault="00BB5D0C">
      <w:pPr>
        <w:pStyle w:val="70"/>
        <w:shd w:val="clear" w:color="auto" w:fill="auto"/>
        <w:spacing w:before="58" w:after="0" w:line="170" w:lineRule="exact"/>
        <w:ind w:firstLine="400"/>
        <w:jc w:val="both"/>
      </w:pPr>
      <w:r>
        <w:t>Мы видим, что урожай по гипсу значительно выше, чем без него, причем большая доза гипса дает и больший урожай люцерны.</w:t>
      </w:r>
    </w:p>
    <w:p w:rsidR="005469DF" w:rsidRDefault="00BB5D0C">
      <w:pPr>
        <w:pStyle w:val="70"/>
        <w:shd w:val="clear" w:color="auto" w:fill="auto"/>
        <w:spacing w:before="0" w:after="0" w:line="170" w:lineRule="exact"/>
        <w:ind w:firstLine="400"/>
        <w:jc w:val="both"/>
      </w:pPr>
      <w:r>
        <w:t>Здесь уместно отмстить, что применение гипса для улучшения черных солончаков было предложено Гильгардтом еще в 80-х годах. При этом доза гипса должна была быть рассчитана по количеству соды в почве, для пере</w:t>
      </w:r>
      <w:r>
        <w:softHyphen/>
        <w:t>вода ее в сернокислый натрий. По этому расчету доза гипса в данных усло</w:t>
      </w:r>
      <w:r>
        <w:softHyphen/>
        <w:t>виях не должна была превышать 3 т на акр. Однако опыт показывает, что даже внесение 12 т но дает еще полного эффекта. Это лишний раз подтверждает справедливость современной точки зрения на процесс, требующий гипса не только на нейтрализацию наличной соды, но и на замещение поглощенного натрия.</w:t>
      </w:r>
    </w:p>
    <w:p w:rsidR="005469DF" w:rsidRDefault="00BB5D0C">
      <w:pPr>
        <w:pStyle w:val="70"/>
        <w:shd w:val="clear" w:color="auto" w:fill="auto"/>
        <w:spacing w:before="0" w:after="0" w:line="170" w:lineRule="exact"/>
        <w:ind w:firstLine="400"/>
        <w:jc w:val="both"/>
      </w:pPr>
      <w:r>
        <w:t>На рисунках 65, 66, 67 и 68 показано изменение состояния поля под влиянием только промывки и гипса.</w:t>
      </w:r>
    </w:p>
    <w:p w:rsidR="005469DF" w:rsidRDefault="00BB5D0C">
      <w:pPr>
        <w:pStyle w:val="70"/>
        <w:shd w:val="clear" w:color="auto" w:fill="auto"/>
        <w:spacing w:before="0" w:after="0" w:line="170" w:lineRule="exact"/>
        <w:ind w:firstLine="400"/>
        <w:jc w:val="both"/>
      </w:pPr>
      <w:r>
        <w:t>Сравнительная эффективность серы и гипса показана в таблице 78.</w:t>
      </w:r>
    </w:p>
    <w:p w:rsidR="005469DF" w:rsidRDefault="00BB5D0C">
      <w:pPr>
        <w:pStyle w:val="43"/>
        <w:framePr w:w="6499" w:wrap="notBeside" w:vAnchor="text" w:hAnchor="text" w:xAlign="center" w:y="1"/>
        <w:shd w:val="clear" w:color="auto" w:fill="auto"/>
        <w:spacing w:line="166" w:lineRule="exact"/>
      </w:pPr>
      <w:r>
        <w:rPr>
          <w:rStyle w:val="42pt0"/>
          <w:b/>
          <w:bCs/>
        </w:rPr>
        <w:t>Таблица 78</w:t>
      </w:r>
    </w:p>
    <w:p w:rsidR="005469DF" w:rsidRDefault="00BB5D0C">
      <w:pPr>
        <w:pStyle w:val="ac"/>
        <w:framePr w:w="6499" w:wrap="notBeside" w:vAnchor="text" w:hAnchor="text" w:xAlign="center" w:y="1"/>
        <w:shd w:val="clear" w:color="auto" w:fill="auto"/>
        <w:spacing w:line="166" w:lineRule="exact"/>
      </w:pPr>
      <w:r>
        <w:t>Влияние внесения серы и гипса</w:t>
      </w:r>
    </w:p>
    <w:p w:rsidR="005469DF" w:rsidRDefault="00BB5D0C">
      <w:pPr>
        <w:pStyle w:val="27"/>
        <w:framePr w:w="6499" w:wrap="notBeside" w:vAnchor="text" w:hAnchor="text" w:xAlign="center" w:y="1"/>
        <w:shd w:val="clear" w:color="auto" w:fill="auto"/>
        <w:spacing w:line="166" w:lineRule="exact"/>
        <w:jc w:val="left"/>
      </w:pPr>
      <w:r>
        <w:t>(урожай в фунтах на акр)</w:t>
      </w:r>
    </w:p>
    <w:tbl>
      <w:tblPr>
        <w:tblOverlap w:val="never"/>
        <w:tblW w:w="0" w:type="auto"/>
        <w:jc w:val="center"/>
        <w:tblLayout w:type="fixed"/>
        <w:tblCellMar>
          <w:left w:w="10" w:type="dxa"/>
          <w:right w:w="10" w:type="dxa"/>
        </w:tblCellMar>
        <w:tblLook w:val="04A0" w:firstRow="1" w:lastRow="0" w:firstColumn="1" w:lastColumn="0" w:noHBand="0" w:noVBand="1"/>
      </w:tblPr>
      <w:tblGrid>
        <w:gridCol w:w="288"/>
        <w:gridCol w:w="552"/>
        <w:gridCol w:w="1075"/>
        <w:gridCol w:w="427"/>
        <w:gridCol w:w="566"/>
        <w:gridCol w:w="1080"/>
        <w:gridCol w:w="816"/>
        <w:gridCol w:w="566"/>
        <w:gridCol w:w="562"/>
        <w:gridCol w:w="566"/>
      </w:tblGrid>
      <w:tr w:rsidR="005469DF">
        <w:trPr>
          <w:trHeight w:hRule="exact" w:val="533"/>
          <w:jc w:val="center"/>
        </w:trPr>
        <w:tc>
          <w:tcPr>
            <w:tcW w:w="288"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я</w:t>
            </w:r>
          </w:p>
        </w:tc>
        <w:tc>
          <w:tcPr>
            <w:tcW w:w="552"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60" w:firstLine="0"/>
              <w:jc w:val="left"/>
            </w:pPr>
            <w:r>
              <w:rPr>
                <w:rStyle w:val="285pt"/>
                <w:b/>
                <w:bCs/>
              </w:rPr>
              <w:t>•</w:t>
            </w:r>
          </w:p>
          <w:p w:rsidR="005469DF" w:rsidRDefault="00BB5D0C">
            <w:pPr>
              <w:pStyle w:val="24"/>
              <w:framePr w:w="6499" w:wrap="notBeside" w:vAnchor="text" w:hAnchor="text" w:xAlign="center" w:y="1"/>
              <w:shd w:val="clear" w:color="auto" w:fill="auto"/>
              <w:spacing w:line="72" w:lineRule="exact"/>
              <w:ind w:left="260" w:firstLine="0"/>
              <w:jc w:val="left"/>
            </w:pPr>
            <w:r>
              <w:rPr>
                <w:rStyle w:val="285pt"/>
                <w:b/>
                <w:bCs/>
              </w:rPr>
              <w:t>3</w:t>
            </w:r>
          </w:p>
          <w:p w:rsidR="005469DF" w:rsidRDefault="00BB5D0C">
            <w:pPr>
              <w:pStyle w:val="24"/>
              <w:framePr w:w="6499" w:wrap="notBeside" w:vAnchor="text" w:hAnchor="text" w:xAlign="center" w:y="1"/>
              <w:shd w:val="clear" w:color="auto" w:fill="auto"/>
              <w:spacing w:line="72" w:lineRule="exact"/>
              <w:ind w:left="260" w:firstLine="0"/>
              <w:jc w:val="left"/>
            </w:pPr>
            <w:r>
              <w:rPr>
                <w:rStyle w:val="285pt"/>
                <w:b/>
                <w:bCs/>
              </w:rPr>
              <w:t>н</w:t>
            </w:r>
          </w:p>
          <w:p w:rsidR="005469DF" w:rsidRDefault="00BB5D0C">
            <w:pPr>
              <w:pStyle w:val="24"/>
              <w:framePr w:w="6499" w:wrap="notBeside" w:vAnchor="text" w:hAnchor="text" w:xAlign="center" w:y="1"/>
              <w:shd w:val="clear" w:color="auto" w:fill="auto"/>
              <w:spacing w:line="72" w:lineRule="exact"/>
              <w:ind w:left="260" w:firstLine="0"/>
              <w:jc w:val="left"/>
            </w:pPr>
            <w:r>
              <w:rPr>
                <w:rStyle w:val="285pt"/>
                <w:b/>
                <w:bCs/>
              </w:rPr>
              <w:t>СО</w:t>
            </w:r>
          </w:p>
        </w:tc>
        <w:tc>
          <w:tcPr>
            <w:tcW w:w="1075" w:type="dxa"/>
            <w:vMerge w:val="restart"/>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left"/>
            </w:pPr>
            <w:r>
              <w:rPr>
                <w:rStyle w:val="28pt0"/>
                <w:b/>
                <w:bCs/>
              </w:rPr>
              <w:t>Сумма на акр</w:t>
            </w:r>
          </w:p>
        </w:tc>
        <w:tc>
          <w:tcPr>
            <w:tcW w:w="427"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86" w:lineRule="exact"/>
              <w:ind w:firstLine="0"/>
              <w:jc w:val="right"/>
            </w:pPr>
            <w:r>
              <w:rPr>
                <w:rStyle w:val="28pt0"/>
                <w:b/>
                <w:bCs/>
              </w:rPr>
              <w:t xml:space="preserve">о </w:t>
            </w:r>
            <w:r>
              <w:rPr>
                <w:rStyle w:val="24pt"/>
              </w:rPr>
              <w:t>1</w:t>
            </w:r>
            <w:r>
              <w:rPr>
                <w:rStyle w:val="28pt0"/>
                <w:b/>
                <w:bCs/>
              </w:rPr>
              <w:t xml:space="preserve"> в</w:t>
            </w:r>
          </w:p>
          <w:p w:rsidR="005469DF" w:rsidRDefault="00BB5D0C">
            <w:pPr>
              <w:pStyle w:val="24"/>
              <w:framePr w:w="6499" w:wrap="notBeside" w:vAnchor="text" w:hAnchor="text" w:xAlign="center" w:y="1"/>
              <w:shd w:val="clear" w:color="auto" w:fill="auto"/>
              <w:spacing w:line="91" w:lineRule="exact"/>
              <w:ind w:firstLine="0"/>
              <w:jc w:val="right"/>
            </w:pPr>
            <w:r>
              <w:rPr>
                <w:rStyle w:val="285pt"/>
                <w:b/>
                <w:bCs/>
              </w:rPr>
              <w:t>сг а) В у</w:t>
            </w:r>
          </w:p>
          <w:p w:rsidR="005469DF" w:rsidRDefault="00BB5D0C">
            <w:pPr>
              <w:pStyle w:val="24"/>
              <w:framePr w:w="6499" w:wrap="notBeside" w:vAnchor="text" w:hAnchor="text" w:xAlign="center" w:y="1"/>
              <w:shd w:val="clear" w:color="auto" w:fill="auto"/>
              <w:spacing w:line="170" w:lineRule="exact"/>
              <w:ind w:firstLine="0"/>
              <w:jc w:val="right"/>
            </w:pPr>
            <w:r>
              <w:rPr>
                <w:rStyle w:val="285pt"/>
                <w:b/>
                <w:bCs/>
              </w:rPr>
              <w:t>- СО</w:t>
            </w:r>
          </w:p>
        </w:tc>
        <w:tc>
          <w:tcPr>
            <w:tcW w:w="566"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84" w:lineRule="exact"/>
              <w:ind w:right="180" w:firstLine="0"/>
              <w:jc w:val="right"/>
            </w:pPr>
            <w:r>
              <w:rPr>
                <w:rStyle w:val="28pt0"/>
                <w:b/>
                <w:bCs/>
              </w:rPr>
              <w:t>о 1 в</w:t>
            </w:r>
          </w:p>
          <w:p w:rsidR="005469DF" w:rsidRDefault="00BB5D0C">
            <w:pPr>
              <w:pStyle w:val="24"/>
              <w:framePr w:w="6499" w:wrap="notBeside" w:vAnchor="text" w:hAnchor="text" w:xAlign="center" w:y="1"/>
              <w:shd w:val="clear" w:color="auto" w:fill="auto"/>
              <w:spacing w:line="77" w:lineRule="exact"/>
              <w:ind w:right="180" w:firstLine="0"/>
              <w:jc w:val="right"/>
            </w:pPr>
            <w:r>
              <w:rPr>
                <w:rStyle w:val="285pt"/>
                <w:b/>
                <w:bCs/>
              </w:rPr>
              <w:t>В У К У</w:t>
            </w:r>
          </w:p>
          <w:p w:rsidR="005469DF" w:rsidRDefault="00BB5D0C">
            <w:pPr>
              <w:pStyle w:val="24"/>
              <w:framePr w:w="6499" w:wrap="notBeside" w:vAnchor="text" w:hAnchor="text" w:xAlign="center" w:y="1"/>
              <w:shd w:val="clear" w:color="auto" w:fill="auto"/>
              <w:spacing w:line="170" w:lineRule="exact"/>
              <w:ind w:right="180" w:firstLine="0"/>
              <w:jc w:val="right"/>
            </w:pPr>
            <w:r>
              <w:rPr>
                <w:rStyle w:val="285pt"/>
                <w:b/>
                <w:bCs/>
              </w:rPr>
              <w:t>- СО</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30" w:lineRule="exact"/>
              <w:ind w:firstLine="0"/>
              <w:jc w:val="center"/>
            </w:pPr>
            <w:r>
              <w:rPr>
                <w:rStyle w:val="28pt0"/>
                <w:b/>
                <w:bCs/>
              </w:rPr>
              <w:t>1923 г., дон</w:t>
            </w:r>
            <w:r>
              <w:rPr>
                <w:rStyle w:val="28pt0"/>
                <w:b/>
                <w:bCs/>
              </w:rPr>
              <w:softHyphen/>
              <w:t>ник индий</w:t>
            </w:r>
            <w:r>
              <w:rPr>
                <w:rStyle w:val="28pt0"/>
                <w:b/>
                <w:bCs/>
              </w:rPr>
              <w:softHyphen/>
            </w:r>
          </w:p>
        </w:tc>
        <w:tc>
          <w:tcPr>
            <w:tcW w:w="816"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left="160" w:firstLine="0"/>
              <w:jc w:val="left"/>
            </w:pPr>
            <w:r>
              <w:rPr>
                <w:rStyle w:val="28pt0"/>
                <w:b/>
                <w:bCs/>
              </w:rPr>
              <w:t>1924 г.</w:t>
            </w:r>
          </w:p>
        </w:tc>
        <w:tc>
          <w:tcPr>
            <w:tcW w:w="566"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0" w:lineRule="exact"/>
              <w:ind w:firstLine="0"/>
              <w:jc w:val="left"/>
            </w:pPr>
            <w:r>
              <w:rPr>
                <w:rStyle w:val="28pt0"/>
                <w:b/>
                <w:bCs/>
              </w:rPr>
              <w:t xml:space="preserve">1925 </w:t>
            </w:r>
            <w:r>
              <w:rPr>
                <w:rStyle w:val="285pt"/>
                <w:b/>
                <w:bCs/>
              </w:rPr>
              <w:t>г.</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left"/>
            </w:pPr>
            <w:r>
              <w:rPr>
                <w:rStyle w:val="28pt0"/>
                <w:b/>
                <w:bCs/>
              </w:rPr>
              <w:t>1926 г.</w:t>
            </w:r>
          </w:p>
        </w:tc>
        <w:tc>
          <w:tcPr>
            <w:tcW w:w="566"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left"/>
            </w:pPr>
            <w:r>
              <w:rPr>
                <w:rStyle w:val="28pt0"/>
                <w:b/>
                <w:bCs/>
              </w:rPr>
              <w:t>1927 г.</w:t>
            </w:r>
          </w:p>
        </w:tc>
      </w:tr>
      <w:tr w:rsidR="005469DF">
        <w:trPr>
          <w:trHeight w:hRule="exact" w:val="557"/>
          <w:jc w:val="center"/>
        </w:trPr>
        <w:tc>
          <w:tcPr>
            <w:tcW w:w="288" w:type="dxa"/>
            <w:shd w:val="clear" w:color="auto" w:fill="FFFFFF"/>
            <w:vAlign w:val="center"/>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ч</w:t>
            </w:r>
          </w:p>
        </w:tc>
        <w:tc>
          <w:tcPr>
            <w:tcW w:w="552"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after="60" w:line="170" w:lineRule="exact"/>
              <w:ind w:left="260" w:firstLine="0"/>
              <w:jc w:val="left"/>
            </w:pPr>
            <w:r>
              <w:rPr>
                <w:rStyle w:val="285pt"/>
                <w:b/>
                <w:bCs/>
              </w:rPr>
              <w:t>Ж</w:t>
            </w:r>
          </w:p>
          <w:p w:rsidR="005469DF" w:rsidRDefault="00BB5D0C">
            <w:pPr>
              <w:pStyle w:val="24"/>
              <w:framePr w:w="6499" w:wrap="notBeside" w:vAnchor="text" w:hAnchor="text" w:xAlign="center" w:y="1"/>
              <w:shd w:val="clear" w:color="auto" w:fill="auto"/>
              <w:spacing w:before="60" w:line="170" w:lineRule="exact"/>
              <w:ind w:left="260" w:firstLine="0"/>
              <w:jc w:val="left"/>
            </w:pPr>
            <w:r>
              <w:rPr>
                <w:rStyle w:val="285pt"/>
                <w:b/>
                <w:bCs/>
              </w:rPr>
              <w:t>§</w:t>
            </w:r>
          </w:p>
          <w:p w:rsidR="005469DF" w:rsidRDefault="00BB5D0C">
            <w:pPr>
              <w:pStyle w:val="24"/>
              <w:framePr w:w="6499" w:wrap="notBeside" w:vAnchor="text" w:hAnchor="text" w:xAlign="center" w:y="1"/>
              <w:shd w:val="clear" w:color="auto" w:fill="auto"/>
              <w:spacing w:line="170" w:lineRule="exact"/>
              <w:ind w:left="260" w:firstLine="0"/>
              <w:jc w:val="left"/>
            </w:pPr>
            <w:r>
              <w:rPr>
                <w:rStyle w:val="285pt3"/>
              </w:rPr>
              <w:t>X</w:t>
            </w:r>
          </w:p>
        </w:tc>
        <w:tc>
          <w:tcPr>
            <w:tcW w:w="1075" w:type="dxa"/>
            <w:vMerge/>
            <w:tcBorders>
              <w:left w:val="single" w:sz="4" w:space="0" w:color="auto"/>
            </w:tcBorders>
            <w:shd w:val="clear" w:color="auto" w:fill="FFFFFF"/>
            <w:vAlign w:val="center"/>
          </w:tcPr>
          <w:p w:rsidR="005469DF" w:rsidRDefault="005469DF">
            <w:pPr>
              <w:framePr w:w="6499" w:wrap="notBeside" w:vAnchor="text" w:hAnchor="text" w:xAlign="center" w:y="1"/>
            </w:pPr>
          </w:p>
        </w:tc>
        <w:tc>
          <w:tcPr>
            <w:tcW w:w="427" w:type="dxa"/>
            <w:tcBorders>
              <w:left w:val="single" w:sz="4" w:space="0" w:color="auto"/>
            </w:tcBorders>
            <w:shd w:val="clear" w:color="auto" w:fill="FFFFFF"/>
            <w:textDirection w:val="btLr"/>
          </w:tcPr>
          <w:p w:rsidR="005469DF" w:rsidRDefault="00BB5D0C">
            <w:pPr>
              <w:pStyle w:val="24"/>
              <w:framePr w:w="6499" w:wrap="notBeside" w:vAnchor="text" w:hAnchor="text" w:xAlign="center" w:y="1"/>
              <w:shd w:val="clear" w:color="auto" w:fill="auto"/>
              <w:spacing w:line="130" w:lineRule="exact"/>
              <w:ind w:firstLine="0"/>
            </w:pPr>
            <w:r>
              <w:rPr>
                <w:rStyle w:val="28pt0"/>
                <w:b/>
                <w:bCs/>
              </w:rPr>
              <w:t>1921 г. мень н</w:t>
            </w:r>
          </w:p>
        </w:tc>
        <w:tc>
          <w:tcPr>
            <w:tcW w:w="566" w:type="dxa"/>
            <w:tcBorders>
              <w:left w:val="single" w:sz="4" w:space="0" w:color="auto"/>
            </w:tcBorders>
            <w:shd w:val="clear" w:color="auto" w:fill="FFFFFF"/>
            <w:textDirection w:val="btLr"/>
          </w:tcPr>
          <w:p w:rsidR="005469DF" w:rsidRDefault="00BB5D0C">
            <w:pPr>
              <w:pStyle w:val="24"/>
              <w:framePr w:w="6499" w:wrap="notBeside" w:vAnchor="text" w:hAnchor="text" w:xAlign="center" w:y="1"/>
              <w:shd w:val="clear" w:color="auto" w:fill="auto"/>
              <w:spacing w:line="127" w:lineRule="exact"/>
              <w:ind w:firstLine="0"/>
            </w:pPr>
            <w:r>
              <w:rPr>
                <w:rStyle w:val="28pt0"/>
                <w:b/>
                <w:bCs/>
              </w:rPr>
              <w:t>1922 г, мень в</w:t>
            </w:r>
          </w:p>
        </w:tc>
        <w:tc>
          <w:tcPr>
            <w:tcW w:w="1080"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30" w:lineRule="exact"/>
              <w:ind w:firstLine="0"/>
              <w:jc w:val="center"/>
            </w:pPr>
            <w:r>
              <w:rPr>
                <w:rStyle w:val="28pt0"/>
                <w:b/>
                <w:bCs/>
              </w:rPr>
              <w:t>ский и коро</w:t>
            </w:r>
            <w:r>
              <w:rPr>
                <w:rStyle w:val="28pt0"/>
                <w:b/>
                <w:bCs/>
              </w:rPr>
              <w:softHyphen/>
              <w:t>вий горох</w:t>
            </w:r>
          </w:p>
        </w:tc>
        <w:tc>
          <w:tcPr>
            <w:tcW w:w="816" w:type="dxa"/>
            <w:tcBorders>
              <w:top w:val="single" w:sz="4" w:space="0" w:color="auto"/>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1128" w:type="dxa"/>
            <w:gridSpan w:val="2"/>
            <w:tcBorders>
              <w:top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left="160" w:firstLine="0"/>
              <w:jc w:val="left"/>
            </w:pPr>
            <w:r>
              <w:rPr>
                <w:rStyle w:val="28pt0"/>
                <w:b/>
                <w:bCs/>
              </w:rPr>
              <w:t>люцерна</w:t>
            </w:r>
          </w:p>
        </w:tc>
        <w:tc>
          <w:tcPr>
            <w:tcW w:w="566" w:type="dxa"/>
            <w:tcBorders>
              <w:top w:val="single" w:sz="4" w:space="0" w:color="auto"/>
            </w:tcBorders>
            <w:shd w:val="clear" w:color="auto" w:fill="FFFFFF"/>
          </w:tcPr>
          <w:p w:rsidR="005469DF" w:rsidRDefault="005469DF">
            <w:pPr>
              <w:framePr w:w="6499" w:wrap="notBeside" w:vAnchor="text" w:hAnchor="text" w:xAlign="center" w:y="1"/>
              <w:rPr>
                <w:sz w:val="10"/>
                <w:szCs w:val="10"/>
              </w:rPr>
            </w:pPr>
          </w:p>
        </w:tc>
      </w:tr>
      <w:tr w:rsidR="005469DF">
        <w:trPr>
          <w:trHeight w:hRule="exact" w:val="350"/>
          <w:jc w:val="center"/>
        </w:trPr>
        <w:tc>
          <w:tcPr>
            <w:tcW w:w="288"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10</w:t>
            </w:r>
          </w:p>
        </w:tc>
        <w:tc>
          <w:tcPr>
            <w:tcW w:w="552"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Сера</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3 600 фунтов</w:t>
            </w:r>
          </w:p>
        </w:tc>
        <w:tc>
          <w:tcPr>
            <w:tcW w:w="427"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right"/>
            </w:pPr>
            <w:r>
              <w:rPr>
                <w:rStyle w:val="285pt"/>
                <w:b/>
                <w:bCs/>
              </w:rPr>
              <w:t>145</w:t>
            </w:r>
          </w:p>
        </w:tc>
        <w:tc>
          <w:tcPr>
            <w:tcW w:w="566"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300</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Запаханы на</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 xml:space="preserve">4 000 </w:t>
            </w:r>
            <w:r>
              <w:rPr>
                <w:rStyle w:val="285pt"/>
                <w:b/>
                <w:bCs/>
              </w:rPr>
              <w:footnoteReference w:id="25"/>
            </w:r>
          </w:p>
        </w:tc>
        <w:tc>
          <w:tcPr>
            <w:tcW w:w="566"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18 467</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23 658</w:t>
            </w:r>
          </w:p>
        </w:tc>
        <w:tc>
          <w:tcPr>
            <w:tcW w:w="566"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20138</w:t>
            </w:r>
          </w:p>
        </w:tc>
      </w:tr>
      <w:tr w:rsidR="005469DF">
        <w:trPr>
          <w:trHeight w:hRule="exact" w:val="557"/>
          <w:jc w:val="center"/>
        </w:trPr>
        <w:tc>
          <w:tcPr>
            <w:tcW w:w="288" w:type="dxa"/>
            <w:tcBorders>
              <w:bottom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И</w:t>
            </w:r>
          </w:p>
        </w:tc>
        <w:tc>
          <w:tcPr>
            <w:tcW w:w="552" w:type="dxa"/>
            <w:tcBorders>
              <w:left w:val="single" w:sz="4" w:space="0" w:color="auto"/>
              <w:bottom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Гипс</w:t>
            </w:r>
          </w:p>
        </w:tc>
        <w:tc>
          <w:tcPr>
            <w:tcW w:w="1075" w:type="dxa"/>
            <w:tcBorders>
              <w:left w:val="single" w:sz="4" w:space="0" w:color="auto"/>
              <w:bottom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10 т</w:t>
            </w:r>
          </w:p>
        </w:tc>
        <w:tc>
          <w:tcPr>
            <w:tcW w:w="427"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right"/>
            </w:pPr>
            <w:r>
              <w:rPr>
                <w:rStyle w:val="285pt"/>
                <w:b/>
                <w:bCs/>
              </w:rPr>
              <w:t>430</w:t>
            </w:r>
          </w:p>
        </w:tc>
        <w:tc>
          <w:tcPr>
            <w:tcW w:w="566"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1815</w:t>
            </w:r>
          </w:p>
        </w:tc>
        <w:tc>
          <w:tcPr>
            <w:tcW w:w="1080"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зеленое</w:t>
            </w:r>
          </w:p>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удобрение</w:t>
            </w:r>
          </w:p>
        </w:tc>
        <w:tc>
          <w:tcPr>
            <w:tcW w:w="816"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1 500***</w:t>
            </w:r>
          </w:p>
        </w:tc>
        <w:tc>
          <w:tcPr>
            <w:tcW w:w="566"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12 838</w:t>
            </w:r>
          </w:p>
        </w:tc>
        <w:tc>
          <w:tcPr>
            <w:tcW w:w="562"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14 368</w:t>
            </w:r>
          </w:p>
        </w:tc>
        <w:tc>
          <w:tcPr>
            <w:tcW w:w="566"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15103</w:t>
            </w:r>
          </w:p>
        </w:tc>
      </w:tr>
    </w:tbl>
    <w:p w:rsidR="005469DF" w:rsidRDefault="005469DF">
      <w:pPr>
        <w:framePr w:w="6499" w:wrap="notBeside" w:vAnchor="text" w:hAnchor="text" w:xAlign="center" w:y="1"/>
        <w:rPr>
          <w:sz w:val="2"/>
          <w:szCs w:val="2"/>
        </w:rPr>
      </w:pPr>
    </w:p>
    <w:p w:rsidR="005469DF" w:rsidRDefault="005469DF">
      <w:pPr>
        <w:rPr>
          <w:sz w:val="2"/>
          <w:szCs w:val="2"/>
        </w:rPr>
      </w:pPr>
    </w:p>
    <w:p w:rsidR="005469DF" w:rsidRDefault="00BB5D0C">
      <w:pPr>
        <w:pStyle w:val="70"/>
        <w:shd w:val="clear" w:color="auto" w:fill="auto"/>
        <w:spacing w:before="0" w:after="0" w:line="170" w:lineRule="exact"/>
        <w:ind w:firstLine="400"/>
        <w:jc w:val="both"/>
      </w:pPr>
      <w:r>
        <w:t xml:space="preserve">Мы видим, что эффективность серы в 1922 г. меньше, чем гипса, но с 1924 г. и до 1927 г. она по эффективности превышает гипс. Это является следствием </w:t>
      </w:r>
      <w:r>
        <w:lastRenderedPageBreak/>
        <w:t>биологической подготовки процесса.</w:t>
      </w:r>
    </w:p>
    <w:p w:rsidR="005469DF" w:rsidRDefault="0088158E">
      <w:pPr>
        <w:framePr w:h="2770" w:wrap="notBeside" w:vAnchor="text" w:hAnchor="text" w:xAlign="center" w:y="1"/>
        <w:jc w:val="center"/>
        <w:rPr>
          <w:sz w:val="2"/>
          <w:szCs w:val="2"/>
        </w:rPr>
      </w:pPr>
      <w:r>
        <w:rPr>
          <w:noProof/>
          <w:lang w:val="uk-UA" w:eastAsia="uk-UA" w:bidi="ar-SA"/>
        </w:rPr>
        <w:drawing>
          <wp:inline distT="0" distB="0" distL="0" distR="0">
            <wp:extent cx="4048125" cy="1762125"/>
            <wp:effectExtent l="0" t="0" r="9525" b="9525"/>
            <wp:docPr id="351" name="Рисунок 22" descr="image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74"/>
                    <pic:cNvPicPr>
                      <a:picLocks noChangeAspect="1" noChangeArrowheads="1"/>
                    </pic:cNvPicPr>
                  </pic:nvPicPr>
                  <pic:blipFill>
                    <a:blip r:embed="rId279">
                      <a:extLst>
                        <a:ext uri="{28A0092B-C50C-407E-A947-70E740481C1C}">
                          <a14:useLocalDpi xmlns:a14="http://schemas.microsoft.com/office/drawing/2010/main" val="0"/>
                        </a:ext>
                      </a:extLst>
                    </a:blip>
                    <a:srcRect/>
                    <a:stretch>
                      <a:fillRect/>
                    </a:stretch>
                  </pic:blipFill>
                  <pic:spPr bwMode="auto">
                    <a:xfrm>
                      <a:off x="0" y="0"/>
                      <a:ext cx="4048125" cy="1762125"/>
                    </a:xfrm>
                    <a:prstGeom prst="rect">
                      <a:avLst/>
                    </a:prstGeom>
                    <a:noFill/>
                    <a:ln>
                      <a:noFill/>
                    </a:ln>
                  </pic:spPr>
                </pic:pic>
              </a:graphicData>
            </a:graphic>
          </wp:inline>
        </w:drawing>
      </w:r>
    </w:p>
    <w:p w:rsidR="005469DF" w:rsidRDefault="00BB5D0C">
      <w:pPr>
        <w:pStyle w:val="ad"/>
        <w:framePr w:h="2770" w:wrap="notBeside" w:vAnchor="text" w:hAnchor="text" w:xAlign="center" w:y="1"/>
        <w:shd w:val="clear" w:color="auto" w:fill="auto"/>
        <w:spacing w:line="173" w:lineRule="exact"/>
      </w:pPr>
      <w:r>
        <w:t>Рис. 65. Общий вид поля до мелиорации: голые пятна солончаков и площади сохранившегося ячменя (Фресно, Келли).</w:t>
      </w:r>
    </w:p>
    <w:p w:rsidR="005469DF" w:rsidRDefault="005469DF">
      <w:pPr>
        <w:rPr>
          <w:sz w:val="2"/>
          <w:szCs w:val="2"/>
        </w:rPr>
      </w:pPr>
    </w:p>
    <w:p w:rsidR="005469DF" w:rsidRDefault="00BB5D0C">
      <w:pPr>
        <w:pStyle w:val="70"/>
        <w:shd w:val="clear" w:color="auto" w:fill="auto"/>
        <w:spacing w:before="116" w:after="0" w:line="170" w:lineRule="exact"/>
        <w:jc w:val="right"/>
      </w:pPr>
      <w:r>
        <w:t>Действие солей железа и алюминия приводится в таблице 79(см. стр. 215). Эффект от внесения этих солей по сравнению с промывкой водой громаден и не ниже, чем от внесения гипса и серы. Тем не менее еще раз отметим, что использование солей железа и алюминия допустимо, повидимому, лишь</w:t>
      </w:r>
    </w:p>
    <w:p w:rsidR="005469DF" w:rsidRDefault="0088158E">
      <w:pPr>
        <w:framePr w:h="3293" w:wrap="notBeside" w:vAnchor="text" w:hAnchor="text" w:xAlign="center" w:y="1"/>
        <w:jc w:val="center"/>
        <w:rPr>
          <w:sz w:val="2"/>
          <w:szCs w:val="2"/>
        </w:rPr>
      </w:pPr>
      <w:r>
        <w:rPr>
          <w:noProof/>
          <w:lang w:val="uk-UA" w:eastAsia="uk-UA" w:bidi="ar-SA"/>
        </w:rPr>
        <w:drawing>
          <wp:inline distT="0" distB="0" distL="0" distR="0">
            <wp:extent cx="4010025" cy="2095500"/>
            <wp:effectExtent l="0" t="0" r="9525" b="0"/>
            <wp:docPr id="350" name="Рисунок 23" descr="image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image75"/>
                    <pic:cNvPicPr>
                      <a:picLocks noChangeAspect="1" noChangeArrowheads="1"/>
                    </pic:cNvPicPr>
                  </pic:nvPicPr>
                  <pic:blipFill>
                    <a:blip r:embed="rId280">
                      <a:extLst>
                        <a:ext uri="{28A0092B-C50C-407E-A947-70E740481C1C}">
                          <a14:useLocalDpi xmlns:a14="http://schemas.microsoft.com/office/drawing/2010/main" val="0"/>
                        </a:ext>
                      </a:extLst>
                    </a:blip>
                    <a:srcRect/>
                    <a:stretch>
                      <a:fillRect/>
                    </a:stretch>
                  </pic:blipFill>
                  <pic:spPr bwMode="auto">
                    <a:xfrm>
                      <a:off x="0" y="0"/>
                      <a:ext cx="4010025" cy="2095500"/>
                    </a:xfrm>
                    <a:prstGeom prst="rect">
                      <a:avLst/>
                    </a:prstGeom>
                    <a:noFill/>
                    <a:ln>
                      <a:noFill/>
                    </a:ln>
                  </pic:spPr>
                </pic:pic>
              </a:graphicData>
            </a:graphic>
          </wp:inline>
        </w:drawing>
      </w:r>
    </w:p>
    <w:p w:rsidR="005469DF" w:rsidRDefault="00BB5D0C">
      <w:pPr>
        <w:pStyle w:val="ad"/>
        <w:framePr w:h="3293" w:wrap="notBeside" w:vAnchor="text" w:hAnchor="text" w:xAlign="center" w:y="1"/>
        <w:shd w:val="clear" w:color="auto" w:fill="auto"/>
        <w:spacing w:line="170" w:lineRule="exact"/>
      </w:pPr>
      <w:r>
        <w:t>Рис. 66. Люцерна на солончаке, промытом с гипсом (15 т на акр) (Фресно, Келли).</w:t>
      </w:r>
    </w:p>
    <w:p w:rsidR="005469DF" w:rsidRDefault="005469DF">
      <w:pPr>
        <w:rPr>
          <w:sz w:val="2"/>
          <w:szCs w:val="2"/>
        </w:rPr>
      </w:pPr>
    </w:p>
    <w:p w:rsidR="005469DF" w:rsidRDefault="00BB5D0C">
      <w:pPr>
        <w:pStyle w:val="70"/>
        <w:shd w:val="clear" w:color="auto" w:fill="auto"/>
        <w:spacing w:before="118" w:after="0" w:line="170" w:lineRule="exact"/>
        <w:jc w:val="both"/>
      </w:pPr>
      <w:r>
        <w:t>с большой осторожностью ввиду возможного вредного действия коллоидных гидратов их на фильтрационные свойства почв.</w:t>
      </w:r>
    </w:p>
    <w:p w:rsidR="005469DF" w:rsidRDefault="00BB5D0C">
      <w:pPr>
        <w:pStyle w:val="70"/>
        <w:shd w:val="clear" w:color="auto" w:fill="auto"/>
        <w:spacing w:before="0" w:after="0" w:line="170" w:lineRule="exact"/>
        <w:ind w:firstLine="400"/>
        <w:jc w:val="both"/>
      </w:pPr>
      <w:r>
        <w:t>В заключение сформулируем главнейшие выводы из этих экспериментов.</w:t>
      </w:r>
    </w:p>
    <w:p w:rsidR="005469DF" w:rsidRDefault="00BB5D0C">
      <w:pPr>
        <w:pStyle w:val="70"/>
        <w:numPr>
          <w:ilvl w:val="0"/>
          <w:numId w:val="50"/>
        </w:numPr>
        <w:shd w:val="clear" w:color="auto" w:fill="auto"/>
        <w:tabs>
          <w:tab w:val="left" w:pos="667"/>
        </w:tabs>
        <w:spacing w:before="0" w:after="0" w:line="170" w:lineRule="exact"/>
        <w:ind w:firstLine="400"/>
        <w:jc w:val="both"/>
      </w:pPr>
      <w:r>
        <w:t>Непродуктивность почв типа Фресно определяется двумя факторами:</w:t>
      </w:r>
    </w:p>
    <w:p w:rsidR="005469DF" w:rsidRDefault="00BB5D0C">
      <w:pPr>
        <w:pStyle w:val="70"/>
        <w:shd w:val="clear" w:color="auto" w:fill="auto"/>
        <w:tabs>
          <w:tab w:val="left" w:pos="674"/>
        </w:tabs>
        <w:spacing w:before="0" w:after="0" w:line="170" w:lineRule="exact"/>
        <w:ind w:firstLine="400"/>
        <w:jc w:val="both"/>
      </w:pPr>
      <w:r>
        <w:t>а)</w:t>
      </w:r>
      <w:r>
        <w:tab/>
        <w:t>избытком воднорастворимых солей и, в частности, соды;</w:t>
      </w:r>
    </w:p>
    <w:p w:rsidR="005469DF" w:rsidRDefault="00BB5D0C">
      <w:pPr>
        <w:pStyle w:val="70"/>
        <w:shd w:val="clear" w:color="auto" w:fill="auto"/>
        <w:tabs>
          <w:tab w:val="left" w:pos="674"/>
        </w:tabs>
        <w:spacing w:before="0" w:after="0" w:line="170" w:lineRule="exact"/>
        <w:ind w:firstLine="400"/>
        <w:jc w:val="both"/>
      </w:pPr>
      <w:r>
        <w:t>б)</w:t>
      </w:r>
      <w:r>
        <w:tab/>
        <w:t>присутствием натрия в составе поглощающего комплекса почвы.</w:t>
      </w:r>
    </w:p>
    <w:p w:rsidR="005469DF" w:rsidRDefault="00BB5D0C">
      <w:pPr>
        <w:pStyle w:val="70"/>
        <w:numPr>
          <w:ilvl w:val="0"/>
          <w:numId w:val="50"/>
        </w:numPr>
        <w:shd w:val="clear" w:color="auto" w:fill="auto"/>
        <w:tabs>
          <w:tab w:val="left" w:pos="627"/>
        </w:tabs>
        <w:spacing w:before="0" w:after="0" w:line="185" w:lineRule="exact"/>
        <w:ind w:firstLine="420"/>
        <w:jc w:val="both"/>
      </w:pPr>
      <w:r>
        <w:t>Улучшение таких почв возможно только йо линии воздействия на обё эти фактора.</w:t>
      </w:r>
    </w:p>
    <w:p w:rsidR="005469DF" w:rsidRDefault="0088158E">
      <w:pPr>
        <w:framePr w:h="3398" w:wrap="notBeside" w:vAnchor="text" w:hAnchor="text" w:xAlign="center" w:y="1"/>
        <w:jc w:val="center"/>
        <w:rPr>
          <w:sz w:val="2"/>
          <w:szCs w:val="2"/>
        </w:rPr>
      </w:pPr>
      <w:r>
        <w:rPr>
          <w:noProof/>
          <w:lang w:val="uk-UA" w:eastAsia="uk-UA" w:bidi="ar-SA"/>
        </w:rPr>
        <w:lastRenderedPageBreak/>
        <w:drawing>
          <wp:inline distT="0" distB="0" distL="0" distR="0">
            <wp:extent cx="4076700" cy="2162175"/>
            <wp:effectExtent l="0" t="0" r="0" b="9525"/>
            <wp:docPr id="349" name="Рисунок 24" descr="image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image76"/>
                    <pic:cNvPicPr>
                      <a:picLocks noChangeAspect="1" noChangeArrowheads="1"/>
                    </pic:cNvPicPr>
                  </pic:nvPicPr>
                  <pic:blipFill>
                    <a:blip r:embed="rId281">
                      <a:extLst>
                        <a:ext uri="{28A0092B-C50C-407E-A947-70E740481C1C}">
                          <a14:useLocalDpi xmlns:a14="http://schemas.microsoft.com/office/drawing/2010/main" val="0"/>
                        </a:ext>
                      </a:extLst>
                    </a:blip>
                    <a:srcRect/>
                    <a:stretch>
                      <a:fillRect/>
                    </a:stretch>
                  </pic:blipFill>
                  <pic:spPr bwMode="auto">
                    <a:xfrm>
                      <a:off x="0" y="0"/>
                      <a:ext cx="4076700" cy="2162175"/>
                    </a:xfrm>
                    <a:prstGeom prst="rect">
                      <a:avLst/>
                    </a:prstGeom>
                    <a:noFill/>
                    <a:ln>
                      <a:noFill/>
                    </a:ln>
                  </pic:spPr>
                </pic:pic>
              </a:graphicData>
            </a:graphic>
          </wp:inline>
        </w:drawing>
      </w:r>
    </w:p>
    <w:p w:rsidR="005469DF" w:rsidRDefault="00BB5D0C">
      <w:pPr>
        <w:pStyle w:val="ad"/>
        <w:framePr w:h="3398" w:wrap="notBeside" w:vAnchor="text" w:hAnchor="text" w:xAlign="center" w:y="1"/>
        <w:shd w:val="clear" w:color="auto" w:fill="auto"/>
        <w:spacing w:line="170" w:lineRule="exact"/>
        <w:jc w:val="left"/>
      </w:pPr>
      <w:r>
        <w:t>Рис. 67. Семь лет промывок без химизации. Среди люцерны видны голые</w:t>
      </w:r>
    </w:p>
    <w:p w:rsidR="005469DF" w:rsidRDefault="00BB5D0C">
      <w:pPr>
        <w:pStyle w:val="ad"/>
        <w:framePr w:h="3398" w:wrap="notBeside" w:vAnchor="text" w:hAnchor="text" w:xAlign="center" w:y="1"/>
        <w:shd w:val="clear" w:color="auto" w:fill="auto"/>
        <w:spacing w:line="170" w:lineRule="exact"/>
      </w:pPr>
      <w:r>
        <w:t>пятна (Фресно, Келли).</w:t>
      </w:r>
    </w:p>
    <w:p w:rsidR="005469DF" w:rsidRDefault="005469DF">
      <w:pPr>
        <w:rPr>
          <w:sz w:val="2"/>
          <w:szCs w:val="2"/>
        </w:rPr>
      </w:pPr>
    </w:p>
    <w:p w:rsidR="005469DF" w:rsidRDefault="00BB5D0C">
      <w:pPr>
        <w:pStyle w:val="70"/>
        <w:numPr>
          <w:ilvl w:val="0"/>
          <w:numId w:val="50"/>
        </w:numPr>
        <w:shd w:val="clear" w:color="auto" w:fill="auto"/>
        <w:tabs>
          <w:tab w:val="left" w:pos="625"/>
        </w:tabs>
        <w:spacing w:before="112" w:after="0" w:line="173" w:lineRule="exact"/>
        <w:ind w:firstLine="420"/>
        <w:jc w:val="both"/>
      </w:pPr>
      <w:r>
        <w:t>Обычным методом промывки только водой такие почвы улучшить нельзя. Одновременно необходима химизация, для которой лучшим материа</w:t>
      </w:r>
      <w:r>
        <w:softHyphen/>
        <w:t>лом будет сера и гипс.</w:t>
      </w:r>
    </w:p>
    <w:p w:rsidR="005469DF" w:rsidRDefault="0088158E">
      <w:pPr>
        <w:framePr w:h="3350" w:wrap="notBeside" w:vAnchor="text" w:hAnchor="text" w:xAlign="center" w:y="1"/>
        <w:jc w:val="center"/>
        <w:rPr>
          <w:sz w:val="2"/>
          <w:szCs w:val="2"/>
        </w:rPr>
      </w:pPr>
      <w:r>
        <w:rPr>
          <w:noProof/>
          <w:lang w:val="uk-UA" w:eastAsia="uk-UA" w:bidi="ar-SA"/>
        </w:rPr>
        <w:drawing>
          <wp:inline distT="0" distB="0" distL="0" distR="0">
            <wp:extent cx="4095750" cy="2133600"/>
            <wp:effectExtent l="0" t="0" r="0" b="0"/>
            <wp:docPr id="348" name="Рисунок 25" descr="image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image77"/>
                    <pic:cNvPicPr>
                      <a:picLocks noChangeAspect="1" noChangeArrowheads="1"/>
                    </pic:cNvPicPr>
                  </pic:nvPicPr>
                  <pic:blipFill>
                    <a:blip r:embed="rId282">
                      <a:extLst>
                        <a:ext uri="{28A0092B-C50C-407E-A947-70E740481C1C}">
                          <a14:useLocalDpi xmlns:a14="http://schemas.microsoft.com/office/drawing/2010/main" val="0"/>
                        </a:ext>
                      </a:extLst>
                    </a:blip>
                    <a:srcRect/>
                    <a:stretch>
                      <a:fillRect/>
                    </a:stretch>
                  </pic:blipFill>
                  <pic:spPr bwMode="auto">
                    <a:xfrm>
                      <a:off x="0" y="0"/>
                      <a:ext cx="4095750" cy="2133600"/>
                    </a:xfrm>
                    <a:prstGeom prst="rect">
                      <a:avLst/>
                    </a:prstGeom>
                    <a:noFill/>
                    <a:ln>
                      <a:noFill/>
                    </a:ln>
                  </pic:spPr>
                </pic:pic>
              </a:graphicData>
            </a:graphic>
          </wp:inline>
        </w:drawing>
      </w:r>
    </w:p>
    <w:p w:rsidR="005469DF" w:rsidRDefault="00BB5D0C">
      <w:pPr>
        <w:pStyle w:val="ad"/>
        <w:framePr w:h="3350" w:wrap="notBeside" w:vAnchor="text" w:hAnchor="text" w:xAlign="center" w:y="1"/>
        <w:shd w:val="clear" w:color="auto" w:fill="auto"/>
        <w:spacing w:line="173" w:lineRule="exact"/>
      </w:pPr>
      <w:r>
        <w:t>Рис. 68. Отсутствие эффекта промывки солончака без химизации на делян ке 23. Соседние делянки химизированы (Фресно, Келли).</w:t>
      </w:r>
    </w:p>
    <w:p w:rsidR="005469DF" w:rsidRDefault="005469DF">
      <w:pPr>
        <w:rPr>
          <w:sz w:val="2"/>
          <w:szCs w:val="2"/>
        </w:rPr>
      </w:pPr>
    </w:p>
    <w:p w:rsidR="005469DF" w:rsidRDefault="00BB5D0C">
      <w:pPr>
        <w:pStyle w:val="70"/>
        <w:numPr>
          <w:ilvl w:val="0"/>
          <w:numId w:val="50"/>
        </w:numPr>
        <w:shd w:val="clear" w:color="auto" w:fill="auto"/>
        <w:tabs>
          <w:tab w:val="left" w:pos="634"/>
        </w:tabs>
        <w:spacing w:before="104" w:after="0" w:line="173" w:lineRule="exact"/>
        <w:ind w:firstLine="420"/>
        <w:jc w:val="left"/>
      </w:pPr>
      <w:r>
        <w:t>Нормы химизации должны устанавливаться с учетом количества соды в почве и состава поглощенных катионов и проверяться экспериментально.</w:t>
      </w:r>
    </w:p>
    <w:p w:rsidR="005469DF" w:rsidRDefault="00BB5D0C">
      <w:pPr>
        <w:pStyle w:val="70"/>
        <w:numPr>
          <w:ilvl w:val="0"/>
          <w:numId w:val="50"/>
        </w:numPr>
        <w:shd w:val="clear" w:color="auto" w:fill="auto"/>
        <w:tabs>
          <w:tab w:val="left" w:pos="646"/>
        </w:tabs>
        <w:spacing w:before="0" w:after="0" w:line="173" w:lineRule="exact"/>
        <w:ind w:firstLine="420"/>
        <w:jc w:val="left"/>
        <w:sectPr w:rsidR="005469DF">
          <w:pgSz w:w="7188" w:h="11599"/>
          <w:pgMar w:top="403" w:right="310" w:bottom="722" w:left="307" w:header="0" w:footer="3" w:gutter="0"/>
          <w:cols w:space="720"/>
          <w:noEndnote/>
          <w:docGrid w:linePitch="360"/>
        </w:sectPr>
      </w:pPr>
      <w:r>
        <w:t>Улучшение почв типа Фресно невозможно сразу, а требует достаточно длительпых периодов времени, измеряющихся годами.</w:t>
      </w:r>
    </w:p>
    <w:p w:rsidR="005469DF" w:rsidRDefault="0088158E">
      <w:pPr>
        <w:pStyle w:val="70"/>
        <w:numPr>
          <w:ilvl w:val="0"/>
          <w:numId w:val="50"/>
        </w:numPr>
        <w:shd w:val="clear" w:color="auto" w:fill="auto"/>
        <w:tabs>
          <w:tab w:val="left" w:pos="634"/>
        </w:tabs>
        <w:spacing w:before="0" w:after="0" w:line="173" w:lineRule="exact"/>
        <w:ind w:firstLine="400"/>
        <w:jc w:val="both"/>
      </w:pPr>
      <w:r>
        <w:rPr>
          <w:noProof/>
          <w:lang w:val="uk-UA" w:eastAsia="uk-UA" w:bidi="ar-SA"/>
        </w:rPr>
        <w:lastRenderedPageBreak/>
        <mc:AlternateContent>
          <mc:Choice Requires="wps">
            <w:drawing>
              <wp:anchor distT="0" distB="0" distL="63500" distR="63500" simplePos="0" relativeHeight="251724288" behindDoc="1" locked="0" layoutInCell="1" allowOverlap="1">
                <wp:simplePos x="0" y="0"/>
                <wp:positionH relativeFrom="margin">
                  <wp:posOffset>1270</wp:posOffset>
                </wp:positionH>
                <wp:positionV relativeFrom="paragraph">
                  <wp:posOffset>-1481455</wp:posOffset>
                </wp:positionV>
                <wp:extent cx="4126865" cy="1299845"/>
                <wp:effectExtent l="1270" t="4445" r="0" b="4445"/>
                <wp:wrapTopAndBottom/>
                <wp:docPr id="591"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6865" cy="1299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c"/>
                              <w:shd w:val="clear" w:color="auto" w:fill="auto"/>
                              <w:tabs>
                                <w:tab w:val="left" w:leader="underscore" w:pos="1046"/>
                                <w:tab w:val="left" w:leader="underscore" w:pos="4339"/>
                              </w:tabs>
                              <w:spacing w:line="178" w:lineRule="exact"/>
                              <w:jc w:val="both"/>
                            </w:pPr>
                            <w:r>
                              <w:rPr>
                                <w:rStyle w:val="Exact0"/>
                                <w:b/>
                                <w:bCs/>
                              </w:rPr>
                              <w:t xml:space="preserve">Влияние внесения сернокислого железа и квасцов </w:t>
                            </w:r>
                            <w:r>
                              <w:rPr>
                                <w:rStyle w:val="Exact1"/>
                                <w:b/>
                                <w:bCs/>
                              </w:rPr>
                              <w:tab/>
                            </w:r>
                            <w:r>
                              <w:rPr>
                                <w:rStyle w:val="Exact2"/>
                                <w:b/>
                                <w:bCs/>
                              </w:rPr>
                              <w:t>(урожай в фунтах на акр)</w:t>
                            </w:r>
                            <w:r>
                              <w:rPr>
                                <w:rStyle w:val="Exact1"/>
                                <w:b/>
                                <w:bCs/>
                              </w:rPr>
                              <w:tab/>
                            </w:r>
                          </w:p>
                          <w:tbl>
                            <w:tblPr>
                              <w:tblOverlap w:val="never"/>
                              <w:tblW w:w="0" w:type="auto"/>
                              <w:jc w:val="center"/>
                              <w:tblLayout w:type="fixed"/>
                              <w:tblCellMar>
                                <w:left w:w="10" w:type="dxa"/>
                                <w:right w:w="10" w:type="dxa"/>
                              </w:tblCellMar>
                              <w:tblLook w:val="04A0" w:firstRow="1" w:lastRow="0" w:firstColumn="1" w:lastColumn="0" w:noHBand="0" w:noVBand="1"/>
                            </w:tblPr>
                            <w:tblGrid>
                              <w:gridCol w:w="264"/>
                              <w:gridCol w:w="2107"/>
                              <w:gridCol w:w="302"/>
                              <w:gridCol w:w="562"/>
                              <w:gridCol w:w="562"/>
                              <w:gridCol w:w="1070"/>
                              <w:gridCol w:w="816"/>
                              <w:gridCol w:w="816"/>
                            </w:tblGrid>
                            <w:tr w:rsidR="00BB5D0C">
                              <w:trPr>
                                <w:trHeight w:hRule="exact" w:val="826"/>
                                <w:jc w:val="center"/>
                              </w:trPr>
                              <w:tc>
                                <w:tcPr>
                                  <w:tcW w:w="264" w:type="dxa"/>
                                  <w:tcBorders>
                                    <w:top w:val="single" w:sz="4" w:space="0" w:color="auto"/>
                                  </w:tcBorders>
                                  <w:shd w:val="clear" w:color="auto" w:fill="FFFFFF"/>
                                  <w:textDirection w:val="btLr"/>
                                </w:tcPr>
                                <w:p w:rsidR="00BB5D0C" w:rsidRDefault="00BB5D0C">
                                  <w:pPr>
                                    <w:pStyle w:val="24"/>
                                    <w:shd w:val="clear" w:color="auto" w:fill="auto"/>
                                    <w:spacing w:line="160" w:lineRule="exact"/>
                                    <w:ind w:firstLine="0"/>
                                    <w:jc w:val="left"/>
                                  </w:pPr>
                                  <w:r>
                                    <w:rPr>
                                      <w:rStyle w:val="28pt0"/>
                                      <w:b/>
                                      <w:bCs/>
                                    </w:rPr>
                                    <w:t>Делянки |</w:t>
                                  </w:r>
                                </w:p>
                              </w:tc>
                              <w:tc>
                                <w:tcPr>
                                  <w:tcW w:w="2107"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firstLine="0"/>
                                    <w:jc w:val="center"/>
                                  </w:pPr>
                                  <w:r>
                                    <w:rPr>
                                      <w:rStyle w:val="28pt0"/>
                                      <w:b/>
                                      <w:bCs/>
                                    </w:rPr>
                                    <w:t>Химикаты</w:t>
                                  </w:r>
                                </w:p>
                              </w:tc>
                              <w:tc>
                                <w:tcPr>
                                  <w:tcW w:w="302" w:type="dxa"/>
                                  <w:tcBorders>
                                    <w:top w:val="single" w:sz="4" w:space="0" w:color="auto"/>
                                    <w:left w:val="single" w:sz="4" w:space="0" w:color="auto"/>
                                  </w:tcBorders>
                                  <w:shd w:val="clear" w:color="auto" w:fill="FFFFFF"/>
                                  <w:textDirection w:val="btLr"/>
                                  <w:vAlign w:val="bottom"/>
                                </w:tcPr>
                                <w:p w:rsidR="00BB5D0C" w:rsidRDefault="00BB5D0C">
                                  <w:pPr>
                                    <w:pStyle w:val="24"/>
                                    <w:shd w:val="clear" w:color="auto" w:fill="auto"/>
                                    <w:spacing w:line="130" w:lineRule="exact"/>
                                    <w:ind w:firstLine="0"/>
                                  </w:pPr>
                                  <w:r>
                                    <w:rPr>
                                      <w:rStyle w:val="28pt0"/>
                                      <w:b/>
                                      <w:bCs/>
                                    </w:rPr>
                                    <w:t>Тонн на акр</w:t>
                                  </w:r>
                                </w:p>
                              </w:tc>
                              <w:tc>
                                <w:tcPr>
                                  <w:tcW w:w="562"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32" w:lineRule="exact"/>
                                    <w:ind w:firstLine="0"/>
                                  </w:pPr>
                                  <w:r>
                                    <w:rPr>
                                      <w:rStyle w:val="28pt0"/>
                                      <w:b/>
                                      <w:bCs/>
                                    </w:rPr>
                                    <w:t>1923 г., ячмень</w:t>
                                  </w:r>
                                </w:p>
                              </w:tc>
                              <w:tc>
                                <w:tcPr>
                                  <w:tcW w:w="562"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32" w:lineRule="exact"/>
                                    <w:ind w:firstLine="0"/>
                                  </w:pPr>
                                  <w:r>
                                    <w:rPr>
                                      <w:rStyle w:val="28pt0"/>
                                      <w:b/>
                                      <w:bCs/>
                                    </w:rPr>
                                    <w:t>1924 г., ячмень</w:t>
                                  </w:r>
                                </w:p>
                              </w:tc>
                              <w:tc>
                                <w:tcPr>
                                  <w:tcW w:w="1070"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30" w:lineRule="exact"/>
                                    <w:ind w:left="260" w:firstLine="0"/>
                                    <w:jc w:val="left"/>
                                  </w:pPr>
                                  <w:r>
                                    <w:rPr>
                                      <w:rStyle w:val="28pt0"/>
                                      <w:b/>
                                      <w:bCs/>
                                    </w:rPr>
                                    <w:t>1925 г., клевер</w:t>
                                  </w:r>
                                </w:p>
                              </w:tc>
                              <w:tc>
                                <w:tcPr>
                                  <w:tcW w:w="816"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32" w:lineRule="exact"/>
                                    <w:ind w:firstLine="0"/>
                                  </w:pPr>
                                  <w:r>
                                    <w:rPr>
                                      <w:rStyle w:val="28pt0"/>
                                      <w:b/>
                                      <w:bCs/>
                                    </w:rPr>
                                    <w:t>1926 г., люцерна</w:t>
                                  </w:r>
                                </w:p>
                              </w:tc>
                              <w:tc>
                                <w:tcPr>
                                  <w:tcW w:w="816"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32" w:lineRule="exact"/>
                                    <w:ind w:firstLine="0"/>
                                  </w:pPr>
                                  <w:r>
                                    <w:rPr>
                                      <w:rStyle w:val="28pt0"/>
                                      <w:b/>
                                      <w:bCs/>
                                    </w:rPr>
                                    <w:t>1927 г., люцерна</w:t>
                                  </w:r>
                                </w:p>
                              </w:tc>
                            </w:tr>
                            <w:tr w:rsidR="00BB5D0C">
                              <w:trPr>
                                <w:trHeight w:hRule="exact" w:val="350"/>
                                <w:jc w:val="center"/>
                              </w:trPr>
                              <w:tc>
                                <w:tcPr>
                                  <w:tcW w:w="264" w:type="dxa"/>
                                  <w:tcBorders>
                                    <w:top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14</w:t>
                                  </w:r>
                                </w:p>
                              </w:tc>
                              <w:tc>
                                <w:tcPr>
                                  <w:tcW w:w="2107"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Без химикатов</w:t>
                                  </w:r>
                                </w:p>
                              </w:tc>
                              <w:tc>
                                <w:tcPr>
                                  <w:tcW w:w="302" w:type="dxa"/>
                                  <w:tcBorders>
                                    <w:top w:val="single" w:sz="4" w:space="0" w:color="auto"/>
                                    <w:left w:val="single" w:sz="4" w:space="0" w:color="auto"/>
                                  </w:tcBorders>
                                  <w:shd w:val="clear" w:color="auto" w:fill="FFFFFF"/>
                                </w:tcPr>
                                <w:p w:rsidR="00BB5D0C" w:rsidRDefault="00BB5D0C">
                                  <w:pPr>
                                    <w:rPr>
                                      <w:sz w:val="10"/>
                                      <w:szCs w:val="10"/>
                                    </w:rPr>
                                  </w:pPr>
                                </w:p>
                              </w:tc>
                              <w:tc>
                                <w:tcPr>
                                  <w:tcW w:w="562"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left="220" w:firstLine="0"/>
                                    <w:jc w:val="left"/>
                                  </w:pPr>
                                  <w:r>
                                    <w:rPr>
                                      <w:rStyle w:val="285pt"/>
                                      <w:b/>
                                      <w:bCs/>
                                    </w:rPr>
                                    <w:t>528</w:t>
                                  </w:r>
                                </w:p>
                              </w:tc>
                              <w:tc>
                                <w:tcPr>
                                  <w:tcW w:w="562"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192</w:t>
                                  </w:r>
                                </w:p>
                              </w:tc>
                              <w:tc>
                                <w:tcPr>
                                  <w:tcW w:w="1070"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Запахан на</w:t>
                                  </w:r>
                                </w:p>
                              </w:tc>
                              <w:tc>
                                <w:tcPr>
                                  <w:tcW w:w="816"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60</w:t>
                                  </w:r>
                                </w:p>
                              </w:tc>
                              <w:tc>
                                <w:tcPr>
                                  <w:tcW w:w="816"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618</w:t>
                                  </w:r>
                                </w:p>
                              </w:tc>
                            </w:tr>
                            <w:tr w:rsidR="00BB5D0C">
                              <w:trPr>
                                <w:trHeight w:hRule="exact" w:val="173"/>
                                <w:jc w:val="center"/>
                              </w:trPr>
                              <w:tc>
                                <w:tcPr>
                                  <w:tcW w:w="264" w:type="dxa"/>
                                  <w:shd w:val="clear" w:color="auto" w:fill="FFFFFF"/>
                                  <w:vAlign w:val="bottom"/>
                                </w:tcPr>
                                <w:p w:rsidR="00BB5D0C" w:rsidRDefault="00BB5D0C">
                                  <w:pPr>
                                    <w:pStyle w:val="24"/>
                                    <w:shd w:val="clear" w:color="auto" w:fill="auto"/>
                                    <w:spacing w:line="170" w:lineRule="exact"/>
                                    <w:ind w:firstLine="0"/>
                                    <w:jc w:val="left"/>
                                  </w:pPr>
                                  <w:r>
                                    <w:rPr>
                                      <w:rStyle w:val="285pt"/>
                                      <w:b/>
                                      <w:bCs/>
                                    </w:rPr>
                                    <w:t>17</w:t>
                                  </w:r>
                                </w:p>
                              </w:tc>
                              <w:tc>
                                <w:tcPr>
                                  <w:tcW w:w="2107"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 xml:space="preserve">Железо сернокислое </w:t>
                                  </w:r>
                                </w:p>
                              </w:tc>
                              <w:tc>
                                <w:tcPr>
                                  <w:tcW w:w="302" w:type="dxa"/>
                                  <w:tcBorders>
                                    <w:left w:val="single" w:sz="4" w:space="0" w:color="auto"/>
                                  </w:tcBorders>
                                  <w:shd w:val="clear" w:color="auto" w:fill="FFFFFF"/>
                                  <w:vAlign w:val="bottom"/>
                                </w:tcPr>
                                <w:p w:rsidR="00BB5D0C" w:rsidRDefault="00BB5D0C">
                                  <w:pPr>
                                    <w:pStyle w:val="24"/>
                                    <w:shd w:val="clear" w:color="auto" w:fill="auto"/>
                                    <w:spacing w:line="170" w:lineRule="exact"/>
                                    <w:ind w:left="160" w:firstLine="0"/>
                                    <w:jc w:val="left"/>
                                  </w:pPr>
                                  <w:r>
                                    <w:rPr>
                                      <w:rStyle w:val="285pt"/>
                                      <w:b/>
                                      <w:bCs/>
                                    </w:rPr>
                                    <w:t>9</w:t>
                                  </w:r>
                                </w:p>
                              </w:tc>
                              <w:tc>
                                <w:tcPr>
                                  <w:tcW w:w="562"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2 406</w:t>
                                  </w:r>
                                </w:p>
                              </w:tc>
                              <w:tc>
                                <w:tcPr>
                                  <w:tcW w:w="562"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1 101</w:t>
                                  </w:r>
                                </w:p>
                              </w:tc>
                              <w:tc>
                                <w:tcPr>
                                  <w:tcW w:w="1070"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зеленое</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И 880</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19176</w:t>
                                  </w:r>
                                </w:p>
                              </w:tc>
                            </w:tr>
                            <w:tr w:rsidR="00BB5D0C">
                              <w:trPr>
                                <w:trHeight w:hRule="exact" w:val="173"/>
                                <w:jc w:val="center"/>
                              </w:trPr>
                              <w:tc>
                                <w:tcPr>
                                  <w:tcW w:w="264" w:type="dxa"/>
                                  <w:shd w:val="clear" w:color="auto" w:fill="FFFFFF"/>
                                  <w:vAlign w:val="bottom"/>
                                </w:tcPr>
                                <w:p w:rsidR="00BB5D0C" w:rsidRDefault="00BB5D0C">
                                  <w:pPr>
                                    <w:pStyle w:val="24"/>
                                    <w:shd w:val="clear" w:color="auto" w:fill="auto"/>
                                    <w:spacing w:line="170" w:lineRule="exact"/>
                                    <w:ind w:firstLine="0"/>
                                    <w:jc w:val="left"/>
                                  </w:pPr>
                                  <w:r>
                                    <w:rPr>
                                      <w:rStyle w:val="285pt"/>
                                      <w:b/>
                                      <w:bCs/>
                                    </w:rPr>
                                    <w:t>18</w:t>
                                  </w:r>
                                </w:p>
                              </w:tc>
                              <w:tc>
                                <w:tcPr>
                                  <w:tcW w:w="2107"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
                                      <w:b/>
                                      <w:bCs/>
                                    </w:rPr>
                                    <w:t>Квасцы *</w:t>
                                  </w:r>
                                </w:p>
                              </w:tc>
                              <w:tc>
                                <w:tcPr>
                                  <w:tcW w:w="302"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И</w:t>
                                  </w:r>
                                </w:p>
                              </w:tc>
                              <w:tc>
                                <w:tcPr>
                                  <w:tcW w:w="562"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1014</w:t>
                                  </w:r>
                                </w:p>
                              </w:tc>
                              <w:tc>
                                <w:tcPr>
                                  <w:tcW w:w="562"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801</w:t>
                                  </w:r>
                                </w:p>
                              </w:tc>
                              <w:tc>
                                <w:tcPr>
                                  <w:tcW w:w="1070"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удобрение</w:t>
                                  </w:r>
                                </w:p>
                              </w:tc>
                              <w:tc>
                                <w:tcPr>
                                  <w:tcW w:w="816"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10 320</w:t>
                                  </w:r>
                                </w:p>
                              </w:tc>
                              <w:tc>
                                <w:tcPr>
                                  <w:tcW w:w="816"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18 762</w:t>
                                  </w:r>
                                </w:p>
                              </w:tc>
                            </w:tr>
                            <w:tr w:rsidR="00BB5D0C">
                              <w:trPr>
                                <w:trHeight w:hRule="exact" w:val="312"/>
                                <w:jc w:val="center"/>
                              </w:trPr>
                              <w:tc>
                                <w:tcPr>
                                  <w:tcW w:w="264" w:type="dxa"/>
                                  <w:shd w:val="clear" w:color="auto" w:fill="FFFFFF"/>
                                </w:tcPr>
                                <w:p w:rsidR="00BB5D0C" w:rsidRDefault="00BB5D0C">
                                  <w:pPr>
                                    <w:pStyle w:val="24"/>
                                    <w:shd w:val="clear" w:color="auto" w:fill="auto"/>
                                    <w:spacing w:line="170" w:lineRule="exact"/>
                                    <w:ind w:firstLine="0"/>
                                    <w:jc w:val="left"/>
                                  </w:pPr>
                                  <w:r>
                                    <w:rPr>
                                      <w:rStyle w:val="285pt"/>
                                      <w:b/>
                                      <w:bCs/>
                                    </w:rPr>
                                    <w:t>45</w:t>
                                  </w:r>
                                </w:p>
                              </w:tc>
                              <w:tc>
                                <w:tcPr>
                                  <w:tcW w:w="2107"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Желез э сернокислое</w:t>
                                  </w:r>
                                </w:p>
                              </w:tc>
                              <w:tc>
                                <w:tcPr>
                                  <w:tcW w:w="302" w:type="dxa"/>
                                  <w:tcBorders>
                                    <w:left w:val="single" w:sz="4" w:space="0" w:color="auto"/>
                                  </w:tcBorders>
                                  <w:shd w:val="clear" w:color="auto" w:fill="FFFFFF"/>
                                </w:tcPr>
                                <w:p w:rsidR="00BB5D0C" w:rsidRDefault="00BB5D0C">
                                  <w:pPr>
                                    <w:pStyle w:val="24"/>
                                    <w:shd w:val="clear" w:color="auto" w:fill="auto"/>
                                    <w:spacing w:line="170" w:lineRule="exact"/>
                                    <w:ind w:left="160" w:firstLine="0"/>
                                    <w:jc w:val="left"/>
                                  </w:pPr>
                                  <w:r>
                                    <w:rPr>
                                      <w:rStyle w:val="285pt"/>
                                      <w:b/>
                                      <w:bCs/>
                                    </w:rPr>
                                    <w:t>5</w:t>
                                  </w:r>
                                </w:p>
                              </w:tc>
                              <w:tc>
                                <w:tcPr>
                                  <w:tcW w:w="562" w:type="dxa"/>
                                  <w:tcBorders>
                                    <w:left w:val="single" w:sz="4" w:space="0" w:color="auto"/>
                                  </w:tcBorders>
                                  <w:shd w:val="clear" w:color="auto" w:fill="FFFFFF"/>
                                  <w:vAlign w:val="center"/>
                                </w:tcPr>
                                <w:p w:rsidR="00BB5D0C" w:rsidRDefault="00BB5D0C">
                                  <w:pPr>
                                    <w:pStyle w:val="24"/>
                                    <w:shd w:val="clear" w:color="auto" w:fill="auto"/>
                                    <w:spacing w:line="80" w:lineRule="exact"/>
                                    <w:ind w:left="220" w:firstLine="0"/>
                                    <w:jc w:val="left"/>
                                  </w:pPr>
                                  <w:r>
                                    <w:rPr>
                                      <w:rStyle w:val="2ArialNarrow4pt1"/>
                                    </w:rPr>
                                    <w:t>—</w:t>
                                  </w:r>
                                </w:p>
                              </w:tc>
                              <w:tc>
                                <w:tcPr>
                                  <w:tcW w:w="562"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w:t>
                                  </w:r>
                                </w:p>
                              </w:tc>
                              <w:tc>
                                <w:tcPr>
                                  <w:tcW w:w="1070"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
                                      <w:b/>
                                      <w:bCs/>
                                    </w:rPr>
                                    <w:t>—</w:t>
                                  </w:r>
                                </w:p>
                              </w:tc>
                              <w:tc>
                                <w:tcPr>
                                  <w:tcW w:w="816"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12 739</w:t>
                                  </w:r>
                                </w:p>
                              </w:tc>
                              <w:tc>
                                <w:tcPr>
                                  <w:tcW w:w="816"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20 504</w:t>
                                  </w:r>
                                </w:p>
                              </w:tc>
                            </w:tr>
                          </w:tbl>
                          <w:p w:rsidR="00BB5D0C" w:rsidRDefault="00BB5D0C">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62" o:spid="_x0000_s1256" type="#_x0000_t202" style="position:absolute;left:0;text-align:left;margin-left:.1pt;margin-top:-116.65pt;width:324.95pt;height:102.35pt;z-index:-25159219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tHhUtAIAALcFAAAOAAAAZHJzL2Uyb0RvYy54bWysVG1vmzAQ/j5p/8Hyd8pLgQIqqdoQpknd&#10;i9TuBzhggjWwme2EdNP++84mpEmrSdM2PliHfX7unrvHd32z7zu0o1IxwXPsX3gYUV6JmvFNjr88&#10;lk6CkdKE16QTnOb4iSp8s3j75nocMhqIVnQ1lQhAuMrGIcet1kPmuqpqaU/UhRgoh8NGyJ5o+JUb&#10;t5ZkBPS+cwPPi91RyHqQoqJKwW4xHeKFxW8aWulPTaOoRl2OITdtV2nXtVndxTXJNpIMLasOaZC/&#10;yKInjEPQI1RBNEFbyV5B9aySQolGX1Sid0XTsIpaDsDG916weWjJQC0XKI4ajmVS/w+2+rj7LBGr&#10;cxylPkac9NCkR7rX6E7sURAHpkLjoDJwfBjAVe/hADpt2arhXlRfFeJi2RK+obdSirGlpIYMfXPT&#10;Pbk64SgDsh4/iBoCka0WFmjfyN6UDwqCAB069XTsjkmmgs3QD+IkjjCq4MwP0jQJIxuDZPP1QSr9&#10;jooeGSPHEtpv4cnuXmmTDslmFxONi5J1nZVAx882wHHageBw1ZyZNGxHf6ReukpWSeiEQbxyQq8o&#10;nNtyGTpx6V9FxWWxXBb+TxPXD7OW1TXlJsysLj/8s+4ddD7p4qgvJTpWGziTkpKb9bKTaEdA3aX9&#10;DgU5cXPP07BFAC4vKPlB6N0FqVPGyZUTlmHkpFde4nh+epfGXpiGRXlO6Z5x+u+U0JjjNAqiSU2/&#10;5ebZ7zU3kvVMw/zoWJ/j5OhEMqPBFa9tazVh3WSflMKk/1wKaPfcaKtYI9JJrnq/3tvnEVzaYWH0&#10;vBb1E4hYCpAYKBWmHxitkN8xGmGS5Fh92xJJMerec3gIZuzMhpyN9WwQXsHVHGuMJnOpp/G0HSTb&#10;tIA8P7VbeCwlszJ+zuLwxGA6WDaHSWbGz+m/9Xqet4tfAAAA//8DAFBLAwQUAAYACAAAACEAg8pj&#10;+d4AAAAJAQAADwAAAGRycy9kb3ducmV2LnhtbEyPwU7DMBBE70j9B2srcUGt40REJY1TVRVcuNFy&#10;4ebGSxLVXkexm4R+Pe4JjrMzmnlb7mZr2IiD7xxJEOsEGFLtdEeNhM/T22oDzAdFWhlHKOEHPeyq&#10;xUOpCu0m+sDxGBoWS8gXSkIbQl9w7usWrfJr1yNF79sNVoUoh4brQU2x3BqeJknOreooLrSqx0OL&#10;9eV4tRLy+bV/en/BdLrVZqSvmxABhZSPy3m/BRZwDn9huONHdKgi09ldSXtmJKQxJ2GVZlkGLPr5&#10;cyKAne+nTQ68Kvn/D6pfAAAA//8DAFBLAQItABQABgAIAAAAIQC2gziS/gAAAOEBAAATAAAAAAAA&#10;AAAAAAAAAAAAAABbQ29udGVudF9UeXBlc10ueG1sUEsBAi0AFAAGAAgAAAAhADj9If/WAAAAlAEA&#10;AAsAAAAAAAAAAAAAAAAALwEAAF9yZWxzLy5yZWxzUEsBAi0AFAAGAAgAAAAhAHa0eFS0AgAAtwUA&#10;AA4AAAAAAAAAAAAAAAAALgIAAGRycy9lMm9Eb2MueG1sUEsBAi0AFAAGAAgAAAAhAIPKY/neAAAA&#10;CQEAAA8AAAAAAAAAAAAAAAAADgUAAGRycy9kb3ducmV2LnhtbFBLBQYAAAAABAAEAPMAAAAZBgAA&#10;AAA=&#10;" filled="f" stroked="f">
                <v:textbox style="mso-fit-shape-to-text:t" inset="0,0,0,0">
                  <w:txbxContent>
                    <w:p w:rsidR="00BB5D0C" w:rsidRDefault="00BB5D0C">
                      <w:pPr>
                        <w:pStyle w:val="ac"/>
                        <w:shd w:val="clear" w:color="auto" w:fill="auto"/>
                        <w:tabs>
                          <w:tab w:val="left" w:leader="underscore" w:pos="1046"/>
                          <w:tab w:val="left" w:leader="underscore" w:pos="4339"/>
                        </w:tabs>
                        <w:spacing w:line="178" w:lineRule="exact"/>
                        <w:jc w:val="both"/>
                      </w:pPr>
                      <w:r>
                        <w:rPr>
                          <w:rStyle w:val="Exact0"/>
                          <w:b/>
                          <w:bCs/>
                        </w:rPr>
                        <w:t xml:space="preserve">Влияние внесения сернокислого железа и квасцов </w:t>
                      </w:r>
                      <w:r>
                        <w:rPr>
                          <w:rStyle w:val="Exact1"/>
                          <w:b/>
                          <w:bCs/>
                        </w:rPr>
                        <w:tab/>
                      </w:r>
                      <w:r>
                        <w:rPr>
                          <w:rStyle w:val="Exact2"/>
                          <w:b/>
                          <w:bCs/>
                        </w:rPr>
                        <w:t>(урожай в фунтах на акр)</w:t>
                      </w:r>
                      <w:r>
                        <w:rPr>
                          <w:rStyle w:val="Exact1"/>
                          <w:b/>
                          <w:bCs/>
                        </w:rPr>
                        <w:tab/>
                      </w:r>
                    </w:p>
                    <w:tbl>
                      <w:tblPr>
                        <w:tblOverlap w:val="never"/>
                        <w:tblW w:w="0" w:type="auto"/>
                        <w:jc w:val="center"/>
                        <w:tblLayout w:type="fixed"/>
                        <w:tblCellMar>
                          <w:left w:w="10" w:type="dxa"/>
                          <w:right w:w="10" w:type="dxa"/>
                        </w:tblCellMar>
                        <w:tblLook w:val="04A0" w:firstRow="1" w:lastRow="0" w:firstColumn="1" w:lastColumn="0" w:noHBand="0" w:noVBand="1"/>
                      </w:tblPr>
                      <w:tblGrid>
                        <w:gridCol w:w="264"/>
                        <w:gridCol w:w="2107"/>
                        <w:gridCol w:w="302"/>
                        <w:gridCol w:w="562"/>
                        <w:gridCol w:w="562"/>
                        <w:gridCol w:w="1070"/>
                        <w:gridCol w:w="816"/>
                        <w:gridCol w:w="816"/>
                      </w:tblGrid>
                      <w:tr w:rsidR="00BB5D0C">
                        <w:trPr>
                          <w:trHeight w:hRule="exact" w:val="826"/>
                          <w:jc w:val="center"/>
                        </w:trPr>
                        <w:tc>
                          <w:tcPr>
                            <w:tcW w:w="264" w:type="dxa"/>
                            <w:tcBorders>
                              <w:top w:val="single" w:sz="4" w:space="0" w:color="auto"/>
                            </w:tcBorders>
                            <w:shd w:val="clear" w:color="auto" w:fill="FFFFFF"/>
                            <w:textDirection w:val="btLr"/>
                          </w:tcPr>
                          <w:p w:rsidR="00BB5D0C" w:rsidRDefault="00BB5D0C">
                            <w:pPr>
                              <w:pStyle w:val="24"/>
                              <w:shd w:val="clear" w:color="auto" w:fill="auto"/>
                              <w:spacing w:line="160" w:lineRule="exact"/>
                              <w:ind w:firstLine="0"/>
                              <w:jc w:val="left"/>
                            </w:pPr>
                            <w:r>
                              <w:rPr>
                                <w:rStyle w:val="28pt0"/>
                                <w:b/>
                                <w:bCs/>
                              </w:rPr>
                              <w:t>Делянки |</w:t>
                            </w:r>
                          </w:p>
                        </w:tc>
                        <w:tc>
                          <w:tcPr>
                            <w:tcW w:w="2107"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firstLine="0"/>
                              <w:jc w:val="center"/>
                            </w:pPr>
                            <w:r>
                              <w:rPr>
                                <w:rStyle w:val="28pt0"/>
                                <w:b/>
                                <w:bCs/>
                              </w:rPr>
                              <w:t>Химикаты</w:t>
                            </w:r>
                          </w:p>
                        </w:tc>
                        <w:tc>
                          <w:tcPr>
                            <w:tcW w:w="302" w:type="dxa"/>
                            <w:tcBorders>
                              <w:top w:val="single" w:sz="4" w:space="0" w:color="auto"/>
                              <w:left w:val="single" w:sz="4" w:space="0" w:color="auto"/>
                            </w:tcBorders>
                            <w:shd w:val="clear" w:color="auto" w:fill="FFFFFF"/>
                            <w:textDirection w:val="btLr"/>
                            <w:vAlign w:val="bottom"/>
                          </w:tcPr>
                          <w:p w:rsidR="00BB5D0C" w:rsidRDefault="00BB5D0C">
                            <w:pPr>
                              <w:pStyle w:val="24"/>
                              <w:shd w:val="clear" w:color="auto" w:fill="auto"/>
                              <w:spacing w:line="130" w:lineRule="exact"/>
                              <w:ind w:firstLine="0"/>
                            </w:pPr>
                            <w:r>
                              <w:rPr>
                                <w:rStyle w:val="28pt0"/>
                                <w:b/>
                                <w:bCs/>
                              </w:rPr>
                              <w:t>Тонн на акр</w:t>
                            </w:r>
                          </w:p>
                        </w:tc>
                        <w:tc>
                          <w:tcPr>
                            <w:tcW w:w="562"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32" w:lineRule="exact"/>
                              <w:ind w:firstLine="0"/>
                            </w:pPr>
                            <w:r>
                              <w:rPr>
                                <w:rStyle w:val="28pt0"/>
                                <w:b/>
                                <w:bCs/>
                              </w:rPr>
                              <w:t>1923 г., ячмень</w:t>
                            </w:r>
                          </w:p>
                        </w:tc>
                        <w:tc>
                          <w:tcPr>
                            <w:tcW w:w="562"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32" w:lineRule="exact"/>
                              <w:ind w:firstLine="0"/>
                            </w:pPr>
                            <w:r>
                              <w:rPr>
                                <w:rStyle w:val="28pt0"/>
                                <w:b/>
                                <w:bCs/>
                              </w:rPr>
                              <w:t>1924 г., ячмень</w:t>
                            </w:r>
                          </w:p>
                        </w:tc>
                        <w:tc>
                          <w:tcPr>
                            <w:tcW w:w="1070"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30" w:lineRule="exact"/>
                              <w:ind w:left="260" w:firstLine="0"/>
                              <w:jc w:val="left"/>
                            </w:pPr>
                            <w:r>
                              <w:rPr>
                                <w:rStyle w:val="28pt0"/>
                                <w:b/>
                                <w:bCs/>
                              </w:rPr>
                              <w:t>1925 г., клевер</w:t>
                            </w:r>
                          </w:p>
                        </w:tc>
                        <w:tc>
                          <w:tcPr>
                            <w:tcW w:w="816"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32" w:lineRule="exact"/>
                              <w:ind w:firstLine="0"/>
                            </w:pPr>
                            <w:r>
                              <w:rPr>
                                <w:rStyle w:val="28pt0"/>
                                <w:b/>
                                <w:bCs/>
                              </w:rPr>
                              <w:t>1926 г., люцерна</w:t>
                            </w:r>
                          </w:p>
                        </w:tc>
                        <w:tc>
                          <w:tcPr>
                            <w:tcW w:w="816"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32" w:lineRule="exact"/>
                              <w:ind w:firstLine="0"/>
                            </w:pPr>
                            <w:r>
                              <w:rPr>
                                <w:rStyle w:val="28pt0"/>
                                <w:b/>
                                <w:bCs/>
                              </w:rPr>
                              <w:t>1927 г., люцерна</w:t>
                            </w:r>
                          </w:p>
                        </w:tc>
                      </w:tr>
                      <w:tr w:rsidR="00BB5D0C">
                        <w:trPr>
                          <w:trHeight w:hRule="exact" w:val="350"/>
                          <w:jc w:val="center"/>
                        </w:trPr>
                        <w:tc>
                          <w:tcPr>
                            <w:tcW w:w="264" w:type="dxa"/>
                            <w:tcBorders>
                              <w:top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14</w:t>
                            </w:r>
                          </w:p>
                        </w:tc>
                        <w:tc>
                          <w:tcPr>
                            <w:tcW w:w="2107"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Без химикатов</w:t>
                            </w:r>
                          </w:p>
                        </w:tc>
                        <w:tc>
                          <w:tcPr>
                            <w:tcW w:w="302" w:type="dxa"/>
                            <w:tcBorders>
                              <w:top w:val="single" w:sz="4" w:space="0" w:color="auto"/>
                              <w:left w:val="single" w:sz="4" w:space="0" w:color="auto"/>
                            </w:tcBorders>
                            <w:shd w:val="clear" w:color="auto" w:fill="FFFFFF"/>
                          </w:tcPr>
                          <w:p w:rsidR="00BB5D0C" w:rsidRDefault="00BB5D0C">
                            <w:pPr>
                              <w:rPr>
                                <w:sz w:val="10"/>
                                <w:szCs w:val="10"/>
                              </w:rPr>
                            </w:pPr>
                          </w:p>
                        </w:tc>
                        <w:tc>
                          <w:tcPr>
                            <w:tcW w:w="562"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left="220" w:firstLine="0"/>
                              <w:jc w:val="left"/>
                            </w:pPr>
                            <w:r>
                              <w:rPr>
                                <w:rStyle w:val="285pt"/>
                                <w:b/>
                                <w:bCs/>
                              </w:rPr>
                              <w:t>528</w:t>
                            </w:r>
                          </w:p>
                        </w:tc>
                        <w:tc>
                          <w:tcPr>
                            <w:tcW w:w="562"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192</w:t>
                            </w:r>
                          </w:p>
                        </w:tc>
                        <w:tc>
                          <w:tcPr>
                            <w:tcW w:w="1070"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Запахан на</w:t>
                            </w:r>
                          </w:p>
                        </w:tc>
                        <w:tc>
                          <w:tcPr>
                            <w:tcW w:w="816"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60</w:t>
                            </w:r>
                          </w:p>
                        </w:tc>
                        <w:tc>
                          <w:tcPr>
                            <w:tcW w:w="816"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618</w:t>
                            </w:r>
                          </w:p>
                        </w:tc>
                      </w:tr>
                      <w:tr w:rsidR="00BB5D0C">
                        <w:trPr>
                          <w:trHeight w:hRule="exact" w:val="173"/>
                          <w:jc w:val="center"/>
                        </w:trPr>
                        <w:tc>
                          <w:tcPr>
                            <w:tcW w:w="264" w:type="dxa"/>
                            <w:shd w:val="clear" w:color="auto" w:fill="FFFFFF"/>
                            <w:vAlign w:val="bottom"/>
                          </w:tcPr>
                          <w:p w:rsidR="00BB5D0C" w:rsidRDefault="00BB5D0C">
                            <w:pPr>
                              <w:pStyle w:val="24"/>
                              <w:shd w:val="clear" w:color="auto" w:fill="auto"/>
                              <w:spacing w:line="170" w:lineRule="exact"/>
                              <w:ind w:firstLine="0"/>
                              <w:jc w:val="left"/>
                            </w:pPr>
                            <w:r>
                              <w:rPr>
                                <w:rStyle w:val="285pt"/>
                                <w:b/>
                                <w:bCs/>
                              </w:rPr>
                              <w:t>17</w:t>
                            </w:r>
                          </w:p>
                        </w:tc>
                        <w:tc>
                          <w:tcPr>
                            <w:tcW w:w="2107"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 xml:space="preserve">Железо сернокислое </w:t>
                            </w:r>
                          </w:p>
                        </w:tc>
                        <w:tc>
                          <w:tcPr>
                            <w:tcW w:w="302" w:type="dxa"/>
                            <w:tcBorders>
                              <w:left w:val="single" w:sz="4" w:space="0" w:color="auto"/>
                            </w:tcBorders>
                            <w:shd w:val="clear" w:color="auto" w:fill="FFFFFF"/>
                            <w:vAlign w:val="bottom"/>
                          </w:tcPr>
                          <w:p w:rsidR="00BB5D0C" w:rsidRDefault="00BB5D0C">
                            <w:pPr>
                              <w:pStyle w:val="24"/>
                              <w:shd w:val="clear" w:color="auto" w:fill="auto"/>
                              <w:spacing w:line="170" w:lineRule="exact"/>
                              <w:ind w:left="160" w:firstLine="0"/>
                              <w:jc w:val="left"/>
                            </w:pPr>
                            <w:r>
                              <w:rPr>
                                <w:rStyle w:val="285pt"/>
                                <w:b/>
                                <w:bCs/>
                              </w:rPr>
                              <w:t>9</w:t>
                            </w:r>
                          </w:p>
                        </w:tc>
                        <w:tc>
                          <w:tcPr>
                            <w:tcW w:w="562"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2 406</w:t>
                            </w:r>
                          </w:p>
                        </w:tc>
                        <w:tc>
                          <w:tcPr>
                            <w:tcW w:w="562"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1 101</w:t>
                            </w:r>
                          </w:p>
                        </w:tc>
                        <w:tc>
                          <w:tcPr>
                            <w:tcW w:w="1070"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зеленое</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И 880</w:t>
                            </w:r>
                          </w:p>
                        </w:tc>
                        <w:tc>
                          <w:tcPr>
                            <w:tcW w:w="81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19176</w:t>
                            </w:r>
                          </w:p>
                        </w:tc>
                      </w:tr>
                      <w:tr w:rsidR="00BB5D0C">
                        <w:trPr>
                          <w:trHeight w:hRule="exact" w:val="173"/>
                          <w:jc w:val="center"/>
                        </w:trPr>
                        <w:tc>
                          <w:tcPr>
                            <w:tcW w:w="264" w:type="dxa"/>
                            <w:shd w:val="clear" w:color="auto" w:fill="FFFFFF"/>
                            <w:vAlign w:val="bottom"/>
                          </w:tcPr>
                          <w:p w:rsidR="00BB5D0C" w:rsidRDefault="00BB5D0C">
                            <w:pPr>
                              <w:pStyle w:val="24"/>
                              <w:shd w:val="clear" w:color="auto" w:fill="auto"/>
                              <w:spacing w:line="170" w:lineRule="exact"/>
                              <w:ind w:firstLine="0"/>
                              <w:jc w:val="left"/>
                            </w:pPr>
                            <w:r>
                              <w:rPr>
                                <w:rStyle w:val="285pt"/>
                                <w:b/>
                                <w:bCs/>
                              </w:rPr>
                              <w:t>18</w:t>
                            </w:r>
                          </w:p>
                        </w:tc>
                        <w:tc>
                          <w:tcPr>
                            <w:tcW w:w="2107"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
                                <w:b/>
                                <w:bCs/>
                              </w:rPr>
                              <w:t>Квасцы *</w:t>
                            </w:r>
                          </w:p>
                        </w:tc>
                        <w:tc>
                          <w:tcPr>
                            <w:tcW w:w="302"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И</w:t>
                            </w:r>
                          </w:p>
                        </w:tc>
                        <w:tc>
                          <w:tcPr>
                            <w:tcW w:w="562"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1014</w:t>
                            </w:r>
                          </w:p>
                        </w:tc>
                        <w:tc>
                          <w:tcPr>
                            <w:tcW w:w="562"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801</w:t>
                            </w:r>
                          </w:p>
                        </w:tc>
                        <w:tc>
                          <w:tcPr>
                            <w:tcW w:w="1070"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удобрение</w:t>
                            </w:r>
                          </w:p>
                        </w:tc>
                        <w:tc>
                          <w:tcPr>
                            <w:tcW w:w="816"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10 320</w:t>
                            </w:r>
                          </w:p>
                        </w:tc>
                        <w:tc>
                          <w:tcPr>
                            <w:tcW w:w="816"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18 762</w:t>
                            </w:r>
                          </w:p>
                        </w:tc>
                      </w:tr>
                      <w:tr w:rsidR="00BB5D0C">
                        <w:trPr>
                          <w:trHeight w:hRule="exact" w:val="312"/>
                          <w:jc w:val="center"/>
                        </w:trPr>
                        <w:tc>
                          <w:tcPr>
                            <w:tcW w:w="264" w:type="dxa"/>
                            <w:shd w:val="clear" w:color="auto" w:fill="FFFFFF"/>
                          </w:tcPr>
                          <w:p w:rsidR="00BB5D0C" w:rsidRDefault="00BB5D0C">
                            <w:pPr>
                              <w:pStyle w:val="24"/>
                              <w:shd w:val="clear" w:color="auto" w:fill="auto"/>
                              <w:spacing w:line="170" w:lineRule="exact"/>
                              <w:ind w:firstLine="0"/>
                              <w:jc w:val="left"/>
                            </w:pPr>
                            <w:r>
                              <w:rPr>
                                <w:rStyle w:val="285pt"/>
                                <w:b/>
                                <w:bCs/>
                              </w:rPr>
                              <w:t>45</w:t>
                            </w:r>
                          </w:p>
                        </w:tc>
                        <w:tc>
                          <w:tcPr>
                            <w:tcW w:w="2107"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Желез э сернокислое</w:t>
                            </w:r>
                          </w:p>
                        </w:tc>
                        <w:tc>
                          <w:tcPr>
                            <w:tcW w:w="302" w:type="dxa"/>
                            <w:tcBorders>
                              <w:left w:val="single" w:sz="4" w:space="0" w:color="auto"/>
                            </w:tcBorders>
                            <w:shd w:val="clear" w:color="auto" w:fill="FFFFFF"/>
                          </w:tcPr>
                          <w:p w:rsidR="00BB5D0C" w:rsidRDefault="00BB5D0C">
                            <w:pPr>
                              <w:pStyle w:val="24"/>
                              <w:shd w:val="clear" w:color="auto" w:fill="auto"/>
                              <w:spacing w:line="170" w:lineRule="exact"/>
                              <w:ind w:left="160" w:firstLine="0"/>
                              <w:jc w:val="left"/>
                            </w:pPr>
                            <w:r>
                              <w:rPr>
                                <w:rStyle w:val="285pt"/>
                                <w:b/>
                                <w:bCs/>
                              </w:rPr>
                              <w:t>5</w:t>
                            </w:r>
                          </w:p>
                        </w:tc>
                        <w:tc>
                          <w:tcPr>
                            <w:tcW w:w="562" w:type="dxa"/>
                            <w:tcBorders>
                              <w:left w:val="single" w:sz="4" w:space="0" w:color="auto"/>
                            </w:tcBorders>
                            <w:shd w:val="clear" w:color="auto" w:fill="FFFFFF"/>
                            <w:vAlign w:val="center"/>
                          </w:tcPr>
                          <w:p w:rsidR="00BB5D0C" w:rsidRDefault="00BB5D0C">
                            <w:pPr>
                              <w:pStyle w:val="24"/>
                              <w:shd w:val="clear" w:color="auto" w:fill="auto"/>
                              <w:spacing w:line="80" w:lineRule="exact"/>
                              <w:ind w:left="220" w:firstLine="0"/>
                              <w:jc w:val="left"/>
                            </w:pPr>
                            <w:r>
                              <w:rPr>
                                <w:rStyle w:val="2ArialNarrow4pt1"/>
                              </w:rPr>
                              <w:t>—</w:t>
                            </w:r>
                          </w:p>
                        </w:tc>
                        <w:tc>
                          <w:tcPr>
                            <w:tcW w:w="562"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w:t>
                            </w:r>
                          </w:p>
                        </w:tc>
                        <w:tc>
                          <w:tcPr>
                            <w:tcW w:w="1070"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
                                <w:b/>
                                <w:bCs/>
                              </w:rPr>
                              <w:t>—</w:t>
                            </w:r>
                          </w:p>
                        </w:tc>
                        <w:tc>
                          <w:tcPr>
                            <w:tcW w:w="816"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12 739</w:t>
                            </w:r>
                          </w:p>
                        </w:tc>
                        <w:tc>
                          <w:tcPr>
                            <w:tcW w:w="816"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20 504</w:t>
                            </w:r>
                          </w:p>
                        </w:tc>
                      </w:tr>
                    </w:tbl>
                    <w:p w:rsidR="00BB5D0C" w:rsidRDefault="00BB5D0C">
                      <w:pPr>
                        <w:rPr>
                          <w:sz w:val="2"/>
                          <w:szCs w:val="2"/>
                        </w:rPr>
                      </w:pP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725312" behindDoc="1" locked="0" layoutInCell="1" allowOverlap="1">
                <wp:simplePos x="0" y="0"/>
                <wp:positionH relativeFrom="margin">
                  <wp:posOffset>190500</wp:posOffset>
                </wp:positionH>
                <wp:positionV relativeFrom="paragraph">
                  <wp:posOffset>5674995</wp:posOffset>
                </wp:positionV>
                <wp:extent cx="3557270" cy="744220"/>
                <wp:effectExtent l="0" t="0" r="0" b="0"/>
                <wp:wrapSquare wrapText="bothSides"/>
                <wp:docPr id="590" name="Text Box 2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57270" cy="744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tblW w:w="0" w:type="auto"/>
                              <w:tblLayout w:type="fixed"/>
                              <w:tblCellMar>
                                <w:left w:w="10" w:type="dxa"/>
                                <w:right w:w="10" w:type="dxa"/>
                              </w:tblCellMar>
                              <w:tblLook w:val="04A0" w:firstRow="1" w:lastRow="0" w:firstColumn="1" w:lastColumn="0" w:noHBand="0" w:noVBand="1"/>
                            </w:tblPr>
                            <w:tblGrid>
                              <w:gridCol w:w="288"/>
                              <w:gridCol w:w="533"/>
                              <w:gridCol w:w="691"/>
                              <w:gridCol w:w="691"/>
                              <w:gridCol w:w="701"/>
                              <w:gridCol w:w="686"/>
                              <w:gridCol w:w="686"/>
                              <w:gridCol w:w="672"/>
                              <w:gridCol w:w="653"/>
                            </w:tblGrid>
                            <w:tr w:rsidR="00BB5D0C">
                              <w:trPr>
                                <w:trHeight w:hRule="exact" w:val="187"/>
                              </w:trPr>
                              <w:tc>
                                <w:tcPr>
                                  <w:tcW w:w="288" w:type="dxa"/>
                                  <w:shd w:val="clear" w:color="auto" w:fill="FFFFFF"/>
                                  <w:vAlign w:val="bottom"/>
                                </w:tcPr>
                                <w:p w:rsidR="00BB5D0C" w:rsidRDefault="00BB5D0C">
                                  <w:pPr>
                                    <w:pStyle w:val="24"/>
                                    <w:shd w:val="clear" w:color="auto" w:fill="auto"/>
                                    <w:spacing w:line="170" w:lineRule="exact"/>
                                    <w:ind w:firstLine="0"/>
                                    <w:jc w:val="left"/>
                                  </w:pPr>
                                  <w:r>
                                    <w:rPr>
                                      <w:rStyle w:val="285pt"/>
                                      <w:b/>
                                      <w:bCs/>
                                    </w:rPr>
                                    <w:t>0-</w:t>
                                  </w:r>
                                </w:p>
                              </w:tc>
                              <w:tc>
                                <w:tcPr>
                                  <w:tcW w:w="533" w:type="dxa"/>
                                  <w:shd w:val="clear" w:color="auto" w:fill="FFFFFF"/>
                                  <w:vAlign w:val="center"/>
                                </w:tcPr>
                                <w:p w:rsidR="00BB5D0C" w:rsidRDefault="00BB5D0C">
                                  <w:pPr>
                                    <w:pStyle w:val="24"/>
                                    <w:shd w:val="clear" w:color="auto" w:fill="auto"/>
                                    <w:spacing w:line="170" w:lineRule="exact"/>
                                    <w:ind w:firstLine="0"/>
                                    <w:jc w:val="left"/>
                                  </w:pPr>
                                  <w:r>
                                    <w:rPr>
                                      <w:rStyle w:val="285pt"/>
                                      <w:b/>
                                      <w:bCs/>
                                    </w:rPr>
                                    <w:t>-12</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0</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0,25</w:t>
                                  </w:r>
                                </w:p>
                              </w:tc>
                              <w:tc>
                                <w:tcPr>
                                  <w:tcW w:w="70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0,05</w:t>
                                  </w:r>
                                </w:p>
                              </w:tc>
                              <w:tc>
                                <w:tcPr>
                                  <w:tcW w:w="68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0,04</w:t>
                                  </w:r>
                                </w:p>
                              </w:tc>
                              <w:tc>
                                <w:tcPr>
                                  <w:tcW w:w="68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0,10</w:t>
                                  </w:r>
                                </w:p>
                              </w:tc>
                              <w:tc>
                                <w:tcPr>
                                  <w:tcW w:w="672"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Следы</w:t>
                                  </w:r>
                                </w:p>
                              </w:tc>
                              <w:tc>
                                <w:tcPr>
                                  <w:tcW w:w="653"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Следы</w:t>
                                  </w:r>
                                </w:p>
                              </w:tc>
                            </w:tr>
                            <w:tr w:rsidR="00BB5D0C">
                              <w:trPr>
                                <w:trHeight w:hRule="exact" w:val="168"/>
                              </w:trPr>
                              <w:tc>
                                <w:tcPr>
                                  <w:tcW w:w="288" w:type="dxa"/>
                                  <w:shd w:val="clear" w:color="auto" w:fill="FFFFFF"/>
                                  <w:vAlign w:val="center"/>
                                </w:tcPr>
                                <w:p w:rsidR="00BB5D0C" w:rsidRDefault="00BB5D0C">
                                  <w:pPr>
                                    <w:pStyle w:val="24"/>
                                    <w:shd w:val="clear" w:color="auto" w:fill="auto"/>
                                    <w:spacing w:line="170" w:lineRule="exact"/>
                                    <w:ind w:firstLine="0"/>
                                    <w:jc w:val="left"/>
                                  </w:pPr>
                                  <w:r>
                                    <w:rPr>
                                      <w:rStyle w:val="285pt"/>
                                      <w:b/>
                                      <w:bCs/>
                                    </w:rPr>
                                    <w:t>12-</w:t>
                                  </w:r>
                                </w:p>
                              </w:tc>
                              <w:tc>
                                <w:tcPr>
                                  <w:tcW w:w="533" w:type="dxa"/>
                                  <w:shd w:val="clear" w:color="auto" w:fill="FFFFFF"/>
                                  <w:vAlign w:val="bottom"/>
                                </w:tcPr>
                                <w:p w:rsidR="00BB5D0C" w:rsidRDefault="00BB5D0C">
                                  <w:pPr>
                                    <w:pStyle w:val="24"/>
                                    <w:shd w:val="clear" w:color="auto" w:fill="auto"/>
                                    <w:spacing w:line="170" w:lineRule="exact"/>
                                    <w:ind w:firstLine="0"/>
                                    <w:jc w:val="left"/>
                                  </w:pPr>
                                  <w:r>
                                    <w:rPr>
                                      <w:rStyle w:val="285pt"/>
                                      <w:b/>
                                      <w:bCs/>
                                    </w:rPr>
                                    <w:t>-24</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0</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0,30</w:t>
                                  </w:r>
                                </w:p>
                              </w:tc>
                              <w:tc>
                                <w:tcPr>
                                  <w:tcW w:w="70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0,05</w:t>
                                  </w:r>
                                </w:p>
                              </w:tc>
                              <w:tc>
                                <w:tcPr>
                                  <w:tcW w:w="68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0,05</w:t>
                                  </w:r>
                                </w:p>
                              </w:tc>
                              <w:tc>
                                <w:tcPr>
                                  <w:tcW w:w="68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0,12</w:t>
                                  </w:r>
                                </w:p>
                              </w:tc>
                              <w:tc>
                                <w:tcPr>
                                  <w:tcW w:w="672"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w:t>
                                  </w:r>
                                </w:p>
                              </w:tc>
                              <w:tc>
                                <w:tcPr>
                                  <w:tcW w:w="653"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w:t>
                                  </w:r>
                                </w:p>
                              </w:tc>
                            </w:tr>
                            <w:tr w:rsidR="00BB5D0C">
                              <w:trPr>
                                <w:trHeight w:hRule="exact" w:val="178"/>
                              </w:trPr>
                              <w:tc>
                                <w:tcPr>
                                  <w:tcW w:w="288" w:type="dxa"/>
                                  <w:shd w:val="clear" w:color="auto" w:fill="FFFFFF"/>
                                  <w:vAlign w:val="bottom"/>
                                </w:tcPr>
                                <w:p w:rsidR="00BB5D0C" w:rsidRDefault="00BB5D0C">
                                  <w:pPr>
                                    <w:pStyle w:val="24"/>
                                    <w:shd w:val="clear" w:color="auto" w:fill="auto"/>
                                    <w:spacing w:line="170" w:lineRule="exact"/>
                                    <w:ind w:firstLine="0"/>
                                    <w:jc w:val="left"/>
                                  </w:pPr>
                                  <w:r>
                                    <w:rPr>
                                      <w:rStyle w:val="285pt"/>
                                      <w:b/>
                                      <w:bCs/>
                                    </w:rPr>
                                    <w:t>24-</w:t>
                                  </w:r>
                                </w:p>
                              </w:tc>
                              <w:tc>
                                <w:tcPr>
                                  <w:tcW w:w="533" w:type="dxa"/>
                                  <w:shd w:val="clear" w:color="auto" w:fill="FFFFFF"/>
                                  <w:vAlign w:val="bottom"/>
                                </w:tcPr>
                                <w:p w:rsidR="00BB5D0C" w:rsidRDefault="00BB5D0C">
                                  <w:pPr>
                                    <w:pStyle w:val="24"/>
                                    <w:shd w:val="clear" w:color="auto" w:fill="auto"/>
                                    <w:spacing w:line="170" w:lineRule="exact"/>
                                    <w:ind w:firstLine="0"/>
                                    <w:jc w:val="left"/>
                                  </w:pPr>
                                  <w:r>
                                    <w:rPr>
                                      <w:rStyle w:val="285pt"/>
                                      <w:b/>
                                      <w:bCs/>
                                    </w:rPr>
                                    <w:t>-36</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Следы</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0,50</w:t>
                                  </w:r>
                                </w:p>
                              </w:tc>
                              <w:tc>
                                <w:tcPr>
                                  <w:tcW w:w="70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0,07</w:t>
                                  </w:r>
                                </w:p>
                              </w:tc>
                              <w:tc>
                                <w:tcPr>
                                  <w:tcW w:w="68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0,07</w:t>
                                  </w:r>
                                </w:p>
                              </w:tc>
                              <w:tc>
                                <w:tcPr>
                                  <w:tcW w:w="68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0,07</w:t>
                                  </w:r>
                                </w:p>
                              </w:tc>
                              <w:tc>
                                <w:tcPr>
                                  <w:tcW w:w="672"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w:t>
                                  </w:r>
                                </w:p>
                              </w:tc>
                              <w:tc>
                                <w:tcPr>
                                  <w:tcW w:w="653"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w:t>
                                  </w:r>
                                </w:p>
                              </w:tc>
                            </w:tr>
                            <w:tr w:rsidR="00BB5D0C">
                              <w:trPr>
                                <w:trHeight w:hRule="exact" w:val="211"/>
                              </w:trPr>
                              <w:tc>
                                <w:tcPr>
                                  <w:tcW w:w="288" w:type="dxa"/>
                                  <w:tcBorders>
                                    <w:bottom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36-</w:t>
                                  </w:r>
                                </w:p>
                              </w:tc>
                              <w:tc>
                                <w:tcPr>
                                  <w:tcW w:w="533" w:type="dxa"/>
                                  <w:tcBorders>
                                    <w:bottom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-48</w:t>
                                  </w:r>
                                </w:p>
                              </w:tc>
                              <w:tc>
                                <w:tcPr>
                                  <w:tcW w:w="691"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0,30</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0,62</w:t>
                                  </w:r>
                                </w:p>
                              </w:tc>
                              <w:tc>
                                <w:tcPr>
                                  <w:tcW w:w="701"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0,07</w:t>
                                  </w:r>
                                </w:p>
                              </w:tc>
                              <w:tc>
                                <w:tcPr>
                                  <w:tcW w:w="68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0,10</w:t>
                                  </w:r>
                                </w:p>
                              </w:tc>
                              <w:tc>
                                <w:tcPr>
                                  <w:tcW w:w="686"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Следы</w:t>
                                  </w:r>
                                </w:p>
                              </w:tc>
                              <w:tc>
                                <w:tcPr>
                                  <w:tcW w:w="672" w:type="dxa"/>
                                  <w:tcBorders>
                                    <w:left w:val="single" w:sz="4" w:space="0" w:color="auto"/>
                                  </w:tcBorders>
                                  <w:shd w:val="clear" w:color="auto" w:fill="FFFFFF"/>
                                </w:tcPr>
                                <w:p w:rsidR="00BB5D0C" w:rsidRDefault="00BB5D0C">
                                  <w:pPr>
                                    <w:rPr>
                                      <w:sz w:val="10"/>
                                      <w:szCs w:val="10"/>
                                    </w:rPr>
                                  </w:pPr>
                                </w:p>
                              </w:tc>
                              <w:tc>
                                <w:tcPr>
                                  <w:tcW w:w="653" w:type="dxa"/>
                                  <w:tcBorders>
                                    <w:left w:val="single" w:sz="4" w:space="0" w:color="auto"/>
                                    <w:righ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
                                      <w:b/>
                                      <w:bCs/>
                                    </w:rPr>
                                    <w:t>»</w:t>
                                  </w:r>
                                </w:p>
                              </w:tc>
                            </w:tr>
                          </w:tbl>
                          <w:p w:rsidR="00BB5D0C" w:rsidRDefault="00BB5D0C"/>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61" o:spid="_x0000_s1257" type="#_x0000_t202" style="position:absolute;left:0;text-align:left;margin-left:15pt;margin-top:446.85pt;width:280.1pt;height:58.6pt;z-index:-25159116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O5atAIAALYFAAAOAAAAZHJzL2Uyb0RvYy54bWysVG1vmzAQ/j5p/8Hyd8pLIAmopEpDmCZ1&#10;L1K7H+CACdbAZrYT6Kb9951NSZNWk6ZtfEBn3/nxPXeP7/pmaBt0pFIxwVPsX3kYUV6IkvF9ir88&#10;5M4SI6UJL0kjOE3xI1X4ZvX2zXXfJTQQtWhKKhGAcJX0XYprrbvEdVVR05aoK9FRDs5KyJZoWMq9&#10;W0rSA3rbuIHnzd1eyLKToqBKwW42OvHK4lcVLfSnqlJUoybFkJu2f2n/O/N3V9ck2UvS1ax4SoP8&#10;RRYtYRwuPUFlRBN0kOwVVMsKKZSo9FUhWldUFSuo5QBsfO8Fm/uadNRygeKo7lQm9f9gi4/HzxKx&#10;MsVRDPXhpIUmPdBBo1sxoGDumwr1nUog8L6DUD2AAzpt2aruThRfFeJiUxO+p2spRV9TUkKG9qR7&#10;dnTEUQZk138QJVxEDlpYoKGSrSkfFAQBOmTyeOqOSaaAzVkULYIFuArwLcIwCGz7XJJMpzup9Dsq&#10;WmSMFEvovkUnxzulgQeETiHmMi5y1jRWAQ2/2IDAcQfuhqPGZ7KwDf0Re/F2uV2GThjMt07oZZmz&#10;zjehM8/9RZTNss0m83+ae/0wqVlZUm6umcTlh3/WvCeZj7I4yUuJhpUGzqSk5H63aSQ6EhB3bj/T&#10;LUj+LMy9TMO6gcsLSn4QerdB7OTz5cIJ8zBy4oW3dDw/vo3nXhiHWX5J6Y5x+u+UUJ/iOAqiUUy/&#10;5ebZ7zU3krRMw/hoWJvi5SmIJEaCW17a1mrCmtE+K4VJ/7kUULGp0VawRqOjWvWwG+zrCGanl7AT&#10;5SNoWAqQGKgRhh8YtZDfMephkKRYfTsQSTFq3nN4BxCiJ0NOxm4yCC/gaIo1RqO50eN0OnSS7WtA&#10;nl7aGt5KzqyMzaMaswAOZgHDwbJ5GmRm+pyvbdTzuF39AgAA//8DAFBLAwQUAAYACAAAACEAw9ap&#10;E98AAAALAQAADwAAAGRycy9kb3ducmV2LnhtbEyPMU/DMBCFdyT+g3VILIjaSUVpQpwKIVjYKCxs&#10;bnwkEfY5it0k9NdzTHQ83af3vlftFu/EhGPsA2nIVgoEUhNsT62Gj/eX2y2ImAxZ4wKhhh+MsKsv&#10;LypT2jDTG0771AoOoVgaDV1KQyllbDr0Jq7CgMS/rzB6k/gcW2lHM3O4dzJXaiO96YkbOjPgU4fN&#10;9/7oNWyW5+HmtcB8PjVuos9TliXMtL6+Wh4fQCRc0j8Mf/qsDjU7HcKRbBROw1rxlKRhW6zvQTBw&#10;V6gcxIFJlakCZF3J8w31LwAAAP//AwBQSwECLQAUAAYACAAAACEAtoM4kv4AAADhAQAAEwAAAAAA&#10;AAAAAAAAAAAAAAAAW0NvbnRlbnRfVHlwZXNdLnhtbFBLAQItABQABgAIAAAAIQA4/SH/1gAAAJQB&#10;AAALAAAAAAAAAAAAAAAAAC8BAABfcmVscy8ucmVsc1BLAQItABQABgAIAAAAIQCoJO5atAIAALYF&#10;AAAOAAAAAAAAAAAAAAAAAC4CAABkcnMvZTJvRG9jLnhtbFBLAQItABQABgAIAAAAIQDD1qkT3wAA&#10;AAsBAAAPAAAAAAAAAAAAAAAAAA4FAABkcnMvZG93bnJldi54bWxQSwUGAAAAAAQABADzAAAAGgYA&#10;AAAA&#10;" filled="f" stroked="f">
                <v:textbox style="mso-fit-shape-to-text:t" inset="0,0,0,0">
                  <w:txbxContent>
                    <w:tbl>
                      <w:tblPr>
                        <w:tblOverlap w:val="never"/>
                        <w:tblW w:w="0" w:type="auto"/>
                        <w:tblLayout w:type="fixed"/>
                        <w:tblCellMar>
                          <w:left w:w="10" w:type="dxa"/>
                          <w:right w:w="10" w:type="dxa"/>
                        </w:tblCellMar>
                        <w:tblLook w:val="04A0" w:firstRow="1" w:lastRow="0" w:firstColumn="1" w:lastColumn="0" w:noHBand="0" w:noVBand="1"/>
                      </w:tblPr>
                      <w:tblGrid>
                        <w:gridCol w:w="288"/>
                        <w:gridCol w:w="533"/>
                        <w:gridCol w:w="691"/>
                        <w:gridCol w:w="691"/>
                        <w:gridCol w:w="701"/>
                        <w:gridCol w:w="686"/>
                        <w:gridCol w:w="686"/>
                        <w:gridCol w:w="672"/>
                        <w:gridCol w:w="653"/>
                      </w:tblGrid>
                      <w:tr w:rsidR="00BB5D0C">
                        <w:trPr>
                          <w:trHeight w:hRule="exact" w:val="187"/>
                        </w:trPr>
                        <w:tc>
                          <w:tcPr>
                            <w:tcW w:w="288" w:type="dxa"/>
                            <w:shd w:val="clear" w:color="auto" w:fill="FFFFFF"/>
                            <w:vAlign w:val="bottom"/>
                          </w:tcPr>
                          <w:p w:rsidR="00BB5D0C" w:rsidRDefault="00BB5D0C">
                            <w:pPr>
                              <w:pStyle w:val="24"/>
                              <w:shd w:val="clear" w:color="auto" w:fill="auto"/>
                              <w:spacing w:line="170" w:lineRule="exact"/>
                              <w:ind w:firstLine="0"/>
                              <w:jc w:val="left"/>
                            </w:pPr>
                            <w:r>
                              <w:rPr>
                                <w:rStyle w:val="285pt"/>
                                <w:b/>
                                <w:bCs/>
                              </w:rPr>
                              <w:t>0-</w:t>
                            </w:r>
                          </w:p>
                        </w:tc>
                        <w:tc>
                          <w:tcPr>
                            <w:tcW w:w="533" w:type="dxa"/>
                            <w:shd w:val="clear" w:color="auto" w:fill="FFFFFF"/>
                            <w:vAlign w:val="center"/>
                          </w:tcPr>
                          <w:p w:rsidR="00BB5D0C" w:rsidRDefault="00BB5D0C">
                            <w:pPr>
                              <w:pStyle w:val="24"/>
                              <w:shd w:val="clear" w:color="auto" w:fill="auto"/>
                              <w:spacing w:line="170" w:lineRule="exact"/>
                              <w:ind w:firstLine="0"/>
                              <w:jc w:val="left"/>
                            </w:pPr>
                            <w:r>
                              <w:rPr>
                                <w:rStyle w:val="285pt"/>
                                <w:b/>
                                <w:bCs/>
                              </w:rPr>
                              <w:t>-12</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0</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0,25</w:t>
                            </w:r>
                          </w:p>
                        </w:tc>
                        <w:tc>
                          <w:tcPr>
                            <w:tcW w:w="70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0,05</w:t>
                            </w:r>
                          </w:p>
                        </w:tc>
                        <w:tc>
                          <w:tcPr>
                            <w:tcW w:w="68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0,04</w:t>
                            </w:r>
                          </w:p>
                        </w:tc>
                        <w:tc>
                          <w:tcPr>
                            <w:tcW w:w="68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0,10</w:t>
                            </w:r>
                          </w:p>
                        </w:tc>
                        <w:tc>
                          <w:tcPr>
                            <w:tcW w:w="672"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Следы</w:t>
                            </w:r>
                          </w:p>
                        </w:tc>
                        <w:tc>
                          <w:tcPr>
                            <w:tcW w:w="653"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Следы</w:t>
                            </w:r>
                          </w:p>
                        </w:tc>
                      </w:tr>
                      <w:tr w:rsidR="00BB5D0C">
                        <w:trPr>
                          <w:trHeight w:hRule="exact" w:val="168"/>
                        </w:trPr>
                        <w:tc>
                          <w:tcPr>
                            <w:tcW w:w="288" w:type="dxa"/>
                            <w:shd w:val="clear" w:color="auto" w:fill="FFFFFF"/>
                            <w:vAlign w:val="center"/>
                          </w:tcPr>
                          <w:p w:rsidR="00BB5D0C" w:rsidRDefault="00BB5D0C">
                            <w:pPr>
                              <w:pStyle w:val="24"/>
                              <w:shd w:val="clear" w:color="auto" w:fill="auto"/>
                              <w:spacing w:line="170" w:lineRule="exact"/>
                              <w:ind w:firstLine="0"/>
                              <w:jc w:val="left"/>
                            </w:pPr>
                            <w:r>
                              <w:rPr>
                                <w:rStyle w:val="285pt"/>
                                <w:b/>
                                <w:bCs/>
                              </w:rPr>
                              <w:t>12-</w:t>
                            </w:r>
                          </w:p>
                        </w:tc>
                        <w:tc>
                          <w:tcPr>
                            <w:tcW w:w="533" w:type="dxa"/>
                            <w:shd w:val="clear" w:color="auto" w:fill="FFFFFF"/>
                            <w:vAlign w:val="bottom"/>
                          </w:tcPr>
                          <w:p w:rsidR="00BB5D0C" w:rsidRDefault="00BB5D0C">
                            <w:pPr>
                              <w:pStyle w:val="24"/>
                              <w:shd w:val="clear" w:color="auto" w:fill="auto"/>
                              <w:spacing w:line="170" w:lineRule="exact"/>
                              <w:ind w:firstLine="0"/>
                              <w:jc w:val="left"/>
                            </w:pPr>
                            <w:r>
                              <w:rPr>
                                <w:rStyle w:val="285pt"/>
                                <w:b/>
                                <w:bCs/>
                              </w:rPr>
                              <w:t>-24</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0</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0,30</w:t>
                            </w:r>
                          </w:p>
                        </w:tc>
                        <w:tc>
                          <w:tcPr>
                            <w:tcW w:w="70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0,05</w:t>
                            </w:r>
                          </w:p>
                        </w:tc>
                        <w:tc>
                          <w:tcPr>
                            <w:tcW w:w="68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0,05</w:t>
                            </w:r>
                          </w:p>
                        </w:tc>
                        <w:tc>
                          <w:tcPr>
                            <w:tcW w:w="68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0,12</w:t>
                            </w:r>
                          </w:p>
                        </w:tc>
                        <w:tc>
                          <w:tcPr>
                            <w:tcW w:w="672"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w:t>
                            </w:r>
                          </w:p>
                        </w:tc>
                        <w:tc>
                          <w:tcPr>
                            <w:tcW w:w="653"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w:t>
                            </w:r>
                          </w:p>
                        </w:tc>
                      </w:tr>
                      <w:tr w:rsidR="00BB5D0C">
                        <w:trPr>
                          <w:trHeight w:hRule="exact" w:val="178"/>
                        </w:trPr>
                        <w:tc>
                          <w:tcPr>
                            <w:tcW w:w="288" w:type="dxa"/>
                            <w:shd w:val="clear" w:color="auto" w:fill="FFFFFF"/>
                            <w:vAlign w:val="bottom"/>
                          </w:tcPr>
                          <w:p w:rsidR="00BB5D0C" w:rsidRDefault="00BB5D0C">
                            <w:pPr>
                              <w:pStyle w:val="24"/>
                              <w:shd w:val="clear" w:color="auto" w:fill="auto"/>
                              <w:spacing w:line="170" w:lineRule="exact"/>
                              <w:ind w:firstLine="0"/>
                              <w:jc w:val="left"/>
                            </w:pPr>
                            <w:r>
                              <w:rPr>
                                <w:rStyle w:val="285pt"/>
                                <w:b/>
                                <w:bCs/>
                              </w:rPr>
                              <w:t>24-</w:t>
                            </w:r>
                          </w:p>
                        </w:tc>
                        <w:tc>
                          <w:tcPr>
                            <w:tcW w:w="533" w:type="dxa"/>
                            <w:shd w:val="clear" w:color="auto" w:fill="FFFFFF"/>
                            <w:vAlign w:val="bottom"/>
                          </w:tcPr>
                          <w:p w:rsidR="00BB5D0C" w:rsidRDefault="00BB5D0C">
                            <w:pPr>
                              <w:pStyle w:val="24"/>
                              <w:shd w:val="clear" w:color="auto" w:fill="auto"/>
                              <w:spacing w:line="170" w:lineRule="exact"/>
                              <w:ind w:firstLine="0"/>
                              <w:jc w:val="left"/>
                            </w:pPr>
                            <w:r>
                              <w:rPr>
                                <w:rStyle w:val="285pt"/>
                                <w:b/>
                                <w:bCs/>
                              </w:rPr>
                              <w:t>-36</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Следы</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0,50</w:t>
                            </w:r>
                          </w:p>
                        </w:tc>
                        <w:tc>
                          <w:tcPr>
                            <w:tcW w:w="70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0,07</w:t>
                            </w:r>
                          </w:p>
                        </w:tc>
                        <w:tc>
                          <w:tcPr>
                            <w:tcW w:w="68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0,07</w:t>
                            </w:r>
                          </w:p>
                        </w:tc>
                        <w:tc>
                          <w:tcPr>
                            <w:tcW w:w="68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0,07</w:t>
                            </w:r>
                          </w:p>
                        </w:tc>
                        <w:tc>
                          <w:tcPr>
                            <w:tcW w:w="672"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w:t>
                            </w:r>
                          </w:p>
                        </w:tc>
                        <w:tc>
                          <w:tcPr>
                            <w:tcW w:w="653"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w:t>
                            </w:r>
                          </w:p>
                        </w:tc>
                      </w:tr>
                      <w:tr w:rsidR="00BB5D0C">
                        <w:trPr>
                          <w:trHeight w:hRule="exact" w:val="211"/>
                        </w:trPr>
                        <w:tc>
                          <w:tcPr>
                            <w:tcW w:w="288" w:type="dxa"/>
                            <w:tcBorders>
                              <w:bottom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36-</w:t>
                            </w:r>
                          </w:p>
                        </w:tc>
                        <w:tc>
                          <w:tcPr>
                            <w:tcW w:w="533" w:type="dxa"/>
                            <w:tcBorders>
                              <w:bottom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-48</w:t>
                            </w:r>
                          </w:p>
                        </w:tc>
                        <w:tc>
                          <w:tcPr>
                            <w:tcW w:w="691"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0,30</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0,62</w:t>
                            </w:r>
                          </w:p>
                        </w:tc>
                        <w:tc>
                          <w:tcPr>
                            <w:tcW w:w="701"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0,07</w:t>
                            </w:r>
                          </w:p>
                        </w:tc>
                        <w:tc>
                          <w:tcPr>
                            <w:tcW w:w="68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0,10</w:t>
                            </w:r>
                          </w:p>
                        </w:tc>
                        <w:tc>
                          <w:tcPr>
                            <w:tcW w:w="686" w:type="dxa"/>
                            <w:tcBorders>
                              <w:left w:val="single" w:sz="4" w:space="0" w:color="auto"/>
                            </w:tcBorders>
                            <w:shd w:val="clear" w:color="auto" w:fill="FFFFFF"/>
                          </w:tcPr>
                          <w:p w:rsidR="00BB5D0C" w:rsidRDefault="00BB5D0C">
                            <w:pPr>
                              <w:pStyle w:val="24"/>
                              <w:shd w:val="clear" w:color="auto" w:fill="auto"/>
                              <w:spacing w:line="170" w:lineRule="exact"/>
                              <w:ind w:firstLine="0"/>
                              <w:jc w:val="left"/>
                            </w:pPr>
                            <w:r>
                              <w:rPr>
                                <w:rStyle w:val="285pt"/>
                                <w:b/>
                                <w:bCs/>
                              </w:rPr>
                              <w:t>Следы</w:t>
                            </w:r>
                          </w:p>
                        </w:tc>
                        <w:tc>
                          <w:tcPr>
                            <w:tcW w:w="672" w:type="dxa"/>
                            <w:tcBorders>
                              <w:left w:val="single" w:sz="4" w:space="0" w:color="auto"/>
                            </w:tcBorders>
                            <w:shd w:val="clear" w:color="auto" w:fill="FFFFFF"/>
                          </w:tcPr>
                          <w:p w:rsidR="00BB5D0C" w:rsidRDefault="00BB5D0C">
                            <w:pPr>
                              <w:rPr>
                                <w:sz w:val="10"/>
                                <w:szCs w:val="10"/>
                              </w:rPr>
                            </w:pPr>
                          </w:p>
                        </w:tc>
                        <w:tc>
                          <w:tcPr>
                            <w:tcW w:w="653" w:type="dxa"/>
                            <w:tcBorders>
                              <w:left w:val="single" w:sz="4" w:space="0" w:color="auto"/>
                              <w:righ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
                                <w:b/>
                                <w:bCs/>
                              </w:rPr>
                              <w:t>»</w:t>
                            </w:r>
                          </w:p>
                        </w:tc>
                      </w:tr>
                    </w:tbl>
                    <w:p w:rsidR="00BB5D0C" w:rsidRDefault="00BB5D0C"/>
                  </w:txbxContent>
                </v:textbox>
                <w10:wrap type="square" anchorx="margin"/>
              </v:shape>
            </w:pict>
          </mc:Fallback>
        </mc:AlternateContent>
      </w:r>
      <w:r>
        <w:rPr>
          <w:noProof/>
          <w:lang w:val="uk-UA" w:eastAsia="uk-UA" w:bidi="ar-SA"/>
        </w:rPr>
        <mc:AlternateContent>
          <mc:Choice Requires="wps">
            <w:drawing>
              <wp:anchor distT="0" distB="0" distL="63500" distR="63500" simplePos="0" relativeHeight="251726336" behindDoc="1" locked="0" layoutInCell="1" allowOverlap="1">
                <wp:simplePos x="0" y="0"/>
                <wp:positionH relativeFrom="margin">
                  <wp:posOffset>1455420</wp:posOffset>
                </wp:positionH>
                <wp:positionV relativeFrom="paragraph">
                  <wp:posOffset>5513705</wp:posOffset>
                </wp:positionV>
                <wp:extent cx="1231265" cy="107950"/>
                <wp:effectExtent l="0" t="0" r="0" b="0"/>
                <wp:wrapSquare wrapText="bothSides"/>
                <wp:docPr id="589" name="Text Box 2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1265"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53"/>
                              <w:shd w:val="clear" w:color="auto" w:fill="auto"/>
                              <w:spacing w:line="170" w:lineRule="exact"/>
                              <w:jc w:val="left"/>
                            </w:pPr>
                            <w:r>
                              <w:rPr>
                                <w:rStyle w:val="50ptExact"/>
                                <w:i/>
                                <w:iCs/>
                              </w:rPr>
                              <w:t>После опыта у 1931</w:t>
                            </w:r>
                            <w:r>
                              <w:rPr>
                                <w:rStyle w:val="50ptExact0"/>
                              </w:rPr>
                              <w:t xml:space="preserve"> г.</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60" o:spid="_x0000_s1258" type="#_x0000_t202" style="position:absolute;left:0;text-align:left;margin-left:114.6pt;margin-top:434.15pt;width:96.95pt;height:8.5pt;z-index:-25159014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OpOtwIAALYFAAAOAAAAZHJzL2Uyb0RvYy54bWysVNuOmzAQfa/Uf7D8znJZIICWrHZDqCpt&#10;L9JuP8ABE6yCTW0nZLvqv3dsQrKXl6otD9Zgj8+cmTmeq+tD36E9lYoJnmP/wsOI8krUjG9z/O2h&#10;dBKMlCa8Jp3gNMePVOHr5ft3V+OQ0UC0oqupRADCVTYOOW61HjLXVVVLe6IuxEA5HDZC9kTDr9y6&#10;tSQjoPedG3he7I5C1oMUFVUKdovpEC8tftPQSn9pGkU16nIM3LRdpV03ZnWXVyTbSjK0rDrSIH/B&#10;oieMQ9ATVEE0QTvJ3kD1rJJCiUZfVKJ3RdOwitocIBvfe5XNfUsGanOB4qjhVCb1/2Crz/uvErE6&#10;x1GSYsRJD016oAeNbsUBBbGt0DioDBzvB3DVBziATtts1XAnqu8KcbFqCd/SGynF2FJSA0Pf1NZ9&#10;dtX0RGXKgGzGT6KGQGSnhQU6NLI35YOCIECHTj2eumPIVCZkcOkHcYRRBWe+t0gjS84l2Xx7kEp/&#10;oKJHxsixhO5bdLK/U9qwIdnsYoJxUbKuswro+IsNcJx2IDZcNWeGhW3oU+ql62SdhE4YxGsn9IrC&#10;uSlXoROX/iIqLovVqvB/mbh+mLWsrik3YWZx+eGfNe8o80kWJ3kp0bHawBlKSm43q06iPQFxl/az&#10;NYeTs5v7koYtAuTyKiU/CL3bIHXKOFk4YRlGTrrwEsfz09s09sI0LMqXKd0xTv89JTTmOI2CaBLT&#10;mfSr3Dz7vc2NZD3TMD461uc4OTmRzEhwzWvbWk1YN9nPSmHon0sB7Z4bbQVrNDqpVR82B/s6gsvA&#10;xDcK3oj6ETQsBUgMhArDD4xWyJ8YjTBIcqx+7IikGHUfObwDM3VmQ87GZjYIr+BqjjVGk7nS03Ta&#10;DZJtW0CeX9oNvJWSWRmfWRxfGAwHm81xkJnp8/zfep3H7fI3AAAA//8DAFBLAwQUAAYACAAAACEA&#10;MuYhW98AAAALAQAADwAAAGRycy9kb3ducmV2LnhtbEyPsU7DMBCGdyTewTokFkQdOxClIU6FECxs&#10;FBY2Nz6SCPscxW4S+vSYiY539+m/7693q7NsxikMnhSITQYMqfVmoE7Bx/vLbQksRE1GW0+o4AcD&#10;7JrLi1pXxi/0hvM+diyFUKi0gj7GseI8tD06HTZ+REq3Lz85HdM4ddxMeknhznKZZQV3eqD0odcj&#10;PvXYfu+PTkGxPo83r1uUy6m1M32ehIgolLq+Wh8fgEVc4z8Mf/pJHZrkdPBHMoFZBVJuZUIVlEWZ&#10;A0vEncwFsEPalPc58Kbm5x2aXwAAAP//AwBQSwECLQAUAAYACAAAACEAtoM4kv4AAADhAQAAEwAA&#10;AAAAAAAAAAAAAAAAAAAAW0NvbnRlbnRfVHlwZXNdLnhtbFBLAQItABQABgAIAAAAIQA4/SH/1gAA&#10;AJQBAAALAAAAAAAAAAAAAAAAAC8BAABfcmVscy8ucmVsc1BLAQItABQABgAIAAAAIQDLCOpOtwIA&#10;ALYFAAAOAAAAAAAAAAAAAAAAAC4CAABkcnMvZTJvRG9jLnhtbFBLAQItABQABgAIAAAAIQAy5iFb&#10;3wAAAAsBAAAPAAAAAAAAAAAAAAAAABEFAABkcnMvZG93bnJldi54bWxQSwUGAAAAAAQABADzAAAA&#10;HQYAAAAA&#10;" filled="f" stroked="f">
                <v:textbox style="mso-fit-shape-to-text:t" inset="0,0,0,0">
                  <w:txbxContent>
                    <w:p w:rsidR="00BB5D0C" w:rsidRDefault="00BB5D0C">
                      <w:pPr>
                        <w:pStyle w:val="53"/>
                        <w:shd w:val="clear" w:color="auto" w:fill="auto"/>
                        <w:spacing w:line="170" w:lineRule="exact"/>
                        <w:jc w:val="left"/>
                      </w:pPr>
                      <w:r>
                        <w:rPr>
                          <w:rStyle w:val="50ptExact"/>
                          <w:i/>
                          <w:iCs/>
                        </w:rPr>
                        <w:t>После опыта у 1931</w:t>
                      </w:r>
                      <w:r>
                        <w:rPr>
                          <w:rStyle w:val="50ptExact0"/>
                        </w:rPr>
                        <w:t xml:space="preserve"> г.</w:t>
                      </w:r>
                    </w:p>
                  </w:txbxContent>
                </v:textbox>
                <w10:wrap type="square" anchorx="margin"/>
              </v:shape>
            </w:pict>
          </mc:Fallback>
        </mc:AlternateContent>
      </w:r>
      <w:r>
        <w:rPr>
          <w:noProof/>
          <w:lang w:val="uk-UA" w:eastAsia="uk-UA" w:bidi="ar-SA"/>
        </w:rPr>
        <mc:AlternateContent>
          <mc:Choice Requires="wps">
            <w:drawing>
              <wp:anchor distT="0" distB="0" distL="63500" distR="63500" simplePos="0" relativeHeight="251727360" behindDoc="1" locked="0" layoutInCell="1" allowOverlap="1">
                <wp:simplePos x="0" y="0"/>
                <wp:positionH relativeFrom="margin">
                  <wp:posOffset>3802380</wp:posOffset>
                </wp:positionH>
                <wp:positionV relativeFrom="paragraph">
                  <wp:posOffset>5641975</wp:posOffset>
                </wp:positionV>
                <wp:extent cx="298450" cy="431800"/>
                <wp:effectExtent l="1905" t="3175" r="4445" b="0"/>
                <wp:wrapSquare wrapText="bothSides"/>
                <wp:docPr id="588" name="Text Box 2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450" cy="431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7"/>
                              <w:shd w:val="clear" w:color="auto" w:fill="auto"/>
                              <w:spacing w:line="170" w:lineRule="exact"/>
                              <w:jc w:val="left"/>
                            </w:pPr>
                            <w:r>
                              <w:rPr>
                                <w:rStyle w:val="2Exact1"/>
                                <w:b/>
                                <w:bCs/>
                              </w:rPr>
                              <w:t>0,24</w:t>
                            </w:r>
                          </w:p>
                          <w:p w:rsidR="00BB5D0C" w:rsidRDefault="00BB5D0C">
                            <w:pPr>
                              <w:pStyle w:val="27"/>
                              <w:shd w:val="clear" w:color="auto" w:fill="auto"/>
                              <w:spacing w:line="170" w:lineRule="exact"/>
                              <w:jc w:val="left"/>
                            </w:pPr>
                            <w:r>
                              <w:rPr>
                                <w:rStyle w:val="2Exact1"/>
                                <w:b/>
                                <w:bCs/>
                              </w:rPr>
                              <w:t>0,28</w:t>
                            </w:r>
                          </w:p>
                          <w:p w:rsidR="00BB5D0C" w:rsidRDefault="00BB5D0C">
                            <w:pPr>
                              <w:pStyle w:val="27"/>
                              <w:shd w:val="clear" w:color="auto" w:fill="auto"/>
                              <w:spacing w:line="170" w:lineRule="exact"/>
                              <w:jc w:val="left"/>
                            </w:pPr>
                            <w:r>
                              <w:rPr>
                                <w:rStyle w:val="2Exact1"/>
                                <w:b/>
                                <w:bCs/>
                              </w:rPr>
                              <w:t>0,57</w:t>
                            </w:r>
                          </w:p>
                          <w:p w:rsidR="00BB5D0C" w:rsidRDefault="00BB5D0C">
                            <w:pPr>
                              <w:pStyle w:val="27"/>
                              <w:shd w:val="clear" w:color="auto" w:fill="auto"/>
                              <w:spacing w:line="170" w:lineRule="exact"/>
                              <w:jc w:val="left"/>
                            </w:pPr>
                            <w:r>
                              <w:rPr>
                                <w:rStyle w:val="2Exact1"/>
                                <w:b/>
                                <w:bCs/>
                              </w:rPr>
                              <w:t>0,79</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59" o:spid="_x0000_s1259" type="#_x0000_t202" style="position:absolute;left:0;text-align:left;margin-left:299.4pt;margin-top:444.25pt;width:23.5pt;height:34pt;z-index:-25158912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OHTtgIAALUFAAAOAAAAZHJzL2Uyb0RvYy54bWysVNuOmzAQfa/Uf7D8znIJZAEtWe2GUFXa&#10;XqTdfoADJlgFm9pOYLvqv3dsQrKXl6otD9bgGR+fmTmeq+uxa9GBSsUEz7B/4WFEeSkqxncZ/vZQ&#10;ODFGShNekVZwmuFHqvD16v27q6FPaSAa0VZUIgDhKh36DDda96nrqrKhHVEXoqccnLWQHdHwK3du&#10;JckA6F3rBp63dAchq16KkioFu/nkxCuLX9e01F/qWlGN2gwDN21XadetWd3VFUl3kvQNK480yF+w&#10;6AjjcOkJKieaoL1kb6A6VkqhRK0vStG5oq5ZSW0OkI3vvcrmviE9tblAcVR/KpP6f7Dl58NXiViV&#10;4SiGVnHSQZMe6KjRrRhRECWmQkOvUgi87yFUj+CATttsVX8nyu8KcbFuCN/RGynF0FBSAUPfnHSf&#10;HZ1wlAHZDp9EBReRvRYWaKxlZ8oHBUGADp16PHXHkClhM0jiMAJPCa5w4cee7Z5L0vlwL5X+QEWH&#10;jJFhCc234ORwp7QhQ9I5xNzFRcHa1gqg5S82IHDagavhqPEZErafT4mXbOJNHDphsNw4oZfnzk2x&#10;Dp1l4V9G+SJfr3P/l7nXD9OGVRXl5ppZW374Z707qnxSxUldSrSsMnCGkpK77bqV6EBA24X9bMnB&#10;cw5zX9KwRYBcXqXkB6F3GyROsYwvnbAIIye59GLH85PbZOmFSZgXL1O6Y5z+e0poyHASBdGkpTPp&#10;V7l59nubG0k7pmF6tKzLMMgBPhNEUqPADa+srQlrJ/tZKQz9cymg3XOjrV6NRCex6nE72scRLBYG&#10;2qh5K6pHkLAUIDFQI8w+MBohf2I0wBzJsPqxJ5Ji1H7k8AzM0JkNORvb2SC8hKMZ1hhN5lpPw2nf&#10;S7ZrAHl+aDfwVApmZXxmcXxgMBtsNsc5ZobP838bdZ62q98AAAD//wMAUEsDBBQABgAIAAAAIQAd&#10;ege63wAAAAsBAAAPAAAAZHJzL2Rvd25yZXYueG1sTI/BTsMwEETvSPyDtUhcEHVS4chJ41QIwYUb&#10;hQs3N94mEfY6it0k9OsxJzju7GjmTb1fnWUzTmHwpCDfZMCQWm8G6hR8vL/cS2AhajLaekIF3xhg&#10;31xf1boyfqE3nA+xYymEQqUV9DGOFeeh7dHpsPEjUvqd/OR0TOfUcTPpJYU7y7dZVnCnB0oNvR7x&#10;qcf263B2Cor1ebx7LXG7XFo70+clzyPmSt3erI87YBHX+GeGX/yEDk1iOvozmcCsAlHKhB4VSCkF&#10;sOQoHkRSjgpKUQjgTc3/b2h+AAAA//8DAFBLAQItABQABgAIAAAAIQC2gziS/gAAAOEBAAATAAAA&#10;AAAAAAAAAAAAAAAAAABbQ29udGVudF9UeXBlc10ueG1sUEsBAi0AFAAGAAgAAAAhADj9If/WAAAA&#10;lAEAAAsAAAAAAAAAAAAAAAAALwEAAF9yZWxzLy5yZWxzUEsBAi0AFAAGAAgAAAAhAEyY4dO2AgAA&#10;tQUAAA4AAAAAAAAAAAAAAAAALgIAAGRycy9lMm9Eb2MueG1sUEsBAi0AFAAGAAgAAAAhAB16B7rf&#10;AAAACwEAAA8AAAAAAAAAAAAAAAAAEAUAAGRycy9kb3ducmV2LnhtbFBLBQYAAAAABAAEAPMAAAAc&#10;BgAAAAA=&#10;" filled="f" stroked="f">
                <v:textbox style="mso-fit-shape-to-text:t" inset="0,0,0,0">
                  <w:txbxContent>
                    <w:p w:rsidR="00BB5D0C" w:rsidRDefault="00BB5D0C">
                      <w:pPr>
                        <w:pStyle w:val="27"/>
                        <w:shd w:val="clear" w:color="auto" w:fill="auto"/>
                        <w:spacing w:line="170" w:lineRule="exact"/>
                        <w:jc w:val="left"/>
                      </w:pPr>
                      <w:r>
                        <w:rPr>
                          <w:rStyle w:val="2Exact1"/>
                          <w:b/>
                          <w:bCs/>
                        </w:rPr>
                        <w:t>0,24</w:t>
                      </w:r>
                    </w:p>
                    <w:p w:rsidR="00BB5D0C" w:rsidRDefault="00BB5D0C">
                      <w:pPr>
                        <w:pStyle w:val="27"/>
                        <w:shd w:val="clear" w:color="auto" w:fill="auto"/>
                        <w:spacing w:line="170" w:lineRule="exact"/>
                        <w:jc w:val="left"/>
                      </w:pPr>
                      <w:r>
                        <w:rPr>
                          <w:rStyle w:val="2Exact1"/>
                          <w:b/>
                          <w:bCs/>
                        </w:rPr>
                        <w:t>0,28</w:t>
                      </w:r>
                    </w:p>
                    <w:p w:rsidR="00BB5D0C" w:rsidRDefault="00BB5D0C">
                      <w:pPr>
                        <w:pStyle w:val="27"/>
                        <w:shd w:val="clear" w:color="auto" w:fill="auto"/>
                        <w:spacing w:line="170" w:lineRule="exact"/>
                        <w:jc w:val="left"/>
                      </w:pPr>
                      <w:r>
                        <w:rPr>
                          <w:rStyle w:val="2Exact1"/>
                          <w:b/>
                          <w:bCs/>
                        </w:rPr>
                        <w:t>0,57</w:t>
                      </w:r>
                    </w:p>
                    <w:p w:rsidR="00BB5D0C" w:rsidRDefault="00BB5D0C">
                      <w:pPr>
                        <w:pStyle w:val="27"/>
                        <w:shd w:val="clear" w:color="auto" w:fill="auto"/>
                        <w:spacing w:line="170" w:lineRule="exact"/>
                        <w:jc w:val="left"/>
                      </w:pPr>
                      <w:r>
                        <w:rPr>
                          <w:rStyle w:val="2Exact1"/>
                          <w:b/>
                          <w:bCs/>
                        </w:rPr>
                        <w:t>0,79</w:t>
                      </w:r>
                    </w:p>
                  </w:txbxContent>
                </v:textbox>
                <w10:wrap type="square" anchorx="margin"/>
              </v:shape>
            </w:pict>
          </mc:Fallback>
        </mc:AlternateContent>
      </w:r>
      <w:r w:rsidR="00BB5D0C">
        <w:t>Самое улучшение в этих условиях неосуществимо без хороших дренаж</w:t>
      </w:r>
      <w:r w:rsidR="00BB5D0C">
        <w:softHyphen/>
        <w:t>ных устройств.</w:t>
      </w:r>
    </w:p>
    <w:p w:rsidR="005469DF" w:rsidRDefault="00BB5D0C">
      <w:pPr>
        <w:pStyle w:val="70"/>
        <w:shd w:val="clear" w:color="auto" w:fill="auto"/>
        <w:spacing w:before="0" w:after="0" w:line="173" w:lineRule="exact"/>
        <w:ind w:firstLine="400"/>
        <w:jc w:val="both"/>
      </w:pPr>
      <w:r>
        <w:t>Весьма важные итоговые данные по описанному методу во Фресно опубли</w:t>
      </w:r>
      <w:r>
        <w:softHyphen/>
        <w:t>ковал В. Г1. Келли в 1933 г.</w:t>
      </w:r>
    </w:p>
    <w:p w:rsidR="005469DF" w:rsidRDefault="0088158E">
      <w:pPr>
        <w:pStyle w:val="70"/>
        <w:shd w:val="clear" w:color="auto" w:fill="auto"/>
        <w:spacing w:before="0" w:after="0" w:line="173" w:lineRule="exact"/>
        <w:ind w:firstLine="400"/>
        <w:jc w:val="both"/>
      </w:pPr>
      <w:r>
        <w:rPr>
          <w:noProof/>
          <w:lang w:val="uk-UA" w:eastAsia="uk-UA" w:bidi="ar-SA"/>
        </w:rPr>
        <mc:AlternateContent>
          <mc:Choice Requires="wps">
            <w:drawing>
              <wp:anchor distT="50165" distB="0" distL="63500" distR="63500" simplePos="0" relativeHeight="251728384" behindDoc="1" locked="0" layoutInCell="1" allowOverlap="1">
                <wp:simplePos x="0" y="0"/>
                <wp:positionH relativeFrom="margin">
                  <wp:posOffset>4445</wp:posOffset>
                </wp:positionH>
                <wp:positionV relativeFrom="paragraph">
                  <wp:posOffset>332105</wp:posOffset>
                </wp:positionV>
                <wp:extent cx="4123690" cy="625475"/>
                <wp:effectExtent l="4445" t="0" r="0" b="635"/>
                <wp:wrapTopAndBottom/>
                <wp:docPr id="587" name="Text Box 2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3690" cy="625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43"/>
                              <w:shd w:val="clear" w:color="auto" w:fill="auto"/>
                              <w:spacing w:after="19" w:line="160" w:lineRule="exact"/>
                            </w:pPr>
                            <w:r>
                              <w:rPr>
                                <w:rStyle w:val="42ptExact"/>
                                <w:b/>
                                <w:bCs/>
                              </w:rPr>
                              <w:t>Таблица 80</w:t>
                            </w:r>
                          </w:p>
                          <w:p w:rsidR="00BB5D0C" w:rsidRDefault="00BB5D0C">
                            <w:pPr>
                              <w:pStyle w:val="ac"/>
                              <w:shd w:val="clear" w:color="auto" w:fill="auto"/>
                              <w:tabs>
                                <w:tab w:val="left" w:leader="underscore" w:pos="5254"/>
                              </w:tabs>
                              <w:spacing w:line="170" w:lineRule="exact"/>
                              <w:jc w:val="both"/>
                            </w:pPr>
                            <w:r>
                              <w:rPr>
                                <w:rStyle w:val="Exact3"/>
                                <w:b/>
                                <w:bCs/>
                              </w:rPr>
                              <w:t>Воднорастворимые соли, делянка 4, внесен гипс</w:t>
                            </w:r>
                            <w:r>
                              <w:rPr>
                                <w:rStyle w:val="Exact0"/>
                                <w:b/>
                                <w:bCs/>
                              </w:rPr>
                              <w:tab/>
                            </w:r>
                          </w:p>
                          <w:tbl>
                            <w:tblPr>
                              <w:tblOverlap w:val="never"/>
                              <w:tblW w:w="0" w:type="auto"/>
                              <w:jc w:val="center"/>
                              <w:tblLayout w:type="fixed"/>
                              <w:tblCellMar>
                                <w:left w:w="10" w:type="dxa"/>
                                <w:right w:w="10" w:type="dxa"/>
                              </w:tblCellMar>
                              <w:tblLook w:val="04A0" w:firstRow="1" w:lastRow="0" w:firstColumn="1" w:lastColumn="0" w:noHBand="0" w:noVBand="1"/>
                            </w:tblPr>
                            <w:tblGrid>
                              <w:gridCol w:w="1075"/>
                              <w:gridCol w:w="696"/>
                              <w:gridCol w:w="1378"/>
                              <w:gridCol w:w="1378"/>
                              <w:gridCol w:w="677"/>
                              <w:gridCol w:w="648"/>
                              <w:gridCol w:w="643"/>
                            </w:tblGrid>
                            <w:tr w:rsidR="00BB5D0C">
                              <w:trPr>
                                <w:trHeight w:hRule="exact" w:val="274"/>
                                <w:jc w:val="center"/>
                              </w:trPr>
                              <w:tc>
                                <w:tcPr>
                                  <w:tcW w:w="1075" w:type="dxa"/>
                                  <w:vMerge w:val="restart"/>
                                  <w:tcBorders>
                                    <w:top w:val="single" w:sz="4" w:space="0" w:color="auto"/>
                                  </w:tcBorders>
                                  <w:shd w:val="clear" w:color="auto" w:fill="FFFFFF"/>
                                  <w:vAlign w:val="center"/>
                                </w:tcPr>
                                <w:p w:rsidR="00BB5D0C" w:rsidRDefault="00BB5D0C">
                                  <w:pPr>
                                    <w:pStyle w:val="24"/>
                                    <w:shd w:val="clear" w:color="auto" w:fill="auto"/>
                                    <w:spacing w:line="127" w:lineRule="exact"/>
                                    <w:ind w:firstLine="0"/>
                                    <w:jc w:val="center"/>
                                  </w:pPr>
                                  <w:r>
                                    <w:rPr>
                                      <w:rStyle w:val="28pt0"/>
                                      <w:b/>
                                      <w:bCs/>
                                    </w:rPr>
                                    <w:t>Глубина (в дюймах)</w:t>
                                  </w:r>
                                </w:p>
                              </w:tc>
                              <w:tc>
                                <w:tcPr>
                                  <w:tcW w:w="5420" w:type="dxa"/>
                                  <w:gridSpan w:val="6"/>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firstLine="0"/>
                                    <w:jc w:val="center"/>
                                  </w:pPr>
                                  <w:r>
                                    <w:rPr>
                                      <w:rStyle w:val="28pt0"/>
                                      <w:b/>
                                      <w:bCs/>
                                    </w:rPr>
                                    <w:t>В миллиэквивалентах на 100 г почвы</w:t>
                                  </w:r>
                                </w:p>
                              </w:tc>
                            </w:tr>
                            <w:tr w:rsidR="00BB5D0C">
                              <w:trPr>
                                <w:trHeight w:hRule="exact" w:val="317"/>
                                <w:jc w:val="center"/>
                              </w:trPr>
                              <w:tc>
                                <w:tcPr>
                                  <w:tcW w:w="1075" w:type="dxa"/>
                                  <w:vMerge/>
                                  <w:tcBorders>
                                    <w:bottom w:val="single" w:sz="4" w:space="0" w:color="auto"/>
                                  </w:tcBorders>
                                  <w:shd w:val="clear" w:color="auto" w:fill="FFFFFF"/>
                                  <w:vAlign w:val="center"/>
                                </w:tcPr>
                                <w:p w:rsidR="00BB5D0C" w:rsidRDefault="00BB5D0C"/>
                              </w:tc>
                              <w:tc>
                                <w:tcPr>
                                  <w:tcW w:w="696"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center"/>
                                  </w:pPr>
                                  <w:r>
                                    <w:rPr>
                                      <w:rStyle w:val="28pt0"/>
                                      <w:b/>
                                      <w:bCs/>
                                    </w:rPr>
                                    <w:t>СОз</w:t>
                                  </w:r>
                                </w:p>
                              </w:tc>
                              <w:tc>
                                <w:tcPr>
                                  <w:tcW w:w="1378"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left="160" w:firstLine="0"/>
                                    <w:jc w:val="left"/>
                                  </w:pPr>
                                  <w:r>
                                    <w:rPr>
                                      <w:rStyle w:val="28pt0"/>
                                      <w:b/>
                                      <w:bCs/>
                                    </w:rPr>
                                    <w:t>НСОз | И'</w:t>
                                  </w:r>
                                </w:p>
                              </w:tc>
                              <w:tc>
                                <w:tcPr>
                                  <w:tcW w:w="1378"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left="240" w:firstLine="0"/>
                                    <w:jc w:val="left"/>
                                  </w:pPr>
                                  <w:r>
                                    <w:rPr>
                                      <w:rStyle w:val="28pt0"/>
                                      <w:b/>
                                      <w:bCs/>
                                      <w:lang w:val="uk-UA" w:eastAsia="uk-UA" w:bidi="uk-UA"/>
                                    </w:rPr>
                                    <w:t xml:space="preserve">БОЇ </w:t>
                                  </w:r>
                                  <w:r>
                                    <w:rPr>
                                      <w:rStyle w:val="28pt0"/>
                                      <w:b/>
                                      <w:bCs/>
                                    </w:rPr>
                                    <w:t>| Са’*</w:t>
                                  </w:r>
                                </w:p>
                              </w:tc>
                              <w:tc>
                                <w:tcPr>
                                  <w:tcW w:w="677"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648"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70" w:lineRule="exact"/>
                                    <w:ind w:firstLine="0"/>
                                    <w:jc w:val="center"/>
                                  </w:pPr>
                                  <w:r>
                                    <w:rPr>
                                      <w:rStyle w:val="285pt"/>
                                      <w:b/>
                                      <w:bCs/>
                                    </w:rPr>
                                    <w:t>к-</w:t>
                                  </w:r>
                                </w:p>
                              </w:tc>
                              <w:tc>
                                <w:tcPr>
                                  <w:tcW w:w="643"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70" w:lineRule="exact"/>
                                    <w:ind w:firstLine="0"/>
                                    <w:jc w:val="center"/>
                                  </w:pPr>
                                  <w:r>
                                    <w:rPr>
                                      <w:rStyle w:val="285pt"/>
                                      <w:b/>
                                      <w:bCs/>
                                    </w:rPr>
                                    <w:t>N3*</w:t>
                                  </w:r>
                                </w:p>
                              </w:tc>
                            </w:tr>
                          </w:tbl>
                          <w:p w:rsidR="00BB5D0C" w:rsidRDefault="00BB5D0C">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58" o:spid="_x0000_s1260" type="#_x0000_t202" style="position:absolute;left:0;text-align:left;margin-left:.35pt;margin-top:26.15pt;width:324.7pt;height:49.25pt;z-index:-251588096;visibility:visible;mso-wrap-style:square;mso-width-percent:0;mso-height-percent:0;mso-wrap-distance-left:5pt;mso-wrap-distance-top:3.95pt;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qxUswIAALY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cxwlC4w46aFJD/Sg0a04oCBKTIXGQWXgeD+Aqz7AAXTaslXDnai+KsTFqiV8S2+kFGNLSQ0Z+uam&#10;e3Z1wlEGZDN+EDUEIjstLNChkb0pHxQEATp06vHUHZNMBZuhH1zGKRxVcBYHUbiIbAiSzbcHqfQ7&#10;KnpkjBxL6L5FJ/s7pU02JJtdTDAuStZ1VgEdf7YBjtMOxIar5sxkYRv6I/XSdbJOQicM4rUTekXh&#10;3JSr0IlLfxEVl8VqVfg/TVw/zFpW15SbMLO4/PDPmneU+SSLk7yU6Fht4ExKSm43q06iPQFxl/Y7&#10;FuTMzX2ehi0CcHlByQ9C7zZInTJOFk5YhpGTLrzE8fz0No29MA2L8jmlO8bpv1NCY47TKIgmMf2W&#10;m2e/19xI1jMN46NjfY6TkxPJjATXvLat1YR1k31WCpP+Uymg3XOjrWCNRie16sPmYF9HcBma+EbO&#10;G1E/goalAImBGmH4gdEK+R2jEQZJjtW3HZEUo+49h3dgps5syNnYzAbhFVzNscZoMld6mk67QbJt&#10;C8jzS7uBt1IyK+OnLI4vDIaDZXMcZGb6nP9br6dxu/wFAAD//wMAUEsDBBQABgAIAAAAIQAeC0SW&#10;2gAAAAcBAAAPAAAAZHJzL2Rvd25yZXYueG1sTI6xTsQwEER7JP7BWiQaxNkJSjhCnBNC0NBx0ND5&#10;4iWJsNdR7EvCfT1LBeVonmZevVu9EzNOcQikIdsoEEhtsAN1Gt7fnq+3IGIyZI0LhBq+McKuOT+r&#10;TWXDQq8471MneIRiZTT0KY2VlLHt0Zu4CSMSd59h8iZxnDppJ7PwuHcyV6qU3gzED70Z8bHH9mt/&#10;9BrK9Wm8ernDfDm1bqaPU5YlzLS+vFgf7kEkXNMfDL/6rA4NOx3CkWwUTsMtcxqK/AYEt2WhMhAH&#10;xgq1BdnU8r9/8wMAAP//AwBQSwECLQAUAAYACAAAACEAtoM4kv4AAADhAQAAEwAAAAAAAAAAAAAA&#10;AAAAAAAAW0NvbnRlbnRfVHlwZXNdLnhtbFBLAQItABQABgAIAAAAIQA4/SH/1gAAAJQBAAALAAAA&#10;AAAAAAAAAAAAAC8BAABfcmVscy8ucmVsc1BLAQItABQABgAIAAAAIQBpXqxUswIAALYFAAAOAAAA&#10;AAAAAAAAAAAAAC4CAABkcnMvZTJvRG9jLnhtbFBLAQItABQABgAIAAAAIQAeC0SW2gAAAAcBAAAP&#10;AAAAAAAAAAAAAAAAAA0FAABkcnMvZG93bnJldi54bWxQSwUGAAAAAAQABADzAAAAFAYAAAAA&#10;" filled="f" stroked="f">
                <v:textbox style="mso-fit-shape-to-text:t" inset="0,0,0,0">
                  <w:txbxContent>
                    <w:p w:rsidR="00BB5D0C" w:rsidRDefault="00BB5D0C">
                      <w:pPr>
                        <w:pStyle w:val="43"/>
                        <w:shd w:val="clear" w:color="auto" w:fill="auto"/>
                        <w:spacing w:after="19" w:line="160" w:lineRule="exact"/>
                      </w:pPr>
                      <w:r>
                        <w:rPr>
                          <w:rStyle w:val="42ptExact"/>
                          <w:b/>
                          <w:bCs/>
                        </w:rPr>
                        <w:t>Таблица 80</w:t>
                      </w:r>
                    </w:p>
                    <w:p w:rsidR="00BB5D0C" w:rsidRDefault="00BB5D0C">
                      <w:pPr>
                        <w:pStyle w:val="ac"/>
                        <w:shd w:val="clear" w:color="auto" w:fill="auto"/>
                        <w:tabs>
                          <w:tab w:val="left" w:leader="underscore" w:pos="5254"/>
                        </w:tabs>
                        <w:spacing w:line="170" w:lineRule="exact"/>
                        <w:jc w:val="both"/>
                      </w:pPr>
                      <w:r>
                        <w:rPr>
                          <w:rStyle w:val="Exact3"/>
                          <w:b/>
                          <w:bCs/>
                        </w:rPr>
                        <w:t>Воднорастворимые соли, делянка 4, внесен гипс</w:t>
                      </w:r>
                      <w:r>
                        <w:rPr>
                          <w:rStyle w:val="Exact0"/>
                          <w:b/>
                          <w:bCs/>
                        </w:rPr>
                        <w:tab/>
                      </w:r>
                    </w:p>
                    <w:tbl>
                      <w:tblPr>
                        <w:tblOverlap w:val="never"/>
                        <w:tblW w:w="0" w:type="auto"/>
                        <w:jc w:val="center"/>
                        <w:tblLayout w:type="fixed"/>
                        <w:tblCellMar>
                          <w:left w:w="10" w:type="dxa"/>
                          <w:right w:w="10" w:type="dxa"/>
                        </w:tblCellMar>
                        <w:tblLook w:val="04A0" w:firstRow="1" w:lastRow="0" w:firstColumn="1" w:lastColumn="0" w:noHBand="0" w:noVBand="1"/>
                      </w:tblPr>
                      <w:tblGrid>
                        <w:gridCol w:w="1075"/>
                        <w:gridCol w:w="696"/>
                        <w:gridCol w:w="1378"/>
                        <w:gridCol w:w="1378"/>
                        <w:gridCol w:w="677"/>
                        <w:gridCol w:w="648"/>
                        <w:gridCol w:w="643"/>
                      </w:tblGrid>
                      <w:tr w:rsidR="00BB5D0C">
                        <w:trPr>
                          <w:trHeight w:hRule="exact" w:val="274"/>
                          <w:jc w:val="center"/>
                        </w:trPr>
                        <w:tc>
                          <w:tcPr>
                            <w:tcW w:w="1075" w:type="dxa"/>
                            <w:vMerge w:val="restart"/>
                            <w:tcBorders>
                              <w:top w:val="single" w:sz="4" w:space="0" w:color="auto"/>
                            </w:tcBorders>
                            <w:shd w:val="clear" w:color="auto" w:fill="FFFFFF"/>
                            <w:vAlign w:val="center"/>
                          </w:tcPr>
                          <w:p w:rsidR="00BB5D0C" w:rsidRDefault="00BB5D0C">
                            <w:pPr>
                              <w:pStyle w:val="24"/>
                              <w:shd w:val="clear" w:color="auto" w:fill="auto"/>
                              <w:spacing w:line="127" w:lineRule="exact"/>
                              <w:ind w:firstLine="0"/>
                              <w:jc w:val="center"/>
                            </w:pPr>
                            <w:r>
                              <w:rPr>
                                <w:rStyle w:val="28pt0"/>
                                <w:b/>
                                <w:bCs/>
                              </w:rPr>
                              <w:t>Глубина (в дюймах)</w:t>
                            </w:r>
                          </w:p>
                        </w:tc>
                        <w:tc>
                          <w:tcPr>
                            <w:tcW w:w="5420" w:type="dxa"/>
                            <w:gridSpan w:val="6"/>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firstLine="0"/>
                              <w:jc w:val="center"/>
                            </w:pPr>
                            <w:r>
                              <w:rPr>
                                <w:rStyle w:val="28pt0"/>
                                <w:b/>
                                <w:bCs/>
                              </w:rPr>
                              <w:t>В миллиэквивалентах на 100 г почвы</w:t>
                            </w:r>
                          </w:p>
                        </w:tc>
                      </w:tr>
                      <w:tr w:rsidR="00BB5D0C">
                        <w:trPr>
                          <w:trHeight w:hRule="exact" w:val="317"/>
                          <w:jc w:val="center"/>
                        </w:trPr>
                        <w:tc>
                          <w:tcPr>
                            <w:tcW w:w="1075" w:type="dxa"/>
                            <w:vMerge/>
                            <w:tcBorders>
                              <w:bottom w:val="single" w:sz="4" w:space="0" w:color="auto"/>
                            </w:tcBorders>
                            <w:shd w:val="clear" w:color="auto" w:fill="FFFFFF"/>
                            <w:vAlign w:val="center"/>
                          </w:tcPr>
                          <w:p w:rsidR="00BB5D0C" w:rsidRDefault="00BB5D0C"/>
                        </w:tc>
                        <w:tc>
                          <w:tcPr>
                            <w:tcW w:w="696"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firstLine="0"/>
                              <w:jc w:val="center"/>
                            </w:pPr>
                            <w:r>
                              <w:rPr>
                                <w:rStyle w:val="28pt0"/>
                                <w:b/>
                                <w:bCs/>
                              </w:rPr>
                              <w:t>СОз</w:t>
                            </w:r>
                          </w:p>
                        </w:tc>
                        <w:tc>
                          <w:tcPr>
                            <w:tcW w:w="1378"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left="160" w:firstLine="0"/>
                              <w:jc w:val="left"/>
                            </w:pPr>
                            <w:r>
                              <w:rPr>
                                <w:rStyle w:val="28pt0"/>
                                <w:b/>
                                <w:bCs/>
                              </w:rPr>
                              <w:t>НСОз | И'</w:t>
                            </w:r>
                          </w:p>
                        </w:tc>
                        <w:tc>
                          <w:tcPr>
                            <w:tcW w:w="1378"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60" w:lineRule="exact"/>
                              <w:ind w:left="240" w:firstLine="0"/>
                              <w:jc w:val="left"/>
                            </w:pPr>
                            <w:r>
                              <w:rPr>
                                <w:rStyle w:val="28pt0"/>
                                <w:b/>
                                <w:bCs/>
                                <w:lang w:val="uk-UA" w:eastAsia="uk-UA" w:bidi="uk-UA"/>
                              </w:rPr>
                              <w:t xml:space="preserve">БОЇ </w:t>
                            </w:r>
                            <w:r>
                              <w:rPr>
                                <w:rStyle w:val="28pt0"/>
                                <w:b/>
                                <w:bCs/>
                              </w:rPr>
                              <w:t>| Са’*</w:t>
                            </w:r>
                          </w:p>
                        </w:tc>
                        <w:tc>
                          <w:tcPr>
                            <w:tcW w:w="677"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648"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70" w:lineRule="exact"/>
                              <w:ind w:firstLine="0"/>
                              <w:jc w:val="center"/>
                            </w:pPr>
                            <w:r>
                              <w:rPr>
                                <w:rStyle w:val="285pt"/>
                                <w:b/>
                                <w:bCs/>
                              </w:rPr>
                              <w:t>к-</w:t>
                            </w:r>
                          </w:p>
                        </w:tc>
                        <w:tc>
                          <w:tcPr>
                            <w:tcW w:w="643"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70" w:lineRule="exact"/>
                              <w:ind w:firstLine="0"/>
                              <w:jc w:val="center"/>
                            </w:pPr>
                            <w:r>
                              <w:rPr>
                                <w:rStyle w:val="285pt"/>
                                <w:b/>
                                <w:bCs/>
                              </w:rPr>
                              <w:t>N3*</w:t>
                            </w:r>
                          </w:p>
                        </w:tc>
                      </w:tr>
                    </w:tbl>
                    <w:p w:rsidR="00BB5D0C" w:rsidRDefault="00BB5D0C">
                      <w:pPr>
                        <w:rPr>
                          <w:sz w:val="2"/>
                          <w:szCs w:val="2"/>
                        </w:rPr>
                      </w:pPr>
                    </w:p>
                  </w:txbxContent>
                </v:textbox>
                <w10:wrap type="topAndBottom" anchorx="margin"/>
              </v:shape>
            </w:pict>
          </mc:Fallback>
        </mc:AlternateContent>
      </w:r>
      <w:r w:rsidR="00BB5D0C">
        <w:t>Данные, относящиеся к воднорастворимым солям, обменным катионам и урожаю на делянках, удобренных гипсом, серой и не удобренных, а только промывавшихся, приведены в таблицах 80—86.</w:t>
      </w:r>
    </w:p>
    <w:p w:rsidR="005469DF" w:rsidRDefault="0088158E">
      <w:pPr>
        <w:pStyle w:val="70"/>
        <w:shd w:val="clear" w:color="auto" w:fill="auto"/>
        <w:spacing w:before="0" w:after="0" w:line="173" w:lineRule="exact"/>
        <w:ind w:left="6060" w:right="200"/>
        <w:jc w:val="both"/>
      </w:pPr>
      <w:r>
        <w:rPr>
          <w:noProof/>
          <w:lang w:val="uk-UA" w:eastAsia="uk-UA" w:bidi="ar-SA"/>
        </w:rPr>
        <mc:AlternateContent>
          <mc:Choice Requires="wps">
            <w:drawing>
              <wp:anchor distT="0" distB="1069975" distL="63500" distR="63500" simplePos="0" relativeHeight="251729408" behindDoc="1" locked="0" layoutInCell="1" allowOverlap="1">
                <wp:simplePos x="0" y="0"/>
                <wp:positionH relativeFrom="margin">
                  <wp:posOffset>168910</wp:posOffset>
                </wp:positionH>
                <wp:positionV relativeFrom="paragraph">
                  <wp:posOffset>-168910</wp:posOffset>
                </wp:positionV>
                <wp:extent cx="3557270" cy="605790"/>
                <wp:effectExtent l="0" t="2540" r="0" b="0"/>
                <wp:wrapSquare wrapText="right"/>
                <wp:docPr id="586" name="Text Box 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57270" cy="605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53"/>
                              <w:shd w:val="clear" w:color="auto" w:fill="auto"/>
                              <w:spacing w:line="170" w:lineRule="exact"/>
                              <w:jc w:val="left"/>
                            </w:pPr>
                            <w:r>
                              <w:rPr>
                                <w:rStyle w:val="50ptExact"/>
                                <w:i/>
                                <w:iCs/>
                              </w:rPr>
                              <w:t>До опыта</w:t>
                            </w:r>
                            <w:r>
                              <w:rPr>
                                <w:rStyle w:val="50ptExact"/>
                                <w:i/>
                                <w:iCs/>
                                <w:vertAlign w:val="subscript"/>
                              </w:rPr>
                              <w:t>у</w:t>
                            </w:r>
                            <w:r>
                              <w:rPr>
                                <w:rStyle w:val="50ptExact"/>
                                <w:i/>
                                <w:iCs/>
                              </w:rPr>
                              <w:t xml:space="preserve"> 1920 г.</w:t>
                            </w:r>
                          </w:p>
                          <w:tbl>
                            <w:tblPr>
                              <w:tblOverlap w:val="never"/>
                              <w:tblW w:w="0" w:type="auto"/>
                              <w:jc w:val="center"/>
                              <w:tblLayout w:type="fixed"/>
                              <w:tblCellMar>
                                <w:left w:w="10" w:type="dxa"/>
                                <w:right w:w="10" w:type="dxa"/>
                              </w:tblCellMar>
                              <w:tblLook w:val="04A0" w:firstRow="1" w:lastRow="0" w:firstColumn="1" w:lastColumn="0" w:noHBand="0" w:noVBand="1"/>
                            </w:tblPr>
                            <w:tblGrid>
                              <w:gridCol w:w="283"/>
                              <w:gridCol w:w="542"/>
                              <w:gridCol w:w="691"/>
                              <w:gridCol w:w="691"/>
                              <w:gridCol w:w="696"/>
                              <w:gridCol w:w="686"/>
                              <w:gridCol w:w="682"/>
                              <w:gridCol w:w="677"/>
                              <w:gridCol w:w="653"/>
                            </w:tblGrid>
                            <w:tr w:rsidR="00BB5D0C">
                              <w:trPr>
                                <w:trHeight w:hRule="exact" w:val="192"/>
                                <w:jc w:val="center"/>
                              </w:trPr>
                              <w:tc>
                                <w:tcPr>
                                  <w:tcW w:w="283" w:type="dxa"/>
                                  <w:shd w:val="clear" w:color="auto" w:fill="FFFFFF"/>
                                  <w:vAlign w:val="center"/>
                                </w:tcPr>
                                <w:p w:rsidR="00BB5D0C" w:rsidRDefault="00BB5D0C">
                                  <w:pPr>
                                    <w:pStyle w:val="24"/>
                                    <w:shd w:val="clear" w:color="auto" w:fill="auto"/>
                                    <w:spacing w:line="170" w:lineRule="exact"/>
                                    <w:ind w:firstLine="0"/>
                                    <w:jc w:val="left"/>
                                  </w:pPr>
                                  <w:r>
                                    <w:rPr>
                                      <w:rStyle w:val="285pt"/>
                                      <w:b/>
                                      <w:bCs/>
                                    </w:rPr>
                                    <w:t>0-</w:t>
                                  </w:r>
                                </w:p>
                              </w:tc>
                              <w:tc>
                                <w:tcPr>
                                  <w:tcW w:w="542" w:type="dxa"/>
                                  <w:shd w:val="clear" w:color="auto" w:fill="FFFFFF"/>
                                  <w:vAlign w:val="center"/>
                                </w:tcPr>
                                <w:p w:rsidR="00BB5D0C" w:rsidRDefault="00BB5D0C">
                                  <w:pPr>
                                    <w:pStyle w:val="24"/>
                                    <w:shd w:val="clear" w:color="auto" w:fill="auto"/>
                                    <w:spacing w:line="170" w:lineRule="exact"/>
                                    <w:ind w:firstLine="0"/>
                                    <w:jc w:val="left"/>
                                  </w:pPr>
                                  <w:r>
                                    <w:rPr>
                                      <w:rStyle w:val="285pt"/>
                                      <w:b/>
                                      <w:bCs/>
                                    </w:rPr>
                                    <w:t>-12</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0,94</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0,80</w:t>
                                  </w:r>
                                </w:p>
                              </w:tc>
                              <w:tc>
                                <w:tcPr>
                                  <w:tcW w:w="69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0,32</w:t>
                                  </w:r>
                                </w:p>
                              </w:tc>
                              <w:tc>
                                <w:tcPr>
                                  <w:tcW w:w="68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0,20</w:t>
                                  </w:r>
                                </w:p>
                              </w:tc>
                              <w:tc>
                                <w:tcPr>
                                  <w:tcW w:w="682"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Следы</w:t>
                                  </w:r>
                                </w:p>
                              </w:tc>
                              <w:tc>
                                <w:tcPr>
                                  <w:tcW w:w="677"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Следы</w:t>
                                  </w:r>
                                </w:p>
                              </w:tc>
                              <w:tc>
                                <w:tcPr>
                                  <w:tcW w:w="653"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0,20</w:t>
                                  </w:r>
                                </w:p>
                              </w:tc>
                            </w:tr>
                            <w:tr w:rsidR="00BB5D0C">
                              <w:trPr>
                                <w:trHeight w:hRule="exact" w:val="168"/>
                                <w:jc w:val="center"/>
                              </w:trPr>
                              <w:tc>
                                <w:tcPr>
                                  <w:tcW w:w="283" w:type="dxa"/>
                                  <w:shd w:val="clear" w:color="auto" w:fill="FFFFFF"/>
                                  <w:vAlign w:val="center"/>
                                </w:tcPr>
                                <w:p w:rsidR="00BB5D0C" w:rsidRDefault="00BB5D0C">
                                  <w:pPr>
                                    <w:pStyle w:val="24"/>
                                    <w:shd w:val="clear" w:color="auto" w:fill="auto"/>
                                    <w:spacing w:line="170" w:lineRule="exact"/>
                                    <w:ind w:firstLine="0"/>
                                    <w:jc w:val="left"/>
                                  </w:pPr>
                                  <w:r>
                                    <w:rPr>
                                      <w:rStyle w:val="285pt"/>
                                      <w:b/>
                                      <w:bCs/>
                                    </w:rPr>
                                    <w:t>12-</w:t>
                                  </w:r>
                                </w:p>
                              </w:tc>
                              <w:tc>
                                <w:tcPr>
                                  <w:tcW w:w="542" w:type="dxa"/>
                                  <w:shd w:val="clear" w:color="auto" w:fill="FFFFFF"/>
                                  <w:vAlign w:val="bottom"/>
                                </w:tcPr>
                                <w:p w:rsidR="00BB5D0C" w:rsidRDefault="00BB5D0C">
                                  <w:pPr>
                                    <w:pStyle w:val="24"/>
                                    <w:shd w:val="clear" w:color="auto" w:fill="auto"/>
                                    <w:spacing w:line="170" w:lineRule="exact"/>
                                    <w:ind w:firstLine="0"/>
                                    <w:jc w:val="left"/>
                                  </w:pPr>
                                  <w:r>
                                    <w:rPr>
                                      <w:rStyle w:val="285pt"/>
                                      <w:b/>
                                      <w:bCs/>
                                    </w:rPr>
                                    <w:t>-24</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0,49</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0,51</w:t>
                                  </w:r>
                                </w:p>
                              </w:tc>
                              <w:tc>
                                <w:tcPr>
                                  <w:tcW w:w="69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0,46</w:t>
                                  </w:r>
                                </w:p>
                              </w:tc>
                              <w:tc>
                                <w:tcPr>
                                  <w:tcW w:w="68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0,21</w:t>
                                  </w:r>
                                </w:p>
                              </w:tc>
                              <w:tc>
                                <w:tcPr>
                                  <w:tcW w:w="682"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w:t>
                                  </w:r>
                                </w:p>
                              </w:tc>
                              <w:tc>
                                <w:tcPr>
                                  <w:tcW w:w="677"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w:t>
                                  </w:r>
                                </w:p>
                              </w:tc>
                              <w:tc>
                                <w:tcPr>
                                  <w:tcW w:w="653"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0,20</w:t>
                                  </w:r>
                                </w:p>
                              </w:tc>
                            </w:tr>
                            <w:tr w:rsidR="00BB5D0C">
                              <w:trPr>
                                <w:trHeight w:hRule="exact" w:val="173"/>
                                <w:jc w:val="center"/>
                              </w:trPr>
                              <w:tc>
                                <w:tcPr>
                                  <w:tcW w:w="283" w:type="dxa"/>
                                  <w:shd w:val="clear" w:color="auto" w:fill="FFFFFF"/>
                                  <w:vAlign w:val="bottom"/>
                                </w:tcPr>
                                <w:p w:rsidR="00BB5D0C" w:rsidRDefault="00BB5D0C">
                                  <w:pPr>
                                    <w:pStyle w:val="24"/>
                                    <w:shd w:val="clear" w:color="auto" w:fill="auto"/>
                                    <w:spacing w:line="170" w:lineRule="exact"/>
                                    <w:ind w:firstLine="0"/>
                                    <w:jc w:val="left"/>
                                  </w:pPr>
                                  <w:r>
                                    <w:rPr>
                                      <w:rStyle w:val="285pt"/>
                                      <w:b/>
                                      <w:bCs/>
                                    </w:rPr>
                                    <w:t>24-</w:t>
                                  </w:r>
                                </w:p>
                              </w:tc>
                              <w:tc>
                                <w:tcPr>
                                  <w:tcW w:w="542" w:type="dxa"/>
                                  <w:shd w:val="clear" w:color="auto" w:fill="FFFFFF"/>
                                  <w:vAlign w:val="bottom"/>
                                </w:tcPr>
                                <w:p w:rsidR="00BB5D0C" w:rsidRDefault="00BB5D0C">
                                  <w:pPr>
                                    <w:pStyle w:val="24"/>
                                    <w:shd w:val="clear" w:color="auto" w:fill="auto"/>
                                    <w:spacing w:line="170" w:lineRule="exact"/>
                                    <w:ind w:firstLine="0"/>
                                    <w:jc w:val="left"/>
                                  </w:pPr>
                                  <w:r>
                                    <w:rPr>
                                      <w:rStyle w:val="285pt"/>
                                      <w:b/>
                                      <w:bCs/>
                                    </w:rPr>
                                    <w:t>-36</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0,43</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0,34</w:t>
                                  </w:r>
                                </w:p>
                              </w:tc>
                              <w:tc>
                                <w:tcPr>
                                  <w:tcW w:w="69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0,39</w:t>
                                  </w:r>
                                </w:p>
                              </w:tc>
                              <w:tc>
                                <w:tcPr>
                                  <w:tcW w:w="68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0,14</w:t>
                                  </w:r>
                                </w:p>
                              </w:tc>
                              <w:tc>
                                <w:tcPr>
                                  <w:tcW w:w="682"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w:t>
                                  </w:r>
                                </w:p>
                              </w:tc>
                              <w:tc>
                                <w:tcPr>
                                  <w:tcW w:w="677"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w:t>
                                  </w:r>
                                </w:p>
                              </w:tc>
                              <w:tc>
                                <w:tcPr>
                                  <w:tcW w:w="653"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0,21</w:t>
                                  </w:r>
                                </w:p>
                              </w:tc>
                            </w:tr>
                            <w:tr w:rsidR="00BB5D0C">
                              <w:trPr>
                                <w:trHeight w:hRule="exact" w:val="216"/>
                                <w:jc w:val="center"/>
                              </w:trPr>
                              <w:tc>
                                <w:tcPr>
                                  <w:tcW w:w="283" w:type="dxa"/>
                                  <w:shd w:val="clear" w:color="auto" w:fill="FFFFFF"/>
                                </w:tcPr>
                                <w:p w:rsidR="00BB5D0C" w:rsidRDefault="00BB5D0C">
                                  <w:pPr>
                                    <w:pStyle w:val="24"/>
                                    <w:shd w:val="clear" w:color="auto" w:fill="auto"/>
                                    <w:spacing w:line="170" w:lineRule="exact"/>
                                    <w:ind w:firstLine="0"/>
                                    <w:jc w:val="left"/>
                                  </w:pPr>
                                  <w:r>
                                    <w:rPr>
                                      <w:rStyle w:val="285pt"/>
                                      <w:b/>
                                      <w:bCs/>
                                    </w:rPr>
                                    <w:t>36-</w:t>
                                  </w:r>
                                </w:p>
                              </w:tc>
                              <w:tc>
                                <w:tcPr>
                                  <w:tcW w:w="542" w:type="dxa"/>
                                  <w:shd w:val="clear" w:color="auto" w:fill="FFFFFF"/>
                                </w:tcPr>
                                <w:p w:rsidR="00BB5D0C" w:rsidRDefault="00BB5D0C">
                                  <w:pPr>
                                    <w:pStyle w:val="24"/>
                                    <w:shd w:val="clear" w:color="auto" w:fill="auto"/>
                                    <w:spacing w:line="170" w:lineRule="exact"/>
                                    <w:ind w:firstLine="0"/>
                                    <w:jc w:val="left"/>
                                  </w:pPr>
                                  <w:r>
                                    <w:rPr>
                                      <w:rStyle w:val="285pt"/>
                                      <w:b/>
                                      <w:bCs/>
                                    </w:rPr>
                                    <w:t>-48</w:t>
                                  </w:r>
                                </w:p>
                              </w:tc>
                              <w:tc>
                                <w:tcPr>
                                  <w:tcW w:w="691"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0,15</w:t>
                                  </w:r>
                                </w:p>
                              </w:tc>
                              <w:tc>
                                <w:tcPr>
                                  <w:tcW w:w="691"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0,40</w:t>
                                  </w:r>
                                </w:p>
                              </w:tc>
                              <w:tc>
                                <w:tcPr>
                                  <w:tcW w:w="696"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0,32</w:t>
                                  </w:r>
                                </w:p>
                              </w:tc>
                              <w:tc>
                                <w:tcPr>
                                  <w:tcW w:w="686"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0,13</w:t>
                                  </w:r>
                                </w:p>
                              </w:tc>
                              <w:tc>
                                <w:tcPr>
                                  <w:tcW w:w="682"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
                                      <w:b/>
                                      <w:bCs/>
                                    </w:rPr>
                                    <w:t>»</w:t>
                                  </w:r>
                                </w:p>
                              </w:tc>
                              <w:tc>
                                <w:tcPr>
                                  <w:tcW w:w="677"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
                                      <w:b/>
                                      <w:bCs/>
                                    </w:rPr>
                                    <w:t>»</w:t>
                                  </w:r>
                                </w:p>
                              </w:tc>
                              <w:tc>
                                <w:tcPr>
                                  <w:tcW w:w="653" w:type="dxa"/>
                                  <w:tcBorders>
                                    <w:left w:val="single" w:sz="4" w:space="0" w:color="auto"/>
                                    <w:righ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0,18</w:t>
                                  </w:r>
                                </w:p>
                              </w:tc>
                            </w:tr>
                          </w:tbl>
                          <w:p w:rsidR="00BB5D0C" w:rsidRDefault="00BB5D0C">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57" o:spid="_x0000_s1261" type="#_x0000_t202" style="position:absolute;left:0;text-align:left;margin-left:13.3pt;margin-top:-13.3pt;width:280.1pt;height:47.7pt;z-index:-251587072;visibility:visible;mso-wrap-style:square;mso-width-percent:0;mso-height-percent:0;mso-wrap-distance-left:5pt;mso-wrap-distance-top:0;mso-wrap-distance-right:5pt;mso-wrap-distance-bottom:84.2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crmtgIAALYFAAAOAAAAZHJzL2Uyb0RvYy54bWysVNuOmzAQfa/Uf7D8znJZI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oyTGiJMemvRADxrdigMKooWp0DioDAzvBzDVB1BAp222argT1XeFuFi1hG/pjZRibCmpIULfvHSf&#10;PZ1wlAHZjJ9EDY7ITgsLdGhkb8oHBUGADp16PHXHBFPB5WUULYIFqCrQxV60SG37XJLNrwep9Acq&#10;emSEHEvovkUn+zulTTQkm02MMy5K1nWWAR1/cQGG0w34hqdGZ6KwDX1KvXSdrJPQCYN47YReUTg3&#10;5Sp04tJfRMVlsVoV/i/j1w+zltU15cbNTC4//LPmHWk+0eJELyU6Vhs4E5KS282qk2hPgNyl/WzN&#10;QXM2c1+GYYsAubxKyQ9C7zZInTJOFk5YhpGTLrzE8fz0No29MA2L8mVKd4zTf08JjTlOoyCayHQO&#10;+lVunv3e5kaynmlYHx3rc5ycjEhmKLjmtW2tJqyb5GelMOGfSwHtnhttCWs4OrFVHzYHOx3BZTRP&#10;wkbUj8BhKYBiwEZYfiC0Qv7EaIRFkmP1Y0ckxaj7yGEOzNaZBTkLm1kgvIKnOdYYTeJKT9tpN0i2&#10;bQF5nrQbmJWSWRqboZqiOE4YLAebzXGRme3z/N9andft8jcAAAD//wMAUEsDBBQABgAIAAAAIQBa&#10;g8nz3AAAAAkBAAAPAAAAZHJzL2Rvd25yZXYueG1sTI+xTsQwDIZ3JN4hMhILuktbiaiUpieEYGHj&#10;uIUt15i2InGqJteWe3oMC2y2/Ovz99e71Tsx4xSHQBrybQYCqQ12oE7D4e15U4KIyZA1LhBq+MII&#10;u+byojaVDQu94rxPnWAIxcpo6FMaKylj26M3cRtGJL59hMmbxOvUSTuZheHeySLLlPRmIP7QmxEf&#10;e2w/9yevQa1P483LHRbLuXUzvZ/zPGGu9fXV+nAPIuGa/sLwo8/q0LDTMZzIRuE0FEpxUsPmd+DA&#10;bam4y5HpZQmyqeX/Bs03AAAA//8DAFBLAQItABQABgAIAAAAIQC2gziS/gAAAOEBAAATAAAAAAAA&#10;AAAAAAAAAAAAAABbQ29udGVudF9UeXBlc10ueG1sUEsBAi0AFAAGAAgAAAAhADj9If/WAAAAlAEA&#10;AAsAAAAAAAAAAAAAAAAALwEAAF9yZWxzLy5yZWxzUEsBAi0AFAAGAAgAAAAhAKWtyua2AgAAtgUA&#10;AA4AAAAAAAAAAAAAAAAALgIAAGRycy9lMm9Eb2MueG1sUEsBAi0AFAAGAAgAAAAhAFqDyfPcAAAA&#10;CQEAAA8AAAAAAAAAAAAAAAAAEAUAAGRycy9kb3ducmV2LnhtbFBLBQYAAAAABAAEAPMAAAAZBgAA&#10;AAA=&#10;" filled="f" stroked="f">
                <v:textbox style="mso-fit-shape-to-text:t" inset="0,0,0,0">
                  <w:txbxContent>
                    <w:p w:rsidR="00BB5D0C" w:rsidRDefault="00BB5D0C">
                      <w:pPr>
                        <w:pStyle w:val="53"/>
                        <w:shd w:val="clear" w:color="auto" w:fill="auto"/>
                        <w:spacing w:line="170" w:lineRule="exact"/>
                        <w:jc w:val="left"/>
                      </w:pPr>
                      <w:r>
                        <w:rPr>
                          <w:rStyle w:val="50ptExact"/>
                          <w:i/>
                          <w:iCs/>
                        </w:rPr>
                        <w:t>До опыта</w:t>
                      </w:r>
                      <w:r>
                        <w:rPr>
                          <w:rStyle w:val="50ptExact"/>
                          <w:i/>
                          <w:iCs/>
                          <w:vertAlign w:val="subscript"/>
                        </w:rPr>
                        <w:t>у</w:t>
                      </w:r>
                      <w:r>
                        <w:rPr>
                          <w:rStyle w:val="50ptExact"/>
                          <w:i/>
                          <w:iCs/>
                        </w:rPr>
                        <w:t xml:space="preserve"> 1920 г.</w:t>
                      </w:r>
                    </w:p>
                    <w:tbl>
                      <w:tblPr>
                        <w:tblOverlap w:val="never"/>
                        <w:tblW w:w="0" w:type="auto"/>
                        <w:jc w:val="center"/>
                        <w:tblLayout w:type="fixed"/>
                        <w:tblCellMar>
                          <w:left w:w="10" w:type="dxa"/>
                          <w:right w:w="10" w:type="dxa"/>
                        </w:tblCellMar>
                        <w:tblLook w:val="04A0" w:firstRow="1" w:lastRow="0" w:firstColumn="1" w:lastColumn="0" w:noHBand="0" w:noVBand="1"/>
                      </w:tblPr>
                      <w:tblGrid>
                        <w:gridCol w:w="283"/>
                        <w:gridCol w:w="542"/>
                        <w:gridCol w:w="691"/>
                        <w:gridCol w:w="691"/>
                        <w:gridCol w:w="696"/>
                        <w:gridCol w:w="686"/>
                        <w:gridCol w:w="682"/>
                        <w:gridCol w:w="677"/>
                        <w:gridCol w:w="653"/>
                      </w:tblGrid>
                      <w:tr w:rsidR="00BB5D0C">
                        <w:trPr>
                          <w:trHeight w:hRule="exact" w:val="192"/>
                          <w:jc w:val="center"/>
                        </w:trPr>
                        <w:tc>
                          <w:tcPr>
                            <w:tcW w:w="283" w:type="dxa"/>
                            <w:shd w:val="clear" w:color="auto" w:fill="FFFFFF"/>
                            <w:vAlign w:val="center"/>
                          </w:tcPr>
                          <w:p w:rsidR="00BB5D0C" w:rsidRDefault="00BB5D0C">
                            <w:pPr>
                              <w:pStyle w:val="24"/>
                              <w:shd w:val="clear" w:color="auto" w:fill="auto"/>
                              <w:spacing w:line="170" w:lineRule="exact"/>
                              <w:ind w:firstLine="0"/>
                              <w:jc w:val="left"/>
                            </w:pPr>
                            <w:r>
                              <w:rPr>
                                <w:rStyle w:val="285pt"/>
                                <w:b/>
                                <w:bCs/>
                              </w:rPr>
                              <w:t>0-</w:t>
                            </w:r>
                          </w:p>
                        </w:tc>
                        <w:tc>
                          <w:tcPr>
                            <w:tcW w:w="542" w:type="dxa"/>
                            <w:shd w:val="clear" w:color="auto" w:fill="FFFFFF"/>
                            <w:vAlign w:val="center"/>
                          </w:tcPr>
                          <w:p w:rsidR="00BB5D0C" w:rsidRDefault="00BB5D0C">
                            <w:pPr>
                              <w:pStyle w:val="24"/>
                              <w:shd w:val="clear" w:color="auto" w:fill="auto"/>
                              <w:spacing w:line="170" w:lineRule="exact"/>
                              <w:ind w:firstLine="0"/>
                              <w:jc w:val="left"/>
                            </w:pPr>
                            <w:r>
                              <w:rPr>
                                <w:rStyle w:val="285pt"/>
                                <w:b/>
                                <w:bCs/>
                              </w:rPr>
                              <w:t>-12</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0,94</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0,80</w:t>
                            </w:r>
                          </w:p>
                        </w:tc>
                        <w:tc>
                          <w:tcPr>
                            <w:tcW w:w="69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0,32</w:t>
                            </w:r>
                          </w:p>
                        </w:tc>
                        <w:tc>
                          <w:tcPr>
                            <w:tcW w:w="68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0,20</w:t>
                            </w:r>
                          </w:p>
                        </w:tc>
                        <w:tc>
                          <w:tcPr>
                            <w:tcW w:w="682"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Следы</w:t>
                            </w:r>
                          </w:p>
                        </w:tc>
                        <w:tc>
                          <w:tcPr>
                            <w:tcW w:w="677"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Следы</w:t>
                            </w:r>
                          </w:p>
                        </w:tc>
                        <w:tc>
                          <w:tcPr>
                            <w:tcW w:w="653"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0,20</w:t>
                            </w:r>
                          </w:p>
                        </w:tc>
                      </w:tr>
                      <w:tr w:rsidR="00BB5D0C">
                        <w:trPr>
                          <w:trHeight w:hRule="exact" w:val="168"/>
                          <w:jc w:val="center"/>
                        </w:trPr>
                        <w:tc>
                          <w:tcPr>
                            <w:tcW w:w="283" w:type="dxa"/>
                            <w:shd w:val="clear" w:color="auto" w:fill="FFFFFF"/>
                            <w:vAlign w:val="center"/>
                          </w:tcPr>
                          <w:p w:rsidR="00BB5D0C" w:rsidRDefault="00BB5D0C">
                            <w:pPr>
                              <w:pStyle w:val="24"/>
                              <w:shd w:val="clear" w:color="auto" w:fill="auto"/>
                              <w:spacing w:line="170" w:lineRule="exact"/>
                              <w:ind w:firstLine="0"/>
                              <w:jc w:val="left"/>
                            </w:pPr>
                            <w:r>
                              <w:rPr>
                                <w:rStyle w:val="285pt"/>
                                <w:b/>
                                <w:bCs/>
                              </w:rPr>
                              <w:t>12-</w:t>
                            </w:r>
                          </w:p>
                        </w:tc>
                        <w:tc>
                          <w:tcPr>
                            <w:tcW w:w="542" w:type="dxa"/>
                            <w:shd w:val="clear" w:color="auto" w:fill="FFFFFF"/>
                            <w:vAlign w:val="bottom"/>
                          </w:tcPr>
                          <w:p w:rsidR="00BB5D0C" w:rsidRDefault="00BB5D0C">
                            <w:pPr>
                              <w:pStyle w:val="24"/>
                              <w:shd w:val="clear" w:color="auto" w:fill="auto"/>
                              <w:spacing w:line="170" w:lineRule="exact"/>
                              <w:ind w:firstLine="0"/>
                              <w:jc w:val="left"/>
                            </w:pPr>
                            <w:r>
                              <w:rPr>
                                <w:rStyle w:val="285pt"/>
                                <w:b/>
                                <w:bCs/>
                              </w:rPr>
                              <w:t>-24</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0,49</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0,51</w:t>
                            </w:r>
                          </w:p>
                        </w:tc>
                        <w:tc>
                          <w:tcPr>
                            <w:tcW w:w="69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0,46</w:t>
                            </w:r>
                          </w:p>
                        </w:tc>
                        <w:tc>
                          <w:tcPr>
                            <w:tcW w:w="68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0,21</w:t>
                            </w:r>
                          </w:p>
                        </w:tc>
                        <w:tc>
                          <w:tcPr>
                            <w:tcW w:w="682"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w:t>
                            </w:r>
                          </w:p>
                        </w:tc>
                        <w:tc>
                          <w:tcPr>
                            <w:tcW w:w="677"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w:t>
                            </w:r>
                          </w:p>
                        </w:tc>
                        <w:tc>
                          <w:tcPr>
                            <w:tcW w:w="653"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0,20</w:t>
                            </w:r>
                          </w:p>
                        </w:tc>
                      </w:tr>
                      <w:tr w:rsidR="00BB5D0C">
                        <w:trPr>
                          <w:trHeight w:hRule="exact" w:val="173"/>
                          <w:jc w:val="center"/>
                        </w:trPr>
                        <w:tc>
                          <w:tcPr>
                            <w:tcW w:w="283" w:type="dxa"/>
                            <w:shd w:val="clear" w:color="auto" w:fill="FFFFFF"/>
                            <w:vAlign w:val="bottom"/>
                          </w:tcPr>
                          <w:p w:rsidR="00BB5D0C" w:rsidRDefault="00BB5D0C">
                            <w:pPr>
                              <w:pStyle w:val="24"/>
                              <w:shd w:val="clear" w:color="auto" w:fill="auto"/>
                              <w:spacing w:line="170" w:lineRule="exact"/>
                              <w:ind w:firstLine="0"/>
                              <w:jc w:val="left"/>
                            </w:pPr>
                            <w:r>
                              <w:rPr>
                                <w:rStyle w:val="285pt"/>
                                <w:b/>
                                <w:bCs/>
                              </w:rPr>
                              <w:t>24-</w:t>
                            </w:r>
                          </w:p>
                        </w:tc>
                        <w:tc>
                          <w:tcPr>
                            <w:tcW w:w="542" w:type="dxa"/>
                            <w:shd w:val="clear" w:color="auto" w:fill="FFFFFF"/>
                            <w:vAlign w:val="bottom"/>
                          </w:tcPr>
                          <w:p w:rsidR="00BB5D0C" w:rsidRDefault="00BB5D0C">
                            <w:pPr>
                              <w:pStyle w:val="24"/>
                              <w:shd w:val="clear" w:color="auto" w:fill="auto"/>
                              <w:spacing w:line="170" w:lineRule="exact"/>
                              <w:ind w:firstLine="0"/>
                              <w:jc w:val="left"/>
                            </w:pPr>
                            <w:r>
                              <w:rPr>
                                <w:rStyle w:val="285pt"/>
                                <w:b/>
                                <w:bCs/>
                              </w:rPr>
                              <w:t>-36</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0,43</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0,34</w:t>
                            </w:r>
                          </w:p>
                        </w:tc>
                        <w:tc>
                          <w:tcPr>
                            <w:tcW w:w="69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0,39</w:t>
                            </w:r>
                          </w:p>
                        </w:tc>
                        <w:tc>
                          <w:tcPr>
                            <w:tcW w:w="68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0,14</w:t>
                            </w:r>
                          </w:p>
                        </w:tc>
                        <w:tc>
                          <w:tcPr>
                            <w:tcW w:w="682"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w:t>
                            </w:r>
                          </w:p>
                        </w:tc>
                        <w:tc>
                          <w:tcPr>
                            <w:tcW w:w="677"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w:t>
                            </w:r>
                          </w:p>
                        </w:tc>
                        <w:tc>
                          <w:tcPr>
                            <w:tcW w:w="653"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0,21</w:t>
                            </w:r>
                          </w:p>
                        </w:tc>
                      </w:tr>
                      <w:tr w:rsidR="00BB5D0C">
                        <w:trPr>
                          <w:trHeight w:hRule="exact" w:val="216"/>
                          <w:jc w:val="center"/>
                        </w:trPr>
                        <w:tc>
                          <w:tcPr>
                            <w:tcW w:w="283" w:type="dxa"/>
                            <w:shd w:val="clear" w:color="auto" w:fill="FFFFFF"/>
                          </w:tcPr>
                          <w:p w:rsidR="00BB5D0C" w:rsidRDefault="00BB5D0C">
                            <w:pPr>
                              <w:pStyle w:val="24"/>
                              <w:shd w:val="clear" w:color="auto" w:fill="auto"/>
                              <w:spacing w:line="170" w:lineRule="exact"/>
                              <w:ind w:firstLine="0"/>
                              <w:jc w:val="left"/>
                            </w:pPr>
                            <w:r>
                              <w:rPr>
                                <w:rStyle w:val="285pt"/>
                                <w:b/>
                                <w:bCs/>
                              </w:rPr>
                              <w:t>36-</w:t>
                            </w:r>
                          </w:p>
                        </w:tc>
                        <w:tc>
                          <w:tcPr>
                            <w:tcW w:w="542" w:type="dxa"/>
                            <w:shd w:val="clear" w:color="auto" w:fill="FFFFFF"/>
                          </w:tcPr>
                          <w:p w:rsidR="00BB5D0C" w:rsidRDefault="00BB5D0C">
                            <w:pPr>
                              <w:pStyle w:val="24"/>
                              <w:shd w:val="clear" w:color="auto" w:fill="auto"/>
                              <w:spacing w:line="170" w:lineRule="exact"/>
                              <w:ind w:firstLine="0"/>
                              <w:jc w:val="left"/>
                            </w:pPr>
                            <w:r>
                              <w:rPr>
                                <w:rStyle w:val="285pt"/>
                                <w:b/>
                                <w:bCs/>
                              </w:rPr>
                              <w:t>-48</w:t>
                            </w:r>
                          </w:p>
                        </w:tc>
                        <w:tc>
                          <w:tcPr>
                            <w:tcW w:w="691"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0,15</w:t>
                            </w:r>
                          </w:p>
                        </w:tc>
                        <w:tc>
                          <w:tcPr>
                            <w:tcW w:w="691"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0,40</w:t>
                            </w:r>
                          </w:p>
                        </w:tc>
                        <w:tc>
                          <w:tcPr>
                            <w:tcW w:w="696"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0,32</w:t>
                            </w:r>
                          </w:p>
                        </w:tc>
                        <w:tc>
                          <w:tcPr>
                            <w:tcW w:w="686"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0,13</w:t>
                            </w:r>
                          </w:p>
                        </w:tc>
                        <w:tc>
                          <w:tcPr>
                            <w:tcW w:w="682"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
                                <w:b/>
                                <w:bCs/>
                              </w:rPr>
                              <w:t>»</w:t>
                            </w:r>
                          </w:p>
                        </w:tc>
                        <w:tc>
                          <w:tcPr>
                            <w:tcW w:w="677"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
                                <w:b/>
                                <w:bCs/>
                              </w:rPr>
                              <w:t>»</w:t>
                            </w:r>
                          </w:p>
                        </w:tc>
                        <w:tc>
                          <w:tcPr>
                            <w:tcW w:w="653" w:type="dxa"/>
                            <w:tcBorders>
                              <w:left w:val="single" w:sz="4" w:space="0" w:color="auto"/>
                              <w:righ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0,18</w:t>
                            </w:r>
                          </w:p>
                        </w:tc>
                      </w:tr>
                    </w:tbl>
                    <w:p w:rsidR="00BB5D0C" w:rsidRDefault="00BB5D0C">
                      <w:pPr>
                        <w:rPr>
                          <w:sz w:val="2"/>
                          <w:szCs w:val="2"/>
                        </w:rPr>
                      </w:pPr>
                    </w:p>
                  </w:txbxContent>
                </v:textbox>
                <w10:wrap type="square" side="right" anchorx="margin"/>
              </v:shape>
            </w:pict>
          </mc:Fallback>
        </mc:AlternateContent>
      </w:r>
      <w:r>
        <w:rPr>
          <w:noProof/>
          <w:lang w:val="uk-UA" w:eastAsia="uk-UA" w:bidi="ar-SA"/>
        </w:rPr>
        <mc:AlternateContent>
          <mc:Choice Requires="wps">
            <w:drawing>
              <wp:anchor distT="640080" distB="60960" distL="63500" distR="63500" simplePos="0" relativeHeight="251730432" behindDoc="1" locked="0" layoutInCell="1" allowOverlap="1">
                <wp:simplePos x="0" y="0"/>
                <wp:positionH relativeFrom="margin">
                  <wp:posOffset>172085</wp:posOffset>
                </wp:positionH>
                <wp:positionV relativeFrom="paragraph">
                  <wp:posOffset>471170</wp:posOffset>
                </wp:positionV>
                <wp:extent cx="3559810" cy="991235"/>
                <wp:effectExtent l="635" t="4445" r="1905" b="4445"/>
                <wp:wrapSquare wrapText="right"/>
                <wp:docPr id="585" name="Text Box 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59810" cy="991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53"/>
                              <w:shd w:val="clear" w:color="auto" w:fill="auto"/>
                              <w:spacing w:line="170" w:lineRule="exact"/>
                              <w:jc w:val="left"/>
                            </w:pPr>
                            <w:r>
                              <w:rPr>
                                <w:rStyle w:val="50ptExact"/>
                                <w:i/>
                                <w:iCs/>
                              </w:rPr>
                              <w:t>После опыта</w:t>
                            </w:r>
                            <w:r>
                              <w:rPr>
                                <w:rStyle w:val="50ptExact0"/>
                              </w:rPr>
                              <w:t xml:space="preserve">, </w:t>
                            </w:r>
                            <w:r>
                              <w:rPr>
                                <w:rStyle w:val="50ptExact"/>
                                <w:i/>
                                <w:iCs/>
                              </w:rPr>
                              <w:t>1931 г.</w:t>
                            </w:r>
                          </w:p>
                          <w:tbl>
                            <w:tblPr>
                              <w:tblOverlap w:val="never"/>
                              <w:tblW w:w="0" w:type="auto"/>
                              <w:jc w:val="center"/>
                              <w:tblLayout w:type="fixed"/>
                              <w:tblCellMar>
                                <w:left w:w="10" w:type="dxa"/>
                                <w:right w:w="10" w:type="dxa"/>
                              </w:tblCellMar>
                              <w:tblLook w:val="04A0" w:firstRow="1" w:lastRow="0" w:firstColumn="1" w:lastColumn="0" w:noHBand="0" w:noVBand="1"/>
                            </w:tblPr>
                            <w:tblGrid>
                              <w:gridCol w:w="288"/>
                              <w:gridCol w:w="538"/>
                              <w:gridCol w:w="691"/>
                              <w:gridCol w:w="691"/>
                              <w:gridCol w:w="696"/>
                              <w:gridCol w:w="701"/>
                              <w:gridCol w:w="691"/>
                              <w:gridCol w:w="672"/>
                              <w:gridCol w:w="638"/>
                            </w:tblGrid>
                            <w:tr w:rsidR="00BB5D0C">
                              <w:trPr>
                                <w:trHeight w:hRule="exact" w:val="187"/>
                                <w:jc w:val="center"/>
                              </w:trPr>
                              <w:tc>
                                <w:tcPr>
                                  <w:tcW w:w="288" w:type="dxa"/>
                                  <w:shd w:val="clear" w:color="auto" w:fill="FFFFFF"/>
                                  <w:vAlign w:val="center"/>
                                </w:tcPr>
                                <w:p w:rsidR="00BB5D0C" w:rsidRDefault="00BB5D0C">
                                  <w:pPr>
                                    <w:pStyle w:val="24"/>
                                    <w:shd w:val="clear" w:color="auto" w:fill="auto"/>
                                    <w:spacing w:line="170" w:lineRule="exact"/>
                                    <w:ind w:firstLine="0"/>
                                    <w:jc w:val="left"/>
                                  </w:pPr>
                                  <w:r>
                                    <w:rPr>
                                      <w:rStyle w:val="285pt"/>
                                      <w:b/>
                                      <w:bCs/>
                                    </w:rPr>
                                    <w:t>0-</w:t>
                                  </w:r>
                                </w:p>
                              </w:tc>
                              <w:tc>
                                <w:tcPr>
                                  <w:tcW w:w="538" w:type="dxa"/>
                                  <w:shd w:val="clear" w:color="auto" w:fill="FFFFFF"/>
                                  <w:vAlign w:val="center"/>
                                </w:tcPr>
                                <w:p w:rsidR="00BB5D0C" w:rsidRDefault="00BB5D0C">
                                  <w:pPr>
                                    <w:pStyle w:val="24"/>
                                    <w:shd w:val="clear" w:color="auto" w:fill="auto"/>
                                    <w:spacing w:line="170" w:lineRule="exact"/>
                                    <w:ind w:firstLine="0"/>
                                    <w:jc w:val="left"/>
                                  </w:pPr>
                                  <w:r>
                                    <w:rPr>
                                      <w:rStyle w:val="285pt"/>
                                      <w:b/>
                                      <w:bCs/>
                                    </w:rPr>
                                    <w:t>-12</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0</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0,40</w:t>
                                  </w:r>
                                </w:p>
                              </w:tc>
                              <w:tc>
                                <w:tcPr>
                                  <w:tcW w:w="69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0,05</w:t>
                                  </w:r>
                                </w:p>
                              </w:tc>
                              <w:tc>
                                <w:tcPr>
                                  <w:tcW w:w="70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0,02</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0,23</w:t>
                                  </w:r>
                                </w:p>
                              </w:tc>
                              <w:tc>
                                <w:tcPr>
                                  <w:tcW w:w="672"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Следы</w:t>
                                  </w:r>
                                </w:p>
                              </w:tc>
                              <w:tc>
                                <w:tcPr>
                                  <w:tcW w:w="638"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Следы</w:t>
                                  </w:r>
                                </w:p>
                              </w:tc>
                            </w:tr>
                            <w:tr w:rsidR="00BB5D0C">
                              <w:trPr>
                                <w:trHeight w:hRule="exact" w:val="168"/>
                                <w:jc w:val="center"/>
                              </w:trPr>
                              <w:tc>
                                <w:tcPr>
                                  <w:tcW w:w="288" w:type="dxa"/>
                                  <w:shd w:val="clear" w:color="auto" w:fill="FFFFFF"/>
                                  <w:vAlign w:val="center"/>
                                </w:tcPr>
                                <w:p w:rsidR="00BB5D0C" w:rsidRDefault="00BB5D0C">
                                  <w:pPr>
                                    <w:pStyle w:val="24"/>
                                    <w:shd w:val="clear" w:color="auto" w:fill="auto"/>
                                    <w:spacing w:line="170" w:lineRule="exact"/>
                                    <w:ind w:firstLine="0"/>
                                    <w:jc w:val="left"/>
                                  </w:pPr>
                                  <w:r>
                                    <w:rPr>
                                      <w:rStyle w:val="285pt"/>
                                      <w:b/>
                                      <w:bCs/>
                                    </w:rPr>
                                    <w:t>12-</w:t>
                                  </w:r>
                                </w:p>
                              </w:tc>
                              <w:tc>
                                <w:tcPr>
                                  <w:tcW w:w="538" w:type="dxa"/>
                                  <w:shd w:val="clear" w:color="auto" w:fill="FFFFFF"/>
                                  <w:vAlign w:val="bottom"/>
                                </w:tcPr>
                                <w:p w:rsidR="00BB5D0C" w:rsidRDefault="00BB5D0C">
                                  <w:pPr>
                                    <w:pStyle w:val="24"/>
                                    <w:shd w:val="clear" w:color="auto" w:fill="auto"/>
                                    <w:spacing w:line="170" w:lineRule="exact"/>
                                    <w:ind w:firstLine="0"/>
                                    <w:jc w:val="left"/>
                                  </w:pPr>
                                  <w:r>
                                    <w:rPr>
                                      <w:rStyle w:val="285pt"/>
                                      <w:b/>
                                      <w:bCs/>
                                    </w:rPr>
                                    <w:t>-24</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0</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0,32</w:t>
                                  </w:r>
                                </w:p>
                              </w:tc>
                              <w:tc>
                                <w:tcPr>
                                  <w:tcW w:w="69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0,08</w:t>
                                  </w:r>
                                </w:p>
                              </w:tc>
                              <w:tc>
                                <w:tcPr>
                                  <w:tcW w:w="70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0,04</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0,17</w:t>
                                  </w:r>
                                </w:p>
                              </w:tc>
                              <w:tc>
                                <w:tcPr>
                                  <w:tcW w:w="672"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w:t>
                                  </w:r>
                                </w:p>
                              </w:tc>
                              <w:tc>
                                <w:tcPr>
                                  <w:tcW w:w="638"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w:t>
                                  </w:r>
                                </w:p>
                              </w:tc>
                            </w:tr>
                            <w:tr w:rsidR="00BB5D0C">
                              <w:trPr>
                                <w:trHeight w:hRule="exact" w:val="168"/>
                                <w:jc w:val="center"/>
                              </w:trPr>
                              <w:tc>
                                <w:tcPr>
                                  <w:tcW w:w="288" w:type="dxa"/>
                                  <w:shd w:val="clear" w:color="auto" w:fill="FFFFFF"/>
                                  <w:vAlign w:val="bottom"/>
                                </w:tcPr>
                                <w:p w:rsidR="00BB5D0C" w:rsidRDefault="00BB5D0C">
                                  <w:pPr>
                                    <w:pStyle w:val="24"/>
                                    <w:shd w:val="clear" w:color="auto" w:fill="auto"/>
                                    <w:spacing w:line="170" w:lineRule="exact"/>
                                    <w:ind w:firstLine="0"/>
                                    <w:jc w:val="left"/>
                                  </w:pPr>
                                  <w:r>
                                    <w:rPr>
                                      <w:rStyle w:val="285pt"/>
                                      <w:b/>
                                      <w:bCs/>
                                    </w:rPr>
                                    <w:t>24-</w:t>
                                  </w:r>
                                </w:p>
                              </w:tc>
                              <w:tc>
                                <w:tcPr>
                                  <w:tcW w:w="538" w:type="dxa"/>
                                  <w:shd w:val="clear" w:color="auto" w:fill="FFFFFF"/>
                                  <w:vAlign w:val="bottom"/>
                                </w:tcPr>
                                <w:p w:rsidR="00BB5D0C" w:rsidRDefault="00BB5D0C">
                                  <w:pPr>
                                    <w:pStyle w:val="24"/>
                                    <w:shd w:val="clear" w:color="auto" w:fill="auto"/>
                                    <w:spacing w:line="170" w:lineRule="exact"/>
                                    <w:ind w:firstLine="0"/>
                                    <w:jc w:val="left"/>
                                  </w:pPr>
                                  <w:r>
                                    <w:rPr>
                                      <w:rStyle w:val="285pt"/>
                                      <w:b/>
                                      <w:bCs/>
                                    </w:rPr>
                                    <w:t>-36</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0,15</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0,35</w:t>
                                  </w:r>
                                </w:p>
                              </w:tc>
                              <w:tc>
                                <w:tcPr>
                                  <w:tcW w:w="69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0,08</w:t>
                                  </w:r>
                                </w:p>
                              </w:tc>
                              <w:tc>
                                <w:tcPr>
                                  <w:tcW w:w="70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0,04</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0,12</w:t>
                                  </w:r>
                                </w:p>
                              </w:tc>
                              <w:tc>
                                <w:tcPr>
                                  <w:tcW w:w="672"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w:t>
                                  </w:r>
                                </w:p>
                              </w:tc>
                              <w:tc>
                                <w:tcPr>
                                  <w:tcW w:w="638"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w:t>
                                  </w:r>
                                </w:p>
                              </w:tc>
                            </w:tr>
                            <w:tr w:rsidR="00BB5D0C">
                              <w:trPr>
                                <w:trHeight w:hRule="exact" w:val="221"/>
                                <w:jc w:val="center"/>
                              </w:trPr>
                              <w:tc>
                                <w:tcPr>
                                  <w:tcW w:w="288" w:type="dxa"/>
                                  <w:shd w:val="clear" w:color="auto" w:fill="FFFFFF"/>
                                </w:tcPr>
                                <w:p w:rsidR="00BB5D0C" w:rsidRDefault="00BB5D0C">
                                  <w:pPr>
                                    <w:pStyle w:val="24"/>
                                    <w:shd w:val="clear" w:color="auto" w:fill="auto"/>
                                    <w:spacing w:line="170" w:lineRule="exact"/>
                                    <w:ind w:firstLine="0"/>
                                    <w:jc w:val="left"/>
                                  </w:pPr>
                                  <w:r>
                                    <w:rPr>
                                      <w:rStyle w:val="285pt"/>
                                      <w:b/>
                                      <w:bCs/>
                                    </w:rPr>
                                    <w:t>36.</w:t>
                                  </w:r>
                                </w:p>
                              </w:tc>
                              <w:tc>
                                <w:tcPr>
                                  <w:tcW w:w="538" w:type="dxa"/>
                                  <w:shd w:val="clear" w:color="auto" w:fill="FFFFFF"/>
                                </w:tcPr>
                                <w:p w:rsidR="00BB5D0C" w:rsidRDefault="00BB5D0C">
                                  <w:pPr>
                                    <w:pStyle w:val="24"/>
                                    <w:shd w:val="clear" w:color="auto" w:fill="auto"/>
                                    <w:spacing w:line="170" w:lineRule="exact"/>
                                    <w:ind w:firstLine="0"/>
                                    <w:jc w:val="left"/>
                                  </w:pPr>
                                  <w:r>
                                    <w:rPr>
                                      <w:rStyle w:val="285pt"/>
                                      <w:b/>
                                      <w:bCs/>
                                    </w:rPr>
                                    <w:t>-48</w:t>
                                  </w:r>
                                </w:p>
                              </w:tc>
                              <w:tc>
                                <w:tcPr>
                                  <w:tcW w:w="691"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0,15</w:t>
                                  </w:r>
                                </w:p>
                              </w:tc>
                              <w:tc>
                                <w:tcPr>
                                  <w:tcW w:w="691"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0,50</w:t>
                                  </w:r>
                                </w:p>
                              </w:tc>
                              <w:tc>
                                <w:tcPr>
                                  <w:tcW w:w="69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0,10</w:t>
                                  </w:r>
                                </w:p>
                              </w:tc>
                              <w:tc>
                                <w:tcPr>
                                  <w:tcW w:w="701"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0,04</w:t>
                                  </w:r>
                                </w:p>
                              </w:tc>
                              <w:tc>
                                <w:tcPr>
                                  <w:tcW w:w="691"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0,07</w:t>
                                  </w:r>
                                </w:p>
                              </w:tc>
                              <w:tc>
                                <w:tcPr>
                                  <w:tcW w:w="672"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
                                      <w:b/>
                                      <w:bCs/>
                                    </w:rPr>
                                    <w:t>»</w:t>
                                  </w:r>
                                </w:p>
                              </w:tc>
                              <w:tc>
                                <w:tcPr>
                                  <w:tcW w:w="638" w:type="dxa"/>
                                  <w:tcBorders>
                                    <w:left w:val="single" w:sz="4" w:space="0" w:color="auto"/>
                                    <w:righ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
                                      <w:b/>
                                      <w:bCs/>
                                    </w:rPr>
                                    <w:t>»</w:t>
                                  </w:r>
                                </w:p>
                              </w:tc>
                            </w:tr>
                          </w:tbl>
                          <w:p w:rsidR="00BB5D0C" w:rsidRDefault="00BB5D0C">
                            <w:pPr>
                              <w:pStyle w:val="43"/>
                              <w:shd w:val="clear" w:color="auto" w:fill="auto"/>
                              <w:spacing w:line="204" w:lineRule="exact"/>
                            </w:pPr>
                            <w:r>
                              <w:rPr>
                                <w:rStyle w:val="42ptExact"/>
                                <w:b/>
                                <w:bCs/>
                              </w:rPr>
                              <w:t>Таблица 81</w:t>
                            </w:r>
                          </w:p>
                          <w:p w:rsidR="00BB5D0C" w:rsidRDefault="00BB5D0C">
                            <w:pPr>
                              <w:pStyle w:val="ac"/>
                              <w:shd w:val="clear" w:color="auto" w:fill="auto"/>
                              <w:tabs>
                                <w:tab w:val="left" w:leader="underscore" w:pos="5316"/>
                              </w:tabs>
                              <w:spacing w:line="204" w:lineRule="exact"/>
                              <w:jc w:val="both"/>
                            </w:pPr>
                            <w:r>
                              <w:rPr>
                                <w:rStyle w:val="Exact3"/>
                                <w:b/>
                                <w:bCs/>
                              </w:rPr>
                              <w:t>Воднорастворимые соли, делянка 10, внесена сера</w:t>
                            </w:r>
                            <w:r>
                              <w:rPr>
                                <w:rStyle w:val="Exact0"/>
                                <w:b/>
                                <w:bCs/>
                              </w:rPr>
                              <w:tab/>
                            </w:r>
                          </w:p>
                          <w:p w:rsidR="00BB5D0C" w:rsidRDefault="00BB5D0C">
                            <w:pPr>
                              <w:pStyle w:val="27"/>
                              <w:shd w:val="clear" w:color="auto" w:fill="auto"/>
                              <w:spacing w:line="204" w:lineRule="exact"/>
                              <w:jc w:val="left"/>
                            </w:pPr>
                            <w:r>
                              <w:rPr>
                                <w:rStyle w:val="255pt0pt150Exact"/>
                              </w:rPr>
                              <w:t xml:space="preserve">И ММ </w:t>
                            </w:r>
                            <w:r>
                              <w:rPr>
                                <w:rStyle w:val="2Exact1"/>
                                <w:b/>
                                <w:bCs/>
                              </w:rPr>
                              <w:t xml:space="preserve">ТТТТНЙНПИПЯ П0НТЯ </w:t>
                            </w:r>
                            <w:r>
                              <w:rPr>
                                <w:rStyle w:val="255pt0pt150Exact"/>
                              </w:rPr>
                              <w:t>V пя 1</w:t>
                            </w:r>
                          </w:p>
                          <w:p w:rsidR="00BB5D0C" w:rsidRDefault="00BB5D0C">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56" o:spid="_x0000_s1262" type="#_x0000_t202" style="position:absolute;left:0;text-align:left;margin-left:13.55pt;margin-top:37.1pt;width:280.3pt;height:78.05pt;z-index:-251586048;visibility:visible;mso-wrap-style:square;mso-width-percent:0;mso-height-percent:0;mso-wrap-distance-left:5pt;mso-wrap-distance-top:50.4pt;mso-wrap-distance-right:5pt;mso-wrap-distance-bottom:4.8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jTrsgIAALYFAAAOAAAAZHJzL2Uyb0RvYy54bWysVG1vmzAQ/j5p/8Hyd8pLIAVUUrUhTJO6&#10;F6ndD3DABGtgM9sJdNP++84mpGmrSdM2PliH7/zc23N3dT12LTpQqZjgGfYvPIwoL0XF+C7DXx4K&#10;J8ZIacIr0gpOM/xIFb5evX1zNfQpDUQj2opKBCBcpUOf4UbrPnVdVTa0I+pC9JSDshayIxp+5c6t&#10;JBkAvWvdwPOW7iBk1UtRUqXgNp+UeGXx65qW+lNdK6pRm2GITdtT2nNrTnd1RdKdJH3DymMY5C+i&#10;6Ajj4PQElRNN0F6yV1AdK6VQotYXpehcUdespDYHyMb3XmRz35Ce2lygOKo/lUn9P9jy4+GzRKzK&#10;cBRHGHHSQZMe6KjRrRhREC1NhYZepWB434OpHkEBnbbZqv5OlF8V4mLdEL6jN1KKoaGkggh989I9&#10;ezrhKAOyHT6IChyRvRYWaKxlZ8oHBUGADp16PHXHBFPC5SKKktgHVQm6JPGDRWRdkHR+3Uul31HR&#10;ISNkWEL3LTo53CltoiHpbGKccVGwtrUMaPmzCzCcbsA3PDU6E4Vt6I/ESzbxJg6dMFhunNDLc+em&#10;WIfOsvAvo3yRr9e5/9P49cO0YVVFuXEzk8sP/6x5R5pPtDjRS4mWVQbOhKTkbrtuJToQIHdhv2NB&#10;zszc52HYIkAuL1Lyg9C7DRKnWMaXTliEkZNcerHj+cltsvTCJMyL5yndMU7/PSU0QCejIJrI9Nvc&#10;PPu9zo2kHdOwPlrWZTg+GZHUUHDDK9taTVg7yWelMOE/lQLaPTfaEtZwdGKrHrejnY5gcZqErage&#10;gcNSAMWAjbD8QGiE/I7RAIskw+rbnkiKUfuewxyYrTMLcha2s0B4CU8zrDGaxLWettO+l2zXAPI8&#10;aTcwKwWzNDZDNUVxnDBYDjab4yIz2+f831o9rdvVLwAAAP//AwBQSwMEFAAGAAgAAAAhAM86cMHd&#10;AAAACQEAAA8AAABkcnMvZG93bnJldi54bWxMjzFPwzAQhXck/oN1SCyIOk6hKSFOhRAsbBQWNjc+&#10;kgj7HMVuEvrrOSYYT9/Te99Vu8U7MeEY+0Aa1CoDgdQE21Or4f3t+XoLIiZD1rhAqOEbI+zq87PK&#10;lDbM9IrTPrWCSyiWRkOX0lBKGZsOvYmrMCAx+wyjN4nPsZV2NDOXeyfzLNtIb3rihc4M+Nhh87U/&#10;eg2b5Wm4ernDfD41bqKPk1IJldaXF8vDPYiES/oLw68+q0PNTodwJBuF05AXipMaipscBPPbbVGA&#10;ODBYZ2uQdSX/f1D/AAAA//8DAFBLAQItABQABgAIAAAAIQC2gziS/gAAAOEBAAATAAAAAAAAAAAA&#10;AAAAAAAAAABbQ29udGVudF9UeXBlc10ueG1sUEsBAi0AFAAGAAgAAAAhADj9If/WAAAAlAEAAAsA&#10;AAAAAAAAAAAAAAAALwEAAF9yZWxzLy5yZWxzUEsBAi0AFAAGAAgAAAAhAEKqNOuyAgAAtgUAAA4A&#10;AAAAAAAAAAAAAAAALgIAAGRycy9lMm9Eb2MueG1sUEsBAi0AFAAGAAgAAAAhAM86cMHdAAAACQEA&#10;AA8AAAAAAAAAAAAAAAAADAUAAGRycy9kb3ducmV2LnhtbFBLBQYAAAAABAAEAPMAAAAWBgAAAAA=&#10;" filled="f" stroked="f">
                <v:textbox style="mso-fit-shape-to-text:t" inset="0,0,0,0">
                  <w:txbxContent>
                    <w:p w:rsidR="00BB5D0C" w:rsidRDefault="00BB5D0C">
                      <w:pPr>
                        <w:pStyle w:val="53"/>
                        <w:shd w:val="clear" w:color="auto" w:fill="auto"/>
                        <w:spacing w:line="170" w:lineRule="exact"/>
                        <w:jc w:val="left"/>
                      </w:pPr>
                      <w:r>
                        <w:rPr>
                          <w:rStyle w:val="50ptExact"/>
                          <w:i/>
                          <w:iCs/>
                        </w:rPr>
                        <w:t>После опыта</w:t>
                      </w:r>
                      <w:r>
                        <w:rPr>
                          <w:rStyle w:val="50ptExact0"/>
                        </w:rPr>
                        <w:t xml:space="preserve">, </w:t>
                      </w:r>
                      <w:r>
                        <w:rPr>
                          <w:rStyle w:val="50ptExact"/>
                          <w:i/>
                          <w:iCs/>
                        </w:rPr>
                        <w:t>1931 г.</w:t>
                      </w:r>
                    </w:p>
                    <w:tbl>
                      <w:tblPr>
                        <w:tblOverlap w:val="never"/>
                        <w:tblW w:w="0" w:type="auto"/>
                        <w:jc w:val="center"/>
                        <w:tblLayout w:type="fixed"/>
                        <w:tblCellMar>
                          <w:left w:w="10" w:type="dxa"/>
                          <w:right w:w="10" w:type="dxa"/>
                        </w:tblCellMar>
                        <w:tblLook w:val="04A0" w:firstRow="1" w:lastRow="0" w:firstColumn="1" w:lastColumn="0" w:noHBand="0" w:noVBand="1"/>
                      </w:tblPr>
                      <w:tblGrid>
                        <w:gridCol w:w="288"/>
                        <w:gridCol w:w="538"/>
                        <w:gridCol w:w="691"/>
                        <w:gridCol w:w="691"/>
                        <w:gridCol w:w="696"/>
                        <w:gridCol w:w="701"/>
                        <w:gridCol w:w="691"/>
                        <w:gridCol w:w="672"/>
                        <w:gridCol w:w="638"/>
                      </w:tblGrid>
                      <w:tr w:rsidR="00BB5D0C">
                        <w:trPr>
                          <w:trHeight w:hRule="exact" w:val="187"/>
                          <w:jc w:val="center"/>
                        </w:trPr>
                        <w:tc>
                          <w:tcPr>
                            <w:tcW w:w="288" w:type="dxa"/>
                            <w:shd w:val="clear" w:color="auto" w:fill="FFFFFF"/>
                            <w:vAlign w:val="center"/>
                          </w:tcPr>
                          <w:p w:rsidR="00BB5D0C" w:rsidRDefault="00BB5D0C">
                            <w:pPr>
                              <w:pStyle w:val="24"/>
                              <w:shd w:val="clear" w:color="auto" w:fill="auto"/>
                              <w:spacing w:line="170" w:lineRule="exact"/>
                              <w:ind w:firstLine="0"/>
                              <w:jc w:val="left"/>
                            </w:pPr>
                            <w:r>
                              <w:rPr>
                                <w:rStyle w:val="285pt"/>
                                <w:b/>
                                <w:bCs/>
                              </w:rPr>
                              <w:t>0-</w:t>
                            </w:r>
                          </w:p>
                        </w:tc>
                        <w:tc>
                          <w:tcPr>
                            <w:tcW w:w="538" w:type="dxa"/>
                            <w:shd w:val="clear" w:color="auto" w:fill="FFFFFF"/>
                            <w:vAlign w:val="center"/>
                          </w:tcPr>
                          <w:p w:rsidR="00BB5D0C" w:rsidRDefault="00BB5D0C">
                            <w:pPr>
                              <w:pStyle w:val="24"/>
                              <w:shd w:val="clear" w:color="auto" w:fill="auto"/>
                              <w:spacing w:line="170" w:lineRule="exact"/>
                              <w:ind w:firstLine="0"/>
                              <w:jc w:val="left"/>
                            </w:pPr>
                            <w:r>
                              <w:rPr>
                                <w:rStyle w:val="285pt"/>
                                <w:b/>
                                <w:bCs/>
                              </w:rPr>
                              <w:t>-12</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0</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0,40</w:t>
                            </w:r>
                          </w:p>
                        </w:tc>
                        <w:tc>
                          <w:tcPr>
                            <w:tcW w:w="69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0,05</w:t>
                            </w:r>
                          </w:p>
                        </w:tc>
                        <w:tc>
                          <w:tcPr>
                            <w:tcW w:w="70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0,02</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0,23</w:t>
                            </w:r>
                          </w:p>
                        </w:tc>
                        <w:tc>
                          <w:tcPr>
                            <w:tcW w:w="672"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Следы</w:t>
                            </w:r>
                          </w:p>
                        </w:tc>
                        <w:tc>
                          <w:tcPr>
                            <w:tcW w:w="638"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70" w:lineRule="exact"/>
                              <w:ind w:firstLine="0"/>
                              <w:jc w:val="left"/>
                            </w:pPr>
                            <w:r>
                              <w:rPr>
                                <w:rStyle w:val="285pt"/>
                                <w:b/>
                                <w:bCs/>
                              </w:rPr>
                              <w:t>Следы</w:t>
                            </w:r>
                          </w:p>
                        </w:tc>
                      </w:tr>
                      <w:tr w:rsidR="00BB5D0C">
                        <w:trPr>
                          <w:trHeight w:hRule="exact" w:val="168"/>
                          <w:jc w:val="center"/>
                        </w:trPr>
                        <w:tc>
                          <w:tcPr>
                            <w:tcW w:w="288" w:type="dxa"/>
                            <w:shd w:val="clear" w:color="auto" w:fill="FFFFFF"/>
                            <w:vAlign w:val="center"/>
                          </w:tcPr>
                          <w:p w:rsidR="00BB5D0C" w:rsidRDefault="00BB5D0C">
                            <w:pPr>
                              <w:pStyle w:val="24"/>
                              <w:shd w:val="clear" w:color="auto" w:fill="auto"/>
                              <w:spacing w:line="170" w:lineRule="exact"/>
                              <w:ind w:firstLine="0"/>
                              <w:jc w:val="left"/>
                            </w:pPr>
                            <w:r>
                              <w:rPr>
                                <w:rStyle w:val="285pt"/>
                                <w:b/>
                                <w:bCs/>
                              </w:rPr>
                              <w:t>12-</w:t>
                            </w:r>
                          </w:p>
                        </w:tc>
                        <w:tc>
                          <w:tcPr>
                            <w:tcW w:w="538" w:type="dxa"/>
                            <w:shd w:val="clear" w:color="auto" w:fill="FFFFFF"/>
                            <w:vAlign w:val="bottom"/>
                          </w:tcPr>
                          <w:p w:rsidR="00BB5D0C" w:rsidRDefault="00BB5D0C">
                            <w:pPr>
                              <w:pStyle w:val="24"/>
                              <w:shd w:val="clear" w:color="auto" w:fill="auto"/>
                              <w:spacing w:line="170" w:lineRule="exact"/>
                              <w:ind w:firstLine="0"/>
                              <w:jc w:val="left"/>
                            </w:pPr>
                            <w:r>
                              <w:rPr>
                                <w:rStyle w:val="285pt"/>
                                <w:b/>
                                <w:bCs/>
                              </w:rPr>
                              <w:t>-24</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0</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0,32</w:t>
                            </w:r>
                          </w:p>
                        </w:tc>
                        <w:tc>
                          <w:tcPr>
                            <w:tcW w:w="69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0,08</w:t>
                            </w:r>
                          </w:p>
                        </w:tc>
                        <w:tc>
                          <w:tcPr>
                            <w:tcW w:w="70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0,04</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0,17</w:t>
                            </w:r>
                          </w:p>
                        </w:tc>
                        <w:tc>
                          <w:tcPr>
                            <w:tcW w:w="672"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w:t>
                            </w:r>
                          </w:p>
                        </w:tc>
                        <w:tc>
                          <w:tcPr>
                            <w:tcW w:w="638"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w:t>
                            </w:r>
                          </w:p>
                        </w:tc>
                      </w:tr>
                      <w:tr w:rsidR="00BB5D0C">
                        <w:trPr>
                          <w:trHeight w:hRule="exact" w:val="168"/>
                          <w:jc w:val="center"/>
                        </w:trPr>
                        <w:tc>
                          <w:tcPr>
                            <w:tcW w:w="288" w:type="dxa"/>
                            <w:shd w:val="clear" w:color="auto" w:fill="FFFFFF"/>
                            <w:vAlign w:val="bottom"/>
                          </w:tcPr>
                          <w:p w:rsidR="00BB5D0C" w:rsidRDefault="00BB5D0C">
                            <w:pPr>
                              <w:pStyle w:val="24"/>
                              <w:shd w:val="clear" w:color="auto" w:fill="auto"/>
                              <w:spacing w:line="170" w:lineRule="exact"/>
                              <w:ind w:firstLine="0"/>
                              <w:jc w:val="left"/>
                            </w:pPr>
                            <w:r>
                              <w:rPr>
                                <w:rStyle w:val="285pt"/>
                                <w:b/>
                                <w:bCs/>
                              </w:rPr>
                              <w:t>24-</w:t>
                            </w:r>
                          </w:p>
                        </w:tc>
                        <w:tc>
                          <w:tcPr>
                            <w:tcW w:w="538" w:type="dxa"/>
                            <w:shd w:val="clear" w:color="auto" w:fill="FFFFFF"/>
                            <w:vAlign w:val="bottom"/>
                          </w:tcPr>
                          <w:p w:rsidR="00BB5D0C" w:rsidRDefault="00BB5D0C">
                            <w:pPr>
                              <w:pStyle w:val="24"/>
                              <w:shd w:val="clear" w:color="auto" w:fill="auto"/>
                              <w:spacing w:line="170" w:lineRule="exact"/>
                              <w:ind w:firstLine="0"/>
                              <w:jc w:val="left"/>
                            </w:pPr>
                            <w:r>
                              <w:rPr>
                                <w:rStyle w:val="285pt"/>
                                <w:b/>
                                <w:bCs/>
                              </w:rPr>
                              <w:t>-36</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0,15</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0,35</w:t>
                            </w:r>
                          </w:p>
                        </w:tc>
                        <w:tc>
                          <w:tcPr>
                            <w:tcW w:w="69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0,08</w:t>
                            </w:r>
                          </w:p>
                        </w:tc>
                        <w:tc>
                          <w:tcPr>
                            <w:tcW w:w="70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0,04</w:t>
                            </w:r>
                          </w:p>
                        </w:tc>
                        <w:tc>
                          <w:tcPr>
                            <w:tcW w:w="691"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0,12</w:t>
                            </w:r>
                          </w:p>
                        </w:tc>
                        <w:tc>
                          <w:tcPr>
                            <w:tcW w:w="672"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w:t>
                            </w:r>
                          </w:p>
                        </w:tc>
                        <w:tc>
                          <w:tcPr>
                            <w:tcW w:w="638" w:type="dxa"/>
                            <w:tcBorders>
                              <w:left w:val="single" w:sz="4" w:space="0" w:color="auto"/>
                              <w:righ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w:t>
                            </w:r>
                          </w:p>
                        </w:tc>
                      </w:tr>
                      <w:tr w:rsidR="00BB5D0C">
                        <w:trPr>
                          <w:trHeight w:hRule="exact" w:val="221"/>
                          <w:jc w:val="center"/>
                        </w:trPr>
                        <w:tc>
                          <w:tcPr>
                            <w:tcW w:w="288" w:type="dxa"/>
                            <w:shd w:val="clear" w:color="auto" w:fill="FFFFFF"/>
                          </w:tcPr>
                          <w:p w:rsidR="00BB5D0C" w:rsidRDefault="00BB5D0C">
                            <w:pPr>
                              <w:pStyle w:val="24"/>
                              <w:shd w:val="clear" w:color="auto" w:fill="auto"/>
                              <w:spacing w:line="170" w:lineRule="exact"/>
                              <w:ind w:firstLine="0"/>
                              <w:jc w:val="left"/>
                            </w:pPr>
                            <w:r>
                              <w:rPr>
                                <w:rStyle w:val="285pt"/>
                                <w:b/>
                                <w:bCs/>
                              </w:rPr>
                              <w:t>36.</w:t>
                            </w:r>
                          </w:p>
                        </w:tc>
                        <w:tc>
                          <w:tcPr>
                            <w:tcW w:w="538" w:type="dxa"/>
                            <w:shd w:val="clear" w:color="auto" w:fill="FFFFFF"/>
                          </w:tcPr>
                          <w:p w:rsidR="00BB5D0C" w:rsidRDefault="00BB5D0C">
                            <w:pPr>
                              <w:pStyle w:val="24"/>
                              <w:shd w:val="clear" w:color="auto" w:fill="auto"/>
                              <w:spacing w:line="170" w:lineRule="exact"/>
                              <w:ind w:firstLine="0"/>
                              <w:jc w:val="left"/>
                            </w:pPr>
                            <w:r>
                              <w:rPr>
                                <w:rStyle w:val="285pt"/>
                                <w:b/>
                                <w:bCs/>
                              </w:rPr>
                              <w:t>-48</w:t>
                            </w:r>
                          </w:p>
                        </w:tc>
                        <w:tc>
                          <w:tcPr>
                            <w:tcW w:w="691"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0,15</w:t>
                            </w:r>
                          </w:p>
                        </w:tc>
                        <w:tc>
                          <w:tcPr>
                            <w:tcW w:w="691"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0,50</w:t>
                            </w:r>
                          </w:p>
                        </w:tc>
                        <w:tc>
                          <w:tcPr>
                            <w:tcW w:w="696" w:type="dxa"/>
                            <w:tcBorders>
                              <w:left w:val="single" w:sz="4" w:space="0" w:color="auto"/>
                            </w:tcBorders>
                            <w:shd w:val="clear" w:color="auto" w:fill="FFFFFF"/>
                            <w:vAlign w:val="bottom"/>
                          </w:tcPr>
                          <w:p w:rsidR="00BB5D0C" w:rsidRDefault="00BB5D0C">
                            <w:pPr>
                              <w:pStyle w:val="24"/>
                              <w:shd w:val="clear" w:color="auto" w:fill="auto"/>
                              <w:spacing w:line="170" w:lineRule="exact"/>
                              <w:ind w:left="200" w:firstLine="0"/>
                              <w:jc w:val="left"/>
                            </w:pPr>
                            <w:r>
                              <w:rPr>
                                <w:rStyle w:val="285pt"/>
                                <w:b/>
                                <w:bCs/>
                              </w:rPr>
                              <w:t>0,10</w:t>
                            </w:r>
                          </w:p>
                        </w:tc>
                        <w:tc>
                          <w:tcPr>
                            <w:tcW w:w="701"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0,04</w:t>
                            </w:r>
                          </w:p>
                        </w:tc>
                        <w:tc>
                          <w:tcPr>
                            <w:tcW w:w="691" w:type="dxa"/>
                            <w:tcBorders>
                              <w:left w:val="single" w:sz="4" w:space="0" w:color="auto"/>
                            </w:tcBorders>
                            <w:shd w:val="clear" w:color="auto" w:fill="FFFFFF"/>
                          </w:tcPr>
                          <w:p w:rsidR="00BB5D0C" w:rsidRDefault="00BB5D0C">
                            <w:pPr>
                              <w:pStyle w:val="24"/>
                              <w:shd w:val="clear" w:color="auto" w:fill="auto"/>
                              <w:spacing w:line="170" w:lineRule="exact"/>
                              <w:ind w:left="200" w:firstLine="0"/>
                              <w:jc w:val="left"/>
                            </w:pPr>
                            <w:r>
                              <w:rPr>
                                <w:rStyle w:val="285pt"/>
                                <w:b/>
                                <w:bCs/>
                              </w:rPr>
                              <w:t>0,07</w:t>
                            </w:r>
                          </w:p>
                        </w:tc>
                        <w:tc>
                          <w:tcPr>
                            <w:tcW w:w="672"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
                                <w:b/>
                                <w:bCs/>
                              </w:rPr>
                              <w:t>»</w:t>
                            </w:r>
                          </w:p>
                        </w:tc>
                        <w:tc>
                          <w:tcPr>
                            <w:tcW w:w="638" w:type="dxa"/>
                            <w:tcBorders>
                              <w:left w:val="single" w:sz="4" w:space="0" w:color="auto"/>
                              <w:righ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
                                <w:b/>
                                <w:bCs/>
                              </w:rPr>
                              <w:t>»</w:t>
                            </w:r>
                          </w:p>
                        </w:tc>
                      </w:tr>
                    </w:tbl>
                    <w:p w:rsidR="00BB5D0C" w:rsidRDefault="00BB5D0C">
                      <w:pPr>
                        <w:pStyle w:val="43"/>
                        <w:shd w:val="clear" w:color="auto" w:fill="auto"/>
                        <w:spacing w:line="204" w:lineRule="exact"/>
                      </w:pPr>
                      <w:r>
                        <w:rPr>
                          <w:rStyle w:val="42ptExact"/>
                          <w:b/>
                          <w:bCs/>
                        </w:rPr>
                        <w:t>Таблица 81</w:t>
                      </w:r>
                    </w:p>
                    <w:p w:rsidR="00BB5D0C" w:rsidRDefault="00BB5D0C">
                      <w:pPr>
                        <w:pStyle w:val="ac"/>
                        <w:shd w:val="clear" w:color="auto" w:fill="auto"/>
                        <w:tabs>
                          <w:tab w:val="left" w:leader="underscore" w:pos="5316"/>
                        </w:tabs>
                        <w:spacing w:line="204" w:lineRule="exact"/>
                        <w:jc w:val="both"/>
                      </w:pPr>
                      <w:r>
                        <w:rPr>
                          <w:rStyle w:val="Exact3"/>
                          <w:b/>
                          <w:bCs/>
                        </w:rPr>
                        <w:t>Воднорастворимые соли, делянка 10, внесена сера</w:t>
                      </w:r>
                      <w:r>
                        <w:rPr>
                          <w:rStyle w:val="Exact0"/>
                          <w:b/>
                          <w:bCs/>
                        </w:rPr>
                        <w:tab/>
                      </w:r>
                    </w:p>
                    <w:p w:rsidR="00BB5D0C" w:rsidRDefault="00BB5D0C">
                      <w:pPr>
                        <w:pStyle w:val="27"/>
                        <w:shd w:val="clear" w:color="auto" w:fill="auto"/>
                        <w:spacing w:line="204" w:lineRule="exact"/>
                        <w:jc w:val="left"/>
                      </w:pPr>
                      <w:r>
                        <w:rPr>
                          <w:rStyle w:val="255pt0pt150Exact"/>
                        </w:rPr>
                        <w:t xml:space="preserve">И ММ </w:t>
                      </w:r>
                      <w:r>
                        <w:rPr>
                          <w:rStyle w:val="2Exact1"/>
                          <w:b/>
                          <w:bCs/>
                        </w:rPr>
                        <w:t xml:space="preserve">ТТТТНЙНПИПЯ П0НТЯ </w:t>
                      </w:r>
                      <w:r>
                        <w:rPr>
                          <w:rStyle w:val="255pt0pt150Exact"/>
                        </w:rPr>
                        <w:t>V пя 1</w:t>
                      </w:r>
                    </w:p>
                    <w:p w:rsidR="00BB5D0C" w:rsidRDefault="00BB5D0C">
                      <w:pPr>
                        <w:rPr>
                          <w:sz w:val="2"/>
                          <w:szCs w:val="2"/>
                        </w:rPr>
                      </w:pPr>
                    </w:p>
                  </w:txbxContent>
                </v:textbox>
                <w10:wrap type="square" side="right" anchorx="margin"/>
              </v:shape>
            </w:pict>
          </mc:Fallback>
        </mc:AlternateContent>
      </w:r>
      <w:r w:rsidR="00BB5D0C">
        <w:t>2,06 1,47 1,09 0,82</w:t>
      </w:r>
    </w:p>
    <w:p w:rsidR="005469DF" w:rsidRDefault="00BB5D0C">
      <w:pPr>
        <w:pStyle w:val="70"/>
        <w:shd w:val="clear" w:color="auto" w:fill="auto"/>
        <w:spacing w:before="0" w:after="0" w:line="170" w:lineRule="exact"/>
        <w:ind w:left="6060" w:right="200"/>
        <w:jc w:val="both"/>
      </w:pPr>
      <w:r>
        <w:t>0,24 0,27 0,50 0,67</w:t>
      </w:r>
    </w:p>
    <w:p w:rsidR="005469DF" w:rsidRDefault="00BB5D0C">
      <w:pPr>
        <w:pStyle w:val="43"/>
        <w:framePr w:w="6341" w:wrap="notBeside" w:vAnchor="text" w:hAnchor="text" w:xAlign="center" w:y="1"/>
        <w:shd w:val="clear" w:color="auto" w:fill="auto"/>
        <w:spacing w:line="160" w:lineRule="exact"/>
        <w:jc w:val="left"/>
      </w:pPr>
      <w:r>
        <w:t>В миллиэквивалентах на 100 г почвы</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08"/>
        <w:gridCol w:w="691"/>
        <w:gridCol w:w="691"/>
        <w:gridCol w:w="701"/>
        <w:gridCol w:w="1358"/>
        <w:gridCol w:w="686"/>
        <w:gridCol w:w="643"/>
        <w:gridCol w:w="562"/>
      </w:tblGrid>
      <w:tr w:rsidR="005469DF">
        <w:trPr>
          <w:trHeight w:hRule="exact" w:val="312"/>
          <w:jc w:val="center"/>
        </w:trPr>
        <w:tc>
          <w:tcPr>
            <w:tcW w:w="1008" w:type="dxa"/>
            <w:shd w:val="clear" w:color="auto" w:fill="FFFFFF"/>
          </w:tcPr>
          <w:p w:rsidR="005469DF" w:rsidRDefault="00BB5D0C">
            <w:pPr>
              <w:pStyle w:val="24"/>
              <w:framePr w:w="6341" w:wrap="notBeside" w:vAnchor="text" w:hAnchor="text" w:xAlign="center" w:y="1"/>
              <w:shd w:val="clear" w:color="auto" w:fill="auto"/>
              <w:spacing w:line="170" w:lineRule="exact"/>
              <w:ind w:firstLine="0"/>
              <w:jc w:val="left"/>
            </w:pPr>
            <w:r>
              <w:rPr>
                <w:rStyle w:val="285pt"/>
                <w:b/>
                <w:bCs/>
              </w:rPr>
              <w:t>(в дюймах)</w:t>
            </w:r>
          </w:p>
        </w:tc>
        <w:tc>
          <w:tcPr>
            <w:tcW w:w="691" w:type="dxa"/>
            <w:tcBorders>
              <w:top w:val="single" w:sz="4" w:space="0" w:color="auto"/>
              <w:left w:val="single" w:sz="4" w:space="0" w:color="auto"/>
            </w:tcBorders>
            <w:shd w:val="clear" w:color="auto" w:fill="FFFFFF"/>
            <w:vAlign w:val="bottom"/>
          </w:tcPr>
          <w:p w:rsidR="005469DF" w:rsidRDefault="00BB5D0C">
            <w:pPr>
              <w:pStyle w:val="24"/>
              <w:framePr w:w="6341" w:wrap="notBeside" w:vAnchor="text" w:hAnchor="text" w:xAlign="center" w:y="1"/>
              <w:shd w:val="clear" w:color="auto" w:fill="auto"/>
              <w:spacing w:line="140" w:lineRule="exact"/>
              <w:ind w:left="200" w:firstLine="0"/>
              <w:jc w:val="left"/>
            </w:pPr>
            <w:r>
              <w:rPr>
                <w:rStyle w:val="27pt"/>
                <w:b/>
                <w:bCs/>
                <w:lang w:val="uk-UA" w:eastAsia="uk-UA" w:bidi="uk-UA"/>
              </w:rPr>
              <w:t>СОЇ</w:t>
            </w:r>
          </w:p>
        </w:tc>
        <w:tc>
          <w:tcPr>
            <w:tcW w:w="691" w:type="dxa"/>
            <w:tcBorders>
              <w:top w:val="single" w:sz="4" w:space="0" w:color="auto"/>
              <w:left w:val="single" w:sz="4" w:space="0" w:color="auto"/>
            </w:tcBorders>
            <w:shd w:val="clear" w:color="auto" w:fill="FFFFFF"/>
            <w:vAlign w:val="bottom"/>
          </w:tcPr>
          <w:p w:rsidR="005469DF" w:rsidRDefault="00BB5D0C">
            <w:pPr>
              <w:pStyle w:val="24"/>
              <w:framePr w:w="6341" w:wrap="notBeside" w:vAnchor="text" w:hAnchor="text" w:xAlign="center" w:y="1"/>
              <w:shd w:val="clear" w:color="auto" w:fill="auto"/>
              <w:spacing w:line="140" w:lineRule="exact"/>
              <w:ind w:left="180" w:firstLine="0"/>
              <w:jc w:val="left"/>
            </w:pPr>
            <w:r>
              <w:rPr>
                <w:rStyle w:val="27pt"/>
                <w:b/>
                <w:bCs/>
              </w:rPr>
              <w:t>НСОз</w:t>
            </w:r>
          </w:p>
        </w:tc>
        <w:tc>
          <w:tcPr>
            <w:tcW w:w="701" w:type="dxa"/>
            <w:tcBorders>
              <w:top w:val="single" w:sz="4" w:space="0" w:color="auto"/>
              <w:left w:val="single" w:sz="4" w:space="0" w:color="auto"/>
            </w:tcBorders>
            <w:shd w:val="clear" w:color="auto" w:fill="FFFFFF"/>
            <w:vAlign w:val="bottom"/>
          </w:tcPr>
          <w:p w:rsidR="005469DF" w:rsidRDefault="00BB5D0C">
            <w:pPr>
              <w:pStyle w:val="24"/>
              <w:framePr w:w="6341" w:wrap="notBeside" w:vAnchor="text" w:hAnchor="text" w:xAlign="center" w:y="1"/>
              <w:shd w:val="clear" w:color="auto" w:fill="auto"/>
              <w:spacing w:line="170" w:lineRule="exact"/>
              <w:ind w:left="220" w:firstLine="0"/>
              <w:jc w:val="left"/>
            </w:pPr>
            <w:r>
              <w:rPr>
                <w:rStyle w:val="285pt"/>
                <w:b/>
                <w:bCs/>
              </w:rPr>
              <w:t>сг |</w:t>
            </w:r>
          </w:p>
        </w:tc>
        <w:tc>
          <w:tcPr>
            <w:tcW w:w="1358" w:type="dxa"/>
            <w:tcBorders>
              <w:top w:val="single" w:sz="4" w:space="0" w:color="auto"/>
            </w:tcBorders>
            <w:shd w:val="clear" w:color="auto" w:fill="FFFFFF"/>
            <w:vAlign w:val="bottom"/>
          </w:tcPr>
          <w:p w:rsidR="005469DF" w:rsidRDefault="00BB5D0C">
            <w:pPr>
              <w:pStyle w:val="24"/>
              <w:framePr w:w="6341" w:wrap="notBeside" w:vAnchor="text" w:hAnchor="text" w:xAlign="center" w:y="1"/>
              <w:shd w:val="clear" w:color="auto" w:fill="auto"/>
              <w:spacing w:line="170" w:lineRule="exact"/>
              <w:ind w:left="200" w:firstLine="0"/>
              <w:jc w:val="left"/>
            </w:pPr>
            <w:r>
              <w:rPr>
                <w:rStyle w:val="285pt"/>
                <w:b/>
                <w:bCs/>
                <w:lang w:val="uk-UA" w:eastAsia="uk-UA" w:bidi="uk-UA"/>
              </w:rPr>
              <w:t xml:space="preserve">БОї і </w:t>
            </w:r>
            <w:r>
              <w:rPr>
                <w:rStyle w:val="285pt"/>
                <w:b/>
                <w:bCs/>
              </w:rPr>
              <w:t>Са”</w:t>
            </w:r>
          </w:p>
        </w:tc>
        <w:tc>
          <w:tcPr>
            <w:tcW w:w="686" w:type="dxa"/>
            <w:tcBorders>
              <w:top w:val="single" w:sz="4" w:space="0" w:color="auto"/>
              <w:left w:val="single" w:sz="4" w:space="0" w:color="auto"/>
            </w:tcBorders>
            <w:shd w:val="clear" w:color="auto" w:fill="FFFFFF"/>
            <w:vAlign w:val="bottom"/>
          </w:tcPr>
          <w:p w:rsidR="005469DF" w:rsidRDefault="00BB5D0C">
            <w:pPr>
              <w:pStyle w:val="24"/>
              <w:framePr w:w="6341" w:wrap="notBeside" w:vAnchor="text" w:hAnchor="text" w:xAlign="center" w:y="1"/>
              <w:shd w:val="clear" w:color="auto" w:fill="auto"/>
              <w:spacing w:line="170" w:lineRule="exact"/>
              <w:ind w:left="180" w:firstLine="0"/>
              <w:jc w:val="left"/>
            </w:pPr>
            <w:r>
              <w:rPr>
                <w:rStyle w:val="285pt"/>
                <w:b/>
                <w:bCs/>
              </w:rPr>
              <w:t>мг* |</w:t>
            </w:r>
          </w:p>
        </w:tc>
        <w:tc>
          <w:tcPr>
            <w:tcW w:w="643" w:type="dxa"/>
            <w:tcBorders>
              <w:top w:val="single" w:sz="4" w:space="0" w:color="auto"/>
            </w:tcBorders>
            <w:shd w:val="clear" w:color="auto" w:fill="FFFFFF"/>
            <w:vAlign w:val="bottom"/>
          </w:tcPr>
          <w:p w:rsidR="005469DF" w:rsidRDefault="00BB5D0C">
            <w:pPr>
              <w:pStyle w:val="24"/>
              <w:framePr w:w="6341" w:wrap="notBeside" w:vAnchor="text" w:hAnchor="text" w:xAlign="center" w:y="1"/>
              <w:shd w:val="clear" w:color="auto" w:fill="auto"/>
              <w:spacing w:line="170" w:lineRule="exact"/>
              <w:ind w:left="220" w:firstLine="0"/>
              <w:jc w:val="left"/>
            </w:pPr>
            <w:r>
              <w:rPr>
                <w:rStyle w:val="285pt"/>
                <w:b/>
                <w:bCs/>
              </w:rPr>
              <w:t>К- |</w:t>
            </w:r>
          </w:p>
        </w:tc>
        <w:tc>
          <w:tcPr>
            <w:tcW w:w="562" w:type="dxa"/>
            <w:tcBorders>
              <w:top w:val="single" w:sz="4" w:space="0" w:color="auto"/>
            </w:tcBorders>
            <w:shd w:val="clear" w:color="auto" w:fill="FFFFFF"/>
            <w:vAlign w:val="bottom"/>
          </w:tcPr>
          <w:p w:rsidR="005469DF" w:rsidRDefault="00BB5D0C">
            <w:pPr>
              <w:pStyle w:val="24"/>
              <w:framePr w:w="6341" w:wrap="notBeside" w:vAnchor="text" w:hAnchor="text" w:xAlign="center" w:y="1"/>
              <w:shd w:val="clear" w:color="auto" w:fill="auto"/>
              <w:spacing w:line="170" w:lineRule="exact"/>
              <w:ind w:left="200" w:firstLine="0"/>
              <w:jc w:val="left"/>
            </w:pPr>
            <w:r>
              <w:rPr>
                <w:rStyle w:val="285pt"/>
                <w:b/>
                <w:bCs/>
              </w:rPr>
              <w:t>Иа*</w:t>
            </w:r>
          </w:p>
        </w:tc>
      </w:tr>
      <w:tr w:rsidR="005469DF">
        <w:trPr>
          <w:trHeight w:hRule="exact" w:val="1046"/>
          <w:jc w:val="center"/>
        </w:trPr>
        <w:tc>
          <w:tcPr>
            <w:tcW w:w="1008" w:type="dxa"/>
            <w:tcBorders>
              <w:top w:val="single" w:sz="4" w:space="0" w:color="auto"/>
            </w:tcBorders>
            <w:shd w:val="clear" w:color="auto" w:fill="FFFFFF"/>
            <w:vAlign w:val="bottom"/>
          </w:tcPr>
          <w:p w:rsidR="005469DF" w:rsidRDefault="00BB5D0C">
            <w:pPr>
              <w:pStyle w:val="24"/>
              <w:framePr w:w="6341" w:wrap="notBeside" w:vAnchor="text" w:hAnchor="text" w:xAlign="center" w:y="1"/>
              <w:shd w:val="clear" w:color="auto" w:fill="auto"/>
              <w:spacing w:line="173" w:lineRule="exact"/>
              <w:ind w:firstLine="0"/>
              <w:jc w:val="center"/>
            </w:pPr>
            <w:r>
              <w:rPr>
                <w:rStyle w:val="285pt"/>
                <w:b/>
                <w:bCs/>
              </w:rPr>
              <w:t>0—12</w:t>
            </w:r>
          </w:p>
          <w:p w:rsidR="005469DF" w:rsidRDefault="00BB5D0C">
            <w:pPr>
              <w:pStyle w:val="24"/>
              <w:framePr w:w="6341" w:wrap="notBeside" w:vAnchor="text" w:hAnchor="text" w:xAlign="center" w:y="1"/>
              <w:shd w:val="clear" w:color="auto" w:fill="auto"/>
              <w:spacing w:line="173" w:lineRule="exact"/>
              <w:ind w:firstLine="0"/>
              <w:jc w:val="center"/>
            </w:pPr>
            <w:r>
              <w:rPr>
                <w:rStyle w:val="285pt"/>
                <w:b/>
                <w:bCs/>
              </w:rPr>
              <w:t>12—24</w:t>
            </w:r>
          </w:p>
          <w:p w:rsidR="005469DF" w:rsidRDefault="00BB5D0C">
            <w:pPr>
              <w:pStyle w:val="24"/>
              <w:framePr w:w="6341" w:wrap="notBeside" w:vAnchor="text" w:hAnchor="text" w:xAlign="center" w:y="1"/>
              <w:shd w:val="clear" w:color="auto" w:fill="auto"/>
              <w:spacing w:line="173" w:lineRule="exact"/>
              <w:ind w:firstLine="0"/>
              <w:jc w:val="center"/>
            </w:pPr>
            <w:r>
              <w:rPr>
                <w:rStyle w:val="285pt"/>
                <w:b/>
                <w:bCs/>
              </w:rPr>
              <w:t>24-36</w:t>
            </w:r>
          </w:p>
          <w:p w:rsidR="005469DF" w:rsidRDefault="00BB5D0C">
            <w:pPr>
              <w:pStyle w:val="24"/>
              <w:framePr w:w="6341" w:wrap="notBeside" w:vAnchor="text" w:hAnchor="text" w:xAlign="center" w:y="1"/>
              <w:shd w:val="clear" w:color="auto" w:fill="auto"/>
              <w:spacing w:line="173" w:lineRule="exact"/>
              <w:ind w:firstLine="0"/>
              <w:jc w:val="center"/>
            </w:pPr>
            <w:r>
              <w:rPr>
                <w:rStyle w:val="285pt"/>
                <w:b/>
                <w:bCs/>
              </w:rPr>
              <w:t>36-48</w:t>
            </w:r>
          </w:p>
        </w:tc>
        <w:tc>
          <w:tcPr>
            <w:tcW w:w="691" w:type="dxa"/>
            <w:tcBorders>
              <w:top w:val="single" w:sz="4" w:space="0" w:color="auto"/>
              <w:left w:val="single" w:sz="4" w:space="0" w:color="auto"/>
            </w:tcBorders>
            <w:shd w:val="clear" w:color="auto" w:fill="FFFFFF"/>
            <w:vAlign w:val="bottom"/>
          </w:tcPr>
          <w:p w:rsidR="005469DF" w:rsidRDefault="00BB5D0C">
            <w:pPr>
              <w:pStyle w:val="24"/>
              <w:framePr w:w="6341" w:wrap="notBeside" w:vAnchor="text" w:hAnchor="text" w:xAlign="center" w:y="1"/>
              <w:shd w:val="clear" w:color="auto" w:fill="auto"/>
              <w:spacing w:line="170" w:lineRule="exact"/>
              <w:ind w:left="200" w:firstLine="0"/>
              <w:jc w:val="left"/>
            </w:pPr>
            <w:r>
              <w:rPr>
                <w:rStyle w:val="285pt"/>
                <w:b/>
                <w:bCs/>
              </w:rPr>
              <w:t>1,15</w:t>
            </w:r>
          </w:p>
          <w:p w:rsidR="005469DF" w:rsidRDefault="00BB5D0C">
            <w:pPr>
              <w:pStyle w:val="24"/>
              <w:framePr w:w="6341" w:wrap="notBeside" w:vAnchor="text" w:hAnchor="text" w:xAlign="center" w:y="1"/>
              <w:shd w:val="clear" w:color="auto" w:fill="auto"/>
              <w:spacing w:line="170" w:lineRule="exact"/>
              <w:ind w:left="200" w:firstLine="0"/>
              <w:jc w:val="left"/>
            </w:pPr>
            <w:r>
              <w:rPr>
                <w:rStyle w:val="285pt"/>
                <w:b/>
                <w:bCs/>
              </w:rPr>
              <w:t>0,60</w:t>
            </w:r>
          </w:p>
          <w:p w:rsidR="005469DF" w:rsidRDefault="00BB5D0C">
            <w:pPr>
              <w:pStyle w:val="24"/>
              <w:framePr w:w="6341" w:wrap="notBeside" w:vAnchor="text" w:hAnchor="text" w:xAlign="center" w:y="1"/>
              <w:shd w:val="clear" w:color="auto" w:fill="auto"/>
              <w:spacing w:line="170" w:lineRule="exact"/>
              <w:ind w:left="200" w:firstLine="0"/>
              <w:jc w:val="left"/>
            </w:pPr>
            <w:r>
              <w:rPr>
                <w:rStyle w:val="285pt"/>
                <w:b/>
                <w:bCs/>
              </w:rPr>
              <w:t>0,53</w:t>
            </w:r>
          </w:p>
          <w:p w:rsidR="005469DF" w:rsidRDefault="00BB5D0C">
            <w:pPr>
              <w:pStyle w:val="24"/>
              <w:framePr w:w="6341" w:wrap="notBeside" w:vAnchor="text" w:hAnchor="text" w:xAlign="center" w:y="1"/>
              <w:shd w:val="clear" w:color="auto" w:fill="auto"/>
              <w:spacing w:line="170" w:lineRule="exact"/>
              <w:ind w:left="200" w:firstLine="0"/>
              <w:jc w:val="left"/>
            </w:pPr>
            <w:r>
              <w:rPr>
                <w:rStyle w:val="285pt"/>
                <w:b/>
                <w:bCs/>
              </w:rPr>
              <w:t>0,42</w:t>
            </w:r>
          </w:p>
        </w:tc>
        <w:tc>
          <w:tcPr>
            <w:tcW w:w="691" w:type="dxa"/>
            <w:tcBorders>
              <w:top w:val="single" w:sz="4" w:space="0" w:color="auto"/>
              <w:left w:val="single" w:sz="4" w:space="0" w:color="auto"/>
            </w:tcBorders>
            <w:shd w:val="clear" w:color="auto" w:fill="FFFFFF"/>
            <w:vAlign w:val="bottom"/>
          </w:tcPr>
          <w:p w:rsidR="005469DF" w:rsidRDefault="00BB5D0C">
            <w:pPr>
              <w:pStyle w:val="24"/>
              <w:framePr w:w="6341" w:wrap="notBeside" w:vAnchor="text" w:hAnchor="text" w:xAlign="center" w:y="1"/>
              <w:shd w:val="clear" w:color="auto" w:fill="auto"/>
              <w:spacing w:line="170" w:lineRule="exact"/>
              <w:ind w:left="200" w:firstLine="0"/>
              <w:jc w:val="left"/>
            </w:pPr>
            <w:r>
              <w:rPr>
                <w:rStyle w:val="285pt"/>
                <w:b/>
                <w:bCs/>
              </w:rPr>
              <w:t>0,90</w:t>
            </w:r>
          </w:p>
          <w:p w:rsidR="005469DF" w:rsidRDefault="00BB5D0C">
            <w:pPr>
              <w:pStyle w:val="24"/>
              <w:framePr w:w="6341" w:wrap="notBeside" w:vAnchor="text" w:hAnchor="text" w:xAlign="center" w:y="1"/>
              <w:shd w:val="clear" w:color="auto" w:fill="auto"/>
              <w:spacing w:line="170" w:lineRule="exact"/>
              <w:ind w:left="200" w:firstLine="0"/>
              <w:jc w:val="left"/>
            </w:pPr>
            <w:r>
              <w:rPr>
                <w:rStyle w:val="285pt"/>
                <w:b/>
                <w:bCs/>
              </w:rPr>
              <w:t>0,64</w:t>
            </w:r>
          </w:p>
          <w:p w:rsidR="005469DF" w:rsidRDefault="00BB5D0C">
            <w:pPr>
              <w:pStyle w:val="24"/>
              <w:framePr w:w="6341" w:wrap="notBeside" w:vAnchor="text" w:hAnchor="text" w:xAlign="center" w:y="1"/>
              <w:shd w:val="clear" w:color="auto" w:fill="auto"/>
              <w:spacing w:line="170" w:lineRule="exact"/>
              <w:ind w:left="200" w:firstLine="0"/>
              <w:jc w:val="left"/>
            </w:pPr>
            <w:r>
              <w:rPr>
                <w:rStyle w:val="285pt"/>
                <w:b/>
                <w:bCs/>
              </w:rPr>
              <w:t>0,68</w:t>
            </w:r>
          </w:p>
          <w:p w:rsidR="005469DF" w:rsidRDefault="00BB5D0C">
            <w:pPr>
              <w:pStyle w:val="24"/>
              <w:framePr w:w="6341" w:wrap="notBeside" w:vAnchor="text" w:hAnchor="text" w:xAlign="center" w:y="1"/>
              <w:shd w:val="clear" w:color="auto" w:fill="auto"/>
              <w:spacing w:line="170" w:lineRule="exact"/>
              <w:ind w:left="200" w:firstLine="0"/>
              <w:jc w:val="left"/>
            </w:pPr>
            <w:r>
              <w:rPr>
                <w:rStyle w:val="285pt"/>
                <w:b/>
                <w:bCs/>
              </w:rPr>
              <w:t>0,57</w:t>
            </w:r>
          </w:p>
        </w:tc>
        <w:tc>
          <w:tcPr>
            <w:tcW w:w="701" w:type="dxa"/>
            <w:tcBorders>
              <w:top w:val="single" w:sz="4" w:space="0" w:color="auto"/>
              <w:left w:val="single" w:sz="4" w:space="0" w:color="auto"/>
            </w:tcBorders>
            <w:shd w:val="clear" w:color="auto" w:fill="FFFFFF"/>
            <w:vAlign w:val="bottom"/>
          </w:tcPr>
          <w:p w:rsidR="005469DF" w:rsidRDefault="00BB5D0C">
            <w:pPr>
              <w:pStyle w:val="24"/>
              <w:framePr w:w="6341" w:wrap="notBeside" w:vAnchor="text" w:hAnchor="text" w:xAlign="center" w:y="1"/>
              <w:shd w:val="clear" w:color="auto" w:fill="auto"/>
              <w:spacing w:line="182" w:lineRule="exact"/>
              <w:ind w:hanging="220"/>
            </w:pPr>
            <w:r>
              <w:rPr>
                <w:rStyle w:val="285pt3"/>
              </w:rPr>
              <w:t xml:space="preserve">До </w:t>
            </w:r>
            <w:r>
              <w:rPr>
                <w:rStyle w:val="25pt1pt"/>
              </w:rPr>
              <w:t xml:space="preserve">ОПЫТ </w:t>
            </w:r>
            <w:r>
              <w:rPr>
                <w:rStyle w:val="285pt"/>
                <w:b/>
                <w:bCs/>
              </w:rPr>
              <w:t>1,53 1,24 0,70 0,50</w:t>
            </w:r>
          </w:p>
        </w:tc>
        <w:tc>
          <w:tcPr>
            <w:tcW w:w="1358" w:type="dxa"/>
            <w:tcBorders>
              <w:top w:val="single" w:sz="4" w:space="0" w:color="auto"/>
              <w:left w:val="single" w:sz="4" w:space="0" w:color="auto"/>
            </w:tcBorders>
            <w:shd w:val="clear" w:color="auto" w:fill="FFFFFF"/>
            <w:vAlign w:val="bottom"/>
          </w:tcPr>
          <w:p w:rsidR="005469DF" w:rsidRDefault="00BB5D0C">
            <w:pPr>
              <w:pStyle w:val="24"/>
              <w:framePr w:w="6341" w:wrap="notBeside" w:vAnchor="text" w:hAnchor="text" w:xAlign="center" w:y="1"/>
              <w:shd w:val="clear" w:color="auto" w:fill="auto"/>
              <w:spacing w:after="60" w:line="170" w:lineRule="exact"/>
              <w:ind w:firstLine="0"/>
              <w:jc w:val="left"/>
            </w:pPr>
            <w:r>
              <w:rPr>
                <w:rStyle w:val="285pt3"/>
              </w:rPr>
              <w:t>па, 1921 г</w:t>
            </w:r>
            <w:r>
              <w:rPr>
                <w:rStyle w:val="285pt"/>
                <w:b/>
                <w:bCs/>
              </w:rPr>
              <w:t>.</w:t>
            </w:r>
          </w:p>
          <w:p w:rsidR="005469DF" w:rsidRDefault="00BB5D0C">
            <w:pPr>
              <w:pStyle w:val="24"/>
              <w:framePr w:w="6341" w:wrap="notBeside" w:vAnchor="text" w:hAnchor="text" w:xAlign="center" w:y="1"/>
              <w:shd w:val="clear" w:color="auto" w:fill="auto"/>
              <w:spacing w:before="60" w:line="170" w:lineRule="exact"/>
              <w:ind w:left="200" w:firstLine="0"/>
              <w:jc w:val="left"/>
            </w:pPr>
            <w:r>
              <w:rPr>
                <w:rStyle w:val="285pt"/>
                <w:b/>
                <w:bCs/>
              </w:rPr>
              <w:t>0,65 Следы 0,41 » 0,19 » 0,12 »</w:t>
            </w:r>
          </w:p>
        </w:tc>
        <w:tc>
          <w:tcPr>
            <w:tcW w:w="686" w:type="dxa"/>
            <w:tcBorders>
              <w:top w:val="single" w:sz="4" w:space="0" w:color="auto"/>
              <w:left w:val="single" w:sz="4" w:space="0" w:color="auto"/>
            </w:tcBorders>
            <w:shd w:val="clear" w:color="auto" w:fill="FFFFFF"/>
            <w:vAlign w:val="bottom"/>
          </w:tcPr>
          <w:p w:rsidR="005469DF" w:rsidRDefault="00BB5D0C">
            <w:pPr>
              <w:pStyle w:val="24"/>
              <w:framePr w:w="6341" w:wrap="notBeside" w:vAnchor="text" w:hAnchor="text" w:xAlign="center" w:y="1"/>
              <w:shd w:val="clear" w:color="auto" w:fill="auto"/>
              <w:spacing w:line="170" w:lineRule="exact"/>
              <w:ind w:firstLine="0"/>
              <w:jc w:val="left"/>
            </w:pPr>
            <w:r>
              <w:rPr>
                <w:rStyle w:val="285pt"/>
                <w:b/>
                <w:bCs/>
              </w:rPr>
              <w:t>Следы</w:t>
            </w:r>
          </w:p>
          <w:p w:rsidR="005469DF" w:rsidRDefault="00BB5D0C">
            <w:pPr>
              <w:pStyle w:val="24"/>
              <w:framePr w:w="6341" w:wrap="notBeside" w:vAnchor="text" w:hAnchor="text" w:xAlign="center" w:y="1"/>
              <w:shd w:val="clear" w:color="auto" w:fill="auto"/>
              <w:spacing w:line="170" w:lineRule="exact"/>
              <w:ind w:firstLine="0"/>
              <w:jc w:val="center"/>
            </w:pPr>
            <w:r>
              <w:rPr>
                <w:rStyle w:val="285pt"/>
                <w:b/>
                <w:bCs/>
              </w:rPr>
              <w:t>»</w:t>
            </w:r>
          </w:p>
          <w:p w:rsidR="005469DF" w:rsidRDefault="00BB5D0C">
            <w:pPr>
              <w:pStyle w:val="24"/>
              <w:framePr w:w="6341" w:wrap="notBeside" w:vAnchor="text" w:hAnchor="text" w:xAlign="center" w:y="1"/>
              <w:shd w:val="clear" w:color="auto" w:fill="auto"/>
              <w:spacing w:line="170" w:lineRule="exact"/>
              <w:ind w:firstLine="0"/>
              <w:jc w:val="center"/>
            </w:pPr>
            <w:r>
              <w:rPr>
                <w:rStyle w:val="285pt"/>
                <w:b/>
                <w:bCs/>
              </w:rPr>
              <w:t>»</w:t>
            </w:r>
          </w:p>
          <w:p w:rsidR="005469DF" w:rsidRDefault="00BB5D0C">
            <w:pPr>
              <w:pStyle w:val="24"/>
              <w:framePr w:w="6341" w:wrap="notBeside" w:vAnchor="text" w:hAnchor="text" w:xAlign="center" w:y="1"/>
              <w:shd w:val="clear" w:color="auto" w:fill="auto"/>
              <w:spacing w:line="170" w:lineRule="exact"/>
              <w:ind w:firstLine="0"/>
              <w:jc w:val="center"/>
            </w:pPr>
            <w:r>
              <w:rPr>
                <w:rStyle w:val="285pt"/>
                <w:b/>
                <w:bCs/>
              </w:rPr>
              <w:t>»</w:t>
            </w:r>
          </w:p>
        </w:tc>
        <w:tc>
          <w:tcPr>
            <w:tcW w:w="643" w:type="dxa"/>
            <w:tcBorders>
              <w:top w:val="single" w:sz="4" w:space="0" w:color="auto"/>
              <w:left w:val="single" w:sz="4" w:space="0" w:color="auto"/>
            </w:tcBorders>
            <w:shd w:val="clear" w:color="auto" w:fill="FFFFFF"/>
            <w:textDirection w:val="tbRl"/>
          </w:tcPr>
          <w:p w:rsidR="005469DF" w:rsidRDefault="00BB5D0C">
            <w:pPr>
              <w:pStyle w:val="24"/>
              <w:framePr w:w="6341" w:wrap="notBeside" w:vAnchor="text" w:hAnchor="text" w:xAlign="center" w:y="1"/>
              <w:shd w:val="clear" w:color="auto" w:fill="auto"/>
              <w:spacing w:line="221" w:lineRule="exact"/>
              <w:ind w:firstLine="0"/>
            </w:pPr>
            <w:r>
              <w:rPr>
                <w:rStyle w:val="285pt"/>
                <w:b/>
                <w:bCs/>
              </w:rPr>
              <w:t>ы&gt;оо о о о о</w:t>
            </w:r>
            <w:r>
              <w:rPr>
                <w:rStyle w:val="285pt"/>
                <w:b/>
                <w:bCs/>
                <w:vertAlign w:val="superscript"/>
              </w:rPr>
              <w:t>4</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341" w:wrap="notBeside" w:vAnchor="text" w:hAnchor="text" w:xAlign="center" w:y="1"/>
              <w:shd w:val="clear" w:color="auto" w:fill="auto"/>
              <w:spacing w:line="170" w:lineRule="exact"/>
              <w:ind w:left="200" w:firstLine="0"/>
              <w:jc w:val="left"/>
            </w:pPr>
            <w:r>
              <w:rPr>
                <w:rStyle w:val="285pt"/>
                <w:b/>
                <w:bCs/>
              </w:rPr>
              <w:t>4,06</w:t>
            </w:r>
          </w:p>
          <w:p w:rsidR="005469DF" w:rsidRDefault="00BB5D0C">
            <w:pPr>
              <w:pStyle w:val="24"/>
              <w:framePr w:w="6341" w:wrap="notBeside" w:vAnchor="text" w:hAnchor="text" w:xAlign="center" w:y="1"/>
              <w:shd w:val="clear" w:color="auto" w:fill="auto"/>
              <w:spacing w:line="170" w:lineRule="exact"/>
              <w:ind w:left="200" w:firstLine="0"/>
              <w:jc w:val="left"/>
            </w:pPr>
            <w:r>
              <w:rPr>
                <w:rStyle w:val="285pt"/>
                <w:b/>
                <w:bCs/>
              </w:rPr>
              <w:t>2,72</w:t>
            </w:r>
          </w:p>
          <w:p w:rsidR="005469DF" w:rsidRDefault="00BB5D0C">
            <w:pPr>
              <w:pStyle w:val="24"/>
              <w:framePr w:w="6341" w:wrap="notBeside" w:vAnchor="text" w:hAnchor="text" w:xAlign="center" w:y="1"/>
              <w:shd w:val="clear" w:color="auto" w:fill="auto"/>
              <w:spacing w:line="170" w:lineRule="exact"/>
              <w:ind w:left="200" w:firstLine="0"/>
              <w:jc w:val="left"/>
            </w:pPr>
            <w:r>
              <w:rPr>
                <w:rStyle w:val="285pt"/>
                <w:b/>
                <w:bCs/>
              </w:rPr>
              <w:t>1,90</w:t>
            </w:r>
          </w:p>
          <w:p w:rsidR="005469DF" w:rsidRDefault="00BB5D0C">
            <w:pPr>
              <w:pStyle w:val="24"/>
              <w:framePr w:w="6341" w:wrap="notBeside" w:vAnchor="text" w:hAnchor="text" w:xAlign="center" w:y="1"/>
              <w:shd w:val="clear" w:color="auto" w:fill="auto"/>
              <w:spacing w:line="170" w:lineRule="exact"/>
              <w:ind w:left="200" w:firstLine="0"/>
              <w:jc w:val="left"/>
            </w:pPr>
            <w:r>
              <w:rPr>
                <w:rStyle w:val="285pt"/>
                <w:b/>
                <w:bCs/>
              </w:rPr>
              <w:t>0,41</w:t>
            </w:r>
          </w:p>
        </w:tc>
      </w:tr>
    </w:tbl>
    <w:p w:rsidR="005469DF" w:rsidRDefault="005469DF">
      <w:pPr>
        <w:framePr w:w="6341" w:wrap="notBeside" w:vAnchor="text" w:hAnchor="text" w:xAlign="center" w:y="1"/>
        <w:rPr>
          <w:sz w:val="2"/>
          <w:szCs w:val="2"/>
        </w:rPr>
      </w:pPr>
    </w:p>
    <w:p w:rsidR="005469DF" w:rsidRDefault="00BB5D0C">
      <w:pPr>
        <w:rPr>
          <w:sz w:val="2"/>
          <w:szCs w:val="2"/>
        </w:rPr>
      </w:pPr>
      <w:r>
        <w:br w:type="page"/>
      </w:r>
    </w:p>
    <w:p w:rsidR="005469DF" w:rsidRDefault="00BB5D0C">
      <w:pPr>
        <w:pStyle w:val="ac"/>
        <w:framePr w:w="6480" w:wrap="notBeside" w:vAnchor="text" w:hAnchor="text" w:xAlign="center" w:y="1"/>
        <w:shd w:val="clear" w:color="auto" w:fill="auto"/>
        <w:spacing w:line="170" w:lineRule="exact"/>
      </w:pPr>
      <w:r>
        <w:lastRenderedPageBreak/>
        <w:t>Воднорастворимые соли, делянка 5, промывки</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61"/>
        <w:gridCol w:w="682"/>
        <w:gridCol w:w="1373"/>
        <w:gridCol w:w="682"/>
        <w:gridCol w:w="691"/>
        <w:gridCol w:w="691"/>
        <w:gridCol w:w="605"/>
        <w:gridCol w:w="696"/>
      </w:tblGrid>
      <w:tr w:rsidR="005469DF">
        <w:trPr>
          <w:trHeight w:hRule="exact" w:val="274"/>
          <w:jc w:val="center"/>
        </w:trPr>
        <w:tc>
          <w:tcPr>
            <w:tcW w:w="1061" w:type="dxa"/>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60" w:lineRule="exact"/>
              <w:ind w:firstLine="0"/>
              <w:jc w:val="center"/>
            </w:pPr>
            <w:r>
              <w:rPr>
                <w:rStyle w:val="28pt0"/>
                <w:b/>
                <w:bCs/>
              </w:rPr>
              <w:t>Глубина</w:t>
            </w:r>
          </w:p>
        </w:tc>
        <w:tc>
          <w:tcPr>
            <w:tcW w:w="5420" w:type="dxa"/>
            <w:gridSpan w:val="7"/>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60" w:lineRule="exact"/>
              <w:ind w:firstLine="0"/>
              <w:jc w:val="center"/>
            </w:pPr>
            <w:r>
              <w:rPr>
                <w:rStyle w:val="28pt0"/>
                <w:b/>
                <w:bCs/>
              </w:rPr>
              <w:t>В миллиаквивалентах на 100 г почвы</w:t>
            </w:r>
          </w:p>
        </w:tc>
      </w:tr>
      <w:tr w:rsidR="005469DF">
        <w:trPr>
          <w:trHeight w:hRule="exact" w:val="317"/>
          <w:jc w:val="center"/>
        </w:trPr>
        <w:tc>
          <w:tcPr>
            <w:tcW w:w="1061" w:type="dxa"/>
            <w:tcBorders>
              <w:bottom w:val="single" w:sz="4" w:space="0" w:color="auto"/>
            </w:tcBorders>
            <w:shd w:val="clear" w:color="auto" w:fill="FFFFFF"/>
          </w:tcPr>
          <w:p w:rsidR="005469DF" w:rsidRDefault="00BB5D0C">
            <w:pPr>
              <w:pStyle w:val="24"/>
              <w:framePr w:w="6480" w:wrap="notBeside" w:vAnchor="text" w:hAnchor="text" w:xAlign="center" w:y="1"/>
              <w:shd w:val="clear" w:color="auto" w:fill="auto"/>
              <w:spacing w:line="160" w:lineRule="exact"/>
              <w:ind w:left="140" w:firstLine="0"/>
              <w:jc w:val="left"/>
            </w:pPr>
            <w:r>
              <w:rPr>
                <w:rStyle w:val="28pt0"/>
                <w:b/>
                <w:bCs/>
              </w:rPr>
              <w:t>(в дюймах)</w:t>
            </w:r>
          </w:p>
        </w:tc>
        <w:tc>
          <w:tcPr>
            <w:tcW w:w="682" w:type="dxa"/>
            <w:tcBorders>
              <w:top w:val="single" w:sz="4" w:space="0" w:color="auto"/>
              <w:left w:val="single" w:sz="4" w:space="0" w:color="auto"/>
              <w:bottom w:val="single" w:sz="4" w:space="0" w:color="auto"/>
            </w:tcBorders>
            <w:shd w:val="clear" w:color="auto" w:fill="FFFFFF"/>
          </w:tcPr>
          <w:p w:rsidR="005469DF" w:rsidRDefault="00BB5D0C">
            <w:pPr>
              <w:pStyle w:val="24"/>
              <w:framePr w:w="6480" w:wrap="notBeside" w:vAnchor="text" w:hAnchor="text" w:xAlign="center" w:y="1"/>
              <w:shd w:val="clear" w:color="auto" w:fill="auto"/>
              <w:spacing w:line="140" w:lineRule="exact"/>
              <w:ind w:left="200" w:firstLine="0"/>
              <w:jc w:val="left"/>
            </w:pPr>
            <w:r>
              <w:rPr>
                <w:rStyle w:val="27pt"/>
                <w:b/>
                <w:bCs/>
              </w:rPr>
              <w:t>СО'з</w:t>
            </w:r>
          </w:p>
        </w:tc>
        <w:tc>
          <w:tcPr>
            <w:tcW w:w="1373" w:type="dxa"/>
            <w:tcBorders>
              <w:top w:val="single" w:sz="4" w:space="0" w:color="auto"/>
              <w:left w:val="single" w:sz="4" w:space="0" w:color="auto"/>
              <w:bottom w:val="single" w:sz="4" w:space="0" w:color="auto"/>
            </w:tcBorders>
            <w:shd w:val="clear" w:color="auto" w:fill="FFFFFF"/>
          </w:tcPr>
          <w:p w:rsidR="005469DF" w:rsidRDefault="00BB5D0C">
            <w:pPr>
              <w:pStyle w:val="24"/>
              <w:framePr w:w="6480" w:wrap="notBeside" w:vAnchor="text" w:hAnchor="text" w:xAlign="center" w:y="1"/>
              <w:shd w:val="clear" w:color="auto" w:fill="auto"/>
              <w:spacing w:line="160" w:lineRule="exact"/>
              <w:ind w:left="160" w:firstLine="0"/>
              <w:jc w:val="left"/>
            </w:pPr>
            <w:r>
              <w:rPr>
                <w:rStyle w:val="28pt0"/>
                <w:b/>
                <w:bCs/>
              </w:rPr>
              <w:t xml:space="preserve">НСОа </w:t>
            </w:r>
            <w:r>
              <w:rPr>
                <w:rStyle w:val="27pt"/>
                <w:b/>
                <w:bCs/>
              </w:rPr>
              <w:t xml:space="preserve">1 </w:t>
            </w:r>
            <w:r>
              <w:rPr>
                <w:rStyle w:val="28pt0"/>
                <w:b/>
                <w:bCs/>
              </w:rPr>
              <w:t>С1'</w:t>
            </w:r>
          </w:p>
        </w:tc>
        <w:tc>
          <w:tcPr>
            <w:tcW w:w="682" w:type="dxa"/>
            <w:tcBorders>
              <w:top w:val="single" w:sz="4" w:space="0" w:color="auto"/>
              <w:left w:val="single" w:sz="4" w:space="0" w:color="auto"/>
              <w:bottom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220" w:firstLine="0"/>
              <w:jc w:val="left"/>
            </w:pPr>
            <w:r>
              <w:rPr>
                <w:rStyle w:val="285pt0pt1"/>
              </w:rPr>
              <w:t>80І</w:t>
            </w:r>
          </w:p>
        </w:tc>
        <w:tc>
          <w:tcPr>
            <w:tcW w:w="691" w:type="dxa"/>
            <w:tcBorders>
              <w:top w:val="single" w:sz="4" w:space="0" w:color="auto"/>
              <w:left w:val="single" w:sz="4" w:space="0" w:color="auto"/>
              <w:bottom w:val="single" w:sz="4" w:space="0" w:color="auto"/>
            </w:tcBorders>
            <w:shd w:val="clear" w:color="auto" w:fill="FFFFFF"/>
          </w:tcPr>
          <w:p w:rsidR="005469DF" w:rsidRDefault="00BB5D0C">
            <w:pPr>
              <w:pStyle w:val="24"/>
              <w:framePr w:w="6480" w:wrap="notBeside" w:vAnchor="text" w:hAnchor="text" w:xAlign="center" w:y="1"/>
              <w:shd w:val="clear" w:color="auto" w:fill="auto"/>
              <w:spacing w:line="160" w:lineRule="exact"/>
              <w:ind w:right="200" w:firstLine="0"/>
              <w:jc w:val="right"/>
            </w:pPr>
            <w:r>
              <w:rPr>
                <w:rStyle w:val="28pt0"/>
                <w:b/>
                <w:bCs/>
              </w:rPr>
              <w:t>Са”</w:t>
            </w:r>
          </w:p>
        </w:tc>
        <w:tc>
          <w:tcPr>
            <w:tcW w:w="691" w:type="dxa"/>
            <w:tcBorders>
              <w:top w:val="single" w:sz="4" w:space="0" w:color="auto"/>
              <w:left w:val="single" w:sz="4" w:space="0" w:color="auto"/>
              <w:bottom w:val="single" w:sz="4" w:space="0" w:color="auto"/>
            </w:tcBorders>
            <w:shd w:val="clear" w:color="auto" w:fill="FFFFFF"/>
          </w:tcPr>
          <w:p w:rsidR="005469DF" w:rsidRDefault="005469DF">
            <w:pPr>
              <w:framePr w:w="6480" w:wrap="notBeside" w:vAnchor="text" w:hAnchor="text" w:xAlign="center" w:y="1"/>
              <w:rPr>
                <w:sz w:val="10"/>
                <w:szCs w:val="10"/>
              </w:rPr>
            </w:pPr>
          </w:p>
        </w:tc>
        <w:tc>
          <w:tcPr>
            <w:tcW w:w="605" w:type="dxa"/>
            <w:tcBorders>
              <w:top w:val="single" w:sz="4" w:space="0" w:color="auto"/>
              <w:left w:val="single" w:sz="4" w:space="0" w:color="auto"/>
              <w:bottom w:val="single" w:sz="4" w:space="0" w:color="auto"/>
            </w:tcBorders>
            <w:shd w:val="clear" w:color="auto" w:fill="FFFFFF"/>
          </w:tcPr>
          <w:p w:rsidR="005469DF" w:rsidRDefault="00BB5D0C">
            <w:pPr>
              <w:pStyle w:val="24"/>
              <w:framePr w:w="6480" w:wrap="notBeside" w:vAnchor="text" w:hAnchor="text" w:xAlign="center" w:y="1"/>
              <w:shd w:val="clear" w:color="auto" w:fill="auto"/>
              <w:spacing w:line="200" w:lineRule="exact"/>
              <w:ind w:firstLine="0"/>
              <w:jc w:val="center"/>
            </w:pPr>
            <w:r>
              <w:rPr>
                <w:rStyle w:val="21pt0"/>
                <w:b/>
                <w:bCs/>
              </w:rPr>
              <w:t>к-</w:t>
            </w:r>
          </w:p>
        </w:tc>
        <w:tc>
          <w:tcPr>
            <w:tcW w:w="696" w:type="dxa"/>
            <w:tcBorders>
              <w:top w:val="single" w:sz="4" w:space="0" w:color="auto"/>
              <w:bottom w:val="single" w:sz="4" w:space="0" w:color="auto"/>
            </w:tcBorders>
            <w:shd w:val="clear" w:color="auto" w:fill="FFFFFF"/>
          </w:tcPr>
          <w:p w:rsidR="005469DF" w:rsidRDefault="00BB5D0C">
            <w:pPr>
              <w:pStyle w:val="24"/>
              <w:framePr w:w="6480" w:wrap="notBeside" w:vAnchor="text" w:hAnchor="text" w:xAlign="center" w:y="1"/>
              <w:shd w:val="clear" w:color="auto" w:fill="auto"/>
              <w:spacing w:line="200" w:lineRule="exact"/>
              <w:ind w:firstLine="0"/>
              <w:jc w:val="left"/>
            </w:pPr>
            <w:r>
              <w:rPr>
                <w:rStyle w:val="27pt"/>
                <w:b/>
                <w:bCs/>
              </w:rPr>
              <w:t xml:space="preserve">| </w:t>
            </w:r>
            <w:r>
              <w:rPr>
                <w:rStyle w:val="21pt0"/>
                <w:b/>
                <w:bCs/>
              </w:rPr>
              <w:t>N3*</w:t>
            </w:r>
          </w:p>
        </w:tc>
      </w:tr>
    </w:tbl>
    <w:p w:rsidR="005469DF" w:rsidRDefault="005469DF">
      <w:pPr>
        <w:framePr w:w="6480" w:wrap="notBeside" w:vAnchor="text" w:hAnchor="text" w:xAlign="center" w:y="1"/>
        <w:rPr>
          <w:sz w:val="2"/>
          <w:szCs w:val="2"/>
        </w:rPr>
      </w:pPr>
    </w:p>
    <w:p w:rsidR="005469DF" w:rsidRDefault="005469DF">
      <w:pPr>
        <w:rPr>
          <w:sz w:val="2"/>
          <w:szCs w:val="2"/>
        </w:rPr>
      </w:pPr>
    </w:p>
    <w:tbl>
      <w:tblPr>
        <w:tblOverlap w:val="never"/>
        <w:tblW w:w="0" w:type="auto"/>
        <w:tblLayout w:type="fixed"/>
        <w:tblCellMar>
          <w:left w:w="10" w:type="dxa"/>
          <w:right w:w="10" w:type="dxa"/>
        </w:tblCellMar>
        <w:tblLook w:val="04A0" w:firstRow="1" w:lastRow="0" w:firstColumn="1" w:lastColumn="0" w:noHBand="0" w:noVBand="1"/>
      </w:tblPr>
      <w:tblGrid>
        <w:gridCol w:w="283"/>
        <w:gridCol w:w="538"/>
        <w:gridCol w:w="691"/>
        <w:gridCol w:w="691"/>
        <w:gridCol w:w="691"/>
        <w:gridCol w:w="691"/>
        <w:gridCol w:w="682"/>
        <w:gridCol w:w="682"/>
        <w:gridCol w:w="658"/>
      </w:tblGrid>
      <w:tr w:rsidR="005469DF">
        <w:trPr>
          <w:trHeight w:hRule="exact" w:val="192"/>
        </w:trPr>
        <w:tc>
          <w:tcPr>
            <w:tcW w:w="283" w:type="dxa"/>
            <w:shd w:val="clear" w:color="auto" w:fill="FFFFFF"/>
            <w:vAlign w:val="center"/>
          </w:tcPr>
          <w:p w:rsidR="005469DF" w:rsidRDefault="00BB5D0C">
            <w:pPr>
              <w:pStyle w:val="24"/>
              <w:framePr w:w="5606" w:h="744" w:hSpace="470" w:wrap="notBeside" w:vAnchor="text" w:hAnchor="text" w:x="471" w:y="251"/>
              <w:shd w:val="clear" w:color="auto" w:fill="auto"/>
              <w:spacing w:line="170" w:lineRule="exact"/>
              <w:ind w:firstLine="0"/>
              <w:jc w:val="left"/>
            </w:pPr>
            <w:r>
              <w:rPr>
                <w:rStyle w:val="285pt"/>
                <w:b/>
                <w:bCs/>
              </w:rPr>
              <w:t>0-</w:t>
            </w:r>
          </w:p>
        </w:tc>
        <w:tc>
          <w:tcPr>
            <w:tcW w:w="538" w:type="dxa"/>
            <w:shd w:val="clear" w:color="auto" w:fill="FFFFFF"/>
            <w:vAlign w:val="bottom"/>
          </w:tcPr>
          <w:p w:rsidR="005469DF" w:rsidRDefault="00BB5D0C">
            <w:pPr>
              <w:pStyle w:val="24"/>
              <w:framePr w:w="5606" w:h="744" w:hSpace="470" w:wrap="notBeside" w:vAnchor="text" w:hAnchor="text" w:x="471" w:y="251"/>
              <w:shd w:val="clear" w:color="auto" w:fill="auto"/>
              <w:spacing w:line="170" w:lineRule="exact"/>
              <w:ind w:firstLine="0"/>
              <w:jc w:val="left"/>
            </w:pPr>
            <w:r>
              <w:rPr>
                <w:rStyle w:val="285pt"/>
                <w:b/>
                <w:bCs/>
              </w:rPr>
              <w:t>-12</w:t>
            </w:r>
          </w:p>
        </w:tc>
        <w:tc>
          <w:tcPr>
            <w:tcW w:w="691" w:type="dxa"/>
            <w:tcBorders>
              <w:left w:val="single" w:sz="4" w:space="0" w:color="auto"/>
            </w:tcBorders>
            <w:shd w:val="clear" w:color="auto" w:fill="FFFFFF"/>
            <w:vAlign w:val="bottom"/>
          </w:tcPr>
          <w:p w:rsidR="005469DF" w:rsidRDefault="00BB5D0C">
            <w:pPr>
              <w:pStyle w:val="24"/>
              <w:framePr w:w="5606" w:h="744" w:hSpace="470" w:wrap="notBeside" w:vAnchor="text" w:hAnchor="text" w:x="471" w:y="251"/>
              <w:shd w:val="clear" w:color="auto" w:fill="auto"/>
              <w:spacing w:line="170" w:lineRule="exact"/>
              <w:ind w:left="200" w:firstLine="0"/>
              <w:jc w:val="left"/>
            </w:pPr>
            <w:r>
              <w:rPr>
                <w:rStyle w:val="285pt"/>
                <w:b/>
                <w:bCs/>
              </w:rPr>
              <w:t>1,05</w:t>
            </w:r>
          </w:p>
        </w:tc>
        <w:tc>
          <w:tcPr>
            <w:tcW w:w="691" w:type="dxa"/>
            <w:tcBorders>
              <w:left w:val="single" w:sz="4" w:space="0" w:color="auto"/>
            </w:tcBorders>
            <w:shd w:val="clear" w:color="auto" w:fill="FFFFFF"/>
            <w:vAlign w:val="bottom"/>
          </w:tcPr>
          <w:p w:rsidR="005469DF" w:rsidRDefault="00BB5D0C">
            <w:pPr>
              <w:pStyle w:val="24"/>
              <w:framePr w:w="5606" w:h="744" w:hSpace="470" w:wrap="notBeside" w:vAnchor="text" w:hAnchor="text" w:x="471" w:y="251"/>
              <w:shd w:val="clear" w:color="auto" w:fill="auto"/>
              <w:spacing w:line="170" w:lineRule="exact"/>
              <w:ind w:left="200" w:firstLine="0"/>
              <w:jc w:val="left"/>
            </w:pPr>
            <w:r>
              <w:rPr>
                <w:rStyle w:val="285pt"/>
                <w:b/>
                <w:bCs/>
              </w:rPr>
              <w:t>0,73</w:t>
            </w:r>
          </w:p>
        </w:tc>
        <w:tc>
          <w:tcPr>
            <w:tcW w:w="691" w:type="dxa"/>
            <w:tcBorders>
              <w:left w:val="single" w:sz="4" w:space="0" w:color="auto"/>
            </w:tcBorders>
            <w:shd w:val="clear" w:color="auto" w:fill="FFFFFF"/>
            <w:vAlign w:val="bottom"/>
          </w:tcPr>
          <w:p w:rsidR="005469DF" w:rsidRDefault="00BB5D0C">
            <w:pPr>
              <w:pStyle w:val="24"/>
              <w:framePr w:w="5606" w:h="744" w:hSpace="470" w:wrap="notBeside" w:vAnchor="text" w:hAnchor="text" w:x="471" w:y="251"/>
              <w:shd w:val="clear" w:color="auto" w:fill="auto"/>
              <w:spacing w:line="170" w:lineRule="exact"/>
              <w:ind w:left="200" w:firstLine="0"/>
              <w:jc w:val="left"/>
            </w:pPr>
            <w:r>
              <w:rPr>
                <w:rStyle w:val="285pt"/>
                <w:b/>
                <w:bCs/>
              </w:rPr>
              <w:t>0,62</w:t>
            </w:r>
          </w:p>
        </w:tc>
        <w:tc>
          <w:tcPr>
            <w:tcW w:w="691" w:type="dxa"/>
            <w:tcBorders>
              <w:left w:val="single" w:sz="4" w:space="0" w:color="auto"/>
            </w:tcBorders>
            <w:shd w:val="clear" w:color="auto" w:fill="FFFFFF"/>
            <w:vAlign w:val="bottom"/>
          </w:tcPr>
          <w:p w:rsidR="005469DF" w:rsidRDefault="00BB5D0C">
            <w:pPr>
              <w:pStyle w:val="24"/>
              <w:framePr w:w="5606" w:h="744" w:hSpace="470" w:wrap="notBeside" w:vAnchor="text" w:hAnchor="text" w:x="471" w:y="251"/>
              <w:shd w:val="clear" w:color="auto" w:fill="auto"/>
              <w:spacing w:line="170" w:lineRule="exact"/>
              <w:ind w:left="200" w:firstLine="0"/>
              <w:jc w:val="left"/>
            </w:pPr>
            <w:r>
              <w:rPr>
                <w:rStyle w:val="285pt"/>
                <w:b/>
                <w:bCs/>
              </w:rPr>
              <w:t>0,33</w:t>
            </w:r>
          </w:p>
        </w:tc>
        <w:tc>
          <w:tcPr>
            <w:tcW w:w="682" w:type="dxa"/>
            <w:tcBorders>
              <w:left w:val="single" w:sz="4" w:space="0" w:color="auto"/>
            </w:tcBorders>
            <w:shd w:val="clear" w:color="auto" w:fill="FFFFFF"/>
            <w:vAlign w:val="bottom"/>
          </w:tcPr>
          <w:p w:rsidR="005469DF" w:rsidRDefault="00BB5D0C">
            <w:pPr>
              <w:pStyle w:val="24"/>
              <w:framePr w:w="5606" w:h="744" w:hSpace="470" w:wrap="notBeside" w:vAnchor="text" w:hAnchor="text" w:x="471" w:y="251"/>
              <w:shd w:val="clear" w:color="auto" w:fill="auto"/>
              <w:spacing w:line="170" w:lineRule="exact"/>
              <w:ind w:firstLine="0"/>
              <w:jc w:val="left"/>
            </w:pPr>
            <w:r>
              <w:rPr>
                <w:rStyle w:val="285pt"/>
                <w:b/>
                <w:bCs/>
              </w:rPr>
              <w:t>Следы</w:t>
            </w:r>
          </w:p>
        </w:tc>
        <w:tc>
          <w:tcPr>
            <w:tcW w:w="682" w:type="dxa"/>
            <w:tcBorders>
              <w:left w:val="single" w:sz="4" w:space="0" w:color="auto"/>
            </w:tcBorders>
            <w:shd w:val="clear" w:color="auto" w:fill="FFFFFF"/>
            <w:vAlign w:val="bottom"/>
          </w:tcPr>
          <w:p w:rsidR="005469DF" w:rsidRDefault="00BB5D0C">
            <w:pPr>
              <w:pStyle w:val="24"/>
              <w:framePr w:w="5606" w:h="744" w:hSpace="470" w:wrap="notBeside" w:vAnchor="text" w:hAnchor="text" w:x="471" w:y="251"/>
              <w:shd w:val="clear" w:color="auto" w:fill="auto"/>
              <w:spacing w:line="170" w:lineRule="exact"/>
              <w:ind w:firstLine="0"/>
              <w:jc w:val="left"/>
            </w:pPr>
            <w:r>
              <w:rPr>
                <w:rStyle w:val="285pt"/>
                <w:b/>
                <w:bCs/>
              </w:rPr>
              <w:t>Следы</w:t>
            </w:r>
          </w:p>
        </w:tc>
        <w:tc>
          <w:tcPr>
            <w:tcW w:w="658" w:type="dxa"/>
            <w:tcBorders>
              <w:left w:val="single" w:sz="4" w:space="0" w:color="auto"/>
              <w:right w:val="single" w:sz="4" w:space="0" w:color="auto"/>
            </w:tcBorders>
            <w:shd w:val="clear" w:color="auto" w:fill="FFFFFF"/>
            <w:vAlign w:val="bottom"/>
          </w:tcPr>
          <w:p w:rsidR="005469DF" w:rsidRDefault="00BB5D0C">
            <w:pPr>
              <w:pStyle w:val="24"/>
              <w:framePr w:w="5606" w:h="744" w:hSpace="470" w:wrap="notBeside" w:vAnchor="text" w:hAnchor="text" w:x="471" w:y="251"/>
              <w:shd w:val="clear" w:color="auto" w:fill="auto"/>
              <w:spacing w:line="170" w:lineRule="exact"/>
              <w:ind w:left="200" w:firstLine="0"/>
              <w:jc w:val="left"/>
            </w:pPr>
            <w:r>
              <w:rPr>
                <w:rStyle w:val="285pt"/>
                <w:b/>
                <w:bCs/>
              </w:rPr>
              <w:t>0,14</w:t>
            </w:r>
          </w:p>
        </w:tc>
      </w:tr>
      <w:tr w:rsidR="005469DF">
        <w:trPr>
          <w:trHeight w:hRule="exact" w:val="163"/>
        </w:trPr>
        <w:tc>
          <w:tcPr>
            <w:tcW w:w="283" w:type="dxa"/>
            <w:shd w:val="clear" w:color="auto" w:fill="FFFFFF"/>
            <w:vAlign w:val="center"/>
          </w:tcPr>
          <w:p w:rsidR="005469DF" w:rsidRDefault="00BB5D0C">
            <w:pPr>
              <w:pStyle w:val="24"/>
              <w:framePr w:w="5606" w:h="744" w:hSpace="470" w:wrap="notBeside" w:vAnchor="text" w:hAnchor="text" w:x="471" w:y="251"/>
              <w:shd w:val="clear" w:color="auto" w:fill="auto"/>
              <w:spacing w:line="170" w:lineRule="exact"/>
              <w:ind w:firstLine="0"/>
              <w:jc w:val="left"/>
            </w:pPr>
            <w:r>
              <w:rPr>
                <w:rStyle w:val="285pt"/>
                <w:b/>
                <w:bCs/>
              </w:rPr>
              <w:t>12-</w:t>
            </w:r>
          </w:p>
        </w:tc>
        <w:tc>
          <w:tcPr>
            <w:tcW w:w="538" w:type="dxa"/>
            <w:shd w:val="clear" w:color="auto" w:fill="FFFFFF"/>
            <w:vAlign w:val="bottom"/>
          </w:tcPr>
          <w:p w:rsidR="005469DF" w:rsidRDefault="00BB5D0C">
            <w:pPr>
              <w:pStyle w:val="24"/>
              <w:framePr w:w="5606" w:h="744" w:hSpace="470" w:wrap="notBeside" w:vAnchor="text" w:hAnchor="text" w:x="471" w:y="251"/>
              <w:shd w:val="clear" w:color="auto" w:fill="auto"/>
              <w:spacing w:line="170" w:lineRule="exact"/>
              <w:ind w:firstLine="0"/>
              <w:jc w:val="left"/>
            </w:pPr>
            <w:r>
              <w:rPr>
                <w:rStyle w:val="285pt"/>
                <w:b/>
                <w:bCs/>
              </w:rPr>
              <w:t>-24</w:t>
            </w:r>
          </w:p>
        </w:tc>
        <w:tc>
          <w:tcPr>
            <w:tcW w:w="691" w:type="dxa"/>
            <w:tcBorders>
              <w:left w:val="single" w:sz="4" w:space="0" w:color="auto"/>
            </w:tcBorders>
            <w:shd w:val="clear" w:color="auto" w:fill="FFFFFF"/>
            <w:vAlign w:val="bottom"/>
          </w:tcPr>
          <w:p w:rsidR="005469DF" w:rsidRDefault="00BB5D0C">
            <w:pPr>
              <w:pStyle w:val="24"/>
              <w:framePr w:w="5606" w:h="744" w:hSpace="470" w:wrap="notBeside" w:vAnchor="text" w:hAnchor="text" w:x="471" w:y="251"/>
              <w:shd w:val="clear" w:color="auto" w:fill="auto"/>
              <w:spacing w:line="170" w:lineRule="exact"/>
              <w:ind w:left="200" w:firstLine="0"/>
              <w:jc w:val="left"/>
            </w:pPr>
            <w:r>
              <w:rPr>
                <w:rStyle w:val="285pt"/>
                <w:b/>
                <w:bCs/>
              </w:rPr>
              <w:t>0,49</w:t>
            </w:r>
          </w:p>
        </w:tc>
        <w:tc>
          <w:tcPr>
            <w:tcW w:w="691" w:type="dxa"/>
            <w:tcBorders>
              <w:left w:val="single" w:sz="4" w:space="0" w:color="auto"/>
            </w:tcBorders>
            <w:shd w:val="clear" w:color="auto" w:fill="FFFFFF"/>
            <w:vAlign w:val="bottom"/>
          </w:tcPr>
          <w:p w:rsidR="005469DF" w:rsidRDefault="00BB5D0C">
            <w:pPr>
              <w:pStyle w:val="24"/>
              <w:framePr w:w="5606" w:h="744" w:hSpace="470" w:wrap="notBeside" w:vAnchor="text" w:hAnchor="text" w:x="471" w:y="251"/>
              <w:shd w:val="clear" w:color="auto" w:fill="auto"/>
              <w:spacing w:line="170" w:lineRule="exact"/>
              <w:ind w:left="200" w:firstLine="0"/>
              <w:jc w:val="left"/>
            </w:pPr>
            <w:r>
              <w:rPr>
                <w:rStyle w:val="285pt"/>
                <w:b/>
                <w:bCs/>
              </w:rPr>
              <w:t>0,52</w:t>
            </w:r>
          </w:p>
        </w:tc>
        <w:tc>
          <w:tcPr>
            <w:tcW w:w="691" w:type="dxa"/>
            <w:tcBorders>
              <w:left w:val="single" w:sz="4" w:space="0" w:color="auto"/>
            </w:tcBorders>
            <w:shd w:val="clear" w:color="auto" w:fill="FFFFFF"/>
            <w:vAlign w:val="bottom"/>
          </w:tcPr>
          <w:p w:rsidR="005469DF" w:rsidRDefault="00BB5D0C">
            <w:pPr>
              <w:pStyle w:val="24"/>
              <w:framePr w:w="5606" w:h="744" w:hSpace="470" w:wrap="notBeside" w:vAnchor="text" w:hAnchor="text" w:x="471" w:y="251"/>
              <w:shd w:val="clear" w:color="auto" w:fill="auto"/>
              <w:spacing w:line="170" w:lineRule="exact"/>
              <w:ind w:left="200" w:firstLine="0"/>
              <w:jc w:val="left"/>
            </w:pPr>
            <w:r>
              <w:rPr>
                <w:rStyle w:val="285pt"/>
                <w:b/>
                <w:bCs/>
              </w:rPr>
              <w:t>0,62</w:t>
            </w:r>
          </w:p>
        </w:tc>
        <w:tc>
          <w:tcPr>
            <w:tcW w:w="691" w:type="dxa"/>
            <w:tcBorders>
              <w:left w:val="single" w:sz="4" w:space="0" w:color="auto"/>
            </w:tcBorders>
            <w:shd w:val="clear" w:color="auto" w:fill="FFFFFF"/>
            <w:vAlign w:val="bottom"/>
          </w:tcPr>
          <w:p w:rsidR="005469DF" w:rsidRDefault="00BB5D0C">
            <w:pPr>
              <w:pStyle w:val="24"/>
              <w:framePr w:w="5606" w:h="744" w:hSpace="470" w:wrap="notBeside" w:vAnchor="text" w:hAnchor="text" w:x="471" w:y="251"/>
              <w:shd w:val="clear" w:color="auto" w:fill="auto"/>
              <w:spacing w:line="170" w:lineRule="exact"/>
              <w:ind w:left="200" w:firstLine="0"/>
              <w:jc w:val="left"/>
            </w:pPr>
            <w:r>
              <w:rPr>
                <w:rStyle w:val="285pt"/>
                <w:b/>
                <w:bCs/>
              </w:rPr>
              <w:t>0,26</w:t>
            </w:r>
          </w:p>
        </w:tc>
        <w:tc>
          <w:tcPr>
            <w:tcW w:w="682" w:type="dxa"/>
            <w:tcBorders>
              <w:left w:val="single" w:sz="4" w:space="0" w:color="auto"/>
            </w:tcBorders>
            <w:shd w:val="clear" w:color="auto" w:fill="FFFFFF"/>
            <w:vAlign w:val="bottom"/>
          </w:tcPr>
          <w:p w:rsidR="005469DF" w:rsidRDefault="00BB5D0C">
            <w:pPr>
              <w:pStyle w:val="24"/>
              <w:framePr w:w="5606" w:h="744" w:hSpace="470" w:wrap="notBeside" w:vAnchor="text" w:hAnchor="text" w:x="471" w:y="251"/>
              <w:shd w:val="clear" w:color="auto" w:fill="auto"/>
              <w:spacing w:line="170" w:lineRule="exact"/>
              <w:ind w:firstLine="0"/>
              <w:jc w:val="center"/>
            </w:pPr>
            <w:r>
              <w:rPr>
                <w:rStyle w:val="285pt"/>
                <w:b/>
                <w:bCs/>
              </w:rPr>
              <w:t>»</w:t>
            </w:r>
          </w:p>
        </w:tc>
        <w:tc>
          <w:tcPr>
            <w:tcW w:w="682" w:type="dxa"/>
            <w:tcBorders>
              <w:left w:val="single" w:sz="4" w:space="0" w:color="auto"/>
            </w:tcBorders>
            <w:shd w:val="clear" w:color="auto" w:fill="FFFFFF"/>
            <w:vAlign w:val="bottom"/>
          </w:tcPr>
          <w:p w:rsidR="005469DF" w:rsidRDefault="00BB5D0C">
            <w:pPr>
              <w:pStyle w:val="24"/>
              <w:framePr w:w="5606" w:h="744" w:hSpace="470" w:wrap="notBeside" w:vAnchor="text" w:hAnchor="text" w:x="471" w:y="251"/>
              <w:shd w:val="clear" w:color="auto" w:fill="auto"/>
              <w:spacing w:line="170" w:lineRule="exact"/>
              <w:ind w:firstLine="0"/>
              <w:jc w:val="center"/>
            </w:pPr>
            <w:r>
              <w:rPr>
                <w:rStyle w:val="285pt"/>
                <w:b/>
                <w:bCs/>
              </w:rPr>
              <w:t>»</w:t>
            </w:r>
          </w:p>
        </w:tc>
        <w:tc>
          <w:tcPr>
            <w:tcW w:w="658" w:type="dxa"/>
            <w:tcBorders>
              <w:left w:val="single" w:sz="4" w:space="0" w:color="auto"/>
              <w:right w:val="single" w:sz="4" w:space="0" w:color="auto"/>
            </w:tcBorders>
            <w:shd w:val="clear" w:color="auto" w:fill="FFFFFF"/>
            <w:vAlign w:val="bottom"/>
          </w:tcPr>
          <w:p w:rsidR="005469DF" w:rsidRDefault="00BB5D0C">
            <w:pPr>
              <w:pStyle w:val="24"/>
              <w:framePr w:w="5606" w:h="744" w:hSpace="470" w:wrap="notBeside" w:vAnchor="text" w:hAnchor="text" w:x="471" w:y="251"/>
              <w:shd w:val="clear" w:color="auto" w:fill="auto"/>
              <w:spacing w:line="170" w:lineRule="exact"/>
              <w:ind w:left="200" w:firstLine="0"/>
              <w:jc w:val="left"/>
            </w:pPr>
            <w:r>
              <w:rPr>
                <w:rStyle w:val="285pt"/>
                <w:b/>
                <w:bCs/>
              </w:rPr>
              <w:t>0,11</w:t>
            </w:r>
          </w:p>
        </w:tc>
      </w:tr>
      <w:tr w:rsidR="005469DF">
        <w:trPr>
          <w:trHeight w:hRule="exact" w:val="173"/>
        </w:trPr>
        <w:tc>
          <w:tcPr>
            <w:tcW w:w="283" w:type="dxa"/>
            <w:shd w:val="clear" w:color="auto" w:fill="FFFFFF"/>
            <w:vAlign w:val="bottom"/>
          </w:tcPr>
          <w:p w:rsidR="005469DF" w:rsidRDefault="00BB5D0C">
            <w:pPr>
              <w:pStyle w:val="24"/>
              <w:framePr w:w="5606" w:h="744" w:hSpace="470" w:wrap="notBeside" w:vAnchor="text" w:hAnchor="text" w:x="471" w:y="251"/>
              <w:shd w:val="clear" w:color="auto" w:fill="auto"/>
              <w:spacing w:line="170" w:lineRule="exact"/>
              <w:ind w:firstLine="0"/>
              <w:jc w:val="left"/>
            </w:pPr>
            <w:r>
              <w:rPr>
                <w:rStyle w:val="285pt"/>
                <w:b/>
                <w:bCs/>
              </w:rPr>
              <w:t>24-</w:t>
            </w:r>
          </w:p>
        </w:tc>
        <w:tc>
          <w:tcPr>
            <w:tcW w:w="538" w:type="dxa"/>
            <w:shd w:val="clear" w:color="auto" w:fill="FFFFFF"/>
            <w:vAlign w:val="bottom"/>
          </w:tcPr>
          <w:p w:rsidR="005469DF" w:rsidRDefault="00BB5D0C">
            <w:pPr>
              <w:pStyle w:val="24"/>
              <w:framePr w:w="5606" w:h="744" w:hSpace="470" w:wrap="notBeside" w:vAnchor="text" w:hAnchor="text" w:x="471" w:y="251"/>
              <w:shd w:val="clear" w:color="auto" w:fill="auto"/>
              <w:spacing w:line="170" w:lineRule="exact"/>
              <w:ind w:firstLine="0"/>
              <w:jc w:val="left"/>
            </w:pPr>
            <w:r>
              <w:rPr>
                <w:rStyle w:val="285pt"/>
                <w:b/>
                <w:bCs/>
              </w:rPr>
              <w:t>-36</w:t>
            </w:r>
          </w:p>
        </w:tc>
        <w:tc>
          <w:tcPr>
            <w:tcW w:w="691" w:type="dxa"/>
            <w:tcBorders>
              <w:left w:val="single" w:sz="4" w:space="0" w:color="auto"/>
            </w:tcBorders>
            <w:shd w:val="clear" w:color="auto" w:fill="FFFFFF"/>
            <w:vAlign w:val="bottom"/>
          </w:tcPr>
          <w:p w:rsidR="005469DF" w:rsidRDefault="00BB5D0C">
            <w:pPr>
              <w:pStyle w:val="24"/>
              <w:framePr w:w="5606" w:h="744" w:hSpace="470" w:wrap="notBeside" w:vAnchor="text" w:hAnchor="text" w:x="471" w:y="251"/>
              <w:shd w:val="clear" w:color="auto" w:fill="auto"/>
              <w:spacing w:line="170" w:lineRule="exact"/>
              <w:ind w:left="200" w:firstLine="0"/>
              <w:jc w:val="left"/>
            </w:pPr>
            <w:r>
              <w:rPr>
                <w:rStyle w:val="285pt"/>
                <w:b/>
                <w:bCs/>
              </w:rPr>
              <w:t>0,42</w:t>
            </w:r>
          </w:p>
        </w:tc>
        <w:tc>
          <w:tcPr>
            <w:tcW w:w="691" w:type="dxa"/>
            <w:tcBorders>
              <w:left w:val="single" w:sz="4" w:space="0" w:color="auto"/>
            </w:tcBorders>
            <w:shd w:val="clear" w:color="auto" w:fill="FFFFFF"/>
            <w:vAlign w:val="bottom"/>
          </w:tcPr>
          <w:p w:rsidR="005469DF" w:rsidRDefault="00BB5D0C">
            <w:pPr>
              <w:pStyle w:val="24"/>
              <w:framePr w:w="5606" w:h="744" w:hSpace="470" w:wrap="notBeside" w:vAnchor="text" w:hAnchor="text" w:x="471" w:y="251"/>
              <w:shd w:val="clear" w:color="auto" w:fill="auto"/>
              <w:spacing w:line="170" w:lineRule="exact"/>
              <w:ind w:left="200" w:firstLine="0"/>
              <w:jc w:val="left"/>
            </w:pPr>
            <w:r>
              <w:rPr>
                <w:rStyle w:val="285pt"/>
                <w:b/>
                <w:bCs/>
              </w:rPr>
              <w:t>0,38</w:t>
            </w:r>
          </w:p>
        </w:tc>
        <w:tc>
          <w:tcPr>
            <w:tcW w:w="691" w:type="dxa"/>
            <w:tcBorders>
              <w:left w:val="single" w:sz="4" w:space="0" w:color="auto"/>
            </w:tcBorders>
            <w:shd w:val="clear" w:color="auto" w:fill="FFFFFF"/>
            <w:vAlign w:val="bottom"/>
          </w:tcPr>
          <w:p w:rsidR="005469DF" w:rsidRDefault="00BB5D0C">
            <w:pPr>
              <w:pStyle w:val="24"/>
              <w:framePr w:w="5606" w:h="744" w:hSpace="470" w:wrap="notBeside" w:vAnchor="text" w:hAnchor="text" w:x="471" w:y="251"/>
              <w:shd w:val="clear" w:color="auto" w:fill="auto"/>
              <w:spacing w:line="170" w:lineRule="exact"/>
              <w:ind w:left="200" w:firstLine="0"/>
              <w:jc w:val="left"/>
            </w:pPr>
            <w:r>
              <w:rPr>
                <w:rStyle w:val="285pt"/>
                <w:b/>
                <w:bCs/>
              </w:rPr>
              <w:t>0,54</w:t>
            </w:r>
          </w:p>
        </w:tc>
        <w:tc>
          <w:tcPr>
            <w:tcW w:w="691" w:type="dxa"/>
            <w:tcBorders>
              <w:left w:val="single" w:sz="4" w:space="0" w:color="auto"/>
            </w:tcBorders>
            <w:shd w:val="clear" w:color="auto" w:fill="FFFFFF"/>
            <w:vAlign w:val="bottom"/>
          </w:tcPr>
          <w:p w:rsidR="005469DF" w:rsidRDefault="00BB5D0C">
            <w:pPr>
              <w:pStyle w:val="24"/>
              <w:framePr w:w="5606" w:h="744" w:hSpace="470" w:wrap="notBeside" w:vAnchor="text" w:hAnchor="text" w:x="471" w:y="251"/>
              <w:shd w:val="clear" w:color="auto" w:fill="auto"/>
              <w:spacing w:line="170" w:lineRule="exact"/>
              <w:ind w:left="200" w:firstLine="0"/>
              <w:jc w:val="left"/>
            </w:pPr>
            <w:r>
              <w:rPr>
                <w:rStyle w:val="285pt"/>
                <w:b/>
                <w:bCs/>
              </w:rPr>
              <w:t>0,17</w:t>
            </w:r>
          </w:p>
        </w:tc>
        <w:tc>
          <w:tcPr>
            <w:tcW w:w="682" w:type="dxa"/>
            <w:tcBorders>
              <w:left w:val="single" w:sz="4" w:space="0" w:color="auto"/>
            </w:tcBorders>
            <w:shd w:val="clear" w:color="auto" w:fill="FFFFFF"/>
            <w:vAlign w:val="bottom"/>
          </w:tcPr>
          <w:p w:rsidR="005469DF" w:rsidRDefault="00BB5D0C">
            <w:pPr>
              <w:pStyle w:val="24"/>
              <w:framePr w:w="5606" w:h="744" w:hSpace="470" w:wrap="notBeside" w:vAnchor="text" w:hAnchor="text" w:x="471" w:y="251"/>
              <w:shd w:val="clear" w:color="auto" w:fill="auto"/>
              <w:spacing w:line="170" w:lineRule="exact"/>
              <w:ind w:firstLine="0"/>
              <w:jc w:val="center"/>
            </w:pPr>
            <w:r>
              <w:rPr>
                <w:rStyle w:val="285pt"/>
                <w:b/>
                <w:bCs/>
              </w:rPr>
              <w:t>»</w:t>
            </w:r>
          </w:p>
        </w:tc>
        <w:tc>
          <w:tcPr>
            <w:tcW w:w="682" w:type="dxa"/>
            <w:tcBorders>
              <w:left w:val="single" w:sz="4" w:space="0" w:color="auto"/>
            </w:tcBorders>
            <w:shd w:val="clear" w:color="auto" w:fill="FFFFFF"/>
            <w:vAlign w:val="bottom"/>
          </w:tcPr>
          <w:p w:rsidR="005469DF" w:rsidRDefault="00BB5D0C">
            <w:pPr>
              <w:pStyle w:val="24"/>
              <w:framePr w:w="5606" w:h="744" w:hSpace="470" w:wrap="notBeside" w:vAnchor="text" w:hAnchor="text" w:x="471" w:y="251"/>
              <w:shd w:val="clear" w:color="auto" w:fill="auto"/>
              <w:spacing w:line="170" w:lineRule="exact"/>
              <w:ind w:firstLine="0"/>
              <w:jc w:val="center"/>
            </w:pPr>
            <w:r>
              <w:rPr>
                <w:rStyle w:val="285pt"/>
                <w:b/>
                <w:bCs/>
              </w:rPr>
              <w:t>»</w:t>
            </w:r>
          </w:p>
        </w:tc>
        <w:tc>
          <w:tcPr>
            <w:tcW w:w="658" w:type="dxa"/>
            <w:tcBorders>
              <w:left w:val="single" w:sz="4" w:space="0" w:color="auto"/>
              <w:right w:val="single" w:sz="4" w:space="0" w:color="auto"/>
            </w:tcBorders>
            <w:shd w:val="clear" w:color="auto" w:fill="FFFFFF"/>
            <w:vAlign w:val="bottom"/>
          </w:tcPr>
          <w:p w:rsidR="005469DF" w:rsidRDefault="00BB5D0C">
            <w:pPr>
              <w:pStyle w:val="24"/>
              <w:framePr w:w="5606" w:h="744" w:hSpace="470" w:wrap="notBeside" w:vAnchor="text" w:hAnchor="text" w:x="471" w:y="251"/>
              <w:shd w:val="clear" w:color="auto" w:fill="auto"/>
              <w:spacing w:line="170" w:lineRule="exact"/>
              <w:ind w:left="200" w:firstLine="0"/>
              <w:jc w:val="left"/>
            </w:pPr>
            <w:r>
              <w:rPr>
                <w:rStyle w:val="285pt"/>
                <w:b/>
                <w:bCs/>
              </w:rPr>
              <w:t>0,24</w:t>
            </w:r>
          </w:p>
        </w:tc>
      </w:tr>
      <w:tr w:rsidR="005469DF">
        <w:trPr>
          <w:trHeight w:hRule="exact" w:val="216"/>
        </w:trPr>
        <w:tc>
          <w:tcPr>
            <w:tcW w:w="283" w:type="dxa"/>
            <w:shd w:val="clear" w:color="auto" w:fill="FFFFFF"/>
          </w:tcPr>
          <w:p w:rsidR="005469DF" w:rsidRDefault="00BB5D0C">
            <w:pPr>
              <w:pStyle w:val="24"/>
              <w:framePr w:w="5606" w:h="744" w:hSpace="470" w:wrap="notBeside" w:vAnchor="text" w:hAnchor="text" w:x="471" w:y="251"/>
              <w:shd w:val="clear" w:color="auto" w:fill="auto"/>
              <w:spacing w:line="170" w:lineRule="exact"/>
              <w:ind w:firstLine="0"/>
              <w:jc w:val="left"/>
            </w:pPr>
            <w:r>
              <w:rPr>
                <w:rStyle w:val="285pt"/>
                <w:b/>
                <w:bCs/>
              </w:rPr>
              <w:t>36-</w:t>
            </w:r>
          </w:p>
        </w:tc>
        <w:tc>
          <w:tcPr>
            <w:tcW w:w="538" w:type="dxa"/>
            <w:shd w:val="clear" w:color="auto" w:fill="FFFFFF"/>
          </w:tcPr>
          <w:p w:rsidR="005469DF" w:rsidRDefault="00BB5D0C">
            <w:pPr>
              <w:pStyle w:val="24"/>
              <w:framePr w:w="5606" w:h="744" w:hSpace="470" w:wrap="notBeside" w:vAnchor="text" w:hAnchor="text" w:x="471" w:y="251"/>
              <w:shd w:val="clear" w:color="auto" w:fill="auto"/>
              <w:spacing w:line="170" w:lineRule="exact"/>
              <w:ind w:firstLine="0"/>
              <w:jc w:val="left"/>
            </w:pPr>
            <w:r>
              <w:rPr>
                <w:rStyle w:val="285pt"/>
                <w:b/>
                <w:bCs/>
              </w:rPr>
              <w:t>-48</w:t>
            </w:r>
          </w:p>
        </w:tc>
        <w:tc>
          <w:tcPr>
            <w:tcW w:w="691" w:type="dxa"/>
            <w:tcBorders>
              <w:left w:val="single" w:sz="4" w:space="0" w:color="auto"/>
            </w:tcBorders>
            <w:shd w:val="clear" w:color="auto" w:fill="FFFFFF"/>
          </w:tcPr>
          <w:p w:rsidR="005469DF" w:rsidRDefault="00BB5D0C">
            <w:pPr>
              <w:pStyle w:val="24"/>
              <w:framePr w:w="5606" w:h="744" w:hSpace="470" w:wrap="notBeside" w:vAnchor="text" w:hAnchor="text" w:x="471" w:y="251"/>
              <w:shd w:val="clear" w:color="auto" w:fill="auto"/>
              <w:spacing w:line="170" w:lineRule="exact"/>
              <w:ind w:left="200" w:firstLine="0"/>
              <w:jc w:val="left"/>
            </w:pPr>
            <w:r>
              <w:rPr>
                <w:rStyle w:val="285pt"/>
                <w:b/>
                <w:bCs/>
              </w:rPr>
              <w:t>0,15</w:t>
            </w:r>
          </w:p>
        </w:tc>
        <w:tc>
          <w:tcPr>
            <w:tcW w:w="691" w:type="dxa"/>
            <w:tcBorders>
              <w:left w:val="single" w:sz="4" w:space="0" w:color="auto"/>
            </w:tcBorders>
            <w:shd w:val="clear" w:color="auto" w:fill="FFFFFF"/>
          </w:tcPr>
          <w:p w:rsidR="005469DF" w:rsidRDefault="00BB5D0C">
            <w:pPr>
              <w:pStyle w:val="24"/>
              <w:framePr w:w="5606" w:h="744" w:hSpace="470" w:wrap="notBeside" w:vAnchor="text" w:hAnchor="text" w:x="471" w:y="251"/>
              <w:shd w:val="clear" w:color="auto" w:fill="auto"/>
              <w:spacing w:line="170" w:lineRule="exact"/>
              <w:ind w:left="200" w:firstLine="0"/>
              <w:jc w:val="left"/>
            </w:pPr>
            <w:r>
              <w:rPr>
                <w:rStyle w:val="285pt"/>
                <w:b/>
                <w:bCs/>
              </w:rPr>
              <w:t>0,38</w:t>
            </w:r>
          </w:p>
        </w:tc>
        <w:tc>
          <w:tcPr>
            <w:tcW w:w="691" w:type="dxa"/>
            <w:tcBorders>
              <w:left w:val="single" w:sz="4" w:space="0" w:color="auto"/>
            </w:tcBorders>
            <w:shd w:val="clear" w:color="auto" w:fill="FFFFFF"/>
          </w:tcPr>
          <w:p w:rsidR="005469DF" w:rsidRDefault="00BB5D0C">
            <w:pPr>
              <w:pStyle w:val="24"/>
              <w:framePr w:w="5606" w:h="744" w:hSpace="470" w:wrap="notBeside" w:vAnchor="text" w:hAnchor="text" w:x="471" w:y="251"/>
              <w:shd w:val="clear" w:color="auto" w:fill="auto"/>
              <w:spacing w:line="170" w:lineRule="exact"/>
              <w:ind w:left="200" w:firstLine="0"/>
              <w:jc w:val="left"/>
            </w:pPr>
            <w:r>
              <w:rPr>
                <w:rStyle w:val="285pt"/>
                <w:b/>
                <w:bCs/>
              </w:rPr>
              <w:t>0,34</w:t>
            </w:r>
          </w:p>
        </w:tc>
        <w:tc>
          <w:tcPr>
            <w:tcW w:w="691" w:type="dxa"/>
            <w:tcBorders>
              <w:left w:val="single" w:sz="4" w:space="0" w:color="auto"/>
            </w:tcBorders>
            <w:shd w:val="clear" w:color="auto" w:fill="FFFFFF"/>
            <w:vAlign w:val="bottom"/>
          </w:tcPr>
          <w:p w:rsidR="005469DF" w:rsidRDefault="00BB5D0C">
            <w:pPr>
              <w:pStyle w:val="24"/>
              <w:framePr w:w="5606" w:h="744" w:hSpace="470" w:wrap="notBeside" w:vAnchor="text" w:hAnchor="text" w:x="471" w:y="251"/>
              <w:shd w:val="clear" w:color="auto" w:fill="auto"/>
              <w:spacing w:line="170" w:lineRule="exact"/>
              <w:ind w:left="200" w:firstLine="0"/>
              <w:jc w:val="left"/>
            </w:pPr>
            <w:r>
              <w:rPr>
                <w:rStyle w:val="285pt"/>
                <w:b/>
                <w:bCs/>
              </w:rPr>
              <w:t>0,10</w:t>
            </w:r>
          </w:p>
        </w:tc>
        <w:tc>
          <w:tcPr>
            <w:tcW w:w="682" w:type="dxa"/>
            <w:tcBorders>
              <w:left w:val="single" w:sz="4" w:space="0" w:color="auto"/>
            </w:tcBorders>
            <w:shd w:val="clear" w:color="auto" w:fill="FFFFFF"/>
          </w:tcPr>
          <w:p w:rsidR="005469DF" w:rsidRDefault="00BB5D0C">
            <w:pPr>
              <w:pStyle w:val="24"/>
              <w:framePr w:w="5606" w:h="744" w:hSpace="470" w:wrap="notBeside" w:vAnchor="text" w:hAnchor="text" w:x="471" w:y="251"/>
              <w:shd w:val="clear" w:color="auto" w:fill="auto"/>
              <w:spacing w:line="170" w:lineRule="exact"/>
              <w:ind w:firstLine="0"/>
              <w:jc w:val="center"/>
            </w:pPr>
            <w:r>
              <w:rPr>
                <w:rStyle w:val="285pt"/>
                <w:b/>
                <w:bCs/>
              </w:rPr>
              <w:t>»</w:t>
            </w:r>
          </w:p>
        </w:tc>
        <w:tc>
          <w:tcPr>
            <w:tcW w:w="682" w:type="dxa"/>
            <w:tcBorders>
              <w:left w:val="single" w:sz="4" w:space="0" w:color="auto"/>
            </w:tcBorders>
            <w:shd w:val="clear" w:color="auto" w:fill="FFFFFF"/>
          </w:tcPr>
          <w:p w:rsidR="005469DF" w:rsidRDefault="00BB5D0C">
            <w:pPr>
              <w:pStyle w:val="24"/>
              <w:framePr w:w="5606" w:h="744" w:hSpace="470" w:wrap="notBeside" w:vAnchor="text" w:hAnchor="text" w:x="471" w:y="251"/>
              <w:shd w:val="clear" w:color="auto" w:fill="auto"/>
              <w:spacing w:line="170" w:lineRule="exact"/>
              <w:ind w:firstLine="0"/>
              <w:jc w:val="center"/>
            </w:pPr>
            <w:r>
              <w:rPr>
                <w:rStyle w:val="285pt"/>
                <w:b/>
                <w:bCs/>
              </w:rPr>
              <w:t>»</w:t>
            </w:r>
          </w:p>
        </w:tc>
        <w:tc>
          <w:tcPr>
            <w:tcW w:w="658" w:type="dxa"/>
            <w:tcBorders>
              <w:left w:val="single" w:sz="4" w:space="0" w:color="auto"/>
              <w:right w:val="single" w:sz="4" w:space="0" w:color="auto"/>
            </w:tcBorders>
            <w:shd w:val="clear" w:color="auto" w:fill="FFFFFF"/>
          </w:tcPr>
          <w:p w:rsidR="005469DF" w:rsidRDefault="00BB5D0C">
            <w:pPr>
              <w:pStyle w:val="24"/>
              <w:framePr w:w="5606" w:h="744" w:hSpace="470" w:wrap="notBeside" w:vAnchor="text" w:hAnchor="text" w:x="471" w:y="251"/>
              <w:shd w:val="clear" w:color="auto" w:fill="auto"/>
              <w:spacing w:line="170" w:lineRule="exact"/>
              <w:ind w:firstLine="0"/>
              <w:jc w:val="left"/>
            </w:pPr>
            <w:r>
              <w:rPr>
                <w:rStyle w:val="285pt"/>
                <w:b/>
                <w:bCs/>
              </w:rPr>
              <w:t>Следы</w:t>
            </w:r>
          </w:p>
        </w:tc>
      </w:tr>
    </w:tbl>
    <w:p w:rsidR="005469DF" w:rsidRDefault="00BB5D0C">
      <w:pPr>
        <w:pStyle w:val="53"/>
        <w:framePr w:w="1949" w:h="225" w:hSpace="470" w:wrap="notBeside" w:vAnchor="text" w:hAnchor="text" w:x="2482" w:y="-13"/>
        <w:shd w:val="clear" w:color="auto" w:fill="auto"/>
        <w:spacing w:line="170" w:lineRule="exact"/>
        <w:jc w:val="left"/>
      </w:pPr>
      <w:r>
        <w:rPr>
          <w:rStyle w:val="50pt0"/>
          <w:i/>
          <w:iCs/>
        </w:rPr>
        <w:t>До промывки</w:t>
      </w:r>
      <w:r>
        <w:rPr>
          <w:rStyle w:val="50pt"/>
        </w:rPr>
        <w:t xml:space="preserve">, </w:t>
      </w:r>
      <w:r>
        <w:rPr>
          <w:rStyle w:val="50pt0"/>
          <w:i/>
          <w:iCs/>
        </w:rPr>
        <w:t>1920 г.</w:t>
      </w:r>
    </w:p>
    <w:p w:rsidR="005469DF" w:rsidRDefault="00BB5D0C">
      <w:pPr>
        <w:pStyle w:val="27"/>
        <w:framePr w:w="451" w:h="747" w:hSpace="470" w:wrap="notBeside" w:vAnchor="text" w:hAnchor="text" w:x="6188" w:y="242"/>
        <w:shd w:val="clear" w:color="auto" w:fill="auto"/>
        <w:spacing w:line="170" w:lineRule="exact"/>
        <w:jc w:val="left"/>
      </w:pPr>
      <w:r>
        <w:t>2,59</w:t>
      </w:r>
    </w:p>
    <w:p w:rsidR="005469DF" w:rsidRDefault="00BB5D0C">
      <w:pPr>
        <w:pStyle w:val="27"/>
        <w:framePr w:w="451" w:h="747" w:hSpace="470" w:wrap="notBeside" w:vAnchor="text" w:hAnchor="text" w:x="6188" w:y="242"/>
        <w:shd w:val="clear" w:color="auto" w:fill="auto"/>
        <w:spacing w:line="170" w:lineRule="exact"/>
        <w:jc w:val="left"/>
      </w:pPr>
      <w:r>
        <w:t>1,78</w:t>
      </w:r>
    </w:p>
    <w:p w:rsidR="005469DF" w:rsidRDefault="00BB5D0C">
      <w:pPr>
        <w:pStyle w:val="27"/>
        <w:framePr w:w="451" w:h="747" w:hSpace="470" w:wrap="notBeside" w:vAnchor="text" w:hAnchor="text" w:x="6188" w:y="242"/>
        <w:shd w:val="clear" w:color="auto" w:fill="auto"/>
        <w:spacing w:line="170" w:lineRule="exact"/>
        <w:jc w:val="left"/>
      </w:pPr>
      <w:r>
        <w:t>1,27</w:t>
      </w:r>
    </w:p>
    <w:p w:rsidR="005469DF" w:rsidRDefault="00BB5D0C">
      <w:pPr>
        <w:pStyle w:val="27"/>
        <w:framePr w:w="451" w:h="747" w:hSpace="470" w:wrap="notBeside" w:vAnchor="text" w:hAnchor="text" w:x="6188" w:y="242"/>
        <w:shd w:val="clear" w:color="auto" w:fill="auto"/>
        <w:spacing w:line="170" w:lineRule="exact"/>
        <w:jc w:val="left"/>
      </w:pPr>
      <w:r>
        <w:t>0,97</w:t>
      </w:r>
    </w:p>
    <w:p w:rsidR="005469DF" w:rsidRDefault="005469DF">
      <w:pPr>
        <w:rPr>
          <w:sz w:val="2"/>
          <w:szCs w:val="2"/>
        </w:rPr>
      </w:pPr>
    </w:p>
    <w:tbl>
      <w:tblPr>
        <w:tblOverlap w:val="never"/>
        <w:tblW w:w="0" w:type="auto"/>
        <w:tblLayout w:type="fixed"/>
        <w:tblCellMar>
          <w:left w:w="10" w:type="dxa"/>
          <w:right w:w="10" w:type="dxa"/>
        </w:tblCellMar>
        <w:tblLook w:val="04A0" w:firstRow="1" w:lastRow="0" w:firstColumn="1" w:lastColumn="0" w:noHBand="0" w:noVBand="1"/>
      </w:tblPr>
      <w:tblGrid>
        <w:gridCol w:w="283"/>
        <w:gridCol w:w="538"/>
        <w:gridCol w:w="682"/>
        <w:gridCol w:w="686"/>
        <w:gridCol w:w="691"/>
        <w:gridCol w:w="691"/>
        <w:gridCol w:w="691"/>
        <w:gridCol w:w="686"/>
        <w:gridCol w:w="658"/>
      </w:tblGrid>
      <w:tr w:rsidR="005469DF">
        <w:trPr>
          <w:trHeight w:hRule="exact" w:val="192"/>
        </w:trPr>
        <w:tc>
          <w:tcPr>
            <w:tcW w:w="283" w:type="dxa"/>
            <w:shd w:val="clear" w:color="auto" w:fill="FFFFFF"/>
            <w:vAlign w:val="bottom"/>
          </w:tcPr>
          <w:p w:rsidR="005469DF" w:rsidRDefault="00BB5D0C">
            <w:pPr>
              <w:pStyle w:val="24"/>
              <w:framePr w:w="5606" w:h="749" w:hSpace="470" w:wrap="notBeside" w:vAnchor="text" w:hAnchor="text" w:x="471" w:y="260"/>
              <w:shd w:val="clear" w:color="auto" w:fill="auto"/>
              <w:spacing w:line="170" w:lineRule="exact"/>
              <w:ind w:firstLine="0"/>
              <w:jc w:val="left"/>
            </w:pPr>
            <w:r>
              <w:rPr>
                <w:rStyle w:val="285pt"/>
                <w:b/>
                <w:bCs/>
              </w:rPr>
              <w:t>0-</w:t>
            </w:r>
          </w:p>
        </w:tc>
        <w:tc>
          <w:tcPr>
            <w:tcW w:w="538" w:type="dxa"/>
            <w:shd w:val="clear" w:color="auto" w:fill="FFFFFF"/>
            <w:vAlign w:val="center"/>
          </w:tcPr>
          <w:p w:rsidR="005469DF" w:rsidRDefault="00BB5D0C">
            <w:pPr>
              <w:pStyle w:val="24"/>
              <w:framePr w:w="5606" w:h="749" w:hSpace="470" w:wrap="notBeside" w:vAnchor="text" w:hAnchor="text" w:x="471" w:y="260"/>
              <w:shd w:val="clear" w:color="auto" w:fill="auto"/>
              <w:spacing w:line="170" w:lineRule="exact"/>
              <w:ind w:firstLine="0"/>
              <w:jc w:val="left"/>
            </w:pPr>
            <w:r>
              <w:rPr>
                <w:rStyle w:val="285pt"/>
                <w:b/>
                <w:bCs/>
              </w:rPr>
              <w:t>-12</w:t>
            </w:r>
          </w:p>
        </w:tc>
        <w:tc>
          <w:tcPr>
            <w:tcW w:w="682" w:type="dxa"/>
            <w:tcBorders>
              <w:left w:val="single" w:sz="4" w:space="0" w:color="auto"/>
            </w:tcBorders>
            <w:shd w:val="clear" w:color="auto" w:fill="FFFFFF"/>
            <w:vAlign w:val="bottom"/>
          </w:tcPr>
          <w:p w:rsidR="005469DF" w:rsidRDefault="00BB5D0C">
            <w:pPr>
              <w:pStyle w:val="24"/>
              <w:framePr w:w="5606" w:h="749" w:hSpace="470" w:wrap="notBeside" w:vAnchor="text" w:hAnchor="text" w:x="471" w:y="260"/>
              <w:shd w:val="clear" w:color="auto" w:fill="auto"/>
              <w:spacing w:line="170" w:lineRule="exact"/>
              <w:ind w:firstLine="0"/>
              <w:jc w:val="left"/>
            </w:pPr>
            <w:r>
              <w:rPr>
                <w:rStyle w:val="285pt"/>
                <w:b/>
                <w:bCs/>
              </w:rPr>
              <w:t>Следы</w:t>
            </w:r>
          </w:p>
        </w:tc>
        <w:tc>
          <w:tcPr>
            <w:tcW w:w="686" w:type="dxa"/>
            <w:tcBorders>
              <w:left w:val="single" w:sz="4" w:space="0" w:color="auto"/>
            </w:tcBorders>
            <w:shd w:val="clear" w:color="auto" w:fill="FFFFFF"/>
            <w:vAlign w:val="bottom"/>
          </w:tcPr>
          <w:p w:rsidR="005469DF" w:rsidRDefault="00BB5D0C">
            <w:pPr>
              <w:pStyle w:val="24"/>
              <w:framePr w:w="5606" w:h="749" w:hSpace="470" w:wrap="notBeside" w:vAnchor="text" w:hAnchor="text" w:x="471" w:y="260"/>
              <w:shd w:val="clear" w:color="auto" w:fill="auto"/>
              <w:spacing w:line="170" w:lineRule="exact"/>
              <w:ind w:left="200" w:firstLine="0"/>
              <w:jc w:val="left"/>
            </w:pPr>
            <w:r>
              <w:rPr>
                <w:rStyle w:val="285pt"/>
                <w:b/>
                <w:bCs/>
              </w:rPr>
              <w:t>0,52</w:t>
            </w:r>
          </w:p>
        </w:tc>
        <w:tc>
          <w:tcPr>
            <w:tcW w:w="691" w:type="dxa"/>
            <w:tcBorders>
              <w:left w:val="single" w:sz="4" w:space="0" w:color="auto"/>
            </w:tcBorders>
            <w:shd w:val="clear" w:color="auto" w:fill="FFFFFF"/>
            <w:vAlign w:val="bottom"/>
          </w:tcPr>
          <w:p w:rsidR="005469DF" w:rsidRDefault="00BB5D0C">
            <w:pPr>
              <w:pStyle w:val="24"/>
              <w:framePr w:w="5606" w:h="749" w:hSpace="470" w:wrap="notBeside" w:vAnchor="text" w:hAnchor="text" w:x="471" w:y="260"/>
              <w:shd w:val="clear" w:color="auto" w:fill="auto"/>
              <w:spacing w:line="170" w:lineRule="exact"/>
              <w:ind w:left="200" w:firstLine="0"/>
              <w:jc w:val="left"/>
            </w:pPr>
            <w:r>
              <w:rPr>
                <w:rStyle w:val="285pt"/>
                <w:b/>
                <w:bCs/>
              </w:rPr>
              <w:t>0,05</w:t>
            </w:r>
          </w:p>
        </w:tc>
        <w:tc>
          <w:tcPr>
            <w:tcW w:w="691" w:type="dxa"/>
            <w:tcBorders>
              <w:left w:val="single" w:sz="4" w:space="0" w:color="auto"/>
            </w:tcBorders>
            <w:shd w:val="clear" w:color="auto" w:fill="FFFFFF"/>
            <w:vAlign w:val="bottom"/>
          </w:tcPr>
          <w:p w:rsidR="005469DF" w:rsidRDefault="00BB5D0C">
            <w:pPr>
              <w:pStyle w:val="24"/>
              <w:framePr w:w="5606" w:h="749" w:hSpace="470" w:wrap="notBeside" w:vAnchor="text" w:hAnchor="text" w:x="471" w:y="260"/>
              <w:shd w:val="clear" w:color="auto" w:fill="auto"/>
              <w:spacing w:line="170" w:lineRule="exact"/>
              <w:ind w:left="200" w:firstLine="0"/>
              <w:jc w:val="left"/>
            </w:pPr>
            <w:r>
              <w:rPr>
                <w:rStyle w:val="285pt"/>
                <w:b/>
                <w:bCs/>
              </w:rPr>
              <w:t>0,05</w:t>
            </w:r>
          </w:p>
        </w:tc>
        <w:tc>
          <w:tcPr>
            <w:tcW w:w="691" w:type="dxa"/>
            <w:tcBorders>
              <w:left w:val="single" w:sz="4" w:space="0" w:color="auto"/>
            </w:tcBorders>
            <w:shd w:val="clear" w:color="auto" w:fill="FFFFFF"/>
            <w:vAlign w:val="bottom"/>
          </w:tcPr>
          <w:p w:rsidR="005469DF" w:rsidRDefault="00BB5D0C">
            <w:pPr>
              <w:pStyle w:val="24"/>
              <w:framePr w:w="5606" w:h="749" w:hSpace="470" w:wrap="notBeside" w:vAnchor="text" w:hAnchor="text" w:x="471" w:y="260"/>
              <w:shd w:val="clear" w:color="auto" w:fill="auto"/>
              <w:spacing w:line="170" w:lineRule="exact"/>
              <w:ind w:left="200" w:firstLine="0"/>
              <w:jc w:val="left"/>
            </w:pPr>
            <w:r>
              <w:rPr>
                <w:rStyle w:val="285pt"/>
                <w:b/>
                <w:bCs/>
              </w:rPr>
              <w:t>0,06</w:t>
            </w:r>
          </w:p>
        </w:tc>
        <w:tc>
          <w:tcPr>
            <w:tcW w:w="686" w:type="dxa"/>
            <w:tcBorders>
              <w:left w:val="single" w:sz="4" w:space="0" w:color="auto"/>
            </w:tcBorders>
            <w:shd w:val="clear" w:color="auto" w:fill="FFFFFF"/>
            <w:vAlign w:val="bottom"/>
          </w:tcPr>
          <w:p w:rsidR="005469DF" w:rsidRDefault="00BB5D0C">
            <w:pPr>
              <w:pStyle w:val="24"/>
              <w:framePr w:w="5606" w:h="749" w:hSpace="470" w:wrap="notBeside" w:vAnchor="text" w:hAnchor="text" w:x="471" w:y="260"/>
              <w:shd w:val="clear" w:color="auto" w:fill="auto"/>
              <w:spacing w:line="170" w:lineRule="exact"/>
              <w:ind w:firstLine="0"/>
              <w:jc w:val="left"/>
            </w:pPr>
            <w:r>
              <w:rPr>
                <w:rStyle w:val="285pt"/>
                <w:b/>
                <w:bCs/>
              </w:rPr>
              <w:t>Следы</w:t>
            </w:r>
          </w:p>
        </w:tc>
        <w:tc>
          <w:tcPr>
            <w:tcW w:w="658" w:type="dxa"/>
            <w:tcBorders>
              <w:left w:val="single" w:sz="4" w:space="0" w:color="auto"/>
              <w:right w:val="single" w:sz="4" w:space="0" w:color="auto"/>
            </w:tcBorders>
            <w:shd w:val="clear" w:color="auto" w:fill="FFFFFF"/>
            <w:vAlign w:val="bottom"/>
          </w:tcPr>
          <w:p w:rsidR="005469DF" w:rsidRDefault="00BB5D0C">
            <w:pPr>
              <w:pStyle w:val="24"/>
              <w:framePr w:w="5606" w:h="749" w:hSpace="470" w:wrap="notBeside" w:vAnchor="text" w:hAnchor="text" w:x="471" w:y="260"/>
              <w:shd w:val="clear" w:color="auto" w:fill="auto"/>
              <w:spacing w:line="170" w:lineRule="exact"/>
              <w:ind w:firstLine="0"/>
              <w:jc w:val="left"/>
            </w:pPr>
            <w:r>
              <w:rPr>
                <w:rStyle w:val="285pt"/>
                <w:b/>
                <w:bCs/>
              </w:rPr>
              <w:t>Следы</w:t>
            </w:r>
          </w:p>
        </w:tc>
      </w:tr>
      <w:tr w:rsidR="005469DF">
        <w:trPr>
          <w:trHeight w:hRule="exact" w:val="158"/>
        </w:trPr>
        <w:tc>
          <w:tcPr>
            <w:tcW w:w="283" w:type="dxa"/>
            <w:shd w:val="clear" w:color="auto" w:fill="FFFFFF"/>
            <w:vAlign w:val="center"/>
          </w:tcPr>
          <w:p w:rsidR="005469DF" w:rsidRDefault="00BB5D0C">
            <w:pPr>
              <w:pStyle w:val="24"/>
              <w:framePr w:w="5606" w:h="749" w:hSpace="470" w:wrap="notBeside" w:vAnchor="text" w:hAnchor="text" w:x="471" w:y="260"/>
              <w:shd w:val="clear" w:color="auto" w:fill="auto"/>
              <w:spacing w:line="170" w:lineRule="exact"/>
              <w:ind w:firstLine="0"/>
              <w:jc w:val="left"/>
            </w:pPr>
            <w:r>
              <w:rPr>
                <w:rStyle w:val="285pt"/>
                <w:b/>
                <w:bCs/>
              </w:rPr>
              <w:t>12-</w:t>
            </w:r>
          </w:p>
        </w:tc>
        <w:tc>
          <w:tcPr>
            <w:tcW w:w="538" w:type="dxa"/>
            <w:shd w:val="clear" w:color="auto" w:fill="FFFFFF"/>
            <w:vAlign w:val="bottom"/>
          </w:tcPr>
          <w:p w:rsidR="005469DF" w:rsidRDefault="00BB5D0C">
            <w:pPr>
              <w:pStyle w:val="24"/>
              <w:framePr w:w="5606" w:h="749" w:hSpace="470" w:wrap="notBeside" w:vAnchor="text" w:hAnchor="text" w:x="471" w:y="260"/>
              <w:shd w:val="clear" w:color="auto" w:fill="auto"/>
              <w:spacing w:line="170" w:lineRule="exact"/>
              <w:ind w:firstLine="0"/>
              <w:jc w:val="left"/>
            </w:pPr>
            <w:r>
              <w:rPr>
                <w:rStyle w:val="285pt"/>
                <w:b/>
                <w:bCs/>
              </w:rPr>
              <w:t>-24</w:t>
            </w:r>
          </w:p>
        </w:tc>
        <w:tc>
          <w:tcPr>
            <w:tcW w:w="682" w:type="dxa"/>
            <w:tcBorders>
              <w:left w:val="single" w:sz="4" w:space="0" w:color="auto"/>
            </w:tcBorders>
            <w:shd w:val="clear" w:color="auto" w:fill="FFFFFF"/>
            <w:vAlign w:val="bottom"/>
          </w:tcPr>
          <w:p w:rsidR="005469DF" w:rsidRDefault="00BB5D0C">
            <w:pPr>
              <w:pStyle w:val="24"/>
              <w:framePr w:w="5606" w:h="749" w:hSpace="470" w:wrap="notBeside" w:vAnchor="text" w:hAnchor="text" w:x="471" w:y="260"/>
              <w:shd w:val="clear" w:color="auto" w:fill="auto"/>
              <w:spacing w:line="170" w:lineRule="exact"/>
              <w:ind w:left="200" w:firstLine="0"/>
              <w:jc w:val="left"/>
            </w:pPr>
            <w:r>
              <w:rPr>
                <w:rStyle w:val="285pt"/>
                <w:b/>
                <w:bCs/>
              </w:rPr>
              <w:t>0,15</w:t>
            </w:r>
          </w:p>
        </w:tc>
        <w:tc>
          <w:tcPr>
            <w:tcW w:w="686" w:type="dxa"/>
            <w:tcBorders>
              <w:left w:val="single" w:sz="4" w:space="0" w:color="auto"/>
            </w:tcBorders>
            <w:shd w:val="clear" w:color="auto" w:fill="FFFFFF"/>
            <w:vAlign w:val="bottom"/>
          </w:tcPr>
          <w:p w:rsidR="005469DF" w:rsidRDefault="00BB5D0C">
            <w:pPr>
              <w:pStyle w:val="24"/>
              <w:framePr w:w="5606" w:h="749" w:hSpace="470" w:wrap="notBeside" w:vAnchor="text" w:hAnchor="text" w:x="471" w:y="260"/>
              <w:shd w:val="clear" w:color="auto" w:fill="auto"/>
              <w:spacing w:line="170" w:lineRule="exact"/>
              <w:ind w:left="200" w:firstLine="0"/>
              <w:jc w:val="left"/>
            </w:pPr>
            <w:r>
              <w:rPr>
                <w:rStyle w:val="285pt"/>
                <w:b/>
                <w:bCs/>
              </w:rPr>
              <w:t>0,45</w:t>
            </w:r>
          </w:p>
        </w:tc>
        <w:tc>
          <w:tcPr>
            <w:tcW w:w="691" w:type="dxa"/>
            <w:tcBorders>
              <w:left w:val="single" w:sz="4" w:space="0" w:color="auto"/>
            </w:tcBorders>
            <w:shd w:val="clear" w:color="auto" w:fill="FFFFFF"/>
            <w:vAlign w:val="bottom"/>
          </w:tcPr>
          <w:p w:rsidR="005469DF" w:rsidRDefault="00BB5D0C">
            <w:pPr>
              <w:pStyle w:val="24"/>
              <w:framePr w:w="5606" w:h="749" w:hSpace="470" w:wrap="notBeside" w:vAnchor="text" w:hAnchor="text" w:x="471" w:y="260"/>
              <w:shd w:val="clear" w:color="auto" w:fill="auto"/>
              <w:spacing w:line="170" w:lineRule="exact"/>
              <w:ind w:left="200" w:firstLine="0"/>
              <w:jc w:val="left"/>
            </w:pPr>
            <w:r>
              <w:rPr>
                <w:rStyle w:val="285pt"/>
                <w:b/>
                <w:bCs/>
              </w:rPr>
              <w:t>0,07</w:t>
            </w:r>
          </w:p>
        </w:tc>
        <w:tc>
          <w:tcPr>
            <w:tcW w:w="691" w:type="dxa"/>
            <w:tcBorders>
              <w:left w:val="single" w:sz="4" w:space="0" w:color="auto"/>
            </w:tcBorders>
            <w:shd w:val="clear" w:color="auto" w:fill="FFFFFF"/>
            <w:vAlign w:val="bottom"/>
          </w:tcPr>
          <w:p w:rsidR="005469DF" w:rsidRDefault="00BB5D0C">
            <w:pPr>
              <w:pStyle w:val="24"/>
              <w:framePr w:w="5606" w:h="749" w:hSpace="470" w:wrap="notBeside" w:vAnchor="text" w:hAnchor="text" w:x="471" w:y="260"/>
              <w:shd w:val="clear" w:color="auto" w:fill="auto"/>
              <w:spacing w:line="170" w:lineRule="exact"/>
              <w:ind w:left="200" w:firstLine="0"/>
              <w:jc w:val="left"/>
            </w:pPr>
            <w:r>
              <w:rPr>
                <w:rStyle w:val="285pt"/>
                <w:b/>
                <w:bCs/>
              </w:rPr>
              <w:t>0,06</w:t>
            </w:r>
          </w:p>
        </w:tc>
        <w:tc>
          <w:tcPr>
            <w:tcW w:w="691" w:type="dxa"/>
            <w:tcBorders>
              <w:left w:val="single" w:sz="4" w:space="0" w:color="auto"/>
            </w:tcBorders>
            <w:shd w:val="clear" w:color="auto" w:fill="FFFFFF"/>
            <w:vAlign w:val="bottom"/>
          </w:tcPr>
          <w:p w:rsidR="005469DF" w:rsidRDefault="00BB5D0C">
            <w:pPr>
              <w:pStyle w:val="24"/>
              <w:framePr w:w="5606" w:h="749" w:hSpace="470" w:wrap="notBeside" w:vAnchor="text" w:hAnchor="text" w:x="471" w:y="260"/>
              <w:shd w:val="clear" w:color="auto" w:fill="auto"/>
              <w:spacing w:line="170" w:lineRule="exact"/>
              <w:ind w:left="200" w:firstLine="0"/>
              <w:jc w:val="left"/>
            </w:pPr>
            <w:r>
              <w:rPr>
                <w:rStyle w:val="285pt"/>
                <w:b/>
                <w:bCs/>
              </w:rPr>
              <w:t>0,04</w:t>
            </w:r>
          </w:p>
        </w:tc>
        <w:tc>
          <w:tcPr>
            <w:tcW w:w="686" w:type="dxa"/>
            <w:tcBorders>
              <w:left w:val="single" w:sz="4" w:space="0" w:color="auto"/>
            </w:tcBorders>
            <w:shd w:val="clear" w:color="auto" w:fill="FFFFFF"/>
            <w:vAlign w:val="bottom"/>
          </w:tcPr>
          <w:p w:rsidR="005469DF" w:rsidRDefault="00BB5D0C">
            <w:pPr>
              <w:pStyle w:val="24"/>
              <w:framePr w:w="5606" w:h="749" w:hSpace="470" w:wrap="notBeside" w:vAnchor="text" w:hAnchor="text" w:x="471" w:y="260"/>
              <w:shd w:val="clear" w:color="auto" w:fill="auto"/>
              <w:spacing w:line="170" w:lineRule="exact"/>
              <w:ind w:firstLine="0"/>
              <w:jc w:val="center"/>
            </w:pPr>
            <w:r>
              <w:rPr>
                <w:rStyle w:val="285pt"/>
                <w:b/>
                <w:bCs/>
              </w:rPr>
              <w:t>»</w:t>
            </w:r>
          </w:p>
        </w:tc>
        <w:tc>
          <w:tcPr>
            <w:tcW w:w="658" w:type="dxa"/>
            <w:tcBorders>
              <w:left w:val="single" w:sz="4" w:space="0" w:color="auto"/>
              <w:right w:val="single" w:sz="4" w:space="0" w:color="auto"/>
            </w:tcBorders>
            <w:shd w:val="clear" w:color="auto" w:fill="FFFFFF"/>
            <w:vAlign w:val="bottom"/>
          </w:tcPr>
          <w:p w:rsidR="005469DF" w:rsidRDefault="00BB5D0C">
            <w:pPr>
              <w:pStyle w:val="24"/>
              <w:framePr w:w="5606" w:h="749" w:hSpace="470" w:wrap="notBeside" w:vAnchor="text" w:hAnchor="text" w:x="471" w:y="260"/>
              <w:shd w:val="clear" w:color="auto" w:fill="auto"/>
              <w:spacing w:line="170" w:lineRule="exact"/>
              <w:ind w:firstLine="0"/>
              <w:jc w:val="center"/>
            </w:pPr>
            <w:r>
              <w:rPr>
                <w:rStyle w:val="285pt"/>
                <w:b/>
                <w:bCs/>
              </w:rPr>
              <w:t>»</w:t>
            </w:r>
          </w:p>
        </w:tc>
      </w:tr>
      <w:tr w:rsidR="005469DF">
        <w:trPr>
          <w:trHeight w:hRule="exact" w:val="178"/>
        </w:trPr>
        <w:tc>
          <w:tcPr>
            <w:tcW w:w="283" w:type="dxa"/>
            <w:shd w:val="clear" w:color="auto" w:fill="FFFFFF"/>
            <w:vAlign w:val="bottom"/>
          </w:tcPr>
          <w:p w:rsidR="005469DF" w:rsidRDefault="00BB5D0C">
            <w:pPr>
              <w:pStyle w:val="24"/>
              <w:framePr w:w="5606" w:h="749" w:hSpace="470" w:wrap="notBeside" w:vAnchor="text" w:hAnchor="text" w:x="471" w:y="260"/>
              <w:shd w:val="clear" w:color="auto" w:fill="auto"/>
              <w:spacing w:line="170" w:lineRule="exact"/>
              <w:ind w:firstLine="0"/>
              <w:jc w:val="left"/>
            </w:pPr>
            <w:r>
              <w:rPr>
                <w:rStyle w:val="285pt"/>
                <w:b/>
                <w:bCs/>
              </w:rPr>
              <w:t>24-</w:t>
            </w:r>
          </w:p>
        </w:tc>
        <w:tc>
          <w:tcPr>
            <w:tcW w:w="538" w:type="dxa"/>
            <w:shd w:val="clear" w:color="auto" w:fill="FFFFFF"/>
            <w:vAlign w:val="bottom"/>
          </w:tcPr>
          <w:p w:rsidR="005469DF" w:rsidRDefault="00BB5D0C">
            <w:pPr>
              <w:pStyle w:val="24"/>
              <w:framePr w:w="5606" w:h="749" w:hSpace="470" w:wrap="notBeside" w:vAnchor="text" w:hAnchor="text" w:x="471" w:y="260"/>
              <w:shd w:val="clear" w:color="auto" w:fill="auto"/>
              <w:spacing w:line="170" w:lineRule="exact"/>
              <w:ind w:firstLine="0"/>
              <w:jc w:val="left"/>
            </w:pPr>
            <w:r>
              <w:rPr>
                <w:rStyle w:val="285pt"/>
                <w:b/>
                <w:bCs/>
              </w:rPr>
              <w:t>-36</w:t>
            </w:r>
          </w:p>
        </w:tc>
        <w:tc>
          <w:tcPr>
            <w:tcW w:w="682" w:type="dxa"/>
            <w:tcBorders>
              <w:left w:val="single" w:sz="4" w:space="0" w:color="auto"/>
            </w:tcBorders>
            <w:shd w:val="clear" w:color="auto" w:fill="FFFFFF"/>
            <w:vAlign w:val="bottom"/>
          </w:tcPr>
          <w:p w:rsidR="005469DF" w:rsidRDefault="00BB5D0C">
            <w:pPr>
              <w:pStyle w:val="24"/>
              <w:framePr w:w="5606" w:h="749" w:hSpace="470" w:wrap="notBeside" w:vAnchor="text" w:hAnchor="text" w:x="471" w:y="260"/>
              <w:shd w:val="clear" w:color="auto" w:fill="auto"/>
              <w:spacing w:line="170" w:lineRule="exact"/>
              <w:ind w:left="200" w:firstLine="0"/>
              <w:jc w:val="left"/>
            </w:pPr>
            <w:r>
              <w:rPr>
                <w:rStyle w:val="285pt"/>
                <w:b/>
                <w:bCs/>
              </w:rPr>
              <w:t>0,55</w:t>
            </w:r>
          </w:p>
        </w:tc>
        <w:tc>
          <w:tcPr>
            <w:tcW w:w="686" w:type="dxa"/>
            <w:tcBorders>
              <w:left w:val="single" w:sz="4" w:space="0" w:color="auto"/>
            </w:tcBorders>
            <w:shd w:val="clear" w:color="auto" w:fill="FFFFFF"/>
            <w:vAlign w:val="bottom"/>
          </w:tcPr>
          <w:p w:rsidR="005469DF" w:rsidRDefault="00BB5D0C">
            <w:pPr>
              <w:pStyle w:val="24"/>
              <w:framePr w:w="5606" w:h="749" w:hSpace="470" w:wrap="notBeside" w:vAnchor="text" w:hAnchor="text" w:x="471" w:y="260"/>
              <w:shd w:val="clear" w:color="auto" w:fill="auto"/>
              <w:spacing w:line="170" w:lineRule="exact"/>
              <w:ind w:left="200" w:firstLine="0"/>
              <w:jc w:val="left"/>
            </w:pPr>
            <w:r>
              <w:rPr>
                <w:rStyle w:val="285pt"/>
                <w:b/>
                <w:bCs/>
              </w:rPr>
              <w:t>0,50</w:t>
            </w:r>
          </w:p>
        </w:tc>
        <w:tc>
          <w:tcPr>
            <w:tcW w:w="691" w:type="dxa"/>
            <w:tcBorders>
              <w:left w:val="single" w:sz="4" w:space="0" w:color="auto"/>
            </w:tcBorders>
            <w:shd w:val="clear" w:color="auto" w:fill="FFFFFF"/>
            <w:vAlign w:val="bottom"/>
          </w:tcPr>
          <w:p w:rsidR="005469DF" w:rsidRDefault="00BB5D0C">
            <w:pPr>
              <w:pStyle w:val="24"/>
              <w:framePr w:w="5606" w:h="749" w:hSpace="470" w:wrap="notBeside" w:vAnchor="text" w:hAnchor="text" w:x="471" w:y="260"/>
              <w:shd w:val="clear" w:color="auto" w:fill="auto"/>
              <w:spacing w:line="170" w:lineRule="exact"/>
              <w:ind w:left="200" w:firstLine="0"/>
              <w:jc w:val="left"/>
            </w:pPr>
            <w:r>
              <w:rPr>
                <w:rStyle w:val="285pt"/>
                <w:b/>
                <w:bCs/>
              </w:rPr>
              <w:t>0,07</w:t>
            </w:r>
          </w:p>
        </w:tc>
        <w:tc>
          <w:tcPr>
            <w:tcW w:w="691" w:type="dxa"/>
            <w:tcBorders>
              <w:left w:val="single" w:sz="4" w:space="0" w:color="auto"/>
            </w:tcBorders>
            <w:shd w:val="clear" w:color="auto" w:fill="FFFFFF"/>
            <w:vAlign w:val="bottom"/>
          </w:tcPr>
          <w:p w:rsidR="005469DF" w:rsidRDefault="00BB5D0C">
            <w:pPr>
              <w:pStyle w:val="24"/>
              <w:framePr w:w="5606" w:h="749" w:hSpace="470" w:wrap="notBeside" w:vAnchor="text" w:hAnchor="text" w:x="471" w:y="260"/>
              <w:shd w:val="clear" w:color="auto" w:fill="auto"/>
              <w:spacing w:line="170" w:lineRule="exact"/>
              <w:ind w:left="200" w:firstLine="0"/>
              <w:jc w:val="left"/>
            </w:pPr>
            <w:r>
              <w:rPr>
                <w:rStyle w:val="285pt"/>
                <w:b/>
                <w:bCs/>
              </w:rPr>
              <w:t>0,03</w:t>
            </w:r>
          </w:p>
        </w:tc>
        <w:tc>
          <w:tcPr>
            <w:tcW w:w="691" w:type="dxa"/>
            <w:tcBorders>
              <w:left w:val="single" w:sz="4" w:space="0" w:color="auto"/>
            </w:tcBorders>
            <w:shd w:val="clear" w:color="auto" w:fill="FFFFFF"/>
            <w:vAlign w:val="bottom"/>
          </w:tcPr>
          <w:p w:rsidR="005469DF" w:rsidRDefault="00BB5D0C">
            <w:pPr>
              <w:pStyle w:val="24"/>
              <w:framePr w:w="5606" w:h="749" w:hSpace="470" w:wrap="notBeside" w:vAnchor="text" w:hAnchor="text" w:x="471" w:y="260"/>
              <w:shd w:val="clear" w:color="auto" w:fill="auto"/>
              <w:spacing w:line="170" w:lineRule="exact"/>
              <w:ind w:firstLine="0"/>
              <w:jc w:val="left"/>
            </w:pPr>
            <w:r>
              <w:rPr>
                <w:rStyle w:val="285pt"/>
                <w:b/>
                <w:bCs/>
              </w:rPr>
              <w:t>Следы</w:t>
            </w:r>
          </w:p>
        </w:tc>
        <w:tc>
          <w:tcPr>
            <w:tcW w:w="686" w:type="dxa"/>
            <w:tcBorders>
              <w:left w:val="single" w:sz="4" w:space="0" w:color="auto"/>
            </w:tcBorders>
            <w:shd w:val="clear" w:color="auto" w:fill="FFFFFF"/>
            <w:vAlign w:val="bottom"/>
          </w:tcPr>
          <w:p w:rsidR="005469DF" w:rsidRDefault="00BB5D0C">
            <w:pPr>
              <w:pStyle w:val="24"/>
              <w:framePr w:w="5606" w:h="749" w:hSpace="470" w:wrap="notBeside" w:vAnchor="text" w:hAnchor="text" w:x="471" w:y="260"/>
              <w:shd w:val="clear" w:color="auto" w:fill="auto"/>
              <w:spacing w:line="170" w:lineRule="exact"/>
              <w:ind w:firstLine="0"/>
              <w:jc w:val="center"/>
            </w:pPr>
            <w:r>
              <w:rPr>
                <w:rStyle w:val="285pt"/>
                <w:b/>
                <w:bCs/>
              </w:rPr>
              <w:t>»</w:t>
            </w:r>
          </w:p>
        </w:tc>
        <w:tc>
          <w:tcPr>
            <w:tcW w:w="658" w:type="dxa"/>
            <w:tcBorders>
              <w:left w:val="single" w:sz="4" w:space="0" w:color="auto"/>
              <w:right w:val="single" w:sz="4" w:space="0" w:color="auto"/>
            </w:tcBorders>
            <w:shd w:val="clear" w:color="auto" w:fill="FFFFFF"/>
            <w:vAlign w:val="bottom"/>
          </w:tcPr>
          <w:p w:rsidR="005469DF" w:rsidRDefault="00BB5D0C">
            <w:pPr>
              <w:pStyle w:val="24"/>
              <w:framePr w:w="5606" w:h="749" w:hSpace="470" w:wrap="notBeside" w:vAnchor="text" w:hAnchor="text" w:x="471" w:y="260"/>
              <w:shd w:val="clear" w:color="auto" w:fill="auto"/>
              <w:spacing w:line="170" w:lineRule="exact"/>
              <w:ind w:firstLine="0"/>
              <w:jc w:val="center"/>
            </w:pPr>
            <w:r>
              <w:rPr>
                <w:rStyle w:val="285pt"/>
                <w:b/>
                <w:bCs/>
              </w:rPr>
              <w:t>»</w:t>
            </w:r>
          </w:p>
        </w:tc>
      </w:tr>
      <w:tr w:rsidR="005469DF">
        <w:trPr>
          <w:trHeight w:hRule="exact" w:val="221"/>
        </w:trPr>
        <w:tc>
          <w:tcPr>
            <w:tcW w:w="283" w:type="dxa"/>
            <w:shd w:val="clear" w:color="auto" w:fill="FFFFFF"/>
          </w:tcPr>
          <w:p w:rsidR="005469DF" w:rsidRDefault="00BB5D0C">
            <w:pPr>
              <w:pStyle w:val="24"/>
              <w:framePr w:w="5606" w:h="749" w:hSpace="470" w:wrap="notBeside" w:vAnchor="text" w:hAnchor="text" w:x="471" w:y="260"/>
              <w:shd w:val="clear" w:color="auto" w:fill="auto"/>
              <w:spacing w:line="170" w:lineRule="exact"/>
              <w:ind w:firstLine="0"/>
              <w:jc w:val="left"/>
            </w:pPr>
            <w:r>
              <w:rPr>
                <w:rStyle w:val="285pt"/>
                <w:b/>
                <w:bCs/>
              </w:rPr>
              <w:t>36-</w:t>
            </w:r>
          </w:p>
        </w:tc>
        <w:tc>
          <w:tcPr>
            <w:tcW w:w="538" w:type="dxa"/>
            <w:shd w:val="clear" w:color="auto" w:fill="FFFFFF"/>
          </w:tcPr>
          <w:p w:rsidR="005469DF" w:rsidRDefault="00BB5D0C">
            <w:pPr>
              <w:pStyle w:val="24"/>
              <w:framePr w:w="5606" w:h="749" w:hSpace="470" w:wrap="notBeside" w:vAnchor="text" w:hAnchor="text" w:x="471" w:y="260"/>
              <w:shd w:val="clear" w:color="auto" w:fill="auto"/>
              <w:spacing w:line="170" w:lineRule="exact"/>
              <w:ind w:firstLine="0"/>
              <w:jc w:val="left"/>
            </w:pPr>
            <w:r>
              <w:rPr>
                <w:rStyle w:val="285pt"/>
                <w:b/>
                <w:bCs/>
              </w:rPr>
              <w:t>-48</w:t>
            </w:r>
          </w:p>
        </w:tc>
        <w:tc>
          <w:tcPr>
            <w:tcW w:w="682" w:type="dxa"/>
            <w:tcBorders>
              <w:left w:val="single" w:sz="4" w:space="0" w:color="auto"/>
            </w:tcBorders>
            <w:shd w:val="clear" w:color="auto" w:fill="FFFFFF"/>
          </w:tcPr>
          <w:p w:rsidR="005469DF" w:rsidRDefault="00BB5D0C">
            <w:pPr>
              <w:pStyle w:val="24"/>
              <w:framePr w:w="5606" w:h="749" w:hSpace="470" w:wrap="notBeside" w:vAnchor="text" w:hAnchor="text" w:x="471" w:y="260"/>
              <w:shd w:val="clear" w:color="auto" w:fill="auto"/>
              <w:spacing w:line="170" w:lineRule="exact"/>
              <w:ind w:left="200" w:firstLine="0"/>
              <w:jc w:val="left"/>
            </w:pPr>
            <w:r>
              <w:rPr>
                <w:rStyle w:val="285pt"/>
                <w:b/>
                <w:bCs/>
              </w:rPr>
              <w:t>0,70</w:t>
            </w:r>
          </w:p>
        </w:tc>
        <w:tc>
          <w:tcPr>
            <w:tcW w:w="686" w:type="dxa"/>
            <w:tcBorders>
              <w:left w:val="single" w:sz="4" w:space="0" w:color="auto"/>
            </w:tcBorders>
            <w:shd w:val="clear" w:color="auto" w:fill="FFFFFF"/>
          </w:tcPr>
          <w:p w:rsidR="005469DF" w:rsidRDefault="00BB5D0C">
            <w:pPr>
              <w:pStyle w:val="24"/>
              <w:framePr w:w="5606" w:h="749" w:hSpace="470" w:wrap="notBeside" w:vAnchor="text" w:hAnchor="text" w:x="471" w:y="260"/>
              <w:shd w:val="clear" w:color="auto" w:fill="auto"/>
              <w:spacing w:line="170" w:lineRule="exact"/>
              <w:ind w:left="200" w:firstLine="0"/>
              <w:jc w:val="left"/>
            </w:pPr>
            <w:r>
              <w:rPr>
                <w:rStyle w:val="285pt"/>
                <w:b/>
                <w:bCs/>
              </w:rPr>
              <w:t>0,65</w:t>
            </w:r>
          </w:p>
        </w:tc>
        <w:tc>
          <w:tcPr>
            <w:tcW w:w="691" w:type="dxa"/>
            <w:tcBorders>
              <w:left w:val="single" w:sz="4" w:space="0" w:color="auto"/>
            </w:tcBorders>
            <w:shd w:val="clear" w:color="auto" w:fill="FFFFFF"/>
            <w:vAlign w:val="center"/>
          </w:tcPr>
          <w:p w:rsidR="005469DF" w:rsidRDefault="00BB5D0C">
            <w:pPr>
              <w:pStyle w:val="24"/>
              <w:framePr w:w="5606" w:h="749" w:hSpace="470" w:wrap="notBeside" w:vAnchor="text" w:hAnchor="text" w:x="471" w:y="260"/>
              <w:shd w:val="clear" w:color="auto" w:fill="auto"/>
              <w:spacing w:line="170" w:lineRule="exact"/>
              <w:ind w:left="200" w:firstLine="0"/>
              <w:jc w:val="left"/>
            </w:pPr>
            <w:r>
              <w:rPr>
                <w:rStyle w:val="285pt"/>
                <w:b/>
                <w:bCs/>
              </w:rPr>
              <w:t>0,12</w:t>
            </w:r>
          </w:p>
        </w:tc>
        <w:tc>
          <w:tcPr>
            <w:tcW w:w="691" w:type="dxa"/>
            <w:tcBorders>
              <w:left w:val="single" w:sz="4" w:space="0" w:color="auto"/>
            </w:tcBorders>
            <w:shd w:val="clear" w:color="auto" w:fill="FFFFFF"/>
          </w:tcPr>
          <w:p w:rsidR="005469DF" w:rsidRDefault="00BB5D0C">
            <w:pPr>
              <w:pStyle w:val="24"/>
              <w:framePr w:w="5606" w:h="749" w:hSpace="470" w:wrap="notBeside" w:vAnchor="text" w:hAnchor="text" w:x="471" w:y="260"/>
              <w:shd w:val="clear" w:color="auto" w:fill="auto"/>
              <w:spacing w:line="170" w:lineRule="exact"/>
              <w:ind w:left="200" w:firstLine="0"/>
              <w:jc w:val="left"/>
            </w:pPr>
            <w:r>
              <w:rPr>
                <w:rStyle w:val="285pt"/>
                <w:b/>
                <w:bCs/>
              </w:rPr>
              <w:t>0,05</w:t>
            </w:r>
          </w:p>
        </w:tc>
        <w:tc>
          <w:tcPr>
            <w:tcW w:w="691" w:type="dxa"/>
            <w:tcBorders>
              <w:left w:val="single" w:sz="4" w:space="0" w:color="auto"/>
            </w:tcBorders>
            <w:shd w:val="clear" w:color="auto" w:fill="FFFFFF"/>
          </w:tcPr>
          <w:p w:rsidR="005469DF" w:rsidRDefault="00BB5D0C">
            <w:pPr>
              <w:pStyle w:val="24"/>
              <w:framePr w:w="5606" w:h="749" w:hSpace="470" w:wrap="notBeside" w:vAnchor="text" w:hAnchor="text" w:x="471" w:y="260"/>
              <w:shd w:val="clear" w:color="auto" w:fill="auto"/>
              <w:spacing w:line="170" w:lineRule="exact"/>
              <w:ind w:firstLine="0"/>
              <w:jc w:val="center"/>
            </w:pPr>
            <w:r>
              <w:rPr>
                <w:rStyle w:val="285pt"/>
                <w:b/>
                <w:bCs/>
              </w:rPr>
              <w:t>»</w:t>
            </w:r>
          </w:p>
        </w:tc>
        <w:tc>
          <w:tcPr>
            <w:tcW w:w="686" w:type="dxa"/>
            <w:tcBorders>
              <w:left w:val="single" w:sz="4" w:space="0" w:color="auto"/>
            </w:tcBorders>
            <w:shd w:val="clear" w:color="auto" w:fill="FFFFFF"/>
          </w:tcPr>
          <w:p w:rsidR="005469DF" w:rsidRDefault="00BB5D0C">
            <w:pPr>
              <w:pStyle w:val="24"/>
              <w:framePr w:w="5606" w:h="749" w:hSpace="470" w:wrap="notBeside" w:vAnchor="text" w:hAnchor="text" w:x="471" w:y="260"/>
              <w:shd w:val="clear" w:color="auto" w:fill="auto"/>
              <w:spacing w:line="170" w:lineRule="exact"/>
              <w:ind w:firstLine="0"/>
              <w:jc w:val="center"/>
            </w:pPr>
            <w:r>
              <w:rPr>
                <w:rStyle w:val="285pt"/>
                <w:b/>
                <w:bCs/>
              </w:rPr>
              <w:t>»</w:t>
            </w:r>
          </w:p>
        </w:tc>
        <w:tc>
          <w:tcPr>
            <w:tcW w:w="658" w:type="dxa"/>
            <w:tcBorders>
              <w:left w:val="single" w:sz="4" w:space="0" w:color="auto"/>
              <w:right w:val="single" w:sz="4" w:space="0" w:color="auto"/>
            </w:tcBorders>
            <w:shd w:val="clear" w:color="auto" w:fill="FFFFFF"/>
          </w:tcPr>
          <w:p w:rsidR="005469DF" w:rsidRDefault="00BB5D0C">
            <w:pPr>
              <w:pStyle w:val="24"/>
              <w:framePr w:w="5606" w:h="749" w:hSpace="470" w:wrap="notBeside" w:vAnchor="text" w:hAnchor="text" w:x="471" w:y="260"/>
              <w:shd w:val="clear" w:color="auto" w:fill="auto"/>
              <w:spacing w:line="170" w:lineRule="exact"/>
              <w:ind w:firstLine="0"/>
              <w:jc w:val="center"/>
            </w:pPr>
            <w:r>
              <w:rPr>
                <w:rStyle w:val="285pt"/>
                <w:b/>
                <w:bCs/>
              </w:rPr>
              <w:t>»</w:t>
            </w:r>
          </w:p>
        </w:tc>
      </w:tr>
    </w:tbl>
    <w:p w:rsidR="005469DF" w:rsidRDefault="00BB5D0C">
      <w:pPr>
        <w:pStyle w:val="53"/>
        <w:framePr w:w="2227" w:h="232" w:hSpace="470" w:wrap="notBeside" w:vAnchor="text" w:hAnchor="text" w:x="2343" w:y="-10"/>
        <w:shd w:val="clear" w:color="auto" w:fill="auto"/>
        <w:spacing w:line="170" w:lineRule="exact"/>
        <w:jc w:val="left"/>
      </w:pPr>
      <w:r>
        <w:rPr>
          <w:rStyle w:val="50pt0"/>
          <w:i/>
          <w:iCs/>
        </w:rPr>
        <w:t>После промывки</w:t>
      </w:r>
      <w:r>
        <w:rPr>
          <w:rStyle w:val="50pt"/>
        </w:rPr>
        <w:t xml:space="preserve">, </w:t>
      </w:r>
      <w:r>
        <w:rPr>
          <w:rStyle w:val="50pt0"/>
          <w:i/>
          <w:iCs/>
        </w:rPr>
        <w:t>1931 г.</w:t>
      </w:r>
    </w:p>
    <w:p w:rsidR="005469DF" w:rsidRDefault="00BB5D0C">
      <w:pPr>
        <w:pStyle w:val="27"/>
        <w:framePr w:w="451" w:h="734" w:hSpace="470" w:wrap="notBeside" w:vAnchor="text" w:hAnchor="text" w:x="6193" w:y="254"/>
        <w:shd w:val="clear" w:color="auto" w:fill="auto"/>
        <w:spacing w:line="170" w:lineRule="exact"/>
        <w:jc w:val="left"/>
      </w:pPr>
      <w:r>
        <w:t>0,56</w:t>
      </w:r>
    </w:p>
    <w:p w:rsidR="005469DF" w:rsidRDefault="00BB5D0C">
      <w:pPr>
        <w:pStyle w:val="27"/>
        <w:framePr w:w="451" w:h="734" w:hSpace="470" w:wrap="notBeside" w:vAnchor="text" w:hAnchor="text" w:x="6193" w:y="254"/>
        <w:shd w:val="clear" w:color="auto" w:fill="auto"/>
        <w:spacing w:line="170" w:lineRule="exact"/>
        <w:jc w:val="left"/>
      </w:pPr>
      <w:r>
        <w:t>0,69</w:t>
      </w:r>
    </w:p>
    <w:p w:rsidR="005469DF" w:rsidRDefault="00BB5D0C">
      <w:pPr>
        <w:pStyle w:val="27"/>
        <w:framePr w:w="451" w:h="734" w:hSpace="470" w:wrap="notBeside" w:vAnchor="text" w:hAnchor="text" w:x="6193" w:y="254"/>
        <w:shd w:val="clear" w:color="auto" w:fill="auto"/>
        <w:spacing w:line="170" w:lineRule="exact"/>
        <w:jc w:val="left"/>
      </w:pPr>
      <w:r>
        <w:t>1,15</w:t>
      </w:r>
    </w:p>
    <w:p w:rsidR="005469DF" w:rsidRDefault="00BB5D0C">
      <w:pPr>
        <w:pStyle w:val="27"/>
        <w:framePr w:w="451" w:h="734" w:hSpace="470" w:wrap="notBeside" w:vAnchor="text" w:hAnchor="text" w:x="6193" w:y="254"/>
        <w:shd w:val="clear" w:color="auto" w:fill="auto"/>
        <w:spacing w:line="170" w:lineRule="exact"/>
        <w:jc w:val="left"/>
      </w:pPr>
      <w:r>
        <w:t>1,52</w:t>
      </w:r>
    </w:p>
    <w:p w:rsidR="005469DF" w:rsidRDefault="005469DF">
      <w:pPr>
        <w:rPr>
          <w:sz w:val="2"/>
          <w:szCs w:val="2"/>
        </w:rPr>
      </w:pPr>
    </w:p>
    <w:p w:rsidR="005469DF" w:rsidRDefault="00BB5D0C">
      <w:pPr>
        <w:pStyle w:val="43"/>
        <w:framePr w:w="6490" w:wrap="notBeside" w:vAnchor="text" w:hAnchor="text" w:xAlign="center" w:y="1"/>
        <w:shd w:val="clear" w:color="auto" w:fill="auto"/>
        <w:spacing w:line="160" w:lineRule="exact"/>
        <w:jc w:val="left"/>
      </w:pPr>
      <w:r>
        <w:rPr>
          <w:rStyle w:val="42pt0"/>
          <w:b/>
          <w:bCs/>
        </w:rPr>
        <w:t>Таблица 83</w:t>
      </w:r>
    </w:p>
    <w:p w:rsidR="005469DF" w:rsidRDefault="00BB5D0C">
      <w:pPr>
        <w:pStyle w:val="ac"/>
        <w:framePr w:w="6490" w:wrap="notBeside" w:vAnchor="text" w:hAnchor="text" w:xAlign="center" w:y="1"/>
        <w:shd w:val="clear" w:color="auto" w:fill="auto"/>
        <w:spacing w:line="170" w:lineRule="exact"/>
      </w:pPr>
      <w:r>
        <w:t>Обменные основания, делянка 4, внесен гипс</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75"/>
        <w:gridCol w:w="902"/>
        <w:gridCol w:w="2717"/>
        <w:gridCol w:w="898"/>
        <w:gridCol w:w="898"/>
      </w:tblGrid>
      <w:tr w:rsidR="005469DF">
        <w:trPr>
          <w:trHeight w:hRule="exact" w:val="269"/>
          <w:jc w:val="center"/>
        </w:trPr>
        <w:tc>
          <w:tcPr>
            <w:tcW w:w="1075"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Глубина</w:t>
            </w:r>
          </w:p>
        </w:tc>
        <w:tc>
          <w:tcPr>
            <w:tcW w:w="3619" w:type="dxa"/>
            <w:gridSpan w:val="2"/>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В миллиэквивалентах на 100 г почвы</w:t>
            </w:r>
          </w:p>
        </w:tc>
        <w:tc>
          <w:tcPr>
            <w:tcW w:w="898"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Натрий</w:t>
            </w:r>
          </w:p>
        </w:tc>
        <w:tc>
          <w:tcPr>
            <w:tcW w:w="898" w:type="dxa"/>
            <w:tcBorders>
              <w:top w:val="single" w:sz="4" w:space="0" w:color="auto"/>
              <w:left w:val="single" w:sz="4" w:space="0" w:color="auto"/>
            </w:tcBorders>
            <w:shd w:val="clear" w:color="auto" w:fill="FFFFFF"/>
          </w:tcPr>
          <w:p w:rsidR="005469DF" w:rsidRDefault="005469DF">
            <w:pPr>
              <w:framePr w:w="6490" w:wrap="notBeside" w:vAnchor="text" w:hAnchor="text" w:xAlign="center" w:y="1"/>
              <w:rPr>
                <w:sz w:val="10"/>
                <w:szCs w:val="10"/>
              </w:rPr>
            </w:pPr>
          </w:p>
        </w:tc>
      </w:tr>
      <w:tr w:rsidR="005469DF">
        <w:trPr>
          <w:trHeight w:hRule="exact" w:val="312"/>
          <w:jc w:val="center"/>
        </w:trPr>
        <w:tc>
          <w:tcPr>
            <w:tcW w:w="1075" w:type="dxa"/>
            <w:tcBorders>
              <w:bottom w:val="single" w:sz="4" w:space="0" w:color="auto"/>
            </w:tcBorders>
            <w:shd w:val="clear" w:color="auto" w:fill="FFFFFF"/>
          </w:tcPr>
          <w:p w:rsidR="005469DF" w:rsidRDefault="00BB5D0C">
            <w:pPr>
              <w:pStyle w:val="24"/>
              <w:framePr w:w="6490" w:wrap="notBeside" w:vAnchor="text" w:hAnchor="text" w:xAlign="center" w:y="1"/>
              <w:shd w:val="clear" w:color="auto" w:fill="auto"/>
              <w:spacing w:line="160" w:lineRule="exact"/>
              <w:ind w:left="160" w:firstLine="0"/>
              <w:jc w:val="left"/>
            </w:pPr>
            <w:r>
              <w:rPr>
                <w:rStyle w:val="28pt0"/>
                <w:b/>
                <w:bCs/>
              </w:rPr>
              <w:t>(в дюймах)</w:t>
            </w:r>
          </w:p>
        </w:tc>
        <w:tc>
          <w:tcPr>
            <w:tcW w:w="902" w:type="dxa"/>
            <w:tcBorders>
              <w:top w:val="single" w:sz="4" w:space="0" w:color="auto"/>
              <w:left w:val="single" w:sz="4" w:space="0" w:color="auto"/>
              <w:bottom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Са** + №&amp;'*</w:t>
            </w:r>
          </w:p>
        </w:tc>
        <w:tc>
          <w:tcPr>
            <w:tcW w:w="2717" w:type="dxa"/>
            <w:tcBorders>
              <w:top w:val="single" w:sz="4" w:space="0" w:color="auto"/>
              <w:left w:val="single" w:sz="4" w:space="0" w:color="auto"/>
              <w:bottom w:val="single" w:sz="4" w:space="0" w:color="auto"/>
            </w:tcBorders>
            <w:shd w:val="clear" w:color="auto" w:fill="FFFFFF"/>
          </w:tcPr>
          <w:p w:rsidR="005469DF" w:rsidRDefault="00BB5D0C">
            <w:pPr>
              <w:pStyle w:val="24"/>
              <w:framePr w:w="6490" w:wrap="notBeside" w:vAnchor="text" w:hAnchor="text" w:xAlign="center" w:y="1"/>
              <w:shd w:val="clear" w:color="auto" w:fill="auto"/>
              <w:spacing w:line="160" w:lineRule="exact"/>
              <w:ind w:right="260" w:firstLine="0"/>
              <w:jc w:val="right"/>
            </w:pPr>
            <w:r>
              <w:rPr>
                <w:rStyle w:val="28pt0"/>
                <w:b/>
                <w:bCs/>
              </w:rPr>
              <w:t>К* | N8* ] сумма</w:t>
            </w:r>
          </w:p>
        </w:tc>
        <w:tc>
          <w:tcPr>
            <w:tcW w:w="898" w:type="dxa"/>
            <w:tcBorders>
              <w:left w:val="single" w:sz="4" w:space="0" w:color="auto"/>
              <w:bottom w:val="single" w:sz="4" w:space="0" w:color="auto"/>
            </w:tcBorders>
            <w:shd w:val="clear" w:color="auto" w:fill="FFFFFF"/>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в %</w:t>
            </w:r>
          </w:p>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к сумме</w:t>
            </w:r>
          </w:p>
        </w:tc>
        <w:tc>
          <w:tcPr>
            <w:tcW w:w="898" w:type="dxa"/>
            <w:tcBorders>
              <w:left w:val="single" w:sz="4" w:space="0" w:color="auto"/>
              <w:bottom w:val="single" w:sz="4" w:space="0" w:color="auto"/>
            </w:tcBorders>
            <w:shd w:val="clear" w:color="auto" w:fill="FFFFFF"/>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pH</w:t>
            </w:r>
          </w:p>
        </w:tc>
      </w:tr>
    </w:tbl>
    <w:p w:rsidR="005469DF" w:rsidRDefault="005469DF">
      <w:pPr>
        <w:framePr w:w="6490" w:wrap="notBeside" w:vAnchor="text" w:hAnchor="text" w:xAlign="center" w:y="1"/>
        <w:rPr>
          <w:sz w:val="2"/>
          <w:szCs w:val="2"/>
        </w:rPr>
      </w:pPr>
    </w:p>
    <w:p w:rsidR="005469DF" w:rsidRDefault="005469DF">
      <w:pPr>
        <w:rPr>
          <w:sz w:val="2"/>
          <w:szCs w:val="2"/>
        </w:rPr>
      </w:pPr>
    </w:p>
    <w:p w:rsidR="005469DF" w:rsidRDefault="00BB5D0C">
      <w:pPr>
        <w:pStyle w:val="53"/>
        <w:framePr w:w="5352" w:wrap="notBeside" w:vAnchor="text" w:hAnchor="text" w:y="1"/>
        <w:shd w:val="clear" w:color="auto" w:fill="auto"/>
        <w:spacing w:line="170" w:lineRule="exact"/>
        <w:jc w:val="left"/>
      </w:pPr>
      <w:r>
        <w:rPr>
          <w:rStyle w:val="50pt0"/>
          <w:i/>
          <w:iCs/>
        </w:rPr>
        <w:t>До опыта, 1920 г.</w:t>
      </w:r>
    </w:p>
    <w:tbl>
      <w:tblPr>
        <w:tblOverlap w:val="never"/>
        <w:tblW w:w="0" w:type="auto"/>
        <w:tblLayout w:type="fixed"/>
        <w:tblCellMar>
          <w:left w:w="10" w:type="dxa"/>
          <w:right w:w="10" w:type="dxa"/>
        </w:tblCellMar>
        <w:tblLook w:val="04A0" w:firstRow="1" w:lastRow="0" w:firstColumn="1" w:lastColumn="0" w:noHBand="0" w:noVBand="1"/>
      </w:tblPr>
      <w:tblGrid>
        <w:gridCol w:w="821"/>
        <w:gridCol w:w="898"/>
        <w:gridCol w:w="902"/>
        <w:gridCol w:w="907"/>
        <w:gridCol w:w="907"/>
        <w:gridCol w:w="917"/>
      </w:tblGrid>
      <w:tr w:rsidR="005469DF">
        <w:trPr>
          <w:trHeight w:hRule="exact" w:val="182"/>
        </w:trPr>
        <w:tc>
          <w:tcPr>
            <w:tcW w:w="821" w:type="dxa"/>
            <w:shd w:val="clear" w:color="auto" w:fill="FFFFFF"/>
            <w:vAlign w:val="bottom"/>
          </w:tcPr>
          <w:p w:rsidR="005469DF" w:rsidRDefault="00BB5D0C">
            <w:pPr>
              <w:pStyle w:val="24"/>
              <w:framePr w:w="5352" w:wrap="notBeside" w:vAnchor="text" w:hAnchor="text" w:y="1"/>
              <w:shd w:val="clear" w:color="auto" w:fill="auto"/>
              <w:spacing w:line="170" w:lineRule="exact"/>
              <w:ind w:firstLine="0"/>
              <w:jc w:val="left"/>
            </w:pPr>
            <w:r>
              <w:rPr>
                <w:rStyle w:val="285pt"/>
                <w:b/>
                <w:bCs/>
              </w:rPr>
              <w:t>0—12</w:t>
            </w:r>
          </w:p>
        </w:tc>
        <w:tc>
          <w:tcPr>
            <w:tcW w:w="898" w:type="dxa"/>
            <w:tcBorders>
              <w:lef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1,08</w:t>
            </w:r>
          </w:p>
        </w:tc>
        <w:tc>
          <w:tcPr>
            <w:tcW w:w="902" w:type="dxa"/>
            <w:tcBorders>
              <w:lef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0,23</w:t>
            </w:r>
          </w:p>
        </w:tc>
        <w:tc>
          <w:tcPr>
            <w:tcW w:w="907" w:type="dxa"/>
            <w:tcBorders>
              <w:lef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3,13</w:t>
            </w:r>
          </w:p>
        </w:tc>
        <w:tc>
          <w:tcPr>
            <w:tcW w:w="907" w:type="dxa"/>
            <w:tcBorders>
              <w:lef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4,44</w:t>
            </w:r>
          </w:p>
        </w:tc>
        <w:tc>
          <w:tcPr>
            <w:tcW w:w="917" w:type="dxa"/>
            <w:tcBorders>
              <w:left w:val="single" w:sz="4" w:space="0" w:color="auto"/>
              <w:righ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70</w:t>
            </w:r>
          </w:p>
        </w:tc>
      </w:tr>
      <w:tr w:rsidR="005469DF">
        <w:trPr>
          <w:trHeight w:hRule="exact" w:val="173"/>
        </w:trPr>
        <w:tc>
          <w:tcPr>
            <w:tcW w:w="821" w:type="dxa"/>
            <w:shd w:val="clear" w:color="auto" w:fill="FFFFFF"/>
            <w:vAlign w:val="bottom"/>
          </w:tcPr>
          <w:p w:rsidR="005469DF" w:rsidRDefault="00BB5D0C">
            <w:pPr>
              <w:pStyle w:val="24"/>
              <w:framePr w:w="5352" w:wrap="notBeside" w:vAnchor="text" w:hAnchor="text" w:y="1"/>
              <w:shd w:val="clear" w:color="auto" w:fill="auto"/>
              <w:spacing w:line="170" w:lineRule="exact"/>
              <w:ind w:firstLine="0"/>
              <w:jc w:val="left"/>
            </w:pPr>
            <w:r>
              <w:rPr>
                <w:rStyle w:val="285pt"/>
                <w:b/>
                <w:bCs/>
              </w:rPr>
              <w:t>12—24</w:t>
            </w:r>
          </w:p>
        </w:tc>
        <w:tc>
          <w:tcPr>
            <w:tcW w:w="898" w:type="dxa"/>
            <w:tcBorders>
              <w:lef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0,42</w:t>
            </w:r>
          </w:p>
        </w:tc>
        <w:tc>
          <w:tcPr>
            <w:tcW w:w="902" w:type="dxa"/>
            <w:tcBorders>
              <w:lef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0,98</w:t>
            </w:r>
          </w:p>
        </w:tc>
        <w:tc>
          <w:tcPr>
            <w:tcW w:w="907" w:type="dxa"/>
            <w:tcBorders>
              <w:lef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2,87</w:t>
            </w:r>
          </w:p>
        </w:tc>
        <w:tc>
          <w:tcPr>
            <w:tcW w:w="907" w:type="dxa"/>
            <w:tcBorders>
              <w:lef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4,27</w:t>
            </w:r>
          </w:p>
        </w:tc>
        <w:tc>
          <w:tcPr>
            <w:tcW w:w="917" w:type="dxa"/>
            <w:tcBorders>
              <w:left w:val="single" w:sz="4" w:space="0" w:color="auto"/>
              <w:righ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67</w:t>
            </w:r>
          </w:p>
        </w:tc>
      </w:tr>
      <w:tr w:rsidR="005469DF">
        <w:trPr>
          <w:trHeight w:hRule="exact" w:val="173"/>
        </w:trPr>
        <w:tc>
          <w:tcPr>
            <w:tcW w:w="821" w:type="dxa"/>
            <w:shd w:val="clear" w:color="auto" w:fill="FFFFFF"/>
            <w:vAlign w:val="bottom"/>
          </w:tcPr>
          <w:p w:rsidR="005469DF" w:rsidRDefault="00BB5D0C">
            <w:pPr>
              <w:pStyle w:val="24"/>
              <w:framePr w:w="5352" w:wrap="notBeside" w:vAnchor="text" w:hAnchor="text" w:y="1"/>
              <w:shd w:val="clear" w:color="auto" w:fill="auto"/>
              <w:spacing w:line="170" w:lineRule="exact"/>
              <w:ind w:firstLine="0"/>
              <w:jc w:val="left"/>
            </w:pPr>
            <w:r>
              <w:rPr>
                <w:rStyle w:val="285pt"/>
                <w:b/>
                <w:bCs/>
              </w:rPr>
              <w:t>24—36</w:t>
            </w:r>
          </w:p>
        </w:tc>
        <w:tc>
          <w:tcPr>
            <w:tcW w:w="898" w:type="dxa"/>
            <w:tcBorders>
              <w:lef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1,78</w:t>
            </w:r>
          </w:p>
        </w:tc>
        <w:tc>
          <w:tcPr>
            <w:tcW w:w="902" w:type="dxa"/>
            <w:tcBorders>
              <w:lef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0,28</w:t>
            </w:r>
          </w:p>
        </w:tc>
        <w:tc>
          <w:tcPr>
            <w:tcW w:w="907" w:type="dxa"/>
            <w:tcBorders>
              <w:lef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2,41</w:t>
            </w:r>
          </w:p>
        </w:tc>
        <w:tc>
          <w:tcPr>
            <w:tcW w:w="907" w:type="dxa"/>
            <w:tcBorders>
              <w:lef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4,47</w:t>
            </w:r>
          </w:p>
        </w:tc>
        <w:tc>
          <w:tcPr>
            <w:tcW w:w="917" w:type="dxa"/>
            <w:tcBorders>
              <w:left w:val="single" w:sz="4" w:space="0" w:color="auto"/>
              <w:righ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54</w:t>
            </w:r>
          </w:p>
        </w:tc>
      </w:tr>
      <w:tr w:rsidR="005469DF">
        <w:trPr>
          <w:trHeight w:hRule="exact" w:val="221"/>
        </w:trPr>
        <w:tc>
          <w:tcPr>
            <w:tcW w:w="821" w:type="dxa"/>
            <w:shd w:val="clear" w:color="auto" w:fill="FFFFFF"/>
          </w:tcPr>
          <w:p w:rsidR="005469DF" w:rsidRDefault="00BB5D0C">
            <w:pPr>
              <w:pStyle w:val="24"/>
              <w:framePr w:w="5352" w:wrap="notBeside" w:vAnchor="text" w:hAnchor="text" w:y="1"/>
              <w:shd w:val="clear" w:color="auto" w:fill="auto"/>
              <w:spacing w:line="170" w:lineRule="exact"/>
              <w:ind w:firstLine="0"/>
              <w:jc w:val="left"/>
            </w:pPr>
            <w:r>
              <w:rPr>
                <w:rStyle w:val="285pt"/>
                <w:b/>
                <w:bCs/>
              </w:rPr>
              <w:t>36г-48</w:t>
            </w:r>
          </w:p>
        </w:tc>
        <w:tc>
          <w:tcPr>
            <w:tcW w:w="898" w:type="dxa"/>
            <w:tcBorders>
              <w:left w:val="single" w:sz="4" w:space="0" w:color="auto"/>
            </w:tcBorders>
            <w:shd w:val="clear" w:color="auto" w:fill="FFFFFF"/>
          </w:tcPr>
          <w:p w:rsidR="005469DF" w:rsidRDefault="00BB5D0C">
            <w:pPr>
              <w:pStyle w:val="24"/>
              <w:framePr w:w="5352" w:wrap="notBeside" w:vAnchor="text" w:hAnchor="text" w:y="1"/>
              <w:shd w:val="clear" w:color="auto" w:fill="auto"/>
              <w:spacing w:line="170" w:lineRule="exact"/>
              <w:ind w:firstLine="0"/>
              <w:jc w:val="center"/>
            </w:pPr>
            <w:r>
              <w:rPr>
                <w:rStyle w:val="285pt"/>
                <w:b/>
                <w:bCs/>
              </w:rPr>
              <w:t>2,57</w:t>
            </w:r>
          </w:p>
        </w:tc>
        <w:tc>
          <w:tcPr>
            <w:tcW w:w="902" w:type="dxa"/>
            <w:tcBorders>
              <w:left w:val="single" w:sz="4" w:space="0" w:color="auto"/>
            </w:tcBorders>
            <w:shd w:val="clear" w:color="auto" w:fill="FFFFFF"/>
          </w:tcPr>
          <w:p w:rsidR="005469DF" w:rsidRDefault="00BB5D0C">
            <w:pPr>
              <w:pStyle w:val="24"/>
              <w:framePr w:w="5352" w:wrap="notBeside" w:vAnchor="text" w:hAnchor="text" w:y="1"/>
              <w:shd w:val="clear" w:color="auto" w:fill="auto"/>
              <w:spacing w:line="170" w:lineRule="exact"/>
              <w:ind w:firstLine="0"/>
              <w:jc w:val="center"/>
            </w:pPr>
            <w:r>
              <w:rPr>
                <w:rStyle w:val="285pt"/>
                <w:b/>
                <w:bCs/>
              </w:rPr>
              <w:t>0,34</w:t>
            </w:r>
          </w:p>
        </w:tc>
        <w:tc>
          <w:tcPr>
            <w:tcW w:w="907" w:type="dxa"/>
            <w:tcBorders>
              <w:left w:val="single" w:sz="4" w:space="0" w:color="auto"/>
            </w:tcBorders>
            <w:shd w:val="clear" w:color="auto" w:fill="FFFFFF"/>
          </w:tcPr>
          <w:p w:rsidR="005469DF" w:rsidRDefault="00BB5D0C">
            <w:pPr>
              <w:pStyle w:val="24"/>
              <w:framePr w:w="5352" w:wrap="notBeside" w:vAnchor="text" w:hAnchor="text" w:y="1"/>
              <w:shd w:val="clear" w:color="auto" w:fill="auto"/>
              <w:spacing w:line="170" w:lineRule="exact"/>
              <w:ind w:firstLine="0"/>
              <w:jc w:val="center"/>
            </w:pPr>
            <w:r>
              <w:rPr>
                <w:rStyle w:val="285pt"/>
                <w:b/>
                <w:bCs/>
              </w:rPr>
              <w:t>1,59</w:t>
            </w:r>
          </w:p>
        </w:tc>
        <w:tc>
          <w:tcPr>
            <w:tcW w:w="907" w:type="dxa"/>
            <w:tcBorders>
              <w:left w:val="single" w:sz="4" w:space="0" w:color="auto"/>
            </w:tcBorders>
            <w:shd w:val="clear" w:color="auto" w:fill="FFFFFF"/>
          </w:tcPr>
          <w:p w:rsidR="005469DF" w:rsidRDefault="00BB5D0C">
            <w:pPr>
              <w:pStyle w:val="24"/>
              <w:framePr w:w="5352" w:wrap="notBeside" w:vAnchor="text" w:hAnchor="text" w:y="1"/>
              <w:shd w:val="clear" w:color="auto" w:fill="auto"/>
              <w:spacing w:line="170" w:lineRule="exact"/>
              <w:ind w:firstLine="0"/>
              <w:jc w:val="center"/>
            </w:pPr>
            <w:r>
              <w:rPr>
                <w:rStyle w:val="285pt"/>
                <w:b/>
                <w:bCs/>
              </w:rPr>
              <w:t>4,50</w:t>
            </w:r>
          </w:p>
        </w:tc>
        <w:tc>
          <w:tcPr>
            <w:tcW w:w="917" w:type="dxa"/>
            <w:tcBorders>
              <w:left w:val="single" w:sz="4" w:space="0" w:color="auto"/>
              <w:right w:val="single" w:sz="4" w:space="0" w:color="auto"/>
            </w:tcBorders>
            <w:shd w:val="clear" w:color="auto" w:fill="FFFFFF"/>
          </w:tcPr>
          <w:p w:rsidR="005469DF" w:rsidRDefault="00BB5D0C">
            <w:pPr>
              <w:pStyle w:val="24"/>
              <w:framePr w:w="5352" w:wrap="notBeside" w:vAnchor="text" w:hAnchor="text" w:y="1"/>
              <w:shd w:val="clear" w:color="auto" w:fill="auto"/>
              <w:spacing w:line="170" w:lineRule="exact"/>
              <w:ind w:firstLine="0"/>
              <w:jc w:val="center"/>
            </w:pPr>
            <w:r>
              <w:rPr>
                <w:rStyle w:val="285pt"/>
                <w:b/>
                <w:bCs/>
              </w:rPr>
              <w:t>35</w:t>
            </w:r>
          </w:p>
        </w:tc>
      </w:tr>
    </w:tbl>
    <w:p w:rsidR="005469DF" w:rsidRDefault="005469DF">
      <w:pPr>
        <w:framePr w:w="5352" w:wrap="notBeside" w:vAnchor="text" w:hAnchor="text" w:y="1"/>
        <w:rPr>
          <w:sz w:val="2"/>
          <w:szCs w:val="2"/>
        </w:rPr>
      </w:pPr>
    </w:p>
    <w:p w:rsidR="005469DF" w:rsidRDefault="005469DF">
      <w:pPr>
        <w:rPr>
          <w:sz w:val="2"/>
          <w:szCs w:val="2"/>
        </w:rPr>
      </w:pPr>
    </w:p>
    <w:p w:rsidR="005469DF" w:rsidRDefault="00BB5D0C">
      <w:pPr>
        <w:pStyle w:val="53"/>
        <w:framePr w:w="5990" w:wrap="notBeside" w:vAnchor="text" w:hAnchor="text" w:xAlign="center" w:y="1"/>
        <w:shd w:val="clear" w:color="auto" w:fill="auto"/>
        <w:spacing w:line="170" w:lineRule="exact"/>
        <w:jc w:val="left"/>
      </w:pPr>
      <w:r>
        <w:rPr>
          <w:rStyle w:val="50pt0"/>
          <w:i/>
          <w:iCs/>
        </w:rPr>
        <w:t>После опыта, 1931 г</w:t>
      </w:r>
      <w:r>
        <w:rPr>
          <w:rStyle w:val="50pt"/>
        </w:rPr>
        <w:t>.</w:t>
      </w:r>
    </w:p>
    <w:tbl>
      <w:tblPr>
        <w:tblOverlap w:val="never"/>
        <w:tblW w:w="0" w:type="auto"/>
        <w:jc w:val="center"/>
        <w:tblLayout w:type="fixed"/>
        <w:tblCellMar>
          <w:left w:w="10" w:type="dxa"/>
          <w:right w:w="10" w:type="dxa"/>
        </w:tblCellMar>
        <w:tblLook w:val="04A0" w:firstRow="1" w:lastRow="0" w:firstColumn="1" w:lastColumn="0" w:noHBand="0" w:noVBand="1"/>
      </w:tblPr>
      <w:tblGrid>
        <w:gridCol w:w="283"/>
        <w:gridCol w:w="533"/>
        <w:gridCol w:w="902"/>
        <w:gridCol w:w="902"/>
        <w:gridCol w:w="898"/>
        <w:gridCol w:w="902"/>
        <w:gridCol w:w="907"/>
        <w:gridCol w:w="662"/>
      </w:tblGrid>
      <w:tr w:rsidR="005469DF">
        <w:trPr>
          <w:trHeight w:hRule="exact" w:val="187"/>
          <w:jc w:val="center"/>
        </w:trPr>
        <w:tc>
          <w:tcPr>
            <w:tcW w:w="283" w:type="dxa"/>
            <w:shd w:val="clear" w:color="auto" w:fill="FFFFFF"/>
            <w:vAlign w:val="bottom"/>
          </w:tcPr>
          <w:p w:rsidR="005469DF" w:rsidRDefault="00BB5D0C">
            <w:pPr>
              <w:pStyle w:val="24"/>
              <w:framePr w:w="5990" w:wrap="notBeside" w:vAnchor="text" w:hAnchor="text" w:xAlign="center" w:y="1"/>
              <w:shd w:val="clear" w:color="auto" w:fill="auto"/>
              <w:spacing w:line="170" w:lineRule="exact"/>
              <w:ind w:firstLine="0"/>
              <w:jc w:val="left"/>
            </w:pPr>
            <w:r>
              <w:rPr>
                <w:rStyle w:val="285pt"/>
                <w:b/>
                <w:bCs/>
              </w:rPr>
              <w:t>0-</w:t>
            </w:r>
          </w:p>
        </w:tc>
        <w:tc>
          <w:tcPr>
            <w:tcW w:w="533" w:type="dxa"/>
            <w:shd w:val="clear" w:color="auto" w:fill="FFFFFF"/>
            <w:vAlign w:val="bottom"/>
          </w:tcPr>
          <w:p w:rsidR="005469DF" w:rsidRDefault="00BB5D0C">
            <w:pPr>
              <w:pStyle w:val="24"/>
              <w:framePr w:w="5990" w:wrap="notBeside" w:vAnchor="text" w:hAnchor="text" w:xAlign="center" w:y="1"/>
              <w:shd w:val="clear" w:color="auto" w:fill="auto"/>
              <w:spacing w:line="170" w:lineRule="exact"/>
              <w:ind w:firstLine="0"/>
              <w:jc w:val="left"/>
            </w:pPr>
            <w:r>
              <w:rPr>
                <w:rStyle w:val="285pt"/>
                <w:b/>
                <w:bCs/>
              </w:rPr>
              <w:t>-12</w:t>
            </w:r>
          </w:p>
        </w:tc>
        <w:tc>
          <w:tcPr>
            <w:tcW w:w="902" w:type="dxa"/>
            <w:tcBorders>
              <w:left w:val="single" w:sz="4" w:space="0" w:color="auto"/>
            </w:tcBorders>
            <w:shd w:val="clear" w:color="auto" w:fill="FFFFFF"/>
            <w:vAlign w:val="bottom"/>
          </w:tcPr>
          <w:p w:rsidR="005469DF" w:rsidRDefault="00BB5D0C">
            <w:pPr>
              <w:pStyle w:val="24"/>
              <w:framePr w:w="5990" w:wrap="notBeside" w:vAnchor="text" w:hAnchor="text" w:xAlign="center" w:y="1"/>
              <w:shd w:val="clear" w:color="auto" w:fill="auto"/>
              <w:spacing w:line="170" w:lineRule="exact"/>
              <w:ind w:firstLine="0"/>
              <w:jc w:val="center"/>
            </w:pPr>
            <w:r>
              <w:rPr>
                <w:rStyle w:val="285pt"/>
                <w:b/>
                <w:bCs/>
              </w:rPr>
              <w:t>5,05</w:t>
            </w:r>
          </w:p>
        </w:tc>
        <w:tc>
          <w:tcPr>
            <w:tcW w:w="902" w:type="dxa"/>
            <w:tcBorders>
              <w:left w:val="single" w:sz="4" w:space="0" w:color="auto"/>
            </w:tcBorders>
            <w:shd w:val="clear" w:color="auto" w:fill="FFFFFF"/>
            <w:vAlign w:val="bottom"/>
          </w:tcPr>
          <w:p w:rsidR="005469DF" w:rsidRDefault="00BB5D0C">
            <w:pPr>
              <w:pStyle w:val="24"/>
              <w:framePr w:w="5990" w:wrap="notBeside" w:vAnchor="text" w:hAnchor="text" w:xAlign="center" w:y="1"/>
              <w:shd w:val="clear" w:color="auto" w:fill="auto"/>
              <w:spacing w:line="170" w:lineRule="exact"/>
              <w:ind w:firstLine="0"/>
              <w:jc w:val="center"/>
            </w:pPr>
            <w:r>
              <w:rPr>
                <w:rStyle w:val="285pt"/>
                <w:b/>
                <w:bCs/>
              </w:rPr>
              <w:t>0</w:t>
            </w:r>
          </w:p>
        </w:tc>
        <w:tc>
          <w:tcPr>
            <w:tcW w:w="898" w:type="dxa"/>
            <w:tcBorders>
              <w:left w:val="single" w:sz="4" w:space="0" w:color="auto"/>
            </w:tcBorders>
            <w:shd w:val="clear" w:color="auto" w:fill="FFFFFF"/>
            <w:vAlign w:val="bottom"/>
          </w:tcPr>
          <w:p w:rsidR="005469DF" w:rsidRDefault="00BB5D0C">
            <w:pPr>
              <w:pStyle w:val="24"/>
              <w:framePr w:w="5990" w:wrap="notBeside" w:vAnchor="text" w:hAnchor="text" w:xAlign="center" w:y="1"/>
              <w:shd w:val="clear" w:color="auto" w:fill="auto"/>
              <w:spacing w:line="170" w:lineRule="exact"/>
              <w:ind w:firstLine="0"/>
              <w:jc w:val="center"/>
            </w:pPr>
            <w:r>
              <w:rPr>
                <w:rStyle w:val="285pt"/>
                <w:b/>
                <w:bCs/>
              </w:rPr>
              <w:t>0,27</w:t>
            </w:r>
          </w:p>
        </w:tc>
        <w:tc>
          <w:tcPr>
            <w:tcW w:w="902" w:type="dxa"/>
            <w:tcBorders>
              <w:left w:val="single" w:sz="4" w:space="0" w:color="auto"/>
            </w:tcBorders>
            <w:shd w:val="clear" w:color="auto" w:fill="FFFFFF"/>
            <w:vAlign w:val="bottom"/>
          </w:tcPr>
          <w:p w:rsidR="005469DF" w:rsidRDefault="00BB5D0C">
            <w:pPr>
              <w:pStyle w:val="24"/>
              <w:framePr w:w="5990" w:wrap="notBeside" w:vAnchor="text" w:hAnchor="text" w:xAlign="center" w:y="1"/>
              <w:shd w:val="clear" w:color="auto" w:fill="auto"/>
              <w:spacing w:line="170" w:lineRule="exact"/>
              <w:ind w:firstLine="0"/>
              <w:jc w:val="center"/>
            </w:pPr>
            <w:r>
              <w:rPr>
                <w:rStyle w:val="285pt"/>
                <w:b/>
                <w:bCs/>
              </w:rPr>
              <w:t>5,32</w:t>
            </w:r>
          </w:p>
        </w:tc>
        <w:tc>
          <w:tcPr>
            <w:tcW w:w="907" w:type="dxa"/>
            <w:tcBorders>
              <w:left w:val="single" w:sz="4" w:space="0" w:color="auto"/>
            </w:tcBorders>
            <w:shd w:val="clear" w:color="auto" w:fill="FFFFFF"/>
            <w:vAlign w:val="bottom"/>
          </w:tcPr>
          <w:p w:rsidR="005469DF" w:rsidRDefault="00BB5D0C">
            <w:pPr>
              <w:pStyle w:val="24"/>
              <w:framePr w:w="5990" w:wrap="notBeside" w:vAnchor="text" w:hAnchor="text" w:xAlign="center" w:y="1"/>
              <w:shd w:val="clear" w:color="auto" w:fill="auto"/>
              <w:spacing w:line="170" w:lineRule="exact"/>
              <w:ind w:firstLine="0"/>
              <w:jc w:val="center"/>
            </w:pPr>
            <w:r>
              <w:rPr>
                <w:rStyle w:val="285pt"/>
                <w:b/>
                <w:bCs/>
              </w:rPr>
              <w:t>5</w:t>
            </w:r>
          </w:p>
        </w:tc>
        <w:tc>
          <w:tcPr>
            <w:tcW w:w="662" w:type="dxa"/>
            <w:tcBorders>
              <w:left w:val="single" w:sz="4" w:space="0" w:color="auto"/>
            </w:tcBorders>
            <w:shd w:val="clear" w:color="auto" w:fill="FFFFFF"/>
            <w:vAlign w:val="bottom"/>
          </w:tcPr>
          <w:p w:rsidR="005469DF" w:rsidRDefault="00BB5D0C">
            <w:pPr>
              <w:pStyle w:val="24"/>
              <w:framePr w:w="5990" w:wrap="notBeside" w:vAnchor="text" w:hAnchor="text" w:xAlign="center" w:y="1"/>
              <w:shd w:val="clear" w:color="auto" w:fill="auto"/>
              <w:spacing w:line="170" w:lineRule="exact"/>
              <w:ind w:firstLine="0"/>
              <w:jc w:val="right"/>
            </w:pPr>
            <w:r>
              <w:rPr>
                <w:rStyle w:val="285pt"/>
                <w:b/>
                <w:bCs/>
              </w:rPr>
              <w:t>7,53</w:t>
            </w:r>
          </w:p>
        </w:tc>
      </w:tr>
      <w:tr w:rsidR="005469DF">
        <w:trPr>
          <w:trHeight w:hRule="exact" w:val="168"/>
          <w:jc w:val="center"/>
        </w:trPr>
        <w:tc>
          <w:tcPr>
            <w:tcW w:w="283" w:type="dxa"/>
            <w:shd w:val="clear" w:color="auto" w:fill="FFFFFF"/>
            <w:vAlign w:val="center"/>
          </w:tcPr>
          <w:p w:rsidR="005469DF" w:rsidRDefault="00BB5D0C">
            <w:pPr>
              <w:pStyle w:val="24"/>
              <w:framePr w:w="5990" w:wrap="notBeside" w:vAnchor="text" w:hAnchor="text" w:xAlign="center" w:y="1"/>
              <w:shd w:val="clear" w:color="auto" w:fill="auto"/>
              <w:spacing w:line="170" w:lineRule="exact"/>
              <w:ind w:firstLine="0"/>
              <w:jc w:val="left"/>
            </w:pPr>
            <w:r>
              <w:rPr>
                <w:rStyle w:val="285pt"/>
                <w:b/>
                <w:bCs/>
              </w:rPr>
              <w:t>12-</w:t>
            </w:r>
          </w:p>
        </w:tc>
        <w:tc>
          <w:tcPr>
            <w:tcW w:w="533" w:type="dxa"/>
            <w:shd w:val="clear" w:color="auto" w:fill="FFFFFF"/>
            <w:vAlign w:val="bottom"/>
          </w:tcPr>
          <w:p w:rsidR="005469DF" w:rsidRDefault="00BB5D0C">
            <w:pPr>
              <w:pStyle w:val="24"/>
              <w:framePr w:w="5990" w:wrap="notBeside" w:vAnchor="text" w:hAnchor="text" w:xAlign="center" w:y="1"/>
              <w:shd w:val="clear" w:color="auto" w:fill="auto"/>
              <w:spacing w:line="170" w:lineRule="exact"/>
              <w:ind w:firstLine="0"/>
              <w:jc w:val="left"/>
            </w:pPr>
            <w:r>
              <w:rPr>
                <w:rStyle w:val="285pt"/>
                <w:b/>
                <w:bCs/>
              </w:rPr>
              <w:t>-24</w:t>
            </w:r>
          </w:p>
        </w:tc>
        <w:tc>
          <w:tcPr>
            <w:tcW w:w="902" w:type="dxa"/>
            <w:tcBorders>
              <w:left w:val="single" w:sz="4" w:space="0" w:color="auto"/>
            </w:tcBorders>
            <w:shd w:val="clear" w:color="auto" w:fill="FFFFFF"/>
            <w:vAlign w:val="bottom"/>
          </w:tcPr>
          <w:p w:rsidR="005469DF" w:rsidRDefault="00BB5D0C">
            <w:pPr>
              <w:pStyle w:val="24"/>
              <w:framePr w:w="5990" w:wrap="notBeside" w:vAnchor="text" w:hAnchor="text" w:xAlign="center" w:y="1"/>
              <w:shd w:val="clear" w:color="auto" w:fill="auto"/>
              <w:spacing w:line="170" w:lineRule="exact"/>
              <w:ind w:firstLine="0"/>
              <w:jc w:val="center"/>
            </w:pPr>
            <w:r>
              <w:rPr>
                <w:rStyle w:val="285pt"/>
                <w:b/>
                <w:bCs/>
              </w:rPr>
              <w:t>4,59</w:t>
            </w:r>
          </w:p>
        </w:tc>
        <w:tc>
          <w:tcPr>
            <w:tcW w:w="902" w:type="dxa"/>
            <w:tcBorders>
              <w:left w:val="single" w:sz="4" w:space="0" w:color="auto"/>
            </w:tcBorders>
            <w:shd w:val="clear" w:color="auto" w:fill="FFFFFF"/>
            <w:vAlign w:val="bottom"/>
          </w:tcPr>
          <w:p w:rsidR="005469DF" w:rsidRDefault="00BB5D0C">
            <w:pPr>
              <w:pStyle w:val="24"/>
              <w:framePr w:w="5990" w:wrap="notBeside" w:vAnchor="text" w:hAnchor="text" w:xAlign="center" w:y="1"/>
              <w:shd w:val="clear" w:color="auto" w:fill="auto"/>
              <w:spacing w:line="170" w:lineRule="exact"/>
              <w:ind w:firstLine="0"/>
              <w:jc w:val="center"/>
            </w:pPr>
            <w:r>
              <w:rPr>
                <w:rStyle w:val="285pt"/>
                <w:b/>
                <w:bCs/>
              </w:rPr>
              <w:t>0</w:t>
            </w:r>
          </w:p>
        </w:tc>
        <w:tc>
          <w:tcPr>
            <w:tcW w:w="898" w:type="dxa"/>
            <w:tcBorders>
              <w:left w:val="single" w:sz="4" w:space="0" w:color="auto"/>
            </w:tcBorders>
            <w:shd w:val="clear" w:color="auto" w:fill="FFFFFF"/>
            <w:vAlign w:val="bottom"/>
          </w:tcPr>
          <w:p w:rsidR="005469DF" w:rsidRDefault="00BB5D0C">
            <w:pPr>
              <w:pStyle w:val="24"/>
              <w:framePr w:w="5990" w:wrap="notBeside" w:vAnchor="text" w:hAnchor="text" w:xAlign="center" w:y="1"/>
              <w:shd w:val="clear" w:color="auto" w:fill="auto"/>
              <w:spacing w:line="170" w:lineRule="exact"/>
              <w:ind w:firstLine="0"/>
              <w:jc w:val="center"/>
            </w:pPr>
            <w:r>
              <w:rPr>
                <w:rStyle w:val="285pt"/>
                <w:b/>
                <w:bCs/>
              </w:rPr>
              <w:t>0,40</w:t>
            </w:r>
          </w:p>
        </w:tc>
        <w:tc>
          <w:tcPr>
            <w:tcW w:w="902" w:type="dxa"/>
            <w:tcBorders>
              <w:left w:val="single" w:sz="4" w:space="0" w:color="auto"/>
            </w:tcBorders>
            <w:shd w:val="clear" w:color="auto" w:fill="FFFFFF"/>
            <w:vAlign w:val="bottom"/>
          </w:tcPr>
          <w:p w:rsidR="005469DF" w:rsidRDefault="00BB5D0C">
            <w:pPr>
              <w:pStyle w:val="24"/>
              <w:framePr w:w="5990" w:wrap="notBeside" w:vAnchor="text" w:hAnchor="text" w:xAlign="center" w:y="1"/>
              <w:shd w:val="clear" w:color="auto" w:fill="auto"/>
              <w:spacing w:line="170" w:lineRule="exact"/>
              <w:ind w:firstLine="0"/>
              <w:jc w:val="center"/>
            </w:pPr>
            <w:r>
              <w:rPr>
                <w:rStyle w:val="285pt"/>
                <w:b/>
                <w:bCs/>
              </w:rPr>
              <w:t>4,99</w:t>
            </w:r>
          </w:p>
        </w:tc>
        <w:tc>
          <w:tcPr>
            <w:tcW w:w="907" w:type="dxa"/>
            <w:tcBorders>
              <w:left w:val="single" w:sz="4" w:space="0" w:color="auto"/>
            </w:tcBorders>
            <w:shd w:val="clear" w:color="auto" w:fill="FFFFFF"/>
            <w:vAlign w:val="bottom"/>
          </w:tcPr>
          <w:p w:rsidR="005469DF" w:rsidRDefault="00BB5D0C">
            <w:pPr>
              <w:pStyle w:val="24"/>
              <w:framePr w:w="5990" w:wrap="notBeside" w:vAnchor="text" w:hAnchor="text" w:xAlign="center" w:y="1"/>
              <w:shd w:val="clear" w:color="auto" w:fill="auto"/>
              <w:spacing w:line="170" w:lineRule="exact"/>
              <w:ind w:firstLine="0"/>
              <w:jc w:val="center"/>
            </w:pPr>
            <w:r>
              <w:rPr>
                <w:rStyle w:val="285pt"/>
                <w:b/>
                <w:bCs/>
              </w:rPr>
              <w:t>8</w:t>
            </w:r>
          </w:p>
        </w:tc>
        <w:tc>
          <w:tcPr>
            <w:tcW w:w="662" w:type="dxa"/>
            <w:tcBorders>
              <w:left w:val="single" w:sz="4" w:space="0" w:color="auto"/>
            </w:tcBorders>
            <w:shd w:val="clear" w:color="auto" w:fill="FFFFFF"/>
            <w:vAlign w:val="bottom"/>
          </w:tcPr>
          <w:p w:rsidR="005469DF" w:rsidRDefault="00BB5D0C">
            <w:pPr>
              <w:pStyle w:val="24"/>
              <w:framePr w:w="5990" w:wrap="notBeside" w:vAnchor="text" w:hAnchor="text" w:xAlign="center" w:y="1"/>
              <w:shd w:val="clear" w:color="auto" w:fill="auto"/>
              <w:spacing w:line="170" w:lineRule="exact"/>
              <w:ind w:firstLine="0"/>
              <w:jc w:val="right"/>
            </w:pPr>
            <w:r>
              <w:rPr>
                <w:rStyle w:val="285pt"/>
                <w:b/>
                <w:bCs/>
              </w:rPr>
              <w:t>8,10</w:t>
            </w:r>
          </w:p>
        </w:tc>
      </w:tr>
      <w:tr w:rsidR="005469DF">
        <w:trPr>
          <w:trHeight w:hRule="exact" w:val="173"/>
          <w:jc w:val="center"/>
        </w:trPr>
        <w:tc>
          <w:tcPr>
            <w:tcW w:w="283" w:type="dxa"/>
            <w:shd w:val="clear" w:color="auto" w:fill="FFFFFF"/>
            <w:vAlign w:val="bottom"/>
          </w:tcPr>
          <w:p w:rsidR="005469DF" w:rsidRDefault="00BB5D0C">
            <w:pPr>
              <w:pStyle w:val="24"/>
              <w:framePr w:w="5990" w:wrap="notBeside" w:vAnchor="text" w:hAnchor="text" w:xAlign="center" w:y="1"/>
              <w:shd w:val="clear" w:color="auto" w:fill="auto"/>
              <w:spacing w:line="170" w:lineRule="exact"/>
              <w:ind w:firstLine="0"/>
              <w:jc w:val="left"/>
            </w:pPr>
            <w:r>
              <w:rPr>
                <w:rStyle w:val="285pt"/>
                <w:b/>
                <w:bCs/>
              </w:rPr>
              <w:t>24-</w:t>
            </w:r>
          </w:p>
        </w:tc>
        <w:tc>
          <w:tcPr>
            <w:tcW w:w="533" w:type="dxa"/>
            <w:shd w:val="clear" w:color="auto" w:fill="FFFFFF"/>
            <w:vAlign w:val="bottom"/>
          </w:tcPr>
          <w:p w:rsidR="005469DF" w:rsidRDefault="00BB5D0C">
            <w:pPr>
              <w:pStyle w:val="24"/>
              <w:framePr w:w="5990" w:wrap="notBeside" w:vAnchor="text" w:hAnchor="text" w:xAlign="center" w:y="1"/>
              <w:shd w:val="clear" w:color="auto" w:fill="auto"/>
              <w:spacing w:line="170" w:lineRule="exact"/>
              <w:ind w:firstLine="0"/>
              <w:jc w:val="left"/>
            </w:pPr>
            <w:r>
              <w:rPr>
                <w:rStyle w:val="285pt"/>
                <w:b/>
                <w:bCs/>
              </w:rPr>
              <w:t>-36</w:t>
            </w:r>
          </w:p>
        </w:tc>
        <w:tc>
          <w:tcPr>
            <w:tcW w:w="902" w:type="dxa"/>
            <w:tcBorders>
              <w:left w:val="single" w:sz="4" w:space="0" w:color="auto"/>
            </w:tcBorders>
            <w:shd w:val="clear" w:color="auto" w:fill="FFFFFF"/>
            <w:vAlign w:val="bottom"/>
          </w:tcPr>
          <w:p w:rsidR="005469DF" w:rsidRDefault="00BB5D0C">
            <w:pPr>
              <w:pStyle w:val="24"/>
              <w:framePr w:w="5990" w:wrap="notBeside" w:vAnchor="text" w:hAnchor="text" w:xAlign="center" w:y="1"/>
              <w:shd w:val="clear" w:color="auto" w:fill="auto"/>
              <w:spacing w:line="170" w:lineRule="exact"/>
              <w:ind w:firstLine="0"/>
              <w:jc w:val="center"/>
            </w:pPr>
            <w:r>
              <w:rPr>
                <w:rStyle w:val="285pt"/>
                <w:b/>
                <w:bCs/>
              </w:rPr>
              <w:t>4,63</w:t>
            </w:r>
          </w:p>
        </w:tc>
        <w:tc>
          <w:tcPr>
            <w:tcW w:w="902" w:type="dxa"/>
            <w:tcBorders>
              <w:left w:val="single" w:sz="4" w:space="0" w:color="auto"/>
            </w:tcBorders>
            <w:shd w:val="clear" w:color="auto" w:fill="FFFFFF"/>
            <w:vAlign w:val="bottom"/>
          </w:tcPr>
          <w:p w:rsidR="005469DF" w:rsidRDefault="00BB5D0C">
            <w:pPr>
              <w:pStyle w:val="24"/>
              <w:framePr w:w="5990" w:wrap="notBeside" w:vAnchor="text" w:hAnchor="text" w:xAlign="center" w:y="1"/>
              <w:shd w:val="clear" w:color="auto" w:fill="auto"/>
              <w:spacing w:line="170" w:lineRule="exact"/>
              <w:ind w:firstLine="0"/>
              <w:jc w:val="center"/>
            </w:pPr>
            <w:r>
              <w:rPr>
                <w:rStyle w:val="285pt"/>
                <w:b/>
                <w:bCs/>
              </w:rPr>
              <w:t>0</w:t>
            </w:r>
          </w:p>
        </w:tc>
        <w:tc>
          <w:tcPr>
            <w:tcW w:w="898" w:type="dxa"/>
            <w:tcBorders>
              <w:left w:val="single" w:sz="4" w:space="0" w:color="auto"/>
            </w:tcBorders>
            <w:shd w:val="clear" w:color="auto" w:fill="FFFFFF"/>
            <w:vAlign w:val="bottom"/>
          </w:tcPr>
          <w:p w:rsidR="005469DF" w:rsidRDefault="00BB5D0C">
            <w:pPr>
              <w:pStyle w:val="24"/>
              <w:framePr w:w="5990" w:wrap="notBeside" w:vAnchor="text" w:hAnchor="text" w:xAlign="center" w:y="1"/>
              <w:shd w:val="clear" w:color="auto" w:fill="auto"/>
              <w:spacing w:line="170" w:lineRule="exact"/>
              <w:ind w:firstLine="0"/>
              <w:jc w:val="center"/>
            </w:pPr>
            <w:r>
              <w:rPr>
                <w:rStyle w:val="285pt"/>
                <w:b/>
                <w:bCs/>
              </w:rPr>
              <w:t>0,43</w:t>
            </w:r>
          </w:p>
        </w:tc>
        <w:tc>
          <w:tcPr>
            <w:tcW w:w="902" w:type="dxa"/>
            <w:tcBorders>
              <w:left w:val="single" w:sz="4" w:space="0" w:color="auto"/>
            </w:tcBorders>
            <w:shd w:val="clear" w:color="auto" w:fill="FFFFFF"/>
            <w:vAlign w:val="bottom"/>
          </w:tcPr>
          <w:p w:rsidR="005469DF" w:rsidRDefault="00BB5D0C">
            <w:pPr>
              <w:pStyle w:val="24"/>
              <w:framePr w:w="5990" w:wrap="notBeside" w:vAnchor="text" w:hAnchor="text" w:xAlign="center" w:y="1"/>
              <w:shd w:val="clear" w:color="auto" w:fill="auto"/>
              <w:spacing w:line="170" w:lineRule="exact"/>
              <w:ind w:firstLine="0"/>
              <w:jc w:val="center"/>
            </w:pPr>
            <w:r>
              <w:rPr>
                <w:rStyle w:val="285pt"/>
                <w:b/>
                <w:bCs/>
              </w:rPr>
              <w:t>5,06</w:t>
            </w:r>
          </w:p>
        </w:tc>
        <w:tc>
          <w:tcPr>
            <w:tcW w:w="907" w:type="dxa"/>
            <w:tcBorders>
              <w:left w:val="single" w:sz="4" w:space="0" w:color="auto"/>
            </w:tcBorders>
            <w:shd w:val="clear" w:color="auto" w:fill="FFFFFF"/>
            <w:vAlign w:val="bottom"/>
          </w:tcPr>
          <w:p w:rsidR="005469DF" w:rsidRDefault="00BB5D0C">
            <w:pPr>
              <w:pStyle w:val="24"/>
              <w:framePr w:w="5990" w:wrap="notBeside" w:vAnchor="text" w:hAnchor="text" w:xAlign="center" w:y="1"/>
              <w:shd w:val="clear" w:color="auto" w:fill="auto"/>
              <w:spacing w:line="170" w:lineRule="exact"/>
              <w:ind w:firstLine="0"/>
              <w:jc w:val="center"/>
            </w:pPr>
            <w:r>
              <w:rPr>
                <w:rStyle w:val="285pt"/>
                <w:b/>
                <w:bCs/>
              </w:rPr>
              <w:t>8</w:t>
            </w:r>
          </w:p>
        </w:tc>
        <w:tc>
          <w:tcPr>
            <w:tcW w:w="662" w:type="dxa"/>
            <w:tcBorders>
              <w:left w:val="single" w:sz="4" w:space="0" w:color="auto"/>
            </w:tcBorders>
            <w:shd w:val="clear" w:color="auto" w:fill="FFFFFF"/>
            <w:vAlign w:val="bottom"/>
          </w:tcPr>
          <w:p w:rsidR="005469DF" w:rsidRDefault="00BB5D0C">
            <w:pPr>
              <w:pStyle w:val="24"/>
              <w:framePr w:w="5990" w:wrap="notBeside" w:vAnchor="text" w:hAnchor="text" w:xAlign="center" w:y="1"/>
              <w:shd w:val="clear" w:color="auto" w:fill="auto"/>
              <w:spacing w:line="170" w:lineRule="exact"/>
              <w:ind w:firstLine="0"/>
              <w:jc w:val="right"/>
            </w:pPr>
            <w:r>
              <w:rPr>
                <w:rStyle w:val="285pt"/>
                <w:b/>
                <w:bCs/>
              </w:rPr>
              <w:t>8,30</w:t>
            </w:r>
          </w:p>
        </w:tc>
      </w:tr>
      <w:tr w:rsidR="005469DF">
        <w:trPr>
          <w:trHeight w:hRule="exact" w:val="206"/>
          <w:jc w:val="center"/>
        </w:trPr>
        <w:tc>
          <w:tcPr>
            <w:tcW w:w="283" w:type="dxa"/>
            <w:shd w:val="clear" w:color="auto" w:fill="FFFFFF"/>
          </w:tcPr>
          <w:p w:rsidR="005469DF" w:rsidRDefault="00BB5D0C">
            <w:pPr>
              <w:pStyle w:val="24"/>
              <w:framePr w:w="5990" w:wrap="notBeside" w:vAnchor="text" w:hAnchor="text" w:xAlign="center" w:y="1"/>
              <w:shd w:val="clear" w:color="auto" w:fill="auto"/>
              <w:spacing w:line="170" w:lineRule="exact"/>
              <w:ind w:firstLine="0"/>
              <w:jc w:val="left"/>
            </w:pPr>
            <w:r>
              <w:rPr>
                <w:rStyle w:val="285pt"/>
                <w:b/>
                <w:bCs/>
              </w:rPr>
              <w:t>36-</w:t>
            </w:r>
          </w:p>
        </w:tc>
        <w:tc>
          <w:tcPr>
            <w:tcW w:w="533" w:type="dxa"/>
            <w:shd w:val="clear" w:color="auto" w:fill="FFFFFF"/>
          </w:tcPr>
          <w:p w:rsidR="005469DF" w:rsidRDefault="00BB5D0C">
            <w:pPr>
              <w:pStyle w:val="24"/>
              <w:framePr w:w="5990" w:wrap="notBeside" w:vAnchor="text" w:hAnchor="text" w:xAlign="center" w:y="1"/>
              <w:shd w:val="clear" w:color="auto" w:fill="auto"/>
              <w:spacing w:line="170" w:lineRule="exact"/>
              <w:ind w:firstLine="0"/>
              <w:jc w:val="left"/>
            </w:pPr>
            <w:r>
              <w:rPr>
                <w:rStyle w:val="285pt"/>
                <w:b/>
                <w:bCs/>
              </w:rPr>
              <w:t>-48</w:t>
            </w:r>
          </w:p>
        </w:tc>
        <w:tc>
          <w:tcPr>
            <w:tcW w:w="902" w:type="dxa"/>
            <w:tcBorders>
              <w:left w:val="single" w:sz="4" w:space="0" w:color="auto"/>
            </w:tcBorders>
            <w:shd w:val="clear" w:color="auto" w:fill="FFFFFF"/>
          </w:tcPr>
          <w:p w:rsidR="005469DF" w:rsidRDefault="00BB5D0C">
            <w:pPr>
              <w:pStyle w:val="24"/>
              <w:framePr w:w="5990" w:wrap="notBeside" w:vAnchor="text" w:hAnchor="text" w:xAlign="center" w:y="1"/>
              <w:shd w:val="clear" w:color="auto" w:fill="auto"/>
              <w:spacing w:line="170" w:lineRule="exact"/>
              <w:ind w:firstLine="0"/>
              <w:jc w:val="center"/>
            </w:pPr>
            <w:r>
              <w:rPr>
                <w:rStyle w:val="285pt"/>
                <w:b/>
                <w:bCs/>
              </w:rPr>
              <w:t>4,13</w:t>
            </w:r>
          </w:p>
        </w:tc>
        <w:tc>
          <w:tcPr>
            <w:tcW w:w="902" w:type="dxa"/>
            <w:tcBorders>
              <w:left w:val="single" w:sz="4" w:space="0" w:color="auto"/>
            </w:tcBorders>
            <w:shd w:val="clear" w:color="auto" w:fill="FFFFFF"/>
            <w:vAlign w:val="bottom"/>
          </w:tcPr>
          <w:p w:rsidR="005469DF" w:rsidRDefault="00BB5D0C">
            <w:pPr>
              <w:pStyle w:val="24"/>
              <w:framePr w:w="5990" w:wrap="notBeside" w:vAnchor="text" w:hAnchor="text" w:xAlign="center" w:y="1"/>
              <w:shd w:val="clear" w:color="auto" w:fill="auto"/>
              <w:spacing w:line="170" w:lineRule="exact"/>
              <w:ind w:firstLine="0"/>
              <w:jc w:val="center"/>
            </w:pPr>
            <w:r>
              <w:rPr>
                <w:rStyle w:val="285pt"/>
                <w:b/>
                <w:bCs/>
              </w:rPr>
              <w:t>0</w:t>
            </w:r>
          </w:p>
        </w:tc>
        <w:tc>
          <w:tcPr>
            <w:tcW w:w="898" w:type="dxa"/>
            <w:tcBorders>
              <w:left w:val="single" w:sz="4" w:space="0" w:color="auto"/>
            </w:tcBorders>
            <w:shd w:val="clear" w:color="auto" w:fill="FFFFFF"/>
            <w:vAlign w:val="bottom"/>
          </w:tcPr>
          <w:p w:rsidR="005469DF" w:rsidRDefault="00BB5D0C">
            <w:pPr>
              <w:pStyle w:val="24"/>
              <w:framePr w:w="5990" w:wrap="notBeside" w:vAnchor="text" w:hAnchor="text" w:xAlign="center" w:y="1"/>
              <w:shd w:val="clear" w:color="auto" w:fill="auto"/>
              <w:spacing w:line="170" w:lineRule="exact"/>
              <w:ind w:firstLine="0"/>
              <w:jc w:val="center"/>
            </w:pPr>
            <w:r>
              <w:rPr>
                <w:rStyle w:val="285pt"/>
                <w:b/>
                <w:bCs/>
              </w:rPr>
              <w:t>1,00</w:t>
            </w:r>
          </w:p>
        </w:tc>
        <w:tc>
          <w:tcPr>
            <w:tcW w:w="902" w:type="dxa"/>
            <w:tcBorders>
              <w:left w:val="single" w:sz="4" w:space="0" w:color="auto"/>
            </w:tcBorders>
            <w:shd w:val="clear" w:color="auto" w:fill="FFFFFF"/>
          </w:tcPr>
          <w:p w:rsidR="005469DF" w:rsidRDefault="00BB5D0C">
            <w:pPr>
              <w:pStyle w:val="24"/>
              <w:framePr w:w="5990" w:wrap="notBeside" w:vAnchor="text" w:hAnchor="text" w:xAlign="center" w:y="1"/>
              <w:shd w:val="clear" w:color="auto" w:fill="auto"/>
              <w:spacing w:line="170" w:lineRule="exact"/>
              <w:ind w:firstLine="0"/>
              <w:jc w:val="center"/>
            </w:pPr>
            <w:r>
              <w:rPr>
                <w:rStyle w:val="285pt"/>
                <w:b/>
                <w:bCs/>
              </w:rPr>
              <w:t>5,13</w:t>
            </w:r>
          </w:p>
        </w:tc>
        <w:tc>
          <w:tcPr>
            <w:tcW w:w="907" w:type="dxa"/>
            <w:tcBorders>
              <w:left w:val="single" w:sz="4" w:space="0" w:color="auto"/>
            </w:tcBorders>
            <w:shd w:val="clear" w:color="auto" w:fill="FFFFFF"/>
          </w:tcPr>
          <w:p w:rsidR="005469DF" w:rsidRDefault="00BB5D0C">
            <w:pPr>
              <w:pStyle w:val="24"/>
              <w:framePr w:w="5990" w:wrap="notBeside" w:vAnchor="text" w:hAnchor="text" w:xAlign="center" w:y="1"/>
              <w:shd w:val="clear" w:color="auto" w:fill="auto"/>
              <w:spacing w:line="170" w:lineRule="exact"/>
              <w:ind w:firstLine="0"/>
              <w:jc w:val="center"/>
            </w:pPr>
            <w:r>
              <w:rPr>
                <w:rStyle w:val="285pt"/>
                <w:b/>
                <w:bCs/>
              </w:rPr>
              <w:t>19</w:t>
            </w:r>
          </w:p>
        </w:tc>
        <w:tc>
          <w:tcPr>
            <w:tcW w:w="662" w:type="dxa"/>
            <w:tcBorders>
              <w:left w:val="single" w:sz="4" w:space="0" w:color="auto"/>
            </w:tcBorders>
            <w:shd w:val="clear" w:color="auto" w:fill="FFFFFF"/>
          </w:tcPr>
          <w:p w:rsidR="005469DF" w:rsidRDefault="00BB5D0C">
            <w:pPr>
              <w:pStyle w:val="24"/>
              <w:framePr w:w="5990" w:wrap="notBeside" w:vAnchor="text" w:hAnchor="text" w:xAlign="center" w:y="1"/>
              <w:shd w:val="clear" w:color="auto" w:fill="auto"/>
              <w:spacing w:line="170" w:lineRule="exact"/>
              <w:ind w:firstLine="0"/>
              <w:jc w:val="right"/>
            </w:pPr>
            <w:r>
              <w:rPr>
                <w:rStyle w:val="285pt"/>
                <w:b/>
                <w:bCs/>
              </w:rPr>
              <w:t>8,70</w:t>
            </w:r>
          </w:p>
        </w:tc>
      </w:tr>
    </w:tbl>
    <w:p w:rsidR="005469DF" w:rsidRDefault="00BB5D0C">
      <w:pPr>
        <w:pStyle w:val="43"/>
        <w:framePr w:w="5990" w:wrap="notBeside" w:vAnchor="text" w:hAnchor="text" w:xAlign="center" w:y="1"/>
        <w:shd w:val="clear" w:color="auto" w:fill="auto"/>
        <w:spacing w:line="160" w:lineRule="exact"/>
      </w:pPr>
      <w:r>
        <w:rPr>
          <w:rStyle w:val="42pt0"/>
          <w:b/>
          <w:bCs/>
        </w:rPr>
        <w:t>Таблица 84</w:t>
      </w:r>
    </w:p>
    <w:p w:rsidR="005469DF" w:rsidRDefault="005469DF">
      <w:pPr>
        <w:framePr w:w="5990" w:wrap="notBeside" w:vAnchor="text" w:hAnchor="text" w:xAlign="center" w:y="1"/>
        <w:rPr>
          <w:sz w:val="2"/>
          <w:szCs w:val="2"/>
        </w:rPr>
      </w:pPr>
    </w:p>
    <w:p w:rsidR="005469DF" w:rsidRDefault="005469DF">
      <w:pPr>
        <w:rPr>
          <w:sz w:val="2"/>
          <w:szCs w:val="2"/>
        </w:rPr>
      </w:pPr>
    </w:p>
    <w:p w:rsidR="005469DF" w:rsidRDefault="00BB5D0C">
      <w:pPr>
        <w:pStyle w:val="100"/>
        <w:shd w:val="clear" w:color="auto" w:fill="auto"/>
        <w:spacing w:before="54" w:after="0" w:line="170" w:lineRule="exact"/>
        <w:ind w:left="20"/>
      </w:pPr>
      <w:r>
        <w:t>Обменные основания, делянка 10, внесена сера</w:t>
      </w:r>
    </w:p>
    <w:tbl>
      <w:tblPr>
        <w:tblOverlap w:val="never"/>
        <w:tblW w:w="0" w:type="auto"/>
        <w:tblLayout w:type="fixed"/>
        <w:tblCellMar>
          <w:left w:w="10" w:type="dxa"/>
          <w:right w:w="10" w:type="dxa"/>
        </w:tblCellMar>
        <w:tblLook w:val="04A0" w:firstRow="1" w:lastRow="0" w:firstColumn="1" w:lastColumn="0" w:noHBand="0" w:noVBand="1"/>
      </w:tblPr>
      <w:tblGrid>
        <w:gridCol w:w="970"/>
        <w:gridCol w:w="902"/>
        <w:gridCol w:w="902"/>
        <w:gridCol w:w="912"/>
        <w:gridCol w:w="898"/>
        <w:gridCol w:w="907"/>
      </w:tblGrid>
      <w:tr w:rsidR="005469DF">
        <w:trPr>
          <w:trHeight w:hRule="exact" w:val="278"/>
        </w:trPr>
        <w:tc>
          <w:tcPr>
            <w:tcW w:w="970" w:type="dxa"/>
            <w:tcBorders>
              <w:top w:val="single" w:sz="4" w:space="0" w:color="auto"/>
            </w:tcBorders>
            <w:shd w:val="clear" w:color="auto" w:fill="FFFFFF"/>
            <w:vAlign w:val="bottom"/>
          </w:tcPr>
          <w:p w:rsidR="005469DF" w:rsidRDefault="00BB5D0C">
            <w:pPr>
              <w:pStyle w:val="24"/>
              <w:framePr w:w="5491" w:wrap="notBeside" w:vAnchor="text" w:hAnchor="text" w:y="1"/>
              <w:shd w:val="clear" w:color="auto" w:fill="auto"/>
              <w:spacing w:line="160" w:lineRule="exact"/>
              <w:ind w:left="140" w:firstLine="0"/>
              <w:jc w:val="left"/>
            </w:pPr>
            <w:r>
              <w:rPr>
                <w:rStyle w:val="28pt0"/>
                <w:b/>
                <w:bCs/>
              </w:rPr>
              <w:t>Глубина</w:t>
            </w:r>
          </w:p>
        </w:tc>
        <w:tc>
          <w:tcPr>
            <w:tcW w:w="2716" w:type="dxa"/>
            <w:gridSpan w:val="3"/>
            <w:tcBorders>
              <w:top w:val="single" w:sz="4" w:space="0" w:color="auto"/>
              <w:left w:val="single" w:sz="4" w:space="0" w:color="auto"/>
            </w:tcBorders>
            <w:shd w:val="clear" w:color="auto" w:fill="FFFFFF"/>
            <w:vAlign w:val="bottom"/>
          </w:tcPr>
          <w:p w:rsidR="005469DF" w:rsidRDefault="00BB5D0C">
            <w:pPr>
              <w:pStyle w:val="24"/>
              <w:framePr w:w="5491" w:wrap="notBeside" w:vAnchor="text" w:hAnchor="text" w:y="1"/>
              <w:shd w:val="clear" w:color="auto" w:fill="auto"/>
              <w:spacing w:line="160" w:lineRule="exact"/>
              <w:ind w:firstLine="0"/>
              <w:jc w:val="right"/>
            </w:pPr>
            <w:r>
              <w:rPr>
                <w:rStyle w:val="28pt0"/>
                <w:b/>
                <w:bCs/>
              </w:rPr>
              <w:t>В миллиэквивалентах на 100 г</w:t>
            </w:r>
          </w:p>
        </w:tc>
        <w:tc>
          <w:tcPr>
            <w:tcW w:w="898" w:type="dxa"/>
            <w:tcBorders>
              <w:top w:val="single" w:sz="4" w:space="0" w:color="auto"/>
            </w:tcBorders>
            <w:shd w:val="clear" w:color="auto" w:fill="FFFFFF"/>
            <w:vAlign w:val="bottom"/>
          </w:tcPr>
          <w:p w:rsidR="005469DF" w:rsidRDefault="00BB5D0C">
            <w:pPr>
              <w:pStyle w:val="24"/>
              <w:framePr w:w="5491" w:wrap="notBeside" w:vAnchor="text" w:hAnchor="text" w:y="1"/>
              <w:shd w:val="clear" w:color="auto" w:fill="auto"/>
              <w:spacing w:line="160" w:lineRule="exact"/>
              <w:ind w:firstLine="0"/>
              <w:jc w:val="left"/>
            </w:pPr>
            <w:r>
              <w:rPr>
                <w:rStyle w:val="28pt0"/>
                <w:b/>
                <w:bCs/>
              </w:rPr>
              <w:t>почвы</w:t>
            </w:r>
          </w:p>
        </w:tc>
        <w:tc>
          <w:tcPr>
            <w:tcW w:w="907" w:type="dxa"/>
            <w:tcBorders>
              <w:top w:val="single" w:sz="4" w:space="0" w:color="auto"/>
              <w:left w:val="single" w:sz="4" w:space="0" w:color="auto"/>
              <w:right w:val="single" w:sz="4" w:space="0" w:color="auto"/>
            </w:tcBorders>
            <w:shd w:val="clear" w:color="auto" w:fill="FFFFFF"/>
            <w:vAlign w:val="bottom"/>
          </w:tcPr>
          <w:p w:rsidR="005469DF" w:rsidRDefault="00BB5D0C">
            <w:pPr>
              <w:pStyle w:val="24"/>
              <w:framePr w:w="5491" w:wrap="notBeside" w:vAnchor="text" w:hAnchor="text" w:y="1"/>
              <w:shd w:val="clear" w:color="auto" w:fill="auto"/>
              <w:spacing w:line="160" w:lineRule="exact"/>
              <w:ind w:firstLine="0"/>
              <w:jc w:val="center"/>
            </w:pPr>
            <w:r>
              <w:rPr>
                <w:rStyle w:val="28pt0"/>
                <w:b/>
                <w:bCs/>
              </w:rPr>
              <w:t>Натрий</w:t>
            </w:r>
          </w:p>
        </w:tc>
      </w:tr>
      <w:tr w:rsidR="005469DF">
        <w:trPr>
          <w:trHeight w:hRule="exact" w:val="317"/>
        </w:trPr>
        <w:tc>
          <w:tcPr>
            <w:tcW w:w="970" w:type="dxa"/>
            <w:tcBorders>
              <w:bottom w:val="single" w:sz="4" w:space="0" w:color="auto"/>
            </w:tcBorders>
            <w:shd w:val="clear" w:color="auto" w:fill="FFFFFF"/>
          </w:tcPr>
          <w:p w:rsidR="005469DF" w:rsidRDefault="00BB5D0C">
            <w:pPr>
              <w:pStyle w:val="24"/>
              <w:framePr w:w="5491" w:wrap="notBeside" w:vAnchor="text" w:hAnchor="text" w:y="1"/>
              <w:shd w:val="clear" w:color="auto" w:fill="auto"/>
              <w:spacing w:line="160" w:lineRule="exact"/>
              <w:ind w:firstLine="0"/>
              <w:jc w:val="left"/>
            </w:pPr>
            <w:r>
              <w:rPr>
                <w:rStyle w:val="28pt0"/>
                <w:b/>
                <w:bCs/>
              </w:rPr>
              <w:t>(в дюймах)</w:t>
            </w:r>
          </w:p>
        </w:tc>
        <w:tc>
          <w:tcPr>
            <w:tcW w:w="902" w:type="dxa"/>
            <w:tcBorders>
              <w:top w:val="single" w:sz="4" w:space="0" w:color="auto"/>
              <w:left w:val="single" w:sz="4" w:space="0" w:color="auto"/>
              <w:bottom w:val="single" w:sz="4" w:space="0" w:color="auto"/>
            </w:tcBorders>
            <w:shd w:val="clear" w:color="auto" w:fill="FFFFFF"/>
            <w:vAlign w:val="center"/>
          </w:tcPr>
          <w:p w:rsidR="005469DF" w:rsidRDefault="00BB5D0C">
            <w:pPr>
              <w:pStyle w:val="24"/>
              <w:framePr w:w="5491" w:wrap="notBeside" w:vAnchor="text" w:hAnchor="text" w:y="1"/>
              <w:shd w:val="clear" w:color="auto" w:fill="auto"/>
              <w:spacing w:line="160" w:lineRule="exact"/>
              <w:ind w:firstLine="0"/>
              <w:jc w:val="left"/>
            </w:pPr>
            <w:r>
              <w:rPr>
                <w:rStyle w:val="28pt0"/>
                <w:b/>
                <w:bCs/>
              </w:rPr>
              <w:t>Са"</w:t>
            </w:r>
          </w:p>
        </w:tc>
        <w:tc>
          <w:tcPr>
            <w:tcW w:w="902" w:type="dxa"/>
            <w:tcBorders>
              <w:top w:val="single" w:sz="4" w:space="0" w:color="auto"/>
              <w:left w:val="single" w:sz="4" w:space="0" w:color="auto"/>
              <w:bottom w:val="single" w:sz="4" w:space="0" w:color="auto"/>
            </w:tcBorders>
            <w:shd w:val="clear" w:color="auto" w:fill="FFFFFF"/>
            <w:vAlign w:val="center"/>
          </w:tcPr>
          <w:p w:rsidR="005469DF" w:rsidRDefault="00BB5D0C">
            <w:pPr>
              <w:pStyle w:val="24"/>
              <w:framePr w:w="5491" w:wrap="notBeside" w:vAnchor="text" w:hAnchor="text" w:y="1"/>
              <w:shd w:val="clear" w:color="auto" w:fill="auto"/>
              <w:spacing w:line="160" w:lineRule="exact"/>
              <w:ind w:firstLine="0"/>
              <w:jc w:val="center"/>
            </w:pPr>
            <w:r>
              <w:rPr>
                <w:rStyle w:val="28pt0"/>
                <w:b/>
                <w:bCs/>
              </w:rPr>
              <w:t>К*</w:t>
            </w:r>
          </w:p>
        </w:tc>
        <w:tc>
          <w:tcPr>
            <w:tcW w:w="912" w:type="dxa"/>
            <w:tcBorders>
              <w:top w:val="single" w:sz="4" w:space="0" w:color="auto"/>
              <w:left w:val="single" w:sz="4" w:space="0" w:color="auto"/>
              <w:bottom w:val="single" w:sz="4" w:space="0" w:color="auto"/>
            </w:tcBorders>
            <w:shd w:val="clear" w:color="auto" w:fill="FFFFFF"/>
            <w:vAlign w:val="center"/>
          </w:tcPr>
          <w:p w:rsidR="005469DF" w:rsidRDefault="00BB5D0C">
            <w:pPr>
              <w:pStyle w:val="24"/>
              <w:framePr w:w="5491" w:wrap="notBeside" w:vAnchor="text" w:hAnchor="text" w:y="1"/>
              <w:shd w:val="clear" w:color="auto" w:fill="auto"/>
              <w:spacing w:line="160" w:lineRule="exact"/>
              <w:ind w:firstLine="0"/>
              <w:jc w:val="center"/>
            </w:pPr>
            <w:r>
              <w:rPr>
                <w:rStyle w:val="28pt0"/>
                <w:b/>
                <w:bCs/>
              </w:rPr>
              <w:t>N3*</w:t>
            </w:r>
          </w:p>
        </w:tc>
        <w:tc>
          <w:tcPr>
            <w:tcW w:w="898" w:type="dxa"/>
            <w:tcBorders>
              <w:top w:val="single" w:sz="4" w:space="0" w:color="auto"/>
              <w:left w:val="single" w:sz="4" w:space="0" w:color="auto"/>
              <w:bottom w:val="single" w:sz="4" w:space="0" w:color="auto"/>
            </w:tcBorders>
            <w:shd w:val="clear" w:color="auto" w:fill="FFFFFF"/>
            <w:vAlign w:val="center"/>
          </w:tcPr>
          <w:p w:rsidR="005469DF" w:rsidRDefault="00BB5D0C">
            <w:pPr>
              <w:pStyle w:val="24"/>
              <w:framePr w:w="5491" w:wrap="notBeside" w:vAnchor="text" w:hAnchor="text" w:y="1"/>
              <w:shd w:val="clear" w:color="auto" w:fill="auto"/>
              <w:spacing w:line="160" w:lineRule="exact"/>
              <w:ind w:firstLine="0"/>
              <w:jc w:val="center"/>
            </w:pPr>
            <w:r>
              <w:rPr>
                <w:rStyle w:val="28pt0"/>
                <w:b/>
                <w:bCs/>
              </w:rPr>
              <w:t>сумма</w:t>
            </w:r>
          </w:p>
        </w:tc>
        <w:tc>
          <w:tcPr>
            <w:tcW w:w="907" w:type="dxa"/>
            <w:tcBorders>
              <w:left w:val="single" w:sz="4" w:space="0" w:color="auto"/>
              <w:bottom w:val="single" w:sz="4" w:space="0" w:color="auto"/>
              <w:right w:val="single" w:sz="4" w:space="0" w:color="auto"/>
            </w:tcBorders>
            <w:shd w:val="clear" w:color="auto" w:fill="FFFFFF"/>
          </w:tcPr>
          <w:p w:rsidR="005469DF" w:rsidRDefault="00BB5D0C">
            <w:pPr>
              <w:pStyle w:val="24"/>
              <w:framePr w:w="5491" w:wrap="notBeside" w:vAnchor="text" w:hAnchor="text" w:y="1"/>
              <w:shd w:val="clear" w:color="auto" w:fill="auto"/>
              <w:spacing w:line="130" w:lineRule="exact"/>
              <w:ind w:firstLine="0"/>
              <w:jc w:val="center"/>
            </w:pPr>
            <w:r>
              <w:rPr>
                <w:rStyle w:val="28pt0"/>
                <w:b/>
                <w:bCs/>
              </w:rPr>
              <w:t>в % к сумме</w:t>
            </w:r>
          </w:p>
        </w:tc>
      </w:tr>
    </w:tbl>
    <w:p w:rsidR="005469DF" w:rsidRDefault="005469DF">
      <w:pPr>
        <w:framePr w:w="5491" w:wrap="notBeside" w:vAnchor="text" w:hAnchor="text" w:y="1"/>
        <w:rPr>
          <w:sz w:val="2"/>
          <w:szCs w:val="2"/>
        </w:rPr>
      </w:pPr>
    </w:p>
    <w:p w:rsidR="005469DF" w:rsidRDefault="005469DF">
      <w:pPr>
        <w:rPr>
          <w:sz w:val="2"/>
          <w:szCs w:val="2"/>
        </w:rPr>
      </w:pPr>
    </w:p>
    <w:p w:rsidR="005469DF" w:rsidRDefault="00BB5D0C">
      <w:pPr>
        <w:pStyle w:val="53"/>
        <w:framePr w:w="5342" w:wrap="notBeside" w:vAnchor="text" w:hAnchor="text" w:y="1"/>
        <w:shd w:val="clear" w:color="auto" w:fill="auto"/>
        <w:spacing w:line="170" w:lineRule="exact"/>
        <w:jc w:val="left"/>
      </w:pPr>
      <w:r>
        <w:rPr>
          <w:rStyle w:val="50pt0"/>
          <w:i/>
          <w:iCs/>
        </w:rPr>
        <w:t>До опыта, 1921</w:t>
      </w:r>
      <w:r>
        <w:rPr>
          <w:rStyle w:val="50pt"/>
        </w:rPr>
        <w:t xml:space="preserve"> г.</w:t>
      </w:r>
    </w:p>
    <w:tbl>
      <w:tblPr>
        <w:tblOverlap w:val="never"/>
        <w:tblW w:w="0" w:type="auto"/>
        <w:tblLayout w:type="fixed"/>
        <w:tblCellMar>
          <w:left w:w="10" w:type="dxa"/>
          <w:right w:w="10" w:type="dxa"/>
        </w:tblCellMar>
        <w:tblLook w:val="04A0" w:firstRow="1" w:lastRow="0" w:firstColumn="1" w:lastColumn="0" w:noHBand="0" w:noVBand="1"/>
      </w:tblPr>
      <w:tblGrid>
        <w:gridCol w:w="821"/>
        <w:gridCol w:w="898"/>
        <w:gridCol w:w="902"/>
        <w:gridCol w:w="898"/>
        <w:gridCol w:w="907"/>
        <w:gridCol w:w="917"/>
      </w:tblGrid>
      <w:tr w:rsidR="005469DF">
        <w:trPr>
          <w:trHeight w:hRule="exact" w:val="187"/>
        </w:trPr>
        <w:tc>
          <w:tcPr>
            <w:tcW w:w="821" w:type="dxa"/>
            <w:shd w:val="clear" w:color="auto" w:fill="FFFFFF"/>
            <w:vAlign w:val="bottom"/>
          </w:tcPr>
          <w:p w:rsidR="005469DF" w:rsidRDefault="00BB5D0C">
            <w:pPr>
              <w:pStyle w:val="24"/>
              <w:framePr w:w="5342" w:wrap="notBeside" w:vAnchor="text" w:hAnchor="text" w:y="1"/>
              <w:shd w:val="clear" w:color="auto" w:fill="auto"/>
              <w:spacing w:line="170" w:lineRule="exact"/>
              <w:ind w:firstLine="0"/>
              <w:jc w:val="left"/>
            </w:pPr>
            <w:r>
              <w:rPr>
                <w:rStyle w:val="285pt"/>
                <w:b/>
                <w:bCs/>
              </w:rPr>
              <w:t>0—12</w:t>
            </w:r>
          </w:p>
        </w:tc>
        <w:tc>
          <w:tcPr>
            <w:tcW w:w="898" w:type="dxa"/>
            <w:tcBorders>
              <w:left w:val="single" w:sz="4" w:space="0" w:color="auto"/>
            </w:tcBorders>
            <w:shd w:val="clear" w:color="auto" w:fill="FFFFFF"/>
            <w:vAlign w:val="bottom"/>
          </w:tcPr>
          <w:p w:rsidR="005469DF" w:rsidRDefault="00BB5D0C">
            <w:pPr>
              <w:pStyle w:val="24"/>
              <w:framePr w:w="5342" w:wrap="notBeside" w:vAnchor="text" w:hAnchor="text" w:y="1"/>
              <w:shd w:val="clear" w:color="auto" w:fill="auto"/>
              <w:spacing w:line="170" w:lineRule="exact"/>
              <w:ind w:firstLine="0"/>
              <w:jc w:val="center"/>
            </w:pPr>
            <w:r>
              <w:rPr>
                <w:rStyle w:val="285pt"/>
                <w:b/>
                <w:bCs/>
              </w:rPr>
              <w:t>1,35</w:t>
            </w:r>
          </w:p>
        </w:tc>
        <w:tc>
          <w:tcPr>
            <w:tcW w:w="902" w:type="dxa"/>
            <w:tcBorders>
              <w:left w:val="single" w:sz="4" w:space="0" w:color="auto"/>
            </w:tcBorders>
            <w:shd w:val="clear" w:color="auto" w:fill="FFFFFF"/>
            <w:vAlign w:val="bottom"/>
          </w:tcPr>
          <w:p w:rsidR="005469DF" w:rsidRDefault="00BB5D0C">
            <w:pPr>
              <w:pStyle w:val="24"/>
              <w:framePr w:w="5342" w:wrap="notBeside" w:vAnchor="text" w:hAnchor="text" w:y="1"/>
              <w:shd w:val="clear" w:color="auto" w:fill="auto"/>
              <w:spacing w:line="170" w:lineRule="exact"/>
              <w:ind w:firstLine="0"/>
              <w:jc w:val="center"/>
            </w:pPr>
            <w:r>
              <w:rPr>
                <w:rStyle w:val="285pt"/>
                <w:b/>
                <w:bCs/>
              </w:rPr>
              <w:t>0,44</w:t>
            </w:r>
          </w:p>
        </w:tc>
        <w:tc>
          <w:tcPr>
            <w:tcW w:w="898" w:type="dxa"/>
            <w:tcBorders>
              <w:left w:val="single" w:sz="4" w:space="0" w:color="auto"/>
            </w:tcBorders>
            <w:shd w:val="clear" w:color="auto" w:fill="FFFFFF"/>
            <w:vAlign w:val="bottom"/>
          </w:tcPr>
          <w:p w:rsidR="005469DF" w:rsidRDefault="00BB5D0C">
            <w:pPr>
              <w:pStyle w:val="24"/>
              <w:framePr w:w="5342" w:wrap="notBeside" w:vAnchor="text" w:hAnchor="text" w:y="1"/>
              <w:shd w:val="clear" w:color="auto" w:fill="auto"/>
              <w:spacing w:line="170" w:lineRule="exact"/>
              <w:ind w:firstLine="0"/>
              <w:jc w:val="center"/>
            </w:pPr>
            <w:r>
              <w:rPr>
                <w:rStyle w:val="285pt"/>
                <w:b/>
                <w:bCs/>
              </w:rPr>
              <w:t>2,51</w:t>
            </w:r>
          </w:p>
        </w:tc>
        <w:tc>
          <w:tcPr>
            <w:tcW w:w="907" w:type="dxa"/>
            <w:tcBorders>
              <w:left w:val="single" w:sz="4" w:space="0" w:color="auto"/>
            </w:tcBorders>
            <w:shd w:val="clear" w:color="auto" w:fill="FFFFFF"/>
            <w:vAlign w:val="bottom"/>
          </w:tcPr>
          <w:p w:rsidR="005469DF" w:rsidRDefault="00BB5D0C">
            <w:pPr>
              <w:pStyle w:val="24"/>
              <w:framePr w:w="5342" w:wrap="notBeside" w:vAnchor="text" w:hAnchor="text" w:y="1"/>
              <w:shd w:val="clear" w:color="auto" w:fill="auto"/>
              <w:spacing w:line="170" w:lineRule="exact"/>
              <w:ind w:firstLine="0"/>
              <w:jc w:val="center"/>
            </w:pPr>
            <w:r>
              <w:rPr>
                <w:rStyle w:val="285pt"/>
                <w:b/>
                <w:bCs/>
              </w:rPr>
              <w:t>4,30</w:t>
            </w:r>
          </w:p>
        </w:tc>
        <w:tc>
          <w:tcPr>
            <w:tcW w:w="917" w:type="dxa"/>
            <w:tcBorders>
              <w:left w:val="single" w:sz="4" w:space="0" w:color="auto"/>
              <w:right w:val="single" w:sz="4" w:space="0" w:color="auto"/>
            </w:tcBorders>
            <w:shd w:val="clear" w:color="auto" w:fill="FFFFFF"/>
            <w:vAlign w:val="bottom"/>
          </w:tcPr>
          <w:p w:rsidR="005469DF" w:rsidRDefault="00BB5D0C">
            <w:pPr>
              <w:pStyle w:val="24"/>
              <w:framePr w:w="5342" w:wrap="notBeside" w:vAnchor="text" w:hAnchor="text" w:y="1"/>
              <w:shd w:val="clear" w:color="auto" w:fill="auto"/>
              <w:spacing w:line="170" w:lineRule="exact"/>
              <w:ind w:firstLine="0"/>
              <w:jc w:val="center"/>
            </w:pPr>
            <w:r>
              <w:rPr>
                <w:rStyle w:val="285pt"/>
                <w:b/>
                <w:bCs/>
              </w:rPr>
              <w:t>58</w:t>
            </w:r>
          </w:p>
        </w:tc>
      </w:tr>
      <w:tr w:rsidR="005469DF">
        <w:trPr>
          <w:trHeight w:hRule="exact" w:val="173"/>
        </w:trPr>
        <w:tc>
          <w:tcPr>
            <w:tcW w:w="821" w:type="dxa"/>
            <w:shd w:val="clear" w:color="auto" w:fill="FFFFFF"/>
            <w:vAlign w:val="bottom"/>
          </w:tcPr>
          <w:p w:rsidR="005469DF" w:rsidRDefault="00BB5D0C">
            <w:pPr>
              <w:pStyle w:val="24"/>
              <w:framePr w:w="5342" w:wrap="notBeside" w:vAnchor="text" w:hAnchor="text" w:y="1"/>
              <w:shd w:val="clear" w:color="auto" w:fill="auto"/>
              <w:spacing w:line="170" w:lineRule="exact"/>
              <w:ind w:firstLine="0"/>
              <w:jc w:val="left"/>
            </w:pPr>
            <w:r>
              <w:rPr>
                <w:rStyle w:val="285pt"/>
                <w:b/>
                <w:bCs/>
              </w:rPr>
              <w:t>12—24</w:t>
            </w:r>
          </w:p>
        </w:tc>
        <w:tc>
          <w:tcPr>
            <w:tcW w:w="898" w:type="dxa"/>
            <w:tcBorders>
              <w:left w:val="single" w:sz="4" w:space="0" w:color="auto"/>
            </w:tcBorders>
            <w:shd w:val="clear" w:color="auto" w:fill="FFFFFF"/>
            <w:vAlign w:val="bottom"/>
          </w:tcPr>
          <w:p w:rsidR="005469DF" w:rsidRDefault="00BB5D0C">
            <w:pPr>
              <w:pStyle w:val="24"/>
              <w:framePr w:w="5342" w:wrap="notBeside" w:vAnchor="text" w:hAnchor="text" w:y="1"/>
              <w:shd w:val="clear" w:color="auto" w:fill="auto"/>
              <w:spacing w:line="170" w:lineRule="exact"/>
              <w:ind w:firstLine="0"/>
              <w:jc w:val="center"/>
            </w:pPr>
            <w:r>
              <w:rPr>
                <w:rStyle w:val="285pt"/>
                <w:b/>
                <w:bCs/>
              </w:rPr>
              <w:t>1,21</w:t>
            </w:r>
          </w:p>
        </w:tc>
        <w:tc>
          <w:tcPr>
            <w:tcW w:w="902" w:type="dxa"/>
            <w:tcBorders>
              <w:left w:val="single" w:sz="4" w:space="0" w:color="auto"/>
            </w:tcBorders>
            <w:shd w:val="clear" w:color="auto" w:fill="FFFFFF"/>
            <w:vAlign w:val="bottom"/>
          </w:tcPr>
          <w:p w:rsidR="005469DF" w:rsidRDefault="00BB5D0C">
            <w:pPr>
              <w:pStyle w:val="24"/>
              <w:framePr w:w="5342" w:wrap="notBeside" w:vAnchor="text" w:hAnchor="text" w:y="1"/>
              <w:shd w:val="clear" w:color="auto" w:fill="auto"/>
              <w:spacing w:line="170" w:lineRule="exact"/>
              <w:ind w:firstLine="0"/>
              <w:jc w:val="center"/>
            </w:pPr>
            <w:r>
              <w:rPr>
                <w:rStyle w:val="285pt"/>
                <w:b/>
                <w:bCs/>
              </w:rPr>
              <w:t>0,34</w:t>
            </w:r>
          </w:p>
        </w:tc>
        <w:tc>
          <w:tcPr>
            <w:tcW w:w="898" w:type="dxa"/>
            <w:tcBorders>
              <w:left w:val="single" w:sz="4" w:space="0" w:color="auto"/>
            </w:tcBorders>
            <w:shd w:val="clear" w:color="auto" w:fill="FFFFFF"/>
            <w:vAlign w:val="bottom"/>
          </w:tcPr>
          <w:p w:rsidR="005469DF" w:rsidRDefault="00BB5D0C">
            <w:pPr>
              <w:pStyle w:val="24"/>
              <w:framePr w:w="5342" w:wrap="notBeside" w:vAnchor="text" w:hAnchor="text" w:y="1"/>
              <w:shd w:val="clear" w:color="auto" w:fill="auto"/>
              <w:spacing w:line="170" w:lineRule="exact"/>
              <w:ind w:firstLine="0"/>
              <w:jc w:val="center"/>
            </w:pPr>
            <w:r>
              <w:rPr>
                <w:rStyle w:val="285pt"/>
                <w:b/>
                <w:bCs/>
              </w:rPr>
              <w:t>2,90</w:t>
            </w:r>
          </w:p>
        </w:tc>
        <w:tc>
          <w:tcPr>
            <w:tcW w:w="907" w:type="dxa"/>
            <w:tcBorders>
              <w:left w:val="single" w:sz="4" w:space="0" w:color="auto"/>
            </w:tcBorders>
            <w:shd w:val="clear" w:color="auto" w:fill="FFFFFF"/>
            <w:vAlign w:val="bottom"/>
          </w:tcPr>
          <w:p w:rsidR="005469DF" w:rsidRDefault="00BB5D0C">
            <w:pPr>
              <w:pStyle w:val="24"/>
              <w:framePr w:w="5342" w:wrap="notBeside" w:vAnchor="text" w:hAnchor="text" w:y="1"/>
              <w:shd w:val="clear" w:color="auto" w:fill="auto"/>
              <w:spacing w:line="170" w:lineRule="exact"/>
              <w:ind w:firstLine="0"/>
              <w:jc w:val="center"/>
            </w:pPr>
            <w:r>
              <w:rPr>
                <w:rStyle w:val="285pt"/>
                <w:b/>
                <w:bCs/>
              </w:rPr>
              <w:t>4,45</w:t>
            </w:r>
          </w:p>
        </w:tc>
        <w:tc>
          <w:tcPr>
            <w:tcW w:w="917" w:type="dxa"/>
            <w:tcBorders>
              <w:left w:val="single" w:sz="4" w:space="0" w:color="auto"/>
              <w:right w:val="single" w:sz="4" w:space="0" w:color="auto"/>
            </w:tcBorders>
            <w:shd w:val="clear" w:color="auto" w:fill="FFFFFF"/>
            <w:vAlign w:val="bottom"/>
          </w:tcPr>
          <w:p w:rsidR="005469DF" w:rsidRDefault="00BB5D0C">
            <w:pPr>
              <w:pStyle w:val="24"/>
              <w:framePr w:w="5342" w:wrap="notBeside" w:vAnchor="text" w:hAnchor="text" w:y="1"/>
              <w:shd w:val="clear" w:color="auto" w:fill="auto"/>
              <w:spacing w:line="170" w:lineRule="exact"/>
              <w:ind w:firstLine="0"/>
              <w:jc w:val="center"/>
            </w:pPr>
            <w:r>
              <w:rPr>
                <w:rStyle w:val="285pt"/>
                <w:b/>
                <w:bCs/>
              </w:rPr>
              <w:t>65</w:t>
            </w:r>
          </w:p>
        </w:tc>
      </w:tr>
      <w:tr w:rsidR="005469DF">
        <w:trPr>
          <w:trHeight w:hRule="exact" w:val="168"/>
        </w:trPr>
        <w:tc>
          <w:tcPr>
            <w:tcW w:w="821" w:type="dxa"/>
            <w:shd w:val="clear" w:color="auto" w:fill="FFFFFF"/>
            <w:vAlign w:val="bottom"/>
          </w:tcPr>
          <w:p w:rsidR="005469DF" w:rsidRDefault="00BB5D0C">
            <w:pPr>
              <w:pStyle w:val="24"/>
              <w:framePr w:w="5342" w:wrap="notBeside" w:vAnchor="text" w:hAnchor="text" w:y="1"/>
              <w:shd w:val="clear" w:color="auto" w:fill="auto"/>
              <w:spacing w:line="170" w:lineRule="exact"/>
              <w:ind w:firstLine="0"/>
              <w:jc w:val="left"/>
            </w:pPr>
            <w:r>
              <w:rPr>
                <w:rStyle w:val="285pt"/>
                <w:b/>
                <w:bCs/>
              </w:rPr>
              <w:t>24^36</w:t>
            </w:r>
          </w:p>
        </w:tc>
        <w:tc>
          <w:tcPr>
            <w:tcW w:w="898" w:type="dxa"/>
            <w:tcBorders>
              <w:left w:val="single" w:sz="4" w:space="0" w:color="auto"/>
            </w:tcBorders>
            <w:shd w:val="clear" w:color="auto" w:fill="FFFFFF"/>
            <w:vAlign w:val="bottom"/>
          </w:tcPr>
          <w:p w:rsidR="005469DF" w:rsidRDefault="00BB5D0C">
            <w:pPr>
              <w:pStyle w:val="24"/>
              <w:framePr w:w="5342" w:wrap="notBeside" w:vAnchor="text" w:hAnchor="text" w:y="1"/>
              <w:shd w:val="clear" w:color="auto" w:fill="auto"/>
              <w:spacing w:line="170" w:lineRule="exact"/>
              <w:ind w:firstLine="0"/>
              <w:jc w:val="center"/>
            </w:pPr>
            <w:r>
              <w:rPr>
                <w:rStyle w:val="285pt"/>
                <w:b/>
                <w:bCs/>
              </w:rPr>
              <w:t>3,19</w:t>
            </w:r>
          </w:p>
        </w:tc>
        <w:tc>
          <w:tcPr>
            <w:tcW w:w="902" w:type="dxa"/>
            <w:tcBorders>
              <w:left w:val="single" w:sz="4" w:space="0" w:color="auto"/>
            </w:tcBorders>
            <w:shd w:val="clear" w:color="auto" w:fill="FFFFFF"/>
            <w:vAlign w:val="bottom"/>
          </w:tcPr>
          <w:p w:rsidR="005469DF" w:rsidRDefault="00BB5D0C">
            <w:pPr>
              <w:pStyle w:val="24"/>
              <w:framePr w:w="5342" w:wrap="notBeside" w:vAnchor="text" w:hAnchor="text" w:y="1"/>
              <w:shd w:val="clear" w:color="auto" w:fill="auto"/>
              <w:spacing w:line="170" w:lineRule="exact"/>
              <w:ind w:firstLine="0"/>
              <w:jc w:val="center"/>
            </w:pPr>
            <w:r>
              <w:rPr>
                <w:rStyle w:val="285pt"/>
                <w:b/>
                <w:bCs/>
              </w:rPr>
              <w:t>0,20</w:t>
            </w:r>
          </w:p>
        </w:tc>
        <w:tc>
          <w:tcPr>
            <w:tcW w:w="898" w:type="dxa"/>
            <w:tcBorders>
              <w:left w:val="single" w:sz="4" w:space="0" w:color="auto"/>
            </w:tcBorders>
            <w:shd w:val="clear" w:color="auto" w:fill="FFFFFF"/>
            <w:vAlign w:val="bottom"/>
          </w:tcPr>
          <w:p w:rsidR="005469DF" w:rsidRDefault="00BB5D0C">
            <w:pPr>
              <w:pStyle w:val="24"/>
              <w:framePr w:w="5342" w:wrap="notBeside" w:vAnchor="text" w:hAnchor="text" w:y="1"/>
              <w:shd w:val="clear" w:color="auto" w:fill="auto"/>
              <w:spacing w:line="170" w:lineRule="exact"/>
              <w:ind w:firstLine="0"/>
              <w:jc w:val="center"/>
            </w:pPr>
            <w:r>
              <w:rPr>
                <w:rStyle w:val="285pt"/>
                <w:b/>
                <w:bCs/>
              </w:rPr>
              <w:t>2,00</w:t>
            </w:r>
          </w:p>
        </w:tc>
        <w:tc>
          <w:tcPr>
            <w:tcW w:w="907" w:type="dxa"/>
            <w:tcBorders>
              <w:left w:val="single" w:sz="4" w:space="0" w:color="auto"/>
            </w:tcBorders>
            <w:shd w:val="clear" w:color="auto" w:fill="FFFFFF"/>
            <w:vAlign w:val="bottom"/>
          </w:tcPr>
          <w:p w:rsidR="005469DF" w:rsidRDefault="00BB5D0C">
            <w:pPr>
              <w:pStyle w:val="24"/>
              <w:framePr w:w="5342" w:wrap="notBeside" w:vAnchor="text" w:hAnchor="text" w:y="1"/>
              <w:shd w:val="clear" w:color="auto" w:fill="auto"/>
              <w:spacing w:line="170" w:lineRule="exact"/>
              <w:ind w:firstLine="0"/>
              <w:jc w:val="center"/>
            </w:pPr>
            <w:r>
              <w:rPr>
                <w:rStyle w:val="285pt"/>
                <w:b/>
                <w:bCs/>
              </w:rPr>
              <w:t>5,39</w:t>
            </w:r>
          </w:p>
        </w:tc>
        <w:tc>
          <w:tcPr>
            <w:tcW w:w="917" w:type="dxa"/>
            <w:tcBorders>
              <w:left w:val="single" w:sz="4" w:space="0" w:color="auto"/>
              <w:right w:val="single" w:sz="4" w:space="0" w:color="auto"/>
            </w:tcBorders>
            <w:shd w:val="clear" w:color="auto" w:fill="FFFFFF"/>
            <w:vAlign w:val="bottom"/>
          </w:tcPr>
          <w:p w:rsidR="005469DF" w:rsidRDefault="00BB5D0C">
            <w:pPr>
              <w:pStyle w:val="24"/>
              <w:framePr w:w="5342" w:wrap="notBeside" w:vAnchor="text" w:hAnchor="text" w:y="1"/>
              <w:shd w:val="clear" w:color="auto" w:fill="auto"/>
              <w:spacing w:line="170" w:lineRule="exact"/>
              <w:ind w:firstLine="0"/>
              <w:jc w:val="center"/>
            </w:pPr>
            <w:r>
              <w:rPr>
                <w:rStyle w:val="285pt"/>
                <w:b/>
                <w:bCs/>
              </w:rPr>
              <w:t>37</w:t>
            </w:r>
          </w:p>
        </w:tc>
      </w:tr>
      <w:tr w:rsidR="005469DF">
        <w:trPr>
          <w:trHeight w:hRule="exact" w:val="221"/>
        </w:trPr>
        <w:tc>
          <w:tcPr>
            <w:tcW w:w="821" w:type="dxa"/>
            <w:shd w:val="clear" w:color="auto" w:fill="FFFFFF"/>
          </w:tcPr>
          <w:p w:rsidR="005469DF" w:rsidRDefault="00BB5D0C">
            <w:pPr>
              <w:pStyle w:val="24"/>
              <w:framePr w:w="5342" w:wrap="notBeside" w:vAnchor="text" w:hAnchor="text" w:y="1"/>
              <w:shd w:val="clear" w:color="auto" w:fill="auto"/>
              <w:spacing w:line="170" w:lineRule="exact"/>
              <w:ind w:firstLine="0"/>
              <w:jc w:val="left"/>
            </w:pPr>
            <w:r>
              <w:rPr>
                <w:rStyle w:val="285pt"/>
                <w:b/>
                <w:bCs/>
              </w:rPr>
              <w:t>36-48</w:t>
            </w:r>
          </w:p>
        </w:tc>
        <w:tc>
          <w:tcPr>
            <w:tcW w:w="898" w:type="dxa"/>
            <w:tcBorders>
              <w:left w:val="single" w:sz="4" w:space="0" w:color="auto"/>
            </w:tcBorders>
            <w:shd w:val="clear" w:color="auto" w:fill="FFFFFF"/>
          </w:tcPr>
          <w:p w:rsidR="005469DF" w:rsidRDefault="00BB5D0C">
            <w:pPr>
              <w:pStyle w:val="24"/>
              <w:framePr w:w="5342" w:wrap="notBeside" w:vAnchor="text" w:hAnchor="text" w:y="1"/>
              <w:shd w:val="clear" w:color="auto" w:fill="auto"/>
              <w:spacing w:line="170" w:lineRule="exact"/>
              <w:ind w:firstLine="0"/>
              <w:jc w:val="center"/>
            </w:pPr>
            <w:r>
              <w:rPr>
                <w:rStyle w:val="285pt"/>
                <w:b/>
                <w:bCs/>
              </w:rPr>
              <w:t>3,61</w:t>
            </w:r>
          </w:p>
        </w:tc>
        <w:tc>
          <w:tcPr>
            <w:tcW w:w="902" w:type="dxa"/>
            <w:tcBorders>
              <w:left w:val="single" w:sz="4" w:space="0" w:color="auto"/>
            </w:tcBorders>
            <w:shd w:val="clear" w:color="auto" w:fill="FFFFFF"/>
          </w:tcPr>
          <w:p w:rsidR="005469DF" w:rsidRDefault="00BB5D0C">
            <w:pPr>
              <w:pStyle w:val="24"/>
              <w:framePr w:w="5342" w:wrap="notBeside" w:vAnchor="text" w:hAnchor="text" w:y="1"/>
              <w:shd w:val="clear" w:color="auto" w:fill="auto"/>
              <w:spacing w:line="170" w:lineRule="exact"/>
              <w:ind w:firstLine="0"/>
              <w:jc w:val="center"/>
            </w:pPr>
            <w:r>
              <w:rPr>
                <w:rStyle w:val="285pt"/>
                <w:b/>
                <w:bCs/>
              </w:rPr>
              <w:t>0,13</w:t>
            </w:r>
          </w:p>
        </w:tc>
        <w:tc>
          <w:tcPr>
            <w:tcW w:w="898" w:type="dxa"/>
            <w:tcBorders>
              <w:left w:val="single" w:sz="4" w:space="0" w:color="auto"/>
            </w:tcBorders>
            <w:shd w:val="clear" w:color="auto" w:fill="FFFFFF"/>
            <w:vAlign w:val="bottom"/>
          </w:tcPr>
          <w:p w:rsidR="005469DF" w:rsidRDefault="00BB5D0C">
            <w:pPr>
              <w:pStyle w:val="24"/>
              <w:framePr w:w="5342" w:wrap="notBeside" w:vAnchor="text" w:hAnchor="text" w:y="1"/>
              <w:shd w:val="clear" w:color="auto" w:fill="auto"/>
              <w:spacing w:line="170" w:lineRule="exact"/>
              <w:ind w:firstLine="0"/>
              <w:jc w:val="center"/>
            </w:pPr>
            <w:r>
              <w:rPr>
                <w:rStyle w:val="285pt"/>
                <w:b/>
                <w:bCs/>
              </w:rPr>
              <w:t>1,26</w:t>
            </w:r>
          </w:p>
        </w:tc>
        <w:tc>
          <w:tcPr>
            <w:tcW w:w="907" w:type="dxa"/>
            <w:tcBorders>
              <w:left w:val="single" w:sz="4" w:space="0" w:color="auto"/>
            </w:tcBorders>
            <w:shd w:val="clear" w:color="auto" w:fill="FFFFFF"/>
          </w:tcPr>
          <w:p w:rsidR="005469DF" w:rsidRDefault="00BB5D0C">
            <w:pPr>
              <w:pStyle w:val="24"/>
              <w:framePr w:w="5342" w:wrap="notBeside" w:vAnchor="text" w:hAnchor="text" w:y="1"/>
              <w:shd w:val="clear" w:color="auto" w:fill="auto"/>
              <w:spacing w:line="170" w:lineRule="exact"/>
              <w:ind w:firstLine="0"/>
              <w:jc w:val="center"/>
            </w:pPr>
            <w:r>
              <w:rPr>
                <w:rStyle w:val="285pt"/>
                <w:b/>
                <w:bCs/>
              </w:rPr>
              <w:t>5,00</w:t>
            </w:r>
          </w:p>
        </w:tc>
        <w:tc>
          <w:tcPr>
            <w:tcW w:w="917" w:type="dxa"/>
            <w:tcBorders>
              <w:left w:val="single" w:sz="4" w:space="0" w:color="auto"/>
              <w:right w:val="single" w:sz="4" w:space="0" w:color="auto"/>
            </w:tcBorders>
            <w:shd w:val="clear" w:color="auto" w:fill="FFFFFF"/>
          </w:tcPr>
          <w:p w:rsidR="005469DF" w:rsidRDefault="00BB5D0C">
            <w:pPr>
              <w:pStyle w:val="24"/>
              <w:framePr w:w="5342" w:wrap="notBeside" w:vAnchor="text" w:hAnchor="text" w:y="1"/>
              <w:shd w:val="clear" w:color="auto" w:fill="auto"/>
              <w:spacing w:line="170" w:lineRule="exact"/>
              <w:ind w:firstLine="0"/>
              <w:jc w:val="center"/>
            </w:pPr>
            <w:r>
              <w:rPr>
                <w:rStyle w:val="285pt"/>
                <w:b/>
                <w:bCs/>
              </w:rPr>
              <w:t>25</w:t>
            </w:r>
          </w:p>
        </w:tc>
      </w:tr>
    </w:tbl>
    <w:p w:rsidR="005469DF" w:rsidRDefault="005469DF">
      <w:pPr>
        <w:framePr w:w="5342" w:wrap="notBeside" w:vAnchor="text" w:hAnchor="text" w:y="1"/>
        <w:rPr>
          <w:sz w:val="2"/>
          <w:szCs w:val="2"/>
        </w:rPr>
      </w:pPr>
    </w:p>
    <w:p w:rsidR="005469DF" w:rsidRDefault="005469DF">
      <w:pPr>
        <w:rPr>
          <w:sz w:val="2"/>
          <w:szCs w:val="2"/>
        </w:rPr>
      </w:pPr>
    </w:p>
    <w:p w:rsidR="005469DF" w:rsidRDefault="00BB5D0C">
      <w:pPr>
        <w:pStyle w:val="53"/>
        <w:framePr w:w="5323" w:wrap="notBeside" w:vAnchor="text" w:hAnchor="text" w:y="1"/>
        <w:shd w:val="clear" w:color="auto" w:fill="auto"/>
        <w:spacing w:line="170" w:lineRule="exact"/>
        <w:jc w:val="left"/>
      </w:pPr>
      <w:r>
        <w:rPr>
          <w:rStyle w:val="50pt0"/>
          <w:i/>
          <w:iCs/>
        </w:rPr>
        <w:t>После опыта, 1931 г.</w:t>
      </w:r>
    </w:p>
    <w:tbl>
      <w:tblPr>
        <w:tblOverlap w:val="never"/>
        <w:tblW w:w="0" w:type="auto"/>
        <w:tblLayout w:type="fixed"/>
        <w:tblCellMar>
          <w:left w:w="10" w:type="dxa"/>
          <w:right w:w="10" w:type="dxa"/>
        </w:tblCellMar>
        <w:tblLook w:val="04A0" w:firstRow="1" w:lastRow="0" w:firstColumn="1" w:lastColumn="0" w:noHBand="0" w:noVBand="1"/>
      </w:tblPr>
      <w:tblGrid>
        <w:gridCol w:w="816"/>
        <w:gridCol w:w="898"/>
        <w:gridCol w:w="902"/>
        <w:gridCol w:w="902"/>
        <w:gridCol w:w="898"/>
        <w:gridCol w:w="907"/>
      </w:tblGrid>
      <w:tr w:rsidR="005469DF">
        <w:trPr>
          <w:trHeight w:hRule="exact" w:val="187"/>
        </w:trPr>
        <w:tc>
          <w:tcPr>
            <w:tcW w:w="816" w:type="dxa"/>
            <w:shd w:val="clear" w:color="auto" w:fill="FFFFFF"/>
            <w:vAlign w:val="bottom"/>
          </w:tcPr>
          <w:p w:rsidR="005469DF" w:rsidRDefault="00BB5D0C">
            <w:pPr>
              <w:pStyle w:val="24"/>
              <w:framePr w:w="5323" w:wrap="notBeside" w:vAnchor="text" w:hAnchor="text" w:y="1"/>
              <w:shd w:val="clear" w:color="auto" w:fill="auto"/>
              <w:spacing w:line="170" w:lineRule="exact"/>
              <w:ind w:firstLine="0"/>
              <w:jc w:val="left"/>
            </w:pPr>
            <w:r>
              <w:rPr>
                <w:rStyle w:val="285pt"/>
                <w:b/>
                <w:bCs/>
              </w:rPr>
              <w:t>0 12</w:t>
            </w:r>
          </w:p>
        </w:tc>
        <w:tc>
          <w:tcPr>
            <w:tcW w:w="898" w:type="dxa"/>
            <w:tcBorders>
              <w:left w:val="single" w:sz="4" w:space="0" w:color="auto"/>
            </w:tcBorders>
            <w:shd w:val="clear" w:color="auto" w:fill="FFFFFF"/>
            <w:vAlign w:val="bottom"/>
          </w:tcPr>
          <w:p w:rsidR="005469DF" w:rsidRDefault="00BB5D0C">
            <w:pPr>
              <w:pStyle w:val="24"/>
              <w:framePr w:w="5323" w:wrap="notBeside" w:vAnchor="text" w:hAnchor="text" w:y="1"/>
              <w:shd w:val="clear" w:color="auto" w:fill="auto"/>
              <w:spacing w:line="170" w:lineRule="exact"/>
              <w:ind w:firstLine="0"/>
              <w:jc w:val="center"/>
            </w:pPr>
            <w:r>
              <w:rPr>
                <w:rStyle w:val="285pt"/>
                <w:b/>
                <w:bCs/>
              </w:rPr>
              <w:t>4,06</w:t>
            </w:r>
          </w:p>
        </w:tc>
        <w:tc>
          <w:tcPr>
            <w:tcW w:w="902" w:type="dxa"/>
            <w:tcBorders>
              <w:left w:val="single" w:sz="4" w:space="0" w:color="auto"/>
            </w:tcBorders>
            <w:shd w:val="clear" w:color="auto" w:fill="FFFFFF"/>
            <w:vAlign w:val="bottom"/>
          </w:tcPr>
          <w:p w:rsidR="005469DF" w:rsidRDefault="00BB5D0C">
            <w:pPr>
              <w:pStyle w:val="24"/>
              <w:framePr w:w="5323" w:wrap="notBeside" w:vAnchor="text" w:hAnchor="text" w:y="1"/>
              <w:shd w:val="clear" w:color="auto" w:fill="auto"/>
              <w:spacing w:line="170" w:lineRule="exact"/>
              <w:ind w:firstLine="0"/>
              <w:jc w:val="center"/>
            </w:pPr>
            <w:r>
              <w:rPr>
                <w:rStyle w:val="285pt"/>
                <w:b/>
                <w:bCs/>
              </w:rPr>
              <w:t>0,29</w:t>
            </w:r>
          </w:p>
        </w:tc>
        <w:tc>
          <w:tcPr>
            <w:tcW w:w="902" w:type="dxa"/>
            <w:tcBorders>
              <w:left w:val="single" w:sz="4" w:space="0" w:color="auto"/>
            </w:tcBorders>
            <w:shd w:val="clear" w:color="auto" w:fill="FFFFFF"/>
            <w:vAlign w:val="bottom"/>
          </w:tcPr>
          <w:p w:rsidR="005469DF" w:rsidRDefault="00BB5D0C">
            <w:pPr>
              <w:pStyle w:val="24"/>
              <w:framePr w:w="5323" w:wrap="notBeside" w:vAnchor="text" w:hAnchor="text" w:y="1"/>
              <w:shd w:val="clear" w:color="auto" w:fill="auto"/>
              <w:spacing w:line="170" w:lineRule="exact"/>
              <w:ind w:firstLine="0"/>
              <w:jc w:val="center"/>
            </w:pPr>
            <w:r>
              <w:rPr>
                <w:rStyle w:val="285pt"/>
                <w:b/>
                <w:bCs/>
              </w:rPr>
              <w:t>0,21</w:t>
            </w:r>
          </w:p>
        </w:tc>
        <w:tc>
          <w:tcPr>
            <w:tcW w:w="898" w:type="dxa"/>
            <w:tcBorders>
              <w:left w:val="single" w:sz="4" w:space="0" w:color="auto"/>
            </w:tcBorders>
            <w:shd w:val="clear" w:color="auto" w:fill="FFFFFF"/>
            <w:vAlign w:val="bottom"/>
          </w:tcPr>
          <w:p w:rsidR="005469DF" w:rsidRDefault="00BB5D0C">
            <w:pPr>
              <w:pStyle w:val="24"/>
              <w:framePr w:w="5323" w:wrap="notBeside" w:vAnchor="text" w:hAnchor="text" w:y="1"/>
              <w:shd w:val="clear" w:color="auto" w:fill="auto"/>
              <w:spacing w:line="170" w:lineRule="exact"/>
              <w:ind w:firstLine="0"/>
              <w:jc w:val="center"/>
            </w:pPr>
            <w:r>
              <w:rPr>
                <w:rStyle w:val="285pt"/>
                <w:b/>
                <w:bCs/>
              </w:rPr>
              <w:t>4,56</w:t>
            </w:r>
          </w:p>
        </w:tc>
        <w:tc>
          <w:tcPr>
            <w:tcW w:w="907" w:type="dxa"/>
            <w:tcBorders>
              <w:left w:val="single" w:sz="4" w:space="0" w:color="auto"/>
              <w:right w:val="single" w:sz="4" w:space="0" w:color="auto"/>
            </w:tcBorders>
            <w:shd w:val="clear" w:color="auto" w:fill="FFFFFF"/>
            <w:vAlign w:val="bottom"/>
          </w:tcPr>
          <w:p w:rsidR="005469DF" w:rsidRDefault="00BB5D0C">
            <w:pPr>
              <w:pStyle w:val="24"/>
              <w:framePr w:w="5323" w:wrap="notBeside" w:vAnchor="text" w:hAnchor="text" w:y="1"/>
              <w:shd w:val="clear" w:color="auto" w:fill="auto"/>
              <w:spacing w:line="170" w:lineRule="exact"/>
              <w:ind w:firstLine="0"/>
              <w:jc w:val="center"/>
            </w:pPr>
            <w:r>
              <w:rPr>
                <w:rStyle w:val="285pt"/>
                <w:b/>
                <w:bCs/>
              </w:rPr>
              <w:t>5</w:t>
            </w:r>
          </w:p>
        </w:tc>
      </w:tr>
      <w:tr w:rsidR="005469DF">
        <w:trPr>
          <w:trHeight w:hRule="exact" w:val="168"/>
        </w:trPr>
        <w:tc>
          <w:tcPr>
            <w:tcW w:w="816" w:type="dxa"/>
            <w:shd w:val="clear" w:color="auto" w:fill="FFFFFF"/>
            <w:vAlign w:val="bottom"/>
          </w:tcPr>
          <w:p w:rsidR="005469DF" w:rsidRDefault="00BB5D0C">
            <w:pPr>
              <w:pStyle w:val="24"/>
              <w:framePr w:w="5323" w:wrap="notBeside" w:vAnchor="text" w:hAnchor="text" w:y="1"/>
              <w:shd w:val="clear" w:color="auto" w:fill="auto"/>
              <w:spacing w:line="170" w:lineRule="exact"/>
              <w:ind w:firstLine="0"/>
              <w:jc w:val="left"/>
            </w:pPr>
            <w:r>
              <w:rPr>
                <w:rStyle w:val="285pt"/>
                <w:b/>
                <w:bCs/>
                <w:lang w:val="uk-UA" w:eastAsia="uk-UA" w:bidi="uk-UA"/>
              </w:rPr>
              <w:t>12г—</w:t>
            </w:r>
            <w:r>
              <w:rPr>
                <w:rStyle w:val="285pt"/>
                <w:b/>
                <w:bCs/>
              </w:rPr>
              <w:t>24</w:t>
            </w:r>
          </w:p>
        </w:tc>
        <w:tc>
          <w:tcPr>
            <w:tcW w:w="898" w:type="dxa"/>
            <w:tcBorders>
              <w:left w:val="single" w:sz="4" w:space="0" w:color="auto"/>
            </w:tcBorders>
            <w:shd w:val="clear" w:color="auto" w:fill="FFFFFF"/>
            <w:vAlign w:val="bottom"/>
          </w:tcPr>
          <w:p w:rsidR="005469DF" w:rsidRDefault="00BB5D0C">
            <w:pPr>
              <w:pStyle w:val="24"/>
              <w:framePr w:w="5323" w:wrap="notBeside" w:vAnchor="text" w:hAnchor="text" w:y="1"/>
              <w:shd w:val="clear" w:color="auto" w:fill="auto"/>
              <w:spacing w:line="170" w:lineRule="exact"/>
              <w:ind w:firstLine="0"/>
              <w:jc w:val="center"/>
            </w:pPr>
            <w:r>
              <w:rPr>
                <w:rStyle w:val="285pt"/>
                <w:b/>
                <w:bCs/>
              </w:rPr>
              <w:t>3,75</w:t>
            </w:r>
          </w:p>
        </w:tc>
        <w:tc>
          <w:tcPr>
            <w:tcW w:w="902" w:type="dxa"/>
            <w:tcBorders>
              <w:left w:val="single" w:sz="4" w:space="0" w:color="auto"/>
            </w:tcBorders>
            <w:shd w:val="clear" w:color="auto" w:fill="FFFFFF"/>
            <w:vAlign w:val="bottom"/>
          </w:tcPr>
          <w:p w:rsidR="005469DF" w:rsidRDefault="00BB5D0C">
            <w:pPr>
              <w:pStyle w:val="24"/>
              <w:framePr w:w="5323" w:wrap="notBeside" w:vAnchor="text" w:hAnchor="text" w:y="1"/>
              <w:shd w:val="clear" w:color="auto" w:fill="auto"/>
              <w:spacing w:line="170" w:lineRule="exact"/>
              <w:ind w:firstLine="0"/>
              <w:jc w:val="center"/>
            </w:pPr>
            <w:r>
              <w:rPr>
                <w:rStyle w:val="285pt"/>
                <w:b/>
                <w:bCs/>
              </w:rPr>
              <w:t>0,15</w:t>
            </w:r>
          </w:p>
        </w:tc>
        <w:tc>
          <w:tcPr>
            <w:tcW w:w="902" w:type="dxa"/>
            <w:tcBorders>
              <w:left w:val="single" w:sz="4" w:space="0" w:color="auto"/>
            </w:tcBorders>
            <w:shd w:val="clear" w:color="auto" w:fill="FFFFFF"/>
            <w:vAlign w:val="bottom"/>
          </w:tcPr>
          <w:p w:rsidR="005469DF" w:rsidRDefault="00BB5D0C">
            <w:pPr>
              <w:pStyle w:val="24"/>
              <w:framePr w:w="5323" w:wrap="notBeside" w:vAnchor="text" w:hAnchor="text" w:y="1"/>
              <w:shd w:val="clear" w:color="auto" w:fill="auto"/>
              <w:spacing w:line="170" w:lineRule="exact"/>
              <w:ind w:firstLine="0"/>
              <w:jc w:val="center"/>
            </w:pPr>
            <w:r>
              <w:rPr>
                <w:rStyle w:val="285pt"/>
                <w:b/>
                <w:bCs/>
              </w:rPr>
              <w:t>0,44</w:t>
            </w:r>
          </w:p>
        </w:tc>
        <w:tc>
          <w:tcPr>
            <w:tcW w:w="898" w:type="dxa"/>
            <w:tcBorders>
              <w:left w:val="single" w:sz="4" w:space="0" w:color="auto"/>
            </w:tcBorders>
            <w:shd w:val="clear" w:color="auto" w:fill="FFFFFF"/>
            <w:vAlign w:val="bottom"/>
          </w:tcPr>
          <w:p w:rsidR="005469DF" w:rsidRDefault="00BB5D0C">
            <w:pPr>
              <w:pStyle w:val="24"/>
              <w:framePr w:w="5323" w:wrap="notBeside" w:vAnchor="text" w:hAnchor="text" w:y="1"/>
              <w:shd w:val="clear" w:color="auto" w:fill="auto"/>
              <w:spacing w:line="170" w:lineRule="exact"/>
              <w:ind w:firstLine="0"/>
              <w:jc w:val="center"/>
            </w:pPr>
            <w:r>
              <w:rPr>
                <w:rStyle w:val="285pt"/>
                <w:b/>
                <w:bCs/>
              </w:rPr>
              <w:t>4,34</w:t>
            </w:r>
          </w:p>
        </w:tc>
        <w:tc>
          <w:tcPr>
            <w:tcW w:w="907" w:type="dxa"/>
            <w:tcBorders>
              <w:left w:val="single" w:sz="4" w:space="0" w:color="auto"/>
              <w:right w:val="single" w:sz="4" w:space="0" w:color="auto"/>
            </w:tcBorders>
            <w:shd w:val="clear" w:color="auto" w:fill="FFFFFF"/>
            <w:vAlign w:val="bottom"/>
          </w:tcPr>
          <w:p w:rsidR="005469DF" w:rsidRDefault="00BB5D0C">
            <w:pPr>
              <w:pStyle w:val="24"/>
              <w:framePr w:w="5323" w:wrap="notBeside" w:vAnchor="text" w:hAnchor="text" w:y="1"/>
              <w:shd w:val="clear" w:color="auto" w:fill="auto"/>
              <w:spacing w:line="170" w:lineRule="exact"/>
              <w:ind w:firstLine="0"/>
              <w:jc w:val="center"/>
            </w:pPr>
            <w:r>
              <w:rPr>
                <w:rStyle w:val="285pt"/>
                <w:b/>
                <w:bCs/>
              </w:rPr>
              <w:t>10</w:t>
            </w:r>
          </w:p>
        </w:tc>
      </w:tr>
      <w:tr w:rsidR="005469DF">
        <w:trPr>
          <w:trHeight w:hRule="exact" w:val="173"/>
        </w:trPr>
        <w:tc>
          <w:tcPr>
            <w:tcW w:w="816" w:type="dxa"/>
            <w:shd w:val="clear" w:color="auto" w:fill="FFFFFF"/>
            <w:vAlign w:val="bottom"/>
          </w:tcPr>
          <w:p w:rsidR="005469DF" w:rsidRDefault="00BB5D0C">
            <w:pPr>
              <w:pStyle w:val="24"/>
              <w:framePr w:w="5323" w:wrap="notBeside" w:vAnchor="text" w:hAnchor="text" w:y="1"/>
              <w:shd w:val="clear" w:color="auto" w:fill="auto"/>
              <w:spacing w:line="170" w:lineRule="exact"/>
              <w:ind w:firstLine="0"/>
              <w:jc w:val="left"/>
            </w:pPr>
            <w:r>
              <w:rPr>
                <w:rStyle w:val="285pt"/>
                <w:b/>
                <w:bCs/>
              </w:rPr>
              <w:t>24—36</w:t>
            </w:r>
          </w:p>
        </w:tc>
        <w:tc>
          <w:tcPr>
            <w:tcW w:w="898" w:type="dxa"/>
            <w:tcBorders>
              <w:left w:val="single" w:sz="4" w:space="0" w:color="auto"/>
            </w:tcBorders>
            <w:shd w:val="clear" w:color="auto" w:fill="FFFFFF"/>
            <w:vAlign w:val="bottom"/>
          </w:tcPr>
          <w:p w:rsidR="005469DF" w:rsidRDefault="00BB5D0C">
            <w:pPr>
              <w:pStyle w:val="24"/>
              <w:framePr w:w="5323" w:wrap="notBeside" w:vAnchor="text" w:hAnchor="text" w:y="1"/>
              <w:shd w:val="clear" w:color="auto" w:fill="auto"/>
              <w:spacing w:line="170" w:lineRule="exact"/>
              <w:ind w:firstLine="0"/>
              <w:jc w:val="center"/>
            </w:pPr>
            <w:r>
              <w:rPr>
                <w:rStyle w:val="285pt"/>
                <w:b/>
                <w:bCs/>
              </w:rPr>
              <w:t>4,05</w:t>
            </w:r>
          </w:p>
        </w:tc>
        <w:tc>
          <w:tcPr>
            <w:tcW w:w="902" w:type="dxa"/>
            <w:tcBorders>
              <w:left w:val="single" w:sz="4" w:space="0" w:color="auto"/>
            </w:tcBorders>
            <w:shd w:val="clear" w:color="auto" w:fill="FFFFFF"/>
            <w:vAlign w:val="bottom"/>
          </w:tcPr>
          <w:p w:rsidR="005469DF" w:rsidRDefault="00BB5D0C">
            <w:pPr>
              <w:pStyle w:val="24"/>
              <w:framePr w:w="5323" w:wrap="notBeside" w:vAnchor="text" w:hAnchor="text" w:y="1"/>
              <w:shd w:val="clear" w:color="auto" w:fill="auto"/>
              <w:spacing w:line="170" w:lineRule="exact"/>
              <w:ind w:firstLine="0"/>
              <w:jc w:val="center"/>
            </w:pPr>
            <w:r>
              <w:rPr>
                <w:rStyle w:val="285pt"/>
                <w:b/>
                <w:bCs/>
              </w:rPr>
              <w:t>0,37</w:t>
            </w:r>
          </w:p>
        </w:tc>
        <w:tc>
          <w:tcPr>
            <w:tcW w:w="902" w:type="dxa"/>
            <w:tcBorders>
              <w:left w:val="single" w:sz="4" w:space="0" w:color="auto"/>
            </w:tcBorders>
            <w:shd w:val="clear" w:color="auto" w:fill="FFFFFF"/>
            <w:vAlign w:val="bottom"/>
          </w:tcPr>
          <w:p w:rsidR="005469DF" w:rsidRDefault="00BB5D0C">
            <w:pPr>
              <w:pStyle w:val="24"/>
              <w:framePr w:w="5323" w:wrap="notBeside" w:vAnchor="text" w:hAnchor="text" w:y="1"/>
              <w:shd w:val="clear" w:color="auto" w:fill="auto"/>
              <w:spacing w:line="170" w:lineRule="exact"/>
              <w:ind w:firstLine="0"/>
              <w:jc w:val="center"/>
            </w:pPr>
            <w:r>
              <w:rPr>
                <w:rStyle w:val="285pt"/>
                <w:b/>
                <w:bCs/>
              </w:rPr>
              <w:t>0,38</w:t>
            </w:r>
          </w:p>
        </w:tc>
        <w:tc>
          <w:tcPr>
            <w:tcW w:w="898" w:type="dxa"/>
            <w:tcBorders>
              <w:left w:val="single" w:sz="4" w:space="0" w:color="auto"/>
            </w:tcBorders>
            <w:shd w:val="clear" w:color="auto" w:fill="FFFFFF"/>
            <w:vAlign w:val="bottom"/>
          </w:tcPr>
          <w:p w:rsidR="005469DF" w:rsidRDefault="00BB5D0C">
            <w:pPr>
              <w:pStyle w:val="24"/>
              <w:framePr w:w="5323" w:wrap="notBeside" w:vAnchor="text" w:hAnchor="text" w:y="1"/>
              <w:shd w:val="clear" w:color="auto" w:fill="auto"/>
              <w:spacing w:line="170" w:lineRule="exact"/>
              <w:ind w:firstLine="0"/>
              <w:jc w:val="center"/>
            </w:pPr>
            <w:r>
              <w:rPr>
                <w:rStyle w:val="285pt"/>
                <w:b/>
                <w:bCs/>
              </w:rPr>
              <w:t>4,80</w:t>
            </w:r>
          </w:p>
        </w:tc>
        <w:tc>
          <w:tcPr>
            <w:tcW w:w="907" w:type="dxa"/>
            <w:tcBorders>
              <w:left w:val="single" w:sz="4" w:space="0" w:color="auto"/>
              <w:right w:val="single" w:sz="4" w:space="0" w:color="auto"/>
            </w:tcBorders>
            <w:shd w:val="clear" w:color="auto" w:fill="FFFFFF"/>
            <w:vAlign w:val="bottom"/>
          </w:tcPr>
          <w:p w:rsidR="005469DF" w:rsidRDefault="00BB5D0C">
            <w:pPr>
              <w:pStyle w:val="24"/>
              <w:framePr w:w="5323" w:wrap="notBeside" w:vAnchor="text" w:hAnchor="text" w:y="1"/>
              <w:shd w:val="clear" w:color="auto" w:fill="auto"/>
              <w:spacing w:line="170" w:lineRule="exact"/>
              <w:ind w:firstLine="0"/>
              <w:jc w:val="center"/>
            </w:pPr>
            <w:r>
              <w:rPr>
                <w:rStyle w:val="285pt"/>
                <w:b/>
                <w:bCs/>
              </w:rPr>
              <w:t>8</w:t>
            </w:r>
          </w:p>
        </w:tc>
      </w:tr>
      <w:tr w:rsidR="005469DF">
        <w:trPr>
          <w:trHeight w:hRule="exact" w:val="216"/>
        </w:trPr>
        <w:tc>
          <w:tcPr>
            <w:tcW w:w="816" w:type="dxa"/>
            <w:shd w:val="clear" w:color="auto" w:fill="FFFFFF"/>
          </w:tcPr>
          <w:p w:rsidR="005469DF" w:rsidRDefault="00BB5D0C">
            <w:pPr>
              <w:pStyle w:val="24"/>
              <w:framePr w:w="5323" w:wrap="notBeside" w:vAnchor="text" w:hAnchor="text" w:y="1"/>
              <w:shd w:val="clear" w:color="auto" w:fill="auto"/>
              <w:spacing w:line="170" w:lineRule="exact"/>
              <w:ind w:firstLine="0"/>
              <w:jc w:val="left"/>
            </w:pPr>
            <w:r>
              <w:rPr>
                <w:rStyle w:val="285pt"/>
                <w:b/>
                <w:bCs/>
              </w:rPr>
              <w:t>36—48</w:t>
            </w:r>
          </w:p>
        </w:tc>
        <w:tc>
          <w:tcPr>
            <w:tcW w:w="898" w:type="dxa"/>
            <w:tcBorders>
              <w:left w:val="single" w:sz="4" w:space="0" w:color="auto"/>
            </w:tcBorders>
            <w:shd w:val="clear" w:color="auto" w:fill="FFFFFF"/>
          </w:tcPr>
          <w:p w:rsidR="005469DF" w:rsidRDefault="00BB5D0C">
            <w:pPr>
              <w:pStyle w:val="24"/>
              <w:framePr w:w="5323" w:wrap="notBeside" w:vAnchor="text" w:hAnchor="text" w:y="1"/>
              <w:shd w:val="clear" w:color="auto" w:fill="auto"/>
              <w:spacing w:line="170" w:lineRule="exact"/>
              <w:ind w:firstLine="0"/>
              <w:jc w:val="center"/>
            </w:pPr>
            <w:r>
              <w:rPr>
                <w:rStyle w:val="285pt"/>
                <w:b/>
                <w:bCs/>
              </w:rPr>
              <w:t>3,66</w:t>
            </w:r>
          </w:p>
        </w:tc>
        <w:tc>
          <w:tcPr>
            <w:tcW w:w="902" w:type="dxa"/>
            <w:tcBorders>
              <w:left w:val="single" w:sz="4" w:space="0" w:color="auto"/>
            </w:tcBorders>
            <w:shd w:val="clear" w:color="auto" w:fill="FFFFFF"/>
          </w:tcPr>
          <w:p w:rsidR="005469DF" w:rsidRDefault="00BB5D0C">
            <w:pPr>
              <w:pStyle w:val="24"/>
              <w:framePr w:w="5323" w:wrap="notBeside" w:vAnchor="text" w:hAnchor="text" w:y="1"/>
              <w:shd w:val="clear" w:color="auto" w:fill="auto"/>
              <w:spacing w:line="170" w:lineRule="exact"/>
              <w:ind w:firstLine="0"/>
              <w:jc w:val="center"/>
            </w:pPr>
            <w:r>
              <w:rPr>
                <w:rStyle w:val="285pt"/>
                <w:b/>
                <w:bCs/>
              </w:rPr>
              <w:t>0,30</w:t>
            </w:r>
          </w:p>
        </w:tc>
        <w:tc>
          <w:tcPr>
            <w:tcW w:w="902" w:type="dxa"/>
            <w:tcBorders>
              <w:left w:val="single" w:sz="4" w:space="0" w:color="auto"/>
            </w:tcBorders>
            <w:shd w:val="clear" w:color="auto" w:fill="FFFFFF"/>
          </w:tcPr>
          <w:p w:rsidR="005469DF" w:rsidRDefault="00BB5D0C">
            <w:pPr>
              <w:pStyle w:val="24"/>
              <w:framePr w:w="5323" w:wrap="notBeside" w:vAnchor="text" w:hAnchor="text" w:y="1"/>
              <w:shd w:val="clear" w:color="auto" w:fill="auto"/>
              <w:spacing w:line="170" w:lineRule="exact"/>
              <w:ind w:firstLine="0"/>
              <w:jc w:val="center"/>
            </w:pPr>
            <w:r>
              <w:rPr>
                <w:rStyle w:val="285pt"/>
                <w:b/>
                <w:bCs/>
              </w:rPr>
              <w:t>0,85</w:t>
            </w:r>
          </w:p>
        </w:tc>
        <w:tc>
          <w:tcPr>
            <w:tcW w:w="898" w:type="dxa"/>
            <w:tcBorders>
              <w:left w:val="single" w:sz="4" w:space="0" w:color="auto"/>
            </w:tcBorders>
            <w:shd w:val="clear" w:color="auto" w:fill="FFFFFF"/>
          </w:tcPr>
          <w:p w:rsidR="005469DF" w:rsidRDefault="00BB5D0C">
            <w:pPr>
              <w:pStyle w:val="24"/>
              <w:framePr w:w="5323" w:wrap="notBeside" w:vAnchor="text" w:hAnchor="text" w:y="1"/>
              <w:shd w:val="clear" w:color="auto" w:fill="auto"/>
              <w:spacing w:line="170" w:lineRule="exact"/>
              <w:ind w:firstLine="0"/>
              <w:jc w:val="center"/>
            </w:pPr>
            <w:r>
              <w:rPr>
                <w:rStyle w:val="285pt"/>
                <w:b/>
                <w:bCs/>
              </w:rPr>
              <w:t>4,81</w:t>
            </w:r>
          </w:p>
        </w:tc>
        <w:tc>
          <w:tcPr>
            <w:tcW w:w="907" w:type="dxa"/>
            <w:tcBorders>
              <w:left w:val="single" w:sz="4" w:space="0" w:color="auto"/>
              <w:right w:val="single" w:sz="4" w:space="0" w:color="auto"/>
            </w:tcBorders>
            <w:shd w:val="clear" w:color="auto" w:fill="FFFFFF"/>
          </w:tcPr>
          <w:p w:rsidR="005469DF" w:rsidRDefault="00BB5D0C">
            <w:pPr>
              <w:pStyle w:val="24"/>
              <w:framePr w:w="5323" w:wrap="notBeside" w:vAnchor="text" w:hAnchor="text" w:y="1"/>
              <w:shd w:val="clear" w:color="auto" w:fill="auto"/>
              <w:spacing w:line="170" w:lineRule="exact"/>
              <w:ind w:firstLine="0"/>
              <w:jc w:val="center"/>
            </w:pPr>
            <w:r>
              <w:rPr>
                <w:rStyle w:val="285pt"/>
                <w:b/>
                <w:bCs/>
              </w:rPr>
              <w:t>17</w:t>
            </w:r>
          </w:p>
        </w:tc>
      </w:tr>
    </w:tbl>
    <w:p w:rsidR="005469DF" w:rsidRDefault="005469DF">
      <w:pPr>
        <w:framePr w:w="5323" w:wrap="notBeside" w:vAnchor="text" w:hAnchor="text" w:y="1"/>
        <w:rPr>
          <w:sz w:val="2"/>
          <w:szCs w:val="2"/>
        </w:rPr>
      </w:pPr>
    </w:p>
    <w:p w:rsidR="005469DF" w:rsidRDefault="005469DF">
      <w:pPr>
        <w:rPr>
          <w:sz w:val="2"/>
          <w:szCs w:val="2"/>
        </w:rPr>
        <w:sectPr w:rsidR="005469DF">
          <w:headerReference w:type="even" r:id="rId283"/>
          <w:headerReference w:type="default" r:id="rId284"/>
          <w:footerReference w:type="even" r:id="rId285"/>
          <w:footerReference w:type="default" r:id="rId286"/>
          <w:headerReference w:type="first" r:id="rId287"/>
          <w:footerReference w:type="first" r:id="rId288"/>
          <w:pgSz w:w="7188" w:h="11599"/>
          <w:pgMar w:top="603" w:right="320" w:bottom="485" w:left="322" w:header="0" w:footer="3" w:gutter="0"/>
          <w:cols w:space="720"/>
          <w:noEndnote/>
          <w:titlePg/>
          <w:docGrid w:linePitch="360"/>
        </w:sectPr>
      </w:pPr>
    </w:p>
    <w:p w:rsidR="005469DF" w:rsidRDefault="00BB5D0C">
      <w:pPr>
        <w:pStyle w:val="ac"/>
        <w:framePr w:w="6456" w:wrap="notBeside" w:vAnchor="text" w:hAnchor="text" w:xAlign="center" w:y="1"/>
        <w:shd w:val="clear" w:color="auto" w:fill="auto"/>
        <w:spacing w:line="170" w:lineRule="exact"/>
      </w:pPr>
      <w:r>
        <w:lastRenderedPageBreak/>
        <w:t>Обменные основания, делянка 5, не удобрена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51"/>
        <w:gridCol w:w="1810"/>
        <w:gridCol w:w="902"/>
        <w:gridCol w:w="893"/>
        <w:gridCol w:w="898"/>
        <w:gridCol w:w="902"/>
      </w:tblGrid>
      <w:tr w:rsidR="005469DF">
        <w:trPr>
          <w:trHeight w:hRule="exact" w:val="278"/>
          <w:jc w:val="center"/>
        </w:trPr>
        <w:tc>
          <w:tcPr>
            <w:tcW w:w="1051" w:type="dxa"/>
            <w:tcBorders>
              <w:top w:val="single" w:sz="4" w:space="0" w:color="auto"/>
            </w:tcBorders>
            <w:shd w:val="clear" w:color="auto" w:fill="FFFFFF"/>
            <w:vAlign w:val="bottom"/>
          </w:tcPr>
          <w:p w:rsidR="005469DF" w:rsidRDefault="00BB5D0C">
            <w:pPr>
              <w:pStyle w:val="24"/>
              <w:framePr w:w="6456" w:wrap="notBeside" w:vAnchor="text" w:hAnchor="text" w:xAlign="center" w:y="1"/>
              <w:shd w:val="clear" w:color="auto" w:fill="auto"/>
              <w:spacing w:line="160" w:lineRule="exact"/>
              <w:ind w:firstLine="0"/>
              <w:jc w:val="center"/>
            </w:pPr>
            <w:r>
              <w:rPr>
                <w:rStyle w:val="28pt0"/>
                <w:b/>
                <w:bCs/>
              </w:rPr>
              <w:t>Глубина</w:t>
            </w:r>
          </w:p>
        </w:tc>
        <w:tc>
          <w:tcPr>
            <w:tcW w:w="2712" w:type="dxa"/>
            <w:gridSpan w:val="2"/>
            <w:tcBorders>
              <w:top w:val="single" w:sz="4" w:space="0" w:color="auto"/>
              <w:left w:val="single" w:sz="4" w:space="0" w:color="auto"/>
            </w:tcBorders>
            <w:shd w:val="clear" w:color="auto" w:fill="FFFFFF"/>
            <w:vAlign w:val="bottom"/>
          </w:tcPr>
          <w:p w:rsidR="005469DF" w:rsidRDefault="00BB5D0C">
            <w:pPr>
              <w:pStyle w:val="24"/>
              <w:framePr w:w="6456" w:wrap="notBeside" w:vAnchor="text" w:hAnchor="text" w:xAlign="center" w:y="1"/>
              <w:shd w:val="clear" w:color="auto" w:fill="auto"/>
              <w:spacing w:line="160" w:lineRule="exact"/>
              <w:ind w:firstLine="0"/>
              <w:jc w:val="right"/>
            </w:pPr>
            <w:r>
              <w:rPr>
                <w:rStyle w:val="28pt0"/>
                <w:b/>
                <w:bCs/>
              </w:rPr>
              <w:t>В миллиэквивалентах на 100 г</w:t>
            </w:r>
          </w:p>
        </w:tc>
        <w:tc>
          <w:tcPr>
            <w:tcW w:w="893" w:type="dxa"/>
            <w:tcBorders>
              <w:top w:val="single" w:sz="4" w:space="0" w:color="auto"/>
            </w:tcBorders>
            <w:shd w:val="clear" w:color="auto" w:fill="FFFFFF"/>
            <w:vAlign w:val="bottom"/>
          </w:tcPr>
          <w:p w:rsidR="005469DF" w:rsidRDefault="00BB5D0C">
            <w:pPr>
              <w:pStyle w:val="24"/>
              <w:framePr w:w="6456" w:wrap="notBeside" w:vAnchor="text" w:hAnchor="text" w:xAlign="center" w:y="1"/>
              <w:shd w:val="clear" w:color="auto" w:fill="auto"/>
              <w:spacing w:line="160" w:lineRule="exact"/>
              <w:ind w:firstLine="0"/>
              <w:jc w:val="left"/>
            </w:pPr>
            <w:r>
              <w:rPr>
                <w:rStyle w:val="28pt0"/>
                <w:b/>
                <w:bCs/>
                <w:vertAlign w:val="superscript"/>
              </w:rPr>
              <w:t>1</w:t>
            </w:r>
            <w:r>
              <w:rPr>
                <w:rStyle w:val="28pt0"/>
                <w:b/>
                <w:bCs/>
              </w:rPr>
              <w:t xml:space="preserve"> почвы</w:t>
            </w:r>
          </w:p>
        </w:tc>
        <w:tc>
          <w:tcPr>
            <w:tcW w:w="898" w:type="dxa"/>
            <w:tcBorders>
              <w:top w:val="single" w:sz="4" w:space="0" w:color="auto"/>
              <w:left w:val="single" w:sz="4" w:space="0" w:color="auto"/>
            </w:tcBorders>
            <w:shd w:val="clear" w:color="auto" w:fill="FFFFFF"/>
            <w:vAlign w:val="bottom"/>
          </w:tcPr>
          <w:p w:rsidR="005469DF" w:rsidRDefault="00BB5D0C">
            <w:pPr>
              <w:pStyle w:val="24"/>
              <w:framePr w:w="6456" w:wrap="notBeside" w:vAnchor="text" w:hAnchor="text" w:xAlign="center" w:y="1"/>
              <w:shd w:val="clear" w:color="auto" w:fill="auto"/>
              <w:spacing w:line="160" w:lineRule="exact"/>
              <w:ind w:firstLine="0"/>
              <w:jc w:val="center"/>
            </w:pPr>
            <w:r>
              <w:rPr>
                <w:rStyle w:val="28pt0"/>
                <w:b/>
                <w:bCs/>
              </w:rPr>
              <w:t>Натрий</w:t>
            </w:r>
          </w:p>
        </w:tc>
        <w:tc>
          <w:tcPr>
            <w:tcW w:w="902" w:type="dxa"/>
            <w:tcBorders>
              <w:top w:val="single" w:sz="4" w:space="0" w:color="auto"/>
              <w:left w:val="single" w:sz="4" w:space="0" w:color="auto"/>
            </w:tcBorders>
            <w:shd w:val="clear" w:color="auto" w:fill="FFFFFF"/>
          </w:tcPr>
          <w:p w:rsidR="005469DF" w:rsidRDefault="005469DF">
            <w:pPr>
              <w:framePr w:w="6456" w:wrap="notBeside" w:vAnchor="text" w:hAnchor="text" w:xAlign="center" w:y="1"/>
              <w:rPr>
                <w:sz w:val="10"/>
                <w:szCs w:val="10"/>
              </w:rPr>
            </w:pPr>
          </w:p>
        </w:tc>
      </w:tr>
      <w:tr w:rsidR="005469DF">
        <w:trPr>
          <w:trHeight w:hRule="exact" w:val="312"/>
          <w:jc w:val="center"/>
        </w:trPr>
        <w:tc>
          <w:tcPr>
            <w:tcW w:w="1051" w:type="dxa"/>
            <w:tcBorders>
              <w:bottom w:val="single" w:sz="4" w:space="0" w:color="auto"/>
            </w:tcBorders>
            <w:shd w:val="clear" w:color="auto" w:fill="FFFFFF"/>
          </w:tcPr>
          <w:p w:rsidR="005469DF" w:rsidRDefault="00BB5D0C">
            <w:pPr>
              <w:pStyle w:val="24"/>
              <w:framePr w:w="6456" w:wrap="notBeside" w:vAnchor="text" w:hAnchor="text" w:xAlign="center" w:y="1"/>
              <w:shd w:val="clear" w:color="auto" w:fill="auto"/>
              <w:spacing w:line="160" w:lineRule="exact"/>
              <w:ind w:firstLine="0"/>
              <w:jc w:val="left"/>
            </w:pPr>
            <w:r>
              <w:rPr>
                <w:rStyle w:val="28pt0"/>
                <w:b/>
                <w:bCs/>
              </w:rPr>
              <w:t>(в дюймах)</w:t>
            </w:r>
          </w:p>
        </w:tc>
        <w:tc>
          <w:tcPr>
            <w:tcW w:w="1810" w:type="dxa"/>
            <w:tcBorders>
              <w:top w:val="single" w:sz="4" w:space="0" w:color="auto"/>
              <w:left w:val="single" w:sz="4" w:space="0" w:color="auto"/>
              <w:bottom w:val="single" w:sz="4" w:space="0" w:color="auto"/>
            </w:tcBorders>
            <w:shd w:val="clear" w:color="auto" w:fill="FFFFFF"/>
          </w:tcPr>
          <w:p w:rsidR="005469DF" w:rsidRDefault="00BB5D0C">
            <w:pPr>
              <w:pStyle w:val="24"/>
              <w:framePr w:w="6456" w:wrap="notBeside" w:vAnchor="text" w:hAnchor="text" w:xAlign="center" w:y="1"/>
              <w:shd w:val="clear" w:color="auto" w:fill="auto"/>
              <w:spacing w:line="160" w:lineRule="exact"/>
              <w:ind w:firstLine="0"/>
              <w:jc w:val="left"/>
            </w:pPr>
            <w:r>
              <w:rPr>
                <w:rStyle w:val="28pt0"/>
                <w:b/>
                <w:bCs/>
              </w:rPr>
              <w:t>Са-т-МаГ | К</w:t>
            </w:r>
            <w:r>
              <w:rPr>
                <w:rStyle w:val="28pt0"/>
                <w:b/>
                <w:bCs/>
              </w:rPr>
              <w:footnoteReference w:id="26"/>
            </w:r>
          </w:p>
        </w:tc>
        <w:tc>
          <w:tcPr>
            <w:tcW w:w="902" w:type="dxa"/>
            <w:tcBorders>
              <w:top w:val="single" w:sz="4" w:space="0" w:color="auto"/>
              <w:left w:val="single" w:sz="4" w:space="0" w:color="auto"/>
              <w:bottom w:val="single" w:sz="4" w:space="0" w:color="auto"/>
            </w:tcBorders>
            <w:shd w:val="clear" w:color="auto" w:fill="FFFFFF"/>
            <w:vAlign w:val="center"/>
          </w:tcPr>
          <w:p w:rsidR="005469DF" w:rsidRDefault="00BB5D0C">
            <w:pPr>
              <w:pStyle w:val="24"/>
              <w:framePr w:w="6456" w:wrap="notBeside" w:vAnchor="text" w:hAnchor="text" w:xAlign="center" w:y="1"/>
              <w:shd w:val="clear" w:color="auto" w:fill="auto"/>
              <w:spacing w:line="160" w:lineRule="exact"/>
              <w:ind w:firstLine="0"/>
              <w:jc w:val="center"/>
            </w:pPr>
            <w:r>
              <w:rPr>
                <w:rStyle w:val="28pt0"/>
                <w:b/>
                <w:bCs/>
              </w:rPr>
              <w:t>Ыа*</w:t>
            </w:r>
          </w:p>
        </w:tc>
        <w:tc>
          <w:tcPr>
            <w:tcW w:w="893" w:type="dxa"/>
            <w:tcBorders>
              <w:top w:val="single" w:sz="4" w:space="0" w:color="auto"/>
              <w:left w:val="single" w:sz="4" w:space="0" w:color="auto"/>
              <w:bottom w:val="single" w:sz="4" w:space="0" w:color="auto"/>
            </w:tcBorders>
            <w:shd w:val="clear" w:color="auto" w:fill="FFFFFF"/>
            <w:vAlign w:val="center"/>
          </w:tcPr>
          <w:p w:rsidR="005469DF" w:rsidRDefault="00BB5D0C">
            <w:pPr>
              <w:pStyle w:val="24"/>
              <w:framePr w:w="6456" w:wrap="notBeside" w:vAnchor="text" w:hAnchor="text" w:xAlign="center" w:y="1"/>
              <w:shd w:val="clear" w:color="auto" w:fill="auto"/>
              <w:spacing w:line="160" w:lineRule="exact"/>
              <w:ind w:firstLine="0"/>
              <w:jc w:val="center"/>
            </w:pPr>
            <w:r>
              <w:rPr>
                <w:rStyle w:val="28pt0"/>
                <w:b/>
                <w:bCs/>
              </w:rPr>
              <w:t>сумма</w:t>
            </w:r>
          </w:p>
        </w:tc>
        <w:tc>
          <w:tcPr>
            <w:tcW w:w="898" w:type="dxa"/>
            <w:tcBorders>
              <w:left w:val="single" w:sz="4" w:space="0" w:color="auto"/>
              <w:bottom w:val="single" w:sz="4" w:space="0" w:color="auto"/>
            </w:tcBorders>
            <w:shd w:val="clear" w:color="auto" w:fill="FFFFFF"/>
          </w:tcPr>
          <w:p w:rsidR="005469DF" w:rsidRDefault="00BB5D0C">
            <w:pPr>
              <w:pStyle w:val="24"/>
              <w:framePr w:w="6456" w:wrap="notBeside" w:vAnchor="text" w:hAnchor="text" w:xAlign="center" w:y="1"/>
              <w:shd w:val="clear" w:color="auto" w:fill="auto"/>
              <w:spacing w:line="127" w:lineRule="exact"/>
              <w:ind w:firstLine="0"/>
              <w:jc w:val="center"/>
            </w:pPr>
            <w:r>
              <w:rPr>
                <w:rStyle w:val="2PalatinoLinotype7pt1"/>
                <w:b/>
                <w:bCs/>
              </w:rPr>
              <w:t xml:space="preserve">В % </w:t>
            </w:r>
            <w:r>
              <w:rPr>
                <w:rStyle w:val="28pt0"/>
                <w:b/>
                <w:bCs/>
              </w:rPr>
              <w:t>к сумме</w:t>
            </w:r>
          </w:p>
        </w:tc>
        <w:tc>
          <w:tcPr>
            <w:tcW w:w="902" w:type="dxa"/>
            <w:tcBorders>
              <w:left w:val="single" w:sz="4" w:space="0" w:color="auto"/>
              <w:bottom w:val="single" w:sz="4" w:space="0" w:color="auto"/>
            </w:tcBorders>
            <w:shd w:val="clear" w:color="auto" w:fill="FFFFFF"/>
          </w:tcPr>
          <w:p w:rsidR="005469DF" w:rsidRDefault="00BB5D0C">
            <w:pPr>
              <w:pStyle w:val="24"/>
              <w:framePr w:w="6456" w:wrap="notBeside" w:vAnchor="text" w:hAnchor="text" w:xAlign="center" w:y="1"/>
              <w:shd w:val="clear" w:color="auto" w:fill="auto"/>
              <w:spacing w:line="160" w:lineRule="exact"/>
              <w:ind w:firstLine="0"/>
              <w:jc w:val="center"/>
            </w:pPr>
            <w:r>
              <w:rPr>
                <w:rStyle w:val="28pt0"/>
                <w:b/>
                <w:bCs/>
              </w:rPr>
              <w:t>pH</w:t>
            </w:r>
          </w:p>
        </w:tc>
      </w:tr>
    </w:tbl>
    <w:p w:rsidR="005469DF" w:rsidRDefault="005469DF">
      <w:pPr>
        <w:framePr w:w="6456" w:wrap="notBeside" w:vAnchor="text" w:hAnchor="text" w:xAlign="center" w:y="1"/>
        <w:rPr>
          <w:sz w:val="2"/>
          <w:szCs w:val="2"/>
        </w:rPr>
      </w:pPr>
    </w:p>
    <w:p w:rsidR="005469DF" w:rsidRDefault="005469DF">
      <w:pPr>
        <w:rPr>
          <w:sz w:val="2"/>
          <w:szCs w:val="2"/>
        </w:rPr>
      </w:pPr>
    </w:p>
    <w:p w:rsidR="005469DF" w:rsidRDefault="00BB5D0C">
      <w:pPr>
        <w:pStyle w:val="53"/>
        <w:framePr w:w="5347" w:wrap="notBeside" w:vAnchor="text" w:hAnchor="text" w:y="1"/>
        <w:shd w:val="clear" w:color="auto" w:fill="auto"/>
        <w:spacing w:line="170" w:lineRule="exact"/>
        <w:jc w:val="left"/>
      </w:pPr>
      <w:r>
        <w:rPr>
          <w:rStyle w:val="50pt0"/>
          <w:i/>
          <w:iCs/>
        </w:rPr>
        <w:t>До промывок, 1920 г.</w:t>
      </w:r>
    </w:p>
    <w:tbl>
      <w:tblPr>
        <w:tblOverlap w:val="never"/>
        <w:tblW w:w="0" w:type="auto"/>
        <w:tblLayout w:type="fixed"/>
        <w:tblCellMar>
          <w:left w:w="10" w:type="dxa"/>
          <w:right w:w="10" w:type="dxa"/>
        </w:tblCellMar>
        <w:tblLook w:val="04A0" w:firstRow="1" w:lastRow="0" w:firstColumn="1" w:lastColumn="0" w:noHBand="0" w:noVBand="1"/>
      </w:tblPr>
      <w:tblGrid>
        <w:gridCol w:w="830"/>
        <w:gridCol w:w="907"/>
        <w:gridCol w:w="912"/>
        <w:gridCol w:w="898"/>
        <w:gridCol w:w="898"/>
        <w:gridCol w:w="902"/>
      </w:tblGrid>
      <w:tr w:rsidR="005469DF">
        <w:trPr>
          <w:trHeight w:hRule="exact" w:val="178"/>
        </w:trPr>
        <w:tc>
          <w:tcPr>
            <w:tcW w:w="830" w:type="dxa"/>
            <w:shd w:val="clear" w:color="auto" w:fill="FFFFFF"/>
            <w:vAlign w:val="bottom"/>
          </w:tcPr>
          <w:p w:rsidR="005469DF" w:rsidRDefault="00BB5D0C">
            <w:pPr>
              <w:pStyle w:val="24"/>
              <w:framePr w:w="5347" w:wrap="notBeside" w:vAnchor="text" w:hAnchor="text" w:y="1"/>
              <w:shd w:val="clear" w:color="auto" w:fill="auto"/>
              <w:spacing w:line="170" w:lineRule="exact"/>
              <w:ind w:firstLine="0"/>
              <w:jc w:val="left"/>
            </w:pPr>
            <w:r>
              <w:rPr>
                <w:rStyle w:val="285pt"/>
                <w:b/>
                <w:bCs/>
              </w:rPr>
              <w:t>0—12</w:t>
            </w:r>
          </w:p>
        </w:tc>
        <w:tc>
          <w:tcPr>
            <w:tcW w:w="907" w:type="dxa"/>
            <w:tcBorders>
              <w:left w:val="single" w:sz="4" w:space="0" w:color="auto"/>
            </w:tcBorders>
            <w:shd w:val="clear" w:color="auto" w:fill="FFFFFF"/>
            <w:vAlign w:val="bottom"/>
          </w:tcPr>
          <w:p w:rsidR="005469DF" w:rsidRDefault="00BB5D0C">
            <w:pPr>
              <w:pStyle w:val="24"/>
              <w:framePr w:w="5347" w:wrap="notBeside" w:vAnchor="text" w:hAnchor="text" w:y="1"/>
              <w:shd w:val="clear" w:color="auto" w:fill="auto"/>
              <w:spacing w:line="170" w:lineRule="exact"/>
              <w:ind w:firstLine="0"/>
              <w:jc w:val="center"/>
            </w:pPr>
            <w:r>
              <w:rPr>
                <w:rStyle w:val="285pt"/>
                <w:b/>
                <w:bCs/>
              </w:rPr>
              <w:t>1,21</w:t>
            </w:r>
          </w:p>
        </w:tc>
        <w:tc>
          <w:tcPr>
            <w:tcW w:w="912" w:type="dxa"/>
            <w:tcBorders>
              <w:left w:val="single" w:sz="4" w:space="0" w:color="auto"/>
            </w:tcBorders>
            <w:shd w:val="clear" w:color="auto" w:fill="FFFFFF"/>
            <w:vAlign w:val="bottom"/>
          </w:tcPr>
          <w:p w:rsidR="005469DF" w:rsidRDefault="00BB5D0C">
            <w:pPr>
              <w:pStyle w:val="24"/>
              <w:framePr w:w="5347" w:wrap="notBeside" w:vAnchor="text" w:hAnchor="text" w:y="1"/>
              <w:shd w:val="clear" w:color="auto" w:fill="auto"/>
              <w:spacing w:line="170" w:lineRule="exact"/>
              <w:ind w:firstLine="0"/>
              <w:jc w:val="center"/>
            </w:pPr>
            <w:r>
              <w:rPr>
                <w:rStyle w:val="285pt"/>
                <w:b/>
                <w:bCs/>
              </w:rPr>
              <w:t>0,33</w:t>
            </w:r>
          </w:p>
        </w:tc>
        <w:tc>
          <w:tcPr>
            <w:tcW w:w="898" w:type="dxa"/>
            <w:tcBorders>
              <w:left w:val="single" w:sz="4" w:space="0" w:color="auto"/>
            </w:tcBorders>
            <w:shd w:val="clear" w:color="auto" w:fill="FFFFFF"/>
            <w:vAlign w:val="bottom"/>
          </w:tcPr>
          <w:p w:rsidR="005469DF" w:rsidRDefault="00BB5D0C">
            <w:pPr>
              <w:pStyle w:val="24"/>
              <w:framePr w:w="5347" w:wrap="notBeside" w:vAnchor="text" w:hAnchor="text" w:y="1"/>
              <w:shd w:val="clear" w:color="auto" w:fill="auto"/>
              <w:spacing w:line="170" w:lineRule="exact"/>
              <w:ind w:firstLine="0"/>
              <w:jc w:val="center"/>
            </w:pPr>
            <w:r>
              <w:rPr>
                <w:rStyle w:val="285pt"/>
                <w:b/>
                <w:bCs/>
              </w:rPr>
              <w:t>2,90</w:t>
            </w:r>
          </w:p>
        </w:tc>
        <w:tc>
          <w:tcPr>
            <w:tcW w:w="898" w:type="dxa"/>
            <w:tcBorders>
              <w:left w:val="single" w:sz="4" w:space="0" w:color="auto"/>
            </w:tcBorders>
            <w:shd w:val="clear" w:color="auto" w:fill="FFFFFF"/>
            <w:vAlign w:val="bottom"/>
          </w:tcPr>
          <w:p w:rsidR="005469DF" w:rsidRDefault="00BB5D0C">
            <w:pPr>
              <w:pStyle w:val="24"/>
              <w:framePr w:w="5347" w:wrap="notBeside" w:vAnchor="text" w:hAnchor="text" w:y="1"/>
              <w:shd w:val="clear" w:color="auto" w:fill="auto"/>
              <w:spacing w:line="170" w:lineRule="exact"/>
              <w:ind w:firstLine="0"/>
              <w:jc w:val="center"/>
            </w:pPr>
            <w:r>
              <w:rPr>
                <w:rStyle w:val="285pt"/>
                <w:b/>
                <w:bCs/>
              </w:rPr>
              <w:t>4,44</w:t>
            </w:r>
          </w:p>
        </w:tc>
        <w:tc>
          <w:tcPr>
            <w:tcW w:w="902" w:type="dxa"/>
            <w:tcBorders>
              <w:left w:val="single" w:sz="4" w:space="0" w:color="auto"/>
              <w:right w:val="single" w:sz="4" w:space="0" w:color="auto"/>
            </w:tcBorders>
            <w:shd w:val="clear" w:color="auto" w:fill="FFFFFF"/>
            <w:vAlign w:val="bottom"/>
          </w:tcPr>
          <w:p w:rsidR="005469DF" w:rsidRDefault="00BB5D0C">
            <w:pPr>
              <w:pStyle w:val="24"/>
              <w:framePr w:w="5347" w:wrap="notBeside" w:vAnchor="text" w:hAnchor="text" w:y="1"/>
              <w:shd w:val="clear" w:color="auto" w:fill="auto"/>
              <w:spacing w:line="170" w:lineRule="exact"/>
              <w:ind w:firstLine="0"/>
              <w:jc w:val="center"/>
            </w:pPr>
            <w:r>
              <w:rPr>
                <w:rStyle w:val="285pt"/>
                <w:b/>
                <w:bCs/>
              </w:rPr>
              <w:t>65</w:t>
            </w:r>
          </w:p>
        </w:tc>
      </w:tr>
      <w:tr w:rsidR="005469DF">
        <w:trPr>
          <w:trHeight w:hRule="exact" w:val="173"/>
        </w:trPr>
        <w:tc>
          <w:tcPr>
            <w:tcW w:w="830" w:type="dxa"/>
            <w:shd w:val="clear" w:color="auto" w:fill="FFFFFF"/>
            <w:vAlign w:val="bottom"/>
          </w:tcPr>
          <w:p w:rsidR="005469DF" w:rsidRDefault="00BB5D0C">
            <w:pPr>
              <w:pStyle w:val="24"/>
              <w:framePr w:w="5347" w:wrap="notBeside" w:vAnchor="text" w:hAnchor="text" w:y="1"/>
              <w:shd w:val="clear" w:color="auto" w:fill="auto"/>
              <w:spacing w:line="170" w:lineRule="exact"/>
              <w:ind w:firstLine="0"/>
              <w:jc w:val="left"/>
            </w:pPr>
            <w:r>
              <w:rPr>
                <w:rStyle w:val="285pt"/>
                <w:b/>
                <w:bCs/>
              </w:rPr>
              <w:t>12—24</w:t>
            </w:r>
          </w:p>
        </w:tc>
        <w:tc>
          <w:tcPr>
            <w:tcW w:w="907" w:type="dxa"/>
            <w:tcBorders>
              <w:left w:val="single" w:sz="4" w:space="0" w:color="auto"/>
            </w:tcBorders>
            <w:shd w:val="clear" w:color="auto" w:fill="FFFFFF"/>
            <w:vAlign w:val="bottom"/>
          </w:tcPr>
          <w:p w:rsidR="005469DF" w:rsidRDefault="00BB5D0C">
            <w:pPr>
              <w:pStyle w:val="24"/>
              <w:framePr w:w="5347" w:wrap="notBeside" w:vAnchor="text" w:hAnchor="text" w:y="1"/>
              <w:shd w:val="clear" w:color="auto" w:fill="auto"/>
              <w:spacing w:line="170" w:lineRule="exact"/>
              <w:ind w:firstLine="0"/>
              <w:jc w:val="center"/>
            </w:pPr>
            <w:r>
              <w:rPr>
                <w:rStyle w:val="285pt"/>
                <w:b/>
                <w:bCs/>
              </w:rPr>
              <w:t>1,17</w:t>
            </w:r>
          </w:p>
        </w:tc>
        <w:tc>
          <w:tcPr>
            <w:tcW w:w="912" w:type="dxa"/>
            <w:tcBorders>
              <w:left w:val="single" w:sz="4" w:space="0" w:color="auto"/>
            </w:tcBorders>
            <w:shd w:val="clear" w:color="auto" w:fill="FFFFFF"/>
            <w:vAlign w:val="bottom"/>
          </w:tcPr>
          <w:p w:rsidR="005469DF" w:rsidRDefault="00BB5D0C">
            <w:pPr>
              <w:pStyle w:val="24"/>
              <w:framePr w:w="5347" w:wrap="notBeside" w:vAnchor="text" w:hAnchor="text" w:y="1"/>
              <w:shd w:val="clear" w:color="auto" w:fill="auto"/>
              <w:spacing w:line="170" w:lineRule="exact"/>
              <w:ind w:firstLine="0"/>
              <w:jc w:val="center"/>
            </w:pPr>
            <w:r>
              <w:rPr>
                <w:rStyle w:val="285pt"/>
                <w:b/>
                <w:bCs/>
              </w:rPr>
              <w:t>0,33</w:t>
            </w:r>
          </w:p>
        </w:tc>
        <w:tc>
          <w:tcPr>
            <w:tcW w:w="898" w:type="dxa"/>
            <w:tcBorders>
              <w:left w:val="single" w:sz="4" w:space="0" w:color="auto"/>
            </w:tcBorders>
            <w:shd w:val="clear" w:color="auto" w:fill="FFFFFF"/>
            <w:vAlign w:val="bottom"/>
          </w:tcPr>
          <w:p w:rsidR="005469DF" w:rsidRDefault="00BB5D0C">
            <w:pPr>
              <w:pStyle w:val="24"/>
              <w:framePr w:w="5347" w:wrap="notBeside" w:vAnchor="text" w:hAnchor="text" w:y="1"/>
              <w:shd w:val="clear" w:color="auto" w:fill="auto"/>
              <w:spacing w:line="170" w:lineRule="exact"/>
              <w:ind w:firstLine="0"/>
              <w:jc w:val="center"/>
            </w:pPr>
            <w:r>
              <w:rPr>
                <w:rStyle w:val="285pt"/>
                <w:b/>
                <w:bCs/>
              </w:rPr>
              <w:t>3,61</w:t>
            </w:r>
          </w:p>
        </w:tc>
        <w:tc>
          <w:tcPr>
            <w:tcW w:w="898" w:type="dxa"/>
            <w:tcBorders>
              <w:left w:val="single" w:sz="4" w:space="0" w:color="auto"/>
            </w:tcBorders>
            <w:shd w:val="clear" w:color="auto" w:fill="FFFFFF"/>
            <w:vAlign w:val="bottom"/>
          </w:tcPr>
          <w:p w:rsidR="005469DF" w:rsidRDefault="00BB5D0C">
            <w:pPr>
              <w:pStyle w:val="24"/>
              <w:framePr w:w="5347" w:wrap="notBeside" w:vAnchor="text" w:hAnchor="text" w:y="1"/>
              <w:shd w:val="clear" w:color="auto" w:fill="auto"/>
              <w:spacing w:line="170" w:lineRule="exact"/>
              <w:ind w:firstLine="0"/>
              <w:jc w:val="center"/>
            </w:pPr>
            <w:r>
              <w:rPr>
                <w:rStyle w:val="285pt"/>
                <w:b/>
                <w:bCs/>
              </w:rPr>
              <w:t>5,11</w:t>
            </w:r>
          </w:p>
        </w:tc>
        <w:tc>
          <w:tcPr>
            <w:tcW w:w="902" w:type="dxa"/>
            <w:tcBorders>
              <w:left w:val="single" w:sz="4" w:space="0" w:color="auto"/>
              <w:right w:val="single" w:sz="4" w:space="0" w:color="auto"/>
            </w:tcBorders>
            <w:shd w:val="clear" w:color="auto" w:fill="FFFFFF"/>
            <w:vAlign w:val="bottom"/>
          </w:tcPr>
          <w:p w:rsidR="005469DF" w:rsidRDefault="00BB5D0C">
            <w:pPr>
              <w:pStyle w:val="24"/>
              <w:framePr w:w="5347" w:wrap="notBeside" w:vAnchor="text" w:hAnchor="text" w:y="1"/>
              <w:shd w:val="clear" w:color="auto" w:fill="auto"/>
              <w:spacing w:line="170" w:lineRule="exact"/>
              <w:ind w:firstLine="0"/>
              <w:jc w:val="center"/>
            </w:pPr>
            <w:r>
              <w:rPr>
                <w:rStyle w:val="285pt"/>
                <w:b/>
                <w:bCs/>
              </w:rPr>
              <w:t>70</w:t>
            </w:r>
          </w:p>
        </w:tc>
      </w:tr>
      <w:tr w:rsidR="005469DF">
        <w:trPr>
          <w:trHeight w:hRule="exact" w:val="173"/>
        </w:trPr>
        <w:tc>
          <w:tcPr>
            <w:tcW w:w="830" w:type="dxa"/>
            <w:shd w:val="clear" w:color="auto" w:fill="FFFFFF"/>
            <w:vAlign w:val="bottom"/>
          </w:tcPr>
          <w:p w:rsidR="005469DF" w:rsidRDefault="00BB5D0C">
            <w:pPr>
              <w:pStyle w:val="24"/>
              <w:framePr w:w="5347" w:wrap="notBeside" w:vAnchor="text" w:hAnchor="text" w:y="1"/>
              <w:shd w:val="clear" w:color="auto" w:fill="auto"/>
              <w:spacing w:line="170" w:lineRule="exact"/>
              <w:ind w:firstLine="0"/>
              <w:jc w:val="left"/>
            </w:pPr>
            <w:r>
              <w:rPr>
                <w:rStyle w:val="285pt"/>
                <w:b/>
                <w:bCs/>
              </w:rPr>
              <w:t>24—36</w:t>
            </w:r>
          </w:p>
        </w:tc>
        <w:tc>
          <w:tcPr>
            <w:tcW w:w="907" w:type="dxa"/>
            <w:tcBorders>
              <w:left w:val="single" w:sz="4" w:space="0" w:color="auto"/>
            </w:tcBorders>
            <w:shd w:val="clear" w:color="auto" w:fill="FFFFFF"/>
            <w:vAlign w:val="bottom"/>
          </w:tcPr>
          <w:p w:rsidR="005469DF" w:rsidRDefault="00BB5D0C">
            <w:pPr>
              <w:pStyle w:val="24"/>
              <w:framePr w:w="5347" w:wrap="notBeside" w:vAnchor="text" w:hAnchor="text" w:y="1"/>
              <w:shd w:val="clear" w:color="auto" w:fill="auto"/>
              <w:spacing w:line="170" w:lineRule="exact"/>
              <w:ind w:firstLine="0"/>
              <w:jc w:val="center"/>
            </w:pPr>
            <w:r>
              <w:rPr>
                <w:rStyle w:val="285pt"/>
                <w:b/>
                <w:bCs/>
              </w:rPr>
              <w:t>2,89</w:t>
            </w:r>
          </w:p>
        </w:tc>
        <w:tc>
          <w:tcPr>
            <w:tcW w:w="912" w:type="dxa"/>
            <w:tcBorders>
              <w:left w:val="single" w:sz="4" w:space="0" w:color="auto"/>
            </w:tcBorders>
            <w:shd w:val="clear" w:color="auto" w:fill="FFFFFF"/>
            <w:vAlign w:val="bottom"/>
          </w:tcPr>
          <w:p w:rsidR="005469DF" w:rsidRDefault="00BB5D0C">
            <w:pPr>
              <w:pStyle w:val="24"/>
              <w:framePr w:w="5347" w:wrap="notBeside" w:vAnchor="text" w:hAnchor="text" w:y="1"/>
              <w:shd w:val="clear" w:color="auto" w:fill="auto"/>
              <w:spacing w:line="80" w:lineRule="exact"/>
              <w:ind w:firstLine="0"/>
              <w:jc w:val="center"/>
            </w:pPr>
            <w:r>
              <w:rPr>
                <w:rStyle w:val="2ArialNarrow4pt4"/>
              </w:rPr>
              <w:t>—</w:t>
            </w:r>
          </w:p>
        </w:tc>
        <w:tc>
          <w:tcPr>
            <w:tcW w:w="898" w:type="dxa"/>
            <w:tcBorders>
              <w:left w:val="single" w:sz="4" w:space="0" w:color="auto"/>
            </w:tcBorders>
            <w:shd w:val="clear" w:color="auto" w:fill="FFFFFF"/>
            <w:vAlign w:val="bottom"/>
          </w:tcPr>
          <w:p w:rsidR="005469DF" w:rsidRDefault="00BB5D0C">
            <w:pPr>
              <w:pStyle w:val="24"/>
              <w:framePr w:w="5347" w:wrap="notBeside" w:vAnchor="text" w:hAnchor="text" w:y="1"/>
              <w:shd w:val="clear" w:color="auto" w:fill="auto"/>
              <w:spacing w:line="170" w:lineRule="exact"/>
              <w:ind w:firstLine="0"/>
              <w:jc w:val="center"/>
            </w:pPr>
            <w:r>
              <w:rPr>
                <w:rStyle w:val="285pt"/>
                <w:b/>
                <w:bCs/>
              </w:rPr>
              <w:t>2,49</w:t>
            </w:r>
          </w:p>
        </w:tc>
        <w:tc>
          <w:tcPr>
            <w:tcW w:w="898" w:type="dxa"/>
            <w:tcBorders>
              <w:left w:val="single" w:sz="4" w:space="0" w:color="auto"/>
            </w:tcBorders>
            <w:shd w:val="clear" w:color="auto" w:fill="FFFFFF"/>
            <w:vAlign w:val="bottom"/>
          </w:tcPr>
          <w:p w:rsidR="005469DF" w:rsidRDefault="00BB5D0C">
            <w:pPr>
              <w:pStyle w:val="24"/>
              <w:framePr w:w="5347" w:wrap="notBeside" w:vAnchor="text" w:hAnchor="text" w:y="1"/>
              <w:shd w:val="clear" w:color="auto" w:fill="auto"/>
              <w:spacing w:line="170" w:lineRule="exact"/>
              <w:ind w:firstLine="0"/>
              <w:jc w:val="center"/>
            </w:pPr>
            <w:r>
              <w:rPr>
                <w:rStyle w:val="285pt"/>
                <w:b/>
                <w:bCs/>
              </w:rPr>
              <w:t>5,38</w:t>
            </w:r>
          </w:p>
        </w:tc>
        <w:tc>
          <w:tcPr>
            <w:tcW w:w="902" w:type="dxa"/>
            <w:tcBorders>
              <w:left w:val="single" w:sz="4" w:space="0" w:color="auto"/>
              <w:right w:val="single" w:sz="4" w:space="0" w:color="auto"/>
            </w:tcBorders>
            <w:shd w:val="clear" w:color="auto" w:fill="FFFFFF"/>
            <w:vAlign w:val="bottom"/>
          </w:tcPr>
          <w:p w:rsidR="005469DF" w:rsidRDefault="00BB5D0C">
            <w:pPr>
              <w:pStyle w:val="24"/>
              <w:framePr w:w="5347" w:wrap="notBeside" w:vAnchor="text" w:hAnchor="text" w:y="1"/>
              <w:shd w:val="clear" w:color="auto" w:fill="auto"/>
              <w:spacing w:line="170" w:lineRule="exact"/>
              <w:ind w:firstLine="0"/>
              <w:jc w:val="center"/>
            </w:pPr>
            <w:r>
              <w:rPr>
                <w:rStyle w:val="285pt"/>
                <w:b/>
                <w:bCs/>
              </w:rPr>
              <w:t>46</w:t>
            </w:r>
          </w:p>
        </w:tc>
      </w:tr>
      <w:tr w:rsidR="005469DF">
        <w:trPr>
          <w:trHeight w:hRule="exact" w:val="221"/>
        </w:trPr>
        <w:tc>
          <w:tcPr>
            <w:tcW w:w="830" w:type="dxa"/>
            <w:shd w:val="clear" w:color="auto" w:fill="FFFFFF"/>
          </w:tcPr>
          <w:p w:rsidR="005469DF" w:rsidRDefault="00BB5D0C">
            <w:pPr>
              <w:pStyle w:val="24"/>
              <w:framePr w:w="5347" w:wrap="notBeside" w:vAnchor="text" w:hAnchor="text" w:y="1"/>
              <w:shd w:val="clear" w:color="auto" w:fill="auto"/>
              <w:spacing w:line="170" w:lineRule="exact"/>
              <w:ind w:firstLine="0"/>
              <w:jc w:val="left"/>
            </w:pPr>
            <w:r>
              <w:rPr>
                <w:rStyle w:val="285pt"/>
                <w:b/>
                <w:bCs/>
              </w:rPr>
              <w:t>36—48</w:t>
            </w:r>
          </w:p>
        </w:tc>
        <w:tc>
          <w:tcPr>
            <w:tcW w:w="907" w:type="dxa"/>
            <w:tcBorders>
              <w:left w:val="single" w:sz="4" w:space="0" w:color="auto"/>
            </w:tcBorders>
            <w:shd w:val="clear" w:color="auto" w:fill="FFFFFF"/>
          </w:tcPr>
          <w:p w:rsidR="005469DF" w:rsidRDefault="00BB5D0C">
            <w:pPr>
              <w:pStyle w:val="24"/>
              <w:framePr w:w="5347" w:wrap="notBeside" w:vAnchor="text" w:hAnchor="text" w:y="1"/>
              <w:shd w:val="clear" w:color="auto" w:fill="auto"/>
              <w:spacing w:line="170" w:lineRule="exact"/>
              <w:ind w:firstLine="0"/>
              <w:jc w:val="center"/>
            </w:pPr>
            <w:r>
              <w:rPr>
                <w:rStyle w:val="285pt"/>
                <w:b/>
                <w:bCs/>
              </w:rPr>
              <w:t>3,46</w:t>
            </w:r>
          </w:p>
        </w:tc>
        <w:tc>
          <w:tcPr>
            <w:tcW w:w="912" w:type="dxa"/>
            <w:tcBorders>
              <w:left w:val="single" w:sz="4" w:space="0" w:color="auto"/>
            </w:tcBorders>
            <w:shd w:val="clear" w:color="auto" w:fill="FFFFFF"/>
          </w:tcPr>
          <w:p w:rsidR="005469DF" w:rsidRDefault="00BB5D0C">
            <w:pPr>
              <w:pStyle w:val="24"/>
              <w:framePr w:w="5347" w:wrap="notBeside" w:vAnchor="text" w:hAnchor="text" w:y="1"/>
              <w:shd w:val="clear" w:color="auto" w:fill="auto"/>
              <w:spacing w:line="170" w:lineRule="exact"/>
              <w:ind w:firstLine="0"/>
              <w:jc w:val="center"/>
            </w:pPr>
            <w:r>
              <w:rPr>
                <w:rStyle w:val="285pt"/>
                <w:b/>
                <w:bCs/>
              </w:rPr>
              <w:t>0,23</w:t>
            </w:r>
          </w:p>
        </w:tc>
        <w:tc>
          <w:tcPr>
            <w:tcW w:w="898" w:type="dxa"/>
            <w:tcBorders>
              <w:left w:val="single" w:sz="4" w:space="0" w:color="auto"/>
            </w:tcBorders>
            <w:shd w:val="clear" w:color="auto" w:fill="FFFFFF"/>
          </w:tcPr>
          <w:p w:rsidR="005469DF" w:rsidRDefault="00BB5D0C">
            <w:pPr>
              <w:pStyle w:val="24"/>
              <w:framePr w:w="5347" w:wrap="notBeside" w:vAnchor="text" w:hAnchor="text" w:y="1"/>
              <w:shd w:val="clear" w:color="auto" w:fill="auto"/>
              <w:spacing w:line="170" w:lineRule="exact"/>
              <w:ind w:firstLine="0"/>
              <w:jc w:val="center"/>
            </w:pPr>
            <w:r>
              <w:rPr>
                <w:rStyle w:val="285pt"/>
                <w:b/>
                <w:bCs/>
              </w:rPr>
              <w:t>1,43</w:t>
            </w:r>
          </w:p>
        </w:tc>
        <w:tc>
          <w:tcPr>
            <w:tcW w:w="898" w:type="dxa"/>
            <w:tcBorders>
              <w:left w:val="single" w:sz="4" w:space="0" w:color="auto"/>
            </w:tcBorders>
            <w:shd w:val="clear" w:color="auto" w:fill="FFFFFF"/>
          </w:tcPr>
          <w:p w:rsidR="005469DF" w:rsidRDefault="00BB5D0C">
            <w:pPr>
              <w:pStyle w:val="24"/>
              <w:framePr w:w="5347" w:wrap="notBeside" w:vAnchor="text" w:hAnchor="text" w:y="1"/>
              <w:shd w:val="clear" w:color="auto" w:fill="auto"/>
              <w:spacing w:line="170" w:lineRule="exact"/>
              <w:ind w:firstLine="0"/>
              <w:jc w:val="center"/>
            </w:pPr>
            <w:r>
              <w:rPr>
                <w:rStyle w:val="285pt"/>
                <w:b/>
                <w:bCs/>
              </w:rPr>
              <w:t>5,12</w:t>
            </w:r>
          </w:p>
        </w:tc>
        <w:tc>
          <w:tcPr>
            <w:tcW w:w="902" w:type="dxa"/>
            <w:tcBorders>
              <w:left w:val="single" w:sz="4" w:space="0" w:color="auto"/>
              <w:right w:val="single" w:sz="4" w:space="0" w:color="auto"/>
            </w:tcBorders>
            <w:shd w:val="clear" w:color="auto" w:fill="FFFFFF"/>
            <w:vAlign w:val="bottom"/>
          </w:tcPr>
          <w:p w:rsidR="005469DF" w:rsidRDefault="00BB5D0C">
            <w:pPr>
              <w:pStyle w:val="24"/>
              <w:framePr w:w="5347" w:wrap="notBeside" w:vAnchor="text" w:hAnchor="text" w:y="1"/>
              <w:shd w:val="clear" w:color="auto" w:fill="auto"/>
              <w:spacing w:line="170" w:lineRule="exact"/>
              <w:ind w:firstLine="0"/>
              <w:jc w:val="center"/>
            </w:pPr>
            <w:r>
              <w:rPr>
                <w:rStyle w:val="285pt"/>
                <w:b/>
                <w:bCs/>
              </w:rPr>
              <w:t>28</w:t>
            </w:r>
          </w:p>
        </w:tc>
      </w:tr>
    </w:tbl>
    <w:p w:rsidR="005469DF" w:rsidRDefault="005469DF">
      <w:pPr>
        <w:framePr w:w="5347" w:wrap="notBeside" w:vAnchor="text" w:hAnchor="text" w:y="1"/>
        <w:rPr>
          <w:sz w:val="2"/>
          <w:szCs w:val="2"/>
        </w:rPr>
      </w:pPr>
    </w:p>
    <w:p w:rsidR="005469DF" w:rsidRDefault="005469DF">
      <w:pPr>
        <w:rPr>
          <w:sz w:val="2"/>
          <w:szCs w:val="2"/>
        </w:rPr>
      </w:pPr>
    </w:p>
    <w:p w:rsidR="005469DF" w:rsidRDefault="00BB5D0C">
      <w:pPr>
        <w:pStyle w:val="53"/>
        <w:framePr w:w="5352" w:wrap="notBeside" w:vAnchor="text" w:hAnchor="text" w:y="1"/>
        <w:shd w:val="clear" w:color="auto" w:fill="auto"/>
        <w:spacing w:line="170" w:lineRule="exact"/>
        <w:jc w:val="left"/>
      </w:pPr>
      <w:r>
        <w:rPr>
          <w:rStyle w:val="50pt0"/>
          <w:i/>
          <w:iCs/>
        </w:rPr>
        <w:t>После промывок, 1931 г.</w:t>
      </w:r>
    </w:p>
    <w:tbl>
      <w:tblPr>
        <w:tblOverlap w:val="never"/>
        <w:tblW w:w="0" w:type="auto"/>
        <w:tblLayout w:type="fixed"/>
        <w:tblCellMar>
          <w:left w:w="10" w:type="dxa"/>
          <w:right w:w="10" w:type="dxa"/>
        </w:tblCellMar>
        <w:tblLook w:val="04A0" w:firstRow="1" w:lastRow="0" w:firstColumn="1" w:lastColumn="0" w:noHBand="0" w:noVBand="1"/>
      </w:tblPr>
      <w:tblGrid>
        <w:gridCol w:w="250"/>
        <w:gridCol w:w="576"/>
        <w:gridCol w:w="912"/>
        <w:gridCol w:w="907"/>
        <w:gridCol w:w="902"/>
        <w:gridCol w:w="898"/>
        <w:gridCol w:w="907"/>
      </w:tblGrid>
      <w:tr w:rsidR="005469DF">
        <w:trPr>
          <w:trHeight w:hRule="exact" w:val="182"/>
        </w:trPr>
        <w:tc>
          <w:tcPr>
            <w:tcW w:w="250" w:type="dxa"/>
            <w:shd w:val="clear" w:color="auto" w:fill="FFFFFF"/>
            <w:vAlign w:val="center"/>
          </w:tcPr>
          <w:p w:rsidR="005469DF" w:rsidRDefault="00BB5D0C">
            <w:pPr>
              <w:pStyle w:val="24"/>
              <w:framePr w:w="5352" w:wrap="notBeside" w:vAnchor="text" w:hAnchor="text" w:y="1"/>
              <w:shd w:val="clear" w:color="auto" w:fill="auto"/>
              <w:spacing w:line="170" w:lineRule="exact"/>
              <w:ind w:firstLine="0"/>
              <w:jc w:val="left"/>
            </w:pPr>
            <w:r>
              <w:rPr>
                <w:rStyle w:val="285pt"/>
                <w:b/>
                <w:bCs/>
              </w:rPr>
              <w:t>0-</w:t>
            </w:r>
          </w:p>
        </w:tc>
        <w:tc>
          <w:tcPr>
            <w:tcW w:w="576" w:type="dxa"/>
            <w:shd w:val="clear" w:color="auto" w:fill="FFFFFF"/>
            <w:vAlign w:val="center"/>
          </w:tcPr>
          <w:p w:rsidR="005469DF" w:rsidRDefault="00BB5D0C">
            <w:pPr>
              <w:pStyle w:val="24"/>
              <w:framePr w:w="5352" w:wrap="notBeside" w:vAnchor="text" w:hAnchor="text" w:y="1"/>
              <w:shd w:val="clear" w:color="auto" w:fill="auto"/>
              <w:spacing w:line="170" w:lineRule="exact"/>
              <w:ind w:firstLine="0"/>
              <w:jc w:val="left"/>
            </w:pPr>
            <w:r>
              <w:rPr>
                <w:rStyle w:val="285pt"/>
                <w:b/>
                <w:bCs/>
              </w:rPr>
              <w:t>-12</w:t>
            </w:r>
          </w:p>
        </w:tc>
        <w:tc>
          <w:tcPr>
            <w:tcW w:w="912" w:type="dxa"/>
            <w:tcBorders>
              <w:lef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4,66</w:t>
            </w:r>
          </w:p>
        </w:tc>
        <w:tc>
          <w:tcPr>
            <w:tcW w:w="907" w:type="dxa"/>
            <w:tcBorders>
              <w:lef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0</w:t>
            </w:r>
          </w:p>
        </w:tc>
        <w:tc>
          <w:tcPr>
            <w:tcW w:w="902" w:type="dxa"/>
            <w:tcBorders>
              <w:lef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0,30</w:t>
            </w:r>
          </w:p>
        </w:tc>
        <w:tc>
          <w:tcPr>
            <w:tcW w:w="898" w:type="dxa"/>
            <w:tcBorders>
              <w:lef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4,96</w:t>
            </w:r>
          </w:p>
        </w:tc>
        <w:tc>
          <w:tcPr>
            <w:tcW w:w="907" w:type="dxa"/>
            <w:tcBorders>
              <w:left w:val="single" w:sz="4" w:space="0" w:color="auto"/>
              <w:righ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6</w:t>
            </w:r>
          </w:p>
        </w:tc>
      </w:tr>
      <w:tr w:rsidR="005469DF">
        <w:trPr>
          <w:trHeight w:hRule="exact" w:val="168"/>
        </w:trPr>
        <w:tc>
          <w:tcPr>
            <w:tcW w:w="250" w:type="dxa"/>
            <w:shd w:val="clear" w:color="auto" w:fill="FFFFFF"/>
            <w:vAlign w:val="center"/>
          </w:tcPr>
          <w:p w:rsidR="005469DF" w:rsidRDefault="00BB5D0C">
            <w:pPr>
              <w:pStyle w:val="24"/>
              <w:framePr w:w="5352" w:wrap="notBeside" w:vAnchor="text" w:hAnchor="text" w:y="1"/>
              <w:shd w:val="clear" w:color="auto" w:fill="auto"/>
              <w:spacing w:line="170" w:lineRule="exact"/>
              <w:ind w:firstLine="0"/>
              <w:jc w:val="left"/>
            </w:pPr>
            <w:r>
              <w:rPr>
                <w:rStyle w:val="285pt"/>
                <w:b/>
                <w:bCs/>
              </w:rPr>
              <w:t>12-</w:t>
            </w:r>
          </w:p>
        </w:tc>
        <w:tc>
          <w:tcPr>
            <w:tcW w:w="576" w:type="dxa"/>
            <w:shd w:val="clear" w:color="auto" w:fill="FFFFFF"/>
            <w:vAlign w:val="bottom"/>
          </w:tcPr>
          <w:p w:rsidR="005469DF" w:rsidRDefault="00BB5D0C">
            <w:pPr>
              <w:pStyle w:val="24"/>
              <w:framePr w:w="5352" w:wrap="notBeside" w:vAnchor="text" w:hAnchor="text" w:y="1"/>
              <w:shd w:val="clear" w:color="auto" w:fill="auto"/>
              <w:spacing w:line="170" w:lineRule="exact"/>
              <w:ind w:firstLine="0"/>
              <w:jc w:val="left"/>
            </w:pPr>
            <w:r>
              <w:rPr>
                <w:rStyle w:val="285pt"/>
                <w:b/>
                <w:bCs/>
              </w:rPr>
              <w:t>-24</w:t>
            </w:r>
          </w:p>
        </w:tc>
        <w:tc>
          <w:tcPr>
            <w:tcW w:w="912" w:type="dxa"/>
            <w:tcBorders>
              <w:lef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4,44</w:t>
            </w:r>
          </w:p>
        </w:tc>
        <w:tc>
          <w:tcPr>
            <w:tcW w:w="907" w:type="dxa"/>
            <w:tcBorders>
              <w:lef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0</w:t>
            </w:r>
          </w:p>
        </w:tc>
        <w:tc>
          <w:tcPr>
            <w:tcW w:w="902" w:type="dxa"/>
            <w:tcBorders>
              <w:lef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1,20</w:t>
            </w:r>
          </w:p>
        </w:tc>
        <w:tc>
          <w:tcPr>
            <w:tcW w:w="898" w:type="dxa"/>
            <w:tcBorders>
              <w:lef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5,64</w:t>
            </w:r>
          </w:p>
        </w:tc>
        <w:tc>
          <w:tcPr>
            <w:tcW w:w="907" w:type="dxa"/>
            <w:tcBorders>
              <w:left w:val="single" w:sz="4" w:space="0" w:color="auto"/>
              <w:righ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21</w:t>
            </w:r>
          </w:p>
        </w:tc>
      </w:tr>
      <w:tr w:rsidR="005469DF">
        <w:trPr>
          <w:trHeight w:hRule="exact" w:val="173"/>
        </w:trPr>
        <w:tc>
          <w:tcPr>
            <w:tcW w:w="250" w:type="dxa"/>
            <w:shd w:val="clear" w:color="auto" w:fill="FFFFFF"/>
            <w:vAlign w:val="bottom"/>
          </w:tcPr>
          <w:p w:rsidR="005469DF" w:rsidRDefault="00BB5D0C">
            <w:pPr>
              <w:pStyle w:val="24"/>
              <w:framePr w:w="5352" w:wrap="notBeside" w:vAnchor="text" w:hAnchor="text" w:y="1"/>
              <w:shd w:val="clear" w:color="auto" w:fill="auto"/>
              <w:spacing w:line="170" w:lineRule="exact"/>
              <w:ind w:firstLine="0"/>
              <w:jc w:val="left"/>
            </w:pPr>
            <w:r>
              <w:rPr>
                <w:rStyle w:val="285pt"/>
                <w:b/>
                <w:bCs/>
              </w:rPr>
              <w:t>24-</w:t>
            </w:r>
          </w:p>
        </w:tc>
        <w:tc>
          <w:tcPr>
            <w:tcW w:w="576" w:type="dxa"/>
            <w:shd w:val="clear" w:color="auto" w:fill="FFFFFF"/>
            <w:vAlign w:val="bottom"/>
          </w:tcPr>
          <w:p w:rsidR="005469DF" w:rsidRDefault="00BB5D0C">
            <w:pPr>
              <w:pStyle w:val="24"/>
              <w:framePr w:w="5352" w:wrap="notBeside" w:vAnchor="text" w:hAnchor="text" w:y="1"/>
              <w:shd w:val="clear" w:color="auto" w:fill="auto"/>
              <w:spacing w:line="170" w:lineRule="exact"/>
              <w:ind w:firstLine="0"/>
              <w:jc w:val="left"/>
            </w:pPr>
            <w:r>
              <w:rPr>
                <w:rStyle w:val="285pt"/>
                <w:b/>
                <w:bCs/>
              </w:rPr>
              <w:t>-36</w:t>
            </w:r>
          </w:p>
        </w:tc>
        <w:tc>
          <w:tcPr>
            <w:tcW w:w="912" w:type="dxa"/>
            <w:tcBorders>
              <w:lef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4,35</w:t>
            </w:r>
          </w:p>
        </w:tc>
        <w:tc>
          <w:tcPr>
            <w:tcW w:w="907" w:type="dxa"/>
            <w:tcBorders>
              <w:lef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0</w:t>
            </w:r>
          </w:p>
        </w:tc>
        <w:tc>
          <w:tcPr>
            <w:tcW w:w="902" w:type="dxa"/>
            <w:tcBorders>
              <w:lef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1,54</w:t>
            </w:r>
          </w:p>
        </w:tc>
        <w:tc>
          <w:tcPr>
            <w:tcW w:w="898" w:type="dxa"/>
            <w:tcBorders>
              <w:lef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5,89</w:t>
            </w:r>
          </w:p>
        </w:tc>
        <w:tc>
          <w:tcPr>
            <w:tcW w:w="907" w:type="dxa"/>
            <w:tcBorders>
              <w:left w:val="single" w:sz="4" w:space="0" w:color="auto"/>
              <w:righ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26</w:t>
            </w:r>
          </w:p>
        </w:tc>
      </w:tr>
      <w:tr w:rsidR="005469DF">
        <w:trPr>
          <w:trHeight w:hRule="exact" w:val="221"/>
        </w:trPr>
        <w:tc>
          <w:tcPr>
            <w:tcW w:w="250" w:type="dxa"/>
            <w:shd w:val="clear" w:color="auto" w:fill="FFFFFF"/>
          </w:tcPr>
          <w:p w:rsidR="005469DF" w:rsidRDefault="00BB5D0C">
            <w:pPr>
              <w:pStyle w:val="24"/>
              <w:framePr w:w="5352" w:wrap="notBeside" w:vAnchor="text" w:hAnchor="text" w:y="1"/>
              <w:shd w:val="clear" w:color="auto" w:fill="auto"/>
              <w:spacing w:line="170" w:lineRule="exact"/>
              <w:ind w:firstLine="0"/>
              <w:jc w:val="left"/>
            </w:pPr>
            <w:r>
              <w:rPr>
                <w:rStyle w:val="285pt"/>
                <w:b/>
                <w:bCs/>
              </w:rPr>
              <w:t>36-</w:t>
            </w:r>
          </w:p>
        </w:tc>
        <w:tc>
          <w:tcPr>
            <w:tcW w:w="576" w:type="dxa"/>
            <w:shd w:val="clear" w:color="auto" w:fill="FFFFFF"/>
          </w:tcPr>
          <w:p w:rsidR="005469DF" w:rsidRDefault="00BB5D0C">
            <w:pPr>
              <w:pStyle w:val="24"/>
              <w:framePr w:w="5352" w:wrap="notBeside" w:vAnchor="text" w:hAnchor="text" w:y="1"/>
              <w:shd w:val="clear" w:color="auto" w:fill="auto"/>
              <w:spacing w:line="170" w:lineRule="exact"/>
              <w:ind w:firstLine="0"/>
              <w:jc w:val="left"/>
            </w:pPr>
            <w:r>
              <w:rPr>
                <w:rStyle w:val="285pt"/>
                <w:b/>
                <w:bCs/>
              </w:rPr>
              <w:t>-48</w:t>
            </w:r>
          </w:p>
        </w:tc>
        <w:tc>
          <w:tcPr>
            <w:tcW w:w="912" w:type="dxa"/>
            <w:tcBorders>
              <w:left w:val="single" w:sz="4" w:space="0" w:color="auto"/>
            </w:tcBorders>
            <w:shd w:val="clear" w:color="auto" w:fill="FFFFFF"/>
          </w:tcPr>
          <w:p w:rsidR="005469DF" w:rsidRDefault="00BB5D0C">
            <w:pPr>
              <w:pStyle w:val="24"/>
              <w:framePr w:w="5352" w:wrap="notBeside" w:vAnchor="text" w:hAnchor="text" w:y="1"/>
              <w:shd w:val="clear" w:color="auto" w:fill="auto"/>
              <w:spacing w:line="170" w:lineRule="exact"/>
              <w:ind w:firstLine="0"/>
              <w:jc w:val="center"/>
            </w:pPr>
            <w:r>
              <w:rPr>
                <w:rStyle w:val="285pt"/>
                <w:b/>
                <w:bCs/>
              </w:rPr>
              <w:t>3,07</w:t>
            </w:r>
          </w:p>
        </w:tc>
        <w:tc>
          <w:tcPr>
            <w:tcW w:w="907" w:type="dxa"/>
            <w:tcBorders>
              <w:left w:val="single" w:sz="4" w:space="0" w:color="auto"/>
            </w:tcBorders>
            <w:shd w:val="clear" w:color="auto" w:fill="FFFFFF"/>
            <w:vAlign w:val="bottom"/>
          </w:tcPr>
          <w:p w:rsidR="005469DF" w:rsidRDefault="00BB5D0C">
            <w:pPr>
              <w:pStyle w:val="24"/>
              <w:framePr w:w="5352" w:wrap="notBeside" w:vAnchor="text" w:hAnchor="text" w:y="1"/>
              <w:shd w:val="clear" w:color="auto" w:fill="auto"/>
              <w:spacing w:line="170" w:lineRule="exact"/>
              <w:ind w:firstLine="0"/>
              <w:jc w:val="center"/>
            </w:pPr>
            <w:r>
              <w:rPr>
                <w:rStyle w:val="285pt"/>
                <w:b/>
                <w:bCs/>
              </w:rPr>
              <w:t>0</w:t>
            </w:r>
          </w:p>
        </w:tc>
        <w:tc>
          <w:tcPr>
            <w:tcW w:w="902" w:type="dxa"/>
            <w:tcBorders>
              <w:left w:val="single" w:sz="4" w:space="0" w:color="auto"/>
            </w:tcBorders>
            <w:shd w:val="clear" w:color="auto" w:fill="FFFFFF"/>
          </w:tcPr>
          <w:p w:rsidR="005469DF" w:rsidRDefault="00BB5D0C">
            <w:pPr>
              <w:pStyle w:val="24"/>
              <w:framePr w:w="5352" w:wrap="notBeside" w:vAnchor="text" w:hAnchor="text" w:y="1"/>
              <w:shd w:val="clear" w:color="auto" w:fill="auto"/>
              <w:spacing w:line="170" w:lineRule="exact"/>
              <w:ind w:firstLine="0"/>
              <w:jc w:val="center"/>
            </w:pPr>
            <w:r>
              <w:rPr>
                <w:rStyle w:val="285pt"/>
                <w:b/>
                <w:bCs/>
              </w:rPr>
              <w:t>3,45</w:t>
            </w:r>
          </w:p>
        </w:tc>
        <w:tc>
          <w:tcPr>
            <w:tcW w:w="898" w:type="dxa"/>
            <w:tcBorders>
              <w:left w:val="single" w:sz="4" w:space="0" w:color="auto"/>
            </w:tcBorders>
            <w:shd w:val="clear" w:color="auto" w:fill="FFFFFF"/>
          </w:tcPr>
          <w:p w:rsidR="005469DF" w:rsidRDefault="00BB5D0C">
            <w:pPr>
              <w:pStyle w:val="24"/>
              <w:framePr w:w="5352" w:wrap="notBeside" w:vAnchor="text" w:hAnchor="text" w:y="1"/>
              <w:shd w:val="clear" w:color="auto" w:fill="auto"/>
              <w:spacing w:line="170" w:lineRule="exact"/>
              <w:ind w:firstLine="0"/>
              <w:jc w:val="center"/>
            </w:pPr>
            <w:r>
              <w:rPr>
                <w:rStyle w:val="285pt"/>
                <w:b/>
                <w:bCs/>
              </w:rPr>
              <w:t>6,52</w:t>
            </w:r>
          </w:p>
        </w:tc>
        <w:tc>
          <w:tcPr>
            <w:tcW w:w="907" w:type="dxa"/>
            <w:tcBorders>
              <w:left w:val="single" w:sz="4" w:space="0" w:color="auto"/>
              <w:right w:val="single" w:sz="4" w:space="0" w:color="auto"/>
            </w:tcBorders>
            <w:shd w:val="clear" w:color="auto" w:fill="FFFFFF"/>
          </w:tcPr>
          <w:p w:rsidR="005469DF" w:rsidRDefault="00BB5D0C">
            <w:pPr>
              <w:pStyle w:val="24"/>
              <w:framePr w:w="5352" w:wrap="notBeside" w:vAnchor="text" w:hAnchor="text" w:y="1"/>
              <w:shd w:val="clear" w:color="auto" w:fill="auto"/>
              <w:spacing w:line="170" w:lineRule="exact"/>
              <w:ind w:firstLine="0"/>
              <w:jc w:val="center"/>
            </w:pPr>
            <w:r>
              <w:rPr>
                <w:rStyle w:val="285pt"/>
                <w:b/>
                <w:bCs/>
              </w:rPr>
              <w:t>53</w:t>
            </w:r>
          </w:p>
        </w:tc>
      </w:tr>
    </w:tbl>
    <w:p w:rsidR="005469DF" w:rsidRDefault="005469DF">
      <w:pPr>
        <w:framePr w:w="5352" w:wrap="notBeside" w:vAnchor="text" w:hAnchor="text" w:y="1"/>
        <w:rPr>
          <w:sz w:val="2"/>
          <w:szCs w:val="2"/>
        </w:rPr>
      </w:pPr>
    </w:p>
    <w:p w:rsidR="005469DF" w:rsidRDefault="005469DF">
      <w:pPr>
        <w:rPr>
          <w:sz w:val="2"/>
          <w:szCs w:val="2"/>
        </w:rPr>
      </w:pPr>
    </w:p>
    <w:p w:rsidR="005469DF" w:rsidRDefault="00BB5D0C">
      <w:pPr>
        <w:pStyle w:val="33"/>
        <w:framePr w:w="6461" w:wrap="notBeside" w:vAnchor="text" w:hAnchor="text" w:xAlign="center" w:y="1"/>
        <w:shd w:val="clear" w:color="auto" w:fill="auto"/>
        <w:spacing w:line="200" w:lineRule="exact"/>
        <w:jc w:val="left"/>
      </w:pPr>
      <w:r>
        <w:rPr>
          <w:rStyle w:val="31pt"/>
          <w:b/>
          <w:bCs/>
        </w:rPr>
        <w:t>Таблица 86</w:t>
      </w:r>
    </w:p>
    <w:p w:rsidR="005469DF" w:rsidRDefault="00BB5D0C">
      <w:pPr>
        <w:pStyle w:val="ac"/>
        <w:framePr w:w="6461" w:wrap="notBeside" w:vAnchor="text" w:hAnchor="text" w:xAlign="center" w:y="1"/>
        <w:shd w:val="clear" w:color="auto" w:fill="auto"/>
        <w:spacing w:after="20" w:line="170" w:lineRule="exact"/>
      </w:pPr>
      <w:r>
        <w:t>Урожаи, полученные в опыте во Фресно</w:t>
      </w:r>
    </w:p>
    <w:p w:rsidR="005469DF" w:rsidRDefault="00BB5D0C">
      <w:pPr>
        <w:pStyle w:val="27"/>
        <w:framePr w:w="6461" w:wrap="notBeside" w:vAnchor="text" w:hAnchor="text" w:xAlign="center" w:y="1"/>
        <w:shd w:val="clear" w:color="auto" w:fill="auto"/>
        <w:spacing w:line="170" w:lineRule="exact"/>
        <w:jc w:val="center"/>
      </w:pPr>
      <w:r>
        <w:t>(в фунтах на акр)</w:t>
      </w:r>
    </w:p>
    <w:tbl>
      <w:tblPr>
        <w:tblOverlap w:val="never"/>
        <w:tblW w:w="0" w:type="auto"/>
        <w:jc w:val="center"/>
        <w:tblLayout w:type="fixed"/>
        <w:tblCellMar>
          <w:left w:w="10" w:type="dxa"/>
          <w:right w:w="10" w:type="dxa"/>
        </w:tblCellMar>
        <w:tblLook w:val="04A0" w:firstRow="1" w:lastRow="0" w:firstColumn="1" w:lastColumn="0" w:noHBand="0" w:noVBand="1"/>
      </w:tblPr>
      <w:tblGrid>
        <w:gridCol w:w="542"/>
        <w:gridCol w:w="2712"/>
        <w:gridCol w:w="1075"/>
        <w:gridCol w:w="1070"/>
        <w:gridCol w:w="1061"/>
      </w:tblGrid>
      <w:tr w:rsidR="005469DF">
        <w:trPr>
          <w:trHeight w:hRule="exact" w:val="566"/>
          <w:jc w:val="center"/>
        </w:trPr>
        <w:tc>
          <w:tcPr>
            <w:tcW w:w="542" w:type="dxa"/>
            <w:tcBorders>
              <w:top w:val="single" w:sz="4" w:space="0" w:color="auto"/>
            </w:tcBorders>
            <w:shd w:val="clear" w:color="auto" w:fill="FFFFFF"/>
            <w:vAlign w:val="center"/>
          </w:tcPr>
          <w:p w:rsidR="005469DF" w:rsidRDefault="00BB5D0C">
            <w:pPr>
              <w:pStyle w:val="24"/>
              <w:framePr w:w="6461" w:wrap="notBeside" w:vAnchor="text" w:hAnchor="text" w:xAlign="center" w:y="1"/>
              <w:shd w:val="clear" w:color="auto" w:fill="auto"/>
              <w:spacing w:line="160" w:lineRule="exact"/>
              <w:ind w:firstLine="0"/>
              <w:jc w:val="left"/>
            </w:pPr>
            <w:r>
              <w:rPr>
                <w:rStyle w:val="28pt0"/>
                <w:b/>
                <w:bCs/>
              </w:rPr>
              <w:t>Год</w:t>
            </w:r>
          </w:p>
        </w:tc>
        <w:tc>
          <w:tcPr>
            <w:tcW w:w="2712" w:type="dxa"/>
            <w:tcBorders>
              <w:top w:val="single" w:sz="4" w:space="0" w:color="auto"/>
              <w:left w:val="single" w:sz="4" w:space="0" w:color="auto"/>
            </w:tcBorders>
            <w:shd w:val="clear" w:color="auto" w:fill="FFFFFF"/>
            <w:vAlign w:val="center"/>
          </w:tcPr>
          <w:p w:rsidR="005469DF" w:rsidRDefault="00BB5D0C">
            <w:pPr>
              <w:pStyle w:val="24"/>
              <w:framePr w:w="6461" w:wrap="notBeside" w:vAnchor="text" w:hAnchor="text" w:xAlign="center" w:y="1"/>
              <w:shd w:val="clear" w:color="auto" w:fill="auto"/>
              <w:spacing w:line="160" w:lineRule="exact"/>
              <w:ind w:firstLine="0"/>
              <w:jc w:val="center"/>
            </w:pPr>
            <w:r>
              <w:rPr>
                <w:rStyle w:val="28pt0"/>
                <w:b/>
                <w:bCs/>
              </w:rPr>
              <w:t>Культура</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461" w:wrap="notBeside" w:vAnchor="text" w:hAnchor="text" w:xAlign="center" w:y="1"/>
              <w:shd w:val="clear" w:color="auto" w:fill="auto"/>
              <w:spacing w:line="132" w:lineRule="exact"/>
              <w:ind w:firstLine="0"/>
            </w:pPr>
            <w:r>
              <w:rPr>
                <w:rStyle w:val="28pt0"/>
                <w:b/>
                <w:bCs/>
              </w:rPr>
              <w:t>Делянка 4, гипс, 1920 г.</w:t>
            </w:r>
          </w:p>
        </w:tc>
        <w:tc>
          <w:tcPr>
            <w:tcW w:w="1070" w:type="dxa"/>
            <w:tcBorders>
              <w:top w:val="single" w:sz="4" w:space="0" w:color="auto"/>
              <w:left w:val="single" w:sz="4" w:space="0" w:color="auto"/>
            </w:tcBorders>
            <w:shd w:val="clear" w:color="auto" w:fill="FFFFFF"/>
            <w:vAlign w:val="center"/>
          </w:tcPr>
          <w:p w:rsidR="005469DF" w:rsidRDefault="00BB5D0C">
            <w:pPr>
              <w:pStyle w:val="24"/>
              <w:framePr w:w="6461" w:wrap="notBeside" w:vAnchor="text" w:hAnchor="text" w:xAlign="center" w:y="1"/>
              <w:shd w:val="clear" w:color="auto" w:fill="auto"/>
              <w:spacing w:line="127" w:lineRule="exact"/>
              <w:ind w:right="160" w:firstLine="0"/>
              <w:jc w:val="right"/>
            </w:pPr>
            <w:r>
              <w:rPr>
                <w:rStyle w:val="28pt0"/>
                <w:b/>
                <w:bCs/>
              </w:rPr>
              <w:t>Делянка 5, промывки</w:t>
            </w:r>
          </w:p>
        </w:tc>
        <w:tc>
          <w:tcPr>
            <w:tcW w:w="1061" w:type="dxa"/>
            <w:tcBorders>
              <w:top w:val="single" w:sz="4" w:space="0" w:color="auto"/>
              <w:left w:val="single" w:sz="4" w:space="0" w:color="auto"/>
            </w:tcBorders>
            <w:shd w:val="clear" w:color="auto" w:fill="FFFFFF"/>
            <w:vAlign w:val="center"/>
          </w:tcPr>
          <w:p w:rsidR="005469DF" w:rsidRDefault="00BB5D0C">
            <w:pPr>
              <w:pStyle w:val="24"/>
              <w:framePr w:w="6461" w:wrap="notBeside" w:vAnchor="text" w:hAnchor="text" w:xAlign="center" w:y="1"/>
              <w:shd w:val="clear" w:color="auto" w:fill="auto"/>
              <w:spacing w:line="130" w:lineRule="exact"/>
              <w:ind w:firstLine="0"/>
            </w:pPr>
            <w:r>
              <w:rPr>
                <w:rStyle w:val="28pt0"/>
                <w:b/>
                <w:bCs/>
              </w:rPr>
              <w:t>Делянка 10, сера, 1932 г.</w:t>
            </w:r>
          </w:p>
        </w:tc>
      </w:tr>
      <w:tr w:rsidR="005469DF">
        <w:trPr>
          <w:trHeight w:hRule="exact" w:val="346"/>
          <w:jc w:val="center"/>
        </w:trPr>
        <w:tc>
          <w:tcPr>
            <w:tcW w:w="542" w:type="dxa"/>
            <w:tcBorders>
              <w:top w:val="single" w:sz="4" w:space="0" w:color="auto"/>
            </w:tcBorders>
            <w:shd w:val="clear" w:color="auto" w:fill="FFFFFF"/>
            <w:vAlign w:val="bottom"/>
          </w:tcPr>
          <w:p w:rsidR="005469DF" w:rsidRDefault="00BB5D0C">
            <w:pPr>
              <w:pStyle w:val="24"/>
              <w:framePr w:w="6461" w:wrap="notBeside" w:vAnchor="text" w:hAnchor="text" w:xAlign="center" w:y="1"/>
              <w:shd w:val="clear" w:color="auto" w:fill="auto"/>
              <w:spacing w:line="170" w:lineRule="exact"/>
              <w:ind w:firstLine="0"/>
              <w:jc w:val="left"/>
            </w:pPr>
            <w:r>
              <w:rPr>
                <w:rStyle w:val="285pt"/>
                <w:b/>
                <w:bCs/>
              </w:rPr>
              <w:t>1921</w:t>
            </w:r>
          </w:p>
        </w:tc>
        <w:tc>
          <w:tcPr>
            <w:tcW w:w="2712" w:type="dxa"/>
            <w:tcBorders>
              <w:top w:val="single" w:sz="4" w:space="0" w:color="auto"/>
              <w:left w:val="single" w:sz="4" w:space="0" w:color="auto"/>
            </w:tcBorders>
            <w:shd w:val="clear" w:color="auto" w:fill="FFFFFF"/>
            <w:vAlign w:val="bottom"/>
          </w:tcPr>
          <w:p w:rsidR="005469DF" w:rsidRDefault="00BB5D0C">
            <w:pPr>
              <w:pStyle w:val="24"/>
              <w:framePr w:w="6461" w:wrap="notBeside" w:vAnchor="text" w:hAnchor="text" w:xAlign="center" w:y="1"/>
              <w:shd w:val="clear" w:color="auto" w:fill="auto"/>
              <w:tabs>
                <w:tab w:val="left" w:leader="dot" w:pos="2515"/>
              </w:tabs>
              <w:spacing w:line="170" w:lineRule="exact"/>
              <w:ind w:firstLine="0"/>
            </w:pPr>
            <w:r>
              <w:rPr>
                <w:rStyle w:val="285pt"/>
                <w:b/>
                <w:bCs/>
              </w:rPr>
              <w:t>Ячмень на сено</w:t>
            </w:r>
            <w:r>
              <w:rPr>
                <w:rStyle w:val="285pt"/>
                <w:b/>
                <w:bCs/>
              </w:rPr>
              <w:tab/>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61" w:wrap="notBeside" w:vAnchor="text" w:hAnchor="text" w:xAlign="center" w:y="1"/>
              <w:shd w:val="clear" w:color="auto" w:fill="auto"/>
              <w:spacing w:line="170" w:lineRule="exact"/>
              <w:ind w:firstLine="0"/>
              <w:jc w:val="center"/>
            </w:pPr>
            <w:r>
              <w:rPr>
                <w:rStyle w:val="285pt"/>
                <w:b/>
                <w:bCs/>
              </w:rPr>
              <w:t>2865</w:t>
            </w:r>
          </w:p>
        </w:tc>
        <w:tc>
          <w:tcPr>
            <w:tcW w:w="1070" w:type="dxa"/>
            <w:tcBorders>
              <w:top w:val="single" w:sz="4" w:space="0" w:color="auto"/>
              <w:left w:val="single" w:sz="4" w:space="0" w:color="auto"/>
            </w:tcBorders>
            <w:shd w:val="clear" w:color="auto" w:fill="FFFFFF"/>
            <w:vAlign w:val="bottom"/>
          </w:tcPr>
          <w:p w:rsidR="005469DF" w:rsidRDefault="00BB5D0C">
            <w:pPr>
              <w:pStyle w:val="24"/>
              <w:framePr w:w="6461" w:wrap="notBeside" w:vAnchor="text" w:hAnchor="text" w:xAlign="center" w:y="1"/>
              <w:shd w:val="clear" w:color="auto" w:fill="auto"/>
              <w:spacing w:line="170" w:lineRule="exact"/>
              <w:ind w:firstLine="0"/>
              <w:jc w:val="center"/>
            </w:pPr>
            <w:r>
              <w:rPr>
                <w:rStyle w:val="285pt"/>
                <w:b/>
                <w:bCs/>
              </w:rPr>
              <w:t>1770</w:t>
            </w:r>
          </w:p>
        </w:tc>
        <w:tc>
          <w:tcPr>
            <w:tcW w:w="1061" w:type="dxa"/>
            <w:tcBorders>
              <w:top w:val="single" w:sz="4" w:space="0" w:color="auto"/>
              <w:left w:val="single" w:sz="4" w:space="0" w:color="auto"/>
            </w:tcBorders>
            <w:shd w:val="clear" w:color="auto" w:fill="FFFFFF"/>
          </w:tcPr>
          <w:p w:rsidR="005469DF" w:rsidRDefault="005469DF">
            <w:pPr>
              <w:framePr w:w="6461" w:wrap="notBeside" w:vAnchor="text" w:hAnchor="text" w:xAlign="center" w:y="1"/>
              <w:rPr>
                <w:sz w:val="10"/>
                <w:szCs w:val="10"/>
              </w:rPr>
            </w:pPr>
          </w:p>
        </w:tc>
      </w:tr>
      <w:tr w:rsidR="005469DF">
        <w:trPr>
          <w:trHeight w:hRule="exact" w:val="173"/>
          <w:jc w:val="center"/>
        </w:trPr>
        <w:tc>
          <w:tcPr>
            <w:tcW w:w="542" w:type="dxa"/>
            <w:shd w:val="clear" w:color="auto" w:fill="FFFFFF"/>
            <w:vAlign w:val="bottom"/>
          </w:tcPr>
          <w:p w:rsidR="005469DF" w:rsidRDefault="00BB5D0C">
            <w:pPr>
              <w:pStyle w:val="24"/>
              <w:framePr w:w="6461" w:wrap="notBeside" w:vAnchor="text" w:hAnchor="text" w:xAlign="center" w:y="1"/>
              <w:shd w:val="clear" w:color="auto" w:fill="auto"/>
              <w:spacing w:line="170" w:lineRule="exact"/>
              <w:ind w:firstLine="0"/>
              <w:jc w:val="left"/>
            </w:pPr>
            <w:r>
              <w:rPr>
                <w:rStyle w:val="285pt"/>
                <w:b/>
                <w:bCs/>
              </w:rPr>
              <w:t>1922</w:t>
            </w:r>
          </w:p>
        </w:tc>
        <w:tc>
          <w:tcPr>
            <w:tcW w:w="2712" w:type="dxa"/>
            <w:tcBorders>
              <w:top w:val="single" w:sz="4" w:space="0" w:color="auto"/>
              <w:left w:val="single" w:sz="4" w:space="0" w:color="auto"/>
            </w:tcBorders>
            <w:shd w:val="clear" w:color="auto" w:fill="FFFFFF"/>
            <w:vAlign w:val="bottom"/>
          </w:tcPr>
          <w:p w:rsidR="005469DF" w:rsidRDefault="00BB5D0C">
            <w:pPr>
              <w:pStyle w:val="24"/>
              <w:framePr w:w="6461" w:wrap="notBeside" w:vAnchor="text" w:hAnchor="text" w:xAlign="center" w:y="1"/>
              <w:shd w:val="clear" w:color="auto" w:fill="auto"/>
              <w:tabs>
                <w:tab w:val="left" w:leader="dot" w:pos="2215"/>
              </w:tabs>
              <w:spacing w:line="170" w:lineRule="exact"/>
              <w:ind w:firstLine="0"/>
            </w:pPr>
            <w:r>
              <w:rPr>
                <w:rStyle w:val="28pt0"/>
                <w:b/>
                <w:bCs/>
              </w:rPr>
              <w:t>» » »</w:t>
            </w:r>
            <w:r>
              <w:rPr>
                <w:rStyle w:val="285pt"/>
                <w:b/>
                <w:bCs/>
              </w:rPr>
              <w:tab/>
            </w:r>
          </w:p>
        </w:tc>
        <w:tc>
          <w:tcPr>
            <w:tcW w:w="1075" w:type="dxa"/>
            <w:tcBorders>
              <w:left w:val="single" w:sz="4" w:space="0" w:color="auto"/>
            </w:tcBorders>
            <w:shd w:val="clear" w:color="auto" w:fill="FFFFFF"/>
            <w:vAlign w:val="bottom"/>
          </w:tcPr>
          <w:p w:rsidR="005469DF" w:rsidRDefault="00BB5D0C">
            <w:pPr>
              <w:pStyle w:val="24"/>
              <w:framePr w:w="6461" w:wrap="notBeside" w:vAnchor="text" w:hAnchor="text" w:xAlign="center" w:y="1"/>
              <w:shd w:val="clear" w:color="auto" w:fill="auto"/>
              <w:spacing w:line="170" w:lineRule="exact"/>
              <w:ind w:firstLine="0"/>
              <w:jc w:val="center"/>
            </w:pPr>
            <w:r>
              <w:rPr>
                <w:rStyle w:val="285pt"/>
                <w:b/>
                <w:bCs/>
              </w:rPr>
              <w:t>3216</w:t>
            </w:r>
          </w:p>
        </w:tc>
        <w:tc>
          <w:tcPr>
            <w:tcW w:w="1070" w:type="dxa"/>
            <w:tcBorders>
              <w:left w:val="single" w:sz="4" w:space="0" w:color="auto"/>
            </w:tcBorders>
            <w:shd w:val="clear" w:color="auto" w:fill="FFFFFF"/>
            <w:vAlign w:val="bottom"/>
          </w:tcPr>
          <w:p w:rsidR="005469DF" w:rsidRDefault="00BB5D0C">
            <w:pPr>
              <w:pStyle w:val="24"/>
              <w:framePr w:w="6461" w:wrap="notBeside" w:vAnchor="text" w:hAnchor="text" w:xAlign="center" w:y="1"/>
              <w:shd w:val="clear" w:color="auto" w:fill="auto"/>
              <w:spacing w:line="170" w:lineRule="exact"/>
              <w:ind w:firstLine="0"/>
              <w:jc w:val="center"/>
            </w:pPr>
            <w:r>
              <w:rPr>
                <w:rStyle w:val="285pt"/>
                <w:b/>
                <w:bCs/>
              </w:rPr>
              <w:t>2584</w:t>
            </w:r>
          </w:p>
        </w:tc>
        <w:tc>
          <w:tcPr>
            <w:tcW w:w="1061" w:type="dxa"/>
            <w:tcBorders>
              <w:left w:val="single" w:sz="4" w:space="0" w:color="auto"/>
            </w:tcBorders>
            <w:shd w:val="clear" w:color="auto" w:fill="FFFFFF"/>
            <w:vAlign w:val="bottom"/>
          </w:tcPr>
          <w:p w:rsidR="005469DF" w:rsidRDefault="00BB5D0C">
            <w:pPr>
              <w:pStyle w:val="24"/>
              <w:framePr w:w="6461" w:wrap="notBeside" w:vAnchor="text" w:hAnchor="text" w:xAlign="center" w:y="1"/>
              <w:shd w:val="clear" w:color="auto" w:fill="auto"/>
              <w:spacing w:line="170" w:lineRule="exact"/>
              <w:ind w:firstLine="0"/>
              <w:jc w:val="center"/>
            </w:pPr>
            <w:r>
              <w:rPr>
                <w:rStyle w:val="285pt"/>
                <w:b/>
                <w:bCs/>
              </w:rPr>
              <w:t>3000</w:t>
            </w:r>
          </w:p>
        </w:tc>
      </w:tr>
      <w:tr w:rsidR="005469DF">
        <w:trPr>
          <w:trHeight w:hRule="exact" w:val="182"/>
          <w:jc w:val="center"/>
        </w:trPr>
        <w:tc>
          <w:tcPr>
            <w:tcW w:w="542" w:type="dxa"/>
            <w:shd w:val="clear" w:color="auto" w:fill="FFFFFF"/>
          </w:tcPr>
          <w:p w:rsidR="005469DF" w:rsidRDefault="00BB5D0C">
            <w:pPr>
              <w:pStyle w:val="24"/>
              <w:framePr w:w="6461" w:wrap="notBeside" w:vAnchor="text" w:hAnchor="text" w:xAlign="center" w:y="1"/>
              <w:shd w:val="clear" w:color="auto" w:fill="auto"/>
              <w:spacing w:line="170" w:lineRule="exact"/>
              <w:ind w:firstLine="0"/>
              <w:jc w:val="left"/>
            </w:pPr>
            <w:r>
              <w:rPr>
                <w:rStyle w:val="285pt"/>
                <w:b/>
                <w:bCs/>
              </w:rPr>
              <w:t>1923</w:t>
            </w:r>
          </w:p>
        </w:tc>
        <w:tc>
          <w:tcPr>
            <w:tcW w:w="2712" w:type="dxa"/>
            <w:tcBorders>
              <w:top w:val="single" w:sz="4" w:space="0" w:color="auto"/>
              <w:left w:val="single" w:sz="4" w:space="0" w:color="auto"/>
            </w:tcBorders>
            <w:shd w:val="clear" w:color="auto" w:fill="FFFFFF"/>
          </w:tcPr>
          <w:p w:rsidR="005469DF" w:rsidRDefault="00BB5D0C">
            <w:pPr>
              <w:pStyle w:val="24"/>
              <w:framePr w:w="6461" w:wrap="notBeside" w:vAnchor="text" w:hAnchor="text" w:xAlign="center" w:y="1"/>
              <w:shd w:val="clear" w:color="auto" w:fill="auto"/>
              <w:tabs>
                <w:tab w:val="left" w:leader="dot" w:pos="2515"/>
              </w:tabs>
              <w:spacing w:line="170" w:lineRule="exact"/>
              <w:ind w:firstLine="0"/>
            </w:pPr>
            <w:r>
              <w:rPr>
                <w:rStyle w:val="285pt"/>
                <w:b/>
                <w:bCs/>
              </w:rPr>
              <w:t xml:space="preserve">Донник индийский </w:t>
            </w:r>
            <w:r>
              <w:rPr>
                <w:rStyle w:val="285pt"/>
                <w:b/>
                <w:bCs/>
              </w:rPr>
              <w:tab/>
            </w:r>
          </w:p>
        </w:tc>
        <w:tc>
          <w:tcPr>
            <w:tcW w:w="1075" w:type="dxa"/>
            <w:tcBorders>
              <w:left w:val="single" w:sz="4" w:space="0" w:color="auto"/>
            </w:tcBorders>
            <w:shd w:val="clear" w:color="auto" w:fill="FFFFFF"/>
          </w:tcPr>
          <w:p w:rsidR="005469DF" w:rsidRDefault="00BB5D0C">
            <w:pPr>
              <w:pStyle w:val="24"/>
              <w:framePr w:w="6461" w:wrap="notBeside" w:vAnchor="text" w:hAnchor="text" w:xAlign="center" w:y="1"/>
              <w:shd w:val="clear" w:color="auto" w:fill="auto"/>
              <w:spacing w:line="170" w:lineRule="exact"/>
              <w:ind w:firstLine="0"/>
              <w:jc w:val="right"/>
            </w:pPr>
            <w:r>
              <w:rPr>
                <w:rStyle w:val="285pt"/>
                <w:b/>
                <w:bCs/>
              </w:rPr>
              <w:t>Запахан</w:t>
            </w:r>
          </w:p>
        </w:tc>
        <w:tc>
          <w:tcPr>
            <w:tcW w:w="2131" w:type="dxa"/>
            <w:gridSpan w:val="2"/>
            <w:shd w:val="clear" w:color="auto" w:fill="FFFFFF"/>
          </w:tcPr>
          <w:p w:rsidR="005469DF" w:rsidRDefault="00BB5D0C">
            <w:pPr>
              <w:pStyle w:val="24"/>
              <w:framePr w:w="6461" w:wrap="notBeside" w:vAnchor="text" w:hAnchor="text" w:xAlign="center" w:y="1"/>
              <w:shd w:val="clear" w:color="auto" w:fill="auto"/>
              <w:spacing w:line="170" w:lineRule="exact"/>
              <w:ind w:firstLine="0"/>
              <w:jc w:val="left"/>
            </w:pPr>
            <w:r>
              <w:rPr>
                <w:rStyle w:val="285pt"/>
                <w:b/>
                <w:bCs/>
              </w:rPr>
              <w:t>на зеленое удобрение</w:t>
            </w:r>
          </w:p>
        </w:tc>
      </w:tr>
      <w:tr w:rsidR="005469DF">
        <w:trPr>
          <w:trHeight w:hRule="exact" w:val="158"/>
          <w:jc w:val="center"/>
        </w:trPr>
        <w:tc>
          <w:tcPr>
            <w:tcW w:w="542" w:type="dxa"/>
            <w:shd w:val="clear" w:color="auto" w:fill="FFFFFF"/>
            <w:vAlign w:val="bottom"/>
          </w:tcPr>
          <w:p w:rsidR="005469DF" w:rsidRDefault="00BB5D0C">
            <w:pPr>
              <w:pStyle w:val="24"/>
              <w:framePr w:w="6461" w:wrap="notBeside" w:vAnchor="text" w:hAnchor="text" w:xAlign="center" w:y="1"/>
              <w:shd w:val="clear" w:color="auto" w:fill="auto"/>
              <w:spacing w:line="170" w:lineRule="exact"/>
              <w:ind w:firstLine="0"/>
              <w:jc w:val="left"/>
            </w:pPr>
            <w:r>
              <w:rPr>
                <w:rStyle w:val="285pt"/>
                <w:b/>
                <w:bCs/>
              </w:rPr>
              <w:t>1924</w:t>
            </w:r>
          </w:p>
        </w:tc>
        <w:tc>
          <w:tcPr>
            <w:tcW w:w="2712" w:type="dxa"/>
            <w:tcBorders>
              <w:top w:val="single" w:sz="4" w:space="0" w:color="auto"/>
              <w:left w:val="single" w:sz="4" w:space="0" w:color="auto"/>
            </w:tcBorders>
            <w:shd w:val="clear" w:color="auto" w:fill="FFFFFF"/>
            <w:vAlign w:val="bottom"/>
          </w:tcPr>
          <w:p w:rsidR="005469DF" w:rsidRDefault="00BB5D0C">
            <w:pPr>
              <w:pStyle w:val="24"/>
              <w:framePr w:w="6461" w:wrap="notBeside" w:vAnchor="text" w:hAnchor="text" w:xAlign="center" w:y="1"/>
              <w:shd w:val="clear" w:color="auto" w:fill="auto"/>
              <w:tabs>
                <w:tab w:val="left" w:leader="dot" w:pos="2198"/>
              </w:tabs>
              <w:spacing w:line="170" w:lineRule="exact"/>
              <w:ind w:firstLine="0"/>
            </w:pPr>
            <w:r>
              <w:rPr>
                <w:rStyle w:val="285pt"/>
                <w:b/>
                <w:bCs/>
              </w:rPr>
              <w:t>» белый</w:t>
            </w:r>
            <w:r>
              <w:rPr>
                <w:rStyle w:val="285pt"/>
                <w:b/>
                <w:bCs/>
              </w:rPr>
              <w:tab/>
            </w:r>
          </w:p>
        </w:tc>
        <w:tc>
          <w:tcPr>
            <w:tcW w:w="1075" w:type="dxa"/>
            <w:tcBorders>
              <w:left w:val="single" w:sz="4" w:space="0" w:color="auto"/>
            </w:tcBorders>
            <w:shd w:val="clear" w:color="auto" w:fill="FFFFFF"/>
            <w:vAlign w:val="bottom"/>
          </w:tcPr>
          <w:p w:rsidR="005469DF" w:rsidRDefault="00BB5D0C">
            <w:pPr>
              <w:pStyle w:val="24"/>
              <w:framePr w:w="6461" w:wrap="notBeside" w:vAnchor="text" w:hAnchor="text" w:xAlign="center" w:y="1"/>
              <w:shd w:val="clear" w:color="auto" w:fill="auto"/>
              <w:spacing w:line="170" w:lineRule="exact"/>
              <w:ind w:firstLine="0"/>
              <w:jc w:val="right"/>
            </w:pPr>
            <w:r>
              <w:rPr>
                <w:rStyle w:val="285pt"/>
                <w:b/>
                <w:bCs/>
              </w:rPr>
              <w:t>То</w:t>
            </w:r>
          </w:p>
        </w:tc>
        <w:tc>
          <w:tcPr>
            <w:tcW w:w="1070" w:type="dxa"/>
            <w:shd w:val="clear" w:color="auto" w:fill="FFFFFF"/>
            <w:vAlign w:val="bottom"/>
          </w:tcPr>
          <w:p w:rsidR="005469DF" w:rsidRDefault="00BB5D0C">
            <w:pPr>
              <w:pStyle w:val="24"/>
              <w:framePr w:w="6461" w:wrap="notBeside" w:vAnchor="text" w:hAnchor="text" w:xAlign="center" w:y="1"/>
              <w:shd w:val="clear" w:color="auto" w:fill="auto"/>
              <w:spacing w:line="170" w:lineRule="exact"/>
              <w:ind w:firstLine="0"/>
              <w:jc w:val="left"/>
            </w:pPr>
            <w:r>
              <w:rPr>
                <w:rStyle w:val="285pt"/>
                <w:b/>
                <w:bCs/>
              </w:rPr>
              <w:t>же</w:t>
            </w:r>
          </w:p>
        </w:tc>
        <w:tc>
          <w:tcPr>
            <w:tcW w:w="1061" w:type="dxa"/>
            <w:tcBorders>
              <w:left w:val="single" w:sz="4" w:space="0" w:color="auto"/>
            </w:tcBorders>
            <w:shd w:val="clear" w:color="auto" w:fill="FFFFFF"/>
          </w:tcPr>
          <w:p w:rsidR="005469DF" w:rsidRDefault="005469DF">
            <w:pPr>
              <w:framePr w:w="6461" w:wrap="notBeside" w:vAnchor="text" w:hAnchor="text" w:xAlign="center" w:y="1"/>
              <w:rPr>
                <w:sz w:val="10"/>
                <w:szCs w:val="10"/>
              </w:rPr>
            </w:pPr>
          </w:p>
        </w:tc>
      </w:tr>
      <w:tr w:rsidR="005469DF">
        <w:trPr>
          <w:trHeight w:hRule="exact" w:val="192"/>
          <w:jc w:val="center"/>
        </w:trPr>
        <w:tc>
          <w:tcPr>
            <w:tcW w:w="542" w:type="dxa"/>
            <w:shd w:val="clear" w:color="auto" w:fill="FFFFFF"/>
            <w:vAlign w:val="bottom"/>
          </w:tcPr>
          <w:p w:rsidR="005469DF" w:rsidRDefault="00BB5D0C">
            <w:pPr>
              <w:pStyle w:val="24"/>
              <w:framePr w:w="6461" w:wrap="notBeside" w:vAnchor="text" w:hAnchor="text" w:xAlign="center" w:y="1"/>
              <w:shd w:val="clear" w:color="auto" w:fill="auto"/>
              <w:spacing w:line="170" w:lineRule="exact"/>
              <w:ind w:firstLine="0"/>
              <w:jc w:val="left"/>
            </w:pPr>
            <w:r>
              <w:rPr>
                <w:rStyle w:val="285pt"/>
                <w:b/>
                <w:bCs/>
              </w:rPr>
              <w:t>1925</w:t>
            </w:r>
          </w:p>
        </w:tc>
        <w:tc>
          <w:tcPr>
            <w:tcW w:w="2712" w:type="dxa"/>
            <w:tcBorders>
              <w:top w:val="single" w:sz="4" w:space="0" w:color="auto"/>
              <w:left w:val="single" w:sz="4" w:space="0" w:color="auto"/>
            </w:tcBorders>
            <w:shd w:val="clear" w:color="auto" w:fill="FFFFFF"/>
            <w:vAlign w:val="bottom"/>
          </w:tcPr>
          <w:p w:rsidR="005469DF" w:rsidRDefault="00BB5D0C">
            <w:pPr>
              <w:pStyle w:val="24"/>
              <w:framePr w:w="6461" w:wrap="notBeside" w:vAnchor="text" w:hAnchor="text" w:xAlign="center" w:y="1"/>
              <w:shd w:val="clear" w:color="auto" w:fill="auto"/>
              <w:tabs>
                <w:tab w:val="left" w:leader="dot" w:pos="2513"/>
              </w:tabs>
              <w:spacing w:line="170" w:lineRule="exact"/>
              <w:ind w:firstLine="0"/>
            </w:pPr>
            <w:r>
              <w:rPr>
                <w:rStyle w:val="285pt"/>
                <w:b/>
                <w:bCs/>
              </w:rPr>
              <w:t>Люцерна</w:t>
            </w:r>
            <w:r>
              <w:rPr>
                <w:rStyle w:val="285pt"/>
                <w:b/>
                <w:bCs/>
              </w:rPr>
              <w:tab/>
            </w:r>
          </w:p>
        </w:tc>
        <w:tc>
          <w:tcPr>
            <w:tcW w:w="1075" w:type="dxa"/>
            <w:tcBorders>
              <w:left w:val="single" w:sz="4" w:space="0" w:color="auto"/>
            </w:tcBorders>
            <w:shd w:val="clear" w:color="auto" w:fill="FFFFFF"/>
            <w:vAlign w:val="bottom"/>
          </w:tcPr>
          <w:p w:rsidR="005469DF" w:rsidRDefault="00BB5D0C">
            <w:pPr>
              <w:pStyle w:val="24"/>
              <w:framePr w:w="6461" w:wrap="notBeside" w:vAnchor="text" w:hAnchor="text" w:xAlign="center" w:y="1"/>
              <w:shd w:val="clear" w:color="auto" w:fill="auto"/>
              <w:spacing w:line="170" w:lineRule="exact"/>
              <w:ind w:firstLine="0"/>
              <w:jc w:val="right"/>
            </w:pPr>
            <w:r>
              <w:rPr>
                <w:rStyle w:val="285pt"/>
                <w:b/>
                <w:bCs/>
              </w:rPr>
              <w:t>5955 |</w:t>
            </w:r>
          </w:p>
        </w:tc>
        <w:tc>
          <w:tcPr>
            <w:tcW w:w="1070" w:type="dxa"/>
            <w:shd w:val="clear" w:color="auto" w:fill="FFFFFF"/>
            <w:vAlign w:val="bottom"/>
          </w:tcPr>
          <w:p w:rsidR="005469DF" w:rsidRDefault="00BB5D0C">
            <w:pPr>
              <w:pStyle w:val="24"/>
              <w:framePr w:w="6461" w:wrap="notBeside" w:vAnchor="text" w:hAnchor="text" w:xAlign="center" w:y="1"/>
              <w:shd w:val="clear" w:color="auto" w:fill="auto"/>
              <w:spacing w:line="170" w:lineRule="exact"/>
              <w:ind w:firstLine="0"/>
              <w:jc w:val="left"/>
            </w:pPr>
            <w:r>
              <w:rPr>
                <w:rStyle w:val="285pt"/>
                <w:b/>
                <w:bCs/>
              </w:rPr>
              <w:t>| 3585</w:t>
            </w:r>
          </w:p>
        </w:tc>
        <w:tc>
          <w:tcPr>
            <w:tcW w:w="1061" w:type="dxa"/>
            <w:tcBorders>
              <w:left w:val="single" w:sz="4" w:space="0" w:color="auto"/>
            </w:tcBorders>
            <w:shd w:val="clear" w:color="auto" w:fill="FFFFFF"/>
            <w:vAlign w:val="bottom"/>
          </w:tcPr>
          <w:p w:rsidR="005469DF" w:rsidRDefault="00BB5D0C">
            <w:pPr>
              <w:pStyle w:val="24"/>
              <w:framePr w:w="6461" w:wrap="notBeside" w:vAnchor="text" w:hAnchor="text" w:xAlign="center" w:y="1"/>
              <w:shd w:val="clear" w:color="auto" w:fill="auto"/>
              <w:spacing w:line="170" w:lineRule="exact"/>
              <w:ind w:firstLine="0"/>
              <w:jc w:val="center"/>
            </w:pPr>
            <w:r>
              <w:rPr>
                <w:rStyle w:val="285pt"/>
                <w:b/>
                <w:bCs/>
              </w:rPr>
              <w:t>18 467</w:t>
            </w:r>
          </w:p>
        </w:tc>
      </w:tr>
      <w:tr w:rsidR="005469DF">
        <w:trPr>
          <w:trHeight w:hRule="exact" w:val="173"/>
          <w:jc w:val="center"/>
        </w:trPr>
        <w:tc>
          <w:tcPr>
            <w:tcW w:w="542" w:type="dxa"/>
            <w:shd w:val="clear" w:color="auto" w:fill="FFFFFF"/>
          </w:tcPr>
          <w:p w:rsidR="005469DF" w:rsidRDefault="00BB5D0C">
            <w:pPr>
              <w:pStyle w:val="24"/>
              <w:framePr w:w="6461" w:wrap="notBeside" w:vAnchor="text" w:hAnchor="text" w:xAlign="center" w:y="1"/>
              <w:shd w:val="clear" w:color="auto" w:fill="auto"/>
              <w:spacing w:line="170" w:lineRule="exact"/>
              <w:ind w:firstLine="0"/>
              <w:jc w:val="left"/>
            </w:pPr>
            <w:r>
              <w:rPr>
                <w:rStyle w:val="285pt"/>
                <w:b/>
                <w:bCs/>
              </w:rPr>
              <w:t>1926</w:t>
            </w:r>
          </w:p>
        </w:tc>
        <w:tc>
          <w:tcPr>
            <w:tcW w:w="2712" w:type="dxa"/>
            <w:tcBorders>
              <w:top w:val="single" w:sz="4" w:space="0" w:color="auto"/>
              <w:left w:val="single" w:sz="4" w:space="0" w:color="auto"/>
            </w:tcBorders>
            <w:shd w:val="clear" w:color="auto" w:fill="FFFFFF"/>
          </w:tcPr>
          <w:p w:rsidR="005469DF" w:rsidRDefault="00BB5D0C">
            <w:pPr>
              <w:pStyle w:val="24"/>
              <w:framePr w:w="6461" w:wrap="notBeside" w:vAnchor="text" w:hAnchor="text" w:xAlign="center" w:y="1"/>
              <w:shd w:val="clear" w:color="auto" w:fill="auto"/>
              <w:tabs>
                <w:tab w:val="left" w:leader="dot" w:pos="2172"/>
              </w:tabs>
              <w:spacing w:line="170" w:lineRule="exact"/>
              <w:ind w:firstLine="0"/>
            </w:pPr>
            <w:r>
              <w:rPr>
                <w:rStyle w:val="28pt0"/>
                <w:b/>
                <w:bCs/>
              </w:rPr>
              <w:t xml:space="preserve">» </w:t>
            </w:r>
            <w:r>
              <w:rPr>
                <w:rStyle w:val="285pt"/>
                <w:b/>
                <w:bCs/>
              </w:rPr>
              <w:tab/>
            </w:r>
          </w:p>
        </w:tc>
        <w:tc>
          <w:tcPr>
            <w:tcW w:w="2145" w:type="dxa"/>
            <w:gridSpan w:val="2"/>
            <w:tcBorders>
              <w:left w:val="single" w:sz="4" w:space="0" w:color="auto"/>
            </w:tcBorders>
            <w:shd w:val="clear" w:color="auto" w:fill="FFFFFF"/>
          </w:tcPr>
          <w:p w:rsidR="005469DF" w:rsidRDefault="00BB5D0C">
            <w:pPr>
              <w:pStyle w:val="24"/>
              <w:framePr w:w="6461" w:wrap="notBeside" w:vAnchor="text" w:hAnchor="text" w:xAlign="center" w:y="1"/>
              <w:shd w:val="clear" w:color="auto" w:fill="auto"/>
              <w:spacing w:line="170" w:lineRule="exact"/>
              <w:ind w:left="200" w:firstLine="0"/>
              <w:jc w:val="left"/>
            </w:pPr>
            <w:r>
              <w:rPr>
                <w:rStyle w:val="285pt"/>
                <w:b/>
                <w:bCs/>
              </w:rPr>
              <w:t>Не культивировалась</w:t>
            </w:r>
          </w:p>
        </w:tc>
        <w:tc>
          <w:tcPr>
            <w:tcW w:w="1061" w:type="dxa"/>
            <w:tcBorders>
              <w:left w:val="single" w:sz="4" w:space="0" w:color="auto"/>
            </w:tcBorders>
            <w:shd w:val="clear" w:color="auto" w:fill="FFFFFF"/>
          </w:tcPr>
          <w:p w:rsidR="005469DF" w:rsidRDefault="00BB5D0C">
            <w:pPr>
              <w:pStyle w:val="24"/>
              <w:framePr w:w="6461" w:wrap="notBeside" w:vAnchor="text" w:hAnchor="text" w:xAlign="center" w:y="1"/>
              <w:shd w:val="clear" w:color="auto" w:fill="auto"/>
              <w:spacing w:line="170" w:lineRule="exact"/>
              <w:ind w:firstLine="0"/>
              <w:jc w:val="center"/>
            </w:pPr>
            <w:r>
              <w:rPr>
                <w:rStyle w:val="285pt"/>
                <w:b/>
                <w:bCs/>
              </w:rPr>
              <w:t>23 658</w:t>
            </w:r>
          </w:p>
        </w:tc>
      </w:tr>
      <w:tr w:rsidR="005469DF">
        <w:trPr>
          <w:trHeight w:hRule="exact" w:val="149"/>
          <w:jc w:val="center"/>
        </w:trPr>
        <w:tc>
          <w:tcPr>
            <w:tcW w:w="542" w:type="dxa"/>
            <w:shd w:val="clear" w:color="auto" w:fill="FFFFFF"/>
          </w:tcPr>
          <w:p w:rsidR="005469DF" w:rsidRDefault="00BB5D0C">
            <w:pPr>
              <w:pStyle w:val="24"/>
              <w:framePr w:w="6461" w:wrap="notBeside" w:vAnchor="text" w:hAnchor="text" w:xAlign="center" w:y="1"/>
              <w:shd w:val="clear" w:color="auto" w:fill="auto"/>
              <w:spacing w:line="170" w:lineRule="exact"/>
              <w:ind w:firstLine="0"/>
              <w:jc w:val="left"/>
            </w:pPr>
            <w:r>
              <w:rPr>
                <w:rStyle w:val="285pt"/>
                <w:b/>
                <w:bCs/>
              </w:rPr>
              <w:t>1927</w:t>
            </w:r>
          </w:p>
        </w:tc>
        <w:tc>
          <w:tcPr>
            <w:tcW w:w="2712" w:type="dxa"/>
            <w:tcBorders>
              <w:top w:val="single" w:sz="4" w:space="0" w:color="auto"/>
              <w:left w:val="single" w:sz="4" w:space="0" w:color="auto"/>
            </w:tcBorders>
            <w:shd w:val="clear" w:color="auto" w:fill="FFFFFF"/>
          </w:tcPr>
          <w:p w:rsidR="005469DF" w:rsidRDefault="00BB5D0C">
            <w:pPr>
              <w:pStyle w:val="24"/>
              <w:framePr w:w="6461" w:wrap="notBeside" w:vAnchor="text" w:hAnchor="text" w:xAlign="center" w:y="1"/>
              <w:shd w:val="clear" w:color="auto" w:fill="auto"/>
              <w:tabs>
                <w:tab w:val="left" w:leader="dot" w:pos="509"/>
                <w:tab w:val="left" w:leader="dot" w:pos="2179"/>
              </w:tabs>
              <w:spacing w:line="170" w:lineRule="exact"/>
              <w:ind w:firstLine="0"/>
            </w:pPr>
            <w:r>
              <w:rPr>
                <w:rStyle w:val="28pt0"/>
                <w:b/>
                <w:bCs/>
              </w:rPr>
              <w:t xml:space="preserve">» </w:t>
            </w:r>
            <w:r>
              <w:rPr>
                <w:rStyle w:val="285pt"/>
                <w:b/>
                <w:bCs/>
              </w:rPr>
              <w:tab/>
            </w:r>
            <w:r>
              <w:rPr>
                <w:rStyle w:val="285pt"/>
                <w:b/>
                <w:bCs/>
              </w:rPr>
              <w:tab/>
            </w:r>
          </w:p>
        </w:tc>
        <w:tc>
          <w:tcPr>
            <w:tcW w:w="1075" w:type="dxa"/>
            <w:tcBorders>
              <w:left w:val="single" w:sz="4" w:space="0" w:color="auto"/>
            </w:tcBorders>
            <w:shd w:val="clear" w:color="auto" w:fill="FFFFFF"/>
          </w:tcPr>
          <w:p w:rsidR="005469DF" w:rsidRDefault="00BB5D0C">
            <w:pPr>
              <w:pStyle w:val="24"/>
              <w:framePr w:w="6461" w:wrap="notBeside" w:vAnchor="text" w:hAnchor="text" w:xAlign="center" w:y="1"/>
              <w:shd w:val="clear" w:color="auto" w:fill="auto"/>
              <w:spacing w:line="170" w:lineRule="exact"/>
              <w:ind w:firstLine="0"/>
              <w:jc w:val="center"/>
            </w:pPr>
            <w:r>
              <w:rPr>
                <w:rStyle w:val="285pt"/>
                <w:b/>
                <w:bCs/>
              </w:rPr>
              <w:t>И 742</w:t>
            </w:r>
          </w:p>
        </w:tc>
        <w:tc>
          <w:tcPr>
            <w:tcW w:w="1070" w:type="dxa"/>
            <w:tcBorders>
              <w:left w:val="single" w:sz="4" w:space="0" w:color="auto"/>
            </w:tcBorders>
            <w:shd w:val="clear" w:color="auto" w:fill="FFFFFF"/>
          </w:tcPr>
          <w:p w:rsidR="005469DF" w:rsidRDefault="00BB5D0C">
            <w:pPr>
              <w:pStyle w:val="24"/>
              <w:framePr w:w="6461" w:wrap="notBeside" w:vAnchor="text" w:hAnchor="text" w:xAlign="center" w:y="1"/>
              <w:shd w:val="clear" w:color="auto" w:fill="auto"/>
              <w:spacing w:line="170" w:lineRule="exact"/>
              <w:ind w:firstLine="0"/>
              <w:jc w:val="center"/>
            </w:pPr>
            <w:r>
              <w:rPr>
                <w:rStyle w:val="285pt"/>
                <w:b/>
                <w:bCs/>
              </w:rPr>
              <w:t>6 255</w:t>
            </w:r>
          </w:p>
        </w:tc>
        <w:tc>
          <w:tcPr>
            <w:tcW w:w="1061" w:type="dxa"/>
            <w:tcBorders>
              <w:left w:val="single" w:sz="4" w:space="0" w:color="auto"/>
            </w:tcBorders>
            <w:shd w:val="clear" w:color="auto" w:fill="FFFFFF"/>
          </w:tcPr>
          <w:p w:rsidR="005469DF" w:rsidRDefault="00BB5D0C">
            <w:pPr>
              <w:pStyle w:val="24"/>
              <w:framePr w:w="6461" w:wrap="notBeside" w:vAnchor="text" w:hAnchor="text" w:xAlign="center" w:y="1"/>
              <w:shd w:val="clear" w:color="auto" w:fill="auto"/>
              <w:spacing w:line="170" w:lineRule="exact"/>
              <w:ind w:firstLine="0"/>
              <w:jc w:val="center"/>
            </w:pPr>
            <w:r>
              <w:rPr>
                <w:rStyle w:val="285pt"/>
                <w:b/>
                <w:bCs/>
              </w:rPr>
              <w:t>20 138</w:t>
            </w:r>
          </w:p>
        </w:tc>
      </w:tr>
      <w:tr w:rsidR="005469DF">
        <w:trPr>
          <w:trHeight w:hRule="exact" w:val="173"/>
          <w:jc w:val="center"/>
        </w:trPr>
        <w:tc>
          <w:tcPr>
            <w:tcW w:w="542" w:type="dxa"/>
            <w:shd w:val="clear" w:color="auto" w:fill="FFFFFF"/>
            <w:vAlign w:val="bottom"/>
          </w:tcPr>
          <w:p w:rsidR="005469DF" w:rsidRDefault="00BB5D0C">
            <w:pPr>
              <w:pStyle w:val="24"/>
              <w:framePr w:w="6461" w:wrap="notBeside" w:vAnchor="text" w:hAnchor="text" w:xAlign="center" w:y="1"/>
              <w:shd w:val="clear" w:color="auto" w:fill="auto"/>
              <w:spacing w:line="170" w:lineRule="exact"/>
              <w:ind w:firstLine="0"/>
              <w:jc w:val="left"/>
            </w:pPr>
            <w:r>
              <w:rPr>
                <w:rStyle w:val="285pt"/>
                <w:b/>
                <w:bCs/>
              </w:rPr>
              <w:t>1928</w:t>
            </w:r>
          </w:p>
        </w:tc>
        <w:tc>
          <w:tcPr>
            <w:tcW w:w="2712" w:type="dxa"/>
            <w:tcBorders>
              <w:top w:val="single" w:sz="4" w:space="0" w:color="auto"/>
              <w:left w:val="single" w:sz="4" w:space="0" w:color="auto"/>
            </w:tcBorders>
            <w:shd w:val="clear" w:color="auto" w:fill="FFFFFF"/>
            <w:vAlign w:val="bottom"/>
          </w:tcPr>
          <w:p w:rsidR="005469DF" w:rsidRDefault="00BB5D0C">
            <w:pPr>
              <w:pStyle w:val="24"/>
              <w:framePr w:w="6461" w:wrap="notBeside" w:vAnchor="text" w:hAnchor="text" w:xAlign="center" w:y="1"/>
              <w:shd w:val="clear" w:color="auto" w:fill="auto"/>
              <w:tabs>
                <w:tab w:val="left" w:leader="dot" w:pos="2174"/>
              </w:tabs>
              <w:spacing w:line="170" w:lineRule="exact"/>
              <w:ind w:firstLine="0"/>
            </w:pPr>
            <w:r>
              <w:rPr>
                <w:rStyle w:val="28pt0"/>
                <w:b/>
                <w:bCs/>
              </w:rPr>
              <w:t xml:space="preserve">» </w:t>
            </w:r>
            <w:r>
              <w:rPr>
                <w:rStyle w:val="285pt"/>
                <w:b/>
                <w:bCs/>
              </w:rPr>
              <w:tab/>
            </w:r>
          </w:p>
        </w:tc>
        <w:tc>
          <w:tcPr>
            <w:tcW w:w="1075" w:type="dxa"/>
            <w:tcBorders>
              <w:left w:val="single" w:sz="4" w:space="0" w:color="auto"/>
            </w:tcBorders>
            <w:shd w:val="clear" w:color="auto" w:fill="FFFFFF"/>
            <w:vAlign w:val="bottom"/>
          </w:tcPr>
          <w:p w:rsidR="005469DF" w:rsidRDefault="00BB5D0C">
            <w:pPr>
              <w:pStyle w:val="24"/>
              <w:framePr w:w="6461" w:wrap="notBeside" w:vAnchor="text" w:hAnchor="text" w:xAlign="center" w:y="1"/>
              <w:shd w:val="clear" w:color="auto" w:fill="auto"/>
              <w:spacing w:line="170" w:lineRule="exact"/>
              <w:ind w:firstLine="0"/>
              <w:jc w:val="center"/>
            </w:pPr>
            <w:r>
              <w:rPr>
                <w:rStyle w:val="285pt"/>
                <w:b/>
                <w:bCs/>
              </w:rPr>
              <w:t>18*858</w:t>
            </w:r>
          </w:p>
        </w:tc>
        <w:tc>
          <w:tcPr>
            <w:tcW w:w="1070" w:type="dxa"/>
            <w:tcBorders>
              <w:left w:val="single" w:sz="4" w:space="0" w:color="auto"/>
            </w:tcBorders>
            <w:shd w:val="clear" w:color="auto" w:fill="FFFFFF"/>
            <w:vAlign w:val="bottom"/>
          </w:tcPr>
          <w:p w:rsidR="005469DF" w:rsidRDefault="00BB5D0C">
            <w:pPr>
              <w:pStyle w:val="24"/>
              <w:framePr w:w="6461" w:wrap="notBeside" w:vAnchor="text" w:hAnchor="text" w:xAlign="center" w:y="1"/>
              <w:shd w:val="clear" w:color="auto" w:fill="auto"/>
              <w:spacing w:line="170" w:lineRule="exact"/>
              <w:ind w:firstLine="0"/>
              <w:jc w:val="center"/>
            </w:pPr>
            <w:r>
              <w:rPr>
                <w:rStyle w:val="285pt"/>
                <w:b/>
                <w:bCs/>
              </w:rPr>
              <w:t>15 446</w:t>
            </w:r>
          </w:p>
        </w:tc>
        <w:tc>
          <w:tcPr>
            <w:tcW w:w="1061" w:type="dxa"/>
            <w:tcBorders>
              <w:left w:val="single" w:sz="4" w:space="0" w:color="auto"/>
            </w:tcBorders>
            <w:shd w:val="clear" w:color="auto" w:fill="FFFFFF"/>
            <w:vAlign w:val="bottom"/>
          </w:tcPr>
          <w:p w:rsidR="005469DF" w:rsidRDefault="00BB5D0C">
            <w:pPr>
              <w:pStyle w:val="24"/>
              <w:framePr w:w="6461" w:wrap="notBeside" w:vAnchor="text" w:hAnchor="text" w:xAlign="center" w:y="1"/>
              <w:shd w:val="clear" w:color="auto" w:fill="auto"/>
              <w:spacing w:line="170" w:lineRule="exact"/>
              <w:ind w:right="200" w:firstLine="0"/>
              <w:jc w:val="right"/>
            </w:pPr>
            <w:r>
              <w:rPr>
                <w:rStyle w:val="285pt"/>
                <w:b/>
                <w:bCs/>
              </w:rPr>
              <w:t>5 873*</w:t>
            </w:r>
          </w:p>
        </w:tc>
      </w:tr>
      <w:tr w:rsidR="005469DF">
        <w:trPr>
          <w:trHeight w:hRule="exact" w:val="173"/>
          <w:jc w:val="center"/>
        </w:trPr>
        <w:tc>
          <w:tcPr>
            <w:tcW w:w="542" w:type="dxa"/>
            <w:shd w:val="clear" w:color="auto" w:fill="FFFFFF"/>
            <w:vAlign w:val="bottom"/>
          </w:tcPr>
          <w:p w:rsidR="005469DF" w:rsidRDefault="00BB5D0C">
            <w:pPr>
              <w:pStyle w:val="24"/>
              <w:framePr w:w="6461" w:wrap="notBeside" w:vAnchor="text" w:hAnchor="text" w:xAlign="center" w:y="1"/>
              <w:shd w:val="clear" w:color="auto" w:fill="auto"/>
              <w:spacing w:line="170" w:lineRule="exact"/>
              <w:ind w:firstLine="0"/>
              <w:jc w:val="left"/>
            </w:pPr>
            <w:r>
              <w:rPr>
                <w:rStyle w:val="285pt"/>
                <w:b/>
                <w:bCs/>
              </w:rPr>
              <w:t>1929</w:t>
            </w:r>
          </w:p>
        </w:tc>
        <w:tc>
          <w:tcPr>
            <w:tcW w:w="2712" w:type="dxa"/>
            <w:tcBorders>
              <w:top w:val="single" w:sz="4" w:space="0" w:color="auto"/>
              <w:left w:val="single" w:sz="4" w:space="0" w:color="auto"/>
            </w:tcBorders>
            <w:shd w:val="clear" w:color="auto" w:fill="FFFFFF"/>
            <w:vAlign w:val="bottom"/>
          </w:tcPr>
          <w:p w:rsidR="005469DF" w:rsidRDefault="00BB5D0C">
            <w:pPr>
              <w:pStyle w:val="24"/>
              <w:framePr w:w="6461" w:wrap="notBeside" w:vAnchor="text" w:hAnchor="text" w:xAlign="center" w:y="1"/>
              <w:shd w:val="clear" w:color="auto" w:fill="auto"/>
              <w:tabs>
                <w:tab w:val="left" w:leader="dot" w:pos="2179"/>
              </w:tabs>
              <w:spacing w:line="170" w:lineRule="exact"/>
              <w:ind w:firstLine="0"/>
            </w:pPr>
            <w:r>
              <w:rPr>
                <w:rStyle w:val="28pt0"/>
                <w:b/>
                <w:bCs/>
              </w:rPr>
              <w:t xml:space="preserve">» </w:t>
            </w:r>
            <w:r>
              <w:rPr>
                <w:rStyle w:val="285pt"/>
                <w:b/>
                <w:bCs/>
              </w:rPr>
              <w:tab/>
            </w:r>
          </w:p>
        </w:tc>
        <w:tc>
          <w:tcPr>
            <w:tcW w:w="1075" w:type="dxa"/>
            <w:tcBorders>
              <w:left w:val="single" w:sz="4" w:space="0" w:color="auto"/>
            </w:tcBorders>
            <w:shd w:val="clear" w:color="auto" w:fill="FFFFFF"/>
            <w:vAlign w:val="bottom"/>
          </w:tcPr>
          <w:p w:rsidR="005469DF" w:rsidRDefault="00BB5D0C">
            <w:pPr>
              <w:pStyle w:val="24"/>
              <w:framePr w:w="6461" w:wrap="notBeside" w:vAnchor="text" w:hAnchor="text" w:xAlign="center" w:y="1"/>
              <w:shd w:val="clear" w:color="auto" w:fill="auto"/>
              <w:spacing w:line="170" w:lineRule="exact"/>
              <w:ind w:firstLine="0"/>
              <w:jc w:val="center"/>
            </w:pPr>
            <w:r>
              <w:rPr>
                <w:rStyle w:val="285pt"/>
                <w:b/>
                <w:bCs/>
              </w:rPr>
              <w:t>16 785</w:t>
            </w:r>
          </w:p>
        </w:tc>
        <w:tc>
          <w:tcPr>
            <w:tcW w:w="1070" w:type="dxa"/>
            <w:tcBorders>
              <w:left w:val="single" w:sz="4" w:space="0" w:color="auto"/>
            </w:tcBorders>
            <w:shd w:val="clear" w:color="auto" w:fill="FFFFFF"/>
            <w:vAlign w:val="bottom"/>
          </w:tcPr>
          <w:p w:rsidR="005469DF" w:rsidRDefault="00BB5D0C">
            <w:pPr>
              <w:pStyle w:val="24"/>
              <w:framePr w:w="6461" w:wrap="notBeside" w:vAnchor="text" w:hAnchor="text" w:xAlign="center" w:y="1"/>
              <w:shd w:val="clear" w:color="auto" w:fill="auto"/>
              <w:spacing w:line="170" w:lineRule="exact"/>
              <w:ind w:firstLine="0"/>
              <w:jc w:val="center"/>
            </w:pPr>
            <w:r>
              <w:rPr>
                <w:rStyle w:val="285pt"/>
                <w:b/>
                <w:bCs/>
              </w:rPr>
              <w:t>15 617</w:t>
            </w:r>
          </w:p>
        </w:tc>
        <w:tc>
          <w:tcPr>
            <w:tcW w:w="1061" w:type="dxa"/>
            <w:tcBorders>
              <w:left w:val="single" w:sz="4" w:space="0" w:color="auto"/>
            </w:tcBorders>
            <w:shd w:val="clear" w:color="auto" w:fill="FFFFFF"/>
            <w:vAlign w:val="bottom"/>
          </w:tcPr>
          <w:p w:rsidR="005469DF" w:rsidRDefault="00BB5D0C">
            <w:pPr>
              <w:pStyle w:val="24"/>
              <w:framePr w:w="6461" w:wrap="notBeside" w:vAnchor="text" w:hAnchor="text" w:xAlign="center" w:y="1"/>
              <w:shd w:val="clear" w:color="auto" w:fill="auto"/>
              <w:spacing w:line="170" w:lineRule="exact"/>
              <w:ind w:firstLine="0"/>
              <w:jc w:val="center"/>
            </w:pPr>
            <w:r>
              <w:rPr>
                <w:rStyle w:val="285pt"/>
                <w:b/>
                <w:bCs/>
              </w:rPr>
              <w:t>10 570</w:t>
            </w:r>
          </w:p>
        </w:tc>
      </w:tr>
      <w:tr w:rsidR="005469DF">
        <w:trPr>
          <w:trHeight w:hRule="exact" w:val="178"/>
          <w:jc w:val="center"/>
        </w:trPr>
        <w:tc>
          <w:tcPr>
            <w:tcW w:w="542" w:type="dxa"/>
            <w:shd w:val="clear" w:color="auto" w:fill="FFFFFF"/>
            <w:vAlign w:val="bottom"/>
          </w:tcPr>
          <w:p w:rsidR="005469DF" w:rsidRDefault="00BB5D0C">
            <w:pPr>
              <w:pStyle w:val="24"/>
              <w:framePr w:w="6461" w:wrap="notBeside" w:vAnchor="text" w:hAnchor="text" w:xAlign="center" w:y="1"/>
              <w:shd w:val="clear" w:color="auto" w:fill="auto"/>
              <w:spacing w:line="170" w:lineRule="exact"/>
              <w:ind w:firstLine="0"/>
              <w:jc w:val="left"/>
            </w:pPr>
            <w:r>
              <w:rPr>
                <w:rStyle w:val="285pt"/>
                <w:b/>
                <w:bCs/>
              </w:rPr>
              <w:t>1930</w:t>
            </w:r>
          </w:p>
        </w:tc>
        <w:tc>
          <w:tcPr>
            <w:tcW w:w="2712" w:type="dxa"/>
            <w:tcBorders>
              <w:top w:val="single" w:sz="4" w:space="0" w:color="auto"/>
              <w:left w:val="single" w:sz="4" w:space="0" w:color="auto"/>
            </w:tcBorders>
            <w:shd w:val="clear" w:color="auto" w:fill="FFFFFF"/>
            <w:vAlign w:val="bottom"/>
          </w:tcPr>
          <w:p w:rsidR="005469DF" w:rsidRDefault="00BB5D0C">
            <w:pPr>
              <w:pStyle w:val="24"/>
              <w:framePr w:w="6461" w:wrap="notBeside" w:vAnchor="text" w:hAnchor="text" w:xAlign="center" w:y="1"/>
              <w:shd w:val="clear" w:color="auto" w:fill="auto"/>
              <w:tabs>
                <w:tab w:val="left" w:leader="dot" w:pos="2179"/>
              </w:tabs>
              <w:spacing w:line="170" w:lineRule="exact"/>
              <w:ind w:firstLine="0"/>
            </w:pPr>
            <w:r>
              <w:rPr>
                <w:rStyle w:val="28pt0"/>
                <w:b/>
                <w:bCs/>
              </w:rPr>
              <w:t xml:space="preserve">» </w:t>
            </w:r>
            <w:r>
              <w:rPr>
                <w:rStyle w:val="285pt"/>
                <w:b/>
                <w:bCs/>
              </w:rPr>
              <w:tab/>
            </w:r>
          </w:p>
        </w:tc>
        <w:tc>
          <w:tcPr>
            <w:tcW w:w="1075" w:type="dxa"/>
            <w:tcBorders>
              <w:left w:val="single" w:sz="4" w:space="0" w:color="auto"/>
            </w:tcBorders>
            <w:shd w:val="clear" w:color="auto" w:fill="FFFFFF"/>
            <w:vAlign w:val="bottom"/>
          </w:tcPr>
          <w:p w:rsidR="005469DF" w:rsidRDefault="00BB5D0C">
            <w:pPr>
              <w:pStyle w:val="24"/>
              <w:framePr w:w="6461" w:wrap="notBeside" w:vAnchor="text" w:hAnchor="text" w:xAlign="center" w:y="1"/>
              <w:shd w:val="clear" w:color="auto" w:fill="auto"/>
              <w:spacing w:line="170" w:lineRule="exact"/>
              <w:ind w:firstLine="0"/>
              <w:jc w:val="center"/>
            </w:pPr>
            <w:r>
              <w:rPr>
                <w:rStyle w:val="285pt"/>
                <w:b/>
                <w:bCs/>
              </w:rPr>
              <w:t>19 082</w:t>
            </w:r>
          </w:p>
        </w:tc>
        <w:tc>
          <w:tcPr>
            <w:tcW w:w="1070" w:type="dxa"/>
            <w:tcBorders>
              <w:left w:val="single" w:sz="4" w:space="0" w:color="auto"/>
            </w:tcBorders>
            <w:shd w:val="clear" w:color="auto" w:fill="FFFFFF"/>
            <w:vAlign w:val="bottom"/>
          </w:tcPr>
          <w:p w:rsidR="005469DF" w:rsidRDefault="00BB5D0C">
            <w:pPr>
              <w:pStyle w:val="24"/>
              <w:framePr w:w="6461" w:wrap="notBeside" w:vAnchor="text" w:hAnchor="text" w:xAlign="center" w:y="1"/>
              <w:shd w:val="clear" w:color="auto" w:fill="auto"/>
              <w:spacing w:line="170" w:lineRule="exact"/>
              <w:ind w:firstLine="0"/>
              <w:jc w:val="center"/>
            </w:pPr>
            <w:r>
              <w:rPr>
                <w:rStyle w:val="285pt"/>
                <w:b/>
                <w:bCs/>
              </w:rPr>
              <w:t>17 494</w:t>
            </w:r>
          </w:p>
        </w:tc>
        <w:tc>
          <w:tcPr>
            <w:tcW w:w="1061" w:type="dxa"/>
            <w:tcBorders>
              <w:left w:val="single" w:sz="4" w:space="0" w:color="auto"/>
            </w:tcBorders>
            <w:shd w:val="clear" w:color="auto" w:fill="FFFFFF"/>
            <w:vAlign w:val="bottom"/>
          </w:tcPr>
          <w:p w:rsidR="005469DF" w:rsidRDefault="00BB5D0C">
            <w:pPr>
              <w:pStyle w:val="24"/>
              <w:framePr w:w="6461" w:wrap="notBeside" w:vAnchor="text" w:hAnchor="text" w:xAlign="center" w:y="1"/>
              <w:shd w:val="clear" w:color="auto" w:fill="auto"/>
              <w:spacing w:line="170" w:lineRule="exact"/>
              <w:ind w:firstLine="0"/>
              <w:jc w:val="center"/>
            </w:pPr>
            <w:r>
              <w:rPr>
                <w:rStyle w:val="285pt"/>
                <w:b/>
                <w:bCs/>
              </w:rPr>
              <w:t>18 902</w:t>
            </w:r>
          </w:p>
        </w:tc>
      </w:tr>
      <w:tr w:rsidR="005469DF">
        <w:trPr>
          <w:trHeight w:hRule="exact" w:val="182"/>
          <w:jc w:val="center"/>
        </w:trPr>
        <w:tc>
          <w:tcPr>
            <w:tcW w:w="542" w:type="dxa"/>
            <w:shd w:val="clear" w:color="auto" w:fill="FFFFFF"/>
          </w:tcPr>
          <w:p w:rsidR="005469DF" w:rsidRDefault="00BB5D0C">
            <w:pPr>
              <w:pStyle w:val="24"/>
              <w:framePr w:w="6461" w:wrap="notBeside" w:vAnchor="text" w:hAnchor="text" w:xAlign="center" w:y="1"/>
              <w:shd w:val="clear" w:color="auto" w:fill="auto"/>
              <w:spacing w:line="170" w:lineRule="exact"/>
              <w:ind w:firstLine="0"/>
              <w:jc w:val="left"/>
            </w:pPr>
            <w:r>
              <w:rPr>
                <w:rStyle w:val="285pt"/>
                <w:b/>
                <w:bCs/>
              </w:rPr>
              <w:t>1931</w:t>
            </w:r>
          </w:p>
        </w:tc>
        <w:tc>
          <w:tcPr>
            <w:tcW w:w="2712" w:type="dxa"/>
            <w:tcBorders>
              <w:top w:val="single" w:sz="4" w:space="0" w:color="auto"/>
              <w:left w:val="single" w:sz="4" w:space="0" w:color="auto"/>
            </w:tcBorders>
            <w:shd w:val="clear" w:color="auto" w:fill="FFFFFF"/>
            <w:vAlign w:val="bottom"/>
          </w:tcPr>
          <w:p w:rsidR="005469DF" w:rsidRDefault="00BB5D0C">
            <w:pPr>
              <w:pStyle w:val="24"/>
              <w:framePr w:w="6461" w:wrap="notBeside" w:vAnchor="text" w:hAnchor="text" w:xAlign="center" w:y="1"/>
              <w:shd w:val="clear" w:color="auto" w:fill="auto"/>
              <w:tabs>
                <w:tab w:val="left" w:leader="dot" w:pos="2225"/>
              </w:tabs>
              <w:spacing w:line="170" w:lineRule="exact"/>
              <w:ind w:firstLine="0"/>
            </w:pPr>
            <w:r>
              <w:rPr>
                <w:rStyle w:val="285pt"/>
                <w:b/>
                <w:bCs/>
              </w:rPr>
              <w:t xml:space="preserve">— </w:t>
            </w:r>
            <w:r>
              <w:rPr>
                <w:rStyle w:val="285pt"/>
                <w:b/>
                <w:bCs/>
              </w:rPr>
              <w:tab/>
            </w:r>
          </w:p>
        </w:tc>
        <w:tc>
          <w:tcPr>
            <w:tcW w:w="3206" w:type="dxa"/>
            <w:gridSpan w:val="3"/>
            <w:tcBorders>
              <w:left w:val="single" w:sz="4" w:space="0" w:color="auto"/>
            </w:tcBorders>
            <w:shd w:val="clear" w:color="auto" w:fill="FFFFFF"/>
            <w:vAlign w:val="bottom"/>
          </w:tcPr>
          <w:p w:rsidR="005469DF" w:rsidRDefault="00BB5D0C">
            <w:pPr>
              <w:pStyle w:val="24"/>
              <w:framePr w:w="6461" w:wrap="notBeside" w:vAnchor="text" w:hAnchor="text" w:xAlign="center" w:y="1"/>
              <w:shd w:val="clear" w:color="auto" w:fill="auto"/>
              <w:spacing w:line="170" w:lineRule="exact"/>
              <w:ind w:firstLine="0"/>
              <w:jc w:val="center"/>
            </w:pPr>
            <w:r>
              <w:rPr>
                <w:rStyle w:val="285pt"/>
                <w:b/>
                <w:bCs/>
              </w:rPr>
              <w:t>Не культивировалась</w:t>
            </w:r>
          </w:p>
        </w:tc>
      </w:tr>
      <w:tr w:rsidR="005469DF">
        <w:trPr>
          <w:trHeight w:hRule="exact" w:val="370"/>
          <w:jc w:val="center"/>
        </w:trPr>
        <w:tc>
          <w:tcPr>
            <w:tcW w:w="542" w:type="dxa"/>
            <w:shd w:val="clear" w:color="auto" w:fill="FFFFFF"/>
          </w:tcPr>
          <w:p w:rsidR="005469DF" w:rsidRDefault="00BB5D0C">
            <w:pPr>
              <w:pStyle w:val="24"/>
              <w:framePr w:w="6461" w:wrap="notBeside" w:vAnchor="text" w:hAnchor="text" w:xAlign="center" w:y="1"/>
              <w:shd w:val="clear" w:color="auto" w:fill="auto"/>
              <w:spacing w:line="170" w:lineRule="exact"/>
              <w:ind w:firstLine="0"/>
              <w:jc w:val="left"/>
            </w:pPr>
            <w:r>
              <w:rPr>
                <w:rStyle w:val="285pt"/>
                <w:b/>
                <w:bCs/>
              </w:rPr>
              <w:t>1932</w:t>
            </w:r>
          </w:p>
        </w:tc>
        <w:tc>
          <w:tcPr>
            <w:tcW w:w="2712" w:type="dxa"/>
            <w:tcBorders>
              <w:top w:val="single" w:sz="4" w:space="0" w:color="auto"/>
              <w:left w:val="single" w:sz="4" w:space="0" w:color="auto"/>
            </w:tcBorders>
            <w:shd w:val="clear" w:color="auto" w:fill="FFFFFF"/>
          </w:tcPr>
          <w:p w:rsidR="005469DF" w:rsidRDefault="00BB5D0C">
            <w:pPr>
              <w:pStyle w:val="24"/>
              <w:framePr w:w="6461" w:wrap="notBeside" w:vAnchor="text" w:hAnchor="text" w:xAlign="center" w:y="1"/>
              <w:shd w:val="clear" w:color="auto" w:fill="auto"/>
              <w:tabs>
                <w:tab w:val="left" w:leader="dot" w:pos="2522"/>
              </w:tabs>
              <w:spacing w:line="170" w:lineRule="exact"/>
              <w:ind w:firstLine="0"/>
            </w:pPr>
            <w:r>
              <w:rPr>
                <w:rStyle w:val="285pt"/>
                <w:b/>
                <w:bCs/>
              </w:rPr>
              <w:t>Хлопчатник</w:t>
            </w:r>
            <w:r>
              <w:rPr>
                <w:rStyle w:val="285pt"/>
                <w:b/>
                <w:bCs/>
              </w:rPr>
              <w:tab/>
            </w:r>
          </w:p>
        </w:tc>
        <w:tc>
          <w:tcPr>
            <w:tcW w:w="1075" w:type="dxa"/>
            <w:tcBorders>
              <w:left w:val="single" w:sz="4" w:space="0" w:color="auto"/>
            </w:tcBorders>
            <w:shd w:val="clear" w:color="auto" w:fill="FFFFFF"/>
            <w:vAlign w:val="center"/>
          </w:tcPr>
          <w:p w:rsidR="005469DF" w:rsidRDefault="00BB5D0C">
            <w:pPr>
              <w:pStyle w:val="24"/>
              <w:framePr w:w="6461" w:wrap="notBeside" w:vAnchor="text" w:hAnchor="text" w:xAlign="center" w:y="1"/>
              <w:shd w:val="clear" w:color="auto" w:fill="auto"/>
              <w:spacing w:line="170" w:lineRule="exact"/>
              <w:ind w:firstLine="0"/>
              <w:jc w:val="center"/>
            </w:pPr>
            <w:r>
              <w:rPr>
                <w:rStyle w:val="285pt"/>
                <w:b/>
                <w:bCs/>
              </w:rPr>
              <w:t>1622</w:t>
            </w:r>
          </w:p>
        </w:tc>
        <w:tc>
          <w:tcPr>
            <w:tcW w:w="1070" w:type="dxa"/>
            <w:shd w:val="clear" w:color="auto" w:fill="FFFFFF"/>
          </w:tcPr>
          <w:p w:rsidR="005469DF" w:rsidRDefault="00BB5D0C">
            <w:pPr>
              <w:pStyle w:val="24"/>
              <w:framePr w:w="6461" w:wrap="notBeside" w:vAnchor="text" w:hAnchor="text" w:xAlign="center" w:y="1"/>
              <w:shd w:val="clear" w:color="auto" w:fill="auto"/>
              <w:spacing w:line="170" w:lineRule="exact"/>
              <w:ind w:firstLine="0"/>
              <w:jc w:val="left"/>
            </w:pPr>
            <w:r>
              <w:rPr>
                <w:rStyle w:val="285pt"/>
                <w:b/>
                <w:bCs/>
              </w:rPr>
              <w:t>| 1874</w:t>
            </w:r>
          </w:p>
        </w:tc>
        <w:tc>
          <w:tcPr>
            <w:tcW w:w="1061" w:type="dxa"/>
            <w:shd w:val="clear" w:color="auto" w:fill="FFFFFF"/>
          </w:tcPr>
          <w:p w:rsidR="005469DF" w:rsidRDefault="005469DF">
            <w:pPr>
              <w:framePr w:w="6461" w:wrap="notBeside" w:vAnchor="text" w:hAnchor="text" w:xAlign="center" w:y="1"/>
              <w:rPr>
                <w:sz w:val="10"/>
                <w:szCs w:val="10"/>
              </w:rPr>
            </w:pPr>
          </w:p>
        </w:tc>
      </w:tr>
    </w:tbl>
    <w:p w:rsidR="005469DF" w:rsidRDefault="005469DF">
      <w:pPr>
        <w:framePr w:w="6461" w:wrap="notBeside" w:vAnchor="text" w:hAnchor="text" w:xAlign="center" w:y="1"/>
        <w:rPr>
          <w:sz w:val="2"/>
          <w:szCs w:val="2"/>
        </w:rPr>
      </w:pPr>
    </w:p>
    <w:p w:rsidR="005469DF" w:rsidRDefault="005469DF">
      <w:pPr>
        <w:rPr>
          <w:sz w:val="2"/>
          <w:szCs w:val="2"/>
        </w:rPr>
      </w:pPr>
    </w:p>
    <w:p w:rsidR="005469DF" w:rsidRDefault="00BB5D0C">
      <w:pPr>
        <w:pStyle w:val="70"/>
        <w:shd w:val="clear" w:color="auto" w:fill="auto"/>
        <w:spacing w:before="56" w:after="60" w:line="170" w:lineRule="exact"/>
        <w:ind w:firstLine="420"/>
        <w:jc w:val="both"/>
      </w:pPr>
      <w:r>
        <w:t>Мы видим, что на 11-м году опыта на неудобренной делянке 5 получен такой же хороший урожай хлопка, как и на удобренных делянках. Этот ре</w:t>
      </w:r>
      <w:r>
        <w:softHyphen/>
        <w:t>зультат достигнут благодаря систематическим обильным промывкам (к сожа</w:t>
      </w:r>
      <w:r>
        <w:softHyphen/>
        <w:t>лению, объем работ неизвестен) водой, содержащей 0,250 г солей на литр, при</w:t>
      </w:r>
    </w:p>
    <w:p w:rsidR="005469DF" w:rsidRDefault="00BB5D0C">
      <w:pPr>
        <w:pStyle w:val="70"/>
        <w:shd w:val="clear" w:color="auto" w:fill="auto"/>
        <w:tabs>
          <w:tab w:val="left" w:leader="hyphen" w:pos="1536"/>
          <w:tab w:val="left" w:leader="hyphen" w:pos="2556"/>
          <w:tab w:val="left" w:leader="hyphen" w:pos="2660"/>
        </w:tabs>
        <w:spacing w:before="0" w:after="0" w:line="170" w:lineRule="exact"/>
        <w:jc w:val="both"/>
      </w:pPr>
      <w:r>
        <w:t xml:space="preserve">отношении </w:t>
      </w:r>
      <w:r>
        <w:tab/>
      </w:r>
      <w:r>
        <w:rPr>
          <w:rStyle w:val="77"/>
          <w:b/>
          <w:bCs/>
        </w:rPr>
        <w:t>Р?</w:t>
      </w:r>
      <w:r>
        <w:t>-</w:t>
      </w:r>
      <w:r>
        <w:rPr>
          <w:rStyle w:val="77"/>
          <w:b/>
          <w:bCs/>
          <w:vertAlign w:val="superscript"/>
        </w:rPr>
        <w:t>Т</w:t>
      </w:r>
      <w:r>
        <w:rPr>
          <w:rStyle w:val="77"/>
          <w:b/>
          <w:bCs/>
        </w:rPr>
        <w:t>Р</w:t>
      </w:r>
      <w:r>
        <w:rPr>
          <w:rStyle w:val="77"/>
          <w:b/>
          <w:bCs/>
          <w:vertAlign w:val="superscript"/>
        </w:rPr>
        <w:t>ИИ</w:t>
      </w:r>
      <w:r>
        <w:tab/>
      </w:r>
      <w:r>
        <w:tab/>
        <w:t xml:space="preserve"> — </w:t>
      </w:r>
      <w:r>
        <w:rPr>
          <w:lang w:val="uk-UA" w:eastAsia="uk-UA" w:bidi="uk-UA"/>
        </w:rPr>
        <w:t xml:space="preserve">і </w:t>
      </w:r>
      <w:r>
        <w:t>: 3. Этот эффект, несмотря на длите ль-</w:t>
      </w:r>
    </w:p>
    <w:p w:rsidR="005469DF" w:rsidRDefault="00BB5D0C">
      <w:pPr>
        <w:pStyle w:val="70"/>
        <w:shd w:val="clear" w:color="auto" w:fill="auto"/>
        <w:tabs>
          <w:tab w:val="left" w:pos="4162"/>
        </w:tabs>
        <w:spacing w:before="0" w:after="0" w:line="170" w:lineRule="exact"/>
        <w:ind w:left="1080"/>
        <w:jc w:val="both"/>
      </w:pPr>
      <w:r>
        <w:t>кальции + магнии</w:t>
      </w:r>
      <w:r>
        <w:tab/>
      </w:r>
      <w:r>
        <w:rPr>
          <w:vertAlign w:val="superscript"/>
        </w:rPr>
        <w:t>х</w:t>
      </w:r>
    </w:p>
    <w:p w:rsidR="005469DF" w:rsidRDefault="00BB5D0C">
      <w:pPr>
        <w:pStyle w:val="70"/>
        <w:shd w:val="clear" w:color="auto" w:fill="auto"/>
        <w:spacing w:before="0" w:after="26" w:line="170" w:lineRule="exact"/>
        <w:jc w:val="both"/>
      </w:pPr>
      <w:r>
        <w:t>ность времени, через которое он получен, все же следует считать лишь началом коренного улучшения, так как сода удалена, а поглощенный натрий доведен до 6% емкости поглощения только в верхнем слое почвы мощностью 12 дюй</w:t>
      </w:r>
      <w:r>
        <w:softHyphen/>
        <w:t>мов. Внесение гипса и серы обеспечило улучшение почвы на глубину 36 и даже 48 дюймов.</w:t>
      </w:r>
    </w:p>
    <w:p w:rsidR="005469DF" w:rsidRDefault="00BB5D0C">
      <w:pPr>
        <w:pStyle w:val="24"/>
        <w:shd w:val="clear" w:color="auto" w:fill="auto"/>
        <w:ind w:firstLine="320"/>
        <w:jc w:val="left"/>
      </w:pPr>
      <w:r>
        <w:t>В результате рассмотрения различных мероприятий по про</w:t>
      </w:r>
      <w:r>
        <w:softHyphen/>
        <w:t>мывке натриевых солончаков можно сделать следующие выводы.</w:t>
      </w:r>
    </w:p>
    <w:p w:rsidR="005469DF" w:rsidRDefault="00BB5D0C">
      <w:pPr>
        <w:pStyle w:val="24"/>
        <w:numPr>
          <w:ilvl w:val="0"/>
          <w:numId w:val="51"/>
        </w:numPr>
        <w:shd w:val="clear" w:color="auto" w:fill="auto"/>
        <w:tabs>
          <w:tab w:val="left" w:pos="620"/>
        </w:tabs>
        <w:ind w:firstLine="320"/>
        <w:jc w:val="left"/>
        <w:sectPr w:rsidR="005469DF">
          <w:headerReference w:type="even" r:id="rId289"/>
          <w:headerReference w:type="default" r:id="rId290"/>
          <w:footerReference w:type="even" r:id="rId291"/>
          <w:footerReference w:type="default" r:id="rId292"/>
          <w:headerReference w:type="first" r:id="rId293"/>
          <w:footerReference w:type="first" r:id="rId294"/>
          <w:pgSz w:w="7188" w:h="11599"/>
          <w:pgMar w:top="603" w:right="320" w:bottom="485" w:left="322" w:header="0" w:footer="3" w:gutter="0"/>
          <w:cols w:space="720"/>
          <w:noEndnote/>
          <w:titlePg/>
          <w:docGrid w:linePitch="360"/>
        </w:sectPr>
      </w:pPr>
      <w:r>
        <w:t>При промывке натриевых солончаков солонцовый процесс (внедрение иона натрия в поглощающий комплекс) реализуется</w:t>
      </w:r>
    </w:p>
    <w:p w:rsidR="005469DF" w:rsidRDefault="0088158E">
      <w:pPr>
        <w:rPr>
          <w:sz w:val="2"/>
          <w:szCs w:val="2"/>
        </w:rPr>
      </w:pPr>
      <w:r>
        <w:rPr>
          <w:noProof/>
          <w:lang w:val="uk-UA" w:eastAsia="uk-UA" w:bidi="ar-SA"/>
        </w:rPr>
        <w:lastRenderedPageBreak/>
        <mc:AlternateContent>
          <mc:Choice Requires="wps">
            <w:drawing>
              <wp:inline distT="0" distB="0" distL="0" distR="0">
                <wp:extent cx="4564380" cy="163195"/>
                <wp:effectExtent l="0" t="0" r="0" b="0"/>
                <wp:docPr id="584" name="Text Box 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64380" cy="163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txbxContent>
                      </wps:txbx>
                      <wps:bodyPr rot="0" vert="horz" wrap="square" lIns="0" tIns="0" rIns="0" bIns="0" anchor="t" anchorCtr="0" upright="1">
                        <a:noAutofit/>
                      </wps:bodyPr>
                    </wps:wsp>
                  </a:graphicData>
                </a:graphic>
              </wp:inline>
            </w:drawing>
          </mc:Choice>
          <mc:Fallback>
            <w:pict>
              <v:shape id="Text Box 255" o:spid="_x0000_s1263" type="#_x0000_t202" style="width:359.4pt;height:12.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jMutgIAALYFAAAOAAAAZHJzL2Uyb0RvYy54bWysVNuOmzAQfa/Uf7D8znIJEEBLqt0Qqkrb&#10;i7TbD3DABKtgU9sJ2Vb9945NSPbyUrXlwRo84zO3M3P97th36EClYoLn2L/yMKK8EjXjuxx/fSid&#10;BCOlCa9JJzjN8SNV+N3q7ZvrcchoIFrR1VQiAOEqG4cct1oPmeuqqqU9UVdioByUjZA90fArd24t&#10;yQjofecGnhe7o5D1IEVFlYLbYlLilcVvGlrpz02jqEZdjiE2bU9pz6053dU1yXaSDC2rTmGQv4ii&#10;J4yD0zNUQTRBe8leQfWskkKJRl9VondF07CK2hwgG997kc19SwZqc4HiqOFcJvX/YKtPhy8SsTrH&#10;URJixEkPTXqgR41uxREFUWQqNA4qA8P7AUz1ERTQaZutGu5E9U0hLtYt4Tt6I6UYW0pqiNA3L90n&#10;TyccZUC240dRgyOy18ICHRvZm/JBQRCgQ6cez90xwVRwGUZxuEhAVYHOjxd+aoNzSTa/HqTS76no&#10;kRFyLKH7Fp0c7pQ20ZBsNjHOuChZ11kGdPzZBRhON+AbnhqdicI29GfqpZtkk4ROGMQbJ/SKwrkp&#10;16ETl/4yKhbFel34v4xfP8xaVteUGzczufzwz5p3ovlEizO9lOhYbeBMSErututOogMBcpf2szUH&#10;zcXMfR6GLQLk8iIlPwi92yB1yjhZOmEZRk669BLH89PbNPbCNCzK5yndMU7/PSU05jiNgmgi0yXo&#10;F7l59nudG8l6pmF9dKzPcXI2Ipmh4IbXtrWasG6Sn5TChH8pBbR7brQlrOHoxFZ93B7tdASL5TwJ&#10;W1E/AoelAIoBG2H5gdAK+QOjERZJjtX3PZEUo+4DhzkwW2cW5CxsZ4HwCp7mWGM0iWs9baf9INmu&#10;BeRp0ri4gVlpmKWxGaopitOEwXKw2ZwWmdk+T/+t1WXdrn4DAAD//wMAUEsDBBQABgAIAAAAIQAO&#10;GDgX3AAAAAQBAAAPAAAAZHJzL2Rvd25yZXYueG1sTI/BbsIwEETvSP0Hayv1Bg5IBZrGQahqT5Wq&#10;hnDo0YmXxCJep7GB9O+77QUuI61mNfMm24yuE2ccgvWkYD5LQCDV3lhqFOzLt+kaRIiajO48oYIf&#10;DLDJ7yaZTo2/UIHnXWwEh1BItYI2xj6VMtQtOh1mvkdi7+AHpyOfQyPNoC8c7jq5SJKldNoSN7S6&#10;x5cW6+Pu5BRsv6h4td8f1WdxKGxZPiX0vjwq9XA/bp9BRBzj9Rn+8Bkdcmaq/IlMEJ0CHhL/lb3V&#10;fM0zKgWLxxXIPJO38PkvAAAA//8DAFBLAQItABQABgAIAAAAIQC2gziS/gAAAOEBAAATAAAAAAAA&#10;AAAAAAAAAAAAAABbQ29udGVudF9UeXBlc10ueG1sUEsBAi0AFAAGAAgAAAAhADj9If/WAAAAlAEA&#10;AAsAAAAAAAAAAAAAAAAALwEAAF9yZWxzLy5yZWxzUEsBAi0AFAAGAAgAAAAhAGHGMy62AgAAtgUA&#10;AA4AAAAAAAAAAAAAAAAALgIAAGRycy9lMm9Eb2MueG1sUEsBAi0AFAAGAAgAAAAhAA4YOBfcAAAA&#10;BAEAAA8AAAAAAAAAAAAAAAAAEAUAAGRycy9kb3ducmV2LnhtbFBLBQYAAAAABAAEAPMAAAAZBgAA&#10;AAA=&#10;" filled="f" stroked="f">
                <v:textbox inset="0,0,0,0">
                  <w:txbxContent>
                    <w:p w:rsidR="00BB5D0C" w:rsidRDefault="00BB5D0C"/>
                  </w:txbxContent>
                </v:textbox>
                <w10:anchorlock/>
              </v:shape>
            </w:pict>
          </mc:Fallback>
        </mc:AlternateContent>
      </w:r>
      <w:r w:rsidR="00BB5D0C">
        <w:t xml:space="preserve"> </w:t>
      </w:r>
    </w:p>
    <w:p w:rsidR="005469DF" w:rsidRDefault="005469DF">
      <w:pPr>
        <w:rPr>
          <w:sz w:val="2"/>
          <w:szCs w:val="2"/>
        </w:rPr>
        <w:sectPr w:rsidR="005469DF">
          <w:pgSz w:w="7188" w:h="11599"/>
          <w:pgMar w:top="223" w:right="0" w:bottom="631" w:left="0" w:header="0" w:footer="3" w:gutter="0"/>
          <w:cols w:space="720"/>
          <w:noEndnote/>
          <w:docGrid w:linePitch="360"/>
        </w:sectPr>
      </w:pPr>
    </w:p>
    <w:p w:rsidR="005469DF" w:rsidRDefault="00BB5D0C">
      <w:pPr>
        <w:pStyle w:val="24"/>
        <w:shd w:val="clear" w:color="auto" w:fill="auto"/>
        <w:ind w:firstLine="0"/>
      </w:pPr>
      <w:r>
        <w:t>При даче первой порций Промывной воды (</w:t>
      </w:r>
      <w:r>
        <w:rPr>
          <w:rStyle w:val="2105pt0"/>
        </w:rPr>
        <w:t>Й-т</w:t>
      </w:r>
      <w:r>
        <w:t>); однако солонцб- вые свойства почвы (дисперсность, щелочность) в этот момент но проявляются благодаря коагулирующему действию высокой концентрации воднорастворимых солей.</w:t>
      </w:r>
    </w:p>
    <w:p w:rsidR="005469DF" w:rsidRDefault="00BB5D0C">
      <w:pPr>
        <w:pStyle w:val="24"/>
        <w:numPr>
          <w:ilvl w:val="0"/>
          <w:numId w:val="52"/>
        </w:numPr>
        <w:shd w:val="clear" w:color="auto" w:fill="auto"/>
        <w:tabs>
          <w:tab w:val="left" w:pos="610"/>
        </w:tabs>
        <w:ind w:firstLine="380"/>
      </w:pPr>
      <w:r>
        <w:t>По мере промывания воднорастворимых солей солонцовые свойства (высокая дисперсность, щелочность и разрушение по</w:t>
      </w:r>
      <w:r>
        <w:softHyphen/>
        <w:t>глощающего комплекса) проявляются все более сильно, макси</w:t>
      </w:r>
      <w:r>
        <w:softHyphen/>
        <w:t>мум их обычно имеет место в момент почти полного выщелачивания воднорастворимых солей. Следовательно, в момент вымывания воднорастворимых солей мелиорация натриевого солончака не закончена, а лишь наступает основная задача по устранению поглощенного натрия и связанных с ним вредных солонцовых свойств.</w:t>
      </w:r>
    </w:p>
    <w:p w:rsidR="005469DF" w:rsidRDefault="00BB5D0C">
      <w:pPr>
        <w:pStyle w:val="24"/>
        <w:numPr>
          <w:ilvl w:val="0"/>
          <w:numId w:val="52"/>
        </w:numPr>
        <w:shd w:val="clear" w:color="auto" w:fill="auto"/>
        <w:tabs>
          <w:tab w:val="left" w:pos="608"/>
        </w:tabs>
        <w:ind w:firstLine="380"/>
      </w:pPr>
      <w:r>
        <w:t>В некоторых частных случаях в период первоначальных промывок может наступить момент, когда концентрация водно</w:t>
      </w:r>
      <w:r>
        <w:softHyphen/>
        <w:t>растворимых солей будет невысока, солонцовые свойства еще недостаточно сильно выявились и может создаться впечатление о законченности мелиорации. В практике на этом этапе иногда можно уже приступить к культуре соле- и солонцовоустойчивых растений, но заканчивать мелиорацию не рекомендуется, так как в этом случае остается реальная угроза: или временного, но губительного повышения концентрации солей, или, наоборот, при понижении концентрации солей, например, во время полива, столь же опасное проявление солонцовых свойств, в частности вспышки щелочности.</w:t>
      </w:r>
    </w:p>
    <w:p w:rsidR="005469DF" w:rsidRDefault="00BB5D0C">
      <w:pPr>
        <w:pStyle w:val="24"/>
        <w:numPr>
          <w:ilvl w:val="0"/>
          <w:numId w:val="52"/>
        </w:numPr>
        <w:shd w:val="clear" w:color="auto" w:fill="auto"/>
        <w:tabs>
          <w:tab w:val="left" w:pos="610"/>
        </w:tabs>
        <w:ind w:firstLine="380"/>
      </w:pPr>
      <w:r>
        <w:t>Для предупреждения возникновения солонцового процесса, а также для его устранения лучше всего внести на солончак необходимую дозу гипса. При наличии гипса в нижних горизонтах почвы он может быть добыт на месте. На солончаках карбонатных можно осуществить мелиорацию и без гипса, за счет имеющейся извести, но промывная норма при этом сильно возрастает благо</w:t>
      </w:r>
      <w:r>
        <w:softHyphen/>
        <w:t>даря малой растворимости СаС0</w:t>
      </w:r>
      <w:r>
        <w:rPr>
          <w:vertAlign w:val="subscript"/>
        </w:rPr>
        <w:t>3</w:t>
      </w:r>
      <w:r>
        <w:t>. В этих случаях внесение серы является целесообразным.</w:t>
      </w:r>
    </w:p>
    <w:p w:rsidR="005469DF" w:rsidRDefault="00BB5D0C">
      <w:pPr>
        <w:pStyle w:val="24"/>
        <w:numPr>
          <w:ilvl w:val="0"/>
          <w:numId w:val="52"/>
        </w:numPr>
        <w:shd w:val="clear" w:color="auto" w:fill="auto"/>
        <w:tabs>
          <w:tab w:val="left" w:pos="610"/>
        </w:tabs>
        <w:ind w:firstLine="380"/>
      </w:pPr>
      <w:r>
        <w:t>Мелиорирующая доза гипса, как правило, берется в коли</w:t>
      </w:r>
      <w:r>
        <w:softHyphen/>
        <w:t>честве, эквивалентном количеству поглощенного натрия. Это последнее определяется или предварительным опытом, или по эмпирической таблице зависимости количества поглощенного натрия от соотношения катионов в растворе и их концентрации, или же, наконец, по одной из формул обмена катионов.</w:t>
      </w:r>
    </w:p>
    <w:p w:rsidR="005469DF" w:rsidRDefault="00BB5D0C">
      <w:pPr>
        <w:pStyle w:val="24"/>
        <w:shd w:val="clear" w:color="auto" w:fill="auto"/>
        <w:ind w:firstLine="380"/>
      </w:pPr>
      <w:r>
        <w:t>Промывная норма должна быть достаточной для растворения внесенного гипса, учитывая, что для растворения одной части гипса требуется 400 частей воды, а в полевых условиях, в силу технических причин, повидимому, около 1000 частей. Поэтому вопрос об отводе промывных вод при промывке натриевых солон</w:t>
      </w:r>
      <w:r>
        <w:softHyphen/>
        <w:t>чаков требует особо тщательного анализа и решения.</w:t>
      </w:r>
    </w:p>
    <w:p w:rsidR="005469DF" w:rsidRDefault="00BB5D0C">
      <w:pPr>
        <w:pStyle w:val="24"/>
        <w:numPr>
          <w:ilvl w:val="0"/>
          <w:numId w:val="52"/>
        </w:numPr>
        <w:shd w:val="clear" w:color="auto" w:fill="auto"/>
        <w:tabs>
          <w:tab w:val="left" w:pos="618"/>
        </w:tabs>
        <w:ind w:firstLine="380"/>
      </w:pPr>
      <w:r>
        <w:t>Для промывки натриевых солончаков с успехом могут применяться минерализованные, богатые кальцием воды: грунто</w:t>
      </w:r>
      <w:r>
        <w:softHyphen/>
        <w:t>вые, шахтные и др. После окончания вытеснения поглощенного</w:t>
      </w:r>
      <w:r>
        <w:br w:type="page"/>
      </w:r>
      <w:r>
        <w:lastRenderedPageBreak/>
        <w:t>натрия оставшиеся воднорастворимые соли могут быть промыты небольшой нормой чистой оросительной воды.</w:t>
      </w:r>
    </w:p>
    <w:p w:rsidR="005469DF" w:rsidRDefault="00BB5D0C">
      <w:pPr>
        <w:pStyle w:val="24"/>
        <w:numPr>
          <w:ilvl w:val="0"/>
          <w:numId w:val="52"/>
        </w:numPr>
        <w:shd w:val="clear" w:color="auto" w:fill="auto"/>
        <w:tabs>
          <w:tab w:val="left" w:pos="625"/>
        </w:tabs>
        <w:spacing w:after="240" w:line="216" w:lineRule="exact"/>
        <w:ind w:firstLine="440"/>
      </w:pPr>
      <w:r>
        <w:t>Промытые солончаки лучше всего занимать культурой трав для обогащения органическим веществом и создания структуры, после которых обеспечивается наилучшая продуктивность всех других культур севооборота.</w:t>
      </w:r>
    </w:p>
    <w:p w:rsidR="005469DF" w:rsidRDefault="00BB5D0C">
      <w:pPr>
        <w:pStyle w:val="70"/>
        <w:shd w:val="clear" w:color="auto" w:fill="auto"/>
        <w:spacing w:before="0" w:after="122" w:line="216" w:lineRule="exact"/>
        <w:ind w:left="1600" w:right="1520"/>
        <w:jc w:val="left"/>
      </w:pPr>
      <w:r>
        <w:t>СОЛОНЦОВЫЕ ЯВЛЕНИЯ В ПОЧВАХ ПРИ ОРОШЕНИИ СОЛЕНЫМИ ВОДАМИ</w:t>
      </w:r>
    </w:p>
    <w:p w:rsidR="005469DF" w:rsidRDefault="00BB5D0C">
      <w:pPr>
        <w:pStyle w:val="24"/>
        <w:shd w:val="clear" w:color="auto" w:fill="auto"/>
        <w:ind w:firstLine="440"/>
      </w:pPr>
      <w:r>
        <w:t>Выше была отмечена возможность засоления почвы за счет солей оросительных вод. Там же указано и на увеличение солон- цеватости почвы, выразившейся в повышении щелочности. Теперь этот процесс развития солонцеватости ясен: при орошении водой, содержащей в себе натриевые соли, хотя бы и в слабых концентра</w:t>
      </w:r>
      <w:r>
        <w:softHyphen/>
        <w:t>циях, мы систематически вытесняем из почвы поглощенный кальций и замещаем его натрием. Вытесняемый кальций в форме хлористой или сернокислой соли может выноситься в грунтовые воды или в нижнюю толщу почвы, а корнеобитаемые слои ее могут постепенно и неуклонно превращаться в солонец.</w:t>
      </w:r>
    </w:p>
    <w:p w:rsidR="005469DF" w:rsidRDefault="00BB5D0C">
      <w:pPr>
        <w:pStyle w:val="24"/>
        <w:shd w:val="clear" w:color="auto" w:fill="auto"/>
        <w:ind w:firstLine="440"/>
      </w:pPr>
      <w:r>
        <w:t>С этим явлением особенно приходится считаться при ороше</w:t>
      </w:r>
      <w:r>
        <w:softHyphen/>
        <w:t>нии бескарбонатных почв, где нет запаса свободного кальция, и при использовании для орошения вод мелких засоленных источни</w:t>
      </w:r>
      <w:r>
        <w:softHyphen/>
        <w:t>ков, грунтовых и фабрично-заводских вод, а также вод стенных водохранилищ.</w:t>
      </w:r>
    </w:p>
    <w:p w:rsidR="005469DF" w:rsidRDefault="00BB5D0C">
      <w:pPr>
        <w:pStyle w:val="24"/>
        <w:shd w:val="clear" w:color="auto" w:fill="auto"/>
        <w:spacing w:after="131"/>
        <w:ind w:firstLine="440"/>
      </w:pPr>
      <w:r>
        <w:t>Согласно лабораторным исследованиям В. Келли и др., не</w:t>
      </w:r>
      <w:r>
        <w:softHyphen/>
      </w:r>
    </w:p>
    <w:p w:rsidR="005469DF" w:rsidRDefault="00BB5D0C">
      <w:pPr>
        <w:pStyle w:val="24"/>
        <w:shd w:val="clear" w:color="auto" w:fill="auto"/>
        <w:tabs>
          <w:tab w:val="left" w:pos="4450"/>
        </w:tabs>
        <w:spacing w:after="63" w:line="200" w:lineRule="exact"/>
        <w:ind w:firstLine="0"/>
      </w:pPr>
      <w:r>
        <w:t>желательно, чтобы отношение ионов</w:t>
      </w:r>
      <w:r>
        <w:tab/>
      </w:r>
      <w:r>
        <w:rPr>
          <w:rStyle w:val="2c"/>
          <w:b/>
          <w:bCs/>
          <w:vertAlign w:val="subscript"/>
        </w:rPr>
        <w:t>м</w:t>
      </w:r>
      <w:r>
        <w:t>~- в оросительной</w:t>
      </w:r>
    </w:p>
    <w:p w:rsidR="005469DF" w:rsidRDefault="00BB5D0C">
      <w:pPr>
        <w:pStyle w:val="24"/>
        <w:shd w:val="clear" w:color="auto" w:fill="auto"/>
        <w:ind w:firstLine="0"/>
      </w:pPr>
      <w:r>
        <w:t xml:space="preserve">воде превышало </w:t>
      </w:r>
      <w:r>
        <w:rPr>
          <w:rStyle w:val="22pt1"/>
          <w:b/>
          <w:bCs/>
        </w:rPr>
        <w:t>1:1.</w:t>
      </w:r>
      <w:r>
        <w:t xml:space="preserve"> При отношении больше 2 становится заметным поглощение натрия, особенно при повышении кон</w:t>
      </w:r>
      <w:r>
        <w:softHyphen/>
        <w:t>центрации почвенного раствора при просыхании почвы. Осо</w:t>
      </w:r>
      <w:r>
        <w:softHyphen/>
        <w:t>бенно нежелательно присутствие ^НС0</w:t>
      </w:r>
      <w:r>
        <w:rPr>
          <w:vertAlign w:val="subscript"/>
        </w:rPr>
        <w:t>3</w:t>
      </w:r>
      <w:r>
        <w:t>, когда Са(НС0</w:t>
      </w:r>
      <w:r>
        <w:rPr>
          <w:vertAlign w:val="subscript"/>
        </w:rPr>
        <w:t>3</w:t>
      </w:r>
      <w:r>
        <w:t>)</w:t>
      </w:r>
      <w:r>
        <w:rPr>
          <w:vertAlign w:val="subscript"/>
        </w:rPr>
        <w:t>2</w:t>
      </w:r>
      <w:r>
        <w:t xml:space="preserve"> вы</w:t>
      </w:r>
      <w:r>
        <w:softHyphen/>
        <w:t>падает в осадок. Карбонатные почвы задерживают поглощени натрия.</w:t>
      </w:r>
    </w:p>
    <w:p w:rsidR="005469DF" w:rsidRDefault="00BB5D0C">
      <w:pPr>
        <w:pStyle w:val="24"/>
        <w:shd w:val="clear" w:color="auto" w:fill="auto"/>
        <w:ind w:firstLine="440"/>
      </w:pPr>
      <w:r>
        <w:t>По наблюдениям Е. В. Иванова и А. Н. Розанова, при отноше</w:t>
      </w:r>
      <w:r>
        <w:softHyphen/>
      </w:r>
    </w:p>
    <w:p w:rsidR="005469DF" w:rsidRDefault="0088158E">
      <w:pPr>
        <w:pStyle w:val="24"/>
        <w:shd w:val="clear" w:color="auto" w:fill="auto"/>
        <w:spacing w:line="200" w:lineRule="exact"/>
        <w:ind w:right="380" w:firstLine="0"/>
        <w:jc w:val="center"/>
      </w:pPr>
      <w:r>
        <w:rPr>
          <w:noProof/>
          <w:lang w:val="uk-UA" w:eastAsia="uk-UA" w:bidi="ar-SA"/>
        </w:rPr>
        <mc:AlternateContent>
          <mc:Choice Requires="wps">
            <w:drawing>
              <wp:anchor distT="12065" distB="0" distL="63500" distR="63500" simplePos="0" relativeHeight="251731456" behindDoc="1" locked="0" layoutInCell="1" allowOverlap="1">
                <wp:simplePos x="0" y="0"/>
                <wp:positionH relativeFrom="margin">
                  <wp:posOffset>12065</wp:posOffset>
                </wp:positionH>
                <wp:positionV relativeFrom="paragraph">
                  <wp:posOffset>38735</wp:posOffset>
                </wp:positionV>
                <wp:extent cx="457200" cy="127000"/>
                <wp:effectExtent l="2540" t="635" r="0" b="3810"/>
                <wp:wrapSquare wrapText="right"/>
                <wp:docPr id="583" name="Text Box 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spacing w:line="200" w:lineRule="exact"/>
                              <w:ind w:firstLine="0"/>
                              <w:jc w:val="left"/>
                            </w:pPr>
                            <w:r>
                              <w:rPr>
                                <w:rStyle w:val="2Exact0"/>
                                <w:b/>
                                <w:bCs/>
                              </w:rPr>
                              <w:t>нии в</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54" o:spid="_x0000_s1264" type="#_x0000_t202" style="position:absolute;left:0;text-align:left;margin-left:.95pt;margin-top:3.05pt;width:36pt;height:10pt;z-index:-251585024;visibility:visible;mso-wrap-style:square;mso-width-percent:0;mso-height-percent:0;mso-wrap-distance-left:5pt;mso-wrap-distance-top:.95pt;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j0itAIAALUFAAAOAAAAZHJzL2Uyb0RvYy54bWysVO1umzAU/T9p72D5P+WjkAAqqdoQpknd&#10;h9TuARwwwRrYzHYCXbV337UJadpp0rQtP9CNfX3uxzn3Xl2PXYsOVComeIb9Cw8jyktRMb7L8JeH&#10;wokxUprwirSC0ww/UoWvV2/fXA19SgPRiLaiEgEIV+nQZ7jRuk9dV5UN7Yi6ED3lcFkL2RENf+XO&#10;rSQZAL1r3cDzFu4gZNVLUVKl4DSfLvHK4tc1LfWnulZUozbDkJu2X2m/W/N1V1ck3UnSN6w8pkH+&#10;IouOMA5BT1A50QTtJfsFqmOlFErU+qIUnSvqmpXU1gDV+N6rau4b0lNbCzRH9ac2qf8HW348fJaI&#10;VRmO4kuMOOmApAc6anQrRhREoenQ0KsUHO97cNUjXADTtlrV34nyq0JcrBvCd/RGSjE0lFSQoW9e&#10;umdPJxxlQLbDB1FBILLXwgKNtexM+6AhCNCBqccTOyaZEg7DaAmMY1TClR8sPbBNBJLOj3up9Dsq&#10;OmSMDEsg34KTw53Sk+vsYmJxUbC2hXOStvzFAWBOJxAanpo7k4Tl8ynxkk28iUMnDBYbJ/Ty3Lkp&#10;1qGzKPxllF/m63Xu/zBx/TBtWFVRbsLM2vLDP+PuqPJJFSd1KdGyysCZlJTcbdetRAcC2i7s79iQ&#10;Mzf3ZRq2X1DLq5L8IPRug8QpFvHSCYswcpKlFzuen9wmCy9Mwrx4WdId4/TfS0JDhpMoiCYt/bY2&#10;YPqZ7LPaSNoxDdujZV2G45MTSY0CN7yy1GrC2sk+a4VJ/7kVQPdMtNWrkegkVj1uRzscwWU8D8JW&#10;VI8gYSlAYqBG2H1gNEJ+x2iAPZJh9W1PJMWofc9hDMzSmQ05G9vZILyEpxnWGE3mWk/Lad9LtmsA&#10;eR60GxiVglkZm5masjgOGOwGW81xj5nlc/7fej1v29VPAAAA//8DAFBLAwQUAAYACAAAACEA4I2A&#10;LdcAAAAFAQAADwAAAGRycy9kb3ducmV2LnhtbEyOwU7DMBBE70j9B2srcUHUcZAKTeNUFYILNwoX&#10;bm68TaLa6yh2k9CvZznB8WlGM6/czd6JEYfYBdKgVhkIpDrYjhoNnx+v908gYjJkjQuEGr4xwq5a&#10;3JSmsGGidxwPqRE8QrEwGtqU+kLKWLfoTVyFHomzUxi8SYxDI+1gJh73TuZZtpbedMQPrenxucX6&#10;fLh4Dev5pb9722A+XWs30tdVqYRK69vlvN+CSDinvzL86rM6VOx0DBeyUTjmDRd5SoHg9PGB8agh&#10;Z5ZVKf/bVz8AAAD//wMAUEsBAi0AFAAGAAgAAAAhALaDOJL+AAAA4QEAABMAAAAAAAAAAAAAAAAA&#10;AAAAAFtDb250ZW50X1R5cGVzXS54bWxQSwECLQAUAAYACAAAACEAOP0h/9YAAACUAQAACwAAAAAA&#10;AAAAAAAAAAAvAQAAX3JlbHMvLnJlbHNQSwECLQAUAAYACAAAACEAKOY9IrQCAAC1BQAADgAAAAAA&#10;AAAAAAAAAAAuAgAAZHJzL2Uyb0RvYy54bWxQSwECLQAUAAYACAAAACEA4I2ALdcAAAAFAQAADwAA&#10;AAAAAAAAAAAAAAAOBQAAZHJzL2Rvd25yZXYueG1sUEsFBgAAAAAEAAQA8wAAABIGAAAAAA==&#10;" filled="f" stroked="f">
                <v:textbox style="mso-fit-shape-to-text:t" inset="0,0,0,0">
                  <w:txbxContent>
                    <w:p w:rsidR="00BB5D0C" w:rsidRDefault="00BB5D0C">
                      <w:pPr>
                        <w:pStyle w:val="24"/>
                        <w:shd w:val="clear" w:color="auto" w:fill="auto"/>
                        <w:spacing w:line="200" w:lineRule="exact"/>
                        <w:ind w:firstLine="0"/>
                        <w:jc w:val="left"/>
                      </w:pPr>
                      <w:r>
                        <w:rPr>
                          <w:rStyle w:val="2Exact0"/>
                          <w:b/>
                          <w:bCs/>
                        </w:rPr>
                        <w:t>нии в</w:t>
                      </w:r>
                    </w:p>
                  </w:txbxContent>
                </v:textbox>
                <w10:wrap type="square" side="right" anchorx="margin"/>
              </v:shape>
            </w:pict>
          </mc:Fallback>
        </mc:AlternateContent>
      </w:r>
      <w:r w:rsidR="00BB5D0C">
        <w:t>N^4-К"</w:t>
      </w:r>
    </w:p>
    <w:p w:rsidR="005469DF" w:rsidRDefault="00BB5D0C">
      <w:pPr>
        <w:pStyle w:val="24"/>
        <w:shd w:val="clear" w:color="auto" w:fill="auto"/>
        <w:tabs>
          <w:tab w:val="left" w:pos="3802"/>
        </w:tabs>
        <w:spacing w:after="63" w:line="200" w:lineRule="exact"/>
        <w:ind w:firstLine="0"/>
      </w:pPr>
      <w:r>
        <w:t>оросительной воде ионов</w:t>
      </w:r>
      <w:r>
        <w:tab/>
        <w:t>1 солонцеватость не</w:t>
      </w:r>
    </w:p>
    <w:p w:rsidR="005469DF" w:rsidRDefault="00BB5D0C">
      <w:pPr>
        <w:pStyle w:val="24"/>
        <w:shd w:val="clear" w:color="auto" w:fill="auto"/>
        <w:ind w:firstLine="0"/>
      </w:pPr>
      <w:r>
        <w:t>угрожает, при отношении между 1—4 развивается слабая солон</w:t>
      </w:r>
      <w:r>
        <w:softHyphen/>
        <w:t>цеватость и при отношении больше 4 возникает угроза сильной солонцеватости.</w:t>
      </w:r>
    </w:p>
    <w:p w:rsidR="005469DF" w:rsidRDefault="00BB5D0C">
      <w:pPr>
        <w:pStyle w:val="24"/>
        <w:shd w:val="clear" w:color="auto" w:fill="auto"/>
        <w:ind w:firstLine="440"/>
      </w:pPr>
      <w:r>
        <w:t>Для правильного понимания всех этих приближенных пока</w:t>
      </w:r>
      <w:r>
        <w:softHyphen/>
        <w:t>зателей необходимо учитывать, что вредное действие воды зави</w:t>
      </w:r>
      <w:r>
        <w:softHyphen/>
        <w:t>сит от: 1) характера почвы, 2) характера культур и 3) системы удобрения; например, при внесении небольших доз гипса вредное действие воды может быть парализовано. С другой стороны, сла</w:t>
      </w:r>
      <w:r>
        <w:softHyphen/>
        <w:t>бые степени солонцеватости могут постепенно усилиться. Та</w:t>
      </w:r>
      <w:r>
        <w:softHyphen/>
        <w:t>ким образом, всегда желательно иметь местные исследования и наблюдения по этому вопросу.</w:t>
      </w:r>
      <w:r>
        <w:br w:type="page"/>
      </w:r>
    </w:p>
    <w:p w:rsidR="005469DF" w:rsidRDefault="00BB5D0C">
      <w:pPr>
        <w:pStyle w:val="70"/>
        <w:shd w:val="clear" w:color="auto" w:fill="auto"/>
        <w:spacing w:before="0" w:after="120" w:line="214" w:lineRule="exact"/>
      </w:pPr>
      <w:r>
        <w:lastRenderedPageBreak/>
        <w:t>ИСКУССТВЕННОЕ СОЛОНЦЕВАНИЕ КАНАЛОВ</w:t>
      </w:r>
      <w:r>
        <w:br/>
        <w:t>И ВОДОХРАНИЛИЩ</w:t>
      </w:r>
    </w:p>
    <w:p w:rsidR="005469DF" w:rsidRDefault="00BB5D0C">
      <w:pPr>
        <w:pStyle w:val="24"/>
        <w:shd w:val="clear" w:color="auto" w:fill="auto"/>
        <w:ind w:firstLine="360"/>
      </w:pPr>
      <w:r>
        <w:t>Свойства солонца, резко отрицательные с сельскохозяйствен</w:t>
      </w:r>
      <w:r>
        <w:softHyphen/>
        <w:t>ной точки зрения, могут быть чрезвычайно эффективно использо</w:t>
      </w:r>
      <w:r>
        <w:softHyphen/>
        <w:t>ваны в мелиоративно-гидротехническом строительстве для борьбы с потерями воды на фильтрацию.</w:t>
      </w:r>
    </w:p>
    <w:p w:rsidR="005469DF" w:rsidRDefault="00BB5D0C">
      <w:pPr>
        <w:pStyle w:val="24"/>
        <w:shd w:val="clear" w:color="auto" w:fill="auto"/>
        <w:ind w:firstLine="360"/>
      </w:pPr>
      <w:r>
        <w:t>В ирригационных системах потери воды на фильтрацию в грун</w:t>
      </w:r>
      <w:r>
        <w:softHyphen/>
        <w:t>ты происходят в водохранилищах и во всех звеньях оросительных каналов через дно плотины, дамбы и пр. Эти потери очень велики. Так, например, в степных водохранилищах теряется на фильтрацию в хороших условиях 5—10% объема, а в более плохих до 20—40%; ряд прудов вовсе забрасывается, так как они не держат воды. В ирригационных системах считается хорошим коэффициент полезного действия 0,5; он редко поднимается до 0,6—0,7, но часто падает до 0,4—0,3. Это значит, что в каналах теряется на фильтрацию половина и больше всего количества воды, забираемого головным сооружением.</w:t>
      </w:r>
    </w:p>
    <w:p w:rsidR="005469DF" w:rsidRDefault="00BB5D0C">
      <w:pPr>
        <w:pStyle w:val="24"/>
        <w:shd w:val="clear" w:color="auto" w:fill="auto"/>
        <w:ind w:firstLine="360"/>
      </w:pPr>
      <w:r>
        <w:t>Потери на фильтрацию имеют громадное отрицательное зна</w:t>
      </w:r>
      <w:r>
        <w:softHyphen/>
        <w:t>чение: во-первых, при отсутствии потерь гидротехническое строи</w:t>
      </w:r>
      <w:r>
        <w:softHyphen/>
        <w:t>тельство обходилось бы на каждый орошаемый гектар почти вдвое дешевле; во-вторых, при каждом данном головном заборе площадь орошения была бы на 30—40% больше; в-третьих, обес</w:t>
      </w:r>
      <w:r>
        <w:softHyphen/>
        <w:t>печенность культур поливной водой при ограниченном водо</w:t>
      </w:r>
      <w:r>
        <w:softHyphen/>
        <w:t>источнике была бы почти в два раза лучшей; в-четвертых, при машинной водоиодаче расход горючего и износ машин были бы значительно меньшими; наконец, в-пятых, столь широко распро</w:t>
      </w:r>
      <w:r>
        <w:softHyphen/>
        <w:t>страненные явления вторичного засоления почв при орошении и заболачивания были бы в большей своей части предотвращены.</w:t>
      </w:r>
    </w:p>
    <w:p w:rsidR="005469DF" w:rsidRDefault="00BB5D0C">
      <w:pPr>
        <w:pStyle w:val="24"/>
        <w:shd w:val="clear" w:color="auto" w:fill="auto"/>
        <w:ind w:firstLine="360"/>
      </w:pPr>
      <w:r>
        <w:t>Эти отрицательные последствия потерь воды на фильтрацию общеизвестны, и потому мелиоративная наука и практика давно ищут способов борьбы с ними. Можно считать установленным, что хорошая эксплуатация на больших инженерных системах с зем</w:t>
      </w:r>
      <w:r>
        <w:softHyphen/>
        <w:t>ляными каналами может устойчиво обеспечить коэффициент полезного действия (к. п. д.), равный 0,5. Дальнейшее повышение к. п. д. требует применения специальных антифильтрационных мероприятий. В качестве последних предложены различного рода одежды каналов: бетонные, асфальтовые, глиняные и др.; практика, однако, показала, что все эти одежды решают удовле</w:t>
      </w:r>
      <w:r>
        <w:softHyphen/>
        <w:t>творительно задачу лишь в отдельных частных случаях, преиму</w:t>
      </w:r>
      <w:r>
        <w:softHyphen/>
        <w:t>щественно на крупных ответственных сооружениях. Как массовое мероприятие эти одежды не нашли себе применения в силу край</w:t>
      </w:r>
      <w:r>
        <w:softHyphen/>
        <w:t>ней дороговизны и ненадежности действия на оросительных ка</w:t>
      </w:r>
      <w:r>
        <w:softHyphen/>
        <w:t>налах. Вместе с тем антифильтрационные мероприятия приобре</w:t>
      </w:r>
      <w:r>
        <w:softHyphen/>
        <w:t>тают существенное значение именно только тогда, когда они при</w:t>
      </w:r>
      <w:r>
        <w:softHyphen/>
        <w:t>меняются в широком масштабе, поскольку главная масса воды теряется в средних и мелких каналах громадной общей протя</w:t>
      </w:r>
      <w:r>
        <w:softHyphen/>
        <w:t>женности.</w:t>
      </w:r>
    </w:p>
    <w:p w:rsidR="005469DF" w:rsidRDefault="00BB5D0C">
      <w:pPr>
        <w:pStyle w:val="24"/>
        <w:shd w:val="clear" w:color="auto" w:fill="auto"/>
        <w:ind w:firstLine="420"/>
      </w:pPr>
      <w:r>
        <w:t xml:space="preserve">Советскими учеными в последние два десятилетия разработан и внедрен новый, оригинальный метод антифильтр ационных одежд, получивший название </w:t>
      </w:r>
      <w:r>
        <w:rPr>
          <w:rStyle w:val="2105pt0"/>
        </w:rPr>
        <w:t>«метода искусственного солонцева</w:t>
      </w:r>
      <w:r>
        <w:t xml:space="preserve">- </w:t>
      </w:r>
      <w:r>
        <w:rPr>
          <w:rStyle w:val="2105pt0"/>
        </w:rPr>
        <w:t>ния».</w:t>
      </w:r>
      <w:r>
        <w:t xml:space="preserve"> Этот метод не требует дефицитных материалов, он прост и</w:t>
      </w:r>
    </w:p>
    <w:p w:rsidR="005469DF" w:rsidRDefault="0088158E">
      <w:pPr>
        <w:framePr w:h="6360" w:wrap="notBeside" w:vAnchor="text" w:hAnchor="text" w:xAlign="center" w:y="1"/>
        <w:jc w:val="center"/>
        <w:rPr>
          <w:sz w:val="2"/>
          <w:szCs w:val="2"/>
        </w:rPr>
      </w:pPr>
      <w:r>
        <w:rPr>
          <w:noProof/>
          <w:lang w:val="uk-UA" w:eastAsia="uk-UA" w:bidi="ar-SA"/>
        </w:rPr>
        <w:lastRenderedPageBreak/>
        <w:drawing>
          <wp:inline distT="0" distB="0" distL="0" distR="0">
            <wp:extent cx="3590925" cy="4038600"/>
            <wp:effectExtent l="0" t="0" r="9525" b="0"/>
            <wp:docPr id="347" name="Рисунок 26" descr="image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age78"/>
                    <pic:cNvPicPr>
                      <a:picLocks noChangeAspect="1" noChangeArrowheads="1"/>
                    </pic:cNvPicPr>
                  </pic:nvPicPr>
                  <pic:blipFill>
                    <a:blip r:embed="rId295">
                      <a:extLst>
                        <a:ext uri="{28A0092B-C50C-407E-A947-70E740481C1C}">
                          <a14:useLocalDpi xmlns:a14="http://schemas.microsoft.com/office/drawing/2010/main" val="0"/>
                        </a:ext>
                      </a:extLst>
                    </a:blip>
                    <a:srcRect/>
                    <a:stretch>
                      <a:fillRect/>
                    </a:stretch>
                  </pic:blipFill>
                  <pic:spPr bwMode="auto">
                    <a:xfrm>
                      <a:off x="0" y="0"/>
                      <a:ext cx="3590925" cy="4038600"/>
                    </a:xfrm>
                    <a:prstGeom prst="rect">
                      <a:avLst/>
                    </a:prstGeom>
                    <a:noFill/>
                    <a:ln>
                      <a:noFill/>
                    </a:ln>
                  </pic:spPr>
                </pic:pic>
              </a:graphicData>
            </a:graphic>
          </wp:inline>
        </w:drawing>
      </w:r>
    </w:p>
    <w:p w:rsidR="005469DF" w:rsidRDefault="00BB5D0C">
      <w:pPr>
        <w:pStyle w:val="284"/>
        <w:framePr w:h="6360" w:wrap="notBeside" w:vAnchor="text" w:hAnchor="text" w:xAlign="center" w:y="1"/>
        <w:shd w:val="clear" w:color="auto" w:fill="auto"/>
        <w:tabs>
          <w:tab w:val="left" w:leader="hyphen" w:pos="329"/>
          <w:tab w:val="left" w:leader="hyphen" w:pos="401"/>
          <w:tab w:val="left" w:pos="2153"/>
          <w:tab w:val="left" w:pos="2494"/>
        </w:tabs>
        <w:spacing w:line="170" w:lineRule="exact"/>
      </w:pPr>
      <w:r>
        <w:tab/>
      </w:r>
      <w:r>
        <w:tab/>
        <w:t>— л &gt;1</w:t>
      </w:r>
      <w:r>
        <w:tab/>
        <w:t>»</w:t>
      </w:r>
      <w:r>
        <w:tab/>
        <w:t>« А/4а</w:t>
      </w:r>
    </w:p>
    <w:p w:rsidR="005469DF" w:rsidRDefault="00BB5D0C">
      <w:pPr>
        <w:pStyle w:val="ad"/>
        <w:framePr w:h="6360" w:wrap="notBeside" w:vAnchor="text" w:hAnchor="text" w:xAlign="center" w:y="1"/>
        <w:shd w:val="clear" w:color="auto" w:fill="auto"/>
        <w:spacing w:line="173" w:lineRule="exact"/>
        <w:jc w:val="both"/>
      </w:pPr>
      <w:r>
        <w:t>Рис. 69. Изменение коэфициента фильтрации и суммарных объемов воды в монолитах бескарбонатыого южного чернозема Безенчук-</w:t>
      </w:r>
    </w:p>
    <w:p w:rsidR="005469DF" w:rsidRDefault="00BB5D0C">
      <w:pPr>
        <w:pStyle w:val="ad"/>
        <w:framePr w:h="6360" w:wrap="notBeside" w:vAnchor="text" w:hAnchor="text" w:xAlign="center" w:y="1"/>
        <w:shd w:val="clear" w:color="auto" w:fill="auto"/>
        <w:spacing w:line="173" w:lineRule="exact"/>
      </w:pPr>
      <w:r>
        <w:t>ского участка.</w:t>
      </w:r>
    </w:p>
    <w:p w:rsidR="005469DF" w:rsidRDefault="005469DF">
      <w:pPr>
        <w:rPr>
          <w:sz w:val="2"/>
          <w:szCs w:val="2"/>
        </w:rPr>
      </w:pPr>
    </w:p>
    <w:p w:rsidR="005469DF" w:rsidRDefault="00BB5D0C">
      <w:pPr>
        <w:pStyle w:val="24"/>
        <w:shd w:val="clear" w:color="auto" w:fill="auto"/>
        <w:spacing w:before="292" w:after="95"/>
        <w:ind w:firstLine="0"/>
      </w:pPr>
      <w:r>
        <w:t>общедоступен в употреблении, следовательно, является массовым и вместе с тем вполне эффективным на всех обычных земляных каналах и водохранилищах. Метод разработан на основе теории К. К. Гедройца о солонцовом процессе, согласно которой всякая земляная масса, насыщенная в ее коллоидной части ионом нат</w:t>
      </w:r>
      <w:r>
        <w:softHyphen/>
        <w:t>рия, приобретает высокую степень дисперсности и соответственно низкий коэффициент фильтрации. Поэтому, обработав земляную массу любой натриевой солью и затем промыв ее, мы получим солонцовую массу с ничтожной фильтрацией.</w:t>
      </w:r>
    </w:p>
    <w:p w:rsidR="005469DF" w:rsidRDefault="00BB5D0C">
      <w:pPr>
        <w:pStyle w:val="70"/>
        <w:shd w:val="clear" w:color="auto" w:fill="auto"/>
        <w:spacing w:before="0" w:after="146" w:line="170" w:lineRule="exact"/>
        <w:ind w:firstLine="380"/>
        <w:jc w:val="both"/>
      </w:pPr>
      <w:r>
        <w:t>Впервые в полевых условиях прекращение фильтрации воды почвой после засоления ее хлористым натрием было экспериментально показано Д. 1\ Виленским в 1926—1927 гг. на опытном участке Харьковского сельско</w:t>
      </w:r>
      <w:r>
        <w:softHyphen/>
        <w:t>хозяйственного института. Вскоре после этого, в 1930 г., А. Н. Соколовский внес предложение об использовании искусственного солонцевания в мелио</w:t>
      </w:r>
      <w:r>
        <w:softHyphen/>
        <w:t xml:space="preserve">ративно-гидротехнической практике. Далее было установлено, что этот метод применялся кое-где населением уже давно: </w:t>
      </w:r>
      <w:r>
        <w:lastRenderedPageBreak/>
        <w:t>например, в Сальских степях засыпали поваренную соль в пруды, которые плохо держат воду; в Средней Азии некоторые опытные мастера подсаливали глину, употреблявшуюся для смазки крыш, и т. д. Все это подкрепляло правильность идеи использования солонцевания, но еще не представляло метода, пригодного для использования в мелиоративной практике. Этот метод начал разрабатываться в УкрНИИГиМ (В. А. Шкарупо), на кафедре почвоведения Харьковского сельскохозяйствен</w:t>
      </w:r>
      <w:r>
        <w:softHyphen/>
        <w:t>ного института (Крупский), НИХИ и САНИИРи, ЮжНИИГиМ, Институтом сахарной промышленности, кафедрой мелиоративного почвоведения МГМИ и некоторыми другими. Наиболее всесторонняя и систематическая разра</w:t>
      </w:r>
      <w:r>
        <w:softHyphen/>
        <w:t>ботка метода солонцевания осуществлена в почвенно-мелиоративной лабо</w:t>
      </w:r>
      <w:r>
        <w:softHyphen/>
        <w:t>ратории ВНИИГиМ, где с 1933 г. под нашим руководством были начаты (Л. Ф. Маманиной и частично А. Т. Морозовым) широкие лабораторные иссле</w:t>
      </w:r>
      <w:r>
        <w:softHyphen/>
        <w:t>дования, а затем систематические длительные полевые опыты и проектные разработки (инж. С. П. Засосовым). Отдельные опыты и исследования осу</w:t>
      </w:r>
      <w:r>
        <w:softHyphen/>
        <w:t>ществлены здесь же инж. В. К. Жегаловым, С. Л. Миркиным, Г. С. Каган, П. С. Рымарь, М. С. Гаража, И. А. Берниковской и др.</w:t>
      </w:r>
    </w:p>
    <w:p w:rsidR="005469DF" w:rsidRDefault="00BB5D0C">
      <w:pPr>
        <w:pStyle w:val="24"/>
        <w:shd w:val="clear" w:color="auto" w:fill="auto"/>
        <w:ind w:firstLine="380"/>
      </w:pPr>
      <w:r>
        <w:t>В опытах Л. Ф. Маманиной на монолитах черноземов и каш- тановых почв Заволжья и в аналогичных опытах А. Т. Морозова на черноземах Западной Сибири и сероземах Средней Азии при солонцевании хлористым натрием было получено устойчивое по</w:t>
      </w:r>
      <w:r>
        <w:softHyphen/>
        <w:t>нижение фильтрации по сравнению с контролем в 11—20 раз, а в отдельных случаях в 200 и 500 раз. Пример изменения кривой фильтрации показан на рисунке 69. Доза натрия рассчитывалась по емкости поглощения 10-сантиметрового слоя почвы. Распреде</w:t>
      </w:r>
      <w:r>
        <w:softHyphen/>
        <w:t>ление поглощенного натрия, конечно, не ограничивается 10-сан</w:t>
      </w:r>
      <w:r>
        <w:softHyphen/>
        <w:t>тиметровым слоем, а захватывает большую толщу, как это видно из следующих цифр, полученных С. П. Засосовым в полевом опыте солонцевания канала на безенчукском черноземе нормой в 3 кг соли на 1 м</w:t>
      </w:r>
      <w:r>
        <w:rPr>
          <w:vertAlign w:val="superscript"/>
        </w:rPr>
        <w:t>2</w:t>
      </w:r>
      <w:r>
        <w:t xml:space="preserve"> поверхности.</w:t>
      </w:r>
    </w:p>
    <w:tbl>
      <w:tblPr>
        <w:tblOverlap w:val="never"/>
        <w:tblW w:w="0" w:type="auto"/>
        <w:jc w:val="center"/>
        <w:tblLayout w:type="fixed"/>
        <w:tblCellMar>
          <w:left w:w="10" w:type="dxa"/>
          <w:right w:w="10" w:type="dxa"/>
        </w:tblCellMar>
        <w:tblLook w:val="04A0" w:firstRow="1" w:lastRow="0" w:firstColumn="1" w:lastColumn="0" w:noHBand="0" w:noVBand="1"/>
      </w:tblPr>
      <w:tblGrid>
        <w:gridCol w:w="1262"/>
        <w:gridCol w:w="1594"/>
        <w:gridCol w:w="1589"/>
      </w:tblGrid>
      <w:tr w:rsidR="005469DF">
        <w:trPr>
          <w:trHeight w:hRule="exact" w:val="566"/>
          <w:jc w:val="center"/>
        </w:trPr>
        <w:tc>
          <w:tcPr>
            <w:tcW w:w="1262" w:type="dxa"/>
            <w:tcBorders>
              <w:top w:val="single" w:sz="4" w:space="0" w:color="auto"/>
            </w:tcBorders>
            <w:shd w:val="clear" w:color="auto" w:fill="FFFFFF"/>
            <w:vAlign w:val="center"/>
          </w:tcPr>
          <w:p w:rsidR="005469DF" w:rsidRDefault="00BB5D0C">
            <w:pPr>
              <w:pStyle w:val="24"/>
              <w:framePr w:w="4445" w:wrap="notBeside" w:vAnchor="text" w:hAnchor="text" w:xAlign="center" w:y="1"/>
              <w:shd w:val="clear" w:color="auto" w:fill="auto"/>
              <w:spacing w:line="130" w:lineRule="exact"/>
              <w:ind w:right="360" w:firstLine="0"/>
              <w:jc w:val="right"/>
            </w:pPr>
            <w:r>
              <w:rPr>
                <w:rStyle w:val="275pt"/>
                <w:b/>
                <w:bCs/>
              </w:rPr>
              <w:t>Глубина (в см)</w:t>
            </w:r>
          </w:p>
        </w:tc>
        <w:tc>
          <w:tcPr>
            <w:tcW w:w="1594" w:type="dxa"/>
            <w:tcBorders>
              <w:top w:val="single" w:sz="4" w:space="0" w:color="auto"/>
              <w:left w:val="single" w:sz="4" w:space="0" w:color="auto"/>
            </w:tcBorders>
            <w:shd w:val="clear" w:color="auto" w:fill="FFFFFF"/>
            <w:vAlign w:val="center"/>
          </w:tcPr>
          <w:p w:rsidR="005469DF" w:rsidRDefault="00BB5D0C">
            <w:pPr>
              <w:pStyle w:val="24"/>
              <w:framePr w:w="4445" w:wrap="notBeside" w:vAnchor="text" w:hAnchor="text" w:xAlign="center" w:y="1"/>
              <w:shd w:val="clear" w:color="auto" w:fill="auto"/>
              <w:spacing w:line="130" w:lineRule="exact"/>
              <w:ind w:firstLine="0"/>
              <w:jc w:val="center"/>
            </w:pPr>
            <w:r>
              <w:rPr>
                <w:rStyle w:val="275pt"/>
                <w:b/>
                <w:bCs/>
              </w:rPr>
              <w:t>Поглощенный натрий (в м.-экв.)</w:t>
            </w:r>
          </w:p>
        </w:tc>
        <w:tc>
          <w:tcPr>
            <w:tcW w:w="1589" w:type="dxa"/>
            <w:tcBorders>
              <w:top w:val="single" w:sz="4" w:space="0" w:color="auto"/>
              <w:left w:val="single" w:sz="4" w:space="0" w:color="auto"/>
            </w:tcBorders>
            <w:shd w:val="clear" w:color="auto" w:fill="FFFFFF"/>
            <w:vAlign w:val="center"/>
          </w:tcPr>
          <w:p w:rsidR="005469DF" w:rsidRDefault="00BB5D0C">
            <w:pPr>
              <w:pStyle w:val="24"/>
              <w:framePr w:w="4445" w:wrap="notBeside" w:vAnchor="text" w:hAnchor="text" w:xAlign="center" w:y="1"/>
              <w:shd w:val="clear" w:color="auto" w:fill="auto"/>
              <w:spacing w:line="132" w:lineRule="exact"/>
              <w:ind w:firstLine="0"/>
              <w:jc w:val="right"/>
            </w:pPr>
            <w:r>
              <w:rPr>
                <w:rStyle w:val="275pt"/>
                <w:b/>
                <w:bCs/>
              </w:rPr>
              <w:t>Процент натрия от емкости поглощения</w:t>
            </w:r>
          </w:p>
        </w:tc>
      </w:tr>
      <w:tr w:rsidR="005469DF">
        <w:trPr>
          <w:trHeight w:hRule="exact" w:val="437"/>
          <w:jc w:val="center"/>
        </w:trPr>
        <w:tc>
          <w:tcPr>
            <w:tcW w:w="1262" w:type="dxa"/>
            <w:tcBorders>
              <w:top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50" w:lineRule="exact"/>
              <w:ind w:firstLine="0"/>
              <w:jc w:val="center"/>
            </w:pPr>
            <w:r>
              <w:rPr>
                <w:rStyle w:val="275pt"/>
                <w:b/>
                <w:bCs/>
              </w:rPr>
              <w:t>0—5</w:t>
            </w:r>
          </w:p>
        </w:tc>
        <w:tc>
          <w:tcPr>
            <w:tcW w:w="1594" w:type="dxa"/>
            <w:tcBorders>
              <w:top w:val="single" w:sz="4" w:space="0" w:color="auto"/>
              <w:left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50" w:lineRule="exact"/>
              <w:ind w:firstLine="0"/>
              <w:jc w:val="center"/>
            </w:pPr>
            <w:r>
              <w:rPr>
                <w:rStyle w:val="275pt"/>
                <w:b/>
                <w:bCs/>
              </w:rPr>
              <w:t>7,0</w:t>
            </w:r>
          </w:p>
        </w:tc>
        <w:tc>
          <w:tcPr>
            <w:tcW w:w="1589" w:type="dxa"/>
            <w:tcBorders>
              <w:top w:val="single" w:sz="4" w:space="0" w:color="auto"/>
              <w:left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50" w:lineRule="exact"/>
              <w:ind w:firstLine="0"/>
              <w:jc w:val="center"/>
            </w:pPr>
            <w:r>
              <w:rPr>
                <w:rStyle w:val="275pt"/>
                <w:b/>
                <w:bCs/>
              </w:rPr>
              <w:t>17,5</w:t>
            </w:r>
          </w:p>
        </w:tc>
      </w:tr>
      <w:tr w:rsidR="005469DF">
        <w:trPr>
          <w:trHeight w:hRule="exact" w:val="168"/>
          <w:jc w:val="center"/>
        </w:trPr>
        <w:tc>
          <w:tcPr>
            <w:tcW w:w="1262" w:type="dxa"/>
            <w:shd w:val="clear" w:color="auto" w:fill="FFFFFF"/>
            <w:vAlign w:val="bottom"/>
          </w:tcPr>
          <w:p w:rsidR="005469DF" w:rsidRDefault="00BB5D0C">
            <w:pPr>
              <w:pStyle w:val="24"/>
              <w:framePr w:w="4445" w:wrap="notBeside" w:vAnchor="text" w:hAnchor="text" w:xAlign="center" w:y="1"/>
              <w:shd w:val="clear" w:color="auto" w:fill="auto"/>
              <w:spacing w:line="150" w:lineRule="exact"/>
              <w:ind w:firstLine="0"/>
              <w:jc w:val="center"/>
            </w:pPr>
            <w:r>
              <w:rPr>
                <w:rStyle w:val="275pt"/>
                <w:b/>
                <w:bCs/>
              </w:rPr>
              <w:t>5—10</w:t>
            </w:r>
          </w:p>
        </w:tc>
        <w:tc>
          <w:tcPr>
            <w:tcW w:w="1594" w:type="dxa"/>
            <w:tcBorders>
              <w:left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50" w:lineRule="exact"/>
              <w:ind w:firstLine="0"/>
              <w:jc w:val="center"/>
            </w:pPr>
            <w:r>
              <w:rPr>
                <w:rStyle w:val="275pt"/>
                <w:b/>
                <w:bCs/>
              </w:rPr>
              <w:t>4,0</w:t>
            </w:r>
          </w:p>
        </w:tc>
        <w:tc>
          <w:tcPr>
            <w:tcW w:w="1589" w:type="dxa"/>
            <w:tcBorders>
              <w:left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80" w:lineRule="exact"/>
              <w:ind w:firstLine="0"/>
              <w:jc w:val="center"/>
            </w:pPr>
            <w:r>
              <w:rPr>
                <w:rStyle w:val="24pt0"/>
              </w:rPr>
              <w:t>10,0</w:t>
            </w:r>
          </w:p>
        </w:tc>
      </w:tr>
      <w:tr w:rsidR="005469DF">
        <w:trPr>
          <w:trHeight w:hRule="exact" w:val="173"/>
          <w:jc w:val="center"/>
        </w:trPr>
        <w:tc>
          <w:tcPr>
            <w:tcW w:w="1262" w:type="dxa"/>
            <w:shd w:val="clear" w:color="auto" w:fill="FFFFFF"/>
            <w:vAlign w:val="center"/>
          </w:tcPr>
          <w:p w:rsidR="005469DF" w:rsidRDefault="00BB5D0C">
            <w:pPr>
              <w:pStyle w:val="24"/>
              <w:framePr w:w="4445" w:wrap="notBeside" w:vAnchor="text" w:hAnchor="text" w:xAlign="center" w:y="1"/>
              <w:shd w:val="clear" w:color="auto" w:fill="auto"/>
              <w:spacing w:line="80" w:lineRule="exact"/>
              <w:ind w:firstLine="0"/>
              <w:jc w:val="center"/>
            </w:pPr>
            <w:r>
              <w:rPr>
                <w:rStyle w:val="24pt0"/>
              </w:rPr>
              <w:t>10—20</w:t>
            </w:r>
          </w:p>
        </w:tc>
        <w:tc>
          <w:tcPr>
            <w:tcW w:w="1594" w:type="dxa"/>
            <w:tcBorders>
              <w:left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50" w:lineRule="exact"/>
              <w:ind w:firstLine="0"/>
              <w:jc w:val="center"/>
            </w:pPr>
            <w:r>
              <w:rPr>
                <w:rStyle w:val="275pt"/>
                <w:b/>
                <w:bCs/>
              </w:rPr>
              <w:t>3,5</w:t>
            </w:r>
          </w:p>
        </w:tc>
        <w:tc>
          <w:tcPr>
            <w:tcW w:w="1589" w:type="dxa"/>
            <w:tcBorders>
              <w:left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50" w:lineRule="exact"/>
              <w:ind w:firstLine="0"/>
              <w:jc w:val="center"/>
            </w:pPr>
            <w:r>
              <w:rPr>
                <w:rStyle w:val="275pt"/>
                <w:b/>
                <w:bCs/>
              </w:rPr>
              <w:t>8,7</w:t>
            </w:r>
          </w:p>
        </w:tc>
      </w:tr>
      <w:tr w:rsidR="005469DF">
        <w:trPr>
          <w:trHeight w:hRule="exact" w:val="173"/>
          <w:jc w:val="center"/>
        </w:trPr>
        <w:tc>
          <w:tcPr>
            <w:tcW w:w="1262" w:type="dxa"/>
            <w:shd w:val="clear" w:color="auto" w:fill="FFFFFF"/>
            <w:vAlign w:val="bottom"/>
          </w:tcPr>
          <w:p w:rsidR="005469DF" w:rsidRDefault="00BB5D0C">
            <w:pPr>
              <w:pStyle w:val="24"/>
              <w:framePr w:w="4445" w:wrap="notBeside" w:vAnchor="text" w:hAnchor="text" w:xAlign="center" w:y="1"/>
              <w:shd w:val="clear" w:color="auto" w:fill="auto"/>
              <w:spacing w:line="150" w:lineRule="exact"/>
              <w:ind w:firstLine="0"/>
              <w:jc w:val="center"/>
            </w:pPr>
            <w:r>
              <w:rPr>
                <w:rStyle w:val="275pt"/>
                <w:b/>
                <w:bCs/>
              </w:rPr>
              <w:t>20—40</w:t>
            </w:r>
          </w:p>
        </w:tc>
        <w:tc>
          <w:tcPr>
            <w:tcW w:w="1594" w:type="dxa"/>
            <w:tcBorders>
              <w:left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80" w:lineRule="exact"/>
              <w:ind w:firstLine="0"/>
              <w:jc w:val="center"/>
            </w:pPr>
            <w:r>
              <w:rPr>
                <w:rStyle w:val="24pt0"/>
              </w:rPr>
              <w:t>1,2</w:t>
            </w:r>
          </w:p>
        </w:tc>
        <w:tc>
          <w:tcPr>
            <w:tcW w:w="1589" w:type="dxa"/>
            <w:tcBorders>
              <w:left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50" w:lineRule="exact"/>
              <w:ind w:firstLine="0"/>
              <w:jc w:val="center"/>
            </w:pPr>
            <w:r>
              <w:rPr>
                <w:rStyle w:val="275pt"/>
                <w:b/>
                <w:bCs/>
              </w:rPr>
              <w:t>3,0</w:t>
            </w:r>
          </w:p>
        </w:tc>
      </w:tr>
      <w:tr w:rsidR="005469DF">
        <w:trPr>
          <w:trHeight w:hRule="exact" w:val="379"/>
          <w:jc w:val="center"/>
        </w:trPr>
        <w:tc>
          <w:tcPr>
            <w:tcW w:w="1262" w:type="dxa"/>
            <w:shd w:val="clear" w:color="auto" w:fill="FFFFFF"/>
          </w:tcPr>
          <w:p w:rsidR="005469DF" w:rsidRDefault="00BB5D0C">
            <w:pPr>
              <w:pStyle w:val="24"/>
              <w:framePr w:w="4445" w:wrap="notBeside" w:vAnchor="text" w:hAnchor="text" w:xAlign="center" w:y="1"/>
              <w:shd w:val="clear" w:color="auto" w:fill="auto"/>
              <w:spacing w:line="150" w:lineRule="exact"/>
              <w:ind w:firstLine="0"/>
              <w:jc w:val="center"/>
            </w:pPr>
            <w:r>
              <w:rPr>
                <w:rStyle w:val="275pt"/>
                <w:b/>
                <w:bCs/>
              </w:rPr>
              <w:t>40—50</w:t>
            </w:r>
          </w:p>
        </w:tc>
        <w:tc>
          <w:tcPr>
            <w:tcW w:w="1594" w:type="dxa"/>
            <w:tcBorders>
              <w:left w:val="single" w:sz="4" w:space="0" w:color="auto"/>
            </w:tcBorders>
            <w:shd w:val="clear" w:color="auto" w:fill="FFFFFF"/>
            <w:vAlign w:val="center"/>
          </w:tcPr>
          <w:p w:rsidR="005469DF" w:rsidRDefault="00BB5D0C">
            <w:pPr>
              <w:pStyle w:val="24"/>
              <w:framePr w:w="4445" w:wrap="notBeside" w:vAnchor="text" w:hAnchor="text" w:xAlign="center" w:y="1"/>
              <w:shd w:val="clear" w:color="auto" w:fill="auto"/>
              <w:spacing w:line="80" w:lineRule="exact"/>
              <w:ind w:firstLine="0"/>
              <w:jc w:val="center"/>
            </w:pPr>
            <w:r>
              <w:rPr>
                <w:rStyle w:val="24pt0"/>
              </w:rPr>
              <w:t>1,0</w:t>
            </w:r>
          </w:p>
        </w:tc>
        <w:tc>
          <w:tcPr>
            <w:tcW w:w="1589" w:type="dxa"/>
            <w:tcBorders>
              <w:left w:val="single" w:sz="4" w:space="0" w:color="auto"/>
            </w:tcBorders>
            <w:shd w:val="clear" w:color="auto" w:fill="FFFFFF"/>
          </w:tcPr>
          <w:p w:rsidR="005469DF" w:rsidRDefault="00BB5D0C">
            <w:pPr>
              <w:pStyle w:val="24"/>
              <w:framePr w:w="4445" w:wrap="notBeside" w:vAnchor="text" w:hAnchor="text" w:xAlign="center" w:y="1"/>
              <w:shd w:val="clear" w:color="auto" w:fill="auto"/>
              <w:spacing w:line="150" w:lineRule="exact"/>
              <w:ind w:firstLine="0"/>
              <w:jc w:val="center"/>
            </w:pPr>
            <w:r>
              <w:rPr>
                <w:rStyle w:val="275pt"/>
                <w:b/>
                <w:bCs/>
              </w:rPr>
              <w:t>2,5</w:t>
            </w:r>
          </w:p>
        </w:tc>
      </w:tr>
    </w:tbl>
    <w:p w:rsidR="005469DF" w:rsidRDefault="005469DF">
      <w:pPr>
        <w:framePr w:w="4445"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5" w:line="216" w:lineRule="exact"/>
        <w:ind w:firstLine="380"/>
      </w:pPr>
      <w:r>
        <w:t>При больших дозах натрия степень солонцеватости будет выше, солонцевание затронет более глубокие слои и в резуль</w:t>
      </w:r>
      <w:r>
        <w:softHyphen/>
        <w:t>тате антифильтрационный эффект еще более возрастет.</w:t>
      </w:r>
    </w:p>
    <w:p w:rsidR="005469DF" w:rsidRDefault="00BB5D0C">
      <w:pPr>
        <w:pStyle w:val="24"/>
        <w:shd w:val="clear" w:color="auto" w:fill="auto"/>
        <w:ind w:firstLine="380"/>
      </w:pPr>
      <w:r>
        <w:t>Ё полевых опытам антифильтрационный эффeкf солонЦёйанйй оказывается меньшим, чем в лаборатории, но все же столь зна</w:t>
      </w:r>
      <w:r>
        <w:softHyphen/>
        <w:t>чительным, что практически вполне удовлетворительно решает задачу борьбы с потерями воды на фильтрацию. Это видно из таблицы 87, составленной С. П. Засосовым.</w:t>
      </w:r>
    </w:p>
    <w:p w:rsidR="005469DF" w:rsidRDefault="00BB5D0C">
      <w:pPr>
        <w:pStyle w:val="50"/>
        <w:shd w:val="clear" w:color="auto" w:fill="auto"/>
        <w:spacing w:line="214" w:lineRule="exact"/>
        <w:ind w:firstLine="0"/>
        <w:jc w:val="right"/>
      </w:pPr>
      <w:r>
        <w:rPr>
          <w:rStyle w:val="52pt0"/>
          <w:b/>
          <w:bCs/>
        </w:rPr>
        <w:t>Таблица 87</w:t>
      </w:r>
    </w:p>
    <w:p w:rsidR="005469DF" w:rsidRDefault="00BB5D0C">
      <w:pPr>
        <w:pStyle w:val="ac"/>
        <w:framePr w:w="6480" w:wrap="notBeside" w:vAnchor="text" w:hAnchor="text" w:xAlign="center" w:y="1"/>
        <w:shd w:val="clear" w:color="auto" w:fill="auto"/>
        <w:spacing w:line="170" w:lineRule="exact"/>
      </w:pPr>
      <w:r>
        <w:lastRenderedPageBreak/>
        <w:t>Сокращение потерь воды на фильтрацию при солонцсвании каналов</w:t>
      </w:r>
    </w:p>
    <w:tbl>
      <w:tblPr>
        <w:tblOverlap w:val="never"/>
        <w:tblW w:w="0" w:type="auto"/>
        <w:jc w:val="center"/>
        <w:tblLayout w:type="fixed"/>
        <w:tblCellMar>
          <w:left w:w="10" w:type="dxa"/>
          <w:right w:w="10" w:type="dxa"/>
        </w:tblCellMar>
        <w:tblLook w:val="04A0" w:firstRow="1" w:lastRow="0" w:firstColumn="1" w:lastColumn="0" w:noHBand="0" w:noVBand="1"/>
      </w:tblPr>
      <w:tblGrid>
        <w:gridCol w:w="2640"/>
        <w:gridCol w:w="600"/>
        <w:gridCol w:w="816"/>
        <w:gridCol w:w="816"/>
        <w:gridCol w:w="821"/>
        <w:gridCol w:w="787"/>
      </w:tblGrid>
      <w:tr w:rsidR="005469DF">
        <w:trPr>
          <w:trHeight w:hRule="exact" w:val="274"/>
          <w:jc w:val="center"/>
        </w:trPr>
        <w:tc>
          <w:tcPr>
            <w:tcW w:w="2640" w:type="dxa"/>
            <w:tcBorders>
              <w:top w:val="single" w:sz="4" w:space="0" w:color="auto"/>
            </w:tcBorders>
            <w:shd w:val="clear" w:color="auto" w:fill="FFFFFF"/>
          </w:tcPr>
          <w:p w:rsidR="005469DF" w:rsidRDefault="005469DF">
            <w:pPr>
              <w:framePr w:w="6480" w:wrap="notBeside" w:vAnchor="text" w:hAnchor="text" w:xAlign="center" w:y="1"/>
              <w:rPr>
                <w:sz w:val="10"/>
                <w:szCs w:val="10"/>
              </w:rPr>
            </w:pPr>
          </w:p>
        </w:tc>
        <w:tc>
          <w:tcPr>
            <w:tcW w:w="600" w:type="dxa"/>
            <w:tcBorders>
              <w:top w:val="single" w:sz="4" w:space="0" w:color="auto"/>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3240" w:type="dxa"/>
            <w:gridSpan w:val="4"/>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60" w:lineRule="exact"/>
              <w:ind w:firstLine="0"/>
              <w:jc w:val="left"/>
            </w:pPr>
            <w:r>
              <w:rPr>
                <w:rStyle w:val="28pt0"/>
                <w:b/>
                <w:bCs/>
              </w:rPr>
              <w:t>Потери воды (в %) на 1 км длины канала</w:t>
            </w:r>
          </w:p>
        </w:tc>
      </w:tr>
      <w:tr w:rsidR="005469DF">
        <w:trPr>
          <w:trHeight w:hRule="exact" w:val="254"/>
          <w:jc w:val="center"/>
        </w:trPr>
        <w:tc>
          <w:tcPr>
            <w:tcW w:w="2640" w:type="dxa"/>
            <w:shd w:val="clear" w:color="auto" w:fill="FFFFFF"/>
            <w:vAlign w:val="bottom"/>
          </w:tcPr>
          <w:p w:rsidR="005469DF" w:rsidRDefault="00BB5D0C">
            <w:pPr>
              <w:pStyle w:val="24"/>
              <w:framePr w:w="6480" w:wrap="notBeside" w:vAnchor="text" w:hAnchor="text" w:xAlign="center" w:y="1"/>
              <w:shd w:val="clear" w:color="auto" w:fill="auto"/>
              <w:spacing w:line="160" w:lineRule="exact"/>
              <w:ind w:firstLine="0"/>
              <w:jc w:val="center"/>
            </w:pPr>
            <w:r>
              <w:rPr>
                <w:rStyle w:val="28pt0"/>
                <w:b/>
                <w:bCs/>
              </w:rPr>
              <w:t>Место проведения опытов</w:t>
            </w:r>
          </w:p>
        </w:tc>
        <w:tc>
          <w:tcPr>
            <w:tcW w:w="60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60" w:lineRule="exact"/>
              <w:ind w:left="180" w:firstLine="0"/>
              <w:jc w:val="left"/>
            </w:pPr>
            <w:r>
              <w:rPr>
                <w:rStyle w:val="28pt0"/>
                <w:b/>
                <w:bCs/>
              </w:rPr>
              <w:t>Год</w:t>
            </w:r>
          </w:p>
        </w:tc>
        <w:tc>
          <w:tcPr>
            <w:tcW w:w="1632" w:type="dxa"/>
            <w:gridSpan w:val="2"/>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60" w:lineRule="exact"/>
              <w:ind w:firstLine="0"/>
              <w:jc w:val="center"/>
            </w:pPr>
            <w:r>
              <w:rPr>
                <w:rStyle w:val="28pt0"/>
                <w:b/>
                <w:bCs/>
              </w:rPr>
              <w:t>до солонцевания</w:t>
            </w:r>
          </w:p>
        </w:tc>
        <w:tc>
          <w:tcPr>
            <w:tcW w:w="1608" w:type="dxa"/>
            <w:gridSpan w:val="2"/>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60" w:lineRule="exact"/>
              <w:ind w:firstLine="0"/>
              <w:jc w:val="left"/>
            </w:pPr>
            <w:r>
              <w:rPr>
                <w:rStyle w:val="28pt0"/>
                <w:b/>
                <w:bCs/>
              </w:rPr>
              <w:t>после солонцевания</w:t>
            </w:r>
          </w:p>
        </w:tc>
      </w:tr>
      <w:tr w:rsidR="005469DF">
        <w:trPr>
          <w:trHeight w:hRule="exact" w:val="298"/>
          <w:jc w:val="center"/>
        </w:trPr>
        <w:tc>
          <w:tcPr>
            <w:tcW w:w="2640" w:type="dxa"/>
            <w:shd w:val="clear" w:color="auto" w:fill="FFFFFF"/>
          </w:tcPr>
          <w:p w:rsidR="005469DF" w:rsidRDefault="005469DF">
            <w:pPr>
              <w:framePr w:w="6480" w:wrap="notBeside" w:vAnchor="text" w:hAnchor="text" w:xAlign="center" w:y="1"/>
              <w:rPr>
                <w:sz w:val="10"/>
                <w:szCs w:val="10"/>
              </w:rPr>
            </w:pPr>
          </w:p>
        </w:tc>
        <w:tc>
          <w:tcPr>
            <w:tcW w:w="600" w:type="dxa"/>
            <w:tcBorders>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816"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60" w:lineRule="exact"/>
              <w:ind w:firstLine="0"/>
              <w:jc w:val="center"/>
            </w:pPr>
            <w:r>
              <w:rPr>
                <w:rStyle w:val="28pt0"/>
                <w:b/>
                <w:bCs/>
              </w:rPr>
              <w:t>от — до</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60" w:lineRule="exact"/>
              <w:ind w:firstLine="0"/>
              <w:jc w:val="left"/>
            </w:pPr>
            <w:r>
              <w:rPr>
                <w:rStyle w:val="28pt0"/>
                <w:b/>
                <w:bCs/>
              </w:rPr>
              <w:t>среднее</w:t>
            </w:r>
          </w:p>
        </w:tc>
        <w:tc>
          <w:tcPr>
            <w:tcW w:w="821" w:type="dxa"/>
            <w:tcBorders>
              <w:top w:val="single" w:sz="4" w:space="0" w:color="auto"/>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60" w:lineRule="exact"/>
              <w:ind w:firstLine="0"/>
              <w:jc w:val="left"/>
            </w:pPr>
            <w:r>
              <w:rPr>
                <w:rStyle w:val="28pt0"/>
                <w:b/>
                <w:bCs/>
              </w:rPr>
              <w:t>от — до |</w:t>
            </w:r>
          </w:p>
        </w:tc>
        <w:tc>
          <w:tcPr>
            <w:tcW w:w="787" w:type="dxa"/>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60" w:lineRule="exact"/>
              <w:ind w:firstLine="0"/>
              <w:jc w:val="left"/>
            </w:pPr>
            <w:r>
              <w:rPr>
                <w:rStyle w:val="28pt0"/>
                <w:b/>
                <w:bCs/>
              </w:rPr>
              <w:t>среднее</w:t>
            </w:r>
          </w:p>
        </w:tc>
      </w:tr>
      <w:tr w:rsidR="005469DF">
        <w:trPr>
          <w:trHeight w:hRule="exact" w:val="610"/>
          <w:jc w:val="center"/>
        </w:trPr>
        <w:tc>
          <w:tcPr>
            <w:tcW w:w="2640" w:type="dxa"/>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3" w:lineRule="exact"/>
              <w:ind w:hanging="220"/>
            </w:pPr>
            <w:r>
              <w:rPr>
                <w:rStyle w:val="285pt"/>
                <w:b/>
                <w:bCs/>
              </w:rPr>
              <w:t>Безенчук, Куйбышевский рай</w:t>
            </w:r>
            <w:r>
              <w:rPr>
                <w:rStyle w:val="285pt"/>
                <w:b/>
                <w:bCs/>
              </w:rPr>
              <w:softHyphen/>
              <w:t>он Куйбышевской области.</w:t>
            </w:r>
          </w:p>
        </w:tc>
        <w:tc>
          <w:tcPr>
            <w:tcW w:w="600"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80" w:firstLine="0"/>
              <w:jc w:val="left"/>
            </w:pPr>
            <w:r>
              <w:rPr>
                <w:rStyle w:val="285pt"/>
                <w:b/>
                <w:bCs/>
              </w:rPr>
              <w:t>1936</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right="140" w:firstLine="0"/>
              <w:jc w:val="right"/>
            </w:pPr>
            <w:r>
              <w:rPr>
                <w:rStyle w:val="285pt"/>
                <w:b/>
                <w:bCs/>
              </w:rPr>
              <w:t>22-37</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29</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40" w:firstLine="0"/>
              <w:jc w:val="left"/>
            </w:pPr>
            <w:r>
              <w:rPr>
                <w:rStyle w:val="285pt"/>
                <w:b/>
                <w:bCs/>
              </w:rPr>
              <w:t>3-7</w:t>
            </w:r>
          </w:p>
        </w:tc>
        <w:tc>
          <w:tcPr>
            <w:tcW w:w="787"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5,0</w:t>
            </w:r>
          </w:p>
        </w:tc>
      </w:tr>
      <w:tr w:rsidR="005469DF">
        <w:trPr>
          <w:trHeight w:hRule="exact" w:val="168"/>
          <w:jc w:val="center"/>
        </w:trPr>
        <w:tc>
          <w:tcPr>
            <w:tcW w:w="2640" w:type="dxa"/>
            <w:shd w:val="clear" w:color="auto" w:fill="FFFFFF"/>
          </w:tcPr>
          <w:p w:rsidR="005469DF" w:rsidRDefault="00BB5D0C">
            <w:pPr>
              <w:pStyle w:val="24"/>
              <w:framePr w:w="6480" w:wrap="notBeside" w:vAnchor="text" w:hAnchor="text" w:xAlign="center" w:y="1"/>
              <w:shd w:val="clear" w:color="auto" w:fill="auto"/>
              <w:tabs>
                <w:tab w:val="left" w:leader="dot" w:pos="2310"/>
              </w:tabs>
              <w:spacing w:line="170" w:lineRule="exact"/>
              <w:ind w:hanging="220"/>
            </w:pPr>
            <w:r>
              <w:rPr>
                <w:rStyle w:val="285pt"/>
                <w:b/>
                <w:bCs/>
              </w:rPr>
              <w:t xml:space="preserve">То же </w:t>
            </w:r>
            <w:r>
              <w:rPr>
                <w:rStyle w:val="285pt"/>
                <w:b/>
                <w:bCs/>
              </w:rPr>
              <w:tab/>
            </w:r>
          </w:p>
        </w:tc>
        <w:tc>
          <w:tcPr>
            <w:tcW w:w="600"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180" w:firstLine="0"/>
              <w:jc w:val="left"/>
            </w:pPr>
            <w:r>
              <w:rPr>
                <w:rStyle w:val="285pt"/>
                <w:b/>
                <w:bCs/>
              </w:rPr>
              <w:t>1937</w:t>
            </w:r>
          </w:p>
        </w:tc>
        <w:tc>
          <w:tcPr>
            <w:tcW w:w="816"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right="140" w:firstLine="0"/>
              <w:jc w:val="right"/>
            </w:pPr>
            <w:r>
              <w:rPr>
                <w:rStyle w:val="285pt"/>
                <w:b/>
                <w:bCs/>
              </w:rPr>
              <w:t>53.-65</w:t>
            </w:r>
          </w:p>
        </w:tc>
        <w:tc>
          <w:tcPr>
            <w:tcW w:w="816"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59</w:t>
            </w:r>
          </w:p>
        </w:tc>
        <w:tc>
          <w:tcPr>
            <w:tcW w:w="821"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19—31</w:t>
            </w:r>
          </w:p>
        </w:tc>
        <w:tc>
          <w:tcPr>
            <w:tcW w:w="787"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24,0</w:t>
            </w:r>
          </w:p>
        </w:tc>
      </w:tr>
      <w:tr w:rsidR="005469DF">
        <w:trPr>
          <w:trHeight w:hRule="exact" w:val="509"/>
          <w:jc w:val="center"/>
        </w:trPr>
        <w:tc>
          <w:tcPr>
            <w:tcW w:w="2640" w:type="dxa"/>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tabs>
                <w:tab w:val="left" w:leader="dot" w:pos="2312"/>
              </w:tabs>
              <w:spacing w:line="170" w:lineRule="exact"/>
              <w:ind w:hanging="220"/>
            </w:pPr>
            <w:r>
              <w:rPr>
                <w:rStyle w:val="285pt"/>
                <w:b/>
                <w:bCs/>
              </w:rPr>
              <w:t>Елшанская оросительная сис</w:t>
            </w:r>
            <w:r>
              <w:rPr>
                <w:rStyle w:val="285pt"/>
                <w:b/>
                <w:bCs/>
              </w:rPr>
              <w:softHyphen/>
              <w:t>тема, Бузулукский район Чкаловской области</w:t>
            </w:r>
            <w:r>
              <w:rPr>
                <w:rStyle w:val="285pt"/>
                <w:b/>
                <w:bCs/>
              </w:rPr>
              <w:tab/>
            </w:r>
          </w:p>
        </w:tc>
        <w:tc>
          <w:tcPr>
            <w:tcW w:w="60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80" w:firstLine="0"/>
              <w:jc w:val="left"/>
            </w:pPr>
            <w:r>
              <w:rPr>
                <w:rStyle w:val="285pt"/>
                <w:b/>
                <w:bCs/>
              </w:rPr>
              <w:t>1937</w:t>
            </w:r>
          </w:p>
        </w:tc>
        <w:tc>
          <w:tcPr>
            <w:tcW w:w="81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right="140" w:firstLine="0"/>
              <w:jc w:val="right"/>
            </w:pPr>
            <w:r>
              <w:rPr>
                <w:rStyle w:val="285pt"/>
                <w:b/>
                <w:bCs/>
              </w:rPr>
              <w:t>6—25</w:t>
            </w:r>
          </w:p>
        </w:tc>
        <w:tc>
          <w:tcPr>
            <w:tcW w:w="81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И</w:t>
            </w:r>
          </w:p>
        </w:tc>
        <w:tc>
          <w:tcPr>
            <w:tcW w:w="821"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40" w:firstLine="0"/>
              <w:jc w:val="left"/>
            </w:pPr>
            <w:r>
              <w:rPr>
                <w:rStyle w:val="285pt"/>
                <w:b/>
                <w:bCs/>
              </w:rPr>
              <w:t>0-5</w:t>
            </w:r>
          </w:p>
        </w:tc>
        <w:tc>
          <w:tcPr>
            <w:tcW w:w="78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2,5</w:t>
            </w:r>
          </w:p>
        </w:tc>
      </w:tr>
      <w:tr w:rsidR="005469DF">
        <w:trPr>
          <w:trHeight w:hRule="exact" w:val="173"/>
          <w:jc w:val="center"/>
        </w:trPr>
        <w:tc>
          <w:tcPr>
            <w:tcW w:w="2640" w:type="dxa"/>
            <w:tcBorders>
              <w:top w:val="single" w:sz="4" w:space="0" w:color="auto"/>
            </w:tcBorders>
            <w:shd w:val="clear" w:color="auto" w:fill="FFFFFF"/>
          </w:tcPr>
          <w:p w:rsidR="005469DF" w:rsidRDefault="00BB5D0C">
            <w:pPr>
              <w:pStyle w:val="24"/>
              <w:framePr w:w="6480" w:wrap="notBeside" w:vAnchor="text" w:hAnchor="text" w:xAlign="center" w:y="1"/>
              <w:shd w:val="clear" w:color="auto" w:fill="auto"/>
              <w:tabs>
                <w:tab w:val="left" w:leader="dot" w:pos="2305"/>
              </w:tabs>
              <w:spacing w:line="170" w:lineRule="exact"/>
              <w:ind w:hanging="220"/>
            </w:pPr>
            <w:r>
              <w:rPr>
                <w:rStyle w:val="285pt"/>
                <w:b/>
                <w:bCs/>
              </w:rPr>
              <w:t>То же</w:t>
            </w:r>
            <w:r>
              <w:rPr>
                <w:rStyle w:val="285pt"/>
                <w:b/>
                <w:bCs/>
              </w:rPr>
              <w:tab/>
            </w:r>
          </w:p>
        </w:tc>
        <w:tc>
          <w:tcPr>
            <w:tcW w:w="600"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180" w:firstLine="0"/>
              <w:jc w:val="left"/>
            </w:pPr>
            <w:r>
              <w:rPr>
                <w:rStyle w:val="285pt"/>
                <w:b/>
                <w:bCs/>
              </w:rPr>
              <w:t>1938</w:t>
            </w:r>
          </w:p>
        </w:tc>
        <w:tc>
          <w:tcPr>
            <w:tcW w:w="816"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right="140" w:firstLine="0"/>
              <w:jc w:val="right"/>
            </w:pPr>
            <w:r>
              <w:rPr>
                <w:rStyle w:val="285pt"/>
                <w:b/>
                <w:bCs/>
              </w:rPr>
              <w:t>10—15</w:t>
            </w:r>
          </w:p>
        </w:tc>
        <w:tc>
          <w:tcPr>
            <w:tcW w:w="81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12</w:t>
            </w:r>
          </w:p>
        </w:tc>
        <w:tc>
          <w:tcPr>
            <w:tcW w:w="821"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40" w:firstLine="0"/>
              <w:jc w:val="left"/>
            </w:pPr>
            <w:r>
              <w:rPr>
                <w:rStyle w:val="285pt"/>
                <w:b/>
                <w:bCs/>
              </w:rPr>
              <w:t>0-6</w:t>
            </w:r>
          </w:p>
        </w:tc>
        <w:tc>
          <w:tcPr>
            <w:tcW w:w="78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3,0</w:t>
            </w:r>
          </w:p>
        </w:tc>
      </w:tr>
      <w:tr w:rsidR="005469DF">
        <w:trPr>
          <w:trHeight w:hRule="exact" w:val="341"/>
          <w:jc w:val="center"/>
        </w:trPr>
        <w:tc>
          <w:tcPr>
            <w:tcW w:w="2640" w:type="dxa"/>
            <w:tcBorders>
              <w:top w:val="single" w:sz="4" w:space="0" w:color="auto"/>
            </w:tcBorders>
            <w:shd w:val="clear" w:color="auto" w:fill="FFFFFF"/>
          </w:tcPr>
          <w:p w:rsidR="005469DF" w:rsidRDefault="00BB5D0C">
            <w:pPr>
              <w:pStyle w:val="24"/>
              <w:framePr w:w="6480" w:wrap="notBeside" w:vAnchor="text" w:hAnchor="text" w:xAlign="center" w:y="1"/>
              <w:shd w:val="clear" w:color="auto" w:fill="auto"/>
              <w:tabs>
                <w:tab w:val="left" w:leader="dot" w:pos="2314"/>
              </w:tabs>
              <w:spacing w:line="173" w:lineRule="exact"/>
              <w:ind w:hanging="220"/>
            </w:pPr>
            <w:r>
              <w:rPr>
                <w:rStyle w:val="285pt"/>
                <w:b/>
                <w:bCs/>
              </w:rPr>
              <w:t>Марийский район Туркмен</w:t>
            </w:r>
            <w:r>
              <w:rPr>
                <w:rStyle w:val="285pt"/>
                <w:b/>
                <w:bCs/>
              </w:rPr>
              <w:softHyphen/>
              <w:t>ской ССР</w:t>
            </w:r>
            <w:r>
              <w:rPr>
                <w:rStyle w:val="285pt"/>
                <w:b/>
                <w:bCs/>
              </w:rPr>
              <w:tab/>
            </w:r>
          </w:p>
        </w:tc>
        <w:tc>
          <w:tcPr>
            <w:tcW w:w="60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80" w:firstLine="0"/>
              <w:jc w:val="left"/>
            </w:pPr>
            <w:r>
              <w:rPr>
                <w:rStyle w:val="285pt"/>
                <w:b/>
                <w:bCs/>
              </w:rPr>
              <w:t>1937</w:t>
            </w:r>
          </w:p>
        </w:tc>
        <w:tc>
          <w:tcPr>
            <w:tcW w:w="81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5—10</w:t>
            </w:r>
          </w:p>
        </w:tc>
        <w:tc>
          <w:tcPr>
            <w:tcW w:w="81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7</w:t>
            </w:r>
          </w:p>
        </w:tc>
        <w:tc>
          <w:tcPr>
            <w:tcW w:w="821"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right="240" w:firstLine="0"/>
              <w:jc w:val="right"/>
            </w:pPr>
            <w:r>
              <w:rPr>
                <w:rStyle w:val="285pt"/>
                <w:b/>
                <w:bCs/>
              </w:rPr>
              <w:t>1-2</w:t>
            </w:r>
          </w:p>
        </w:tc>
        <w:tc>
          <w:tcPr>
            <w:tcW w:w="78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right="260" w:firstLine="0"/>
              <w:jc w:val="right"/>
            </w:pPr>
            <w:r>
              <w:rPr>
                <w:rStyle w:val="285pt"/>
                <w:b/>
                <w:bCs/>
              </w:rPr>
              <w:t>1,5</w:t>
            </w:r>
          </w:p>
        </w:tc>
      </w:tr>
      <w:tr w:rsidR="005469DF">
        <w:trPr>
          <w:trHeight w:hRule="exact" w:val="346"/>
          <w:jc w:val="center"/>
        </w:trPr>
        <w:tc>
          <w:tcPr>
            <w:tcW w:w="2640" w:type="dxa"/>
            <w:tcBorders>
              <w:top w:val="single" w:sz="4" w:space="0" w:color="auto"/>
            </w:tcBorders>
            <w:shd w:val="clear" w:color="auto" w:fill="FFFFFF"/>
          </w:tcPr>
          <w:p w:rsidR="005469DF" w:rsidRDefault="00BB5D0C">
            <w:pPr>
              <w:pStyle w:val="24"/>
              <w:framePr w:w="6480" w:wrap="notBeside" w:vAnchor="text" w:hAnchor="text" w:xAlign="center" w:y="1"/>
              <w:shd w:val="clear" w:color="auto" w:fill="auto"/>
              <w:tabs>
                <w:tab w:val="left" w:leader="dot" w:pos="2302"/>
              </w:tabs>
              <w:spacing w:line="170" w:lineRule="exact"/>
              <w:ind w:hanging="220"/>
            </w:pPr>
            <w:r>
              <w:rPr>
                <w:rStyle w:val="285pt"/>
                <w:b/>
                <w:bCs/>
              </w:rPr>
              <w:t>Геокчайский район Азербай</w:t>
            </w:r>
            <w:r>
              <w:rPr>
                <w:rStyle w:val="285pt"/>
                <w:b/>
                <w:bCs/>
              </w:rPr>
              <w:softHyphen/>
              <w:t>джанской ССР</w:t>
            </w:r>
            <w:r>
              <w:rPr>
                <w:rStyle w:val="285pt"/>
                <w:b/>
                <w:bCs/>
              </w:rPr>
              <w:tab/>
            </w:r>
          </w:p>
        </w:tc>
        <w:tc>
          <w:tcPr>
            <w:tcW w:w="60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80" w:firstLine="0"/>
              <w:jc w:val="left"/>
            </w:pPr>
            <w:r>
              <w:rPr>
                <w:rStyle w:val="285pt"/>
                <w:b/>
                <w:bCs/>
              </w:rPr>
              <w:t>1936</w:t>
            </w:r>
          </w:p>
        </w:tc>
        <w:tc>
          <w:tcPr>
            <w:tcW w:w="81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60" w:firstLine="0"/>
              <w:jc w:val="left"/>
            </w:pPr>
            <w:r>
              <w:rPr>
                <w:rStyle w:val="285pt"/>
                <w:b/>
                <w:bCs/>
              </w:rPr>
              <w:t>7/—</w:t>
            </w:r>
            <w:r>
              <w:rPr>
                <w:rStyle w:val="28pt0"/>
                <w:b/>
                <w:bCs/>
              </w:rPr>
              <w:t xml:space="preserve">9 </w:t>
            </w:r>
            <w:r>
              <w:rPr>
                <w:rStyle w:val="28pt0"/>
                <w:b/>
                <w:bCs/>
                <w:vertAlign w:val="superscript"/>
              </w:rPr>
              <w:t>-</w:t>
            </w:r>
          </w:p>
        </w:tc>
        <w:tc>
          <w:tcPr>
            <w:tcW w:w="81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8</w:t>
            </w:r>
          </w:p>
        </w:tc>
        <w:tc>
          <w:tcPr>
            <w:tcW w:w="821"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right="240" w:firstLine="0"/>
              <w:jc w:val="right"/>
            </w:pPr>
            <w:r>
              <w:rPr>
                <w:rStyle w:val="285pt"/>
                <w:b/>
                <w:bCs/>
              </w:rPr>
              <w:t>1-3</w:t>
            </w:r>
          </w:p>
        </w:tc>
        <w:tc>
          <w:tcPr>
            <w:tcW w:w="78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2,0</w:t>
            </w:r>
          </w:p>
        </w:tc>
      </w:tr>
      <w:tr w:rsidR="005469DF">
        <w:trPr>
          <w:trHeight w:hRule="exact" w:val="182"/>
          <w:jc w:val="center"/>
        </w:trPr>
        <w:tc>
          <w:tcPr>
            <w:tcW w:w="2640" w:type="dxa"/>
            <w:tcBorders>
              <w:top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hanging="220"/>
            </w:pPr>
            <w:r>
              <w:rPr>
                <w:rStyle w:val="285pt"/>
                <w:b/>
                <w:bCs/>
              </w:rPr>
              <w:t>Савинки Саратовской области</w:t>
            </w:r>
          </w:p>
        </w:tc>
        <w:tc>
          <w:tcPr>
            <w:tcW w:w="600"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180" w:firstLine="0"/>
              <w:jc w:val="left"/>
            </w:pPr>
            <w:r>
              <w:rPr>
                <w:rStyle w:val="285pt"/>
                <w:b/>
                <w:bCs/>
              </w:rPr>
              <w:t>1936</w:t>
            </w:r>
          </w:p>
        </w:tc>
        <w:tc>
          <w:tcPr>
            <w:tcW w:w="81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right="140" w:firstLine="0"/>
              <w:jc w:val="right"/>
            </w:pPr>
            <w:r>
              <w:rPr>
                <w:rStyle w:val="285pt"/>
                <w:b/>
                <w:bCs/>
              </w:rPr>
              <w:t>12.—18</w:t>
            </w:r>
          </w:p>
        </w:tc>
        <w:tc>
          <w:tcPr>
            <w:tcW w:w="81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16</w:t>
            </w:r>
          </w:p>
        </w:tc>
        <w:tc>
          <w:tcPr>
            <w:tcW w:w="821"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1,5—2,5</w:t>
            </w:r>
          </w:p>
        </w:tc>
        <w:tc>
          <w:tcPr>
            <w:tcW w:w="78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right="260" w:firstLine="0"/>
              <w:jc w:val="right"/>
            </w:pPr>
            <w:r>
              <w:rPr>
                <w:rStyle w:val="285pt"/>
                <w:b/>
                <w:bCs/>
              </w:rPr>
              <w:t>2,0</w:t>
            </w:r>
          </w:p>
        </w:tc>
      </w:tr>
      <w:tr w:rsidR="005469DF">
        <w:trPr>
          <w:trHeight w:hRule="exact" w:val="326"/>
          <w:jc w:val="center"/>
        </w:trPr>
        <w:tc>
          <w:tcPr>
            <w:tcW w:w="2640" w:type="dxa"/>
            <w:shd w:val="clear" w:color="auto" w:fill="FFFFFF"/>
          </w:tcPr>
          <w:p w:rsidR="005469DF" w:rsidRDefault="00BB5D0C">
            <w:pPr>
              <w:pStyle w:val="24"/>
              <w:framePr w:w="6480" w:wrap="notBeside" w:vAnchor="text" w:hAnchor="text" w:xAlign="center" w:y="1"/>
              <w:shd w:val="clear" w:color="auto" w:fill="auto"/>
              <w:tabs>
                <w:tab w:val="left" w:leader="dot" w:pos="2295"/>
              </w:tabs>
              <w:spacing w:line="173" w:lineRule="exact"/>
              <w:ind w:hanging="220"/>
            </w:pPr>
            <w:r>
              <w:rPr>
                <w:rStyle w:val="285pt"/>
                <w:b/>
                <w:bCs/>
              </w:rPr>
              <w:t xml:space="preserve">Брилевская опытная станция УССР </w:t>
            </w:r>
            <w:r>
              <w:rPr>
                <w:rStyle w:val="285pt"/>
                <w:b/>
                <w:bCs/>
              </w:rPr>
              <w:tab/>
            </w:r>
          </w:p>
        </w:tc>
        <w:tc>
          <w:tcPr>
            <w:tcW w:w="60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80" w:firstLine="0"/>
              <w:jc w:val="left"/>
            </w:pPr>
            <w:r>
              <w:rPr>
                <w:rStyle w:val="285pt"/>
                <w:b/>
                <w:bCs/>
              </w:rPr>
              <w:t>1934</w:t>
            </w:r>
          </w:p>
        </w:tc>
        <w:tc>
          <w:tcPr>
            <w:tcW w:w="816" w:type="dxa"/>
            <w:tcBorders>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81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20</w:t>
            </w:r>
          </w:p>
        </w:tc>
        <w:tc>
          <w:tcPr>
            <w:tcW w:w="821"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1,5-2,5</w:t>
            </w:r>
          </w:p>
        </w:tc>
        <w:tc>
          <w:tcPr>
            <w:tcW w:w="78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right="260" w:firstLine="0"/>
              <w:jc w:val="right"/>
            </w:pPr>
            <w:r>
              <w:rPr>
                <w:rStyle w:val="285pt"/>
                <w:b/>
                <w:bCs/>
              </w:rPr>
              <w:t>2,0</w:t>
            </w:r>
          </w:p>
        </w:tc>
      </w:tr>
      <w:tr w:rsidR="005469DF">
        <w:trPr>
          <w:trHeight w:hRule="exact" w:val="178"/>
          <w:jc w:val="center"/>
        </w:trPr>
        <w:tc>
          <w:tcPr>
            <w:tcW w:w="2640" w:type="dxa"/>
            <w:tcBorders>
              <w:top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hanging="220"/>
            </w:pPr>
            <w:r>
              <w:rPr>
                <w:rStyle w:val="285pt"/>
                <w:b/>
                <w:bCs/>
              </w:rPr>
              <w:t>Молдавская опытная станция</w:t>
            </w:r>
          </w:p>
        </w:tc>
        <w:tc>
          <w:tcPr>
            <w:tcW w:w="600"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180" w:firstLine="0"/>
              <w:jc w:val="left"/>
            </w:pPr>
            <w:r>
              <w:rPr>
                <w:rStyle w:val="285pt"/>
                <w:b/>
                <w:bCs/>
              </w:rPr>
              <w:t>1934</w:t>
            </w:r>
          </w:p>
        </w:tc>
        <w:tc>
          <w:tcPr>
            <w:tcW w:w="81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200" w:lineRule="exact"/>
              <w:ind w:firstLine="0"/>
              <w:jc w:val="center"/>
            </w:pPr>
            <w:r>
              <w:rPr>
                <w:rStyle w:val="2PalatinoLinotype"/>
              </w:rPr>
              <w:t>—</w:t>
            </w:r>
          </w:p>
        </w:tc>
        <w:tc>
          <w:tcPr>
            <w:tcW w:w="81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22</w:t>
            </w:r>
          </w:p>
        </w:tc>
        <w:tc>
          <w:tcPr>
            <w:tcW w:w="821"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240" w:firstLine="0"/>
              <w:jc w:val="left"/>
            </w:pPr>
            <w:r>
              <w:rPr>
                <w:rStyle w:val="285pt"/>
                <w:b/>
                <w:bCs/>
              </w:rPr>
              <w:t>5—7</w:t>
            </w:r>
          </w:p>
        </w:tc>
        <w:tc>
          <w:tcPr>
            <w:tcW w:w="787"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С,0</w:t>
            </w:r>
          </w:p>
        </w:tc>
      </w:tr>
      <w:tr w:rsidR="005469DF">
        <w:trPr>
          <w:trHeight w:hRule="exact" w:val="547"/>
          <w:jc w:val="center"/>
        </w:trPr>
        <w:tc>
          <w:tcPr>
            <w:tcW w:w="2640" w:type="dxa"/>
            <w:shd w:val="clear" w:color="auto" w:fill="FFFFFF"/>
          </w:tcPr>
          <w:p w:rsidR="005469DF" w:rsidRDefault="00BB5D0C">
            <w:pPr>
              <w:pStyle w:val="24"/>
              <w:framePr w:w="6480" w:wrap="notBeside" w:vAnchor="text" w:hAnchor="text" w:xAlign="center" w:y="1"/>
              <w:shd w:val="clear" w:color="auto" w:fill="auto"/>
              <w:tabs>
                <w:tab w:val="left" w:leader="dot" w:pos="2298"/>
              </w:tabs>
              <w:spacing w:line="178" w:lineRule="exact"/>
              <w:ind w:hanging="220"/>
            </w:pPr>
            <w:r>
              <w:rPr>
                <w:rStyle w:val="285pt"/>
                <w:b/>
                <w:bCs/>
              </w:rPr>
              <w:t xml:space="preserve">Каменский опорный пункт УССР </w:t>
            </w:r>
            <w:r>
              <w:rPr>
                <w:rStyle w:val="285pt"/>
                <w:b/>
                <w:bCs/>
              </w:rPr>
              <w:tab/>
            </w:r>
          </w:p>
        </w:tc>
        <w:tc>
          <w:tcPr>
            <w:tcW w:w="600"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left="180" w:firstLine="0"/>
              <w:jc w:val="left"/>
            </w:pPr>
            <w:r>
              <w:rPr>
                <w:rStyle w:val="285pt"/>
                <w:b/>
                <w:bCs/>
              </w:rPr>
              <w:t>1936</w:t>
            </w:r>
          </w:p>
        </w:tc>
        <w:tc>
          <w:tcPr>
            <w:tcW w:w="816"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right="140" w:firstLine="0"/>
              <w:jc w:val="right"/>
            </w:pPr>
            <w:r>
              <w:rPr>
                <w:rStyle w:val="285pt"/>
                <w:b/>
                <w:bCs/>
              </w:rPr>
              <w:t>14—26</w:t>
            </w:r>
          </w:p>
        </w:tc>
        <w:tc>
          <w:tcPr>
            <w:tcW w:w="816"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19</w:t>
            </w:r>
          </w:p>
        </w:tc>
        <w:tc>
          <w:tcPr>
            <w:tcW w:w="821"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0,5—2,5</w:t>
            </w:r>
          </w:p>
        </w:tc>
        <w:tc>
          <w:tcPr>
            <w:tcW w:w="787"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1,5</w:t>
            </w:r>
          </w:p>
        </w:tc>
      </w:tr>
    </w:tbl>
    <w:p w:rsidR="005469DF" w:rsidRDefault="005469DF">
      <w:pPr>
        <w:framePr w:w="648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3"/>
        <w:ind w:firstLine="380"/>
      </w:pPr>
      <w:r>
        <w:t>Данные таблицы показывают, что в большинстве случаев после солонцевания потери в каналах почти соответствуют расходу воды на испарение (т. е. фильтрации почти нет). В менее благо</w:t>
      </w:r>
      <w:r>
        <w:softHyphen/>
        <w:t>приятных условиях потери уменьшаются в 3—4 раза. Хлори</w:t>
      </w:r>
      <w:r>
        <w:softHyphen/>
        <w:t>стый натрий применялся в опытах по норме от 3 до 5 кг на 1 м</w:t>
      </w:r>
      <w:r>
        <w:rPr>
          <w:vertAlign w:val="superscript"/>
        </w:rPr>
        <w:t xml:space="preserve">2 </w:t>
      </w:r>
      <w:r>
        <w:t>поверхности канала.</w:t>
      </w:r>
    </w:p>
    <w:p w:rsidR="005469DF" w:rsidRDefault="00BB5D0C">
      <w:pPr>
        <w:pStyle w:val="24"/>
        <w:shd w:val="clear" w:color="auto" w:fill="auto"/>
        <w:ind w:firstLine="380"/>
      </w:pPr>
      <w:r>
        <w:t>Кроме прямого антифильтрационного действия, солонцевание в сильной степени подавляет в первые годы развитие в каналах сорной растительности (рис. 70), что также уменьшает потери воды на фильтрацию и сильно понижает эксплуатационные рас</w:t>
      </w:r>
      <w:r>
        <w:softHyphen/>
        <w:t>ходы на очистку каналов.</w:t>
      </w:r>
    </w:p>
    <w:p w:rsidR="005469DF" w:rsidRDefault="00BB5D0C">
      <w:pPr>
        <w:pStyle w:val="24"/>
        <w:shd w:val="clear" w:color="auto" w:fill="auto"/>
        <w:ind w:firstLine="380"/>
      </w:pPr>
      <w:r>
        <w:t>Солонцевание осуществляется простейшим способом: очищен</w:t>
      </w:r>
      <w:r>
        <w:softHyphen/>
        <w:t>ные от сорняков и профильтрованные дно и откосы канала не</w:t>
      </w:r>
      <w:r>
        <w:softHyphen/>
        <w:t>сколько рыхлят и затем по ним разбрызгивают необходимое коли</w:t>
      </w:r>
      <w:r>
        <w:softHyphen/>
        <w:t>чество крепкого раствора соли. После этого канал по отдельным отсекам заполняют водой для промывки соли, и когда вода впи</w:t>
      </w:r>
      <w:r>
        <w:softHyphen/>
        <w:t>тается, канал готов к действию.</w:t>
      </w:r>
    </w:p>
    <w:p w:rsidR="005469DF" w:rsidRDefault="00BB5D0C">
      <w:pPr>
        <w:pStyle w:val="24"/>
        <w:shd w:val="clear" w:color="auto" w:fill="auto"/>
        <w:ind w:firstLine="380"/>
      </w:pPr>
      <w:r>
        <w:t>Эффективность солонцевания может быть еще более повышена: 1) увеличением дозы дисперсатора (соли); 2) применением более совершенной техники солонцевания. В настоящее время наиболее эффективным в полевых условиях оказывается «скрытое солон- цевание» (С. П. Засосов), заключающееся в том, что сухая соль вносится по периметру канала на глубину 10—15 см от поверх-</w:t>
      </w:r>
    </w:p>
    <w:p w:rsidR="005469DF" w:rsidRDefault="0088158E">
      <w:pPr>
        <w:framePr w:h="6792" w:wrap="notBeside" w:vAnchor="text" w:hAnchor="text" w:xAlign="center" w:y="1"/>
        <w:jc w:val="center"/>
        <w:rPr>
          <w:sz w:val="2"/>
          <w:szCs w:val="2"/>
        </w:rPr>
      </w:pPr>
      <w:r>
        <w:rPr>
          <w:noProof/>
          <w:lang w:val="uk-UA" w:eastAsia="uk-UA" w:bidi="ar-SA"/>
        </w:rPr>
        <w:lastRenderedPageBreak/>
        <w:drawing>
          <wp:inline distT="0" distB="0" distL="0" distR="0">
            <wp:extent cx="4095750" cy="4324350"/>
            <wp:effectExtent l="0" t="0" r="0" b="0"/>
            <wp:docPr id="346" name="Рисунок 27" descr="image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image79"/>
                    <pic:cNvPicPr>
                      <a:picLocks noChangeAspect="1" noChangeArrowheads="1"/>
                    </pic:cNvPicPr>
                  </pic:nvPicPr>
                  <pic:blipFill>
                    <a:blip r:embed="rId296">
                      <a:extLst>
                        <a:ext uri="{28A0092B-C50C-407E-A947-70E740481C1C}">
                          <a14:useLocalDpi xmlns:a14="http://schemas.microsoft.com/office/drawing/2010/main" val="0"/>
                        </a:ext>
                      </a:extLst>
                    </a:blip>
                    <a:srcRect/>
                    <a:stretch>
                      <a:fillRect/>
                    </a:stretch>
                  </pic:blipFill>
                  <pic:spPr bwMode="auto">
                    <a:xfrm>
                      <a:off x="0" y="0"/>
                      <a:ext cx="4095750" cy="4324350"/>
                    </a:xfrm>
                    <a:prstGeom prst="rect">
                      <a:avLst/>
                    </a:prstGeom>
                    <a:noFill/>
                    <a:ln>
                      <a:noFill/>
                    </a:ln>
                  </pic:spPr>
                </pic:pic>
              </a:graphicData>
            </a:graphic>
          </wp:inline>
        </w:drawing>
      </w:r>
    </w:p>
    <w:p w:rsidR="005469DF" w:rsidRDefault="00BB5D0C">
      <w:pPr>
        <w:pStyle w:val="ad"/>
        <w:framePr w:h="6792" w:wrap="notBeside" w:vAnchor="text" w:hAnchor="text" w:xAlign="center" w:y="1"/>
        <w:shd w:val="clear" w:color="auto" w:fill="auto"/>
        <w:spacing w:line="170" w:lineRule="exact"/>
      </w:pPr>
      <w:r>
        <w:t>Рис. 70. Влияние солонцеваннн на зарастание каналов:</w:t>
      </w:r>
    </w:p>
    <w:p w:rsidR="005469DF" w:rsidRDefault="00BB5D0C">
      <w:pPr>
        <w:pStyle w:val="75"/>
        <w:framePr w:h="6792" w:wrap="notBeside" w:vAnchor="text" w:hAnchor="text" w:xAlign="center" w:y="1"/>
        <w:shd w:val="clear" w:color="auto" w:fill="auto"/>
        <w:spacing w:line="130" w:lineRule="exact"/>
      </w:pPr>
      <w:r>
        <w:t>вверху--незасолонцованный магистральный напал, заросший сорной растительностью, через ь0 дней после прокашивании; внизу — засолопцошшный канал на третий год службы; норма — 5,Г) иг соли на 1 м*.</w:t>
      </w:r>
    </w:p>
    <w:p w:rsidR="005469DF" w:rsidRDefault="005469DF">
      <w:pPr>
        <w:rPr>
          <w:sz w:val="2"/>
          <w:szCs w:val="2"/>
        </w:rPr>
      </w:pPr>
    </w:p>
    <w:p w:rsidR="005469DF" w:rsidRDefault="00BB5D0C">
      <w:pPr>
        <w:pStyle w:val="24"/>
        <w:shd w:val="clear" w:color="auto" w:fill="auto"/>
        <w:spacing w:before="227"/>
        <w:ind w:firstLine="0"/>
      </w:pPr>
      <w:r>
        <w:t>ности; 3) применением более энергичных дисперсаторов, а именно, щелочных вместо нейтральных.</w:t>
      </w:r>
    </w:p>
    <w:p w:rsidR="005469DF" w:rsidRDefault="00BB5D0C">
      <w:pPr>
        <w:pStyle w:val="24"/>
        <w:shd w:val="clear" w:color="auto" w:fill="auto"/>
        <w:ind w:firstLine="360"/>
        <w:sectPr w:rsidR="005469DF">
          <w:type w:val="continuous"/>
          <w:pgSz w:w="7188" w:h="11599"/>
          <w:pgMar w:top="223" w:right="270" w:bottom="631" w:left="266" w:header="0" w:footer="3" w:gutter="0"/>
          <w:cols w:space="720"/>
          <w:noEndnote/>
          <w:docGrid w:linePitch="360"/>
        </w:sectPr>
      </w:pPr>
      <w:r>
        <w:t>Почти все работы по солонцеванию в Советском Союзе про</w:t>
      </w:r>
      <w:r>
        <w:softHyphen/>
        <w:t>ведены с хлористым натрием потому, что эта соль наиболее деше</w:t>
      </w:r>
      <w:r>
        <w:softHyphen/>
        <w:t>вая и общедоступная. Вместе с тем известно, что в щелочной среде внедрение натрия в поглощающий комплекс осуществляется более энергично, дисперсация и, следовательно, аптифильтрационный</w:t>
      </w:r>
    </w:p>
    <w:p w:rsidR="005469DF" w:rsidRDefault="0088158E">
      <w:pPr>
        <w:pStyle w:val="24"/>
        <w:shd w:val="clear" w:color="auto" w:fill="auto"/>
        <w:spacing w:line="218" w:lineRule="exact"/>
        <w:ind w:firstLine="0"/>
      </w:pPr>
      <w:r>
        <w:rPr>
          <w:noProof/>
          <w:lang w:val="uk-UA" w:eastAsia="uk-UA" w:bidi="ar-SA"/>
        </w:rPr>
        <w:lastRenderedPageBreak/>
        <mc:AlternateContent>
          <mc:Choice Requires="wps">
            <w:drawing>
              <wp:anchor distT="0" distB="0" distL="63500" distR="63500" simplePos="0" relativeHeight="251732480" behindDoc="1" locked="0" layoutInCell="1" allowOverlap="1">
                <wp:simplePos x="0" y="0"/>
                <wp:positionH relativeFrom="margin">
                  <wp:posOffset>48895</wp:posOffset>
                </wp:positionH>
                <wp:positionV relativeFrom="paragraph">
                  <wp:posOffset>368935</wp:posOffset>
                </wp:positionV>
                <wp:extent cx="3874135" cy="2501900"/>
                <wp:effectExtent l="1270" t="0" r="1270" b="1270"/>
                <wp:wrapTopAndBottom/>
                <wp:docPr id="582" name="Text Box 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74135" cy="2501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17"/>
                              <w:shd w:val="clear" w:color="auto" w:fill="auto"/>
                              <w:spacing w:line="160" w:lineRule="exact"/>
                              <w:jc w:val="left"/>
                            </w:pPr>
                            <w:r>
                              <w:rPr>
                                <w:rStyle w:val="11Exact0"/>
                                <w:b/>
                                <w:bCs/>
                                <w:i/>
                                <w:iCs/>
                              </w:rPr>
                              <w:t>см</w:t>
                            </w:r>
                            <w:r>
                              <w:rPr>
                                <w:rStyle w:val="11Exact0"/>
                                <w:b/>
                                <w:bCs/>
                                <w:i/>
                                <w:iCs/>
                                <w:vertAlign w:val="superscript"/>
                              </w:rPr>
                              <w:t>3</w:t>
                            </w:r>
                          </w:p>
                          <w:p w:rsidR="00BB5D0C" w:rsidRDefault="0088158E">
                            <w:pPr>
                              <w:jc w:val="center"/>
                              <w:rPr>
                                <w:sz w:val="2"/>
                                <w:szCs w:val="2"/>
                              </w:rPr>
                            </w:pPr>
                            <w:r>
                              <w:rPr>
                                <w:noProof/>
                                <w:lang w:val="uk-UA" w:eastAsia="uk-UA" w:bidi="ar-SA"/>
                              </w:rPr>
                              <w:drawing>
                                <wp:inline distT="0" distB="0" distL="0" distR="0">
                                  <wp:extent cx="3876675" cy="2181225"/>
                                  <wp:effectExtent l="0" t="0" r="9525" b="9525"/>
                                  <wp:docPr id="301" name="Рисунок 72" descr="image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image80"/>
                                          <pic:cNvPicPr>
                                            <a:picLocks noChangeAspect="1" noChangeArrowheads="1"/>
                                          </pic:cNvPicPr>
                                        </pic:nvPicPr>
                                        <pic:blipFill>
                                          <a:blip r:embed="rId297">
                                            <a:extLst>
                                              <a:ext uri="{28A0092B-C50C-407E-A947-70E740481C1C}">
                                                <a14:useLocalDpi xmlns:a14="http://schemas.microsoft.com/office/drawing/2010/main" val="0"/>
                                              </a:ext>
                                            </a:extLst>
                                          </a:blip>
                                          <a:srcRect/>
                                          <a:stretch>
                                            <a:fillRect/>
                                          </a:stretch>
                                        </pic:blipFill>
                                        <pic:spPr bwMode="auto">
                                          <a:xfrm>
                                            <a:off x="0" y="0"/>
                                            <a:ext cx="3876675" cy="2181225"/>
                                          </a:xfrm>
                                          <a:prstGeom prst="rect">
                                            <a:avLst/>
                                          </a:prstGeom>
                                          <a:noFill/>
                                          <a:ln>
                                            <a:noFill/>
                                          </a:ln>
                                        </pic:spPr>
                                      </pic:pic>
                                    </a:graphicData>
                                  </a:graphic>
                                </wp:inline>
                              </w:drawing>
                            </w:r>
                          </w:p>
                          <w:p w:rsidR="00BB5D0C" w:rsidRDefault="00BB5D0C">
                            <w:pPr>
                              <w:pStyle w:val="ad"/>
                              <w:shd w:val="clear" w:color="auto" w:fill="auto"/>
                              <w:spacing w:line="170" w:lineRule="exact"/>
                              <w:jc w:val="left"/>
                            </w:pPr>
                            <w:r>
                              <w:rPr>
                                <w:rStyle w:val="Exact"/>
                                <w:b/>
                                <w:bCs/>
                              </w:rPr>
                              <w:t>Рис. 71. Кривые фильтрации чернозема при внесении хлористого</w:t>
                            </w:r>
                          </w:p>
                          <w:p w:rsidR="00BB5D0C" w:rsidRDefault="00BB5D0C">
                            <w:pPr>
                              <w:pStyle w:val="ad"/>
                              <w:shd w:val="clear" w:color="auto" w:fill="auto"/>
                              <w:spacing w:line="170" w:lineRule="exact"/>
                            </w:pPr>
                            <w:r>
                              <w:rPr>
                                <w:rStyle w:val="Exact"/>
                                <w:b/>
                                <w:bCs/>
                              </w:rPr>
                              <w:t>натрия и соды.</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50" o:spid="_x0000_s1265" type="#_x0000_t202" style="position:absolute;left:0;text-align:left;margin-left:3.85pt;margin-top:29.05pt;width:305.05pt;height:197pt;z-index:-25158400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GWqtgIAALcFAAAOAAAAZHJzL2Uyb0RvYy54bWysVNuOmzAQfa/Uf7D8znIJJICWVLshVJW2&#10;F2m3H+CACVbBprYT2Fb9945NSPbyUrXlwRrs8ZkzM8dz/W7sWnSkUjHBM+xfeRhRXoqK8X2Gvz4U&#10;ToyR0oRXpBWcZviRKvxu/fbN9dCnNBCNaCsqEYBwlQ59hhut+9R1VdnQjqgr0VMOh7WQHdHwK/du&#10;JckA6F3rBp63dAchq16KkioFu/l0iNcWv65pqT/XtaIatRkGbtqu0q47s7rra5LuJekbVp5okL9g&#10;0RHGIegZKieaoINkr6A6VkqhRK2vStG5oq5ZSW0OkI3vvcjmviE9tblAcVR/LpP6f7Dlp+MXiViV&#10;4SgOMOKkgyY90FGjWzGiILIVGnqVguN9D656hAPotM1W9Xei/KYQF5uG8D29kVIMDSUVMPRNbd0n&#10;V01PVKoMyG74KCoIRA5aWKCxlp0pHxQEATp06vHcHUOmhM1FvAr9RYRRCWfAzE88y84l6Xy9l0q/&#10;p6JDxsiwhPZbeHK8U9rQIensYqJxUbC2tRJo+bMNcJx2IDhcNWeGhu3oz8RLtvE2Dp0wWG6d0Mtz&#10;56bYhM6y8FdRvsg3m9z/ZeL6YdqwqqLchJnV5Yd/1r2TziddnPWlRMsqA2coKbnfbVqJjgTUXdjP&#10;Fh1OLm7ucxq2CJDLi5T8IPRug8QplvHKCYswcpKVFztQ5Ntk6YVJmBfPU7pjnP57SmjIcBIF0aSm&#10;C+kXuXn2e50bSTumYX60rMtwfHYiqdHglle2tZqwdrKflMLQv5QC2j032irWiHSSqx53o30ewSIx&#10;8Y2Ed6J6BBFLARIDpcL0A6MR8gdGA0ySDKvvByIpRu0HDg/BjJ3ZkLOxmw3CS7iaYY3RZG70NJ4O&#10;vWT7BpDnp3YDj6VgVsYXFqcnBtPBZnOaZGb8PP23Xpd5u/4NAAD//wMAUEsDBBQABgAIAAAAIQAn&#10;DPR53QAAAAgBAAAPAAAAZHJzL2Rvd25yZXYueG1sTI8xT8MwFIR3JP6D9ZBYEHUc0aQNcSqEYGGj&#10;sLC58WsSET9HsZuE/noeEx1Pd7r7rtwtrhcTjqHzpEGtEhBItbcdNRo+P17vNyBCNGRN7wk1/GCA&#10;XXV9VZrC+pnecdrHRnAJhcJoaGMcCilD3aIzYeUHJPaOfnQmshwbaUczc7nrZZokmXSmI15ozYDP&#10;Ldbf+5PTkC0vw93bFtP5XPcTfZ2Viqi0vr1Znh5BRFzifxj+8BkdKmY6+BPZIHoNec5BDeuNAsF2&#10;pnJ+ctDwsE4VyKqUlweqXwAAAP//AwBQSwECLQAUAAYACAAAACEAtoM4kv4AAADhAQAAEwAAAAAA&#10;AAAAAAAAAAAAAAAAW0NvbnRlbnRfVHlwZXNdLnhtbFBLAQItABQABgAIAAAAIQA4/SH/1gAAAJQB&#10;AAALAAAAAAAAAAAAAAAAAC8BAABfcmVscy8ucmVsc1BLAQItABQABgAIAAAAIQAxiGWqtgIAALcF&#10;AAAOAAAAAAAAAAAAAAAAAC4CAABkcnMvZTJvRG9jLnhtbFBLAQItABQABgAIAAAAIQAnDPR53QAA&#10;AAgBAAAPAAAAAAAAAAAAAAAAABAFAABkcnMvZG93bnJldi54bWxQSwUGAAAAAAQABADzAAAAGgYA&#10;AAAA&#10;" filled="f" stroked="f">
                <v:textbox style="mso-fit-shape-to-text:t" inset="0,0,0,0">
                  <w:txbxContent>
                    <w:p w:rsidR="00BB5D0C" w:rsidRDefault="00BB5D0C">
                      <w:pPr>
                        <w:pStyle w:val="117"/>
                        <w:shd w:val="clear" w:color="auto" w:fill="auto"/>
                        <w:spacing w:line="160" w:lineRule="exact"/>
                        <w:jc w:val="left"/>
                      </w:pPr>
                      <w:r>
                        <w:rPr>
                          <w:rStyle w:val="11Exact0"/>
                          <w:b/>
                          <w:bCs/>
                          <w:i/>
                          <w:iCs/>
                        </w:rPr>
                        <w:t>см</w:t>
                      </w:r>
                      <w:r>
                        <w:rPr>
                          <w:rStyle w:val="11Exact0"/>
                          <w:b/>
                          <w:bCs/>
                          <w:i/>
                          <w:iCs/>
                          <w:vertAlign w:val="superscript"/>
                        </w:rPr>
                        <w:t>3</w:t>
                      </w:r>
                    </w:p>
                    <w:p w:rsidR="00BB5D0C" w:rsidRDefault="0088158E">
                      <w:pPr>
                        <w:jc w:val="center"/>
                        <w:rPr>
                          <w:sz w:val="2"/>
                          <w:szCs w:val="2"/>
                        </w:rPr>
                      </w:pPr>
                      <w:r>
                        <w:rPr>
                          <w:noProof/>
                          <w:lang w:val="uk-UA" w:eastAsia="uk-UA" w:bidi="ar-SA"/>
                        </w:rPr>
                        <w:drawing>
                          <wp:inline distT="0" distB="0" distL="0" distR="0">
                            <wp:extent cx="3876675" cy="2181225"/>
                            <wp:effectExtent l="0" t="0" r="9525" b="9525"/>
                            <wp:docPr id="301" name="Рисунок 72" descr="image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image80"/>
                                    <pic:cNvPicPr>
                                      <a:picLocks noChangeAspect="1" noChangeArrowheads="1"/>
                                    </pic:cNvPicPr>
                                  </pic:nvPicPr>
                                  <pic:blipFill>
                                    <a:blip r:embed="rId297">
                                      <a:extLst>
                                        <a:ext uri="{28A0092B-C50C-407E-A947-70E740481C1C}">
                                          <a14:useLocalDpi xmlns:a14="http://schemas.microsoft.com/office/drawing/2010/main" val="0"/>
                                        </a:ext>
                                      </a:extLst>
                                    </a:blip>
                                    <a:srcRect/>
                                    <a:stretch>
                                      <a:fillRect/>
                                    </a:stretch>
                                  </pic:blipFill>
                                  <pic:spPr bwMode="auto">
                                    <a:xfrm>
                                      <a:off x="0" y="0"/>
                                      <a:ext cx="3876675" cy="2181225"/>
                                    </a:xfrm>
                                    <a:prstGeom prst="rect">
                                      <a:avLst/>
                                    </a:prstGeom>
                                    <a:noFill/>
                                    <a:ln>
                                      <a:noFill/>
                                    </a:ln>
                                  </pic:spPr>
                                </pic:pic>
                              </a:graphicData>
                            </a:graphic>
                          </wp:inline>
                        </w:drawing>
                      </w:r>
                    </w:p>
                    <w:p w:rsidR="00BB5D0C" w:rsidRDefault="00BB5D0C">
                      <w:pPr>
                        <w:pStyle w:val="ad"/>
                        <w:shd w:val="clear" w:color="auto" w:fill="auto"/>
                        <w:spacing w:line="170" w:lineRule="exact"/>
                        <w:jc w:val="left"/>
                      </w:pPr>
                      <w:r>
                        <w:rPr>
                          <w:rStyle w:val="Exact"/>
                          <w:b/>
                          <w:bCs/>
                        </w:rPr>
                        <w:t>Рис. 71. Кривые фильтрации чернозема при внесении хлористого</w:t>
                      </w:r>
                    </w:p>
                    <w:p w:rsidR="00BB5D0C" w:rsidRDefault="00BB5D0C">
                      <w:pPr>
                        <w:pStyle w:val="ad"/>
                        <w:shd w:val="clear" w:color="auto" w:fill="auto"/>
                        <w:spacing w:line="170" w:lineRule="exact"/>
                      </w:pPr>
                      <w:r>
                        <w:rPr>
                          <w:rStyle w:val="Exact"/>
                          <w:b/>
                          <w:bCs/>
                        </w:rPr>
                        <w:t>натрия и соды.</w:t>
                      </w:r>
                    </w:p>
                  </w:txbxContent>
                </v:textbox>
                <w10:wrap type="topAndBottom" anchorx="margin"/>
              </v:shape>
            </w:pict>
          </mc:Fallback>
        </mc:AlternateContent>
      </w:r>
      <w:r w:rsidR="00BB5D0C">
        <w:t>эффект будут большими. Эксперименты подтверждают это. Так, в наших исследованиях фильтрационным методом Оствальда</w:t>
      </w:r>
    </w:p>
    <w:p w:rsidR="005469DF" w:rsidRDefault="0088158E">
      <w:pPr>
        <w:pStyle w:val="24"/>
        <w:shd w:val="clear" w:color="auto" w:fill="auto"/>
        <w:ind w:firstLine="0"/>
      </w:pPr>
      <w:r>
        <w:rPr>
          <w:noProof/>
          <w:lang w:val="uk-UA" w:eastAsia="uk-UA" w:bidi="ar-SA"/>
        </w:rPr>
        <mc:AlternateContent>
          <mc:Choice Requires="wps">
            <w:drawing>
              <wp:anchor distT="0" distB="0" distL="63500" distR="63500" simplePos="0" relativeHeight="251733504" behindDoc="1" locked="0" layoutInCell="1" allowOverlap="1">
                <wp:simplePos x="0" y="0"/>
                <wp:positionH relativeFrom="margin">
                  <wp:posOffset>8890</wp:posOffset>
                </wp:positionH>
                <wp:positionV relativeFrom="paragraph">
                  <wp:posOffset>536575</wp:posOffset>
                </wp:positionV>
                <wp:extent cx="4148455" cy="2424430"/>
                <wp:effectExtent l="0" t="3175" r="0" b="0"/>
                <wp:wrapTopAndBottom/>
                <wp:docPr id="581" name="Text Box 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48455" cy="2424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88158E">
                            <w:pPr>
                              <w:jc w:val="center"/>
                              <w:rPr>
                                <w:sz w:val="2"/>
                                <w:szCs w:val="2"/>
                              </w:rPr>
                            </w:pPr>
                            <w:r>
                              <w:rPr>
                                <w:noProof/>
                                <w:lang w:val="uk-UA" w:eastAsia="uk-UA" w:bidi="ar-SA"/>
                              </w:rPr>
                              <w:drawing>
                                <wp:inline distT="0" distB="0" distL="0" distR="0">
                                  <wp:extent cx="4152900" cy="2209800"/>
                                  <wp:effectExtent l="0" t="0" r="0" b="0"/>
                                  <wp:docPr id="300" name="Рисунок 73" descr="image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image81"/>
                                          <pic:cNvPicPr>
                                            <a:picLocks noChangeAspect="1" noChangeArrowheads="1"/>
                                          </pic:cNvPicPr>
                                        </pic:nvPicPr>
                                        <pic:blipFill>
                                          <a:blip r:embed="rId298">
                                            <a:extLst>
                                              <a:ext uri="{28A0092B-C50C-407E-A947-70E740481C1C}">
                                                <a14:useLocalDpi xmlns:a14="http://schemas.microsoft.com/office/drawing/2010/main" val="0"/>
                                              </a:ext>
                                            </a:extLst>
                                          </a:blip>
                                          <a:srcRect/>
                                          <a:stretch>
                                            <a:fillRect/>
                                          </a:stretch>
                                        </pic:blipFill>
                                        <pic:spPr bwMode="auto">
                                          <a:xfrm>
                                            <a:off x="0" y="0"/>
                                            <a:ext cx="4152900" cy="2209800"/>
                                          </a:xfrm>
                                          <a:prstGeom prst="rect">
                                            <a:avLst/>
                                          </a:prstGeom>
                                          <a:noFill/>
                                          <a:ln>
                                            <a:noFill/>
                                          </a:ln>
                                        </pic:spPr>
                                      </pic:pic>
                                    </a:graphicData>
                                  </a:graphic>
                                </wp:inline>
                              </w:drawing>
                            </w:r>
                          </w:p>
                          <w:p w:rsidR="00BB5D0C" w:rsidRDefault="00BB5D0C">
                            <w:pPr>
                              <w:pStyle w:val="ad"/>
                              <w:shd w:val="clear" w:color="auto" w:fill="auto"/>
                              <w:spacing w:line="170" w:lineRule="exact"/>
                              <w:jc w:val="left"/>
                            </w:pPr>
                            <w:r>
                              <w:rPr>
                                <w:rStyle w:val="Exact"/>
                                <w:b/>
                                <w:bCs/>
                              </w:rPr>
                              <w:t>Рис. 72. Кривые фильтрации серозема при внесении хлористого натрия</w:t>
                            </w:r>
                          </w:p>
                          <w:p w:rsidR="00BB5D0C" w:rsidRDefault="00BB5D0C">
                            <w:pPr>
                              <w:pStyle w:val="ad"/>
                              <w:shd w:val="clear" w:color="auto" w:fill="auto"/>
                              <w:spacing w:line="170" w:lineRule="exact"/>
                            </w:pPr>
                            <w:r>
                              <w:rPr>
                                <w:rStyle w:val="Exact"/>
                                <w:b/>
                                <w:bCs/>
                              </w:rPr>
                              <w:t>и соды.</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48" o:spid="_x0000_s1266" type="#_x0000_t202" style="position:absolute;left:0;text-align:left;margin-left:.7pt;margin-top:42.25pt;width:326.65pt;height:190.9pt;z-index:-25158297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Gg3tQIAALcFAAAOAAAAZHJzL2Uyb0RvYy54bWysVNuOmzAQfa/Uf7D8znKpyQJastoNoaq0&#10;vUi7/QAHTLAKNrWdkG3Vf+/YhGQvL1VbHqzBMz5zOzNX14e+Q3umNJcix+FFgBETlay52Ob460Pp&#10;JRhpQ0VNOylYjh+ZxtfLt2+uxiFjkWxlVzOFAETobBxy3BozZL6vq5b1VF/IgQlQNlL11MCv2vq1&#10;oiOg950fBcHCH6WqByUrpjXcFpMSLx1+07DKfG4azQzqcgyxGXcqd27s6S+vaLZVdGh5dQyD/kUU&#10;PeUCnJ6gCmoo2in+CqrnlZJaNuaikr0vm4ZXzOUA2YTBi2zuWzowlwsURw+nMun/B1t92n9RiNc5&#10;jpMQI0F7aNIDOxh0Kw8oIomt0DjoDAzvBzA1B1BAp122eriT1TeNhFy1VGzZjVJybBmtIcLQvvSf&#10;PJ1wtAXZjB9lDY7ozkgHdGhUb8sHBUGADp16PHXHBlPBJQlJQuIYowp0EYkIeef659Nsfj4obd4z&#10;2SMr5FhB+x083d9pY8Oh2WxivQlZ8q5zFOjEswswnG7AOTy1OhuG6+jPNEjXyTohHokWa48EReHd&#10;lCviLcrwMi7eFatVEf6yfkOStbyumbBuZnaF5M+6d+T5xIsTv7TseG3hbEhabTerTqE9BXaX7nNF&#10;B83ZzH8ehisC5PIipTAiwW2UeuUiufRISWIvvQwSLwjT23QRkJQU5fOU7rhg/54SGnOcxlE8sekc&#10;9IvcAve9zo1mPTewPzre5zg5GdHMcnAtatdaQ3k3yU9KYcM/lwLaPTfaMdaSdKKrOWwObjygPvMo&#10;bGT9CCRWEigGTIXtB0Ir1Q+MRtgkOdbfd1QxjLoPAgbBrp1ZULOwmQUqKniaY4PRJK7MtJ52g+Lb&#10;FpDnUbuBYSm5o7GdqimK44jBdnDZHDeZXT9P/53Ved8ufwMAAP//AwBQSwMEFAAGAAgAAAAhAICb&#10;FLXcAAAACAEAAA8AAABkcnMvZG93bnJldi54bWxMjzFPwzAUhHck/oP1kFgQdVJSU0KcCiFY2Cgs&#10;bG78SCLs5yh2k9Bfz2OC8XSnu++q3eKdmHCMfSAN+SoDgdQE21Or4f3t+XoLIiZD1rhAqOEbI+zq&#10;87PKlDbM9IrTPrWCSyiWRkOX0lBKGZsOvYmrMCCx9xlGbxLLsZV2NDOXeyfXWaakNz3xQmcGfOyw&#10;+dofvQa1PA1XL3e4nk+Nm+jjlOcJc60vL5aHexAJl/QXhl98RoeamQ7hSDYKx7rgoIZtsQHBttoU&#10;tyAOGgqlbkDWlfx/oP4BAAD//wMAUEsBAi0AFAAGAAgAAAAhALaDOJL+AAAA4QEAABMAAAAAAAAA&#10;AAAAAAAAAAAAAFtDb250ZW50X1R5cGVzXS54bWxQSwECLQAUAAYACAAAACEAOP0h/9YAAACUAQAA&#10;CwAAAAAAAAAAAAAAAAAvAQAAX3JlbHMvLnJlbHNQSwECLQAUAAYACAAAACEAILBoN7UCAAC3BQAA&#10;DgAAAAAAAAAAAAAAAAAuAgAAZHJzL2Uyb0RvYy54bWxQSwECLQAUAAYACAAAACEAgJsUtdwAAAAI&#10;AQAADwAAAAAAAAAAAAAAAAAPBQAAZHJzL2Rvd25yZXYueG1sUEsFBgAAAAAEAAQA8wAAABgGAAAA&#10;AA==&#10;" filled="f" stroked="f">
                <v:textbox style="mso-fit-shape-to-text:t" inset="0,0,0,0">
                  <w:txbxContent>
                    <w:p w:rsidR="00BB5D0C" w:rsidRDefault="0088158E">
                      <w:pPr>
                        <w:jc w:val="center"/>
                        <w:rPr>
                          <w:sz w:val="2"/>
                          <w:szCs w:val="2"/>
                        </w:rPr>
                      </w:pPr>
                      <w:r>
                        <w:rPr>
                          <w:noProof/>
                          <w:lang w:val="uk-UA" w:eastAsia="uk-UA" w:bidi="ar-SA"/>
                        </w:rPr>
                        <w:drawing>
                          <wp:inline distT="0" distB="0" distL="0" distR="0">
                            <wp:extent cx="4152900" cy="2209800"/>
                            <wp:effectExtent l="0" t="0" r="0" b="0"/>
                            <wp:docPr id="300" name="Рисунок 73" descr="image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image81"/>
                                    <pic:cNvPicPr>
                                      <a:picLocks noChangeAspect="1" noChangeArrowheads="1"/>
                                    </pic:cNvPicPr>
                                  </pic:nvPicPr>
                                  <pic:blipFill>
                                    <a:blip r:embed="rId298">
                                      <a:extLst>
                                        <a:ext uri="{28A0092B-C50C-407E-A947-70E740481C1C}">
                                          <a14:useLocalDpi xmlns:a14="http://schemas.microsoft.com/office/drawing/2010/main" val="0"/>
                                        </a:ext>
                                      </a:extLst>
                                    </a:blip>
                                    <a:srcRect/>
                                    <a:stretch>
                                      <a:fillRect/>
                                    </a:stretch>
                                  </pic:blipFill>
                                  <pic:spPr bwMode="auto">
                                    <a:xfrm>
                                      <a:off x="0" y="0"/>
                                      <a:ext cx="4152900" cy="2209800"/>
                                    </a:xfrm>
                                    <a:prstGeom prst="rect">
                                      <a:avLst/>
                                    </a:prstGeom>
                                    <a:noFill/>
                                    <a:ln>
                                      <a:noFill/>
                                    </a:ln>
                                  </pic:spPr>
                                </pic:pic>
                              </a:graphicData>
                            </a:graphic>
                          </wp:inline>
                        </w:drawing>
                      </w:r>
                    </w:p>
                    <w:p w:rsidR="00BB5D0C" w:rsidRDefault="00BB5D0C">
                      <w:pPr>
                        <w:pStyle w:val="ad"/>
                        <w:shd w:val="clear" w:color="auto" w:fill="auto"/>
                        <w:spacing w:line="170" w:lineRule="exact"/>
                        <w:jc w:val="left"/>
                      </w:pPr>
                      <w:r>
                        <w:rPr>
                          <w:rStyle w:val="Exact"/>
                          <w:b/>
                          <w:bCs/>
                        </w:rPr>
                        <w:t>Рис. 72. Кривые фильтрации серозема при внесении хлористого натрия</w:t>
                      </w:r>
                    </w:p>
                    <w:p w:rsidR="00BB5D0C" w:rsidRDefault="00BB5D0C">
                      <w:pPr>
                        <w:pStyle w:val="ad"/>
                        <w:shd w:val="clear" w:color="auto" w:fill="auto"/>
                        <w:spacing w:line="170" w:lineRule="exact"/>
                      </w:pPr>
                      <w:r>
                        <w:rPr>
                          <w:rStyle w:val="Exact"/>
                          <w:b/>
                          <w:bCs/>
                        </w:rPr>
                        <w:t>и соды.</w:t>
                      </w:r>
                    </w:p>
                  </w:txbxContent>
                </v:textbox>
                <w10:wrap type="topAndBottom" anchorx="margin"/>
              </v:shape>
            </w:pict>
          </mc:Fallback>
        </mc:AlternateContent>
      </w:r>
      <w:r w:rsidR="00BB5D0C">
        <w:t>получены для двух типов почв следующие относительные кривые фильтрации при подщелачивании содой с одновременным внесе</w:t>
      </w:r>
      <w:r w:rsidR="00BB5D0C">
        <w:softHyphen/>
        <w:t>нием хлористого натрия (рис. 71 и 72).</w:t>
      </w:r>
    </w:p>
    <w:p w:rsidR="005469DF" w:rsidRDefault="00BB5D0C">
      <w:pPr>
        <w:pStyle w:val="24"/>
        <w:shd w:val="clear" w:color="auto" w:fill="auto"/>
        <w:spacing w:after="77" w:line="221" w:lineRule="exact"/>
        <w:ind w:firstLine="0"/>
        <w:jc w:val="right"/>
      </w:pPr>
      <w:r>
        <w:t>В параллельных опытах с карбонатным сероземом (М. С. Га</w:t>
      </w:r>
      <w:r>
        <w:softHyphen/>
        <w:t>ража и И. А. Берниковская), проводившихся в асбестоцементных</w:t>
      </w:r>
    </w:p>
    <w:p w:rsidR="005469DF" w:rsidRDefault="0088158E">
      <w:pPr>
        <w:pStyle w:val="50"/>
        <w:shd w:val="clear" w:color="auto" w:fill="auto"/>
        <w:spacing w:line="200" w:lineRule="exact"/>
        <w:ind w:left="420" w:firstLine="0"/>
        <w:jc w:val="left"/>
        <w:sectPr w:rsidR="005469DF">
          <w:footerReference w:type="even" r:id="rId299"/>
          <w:footerReference w:type="default" r:id="rId300"/>
          <w:headerReference w:type="first" r:id="rId301"/>
          <w:footerReference w:type="first" r:id="rId302"/>
          <w:pgSz w:w="7188" w:h="11599"/>
          <w:pgMar w:top="223" w:right="270" w:bottom="631" w:left="266" w:header="0" w:footer="3" w:gutter="0"/>
          <w:pgNumType w:start="232"/>
          <w:cols w:space="720"/>
          <w:noEndnote/>
          <w:docGrid w:linePitch="360"/>
        </w:sectPr>
      </w:pPr>
      <w:r>
        <w:rPr>
          <w:noProof/>
          <w:lang w:val="uk-UA" w:eastAsia="uk-UA" w:bidi="ar-SA"/>
        </w:rPr>
        <mc:AlternateContent>
          <mc:Choice Requires="wps">
            <w:drawing>
              <wp:anchor distT="0" distB="229870" distL="63500" distR="63500" simplePos="0" relativeHeight="251734528" behindDoc="1" locked="0" layoutInCell="1" allowOverlap="1">
                <wp:simplePos x="0" y="0"/>
                <wp:positionH relativeFrom="margin">
                  <wp:posOffset>3925570</wp:posOffset>
                </wp:positionH>
                <wp:positionV relativeFrom="paragraph">
                  <wp:posOffset>-2540</wp:posOffset>
                </wp:positionV>
                <wp:extent cx="234950" cy="127000"/>
                <wp:effectExtent l="1270" t="0" r="1905" b="0"/>
                <wp:wrapSquare wrapText="left"/>
                <wp:docPr id="580" name="Text Box 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95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spacing w:line="200" w:lineRule="exact"/>
                              <w:ind w:firstLine="0"/>
                              <w:jc w:val="left"/>
                            </w:pPr>
                            <w:r>
                              <w:rPr>
                                <w:rStyle w:val="2Exact0"/>
                                <w:b/>
                                <w:bCs/>
                              </w:rPr>
                              <w:t>225</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47" o:spid="_x0000_s1267" type="#_x0000_t202" style="position:absolute;left:0;text-align:left;margin-left:309.1pt;margin-top:-.2pt;width:18.5pt;height:10pt;z-index:-251581952;visibility:visible;mso-wrap-style:square;mso-width-percent:0;mso-height-percent:0;mso-wrap-distance-left:5pt;mso-wrap-distance-top:0;mso-wrap-distance-right:5pt;mso-wrap-distance-bottom:18.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1T8tgIAALUFAAAOAAAAZHJzL2Uyb0RvYy54bWysVNtu2zAMfR+wfxD07vpSJbGNOkUbx8OA&#10;7gK0+wDFlmNhtuRJSpxu2L+PkuMk7V6GbX4QaJE6OiSPeHN76Fq0Z0pzKTIcXgUYMVHKiotthr88&#10;FV6MkTZUVLSVgmX4mWl8u3z75mboUxbJRrYVUwhAhE6HPsONMX3q+7psWEf1leyZAGctVUcN/Kqt&#10;Xyk6AHrX+lEQzP1BqqpXsmRaw24+OvHS4dc1K82nutbMoDbDwM24Vbl1Y1d/eUPTraJ9w8sjDfoX&#10;LDrKBVx6gsqpoWin+G9QHS+V1LI2V6XsfFnXvGQuB8gmDF5l89jQnrlcoDi6P5VJ/z/Y8uP+s0K8&#10;yvAshvoI2kGTntjBoHt5QBFZ2AoNvU4h8LGHUHMAB3TaZav7B1l+1UjIVUPFlt0pJYeG0QoYhvak&#10;f3F0xNEWZDN8kBVcRHdGOqBDrTpbPigIAnRg8nzqjiVTwmZ0TZIZeEpwhdEiCFz3fJpOh3ulzTsm&#10;O2SNDCtovgOn+wdtLBmaTiH2LiEL3rZOAK14sQGB4w5cDUetz5Jw/fyRBMk6XsfEI9F87ZEgz727&#10;YkW8eREuZvl1vlrl4U97b0jShlcVE/aaSVsh+bPeHVU+quKkLi1bXlk4S0mr7WbVKrSnoO3Cfa7k&#10;4DmH+S9puCJALq9SCiMS3EeJV8zjhUcKMvOSRRB7QZjcJ/OAJCQvXqb0wAX795TQkOFkFs1GLZ1J&#10;v8oNOn1u9kVuNO24genR8i7D8SmIplaBa1G51hrK29G+KIWlfy4FtHtqtNOrlegoVnPYHNzjiIiT&#10;s1XzRlbPIGElQWKgRph9YDRSfcdogDmSYf1tRxXDqH0v4BlAiJkMNRmbyaCihKMZNhiN5sqMw2nX&#10;K75tAHl6aHfwVAruZHxmcXxgMBtcNsc5ZofP5b+LOk/b5S8AAAD//wMAUEsDBBQABgAIAAAAIQAR&#10;B4F42wAAAAgBAAAPAAAAZHJzL2Rvd25yZXYueG1sTI8xT8MwEIV3JP6DdUgsqHUc0agNcSqEYGGj&#10;ZWFz4yOJsM9R7Cahv55jgvHpPX33XbVfvBMTjrEPpEGtMxBITbA9tRrejy+rLYiYDFnjAqGGb4yw&#10;r6+vKlPaMNMbTofUCoZQLI2GLqWhlDI2HXoT12FA4u4zjN4kjmMr7Whmhnsn8ywrpDc98YXODPjU&#10;YfN1OHsNxfI83L3uMJ8vjZvo46JUQqX17c3y+AAi4ZL+xvCrz+pQs9MpnMlG4ZihtjlPNazuQXBf&#10;bDacTzzcFSDrSv5/oP4BAAD//wMAUEsBAi0AFAAGAAgAAAAhALaDOJL+AAAA4QEAABMAAAAAAAAA&#10;AAAAAAAAAAAAAFtDb250ZW50X1R5cGVzXS54bWxQSwECLQAUAAYACAAAACEAOP0h/9YAAACUAQAA&#10;CwAAAAAAAAAAAAAAAAAvAQAAX3JlbHMvLnJlbHNQSwECLQAUAAYACAAAACEArXdU/LYCAAC1BQAA&#10;DgAAAAAAAAAAAAAAAAAuAgAAZHJzL2Uyb0RvYy54bWxQSwECLQAUAAYACAAAACEAEQeBeNsAAAAI&#10;AQAADwAAAAAAAAAAAAAAAAAQBQAAZHJzL2Rvd25yZXYueG1sUEsFBgAAAAAEAAQA8wAAABgGAAAA&#10;AA==&#10;" filled="f" stroked="f">
                <v:textbox style="mso-fit-shape-to-text:t" inset="0,0,0,0">
                  <w:txbxContent>
                    <w:p w:rsidR="00BB5D0C" w:rsidRDefault="00BB5D0C">
                      <w:pPr>
                        <w:pStyle w:val="24"/>
                        <w:shd w:val="clear" w:color="auto" w:fill="auto"/>
                        <w:spacing w:line="200" w:lineRule="exact"/>
                        <w:ind w:firstLine="0"/>
                        <w:jc w:val="left"/>
                      </w:pPr>
                      <w:r>
                        <w:rPr>
                          <w:rStyle w:val="2Exact0"/>
                          <w:b/>
                          <w:bCs/>
                        </w:rPr>
                        <w:t>225</w:t>
                      </w:r>
                    </w:p>
                  </w:txbxContent>
                </v:textbox>
                <w10:wrap type="square" side="left" anchorx="margin"/>
              </v:shape>
            </w:pict>
          </mc:Fallback>
        </mc:AlternateContent>
      </w:r>
      <w:r w:rsidR="00BB5D0C">
        <w:t xml:space="preserve">8 </w:t>
      </w:r>
      <w:r w:rsidR="00BB5D0C">
        <w:rPr>
          <w:rStyle w:val="510pt"/>
          <w:b/>
          <w:bCs/>
        </w:rPr>
        <w:t xml:space="preserve">л. </w:t>
      </w:r>
      <w:r w:rsidR="00BB5D0C">
        <w:t>П. Розов</w:t>
      </w:r>
    </w:p>
    <w:p w:rsidR="005469DF" w:rsidRDefault="00BB5D0C">
      <w:pPr>
        <w:pStyle w:val="24"/>
        <w:shd w:val="clear" w:color="auto" w:fill="auto"/>
        <w:spacing w:after="271"/>
        <w:ind w:firstLine="0"/>
      </w:pPr>
      <w:r>
        <w:lastRenderedPageBreak/>
        <w:t>трубах диаметром 7,5 см и высотой почвенной колонны 135 см, получены следующие результаты (табл. 88).</w:t>
      </w:r>
    </w:p>
    <w:p w:rsidR="005469DF" w:rsidRDefault="00BB5D0C">
      <w:pPr>
        <w:pStyle w:val="100"/>
        <w:shd w:val="clear" w:color="auto" w:fill="auto"/>
        <w:spacing w:before="0" w:after="0" w:line="175" w:lineRule="exact"/>
      </w:pPr>
      <w:r>
        <w:t>Эффективность солонцевания различными дисперсаторами при разных</w:t>
      </w:r>
      <w:r>
        <w:br/>
        <w:t>дозах и способах обработки почвы (на 96-й день опыта)</w:t>
      </w:r>
    </w:p>
    <w:p w:rsidR="005469DF" w:rsidRDefault="00BB5D0C">
      <w:pPr>
        <w:pStyle w:val="33"/>
        <w:framePr w:w="6499" w:wrap="notBeside" w:vAnchor="text" w:hAnchor="text" w:xAlign="center" w:y="1"/>
        <w:shd w:val="clear" w:color="auto" w:fill="auto"/>
        <w:spacing w:line="200" w:lineRule="exact"/>
        <w:jc w:val="right"/>
      </w:pPr>
      <w:r>
        <w:rPr>
          <w:rStyle w:val="32pt"/>
          <w:b/>
          <w:bCs/>
        </w:rPr>
        <w:t>Таблица 88</w:t>
      </w:r>
    </w:p>
    <w:tbl>
      <w:tblPr>
        <w:tblOverlap w:val="never"/>
        <w:tblW w:w="0" w:type="auto"/>
        <w:jc w:val="center"/>
        <w:tblLayout w:type="fixed"/>
        <w:tblCellMar>
          <w:left w:w="10" w:type="dxa"/>
          <w:right w:w="10" w:type="dxa"/>
        </w:tblCellMar>
        <w:tblLook w:val="04A0" w:firstRow="1" w:lastRow="0" w:firstColumn="1" w:lastColumn="0" w:noHBand="0" w:noVBand="1"/>
      </w:tblPr>
      <w:tblGrid>
        <w:gridCol w:w="1205"/>
        <w:gridCol w:w="557"/>
        <w:gridCol w:w="562"/>
        <w:gridCol w:w="634"/>
        <w:gridCol w:w="562"/>
        <w:gridCol w:w="562"/>
        <w:gridCol w:w="648"/>
        <w:gridCol w:w="557"/>
        <w:gridCol w:w="643"/>
        <w:gridCol w:w="571"/>
      </w:tblGrid>
      <w:tr w:rsidR="005469DF">
        <w:trPr>
          <w:trHeight w:hRule="exact" w:val="792"/>
          <w:jc w:val="center"/>
        </w:trPr>
        <w:tc>
          <w:tcPr>
            <w:tcW w:w="1205" w:type="dxa"/>
            <w:vMerge w:val="restart"/>
            <w:tcBorders>
              <w:top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left="200" w:firstLine="0"/>
              <w:jc w:val="left"/>
            </w:pPr>
            <w:r>
              <w:rPr>
                <w:rStyle w:val="28pt0"/>
                <w:b/>
                <w:bCs/>
              </w:rPr>
              <w:t>Показатели</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60" w:lineRule="exact"/>
              <w:ind w:firstLine="0"/>
              <w:jc w:val="left"/>
            </w:pPr>
            <w:r>
              <w:rPr>
                <w:rStyle w:val="28pt0"/>
                <w:b/>
                <w:bCs/>
              </w:rPr>
              <w:t>Кон-</w:t>
            </w:r>
          </w:p>
        </w:tc>
        <w:tc>
          <w:tcPr>
            <w:tcW w:w="1196" w:type="dxa"/>
            <w:gridSpan w:val="2"/>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30" w:lineRule="exact"/>
              <w:ind w:firstLine="0"/>
              <w:jc w:val="center"/>
            </w:pPr>
            <w:r>
              <w:rPr>
                <w:rStyle w:val="28pt0"/>
                <w:b/>
                <w:bCs/>
              </w:rPr>
              <w:t>Поверхностная обработка рас</w:t>
            </w:r>
            <w:r>
              <w:rPr>
                <w:rStyle w:val="28pt0"/>
                <w:b/>
                <w:bCs/>
              </w:rPr>
              <w:softHyphen/>
              <w:t xml:space="preserve">твором </w:t>
            </w:r>
            <w:r>
              <w:rPr>
                <w:rStyle w:val="28pt0"/>
                <w:b/>
                <w:bCs/>
                <w:lang w:val="en-US" w:eastAsia="en-US" w:bidi="en-US"/>
              </w:rPr>
              <w:t>NaCl</w:t>
            </w:r>
          </w:p>
        </w:tc>
        <w:tc>
          <w:tcPr>
            <w:tcW w:w="1124" w:type="dxa"/>
            <w:gridSpan w:val="2"/>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27" w:lineRule="exact"/>
              <w:ind w:firstLine="0"/>
              <w:jc w:val="center"/>
            </w:pPr>
            <w:r>
              <w:rPr>
                <w:rStyle w:val="28pt0"/>
                <w:b/>
                <w:bCs/>
              </w:rPr>
              <w:t xml:space="preserve">Скрытая обработка сухой солью </w:t>
            </w:r>
            <w:r>
              <w:rPr>
                <w:rStyle w:val="28pt0"/>
                <w:b/>
                <w:bCs/>
                <w:lang w:val="en-US" w:eastAsia="en-US" w:bidi="en-US"/>
              </w:rPr>
              <w:t>NaCl</w:t>
            </w:r>
          </w:p>
        </w:tc>
        <w:tc>
          <w:tcPr>
            <w:tcW w:w="2419" w:type="dxa"/>
            <w:gridSpan w:val="4"/>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27" w:lineRule="exact"/>
              <w:ind w:firstLine="0"/>
              <w:jc w:val="center"/>
            </w:pPr>
            <w:r>
              <w:rPr>
                <w:rStyle w:val="28pt0"/>
                <w:b/>
                <w:bCs/>
              </w:rPr>
              <w:t xml:space="preserve">Поверхностная обработка раствором смеси </w:t>
            </w:r>
            <w:r>
              <w:rPr>
                <w:rStyle w:val="28pt0"/>
                <w:b/>
                <w:bCs/>
                <w:lang w:val="en-US" w:eastAsia="en-US" w:bidi="en-US"/>
              </w:rPr>
              <w:t>NaCl</w:t>
            </w:r>
            <w:r w:rsidRPr="00BB5D0C">
              <w:rPr>
                <w:rStyle w:val="28pt0"/>
                <w:b/>
                <w:bCs/>
                <w:lang w:eastAsia="en-US" w:bidi="en-US"/>
              </w:rPr>
              <w:t>+</w:t>
            </w:r>
            <w:r>
              <w:rPr>
                <w:rStyle w:val="28pt0"/>
                <w:b/>
                <w:bCs/>
                <w:lang w:val="en-US" w:eastAsia="en-US" w:bidi="en-US"/>
              </w:rPr>
              <w:t>NaOH</w:t>
            </w:r>
            <w:r w:rsidRPr="00BB5D0C">
              <w:rPr>
                <w:rStyle w:val="28pt0"/>
                <w:b/>
                <w:bCs/>
                <w:lang w:eastAsia="en-US" w:bidi="en-US"/>
              </w:rPr>
              <w:t xml:space="preserve">, </w:t>
            </w:r>
            <w:r>
              <w:rPr>
                <w:rStyle w:val="28pt0"/>
                <w:b/>
                <w:bCs/>
              </w:rPr>
              <w:t>соответствующей дозе 3,25 кг/м</w:t>
            </w:r>
            <w:r>
              <w:rPr>
                <w:rStyle w:val="28pt0"/>
                <w:b/>
                <w:bCs/>
              </w:rPr>
              <w:footnoteReference w:id="27"/>
            </w:r>
          </w:p>
        </w:tc>
      </w:tr>
      <w:tr w:rsidR="005469DF">
        <w:trPr>
          <w:trHeight w:hRule="exact" w:val="811"/>
          <w:jc w:val="center"/>
        </w:trPr>
        <w:tc>
          <w:tcPr>
            <w:tcW w:w="1205" w:type="dxa"/>
            <w:vMerge/>
            <w:shd w:val="clear" w:color="auto" w:fill="FFFFFF"/>
            <w:vAlign w:val="center"/>
          </w:tcPr>
          <w:p w:rsidR="005469DF" w:rsidRDefault="005469DF">
            <w:pPr>
              <w:framePr w:w="6499" w:wrap="notBeside" w:vAnchor="text" w:hAnchor="text" w:xAlign="center" w:y="1"/>
            </w:pPr>
          </w:p>
        </w:tc>
        <w:tc>
          <w:tcPr>
            <w:tcW w:w="557"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60" w:lineRule="exact"/>
              <w:ind w:firstLine="0"/>
              <w:jc w:val="left"/>
            </w:pPr>
            <w:r>
              <w:rPr>
                <w:rStyle w:val="28pt0"/>
                <w:b/>
                <w:bCs/>
                <w:lang w:val="uk-UA" w:eastAsia="uk-UA" w:bidi="uk-UA"/>
              </w:rPr>
              <w:t>троль</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27" w:lineRule="exact"/>
              <w:ind w:firstLine="0"/>
              <w:jc w:val="left"/>
            </w:pPr>
            <w:r>
              <w:rPr>
                <w:rStyle w:val="28pt0"/>
                <w:b/>
                <w:bCs/>
              </w:rPr>
              <w:t>доза</w:t>
            </w:r>
          </w:p>
          <w:p w:rsidR="005469DF" w:rsidRDefault="00BB5D0C">
            <w:pPr>
              <w:pStyle w:val="24"/>
              <w:framePr w:w="6499" w:wrap="notBeside" w:vAnchor="text" w:hAnchor="text" w:xAlign="center" w:y="1"/>
              <w:shd w:val="clear" w:color="auto" w:fill="auto"/>
              <w:spacing w:line="127" w:lineRule="exact"/>
              <w:ind w:firstLine="0"/>
              <w:jc w:val="left"/>
            </w:pPr>
            <w:r>
              <w:rPr>
                <w:rStyle w:val="28pt0"/>
                <w:b/>
                <w:bCs/>
              </w:rPr>
              <w:t>3,25</w:t>
            </w:r>
          </w:p>
          <w:p w:rsidR="005469DF" w:rsidRDefault="00BB5D0C">
            <w:pPr>
              <w:pStyle w:val="24"/>
              <w:framePr w:w="6499" w:wrap="notBeside" w:vAnchor="text" w:hAnchor="text" w:xAlign="center" w:y="1"/>
              <w:shd w:val="clear" w:color="auto" w:fill="auto"/>
              <w:spacing w:line="127" w:lineRule="exact"/>
              <w:ind w:firstLine="0"/>
              <w:jc w:val="left"/>
            </w:pPr>
            <w:r>
              <w:rPr>
                <w:rStyle w:val="28pt0"/>
                <w:b/>
                <w:bCs/>
              </w:rPr>
              <w:t>кг/м*</w:t>
            </w:r>
          </w:p>
        </w:tc>
        <w:tc>
          <w:tcPr>
            <w:tcW w:w="634"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27" w:lineRule="exact"/>
              <w:ind w:right="160" w:firstLine="0"/>
              <w:jc w:val="right"/>
            </w:pPr>
            <w:r>
              <w:rPr>
                <w:rStyle w:val="28pt0"/>
                <w:b/>
                <w:bCs/>
              </w:rPr>
              <w:t>доза</w:t>
            </w:r>
          </w:p>
          <w:p w:rsidR="005469DF" w:rsidRDefault="00BB5D0C">
            <w:pPr>
              <w:pStyle w:val="24"/>
              <w:framePr w:w="6499" w:wrap="notBeside" w:vAnchor="text" w:hAnchor="text" w:xAlign="center" w:y="1"/>
              <w:shd w:val="clear" w:color="auto" w:fill="auto"/>
              <w:spacing w:line="127" w:lineRule="exact"/>
              <w:ind w:right="160" w:firstLine="0"/>
              <w:jc w:val="right"/>
            </w:pPr>
            <w:r>
              <w:rPr>
                <w:rStyle w:val="28pt0"/>
                <w:b/>
                <w:bCs/>
              </w:rPr>
              <w:t>6,5</w:t>
            </w:r>
          </w:p>
          <w:p w:rsidR="005469DF" w:rsidRDefault="00BB5D0C">
            <w:pPr>
              <w:pStyle w:val="24"/>
              <w:framePr w:w="6499" w:wrap="notBeside" w:vAnchor="text" w:hAnchor="text" w:xAlign="center" w:y="1"/>
              <w:shd w:val="clear" w:color="auto" w:fill="auto"/>
              <w:spacing w:line="127" w:lineRule="exact"/>
              <w:ind w:right="160" w:firstLine="0"/>
              <w:jc w:val="right"/>
            </w:pPr>
            <w:r>
              <w:rPr>
                <w:rStyle w:val="28pt0"/>
                <w:b/>
                <w:bCs/>
              </w:rPr>
              <w:t>кг/м*</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27" w:lineRule="exact"/>
              <w:ind w:firstLine="0"/>
              <w:jc w:val="left"/>
            </w:pPr>
            <w:r>
              <w:rPr>
                <w:rStyle w:val="28pt0"/>
                <w:b/>
                <w:bCs/>
              </w:rPr>
              <w:t>доза</w:t>
            </w:r>
          </w:p>
          <w:p w:rsidR="005469DF" w:rsidRDefault="00BB5D0C">
            <w:pPr>
              <w:pStyle w:val="24"/>
              <w:framePr w:w="6499" w:wrap="notBeside" w:vAnchor="text" w:hAnchor="text" w:xAlign="center" w:y="1"/>
              <w:shd w:val="clear" w:color="auto" w:fill="auto"/>
              <w:spacing w:line="127" w:lineRule="exact"/>
              <w:ind w:firstLine="0"/>
              <w:jc w:val="left"/>
            </w:pPr>
            <w:r>
              <w:rPr>
                <w:rStyle w:val="28pt0"/>
                <w:b/>
                <w:bCs/>
              </w:rPr>
              <w:t>3,25</w:t>
            </w:r>
          </w:p>
          <w:p w:rsidR="005469DF" w:rsidRDefault="00BB5D0C">
            <w:pPr>
              <w:pStyle w:val="24"/>
              <w:framePr w:w="6499" w:wrap="notBeside" w:vAnchor="text" w:hAnchor="text" w:xAlign="center" w:y="1"/>
              <w:shd w:val="clear" w:color="auto" w:fill="auto"/>
              <w:spacing w:line="127" w:lineRule="exact"/>
              <w:ind w:firstLine="0"/>
              <w:jc w:val="left"/>
            </w:pPr>
            <w:r>
              <w:rPr>
                <w:rStyle w:val="28pt0"/>
                <w:b/>
                <w:bCs/>
              </w:rPr>
              <w:t>кг/м*</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27" w:lineRule="exact"/>
              <w:ind w:firstLine="0"/>
              <w:jc w:val="left"/>
            </w:pPr>
            <w:r>
              <w:rPr>
                <w:rStyle w:val="28pt0"/>
                <w:b/>
                <w:bCs/>
              </w:rPr>
              <w:t>доза</w:t>
            </w:r>
          </w:p>
          <w:p w:rsidR="005469DF" w:rsidRDefault="00BB5D0C">
            <w:pPr>
              <w:pStyle w:val="24"/>
              <w:framePr w:w="6499" w:wrap="notBeside" w:vAnchor="text" w:hAnchor="text" w:xAlign="center" w:y="1"/>
              <w:shd w:val="clear" w:color="auto" w:fill="auto"/>
              <w:spacing w:line="127" w:lineRule="exact"/>
              <w:ind w:left="200" w:firstLine="0"/>
              <w:jc w:val="left"/>
            </w:pPr>
            <w:r>
              <w:rPr>
                <w:rStyle w:val="28pt0"/>
                <w:b/>
                <w:bCs/>
              </w:rPr>
              <w:t>6,5</w:t>
            </w:r>
          </w:p>
          <w:p w:rsidR="005469DF" w:rsidRDefault="00BB5D0C">
            <w:pPr>
              <w:pStyle w:val="24"/>
              <w:framePr w:w="6499" w:wrap="notBeside" w:vAnchor="text" w:hAnchor="text" w:xAlign="center" w:y="1"/>
              <w:shd w:val="clear" w:color="auto" w:fill="auto"/>
              <w:spacing w:line="127" w:lineRule="exact"/>
              <w:ind w:firstLine="0"/>
              <w:jc w:val="left"/>
            </w:pPr>
            <w:r>
              <w:rPr>
                <w:rStyle w:val="28pt0"/>
                <w:b/>
                <w:bCs/>
              </w:rPr>
              <w:t>кг/м*</w:t>
            </w:r>
          </w:p>
        </w:tc>
        <w:tc>
          <w:tcPr>
            <w:tcW w:w="648"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30" w:lineRule="exact"/>
              <w:ind w:firstLine="0"/>
              <w:jc w:val="left"/>
            </w:pPr>
            <w:r>
              <w:rPr>
                <w:rStyle w:val="28pt0"/>
                <w:b/>
                <w:bCs/>
              </w:rPr>
              <w:t xml:space="preserve">99 ч. </w:t>
            </w:r>
            <w:r>
              <w:rPr>
                <w:rStyle w:val="28pt0"/>
                <w:b/>
                <w:bCs/>
                <w:lang w:val="en-US" w:eastAsia="en-US" w:bidi="en-US"/>
              </w:rPr>
              <w:t>NaCl</w:t>
            </w:r>
            <w:r w:rsidRPr="00BB5D0C">
              <w:rPr>
                <w:rStyle w:val="28pt0"/>
                <w:b/>
                <w:bCs/>
                <w:lang w:eastAsia="en-US" w:bidi="en-US"/>
              </w:rPr>
              <w:t xml:space="preserve"> </w:t>
            </w:r>
            <w:r>
              <w:rPr>
                <w:rStyle w:val="28pt0"/>
                <w:b/>
                <w:bCs/>
              </w:rPr>
              <w:t xml:space="preserve">и 1 ч? </w:t>
            </w:r>
            <w:r>
              <w:rPr>
                <w:rStyle w:val="28pt0"/>
                <w:b/>
                <w:bCs/>
                <w:lang w:val="en-US" w:eastAsia="en-US" w:bidi="en-US"/>
              </w:rPr>
              <w:t>NaOH</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27" w:lineRule="exact"/>
              <w:ind w:firstLine="160"/>
            </w:pPr>
            <w:r>
              <w:rPr>
                <w:rStyle w:val="28pt0"/>
                <w:b/>
                <w:bCs/>
              </w:rPr>
              <w:t xml:space="preserve">90 ч. </w:t>
            </w:r>
            <w:r>
              <w:rPr>
                <w:rStyle w:val="28pt0"/>
                <w:b/>
                <w:bCs/>
                <w:lang w:val="en-US" w:eastAsia="en-US" w:bidi="en-US"/>
              </w:rPr>
              <w:t xml:space="preserve">NaCl </w:t>
            </w:r>
            <w:r>
              <w:rPr>
                <w:rStyle w:val="28pt0"/>
                <w:b/>
                <w:bCs/>
              </w:rPr>
              <w:t xml:space="preserve">и 10 ч. </w:t>
            </w:r>
            <w:r>
              <w:rPr>
                <w:rStyle w:val="28pt0"/>
                <w:b/>
                <w:bCs/>
                <w:lang w:val="en-US" w:eastAsia="en-US" w:bidi="en-US"/>
              </w:rPr>
              <w:t>NaOH</w:t>
            </w:r>
          </w:p>
        </w:tc>
        <w:tc>
          <w:tcPr>
            <w:tcW w:w="643"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27" w:lineRule="exact"/>
              <w:ind w:firstLine="0"/>
              <w:jc w:val="center"/>
            </w:pPr>
            <w:r>
              <w:rPr>
                <w:rStyle w:val="28pt0"/>
                <w:b/>
                <w:bCs/>
              </w:rPr>
              <w:t xml:space="preserve">75 ч. </w:t>
            </w:r>
            <w:r>
              <w:rPr>
                <w:rStyle w:val="28pt0"/>
                <w:b/>
                <w:bCs/>
                <w:lang w:val="en-US" w:eastAsia="en-US" w:bidi="en-US"/>
              </w:rPr>
              <w:t xml:space="preserve">NaCl </w:t>
            </w:r>
            <w:r>
              <w:rPr>
                <w:rStyle w:val="28pt0"/>
                <w:b/>
                <w:bCs/>
              </w:rPr>
              <w:t xml:space="preserve">и 25 ч. </w:t>
            </w:r>
            <w:r>
              <w:rPr>
                <w:rStyle w:val="28pt0"/>
                <w:b/>
                <w:bCs/>
                <w:lang w:val="en-US" w:eastAsia="en-US" w:bidi="en-US"/>
              </w:rPr>
              <w:t>NaOH</w:t>
            </w:r>
          </w:p>
        </w:tc>
        <w:tc>
          <w:tcPr>
            <w:tcW w:w="571"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30" w:lineRule="exact"/>
              <w:ind w:firstLine="0"/>
            </w:pPr>
            <w:r>
              <w:rPr>
                <w:rStyle w:val="28pt0"/>
                <w:b/>
                <w:bCs/>
              </w:rPr>
              <w:t xml:space="preserve">100 ч. </w:t>
            </w:r>
            <w:r>
              <w:rPr>
                <w:rStyle w:val="28pt0"/>
                <w:b/>
                <w:bCs/>
                <w:lang w:val="en-US" w:eastAsia="en-US" w:bidi="en-US"/>
              </w:rPr>
              <w:t>NaOH</w:t>
            </w:r>
          </w:p>
        </w:tc>
      </w:tr>
      <w:tr w:rsidR="005469DF">
        <w:trPr>
          <w:trHeight w:hRule="exact" w:val="792"/>
          <w:jc w:val="center"/>
        </w:trPr>
        <w:tc>
          <w:tcPr>
            <w:tcW w:w="1205"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3" w:lineRule="exact"/>
              <w:ind w:hanging="200"/>
            </w:pPr>
            <w:r>
              <w:rPr>
                <w:rStyle w:val="285pt"/>
                <w:b/>
                <w:bCs/>
              </w:rPr>
              <w:t>Коэффициент фильтрации (в см/мин).</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0,0125</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0,0043</w:t>
            </w:r>
          </w:p>
        </w:tc>
        <w:tc>
          <w:tcPr>
            <w:tcW w:w="634"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0,0009*</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0,0024</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0,0006</w:t>
            </w:r>
          </w:p>
        </w:tc>
        <w:tc>
          <w:tcPr>
            <w:tcW w:w="648"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0,0013*</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0,0012</w:t>
            </w:r>
          </w:p>
        </w:tc>
        <w:tc>
          <w:tcPr>
            <w:tcW w:w="643"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0,0008*</w:t>
            </w:r>
          </w:p>
        </w:tc>
        <w:tc>
          <w:tcPr>
            <w:tcW w:w="571"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pPr>
            <w:r>
              <w:rPr>
                <w:rStyle w:val="285pt"/>
                <w:b/>
                <w:bCs/>
              </w:rPr>
              <w:t>0,0003</w:t>
            </w:r>
          </w:p>
        </w:tc>
      </w:tr>
      <w:tr w:rsidR="005469DF">
        <w:trPr>
          <w:trHeight w:hRule="exact" w:val="1061"/>
          <w:jc w:val="center"/>
        </w:trPr>
        <w:tc>
          <w:tcPr>
            <w:tcW w:w="1205" w:type="dxa"/>
            <w:shd w:val="clear" w:color="auto" w:fill="FFFFFF"/>
          </w:tcPr>
          <w:p w:rsidR="005469DF" w:rsidRDefault="00BB5D0C">
            <w:pPr>
              <w:pStyle w:val="24"/>
              <w:framePr w:w="6499" w:wrap="notBeside" w:vAnchor="text" w:hAnchor="text" w:xAlign="center" w:y="1"/>
              <w:shd w:val="clear" w:color="auto" w:fill="auto"/>
              <w:spacing w:line="170" w:lineRule="exact"/>
              <w:ind w:left="200" w:hanging="200"/>
              <w:jc w:val="left"/>
            </w:pPr>
            <w:r>
              <w:rPr>
                <w:rStyle w:val="285pt"/>
                <w:b/>
                <w:bCs/>
              </w:rPr>
              <w:t>Уменьшение против кон</w:t>
            </w:r>
            <w:r>
              <w:rPr>
                <w:rStyle w:val="285pt"/>
                <w:b/>
                <w:bCs/>
              </w:rPr>
              <w:softHyphen/>
              <w:t>троля (ко</w:t>
            </w:r>
            <w:r>
              <w:rPr>
                <w:rStyle w:val="285pt"/>
                <w:b/>
                <w:bCs/>
              </w:rPr>
              <w:softHyphen/>
              <w:t xml:space="preserve">личество раз) </w:t>
            </w:r>
            <w:r>
              <w:rPr>
                <w:rStyle w:val="285pt2pt1"/>
                <w:b/>
                <w:bCs/>
              </w:rPr>
              <w:t>....</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10" w:lineRule="exact"/>
              <w:ind w:firstLine="0"/>
              <w:jc w:val="center"/>
            </w:pPr>
            <w:r>
              <w:rPr>
                <w:rStyle w:val="255pt150"/>
              </w:rPr>
              <w:t>—</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2pt1"/>
                <w:b/>
                <w:bCs/>
              </w:rPr>
              <w:t>3,0</w:t>
            </w:r>
          </w:p>
        </w:tc>
        <w:tc>
          <w:tcPr>
            <w:tcW w:w="634"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right="160" w:firstLine="0"/>
              <w:jc w:val="right"/>
            </w:pPr>
            <w:r>
              <w:rPr>
                <w:rStyle w:val="285pt"/>
                <w:b/>
                <w:bCs/>
              </w:rPr>
              <w:t>14,0</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5,2</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21,0</w:t>
            </w:r>
          </w:p>
        </w:tc>
        <w:tc>
          <w:tcPr>
            <w:tcW w:w="648"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9,6</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160"/>
            </w:pPr>
            <w:r>
              <w:rPr>
                <w:rStyle w:val="285pt"/>
                <w:b/>
                <w:bCs/>
              </w:rPr>
              <w:t>10,5</w:t>
            </w:r>
          </w:p>
        </w:tc>
        <w:tc>
          <w:tcPr>
            <w:tcW w:w="643"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20" w:firstLine="0"/>
              <w:jc w:val="left"/>
            </w:pPr>
            <w:r>
              <w:rPr>
                <w:rStyle w:val="285pt"/>
                <w:b/>
                <w:bCs/>
              </w:rPr>
              <w:t>15,6</w:t>
            </w:r>
          </w:p>
        </w:tc>
        <w:tc>
          <w:tcPr>
            <w:tcW w:w="57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160" w:firstLine="0"/>
              <w:jc w:val="left"/>
            </w:pPr>
            <w:r>
              <w:rPr>
                <w:rStyle w:val="285pt"/>
                <w:b/>
                <w:bCs/>
              </w:rPr>
              <w:t>42,0</w:t>
            </w:r>
          </w:p>
        </w:tc>
      </w:tr>
    </w:tbl>
    <w:p w:rsidR="005469DF" w:rsidRDefault="005469DF">
      <w:pPr>
        <w:framePr w:w="649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50"/>
        <w:ind w:firstLine="360"/>
      </w:pPr>
      <w:r>
        <w:t>В полевом опыте на террасовом черноземе Елшанской ороси</w:t>
      </w:r>
      <w:r>
        <w:softHyphen/>
        <w:t>тельной системы С. П. Засосов при применении для солонцева</w:t>
      </w:r>
      <w:r>
        <w:softHyphen/>
        <w:t xml:space="preserve">ния одного хлористого натрия и </w:t>
      </w:r>
      <w:r>
        <w:rPr>
          <w:lang w:val="en-US" w:eastAsia="en-US" w:bidi="en-US"/>
        </w:rPr>
        <w:t>NaCl</w:t>
      </w:r>
      <w:r w:rsidRPr="00BB5D0C">
        <w:rPr>
          <w:lang w:eastAsia="en-US" w:bidi="en-US"/>
        </w:rPr>
        <w:t xml:space="preserve"> </w:t>
      </w:r>
      <w:r>
        <w:t xml:space="preserve">+ </w:t>
      </w:r>
      <w:r>
        <w:rPr>
          <w:lang w:val="en-US" w:eastAsia="en-US" w:bidi="en-US"/>
        </w:rPr>
        <w:t>NaOH</w:t>
      </w:r>
      <w:r w:rsidRPr="00BB5D0C">
        <w:rPr>
          <w:lang w:eastAsia="en-US" w:bidi="en-US"/>
        </w:rPr>
        <w:t xml:space="preserve"> </w:t>
      </w:r>
      <w:r>
        <w:t>получил следую</w:t>
      </w:r>
      <w:r>
        <w:softHyphen/>
        <w:t>щие результаты (табл. 89).</w:t>
      </w:r>
    </w:p>
    <w:p w:rsidR="005469DF" w:rsidRDefault="00BB5D0C">
      <w:pPr>
        <w:pStyle w:val="50"/>
        <w:shd w:val="clear" w:color="auto" w:fill="auto"/>
        <w:spacing w:line="160" w:lineRule="exact"/>
        <w:ind w:firstLine="0"/>
        <w:jc w:val="right"/>
      </w:pPr>
      <w:r>
        <w:rPr>
          <w:rStyle w:val="52pt0"/>
          <w:b/>
          <w:bCs/>
        </w:rPr>
        <w:t>Таблица 89</w:t>
      </w:r>
    </w:p>
    <w:p w:rsidR="005469DF" w:rsidRDefault="00BB5D0C">
      <w:pPr>
        <w:pStyle w:val="146"/>
        <w:framePr w:w="6480" w:wrap="notBeside" w:vAnchor="text" w:hAnchor="text" w:xAlign="center" w:y="1"/>
        <w:shd w:val="clear" w:color="auto" w:fill="auto"/>
        <w:spacing w:after="23" w:line="190" w:lineRule="exact"/>
      </w:pPr>
      <w:r>
        <w:t>Скорость впитывания воды при применении различных дисперсаторов</w:t>
      </w:r>
    </w:p>
    <w:p w:rsidR="005469DF" w:rsidRDefault="00BB5D0C">
      <w:pPr>
        <w:pStyle w:val="27"/>
        <w:framePr w:w="6480" w:wrap="notBeside" w:vAnchor="text" w:hAnchor="text" w:xAlign="center" w:y="1"/>
        <w:shd w:val="clear" w:color="auto" w:fill="auto"/>
        <w:spacing w:line="170" w:lineRule="exact"/>
        <w:jc w:val="center"/>
      </w:pPr>
      <w:r>
        <w:t xml:space="preserve">(в % </w:t>
      </w:r>
      <w:r>
        <w:rPr>
          <w:vertAlign w:val="superscript"/>
        </w:rPr>
        <w:t>от</w:t>
      </w:r>
      <w:r>
        <w:t xml:space="preserve"> показателей по несолонцованному контролю)</w:t>
      </w:r>
    </w:p>
    <w:tbl>
      <w:tblPr>
        <w:tblOverlap w:val="never"/>
        <w:tblW w:w="0" w:type="auto"/>
        <w:jc w:val="center"/>
        <w:tblLayout w:type="fixed"/>
        <w:tblCellMar>
          <w:left w:w="10" w:type="dxa"/>
          <w:right w:w="10" w:type="dxa"/>
        </w:tblCellMar>
        <w:tblLook w:val="04A0" w:firstRow="1" w:lastRow="0" w:firstColumn="1" w:lastColumn="0" w:noHBand="0" w:noVBand="1"/>
      </w:tblPr>
      <w:tblGrid>
        <w:gridCol w:w="3907"/>
        <w:gridCol w:w="821"/>
        <w:gridCol w:w="816"/>
        <w:gridCol w:w="936"/>
      </w:tblGrid>
      <w:tr w:rsidR="005469DF">
        <w:trPr>
          <w:trHeight w:hRule="exact" w:val="576"/>
          <w:jc w:val="center"/>
        </w:trPr>
        <w:tc>
          <w:tcPr>
            <w:tcW w:w="3907" w:type="dxa"/>
            <w:tcBorders>
              <w:top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60" w:lineRule="exact"/>
              <w:ind w:firstLine="0"/>
              <w:jc w:val="center"/>
            </w:pPr>
            <w:r>
              <w:rPr>
                <w:rStyle w:val="28pt0"/>
                <w:b/>
                <w:bCs/>
              </w:rPr>
              <w:t>Дозы химикатов</w:t>
            </w:r>
          </w:p>
        </w:tc>
        <w:tc>
          <w:tcPr>
            <w:tcW w:w="821"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60" w:lineRule="exact"/>
              <w:ind w:left="160" w:firstLine="0"/>
              <w:jc w:val="left"/>
            </w:pPr>
            <w:r>
              <w:rPr>
                <w:rStyle w:val="28pt0"/>
                <w:b/>
                <w:bCs/>
                <w:lang w:val="uk-UA" w:eastAsia="uk-UA" w:bidi="uk-UA"/>
              </w:rPr>
              <w:t xml:space="preserve">1-Й </w:t>
            </w:r>
            <w:r>
              <w:rPr>
                <w:rStyle w:val="25pt0"/>
              </w:rPr>
              <w:t>ГОД</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60" w:lineRule="exact"/>
              <w:ind w:left="140" w:firstLine="0"/>
              <w:jc w:val="left"/>
            </w:pPr>
            <w:r>
              <w:rPr>
                <w:rStyle w:val="28pt0"/>
                <w:b/>
                <w:bCs/>
              </w:rPr>
              <w:t>2-й год</w:t>
            </w:r>
          </w:p>
        </w:tc>
        <w:tc>
          <w:tcPr>
            <w:tcW w:w="936"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60" w:lineRule="exact"/>
              <w:ind w:firstLine="0"/>
              <w:jc w:val="center"/>
            </w:pPr>
            <w:r>
              <w:rPr>
                <w:rStyle w:val="28pt0"/>
                <w:b/>
                <w:bCs/>
              </w:rPr>
              <w:t>3-й год</w:t>
            </w:r>
          </w:p>
        </w:tc>
      </w:tr>
      <w:tr w:rsidR="005469DF">
        <w:trPr>
          <w:trHeight w:hRule="exact" w:val="346"/>
          <w:jc w:val="center"/>
        </w:trPr>
        <w:tc>
          <w:tcPr>
            <w:tcW w:w="3907" w:type="dxa"/>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tabs>
                <w:tab w:val="left" w:leader="dot" w:pos="3802"/>
              </w:tabs>
              <w:spacing w:line="170" w:lineRule="exact"/>
              <w:ind w:firstLine="0"/>
            </w:pPr>
            <w:r>
              <w:rPr>
                <w:rStyle w:val="285pt"/>
                <w:b/>
                <w:bCs/>
              </w:rPr>
              <w:t>5 кг на 1 м</w:t>
            </w:r>
            <w:r>
              <w:rPr>
                <w:rStyle w:val="285pt"/>
                <w:b/>
                <w:bCs/>
                <w:vertAlign w:val="superscript"/>
              </w:rPr>
              <w:t>2</w:t>
            </w:r>
            <w:r>
              <w:rPr>
                <w:rStyle w:val="285pt"/>
                <w:b/>
                <w:bCs/>
              </w:rPr>
              <w:t xml:space="preserve"> </w:t>
            </w:r>
            <w:r>
              <w:rPr>
                <w:rStyle w:val="285pt"/>
                <w:b/>
                <w:bCs/>
                <w:lang w:val="en-US" w:eastAsia="en-US" w:bidi="en-US"/>
              </w:rPr>
              <w:t>NaCl</w:t>
            </w:r>
            <w:r>
              <w:rPr>
                <w:rStyle w:val="285pt"/>
                <w:b/>
                <w:bCs/>
              </w:rPr>
              <w:tab/>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lang w:val="en-US" w:eastAsia="en-US" w:bidi="en-US"/>
              </w:rPr>
              <w:t>2,7</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19,4</w:t>
            </w:r>
          </w:p>
        </w:tc>
        <w:tc>
          <w:tcPr>
            <w:tcW w:w="936"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57,0</w:t>
            </w:r>
          </w:p>
        </w:tc>
      </w:tr>
      <w:tr w:rsidR="005469DF">
        <w:trPr>
          <w:trHeight w:hRule="exact" w:val="178"/>
          <w:jc w:val="center"/>
        </w:trPr>
        <w:tc>
          <w:tcPr>
            <w:tcW w:w="3907" w:type="dxa"/>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tabs>
                <w:tab w:val="left" w:leader="dot" w:pos="3806"/>
              </w:tabs>
              <w:spacing w:line="170" w:lineRule="exact"/>
              <w:ind w:firstLine="0"/>
            </w:pPr>
            <w:r>
              <w:rPr>
                <w:rStyle w:val="285pt"/>
                <w:b/>
                <w:bCs/>
              </w:rPr>
              <w:t xml:space="preserve">3 » » 1 » </w:t>
            </w:r>
            <w:r>
              <w:rPr>
                <w:rStyle w:val="285pt"/>
                <w:b/>
                <w:bCs/>
                <w:lang w:val="en-US" w:eastAsia="en-US" w:bidi="en-US"/>
              </w:rPr>
              <w:t xml:space="preserve">NaCl </w:t>
            </w:r>
            <w:r>
              <w:rPr>
                <w:rStyle w:val="285pt"/>
                <w:b/>
                <w:bCs/>
              </w:rPr>
              <w:t>+ 0,15 кг/м</w:t>
            </w:r>
            <w:r>
              <w:rPr>
                <w:rStyle w:val="285pt"/>
                <w:b/>
                <w:bCs/>
                <w:vertAlign w:val="superscript"/>
              </w:rPr>
              <w:t>2</w:t>
            </w:r>
            <w:r>
              <w:rPr>
                <w:rStyle w:val="285pt"/>
                <w:b/>
                <w:bCs/>
              </w:rPr>
              <w:t xml:space="preserve"> </w:t>
            </w:r>
            <w:r>
              <w:rPr>
                <w:rStyle w:val="285pt"/>
                <w:b/>
                <w:bCs/>
                <w:lang w:val="en-US" w:eastAsia="en-US" w:bidi="en-US"/>
              </w:rPr>
              <w:t>NaOH</w:t>
            </w:r>
            <w:r>
              <w:rPr>
                <w:rStyle w:val="285pt"/>
                <w:b/>
                <w:bCs/>
              </w:rPr>
              <w:tab/>
            </w:r>
          </w:p>
        </w:tc>
        <w:tc>
          <w:tcPr>
            <w:tcW w:w="821"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lang w:val="en-US" w:eastAsia="en-US" w:bidi="en-US"/>
              </w:rPr>
              <w:t>2,3</w:t>
            </w:r>
          </w:p>
        </w:tc>
        <w:tc>
          <w:tcPr>
            <w:tcW w:w="81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7,3</w:t>
            </w:r>
          </w:p>
        </w:tc>
        <w:tc>
          <w:tcPr>
            <w:tcW w:w="93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47,0</w:t>
            </w:r>
          </w:p>
        </w:tc>
      </w:tr>
      <w:tr w:rsidR="005469DF">
        <w:trPr>
          <w:trHeight w:hRule="exact" w:val="389"/>
          <w:jc w:val="center"/>
        </w:trPr>
        <w:tc>
          <w:tcPr>
            <w:tcW w:w="3907" w:type="dxa"/>
            <w:tcBorders>
              <w:top w:val="single" w:sz="4" w:space="0" w:color="auto"/>
            </w:tcBorders>
            <w:shd w:val="clear" w:color="auto" w:fill="FFFFFF"/>
          </w:tcPr>
          <w:p w:rsidR="005469DF" w:rsidRDefault="00BB5D0C">
            <w:pPr>
              <w:pStyle w:val="24"/>
              <w:framePr w:w="6480" w:wrap="notBeside" w:vAnchor="text" w:hAnchor="text" w:xAlign="center" w:y="1"/>
              <w:shd w:val="clear" w:color="auto" w:fill="auto"/>
              <w:tabs>
                <w:tab w:val="left" w:leader="dot" w:pos="3802"/>
              </w:tabs>
              <w:spacing w:line="170" w:lineRule="exact"/>
              <w:ind w:firstLine="0"/>
            </w:pPr>
            <w:r>
              <w:rPr>
                <w:rStyle w:val="285pt"/>
                <w:b/>
                <w:bCs/>
              </w:rPr>
              <w:t xml:space="preserve">4 </w:t>
            </w:r>
            <w:r>
              <w:rPr>
                <w:rStyle w:val="28pt0"/>
                <w:b/>
                <w:bCs/>
              </w:rPr>
              <w:t xml:space="preserve">» </w:t>
            </w:r>
            <w:r>
              <w:rPr>
                <w:rStyle w:val="285pt"/>
                <w:b/>
                <w:bCs/>
              </w:rPr>
              <w:t xml:space="preserve">» 1 </w:t>
            </w:r>
            <w:r>
              <w:rPr>
                <w:rStyle w:val="28pt0"/>
                <w:b/>
                <w:bCs/>
              </w:rPr>
              <w:t xml:space="preserve">» </w:t>
            </w:r>
            <w:r>
              <w:rPr>
                <w:rStyle w:val="285pt"/>
                <w:b/>
                <w:bCs/>
                <w:lang w:val="en-US" w:eastAsia="en-US" w:bidi="en-US"/>
              </w:rPr>
              <w:t>NaCl</w:t>
            </w:r>
            <w:r>
              <w:rPr>
                <w:rStyle w:val="28pt0"/>
                <w:b/>
                <w:bCs/>
              </w:rPr>
              <w:t xml:space="preserve">+ </w:t>
            </w:r>
            <w:r>
              <w:rPr>
                <w:rStyle w:val="285pt"/>
                <w:b/>
                <w:bCs/>
              </w:rPr>
              <w:t xml:space="preserve">0,25 </w:t>
            </w:r>
            <w:r>
              <w:rPr>
                <w:rStyle w:val="28pt0"/>
                <w:b/>
                <w:bCs/>
              </w:rPr>
              <w:t xml:space="preserve">» </w:t>
            </w:r>
            <w:r>
              <w:rPr>
                <w:rStyle w:val="285pt"/>
                <w:b/>
                <w:bCs/>
                <w:lang w:val="en-US" w:eastAsia="en-US" w:bidi="en-US"/>
              </w:rPr>
              <w:t>NaOH</w:t>
            </w:r>
            <w:r>
              <w:rPr>
                <w:rStyle w:val="285pt"/>
                <w:b/>
                <w:bCs/>
                <w:lang w:val="en-US" w:eastAsia="en-US" w:bidi="en-US"/>
              </w:rPr>
              <w:tab/>
            </w:r>
          </w:p>
        </w:tc>
        <w:tc>
          <w:tcPr>
            <w:tcW w:w="821"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lang w:val="en-US" w:eastAsia="en-US" w:bidi="en-US"/>
              </w:rPr>
              <w:t>2,7</w:t>
            </w:r>
          </w:p>
        </w:tc>
        <w:tc>
          <w:tcPr>
            <w:tcW w:w="816"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2,4</w:t>
            </w:r>
          </w:p>
        </w:tc>
        <w:tc>
          <w:tcPr>
            <w:tcW w:w="936"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15,0</w:t>
            </w:r>
          </w:p>
        </w:tc>
      </w:tr>
    </w:tbl>
    <w:p w:rsidR="005469DF" w:rsidRDefault="005469DF">
      <w:pPr>
        <w:framePr w:w="648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52"/>
        <w:ind w:firstLine="360"/>
      </w:pPr>
      <w:r>
        <w:t>Приведенные данные показывают, что щелочные дисперсаторы не только значительно усиливают первоначальный антифильтра- ционный эффект солонцевания, но и делают его более длительным.</w:t>
      </w:r>
    </w:p>
    <w:p w:rsidR="005469DF" w:rsidRDefault="00BB5D0C">
      <w:pPr>
        <w:pStyle w:val="24"/>
        <w:shd w:val="clear" w:color="auto" w:fill="auto"/>
        <w:ind w:firstLine="460"/>
      </w:pPr>
      <w:r>
        <w:t>Однократное солонцевание оказывает существенный анти- фильтрационный эффект в течение минимум 3—5 лет. Эта длитель</w:t>
      </w:r>
      <w:r>
        <w:softHyphen/>
        <w:t>ность действия должна считаться в практике вполне достаточной, так как затраты на солонцевание полностью погашаются эконо</w:t>
      </w:r>
      <w:r>
        <w:softHyphen/>
        <w:t>мией воды и другими выгодами уже в течение первого года. Огра</w:t>
      </w:r>
      <w:r>
        <w:softHyphen/>
        <w:t>ничение действия солонцевания 3—5 годами объясняется тем, что ирригационные воды минерализованы обычно преимуще</w:t>
      </w:r>
      <w:r>
        <w:softHyphen/>
        <w:t xml:space="preserve">ственно солями кальция, под </w:t>
      </w:r>
      <w:r>
        <w:lastRenderedPageBreak/>
        <w:t>влиянием которых канал постепенно и рассолонцовывается. Для восстановления антифильтрационного эффекта необходимо повторное солонцевание.</w:t>
      </w:r>
    </w:p>
    <w:p w:rsidR="005469DF" w:rsidRDefault="00BB5D0C">
      <w:pPr>
        <w:pStyle w:val="24"/>
        <w:shd w:val="clear" w:color="auto" w:fill="auto"/>
        <w:ind w:firstLine="360"/>
      </w:pPr>
      <w:r>
        <w:t xml:space="preserve">Чрезвычайно важным является то обстоятельство, что </w:t>
      </w:r>
      <w:r>
        <w:rPr>
          <w:rStyle w:val="2105pt0"/>
        </w:rPr>
        <w:t>повтор</w:t>
      </w:r>
      <w:r>
        <w:rPr>
          <w:rStyle w:val="2105pt0"/>
        </w:rPr>
        <w:softHyphen/>
        <w:t>ное солонцевание, при меньших дозах дисперсатора, может давать эффект более высокий, чем первое.</w:t>
      </w:r>
      <w:r>
        <w:t xml:space="preserve"> Это видно, например, из данных С. П. Засосова, полученных на канале Безенчукской опытной стан</w:t>
      </w:r>
      <w:r>
        <w:softHyphen/>
        <w:t>ции (табл. 90).</w:t>
      </w:r>
    </w:p>
    <w:p w:rsidR="005469DF" w:rsidRDefault="00BB5D0C">
      <w:pPr>
        <w:pStyle w:val="50"/>
        <w:shd w:val="clear" w:color="auto" w:fill="auto"/>
        <w:spacing w:line="160" w:lineRule="exact"/>
        <w:ind w:firstLine="0"/>
        <w:jc w:val="right"/>
      </w:pPr>
      <w:r>
        <w:rPr>
          <w:rStyle w:val="52pt0"/>
          <w:b/>
          <w:bCs/>
        </w:rPr>
        <w:t>Таблица 90</w:t>
      </w:r>
    </w:p>
    <w:p w:rsidR="005469DF" w:rsidRDefault="00BB5D0C">
      <w:pPr>
        <w:pStyle w:val="ac"/>
        <w:framePr w:w="6504" w:wrap="notBeside" w:vAnchor="text" w:hAnchor="text" w:xAlign="center" w:y="1"/>
        <w:shd w:val="clear" w:color="auto" w:fill="auto"/>
        <w:spacing w:line="170" w:lineRule="exact"/>
      </w:pPr>
      <w:r>
        <w:t>Эффективность повторного солонцевания канала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2117"/>
        <w:gridCol w:w="1118"/>
        <w:gridCol w:w="826"/>
        <w:gridCol w:w="816"/>
        <w:gridCol w:w="811"/>
        <w:gridCol w:w="816"/>
      </w:tblGrid>
      <w:tr w:rsidR="005469DF">
        <w:trPr>
          <w:trHeight w:hRule="exact" w:val="250"/>
          <w:jc w:val="center"/>
        </w:trPr>
        <w:tc>
          <w:tcPr>
            <w:tcW w:w="2117" w:type="dxa"/>
            <w:tcBorders>
              <w:top w:val="single" w:sz="4" w:space="0" w:color="auto"/>
            </w:tcBorders>
            <w:shd w:val="clear" w:color="auto" w:fill="FFFFFF"/>
          </w:tcPr>
          <w:p w:rsidR="005469DF" w:rsidRDefault="005469DF">
            <w:pPr>
              <w:framePr w:w="6504" w:wrap="notBeside" w:vAnchor="text" w:hAnchor="text" w:xAlign="center" w:y="1"/>
              <w:rPr>
                <w:sz w:val="10"/>
                <w:szCs w:val="10"/>
              </w:rPr>
            </w:pPr>
          </w:p>
        </w:tc>
        <w:tc>
          <w:tcPr>
            <w:tcW w:w="1118" w:type="dxa"/>
            <w:tcBorders>
              <w:top w:val="single" w:sz="4" w:space="0" w:color="auto"/>
              <w:left w:val="single" w:sz="4" w:space="0" w:color="auto"/>
            </w:tcBorders>
            <w:shd w:val="clear" w:color="auto" w:fill="FFFFFF"/>
          </w:tcPr>
          <w:p w:rsidR="005469DF" w:rsidRDefault="005469DF">
            <w:pPr>
              <w:framePr w:w="6504" w:wrap="notBeside" w:vAnchor="text" w:hAnchor="text" w:xAlign="center" w:y="1"/>
              <w:rPr>
                <w:sz w:val="10"/>
                <w:szCs w:val="10"/>
              </w:rPr>
            </w:pPr>
          </w:p>
        </w:tc>
        <w:tc>
          <w:tcPr>
            <w:tcW w:w="3269" w:type="dxa"/>
            <w:gridSpan w:val="4"/>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t>Скорость впитывания воды</w:t>
            </w:r>
          </w:p>
        </w:tc>
      </w:tr>
      <w:tr w:rsidR="005469DF">
        <w:trPr>
          <w:trHeight w:hRule="exact" w:val="125"/>
          <w:jc w:val="center"/>
        </w:trPr>
        <w:tc>
          <w:tcPr>
            <w:tcW w:w="2117" w:type="dxa"/>
            <w:shd w:val="clear" w:color="auto" w:fill="FFFFFF"/>
          </w:tcPr>
          <w:p w:rsidR="005469DF" w:rsidRDefault="005469DF">
            <w:pPr>
              <w:framePr w:w="6504" w:wrap="notBeside" w:vAnchor="text" w:hAnchor="text" w:xAlign="center" w:y="1"/>
              <w:rPr>
                <w:sz w:val="10"/>
                <w:szCs w:val="10"/>
              </w:rPr>
            </w:pPr>
          </w:p>
        </w:tc>
        <w:tc>
          <w:tcPr>
            <w:tcW w:w="1118" w:type="dxa"/>
            <w:tcBorders>
              <w:left w:val="single" w:sz="4" w:space="0" w:color="auto"/>
            </w:tcBorders>
            <w:shd w:val="clear" w:color="auto" w:fill="FFFFFF"/>
          </w:tcPr>
          <w:p w:rsidR="005469DF" w:rsidRDefault="005469DF">
            <w:pPr>
              <w:framePr w:w="6504" w:wrap="notBeside" w:vAnchor="text" w:hAnchor="text" w:xAlign="center" w:y="1"/>
              <w:rPr>
                <w:sz w:val="10"/>
                <w:szCs w:val="10"/>
              </w:rPr>
            </w:pPr>
          </w:p>
        </w:tc>
        <w:tc>
          <w:tcPr>
            <w:tcW w:w="826" w:type="dxa"/>
            <w:tcBorders>
              <w:left w:val="single" w:sz="4" w:space="0" w:color="auto"/>
            </w:tcBorders>
            <w:shd w:val="clear" w:color="auto" w:fill="FFFFFF"/>
          </w:tcPr>
          <w:p w:rsidR="005469DF" w:rsidRDefault="005469DF">
            <w:pPr>
              <w:framePr w:w="6504" w:wrap="notBeside" w:vAnchor="text" w:hAnchor="text" w:xAlign="center" w:y="1"/>
              <w:rPr>
                <w:sz w:val="10"/>
                <w:szCs w:val="10"/>
              </w:rPr>
            </w:pPr>
          </w:p>
        </w:tc>
        <w:tc>
          <w:tcPr>
            <w:tcW w:w="1627" w:type="dxa"/>
            <w:gridSpan w:val="2"/>
            <w:shd w:val="clear" w:color="auto" w:fill="FFFFFF"/>
            <w:vAlign w:val="bottom"/>
          </w:tcPr>
          <w:p w:rsidR="005469DF" w:rsidRDefault="00BB5D0C">
            <w:pPr>
              <w:pStyle w:val="24"/>
              <w:framePr w:w="6504" w:wrap="notBeside" w:vAnchor="text" w:hAnchor="text" w:xAlign="center" w:y="1"/>
              <w:shd w:val="clear" w:color="auto" w:fill="auto"/>
              <w:spacing w:line="160" w:lineRule="exact"/>
              <w:ind w:left="160" w:firstLine="0"/>
              <w:jc w:val="left"/>
            </w:pPr>
            <w:r>
              <w:rPr>
                <w:rStyle w:val="28pt0"/>
                <w:b/>
                <w:bCs/>
              </w:rPr>
              <w:t>(в % от контроля)</w:t>
            </w:r>
          </w:p>
        </w:tc>
        <w:tc>
          <w:tcPr>
            <w:tcW w:w="816" w:type="dxa"/>
            <w:shd w:val="clear" w:color="auto" w:fill="FFFFFF"/>
          </w:tcPr>
          <w:p w:rsidR="005469DF" w:rsidRDefault="005469DF">
            <w:pPr>
              <w:framePr w:w="6504" w:wrap="notBeside" w:vAnchor="text" w:hAnchor="text" w:xAlign="center" w:y="1"/>
              <w:rPr>
                <w:sz w:val="10"/>
                <w:szCs w:val="10"/>
              </w:rPr>
            </w:pPr>
          </w:p>
        </w:tc>
      </w:tr>
      <w:tr w:rsidR="005469DF">
        <w:trPr>
          <w:trHeight w:hRule="exact" w:val="173"/>
          <w:jc w:val="center"/>
        </w:trPr>
        <w:tc>
          <w:tcPr>
            <w:tcW w:w="2117" w:type="dxa"/>
            <w:shd w:val="clear" w:color="auto" w:fill="FFFFFF"/>
          </w:tcPr>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t>Солонцевание</w:t>
            </w:r>
          </w:p>
        </w:tc>
        <w:tc>
          <w:tcPr>
            <w:tcW w:w="1118"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60" w:lineRule="exact"/>
              <w:ind w:left="180" w:firstLine="0"/>
              <w:jc w:val="left"/>
            </w:pPr>
            <w:r>
              <w:rPr>
                <w:rStyle w:val="28pt0"/>
                <w:b/>
                <w:bCs/>
              </w:rPr>
              <w:t>Доза ЫаС1</w:t>
            </w:r>
          </w:p>
        </w:tc>
        <w:tc>
          <w:tcPr>
            <w:tcW w:w="826" w:type="dxa"/>
            <w:tcBorders>
              <w:top w:val="single" w:sz="4" w:space="0" w:color="auto"/>
              <w:left w:val="single" w:sz="4" w:space="0" w:color="auto"/>
            </w:tcBorders>
            <w:shd w:val="clear" w:color="auto" w:fill="FFFFFF"/>
          </w:tcPr>
          <w:p w:rsidR="005469DF" w:rsidRDefault="005469DF">
            <w:pPr>
              <w:framePr w:w="6504" w:wrap="notBeside" w:vAnchor="text" w:hAnchor="text" w:xAlign="center" w:y="1"/>
              <w:rPr>
                <w:sz w:val="10"/>
                <w:szCs w:val="10"/>
              </w:rPr>
            </w:pPr>
          </w:p>
        </w:tc>
        <w:tc>
          <w:tcPr>
            <w:tcW w:w="816" w:type="dxa"/>
            <w:tcBorders>
              <w:top w:val="single" w:sz="4" w:space="0" w:color="auto"/>
              <w:left w:val="single" w:sz="4" w:space="0" w:color="auto"/>
            </w:tcBorders>
            <w:shd w:val="clear" w:color="auto" w:fill="FFFFFF"/>
          </w:tcPr>
          <w:p w:rsidR="005469DF" w:rsidRDefault="005469DF">
            <w:pPr>
              <w:framePr w:w="6504" w:wrap="notBeside" w:vAnchor="text" w:hAnchor="text" w:xAlign="center" w:y="1"/>
              <w:rPr>
                <w:sz w:val="10"/>
                <w:szCs w:val="10"/>
              </w:rPr>
            </w:pPr>
          </w:p>
        </w:tc>
        <w:tc>
          <w:tcPr>
            <w:tcW w:w="811" w:type="dxa"/>
            <w:tcBorders>
              <w:top w:val="single" w:sz="4" w:space="0" w:color="auto"/>
              <w:left w:val="single" w:sz="4" w:space="0" w:color="auto"/>
            </w:tcBorders>
            <w:shd w:val="clear" w:color="auto" w:fill="FFFFFF"/>
          </w:tcPr>
          <w:p w:rsidR="005469DF" w:rsidRDefault="005469DF">
            <w:pPr>
              <w:framePr w:w="6504" w:wrap="notBeside" w:vAnchor="text" w:hAnchor="text" w:xAlign="center" w:y="1"/>
              <w:rPr>
                <w:sz w:val="10"/>
                <w:szCs w:val="10"/>
              </w:rPr>
            </w:pPr>
          </w:p>
        </w:tc>
        <w:tc>
          <w:tcPr>
            <w:tcW w:w="816" w:type="dxa"/>
            <w:tcBorders>
              <w:top w:val="single" w:sz="4" w:space="0" w:color="auto"/>
              <w:left w:val="single" w:sz="4" w:space="0" w:color="auto"/>
            </w:tcBorders>
            <w:shd w:val="clear" w:color="auto" w:fill="FFFFFF"/>
          </w:tcPr>
          <w:p w:rsidR="005469DF" w:rsidRDefault="005469DF">
            <w:pPr>
              <w:framePr w:w="6504" w:wrap="notBeside" w:vAnchor="text" w:hAnchor="text" w:xAlign="center" w:y="1"/>
              <w:rPr>
                <w:sz w:val="10"/>
                <w:szCs w:val="10"/>
              </w:rPr>
            </w:pPr>
          </w:p>
        </w:tc>
      </w:tr>
      <w:tr w:rsidR="005469DF">
        <w:trPr>
          <w:trHeight w:hRule="exact" w:val="283"/>
          <w:jc w:val="center"/>
        </w:trPr>
        <w:tc>
          <w:tcPr>
            <w:tcW w:w="2117" w:type="dxa"/>
            <w:shd w:val="clear" w:color="auto" w:fill="FFFFFF"/>
          </w:tcPr>
          <w:p w:rsidR="005469DF" w:rsidRDefault="005469DF">
            <w:pPr>
              <w:framePr w:w="6504" w:wrap="notBeside" w:vAnchor="text" w:hAnchor="text" w:xAlign="center" w:y="1"/>
              <w:rPr>
                <w:sz w:val="10"/>
                <w:szCs w:val="10"/>
              </w:rPr>
            </w:pPr>
          </w:p>
        </w:tc>
        <w:tc>
          <w:tcPr>
            <w:tcW w:w="1118" w:type="dxa"/>
            <w:tcBorders>
              <w:left w:val="single" w:sz="4" w:space="0" w:color="auto"/>
            </w:tcBorders>
            <w:shd w:val="clear" w:color="auto" w:fill="FFFFFF"/>
          </w:tcPr>
          <w:p w:rsidR="005469DF" w:rsidRDefault="005469DF">
            <w:pPr>
              <w:framePr w:w="6504" w:wrap="notBeside" w:vAnchor="text" w:hAnchor="text" w:xAlign="center" w:y="1"/>
              <w:rPr>
                <w:sz w:val="10"/>
                <w:szCs w:val="10"/>
              </w:rPr>
            </w:pPr>
          </w:p>
        </w:tc>
        <w:tc>
          <w:tcPr>
            <w:tcW w:w="826"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60" w:lineRule="exact"/>
              <w:ind w:left="180" w:firstLine="0"/>
              <w:jc w:val="left"/>
            </w:pPr>
            <w:r>
              <w:rPr>
                <w:rStyle w:val="28pt0"/>
                <w:b/>
                <w:bCs/>
                <w:lang w:val="uk-UA" w:eastAsia="uk-UA" w:bidi="uk-UA"/>
              </w:rPr>
              <w:t xml:space="preserve">1-й </w:t>
            </w:r>
            <w:r>
              <w:rPr>
                <w:rStyle w:val="28pt0"/>
                <w:b/>
                <w:bCs/>
              </w:rPr>
              <w:t>год</w:t>
            </w:r>
          </w:p>
        </w:tc>
        <w:tc>
          <w:tcPr>
            <w:tcW w:w="816"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60" w:lineRule="exact"/>
              <w:ind w:left="140" w:firstLine="0"/>
              <w:jc w:val="left"/>
            </w:pPr>
            <w:r>
              <w:rPr>
                <w:rStyle w:val="28pt0"/>
                <w:b/>
                <w:bCs/>
              </w:rPr>
              <w:t>2-й год</w:t>
            </w:r>
          </w:p>
        </w:tc>
        <w:tc>
          <w:tcPr>
            <w:tcW w:w="811"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60" w:lineRule="exact"/>
              <w:ind w:left="160" w:firstLine="0"/>
              <w:jc w:val="left"/>
            </w:pPr>
            <w:r>
              <w:rPr>
                <w:rStyle w:val="28pt0"/>
                <w:b/>
                <w:bCs/>
              </w:rPr>
              <w:t>3-й год</w:t>
            </w:r>
          </w:p>
        </w:tc>
        <w:tc>
          <w:tcPr>
            <w:tcW w:w="816"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60" w:lineRule="exact"/>
              <w:ind w:left="160" w:firstLine="0"/>
              <w:jc w:val="left"/>
            </w:pPr>
            <w:r>
              <w:rPr>
                <w:rStyle w:val="28pt0"/>
                <w:b/>
                <w:bCs/>
              </w:rPr>
              <w:t>4-й год</w:t>
            </w:r>
          </w:p>
        </w:tc>
      </w:tr>
      <w:tr w:rsidR="005469DF">
        <w:trPr>
          <w:trHeight w:hRule="exact" w:val="446"/>
          <w:jc w:val="center"/>
        </w:trPr>
        <w:tc>
          <w:tcPr>
            <w:tcW w:w="2117" w:type="dxa"/>
            <w:tcBorders>
              <w:top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tabs>
                <w:tab w:val="left" w:leader="dot" w:pos="2009"/>
              </w:tabs>
              <w:spacing w:line="170" w:lineRule="exact"/>
              <w:ind w:firstLine="0"/>
            </w:pPr>
            <w:r>
              <w:rPr>
                <w:rStyle w:val="285pt"/>
                <w:b/>
                <w:bCs/>
              </w:rPr>
              <w:t xml:space="preserve">Первичное </w:t>
            </w:r>
            <w:r>
              <w:rPr>
                <w:rStyle w:val="285pt"/>
                <w:b/>
                <w:bCs/>
              </w:rPr>
              <w:tab/>
            </w:r>
          </w:p>
        </w:tc>
        <w:tc>
          <w:tcPr>
            <w:tcW w:w="1118"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180" w:firstLine="0"/>
              <w:jc w:val="left"/>
            </w:pPr>
            <w:r>
              <w:rPr>
                <w:rStyle w:val="285pt"/>
                <w:b/>
                <w:bCs/>
              </w:rPr>
              <w:t>3,1 кг/м</w:t>
            </w:r>
            <w:r>
              <w:rPr>
                <w:rStyle w:val="285pt"/>
                <w:b/>
                <w:bCs/>
                <w:vertAlign w:val="superscript"/>
              </w:rPr>
              <w:t>2</w:t>
            </w:r>
          </w:p>
        </w:tc>
        <w:tc>
          <w:tcPr>
            <w:tcW w:w="826"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22</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38</w:t>
            </w:r>
          </w:p>
        </w:tc>
        <w:tc>
          <w:tcPr>
            <w:tcW w:w="811"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87</w:t>
            </w:r>
          </w:p>
        </w:tc>
        <w:tc>
          <w:tcPr>
            <w:tcW w:w="816" w:type="dxa"/>
            <w:tcBorders>
              <w:top w:val="single" w:sz="4" w:space="0" w:color="auto"/>
              <w:left w:val="single" w:sz="4" w:space="0" w:color="auto"/>
            </w:tcBorders>
            <w:shd w:val="clear" w:color="auto" w:fill="FFFFFF"/>
          </w:tcPr>
          <w:p w:rsidR="005469DF" w:rsidRDefault="005469DF">
            <w:pPr>
              <w:framePr w:w="6504" w:wrap="notBeside" w:vAnchor="text" w:hAnchor="text" w:xAlign="center" w:y="1"/>
              <w:rPr>
                <w:sz w:val="10"/>
                <w:szCs w:val="10"/>
              </w:rPr>
            </w:pPr>
          </w:p>
        </w:tc>
      </w:tr>
      <w:tr w:rsidR="005469DF">
        <w:trPr>
          <w:trHeight w:hRule="exact" w:val="374"/>
          <w:jc w:val="center"/>
        </w:trPr>
        <w:tc>
          <w:tcPr>
            <w:tcW w:w="2117" w:type="dxa"/>
            <w:tcBorders>
              <w:top w:val="single" w:sz="4" w:space="0" w:color="auto"/>
            </w:tcBorders>
            <w:shd w:val="clear" w:color="auto" w:fill="FFFFFF"/>
          </w:tcPr>
          <w:p w:rsidR="005469DF" w:rsidRDefault="00BB5D0C">
            <w:pPr>
              <w:pStyle w:val="24"/>
              <w:framePr w:w="6504" w:wrap="notBeside" w:vAnchor="text" w:hAnchor="text" w:xAlign="center" w:y="1"/>
              <w:shd w:val="clear" w:color="auto" w:fill="auto"/>
              <w:tabs>
                <w:tab w:val="left" w:leader="dot" w:pos="2014"/>
              </w:tabs>
              <w:spacing w:line="170" w:lineRule="exact"/>
              <w:ind w:firstLine="0"/>
            </w:pPr>
            <w:r>
              <w:rPr>
                <w:rStyle w:val="285pt"/>
                <w:b/>
                <w:bCs/>
              </w:rPr>
              <w:t>Повторное</w:t>
            </w:r>
            <w:r>
              <w:rPr>
                <w:rStyle w:val="285pt"/>
                <w:b/>
                <w:bCs/>
              </w:rPr>
              <w:tab/>
            </w:r>
          </w:p>
        </w:tc>
        <w:tc>
          <w:tcPr>
            <w:tcW w:w="1118"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left="180" w:firstLine="0"/>
              <w:jc w:val="left"/>
            </w:pPr>
            <w:r>
              <w:rPr>
                <w:rStyle w:val="285pt"/>
                <w:b/>
                <w:bCs/>
              </w:rPr>
              <w:t>2,5 »</w:t>
            </w:r>
          </w:p>
        </w:tc>
        <w:tc>
          <w:tcPr>
            <w:tcW w:w="826"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19</w:t>
            </w:r>
          </w:p>
        </w:tc>
        <w:tc>
          <w:tcPr>
            <w:tcW w:w="816"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36</w:t>
            </w:r>
          </w:p>
        </w:tc>
        <w:tc>
          <w:tcPr>
            <w:tcW w:w="811"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57</w:t>
            </w:r>
          </w:p>
        </w:tc>
        <w:tc>
          <w:tcPr>
            <w:tcW w:w="816"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60</w:t>
            </w:r>
          </w:p>
        </w:tc>
      </w:tr>
    </w:tbl>
    <w:p w:rsidR="005469DF" w:rsidRDefault="005469DF">
      <w:pPr>
        <w:framePr w:w="650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03"/>
        <w:ind w:firstLine="360"/>
      </w:pPr>
      <w:r>
        <w:t>Повторное солонцевание КаС1 по норме, составляющей 80% от первоначальной, повысило эффект солонцевания и устойчи</w:t>
      </w:r>
      <w:r>
        <w:softHyphen/>
        <w:t>вость его во времени.</w:t>
      </w:r>
    </w:p>
    <w:p w:rsidR="005469DF" w:rsidRDefault="00BB5D0C">
      <w:pPr>
        <w:pStyle w:val="24"/>
        <w:shd w:val="clear" w:color="auto" w:fill="auto"/>
        <w:ind w:firstLine="360"/>
      </w:pPr>
      <w:r>
        <w:t xml:space="preserve">Этот факт определяется тем, что </w:t>
      </w:r>
      <w:r>
        <w:rPr>
          <w:rStyle w:val="2105pt0"/>
        </w:rPr>
        <w:t>солонцевание есть не только дисперсация почвенной массы</w:t>
      </w:r>
      <w:r>
        <w:t xml:space="preserve">, </w:t>
      </w:r>
      <w:r>
        <w:rPr>
          <w:rStyle w:val="2105pt0"/>
        </w:rPr>
        <w:t>но и придание ее коллоидам подвиж</w:t>
      </w:r>
      <w:r>
        <w:rPr>
          <w:rStyle w:val="2105pt0"/>
        </w:rPr>
        <w:softHyphen/>
        <w:t>ности.</w:t>
      </w:r>
      <w:r>
        <w:t xml:space="preserve"> При дисперсации коллоидные массы приобретают способ</w:t>
      </w:r>
      <w:r>
        <w:softHyphen/>
        <w:t>ность вмываться в толщу почвы и закупоривают ее поры, в ре</w:t>
      </w:r>
      <w:r>
        <w:softHyphen/>
        <w:t>зультате на некоторой глубине формируется иллювиальный водо</w:t>
      </w:r>
      <w:r>
        <w:softHyphen/>
        <w:t>непроницаемый слой.</w:t>
      </w:r>
    </w:p>
    <w:p w:rsidR="005469DF" w:rsidRDefault="00BB5D0C">
      <w:pPr>
        <w:pStyle w:val="24"/>
        <w:shd w:val="clear" w:color="auto" w:fill="auto"/>
        <w:ind w:firstLine="360"/>
      </w:pPr>
      <w:r>
        <w:t>В опыте Л. Ф. Маманиной передвижение коллоидов зареги</w:t>
      </w:r>
      <w:r>
        <w:softHyphen/>
        <w:t>стрировано в толще более 50 см (табл. 91).</w:t>
      </w:r>
    </w:p>
    <w:p w:rsidR="005469DF" w:rsidRDefault="00BB5D0C">
      <w:pPr>
        <w:pStyle w:val="43"/>
        <w:framePr w:w="6490" w:wrap="notBeside" w:vAnchor="text" w:hAnchor="text" w:xAlign="center" w:y="1"/>
        <w:shd w:val="clear" w:color="auto" w:fill="auto"/>
        <w:spacing w:line="160" w:lineRule="exact"/>
      </w:pPr>
      <w:r>
        <w:rPr>
          <w:rStyle w:val="42pt0"/>
          <w:b/>
          <w:bCs/>
        </w:rPr>
        <w:t xml:space="preserve">Таблица </w:t>
      </w:r>
      <w:r>
        <w:rPr>
          <w:rStyle w:val="42pt0"/>
          <w:b/>
          <w:bCs/>
          <w:lang w:val="uk-UA" w:eastAsia="uk-UA" w:bidi="uk-UA"/>
        </w:rPr>
        <w:t>9І</w:t>
      </w:r>
    </w:p>
    <w:p w:rsidR="005469DF" w:rsidRDefault="00BB5D0C">
      <w:pPr>
        <w:pStyle w:val="ac"/>
        <w:framePr w:w="6490" w:wrap="notBeside" w:vAnchor="text" w:hAnchor="text" w:xAlign="center" w:y="1"/>
        <w:shd w:val="clear" w:color="auto" w:fill="auto"/>
        <w:spacing w:line="170" w:lineRule="exact"/>
      </w:pPr>
      <w:r>
        <w:t>Перемещение коллоидных масс в результате солонцевания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3144"/>
        <w:gridCol w:w="1075"/>
        <w:gridCol w:w="1070"/>
        <w:gridCol w:w="1200"/>
      </w:tblGrid>
      <w:tr w:rsidR="005469DF">
        <w:trPr>
          <w:trHeight w:hRule="exact" w:val="446"/>
          <w:jc w:val="center"/>
        </w:trPr>
        <w:tc>
          <w:tcPr>
            <w:tcW w:w="3144" w:type="dxa"/>
            <w:vMerge w:val="restart"/>
            <w:tcBorders>
              <w:top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Объект исследования</w:t>
            </w:r>
          </w:p>
        </w:tc>
        <w:tc>
          <w:tcPr>
            <w:tcW w:w="1075" w:type="dxa"/>
            <w:vMerge w:val="restart"/>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30" w:lineRule="exact"/>
              <w:ind w:firstLine="0"/>
              <w:jc w:val="center"/>
            </w:pPr>
            <w:r>
              <w:rPr>
                <w:rStyle w:val="28pt0"/>
                <w:b/>
                <w:bCs/>
              </w:rPr>
              <w:t>Горизонты (в см)</w:t>
            </w:r>
          </w:p>
        </w:tc>
        <w:tc>
          <w:tcPr>
            <w:tcW w:w="2270" w:type="dxa"/>
            <w:gridSpan w:val="2"/>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30" w:lineRule="exact"/>
              <w:ind w:firstLine="0"/>
              <w:jc w:val="center"/>
            </w:pPr>
            <w:r>
              <w:rPr>
                <w:rStyle w:val="28pt0"/>
                <w:b/>
                <w:bCs/>
              </w:rPr>
              <w:t>Содержание частиц меньше 0,0005 мм (в %)</w:t>
            </w:r>
          </w:p>
        </w:tc>
      </w:tr>
      <w:tr w:rsidR="005469DF">
        <w:trPr>
          <w:trHeight w:hRule="exact" w:val="384"/>
          <w:jc w:val="center"/>
        </w:trPr>
        <w:tc>
          <w:tcPr>
            <w:tcW w:w="3144" w:type="dxa"/>
            <w:vMerge/>
            <w:shd w:val="clear" w:color="auto" w:fill="FFFFFF"/>
            <w:vAlign w:val="center"/>
          </w:tcPr>
          <w:p w:rsidR="005469DF" w:rsidRDefault="005469DF">
            <w:pPr>
              <w:framePr w:w="6490" w:wrap="notBeside" w:vAnchor="text" w:hAnchor="text" w:xAlign="center" w:y="1"/>
            </w:pPr>
          </w:p>
        </w:tc>
        <w:tc>
          <w:tcPr>
            <w:tcW w:w="1075" w:type="dxa"/>
            <w:vMerge/>
            <w:tcBorders>
              <w:left w:val="single" w:sz="4" w:space="0" w:color="auto"/>
            </w:tcBorders>
            <w:shd w:val="clear" w:color="auto" w:fill="FFFFFF"/>
            <w:vAlign w:val="center"/>
          </w:tcPr>
          <w:p w:rsidR="005469DF" w:rsidRDefault="005469DF">
            <w:pPr>
              <w:framePr w:w="6490" w:wrap="notBeside" w:vAnchor="text" w:hAnchor="text" w:xAlign="center" w:y="1"/>
            </w:pPr>
          </w:p>
        </w:tc>
        <w:tc>
          <w:tcPr>
            <w:tcW w:w="1070"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до опыта</w:t>
            </w:r>
          </w:p>
        </w:tc>
        <w:tc>
          <w:tcPr>
            <w:tcW w:w="1200"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после опыта</w:t>
            </w:r>
          </w:p>
        </w:tc>
      </w:tr>
      <w:tr w:rsidR="005469DF">
        <w:trPr>
          <w:trHeight w:hRule="exact" w:val="446"/>
          <w:jc w:val="center"/>
        </w:trPr>
        <w:tc>
          <w:tcPr>
            <w:tcW w:w="3144"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Монолит безенчукского</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8—20</w:t>
            </w:r>
          </w:p>
        </w:tc>
        <w:tc>
          <w:tcPr>
            <w:tcW w:w="1070"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24,42</w:t>
            </w:r>
          </w:p>
        </w:tc>
        <w:tc>
          <w:tcPr>
            <w:tcW w:w="1200"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21,05</w:t>
            </w:r>
          </w:p>
        </w:tc>
      </w:tr>
      <w:tr w:rsidR="005469DF">
        <w:trPr>
          <w:trHeight w:hRule="exact" w:val="173"/>
          <w:jc w:val="center"/>
        </w:trPr>
        <w:tc>
          <w:tcPr>
            <w:tcW w:w="3144" w:type="dxa"/>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чернозема № 3</w:t>
            </w:r>
          </w:p>
        </w:tc>
        <w:tc>
          <w:tcPr>
            <w:tcW w:w="1075"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20—30</w:t>
            </w:r>
          </w:p>
        </w:tc>
        <w:tc>
          <w:tcPr>
            <w:tcW w:w="1070"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22,48</w:t>
            </w:r>
          </w:p>
        </w:tc>
        <w:tc>
          <w:tcPr>
            <w:tcW w:w="1200"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18,67</w:t>
            </w:r>
          </w:p>
        </w:tc>
      </w:tr>
      <w:tr w:rsidR="005469DF">
        <w:trPr>
          <w:trHeight w:hRule="exact" w:val="158"/>
          <w:jc w:val="center"/>
        </w:trPr>
        <w:tc>
          <w:tcPr>
            <w:tcW w:w="3144" w:type="dxa"/>
            <w:shd w:val="clear" w:color="auto" w:fill="FFFFFF"/>
          </w:tcPr>
          <w:p w:rsidR="005469DF" w:rsidRDefault="005469DF">
            <w:pPr>
              <w:framePr w:w="6490" w:wrap="notBeside" w:vAnchor="text" w:hAnchor="text" w:xAlign="center" w:y="1"/>
              <w:rPr>
                <w:sz w:val="10"/>
                <w:szCs w:val="10"/>
              </w:rPr>
            </w:pPr>
          </w:p>
        </w:tc>
        <w:tc>
          <w:tcPr>
            <w:tcW w:w="1075"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30—40</w:t>
            </w:r>
          </w:p>
        </w:tc>
        <w:tc>
          <w:tcPr>
            <w:tcW w:w="1070"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22,25</w:t>
            </w:r>
          </w:p>
        </w:tc>
        <w:tc>
          <w:tcPr>
            <w:tcW w:w="1200"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18,28</w:t>
            </w:r>
          </w:p>
        </w:tc>
      </w:tr>
      <w:tr w:rsidR="005469DF">
        <w:trPr>
          <w:trHeight w:hRule="exact" w:val="168"/>
          <w:jc w:val="center"/>
        </w:trPr>
        <w:tc>
          <w:tcPr>
            <w:tcW w:w="3144" w:type="dxa"/>
            <w:shd w:val="clear" w:color="auto" w:fill="FFFFFF"/>
          </w:tcPr>
          <w:p w:rsidR="005469DF" w:rsidRDefault="005469DF">
            <w:pPr>
              <w:framePr w:w="6490" w:wrap="notBeside" w:vAnchor="text" w:hAnchor="text" w:xAlign="center" w:y="1"/>
              <w:rPr>
                <w:sz w:val="10"/>
                <w:szCs w:val="10"/>
              </w:rPr>
            </w:pPr>
          </w:p>
        </w:tc>
        <w:tc>
          <w:tcPr>
            <w:tcW w:w="1075"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40 г-50</w:t>
            </w:r>
          </w:p>
        </w:tc>
        <w:tc>
          <w:tcPr>
            <w:tcW w:w="1070"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28,34</w:t>
            </w:r>
          </w:p>
        </w:tc>
        <w:tc>
          <w:tcPr>
            <w:tcW w:w="1200"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23,89</w:t>
            </w:r>
          </w:p>
        </w:tc>
      </w:tr>
      <w:tr w:rsidR="005469DF">
        <w:trPr>
          <w:trHeight w:hRule="exact" w:val="394"/>
          <w:jc w:val="center"/>
        </w:trPr>
        <w:tc>
          <w:tcPr>
            <w:tcW w:w="3144" w:type="dxa"/>
            <w:shd w:val="clear" w:color="auto" w:fill="FFFFFF"/>
          </w:tcPr>
          <w:p w:rsidR="005469DF" w:rsidRDefault="005469DF">
            <w:pPr>
              <w:framePr w:w="6490" w:wrap="notBeside" w:vAnchor="text" w:hAnchor="text" w:xAlign="center" w:y="1"/>
              <w:rPr>
                <w:sz w:val="10"/>
                <w:szCs w:val="10"/>
              </w:rPr>
            </w:pPr>
          </w:p>
        </w:tc>
        <w:tc>
          <w:tcPr>
            <w:tcW w:w="1075"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50—60</w:t>
            </w:r>
          </w:p>
        </w:tc>
        <w:tc>
          <w:tcPr>
            <w:tcW w:w="1070"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30,72</w:t>
            </w:r>
          </w:p>
        </w:tc>
        <w:tc>
          <w:tcPr>
            <w:tcW w:w="1200"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21,69</w:t>
            </w:r>
          </w:p>
        </w:tc>
      </w:tr>
    </w:tbl>
    <w:p w:rsidR="005469DF" w:rsidRDefault="005469DF">
      <w:pPr>
        <w:framePr w:w="649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01" w:line="216" w:lineRule="exact"/>
        <w:ind w:firstLine="360"/>
        <w:sectPr w:rsidR="005469DF">
          <w:footerReference w:type="even" r:id="rId303"/>
          <w:footerReference w:type="default" r:id="rId304"/>
          <w:footerReference w:type="first" r:id="rId305"/>
          <w:pgSz w:w="7188" w:h="11599"/>
          <w:pgMar w:top="284" w:right="294" w:bottom="632" w:left="294" w:header="0" w:footer="3" w:gutter="0"/>
          <w:pgNumType w:start="226"/>
          <w:cols w:space="720"/>
          <w:noEndnote/>
          <w:titlePg/>
          <w:docGrid w:linePitch="360"/>
        </w:sectPr>
      </w:pPr>
      <w:r>
        <w:t>Вынос коллоидов из монолита подтвержден и анализами филь</w:t>
      </w:r>
      <w:r>
        <w:softHyphen/>
        <w:t>тратов, в которых часто наблюдалось массовое выпадение хлопье</w:t>
      </w:r>
      <w:r>
        <w:softHyphen/>
        <w:t>видных осадков гидратов кремния и полутораокисей.</w:t>
      </w:r>
    </w:p>
    <w:p w:rsidR="005469DF" w:rsidRDefault="00BB5D0C">
      <w:pPr>
        <w:pStyle w:val="24"/>
        <w:shd w:val="clear" w:color="auto" w:fill="auto"/>
        <w:ind w:firstLine="360"/>
      </w:pPr>
      <w:r>
        <w:lastRenderedPageBreak/>
        <w:t>При повторных солонцеваниях иллювиальный горизонт будет последовательно расти, и можно ожидать, что после нескольких солонцеваний создастся постоянная водонепроницаемая глинистая мембрана, которая будет действовать независимо от того, насы</w:t>
      </w:r>
      <w:r>
        <w:softHyphen/>
        <w:t>щена она натрием или кальцием.</w:t>
      </w:r>
    </w:p>
    <w:p w:rsidR="005469DF" w:rsidRDefault="00BB5D0C">
      <w:pPr>
        <w:pStyle w:val="24"/>
        <w:shd w:val="clear" w:color="auto" w:fill="auto"/>
        <w:ind w:firstLine="360"/>
      </w:pPr>
      <w:r>
        <w:t>В настоящее время начата разработка метода искусственного ускорения образования таких мембран путем введения в толщу почвы гипса для создания коагулирующего экрана. Так, в опы</w:t>
      </w:r>
      <w:r>
        <w:softHyphen/>
        <w:t>тах С. П. Засосова и М. С. Гаража с сероземами Вахта и Мур- габа в асбестоцементных трубах оказалось, что экран из той же почвы с добавкой 4 и 8% гипса значительно повышает антифильт- рационный эффект как нейтральных, так и щелочных дисперса- торов, в ряде случаев полностью и на длительный срок прекра</w:t>
      </w:r>
      <w:r>
        <w:softHyphen/>
        <w:t>щая фильтрацию. Это действие экрана заключается в том, что вмываемые коллоиды не распыляются по всей толще почвы, а концентрируются над экраном. Во многих районах орошения такие коагулирующие экраны в почвах существуют в естествен</w:t>
      </w:r>
      <w:r>
        <w:softHyphen/>
        <w:t>ном виде.</w:t>
      </w:r>
    </w:p>
    <w:p w:rsidR="005469DF" w:rsidRDefault="00BB5D0C">
      <w:pPr>
        <w:pStyle w:val="24"/>
        <w:shd w:val="clear" w:color="auto" w:fill="auto"/>
        <w:ind w:firstLine="360"/>
      </w:pPr>
      <w:r>
        <w:t>Несомненно, что, располагая только имеющимися теоретиче</w:t>
      </w:r>
      <w:r>
        <w:softHyphen/>
        <w:t>скими данными о поведении коллоидов, можно широко управлять процессами вмывания коллоидов и формирования водонепрони</w:t>
      </w:r>
      <w:r>
        <w:softHyphen/>
        <w:t>цаемых мембран. Исследования Иенни и Смит показали, что про</w:t>
      </w:r>
      <w:r>
        <w:softHyphen/>
        <w:t>цесс вмывания есть по существу процесс просеивания тонких дисперсных частиц через поры почвы. Следовательно, при каждой данной порозности возможность образования иллювия будет определяться тремя условиями: 1) количеством дисперсирован</w:t>
      </w:r>
      <w:r>
        <w:softHyphen/>
        <w:t>ной массы; 2) степенью ее крупности и 3) устойчивостью дисперс</w:t>
      </w:r>
      <w:r>
        <w:softHyphen/>
        <w:t>ной системы против коагуляции. Все эти три фактора мы можем регулировать. Так, известно, что степень дисперсации почвы зависит от применяемого дисперсатора. Для иллюстрации при</w:t>
      </w:r>
      <w:r>
        <w:softHyphen/>
        <w:t>ведем некоторые данные.</w:t>
      </w:r>
    </w:p>
    <w:p w:rsidR="005469DF" w:rsidRDefault="00BB5D0C">
      <w:pPr>
        <w:pStyle w:val="24"/>
        <w:shd w:val="clear" w:color="auto" w:fill="auto"/>
        <w:ind w:firstLine="360"/>
      </w:pPr>
      <w:r>
        <w:t>В наших исследованиях бескарбонатного чернозема и карбо</w:t>
      </w:r>
      <w:r>
        <w:softHyphen/>
        <w:t>натного серозема при разных дисперсаторах получились следую</w:t>
      </w:r>
      <w:r>
        <w:softHyphen/>
        <w:t>щие количества тонких частиц (табл. 92).</w:t>
      </w:r>
    </w:p>
    <w:p w:rsidR="005469DF" w:rsidRDefault="00BB5D0C">
      <w:pPr>
        <w:pStyle w:val="43"/>
        <w:framePr w:w="6504" w:wrap="notBeside" w:vAnchor="text" w:hAnchor="text" w:xAlign="center" w:y="1"/>
        <w:shd w:val="clear" w:color="auto" w:fill="auto"/>
        <w:spacing w:after="86" w:line="160" w:lineRule="exact"/>
      </w:pPr>
      <w:r>
        <w:rPr>
          <w:rStyle w:val="42pt0"/>
          <w:b/>
          <w:bCs/>
        </w:rPr>
        <w:t>Таблица 92</w:t>
      </w:r>
    </w:p>
    <w:p w:rsidR="005469DF" w:rsidRDefault="00BB5D0C">
      <w:pPr>
        <w:pStyle w:val="ac"/>
        <w:framePr w:w="6504" w:wrap="notBeside" w:vAnchor="text" w:hAnchor="text" w:xAlign="center" w:y="1"/>
        <w:shd w:val="clear" w:color="auto" w:fill="auto"/>
        <w:spacing w:line="170" w:lineRule="exact"/>
      </w:pPr>
      <w:r>
        <w:t>Количество тонких частиц при применении различных дисперсаторов</w:t>
      </w:r>
    </w:p>
    <w:tbl>
      <w:tblPr>
        <w:tblOverlap w:val="never"/>
        <w:tblW w:w="0" w:type="auto"/>
        <w:jc w:val="center"/>
        <w:tblLayout w:type="fixed"/>
        <w:tblCellMar>
          <w:left w:w="10" w:type="dxa"/>
          <w:right w:w="10" w:type="dxa"/>
        </w:tblCellMar>
        <w:tblLook w:val="04A0" w:firstRow="1" w:lastRow="0" w:firstColumn="1" w:lastColumn="0" w:noHBand="0" w:noVBand="1"/>
      </w:tblPr>
      <w:tblGrid>
        <w:gridCol w:w="2098"/>
        <w:gridCol w:w="821"/>
        <w:gridCol w:w="1075"/>
        <w:gridCol w:w="950"/>
        <w:gridCol w:w="950"/>
        <w:gridCol w:w="610"/>
      </w:tblGrid>
      <w:tr w:rsidR="005469DF">
        <w:trPr>
          <w:trHeight w:hRule="exact" w:val="278"/>
          <w:jc w:val="center"/>
        </w:trPr>
        <w:tc>
          <w:tcPr>
            <w:tcW w:w="2098" w:type="dxa"/>
            <w:tcBorders>
              <w:top w:val="single" w:sz="4" w:space="0" w:color="auto"/>
            </w:tcBorders>
            <w:shd w:val="clear" w:color="auto" w:fill="FFFFFF"/>
          </w:tcPr>
          <w:p w:rsidR="005469DF" w:rsidRDefault="005469DF">
            <w:pPr>
              <w:framePr w:w="6504" w:wrap="notBeside" w:vAnchor="text" w:hAnchor="text" w:xAlign="center" w:y="1"/>
              <w:rPr>
                <w:sz w:val="10"/>
                <w:szCs w:val="10"/>
              </w:rPr>
            </w:pPr>
          </w:p>
        </w:tc>
        <w:tc>
          <w:tcPr>
            <w:tcW w:w="821" w:type="dxa"/>
            <w:tcBorders>
              <w:top w:val="single" w:sz="4" w:space="0" w:color="auto"/>
              <w:left w:val="single" w:sz="4" w:space="0" w:color="auto"/>
            </w:tcBorders>
            <w:shd w:val="clear" w:color="auto" w:fill="FFFFFF"/>
          </w:tcPr>
          <w:p w:rsidR="005469DF" w:rsidRDefault="005469DF">
            <w:pPr>
              <w:framePr w:w="6504" w:wrap="notBeside" w:vAnchor="text" w:hAnchor="text" w:xAlign="center" w:y="1"/>
              <w:rPr>
                <w:sz w:val="10"/>
                <w:szCs w:val="10"/>
              </w:rPr>
            </w:pPr>
          </w:p>
        </w:tc>
        <w:tc>
          <w:tcPr>
            <w:tcW w:w="2025" w:type="dxa"/>
            <w:gridSpan w:val="2"/>
            <w:tcBorders>
              <w:top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60" w:lineRule="exact"/>
              <w:ind w:right="200" w:firstLine="0"/>
              <w:jc w:val="right"/>
            </w:pPr>
            <w:r>
              <w:rPr>
                <w:rStyle w:val="28pt0"/>
                <w:b/>
                <w:bCs/>
              </w:rPr>
              <w:t>Дисперсатор</w:t>
            </w:r>
          </w:p>
        </w:tc>
        <w:tc>
          <w:tcPr>
            <w:tcW w:w="950" w:type="dxa"/>
            <w:tcBorders>
              <w:top w:val="single" w:sz="4" w:space="0" w:color="auto"/>
            </w:tcBorders>
            <w:shd w:val="clear" w:color="auto" w:fill="FFFFFF"/>
          </w:tcPr>
          <w:p w:rsidR="005469DF" w:rsidRDefault="005469DF">
            <w:pPr>
              <w:framePr w:w="6504" w:wrap="notBeside" w:vAnchor="text" w:hAnchor="text" w:xAlign="center" w:y="1"/>
              <w:rPr>
                <w:sz w:val="10"/>
                <w:szCs w:val="10"/>
              </w:rPr>
            </w:pPr>
          </w:p>
        </w:tc>
        <w:tc>
          <w:tcPr>
            <w:tcW w:w="610" w:type="dxa"/>
            <w:tcBorders>
              <w:top w:val="single" w:sz="4" w:space="0" w:color="auto"/>
            </w:tcBorders>
            <w:shd w:val="clear" w:color="auto" w:fill="FFFFFF"/>
          </w:tcPr>
          <w:p w:rsidR="005469DF" w:rsidRDefault="005469DF">
            <w:pPr>
              <w:framePr w:w="6504" w:wrap="notBeside" w:vAnchor="text" w:hAnchor="text" w:xAlign="center" w:y="1"/>
              <w:rPr>
                <w:sz w:val="10"/>
                <w:szCs w:val="10"/>
              </w:rPr>
            </w:pPr>
          </w:p>
        </w:tc>
      </w:tr>
      <w:tr w:rsidR="005469DF">
        <w:trPr>
          <w:trHeight w:hRule="exact" w:val="547"/>
          <w:jc w:val="center"/>
        </w:trPr>
        <w:tc>
          <w:tcPr>
            <w:tcW w:w="2098" w:type="dxa"/>
            <w:shd w:val="clear" w:color="auto" w:fill="FFFFFF"/>
          </w:tcPr>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t>Показатели</w:t>
            </w:r>
          </w:p>
        </w:tc>
        <w:tc>
          <w:tcPr>
            <w:tcW w:w="821"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30" w:lineRule="exact"/>
              <w:ind w:left="220" w:firstLine="0"/>
              <w:jc w:val="left"/>
            </w:pPr>
            <w:r>
              <w:rPr>
                <w:rStyle w:val="28pt0"/>
                <w:b/>
                <w:bCs/>
              </w:rPr>
              <w:t>100 ч. ИаС1</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32" w:lineRule="exact"/>
              <w:ind w:firstLine="0"/>
            </w:pPr>
            <w:r>
              <w:rPr>
                <w:rStyle w:val="28pt0"/>
                <w:b/>
                <w:bCs/>
              </w:rPr>
              <w:t>96 ч. ИаС1 + 4 ч. N8*00,</w:t>
            </w:r>
          </w:p>
        </w:tc>
        <w:tc>
          <w:tcPr>
            <w:tcW w:w="950"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27" w:lineRule="exact"/>
              <w:ind w:left="240" w:hanging="240"/>
              <w:jc w:val="left"/>
            </w:pPr>
            <w:r>
              <w:rPr>
                <w:rStyle w:val="28pt0"/>
                <w:b/>
                <w:bCs/>
              </w:rPr>
              <w:t>67,5 ч. ШС1 32,5 ч. Ка</w:t>
            </w:r>
            <w:r>
              <w:rPr>
                <w:rStyle w:val="28pt0"/>
                <w:b/>
                <w:bCs/>
                <w:vertAlign w:val="subscript"/>
              </w:rPr>
              <w:t>2</w:t>
            </w:r>
            <w:r>
              <w:rPr>
                <w:rStyle w:val="28pt0"/>
                <w:b/>
                <w:bCs/>
              </w:rPr>
              <w:t>С0</w:t>
            </w:r>
            <w:r>
              <w:rPr>
                <w:rStyle w:val="28pt0"/>
                <w:b/>
                <w:bCs/>
                <w:vertAlign w:val="subscript"/>
              </w:rPr>
              <w:t>8</w:t>
            </w:r>
          </w:p>
        </w:tc>
        <w:tc>
          <w:tcPr>
            <w:tcW w:w="950"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30" w:lineRule="exact"/>
              <w:ind w:left="240" w:hanging="240"/>
              <w:jc w:val="left"/>
            </w:pPr>
            <w:r>
              <w:rPr>
                <w:rStyle w:val="28pt0"/>
                <w:b/>
                <w:bCs/>
              </w:rPr>
              <w:t>32,5 ч. ИаС1 67,5 ч. Ка</w:t>
            </w:r>
            <w:r>
              <w:rPr>
                <w:rStyle w:val="28pt0"/>
                <w:b/>
                <w:bCs/>
                <w:vertAlign w:val="subscript"/>
              </w:rPr>
              <w:t>2</w:t>
            </w:r>
            <w:r>
              <w:rPr>
                <w:rStyle w:val="28pt0"/>
                <w:b/>
                <w:bCs/>
              </w:rPr>
              <w:t>СОз</w:t>
            </w:r>
          </w:p>
        </w:tc>
        <w:tc>
          <w:tcPr>
            <w:tcW w:w="610"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27" w:lineRule="exact"/>
              <w:ind w:firstLine="0"/>
            </w:pPr>
            <w:r>
              <w:rPr>
                <w:rStyle w:val="28pt0"/>
                <w:b/>
                <w:bCs/>
              </w:rPr>
              <w:t>100 ч. N3,00,</w:t>
            </w:r>
          </w:p>
        </w:tc>
      </w:tr>
      <w:tr w:rsidR="005469DF">
        <w:trPr>
          <w:trHeight w:hRule="exact" w:val="802"/>
          <w:jc w:val="center"/>
        </w:trPr>
        <w:tc>
          <w:tcPr>
            <w:tcW w:w="2098" w:type="dxa"/>
            <w:tcBorders>
              <w:top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hanging="200"/>
            </w:pPr>
            <w:r>
              <w:rPr>
                <w:rStyle w:val="285pt"/>
                <w:b/>
                <w:bCs/>
              </w:rPr>
              <w:t>Относительное количе</w:t>
            </w:r>
            <w:r>
              <w:rPr>
                <w:rStyle w:val="285pt"/>
                <w:b/>
                <w:bCs/>
              </w:rPr>
              <w:softHyphen/>
              <w:t>ство частиц меньше 0,00015 мм в черноземе</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100</w:t>
            </w:r>
          </w:p>
        </w:tc>
        <w:tc>
          <w:tcPr>
            <w:tcW w:w="1075" w:type="dxa"/>
            <w:tcBorders>
              <w:top w:val="single" w:sz="4" w:space="0" w:color="auto"/>
              <w:left w:val="single" w:sz="4" w:space="0" w:color="auto"/>
            </w:tcBorders>
            <w:shd w:val="clear" w:color="auto" w:fill="FFFFFF"/>
          </w:tcPr>
          <w:p w:rsidR="005469DF" w:rsidRDefault="005469DF">
            <w:pPr>
              <w:framePr w:w="6504" w:wrap="notBeside" w:vAnchor="text" w:hAnchor="text" w:xAlign="center" w:y="1"/>
              <w:rPr>
                <w:sz w:val="10"/>
                <w:szCs w:val="10"/>
              </w:rPr>
            </w:pPr>
          </w:p>
        </w:tc>
        <w:tc>
          <w:tcPr>
            <w:tcW w:w="950" w:type="dxa"/>
            <w:tcBorders>
              <w:top w:val="single" w:sz="4" w:space="0" w:color="auto"/>
              <w:left w:val="single" w:sz="4" w:space="0" w:color="auto"/>
            </w:tcBorders>
            <w:shd w:val="clear" w:color="auto" w:fill="FFFFFF"/>
          </w:tcPr>
          <w:p w:rsidR="005469DF" w:rsidRDefault="005469DF">
            <w:pPr>
              <w:framePr w:w="6504" w:wrap="notBeside" w:vAnchor="text" w:hAnchor="text" w:xAlign="center" w:y="1"/>
              <w:rPr>
                <w:sz w:val="10"/>
                <w:szCs w:val="10"/>
              </w:rPr>
            </w:pPr>
          </w:p>
        </w:tc>
        <w:tc>
          <w:tcPr>
            <w:tcW w:w="950"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280</w:t>
            </w:r>
          </w:p>
        </w:tc>
        <w:tc>
          <w:tcPr>
            <w:tcW w:w="610"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200" w:firstLine="0"/>
              <w:jc w:val="left"/>
            </w:pPr>
            <w:r>
              <w:rPr>
                <w:rStyle w:val="285pt"/>
                <w:b/>
                <w:bCs/>
              </w:rPr>
              <w:t>320</w:t>
            </w:r>
          </w:p>
        </w:tc>
      </w:tr>
      <w:tr w:rsidR="005469DF">
        <w:trPr>
          <w:trHeight w:hRule="exact" w:val="538"/>
          <w:jc w:val="center"/>
        </w:trPr>
        <w:tc>
          <w:tcPr>
            <w:tcW w:w="2098" w:type="dxa"/>
            <w:shd w:val="clear" w:color="auto" w:fill="FFFFFF"/>
          </w:tcPr>
          <w:p w:rsidR="005469DF" w:rsidRDefault="00BB5D0C">
            <w:pPr>
              <w:pStyle w:val="24"/>
              <w:framePr w:w="6504" w:wrap="notBeside" w:vAnchor="text" w:hAnchor="text" w:xAlign="center" w:y="1"/>
              <w:shd w:val="clear" w:color="auto" w:fill="auto"/>
              <w:tabs>
                <w:tab w:val="left" w:leader="dot" w:pos="1797"/>
              </w:tabs>
              <w:spacing w:line="173" w:lineRule="exact"/>
              <w:ind w:hanging="200"/>
            </w:pPr>
            <w:r>
              <w:rPr>
                <w:rStyle w:val="285pt"/>
                <w:b/>
                <w:bCs/>
              </w:rPr>
              <w:t xml:space="preserve">То же, в сероземе частиц меньше 0,0005 </w:t>
            </w:r>
            <w:r>
              <w:rPr>
                <w:rStyle w:val="285pt"/>
                <w:b/>
                <w:bCs/>
              </w:rPr>
              <w:tab/>
            </w:r>
          </w:p>
        </w:tc>
        <w:tc>
          <w:tcPr>
            <w:tcW w:w="821"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100</w:t>
            </w:r>
          </w:p>
        </w:tc>
        <w:tc>
          <w:tcPr>
            <w:tcW w:w="1075"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ИЗ</w:t>
            </w:r>
          </w:p>
        </w:tc>
        <w:tc>
          <w:tcPr>
            <w:tcW w:w="950"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160</w:t>
            </w:r>
          </w:p>
        </w:tc>
        <w:tc>
          <w:tcPr>
            <w:tcW w:w="950"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w:t>
            </w:r>
          </w:p>
        </w:tc>
        <w:tc>
          <w:tcPr>
            <w:tcW w:w="610"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left="200" w:firstLine="0"/>
              <w:jc w:val="left"/>
            </w:pPr>
            <w:r>
              <w:rPr>
                <w:rStyle w:val="285pt"/>
                <w:b/>
                <w:bCs/>
              </w:rPr>
              <w:t>175</w:t>
            </w:r>
          </w:p>
        </w:tc>
      </w:tr>
    </w:tbl>
    <w:p w:rsidR="005469DF" w:rsidRDefault="005469DF">
      <w:pPr>
        <w:framePr w:w="650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line="218" w:lineRule="exact"/>
        <w:ind w:firstLine="400"/>
      </w:pPr>
      <w:r>
        <w:t>В этих опытах через 85 суток суспензия нейтрального дис- персатора осветлилась почти полностью на глубину 20—22 см, тогда как суспензия щелочного дисперсатора осела всего на 5—6 см.</w:t>
      </w:r>
    </w:p>
    <w:p w:rsidR="005469DF" w:rsidRDefault="00BB5D0C">
      <w:pPr>
        <w:pStyle w:val="70"/>
        <w:shd w:val="clear" w:color="auto" w:fill="auto"/>
        <w:spacing w:before="0" w:after="0" w:line="180" w:lineRule="exact"/>
        <w:ind w:firstLine="400"/>
        <w:jc w:val="both"/>
      </w:pPr>
      <w:r>
        <w:rPr>
          <w:lang w:val="en-US" w:eastAsia="en-US" w:bidi="en-US"/>
        </w:rPr>
        <w:t>Van</w:t>
      </w:r>
      <w:r w:rsidRPr="00BB5D0C">
        <w:rPr>
          <w:lang w:eastAsia="en-US" w:bidi="en-US"/>
        </w:rPr>
        <w:t xml:space="preserve"> </w:t>
      </w:r>
      <w:r>
        <w:rPr>
          <w:lang w:val="en-US" w:eastAsia="en-US" w:bidi="en-US"/>
        </w:rPr>
        <w:t>Aladar</w:t>
      </w:r>
      <w:r w:rsidRPr="00BB5D0C">
        <w:rPr>
          <w:lang w:eastAsia="en-US" w:bidi="en-US"/>
        </w:rPr>
        <w:t xml:space="preserve"> </w:t>
      </w:r>
      <w:r>
        <w:rPr>
          <w:lang w:val="en-US" w:eastAsia="en-US" w:bidi="en-US"/>
        </w:rPr>
        <w:t>Toldvari</w:t>
      </w:r>
      <w:r w:rsidRPr="00BB5D0C">
        <w:rPr>
          <w:lang w:eastAsia="en-US" w:bidi="en-US"/>
        </w:rPr>
        <w:t xml:space="preserve"> </w:t>
      </w:r>
      <w:r>
        <w:t>для карбонатного лесса получил следующие коли</w:t>
      </w:r>
      <w:r>
        <w:softHyphen/>
        <w:t xml:space="preserve">чества частиц меньше 0,002 мм в лессовых суспензиях при различных методах обработки </w:t>
      </w:r>
      <w:r>
        <w:lastRenderedPageBreak/>
        <w:t>(табл. 93).</w:t>
      </w:r>
    </w:p>
    <w:p w:rsidR="005469DF" w:rsidRDefault="00BB5D0C">
      <w:pPr>
        <w:pStyle w:val="50"/>
        <w:shd w:val="clear" w:color="auto" w:fill="auto"/>
        <w:spacing w:line="180" w:lineRule="exact"/>
        <w:ind w:firstLine="0"/>
        <w:jc w:val="right"/>
      </w:pPr>
      <w:r>
        <w:rPr>
          <w:rStyle w:val="52pt0"/>
          <w:b/>
          <w:bCs/>
        </w:rPr>
        <w:t>Таблица 93</w:t>
      </w:r>
    </w:p>
    <w:p w:rsidR="005469DF" w:rsidRDefault="00BB5D0C">
      <w:pPr>
        <w:pStyle w:val="490"/>
        <w:shd w:val="clear" w:color="auto" w:fill="auto"/>
        <w:spacing w:line="190" w:lineRule="exact"/>
        <w:jc w:val="right"/>
      </w:pPr>
      <w:r>
        <w:t>Количество частиц меньше 0,002 мм в лессовых суспензиях при различных</w:t>
      </w:r>
    </w:p>
    <w:p w:rsidR="005469DF" w:rsidRDefault="00BB5D0C">
      <w:pPr>
        <w:pStyle w:val="100"/>
        <w:shd w:val="clear" w:color="auto" w:fill="auto"/>
        <w:spacing w:before="0" w:after="0" w:line="170" w:lineRule="exact"/>
      </w:pPr>
      <w:r>
        <w:t>методах обработки</w:t>
      </w:r>
    </w:p>
    <w:p w:rsidR="005469DF" w:rsidRDefault="00BB5D0C">
      <w:pPr>
        <w:pStyle w:val="70"/>
        <w:shd w:val="clear" w:color="auto" w:fill="auto"/>
        <w:spacing w:before="0" w:after="0" w:line="173" w:lineRule="exact"/>
      </w:pPr>
      <w:r>
        <w:t>а) в весовых процентах, б) относительное количество частиц (за 100 приняты</w:t>
      </w:r>
      <w:r>
        <w:br/>
        <w:t>полученные результаты по Аттербергу)</w:t>
      </w:r>
    </w:p>
    <w:tbl>
      <w:tblPr>
        <w:tblOverlap w:val="never"/>
        <w:tblW w:w="0" w:type="auto"/>
        <w:jc w:val="center"/>
        <w:tblLayout w:type="fixed"/>
        <w:tblCellMar>
          <w:left w:w="10" w:type="dxa"/>
          <w:right w:w="10" w:type="dxa"/>
        </w:tblCellMar>
        <w:tblLook w:val="04A0" w:firstRow="1" w:lastRow="0" w:firstColumn="1" w:lastColumn="0" w:noHBand="0" w:noVBand="1"/>
      </w:tblPr>
      <w:tblGrid>
        <w:gridCol w:w="2381"/>
        <w:gridCol w:w="869"/>
        <w:gridCol w:w="816"/>
        <w:gridCol w:w="821"/>
        <w:gridCol w:w="816"/>
        <w:gridCol w:w="802"/>
      </w:tblGrid>
      <w:tr w:rsidR="005469DF">
        <w:trPr>
          <w:trHeight w:hRule="exact" w:val="571"/>
          <w:jc w:val="center"/>
        </w:trPr>
        <w:tc>
          <w:tcPr>
            <w:tcW w:w="2381" w:type="dxa"/>
            <w:tcBorders>
              <w:top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t>Наименование почвы</w:t>
            </w:r>
          </w:p>
        </w:tc>
        <w:tc>
          <w:tcPr>
            <w:tcW w:w="869"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27" w:lineRule="exact"/>
              <w:ind w:firstLine="0"/>
            </w:pPr>
            <w:r>
              <w:rPr>
                <w:rStyle w:val="28pt0"/>
                <w:b/>
                <w:bCs/>
              </w:rPr>
              <w:t>В дистил</w:t>
            </w:r>
            <w:r>
              <w:rPr>
                <w:rStyle w:val="28pt0"/>
                <w:b/>
                <w:bCs/>
              </w:rPr>
              <w:softHyphen/>
              <w:t>лирован</w:t>
            </w:r>
            <w:r>
              <w:rPr>
                <w:rStyle w:val="28pt0"/>
                <w:b/>
                <w:bCs/>
              </w:rPr>
              <w:softHyphen/>
              <w:t>ной воде</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30" w:lineRule="exact"/>
              <w:ind w:firstLine="0"/>
              <w:jc w:val="center"/>
            </w:pPr>
            <w:r>
              <w:rPr>
                <w:rStyle w:val="28pt0"/>
                <w:b/>
                <w:bCs/>
              </w:rPr>
              <w:t xml:space="preserve">Аммиак 0,1 </w:t>
            </w:r>
            <w:r>
              <w:rPr>
                <w:rStyle w:val="28pt0"/>
                <w:b/>
                <w:bCs/>
                <w:lang w:val="de-DE" w:eastAsia="de-DE" w:bidi="de-DE"/>
              </w:rPr>
              <w:t>iV</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27" w:lineRule="exact"/>
              <w:ind w:right="180" w:firstLine="0"/>
              <w:jc w:val="right"/>
            </w:pPr>
            <w:r>
              <w:rPr>
                <w:rStyle w:val="28pt0"/>
                <w:b/>
                <w:bCs/>
              </w:rPr>
              <w:t>Оксалат</w:t>
            </w:r>
          </w:p>
          <w:p w:rsidR="005469DF" w:rsidRDefault="00BB5D0C">
            <w:pPr>
              <w:pStyle w:val="24"/>
              <w:framePr w:w="6504" w:wrap="notBeside" w:vAnchor="text" w:hAnchor="text" w:xAlign="center" w:y="1"/>
              <w:shd w:val="clear" w:color="auto" w:fill="auto"/>
              <w:spacing w:line="127" w:lineRule="exact"/>
              <w:ind w:right="180" w:firstLine="0"/>
              <w:jc w:val="right"/>
            </w:pPr>
            <w:r>
              <w:rPr>
                <w:rStyle w:val="28pt0"/>
                <w:b/>
                <w:bCs/>
              </w:rPr>
              <w:t>натрия</w:t>
            </w:r>
          </w:p>
          <w:p w:rsidR="005469DF" w:rsidRDefault="00BB5D0C">
            <w:pPr>
              <w:pStyle w:val="24"/>
              <w:framePr w:w="6504" w:wrap="notBeside" w:vAnchor="text" w:hAnchor="text" w:xAlign="center" w:y="1"/>
              <w:shd w:val="clear" w:color="auto" w:fill="auto"/>
              <w:spacing w:line="127" w:lineRule="exact"/>
              <w:ind w:right="180" w:firstLine="0"/>
              <w:jc w:val="right"/>
            </w:pPr>
            <w:r>
              <w:rPr>
                <w:rStyle w:val="28pt0"/>
                <w:b/>
                <w:bCs/>
                <w:lang w:val="de-DE" w:eastAsia="de-DE" w:bidi="de-DE"/>
              </w:rPr>
              <w:t>0,0057V</w:t>
            </w:r>
          </w:p>
        </w:tc>
        <w:tc>
          <w:tcPr>
            <w:tcW w:w="816" w:type="dxa"/>
            <w:tcBorders>
              <w:top w:val="single" w:sz="4" w:space="0" w:color="auto"/>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27" w:lineRule="exact"/>
              <w:ind w:left="160" w:firstLine="0"/>
              <w:jc w:val="left"/>
            </w:pPr>
            <w:r>
              <w:rPr>
                <w:rStyle w:val="28pt0"/>
                <w:b/>
                <w:bCs/>
              </w:rPr>
              <w:t>Метаси</w:t>
            </w:r>
            <w:r>
              <w:rPr>
                <w:rStyle w:val="28pt0"/>
                <w:b/>
                <w:bCs/>
              </w:rPr>
              <w:softHyphen/>
            </w:r>
          </w:p>
          <w:p w:rsidR="005469DF" w:rsidRDefault="00BB5D0C">
            <w:pPr>
              <w:pStyle w:val="24"/>
              <w:framePr w:w="6504" w:wrap="notBeside" w:vAnchor="text" w:hAnchor="text" w:xAlign="center" w:y="1"/>
              <w:shd w:val="clear" w:color="auto" w:fill="auto"/>
              <w:spacing w:line="127" w:lineRule="exact"/>
              <w:ind w:firstLine="0"/>
              <w:jc w:val="center"/>
            </w:pPr>
            <w:r>
              <w:rPr>
                <w:rStyle w:val="28pt0"/>
                <w:b/>
                <w:bCs/>
              </w:rPr>
              <w:t>ликат</w:t>
            </w:r>
          </w:p>
          <w:p w:rsidR="005469DF" w:rsidRDefault="00BB5D0C">
            <w:pPr>
              <w:pStyle w:val="24"/>
              <w:framePr w:w="6504" w:wrap="notBeside" w:vAnchor="text" w:hAnchor="text" w:xAlign="center" w:y="1"/>
              <w:shd w:val="clear" w:color="auto" w:fill="auto"/>
              <w:spacing w:line="127" w:lineRule="exact"/>
              <w:ind w:firstLine="0"/>
              <w:jc w:val="center"/>
            </w:pPr>
            <w:r>
              <w:rPr>
                <w:rStyle w:val="28pt0"/>
                <w:b/>
                <w:bCs/>
              </w:rPr>
              <w:t>натрия</w:t>
            </w:r>
          </w:p>
          <w:p w:rsidR="005469DF" w:rsidRDefault="00BB5D0C">
            <w:pPr>
              <w:pStyle w:val="24"/>
              <w:framePr w:w="6504" w:wrap="notBeside" w:vAnchor="text" w:hAnchor="text" w:xAlign="center" w:y="1"/>
              <w:shd w:val="clear" w:color="auto" w:fill="auto"/>
              <w:spacing w:line="127" w:lineRule="exact"/>
              <w:ind w:right="180" w:firstLine="0"/>
              <w:jc w:val="right"/>
            </w:pPr>
            <w:r>
              <w:rPr>
                <w:rStyle w:val="28pt0"/>
                <w:b/>
                <w:bCs/>
                <w:lang w:val="de-DE" w:eastAsia="de-DE" w:bidi="de-DE"/>
              </w:rPr>
              <w:t>0,0057V</w:t>
            </w:r>
          </w:p>
        </w:tc>
        <w:tc>
          <w:tcPr>
            <w:tcW w:w="802"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27" w:lineRule="exact"/>
              <w:ind w:firstLine="0"/>
              <w:jc w:val="center"/>
            </w:pPr>
            <w:r>
              <w:rPr>
                <w:rStyle w:val="28pt0"/>
                <w:b/>
                <w:bCs/>
              </w:rPr>
              <w:t>В аппара</w:t>
            </w:r>
            <w:r>
              <w:rPr>
                <w:rStyle w:val="28pt0"/>
                <w:b/>
                <w:bCs/>
              </w:rPr>
              <w:softHyphen/>
              <w:t>те Аттер- берга</w:t>
            </w:r>
          </w:p>
        </w:tc>
      </w:tr>
      <w:tr w:rsidR="005469DF">
        <w:trPr>
          <w:trHeight w:hRule="exact" w:val="350"/>
          <w:jc w:val="center"/>
        </w:trPr>
        <w:tc>
          <w:tcPr>
            <w:tcW w:w="2381" w:type="dxa"/>
            <w:tcBorders>
              <w:top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tabs>
                <w:tab w:val="left" w:leader="dot" w:pos="2278"/>
              </w:tabs>
              <w:spacing w:line="170" w:lineRule="exact"/>
              <w:ind w:firstLine="0"/>
            </w:pPr>
            <w:r>
              <w:rPr>
                <w:rStyle w:val="285pt"/>
                <w:b/>
                <w:bCs/>
                <w:lang w:val="en-US" w:eastAsia="en-US" w:bidi="en-US"/>
              </w:rPr>
              <w:t xml:space="preserve">Pacsirta Berg </w:t>
            </w:r>
            <w:r>
              <w:rPr>
                <w:rStyle w:val="285pt"/>
                <w:b/>
                <w:bCs/>
              </w:rPr>
              <w:t xml:space="preserve">а </w:t>
            </w:r>
            <w:r>
              <w:rPr>
                <w:rStyle w:val="285pt"/>
                <w:b/>
                <w:bCs/>
              </w:rPr>
              <w:tab/>
            </w:r>
          </w:p>
        </w:tc>
        <w:tc>
          <w:tcPr>
            <w:tcW w:w="869"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right="240" w:firstLine="0"/>
              <w:jc w:val="right"/>
            </w:pPr>
            <w:r>
              <w:rPr>
                <w:rStyle w:val="285pt"/>
                <w:b/>
                <w:bCs/>
              </w:rPr>
              <w:t>1,84</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right="180" w:firstLine="0"/>
              <w:jc w:val="right"/>
            </w:pPr>
            <w:r>
              <w:rPr>
                <w:rStyle w:val="285pt"/>
                <w:b/>
                <w:bCs/>
              </w:rPr>
              <w:t>6,88</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right="180" w:firstLine="0"/>
              <w:jc w:val="right"/>
            </w:pPr>
            <w:r>
              <w:rPr>
                <w:rStyle w:val="285pt"/>
                <w:b/>
                <w:bCs/>
              </w:rPr>
              <w:t>11,43</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right="180" w:firstLine="0"/>
              <w:jc w:val="right"/>
            </w:pPr>
            <w:r>
              <w:rPr>
                <w:rStyle w:val="285pt"/>
                <w:b/>
                <w:bCs/>
              </w:rPr>
              <w:t>10,01</w:t>
            </w:r>
          </w:p>
        </w:tc>
        <w:tc>
          <w:tcPr>
            <w:tcW w:w="802"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240" w:firstLine="0"/>
              <w:jc w:val="left"/>
            </w:pPr>
            <w:r>
              <w:rPr>
                <w:rStyle w:val="285pt"/>
                <w:b/>
                <w:bCs/>
              </w:rPr>
              <w:t>25,30</w:t>
            </w:r>
          </w:p>
        </w:tc>
      </w:tr>
      <w:tr w:rsidR="005469DF">
        <w:trPr>
          <w:trHeight w:hRule="exact" w:val="163"/>
          <w:jc w:val="center"/>
        </w:trPr>
        <w:tc>
          <w:tcPr>
            <w:tcW w:w="2381" w:type="dxa"/>
            <w:tcBorders>
              <w:top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tabs>
                <w:tab w:val="left" w:leader="dot" w:pos="1039"/>
              </w:tabs>
              <w:spacing w:line="170" w:lineRule="exact"/>
              <w:ind w:firstLine="0"/>
            </w:pPr>
            <w:r>
              <w:rPr>
                <w:rStyle w:val="285pt"/>
                <w:b/>
                <w:bCs/>
              </w:rPr>
              <w:t>б</w:t>
            </w:r>
            <w:r>
              <w:rPr>
                <w:rStyle w:val="285pt"/>
                <w:b/>
                <w:bCs/>
              </w:rPr>
              <w:tab/>
            </w:r>
          </w:p>
        </w:tc>
        <w:tc>
          <w:tcPr>
            <w:tcW w:w="869"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right="240" w:firstLine="0"/>
              <w:jc w:val="right"/>
            </w:pPr>
            <w:r>
              <w:rPr>
                <w:rStyle w:val="285pt"/>
                <w:b/>
                <w:bCs/>
              </w:rPr>
              <w:t>6,09</w:t>
            </w:r>
          </w:p>
        </w:tc>
        <w:tc>
          <w:tcPr>
            <w:tcW w:w="816"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right="180" w:firstLine="0"/>
              <w:jc w:val="right"/>
            </w:pPr>
            <w:r>
              <w:rPr>
                <w:rStyle w:val="285pt"/>
                <w:b/>
                <w:bCs/>
              </w:rPr>
              <w:t>27,19</w:t>
            </w:r>
          </w:p>
        </w:tc>
        <w:tc>
          <w:tcPr>
            <w:tcW w:w="821"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right="180" w:firstLine="0"/>
              <w:jc w:val="right"/>
            </w:pPr>
            <w:r>
              <w:rPr>
                <w:rStyle w:val="285pt"/>
                <w:b/>
                <w:bCs/>
              </w:rPr>
              <w:t>45,18</w:t>
            </w:r>
          </w:p>
        </w:tc>
        <w:tc>
          <w:tcPr>
            <w:tcW w:w="816"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right="180" w:firstLine="0"/>
              <w:jc w:val="right"/>
            </w:pPr>
            <w:r>
              <w:rPr>
                <w:rStyle w:val="285pt"/>
                <w:b/>
                <w:bCs/>
              </w:rPr>
              <w:t>39,57-</w:t>
            </w:r>
          </w:p>
        </w:tc>
        <w:tc>
          <w:tcPr>
            <w:tcW w:w="80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240" w:firstLine="0"/>
              <w:jc w:val="left"/>
            </w:pPr>
            <w:r>
              <w:rPr>
                <w:rStyle w:val="285pt"/>
                <w:b/>
                <w:bCs/>
              </w:rPr>
              <w:t>100,0</w:t>
            </w:r>
          </w:p>
        </w:tc>
      </w:tr>
      <w:tr w:rsidR="005469DF">
        <w:trPr>
          <w:trHeight w:hRule="exact" w:val="182"/>
          <w:jc w:val="center"/>
        </w:trPr>
        <w:tc>
          <w:tcPr>
            <w:tcW w:w="2381" w:type="dxa"/>
            <w:tcBorders>
              <w:top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tabs>
                <w:tab w:val="left" w:leader="dot" w:pos="2287"/>
              </w:tabs>
              <w:spacing w:line="170" w:lineRule="exact"/>
              <w:ind w:firstLine="0"/>
            </w:pPr>
            <w:r>
              <w:rPr>
                <w:rStyle w:val="285pt"/>
                <w:b/>
                <w:bCs/>
                <w:lang w:val="de-DE" w:eastAsia="de-DE" w:bidi="de-DE"/>
              </w:rPr>
              <w:t xml:space="preserve">Ördögoram </w:t>
            </w:r>
            <w:r>
              <w:rPr>
                <w:rStyle w:val="285pt"/>
                <w:b/>
                <w:bCs/>
              </w:rPr>
              <w:t>а</w:t>
            </w:r>
            <w:r>
              <w:rPr>
                <w:rStyle w:val="285pt"/>
                <w:b/>
                <w:bCs/>
              </w:rPr>
              <w:tab/>
            </w:r>
          </w:p>
        </w:tc>
        <w:tc>
          <w:tcPr>
            <w:tcW w:w="869"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right="240" w:firstLine="0"/>
              <w:jc w:val="right"/>
            </w:pPr>
            <w:r>
              <w:rPr>
                <w:rStyle w:val="285pt"/>
                <w:b/>
                <w:bCs/>
              </w:rPr>
              <w:t>5,14</w:t>
            </w:r>
          </w:p>
        </w:tc>
        <w:tc>
          <w:tcPr>
            <w:tcW w:w="816"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right="180" w:firstLine="0"/>
              <w:jc w:val="right"/>
            </w:pPr>
            <w:r>
              <w:rPr>
                <w:rStyle w:val="285pt"/>
                <w:b/>
                <w:bCs/>
              </w:rPr>
              <w:t>12,54</w:t>
            </w:r>
          </w:p>
        </w:tc>
        <w:tc>
          <w:tcPr>
            <w:tcW w:w="821"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right="180" w:firstLine="0"/>
              <w:jc w:val="right"/>
            </w:pPr>
            <w:r>
              <w:rPr>
                <w:rStyle w:val="285pt"/>
                <w:b/>
                <w:bCs/>
              </w:rPr>
              <w:t>13,71</w:t>
            </w:r>
          </w:p>
        </w:tc>
        <w:tc>
          <w:tcPr>
            <w:tcW w:w="816"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right="180" w:firstLine="0"/>
              <w:jc w:val="right"/>
            </w:pPr>
            <w:r>
              <w:rPr>
                <w:rStyle w:val="285pt"/>
                <w:b/>
                <w:bCs/>
              </w:rPr>
              <w:t>6,94</w:t>
            </w:r>
          </w:p>
        </w:tc>
        <w:tc>
          <w:tcPr>
            <w:tcW w:w="80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240" w:firstLine="0"/>
              <w:jc w:val="left"/>
            </w:pPr>
            <w:r>
              <w:rPr>
                <w:rStyle w:val="285pt"/>
                <w:b/>
                <w:bCs/>
              </w:rPr>
              <w:t>21,28</w:t>
            </w:r>
          </w:p>
        </w:tc>
      </w:tr>
      <w:tr w:rsidR="005469DF">
        <w:trPr>
          <w:trHeight w:hRule="exact" w:val="293"/>
          <w:jc w:val="center"/>
        </w:trPr>
        <w:tc>
          <w:tcPr>
            <w:tcW w:w="2381" w:type="dxa"/>
            <w:tcBorders>
              <w:top w:val="single" w:sz="4" w:space="0" w:color="auto"/>
            </w:tcBorders>
            <w:shd w:val="clear" w:color="auto" w:fill="FFFFFF"/>
          </w:tcPr>
          <w:p w:rsidR="005469DF" w:rsidRDefault="00BB5D0C">
            <w:pPr>
              <w:pStyle w:val="24"/>
              <w:framePr w:w="6504" w:wrap="notBeside" w:vAnchor="text" w:hAnchor="text" w:xAlign="center" w:y="1"/>
              <w:shd w:val="clear" w:color="auto" w:fill="auto"/>
              <w:tabs>
                <w:tab w:val="left" w:leader="dot" w:pos="1027"/>
              </w:tabs>
              <w:spacing w:line="170" w:lineRule="exact"/>
              <w:ind w:firstLine="0"/>
            </w:pPr>
            <w:r>
              <w:rPr>
                <w:rStyle w:val="285pt"/>
                <w:b/>
                <w:bCs/>
              </w:rPr>
              <w:t>б</w:t>
            </w:r>
            <w:r>
              <w:rPr>
                <w:rStyle w:val="285pt"/>
                <w:b/>
                <w:bCs/>
              </w:rPr>
              <w:tab/>
            </w:r>
          </w:p>
        </w:tc>
        <w:tc>
          <w:tcPr>
            <w:tcW w:w="869"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right="240" w:firstLine="0"/>
              <w:jc w:val="right"/>
            </w:pPr>
            <w:r>
              <w:rPr>
                <w:rStyle w:val="285pt"/>
                <w:b/>
                <w:bCs/>
              </w:rPr>
              <w:t>24,20</w:t>
            </w:r>
          </w:p>
        </w:tc>
        <w:tc>
          <w:tcPr>
            <w:tcW w:w="816"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right="180" w:firstLine="0"/>
              <w:jc w:val="right"/>
            </w:pPr>
            <w:r>
              <w:rPr>
                <w:rStyle w:val="285pt"/>
                <w:b/>
                <w:bCs/>
              </w:rPr>
              <w:t>58,93</w:t>
            </w:r>
          </w:p>
        </w:tc>
        <w:tc>
          <w:tcPr>
            <w:tcW w:w="821"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right="180" w:firstLine="0"/>
              <w:jc w:val="right"/>
            </w:pPr>
            <w:r>
              <w:rPr>
                <w:rStyle w:val="285pt"/>
                <w:b/>
                <w:bCs/>
              </w:rPr>
              <w:t>64,43</w:t>
            </w:r>
          </w:p>
        </w:tc>
        <w:tc>
          <w:tcPr>
            <w:tcW w:w="816"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right="180" w:firstLine="0"/>
              <w:jc w:val="right"/>
            </w:pPr>
            <w:r>
              <w:rPr>
                <w:rStyle w:val="285pt"/>
                <w:b/>
                <w:bCs/>
              </w:rPr>
              <w:t>32,61</w:t>
            </w:r>
          </w:p>
        </w:tc>
        <w:tc>
          <w:tcPr>
            <w:tcW w:w="802"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left="240" w:firstLine="0"/>
              <w:jc w:val="left"/>
            </w:pPr>
            <w:r>
              <w:rPr>
                <w:rStyle w:val="285pt"/>
                <w:b/>
                <w:bCs/>
              </w:rPr>
              <w:t>100,0</w:t>
            </w:r>
          </w:p>
        </w:tc>
      </w:tr>
    </w:tbl>
    <w:p w:rsidR="005469DF" w:rsidRDefault="005469DF">
      <w:pPr>
        <w:framePr w:w="6504" w:wrap="notBeside" w:vAnchor="text" w:hAnchor="text" w:xAlign="center" w:y="1"/>
        <w:rPr>
          <w:sz w:val="2"/>
          <w:szCs w:val="2"/>
        </w:rPr>
      </w:pPr>
    </w:p>
    <w:p w:rsidR="005469DF" w:rsidRDefault="005469DF">
      <w:pPr>
        <w:rPr>
          <w:sz w:val="2"/>
          <w:szCs w:val="2"/>
        </w:rPr>
      </w:pPr>
    </w:p>
    <w:p w:rsidR="005469DF" w:rsidRDefault="00BB5D0C">
      <w:pPr>
        <w:pStyle w:val="70"/>
        <w:shd w:val="clear" w:color="auto" w:fill="auto"/>
        <w:spacing w:before="0" w:after="0" w:line="173" w:lineRule="exact"/>
        <w:ind w:firstLine="400"/>
        <w:jc w:val="both"/>
      </w:pPr>
      <w:r>
        <w:t>Из этой таблицы видно, что: 1) различные почвы разрушаются одинако</w:t>
      </w:r>
      <w:r>
        <w:softHyphen/>
        <w:t>выми дисперсаторами в различной степени; 2) наибольшую дисперсацию для обеих почв дает оксалат натрия; 3) метасиликат натрия и аммиак действуют на разных почвах различно.</w:t>
      </w:r>
    </w:p>
    <w:p w:rsidR="005469DF" w:rsidRDefault="00BB5D0C">
      <w:pPr>
        <w:pStyle w:val="70"/>
        <w:shd w:val="clear" w:color="auto" w:fill="auto"/>
        <w:spacing w:before="0" w:after="0" w:line="173" w:lineRule="exact"/>
        <w:ind w:firstLine="400"/>
        <w:jc w:val="both"/>
      </w:pPr>
      <w:r>
        <w:t>Полученные суспензии были испытаны на их устойчивость в водной среде в течение 34 суток. Эти данные приводятся в таблице 94.</w:t>
      </w:r>
    </w:p>
    <w:p w:rsidR="005469DF" w:rsidRDefault="00BB5D0C">
      <w:pPr>
        <w:pStyle w:val="50"/>
        <w:shd w:val="clear" w:color="auto" w:fill="auto"/>
        <w:spacing w:line="173" w:lineRule="exact"/>
        <w:ind w:firstLine="0"/>
        <w:jc w:val="right"/>
      </w:pPr>
      <w:r>
        <w:rPr>
          <w:rStyle w:val="52pt0"/>
          <w:b/>
          <w:bCs/>
        </w:rPr>
        <w:t>Таблица 94</w:t>
      </w:r>
    </w:p>
    <w:p w:rsidR="005469DF" w:rsidRDefault="00BB5D0C">
      <w:pPr>
        <w:pStyle w:val="100"/>
        <w:shd w:val="clear" w:color="auto" w:fill="auto"/>
        <w:spacing w:before="0" w:after="0" w:line="170" w:lineRule="exact"/>
      </w:pPr>
      <w:r>
        <w:t>Устойчивость суспензий, полученных под действием различных</w:t>
      </w:r>
    </w:p>
    <w:p w:rsidR="005469DF" w:rsidRDefault="00BB5D0C">
      <w:pPr>
        <w:pStyle w:val="ac"/>
        <w:framePr w:w="6475" w:wrap="notBeside" w:vAnchor="text" w:hAnchor="text" w:xAlign="center" w:y="1"/>
        <w:shd w:val="clear" w:color="auto" w:fill="auto"/>
        <w:spacing w:line="170" w:lineRule="exact"/>
      </w:pPr>
      <w:r>
        <w:t>дисперсаторов</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52"/>
        <w:gridCol w:w="1339"/>
        <w:gridCol w:w="1334"/>
        <w:gridCol w:w="1339"/>
        <w:gridCol w:w="1310"/>
      </w:tblGrid>
      <w:tr w:rsidR="005469DF">
        <w:trPr>
          <w:trHeight w:hRule="exact" w:val="576"/>
          <w:jc w:val="center"/>
        </w:trPr>
        <w:tc>
          <w:tcPr>
            <w:tcW w:w="1152" w:type="dxa"/>
            <w:tcBorders>
              <w:top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160" w:lineRule="exact"/>
              <w:ind w:firstLine="0"/>
              <w:jc w:val="center"/>
            </w:pPr>
            <w:r>
              <w:rPr>
                <w:rStyle w:val="28pt2pt"/>
                <w:b/>
                <w:bCs/>
              </w:rPr>
              <w:t>Дни</w:t>
            </w:r>
          </w:p>
        </w:tc>
        <w:tc>
          <w:tcPr>
            <w:tcW w:w="1339" w:type="dxa"/>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130" w:lineRule="exact"/>
              <w:ind w:firstLine="0"/>
              <w:jc w:val="center"/>
            </w:pPr>
            <w:r>
              <w:rPr>
                <w:rStyle w:val="28pt0"/>
                <w:b/>
                <w:bCs/>
              </w:rPr>
              <w:t xml:space="preserve">Оксалат натрия </w:t>
            </w:r>
            <w:r>
              <w:rPr>
                <w:rStyle w:val="28pt0"/>
                <w:b/>
                <w:bCs/>
                <w:lang w:val="de-DE" w:eastAsia="de-DE" w:bidi="de-DE"/>
              </w:rPr>
              <w:t>0,0057V</w:t>
            </w:r>
          </w:p>
        </w:tc>
        <w:tc>
          <w:tcPr>
            <w:tcW w:w="1334" w:type="dxa"/>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160" w:lineRule="exact"/>
              <w:ind w:firstLine="0"/>
              <w:jc w:val="center"/>
            </w:pPr>
            <w:r>
              <w:rPr>
                <w:rStyle w:val="28pt0"/>
                <w:b/>
                <w:bCs/>
              </w:rPr>
              <w:t>Метасиликат</w:t>
            </w:r>
          </w:p>
          <w:p w:rsidR="005469DF" w:rsidRDefault="00BB5D0C">
            <w:pPr>
              <w:pStyle w:val="24"/>
              <w:framePr w:w="6475" w:wrap="notBeside" w:vAnchor="text" w:hAnchor="text" w:xAlign="center" w:y="1"/>
              <w:shd w:val="clear" w:color="auto" w:fill="auto"/>
              <w:spacing w:line="160" w:lineRule="exact"/>
              <w:ind w:firstLine="0"/>
              <w:jc w:val="center"/>
            </w:pPr>
            <w:r>
              <w:rPr>
                <w:rStyle w:val="28pt0"/>
                <w:b/>
                <w:bCs/>
              </w:rPr>
              <w:t>натрия</w:t>
            </w:r>
          </w:p>
        </w:tc>
        <w:tc>
          <w:tcPr>
            <w:tcW w:w="1339" w:type="dxa"/>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130" w:lineRule="exact"/>
              <w:ind w:firstLine="0"/>
              <w:jc w:val="center"/>
            </w:pPr>
            <w:r>
              <w:rPr>
                <w:rStyle w:val="28pt0"/>
                <w:b/>
                <w:bCs/>
              </w:rPr>
              <w:t xml:space="preserve">Оксалат натрия </w:t>
            </w:r>
            <w:r>
              <w:rPr>
                <w:rStyle w:val="28pt0"/>
                <w:b/>
                <w:bCs/>
                <w:lang w:val="en-US" w:eastAsia="en-US" w:bidi="en-US"/>
              </w:rPr>
              <w:t>0,0057V</w:t>
            </w:r>
          </w:p>
        </w:tc>
        <w:tc>
          <w:tcPr>
            <w:tcW w:w="1310" w:type="dxa"/>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160" w:lineRule="exact"/>
              <w:ind w:firstLine="0"/>
              <w:jc w:val="center"/>
            </w:pPr>
            <w:r>
              <w:rPr>
                <w:rStyle w:val="28pt0"/>
                <w:b/>
                <w:bCs/>
              </w:rPr>
              <w:t>Метасиликат</w:t>
            </w:r>
          </w:p>
          <w:p w:rsidR="005469DF" w:rsidRDefault="00BB5D0C">
            <w:pPr>
              <w:pStyle w:val="24"/>
              <w:framePr w:w="6475" w:wrap="notBeside" w:vAnchor="text" w:hAnchor="text" w:xAlign="center" w:y="1"/>
              <w:shd w:val="clear" w:color="auto" w:fill="auto"/>
              <w:spacing w:line="160" w:lineRule="exact"/>
              <w:ind w:firstLine="0"/>
              <w:jc w:val="center"/>
            </w:pPr>
            <w:r>
              <w:rPr>
                <w:rStyle w:val="28pt0"/>
                <w:b/>
                <w:bCs/>
              </w:rPr>
              <w:t>натрия</w:t>
            </w:r>
          </w:p>
        </w:tc>
      </w:tr>
      <w:tr w:rsidR="005469DF">
        <w:trPr>
          <w:trHeight w:hRule="exact" w:val="432"/>
          <w:jc w:val="center"/>
        </w:trPr>
        <w:tc>
          <w:tcPr>
            <w:tcW w:w="1152" w:type="dxa"/>
            <w:tcBorders>
              <w:top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left"/>
            </w:pPr>
            <w:r>
              <w:rPr>
                <w:rStyle w:val="285pt"/>
                <w:b/>
                <w:bCs/>
              </w:rPr>
              <w:t>Исходный</w:t>
            </w:r>
          </w:p>
        </w:tc>
        <w:tc>
          <w:tcPr>
            <w:tcW w:w="1339" w:type="dxa"/>
            <w:tcBorders>
              <w:top w:val="single" w:sz="4" w:space="0" w:color="auto"/>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11,5903</w:t>
            </w:r>
          </w:p>
        </w:tc>
        <w:tc>
          <w:tcPr>
            <w:tcW w:w="1334" w:type="dxa"/>
            <w:tcBorders>
              <w:top w:val="single" w:sz="4" w:space="0" w:color="auto"/>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10,4862</w:t>
            </w:r>
          </w:p>
        </w:tc>
        <w:tc>
          <w:tcPr>
            <w:tcW w:w="1339" w:type="dxa"/>
            <w:tcBorders>
              <w:top w:val="single" w:sz="4" w:space="0" w:color="auto"/>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12,4696</w:t>
            </w:r>
          </w:p>
        </w:tc>
        <w:tc>
          <w:tcPr>
            <w:tcW w:w="1310" w:type="dxa"/>
            <w:tcBorders>
              <w:top w:val="single" w:sz="4" w:space="0" w:color="auto"/>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10,8000</w:t>
            </w:r>
          </w:p>
        </w:tc>
      </w:tr>
      <w:tr w:rsidR="005469DF">
        <w:trPr>
          <w:trHeight w:hRule="exact" w:val="173"/>
          <w:jc w:val="center"/>
        </w:trPr>
        <w:tc>
          <w:tcPr>
            <w:tcW w:w="1152" w:type="dxa"/>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w:t>
            </w:r>
          </w:p>
        </w:tc>
        <w:tc>
          <w:tcPr>
            <w:tcW w:w="1339"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11,30</w:t>
            </w:r>
          </w:p>
        </w:tc>
        <w:tc>
          <w:tcPr>
            <w:tcW w:w="1334"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10,41</w:t>
            </w:r>
          </w:p>
        </w:tc>
        <w:tc>
          <w:tcPr>
            <w:tcW w:w="1339"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7,70</w:t>
            </w:r>
          </w:p>
        </w:tc>
        <w:tc>
          <w:tcPr>
            <w:tcW w:w="1310"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6,94</w:t>
            </w:r>
          </w:p>
        </w:tc>
      </w:tr>
      <w:tr w:rsidR="005469DF">
        <w:trPr>
          <w:trHeight w:hRule="exact" w:val="168"/>
          <w:jc w:val="center"/>
        </w:trPr>
        <w:tc>
          <w:tcPr>
            <w:tcW w:w="1152" w:type="dxa"/>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2</w:t>
            </w:r>
          </w:p>
        </w:tc>
        <w:tc>
          <w:tcPr>
            <w:tcW w:w="1339"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9,83</w:t>
            </w:r>
          </w:p>
        </w:tc>
        <w:tc>
          <w:tcPr>
            <w:tcW w:w="1334"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9,72</w:t>
            </w:r>
          </w:p>
        </w:tc>
        <w:tc>
          <w:tcPr>
            <w:tcW w:w="1339"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9,78</w:t>
            </w:r>
          </w:p>
        </w:tc>
        <w:tc>
          <w:tcPr>
            <w:tcW w:w="1310"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7,31</w:t>
            </w:r>
          </w:p>
        </w:tc>
      </w:tr>
      <w:tr w:rsidR="005469DF">
        <w:trPr>
          <w:trHeight w:hRule="exact" w:val="173"/>
          <w:jc w:val="center"/>
        </w:trPr>
        <w:tc>
          <w:tcPr>
            <w:tcW w:w="1152" w:type="dxa"/>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3</w:t>
            </w:r>
          </w:p>
        </w:tc>
        <w:tc>
          <w:tcPr>
            <w:tcW w:w="1339"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11,47</w:t>
            </w:r>
          </w:p>
        </w:tc>
        <w:tc>
          <w:tcPr>
            <w:tcW w:w="1334"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10,01</w:t>
            </w:r>
          </w:p>
        </w:tc>
        <w:tc>
          <w:tcPr>
            <w:tcW w:w="1339"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12,67</w:t>
            </w:r>
          </w:p>
        </w:tc>
        <w:tc>
          <w:tcPr>
            <w:tcW w:w="1310"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7,41</w:t>
            </w:r>
          </w:p>
        </w:tc>
      </w:tr>
      <w:tr w:rsidR="005469DF">
        <w:trPr>
          <w:trHeight w:hRule="exact" w:val="168"/>
          <w:jc w:val="center"/>
        </w:trPr>
        <w:tc>
          <w:tcPr>
            <w:tcW w:w="1152" w:type="dxa"/>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4</w:t>
            </w:r>
          </w:p>
        </w:tc>
        <w:tc>
          <w:tcPr>
            <w:tcW w:w="1339"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10,35</w:t>
            </w:r>
          </w:p>
        </w:tc>
        <w:tc>
          <w:tcPr>
            <w:tcW w:w="1334"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10,31</w:t>
            </w:r>
          </w:p>
        </w:tc>
        <w:tc>
          <w:tcPr>
            <w:tcW w:w="1339"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12,83</w:t>
            </w:r>
          </w:p>
        </w:tc>
        <w:tc>
          <w:tcPr>
            <w:tcW w:w="1310"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8,61</w:t>
            </w:r>
          </w:p>
        </w:tc>
      </w:tr>
      <w:tr w:rsidR="005469DF">
        <w:trPr>
          <w:trHeight w:hRule="exact" w:val="173"/>
          <w:jc w:val="center"/>
        </w:trPr>
        <w:tc>
          <w:tcPr>
            <w:tcW w:w="1152" w:type="dxa"/>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5</w:t>
            </w:r>
          </w:p>
        </w:tc>
        <w:tc>
          <w:tcPr>
            <w:tcW w:w="1339"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10,44</w:t>
            </w:r>
          </w:p>
        </w:tc>
        <w:tc>
          <w:tcPr>
            <w:tcW w:w="1334"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10,41</w:t>
            </w:r>
          </w:p>
        </w:tc>
        <w:tc>
          <w:tcPr>
            <w:tcW w:w="1339"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15,32</w:t>
            </w:r>
          </w:p>
        </w:tc>
        <w:tc>
          <w:tcPr>
            <w:tcW w:w="1310"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7,31</w:t>
            </w:r>
          </w:p>
        </w:tc>
      </w:tr>
      <w:tr w:rsidR="005469DF">
        <w:trPr>
          <w:trHeight w:hRule="exact" w:val="173"/>
          <w:jc w:val="center"/>
        </w:trPr>
        <w:tc>
          <w:tcPr>
            <w:tcW w:w="1152" w:type="dxa"/>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6</w:t>
            </w:r>
          </w:p>
        </w:tc>
        <w:tc>
          <w:tcPr>
            <w:tcW w:w="1339"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8,88</w:t>
            </w:r>
          </w:p>
        </w:tc>
        <w:tc>
          <w:tcPr>
            <w:tcW w:w="1334"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10,45</w:t>
            </w:r>
          </w:p>
        </w:tc>
        <w:tc>
          <w:tcPr>
            <w:tcW w:w="1339"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13,87</w:t>
            </w:r>
          </w:p>
        </w:tc>
        <w:tc>
          <w:tcPr>
            <w:tcW w:w="1310"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6,94</w:t>
            </w:r>
          </w:p>
        </w:tc>
      </w:tr>
      <w:tr w:rsidR="005469DF">
        <w:trPr>
          <w:trHeight w:hRule="exact" w:val="168"/>
          <w:jc w:val="center"/>
        </w:trPr>
        <w:tc>
          <w:tcPr>
            <w:tcW w:w="1152" w:type="dxa"/>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7</w:t>
            </w:r>
          </w:p>
        </w:tc>
        <w:tc>
          <w:tcPr>
            <w:tcW w:w="1339"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5,95</w:t>
            </w:r>
          </w:p>
        </w:tc>
        <w:tc>
          <w:tcPr>
            <w:tcW w:w="1334"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9,43</w:t>
            </w:r>
          </w:p>
        </w:tc>
        <w:tc>
          <w:tcPr>
            <w:tcW w:w="1339"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12,27</w:t>
            </w:r>
          </w:p>
        </w:tc>
        <w:tc>
          <w:tcPr>
            <w:tcW w:w="1310"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6,94</w:t>
            </w:r>
          </w:p>
        </w:tc>
      </w:tr>
      <w:tr w:rsidR="005469DF">
        <w:trPr>
          <w:trHeight w:hRule="exact" w:val="178"/>
          <w:jc w:val="center"/>
        </w:trPr>
        <w:tc>
          <w:tcPr>
            <w:tcW w:w="1152" w:type="dxa"/>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10</w:t>
            </w:r>
          </w:p>
        </w:tc>
        <w:tc>
          <w:tcPr>
            <w:tcW w:w="1339"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2,76</w:t>
            </w:r>
          </w:p>
        </w:tc>
        <w:tc>
          <w:tcPr>
            <w:tcW w:w="1334"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9,62</w:t>
            </w:r>
          </w:p>
        </w:tc>
        <w:tc>
          <w:tcPr>
            <w:tcW w:w="1339"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11,47</w:t>
            </w:r>
          </w:p>
        </w:tc>
        <w:tc>
          <w:tcPr>
            <w:tcW w:w="1310"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7,22</w:t>
            </w:r>
          </w:p>
        </w:tc>
      </w:tr>
      <w:tr w:rsidR="005469DF">
        <w:trPr>
          <w:trHeight w:hRule="exact" w:val="168"/>
          <w:jc w:val="center"/>
        </w:trPr>
        <w:tc>
          <w:tcPr>
            <w:tcW w:w="1152" w:type="dxa"/>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14</w:t>
            </w:r>
          </w:p>
        </w:tc>
        <w:tc>
          <w:tcPr>
            <w:tcW w:w="1339"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1,90</w:t>
            </w:r>
          </w:p>
        </w:tc>
        <w:tc>
          <w:tcPr>
            <w:tcW w:w="1334"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10,11</w:t>
            </w:r>
          </w:p>
        </w:tc>
        <w:tc>
          <w:tcPr>
            <w:tcW w:w="1339"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11,23</w:t>
            </w:r>
          </w:p>
        </w:tc>
        <w:tc>
          <w:tcPr>
            <w:tcW w:w="1310"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7,41</w:t>
            </w:r>
          </w:p>
        </w:tc>
      </w:tr>
      <w:tr w:rsidR="005469DF">
        <w:trPr>
          <w:trHeight w:hRule="exact" w:val="173"/>
          <w:jc w:val="center"/>
        </w:trPr>
        <w:tc>
          <w:tcPr>
            <w:tcW w:w="1152" w:type="dxa"/>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21</w:t>
            </w:r>
          </w:p>
        </w:tc>
        <w:tc>
          <w:tcPr>
            <w:tcW w:w="1339"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0,86</w:t>
            </w:r>
          </w:p>
        </w:tc>
        <w:tc>
          <w:tcPr>
            <w:tcW w:w="1334"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10,01</w:t>
            </w:r>
          </w:p>
        </w:tc>
        <w:tc>
          <w:tcPr>
            <w:tcW w:w="1339"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0,24</w:t>
            </w:r>
          </w:p>
        </w:tc>
        <w:tc>
          <w:tcPr>
            <w:tcW w:w="1310"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7,31</w:t>
            </w:r>
          </w:p>
        </w:tc>
      </w:tr>
      <w:tr w:rsidR="005469DF">
        <w:trPr>
          <w:trHeight w:hRule="exact" w:val="168"/>
          <w:jc w:val="center"/>
        </w:trPr>
        <w:tc>
          <w:tcPr>
            <w:tcW w:w="1152" w:type="dxa"/>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28</w:t>
            </w:r>
          </w:p>
        </w:tc>
        <w:tc>
          <w:tcPr>
            <w:tcW w:w="1339" w:type="dxa"/>
            <w:tcBorders>
              <w:left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200" w:lineRule="exact"/>
              <w:ind w:firstLine="0"/>
              <w:jc w:val="center"/>
            </w:pPr>
            <w:r>
              <w:rPr>
                <w:rStyle w:val="2PalatinoLinotype"/>
              </w:rPr>
              <w:t>—</w:t>
            </w:r>
          </w:p>
        </w:tc>
        <w:tc>
          <w:tcPr>
            <w:tcW w:w="1334"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10,41</w:t>
            </w:r>
          </w:p>
        </w:tc>
        <w:tc>
          <w:tcPr>
            <w:tcW w:w="1339" w:type="dxa"/>
            <w:tcBorders>
              <w:left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200" w:lineRule="exact"/>
              <w:ind w:firstLine="0"/>
              <w:jc w:val="center"/>
            </w:pPr>
            <w:r>
              <w:rPr>
                <w:rStyle w:val="2PalatinoLinotype"/>
              </w:rPr>
              <w:t>—</w:t>
            </w:r>
          </w:p>
        </w:tc>
        <w:tc>
          <w:tcPr>
            <w:tcW w:w="1310"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7,87</w:t>
            </w:r>
          </w:p>
        </w:tc>
      </w:tr>
      <w:tr w:rsidR="005469DF">
        <w:trPr>
          <w:trHeight w:hRule="exact" w:val="173"/>
          <w:jc w:val="center"/>
        </w:trPr>
        <w:tc>
          <w:tcPr>
            <w:tcW w:w="1152" w:type="dxa"/>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29</w:t>
            </w:r>
          </w:p>
        </w:tc>
        <w:tc>
          <w:tcPr>
            <w:tcW w:w="1339" w:type="dxa"/>
            <w:tcBorders>
              <w:left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200" w:lineRule="exact"/>
              <w:ind w:firstLine="0"/>
              <w:jc w:val="center"/>
            </w:pPr>
            <w:r>
              <w:rPr>
                <w:rStyle w:val="2PalatinoLinotype"/>
              </w:rPr>
              <w:t>—</w:t>
            </w:r>
          </w:p>
        </w:tc>
        <w:tc>
          <w:tcPr>
            <w:tcW w:w="1334"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11,11</w:t>
            </w:r>
          </w:p>
        </w:tc>
        <w:tc>
          <w:tcPr>
            <w:tcW w:w="1339" w:type="dxa"/>
            <w:tcBorders>
              <w:left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200" w:lineRule="exact"/>
              <w:ind w:firstLine="0"/>
              <w:jc w:val="center"/>
            </w:pPr>
            <w:r>
              <w:rPr>
                <w:rStyle w:val="2PalatinoLinotype"/>
              </w:rPr>
              <w:t>—</w:t>
            </w:r>
          </w:p>
        </w:tc>
        <w:tc>
          <w:tcPr>
            <w:tcW w:w="1310"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8,24</w:t>
            </w:r>
          </w:p>
        </w:tc>
      </w:tr>
      <w:tr w:rsidR="005469DF">
        <w:trPr>
          <w:trHeight w:hRule="exact" w:val="168"/>
          <w:jc w:val="center"/>
        </w:trPr>
        <w:tc>
          <w:tcPr>
            <w:tcW w:w="1152" w:type="dxa"/>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30 .</w:t>
            </w:r>
          </w:p>
        </w:tc>
        <w:tc>
          <w:tcPr>
            <w:tcW w:w="1339" w:type="dxa"/>
            <w:tcBorders>
              <w:left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200" w:lineRule="exact"/>
              <w:ind w:firstLine="0"/>
              <w:jc w:val="center"/>
            </w:pPr>
            <w:r>
              <w:rPr>
                <w:rStyle w:val="2PalatinoLinotype"/>
              </w:rPr>
              <w:t>—</w:t>
            </w:r>
          </w:p>
        </w:tc>
        <w:tc>
          <w:tcPr>
            <w:tcW w:w="1334"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10,01</w:t>
            </w:r>
          </w:p>
        </w:tc>
        <w:tc>
          <w:tcPr>
            <w:tcW w:w="1339" w:type="dxa"/>
            <w:tcBorders>
              <w:left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140" w:lineRule="exact"/>
              <w:ind w:firstLine="0"/>
              <w:jc w:val="center"/>
            </w:pPr>
            <w:r>
              <w:rPr>
                <w:rStyle w:val="27pt0"/>
                <w:b/>
                <w:bCs/>
              </w:rPr>
              <w:t>—</w:t>
            </w:r>
          </w:p>
        </w:tc>
        <w:tc>
          <w:tcPr>
            <w:tcW w:w="1310"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7,96</w:t>
            </w:r>
          </w:p>
        </w:tc>
      </w:tr>
      <w:tr w:rsidR="005469DF">
        <w:trPr>
          <w:trHeight w:hRule="exact" w:val="168"/>
          <w:jc w:val="center"/>
        </w:trPr>
        <w:tc>
          <w:tcPr>
            <w:tcW w:w="1152" w:type="dxa"/>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31</w:t>
            </w:r>
          </w:p>
        </w:tc>
        <w:tc>
          <w:tcPr>
            <w:tcW w:w="1339"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40" w:lineRule="exact"/>
              <w:ind w:firstLine="0"/>
              <w:jc w:val="center"/>
            </w:pPr>
            <w:r>
              <w:rPr>
                <w:rStyle w:val="27pt0"/>
                <w:b/>
                <w:bCs/>
              </w:rPr>
              <w:t>,—</w:t>
            </w:r>
          </w:p>
        </w:tc>
        <w:tc>
          <w:tcPr>
            <w:tcW w:w="1334"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10,41</w:t>
            </w:r>
          </w:p>
        </w:tc>
        <w:tc>
          <w:tcPr>
            <w:tcW w:w="1339" w:type="dxa"/>
            <w:tcBorders>
              <w:left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200" w:lineRule="exact"/>
              <w:ind w:firstLine="0"/>
              <w:jc w:val="center"/>
            </w:pPr>
            <w:r>
              <w:rPr>
                <w:rStyle w:val="2PalatinoLinotype"/>
              </w:rPr>
              <w:t>—</w:t>
            </w:r>
          </w:p>
        </w:tc>
        <w:tc>
          <w:tcPr>
            <w:tcW w:w="1310"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7,96</w:t>
            </w:r>
          </w:p>
        </w:tc>
      </w:tr>
      <w:tr w:rsidR="005469DF">
        <w:trPr>
          <w:trHeight w:hRule="exact" w:val="173"/>
          <w:jc w:val="center"/>
        </w:trPr>
        <w:tc>
          <w:tcPr>
            <w:tcW w:w="1152" w:type="dxa"/>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32</w:t>
            </w:r>
          </w:p>
        </w:tc>
        <w:tc>
          <w:tcPr>
            <w:tcW w:w="1339" w:type="dxa"/>
            <w:tcBorders>
              <w:left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200" w:lineRule="exact"/>
              <w:ind w:firstLine="0"/>
              <w:jc w:val="center"/>
            </w:pPr>
            <w:r>
              <w:rPr>
                <w:rStyle w:val="2PalatinoLinotype"/>
              </w:rPr>
              <w:t>—</w:t>
            </w:r>
          </w:p>
        </w:tc>
        <w:tc>
          <w:tcPr>
            <w:tcW w:w="1334"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10,11</w:t>
            </w:r>
          </w:p>
        </w:tc>
        <w:tc>
          <w:tcPr>
            <w:tcW w:w="1339" w:type="dxa"/>
            <w:tcBorders>
              <w:left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140" w:lineRule="exact"/>
              <w:ind w:firstLine="0"/>
              <w:jc w:val="center"/>
            </w:pPr>
            <w:r>
              <w:rPr>
                <w:rStyle w:val="27pt0"/>
                <w:b/>
                <w:bCs/>
              </w:rPr>
              <w:t>—</w:t>
            </w:r>
          </w:p>
        </w:tc>
        <w:tc>
          <w:tcPr>
            <w:tcW w:w="1310"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4,04</w:t>
            </w:r>
          </w:p>
        </w:tc>
      </w:tr>
      <w:tr w:rsidR="005469DF">
        <w:trPr>
          <w:trHeight w:hRule="exact" w:val="173"/>
          <w:jc w:val="center"/>
        </w:trPr>
        <w:tc>
          <w:tcPr>
            <w:tcW w:w="1152" w:type="dxa"/>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33</w:t>
            </w:r>
          </w:p>
        </w:tc>
        <w:tc>
          <w:tcPr>
            <w:tcW w:w="1339" w:type="dxa"/>
            <w:tcBorders>
              <w:left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140" w:lineRule="exact"/>
              <w:ind w:firstLine="0"/>
              <w:jc w:val="center"/>
            </w:pPr>
            <w:r>
              <w:rPr>
                <w:rStyle w:val="27pt0"/>
                <w:b/>
                <w:bCs/>
              </w:rPr>
              <w:t>.—</w:t>
            </w:r>
          </w:p>
        </w:tc>
        <w:tc>
          <w:tcPr>
            <w:tcW w:w="1334"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10,11</w:t>
            </w:r>
          </w:p>
        </w:tc>
        <w:tc>
          <w:tcPr>
            <w:tcW w:w="1339" w:type="dxa"/>
            <w:tcBorders>
              <w:left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160" w:lineRule="exact"/>
              <w:ind w:firstLine="0"/>
              <w:jc w:val="center"/>
            </w:pPr>
            <w:r>
              <w:rPr>
                <w:rStyle w:val="28pt0"/>
                <w:b/>
                <w:bCs/>
              </w:rPr>
              <w:t>—</w:t>
            </w:r>
          </w:p>
        </w:tc>
        <w:tc>
          <w:tcPr>
            <w:tcW w:w="1310"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7,50</w:t>
            </w:r>
          </w:p>
        </w:tc>
      </w:tr>
      <w:tr w:rsidR="005469DF">
        <w:trPr>
          <w:trHeight w:hRule="exact" w:val="307"/>
          <w:jc w:val="center"/>
        </w:trPr>
        <w:tc>
          <w:tcPr>
            <w:tcW w:w="1152" w:type="dxa"/>
            <w:shd w:val="clear" w:color="auto" w:fill="FFFFFF"/>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34</w:t>
            </w:r>
          </w:p>
        </w:tc>
        <w:tc>
          <w:tcPr>
            <w:tcW w:w="1339" w:type="dxa"/>
            <w:tcBorders>
              <w:left w:val="single" w:sz="4" w:space="0" w:color="auto"/>
            </w:tcBorders>
            <w:shd w:val="clear" w:color="auto" w:fill="FFFFFF"/>
          </w:tcPr>
          <w:p w:rsidR="005469DF" w:rsidRDefault="00BB5D0C">
            <w:pPr>
              <w:pStyle w:val="24"/>
              <w:framePr w:w="6475" w:wrap="notBeside" w:vAnchor="text" w:hAnchor="text" w:xAlign="center" w:y="1"/>
              <w:shd w:val="clear" w:color="auto" w:fill="auto"/>
              <w:spacing w:line="140" w:lineRule="exact"/>
              <w:ind w:firstLine="0"/>
              <w:jc w:val="center"/>
            </w:pPr>
            <w:r>
              <w:rPr>
                <w:rStyle w:val="27pt0"/>
                <w:b/>
                <w:bCs/>
              </w:rPr>
              <w:t>’г—</w:t>
            </w:r>
          </w:p>
        </w:tc>
        <w:tc>
          <w:tcPr>
            <w:tcW w:w="1334" w:type="dxa"/>
            <w:tcBorders>
              <w:left w:val="single" w:sz="4" w:space="0" w:color="auto"/>
            </w:tcBorders>
            <w:shd w:val="clear" w:color="auto" w:fill="FFFFFF"/>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9,03</w:t>
            </w:r>
          </w:p>
        </w:tc>
        <w:tc>
          <w:tcPr>
            <w:tcW w:w="1339" w:type="dxa"/>
            <w:tcBorders>
              <w:left w:val="single" w:sz="4" w:space="0" w:color="auto"/>
            </w:tcBorders>
            <w:shd w:val="clear" w:color="auto" w:fill="FFFFFF"/>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w:t>
            </w:r>
          </w:p>
        </w:tc>
        <w:tc>
          <w:tcPr>
            <w:tcW w:w="1310" w:type="dxa"/>
            <w:tcBorders>
              <w:left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6,20</w:t>
            </w:r>
          </w:p>
        </w:tc>
      </w:tr>
    </w:tbl>
    <w:p w:rsidR="005469DF" w:rsidRDefault="00BB5D0C">
      <w:pPr>
        <w:pStyle w:val="27"/>
        <w:framePr w:w="6475" w:wrap="notBeside" w:vAnchor="text" w:hAnchor="text" w:xAlign="center" w:y="1"/>
        <w:shd w:val="clear" w:color="auto" w:fill="auto"/>
        <w:spacing w:line="173" w:lineRule="exact"/>
        <w:jc w:val="both"/>
      </w:pPr>
      <w:r>
        <w:t>Таблица наглядно показывает различное стабилизирующее влияние анионов и вторичных соединений, возникающих при этих двух дпсперсаторах: оксалат натрия, вызывая наибольшую дисперсацию, вместе с тем дает</w:t>
      </w:r>
    </w:p>
    <w:p w:rsidR="005469DF" w:rsidRDefault="005469DF">
      <w:pPr>
        <w:framePr w:w="6475" w:wrap="notBeside" w:vAnchor="text" w:hAnchor="text" w:xAlign="center" w:y="1"/>
        <w:rPr>
          <w:sz w:val="2"/>
          <w:szCs w:val="2"/>
        </w:rPr>
      </w:pPr>
    </w:p>
    <w:p w:rsidR="005469DF" w:rsidRDefault="00BB5D0C">
      <w:pPr>
        <w:rPr>
          <w:sz w:val="2"/>
          <w:szCs w:val="2"/>
        </w:rPr>
      </w:pPr>
      <w:r>
        <w:br w:type="page"/>
      </w:r>
    </w:p>
    <w:p w:rsidR="005469DF" w:rsidRDefault="00BB5D0C">
      <w:pPr>
        <w:pStyle w:val="70"/>
        <w:shd w:val="clear" w:color="auto" w:fill="auto"/>
        <w:spacing w:before="0" w:after="0" w:line="168" w:lineRule="exact"/>
        <w:jc w:val="both"/>
      </w:pPr>
      <w:r>
        <w:lastRenderedPageBreak/>
        <w:t xml:space="preserve">неустойчивую суспензию, оседающую полностью на </w:t>
      </w:r>
      <w:r>
        <w:rPr>
          <w:rStyle w:val="7Candara105pt0pt"/>
        </w:rPr>
        <w:t>21</w:t>
      </w:r>
      <w:r>
        <w:t>-й день; наоборот, сус</w:t>
      </w:r>
      <w:r>
        <w:softHyphen/>
        <w:t>пензия метасиликата и на 34-й день остается практически неизменной. Здесь</w:t>
      </w:r>
    </w:p>
    <w:p w:rsidR="005469DF" w:rsidRDefault="0088158E">
      <w:pPr>
        <w:pStyle w:val="70"/>
        <w:shd w:val="clear" w:color="auto" w:fill="auto"/>
        <w:spacing w:before="0" w:after="144" w:line="168" w:lineRule="exact"/>
        <w:jc w:val="both"/>
      </w:pPr>
      <w:r>
        <w:rPr>
          <w:noProof/>
          <w:lang w:val="uk-UA" w:eastAsia="uk-UA" w:bidi="ar-SA"/>
        </w:rPr>
        <mc:AlternateContent>
          <mc:Choice Requires="wps">
            <w:drawing>
              <wp:anchor distT="146050" distB="57785" distL="63500" distR="144780" simplePos="0" relativeHeight="251735552" behindDoc="1" locked="0" layoutInCell="1" allowOverlap="1">
                <wp:simplePos x="0" y="0"/>
                <wp:positionH relativeFrom="margin">
                  <wp:posOffset>29210</wp:posOffset>
                </wp:positionH>
                <wp:positionV relativeFrom="paragraph">
                  <wp:posOffset>146050</wp:posOffset>
                </wp:positionV>
                <wp:extent cx="1801495" cy="2159000"/>
                <wp:effectExtent l="635" t="3175" r="0" b="0"/>
                <wp:wrapSquare wrapText="right"/>
                <wp:docPr id="579" name="Text Box 2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1495" cy="2159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88158E">
                            <w:pPr>
                              <w:jc w:val="center"/>
                              <w:rPr>
                                <w:sz w:val="2"/>
                                <w:szCs w:val="2"/>
                              </w:rPr>
                            </w:pPr>
                            <w:r>
                              <w:rPr>
                                <w:noProof/>
                                <w:lang w:val="uk-UA" w:eastAsia="uk-UA" w:bidi="ar-SA"/>
                              </w:rPr>
                              <w:drawing>
                                <wp:inline distT="0" distB="0" distL="0" distR="0">
                                  <wp:extent cx="1800225" cy="1724025"/>
                                  <wp:effectExtent l="0" t="0" r="9525" b="9525"/>
                                  <wp:docPr id="299" name="Рисунок 74" descr="image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image82"/>
                                          <pic:cNvPicPr>
                                            <a:picLocks noChangeAspect="1" noChangeArrowheads="1"/>
                                          </pic:cNvPicPr>
                                        </pic:nvPicPr>
                                        <pic:blipFill>
                                          <a:blip r:embed="rId306">
                                            <a:extLst>
                                              <a:ext uri="{28A0092B-C50C-407E-A947-70E740481C1C}">
                                                <a14:useLocalDpi xmlns:a14="http://schemas.microsoft.com/office/drawing/2010/main" val="0"/>
                                              </a:ext>
                                            </a:extLst>
                                          </a:blip>
                                          <a:srcRect/>
                                          <a:stretch>
                                            <a:fillRect/>
                                          </a:stretch>
                                        </pic:blipFill>
                                        <pic:spPr bwMode="auto">
                                          <a:xfrm>
                                            <a:off x="0" y="0"/>
                                            <a:ext cx="1800225" cy="1724025"/>
                                          </a:xfrm>
                                          <a:prstGeom prst="rect">
                                            <a:avLst/>
                                          </a:prstGeom>
                                          <a:noFill/>
                                          <a:ln>
                                            <a:noFill/>
                                          </a:ln>
                                        </pic:spPr>
                                      </pic:pic>
                                    </a:graphicData>
                                  </a:graphic>
                                </wp:inline>
                              </w:drawing>
                            </w:r>
                          </w:p>
                          <w:p w:rsidR="00BB5D0C" w:rsidRDefault="00BB5D0C">
                            <w:pPr>
                              <w:pStyle w:val="ad"/>
                              <w:shd w:val="clear" w:color="auto" w:fill="auto"/>
                              <w:spacing w:line="170" w:lineRule="exact"/>
                            </w:pPr>
                            <w:r>
                              <w:rPr>
                                <w:rStyle w:val="Exact"/>
                                <w:b/>
                                <w:bCs/>
                              </w:rPr>
                              <w:t>Рис. 73. Защитное действие кол</w:t>
                            </w:r>
                            <w:r>
                              <w:rPr>
                                <w:rStyle w:val="Exact"/>
                                <w:b/>
                                <w:bCs/>
                              </w:rPr>
                              <w:softHyphen/>
                              <w:t>лоидного гумуса при коагуляции нейтрального золя глины хлори</w:t>
                            </w:r>
                            <w:r>
                              <w:rPr>
                                <w:rStyle w:val="Exact"/>
                                <w:b/>
                                <w:bCs/>
                              </w:rPr>
                              <w:softHyphen/>
                              <w:t>стым натрием:</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45" o:spid="_x0000_s1268" type="#_x0000_t202" style="position:absolute;left:0;text-align:left;margin-left:2.3pt;margin-top:11.5pt;width:141.85pt;height:170pt;z-index:-251580928;visibility:visible;mso-wrap-style:square;mso-width-percent:0;mso-height-percent:0;mso-wrap-distance-left:5pt;mso-wrap-distance-top:11.5pt;mso-wrap-distance-right:11.4pt;mso-wrap-distance-bottom:4.5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BoLtwIAALcFAAAOAAAAZHJzL2Uyb0RvYy54bWysVNuOmzAQfa/Uf7D8znIpJICWrHZDqCpt&#10;L9JuP8ABE6yCTW0nsF313zs2IcluX6q2PKABj89czpm5vhm7Fh2oVEzwDPtXHkaUl6JifJfhr4+F&#10;E2OkNOEVaQWnGX6iCt+s3r65HvqUBqIRbUUlAhCu0qHPcKN1n7quKhvaEXUlesrhsBayIxo+5c6t&#10;JBkAvWvdwPMW7iBk1UtRUqXgbz4d4pXFr2ta6s91rahGbYYhN23f0r635u2urkm6k6RvWHlMg/xF&#10;Fh1hHIKeoHKiCdpL9htUx0oplKj1VSk6V9Q1K6mtAarxvVfVPDSkp7YWaI7qT21S/w+2/HT4IhGr&#10;MhwtE4w46YCkRzpqdCdGFISR6dDQqxQcH3pw1SMcANO2WtXfi/KbQlysG8J39FZKMTSUVJChb266&#10;F1cnHGVAtsNHUUEgstfCAo217Ez7oCEI0IGppxM7JpnShIw9P0wijEo4C/wo8TzLn0vS+XovlX5P&#10;RYeMkWEJ9Ft4crhX2qRD0tnFROOiYG1rJdDyFz/AcfoDweGqOTNpWEafEy/ZxJs4dMJgsXFCL8+d&#10;22IdOovCX0b5u3y9zv2fJq4fpg2rKspNmFldfvhn7B11PunipC8lWlYZOJOSkrvtupXoQEDdhX1s&#10;0+Hk7Oa+TMM2AWp5VZIfhN5dkDjFIl46YRFGTrL0Ysfzk7tk4YVJmBcvS7pnnP57SWjIcBIF0aSm&#10;c9KvagOmz2Rf1EbSjmnYHy3rMhyfnEhqNLjhlaVWE9ZO9kUrTPrnVgDdM9FWsUakk1z1uB3teARh&#10;MI/CVlRPIGIpQGKgVNh+YDRC/sBogE2SYfV9TyTFqP3AYRDM2pkNORvb2SC8hKsZ1hhN5lpP62nf&#10;S7ZrAHketVsYloJZGZupmrI4jhhsB1vNcZOZ9XP5bb3O+3b1CwAA//8DAFBLAwQUAAYACAAAACEA&#10;DiuP0twAAAAIAQAADwAAAGRycy9kb3ducmV2LnhtbEyPzU7DMBCE70i8g7VIXBB1flAU0jgVQnDh&#10;RsuFmxtvkwh7HcVuEvr0LCc47sxo9pt6tzorZpzC4ElBuklAILXeDNQp+Di83pcgQtRktPWECr4x&#10;wK65vqp1ZfxC7zjvYye4hEKlFfQxjpWUoe3R6bDxIxJ7Jz85HfmcOmkmvXC5szJLkkI6PRB/6PWI&#10;zz22X/uzU1CsL+Pd2yNmy6W1M31e0jRiqtTtzfq0BRFxjX9h+MVndGiY6ejPZIKwCh4KDirIcl7E&#10;dlaWOYijgrxgRTa1/D+g+QEAAP//AwBQSwECLQAUAAYACAAAACEAtoM4kv4AAADhAQAAEwAAAAAA&#10;AAAAAAAAAAAAAAAAW0NvbnRlbnRfVHlwZXNdLnhtbFBLAQItABQABgAIAAAAIQA4/SH/1gAAAJQB&#10;AAALAAAAAAAAAAAAAAAAAC8BAABfcmVscy8ucmVsc1BLAQItABQABgAIAAAAIQC5mBoLtwIAALcF&#10;AAAOAAAAAAAAAAAAAAAAAC4CAABkcnMvZTJvRG9jLnhtbFBLAQItABQABgAIAAAAIQAOK4/S3AAA&#10;AAgBAAAPAAAAAAAAAAAAAAAAABEFAABkcnMvZG93bnJldi54bWxQSwUGAAAAAAQABADzAAAAGgYA&#10;AAAA&#10;" filled="f" stroked="f">
                <v:textbox style="mso-fit-shape-to-text:t" inset="0,0,0,0">
                  <w:txbxContent>
                    <w:p w:rsidR="00BB5D0C" w:rsidRDefault="0088158E">
                      <w:pPr>
                        <w:jc w:val="center"/>
                        <w:rPr>
                          <w:sz w:val="2"/>
                          <w:szCs w:val="2"/>
                        </w:rPr>
                      </w:pPr>
                      <w:r>
                        <w:rPr>
                          <w:noProof/>
                          <w:lang w:val="uk-UA" w:eastAsia="uk-UA" w:bidi="ar-SA"/>
                        </w:rPr>
                        <w:drawing>
                          <wp:inline distT="0" distB="0" distL="0" distR="0">
                            <wp:extent cx="1800225" cy="1724025"/>
                            <wp:effectExtent l="0" t="0" r="9525" b="9525"/>
                            <wp:docPr id="299" name="Рисунок 74" descr="image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image82"/>
                                    <pic:cNvPicPr>
                                      <a:picLocks noChangeAspect="1" noChangeArrowheads="1"/>
                                    </pic:cNvPicPr>
                                  </pic:nvPicPr>
                                  <pic:blipFill>
                                    <a:blip r:embed="rId306">
                                      <a:extLst>
                                        <a:ext uri="{28A0092B-C50C-407E-A947-70E740481C1C}">
                                          <a14:useLocalDpi xmlns:a14="http://schemas.microsoft.com/office/drawing/2010/main" val="0"/>
                                        </a:ext>
                                      </a:extLst>
                                    </a:blip>
                                    <a:srcRect/>
                                    <a:stretch>
                                      <a:fillRect/>
                                    </a:stretch>
                                  </pic:blipFill>
                                  <pic:spPr bwMode="auto">
                                    <a:xfrm>
                                      <a:off x="0" y="0"/>
                                      <a:ext cx="1800225" cy="1724025"/>
                                    </a:xfrm>
                                    <a:prstGeom prst="rect">
                                      <a:avLst/>
                                    </a:prstGeom>
                                    <a:noFill/>
                                    <a:ln>
                                      <a:noFill/>
                                    </a:ln>
                                  </pic:spPr>
                                </pic:pic>
                              </a:graphicData>
                            </a:graphic>
                          </wp:inline>
                        </w:drawing>
                      </w:r>
                    </w:p>
                    <w:p w:rsidR="00BB5D0C" w:rsidRDefault="00BB5D0C">
                      <w:pPr>
                        <w:pStyle w:val="ad"/>
                        <w:shd w:val="clear" w:color="auto" w:fill="auto"/>
                        <w:spacing w:line="170" w:lineRule="exact"/>
                      </w:pPr>
                      <w:r>
                        <w:rPr>
                          <w:rStyle w:val="Exact"/>
                          <w:b/>
                          <w:bCs/>
                        </w:rPr>
                        <w:t>Рис. 73. Защитное действие кол</w:t>
                      </w:r>
                      <w:r>
                        <w:rPr>
                          <w:rStyle w:val="Exact"/>
                          <w:b/>
                          <w:bCs/>
                        </w:rPr>
                        <w:softHyphen/>
                        <w:t>лоидного гумуса при коагуляции нейтрального золя глины хлори</w:t>
                      </w:r>
                      <w:r>
                        <w:rPr>
                          <w:rStyle w:val="Exact"/>
                          <w:b/>
                          <w:bCs/>
                        </w:rPr>
                        <w:softHyphen/>
                        <w:t>стым натрием:</w:t>
                      </w:r>
                    </w:p>
                  </w:txbxContent>
                </v:textbox>
                <w10:wrap type="square" side="right" anchorx="margin"/>
              </v:shape>
            </w:pict>
          </mc:Fallback>
        </mc:AlternateContent>
      </w:r>
      <w:r w:rsidR="00BB5D0C">
        <w:t>выступает защитная роль коллоидной кремнекислоты и иона ОН'.</w:t>
      </w:r>
    </w:p>
    <w:p w:rsidR="005469DF" w:rsidRDefault="0088158E">
      <w:pPr>
        <w:pStyle w:val="24"/>
        <w:shd w:val="clear" w:color="auto" w:fill="auto"/>
        <w:ind w:firstLine="360"/>
      </w:pPr>
      <w:r>
        <w:rPr>
          <w:noProof/>
          <w:lang w:val="uk-UA" w:eastAsia="uk-UA" w:bidi="ar-SA"/>
        </w:rPr>
        <mc:AlternateContent>
          <mc:Choice Requires="wps">
            <w:drawing>
              <wp:anchor distT="53975" distB="83820" distL="63500" distR="149225" simplePos="0" relativeHeight="251736576" behindDoc="1" locked="0" layoutInCell="1" allowOverlap="1">
                <wp:simplePos x="0" y="0"/>
                <wp:positionH relativeFrom="margin">
                  <wp:posOffset>29210</wp:posOffset>
                </wp:positionH>
                <wp:positionV relativeFrom="paragraph">
                  <wp:posOffset>2105660</wp:posOffset>
                </wp:positionV>
                <wp:extent cx="1835150" cy="322580"/>
                <wp:effectExtent l="635" t="635" r="2540" b="0"/>
                <wp:wrapSquare wrapText="right"/>
                <wp:docPr id="578"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35150" cy="322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801"/>
                              <w:shd w:val="clear" w:color="auto" w:fill="auto"/>
                              <w:ind w:left="20"/>
                            </w:pPr>
                            <w:r>
                              <w:rPr>
                                <w:rStyle w:val="80ArialNarrowExact"/>
                                <w:b/>
                                <w:bCs/>
                              </w:rPr>
                              <w:t>1</w:t>
                            </w:r>
                            <w:r>
                              <w:rPr>
                                <w:rStyle w:val="80Exact"/>
                                <w:b/>
                                <w:bCs/>
                              </w:rPr>
                              <w:t xml:space="preserve"> — гумус (гумусового экстракта, при*</w:t>
                            </w:r>
                            <w:r>
                              <w:rPr>
                                <w:rStyle w:val="80Exact"/>
                                <w:b/>
                                <w:bCs/>
                              </w:rPr>
                              <w:br/>
                              <w:t>бавленного к суспензии из северного</w:t>
                            </w:r>
                            <w:r>
                              <w:rPr>
                                <w:rStyle w:val="80Exact"/>
                                <w:b/>
                                <w:bCs/>
                              </w:rPr>
                              <w:br/>
                              <w:t xml:space="preserve">торфа); </w:t>
                            </w:r>
                            <w:r>
                              <w:rPr>
                                <w:rStyle w:val="80ArialNarrowExact"/>
                                <w:b/>
                                <w:bCs/>
                              </w:rPr>
                              <w:t>2</w:t>
                            </w:r>
                            <w:r>
                              <w:rPr>
                                <w:rStyle w:val="80Exact"/>
                                <w:b/>
                                <w:bCs/>
                              </w:rPr>
                              <w:t xml:space="preserve"> — гумус из почвы прерий;</w:t>
                            </w:r>
                            <w:r>
                              <w:rPr>
                                <w:rStyle w:val="80Exact"/>
                                <w:b/>
                                <w:bCs/>
                              </w:rPr>
                              <w:br/>
                            </w:r>
                            <w:r>
                              <w:rPr>
                                <w:rStyle w:val="80ArialNarrowExact"/>
                                <w:b/>
                                <w:bCs/>
                              </w:rPr>
                              <w:t>3</w:t>
                            </w:r>
                            <w:r>
                              <w:rPr>
                                <w:rStyle w:val="80Exact"/>
                                <w:b/>
                                <w:bCs/>
                              </w:rPr>
                              <w:t xml:space="preserve"> — гумус из чернозема.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44" o:spid="_x0000_s1269" type="#_x0000_t202" style="position:absolute;left:0;text-align:left;margin-left:2.3pt;margin-top:165.8pt;width:144.5pt;height:25.4pt;z-index:-251579904;visibility:visible;mso-wrap-style:square;mso-width-percent:0;mso-height-percent:0;mso-wrap-distance-left:5pt;mso-wrap-distance-top:4.25pt;mso-wrap-distance-right:11.75pt;mso-wrap-distance-bottom:6.6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SfvtAIAALYFAAAOAAAAZHJzL2Uyb0RvYy54bWysVNuOmzAQfa/Uf7D8znIJJICWVLshVJW2&#10;F2m3H+CACVbBprYT2Fb9945NSPbyUrXlwRo84zO3M3P9buxadKRSMcEz7F95GFFeiorxfYa/PhRO&#10;jJHShFekFZxm+JEq/G799s310Kc0EI1oKyoRgHCVDn2GG6371HVV2dCOqCvRUw7KWsiOaPiVe7eS&#10;ZAD0rnUDz1u6g5BVL0VJlYLbfFLitcWva1rqz3WtqEZthiE2bU9pz5053fU1SfeS9A0rT2GQv4ii&#10;I4yD0zNUTjRBB8leQXWslEKJWl+VonNFXbOS2hwgG997kc19Q3pqc4HiqP5cJvX/YMtPxy8SsSrD&#10;0QpaxUkHTXqgo0a3YkRBGJoKDb1KwfC+B1M9ggI6bbNV/Z0ovynExaYhfE9vpBRDQ0kFEfrmpfvk&#10;6YSjDMhu+CgqcEQOWligsZadKR8UBAE6dOrx3B0TTGlcxovIj0BVgm4RBFFs2+eSdH7dS6XfU9Eh&#10;I2RYQvctOjneKW2iIelsYpxxUbC2tQxo+bMLMJxuwDc8NToThW3oz8RLtvE2Dp0wWG6d0Mtz56bY&#10;hM6y8FdRvsg3m9z/Zfz6YdqwqqLcuJnJ5Yd/1rwTzSdanOmlRMsqA2dCUnK/27QSHQmQu7CfrTlo&#10;Lmbu8zBsESCXFyn5QejdBolTLOOVExZh5CQrL3Y8P7lNll6YhHnxPKU7xum/p4SGDCdREE1kugT9&#10;IjfPfq9zI2nHNKyPlnUZjs9GJDUU3PLKtlYT1k7yk1KY8C+lgHbPjbaENRyd2KrH3WinIwgX8yTs&#10;RPUIHJYCKAZshOUHQiPkD4wGWCQZVt8PRFKM2g8c5sBsnVmQs7CbBcJLeJphjdEkbvS0nQ69ZPsG&#10;kOdJu4FZKZilsRmqKYrThMFysNmcFpnZPk//rdVl3a5/AwAA//8DAFBLAwQUAAYACAAAACEApif6&#10;B90AAAAJAQAADwAAAGRycy9kb3ducmV2LnhtbEyPzU7DMBCE70i8g7VIXBB1fqqoTeNUCMGFGy0X&#10;bm68JFHtdRS7SejTs5zgNrszmv222i/OignH0HtSkK4SEEiNNz21Cj6Or48bECFqMtp6QgXfGGBf&#10;395UujR+pnecDrEVXEKh1Aq6GIdSytB06HRY+QGJvS8/Oh15HFtpRj1zubMyS5JCOt0TX+j0gM8d&#10;NufDxSkolpfh4W2L2Xxt7ESf1zSNmCp1f7c87UBEXOJfGH7xGR1qZjr5C5kgrIJ1wUEFeZ6yYD/b&#10;5ixOvNlka5B1Jf9/UP8AAAD//wMAUEsBAi0AFAAGAAgAAAAhALaDOJL+AAAA4QEAABMAAAAAAAAA&#10;AAAAAAAAAAAAAFtDb250ZW50X1R5cGVzXS54bWxQSwECLQAUAAYACAAAACEAOP0h/9YAAACUAQAA&#10;CwAAAAAAAAAAAAAAAAAvAQAAX3JlbHMvLnJlbHNQSwECLQAUAAYACAAAACEAqxUn77QCAAC2BQAA&#10;DgAAAAAAAAAAAAAAAAAuAgAAZHJzL2Uyb0RvYy54bWxQSwECLQAUAAYACAAAACEApif6B90AAAAJ&#10;AQAADwAAAAAAAAAAAAAAAAAOBQAAZHJzL2Rvd25yZXYueG1sUEsFBgAAAAAEAAQA8wAAABgGAAAA&#10;AA==&#10;" filled="f" stroked="f">
                <v:textbox style="mso-fit-shape-to-text:t" inset="0,0,0,0">
                  <w:txbxContent>
                    <w:p w:rsidR="00BB5D0C" w:rsidRDefault="00BB5D0C">
                      <w:pPr>
                        <w:pStyle w:val="801"/>
                        <w:shd w:val="clear" w:color="auto" w:fill="auto"/>
                        <w:ind w:left="20"/>
                      </w:pPr>
                      <w:r>
                        <w:rPr>
                          <w:rStyle w:val="80ArialNarrowExact"/>
                          <w:b/>
                          <w:bCs/>
                        </w:rPr>
                        <w:t>1</w:t>
                      </w:r>
                      <w:r>
                        <w:rPr>
                          <w:rStyle w:val="80Exact"/>
                          <w:b/>
                          <w:bCs/>
                        </w:rPr>
                        <w:t xml:space="preserve"> — гумус (гумусового экстракта, при*</w:t>
                      </w:r>
                      <w:r>
                        <w:rPr>
                          <w:rStyle w:val="80Exact"/>
                          <w:b/>
                          <w:bCs/>
                        </w:rPr>
                        <w:br/>
                        <w:t>бавленного к суспензии из северного</w:t>
                      </w:r>
                      <w:r>
                        <w:rPr>
                          <w:rStyle w:val="80Exact"/>
                          <w:b/>
                          <w:bCs/>
                        </w:rPr>
                        <w:br/>
                        <w:t xml:space="preserve">торфа); </w:t>
                      </w:r>
                      <w:r>
                        <w:rPr>
                          <w:rStyle w:val="80ArialNarrowExact"/>
                          <w:b/>
                          <w:bCs/>
                        </w:rPr>
                        <w:t>2</w:t>
                      </w:r>
                      <w:r>
                        <w:rPr>
                          <w:rStyle w:val="80Exact"/>
                          <w:b/>
                          <w:bCs/>
                        </w:rPr>
                        <w:t xml:space="preserve"> — гумус из почвы прерий;</w:t>
                      </w:r>
                      <w:r>
                        <w:rPr>
                          <w:rStyle w:val="80Exact"/>
                          <w:b/>
                          <w:bCs/>
                        </w:rPr>
                        <w:br/>
                      </w:r>
                      <w:r>
                        <w:rPr>
                          <w:rStyle w:val="80ArialNarrowExact"/>
                          <w:b/>
                          <w:bCs/>
                        </w:rPr>
                        <w:t>3</w:t>
                      </w:r>
                      <w:r>
                        <w:rPr>
                          <w:rStyle w:val="80Exact"/>
                          <w:b/>
                          <w:bCs/>
                        </w:rPr>
                        <w:t xml:space="preserve"> — гумус из чернозема.</w:t>
                      </w:r>
                    </w:p>
                  </w:txbxContent>
                </v:textbox>
                <w10:wrap type="square" side="right" anchorx="margin"/>
              </v:shape>
            </w:pict>
          </mc:Fallback>
        </mc:AlternateContent>
      </w:r>
      <w:r>
        <w:rPr>
          <w:noProof/>
          <w:lang w:val="uk-UA" w:eastAsia="uk-UA" w:bidi="ar-SA"/>
        </w:rPr>
        <mc:AlternateContent>
          <mc:Choice Requires="wps">
            <w:drawing>
              <wp:anchor distT="0" distB="55880" distL="114300" distR="63500" simplePos="0" relativeHeight="251737600" behindDoc="1" locked="0" layoutInCell="1" allowOverlap="1">
                <wp:simplePos x="0" y="0"/>
                <wp:positionH relativeFrom="margin">
                  <wp:posOffset>2473325</wp:posOffset>
                </wp:positionH>
                <wp:positionV relativeFrom="paragraph">
                  <wp:posOffset>2917190</wp:posOffset>
                </wp:positionV>
                <wp:extent cx="1673225" cy="2667635"/>
                <wp:effectExtent l="0" t="2540" r="0" b="0"/>
                <wp:wrapSquare wrapText="left"/>
                <wp:docPr id="577" name="Text Box 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3225" cy="266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33"/>
                              <w:shd w:val="clear" w:color="auto" w:fill="auto"/>
                              <w:spacing w:line="200" w:lineRule="exact"/>
                            </w:pPr>
                            <w:r>
                              <w:t>*</w:t>
                            </w:r>
                          </w:p>
                          <w:p w:rsidR="00BB5D0C" w:rsidRDefault="0088158E">
                            <w:pPr>
                              <w:jc w:val="center"/>
                              <w:rPr>
                                <w:sz w:val="2"/>
                                <w:szCs w:val="2"/>
                              </w:rPr>
                            </w:pPr>
                            <w:r>
                              <w:rPr>
                                <w:noProof/>
                                <w:lang w:val="uk-UA" w:eastAsia="uk-UA" w:bidi="ar-SA"/>
                              </w:rPr>
                              <w:drawing>
                                <wp:inline distT="0" distB="0" distL="0" distR="0">
                                  <wp:extent cx="1676400" cy="2105025"/>
                                  <wp:effectExtent l="0" t="0" r="0" b="9525"/>
                                  <wp:docPr id="298" name="Рисунок 75" descr="image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image83"/>
                                          <pic:cNvPicPr>
                                            <a:picLocks noChangeAspect="1" noChangeArrowheads="1"/>
                                          </pic:cNvPicPr>
                                        </pic:nvPicPr>
                                        <pic:blipFill>
                                          <a:blip r:embed="rId307">
                                            <a:extLst>
                                              <a:ext uri="{28A0092B-C50C-407E-A947-70E740481C1C}">
                                                <a14:useLocalDpi xmlns:a14="http://schemas.microsoft.com/office/drawing/2010/main" val="0"/>
                                              </a:ext>
                                            </a:extLst>
                                          </a:blip>
                                          <a:srcRect/>
                                          <a:stretch>
                                            <a:fillRect/>
                                          </a:stretch>
                                        </pic:blipFill>
                                        <pic:spPr bwMode="auto">
                                          <a:xfrm>
                                            <a:off x="0" y="0"/>
                                            <a:ext cx="1676400" cy="2105025"/>
                                          </a:xfrm>
                                          <a:prstGeom prst="rect">
                                            <a:avLst/>
                                          </a:prstGeom>
                                          <a:noFill/>
                                          <a:ln>
                                            <a:noFill/>
                                          </a:ln>
                                        </pic:spPr>
                                      </pic:pic>
                                    </a:graphicData>
                                  </a:graphic>
                                </wp:inline>
                              </w:drawing>
                            </w:r>
                          </w:p>
                          <w:p w:rsidR="00BB5D0C" w:rsidRDefault="00BB5D0C">
                            <w:pPr>
                              <w:pStyle w:val="ad"/>
                              <w:shd w:val="clear" w:color="auto" w:fill="auto"/>
                              <w:spacing w:line="170" w:lineRule="exact"/>
                            </w:pPr>
                            <w:r>
                              <w:rPr>
                                <w:rStyle w:val="Exact"/>
                                <w:b/>
                                <w:bCs/>
                              </w:rPr>
                              <w:t>Рис. 74. Снижение возможно</w:t>
                            </w:r>
                            <w:r>
                              <w:rPr>
                                <w:rStyle w:val="Exact"/>
                                <w:b/>
                                <w:bCs/>
                              </w:rPr>
                              <w:softHyphen/>
                              <w:t>сти образования уплотненного слоя в присутствии коллоид</w:t>
                            </w:r>
                            <w:r>
                              <w:rPr>
                                <w:rStyle w:val="Exact"/>
                                <w:b/>
                                <w:bCs/>
                              </w:rPr>
                              <w:softHyphen/>
                              <w:t>ного гумуса (Гельцер).</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42" o:spid="_x0000_s1270" type="#_x0000_t202" style="position:absolute;left:0;text-align:left;margin-left:194.75pt;margin-top:229.7pt;width:131.75pt;height:210.05pt;z-index:-251578880;visibility:visible;mso-wrap-style:square;mso-width-percent:0;mso-height-percent:0;mso-wrap-distance-left:9pt;mso-wrap-distance-top:0;mso-wrap-distance-right:5pt;mso-wrap-distance-bottom:4.4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3U4tAIAALcFAAAOAAAAZHJzL2Uyb0RvYy54bWysVG1vmzAQ/j5p/8Hyd8pLCQRUUrUhTJO6&#10;F6ndD3DABGtgM9sJdNP++84mpGmrSdM2PliHfX7unrvHd3U9di06UKmY4Bn2LzyMKC9Fxfguw18e&#10;CmeJkdKEV6QVnGb4kSp8vXr75mroUxqIRrQVlQhAuEqHPsON1n3quqpsaEfUhegph8NayI5o+JU7&#10;t5JkAPSudQPPi9xByKqXoqRKwW4+HeKVxa9rWupPda2oRm2GITdtV2nXrVnd1RVJd5L0DSuPaZC/&#10;yKIjjEPQE1RONEF7yV5BdayUQolaX5Sic0Vds5JaDsDG916wuW9ITy0XKI7qT2VS/w+2/Hj4LBGr&#10;MryIY4w46aBJD3TU6FaMKAgDU6GhVyk43vfgqkc4gE5btqq/E+VXhbhYN4Tv6I2UYmgoqSBD39x0&#10;z65OOMqAbIcPooJAZK+FBRpr2ZnyQUEQoEOnHk/dMcmUJmQUXwbBAqMSzoIoiqPLhY1B0vl6L5V+&#10;R0WHjJFhCe238ORwp7RJh6Szi4nGRcHa1kqg5c82wHHageBw1ZyZNGxHfyResllulqETBtHGCb08&#10;d26KdehEhR8v8st8vc79nyauH6YNqyrKTZhZXX74Z9076nzSxUlfSrSsMnAmJSV323Ur0YGAugv7&#10;HQty5uY+T8MWAbi8oOQHoXcbJE4RLWMnLMKFk8Te0vH85DaJvDAJ8+I5pTvG6b9TQkOGkwU01dL5&#10;LTfPfq+5kbRjGuZHy7oML09OJDUa3PDKtlYT1k72WSlM+k+lgHbPjbaKNSKd5KrH7WifRxCGJr7R&#10;81ZUjyBiKUBioFSYfmA0Qn7HaIBJkmH1bU8kxah9z+EhmLEzG3I2trNBeAlXM6wxmsy1nsbTvpds&#10;1wDy/NRu4LEUzMr4KYvjE4PpYNkcJ5kZP+f/1utp3q5+AQAA//8DAFBLAwQUAAYACAAAACEAN8Kd&#10;Vt8AAAALAQAADwAAAGRycy9kb3ducmV2LnhtbEyPQU+DQBCF7yb+h82YeDHtQlsQkKUxRi/erF56&#10;27IjENlZwm4B++sdT3qcvC9vvlfuF9uLCUffOVIQryMQSLUzHTUKPt5fVhkIHzQZ3TtCBd/oYV9d&#10;X5W6MG6mN5wOoRFcQr7QCtoQhkJKX7dotV+7AYmzTzdaHfgcG2lGPXO57eUmilJpdUf8odUDPrVY&#10;fx3OVkG6PA93rzlu5kvdT3S8xHHAWKnbm+XxAUTAJfzB8KvP6lCx08mdyXjRK9hmecKogl2S70Aw&#10;kSZbXndSkN1zJKtS/t9Q/QAAAP//AwBQSwECLQAUAAYACAAAACEAtoM4kv4AAADhAQAAEwAAAAAA&#10;AAAAAAAAAAAAAAAAW0NvbnRlbnRfVHlwZXNdLnhtbFBLAQItABQABgAIAAAAIQA4/SH/1gAAAJQB&#10;AAALAAAAAAAAAAAAAAAAAC8BAABfcmVscy8ucmVsc1BLAQItABQABgAIAAAAIQDdQ3U4tAIAALcF&#10;AAAOAAAAAAAAAAAAAAAAAC4CAABkcnMvZTJvRG9jLnhtbFBLAQItABQABgAIAAAAIQA3wp1W3wAA&#10;AAsBAAAPAAAAAAAAAAAAAAAAAA4FAABkcnMvZG93bnJldi54bWxQSwUGAAAAAAQABADzAAAAGgYA&#10;AAAA&#10;" filled="f" stroked="f">
                <v:textbox style="mso-fit-shape-to-text:t" inset="0,0,0,0">
                  <w:txbxContent>
                    <w:p w:rsidR="00BB5D0C" w:rsidRDefault="00BB5D0C">
                      <w:pPr>
                        <w:pStyle w:val="133"/>
                        <w:shd w:val="clear" w:color="auto" w:fill="auto"/>
                        <w:spacing w:line="200" w:lineRule="exact"/>
                      </w:pPr>
                      <w:r>
                        <w:t>*</w:t>
                      </w:r>
                    </w:p>
                    <w:p w:rsidR="00BB5D0C" w:rsidRDefault="0088158E">
                      <w:pPr>
                        <w:jc w:val="center"/>
                        <w:rPr>
                          <w:sz w:val="2"/>
                          <w:szCs w:val="2"/>
                        </w:rPr>
                      </w:pPr>
                      <w:r>
                        <w:rPr>
                          <w:noProof/>
                          <w:lang w:val="uk-UA" w:eastAsia="uk-UA" w:bidi="ar-SA"/>
                        </w:rPr>
                        <w:drawing>
                          <wp:inline distT="0" distB="0" distL="0" distR="0">
                            <wp:extent cx="1676400" cy="2105025"/>
                            <wp:effectExtent l="0" t="0" r="0" b="9525"/>
                            <wp:docPr id="298" name="Рисунок 75" descr="image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image83"/>
                                    <pic:cNvPicPr>
                                      <a:picLocks noChangeAspect="1" noChangeArrowheads="1"/>
                                    </pic:cNvPicPr>
                                  </pic:nvPicPr>
                                  <pic:blipFill>
                                    <a:blip r:embed="rId307">
                                      <a:extLst>
                                        <a:ext uri="{28A0092B-C50C-407E-A947-70E740481C1C}">
                                          <a14:useLocalDpi xmlns:a14="http://schemas.microsoft.com/office/drawing/2010/main" val="0"/>
                                        </a:ext>
                                      </a:extLst>
                                    </a:blip>
                                    <a:srcRect/>
                                    <a:stretch>
                                      <a:fillRect/>
                                    </a:stretch>
                                  </pic:blipFill>
                                  <pic:spPr bwMode="auto">
                                    <a:xfrm>
                                      <a:off x="0" y="0"/>
                                      <a:ext cx="1676400" cy="2105025"/>
                                    </a:xfrm>
                                    <a:prstGeom prst="rect">
                                      <a:avLst/>
                                    </a:prstGeom>
                                    <a:noFill/>
                                    <a:ln>
                                      <a:noFill/>
                                    </a:ln>
                                  </pic:spPr>
                                </pic:pic>
                              </a:graphicData>
                            </a:graphic>
                          </wp:inline>
                        </w:drawing>
                      </w:r>
                    </w:p>
                    <w:p w:rsidR="00BB5D0C" w:rsidRDefault="00BB5D0C">
                      <w:pPr>
                        <w:pStyle w:val="ad"/>
                        <w:shd w:val="clear" w:color="auto" w:fill="auto"/>
                        <w:spacing w:line="170" w:lineRule="exact"/>
                      </w:pPr>
                      <w:r>
                        <w:rPr>
                          <w:rStyle w:val="Exact"/>
                          <w:b/>
                          <w:bCs/>
                        </w:rPr>
                        <w:t>Рис. 74. Снижение возможно</w:t>
                      </w:r>
                      <w:r>
                        <w:rPr>
                          <w:rStyle w:val="Exact"/>
                          <w:b/>
                          <w:bCs/>
                        </w:rPr>
                        <w:softHyphen/>
                        <w:t>сти образования уплотненного слоя в присутствии коллоид</w:t>
                      </w:r>
                      <w:r>
                        <w:rPr>
                          <w:rStyle w:val="Exact"/>
                          <w:b/>
                          <w:bCs/>
                        </w:rPr>
                        <w:softHyphen/>
                        <w:t>ного гумуса (Гельцер).</w:t>
                      </w:r>
                    </w:p>
                  </w:txbxContent>
                </v:textbox>
                <w10:wrap type="square" side="left" anchorx="margin"/>
              </v:shape>
            </w:pict>
          </mc:Fallback>
        </mc:AlternateContent>
      </w:r>
      <w:r w:rsidR="00BB5D0C">
        <w:t>Иенни и Смит исследовали ста</w:t>
      </w:r>
      <w:r w:rsidR="00BB5D0C">
        <w:softHyphen/>
        <w:t>билизацию глинистой суспензии, определяя для нее изменение по</w:t>
      </w:r>
      <w:r w:rsidR="00BB5D0C">
        <w:softHyphen/>
        <w:t>рога коагуляции при прибавлении различных нейтральных гумусо</w:t>
      </w:r>
      <w:r w:rsidR="00BB5D0C">
        <w:softHyphen/>
        <w:t>вых экстрактов. Полученный ре</w:t>
      </w:r>
      <w:r w:rsidR="00BB5D0C">
        <w:softHyphen/>
        <w:t>зультат показан на рисунке 73. Из него видно, что для исходной суспензии порог коагуляции соста</w:t>
      </w:r>
      <w:r w:rsidR="00BB5D0C">
        <w:softHyphen/>
        <w:t>вляет менее 0,1 м.-экв., и с при</w:t>
      </w:r>
      <w:r w:rsidR="00BB5D0C">
        <w:softHyphen/>
        <w:t>бавкой гумуса он повышается до 5,0—5,5 м.-экв., т. е. устойчивость суспензии возрастает во много раз. Поведение таких стабилизирован</w:t>
      </w:r>
      <w:r w:rsidR="00BB5D0C">
        <w:softHyphen/>
        <w:t>ных суспензий при их фильтра</w:t>
      </w:r>
      <w:r w:rsidR="00BB5D0C">
        <w:softHyphen/>
        <w:t>ции авторы проверили в опытах с трубками высотой 5—10 см, на</w:t>
      </w:r>
      <w:r w:rsidR="00BB5D0C">
        <w:softHyphen/>
        <w:t>полненными кварцевым песком. Результат показан на рисунке 74. Из него видно, что для исходной суспензии без гумуса кривая скоростей фильтрации и количества выносимых через песок гли</w:t>
      </w:r>
      <w:r w:rsidR="00BB5D0C">
        <w:softHyphen/>
        <w:t>нистых частиц очень круто падает, т. е. заиление песка идет очень энер</w:t>
      </w:r>
      <w:r w:rsidR="00BB5D0C">
        <w:softHyphen/>
        <w:t>гично. Для суспензий, стабилизиро</w:t>
      </w:r>
      <w:r w:rsidR="00BB5D0C">
        <w:softHyphen/>
        <w:t>ванных гумусом, кривые распола</w:t>
      </w:r>
      <w:r w:rsidR="00BB5D0C">
        <w:softHyphen/>
        <w:t>гаются значительно выше и падение их более замедленно. Следовательно, в этих условиях иллювиальный го</w:t>
      </w:r>
      <w:r w:rsidR="00BB5D0C">
        <w:softHyphen/>
        <w:t>ризонт может образоваться на зна</w:t>
      </w:r>
      <w:r w:rsidR="00BB5D0C">
        <w:softHyphen/>
        <w:t>чительно большей глубине.</w:t>
      </w:r>
    </w:p>
    <w:p w:rsidR="005469DF" w:rsidRDefault="00BB5D0C">
      <w:pPr>
        <w:pStyle w:val="24"/>
        <w:shd w:val="clear" w:color="auto" w:fill="auto"/>
        <w:ind w:firstLine="360"/>
      </w:pPr>
      <w:r>
        <w:t>При искусственном солонцевании каналов мы обычно заинтересованы в более глубоком вмывании глини</w:t>
      </w:r>
      <w:r>
        <w:softHyphen/>
        <w:t>стых частиц. Метасиликат натрия в наших лабораторных опытах дал в этом отношении очень хороший результат.</w:t>
      </w:r>
    </w:p>
    <w:p w:rsidR="005469DF" w:rsidRDefault="00BB5D0C">
      <w:pPr>
        <w:pStyle w:val="24"/>
        <w:shd w:val="clear" w:color="auto" w:fill="auto"/>
        <w:ind w:firstLine="360"/>
      </w:pPr>
      <w:r>
        <w:t>Итак, целесообразно используя различные способы дисперсации и стабилизации коллоидов, применяя в каждом случае соответствующую технику солонцевания, мы можем в ближайшее время при соответствующих изысканиях и иссле</w:t>
      </w:r>
      <w:r>
        <w:softHyphen/>
        <w:t>дованиях получить антифильтрационные эффекты, гораздо ббль-</w:t>
      </w:r>
      <w:r>
        <w:br w:type="page"/>
      </w:r>
      <w:r>
        <w:lastRenderedPageBreak/>
        <w:t xml:space="preserve">шие, чем </w:t>
      </w:r>
      <w:r>
        <w:rPr>
          <w:lang w:val="uk-UA" w:eastAsia="uk-UA" w:bidi="uk-UA"/>
        </w:rPr>
        <w:t xml:space="preserve">те, </w:t>
      </w:r>
      <w:r>
        <w:t>которые имеются в настоящее время. Ведущиеся работы по механизации процесса солонцевания обеспечат еще большее удешевление этого метода.</w:t>
      </w:r>
    </w:p>
    <w:p w:rsidR="005469DF" w:rsidRDefault="00BB5D0C">
      <w:pPr>
        <w:pStyle w:val="24"/>
        <w:shd w:val="clear" w:color="auto" w:fill="auto"/>
        <w:ind w:firstLine="380"/>
      </w:pPr>
      <w:r>
        <w:t>В настоящее время метод солонцевания настолько разработан и проверен в полевых условиях, что может быть уверенно приме</w:t>
      </w:r>
      <w:r>
        <w:softHyphen/>
        <w:t>нен в широкой практике, особенно на черноземах и каштановых почвах. В отношении сероземов также имеется большое коли</w:t>
      </w:r>
      <w:r>
        <w:softHyphen/>
        <w:t>чество длительных и вполне убедительных лабораторных опытов, показывающих высокую эффективность и устойчивость солонце</w:t>
      </w:r>
      <w:r>
        <w:softHyphen/>
        <w:t>вания и в этих условиях.</w:t>
      </w:r>
    </w:p>
    <w:p w:rsidR="005469DF" w:rsidRDefault="00BB5D0C">
      <w:pPr>
        <w:pStyle w:val="24"/>
        <w:shd w:val="clear" w:color="auto" w:fill="auto"/>
        <w:ind w:firstLine="380"/>
      </w:pPr>
      <w:r>
        <w:t>Помимо уже приведенных данных, необходимо отметить опыты С. П. Засосова и М. С. Гаража, проводившиеся в 1,5-метровых асбестоцементных трубах, в которых карбонатные сероземы р. Вахш и, особенно, р. Мургаб дали очень высокий эффект солонцевания, притом почти не снижавшийся в течение 17 месяцев непрерывных наблюдений. Ряд одногодичных наблюдений в поле на каналах (С. Л. Миркин, П. С. Рымарь, Коган и др.) подтверждает лабо</w:t>
      </w:r>
      <w:r>
        <w:softHyphen/>
        <w:t>раторные показания, но все же здесь не хватает длительных поле</w:t>
      </w:r>
      <w:r>
        <w:softHyphen/>
        <w:t>вых опытов. Поэтому в сероземной хлопковой зоне (Средней Азии и Закавказья) следует осуществить широкие производственно</w:t>
      </w:r>
      <w:r>
        <w:softHyphen/>
        <w:t>показательные опыты солонцевания, которые позволят приспо</w:t>
      </w:r>
      <w:r>
        <w:softHyphen/>
        <w:t>собить технику солонцевания к специфическим условиям карбо</w:t>
      </w:r>
      <w:r>
        <w:softHyphen/>
        <w:t>натных почв.</w:t>
      </w:r>
    </w:p>
    <w:p w:rsidR="005469DF" w:rsidRDefault="00BB5D0C">
      <w:pPr>
        <w:pStyle w:val="24"/>
        <w:shd w:val="clear" w:color="auto" w:fill="auto"/>
        <w:ind w:firstLine="380"/>
      </w:pPr>
      <w:r>
        <w:t>Первоочередными объектами солонцевания следует считать площади машинного орошения, маловодные системы и системы, угрожаемые по подъему грунтовых вод и засолению; на этих объектах в первую очередь следует солонцевать каналы постоян</w:t>
      </w:r>
      <w:r>
        <w:softHyphen/>
        <w:t>ного действия, как дающие наибольшую фильтрацию в грунто</w:t>
      </w:r>
      <w:r>
        <w:softHyphen/>
        <w:t>вые воды.</w:t>
      </w:r>
    </w:p>
    <w:p w:rsidR="005469DF" w:rsidRDefault="00BB5D0C">
      <w:pPr>
        <w:pStyle w:val="24"/>
        <w:shd w:val="clear" w:color="auto" w:fill="auto"/>
        <w:ind w:firstLine="380"/>
      </w:pPr>
      <w:r>
        <w:t>В первый период развития метода солонцевания с применением хлористого натрия возникали опасения относительно возможного вредного влияния иона хлора на орошаемые поля. Многочислен</w:t>
      </w:r>
      <w:r>
        <w:softHyphen/>
        <w:t>ные специальные исследования бригады ВНИИГиМ по этому вопросу позволяют в настоящее время констатировать следующее.</w:t>
      </w:r>
    </w:p>
    <w:p w:rsidR="005469DF" w:rsidRDefault="00BB5D0C">
      <w:pPr>
        <w:pStyle w:val="24"/>
        <w:numPr>
          <w:ilvl w:val="0"/>
          <w:numId w:val="53"/>
        </w:numPr>
        <w:shd w:val="clear" w:color="auto" w:fill="auto"/>
        <w:tabs>
          <w:tab w:val="left" w:pos="620"/>
        </w:tabs>
        <w:ind w:firstLine="380"/>
      </w:pPr>
      <w:r>
        <w:t>Продукт обменной реакции в виде СаС1</w:t>
      </w:r>
      <w:r>
        <w:rPr>
          <w:vertAlign w:val="subscript"/>
        </w:rPr>
        <w:t>2</w:t>
      </w:r>
      <w:r>
        <w:t xml:space="preserve"> и MgCl</w:t>
      </w:r>
      <w:r>
        <w:rPr>
          <w:vertAlign w:val="subscript"/>
        </w:rPr>
        <w:t>2</w:t>
      </w:r>
      <w:r>
        <w:t xml:space="preserve"> полностью вмывается под канал при его замочке; качество оросительной воды, поступающей на поля по солонцованному каналу, остается неиз</w:t>
      </w:r>
      <w:r>
        <w:softHyphen/>
        <w:t>менным.</w:t>
      </w:r>
    </w:p>
    <w:p w:rsidR="005469DF" w:rsidRDefault="00BB5D0C">
      <w:pPr>
        <w:pStyle w:val="24"/>
        <w:numPr>
          <w:ilvl w:val="0"/>
          <w:numId w:val="53"/>
        </w:numPr>
        <w:shd w:val="clear" w:color="auto" w:fill="auto"/>
        <w:tabs>
          <w:tab w:val="left" w:pos="627"/>
        </w:tabs>
        <w:ind w:firstLine="380"/>
      </w:pPr>
      <w:r>
        <w:t>Растекание солей в стороны от канала обычно локализуется его дамбами; неизвестно ни одного случая появления иона хлора даже в частях полей, непосредственно примыкающих к каналу. Если бы, в исключительных случаях, ион хлора здесь и появился, то его легко удалить ограниченной нормой воды, так как он будет в форме хлорида кальция и магния.</w:t>
      </w:r>
    </w:p>
    <w:p w:rsidR="005469DF" w:rsidRDefault="00BB5D0C">
      <w:pPr>
        <w:pStyle w:val="24"/>
        <w:numPr>
          <w:ilvl w:val="0"/>
          <w:numId w:val="53"/>
        </w:numPr>
        <w:shd w:val="clear" w:color="auto" w:fill="auto"/>
        <w:tabs>
          <w:tab w:val="left" w:pos="632"/>
        </w:tabs>
        <w:ind w:firstLine="380"/>
      </w:pPr>
      <w:r>
        <w:t>Соли после солонцевания поступают в грунтовые воды и повышают их минерализацию. Однако простой балансовый под</w:t>
      </w:r>
      <w:r>
        <w:softHyphen/>
        <w:t>счет показывает, что это повышение минерализации, отнесенное к единице орошаемой площади, совершенно незначительно: наири- кер, в Хорезм с оросительными водами Аму-Дарьи ежегодно поступает значительно больше хлоридов, чем потребовалось бы внести хлористого натрия для солонцевания всех каналов в этом районе.</w:t>
      </w:r>
    </w:p>
    <w:p w:rsidR="005469DF" w:rsidRDefault="00BB5D0C">
      <w:pPr>
        <w:pStyle w:val="24"/>
        <w:numPr>
          <w:ilvl w:val="0"/>
          <w:numId w:val="53"/>
        </w:numPr>
        <w:shd w:val="clear" w:color="auto" w:fill="auto"/>
        <w:tabs>
          <w:tab w:val="left" w:pos="613"/>
        </w:tabs>
        <w:ind w:firstLine="380"/>
      </w:pPr>
      <w:r>
        <w:t xml:space="preserve">При глубоких грунтовых водах небольшие изменения их минерализации вообще не имеют практического значения; при близких </w:t>
      </w:r>
      <w:r>
        <w:lastRenderedPageBreak/>
        <w:t>грунтовых водах повышение их минерализации может быть нежелательно. Однако здесь необходимо учитывать следую</w:t>
      </w:r>
      <w:r>
        <w:softHyphen/>
        <w:t>щее:</w:t>
      </w:r>
    </w:p>
    <w:p w:rsidR="005469DF" w:rsidRDefault="00BB5D0C">
      <w:pPr>
        <w:pStyle w:val="24"/>
        <w:shd w:val="clear" w:color="auto" w:fill="auto"/>
        <w:tabs>
          <w:tab w:val="left" w:pos="622"/>
        </w:tabs>
        <w:ind w:firstLine="380"/>
      </w:pPr>
      <w:r>
        <w:t>а)</w:t>
      </w:r>
      <w:r>
        <w:tab/>
        <w:t>те незначительные изменения минерализации, которые могут иметь место при солонцевании хлористым натрием, вполне укладываются в обычную амплитуду колебаний минерализации грунтовых вод засоленных районов; общая картина пестроты грун</w:t>
      </w:r>
      <w:r>
        <w:softHyphen/>
        <w:t>товых вод от этого не меняется;</w:t>
      </w:r>
    </w:p>
    <w:p w:rsidR="005469DF" w:rsidRDefault="00BB5D0C">
      <w:pPr>
        <w:pStyle w:val="24"/>
        <w:shd w:val="clear" w:color="auto" w:fill="auto"/>
        <w:tabs>
          <w:tab w:val="left" w:pos="620"/>
        </w:tabs>
        <w:ind w:firstLine="380"/>
      </w:pPr>
      <w:r>
        <w:t>б)</w:t>
      </w:r>
      <w:r>
        <w:tab/>
        <w:t>так как после солонцевания произойдет понижение уровня грунтовых вод, то это вполне может компенсировать повышение их концентрации;</w:t>
      </w:r>
    </w:p>
    <w:p w:rsidR="005469DF" w:rsidRDefault="00BB5D0C">
      <w:pPr>
        <w:pStyle w:val="24"/>
        <w:shd w:val="clear" w:color="auto" w:fill="auto"/>
        <w:tabs>
          <w:tab w:val="left" w:pos="618"/>
        </w:tabs>
        <w:ind w:firstLine="380"/>
      </w:pPr>
      <w:r>
        <w:t>в)</w:t>
      </w:r>
      <w:r>
        <w:tab/>
        <w:t>вместо хлористого натрия можно применить другой диспер- сатор (Ка</w:t>
      </w:r>
      <w:r>
        <w:rPr>
          <w:vertAlign w:val="subscript"/>
        </w:rPr>
        <w:t>2</w:t>
      </w:r>
      <w:r>
        <w:t>С0</w:t>
      </w:r>
      <w:r>
        <w:rPr>
          <w:vertAlign w:val="subscript"/>
        </w:rPr>
        <w:t>3к</w:t>
      </w:r>
      <w:r>
        <w:t xml:space="preserve"> ХаОН, Ха</w:t>
      </w:r>
      <w:r>
        <w:rPr>
          <w:vertAlign w:val="subscript"/>
        </w:rPr>
        <w:t>2</w:t>
      </w:r>
      <w:r>
        <w:t>ЗЮ</w:t>
      </w:r>
      <w:r>
        <w:rPr>
          <w:vertAlign w:val="subscript"/>
        </w:rPr>
        <w:t>3</w:t>
      </w:r>
      <w:r>
        <w:t xml:space="preserve"> и т. д.) и тогда вопрос о вредности полностью снимается.</w:t>
      </w:r>
    </w:p>
    <w:p w:rsidR="005469DF" w:rsidRDefault="00BB5D0C">
      <w:pPr>
        <w:pStyle w:val="24"/>
        <w:shd w:val="clear" w:color="auto" w:fill="auto"/>
        <w:spacing w:after="260"/>
        <w:ind w:firstLine="380"/>
      </w:pPr>
      <w:r>
        <w:t>Таким образом, при проектировании солонцевания для ка</w:t>
      </w:r>
      <w:r>
        <w:softHyphen/>
        <w:t>ждого конкретного объекта должен быть проанализирован его солевой баланс, и это позволит при всех условиях выбрать рацио</w:t>
      </w:r>
      <w:r>
        <w:softHyphen/>
        <w:t>нальную форму солонцевания.</w:t>
      </w:r>
    </w:p>
    <w:p w:rsidR="005469DF" w:rsidRDefault="00BB5D0C">
      <w:pPr>
        <w:pStyle w:val="690"/>
        <w:shd w:val="clear" w:color="auto" w:fill="auto"/>
        <w:spacing w:line="264" w:lineRule="exact"/>
        <w:ind w:right="20"/>
        <w:jc w:val="center"/>
      </w:pPr>
      <w:r>
        <w:rPr>
          <w:rStyle w:val="692pt"/>
          <w:i/>
          <w:iCs/>
        </w:rPr>
        <w:t>ГЛАВА IV</w:t>
      </w:r>
    </w:p>
    <w:p w:rsidR="005469DF" w:rsidRDefault="00BB5D0C">
      <w:pPr>
        <w:pStyle w:val="24"/>
        <w:shd w:val="clear" w:color="auto" w:fill="auto"/>
        <w:spacing w:after="100" w:line="264" w:lineRule="exact"/>
        <w:ind w:right="20" w:firstLine="0"/>
        <w:jc w:val="center"/>
      </w:pPr>
      <w:r>
        <w:t>МИКРОБИОЛОГИЧЕСКИЕ ПРОЦЕССЫ В ПОЧВЕ</w:t>
      </w:r>
      <w:r>
        <w:br/>
        <w:t>И ИХ РЕГУЛИРОВАНИЕ</w:t>
      </w:r>
    </w:p>
    <w:p w:rsidR="005469DF" w:rsidRDefault="00BB5D0C">
      <w:pPr>
        <w:pStyle w:val="24"/>
        <w:shd w:val="clear" w:color="auto" w:fill="auto"/>
        <w:ind w:firstLine="380"/>
      </w:pPr>
      <w:r>
        <w:t>Почву населяет громадное количество микроорганизмов, изме</w:t>
      </w:r>
      <w:r>
        <w:softHyphen/>
        <w:t xml:space="preserve">ряющееся сотнями миллионов и даже миллиардами особей на 1 г почвы. Они представлены здесь в основном бактериями, актино- мицетами, грибами и простейшими </w:t>
      </w:r>
      <w:r w:rsidRPr="00BB5D0C">
        <w:rPr>
          <w:lang w:eastAsia="en-US" w:bidi="en-US"/>
        </w:rPr>
        <w:t>(</w:t>
      </w:r>
      <w:r>
        <w:rPr>
          <w:lang w:val="en-US" w:eastAsia="en-US" w:bidi="en-US"/>
        </w:rPr>
        <w:t>Protozoa</w:t>
      </w:r>
      <w:r w:rsidRPr="00BB5D0C">
        <w:rPr>
          <w:lang w:eastAsia="en-US" w:bidi="en-US"/>
        </w:rPr>
        <w:t>).</w:t>
      </w:r>
    </w:p>
    <w:p w:rsidR="005469DF" w:rsidRDefault="00BB5D0C">
      <w:pPr>
        <w:pStyle w:val="24"/>
        <w:shd w:val="clear" w:color="auto" w:fill="auto"/>
        <w:ind w:firstLine="380"/>
      </w:pPr>
      <w:r>
        <w:t>Микробиологическая деятельность играет большую роль в поч</w:t>
      </w:r>
      <w:r>
        <w:softHyphen/>
        <w:t>вообразовании. Достаточно вспомнить, что все процессы разложе</w:t>
      </w:r>
      <w:r>
        <w:softHyphen/>
        <w:t>ния органического вещества, образование различных форм гу</w:t>
      </w:r>
      <w:r>
        <w:softHyphen/>
        <w:t>муса есть результат микробиологической деятельности. Гумус же существенно влияет на все другие процессы, а также свойства почв, а именно: на энергию и характер химического выветрива</w:t>
      </w:r>
      <w:r>
        <w:softHyphen/>
        <w:t>ния пород, количество и характер поглощающего комплекса почвы, структуру почвы, водные и тепловые свойства ее и пр.</w:t>
      </w:r>
    </w:p>
    <w:p w:rsidR="005469DF" w:rsidRDefault="00BB5D0C">
      <w:pPr>
        <w:pStyle w:val="24"/>
        <w:shd w:val="clear" w:color="auto" w:fill="auto"/>
        <w:ind w:firstLine="380"/>
        <w:sectPr w:rsidR="005469DF">
          <w:footerReference w:type="even" r:id="rId308"/>
          <w:footerReference w:type="default" r:id="rId309"/>
          <w:footerReference w:type="first" r:id="rId310"/>
          <w:pgSz w:w="7188" w:h="11599"/>
          <w:pgMar w:top="284" w:right="294" w:bottom="632" w:left="294" w:header="0" w:footer="3" w:gutter="0"/>
          <w:cols w:space="720"/>
          <w:noEndnote/>
          <w:docGrid w:linePitch="360"/>
        </w:sectPr>
      </w:pPr>
      <w:r>
        <w:t>Зависимость плодородия почвы от микробиологических про</w:t>
      </w:r>
      <w:r>
        <w:softHyphen/>
        <w:t>цессов до недавнего прошлого (80-е годы XIX столетия) была неизвестна агрономии, и потому во всех случаях, когда получен</w:t>
      </w:r>
      <w:r>
        <w:softHyphen/>
        <w:t>ный урожай не мог быть объяснен влиянием известных в то время физических и химических свойств почвы, говорили о действии в почвах некоторого мистического «неизвестного фактора».</w:t>
      </w:r>
    </w:p>
    <w:p w:rsidR="005469DF" w:rsidRDefault="00BB5D0C">
      <w:pPr>
        <w:pStyle w:val="24"/>
        <w:shd w:val="clear" w:color="auto" w:fill="auto"/>
        <w:ind w:firstLine="360"/>
      </w:pPr>
      <w:r>
        <w:lastRenderedPageBreak/>
        <w:t>С того момента, как было доказано, что во многих случаях этим «неизвестным фактором» являются микробиологические про</w:t>
      </w:r>
      <w:r>
        <w:softHyphen/>
        <w:t>цессы в почве, возникло представление, что теперь познана самая сущность процессов плодородия почвы и что на основании от</w:t>
      </w:r>
      <w:r>
        <w:softHyphen/>
        <w:t>дельных микробиологических показателей легко можно будет предусматривать степень плодородия каждой почвы и его регу</w:t>
      </w:r>
      <w:r>
        <w:softHyphen/>
        <w:t>лировать.</w:t>
      </w:r>
    </w:p>
    <w:p w:rsidR="005469DF" w:rsidRDefault="00BB5D0C">
      <w:pPr>
        <w:pStyle w:val="24"/>
        <w:shd w:val="clear" w:color="auto" w:fill="auto"/>
        <w:ind w:firstLine="360"/>
      </w:pPr>
      <w:r>
        <w:t>Такое упрощенное представление нельзя считать правильным: во-первых, микробиологический комплекс явлений оказался при ближайшем исследовании настолько сложным и взаимосвязан</w:t>
      </w:r>
      <w:r>
        <w:softHyphen/>
        <w:t>ным со всеми другими свойствами почв, что использование отдель</w:t>
      </w:r>
      <w:r>
        <w:softHyphen/>
        <w:t>ных микробиологических явлений как прямых показателей пло</w:t>
      </w:r>
      <w:r>
        <w:softHyphen/>
        <w:t>дородия почв во многих случаях вовсе не оправдывалось. Тем не менее эти идеи о значении микробиологического фактора стимули</w:t>
      </w:r>
      <w:r>
        <w:softHyphen/>
        <w:t>ровали большой ряд специальных почвенно-микробиологических исследований, которые в целом были чрезвычайно плодотворными.</w:t>
      </w:r>
    </w:p>
    <w:p w:rsidR="005469DF" w:rsidRDefault="00BB5D0C">
      <w:pPr>
        <w:pStyle w:val="24"/>
        <w:shd w:val="clear" w:color="auto" w:fill="auto"/>
        <w:ind w:firstLine="360"/>
      </w:pPr>
      <w:r>
        <w:t>Основное их значение заключается в том, что в настоящее время установлено, что круговорот и сезонная динамика основных элементов, необходимых для развития растений, таких, как азот, фосфор, сера, железо и др., определяются главным образом микро</w:t>
      </w:r>
      <w:r>
        <w:softHyphen/>
        <w:t>биологическими процессами.</w:t>
      </w:r>
    </w:p>
    <w:p w:rsidR="005469DF" w:rsidRDefault="00BB5D0C">
      <w:pPr>
        <w:pStyle w:val="24"/>
        <w:shd w:val="clear" w:color="auto" w:fill="auto"/>
        <w:ind w:firstLine="360"/>
      </w:pPr>
      <w:r>
        <w:t>Каждый микробиологический процесс в отдельности, так же как и любой их комплекс, в высокой степени зависит от тех усло</w:t>
      </w:r>
      <w:r>
        <w:softHyphen/>
        <w:t>вий, которые создаются в почве в каждый данный момент времени. В частности, определяющими факторами здесь являются водно</w:t>
      </w:r>
      <w:r>
        <w:softHyphen/>
        <w:t>воздушный режим, реакция почвы, солевой режим, температура. Изменяя последние, мы будем существенным образом влиять и на ход микробиологических процессов в почве, так что действи</w:t>
      </w:r>
      <w:r>
        <w:softHyphen/>
        <w:t>тельно здесь имеет место чрезвычайно широкий путь для регули</w:t>
      </w:r>
      <w:r>
        <w:softHyphen/>
        <w:t>рования элементов плодородия. Мелиорация дает, как известно, наиболее широкие возможности для регулирования водно-воздуш</w:t>
      </w:r>
      <w:r>
        <w:softHyphen/>
        <w:t>ного и солевого режима почв и их реакции и тем самым, следо</w:t>
      </w:r>
      <w:r>
        <w:softHyphen/>
        <w:t>вательно, микробиологических процессов и плодородия. Прове</w:t>
      </w:r>
      <w:r>
        <w:softHyphen/>
        <w:t>денные исследования показывают чрезвычайно глубокие изме</w:t>
      </w:r>
      <w:r>
        <w:softHyphen/>
        <w:t>нения микробиологической деятельности почв под влиянием мелиорации вообще и в связи с режимом орошения, техни</w:t>
      </w:r>
      <w:r>
        <w:softHyphen/>
        <w:t>кой полива и пр. Дальнейшее изучение этих связей открывает широкие перспективы для направленного регулирования элемен</w:t>
      </w:r>
      <w:r>
        <w:softHyphen/>
        <w:t>тов плодородия и, следовательно, общего поднятия урожайности мелиорированных полей.</w:t>
      </w:r>
    </w:p>
    <w:p w:rsidR="005469DF" w:rsidRDefault="00BB5D0C">
      <w:pPr>
        <w:pStyle w:val="24"/>
        <w:shd w:val="clear" w:color="auto" w:fill="auto"/>
        <w:spacing w:after="118"/>
        <w:ind w:firstLine="360"/>
      </w:pPr>
      <w:r>
        <w:t>Ниже дается краткая характеристика некоторых главнейших микробиологических процессов в условиях орошаемого поля.</w:t>
      </w:r>
    </w:p>
    <w:p w:rsidR="005469DF" w:rsidRDefault="00BB5D0C">
      <w:pPr>
        <w:pStyle w:val="70"/>
        <w:shd w:val="clear" w:color="auto" w:fill="auto"/>
        <w:spacing w:before="0" w:after="0" w:line="216" w:lineRule="exact"/>
        <w:ind w:left="1600" w:right="860" w:hanging="1000"/>
        <w:jc w:val="left"/>
      </w:pPr>
      <w:r>
        <w:t>РАЗЛОЖЕНИЕ ОРГАНИЧЕСКИХ ВЕЩЕСТВ В ПОЧВЕ И ОБРАЗОВАНИЕ УГЛЕКИСЛОТЫ</w:t>
      </w:r>
    </w:p>
    <w:p w:rsidR="005469DF" w:rsidRDefault="00BB5D0C">
      <w:pPr>
        <w:pStyle w:val="24"/>
        <w:shd w:val="clear" w:color="auto" w:fill="auto"/>
        <w:spacing w:after="73" w:line="216" w:lineRule="exact"/>
        <w:ind w:firstLine="360"/>
        <w:sectPr w:rsidR="005469DF">
          <w:footerReference w:type="even" r:id="rId311"/>
          <w:footerReference w:type="default" r:id="rId312"/>
          <w:pgSz w:w="7188" w:h="11599"/>
          <w:pgMar w:top="284" w:right="294" w:bottom="632" w:left="294" w:header="0" w:footer="3" w:gutter="0"/>
          <w:pgNumType w:start="240"/>
          <w:cols w:space="720"/>
          <w:noEndnote/>
          <w:docGrid w:linePitch="360"/>
        </w:sectPr>
      </w:pPr>
      <w:r>
        <w:t>Главнейшим продуктом, образующимся в результате разложе</w:t>
      </w:r>
      <w:r>
        <w:softHyphen/>
        <w:t>ния органических веществ в почве, является углекислота (С0</w:t>
      </w:r>
      <w:r>
        <w:rPr>
          <w:vertAlign w:val="subscript"/>
        </w:rPr>
        <w:t>2</w:t>
      </w:r>
      <w:r>
        <w:t xml:space="preserve">). Родь углекислоты чрезвычайно разнообразна и важна. Так, она </w:t>
      </w:r>
    </w:p>
    <w:p w:rsidR="005469DF" w:rsidRDefault="00BB5D0C">
      <w:pPr>
        <w:pStyle w:val="24"/>
        <w:shd w:val="clear" w:color="auto" w:fill="auto"/>
        <w:spacing w:after="73" w:line="216" w:lineRule="exact"/>
        <w:ind w:firstLine="360"/>
      </w:pPr>
      <w:r>
        <w:lastRenderedPageBreak/>
        <w:t>является главным фактором химического выветривания в почве. В солонцовых почвах крупная роль ее заключается в том, что она переводит наиболее вредную соль в менее вредную двууглекислую соду по уравнению:</w:t>
      </w:r>
    </w:p>
    <w:p w:rsidR="005469DF" w:rsidRDefault="00BB5D0C">
      <w:pPr>
        <w:pStyle w:val="24"/>
        <w:shd w:val="clear" w:color="auto" w:fill="auto"/>
        <w:spacing w:after="118" w:line="200" w:lineRule="exact"/>
        <w:ind w:firstLine="0"/>
        <w:jc w:val="center"/>
      </w:pPr>
      <w:r>
        <w:rPr>
          <w:lang w:val="en-US" w:eastAsia="en-US" w:bidi="en-US"/>
        </w:rPr>
        <w:t>Na</w:t>
      </w:r>
      <w:r w:rsidRPr="00BB5D0C">
        <w:rPr>
          <w:vertAlign w:val="subscript"/>
          <w:lang w:eastAsia="en-US" w:bidi="en-US"/>
        </w:rPr>
        <w:t>2</w:t>
      </w:r>
      <w:r>
        <w:rPr>
          <w:lang w:val="en-US" w:eastAsia="en-US" w:bidi="en-US"/>
        </w:rPr>
        <w:t>C</w:t>
      </w:r>
      <w:r w:rsidRPr="00BB5D0C">
        <w:rPr>
          <w:lang w:eastAsia="en-US" w:bidi="en-US"/>
        </w:rPr>
        <w:t>0</w:t>
      </w:r>
      <w:r w:rsidRPr="00BB5D0C">
        <w:rPr>
          <w:vertAlign w:val="subscript"/>
          <w:lang w:eastAsia="en-US" w:bidi="en-US"/>
        </w:rPr>
        <w:t>3</w:t>
      </w:r>
      <w:r w:rsidRPr="00BB5D0C">
        <w:rPr>
          <w:lang w:eastAsia="en-US" w:bidi="en-US"/>
        </w:rPr>
        <w:t xml:space="preserve"> </w:t>
      </w:r>
      <w:r>
        <w:t>+ С0</w:t>
      </w:r>
      <w:r>
        <w:rPr>
          <w:vertAlign w:val="subscript"/>
        </w:rPr>
        <w:t>2</w:t>
      </w:r>
      <w:r>
        <w:t xml:space="preserve"> + Н</w:t>
      </w:r>
      <w:r>
        <w:rPr>
          <w:vertAlign w:val="subscript"/>
        </w:rPr>
        <w:t>2</w:t>
      </w:r>
      <w:r>
        <w:t xml:space="preserve">0 = </w:t>
      </w:r>
      <w:r w:rsidRPr="00BB5D0C">
        <w:rPr>
          <w:lang w:eastAsia="en-US" w:bidi="en-US"/>
        </w:rPr>
        <w:t>2</w:t>
      </w:r>
      <w:r>
        <w:rPr>
          <w:lang w:val="en-US" w:eastAsia="en-US" w:bidi="en-US"/>
        </w:rPr>
        <w:t>NaHC</w:t>
      </w:r>
      <w:r w:rsidRPr="00BB5D0C">
        <w:rPr>
          <w:lang w:eastAsia="en-US" w:bidi="en-US"/>
        </w:rPr>
        <w:t>0</w:t>
      </w:r>
      <w:r w:rsidRPr="00BB5D0C">
        <w:rPr>
          <w:vertAlign w:val="subscript"/>
          <w:lang w:eastAsia="en-US" w:bidi="en-US"/>
        </w:rPr>
        <w:t>3</w:t>
      </w:r>
      <w:r w:rsidRPr="00BB5D0C">
        <w:rPr>
          <w:lang w:eastAsia="en-US" w:bidi="en-US"/>
        </w:rPr>
        <w:t>.</w:t>
      </w:r>
    </w:p>
    <w:p w:rsidR="005469DF" w:rsidRDefault="00BB5D0C">
      <w:pPr>
        <w:pStyle w:val="24"/>
        <w:shd w:val="clear" w:color="auto" w:fill="auto"/>
        <w:ind w:firstLine="380"/>
      </w:pPr>
      <w:r>
        <w:t>В этом процессе заключается одна из главнейших сторон поло</w:t>
      </w:r>
      <w:r>
        <w:softHyphen/>
        <w:t>жительного действия навоза на солонцовых почвах, поскольку он повышает содержание С0</w:t>
      </w:r>
      <w:r>
        <w:rPr>
          <w:vertAlign w:val="subscript"/>
        </w:rPr>
        <w:t>2</w:t>
      </w:r>
      <w:r>
        <w:t xml:space="preserve"> в почве. Наконец, углекислота является, как известно, основным источником питания растения. Образуясь в почве за счет разрушения органического вещества, она диффундирует в воздух и здесь ассимилируется растением. Исследования показывают, что обычного содержания углекислоты в воздухе недостаточно для пышного развития растений. Отсюда возникал ряд попыток прямого удобрения полей газообразной углекислотой, которые дали обещающие результаты; практически этот прием применяется в тепличном хозяйстве. Ближайшим источником для обогащения воздуха углекислым газом может быть сама почва, если в ней форсировать разложение органического вещества.</w:t>
      </w:r>
    </w:p>
    <w:p w:rsidR="005469DF" w:rsidRDefault="00BB5D0C">
      <w:pPr>
        <w:pStyle w:val="24"/>
        <w:shd w:val="clear" w:color="auto" w:fill="auto"/>
        <w:spacing w:after="119"/>
        <w:ind w:firstLine="380"/>
      </w:pPr>
      <w:r>
        <w:t xml:space="preserve">Некоторые исследователи (Христензен, Стоклаза) считают, что уже теперь доказана прямая связь, существующая между энергией выделения почвой углекислоты и ее плодородием. Эта связь иллюстрируется данными таблиц 95 и 96 </w:t>
      </w:r>
      <w:r w:rsidRPr="00BB5D0C">
        <w:rPr>
          <w:lang w:eastAsia="en-US" w:bidi="en-US"/>
        </w:rPr>
        <w:t>(</w:t>
      </w:r>
      <w:r>
        <w:rPr>
          <w:lang w:val="en-US" w:eastAsia="en-US" w:bidi="en-US"/>
        </w:rPr>
        <w:t>Mitt</w:t>
      </w:r>
      <w:r w:rsidRPr="00BB5D0C">
        <w:rPr>
          <w:lang w:eastAsia="en-US" w:bidi="en-US"/>
        </w:rPr>
        <w:t xml:space="preserve">. </w:t>
      </w:r>
      <w:r>
        <w:rPr>
          <w:lang w:val="en-US" w:eastAsia="en-US" w:bidi="en-US"/>
        </w:rPr>
        <w:t>d</w:t>
      </w:r>
      <w:r w:rsidRPr="00BB5D0C">
        <w:rPr>
          <w:lang w:eastAsia="en-US" w:bidi="en-US"/>
        </w:rPr>
        <w:t xml:space="preserve">. </w:t>
      </w:r>
      <w:r>
        <w:rPr>
          <w:lang w:val="en-US" w:eastAsia="en-US" w:bidi="en-US"/>
        </w:rPr>
        <w:t>J</w:t>
      </w:r>
      <w:r w:rsidRPr="00BB5D0C">
        <w:rPr>
          <w:lang w:eastAsia="en-US" w:bidi="en-US"/>
        </w:rPr>
        <w:t xml:space="preserve">. </w:t>
      </w:r>
      <w:r>
        <w:t xml:space="preserve">В. </w:t>
      </w:r>
      <w:r>
        <w:rPr>
          <w:lang w:val="en-US" w:eastAsia="en-US" w:bidi="en-US"/>
        </w:rPr>
        <w:t>G</w:t>
      </w:r>
      <w:r w:rsidRPr="00BB5D0C">
        <w:rPr>
          <w:lang w:eastAsia="en-US" w:bidi="en-US"/>
        </w:rPr>
        <w:t xml:space="preserve">., </w:t>
      </w:r>
      <w:r>
        <w:t>1926, 3).</w:t>
      </w:r>
    </w:p>
    <w:p w:rsidR="005469DF" w:rsidRDefault="00BB5D0C">
      <w:pPr>
        <w:pStyle w:val="801"/>
        <w:shd w:val="clear" w:color="auto" w:fill="auto"/>
        <w:spacing w:line="140" w:lineRule="exact"/>
        <w:jc w:val="right"/>
      </w:pPr>
      <w:r>
        <w:rPr>
          <w:rStyle w:val="802pt"/>
          <w:b/>
          <w:bCs/>
        </w:rPr>
        <w:t>Таблица 95</w:t>
      </w:r>
    </w:p>
    <w:p w:rsidR="005469DF" w:rsidRDefault="00BB5D0C">
      <w:pPr>
        <w:pStyle w:val="ac"/>
        <w:framePr w:w="6499" w:wrap="notBeside" w:vAnchor="text" w:hAnchor="text" w:xAlign="center" w:y="1"/>
        <w:shd w:val="clear" w:color="auto" w:fill="auto"/>
        <w:spacing w:line="170" w:lineRule="exact"/>
      </w:pPr>
      <w:r>
        <w:t>Связь между энергией выделения почвой С0</w:t>
      </w:r>
      <w:r>
        <w:rPr>
          <w:vertAlign w:val="subscript"/>
        </w:rPr>
        <w:t>2</w:t>
      </w:r>
      <w:r>
        <w:t xml:space="preserve"> и ее плодородием</w:t>
      </w:r>
    </w:p>
    <w:tbl>
      <w:tblPr>
        <w:tblOverlap w:val="never"/>
        <w:tblW w:w="0" w:type="auto"/>
        <w:jc w:val="center"/>
        <w:tblLayout w:type="fixed"/>
        <w:tblCellMar>
          <w:left w:w="10" w:type="dxa"/>
          <w:right w:w="10" w:type="dxa"/>
        </w:tblCellMar>
        <w:tblLook w:val="04A0" w:firstRow="1" w:lastRow="0" w:firstColumn="1" w:lastColumn="0" w:noHBand="0" w:noVBand="1"/>
      </w:tblPr>
      <w:tblGrid>
        <w:gridCol w:w="2352"/>
        <w:gridCol w:w="1334"/>
        <w:gridCol w:w="1330"/>
        <w:gridCol w:w="1483"/>
      </w:tblGrid>
      <w:tr w:rsidR="005469DF">
        <w:trPr>
          <w:trHeight w:hRule="exact" w:val="1080"/>
          <w:jc w:val="center"/>
        </w:trPr>
        <w:tc>
          <w:tcPr>
            <w:tcW w:w="2352" w:type="dxa"/>
            <w:tcBorders>
              <w:top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40" w:lineRule="exact"/>
              <w:ind w:firstLine="0"/>
              <w:jc w:val="center"/>
            </w:pPr>
            <w:r>
              <w:rPr>
                <w:rStyle w:val="27pt1"/>
                <w:b/>
                <w:bCs/>
              </w:rPr>
              <w:t>Характеристика почвы</w:t>
            </w:r>
          </w:p>
        </w:tc>
        <w:tc>
          <w:tcPr>
            <w:tcW w:w="1334"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27" w:lineRule="exact"/>
              <w:ind w:firstLine="0"/>
              <w:jc w:val="center"/>
            </w:pPr>
            <w:r>
              <w:rPr>
                <w:rStyle w:val="27pt1"/>
                <w:b/>
                <w:bCs/>
              </w:rPr>
              <w:t xml:space="preserve">Количество </w:t>
            </w:r>
            <w:r>
              <w:rPr>
                <w:rStyle w:val="27pt1"/>
                <w:b/>
                <w:bCs/>
                <w:lang w:val="en-US" w:eastAsia="en-US" w:bidi="en-US"/>
              </w:rPr>
              <w:t>COj</w:t>
            </w:r>
            <w:r w:rsidRPr="00BB5D0C">
              <w:rPr>
                <w:rStyle w:val="27pt1"/>
                <w:b/>
                <w:bCs/>
                <w:lang w:eastAsia="en-US" w:bidi="en-US"/>
              </w:rPr>
              <w:t xml:space="preserve">, </w:t>
            </w:r>
            <w:r>
              <w:rPr>
                <w:rStyle w:val="27pt1"/>
                <w:b/>
                <w:bCs/>
              </w:rPr>
              <w:t>выделяемое 1 кг почвы в 24 часа (в мг)</w:t>
            </w:r>
          </w:p>
        </w:tc>
        <w:tc>
          <w:tcPr>
            <w:tcW w:w="1330"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27" w:lineRule="exact"/>
              <w:ind w:firstLine="0"/>
              <w:jc w:val="center"/>
            </w:pPr>
            <w:r>
              <w:rPr>
                <w:rStyle w:val="27pt1"/>
                <w:b/>
                <w:bCs/>
              </w:rPr>
              <w:t xml:space="preserve">Количество </w:t>
            </w:r>
            <w:r>
              <w:rPr>
                <w:rStyle w:val="275pt"/>
                <w:b/>
                <w:bCs/>
              </w:rPr>
              <w:t xml:space="preserve">СО </w:t>
            </w:r>
            <w:r>
              <w:rPr>
                <w:rStyle w:val="285pt"/>
                <w:b/>
                <w:bCs/>
              </w:rPr>
              <w:t xml:space="preserve">а, </w:t>
            </w:r>
            <w:r>
              <w:rPr>
                <w:rStyle w:val="27pt1"/>
                <w:b/>
                <w:bCs/>
              </w:rPr>
              <w:t>выделяемое слоем почвы в 30 см на пло</w:t>
            </w:r>
            <w:r>
              <w:rPr>
                <w:rStyle w:val="27pt1"/>
                <w:b/>
                <w:bCs/>
              </w:rPr>
              <w:softHyphen/>
              <w:t>щади 1 га за 200 дней (в ц)</w:t>
            </w:r>
          </w:p>
        </w:tc>
        <w:tc>
          <w:tcPr>
            <w:tcW w:w="1483"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40" w:lineRule="exact"/>
              <w:ind w:firstLine="0"/>
              <w:jc w:val="center"/>
            </w:pPr>
            <w:r>
              <w:rPr>
                <w:rStyle w:val="27pt1"/>
                <w:b/>
                <w:bCs/>
              </w:rPr>
              <w:t>Примечание</w:t>
            </w:r>
          </w:p>
        </w:tc>
      </w:tr>
      <w:tr w:rsidR="005469DF">
        <w:trPr>
          <w:trHeight w:hRule="exact" w:val="792"/>
          <w:jc w:val="center"/>
        </w:trPr>
        <w:tc>
          <w:tcPr>
            <w:tcW w:w="2352"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3" w:lineRule="exact"/>
              <w:ind w:hanging="200"/>
            </w:pPr>
            <w:r>
              <w:rPr>
                <w:rStyle w:val="285pt"/>
                <w:b/>
                <w:bCs/>
              </w:rPr>
              <w:t>Плодородная, дает хлебов 25—30 ц/га и корнепло</w:t>
            </w:r>
            <w:r>
              <w:rPr>
                <w:rStyle w:val="285pt"/>
                <w:b/>
                <w:bCs/>
              </w:rPr>
              <w:softHyphen/>
              <w:t>дов (репа) 350—400 ц/га .</w:t>
            </w:r>
          </w:p>
        </w:tc>
        <w:tc>
          <w:tcPr>
            <w:tcW w:w="1334"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60-120</w:t>
            </w:r>
          </w:p>
        </w:tc>
        <w:tc>
          <w:tcPr>
            <w:tcW w:w="1330"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480</w:t>
            </w:r>
          </w:p>
        </w:tc>
        <w:tc>
          <w:tcPr>
            <w:tcW w:w="1483"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180" w:firstLine="0"/>
              <w:jc w:val="left"/>
            </w:pPr>
            <w:r>
              <w:rPr>
                <w:rStyle w:val="285pt"/>
                <w:b/>
                <w:bCs/>
              </w:rPr>
              <w:t>Многолетние наблюдения и анализы, при</w:t>
            </w:r>
          </w:p>
        </w:tc>
      </w:tr>
      <w:tr w:rsidR="005469DF">
        <w:trPr>
          <w:trHeight w:hRule="exact" w:val="178"/>
          <w:jc w:val="center"/>
        </w:trPr>
        <w:tc>
          <w:tcPr>
            <w:tcW w:w="2352" w:type="dxa"/>
            <w:shd w:val="clear" w:color="auto" w:fill="FFFFFF"/>
          </w:tcPr>
          <w:p w:rsidR="005469DF" w:rsidRDefault="00BB5D0C">
            <w:pPr>
              <w:pStyle w:val="24"/>
              <w:framePr w:w="6499" w:wrap="notBeside" w:vAnchor="text" w:hAnchor="text" w:xAlign="center" w:y="1"/>
              <w:shd w:val="clear" w:color="auto" w:fill="auto"/>
              <w:tabs>
                <w:tab w:val="left" w:leader="dot" w:pos="2049"/>
              </w:tabs>
              <w:spacing w:line="170" w:lineRule="exact"/>
              <w:ind w:hanging="200"/>
            </w:pPr>
            <w:r>
              <w:rPr>
                <w:rStyle w:val="285pt"/>
                <w:b/>
                <w:bCs/>
              </w:rPr>
              <w:t xml:space="preserve">Менее плодородная </w:t>
            </w:r>
            <w:r>
              <w:rPr>
                <w:rStyle w:val="285pt"/>
                <w:b/>
                <w:bCs/>
              </w:rPr>
              <w:tab/>
            </w:r>
          </w:p>
        </w:tc>
        <w:tc>
          <w:tcPr>
            <w:tcW w:w="1334"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30-60</w:t>
            </w:r>
          </w:p>
        </w:tc>
        <w:tc>
          <w:tcPr>
            <w:tcW w:w="1330"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240</w:t>
            </w:r>
          </w:p>
        </w:tc>
        <w:tc>
          <w:tcPr>
            <w:tcW w:w="1483"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210" w:lineRule="exact"/>
              <w:ind w:firstLine="0"/>
              <w:jc w:val="left"/>
            </w:pPr>
            <w:r>
              <w:rPr>
                <w:rStyle w:val="285pt"/>
                <w:b/>
                <w:bCs/>
              </w:rPr>
              <w:t xml:space="preserve">влажности </w:t>
            </w:r>
            <w:r>
              <w:rPr>
                <w:rStyle w:val="2Candara105pt0pt"/>
              </w:rPr>
              <w:t>20</w:t>
            </w:r>
            <w:r>
              <w:rPr>
                <w:rStyle w:val="285pt"/>
                <w:b/>
                <w:bCs/>
              </w:rPr>
              <w:t>%</w:t>
            </w:r>
          </w:p>
        </w:tc>
      </w:tr>
      <w:tr w:rsidR="005469DF">
        <w:trPr>
          <w:trHeight w:hRule="exact" w:val="365"/>
          <w:jc w:val="center"/>
        </w:trPr>
        <w:tc>
          <w:tcPr>
            <w:tcW w:w="2352" w:type="dxa"/>
            <w:tcBorders>
              <w:top w:val="single" w:sz="4" w:space="0" w:color="auto"/>
            </w:tcBorders>
            <w:shd w:val="clear" w:color="auto" w:fill="FFFFFF"/>
          </w:tcPr>
          <w:p w:rsidR="005469DF" w:rsidRDefault="00BB5D0C">
            <w:pPr>
              <w:pStyle w:val="24"/>
              <w:framePr w:w="6499" w:wrap="notBeside" w:vAnchor="text" w:hAnchor="text" w:xAlign="center" w:y="1"/>
              <w:shd w:val="clear" w:color="auto" w:fill="auto"/>
              <w:tabs>
                <w:tab w:val="left" w:leader="dot" w:pos="2039"/>
              </w:tabs>
              <w:spacing w:line="170" w:lineRule="exact"/>
              <w:ind w:hanging="200"/>
            </w:pPr>
            <w:r>
              <w:rPr>
                <w:rStyle w:val="285pt"/>
                <w:b/>
                <w:bCs/>
              </w:rPr>
              <w:t xml:space="preserve">Неплодородная </w:t>
            </w:r>
            <w:r>
              <w:rPr>
                <w:rStyle w:val="285pt"/>
                <w:b/>
                <w:bCs/>
              </w:rPr>
              <w:tab/>
            </w:r>
          </w:p>
        </w:tc>
        <w:tc>
          <w:tcPr>
            <w:tcW w:w="1334"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15-20</w:t>
            </w:r>
          </w:p>
        </w:tc>
        <w:tc>
          <w:tcPr>
            <w:tcW w:w="1330"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210" w:lineRule="exact"/>
              <w:ind w:firstLine="0"/>
              <w:jc w:val="center"/>
            </w:pPr>
            <w:r>
              <w:rPr>
                <w:rStyle w:val="2Candara105pt0pt"/>
              </w:rPr>
              <w:t>120</w:t>
            </w:r>
          </w:p>
        </w:tc>
        <w:tc>
          <w:tcPr>
            <w:tcW w:w="1483"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210" w:lineRule="exact"/>
              <w:ind w:firstLine="0"/>
              <w:jc w:val="left"/>
            </w:pPr>
            <w:r>
              <w:rPr>
                <w:rStyle w:val="285pt"/>
                <w:b/>
                <w:bCs/>
              </w:rPr>
              <w:t xml:space="preserve">и температуре </w:t>
            </w:r>
            <w:r>
              <w:rPr>
                <w:rStyle w:val="2Candara105pt0pt"/>
              </w:rPr>
              <w:t>20</w:t>
            </w:r>
            <w:r>
              <w:rPr>
                <w:rStyle w:val="285pt"/>
                <w:b/>
                <w:bCs/>
              </w:rPr>
              <w:t>°</w:t>
            </w:r>
          </w:p>
        </w:tc>
      </w:tr>
    </w:tbl>
    <w:p w:rsidR="005469DF" w:rsidRDefault="005469DF">
      <w:pPr>
        <w:framePr w:w="649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5"/>
        <w:ind w:firstLine="380"/>
      </w:pPr>
      <w:r>
        <w:t>Прямые наблюдения в поле за количеством С0</w:t>
      </w:r>
      <w:r>
        <w:rPr>
          <w:vertAlign w:val="subscript"/>
        </w:rPr>
        <w:t>2</w:t>
      </w:r>
      <w:r>
        <w:t>, выделяемой путем диффузии при 13—17° под различными растениями почвами разного плодородия, дали следующие результаты (табл. 96).</w:t>
      </w:r>
    </w:p>
    <w:p w:rsidR="005469DF" w:rsidRDefault="00BB5D0C">
      <w:pPr>
        <w:pStyle w:val="24"/>
        <w:shd w:val="clear" w:color="auto" w:fill="auto"/>
        <w:ind w:firstLine="380"/>
      </w:pPr>
      <w:r>
        <w:t>В обеих таблицах прямая связь между продукцией С0</w:t>
      </w:r>
      <w:r>
        <w:rPr>
          <w:vertAlign w:val="subscript"/>
        </w:rPr>
        <w:t>2</w:t>
      </w:r>
      <w:r>
        <w:t xml:space="preserve"> и уро</w:t>
      </w:r>
      <w:r>
        <w:softHyphen/>
        <w:t>жаем ясно выражена.</w:t>
      </w:r>
    </w:p>
    <w:p w:rsidR="005469DF" w:rsidRDefault="00BB5D0C">
      <w:pPr>
        <w:pStyle w:val="24"/>
        <w:shd w:val="clear" w:color="auto" w:fill="auto"/>
        <w:ind w:firstLine="380"/>
      </w:pPr>
      <w:r>
        <w:t>На основании такого рода данных Стоклаза делает следую</w:t>
      </w:r>
      <w:r>
        <w:softHyphen/>
        <w:t>щие выводы: 1) продукция углекислоты есть показатель легко разлагаемых веществ в почве; 2) углекислота, выделяемая поч</w:t>
      </w:r>
      <w:r>
        <w:softHyphen/>
        <w:t>вой, есть источник ассимиляции, находящейся вообще в мини</w:t>
      </w:r>
      <w:r>
        <w:softHyphen/>
        <w:t>муме; 3) продукция углекислоты в почве всецело зависит от внеш</w:t>
      </w:r>
      <w:r>
        <w:softHyphen/>
        <w:t>них условий и потому может быть регулируема.</w:t>
      </w:r>
    </w:p>
    <w:p w:rsidR="005469DF" w:rsidRDefault="00BB5D0C">
      <w:pPr>
        <w:pStyle w:val="152"/>
        <w:framePr w:w="4939" w:wrap="notBeside" w:vAnchor="text" w:hAnchor="text" w:xAlign="center" w:y="1"/>
        <w:shd w:val="clear" w:color="auto" w:fill="auto"/>
        <w:spacing w:after="20" w:line="170" w:lineRule="exact"/>
      </w:pPr>
      <w:r>
        <w:lastRenderedPageBreak/>
        <w:t>Таблица 96</w:t>
      </w:r>
    </w:p>
    <w:p w:rsidR="005469DF" w:rsidRDefault="00BB5D0C">
      <w:pPr>
        <w:pStyle w:val="ac"/>
        <w:framePr w:w="4939" w:wrap="notBeside" w:vAnchor="text" w:hAnchor="text" w:xAlign="center" w:y="1"/>
        <w:shd w:val="clear" w:color="auto" w:fill="auto"/>
        <w:spacing w:line="170" w:lineRule="exact"/>
      </w:pPr>
      <w:r>
        <w:t>Выделение С0</w:t>
      </w:r>
      <w:r>
        <w:rPr>
          <w:vertAlign w:val="subscript"/>
        </w:rPr>
        <w:t>2</w:t>
      </w:r>
      <w:r>
        <w:t xml:space="preserve"> почвами разного плодородия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2117"/>
        <w:gridCol w:w="1243"/>
        <w:gridCol w:w="1579"/>
      </w:tblGrid>
      <w:tr w:rsidR="005469DF">
        <w:trPr>
          <w:trHeight w:hRule="exact" w:val="571"/>
          <w:jc w:val="center"/>
        </w:trPr>
        <w:tc>
          <w:tcPr>
            <w:tcW w:w="2117" w:type="dxa"/>
            <w:tcBorders>
              <w:top w:val="single" w:sz="4" w:space="0" w:color="auto"/>
            </w:tcBorders>
            <w:shd w:val="clear" w:color="auto" w:fill="FFFFFF"/>
            <w:vAlign w:val="center"/>
          </w:tcPr>
          <w:p w:rsidR="005469DF" w:rsidRDefault="00BB5D0C">
            <w:pPr>
              <w:pStyle w:val="24"/>
              <w:framePr w:w="4939" w:wrap="notBeside" w:vAnchor="text" w:hAnchor="text" w:xAlign="center" w:y="1"/>
              <w:shd w:val="clear" w:color="auto" w:fill="auto"/>
              <w:spacing w:line="140" w:lineRule="exact"/>
              <w:ind w:firstLine="0"/>
              <w:jc w:val="center"/>
            </w:pPr>
            <w:r>
              <w:rPr>
                <w:rStyle w:val="27pt1"/>
                <w:b/>
                <w:bCs/>
              </w:rPr>
              <w:t>Почвы</w:t>
            </w:r>
          </w:p>
        </w:tc>
        <w:tc>
          <w:tcPr>
            <w:tcW w:w="1243" w:type="dxa"/>
            <w:tcBorders>
              <w:top w:val="single" w:sz="4" w:space="0" w:color="auto"/>
              <w:left w:val="single" w:sz="4" w:space="0" w:color="auto"/>
            </w:tcBorders>
            <w:shd w:val="clear" w:color="auto" w:fill="FFFFFF"/>
            <w:vAlign w:val="center"/>
          </w:tcPr>
          <w:p w:rsidR="005469DF" w:rsidRDefault="00BB5D0C">
            <w:pPr>
              <w:pStyle w:val="24"/>
              <w:framePr w:w="4939" w:wrap="notBeside" w:vAnchor="text" w:hAnchor="text" w:xAlign="center" w:y="1"/>
              <w:shd w:val="clear" w:color="auto" w:fill="auto"/>
              <w:spacing w:line="127" w:lineRule="exact"/>
              <w:ind w:firstLine="0"/>
              <w:jc w:val="center"/>
            </w:pPr>
            <w:r>
              <w:rPr>
                <w:rStyle w:val="27pt1"/>
                <w:b/>
                <w:bCs/>
              </w:rPr>
              <w:t>Количество СО</w:t>
            </w:r>
            <w:r>
              <w:rPr>
                <w:rStyle w:val="27pt1"/>
                <w:b/>
                <w:bCs/>
                <w:vertAlign w:val="subscript"/>
              </w:rPr>
              <w:t xml:space="preserve">в </w:t>
            </w:r>
            <w:r>
              <w:rPr>
                <w:rStyle w:val="27pt1"/>
                <w:b/>
                <w:bCs/>
              </w:rPr>
              <w:t>на 1 га (в ц)</w:t>
            </w:r>
          </w:p>
        </w:tc>
        <w:tc>
          <w:tcPr>
            <w:tcW w:w="1579" w:type="dxa"/>
            <w:tcBorders>
              <w:top w:val="single" w:sz="4" w:space="0" w:color="auto"/>
              <w:left w:val="single" w:sz="4" w:space="0" w:color="auto"/>
            </w:tcBorders>
            <w:shd w:val="clear" w:color="auto" w:fill="FFFFFF"/>
            <w:vAlign w:val="center"/>
          </w:tcPr>
          <w:p w:rsidR="005469DF" w:rsidRDefault="00BB5D0C">
            <w:pPr>
              <w:pStyle w:val="24"/>
              <w:framePr w:w="4939" w:wrap="notBeside" w:vAnchor="text" w:hAnchor="text" w:xAlign="center" w:y="1"/>
              <w:shd w:val="clear" w:color="auto" w:fill="auto"/>
              <w:spacing w:line="130" w:lineRule="exact"/>
              <w:ind w:firstLine="0"/>
              <w:jc w:val="center"/>
            </w:pPr>
            <w:r>
              <w:rPr>
                <w:rStyle w:val="27pt1"/>
                <w:b/>
                <w:bCs/>
              </w:rPr>
              <w:t>Продукция углерода в урожае (в ц/га)</w:t>
            </w:r>
          </w:p>
        </w:tc>
      </w:tr>
      <w:tr w:rsidR="005469DF">
        <w:trPr>
          <w:trHeight w:hRule="exact" w:val="355"/>
          <w:jc w:val="center"/>
        </w:trPr>
        <w:tc>
          <w:tcPr>
            <w:tcW w:w="2117" w:type="dxa"/>
            <w:tcBorders>
              <w:top w:val="single" w:sz="4" w:space="0" w:color="auto"/>
            </w:tcBorders>
            <w:shd w:val="clear" w:color="auto" w:fill="FFFFFF"/>
            <w:vAlign w:val="bottom"/>
          </w:tcPr>
          <w:p w:rsidR="005469DF" w:rsidRDefault="00BB5D0C">
            <w:pPr>
              <w:pStyle w:val="24"/>
              <w:framePr w:w="4939" w:wrap="notBeside" w:vAnchor="text" w:hAnchor="text" w:xAlign="center" w:y="1"/>
              <w:shd w:val="clear" w:color="auto" w:fill="auto"/>
              <w:tabs>
                <w:tab w:val="left" w:leader="dot" w:pos="2004"/>
              </w:tabs>
              <w:spacing w:line="170" w:lineRule="exact"/>
              <w:ind w:firstLine="0"/>
            </w:pPr>
            <w:r>
              <w:rPr>
                <w:rStyle w:val="285pt"/>
                <w:b/>
                <w:bCs/>
              </w:rPr>
              <w:t xml:space="preserve">Плодородная </w:t>
            </w:r>
            <w:r>
              <w:rPr>
                <w:rStyle w:val="285pt"/>
                <w:b/>
                <w:bCs/>
              </w:rPr>
              <w:tab/>
            </w:r>
          </w:p>
        </w:tc>
        <w:tc>
          <w:tcPr>
            <w:tcW w:w="1243" w:type="dxa"/>
            <w:tcBorders>
              <w:top w:val="single" w:sz="4" w:space="0" w:color="auto"/>
              <w:left w:val="single" w:sz="4" w:space="0" w:color="auto"/>
            </w:tcBorders>
            <w:shd w:val="clear" w:color="auto" w:fill="FFFFFF"/>
            <w:vAlign w:val="bottom"/>
          </w:tcPr>
          <w:p w:rsidR="005469DF" w:rsidRDefault="00BB5D0C">
            <w:pPr>
              <w:pStyle w:val="24"/>
              <w:framePr w:w="4939" w:wrap="notBeside" w:vAnchor="text" w:hAnchor="text" w:xAlign="center" w:y="1"/>
              <w:shd w:val="clear" w:color="auto" w:fill="auto"/>
              <w:spacing w:line="170" w:lineRule="exact"/>
              <w:ind w:firstLine="0"/>
              <w:jc w:val="center"/>
            </w:pPr>
            <w:r>
              <w:rPr>
                <w:rStyle w:val="285pt"/>
                <w:b/>
                <w:bCs/>
              </w:rPr>
              <w:t>120-160</w:t>
            </w:r>
          </w:p>
        </w:tc>
        <w:tc>
          <w:tcPr>
            <w:tcW w:w="1579" w:type="dxa"/>
            <w:tcBorders>
              <w:top w:val="single" w:sz="4" w:space="0" w:color="auto"/>
              <w:left w:val="single" w:sz="4" w:space="0" w:color="auto"/>
            </w:tcBorders>
            <w:shd w:val="clear" w:color="auto" w:fill="FFFFFF"/>
            <w:vAlign w:val="bottom"/>
          </w:tcPr>
          <w:p w:rsidR="005469DF" w:rsidRDefault="00BB5D0C">
            <w:pPr>
              <w:pStyle w:val="24"/>
              <w:framePr w:w="4939" w:wrap="notBeside" w:vAnchor="text" w:hAnchor="text" w:xAlign="center" w:y="1"/>
              <w:shd w:val="clear" w:color="auto" w:fill="auto"/>
              <w:spacing w:line="170" w:lineRule="exact"/>
              <w:ind w:firstLine="0"/>
              <w:jc w:val="center"/>
            </w:pPr>
            <w:r>
              <w:rPr>
                <w:rStyle w:val="285pt"/>
                <w:b/>
                <w:bCs/>
              </w:rPr>
              <w:t>32,73-43,63</w:t>
            </w:r>
          </w:p>
        </w:tc>
      </w:tr>
      <w:tr w:rsidR="005469DF">
        <w:trPr>
          <w:trHeight w:hRule="exact" w:val="173"/>
          <w:jc w:val="center"/>
        </w:trPr>
        <w:tc>
          <w:tcPr>
            <w:tcW w:w="2117" w:type="dxa"/>
            <w:tcBorders>
              <w:top w:val="single" w:sz="4" w:space="0" w:color="auto"/>
            </w:tcBorders>
            <w:shd w:val="clear" w:color="auto" w:fill="FFFFFF"/>
            <w:vAlign w:val="bottom"/>
          </w:tcPr>
          <w:p w:rsidR="005469DF" w:rsidRDefault="00BB5D0C">
            <w:pPr>
              <w:pStyle w:val="24"/>
              <w:framePr w:w="4939" w:wrap="notBeside" w:vAnchor="text" w:hAnchor="text" w:xAlign="center" w:y="1"/>
              <w:shd w:val="clear" w:color="auto" w:fill="auto"/>
              <w:spacing w:line="170" w:lineRule="exact"/>
              <w:ind w:firstLine="0"/>
            </w:pPr>
            <w:r>
              <w:rPr>
                <w:rStyle w:val="285pt"/>
                <w:b/>
                <w:bCs/>
              </w:rPr>
              <w:t xml:space="preserve">Малоплодородная </w:t>
            </w:r>
            <w:r>
              <w:rPr>
                <w:rStyle w:val="285pt4pt1"/>
                <w:b/>
                <w:bCs/>
              </w:rPr>
              <w:t>....</w:t>
            </w:r>
          </w:p>
        </w:tc>
        <w:tc>
          <w:tcPr>
            <w:tcW w:w="1243" w:type="dxa"/>
            <w:tcBorders>
              <w:left w:val="single" w:sz="4" w:space="0" w:color="auto"/>
            </w:tcBorders>
            <w:shd w:val="clear" w:color="auto" w:fill="FFFFFF"/>
            <w:vAlign w:val="center"/>
          </w:tcPr>
          <w:p w:rsidR="005469DF" w:rsidRDefault="00BB5D0C">
            <w:pPr>
              <w:pStyle w:val="24"/>
              <w:framePr w:w="4939" w:wrap="notBeside" w:vAnchor="text" w:hAnchor="text" w:xAlign="center" w:y="1"/>
              <w:shd w:val="clear" w:color="auto" w:fill="auto"/>
              <w:spacing w:line="170" w:lineRule="exact"/>
              <w:ind w:right="220" w:firstLine="0"/>
              <w:jc w:val="right"/>
            </w:pPr>
            <w:r>
              <w:rPr>
                <w:rStyle w:val="285pt"/>
                <w:b/>
                <w:bCs/>
              </w:rPr>
              <w:t>80-100</w:t>
            </w:r>
          </w:p>
        </w:tc>
        <w:tc>
          <w:tcPr>
            <w:tcW w:w="1579" w:type="dxa"/>
            <w:tcBorders>
              <w:left w:val="single" w:sz="4" w:space="0" w:color="auto"/>
            </w:tcBorders>
            <w:shd w:val="clear" w:color="auto" w:fill="FFFFFF"/>
            <w:vAlign w:val="bottom"/>
          </w:tcPr>
          <w:p w:rsidR="005469DF" w:rsidRDefault="00BB5D0C">
            <w:pPr>
              <w:pStyle w:val="24"/>
              <w:framePr w:w="4939" w:wrap="notBeside" w:vAnchor="text" w:hAnchor="text" w:xAlign="center" w:y="1"/>
              <w:shd w:val="clear" w:color="auto" w:fill="auto"/>
              <w:spacing w:line="170" w:lineRule="exact"/>
              <w:ind w:left="200" w:firstLine="0"/>
              <w:jc w:val="left"/>
            </w:pPr>
            <w:r>
              <w:rPr>
                <w:rStyle w:val="285pt"/>
                <w:b/>
                <w:bCs/>
              </w:rPr>
              <w:t>. 21,82-27,27</w:t>
            </w:r>
          </w:p>
        </w:tc>
      </w:tr>
      <w:tr w:rsidR="005469DF">
        <w:trPr>
          <w:trHeight w:hRule="exact" w:val="293"/>
          <w:jc w:val="center"/>
        </w:trPr>
        <w:tc>
          <w:tcPr>
            <w:tcW w:w="2117" w:type="dxa"/>
            <w:shd w:val="clear" w:color="auto" w:fill="FFFFFF"/>
          </w:tcPr>
          <w:p w:rsidR="005469DF" w:rsidRDefault="00BB5D0C">
            <w:pPr>
              <w:pStyle w:val="24"/>
              <w:framePr w:w="4939" w:wrap="notBeside" w:vAnchor="text" w:hAnchor="text" w:xAlign="center" w:y="1"/>
              <w:shd w:val="clear" w:color="auto" w:fill="auto"/>
              <w:tabs>
                <w:tab w:val="left" w:leader="dot" w:pos="2002"/>
              </w:tabs>
              <w:spacing w:line="170" w:lineRule="exact"/>
              <w:ind w:firstLine="0"/>
            </w:pPr>
            <w:r>
              <w:rPr>
                <w:rStyle w:val="285pt"/>
                <w:b/>
                <w:bCs/>
              </w:rPr>
              <w:t xml:space="preserve">Неплодородная </w:t>
            </w:r>
            <w:r>
              <w:rPr>
                <w:rStyle w:val="285pt"/>
                <w:b/>
                <w:bCs/>
              </w:rPr>
              <w:tab/>
            </w:r>
          </w:p>
        </w:tc>
        <w:tc>
          <w:tcPr>
            <w:tcW w:w="1243" w:type="dxa"/>
            <w:tcBorders>
              <w:left w:val="single" w:sz="4" w:space="0" w:color="auto"/>
            </w:tcBorders>
            <w:shd w:val="clear" w:color="auto" w:fill="FFFFFF"/>
          </w:tcPr>
          <w:p w:rsidR="005469DF" w:rsidRDefault="00BB5D0C">
            <w:pPr>
              <w:pStyle w:val="24"/>
              <w:framePr w:w="4939" w:wrap="notBeside" w:vAnchor="text" w:hAnchor="text" w:xAlign="center" w:y="1"/>
              <w:shd w:val="clear" w:color="auto" w:fill="auto"/>
              <w:spacing w:line="170" w:lineRule="exact"/>
              <w:ind w:firstLine="0"/>
              <w:jc w:val="center"/>
            </w:pPr>
            <w:r>
              <w:rPr>
                <w:rStyle w:val="285pt"/>
                <w:b/>
                <w:bCs/>
              </w:rPr>
              <w:t>40—60</w:t>
            </w:r>
          </w:p>
        </w:tc>
        <w:tc>
          <w:tcPr>
            <w:tcW w:w="1579" w:type="dxa"/>
            <w:tcBorders>
              <w:left w:val="single" w:sz="4" w:space="0" w:color="auto"/>
            </w:tcBorders>
            <w:shd w:val="clear" w:color="auto" w:fill="FFFFFF"/>
          </w:tcPr>
          <w:p w:rsidR="005469DF" w:rsidRDefault="00BB5D0C">
            <w:pPr>
              <w:pStyle w:val="24"/>
              <w:framePr w:w="4939" w:wrap="notBeside" w:vAnchor="text" w:hAnchor="text" w:xAlign="center" w:y="1"/>
              <w:shd w:val="clear" w:color="auto" w:fill="auto"/>
              <w:spacing w:line="170" w:lineRule="exact"/>
              <w:ind w:firstLine="0"/>
              <w:jc w:val="center"/>
            </w:pPr>
            <w:r>
              <w:rPr>
                <w:rStyle w:val="285pt"/>
                <w:b/>
                <w:bCs/>
              </w:rPr>
              <w:t>10,91—16,36</w:t>
            </w:r>
          </w:p>
        </w:tc>
      </w:tr>
    </w:tbl>
    <w:p w:rsidR="005469DF" w:rsidRDefault="005469DF">
      <w:pPr>
        <w:framePr w:w="493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70"/>
        <w:ind w:firstLine="380"/>
      </w:pPr>
      <w:r>
        <w:t>Динамика углекислоты почвенного воздуха в условиях оро</w:t>
      </w:r>
      <w:r>
        <w:softHyphen/>
        <w:t>шаемого поля изучалась в Средней Азии на Ак-Каваке (Ф. Ю. Гель- цер),. Полученные результаты приводятся в виде графиков, отно</w:t>
      </w:r>
      <w:r>
        <w:softHyphen/>
        <w:t>сящихся к пару, неорошаемому, удобренному и не удобренному навозом и, наконец, к делянке орошаемого хлопчатника (рис. 75, 76, 77 и 78).</w:t>
      </w:r>
    </w:p>
    <w:p w:rsidR="005469DF" w:rsidRDefault="0088158E">
      <w:pPr>
        <w:framePr w:h="3235" w:wrap="notBeside" w:vAnchor="text" w:hAnchor="text" w:xAlign="center" w:y="1"/>
        <w:jc w:val="center"/>
        <w:rPr>
          <w:sz w:val="2"/>
          <w:szCs w:val="2"/>
        </w:rPr>
      </w:pPr>
      <w:r>
        <w:rPr>
          <w:noProof/>
          <w:lang w:val="uk-UA" w:eastAsia="uk-UA" w:bidi="ar-SA"/>
        </w:rPr>
        <w:drawing>
          <wp:inline distT="0" distB="0" distL="0" distR="0">
            <wp:extent cx="3419475" cy="2057400"/>
            <wp:effectExtent l="0" t="0" r="9525" b="0"/>
            <wp:docPr id="345" name="Рисунок 28" descr="image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image84"/>
                    <pic:cNvPicPr>
                      <a:picLocks noChangeAspect="1" noChangeArrowheads="1"/>
                    </pic:cNvPicPr>
                  </pic:nvPicPr>
                  <pic:blipFill>
                    <a:blip r:embed="rId313">
                      <a:extLst>
                        <a:ext uri="{28A0092B-C50C-407E-A947-70E740481C1C}">
                          <a14:useLocalDpi xmlns:a14="http://schemas.microsoft.com/office/drawing/2010/main" val="0"/>
                        </a:ext>
                      </a:extLst>
                    </a:blip>
                    <a:srcRect/>
                    <a:stretch>
                      <a:fillRect/>
                    </a:stretch>
                  </pic:blipFill>
                  <pic:spPr bwMode="auto">
                    <a:xfrm>
                      <a:off x="0" y="0"/>
                      <a:ext cx="3419475" cy="2057400"/>
                    </a:xfrm>
                    <a:prstGeom prst="rect">
                      <a:avLst/>
                    </a:prstGeom>
                    <a:noFill/>
                    <a:ln>
                      <a:noFill/>
                    </a:ln>
                  </pic:spPr>
                </pic:pic>
              </a:graphicData>
            </a:graphic>
          </wp:inline>
        </w:drawing>
      </w:r>
    </w:p>
    <w:p w:rsidR="005469DF" w:rsidRDefault="00BB5D0C">
      <w:pPr>
        <w:pStyle w:val="ad"/>
        <w:framePr w:h="3235" w:wrap="notBeside" w:vAnchor="text" w:hAnchor="text" w:xAlign="center" w:y="1"/>
        <w:shd w:val="clear" w:color="auto" w:fill="auto"/>
        <w:spacing w:line="170" w:lineRule="exact"/>
      </w:pPr>
      <w:r>
        <w:t>Рис. 75. Динамика С0</w:t>
      </w:r>
      <w:r>
        <w:rPr>
          <w:vertAlign w:val="subscript"/>
        </w:rPr>
        <w:t>2</w:t>
      </w:r>
      <w:r>
        <w:t>, влажности и аэрации на орошаемом неудобренном пару.</w:t>
      </w:r>
    </w:p>
    <w:p w:rsidR="005469DF" w:rsidRDefault="005469DF">
      <w:pPr>
        <w:rPr>
          <w:sz w:val="2"/>
          <w:szCs w:val="2"/>
        </w:rPr>
      </w:pPr>
    </w:p>
    <w:p w:rsidR="005469DF" w:rsidRDefault="00BB5D0C">
      <w:pPr>
        <w:pStyle w:val="24"/>
        <w:shd w:val="clear" w:color="auto" w:fill="auto"/>
        <w:spacing w:before="170"/>
        <w:ind w:firstLine="380"/>
        <w:sectPr w:rsidR="005469DF">
          <w:footerReference w:type="even" r:id="rId314"/>
          <w:footerReference w:type="default" r:id="rId315"/>
          <w:footerReference w:type="first" r:id="rId316"/>
          <w:pgSz w:w="7188" w:h="11599"/>
          <w:pgMar w:top="284" w:right="294" w:bottom="632" w:left="294" w:header="0" w:footer="3" w:gutter="0"/>
          <w:pgNumType w:start="234"/>
          <w:cols w:space="720"/>
          <w:noEndnote/>
          <w:titlePg/>
          <w:docGrid w:linePitch="360"/>
        </w:sectPr>
      </w:pPr>
      <w:r>
        <w:t>На этих графиках видна теснейшая связь количества С0</w:t>
      </w:r>
      <w:r>
        <w:rPr>
          <w:vertAlign w:val="subscript"/>
        </w:rPr>
        <w:t xml:space="preserve">2 </w:t>
      </w:r>
      <w:r>
        <w:t>почвенного воздуха с увлажнением и количеством в почве энер</w:t>
      </w:r>
      <w:r>
        <w:softHyphen/>
        <w:t>гетического материала. Неорошаемый пар продуцирует значи</w:t>
      </w:r>
      <w:r>
        <w:softHyphen/>
        <w:t>тельно меньше С0</w:t>
      </w:r>
      <w:r>
        <w:rPr>
          <w:vertAlign w:val="subscript"/>
        </w:rPr>
        <w:t>2</w:t>
      </w:r>
      <w:r>
        <w:t>, чем все орошаемые делянки. На этих послед</w:t>
      </w:r>
      <w:r>
        <w:softHyphen/>
        <w:t>них везде моментам полива соответствуют резкие пики выделе</w:t>
      </w:r>
      <w:r>
        <w:softHyphen/>
        <w:t>ния углекислоты, занимающие период 2—3 дней после, полива. Внесение навоза и находящаяся в почве корневая система (хлоп</w:t>
      </w:r>
      <w:r>
        <w:softHyphen/>
        <w:t>чатник) значительно повышают количество С0</w:t>
      </w:r>
      <w:r>
        <w:rPr>
          <w:vertAlign w:val="subscript"/>
        </w:rPr>
        <w:t>2</w:t>
      </w:r>
      <w:r>
        <w:t xml:space="preserve"> в почвенном воз</w:t>
      </w:r>
      <w:r>
        <w:softHyphen/>
        <w:t>духе (сравни рис. 76 и рис. 77 и 78).</w:t>
      </w:r>
    </w:p>
    <w:p w:rsidR="005469DF" w:rsidRDefault="0088158E">
      <w:pPr>
        <w:pStyle w:val="24"/>
        <w:shd w:val="clear" w:color="auto" w:fill="auto"/>
        <w:spacing w:line="216" w:lineRule="exact"/>
        <w:ind w:firstLine="0"/>
        <w:jc w:val="right"/>
      </w:pPr>
      <w:r>
        <w:rPr>
          <w:noProof/>
          <w:lang w:val="uk-UA" w:eastAsia="uk-UA" w:bidi="ar-SA"/>
        </w:rPr>
        <w:lastRenderedPageBreak/>
        <w:drawing>
          <wp:anchor distT="0" distB="121920" distL="332105" distR="362585" simplePos="0" relativeHeight="251738624" behindDoc="1" locked="0" layoutInCell="1" allowOverlap="1">
            <wp:simplePos x="0" y="0"/>
            <wp:positionH relativeFrom="margin">
              <wp:posOffset>349250</wp:posOffset>
            </wp:positionH>
            <wp:positionV relativeFrom="paragraph">
              <wp:posOffset>370205</wp:posOffset>
            </wp:positionV>
            <wp:extent cx="3462655" cy="2237105"/>
            <wp:effectExtent l="0" t="0" r="4445" b="0"/>
            <wp:wrapTopAndBottom/>
            <wp:docPr id="576" name="Рисунок 240" descr="image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descr="image85"/>
                    <pic:cNvPicPr>
                      <a:picLocks noChangeAspect="1" noChangeArrowheads="1"/>
                    </pic:cNvPicPr>
                  </pic:nvPicPr>
                  <pic:blipFill>
                    <a:blip r:embed="rId317">
                      <a:extLst>
                        <a:ext uri="{28A0092B-C50C-407E-A947-70E740481C1C}">
                          <a14:useLocalDpi xmlns:a14="http://schemas.microsoft.com/office/drawing/2010/main" val="0"/>
                        </a:ext>
                      </a:extLst>
                    </a:blip>
                    <a:srcRect/>
                    <a:stretch>
                      <a:fillRect/>
                    </a:stretch>
                  </pic:blipFill>
                  <pic:spPr bwMode="auto">
                    <a:xfrm>
                      <a:off x="0" y="0"/>
                      <a:ext cx="3462655" cy="2237105"/>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mc:AlternateContent>
          <mc:Choice Requires="wps">
            <w:drawing>
              <wp:anchor distT="0" distB="6350" distL="63500" distR="128270" simplePos="0" relativeHeight="251739648" behindDoc="1" locked="0" layoutInCell="1" allowOverlap="1">
                <wp:simplePos x="0" y="0"/>
                <wp:positionH relativeFrom="margin">
                  <wp:posOffset>53340</wp:posOffset>
                </wp:positionH>
                <wp:positionV relativeFrom="paragraph">
                  <wp:posOffset>2726690</wp:posOffset>
                </wp:positionV>
                <wp:extent cx="1932305" cy="2833370"/>
                <wp:effectExtent l="0" t="2540" r="0" b="0"/>
                <wp:wrapTopAndBottom/>
                <wp:docPr id="575" name="Text Box 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2305" cy="2833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91"/>
                              <w:shd w:val="clear" w:color="auto" w:fill="auto"/>
                              <w:spacing w:line="240" w:lineRule="exact"/>
                            </w:pPr>
                            <w:r>
                              <w:t>I</w:t>
                            </w:r>
                          </w:p>
                          <w:p w:rsidR="00BB5D0C" w:rsidRDefault="00BB5D0C">
                            <w:pPr>
                              <w:pStyle w:val="133"/>
                              <w:shd w:val="clear" w:color="auto" w:fill="auto"/>
                              <w:spacing w:line="200" w:lineRule="exact"/>
                            </w:pPr>
                            <w:r>
                              <w:t>I</w:t>
                            </w:r>
                          </w:p>
                          <w:p w:rsidR="00BB5D0C" w:rsidRDefault="0088158E">
                            <w:pPr>
                              <w:jc w:val="center"/>
                              <w:rPr>
                                <w:sz w:val="2"/>
                                <w:szCs w:val="2"/>
                              </w:rPr>
                            </w:pPr>
                            <w:r>
                              <w:rPr>
                                <w:noProof/>
                                <w:lang w:val="uk-UA" w:eastAsia="uk-UA" w:bidi="ar-SA"/>
                              </w:rPr>
                              <w:drawing>
                                <wp:inline distT="0" distB="0" distL="0" distR="0">
                                  <wp:extent cx="1933575" cy="2552700"/>
                                  <wp:effectExtent l="0" t="0" r="9525" b="0"/>
                                  <wp:docPr id="297" name="Рисунок 76" descr="image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image86"/>
                                          <pic:cNvPicPr>
                                            <a:picLocks noChangeAspect="1" noChangeArrowheads="1"/>
                                          </pic:cNvPicPr>
                                        </pic:nvPicPr>
                                        <pic:blipFill>
                                          <a:blip r:embed="rId318">
                                            <a:extLst>
                                              <a:ext uri="{28A0092B-C50C-407E-A947-70E740481C1C}">
                                                <a14:useLocalDpi xmlns:a14="http://schemas.microsoft.com/office/drawing/2010/main" val="0"/>
                                              </a:ext>
                                            </a:extLst>
                                          </a:blip>
                                          <a:srcRect/>
                                          <a:stretch>
                                            <a:fillRect/>
                                          </a:stretch>
                                        </pic:blipFill>
                                        <pic:spPr bwMode="auto">
                                          <a:xfrm>
                                            <a:off x="0" y="0"/>
                                            <a:ext cx="1933575" cy="2552700"/>
                                          </a:xfrm>
                                          <a:prstGeom prst="rect">
                                            <a:avLst/>
                                          </a:prstGeom>
                                          <a:noFill/>
                                          <a:ln>
                                            <a:noFill/>
                                          </a:ln>
                                        </pic:spPr>
                                      </pic:pic>
                                    </a:graphicData>
                                  </a:graphic>
                                </wp:inline>
                              </w:drawing>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38" o:spid="_x0000_s1271" type="#_x0000_t202" style="position:absolute;left:0;text-align:left;margin-left:4.2pt;margin-top:214.7pt;width:152.15pt;height:223.1pt;z-index:-251576832;visibility:visible;mso-wrap-style:square;mso-width-percent:0;mso-height-percent:0;mso-wrap-distance-left:5pt;mso-wrap-distance-top:0;mso-wrap-distance-right:10.1pt;mso-wrap-distance-bottom:.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A8tgIAALcFAAAOAAAAZHJzL2Uyb0RvYy54bWysVNuOmzAQfa/Uf7D8znJPAC2pdkOoKm0v&#10;0m4/wAETrIJNbSdkW/XfOzYh2ctL1ZYHNODxmTMzZ+b63bHv0IFKxQTPsX/lYUR5JWrGdzn++lA6&#10;CUZKE16TTnCa40eq8LvV2zfX45DRQLSiq6lEAMJVNg45brUeMtdVVUt7oq7EQDkcNkL2RMOn3Lm1&#10;JCOg950beN7CHYWsBykqqhT8LaZDvLL4TUMr/blpFNWoyzFw0/Yt7Xtr3u7qmmQ7SYaWVSca5C9Y&#10;9IRxCHqGKogmaC/ZK6ieVVIo0eirSvSuaBpWUZsDZON7L7K5b8lAbS5QHDWcy6T+H2z16fBFIlbn&#10;OF7GGHHSQ5Me6FGjW3FEQZiYCo2DysDxfgBXfYQD6LTNVg13ovqmEBfrlvAdvZFSjC0lNTD0zU33&#10;ydUJRxmQ7fhR1BCI7LWwQMdG9qZ8UBAE6NCpx3N3DJnKhEzDIPSAZAVnQRKG4dL2zyXZfH2QSr+n&#10;okfGyLGE9lt4crhT2tAh2exionFRsq6zEuj4sx/gOP2B4HDVnBkatqM/Uy/dJJskcqJgsXEiryic&#10;m3IdOYvSX8ZFWKzXhf/LxPWjrGV1TbkJM6vLj/6seyedT7o460uJjtUGzlBScrdddxIdCKi7tI8t&#10;Opxc3NznNGwRIJcXKflB5N0GqVMukqUTlVHspEsvcTw/vU0XXpRGRfk8pTvG6b+nhMYcp3EQT2q6&#10;kH6Rm2ef17mRrGca9kfH+hwnZyeSGQ1ueG1bqwnrJvtJKQz9Symg3XOjrWKNSCe56uP2aMcjiOJ5&#10;FLaifgQRSwESA6XC9gOjFfIHRiNskhyr73siKUbdBw6DYNbObMjZ2M4G4RVczbHGaDLXelpP+0Gy&#10;XQvI86jdwLCUzMrYTNXE4jRisB1sNqdNZtbP02/rddm3q98AAAD//wMAUEsDBBQABgAIAAAAIQAN&#10;MG+v3gAAAAkBAAAPAAAAZHJzL2Rvd25yZXYueG1sTI/BTsMwDIbvSLxDZCQuiKUpo9tK0wkhuHDb&#10;4LJb1nhtReNUTdaWPT3mBDdb36/fn4vt7Dox4hBaTxrUIgGBVHnbUq3h8+Ptfg0iREPWdJ5QwzcG&#10;2JbXV4XJrZ9oh+M+1oJLKORGQxNjn0sZqgadCQvfIzE7+cGZyOtQSzuYictdJ9MkyaQzLfGFxvT4&#10;0mD1tT87Ddn82t+9bzCdLlU30uGiVESl9e3N/PwEIuIc/8Lwq8/qULLT0Z/JBtFpWC85qGGZbnhg&#10;/qDSFYgjg9VjBrIs5P8Pyh8AAAD//wMAUEsBAi0AFAAGAAgAAAAhALaDOJL+AAAA4QEAABMAAAAA&#10;AAAAAAAAAAAAAAAAAFtDb250ZW50X1R5cGVzXS54bWxQSwECLQAUAAYACAAAACEAOP0h/9YAAACU&#10;AQAACwAAAAAAAAAAAAAAAAAvAQAAX3JlbHMvLnJlbHNQSwECLQAUAAYACAAAACEAkqfwPLYCAAC3&#10;BQAADgAAAAAAAAAAAAAAAAAuAgAAZHJzL2Uyb0RvYy54bWxQSwECLQAUAAYACAAAACEADTBvr94A&#10;AAAJAQAADwAAAAAAAAAAAAAAAAAQBQAAZHJzL2Rvd25yZXYueG1sUEsFBgAAAAAEAAQA8wAAABsG&#10;AAAAAA==&#10;" filled="f" stroked="f">
                <v:textbox style="mso-fit-shape-to-text:t" inset="0,0,0,0">
                  <w:txbxContent>
                    <w:p w:rsidR="00BB5D0C" w:rsidRDefault="00BB5D0C">
                      <w:pPr>
                        <w:pStyle w:val="291"/>
                        <w:shd w:val="clear" w:color="auto" w:fill="auto"/>
                        <w:spacing w:line="240" w:lineRule="exact"/>
                      </w:pPr>
                      <w:r>
                        <w:t>I</w:t>
                      </w:r>
                    </w:p>
                    <w:p w:rsidR="00BB5D0C" w:rsidRDefault="00BB5D0C">
                      <w:pPr>
                        <w:pStyle w:val="133"/>
                        <w:shd w:val="clear" w:color="auto" w:fill="auto"/>
                        <w:spacing w:line="200" w:lineRule="exact"/>
                      </w:pPr>
                      <w:r>
                        <w:t>I</w:t>
                      </w:r>
                    </w:p>
                    <w:p w:rsidR="00BB5D0C" w:rsidRDefault="0088158E">
                      <w:pPr>
                        <w:jc w:val="center"/>
                        <w:rPr>
                          <w:sz w:val="2"/>
                          <w:szCs w:val="2"/>
                        </w:rPr>
                      </w:pPr>
                      <w:r>
                        <w:rPr>
                          <w:noProof/>
                          <w:lang w:val="uk-UA" w:eastAsia="uk-UA" w:bidi="ar-SA"/>
                        </w:rPr>
                        <w:drawing>
                          <wp:inline distT="0" distB="0" distL="0" distR="0">
                            <wp:extent cx="1933575" cy="2552700"/>
                            <wp:effectExtent l="0" t="0" r="9525" b="0"/>
                            <wp:docPr id="297" name="Рисунок 76" descr="image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image86"/>
                                    <pic:cNvPicPr>
                                      <a:picLocks noChangeAspect="1" noChangeArrowheads="1"/>
                                    </pic:cNvPicPr>
                                  </pic:nvPicPr>
                                  <pic:blipFill>
                                    <a:blip r:embed="rId318">
                                      <a:extLst>
                                        <a:ext uri="{28A0092B-C50C-407E-A947-70E740481C1C}">
                                          <a14:useLocalDpi xmlns:a14="http://schemas.microsoft.com/office/drawing/2010/main" val="0"/>
                                        </a:ext>
                                      </a:extLst>
                                    </a:blip>
                                    <a:srcRect/>
                                    <a:stretch>
                                      <a:fillRect/>
                                    </a:stretch>
                                  </pic:blipFill>
                                  <pic:spPr bwMode="auto">
                                    <a:xfrm>
                                      <a:off x="0" y="0"/>
                                      <a:ext cx="1933575" cy="2552700"/>
                                    </a:xfrm>
                                    <a:prstGeom prst="rect">
                                      <a:avLst/>
                                    </a:prstGeom>
                                    <a:noFill/>
                                    <a:ln>
                                      <a:noFill/>
                                    </a:ln>
                                  </pic:spPr>
                                </pic:pic>
                              </a:graphicData>
                            </a:graphic>
                          </wp:inline>
                        </w:drawing>
                      </w:r>
                    </w:p>
                  </w:txbxContent>
                </v:textbox>
                <w10:wrap type="topAndBottom" anchorx="margin"/>
              </v:shape>
            </w:pict>
          </mc:Fallback>
        </mc:AlternateContent>
      </w:r>
      <w:r>
        <w:rPr>
          <w:noProof/>
          <w:lang w:val="uk-UA" w:eastAsia="uk-UA" w:bidi="ar-SA"/>
        </w:rPr>
        <w:drawing>
          <wp:anchor distT="0" distB="0" distL="63500" distR="63500" simplePos="0" relativeHeight="251740672" behindDoc="1" locked="0" layoutInCell="1" allowOverlap="1">
            <wp:simplePos x="0" y="0"/>
            <wp:positionH relativeFrom="margin">
              <wp:posOffset>2113915</wp:posOffset>
            </wp:positionH>
            <wp:positionV relativeFrom="paragraph">
              <wp:posOffset>3116580</wp:posOffset>
            </wp:positionV>
            <wp:extent cx="2035810" cy="2475230"/>
            <wp:effectExtent l="0" t="0" r="2540" b="1270"/>
            <wp:wrapTopAndBottom/>
            <wp:docPr id="574" name="Рисунок 237" descr="image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descr="image87"/>
                    <pic:cNvPicPr>
                      <a:picLocks noChangeAspect="1" noChangeArrowheads="1"/>
                    </pic:cNvPicPr>
                  </pic:nvPicPr>
                  <pic:blipFill>
                    <a:blip r:embed="rId319">
                      <a:extLst>
                        <a:ext uri="{28A0092B-C50C-407E-A947-70E740481C1C}">
                          <a14:useLocalDpi xmlns:a14="http://schemas.microsoft.com/office/drawing/2010/main" val="0"/>
                        </a:ext>
                      </a:extLst>
                    </a:blip>
                    <a:srcRect/>
                    <a:stretch>
                      <a:fillRect/>
                    </a:stretch>
                  </pic:blipFill>
                  <pic:spPr bwMode="auto">
                    <a:xfrm>
                      <a:off x="0" y="0"/>
                      <a:ext cx="2035810" cy="2475230"/>
                    </a:xfrm>
                    <a:prstGeom prst="rect">
                      <a:avLst/>
                    </a:prstGeom>
                    <a:noFill/>
                  </pic:spPr>
                </pic:pic>
              </a:graphicData>
            </a:graphic>
            <wp14:sizeRelH relativeFrom="page">
              <wp14:pctWidth>0</wp14:pctWidth>
            </wp14:sizeRelH>
            <wp14:sizeRelV relativeFrom="page">
              <wp14:pctHeight>0</wp14:pctHeight>
            </wp14:sizeRelV>
          </wp:anchor>
        </w:drawing>
      </w:r>
      <w:r w:rsidR="00BB5D0C">
        <w:t>Повышенная энергия выделения С0</w:t>
      </w:r>
      <w:r w:rsidR="00BB5D0C">
        <w:rPr>
          <w:vertAlign w:val="subscript"/>
        </w:rPr>
        <w:t>2</w:t>
      </w:r>
      <w:r w:rsidR="00BB5D0C">
        <w:t xml:space="preserve"> в почве оценивается кай положительный фактор и потому еще, что с этим связывается</w:t>
      </w:r>
    </w:p>
    <w:p w:rsidR="005469DF" w:rsidRDefault="00BB5D0C">
      <w:pPr>
        <w:pStyle w:val="70"/>
        <w:shd w:val="clear" w:color="auto" w:fill="auto"/>
        <w:tabs>
          <w:tab w:val="left" w:pos="4243"/>
        </w:tabs>
        <w:spacing w:before="0" w:after="0" w:line="173" w:lineRule="exact"/>
        <w:jc w:val="both"/>
      </w:pPr>
      <w:r>
        <w:t>Рис. 77. Динамика С0</w:t>
      </w:r>
      <w:r>
        <w:rPr>
          <w:vertAlign w:val="subscript"/>
        </w:rPr>
        <w:t>2</w:t>
      </w:r>
      <w:r>
        <w:t>, влажности и Рис. 78. Динамика С0</w:t>
      </w:r>
      <w:r>
        <w:rPr>
          <w:vertAlign w:val="subscript"/>
        </w:rPr>
        <w:t>2</w:t>
      </w:r>
      <w:r>
        <w:t>на орошаемом аэрации на политом четыре раза за</w:t>
      </w:r>
      <w:r>
        <w:tab/>
        <w:t>хлопковом поле,</w:t>
      </w:r>
    </w:p>
    <w:p w:rsidR="005469DF" w:rsidRDefault="00BB5D0C">
      <w:pPr>
        <w:pStyle w:val="70"/>
        <w:shd w:val="clear" w:color="auto" w:fill="auto"/>
        <w:spacing w:before="0" w:after="144" w:line="173" w:lineRule="exact"/>
        <w:ind w:left="600"/>
        <w:jc w:val="left"/>
      </w:pPr>
      <w:r>
        <w:t>лето удобренном пару.</w:t>
      </w:r>
    </w:p>
    <w:p w:rsidR="005469DF" w:rsidRDefault="00BB5D0C">
      <w:pPr>
        <w:pStyle w:val="24"/>
        <w:shd w:val="clear" w:color="auto" w:fill="auto"/>
        <w:spacing w:line="218" w:lineRule="exact"/>
        <w:ind w:firstLine="0"/>
      </w:pPr>
      <w:r>
        <w:t>увеличение в последующий период времени количества азотной и, отчасти, растворимой фосфорной кислоты, т. е. улучшение общего пищевого режима растений.</w:t>
      </w:r>
      <w:r>
        <w:br w:type="page"/>
      </w:r>
    </w:p>
    <w:p w:rsidR="005469DF" w:rsidRDefault="00BB5D0C">
      <w:pPr>
        <w:pStyle w:val="24"/>
        <w:shd w:val="clear" w:color="auto" w:fill="auto"/>
        <w:ind w:firstLine="380"/>
      </w:pPr>
      <w:r>
        <w:lastRenderedPageBreak/>
        <w:t>Из приведенных данных следует, что в условиях орошения мы можем ставить задачу регулирования продукции С0</w:t>
      </w:r>
      <w:r>
        <w:rPr>
          <w:vertAlign w:val="subscript"/>
        </w:rPr>
        <w:t>2</w:t>
      </w:r>
      <w:r>
        <w:t xml:space="preserve"> в тече</w:t>
      </w:r>
      <w:r>
        <w:softHyphen/>
        <w:t>ние вегетации растения в довольно широких пределах.</w:t>
      </w:r>
    </w:p>
    <w:p w:rsidR="005469DF" w:rsidRDefault="00BB5D0C">
      <w:pPr>
        <w:pStyle w:val="24"/>
        <w:shd w:val="clear" w:color="auto" w:fill="auto"/>
        <w:ind w:firstLine="380"/>
      </w:pPr>
      <w:r>
        <w:t>В регулировании С0</w:t>
      </w:r>
      <w:r>
        <w:rPr>
          <w:vertAlign w:val="subscript"/>
        </w:rPr>
        <w:t>2</w:t>
      </w:r>
      <w:r>
        <w:t xml:space="preserve"> есть и другая сторона: всякое увеличе</w:t>
      </w:r>
      <w:r>
        <w:softHyphen/>
        <w:t>ние С0</w:t>
      </w:r>
      <w:r>
        <w:rPr>
          <w:vertAlign w:val="subscript"/>
        </w:rPr>
        <w:t>2</w:t>
      </w:r>
      <w:r>
        <w:t xml:space="preserve"> означает уменьшение общих запасов органического веще</w:t>
      </w:r>
      <w:r>
        <w:softHyphen/>
        <w:t>ства почвы, ее гумуса. Стоклаза подсчитал, что, например, при содержании 3—5% гумуса в почве и энергии выделения С0</w:t>
      </w:r>
      <w:r>
        <w:rPr>
          <w:vertAlign w:val="subscript"/>
        </w:rPr>
        <w:t xml:space="preserve">2 </w:t>
      </w:r>
      <w:r>
        <w:t>в 40 ц на 1 га, запас углерода почвы будет полностью израсходо</w:t>
      </w:r>
      <w:r>
        <w:softHyphen/>
        <w:t>ван в 20 лет. Корни растений дают всего 1938—5167 кг органи</w:t>
      </w:r>
      <w:r>
        <w:softHyphen/>
        <w:t>ческого вещества на 1 га и, следовательно, компенсировать потери полностью не могут. Таким образом, почва последовательно должна обедняться гумусом, что является отрицательным факто</w:t>
      </w:r>
      <w:r>
        <w:softHyphen/>
        <w:t xml:space="preserve">ром. Действительно, наблюдения Драчева на подзолистой почве показывают потерю гумуса на 13-летнем пару в размере 43% по сравнению с дерниной; в почвах штата Индиана потери гумуса за 30—60 лет составили 47%, в штате Ныо-Джерси за 20 лет 24,1%. Ф. Ю. Гельцер дляАк-Кавака определила потери за 1,5 года в 19%. Цифры эти, конечно, ориентировочные, но тем не менее они подчеркивают серьезность явления </w:t>
      </w:r>
      <w:r>
        <w:footnoteReference w:id="28"/>
      </w:r>
      <w:r>
        <w:t>. Прямым способом ком</w:t>
      </w:r>
      <w:r>
        <w:softHyphen/>
        <w:t>пенсации этих потерь гумуса является искусственное внесение в почву органического вещества в виде навоза или сидератов. Однако одновременно нам кажется возможным ставить вопрос и о более целесообразном использовании того органического вещества, которое в любой форме попадает в почву, иначе говоря, о регулировании процесса гумусообразования.</w:t>
      </w:r>
    </w:p>
    <w:p w:rsidR="005469DF" w:rsidRDefault="00BB5D0C">
      <w:pPr>
        <w:pStyle w:val="24"/>
        <w:shd w:val="clear" w:color="auto" w:fill="auto"/>
        <w:ind w:firstLine="380"/>
        <w:sectPr w:rsidR="005469DF">
          <w:headerReference w:type="even" r:id="rId320"/>
          <w:footerReference w:type="even" r:id="rId321"/>
          <w:footerReference w:type="default" r:id="rId322"/>
          <w:footerReference w:type="first" r:id="rId323"/>
          <w:pgSz w:w="7188" w:h="11599"/>
          <w:pgMar w:top="284" w:right="294" w:bottom="632" w:left="294" w:header="0" w:footer="3" w:gutter="0"/>
          <w:cols w:space="720"/>
          <w:noEndnote/>
          <w:titlePg/>
          <w:docGrid w:linePitch="360"/>
        </w:sectPr>
      </w:pPr>
      <w:r>
        <w:t>Мы знаем, что в условиях резко выраженного аэробиозиса и при высоких температурах разложение органического вещества идет очень быстро и до конца, не давая прочного гумуса в почве. При этом, например в условиях Средней Азии, это разложение идет почти непрерывно круглый год и, таким образом, органиче</w:t>
      </w:r>
      <w:r>
        <w:softHyphen/>
        <w:t>ское вещество тратится бесполезно. Вместе с тем и эксперименты (см. опыты П. А. Костычева) и наблюдения в природе показывают, что в течение осенне-зимнего периода легко создать условия, способствующие фиксации гумуса в почве, его накоплению, а не разрушению. Для этого достаточно создать в почве некоторый избыток влажности. Кажется вероятным, что простого поздне</w:t>
      </w:r>
      <w:r>
        <w:softHyphen/>
        <w:t>осеннего полива достаточно для того, чтобы при низких темпера</w:t>
      </w:r>
      <w:r>
        <w:softHyphen/>
        <w:t>турах обеспечить консервацию органического вещества и сохра</w:t>
      </w:r>
      <w:r>
        <w:softHyphen/>
        <w:t>нение его, по крайней мере, для ближайшего вегетационного сезона. Нам кажется, что эта задача регулирования гумусонакоп- ления заслуживает экспериментальной проверки, и тогда, может быть, можно будет рационализировать общие приемы внесения органического вещества в почву в виде навоза, сидерации и в дру</w:t>
      </w:r>
      <w:r>
        <w:softHyphen/>
        <w:t>гих формах.</w:t>
      </w:r>
    </w:p>
    <w:p w:rsidR="005469DF" w:rsidRDefault="00BB5D0C">
      <w:pPr>
        <w:pStyle w:val="24"/>
        <w:shd w:val="clear" w:color="auto" w:fill="auto"/>
        <w:ind w:firstLine="420"/>
      </w:pPr>
      <w:r>
        <w:lastRenderedPageBreak/>
        <w:t>Азот является важнейшим элементом питания для растений. Он усваивается корнями растений главным образом в окислен</w:t>
      </w:r>
      <w:r>
        <w:softHyphen/>
        <w:t>ных формах. Азот газообразный и азот органических веществ (за исключением некоторых частных случаев) не усваивается растением. Минеральные окисленные формы азота чаще всего оказываются в почве в минимуме, и потому на азотном балансе почвы и приемах его регулирования мы остановимся более по</w:t>
      </w:r>
      <w:r>
        <w:softHyphen/>
        <w:t>дробно. Ниже характеризуются два элемента этого баланса — процесс нитрификации и процесс связывания газообразного азота</w:t>
      </w:r>
    </w:p>
    <w:p w:rsidR="005469DF" w:rsidRDefault="0088158E">
      <w:pPr>
        <w:pStyle w:val="24"/>
        <w:shd w:val="clear" w:color="auto" w:fill="auto"/>
        <w:tabs>
          <w:tab w:val="left" w:pos="2028"/>
        </w:tabs>
        <w:ind w:firstLine="0"/>
      </w:pPr>
      <w:r>
        <w:rPr>
          <w:noProof/>
          <w:lang w:val="uk-UA" w:eastAsia="uk-UA" w:bidi="ar-SA"/>
        </w:rPr>
        <mc:AlternateContent>
          <mc:Choice Requires="wps">
            <w:drawing>
              <wp:anchor distT="179705" distB="85090" distL="63500" distR="63500" simplePos="0" relativeHeight="251741696" behindDoc="1" locked="0" layoutInCell="1" allowOverlap="1">
                <wp:simplePos x="0" y="0"/>
                <wp:positionH relativeFrom="margin">
                  <wp:posOffset>18415</wp:posOffset>
                </wp:positionH>
                <wp:positionV relativeFrom="paragraph">
                  <wp:posOffset>1875790</wp:posOffset>
                </wp:positionV>
                <wp:extent cx="2377440" cy="241300"/>
                <wp:effectExtent l="0" t="0" r="4445" b="4445"/>
                <wp:wrapSquare wrapText="bothSides"/>
                <wp:docPr id="573" name="Text Box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744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33"/>
                              <w:shd w:val="clear" w:color="auto" w:fill="auto"/>
                              <w:spacing w:line="210" w:lineRule="exact"/>
                              <w:ind w:left="1080"/>
                            </w:pPr>
                            <w:r>
                              <w:rPr>
                                <w:rStyle w:val="13105ptExact"/>
                              </w:rPr>
                              <w:t>6</w:t>
                            </w:r>
                            <w:r>
                              <w:t xml:space="preserve"> /6</w:t>
                            </w:r>
                          </w:p>
                          <w:p w:rsidR="00BB5D0C" w:rsidRDefault="00BB5D0C">
                            <w:pPr>
                              <w:pStyle w:val="191"/>
                              <w:shd w:val="clear" w:color="auto" w:fill="auto"/>
                              <w:spacing w:line="170" w:lineRule="exact"/>
                              <w:ind w:right="220"/>
                              <w:jc w:val="center"/>
                            </w:pPr>
                            <w:r>
                              <w:t>Длительность опыта в сутках</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36" o:spid="_x0000_s1272" type="#_x0000_t202" style="position:absolute;left:0;text-align:left;margin-left:1.45pt;margin-top:147.7pt;width:187.2pt;height:19pt;z-index:-251574784;visibility:visible;mso-wrap-style:square;mso-width-percent:0;mso-height-percent:0;mso-wrap-distance-left:5pt;mso-wrap-distance-top:14.15pt;mso-wrap-distance-right:5pt;mso-wrap-distance-bottom:6.7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osAtAIAALYFAAAOAAAAZHJzL2Uyb0RvYy54bWysVNuOmzAQfa/Uf7D8znKJcwEtqXZDqCpt&#10;L9JuP8ABE6yCTW0nsK367x2bkOzlpWrLgzV4xmduZ+b63dA26MiU5lKkOLwKMGKikCUX+xR/fci9&#10;FUbaUFHSRgqW4kem8bv12zfXfZewSNayKZlCACJ00ncpro3pEt/XRc1aqq9kxwQoK6laauBX7f1S&#10;0R7Q28aPgmDh91KVnZIF0xpus1GJ1w6/qlhhPleVZgY1KYbYjDuVO3f29NfXNNkr2tW8OIVB/yKK&#10;lnIBTs9QGTUUHRR/BdXyQkktK3NVyNaXVcUL5nKAbMLgRTb3Ne2YywWKo7tzmfT/gy0+Hb8oxMsU&#10;z5czjARtoUkPbDDoVg4omi1shfpOJ2B434GpGUABnXbZ6u5OFt80EnJTU7FnN0rJvma0hAhD+9J/&#10;8nTE0RZk13+UJTiiByMd0FCp1pYPCoIAHTr1eO6ODaaAy2i2XBICqgJ0EQlngWufT5Ppdae0ec9k&#10;i6yQYgXdd+j0eKeNjYYmk4l1JmTOm8YxoBHPLsBwvAHf8NTqbBSuoT/jIN6utivikWix9UiQZd5N&#10;viHeIg+X82yWbTZZ+Mv6DUlS87JkwrqZyBWSP2veieYjLc700rLhpYWzIWm1320ahY4UyJ27z9Uc&#10;NBcz/3kYrgiQy4uUwogEt1Hs5YvV0iM5mXvxMlh5QRjfxouAxCTLn6d0xwX795RQn+J4Hs1HMl2C&#10;fpFb4L7XudGk5QbWR8PbFK/ORjSxFNyK0rXWUN6M8pNS2PAvpYB2T412hLUcHdlqht3gpiMi50nY&#10;yfIROKwkUAzYCMsPhFqqHxj1sEhSrL8fqGIYNR8EzIHdOpOgJmE3CVQU8DTFBqNR3JhxOx06xfc1&#10;IE+TdgOzknNHYztUYxSnCYPl4LI5LTK7fZ7+O6vLul3/BgAA//8DAFBLAwQUAAYACAAAACEAOm7G&#10;Od4AAAAJAQAADwAAAGRycy9kb3ducmV2LnhtbEyPzU7DMBCE70i8g7VIXFDr/JSWhjgVQnDhRuHS&#10;mxsvSYS9jmI3CX16tic47a5mNPtNuZudFSMOofOkIF0mIJBqbzpqFHx+vC4eQISoyWjrCRX8YIBd&#10;dX1V6sL4id5x3MdGcAiFQitoY+wLKUPdotNh6Xsk1r784HTkc2ikGfTE4c7KLEnW0umO+EOre3xu&#10;sf7en5yC9fzS371tMZvOtR3pcE7TiKlStzfz0yOIiHP8M8MFn9GhYqajP5EJwirItmy8jPsVCNbz&#10;zSYHceQlz1cgq1L+b1D9AgAA//8DAFBLAQItABQABgAIAAAAIQC2gziS/gAAAOEBAAATAAAAAAAA&#10;AAAAAAAAAAAAAABbQ29udGVudF9UeXBlc10ueG1sUEsBAi0AFAAGAAgAAAAhADj9If/WAAAAlAEA&#10;AAsAAAAAAAAAAAAAAAAALwEAAF9yZWxzLy5yZWxzUEsBAi0AFAAGAAgAAAAhAFNKiwC0AgAAtgUA&#10;AA4AAAAAAAAAAAAAAAAALgIAAGRycy9lMm9Eb2MueG1sUEsBAi0AFAAGAAgAAAAhADpuxjneAAAA&#10;CQEAAA8AAAAAAAAAAAAAAAAADgUAAGRycy9kb3ducmV2LnhtbFBLBQYAAAAABAAEAPMAAAAZBgAA&#10;AAA=&#10;" filled="f" stroked="f">
                <v:textbox style="mso-fit-shape-to-text:t" inset="0,0,0,0">
                  <w:txbxContent>
                    <w:p w:rsidR="00BB5D0C" w:rsidRDefault="00BB5D0C">
                      <w:pPr>
                        <w:pStyle w:val="133"/>
                        <w:shd w:val="clear" w:color="auto" w:fill="auto"/>
                        <w:spacing w:line="210" w:lineRule="exact"/>
                        <w:ind w:left="1080"/>
                      </w:pPr>
                      <w:r>
                        <w:rPr>
                          <w:rStyle w:val="13105ptExact"/>
                        </w:rPr>
                        <w:t>6</w:t>
                      </w:r>
                      <w:r>
                        <w:t xml:space="preserve"> /6</w:t>
                      </w:r>
                    </w:p>
                    <w:p w:rsidR="00BB5D0C" w:rsidRDefault="00BB5D0C">
                      <w:pPr>
                        <w:pStyle w:val="191"/>
                        <w:shd w:val="clear" w:color="auto" w:fill="auto"/>
                        <w:spacing w:line="170" w:lineRule="exact"/>
                        <w:ind w:right="220"/>
                        <w:jc w:val="center"/>
                      </w:pPr>
                      <w:r>
                        <w:t>Длительность опыта в сутках</w:t>
                      </w:r>
                    </w:p>
                  </w:txbxContent>
                </v:textbox>
                <w10:wrap type="square" anchorx="margin"/>
              </v:shape>
            </w:pict>
          </mc:Fallback>
        </mc:AlternateContent>
      </w:r>
      <w:r>
        <w:rPr>
          <w:noProof/>
          <w:lang w:val="uk-UA" w:eastAsia="uk-UA" w:bidi="ar-SA"/>
        </w:rPr>
        <mc:AlternateContent>
          <mc:Choice Requires="wps">
            <w:drawing>
              <wp:anchor distT="179705" distB="85090" distL="63500" distR="63500" simplePos="0" relativeHeight="251742720" behindDoc="1" locked="0" layoutInCell="1" allowOverlap="1">
                <wp:simplePos x="0" y="0"/>
                <wp:positionH relativeFrom="margin">
                  <wp:posOffset>18415</wp:posOffset>
                </wp:positionH>
                <wp:positionV relativeFrom="paragraph">
                  <wp:posOffset>2193290</wp:posOffset>
                </wp:positionV>
                <wp:extent cx="2377440" cy="219710"/>
                <wp:effectExtent l="0" t="2540" r="4445" b="3175"/>
                <wp:wrapSquare wrapText="bothSides"/>
                <wp:docPr id="572" name="Text Box 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7440" cy="219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d"/>
                              <w:shd w:val="clear" w:color="auto" w:fill="auto"/>
                              <w:spacing w:line="173" w:lineRule="exact"/>
                              <w:ind w:left="40"/>
                            </w:pPr>
                            <w:r>
                              <w:rPr>
                                <w:rStyle w:val="Exact"/>
                                <w:b/>
                                <w:bCs/>
                              </w:rPr>
                              <w:t>Рис. 79. Влияние влажности на процесс •нитрификации (М. М. Кононова).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35" o:spid="_x0000_s1273" type="#_x0000_t202" style="position:absolute;left:0;text-align:left;margin-left:1.45pt;margin-top:172.7pt;width:187.2pt;height:17.3pt;z-index:-251573760;visibility:visible;mso-wrap-style:square;mso-width-percent:0;mso-height-percent:0;mso-wrap-distance-left:5pt;mso-wrap-distance-top:14.15pt;mso-wrap-distance-right:5pt;mso-wrap-distance-bottom:6.7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fpstQIAALYFAAAOAAAAZHJzL2Uyb0RvYy54bWysVMlu2zAQvRfoPxC8K1pCW5YQOUgsqyiQ&#10;LkDSD6AlyiIqkSpJW06D/nuHlGVnuRRtdSBGnOGb7c1cXR+6Fu2Z0lyKDIcXAUZMlLLiYpvhbw+F&#10;t8BIGyoq2krBMvzINL5evn93NfQpi2Qj24opBCBCp0Of4caYPvV9XTaso/pC9kyAspaqowZ+1dav&#10;FB0AvWv9KAjm/iBV1StZMq3hNh+VeOnw65qV5ktda2ZQm2GIzbhTuXNjT395RdOton3Dy2MY9C+i&#10;6CgX4PQElVND0U7xN1AdL5XUsjYXpex8Wde8ZC4HyCYMXmVz39CeuVygOLo/lUn/P9jy8/6rQrzK&#10;8CyOMBK0gyY9sINBt/KAosuZrdDQ6xQM73swNQdQQKddtrq/k+V3jYRcNVRs2Y1ScmgYrSDC0L70&#10;nz0dcbQF2QyfZAWO6M5IB3SoVWfLBwVBgA6dejx1xwZTwmV0GceEgKoEXRQmceja59N0et0rbT4w&#10;2SErZFhB9x063d9pY6Oh6WRinQlZ8LZ1DGjFiwswHG/ANzy1OhuFa+hTEiTrxXpBPBLN1x4J8ty7&#10;KVbEmxdhPMsv89UqD39ZvyFJG15VTFg3E7lC8mfNO9J8pMWJXlq2vLJwNiSttptVq9CeArkL97ma&#10;g+Zs5r8MwxUBcnmVUhiR4DZKvGK+iD1SkJmXxMHCC8LkNpkHJCF58TKlOy7Yv6eEhgwns2g2kukc&#10;9KvcAve9zY2mHTewPlreZXhxMqKppeBaVK61hvJ2lJ+VwoZ/LgW0e2q0I6zl6MhWc9gc3HREJJ4m&#10;YSOrR+CwkkAxYCMsPxAaqX5iNMAiybD+saOKYdR+FDAHdutMgpqEzSRQUcLTDBuMRnFlxu206xXf&#10;NoA8TdoNzErBHY3tUI1RHCcMloPL5rjI7PZ5/u+szut2+RsAAP//AwBQSwMEFAAGAAgAAAAhAAdD&#10;qDjfAAAACQEAAA8AAABkcnMvZG93bnJldi54bWxMj0tPwzAQhO9I/Adrkbig1nmUPkKcCiG4cKNw&#10;6c2NlyTCXkexm4T+epYT3GY1o5lvy/3srBhxCJ0nBekyAYFUe9NRo+Dj/WWxBRGiJqOtJ1TwjQH2&#10;1fVVqQvjJ3rD8RAbwSUUCq2gjbEvpAx1i06Hpe+R2Pv0g9ORz6GRZtATlzsrsyRZS6c74oVW9/jU&#10;Yv11ODsF6/m5v3vdYTZdajvS8ZKmEVOlbm/mxwcQEef4F4ZffEaHiplO/kwmCKsg23FQQb66X4Fg&#10;P99schAnFtskAVmV8v8H1Q8AAAD//wMAUEsBAi0AFAAGAAgAAAAhALaDOJL+AAAA4QEAABMAAAAA&#10;AAAAAAAAAAAAAAAAAFtDb250ZW50X1R5cGVzXS54bWxQSwECLQAUAAYACAAAACEAOP0h/9YAAACU&#10;AQAACwAAAAAAAAAAAAAAAAAvAQAAX3JlbHMvLnJlbHNQSwECLQAUAAYACAAAACEAK8H6bLUCAAC2&#10;BQAADgAAAAAAAAAAAAAAAAAuAgAAZHJzL2Uyb0RvYy54bWxQSwECLQAUAAYACAAAACEAB0OoON8A&#10;AAAJAQAADwAAAAAAAAAAAAAAAAAPBQAAZHJzL2Rvd25yZXYueG1sUEsFBgAAAAAEAAQA8wAAABsG&#10;AAAAAA==&#10;" filled="f" stroked="f">
                <v:textbox style="mso-fit-shape-to-text:t" inset="0,0,0,0">
                  <w:txbxContent>
                    <w:p w:rsidR="00BB5D0C" w:rsidRDefault="00BB5D0C">
                      <w:pPr>
                        <w:pStyle w:val="ad"/>
                        <w:shd w:val="clear" w:color="auto" w:fill="auto"/>
                        <w:spacing w:line="173" w:lineRule="exact"/>
                        <w:ind w:left="40"/>
                      </w:pPr>
                      <w:r>
                        <w:rPr>
                          <w:rStyle w:val="Exact"/>
                          <w:b/>
                          <w:bCs/>
                        </w:rPr>
                        <w:t>Рис. 79. Влияние влажности на процесс •нитрификации (М. М. Кононова).</w:t>
                      </w:r>
                    </w:p>
                  </w:txbxContent>
                </v:textbox>
                <w10:wrap type="square" anchorx="margin"/>
              </v:shape>
            </w:pict>
          </mc:Fallback>
        </mc:AlternateContent>
      </w:r>
      <w:r>
        <w:rPr>
          <w:noProof/>
          <w:lang w:val="uk-UA" w:eastAsia="uk-UA" w:bidi="ar-SA"/>
        </w:rPr>
        <w:drawing>
          <wp:anchor distT="179705" distB="85090" distL="63500" distR="63500" simplePos="0" relativeHeight="251743744" behindDoc="1" locked="0" layoutInCell="1" allowOverlap="1">
            <wp:simplePos x="0" y="0"/>
            <wp:positionH relativeFrom="margin">
              <wp:posOffset>79375</wp:posOffset>
            </wp:positionH>
            <wp:positionV relativeFrom="paragraph">
              <wp:posOffset>179705</wp:posOffset>
            </wp:positionV>
            <wp:extent cx="2340610" cy="1810385"/>
            <wp:effectExtent l="0" t="0" r="2540" b="0"/>
            <wp:wrapSquare wrapText="bothSides"/>
            <wp:docPr id="571" name="Рисунок 234" descr="image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descr="image88"/>
                    <pic:cNvPicPr>
                      <a:picLocks noChangeAspect="1" noChangeArrowheads="1"/>
                    </pic:cNvPicPr>
                  </pic:nvPicPr>
                  <pic:blipFill>
                    <a:blip r:embed="rId324">
                      <a:extLst>
                        <a:ext uri="{28A0092B-C50C-407E-A947-70E740481C1C}">
                          <a14:useLocalDpi xmlns:a14="http://schemas.microsoft.com/office/drawing/2010/main" val="0"/>
                        </a:ext>
                      </a:extLst>
                    </a:blip>
                    <a:srcRect/>
                    <a:stretch>
                      <a:fillRect/>
                    </a:stretch>
                  </pic:blipFill>
                  <pic:spPr bwMode="auto">
                    <a:xfrm>
                      <a:off x="0" y="0"/>
                      <a:ext cx="2340610" cy="1810385"/>
                    </a:xfrm>
                    <a:prstGeom prst="rect">
                      <a:avLst/>
                    </a:prstGeom>
                    <a:noFill/>
                  </pic:spPr>
                </pic:pic>
              </a:graphicData>
            </a:graphic>
            <wp14:sizeRelH relativeFrom="page">
              <wp14:pctWidth>0</wp14:pctWidth>
            </wp14:sizeRelH>
            <wp14:sizeRelV relativeFrom="page">
              <wp14:pctHeight>0</wp14:pctHeight>
            </wp14:sizeRelV>
          </wp:anchor>
        </w:drawing>
      </w:r>
      <w:r w:rsidR="00BB5D0C">
        <w:t xml:space="preserve">свободно живущими в почве </w:t>
      </w:r>
      <w:r w:rsidR="00BB5D0C">
        <w:rPr>
          <w:rStyle w:val="2105pt0"/>
        </w:rPr>
        <w:t>60</w:t>
      </w:r>
      <w:r w:rsidR="00BB5D0C">
        <w:tab/>
        <w:t xml:space="preserve">бактериями </w:t>
      </w:r>
      <w:r w:rsidR="00BB5D0C">
        <w:rPr>
          <w:lang w:val="en-US" w:eastAsia="en-US" w:bidi="en-US"/>
        </w:rPr>
        <w:t>Azotobacter</w:t>
      </w:r>
      <w:r w:rsidR="00BB5D0C" w:rsidRPr="00BB5D0C">
        <w:rPr>
          <w:lang w:eastAsia="en-US" w:bidi="en-US"/>
        </w:rPr>
        <w:t xml:space="preserve"> </w:t>
      </w:r>
      <w:r w:rsidR="00BB5D0C">
        <w:t>и</w:t>
      </w:r>
    </w:p>
    <w:p w:rsidR="005469DF" w:rsidRDefault="00BB5D0C">
      <w:pPr>
        <w:pStyle w:val="24"/>
        <w:shd w:val="clear" w:color="auto" w:fill="auto"/>
        <w:ind w:firstLine="0"/>
      </w:pPr>
      <w:r>
        <w:rPr>
          <w:lang w:val="en-US" w:eastAsia="en-US" w:bidi="en-US"/>
        </w:rPr>
        <w:t>Clostridium</w:t>
      </w:r>
      <w:r w:rsidRPr="00BB5D0C">
        <w:rPr>
          <w:lang w:eastAsia="en-US" w:bidi="en-US"/>
        </w:rPr>
        <w:t xml:space="preserve"> </w:t>
      </w:r>
      <w:r>
        <w:rPr>
          <w:lang w:val="en-US" w:eastAsia="en-US" w:bidi="en-US"/>
        </w:rPr>
        <w:t>Pasteurianum</w:t>
      </w:r>
      <w:r w:rsidRPr="00BB5D0C">
        <w:rPr>
          <w:lang w:eastAsia="en-US" w:bidi="en-US"/>
        </w:rPr>
        <w:t>.</w:t>
      </w:r>
    </w:p>
    <w:p w:rsidR="005469DF" w:rsidRDefault="00BB5D0C">
      <w:pPr>
        <w:pStyle w:val="24"/>
        <w:shd w:val="clear" w:color="auto" w:fill="auto"/>
        <w:ind w:firstLine="420"/>
      </w:pPr>
      <w:r>
        <w:t>Кроме этих микроорга</w:t>
      </w:r>
      <w:r>
        <w:softHyphen/>
        <w:t xml:space="preserve">низмов, большую роль в азотном балансе играют Вас. </w:t>
      </w:r>
      <w:r>
        <w:rPr>
          <w:lang w:val="en-US" w:eastAsia="en-US" w:bidi="en-US"/>
        </w:rPr>
        <w:t>radicicola</w:t>
      </w:r>
      <w:r w:rsidRPr="00BB5D0C">
        <w:rPr>
          <w:lang w:eastAsia="en-US" w:bidi="en-US"/>
        </w:rPr>
        <w:t xml:space="preserve">, </w:t>
      </w:r>
      <w:r>
        <w:t>или клу</w:t>
      </w:r>
      <w:r>
        <w:softHyphen/>
        <w:t>беньковые бактерии, жи</w:t>
      </w:r>
      <w:r>
        <w:softHyphen/>
        <w:t>вущие на корнях бобовых растений.</w:t>
      </w:r>
    </w:p>
    <w:p w:rsidR="005469DF" w:rsidRDefault="00BB5D0C">
      <w:pPr>
        <w:pStyle w:val="24"/>
        <w:shd w:val="clear" w:color="auto" w:fill="auto"/>
        <w:spacing w:after="71"/>
        <w:ind w:firstLine="420"/>
      </w:pPr>
      <w:r>
        <w:t>II итрификация. Про</w:t>
      </w:r>
      <w:r>
        <w:softHyphen/>
        <w:t xml:space="preserve">цесс нитрификации в целом состоит в окислении азота органического вещества в азотную кислоту </w:t>
      </w:r>
      <w:r>
        <w:footnoteReference w:id="29"/>
      </w:r>
      <w:r>
        <w:t>. Про</w:t>
      </w:r>
      <w:r>
        <w:softHyphen/>
        <w:t>ходит он в три фазы: в пер</w:t>
      </w:r>
      <w:r>
        <w:softHyphen/>
        <w:t>вой фазе под влиянием раз</w:t>
      </w:r>
      <w:r>
        <w:softHyphen/>
        <w:t>нообразных микробов об</w:t>
      </w:r>
      <w:r>
        <w:softHyphen/>
        <w:t xml:space="preserve">разуется аммиак </w:t>
      </w:r>
      <w:r w:rsidRPr="00BB5D0C">
        <w:rPr>
          <w:lang w:eastAsia="en-US" w:bidi="en-US"/>
        </w:rPr>
        <w:t>(</w:t>
      </w:r>
      <w:r>
        <w:rPr>
          <w:lang w:val="en-US" w:eastAsia="en-US" w:bidi="en-US"/>
        </w:rPr>
        <w:t>NH</w:t>
      </w:r>
      <w:r w:rsidRPr="00BB5D0C">
        <w:rPr>
          <w:vertAlign w:val="subscript"/>
          <w:lang w:eastAsia="en-US" w:bidi="en-US"/>
        </w:rPr>
        <w:t>3</w:t>
      </w:r>
      <w:r w:rsidRPr="00BB5D0C">
        <w:rPr>
          <w:lang w:eastAsia="en-US" w:bidi="en-US"/>
        </w:rPr>
        <w:t xml:space="preserve">), </w:t>
      </w:r>
      <w:r>
        <w:t xml:space="preserve">во второй фазе аммиак окисляется нитратными бактериями </w:t>
      </w:r>
      <w:r w:rsidRPr="00BB5D0C">
        <w:rPr>
          <w:lang w:eastAsia="en-US" w:bidi="en-US"/>
        </w:rPr>
        <w:t>(</w:t>
      </w:r>
      <w:r>
        <w:rPr>
          <w:lang w:val="en-US" w:eastAsia="en-US" w:bidi="en-US"/>
        </w:rPr>
        <w:t>Nitro</w:t>
      </w:r>
      <w:r w:rsidRPr="00BB5D0C">
        <w:rPr>
          <w:lang w:eastAsia="en-US" w:bidi="en-US"/>
        </w:rPr>
        <w:t xml:space="preserve">- </w:t>
      </w:r>
      <w:r>
        <w:rPr>
          <w:lang w:val="en-US" w:eastAsia="en-US" w:bidi="en-US"/>
        </w:rPr>
        <w:t>somonas</w:t>
      </w:r>
      <w:r w:rsidRPr="00BB5D0C">
        <w:rPr>
          <w:lang w:eastAsia="en-US" w:bidi="en-US"/>
        </w:rPr>
        <w:t xml:space="preserve">) </w:t>
      </w:r>
      <w:r>
        <w:t xml:space="preserve">(нитрозный микроб) в азотистую кислоту </w:t>
      </w:r>
      <w:r>
        <w:rPr>
          <w:lang w:val="de-DE" w:eastAsia="de-DE" w:bidi="de-DE"/>
        </w:rPr>
        <w:t>(HN0</w:t>
      </w:r>
      <w:r>
        <w:rPr>
          <w:vertAlign w:val="subscript"/>
          <w:lang w:val="de-DE" w:eastAsia="de-DE" w:bidi="de-DE"/>
        </w:rPr>
        <w:t>2</w:t>
      </w:r>
      <w:r>
        <w:rPr>
          <w:lang w:val="de-DE" w:eastAsia="de-DE" w:bidi="de-DE"/>
        </w:rPr>
        <w:t xml:space="preserve">) </w:t>
      </w:r>
      <w:r>
        <w:t xml:space="preserve">и, наконец, в третьей фазе азотистая кислота окисляется нитратными бактериями </w:t>
      </w:r>
      <w:r>
        <w:rPr>
          <w:lang w:val="en-US" w:eastAsia="en-US" w:bidi="en-US"/>
        </w:rPr>
        <w:t>Nitrobacter</w:t>
      </w:r>
      <w:r w:rsidRPr="00BB5D0C">
        <w:rPr>
          <w:lang w:eastAsia="en-US" w:bidi="en-US"/>
        </w:rPr>
        <w:t xml:space="preserve"> </w:t>
      </w:r>
      <w:r>
        <w:t xml:space="preserve">в азотную кислоту </w:t>
      </w:r>
      <w:r>
        <w:rPr>
          <w:lang w:val="de-DE" w:eastAsia="de-DE" w:bidi="de-DE"/>
        </w:rPr>
        <w:t>(HN0</w:t>
      </w:r>
      <w:r>
        <w:rPr>
          <w:vertAlign w:val="subscript"/>
          <w:lang w:val="de-DE" w:eastAsia="de-DE" w:bidi="de-DE"/>
        </w:rPr>
        <w:t>3</w:t>
      </w:r>
      <w:r>
        <w:rPr>
          <w:lang w:val="de-DE" w:eastAsia="de-DE" w:bidi="de-DE"/>
        </w:rPr>
        <w:t xml:space="preserve">). </w:t>
      </w:r>
      <w:r>
        <w:t>Следова</w:t>
      </w:r>
      <w:r>
        <w:softHyphen/>
        <w:t>тельно, общая схема этих превращений имеет следующий вид:</w:t>
      </w:r>
    </w:p>
    <w:p w:rsidR="005469DF" w:rsidRDefault="00BB5D0C">
      <w:pPr>
        <w:pStyle w:val="24"/>
        <w:shd w:val="clear" w:color="auto" w:fill="auto"/>
        <w:spacing w:after="67" w:line="200" w:lineRule="exact"/>
        <w:ind w:firstLine="420"/>
      </w:pPr>
      <w:r>
        <w:rPr>
          <w:lang w:val="de-DE" w:eastAsia="de-DE" w:bidi="de-DE"/>
        </w:rPr>
        <w:t xml:space="preserve">N </w:t>
      </w:r>
      <w:r>
        <w:t xml:space="preserve">органический </w:t>
      </w:r>
      <w:r>
        <w:rPr>
          <w:lang w:val="de-DE" w:eastAsia="de-DE" w:bidi="de-DE"/>
        </w:rPr>
        <w:t>NH</w:t>
      </w:r>
      <w:r>
        <w:rPr>
          <w:vertAlign w:val="subscript"/>
          <w:lang w:val="de-DE" w:eastAsia="de-DE" w:bidi="de-DE"/>
        </w:rPr>
        <w:t>3</w:t>
      </w:r>
      <w:r>
        <w:rPr>
          <w:lang w:val="de-DE" w:eastAsia="de-DE" w:bidi="de-DE"/>
        </w:rPr>
        <w:t xml:space="preserve"> HN0</w:t>
      </w:r>
      <w:r>
        <w:rPr>
          <w:vertAlign w:val="subscript"/>
          <w:lang w:val="de-DE" w:eastAsia="de-DE" w:bidi="de-DE"/>
        </w:rPr>
        <w:t>2</w:t>
      </w:r>
      <w:r>
        <w:rPr>
          <w:lang w:val="de-DE" w:eastAsia="de-DE" w:bidi="de-DE"/>
        </w:rPr>
        <w:t xml:space="preserve"> HN0</w:t>
      </w:r>
      <w:r>
        <w:rPr>
          <w:vertAlign w:val="subscript"/>
          <w:lang w:val="de-DE" w:eastAsia="de-DE" w:bidi="de-DE"/>
        </w:rPr>
        <w:t>3</w:t>
      </w:r>
      <w:r>
        <w:rPr>
          <w:lang w:val="de-DE" w:eastAsia="de-DE" w:bidi="de-DE"/>
        </w:rPr>
        <w:t>.</w:t>
      </w:r>
    </w:p>
    <w:p w:rsidR="005469DF" w:rsidRDefault="00BB5D0C">
      <w:pPr>
        <w:pStyle w:val="24"/>
        <w:shd w:val="clear" w:color="auto" w:fill="auto"/>
        <w:ind w:firstLine="420"/>
      </w:pPr>
      <w:r>
        <w:t>Процесс нитрификации, как окислительный, осуществляется только в аэробных условиях. В условиях анаэробных процесс может пойти в обратную сторону, причем часто выделяется сво</w:t>
      </w:r>
      <w:r>
        <w:softHyphen/>
        <w:t xml:space="preserve">бодный газообразный азот. Этот процесс носит название </w:t>
      </w:r>
      <w:r>
        <w:rPr>
          <w:rStyle w:val="2105pt0"/>
        </w:rPr>
        <w:t>денитри</w:t>
      </w:r>
      <w:r>
        <w:rPr>
          <w:rStyle w:val="2105pt0"/>
        </w:rPr>
        <w:softHyphen/>
        <w:t>фикации</w:t>
      </w:r>
      <w:r>
        <w:t xml:space="preserve"> и является отрицательным с сельскохозяйственной точки зрения.</w:t>
      </w:r>
    </w:p>
    <w:p w:rsidR="005469DF" w:rsidRDefault="00BB5D0C">
      <w:pPr>
        <w:pStyle w:val="24"/>
        <w:shd w:val="clear" w:color="auto" w:fill="auto"/>
        <w:ind w:firstLine="420"/>
        <w:sectPr w:rsidR="005469DF">
          <w:pgSz w:w="7188" w:h="11599"/>
          <w:pgMar w:top="796" w:right="257" w:bottom="736" w:left="269" w:header="0" w:footer="3" w:gutter="0"/>
          <w:cols w:space="720"/>
          <w:noEndnote/>
          <w:docGrid w:linePitch="360"/>
        </w:sectPr>
      </w:pPr>
      <w:r>
        <w:t>Нитрификационный процесс в высокой степени зависит от влажности и солевого режима почвы и потому может быть широко</w:t>
      </w:r>
    </w:p>
    <w:p w:rsidR="005469DF" w:rsidRDefault="00BB5D0C">
      <w:pPr>
        <w:pStyle w:val="24"/>
        <w:shd w:val="clear" w:color="auto" w:fill="auto"/>
        <w:spacing w:line="216" w:lineRule="exact"/>
        <w:ind w:firstLine="0"/>
      </w:pPr>
      <w:r>
        <w:lastRenderedPageBreak/>
        <w:t>регулируем. Для иллюстрации зависимости этого процесса от влажности почвы приведем данные, относящиеся к серозему Средней Азии (Ак-Кавак, М. М. Кононова, табл. 97).</w:t>
      </w:r>
    </w:p>
    <w:tbl>
      <w:tblPr>
        <w:tblOverlap w:val="never"/>
        <w:tblW w:w="0" w:type="auto"/>
        <w:tblLayout w:type="fixed"/>
        <w:tblCellMar>
          <w:left w:w="10" w:type="dxa"/>
          <w:right w:w="10" w:type="dxa"/>
        </w:tblCellMar>
        <w:tblLook w:val="04A0" w:firstRow="1" w:lastRow="0" w:firstColumn="1" w:lastColumn="0" w:noHBand="0" w:noVBand="1"/>
      </w:tblPr>
      <w:tblGrid>
        <w:gridCol w:w="2885"/>
        <w:gridCol w:w="686"/>
        <w:gridCol w:w="686"/>
        <w:gridCol w:w="686"/>
        <w:gridCol w:w="816"/>
        <w:gridCol w:w="730"/>
      </w:tblGrid>
      <w:tr w:rsidR="005469DF">
        <w:trPr>
          <w:trHeight w:hRule="exact" w:val="298"/>
        </w:trPr>
        <w:tc>
          <w:tcPr>
            <w:tcW w:w="2885" w:type="dxa"/>
            <w:shd w:val="clear" w:color="auto" w:fill="FFFFFF"/>
          </w:tcPr>
          <w:p w:rsidR="005469DF" w:rsidRDefault="005469DF">
            <w:pPr>
              <w:framePr w:w="6490" w:h="1363" w:hSpace="14" w:wrap="notBeside" w:vAnchor="text" w:hAnchor="text" w:x="20" w:y="973"/>
              <w:rPr>
                <w:sz w:val="10"/>
                <w:szCs w:val="10"/>
              </w:rPr>
            </w:pPr>
          </w:p>
        </w:tc>
        <w:tc>
          <w:tcPr>
            <w:tcW w:w="686" w:type="dxa"/>
            <w:tcBorders>
              <w:top w:val="single" w:sz="4" w:space="0" w:color="auto"/>
              <w:left w:val="single" w:sz="4" w:space="0" w:color="auto"/>
            </w:tcBorders>
            <w:shd w:val="clear" w:color="auto" w:fill="FFFFFF"/>
            <w:vAlign w:val="bottom"/>
          </w:tcPr>
          <w:p w:rsidR="005469DF" w:rsidRDefault="00BB5D0C">
            <w:pPr>
              <w:pStyle w:val="24"/>
              <w:framePr w:w="6490" w:h="1363" w:hSpace="14" w:wrap="notBeside" w:vAnchor="text" w:hAnchor="text" w:x="20" w:y="973"/>
              <w:shd w:val="clear" w:color="auto" w:fill="auto"/>
              <w:spacing w:line="140" w:lineRule="exact"/>
              <w:ind w:firstLine="0"/>
              <w:jc w:val="center"/>
            </w:pPr>
            <w:r>
              <w:rPr>
                <w:rStyle w:val="27pt1"/>
                <w:b/>
                <w:bCs/>
              </w:rPr>
              <w:t>20</w:t>
            </w:r>
          </w:p>
        </w:tc>
        <w:tc>
          <w:tcPr>
            <w:tcW w:w="686" w:type="dxa"/>
            <w:tcBorders>
              <w:top w:val="single" w:sz="4" w:space="0" w:color="auto"/>
              <w:left w:val="single" w:sz="4" w:space="0" w:color="auto"/>
            </w:tcBorders>
            <w:shd w:val="clear" w:color="auto" w:fill="FFFFFF"/>
            <w:vAlign w:val="center"/>
          </w:tcPr>
          <w:p w:rsidR="005469DF" w:rsidRDefault="00BB5D0C">
            <w:pPr>
              <w:pStyle w:val="24"/>
              <w:framePr w:w="6490" w:h="1363" w:hSpace="14" w:wrap="notBeside" w:vAnchor="text" w:hAnchor="text" w:x="20" w:y="973"/>
              <w:shd w:val="clear" w:color="auto" w:fill="auto"/>
              <w:spacing w:line="140" w:lineRule="exact"/>
              <w:ind w:firstLine="0"/>
              <w:jc w:val="center"/>
            </w:pPr>
            <w:r>
              <w:rPr>
                <w:rStyle w:val="27pt1"/>
                <w:b/>
                <w:bCs/>
              </w:rPr>
              <w:t>40</w:t>
            </w:r>
          </w:p>
        </w:tc>
        <w:tc>
          <w:tcPr>
            <w:tcW w:w="686" w:type="dxa"/>
            <w:tcBorders>
              <w:top w:val="single" w:sz="4" w:space="0" w:color="auto"/>
              <w:left w:val="single" w:sz="4" w:space="0" w:color="auto"/>
            </w:tcBorders>
            <w:shd w:val="clear" w:color="auto" w:fill="FFFFFF"/>
            <w:vAlign w:val="center"/>
          </w:tcPr>
          <w:p w:rsidR="005469DF" w:rsidRDefault="00BB5D0C">
            <w:pPr>
              <w:pStyle w:val="24"/>
              <w:framePr w:w="6490" w:h="1363" w:hSpace="14" w:wrap="notBeside" w:vAnchor="text" w:hAnchor="text" w:x="20" w:y="973"/>
              <w:shd w:val="clear" w:color="auto" w:fill="auto"/>
              <w:spacing w:line="140" w:lineRule="exact"/>
              <w:ind w:firstLine="0"/>
              <w:jc w:val="right"/>
            </w:pPr>
            <w:r>
              <w:rPr>
                <w:rStyle w:val="27pt1"/>
                <w:b/>
                <w:bCs/>
              </w:rPr>
              <w:t>60 |</w:t>
            </w:r>
          </w:p>
        </w:tc>
        <w:tc>
          <w:tcPr>
            <w:tcW w:w="816" w:type="dxa"/>
            <w:tcBorders>
              <w:top w:val="single" w:sz="4" w:space="0" w:color="auto"/>
            </w:tcBorders>
            <w:shd w:val="clear" w:color="auto" w:fill="FFFFFF"/>
            <w:vAlign w:val="bottom"/>
          </w:tcPr>
          <w:p w:rsidR="005469DF" w:rsidRDefault="00BB5D0C">
            <w:pPr>
              <w:pStyle w:val="24"/>
              <w:framePr w:w="6490" w:h="1363" w:hSpace="14" w:wrap="notBeside" w:vAnchor="text" w:hAnchor="text" w:x="20" w:y="973"/>
              <w:shd w:val="clear" w:color="auto" w:fill="auto"/>
              <w:spacing w:line="170" w:lineRule="exact"/>
              <w:ind w:firstLine="0"/>
              <w:jc w:val="left"/>
            </w:pPr>
            <w:r>
              <w:rPr>
                <w:rStyle w:val="285pt"/>
                <w:b/>
                <w:bCs/>
              </w:rPr>
              <w:t xml:space="preserve">1 </w:t>
            </w:r>
            <w:r>
              <w:rPr>
                <w:rStyle w:val="285pt"/>
                <w:b/>
                <w:bCs/>
                <w:vertAlign w:val="superscript"/>
              </w:rPr>
              <w:t>80</w:t>
            </w:r>
            <w:r>
              <w:rPr>
                <w:rStyle w:val="285pt"/>
                <w:b/>
                <w:bCs/>
              </w:rPr>
              <w:t xml:space="preserve"> 1</w:t>
            </w:r>
          </w:p>
        </w:tc>
        <w:tc>
          <w:tcPr>
            <w:tcW w:w="730" w:type="dxa"/>
            <w:tcBorders>
              <w:top w:val="single" w:sz="4" w:space="0" w:color="auto"/>
            </w:tcBorders>
            <w:shd w:val="clear" w:color="auto" w:fill="FFFFFF"/>
            <w:vAlign w:val="center"/>
          </w:tcPr>
          <w:p w:rsidR="005469DF" w:rsidRDefault="00BB5D0C">
            <w:pPr>
              <w:pStyle w:val="24"/>
              <w:framePr w:w="6490" w:h="1363" w:hSpace="14" w:wrap="notBeside" w:vAnchor="text" w:hAnchor="text" w:x="20" w:y="973"/>
              <w:shd w:val="clear" w:color="auto" w:fill="auto"/>
              <w:spacing w:line="140" w:lineRule="exact"/>
              <w:ind w:firstLine="0"/>
              <w:jc w:val="center"/>
            </w:pPr>
            <w:r>
              <w:rPr>
                <w:rStyle w:val="27pt1"/>
                <w:b/>
                <w:bCs/>
              </w:rPr>
              <w:t>90</w:t>
            </w:r>
          </w:p>
        </w:tc>
      </w:tr>
      <w:tr w:rsidR="005469DF">
        <w:trPr>
          <w:trHeight w:hRule="exact" w:val="355"/>
        </w:trPr>
        <w:tc>
          <w:tcPr>
            <w:tcW w:w="2885" w:type="dxa"/>
            <w:tcBorders>
              <w:top w:val="single" w:sz="4" w:space="0" w:color="auto"/>
            </w:tcBorders>
            <w:shd w:val="clear" w:color="auto" w:fill="FFFFFF"/>
            <w:vAlign w:val="bottom"/>
          </w:tcPr>
          <w:p w:rsidR="005469DF" w:rsidRDefault="00BB5D0C">
            <w:pPr>
              <w:pStyle w:val="24"/>
              <w:framePr w:w="6490" w:h="1363" w:hSpace="14" w:wrap="notBeside" w:vAnchor="text" w:hAnchor="text" w:x="20" w:y="973"/>
              <w:shd w:val="clear" w:color="auto" w:fill="auto"/>
              <w:tabs>
                <w:tab w:val="left" w:leader="dot" w:pos="2779"/>
              </w:tabs>
              <w:spacing w:line="170" w:lineRule="exact"/>
              <w:ind w:firstLine="0"/>
            </w:pPr>
            <w:r>
              <w:rPr>
                <w:rStyle w:val="285pt"/>
                <w:b/>
                <w:bCs/>
              </w:rPr>
              <w:t>Первоначальный анализ</w:t>
            </w:r>
            <w:r>
              <w:rPr>
                <w:rStyle w:val="285pt"/>
                <w:b/>
                <w:bCs/>
              </w:rPr>
              <w:tab/>
            </w:r>
          </w:p>
        </w:tc>
        <w:tc>
          <w:tcPr>
            <w:tcW w:w="686" w:type="dxa"/>
            <w:tcBorders>
              <w:top w:val="single" w:sz="4" w:space="0" w:color="auto"/>
              <w:left w:val="single" w:sz="4" w:space="0" w:color="auto"/>
            </w:tcBorders>
            <w:shd w:val="clear" w:color="auto" w:fill="FFFFFF"/>
            <w:vAlign w:val="bottom"/>
          </w:tcPr>
          <w:p w:rsidR="005469DF" w:rsidRDefault="00BB5D0C">
            <w:pPr>
              <w:pStyle w:val="24"/>
              <w:framePr w:w="6490" w:h="1363" w:hSpace="14" w:wrap="notBeside" w:vAnchor="text" w:hAnchor="text" w:x="20" w:y="973"/>
              <w:shd w:val="clear" w:color="auto" w:fill="auto"/>
              <w:spacing w:line="170" w:lineRule="exact"/>
              <w:ind w:left="160" w:firstLine="0"/>
              <w:jc w:val="left"/>
            </w:pPr>
            <w:r>
              <w:rPr>
                <w:rStyle w:val="285pt"/>
                <w:b/>
                <w:bCs/>
              </w:rPr>
              <w:t>38,19</w:t>
            </w:r>
          </w:p>
        </w:tc>
        <w:tc>
          <w:tcPr>
            <w:tcW w:w="686" w:type="dxa"/>
            <w:tcBorders>
              <w:top w:val="single" w:sz="4" w:space="0" w:color="auto"/>
              <w:left w:val="single" w:sz="4" w:space="0" w:color="auto"/>
            </w:tcBorders>
            <w:shd w:val="clear" w:color="auto" w:fill="FFFFFF"/>
            <w:vAlign w:val="bottom"/>
          </w:tcPr>
          <w:p w:rsidR="005469DF" w:rsidRDefault="00BB5D0C">
            <w:pPr>
              <w:pStyle w:val="24"/>
              <w:framePr w:w="6490" w:h="1363" w:hSpace="14" w:wrap="notBeside" w:vAnchor="text" w:hAnchor="text" w:x="20" w:y="973"/>
              <w:shd w:val="clear" w:color="auto" w:fill="auto"/>
              <w:spacing w:line="170" w:lineRule="exact"/>
              <w:ind w:left="160" w:firstLine="0"/>
              <w:jc w:val="left"/>
            </w:pPr>
            <w:r>
              <w:rPr>
                <w:rStyle w:val="285pt"/>
                <w:b/>
                <w:bCs/>
              </w:rPr>
              <w:t>38,19</w:t>
            </w:r>
          </w:p>
        </w:tc>
        <w:tc>
          <w:tcPr>
            <w:tcW w:w="686" w:type="dxa"/>
            <w:tcBorders>
              <w:top w:val="single" w:sz="4" w:space="0" w:color="auto"/>
              <w:left w:val="single" w:sz="4" w:space="0" w:color="auto"/>
            </w:tcBorders>
            <w:shd w:val="clear" w:color="auto" w:fill="FFFFFF"/>
            <w:vAlign w:val="bottom"/>
          </w:tcPr>
          <w:p w:rsidR="005469DF" w:rsidRDefault="00BB5D0C">
            <w:pPr>
              <w:pStyle w:val="24"/>
              <w:framePr w:w="6490" w:h="1363" w:hSpace="14" w:wrap="notBeside" w:vAnchor="text" w:hAnchor="text" w:x="20" w:y="973"/>
              <w:shd w:val="clear" w:color="auto" w:fill="auto"/>
              <w:spacing w:line="170" w:lineRule="exact"/>
              <w:ind w:left="160" w:firstLine="0"/>
              <w:jc w:val="left"/>
            </w:pPr>
            <w:r>
              <w:rPr>
                <w:rStyle w:val="285pt"/>
                <w:b/>
                <w:bCs/>
              </w:rPr>
              <w:t>38,19</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90" w:h="1363" w:hSpace="14" w:wrap="notBeside" w:vAnchor="text" w:hAnchor="text" w:x="20" w:y="973"/>
              <w:shd w:val="clear" w:color="auto" w:fill="auto"/>
              <w:spacing w:line="170" w:lineRule="exact"/>
              <w:ind w:right="180" w:firstLine="0"/>
              <w:jc w:val="right"/>
            </w:pPr>
            <w:r>
              <w:rPr>
                <w:rStyle w:val="285pt"/>
                <w:b/>
                <w:bCs/>
              </w:rPr>
              <w:t>38,19</w:t>
            </w:r>
          </w:p>
        </w:tc>
        <w:tc>
          <w:tcPr>
            <w:tcW w:w="730" w:type="dxa"/>
            <w:tcBorders>
              <w:top w:val="single" w:sz="4" w:space="0" w:color="auto"/>
              <w:left w:val="single" w:sz="4" w:space="0" w:color="auto"/>
            </w:tcBorders>
            <w:shd w:val="clear" w:color="auto" w:fill="FFFFFF"/>
            <w:vAlign w:val="bottom"/>
          </w:tcPr>
          <w:p w:rsidR="005469DF" w:rsidRDefault="00BB5D0C">
            <w:pPr>
              <w:pStyle w:val="24"/>
              <w:framePr w:w="6490" w:h="1363" w:hSpace="14" w:wrap="notBeside" w:vAnchor="text" w:hAnchor="text" w:x="20" w:y="973"/>
              <w:shd w:val="clear" w:color="auto" w:fill="auto"/>
              <w:spacing w:line="170" w:lineRule="exact"/>
              <w:ind w:left="200" w:firstLine="0"/>
              <w:jc w:val="left"/>
            </w:pPr>
            <w:r>
              <w:rPr>
                <w:rStyle w:val="285pt"/>
                <w:b/>
                <w:bCs/>
              </w:rPr>
              <w:t>38,19</w:t>
            </w:r>
          </w:p>
        </w:tc>
      </w:tr>
      <w:tr w:rsidR="005469DF">
        <w:trPr>
          <w:trHeight w:hRule="exact" w:val="168"/>
        </w:trPr>
        <w:tc>
          <w:tcPr>
            <w:tcW w:w="2885" w:type="dxa"/>
            <w:tcBorders>
              <w:top w:val="single" w:sz="4" w:space="0" w:color="auto"/>
            </w:tcBorders>
            <w:shd w:val="clear" w:color="auto" w:fill="FFFFFF"/>
            <w:vAlign w:val="bottom"/>
          </w:tcPr>
          <w:p w:rsidR="005469DF" w:rsidRDefault="00BB5D0C">
            <w:pPr>
              <w:pStyle w:val="24"/>
              <w:framePr w:w="6490" w:h="1363" w:hSpace="14" w:wrap="notBeside" w:vAnchor="text" w:hAnchor="text" w:x="20" w:y="973"/>
              <w:shd w:val="clear" w:color="auto" w:fill="auto"/>
              <w:tabs>
                <w:tab w:val="left" w:leader="dot" w:pos="2772"/>
              </w:tabs>
              <w:spacing w:line="170" w:lineRule="exact"/>
              <w:ind w:firstLine="0"/>
            </w:pPr>
            <w:r>
              <w:rPr>
                <w:rStyle w:val="285pt"/>
                <w:b/>
                <w:bCs/>
              </w:rPr>
              <w:t>Через 6 суток</w:t>
            </w:r>
            <w:r>
              <w:rPr>
                <w:rStyle w:val="285pt"/>
                <w:b/>
                <w:bCs/>
              </w:rPr>
              <w:tab/>
            </w:r>
          </w:p>
        </w:tc>
        <w:tc>
          <w:tcPr>
            <w:tcW w:w="686" w:type="dxa"/>
            <w:tcBorders>
              <w:left w:val="single" w:sz="4" w:space="0" w:color="auto"/>
            </w:tcBorders>
            <w:shd w:val="clear" w:color="auto" w:fill="FFFFFF"/>
            <w:vAlign w:val="bottom"/>
          </w:tcPr>
          <w:p w:rsidR="005469DF" w:rsidRDefault="00BB5D0C">
            <w:pPr>
              <w:pStyle w:val="24"/>
              <w:framePr w:w="6490" w:h="1363" w:hSpace="14" w:wrap="notBeside" w:vAnchor="text" w:hAnchor="text" w:x="20" w:y="973"/>
              <w:shd w:val="clear" w:color="auto" w:fill="auto"/>
              <w:spacing w:line="170" w:lineRule="exact"/>
              <w:ind w:left="160" w:firstLine="0"/>
              <w:jc w:val="left"/>
            </w:pPr>
            <w:r>
              <w:rPr>
                <w:rStyle w:val="285pt"/>
                <w:b/>
                <w:bCs/>
              </w:rPr>
              <w:t>36,61</w:t>
            </w:r>
          </w:p>
        </w:tc>
        <w:tc>
          <w:tcPr>
            <w:tcW w:w="686" w:type="dxa"/>
            <w:tcBorders>
              <w:left w:val="single" w:sz="4" w:space="0" w:color="auto"/>
            </w:tcBorders>
            <w:shd w:val="clear" w:color="auto" w:fill="FFFFFF"/>
            <w:vAlign w:val="bottom"/>
          </w:tcPr>
          <w:p w:rsidR="005469DF" w:rsidRDefault="00BB5D0C">
            <w:pPr>
              <w:pStyle w:val="24"/>
              <w:framePr w:w="6490" w:h="1363" w:hSpace="14" w:wrap="notBeside" w:vAnchor="text" w:hAnchor="text" w:x="20" w:y="973"/>
              <w:shd w:val="clear" w:color="auto" w:fill="auto"/>
              <w:spacing w:line="170" w:lineRule="exact"/>
              <w:ind w:left="160" w:firstLine="0"/>
              <w:jc w:val="left"/>
            </w:pPr>
            <w:r>
              <w:rPr>
                <w:rStyle w:val="285pt"/>
                <w:b/>
                <w:bCs/>
              </w:rPr>
              <w:t>40,45</w:t>
            </w:r>
          </w:p>
        </w:tc>
        <w:tc>
          <w:tcPr>
            <w:tcW w:w="686" w:type="dxa"/>
            <w:tcBorders>
              <w:left w:val="single" w:sz="4" w:space="0" w:color="auto"/>
            </w:tcBorders>
            <w:shd w:val="clear" w:color="auto" w:fill="FFFFFF"/>
            <w:vAlign w:val="bottom"/>
          </w:tcPr>
          <w:p w:rsidR="005469DF" w:rsidRDefault="00BB5D0C">
            <w:pPr>
              <w:pStyle w:val="24"/>
              <w:framePr w:w="6490" w:h="1363" w:hSpace="14" w:wrap="notBeside" w:vAnchor="text" w:hAnchor="text" w:x="20" w:y="973"/>
              <w:shd w:val="clear" w:color="auto" w:fill="auto"/>
              <w:spacing w:line="170" w:lineRule="exact"/>
              <w:ind w:left="160" w:firstLine="0"/>
              <w:jc w:val="left"/>
            </w:pPr>
            <w:r>
              <w:rPr>
                <w:rStyle w:val="285pt"/>
                <w:b/>
                <w:bCs/>
              </w:rPr>
              <w:t>40,45</w:t>
            </w:r>
          </w:p>
        </w:tc>
        <w:tc>
          <w:tcPr>
            <w:tcW w:w="816" w:type="dxa"/>
            <w:tcBorders>
              <w:left w:val="single" w:sz="4" w:space="0" w:color="auto"/>
            </w:tcBorders>
            <w:shd w:val="clear" w:color="auto" w:fill="FFFFFF"/>
            <w:vAlign w:val="bottom"/>
          </w:tcPr>
          <w:p w:rsidR="005469DF" w:rsidRDefault="00BB5D0C">
            <w:pPr>
              <w:pStyle w:val="24"/>
              <w:framePr w:w="6490" w:h="1363" w:hSpace="14" w:wrap="notBeside" w:vAnchor="text" w:hAnchor="text" w:x="20" w:y="973"/>
              <w:shd w:val="clear" w:color="auto" w:fill="auto"/>
              <w:spacing w:line="170" w:lineRule="exact"/>
              <w:ind w:right="180" w:firstLine="0"/>
              <w:jc w:val="right"/>
            </w:pPr>
            <w:r>
              <w:rPr>
                <w:rStyle w:val="285pt"/>
                <w:b/>
                <w:bCs/>
              </w:rPr>
              <w:t>17,63</w:t>
            </w:r>
          </w:p>
        </w:tc>
        <w:tc>
          <w:tcPr>
            <w:tcW w:w="730" w:type="dxa"/>
            <w:tcBorders>
              <w:left w:val="single" w:sz="4" w:space="0" w:color="auto"/>
            </w:tcBorders>
            <w:shd w:val="clear" w:color="auto" w:fill="FFFFFF"/>
            <w:vAlign w:val="bottom"/>
          </w:tcPr>
          <w:p w:rsidR="005469DF" w:rsidRDefault="00BB5D0C">
            <w:pPr>
              <w:pStyle w:val="24"/>
              <w:framePr w:w="6490" w:h="1363" w:hSpace="14" w:wrap="notBeside" w:vAnchor="text" w:hAnchor="text" w:x="20" w:y="973"/>
              <w:shd w:val="clear" w:color="auto" w:fill="auto"/>
              <w:spacing w:line="170" w:lineRule="exact"/>
              <w:ind w:firstLine="0"/>
              <w:jc w:val="center"/>
            </w:pPr>
            <w:r>
              <w:rPr>
                <w:rStyle w:val="285pt"/>
                <w:b/>
                <w:bCs/>
              </w:rPr>
              <w:t>9,04</w:t>
            </w:r>
          </w:p>
        </w:tc>
      </w:tr>
      <w:tr w:rsidR="005469DF">
        <w:trPr>
          <w:trHeight w:hRule="exact" w:val="163"/>
        </w:trPr>
        <w:tc>
          <w:tcPr>
            <w:tcW w:w="2885" w:type="dxa"/>
            <w:tcBorders>
              <w:top w:val="single" w:sz="4" w:space="0" w:color="auto"/>
            </w:tcBorders>
            <w:shd w:val="clear" w:color="auto" w:fill="FFFFFF"/>
            <w:vAlign w:val="bottom"/>
          </w:tcPr>
          <w:p w:rsidR="005469DF" w:rsidRDefault="00BB5D0C">
            <w:pPr>
              <w:pStyle w:val="24"/>
              <w:framePr w:w="6490" w:h="1363" w:hSpace="14" w:wrap="notBeside" w:vAnchor="text" w:hAnchor="text" w:x="20" w:y="973"/>
              <w:shd w:val="clear" w:color="auto" w:fill="auto"/>
              <w:tabs>
                <w:tab w:val="left" w:leader="dot" w:pos="2518"/>
              </w:tabs>
              <w:spacing w:line="170" w:lineRule="exact"/>
              <w:ind w:firstLine="0"/>
            </w:pPr>
            <w:r>
              <w:rPr>
                <w:rStyle w:val="285pt"/>
                <w:b/>
                <w:bCs/>
              </w:rPr>
              <w:t xml:space="preserve">» 16 » </w:t>
            </w:r>
            <w:r>
              <w:rPr>
                <w:rStyle w:val="285pt"/>
                <w:b/>
                <w:bCs/>
              </w:rPr>
              <w:tab/>
            </w:r>
          </w:p>
        </w:tc>
        <w:tc>
          <w:tcPr>
            <w:tcW w:w="686" w:type="dxa"/>
            <w:tcBorders>
              <w:left w:val="single" w:sz="4" w:space="0" w:color="auto"/>
            </w:tcBorders>
            <w:shd w:val="clear" w:color="auto" w:fill="FFFFFF"/>
            <w:vAlign w:val="bottom"/>
          </w:tcPr>
          <w:p w:rsidR="005469DF" w:rsidRDefault="00BB5D0C">
            <w:pPr>
              <w:pStyle w:val="24"/>
              <w:framePr w:w="6490" w:h="1363" w:hSpace="14" w:wrap="notBeside" w:vAnchor="text" w:hAnchor="text" w:x="20" w:y="973"/>
              <w:shd w:val="clear" w:color="auto" w:fill="auto"/>
              <w:spacing w:line="170" w:lineRule="exact"/>
              <w:ind w:left="160" w:firstLine="0"/>
              <w:jc w:val="left"/>
            </w:pPr>
            <w:r>
              <w:rPr>
                <w:rStyle w:val="285pt"/>
                <w:b/>
                <w:bCs/>
              </w:rPr>
              <w:t>34,52</w:t>
            </w:r>
          </w:p>
        </w:tc>
        <w:tc>
          <w:tcPr>
            <w:tcW w:w="686" w:type="dxa"/>
            <w:tcBorders>
              <w:left w:val="single" w:sz="4" w:space="0" w:color="auto"/>
            </w:tcBorders>
            <w:shd w:val="clear" w:color="auto" w:fill="FFFFFF"/>
            <w:vAlign w:val="bottom"/>
          </w:tcPr>
          <w:p w:rsidR="005469DF" w:rsidRDefault="00BB5D0C">
            <w:pPr>
              <w:pStyle w:val="24"/>
              <w:framePr w:w="6490" w:h="1363" w:hSpace="14" w:wrap="notBeside" w:vAnchor="text" w:hAnchor="text" w:x="20" w:y="973"/>
              <w:shd w:val="clear" w:color="auto" w:fill="auto"/>
              <w:spacing w:line="170" w:lineRule="exact"/>
              <w:ind w:left="160" w:firstLine="0"/>
              <w:jc w:val="left"/>
            </w:pPr>
            <w:r>
              <w:rPr>
                <w:rStyle w:val="285pt"/>
                <w:b/>
                <w:bCs/>
              </w:rPr>
              <w:t>51,41</w:t>
            </w:r>
          </w:p>
        </w:tc>
        <w:tc>
          <w:tcPr>
            <w:tcW w:w="686" w:type="dxa"/>
            <w:tcBorders>
              <w:left w:val="single" w:sz="4" w:space="0" w:color="auto"/>
            </w:tcBorders>
            <w:shd w:val="clear" w:color="auto" w:fill="FFFFFF"/>
            <w:vAlign w:val="bottom"/>
          </w:tcPr>
          <w:p w:rsidR="005469DF" w:rsidRDefault="00BB5D0C">
            <w:pPr>
              <w:pStyle w:val="24"/>
              <w:framePr w:w="6490" w:h="1363" w:hSpace="14" w:wrap="notBeside" w:vAnchor="text" w:hAnchor="text" w:x="20" w:y="973"/>
              <w:shd w:val="clear" w:color="auto" w:fill="auto"/>
              <w:spacing w:line="170" w:lineRule="exact"/>
              <w:ind w:left="160" w:firstLine="0"/>
              <w:jc w:val="left"/>
            </w:pPr>
            <w:r>
              <w:rPr>
                <w:rStyle w:val="285pt"/>
                <w:b/>
                <w:bCs/>
              </w:rPr>
              <w:t>60,79</w:t>
            </w:r>
          </w:p>
        </w:tc>
        <w:tc>
          <w:tcPr>
            <w:tcW w:w="816" w:type="dxa"/>
            <w:tcBorders>
              <w:left w:val="single" w:sz="4" w:space="0" w:color="auto"/>
            </w:tcBorders>
            <w:shd w:val="clear" w:color="auto" w:fill="FFFFFF"/>
            <w:vAlign w:val="bottom"/>
          </w:tcPr>
          <w:p w:rsidR="005469DF" w:rsidRDefault="00BB5D0C">
            <w:pPr>
              <w:pStyle w:val="24"/>
              <w:framePr w:w="6490" w:h="1363" w:hSpace="14" w:wrap="notBeside" w:vAnchor="text" w:hAnchor="text" w:x="20" w:y="973"/>
              <w:shd w:val="clear" w:color="auto" w:fill="auto"/>
              <w:spacing w:line="170" w:lineRule="exact"/>
              <w:ind w:right="180" w:firstLine="0"/>
              <w:jc w:val="right"/>
            </w:pPr>
            <w:r>
              <w:rPr>
                <w:rStyle w:val="285pt"/>
                <w:b/>
                <w:bCs/>
              </w:rPr>
              <w:t>15,70</w:t>
            </w:r>
          </w:p>
        </w:tc>
        <w:tc>
          <w:tcPr>
            <w:tcW w:w="730" w:type="dxa"/>
            <w:tcBorders>
              <w:left w:val="single" w:sz="4" w:space="0" w:color="auto"/>
            </w:tcBorders>
            <w:shd w:val="clear" w:color="auto" w:fill="FFFFFF"/>
            <w:vAlign w:val="bottom"/>
          </w:tcPr>
          <w:p w:rsidR="005469DF" w:rsidRDefault="00BB5D0C">
            <w:pPr>
              <w:pStyle w:val="24"/>
              <w:framePr w:w="6490" w:h="1363" w:hSpace="14" w:wrap="notBeside" w:vAnchor="text" w:hAnchor="text" w:x="20" w:y="973"/>
              <w:shd w:val="clear" w:color="auto" w:fill="auto"/>
              <w:spacing w:line="170" w:lineRule="exact"/>
              <w:ind w:firstLine="0"/>
              <w:jc w:val="center"/>
            </w:pPr>
            <w:r>
              <w:rPr>
                <w:rStyle w:val="285pt"/>
                <w:b/>
                <w:bCs/>
              </w:rPr>
              <w:t>6,44</w:t>
            </w:r>
          </w:p>
        </w:tc>
      </w:tr>
      <w:tr w:rsidR="005469DF">
        <w:trPr>
          <w:trHeight w:hRule="exact" w:val="379"/>
        </w:trPr>
        <w:tc>
          <w:tcPr>
            <w:tcW w:w="2885" w:type="dxa"/>
            <w:tcBorders>
              <w:top w:val="single" w:sz="4" w:space="0" w:color="auto"/>
            </w:tcBorders>
            <w:shd w:val="clear" w:color="auto" w:fill="FFFFFF"/>
          </w:tcPr>
          <w:p w:rsidR="005469DF" w:rsidRDefault="00BB5D0C">
            <w:pPr>
              <w:pStyle w:val="24"/>
              <w:framePr w:w="6490" w:h="1363" w:hSpace="14" w:wrap="notBeside" w:vAnchor="text" w:hAnchor="text" w:x="20" w:y="973"/>
              <w:shd w:val="clear" w:color="auto" w:fill="auto"/>
              <w:tabs>
                <w:tab w:val="left" w:leader="dot" w:pos="2515"/>
              </w:tabs>
              <w:spacing w:line="170" w:lineRule="exact"/>
              <w:ind w:firstLine="0"/>
            </w:pPr>
            <w:r>
              <w:rPr>
                <w:rStyle w:val="285pt"/>
                <w:b/>
                <w:bCs/>
              </w:rPr>
              <w:t xml:space="preserve">» 34 » </w:t>
            </w:r>
            <w:r>
              <w:rPr>
                <w:rStyle w:val="285pt"/>
                <w:b/>
                <w:bCs/>
              </w:rPr>
              <w:tab/>
            </w:r>
          </w:p>
        </w:tc>
        <w:tc>
          <w:tcPr>
            <w:tcW w:w="686" w:type="dxa"/>
            <w:tcBorders>
              <w:left w:val="single" w:sz="4" w:space="0" w:color="auto"/>
            </w:tcBorders>
            <w:shd w:val="clear" w:color="auto" w:fill="FFFFFF"/>
          </w:tcPr>
          <w:p w:rsidR="005469DF" w:rsidRDefault="00BB5D0C">
            <w:pPr>
              <w:pStyle w:val="24"/>
              <w:framePr w:w="6490" w:h="1363" w:hSpace="14" w:wrap="notBeside" w:vAnchor="text" w:hAnchor="text" w:x="20" w:y="973"/>
              <w:shd w:val="clear" w:color="auto" w:fill="auto"/>
              <w:spacing w:line="170" w:lineRule="exact"/>
              <w:ind w:left="160" w:firstLine="0"/>
              <w:jc w:val="left"/>
            </w:pPr>
            <w:r>
              <w:rPr>
                <w:rStyle w:val="285pt"/>
                <w:b/>
                <w:bCs/>
              </w:rPr>
              <w:t>38,65</w:t>
            </w:r>
          </w:p>
        </w:tc>
        <w:tc>
          <w:tcPr>
            <w:tcW w:w="686" w:type="dxa"/>
            <w:tcBorders>
              <w:left w:val="single" w:sz="4" w:space="0" w:color="auto"/>
            </w:tcBorders>
            <w:shd w:val="clear" w:color="auto" w:fill="FFFFFF"/>
          </w:tcPr>
          <w:p w:rsidR="005469DF" w:rsidRDefault="00BB5D0C">
            <w:pPr>
              <w:pStyle w:val="24"/>
              <w:framePr w:w="6490" w:h="1363" w:hSpace="14" w:wrap="notBeside" w:vAnchor="text" w:hAnchor="text" w:x="20" w:y="973"/>
              <w:shd w:val="clear" w:color="auto" w:fill="auto"/>
              <w:spacing w:line="170" w:lineRule="exact"/>
              <w:ind w:left="160" w:firstLine="0"/>
              <w:jc w:val="left"/>
            </w:pPr>
            <w:r>
              <w:rPr>
                <w:rStyle w:val="285pt"/>
                <w:b/>
                <w:bCs/>
              </w:rPr>
              <w:t>48,36</w:t>
            </w:r>
          </w:p>
        </w:tc>
        <w:tc>
          <w:tcPr>
            <w:tcW w:w="686" w:type="dxa"/>
            <w:tcBorders>
              <w:left w:val="single" w:sz="4" w:space="0" w:color="auto"/>
            </w:tcBorders>
            <w:shd w:val="clear" w:color="auto" w:fill="FFFFFF"/>
          </w:tcPr>
          <w:p w:rsidR="005469DF" w:rsidRDefault="00BB5D0C">
            <w:pPr>
              <w:pStyle w:val="24"/>
              <w:framePr w:w="6490" w:h="1363" w:hSpace="14" w:wrap="notBeside" w:vAnchor="text" w:hAnchor="text" w:x="20" w:y="973"/>
              <w:shd w:val="clear" w:color="auto" w:fill="auto"/>
              <w:spacing w:line="170" w:lineRule="exact"/>
              <w:ind w:left="160" w:firstLine="0"/>
              <w:jc w:val="left"/>
            </w:pPr>
            <w:r>
              <w:rPr>
                <w:rStyle w:val="285pt"/>
                <w:b/>
                <w:bCs/>
              </w:rPr>
              <w:t>42,71</w:t>
            </w:r>
          </w:p>
        </w:tc>
        <w:tc>
          <w:tcPr>
            <w:tcW w:w="816" w:type="dxa"/>
            <w:tcBorders>
              <w:left w:val="single" w:sz="4" w:space="0" w:color="auto"/>
            </w:tcBorders>
            <w:shd w:val="clear" w:color="auto" w:fill="FFFFFF"/>
          </w:tcPr>
          <w:p w:rsidR="005469DF" w:rsidRDefault="00BB5D0C">
            <w:pPr>
              <w:pStyle w:val="24"/>
              <w:framePr w:w="6490" w:h="1363" w:hSpace="14" w:wrap="notBeside" w:vAnchor="text" w:hAnchor="text" w:x="20" w:y="973"/>
              <w:shd w:val="clear" w:color="auto" w:fill="auto"/>
              <w:spacing w:line="170" w:lineRule="exact"/>
              <w:ind w:right="180" w:firstLine="0"/>
              <w:jc w:val="right"/>
            </w:pPr>
            <w:r>
              <w:rPr>
                <w:rStyle w:val="285pt"/>
                <w:b/>
                <w:bCs/>
              </w:rPr>
              <w:t>Следы</w:t>
            </w:r>
          </w:p>
        </w:tc>
        <w:tc>
          <w:tcPr>
            <w:tcW w:w="730" w:type="dxa"/>
            <w:tcBorders>
              <w:left w:val="single" w:sz="4" w:space="0" w:color="auto"/>
            </w:tcBorders>
            <w:shd w:val="clear" w:color="auto" w:fill="FFFFFF"/>
          </w:tcPr>
          <w:p w:rsidR="005469DF" w:rsidRDefault="00BB5D0C">
            <w:pPr>
              <w:pStyle w:val="24"/>
              <w:framePr w:w="6490" w:h="1363" w:hSpace="14" w:wrap="notBeside" w:vAnchor="text" w:hAnchor="text" w:x="20" w:y="973"/>
              <w:shd w:val="clear" w:color="auto" w:fill="auto"/>
              <w:spacing w:line="170" w:lineRule="exact"/>
              <w:ind w:firstLine="0"/>
              <w:jc w:val="center"/>
            </w:pPr>
            <w:r>
              <w:rPr>
                <w:rStyle w:val="285pt"/>
                <w:b/>
                <w:bCs/>
              </w:rPr>
              <w:t>Нот</w:t>
            </w:r>
          </w:p>
        </w:tc>
      </w:tr>
    </w:tbl>
    <w:p w:rsidR="005469DF" w:rsidRDefault="00BB5D0C">
      <w:pPr>
        <w:pStyle w:val="163"/>
        <w:framePr w:w="6485" w:h="390" w:hSpace="14" w:wrap="notBeside" w:vAnchor="text" w:hAnchor="text" w:x="15" w:y="-5"/>
        <w:shd w:val="clear" w:color="auto" w:fill="auto"/>
        <w:spacing w:after="26" w:line="140" w:lineRule="exact"/>
      </w:pPr>
      <w:r>
        <w:rPr>
          <w:rStyle w:val="162pt"/>
          <w:b/>
          <w:bCs/>
        </w:rPr>
        <w:t>Таблица 97</w:t>
      </w:r>
    </w:p>
    <w:p w:rsidR="005469DF" w:rsidRDefault="00BB5D0C">
      <w:pPr>
        <w:pStyle w:val="ac"/>
        <w:framePr w:w="6485" w:h="390" w:hSpace="14" w:wrap="notBeside" w:vAnchor="text" w:hAnchor="text" w:x="15" w:y="-5"/>
        <w:shd w:val="clear" w:color="auto" w:fill="auto"/>
        <w:spacing w:line="170" w:lineRule="exact"/>
        <w:ind w:right="20"/>
        <w:jc w:val="center"/>
      </w:pPr>
      <w:r>
        <w:t>Интенсивность нитрификации при различной влажности почвы</w:t>
      </w:r>
    </w:p>
    <w:p w:rsidR="005469DF" w:rsidRDefault="00BB5D0C">
      <w:pPr>
        <w:pStyle w:val="163"/>
        <w:framePr w:w="6485" w:h="180" w:hSpace="14" w:wrap="notBeside" w:vAnchor="text" w:hAnchor="text" w:x="15" w:y="546"/>
        <w:shd w:val="clear" w:color="auto" w:fill="auto"/>
        <w:spacing w:after="0" w:line="150" w:lineRule="exact"/>
        <w:ind w:left="3180"/>
        <w:jc w:val="left"/>
      </w:pPr>
      <w:r>
        <w:t>Количество N—N</w:t>
      </w:r>
      <w:r>
        <w:rPr>
          <w:rStyle w:val="16Candara75pt0pt"/>
          <w:b/>
          <w:bCs/>
        </w:rPr>
        <w:t>03</w:t>
      </w:r>
      <w:r>
        <w:t xml:space="preserve"> (в мг на 1 кг почвы)</w:t>
      </w:r>
    </w:p>
    <w:p w:rsidR="005469DF" w:rsidRDefault="00BB5D0C">
      <w:pPr>
        <w:pStyle w:val="163"/>
        <w:framePr w:w="1968" w:h="200" w:hSpace="14" w:wrap="notBeside" w:vAnchor="text" w:hAnchor="text" w:x="486" w:y="779"/>
        <w:shd w:val="clear" w:color="auto" w:fill="auto"/>
        <w:spacing w:after="0" w:line="140" w:lineRule="exact"/>
        <w:jc w:val="left"/>
      </w:pPr>
      <w:r>
        <w:t>Продолжительность опыта</w:t>
      </w:r>
    </w:p>
    <w:p w:rsidR="005469DF" w:rsidRDefault="00BB5D0C">
      <w:pPr>
        <w:pStyle w:val="163"/>
        <w:framePr w:w="3082" w:h="198" w:hSpace="14" w:wrap="notBeside" w:vAnchor="text" w:hAnchor="text" w:x="3159" w:y="777"/>
        <w:shd w:val="clear" w:color="auto" w:fill="auto"/>
        <w:spacing w:after="0" w:line="140" w:lineRule="exact"/>
        <w:jc w:val="left"/>
      </w:pPr>
      <w:r>
        <w:t>Влажность (в % от полной влагоемкости)</w:t>
      </w:r>
    </w:p>
    <w:p w:rsidR="005469DF" w:rsidRDefault="005469DF">
      <w:pPr>
        <w:rPr>
          <w:sz w:val="2"/>
          <w:szCs w:val="2"/>
        </w:rPr>
      </w:pPr>
    </w:p>
    <w:p w:rsidR="005469DF" w:rsidRDefault="00BB5D0C">
      <w:pPr>
        <w:pStyle w:val="24"/>
        <w:shd w:val="clear" w:color="auto" w:fill="auto"/>
        <w:spacing w:before="100"/>
        <w:ind w:firstLine="360"/>
      </w:pPr>
      <w:r>
        <w:t>Эти же цифры представлены на рисунке 79.</w:t>
      </w:r>
    </w:p>
    <w:p w:rsidR="005469DF" w:rsidRDefault="00BB5D0C">
      <w:pPr>
        <w:pStyle w:val="24"/>
        <w:shd w:val="clear" w:color="auto" w:fill="auto"/>
        <w:ind w:firstLine="360"/>
      </w:pPr>
      <w:r>
        <w:t>Полученные данные показывают, что при влажности 20% от полной влагоемкости (что соответствует 7,3% от веса почвы) нитрификация практически не идет.</w:t>
      </w:r>
    </w:p>
    <w:p w:rsidR="005469DF" w:rsidRDefault="00BB5D0C">
      <w:pPr>
        <w:pStyle w:val="24"/>
        <w:shd w:val="clear" w:color="auto" w:fill="auto"/>
        <w:ind w:firstLine="360"/>
      </w:pPr>
      <w:r>
        <w:t>При влажностях в 40 и 60% от влагоемкости она протекает энергично, а при избыточном увлажнении, в 80 и 90% (что отве</w:t>
      </w:r>
      <w:r>
        <w:softHyphen/>
        <w:t>чает 29,3 и 32,9% от веса почвы), интенсивно развиваются про</w:t>
      </w:r>
      <w:r>
        <w:softHyphen/>
        <w:t>цессы денитрификации, приводящие к безвозвратной потере азота.</w:t>
      </w:r>
    </w:p>
    <w:p w:rsidR="005469DF" w:rsidRDefault="00BB5D0C">
      <w:pPr>
        <w:pStyle w:val="24"/>
        <w:shd w:val="clear" w:color="auto" w:fill="auto"/>
        <w:ind w:firstLine="360"/>
      </w:pPr>
      <w:r>
        <w:t>Зависимость нитрификационного процесса от концентрации воднорастворимых солей весьма значительна. По данным амери</w:t>
      </w:r>
      <w:r>
        <w:softHyphen/>
        <w:t>канских исследователей, предельные концентрации солей для отдельных фаз нитрификации выражаются следующими вели</w:t>
      </w:r>
      <w:r>
        <w:softHyphen/>
        <w:t>чинами (в процентах).</w:t>
      </w:r>
    </w:p>
    <w:tbl>
      <w:tblPr>
        <w:tblOverlap w:val="never"/>
        <w:tblW w:w="0" w:type="auto"/>
        <w:jc w:val="center"/>
        <w:tblLayout w:type="fixed"/>
        <w:tblCellMar>
          <w:left w:w="10" w:type="dxa"/>
          <w:right w:w="10" w:type="dxa"/>
        </w:tblCellMar>
        <w:tblLook w:val="04A0" w:firstRow="1" w:lastRow="0" w:firstColumn="1" w:lastColumn="0" w:noHBand="0" w:noVBand="1"/>
      </w:tblPr>
      <w:tblGrid>
        <w:gridCol w:w="2117"/>
        <w:gridCol w:w="864"/>
        <w:gridCol w:w="859"/>
        <w:gridCol w:w="864"/>
      </w:tblGrid>
      <w:tr w:rsidR="005469DF">
        <w:trPr>
          <w:trHeight w:hRule="exact" w:val="442"/>
          <w:jc w:val="center"/>
        </w:trPr>
        <w:tc>
          <w:tcPr>
            <w:tcW w:w="2117" w:type="dxa"/>
            <w:tcBorders>
              <w:top w:val="single" w:sz="4" w:space="0" w:color="auto"/>
            </w:tcBorders>
            <w:shd w:val="clear" w:color="auto" w:fill="FFFFFF"/>
          </w:tcPr>
          <w:p w:rsidR="005469DF" w:rsidRDefault="005469DF">
            <w:pPr>
              <w:framePr w:w="4704" w:wrap="notBeside" w:vAnchor="text" w:hAnchor="text" w:xAlign="center" w:y="1"/>
              <w:rPr>
                <w:sz w:val="10"/>
                <w:szCs w:val="10"/>
              </w:rPr>
            </w:pPr>
          </w:p>
        </w:tc>
        <w:tc>
          <w:tcPr>
            <w:tcW w:w="864" w:type="dxa"/>
            <w:tcBorders>
              <w:top w:val="single" w:sz="4" w:space="0" w:color="auto"/>
              <w:left w:val="single" w:sz="4" w:space="0" w:color="auto"/>
            </w:tcBorders>
            <w:shd w:val="clear" w:color="auto" w:fill="FFFFFF"/>
            <w:vAlign w:val="center"/>
          </w:tcPr>
          <w:p w:rsidR="005469DF" w:rsidRDefault="00BB5D0C">
            <w:pPr>
              <w:pStyle w:val="24"/>
              <w:framePr w:w="4704" w:wrap="notBeside" w:vAnchor="text" w:hAnchor="text" w:xAlign="center" w:y="1"/>
              <w:shd w:val="clear" w:color="auto" w:fill="auto"/>
              <w:spacing w:line="170" w:lineRule="exact"/>
              <w:ind w:firstLine="0"/>
              <w:jc w:val="center"/>
            </w:pPr>
            <w:r>
              <w:rPr>
                <w:rStyle w:val="285pt"/>
                <w:b/>
                <w:bCs/>
              </w:rPr>
              <w:t>N301</w:t>
            </w:r>
          </w:p>
        </w:tc>
        <w:tc>
          <w:tcPr>
            <w:tcW w:w="859" w:type="dxa"/>
            <w:tcBorders>
              <w:top w:val="single" w:sz="4" w:space="0" w:color="auto"/>
              <w:left w:val="single" w:sz="4" w:space="0" w:color="auto"/>
            </w:tcBorders>
            <w:shd w:val="clear" w:color="auto" w:fill="FFFFFF"/>
            <w:vAlign w:val="center"/>
          </w:tcPr>
          <w:p w:rsidR="005469DF" w:rsidRDefault="00BB5D0C">
            <w:pPr>
              <w:pStyle w:val="24"/>
              <w:framePr w:w="4704" w:wrap="notBeside" w:vAnchor="text" w:hAnchor="text" w:xAlign="center" w:y="1"/>
              <w:shd w:val="clear" w:color="auto" w:fill="auto"/>
              <w:spacing w:line="210" w:lineRule="exact"/>
              <w:ind w:left="180" w:firstLine="0"/>
              <w:jc w:val="left"/>
            </w:pPr>
            <w:r>
              <w:rPr>
                <w:rStyle w:val="285pt"/>
                <w:b/>
                <w:bCs/>
              </w:rPr>
              <w:t>N</w:t>
            </w:r>
            <w:r>
              <w:rPr>
                <w:rStyle w:val="2Candara105pt0pt"/>
              </w:rPr>
              <w:t>30804</w:t>
            </w:r>
          </w:p>
        </w:tc>
        <w:tc>
          <w:tcPr>
            <w:tcW w:w="864" w:type="dxa"/>
            <w:tcBorders>
              <w:top w:val="single" w:sz="4" w:space="0" w:color="auto"/>
              <w:left w:val="single" w:sz="4" w:space="0" w:color="auto"/>
            </w:tcBorders>
            <w:shd w:val="clear" w:color="auto" w:fill="FFFFFF"/>
            <w:vAlign w:val="center"/>
          </w:tcPr>
          <w:p w:rsidR="005469DF" w:rsidRDefault="00BB5D0C">
            <w:pPr>
              <w:pStyle w:val="24"/>
              <w:framePr w:w="4704" w:wrap="notBeside" w:vAnchor="text" w:hAnchor="text" w:xAlign="center" w:y="1"/>
              <w:shd w:val="clear" w:color="auto" w:fill="auto"/>
              <w:spacing w:line="210" w:lineRule="exact"/>
              <w:ind w:left="180" w:firstLine="0"/>
              <w:jc w:val="left"/>
            </w:pPr>
            <w:r>
              <w:rPr>
                <w:rStyle w:val="285pt"/>
                <w:b/>
                <w:bCs/>
              </w:rPr>
              <w:t>N</w:t>
            </w:r>
            <w:r>
              <w:rPr>
                <w:rStyle w:val="2Candara105pt0pt"/>
              </w:rPr>
              <w:t>82003</w:t>
            </w:r>
          </w:p>
        </w:tc>
      </w:tr>
      <w:tr w:rsidR="005469DF">
        <w:trPr>
          <w:trHeight w:hRule="exact" w:val="346"/>
          <w:jc w:val="center"/>
        </w:trPr>
        <w:tc>
          <w:tcPr>
            <w:tcW w:w="2117" w:type="dxa"/>
            <w:tcBorders>
              <w:top w:val="single" w:sz="4" w:space="0" w:color="auto"/>
            </w:tcBorders>
            <w:shd w:val="clear" w:color="auto" w:fill="FFFFFF"/>
            <w:vAlign w:val="bottom"/>
          </w:tcPr>
          <w:p w:rsidR="005469DF" w:rsidRDefault="00BB5D0C">
            <w:pPr>
              <w:pStyle w:val="24"/>
              <w:framePr w:w="4704" w:wrap="notBeside" w:vAnchor="text" w:hAnchor="text" w:xAlign="center" w:y="1"/>
              <w:shd w:val="clear" w:color="auto" w:fill="auto"/>
              <w:tabs>
                <w:tab w:val="left" w:leader="dot" w:pos="2011"/>
              </w:tabs>
              <w:spacing w:line="170" w:lineRule="exact"/>
              <w:ind w:firstLine="0"/>
            </w:pPr>
            <w:r>
              <w:rPr>
                <w:rStyle w:val="285pt"/>
                <w:b/>
                <w:bCs/>
              </w:rPr>
              <w:t xml:space="preserve">Аммонификация </w:t>
            </w:r>
            <w:r>
              <w:rPr>
                <w:rStyle w:val="285pt"/>
                <w:b/>
                <w:bCs/>
              </w:rPr>
              <w:tab/>
            </w:r>
          </w:p>
        </w:tc>
        <w:tc>
          <w:tcPr>
            <w:tcW w:w="864" w:type="dxa"/>
            <w:vMerge w:val="restart"/>
            <w:tcBorders>
              <w:top w:val="single" w:sz="4" w:space="0" w:color="auto"/>
              <w:left w:val="single" w:sz="4" w:space="0" w:color="auto"/>
            </w:tcBorders>
            <w:shd w:val="clear" w:color="auto" w:fill="FFFFFF"/>
            <w:vAlign w:val="center"/>
          </w:tcPr>
          <w:p w:rsidR="005469DF" w:rsidRDefault="00BB5D0C">
            <w:pPr>
              <w:pStyle w:val="24"/>
              <w:framePr w:w="4704" w:wrap="notBeside" w:vAnchor="text" w:hAnchor="text" w:xAlign="center" w:y="1"/>
              <w:shd w:val="clear" w:color="auto" w:fill="auto"/>
              <w:spacing w:line="170" w:lineRule="exact"/>
              <w:ind w:firstLine="0"/>
              <w:jc w:val="center"/>
            </w:pPr>
            <w:r>
              <w:rPr>
                <w:rStyle w:val="2Candara105pt0pt"/>
              </w:rPr>
              <w:t>0</w:t>
            </w:r>
            <w:r>
              <w:rPr>
                <w:rStyle w:val="285pt"/>
                <w:b/>
                <w:bCs/>
              </w:rPr>
              <w:t>,</w:t>
            </w:r>
            <w:r>
              <w:rPr>
                <w:rStyle w:val="2Candara105pt0pt"/>
              </w:rPr>
              <w:t>1</w:t>
            </w:r>
            <w:r>
              <w:rPr>
                <w:rStyle w:val="285pt"/>
                <w:b/>
                <w:bCs/>
              </w:rPr>
              <w:t>—</w:t>
            </w:r>
            <w:r>
              <w:rPr>
                <w:rStyle w:val="2Candara105pt0pt"/>
              </w:rPr>
              <w:t>0,2 0,01</w:t>
            </w:r>
          </w:p>
        </w:tc>
        <w:tc>
          <w:tcPr>
            <w:tcW w:w="859" w:type="dxa"/>
            <w:vMerge w:val="restart"/>
            <w:tcBorders>
              <w:top w:val="single" w:sz="4" w:space="0" w:color="auto"/>
              <w:left w:val="single" w:sz="4" w:space="0" w:color="auto"/>
            </w:tcBorders>
            <w:shd w:val="clear" w:color="auto" w:fill="FFFFFF"/>
            <w:vAlign w:val="center"/>
          </w:tcPr>
          <w:p w:rsidR="005469DF" w:rsidRDefault="00BB5D0C">
            <w:pPr>
              <w:pStyle w:val="24"/>
              <w:framePr w:w="4704" w:wrap="notBeside" w:vAnchor="text" w:hAnchor="text" w:xAlign="center" w:y="1"/>
              <w:shd w:val="clear" w:color="auto" w:fill="auto"/>
              <w:spacing w:line="170" w:lineRule="exact"/>
              <w:ind w:firstLine="0"/>
              <w:jc w:val="center"/>
            </w:pPr>
            <w:r>
              <w:rPr>
                <w:rStyle w:val="285pt"/>
                <w:b/>
                <w:bCs/>
              </w:rPr>
              <w:t>0,4</w:t>
            </w:r>
          </w:p>
          <w:p w:rsidR="005469DF" w:rsidRDefault="00BB5D0C">
            <w:pPr>
              <w:pStyle w:val="24"/>
              <w:framePr w:w="4704" w:wrap="notBeside" w:vAnchor="text" w:hAnchor="text" w:xAlign="center" w:y="1"/>
              <w:shd w:val="clear" w:color="auto" w:fill="auto"/>
              <w:spacing w:line="170" w:lineRule="exact"/>
              <w:ind w:firstLine="0"/>
              <w:jc w:val="center"/>
            </w:pPr>
            <w:r>
              <w:rPr>
                <w:rStyle w:val="285pt"/>
                <w:b/>
                <w:bCs/>
              </w:rPr>
              <w:t>0,35</w:t>
            </w:r>
          </w:p>
        </w:tc>
        <w:tc>
          <w:tcPr>
            <w:tcW w:w="864" w:type="dxa"/>
            <w:vMerge w:val="restart"/>
            <w:tcBorders>
              <w:top w:val="single" w:sz="4" w:space="0" w:color="auto"/>
              <w:left w:val="single" w:sz="4" w:space="0" w:color="auto"/>
            </w:tcBorders>
            <w:shd w:val="clear" w:color="auto" w:fill="FFFFFF"/>
            <w:vAlign w:val="center"/>
          </w:tcPr>
          <w:p w:rsidR="005469DF" w:rsidRDefault="00BB5D0C">
            <w:pPr>
              <w:pStyle w:val="24"/>
              <w:framePr w:w="4704" w:wrap="notBeside" w:vAnchor="text" w:hAnchor="text" w:xAlign="center" w:y="1"/>
              <w:shd w:val="clear" w:color="auto" w:fill="auto"/>
              <w:spacing w:line="210" w:lineRule="exact"/>
              <w:ind w:left="240" w:firstLine="0"/>
              <w:jc w:val="left"/>
            </w:pPr>
            <w:r>
              <w:rPr>
                <w:rStyle w:val="2Candara105pt0pt"/>
              </w:rPr>
              <w:t>2,0</w:t>
            </w:r>
          </w:p>
          <w:p w:rsidR="005469DF" w:rsidRDefault="00BB5D0C">
            <w:pPr>
              <w:pStyle w:val="24"/>
              <w:framePr w:w="4704" w:wrap="notBeside" w:vAnchor="text" w:hAnchor="text" w:xAlign="center" w:y="1"/>
              <w:shd w:val="clear" w:color="auto" w:fill="auto"/>
              <w:spacing w:line="170" w:lineRule="exact"/>
              <w:ind w:left="240" w:firstLine="0"/>
              <w:jc w:val="left"/>
            </w:pPr>
            <w:r>
              <w:rPr>
                <w:rStyle w:val="285pt"/>
                <w:b/>
                <w:bCs/>
              </w:rPr>
              <w:t>0,025</w:t>
            </w:r>
          </w:p>
        </w:tc>
      </w:tr>
      <w:tr w:rsidR="005469DF">
        <w:trPr>
          <w:trHeight w:hRule="exact" w:val="173"/>
          <w:jc w:val="center"/>
        </w:trPr>
        <w:tc>
          <w:tcPr>
            <w:tcW w:w="2117" w:type="dxa"/>
            <w:tcBorders>
              <w:top w:val="single" w:sz="4" w:space="0" w:color="auto"/>
            </w:tcBorders>
            <w:shd w:val="clear" w:color="auto" w:fill="FFFFFF"/>
            <w:vAlign w:val="bottom"/>
          </w:tcPr>
          <w:p w:rsidR="005469DF" w:rsidRDefault="00BB5D0C">
            <w:pPr>
              <w:pStyle w:val="24"/>
              <w:framePr w:w="4704" w:wrap="notBeside" w:vAnchor="text" w:hAnchor="text" w:xAlign="center" w:y="1"/>
              <w:shd w:val="clear" w:color="auto" w:fill="auto"/>
              <w:tabs>
                <w:tab w:val="left" w:leader="dot" w:pos="1999"/>
              </w:tabs>
              <w:spacing w:line="170" w:lineRule="exact"/>
              <w:ind w:firstLine="0"/>
            </w:pPr>
            <w:r>
              <w:rPr>
                <w:rStyle w:val="285pt"/>
                <w:b/>
                <w:bCs/>
              </w:rPr>
              <w:t xml:space="preserve">Нитрификация </w:t>
            </w:r>
            <w:r>
              <w:rPr>
                <w:rStyle w:val="285pt"/>
                <w:b/>
                <w:bCs/>
              </w:rPr>
              <w:tab/>
            </w:r>
          </w:p>
        </w:tc>
        <w:tc>
          <w:tcPr>
            <w:tcW w:w="864" w:type="dxa"/>
            <w:vMerge/>
            <w:tcBorders>
              <w:left w:val="single" w:sz="4" w:space="0" w:color="auto"/>
            </w:tcBorders>
            <w:shd w:val="clear" w:color="auto" w:fill="FFFFFF"/>
            <w:vAlign w:val="center"/>
          </w:tcPr>
          <w:p w:rsidR="005469DF" w:rsidRDefault="005469DF">
            <w:pPr>
              <w:framePr w:w="4704" w:wrap="notBeside" w:vAnchor="text" w:hAnchor="text" w:xAlign="center" w:y="1"/>
            </w:pPr>
          </w:p>
        </w:tc>
        <w:tc>
          <w:tcPr>
            <w:tcW w:w="859" w:type="dxa"/>
            <w:vMerge/>
            <w:tcBorders>
              <w:left w:val="single" w:sz="4" w:space="0" w:color="auto"/>
            </w:tcBorders>
            <w:shd w:val="clear" w:color="auto" w:fill="FFFFFF"/>
            <w:vAlign w:val="center"/>
          </w:tcPr>
          <w:p w:rsidR="005469DF" w:rsidRDefault="005469DF">
            <w:pPr>
              <w:framePr w:w="4704" w:wrap="notBeside" w:vAnchor="text" w:hAnchor="text" w:xAlign="center" w:y="1"/>
            </w:pPr>
          </w:p>
        </w:tc>
        <w:tc>
          <w:tcPr>
            <w:tcW w:w="864" w:type="dxa"/>
            <w:vMerge/>
            <w:tcBorders>
              <w:left w:val="single" w:sz="4" w:space="0" w:color="auto"/>
            </w:tcBorders>
            <w:shd w:val="clear" w:color="auto" w:fill="FFFFFF"/>
            <w:vAlign w:val="center"/>
          </w:tcPr>
          <w:p w:rsidR="005469DF" w:rsidRDefault="005469DF">
            <w:pPr>
              <w:framePr w:w="4704" w:wrap="notBeside" w:vAnchor="text" w:hAnchor="text" w:xAlign="center" w:y="1"/>
            </w:pPr>
          </w:p>
        </w:tc>
      </w:tr>
      <w:tr w:rsidR="005469DF">
        <w:trPr>
          <w:trHeight w:hRule="exact" w:val="298"/>
          <w:jc w:val="center"/>
        </w:trPr>
        <w:tc>
          <w:tcPr>
            <w:tcW w:w="2117" w:type="dxa"/>
            <w:tcBorders>
              <w:top w:val="single" w:sz="4" w:space="0" w:color="auto"/>
            </w:tcBorders>
            <w:shd w:val="clear" w:color="auto" w:fill="FFFFFF"/>
          </w:tcPr>
          <w:p w:rsidR="005469DF" w:rsidRDefault="005469DF">
            <w:pPr>
              <w:framePr w:w="4704" w:wrap="notBeside" w:vAnchor="text" w:hAnchor="text" w:xAlign="center" w:y="1"/>
              <w:rPr>
                <w:sz w:val="10"/>
                <w:szCs w:val="10"/>
              </w:rPr>
            </w:pPr>
          </w:p>
        </w:tc>
        <w:tc>
          <w:tcPr>
            <w:tcW w:w="864" w:type="dxa"/>
            <w:vMerge/>
            <w:tcBorders>
              <w:left w:val="single" w:sz="4" w:space="0" w:color="auto"/>
            </w:tcBorders>
            <w:shd w:val="clear" w:color="auto" w:fill="FFFFFF"/>
            <w:vAlign w:val="center"/>
          </w:tcPr>
          <w:p w:rsidR="005469DF" w:rsidRDefault="005469DF">
            <w:pPr>
              <w:framePr w:w="4704" w:wrap="notBeside" w:vAnchor="text" w:hAnchor="text" w:xAlign="center" w:y="1"/>
            </w:pPr>
          </w:p>
        </w:tc>
        <w:tc>
          <w:tcPr>
            <w:tcW w:w="859" w:type="dxa"/>
            <w:vMerge/>
            <w:tcBorders>
              <w:left w:val="single" w:sz="4" w:space="0" w:color="auto"/>
            </w:tcBorders>
            <w:shd w:val="clear" w:color="auto" w:fill="FFFFFF"/>
            <w:vAlign w:val="center"/>
          </w:tcPr>
          <w:p w:rsidR="005469DF" w:rsidRDefault="005469DF">
            <w:pPr>
              <w:framePr w:w="4704" w:wrap="notBeside" w:vAnchor="text" w:hAnchor="text" w:xAlign="center" w:y="1"/>
            </w:pPr>
          </w:p>
        </w:tc>
        <w:tc>
          <w:tcPr>
            <w:tcW w:w="864" w:type="dxa"/>
            <w:vMerge/>
            <w:tcBorders>
              <w:left w:val="single" w:sz="4" w:space="0" w:color="auto"/>
            </w:tcBorders>
            <w:shd w:val="clear" w:color="auto" w:fill="FFFFFF"/>
            <w:vAlign w:val="center"/>
          </w:tcPr>
          <w:p w:rsidR="005469DF" w:rsidRDefault="005469DF">
            <w:pPr>
              <w:framePr w:w="4704" w:wrap="notBeside" w:vAnchor="text" w:hAnchor="text" w:xAlign="center" w:y="1"/>
            </w:pPr>
          </w:p>
        </w:tc>
      </w:tr>
    </w:tbl>
    <w:p w:rsidR="005469DF" w:rsidRDefault="005469DF">
      <w:pPr>
        <w:framePr w:w="470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07"/>
        <w:ind w:firstLine="360"/>
      </w:pPr>
      <w:r>
        <w:t>Эти данные свидетельствуют о большой чувствительности нит</w:t>
      </w:r>
      <w:r>
        <w:softHyphen/>
        <w:t>ратных микробов к солям.</w:t>
      </w:r>
    </w:p>
    <w:p w:rsidR="005469DF" w:rsidRDefault="00BB5D0C">
      <w:pPr>
        <w:pStyle w:val="24"/>
        <w:shd w:val="clear" w:color="auto" w:fill="auto"/>
        <w:ind w:firstLine="240"/>
      </w:pPr>
      <w:r>
        <w:t>Рубель в биологических фильтрах наблюдал несколько боль</w:t>
      </w:r>
      <w:r>
        <w:softHyphen/>
        <w:t>шую устойчивость тех же микробов, а именно: нитратный микроб выдерживает концентрации Ха</w:t>
      </w:r>
      <w:r>
        <w:rPr>
          <w:vertAlign w:val="subscript"/>
        </w:rPr>
        <w:t>2</w:t>
      </w:r>
      <w:r>
        <w:t>С0</w:t>
      </w:r>
      <w:r>
        <w:rPr>
          <w:vertAlign w:val="subscript"/>
        </w:rPr>
        <w:t>3</w:t>
      </w:r>
      <w:r>
        <w:t xml:space="preserve"> от 0,05 до 0,1% и прекращает развитие при 0,3—0,4%. Хлористый натрий при содержании 0,6—0,8% стимулировал деятельность нитрозного микроба и останавливал его развитие при 2%. Нитратный микроб оказался несколько чувствительнее к ХаС1.</w:t>
      </w:r>
    </w:p>
    <w:p w:rsidR="005469DF" w:rsidRDefault="00BB5D0C">
      <w:pPr>
        <w:pStyle w:val="24"/>
        <w:shd w:val="clear" w:color="auto" w:fill="auto"/>
        <w:ind w:firstLine="360"/>
        <w:sectPr w:rsidR="005469DF">
          <w:pgSz w:w="7188" w:h="11599"/>
          <w:pgMar w:top="400" w:right="340" w:bottom="400" w:left="330" w:header="0" w:footer="3" w:gutter="0"/>
          <w:cols w:space="720"/>
          <w:noEndnote/>
          <w:docGrid w:linePitch="360"/>
        </w:sectPr>
      </w:pPr>
      <w:r>
        <w:t>Стимулирующее действие на нитратных бактерий небольших доз солей наблюдал в полевой обстановке П. Е. Простаков на Гусельском участке Саратовской области при искусственном засолении.</w:t>
      </w:r>
    </w:p>
    <w:p w:rsidR="005469DF" w:rsidRDefault="00BB5D0C">
      <w:pPr>
        <w:pStyle w:val="172"/>
        <w:framePr w:w="6490" w:wrap="notBeside" w:vAnchor="text" w:hAnchor="text" w:xAlign="center" w:y="1"/>
        <w:shd w:val="clear" w:color="auto" w:fill="auto"/>
        <w:spacing w:line="150" w:lineRule="exact"/>
      </w:pPr>
      <w:r>
        <w:rPr>
          <w:rStyle w:val="172pt"/>
          <w:b/>
          <w:bCs/>
        </w:rPr>
        <w:lastRenderedPageBreak/>
        <w:t>Таблица 98</w:t>
      </w:r>
    </w:p>
    <w:p w:rsidR="005469DF" w:rsidRDefault="00BB5D0C">
      <w:pPr>
        <w:pStyle w:val="27"/>
        <w:framePr w:w="6490" w:wrap="notBeside" w:vAnchor="text" w:hAnchor="text" w:xAlign="center" w:y="1"/>
        <w:shd w:val="clear" w:color="auto" w:fill="auto"/>
        <w:spacing w:line="170" w:lineRule="exact"/>
        <w:jc w:val="left"/>
      </w:pPr>
      <w:r>
        <w:t>Азот нитратов (в миллиграммах на 1 кг сухой почвы)</w:t>
      </w:r>
    </w:p>
    <w:tbl>
      <w:tblPr>
        <w:tblOverlap w:val="never"/>
        <w:tblW w:w="0" w:type="auto"/>
        <w:jc w:val="center"/>
        <w:tblLayout w:type="fixed"/>
        <w:tblCellMar>
          <w:left w:w="10" w:type="dxa"/>
          <w:right w:w="10" w:type="dxa"/>
        </w:tblCellMar>
        <w:tblLook w:val="04A0" w:firstRow="1" w:lastRow="0" w:firstColumn="1" w:lastColumn="0" w:noHBand="0" w:noVBand="1"/>
      </w:tblPr>
      <w:tblGrid>
        <w:gridCol w:w="4162"/>
        <w:gridCol w:w="1162"/>
        <w:gridCol w:w="1166"/>
      </w:tblGrid>
      <w:tr w:rsidR="005469DF">
        <w:trPr>
          <w:trHeight w:hRule="exact" w:val="576"/>
          <w:jc w:val="center"/>
        </w:trPr>
        <w:tc>
          <w:tcPr>
            <w:tcW w:w="4162" w:type="dxa"/>
            <w:tcBorders>
              <w:top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Варианты</w:t>
            </w:r>
          </w:p>
        </w:tc>
        <w:tc>
          <w:tcPr>
            <w:tcW w:w="1162"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Сахарная</w:t>
            </w:r>
          </w:p>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свекла</w:t>
            </w:r>
          </w:p>
        </w:tc>
        <w:tc>
          <w:tcPr>
            <w:tcW w:w="1166"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50" w:lineRule="exact"/>
              <w:ind w:firstLine="0"/>
              <w:jc w:val="left"/>
            </w:pPr>
            <w:r>
              <w:rPr>
                <w:rStyle w:val="275pt"/>
                <w:b/>
                <w:bCs/>
              </w:rPr>
              <w:t>Черный пар</w:t>
            </w:r>
          </w:p>
        </w:tc>
      </w:tr>
      <w:tr w:rsidR="005469DF">
        <w:trPr>
          <w:trHeight w:hRule="exact" w:val="413"/>
          <w:jc w:val="center"/>
        </w:trPr>
        <w:tc>
          <w:tcPr>
            <w:tcW w:w="4162"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4046"/>
              </w:tabs>
              <w:spacing w:line="150" w:lineRule="exact"/>
              <w:ind w:firstLine="0"/>
            </w:pPr>
            <w:r>
              <w:rPr>
                <w:rStyle w:val="275pt"/>
                <w:b/>
                <w:bCs/>
              </w:rPr>
              <w:t>Контрольная (без засоления)</w:t>
            </w:r>
            <w:r>
              <w:rPr>
                <w:rStyle w:val="275pt"/>
                <w:b/>
                <w:bCs/>
              </w:rPr>
              <w:tab/>
            </w:r>
          </w:p>
        </w:tc>
        <w:tc>
          <w:tcPr>
            <w:tcW w:w="116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7,77</w:t>
            </w:r>
          </w:p>
        </w:tc>
        <w:tc>
          <w:tcPr>
            <w:tcW w:w="1166"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3,96</w:t>
            </w:r>
          </w:p>
        </w:tc>
      </w:tr>
      <w:tr w:rsidR="005469DF">
        <w:trPr>
          <w:trHeight w:hRule="exact" w:val="158"/>
          <w:jc w:val="center"/>
        </w:trPr>
        <w:tc>
          <w:tcPr>
            <w:tcW w:w="4162" w:type="dxa"/>
            <w:tcBorders>
              <w:top w:val="single" w:sz="4" w:space="0" w:color="auto"/>
            </w:tcBorders>
            <w:shd w:val="clear" w:color="auto" w:fill="FFFFFF"/>
          </w:tcPr>
          <w:p w:rsidR="005469DF" w:rsidRDefault="00BB5D0C">
            <w:pPr>
              <w:pStyle w:val="24"/>
              <w:framePr w:w="6490" w:wrap="notBeside" w:vAnchor="text" w:hAnchor="text" w:xAlign="center" w:y="1"/>
              <w:shd w:val="clear" w:color="auto" w:fill="auto"/>
              <w:tabs>
                <w:tab w:val="left" w:leader="dot" w:pos="4056"/>
              </w:tabs>
              <w:spacing w:line="150" w:lineRule="exact"/>
              <w:ind w:firstLine="0"/>
            </w:pPr>
            <w:r>
              <w:rPr>
                <w:rStyle w:val="275pt"/>
                <w:b/>
                <w:bCs/>
              </w:rPr>
              <w:t>0,25% N301</w:t>
            </w:r>
            <w:r>
              <w:rPr>
                <w:rStyle w:val="275pt"/>
                <w:b/>
                <w:bCs/>
              </w:rPr>
              <w:tab/>
            </w:r>
          </w:p>
        </w:tc>
        <w:tc>
          <w:tcPr>
            <w:tcW w:w="11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6,62</w:t>
            </w:r>
          </w:p>
        </w:tc>
        <w:tc>
          <w:tcPr>
            <w:tcW w:w="1166"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5,42</w:t>
            </w:r>
          </w:p>
        </w:tc>
      </w:tr>
      <w:tr w:rsidR="005469DF">
        <w:trPr>
          <w:trHeight w:hRule="exact" w:val="173"/>
          <w:jc w:val="center"/>
        </w:trPr>
        <w:tc>
          <w:tcPr>
            <w:tcW w:w="4162"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4061"/>
              </w:tabs>
              <w:spacing w:line="150" w:lineRule="exact"/>
              <w:ind w:firstLine="0"/>
            </w:pPr>
            <w:r>
              <w:rPr>
                <w:rStyle w:val="275pt"/>
                <w:b/>
                <w:bCs/>
              </w:rPr>
              <w:t>0,25% N э</w:t>
            </w:r>
            <w:r>
              <w:rPr>
                <w:rStyle w:val="275pt"/>
                <w:b/>
                <w:bCs/>
                <w:vertAlign w:val="subscript"/>
              </w:rPr>
              <w:t>2</w:t>
            </w:r>
            <w:r>
              <w:rPr>
                <w:rStyle w:val="275pt"/>
                <w:b/>
                <w:bCs/>
              </w:rPr>
              <w:t>80</w:t>
            </w:r>
            <w:r>
              <w:rPr>
                <w:rStyle w:val="275pt"/>
                <w:b/>
                <w:bCs/>
                <w:vertAlign w:val="subscript"/>
              </w:rPr>
              <w:t>4</w:t>
            </w:r>
            <w:r>
              <w:rPr>
                <w:rStyle w:val="275pt"/>
                <w:b/>
                <w:bCs/>
              </w:rPr>
              <w:tab/>
            </w:r>
          </w:p>
        </w:tc>
        <w:tc>
          <w:tcPr>
            <w:tcW w:w="11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10,42</w:t>
            </w:r>
          </w:p>
        </w:tc>
        <w:tc>
          <w:tcPr>
            <w:tcW w:w="116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5,56</w:t>
            </w:r>
          </w:p>
        </w:tc>
      </w:tr>
      <w:tr w:rsidR="005469DF">
        <w:trPr>
          <w:trHeight w:hRule="exact" w:val="168"/>
          <w:jc w:val="center"/>
        </w:trPr>
        <w:tc>
          <w:tcPr>
            <w:tcW w:w="4162"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4058"/>
              </w:tabs>
              <w:spacing w:line="150" w:lineRule="exact"/>
              <w:ind w:firstLine="0"/>
            </w:pPr>
            <w:r>
              <w:rPr>
                <w:rStyle w:val="275pt"/>
                <w:b/>
                <w:bCs/>
              </w:rPr>
              <w:t>0,25% Ма</w:t>
            </w:r>
            <w:r>
              <w:rPr>
                <w:rStyle w:val="275pt"/>
                <w:b/>
                <w:bCs/>
                <w:vertAlign w:val="subscript"/>
              </w:rPr>
              <w:t>2</w:t>
            </w:r>
            <w:r>
              <w:rPr>
                <w:rStyle w:val="275pt"/>
                <w:b/>
                <w:bCs/>
              </w:rPr>
              <w:t>СОз</w:t>
            </w:r>
            <w:r>
              <w:rPr>
                <w:rStyle w:val="275pt"/>
                <w:b/>
                <w:bCs/>
              </w:rPr>
              <w:tab/>
            </w:r>
          </w:p>
        </w:tc>
        <w:tc>
          <w:tcPr>
            <w:tcW w:w="11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10,42</w:t>
            </w:r>
          </w:p>
        </w:tc>
        <w:tc>
          <w:tcPr>
            <w:tcW w:w="116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22,98</w:t>
            </w:r>
          </w:p>
        </w:tc>
      </w:tr>
      <w:tr w:rsidR="005469DF">
        <w:trPr>
          <w:trHeight w:hRule="exact" w:val="173"/>
          <w:jc w:val="center"/>
        </w:trPr>
        <w:tc>
          <w:tcPr>
            <w:tcW w:w="4162"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2261"/>
                <w:tab w:val="left" w:leader="dot" w:pos="2390"/>
                <w:tab w:val="left" w:leader="dot" w:pos="4061"/>
              </w:tabs>
              <w:spacing w:line="150" w:lineRule="exact"/>
              <w:ind w:firstLine="0"/>
            </w:pPr>
            <w:r>
              <w:rPr>
                <w:rStyle w:val="275pt"/>
                <w:b/>
                <w:bCs/>
              </w:rPr>
              <w:t>0,25% N301+ N3^0«</w:t>
            </w:r>
            <w:r>
              <w:rPr>
                <w:rStyle w:val="275pt"/>
                <w:b/>
                <w:bCs/>
              </w:rPr>
              <w:tab/>
            </w:r>
            <w:r>
              <w:rPr>
                <w:rStyle w:val="275pt"/>
                <w:b/>
                <w:bCs/>
              </w:rPr>
              <w:tab/>
            </w:r>
            <w:r>
              <w:rPr>
                <w:rStyle w:val="275pt"/>
                <w:b/>
                <w:bCs/>
              </w:rPr>
              <w:tab/>
            </w:r>
          </w:p>
        </w:tc>
        <w:tc>
          <w:tcPr>
            <w:tcW w:w="11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10,46</w:t>
            </w:r>
          </w:p>
        </w:tc>
        <w:tc>
          <w:tcPr>
            <w:tcW w:w="116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15,26</w:t>
            </w:r>
          </w:p>
        </w:tc>
      </w:tr>
      <w:tr w:rsidR="005469DF">
        <w:trPr>
          <w:trHeight w:hRule="exact" w:val="173"/>
          <w:jc w:val="center"/>
        </w:trPr>
        <w:tc>
          <w:tcPr>
            <w:tcW w:w="4162"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4061"/>
              </w:tabs>
              <w:spacing w:line="150" w:lineRule="exact"/>
              <w:ind w:firstLine="0"/>
            </w:pPr>
            <w:r>
              <w:rPr>
                <w:rStyle w:val="275pt"/>
                <w:b/>
                <w:bCs/>
              </w:rPr>
              <w:t>0,25% N301 + N3^0.,</w:t>
            </w:r>
            <w:r>
              <w:rPr>
                <w:rStyle w:val="275pt"/>
                <w:b/>
                <w:bCs/>
              </w:rPr>
              <w:tab/>
            </w:r>
          </w:p>
        </w:tc>
        <w:tc>
          <w:tcPr>
            <w:tcW w:w="11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11,28</w:t>
            </w:r>
          </w:p>
        </w:tc>
        <w:tc>
          <w:tcPr>
            <w:tcW w:w="116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18,55</w:t>
            </w:r>
          </w:p>
        </w:tc>
      </w:tr>
      <w:tr w:rsidR="005469DF">
        <w:trPr>
          <w:trHeight w:hRule="exact" w:val="173"/>
          <w:jc w:val="center"/>
        </w:trPr>
        <w:tc>
          <w:tcPr>
            <w:tcW w:w="4162"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4061"/>
              </w:tabs>
              <w:spacing w:line="150" w:lineRule="exact"/>
              <w:ind w:firstLine="0"/>
            </w:pPr>
            <w:r>
              <w:rPr>
                <w:rStyle w:val="275pt"/>
                <w:b/>
                <w:bCs/>
              </w:rPr>
              <w:t>0,25% ^</w:t>
            </w:r>
            <w:r>
              <w:rPr>
                <w:rStyle w:val="275pt"/>
                <w:b/>
                <w:bCs/>
                <w:vertAlign w:val="subscript"/>
              </w:rPr>
              <w:t>2</w:t>
            </w:r>
            <w:r>
              <w:rPr>
                <w:rStyle w:val="275pt"/>
                <w:b/>
                <w:bCs/>
              </w:rPr>
              <w:t>80</w:t>
            </w:r>
            <w:r>
              <w:rPr>
                <w:rStyle w:val="275pt"/>
                <w:b/>
                <w:bCs/>
                <w:vertAlign w:val="subscript"/>
              </w:rPr>
              <w:t>4</w:t>
            </w:r>
            <w:r>
              <w:rPr>
                <w:rStyle w:val="275pt"/>
                <w:b/>
                <w:bCs/>
              </w:rPr>
              <w:t xml:space="preserve"> + ^</w:t>
            </w:r>
            <w:r>
              <w:rPr>
                <w:rStyle w:val="24pt0"/>
                <w:vertAlign w:val="subscript"/>
              </w:rPr>
              <w:t>2</w:t>
            </w:r>
            <w:r>
              <w:rPr>
                <w:rStyle w:val="275pt"/>
                <w:b/>
                <w:bCs/>
              </w:rPr>
              <w:t>С</w:t>
            </w:r>
            <w:r>
              <w:rPr>
                <w:rStyle w:val="24pt0"/>
              </w:rPr>
              <w:t>0</w:t>
            </w:r>
            <w:r>
              <w:rPr>
                <w:rStyle w:val="24pt0"/>
                <w:vertAlign w:val="subscript"/>
              </w:rPr>
              <w:t>3</w:t>
            </w:r>
            <w:r>
              <w:rPr>
                <w:rStyle w:val="275pt"/>
                <w:b/>
                <w:bCs/>
              </w:rPr>
              <w:tab/>
            </w:r>
          </w:p>
        </w:tc>
        <w:tc>
          <w:tcPr>
            <w:tcW w:w="11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9,49</w:t>
            </w:r>
          </w:p>
        </w:tc>
        <w:tc>
          <w:tcPr>
            <w:tcW w:w="116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12,79</w:t>
            </w:r>
          </w:p>
        </w:tc>
      </w:tr>
      <w:tr w:rsidR="005469DF">
        <w:trPr>
          <w:trHeight w:hRule="exact" w:val="326"/>
          <w:jc w:val="center"/>
        </w:trPr>
        <w:tc>
          <w:tcPr>
            <w:tcW w:w="4162" w:type="dxa"/>
            <w:tcBorders>
              <w:top w:val="single" w:sz="4" w:space="0" w:color="auto"/>
            </w:tcBorders>
            <w:shd w:val="clear" w:color="auto" w:fill="FFFFFF"/>
          </w:tcPr>
          <w:p w:rsidR="005469DF" w:rsidRDefault="00BB5D0C">
            <w:pPr>
              <w:pStyle w:val="24"/>
              <w:framePr w:w="6490" w:wrap="notBeside" w:vAnchor="text" w:hAnchor="text" w:xAlign="center" w:y="1"/>
              <w:shd w:val="clear" w:color="auto" w:fill="auto"/>
              <w:tabs>
                <w:tab w:val="left" w:leader="dot" w:pos="4061"/>
              </w:tabs>
              <w:spacing w:line="150" w:lineRule="exact"/>
              <w:ind w:firstLine="0"/>
            </w:pPr>
            <w:r>
              <w:rPr>
                <w:rStyle w:val="275pt"/>
                <w:b/>
                <w:bCs/>
              </w:rPr>
              <w:t>0,25% N301+ N</w:t>
            </w:r>
            <w:r>
              <w:rPr>
                <w:rStyle w:val="24pt0"/>
              </w:rPr>
              <w:t>32804</w:t>
            </w:r>
            <w:r>
              <w:rPr>
                <w:rStyle w:val="275pt"/>
                <w:b/>
                <w:bCs/>
              </w:rPr>
              <w:t xml:space="preserve"> + N3.00,</w:t>
            </w:r>
            <w:r>
              <w:rPr>
                <w:rStyle w:val="275pt"/>
                <w:b/>
                <w:bCs/>
              </w:rPr>
              <w:tab/>
            </w:r>
          </w:p>
        </w:tc>
        <w:tc>
          <w:tcPr>
            <w:tcW w:w="116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9,54</w:t>
            </w:r>
          </w:p>
        </w:tc>
        <w:tc>
          <w:tcPr>
            <w:tcW w:w="1166"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17,15</w:t>
            </w:r>
          </w:p>
        </w:tc>
      </w:tr>
    </w:tbl>
    <w:p w:rsidR="005469DF" w:rsidRDefault="005469DF">
      <w:pPr>
        <w:framePr w:w="6490" w:wrap="notBeside" w:vAnchor="text" w:hAnchor="text" w:xAlign="center" w:y="1"/>
        <w:rPr>
          <w:sz w:val="2"/>
          <w:szCs w:val="2"/>
        </w:rPr>
      </w:pPr>
    </w:p>
    <w:p w:rsidR="005469DF" w:rsidRDefault="005469DF">
      <w:pPr>
        <w:rPr>
          <w:sz w:val="2"/>
          <w:szCs w:val="2"/>
        </w:rPr>
      </w:pPr>
    </w:p>
    <w:p w:rsidR="005469DF" w:rsidRDefault="00BB5D0C">
      <w:pPr>
        <w:pStyle w:val="70"/>
        <w:shd w:val="clear" w:color="auto" w:fill="auto"/>
        <w:spacing w:before="0" w:after="0" w:line="173" w:lineRule="exact"/>
        <w:ind w:firstLine="400"/>
        <w:jc w:val="both"/>
      </w:pPr>
      <w:r>
        <w:t>Весьма показательные данные о действии солей на бактерий аммонифи</w:t>
      </w:r>
      <w:r>
        <w:softHyphen/>
        <w:t>кации и нитрификации получили в лабораторной обстановке Липман и Бургес. Опыты ставились следующим образом: к 100 г почвы прибавлялся 1 г сухой крови и испытуемые соли и затем определялось количество образующихся нитратов. Полученные данные приводятся в таблицах 99 и 100.</w:t>
      </w:r>
    </w:p>
    <w:tbl>
      <w:tblPr>
        <w:tblOverlap w:val="never"/>
        <w:tblW w:w="0" w:type="auto"/>
        <w:tblLayout w:type="fixed"/>
        <w:tblCellMar>
          <w:left w:w="10" w:type="dxa"/>
          <w:right w:w="10" w:type="dxa"/>
        </w:tblCellMar>
        <w:tblLook w:val="04A0" w:firstRow="1" w:lastRow="0" w:firstColumn="1" w:lastColumn="0" w:noHBand="0" w:noVBand="1"/>
      </w:tblPr>
      <w:tblGrid>
        <w:gridCol w:w="1133"/>
        <w:gridCol w:w="451"/>
        <w:gridCol w:w="816"/>
        <w:gridCol w:w="816"/>
        <w:gridCol w:w="1128"/>
        <w:gridCol w:w="466"/>
        <w:gridCol w:w="821"/>
        <w:gridCol w:w="869"/>
      </w:tblGrid>
      <w:tr w:rsidR="005469DF">
        <w:trPr>
          <w:trHeight w:hRule="exact" w:val="317"/>
        </w:trPr>
        <w:tc>
          <w:tcPr>
            <w:tcW w:w="2400" w:type="dxa"/>
            <w:gridSpan w:val="3"/>
            <w:tcBorders>
              <w:top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150" w:lineRule="exact"/>
              <w:ind w:left="200" w:firstLine="0"/>
              <w:jc w:val="left"/>
            </w:pPr>
            <w:r>
              <w:rPr>
                <w:rStyle w:val="275pt"/>
                <w:b/>
                <w:bCs/>
              </w:rPr>
              <w:t>В процентах к сухой почве</w:t>
            </w:r>
          </w:p>
        </w:tc>
        <w:tc>
          <w:tcPr>
            <w:tcW w:w="816" w:type="dxa"/>
            <w:vMerge w:val="restart"/>
            <w:tcBorders>
              <w:top w:val="single" w:sz="4" w:space="0" w:color="auto"/>
              <w:left w:val="single" w:sz="4" w:space="0" w:color="auto"/>
            </w:tcBorders>
            <w:shd w:val="clear" w:color="auto" w:fill="FFFFFF"/>
            <w:vAlign w:val="center"/>
          </w:tcPr>
          <w:p w:rsidR="005469DF" w:rsidRDefault="00BB5D0C">
            <w:pPr>
              <w:pStyle w:val="24"/>
              <w:framePr w:w="6499" w:h="2414" w:hSpace="19" w:wrap="notBeside" w:vAnchor="text" w:hAnchor="text" w:x="20" w:y="419"/>
              <w:shd w:val="clear" w:color="auto" w:fill="auto"/>
              <w:spacing w:line="127" w:lineRule="exact"/>
              <w:ind w:left="200" w:hanging="200"/>
              <w:jc w:val="left"/>
            </w:pPr>
            <w:r>
              <w:rPr>
                <w:rStyle w:val="275pt"/>
                <w:b/>
                <w:bCs/>
              </w:rPr>
              <w:t>Азот ни</w:t>
            </w:r>
            <w:r>
              <w:rPr>
                <w:rStyle w:val="275pt"/>
                <w:b/>
                <w:bCs/>
              </w:rPr>
              <w:softHyphen/>
              <w:t>тратов (в мг)</w:t>
            </w:r>
          </w:p>
        </w:tc>
        <w:tc>
          <w:tcPr>
            <w:tcW w:w="2415" w:type="dxa"/>
            <w:gridSpan w:val="3"/>
            <w:tcBorders>
              <w:top w:val="single" w:sz="4" w:space="0" w:color="auto"/>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150" w:lineRule="exact"/>
              <w:ind w:firstLine="0"/>
              <w:jc w:val="center"/>
            </w:pPr>
            <w:r>
              <w:rPr>
                <w:rStyle w:val="275pt"/>
                <w:b/>
                <w:bCs/>
              </w:rPr>
              <w:t>В процентах к сухой почве</w:t>
            </w:r>
          </w:p>
        </w:tc>
        <w:tc>
          <w:tcPr>
            <w:tcW w:w="869" w:type="dxa"/>
            <w:vMerge w:val="restart"/>
            <w:tcBorders>
              <w:top w:val="single" w:sz="4" w:space="0" w:color="auto"/>
              <w:left w:val="single" w:sz="4" w:space="0" w:color="auto"/>
            </w:tcBorders>
            <w:shd w:val="clear" w:color="auto" w:fill="FFFFFF"/>
            <w:vAlign w:val="center"/>
          </w:tcPr>
          <w:p w:rsidR="005469DF" w:rsidRDefault="00BB5D0C">
            <w:pPr>
              <w:pStyle w:val="24"/>
              <w:framePr w:w="6499" w:h="2414" w:hSpace="19" w:wrap="notBeside" w:vAnchor="text" w:hAnchor="text" w:x="20" w:y="419"/>
              <w:shd w:val="clear" w:color="auto" w:fill="auto"/>
              <w:spacing w:line="127" w:lineRule="exact"/>
              <w:ind w:left="280" w:hanging="280"/>
              <w:jc w:val="left"/>
            </w:pPr>
            <w:r>
              <w:rPr>
                <w:rStyle w:val="275pt"/>
                <w:b/>
                <w:bCs/>
              </w:rPr>
              <w:t>Азот ни</w:t>
            </w:r>
            <w:r>
              <w:rPr>
                <w:rStyle w:val="275pt"/>
                <w:b/>
                <w:bCs/>
              </w:rPr>
              <w:softHyphen/>
              <w:t>тратов (в мг)</w:t>
            </w:r>
          </w:p>
        </w:tc>
      </w:tr>
      <w:tr w:rsidR="005469DF">
        <w:trPr>
          <w:trHeight w:hRule="exact" w:val="264"/>
        </w:trPr>
        <w:tc>
          <w:tcPr>
            <w:tcW w:w="1584" w:type="dxa"/>
            <w:gridSpan w:val="2"/>
            <w:tcBorders>
              <w:top w:val="single" w:sz="4" w:space="0" w:color="auto"/>
            </w:tcBorders>
            <w:shd w:val="clear" w:color="auto" w:fill="FFFFFF"/>
          </w:tcPr>
          <w:p w:rsidR="005469DF" w:rsidRDefault="00BB5D0C">
            <w:pPr>
              <w:pStyle w:val="24"/>
              <w:framePr w:w="6499" w:h="2414" w:hSpace="19" w:wrap="notBeside" w:vAnchor="text" w:hAnchor="text" w:x="20" w:y="419"/>
              <w:shd w:val="clear" w:color="auto" w:fill="auto"/>
              <w:spacing w:line="150" w:lineRule="exact"/>
              <w:ind w:firstLine="0"/>
              <w:jc w:val="center"/>
            </w:pPr>
            <w:r>
              <w:rPr>
                <w:rStyle w:val="275pt"/>
                <w:b/>
                <w:bCs/>
              </w:rPr>
              <w:t>N301</w:t>
            </w:r>
          </w:p>
        </w:tc>
        <w:tc>
          <w:tcPr>
            <w:tcW w:w="816" w:type="dxa"/>
            <w:tcBorders>
              <w:top w:val="single" w:sz="4" w:space="0" w:color="auto"/>
              <w:left w:val="single" w:sz="4" w:space="0" w:color="auto"/>
            </w:tcBorders>
            <w:shd w:val="clear" w:color="auto" w:fill="FFFFFF"/>
          </w:tcPr>
          <w:p w:rsidR="005469DF" w:rsidRDefault="00BB5D0C">
            <w:pPr>
              <w:pStyle w:val="24"/>
              <w:framePr w:w="6499" w:h="2414" w:hSpace="19" w:wrap="notBeside" w:vAnchor="text" w:hAnchor="text" w:x="20" w:y="419"/>
              <w:shd w:val="clear" w:color="auto" w:fill="auto"/>
              <w:spacing w:line="150" w:lineRule="exact"/>
              <w:ind w:right="220" w:firstLine="0"/>
              <w:jc w:val="right"/>
            </w:pPr>
            <w:r>
              <w:rPr>
                <w:rStyle w:val="275pt"/>
                <w:b/>
                <w:bCs/>
              </w:rPr>
              <w:t>N</w:t>
            </w:r>
            <w:r>
              <w:rPr>
                <w:rStyle w:val="24pt0"/>
              </w:rPr>
              <w:t>3^04</w:t>
            </w:r>
          </w:p>
        </w:tc>
        <w:tc>
          <w:tcPr>
            <w:tcW w:w="816" w:type="dxa"/>
            <w:vMerge/>
            <w:tcBorders>
              <w:left w:val="single" w:sz="4" w:space="0" w:color="auto"/>
            </w:tcBorders>
            <w:shd w:val="clear" w:color="auto" w:fill="FFFFFF"/>
            <w:vAlign w:val="center"/>
          </w:tcPr>
          <w:p w:rsidR="005469DF" w:rsidRDefault="005469DF">
            <w:pPr>
              <w:framePr w:w="6499" w:h="2414" w:hSpace="19" w:wrap="notBeside" w:vAnchor="text" w:hAnchor="text" w:x="20" w:y="419"/>
            </w:pPr>
          </w:p>
        </w:tc>
        <w:tc>
          <w:tcPr>
            <w:tcW w:w="1594" w:type="dxa"/>
            <w:gridSpan w:val="2"/>
            <w:tcBorders>
              <w:top w:val="single" w:sz="4" w:space="0" w:color="auto"/>
              <w:left w:val="single" w:sz="4" w:space="0" w:color="auto"/>
            </w:tcBorders>
            <w:shd w:val="clear" w:color="auto" w:fill="FFFFFF"/>
          </w:tcPr>
          <w:p w:rsidR="005469DF" w:rsidRDefault="00BB5D0C">
            <w:pPr>
              <w:pStyle w:val="24"/>
              <w:framePr w:w="6499" w:h="2414" w:hSpace="19" w:wrap="notBeside" w:vAnchor="text" w:hAnchor="text" w:x="20" w:y="419"/>
              <w:shd w:val="clear" w:color="auto" w:fill="auto"/>
              <w:spacing w:line="150" w:lineRule="exact"/>
              <w:ind w:firstLine="0"/>
              <w:jc w:val="center"/>
            </w:pPr>
            <w:r>
              <w:rPr>
                <w:rStyle w:val="275pt"/>
                <w:b/>
                <w:bCs/>
              </w:rPr>
              <w:t>N</w:t>
            </w:r>
            <w:r>
              <w:rPr>
                <w:rStyle w:val="24pt0"/>
              </w:rPr>
              <w:t>33804</w:t>
            </w:r>
          </w:p>
        </w:tc>
        <w:tc>
          <w:tcPr>
            <w:tcW w:w="821" w:type="dxa"/>
            <w:tcBorders>
              <w:top w:val="single" w:sz="4" w:space="0" w:color="auto"/>
              <w:left w:val="single" w:sz="4" w:space="0" w:color="auto"/>
            </w:tcBorders>
            <w:shd w:val="clear" w:color="auto" w:fill="FFFFFF"/>
          </w:tcPr>
          <w:p w:rsidR="005469DF" w:rsidRDefault="00BB5D0C">
            <w:pPr>
              <w:pStyle w:val="24"/>
              <w:framePr w:w="6499" w:h="2414" w:hSpace="19" w:wrap="notBeside" w:vAnchor="text" w:hAnchor="text" w:x="20" w:y="419"/>
              <w:shd w:val="clear" w:color="auto" w:fill="auto"/>
              <w:spacing w:line="150" w:lineRule="exact"/>
              <w:ind w:firstLine="0"/>
              <w:jc w:val="center"/>
            </w:pPr>
            <w:r>
              <w:rPr>
                <w:rStyle w:val="275pt"/>
                <w:b/>
                <w:bCs/>
              </w:rPr>
              <w:t>N301</w:t>
            </w:r>
          </w:p>
        </w:tc>
        <w:tc>
          <w:tcPr>
            <w:tcW w:w="869" w:type="dxa"/>
            <w:vMerge/>
            <w:tcBorders>
              <w:left w:val="single" w:sz="4" w:space="0" w:color="auto"/>
            </w:tcBorders>
            <w:shd w:val="clear" w:color="auto" w:fill="FFFFFF"/>
            <w:vAlign w:val="center"/>
          </w:tcPr>
          <w:p w:rsidR="005469DF" w:rsidRDefault="005469DF">
            <w:pPr>
              <w:framePr w:w="6499" w:h="2414" w:hSpace="19" w:wrap="notBeside" w:vAnchor="text" w:hAnchor="text" w:x="20" w:y="419"/>
            </w:pPr>
          </w:p>
        </w:tc>
      </w:tr>
      <w:tr w:rsidR="005469DF">
        <w:trPr>
          <w:trHeight w:hRule="exact" w:val="379"/>
        </w:trPr>
        <w:tc>
          <w:tcPr>
            <w:tcW w:w="1133" w:type="dxa"/>
            <w:tcBorders>
              <w:top w:val="single" w:sz="4" w:space="0" w:color="auto"/>
            </w:tcBorders>
            <w:shd w:val="clear" w:color="auto" w:fill="FFFFFF"/>
          </w:tcPr>
          <w:p w:rsidR="005469DF" w:rsidRDefault="005469DF">
            <w:pPr>
              <w:framePr w:w="6499" w:h="2414" w:hSpace="19" w:wrap="notBeside" w:vAnchor="text" w:hAnchor="text" w:x="20" w:y="419"/>
              <w:rPr>
                <w:sz w:val="10"/>
                <w:szCs w:val="10"/>
              </w:rPr>
            </w:pPr>
          </w:p>
        </w:tc>
        <w:tc>
          <w:tcPr>
            <w:tcW w:w="451" w:type="dxa"/>
            <w:tcBorders>
              <w:top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210" w:lineRule="exact"/>
              <w:ind w:firstLine="0"/>
              <w:jc w:val="left"/>
            </w:pPr>
            <w:r>
              <w:rPr>
                <w:rStyle w:val="2Candara105pt0pt"/>
              </w:rPr>
              <w:t>0,0</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210" w:lineRule="exact"/>
              <w:ind w:firstLine="0"/>
              <w:jc w:val="center"/>
            </w:pPr>
            <w:r>
              <w:rPr>
                <w:rStyle w:val="2Candara105pt0pt"/>
              </w:rPr>
              <w:t>0,0</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170" w:lineRule="exact"/>
              <w:ind w:right="220" w:firstLine="0"/>
              <w:jc w:val="right"/>
            </w:pPr>
            <w:r>
              <w:rPr>
                <w:rStyle w:val="285pt"/>
                <w:b/>
                <w:bCs/>
              </w:rPr>
              <w:t>23,4</w:t>
            </w:r>
          </w:p>
        </w:tc>
        <w:tc>
          <w:tcPr>
            <w:tcW w:w="1128" w:type="dxa"/>
            <w:tcBorders>
              <w:top w:val="single" w:sz="4" w:space="0" w:color="auto"/>
              <w:left w:val="single" w:sz="4" w:space="0" w:color="auto"/>
            </w:tcBorders>
            <w:shd w:val="clear" w:color="auto" w:fill="FFFFFF"/>
          </w:tcPr>
          <w:p w:rsidR="005469DF" w:rsidRDefault="005469DF">
            <w:pPr>
              <w:framePr w:w="6499" w:h="2414" w:hSpace="19" w:wrap="notBeside" w:vAnchor="text" w:hAnchor="text" w:x="20" w:y="419"/>
              <w:rPr>
                <w:sz w:val="10"/>
                <w:szCs w:val="10"/>
              </w:rPr>
            </w:pPr>
          </w:p>
        </w:tc>
        <w:tc>
          <w:tcPr>
            <w:tcW w:w="466" w:type="dxa"/>
            <w:tcBorders>
              <w:top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210" w:lineRule="exact"/>
              <w:ind w:firstLine="0"/>
              <w:jc w:val="left"/>
            </w:pPr>
            <w:r>
              <w:rPr>
                <w:rStyle w:val="2Candara105pt0pt"/>
              </w:rPr>
              <w:t>0,0</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210" w:lineRule="exact"/>
              <w:ind w:firstLine="0"/>
              <w:jc w:val="right"/>
            </w:pPr>
            <w:r>
              <w:rPr>
                <w:rStyle w:val="2Candara105pt0pt"/>
              </w:rPr>
              <w:t>0,0</w:t>
            </w:r>
            <w:r>
              <w:rPr>
                <w:rStyle w:val="285pt"/>
                <w:b/>
                <w:bCs/>
              </w:rPr>
              <w:t xml:space="preserve"> .</w:t>
            </w:r>
          </w:p>
        </w:tc>
        <w:tc>
          <w:tcPr>
            <w:tcW w:w="869" w:type="dxa"/>
            <w:tcBorders>
              <w:top w:val="single" w:sz="4" w:space="0" w:color="auto"/>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170" w:lineRule="exact"/>
              <w:ind w:firstLine="0"/>
              <w:jc w:val="center"/>
            </w:pPr>
            <w:r>
              <w:rPr>
                <w:rStyle w:val="285pt"/>
                <w:b/>
                <w:bCs/>
              </w:rPr>
              <w:t>23,4</w:t>
            </w:r>
          </w:p>
        </w:tc>
      </w:tr>
      <w:tr w:rsidR="005469DF">
        <w:trPr>
          <w:trHeight w:hRule="exact" w:val="173"/>
        </w:trPr>
        <w:tc>
          <w:tcPr>
            <w:tcW w:w="1133" w:type="dxa"/>
            <w:shd w:val="clear" w:color="auto" w:fill="FFFFFF"/>
          </w:tcPr>
          <w:p w:rsidR="005469DF" w:rsidRDefault="005469DF">
            <w:pPr>
              <w:framePr w:w="6499" w:h="2414" w:hSpace="19" w:wrap="notBeside" w:vAnchor="text" w:hAnchor="text" w:x="20" w:y="419"/>
              <w:rPr>
                <w:sz w:val="10"/>
                <w:szCs w:val="10"/>
              </w:rPr>
            </w:pPr>
          </w:p>
        </w:tc>
        <w:tc>
          <w:tcPr>
            <w:tcW w:w="451" w:type="dxa"/>
            <w:shd w:val="clear" w:color="auto" w:fill="FFFFFF"/>
            <w:vAlign w:val="bottom"/>
          </w:tcPr>
          <w:p w:rsidR="005469DF" w:rsidRDefault="00BB5D0C">
            <w:pPr>
              <w:pStyle w:val="24"/>
              <w:framePr w:w="6499" w:h="2414" w:hSpace="19" w:wrap="notBeside" w:vAnchor="text" w:hAnchor="text" w:x="20" w:y="419"/>
              <w:shd w:val="clear" w:color="auto" w:fill="auto"/>
              <w:spacing w:line="210" w:lineRule="exact"/>
              <w:ind w:firstLine="0"/>
              <w:jc w:val="left"/>
            </w:pPr>
            <w:r>
              <w:rPr>
                <w:rStyle w:val="2Candara105pt0pt"/>
              </w:rPr>
              <w:t>0,20</w:t>
            </w:r>
          </w:p>
        </w:tc>
        <w:tc>
          <w:tcPr>
            <w:tcW w:w="816" w:type="dxa"/>
            <w:tcBorders>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210" w:lineRule="exact"/>
              <w:ind w:firstLine="0"/>
              <w:jc w:val="center"/>
            </w:pPr>
            <w:r>
              <w:rPr>
                <w:rStyle w:val="2Candara105pt0pt"/>
              </w:rPr>
              <w:t>0,0</w:t>
            </w:r>
          </w:p>
        </w:tc>
        <w:tc>
          <w:tcPr>
            <w:tcW w:w="816" w:type="dxa"/>
            <w:tcBorders>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170" w:lineRule="exact"/>
              <w:ind w:right="220" w:firstLine="0"/>
              <w:jc w:val="right"/>
            </w:pPr>
            <w:r>
              <w:rPr>
                <w:rStyle w:val="285pt"/>
                <w:b/>
                <w:bCs/>
              </w:rPr>
              <w:t>10,5</w:t>
            </w:r>
          </w:p>
        </w:tc>
        <w:tc>
          <w:tcPr>
            <w:tcW w:w="1128" w:type="dxa"/>
            <w:tcBorders>
              <w:left w:val="single" w:sz="4" w:space="0" w:color="auto"/>
            </w:tcBorders>
            <w:shd w:val="clear" w:color="auto" w:fill="FFFFFF"/>
          </w:tcPr>
          <w:p w:rsidR="005469DF" w:rsidRDefault="005469DF">
            <w:pPr>
              <w:framePr w:w="6499" w:h="2414" w:hSpace="19" w:wrap="notBeside" w:vAnchor="text" w:hAnchor="text" w:x="20" w:y="419"/>
              <w:rPr>
                <w:sz w:val="10"/>
                <w:szCs w:val="10"/>
              </w:rPr>
            </w:pPr>
          </w:p>
        </w:tc>
        <w:tc>
          <w:tcPr>
            <w:tcW w:w="466" w:type="dxa"/>
            <w:tcBorders>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170" w:lineRule="exact"/>
              <w:ind w:firstLine="0"/>
              <w:jc w:val="left"/>
            </w:pPr>
            <w:r>
              <w:rPr>
                <w:rStyle w:val="285pt"/>
                <w:b/>
                <w:bCs/>
              </w:rPr>
              <w:t>Г 0,35</w:t>
            </w:r>
          </w:p>
        </w:tc>
        <w:tc>
          <w:tcPr>
            <w:tcW w:w="821" w:type="dxa"/>
            <w:tcBorders>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210" w:lineRule="exact"/>
              <w:ind w:firstLine="0"/>
              <w:jc w:val="center"/>
            </w:pPr>
            <w:r>
              <w:rPr>
                <w:rStyle w:val="2Candara105pt0pt"/>
              </w:rPr>
              <w:t>0,0</w:t>
            </w:r>
          </w:p>
        </w:tc>
        <w:tc>
          <w:tcPr>
            <w:tcW w:w="869" w:type="dxa"/>
            <w:tcBorders>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170" w:lineRule="exact"/>
              <w:ind w:firstLine="0"/>
              <w:jc w:val="center"/>
            </w:pPr>
            <w:r>
              <w:rPr>
                <w:rStyle w:val="285pt"/>
                <w:b/>
                <w:bCs/>
              </w:rPr>
              <w:t>19,5</w:t>
            </w:r>
          </w:p>
        </w:tc>
      </w:tr>
      <w:tr w:rsidR="005469DF">
        <w:trPr>
          <w:trHeight w:hRule="exact" w:val="173"/>
        </w:trPr>
        <w:tc>
          <w:tcPr>
            <w:tcW w:w="1133" w:type="dxa"/>
            <w:shd w:val="clear" w:color="auto" w:fill="FFFFFF"/>
          </w:tcPr>
          <w:p w:rsidR="005469DF" w:rsidRDefault="005469DF">
            <w:pPr>
              <w:framePr w:w="6499" w:h="2414" w:hSpace="19" w:wrap="notBeside" w:vAnchor="text" w:hAnchor="text" w:x="20" w:y="419"/>
              <w:rPr>
                <w:sz w:val="10"/>
                <w:szCs w:val="10"/>
              </w:rPr>
            </w:pPr>
          </w:p>
        </w:tc>
        <w:tc>
          <w:tcPr>
            <w:tcW w:w="451" w:type="dxa"/>
            <w:tcBorders>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210" w:lineRule="exact"/>
              <w:ind w:firstLine="0"/>
              <w:jc w:val="left"/>
            </w:pPr>
            <w:r>
              <w:rPr>
                <w:rStyle w:val="285pt"/>
                <w:b/>
                <w:bCs/>
              </w:rPr>
              <w:t xml:space="preserve">Г </w:t>
            </w:r>
            <w:r>
              <w:rPr>
                <w:rStyle w:val="2Candara105pt0pt"/>
              </w:rPr>
              <w:t>0,20</w:t>
            </w:r>
          </w:p>
        </w:tc>
        <w:tc>
          <w:tcPr>
            <w:tcW w:w="816" w:type="dxa"/>
            <w:tcBorders>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170" w:lineRule="exact"/>
              <w:ind w:firstLine="0"/>
              <w:jc w:val="center"/>
            </w:pPr>
            <w:r>
              <w:rPr>
                <w:rStyle w:val="285pt"/>
                <w:b/>
                <w:bCs/>
              </w:rPr>
              <w:t>0,05</w:t>
            </w:r>
          </w:p>
        </w:tc>
        <w:tc>
          <w:tcPr>
            <w:tcW w:w="816" w:type="dxa"/>
            <w:tcBorders>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170" w:lineRule="exact"/>
              <w:ind w:right="220" w:firstLine="0"/>
              <w:jc w:val="right"/>
            </w:pPr>
            <w:r>
              <w:rPr>
                <w:rStyle w:val="285pt"/>
                <w:b/>
                <w:bCs/>
              </w:rPr>
              <w:t>29,7</w:t>
            </w:r>
          </w:p>
        </w:tc>
        <w:tc>
          <w:tcPr>
            <w:tcW w:w="1128" w:type="dxa"/>
            <w:tcBorders>
              <w:left w:val="single" w:sz="4" w:space="0" w:color="auto"/>
            </w:tcBorders>
            <w:shd w:val="clear" w:color="auto" w:fill="FFFFFF"/>
          </w:tcPr>
          <w:p w:rsidR="005469DF" w:rsidRDefault="005469DF">
            <w:pPr>
              <w:framePr w:w="6499" w:h="2414" w:hSpace="19" w:wrap="notBeside" w:vAnchor="text" w:hAnchor="text" w:x="20" w:y="419"/>
              <w:rPr>
                <w:sz w:val="10"/>
                <w:szCs w:val="10"/>
              </w:rPr>
            </w:pPr>
          </w:p>
        </w:tc>
        <w:tc>
          <w:tcPr>
            <w:tcW w:w="466" w:type="dxa"/>
            <w:tcBorders>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170" w:lineRule="exact"/>
              <w:ind w:firstLine="0"/>
              <w:jc w:val="left"/>
            </w:pPr>
            <w:r>
              <w:rPr>
                <w:rStyle w:val="285pt"/>
                <w:b/>
                <w:bCs/>
              </w:rPr>
              <w:t>0,35</w:t>
            </w:r>
          </w:p>
        </w:tc>
        <w:tc>
          <w:tcPr>
            <w:tcW w:w="821" w:type="dxa"/>
            <w:tcBorders>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170" w:lineRule="exact"/>
              <w:ind w:firstLine="0"/>
              <w:jc w:val="center"/>
            </w:pPr>
            <w:r>
              <w:rPr>
                <w:rStyle w:val="285pt"/>
                <w:b/>
                <w:bCs/>
              </w:rPr>
              <w:t>0,05</w:t>
            </w:r>
          </w:p>
        </w:tc>
        <w:tc>
          <w:tcPr>
            <w:tcW w:w="869" w:type="dxa"/>
            <w:tcBorders>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210" w:lineRule="exact"/>
              <w:ind w:firstLine="0"/>
              <w:jc w:val="center"/>
            </w:pPr>
            <w:r>
              <w:rPr>
                <w:rStyle w:val="2Candara105pt0pt"/>
              </w:rPr>
              <w:t>21,1</w:t>
            </w:r>
          </w:p>
        </w:tc>
      </w:tr>
      <w:tr w:rsidR="005469DF">
        <w:trPr>
          <w:trHeight w:hRule="exact" w:val="163"/>
        </w:trPr>
        <w:tc>
          <w:tcPr>
            <w:tcW w:w="1133" w:type="dxa"/>
            <w:shd w:val="clear" w:color="auto" w:fill="FFFFFF"/>
          </w:tcPr>
          <w:p w:rsidR="005469DF" w:rsidRDefault="005469DF">
            <w:pPr>
              <w:framePr w:w="6499" w:h="2414" w:hSpace="19" w:wrap="notBeside" w:vAnchor="text" w:hAnchor="text" w:x="20" w:y="419"/>
              <w:rPr>
                <w:sz w:val="10"/>
                <w:szCs w:val="10"/>
              </w:rPr>
            </w:pPr>
          </w:p>
        </w:tc>
        <w:tc>
          <w:tcPr>
            <w:tcW w:w="451" w:type="dxa"/>
            <w:tcBorders>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210" w:lineRule="exact"/>
              <w:ind w:firstLine="0"/>
              <w:jc w:val="left"/>
            </w:pPr>
            <w:r>
              <w:rPr>
                <w:rStyle w:val="2Candara105pt0pt"/>
              </w:rPr>
              <w:t>0,20</w:t>
            </w:r>
          </w:p>
        </w:tc>
        <w:tc>
          <w:tcPr>
            <w:tcW w:w="816" w:type="dxa"/>
            <w:tcBorders>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210" w:lineRule="exact"/>
              <w:ind w:firstLine="0"/>
              <w:jc w:val="center"/>
            </w:pPr>
            <w:r>
              <w:rPr>
                <w:rStyle w:val="2Candara105pt0pt"/>
              </w:rPr>
              <w:t>0,10</w:t>
            </w:r>
          </w:p>
        </w:tc>
        <w:tc>
          <w:tcPr>
            <w:tcW w:w="816" w:type="dxa"/>
            <w:tcBorders>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170" w:lineRule="exact"/>
              <w:ind w:right="220" w:firstLine="0"/>
              <w:jc w:val="right"/>
            </w:pPr>
            <w:r>
              <w:rPr>
                <w:rStyle w:val="285pt"/>
                <w:b/>
                <w:bCs/>
              </w:rPr>
              <w:t>28,9</w:t>
            </w:r>
          </w:p>
        </w:tc>
        <w:tc>
          <w:tcPr>
            <w:tcW w:w="1128" w:type="dxa"/>
            <w:tcBorders>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170" w:lineRule="exact"/>
              <w:ind w:left="160" w:firstLine="0"/>
              <w:jc w:val="left"/>
            </w:pPr>
            <w:r>
              <w:rPr>
                <w:rStyle w:val="285pt"/>
                <w:b/>
                <w:bCs/>
              </w:rPr>
              <w:t>Токсиче</w:t>
            </w:r>
            <w:r>
              <w:rPr>
                <w:rStyle w:val="285pt"/>
                <w:b/>
                <w:bCs/>
              </w:rPr>
              <w:softHyphen/>
            </w:r>
          </w:p>
        </w:tc>
        <w:tc>
          <w:tcPr>
            <w:tcW w:w="466" w:type="dxa"/>
            <w:tcBorders>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170" w:lineRule="exact"/>
              <w:ind w:firstLine="0"/>
              <w:jc w:val="left"/>
            </w:pPr>
            <w:r>
              <w:rPr>
                <w:rStyle w:val="285pt"/>
                <w:b/>
                <w:bCs/>
              </w:rPr>
              <w:t>0,35</w:t>
            </w:r>
          </w:p>
        </w:tc>
        <w:tc>
          <w:tcPr>
            <w:tcW w:w="821" w:type="dxa"/>
            <w:tcBorders>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210" w:lineRule="exact"/>
              <w:ind w:firstLine="0"/>
              <w:jc w:val="center"/>
            </w:pPr>
            <w:r>
              <w:rPr>
                <w:rStyle w:val="2Candara105pt0pt"/>
              </w:rPr>
              <w:t>0,10</w:t>
            </w:r>
          </w:p>
        </w:tc>
        <w:tc>
          <w:tcPr>
            <w:tcW w:w="869" w:type="dxa"/>
            <w:tcBorders>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210" w:lineRule="exact"/>
              <w:ind w:firstLine="0"/>
              <w:jc w:val="center"/>
            </w:pPr>
            <w:r>
              <w:rPr>
                <w:rStyle w:val="2Candara105pt0pt"/>
              </w:rPr>
              <w:t>22,0</w:t>
            </w:r>
          </w:p>
        </w:tc>
      </w:tr>
      <w:tr w:rsidR="005469DF">
        <w:trPr>
          <w:trHeight w:hRule="exact" w:val="173"/>
        </w:trPr>
        <w:tc>
          <w:tcPr>
            <w:tcW w:w="1133" w:type="dxa"/>
            <w:shd w:val="clear" w:color="auto" w:fill="FFFFFF"/>
          </w:tcPr>
          <w:p w:rsidR="005469DF" w:rsidRDefault="00BB5D0C">
            <w:pPr>
              <w:pStyle w:val="24"/>
              <w:framePr w:w="6499" w:h="2414" w:hSpace="19" w:wrap="notBeside" w:vAnchor="text" w:hAnchor="text" w:x="20" w:y="419"/>
              <w:shd w:val="clear" w:color="auto" w:fill="auto"/>
              <w:spacing w:line="170" w:lineRule="exact"/>
              <w:ind w:left="180" w:firstLine="0"/>
              <w:jc w:val="left"/>
            </w:pPr>
            <w:r>
              <w:rPr>
                <w:rStyle w:val="285pt"/>
                <w:b/>
                <w:bCs/>
              </w:rPr>
              <w:t>Токсиче</w:t>
            </w:r>
            <w:r>
              <w:rPr>
                <w:rStyle w:val="285pt"/>
                <w:b/>
                <w:bCs/>
              </w:rPr>
              <w:softHyphen/>
            </w:r>
          </w:p>
        </w:tc>
        <w:tc>
          <w:tcPr>
            <w:tcW w:w="451" w:type="dxa"/>
            <w:tcBorders>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210" w:lineRule="exact"/>
              <w:ind w:firstLine="0"/>
              <w:jc w:val="left"/>
            </w:pPr>
            <w:r>
              <w:rPr>
                <w:rStyle w:val="2Candara105pt0pt"/>
              </w:rPr>
              <w:t>0,20</w:t>
            </w:r>
          </w:p>
        </w:tc>
        <w:tc>
          <w:tcPr>
            <w:tcW w:w="816" w:type="dxa"/>
            <w:tcBorders>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170" w:lineRule="exact"/>
              <w:ind w:firstLine="0"/>
              <w:jc w:val="center"/>
            </w:pPr>
            <w:r>
              <w:rPr>
                <w:rStyle w:val="285pt"/>
                <w:b/>
                <w:bCs/>
              </w:rPr>
              <w:t>0,15</w:t>
            </w:r>
          </w:p>
        </w:tc>
        <w:tc>
          <w:tcPr>
            <w:tcW w:w="816" w:type="dxa"/>
            <w:tcBorders>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170" w:lineRule="exact"/>
              <w:ind w:right="220" w:firstLine="0"/>
              <w:jc w:val="right"/>
            </w:pPr>
            <w:r>
              <w:rPr>
                <w:rStyle w:val="285pt"/>
                <w:b/>
                <w:bCs/>
              </w:rPr>
              <w:t>28,3</w:t>
            </w:r>
          </w:p>
        </w:tc>
        <w:tc>
          <w:tcPr>
            <w:tcW w:w="1128" w:type="dxa"/>
            <w:tcBorders>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210" w:lineRule="exact"/>
              <w:ind w:firstLine="0"/>
              <w:jc w:val="right"/>
            </w:pPr>
            <w:r>
              <w:rPr>
                <w:rStyle w:val="285pt"/>
                <w:b/>
                <w:bCs/>
              </w:rPr>
              <w:t xml:space="preserve">ская доза </w:t>
            </w:r>
            <w:r>
              <w:rPr>
                <w:rStyle w:val="2Candara105pt0pt"/>
              </w:rPr>
              <w:t>1</w:t>
            </w:r>
          </w:p>
        </w:tc>
        <w:tc>
          <w:tcPr>
            <w:tcW w:w="466" w:type="dxa"/>
            <w:shd w:val="clear" w:color="auto" w:fill="FFFFFF"/>
            <w:vAlign w:val="bottom"/>
          </w:tcPr>
          <w:p w:rsidR="005469DF" w:rsidRDefault="00BB5D0C">
            <w:pPr>
              <w:pStyle w:val="24"/>
              <w:framePr w:w="6499" w:h="2414" w:hSpace="19" w:wrap="notBeside" w:vAnchor="text" w:hAnchor="text" w:x="20" w:y="419"/>
              <w:shd w:val="clear" w:color="auto" w:fill="auto"/>
              <w:spacing w:line="170" w:lineRule="exact"/>
              <w:ind w:firstLine="0"/>
              <w:jc w:val="left"/>
            </w:pPr>
            <w:r>
              <w:rPr>
                <w:rStyle w:val="285pt"/>
                <w:b/>
                <w:bCs/>
              </w:rPr>
              <w:t>| 0,35</w:t>
            </w:r>
          </w:p>
        </w:tc>
        <w:tc>
          <w:tcPr>
            <w:tcW w:w="821" w:type="dxa"/>
            <w:tcBorders>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170" w:lineRule="exact"/>
              <w:ind w:firstLine="0"/>
              <w:jc w:val="center"/>
            </w:pPr>
            <w:r>
              <w:rPr>
                <w:rStyle w:val="285pt"/>
                <w:b/>
                <w:bCs/>
              </w:rPr>
              <w:t>0,15</w:t>
            </w:r>
          </w:p>
        </w:tc>
        <w:tc>
          <w:tcPr>
            <w:tcW w:w="869" w:type="dxa"/>
            <w:tcBorders>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170" w:lineRule="exact"/>
              <w:ind w:firstLine="0"/>
              <w:jc w:val="center"/>
            </w:pPr>
            <w:r>
              <w:rPr>
                <w:rStyle w:val="285pt"/>
                <w:b/>
                <w:bCs/>
              </w:rPr>
              <w:t>23,7</w:t>
            </w:r>
          </w:p>
        </w:tc>
      </w:tr>
      <w:tr w:rsidR="005469DF">
        <w:trPr>
          <w:trHeight w:hRule="exact" w:val="178"/>
        </w:trPr>
        <w:tc>
          <w:tcPr>
            <w:tcW w:w="1133" w:type="dxa"/>
            <w:shd w:val="clear" w:color="auto" w:fill="FFFFFF"/>
          </w:tcPr>
          <w:p w:rsidR="005469DF" w:rsidRDefault="00BB5D0C">
            <w:pPr>
              <w:pStyle w:val="24"/>
              <w:framePr w:w="6499" w:h="2414" w:hSpace="19" w:wrap="notBeside" w:vAnchor="text" w:hAnchor="text" w:x="20" w:y="419"/>
              <w:shd w:val="clear" w:color="auto" w:fill="auto"/>
              <w:spacing w:line="170" w:lineRule="exact"/>
              <w:ind w:left="180" w:firstLine="0"/>
              <w:jc w:val="left"/>
            </w:pPr>
            <w:r>
              <w:rPr>
                <w:rStyle w:val="285pt"/>
                <w:b/>
                <w:bCs/>
              </w:rPr>
              <w:t>ская доза &lt;</w:t>
            </w:r>
          </w:p>
        </w:tc>
        <w:tc>
          <w:tcPr>
            <w:tcW w:w="451" w:type="dxa"/>
            <w:tcBorders>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210" w:lineRule="exact"/>
              <w:ind w:firstLine="0"/>
              <w:jc w:val="left"/>
            </w:pPr>
            <w:r>
              <w:rPr>
                <w:rStyle w:val="2Candara105pt0pt"/>
              </w:rPr>
              <w:t>0,20</w:t>
            </w:r>
          </w:p>
        </w:tc>
        <w:tc>
          <w:tcPr>
            <w:tcW w:w="816" w:type="dxa"/>
            <w:tcBorders>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210" w:lineRule="exact"/>
              <w:ind w:firstLine="0"/>
              <w:jc w:val="center"/>
            </w:pPr>
            <w:r>
              <w:rPr>
                <w:rStyle w:val="2Candara105pt0pt"/>
              </w:rPr>
              <w:t>0,20</w:t>
            </w:r>
          </w:p>
        </w:tc>
        <w:tc>
          <w:tcPr>
            <w:tcW w:w="816" w:type="dxa"/>
            <w:tcBorders>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170" w:lineRule="exact"/>
              <w:ind w:right="220" w:firstLine="0"/>
              <w:jc w:val="right"/>
            </w:pPr>
            <w:r>
              <w:rPr>
                <w:rStyle w:val="285pt"/>
                <w:b/>
                <w:bCs/>
              </w:rPr>
              <w:t>27,8</w:t>
            </w:r>
          </w:p>
        </w:tc>
        <w:tc>
          <w:tcPr>
            <w:tcW w:w="1128" w:type="dxa"/>
            <w:tcBorders>
              <w:left w:val="single" w:sz="4" w:space="0" w:color="auto"/>
            </w:tcBorders>
            <w:shd w:val="clear" w:color="auto" w:fill="FFFFFF"/>
          </w:tcPr>
          <w:p w:rsidR="005469DF" w:rsidRDefault="005469DF">
            <w:pPr>
              <w:framePr w:w="6499" w:h="2414" w:hSpace="19" w:wrap="notBeside" w:vAnchor="text" w:hAnchor="text" w:x="20" w:y="419"/>
              <w:rPr>
                <w:sz w:val="10"/>
                <w:szCs w:val="10"/>
              </w:rPr>
            </w:pPr>
          </w:p>
        </w:tc>
        <w:tc>
          <w:tcPr>
            <w:tcW w:w="466" w:type="dxa"/>
            <w:shd w:val="clear" w:color="auto" w:fill="FFFFFF"/>
            <w:vAlign w:val="bottom"/>
          </w:tcPr>
          <w:p w:rsidR="005469DF" w:rsidRDefault="00BB5D0C">
            <w:pPr>
              <w:pStyle w:val="24"/>
              <w:framePr w:w="6499" w:h="2414" w:hSpace="19" w:wrap="notBeside" w:vAnchor="text" w:hAnchor="text" w:x="20" w:y="419"/>
              <w:shd w:val="clear" w:color="auto" w:fill="auto"/>
              <w:spacing w:line="170" w:lineRule="exact"/>
              <w:ind w:firstLine="0"/>
              <w:jc w:val="left"/>
            </w:pPr>
            <w:r>
              <w:rPr>
                <w:rStyle w:val="285pt"/>
                <w:b/>
                <w:bCs/>
              </w:rPr>
              <w:t>0,35</w:t>
            </w:r>
          </w:p>
        </w:tc>
        <w:tc>
          <w:tcPr>
            <w:tcW w:w="821" w:type="dxa"/>
            <w:tcBorders>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210" w:lineRule="exact"/>
              <w:ind w:firstLine="0"/>
              <w:jc w:val="center"/>
            </w:pPr>
            <w:r>
              <w:rPr>
                <w:rStyle w:val="2Candara105pt0pt"/>
              </w:rPr>
              <w:t>0,20</w:t>
            </w:r>
          </w:p>
        </w:tc>
        <w:tc>
          <w:tcPr>
            <w:tcW w:w="869" w:type="dxa"/>
            <w:tcBorders>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170" w:lineRule="exact"/>
              <w:ind w:firstLine="0"/>
              <w:jc w:val="center"/>
            </w:pPr>
            <w:r>
              <w:rPr>
                <w:rStyle w:val="285pt"/>
                <w:b/>
                <w:bCs/>
              </w:rPr>
              <w:t>15,5</w:t>
            </w:r>
          </w:p>
        </w:tc>
      </w:tr>
      <w:tr w:rsidR="005469DF">
        <w:trPr>
          <w:trHeight w:hRule="exact" w:val="173"/>
        </w:trPr>
        <w:tc>
          <w:tcPr>
            <w:tcW w:w="1133" w:type="dxa"/>
            <w:shd w:val="clear" w:color="auto" w:fill="FFFFFF"/>
          </w:tcPr>
          <w:p w:rsidR="005469DF" w:rsidRDefault="005469DF">
            <w:pPr>
              <w:framePr w:w="6499" w:h="2414" w:hSpace="19" w:wrap="notBeside" w:vAnchor="text" w:hAnchor="text" w:x="20" w:y="419"/>
              <w:rPr>
                <w:sz w:val="10"/>
                <w:szCs w:val="10"/>
              </w:rPr>
            </w:pPr>
          </w:p>
        </w:tc>
        <w:tc>
          <w:tcPr>
            <w:tcW w:w="451" w:type="dxa"/>
            <w:tcBorders>
              <w:left w:val="single" w:sz="4" w:space="0" w:color="auto"/>
            </w:tcBorders>
            <w:shd w:val="clear" w:color="auto" w:fill="FFFFFF"/>
            <w:vAlign w:val="bottom"/>
          </w:tcPr>
          <w:p w:rsidR="005469DF" w:rsidRDefault="00BB5D0C">
            <w:pPr>
              <w:pStyle w:val="24"/>
              <w:framePr w:w="6499" w:h="2414" w:hSpace="19" w:wrap="notBeside" w:vAnchor="text" w:hAnchor="text" w:x="20" w:y="419"/>
              <w:shd w:val="clear" w:color="auto" w:fill="auto"/>
              <w:spacing w:line="210" w:lineRule="exact"/>
              <w:ind w:firstLine="0"/>
              <w:jc w:val="left"/>
            </w:pPr>
            <w:r>
              <w:rPr>
                <w:rStyle w:val="2Candara105pt0pt"/>
              </w:rPr>
              <w:t>0,20</w:t>
            </w:r>
          </w:p>
        </w:tc>
        <w:tc>
          <w:tcPr>
            <w:tcW w:w="816" w:type="dxa"/>
            <w:tcBorders>
              <w:left w:val="single" w:sz="4" w:space="0" w:color="auto"/>
            </w:tcBorders>
            <w:shd w:val="clear" w:color="auto" w:fill="FFFFFF"/>
          </w:tcPr>
          <w:p w:rsidR="005469DF" w:rsidRDefault="00BB5D0C">
            <w:pPr>
              <w:pStyle w:val="24"/>
              <w:framePr w:w="6499" w:h="2414" w:hSpace="19" w:wrap="notBeside" w:vAnchor="text" w:hAnchor="text" w:x="20" w:y="419"/>
              <w:shd w:val="clear" w:color="auto" w:fill="auto"/>
              <w:spacing w:line="170" w:lineRule="exact"/>
              <w:ind w:firstLine="0"/>
              <w:jc w:val="center"/>
            </w:pPr>
            <w:r>
              <w:rPr>
                <w:rStyle w:val="285pt"/>
                <w:b/>
                <w:bCs/>
              </w:rPr>
              <w:t>0,25</w:t>
            </w:r>
          </w:p>
        </w:tc>
        <w:tc>
          <w:tcPr>
            <w:tcW w:w="816" w:type="dxa"/>
            <w:tcBorders>
              <w:left w:val="single" w:sz="4" w:space="0" w:color="auto"/>
            </w:tcBorders>
            <w:shd w:val="clear" w:color="auto" w:fill="FFFFFF"/>
          </w:tcPr>
          <w:p w:rsidR="005469DF" w:rsidRDefault="00BB5D0C">
            <w:pPr>
              <w:pStyle w:val="24"/>
              <w:framePr w:w="6499" w:h="2414" w:hSpace="19" w:wrap="notBeside" w:vAnchor="text" w:hAnchor="text" w:x="20" w:y="419"/>
              <w:shd w:val="clear" w:color="auto" w:fill="auto"/>
              <w:spacing w:line="170" w:lineRule="exact"/>
              <w:ind w:right="220" w:firstLine="0"/>
              <w:jc w:val="right"/>
            </w:pPr>
            <w:r>
              <w:rPr>
                <w:rStyle w:val="285pt"/>
                <w:b/>
                <w:bCs/>
              </w:rPr>
              <w:t>23,4</w:t>
            </w:r>
          </w:p>
        </w:tc>
        <w:tc>
          <w:tcPr>
            <w:tcW w:w="1128" w:type="dxa"/>
            <w:tcBorders>
              <w:left w:val="single" w:sz="4" w:space="0" w:color="auto"/>
            </w:tcBorders>
            <w:shd w:val="clear" w:color="auto" w:fill="FFFFFF"/>
          </w:tcPr>
          <w:p w:rsidR="005469DF" w:rsidRDefault="00BB5D0C">
            <w:pPr>
              <w:pStyle w:val="24"/>
              <w:framePr w:w="6499" w:h="2414" w:hSpace="19" w:wrap="notBeside" w:vAnchor="text" w:hAnchor="text" w:x="20" w:y="419"/>
              <w:shd w:val="clear" w:color="auto" w:fill="auto"/>
              <w:spacing w:line="170" w:lineRule="exact"/>
              <w:ind w:firstLine="0"/>
              <w:jc w:val="right"/>
            </w:pPr>
            <w:r>
              <w:rPr>
                <w:rStyle w:val="285pt"/>
                <w:b/>
                <w:bCs/>
                <w:lang w:val="uk-UA" w:eastAsia="uk-UA" w:bidi="uk-UA"/>
              </w:rPr>
              <w:t>і</w:t>
            </w:r>
          </w:p>
        </w:tc>
        <w:tc>
          <w:tcPr>
            <w:tcW w:w="466" w:type="dxa"/>
            <w:shd w:val="clear" w:color="auto" w:fill="FFFFFF"/>
          </w:tcPr>
          <w:p w:rsidR="005469DF" w:rsidRDefault="00BB5D0C">
            <w:pPr>
              <w:pStyle w:val="24"/>
              <w:framePr w:w="6499" w:h="2414" w:hSpace="19" w:wrap="notBeside" w:vAnchor="text" w:hAnchor="text" w:x="20" w:y="419"/>
              <w:shd w:val="clear" w:color="auto" w:fill="auto"/>
              <w:spacing w:line="170" w:lineRule="exact"/>
              <w:ind w:firstLine="0"/>
              <w:jc w:val="left"/>
            </w:pPr>
            <w:r>
              <w:rPr>
                <w:rStyle w:val="285pt"/>
                <w:b/>
                <w:bCs/>
              </w:rPr>
              <w:t>[0,35</w:t>
            </w:r>
          </w:p>
        </w:tc>
        <w:tc>
          <w:tcPr>
            <w:tcW w:w="821" w:type="dxa"/>
            <w:tcBorders>
              <w:left w:val="single" w:sz="4" w:space="0" w:color="auto"/>
            </w:tcBorders>
            <w:shd w:val="clear" w:color="auto" w:fill="FFFFFF"/>
          </w:tcPr>
          <w:p w:rsidR="005469DF" w:rsidRDefault="00BB5D0C">
            <w:pPr>
              <w:pStyle w:val="24"/>
              <w:framePr w:w="6499" w:h="2414" w:hSpace="19" w:wrap="notBeside" w:vAnchor="text" w:hAnchor="text" w:x="20" w:y="419"/>
              <w:shd w:val="clear" w:color="auto" w:fill="auto"/>
              <w:spacing w:line="170" w:lineRule="exact"/>
              <w:ind w:firstLine="0"/>
              <w:jc w:val="center"/>
            </w:pPr>
            <w:r>
              <w:rPr>
                <w:rStyle w:val="285pt"/>
                <w:b/>
                <w:bCs/>
              </w:rPr>
              <w:t>0,25</w:t>
            </w:r>
          </w:p>
        </w:tc>
        <w:tc>
          <w:tcPr>
            <w:tcW w:w="869" w:type="dxa"/>
            <w:tcBorders>
              <w:left w:val="single" w:sz="4" w:space="0" w:color="auto"/>
            </w:tcBorders>
            <w:shd w:val="clear" w:color="auto" w:fill="FFFFFF"/>
          </w:tcPr>
          <w:p w:rsidR="005469DF" w:rsidRDefault="00BB5D0C">
            <w:pPr>
              <w:pStyle w:val="24"/>
              <w:framePr w:w="6499" w:h="2414" w:hSpace="19" w:wrap="notBeside" w:vAnchor="text" w:hAnchor="text" w:x="20" w:y="419"/>
              <w:shd w:val="clear" w:color="auto" w:fill="auto"/>
              <w:spacing w:line="170" w:lineRule="exact"/>
              <w:ind w:firstLine="0"/>
              <w:jc w:val="center"/>
            </w:pPr>
            <w:r>
              <w:rPr>
                <w:rStyle w:val="285pt"/>
                <w:b/>
                <w:bCs/>
              </w:rPr>
              <w:t>9,8</w:t>
            </w:r>
          </w:p>
        </w:tc>
      </w:tr>
      <w:tr w:rsidR="005469DF">
        <w:trPr>
          <w:trHeight w:hRule="exact" w:val="422"/>
        </w:trPr>
        <w:tc>
          <w:tcPr>
            <w:tcW w:w="1133" w:type="dxa"/>
            <w:shd w:val="clear" w:color="auto" w:fill="FFFFFF"/>
          </w:tcPr>
          <w:p w:rsidR="005469DF" w:rsidRDefault="005469DF">
            <w:pPr>
              <w:framePr w:w="6499" w:h="2414" w:hSpace="19" w:wrap="notBeside" w:vAnchor="text" w:hAnchor="text" w:x="20" w:y="419"/>
              <w:rPr>
                <w:sz w:val="10"/>
                <w:szCs w:val="10"/>
              </w:rPr>
            </w:pPr>
          </w:p>
        </w:tc>
        <w:tc>
          <w:tcPr>
            <w:tcW w:w="451" w:type="dxa"/>
            <w:tcBorders>
              <w:left w:val="single" w:sz="4" w:space="0" w:color="auto"/>
            </w:tcBorders>
            <w:shd w:val="clear" w:color="auto" w:fill="FFFFFF"/>
          </w:tcPr>
          <w:p w:rsidR="005469DF" w:rsidRDefault="00BB5D0C">
            <w:pPr>
              <w:pStyle w:val="24"/>
              <w:framePr w:w="6499" w:h="2414" w:hSpace="19" w:wrap="notBeside" w:vAnchor="text" w:hAnchor="text" w:x="20" w:y="419"/>
              <w:shd w:val="clear" w:color="auto" w:fill="auto"/>
              <w:spacing w:line="210" w:lineRule="exact"/>
              <w:ind w:firstLine="0"/>
              <w:jc w:val="left"/>
            </w:pPr>
            <w:r>
              <w:rPr>
                <w:rStyle w:val="2Candara105pt0pt"/>
              </w:rPr>
              <w:t>0,20</w:t>
            </w:r>
          </w:p>
        </w:tc>
        <w:tc>
          <w:tcPr>
            <w:tcW w:w="816" w:type="dxa"/>
            <w:tcBorders>
              <w:left w:val="single" w:sz="4" w:space="0" w:color="auto"/>
            </w:tcBorders>
            <w:shd w:val="clear" w:color="auto" w:fill="FFFFFF"/>
          </w:tcPr>
          <w:p w:rsidR="005469DF" w:rsidRDefault="00BB5D0C">
            <w:pPr>
              <w:pStyle w:val="24"/>
              <w:framePr w:w="6499" w:h="2414" w:hSpace="19" w:wrap="notBeside" w:vAnchor="text" w:hAnchor="text" w:x="20" w:y="419"/>
              <w:shd w:val="clear" w:color="auto" w:fill="auto"/>
              <w:spacing w:line="170" w:lineRule="exact"/>
              <w:ind w:firstLine="0"/>
              <w:jc w:val="center"/>
            </w:pPr>
            <w:r>
              <w:rPr>
                <w:rStyle w:val="285pt"/>
                <w:b/>
                <w:bCs/>
              </w:rPr>
              <w:t>0,30</w:t>
            </w:r>
          </w:p>
        </w:tc>
        <w:tc>
          <w:tcPr>
            <w:tcW w:w="816" w:type="dxa"/>
            <w:tcBorders>
              <w:left w:val="single" w:sz="4" w:space="0" w:color="auto"/>
            </w:tcBorders>
            <w:shd w:val="clear" w:color="auto" w:fill="FFFFFF"/>
          </w:tcPr>
          <w:p w:rsidR="005469DF" w:rsidRDefault="00BB5D0C">
            <w:pPr>
              <w:pStyle w:val="24"/>
              <w:framePr w:w="6499" w:h="2414" w:hSpace="19" w:wrap="notBeside" w:vAnchor="text" w:hAnchor="text" w:x="20" w:y="419"/>
              <w:shd w:val="clear" w:color="auto" w:fill="auto"/>
              <w:spacing w:line="210" w:lineRule="exact"/>
              <w:ind w:right="220" w:firstLine="0"/>
              <w:jc w:val="right"/>
            </w:pPr>
            <w:r>
              <w:rPr>
                <w:rStyle w:val="2Candara105pt0pt"/>
              </w:rPr>
              <w:t>20,6</w:t>
            </w:r>
          </w:p>
        </w:tc>
        <w:tc>
          <w:tcPr>
            <w:tcW w:w="1128" w:type="dxa"/>
            <w:tcBorders>
              <w:left w:val="single" w:sz="4" w:space="0" w:color="auto"/>
            </w:tcBorders>
            <w:shd w:val="clear" w:color="auto" w:fill="FFFFFF"/>
          </w:tcPr>
          <w:p w:rsidR="005469DF" w:rsidRDefault="005469DF">
            <w:pPr>
              <w:framePr w:w="6499" w:h="2414" w:hSpace="19" w:wrap="notBeside" w:vAnchor="text" w:hAnchor="text" w:x="20" w:y="419"/>
              <w:rPr>
                <w:sz w:val="10"/>
                <w:szCs w:val="10"/>
              </w:rPr>
            </w:pPr>
          </w:p>
        </w:tc>
        <w:tc>
          <w:tcPr>
            <w:tcW w:w="466" w:type="dxa"/>
            <w:shd w:val="clear" w:color="auto" w:fill="FFFFFF"/>
          </w:tcPr>
          <w:p w:rsidR="005469DF" w:rsidRDefault="005469DF">
            <w:pPr>
              <w:framePr w:w="6499" w:h="2414" w:hSpace="19" w:wrap="notBeside" w:vAnchor="text" w:hAnchor="text" w:x="20" w:y="419"/>
              <w:rPr>
                <w:sz w:val="10"/>
                <w:szCs w:val="10"/>
              </w:rPr>
            </w:pPr>
          </w:p>
        </w:tc>
        <w:tc>
          <w:tcPr>
            <w:tcW w:w="821" w:type="dxa"/>
            <w:tcBorders>
              <w:left w:val="single" w:sz="4" w:space="0" w:color="auto"/>
            </w:tcBorders>
            <w:shd w:val="clear" w:color="auto" w:fill="FFFFFF"/>
          </w:tcPr>
          <w:p w:rsidR="005469DF" w:rsidRDefault="005469DF">
            <w:pPr>
              <w:framePr w:w="6499" w:h="2414" w:hSpace="19" w:wrap="notBeside" w:vAnchor="text" w:hAnchor="text" w:x="20" w:y="419"/>
              <w:rPr>
                <w:sz w:val="10"/>
                <w:szCs w:val="10"/>
              </w:rPr>
            </w:pPr>
          </w:p>
        </w:tc>
        <w:tc>
          <w:tcPr>
            <w:tcW w:w="869" w:type="dxa"/>
            <w:tcBorders>
              <w:left w:val="single" w:sz="4" w:space="0" w:color="auto"/>
            </w:tcBorders>
            <w:shd w:val="clear" w:color="auto" w:fill="FFFFFF"/>
          </w:tcPr>
          <w:p w:rsidR="005469DF" w:rsidRDefault="005469DF">
            <w:pPr>
              <w:framePr w:w="6499" w:h="2414" w:hSpace="19" w:wrap="notBeside" w:vAnchor="text" w:hAnchor="text" w:x="20" w:y="419"/>
              <w:rPr>
                <w:sz w:val="10"/>
                <w:szCs w:val="10"/>
              </w:rPr>
            </w:pPr>
          </w:p>
        </w:tc>
      </w:tr>
    </w:tbl>
    <w:p w:rsidR="005469DF" w:rsidRDefault="00BB5D0C">
      <w:pPr>
        <w:pStyle w:val="172"/>
        <w:framePr w:w="1248" w:h="208" w:hSpace="19" w:wrap="notBeside" w:vAnchor="text" w:hAnchor="text" w:x="5266" w:yAlign="inside"/>
        <w:shd w:val="clear" w:color="auto" w:fill="auto"/>
        <w:spacing w:line="150" w:lineRule="exact"/>
        <w:jc w:val="left"/>
      </w:pPr>
      <w:r>
        <w:rPr>
          <w:rStyle w:val="172pt"/>
          <w:b/>
          <w:bCs/>
        </w:rPr>
        <w:t>Таблица 99</w:t>
      </w:r>
    </w:p>
    <w:p w:rsidR="005469DF" w:rsidRDefault="00BB5D0C">
      <w:pPr>
        <w:pStyle w:val="27"/>
        <w:framePr w:w="5798" w:h="251" w:hSpace="19" w:wrap="notBeside" w:vAnchor="text" w:hAnchor="text" w:x="356" w:y="168"/>
        <w:shd w:val="clear" w:color="auto" w:fill="auto"/>
        <w:spacing w:line="170" w:lineRule="exact"/>
        <w:jc w:val="left"/>
      </w:pPr>
      <w:r>
        <w:t>Действие хлористого и сернокислого натрия на ход нитрификации</w:t>
      </w:r>
    </w:p>
    <w:p w:rsidR="005469DF" w:rsidRDefault="005469DF">
      <w:pPr>
        <w:rPr>
          <w:sz w:val="2"/>
          <w:szCs w:val="2"/>
        </w:rPr>
      </w:pPr>
    </w:p>
    <w:p w:rsidR="005469DF" w:rsidRDefault="00BB5D0C">
      <w:pPr>
        <w:pStyle w:val="183"/>
        <w:framePr w:w="6480" w:wrap="notBeside" w:vAnchor="text" w:hAnchor="text" w:xAlign="center" w:y="1"/>
        <w:shd w:val="clear" w:color="auto" w:fill="auto"/>
        <w:spacing w:line="150" w:lineRule="exact"/>
      </w:pPr>
      <w:r>
        <w:t>Таблица 100</w:t>
      </w:r>
    </w:p>
    <w:p w:rsidR="005469DF" w:rsidRDefault="00BB5D0C">
      <w:pPr>
        <w:pStyle w:val="27"/>
        <w:framePr w:w="6480" w:wrap="notBeside" w:vAnchor="text" w:hAnchor="text" w:xAlign="center" w:y="1"/>
        <w:shd w:val="clear" w:color="auto" w:fill="auto"/>
        <w:spacing w:line="210" w:lineRule="exact"/>
        <w:jc w:val="left"/>
      </w:pPr>
      <w:r>
        <w:t>Действие соды ^а</w:t>
      </w:r>
      <w:r>
        <w:rPr>
          <w:rStyle w:val="2Candara105pt0pt0"/>
          <w:vertAlign w:val="subscript"/>
        </w:rPr>
        <w:t>2</w:t>
      </w:r>
      <w:r>
        <w:t>С0</w:t>
      </w:r>
      <w:r>
        <w:rPr>
          <w:vertAlign w:val="subscript"/>
        </w:rPr>
        <w:t>3</w:t>
      </w:r>
      <w:r>
        <w:t>) на ход нитрификации</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23"/>
        <w:gridCol w:w="466"/>
        <w:gridCol w:w="811"/>
        <w:gridCol w:w="826"/>
        <w:gridCol w:w="1099"/>
        <w:gridCol w:w="490"/>
        <w:gridCol w:w="826"/>
        <w:gridCol w:w="840"/>
      </w:tblGrid>
      <w:tr w:rsidR="005469DF">
        <w:trPr>
          <w:trHeight w:hRule="exact" w:val="322"/>
          <w:jc w:val="center"/>
        </w:trPr>
        <w:tc>
          <w:tcPr>
            <w:tcW w:w="2400" w:type="dxa"/>
            <w:gridSpan w:val="3"/>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right="200" w:firstLine="0"/>
              <w:jc w:val="right"/>
            </w:pPr>
            <w:r>
              <w:rPr>
                <w:rStyle w:val="275pt"/>
                <w:b/>
                <w:bCs/>
              </w:rPr>
              <w:t>В процентах к сухой почве</w:t>
            </w:r>
          </w:p>
        </w:tc>
        <w:tc>
          <w:tcPr>
            <w:tcW w:w="826" w:type="dxa"/>
            <w:vMerge w:val="restart"/>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27" w:lineRule="exact"/>
              <w:ind w:firstLine="0"/>
              <w:jc w:val="center"/>
            </w:pPr>
            <w:r>
              <w:rPr>
                <w:rStyle w:val="275pt"/>
                <w:b/>
                <w:bCs/>
              </w:rPr>
              <w:t>Азот ни</w:t>
            </w:r>
            <w:r>
              <w:rPr>
                <w:rStyle w:val="275pt"/>
                <w:b/>
                <w:bCs/>
              </w:rPr>
              <w:softHyphen/>
              <w:t>тратов (в мг)</w:t>
            </w:r>
          </w:p>
        </w:tc>
        <w:tc>
          <w:tcPr>
            <w:tcW w:w="2415" w:type="dxa"/>
            <w:gridSpan w:val="3"/>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В процентах к сухой почве</w:t>
            </w:r>
          </w:p>
        </w:tc>
        <w:tc>
          <w:tcPr>
            <w:tcW w:w="840" w:type="dxa"/>
            <w:vMerge w:val="restart"/>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27" w:lineRule="exact"/>
              <w:ind w:firstLine="0"/>
              <w:jc w:val="center"/>
            </w:pPr>
            <w:r>
              <w:rPr>
                <w:rStyle w:val="275pt"/>
                <w:b/>
                <w:bCs/>
              </w:rPr>
              <w:t>Азот ни</w:t>
            </w:r>
            <w:r>
              <w:rPr>
                <w:rStyle w:val="275pt"/>
                <w:b/>
                <w:bCs/>
              </w:rPr>
              <w:softHyphen/>
              <w:t>тратов (в мг)</w:t>
            </w:r>
          </w:p>
        </w:tc>
      </w:tr>
      <w:tr w:rsidR="005469DF">
        <w:trPr>
          <w:trHeight w:hRule="exact" w:val="254"/>
          <w:jc w:val="center"/>
        </w:trPr>
        <w:tc>
          <w:tcPr>
            <w:tcW w:w="1589" w:type="dxa"/>
            <w:gridSpan w:val="2"/>
            <w:tcBorders>
              <w:top w:val="single" w:sz="4" w:space="0" w:color="auto"/>
            </w:tcBorders>
            <w:shd w:val="clear" w:color="auto" w:fill="FFFFFF"/>
          </w:tcPr>
          <w:p w:rsidR="005469DF" w:rsidRDefault="00BB5D0C">
            <w:pPr>
              <w:pStyle w:val="24"/>
              <w:framePr w:w="6480" w:wrap="notBeside" w:vAnchor="text" w:hAnchor="text" w:xAlign="center" w:y="1"/>
              <w:shd w:val="clear" w:color="auto" w:fill="auto"/>
              <w:spacing w:line="210" w:lineRule="exact"/>
              <w:ind w:firstLine="0"/>
              <w:jc w:val="center"/>
            </w:pPr>
            <w:r>
              <w:rPr>
                <w:rStyle w:val="285pt"/>
                <w:b/>
                <w:bCs/>
              </w:rPr>
              <w:t>^</w:t>
            </w:r>
            <w:r>
              <w:rPr>
                <w:rStyle w:val="285pt"/>
                <w:b/>
                <w:bCs/>
                <w:vertAlign w:val="subscript"/>
              </w:rPr>
              <w:t>а</w:t>
            </w:r>
            <w:r>
              <w:rPr>
                <w:rStyle w:val="285pt"/>
                <w:b/>
                <w:bCs/>
              </w:rPr>
              <w:t>С</w:t>
            </w:r>
            <w:r>
              <w:rPr>
                <w:rStyle w:val="2Candara105pt0pt"/>
              </w:rPr>
              <w:t>0</w:t>
            </w:r>
            <w:r>
              <w:rPr>
                <w:rStyle w:val="2Candara105pt0pt"/>
                <w:vertAlign w:val="subscript"/>
              </w:rPr>
              <w:t>3</w:t>
            </w:r>
          </w:p>
        </w:tc>
        <w:tc>
          <w:tcPr>
            <w:tcW w:w="811" w:type="dxa"/>
            <w:tcBorders>
              <w:top w:val="single" w:sz="4" w:space="0" w:color="auto"/>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210" w:lineRule="exact"/>
              <w:ind w:firstLine="0"/>
              <w:jc w:val="center"/>
            </w:pPr>
            <w:r>
              <w:rPr>
                <w:rStyle w:val="285pt"/>
                <w:b/>
                <w:bCs/>
              </w:rPr>
              <w:t>N</w:t>
            </w:r>
            <w:r>
              <w:rPr>
                <w:rStyle w:val="2Candara105pt0pt"/>
              </w:rPr>
              <w:t>801</w:t>
            </w:r>
          </w:p>
        </w:tc>
        <w:tc>
          <w:tcPr>
            <w:tcW w:w="826" w:type="dxa"/>
            <w:vMerge/>
            <w:tcBorders>
              <w:left w:val="single" w:sz="4" w:space="0" w:color="auto"/>
            </w:tcBorders>
            <w:shd w:val="clear" w:color="auto" w:fill="FFFFFF"/>
            <w:vAlign w:val="bottom"/>
          </w:tcPr>
          <w:p w:rsidR="005469DF" w:rsidRDefault="005469DF">
            <w:pPr>
              <w:framePr w:w="6480" w:wrap="notBeside" w:vAnchor="text" w:hAnchor="text" w:xAlign="center" w:y="1"/>
            </w:pPr>
          </w:p>
        </w:tc>
        <w:tc>
          <w:tcPr>
            <w:tcW w:w="1589" w:type="dxa"/>
            <w:gridSpan w:val="2"/>
            <w:tcBorders>
              <w:top w:val="single" w:sz="4" w:space="0" w:color="auto"/>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w:t>
            </w:r>
            <w:r>
              <w:rPr>
                <w:rStyle w:val="285pt"/>
                <w:b/>
                <w:bCs/>
                <w:vertAlign w:val="subscript"/>
              </w:rPr>
              <w:t>а</w:t>
            </w:r>
            <w:r>
              <w:rPr>
                <w:rStyle w:val="285pt"/>
                <w:b/>
                <w:bCs/>
              </w:rPr>
              <w:t>СОз</w:t>
            </w:r>
          </w:p>
        </w:tc>
        <w:tc>
          <w:tcPr>
            <w:tcW w:w="826" w:type="dxa"/>
            <w:tcBorders>
              <w:top w:val="single" w:sz="4" w:space="0" w:color="auto"/>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210" w:lineRule="exact"/>
              <w:ind w:left="180" w:firstLine="0"/>
              <w:jc w:val="left"/>
            </w:pPr>
            <w:r>
              <w:rPr>
                <w:rStyle w:val="285pt"/>
                <w:b/>
                <w:bCs/>
              </w:rPr>
              <w:t>N</w:t>
            </w:r>
            <w:r>
              <w:rPr>
                <w:rStyle w:val="2Candara105pt0pt"/>
              </w:rPr>
              <w:t>83804</w:t>
            </w:r>
          </w:p>
        </w:tc>
        <w:tc>
          <w:tcPr>
            <w:tcW w:w="840" w:type="dxa"/>
            <w:vMerge/>
            <w:tcBorders>
              <w:left w:val="single" w:sz="4" w:space="0" w:color="auto"/>
            </w:tcBorders>
            <w:shd w:val="clear" w:color="auto" w:fill="FFFFFF"/>
            <w:vAlign w:val="bottom"/>
          </w:tcPr>
          <w:p w:rsidR="005469DF" w:rsidRDefault="005469DF">
            <w:pPr>
              <w:framePr w:w="6480" w:wrap="notBeside" w:vAnchor="text" w:hAnchor="text" w:xAlign="center" w:y="1"/>
            </w:pPr>
          </w:p>
        </w:tc>
      </w:tr>
      <w:tr w:rsidR="005469DF">
        <w:trPr>
          <w:trHeight w:hRule="exact" w:val="350"/>
          <w:jc w:val="center"/>
        </w:trPr>
        <w:tc>
          <w:tcPr>
            <w:tcW w:w="1123" w:type="dxa"/>
            <w:tcBorders>
              <w:top w:val="single" w:sz="4" w:space="0" w:color="auto"/>
            </w:tcBorders>
            <w:shd w:val="clear" w:color="auto" w:fill="FFFFFF"/>
          </w:tcPr>
          <w:p w:rsidR="005469DF" w:rsidRDefault="005469DF">
            <w:pPr>
              <w:framePr w:w="6480" w:wrap="notBeside" w:vAnchor="text" w:hAnchor="text" w:xAlign="center" w:y="1"/>
              <w:rPr>
                <w:sz w:val="10"/>
                <w:szCs w:val="10"/>
              </w:rPr>
            </w:pPr>
          </w:p>
        </w:tc>
        <w:tc>
          <w:tcPr>
            <w:tcW w:w="466" w:type="dxa"/>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210" w:lineRule="exact"/>
              <w:ind w:firstLine="0"/>
              <w:jc w:val="left"/>
            </w:pPr>
            <w:r>
              <w:rPr>
                <w:rStyle w:val="2Candara105pt0pt"/>
              </w:rPr>
              <w:t>0,0</w:t>
            </w:r>
          </w:p>
        </w:tc>
        <w:tc>
          <w:tcPr>
            <w:tcW w:w="811"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210" w:lineRule="exact"/>
              <w:ind w:firstLine="0"/>
              <w:jc w:val="center"/>
            </w:pPr>
            <w:r>
              <w:rPr>
                <w:rStyle w:val="2Candara105pt0pt"/>
              </w:rPr>
              <w:t>0,0</w:t>
            </w:r>
          </w:p>
        </w:tc>
        <w:tc>
          <w:tcPr>
            <w:tcW w:w="826"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23,4</w:t>
            </w:r>
          </w:p>
        </w:tc>
        <w:tc>
          <w:tcPr>
            <w:tcW w:w="1099" w:type="dxa"/>
            <w:tcBorders>
              <w:top w:val="single" w:sz="4" w:space="0" w:color="auto"/>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490" w:type="dxa"/>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210" w:lineRule="exact"/>
              <w:ind w:firstLine="0"/>
              <w:jc w:val="left"/>
            </w:pPr>
            <w:r>
              <w:rPr>
                <w:rStyle w:val="2Candara105pt0pt"/>
              </w:rPr>
              <w:t>0,0</w:t>
            </w:r>
          </w:p>
        </w:tc>
        <w:tc>
          <w:tcPr>
            <w:tcW w:w="826"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200" w:lineRule="exact"/>
              <w:ind w:left="240" w:firstLine="0"/>
              <w:jc w:val="left"/>
            </w:pPr>
            <w:r>
              <w:t>0,0</w:t>
            </w:r>
          </w:p>
        </w:tc>
        <w:tc>
          <w:tcPr>
            <w:tcW w:w="840"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23,4</w:t>
            </w:r>
          </w:p>
        </w:tc>
      </w:tr>
      <w:tr w:rsidR="005469DF">
        <w:trPr>
          <w:trHeight w:hRule="exact" w:val="173"/>
          <w:jc w:val="center"/>
        </w:trPr>
        <w:tc>
          <w:tcPr>
            <w:tcW w:w="1123" w:type="dxa"/>
            <w:shd w:val="clear" w:color="auto" w:fill="FFFFFF"/>
          </w:tcPr>
          <w:p w:rsidR="005469DF" w:rsidRDefault="005469DF">
            <w:pPr>
              <w:framePr w:w="6480" w:wrap="notBeside" w:vAnchor="text" w:hAnchor="text" w:xAlign="center" w:y="1"/>
              <w:rPr>
                <w:sz w:val="10"/>
                <w:szCs w:val="10"/>
              </w:rPr>
            </w:pPr>
          </w:p>
        </w:tc>
        <w:tc>
          <w:tcPr>
            <w:tcW w:w="46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[0,05</w:t>
            </w:r>
          </w:p>
        </w:tc>
        <w:tc>
          <w:tcPr>
            <w:tcW w:w="811"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210" w:lineRule="exact"/>
              <w:ind w:firstLine="0"/>
              <w:jc w:val="center"/>
            </w:pPr>
            <w:r>
              <w:rPr>
                <w:rStyle w:val="2Candara105pt0pt"/>
              </w:rPr>
              <w:t>0,0</w:t>
            </w:r>
          </w:p>
        </w:tc>
        <w:tc>
          <w:tcPr>
            <w:tcW w:w="82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210" w:lineRule="exact"/>
              <w:ind w:right="220" w:firstLine="0"/>
              <w:jc w:val="right"/>
            </w:pPr>
            <w:r>
              <w:rPr>
                <w:rStyle w:val="2Candara105pt0pt"/>
              </w:rPr>
              <w:t>6,0</w:t>
            </w:r>
          </w:p>
        </w:tc>
        <w:tc>
          <w:tcPr>
            <w:tcW w:w="1099" w:type="dxa"/>
            <w:tcBorders>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49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(0,05</w:t>
            </w:r>
          </w:p>
        </w:tc>
        <w:tc>
          <w:tcPr>
            <w:tcW w:w="82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210" w:lineRule="exact"/>
              <w:ind w:left="240" w:firstLine="0"/>
              <w:jc w:val="left"/>
            </w:pPr>
            <w:r>
              <w:rPr>
                <w:rStyle w:val="2Candara105pt0pt"/>
              </w:rPr>
              <w:t>0,0</w:t>
            </w:r>
          </w:p>
        </w:tc>
        <w:tc>
          <w:tcPr>
            <w:tcW w:w="84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210" w:lineRule="exact"/>
              <w:ind w:firstLine="0"/>
              <w:jc w:val="center"/>
            </w:pPr>
            <w:r>
              <w:rPr>
                <w:rStyle w:val="2Candara105pt0pt"/>
              </w:rPr>
              <w:t>6,0</w:t>
            </w:r>
          </w:p>
        </w:tc>
      </w:tr>
      <w:tr w:rsidR="005469DF">
        <w:trPr>
          <w:trHeight w:hRule="exact" w:val="173"/>
          <w:jc w:val="center"/>
        </w:trPr>
        <w:tc>
          <w:tcPr>
            <w:tcW w:w="1123" w:type="dxa"/>
            <w:shd w:val="clear" w:color="auto" w:fill="FFFFFF"/>
          </w:tcPr>
          <w:p w:rsidR="005469DF" w:rsidRDefault="005469DF">
            <w:pPr>
              <w:framePr w:w="6480" w:wrap="notBeside" w:vAnchor="text" w:hAnchor="text" w:xAlign="center" w:y="1"/>
              <w:rPr>
                <w:sz w:val="10"/>
                <w:szCs w:val="10"/>
              </w:rPr>
            </w:pPr>
          </w:p>
        </w:tc>
        <w:tc>
          <w:tcPr>
            <w:tcW w:w="46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0,05</w:t>
            </w:r>
          </w:p>
        </w:tc>
        <w:tc>
          <w:tcPr>
            <w:tcW w:w="811"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right="260" w:firstLine="0"/>
              <w:jc w:val="right"/>
            </w:pPr>
            <w:r>
              <w:rPr>
                <w:rStyle w:val="285pt"/>
                <w:b/>
                <w:bCs/>
              </w:rPr>
              <w:t>0,05</w:t>
            </w:r>
          </w:p>
        </w:tc>
        <w:tc>
          <w:tcPr>
            <w:tcW w:w="82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right="220" w:firstLine="0"/>
              <w:jc w:val="right"/>
            </w:pPr>
            <w:r>
              <w:rPr>
                <w:rStyle w:val="285pt"/>
                <w:b/>
                <w:bCs/>
              </w:rPr>
              <w:t>8,4</w:t>
            </w:r>
          </w:p>
        </w:tc>
        <w:tc>
          <w:tcPr>
            <w:tcW w:w="1099" w:type="dxa"/>
            <w:tcBorders>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49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0,05</w:t>
            </w:r>
          </w:p>
        </w:tc>
        <w:tc>
          <w:tcPr>
            <w:tcW w:w="82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40" w:firstLine="0"/>
              <w:jc w:val="left"/>
            </w:pPr>
            <w:r>
              <w:rPr>
                <w:rStyle w:val="285pt"/>
                <w:b/>
                <w:bCs/>
              </w:rPr>
              <w:t>0,025</w:t>
            </w:r>
          </w:p>
        </w:tc>
        <w:tc>
          <w:tcPr>
            <w:tcW w:w="84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10,9</w:t>
            </w:r>
          </w:p>
        </w:tc>
      </w:tr>
      <w:tr w:rsidR="005469DF">
        <w:trPr>
          <w:trHeight w:hRule="exact" w:val="173"/>
          <w:jc w:val="center"/>
        </w:trPr>
        <w:tc>
          <w:tcPr>
            <w:tcW w:w="1123" w:type="dxa"/>
            <w:shd w:val="clear" w:color="auto" w:fill="FFFFFF"/>
            <w:vAlign w:val="bottom"/>
          </w:tcPr>
          <w:p w:rsidR="005469DF" w:rsidRDefault="00BB5D0C">
            <w:pPr>
              <w:pStyle w:val="24"/>
              <w:framePr w:w="6480" w:wrap="notBeside" w:vAnchor="text" w:hAnchor="text" w:xAlign="center" w:y="1"/>
              <w:shd w:val="clear" w:color="auto" w:fill="auto"/>
              <w:spacing w:line="170" w:lineRule="exact"/>
              <w:ind w:left="140" w:firstLine="0"/>
              <w:jc w:val="left"/>
            </w:pPr>
            <w:r>
              <w:rPr>
                <w:rStyle w:val="285pt"/>
                <w:b/>
                <w:bCs/>
              </w:rPr>
              <w:t>Токсиче</w:t>
            </w:r>
            <w:r>
              <w:rPr>
                <w:rStyle w:val="285pt"/>
                <w:b/>
                <w:bCs/>
              </w:rPr>
              <w:softHyphen/>
            </w:r>
          </w:p>
        </w:tc>
        <w:tc>
          <w:tcPr>
            <w:tcW w:w="46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0,05</w:t>
            </w:r>
          </w:p>
        </w:tc>
        <w:tc>
          <w:tcPr>
            <w:tcW w:w="811"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210" w:lineRule="exact"/>
              <w:ind w:right="260" w:firstLine="0"/>
              <w:jc w:val="right"/>
            </w:pPr>
            <w:r>
              <w:rPr>
                <w:rStyle w:val="2Candara105pt0pt"/>
              </w:rPr>
              <w:t>0,10</w:t>
            </w:r>
          </w:p>
        </w:tc>
        <w:tc>
          <w:tcPr>
            <w:tcW w:w="82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18,2</w:t>
            </w:r>
          </w:p>
        </w:tc>
        <w:tc>
          <w:tcPr>
            <w:tcW w:w="1099" w:type="dxa"/>
            <w:tcBorders>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49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0,05</w:t>
            </w:r>
          </w:p>
        </w:tc>
        <w:tc>
          <w:tcPr>
            <w:tcW w:w="82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40" w:firstLine="0"/>
              <w:jc w:val="left"/>
            </w:pPr>
            <w:r>
              <w:rPr>
                <w:rStyle w:val="285pt"/>
                <w:b/>
                <w:bCs/>
              </w:rPr>
              <w:t>0,05</w:t>
            </w:r>
          </w:p>
        </w:tc>
        <w:tc>
          <w:tcPr>
            <w:tcW w:w="84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10,9</w:t>
            </w:r>
          </w:p>
        </w:tc>
      </w:tr>
      <w:tr w:rsidR="005469DF">
        <w:trPr>
          <w:trHeight w:hRule="exact" w:val="173"/>
          <w:jc w:val="center"/>
        </w:trPr>
        <w:tc>
          <w:tcPr>
            <w:tcW w:w="1123" w:type="dxa"/>
            <w:shd w:val="clear" w:color="auto" w:fill="FFFFFF"/>
            <w:vAlign w:val="bottom"/>
          </w:tcPr>
          <w:p w:rsidR="005469DF" w:rsidRDefault="00BB5D0C">
            <w:pPr>
              <w:pStyle w:val="24"/>
              <w:framePr w:w="6480" w:wrap="notBeside" w:vAnchor="text" w:hAnchor="text" w:xAlign="center" w:y="1"/>
              <w:shd w:val="clear" w:color="auto" w:fill="auto"/>
              <w:spacing w:line="170" w:lineRule="exact"/>
              <w:ind w:left="140" w:firstLine="0"/>
              <w:jc w:val="left"/>
            </w:pPr>
            <w:r>
              <w:rPr>
                <w:rStyle w:val="285pt"/>
                <w:b/>
                <w:bCs/>
              </w:rPr>
              <w:t>ская доза</w:t>
            </w:r>
          </w:p>
        </w:tc>
        <w:tc>
          <w:tcPr>
            <w:tcW w:w="46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0,05</w:t>
            </w:r>
          </w:p>
        </w:tc>
        <w:tc>
          <w:tcPr>
            <w:tcW w:w="811"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right="260" w:firstLine="0"/>
              <w:jc w:val="right"/>
            </w:pPr>
            <w:r>
              <w:rPr>
                <w:rStyle w:val="285pt"/>
                <w:b/>
                <w:bCs/>
              </w:rPr>
              <w:t>0,15</w:t>
            </w:r>
          </w:p>
        </w:tc>
        <w:tc>
          <w:tcPr>
            <w:tcW w:w="82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22,5</w:t>
            </w:r>
          </w:p>
        </w:tc>
        <w:tc>
          <w:tcPr>
            <w:tcW w:w="1099"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00" w:firstLine="0"/>
              <w:jc w:val="left"/>
            </w:pPr>
            <w:r>
              <w:rPr>
                <w:rStyle w:val="285pt"/>
                <w:b/>
                <w:bCs/>
              </w:rPr>
              <w:t>Токсиче</w:t>
            </w:r>
            <w:r>
              <w:rPr>
                <w:rStyle w:val="285pt"/>
                <w:b/>
                <w:bCs/>
              </w:rPr>
              <w:softHyphen/>
            </w:r>
          </w:p>
        </w:tc>
        <w:tc>
          <w:tcPr>
            <w:tcW w:w="49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0,05</w:t>
            </w:r>
          </w:p>
        </w:tc>
        <w:tc>
          <w:tcPr>
            <w:tcW w:w="82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210" w:lineRule="exact"/>
              <w:ind w:left="240" w:firstLine="0"/>
              <w:jc w:val="left"/>
            </w:pPr>
            <w:r>
              <w:rPr>
                <w:rStyle w:val="2Candara105pt0pt"/>
              </w:rPr>
              <w:t>0,10</w:t>
            </w:r>
          </w:p>
        </w:tc>
        <w:tc>
          <w:tcPr>
            <w:tcW w:w="84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18,9</w:t>
            </w:r>
          </w:p>
        </w:tc>
      </w:tr>
      <w:tr w:rsidR="005469DF">
        <w:trPr>
          <w:trHeight w:hRule="exact" w:val="168"/>
          <w:jc w:val="center"/>
        </w:trPr>
        <w:tc>
          <w:tcPr>
            <w:tcW w:w="1123" w:type="dxa"/>
            <w:shd w:val="clear" w:color="auto" w:fill="FFFFFF"/>
          </w:tcPr>
          <w:p w:rsidR="005469DF" w:rsidRDefault="005469DF">
            <w:pPr>
              <w:framePr w:w="6480" w:wrap="notBeside" w:vAnchor="text" w:hAnchor="text" w:xAlign="center" w:y="1"/>
              <w:rPr>
                <w:sz w:val="10"/>
                <w:szCs w:val="10"/>
              </w:rPr>
            </w:pPr>
          </w:p>
        </w:tc>
        <w:tc>
          <w:tcPr>
            <w:tcW w:w="46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0,05</w:t>
            </w:r>
          </w:p>
        </w:tc>
        <w:tc>
          <w:tcPr>
            <w:tcW w:w="811"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210" w:lineRule="exact"/>
              <w:ind w:right="260" w:firstLine="0"/>
              <w:jc w:val="right"/>
            </w:pPr>
            <w:r>
              <w:rPr>
                <w:rStyle w:val="2Candara105pt0pt"/>
              </w:rPr>
              <w:t>0,20</w:t>
            </w:r>
          </w:p>
        </w:tc>
        <w:tc>
          <w:tcPr>
            <w:tcW w:w="82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25,9</w:t>
            </w:r>
          </w:p>
        </w:tc>
        <w:tc>
          <w:tcPr>
            <w:tcW w:w="1099"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ская доза -</w:t>
            </w:r>
          </w:p>
        </w:tc>
        <w:tc>
          <w:tcPr>
            <w:tcW w:w="49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0,05</w:t>
            </w:r>
          </w:p>
        </w:tc>
        <w:tc>
          <w:tcPr>
            <w:tcW w:w="82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210" w:lineRule="exact"/>
              <w:ind w:left="240" w:firstLine="0"/>
              <w:jc w:val="left"/>
            </w:pPr>
            <w:r>
              <w:rPr>
                <w:rStyle w:val="2Candara105pt0pt"/>
              </w:rPr>
              <w:t>0,20</w:t>
            </w:r>
          </w:p>
        </w:tc>
        <w:tc>
          <w:tcPr>
            <w:tcW w:w="84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27,7</w:t>
            </w:r>
          </w:p>
        </w:tc>
      </w:tr>
      <w:tr w:rsidR="005469DF">
        <w:trPr>
          <w:trHeight w:hRule="exact" w:val="173"/>
          <w:jc w:val="center"/>
        </w:trPr>
        <w:tc>
          <w:tcPr>
            <w:tcW w:w="1123" w:type="dxa"/>
            <w:shd w:val="clear" w:color="auto" w:fill="FFFFFF"/>
          </w:tcPr>
          <w:p w:rsidR="005469DF" w:rsidRDefault="005469DF">
            <w:pPr>
              <w:framePr w:w="6480" w:wrap="notBeside" w:vAnchor="text" w:hAnchor="text" w:xAlign="center" w:y="1"/>
              <w:rPr>
                <w:sz w:val="10"/>
                <w:szCs w:val="10"/>
              </w:rPr>
            </w:pPr>
          </w:p>
        </w:tc>
        <w:tc>
          <w:tcPr>
            <w:tcW w:w="46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0,05</w:t>
            </w:r>
          </w:p>
        </w:tc>
        <w:tc>
          <w:tcPr>
            <w:tcW w:w="811"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right="260" w:firstLine="0"/>
              <w:jc w:val="right"/>
            </w:pPr>
            <w:r>
              <w:rPr>
                <w:rStyle w:val="285pt"/>
                <w:b/>
                <w:bCs/>
              </w:rPr>
              <w:t>0,25</w:t>
            </w:r>
          </w:p>
        </w:tc>
        <w:tc>
          <w:tcPr>
            <w:tcW w:w="82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15,3</w:t>
            </w:r>
          </w:p>
        </w:tc>
        <w:tc>
          <w:tcPr>
            <w:tcW w:w="1099" w:type="dxa"/>
            <w:tcBorders>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49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0,05</w:t>
            </w:r>
          </w:p>
        </w:tc>
        <w:tc>
          <w:tcPr>
            <w:tcW w:w="82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40" w:firstLine="0"/>
              <w:jc w:val="left"/>
            </w:pPr>
            <w:r>
              <w:rPr>
                <w:rStyle w:val="285pt"/>
                <w:b/>
                <w:bCs/>
              </w:rPr>
              <w:t>0,30</w:t>
            </w:r>
          </w:p>
        </w:tc>
        <w:tc>
          <w:tcPr>
            <w:tcW w:w="84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27,9</w:t>
            </w:r>
          </w:p>
        </w:tc>
      </w:tr>
      <w:tr w:rsidR="005469DF">
        <w:trPr>
          <w:trHeight w:hRule="exact" w:val="168"/>
          <w:jc w:val="center"/>
        </w:trPr>
        <w:tc>
          <w:tcPr>
            <w:tcW w:w="1123" w:type="dxa"/>
            <w:shd w:val="clear" w:color="auto" w:fill="FFFFFF"/>
          </w:tcPr>
          <w:p w:rsidR="005469DF" w:rsidRDefault="005469DF">
            <w:pPr>
              <w:framePr w:w="6480" w:wrap="notBeside" w:vAnchor="text" w:hAnchor="text" w:xAlign="center" w:y="1"/>
              <w:rPr>
                <w:sz w:val="10"/>
                <w:szCs w:val="10"/>
              </w:rPr>
            </w:pPr>
          </w:p>
        </w:tc>
        <w:tc>
          <w:tcPr>
            <w:tcW w:w="466" w:type="dxa"/>
            <w:shd w:val="clear" w:color="auto" w:fill="FFFFFF"/>
          </w:tcPr>
          <w:p w:rsidR="005469DF" w:rsidRDefault="005469DF">
            <w:pPr>
              <w:framePr w:w="6480" w:wrap="notBeside" w:vAnchor="text" w:hAnchor="text" w:xAlign="center" w:y="1"/>
              <w:rPr>
                <w:sz w:val="10"/>
                <w:szCs w:val="10"/>
              </w:rPr>
            </w:pPr>
          </w:p>
        </w:tc>
        <w:tc>
          <w:tcPr>
            <w:tcW w:w="811" w:type="dxa"/>
            <w:tcBorders>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826" w:type="dxa"/>
            <w:tcBorders>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1099" w:type="dxa"/>
            <w:tcBorders>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49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0,05</w:t>
            </w:r>
          </w:p>
        </w:tc>
        <w:tc>
          <w:tcPr>
            <w:tcW w:w="82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40" w:firstLine="0"/>
              <w:jc w:val="left"/>
            </w:pPr>
            <w:r>
              <w:rPr>
                <w:rStyle w:val="285pt"/>
                <w:b/>
                <w:bCs/>
              </w:rPr>
              <w:t>0,40</w:t>
            </w:r>
          </w:p>
        </w:tc>
        <w:tc>
          <w:tcPr>
            <w:tcW w:w="84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29,7</w:t>
            </w:r>
          </w:p>
        </w:tc>
      </w:tr>
      <w:tr w:rsidR="005469DF">
        <w:trPr>
          <w:trHeight w:hRule="exact" w:val="168"/>
          <w:jc w:val="center"/>
        </w:trPr>
        <w:tc>
          <w:tcPr>
            <w:tcW w:w="1123" w:type="dxa"/>
            <w:shd w:val="clear" w:color="auto" w:fill="FFFFFF"/>
          </w:tcPr>
          <w:p w:rsidR="005469DF" w:rsidRDefault="005469DF">
            <w:pPr>
              <w:framePr w:w="6480" w:wrap="notBeside" w:vAnchor="text" w:hAnchor="text" w:xAlign="center" w:y="1"/>
              <w:rPr>
                <w:sz w:val="10"/>
                <w:szCs w:val="10"/>
              </w:rPr>
            </w:pPr>
          </w:p>
        </w:tc>
        <w:tc>
          <w:tcPr>
            <w:tcW w:w="466" w:type="dxa"/>
            <w:shd w:val="clear" w:color="auto" w:fill="FFFFFF"/>
          </w:tcPr>
          <w:p w:rsidR="005469DF" w:rsidRDefault="005469DF">
            <w:pPr>
              <w:framePr w:w="6480" w:wrap="notBeside" w:vAnchor="text" w:hAnchor="text" w:xAlign="center" w:y="1"/>
              <w:rPr>
                <w:sz w:val="10"/>
                <w:szCs w:val="10"/>
              </w:rPr>
            </w:pPr>
          </w:p>
        </w:tc>
        <w:tc>
          <w:tcPr>
            <w:tcW w:w="811" w:type="dxa"/>
            <w:tcBorders>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826" w:type="dxa"/>
            <w:tcBorders>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1099" w:type="dxa"/>
            <w:tcBorders>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49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0,05</w:t>
            </w:r>
          </w:p>
        </w:tc>
        <w:tc>
          <w:tcPr>
            <w:tcW w:w="82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40" w:firstLine="0"/>
              <w:jc w:val="left"/>
            </w:pPr>
            <w:r>
              <w:rPr>
                <w:rStyle w:val="285pt"/>
                <w:b/>
                <w:bCs/>
              </w:rPr>
              <w:t>0,50</w:t>
            </w:r>
          </w:p>
        </w:tc>
        <w:tc>
          <w:tcPr>
            <w:tcW w:w="84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25,6</w:t>
            </w:r>
          </w:p>
        </w:tc>
      </w:tr>
      <w:tr w:rsidR="005469DF">
        <w:trPr>
          <w:trHeight w:hRule="exact" w:val="384"/>
          <w:jc w:val="center"/>
        </w:trPr>
        <w:tc>
          <w:tcPr>
            <w:tcW w:w="1123" w:type="dxa"/>
            <w:shd w:val="clear" w:color="auto" w:fill="FFFFFF"/>
          </w:tcPr>
          <w:p w:rsidR="005469DF" w:rsidRDefault="005469DF">
            <w:pPr>
              <w:framePr w:w="6480" w:wrap="notBeside" w:vAnchor="text" w:hAnchor="text" w:xAlign="center" w:y="1"/>
              <w:rPr>
                <w:sz w:val="10"/>
                <w:szCs w:val="10"/>
              </w:rPr>
            </w:pPr>
          </w:p>
        </w:tc>
        <w:tc>
          <w:tcPr>
            <w:tcW w:w="466" w:type="dxa"/>
            <w:shd w:val="clear" w:color="auto" w:fill="FFFFFF"/>
          </w:tcPr>
          <w:p w:rsidR="005469DF" w:rsidRDefault="005469DF">
            <w:pPr>
              <w:framePr w:w="6480" w:wrap="notBeside" w:vAnchor="text" w:hAnchor="text" w:xAlign="center" w:y="1"/>
              <w:rPr>
                <w:sz w:val="10"/>
                <w:szCs w:val="10"/>
              </w:rPr>
            </w:pPr>
          </w:p>
        </w:tc>
        <w:tc>
          <w:tcPr>
            <w:tcW w:w="811" w:type="dxa"/>
            <w:tcBorders>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826" w:type="dxa"/>
            <w:tcBorders>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1099" w:type="dxa"/>
            <w:tcBorders>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490" w:type="dxa"/>
            <w:shd w:val="clear" w:color="auto" w:fill="FFFFFF"/>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(0,05</w:t>
            </w:r>
          </w:p>
        </w:tc>
        <w:tc>
          <w:tcPr>
            <w:tcW w:w="826"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left="240" w:firstLine="0"/>
              <w:jc w:val="left"/>
            </w:pPr>
            <w:r>
              <w:rPr>
                <w:rStyle w:val="285pt"/>
                <w:b/>
                <w:bCs/>
              </w:rPr>
              <w:t>0,60</w:t>
            </w:r>
          </w:p>
        </w:tc>
        <w:tc>
          <w:tcPr>
            <w:tcW w:w="840"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210" w:lineRule="exact"/>
              <w:ind w:firstLine="0"/>
              <w:jc w:val="center"/>
            </w:pPr>
            <w:r>
              <w:rPr>
                <w:rStyle w:val="2Candara105pt0pt"/>
              </w:rPr>
              <w:t>21,1</w:t>
            </w:r>
          </w:p>
        </w:tc>
      </w:tr>
    </w:tbl>
    <w:p w:rsidR="005469DF" w:rsidRDefault="00BB5D0C">
      <w:pPr>
        <w:pStyle w:val="27"/>
        <w:framePr w:w="6480" w:wrap="notBeside" w:vAnchor="text" w:hAnchor="text" w:xAlign="center" w:y="1"/>
        <w:shd w:val="clear" w:color="auto" w:fill="auto"/>
        <w:spacing w:line="175" w:lineRule="exact"/>
      </w:pPr>
      <w:r>
        <w:t>Данные этих лабораторных опытов иллюстрируют лишь возможный характер явлений в природной обстановке. Общий смысл этого явления</w:t>
      </w:r>
    </w:p>
    <w:p w:rsidR="005469DF" w:rsidRDefault="005469DF">
      <w:pPr>
        <w:framePr w:w="6480" w:wrap="notBeside" w:vAnchor="text" w:hAnchor="text" w:xAlign="center" w:y="1"/>
        <w:rPr>
          <w:sz w:val="2"/>
          <w:szCs w:val="2"/>
        </w:rPr>
      </w:pPr>
    </w:p>
    <w:p w:rsidR="005469DF" w:rsidRDefault="005469DF">
      <w:pPr>
        <w:rPr>
          <w:sz w:val="2"/>
          <w:szCs w:val="2"/>
        </w:rPr>
      </w:pPr>
    </w:p>
    <w:p w:rsidR="005469DF" w:rsidRDefault="005469DF">
      <w:pPr>
        <w:rPr>
          <w:sz w:val="2"/>
          <w:szCs w:val="2"/>
        </w:rPr>
        <w:sectPr w:rsidR="005469DF">
          <w:headerReference w:type="even" r:id="rId325"/>
          <w:footerReference w:type="even" r:id="rId326"/>
          <w:footerReference w:type="default" r:id="rId327"/>
          <w:headerReference w:type="first" r:id="rId328"/>
          <w:footerReference w:type="first" r:id="rId329"/>
          <w:pgSz w:w="7188" w:h="11599"/>
          <w:pgMar w:top="958" w:right="330" w:bottom="958" w:left="320" w:header="0" w:footer="3" w:gutter="0"/>
          <w:cols w:space="720"/>
          <w:noEndnote/>
          <w:titlePg/>
          <w:docGrid w:linePitch="360"/>
        </w:sectPr>
      </w:pPr>
    </w:p>
    <w:p w:rsidR="005469DF" w:rsidRDefault="00BB5D0C">
      <w:pPr>
        <w:pStyle w:val="70"/>
        <w:shd w:val="clear" w:color="auto" w:fill="auto"/>
        <w:spacing w:before="0" w:after="0" w:line="173" w:lineRule="exact"/>
        <w:jc w:val="both"/>
      </w:pPr>
      <w:r>
        <w:lastRenderedPageBreak/>
        <w:t>заключается в том, что пары солей действуют гораздо менее вредно, чем оди</w:t>
      </w:r>
      <w:r>
        <w:softHyphen/>
        <w:t>ночные соли, а иногда пары солей даже стимулируют жизнедеятельность микробов. Так, например, токсическая доза соды (0,05%) понижает нитри</w:t>
      </w:r>
      <w:r>
        <w:softHyphen/>
        <w:t>фикацию с 23,4 до 6,0 мг, т. е. почти в четыре раза. Прибавка к соде хлористого натрия в количестве 0,05% понижает уже несколько это токсическое действие: при комбинации 0,05 Ка</w:t>
      </w:r>
      <w:r>
        <w:rPr>
          <w:vertAlign w:val="subscript"/>
        </w:rPr>
        <w:t>2</w:t>
      </w:r>
      <w:r>
        <w:t>С0</w:t>
      </w:r>
      <w:r>
        <w:rPr>
          <w:vertAlign w:val="subscript"/>
        </w:rPr>
        <w:t>3</w:t>
      </w:r>
      <w:r>
        <w:t xml:space="preserve"> </w:t>
      </w:r>
      <w:r>
        <w:rPr>
          <w:rStyle w:val="71pt2"/>
          <w:b/>
          <w:bCs/>
        </w:rPr>
        <w:t>+0,15</w:t>
      </w:r>
      <w:r>
        <w:t xml:space="preserve"> &amp;аС1 продукция нитратов приближается к контролю (22,5), при увеличении до 0,20% превышает контроль (25,9 против 23,4) и только при больших дозах вновь наступает резкое угнетение нитри</w:t>
      </w:r>
      <w:r>
        <w:softHyphen/>
        <w:t>фикации. Этот тип явления выражен во всех приведенных таблицах.</w:t>
      </w:r>
    </w:p>
    <w:p w:rsidR="005469DF" w:rsidRDefault="0088158E">
      <w:pPr>
        <w:pStyle w:val="70"/>
        <w:shd w:val="clear" w:color="auto" w:fill="auto"/>
        <w:spacing w:before="0" w:after="0" w:line="173" w:lineRule="exact"/>
        <w:ind w:firstLine="400"/>
        <w:jc w:val="both"/>
      </w:pPr>
      <w:r>
        <w:rPr>
          <w:noProof/>
          <w:lang w:val="uk-UA" w:eastAsia="uk-UA" w:bidi="ar-SA"/>
        </w:rPr>
        <mc:AlternateContent>
          <mc:Choice Requires="wps">
            <w:drawing>
              <wp:anchor distT="0" distB="0" distL="63500" distR="63500" simplePos="0" relativeHeight="251744768" behindDoc="1" locked="0" layoutInCell="1" allowOverlap="1">
                <wp:simplePos x="0" y="0"/>
                <wp:positionH relativeFrom="margin">
                  <wp:posOffset>158750</wp:posOffset>
                </wp:positionH>
                <wp:positionV relativeFrom="paragraph">
                  <wp:posOffset>358140</wp:posOffset>
                </wp:positionV>
                <wp:extent cx="4090670" cy="3098800"/>
                <wp:effectExtent l="0" t="0" r="0" b="2540"/>
                <wp:wrapTopAndBottom/>
                <wp:docPr id="570" name="Text Box 2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90670" cy="3098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95"/>
                              <w:shd w:val="clear" w:color="auto" w:fill="auto"/>
                              <w:spacing w:line="210" w:lineRule="exact"/>
                            </w:pPr>
                            <w:r>
                              <w:rPr>
                                <w:rStyle w:val="9Exact0"/>
                                <w:i/>
                                <w:iCs/>
                              </w:rPr>
                              <w:t>&lt;*720</w:t>
                            </w:r>
                          </w:p>
                          <w:p w:rsidR="00BB5D0C" w:rsidRDefault="0088158E">
                            <w:pPr>
                              <w:jc w:val="center"/>
                              <w:rPr>
                                <w:sz w:val="2"/>
                                <w:szCs w:val="2"/>
                              </w:rPr>
                            </w:pPr>
                            <w:r>
                              <w:rPr>
                                <w:noProof/>
                                <w:lang w:val="uk-UA" w:eastAsia="uk-UA" w:bidi="ar-SA"/>
                              </w:rPr>
                              <w:drawing>
                                <wp:inline distT="0" distB="0" distL="0" distR="0">
                                  <wp:extent cx="4086225" cy="2638425"/>
                                  <wp:effectExtent l="0" t="0" r="9525" b="9525"/>
                                  <wp:docPr id="296" name="Рисунок 77" descr="image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image89"/>
                                          <pic:cNvPicPr>
                                            <a:picLocks noChangeAspect="1" noChangeArrowheads="1"/>
                                          </pic:cNvPicPr>
                                        </pic:nvPicPr>
                                        <pic:blipFill>
                                          <a:blip r:embed="rId330">
                                            <a:extLst>
                                              <a:ext uri="{28A0092B-C50C-407E-A947-70E740481C1C}">
                                                <a14:useLocalDpi xmlns:a14="http://schemas.microsoft.com/office/drawing/2010/main" val="0"/>
                                              </a:ext>
                                            </a:extLst>
                                          </a:blip>
                                          <a:srcRect/>
                                          <a:stretch>
                                            <a:fillRect/>
                                          </a:stretch>
                                        </pic:blipFill>
                                        <pic:spPr bwMode="auto">
                                          <a:xfrm>
                                            <a:off x="0" y="0"/>
                                            <a:ext cx="4086225" cy="2638425"/>
                                          </a:xfrm>
                                          <a:prstGeom prst="rect">
                                            <a:avLst/>
                                          </a:prstGeom>
                                          <a:noFill/>
                                          <a:ln>
                                            <a:noFill/>
                                          </a:ln>
                                        </pic:spPr>
                                      </pic:pic>
                                    </a:graphicData>
                                  </a:graphic>
                                </wp:inline>
                              </w:drawing>
                            </w:r>
                          </w:p>
                          <w:p w:rsidR="00BB5D0C" w:rsidRDefault="00BB5D0C">
                            <w:pPr>
                              <w:pStyle w:val="ad"/>
                              <w:shd w:val="clear" w:color="auto" w:fill="auto"/>
                              <w:spacing w:line="170" w:lineRule="exact"/>
                            </w:pPr>
                            <w:r>
                              <w:rPr>
                                <w:rStyle w:val="Exact"/>
                                <w:b/>
                                <w:bCs/>
                              </w:rPr>
                              <w:t>Рис. 80. Содержание нитратов (в миллиграммах 1Ч0</w:t>
                            </w:r>
                            <w:r>
                              <w:rPr>
                                <w:rStyle w:val="Exact"/>
                                <w:b/>
                                <w:bCs/>
                                <w:vertAlign w:val="subscript"/>
                              </w:rPr>
                              <w:t>3</w:t>
                            </w:r>
                            <w:r>
                              <w:rPr>
                                <w:rStyle w:val="Exact"/>
                                <w:b/>
                                <w:bCs/>
                              </w:rPr>
                              <w:t xml:space="preserve"> на 1 кг почвы) в гори</w:t>
                            </w:r>
                            <w:r>
                              <w:rPr>
                                <w:rStyle w:val="Exact"/>
                                <w:b/>
                                <w:bCs/>
                              </w:rPr>
                              <w:softHyphen/>
                              <w:t>зонте 0—7 см:</w:t>
                            </w:r>
                          </w:p>
                          <w:p w:rsidR="00BB5D0C" w:rsidRDefault="00BB5D0C">
                            <w:pPr>
                              <w:pStyle w:val="75"/>
                              <w:shd w:val="clear" w:color="auto" w:fill="auto"/>
                              <w:spacing w:line="170" w:lineRule="exact"/>
                            </w:pPr>
                            <w:r>
                              <w:rPr>
                                <w:rStyle w:val="785ptExact"/>
                              </w:rPr>
                              <w:t>1</w:t>
                            </w:r>
                            <w:r>
                              <w:rPr>
                                <w:rStyle w:val="7Exact2"/>
                                <w:b/>
                                <w:bCs/>
                              </w:rPr>
                              <w:t xml:space="preserve"> — на паровой делянке; </w:t>
                            </w:r>
                            <w:r>
                              <w:rPr>
                                <w:rStyle w:val="785ptExact"/>
                              </w:rPr>
                              <w:t>2</w:t>
                            </w:r>
                            <w:r>
                              <w:rPr>
                                <w:rStyle w:val="7Exact2"/>
                                <w:b/>
                                <w:bCs/>
                              </w:rPr>
                              <w:t xml:space="preserve"> — в целинной степи.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32" o:spid="_x0000_s1274" type="#_x0000_t202" style="position:absolute;left:0;text-align:left;margin-left:12.5pt;margin-top:28.2pt;width:322.1pt;height:244pt;z-index:-25157171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liFtwIAALcFAAAOAAAAZHJzL2Uyb0RvYy54bWysVNuOmzAQfa/Uf7D8zmJYkgBastoNoaq0&#10;vUi7/QAHTLAKNrWdkO2q/96xCcleXqq2PFiDPT5zZuZ4rq4PXYv2TGkuRYaDC4IRE6WsuNhm+NtD&#10;4cUYaUNFRVspWIYfmcbXy/fvroY+ZaFsZFsxhQBE6HToM9wY06e+r8uGdVRfyJ4JOKyl6qiBX7X1&#10;K0UHQO9aPyRk7g9SVb2SJdMadvPxEC8dfl2z0nypa80MajMM3IxblVs3dvWXVzTdKto3vDzSoH/B&#10;oqNcQNATVE4NRTvF30B1vFRSy9pclLLzZV3zkrkcIJuAvMrmvqE9c7lAcXR/KpP+f7Dl5/1XhXiV&#10;4dkC6iNoB016YAeDbuUBhZehrdDQ6xQc73twNQc4gE67bHV/J8vvGgm5aqjYshul5NAwWgHDwN70&#10;n10dcbQF2QyfZAWB6M5IB3SoVWfLBwVBgA5MHk/dsWRK2IxIQuaWZAlnlySJY+L659N0ut4rbT4w&#10;2SFrZFhB+x083d9pY+nQdHKx0YQseNs6CbTixQY4jjsQHK7aM0vDdfQpIck6XseRF4XztReRPPdu&#10;ilXkzYtgMcsv89UqD37ZuEGUNryqmLBhJnUF0Z9176jzURcnfWnZ8srCWUpabTerVqE9BXUX7nNF&#10;h5Ozm/+ShisC5PIqpSCMyG2YeMU8XnhREc28ZEFijwTJbTInURLlxcuU7rhg/54SGjKczMLZqKYz&#10;6Ve5Efe9zY2mHTcwP1reZRjkAJ91oqnV4FpUzjaUt6P9rBSW/rkU0O6p0U6xVqSjXM1hc3DPI4xi&#10;C231vJHVI4hYSZAYyBGmHxiNVD8xGmCSZFj/2FHFMGo/CngI4GImQ03GZjKoKOFqhg1Go7ky43ja&#10;9YpvG0CentoNPJaCOxmfWRyfGEwHl81xktnx8/zfeZ3n7fI3AAAA//8DAFBLAwQUAAYACAAAACEA&#10;qBjr5t0AAAAJAQAADwAAAGRycy9kb3ducmV2LnhtbEyPsU7EMBBEeyT+wVokGsQ5iXIWF+KcEIKG&#10;joOGzhcvSYS9jmJfEu7rWSooZ2c186ber96JGac4BNKQbzIQSG2wA3Ua3t+eb+9AxGTIGhcINXxj&#10;hH1zeVGbyoaFXnE+pE5wCMXKaOhTGispY9ujN3ETRiT2PsPkTWI5ddJOZuFw72SRZUp6MxA39GbE&#10;xx7br8PJa1Dr03jzssNiObdupo9znifMtb6+Wh/uQSRc098z/OIzOjTMdAwnslE4DcWWpyQNW1WC&#10;YF+pXQHiyIeyLEE2tfy/oPkBAAD//wMAUEsBAi0AFAAGAAgAAAAhALaDOJL+AAAA4QEAABMAAAAA&#10;AAAAAAAAAAAAAAAAAFtDb250ZW50X1R5cGVzXS54bWxQSwECLQAUAAYACAAAACEAOP0h/9YAAACU&#10;AQAACwAAAAAAAAAAAAAAAAAvAQAAX3JlbHMvLnJlbHNQSwECLQAUAAYACAAAACEAoOZYhbcCAAC3&#10;BQAADgAAAAAAAAAAAAAAAAAuAgAAZHJzL2Uyb0RvYy54bWxQSwECLQAUAAYACAAAACEAqBjr5t0A&#10;AAAJAQAADwAAAAAAAAAAAAAAAAARBQAAZHJzL2Rvd25yZXYueG1sUEsFBgAAAAAEAAQA8wAAABsG&#10;AAAAAA==&#10;" filled="f" stroked="f">
                <v:textbox style="mso-fit-shape-to-text:t" inset="0,0,0,0">
                  <w:txbxContent>
                    <w:p w:rsidR="00BB5D0C" w:rsidRDefault="00BB5D0C">
                      <w:pPr>
                        <w:pStyle w:val="95"/>
                        <w:shd w:val="clear" w:color="auto" w:fill="auto"/>
                        <w:spacing w:line="210" w:lineRule="exact"/>
                      </w:pPr>
                      <w:r>
                        <w:rPr>
                          <w:rStyle w:val="9Exact0"/>
                          <w:i/>
                          <w:iCs/>
                        </w:rPr>
                        <w:t>&lt;*720</w:t>
                      </w:r>
                    </w:p>
                    <w:p w:rsidR="00BB5D0C" w:rsidRDefault="0088158E">
                      <w:pPr>
                        <w:jc w:val="center"/>
                        <w:rPr>
                          <w:sz w:val="2"/>
                          <w:szCs w:val="2"/>
                        </w:rPr>
                      </w:pPr>
                      <w:r>
                        <w:rPr>
                          <w:noProof/>
                          <w:lang w:val="uk-UA" w:eastAsia="uk-UA" w:bidi="ar-SA"/>
                        </w:rPr>
                        <w:drawing>
                          <wp:inline distT="0" distB="0" distL="0" distR="0">
                            <wp:extent cx="4086225" cy="2638425"/>
                            <wp:effectExtent l="0" t="0" r="9525" b="9525"/>
                            <wp:docPr id="296" name="Рисунок 77" descr="image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image89"/>
                                    <pic:cNvPicPr>
                                      <a:picLocks noChangeAspect="1" noChangeArrowheads="1"/>
                                    </pic:cNvPicPr>
                                  </pic:nvPicPr>
                                  <pic:blipFill>
                                    <a:blip r:embed="rId330">
                                      <a:extLst>
                                        <a:ext uri="{28A0092B-C50C-407E-A947-70E740481C1C}">
                                          <a14:useLocalDpi xmlns:a14="http://schemas.microsoft.com/office/drawing/2010/main" val="0"/>
                                        </a:ext>
                                      </a:extLst>
                                    </a:blip>
                                    <a:srcRect/>
                                    <a:stretch>
                                      <a:fillRect/>
                                    </a:stretch>
                                  </pic:blipFill>
                                  <pic:spPr bwMode="auto">
                                    <a:xfrm>
                                      <a:off x="0" y="0"/>
                                      <a:ext cx="4086225" cy="2638425"/>
                                    </a:xfrm>
                                    <a:prstGeom prst="rect">
                                      <a:avLst/>
                                    </a:prstGeom>
                                    <a:noFill/>
                                    <a:ln>
                                      <a:noFill/>
                                    </a:ln>
                                  </pic:spPr>
                                </pic:pic>
                              </a:graphicData>
                            </a:graphic>
                          </wp:inline>
                        </w:drawing>
                      </w:r>
                    </w:p>
                    <w:p w:rsidR="00BB5D0C" w:rsidRDefault="00BB5D0C">
                      <w:pPr>
                        <w:pStyle w:val="ad"/>
                        <w:shd w:val="clear" w:color="auto" w:fill="auto"/>
                        <w:spacing w:line="170" w:lineRule="exact"/>
                      </w:pPr>
                      <w:r>
                        <w:rPr>
                          <w:rStyle w:val="Exact"/>
                          <w:b/>
                          <w:bCs/>
                        </w:rPr>
                        <w:t>Рис. 80. Содержание нитратов (в миллиграммах 1Ч0</w:t>
                      </w:r>
                      <w:r>
                        <w:rPr>
                          <w:rStyle w:val="Exact"/>
                          <w:b/>
                          <w:bCs/>
                          <w:vertAlign w:val="subscript"/>
                        </w:rPr>
                        <w:t>3</w:t>
                      </w:r>
                      <w:r>
                        <w:rPr>
                          <w:rStyle w:val="Exact"/>
                          <w:b/>
                          <w:bCs/>
                        </w:rPr>
                        <w:t xml:space="preserve"> на 1 кг почвы) в гори</w:t>
                      </w:r>
                      <w:r>
                        <w:rPr>
                          <w:rStyle w:val="Exact"/>
                          <w:b/>
                          <w:bCs/>
                        </w:rPr>
                        <w:softHyphen/>
                        <w:t>зонте 0—7 см:</w:t>
                      </w:r>
                    </w:p>
                    <w:p w:rsidR="00BB5D0C" w:rsidRDefault="00BB5D0C">
                      <w:pPr>
                        <w:pStyle w:val="75"/>
                        <w:shd w:val="clear" w:color="auto" w:fill="auto"/>
                        <w:spacing w:line="170" w:lineRule="exact"/>
                      </w:pPr>
                      <w:r>
                        <w:rPr>
                          <w:rStyle w:val="785ptExact"/>
                        </w:rPr>
                        <w:t>1</w:t>
                      </w:r>
                      <w:r>
                        <w:rPr>
                          <w:rStyle w:val="7Exact2"/>
                          <w:b/>
                          <w:bCs/>
                        </w:rPr>
                        <w:t xml:space="preserve"> — на паровой делянке; </w:t>
                      </w:r>
                      <w:r>
                        <w:rPr>
                          <w:rStyle w:val="785ptExact"/>
                        </w:rPr>
                        <w:t>2</w:t>
                      </w:r>
                      <w:r>
                        <w:rPr>
                          <w:rStyle w:val="7Exact2"/>
                          <w:b/>
                          <w:bCs/>
                        </w:rPr>
                        <w:t xml:space="preserve"> — в целинной степи.</w:t>
                      </w:r>
                    </w:p>
                  </w:txbxContent>
                </v:textbox>
                <w10:wrap type="topAndBottom" anchorx="margin"/>
              </v:shape>
            </w:pict>
          </mc:Fallback>
        </mc:AlternateContent>
      </w:r>
      <w:r w:rsidR="00BB5D0C">
        <w:t>Если мы сравним абсолютные величины концентраций в опытах Липмана (табл. 99 и 100) с данными таблицы 98, то увидим, что последние значительно ниже.</w:t>
      </w:r>
    </w:p>
    <w:p w:rsidR="005469DF" w:rsidRDefault="00BB5D0C">
      <w:pPr>
        <w:pStyle w:val="70"/>
        <w:shd w:val="clear" w:color="auto" w:fill="auto"/>
        <w:spacing w:before="0" w:after="28" w:line="173" w:lineRule="exact"/>
        <w:ind w:firstLine="380"/>
        <w:jc w:val="both"/>
      </w:pPr>
      <w:r>
        <w:t>Систематических полевых наблюдений за солевыносливостью нитрифи</w:t>
      </w:r>
      <w:r>
        <w:softHyphen/>
        <w:t>цирующих бактерий не велось, а поэтому еще не установлены определен</w:t>
      </w:r>
      <w:r>
        <w:softHyphen/>
        <w:t>ные нормы засоления, вредно действующие на их развитие.</w:t>
      </w:r>
    </w:p>
    <w:p w:rsidR="005469DF" w:rsidRDefault="00BB5D0C">
      <w:pPr>
        <w:pStyle w:val="24"/>
        <w:shd w:val="clear" w:color="auto" w:fill="auto"/>
        <w:ind w:firstLine="380"/>
      </w:pPr>
      <w:r>
        <w:t>Можно считать, что солеустойчивость многих бактерий лежит в тех же пределах, что и солеустойчивость растений.</w:t>
      </w:r>
    </w:p>
    <w:p w:rsidR="005469DF" w:rsidRDefault="00BB5D0C">
      <w:pPr>
        <w:pStyle w:val="24"/>
        <w:shd w:val="clear" w:color="auto" w:fill="auto"/>
        <w:ind w:firstLine="380"/>
      </w:pPr>
      <w:r>
        <w:t>Характеристику общих закономерностей нитрификационных процессов при орошении мы даем главным образом по материалам Средней Азии, так как здесь они изучены наиболее широко.</w:t>
      </w:r>
    </w:p>
    <w:p w:rsidR="005469DF" w:rsidRDefault="00BB5D0C">
      <w:pPr>
        <w:pStyle w:val="24"/>
        <w:shd w:val="clear" w:color="auto" w:fill="auto"/>
        <w:ind w:firstLine="380"/>
      </w:pPr>
      <w:r>
        <w:t>Как известно, степень влажности почвы оказывает большое влияние на энергию нитрификации. Поэтому, если мы сравним количество нитратов на неорошаемой почве с количеством их в условиях орошения, то обнаружим значительную разницу. Для условий Средней Азии (Голодная степь) это соотношение может бытьилшострировано следующими данными наших опытов (рис. 80).</w:t>
      </w:r>
      <w:r>
        <w:br w:type="page"/>
      </w:r>
    </w:p>
    <w:p w:rsidR="005469DF" w:rsidRDefault="00BB5D0C">
      <w:pPr>
        <w:pStyle w:val="24"/>
        <w:shd w:val="clear" w:color="auto" w:fill="auto"/>
        <w:ind w:firstLine="360"/>
      </w:pPr>
      <w:r>
        <w:lastRenderedPageBreak/>
        <w:t>Делянка под паром не орошалась. Увлажнение ее происхо</w:t>
      </w:r>
      <w:r>
        <w:softHyphen/>
        <w:t>дило за счет боковой фильтрации с соседних орошаемых делянок и грунтовой воды, находящейся на глубине 1,5 м. Целина увлаж</w:t>
      </w:r>
      <w:r>
        <w:softHyphen/>
        <w:t>нялась только атмосферными осадками весной. Мы видим, что на целине количество нитратов не превышает 5,6 мг на 1 кг почвы, тогда как на паровой делянке максимум их достигает 472 мг, а в среднем осенью составляет около 280 мг на 1 кг почвы (превы</w:t>
      </w:r>
      <w:r>
        <w:softHyphen/>
        <w:t>шение против целины в 50 раз).</w:t>
      </w:r>
    </w:p>
    <w:p w:rsidR="005469DF" w:rsidRDefault="00BB5D0C">
      <w:pPr>
        <w:pStyle w:val="24"/>
        <w:shd w:val="clear" w:color="auto" w:fill="auto"/>
        <w:ind w:firstLine="360"/>
      </w:pPr>
      <w:r>
        <w:t>Исследования М. М. Кононовой показали, что при орошении увеличивается число нитрифицирующих бактерий и их активность. Это видно из следующих данных для Голодной степи (Пахта-Арал* табл. 101).</w:t>
      </w:r>
    </w:p>
    <w:p w:rsidR="005469DF" w:rsidRDefault="00BB5D0C">
      <w:pPr>
        <w:pStyle w:val="811"/>
        <w:shd w:val="clear" w:color="auto" w:fill="auto"/>
        <w:spacing w:line="140" w:lineRule="exact"/>
        <w:ind w:left="4320"/>
      </w:pPr>
      <w:r>
        <w:t>Таблица 101</w:t>
      </w:r>
    </w:p>
    <w:p w:rsidR="005469DF" w:rsidRDefault="00BB5D0C">
      <w:pPr>
        <w:pStyle w:val="ac"/>
        <w:framePr w:w="4699" w:wrap="notBeside" w:vAnchor="text" w:hAnchor="text" w:xAlign="center" w:y="1"/>
        <w:shd w:val="clear" w:color="auto" w:fill="auto"/>
        <w:spacing w:line="170" w:lineRule="exact"/>
      </w:pPr>
      <w:r>
        <w:t>Изменение числа бактериЗ под влиянием орошения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2885"/>
        <w:gridCol w:w="1814"/>
      </w:tblGrid>
      <w:tr w:rsidR="005469DF">
        <w:trPr>
          <w:trHeight w:hRule="exact" w:val="830"/>
          <w:jc w:val="center"/>
        </w:trPr>
        <w:tc>
          <w:tcPr>
            <w:tcW w:w="2885" w:type="dxa"/>
            <w:tcBorders>
              <w:top w:val="single" w:sz="4" w:space="0" w:color="auto"/>
            </w:tcBorders>
            <w:shd w:val="clear" w:color="auto" w:fill="FFFFFF"/>
            <w:vAlign w:val="center"/>
          </w:tcPr>
          <w:p w:rsidR="005469DF" w:rsidRDefault="00BB5D0C">
            <w:pPr>
              <w:pStyle w:val="24"/>
              <w:framePr w:w="4699" w:wrap="notBeside" w:vAnchor="text" w:hAnchor="text" w:xAlign="center" w:y="1"/>
              <w:shd w:val="clear" w:color="auto" w:fill="auto"/>
              <w:spacing w:line="160" w:lineRule="exact"/>
              <w:ind w:firstLine="0"/>
              <w:jc w:val="center"/>
            </w:pPr>
            <w:r>
              <w:rPr>
                <w:rStyle w:val="28pt0"/>
                <w:b/>
                <w:bCs/>
              </w:rPr>
              <w:t>Участки</w:t>
            </w:r>
          </w:p>
        </w:tc>
        <w:tc>
          <w:tcPr>
            <w:tcW w:w="1814" w:type="dxa"/>
            <w:tcBorders>
              <w:top w:val="single" w:sz="4" w:space="0" w:color="auto"/>
              <w:left w:val="single" w:sz="4" w:space="0" w:color="auto"/>
            </w:tcBorders>
            <w:shd w:val="clear" w:color="auto" w:fill="FFFFFF"/>
            <w:vAlign w:val="center"/>
          </w:tcPr>
          <w:p w:rsidR="005469DF" w:rsidRDefault="00BB5D0C">
            <w:pPr>
              <w:pStyle w:val="24"/>
              <w:framePr w:w="4699" w:wrap="notBeside" w:vAnchor="text" w:hAnchor="text" w:xAlign="center" w:y="1"/>
              <w:shd w:val="clear" w:color="auto" w:fill="auto"/>
              <w:spacing w:line="127" w:lineRule="exact"/>
              <w:ind w:left="240" w:hanging="80"/>
              <w:jc w:val="left"/>
            </w:pPr>
            <w:r>
              <w:rPr>
                <w:rStyle w:val="28pt0"/>
                <w:b/>
                <w:bCs/>
              </w:rPr>
              <w:t>Количество нитрифи</w:t>
            </w:r>
            <w:r>
              <w:rPr>
                <w:rStyle w:val="28pt0"/>
                <w:b/>
                <w:bCs/>
              </w:rPr>
              <w:softHyphen/>
              <w:t>цирующих организ</w:t>
            </w:r>
            <w:r>
              <w:rPr>
                <w:rStyle w:val="28pt0"/>
                <w:b/>
                <w:bCs/>
              </w:rPr>
              <w:softHyphen/>
              <w:t>мов на 1 г почвы. Анализ 10/Х 1927 г.</w:t>
            </w:r>
          </w:p>
        </w:tc>
      </w:tr>
      <w:tr w:rsidR="005469DF">
        <w:trPr>
          <w:trHeight w:hRule="exact" w:val="418"/>
          <w:jc w:val="center"/>
        </w:trPr>
        <w:tc>
          <w:tcPr>
            <w:tcW w:w="2885" w:type="dxa"/>
            <w:tcBorders>
              <w:top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tabs>
                <w:tab w:val="left" w:leader="dot" w:pos="2770"/>
              </w:tabs>
              <w:spacing w:line="170" w:lineRule="exact"/>
              <w:ind w:firstLine="0"/>
            </w:pPr>
            <w:r>
              <w:rPr>
                <w:rStyle w:val="285pt"/>
                <w:b/>
                <w:bCs/>
              </w:rPr>
              <w:t>Пар неорошаемый</w:t>
            </w:r>
            <w:r>
              <w:rPr>
                <w:rStyle w:val="285pt"/>
                <w:b/>
                <w:bCs/>
              </w:rPr>
              <w:tab/>
            </w:r>
          </w:p>
        </w:tc>
        <w:tc>
          <w:tcPr>
            <w:tcW w:w="1814" w:type="dxa"/>
            <w:tcBorders>
              <w:top w:val="single" w:sz="4" w:space="0" w:color="auto"/>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60" w:lineRule="exact"/>
              <w:ind w:firstLine="0"/>
              <w:jc w:val="center"/>
            </w:pPr>
            <w:r>
              <w:rPr>
                <w:rStyle w:val="28pt0"/>
                <w:b/>
                <w:bCs/>
              </w:rPr>
              <w:t>1000</w:t>
            </w:r>
          </w:p>
        </w:tc>
      </w:tr>
      <w:tr w:rsidR="005469DF">
        <w:trPr>
          <w:trHeight w:hRule="exact" w:val="154"/>
          <w:jc w:val="center"/>
        </w:trPr>
        <w:tc>
          <w:tcPr>
            <w:tcW w:w="2885" w:type="dxa"/>
            <w:tcBorders>
              <w:top w:val="single" w:sz="4" w:space="0" w:color="auto"/>
            </w:tcBorders>
            <w:shd w:val="clear" w:color="auto" w:fill="FFFFFF"/>
          </w:tcPr>
          <w:p w:rsidR="005469DF" w:rsidRDefault="00BB5D0C">
            <w:pPr>
              <w:pStyle w:val="24"/>
              <w:framePr w:w="4699" w:wrap="notBeside" w:vAnchor="text" w:hAnchor="text" w:xAlign="center" w:y="1"/>
              <w:shd w:val="clear" w:color="auto" w:fill="auto"/>
              <w:tabs>
                <w:tab w:val="left" w:leader="dot" w:pos="2640"/>
              </w:tabs>
              <w:spacing w:line="170" w:lineRule="exact"/>
              <w:ind w:firstLine="0"/>
            </w:pPr>
            <w:r>
              <w:rPr>
                <w:rStyle w:val="285pt"/>
                <w:b/>
                <w:bCs/>
              </w:rPr>
              <w:t>» орошаемый</w:t>
            </w:r>
            <w:r>
              <w:rPr>
                <w:rStyle w:val="285pt"/>
                <w:b/>
                <w:bCs/>
              </w:rPr>
              <w:tab/>
            </w:r>
          </w:p>
        </w:tc>
        <w:tc>
          <w:tcPr>
            <w:tcW w:w="1814" w:type="dxa"/>
            <w:tcBorders>
              <w:left w:val="single" w:sz="4" w:space="0" w:color="auto"/>
            </w:tcBorders>
            <w:shd w:val="clear" w:color="auto" w:fill="FFFFFF"/>
            <w:vAlign w:val="center"/>
          </w:tcPr>
          <w:p w:rsidR="005469DF" w:rsidRDefault="00BB5D0C">
            <w:pPr>
              <w:pStyle w:val="24"/>
              <w:framePr w:w="4699" w:wrap="notBeside" w:vAnchor="text" w:hAnchor="text" w:xAlign="center" w:y="1"/>
              <w:shd w:val="clear" w:color="auto" w:fill="auto"/>
              <w:spacing w:line="160" w:lineRule="exact"/>
              <w:ind w:firstLine="0"/>
              <w:jc w:val="center"/>
            </w:pPr>
            <w:r>
              <w:rPr>
                <w:rStyle w:val="28pt0"/>
                <w:b/>
                <w:bCs/>
              </w:rPr>
              <w:t>10000</w:t>
            </w:r>
          </w:p>
        </w:tc>
      </w:tr>
      <w:tr w:rsidR="005469DF">
        <w:trPr>
          <w:trHeight w:hRule="exact" w:val="154"/>
          <w:jc w:val="center"/>
        </w:trPr>
        <w:tc>
          <w:tcPr>
            <w:tcW w:w="2885" w:type="dxa"/>
            <w:tcBorders>
              <w:top w:val="single" w:sz="4" w:space="0" w:color="auto"/>
            </w:tcBorders>
            <w:shd w:val="clear" w:color="auto" w:fill="FFFFFF"/>
          </w:tcPr>
          <w:p w:rsidR="005469DF" w:rsidRDefault="00BB5D0C">
            <w:pPr>
              <w:pStyle w:val="24"/>
              <w:framePr w:w="4699" w:wrap="notBeside" w:vAnchor="text" w:hAnchor="text" w:xAlign="center" w:y="1"/>
              <w:shd w:val="clear" w:color="auto" w:fill="auto"/>
              <w:spacing w:line="170" w:lineRule="exact"/>
              <w:ind w:firstLine="0"/>
            </w:pPr>
            <w:r>
              <w:rPr>
                <w:rStyle w:val="285pt"/>
                <w:b/>
                <w:bCs/>
              </w:rPr>
              <w:t xml:space="preserve">Хлопчатник </w:t>
            </w:r>
            <w:r>
              <w:rPr>
                <w:rStyle w:val="28pt0"/>
                <w:b/>
                <w:bCs/>
              </w:rPr>
              <w:t xml:space="preserve">с </w:t>
            </w:r>
            <w:r>
              <w:rPr>
                <w:rStyle w:val="285pt"/>
                <w:b/>
                <w:bCs/>
              </w:rPr>
              <w:t>1927 г. по целине .</w:t>
            </w:r>
          </w:p>
        </w:tc>
        <w:tc>
          <w:tcPr>
            <w:tcW w:w="1814" w:type="dxa"/>
            <w:tcBorders>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60" w:lineRule="exact"/>
              <w:ind w:firstLine="0"/>
              <w:jc w:val="center"/>
            </w:pPr>
            <w:r>
              <w:rPr>
                <w:rStyle w:val="28pt0"/>
                <w:b/>
                <w:bCs/>
              </w:rPr>
              <w:t>10 000</w:t>
            </w:r>
          </w:p>
        </w:tc>
      </w:tr>
      <w:tr w:rsidR="005469DF">
        <w:trPr>
          <w:trHeight w:hRule="exact" w:val="173"/>
          <w:jc w:val="center"/>
        </w:trPr>
        <w:tc>
          <w:tcPr>
            <w:tcW w:w="2885" w:type="dxa"/>
            <w:shd w:val="clear" w:color="auto" w:fill="FFFFFF"/>
            <w:vAlign w:val="bottom"/>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 » 1926 » » »</w:t>
            </w:r>
          </w:p>
        </w:tc>
        <w:tc>
          <w:tcPr>
            <w:tcW w:w="1814" w:type="dxa"/>
            <w:tcBorders>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60" w:lineRule="exact"/>
              <w:ind w:firstLine="0"/>
              <w:jc w:val="center"/>
            </w:pPr>
            <w:r>
              <w:rPr>
                <w:rStyle w:val="28pt0"/>
                <w:b/>
                <w:bCs/>
              </w:rPr>
              <w:t>100000</w:t>
            </w:r>
          </w:p>
        </w:tc>
      </w:tr>
      <w:tr w:rsidR="005469DF">
        <w:trPr>
          <w:trHeight w:hRule="exact" w:val="427"/>
          <w:jc w:val="center"/>
        </w:trPr>
        <w:tc>
          <w:tcPr>
            <w:tcW w:w="2885" w:type="dxa"/>
            <w:shd w:val="clear" w:color="auto" w:fill="FFFFFF"/>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 » 1924 » » »</w:t>
            </w:r>
          </w:p>
        </w:tc>
        <w:tc>
          <w:tcPr>
            <w:tcW w:w="1814" w:type="dxa"/>
            <w:tcBorders>
              <w:left w:val="single" w:sz="4" w:space="0" w:color="auto"/>
            </w:tcBorders>
            <w:shd w:val="clear" w:color="auto" w:fill="FFFFFF"/>
            <w:vAlign w:val="center"/>
          </w:tcPr>
          <w:p w:rsidR="005469DF" w:rsidRDefault="00BB5D0C">
            <w:pPr>
              <w:pStyle w:val="24"/>
              <w:framePr w:w="4699" w:wrap="notBeside" w:vAnchor="text" w:hAnchor="text" w:xAlign="center" w:y="1"/>
              <w:shd w:val="clear" w:color="auto" w:fill="auto"/>
              <w:spacing w:line="160" w:lineRule="exact"/>
              <w:ind w:firstLine="0"/>
              <w:jc w:val="center"/>
            </w:pPr>
            <w:r>
              <w:rPr>
                <w:rStyle w:val="28pt0"/>
                <w:b/>
                <w:bCs/>
              </w:rPr>
              <w:t>100 000</w:t>
            </w:r>
          </w:p>
        </w:tc>
      </w:tr>
    </w:tbl>
    <w:p w:rsidR="005469DF" w:rsidRDefault="005469DF">
      <w:pPr>
        <w:framePr w:w="469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line="211" w:lineRule="exact"/>
        <w:ind w:firstLine="360"/>
      </w:pPr>
      <w:r>
        <w:t>Для тех же делянок была определена активность нитрифици</w:t>
      </w:r>
      <w:r>
        <w:softHyphen/>
        <w:t>рующих бактерий по способности их окислять (ГШ</w:t>
      </w:r>
      <w:r>
        <w:rPr>
          <w:vertAlign w:val="subscript"/>
        </w:rPr>
        <w:t>4</w:t>
      </w:r>
      <w:r>
        <w:t>)</w:t>
      </w:r>
      <w:r>
        <w:rPr>
          <w:vertAlign w:val="subscript"/>
        </w:rPr>
        <w:t>2</w:t>
      </w:r>
      <w:r>
        <w:t>80</w:t>
      </w:r>
      <w:r>
        <w:rPr>
          <w:vertAlign w:val="subscript"/>
        </w:rPr>
        <w:t>4</w:t>
      </w:r>
      <w:r>
        <w:t>. Полу</w:t>
      </w:r>
      <w:r>
        <w:softHyphen/>
        <w:t>ченные данные приведены в таблице 102.</w:t>
      </w:r>
    </w:p>
    <w:p w:rsidR="005469DF" w:rsidRDefault="00BB5D0C">
      <w:pPr>
        <w:pStyle w:val="821"/>
        <w:shd w:val="clear" w:color="auto" w:fill="auto"/>
      </w:pPr>
      <w:r>
        <w:t>Таблица 102</w:t>
      </w:r>
    </w:p>
    <w:p w:rsidR="005469DF" w:rsidRDefault="00BB5D0C">
      <w:pPr>
        <w:pStyle w:val="ac"/>
        <w:framePr w:w="6499" w:wrap="notBeside" w:vAnchor="text" w:hAnchor="text" w:xAlign="center" w:y="1"/>
        <w:shd w:val="clear" w:color="auto" w:fill="auto"/>
        <w:spacing w:line="170" w:lineRule="exact"/>
      </w:pPr>
      <w:r>
        <w:t>Активность нитрифицирующих бактерии в различных условиях</w:t>
      </w:r>
    </w:p>
    <w:tbl>
      <w:tblPr>
        <w:tblOverlap w:val="never"/>
        <w:tblW w:w="0" w:type="auto"/>
        <w:jc w:val="center"/>
        <w:tblLayout w:type="fixed"/>
        <w:tblCellMar>
          <w:left w:w="10" w:type="dxa"/>
          <w:right w:w="10" w:type="dxa"/>
        </w:tblCellMar>
        <w:tblLook w:val="04A0" w:firstRow="1" w:lastRow="0" w:firstColumn="1" w:lastColumn="0" w:noHBand="0" w:noVBand="1"/>
      </w:tblPr>
      <w:tblGrid>
        <w:gridCol w:w="2093"/>
        <w:gridCol w:w="686"/>
        <w:gridCol w:w="682"/>
        <w:gridCol w:w="610"/>
        <w:gridCol w:w="600"/>
        <w:gridCol w:w="610"/>
        <w:gridCol w:w="600"/>
        <w:gridCol w:w="619"/>
      </w:tblGrid>
      <w:tr w:rsidR="005469DF">
        <w:trPr>
          <w:trHeight w:hRule="exact" w:val="442"/>
          <w:jc w:val="center"/>
        </w:trPr>
        <w:tc>
          <w:tcPr>
            <w:tcW w:w="2093" w:type="dxa"/>
            <w:vMerge w:val="restart"/>
            <w:tcBorders>
              <w:top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Участки</w:t>
            </w:r>
          </w:p>
        </w:tc>
        <w:tc>
          <w:tcPr>
            <w:tcW w:w="3788" w:type="dxa"/>
            <w:gridSpan w:val="6"/>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25" w:lineRule="exact"/>
              <w:ind w:left="1700" w:hanging="1700"/>
              <w:jc w:val="left"/>
            </w:pPr>
            <w:r>
              <w:rPr>
                <w:rStyle w:val="28pt0"/>
                <w:b/>
                <w:bCs/>
              </w:rPr>
              <w:t>Количество N—N</w:t>
            </w:r>
            <w:r>
              <w:rPr>
                <w:rStyle w:val="24pt1pt"/>
              </w:rPr>
              <w:t>03</w:t>
            </w:r>
            <w:r>
              <w:rPr>
                <w:rStyle w:val="28pt0"/>
                <w:b/>
                <w:bCs/>
              </w:rPr>
              <w:t>, образовавшегося за 20 дней (в мг на 1 кг почвы)</w:t>
            </w:r>
          </w:p>
        </w:tc>
        <w:tc>
          <w:tcPr>
            <w:tcW w:w="619" w:type="dxa"/>
            <w:tcBorders>
              <w:top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left"/>
            </w:pPr>
            <w:r>
              <w:rPr>
                <w:rStyle w:val="28pt0"/>
                <w:b/>
                <w:bCs/>
              </w:rPr>
              <w:t>опыта</w:t>
            </w:r>
          </w:p>
        </w:tc>
      </w:tr>
      <w:tr w:rsidR="005469DF">
        <w:trPr>
          <w:trHeight w:hRule="exact" w:val="384"/>
          <w:jc w:val="center"/>
        </w:trPr>
        <w:tc>
          <w:tcPr>
            <w:tcW w:w="2093" w:type="dxa"/>
            <w:vMerge/>
            <w:shd w:val="clear" w:color="auto" w:fill="FFFFFF"/>
            <w:vAlign w:val="center"/>
          </w:tcPr>
          <w:p w:rsidR="005469DF" w:rsidRDefault="005469DF">
            <w:pPr>
              <w:framePr w:w="6499" w:wrap="notBeside" w:vAnchor="text" w:hAnchor="text" w:xAlign="center" w:y="1"/>
            </w:pPr>
          </w:p>
        </w:tc>
        <w:tc>
          <w:tcPr>
            <w:tcW w:w="686" w:type="dxa"/>
            <w:tcBorders>
              <w:top w:val="single" w:sz="4" w:space="0" w:color="auto"/>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27" w:lineRule="exact"/>
              <w:ind w:firstLine="0"/>
            </w:pPr>
            <w:r>
              <w:rPr>
                <w:rStyle w:val="28pt0"/>
                <w:b/>
                <w:bCs/>
              </w:rPr>
              <w:t>2 5 /VII 1927 г.</w:t>
            </w:r>
          </w:p>
        </w:tc>
        <w:tc>
          <w:tcPr>
            <w:tcW w:w="682" w:type="dxa"/>
            <w:tcBorders>
              <w:top w:val="single" w:sz="4" w:space="0" w:color="auto"/>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25" w:lineRule="exact"/>
              <w:ind w:firstLine="0"/>
            </w:pPr>
            <w:r>
              <w:rPr>
                <w:rStyle w:val="28pt0"/>
                <w:b/>
                <w:bCs/>
              </w:rPr>
              <w:t>25/УШ 1927 г.</w:t>
            </w:r>
          </w:p>
        </w:tc>
        <w:tc>
          <w:tcPr>
            <w:tcW w:w="610" w:type="dxa"/>
            <w:tcBorders>
              <w:top w:val="single" w:sz="4" w:space="0" w:color="auto"/>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200" w:lineRule="exact"/>
              <w:ind w:left="180" w:firstLine="0"/>
              <w:jc w:val="left"/>
            </w:pPr>
            <w:r>
              <w:t>ю/х</w:t>
            </w:r>
          </w:p>
          <w:p w:rsidR="005469DF" w:rsidRDefault="00BB5D0C">
            <w:pPr>
              <w:pStyle w:val="24"/>
              <w:framePr w:w="6499" w:wrap="notBeside" w:vAnchor="text" w:hAnchor="text" w:xAlign="center" w:y="1"/>
              <w:shd w:val="clear" w:color="auto" w:fill="auto"/>
              <w:spacing w:line="160" w:lineRule="exact"/>
              <w:ind w:firstLine="0"/>
              <w:jc w:val="left"/>
            </w:pPr>
            <w:r>
              <w:rPr>
                <w:rStyle w:val="28pt0"/>
                <w:b/>
                <w:bCs/>
              </w:rPr>
              <w:t>1927 г.</w:t>
            </w:r>
          </w:p>
        </w:tc>
        <w:tc>
          <w:tcPr>
            <w:tcW w:w="600" w:type="dxa"/>
            <w:tcBorders>
              <w:top w:val="single" w:sz="4" w:space="0" w:color="auto"/>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22" w:lineRule="exact"/>
              <w:ind w:firstLine="0"/>
              <w:jc w:val="center"/>
            </w:pPr>
            <w:r>
              <w:rPr>
                <w:rStyle w:val="28pt0"/>
                <w:b/>
                <w:bCs/>
              </w:rPr>
              <w:t>4/У 1928 г.</w:t>
            </w:r>
          </w:p>
        </w:tc>
        <w:tc>
          <w:tcPr>
            <w:tcW w:w="610" w:type="dxa"/>
            <w:tcBorders>
              <w:top w:val="single" w:sz="4" w:space="0" w:color="auto"/>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27" w:lineRule="exact"/>
              <w:ind w:firstLine="0"/>
              <w:jc w:val="center"/>
            </w:pPr>
            <w:r>
              <w:rPr>
                <w:rStyle w:val="28pt0"/>
                <w:b/>
                <w:bCs/>
              </w:rPr>
              <w:t>7/VI 1928 г.</w:t>
            </w:r>
          </w:p>
        </w:tc>
        <w:tc>
          <w:tcPr>
            <w:tcW w:w="600" w:type="dxa"/>
            <w:tcBorders>
              <w:top w:val="single" w:sz="4" w:space="0" w:color="auto"/>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30" w:lineRule="exact"/>
              <w:ind w:firstLine="0"/>
            </w:pPr>
            <w:r>
              <w:rPr>
                <w:rStyle w:val="28pt0"/>
                <w:b/>
                <w:bCs/>
                <w:lang w:val="uk-UA" w:eastAsia="uk-UA" w:bidi="uk-UA"/>
              </w:rPr>
              <w:t xml:space="preserve">10/ІХ </w:t>
            </w:r>
            <w:r>
              <w:rPr>
                <w:rStyle w:val="28pt0"/>
                <w:b/>
                <w:bCs/>
              </w:rPr>
              <w:t>1928 г.</w:t>
            </w:r>
          </w:p>
        </w:tc>
        <w:tc>
          <w:tcPr>
            <w:tcW w:w="619" w:type="dxa"/>
            <w:tcBorders>
              <w:top w:val="single" w:sz="4" w:space="0" w:color="auto"/>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27" w:lineRule="exact"/>
              <w:ind w:firstLine="0"/>
            </w:pPr>
            <w:r>
              <w:rPr>
                <w:rStyle w:val="28pt0"/>
                <w:b/>
                <w:bCs/>
              </w:rPr>
              <w:t>22/X 1928 г.</w:t>
            </w:r>
          </w:p>
        </w:tc>
      </w:tr>
      <w:tr w:rsidR="005469DF">
        <w:trPr>
          <w:trHeight w:hRule="exact" w:val="408"/>
          <w:jc w:val="center"/>
        </w:trPr>
        <w:tc>
          <w:tcPr>
            <w:tcW w:w="2093"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 xml:space="preserve">Пар </w:t>
            </w:r>
            <w:r>
              <w:rPr>
                <w:rStyle w:val="285pt1pt4"/>
                <w:b/>
                <w:bCs/>
              </w:rPr>
              <w:t>неорошаемый....</w:t>
            </w:r>
          </w:p>
        </w:tc>
        <w:tc>
          <w:tcPr>
            <w:tcW w:w="686"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4,79</w:t>
            </w:r>
          </w:p>
        </w:tc>
        <w:tc>
          <w:tcPr>
            <w:tcW w:w="682"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2,40</w:t>
            </w:r>
          </w:p>
        </w:tc>
        <w:tc>
          <w:tcPr>
            <w:tcW w:w="610"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180" w:firstLine="0"/>
              <w:jc w:val="left"/>
            </w:pPr>
            <w:r>
              <w:rPr>
                <w:rStyle w:val="285pt"/>
                <w:b/>
                <w:bCs/>
              </w:rPr>
              <w:t>5,60</w:t>
            </w:r>
          </w:p>
        </w:tc>
        <w:tc>
          <w:tcPr>
            <w:tcW w:w="600"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20" w:firstLine="0"/>
              <w:jc w:val="left"/>
            </w:pPr>
            <w:r>
              <w:rPr>
                <w:rStyle w:val="285pt"/>
                <w:b/>
                <w:bCs/>
              </w:rPr>
              <w:t>9,50</w:t>
            </w:r>
          </w:p>
        </w:tc>
        <w:tc>
          <w:tcPr>
            <w:tcW w:w="610"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20" w:firstLine="0"/>
              <w:jc w:val="left"/>
            </w:pPr>
            <w:r>
              <w:rPr>
                <w:rStyle w:val="285pt"/>
                <w:b/>
                <w:bCs/>
              </w:rPr>
              <w:t>8,41</w:t>
            </w:r>
          </w:p>
        </w:tc>
        <w:tc>
          <w:tcPr>
            <w:tcW w:w="600"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20" w:firstLine="0"/>
              <w:jc w:val="left"/>
            </w:pPr>
            <w:r>
              <w:rPr>
                <w:rStyle w:val="285pt"/>
                <w:b/>
                <w:bCs/>
              </w:rPr>
              <w:t>7,70</w:t>
            </w:r>
          </w:p>
        </w:tc>
        <w:tc>
          <w:tcPr>
            <w:tcW w:w="619"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20" w:firstLine="0"/>
              <w:jc w:val="left"/>
            </w:pPr>
            <w:r>
              <w:rPr>
                <w:rStyle w:val="285pt"/>
                <w:b/>
                <w:bCs/>
              </w:rPr>
              <w:t>8,99</w:t>
            </w:r>
          </w:p>
        </w:tc>
      </w:tr>
      <w:tr w:rsidR="005469DF">
        <w:trPr>
          <w:trHeight w:hRule="exact" w:val="326"/>
          <w:jc w:val="center"/>
        </w:trPr>
        <w:tc>
          <w:tcPr>
            <w:tcW w:w="2093" w:type="dxa"/>
            <w:shd w:val="clear" w:color="auto" w:fill="FFFFFF"/>
          </w:tcPr>
          <w:p w:rsidR="005469DF" w:rsidRDefault="00BB5D0C">
            <w:pPr>
              <w:pStyle w:val="24"/>
              <w:framePr w:w="6499" w:wrap="notBeside" w:vAnchor="text" w:hAnchor="text" w:xAlign="center" w:y="1"/>
              <w:shd w:val="clear" w:color="auto" w:fill="auto"/>
              <w:tabs>
                <w:tab w:val="left" w:leader="dot" w:pos="1862"/>
              </w:tabs>
              <w:spacing w:line="170" w:lineRule="exact"/>
              <w:ind w:firstLine="0"/>
            </w:pPr>
            <w:r>
              <w:rPr>
                <w:rStyle w:val="285pt"/>
                <w:b/>
                <w:bCs/>
              </w:rPr>
              <w:t>» орошаемый</w:t>
            </w:r>
            <w:r>
              <w:rPr>
                <w:rStyle w:val="285pt"/>
                <w:b/>
                <w:bCs/>
              </w:rPr>
              <w:tab/>
            </w:r>
          </w:p>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Хлопчатник с 1927 г.</w:t>
            </w:r>
          </w:p>
        </w:tc>
        <w:tc>
          <w:tcPr>
            <w:tcW w:w="686"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8,68</w:t>
            </w:r>
          </w:p>
        </w:tc>
        <w:tc>
          <w:tcPr>
            <w:tcW w:w="682"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4,57</w:t>
            </w:r>
          </w:p>
        </w:tc>
        <w:tc>
          <w:tcPr>
            <w:tcW w:w="610"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0" w:lineRule="exact"/>
              <w:ind w:left="180" w:firstLine="0"/>
              <w:jc w:val="left"/>
            </w:pPr>
            <w:r>
              <w:rPr>
                <w:rStyle w:val="285pt"/>
                <w:b/>
                <w:bCs/>
              </w:rPr>
              <w:t>11,86</w:t>
            </w:r>
          </w:p>
        </w:tc>
        <w:tc>
          <w:tcPr>
            <w:tcW w:w="600"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13,51</w:t>
            </w:r>
          </w:p>
        </w:tc>
        <w:tc>
          <w:tcPr>
            <w:tcW w:w="610"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11,41</w:t>
            </w:r>
          </w:p>
        </w:tc>
        <w:tc>
          <w:tcPr>
            <w:tcW w:w="600"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pPr>
            <w:r>
              <w:rPr>
                <w:rStyle w:val="285pt"/>
                <w:b/>
                <w:bCs/>
              </w:rPr>
              <w:t>11,33</w:t>
            </w:r>
          </w:p>
        </w:tc>
        <w:tc>
          <w:tcPr>
            <w:tcW w:w="619"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10,33</w:t>
            </w:r>
          </w:p>
        </w:tc>
      </w:tr>
      <w:tr w:rsidR="005469DF">
        <w:trPr>
          <w:trHeight w:hRule="exact" w:val="346"/>
          <w:jc w:val="center"/>
        </w:trPr>
        <w:tc>
          <w:tcPr>
            <w:tcW w:w="2093" w:type="dxa"/>
            <w:shd w:val="clear" w:color="auto" w:fill="FFFFFF"/>
            <w:vAlign w:val="bottom"/>
          </w:tcPr>
          <w:p w:rsidR="005469DF" w:rsidRDefault="00BB5D0C">
            <w:pPr>
              <w:pStyle w:val="24"/>
              <w:framePr w:w="6499" w:wrap="notBeside" w:vAnchor="text" w:hAnchor="text" w:xAlign="center" w:y="1"/>
              <w:shd w:val="clear" w:color="auto" w:fill="auto"/>
              <w:tabs>
                <w:tab w:val="left" w:leader="dot" w:pos="1824"/>
              </w:tabs>
              <w:spacing w:line="170" w:lineRule="exact"/>
              <w:ind w:firstLine="0"/>
            </w:pPr>
            <w:r>
              <w:rPr>
                <w:rStyle w:val="285pt"/>
                <w:b/>
                <w:bCs/>
              </w:rPr>
              <w:t>по целине</w:t>
            </w:r>
            <w:r>
              <w:rPr>
                <w:rStyle w:val="285pt"/>
                <w:b/>
                <w:bCs/>
              </w:rPr>
              <w:tab/>
            </w:r>
          </w:p>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Хлопчатник с 1926 г.</w:t>
            </w:r>
          </w:p>
        </w:tc>
        <w:tc>
          <w:tcPr>
            <w:tcW w:w="686"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4,63</w:t>
            </w:r>
          </w:p>
        </w:tc>
        <w:tc>
          <w:tcPr>
            <w:tcW w:w="682"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4,18</w:t>
            </w:r>
          </w:p>
        </w:tc>
        <w:tc>
          <w:tcPr>
            <w:tcW w:w="610"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180" w:firstLine="0"/>
              <w:jc w:val="left"/>
            </w:pPr>
            <w:r>
              <w:rPr>
                <w:rStyle w:val="285pt"/>
                <w:b/>
                <w:bCs/>
              </w:rPr>
              <w:t>5,13</w:t>
            </w:r>
          </w:p>
        </w:tc>
        <w:tc>
          <w:tcPr>
            <w:tcW w:w="600"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220" w:firstLine="0"/>
              <w:jc w:val="left"/>
            </w:pPr>
            <w:r>
              <w:rPr>
                <w:rStyle w:val="285pt"/>
                <w:b/>
                <w:bCs/>
              </w:rPr>
              <w:t>7,57</w:t>
            </w:r>
          </w:p>
        </w:tc>
        <w:tc>
          <w:tcPr>
            <w:tcW w:w="610"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220" w:firstLine="0"/>
              <w:jc w:val="left"/>
            </w:pPr>
            <w:r>
              <w:rPr>
                <w:rStyle w:val="285pt"/>
                <w:b/>
                <w:bCs/>
              </w:rPr>
              <w:t>7,86</w:t>
            </w:r>
          </w:p>
        </w:tc>
        <w:tc>
          <w:tcPr>
            <w:tcW w:w="600"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220" w:firstLine="0"/>
              <w:jc w:val="left"/>
            </w:pPr>
            <w:r>
              <w:rPr>
                <w:rStyle w:val="285pt"/>
                <w:b/>
                <w:bCs/>
              </w:rPr>
              <w:t>6,44</w:t>
            </w:r>
          </w:p>
        </w:tc>
        <w:tc>
          <w:tcPr>
            <w:tcW w:w="619"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220" w:firstLine="0"/>
              <w:jc w:val="left"/>
            </w:pPr>
            <w:r>
              <w:rPr>
                <w:rStyle w:val="285pt"/>
                <w:b/>
                <w:bCs/>
              </w:rPr>
              <w:t>8,70</w:t>
            </w:r>
          </w:p>
        </w:tc>
      </w:tr>
      <w:tr w:rsidR="005469DF">
        <w:trPr>
          <w:trHeight w:hRule="exact" w:val="341"/>
          <w:jc w:val="center"/>
        </w:trPr>
        <w:tc>
          <w:tcPr>
            <w:tcW w:w="2093" w:type="dxa"/>
            <w:shd w:val="clear" w:color="auto" w:fill="FFFFFF"/>
            <w:vAlign w:val="bottom"/>
          </w:tcPr>
          <w:p w:rsidR="005469DF" w:rsidRDefault="00BB5D0C">
            <w:pPr>
              <w:pStyle w:val="24"/>
              <w:framePr w:w="6499" w:wrap="notBeside" w:vAnchor="text" w:hAnchor="text" w:xAlign="center" w:y="1"/>
              <w:shd w:val="clear" w:color="auto" w:fill="auto"/>
              <w:tabs>
                <w:tab w:val="left" w:leader="dot" w:pos="1824"/>
              </w:tabs>
              <w:spacing w:line="170" w:lineRule="exact"/>
              <w:ind w:firstLine="0"/>
            </w:pPr>
            <w:r>
              <w:rPr>
                <w:rStyle w:val="285pt"/>
                <w:b/>
                <w:bCs/>
              </w:rPr>
              <w:t>но целине</w:t>
            </w:r>
            <w:r>
              <w:rPr>
                <w:rStyle w:val="285pt"/>
                <w:b/>
                <w:bCs/>
              </w:rPr>
              <w:tab/>
            </w:r>
          </w:p>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Хлопчатник с 1914 г.</w:t>
            </w:r>
          </w:p>
        </w:tc>
        <w:tc>
          <w:tcPr>
            <w:tcW w:w="686"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8,83</w:t>
            </w:r>
          </w:p>
        </w:tc>
        <w:tc>
          <w:tcPr>
            <w:tcW w:w="682"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6,62</w:t>
            </w:r>
          </w:p>
        </w:tc>
        <w:tc>
          <w:tcPr>
            <w:tcW w:w="610"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180" w:firstLine="0"/>
              <w:jc w:val="left"/>
            </w:pPr>
            <w:r>
              <w:rPr>
                <w:rStyle w:val="285pt"/>
                <w:b/>
                <w:bCs/>
              </w:rPr>
              <w:t>9,04</w:t>
            </w:r>
          </w:p>
        </w:tc>
        <w:tc>
          <w:tcPr>
            <w:tcW w:w="600"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200" w:lineRule="exact"/>
              <w:ind w:firstLine="0"/>
              <w:jc w:val="center"/>
            </w:pPr>
            <w:r>
              <w:t>—</w:t>
            </w:r>
          </w:p>
        </w:tc>
        <w:tc>
          <w:tcPr>
            <w:tcW w:w="610"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200" w:lineRule="exact"/>
              <w:ind w:firstLine="0"/>
              <w:jc w:val="center"/>
            </w:pPr>
            <w:r>
              <w:t>—</w:t>
            </w:r>
          </w:p>
        </w:tc>
        <w:tc>
          <w:tcPr>
            <w:tcW w:w="600"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200" w:lineRule="exact"/>
              <w:ind w:left="220" w:firstLine="0"/>
              <w:jc w:val="left"/>
            </w:pPr>
            <w:r>
              <w:t>—</w:t>
            </w:r>
          </w:p>
        </w:tc>
        <w:tc>
          <w:tcPr>
            <w:tcW w:w="619"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200" w:lineRule="exact"/>
              <w:ind w:left="220" w:firstLine="0"/>
              <w:jc w:val="left"/>
            </w:pPr>
            <w:r>
              <w:rPr>
                <w:rStyle w:val="2PalatinoLinotype"/>
              </w:rPr>
              <w:t>—</w:t>
            </w:r>
          </w:p>
        </w:tc>
      </w:tr>
      <w:tr w:rsidR="005469DF">
        <w:trPr>
          <w:trHeight w:hRule="exact" w:val="427"/>
          <w:jc w:val="center"/>
        </w:trPr>
        <w:tc>
          <w:tcPr>
            <w:tcW w:w="2093" w:type="dxa"/>
            <w:shd w:val="clear" w:color="auto" w:fill="FFFFFF"/>
          </w:tcPr>
          <w:p w:rsidR="005469DF" w:rsidRDefault="00BB5D0C">
            <w:pPr>
              <w:pStyle w:val="24"/>
              <w:framePr w:w="6499" w:wrap="notBeside" w:vAnchor="text" w:hAnchor="text" w:xAlign="center" w:y="1"/>
              <w:shd w:val="clear" w:color="auto" w:fill="auto"/>
              <w:tabs>
                <w:tab w:val="left" w:leader="dot" w:pos="1817"/>
              </w:tabs>
              <w:spacing w:line="170" w:lineRule="exact"/>
              <w:ind w:firstLine="0"/>
            </w:pPr>
            <w:r>
              <w:rPr>
                <w:rStyle w:val="285pt"/>
                <w:b/>
                <w:bCs/>
              </w:rPr>
              <w:t xml:space="preserve">по целине </w:t>
            </w:r>
            <w:r>
              <w:rPr>
                <w:rStyle w:val="285pt"/>
                <w:b/>
                <w:bCs/>
              </w:rPr>
              <w:tab/>
            </w:r>
          </w:p>
        </w:tc>
        <w:tc>
          <w:tcPr>
            <w:tcW w:w="686"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160" w:firstLine="0"/>
              <w:jc w:val="left"/>
            </w:pPr>
            <w:r>
              <w:rPr>
                <w:rStyle w:val="285pt"/>
                <w:b/>
                <w:bCs/>
              </w:rPr>
              <w:t>11,12</w:t>
            </w:r>
          </w:p>
        </w:tc>
        <w:tc>
          <w:tcPr>
            <w:tcW w:w="682"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160" w:firstLine="0"/>
              <w:jc w:val="left"/>
            </w:pPr>
            <w:r>
              <w:rPr>
                <w:rStyle w:val="285pt"/>
                <w:b/>
                <w:bCs/>
              </w:rPr>
              <w:t>11,92</w:t>
            </w:r>
          </w:p>
        </w:tc>
        <w:tc>
          <w:tcPr>
            <w:tcW w:w="610"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180" w:firstLine="0"/>
              <w:jc w:val="left"/>
            </w:pPr>
            <w:r>
              <w:rPr>
                <w:rStyle w:val="285pt"/>
                <w:b/>
                <w:bCs/>
              </w:rPr>
              <w:t>11,12</w:t>
            </w:r>
          </w:p>
        </w:tc>
        <w:tc>
          <w:tcPr>
            <w:tcW w:w="600"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12,00</w:t>
            </w:r>
          </w:p>
        </w:tc>
        <w:tc>
          <w:tcPr>
            <w:tcW w:w="610"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11,46</w:t>
            </w:r>
          </w:p>
        </w:tc>
        <w:tc>
          <w:tcPr>
            <w:tcW w:w="600"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pPr>
            <w:r>
              <w:rPr>
                <w:rStyle w:val="285pt"/>
                <w:b/>
                <w:bCs/>
              </w:rPr>
              <w:t>10,85</w:t>
            </w:r>
          </w:p>
        </w:tc>
        <w:tc>
          <w:tcPr>
            <w:tcW w:w="619"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12,23</w:t>
            </w:r>
          </w:p>
        </w:tc>
      </w:tr>
    </w:tbl>
    <w:p w:rsidR="005469DF" w:rsidRDefault="00BB5D0C">
      <w:pPr>
        <w:pStyle w:val="33"/>
        <w:framePr w:w="6499" w:wrap="notBeside" w:vAnchor="text" w:hAnchor="text" w:xAlign="center" w:y="1"/>
        <w:shd w:val="clear" w:color="auto" w:fill="auto"/>
        <w:spacing w:line="214" w:lineRule="exact"/>
      </w:pPr>
      <w:r>
        <w:t>Из приведенных двух таблиц мы видим, что орошение резко увеличивает число микробов в почве и вместе с тем заметно повы</w:t>
      </w:r>
      <w:r>
        <w:softHyphen/>
        <w:t>шает их физиологическую активность. Таким образом, в целом нитрификационный процесс на орошаемых почвах становится совершенно иным, чем на неорошаемых.</w:t>
      </w:r>
    </w:p>
    <w:p w:rsidR="005469DF" w:rsidRDefault="005469DF">
      <w:pPr>
        <w:framePr w:w="649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ind w:left="280" w:right="260" w:firstLine="320"/>
      </w:pPr>
      <w:r>
        <w:t>Если целина достаточно увлажняется атмосферными осадками, то прирост нитратов от орошения становится менее значительным, а в некоторых случаях может стать даже отрицательным. Это объясняется специфическим влиянием различных способов полива.</w:t>
      </w:r>
    </w:p>
    <w:p w:rsidR="005469DF" w:rsidRDefault="00BB5D0C">
      <w:pPr>
        <w:pStyle w:val="24"/>
        <w:shd w:val="clear" w:color="auto" w:fill="auto"/>
        <w:ind w:left="280" w:right="260" w:firstLine="320"/>
      </w:pPr>
      <w:r>
        <w:t xml:space="preserve">Типичный ход кривой нитрификации в течение вегетационного </w:t>
      </w:r>
      <w:r>
        <w:lastRenderedPageBreak/>
        <w:t>сезона на орошаемом поле показан на рисунке 81 (Ак-Кавак, М. М. Кононова). Это делянка пара, орошаемая затоплением ежемесячно по норме 1500 м</w:t>
      </w:r>
      <w:r>
        <w:rPr>
          <w:vertAlign w:val="superscript"/>
        </w:rPr>
        <w:t>3</w:t>
      </w:r>
      <w:r>
        <w:t>/га.</w:t>
      </w:r>
    </w:p>
    <w:tbl>
      <w:tblPr>
        <w:tblOverlap w:val="never"/>
        <w:tblW w:w="0" w:type="auto"/>
        <w:tblLayout w:type="fixed"/>
        <w:tblCellMar>
          <w:left w:w="10" w:type="dxa"/>
          <w:right w:w="10" w:type="dxa"/>
        </w:tblCellMar>
        <w:tblLook w:val="04A0" w:firstRow="1" w:lastRow="0" w:firstColumn="1" w:lastColumn="0" w:noHBand="0" w:noVBand="1"/>
      </w:tblPr>
      <w:tblGrid>
        <w:gridCol w:w="571"/>
        <w:gridCol w:w="470"/>
        <w:gridCol w:w="518"/>
        <w:gridCol w:w="379"/>
        <w:gridCol w:w="394"/>
        <w:gridCol w:w="326"/>
        <w:gridCol w:w="379"/>
        <w:gridCol w:w="288"/>
        <w:gridCol w:w="437"/>
        <w:gridCol w:w="331"/>
        <w:gridCol w:w="437"/>
        <w:gridCol w:w="302"/>
        <w:gridCol w:w="490"/>
        <w:gridCol w:w="523"/>
        <w:gridCol w:w="514"/>
      </w:tblGrid>
      <w:tr w:rsidR="005469DF">
        <w:trPr>
          <w:trHeight w:hRule="exact" w:val="245"/>
        </w:trPr>
        <w:tc>
          <w:tcPr>
            <w:tcW w:w="571" w:type="dxa"/>
            <w:vMerge w:val="restart"/>
            <w:shd w:val="clear" w:color="auto" w:fill="FFFFFF"/>
          </w:tcPr>
          <w:p w:rsidR="005469DF" w:rsidRDefault="00BB5D0C">
            <w:pPr>
              <w:pStyle w:val="24"/>
              <w:framePr w:w="6360" w:wrap="notBeside" w:vAnchor="text" w:hAnchor="text" w:y="1"/>
              <w:shd w:val="clear" w:color="auto" w:fill="auto"/>
              <w:spacing w:after="1200" w:line="80" w:lineRule="exact"/>
              <w:ind w:firstLine="0"/>
              <w:jc w:val="left"/>
            </w:pPr>
            <w:r>
              <w:rPr>
                <w:rStyle w:val="24pt0pt"/>
              </w:rPr>
              <w:t>ь 5 ч</w:t>
            </w:r>
          </w:p>
          <w:p w:rsidR="005469DF" w:rsidRDefault="00BB5D0C">
            <w:pPr>
              <w:pStyle w:val="24"/>
              <w:framePr w:w="6360" w:wrap="notBeside" w:vAnchor="text" w:hAnchor="text" w:y="1"/>
              <w:shd w:val="clear" w:color="auto" w:fill="auto"/>
              <w:spacing w:before="1200" w:after="180" w:line="80" w:lineRule="exact"/>
              <w:ind w:firstLine="0"/>
              <w:jc w:val="left"/>
            </w:pPr>
            <w:r>
              <w:rPr>
                <w:rStyle w:val="24pt0pt"/>
                <w:lang w:val="uk-UA" w:eastAsia="uk-UA" w:bidi="uk-UA"/>
              </w:rPr>
              <w:t>і!</w:t>
            </w:r>
            <w:r>
              <w:rPr>
                <w:rStyle w:val="24pt0pt"/>
                <w:vertAlign w:val="superscript"/>
                <w:lang w:val="uk-UA" w:eastAsia="uk-UA" w:bidi="uk-UA"/>
              </w:rPr>
              <w:t>2</w:t>
            </w:r>
            <w:r>
              <w:rPr>
                <w:rStyle w:val="24pt0pt"/>
                <w:lang w:val="uk-UA" w:eastAsia="uk-UA" w:bidi="uk-UA"/>
              </w:rPr>
              <w:t>®</w:t>
            </w:r>
          </w:p>
          <w:p w:rsidR="005469DF" w:rsidRDefault="00BB5D0C">
            <w:pPr>
              <w:pStyle w:val="24"/>
              <w:framePr w:w="6360" w:wrap="notBeside" w:vAnchor="text" w:hAnchor="text" w:y="1"/>
              <w:shd w:val="clear" w:color="auto" w:fill="auto"/>
              <w:spacing w:before="180" w:line="240" w:lineRule="exact"/>
              <w:ind w:firstLine="0"/>
              <w:jc w:val="right"/>
            </w:pPr>
            <w:r>
              <w:rPr>
                <w:rStyle w:val="2CourierNew12pt-2pt"/>
              </w:rPr>
              <w:t>0'</w:t>
            </w:r>
          </w:p>
        </w:tc>
        <w:tc>
          <w:tcPr>
            <w:tcW w:w="470"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518"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79"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94"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26"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79"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288" w:type="dxa"/>
            <w:tcBorders>
              <w:top w:val="single" w:sz="4" w:space="0" w:color="auto"/>
              <w:left w:val="single" w:sz="4" w:space="0" w:color="auto"/>
            </w:tcBorders>
            <w:shd w:val="clear" w:color="auto" w:fill="FFFFFF"/>
          </w:tcPr>
          <w:p w:rsidR="005469DF" w:rsidRDefault="00BB5D0C">
            <w:pPr>
              <w:pStyle w:val="24"/>
              <w:framePr w:w="6360" w:wrap="notBeside" w:vAnchor="text" w:hAnchor="text" w:y="1"/>
              <w:shd w:val="clear" w:color="auto" w:fill="auto"/>
              <w:spacing w:line="110" w:lineRule="exact"/>
              <w:ind w:firstLine="0"/>
              <w:jc w:val="right"/>
            </w:pPr>
            <w:r>
              <w:rPr>
                <w:rStyle w:val="255pt150"/>
              </w:rPr>
              <w:t>.</w:t>
            </w:r>
          </w:p>
        </w:tc>
        <w:tc>
          <w:tcPr>
            <w:tcW w:w="437"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31"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437" w:type="dxa"/>
            <w:tcBorders>
              <w:top w:val="single" w:sz="4" w:space="0" w:color="auto"/>
              <w:left w:val="single" w:sz="4" w:space="0" w:color="auto"/>
            </w:tcBorders>
            <w:shd w:val="clear" w:color="auto" w:fill="FFFFFF"/>
            <w:vAlign w:val="bottom"/>
          </w:tcPr>
          <w:p w:rsidR="005469DF" w:rsidRDefault="00BB5D0C">
            <w:pPr>
              <w:pStyle w:val="24"/>
              <w:framePr w:w="6360" w:wrap="notBeside" w:vAnchor="text" w:hAnchor="text" w:y="1"/>
              <w:shd w:val="clear" w:color="auto" w:fill="auto"/>
              <w:spacing w:line="360" w:lineRule="exact"/>
              <w:ind w:firstLine="0"/>
              <w:jc w:val="left"/>
            </w:pPr>
            <w:r>
              <w:rPr>
                <w:rStyle w:val="218pt60"/>
              </w:rPr>
              <w:t>' г</w:t>
            </w:r>
          </w:p>
        </w:tc>
        <w:tc>
          <w:tcPr>
            <w:tcW w:w="302"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490"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523"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514" w:type="dxa"/>
            <w:tcBorders>
              <w:top w:val="single" w:sz="4" w:space="0" w:color="auto"/>
              <w:left w:val="single" w:sz="4" w:space="0" w:color="auto"/>
              <w:right w:val="single" w:sz="4" w:space="0" w:color="auto"/>
            </w:tcBorders>
            <w:shd w:val="clear" w:color="auto" w:fill="FFFFFF"/>
          </w:tcPr>
          <w:p w:rsidR="005469DF" w:rsidRDefault="005469DF">
            <w:pPr>
              <w:framePr w:w="6360" w:wrap="notBeside" w:vAnchor="text" w:hAnchor="text" w:y="1"/>
              <w:rPr>
                <w:sz w:val="10"/>
                <w:szCs w:val="10"/>
              </w:rPr>
            </w:pPr>
          </w:p>
        </w:tc>
      </w:tr>
      <w:tr w:rsidR="005469DF">
        <w:trPr>
          <w:trHeight w:hRule="exact" w:val="206"/>
        </w:trPr>
        <w:tc>
          <w:tcPr>
            <w:tcW w:w="571" w:type="dxa"/>
            <w:vMerge/>
            <w:shd w:val="clear" w:color="auto" w:fill="FFFFFF"/>
          </w:tcPr>
          <w:p w:rsidR="005469DF" w:rsidRDefault="005469DF">
            <w:pPr>
              <w:framePr w:w="6360" w:wrap="notBeside" w:vAnchor="text" w:hAnchor="text" w:y="1"/>
            </w:pPr>
          </w:p>
        </w:tc>
        <w:tc>
          <w:tcPr>
            <w:tcW w:w="470"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518"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79"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94"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26"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79"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288"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437"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31"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437" w:type="dxa"/>
            <w:tcBorders>
              <w:top w:val="single" w:sz="4" w:space="0" w:color="auto"/>
              <w:left w:val="single" w:sz="4" w:space="0" w:color="auto"/>
            </w:tcBorders>
            <w:shd w:val="clear" w:color="auto" w:fill="FFFFFF"/>
            <w:vAlign w:val="bottom"/>
          </w:tcPr>
          <w:p w:rsidR="005469DF" w:rsidRDefault="00BB5D0C">
            <w:pPr>
              <w:pStyle w:val="24"/>
              <w:framePr w:w="6360" w:wrap="notBeside" w:vAnchor="text" w:hAnchor="text" w:y="1"/>
              <w:shd w:val="clear" w:color="auto" w:fill="auto"/>
              <w:spacing w:line="80" w:lineRule="exact"/>
              <w:ind w:firstLine="0"/>
              <w:jc w:val="left"/>
            </w:pPr>
            <w:r>
              <w:rPr>
                <w:rStyle w:val="24pt0pt"/>
              </w:rPr>
              <w:t>1.</w:t>
            </w:r>
          </w:p>
        </w:tc>
        <w:tc>
          <w:tcPr>
            <w:tcW w:w="302"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490"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523" w:type="dxa"/>
            <w:tcBorders>
              <w:top w:val="single" w:sz="4" w:space="0" w:color="auto"/>
              <w:left w:val="single" w:sz="4" w:space="0" w:color="auto"/>
            </w:tcBorders>
            <w:shd w:val="clear" w:color="auto" w:fill="FFFFFF"/>
          </w:tcPr>
          <w:p w:rsidR="005469DF" w:rsidRDefault="00BB5D0C">
            <w:pPr>
              <w:pStyle w:val="24"/>
              <w:framePr w:w="6360" w:wrap="notBeside" w:vAnchor="text" w:hAnchor="text" w:y="1"/>
              <w:shd w:val="clear" w:color="auto" w:fill="auto"/>
              <w:spacing w:line="80" w:lineRule="exact"/>
              <w:ind w:firstLine="0"/>
              <w:jc w:val="right"/>
            </w:pPr>
            <w:r>
              <w:rPr>
                <w:rStyle w:val="24pt0pt"/>
              </w:rPr>
              <w:t>/</w:t>
            </w:r>
          </w:p>
        </w:tc>
        <w:tc>
          <w:tcPr>
            <w:tcW w:w="514" w:type="dxa"/>
            <w:tcBorders>
              <w:top w:val="single" w:sz="4" w:space="0" w:color="auto"/>
              <w:left w:val="single" w:sz="4" w:space="0" w:color="auto"/>
              <w:right w:val="single" w:sz="4" w:space="0" w:color="auto"/>
            </w:tcBorders>
            <w:shd w:val="clear" w:color="auto" w:fill="FFFFFF"/>
          </w:tcPr>
          <w:p w:rsidR="005469DF" w:rsidRDefault="00BB5D0C">
            <w:pPr>
              <w:pStyle w:val="24"/>
              <w:framePr w:w="6360" w:wrap="notBeside" w:vAnchor="text" w:hAnchor="text" w:y="1"/>
              <w:shd w:val="clear" w:color="auto" w:fill="auto"/>
              <w:spacing w:line="80" w:lineRule="exact"/>
              <w:ind w:firstLine="0"/>
            </w:pPr>
            <w:r>
              <w:rPr>
                <w:rStyle w:val="24pt0pt"/>
              </w:rPr>
              <w:t>ч</w:t>
            </w:r>
          </w:p>
        </w:tc>
      </w:tr>
      <w:tr w:rsidR="005469DF">
        <w:trPr>
          <w:trHeight w:hRule="exact" w:val="221"/>
        </w:trPr>
        <w:tc>
          <w:tcPr>
            <w:tcW w:w="571" w:type="dxa"/>
            <w:vMerge/>
            <w:shd w:val="clear" w:color="auto" w:fill="FFFFFF"/>
          </w:tcPr>
          <w:p w:rsidR="005469DF" w:rsidRDefault="005469DF">
            <w:pPr>
              <w:framePr w:w="6360" w:wrap="notBeside" w:vAnchor="text" w:hAnchor="text" w:y="1"/>
            </w:pPr>
          </w:p>
        </w:tc>
        <w:tc>
          <w:tcPr>
            <w:tcW w:w="470"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518"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79"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94"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26"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79"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288"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437"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31" w:type="dxa"/>
            <w:tcBorders>
              <w:top w:val="single" w:sz="4" w:space="0" w:color="auto"/>
              <w:left w:val="single" w:sz="4" w:space="0" w:color="auto"/>
            </w:tcBorders>
            <w:shd w:val="clear" w:color="auto" w:fill="FFFFFF"/>
          </w:tcPr>
          <w:p w:rsidR="005469DF" w:rsidRDefault="00BB5D0C">
            <w:pPr>
              <w:pStyle w:val="24"/>
              <w:framePr w:w="6360" w:wrap="notBeside" w:vAnchor="text" w:hAnchor="text" w:y="1"/>
              <w:shd w:val="clear" w:color="auto" w:fill="auto"/>
              <w:spacing w:line="240" w:lineRule="exact"/>
              <w:ind w:left="260" w:firstLine="0"/>
              <w:jc w:val="left"/>
            </w:pPr>
            <w:r>
              <w:rPr>
                <w:rStyle w:val="2CourierNew12pt-2pt"/>
              </w:rPr>
              <w:t>)</w:t>
            </w:r>
          </w:p>
        </w:tc>
        <w:tc>
          <w:tcPr>
            <w:tcW w:w="437" w:type="dxa"/>
            <w:tcBorders>
              <w:top w:val="single" w:sz="4" w:space="0" w:color="auto"/>
              <w:left w:val="single" w:sz="4" w:space="0" w:color="auto"/>
            </w:tcBorders>
            <w:shd w:val="clear" w:color="auto" w:fill="FFFFFF"/>
            <w:vAlign w:val="bottom"/>
          </w:tcPr>
          <w:p w:rsidR="005469DF" w:rsidRDefault="00BB5D0C">
            <w:pPr>
              <w:pStyle w:val="24"/>
              <w:framePr w:w="6360" w:wrap="notBeside" w:vAnchor="text" w:hAnchor="text" w:y="1"/>
              <w:shd w:val="clear" w:color="auto" w:fill="auto"/>
              <w:spacing w:line="80" w:lineRule="exact"/>
              <w:ind w:firstLine="0"/>
              <w:jc w:val="right"/>
            </w:pPr>
            <w:r>
              <w:rPr>
                <w:rStyle w:val="24pt0pt"/>
              </w:rPr>
              <w:t>л</w:t>
            </w:r>
          </w:p>
        </w:tc>
        <w:tc>
          <w:tcPr>
            <w:tcW w:w="302"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490"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523" w:type="dxa"/>
            <w:tcBorders>
              <w:top w:val="single" w:sz="4" w:space="0" w:color="auto"/>
              <w:left w:val="single" w:sz="4" w:space="0" w:color="auto"/>
            </w:tcBorders>
            <w:shd w:val="clear" w:color="auto" w:fill="FFFFFF"/>
          </w:tcPr>
          <w:p w:rsidR="005469DF" w:rsidRDefault="00BB5D0C">
            <w:pPr>
              <w:pStyle w:val="24"/>
              <w:framePr w:w="6360" w:wrap="notBeside" w:vAnchor="text" w:hAnchor="text" w:y="1"/>
              <w:shd w:val="clear" w:color="auto" w:fill="auto"/>
              <w:spacing w:line="240" w:lineRule="exact"/>
              <w:ind w:left="280" w:firstLine="0"/>
              <w:jc w:val="left"/>
            </w:pPr>
            <w:r>
              <w:rPr>
                <w:rStyle w:val="2CourierNew12pt-2pt"/>
              </w:rPr>
              <w:t>7~</w:t>
            </w:r>
          </w:p>
          <w:p w:rsidR="005469DF" w:rsidRDefault="00BB5D0C">
            <w:pPr>
              <w:pStyle w:val="24"/>
              <w:framePr w:w="6360" w:wrap="notBeside" w:vAnchor="text" w:hAnchor="text" w:y="1"/>
              <w:shd w:val="clear" w:color="auto" w:fill="auto"/>
              <w:spacing w:line="80" w:lineRule="exact"/>
              <w:ind w:firstLine="0"/>
              <w:jc w:val="center"/>
            </w:pPr>
            <w:r>
              <w:rPr>
                <w:rStyle w:val="24pt0pt"/>
              </w:rPr>
              <w:t>У</w:t>
            </w:r>
          </w:p>
        </w:tc>
        <w:tc>
          <w:tcPr>
            <w:tcW w:w="514" w:type="dxa"/>
            <w:tcBorders>
              <w:top w:val="single" w:sz="4" w:space="0" w:color="auto"/>
              <w:left w:val="single" w:sz="4" w:space="0" w:color="auto"/>
              <w:right w:val="single" w:sz="4" w:space="0" w:color="auto"/>
            </w:tcBorders>
            <w:shd w:val="clear" w:color="auto" w:fill="FFFFFF"/>
          </w:tcPr>
          <w:p w:rsidR="005469DF" w:rsidRDefault="00BB5D0C">
            <w:pPr>
              <w:pStyle w:val="24"/>
              <w:framePr w:w="6360" w:wrap="notBeside" w:vAnchor="text" w:hAnchor="text" w:y="1"/>
              <w:shd w:val="clear" w:color="auto" w:fill="auto"/>
              <w:spacing w:line="360" w:lineRule="exact"/>
              <w:ind w:left="180" w:firstLine="0"/>
              <w:jc w:val="left"/>
            </w:pPr>
            <w:r>
              <w:rPr>
                <w:rStyle w:val="218pt60"/>
              </w:rPr>
              <w:t>\</w:t>
            </w:r>
          </w:p>
        </w:tc>
      </w:tr>
      <w:tr w:rsidR="005469DF">
        <w:trPr>
          <w:trHeight w:hRule="exact" w:val="206"/>
        </w:trPr>
        <w:tc>
          <w:tcPr>
            <w:tcW w:w="571" w:type="dxa"/>
            <w:vMerge/>
            <w:shd w:val="clear" w:color="auto" w:fill="FFFFFF"/>
          </w:tcPr>
          <w:p w:rsidR="005469DF" w:rsidRDefault="005469DF">
            <w:pPr>
              <w:framePr w:w="6360" w:wrap="notBeside" w:vAnchor="text" w:hAnchor="text" w:y="1"/>
            </w:pPr>
          </w:p>
        </w:tc>
        <w:tc>
          <w:tcPr>
            <w:tcW w:w="470"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518"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79"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94"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26"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79"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288"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437"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31" w:type="dxa"/>
            <w:tcBorders>
              <w:top w:val="single" w:sz="4" w:space="0" w:color="auto"/>
              <w:left w:val="single" w:sz="4" w:space="0" w:color="auto"/>
            </w:tcBorders>
            <w:shd w:val="clear" w:color="auto" w:fill="FFFFFF"/>
          </w:tcPr>
          <w:p w:rsidR="005469DF" w:rsidRDefault="00BB5D0C">
            <w:pPr>
              <w:pStyle w:val="24"/>
              <w:framePr w:w="6360" w:wrap="notBeside" w:vAnchor="text" w:hAnchor="text" w:y="1"/>
              <w:shd w:val="clear" w:color="auto" w:fill="auto"/>
              <w:spacing w:line="80" w:lineRule="exact"/>
              <w:ind w:left="160" w:firstLine="0"/>
              <w:jc w:val="left"/>
            </w:pPr>
            <w:r>
              <w:rPr>
                <w:rStyle w:val="24pt0pt"/>
              </w:rPr>
              <w:t>/</w:t>
            </w:r>
          </w:p>
        </w:tc>
        <w:tc>
          <w:tcPr>
            <w:tcW w:w="437" w:type="dxa"/>
            <w:tcBorders>
              <w:top w:val="single" w:sz="4" w:space="0" w:color="auto"/>
              <w:left w:val="single" w:sz="4" w:space="0" w:color="auto"/>
            </w:tcBorders>
            <w:shd w:val="clear" w:color="auto" w:fill="FFFFFF"/>
            <w:vAlign w:val="bottom"/>
          </w:tcPr>
          <w:p w:rsidR="005469DF" w:rsidRDefault="00BB5D0C">
            <w:pPr>
              <w:pStyle w:val="24"/>
              <w:framePr w:w="6360" w:wrap="notBeside" w:vAnchor="text" w:hAnchor="text" w:y="1"/>
              <w:shd w:val="clear" w:color="auto" w:fill="auto"/>
              <w:spacing w:line="80" w:lineRule="exact"/>
              <w:ind w:firstLine="0"/>
              <w:jc w:val="right"/>
            </w:pPr>
            <w:r>
              <w:rPr>
                <w:rStyle w:val="24pt0pt"/>
                <w:lang w:val="uk-UA" w:eastAsia="uk-UA" w:bidi="uk-UA"/>
              </w:rPr>
              <w:t>і</w:t>
            </w:r>
          </w:p>
        </w:tc>
        <w:tc>
          <w:tcPr>
            <w:tcW w:w="302" w:type="dxa"/>
            <w:tcBorders>
              <w:top w:val="single" w:sz="4" w:space="0" w:color="auto"/>
              <w:left w:val="single" w:sz="4" w:space="0" w:color="auto"/>
            </w:tcBorders>
            <w:shd w:val="clear" w:color="auto" w:fill="FFFFFF"/>
          </w:tcPr>
          <w:p w:rsidR="005469DF" w:rsidRDefault="00BB5D0C">
            <w:pPr>
              <w:pStyle w:val="24"/>
              <w:framePr w:w="6360" w:wrap="notBeside" w:vAnchor="text" w:hAnchor="text" w:y="1"/>
              <w:shd w:val="clear" w:color="auto" w:fill="auto"/>
              <w:spacing w:line="240" w:lineRule="exact"/>
              <w:ind w:firstLine="0"/>
              <w:jc w:val="left"/>
            </w:pPr>
            <w:r>
              <w:rPr>
                <w:rStyle w:val="2CourierNew12pt-2pt"/>
              </w:rPr>
              <w:t>~7</w:t>
            </w:r>
          </w:p>
        </w:tc>
        <w:tc>
          <w:tcPr>
            <w:tcW w:w="490"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523" w:type="dxa"/>
            <w:tcBorders>
              <w:top w:val="single" w:sz="4" w:space="0" w:color="auto"/>
              <w:left w:val="single" w:sz="4" w:space="0" w:color="auto"/>
            </w:tcBorders>
            <w:shd w:val="clear" w:color="auto" w:fill="FFFFFF"/>
            <w:vAlign w:val="bottom"/>
          </w:tcPr>
          <w:p w:rsidR="005469DF" w:rsidRDefault="00BB5D0C">
            <w:pPr>
              <w:pStyle w:val="24"/>
              <w:framePr w:w="6360" w:wrap="notBeside" w:vAnchor="text" w:hAnchor="text" w:y="1"/>
              <w:shd w:val="clear" w:color="auto" w:fill="auto"/>
              <w:spacing w:line="240" w:lineRule="exact"/>
              <w:ind w:firstLine="0"/>
              <w:jc w:val="left"/>
            </w:pPr>
            <w:r>
              <w:rPr>
                <w:rStyle w:val="2CourierNew12pt-2pt"/>
              </w:rPr>
              <w:t>/</w:t>
            </w:r>
          </w:p>
        </w:tc>
        <w:tc>
          <w:tcPr>
            <w:tcW w:w="514" w:type="dxa"/>
            <w:tcBorders>
              <w:top w:val="single" w:sz="4" w:space="0" w:color="auto"/>
              <w:left w:val="single" w:sz="4" w:space="0" w:color="auto"/>
              <w:right w:val="single" w:sz="4" w:space="0" w:color="auto"/>
            </w:tcBorders>
            <w:shd w:val="clear" w:color="auto" w:fill="FFFFFF"/>
            <w:vAlign w:val="bottom"/>
          </w:tcPr>
          <w:p w:rsidR="005469DF" w:rsidRDefault="00BB5D0C">
            <w:pPr>
              <w:pStyle w:val="24"/>
              <w:framePr w:w="6360" w:wrap="notBeside" w:vAnchor="text" w:hAnchor="text" w:y="1"/>
              <w:shd w:val="clear" w:color="auto" w:fill="auto"/>
              <w:tabs>
                <w:tab w:val="left" w:leader="hyphen" w:pos="343"/>
              </w:tabs>
              <w:spacing w:line="80" w:lineRule="exact"/>
              <w:ind w:firstLine="0"/>
            </w:pPr>
            <w:r>
              <w:rPr>
                <w:rStyle w:val="24pt0pt"/>
              </w:rPr>
              <w:tab/>
              <w:t xml:space="preserve"> 1</w:t>
            </w:r>
          </w:p>
        </w:tc>
      </w:tr>
      <w:tr w:rsidR="005469DF">
        <w:trPr>
          <w:trHeight w:hRule="exact" w:val="211"/>
        </w:trPr>
        <w:tc>
          <w:tcPr>
            <w:tcW w:w="571" w:type="dxa"/>
            <w:vMerge/>
            <w:shd w:val="clear" w:color="auto" w:fill="FFFFFF"/>
          </w:tcPr>
          <w:p w:rsidR="005469DF" w:rsidRDefault="005469DF">
            <w:pPr>
              <w:framePr w:w="6360" w:wrap="notBeside" w:vAnchor="text" w:hAnchor="text" w:y="1"/>
            </w:pPr>
          </w:p>
        </w:tc>
        <w:tc>
          <w:tcPr>
            <w:tcW w:w="470"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518"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79"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94"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26"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79" w:type="dxa"/>
            <w:tcBorders>
              <w:top w:val="single" w:sz="4" w:space="0" w:color="auto"/>
              <w:left w:val="single" w:sz="4" w:space="0" w:color="auto"/>
            </w:tcBorders>
            <w:shd w:val="clear" w:color="auto" w:fill="FFFFFF"/>
          </w:tcPr>
          <w:p w:rsidR="005469DF" w:rsidRDefault="00BB5D0C">
            <w:pPr>
              <w:pStyle w:val="24"/>
              <w:framePr w:w="6360" w:wrap="notBeside" w:vAnchor="text" w:hAnchor="text" w:y="1"/>
              <w:shd w:val="clear" w:color="auto" w:fill="auto"/>
              <w:spacing w:line="240" w:lineRule="exact"/>
              <w:ind w:left="220" w:firstLine="0"/>
              <w:jc w:val="left"/>
            </w:pPr>
            <w:r>
              <w:rPr>
                <w:rStyle w:val="2CourierNew12pt-2pt"/>
              </w:rPr>
              <w:t>А</w:t>
            </w:r>
          </w:p>
        </w:tc>
        <w:tc>
          <w:tcPr>
            <w:tcW w:w="288"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437"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31" w:type="dxa"/>
            <w:tcBorders>
              <w:top w:val="single" w:sz="4" w:space="0" w:color="auto"/>
              <w:left w:val="single" w:sz="4" w:space="0" w:color="auto"/>
            </w:tcBorders>
            <w:shd w:val="clear" w:color="auto" w:fill="FFFFFF"/>
          </w:tcPr>
          <w:p w:rsidR="005469DF" w:rsidRDefault="00BB5D0C">
            <w:pPr>
              <w:pStyle w:val="24"/>
              <w:framePr w:w="6360" w:wrap="notBeside" w:vAnchor="text" w:hAnchor="text" w:y="1"/>
              <w:shd w:val="clear" w:color="auto" w:fill="auto"/>
              <w:spacing w:line="240" w:lineRule="exact"/>
              <w:ind w:firstLine="0"/>
              <w:jc w:val="left"/>
            </w:pPr>
            <w:r>
              <w:rPr>
                <w:rStyle w:val="2CourierNew12pt-2pt"/>
              </w:rPr>
              <w:t>\(</w:t>
            </w:r>
          </w:p>
        </w:tc>
        <w:tc>
          <w:tcPr>
            <w:tcW w:w="437"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02"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490" w:type="dxa"/>
            <w:tcBorders>
              <w:top w:val="single" w:sz="4" w:space="0" w:color="auto"/>
              <w:left w:val="single" w:sz="4" w:space="0" w:color="auto"/>
            </w:tcBorders>
            <w:shd w:val="clear" w:color="auto" w:fill="FFFFFF"/>
          </w:tcPr>
          <w:p w:rsidR="005469DF" w:rsidRDefault="00BB5D0C">
            <w:pPr>
              <w:pStyle w:val="24"/>
              <w:framePr w:w="6360" w:wrap="notBeside" w:vAnchor="text" w:hAnchor="text" w:y="1"/>
              <w:shd w:val="clear" w:color="auto" w:fill="auto"/>
              <w:spacing w:line="80" w:lineRule="exact"/>
              <w:ind w:firstLine="0"/>
              <w:jc w:val="right"/>
            </w:pPr>
            <w:r>
              <w:rPr>
                <w:rStyle w:val="24pt0pt"/>
              </w:rPr>
              <w:t>N</w:t>
            </w:r>
          </w:p>
        </w:tc>
        <w:tc>
          <w:tcPr>
            <w:tcW w:w="523" w:type="dxa"/>
            <w:tcBorders>
              <w:top w:val="single" w:sz="4" w:space="0" w:color="auto"/>
              <w:left w:val="single" w:sz="4" w:space="0" w:color="auto"/>
            </w:tcBorders>
            <w:shd w:val="clear" w:color="auto" w:fill="FFFFFF"/>
          </w:tcPr>
          <w:p w:rsidR="005469DF" w:rsidRDefault="00BB5D0C">
            <w:pPr>
              <w:pStyle w:val="24"/>
              <w:framePr w:w="6360" w:wrap="notBeside" w:vAnchor="text" w:hAnchor="text" w:y="1"/>
              <w:shd w:val="clear" w:color="auto" w:fill="auto"/>
              <w:spacing w:line="80" w:lineRule="exact"/>
              <w:ind w:firstLine="0"/>
              <w:jc w:val="left"/>
            </w:pPr>
            <w:r>
              <w:rPr>
                <w:rStyle w:val="24pt0pt"/>
              </w:rPr>
              <w:t>Г</w:t>
            </w:r>
          </w:p>
        </w:tc>
        <w:tc>
          <w:tcPr>
            <w:tcW w:w="514" w:type="dxa"/>
            <w:tcBorders>
              <w:top w:val="single" w:sz="4" w:space="0" w:color="auto"/>
              <w:left w:val="single" w:sz="4" w:space="0" w:color="auto"/>
              <w:right w:val="single" w:sz="4" w:space="0" w:color="auto"/>
            </w:tcBorders>
            <w:shd w:val="clear" w:color="auto" w:fill="FFFFFF"/>
          </w:tcPr>
          <w:p w:rsidR="005469DF" w:rsidRDefault="005469DF">
            <w:pPr>
              <w:framePr w:w="6360" w:wrap="notBeside" w:vAnchor="text" w:hAnchor="text" w:y="1"/>
              <w:rPr>
                <w:sz w:val="10"/>
                <w:szCs w:val="10"/>
              </w:rPr>
            </w:pPr>
          </w:p>
        </w:tc>
      </w:tr>
      <w:tr w:rsidR="005469DF">
        <w:trPr>
          <w:trHeight w:hRule="exact" w:val="216"/>
        </w:trPr>
        <w:tc>
          <w:tcPr>
            <w:tcW w:w="571" w:type="dxa"/>
            <w:vMerge/>
            <w:shd w:val="clear" w:color="auto" w:fill="FFFFFF"/>
          </w:tcPr>
          <w:p w:rsidR="005469DF" w:rsidRDefault="005469DF">
            <w:pPr>
              <w:framePr w:w="6360" w:wrap="notBeside" w:vAnchor="text" w:hAnchor="text" w:y="1"/>
            </w:pPr>
          </w:p>
        </w:tc>
        <w:tc>
          <w:tcPr>
            <w:tcW w:w="470"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518"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79" w:type="dxa"/>
            <w:tcBorders>
              <w:top w:val="single" w:sz="4" w:space="0" w:color="auto"/>
              <w:left w:val="single" w:sz="4" w:space="0" w:color="auto"/>
            </w:tcBorders>
            <w:shd w:val="clear" w:color="auto" w:fill="FFFFFF"/>
            <w:vAlign w:val="bottom"/>
          </w:tcPr>
          <w:p w:rsidR="005469DF" w:rsidRDefault="00BB5D0C">
            <w:pPr>
              <w:pStyle w:val="24"/>
              <w:framePr w:w="6360" w:wrap="notBeside" w:vAnchor="text" w:hAnchor="text" w:y="1"/>
              <w:shd w:val="clear" w:color="auto" w:fill="auto"/>
              <w:spacing w:line="80" w:lineRule="exact"/>
              <w:ind w:firstLine="0"/>
              <w:jc w:val="center"/>
            </w:pPr>
            <w:r>
              <w:rPr>
                <w:rStyle w:val="24pt0pt"/>
              </w:rPr>
              <w:t>У</w:t>
            </w:r>
          </w:p>
        </w:tc>
        <w:tc>
          <w:tcPr>
            <w:tcW w:w="394"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26" w:type="dxa"/>
            <w:tcBorders>
              <w:top w:val="single" w:sz="4" w:space="0" w:color="auto"/>
              <w:left w:val="single" w:sz="4" w:space="0" w:color="auto"/>
            </w:tcBorders>
            <w:shd w:val="clear" w:color="auto" w:fill="FFFFFF"/>
            <w:vAlign w:val="bottom"/>
          </w:tcPr>
          <w:p w:rsidR="005469DF" w:rsidRDefault="00BB5D0C">
            <w:pPr>
              <w:pStyle w:val="24"/>
              <w:framePr w:w="6360" w:wrap="notBeside" w:vAnchor="text" w:hAnchor="text" w:y="1"/>
              <w:shd w:val="clear" w:color="auto" w:fill="auto"/>
              <w:spacing w:line="80" w:lineRule="exact"/>
              <w:ind w:firstLine="0"/>
            </w:pPr>
            <w:r>
              <w:rPr>
                <w:rStyle w:val="24pt0pt"/>
              </w:rPr>
              <w:t>11</w:t>
            </w:r>
          </w:p>
        </w:tc>
        <w:tc>
          <w:tcPr>
            <w:tcW w:w="379" w:type="dxa"/>
            <w:tcBorders>
              <w:top w:val="single" w:sz="4" w:space="0" w:color="auto"/>
              <w:left w:val="single" w:sz="4" w:space="0" w:color="auto"/>
            </w:tcBorders>
            <w:shd w:val="clear" w:color="auto" w:fill="FFFFFF"/>
            <w:vAlign w:val="bottom"/>
          </w:tcPr>
          <w:p w:rsidR="005469DF" w:rsidRDefault="00BB5D0C">
            <w:pPr>
              <w:pStyle w:val="24"/>
              <w:framePr w:w="6360" w:wrap="notBeside" w:vAnchor="text" w:hAnchor="text" w:y="1"/>
              <w:shd w:val="clear" w:color="auto" w:fill="auto"/>
              <w:spacing w:line="80" w:lineRule="exact"/>
              <w:ind w:firstLine="0"/>
              <w:jc w:val="left"/>
            </w:pPr>
            <w:r>
              <w:rPr>
                <w:rStyle w:val="24pt0pt"/>
              </w:rPr>
              <w:t>/</w:t>
            </w:r>
          </w:p>
        </w:tc>
        <w:tc>
          <w:tcPr>
            <w:tcW w:w="288" w:type="dxa"/>
            <w:tcBorders>
              <w:top w:val="single" w:sz="4" w:space="0" w:color="auto"/>
              <w:left w:val="single" w:sz="4" w:space="0" w:color="auto"/>
            </w:tcBorders>
            <w:shd w:val="clear" w:color="auto" w:fill="FFFFFF"/>
            <w:vAlign w:val="bottom"/>
          </w:tcPr>
          <w:p w:rsidR="005469DF" w:rsidRDefault="00BB5D0C">
            <w:pPr>
              <w:pStyle w:val="24"/>
              <w:framePr w:w="6360" w:wrap="notBeside" w:vAnchor="text" w:hAnchor="text" w:y="1"/>
              <w:shd w:val="clear" w:color="auto" w:fill="auto"/>
              <w:spacing w:line="80" w:lineRule="exact"/>
              <w:ind w:firstLine="0"/>
              <w:jc w:val="right"/>
            </w:pPr>
            <w:r>
              <w:rPr>
                <w:rStyle w:val="24pt0pt"/>
              </w:rPr>
              <w:t>М</w:t>
            </w:r>
          </w:p>
        </w:tc>
        <w:tc>
          <w:tcPr>
            <w:tcW w:w="437" w:type="dxa"/>
            <w:tcBorders>
              <w:top w:val="single" w:sz="4" w:space="0" w:color="auto"/>
              <w:left w:val="single" w:sz="4" w:space="0" w:color="auto"/>
            </w:tcBorders>
            <w:shd w:val="clear" w:color="auto" w:fill="FFFFFF"/>
            <w:vAlign w:val="bottom"/>
          </w:tcPr>
          <w:p w:rsidR="005469DF" w:rsidRDefault="00BB5D0C">
            <w:pPr>
              <w:pStyle w:val="24"/>
              <w:framePr w:w="6360" w:wrap="notBeside" w:vAnchor="text" w:hAnchor="text" w:y="1"/>
              <w:shd w:val="clear" w:color="auto" w:fill="auto"/>
              <w:spacing w:line="80" w:lineRule="exact"/>
              <w:ind w:firstLine="0"/>
            </w:pPr>
            <w:r>
              <w:rPr>
                <w:rStyle w:val="24pt0pt"/>
              </w:rPr>
              <w:t>ч</w:t>
            </w:r>
          </w:p>
        </w:tc>
        <w:tc>
          <w:tcPr>
            <w:tcW w:w="331"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437" w:type="dxa"/>
            <w:tcBorders>
              <w:top w:val="single" w:sz="4" w:space="0" w:color="auto"/>
              <w:left w:val="single" w:sz="4" w:space="0" w:color="auto"/>
            </w:tcBorders>
            <w:shd w:val="clear" w:color="auto" w:fill="FFFFFF"/>
            <w:vAlign w:val="bottom"/>
          </w:tcPr>
          <w:p w:rsidR="005469DF" w:rsidRDefault="00BB5D0C">
            <w:pPr>
              <w:pStyle w:val="24"/>
              <w:framePr w:w="6360" w:wrap="notBeside" w:vAnchor="text" w:hAnchor="text" w:y="1"/>
              <w:shd w:val="clear" w:color="auto" w:fill="auto"/>
              <w:spacing w:line="80" w:lineRule="exact"/>
              <w:ind w:firstLine="0"/>
              <w:jc w:val="right"/>
            </w:pPr>
            <w:r>
              <w:rPr>
                <w:rStyle w:val="24pt0pt"/>
              </w:rPr>
              <w:t>Г</w:t>
            </w:r>
          </w:p>
        </w:tc>
        <w:tc>
          <w:tcPr>
            <w:tcW w:w="302"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490"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523"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514" w:type="dxa"/>
            <w:tcBorders>
              <w:top w:val="single" w:sz="4" w:space="0" w:color="auto"/>
              <w:left w:val="single" w:sz="4" w:space="0" w:color="auto"/>
              <w:right w:val="single" w:sz="4" w:space="0" w:color="auto"/>
            </w:tcBorders>
            <w:shd w:val="clear" w:color="auto" w:fill="FFFFFF"/>
          </w:tcPr>
          <w:p w:rsidR="005469DF" w:rsidRDefault="005469DF">
            <w:pPr>
              <w:framePr w:w="6360" w:wrap="notBeside" w:vAnchor="text" w:hAnchor="text" w:y="1"/>
              <w:rPr>
                <w:sz w:val="10"/>
                <w:szCs w:val="10"/>
              </w:rPr>
            </w:pPr>
          </w:p>
        </w:tc>
      </w:tr>
      <w:tr w:rsidR="005469DF">
        <w:trPr>
          <w:trHeight w:hRule="exact" w:val="216"/>
        </w:trPr>
        <w:tc>
          <w:tcPr>
            <w:tcW w:w="571" w:type="dxa"/>
            <w:vMerge/>
            <w:shd w:val="clear" w:color="auto" w:fill="FFFFFF"/>
          </w:tcPr>
          <w:p w:rsidR="005469DF" w:rsidRDefault="005469DF">
            <w:pPr>
              <w:framePr w:w="6360" w:wrap="notBeside" w:vAnchor="text" w:hAnchor="text" w:y="1"/>
            </w:pPr>
          </w:p>
        </w:tc>
        <w:tc>
          <w:tcPr>
            <w:tcW w:w="470"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518" w:type="dxa"/>
            <w:tcBorders>
              <w:top w:val="single" w:sz="4" w:space="0" w:color="auto"/>
              <w:left w:val="single" w:sz="4" w:space="0" w:color="auto"/>
            </w:tcBorders>
            <w:shd w:val="clear" w:color="auto" w:fill="FFFFFF"/>
          </w:tcPr>
          <w:p w:rsidR="005469DF" w:rsidRDefault="00BB5D0C">
            <w:pPr>
              <w:pStyle w:val="24"/>
              <w:framePr w:w="6360" w:wrap="notBeside" w:vAnchor="text" w:hAnchor="text" w:y="1"/>
              <w:shd w:val="clear" w:color="auto" w:fill="auto"/>
              <w:tabs>
                <w:tab w:val="left" w:leader="hyphen" w:pos="509"/>
              </w:tabs>
              <w:spacing w:line="80" w:lineRule="exact"/>
              <w:ind w:firstLine="0"/>
            </w:pPr>
            <w:r>
              <w:rPr>
                <w:rStyle w:val="24pt0pt"/>
              </w:rPr>
              <w:t>Ьч</w:t>
            </w:r>
            <w:r>
              <w:rPr>
                <w:rStyle w:val="24pt0pt"/>
              </w:rPr>
              <w:tab/>
            </w:r>
          </w:p>
        </w:tc>
        <w:tc>
          <w:tcPr>
            <w:tcW w:w="379" w:type="dxa"/>
            <w:tcBorders>
              <w:top w:val="single" w:sz="4" w:space="0" w:color="auto"/>
              <w:left w:val="single" w:sz="4" w:space="0" w:color="auto"/>
            </w:tcBorders>
            <w:shd w:val="clear" w:color="auto" w:fill="FFFFFF"/>
          </w:tcPr>
          <w:p w:rsidR="005469DF" w:rsidRDefault="00BB5D0C">
            <w:pPr>
              <w:pStyle w:val="24"/>
              <w:framePr w:w="6360" w:wrap="notBeside" w:vAnchor="text" w:hAnchor="text" w:y="1"/>
              <w:shd w:val="clear" w:color="auto" w:fill="auto"/>
              <w:spacing w:line="240" w:lineRule="exact"/>
              <w:ind w:firstLine="0"/>
            </w:pPr>
            <w:r>
              <w:rPr>
                <w:rStyle w:val="2CourierNew12pt-2pt"/>
              </w:rPr>
              <w:t>^г~</w:t>
            </w:r>
          </w:p>
          <w:p w:rsidR="005469DF" w:rsidRDefault="00BB5D0C">
            <w:pPr>
              <w:pStyle w:val="24"/>
              <w:framePr w:w="6360" w:wrap="notBeside" w:vAnchor="text" w:hAnchor="text" w:y="1"/>
              <w:shd w:val="clear" w:color="auto" w:fill="auto"/>
              <w:spacing w:line="240" w:lineRule="exact"/>
              <w:ind w:firstLine="0"/>
            </w:pPr>
            <w:r>
              <w:rPr>
                <w:rStyle w:val="2CourierNew12pt-2pt"/>
              </w:rPr>
              <w:t>/</w:t>
            </w:r>
          </w:p>
        </w:tc>
        <w:tc>
          <w:tcPr>
            <w:tcW w:w="394"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26" w:type="dxa"/>
            <w:tcBorders>
              <w:top w:val="single" w:sz="4" w:space="0" w:color="auto"/>
              <w:left w:val="single" w:sz="4" w:space="0" w:color="auto"/>
            </w:tcBorders>
            <w:shd w:val="clear" w:color="auto" w:fill="FFFFFF"/>
            <w:vAlign w:val="bottom"/>
          </w:tcPr>
          <w:p w:rsidR="005469DF" w:rsidRDefault="00BB5D0C">
            <w:pPr>
              <w:pStyle w:val="24"/>
              <w:framePr w:w="6360" w:wrap="notBeside" w:vAnchor="text" w:hAnchor="text" w:y="1"/>
              <w:shd w:val="clear" w:color="auto" w:fill="auto"/>
              <w:tabs>
                <w:tab w:val="left" w:leader="underscore" w:pos="178"/>
              </w:tabs>
              <w:spacing w:line="80" w:lineRule="exact"/>
              <w:ind w:firstLine="0"/>
            </w:pPr>
            <w:r>
              <w:rPr>
                <w:rStyle w:val="24pt0pt"/>
              </w:rPr>
              <w:tab/>
              <w:t>'у</w:t>
            </w:r>
          </w:p>
        </w:tc>
        <w:tc>
          <w:tcPr>
            <w:tcW w:w="379" w:type="dxa"/>
            <w:tcBorders>
              <w:top w:val="single" w:sz="4" w:space="0" w:color="auto"/>
              <w:left w:val="single" w:sz="4" w:space="0" w:color="auto"/>
            </w:tcBorders>
            <w:shd w:val="clear" w:color="auto" w:fill="FFFFFF"/>
            <w:vAlign w:val="bottom"/>
          </w:tcPr>
          <w:p w:rsidR="005469DF" w:rsidRDefault="00BB5D0C">
            <w:pPr>
              <w:pStyle w:val="24"/>
              <w:framePr w:w="6360" w:wrap="notBeside" w:vAnchor="text" w:hAnchor="text" w:y="1"/>
              <w:shd w:val="clear" w:color="auto" w:fill="auto"/>
              <w:spacing w:line="185" w:lineRule="exact"/>
              <w:ind w:firstLine="0"/>
            </w:pPr>
            <w:r>
              <w:rPr>
                <w:rStyle w:val="24pt0pt"/>
              </w:rPr>
              <w:t xml:space="preserve">т </w:t>
            </w:r>
            <w:r>
              <w:rPr>
                <w:rStyle w:val="24pt0pt"/>
                <w:vertAlign w:val="superscript"/>
              </w:rPr>
              <w:t xml:space="preserve">1 </w:t>
            </w:r>
            <w:r>
              <w:rPr>
                <w:rStyle w:val="2CourierNew12pt-2pt"/>
              </w:rPr>
              <w:t>{</w:t>
            </w:r>
          </w:p>
        </w:tc>
        <w:tc>
          <w:tcPr>
            <w:tcW w:w="288"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437" w:type="dxa"/>
            <w:tcBorders>
              <w:top w:val="single" w:sz="4" w:space="0" w:color="auto"/>
              <w:left w:val="single" w:sz="4" w:space="0" w:color="auto"/>
            </w:tcBorders>
            <w:shd w:val="clear" w:color="auto" w:fill="FFFFFF"/>
          </w:tcPr>
          <w:p w:rsidR="005469DF" w:rsidRDefault="00BB5D0C">
            <w:pPr>
              <w:pStyle w:val="24"/>
              <w:framePr w:w="6360" w:wrap="notBeside" w:vAnchor="text" w:hAnchor="text" w:y="1"/>
              <w:shd w:val="clear" w:color="auto" w:fill="auto"/>
              <w:spacing w:line="80" w:lineRule="exact"/>
              <w:ind w:firstLine="0"/>
              <w:jc w:val="right"/>
            </w:pPr>
            <w:r>
              <w:rPr>
                <w:rStyle w:val="24pt0pt"/>
              </w:rPr>
              <w:t>—</w:t>
            </w:r>
          </w:p>
          <w:p w:rsidR="005469DF" w:rsidRDefault="00BB5D0C">
            <w:pPr>
              <w:pStyle w:val="24"/>
              <w:framePr w:w="6360" w:wrap="notBeside" w:vAnchor="text" w:hAnchor="text" w:y="1"/>
              <w:shd w:val="clear" w:color="auto" w:fill="auto"/>
              <w:spacing w:line="80" w:lineRule="exact"/>
              <w:ind w:firstLine="0"/>
              <w:jc w:val="right"/>
            </w:pPr>
            <w:r>
              <w:rPr>
                <w:rStyle w:val="24pt0pt"/>
              </w:rPr>
              <w:t>N.</w:t>
            </w:r>
          </w:p>
        </w:tc>
        <w:tc>
          <w:tcPr>
            <w:tcW w:w="331"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437"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02"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490"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523"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514" w:type="dxa"/>
            <w:tcBorders>
              <w:top w:val="single" w:sz="4" w:space="0" w:color="auto"/>
              <w:left w:val="single" w:sz="4" w:space="0" w:color="auto"/>
              <w:right w:val="single" w:sz="4" w:space="0" w:color="auto"/>
            </w:tcBorders>
            <w:shd w:val="clear" w:color="auto" w:fill="FFFFFF"/>
          </w:tcPr>
          <w:p w:rsidR="005469DF" w:rsidRDefault="005469DF">
            <w:pPr>
              <w:framePr w:w="6360" w:wrap="notBeside" w:vAnchor="text" w:hAnchor="text" w:y="1"/>
              <w:rPr>
                <w:sz w:val="10"/>
                <w:szCs w:val="10"/>
              </w:rPr>
            </w:pPr>
          </w:p>
        </w:tc>
      </w:tr>
      <w:tr w:rsidR="005469DF">
        <w:trPr>
          <w:trHeight w:hRule="exact" w:val="202"/>
        </w:trPr>
        <w:tc>
          <w:tcPr>
            <w:tcW w:w="571" w:type="dxa"/>
            <w:vMerge/>
            <w:shd w:val="clear" w:color="auto" w:fill="FFFFFF"/>
          </w:tcPr>
          <w:p w:rsidR="005469DF" w:rsidRDefault="005469DF">
            <w:pPr>
              <w:framePr w:w="6360" w:wrap="notBeside" w:vAnchor="text" w:hAnchor="text" w:y="1"/>
            </w:pPr>
          </w:p>
        </w:tc>
        <w:tc>
          <w:tcPr>
            <w:tcW w:w="470"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518"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79" w:type="dxa"/>
            <w:tcBorders>
              <w:top w:val="single" w:sz="4" w:space="0" w:color="auto"/>
              <w:left w:val="single" w:sz="4" w:space="0" w:color="auto"/>
            </w:tcBorders>
            <w:shd w:val="clear" w:color="auto" w:fill="FFFFFF"/>
          </w:tcPr>
          <w:p w:rsidR="005469DF" w:rsidRDefault="00BB5D0C">
            <w:pPr>
              <w:pStyle w:val="24"/>
              <w:framePr w:w="6360" w:wrap="notBeside" w:vAnchor="text" w:hAnchor="text" w:y="1"/>
              <w:shd w:val="clear" w:color="auto" w:fill="auto"/>
              <w:spacing w:line="80" w:lineRule="exact"/>
              <w:ind w:firstLine="0"/>
            </w:pPr>
            <w:r>
              <w:rPr>
                <w:rStyle w:val="24pt0pt"/>
              </w:rPr>
              <w:t>г</w:t>
            </w:r>
          </w:p>
        </w:tc>
        <w:tc>
          <w:tcPr>
            <w:tcW w:w="394"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26"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79"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288"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437"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31"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437" w:type="dxa"/>
            <w:tcBorders>
              <w:top w:val="single" w:sz="4" w:space="0" w:color="auto"/>
              <w:left w:val="single" w:sz="4" w:space="0" w:color="auto"/>
            </w:tcBorders>
            <w:shd w:val="clear" w:color="auto" w:fill="FFFFFF"/>
            <w:vAlign w:val="bottom"/>
          </w:tcPr>
          <w:p w:rsidR="005469DF" w:rsidRDefault="00BB5D0C">
            <w:pPr>
              <w:pStyle w:val="24"/>
              <w:framePr w:w="6360" w:wrap="notBeside" w:vAnchor="text" w:hAnchor="text" w:y="1"/>
              <w:shd w:val="clear" w:color="auto" w:fill="auto"/>
              <w:spacing w:line="360" w:lineRule="exact"/>
              <w:ind w:left="320" w:firstLine="0"/>
              <w:jc w:val="left"/>
            </w:pPr>
            <w:r>
              <w:rPr>
                <w:rStyle w:val="218pt60"/>
              </w:rPr>
              <w:t>4</w:t>
            </w:r>
          </w:p>
        </w:tc>
        <w:tc>
          <w:tcPr>
            <w:tcW w:w="302"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490"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523"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514" w:type="dxa"/>
            <w:tcBorders>
              <w:top w:val="single" w:sz="4" w:space="0" w:color="auto"/>
              <w:left w:val="single" w:sz="4" w:space="0" w:color="auto"/>
              <w:right w:val="single" w:sz="4" w:space="0" w:color="auto"/>
            </w:tcBorders>
            <w:shd w:val="clear" w:color="auto" w:fill="FFFFFF"/>
          </w:tcPr>
          <w:p w:rsidR="005469DF" w:rsidRDefault="005469DF">
            <w:pPr>
              <w:framePr w:w="6360" w:wrap="notBeside" w:vAnchor="text" w:hAnchor="text" w:y="1"/>
              <w:rPr>
                <w:sz w:val="10"/>
                <w:szCs w:val="10"/>
              </w:rPr>
            </w:pPr>
          </w:p>
        </w:tc>
      </w:tr>
      <w:tr w:rsidR="005469DF">
        <w:trPr>
          <w:trHeight w:hRule="exact" w:val="331"/>
        </w:trPr>
        <w:tc>
          <w:tcPr>
            <w:tcW w:w="571" w:type="dxa"/>
            <w:vMerge/>
            <w:shd w:val="clear" w:color="auto" w:fill="FFFFFF"/>
          </w:tcPr>
          <w:p w:rsidR="005469DF" w:rsidRDefault="005469DF">
            <w:pPr>
              <w:framePr w:w="6360" w:wrap="notBeside" w:vAnchor="text" w:hAnchor="text" w:y="1"/>
            </w:pPr>
          </w:p>
        </w:tc>
        <w:tc>
          <w:tcPr>
            <w:tcW w:w="470"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518" w:type="dxa"/>
            <w:tcBorders>
              <w:top w:val="single" w:sz="4" w:space="0" w:color="auto"/>
              <w:left w:val="single" w:sz="4" w:space="0" w:color="auto"/>
            </w:tcBorders>
            <w:shd w:val="clear" w:color="auto" w:fill="FFFFFF"/>
            <w:vAlign w:val="center"/>
          </w:tcPr>
          <w:p w:rsidR="005469DF" w:rsidRDefault="00BB5D0C">
            <w:pPr>
              <w:pStyle w:val="24"/>
              <w:framePr w:w="6360" w:wrap="notBeside" w:vAnchor="text" w:hAnchor="text" w:y="1"/>
              <w:shd w:val="clear" w:color="auto" w:fill="auto"/>
              <w:spacing w:line="80" w:lineRule="exact"/>
              <w:ind w:firstLine="0"/>
            </w:pPr>
            <w:r>
              <w:rPr>
                <w:rStyle w:val="24pt0pt"/>
              </w:rPr>
              <w:t>-г.—-</w:t>
            </w:r>
          </w:p>
        </w:tc>
        <w:tc>
          <w:tcPr>
            <w:tcW w:w="379" w:type="dxa"/>
            <w:tcBorders>
              <w:top w:val="single" w:sz="4" w:space="0" w:color="auto"/>
              <w:left w:val="single" w:sz="4" w:space="0" w:color="auto"/>
            </w:tcBorders>
            <w:shd w:val="clear" w:color="auto" w:fill="FFFFFF"/>
            <w:vAlign w:val="center"/>
          </w:tcPr>
          <w:p w:rsidR="005469DF" w:rsidRDefault="00BB5D0C">
            <w:pPr>
              <w:pStyle w:val="24"/>
              <w:framePr w:w="6360" w:wrap="notBeside" w:vAnchor="text" w:hAnchor="text" w:y="1"/>
              <w:shd w:val="clear" w:color="auto" w:fill="auto"/>
              <w:tabs>
                <w:tab w:val="left" w:leader="hyphen" w:pos="149"/>
              </w:tabs>
              <w:spacing w:line="200" w:lineRule="exact"/>
              <w:ind w:firstLine="0"/>
            </w:pPr>
            <w:r>
              <w:rPr>
                <w:rStyle w:val="255pt150"/>
              </w:rPr>
              <w:tab/>
              <w:t xml:space="preserve"> </w:t>
            </w:r>
            <w:r>
              <w:rPr>
                <w:rStyle w:val="20pt0"/>
              </w:rPr>
              <w:t xml:space="preserve">*. </w:t>
            </w:r>
            <w:r>
              <w:rPr>
                <w:rStyle w:val="2-1pt"/>
              </w:rPr>
              <w:t>-4</w:t>
            </w:r>
          </w:p>
        </w:tc>
        <w:tc>
          <w:tcPr>
            <w:tcW w:w="394" w:type="dxa"/>
            <w:tcBorders>
              <w:top w:val="single" w:sz="4" w:space="0" w:color="auto"/>
              <w:left w:val="single" w:sz="4" w:space="0" w:color="auto"/>
            </w:tcBorders>
            <w:shd w:val="clear" w:color="auto" w:fill="FFFFFF"/>
            <w:vAlign w:val="center"/>
          </w:tcPr>
          <w:p w:rsidR="005469DF" w:rsidRDefault="00BB5D0C">
            <w:pPr>
              <w:pStyle w:val="24"/>
              <w:framePr w:w="6360" w:wrap="notBeside" w:vAnchor="text" w:hAnchor="text" w:y="1"/>
              <w:shd w:val="clear" w:color="auto" w:fill="auto"/>
              <w:spacing w:line="80" w:lineRule="exact"/>
              <w:ind w:firstLine="0"/>
              <w:jc w:val="left"/>
            </w:pPr>
            <w:r>
              <w:rPr>
                <w:rStyle w:val="24pt0pt"/>
              </w:rPr>
              <w:t>к—</w:t>
            </w:r>
          </w:p>
        </w:tc>
        <w:tc>
          <w:tcPr>
            <w:tcW w:w="326"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379" w:type="dxa"/>
            <w:tcBorders>
              <w:top w:val="single" w:sz="4" w:space="0" w:color="auto"/>
              <w:left w:val="single" w:sz="4" w:space="0" w:color="auto"/>
            </w:tcBorders>
            <w:shd w:val="clear" w:color="auto" w:fill="FFFFFF"/>
          </w:tcPr>
          <w:p w:rsidR="005469DF" w:rsidRDefault="00BB5D0C">
            <w:pPr>
              <w:pStyle w:val="24"/>
              <w:framePr w:w="6360" w:wrap="notBeside" w:vAnchor="text" w:hAnchor="text" w:y="1"/>
              <w:shd w:val="clear" w:color="auto" w:fill="auto"/>
              <w:spacing w:line="156" w:lineRule="exact"/>
              <w:ind w:firstLine="0"/>
            </w:pPr>
            <w:r>
              <w:rPr>
                <w:rStyle w:val="2CourierNew12pt-2pt"/>
              </w:rPr>
              <w:t xml:space="preserve">~7 </w:t>
            </w:r>
            <w:r>
              <w:rPr>
                <w:rStyle w:val="2CourierNew12pt-2pt"/>
                <w:vertAlign w:val="superscript"/>
              </w:rPr>
              <w:t>г</w:t>
            </w:r>
            <w:r>
              <w:rPr>
                <w:rStyle w:val="2CourierNew12pt-2pt"/>
              </w:rPr>
              <w:t xml:space="preserve"> \</w:t>
            </w:r>
          </w:p>
        </w:tc>
        <w:tc>
          <w:tcPr>
            <w:tcW w:w="288" w:type="dxa"/>
            <w:tcBorders>
              <w:top w:val="single" w:sz="4" w:space="0" w:color="auto"/>
              <w:left w:val="single" w:sz="4" w:space="0" w:color="auto"/>
            </w:tcBorders>
            <w:shd w:val="clear" w:color="auto" w:fill="FFFFFF"/>
          </w:tcPr>
          <w:p w:rsidR="005469DF" w:rsidRDefault="00BB5D0C">
            <w:pPr>
              <w:pStyle w:val="24"/>
              <w:framePr w:w="6360" w:wrap="notBeside" w:vAnchor="text" w:hAnchor="text" w:y="1"/>
              <w:shd w:val="clear" w:color="auto" w:fill="auto"/>
              <w:spacing w:line="240" w:lineRule="exact"/>
              <w:ind w:firstLine="0"/>
              <w:jc w:val="left"/>
            </w:pPr>
            <w:r>
              <w:rPr>
                <w:rStyle w:val="2CourierNew12pt-2pt"/>
              </w:rPr>
              <w:t>Г</w:t>
            </w:r>
            <w:r>
              <w:rPr>
                <w:rStyle w:val="2CourierNew12pt-2pt"/>
                <w:vertAlign w:val="superscript"/>
              </w:rPr>
              <w:t>я</w:t>
            </w:r>
            <w:r>
              <w:rPr>
                <w:rStyle w:val="2CourierNew12pt-2pt"/>
              </w:rPr>
              <w:t>*</w:t>
            </w:r>
          </w:p>
        </w:tc>
        <w:tc>
          <w:tcPr>
            <w:tcW w:w="437" w:type="dxa"/>
            <w:tcBorders>
              <w:top w:val="single" w:sz="4" w:space="0" w:color="auto"/>
              <w:left w:val="single" w:sz="4" w:space="0" w:color="auto"/>
            </w:tcBorders>
            <w:shd w:val="clear" w:color="auto" w:fill="FFFFFF"/>
            <w:vAlign w:val="center"/>
          </w:tcPr>
          <w:p w:rsidR="005469DF" w:rsidRDefault="00BB5D0C">
            <w:pPr>
              <w:pStyle w:val="24"/>
              <w:framePr w:w="6360" w:wrap="notBeside" w:vAnchor="text" w:hAnchor="text" w:y="1"/>
              <w:shd w:val="clear" w:color="auto" w:fill="auto"/>
              <w:tabs>
                <w:tab w:val="left" w:leader="hyphen" w:pos="331"/>
              </w:tabs>
              <w:spacing w:line="80" w:lineRule="exact"/>
              <w:ind w:firstLine="0"/>
            </w:pPr>
            <w:r>
              <w:rPr>
                <w:rStyle w:val="24pt0pt"/>
              </w:rPr>
              <w:t>■</w:t>
            </w:r>
            <w:r>
              <w:rPr>
                <w:rStyle w:val="24pt0pt"/>
              </w:rPr>
              <w:tab/>
              <w:t>г</w:t>
            </w:r>
          </w:p>
        </w:tc>
        <w:tc>
          <w:tcPr>
            <w:tcW w:w="331" w:type="dxa"/>
            <w:tcBorders>
              <w:top w:val="single" w:sz="4" w:space="0" w:color="auto"/>
              <w:left w:val="single" w:sz="4" w:space="0" w:color="auto"/>
            </w:tcBorders>
            <w:shd w:val="clear" w:color="auto" w:fill="FFFFFF"/>
          </w:tcPr>
          <w:p w:rsidR="005469DF" w:rsidRDefault="00BB5D0C">
            <w:pPr>
              <w:pStyle w:val="24"/>
              <w:framePr w:w="6360" w:wrap="notBeside" w:vAnchor="text" w:hAnchor="text" w:y="1"/>
              <w:shd w:val="clear" w:color="auto" w:fill="auto"/>
              <w:spacing w:line="80" w:lineRule="exact"/>
              <w:ind w:firstLine="0"/>
              <w:jc w:val="left"/>
            </w:pPr>
            <w:r>
              <w:rPr>
                <w:rStyle w:val="24pt0pt"/>
              </w:rPr>
              <w:t>—</w:t>
            </w:r>
            <w:r>
              <w:rPr>
                <w:rStyle w:val="24pt0pt"/>
                <w:vertAlign w:val="superscript"/>
              </w:rPr>
              <w:t>1</w:t>
            </w:r>
          </w:p>
        </w:tc>
        <w:tc>
          <w:tcPr>
            <w:tcW w:w="437" w:type="dxa"/>
            <w:tcBorders>
              <w:top w:val="single" w:sz="4" w:space="0" w:color="auto"/>
              <w:left w:val="single" w:sz="4" w:space="0" w:color="auto"/>
            </w:tcBorders>
            <w:shd w:val="clear" w:color="auto" w:fill="FFFFFF"/>
          </w:tcPr>
          <w:p w:rsidR="005469DF" w:rsidRDefault="00BB5D0C">
            <w:pPr>
              <w:pStyle w:val="24"/>
              <w:framePr w:w="6360" w:wrap="notBeside" w:vAnchor="text" w:hAnchor="text" w:y="1"/>
              <w:shd w:val="clear" w:color="auto" w:fill="auto"/>
              <w:spacing w:line="80" w:lineRule="exact"/>
              <w:ind w:firstLine="0"/>
              <w:jc w:val="right"/>
            </w:pPr>
            <w:r>
              <w:rPr>
                <w:rStyle w:val="24pt0pt"/>
              </w:rPr>
              <w:t>о</w:t>
            </w:r>
          </w:p>
        </w:tc>
        <w:tc>
          <w:tcPr>
            <w:tcW w:w="302" w:type="dxa"/>
            <w:tcBorders>
              <w:top w:val="single" w:sz="4" w:space="0" w:color="auto"/>
              <w:left w:val="single" w:sz="4" w:space="0" w:color="auto"/>
            </w:tcBorders>
            <w:shd w:val="clear" w:color="auto" w:fill="FFFFFF"/>
          </w:tcPr>
          <w:p w:rsidR="005469DF" w:rsidRDefault="00BB5D0C">
            <w:pPr>
              <w:pStyle w:val="24"/>
              <w:framePr w:w="6360" w:wrap="notBeside" w:vAnchor="text" w:hAnchor="text" w:y="1"/>
              <w:shd w:val="clear" w:color="auto" w:fill="auto"/>
              <w:spacing w:line="80" w:lineRule="exact"/>
              <w:ind w:firstLine="0"/>
              <w:jc w:val="left"/>
            </w:pPr>
            <w:r>
              <w:rPr>
                <w:rStyle w:val="24pt0pt"/>
              </w:rPr>
              <w:t>г"</w:t>
            </w:r>
          </w:p>
        </w:tc>
        <w:tc>
          <w:tcPr>
            <w:tcW w:w="490"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523" w:type="dxa"/>
            <w:tcBorders>
              <w:top w:val="single" w:sz="4" w:space="0" w:color="auto"/>
              <w:left w:val="single" w:sz="4" w:space="0" w:color="auto"/>
            </w:tcBorders>
            <w:shd w:val="clear" w:color="auto" w:fill="FFFFFF"/>
          </w:tcPr>
          <w:p w:rsidR="005469DF" w:rsidRDefault="005469DF">
            <w:pPr>
              <w:framePr w:w="6360" w:wrap="notBeside" w:vAnchor="text" w:hAnchor="text" w:y="1"/>
              <w:rPr>
                <w:sz w:val="10"/>
                <w:szCs w:val="10"/>
              </w:rPr>
            </w:pPr>
          </w:p>
        </w:tc>
        <w:tc>
          <w:tcPr>
            <w:tcW w:w="514" w:type="dxa"/>
            <w:tcBorders>
              <w:top w:val="single" w:sz="4" w:space="0" w:color="auto"/>
              <w:left w:val="single" w:sz="4" w:space="0" w:color="auto"/>
              <w:right w:val="single" w:sz="4" w:space="0" w:color="auto"/>
            </w:tcBorders>
            <w:shd w:val="clear" w:color="auto" w:fill="FFFFFF"/>
          </w:tcPr>
          <w:p w:rsidR="005469DF" w:rsidRDefault="005469DF">
            <w:pPr>
              <w:framePr w:w="6360" w:wrap="notBeside" w:vAnchor="text" w:hAnchor="text" w:y="1"/>
              <w:rPr>
                <w:sz w:val="10"/>
                <w:szCs w:val="10"/>
              </w:rPr>
            </w:pPr>
          </w:p>
        </w:tc>
      </w:tr>
    </w:tbl>
    <w:p w:rsidR="005469DF" w:rsidRDefault="005469DF">
      <w:pPr>
        <w:framePr w:w="6360" w:wrap="notBeside" w:vAnchor="text" w:hAnchor="text" w:y="1"/>
        <w:rPr>
          <w:sz w:val="2"/>
          <w:szCs w:val="2"/>
        </w:rPr>
      </w:pPr>
    </w:p>
    <w:p w:rsidR="005469DF" w:rsidRDefault="005469DF">
      <w:pPr>
        <w:rPr>
          <w:sz w:val="2"/>
          <w:szCs w:val="2"/>
        </w:rPr>
      </w:pPr>
    </w:p>
    <w:p w:rsidR="005469DF" w:rsidRDefault="0088158E">
      <w:pPr>
        <w:framePr w:h="2587" w:wrap="notBeside" w:vAnchor="text" w:hAnchor="text" w:xAlign="center" w:y="1"/>
        <w:jc w:val="center"/>
        <w:rPr>
          <w:sz w:val="2"/>
          <w:szCs w:val="2"/>
        </w:rPr>
      </w:pPr>
      <w:r>
        <w:rPr>
          <w:noProof/>
          <w:lang w:val="uk-UA" w:eastAsia="uk-UA" w:bidi="ar-SA"/>
        </w:rPr>
        <w:drawing>
          <wp:inline distT="0" distB="0" distL="0" distR="0">
            <wp:extent cx="4362450" cy="1647825"/>
            <wp:effectExtent l="0" t="0" r="0" b="9525"/>
            <wp:docPr id="344" name="Рисунок 29" descr="image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image90"/>
                    <pic:cNvPicPr>
                      <a:picLocks noChangeAspect="1" noChangeArrowheads="1"/>
                    </pic:cNvPicPr>
                  </pic:nvPicPr>
                  <pic:blipFill>
                    <a:blip r:embed="rId331">
                      <a:extLst>
                        <a:ext uri="{28A0092B-C50C-407E-A947-70E740481C1C}">
                          <a14:useLocalDpi xmlns:a14="http://schemas.microsoft.com/office/drawing/2010/main" val="0"/>
                        </a:ext>
                      </a:extLst>
                    </a:blip>
                    <a:srcRect/>
                    <a:stretch>
                      <a:fillRect/>
                    </a:stretch>
                  </pic:blipFill>
                  <pic:spPr bwMode="auto">
                    <a:xfrm>
                      <a:off x="0" y="0"/>
                      <a:ext cx="4362450" cy="1647825"/>
                    </a:xfrm>
                    <a:prstGeom prst="rect">
                      <a:avLst/>
                    </a:prstGeom>
                    <a:noFill/>
                    <a:ln>
                      <a:noFill/>
                    </a:ln>
                  </pic:spPr>
                </pic:pic>
              </a:graphicData>
            </a:graphic>
          </wp:inline>
        </w:drawing>
      </w:r>
    </w:p>
    <w:p w:rsidR="005469DF" w:rsidRDefault="00BB5D0C">
      <w:pPr>
        <w:pStyle w:val="ad"/>
        <w:framePr w:h="2587" w:wrap="notBeside" w:vAnchor="text" w:hAnchor="text" w:xAlign="center" w:y="1"/>
        <w:shd w:val="clear" w:color="auto" w:fill="auto"/>
        <w:spacing w:line="170" w:lineRule="exact"/>
        <w:jc w:val="left"/>
      </w:pPr>
      <w:r>
        <w:t>Рис, 81. Кривая нитрификации и влажности на орошаемой делянке.</w:t>
      </w:r>
    </w:p>
    <w:p w:rsidR="005469DF" w:rsidRDefault="005469DF">
      <w:pPr>
        <w:rPr>
          <w:sz w:val="2"/>
          <w:szCs w:val="2"/>
        </w:rPr>
      </w:pPr>
    </w:p>
    <w:p w:rsidR="005469DF" w:rsidRDefault="00BB5D0C">
      <w:pPr>
        <w:pStyle w:val="24"/>
        <w:shd w:val="clear" w:color="auto" w:fill="auto"/>
        <w:spacing w:before="112"/>
        <w:ind w:left="280" w:right="260" w:firstLine="320"/>
      </w:pPr>
      <w:r>
        <w:t xml:space="preserve">Динамика процесса нитрификации под хлопчатником может быть иллюстрирована рисунком 82 (Голодная степь, Л. П. Розов). Общие закономерности этого процесса следующие. Па паровой делянке нитраты постепенно накапливаются от весны к осени, причем этот процесс особенно резко (скачкообразно) проявляется с начала августа. Так, на рисунке 81 (верхняя кривая) среднее количество нитратов в 1-метровом слое до 1 августа составляет приблизительно </w:t>
      </w:r>
      <w:r>
        <w:rPr>
          <w:lang w:val="uk-UA" w:eastAsia="uk-UA" w:bidi="uk-UA"/>
        </w:rPr>
        <w:t xml:space="preserve">ЗО </w:t>
      </w:r>
      <w:r>
        <w:t>мг на 1 кг почвы, тогда как после 1 августа — в среднем 55 мг.</w:t>
      </w:r>
    </w:p>
    <w:p w:rsidR="005469DF" w:rsidRDefault="00BB5D0C">
      <w:pPr>
        <w:pStyle w:val="24"/>
        <w:shd w:val="clear" w:color="auto" w:fill="auto"/>
        <w:ind w:left="280" w:right="260" w:firstLine="320"/>
      </w:pPr>
      <w:r>
        <w:t>На делянке хлопчатника (рис. 82) ход кривой за сезон совер</w:t>
      </w:r>
      <w:r>
        <w:softHyphen/>
        <w:t>шенно иной. Здесь максимум содержания нитратов приходится на начало вегетации, по мере же развития растений количество их падает, а в период созревания урожая минеральный азот часто полностью исчезает из почвы. Причина такого изменения запасов</w:t>
      </w:r>
      <w:r>
        <w:br w:type="page"/>
      </w:r>
      <w:r>
        <w:lastRenderedPageBreak/>
        <w:t>нитратов под культурой объясняется энергичным потреблением их растением, особенно в период плодообразования. Полное исчез</w:t>
      </w:r>
      <w:r>
        <w:softHyphen/>
        <w:t>новение нитратов свидетельствует об азотном голодании растений в этот период и обязывает к принятию специальных мер против этого, во избежание снижения урожая.</w:t>
      </w:r>
    </w:p>
    <w:p w:rsidR="005469DF" w:rsidRDefault="00BB5D0C">
      <w:pPr>
        <w:pStyle w:val="24"/>
        <w:shd w:val="clear" w:color="auto" w:fill="auto"/>
        <w:ind w:left="280" w:right="260" w:firstLine="300"/>
      </w:pPr>
      <w:r>
        <w:t>Этот недостаток нитратов устраняется, в частности, внесением азотных удобрений. По наблюдениям Н. К. Балябо в Андижан</w:t>
      </w:r>
      <w:r>
        <w:softHyphen/>
        <w:t>ском районе (1938 г.), содержание нитратов под хлопчатником на делянках с разными дозами удобрений менялось следующим</w:t>
      </w:r>
    </w:p>
    <w:p w:rsidR="005469DF" w:rsidRDefault="0088158E">
      <w:pPr>
        <w:pStyle w:val="24"/>
        <w:shd w:val="clear" w:color="auto" w:fill="auto"/>
        <w:ind w:right="260" w:firstLine="0"/>
      </w:pPr>
      <w:r>
        <w:rPr>
          <w:noProof/>
          <w:lang w:val="uk-UA" w:eastAsia="uk-UA" w:bidi="ar-SA"/>
        </w:rPr>
        <mc:AlternateContent>
          <mc:Choice Requires="wps">
            <w:drawing>
              <wp:anchor distT="161290" distB="86995" distL="63500" distR="99060" simplePos="0" relativeHeight="251745792" behindDoc="1" locked="0" layoutInCell="1" allowOverlap="1">
                <wp:simplePos x="0" y="0"/>
                <wp:positionH relativeFrom="margin">
                  <wp:posOffset>335280</wp:posOffset>
                </wp:positionH>
                <wp:positionV relativeFrom="paragraph">
                  <wp:posOffset>161290</wp:posOffset>
                </wp:positionV>
                <wp:extent cx="243840" cy="88900"/>
                <wp:effectExtent l="1905" t="0" r="1905" b="0"/>
                <wp:wrapSquare wrapText="right"/>
                <wp:docPr id="569" name="Text Box 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840" cy="88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05"/>
                              <w:shd w:val="clear" w:color="auto" w:fill="auto"/>
                              <w:spacing w:line="140" w:lineRule="exact"/>
                            </w:pPr>
                            <w:r>
                              <w:rPr>
                                <w:rStyle w:val="30Exact2"/>
                                <w:b/>
                                <w:bCs/>
                                <w:i/>
                                <w:iCs/>
                              </w:rPr>
                              <w:t>923</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30" o:spid="_x0000_s1275" type="#_x0000_t202" style="position:absolute;left:0;text-align:left;margin-left:26.4pt;margin-top:12.7pt;width:19.2pt;height:7pt;z-index:-251570688;visibility:visible;mso-wrap-style:square;mso-width-percent:0;mso-height-percent:0;mso-wrap-distance-left:5pt;mso-wrap-distance-top:12.7pt;mso-wrap-distance-right:7.8pt;mso-wrap-distance-bottom:6.8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ycTtAIAALQFAAAOAAAAZHJzL2Uyb0RvYy54bWysVNtu2zAMfR+wfxD07vpSJbWNOkMbx8OA&#10;7gK0+wDFlmNhtuRJSuxu2L+PkuOkl5dhmx8EWqTIQ/KQ1+/GrkUHpjSXIsPhRYARE6WsuNhl+OtD&#10;4cUYaUNFRVspWIYfmcbvVm/fXA99yiLZyLZiCoETodOhz3BjTJ/6vi4b1lF9IXsmQFlL1VEDv2rn&#10;V4oO4L1r/SgIlv4gVdUrWTKt4TaflHjl/Nc1K83nutbMoDbDgM24U7lza09/dU3TnaJ9w8sjDPoX&#10;KDrKBQQ9ucqpoWiv+CtXHS+V1LI2F6XsfFnXvGQuB8gmDF5kc9/QnrlcoDi6P5VJ/z+35afDF4V4&#10;leHFMsFI0A6a9MBGg27liKJLV6Gh1ykY3vdgakZQQKddtrq/k+U3jYRcN1Ts2I1ScmgYrQBhaGvr&#10;P3lqe6JTbZ1sh4+ygkB0b6RzNNaqs+WDgiDwDp16PHXHginhMiKXMQFNCao4TgIHzafp/LZX2rxn&#10;skNWyLCC3jvf9HCnjcVC09nEhhKy4G3r+t+KZxdgON1AZHhqdRaDa+fPJEg28SYmHomWG48Eee7d&#10;FGviLYvwapFf5ut1Hv6ycUOSNryqmLBhZmqF5M9adyT5RIoTubRseWXdWUha7bbrVqEDBWoX7nMV&#10;B83ZzH8OwxUBcnmRUhiR4DZKvGIZX3mkIAsvuQpiLwiT22QZkITkxfOU7rhg/54SGjKcLKLFRKUz&#10;6Be5Be57nRtNO25gebS8A0KcjGhqCbgRlWutobyd5CelsPDPpYB2z412dLUMnbhqxu3oZiMiiY1v&#10;+buV1SMwWEmgGJARVh8IjVQ/MBpgjWRYf99TxTBqPwiYArtzZkHNwnYWqCjhaYYNRpO4NtNu2veK&#10;7xrwPM/ZDUxKwR2NzyiO8wWrwWVzXGN29zz9d1bnZbv6DQAA//8DAFBLAwQUAAYACAAAACEABa5q&#10;MtwAAAAHAQAADwAAAGRycy9kb3ducmV2LnhtbEzOMU/DMBAF4B2J/2AdEguiTkxbkZBLhRAsbBQW&#10;Njc+kgj7HMVuEvrrMRMdT+/03lftFmfFRGPoPSPkqwwEceNNzy3Cx/vL7T2IEDUbbT0Twg8F2NWX&#10;F5UujZ/5jaZ9bEUq4VBqhC7GoZQyNB05HVZ+IE7Zlx+djukcW2lGPadyZ6XKsq10uue00OmBnjpq&#10;vvdHh7Bdnoeb14LUfGrsxJ+nPI+UI15fLY8PICIt8f8Z/viJDnUyHfyRTRAWYaOSPCKozRpEyotc&#10;gTgg3BVrkHUlz/31LwAAAP//AwBQSwECLQAUAAYACAAAACEAtoM4kv4AAADhAQAAEwAAAAAAAAAA&#10;AAAAAAAAAAAAW0NvbnRlbnRfVHlwZXNdLnhtbFBLAQItABQABgAIAAAAIQA4/SH/1gAAAJQBAAAL&#10;AAAAAAAAAAAAAAAAAC8BAABfcmVscy8ucmVsc1BLAQItABQABgAIAAAAIQDGZycTtAIAALQFAAAO&#10;AAAAAAAAAAAAAAAAAC4CAABkcnMvZTJvRG9jLnhtbFBLAQItABQABgAIAAAAIQAFrmoy3AAAAAcB&#10;AAAPAAAAAAAAAAAAAAAAAA4FAABkcnMvZG93bnJldi54bWxQSwUGAAAAAAQABADzAAAAFwYAAAAA&#10;" filled="f" stroked="f">
                <v:textbox style="mso-fit-shape-to-text:t" inset="0,0,0,0">
                  <w:txbxContent>
                    <w:p w:rsidR="00BB5D0C" w:rsidRDefault="00BB5D0C">
                      <w:pPr>
                        <w:pStyle w:val="305"/>
                        <w:shd w:val="clear" w:color="auto" w:fill="auto"/>
                        <w:spacing w:line="140" w:lineRule="exact"/>
                      </w:pPr>
                      <w:r>
                        <w:rPr>
                          <w:rStyle w:val="30Exact2"/>
                          <w:b/>
                          <w:bCs/>
                          <w:i/>
                          <w:iCs/>
                        </w:rPr>
                        <w:t>923</w:t>
                      </w:r>
                    </w:p>
                  </w:txbxContent>
                </v:textbox>
                <w10:wrap type="square" side="right" anchorx="margin"/>
              </v:shape>
            </w:pict>
          </mc:Fallback>
        </mc:AlternateContent>
      </w:r>
      <w:r>
        <w:rPr>
          <w:noProof/>
          <w:lang w:val="uk-UA" w:eastAsia="uk-UA" w:bidi="ar-SA"/>
        </w:rPr>
        <mc:AlternateContent>
          <mc:Choice Requires="wps">
            <w:drawing>
              <wp:anchor distT="161290" distB="86995" distL="63500" distR="99060" simplePos="0" relativeHeight="251746816" behindDoc="1" locked="0" layoutInCell="1" allowOverlap="1">
                <wp:simplePos x="0" y="0"/>
                <wp:positionH relativeFrom="margin">
                  <wp:posOffset>140335</wp:posOffset>
                </wp:positionH>
                <wp:positionV relativeFrom="paragraph">
                  <wp:posOffset>2551430</wp:posOffset>
                </wp:positionV>
                <wp:extent cx="536575" cy="107950"/>
                <wp:effectExtent l="0" t="0" r="0" b="3810"/>
                <wp:wrapSquare wrapText="right"/>
                <wp:docPr id="568" name="Text Box 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6575"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11"/>
                              <w:shd w:val="clear" w:color="auto" w:fill="auto"/>
                              <w:spacing w:line="170" w:lineRule="exact"/>
                            </w:pPr>
                            <w:r>
                              <w:rPr>
                                <w:rStyle w:val="3155pt0ptExact"/>
                              </w:rPr>
                              <w:t>Полив</w:t>
                            </w:r>
                            <w:r>
                              <w:t xml:space="preserve"> </w:t>
                            </w:r>
                            <w:r>
                              <w:rPr>
                                <w:rStyle w:val="310ptExact"/>
                              </w:rPr>
                              <w:t>/3/1//^</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29" o:spid="_x0000_s1276" type="#_x0000_t202" style="position:absolute;left:0;text-align:left;margin-left:11.05pt;margin-top:200.9pt;width:42.25pt;height:8.5pt;z-index:-251569664;visibility:visible;mso-wrap-style:square;mso-width-percent:0;mso-height-percent:0;mso-wrap-distance-left:5pt;mso-wrap-distance-top:12.7pt;mso-wrap-distance-right:7.8pt;mso-wrap-distance-bottom:6.8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EPZtAIAALUFAAAOAAAAZHJzL2Uyb0RvYy54bWysVNuOmzAQfa/Uf7D8znJZIAEtWe2GUFXa&#10;XqTdfoADJlgFm9pOYLvqv3dsQrKXl6otD9Zgj8+cmTmeq+uxa9GBSsUEz7B/4WFEeSkqxncZ/vZQ&#10;OEuMlCa8Iq3gNMOPVOHr1ft3V0Of0kA0oq2oRADCVTr0GW607lPXVWVDO6IuRE85HNZCdkTDr9y5&#10;lSQDoHetG3he7A5CVr0UJVUKdvPpEK8sfl3TUn+pa0U1ajMM3LRdpV23ZnVXVyTdSdI3rDzSIH/B&#10;oiOMQ9ATVE40QXvJ3kB1rJRCiVpflKJzRV2zktocIBvfe5XNfUN6anOB4qj+VCb1/2DLz4evErEq&#10;w1EMreKkgyY90FGjWzGiIEhMhYZepeB434OrHuEAOm2zVf2dKL8rxMW6IXxHb6QUQ0NJBQx9c9N9&#10;dnXCUQZkO3wSFQQiey0s0FjLzpQPCoIAHTr1eOqOIVPCZnQZR4sIoxKOfG+RRLZ7Lknny71U+gMV&#10;HTJGhiU034KTw53ShgxJZxcTi4uCta0VQMtfbIDjtAOh4ao5MyRsP58SL9ksN8vQCYN444Renjs3&#10;xTp04sJfRPllvl7n/i8T1w/ThlUV5SbMrC0//LPeHVU+qeKkLiVaVhk4Q0nJ3XbdSnQgoO3Cfrbk&#10;cHJ2c1/SsEWAXF6l5AehdxskThEvF05YhJGTLLyl4/nJbRJ7YRLmxcuU7hin/54SGjKcREE0aelM&#10;+lVunv3e5kbSjmmYHi3rMrw8OZHUKHDDK9taTVg72c9KYeifSwHtnhtt9WokOolVj9vRPo5gEptR&#10;81ZUjyBhKUBioFOYfWA0Qv7EaIA5kmH1Y08kxaj9yOEZmKEzG3I2trNBeAlXM6wxmsy1nobTvpds&#10;1wDy/NBu4KkUzMr4zOL4wGA22GyOc8wMn+f/1us8bVe/AQAA//8DAFBLAwQUAAYACAAAACEADkBX&#10;HdwAAAAKAQAADwAAAGRycy9kb3ducmV2LnhtbEyPwU7DMAyG70i8Q2QkLoglqVBVuqYTQnDhxuDC&#10;LWu9tiJxqiZry54e7wRH259+f3+1W70TM05xCGRAbxQIpCa0A3UGPj9e7wsQMVlqrQuEBn4wwq6+&#10;vqps2YaF3nHep05wCMXSGuhTGkspY9Ojt3ETRiS+HcPkbeJx6mQ72YXDvZOZUrn0diD+0NsRn3ts&#10;vvcnbyBfX8a7t0fMlnPjZvo6a51QG3N7sz5tQSRc0x8MF31Wh5qdDuFEbRTOQJZpJg08KM0VLoDK&#10;cxAH3uiiAFlX8n+F+hcAAP//AwBQSwECLQAUAAYACAAAACEAtoM4kv4AAADhAQAAEwAAAAAAAAAA&#10;AAAAAAAAAAAAW0NvbnRlbnRfVHlwZXNdLnhtbFBLAQItABQABgAIAAAAIQA4/SH/1gAAAJQBAAAL&#10;AAAAAAAAAAAAAAAAAC8BAABfcmVscy8ucmVsc1BLAQItABQABgAIAAAAIQAABEPZtAIAALUFAAAO&#10;AAAAAAAAAAAAAAAAAC4CAABkcnMvZTJvRG9jLnhtbFBLAQItABQABgAIAAAAIQAOQFcd3AAAAAoB&#10;AAAPAAAAAAAAAAAAAAAAAA4FAABkcnMvZG93bnJldi54bWxQSwUGAAAAAAQABADzAAAAFwYAAAAA&#10;" filled="f" stroked="f">
                <v:textbox style="mso-fit-shape-to-text:t" inset="0,0,0,0">
                  <w:txbxContent>
                    <w:p w:rsidR="00BB5D0C" w:rsidRDefault="00BB5D0C">
                      <w:pPr>
                        <w:pStyle w:val="311"/>
                        <w:shd w:val="clear" w:color="auto" w:fill="auto"/>
                        <w:spacing w:line="170" w:lineRule="exact"/>
                      </w:pPr>
                      <w:r>
                        <w:rPr>
                          <w:rStyle w:val="3155pt0ptExact"/>
                        </w:rPr>
                        <w:t>Полив</w:t>
                      </w:r>
                      <w:r>
                        <w:t xml:space="preserve"> </w:t>
                      </w:r>
                      <w:r>
                        <w:rPr>
                          <w:rStyle w:val="310ptExact"/>
                        </w:rPr>
                        <w:t>/3/1//^</w:t>
                      </w:r>
                    </w:p>
                  </w:txbxContent>
                </v:textbox>
                <w10:wrap type="square" side="right" anchorx="margin"/>
              </v:shape>
            </w:pict>
          </mc:Fallback>
        </mc:AlternateContent>
      </w:r>
      <w:r>
        <w:rPr>
          <w:noProof/>
          <w:lang w:val="uk-UA" w:eastAsia="uk-UA" w:bidi="ar-SA"/>
        </w:rPr>
        <mc:AlternateContent>
          <mc:Choice Requires="wps">
            <w:drawing>
              <wp:anchor distT="161290" distB="86995" distL="63500" distR="99060" simplePos="0" relativeHeight="251747840" behindDoc="1" locked="0" layoutInCell="1" allowOverlap="1">
                <wp:simplePos x="0" y="0"/>
                <wp:positionH relativeFrom="margin">
                  <wp:posOffset>707390</wp:posOffset>
                </wp:positionH>
                <wp:positionV relativeFrom="paragraph">
                  <wp:posOffset>2563495</wp:posOffset>
                </wp:positionV>
                <wp:extent cx="670560" cy="224790"/>
                <wp:effectExtent l="2540" t="1270" r="3175" b="0"/>
                <wp:wrapSquare wrapText="right"/>
                <wp:docPr id="567" name="Text Box 2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0560" cy="224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22"/>
                              <w:shd w:val="clear" w:color="auto" w:fill="auto"/>
                            </w:pPr>
                            <w:r>
                              <w:t>Полив в/VIII начало раскры</w:t>
                            </w:r>
                            <w:r>
                              <w:softHyphen/>
                              <w:t>тия коробочек</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28" o:spid="_x0000_s1277" type="#_x0000_t202" style="position:absolute;left:0;text-align:left;margin-left:55.7pt;margin-top:201.85pt;width:52.8pt;height:17.7pt;z-index:-251568640;visibility:visible;mso-wrap-style:square;mso-width-percent:0;mso-height-percent:0;mso-wrap-distance-left:5pt;mso-wrap-distance-top:12.7pt;mso-wrap-distance-right:7.8pt;mso-wrap-distance-bottom:6.8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VLetAIAALUFAAAOAAAAZHJzL2Uyb0RvYy54bWysVNuOmzAQfa/Uf7D8znIpEEBLVrshVJW2&#10;F2m3H+CACVbBprYTsq367x2bkGx2X6q2PFiDZ3x8ZuZ4rm8OfYf2VComeI79Kw8jyitRM77N8dfH&#10;0kkwUprwmnSC0xw/UYVvlm/fXI9DRgPRiq6mEgEIV9k45LjVeshcV1Ut7Ym6EgPl4GyE7ImGX7l1&#10;a0lGQO87N/C82B2FrAcpKqoU7BaTEy8tftPQSn9uGkU16nIM3LRdpV03ZnWX1yTbSjK0rDrSIH/B&#10;oieMw6UnqIJognaSvYLqWSWFEo2+qkTviqZhFbU5QDa+9yKbh5YM1OYCxVHDqUzq/8FWn/ZfJGJ1&#10;jqN4gREnPTTpkR40uhMHFASJqdA4qAwCHwYI1QdwQKdttmq4F9U3hbhYtYRv6a2UYmwpqYGhb066&#10;z45OOMqAbMaPooaLyE4LC3RoZG/KBwVBgA6dejp1x5CpYDNeeFEMngpcQRAuUts9l2Tz4UEq/Z6K&#10;HhkjxxKab8HJ/l5pQ4Zkc4i5i4uSdZ0VQMcvNiBw2oGr4ajxGRK2nz9TL10n6yR0wiBeO6FXFM5t&#10;uQqduPQXUfGuWK0K/5e51w+zltU15eaaWVt++Ge9O6p8UsVJXUp0rDZwhpKS282qk2hPQNul/WzJ&#10;wXMOcy9p2CJALi9S8oPQuwtSp4yThROWYeSkCy9xPD+9S2MvTMOivEzpnnH67ymhMcdpFESTls6k&#10;X+Tm2e91biTrmYbp0bE+x8kpiGRGgWte29ZqwrrJflYKQ/9cCmj33GirVyPRSaz6sDnYxxFEVs5G&#10;zRtRP4GEpQCJgRph9oHRCvkDoxHmSI7V9x2RFKPuA4dnYIbObMjZ2MwG4RUczbHGaDJXehpOu0Gy&#10;bQvI80O7hadSMivjM4vjA4PZYLM5zjEzfJ7/26jztF3+BgAA//8DAFBLAwQUAAYACAAAACEAxzBN&#10;G94AAAALAQAADwAAAGRycy9kb3ducmV2LnhtbEyPzU7DMBCE70i8g7VIXFDrOK36E+JUCMGFG4UL&#10;Nzdekgh7HcVuEvr0LCc4zuyn2ZnyMHsnRhxiF0iDWmYgkOpgO2o0vL89L3YgYjJkjQuEGr4xwqG6&#10;vipNYcNErzgeUyM4hGJhNLQp9YWUsW7Rm7gMPRLfPsPgTWI5NNIOZuJw72SeZRvpTUf8oTU9PrZY&#10;fx3PXsNmfurvXvaYT5fajfRxUSqh0vr2Zn64B5FwTn8w/Nbn6lBxp1M4k43CsVZqzaiGdbbagmAi&#10;V1ted2JntVcgq1L+31D9AAAA//8DAFBLAQItABQABgAIAAAAIQC2gziS/gAAAOEBAAATAAAAAAAA&#10;AAAAAAAAAAAAAABbQ29udGVudF9UeXBlc10ueG1sUEsBAi0AFAAGAAgAAAAhADj9If/WAAAAlAEA&#10;AAsAAAAAAAAAAAAAAAAALwEAAF9yZWxzLy5yZWxzUEsBAi0AFAAGAAgAAAAhADNZUt60AgAAtQUA&#10;AA4AAAAAAAAAAAAAAAAALgIAAGRycy9lMm9Eb2MueG1sUEsBAi0AFAAGAAgAAAAhAMcwTRveAAAA&#10;CwEAAA8AAAAAAAAAAAAAAAAADgUAAGRycy9kb3ducmV2LnhtbFBLBQYAAAAABAAEAPMAAAAZBgAA&#10;AAA=&#10;" filled="f" stroked="f">
                <v:textbox style="mso-fit-shape-to-text:t" inset="0,0,0,0">
                  <w:txbxContent>
                    <w:p w:rsidR="00BB5D0C" w:rsidRDefault="00BB5D0C">
                      <w:pPr>
                        <w:pStyle w:val="322"/>
                        <w:shd w:val="clear" w:color="auto" w:fill="auto"/>
                      </w:pPr>
                      <w:r>
                        <w:t>Полив в/VIII начало раскры</w:t>
                      </w:r>
                      <w:r>
                        <w:softHyphen/>
                        <w:t>тия коробочек</w:t>
                      </w:r>
                    </w:p>
                  </w:txbxContent>
                </v:textbox>
                <w10:wrap type="square" side="right" anchorx="margin"/>
              </v:shape>
            </w:pict>
          </mc:Fallback>
        </mc:AlternateContent>
      </w:r>
      <w:r>
        <w:rPr>
          <w:noProof/>
          <w:lang w:val="uk-UA" w:eastAsia="uk-UA" w:bidi="ar-SA"/>
        </w:rPr>
        <mc:AlternateContent>
          <mc:Choice Requires="wps">
            <w:drawing>
              <wp:anchor distT="161290" distB="86995" distL="63500" distR="99060" simplePos="0" relativeHeight="251748864" behindDoc="1" locked="0" layoutInCell="1" allowOverlap="1">
                <wp:simplePos x="0" y="0"/>
                <wp:positionH relativeFrom="margin">
                  <wp:posOffset>1426210</wp:posOffset>
                </wp:positionH>
                <wp:positionV relativeFrom="paragraph">
                  <wp:posOffset>2557145</wp:posOffset>
                </wp:positionV>
                <wp:extent cx="481330" cy="69850"/>
                <wp:effectExtent l="0" t="4445" r="0" b="4445"/>
                <wp:wrapSquare wrapText="right"/>
                <wp:docPr id="566" name="Text Box 2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330" cy="69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31"/>
                              <w:shd w:val="clear" w:color="auto" w:fill="auto"/>
                              <w:spacing w:line="110" w:lineRule="exact"/>
                            </w:pPr>
                            <w:r>
                              <w:t>Попив 6/(Х</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27" o:spid="_x0000_s1278" type="#_x0000_t202" style="position:absolute;left:0;text-align:left;margin-left:112.3pt;margin-top:201.35pt;width:37.9pt;height:5.5pt;z-index:-251567616;visibility:visible;mso-wrap-style:square;mso-width-percent:0;mso-height-percent:0;mso-wrap-distance-left:5pt;mso-wrap-distance-top:12.7pt;mso-wrap-distance-right:7.8pt;mso-wrap-distance-bottom:6.8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KrqtAIAALQFAAAOAAAAZHJzL2Uyb0RvYy54bWysVNuOmzAQfa/Uf7D8znJZI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ozjGiJMemvRADxrdigMKgoWp0DioDAzvBzDVB1BAp222argT1XeFuFi1hG/pjZRibCmpIULfvHSf&#10;PZ1wlAHZjJ9EDY7ITgsLdGhkb8oHBUGADp16PHXHBFPBZZj4l5egqUAVp0lkm+eSbH47SKU/UNEj&#10;I+RYQu8tNtnfKW1iIdlsYlxxUbKus/3v+IsLMJxuwDM8NToTg23nU+ql62SdhE4YxGsn9IrCuSlX&#10;oROX/iIqLovVqvB/Gb9+mLWsrik3bmZq+eGfte5I8okUJ3Ip0bHawJmQlNxuVp1EewLULu1nKw6a&#10;s5n7MgxbBMjlVUp+EHq3QeqUcbJwwjKMnHThJY7np7dp7IVpWJQvU7pjnP57SmjMcRoF0USlc9Cv&#10;cvPs9zY3kvVMw/LoWJ/j5GREMkPANa9tazVh3SQ/K4UJ/1wKaPfcaEtXw9CJq/qwOdjZCKJgnoON&#10;qB+BwVIAxYCMsPpAaIX8idEIayTH6seOSIpR95HDFJidMwtyFjazQHgFT3OsMZrElZ52026QbNsC&#10;8jxnNzApJbM0NiM1RXGcL1gNNpvjGjO75/m/tTov2+VvAAAA//8DAFBLAwQUAAYACAAAACEA48TK&#10;mt8AAAALAQAADwAAAGRycy9kb3ducmV2LnhtbEyPsU7DMBCGdyTewTokFkTtuFHahjgVQrCwUVjY&#10;3PhIIuxzFLtJ6NNjJjre3af/vr/aL86yCcfQe1KQrQQwpMabnloFH+8v91tgIWoy2npCBT8YYF9f&#10;X1W6NH6mN5wOsWUphEKpFXQxDiXnoenQ6bDyA1K6ffnR6ZjGseVm1HMKd5ZLIQrudE/pQ6cHfOqw&#10;+T6cnIJieR7uXnco53NjJ/o8Z1nETKnbm+XxAVjEJf7D8Kef1KFOTkd/IhOYVSBlXiRUQS7kBlgi&#10;1kLkwI5pk603wOuKX3aofwEAAP//AwBQSwECLQAUAAYACAAAACEAtoM4kv4AAADhAQAAEwAAAAAA&#10;AAAAAAAAAAAAAAAAW0NvbnRlbnRfVHlwZXNdLnhtbFBLAQItABQABgAIAAAAIQA4/SH/1gAAAJQB&#10;AAALAAAAAAAAAAAAAAAAAC8BAABfcmVscy8ucmVsc1BLAQItABQABgAIAAAAIQC4xKrqtAIAALQF&#10;AAAOAAAAAAAAAAAAAAAAAC4CAABkcnMvZTJvRG9jLnhtbFBLAQItABQABgAIAAAAIQDjxMqa3wAA&#10;AAsBAAAPAAAAAAAAAAAAAAAAAA4FAABkcnMvZG93bnJldi54bWxQSwUGAAAAAAQABADzAAAAGgYA&#10;AAAA&#10;" filled="f" stroked="f">
                <v:textbox style="mso-fit-shape-to-text:t" inset="0,0,0,0">
                  <w:txbxContent>
                    <w:p w:rsidR="00BB5D0C" w:rsidRDefault="00BB5D0C">
                      <w:pPr>
                        <w:pStyle w:val="331"/>
                        <w:shd w:val="clear" w:color="auto" w:fill="auto"/>
                        <w:spacing w:line="110" w:lineRule="exact"/>
                      </w:pPr>
                      <w:r>
                        <w:t>Попив 6/(Х</w:t>
                      </w:r>
                    </w:p>
                  </w:txbxContent>
                </v:textbox>
                <w10:wrap type="square" side="right" anchorx="margin"/>
              </v:shape>
            </w:pict>
          </mc:Fallback>
        </mc:AlternateContent>
      </w:r>
      <w:r>
        <w:rPr>
          <w:noProof/>
          <w:lang w:val="uk-UA" w:eastAsia="uk-UA" w:bidi="ar-SA"/>
        </w:rPr>
        <mc:AlternateContent>
          <mc:Choice Requires="wps">
            <w:drawing>
              <wp:anchor distT="161290" distB="86995" distL="63500" distR="99060" simplePos="0" relativeHeight="251749888" behindDoc="1" locked="0" layoutInCell="1" allowOverlap="1">
                <wp:simplePos x="0" y="0"/>
                <wp:positionH relativeFrom="margin">
                  <wp:posOffset>2334895</wp:posOffset>
                </wp:positionH>
                <wp:positionV relativeFrom="paragraph">
                  <wp:posOffset>2177415</wp:posOffset>
                </wp:positionV>
                <wp:extent cx="189230" cy="355600"/>
                <wp:effectExtent l="1270" t="0" r="0" b="0"/>
                <wp:wrapSquare wrapText="right"/>
                <wp:docPr id="565" name="Text Box 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23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95"/>
                              <w:shd w:val="clear" w:color="auto" w:fill="auto"/>
                              <w:spacing w:line="210" w:lineRule="exact"/>
                            </w:pPr>
                            <w:r>
                              <w:rPr>
                                <w:rStyle w:val="9Exact0"/>
                                <w:i/>
                                <w:iCs/>
                              </w:rPr>
                              <w:t>ор</w:t>
                            </w:r>
                          </w:p>
                          <w:p w:rsidR="00BB5D0C" w:rsidRDefault="00BB5D0C">
                            <w:pPr>
                              <w:pStyle w:val="305"/>
                              <w:shd w:val="clear" w:color="auto" w:fill="auto"/>
                              <w:spacing w:line="140" w:lineRule="exact"/>
                            </w:pPr>
                            <w:r>
                              <w:rPr>
                                <w:rStyle w:val="30Exact2"/>
                                <w:b/>
                                <w:bCs/>
                                <w:i/>
                                <w:iCs/>
                              </w:rPr>
                              <w:t>13</w:t>
                            </w:r>
                          </w:p>
                          <w:p w:rsidR="00BB5D0C" w:rsidRDefault="00BB5D0C">
                            <w:pPr>
                              <w:pStyle w:val="95"/>
                              <w:shd w:val="clear" w:color="auto" w:fill="auto"/>
                              <w:spacing w:line="210" w:lineRule="exact"/>
                            </w:pPr>
                            <w:r>
                              <w:rPr>
                                <w:rStyle w:val="9Exact0"/>
                                <w:i/>
                                <w:iCs/>
                              </w:rPr>
                              <w:t>X</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26" o:spid="_x0000_s1279" type="#_x0000_t202" style="position:absolute;left:0;text-align:left;margin-left:183.85pt;margin-top:171.45pt;width:14.9pt;height:28pt;z-index:-251566592;visibility:visible;mso-wrap-style:square;mso-width-percent:0;mso-height-percent:0;mso-wrap-distance-left:5pt;mso-wrap-distance-top:12.7pt;mso-wrap-distance-right:7.8pt;mso-wrap-distance-bottom:6.8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w66tAIAALUFAAAOAAAAZHJzL2Uyb0RvYy54bWysVNuOmzAQfa/Uf7D8znIJs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ozjCiJMemvRADxrdigMKgthUaBxUBob3A5jqAyig0zZbNdyJ6rtCXKxawrf0RkoxtpTUEKFvXrrP&#10;nk44yoBsxk+iBkdkp4UFOjSyN+WDgiBAh049nrpjgqmMyyQNFqCpQLWIotiz3XNJNj8epNIfqOiR&#10;EXIsofkWnOzvlDbBkGw2Mb64KFnXWQJ0/MUFGE434BqeGp0JwvbzKfXSdbJOQicM4rUTekXh3JSr&#10;0IlL/zIqFsVqVfi/jF8/zFpW15QbNzO3/PDPendk+cSKE7uU6Fht4ExISm43q06iPQFul/azJQfN&#10;2cx9GYYtAuTyKiU/CL3bIHXKOLl0wjKMnPTSSxzPT2/T2AvTsChfpnTHOP33lNCY4zQKoolL56Bf&#10;5ebZ721uJOuZhu3RsT7HycmIZIaBa17b1mrCukl+VgoT/rkU0O650ZavhqITWfVhc7DDEUSLeRA2&#10;on4ECksBFAM2wu4DoRXyJ0Yj7JEcqx87IilG3UcOY2CWzizIWdjMAuEVPM2xxmgSV3paTrtBsm0L&#10;yPOg3cColMzS2MzUFMVxwGA32GyOe8wsn+f/1uq8bZe/AQAA//8DAFBLAwQUAAYACAAAACEAwWX6&#10;Rd8AAAALAQAADwAAAGRycy9kb3ducmV2LnhtbEyPwU6DQBCG7ya+w2ZMvJh2gSoUZGmM0Ys3q5fe&#10;tuwIRHaWsFvAPr3Tk97+yXz555tyt9heTDj6zpGCeB2BQKqd6ahR8PnxutqC8EGT0b0jVPCDHnbV&#10;9VWpC+NmesdpHxrBJeQLraANYSik9HWLVvu1G5B49+VGqwOPYyPNqGcut71MoiiVVnfEF1o94HOL&#10;9ff+ZBWky8tw95ZjMp/rfqLDOY4Dxkrd3ixPjyACLuEPhos+q0PFTkd3IuNFr2CTZhmjHO6THAQT&#10;mzx7AHG8hG0Osirl/x+qXwAAAP//AwBQSwECLQAUAAYACAAAACEAtoM4kv4AAADhAQAAEwAAAAAA&#10;AAAAAAAAAAAAAAAAW0NvbnRlbnRfVHlwZXNdLnhtbFBLAQItABQABgAIAAAAIQA4/SH/1gAAAJQB&#10;AAALAAAAAAAAAAAAAAAAAC8BAABfcmVscy8ucmVsc1BLAQItABQABgAIAAAAIQAbsw66tAIAALUF&#10;AAAOAAAAAAAAAAAAAAAAAC4CAABkcnMvZTJvRG9jLnhtbFBLAQItABQABgAIAAAAIQDBZfpF3wAA&#10;AAsBAAAPAAAAAAAAAAAAAAAAAA4FAABkcnMvZG93bnJldi54bWxQSwUGAAAAAAQABADzAAAAGgYA&#10;AAAA&#10;" filled="f" stroked="f">
                <v:textbox style="mso-fit-shape-to-text:t" inset="0,0,0,0">
                  <w:txbxContent>
                    <w:p w:rsidR="00BB5D0C" w:rsidRDefault="00BB5D0C">
                      <w:pPr>
                        <w:pStyle w:val="95"/>
                        <w:shd w:val="clear" w:color="auto" w:fill="auto"/>
                        <w:spacing w:line="210" w:lineRule="exact"/>
                      </w:pPr>
                      <w:r>
                        <w:rPr>
                          <w:rStyle w:val="9Exact0"/>
                          <w:i/>
                          <w:iCs/>
                        </w:rPr>
                        <w:t>ор</w:t>
                      </w:r>
                    </w:p>
                    <w:p w:rsidR="00BB5D0C" w:rsidRDefault="00BB5D0C">
                      <w:pPr>
                        <w:pStyle w:val="305"/>
                        <w:shd w:val="clear" w:color="auto" w:fill="auto"/>
                        <w:spacing w:line="140" w:lineRule="exact"/>
                      </w:pPr>
                      <w:r>
                        <w:rPr>
                          <w:rStyle w:val="30Exact2"/>
                          <w:b/>
                          <w:bCs/>
                          <w:i/>
                          <w:iCs/>
                        </w:rPr>
                        <w:t>13</w:t>
                      </w:r>
                    </w:p>
                    <w:p w:rsidR="00BB5D0C" w:rsidRDefault="00BB5D0C">
                      <w:pPr>
                        <w:pStyle w:val="95"/>
                        <w:shd w:val="clear" w:color="auto" w:fill="auto"/>
                        <w:spacing w:line="210" w:lineRule="exact"/>
                      </w:pPr>
                      <w:r>
                        <w:rPr>
                          <w:rStyle w:val="9Exact0"/>
                          <w:i/>
                          <w:iCs/>
                        </w:rPr>
                        <w:t>X</w:t>
                      </w:r>
                    </w:p>
                  </w:txbxContent>
                </v:textbox>
                <w10:wrap type="square" side="right" anchorx="margin"/>
              </v:shape>
            </w:pict>
          </mc:Fallback>
        </mc:AlternateContent>
      </w:r>
      <w:r>
        <w:rPr>
          <w:noProof/>
          <w:lang w:val="uk-UA" w:eastAsia="uk-UA" w:bidi="ar-SA"/>
        </w:rPr>
        <mc:AlternateContent>
          <mc:Choice Requires="wps">
            <w:drawing>
              <wp:anchor distT="161290" distB="86995" distL="63500" distR="99060" simplePos="0" relativeHeight="251750912" behindDoc="1" locked="0" layoutInCell="1" allowOverlap="1">
                <wp:simplePos x="0" y="0"/>
                <wp:positionH relativeFrom="margin">
                  <wp:posOffset>121920</wp:posOffset>
                </wp:positionH>
                <wp:positionV relativeFrom="paragraph">
                  <wp:posOffset>2885440</wp:posOffset>
                </wp:positionV>
                <wp:extent cx="2383790" cy="323850"/>
                <wp:effectExtent l="0" t="0" r="0" b="0"/>
                <wp:wrapSquare wrapText="right"/>
                <wp:docPr id="564" name="Text Box 2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3790" cy="323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d"/>
                              <w:shd w:val="clear" w:color="auto" w:fill="auto"/>
                              <w:spacing w:line="170" w:lineRule="exact"/>
                            </w:pPr>
                            <w:r>
                              <w:rPr>
                                <w:rStyle w:val="Exact"/>
                                <w:b/>
                                <w:bCs/>
                              </w:rPr>
                              <w:t>Рис. 82. Динамика нитратов на делянке хлопчатника (в миллиграммах И0</w:t>
                            </w:r>
                            <w:r>
                              <w:rPr>
                                <w:rStyle w:val="Exact"/>
                                <w:b/>
                                <w:bCs/>
                                <w:vertAlign w:val="subscript"/>
                              </w:rPr>
                              <w:t>3</w:t>
                            </w:r>
                            <w:r>
                              <w:rPr>
                                <w:rStyle w:val="Exact"/>
                                <w:b/>
                                <w:bCs/>
                              </w:rPr>
                              <w:t xml:space="preserve"> на 1 кг сухой почвы) в горизонте 0—7 см.</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25" o:spid="_x0000_s1280" type="#_x0000_t202" style="position:absolute;left:0;text-align:left;margin-left:9.6pt;margin-top:227.2pt;width:187.7pt;height:25.5pt;z-index:-251565568;visibility:visible;mso-wrap-style:square;mso-width-percent:0;mso-height-percent:0;mso-wrap-distance-left:5pt;mso-wrap-distance-top:12.7pt;mso-wrap-distance-right:7.8pt;mso-wrap-distance-bottom:6.8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VI4tAIAALYFAAAOAAAAZHJzL2Uyb0RvYy54bWysVNuOmzAQfa/Uf7D8znIJJICWVLshVJW2&#10;F2m3H+CACVbBprYT2Fb9945NSPbyUrXlAY094zO3M3P9buxadKRSMcEz7F95GFFeiorxfYa/PhRO&#10;jJHShFekFZxm+JEq/G799s310Kc0EI1oKyoRgHCVDn2GG6371HVV2dCOqCvRUw7KWsiOaDjKvVtJ&#10;MgB617qB5y3dQciql6KkSsFtPinx2uLXNS3157pWVKM2wxCbtn9p/zvzd9fXJN1L0jesPIVB/iKK&#10;jjAOTs9QOdEEHSR7BdWxUgolan1Vis4Vdc1KanOAbHzvRTb3DempzQWKo/pzmdT/gy0/Hb9IxKoM&#10;R8sQI046aNIDHTW6FSMKgshUaOhVCob3PZjqERTQaZut6u9E+U0hLjYN4Xt6I6UYGkoqiNA3L90n&#10;TyccZUB2w0dRgSNy0MICjbXsTPmgIAjQoVOP5+6YYEq4DBbxYpWAqgTdAk6RbZ9L0vl1L5V+T0WH&#10;jJBhCd236OR4p7SJhqSziXHGRcHa1jKg5c8uwHC6Ad/w1OhMFLahPxMv2cbbOHTCYLl1Qi/PnZti&#10;EzrLwl9F+SLfbHL/l/Hrh2nDqopy42Ymlx/+WfNONJ9ocaaXEi2rDJwJScn9btNKdCRA7sJ+tuag&#10;uZi5z8OwRYBcXqTkB6F3GyROsYxXTliEkZOsvNjx/OQ2WXphEubF85TuGKf/nhIaMpxEQDKbziXo&#10;F7l59nudG0k7pmF9tKzLcHw2Iqmh4JZXtrWasHaSn5TChH8pBbR7brQlrOHoxFY97kY7HUEUzpOw&#10;E9UjcFgKoBiwEZYfCI2QPzAaYJFkWH0/EEkxaj9wmAOzdWZBzsJuFggv4WmGNUaTuNHTdjr0ku0b&#10;QJ4n7QZmpWCWxmaopihOEwbLwWZzWmRm+zw9W6vLul3/BgAA//8DAFBLAwQUAAYACAAAACEAiSTT&#10;V94AAAAKAQAADwAAAGRycy9kb3ducmV2LnhtbEyPQU+EMBCF7yb+h2ZMvBi3gIUsSNkYoxdvrl68&#10;deksENspoV3A/fXWk3t8mS/vfVPvVmvYjJMfHElINwkwpNbpgToJnx+v91tgPijSyjhCCT/oYddc&#10;X9Wq0m6hd5z3oWOxhHylJPQhjBXnvu3RKr9xI1K8Hd1kVYhx6rie1BLLreFZkhTcqoHiQq9GfO6x&#10;/d6frIRifRnv3krMlnNrZvo6p2nAVMrbm/XpEVjANfzD8Kcf1aGJTgd3Iu2ZibnMIilB5EIAi8BD&#10;KQpgBwl5kgvgTc0vX2h+AQAA//8DAFBLAQItABQABgAIAAAAIQC2gziS/gAAAOEBAAATAAAAAAAA&#10;AAAAAAAAAAAAAABbQ29udGVudF9UeXBlc10ueG1sUEsBAi0AFAAGAAgAAAAhADj9If/WAAAAlAEA&#10;AAsAAAAAAAAAAAAAAAAALwEAAF9yZWxzLy5yZWxzUEsBAi0AFAAGAAgAAAAhAFl5Uji0AgAAtgUA&#10;AA4AAAAAAAAAAAAAAAAALgIAAGRycy9lMm9Eb2MueG1sUEsBAi0AFAAGAAgAAAAhAIkk01feAAAA&#10;CgEAAA8AAAAAAAAAAAAAAAAADgUAAGRycy9kb3ducmV2LnhtbFBLBQYAAAAABAAEAPMAAAAZBgAA&#10;AAA=&#10;" filled="f" stroked="f">
                <v:textbox style="mso-fit-shape-to-text:t" inset="0,0,0,0">
                  <w:txbxContent>
                    <w:p w:rsidR="00BB5D0C" w:rsidRDefault="00BB5D0C">
                      <w:pPr>
                        <w:pStyle w:val="ad"/>
                        <w:shd w:val="clear" w:color="auto" w:fill="auto"/>
                        <w:spacing w:line="170" w:lineRule="exact"/>
                      </w:pPr>
                      <w:r>
                        <w:rPr>
                          <w:rStyle w:val="Exact"/>
                          <w:b/>
                          <w:bCs/>
                        </w:rPr>
                        <w:t>Рис. 82. Динамика нитратов на делянке хлопчатника (в миллиграммах И0</w:t>
                      </w:r>
                      <w:r>
                        <w:rPr>
                          <w:rStyle w:val="Exact"/>
                          <w:b/>
                          <w:bCs/>
                          <w:vertAlign w:val="subscript"/>
                        </w:rPr>
                        <w:t>3</w:t>
                      </w:r>
                      <w:r>
                        <w:rPr>
                          <w:rStyle w:val="Exact"/>
                          <w:b/>
                          <w:bCs/>
                        </w:rPr>
                        <w:t xml:space="preserve"> на 1 кг сухой почвы) в горизонте 0—7 см.</w:t>
                      </w:r>
                    </w:p>
                  </w:txbxContent>
                </v:textbox>
                <w10:wrap type="square" side="right" anchorx="margin"/>
              </v:shape>
            </w:pict>
          </mc:Fallback>
        </mc:AlternateContent>
      </w:r>
      <w:r>
        <w:rPr>
          <w:noProof/>
          <w:lang w:val="uk-UA" w:eastAsia="uk-UA" w:bidi="ar-SA"/>
        </w:rPr>
        <w:drawing>
          <wp:anchor distT="161290" distB="86995" distL="63500" distR="99060" simplePos="0" relativeHeight="251751936" behindDoc="1" locked="0" layoutInCell="1" allowOverlap="1">
            <wp:simplePos x="0" y="0"/>
            <wp:positionH relativeFrom="margin">
              <wp:posOffset>167640</wp:posOffset>
            </wp:positionH>
            <wp:positionV relativeFrom="paragraph">
              <wp:posOffset>274320</wp:posOffset>
            </wp:positionV>
            <wp:extent cx="2091055" cy="2279650"/>
            <wp:effectExtent l="0" t="0" r="4445" b="6350"/>
            <wp:wrapSquare wrapText="right"/>
            <wp:docPr id="563" name="Рисунок 224" descr="image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image91"/>
                    <pic:cNvPicPr>
                      <a:picLocks noChangeAspect="1" noChangeArrowheads="1"/>
                    </pic:cNvPicPr>
                  </pic:nvPicPr>
                  <pic:blipFill>
                    <a:blip r:embed="rId332">
                      <a:extLst>
                        <a:ext uri="{28A0092B-C50C-407E-A947-70E740481C1C}">
                          <a14:useLocalDpi xmlns:a14="http://schemas.microsoft.com/office/drawing/2010/main" val="0"/>
                        </a:ext>
                      </a:extLst>
                    </a:blip>
                    <a:srcRect/>
                    <a:stretch>
                      <a:fillRect/>
                    </a:stretch>
                  </pic:blipFill>
                  <pic:spPr bwMode="auto">
                    <a:xfrm>
                      <a:off x="0" y="0"/>
                      <a:ext cx="2091055" cy="2279650"/>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mc:AlternateContent>
          <mc:Choice Requires="wps">
            <w:drawing>
              <wp:anchor distT="0" distB="0" distL="63500" distR="63500" simplePos="0" relativeHeight="251752960" behindDoc="1" locked="0" layoutInCell="1" allowOverlap="1">
                <wp:simplePos x="0" y="0"/>
                <wp:positionH relativeFrom="margin">
                  <wp:posOffset>1969135</wp:posOffset>
                </wp:positionH>
                <wp:positionV relativeFrom="paragraph">
                  <wp:posOffset>2576195</wp:posOffset>
                </wp:positionV>
                <wp:extent cx="518160" cy="165100"/>
                <wp:effectExtent l="0" t="4445" r="0" b="0"/>
                <wp:wrapSquare wrapText="right"/>
                <wp:docPr id="562" name="Text Box 2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816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830"/>
                              <w:shd w:val="clear" w:color="auto" w:fill="auto"/>
                              <w:spacing w:line="130" w:lineRule="exact"/>
                              <w:ind w:right="20"/>
                            </w:pPr>
                            <w:r>
                              <w:t>конец</w:t>
                            </w:r>
                          </w:p>
                          <w:p w:rsidR="00BB5D0C" w:rsidRDefault="00BB5D0C">
                            <w:pPr>
                              <w:pStyle w:val="830"/>
                              <w:shd w:val="clear" w:color="auto" w:fill="auto"/>
                              <w:spacing w:line="130" w:lineRule="exact"/>
                              <w:jc w:val="left"/>
                            </w:pPr>
                            <w:r>
                              <w:t>вегетации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23" o:spid="_x0000_s1281" type="#_x0000_t202" style="position:absolute;left:0;text-align:left;margin-left:155.05pt;margin-top:202.85pt;width:40.8pt;height:13pt;z-index:-25156352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CHatAIAALU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uc4&#10;igOMOOmhSQ900uhWTCgI3pkKjYPKwPB+AFM9gQI6bbNVw52ovinExbolfEdvpBRjS0kNEfrmpfvk&#10;6YyjDMh2/ChqcET2WligqZG9KR8UBAE6dOrx1B0TTAWXkZ/4MWgqUPlx5Hu2ey7JlseDVPo9FT0y&#10;Qo4lNN+Ck8Od0iYYki0mxhcXJes6S4COP7sAw/kGXMNTozNB2H7+TL10k2yS0AmDeOOEXlE4N+U6&#10;dOLSv4yKd8V6Xfi/jF8/zFpW15QbNwu3/PDPendk+cyKE7uU6Fht4ExISu62606iAwFul/azJQfN&#10;2cx9HoYtAuTyIiU/CL3bIHXKOLl0wjKMnPTSSxzPT2/T2AvTsCifp3THOP33lNCY4zQKoplL56Bf&#10;5ObZ73VuJOuZhu3RsT7HycmIZIaBG17b1mrCull+UgoT/rkU0O6l0ZavhqIzWfW0nexwBFG0DMJW&#10;1I9AYSmAYsBG2H0gtEL+wGiEPZJj9X1PJMWo+8BhDMzSWQS5CNtFILyCpznWGM3iWs/LaT9ItmsB&#10;eRm0GxiVklkam5maozgOGOwGm81xj5nl8/TfWp237eo3AAAA//8DAFBLAwQUAAYACAAAACEALphF&#10;1N4AAAALAQAADwAAAGRycy9kb3ducmV2LnhtbEyPMU/DMBCFdyT+g3VILIg6bqClIU6FECxsLSzd&#10;3PhIIuxzFLtJ6K/nmGB7d+/p3XfldvZOjDjELpAGtchAINXBdtRo+Hh/vX0AEZMha1wg1PCNEbbV&#10;5UVpChsm2uG4T43gEoqF0dCm1BdSxrpFb+Ii9EjsfYbBm8Tj0Eg7mInLvZPLLFtJbzriC63p8bnF&#10;+mt/8hpW80t/87bB5XSu3UiHs1IJldbXV/PTI4iEc/oLwy8+o0PFTMdwIhuF05CrTHFUw112vwbB&#10;iXyjWBx5k7OQVSn//1D9AAAA//8DAFBLAQItABQABgAIAAAAIQC2gziS/gAAAOEBAAATAAAAAAAA&#10;AAAAAAAAAAAAAABbQ29udGVudF9UeXBlc10ueG1sUEsBAi0AFAAGAAgAAAAhADj9If/WAAAAlAEA&#10;AAsAAAAAAAAAAAAAAAAALwEAAF9yZWxzLy5yZWxzUEsBAi0AFAAGAAgAAAAhAE58Idq0AgAAtQUA&#10;AA4AAAAAAAAAAAAAAAAALgIAAGRycy9lMm9Eb2MueG1sUEsBAi0AFAAGAAgAAAAhAC6YRdTeAAAA&#10;CwEAAA8AAAAAAAAAAAAAAAAADgUAAGRycy9kb3ducmV2LnhtbFBLBQYAAAAABAAEAPMAAAAZBgAA&#10;AAA=&#10;" filled="f" stroked="f">
                <v:textbox style="mso-fit-shape-to-text:t" inset="0,0,0,0">
                  <w:txbxContent>
                    <w:p w:rsidR="00BB5D0C" w:rsidRDefault="00BB5D0C">
                      <w:pPr>
                        <w:pStyle w:val="830"/>
                        <w:shd w:val="clear" w:color="auto" w:fill="auto"/>
                        <w:spacing w:line="130" w:lineRule="exact"/>
                        <w:ind w:right="20"/>
                      </w:pPr>
                      <w:r>
                        <w:t>конец</w:t>
                      </w:r>
                    </w:p>
                    <w:p w:rsidR="00BB5D0C" w:rsidRDefault="00BB5D0C">
                      <w:pPr>
                        <w:pStyle w:val="830"/>
                        <w:shd w:val="clear" w:color="auto" w:fill="auto"/>
                        <w:spacing w:line="130" w:lineRule="exact"/>
                        <w:jc w:val="left"/>
                      </w:pPr>
                      <w:r>
                        <w:t>вегетации</w:t>
                      </w:r>
                    </w:p>
                  </w:txbxContent>
                </v:textbox>
                <w10:wrap type="square" side="right" anchorx="margin"/>
              </v:shape>
            </w:pict>
          </mc:Fallback>
        </mc:AlternateContent>
      </w:r>
      <w:r w:rsidR="00BB5D0C">
        <w:t>образом (рис. 83): на кон</w:t>
      </w:r>
      <w:r w:rsidR="00BB5D0C">
        <w:softHyphen/>
        <w:t>троле без удобрения содер</w:t>
      </w:r>
      <w:r w:rsidR="00BB5D0C">
        <w:softHyphen/>
        <w:t>жание нитратов в активном слое 5—40 см в течение вегетации вообще низкое, в августе оно опускается до нуля и не восстанавли</w:t>
      </w:r>
      <w:r w:rsidR="00BB5D0C">
        <w:softHyphen/>
        <w:t>вается в течение всего сен</w:t>
      </w:r>
      <w:r w:rsidR="00BB5D0C">
        <w:softHyphen/>
        <w:t>тября. На удобренной де</w:t>
      </w:r>
      <w:r w:rsidR="00BB5D0C">
        <w:softHyphen/>
        <w:t>лянке содержание нитра</w:t>
      </w:r>
      <w:r w:rsidR="00BB5D0C">
        <w:softHyphen/>
        <w:t>тов во время вегетации значительно выше, но в конце августа все же имеет место почти нулевой ми</w:t>
      </w:r>
      <w:r w:rsidR="00BB5D0C">
        <w:softHyphen/>
        <w:t>нимум, в дальнейшем, по- видимому, быстро исчезаю</w:t>
      </w:r>
      <w:r w:rsidR="00BB5D0C">
        <w:softHyphen/>
        <w:t>щий. При двойной норме удобрения августовский минимум совершенно лик</w:t>
      </w:r>
      <w:r w:rsidR="00BB5D0C">
        <w:softHyphen/>
        <w:t>видируется, и культура, следовательно, голодания не испытывает.</w:t>
      </w:r>
    </w:p>
    <w:p w:rsidR="005469DF" w:rsidRDefault="00BB5D0C">
      <w:pPr>
        <w:pStyle w:val="24"/>
        <w:shd w:val="clear" w:color="auto" w:fill="auto"/>
        <w:ind w:right="260" w:firstLine="280"/>
      </w:pPr>
      <w:r>
        <w:t>Н. К. Балябо, на осно</w:t>
      </w:r>
      <w:r>
        <w:softHyphen/>
        <w:t>вании работ андижанской бригады ВИУАА в 1936— 1938 гг., считает, что «если в период бутонизации содержание подвижного азота в почве равно примерно 50—70 кг/га, то без дополнительного внесения удобрений в период цветения наблю</w:t>
      </w:r>
      <w:r>
        <w:softHyphen/>
        <w:t>дается азотное голодание, и урожай бывает сравнительно низким (2р—25 ц) даже при высокой агротехнике». Запас азота 100 кг/га обеспечивает урожай до 40—50ц/га (а при соответствующей агро</w:t>
      </w:r>
      <w:r>
        <w:softHyphen/>
        <w:t>технике, вероятно, и выше).</w:t>
      </w:r>
    </w:p>
    <w:p w:rsidR="005469DF" w:rsidRDefault="00BB5D0C">
      <w:pPr>
        <w:pStyle w:val="24"/>
        <w:shd w:val="clear" w:color="auto" w:fill="auto"/>
        <w:ind w:left="280" w:right="260" w:firstLine="300"/>
      </w:pPr>
      <w:r>
        <w:t>Вторая особенность динамики процесса нитрификации заклю</w:t>
      </w:r>
      <w:r>
        <w:softHyphen/>
        <w:t>чается в следующем. Как видно из рисунка 81 (нижняя кривая), в моменты полива почва находится в состоянии избыточного увла</w:t>
      </w:r>
      <w:r>
        <w:softHyphen/>
        <w:t>жнения. На кривой нитрификации этим моментам соответствует резкое падение процесса.</w:t>
      </w:r>
    </w:p>
    <w:p w:rsidR="005469DF" w:rsidRDefault="00BB5D0C">
      <w:pPr>
        <w:pStyle w:val="24"/>
        <w:shd w:val="clear" w:color="auto" w:fill="auto"/>
        <w:ind w:left="280" w:right="260" w:firstLine="300"/>
      </w:pPr>
      <w:r>
        <w:t>Причина этого явления заключается в двух обстоятельствах: во-первых, поливная вода выщелачивает нитраты в глубокие</w:t>
      </w:r>
      <w:r>
        <w:br w:type="page"/>
      </w:r>
    </w:p>
    <w:p w:rsidR="005469DF" w:rsidRDefault="0088158E">
      <w:pPr>
        <w:pStyle w:val="24"/>
        <w:shd w:val="clear" w:color="auto" w:fill="auto"/>
        <w:ind w:left="280" w:right="260" w:firstLine="0"/>
      </w:pPr>
      <w:r>
        <w:rPr>
          <w:noProof/>
          <w:lang w:val="uk-UA" w:eastAsia="uk-UA" w:bidi="ar-SA"/>
        </w:rPr>
        <w:lastRenderedPageBreak/>
        <w:drawing>
          <wp:anchor distT="0" distB="125095" distL="728345" distR="679450" simplePos="0" relativeHeight="251753984" behindDoc="1" locked="0" layoutInCell="1" allowOverlap="1">
            <wp:simplePos x="0" y="0"/>
            <wp:positionH relativeFrom="margin">
              <wp:posOffset>722630</wp:posOffset>
            </wp:positionH>
            <wp:positionV relativeFrom="paragraph">
              <wp:posOffset>692150</wp:posOffset>
            </wp:positionV>
            <wp:extent cx="3035935" cy="1134110"/>
            <wp:effectExtent l="0" t="0" r="0" b="8890"/>
            <wp:wrapTopAndBottom/>
            <wp:docPr id="561" name="Рисунок 222" descr="image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descr="image92"/>
                    <pic:cNvPicPr>
                      <a:picLocks noChangeAspect="1" noChangeArrowheads="1"/>
                    </pic:cNvPicPr>
                  </pic:nvPicPr>
                  <pic:blipFill>
                    <a:blip r:embed="rId333">
                      <a:extLst>
                        <a:ext uri="{28A0092B-C50C-407E-A947-70E740481C1C}">
                          <a14:useLocalDpi xmlns:a14="http://schemas.microsoft.com/office/drawing/2010/main" val="0"/>
                        </a:ext>
                      </a:extLst>
                    </a:blip>
                    <a:srcRect/>
                    <a:stretch>
                      <a:fillRect/>
                    </a:stretch>
                  </pic:blipFill>
                  <pic:spPr bwMode="auto">
                    <a:xfrm>
                      <a:off x="0" y="0"/>
                      <a:ext cx="3035935" cy="1134110"/>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w:drawing>
          <wp:anchor distT="0" distB="133985" distL="755650" distR="697865" simplePos="0" relativeHeight="251755008" behindDoc="1" locked="0" layoutInCell="1" allowOverlap="1">
            <wp:simplePos x="0" y="0"/>
            <wp:positionH relativeFrom="margin">
              <wp:posOffset>749935</wp:posOffset>
            </wp:positionH>
            <wp:positionV relativeFrom="paragraph">
              <wp:posOffset>1950720</wp:posOffset>
            </wp:positionV>
            <wp:extent cx="2993390" cy="1134110"/>
            <wp:effectExtent l="0" t="0" r="0" b="8890"/>
            <wp:wrapTopAndBottom/>
            <wp:docPr id="560" name="Рисунок 221" descr="image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descr="image93"/>
                    <pic:cNvPicPr>
                      <a:picLocks noChangeAspect="1" noChangeArrowheads="1"/>
                    </pic:cNvPicPr>
                  </pic:nvPicPr>
                  <pic:blipFill>
                    <a:blip r:embed="rId334">
                      <a:extLst>
                        <a:ext uri="{28A0092B-C50C-407E-A947-70E740481C1C}">
                          <a14:useLocalDpi xmlns:a14="http://schemas.microsoft.com/office/drawing/2010/main" val="0"/>
                        </a:ext>
                      </a:extLst>
                    </a:blip>
                    <a:srcRect/>
                    <a:stretch>
                      <a:fillRect/>
                    </a:stretch>
                  </pic:blipFill>
                  <pic:spPr bwMode="auto">
                    <a:xfrm>
                      <a:off x="0" y="0"/>
                      <a:ext cx="2993390" cy="1134110"/>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mc:AlternateContent>
          <mc:Choice Requires="wps">
            <w:drawing>
              <wp:anchor distT="0" distB="0" distL="655320" distR="636905" simplePos="0" relativeHeight="251756032" behindDoc="1" locked="0" layoutInCell="1" allowOverlap="1">
                <wp:simplePos x="0" y="0"/>
                <wp:positionH relativeFrom="margin">
                  <wp:posOffset>904875</wp:posOffset>
                </wp:positionH>
                <wp:positionV relativeFrom="paragraph">
                  <wp:posOffset>4864735</wp:posOffset>
                </wp:positionV>
                <wp:extent cx="624840" cy="203200"/>
                <wp:effectExtent l="0" t="0" r="3810" b="0"/>
                <wp:wrapTopAndBottom/>
                <wp:docPr id="559" name="Text Box 2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484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02"/>
                              <w:shd w:val="clear" w:color="auto" w:fill="auto"/>
                              <w:spacing w:line="160" w:lineRule="exact"/>
                              <w:jc w:val="left"/>
                            </w:pPr>
                            <w:r>
                              <w:rPr>
                                <w:rStyle w:val="10Exact0"/>
                                <w:b/>
                                <w:bCs/>
                                <w:i/>
                                <w:iCs/>
                              </w:rPr>
                              <w:t>Условные</w:t>
                            </w:r>
                          </w:p>
                          <w:p w:rsidR="00BB5D0C" w:rsidRDefault="00BB5D0C">
                            <w:pPr>
                              <w:pStyle w:val="102"/>
                              <w:shd w:val="clear" w:color="auto" w:fill="auto"/>
                              <w:spacing w:line="160" w:lineRule="exact"/>
                              <w:jc w:val="left"/>
                            </w:pPr>
                            <w:r>
                              <w:rPr>
                                <w:rStyle w:val="10Exact0"/>
                                <w:b/>
                                <w:bCs/>
                                <w:i/>
                                <w:iCs/>
                              </w:rPr>
                              <w:t>обозначения</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20" o:spid="_x0000_s1282" type="#_x0000_t202" style="position:absolute;left:0;text-align:left;margin-left:71.25pt;margin-top:383.05pt;width:49.2pt;height:16pt;z-index:-251560448;visibility:visible;mso-wrap-style:square;mso-width-percent:0;mso-height-percent:0;mso-wrap-distance-left:51.6pt;mso-wrap-distance-top:0;mso-wrap-distance-right:50.1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ayoswIAALUFAAAOAAAAZHJzL2Uyb0RvYy54bWysVG1vmzAQ/j5p/8Hyd8pLgQIqqdoQpknd&#10;i9TuBzhggjWwme2EdNP++84mpEmrSdM2PliHfX7unrvHd32z7zu0o1IxwXPsX3gYUV6JmvFNjr88&#10;lk6CkdKE16QTnOb4iSp8s3j75nocMhqIVnQ1lQhAuMrGIcet1kPmuqpqaU/UhRgoh8NGyJ5o+JUb&#10;t5ZkBPS+cwPPi91RyHqQoqJKwW4xHeKFxW8aWulPTaOoRl2OITdtV2nXtVndxTXJNpIMLasOaZC/&#10;yKInjEPQI1RBNEFbyV5B9aySQolGX1Sid0XTsIpaDsDG916weWjJQC0XKI4ajmVS/w+2+rj7LBGr&#10;cxxFKUac9NCkR7rX6E7sURDYCo2DysDxYQBXvYcD6LRlq4Z7UX1ViItlS/iG3kopxpaSGjL0TW3d&#10;k6umJypTBmQ9fhA1BCJbLSzQvpG9KR8UBAE6dOrp2B2TTAWbcRAmIZxUcBR4l9B9G4Fk8+VBKv2O&#10;ih4ZI8cSmm/Bye5eaZMMyWYXE4uLknWdFUDHzzbAcdqB0HDVnJkkbD9/pF66SlZJ6IRBvHJCryic&#10;23IZOnHpX0XFZbFcFv5PE9cPs5bVNeUmzKwtP/yz3h1UPqniqC4lOlYbOJOSkpv1spNoR0Dbpf0O&#10;BTlxc8/TsEUALi8o+UHo3QWpU8bJlROWYeSkV17ieH56l8ZemIZFeU7pnnH675TQmOM0CqJJS7/l&#10;5tnvNTeS9UzD9OhYn+Pk6EQyo8AVr21rNWHdZJ+UwqT/XApo99xoq1cj0Umser/e28cRRLGJbwS8&#10;FvUTSFgKkBioEWYfGK2Q3zEaYY7kWH3bEkkx6t5zeAZm6MyGnI31bBBewdUca4wmc6mn4bQdJNu0&#10;gDw/tFt4KiWzMn7O4vDAYDZYNoc5ZobP6b/1ep62i18AAAD//wMAUEsDBBQABgAIAAAAIQBs9c6O&#10;3gAAAAsBAAAPAAAAZHJzL2Rvd25yZXYueG1sTI/BTsMwDIbvSLxDZCQuaEtTjbKWphNCcOHG4MIt&#10;a7y2onGqJmvLnh5zYsff/vT7c7lbXC8mHEPnSYNaJyCQam87ajR8fryutiBCNGRN7wk1/GCAXXV9&#10;VZrC+pnecdrHRnAJhcJoaGMcCilD3aIzYe0HJN4d/ehM5Dg20o5m5nLXyzRJMulMR3yhNQM+t1h/&#10;709OQ7a8DHdvOabzue4n+jorFVFpfXuzPD2CiLjEfxj+9FkdKnY6+BPZIHrOm/SeUQ0PWaZAMJFu&#10;khzEgSf5VoGsSnn5Q/ULAAD//wMAUEsBAi0AFAAGAAgAAAAhALaDOJL+AAAA4QEAABMAAAAAAAAA&#10;AAAAAAAAAAAAAFtDb250ZW50X1R5cGVzXS54bWxQSwECLQAUAAYACAAAACEAOP0h/9YAAACUAQAA&#10;CwAAAAAAAAAAAAAAAAAvAQAAX3JlbHMvLnJlbHNQSwECLQAUAAYACAAAACEAacWsqLMCAAC1BQAA&#10;DgAAAAAAAAAAAAAAAAAuAgAAZHJzL2Uyb0RvYy54bWxQSwECLQAUAAYACAAAACEAbPXOjt4AAAAL&#10;AQAADwAAAAAAAAAAAAAAAAANBQAAZHJzL2Rvd25yZXYueG1sUEsFBgAAAAAEAAQA8wAAABgGAAAA&#10;AA==&#10;" filled="f" stroked="f">
                <v:textbox style="mso-fit-shape-to-text:t" inset="0,0,0,0">
                  <w:txbxContent>
                    <w:p w:rsidR="00BB5D0C" w:rsidRDefault="00BB5D0C">
                      <w:pPr>
                        <w:pStyle w:val="102"/>
                        <w:shd w:val="clear" w:color="auto" w:fill="auto"/>
                        <w:spacing w:line="160" w:lineRule="exact"/>
                        <w:jc w:val="left"/>
                      </w:pPr>
                      <w:r>
                        <w:rPr>
                          <w:rStyle w:val="10Exact0"/>
                          <w:b/>
                          <w:bCs/>
                          <w:i/>
                          <w:iCs/>
                        </w:rPr>
                        <w:t>Условные</w:t>
                      </w:r>
                    </w:p>
                    <w:p w:rsidR="00BB5D0C" w:rsidRDefault="00BB5D0C">
                      <w:pPr>
                        <w:pStyle w:val="102"/>
                        <w:shd w:val="clear" w:color="auto" w:fill="auto"/>
                        <w:spacing w:line="160" w:lineRule="exact"/>
                        <w:jc w:val="left"/>
                      </w:pPr>
                      <w:r>
                        <w:rPr>
                          <w:rStyle w:val="10Exact0"/>
                          <w:b/>
                          <w:bCs/>
                          <w:i/>
                          <w:iCs/>
                        </w:rPr>
                        <w:t>обозначения</w:t>
                      </w:r>
                    </w:p>
                  </w:txbxContent>
                </v:textbox>
                <w10:wrap type="topAndBottom" anchorx="margin"/>
              </v:shape>
            </w:pict>
          </mc:Fallback>
        </mc:AlternateContent>
      </w:r>
      <w:r>
        <w:rPr>
          <w:noProof/>
          <w:lang w:val="uk-UA" w:eastAsia="uk-UA" w:bidi="ar-SA"/>
        </w:rPr>
        <mc:AlternateContent>
          <mc:Choice Requires="wps">
            <w:drawing>
              <wp:anchor distT="0" distB="0" distL="655320" distR="636905" simplePos="0" relativeHeight="251757056" behindDoc="1" locked="0" layoutInCell="1" allowOverlap="1">
                <wp:simplePos x="0" y="0"/>
                <wp:positionH relativeFrom="margin">
                  <wp:posOffset>1675765</wp:posOffset>
                </wp:positionH>
                <wp:positionV relativeFrom="paragraph">
                  <wp:posOffset>4770120</wp:posOffset>
                </wp:positionV>
                <wp:extent cx="1408430" cy="378460"/>
                <wp:effectExtent l="0" t="0" r="1905" b="0"/>
                <wp:wrapTopAndBottom/>
                <wp:docPr id="558" name="Text Box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8430" cy="378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02"/>
                              <w:shd w:val="clear" w:color="auto" w:fill="auto"/>
                              <w:tabs>
                                <w:tab w:val="left" w:leader="hyphen" w:pos="763"/>
                              </w:tabs>
                              <w:spacing w:line="298" w:lineRule="exact"/>
                              <w:ind w:firstLine="180"/>
                              <w:jc w:val="left"/>
                            </w:pPr>
                            <w:r>
                              <w:rPr>
                                <w:rStyle w:val="1095ptExact"/>
                                <w:b/>
                                <w:bCs/>
                              </w:rPr>
                              <w:t>■ ■ ■■</w:t>
                            </w:r>
                            <w:r>
                              <w:rPr>
                                <w:rStyle w:val="1095ptExact0"/>
                                <w:b/>
                                <w:bCs/>
                              </w:rPr>
                              <w:t>■</w:t>
                            </w:r>
                            <w:r>
                              <w:rPr>
                                <w:rStyle w:val="1095ptExact"/>
                                <w:b/>
                                <w:bCs/>
                              </w:rPr>
                              <w:t xml:space="preserve">■ </w:t>
                            </w:r>
                            <w:r>
                              <w:rPr>
                                <w:rStyle w:val="1095ptExact0"/>
                                <w:b/>
                                <w:bCs/>
                              </w:rPr>
                              <w:t>—</w:t>
                            </w:r>
                            <w:r>
                              <w:rPr>
                                <w:rStyle w:val="1095ptExact"/>
                                <w:b/>
                                <w:bCs/>
                              </w:rPr>
                              <w:t xml:space="preserve"> </w:t>
                            </w:r>
                            <w:r>
                              <w:rPr>
                                <w:rStyle w:val="10Exact0"/>
                                <w:b/>
                                <w:bCs/>
                                <w:i/>
                                <w:iCs/>
                              </w:rPr>
                              <w:t xml:space="preserve">Горизонт 0-40 см </w:t>
                            </w:r>
                            <w:r>
                              <w:rPr>
                                <w:rStyle w:val="1095ptExact"/>
                                <w:b/>
                                <w:bCs/>
                              </w:rPr>
                              <w:tab/>
                            </w:r>
                            <w:r>
                              <w:rPr>
                                <w:rStyle w:val="10Exact0"/>
                                <w:b/>
                                <w:bCs/>
                                <w:i/>
                                <w:iCs/>
                              </w:rPr>
                              <w:t>Горизонт 5-40 см</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19" o:spid="_x0000_s1283" type="#_x0000_t202" style="position:absolute;left:0;text-align:left;margin-left:131.95pt;margin-top:375.6pt;width:110.9pt;height:29.8pt;z-index:-251559424;visibility:visible;mso-wrap-style:square;mso-width-percent:0;mso-height-percent:0;mso-wrap-distance-left:51.6pt;mso-wrap-distance-top:0;mso-wrap-distance-right:50.1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HqetQIAALY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lWG&#10;owhaxUkHTXqgo0a3YkSBn5gKDb1KwfC+B1M9ggI6bbNV/Z0ovyvExbohfEdvpBRDQ0kFEfrmpfvs&#10;6YSjDMh2+CQqcET2WligsZadKR8UBAE6dOrx1B0TTGlchl4cXoKqBN3lMg4Xtn0uSefXvVT6AxUd&#10;MkKGJXTfopPDndImGpLOJsYZFwVrW8uAlr+4AMPpBnzDU6MzUdiGPiVesok3ceiEwWLjhF6eOzfF&#10;OnQWhb+M8st8vc79X8avH6YNqyrKjZuZXH74Z8070nyixYleSrSsMnAmJCV323Ur0YEAuQv72ZqD&#10;5mzmvgzDFgFyeZWSH4TebZA4xSJeOmERRk6y9GLH85PbZOGFSZgXL1O6Y5z+e0poyHASBdFEpnPQ&#10;r3Lz7Pc2N5J2TMP6aFmX4fhkRFJDwQ2vbGs1Ye0kPyuFCf9cCmj33GhLWMPRia163I52OoJoOU/C&#10;VlSPwGEpgGLARlh+IDRC/sRogEWSYfVjTyTFqP3IYQ7M1pkFOQvbWSC8hKcZ1hhN4lpP22nfS7Zr&#10;AHmetBuYlYJZGpuhmqI4ThgsB5vNcZGZ7fP831qd1+3qNwAAAP//AwBQSwMEFAAGAAgAAAAhAKjR&#10;OUzgAAAACwEAAA8AAABkcnMvZG93bnJldi54bWxMjzFPwzAQhXck/oN1SCyIOg40TUMuFUKwsFFY&#10;2NzkSCLscxS7Seivx0x0PL1P731X7hZrxESj7x0jqFUCgrh2Tc8twsf7y20OwgfNjTaOCeGHPOyq&#10;y4tSF42b+Y2mfWhFLGFfaIQuhKGQ0tcdWe1XbiCO2ZcbrQ7xHFvZjHqO5dbINEkyaXXPcaHTAz11&#10;VH/vjxYhW56Hm9ctpfOpNhN/npQKpBCvr5bHBxCBlvAPw59+VIcqOh3ckRsvDEKa3W0jirBZqxRE&#10;JO7z9QbEASFXSQ6yKuX5D9UvAAAA//8DAFBLAQItABQABgAIAAAAIQC2gziS/gAAAOEBAAATAAAA&#10;AAAAAAAAAAAAAAAAAABbQ29udGVudF9UeXBlc10ueG1sUEsBAi0AFAAGAAgAAAAhADj9If/WAAAA&#10;lAEAAAsAAAAAAAAAAAAAAAAALwEAAF9yZWxzLy5yZWxzUEsBAi0AFAAGAAgAAAAhAN0wep61AgAA&#10;tgUAAA4AAAAAAAAAAAAAAAAALgIAAGRycy9lMm9Eb2MueG1sUEsBAi0AFAAGAAgAAAAhAKjROUzg&#10;AAAACwEAAA8AAAAAAAAAAAAAAAAADwUAAGRycy9kb3ducmV2LnhtbFBLBQYAAAAABAAEAPMAAAAc&#10;BgAAAAA=&#10;" filled="f" stroked="f">
                <v:textbox style="mso-fit-shape-to-text:t" inset="0,0,0,0">
                  <w:txbxContent>
                    <w:p w:rsidR="00BB5D0C" w:rsidRDefault="00BB5D0C">
                      <w:pPr>
                        <w:pStyle w:val="102"/>
                        <w:shd w:val="clear" w:color="auto" w:fill="auto"/>
                        <w:tabs>
                          <w:tab w:val="left" w:leader="hyphen" w:pos="763"/>
                        </w:tabs>
                        <w:spacing w:line="298" w:lineRule="exact"/>
                        <w:ind w:firstLine="180"/>
                        <w:jc w:val="left"/>
                      </w:pPr>
                      <w:r>
                        <w:rPr>
                          <w:rStyle w:val="1095ptExact"/>
                          <w:b/>
                          <w:bCs/>
                        </w:rPr>
                        <w:t>■ ■ ■■</w:t>
                      </w:r>
                      <w:r>
                        <w:rPr>
                          <w:rStyle w:val="1095ptExact0"/>
                          <w:b/>
                          <w:bCs/>
                        </w:rPr>
                        <w:t>■</w:t>
                      </w:r>
                      <w:r>
                        <w:rPr>
                          <w:rStyle w:val="1095ptExact"/>
                          <w:b/>
                          <w:bCs/>
                        </w:rPr>
                        <w:t xml:space="preserve">■ </w:t>
                      </w:r>
                      <w:r>
                        <w:rPr>
                          <w:rStyle w:val="1095ptExact0"/>
                          <w:b/>
                          <w:bCs/>
                        </w:rPr>
                        <w:t>—</w:t>
                      </w:r>
                      <w:r>
                        <w:rPr>
                          <w:rStyle w:val="1095ptExact"/>
                          <w:b/>
                          <w:bCs/>
                        </w:rPr>
                        <w:t xml:space="preserve"> </w:t>
                      </w:r>
                      <w:r>
                        <w:rPr>
                          <w:rStyle w:val="10Exact0"/>
                          <w:b/>
                          <w:bCs/>
                          <w:i/>
                          <w:iCs/>
                        </w:rPr>
                        <w:t xml:space="preserve">Горизонт 0-40 см </w:t>
                      </w:r>
                      <w:r>
                        <w:rPr>
                          <w:rStyle w:val="1095ptExact"/>
                          <w:b/>
                          <w:bCs/>
                        </w:rPr>
                        <w:tab/>
                      </w:r>
                      <w:r>
                        <w:rPr>
                          <w:rStyle w:val="10Exact0"/>
                          <w:b/>
                          <w:bCs/>
                          <w:i/>
                          <w:iCs/>
                        </w:rPr>
                        <w:t>Горизонт 5-40 см</w:t>
                      </w:r>
                    </w:p>
                  </w:txbxContent>
                </v:textbox>
                <w10:wrap type="topAndBottom" anchorx="margin"/>
              </v:shape>
            </w:pict>
          </mc:Fallback>
        </mc:AlternateContent>
      </w:r>
      <w:r>
        <w:rPr>
          <w:noProof/>
          <w:lang w:val="uk-UA" w:eastAsia="uk-UA" w:bidi="ar-SA"/>
        </w:rPr>
        <mc:AlternateContent>
          <mc:Choice Requires="wps">
            <w:drawing>
              <wp:anchor distT="0" distB="0" distL="655320" distR="636905" simplePos="0" relativeHeight="251758080" behindDoc="1" locked="0" layoutInCell="1" allowOverlap="1">
                <wp:simplePos x="0" y="0"/>
                <wp:positionH relativeFrom="margin">
                  <wp:posOffset>648970</wp:posOffset>
                </wp:positionH>
                <wp:positionV relativeFrom="paragraph">
                  <wp:posOffset>5224780</wp:posOffset>
                </wp:positionV>
                <wp:extent cx="3151505" cy="329565"/>
                <wp:effectExtent l="1270" t="0" r="0" b="1270"/>
                <wp:wrapTopAndBottom/>
                <wp:docPr id="557" name="Text Box 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1505" cy="329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d"/>
                              <w:shd w:val="clear" w:color="auto" w:fill="auto"/>
                              <w:spacing w:line="173" w:lineRule="exact"/>
                              <w:ind w:left="20"/>
                            </w:pPr>
                            <w:r>
                              <w:rPr>
                                <w:rStyle w:val="Exact"/>
                                <w:b/>
                                <w:bCs/>
                              </w:rPr>
                              <w:t>Рис. 83. Динамика нитратов (в миллиграммах N</w:t>
                            </w:r>
                            <w:r>
                              <w:rPr>
                                <w:rStyle w:val="Candara105pt0ptExact"/>
                              </w:rPr>
                              <w:t>03</w:t>
                            </w:r>
                            <w:r>
                              <w:rPr>
                                <w:rStyle w:val="Exact"/>
                                <w:b/>
                                <w:bCs/>
                              </w:rPr>
                              <w:t xml:space="preserve"> </w:t>
                            </w:r>
                            <w:r>
                              <w:rPr>
                                <w:rStyle w:val="Exact"/>
                                <w:b/>
                                <w:bCs/>
                                <w:vertAlign w:val="superscript"/>
                              </w:rPr>
                              <w:t xml:space="preserve">на </w:t>
                            </w:r>
                            <w:r>
                              <w:rPr>
                                <w:rStyle w:val="Exact"/>
                                <w:b/>
                                <w:bCs/>
                              </w:rPr>
                              <w:t>1000 см</w:t>
                            </w:r>
                            <w:r>
                              <w:rPr>
                                <w:rStyle w:val="Exact"/>
                                <w:b/>
                                <w:bCs/>
                                <w:vertAlign w:val="superscript"/>
                              </w:rPr>
                              <w:t>3</w:t>
                            </w:r>
                            <w:r>
                              <w:rPr>
                                <w:rStyle w:val="Exact"/>
                                <w:b/>
                                <w:bCs/>
                              </w:rPr>
                              <w:t xml:space="preserve"> почвы) для горизонта 0—40 см и активного гори</w:t>
                            </w:r>
                            <w:r>
                              <w:rPr>
                                <w:rStyle w:val="Exact"/>
                                <w:b/>
                                <w:bCs/>
                              </w:rPr>
                              <w:softHyphen/>
                              <w:t>зонта 5—40 см при разных дозах удобрений.</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18" o:spid="_x0000_s1284" type="#_x0000_t202" style="position:absolute;left:0;text-align:left;margin-left:51.1pt;margin-top:411.4pt;width:248.15pt;height:25.95pt;z-index:-251558400;visibility:visible;mso-wrap-style:square;mso-width-percent:0;mso-height-percent:0;mso-wrap-distance-left:51.6pt;mso-wrap-distance-top:0;mso-wrap-distance-right:50.1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Ox7QswIAALYFAAAOAAAAZHJzL2Uyb0RvYy54bWysVG1vmzAQ/j5p/8Hyd8pLIQFUUrUhTJO6&#10;F6ndD3DABGtgM9sJdNP++84mpGmrSdM2PliHfffc23N3dT12LTpQqZjgGfYvPIwoL0XF+C7DXx4K&#10;J8ZIacIr0gpOM/xIFb5evX1zNfQpDUQj2opKBCBcpUOf4UbrPnVdVTa0I+pC9JTDYy1kRzT8yp1b&#10;STIAete6gect3EHIqpeipErBbT494pXFr2ta6k91rahGbYYhNm1Pac+tOd3VFUl3kvQNK49hkL+I&#10;oiOMg9MTVE40QXvJXkF1rJRCiVpflKJzRV2zktocIBvfe5HNfUN6anOB4qj+VCb1/2DLj4fPErEq&#10;w1G0xIiTDpr0QEeNbsWIAj82FRp6lYLifQ+qeoQH6LTNVvV3ovyqEBfrhvAdvZFSDA0lFUToG0v3&#10;zHTCUQZkO3wQFTgiey0s0FjLzpQPCoIAHTr1eOqOCaaEy0s/8iMvwqiEt8sgiRaRdUHS2bqXSr+j&#10;okNGyLCE7lt0crhT2kRD0lnFOOOiYG1rGdDyZxegON2AbzA1byYK29AfiZds4k0cOmGw2Dihl+fO&#10;TbEOnUXhL6P8Ml+vc/+n8euHacOqinLjZiaXH/5Z8440n2hxopcSLasMnAlJyd123Up0IEDuwn7H&#10;gpypuc/DsEWAXF6k5AehdxskTrGIl05YhJGTLL3Y8fzkNll4YRLmxfOU7hin/54SGjKcREE0kem3&#10;uXn2e50bSTumYX20rMtwfFIiqaHghle2tZqwdpLPSmHCfyoFtHtutCWs4ejEVj1uRzsdQXSahK2o&#10;HoHDUgDFgKiw/EBohPyO0QCLJMPq255IilH7nsMcmK0zC3IWtrNAeAmmGdYYTeJaT9tp30u2awB5&#10;nrQbmJWCWRqboZqiOE4YLAebzXGRme1z/m+1ntbt6hcAAAD//wMAUEsDBBQABgAIAAAAIQDrj8CD&#10;3gAAAAsBAAAPAAAAZHJzL2Rvd25yZXYueG1sTI/BTsMwEETvSPyDtUhcEHVi0TYNcSqE4MKNwoWb&#10;Gy9JhL2OYjcJ/XqWExxn9ml2ptov3okJx9gH0pCvMhBITbA9tRre355vCxAxGbLGBUIN3xhhX19e&#10;VKa0YaZXnA6pFRxCsTQaupSGUsrYdOhNXIUBiW+fYfQmsRxbaUczc7h3UmXZRnrTE3/ozICPHTZf&#10;h5PXsFmehpuXHar53LiJPs55njDX+vpqebgHkXBJfzD81ufqUHOnYziRjcKxzpRiVEOhFG9gYr0r&#10;1iCO7GzvtiDrSv7fUP8AAAD//wMAUEsBAi0AFAAGAAgAAAAhALaDOJL+AAAA4QEAABMAAAAAAAAA&#10;AAAAAAAAAAAAAFtDb250ZW50X1R5cGVzXS54bWxQSwECLQAUAAYACAAAACEAOP0h/9YAAACUAQAA&#10;CwAAAAAAAAAAAAAAAAAvAQAAX3JlbHMvLnJlbHNQSwECLQAUAAYACAAAACEANDse0LMCAAC2BQAA&#10;DgAAAAAAAAAAAAAAAAAuAgAAZHJzL2Uyb0RvYy54bWxQSwECLQAUAAYACAAAACEA64/Ag94AAAAL&#10;AQAADwAAAAAAAAAAAAAAAAANBQAAZHJzL2Rvd25yZXYueG1sUEsFBgAAAAAEAAQA8wAAABgGAAAA&#10;AA==&#10;" filled="f" stroked="f">
                <v:textbox style="mso-fit-shape-to-text:t" inset="0,0,0,0">
                  <w:txbxContent>
                    <w:p w:rsidR="00BB5D0C" w:rsidRDefault="00BB5D0C">
                      <w:pPr>
                        <w:pStyle w:val="ad"/>
                        <w:shd w:val="clear" w:color="auto" w:fill="auto"/>
                        <w:spacing w:line="173" w:lineRule="exact"/>
                        <w:ind w:left="20"/>
                      </w:pPr>
                      <w:r>
                        <w:rPr>
                          <w:rStyle w:val="Exact"/>
                          <w:b/>
                          <w:bCs/>
                        </w:rPr>
                        <w:t>Рис. 83. Динамика нитратов (в миллиграммах N</w:t>
                      </w:r>
                      <w:r>
                        <w:rPr>
                          <w:rStyle w:val="Candara105pt0ptExact"/>
                        </w:rPr>
                        <w:t>03</w:t>
                      </w:r>
                      <w:r>
                        <w:rPr>
                          <w:rStyle w:val="Exact"/>
                          <w:b/>
                          <w:bCs/>
                        </w:rPr>
                        <w:t xml:space="preserve"> </w:t>
                      </w:r>
                      <w:r>
                        <w:rPr>
                          <w:rStyle w:val="Exact"/>
                          <w:b/>
                          <w:bCs/>
                          <w:vertAlign w:val="superscript"/>
                        </w:rPr>
                        <w:t xml:space="preserve">на </w:t>
                      </w:r>
                      <w:r>
                        <w:rPr>
                          <w:rStyle w:val="Exact"/>
                          <w:b/>
                          <w:bCs/>
                        </w:rPr>
                        <w:t>1000 см</w:t>
                      </w:r>
                      <w:r>
                        <w:rPr>
                          <w:rStyle w:val="Exact"/>
                          <w:b/>
                          <w:bCs/>
                          <w:vertAlign w:val="superscript"/>
                        </w:rPr>
                        <w:t>3</w:t>
                      </w:r>
                      <w:r>
                        <w:rPr>
                          <w:rStyle w:val="Exact"/>
                          <w:b/>
                          <w:bCs/>
                        </w:rPr>
                        <w:t xml:space="preserve"> почвы) для горизонта 0—40 см и активного гори</w:t>
                      </w:r>
                      <w:r>
                        <w:rPr>
                          <w:rStyle w:val="Exact"/>
                          <w:b/>
                          <w:bCs/>
                        </w:rPr>
                        <w:softHyphen/>
                        <w:t>зонта 5—40 см при разных дозах удобрений.</w:t>
                      </w:r>
                    </w:p>
                  </w:txbxContent>
                </v:textbox>
                <w10:wrap type="topAndBottom" anchorx="margin"/>
              </v:shape>
            </w:pict>
          </mc:Fallback>
        </mc:AlternateContent>
      </w:r>
      <w:r>
        <w:rPr>
          <w:noProof/>
          <w:lang w:val="uk-UA" w:eastAsia="uk-UA" w:bidi="ar-SA"/>
        </w:rPr>
        <w:drawing>
          <wp:anchor distT="0" distB="0" distL="655320" distR="636905" simplePos="0" relativeHeight="251759104" behindDoc="1" locked="0" layoutInCell="1" allowOverlap="1">
            <wp:simplePos x="0" y="0"/>
            <wp:positionH relativeFrom="margin">
              <wp:posOffset>752475</wp:posOffset>
            </wp:positionH>
            <wp:positionV relativeFrom="paragraph">
              <wp:posOffset>3218815</wp:posOffset>
            </wp:positionV>
            <wp:extent cx="2968625" cy="1530350"/>
            <wp:effectExtent l="0" t="0" r="3175" b="0"/>
            <wp:wrapTopAndBottom/>
            <wp:docPr id="556" name="Рисунок 217" descr="image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image94"/>
                    <pic:cNvPicPr>
                      <a:picLocks noChangeAspect="1" noChangeArrowheads="1"/>
                    </pic:cNvPicPr>
                  </pic:nvPicPr>
                  <pic:blipFill>
                    <a:blip r:embed="rId335">
                      <a:extLst>
                        <a:ext uri="{28A0092B-C50C-407E-A947-70E740481C1C}">
                          <a14:useLocalDpi xmlns:a14="http://schemas.microsoft.com/office/drawing/2010/main" val="0"/>
                        </a:ext>
                      </a:extLst>
                    </a:blip>
                    <a:srcRect/>
                    <a:stretch>
                      <a:fillRect/>
                    </a:stretch>
                  </pic:blipFill>
                  <pic:spPr bwMode="auto">
                    <a:xfrm>
                      <a:off x="0" y="0"/>
                      <a:ext cx="2968625" cy="1530350"/>
                    </a:xfrm>
                    <a:prstGeom prst="rect">
                      <a:avLst/>
                    </a:prstGeom>
                    <a:noFill/>
                  </pic:spPr>
                </pic:pic>
              </a:graphicData>
            </a:graphic>
            <wp14:sizeRelH relativeFrom="page">
              <wp14:pctWidth>0</wp14:pctWidth>
            </wp14:sizeRelH>
            <wp14:sizeRelV relativeFrom="page">
              <wp14:pctHeight>0</wp14:pctHeight>
            </wp14:sizeRelV>
          </wp:anchor>
        </w:drawing>
      </w:r>
      <w:r w:rsidR="00BB5D0C">
        <w:t>горизонты. Этот процесс наглядно представлен на рисунке 32 (стр. 111). Полив проведен по норме 1200 м</w:t>
      </w:r>
      <w:r w:rsidR="00BB5D0C">
        <w:rPr>
          <w:vertAlign w:val="superscript"/>
        </w:rPr>
        <w:t>3</w:t>
      </w:r>
      <w:r w:rsidR="00BB5D0C">
        <w:t>/га по мелким бороз</w:t>
      </w:r>
      <w:r w:rsidR="00BB5D0C">
        <w:softHyphen/>
        <w:t>дам. На второй день после полива нитраты оказались уже на глу</w:t>
      </w:r>
      <w:r w:rsidR="00BB5D0C">
        <w:softHyphen/>
        <w:t>бине 40—100 см, но на пятый день они вновь поднялись капиллярно</w:t>
      </w:r>
    </w:p>
    <w:p w:rsidR="005469DF" w:rsidRDefault="00BB5D0C">
      <w:pPr>
        <w:pStyle w:val="24"/>
        <w:shd w:val="clear" w:color="auto" w:fill="auto"/>
        <w:ind w:firstLine="0"/>
      </w:pPr>
      <w:r>
        <w:t xml:space="preserve">к поверхности. Следовательно, это — динамика чисто физического порядка. </w:t>
      </w:r>
      <w:r>
        <w:lastRenderedPageBreak/>
        <w:t>Однако в других случаях, особенно при поливе затоп</w:t>
      </w:r>
      <w:r>
        <w:softHyphen/>
        <w:t>лением, наблюдается абсолютная потеря азота в первые моменты после полива.</w:t>
      </w:r>
    </w:p>
    <w:p w:rsidR="005469DF" w:rsidRDefault="00BB5D0C">
      <w:pPr>
        <w:pStyle w:val="24"/>
        <w:shd w:val="clear" w:color="auto" w:fill="auto"/>
        <w:ind w:firstLine="0"/>
        <w:jc w:val="right"/>
      </w:pPr>
      <w:r>
        <w:t>Причина отрицательного действия поливов затоплением заклю</w:t>
      </w:r>
      <w:r>
        <w:softHyphen/>
        <w:t>чается в том, что при этом в значительной мере разрушается</w:t>
      </w:r>
      <w:r>
        <w:br w:type="page"/>
      </w:r>
    </w:p>
    <w:p w:rsidR="005469DF" w:rsidRDefault="00BB5D0C">
      <w:pPr>
        <w:pStyle w:val="24"/>
        <w:shd w:val="clear" w:color="auto" w:fill="auto"/>
        <w:ind w:firstLine="0"/>
      </w:pPr>
      <w:r>
        <w:lastRenderedPageBreak/>
        <w:t>(расплывается) структура почвы, все поры ее оказываются запол</w:t>
      </w:r>
      <w:r>
        <w:softHyphen/>
        <w:t>ненными водой, аэрация отсутствует и развиваются восстанови</w:t>
      </w:r>
      <w:r>
        <w:softHyphen/>
        <w:t>тельные процессы вообще и в частности денитрификация.</w:t>
      </w:r>
    </w:p>
    <w:p w:rsidR="005469DF" w:rsidRDefault="00BB5D0C">
      <w:pPr>
        <w:pStyle w:val="24"/>
        <w:shd w:val="clear" w:color="auto" w:fill="auto"/>
        <w:ind w:firstLine="360"/>
      </w:pPr>
      <w:r>
        <w:t>М. М. Кононова (Ак-Кавак) для выяснения судьбы нитратов при разных способах и степенях увлажнения почвы поставила лабораторные опыты в трубах и получила следующие результаты (табл. 103).</w:t>
      </w:r>
    </w:p>
    <w:p w:rsidR="005469DF" w:rsidRDefault="00BB5D0C">
      <w:pPr>
        <w:pStyle w:val="163"/>
        <w:framePr w:w="6509" w:wrap="notBeside" w:vAnchor="text" w:hAnchor="text" w:xAlign="center" w:y="1"/>
        <w:shd w:val="clear" w:color="auto" w:fill="auto"/>
        <w:spacing w:after="0" w:line="140" w:lineRule="exact"/>
        <w:jc w:val="left"/>
      </w:pPr>
      <w:r>
        <w:rPr>
          <w:rStyle w:val="162pt"/>
          <w:b/>
          <w:bCs/>
        </w:rPr>
        <w:t>Таблица 103</w:t>
      </w:r>
    </w:p>
    <w:p w:rsidR="005469DF" w:rsidRDefault="00BB5D0C">
      <w:pPr>
        <w:pStyle w:val="146"/>
        <w:framePr w:w="6509" w:wrap="notBeside" w:vAnchor="text" w:hAnchor="text" w:xAlign="center" w:y="1"/>
        <w:shd w:val="clear" w:color="auto" w:fill="auto"/>
        <w:spacing w:after="0" w:line="173" w:lineRule="exact"/>
        <w:jc w:val="center"/>
      </w:pPr>
      <w:r>
        <w:t>Влияние способа увлажнения на изменение содержания минерального азота в почве. Длительность опыта — 12 дней</w:t>
      </w:r>
    </w:p>
    <w:tbl>
      <w:tblPr>
        <w:tblOverlap w:val="never"/>
        <w:tblW w:w="0" w:type="auto"/>
        <w:jc w:val="center"/>
        <w:tblLayout w:type="fixed"/>
        <w:tblCellMar>
          <w:left w:w="10" w:type="dxa"/>
          <w:right w:w="10" w:type="dxa"/>
        </w:tblCellMar>
        <w:tblLook w:val="04A0" w:firstRow="1" w:lastRow="0" w:firstColumn="1" w:lastColumn="0" w:noHBand="0" w:noVBand="1"/>
      </w:tblPr>
      <w:tblGrid>
        <w:gridCol w:w="1574"/>
        <w:gridCol w:w="682"/>
        <w:gridCol w:w="696"/>
        <w:gridCol w:w="686"/>
        <w:gridCol w:w="691"/>
        <w:gridCol w:w="686"/>
        <w:gridCol w:w="658"/>
        <w:gridCol w:w="835"/>
      </w:tblGrid>
      <w:tr w:rsidR="005469DF">
        <w:trPr>
          <w:trHeight w:hRule="exact" w:val="274"/>
          <w:jc w:val="center"/>
        </w:trPr>
        <w:tc>
          <w:tcPr>
            <w:tcW w:w="1574" w:type="dxa"/>
            <w:vMerge w:val="restart"/>
            <w:tcBorders>
              <w:top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27" w:lineRule="exact"/>
              <w:ind w:firstLine="0"/>
              <w:jc w:val="center"/>
            </w:pPr>
            <w:r>
              <w:rPr>
                <w:rStyle w:val="27pt1"/>
                <w:b/>
                <w:bCs/>
              </w:rPr>
              <w:t>Характер увлажнения и влажность почвы</w:t>
            </w:r>
          </w:p>
        </w:tc>
        <w:tc>
          <w:tcPr>
            <w:tcW w:w="4099" w:type="dxa"/>
            <w:gridSpan w:val="6"/>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40" w:lineRule="exact"/>
              <w:ind w:firstLine="0"/>
              <w:jc w:val="center"/>
            </w:pPr>
            <w:r>
              <w:rPr>
                <w:rStyle w:val="27pt1"/>
                <w:b/>
                <w:bCs/>
              </w:rPr>
              <w:t>Содержание азота (в мг на 1 кг сухой почвы)</w:t>
            </w:r>
          </w:p>
        </w:tc>
        <w:tc>
          <w:tcPr>
            <w:tcW w:w="835"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40" w:lineRule="exact"/>
              <w:ind w:right="200" w:firstLine="0"/>
              <w:jc w:val="right"/>
            </w:pPr>
            <w:r>
              <w:rPr>
                <w:rStyle w:val="27pt1"/>
                <w:b/>
                <w:bCs/>
              </w:rPr>
              <w:t>Потери</w:t>
            </w:r>
          </w:p>
        </w:tc>
      </w:tr>
      <w:tr w:rsidR="005469DF">
        <w:trPr>
          <w:trHeight w:hRule="exact" w:val="293"/>
          <w:jc w:val="center"/>
        </w:trPr>
        <w:tc>
          <w:tcPr>
            <w:tcW w:w="1574" w:type="dxa"/>
            <w:vMerge/>
            <w:shd w:val="clear" w:color="auto" w:fill="FFFFFF"/>
            <w:vAlign w:val="center"/>
          </w:tcPr>
          <w:p w:rsidR="005469DF" w:rsidRDefault="005469DF">
            <w:pPr>
              <w:framePr w:w="6509" w:wrap="notBeside" w:vAnchor="text" w:hAnchor="text" w:xAlign="center" w:y="1"/>
            </w:pPr>
          </w:p>
        </w:tc>
        <w:tc>
          <w:tcPr>
            <w:tcW w:w="1378" w:type="dxa"/>
            <w:gridSpan w:val="2"/>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40" w:lineRule="exact"/>
              <w:ind w:firstLine="0"/>
              <w:jc w:val="center"/>
            </w:pPr>
            <w:r>
              <w:rPr>
                <w:rStyle w:val="27pt1"/>
                <w:b/>
                <w:bCs/>
              </w:rPr>
              <w:t>до опыта</w:t>
            </w:r>
          </w:p>
        </w:tc>
        <w:tc>
          <w:tcPr>
            <w:tcW w:w="686"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40" w:lineRule="exact"/>
              <w:ind w:firstLine="0"/>
              <w:jc w:val="right"/>
            </w:pPr>
            <w:r>
              <w:rPr>
                <w:rStyle w:val="27pt1"/>
                <w:b/>
                <w:bCs/>
              </w:rPr>
              <w:t>после</w:t>
            </w:r>
          </w:p>
        </w:tc>
        <w:tc>
          <w:tcPr>
            <w:tcW w:w="691"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40" w:lineRule="exact"/>
              <w:ind w:firstLine="0"/>
              <w:jc w:val="left"/>
            </w:pPr>
            <w:r>
              <w:rPr>
                <w:rStyle w:val="27pt1"/>
                <w:b/>
                <w:bCs/>
              </w:rPr>
              <w:t>опыта</w:t>
            </w:r>
          </w:p>
        </w:tc>
        <w:tc>
          <w:tcPr>
            <w:tcW w:w="1344" w:type="dxa"/>
            <w:gridSpan w:val="2"/>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40" w:lineRule="exact"/>
              <w:ind w:firstLine="0"/>
              <w:jc w:val="center"/>
            </w:pPr>
            <w:r>
              <w:rPr>
                <w:rStyle w:val="27pt1"/>
                <w:b/>
                <w:bCs/>
              </w:rPr>
              <w:t>изменение</w:t>
            </w:r>
          </w:p>
        </w:tc>
        <w:tc>
          <w:tcPr>
            <w:tcW w:w="835"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40" w:lineRule="exact"/>
              <w:ind w:firstLine="0"/>
              <w:jc w:val="left"/>
            </w:pPr>
            <w:r>
              <w:rPr>
                <w:rStyle w:val="27pt1"/>
                <w:b/>
                <w:bCs/>
              </w:rPr>
              <w:t>минераль</w:t>
            </w:r>
            <w:r>
              <w:rPr>
                <w:rStyle w:val="27pt1"/>
                <w:b/>
                <w:bCs/>
              </w:rPr>
              <w:softHyphen/>
            </w:r>
          </w:p>
          <w:p w:rsidR="005469DF" w:rsidRDefault="00BB5D0C">
            <w:pPr>
              <w:pStyle w:val="24"/>
              <w:framePr w:w="6509" w:wrap="notBeside" w:vAnchor="text" w:hAnchor="text" w:xAlign="center" w:y="1"/>
              <w:shd w:val="clear" w:color="auto" w:fill="auto"/>
              <w:spacing w:line="140" w:lineRule="exact"/>
              <w:ind w:firstLine="0"/>
              <w:jc w:val="center"/>
            </w:pPr>
            <w:r>
              <w:rPr>
                <w:rStyle w:val="27pt1"/>
                <w:b/>
                <w:bCs/>
              </w:rPr>
              <w:t>ного</w:t>
            </w:r>
          </w:p>
        </w:tc>
      </w:tr>
      <w:tr w:rsidR="005469DF">
        <w:trPr>
          <w:trHeight w:hRule="exact" w:val="259"/>
          <w:jc w:val="center"/>
        </w:trPr>
        <w:tc>
          <w:tcPr>
            <w:tcW w:w="1574" w:type="dxa"/>
            <w:vMerge/>
            <w:shd w:val="clear" w:color="auto" w:fill="FFFFFF"/>
            <w:vAlign w:val="center"/>
          </w:tcPr>
          <w:p w:rsidR="005469DF" w:rsidRDefault="005469DF">
            <w:pPr>
              <w:framePr w:w="6509" w:wrap="notBeside" w:vAnchor="text" w:hAnchor="text" w:xAlign="center" w:y="1"/>
            </w:pPr>
          </w:p>
        </w:tc>
        <w:tc>
          <w:tcPr>
            <w:tcW w:w="682"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50" w:lineRule="exact"/>
              <w:ind w:firstLine="0"/>
              <w:jc w:val="left"/>
            </w:pPr>
            <w:r>
              <w:rPr>
                <w:rStyle w:val="27pt1"/>
                <w:b/>
                <w:bCs/>
              </w:rPr>
              <w:t>N—N</w:t>
            </w:r>
            <w:r>
              <w:rPr>
                <w:rStyle w:val="2Candara75pt0pt1"/>
                <w:b/>
                <w:bCs/>
              </w:rPr>
              <w:t>03</w:t>
            </w:r>
          </w:p>
        </w:tc>
        <w:tc>
          <w:tcPr>
            <w:tcW w:w="696"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40" w:lineRule="exact"/>
              <w:ind w:firstLine="0"/>
              <w:jc w:val="left"/>
            </w:pPr>
            <w:r>
              <w:rPr>
                <w:rStyle w:val="27pt1"/>
                <w:b/>
                <w:bCs/>
              </w:rPr>
              <w:t>N—N113</w:t>
            </w:r>
          </w:p>
        </w:tc>
        <w:tc>
          <w:tcPr>
            <w:tcW w:w="686" w:type="dxa"/>
            <w:tcBorders>
              <w:top w:val="single" w:sz="4" w:space="0" w:color="auto"/>
              <w:left w:val="single" w:sz="4" w:space="0" w:color="auto"/>
            </w:tcBorders>
            <w:shd w:val="clear" w:color="auto" w:fill="FFFFFF"/>
            <w:textDirection w:val="tbRl"/>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о</w:t>
            </w:r>
          </w:p>
          <w:p w:rsidR="005469DF" w:rsidRDefault="00BB5D0C">
            <w:pPr>
              <w:pStyle w:val="24"/>
              <w:framePr w:w="6509" w:wrap="notBeside" w:vAnchor="text" w:hAnchor="text" w:xAlign="center" w:y="1"/>
              <w:shd w:val="clear" w:color="auto" w:fill="auto"/>
              <w:spacing w:line="140" w:lineRule="exact"/>
              <w:ind w:firstLine="0"/>
              <w:jc w:val="left"/>
            </w:pPr>
            <w:r>
              <w:rPr>
                <w:rStyle w:val="27pt1"/>
                <w:b/>
                <w:bCs/>
              </w:rPr>
              <w:t>£</w:t>
            </w:r>
          </w:p>
          <w:p w:rsidR="005469DF" w:rsidRDefault="00BB5D0C">
            <w:pPr>
              <w:pStyle w:val="24"/>
              <w:framePr w:w="6509" w:wrap="notBeside" w:vAnchor="text" w:hAnchor="text" w:xAlign="center" w:y="1"/>
              <w:shd w:val="clear" w:color="auto" w:fill="auto"/>
              <w:spacing w:line="140" w:lineRule="exact"/>
              <w:ind w:firstLine="0"/>
              <w:jc w:val="left"/>
            </w:pPr>
            <w:r>
              <w:rPr>
                <w:rStyle w:val="27pt1"/>
                <w:b/>
                <w:bCs/>
              </w:rPr>
              <w:t>!</w:t>
            </w:r>
          </w:p>
          <w:p w:rsidR="005469DF" w:rsidRDefault="00BB5D0C">
            <w:pPr>
              <w:pStyle w:val="24"/>
              <w:framePr w:w="6509" w:wrap="notBeside" w:vAnchor="text" w:hAnchor="text" w:xAlign="center" w:y="1"/>
              <w:shd w:val="clear" w:color="auto" w:fill="auto"/>
              <w:spacing w:line="140" w:lineRule="exact"/>
              <w:ind w:firstLine="0"/>
              <w:jc w:val="left"/>
            </w:pPr>
            <w:r>
              <w:rPr>
                <w:rStyle w:val="27pt1"/>
                <w:b/>
                <w:bCs/>
              </w:rPr>
              <w:t>£</w:t>
            </w:r>
          </w:p>
        </w:tc>
        <w:tc>
          <w:tcPr>
            <w:tcW w:w="691"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40" w:lineRule="exact"/>
              <w:ind w:firstLine="0"/>
              <w:jc w:val="left"/>
            </w:pPr>
            <w:r>
              <w:rPr>
                <w:rStyle w:val="27pt1"/>
                <w:b/>
                <w:bCs/>
              </w:rPr>
              <w:t>N—NHз</w:t>
            </w:r>
          </w:p>
        </w:tc>
        <w:tc>
          <w:tcPr>
            <w:tcW w:w="686"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40" w:lineRule="exact"/>
              <w:ind w:firstLine="0"/>
              <w:jc w:val="left"/>
            </w:pPr>
            <w:r>
              <w:rPr>
                <w:rStyle w:val="27pt1"/>
                <w:b/>
                <w:bCs/>
              </w:rPr>
              <w:t>N—N0,</w:t>
            </w:r>
          </w:p>
        </w:tc>
        <w:tc>
          <w:tcPr>
            <w:tcW w:w="658"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40" w:lineRule="exact"/>
              <w:ind w:firstLine="0"/>
              <w:jc w:val="left"/>
            </w:pPr>
            <w:r>
              <w:rPr>
                <w:rStyle w:val="27pt1"/>
                <w:b/>
                <w:bCs/>
              </w:rPr>
              <w:t>N—N113</w:t>
            </w:r>
          </w:p>
        </w:tc>
        <w:tc>
          <w:tcPr>
            <w:tcW w:w="835"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40" w:lineRule="exact"/>
              <w:ind w:right="200" w:firstLine="0"/>
              <w:jc w:val="right"/>
            </w:pPr>
            <w:r>
              <w:rPr>
                <w:rStyle w:val="27pt1"/>
                <w:b/>
                <w:bCs/>
              </w:rPr>
              <w:t>азота</w:t>
            </w:r>
          </w:p>
        </w:tc>
      </w:tr>
      <w:tr w:rsidR="005469DF">
        <w:trPr>
          <w:trHeight w:hRule="exact" w:val="360"/>
          <w:jc w:val="center"/>
        </w:trPr>
        <w:tc>
          <w:tcPr>
            <w:tcW w:w="1574"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00" w:hanging="200"/>
              <w:jc w:val="left"/>
            </w:pPr>
            <w:r>
              <w:rPr>
                <w:rStyle w:val="285pt"/>
                <w:b/>
                <w:bCs/>
              </w:rPr>
              <w:t>Капиллярное 32%</w:t>
            </w:r>
          </w:p>
        </w:tc>
        <w:tc>
          <w:tcPr>
            <w:tcW w:w="68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58,08</w:t>
            </w:r>
          </w:p>
        </w:tc>
        <w:tc>
          <w:tcPr>
            <w:tcW w:w="696"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2,07</w:t>
            </w:r>
          </w:p>
        </w:tc>
        <w:tc>
          <w:tcPr>
            <w:tcW w:w="686"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55,24</w:t>
            </w:r>
          </w:p>
        </w:tc>
        <w:tc>
          <w:tcPr>
            <w:tcW w:w="691"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2,46</w:t>
            </w:r>
          </w:p>
        </w:tc>
        <w:tc>
          <w:tcPr>
            <w:tcW w:w="686"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-2,84</w:t>
            </w:r>
          </w:p>
        </w:tc>
        <w:tc>
          <w:tcPr>
            <w:tcW w:w="658"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+0,39</w:t>
            </w:r>
          </w:p>
        </w:tc>
        <w:tc>
          <w:tcPr>
            <w:tcW w:w="835"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200" w:firstLine="0"/>
              <w:jc w:val="right"/>
            </w:pPr>
            <w:r>
              <w:rPr>
                <w:rStyle w:val="285pt"/>
                <w:b/>
                <w:bCs/>
              </w:rPr>
              <w:t>2,45</w:t>
            </w:r>
          </w:p>
        </w:tc>
      </w:tr>
      <w:tr w:rsidR="005469DF">
        <w:trPr>
          <w:trHeight w:hRule="exact" w:val="470"/>
          <w:jc w:val="center"/>
        </w:trPr>
        <w:tc>
          <w:tcPr>
            <w:tcW w:w="1574" w:type="dxa"/>
            <w:shd w:val="clear" w:color="auto" w:fill="FFFFFF"/>
          </w:tcPr>
          <w:p w:rsidR="005469DF" w:rsidRDefault="00BB5D0C">
            <w:pPr>
              <w:pStyle w:val="24"/>
              <w:framePr w:w="6509" w:wrap="notBeside" w:vAnchor="text" w:hAnchor="text" w:xAlign="center" w:y="1"/>
              <w:shd w:val="clear" w:color="auto" w:fill="auto"/>
              <w:tabs>
                <w:tab w:val="left" w:leader="dot" w:pos="1464"/>
              </w:tabs>
              <w:spacing w:line="173" w:lineRule="exact"/>
              <w:ind w:left="200" w:hanging="200"/>
              <w:jc w:val="left"/>
            </w:pPr>
            <w:r>
              <w:rPr>
                <w:rStyle w:val="285pt"/>
                <w:b/>
                <w:bCs/>
              </w:rPr>
              <w:t>Некагшллярное 90%</w:t>
            </w:r>
            <w:r>
              <w:rPr>
                <w:rStyle w:val="285pt"/>
                <w:b/>
                <w:bCs/>
              </w:rPr>
              <w:tab/>
            </w:r>
          </w:p>
        </w:tc>
        <w:tc>
          <w:tcPr>
            <w:tcW w:w="682"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58,08</w:t>
            </w:r>
          </w:p>
        </w:tc>
        <w:tc>
          <w:tcPr>
            <w:tcW w:w="696"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2,07</w:t>
            </w:r>
          </w:p>
        </w:tc>
        <w:tc>
          <w:tcPr>
            <w:tcW w:w="686"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нет</w:t>
            </w:r>
          </w:p>
        </w:tc>
        <w:tc>
          <w:tcPr>
            <w:tcW w:w="691"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22,47</w:t>
            </w:r>
          </w:p>
        </w:tc>
        <w:tc>
          <w:tcPr>
            <w:tcW w:w="686"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-58,08</w:t>
            </w:r>
          </w:p>
        </w:tc>
        <w:tc>
          <w:tcPr>
            <w:tcW w:w="658"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+20,40</w:t>
            </w:r>
          </w:p>
        </w:tc>
        <w:tc>
          <w:tcPr>
            <w:tcW w:w="835"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right="200" w:firstLine="0"/>
              <w:jc w:val="right"/>
            </w:pPr>
            <w:r>
              <w:rPr>
                <w:rStyle w:val="285pt"/>
                <w:b/>
                <w:bCs/>
              </w:rPr>
              <w:t>37,64</w:t>
            </w:r>
          </w:p>
        </w:tc>
      </w:tr>
    </w:tbl>
    <w:p w:rsidR="005469DF" w:rsidRDefault="005469DF">
      <w:pPr>
        <w:framePr w:w="650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07"/>
        <w:ind w:firstLine="360"/>
      </w:pPr>
      <w:r>
        <w:t>Мы видим, что при избыточном увлажнении нитраты быстро исчезают, превращаясь частично в аммиак, а в большей части в газообразный азот, и, следовательно, теряются безвозвратно (последнее доказано специальными экспериментами). Таким обра</w:t>
      </w:r>
      <w:r>
        <w:softHyphen/>
        <w:t>зом, здесь имеет место типичный случай денитрификации.</w:t>
      </w:r>
    </w:p>
    <w:p w:rsidR="005469DF" w:rsidRDefault="00BB5D0C">
      <w:pPr>
        <w:pStyle w:val="24"/>
        <w:shd w:val="clear" w:color="auto" w:fill="auto"/>
        <w:ind w:firstLine="360"/>
      </w:pPr>
      <w:r>
        <w:t>Наличие общих восстановительных условий в почве при из</w:t>
      </w:r>
      <w:r>
        <w:softHyphen/>
        <w:t>быточном увлажнении показано М. М. Кононовой путем изуче</w:t>
      </w:r>
      <w:r>
        <w:softHyphen/>
        <w:t>ния так называемого окислительно-восстановительного потен</w:t>
      </w:r>
      <w:r>
        <w:softHyphen/>
        <w:t xml:space="preserve">циала, т. е. потенциала в вольтах, который получает платиновая пластинка при погружении в исследуемый раствор. Чем выше окислительно-восстановительный потенциал </w:t>
      </w:r>
      <w:r>
        <w:rPr>
          <w:rStyle w:val="2105pt0"/>
        </w:rPr>
        <w:t>ЕИ,</w:t>
      </w:r>
      <w:r>
        <w:t xml:space="preserve"> тем больше оки</w:t>
      </w:r>
      <w:r>
        <w:softHyphen/>
        <w:t>слительное и меньше восстановительное напряжение среды, и на</w:t>
      </w:r>
      <w:r>
        <w:softHyphen/>
        <w:t>оборот.</w:t>
      </w:r>
    </w:p>
    <w:p w:rsidR="005469DF" w:rsidRDefault="00BB5D0C">
      <w:pPr>
        <w:pStyle w:val="24"/>
        <w:shd w:val="clear" w:color="auto" w:fill="auto"/>
        <w:ind w:firstLine="360"/>
      </w:pPr>
      <w:r>
        <w:t>В одном из опытов в трубках получены следующие резуль</w:t>
      </w:r>
      <w:r>
        <w:softHyphen/>
        <w:t>таты (табл. 104).</w:t>
      </w:r>
    </w:p>
    <w:p w:rsidR="005469DF" w:rsidRDefault="00BB5D0C">
      <w:pPr>
        <w:pStyle w:val="163"/>
        <w:framePr w:w="6490" w:wrap="notBeside" w:vAnchor="text" w:hAnchor="text" w:xAlign="center" w:y="1"/>
        <w:shd w:val="clear" w:color="auto" w:fill="auto"/>
        <w:spacing w:after="70" w:line="140" w:lineRule="exact"/>
      </w:pPr>
      <w:r>
        <w:rPr>
          <w:rStyle w:val="162pt"/>
          <w:b/>
          <w:bCs/>
        </w:rPr>
        <w:t>Таблица 104</w:t>
      </w:r>
    </w:p>
    <w:p w:rsidR="005469DF" w:rsidRDefault="00BB5D0C">
      <w:pPr>
        <w:pStyle w:val="146"/>
        <w:framePr w:w="6490" w:wrap="notBeside" w:vAnchor="text" w:hAnchor="text" w:xAlign="center" w:y="1"/>
        <w:shd w:val="clear" w:color="auto" w:fill="auto"/>
        <w:spacing w:after="0" w:line="190" w:lineRule="exact"/>
      </w:pPr>
      <w:r>
        <w:t xml:space="preserve">Значение </w:t>
      </w:r>
      <w:r>
        <w:rPr>
          <w:rStyle w:val="148pt"/>
          <w:b/>
          <w:bCs/>
        </w:rPr>
        <w:t>ЕН</w:t>
      </w:r>
      <w:r>
        <w:t xml:space="preserve"> и количество азота при различных способах увлажнения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66"/>
        <w:gridCol w:w="470"/>
        <w:gridCol w:w="470"/>
        <w:gridCol w:w="470"/>
        <w:gridCol w:w="470"/>
        <w:gridCol w:w="475"/>
        <w:gridCol w:w="470"/>
        <w:gridCol w:w="653"/>
        <w:gridCol w:w="638"/>
        <w:gridCol w:w="648"/>
        <w:gridCol w:w="658"/>
      </w:tblGrid>
      <w:tr w:rsidR="005469DF">
        <w:trPr>
          <w:trHeight w:hRule="exact" w:val="274"/>
          <w:jc w:val="center"/>
        </w:trPr>
        <w:tc>
          <w:tcPr>
            <w:tcW w:w="1066" w:type="dxa"/>
            <w:tcBorders>
              <w:top w:val="single" w:sz="4" w:space="0" w:color="auto"/>
            </w:tcBorders>
            <w:shd w:val="clear" w:color="auto" w:fill="FFFFFF"/>
          </w:tcPr>
          <w:p w:rsidR="005469DF" w:rsidRDefault="005469DF">
            <w:pPr>
              <w:framePr w:w="6490" w:wrap="notBeside" w:vAnchor="text" w:hAnchor="text" w:xAlign="center" w:y="1"/>
              <w:rPr>
                <w:sz w:val="10"/>
                <w:szCs w:val="10"/>
              </w:rPr>
            </w:pPr>
          </w:p>
        </w:tc>
        <w:tc>
          <w:tcPr>
            <w:tcW w:w="470" w:type="dxa"/>
            <w:tcBorders>
              <w:top w:val="single" w:sz="4" w:space="0" w:color="auto"/>
              <w:left w:val="single" w:sz="4" w:space="0" w:color="auto"/>
            </w:tcBorders>
            <w:shd w:val="clear" w:color="auto" w:fill="FFFFFF"/>
          </w:tcPr>
          <w:p w:rsidR="005469DF" w:rsidRDefault="005469DF">
            <w:pPr>
              <w:framePr w:w="6490" w:wrap="notBeside" w:vAnchor="text" w:hAnchor="text" w:xAlign="center" w:y="1"/>
              <w:rPr>
                <w:sz w:val="10"/>
                <w:szCs w:val="10"/>
              </w:rPr>
            </w:pPr>
          </w:p>
        </w:tc>
        <w:tc>
          <w:tcPr>
            <w:tcW w:w="940" w:type="dxa"/>
            <w:gridSpan w:val="2"/>
            <w:tcBorders>
              <w:top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40" w:lineRule="exact"/>
              <w:ind w:firstLine="0"/>
              <w:jc w:val="left"/>
            </w:pPr>
            <w:r>
              <w:rPr>
                <w:rStyle w:val="27pt1"/>
                <w:b/>
                <w:bCs/>
              </w:rPr>
              <w:t xml:space="preserve">Значение </w:t>
            </w:r>
            <w:r>
              <w:rPr>
                <w:rStyle w:val="2ArialNarrow7pt"/>
                <w:b/>
                <w:bCs/>
              </w:rPr>
              <w:t>ЕН</w:t>
            </w:r>
          </w:p>
        </w:tc>
        <w:tc>
          <w:tcPr>
            <w:tcW w:w="945" w:type="dxa"/>
            <w:gridSpan w:val="2"/>
            <w:tcBorders>
              <w:top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40" w:lineRule="exact"/>
              <w:ind w:firstLine="0"/>
              <w:jc w:val="left"/>
            </w:pPr>
            <w:r>
              <w:rPr>
                <w:rStyle w:val="27pt1"/>
                <w:b/>
                <w:bCs/>
              </w:rPr>
              <w:t>(в вольтах)</w:t>
            </w:r>
          </w:p>
        </w:tc>
        <w:tc>
          <w:tcPr>
            <w:tcW w:w="470" w:type="dxa"/>
            <w:tcBorders>
              <w:top w:val="single" w:sz="4" w:space="0" w:color="auto"/>
            </w:tcBorders>
            <w:shd w:val="clear" w:color="auto" w:fill="FFFFFF"/>
          </w:tcPr>
          <w:p w:rsidR="005469DF" w:rsidRDefault="005469DF">
            <w:pPr>
              <w:framePr w:w="6490" w:wrap="notBeside" w:vAnchor="text" w:hAnchor="text" w:xAlign="center" w:y="1"/>
              <w:rPr>
                <w:sz w:val="10"/>
                <w:szCs w:val="10"/>
              </w:rPr>
            </w:pPr>
          </w:p>
        </w:tc>
        <w:tc>
          <w:tcPr>
            <w:tcW w:w="1291" w:type="dxa"/>
            <w:gridSpan w:val="2"/>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40" w:lineRule="exact"/>
              <w:ind w:left="140" w:firstLine="0"/>
              <w:jc w:val="left"/>
            </w:pPr>
            <w:r>
              <w:rPr>
                <w:rStyle w:val="27pt1"/>
                <w:b/>
                <w:bCs/>
              </w:rPr>
              <w:t>Количество N—</w:t>
            </w:r>
          </w:p>
        </w:tc>
        <w:tc>
          <w:tcPr>
            <w:tcW w:w="648" w:type="dxa"/>
            <w:tcBorders>
              <w:top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40" w:lineRule="exact"/>
              <w:ind w:firstLine="0"/>
              <w:jc w:val="right"/>
            </w:pPr>
            <w:r>
              <w:rPr>
                <w:rStyle w:val="27pt1"/>
                <w:b/>
                <w:bCs/>
              </w:rPr>
              <w:t>■N0« и N</w:t>
            </w:r>
          </w:p>
        </w:tc>
        <w:tc>
          <w:tcPr>
            <w:tcW w:w="658" w:type="dxa"/>
            <w:tcBorders>
              <w:top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40" w:lineRule="exact"/>
              <w:ind w:firstLine="0"/>
              <w:jc w:val="left"/>
            </w:pPr>
            <w:r>
              <w:rPr>
                <w:rStyle w:val="27pt1"/>
                <w:b/>
                <w:bCs/>
              </w:rPr>
              <w:t>—N113</w:t>
            </w:r>
          </w:p>
        </w:tc>
      </w:tr>
      <w:tr w:rsidR="005469DF">
        <w:trPr>
          <w:trHeight w:hRule="exact" w:val="379"/>
          <w:jc w:val="center"/>
        </w:trPr>
        <w:tc>
          <w:tcPr>
            <w:tcW w:w="1066" w:type="dxa"/>
            <w:vMerge w:val="restart"/>
            <w:shd w:val="clear" w:color="auto" w:fill="FFFFFF"/>
          </w:tcPr>
          <w:p w:rsidR="005469DF" w:rsidRDefault="00BB5D0C">
            <w:pPr>
              <w:pStyle w:val="24"/>
              <w:framePr w:w="6490" w:wrap="notBeside" w:vAnchor="text" w:hAnchor="text" w:xAlign="center" w:y="1"/>
              <w:shd w:val="clear" w:color="auto" w:fill="auto"/>
              <w:spacing w:line="140" w:lineRule="exact"/>
              <w:ind w:right="220" w:firstLine="0"/>
              <w:jc w:val="right"/>
            </w:pPr>
            <w:r>
              <w:rPr>
                <w:rStyle w:val="27pt1"/>
                <w:b/>
                <w:bCs/>
              </w:rPr>
              <w:t>Характер</w:t>
            </w:r>
          </w:p>
          <w:p w:rsidR="005469DF" w:rsidRDefault="00BB5D0C">
            <w:pPr>
              <w:pStyle w:val="24"/>
              <w:framePr w:w="6490" w:wrap="notBeside" w:vAnchor="text" w:hAnchor="text" w:xAlign="center" w:y="1"/>
              <w:shd w:val="clear" w:color="auto" w:fill="auto"/>
              <w:spacing w:line="140" w:lineRule="exact"/>
              <w:ind w:firstLine="0"/>
              <w:jc w:val="left"/>
            </w:pPr>
            <w:r>
              <w:rPr>
                <w:rStyle w:val="27pt1"/>
                <w:b/>
                <w:bCs/>
              </w:rPr>
              <w:t>увлажнения</w:t>
            </w:r>
          </w:p>
        </w:tc>
        <w:tc>
          <w:tcPr>
            <w:tcW w:w="470" w:type="dxa"/>
            <w:tcBorders>
              <w:top w:val="single" w:sz="4" w:space="0" w:color="auto"/>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80" w:lineRule="exact"/>
              <w:ind w:firstLine="0"/>
              <w:jc w:val="center"/>
            </w:pPr>
            <w:r>
              <w:rPr>
                <w:rStyle w:val="2PalatinoLinotype4pt1"/>
                <w:b/>
                <w:bCs/>
              </w:rPr>
              <w:t>св</w:t>
            </w:r>
          </w:p>
        </w:tc>
        <w:tc>
          <w:tcPr>
            <w:tcW w:w="470" w:type="dxa"/>
            <w:tcBorders>
              <w:top w:val="single" w:sz="4" w:space="0" w:color="auto"/>
              <w:left w:val="single" w:sz="4" w:space="0" w:color="auto"/>
            </w:tcBorders>
            <w:shd w:val="clear" w:color="auto" w:fill="FFFFFF"/>
          </w:tcPr>
          <w:p w:rsidR="005469DF" w:rsidRDefault="005469DF">
            <w:pPr>
              <w:framePr w:w="6490" w:wrap="notBeside" w:vAnchor="text" w:hAnchor="text" w:xAlign="center" w:y="1"/>
              <w:rPr>
                <w:sz w:val="10"/>
                <w:szCs w:val="10"/>
              </w:rPr>
            </w:pPr>
          </w:p>
        </w:tc>
        <w:tc>
          <w:tcPr>
            <w:tcW w:w="470" w:type="dxa"/>
            <w:vMerge w:val="restart"/>
            <w:tcBorders>
              <w:top w:val="single" w:sz="4" w:space="0" w:color="auto"/>
              <w:left w:val="single" w:sz="4" w:space="0" w:color="auto"/>
            </w:tcBorders>
            <w:shd w:val="clear" w:color="auto" w:fill="FFFFFF"/>
            <w:textDirection w:val="btLr"/>
          </w:tcPr>
          <w:p w:rsidR="005469DF" w:rsidRDefault="00BB5D0C">
            <w:pPr>
              <w:pStyle w:val="24"/>
              <w:framePr w:w="6490" w:wrap="notBeside" w:vAnchor="text" w:hAnchor="text" w:xAlign="center" w:y="1"/>
              <w:shd w:val="clear" w:color="auto" w:fill="auto"/>
              <w:spacing w:line="125" w:lineRule="exact"/>
              <w:ind w:firstLine="0"/>
              <w:jc w:val="left"/>
            </w:pPr>
            <w:r>
              <w:rPr>
                <w:rStyle w:val="27pt1"/>
                <w:b/>
                <w:bCs/>
              </w:rPr>
              <w:t>через</w:t>
            </w:r>
          </w:p>
          <w:p w:rsidR="005469DF" w:rsidRDefault="00BB5D0C">
            <w:pPr>
              <w:pStyle w:val="24"/>
              <w:framePr w:w="6490" w:wrap="notBeside" w:vAnchor="text" w:hAnchor="text" w:xAlign="center" w:y="1"/>
              <w:shd w:val="clear" w:color="auto" w:fill="auto"/>
              <w:spacing w:line="125" w:lineRule="exact"/>
              <w:ind w:firstLine="0"/>
              <w:jc w:val="left"/>
            </w:pPr>
            <w:r>
              <w:rPr>
                <w:rStyle w:val="27pt1"/>
                <w:b/>
                <w:bCs/>
              </w:rPr>
              <w:t>сутки</w:t>
            </w:r>
          </w:p>
          <w:p w:rsidR="005469DF" w:rsidRDefault="00BB5D0C">
            <w:pPr>
              <w:pStyle w:val="24"/>
              <w:framePr w:w="6490" w:wrap="notBeside" w:vAnchor="text" w:hAnchor="text" w:xAlign="center" w:y="1"/>
              <w:shd w:val="clear" w:color="auto" w:fill="auto"/>
              <w:spacing w:line="125" w:lineRule="exact"/>
              <w:ind w:firstLine="0"/>
              <w:jc w:val="right"/>
            </w:pPr>
            <w:r>
              <w:t>1</w:t>
            </w:r>
          </w:p>
        </w:tc>
        <w:tc>
          <w:tcPr>
            <w:tcW w:w="470"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right"/>
            </w:pPr>
            <w:r>
              <w:rPr>
                <w:rStyle w:val="285pt"/>
                <w:b/>
                <w:bCs/>
              </w:rPr>
              <w:t>к</w:t>
            </w:r>
          </w:p>
          <w:p w:rsidR="005469DF" w:rsidRDefault="00BB5D0C">
            <w:pPr>
              <w:pStyle w:val="24"/>
              <w:framePr w:w="6490" w:wrap="notBeside" w:vAnchor="text" w:hAnchor="text" w:xAlign="center" w:y="1"/>
              <w:shd w:val="clear" w:color="auto" w:fill="auto"/>
              <w:spacing w:line="80" w:lineRule="exact"/>
              <w:ind w:firstLine="0"/>
              <w:jc w:val="center"/>
            </w:pPr>
            <w:r>
              <w:rPr>
                <w:rStyle w:val="2PalatinoLinotype4pt1"/>
                <w:b/>
                <w:bCs/>
              </w:rPr>
              <w:t>о</w:t>
            </w:r>
          </w:p>
        </w:tc>
        <w:tc>
          <w:tcPr>
            <w:tcW w:w="475"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40" w:lineRule="exact"/>
              <w:ind w:right="140" w:firstLine="0"/>
              <w:jc w:val="right"/>
            </w:pPr>
            <w:r>
              <w:rPr>
                <w:rStyle w:val="27pt1"/>
                <w:b/>
                <w:bCs/>
              </w:rPr>
              <w:t>К</w:t>
            </w:r>
          </w:p>
          <w:p w:rsidR="005469DF" w:rsidRDefault="00BB5D0C">
            <w:pPr>
              <w:pStyle w:val="24"/>
              <w:framePr w:w="6490" w:wrap="notBeside" w:vAnchor="text" w:hAnchor="text" w:xAlign="center" w:y="1"/>
              <w:shd w:val="clear" w:color="auto" w:fill="auto"/>
              <w:spacing w:line="80" w:lineRule="exact"/>
              <w:ind w:firstLine="0"/>
              <w:jc w:val="center"/>
            </w:pPr>
            <w:r>
              <w:rPr>
                <w:rStyle w:val="2PalatinoLinotype4pt1"/>
                <w:b/>
                <w:bCs/>
              </w:rPr>
              <w:t>О</w:t>
            </w:r>
          </w:p>
        </w:tc>
        <w:tc>
          <w:tcPr>
            <w:tcW w:w="470"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40" w:lineRule="exact"/>
              <w:ind w:firstLine="0"/>
              <w:jc w:val="right"/>
            </w:pPr>
            <w:r>
              <w:rPr>
                <w:rStyle w:val="27pt1"/>
                <w:b/>
                <w:bCs/>
              </w:rPr>
              <w:t>К</w:t>
            </w:r>
          </w:p>
          <w:p w:rsidR="005469DF" w:rsidRDefault="00BB5D0C">
            <w:pPr>
              <w:pStyle w:val="24"/>
              <w:framePr w:w="6490" w:wrap="notBeside" w:vAnchor="text" w:hAnchor="text" w:xAlign="center" w:y="1"/>
              <w:shd w:val="clear" w:color="auto" w:fill="auto"/>
              <w:spacing w:line="90" w:lineRule="exact"/>
              <w:ind w:firstLine="0"/>
              <w:jc w:val="center"/>
            </w:pPr>
            <w:r>
              <w:rPr>
                <w:rStyle w:val="2Garamond45pt"/>
                <w:b/>
                <w:bCs/>
              </w:rPr>
              <w:t>О</w:t>
            </w:r>
          </w:p>
        </w:tc>
        <w:tc>
          <w:tcPr>
            <w:tcW w:w="1291" w:type="dxa"/>
            <w:gridSpan w:val="2"/>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40" w:lineRule="exact"/>
              <w:ind w:firstLine="0"/>
              <w:jc w:val="center"/>
            </w:pPr>
            <w:r>
              <w:rPr>
                <w:rStyle w:val="27pt1"/>
                <w:b/>
                <w:bCs/>
              </w:rPr>
              <w:t>до опыта</w:t>
            </w:r>
          </w:p>
        </w:tc>
        <w:tc>
          <w:tcPr>
            <w:tcW w:w="648"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40" w:lineRule="exact"/>
              <w:ind w:firstLine="0"/>
              <w:jc w:val="right"/>
            </w:pPr>
            <w:r>
              <w:rPr>
                <w:rStyle w:val="27pt1"/>
                <w:b/>
                <w:bCs/>
              </w:rPr>
              <w:t>после</w:t>
            </w:r>
          </w:p>
        </w:tc>
        <w:tc>
          <w:tcPr>
            <w:tcW w:w="658" w:type="dxa"/>
            <w:tcBorders>
              <w:top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40" w:lineRule="exact"/>
              <w:ind w:firstLine="0"/>
              <w:jc w:val="left"/>
            </w:pPr>
            <w:r>
              <w:rPr>
                <w:rStyle w:val="27pt1"/>
                <w:b/>
                <w:bCs/>
              </w:rPr>
              <w:t>опыта</w:t>
            </w:r>
          </w:p>
        </w:tc>
      </w:tr>
      <w:tr w:rsidR="005469DF">
        <w:trPr>
          <w:trHeight w:hRule="exact" w:val="432"/>
          <w:jc w:val="center"/>
        </w:trPr>
        <w:tc>
          <w:tcPr>
            <w:tcW w:w="1066" w:type="dxa"/>
            <w:vMerge/>
            <w:shd w:val="clear" w:color="auto" w:fill="FFFFFF"/>
          </w:tcPr>
          <w:p w:rsidR="005469DF" w:rsidRDefault="005469DF">
            <w:pPr>
              <w:framePr w:w="6490" w:wrap="notBeside" w:vAnchor="text" w:hAnchor="text" w:xAlign="center" w:y="1"/>
            </w:pPr>
          </w:p>
        </w:tc>
        <w:tc>
          <w:tcPr>
            <w:tcW w:w="470"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40" w:lineRule="exact"/>
              <w:ind w:firstLine="0"/>
              <w:jc w:val="center"/>
            </w:pPr>
            <w:r>
              <w:rPr>
                <w:rStyle w:val="27pt1"/>
                <w:b/>
                <w:bCs/>
              </w:rPr>
              <w:t>Н</w:t>
            </w:r>
          </w:p>
          <w:p w:rsidR="005469DF" w:rsidRDefault="00BB5D0C">
            <w:pPr>
              <w:pStyle w:val="24"/>
              <w:framePr w:w="6490" w:wrap="notBeside" w:vAnchor="text" w:hAnchor="text" w:xAlign="center" w:y="1"/>
              <w:shd w:val="clear" w:color="auto" w:fill="auto"/>
              <w:spacing w:line="80" w:lineRule="exact"/>
              <w:ind w:firstLine="0"/>
              <w:jc w:val="center"/>
            </w:pPr>
            <w:r>
              <w:rPr>
                <w:rStyle w:val="2PalatinoLinotype4pt1"/>
                <w:b/>
                <w:bCs/>
              </w:rPr>
              <w:t>О</w:t>
            </w:r>
          </w:p>
          <w:p w:rsidR="005469DF" w:rsidRDefault="00BB5D0C">
            <w:pPr>
              <w:pStyle w:val="24"/>
              <w:framePr w:w="6490" w:wrap="notBeside" w:vAnchor="text" w:hAnchor="text" w:xAlign="center" w:y="1"/>
              <w:shd w:val="clear" w:color="auto" w:fill="auto"/>
              <w:spacing w:line="140" w:lineRule="exact"/>
              <w:ind w:firstLine="0"/>
              <w:jc w:val="center"/>
            </w:pPr>
            <w:r>
              <w:rPr>
                <w:rStyle w:val="27pt1"/>
                <w:b/>
                <w:bCs/>
              </w:rPr>
              <w:t>о</w:t>
            </w:r>
          </w:p>
          <w:p w:rsidR="005469DF" w:rsidRDefault="00BB5D0C">
            <w:pPr>
              <w:pStyle w:val="24"/>
              <w:framePr w:w="6490" w:wrap="notBeside" w:vAnchor="text" w:hAnchor="text" w:xAlign="center" w:y="1"/>
              <w:shd w:val="clear" w:color="auto" w:fill="auto"/>
              <w:spacing w:line="140" w:lineRule="exact"/>
              <w:ind w:firstLine="0"/>
              <w:jc w:val="center"/>
            </w:pPr>
            <w:r>
              <w:rPr>
                <w:rStyle w:val="27pt1"/>
                <w:b/>
                <w:bCs/>
              </w:rPr>
              <w:t>«</w:t>
            </w:r>
          </w:p>
        </w:tc>
        <w:tc>
          <w:tcPr>
            <w:tcW w:w="470" w:type="dxa"/>
            <w:tcBorders>
              <w:left w:val="single" w:sz="4" w:space="0" w:color="auto"/>
            </w:tcBorders>
            <w:shd w:val="clear" w:color="auto" w:fill="FFFFFF"/>
            <w:textDirection w:val="btLr"/>
          </w:tcPr>
          <w:p w:rsidR="005469DF" w:rsidRDefault="00BB5D0C">
            <w:pPr>
              <w:pStyle w:val="24"/>
              <w:framePr w:w="6490" w:wrap="notBeside" w:vAnchor="text" w:hAnchor="text" w:xAlign="center" w:y="1"/>
              <w:shd w:val="clear" w:color="auto" w:fill="auto"/>
              <w:spacing w:line="130" w:lineRule="exact"/>
              <w:ind w:firstLine="0"/>
            </w:pPr>
            <w:r>
              <w:rPr>
                <w:rStyle w:val="27pt1"/>
                <w:b/>
                <w:bCs/>
              </w:rPr>
              <w:t>черег 6 ча&lt;</w:t>
            </w:r>
          </w:p>
        </w:tc>
        <w:tc>
          <w:tcPr>
            <w:tcW w:w="470" w:type="dxa"/>
            <w:vMerge/>
            <w:tcBorders>
              <w:left w:val="single" w:sz="4" w:space="0" w:color="auto"/>
            </w:tcBorders>
            <w:shd w:val="clear" w:color="auto" w:fill="FFFFFF"/>
            <w:textDirection w:val="btLr"/>
          </w:tcPr>
          <w:p w:rsidR="005469DF" w:rsidRDefault="005469DF">
            <w:pPr>
              <w:framePr w:w="6490" w:wrap="notBeside" w:vAnchor="text" w:hAnchor="text" w:xAlign="center" w:y="1"/>
            </w:pPr>
          </w:p>
        </w:tc>
        <w:tc>
          <w:tcPr>
            <w:tcW w:w="470" w:type="dxa"/>
            <w:tcBorders>
              <w:left w:val="single" w:sz="4" w:space="0" w:color="auto"/>
            </w:tcBorders>
            <w:shd w:val="clear" w:color="auto" w:fill="FFFFFF"/>
            <w:textDirection w:val="btLr"/>
          </w:tcPr>
          <w:p w:rsidR="005469DF" w:rsidRDefault="00BB5D0C">
            <w:pPr>
              <w:pStyle w:val="24"/>
              <w:framePr w:w="6490" w:wrap="notBeside" w:vAnchor="text" w:hAnchor="text" w:xAlign="center" w:y="1"/>
              <w:shd w:val="clear" w:color="auto" w:fill="auto"/>
              <w:spacing w:line="130" w:lineRule="exact"/>
              <w:ind w:firstLine="0"/>
            </w:pPr>
            <w:r>
              <w:rPr>
                <w:rStyle w:val="27pt1"/>
                <w:b/>
                <w:bCs/>
              </w:rPr>
              <w:t xml:space="preserve">черег 2 </w:t>
            </w:r>
            <w:r>
              <w:rPr>
                <w:rStyle w:val="27pt1"/>
                <w:b/>
                <w:bCs/>
                <w:lang w:val="uk-UA" w:eastAsia="uk-UA" w:bidi="uk-UA"/>
              </w:rPr>
              <w:t>суі</w:t>
            </w:r>
          </w:p>
        </w:tc>
        <w:tc>
          <w:tcPr>
            <w:tcW w:w="475" w:type="dxa"/>
            <w:tcBorders>
              <w:left w:val="single" w:sz="4" w:space="0" w:color="auto"/>
            </w:tcBorders>
            <w:shd w:val="clear" w:color="auto" w:fill="FFFFFF"/>
            <w:textDirection w:val="btLr"/>
          </w:tcPr>
          <w:p w:rsidR="005469DF" w:rsidRDefault="00BB5D0C">
            <w:pPr>
              <w:pStyle w:val="24"/>
              <w:framePr w:w="6490" w:wrap="notBeside" w:vAnchor="text" w:hAnchor="text" w:xAlign="center" w:y="1"/>
              <w:shd w:val="clear" w:color="auto" w:fill="auto"/>
              <w:spacing w:line="130" w:lineRule="exact"/>
              <w:ind w:firstLine="0"/>
            </w:pPr>
            <w:r>
              <w:rPr>
                <w:rStyle w:val="27pt1"/>
                <w:b/>
                <w:bCs/>
              </w:rPr>
              <w:t xml:space="preserve">через 3 </w:t>
            </w:r>
            <w:r>
              <w:rPr>
                <w:rStyle w:val="27pt1"/>
                <w:b/>
                <w:bCs/>
                <w:lang w:val="uk-UA" w:eastAsia="uk-UA" w:bidi="uk-UA"/>
              </w:rPr>
              <w:t>суі</w:t>
            </w:r>
          </w:p>
        </w:tc>
        <w:tc>
          <w:tcPr>
            <w:tcW w:w="470" w:type="dxa"/>
            <w:tcBorders>
              <w:left w:val="single" w:sz="4" w:space="0" w:color="auto"/>
            </w:tcBorders>
            <w:shd w:val="clear" w:color="auto" w:fill="FFFFFF"/>
            <w:textDirection w:val="btLr"/>
          </w:tcPr>
          <w:p w:rsidR="005469DF" w:rsidRDefault="00BB5D0C">
            <w:pPr>
              <w:pStyle w:val="24"/>
              <w:framePr w:w="6490" w:wrap="notBeside" w:vAnchor="text" w:hAnchor="text" w:xAlign="center" w:y="1"/>
              <w:shd w:val="clear" w:color="auto" w:fill="auto"/>
              <w:spacing w:line="130" w:lineRule="exact"/>
              <w:ind w:firstLine="0"/>
            </w:pPr>
            <w:r>
              <w:rPr>
                <w:rStyle w:val="27pt1"/>
                <w:b/>
                <w:bCs/>
              </w:rPr>
              <w:t xml:space="preserve">черве 4 </w:t>
            </w:r>
            <w:r>
              <w:rPr>
                <w:rStyle w:val="27pt1"/>
                <w:b/>
                <w:bCs/>
                <w:lang w:val="uk-UA" w:eastAsia="uk-UA" w:bidi="uk-UA"/>
              </w:rPr>
              <w:t>суі</w:t>
            </w:r>
          </w:p>
        </w:tc>
        <w:tc>
          <w:tcPr>
            <w:tcW w:w="653"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50" w:lineRule="exact"/>
              <w:ind w:firstLine="0"/>
              <w:jc w:val="left"/>
            </w:pPr>
            <w:r>
              <w:rPr>
                <w:rStyle w:val="27pt1"/>
                <w:b/>
                <w:bCs/>
              </w:rPr>
              <w:t>N—N</w:t>
            </w:r>
            <w:r>
              <w:rPr>
                <w:rStyle w:val="2Candara75pt0pt1"/>
                <w:b/>
                <w:bCs/>
              </w:rPr>
              <w:t>03</w:t>
            </w:r>
          </w:p>
        </w:tc>
        <w:tc>
          <w:tcPr>
            <w:tcW w:w="638"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40" w:lineRule="exact"/>
              <w:ind w:firstLine="0"/>
              <w:jc w:val="left"/>
            </w:pPr>
            <w:r>
              <w:rPr>
                <w:rStyle w:val="27pt1"/>
                <w:b/>
                <w:bCs/>
              </w:rPr>
              <w:t>N—N1^3</w:t>
            </w:r>
          </w:p>
        </w:tc>
        <w:tc>
          <w:tcPr>
            <w:tcW w:w="648" w:type="dxa"/>
            <w:tcBorders>
              <w:top w:val="single" w:sz="4" w:space="0" w:color="auto"/>
              <w:left w:val="single" w:sz="4" w:space="0" w:color="auto"/>
            </w:tcBorders>
            <w:shd w:val="clear" w:color="auto" w:fill="FFFFFF"/>
            <w:textDirection w:val="btLr"/>
          </w:tcPr>
          <w:p w:rsidR="005469DF" w:rsidRDefault="00BB5D0C">
            <w:pPr>
              <w:pStyle w:val="24"/>
              <w:framePr w:w="6490" w:wrap="notBeside" w:vAnchor="text" w:hAnchor="text" w:xAlign="center" w:y="1"/>
              <w:shd w:val="clear" w:color="auto" w:fill="auto"/>
              <w:spacing w:line="140" w:lineRule="exact"/>
              <w:ind w:left="180" w:firstLine="0"/>
              <w:jc w:val="left"/>
            </w:pPr>
            <w:r>
              <w:rPr>
                <w:rStyle w:val="27pt1"/>
                <w:b/>
                <w:bCs/>
              </w:rPr>
              <w:t>2</w:t>
            </w:r>
          </w:p>
          <w:p w:rsidR="005469DF" w:rsidRDefault="00BB5D0C">
            <w:pPr>
              <w:pStyle w:val="24"/>
              <w:framePr w:w="6490" w:wrap="notBeside" w:vAnchor="text" w:hAnchor="text" w:xAlign="center" w:y="1"/>
              <w:shd w:val="clear" w:color="auto" w:fill="auto"/>
              <w:spacing w:line="140" w:lineRule="exact"/>
              <w:ind w:left="180" w:firstLine="0"/>
              <w:jc w:val="left"/>
            </w:pPr>
            <w:r>
              <w:rPr>
                <w:rStyle w:val="27pt1"/>
                <w:b/>
                <w:bCs/>
              </w:rPr>
              <w:t>1</w:t>
            </w:r>
          </w:p>
          <w:p w:rsidR="005469DF" w:rsidRDefault="00BB5D0C">
            <w:pPr>
              <w:pStyle w:val="24"/>
              <w:framePr w:w="6490" w:wrap="notBeside" w:vAnchor="text" w:hAnchor="text" w:xAlign="center" w:y="1"/>
              <w:shd w:val="clear" w:color="auto" w:fill="auto"/>
              <w:spacing w:line="140" w:lineRule="exact"/>
              <w:ind w:left="180" w:firstLine="0"/>
              <w:jc w:val="left"/>
            </w:pPr>
            <w:r>
              <w:rPr>
                <w:rStyle w:val="27pt1"/>
                <w:b/>
                <w:bCs/>
              </w:rPr>
              <w:t>2</w:t>
            </w:r>
          </w:p>
          <w:p w:rsidR="005469DF" w:rsidRDefault="00BB5D0C">
            <w:pPr>
              <w:pStyle w:val="24"/>
              <w:framePr w:w="6490" w:wrap="notBeside" w:vAnchor="text" w:hAnchor="text" w:xAlign="center" w:y="1"/>
              <w:shd w:val="clear" w:color="auto" w:fill="auto"/>
              <w:spacing w:line="170" w:lineRule="exact"/>
              <w:ind w:left="180" w:firstLine="0"/>
              <w:jc w:val="left"/>
            </w:pPr>
            <w:r>
              <w:rPr>
                <w:rStyle w:val="285pt"/>
                <w:b/>
                <w:bCs/>
              </w:rPr>
              <w:t>о</w:t>
            </w:r>
          </w:p>
        </w:tc>
        <w:tc>
          <w:tcPr>
            <w:tcW w:w="658"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40" w:lineRule="exact"/>
              <w:ind w:firstLine="0"/>
              <w:jc w:val="left"/>
            </w:pPr>
            <w:r>
              <w:rPr>
                <w:rStyle w:val="27pt1"/>
                <w:b/>
                <w:bCs/>
              </w:rPr>
              <w:t>N—N113</w:t>
            </w:r>
          </w:p>
        </w:tc>
      </w:tr>
      <w:tr w:rsidR="005469DF">
        <w:trPr>
          <w:trHeight w:hRule="exact" w:val="427"/>
          <w:jc w:val="center"/>
        </w:trPr>
        <w:tc>
          <w:tcPr>
            <w:tcW w:w="1066"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180" w:firstLine="0"/>
              <w:jc w:val="left"/>
            </w:pPr>
            <w:r>
              <w:rPr>
                <w:rStyle w:val="285pt"/>
                <w:b/>
                <w:bCs/>
              </w:rPr>
              <w:t>Некапил</w:t>
            </w:r>
            <w:r>
              <w:rPr>
                <w:rStyle w:val="285pt"/>
                <w:b/>
                <w:bCs/>
              </w:rPr>
              <w:softHyphen/>
            </w:r>
          </w:p>
        </w:tc>
        <w:tc>
          <w:tcPr>
            <w:tcW w:w="470"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0,667</w:t>
            </w:r>
          </w:p>
        </w:tc>
        <w:tc>
          <w:tcPr>
            <w:tcW w:w="470"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0,557</w:t>
            </w:r>
          </w:p>
        </w:tc>
        <w:tc>
          <w:tcPr>
            <w:tcW w:w="470"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0,557</w:t>
            </w:r>
          </w:p>
        </w:tc>
        <w:tc>
          <w:tcPr>
            <w:tcW w:w="470"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0,264</w:t>
            </w:r>
          </w:p>
        </w:tc>
        <w:tc>
          <w:tcPr>
            <w:tcW w:w="475"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0,179</w:t>
            </w:r>
          </w:p>
        </w:tc>
        <w:tc>
          <w:tcPr>
            <w:tcW w:w="470"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0,129</w:t>
            </w:r>
          </w:p>
        </w:tc>
        <w:tc>
          <w:tcPr>
            <w:tcW w:w="653"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45,2</w:t>
            </w:r>
          </w:p>
        </w:tc>
        <w:tc>
          <w:tcPr>
            <w:tcW w:w="638"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Следы</w:t>
            </w:r>
          </w:p>
        </w:tc>
        <w:tc>
          <w:tcPr>
            <w:tcW w:w="648"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200" w:lineRule="exact"/>
              <w:ind w:left="200" w:firstLine="0"/>
              <w:jc w:val="left"/>
            </w:pPr>
            <w:r>
              <w:t>Нет</w:t>
            </w:r>
          </w:p>
        </w:tc>
        <w:tc>
          <w:tcPr>
            <w:tcW w:w="658"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right"/>
            </w:pPr>
            <w:r>
              <w:rPr>
                <w:rStyle w:val="285pt"/>
                <w:b/>
                <w:bCs/>
              </w:rPr>
              <w:t>16,7</w:t>
            </w:r>
          </w:p>
        </w:tc>
      </w:tr>
      <w:tr w:rsidR="005469DF">
        <w:trPr>
          <w:trHeight w:hRule="exact" w:val="638"/>
          <w:jc w:val="center"/>
        </w:trPr>
        <w:tc>
          <w:tcPr>
            <w:tcW w:w="1066" w:type="dxa"/>
            <w:shd w:val="clear" w:color="auto" w:fill="FFFFFF"/>
          </w:tcPr>
          <w:p w:rsidR="005469DF" w:rsidRDefault="00BB5D0C">
            <w:pPr>
              <w:pStyle w:val="24"/>
              <w:framePr w:w="6490" w:wrap="notBeside" w:vAnchor="text" w:hAnchor="text" w:xAlign="center" w:y="1"/>
              <w:shd w:val="clear" w:color="auto" w:fill="auto"/>
              <w:spacing w:line="170" w:lineRule="exact"/>
              <w:ind w:right="220" w:firstLine="0"/>
              <w:jc w:val="right"/>
            </w:pPr>
            <w:r>
              <w:rPr>
                <w:rStyle w:val="285pt"/>
                <w:b/>
                <w:bCs/>
              </w:rPr>
              <w:t>лярное</w:t>
            </w:r>
          </w:p>
          <w:p w:rsidR="005469DF" w:rsidRDefault="00BB5D0C">
            <w:pPr>
              <w:pStyle w:val="24"/>
              <w:framePr w:w="6490" w:wrap="notBeside" w:vAnchor="text" w:hAnchor="text" w:xAlign="center" w:y="1"/>
              <w:shd w:val="clear" w:color="auto" w:fill="auto"/>
              <w:spacing w:line="170" w:lineRule="exact"/>
              <w:ind w:right="220" w:firstLine="0"/>
              <w:jc w:val="right"/>
            </w:pPr>
            <w:r>
              <w:rPr>
                <w:rStyle w:val="285pt"/>
                <w:b/>
                <w:bCs/>
              </w:rPr>
              <w:t>Капил</w:t>
            </w:r>
            <w:r>
              <w:rPr>
                <w:rStyle w:val="285pt"/>
                <w:b/>
                <w:bCs/>
              </w:rPr>
              <w:softHyphen/>
            </w:r>
          </w:p>
          <w:p w:rsidR="005469DF" w:rsidRDefault="00BB5D0C">
            <w:pPr>
              <w:pStyle w:val="24"/>
              <w:framePr w:w="6490" w:wrap="notBeside" w:vAnchor="text" w:hAnchor="text" w:xAlign="center" w:y="1"/>
              <w:shd w:val="clear" w:color="auto" w:fill="auto"/>
              <w:spacing w:line="170" w:lineRule="exact"/>
              <w:ind w:right="220" w:firstLine="0"/>
              <w:jc w:val="right"/>
            </w:pPr>
            <w:r>
              <w:rPr>
                <w:rStyle w:val="285pt"/>
                <w:b/>
                <w:bCs/>
              </w:rPr>
              <w:t>лярное</w:t>
            </w:r>
          </w:p>
        </w:tc>
        <w:tc>
          <w:tcPr>
            <w:tcW w:w="470"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0,585</w:t>
            </w:r>
          </w:p>
        </w:tc>
        <w:tc>
          <w:tcPr>
            <w:tcW w:w="470"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0,595</w:t>
            </w:r>
          </w:p>
        </w:tc>
        <w:tc>
          <w:tcPr>
            <w:tcW w:w="470" w:type="dxa"/>
            <w:tcBorders>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0,002</w:t>
            </w:r>
          </w:p>
        </w:tc>
        <w:tc>
          <w:tcPr>
            <w:tcW w:w="470"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0,607</w:t>
            </w:r>
          </w:p>
        </w:tc>
        <w:tc>
          <w:tcPr>
            <w:tcW w:w="475"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0,607</w:t>
            </w:r>
          </w:p>
        </w:tc>
        <w:tc>
          <w:tcPr>
            <w:tcW w:w="470"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0,607</w:t>
            </w:r>
          </w:p>
        </w:tc>
        <w:tc>
          <w:tcPr>
            <w:tcW w:w="653"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45,2</w:t>
            </w:r>
          </w:p>
        </w:tc>
        <w:tc>
          <w:tcPr>
            <w:tcW w:w="638"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40" w:lineRule="exact"/>
              <w:ind w:firstLine="0"/>
              <w:jc w:val="center"/>
            </w:pPr>
            <w:r>
              <w:rPr>
                <w:rStyle w:val="27pt1"/>
                <w:b/>
                <w:bCs/>
              </w:rPr>
              <w:t>»</w:t>
            </w:r>
          </w:p>
        </w:tc>
        <w:tc>
          <w:tcPr>
            <w:tcW w:w="648"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42,9</w:t>
            </w:r>
          </w:p>
        </w:tc>
        <w:tc>
          <w:tcPr>
            <w:tcW w:w="658"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Следы</w:t>
            </w:r>
          </w:p>
        </w:tc>
      </w:tr>
    </w:tbl>
    <w:p w:rsidR="005469DF" w:rsidRDefault="005469DF">
      <w:pPr>
        <w:framePr w:w="6490" w:wrap="notBeside" w:vAnchor="text" w:hAnchor="text" w:xAlign="center" w:y="1"/>
        <w:rPr>
          <w:sz w:val="2"/>
          <w:szCs w:val="2"/>
        </w:rPr>
      </w:pPr>
    </w:p>
    <w:p w:rsidR="005469DF" w:rsidRDefault="00BB5D0C">
      <w:pPr>
        <w:rPr>
          <w:sz w:val="2"/>
          <w:szCs w:val="2"/>
        </w:rPr>
      </w:pPr>
      <w:r>
        <w:br w:type="page"/>
      </w:r>
    </w:p>
    <w:p w:rsidR="005469DF" w:rsidRDefault="00BB5D0C">
      <w:pPr>
        <w:pStyle w:val="24"/>
        <w:shd w:val="clear" w:color="auto" w:fill="auto"/>
        <w:ind w:firstLine="380"/>
      </w:pPr>
      <w:r>
        <w:lastRenderedPageBreak/>
        <w:t xml:space="preserve">Мы видим, что при избыточном увлажнении </w:t>
      </w:r>
      <w:r>
        <w:rPr>
          <w:rStyle w:val="2105pt0"/>
        </w:rPr>
        <w:t>Ек</w:t>
      </w:r>
      <w:r>
        <w:t xml:space="preserve"> стремительно падает с 0,667 до 0,129 на четвертые сутки, и нитраты при этом полностью исчезают. При капиллярном увлажнении </w:t>
      </w:r>
      <w:r>
        <w:rPr>
          <w:rStyle w:val="2105pt0"/>
        </w:rPr>
        <w:t>Ек</w:t>
      </w:r>
      <w:r>
        <w:t xml:space="preserve"> и коли</w:t>
      </w:r>
      <w:r>
        <w:softHyphen/>
        <w:t>чество нитратов остаются неизменными. Аналогичные измерения сделаны непосредственно в поле на пару, орошаемом затоплением, и на хлопчатнике, орошаемом по бороздам. Результат полу</w:t>
      </w:r>
      <w:r>
        <w:softHyphen/>
        <w:t xml:space="preserve">чился аналогичный, как это показано на рисунках 84 и 85. Здесь видно, что после затопления в течение трех суток имеет место резкое понижение </w:t>
      </w:r>
      <w:r>
        <w:rPr>
          <w:rStyle w:val="2105pt0"/>
        </w:rPr>
        <w:t>Ек.</w:t>
      </w:r>
    </w:p>
    <w:p w:rsidR="005469DF" w:rsidRDefault="0088158E">
      <w:pPr>
        <w:pStyle w:val="24"/>
        <w:shd w:val="clear" w:color="auto" w:fill="auto"/>
        <w:ind w:firstLine="380"/>
      </w:pPr>
      <w:r>
        <w:rPr>
          <w:noProof/>
          <w:lang w:val="uk-UA" w:eastAsia="uk-UA" w:bidi="ar-SA"/>
        </w:rPr>
        <mc:AlternateContent>
          <mc:Choice Requires="wps">
            <w:drawing>
              <wp:anchor distT="172085" distB="111760" distL="137160" distR="63500" simplePos="0" relativeHeight="251760128" behindDoc="1" locked="0" layoutInCell="1" allowOverlap="1">
                <wp:simplePos x="0" y="0"/>
                <wp:positionH relativeFrom="margin">
                  <wp:posOffset>1802765</wp:posOffset>
                </wp:positionH>
                <wp:positionV relativeFrom="paragraph">
                  <wp:posOffset>73025</wp:posOffset>
                </wp:positionV>
                <wp:extent cx="2490470" cy="2927350"/>
                <wp:effectExtent l="2540" t="0" r="2540" b="0"/>
                <wp:wrapSquare wrapText="left"/>
                <wp:docPr id="555" name="Text Box 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0470" cy="2927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88158E">
                            <w:pPr>
                              <w:jc w:val="center"/>
                              <w:rPr>
                                <w:sz w:val="2"/>
                                <w:szCs w:val="2"/>
                              </w:rPr>
                            </w:pPr>
                            <w:r>
                              <w:rPr>
                                <w:noProof/>
                                <w:lang w:val="uk-UA" w:eastAsia="uk-UA" w:bidi="ar-SA"/>
                              </w:rPr>
                              <w:drawing>
                                <wp:inline distT="0" distB="0" distL="0" distR="0">
                                  <wp:extent cx="2486025" cy="2600325"/>
                                  <wp:effectExtent l="0" t="0" r="9525" b="9525"/>
                                  <wp:docPr id="295" name="Рисунок 78" descr="image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image95"/>
                                          <pic:cNvPicPr>
                                            <a:picLocks noChangeAspect="1" noChangeArrowheads="1"/>
                                          </pic:cNvPicPr>
                                        </pic:nvPicPr>
                                        <pic:blipFill>
                                          <a:blip r:embed="rId336">
                                            <a:extLst>
                                              <a:ext uri="{28A0092B-C50C-407E-A947-70E740481C1C}">
                                                <a14:useLocalDpi xmlns:a14="http://schemas.microsoft.com/office/drawing/2010/main" val="0"/>
                                              </a:ext>
                                            </a:extLst>
                                          </a:blip>
                                          <a:srcRect/>
                                          <a:stretch>
                                            <a:fillRect/>
                                          </a:stretch>
                                        </pic:blipFill>
                                        <pic:spPr bwMode="auto">
                                          <a:xfrm>
                                            <a:off x="0" y="0"/>
                                            <a:ext cx="2486025" cy="2600325"/>
                                          </a:xfrm>
                                          <a:prstGeom prst="rect">
                                            <a:avLst/>
                                          </a:prstGeom>
                                          <a:noFill/>
                                          <a:ln>
                                            <a:noFill/>
                                          </a:ln>
                                        </pic:spPr>
                                      </pic:pic>
                                    </a:graphicData>
                                  </a:graphic>
                                </wp:inline>
                              </w:drawing>
                            </w:r>
                          </w:p>
                          <w:p w:rsidR="00BB5D0C" w:rsidRDefault="00BB5D0C">
                            <w:pPr>
                              <w:pStyle w:val="ad"/>
                              <w:shd w:val="clear" w:color="auto" w:fill="auto"/>
                              <w:spacing w:line="170" w:lineRule="exact"/>
                            </w:pPr>
                            <w:r>
                              <w:rPr>
                                <w:rStyle w:val="Exact"/>
                                <w:b/>
                                <w:bCs/>
                              </w:rPr>
                              <w:t>Рис. 84. Изменение окислительно-восстано</w:t>
                            </w:r>
                            <w:r>
                              <w:rPr>
                                <w:rStyle w:val="Exact"/>
                                <w:b/>
                                <w:bCs/>
                              </w:rPr>
                              <w:softHyphen/>
                              <w:t xml:space="preserve">вительного потенциала </w:t>
                            </w:r>
                            <w:r>
                              <w:rPr>
                                <w:rStyle w:val="Exact4"/>
                              </w:rPr>
                              <w:t>Ек</w:t>
                            </w:r>
                            <w:r>
                              <w:rPr>
                                <w:rStyle w:val="Exact"/>
                                <w:b/>
                                <w:bCs/>
                              </w:rPr>
                              <w:t xml:space="preserve"> при поливе за</w:t>
                            </w:r>
                            <w:r>
                              <w:rPr>
                                <w:rStyle w:val="Exact"/>
                                <w:b/>
                                <w:bCs/>
                              </w:rPr>
                              <w:softHyphen/>
                              <w:t>топлением.</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15" o:spid="_x0000_s1285" type="#_x0000_t202" style="position:absolute;left:0;text-align:left;margin-left:141.95pt;margin-top:5.75pt;width:196.1pt;height:230.5pt;z-index:-251556352;visibility:visible;mso-wrap-style:square;mso-width-percent:0;mso-height-percent:0;mso-wrap-distance-left:10.8pt;mso-wrap-distance-top:13.55pt;mso-wrap-distance-right:5pt;mso-wrap-distance-bottom:8.8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yHBtQIAALcFAAAOAAAAZHJzL2Uyb0RvYy54bWysVNuOmzAQfa/Uf7D8znJZSAJaskpCqCpt&#10;L9JuP8ABE6yCTW0nsF313zs2IdnLS9WWB2vwjM/czszN7dA26EilYoKn2L/yMKK8ECXj+xR/e8id&#10;BUZKE16SRnCa4keq8O3y/bubvktoIGrRlFQiAOEq6bsU11p3ieuqoqYtUVeioxyUlZAt0fAr924p&#10;SQ/obeMGnjdzeyHLToqCKgW32ajES4tfVbTQX6pKUY2aFENs2p7Snjtzussbkuwl6WpWnMIgfxFF&#10;SxgHp2eojGiCDpK9gWpZIYUSlb4qROuKqmIFtTlANr73Kpv7mnTU5gLFUd25TOr/wRafj18lYmWK&#10;oyjCiJMWmvRAB43WYkCBH5kK9Z1KwPC+A1M9gAI6bbNV3Z0ovivExaYmfE9XUoq+pqSECH3z0n32&#10;dMRRBmTXfxIlOCIHLSzQUMnWlA8KggAdOvV47o4JpoDLIIy9cA6qAnRBHMyvI9s/lyTT804q/YGK&#10;FhkhxRLab+HJ8U5pEw5JJhPjjYucNY2lQMNfXIDheAPO4anRmTBsR59iL94utovQCYPZ1gm9LHNW&#10;+SZ0Zrk/j7LrbLPJ/F/Grx8mNStLyo2biV1++GfdO/F85MWZX0o0rDRwJiQl97tNI9GRALtz+9mi&#10;g+Zi5r4MwxYBcnmVkh+E3jqInXy2mDthHkZOPPcWjufH63jmhXGY5S9TumOc/ntKqE9xHAXRyKZL&#10;0K9y8+z3NjeStEzD/mhYm+LF2YgkhoNbXtrWasKaUX5WChP+pRTQ7qnRlrGGpCNd9bAb7HgEUTyN&#10;wk6Uj0BiKYBiQEfYfiDUQv7EqIdNkmL140Akxaj5yGEQzNqZBDkJu0kgvICnKdYYjeJGj+vp0Em2&#10;rwF5GrUVDEvOLI3NVI1RnEYMtoPN5rTJzPp5/m+tLvt2+RsAAP//AwBQSwMEFAAGAAgAAAAhACO3&#10;9p/fAAAACgEAAA8AAABkcnMvZG93bnJldi54bWxMjzFPwzAQhXck/oN1SCyIOg40bUOcCiFY2Cgs&#10;3dz4mkTE5yh2k9BfzzHR8fQ+vfddsZ1dJ0YcQutJg1okIJAqb1uqNXx9vt2vQYRoyJrOE2r4wQDb&#10;8vqqMLn1E33guIu14BIKudHQxNjnUoaqQWfCwvdInB394Ezkc6ilHczE5a6TaZJk0pmWeKExPb40&#10;WH3vTk5DNr/2d+8bTKdz1Y20PysVUWl9ezM/P4GIOMd/GP70WR1Kdjr4E9kgOg3p+mHDKAdqCYKB&#10;bJUpEAcNj6t0CbIs5OUL5S8AAAD//wMAUEsBAi0AFAAGAAgAAAAhALaDOJL+AAAA4QEAABMAAAAA&#10;AAAAAAAAAAAAAAAAAFtDb250ZW50X1R5cGVzXS54bWxQSwECLQAUAAYACAAAACEAOP0h/9YAAACU&#10;AQAACwAAAAAAAAAAAAAAAAAvAQAAX3JlbHMvLnJlbHNQSwECLQAUAAYACAAAACEAkSshwbUCAAC3&#10;BQAADgAAAAAAAAAAAAAAAAAuAgAAZHJzL2Uyb0RvYy54bWxQSwECLQAUAAYACAAAACEAI7f2n98A&#10;AAAKAQAADwAAAAAAAAAAAAAAAAAPBQAAZHJzL2Rvd25yZXYueG1sUEsFBgAAAAAEAAQA8wAAABsG&#10;AAAAAA==&#10;" filled="f" stroked="f">
                <v:textbox style="mso-fit-shape-to-text:t" inset="0,0,0,0">
                  <w:txbxContent>
                    <w:p w:rsidR="00BB5D0C" w:rsidRDefault="0088158E">
                      <w:pPr>
                        <w:jc w:val="center"/>
                        <w:rPr>
                          <w:sz w:val="2"/>
                          <w:szCs w:val="2"/>
                        </w:rPr>
                      </w:pPr>
                      <w:r>
                        <w:rPr>
                          <w:noProof/>
                          <w:lang w:val="uk-UA" w:eastAsia="uk-UA" w:bidi="ar-SA"/>
                        </w:rPr>
                        <w:drawing>
                          <wp:inline distT="0" distB="0" distL="0" distR="0">
                            <wp:extent cx="2486025" cy="2600325"/>
                            <wp:effectExtent l="0" t="0" r="9525" b="9525"/>
                            <wp:docPr id="295" name="Рисунок 78" descr="image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image95"/>
                                    <pic:cNvPicPr>
                                      <a:picLocks noChangeAspect="1" noChangeArrowheads="1"/>
                                    </pic:cNvPicPr>
                                  </pic:nvPicPr>
                                  <pic:blipFill>
                                    <a:blip r:embed="rId336">
                                      <a:extLst>
                                        <a:ext uri="{28A0092B-C50C-407E-A947-70E740481C1C}">
                                          <a14:useLocalDpi xmlns:a14="http://schemas.microsoft.com/office/drawing/2010/main" val="0"/>
                                        </a:ext>
                                      </a:extLst>
                                    </a:blip>
                                    <a:srcRect/>
                                    <a:stretch>
                                      <a:fillRect/>
                                    </a:stretch>
                                  </pic:blipFill>
                                  <pic:spPr bwMode="auto">
                                    <a:xfrm>
                                      <a:off x="0" y="0"/>
                                      <a:ext cx="2486025" cy="2600325"/>
                                    </a:xfrm>
                                    <a:prstGeom prst="rect">
                                      <a:avLst/>
                                    </a:prstGeom>
                                    <a:noFill/>
                                    <a:ln>
                                      <a:noFill/>
                                    </a:ln>
                                  </pic:spPr>
                                </pic:pic>
                              </a:graphicData>
                            </a:graphic>
                          </wp:inline>
                        </w:drawing>
                      </w:r>
                    </w:p>
                    <w:p w:rsidR="00BB5D0C" w:rsidRDefault="00BB5D0C">
                      <w:pPr>
                        <w:pStyle w:val="ad"/>
                        <w:shd w:val="clear" w:color="auto" w:fill="auto"/>
                        <w:spacing w:line="170" w:lineRule="exact"/>
                      </w:pPr>
                      <w:r>
                        <w:rPr>
                          <w:rStyle w:val="Exact"/>
                          <w:b/>
                          <w:bCs/>
                        </w:rPr>
                        <w:t>Рис. 84. Изменение окислительно-восстано</w:t>
                      </w:r>
                      <w:r>
                        <w:rPr>
                          <w:rStyle w:val="Exact"/>
                          <w:b/>
                          <w:bCs/>
                        </w:rPr>
                        <w:softHyphen/>
                        <w:t xml:space="preserve">вительного потенциала </w:t>
                      </w:r>
                      <w:r>
                        <w:rPr>
                          <w:rStyle w:val="Exact4"/>
                        </w:rPr>
                        <w:t>Ек</w:t>
                      </w:r>
                      <w:r>
                        <w:rPr>
                          <w:rStyle w:val="Exact"/>
                          <w:b/>
                          <w:bCs/>
                        </w:rPr>
                        <w:t xml:space="preserve"> при поливе за</w:t>
                      </w:r>
                      <w:r>
                        <w:rPr>
                          <w:rStyle w:val="Exact"/>
                          <w:b/>
                          <w:bCs/>
                        </w:rPr>
                        <w:softHyphen/>
                        <w:t>топлением.</w:t>
                      </w:r>
                    </w:p>
                  </w:txbxContent>
                </v:textbox>
                <w10:wrap type="square" side="left" anchorx="margin"/>
              </v:shape>
            </w:pict>
          </mc:Fallback>
        </mc:AlternateContent>
      </w:r>
      <w:r w:rsidR="00BB5D0C">
        <w:t>При поливе по бо</w:t>
      </w:r>
      <w:r w:rsidR="00BB5D0C">
        <w:softHyphen/>
        <w:t>роздам это понижение наблюдается только но дну борозды лишь на глубину 2 см, тогда как на гребне потенциал остается неизменным.</w:t>
      </w:r>
    </w:p>
    <w:p w:rsidR="005469DF" w:rsidRDefault="00BB5D0C">
      <w:pPr>
        <w:pStyle w:val="24"/>
        <w:shd w:val="clear" w:color="auto" w:fill="auto"/>
        <w:ind w:firstLine="380"/>
      </w:pPr>
      <w:r>
        <w:t>Сравнительный ход нитрификации при бо</w:t>
      </w:r>
      <w:r>
        <w:softHyphen/>
        <w:t>роздковом поливе и за</w:t>
      </w:r>
      <w:r>
        <w:softHyphen/>
        <w:t>топлении изучен Ф. Ю.</w:t>
      </w:r>
    </w:p>
    <w:p w:rsidR="005469DF" w:rsidRDefault="00BB5D0C">
      <w:pPr>
        <w:pStyle w:val="24"/>
        <w:shd w:val="clear" w:color="auto" w:fill="auto"/>
        <w:ind w:firstLine="0"/>
      </w:pPr>
      <w:r>
        <w:t>Гельцер на Ак-Каваке.</w:t>
      </w:r>
    </w:p>
    <w:p w:rsidR="005469DF" w:rsidRDefault="00BB5D0C">
      <w:pPr>
        <w:pStyle w:val="24"/>
        <w:shd w:val="clear" w:color="auto" w:fill="auto"/>
        <w:ind w:firstLine="0"/>
      </w:pPr>
      <w:r>
        <w:t>Данные, полученные ею в течение 1929 и 1930 гг., представлены на рисун- ке86, из которого видно, что кривая нитрифика</w:t>
      </w:r>
      <w:r>
        <w:softHyphen/>
        <w:t>ции при поливе инфиль</w:t>
      </w:r>
      <w:r>
        <w:softHyphen/>
        <w:t>трацией идет все время выше, чем при поливе затоплением. При бо</w:t>
      </w:r>
      <w:r>
        <w:softHyphen/>
        <w:t>роздковом поливе про</w:t>
      </w:r>
      <w:r>
        <w:softHyphen/>
        <w:t>цесс нитрификации в са</w:t>
      </w:r>
      <w:r>
        <w:softHyphen/>
        <w:t>мой борозде, по которой идет вода, и в гребне, который увлажняется лишь капиллярно, протекает также различно, а именно: в борозде, так же как и при затоплении, — на низком уровне, а в гребне — на более высоком. Это показано на рисунке 87.</w:t>
      </w:r>
    </w:p>
    <w:p w:rsidR="005469DF" w:rsidRDefault="00BB5D0C">
      <w:pPr>
        <w:pStyle w:val="24"/>
        <w:shd w:val="clear" w:color="auto" w:fill="auto"/>
        <w:ind w:firstLine="380"/>
      </w:pPr>
      <w:r>
        <w:t>Общая схема процесса в течение сезона показана на рисунке 88.</w:t>
      </w:r>
    </w:p>
    <w:p w:rsidR="005469DF" w:rsidRDefault="00BB5D0C">
      <w:pPr>
        <w:pStyle w:val="24"/>
        <w:shd w:val="clear" w:color="auto" w:fill="auto"/>
        <w:ind w:firstLine="380"/>
      </w:pPr>
      <w:r>
        <w:t>Итак, можно констатировать, что эффект нитрификации суще</w:t>
      </w:r>
      <w:r>
        <w:softHyphen/>
        <w:t>ственно различен при разных способах полива: при затоплении он значительно ниже, чем при поливе по бороздам. Наблюдения показывают, что иногда при затоплении нитрификация за сезон оказывается даже более низкой, чем на неорошаемом поле (но, понятно, при достаточном атмосферном увлажнении).</w:t>
      </w:r>
    </w:p>
    <w:p w:rsidR="005469DF" w:rsidRDefault="00BB5D0C">
      <w:pPr>
        <w:pStyle w:val="24"/>
        <w:shd w:val="clear" w:color="auto" w:fill="auto"/>
        <w:ind w:firstLine="380"/>
        <w:sectPr w:rsidR="005469DF">
          <w:pgSz w:w="7188" w:h="11599"/>
          <w:pgMar w:top="267" w:right="95" w:bottom="596" w:left="94" w:header="0" w:footer="3" w:gutter="0"/>
          <w:cols w:space="720"/>
          <w:noEndnote/>
          <w:docGrid w:linePitch="360"/>
        </w:sectPr>
      </w:pPr>
      <w:r>
        <w:t>Причина лежит здесь в значительных потерях азота в про</w:t>
      </w:r>
      <w:r>
        <w:softHyphen/>
        <w:t>цессе денитрификации. При бороздковом поливе эти отрицатель</w:t>
      </w:r>
      <w:r>
        <w:softHyphen/>
        <w:t>ные явления наблюдаются иногда лишь при чрезмерно больших оросительных нормах, достигающих 1600 м</w:t>
      </w:r>
      <w:r>
        <w:rPr>
          <w:vertAlign w:val="superscript"/>
        </w:rPr>
        <w:t>3</w:t>
      </w:r>
      <w:r>
        <w:t>/га.</w:t>
      </w:r>
    </w:p>
    <w:p w:rsidR="005469DF" w:rsidRDefault="0088158E">
      <w:pPr>
        <w:framePr w:h="4430" w:wrap="notBeside" w:vAnchor="text" w:hAnchor="text" w:xAlign="center" w:y="1"/>
        <w:jc w:val="center"/>
        <w:rPr>
          <w:sz w:val="2"/>
          <w:szCs w:val="2"/>
        </w:rPr>
      </w:pPr>
      <w:r>
        <w:rPr>
          <w:noProof/>
          <w:lang w:val="uk-UA" w:eastAsia="uk-UA" w:bidi="ar-SA"/>
        </w:rPr>
        <w:lastRenderedPageBreak/>
        <w:drawing>
          <wp:inline distT="0" distB="0" distL="0" distR="0">
            <wp:extent cx="3667125" cy="2819400"/>
            <wp:effectExtent l="0" t="0" r="9525" b="0"/>
            <wp:docPr id="343" name="Рисунок 30" descr="image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age96"/>
                    <pic:cNvPicPr>
                      <a:picLocks noChangeAspect="1" noChangeArrowheads="1"/>
                    </pic:cNvPicPr>
                  </pic:nvPicPr>
                  <pic:blipFill>
                    <a:blip r:embed="rId337">
                      <a:extLst>
                        <a:ext uri="{28A0092B-C50C-407E-A947-70E740481C1C}">
                          <a14:useLocalDpi xmlns:a14="http://schemas.microsoft.com/office/drawing/2010/main" val="0"/>
                        </a:ext>
                      </a:extLst>
                    </a:blip>
                    <a:srcRect/>
                    <a:stretch>
                      <a:fillRect/>
                    </a:stretch>
                  </pic:blipFill>
                  <pic:spPr bwMode="auto">
                    <a:xfrm>
                      <a:off x="0" y="0"/>
                      <a:ext cx="3667125" cy="2819400"/>
                    </a:xfrm>
                    <a:prstGeom prst="rect">
                      <a:avLst/>
                    </a:prstGeom>
                    <a:noFill/>
                    <a:ln>
                      <a:noFill/>
                    </a:ln>
                  </pic:spPr>
                </pic:pic>
              </a:graphicData>
            </a:graphic>
          </wp:inline>
        </w:drawing>
      </w:r>
    </w:p>
    <w:p w:rsidR="005469DF" w:rsidRDefault="00BB5D0C">
      <w:pPr>
        <w:pStyle w:val="ad"/>
        <w:framePr w:h="4430" w:wrap="notBeside" w:vAnchor="text" w:hAnchor="text" w:xAlign="center" w:y="1"/>
        <w:shd w:val="clear" w:color="auto" w:fill="auto"/>
        <w:spacing w:line="173" w:lineRule="exact"/>
      </w:pPr>
      <w:r>
        <w:t xml:space="preserve">Рис. 85. Изменение окислительно-восстановительного потенциала </w:t>
      </w:r>
      <w:r>
        <w:rPr>
          <w:rStyle w:val="af1"/>
        </w:rPr>
        <w:t xml:space="preserve">Ек </w:t>
      </w:r>
      <w:r>
        <w:t>при поливе по бороздам (хлопчатник).</w:t>
      </w:r>
    </w:p>
    <w:p w:rsidR="005469DF" w:rsidRDefault="005469DF">
      <w:pPr>
        <w:spacing w:line="360" w:lineRule="exact"/>
      </w:pPr>
    </w:p>
    <w:p w:rsidR="005469DF" w:rsidRDefault="0088158E">
      <w:pPr>
        <w:framePr w:h="4248" w:wrap="notBeside" w:vAnchor="text" w:hAnchor="text" w:xAlign="center" w:y="1"/>
        <w:jc w:val="center"/>
        <w:rPr>
          <w:sz w:val="2"/>
          <w:szCs w:val="2"/>
        </w:rPr>
      </w:pPr>
      <w:r>
        <w:rPr>
          <w:noProof/>
          <w:lang w:val="uk-UA" w:eastAsia="uk-UA" w:bidi="ar-SA"/>
        </w:rPr>
        <w:drawing>
          <wp:inline distT="0" distB="0" distL="0" distR="0">
            <wp:extent cx="3819525" cy="2705100"/>
            <wp:effectExtent l="0" t="0" r="9525" b="0"/>
            <wp:docPr id="342" name="Рисунок 31" descr="image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image97"/>
                    <pic:cNvPicPr>
                      <a:picLocks noChangeAspect="1" noChangeArrowheads="1"/>
                    </pic:cNvPicPr>
                  </pic:nvPicPr>
                  <pic:blipFill>
                    <a:blip r:embed="rId338">
                      <a:extLst>
                        <a:ext uri="{28A0092B-C50C-407E-A947-70E740481C1C}">
                          <a14:useLocalDpi xmlns:a14="http://schemas.microsoft.com/office/drawing/2010/main" val="0"/>
                        </a:ext>
                      </a:extLst>
                    </a:blip>
                    <a:srcRect/>
                    <a:stretch>
                      <a:fillRect/>
                    </a:stretch>
                  </pic:blipFill>
                  <pic:spPr bwMode="auto">
                    <a:xfrm>
                      <a:off x="0" y="0"/>
                      <a:ext cx="3819525" cy="2705100"/>
                    </a:xfrm>
                    <a:prstGeom prst="rect">
                      <a:avLst/>
                    </a:prstGeom>
                    <a:noFill/>
                    <a:ln>
                      <a:noFill/>
                    </a:ln>
                  </pic:spPr>
                </pic:pic>
              </a:graphicData>
            </a:graphic>
          </wp:inline>
        </w:drawing>
      </w:r>
    </w:p>
    <w:p w:rsidR="005469DF" w:rsidRDefault="00BB5D0C">
      <w:pPr>
        <w:pStyle w:val="ad"/>
        <w:framePr w:h="4248" w:wrap="notBeside" w:vAnchor="text" w:hAnchor="text" w:xAlign="center" w:y="1"/>
        <w:shd w:val="clear" w:color="auto" w:fill="auto"/>
        <w:spacing w:line="170" w:lineRule="exact"/>
        <w:jc w:val="left"/>
      </w:pPr>
      <w:r>
        <w:t>Рис. 86.. Нитрификация (в миллиграммах на 1 кг) при поливе затоплением.</w:t>
      </w:r>
    </w:p>
    <w:p w:rsidR="005469DF" w:rsidRDefault="00BB5D0C">
      <w:pPr>
        <w:pStyle w:val="342"/>
        <w:framePr w:h="4248" w:wrap="notBeside" w:vAnchor="text" w:hAnchor="text" w:xAlign="center" w:y="1"/>
        <w:shd w:val="clear" w:color="auto" w:fill="auto"/>
        <w:spacing w:line="170" w:lineRule="exact"/>
      </w:pPr>
      <w:r>
        <w:t>и. по&gt; бороздам».</w:t>
      </w:r>
    </w:p>
    <w:p w:rsidR="005469DF" w:rsidRDefault="005469DF">
      <w:pPr>
        <w:rPr>
          <w:sz w:val="2"/>
          <w:szCs w:val="2"/>
        </w:rPr>
        <w:sectPr w:rsidR="005469DF">
          <w:footerReference w:type="even" r:id="rId339"/>
          <w:footerReference w:type="default" r:id="rId340"/>
          <w:headerReference w:type="first" r:id="rId341"/>
          <w:footerReference w:type="first" r:id="rId342"/>
          <w:pgSz w:w="7188" w:h="11599"/>
          <w:pgMar w:top="267" w:right="95" w:bottom="596" w:left="94" w:header="0" w:footer="3" w:gutter="0"/>
          <w:pgNumType w:start="255"/>
          <w:cols w:space="720"/>
          <w:noEndnote/>
          <w:docGrid w:linePitch="360"/>
        </w:sectPr>
      </w:pPr>
    </w:p>
    <w:p w:rsidR="005469DF" w:rsidRDefault="0088158E">
      <w:pPr>
        <w:pStyle w:val="24"/>
        <w:shd w:val="clear" w:color="auto" w:fill="auto"/>
        <w:spacing w:line="216" w:lineRule="exact"/>
        <w:ind w:firstLine="380"/>
      </w:pPr>
      <w:r>
        <w:rPr>
          <w:noProof/>
          <w:lang w:val="uk-UA" w:eastAsia="uk-UA" w:bidi="ar-SA"/>
        </w:rPr>
        <w:lastRenderedPageBreak/>
        <mc:AlternateContent>
          <mc:Choice Requires="wps">
            <w:drawing>
              <wp:anchor distT="0" distB="0" distL="694690" distR="682625" simplePos="0" relativeHeight="251761152" behindDoc="1" locked="0" layoutInCell="1" allowOverlap="1">
                <wp:simplePos x="0" y="0"/>
                <wp:positionH relativeFrom="margin">
                  <wp:posOffset>842645</wp:posOffset>
                </wp:positionH>
                <wp:positionV relativeFrom="paragraph">
                  <wp:posOffset>533400</wp:posOffset>
                </wp:positionV>
                <wp:extent cx="2770505" cy="1946910"/>
                <wp:effectExtent l="4445" t="0" r="0" b="1905"/>
                <wp:wrapTopAndBottom/>
                <wp:docPr id="554" name="Text Box 2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0505" cy="1946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88158E">
                            <w:pPr>
                              <w:jc w:val="center"/>
                              <w:rPr>
                                <w:sz w:val="2"/>
                                <w:szCs w:val="2"/>
                              </w:rPr>
                            </w:pPr>
                            <w:r>
                              <w:rPr>
                                <w:noProof/>
                                <w:lang w:val="uk-UA" w:eastAsia="uk-UA" w:bidi="ar-SA"/>
                              </w:rPr>
                              <w:drawing>
                                <wp:inline distT="0" distB="0" distL="0" distR="0">
                                  <wp:extent cx="2771775" cy="1724025"/>
                                  <wp:effectExtent l="0" t="0" r="9525" b="9525"/>
                                  <wp:docPr id="294" name="Рисунок 79" descr="image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image98"/>
                                          <pic:cNvPicPr>
                                            <a:picLocks noChangeAspect="1" noChangeArrowheads="1"/>
                                          </pic:cNvPicPr>
                                        </pic:nvPicPr>
                                        <pic:blipFill>
                                          <a:blip r:embed="rId343">
                                            <a:extLst>
                                              <a:ext uri="{28A0092B-C50C-407E-A947-70E740481C1C}">
                                                <a14:useLocalDpi xmlns:a14="http://schemas.microsoft.com/office/drawing/2010/main" val="0"/>
                                              </a:ext>
                                            </a:extLst>
                                          </a:blip>
                                          <a:srcRect/>
                                          <a:stretch>
                                            <a:fillRect/>
                                          </a:stretch>
                                        </pic:blipFill>
                                        <pic:spPr bwMode="auto">
                                          <a:xfrm>
                                            <a:off x="0" y="0"/>
                                            <a:ext cx="2771775" cy="1724025"/>
                                          </a:xfrm>
                                          <a:prstGeom prst="rect">
                                            <a:avLst/>
                                          </a:prstGeom>
                                          <a:noFill/>
                                          <a:ln>
                                            <a:noFill/>
                                          </a:ln>
                                        </pic:spPr>
                                      </pic:pic>
                                    </a:graphicData>
                                  </a:graphic>
                                </wp:inline>
                              </w:drawing>
                            </w:r>
                          </w:p>
                          <w:p w:rsidR="00BB5D0C" w:rsidRDefault="00BB5D0C">
                            <w:pPr>
                              <w:pStyle w:val="ad"/>
                              <w:shd w:val="clear" w:color="auto" w:fill="auto"/>
                              <w:spacing w:line="173" w:lineRule="exact"/>
                            </w:pPr>
                            <w:r>
                              <w:rPr>
                                <w:rStyle w:val="Exact"/>
                                <w:b/>
                                <w:bCs/>
                              </w:rPr>
                              <w:t>Рис. 87. Нитрификация (в миллиграммах на 1 кг) на гребне, в борозде и при затоплении.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11" o:spid="_x0000_s1286" type="#_x0000_t202" style="position:absolute;left:0;text-align:left;margin-left:66.35pt;margin-top:42pt;width:218.15pt;height:153.3pt;z-index:-251555328;visibility:visible;mso-wrap-style:square;mso-width-percent:0;mso-height-percent:0;mso-wrap-distance-left:54.7pt;mso-wrap-distance-top:0;mso-wrap-distance-right:53.7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mwmtQIAALcFAAAOAAAAZHJzL2Uyb0RvYy54bWysVG1vmzAQ/j5p/8Hyd8rLgARUUrUhTJO6&#10;F6ndD3DABGtgM9sJdNX++84mpGmrSdM2PqCzfX7unrvHd3k1di06UKmY4Bn2LzyMKC9Fxfguw1/v&#10;C2eJkdKEV6QVnGb4gSp8tXr75nLoUxqIRrQVlQhAuEqHPsON1n3quqpsaEfUhegph8NayI5oWMqd&#10;W0kyAHrXuoHnxe4gZNVLUVKlYDefDvHK4tc1LfXnulZUozbDkJu2f2n/W/N3V5ck3UnSN6w8pkH+&#10;IouOMA5BT1A50QTtJXsF1bFSCiVqfVGKzhV1zUpqOQAb33vB5q4hPbVcoDiqP5VJ/T/Y8tPhi0Ss&#10;ynAUhRhx0kGT7umo0Y0YUeD7pkJDr1JwvOvBVY9wAJ22bFV/K8pvCnGxbgjf0WspxdBQUkGG9qZ7&#10;dnXCUQZkO3wUFQQiey0s0FjLzpQPCoIAHTr1cOqOSaaEzWCx8CIvwqiEMz8J48S3/XNJOl/vpdLv&#10;qeiQMTIsof0WnhxulQYi4Dq7mGhcFKxtrQRa/mwDHKcdCA5XzZlJw3b0MfGSzXKzDJ0wiDdO6OW5&#10;c12sQycu/EWUv8vX69z/aeL6YdqwqqLchJnV5Yd/1r2jziddnPSlRMsqA2dSUnK3XbcSHQiou7Cf&#10;aRckf+bmPk/DHgOXF5T8IPRugsQp4uXCCYswcpKFt3Q8P7lJYi9Mwrx4TumWcfrvlNCQ4SQKoklN&#10;v+Xm2e81N5J2TMP8aFmX4eXJiaRGgxte2dZqwtrJPiuFSf+pFFCxudFWsUakk1z1uB3t8whiKzaj&#10;562oHkDEUoDEQKkw/cBohPyB0QCTJMPq+55IilH7gcNDMGNnNuRsbGeD8BKuZlhjNJlrPY2nfS/Z&#10;rgHk+aldw2MpmJXxUxbAwSxgOlg2x0lmxs/52no9zdvVLwAAAP//AwBQSwMEFAAGAAgAAAAhANvL&#10;PEHdAAAACgEAAA8AAABkcnMvZG93bnJldi54bWxMjz1PwzAQhnck/oN1SCyodZJCaEKcCiFY2Cgs&#10;3dz4SCLscxS7Seiv55hgu1f36P2odouzYsIx9J4UpOsEBFLjTU+tgo/3l9UWRIiajLaeUME3BtjV&#10;lxeVLo2f6Q2nfWwFm1AotYIuxqGUMjQdOh3WfkDi36cfnY4sx1aaUc9s7qzMkiSXTvfECZ0e8KnD&#10;5mt/cgry5Xm4eS0wm8+NnehwTtOIqVLXV8vjA4iIS/yD4bc+V4eaOx39iUwQlvUmu2dUwfaWNzFw&#10;lxd8HBVsiiQHWVfy/4T6BwAA//8DAFBLAQItABQABgAIAAAAIQC2gziS/gAAAOEBAAATAAAAAAAA&#10;AAAAAAAAAAAAAABbQ29udGVudF9UeXBlc10ueG1sUEsBAi0AFAAGAAgAAAAhADj9If/WAAAAlAEA&#10;AAsAAAAAAAAAAAAAAAAALwEAAF9yZWxzLy5yZWxzUEsBAi0AFAAGAAgAAAAhANOCbCa1AgAAtwUA&#10;AA4AAAAAAAAAAAAAAAAALgIAAGRycy9lMm9Eb2MueG1sUEsBAi0AFAAGAAgAAAAhANvLPEHdAAAA&#10;CgEAAA8AAAAAAAAAAAAAAAAADwUAAGRycy9kb3ducmV2LnhtbFBLBQYAAAAABAAEAPMAAAAZBgAA&#10;AAA=&#10;" filled="f" stroked="f">
                <v:textbox style="mso-fit-shape-to-text:t" inset="0,0,0,0">
                  <w:txbxContent>
                    <w:p w:rsidR="00BB5D0C" w:rsidRDefault="0088158E">
                      <w:pPr>
                        <w:jc w:val="center"/>
                        <w:rPr>
                          <w:sz w:val="2"/>
                          <w:szCs w:val="2"/>
                        </w:rPr>
                      </w:pPr>
                      <w:r>
                        <w:rPr>
                          <w:noProof/>
                          <w:lang w:val="uk-UA" w:eastAsia="uk-UA" w:bidi="ar-SA"/>
                        </w:rPr>
                        <w:drawing>
                          <wp:inline distT="0" distB="0" distL="0" distR="0">
                            <wp:extent cx="2771775" cy="1724025"/>
                            <wp:effectExtent l="0" t="0" r="9525" b="9525"/>
                            <wp:docPr id="294" name="Рисунок 79" descr="image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image98"/>
                                    <pic:cNvPicPr>
                                      <a:picLocks noChangeAspect="1" noChangeArrowheads="1"/>
                                    </pic:cNvPicPr>
                                  </pic:nvPicPr>
                                  <pic:blipFill>
                                    <a:blip r:embed="rId343">
                                      <a:extLst>
                                        <a:ext uri="{28A0092B-C50C-407E-A947-70E740481C1C}">
                                          <a14:useLocalDpi xmlns:a14="http://schemas.microsoft.com/office/drawing/2010/main" val="0"/>
                                        </a:ext>
                                      </a:extLst>
                                    </a:blip>
                                    <a:srcRect/>
                                    <a:stretch>
                                      <a:fillRect/>
                                    </a:stretch>
                                  </pic:blipFill>
                                  <pic:spPr bwMode="auto">
                                    <a:xfrm>
                                      <a:off x="0" y="0"/>
                                      <a:ext cx="2771775" cy="1724025"/>
                                    </a:xfrm>
                                    <a:prstGeom prst="rect">
                                      <a:avLst/>
                                    </a:prstGeom>
                                    <a:noFill/>
                                    <a:ln>
                                      <a:noFill/>
                                    </a:ln>
                                  </pic:spPr>
                                </pic:pic>
                              </a:graphicData>
                            </a:graphic>
                          </wp:inline>
                        </w:drawing>
                      </w:r>
                    </w:p>
                    <w:p w:rsidR="00BB5D0C" w:rsidRDefault="00BB5D0C">
                      <w:pPr>
                        <w:pStyle w:val="ad"/>
                        <w:shd w:val="clear" w:color="auto" w:fill="auto"/>
                        <w:spacing w:line="173" w:lineRule="exact"/>
                      </w:pPr>
                      <w:r>
                        <w:rPr>
                          <w:rStyle w:val="Exact"/>
                          <w:b/>
                          <w:bCs/>
                        </w:rPr>
                        <w:t>Рис. 87. Нитрификация (в миллиграммах на 1 кг) на гребне, в борозде и при затоплении.</w:t>
                      </w:r>
                    </w:p>
                  </w:txbxContent>
                </v:textbox>
                <w10:wrap type="topAndBottom" anchorx="margin"/>
              </v:shape>
            </w:pict>
          </mc:Fallback>
        </mc:AlternateContent>
      </w:r>
      <w:r w:rsidR="00BB5D0C">
        <w:t>Резюмируй все сказанное о нитрификации В условиях ороше</w:t>
      </w:r>
      <w:r w:rsidR="00BB5D0C">
        <w:softHyphen/>
        <w:t>ния, следует констатировать, что соответственно подобранной системой орошения мы можем регулировать этот процесс в пгиро-</w:t>
      </w:r>
    </w:p>
    <w:p w:rsidR="005469DF" w:rsidRDefault="00BB5D0C">
      <w:pPr>
        <w:pStyle w:val="24"/>
        <w:shd w:val="clear" w:color="auto" w:fill="auto"/>
        <w:ind w:firstLine="0"/>
      </w:pPr>
      <w:r>
        <w:t>ких пределах и тем воздействовать на урожайность сельскохозяй</w:t>
      </w:r>
      <w:r>
        <w:softHyphen/>
        <w:t>ственных культур.</w:t>
      </w:r>
    </w:p>
    <w:p w:rsidR="005469DF" w:rsidRDefault="00BB5D0C">
      <w:pPr>
        <w:pStyle w:val="24"/>
        <w:shd w:val="clear" w:color="auto" w:fill="auto"/>
        <w:ind w:firstLine="0"/>
        <w:jc w:val="right"/>
      </w:pPr>
      <w:r>
        <w:t>В настоящее время известны три группы микроорганизмов, связывающих атмосферный азот, это: Вас. га(Нс1со1а — клубень-</w:t>
      </w:r>
    </w:p>
    <w:p w:rsidR="005469DF" w:rsidRDefault="0088158E">
      <w:pPr>
        <w:framePr w:w="4685" w:h="1421" w:hSpace="701" w:wrap="notBeside" w:vAnchor="text" w:hAnchor="text" w:x="1470" w:y="39"/>
        <w:rPr>
          <w:sz w:val="2"/>
          <w:szCs w:val="2"/>
        </w:rPr>
      </w:pPr>
      <w:r>
        <w:rPr>
          <w:noProof/>
          <w:lang w:val="uk-UA" w:eastAsia="uk-UA" w:bidi="ar-SA"/>
        </w:rPr>
        <w:drawing>
          <wp:inline distT="0" distB="0" distL="0" distR="0">
            <wp:extent cx="2971800" cy="904875"/>
            <wp:effectExtent l="0" t="0" r="0" b="9525"/>
            <wp:docPr id="341" name="Рисунок 32" descr="image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image99"/>
                    <pic:cNvPicPr>
                      <a:picLocks noChangeAspect="1" noChangeArrowheads="1"/>
                    </pic:cNvPicPr>
                  </pic:nvPicPr>
                  <pic:blipFill>
                    <a:blip r:embed="rId344">
                      <a:extLst>
                        <a:ext uri="{28A0092B-C50C-407E-A947-70E740481C1C}">
                          <a14:useLocalDpi xmlns:a14="http://schemas.microsoft.com/office/drawing/2010/main" val="0"/>
                        </a:ext>
                      </a:extLst>
                    </a:blip>
                    <a:srcRect/>
                    <a:stretch>
                      <a:fillRect/>
                    </a:stretch>
                  </pic:blipFill>
                  <pic:spPr bwMode="auto">
                    <a:xfrm>
                      <a:off x="0" y="0"/>
                      <a:ext cx="2971800" cy="904875"/>
                    </a:xfrm>
                    <a:prstGeom prst="rect">
                      <a:avLst/>
                    </a:prstGeom>
                    <a:noFill/>
                    <a:ln>
                      <a:noFill/>
                    </a:ln>
                  </pic:spPr>
                </pic:pic>
              </a:graphicData>
            </a:graphic>
          </wp:inline>
        </w:drawing>
      </w:r>
    </w:p>
    <w:p w:rsidR="005469DF" w:rsidRDefault="00BB5D0C">
      <w:pPr>
        <w:pStyle w:val="351"/>
        <w:framePr w:w="307" w:h="1257" w:hSpace="701" w:wrap="notBeside" w:vAnchor="text" w:hAnchor="text" w:x="1148" w:yAlign="top"/>
        <w:shd w:val="clear" w:color="auto" w:fill="auto"/>
        <w:spacing w:after="280" w:line="150" w:lineRule="exact"/>
      </w:pPr>
      <w:r>
        <w:t>200</w:t>
      </w:r>
    </w:p>
    <w:p w:rsidR="005469DF" w:rsidRDefault="00BB5D0C">
      <w:pPr>
        <w:pStyle w:val="95"/>
        <w:framePr w:w="307" w:h="1257" w:hSpace="701" w:wrap="notBeside" w:vAnchor="text" w:hAnchor="text" w:x="1148" w:yAlign="top"/>
        <w:shd w:val="clear" w:color="auto" w:fill="auto"/>
        <w:spacing w:after="265" w:line="210" w:lineRule="exact"/>
      </w:pPr>
      <w:r>
        <w:t>т</w:t>
      </w:r>
    </w:p>
    <w:p w:rsidR="005469DF" w:rsidRDefault="00BB5D0C">
      <w:pPr>
        <w:pStyle w:val="95"/>
        <w:framePr w:w="307" w:h="1257" w:hSpace="701" w:wrap="notBeside" w:vAnchor="text" w:hAnchor="text" w:x="1148" w:yAlign="top"/>
        <w:shd w:val="clear" w:color="auto" w:fill="auto"/>
        <w:spacing w:line="210" w:lineRule="exact"/>
        <w:ind w:left="200"/>
      </w:pPr>
      <w:r>
        <w:t>о</w:t>
      </w:r>
    </w:p>
    <w:p w:rsidR="005469DF" w:rsidRDefault="00BB5D0C">
      <w:pPr>
        <w:pStyle w:val="361"/>
        <w:framePr w:w="2107" w:h="254" w:hSpace="701" w:wrap="notBeside" w:vAnchor="text" w:hAnchor="text" w:x="2939" w:y="1427"/>
        <w:shd w:val="clear" w:color="auto" w:fill="auto"/>
        <w:tabs>
          <w:tab w:val="left" w:pos="1699"/>
        </w:tabs>
        <w:spacing w:line="180" w:lineRule="exact"/>
      </w:pPr>
      <w:r>
        <w:t>за весь опыт</w:t>
      </w:r>
      <w:r>
        <w:rPr>
          <w:rStyle w:val="362"/>
        </w:rPr>
        <w:tab/>
        <w:t>/*////5</w:t>
      </w:r>
    </w:p>
    <w:p w:rsidR="005469DF" w:rsidRDefault="005469DF">
      <w:pPr>
        <w:rPr>
          <w:sz w:val="2"/>
          <w:szCs w:val="2"/>
        </w:rPr>
      </w:pPr>
    </w:p>
    <w:p w:rsidR="005469DF" w:rsidRDefault="0088158E">
      <w:pPr>
        <w:framePr w:h="1114" w:hSpace="1099" w:wrap="notBeside" w:vAnchor="text" w:hAnchor="text" w:x="4623" w:y="1"/>
        <w:jc w:val="center"/>
        <w:rPr>
          <w:sz w:val="2"/>
          <w:szCs w:val="2"/>
        </w:rPr>
      </w:pPr>
      <w:r>
        <w:rPr>
          <w:noProof/>
          <w:lang w:val="uk-UA" w:eastAsia="uk-UA" w:bidi="ar-SA"/>
        </w:rPr>
        <w:drawing>
          <wp:inline distT="0" distB="0" distL="0" distR="0">
            <wp:extent cx="523875" cy="714375"/>
            <wp:effectExtent l="0" t="0" r="9525" b="9525"/>
            <wp:docPr id="340" name="Рисунок 33" descr="image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image100"/>
                    <pic:cNvPicPr>
                      <a:picLocks noChangeAspect="1" noChangeArrowheads="1"/>
                    </pic:cNvPicPr>
                  </pic:nvPicPr>
                  <pic:blipFill>
                    <a:blip r:embed="rId345">
                      <a:extLst>
                        <a:ext uri="{28A0092B-C50C-407E-A947-70E740481C1C}">
                          <a14:useLocalDpi xmlns:a14="http://schemas.microsoft.com/office/drawing/2010/main" val="0"/>
                        </a:ext>
                      </a:extLst>
                    </a:blip>
                    <a:srcRect/>
                    <a:stretch>
                      <a:fillRect/>
                    </a:stretch>
                  </pic:blipFill>
                  <pic:spPr bwMode="auto">
                    <a:xfrm>
                      <a:off x="0" y="0"/>
                      <a:ext cx="523875" cy="714375"/>
                    </a:xfrm>
                    <a:prstGeom prst="rect">
                      <a:avLst/>
                    </a:prstGeom>
                    <a:noFill/>
                    <a:ln>
                      <a:noFill/>
                    </a:ln>
                  </pic:spPr>
                </pic:pic>
              </a:graphicData>
            </a:graphic>
          </wp:inline>
        </w:drawing>
      </w:r>
    </w:p>
    <w:p w:rsidR="005469DF" w:rsidRDefault="005469DF">
      <w:pPr>
        <w:rPr>
          <w:sz w:val="2"/>
          <w:szCs w:val="2"/>
        </w:rPr>
      </w:pPr>
    </w:p>
    <w:p w:rsidR="005469DF" w:rsidRDefault="0088158E">
      <w:pPr>
        <w:pStyle w:val="841"/>
        <w:shd w:val="clear" w:color="auto" w:fill="auto"/>
        <w:spacing w:after="37"/>
        <w:ind w:right="1200"/>
      </w:pPr>
      <w:r>
        <w:rPr>
          <w:noProof/>
          <w:lang w:val="uk-UA" w:eastAsia="uk-UA" w:bidi="ar-SA"/>
        </w:rPr>
        <w:drawing>
          <wp:anchor distT="149225" distB="911225" distL="1852930" distR="63500" simplePos="0" relativeHeight="251762176" behindDoc="1" locked="0" layoutInCell="1" allowOverlap="1">
            <wp:simplePos x="0" y="0"/>
            <wp:positionH relativeFrom="margin">
              <wp:posOffset>2778125</wp:posOffset>
            </wp:positionH>
            <wp:positionV relativeFrom="paragraph">
              <wp:posOffset>-852170</wp:posOffset>
            </wp:positionV>
            <wp:extent cx="292735" cy="164465"/>
            <wp:effectExtent l="0" t="0" r="0" b="6985"/>
            <wp:wrapSquare wrapText="right"/>
            <wp:docPr id="553" name="Рисунок 208" descr="image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descr="image101"/>
                    <pic:cNvPicPr>
                      <a:picLocks noChangeAspect="1" noChangeArrowheads="1"/>
                    </pic:cNvPicPr>
                  </pic:nvPicPr>
                  <pic:blipFill>
                    <a:blip r:embed="rId346">
                      <a:extLst>
                        <a:ext uri="{28A0092B-C50C-407E-A947-70E740481C1C}">
                          <a14:useLocalDpi xmlns:a14="http://schemas.microsoft.com/office/drawing/2010/main" val="0"/>
                        </a:ext>
                      </a:extLst>
                    </a:blip>
                    <a:srcRect/>
                    <a:stretch>
                      <a:fillRect/>
                    </a:stretch>
                  </pic:blipFill>
                  <pic:spPr bwMode="auto">
                    <a:xfrm>
                      <a:off x="0" y="0"/>
                      <a:ext cx="292735" cy="164465"/>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mc:AlternateContent>
          <mc:Choice Requires="wps">
            <w:drawing>
              <wp:anchor distT="286385" distB="0" distL="63500" distR="1179830" simplePos="0" relativeHeight="251763200" behindDoc="1" locked="0" layoutInCell="1" allowOverlap="1">
                <wp:simplePos x="0" y="0"/>
                <wp:positionH relativeFrom="margin">
                  <wp:posOffset>925195</wp:posOffset>
                </wp:positionH>
                <wp:positionV relativeFrom="paragraph">
                  <wp:posOffset>-715010</wp:posOffset>
                </wp:positionV>
                <wp:extent cx="850265" cy="943610"/>
                <wp:effectExtent l="1270" t="0" r="0" b="0"/>
                <wp:wrapSquare wrapText="right"/>
                <wp:docPr id="552" name="Text Box 2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0265" cy="943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1"/>
                              <w:shd w:val="clear" w:color="auto" w:fill="auto"/>
                              <w:spacing w:line="140" w:lineRule="exact"/>
                              <w:jc w:val="left"/>
                            </w:pPr>
                            <w:r>
                              <w:t>2976</w:t>
                            </w:r>
                          </w:p>
                          <w:p w:rsidR="00BB5D0C" w:rsidRDefault="0088158E">
                            <w:pPr>
                              <w:jc w:val="center"/>
                              <w:rPr>
                                <w:sz w:val="2"/>
                                <w:szCs w:val="2"/>
                              </w:rPr>
                            </w:pPr>
                            <w:r>
                              <w:rPr>
                                <w:noProof/>
                                <w:lang w:val="uk-UA" w:eastAsia="uk-UA" w:bidi="ar-SA"/>
                              </w:rPr>
                              <w:drawing>
                                <wp:inline distT="0" distB="0" distL="0" distR="0">
                                  <wp:extent cx="847725" cy="581025"/>
                                  <wp:effectExtent l="0" t="0" r="9525" b="9525"/>
                                  <wp:docPr id="293" name="Рисунок 80" descr="image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image102"/>
                                          <pic:cNvPicPr>
                                            <a:picLocks noChangeAspect="1" noChangeArrowheads="1"/>
                                          </pic:cNvPicPr>
                                        </pic:nvPicPr>
                                        <pic:blipFill>
                                          <a:blip r:embed="rId347">
                                            <a:extLst>
                                              <a:ext uri="{28A0092B-C50C-407E-A947-70E740481C1C}">
                                                <a14:useLocalDpi xmlns:a14="http://schemas.microsoft.com/office/drawing/2010/main" val="0"/>
                                              </a:ext>
                                            </a:extLst>
                                          </a:blip>
                                          <a:srcRect/>
                                          <a:stretch>
                                            <a:fillRect/>
                                          </a:stretch>
                                        </pic:blipFill>
                                        <pic:spPr bwMode="auto">
                                          <a:xfrm>
                                            <a:off x="0" y="0"/>
                                            <a:ext cx="847725" cy="581025"/>
                                          </a:xfrm>
                                          <a:prstGeom prst="rect">
                                            <a:avLst/>
                                          </a:prstGeom>
                                          <a:noFill/>
                                          <a:ln>
                                            <a:noFill/>
                                          </a:ln>
                                        </pic:spPr>
                                      </pic:pic>
                                    </a:graphicData>
                                  </a:graphic>
                                </wp:inline>
                              </w:drawing>
                            </w:r>
                          </w:p>
                          <w:p w:rsidR="00BB5D0C" w:rsidRDefault="00BB5D0C">
                            <w:pPr>
                              <w:pStyle w:val="361"/>
                              <w:shd w:val="clear" w:color="auto" w:fill="auto"/>
                              <w:spacing w:line="142" w:lineRule="exact"/>
                            </w:pPr>
                            <w:r>
                              <w:rPr>
                                <w:rStyle w:val="36Exact0"/>
                                <w:i/>
                                <w:iCs/>
                              </w:rPr>
                              <w:t>Имфиль- Затоппе- трация ние</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06" o:spid="_x0000_s1287" type="#_x0000_t202" style="position:absolute;margin-left:72.85pt;margin-top:-56.3pt;width:66.95pt;height:74.3pt;z-index:-251553280;visibility:visible;mso-wrap-style:square;mso-width-percent:0;mso-height-percent:0;mso-wrap-distance-left:5pt;mso-wrap-distance-top:22.55pt;mso-wrap-distance-right:92.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Og/tAIAALUFAAAOAAAAZHJzL2Uyb0RvYy54bWysVNtunDAQfa/Uf7D8TrgEyILCRsmyVJXS&#10;i5T0A7xgFqtgU9u7kEb9947NsptNXqq2PFiDPT5zZuZ4rm/GrkV7KhUTPMP+hYcR5aWoGN9m+Ntj&#10;4SwwUprwirSC0ww/UYVvlu/fXQ99SgPRiLaiEgEIV+nQZ7jRuk9dV5UN7Yi6ED3lcFgL2RENv3Lr&#10;VpIMgN61buB5sTsIWfVSlFQp2M2nQ7y0+HVNS/2lrhXVqM0wcNN2lXbdmNVdXpN0K0nfsPJAg/wF&#10;i44wDkGPUDnRBO0kewPVsVIKJWp9UYrOFXXNSmpzgGx871U2Dw3pqc0FiqP6Y5nU/4MtP++/SsSq&#10;DEdRgBEnHTTpkY4a3YkRBV5sKjT0KgXHhx5c9QgH0GmbrervRfldIS5WDeFbeiulGBpKKmDom5vu&#10;i6sTjjIgm+GTqCAQ2WlhgcZadqZ8UBAE6NCpp2N3DJkSNheRF8QRRiUcJeFl7NvuuSSdL/dS6Q9U&#10;dMgYGZbQfAtO9vdKGzIknV1MLC4K1rZWAC0/2wDHaQdCw1VzZkjYfj4nXrJerBehEwbx2gm9PHdu&#10;i1XoxIV/FeWX+WqV+79MXD9MG1ZVlJsws7b88M96d1D5pIqjupRoWWXgDCUlt5tVK9GegLYL+9mS&#10;w8nJzT2nYYsAubxKyQ9C7y5InCJeXDlhEUZOcuUtHM9P7pLYC5MwL85Tumec/ntKaIBORkE0aelE&#10;+lVunv3e5kbSjmmYHi3rQB1HJ5IaBa55ZVurCWsn+0UpDP1TKaDdc6OtXo1EJ7HqcTPaxxHEVs5G&#10;zRtRPYGEpQCJgU5h9oHRCPkTowHmSIbVjx2RFKP2I4dnYIbObMjZ2MwG4SVczbDGaDJXehpOu16y&#10;bQPI80O7hadSMCvjE4vDA4PZYLM5zDEzfF7+W6/TtF3+BgAA//8DAFBLAwQUAAYACAAAACEA4QAs&#10;ad4AAAALAQAADwAAAGRycy9kb3ducmV2LnhtbEyPwU7DMAyG70i8Q2QkLmhLU6BjpemEEFy4Mbhw&#10;yxrTViRO1WRt2dNjTnDzL3/6/bnaLd6JCcfYB9Kg1hkIpCbYnloN72/PqzsQMRmyxgVCDd8YYVef&#10;n1WmtGGmV5z2qRVcQrE0GrqUhlLK2HToTVyHAYl3n2H0JnEcW2lHM3O5dzLPskJ60xNf6MyAjx02&#10;X/uj11AsT8PVyxbz+dS4iT5OSiVUWl9eLA/3IBIu6Q+GX31Wh5qdDuFINgrH+eZ2w6iGlVJ5AYKR&#10;fLPl4aDhushA1pX8/0P9AwAA//8DAFBLAQItABQABgAIAAAAIQC2gziS/gAAAOEBAAATAAAAAAAA&#10;AAAAAAAAAAAAAABbQ29udGVudF9UeXBlc10ueG1sUEsBAi0AFAAGAAgAAAAhADj9If/WAAAAlAEA&#10;AAsAAAAAAAAAAAAAAAAALwEAAF9yZWxzLy5yZWxzUEsBAi0AFAAGAAgAAAAhAJ9s6D+0AgAAtQUA&#10;AA4AAAAAAAAAAAAAAAAALgIAAGRycy9lMm9Eb2MueG1sUEsBAi0AFAAGAAgAAAAhAOEALGneAAAA&#10;CwEAAA8AAAAAAAAAAAAAAAAADgUAAGRycy9kb3ducmV2LnhtbFBLBQYAAAAABAAEAPMAAAAZBgAA&#10;AAA=&#10;" filled="f" stroked="f">
                <v:textbox style="mso-fit-shape-to-text:t" inset="0,0,0,0">
                  <w:txbxContent>
                    <w:p w:rsidR="00BB5D0C" w:rsidRDefault="00BB5D0C">
                      <w:pPr>
                        <w:pStyle w:val="241"/>
                        <w:shd w:val="clear" w:color="auto" w:fill="auto"/>
                        <w:spacing w:line="140" w:lineRule="exact"/>
                        <w:jc w:val="left"/>
                      </w:pPr>
                      <w:r>
                        <w:t>2976</w:t>
                      </w:r>
                    </w:p>
                    <w:p w:rsidR="00BB5D0C" w:rsidRDefault="0088158E">
                      <w:pPr>
                        <w:jc w:val="center"/>
                        <w:rPr>
                          <w:sz w:val="2"/>
                          <w:szCs w:val="2"/>
                        </w:rPr>
                      </w:pPr>
                      <w:r>
                        <w:rPr>
                          <w:noProof/>
                          <w:lang w:val="uk-UA" w:eastAsia="uk-UA" w:bidi="ar-SA"/>
                        </w:rPr>
                        <w:drawing>
                          <wp:inline distT="0" distB="0" distL="0" distR="0">
                            <wp:extent cx="847725" cy="581025"/>
                            <wp:effectExtent l="0" t="0" r="9525" b="9525"/>
                            <wp:docPr id="293" name="Рисунок 80" descr="image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image102"/>
                                    <pic:cNvPicPr>
                                      <a:picLocks noChangeAspect="1" noChangeArrowheads="1"/>
                                    </pic:cNvPicPr>
                                  </pic:nvPicPr>
                                  <pic:blipFill>
                                    <a:blip r:embed="rId347">
                                      <a:extLst>
                                        <a:ext uri="{28A0092B-C50C-407E-A947-70E740481C1C}">
                                          <a14:useLocalDpi xmlns:a14="http://schemas.microsoft.com/office/drawing/2010/main" val="0"/>
                                        </a:ext>
                                      </a:extLst>
                                    </a:blip>
                                    <a:srcRect/>
                                    <a:stretch>
                                      <a:fillRect/>
                                    </a:stretch>
                                  </pic:blipFill>
                                  <pic:spPr bwMode="auto">
                                    <a:xfrm>
                                      <a:off x="0" y="0"/>
                                      <a:ext cx="847725" cy="581025"/>
                                    </a:xfrm>
                                    <a:prstGeom prst="rect">
                                      <a:avLst/>
                                    </a:prstGeom>
                                    <a:noFill/>
                                    <a:ln>
                                      <a:noFill/>
                                    </a:ln>
                                  </pic:spPr>
                                </pic:pic>
                              </a:graphicData>
                            </a:graphic>
                          </wp:inline>
                        </w:drawing>
                      </w:r>
                    </w:p>
                    <w:p w:rsidR="00BB5D0C" w:rsidRDefault="00BB5D0C">
                      <w:pPr>
                        <w:pStyle w:val="361"/>
                        <w:shd w:val="clear" w:color="auto" w:fill="auto"/>
                        <w:spacing w:line="142" w:lineRule="exact"/>
                      </w:pPr>
                      <w:r>
                        <w:rPr>
                          <w:rStyle w:val="36Exact0"/>
                          <w:i/>
                          <w:iCs/>
                        </w:rPr>
                        <w:t>Имфиль- Затоппе- трация ние</w:t>
                      </w:r>
                    </w:p>
                  </w:txbxContent>
                </v:textbox>
                <w10:wrap type="square" side="right" anchorx="margin"/>
              </v:shape>
            </w:pict>
          </mc:Fallback>
        </mc:AlternateContent>
      </w:r>
      <w:r>
        <w:rPr>
          <w:noProof/>
          <w:lang w:val="uk-UA" w:eastAsia="uk-UA" w:bidi="ar-SA"/>
        </w:rPr>
        <w:drawing>
          <wp:anchor distT="0" distB="0" distL="63500" distR="63500" simplePos="0" relativeHeight="251764224" behindDoc="1" locked="0" layoutInCell="1" allowOverlap="1">
            <wp:simplePos x="0" y="0"/>
            <wp:positionH relativeFrom="margin">
              <wp:posOffset>2784475</wp:posOffset>
            </wp:positionH>
            <wp:positionV relativeFrom="paragraph">
              <wp:posOffset>-547370</wp:posOffset>
            </wp:positionV>
            <wp:extent cx="304800" cy="511810"/>
            <wp:effectExtent l="0" t="0" r="0" b="2540"/>
            <wp:wrapTopAndBottom/>
            <wp:docPr id="551" name="Рисунок 205" descr="image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descr="image103"/>
                    <pic:cNvPicPr>
                      <a:picLocks noChangeAspect="1" noChangeArrowheads="1"/>
                    </pic:cNvPicPr>
                  </pic:nvPicPr>
                  <pic:blipFill>
                    <a:blip r:embed="rId348">
                      <a:extLst>
                        <a:ext uri="{28A0092B-C50C-407E-A947-70E740481C1C}">
                          <a14:useLocalDpi xmlns:a14="http://schemas.microsoft.com/office/drawing/2010/main" val="0"/>
                        </a:ext>
                      </a:extLst>
                    </a:blip>
                    <a:srcRect/>
                    <a:stretch>
                      <a:fillRect/>
                    </a:stretch>
                  </pic:blipFill>
                  <pic:spPr bwMode="auto">
                    <a:xfrm>
                      <a:off x="0" y="0"/>
                      <a:ext cx="304800" cy="511810"/>
                    </a:xfrm>
                    <a:prstGeom prst="rect">
                      <a:avLst/>
                    </a:prstGeom>
                    <a:noFill/>
                  </pic:spPr>
                </pic:pic>
              </a:graphicData>
            </a:graphic>
            <wp14:sizeRelH relativeFrom="page">
              <wp14:pctWidth>0</wp14:pctWidth>
            </wp14:sizeRelH>
            <wp14:sizeRelV relativeFrom="page">
              <wp14:pctHeight>0</wp14:pctHeight>
            </wp14:sizeRelV>
          </wp:anchor>
        </w:drawing>
      </w:r>
      <w:r w:rsidR="00BB5D0C">
        <w:t>Мнфиль- Затоп- трация лрниР</w:t>
      </w:r>
    </w:p>
    <w:p w:rsidR="005469DF" w:rsidRDefault="00BB5D0C">
      <w:pPr>
        <w:pStyle w:val="70"/>
        <w:shd w:val="clear" w:color="auto" w:fill="auto"/>
        <w:spacing w:before="0" w:after="208" w:line="170" w:lineRule="exact"/>
        <w:ind w:left="20"/>
      </w:pPr>
      <w:r>
        <w:t>Рис. 88. Диаграмма процесса нитрификации при затопле-</w:t>
      </w:r>
      <w:r>
        <w:br/>
        <w:t>нии и инфильтрации. Динамика нитратного азота в мил-</w:t>
      </w:r>
      <w:r>
        <w:br/>
        <w:t>лиграммах на 1 кг почвы (Гельцер).</w:t>
      </w:r>
    </w:p>
    <w:p w:rsidR="005469DF" w:rsidRDefault="00BB5D0C">
      <w:pPr>
        <w:pStyle w:val="24"/>
        <w:shd w:val="clear" w:color="auto" w:fill="auto"/>
        <w:spacing w:line="211" w:lineRule="exact"/>
        <w:ind w:firstLine="0"/>
      </w:pPr>
      <w:r>
        <w:t xml:space="preserve">ковые бактерии, живущие в клубеньках на корнях различных бобовых растений, и две группы бактерий, свободноживущих в почве: аэробные — </w:t>
      </w:r>
      <w:r>
        <w:rPr>
          <w:lang w:val="en-US" w:eastAsia="en-US" w:bidi="en-US"/>
        </w:rPr>
        <w:t>Azotobacter</w:t>
      </w:r>
      <w:r w:rsidRPr="00BB5D0C">
        <w:rPr>
          <w:lang w:eastAsia="en-US" w:bidi="en-US"/>
        </w:rPr>
        <w:t xml:space="preserve"> </w:t>
      </w:r>
      <w:r>
        <w:t xml:space="preserve">и анаэробные — </w:t>
      </w:r>
      <w:r>
        <w:rPr>
          <w:lang w:val="en-US" w:eastAsia="en-US" w:bidi="en-US"/>
        </w:rPr>
        <w:t>Clostridium</w:t>
      </w:r>
      <w:r w:rsidRPr="00BB5D0C">
        <w:rPr>
          <w:lang w:eastAsia="en-US" w:bidi="en-US"/>
        </w:rPr>
        <w:t xml:space="preserve"> </w:t>
      </w:r>
      <w:r>
        <w:rPr>
          <w:lang w:val="en-US" w:eastAsia="en-US" w:bidi="en-US"/>
        </w:rPr>
        <w:t>Pasteurianum</w:t>
      </w:r>
      <w:r w:rsidRPr="00BB5D0C">
        <w:rPr>
          <w:lang w:eastAsia="en-US" w:bidi="en-US"/>
        </w:rPr>
        <w:t>.</w:t>
      </w:r>
      <w:r>
        <w:br w:type="page"/>
      </w:r>
    </w:p>
    <w:p w:rsidR="005469DF" w:rsidRDefault="00BB5D0C">
      <w:pPr>
        <w:pStyle w:val="24"/>
        <w:shd w:val="clear" w:color="auto" w:fill="auto"/>
        <w:ind w:firstLine="360"/>
      </w:pPr>
      <w:r>
        <w:lastRenderedPageBreak/>
        <w:t>Посевы бобовых (клевера, люцерны, эспарцета и др.) как метод обогащения почвы азотом основывается именно на использовании работы клубеньковых бактерий.</w:t>
      </w:r>
    </w:p>
    <w:p w:rsidR="005469DF" w:rsidRDefault="00BB5D0C">
      <w:pPr>
        <w:pStyle w:val="24"/>
        <w:shd w:val="clear" w:color="auto" w:fill="auto"/>
        <w:spacing w:after="95"/>
        <w:ind w:firstLine="360"/>
      </w:pPr>
      <w:r>
        <w:t xml:space="preserve">Значение для растений жизнедеятельности </w:t>
      </w:r>
      <w:r>
        <w:rPr>
          <w:lang w:val="en-US" w:eastAsia="en-US" w:bidi="en-US"/>
        </w:rPr>
        <w:t>Azotobacter</w:t>
      </w:r>
      <w:r w:rsidRPr="00BB5D0C">
        <w:rPr>
          <w:lang w:eastAsia="en-US" w:bidi="en-US"/>
        </w:rPr>
        <w:t xml:space="preserve"> </w:t>
      </w:r>
      <w:r>
        <w:t xml:space="preserve">и </w:t>
      </w:r>
      <w:r>
        <w:rPr>
          <w:lang w:val="en-US" w:eastAsia="en-US" w:bidi="en-US"/>
        </w:rPr>
        <w:t>Clos</w:t>
      </w:r>
      <w:r w:rsidRPr="00BB5D0C">
        <w:rPr>
          <w:lang w:eastAsia="en-US" w:bidi="en-US"/>
        </w:rPr>
        <w:softHyphen/>
      </w:r>
      <w:r>
        <w:rPr>
          <w:lang w:val="en-US" w:eastAsia="en-US" w:bidi="en-US"/>
        </w:rPr>
        <w:t>tridium</w:t>
      </w:r>
      <w:r w:rsidRPr="00BB5D0C">
        <w:rPr>
          <w:lang w:eastAsia="en-US" w:bidi="en-US"/>
        </w:rPr>
        <w:t xml:space="preserve"> </w:t>
      </w:r>
      <w:r>
        <w:rPr>
          <w:lang w:val="en-US" w:eastAsia="en-US" w:bidi="en-US"/>
        </w:rPr>
        <w:t>Pasteurianum</w:t>
      </w:r>
      <w:r w:rsidRPr="00BB5D0C">
        <w:rPr>
          <w:lang w:eastAsia="en-US" w:bidi="en-US"/>
        </w:rPr>
        <w:t xml:space="preserve"> </w:t>
      </w:r>
      <w:r>
        <w:t>было окончательно доказано классическим опытом Трюфо и Бессонова. Они посеяли кукурузу в песок, снаб</w:t>
      </w:r>
      <w:r>
        <w:softHyphen/>
        <w:t xml:space="preserve">женный всеми элементами пищи растений, за исключением азота, причем в одном случае песок был стерилен, а в другом искусственно заражен </w:t>
      </w:r>
      <w:r>
        <w:rPr>
          <w:lang w:val="en-US" w:eastAsia="en-US" w:bidi="en-US"/>
        </w:rPr>
        <w:t>Azotobacter</w:t>
      </w:r>
      <w:r w:rsidRPr="00BB5D0C">
        <w:rPr>
          <w:lang w:eastAsia="en-US" w:bidi="en-US"/>
        </w:rPr>
        <w:t xml:space="preserve"> </w:t>
      </w:r>
      <w:r>
        <w:t xml:space="preserve">и </w:t>
      </w:r>
      <w:r>
        <w:rPr>
          <w:lang w:val="en-US" w:eastAsia="en-US" w:bidi="en-US"/>
        </w:rPr>
        <w:t>Clostridium</w:t>
      </w:r>
      <w:r w:rsidRPr="00BB5D0C">
        <w:rPr>
          <w:lang w:eastAsia="en-US" w:bidi="en-US"/>
        </w:rPr>
        <w:t xml:space="preserve"> </w:t>
      </w:r>
      <w:r>
        <w:rPr>
          <w:lang w:val="en-US" w:eastAsia="en-US" w:bidi="en-US"/>
        </w:rPr>
        <w:t>Pasteurianum</w:t>
      </w:r>
      <w:r w:rsidRPr="00BB5D0C">
        <w:rPr>
          <w:lang w:eastAsia="en-US" w:bidi="en-US"/>
        </w:rPr>
        <w:t xml:space="preserve">. </w:t>
      </w:r>
      <w:r>
        <w:t>Учет количества азота в выросших растениях показал следующее:</w:t>
      </w:r>
    </w:p>
    <w:p w:rsidR="005469DF" w:rsidRDefault="00BB5D0C">
      <w:pPr>
        <w:pStyle w:val="70"/>
        <w:shd w:val="clear" w:color="auto" w:fill="auto"/>
        <w:tabs>
          <w:tab w:val="left" w:leader="dot" w:pos="3827"/>
        </w:tabs>
        <w:spacing w:before="0" w:after="17" w:line="170" w:lineRule="exact"/>
        <w:ind w:left="1320"/>
        <w:jc w:val="both"/>
      </w:pPr>
      <w:r>
        <w:t>стерильная культура</w:t>
      </w:r>
      <w:r>
        <w:tab/>
        <w:t xml:space="preserve"> 16,2—20,9 мг</w:t>
      </w:r>
    </w:p>
    <w:p w:rsidR="005469DF" w:rsidRDefault="00BB5D0C">
      <w:pPr>
        <w:pStyle w:val="70"/>
        <w:shd w:val="clear" w:color="auto" w:fill="auto"/>
        <w:tabs>
          <w:tab w:val="left" w:pos="3151"/>
          <w:tab w:val="left" w:leader="dot" w:pos="3827"/>
        </w:tabs>
        <w:spacing w:before="0" w:after="69" w:line="170" w:lineRule="exact"/>
        <w:ind w:left="1320"/>
        <w:jc w:val="both"/>
      </w:pPr>
      <w:r>
        <w:t>зараженная »</w:t>
      </w:r>
      <w:r>
        <w:tab/>
      </w:r>
      <w:r>
        <w:tab/>
        <w:t xml:space="preserve"> 170,1—394,8 »</w:t>
      </w:r>
    </w:p>
    <w:p w:rsidR="005469DF" w:rsidRDefault="00BB5D0C">
      <w:pPr>
        <w:pStyle w:val="24"/>
        <w:shd w:val="clear" w:color="auto" w:fill="auto"/>
        <w:ind w:firstLine="360"/>
      </w:pPr>
      <w:r>
        <w:t>Во втором случае все дополнительное количество азота могло поступить в растение только за счет жизнедеятельности бактерий- азотособирателей.</w:t>
      </w:r>
    </w:p>
    <w:p w:rsidR="005469DF" w:rsidRDefault="00BB5D0C">
      <w:pPr>
        <w:pStyle w:val="24"/>
        <w:shd w:val="clear" w:color="auto" w:fill="auto"/>
        <w:ind w:firstLine="360"/>
      </w:pPr>
      <w:r>
        <w:t>Очень подробному изучению с этой точки зрения были подверг</w:t>
      </w:r>
      <w:r>
        <w:softHyphen/>
        <w:t>нуты почвы Крымских табачных плантаций (П. А. Костычев). Здесь десятилетиями бессменно выращивался табак без удобре</w:t>
      </w:r>
      <w:r>
        <w:softHyphen/>
        <w:t>ния, и никакого азотного голодания не обнаруживалось. При определении содержания азота на плантациях разного возраста и в разные годы получены следующие результаты (табл. 105).</w:t>
      </w:r>
    </w:p>
    <w:p w:rsidR="005469DF" w:rsidRDefault="00BB5D0C">
      <w:pPr>
        <w:pStyle w:val="43"/>
        <w:framePr w:w="4709" w:wrap="notBeside" w:vAnchor="text" w:hAnchor="text" w:xAlign="center" w:y="1"/>
        <w:shd w:val="clear" w:color="auto" w:fill="auto"/>
        <w:spacing w:after="19" w:line="160" w:lineRule="exact"/>
      </w:pPr>
      <w:r>
        <w:rPr>
          <w:rStyle w:val="42pt0"/>
          <w:b/>
          <w:bCs/>
        </w:rPr>
        <w:t>Таблица 105</w:t>
      </w:r>
    </w:p>
    <w:p w:rsidR="005469DF" w:rsidRDefault="00BB5D0C">
      <w:pPr>
        <w:pStyle w:val="ac"/>
        <w:framePr w:w="4709" w:wrap="notBeside" w:vAnchor="text" w:hAnchor="text" w:xAlign="center" w:y="1"/>
        <w:shd w:val="clear" w:color="auto" w:fill="auto"/>
        <w:spacing w:line="170" w:lineRule="exact"/>
      </w:pPr>
      <w:r>
        <w:t>Содержание азота под культурой табака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1594"/>
        <w:gridCol w:w="1075"/>
        <w:gridCol w:w="1085"/>
        <w:gridCol w:w="955"/>
      </w:tblGrid>
      <w:tr w:rsidR="005469DF">
        <w:trPr>
          <w:trHeight w:hRule="exact" w:val="312"/>
          <w:jc w:val="center"/>
        </w:trPr>
        <w:tc>
          <w:tcPr>
            <w:tcW w:w="1594" w:type="dxa"/>
            <w:vMerge w:val="restart"/>
            <w:tcBorders>
              <w:top w:val="single" w:sz="4" w:space="0" w:color="auto"/>
            </w:tcBorders>
            <w:shd w:val="clear" w:color="auto" w:fill="FFFFFF"/>
            <w:vAlign w:val="center"/>
          </w:tcPr>
          <w:p w:rsidR="005469DF" w:rsidRDefault="00BB5D0C">
            <w:pPr>
              <w:pStyle w:val="24"/>
              <w:framePr w:w="4709" w:wrap="notBeside" w:vAnchor="text" w:hAnchor="text" w:xAlign="center" w:y="1"/>
              <w:shd w:val="clear" w:color="auto" w:fill="auto"/>
              <w:spacing w:line="160" w:lineRule="exact"/>
              <w:ind w:firstLine="0"/>
            </w:pPr>
            <w:r>
              <w:rPr>
                <w:rStyle w:val="28pt0"/>
                <w:b/>
                <w:bCs/>
              </w:rPr>
              <w:t>Число лет культуры</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4709" w:wrap="notBeside" w:vAnchor="text" w:hAnchor="text" w:xAlign="center" w:y="1"/>
              <w:shd w:val="clear" w:color="auto" w:fill="auto"/>
              <w:spacing w:line="160" w:lineRule="exact"/>
              <w:ind w:firstLine="0"/>
              <w:jc w:val="right"/>
            </w:pPr>
            <w:r>
              <w:rPr>
                <w:rStyle w:val="28pt0"/>
                <w:b/>
                <w:bCs/>
              </w:rPr>
              <w:t>Граммов</w:t>
            </w:r>
          </w:p>
        </w:tc>
        <w:tc>
          <w:tcPr>
            <w:tcW w:w="1085" w:type="dxa"/>
            <w:tcBorders>
              <w:top w:val="single" w:sz="4" w:space="0" w:color="auto"/>
            </w:tcBorders>
            <w:shd w:val="clear" w:color="auto" w:fill="FFFFFF"/>
            <w:vAlign w:val="center"/>
          </w:tcPr>
          <w:p w:rsidR="005469DF" w:rsidRDefault="00BB5D0C">
            <w:pPr>
              <w:pStyle w:val="24"/>
              <w:framePr w:w="4709" w:wrap="notBeside" w:vAnchor="text" w:hAnchor="text" w:xAlign="center" w:y="1"/>
              <w:shd w:val="clear" w:color="auto" w:fill="auto"/>
              <w:spacing w:line="160" w:lineRule="exact"/>
              <w:ind w:firstLine="0"/>
              <w:jc w:val="left"/>
            </w:pPr>
            <w:r>
              <w:rPr>
                <w:rStyle w:val="28pt0"/>
                <w:b/>
                <w:bCs/>
              </w:rPr>
              <w:t>азота на 1 кг</w:t>
            </w:r>
          </w:p>
        </w:tc>
        <w:tc>
          <w:tcPr>
            <w:tcW w:w="955" w:type="dxa"/>
            <w:tcBorders>
              <w:top w:val="single" w:sz="4" w:space="0" w:color="auto"/>
            </w:tcBorders>
            <w:shd w:val="clear" w:color="auto" w:fill="FFFFFF"/>
            <w:vAlign w:val="center"/>
          </w:tcPr>
          <w:p w:rsidR="005469DF" w:rsidRDefault="00BB5D0C">
            <w:pPr>
              <w:pStyle w:val="24"/>
              <w:framePr w:w="4709" w:wrap="notBeside" w:vAnchor="text" w:hAnchor="text" w:xAlign="center" w:y="1"/>
              <w:shd w:val="clear" w:color="auto" w:fill="auto"/>
              <w:spacing w:line="160" w:lineRule="exact"/>
              <w:ind w:firstLine="0"/>
              <w:jc w:val="left"/>
            </w:pPr>
            <w:r>
              <w:rPr>
                <w:rStyle w:val="28pt0"/>
                <w:b/>
                <w:bCs/>
              </w:rPr>
              <w:t>почвы</w:t>
            </w:r>
          </w:p>
        </w:tc>
      </w:tr>
      <w:tr w:rsidR="005469DF">
        <w:trPr>
          <w:trHeight w:hRule="exact" w:val="259"/>
          <w:jc w:val="center"/>
        </w:trPr>
        <w:tc>
          <w:tcPr>
            <w:tcW w:w="1594" w:type="dxa"/>
            <w:vMerge/>
            <w:shd w:val="clear" w:color="auto" w:fill="FFFFFF"/>
            <w:vAlign w:val="center"/>
          </w:tcPr>
          <w:p w:rsidR="005469DF" w:rsidRDefault="005469DF">
            <w:pPr>
              <w:framePr w:w="4709" w:wrap="notBeside" w:vAnchor="text" w:hAnchor="text" w:xAlign="center" w:y="1"/>
            </w:pPr>
          </w:p>
        </w:tc>
        <w:tc>
          <w:tcPr>
            <w:tcW w:w="1075" w:type="dxa"/>
            <w:tcBorders>
              <w:top w:val="single" w:sz="4" w:space="0" w:color="auto"/>
              <w:left w:val="single" w:sz="4" w:space="0" w:color="auto"/>
            </w:tcBorders>
            <w:shd w:val="clear" w:color="auto" w:fill="FFFFFF"/>
          </w:tcPr>
          <w:p w:rsidR="005469DF" w:rsidRDefault="00BB5D0C">
            <w:pPr>
              <w:pStyle w:val="24"/>
              <w:framePr w:w="4709" w:wrap="notBeside" w:vAnchor="text" w:hAnchor="text" w:xAlign="center" w:y="1"/>
              <w:shd w:val="clear" w:color="auto" w:fill="auto"/>
              <w:spacing w:line="160" w:lineRule="exact"/>
              <w:ind w:firstLine="0"/>
              <w:jc w:val="center"/>
            </w:pPr>
            <w:r>
              <w:rPr>
                <w:rStyle w:val="28pt0"/>
                <w:b/>
                <w:bCs/>
              </w:rPr>
              <w:t>1924 г.</w:t>
            </w:r>
          </w:p>
        </w:tc>
        <w:tc>
          <w:tcPr>
            <w:tcW w:w="1085" w:type="dxa"/>
            <w:tcBorders>
              <w:top w:val="single" w:sz="4" w:space="0" w:color="auto"/>
              <w:left w:val="single" w:sz="4" w:space="0" w:color="auto"/>
            </w:tcBorders>
            <w:shd w:val="clear" w:color="auto" w:fill="FFFFFF"/>
          </w:tcPr>
          <w:p w:rsidR="005469DF" w:rsidRDefault="00BB5D0C">
            <w:pPr>
              <w:pStyle w:val="24"/>
              <w:framePr w:w="4709" w:wrap="notBeside" w:vAnchor="text" w:hAnchor="text" w:xAlign="center" w:y="1"/>
              <w:shd w:val="clear" w:color="auto" w:fill="auto"/>
              <w:spacing w:line="160" w:lineRule="exact"/>
              <w:ind w:firstLine="0"/>
              <w:jc w:val="center"/>
            </w:pPr>
            <w:r>
              <w:rPr>
                <w:rStyle w:val="28pt0"/>
                <w:b/>
                <w:bCs/>
              </w:rPr>
              <w:t>1925 г.</w:t>
            </w:r>
          </w:p>
        </w:tc>
        <w:tc>
          <w:tcPr>
            <w:tcW w:w="955" w:type="dxa"/>
            <w:tcBorders>
              <w:top w:val="single" w:sz="4" w:space="0" w:color="auto"/>
              <w:left w:val="single" w:sz="4" w:space="0" w:color="auto"/>
            </w:tcBorders>
            <w:shd w:val="clear" w:color="auto" w:fill="FFFFFF"/>
          </w:tcPr>
          <w:p w:rsidR="005469DF" w:rsidRDefault="00BB5D0C">
            <w:pPr>
              <w:pStyle w:val="24"/>
              <w:framePr w:w="4709" w:wrap="notBeside" w:vAnchor="text" w:hAnchor="text" w:xAlign="center" w:y="1"/>
              <w:shd w:val="clear" w:color="auto" w:fill="auto"/>
              <w:spacing w:line="160" w:lineRule="exact"/>
              <w:ind w:firstLine="0"/>
              <w:jc w:val="center"/>
            </w:pPr>
            <w:r>
              <w:rPr>
                <w:rStyle w:val="28pt0"/>
                <w:b/>
                <w:bCs/>
              </w:rPr>
              <w:t>1926 г.</w:t>
            </w:r>
          </w:p>
        </w:tc>
      </w:tr>
      <w:tr w:rsidR="005469DF">
        <w:trPr>
          <w:trHeight w:hRule="exact" w:val="346"/>
          <w:jc w:val="center"/>
        </w:trPr>
        <w:tc>
          <w:tcPr>
            <w:tcW w:w="1594" w:type="dxa"/>
            <w:tcBorders>
              <w:top w:val="single" w:sz="4" w:space="0" w:color="auto"/>
            </w:tcBorders>
            <w:shd w:val="clear" w:color="auto" w:fill="FFFFFF"/>
            <w:vAlign w:val="bottom"/>
          </w:tcPr>
          <w:p w:rsidR="005469DF" w:rsidRDefault="00BB5D0C">
            <w:pPr>
              <w:pStyle w:val="24"/>
              <w:framePr w:w="4709" w:wrap="notBeside" w:vAnchor="text" w:hAnchor="text" w:xAlign="center" w:y="1"/>
              <w:shd w:val="clear" w:color="auto" w:fill="auto"/>
              <w:tabs>
                <w:tab w:val="left" w:leader="dot" w:pos="1481"/>
              </w:tabs>
              <w:spacing w:line="170" w:lineRule="exact"/>
              <w:ind w:firstLine="0"/>
            </w:pPr>
            <w:r>
              <w:rPr>
                <w:rStyle w:val="285pt"/>
                <w:b/>
                <w:bCs/>
              </w:rPr>
              <w:t xml:space="preserve">40 </w:t>
            </w:r>
            <w:r>
              <w:rPr>
                <w:rStyle w:val="28pt0"/>
                <w:b/>
                <w:bCs/>
              </w:rPr>
              <w:t xml:space="preserve">лот </w:t>
            </w:r>
            <w:r>
              <w:rPr>
                <w:rStyle w:val="28pt0"/>
                <w:b/>
                <w:bCs/>
              </w:rPr>
              <w:tab/>
            </w:r>
          </w:p>
        </w:tc>
        <w:tc>
          <w:tcPr>
            <w:tcW w:w="1075" w:type="dxa"/>
            <w:tcBorders>
              <w:top w:val="single" w:sz="4" w:space="0" w:color="auto"/>
              <w:left w:val="single" w:sz="4" w:space="0" w:color="auto"/>
            </w:tcBorders>
            <w:shd w:val="clear" w:color="auto" w:fill="FFFFFF"/>
            <w:vAlign w:val="bottom"/>
          </w:tcPr>
          <w:p w:rsidR="005469DF" w:rsidRDefault="00BB5D0C">
            <w:pPr>
              <w:pStyle w:val="24"/>
              <w:framePr w:w="4709" w:wrap="notBeside" w:vAnchor="text" w:hAnchor="text" w:xAlign="center" w:y="1"/>
              <w:shd w:val="clear" w:color="auto" w:fill="auto"/>
              <w:spacing w:line="170" w:lineRule="exact"/>
              <w:ind w:firstLine="0"/>
              <w:jc w:val="center"/>
            </w:pPr>
            <w:r>
              <w:rPr>
                <w:rStyle w:val="285pt"/>
                <w:b/>
                <w:bCs/>
              </w:rPr>
              <w:t>2,348</w:t>
            </w:r>
          </w:p>
        </w:tc>
        <w:tc>
          <w:tcPr>
            <w:tcW w:w="1085" w:type="dxa"/>
            <w:tcBorders>
              <w:top w:val="single" w:sz="4" w:space="0" w:color="auto"/>
              <w:left w:val="single" w:sz="4" w:space="0" w:color="auto"/>
            </w:tcBorders>
            <w:shd w:val="clear" w:color="auto" w:fill="FFFFFF"/>
            <w:vAlign w:val="bottom"/>
          </w:tcPr>
          <w:p w:rsidR="005469DF" w:rsidRDefault="00BB5D0C">
            <w:pPr>
              <w:pStyle w:val="24"/>
              <w:framePr w:w="4709" w:wrap="notBeside" w:vAnchor="text" w:hAnchor="text" w:xAlign="center" w:y="1"/>
              <w:shd w:val="clear" w:color="auto" w:fill="auto"/>
              <w:spacing w:line="170" w:lineRule="exact"/>
              <w:ind w:firstLine="0"/>
              <w:jc w:val="center"/>
            </w:pPr>
            <w:r>
              <w:rPr>
                <w:rStyle w:val="285pt"/>
                <w:b/>
                <w:bCs/>
              </w:rPr>
              <w:t>2,758</w:t>
            </w:r>
          </w:p>
        </w:tc>
        <w:tc>
          <w:tcPr>
            <w:tcW w:w="955" w:type="dxa"/>
            <w:tcBorders>
              <w:top w:val="single" w:sz="4" w:space="0" w:color="auto"/>
              <w:left w:val="single" w:sz="4" w:space="0" w:color="auto"/>
            </w:tcBorders>
            <w:shd w:val="clear" w:color="auto" w:fill="FFFFFF"/>
            <w:vAlign w:val="bottom"/>
          </w:tcPr>
          <w:p w:rsidR="005469DF" w:rsidRDefault="00BB5D0C">
            <w:pPr>
              <w:pStyle w:val="24"/>
              <w:framePr w:w="4709" w:wrap="notBeside" w:vAnchor="text" w:hAnchor="text" w:xAlign="center" w:y="1"/>
              <w:shd w:val="clear" w:color="auto" w:fill="auto"/>
              <w:spacing w:line="170" w:lineRule="exact"/>
              <w:ind w:firstLine="0"/>
              <w:jc w:val="center"/>
            </w:pPr>
            <w:r>
              <w:rPr>
                <w:rStyle w:val="285pt"/>
                <w:b/>
                <w:bCs/>
              </w:rPr>
              <w:t>2,760</w:t>
            </w:r>
          </w:p>
        </w:tc>
      </w:tr>
      <w:tr w:rsidR="005469DF">
        <w:trPr>
          <w:trHeight w:hRule="exact" w:val="173"/>
          <w:jc w:val="center"/>
        </w:trPr>
        <w:tc>
          <w:tcPr>
            <w:tcW w:w="1594" w:type="dxa"/>
            <w:tcBorders>
              <w:top w:val="single" w:sz="4" w:space="0" w:color="auto"/>
            </w:tcBorders>
            <w:shd w:val="clear" w:color="auto" w:fill="FFFFFF"/>
            <w:vAlign w:val="bottom"/>
          </w:tcPr>
          <w:p w:rsidR="005469DF" w:rsidRDefault="00BB5D0C">
            <w:pPr>
              <w:pStyle w:val="24"/>
              <w:framePr w:w="4709" w:wrap="notBeside" w:vAnchor="text" w:hAnchor="text" w:xAlign="center" w:y="1"/>
              <w:shd w:val="clear" w:color="auto" w:fill="auto"/>
              <w:tabs>
                <w:tab w:val="left" w:leader="dot" w:pos="1471"/>
              </w:tabs>
              <w:spacing w:line="210" w:lineRule="exact"/>
              <w:ind w:firstLine="0"/>
            </w:pPr>
            <w:r>
              <w:rPr>
                <w:rStyle w:val="2Candara105pt0pt"/>
              </w:rPr>
              <w:t>2</w:t>
            </w:r>
            <w:r>
              <w:rPr>
                <w:rStyle w:val="285pt"/>
                <w:b/>
                <w:bCs/>
              </w:rPr>
              <w:t xml:space="preserve"> года </w:t>
            </w:r>
            <w:r>
              <w:rPr>
                <w:rStyle w:val="285pt"/>
                <w:b/>
                <w:bCs/>
              </w:rPr>
              <w:tab/>
            </w:r>
          </w:p>
        </w:tc>
        <w:tc>
          <w:tcPr>
            <w:tcW w:w="1075" w:type="dxa"/>
            <w:tcBorders>
              <w:left w:val="single" w:sz="4" w:space="0" w:color="auto"/>
            </w:tcBorders>
            <w:shd w:val="clear" w:color="auto" w:fill="FFFFFF"/>
            <w:vAlign w:val="bottom"/>
          </w:tcPr>
          <w:p w:rsidR="005469DF" w:rsidRDefault="00BB5D0C">
            <w:pPr>
              <w:pStyle w:val="24"/>
              <w:framePr w:w="4709" w:wrap="notBeside" w:vAnchor="text" w:hAnchor="text" w:xAlign="center" w:y="1"/>
              <w:shd w:val="clear" w:color="auto" w:fill="auto"/>
              <w:spacing w:line="170" w:lineRule="exact"/>
              <w:ind w:firstLine="0"/>
              <w:jc w:val="center"/>
            </w:pPr>
            <w:r>
              <w:rPr>
                <w:rStyle w:val="285pt"/>
                <w:b/>
                <w:bCs/>
              </w:rPr>
              <w:t>1,096</w:t>
            </w:r>
          </w:p>
        </w:tc>
        <w:tc>
          <w:tcPr>
            <w:tcW w:w="1085" w:type="dxa"/>
            <w:tcBorders>
              <w:left w:val="single" w:sz="4" w:space="0" w:color="auto"/>
            </w:tcBorders>
            <w:shd w:val="clear" w:color="auto" w:fill="FFFFFF"/>
            <w:vAlign w:val="bottom"/>
          </w:tcPr>
          <w:p w:rsidR="005469DF" w:rsidRDefault="00BB5D0C">
            <w:pPr>
              <w:pStyle w:val="24"/>
              <w:framePr w:w="4709" w:wrap="notBeside" w:vAnchor="text" w:hAnchor="text" w:xAlign="center" w:y="1"/>
              <w:shd w:val="clear" w:color="auto" w:fill="auto"/>
              <w:spacing w:line="170" w:lineRule="exact"/>
              <w:ind w:firstLine="0"/>
              <w:jc w:val="center"/>
            </w:pPr>
            <w:r>
              <w:rPr>
                <w:rStyle w:val="285pt"/>
                <w:b/>
                <w:bCs/>
              </w:rPr>
              <w:t>1,204</w:t>
            </w:r>
          </w:p>
        </w:tc>
        <w:tc>
          <w:tcPr>
            <w:tcW w:w="955" w:type="dxa"/>
            <w:tcBorders>
              <w:left w:val="single" w:sz="4" w:space="0" w:color="auto"/>
            </w:tcBorders>
            <w:shd w:val="clear" w:color="auto" w:fill="FFFFFF"/>
            <w:vAlign w:val="bottom"/>
          </w:tcPr>
          <w:p w:rsidR="005469DF" w:rsidRDefault="00BB5D0C">
            <w:pPr>
              <w:pStyle w:val="24"/>
              <w:framePr w:w="4709" w:wrap="notBeside" w:vAnchor="text" w:hAnchor="text" w:xAlign="center" w:y="1"/>
              <w:shd w:val="clear" w:color="auto" w:fill="auto"/>
              <w:spacing w:line="210" w:lineRule="exact"/>
              <w:ind w:firstLine="0"/>
              <w:jc w:val="center"/>
            </w:pPr>
            <w:r>
              <w:rPr>
                <w:rStyle w:val="2Candara105pt0pt"/>
              </w:rPr>
              <w:t>1,120</w:t>
            </w:r>
          </w:p>
        </w:tc>
      </w:tr>
      <w:tr w:rsidR="005469DF">
        <w:trPr>
          <w:trHeight w:hRule="exact" w:val="298"/>
          <w:jc w:val="center"/>
        </w:trPr>
        <w:tc>
          <w:tcPr>
            <w:tcW w:w="1594" w:type="dxa"/>
            <w:tcBorders>
              <w:top w:val="single" w:sz="4" w:space="0" w:color="auto"/>
            </w:tcBorders>
            <w:shd w:val="clear" w:color="auto" w:fill="FFFFFF"/>
          </w:tcPr>
          <w:p w:rsidR="005469DF" w:rsidRDefault="00BB5D0C">
            <w:pPr>
              <w:pStyle w:val="24"/>
              <w:framePr w:w="4709" w:wrap="notBeside" w:vAnchor="text" w:hAnchor="text" w:xAlign="center" w:y="1"/>
              <w:shd w:val="clear" w:color="auto" w:fill="auto"/>
              <w:tabs>
                <w:tab w:val="left" w:leader="dot" w:pos="1466"/>
              </w:tabs>
              <w:spacing w:line="210" w:lineRule="exact"/>
              <w:ind w:firstLine="0"/>
            </w:pPr>
            <w:r>
              <w:rPr>
                <w:rStyle w:val="2Candara105pt0pt"/>
              </w:rPr>
              <w:t>1</w:t>
            </w:r>
            <w:r>
              <w:rPr>
                <w:rStyle w:val="285pt"/>
                <w:b/>
                <w:bCs/>
              </w:rPr>
              <w:t xml:space="preserve"> год</w:t>
            </w:r>
            <w:r>
              <w:rPr>
                <w:rStyle w:val="285pt"/>
                <w:b/>
                <w:bCs/>
              </w:rPr>
              <w:tab/>
            </w:r>
          </w:p>
        </w:tc>
        <w:tc>
          <w:tcPr>
            <w:tcW w:w="1075" w:type="dxa"/>
            <w:tcBorders>
              <w:left w:val="single" w:sz="4" w:space="0" w:color="auto"/>
            </w:tcBorders>
            <w:shd w:val="clear" w:color="auto" w:fill="FFFFFF"/>
            <w:vAlign w:val="center"/>
          </w:tcPr>
          <w:p w:rsidR="005469DF" w:rsidRDefault="00BB5D0C">
            <w:pPr>
              <w:pStyle w:val="24"/>
              <w:framePr w:w="4709" w:wrap="notBeside" w:vAnchor="text" w:hAnchor="text" w:xAlign="center" w:y="1"/>
              <w:shd w:val="clear" w:color="auto" w:fill="auto"/>
              <w:spacing w:line="170" w:lineRule="exact"/>
              <w:ind w:firstLine="0"/>
              <w:jc w:val="center"/>
            </w:pPr>
            <w:r>
              <w:rPr>
                <w:rStyle w:val="285pt"/>
                <w:b/>
                <w:bCs/>
              </w:rPr>
              <w:t>1,228</w:t>
            </w:r>
          </w:p>
        </w:tc>
        <w:tc>
          <w:tcPr>
            <w:tcW w:w="1085" w:type="dxa"/>
            <w:tcBorders>
              <w:left w:val="single" w:sz="4" w:space="0" w:color="auto"/>
            </w:tcBorders>
            <w:shd w:val="clear" w:color="auto" w:fill="FFFFFF"/>
            <w:vAlign w:val="center"/>
          </w:tcPr>
          <w:p w:rsidR="005469DF" w:rsidRDefault="00BB5D0C">
            <w:pPr>
              <w:pStyle w:val="24"/>
              <w:framePr w:w="4709" w:wrap="notBeside" w:vAnchor="text" w:hAnchor="text" w:xAlign="center" w:y="1"/>
              <w:shd w:val="clear" w:color="auto" w:fill="auto"/>
              <w:spacing w:line="210" w:lineRule="exact"/>
              <w:ind w:firstLine="0"/>
              <w:jc w:val="center"/>
            </w:pPr>
            <w:r>
              <w:rPr>
                <w:rStyle w:val="2Candara105pt0pt"/>
              </w:rPr>
              <w:t>1,686</w:t>
            </w:r>
          </w:p>
        </w:tc>
        <w:tc>
          <w:tcPr>
            <w:tcW w:w="955" w:type="dxa"/>
            <w:tcBorders>
              <w:left w:val="single" w:sz="4" w:space="0" w:color="auto"/>
            </w:tcBorders>
            <w:shd w:val="clear" w:color="auto" w:fill="FFFFFF"/>
          </w:tcPr>
          <w:p w:rsidR="005469DF" w:rsidRDefault="00BB5D0C">
            <w:pPr>
              <w:pStyle w:val="24"/>
              <w:framePr w:w="4709" w:wrap="notBeside" w:vAnchor="text" w:hAnchor="text" w:xAlign="center" w:y="1"/>
              <w:shd w:val="clear" w:color="auto" w:fill="auto"/>
              <w:spacing w:line="170" w:lineRule="exact"/>
              <w:ind w:firstLine="0"/>
              <w:jc w:val="center"/>
            </w:pPr>
            <w:r>
              <w:rPr>
                <w:rStyle w:val="285pt"/>
                <w:b/>
                <w:bCs/>
              </w:rPr>
              <w:t>—</w:t>
            </w:r>
          </w:p>
        </w:tc>
      </w:tr>
    </w:tbl>
    <w:p w:rsidR="005469DF" w:rsidRDefault="005469DF">
      <w:pPr>
        <w:framePr w:w="470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95"/>
        <w:ind w:firstLine="360"/>
      </w:pPr>
      <w:r>
        <w:t>Из приведенных цифр видно, что старая плантация оказывается значительно богаче азотом, а по годам идет не уменьшение, а на</w:t>
      </w:r>
      <w:r>
        <w:softHyphen/>
        <w:t>копление этого элемента в почве.</w:t>
      </w:r>
    </w:p>
    <w:p w:rsidR="005469DF" w:rsidRDefault="00BB5D0C">
      <w:pPr>
        <w:pStyle w:val="24"/>
        <w:shd w:val="clear" w:color="auto" w:fill="auto"/>
        <w:tabs>
          <w:tab w:val="left" w:pos="6350"/>
        </w:tabs>
        <w:ind w:firstLine="360"/>
      </w:pPr>
      <w:r>
        <w:t>Единственным источником такого обогащения может быть работа азотособирающих бактерий. И действительно, исследова</w:t>
      </w:r>
      <w:r>
        <w:softHyphen/>
        <w:t>ние почв показало чрезвычайное богатство их обоими видами азото- собирателей.</w:t>
      </w:r>
      <w:r>
        <w:tab/>
        <w:t>'</w:t>
      </w:r>
    </w:p>
    <w:p w:rsidR="005469DF" w:rsidRDefault="00BB5D0C">
      <w:pPr>
        <w:pStyle w:val="24"/>
        <w:shd w:val="clear" w:color="auto" w:fill="auto"/>
        <w:ind w:firstLine="360"/>
      </w:pPr>
      <w:r>
        <w:t>Определение энергии жизнедеятельности бактерий на кремне</w:t>
      </w:r>
      <w:r>
        <w:softHyphen/>
        <w:t>вых пластинках показало, что они могут мобилизовать за 10 дней значительные количества азота, а именно: на почве целины 1,7— 3,4 мг и на орошаемой почве 8,6—9,1 мг на 1 г почвы.</w:t>
      </w:r>
    </w:p>
    <w:p w:rsidR="005469DF" w:rsidRDefault="00BB5D0C">
      <w:pPr>
        <w:pStyle w:val="24"/>
        <w:shd w:val="clear" w:color="auto" w:fill="auto"/>
        <w:ind w:firstLine="360"/>
      </w:pPr>
      <w:r>
        <w:t>Мы видим, что на орошаемой почве процесс протекает значи</w:t>
      </w:r>
      <w:r>
        <w:softHyphen/>
        <w:t xml:space="preserve">тельно более активно, чем на целине. При этом оказалось, что при орошении посменно и с равной энергией работают то Агокь </w:t>
      </w:r>
      <w:r>
        <w:rPr>
          <w:lang w:val="uk-UA" w:eastAsia="uk-UA" w:bidi="uk-UA"/>
        </w:rPr>
        <w:t xml:space="preserve">Ьасіег </w:t>
      </w:r>
      <w:r>
        <w:t xml:space="preserve">при хорошей аэрации, то </w:t>
      </w:r>
      <w:r>
        <w:rPr>
          <w:lang w:val="uk-UA" w:eastAsia="uk-UA" w:bidi="uk-UA"/>
        </w:rPr>
        <w:t xml:space="preserve">СІозПійіит </w:t>
      </w:r>
      <w:r>
        <w:t>при затрудненной аэрации.</w:t>
      </w:r>
    </w:p>
    <w:p w:rsidR="005469DF" w:rsidRDefault="00BB5D0C">
      <w:pPr>
        <w:pStyle w:val="24"/>
        <w:shd w:val="clear" w:color="auto" w:fill="auto"/>
        <w:ind w:firstLine="380"/>
      </w:pPr>
      <w:r>
        <w:t>Усвоение азота на кремневой пластинке с маннитом, по Вино</w:t>
      </w:r>
      <w:r>
        <w:softHyphen/>
        <w:t>градскому, может достигнуть 20 мг на 1 г почвы за 10 дней. Если бы в природе когда-либо могла осуществиться такая интенсив</w:t>
      </w:r>
      <w:r>
        <w:softHyphen/>
        <w:t>ность процесса, то 1 га почвы (слой толщиной в 10 см) получил бы за 10 дней 24 т азота. Наши почвы превратились бы тогда в зло</w:t>
      </w:r>
      <w:r>
        <w:softHyphen/>
        <w:t>стные азотнокислые солончаки, борьба с которыми обычными методами стала совершенно непосильной.</w:t>
      </w:r>
    </w:p>
    <w:p w:rsidR="005469DF" w:rsidRDefault="00BB5D0C">
      <w:pPr>
        <w:pStyle w:val="24"/>
        <w:shd w:val="clear" w:color="auto" w:fill="auto"/>
        <w:ind w:firstLine="380"/>
      </w:pPr>
      <w:r>
        <w:lastRenderedPageBreak/>
        <w:t>В действительности же, как общее правило, жизнедеятельность азотособирателей оказывается настолько слабой, что наши почвы всегда имеют в первую очередь в минимуме азот. Причина этого заключается, с одной стороны, в некоторых физиологических особенностях азотособирателей, а с другой стороны — в неуме</w:t>
      </w:r>
      <w:r>
        <w:softHyphen/>
        <w:t>нии создать для работы бактерий подходящую обстановку.</w:t>
      </w:r>
    </w:p>
    <w:p w:rsidR="005469DF" w:rsidRDefault="00BB5D0C">
      <w:pPr>
        <w:pStyle w:val="24"/>
        <w:shd w:val="clear" w:color="auto" w:fill="auto"/>
        <w:ind w:firstLine="380"/>
      </w:pPr>
      <w:r>
        <w:t>Характерной физиологической чертой азотособирателей яв</w:t>
      </w:r>
      <w:r>
        <w:softHyphen/>
        <w:t>ляется то, что они очень чувствительны к кислой реакции среды и не развиваются при pH менее 5,8. Соответственно этому, как правило, азотособирателей совсем нет в наших северных целин</w:t>
      </w:r>
      <w:r>
        <w:softHyphen/>
        <w:t>ных землях. Вместе с тем эти бактерии требуют для своего разви</w:t>
      </w:r>
      <w:r>
        <w:softHyphen/>
        <w:t>тия извести. Поэтому, например, Христензен считает, что реакция на АгЫоЬа^ег является хорошим показателем потребности почвы в известковании.</w:t>
      </w:r>
    </w:p>
    <w:p w:rsidR="005469DF" w:rsidRDefault="00BB5D0C">
      <w:pPr>
        <w:pStyle w:val="24"/>
        <w:shd w:val="clear" w:color="auto" w:fill="auto"/>
        <w:ind w:firstLine="380"/>
      </w:pPr>
      <w:r>
        <w:t>В южных почвах азотособиратели развиты широко. Благо</w:t>
      </w:r>
      <w:r>
        <w:softHyphen/>
        <w:t>приятными предпосылками для этого являются насыщенность почв кальцием и значительная солеустойчивость бактерий. Послед</w:t>
      </w:r>
      <w:r>
        <w:softHyphen/>
        <w:t>няя может быть характеризована следующими предельными кон</w:t>
      </w:r>
      <w:r>
        <w:softHyphen/>
        <w:t>центрациями солей (в процентах).</w:t>
      </w:r>
    </w:p>
    <w:tbl>
      <w:tblPr>
        <w:tblOverlap w:val="never"/>
        <w:tblW w:w="0" w:type="auto"/>
        <w:jc w:val="center"/>
        <w:tblLayout w:type="fixed"/>
        <w:tblCellMar>
          <w:left w:w="10" w:type="dxa"/>
          <w:right w:w="10" w:type="dxa"/>
        </w:tblCellMar>
        <w:tblLook w:val="04A0" w:firstRow="1" w:lastRow="0" w:firstColumn="1" w:lastColumn="0" w:noHBand="0" w:noVBand="1"/>
      </w:tblPr>
      <w:tblGrid>
        <w:gridCol w:w="2112"/>
        <w:gridCol w:w="859"/>
        <w:gridCol w:w="859"/>
        <w:gridCol w:w="859"/>
      </w:tblGrid>
      <w:tr w:rsidR="005469DF">
        <w:trPr>
          <w:trHeight w:hRule="exact" w:val="442"/>
          <w:jc w:val="center"/>
        </w:trPr>
        <w:tc>
          <w:tcPr>
            <w:tcW w:w="2112" w:type="dxa"/>
            <w:tcBorders>
              <w:top w:val="single" w:sz="4" w:space="0" w:color="auto"/>
            </w:tcBorders>
            <w:shd w:val="clear" w:color="auto" w:fill="FFFFFF"/>
            <w:vAlign w:val="center"/>
          </w:tcPr>
          <w:p w:rsidR="005469DF" w:rsidRDefault="00BB5D0C">
            <w:pPr>
              <w:pStyle w:val="24"/>
              <w:framePr w:w="4690" w:wrap="notBeside" w:vAnchor="text" w:hAnchor="text" w:xAlign="center" w:y="1"/>
              <w:shd w:val="clear" w:color="auto" w:fill="auto"/>
              <w:spacing w:line="160" w:lineRule="exact"/>
              <w:ind w:right="200" w:firstLine="0"/>
              <w:jc w:val="right"/>
            </w:pPr>
            <w:r>
              <w:rPr>
                <w:rStyle w:val="28pt0"/>
                <w:b/>
                <w:bCs/>
              </w:rPr>
              <w:t>Виды микроорганизмов</w:t>
            </w:r>
          </w:p>
        </w:tc>
        <w:tc>
          <w:tcPr>
            <w:tcW w:w="859" w:type="dxa"/>
            <w:tcBorders>
              <w:top w:val="single" w:sz="4" w:space="0" w:color="auto"/>
              <w:left w:val="single" w:sz="4" w:space="0" w:color="auto"/>
            </w:tcBorders>
            <w:shd w:val="clear" w:color="auto" w:fill="FFFFFF"/>
            <w:vAlign w:val="center"/>
          </w:tcPr>
          <w:p w:rsidR="005469DF" w:rsidRDefault="00BB5D0C">
            <w:pPr>
              <w:pStyle w:val="24"/>
              <w:framePr w:w="4690" w:wrap="notBeside" w:vAnchor="text" w:hAnchor="text" w:xAlign="center" w:y="1"/>
              <w:shd w:val="clear" w:color="auto" w:fill="auto"/>
              <w:spacing w:line="160" w:lineRule="exact"/>
              <w:ind w:firstLine="0"/>
              <w:jc w:val="center"/>
            </w:pPr>
            <w:r>
              <w:rPr>
                <w:rStyle w:val="28pt0"/>
                <w:b/>
                <w:bCs/>
              </w:rPr>
              <w:t>ЫаС1</w:t>
            </w:r>
          </w:p>
        </w:tc>
        <w:tc>
          <w:tcPr>
            <w:tcW w:w="859" w:type="dxa"/>
            <w:tcBorders>
              <w:top w:val="single" w:sz="4" w:space="0" w:color="auto"/>
              <w:left w:val="single" w:sz="4" w:space="0" w:color="auto"/>
            </w:tcBorders>
            <w:shd w:val="clear" w:color="auto" w:fill="FFFFFF"/>
            <w:vAlign w:val="center"/>
          </w:tcPr>
          <w:p w:rsidR="005469DF" w:rsidRDefault="00BB5D0C">
            <w:pPr>
              <w:pStyle w:val="24"/>
              <w:framePr w:w="4690" w:wrap="notBeside" w:vAnchor="text" w:hAnchor="text" w:xAlign="center" w:y="1"/>
              <w:shd w:val="clear" w:color="auto" w:fill="auto"/>
              <w:spacing w:line="160" w:lineRule="exact"/>
              <w:ind w:left="220" w:firstLine="0"/>
              <w:jc w:val="left"/>
            </w:pPr>
            <w:r>
              <w:rPr>
                <w:rStyle w:val="28pt0"/>
                <w:b/>
                <w:bCs/>
              </w:rPr>
              <w:t>N8.80«</w:t>
            </w:r>
          </w:p>
        </w:tc>
        <w:tc>
          <w:tcPr>
            <w:tcW w:w="859" w:type="dxa"/>
            <w:tcBorders>
              <w:top w:val="single" w:sz="4" w:space="0" w:color="auto"/>
              <w:left w:val="single" w:sz="4" w:space="0" w:color="auto"/>
            </w:tcBorders>
            <w:shd w:val="clear" w:color="auto" w:fill="FFFFFF"/>
            <w:vAlign w:val="center"/>
          </w:tcPr>
          <w:p w:rsidR="005469DF" w:rsidRDefault="00BB5D0C">
            <w:pPr>
              <w:pStyle w:val="24"/>
              <w:framePr w:w="4690" w:wrap="notBeside" w:vAnchor="text" w:hAnchor="text" w:xAlign="center" w:y="1"/>
              <w:shd w:val="clear" w:color="auto" w:fill="auto"/>
              <w:spacing w:line="160" w:lineRule="exact"/>
              <w:ind w:left="180" w:firstLine="0"/>
              <w:jc w:val="left"/>
            </w:pPr>
            <w:r>
              <w:rPr>
                <w:rStyle w:val="28pt0"/>
                <w:b/>
                <w:bCs/>
              </w:rPr>
              <w:t>Ыа</w:t>
            </w:r>
            <w:r>
              <w:rPr>
                <w:rStyle w:val="28pt0"/>
                <w:b/>
                <w:bCs/>
                <w:vertAlign w:val="subscript"/>
              </w:rPr>
              <w:t>а</w:t>
            </w:r>
            <w:r>
              <w:rPr>
                <w:rStyle w:val="28pt0"/>
                <w:b/>
                <w:bCs/>
              </w:rPr>
              <w:t>СО,</w:t>
            </w:r>
          </w:p>
        </w:tc>
      </w:tr>
      <w:tr w:rsidR="005469DF">
        <w:trPr>
          <w:trHeight w:hRule="exact" w:val="403"/>
          <w:jc w:val="center"/>
        </w:trPr>
        <w:tc>
          <w:tcPr>
            <w:tcW w:w="2112" w:type="dxa"/>
            <w:tcBorders>
              <w:top w:val="single" w:sz="4" w:space="0" w:color="auto"/>
            </w:tcBorders>
            <w:shd w:val="clear" w:color="auto" w:fill="FFFFFF"/>
            <w:vAlign w:val="bottom"/>
          </w:tcPr>
          <w:p w:rsidR="005469DF" w:rsidRDefault="00BB5D0C">
            <w:pPr>
              <w:pStyle w:val="24"/>
              <w:framePr w:w="4690" w:wrap="notBeside" w:vAnchor="text" w:hAnchor="text" w:xAlign="center" w:y="1"/>
              <w:shd w:val="clear" w:color="auto" w:fill="auto"/>
              <w:spacing w:line="170" w:lineRule="exact"/>
              <w:ind w:firstLine="0"/>
              <w:jc w:val="left"/>
            </w:pPr>
            <w:r>
              <w:rPr>
                <w:rStyle w:val="285pt"/>
                <w:b/>
                <w:bCs/>
              </w:rPr>
              <w:t xml:space="preserve">Азотособиратели </w:t>
            </w:r>
            <w:r>
              <w:rPr>
                <w:rStyle w:val="285pt4pt1"/>
                <w:b/>
                <w:bCs/>
              </w:rPr>
              <w:t>....</w:t>
            </w:r>
          </w:p>
        </w:tc>
        <w:tc>
          <w:tcPr>
            <w:tcW w:w="859" w:type="dxa"/>
            <w:tcBorders>
              <w:top w:val="single" w:sz="4" w:space="0" w:color="auto"/>
              <w:left w:val="single" w:sz="4" w:space="0" w:color="auto"/>
            </w:tcBorders>
            <w:shd w:val="clear" w:color="auto" w:fill="FFFFFF"/>
            <w:vAlign w:val="bottom"/>
          </w:tcPr>
          <w:p w:rsidR="005469DF" w:rsidRDefault="00BB5D0C">
            <w:pPr>
              <w:pStyle w:val="24"/>
              <w:framePr w:w="4690" w:wrap="notBeside" w:vAnchor="text" w:hAnchor="text" w:xAlign="center" w:y="1"/>
              <w:shd w:val="clear" w:color="auto" w:fill="auto"/>
              <w:spacing w:line="210" w:lineRule="exact"/>
              <w:ind w:left="160" w:firstLine="0"/>
              <w:jc w:val="left"/>
            </w:pPr>
            <w:r>
              <w:rPr>
                <w:rStyle w:val="2Candara105pt0pt"/>
              </w:rPr>
              <w:t>0</w:t>
            </w:r>
            <w:r>
              <w:rPr>
                <w:rStyle w:val="285pt"/>
                <w:b/>
                <w:bCs/>
              </w:rPr>
              <w:t>,5-0,6</w:t>
            </w:r>
          </w:p>
        </w:tc>
        <w:tc>
          <w:tcPr>
            <w:tcW w:w="859" w:type="dxa"/>
            <w:tcBorders>
              <w:top w:val="single" w:sz="4" w:space="0" w:color="auto"/>
              <w:left w:val="single" w:sz="4" w:space="0" w:color="auto"/>
            </w:tcBorders>
            <w:shd w:val="clear" w:color="auto" w:fill="FFFFFF"/>
            <w:vAlign w:val="bottom"/>
          </w:tcPr>
          <w:p w:rsidR="005469DF" w:rsidRDefault="00BB5D0C">
            <w:pPr>
              <w:pStyle w:val="24"/>
              <w:framePr w:w="4690" w:wrap="notBeside" w:vAnchor="text" w:hAnchor="text" w:xAlign="center" w:y="1"/>
              <w:shd w:val="clear" w:color="auto" w:fill="auto"/>
              <w:spacing w:line="170" w:lineRule="exact"/>
              <w:ind w:firstLine="0"/>
              <w:jc w:val="center"/>
            </w:pPr>
            <w:r>
              <w:rPr>
                <w:rStyle w:val="285pt"/>
                <w:b/>
                <w:bCs/>
              </w:rPr>
              <w:t>1,25</w:t>
            </w:r>
          </w:p>
        </w:tc>
        <w:tc>
          <w:tcPr>
            <w:tcW w:w="859" w:type="dxa"/>
            <w:tcBorders>
              <w:top w:val="single" w:sz="4" w:space="0" w:color="auto"/>
              <w:left w:val="single" w:sz="4" w:space="0" w:color="auto"/>
            </w:tcBorders>
            <w:shd w:val="clear" w:color="auto" w:fill="FFFFFF"/>
            <w:vAlign w:val="bottom"/>
          </w:tcPr>
          <w:p w:rsidR="005469DF" w:rsidRDefault="00BB5D0C">
            <w:pPr>
              <w:pStyle w:val="24"/>
              <w:framePr w:w="4690" w:wrap="notBeside" w:vAnchor="text" w:hAnchor="text" w:xAlign="center" w:y="1"/>
              <w:shd w:val="clear" w:color="auto" w:fill="auto"/>
              <w:spacing w:line="170" w:lineRule="exact"/>
              <w:ind w:left="180" w:firstLine="0"/>
              <w:jc w:val="left"/>
            </w:pPr>
            <w:r>
              <w:rPr>
                <w:rStyle w:val="285pt"/>
                <w:b/>
                <w:bCs/>
              </w:rPr>
              <w:t>0,4-0,5</w:t>
            </w:r>
          </w:p>
        </w:tc>
      </w:tr>
      <w:tr w:rsidR="005469DF">
        <w:trPr>
          <w:trHeight w:hRule="exact" w:val="418"/>
          <w:jc w:val="center"/>
        </w:trPr>
        <w:tc>
          <w:tcPr>
            <w:tcW w:w="2112" w:type="dxa"/>
            <w:shd w:val="clear" w:color="auto" w:fill="FFFFFF"/>
          </w:tcPr>
          <w:p w:rsidR="005469DF" w:rsidRDefault="00BB5D0C">
            <w:pPr>
              <w:pStyle w:val="24"/>
              <w:framePr w:w="4690" w:wrap="notBeside" w:vAnchor="text" w:hAnchor="text" w:xAlign="center" w:y="1"/>
              <w:shd w:val="clear" w:color="auto" w:fill="auto"/>
              <w:spacing w:line="170" w:lineRule="exact"/>
              <w:ind w:firstLine="0"/>
              <w:jc w:val="left"/>
            </w:pPr>
            <w:r>
              <w:rPr>
                <w:rStyle w:val="285pt"/>
                <w:b/>
                <w:bCs/>
              </w:rPr>
              <w:t>Нитратные бактерии . .</w:t>
            </w:r>
          </w:p>
        </w:tc>
        <w:tc>
          <w:tcPr>
            <w:tcW w:w="859" w:type="dxa"/>
            <w:tcBorders>
              <w:left w:val="single" w:sz="4" w:space="0" w:color="auto"/>
            </w:tcBorders>
            <w:shd w:val="clear" w:color="auto" w:fill="FFFFFF"/>
          </w:tcPr>
          <w:p w:rsidR="005469DF" w:rsidRDefault="00BB5D0C">
            <w:pPr>
              <w:pStyle w:val="24"/>
              <w:framePr w:w="4690" w:wrap="notBeside" w:vAnchor="text" w:hAnchor="text" w:xAlign="center" w:y="1"/>
              <w:shd w:val="clear" w:color="auto" w:fill="auto"/>
              <w:spacing w:line="160" w:lineRule="exact"/>
              <w:ind w:firstLine="0"/>
              <w:jc w:val="center"/>
            </w:pPr>
            <w:r>
              <w:rPr>
                <w:rStyle w:val="28pt0"/>
                <w:b/>
                <w:bCs/>
              </w:rPr>
              <w:t>0,01</w:t>
            </w:r>
          </w:p>
        </w:tc>
        <w:tc>
          <w:tcPr>
            <w:tcW w:w="859" w:type="dxa"/>
            <w:tcBorders>
              <w:left w:val="single" w:sz="4" w:space="0" w:color="auto"/>
            </w:tcBorders>
            <w:shd w:val="clear" w:color="auto" w:fill="FFFFFF"/>
          </w:tcPr>
          <w:p w:rsidR="005469DF" w:rsidRDefault="00BB5D0C">
            <w:pPr>
              <w:pStyle w:val="24"/>
              <w:framePr w:w="4690" w:wrap="notBeside" w:vAnchor="text" w:hAnchor="text" w:xAlign="center" w:y="1"/>
              <w:shd w:val="clear" w:color="auto" w:fill="auto"/>
              <w:spacing w:line="170" w:lineRule="exact"/>
              <w:ind w:firstLine="0"/>
              <w:jc w:val="center"/>
            </w:pPr>
            <w:r>
              <w:rPr>
                <w:rStyle w:val="285pt"/>
                <w:b/>
                <w:bCs/>
              </w:rPr>
              <w:t>0,35</w:t>
            </w:r>
          </w:p>
        </w:tc>
        <w:tc>
          <w:tcPr>
            <w:tcW w:w="859" w:type="dxa"/>
            <w:tcBorders>
              <w:left w:val="single" w:sz="4" w:space="0" w:color="auto"/>
            </w:tcBorders>
            <w:shd w:val="clear" w:color="auto" w:fill="FFFFFF"/>
          </w:tcPr>
          <w:p w:rsidR="005469DF" w:rsidRDefault="00BB5D0C">
            <w:pPr>
              <w:pStyle w:val="24"/>
              <w:framePr w:w="4690" w:wrap="notBeside" w:vAnchor="text" w:hAnchor="text" w:xAlign="center" w:y="1"/>
              <w:shd w:val="clear" w:color="auto" w:fill="auto"/>
              <w:spacing w:line="170" w:lineRule="exact"/>
              <w:ind w:right="200" w:firstLine="0"/>
              <w:jc w:val="right"/>
            </w:pPr>
            <w:r>
              <w:rPr>
                <w:rStyle w:val="285pt"/>
                <w:b/>
                <w:bCs/>
              </w:rPr>
              <w:t>0,025</w:t>
            </w:r>
          </w:p>
        </w:tc>
      </w:tr>
    </w:tbl>
    <w:p w:rsidR="005469DF" w:rsidRDefault="005469DF">
      <w:pPr>
        <w:framePr w:w="469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3"/>
        <w:ind w:firstLine="380"/>
      </w:pPr>
      <w:r>
        <w:t>Мы видим, что азотособиратели гораздо более солевыносливы, чем бактерии нитрификации. Особенно обращает на себя внима</w:t>
      </w:r>
      <w:r>
        <w:softHyphen/>
        <w:t>ние терпимость их к соде. Вероятно, в связи с этим стоит чрезвы</w:t>
      </w:r>
      <w:r>
        <w:softHyphen/>
        <w:t>чайно оригинальное распределение Агс^оЬасЬег’а в солонцовых комплексах и в толще солонцов (Б. А. Келлер). Так, в солонцо</w:t>
      </w:r>
      <w:r>
        <w:softHyphen/>
        <w:t>вом комплексе черноземной зоны было отмечено следующее рас</w:t>
      </w:r>
      <w:r>
        <w:softHyphen/>
        <w:t>пространение бактерий.</w:t>
      </w:r>
    </w:p>
    <w:tbl>
      <w:tblPr>
        <w:tblOverlap w:val="never"/>
        <w:tblW w:w="0" w:type="auto"/>
        <w:jc w:val="center"/>
        <w:tblLayout w:type="fixed"/>
        <w:tblCellMar>
          <w:left w:w="10" w:type="dxa"/>
          <w:right w:w="10" w:type="dxa"/>
        </w:tblCellMar>
        <w:tblLook w:val="04A0" w:firstRow="1" w:lastRow="0" w:firstColumn="1" w:lastColumn="0" w:noHBand="0" w:noVBand="1"/>
      </w:tblPr>
      <w:tblGrid>
        <w:gridCol w:w="1210"/>
        <w:gridCol w:w="1205"/>
        <w:gridCol w:w="1205"/>
        <w:gridCol w:w="1070"/>
      </w:tblGrid>
      <w:tr w:rsidR="005469DF">
        <w:trPr>
          <w:trHeight w:hRule="exact" w:val="571"/>
          <w:jc w:val="center"/>
        </w:trPr>
        <w:tc>
          <w:tcPr>
            <w:tcW w:w="1210" w:type="dxa"/>
            <w:tcBorders>
              <w:top w:val="single" w:sz="4" w:space="0" w:color="auto"/>
            </w:tcBorders>
            <w:shd w:val="clear" w:color="auto" w:fill="FFFFFF"/>
            <w:vAlign w:val="center"/>
          </w:tcPr>
          <w:p w:rsidR="005469DF" w:rsidRDefault="00BB5D0C">
            <w:pPr>
              <w:pStyle w:val="24"/>
              <w:framePr w:w="4690" w:wrap="notBeside" w:vAnchor="text" w:hAnchor="text" w:xAlign="center" w:y="1"/>
              <w:shd w:val="clear" w:color="auto" w:fill="auto"/>
              <w:spacing w:line="127" w:lineRule="exact"/>
              <w:ind w:firstLine="0"/>
              <w:jc w:val="center"/>
            </w:pPr>
            <w:r>
              <w:rPr>
                <w:rStyle w:val="28pt0"/>
                <w:b/>
                <w:bCs/>
              </w:rPr>
              <w:t>Столбчатый со</w:t>
            </w:r>
            <w:r>
              <w:rPr>
                <w:rStyle w:val="28pt0"/>
                <w:b/>
                <w:bCs/>
              </w:rPr>
              <w:softHyphen/>
              <w:t>лонец, горизонт 1—4 см</w:t>
            </w:r>
          </w:p>
        </w:tc>
        <w:tc>
          <w:tcPr>
            <w:tcW w:w="1205" w:type="dxa"/>
            <w:tcBorders>
              <w:top w:val="single" w:sz="4" w:space="0" w:color="auto"/>
              <w:left w:val="single" w:sz="4" w:space="0" w:color="auto"/>
            </w:tcBorders>
            <w:shd w:val="clear" w:color="auto" w:fill="FFFFFF"/>
            <w:vAlign w:val="center"/>
          </w:tcPr>
          <w:p w:rsidR="005469DF" w:rsidRDefault="00BB5D0C">
            <w:pPr>
              <w:pStyle w:val="24"/>
              <w:framePr w:w="4690" w:wrap="notBeside" w:vAnchor="text" w:hAnchor="text" w:xAlign="center" w:y="1"/>
              <w:shd w:val="clear" w:color="auto" w:fill="auto"/>
              <w:spacing w:line="127" w:lineRule="exact"/>
              <w:ind w:firstLine="0"/>
              <w:jc w:val="center"/>
            </w:pPr>
            <w:r>
              <w:rPr>
                <w:rStyle w:val="28pt0"/>
                <w:b/>
                <w:bCs/>
              </w:rPr>
              <w:t>Корковый со</w:t>
            </w:r>
            <w:r>
              <w:rPr>
                <w:rStyle w:val="28pt0"/>
                <w:b/>
                <w:bCs/>
              </w:rPr>
              <w:softHyphen/>
              <w:t>лонец, горизонт 0—1 см</w:t>
            </w:r>
          </w:p>
        </w:tc>
        <w:tc>
          <w:tcPr>
            <w:tcW w:w="1205" w:type="dxa"/>
            <w:tcBorders>
              <w:top w:val="single" w:sz="4" w:space="0" w:color="auto"/>
              <w:left w:val="single" w:sz="4" w:space="0" w:color="auto"/>
            </w:tcBorders>
            <w:shd w:val="clear" w:color="auto" w:fill="FFFFFF"/>
            <w:vAlign w:val="center"/>
          </w:tcPr>
          <w:p w:rsidR="005469DF" w:rsidRDefault="00BB5D0C">
            <w:pPr>
              <w:pStyle w:val="24"/>
              <w:framePr w:w="4690" w:wrap="notBeside" w:vAnchor="text" w:hAnchor="text" w:xAlign="center" w:y="1"/>
              <w:shd w:val="clear" w:color="auto" w:fill="auto"/>
              <w:spacing w:line="127" w:lineRule="exact"/>
              <w:ind w:firstLine="0"/>
              <w:jc w:val="center"/>
            </w:pPr>
            <w:r>
              <w:rPr>
                <w:rStyle w:val="28pt0"/>
                <w:b/>
                <w:bCs/>
              </w:rPr>
              <w:t>Подзоловидная почва, горизонт 3—13 см</w:t>
            </w:r>
          </w:p>
        </w:tc>
        <w:tc>
          <w:tcPr>
            <w:tcW w:w="1070" w:type="dxa"/>
            <w:tcBorders>
              <w:top w:val="single" w:sz="4" w:space="0" w:color="auto"/>
              <w:left w:val="single" w:sz="4" w:space="0" w:color="auto"/>
            </w:tcBorders>
            <w:shd w:val="clear" w:color="auto" w:fill="FFFFFF"/>
            <w:vAlign w:val="center"/>
          </w:tcPr>
          <w:p w:rsidR="005469DF" w:rsidRDefault="00BB5D0C">
            <w:pPr>
              <w:pStyle w:val="24"/>
              <w:framePr w:w="4690" w:wrap="notBeside" w:vAnchor="text" w:hAnchor="text" w:xAlign="center" w:y="1"/>
              <w:shd w:val="clear" w:color="auto" w:fill="auto"/>
              <w:spacing w:line="160" w:lineRule="exact"/>
              <w:ind w:firstLine="0"/>
              <w:jc w:val="left"/>
            </w:pPr>
            <w:r>
              <w:rPr>
                <w:rStyle w:val="28pt0"/>
                <w:b/>
                <w:bCs/>
              </w:rPr>
              <w:t>Нормальный</w:t>
            </w:r>
          </w:p>
          <w:p w:rsidR="005469DF" w:rsidRDefault="00BB5D0C">
            <w:pPr>
              <w:pStyle w:val="24"/>
              <w:framePr w:w="4690" w:wrap="notBeside" w:vAnchor="text" w:hAnchor="text" w:xAlign="center" w:y="1"/>
              <w:shd w:val="clear" w:color="auto" w:fill="auto"/>
              <w:spacing w:line="160" w:lineRule="exact"/>
              <w:ind w:firstLine="0"/>
              <w:jc w:val="center"/>
            </w:pPr>
            <w:r>
              <w:rPr>
                <w:rStyle w:val="28pt0"/>
                <w:b/>
                <w:bCs/>
              </w:rPr>
              <w:t>чернозем</w:t>
            </w:r>
          </w:p>
        </w:tc>
      </w:tr>
      <w:tr w:rsidR="005469DF">
        <w:trPr>
          <w:trHeight w:hRule="exact" w:val="562"/>
          <w:jc w:val="center"/>
        </w:trPr>
        <w:tc>
          <w:tcPr>
            <w:tcW w:w="1210" w:type="dxa"/>
            <w:tcBorders>
              <w:top w:val="single" w:sz="4" w:space="0" w:color="auto"/>
            </w:tcBorders>
            <w:shd w:val="clear" w:color="auto" w:fill="FFFFFF"/>
            <w:vAlign w:val="center"/>
          </w:tcPr>
          <w:p w:rsidR="005469DF" w:rsidRDefault="00BB5D0C">
            <w:pPr>
              <w:pStyle w:val="24"/>
              <w:framePr w:w="4690" w:wrap="notBeside" w:vAnchor="text" w:hAnchor="text" w:xAlign="center" w:y="1"/>
              <w:shd w:val="clear" w:color="auto" w:fill="auto"/>
              <w:spacing w:line="170" w:lineRule="exact"/>
              <w:ind w:firstLine="0"/>
              <w:jc w:val="center"/>
            </w:pPr>
            <w:r>
              <w:rPr>
                <w:rStyle w:val="285pt"/>
                <w:b/>
                <w:bCs/>
              </w:rPr>
              <w:t>720000</w:t>
            </w:r>
          </w:p>
        </w:tc>
        <w:tc>
          <w:tcPr>
            <w:tcW w:w="1205" w:type="dxa"/>
            <w:tcBorders>
              <w:top w:val="single" w:sz="4" w:space="0" w:color="auto"/>
              <w:left w:val="single" w:sz="4" w:space="0" w:color="auto"/>
            </w:tcBorders>
            <w:shd w:val="clear" w:color="auto" w:fill="FFFFFF"/>
            <w:vAlign w:val="center"/>
          </w:tcPr>
          <w:p w:rsidR="005469DF" w:rsidRDefault="00BB5D0C">
            <w:pPr>
              <w:pStyle w:val="24"/>
              <w:framePr w:w="4690" w:wrap="notBeside" w:vAnchor="text" w:hAnchor="text" w:xAlign="center" w:y="1"/>
              <w:shd w:val="clear" w:color="auto" w:fill="auto"/>
              <w:spacing w:line="210" w:lineRule="exact"/>
              <w:ind w:firstLine="0"/>
              <w:jc w:val="center"/>
            </w:pPr>
            <w:r>
              <w:rPr>
                <w:rStyle w:val="2Candara105pt0pt"/>
              </w:rPr>
              <w:t>2</w:t>
            </w:r>
            <w:r>
              <w:rPr>
                <w:rStyle w:val="285pt"/>
                <w:b/>
                <w:bCs/>
              </w:rPr>
              <w:t xml:space="preserve"> 978300</w:t>
            </w:r>
          </w:p>
        </w:tc>
        <w:tc>
          <w:tcPr>
            <w:tcW w:w="1205" w:type="dxa"/>
            <w:tcBorders>
              <w:top w:val="single" w:sz="4" w:space="0" w:color="auto"/>
              <w:left w:val="single" w:sz="4" w:space="0" w:color="auto"/>
            </w:tcBorders>
            <w:shd w:val="clear" w:color="auto" w:fill="FFFFFF"/>
            <w:vAlign w:val="center"/>
          </w:tcPr>
          <w:p w:rsidR="005469DF" w:rsidRDefault="00BB5D0C">
            <w:pPr>
              <w:pStyle w:val="24"/>
              <w:framePr w:w="4690" w:wrap="notBeside" w:vAnchor="text" w:hAnchor="text" w:xAlign="center" w:y="1"/>
              <w:shd w:val="clear" w:color="auto" w:fill="auto"/>
              <w:spacing w:line="170" w:lineRule="exact"/>
              <w:ind w:firstLine="0"/>
              <w:jc w:val="center"/>
            </w:pPr>
            <w:r>
              <w:rPr>
                <w:rStyle w:val="285pt"/>
                <w:b/>
                <w:bCs/>
              </w:rPr>
              <w:t>115 000</w:t>
            </w:r>
          </w:p>
        </w:tc>
        <w:tc>
          <w:tcPr>
            <w:tcW w:w="1070" w:type="dxa"/>
            <w:tcBorders>
              <w:top w:val="single" w:sz="4" w:space="0" w:color="auto"/>
              <w:left w:val="single" w:sz="4" w:space="0" w:color="auto"/>
            </w:tcBorders>
            <w:shd w:val="clear" w:color="auto" w:fill="FFFFFF"/>
            <w:vAlign w:val="center"/>
          </w:tcPr>
          <w:p w:rsidR="005469DF" w:rsidRDefault="00BB5D0C">
            <w:pPr>
              <w:pStyle w:val="24"/>
              <w:framePr w:w="4690" w:wrap="notBeside" w:vAnchor="text" w:hAnchor="text" w:xAlign="center" w:y="1"/>
              <w:shd w:val="clear" w:color="auto" w:fill="auto"/>
              <w:spacing w:line="170" w:lineRule="exact"/>
              <w:ind w:firstLine="0"/>
              <w:jc w:val="center"/>
            </w:pPr>
            <w:r>
              <w:rPr>
                <w:rStyle w:val="285pt"/>
                <w:b/>
                <w:bCs/>
              </w:rPr>
              <w:t>75000</w:t>
            </w:r>
          </w:p>
        </w:tc>
      </w:tr>
    </w:tbl>
    <w:p w:rsidR="005469DF" w:rsidRDefault="00BB5D0C">
      <w:pPr>
        <w:pStyle w:val="33"/>
        <w:framePr w:w="4690" w:wrap="notBeside" w:vAnchor="text" w:hAnchor="text" w:xAlign="center" w:y="1"/>
        <w:shd w:val="clear" w:color="auto" w:fill="auto"/>
        <w:spacing w:line="216" w:lineRule="exact"/>
        <w:jc w:val="left"/>
      </w:pPr>
      <w:r>
        <w:t>Следовательно, максимум числа бактерий приходится на наи</w:t>
      </w:r>
      <w:r>
        <w:softHyphen/>
        <w:t>более злостный корковый солонец.</w:t>
      </w:r>
    </w:p>
    <w:p w:rsidR="005469DF" w:rsidRDefault="005469DF">
      <w:pPr>
        <w:framePr w:w="4690" w:wrap="notBeside" w:vAnchor="text" w:hAnchor="text" w:xAlign="center" w:y="1"/>
        <w:rPr>
          <w:sz w:val="2"/>
          <w:szCs w:val="2"/>
        </w:rPr>
      </w:pPr>
    </w:p>
    <w:p w:rsidR="005469DF" w:rsidRDefault="00BB5D0C">
      <w:pPr>
        <w:rPr>
          <w:sz w:val="2"/>
          <w:szCs w:val="2"/>
        </w:rPr>
      </w:pPr>
      <w:r>
        <w:br w:type="page"/>
      </w:r>
    </w:p>
    <w:tbl>
      <w:tblPr>
        <w:tblOverlap w:val="never"/>
        <w:tblW w:w="0" w:type="auto"/>
        <w:tblLayout w:type="fixed"/>
        <w:tblCellMar>
          <w:left w:w="10" w:type="dxa"/>
          <w:right w:w="10" w:type="dxa"/>
        </w:tblCellMar>
        <w:tblLook w:val="04A0" w:firstRow="1" w:lastRow="0" w:firstColumn="1" w:lastColumn="0" w:noHBand="0" w:noVBand="1"/>
      </w:tblPr>
      <w:tblGrid>
        <w:gridCol w:w="1070"/>
        <w:gridCol w:w="1205"/>
        <w:gridCol w:w="1075"/>
        <w:gridCol w:w="1330"/>
      </w:tblGrid>
      <w:tr w:rsidR="005469DF">
        <w:trPr>
          <w:trHeight w:hRule="exact" w:val="446"/>
        </w:trPr>
        <w:tc>
          <w:tcPr>
            <w:tcW w:w="1070" w:type="dxa"/>
            <w:tcBorders>
              <w:top w:val="single" w:sz="4" w:space="0" w:color="auto"/>
            </w:tcBorders>
            <w:shd w:val="clear" w:color="auto" w:fill="FFFFFF"/>
            <w:vAlign w:val="center"/>
          </w:tcPr>
          <w:p w:rsidR="005469DF" w:rsidRDefault="00BB5D0C">
            <w:pPr>
              <w:pStyle w:val="24"/>
              <w:framePr w:w="4680" w:h="1008" w:hSpace="1159" w:wrap="notBeside" w:vAnchor="text" w:hAnchor="text" w:x="2058" w:y="510"/>
              <w:shd w:val="clear" w:color="auto" w:fill="auto"/>
              <w:spacing w:line="160" w:lineRule="exact"/>
              <w:ind w:firstLine="0"/>
              <w:jc w:val="center"/>
            </w:pPr>
            <w:r>
              <w:rPr>
                <w:rStyle w:val="28pt0"/>
                <w:b/>
                <w:bCs/>
              </w:rPr>
              <w:lastRenderedPageBreak/>
              <w:t>0—4 см</w:t>
            </w:r>
          </w:p>
        </w:tc>
        <w:tc>
          <w:tcPr>
            <w:tcW w:w="1205" w:type="dxa"/>
            <w:tcBorders>
              <w:top w:val="single" w:sz="4" w:space="0" w:color="auto"/>
              <w:left w:val="single" w:sz="4" w:space="0" w:color="auto"/>
            </w:tcBorders>
            <w:shd w:val="clear" w:color="auto" w:fill="FFFFFF"/>
            <w:vAlign w:val="center"/>
          </w:tcPr>
          <w:p w:rsidR="005469DF" w:rsidRDefault="00BB5D0C">
            <w:pPr>
              <w:pStyle w:val="24"/>
              <w:framePr w:w="4680" w:h="1008" w:hSpace="1159" w:wrap="notBeside" w:vAnchor="text" w:hAnchor="text" w:x="2058" w:y="510"/>
              <w:shd w:val="clear" w:color="auto" w:fill="auto"/>
              <w:spacing w:line="160" w:lineRule="exact"/>
              <w:ind w:firstLine="0"/>
              <w:jc w:val="center"/>
            </w:pPr>
            <w:r>
              <w:rPr>
                <w:rStyle w:val="28pt0"/>
                <w:b/>
                <w:bCs/>
              </w:rPr>
              <w:t>13 см</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4680" w:h="1008" w:hSpace="1159" w:wrap="notBeside" w:vAnchor="text" w:hAnchor="text" w:x="2058" w:y="510"/>
              <w:shd w:val="clear" w:color="auto" w:fill="auto"/>
              <w:spacing w:line="160" w:lineRule="exact"/>
              <w:ind w:firstLine="0"/>
              <w:jc w:val="center"/>
            </w:pPr>
            <w:r>
              <w:rPr>
                <w:rStyle w:val="28pt0"/>
                <w:b/>
                <w:bCs/>
              </w:rPr>
              <w:t>50—85 см</w:t>
            </w:r>
          </w:p>
        </w:tc>
        <w:tc>
          <w:tcPr>
            <w:tcW w:w="1330" w:type="dxa"/>
            <w:tcBorders>
              <w:top w:val="single" w:sz="4" w:space="0" w:color="auto"/>
              <w:left w:val="single" w:sz="4" w:space="0" w:color="auto"/>
            </w:tcBorders>
            <w:shd w:val="clear" w:color="auto" w:fill="FFFFFF"/>
            <w:vAlign w:val="center"/>
          </w:tcPr>
          <w:p w:rsidR="005469DF" w:rsidRDefault="00BB5D0C">
            <w:pPr>
              <w:pStyle w:val="24"/>
              <w:framePr w:w="4680" w:h="1008" w:hSpace="1159" w:wrap="notBeside" w:vAnchor="text" w:hAnchor="text" w:x="2058" w:y="510"/>
              <w:shd w:val="clear" w:color="auto" w:fill="auto"/>
              <w:spacing w:line="160" w:lineRule="exact"/>
              <w:ind w:firstLine="0"/>
              <w:jc w:val="center"/>
            </w:pPr>
            <w:r>
              <w:rPr>
                <w:rStyle w:val="28pt0"/>
                <w:b/>
                <w:bCs/>
              </w:rPr>
              <w:t>105—115 см</w:t>
            </w:r>
          </w:p>
        </w:tc>
      </w:tr>
      <w:tr w:rsidR="005469DF">
        <w:trPr>
          <w:trHeight w:hRule="exact" w:val="562"/>
        </w:trPr>
        <w:tc>
          <w:tcPr>
            <w:tcW w:w="1070" w:type="dxa"/>
            <w:tcBorders>
              <w:top w:val="single" w:sz="4" w:space="0" w:color="auto"/>
            </w:tcBorders>
            <w:shd w:val="clear" w:color="auto" w:fill="FFFFFF"/>
            <w:vAlign w:val="center"/>
          </w:tcPr>
          <w:p w:rsidR="005469DF" w:rsidRDefault="00BB5D0C">
            <w:pPr>
              <w:pStyle w:val="24"/>
              <w:framePr w:w="4680" w:h="1008" w:hSpace="1159" w:wrap="notBeside" w:vAnchor="text" w:hAnchor="text" w:x="2058" w:y="510"/>
              <w:shd w:val="clear" w:color="auto" w:fill="auto"/>
              <w:spacing w:line="170" w:lineRule="exact"/>
              <w:ind w:firstLine="0"/>
              <w:jc w:val="center"/>
            </w:pPr>
            <w:r>
              <w:rPr>
                <w:rStyle w:val="285pt"/>
                <w:b/>
                <w:bCs/>
              </w:rPr>
              <w:t>Нет</w:t>
            </w:r>
          </w:p>
        </w:tc>
        <w:tc>
          <w:tcPr>
            <w:tcW w:w="1205" w:type="dxa"/>
            <w:tcBorders>
              <w:top w:val="single" w:sz="4" w:space="0" w:color="auto"/>
              <w:left w:val="single" w:sz="4" w:space="0" w:color="auto"/>
            </w:tcBorders>
            <w:shd w:val="clear" w:color="auto" w:fill="FFFFFF"/>
            <w:vAlign w:val="center"/>
          </w:tcPr>
          <w:p w:rsidR="005469DF" w:rsidRDefault="00BB5D0C">
            <w:pPr>
              <w:pStyle w:val="24"/>
              <w:framePr w:w="4680" w:h="1008" w:hSpace="1159" w:wrap="notBeside" w:vAnchor="text" w:hAnchor="text" w:x="2058" w:y="510"/>
              <w:shd w:val="clear" w:color="auto" w:fill="auto"/>
              <w:spacing w:line="170" w:lineRule="exact"/>
              <w:ind w:left="160" w:firstLine="0"/>
              <w:jc w:val="left"/>
            </w:pPr>
            <w:r>
              <w:rPr>
                <w:rStyle w:val="285pt"/>
                <w:b/>
                <w:bCs/>
              </w:rPr>
              <w:t>Порядочно</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4680" w:h="1008" w:hSpace="1159" w:wrap="notBeside" w:vAnchor="text" w:hAnchor="text" w:x="2058" w:y="510"/>
              <w:shd w:val="clear" w:color="auto" w:fill="auto"/>
              <w:spacing w:line="170" w:lineRule="exact"/>
              <w:ind w:firstLine="0"/>
              <w:jc w:val="center"/>
            </w:pPr>
            <w:r>
              <w:rPr>
                <w:rStyle w:val="285pt"/>
                <w:b/>
                <w:bCs/>
              </w:rPr>
              <w:t>Много</w:t>
            </w:r>
          </w:p>
        </w:tc>
        <w:tc>
          <w:tcPr>
            <w:tcW w:w="1330" w:type="dxa"/>
            <w:tcBorders>
              <w:top w:val="single" w:sz="4" w:space="0" w:color="auto"/>
              <w:left w:val="single" w:sz="4" w:space="0" w:color="auto"/>
            </w:tcBorders>
            <w:shd w:val="clear" w:color="auto" w:fill="FFFFFF"/>
            <w:vAlign w:val="center"/>
          </w:tcPr>
          <w:p w:rsidR="005469DF" w:rsidRDefault="00BB5D0C">
            <w:pPr>
              <w:pStyle w:val="24"/>
              <w:framePr w:w="4680" w:h="1008" w:hSpace="1159" w:wrap="notBeside" w:vAnchor="text" w:hAnchor="text" w:x="2058" w:y="510"/>
              <w:shd w:val="clear" w:color="auto" w:fill="auto"/>
              <w:spacing w:line="170" w:lineRule="exact"/>
              <w:ind w:firstLine="0"/>
              <w:jc w:val="center"/>
            </w:pPr>
            <w:r>
              <w:rPr>
                <w:rStyle w:val="285pt"/>
                <w:b/>
                <w:bCs/>
              </w:rPr>
              <w:t>Есть</w:t>
            </w:r>
          </w:p>
        </w:tc>
      </w:tr>
    </w:tbl>
    <w:p w:rsidR="005469DF" w:rsidRDefault="00BB5D0C">
      <w:pPr>
        <w:pStyle w:val="33"/>
        <w:framePr w:w="6504" w:h="510" w:hSpace="1159" w:wrap="notBeside" w:vAnchor="text" w:hAnchor="text" w:x="1160" w:y="-15"/>
        <w:shd w:val="clear" w:color="auto" w:fill="auto"/>
        <w:spacing w:line="221" w:lineRule="exact"/>
        <w:ind w:firstLine="340"/>
        <w:jc w:val="left"/>
      </w:pPr>
      <w:r>
        <w:t>Распределение азотособирателей по глубинам глубокостолбча</w:t>
      </w:r>
      <w:r>
        <w:softHyphen/>
        <w:t>того солонца было установлено следующее.</w:t>
      </w:r>
    </w:p>
    <w:p w:rsidR="005469DF" w:rsidRDefault="005469DF">
      <w:pPr>
        <w:rPr>
          <w:sz w:val="2"/>
          <w:szCs w:val="2"/>
        </w:rPr>
      </w:pPr>
    </w:p>
    <w:p w:rsidR="005469DF" w:rsidRDefault="00BB5D0C">
      <w:pPr>
        <w:pStyle w:val="24"/>
        <w:shd w:val="clear" w:color="auto" w:fill="auto"/>
        <w:ind w:firstLine="360"/>
      </w:pPr>
      <w:r>
        <w:t>Бактерии оказались проникшими чрезвычайно глубоко в почву, и максимум их сосредоточен в сильно щелочном горизонте.</w:t>
      </w:r>
    </w:p>
    <w:p w:rsidR="005469DF" w:rsidRDefault="00BB5D0C">
      <w:pPr>
        <w:pStyle w:val="24"/>
        <w:shd w:val="clear" w:color="auto" w:fill="auto"/>
        <w:ind w:firstLine="360"/>
      </w:pPr>
      <w:r>
        <w:t>Еще одна физиологическая черта Агс^оЬасЬег’а является чрез</w:t>
      </w:r>
      <w:r>
        <w:softHyphen/>
        <w:t>вычайно важной практически — это крайняя устойчивость его к высушиванию. Омелянский показал, что культура, хранившаяся у него в течение 10 лет в сухом виде, дала хороший рост при пере</w:t>
      </w:r>
      <w:r>
        <w:softHyphen/>
        <w:t>несении в питательную среду. Во второй генерации активность этой культуры была почти такой же, как у культуры, не подвер</w:t>
      </w:r>
      <w:r>
        <w:softHyphen/>
        <w:t>гавшейся высушиванию. Это свойство представляется особенно важным для южных и, в частности, орошаемых районов; здесь часто летом почва пересыхает до такой степени, что многие микро</w:t>
      </w:r>
      <w:r>
        <w:softHyphen/>
        <w:t>организмы гибнут, тогда как Аго!юЬас1ег, следовательно, будет сохраняться и возобновлять свою полезную деятельность.</w:t>
      </w:r>
    </w:p>
    <w:p w:rsidR="005469DF" w:rsidRDefault="00BB5D0C">
      <w:pPr>
        <w:pStyle w:val="24"/>
        <w:shd w:val="clear" w:color="auto" w:fill="auto"/>
        <w:ind w:firstLine="360"/>
      </w:pPr>
      <w:r>
        <w:t>Некоторому исследованию вопрос об азотособирателях под</w:t>
      </w:r>
      <w:r>
        <w:softHyphen/>
        <w:t>вергнут в Средней Азии. Оказалось, что в целинных сероземах Агс^оЬа^ег’а нет, не развивается он и при обработке почвы без орошения. В противоположность этому, на орошаемых полях Агок&gt;Ьас1ег обилен. Иллюстрацией этому служат следующие данные, полученные в Пахта-Арале (Голодная степь, М. М. Ко</w:t>
      </w:r>
      <w:r>
        <w:softHyphen/>
        <w:t>нонова, табл. 106).</w:t>
      </w:r>
    </w:p>
    <w:p w:rsidR="005469DF" w:rsidRDefault="00BB5D0C">
      <w:pPr>
        <w:pStyle w:val="50"/>
        <w:shd w:val="clear" w:color="auto" w:fill="auto"/>
        <w:spacing w:line="214" w:lineRule="exact"/>
        <w:ind w:left="4840" w:firstLine="0"/>
        <w:jc w:val="left"/>
      </w:pPr>
      <w:r>
        <w:rPr>
          <w:rStyle w:val="52pt0"/>
          <w:b/>
          <w:bCs/>
        </w:rPr>
        <w:t>Таблица 106</w:t>
      </w:r>
    </w:p>
    <w:p w:rsidR="005469DF" w:rsidRDefault="0088158E">
      <w:pPr>
        <w:pStyle w:val="490"/>
        <w:shd w:val="clear" w:color="auto" w:fill="auto"/>
        <w:spacing w:line="190" w:lineRule="exact"/>
      </w:pPr>
      <w:r>
        <w:rPr>
          <w:noProof/>
          <w:lang w:val="uk-UA" w:eastAsia="uk-UA" w:bidi="ar-SA"/>
        </w:rPr>
        <mc:AlternateContent>
          <mc:Choice Requires="wps">
            <w:drawing>
              <wp:anchor distT="0" distB="306705" distL="335280" distR="109855" simplePos="0" relativeHeight="251765248" behindDoc="1" locked="0" layoutInCell="1" allowOverlap="1">
                <wp:simplePos x="0" y="0"/>
                <wp:positionH relativeFrom="margin">
                  <wp:posOffset>488950</wp:posOffset>
                </wp:positionH>
                <wp:positionV relativeFrom="paragraph">
                  <wp:posOffset>332105</wp:posOffset>
                </wp:positionV>
                <wp:extent cx="1176655" cy="247650"/>
                <wp:effectExtent l="3175" t="0" r="1270" b="0"/>
                <wp:wrapTopAndBottom/>
                <wp:docPr id="550" name="Text Box 2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6655" cy="247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50"/>
                              <w:shd w:val="clear" w:color="auto" w:fill="auto"/>
                              <w:spacing w:line="130" w:lineRule="exact"/>
                              <w:ind w:firstLine="0"/>
                            </w:pPr>
                            <w:r>
                              <w:rPr>
                                <w:rStyle w:val="5Exact"/>
                                <w:b/>
                                <w:bCs/>
                              </w:rPr>
                              <w:t>Участки, на которых</w:t>
                            </w:r>
                            <w:r>
                              <w:rPr>
                                <w:rStyle w:val="5Exact"/>
                                <w:b/>
                                <w:bCs/>
                              </w:rPr>
                              <w:br/>
                              <w:t>проводились наблюдения</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04" o:spid="_x0000_s1288" type="#_x0000_t202" style="position:absolute;left:0;text-align:left;margin-left:38.5pt;margin-top:26.15pt;width:92.65pt;height:19.5pt;z-index:-251551232;visibility:visible;mso-wrap-style:square;mso-width-percent:0;mso-height-percent:0;mso-wrap-distance-left:26.4pt;mso-wrap-distance-top:0;mso-wrap-distance-right:8.65pt;mso-wrap-distance-bottom:24.1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wwcsgIAALYFAAAOAAAAZHJzL2Uyb0RvYy54bWysVG1vmzAQ/j5p/8Hyd8rLgARUUrUhTJO6&#10;F6ndD3DABGtgM9sJdNX++84mpGmrSdM2PliHfX7uubvHd3k1di06UKmY4Bn2LzyMKC9Fxfguw1/v&#10;C2eJkdKEV6QVnGb4gSp8tXr75nLoUxqIRrQVlQhAuEqHPsON1n3quqpsaEfUhegph8NayI5o+JU7&#10;t5JkAPSudQPPi91ByKqXoqRKwW4+HeKVxa9rWurPda2oRm2GgZu2q7Tr1qzu6pKkO0n6hpVHGuQv&#10;WHSEcQh6gsqJJmgv2SuojpVSKFHri1J0rqhrVlKbA2Tjey+yuWtIT20uUBzVn8qk/h9s+enwRSJW&#10;ZTiKoD6cdNCkezpqdCNGFHihqdDQqxQc73pw1SMcQKdttqq/FeU3hbhYN4Tv6LWUYmgoqYChb266&#10;Z1cnHGVAtsNHUUEgstfCAo217Ez5oCAI0IHJw6k7hkxpQvqLOI4ijEo4C8JFDIRNCJLOt3up9Hsq&#10;OmSMDEvovkUnh1ulJ9fZxQTjomBtC/skbfmzDcCcdiA2XDVnhoVt6GPiJZvlZhk6YRBvnNDLc+e6&#10;WIdOXPiLKH+Xr9e5/9PE9cO0YVVFuQkzi8sP/6x5R5lPsjjJS4mWVQbOUFJyt123Eh0IiLuw37Eg&#10;Z27ucxq2XpDLi5T8IPRugsQp4uXCCYswcpKFt3Q8P7lJYi9Mwrx4ntIt4/TfU0JDhpMoiCYx/TY3&#10;z36vcyNpxzSMj5Z1GV6enEhqJLjhlW2tJqyd7LNSGPpPpYB2z422gjUandSqx+1oX0cQBya+kfNW&#10;VA+gYSlAYiBUGH5gNEL+wGiAQZJh9X1PJMWo/cDhHZipMxtyNrazQXgJVzOsMZrMtZ6m076XbNcA&#10;8vzSruGtFMzK+InF8YXBcLDZHAeZmT7n/9bradyufgEAAP//AwBQSwMEFAAGAAgAAAAhADh1uFjd&#10;AAAACAEAAA8AAABkcnMvZG93bnJldi54bWxMj8FOwzAQRO9I/IO1SFwQdZyKlIZsKoTgwo3ChZsb&#10;L0mEvY5iNwn9etwT3GY1q5k31W5xVkw0ht4zglplIIgbb3puET7eX27vQYSo2WjrmRB+KMCuvryo&#10;dGn8zG807WMrUgiHUiN0MQ6llKHpyOmw8gNx8r786HRM59hKM+o5hTsr8ywrpNM9p4ZOD/TUUfO9&#10;PzqEYnkebl63lM+nxk78eVIqkkK8vloeH0BEWuLfM5zxEzrUiengj2yCsAibTZoSEe7yNYjk58VZ&#10;HBC2ag2yruT/AfUvAAAA//8DAFBLAQItABQABgAIAAAAIQC2gziS/gAAAOEBAAATAAAAAAAAAAAA&#10;AAAAAAAAAABbQ29udGVudF9UeXBlc10ueG1sUEsBAi0AFAAGAAgAAAAhADj9If/WAAAAlAEAAAsA&#10;AAAAAAAAAAAAAAAALwEAAF9yZWxzLy5yZWxzUEsBAi0AFAAGAAgAAAAhAO13DByyAgAAtgUAAA4A&#10;AAAAAAAAAAAAAAAALgIAAGRycy9lMm9Eb2MueG1sUEsBAi0AFAAGAAgAAAAhADh1uFjdAAAACAEA&#10;AA8AAAAAAAAAAAAAAAAADAUAAGRycy9kb3ducmV2LnhtbFBLBQYAAAAABAAEAPMAAAAWBgAAAAA=&#10;" filled="f" stroked="f">
                <v:textbox style="mso-fit-shape-to-text:t" inset="0,0,0,0">
                  <w:txbxContent>
                    <w:p w:rsidR="00BB5D0C" w:rsidRDefault="00BB5D0C">
                      <w:pPr>
                        <w:pStyle w:val="50"/>
                        <w:shd w:val="clear" w:color="auto" w:fill="auto"/>
                        <w:spacing w:line="130" w:lineRule="exact"/>
                        <w:ind w:firstLine="0"/>
                      </w:pPr>
                      <w:r>
                        <w:rPr>
                          <w:rStyle w:val="5Exact"/>
                          <w:b/>
                          <w:bCs/>
                        </w:rPr>
                        <w:t>Участки, на которых</w:t>
                      </w:r>
                      <w:r>
                        <w:rPr>
                          <w:rStyle w:val="5Exact"/>
                          <w:b/>
                          <w:bCs/>
                        </w:rPr>
                        <w:br/>
                        <w:t>проводились наблюдения</w:t>
                      </w:r>
                    </w:p>
                  </w:txbxContent>
                </v:textbox>
                <w10:wrap type="topAndBottom" anchorx="margin"/>
              </v:shape>
            </w:pict>
          </mc:Fallback>
        </mc:AlternateContent>
      </w:r>
      <w:r>
        <w:rPr>
          <w:noProof/>
          <w:lang w:val="uk-UA" w:eastAsia="uk-UA" w:bidi="ar-SA"/>
        </w:rPr>
        <mc:AlternateContent>
          <mc:Choice Requires="wps">
            <w:drawing>
              <wp:anchor distT="0" distB="34925" distL="63500" distR="624840" simplePos="0" relativeHeight="251766272" behindDoc="1" locked="0" layoutInCell="1" allowOverlap="1">
                <wp:simplePos x="0" y="0"/>
                <wp:positionH relativeFrom="margin">
                  <wp:posOffset>2080260</wp:posOffset>
                </wp:positionH>
                <wp:positionV relativeFrom="paragraph">
                  <wp:posOffset>197485</wp:posOffset>
                </wp:positionV>
                <wp:extent cx="1584960" cy="120650"/>
                <wp:effectExtent l="3810" t="0" r="1905" b="3810"/>
                <wp:wrapTopAndBottom/>
                <wp:docPr id="549" name="Text Box 2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4960"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50"/>
                              <w:shd w:val="clear" w:color="auto" w:fill="auto"/>
                              <w:spacing w:line="190" w:lineRule="exact"/>
                              <w:ind w:firstLine="0"/>
                              <w:jc w:val="left"/>
                            </w:pPr>
                            <w:r>
                              <w:rPr>
                                <w:rStyle w:val="5Exact"/>
                                <w:b/>
                                <w:bCs/>
                              </w:rPr>
                              <w:t xml:space="preserve">Усвоено N (в мг на </w:t>
                            </w:r>
                            <w:r>
                              <w:rPr>
                                <w:rStyle w:val="595ptExact"/>
                                <w:b/>
                                <w:bCs/>
                              </w:rPr>
                              <w:t xml:space="preserve">і </w:t>
                            </w:r>
                            <w:r>
                              <w:rPr>
                                <w:rStyle w:val="5Exact"/>
                                <w:b/>
                                <w:bCs/>
                              </w:rPr>
                              <w:t>кг почвы)</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03" o:spid="_x0000_s1289" type="#_x0000_t202" style="position:absolute;left:0;text-align:left;margin-left:163.8pt;margin-top:15.55pt;width:124.8pt;height:9.5pt;z-index:-251550208;visibility:visible;mso-wrap-style:square;mso-width-percent:0;mso-height-percent:0;mso-wrap-distance-left:5pt;mso-wrap-distance-top:0;mso-wrap-distance-right:49.2pt;mso-wrap-distance-bottom:2.7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4NiswIAALY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uc4&#10;ClOMOOmhSQ900uhWTCjw3pkKjYPKwPB+AFM9gQI6bbNVw52ovinExbolfEdvpBRjS0kNEfrmpfvk&#10;6YyjDMh2/ChqcET2WligqZG9KR8UBAE6dOrx1B0TTGVcRkmYxqCqQOcHXhzZ9rkkW14PUun3VPTI&#10;CDmW0H2LTg53SptoSLaYGGdclKzrLAM6/uwCDOcb8A1Pjc5EYRv6M/XSTbJJQicM4o0TekXh3JTr&#10;0IlL/zIq3hXrdeH/Mn79MGtZXVNu3Czk8sM/a96R5jMtTvRSomO1gTMhKbnbrjuJDgTIXdrP1hw0&#10;ZzP3eRi2CJDLi5T8IPRug9Qp4+TSCcswctJLL3E8P72FkodpWJTPU7pjnP57SmjMcRoF0Uymc9Av&#10;cvPs9zo3kvVMw/roWJ/j5GREMkPBDa9tazVh3Sw/KYUJ/1wKaPfSaEtYw9GZrXraTnY6gvg0CVtR&#10;PwKHpQCKARth+YHQCvkDoxEWSY7V9z2RFKPuA4c5MFtnEeQibBeB8Aqe5lhjNItrPW+n/SDZrgXk&#10;ZdJuYFZKZmlshmqO4jhhsBxsNsdFZrbP039rdV63q98AAAD//wMAUEsDBBQABgAIAAAAIQDTygP3&#10;3AAAAAkBAAAPAAAAZHJzL2Rvd25yZXYueG1sTI+xTsQwDIZ3JN4hMhIL4tIU0UJpekIIFjYOFrZc&#10;Y9qKxKmaXFvu6TETt/2WP/3+XG9X78SMUxwCaVCbDARSG+xAnYaP95frOxAxGbLGBUINPxhh25yf&#10;1aayYaE3nHepE1xCsTIa+pTGSsrY9uhN3IQRiXdfYfIm8Th10k5m4XLvZJ5lhfRmIL7QmxGfemy/&#10;dwevoVifx6vXe8yXY+tm+jwqlVBpfXmxPj6ASLimfxj+9FkdGnbahwPZKJyGm7wsGOWgFAgGbssy&#10;B7HnkCmQTS1PP2h+AQAA//8DAFBLAQItABQABgAIAAAAIQC2gziS/gAAAOEBAAATAAAAAAAAAAAA&#10;AAAAAAAAAABbQ29udGVudF9UeXBlc10ueG1sUEsBAi0AFAAGAAgAAAAhADj9If/WAAAAlAEAAAsA&#10;AAAAAAAAAAAAAAAALwEAAF9yZWxzLy5yZWxzUEsBAi0AFAAGAAgAAAAhAH7ng2KzAgAAtgUAAA4A&#10;AAAAAAAAAAAAAAAALgIAAGRycy9lMm9Eb2MueG1sUEsBAi0AFAAGAAgAAAAhANPKA/fcAAAACQEA&#10;AA8AAAAAAAAAAAAAAAAADQUAAGRycy9kb3ducmV2LnhtbFBLBQYAAAAABAAEAPMAAAAWBgAAAAA=&#10;" filled="f" stroked="f">
                <v:textbox style="mso-fit-shape-to-text:t" inset="0,0,0,0">
                  <w:txbxContent>
                    <w:p w:rsidR="00BB5D0C" w:rsidRDefault="00BB5D0C">
                      <w:pPr>
                        <w:pStyle w:val="50"/>
                        <w:shd w:val="clear" w:color="auto" w:fill="auto"/>
                        <w:spacing w:line="190" w:lineRule="exact"/>
                        <w:ind w:firstLine="0"/>
                        <w:jc w:val="left"/>
                      </w:pPr>
                      <w:r>
                        <w:rPr>
                          <w:rStyle w:val="5Exact"/>
                          <w:b/>
                          <w:bCs/>
                        </w:rPr>
                        <w:t xml:space="preserve">Усвоено N (в мг на </w:t>
                      </w:r>
                      <w:r>
                        <w:rPr>
                          <w:rStyle w:val="595ptExact"/>
                          <w:b/>
                          <w:bCs/>
                        </w:rPr>
                        <w:t xml:space="preserve">і </w:t>
                      </w:r>
                      <w:r>
                        <w:rPr>
                          <w:rStyle w:val="5Exact"/>
                          <w:b/>
                          <w:bCs/>
                        </w:rPr>
                        <w:t>кг почвы)</w:t>
                      </w:r>
                    </w:p>
                  </w:txbxContent>
                </v:textbox>
                <w10:wrap type="topAndBottom" anchorx="margin"/>
              </v:shape>
            </w:pict>
          </mc:Fallback>
        </mc:AlternateContent>
      </w:r>
      <w:r>
        <w:rPr>
          <w:noProof/>
          <w:lang w:val="uk-UA" w:eastAsia="uk-UA" w:bidi="ar-SA"/>
        </w:rPr>
        <mc:AlternateContent>
          <mc:Choice Requires="wps">
            <w:drawing>
              <wp:anchor distT="0" distB="19685" distL="63500" distR="792480" simplePos="0" relativeHeight="251767296" behindDoc="1" locked="0" layoutInCell="1" allowOverlap="1">
                <wp:simplePos x="0" y="0"/>
                <wp:positionH relativeFrom="margin">
                  <wp:posOffset>2202180</wp:posOffset>
                </wp:positionH>
                <wp:positionV relativeFrom="paragraph">
                  <wp:posOffset>380365</wp:posOffset>
                </wp:positionV>
                <wp:extent cx="372110" cy="101600"/>
                <wp:effectExtent l="1905" t="0" r="0" b="0"/>
                <wp:wrapTopAndBottom/>
                <wp:docPr id="548" name="Text Box 2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110" cy="10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50"/>
                              <w:shd w:val="clear" w:color="auto" w:fill="auto"/>
                              <w:spacing w:line="160" w:lineRule="exact"/>
                              <w:ind w:firstLine="0"/>
                              <w:jc w:val="left"/>
                            </w:pPr>
                            <w:r>
                              <w:rPr>
                                <w:rStyle w:val="5Exact"/>
                                <w:b/>
                                <w:bCs/>
                              </w:rPr>
                              <w:t>1927 г.</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02" o:spid="_x0000_s1290" type="#_x0000_t202" style="position:absolute;left:0;text-align:left;margin-left:173.4pt;margin-top:29.95pt;width:29.3pt;height:8pt;z-index:-251549184;visibility:visible;mso-wrap-style:square;mso-width-percent:0;mso-height-percent:0;mso-wrap-distance-left:5pt;mso-wrap-distance-top:0;mso-wrap-distance-right:62.4pt;mso-wrap-distance-bottom:1.5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9AlNtAIAALUFAAAOAAAAZHJzL2Uyb0RvYy54bWysVNuOmzAQfa/Uf7D8zmJYQgJastoNoaq0&#10;vUi7/QAHTLAKNrWdkO2q/96xCcleXqq2PFiDZ3zmdmaurg9di/ZMaS5FhoMLghETpay42Gb420Ph&#10;LTDShoqKtlKwDD8yja+X799dDX3KQtnItmIKAYjQ6dBnuDGmT31flw3rqL6QPROgrKXqqIFftfUr&#10;RQdA71o/JCT2B6mqXsmSaQ23+ajES4df16w0X+paM4PaDENsxp3KnRt7+ssrmm4V7RteHsOgfxFF&#10;R7kApyeonBqKdoq/gep4qaSWtbkoZefLuuYlczlANgF5lc19Q3vmcoHi6P5UJv3/YMvP+68K8SrD&#10;swhaJWgHTXpgB4Nu5QGFJLQVGnqdguF9D6bmAArotMtW93ey/K6RkKuGii27UUoODaMVRBjYl/6z&#10;pyOOtiCb4ZOswBHdGemADrXqbPmgIAjQoVOPp+7YYEq4vJyHQQCaElQBCWLiuufTdHrcK20+MNkh&#10;K2RYQfMdON3faWODoelkYn0JWfC2dQRoxYsLMBxvwDU8tTobhOvnU0KS9WK9iLwojNdeRPLcuylW&#10;kRcXwXyWX+arVR78sn6DKG14VTFh3UzcCqI/692R5SMrTuzSsuWVhbMhabXdrFqF9hS4XbjPlRw0&#10;ZzP/ZRiuCJDLq5SCMCK3YeIV8WLuRUU085I5WXgkSG6TmERJlBcvU7rjgv17SmjIcDILZyOXzkG/&#10;yo24721uNO24ge3R8i7Di5MRTS0D16JyrTWUt6P8rBQ2/HMpoN1Tox1fLUVHsprD5uCGI4yjaRA2&#10;snoECisJFAM2wu4DoZHqJ0YD7JEM6x87qhhG7UcBY2CXziSoSdhMAhUlPM2wwWgUV2ZcTrte8W0D&#10;yNOg3cCoFNzR2M7UGMVxwGA3uGyOe8wun+f/zuq8bZe/AQAA//8DAFBLAwQUAAYACAAAACEAmHSc&#10;ed0AAAAJAQAADwAAAGRycy9kb3ducmV2LnhtbEyPQU+EMBSE7yb+h+aZeDFuYQUU5LExRi/eXL14&#10;69InENtXQruA++utJz1OZjLzTb1brREzTX5wjJBuEhDErdMDdwjvb8/XdyB8UKyVcUwI3+Rh15yf&#10;1arSbuFXmvehE7GEfaUQ+hDGSkrf9mSV37iROHqfbrIqRDl1Uk9qieXWyG2SFNKqgeNCr0Z67Kn9&#10;2h8tQrE+jVcvJW2XU2tm/jilaaAU8fJifbgHEWgNf2H4xY/o0ESmgzuy9sIg3GRFRA8IeVmCiIEs&#10;yTMQB4TbvATZ1PL/g+YHAAD//wMAUEsBAi0AFAAGAAgAAAAhALaDOJL+AAAA4QEAABMAAAAAAAAA&#10;AAAAAAAAAAAAAFtDb250ZW50X1R5cGVzXS54bWxQSwECLQAUAAYACAAAACEAOP0h/9YAAACUAQAA&#10;CwAAAAAAAAAAAAAAAAAvAQAAX3JlbHMvLnJlbHNQSwECLQAUAAYACAAAACEANvQJTbQCAAC1BQAA&#10;DgAAAAAAAAAAAAAAAAAuAgAAZHJzL2Uyb0RvYy54bWxQSwECLQAUAAYACAAAACEAmHSced0AAAAJ&#10;AQAADwAAAAAAAAAAAAAAAAAOBQAAZHJzL2Rvd25yZXYueG1sUEsFBgAAAAAEAAQA8wAAABgGAAAA&#10;AA==&#10;" filled="f" stroked="f">
                <v:textbox style="mso-fit-shape-to-text:t" inset="0,0,0,0">
                  <w:txbxContent>
                    <w:p w:rsidR="00BB5D0C" w:rsidRDefault="00BB5D0C">
                      <w:pPr>
                        <w:pStyle w:val="50"/>
                        <w:shd w:val="clear" w:color="auto" w:fill="auto"/>
                        <w:spacing w:line="160" w:lineRule="exact"/>
                        <w:ind w:firstLine="0"/>
                        <w:jc w:val="left"/>
                      </w:pPr>
                      <w:r>
                        <w:rPr>
                          <w:rStyle w:val="5Exact"/>
                          <w:b/>
                          <w:bCs/>
                        </w:rPr>
                        <w:t>1927 г.</w:t>
                      </w:r>
                    </w:p>
                  </w:txbxContent>
                </v:textbox>
                <w10:wrap type="topAndBottom" anchorx="margin"/>
              </v:shape>
            </w:pict>
          </mc:Fallback>
        </mc:AlternateContent>
      </w:r>
      <w:r>
        <w:rPr>
          <w:noProof/>
          <w:lang w:val="uk-UA" w:eastAsia="uk-UA" w:bidi="ar-SA"/>
        </w:rPr>
        <mc:AlternateContent>
          <mc:Choice Requires="wps">
            <w:drawing>
              <wp:anchor distT="0" distB="307975" distL="63500" distR="210185" simplePos="0" relativeHeight="251768320" behindDoc="1" locked="0" layoutInCell="1" allowOverlap="1">
                <wp:simplePos x="0" y="0"/>
                <wp:positionH relativeFrom="margin">
                  <wp:posOffset>1775460</wp:posOffset>
                </wp:positionH>
                <wp:positionV relativeFrom="paragraph">
                  <wp:posOffset>524510</wp:posOffset>
                </wp:positionV>
                <wp:extent cx="1158240" cy="101600"/>
                <wp:effectExtent l="3810" t="635" r="0" b="0"/>
                <wp:wrapTopAndBottom/>
                <wp:docPr id="547" name="Text Box 2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8240" cy="10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50"/>
                              <w:shd w:val="clear" w:color="auto" w:fill="auto"/>
                              <w:tabs>
                                <w:tab w:val="left" w:pos="1452"/>
                              </w:tabs>
                              <w:spacing w:line="160" w:lineRule="exact"/>
                              <w:ind w:firstLine="0"/>
                              <w:jc w:val="both"/>
                            </w:pPr>
                            <w:r>
                              <w:rPr>
                                <w:rStyle w:val="5Exact"/>
                                <w:b/>
                                <w:bCs/>
                              </w:rPr>
                              <w:t>25/УИ 125/УШ |</w:t>
                            </w:r>
                            <w:r>
                              <w:rPr>
                                <w:rStyle w:val="5Exact"/>
                                <w:b/>
                                <w:bCs/>
                              </w:rPr>
                              <w:tab/>
                              <w:t>10/Х</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01" o:spid="_x0000_s1291" type="#_x0000_t202" style="position:absolute;left:0;text-align:left;margin-left:139.8pt;margin-top:41.3pt;width:91.2pt;height:8pt;z-index:-251548160;visibility:visible;mso-wrap-style:square;mso-width-percent:0;mso-height-percent:0;mso-wrap-distance-left:5pt;mso-wrap-distance-top:0;mso-wrap-distance-right:16.55pt;mso-wrap-distance-bottom:24.2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C6xswIAALYFAAAOAAAAZHJzL2Uyb0RvYy54bWysVNtunDAQfa/Uf7D8TrgUWEBhq2RZqkrp&#10;RUr6AV4wi1Wwqe1dSKv+e8cmbDaJKlVteUADMz4zZ+Z4Lt9OfYeOVComeI79Cw8jyitRM77P8Ze7&#10;0kkwUprwmnSC0xzfU4Xfrl+/uhyHjAaiFV1NJQIQrrJxyHGr9ZC5rqpa2hN1IQbKwdkI2RMNn3Lv&#10;1pKMgN53buB5sTsKWQ9SVFQp+FvMTry2+E1DK/2paRTVqMsx1KbtW9r3zrzd9SXJ9pIMLaseyiB/&#10;UUVPGIekJ6iCaIIOkr2A6lklhRKNvqhE74qmYRW1HICN7z1jc9uSgVou0Bw1nNqk/h9s9fH4WSJW&#10;5zgKVxhx0sOQ7uik0bWYENRkOjQOKoPA2wFC9QQOmLRlq4YbUX1ViItNS/ieXkkpxpaSGiq0J92z&#10;ozOOMiC78YOoIRE5aGGBpkb2pn3QEAToMKn703RMMZVJ6UdJEIKrAp/v+bFnx+eSbDk9SKXfUdEj&#10;Y+RYwvQtOjneKA08IHQJMcm4KFnXWQV0/MkPCJz/QG44anymCjvQH6mXbpNtEjphEG+d0CsK56rc&#10;hE5c+quoeFNsNoX/0+T1w6xldU25SbOIyw//bHgPMp9lcZKXEh2rDZwpScn9btNJdCQg7tI+ZlpQ&#10;/FmY+7QM6wYuzyj50NjrIHXKOFk5YRlGTrryEsfz0+s09sI0LMqnlG4Yp/9OCY05TqMgmsX0W26e&#10;fV5yI1nPNKyPjvU5Tk5BJDMS3PLajlYT1s32WStM+Y+tgI4tg7aCNRqd1aqn3WRvRxBHy03Yifoe&#10;NCwFSAzUCMsPjFbI7xiNsEhyrL4diKQYde853AOzdRZDLsZuMQiv4GiONUazudHzdjoMku1bQF5u&#10;2hXclZJZGZtLNVcBHMwHLAfL5mGRme1z/m2jHtft+hcAAAD//wMAUEsDBBQABgAIAAAAIQCuLT8/&#10;3QAAAAkBAAAPAAAAZHJzL2Rvd25yZXYueG1sTI/BToQwEIbvJr5DMyZejFsgpgJL2RijF2/uevHW&#10;hVkgtlNCu4D79I4nPU0m8+Wf7692q7NixikMnjSkmwQEUuPbgToNH4fX+xxEiIZaYz2hhm8MsKuv&#10;rypTtn6hd5z3sRMcQqE0GvoYx1LK0PToTNj4EYlvJz85E3mdOtlOZuFwZ2WWJEo6MxB/6M2Izz02&#10;X/uz06DWl/HurcBsuTR2ps9LmkZMtb69WZ+2ICKu8Q+GX31Wh5qdjv5MbRBWQ/ZYKEY15BlPBh5U&#10;xuWOGopcgawr+b9B/QMAAP//AwBQSwECLQAUAAYACAAAACEAtoM4kv4AAADhAQAAEwAAAAAAAAAA&#10;AAAAAAAAAAAAW0NvbnRlbnRfVHlwZXNdLnhtbFBLAQItABQABgAIAAAAIQA4/SH/1gAAAJQBAAAL&#10;AAAAAAAAAAAAAAAAAC8BAABfcmVscy8ucmVsc1BLAQItABQABgAIAAAAIQDYZC6xswIAALYFAAAO&#10;AAAAAAAAAAAAAAAAAC4CAABkcnMvZTJvRG9jLnhtbFBLAQItABQABgAIAAAAIQCuLT8/3QAAAAkB&#10;AAAPAAAAAAAAAAAAAAAAAA0FAABkcnMvZG93bnJldi54bWxQSwUGAAAAAAQABADzAAAAFwYAAAAA&#10;" filled="f" stroked="f">
                <v:textbox style="mso-fit-shape-to-text:t" inset="0,0,0,0">
                  <w:txbxContent>
                    <w:p w:rsidR="00BB5D0C" w:rsidRDefault="00BB5D0C">
                      <w:pPr>
                        <w:pStyle w:val="50"/>
                        <w:shd w:val="clear" w:color="auto" w:fill="auto"/>
                        <w:tabs>
                          <w:tab w:val="left" w:pos="1452"/>
                        </w:tabs>
                        <w:spacing w:line="160" w:lineRule="exact"/>
                        <w:ind w:firstLine="0"/>
                        <w:jc w:val="both"/>
                      </w:pPr>
                      <w:r>
                        <w:rPr>
                          <w:rStyle w:val="5Exact"/>
                          <w:b/>
                          <w:bCs/>
                        </w:rPr>
                        <w:t>25/УИ 125/УШ |</w:t>
                      </w:r>
                      <w:r>
                        <w:rPr>
                          <w:rStyle w:val="5Exact"/>
                          <w:b/>
                          <w:bCs/>
                        </w:rPr>
                        <w:tab/>
                        <w:t>10/Х</w:t>
                      </w:r>
                    </w:p>
                  </w:txbxContent>
                </v:textbox>
                <w10:wrap type="topAndBottom" anchorx="margin"/>
              </v:shape>
            </w:pict>
          </mc:Fallback>
        </mc:AlternateContent>
      </w:r>
      <w:r>
        <w:rPr>
          <w:noProof/>
          <w:lang w:val="uk-UA" w:eastAsia="uk-UA" w:bidi="ar-SA"/>
        </w:rPr>
        <mc:AlternateContent>
          <mc:Choice Requires="wps">
            <w:drawing>
              <wp:anchor distT="0" distB="16510" distL="63500" distR="551815" simplePos="0" relativeHeight="251769344" behindDoc="1" locked="0" layoutInCell="1" allowOverlap="1">
                <wp:simplePos x="0" y="0"/>
                <wp:positionH relativeFrom="margin">
                  <wp:posOffset>3366770</wp:posOffset>
                </wp:positionH>
                <wp:positionV relativeFrom="paragraph">
                  <wp:posOffset>368300</wp:posOffset>
                </wp:positionV>
                <wp:extent cx="372110" cy="101600"/>
                <wp:effectExtent l="4445" t="0" r="4445" b="0"/>
                <wp:wrapTopAndBottom/>
                <wp:docPr id="546" name="Text 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110" cy="10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50"/>
                              <w:shd w:val="clear" w:color="auto" w:fill="auto"/>
                              <w:spacing w:line="160" w:lineRule="exact"/>
                              <w:ind w:firstLine="0"/>
                              <w:jc w:val="left"/>
                            </w:pPr>
                            <w:r>
                              <w:rPr>
                                <w:rStyle w:val="5Exact"/>
                                <w:b/>
                                <w:bCs/>
                              </w:rPr>
                              <w:t>1928 г.</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00" o:spid="_x0000_s1292" type="#_x0000_t202" style="position:absolute;left:0;text-align:left;margin-left:265.1pt;margin-top:29pt;width:29.3pt;height:8pt;z-index:-251547136;visibility:visible;mso-wrap-style:square;mso-width-percent:0;mso-height-percent:0;mso-wrap-distance-left:5pt;mso-wrap-distance-top:0;mso-wrap-distance-right:43.45pt;mso-wrap-distance-bottom:1.3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nnhswIAALUFAAAOAAAAZHJzL2Uyb0RvYy54bWysVNuOmzAQfa/Uf7D8znJZQgJaskpCqCpt&#10;L9JuP8ABE6yCTW0nsF313zs2IdnLS9WWB2vwjM/czszN7dA26EilYoKn2L/yMKK8ECXj+xR/e8id&#10;BUZKE16SRnCa4keq8O3y/bubvktoIGrRlFQiAOEq6bsU11p3ieuqoqYtUVeioxyUlZAt0fAr924p&#10;SQ/obeMGnhe5vZBlJ0VBlYLbbFTipcWvKlroL1WlqEZNiiE2bU9pz5053eUNSfaSdDUrTmGQv4ii&#10;JYyD0zNURjRBB8neQLWskEKJSl8VonVFVbGC2hwgG997lc19TTpqc4HiqO5cJvX/YIvPx68SsTLF&#10;szDCiJMWmvRAB43WYkBQYVOhvlMJGN53YKoHUECnbbaquxPFd4W42NSE7+lKStHXlJQQoW9eus+e&#10;jjjKgOz6T6IER+SghQUaKtma8kFBEKBDpx7P3THBFHB5PQ98HzQFqHzPj8bYXJJMjzup9AcqWmSE&#10;FEtovgUnxzulTTAkmUyMLy5y1jSWAA1/cQGG4w24hqdGZ4Kw/XyKvXi72C5CJwyirRN6Weas8k3o&#10;RLk/n2XX2WaT+b+MXz9MalaWlBs3E7f88M96d2L5yIozu5RoWGngTEhK7nebRqIjAW7n9rMlB83F&#10;zH0Zhi0C5PIqJT8IvXUQO3m0mDthHs6ceO4tHM+P13HkhXGY5S9TumOc/ntKqE9xPAtmI5cuQb/K&#10;zbPf29xI0jIN26NhbYoXZyOSGAZueWlbqwlrRvlZKUz4l1JAu6dGW74aio5k1cNusMMRRNE0CDtR&#10;PgKFpQCKARth94FQC/kTox72SIrVjwORFKPmI4cxMEtnEuQk7CaB8AKeplhjNIobPS6nQyfZvgbk&#10;adBWMCo5szQ2MzVGcRow2A02m9MeM8vn+b+1umzb5W8AAAD//wMAUEsDBBQABgAIAAAAIQBba7Y1&#10;3QAAAAkBAAAPAAAAZHJzL2Rvd25yZXYueG1sTI/BTsMwDIbvSLxDZCQuiCUtbJTSdEIILtwYXLhl&#10;jWkrEqdqsrbs6TEndrPlT7+/v9ou3okJx9gH0pCtFAikJtieWg0f7y/XBYiYDFnjAqGGH4ywrc/P&#10;KlPaMNMbTrvUCg6hWBoNXUpDKWVsOvQmrsKAxLevMHqTeB1baUczc7h3MldqI73piT90ZsCnDpvv&#10;3cFr2CzPw9XrPebzsXETfR6zLGGm9eXF8vgAIuGS/mH402d1qNlpHw5ko3Aa1jcqZ5SHgjsxsC4K&#10;7rLXcHerQNaVPG1Q/wIAAP//AwBQSwECLQAUAAYACAAAACEAtoM4kv4AAADhAQAAEwAAAAAAAAAA&#10;AAAAAAAAAAAAW0NvbnRlbnRfVHlwZXNdLnhtbFBLAQItABQABgAIAAAAIQA4/SH/1gAAAJQBAAAL&#10;AAAAAAAAAAAAAAAAAC8BAABfcmVscy8ucmVsc1BLAQItABQABgAIAAAAIQAYdnnhswIAALUFAAAO&#10;AAAAAAAAAAAAAAAAAC4CAABkcnMvZTJvRG9jLnhtbFBLAQItABQABgAIAAAAIQBba7Y13QAAAAkB&#10;AAAPAAAAAAAAAAAAAAAAAA0FAABkcnMvZG93bnJldi54bWxQSwUGAAAAAAQABADzAAAAFwYAAAAA&#10;" filled="f" stroked="f">
                <v:textbox style="mso-fit-shape-to-text:t" inset="0,0,0,0">
                  <w:txbxContent>
                    <w:p w:rsidR="00BB5D0C" w:rsidRDefault="00BB5D0C">
                      <w:pPr>
                        <w:pStyle w:val="50"/>
                        <w:shd w:val="clear" w:color="auto" w:fill="auto"/>
                        <w:spacing w:line="160" w:lineRule="exact"/>
                        <w:ind w:firstLine="0"/>
                        <w:jc w:val="left"/>
                      </w:pPr>
                      <w:r>
                        <w:rPr>
                          <w:rStyle w:val="5Exact"/>
                          <w:b/>
                          <w:bCs/>
                        </w:rPr>
                        <w:t>1928 г.</w:t>
                      </w:r>
                    </w:p>
                  </w:txbxContent>
                </v:textbox>
                <w10:wrap type="topAndBottom" anchorx="margin"/>
              </v:shape>
            </w:pict>
          </mc:Fallback>
        </mc:AlternateContent>
      </w:r>
      <w:r>
        <w:rPr>
          <w:noProof/>
          <w:lang w:val="uk-UA" w:eastAsia="uk-UA" w:bidi="ar-SA"/>
        </w:rPr>
        <mc:AlternateContent>
          <mc:Choice Requires="wps">
            <w:drawing>
              <wp:anchor distT="0" distB="313690" distL="63500" distR="313690" simplePos="0" relativeHeight="251770368" behindDoc="1" locked="0" layoutInCell="1" allowOverlap="1">
                <wp:simplePos x="0" y="0"/>
                <wp:positionH relativeFrom="margin">
                  <wp:posOffset>3143885</wp:posOffset>
                </wp:positionH>
                <wp:positionV relativeFrom="paragraph">
                  <wp:posOffset>521335</wp:posOffset>
                </wp:positionV>
                <wp:extent cx="831850" cy="88900"/>
                <wp:effectExtent l="635" t="0" r="0" b="3175"/>
                <wp:wrapTopAndBottom/>
                <wp:docPr id="545" name="Text Box 1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850" cy="88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81"/>
                              <w:shd w:val="clear" w:color="auto" w:fill="auto"/>
                              <w:spacing w:line="140" w:lineRule="exact"/>
                              <w:jc w:val="left"/>
                            </w:pPr>
                            <w:r>
                              <w:rPr>
                                <w:rStyle w:val="78Exact"/>
                              </w:rPr>
                              <w:t>4/V | 7/VI | 22/X</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99" o:spid="_x0000_s1293" type="#_x0000_t202" style="position:absolute;left:0;text-align:left;margin-left:247.55pt;margin-top:41.05pt;width:65.5pt;height:7pt;z-index:-251546112;visibility:visible;mso-wrap-style:square;mso-width-percent:0;mso-height-percent:0;mso-wrap-distance-left:5pt;mso-wrap-distance-top:0;mso-wrap-distance-right:24.7pt;mso-wrap-distance-bottom:24.7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HihswIAALQ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lWG&#10;ozDCiJMOmvRAR41uxYj8JDEVGnqVguF9D6Z6BAV02mar+jtRfleIi3VD+I7eSCmGhpIKIvTNS/fZ&#10;0wlHGZDt8ElU4IjstbBAYy07Uz4oCAJ06NTjqTsmmBIu40s/jkBTgiqOE882zyXp/LaXSn+gokNG&#10;yLCE3ltscrhT2sRC0tnEuOKiYG1r+9/yFxdgON2AZ3hqdCYG286nxEs28SYOnTBYbJzQy3PnpliH&#10;zqLwl1F+ma/Xuf/L+PXDtGFVRblxM1PLD/+sdUeST6Q4kUuJllUGzoSk5G67biU6EKB2YT9bcdCc&#10;zdyXYdgiQC6vUvKD0LsNEqdYxEsnLMLISZZe7Hh+cpssvDAJ8+JlSneM039PCQ0ZTqIgmqh0DvpV&#10;bp793uZG0o5pWB4t64AQJyOSGgJueGVbqwlrJ/lZKUz451JAu+dGW7oahk5c1eN2tLMRLJbzHGxF&#10;9QgMlgIoBmSE1QdCI+RPjAZYIxlWP/ZEUozajxymwOycWZCzsJ0Fwkt4mmGN0SSu9bSb9r1kuwaQ&#10;5zm7gUkpmKWxGakpiuN8wWqw2RzXmNk9z/+t1XnZrn4DAAD//wMAUEsDBBQABgAIAAAAIQBLZEVh&#10;3AAAAAkBAAAPAAAAZHJzL2Rvd25yZXYueG1sTI8xT8QwDIV3JP5DZCQWxKWpoLqWpieEYGHjjoUt&#10;15i2InGqJteW+/WYCaZn6z09f653q3dixikOgTSoTQYCqQ12oE7D++HldgsiJkPWuECo4Rsj7JrL&#10;i9pUNiz0hvM+dYJLKFZGQ5/SWEkZ2x69iZswIrH3GSZvEq9TJ+1kFi73TuZZVkhvBuILvRnxqcf2&#10;a3/yGor1ebx5LTFfzq2b6eOsVEKl9fXV+vgAIuGa/sLwi8/o0DDTMZzIRuE03JX3iqMatjkrB4q8&#10;4OGooWSVTS3/f9D8AAAA//8DAFBLAQItABQABgAIAAAAIQC2gziS/gAAAOEBAAATAAAAAAAAAAAA&#10;AAAAAAAAAABbQ29udGVudF9UeXBlc10ueG1sUEsBAi0AFAAGAAgAAAAhADj9If/WAAAAlAEAAAsA&#10;AAAAAAAAAAAAAAAALwEAAF9yZWxzLy5yZWxzUEsBAi0AFAAGAAgAAAAhAJxoeKGzAgAAtAUAAA4A&#10;AAAAAAAAAAAAAAAALgIAAGRycy9lMm9Eb2MueG1sUEsBAi0AFAAGAAgAAAAhAEtkRWHcAAAACQEA&#10;AA8AAAAAAAAAAAAAAAAADQUAAGRycy9kb3ducmV2LnhtbFBLBQYAAAAABAAEAPMAAAAWBgAAAAA=&#10;" filled="f" stroked="f">
                <v:textbox style="mso-fit-shape-to-text:t" inset="0,0,0,0">
                  <w:txbxContent>
                    <w:p w:rsidR="00BB5D0C" w:rsidRDefault="00BB5D0C">
                      <w:pPr>
                        <w:pStyle w:val="781"/>
                        <w:shd w:val="clear" w:color="auto" w:fill="auto"/>
                        <w:spacing w:line="140" w:lineRule="exact"/>
                        <w:jc w:val="left"/>
                      </w:pPr>
                      <w:r>
                        <w:rPr>
                          <w:rStyle w:val="78Exact"/>
                        </w:rPr>
                        <w:t>4/V | 7/VI | 22/X</w:t>
                      </w:r>
                    </w:p>
                  </w:txbxContent>
                </v:textbox>
                <w10:wrap type="topAndBottom" anchorx="margin"/>
              </v:shape>
            </w:pict>
          </mc:Fallback>
        </mc:AlternateContent>
      </w:r>
      <w:r>
        <w:rPr>
          <w:noProof/>
          <w:lang w:val="uk-UA" w:eastAsia="uk-UA" w:bidi="ar-SA"/>
        </w:rPr>
        <mc:AlternateContent>
          <mc:Choice Requires="wps">
            <w:drawing>
              <wp:anchor distT="0" distB="15240" distL="262255" distR="63500" simplePos="0" relativeHeight="251771392" behindDoc="1" locked="0" layoutInCell="1" allowOverlap="1">
                <wp:simplePos x="0" y="0"/>
                <wp:positionH relativeFrom="margin">
                  <wp:posOffset>415925</wp:posOffset>
                </wp:positionH>
                <wp:positionV relativeFrom="paragraph">
                  <wp:posOffset>844550</wp:posOffset>
                </wp:positionV>
                <wp:extent cx="1195070" cy="107950"/>
                <wp:effectExtent l="0" t="0" r="0" b="3175"/>
                <wp:wrapTopAndBottom/>
                <wp:docPr id="544" name="Text Box 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507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0" w:lineRule="exact"/>
                              <w:jc w:val="left"/>
                            </w:pPr>
                            <w:r>
                              <w:rPr>
                                <w:rStyle w:val="7Exact"/>
                                <w:b/>
                                <w:bCs/>
                              </w:rPr>
                              <w:t>Целина неорошаемая:</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98" o:spid="_x0000_s1294" type="#_x0000_t202" style="position:absolute;left:0;text-align:left;margin-left:32.75pt;margin-top:66.5pt;width:94.1pt;height:8.5pt;z-index:-251545088;visibility:visible;mso-wrap-style:square;mso-width-percent:0;mso-height-percent:0;mso-wrap-distance-left:20.65pt;mso-wrap-distance-top:0;mso-wrap-distance-right:5pt;mso-wrap-distance-bottom:1.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r22sAIAALYFAAAOAAAAZHJzL2Uyb0RvYy54bWysVG1vmzAQ/j5p/8Hyd8rLSAKopEpCmCZ1&#10;L1K7H+CACdbAZrYT6Kr9951NSNNWk6ZtfEBn3/m5t+fu+mZoG3SkUjHBU+xfeRhRXoiS8X2Kv97n&#10;ToSR0oSXpBGcpviBKnyzfPvmuu8SGohaNCWVCEC4SvouxbXWXeK6qqhpS9SV6CgHZSVkSzQc5d4t&#10;JekBvW3cwPPmbi9k2UlRUKXgNhuVeGnxq4oW+nNVKapRk2KITdu/tP+d+bvLa5LsJelqVpzCIH8R&#10;RUsYB6dnqIxogg6SvYJqWSGFEpW+KkTriqpiBbU5QDa+9yKbu5p01OYCxVHduUzq/8EWn45fJGJl&#10;imdhiBEnLTTpng4arcWA/DgyFeo7lYDhXQemegAFdNpmq7pbUXxTiItNTfierqQUfU1JCRH65qV7&#10;8XTEUQZk138UJTgiBy0s0FDJ1pQPCoIAHTr1cO6OCaYwLv145i1AVYDO9xZwsi5IMr3upNLvqWiR&#10;EVIsofsWnRxvlTbRkGQyMc64yFnTWAY0/NkFGI434BueGp2Jwjb0MfbibbSNQicM5lsn9LLMWeWb&#10;0Jnn/mKWvcs2m8z/afz6YVKzsqTcuJnI5Yd/1rwTzUdanOmlRMNKA2dCUnK/2zQSHQmQO7ffqSAX&#10;Zu7zMGwRIJcXKflB6K2D2Mnn0cIJ83DmxAsvcjw/XsdzL4zDLH+e0i3j9N9TQn2K41kwG8n029w8&#10;+73OjSQt07A+GtamODobkcRQcMtL21pNWDPKF6Uw4T+VAto9NdoS1nB0ZKsedoOdjmB+noSdKB+A&#10;w1IAxYCNsPxAqIX8gVEPiyTF6vuBSIpR84HDHJitMwlyEnaTQHgBT1OsMRrFjR6306GTbF8D8jRp&#10;K5iVnFkam6EaozhNGCwHm81pkZntc3m2Vk/rdvkLAAD//wMAUEsDBBQABgAIAAAAIQBuGFyc3QAA&#10;AAoBAAAPAAAAZHJzL2Rvd25yZXYueG1sTI+xTsQwEER7JP7BWiQaxNlJlANCnBNC0NBx0ND54iWJ&#10;sNdR7EvCfT1LBeXOjmbe1LvVOzHjFIdAGrKNAoHUBjtQp+H97fn6FkRMhqxxgVDDN0bYNedntals&#10;WOgV533qBIdQrIyGPqWxkjK2PXoTN2FE4t9nmLxJfE6dtJNZONw7mSu1ld4MxA29GfGxx/Zrf/Qa&#10;tuvTePVyh/lyat1MH6csS5hpfXmxPtyDSLimPzP84jM6NMx0CEeyUTjOKEt2sl4UvIkNeVncgDiw&#10;UioFsqnl/wnNDwAAAP//AwBQSwECLQAUAAYACAAAACEAtoM4kv4AAADhAQAAEwAAAAAAAAAAAAAA&#10;AAAAAAAAW0NvbnRlbnRfVHlwZXNdLnhtbFBLAQItABQABgAIAAAAIQA4/SH/1gAAAJQBAAALAAAA&#10;AAAAAAAAAAAAAC8BAABfcmVscy8ucmVsc1BLAQItABQABgAIAAAAIQArWr22sAIAALYFAAAOAAAA&#10;AAAAAAAAAAAAAC4CAABkcnMvZTJvRG9jLnhtbFBLAQItABQABgAIAAAAIQBuGFyc3QAAAAoBAAAP&#10;AAAAAAAAAAAAAAAAAAoFAABkcnMvZG93bnJldi54bWxQSwUGAAAAAAQABADzAAAAFAYAAAAA&#10;" filled="f" stroked="f">
                <v:textbox style="mso-fit-shape-to-text:t" inset="0,0,0,0">
                  <w:txbxContent>
                    <w:p w:rsidR="00BB5D0C" w:rsidRDefault="00BB5D0C">
                      <w:pPr>
                        <w:pStyle w:val="70"/>
                        <w:shd w:val="clear" w:color="auto" w:fill="auto"/>
                        <w:spacing w:before="0" w:after="0" w:line="170" w:lineRule="exact"/>
                        <w:jc w:val="left"/>
                      </w:pPr>
                      <w:r>
                        <w:rPr>
                          <w:rStyle w:val="7Exact"/>
                          <w:b/>
                          <w:bCs/>
                        </w:rPr>
                        <w:t>Целина неорошаемая:</w:t>
                      </w:r>
                    </w:p>
                  </w:txbxContent>
                </v:textbox>
                <w10:wrap type="topAndBottom" anchorx="margin"/>
              </v:shape>
            </w:pict>
          </mc:Fallback>
        </mc:AlternateContent>
      </w:r>
      <w:r>
        <w:rPr>
          <w:noProof/>
          <w:lang w:val="uk-UA" w:eastAsia="uk-UA" w:bidi="ar-SA"/>
        </w:rPr>
        <mc:AlternateContent>
          <mc:Choice Requires="wps">
            <w:drawing>
              <wp:anchor distT="0" distB="250825" distL="259080" distR="158750" simplePos="0" relativeHeight="251772416" behindDoc="1" locked="0" layoutInCell="1" allowOverlap="1">
                <wp:simplePos x="0" y="0"/>
                <wp:positionH relativeFrom="margin">
                  <wp:posOffset>412750</wp:posOffset>
                </wp:positionH>
                <wp:positionV relativeFrom="paragraph">
                  <wp:posOffset>1007110</wp:posOffset>
                </wp:positionV>
                <wp:extent cx="1304290" cy="1510665"/>
                <wp:effectExtent l="3175" t="0" r="0" b="0"/>
                <wp:wrapTopAndBottom/>
                <wp:docPr id="543"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4290" cy="15106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tabs>
                                <w:tab w:val="left" w:pos="611"/>
                                <w:tab w:val="left" w:pos="894"/>
                              </w:tabs>
                              <w:spacing w:before="0" w:after="62" w:line="173" w:lineRule="exact"/>
                              <w:ind w:left="280"/>
                              <w:jc w:val="both"/>
                            </w:pPr>
                            <w:r>
                              <w:rPr>
                                <w:rStyle w:val="7Exact"/>
                                <w:b/>
                                <w:bCs/>
                              </w:rPr>
                              <w:t xml:space="preserve">в слое </w:t>
                            </w:r>
                            <w:r>
                              <w:rPr>
                                <w:rStyle w:val="7Candara105pt0ptExact"/>
                              </w:rPr>
                              <w:t>0</w:t>
                            </w:r>
                            <w:r>
                              <w:rPr>
                                <w:rStyle w:val="7Exact"/>
                                <w:b/>
                                <w:bCs/>
                              </w:rPr>
                              <w:t>—3 см . . . »</w:t>
                            </w:r>
                            <w:r>
                              <w:rPr>
                                <w:rStyle w:val="7Exact"/>
                                <w:b/>
                                <w:bCs/>
                              </w:rPr>
                              <w:tab/>
                              <w:t>»</w:t>
                            </w:r>
                            <w:r>
                              <w:rPr>
                                <w:rStyle w:val="7Exact"/>
                                <w:b/>
                                <w:bCs/>
                              </w:rPr>
                              <w:tab/>
                              <w:t>3—20 » . . .</w:t>
                            </w:r>
                          </w:p>
                          <w:p w:rsidR="00BB5D0C" w:rsidRDefault="00BB5D0C">
                            <w:pPr>
                              <w:pStyle w:val="70"/>
                              <w:shd w:val="clear" w:color="auto" w:fill="auto"/>
                              <w:spacing w:before="0" w:after="17" w:line="170" w:lineRule="exact"/>
                              <w:jc w:val="both"/>
                            </w:pPr>
                            <w:r>
                              <w:rPr>
                                <w:rStyle w:val="7Exact"/>
                                <w:b/>
                                <w:bCs/>
                              </w:rPr>
                              <w:t>Целина орошаемая:</w:t>
                            </w:r>
                          </w:p>
                          <w:p w:rsidR="00BB5D0C" w:rsidRDefault="00BB5D0C">
                            <w:pPr>
                              <w:pStyle w:val="70"/>
                              <w:shd w:val="clear" w:color="auto" w:fill="auto"/>
                              <w:tabs>
                                <w:tab w:val="left" w:pos="604"/>
                                <w:tab w:val="left" w:pos="885"/>
                              </w:tabs>
                              <w:spacing w:before="0" w:after="0" w:line="170" w:lineRule="exact"/>
                              <w:ind w:left="280"/>
                              <w:jc w:val="both"/>
                            </w:pPr>
                            <w:r>
                              <w:rPr>
                                <w:rStyle w:val="7Exact"/>
                                <w:b/>
                                <w:bCs/>
                              </w:rPr>
                              <w:t xml:space="preserve">в слое </w:t>
                            </w:r>
                            <w:r>
                              <w:rPr>
                                <w:rStyle w:val="7Candara105pt0ptExact"/>
                              </w:rPr>
                              <w:t>0</w:t>
                            </w:r>
                            <w:r>
                              <w:rPr>
                                <w:rStyle w:val="7Exact"/>
                                <w:b/>
                                <w:bCs/>
                              </w:rPr>
                              <w:t>—3 см . . . »</w:t>
                            </w:r>
                            <w:r>
                              <w:rPr>
                                <w:rStyle w:val="7Exact"/>
                                <w:b/>
                                <w:bCs/>
                              </w:rPr>
                              <w:tab/>
                              <w:t>»</w:t>
                            </w:r>
                            <w:r>
                              <w:rPr>
                                <w:rStyle w:val="7Exact"/>
                                <w:b/>
                                <w:bCs/>
                              </w:rPr>
                              <w:tab/>
                              <w:t>3—20 » . . .</w:t>
                            </w:r>
                          </w:p>
                          <w:p w:rsidR="00BB5D0C" w:rsidRDefault="00BB5D0C">
                            <w:pPr>
                              <w:pStyle w:val="70"/>
                              <w:shd w:val="clear" w:color="auto" w:fill="auto"/>
                              <w:spacing w:before="0" w:after="0" w:line="170" w:lineRule="exact"/>
                              <w:jc w:val="both"/>
                            </w:pPr>
                            <w:r>
                              <w:rPr>
                                <w:rStyle w:val="7Exact"/>
                                <w:b/>
                                <w:bCs/>
                              </w:rPr>
                              <w:t>Пар неорошаемый . . . .</w:t>
                            </w:r>
                          </w:p>
                          <w:p w:rsidR="00BB5D0C" w:rsidRDefault="00BB5D0C">
                            <w:pPr>
                              <w:pStyle w:val="70"/>
                              <w:shd w:val="clear" w:color="auto" w:fill="auto"/>
                              <w:tabs>
                                <w:tab w:val="left" w:leader="dot" w:pos="1992"/>
                              </w:tabs>
                              <w:spacing w:before="0" w:after="0" w:line="170" w:lineRule="exact"/>
                              <w:jc w:val="both"/>
                            </w:pPr>
                            <w:r>
                              <w:rPr>
                                <w:rStyle w:val="7Exact"/>
                                <w:b/>
                                <w:bCs/>
                              </w:rPr>
                              <w:t>Пар орошаемый</w:t>
                            </w:r>
                            <w:r>
                              <w:rPr>
                                <w:rStyle w:val="7Exact"/>
                                <w:b/>
                                <w:bCs/>
                              </w:rPr>
                              <w:tab/>
                            </w:r>
                          </w:p>
                          <w:p w:rsidR="00BB5D0C" w:rsidRDefault="00BB5D0C">
                            <w:pPr>
                              <w:pStyle w:val="70"/>
                              <w:shd w:val="clear" w:color="auto" w:fill="auto"/>
                              <w:tabs>
                                <w:tab w:val="left" w:leader="dot" w:pos="1990"/>
                              </w:tabs>
                              <w:spacing w:before="0" w:after="0" w:line="170" w:lineRule="exact"/>
                              <w:jc w:val="both"/>
                            </w:pPr>
                            <w:r>
                              <w:rPr>
                                <w:rStyle w:val="7Exact"/>
                                <w:b/>
                                <w:bCs/>
                              </w:rPr>
                              <w:t>Люцерна</w:t>
                            </w:r>
                            <w:r>
                              <w:rPr>
                                <w:rStyle w:val="7Exact"/>
                                <w:b/>
                                <w:bCs/>
                              </w:rPr>
                              <w:tab/>
                            </w:r>
                          </w:p>
                          <w:p w:rsidR="00BB5D0C" w:rsidRDefault="00BB5D0C">
                            <w:pPr>
                              <w:pStyle w:val="70"/>
                              <w:shd w:val="clear" w:color="auto" w:fill="auto"/>
                              <w:tabs>
                                <w:tab w:val="left" w:leader="dot" w:pos="1987"/>
                              </w:tabs>
                              <w:spacing w:before="0" w:after="60" w:line="170" w:lineRule="exact"/>
                              <w:jc w:val="both"/>
                            </w:pPr>
                            <w:r>
                              <w:rPr>
                                <w:rStyle w:val="7Exact"/>
                                <w:b/>
                                <w:bCs/>
                              </w:rPr>
                              <w:t xml:space="preserve">Кукуруза </w:t>
                            </w:r>
                            <w:r>
                              <w:rPr>
                                <w:rStyle w:val="7Exact"/>
                                <w:b/>
                                <w:bCs/>
                              </w:rPr>
                              <w:tab/>
                            </w:r>
                          </w:p>
                          <w:p w:rsidR="00BB5D0C" w:rsidRDefault="00BB5D0C">
                            <w:pPr>
                              <w:pStyle w:val="70"/>
                              <w:shd w:val="clear" w:color="auto" w:fill="auto"/>
                              <w:spacing w:before="0" w:after="15" w:line="170" w:lineRule="exact"/>
                              <w:jc w:val="both"/>
                            </w:pPr>
                            <w:r>
                              <w:rPr>
                                <w:rStyle w:val="7Exact"/>
                                <w:b/>
                                <w:bCs/>
                              </w:rPr>
                              <w:t>Хлопчатник по целине</w:t>
                            </w:r>
                          </w:p>
                          <w:p w:rsidR="00BB5D0C" w:rsidRDefault="00BB5D0C">
                            <w:pPr>
                              <w:pStyle w:val="70"/>
                              <w:shd w:val="clear" w:color="auto" w:fill="auto"/>
                              <w:tabs>
                                <w:tab w:val="left" w:leader="dot" w:pos="2018"/>
                              </w:tabs>
                              <w:spacing w:before="0" w:after="0" w:line="173" w:lineRule="exact"/>
                              <w:ind w:left="280"/>
                              <w:jc w:val="both"/>
                            </w:pPr>
                            <w:r>
                              <w:rPr>
                                <w:rStyle w:val="7Exact"/>
                                <w:b/>
                                <w:bCs/>
                              </w:rPr>
                              <w:t>с 1926 г</w:t>
                            </w:r>
                            <w:r>
                              <w:rPr>
                                <w:rStyle w:val="7Exact"/>
                                <w:b/>
                                <w:bCs/>
                              </w:rPr>
                              <w:tab/>
                            </w:r>
                          </w:p>
                          <w:p w:rsidR="00BB5D0C" w:rsidRDefault="00BB5D0C">
                            <w:pPr>
                              <w:pStyle w:val="70"/>
                              <w:shd w:val="clear" w:color="auto" w:fill="auto"/>
                              <w:tabs>
                                <w:tab w:val="left" w:leader="dot" w:pos="2020"/>
                              </w:tabs>
                              <w:spacing w:before="0" w:after="0" w:line="173" w:lineRule="exact"/>
                              <w:ind w:left="280"/>
                              <w:jc w:val="both"/>
                            </w:pPr>
                            <w:r>
                              <w:rPr>
                                <w:rStyle w:val="7Exact"/>
                                <w:b/>
                                <w:bCs/>
                              </w:rPr>
                              <w:t xml:space="preserve">» 1926 » </w:t>
                            </w:r>
                            <w:r>
                              <w:rPr>
                                <w:rStyle w:val="7Exact"/>
                                <w:b/>
                                <w:bCs/>
                              </w:rPr>
                              <w:tab/>
                            </w:r>
                          </w:p>
                          <w:p w:rsidR="00BB5D0C" w:rsidRDefault="00BB5D0C">
                            <w:pPr>
                              <w:pStyle w:val="70"/>
                              <w:shd w:val="clear" w:color="auto" w:fill="auto"/>
                              <w:tabs>
                                <w:tab w:val="left" w:leader="dot" w:pos="2018"/>
                              </w:tabs>
                              <w:spacing w:before="0" w:after="0" w:line="173" w:lineRule="exact"/>
                              <w:ind w:left="280"/>
                              <w:jc w:val="both"/>
                            </w:pPr>
                            <w:r>
                              <w:rPr>
                                <w:rStyle w:val="7Exact"/>
                                <w:b/>
                                <w:bCs/>
                              </w:rPr>
                              <w:t xml:space="preserve">» 1924 » </w:t>
                            </w:r>
                            <w:r>
                              <w:rPr>
                                <w:rStyle w:val="7Exact"/>
                                <w:b/>
                                <w:bCs/>
                              </w:rPr>
                              <w:tab/>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97" o:spid="_x0000_s1295" type="#_x0000_t202" style="position:absolute;left:0;text-align:left;margin-left:32.5pt;margin-top:79.3pt;width:102.7pt;height:118.95pt;z-index:-251544064;visibility:visible;mso-wrap-style:square;mso-width-percent:0;mso-height-percent:0;mso-wrap-distance-left:20.4pt;mso-wrap-distance-top:0;mso-wrap-distance-right:12.5pt;mso-wrap-distance-bottom:19.7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32EswIAALcFAAAOAAAAZHJzL2Uyb0RvYy54bWysVG1vmzAQ/j5p/8Hyd8pLgQRUUrUhTJO6&#10;F6ndD3DABGtgM9sJdNP++84mpGmrSdM2PliHfX7unrvHd3U9di06UKmY4Bn2LzyMKC9Fxfguw18e&#10;CmeJkdKEV6QVnGb4kSp8vXr75mroUxqIRrQVlQhAuEqHPsON1n3quqpsaEfUhegph8NayI5o+JU7&#10;t5JkAPSudQPPi91ByKqXoqRKwW4+HeKVxa9rWupPda2oRm2GITdtV2nXrVnd1RVJd5L0DSuPaZC/&#10;yKIjjEPQE1RONEF7yV5BdayUQolaX5Sic0Vds5JaDsDG916wuW9ITy0XKI7qT2VS/w+2/Hj4LBGr&#10;MhyFlxhx0kGTHuio0a0YkZ8sTIWGXqXgeN+Dqx7hADpt2ar+TpRfFeJi3RC+ozdSiqGhpIIMfXPT&#10;Pbs64SgDsh0+iAoCkb0WFmisZWfKBwVBgA6dejx1xyRTmpCXXhgkcFTCmR/5XhxHNgZJ5+u9VPod&#10;FR0yRoYltN/Ck8Od0iYdks4uJhoXBWtbK4GWP9sAx2kHgsNVc2bSsB39kXjJZrlZhk4YxBsn9PLc&#10;uSnWoRMX/iLKL/P1Ovd/mrh+mDasqig3YWZ1+eGfde+o80kXJ30p0bLKwJmUlNxt161EBwLqLux3&#10;LMiZm/s8DVsE4PKCkh+E3m2QOEW8XDhhEUZOsvCWjucnt0nshUmYF88p3TFO/50SGjKcREE0qem3&#10;3Dz7veZG0o5pmB8t6zK8PDmR1GhwwyvbWk1YO9lnpTDpP5UC2j032irWiHSSqx63o30eQZyY+EbP&#10;W1E9goilAImBHGH6gdEI+R2jASZJhtW3PZEUo/Y9h4dgxs5syNnYzgbhJVzNsMZoMtd6Gk/7XrJd&#10;A8jzU7uBx1IwK+OnLI5PDKaDZXOcZGb8nP9br6d5u/oFAAD//wMAUEsDBBQABgAIAAAAIQAPLiuJ&#10;3gAAAAoBAAAPAAAAZHJzL2Rvd25yZXYueG1sTI/BTsMwDIbvSLxDZCQuaEtbaNlK0wkhuHBjcNkt&#10;a0xbkThVk7VlT485wdH2r8/fX+0WZ8WEY+g9KUjXCQikxpueWgUf7y+rDYgQNRltPaGCbwywqy8v&#10;Kl0aP9MbTvvYCoZQKLWCLsahlDI0HTod1n5A4tunH52OPI6tNKOeGe6szJKkkE73xB86PeBTh83X&#10;/uQUFMvzcPO6xWw+N3aiwzlNI6ZKXV8tjw8gIi7xLwy/+qwONTsd/YlMEJYZOVeJvM83BQgOZPfJ&#10;HYijgtttkYOsK/m/Qv0DAAD//wMAUEsBAi0AFAAGAAgAAAAhALaDOJL+AAAA4QEAABMAAAAAAAAA&#10;AAAAAAAAAAAAAFtDb250ZW50X1R5cGVzXS54bWxQSwECLQAUAAYACAAAACEAOP0h/9YAAACUAQAA&#10;CwAAAAAAAAAAAAAAAAAvAQAAX3JlbHMvLnJlbHNQSwECLQAUAAYACAAAACEAmrN9hLMCAAC3BQAA&#10;DgAAAAAAAAAAAAAAAAAuAgAAZHJzL2Uyb0RvYy54bWxQSwECLQAUAAYACAAAACEADy4rid4AAAAK&#10;AQAADwAAAAAAAAAAAAAAAAANBQAAZHJzL2Rvd25yZXYueG1sUEsFBgAAAAAEAAQA8wAAABgGAAAA&#10;AA==&#10;" filled="f" stroked="f">
                <v:textbox style="mso-fit-shape-to-text:t" inset="0,0,0,0">
                  <w:txbxContent>
                    <w:p w:rsidR="00BB5D0C" w:rsidRDefault="00BB5D0C">
                      <w:pPr>
                        <w:pStyle w:val="70"/>
                        <w:shd w:val="clear" w:color="auto" w:fill="auto"/>
                        <w:tabs>
                          <w:tab w:val="left" w:pos="611"/>
                          <w:tab w:val="left" w:pos="894"/>
                        </w:tabs>
                        <w:spacing w:before="0" w:after="62" w:line="173" w:lineRule="exact"/>
                        <w:ind w:left="280"/>
                        <w:jc w:val="both"/>
                      </w:pPr>
                      <w:r>
                        <w:rPr>
                          <w:rStyle w:val="7Exact"/>
                          <w:b/>
                          <w:bCs/>
                        </w:rPr>
                        <w:t xml:space="preserve">в слое </w:t>
                      </w:r>
                      <w:r>
                        <w:rPr>
                          <w:rStyle w:val="7Candara105pt0ptExact"/>
                        </w:rPr>
                        <w:t>0</w:t>
                      </w:r>
                      <w:r>
                        <w:rPr>
                          <w:rStyle w:val="7Exact"/>
                          <w:b/>
                          <w:bCs/>
                        </w:rPr>
                        <w:t>—3 см . . . »</w:t>
                      </w:r>
                      <w:r>
                        <w:rPr>
                          <w:rStyle w:val="7Exact"/>
                          <w:b/>
                          <w:bCs/>
                        </w:rPr>
                        <w:tab/>
                        <w:t>»</w:t>
                      </w:r>
                      <w:r>
                        <w:rPr>
                          <w:rStyle w:val="7Exact"/>
                          <w:b/>
                          <w:bCs/>
                        </w:rPr>
                        <w:tab/>
                        <w:t>3—20 » . . .</w:t>
                      </w:r>
                    </w:p>
                    <w:p w:rsidR="00BB5D0C" w:rsidRDefault="00BB5D0C">
                      <w:pPr>
                        <w:pStyle w:val="70"/>
                        <w:shd w:val="clear" w:color="auto" w:fill="auto"/>
                        <w:spacing w:before="0" w:after="17" w:line="170" w:lineRule="exact"/>
                        <w:jc w:val="both"/>
                      </w:pPr>
                      <w:r>
                        <w:rPr>
                          <w:rStyle w:val="7Exact"/>
                          <w:b/>
                          <w:bCs/>
                        </w:rPr>
                        <w:t>Целина орошаемая:</w:t>
                      </w:r>
                    </w:p>
                    <w:p w:rsidR="00BB5D0C" w:rsidRDefault="00BB5D0C">
                      <w:pPr>
                        <w:pStyle w:val="70"/>
                        <w:shd w:val="clear" w:color="auto" w:fill="auto"/>
                        <w:tabs>
                          <w:tab w:val="left" w:pos="604"/>
                          <w:tab w:val="left" w:pos="885"/>
                        </w:tabs>
                        <w:spacing w:before="0" w:after="0" w:line="170" w:lineRule="exact"/>
                        <w:ind w:left="280"/>
                        <w:jc w:val="both"/>
                      </w:pPr>
                      <w:r>
                        <w:rPr>
                          <w:rStyle w:val="7Exact"/>
                          <w:b/>
                          <w:bCs/>
                        </w:rPr>
                        <w:t xml:space="preserve">в слое </w:t>
                      </w:r>
                      <w:r>
                        <w:rPr>
                          <w:rStyle w:val="7Candara105pt0ptExact"/>
                        </w:rPr>
                        <w:t>0</w:t>
                      </w:r>
                      <w:r>
                        <w:rPr>
                          <w:rStyle w:val="7Exact"/>
                          <w:b/>
                          <w:bCs/>
                        </w:rPr>
                        <w:t>—3 см . . . »</w:t>
                      </w:r>
                      <w:r>
                        <w:rPr>
                          <w:rStyle w:val="7Exact"/>
                          <w:b/>
                          <w:bCs/>
                        </w:rPr>
                        <w:tab/>
                        <w:t>»</w:t>
                      </w:r>
                      <w:r>
                        <w:rPr>
                          <w:rStyle w:val="7Exact"/>
                          <w:b/>
                          <w:bCs/>
                        </w:rPr>
                        <w:tab/>
                        <w:t>3—20 » . . .</w:t>
                      </w:r>
                    </w:p>
                    <w:p w:rsidR="00BB5D0C" w:rsidRDefault="00BB5D0C">
                      <w:pPr>
                        <w:pStyle w:val="70"/>
                        <w:shd w:val="clear" w:color="auto" w:fill="auto"/>
                        <w:spacing w:before="0" w:after="0" w:line="170" w:lineRule="exact"/>
                        <w:jc w:val="both"/>
                      </w:pPr>
                      <w:r>
                        <w:rPr>
                          <w:rStyle w:val="7Exact"/>
                          <w:b/>
                          <w:bCs/>
                        </w:rPr>
                        <w:t>Пар неорошаемый . . . .</w:t>
                      </w:r>
                    </w:p>
                    <w:p w:rsidR="00BB5D0C" w:rsidRDefault="00BB5D0C">
                      <w:pPr>
                        <w:pStyle w:val="70"/>
                        <w:shd w:val="clear" w:color="auto" w:fill="auto"/>
                        <w:tabs>
                          <w:tab w:val="left" w:leader="dot" w:pos="1992"/>
                        </w:tabs>
                        <w:spacing w:before="0" w:after="0" w:line="170" w:lineRule="exact"/>
                        <w:jc w:val="both"/>
                      </w:pPr>
                      <w:r>
                        <w:rPr>
                          <w:rStyle w:val="7Exact"/>
                          <w:b/>
                          <w:bCs/>
                        </w:rPr>
                        <w:t>Пар орошаемый</w:t>
                      </w:r>
                      <w:r>
                        <w:rPr>
                          <w:rStyle w:val="7Exact"/>
                          <w:b/>
                          <w:bCs/>
                        </w:rPr>
                        <w:tab/>
                      </w:r>
                    </w:p>
                    <w:p w:rsidR="00BB5D0C" w:rsidRDefault="00BB5D0C">
                      <w:pPr>
                        <w:pStyle w:val="70"/>
                        <w:shd w:val="clear" w:color="auto" w:fill="auto"/>
                        <w:tabs>
                          <w:tab w:val="left" w:leader="dot" w:pos="1990"/>
                        </w:tabs>
                        <w:spacing w:before="0" w:after="0" w:line="170" w:lineRule="exact"/>
                        <w:jc w:val="both"/>
                      </w:pPr>
                      <w:r>
                        <w:rPr>
                          <w:rStyle w:val="7Exact"/>
                          <w:b/>
                          <w:bCs/>
                        </w:rPr>
                        <w:t>Люцерна</w:t>
                      </w:r>
                      <w:r>
                        <w:rPr>
                          <w:rStyle w:val="7Exact"/>
                          <w:b/>
                          <w:bCs/>
                        </w:rPr>
                        <w:tab/>
                      </w:r>
                    </w:p>
                    <w:p w:rsidR="00BB5D0C" w:rsidRDefault="00BB5D0C">
                      <w:pPr>
                        <w:pStyle w:val="70"/>
                        <w:shd w:val="clear" w:color="auto" w:fill="auto"/>
                        <w:tabs>
                          <w:tab w:val="left" w:leader="dot" w:pos="1987"/>
                        </w:tabs>
                        <w:spacing w:before="0" w:after="60" w:line="170" w:lineRule="exact"/>
                        <w:jc w:val="both"/>
                      </w:pPr>
                      <w:r>
                        <w:rPr>
                          <w:rStyle w:val="7Exact"/>
                          <w:b/>
                          <w:bCs/>
                        </w:rPr>
                        <w:t xml:space="preserve">Кукуруза </w:t>
                      </w:r>
                      <w:r>
                        <w:rPr>
                          <w:rStyle w:val="7Exact"/>
                          <w:b/>
                          <w:bCs/>
                        </w:rPr>
                        <w:tab/>
                      </w:r>
                    </w:p>
                    <w:p w:rsidR="00BB5D0C" w:rsidRDefault="00BB5D0C">
                      <w:pPr>
                        <w:pStyle w:val="70"/>
                        <w:shd w:val="clear" w:color="auto" w:fill="auto"/>
                        <w:spacing w:before="0" w:after="15" w:line="170" w:lineRule="exact"/>
                        <w:jc w:val="both"/>
                      </w:pPr>
                      <w:r>
                        <w:rPr>
                          <w:rStyle w:val="7Exact"/>
                          <w:b/>
                          <w:bCs/>
                        </w:rPr>
                        <w:t>Хлопчатник по целине</w:t>
                      </w:r>
                    </w:p>
                    <w:p w:rsidR="00BB5D0C" w:rsidRDefault="00BB5D0C">
                      <w:pPr>
                        <w:pStyle w:val="70"/>
                        <w:shd w:val="clear" w:color="auto" w:fill="auto"/>
                        <w:tabs>
                          <w:tab w:val="left" w:leader="dot" w:pos="2018"/>
                        </w:tabs>
                        <w:spacing w:before="0" w:after="0" w:line="173" w:lineRule="exact"/>
                        <w:ind w:left="280"/>
                        <w:jc w:val="both"/>
                      </w:pPr>
                      <w:r>
                        <w:rPr>
                          <w:rStyle w:val="7Exact"/>
                          <w:b/>
                          <w:bCs/>
                        </w:rPr>
                        <w:t>с 1926 г</w:t>
                      </w:r>
                      <w:r>
                        <w:rPr>
                          <w:rStyle w:val="7Exact"/>
                          <w:b/>
                          <w:bCs/>
                        </w:rPr>
                        <w:tab/>
                      </w:r>
                    </w:p>
                    <w:p w:rsidR="00BB5D0C" w:rsidRDefault="00BB5D0C">
                      <w:pPr>
                        <w:pStyle w:val="70"/>
                        <w:shd w:val="clear" w:color="auto" w:fill="auto"/>
                        <w:tabs>
                          <w:tab w:val="left" w:leader="dot" w:pos="2020"/>
                        </w:tabs>
                        <w:spacing w:before="0" w:after="0" w:line="173" w:lineRule="exact"/>
                        <w:ind w:left="280"/>
                        <w:jc w:val="both"/>
                      </w:pPr>
                      <w:r>
                        <w:rPr>
                          <w:rStyle w:val="7Exact"/>
                          <w:b/>
                          <w:bCs/>
                        </w:rPr>
                        <w:t xml:space="preserve">» 1926 » </w:t>
                      </w:r>
                      <w:r>
                        <w:rPr>
                          <w:rStyle w:val="7Exact"/>
                          <w:b/>
                          <w:bCs/>
                        </w:rPr>
                        <w:tab/>
                      </w:r>
                    </w:p>
                    <w:p w:rsidR="00BB5D0C" w:rsidRDefault="00BB5D0C">
                      <w:pPr>
                        <w:pStyle w:val="70"/>
                        <w:shd w:val="clear" w:color="auto" w:fill="auto"/>
                        <w:tabs>
                          <w:tab w:val="left" w:leader="dot" w:pos="2018"/>
                        </w:tabs>
                        <w:spacing w:before="0" w:after="0" w:line="173" w:lineRule="exact"/>
                        <w:ind w:left="280"/>
                        <w:jc w:val="both"/>
                      </w:pPr>
                      <w:r>
                        <w:rPr>
                          <w:rStyle w:val="7Exact"/>
                          <w:b/>
                          <w:bCs/>
                        </w:rPr>
                        <w:t xml:space="preserve">» 1924 » </w:t>
                      </w:r>
                      <w:r>
                        <w:rPr>
                          <w:rStyle w:val="7Exact"/>
                          <w:b/>
                          <w:bCs/>
                        </w:rPr>
                        <w:tab/>
                      </w:r>
                    </w:p>
                  </w:txbxContent>
                </v:textbox>
                <w10:wrap type="topAndBottom" anchorx="margin"/>
              </v:shape>
            </w:pict>
          </mc:Fallback>
        </mc:AlternateContent>
      </w:r>
      <w:r>
        <w:rPr>
          <w:noProof/>
          <w:lang w:val="uk-UA" w:eastAsia="uk-UA" w:bidi="ar-SA"/>
        </w:rPr>
        <mc:AlternateContent>
          <mc:Choice Requires="wps">
            <w:drawing>
              <wp:anchor distT="0" distB="180975" distL="63500" distR="575945" simplePos="0" relativeHeight="251773440" behindDoc="1" locked="0" layoutInCell="1" allowOverlap="1">
                <wp:simplePos x="0" y="0"/>
                <wp:positionH relativeFrom="margin">
                  <wp:posOffset>2071370</wp:posOffset>
                </wp:positionH>
                <wp:positionV relativeFrom="paragraph">
                  <wp:posOffset>1005205</wp:posOffset>
                </wp:positionV>
                <wp:extent cx="1642745" cy="219710"/>
                <wp:effectExtent l="4445" t="0" r="635" b="3175"/>
                <wp:wrapTopAndBottom/>
                <wp:docPr id="542" name="Text Box 1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2745" cy="219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3" w:lineRule="exact"/>
                              <w:ind w:right="20"/>
                            </w:pPr>
                            <w:r>
                              <w:rPr>
                                <w:rStyle w:val="7Exact"/>
                                <w:b/>
                                <w:bCs/>
                              </w:rPr>
                              <w:t>Рост азотобактера отсутствует</w:t>
                            </w:r>
                            <w:r>
                              <w:rPr>
                                <w:rStyle w:val="7Exact"/>
                                <w:b/>
                                <w:bCs/>
                              </w:rPr>
                              <w:br/>
                              <w:t>То же</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96" o:spid="_x0000_s1296" type="#_x0000_t202" style="position:absolute;left:0;text-align:left;margin-left:163.1pt;margin-top:79.15pt;width:129.35pt;height:17.3pt;z-index:-251543040;visibility:visible;mso-wrap-style:square;mso-width-percent:0;mso-height-percent:0;mso-wrap-distance-left:5pt;mso-wrap-distance-top:0;mso-wrap-distance-right:45.35pt;mso-wrap-distance-bottom:14.2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mRhtQIAALYFAAAOAAAAZHJzL2Uyb0RvYy54bWysVNtu2zAMfR+wfxD07voyxYmNOkUbx8OA&#10;7gK0+wDFlmNhtuRJSpxu2L+PkuOkaV+GbX4QaIk6PCSPeH1z6Fq0Z0pzKTIcXgUYMVHKiotthr8+&#10;Ft4CI22oqGgrBcvwE9P4Zvn2zfXQpyySjWwrphCACJ0OfYYbY/rU93XZsI7qK9kzAYe1VB018Ku2&#10;fqXoAOhd60dBEPuDVFWvZMm0ht18PMRLh1/XrDSf61ozg9oMAzfjVuXWjV395TVNt4r2DS+PNOhf&#10;sOgoFxD0BJVTQ9FO8VdQHS+V1LI2V6XsfFnXvGQuB8gmDF5k89DQnrlcoDi6P5VJ/z/Y8tP+i0K8&#10;yvCMRBgJ2kGTHtnBoDt5QGES2woNvU7B8aEHV3OAA+i0y1b397L8ppGQq4aKLbtVSg4NoxUwDO1N&#10;/9nVEUdbkM3wUVYQiO6MdECHWnW2fFAQBOjQqadTdyyZ0oaMSTQnM4xKOIvCZB669vk0nW73Spv3&#10;THbIGhlW0H2HTvf32lg2NJ1cbDAhC962TgGtuNgAx3EHYsNVe2ZZuIb+TIJkvVgviEeieO2RIM+9&#10;22JFvLgI57P8Xb5a5eEvGzckacOrigkbZhJXSP6seUeZj7I4yUvLllcWzlLSartZtQrtKYi7cJ+r&#10;OZyc3fxLGq4IkMuLlMKIBHdR4hXxYu6Rgsy8ZB4svCBM7pI4IAnJi8uU7rlg/54SGjKczKLZKKYz&#10;6Re5Be57nRtNO25gfLS8y/Di5ERTK8G1qFxrDeXtaD8rhaV/LgW0e2q0E6zV6KhWc9gc3OuI5k5s&#10;Vs4bWT2BhpUEiYFQYfiB0Uj1A6MBBkmG9fcdVQyj9oOAd2CnzmSoydhMBhUlXM2wwWg0V2acTrte&#10;8W0DyNNLu4W3UnAn4zOL4wuD4eCyOQ4yO32e/zuv87hd/gYAAP//AwBQSwMEFAAGAAgAAAAhAJ4K&#10;mPbeAAAACwEAAA8AAABkcnMvZG93bnJldi54bWxMj8FOhDAQhu8mvkMzJl6MW+i6BJCyMUYv3ly9&#10;eOvCCMR2SmgXcJ/e8aTHmf/LP99U+9VZMeMUBk8a0k0CAqnx7UCdhve359scRIiGWmM9oYZvDLCv&#10;Ly8qU7Z+oVecD7ETXEKhNBr6GMdSytD06EzY+BGJs08/ORN5nDrZTmbhcmelSpJMOjMQX+jNiI89&#10;Nl+Hk9OQrU/jzUuBajk3dqaPc5pGTLW+vlof7kFEXOMfDL/6rA41Ox39idogrIatyhSjHOzyLQgm&#10;dvldAeLIm0IVIOtK/v+h/gEAAP//AwBQSwECLQAUAAYACAAAACEAtoM4kv4AAADhAQAAEwAAAAAA&#10;AAAAAAAAAAAAAAAAW0NvbnRlbnRfVHlwZXNdLnhtbFBLAQItABQABgAIAAAAIQA4/SH/1gAAAJQB&#10;AAALAAAAAAAAAAAAAAAAAC8BAABfcmVscy8ucmVsc1BLAQItABQABgAIAAAAIQBAjmRhtQIAALYF&#10;AAAOAAAAAAAAAAAAAAAAAC4CAABkcnMvZTJvRG9jLnhtbFBLAQItABQABgAIAAAAIQCeCpj23gAA&#10;AAsBAAAPAAAAAAAAAAAAAAAAAA8FAABkcnMvZG93bnJldi54bWxQSwUGAAAAAAQABADzAAAAGgYA&#10;AAAA&#10;" filled="f" stroked="f">
                <v:textbox style="mso-fit-shape-to-text:t" inset="0,0,0,0">
                  <w:txbxContent>
                    <w:p w:rsidR="00BB5D0C" w:rsidRDefault="00BB5D0C">
                      <w:pPr>
                        <w:pStyle w:val="70"/>
                        <w:shd w:val="clear" w:color="auto" w:fill="auto"/>
                        <w:spacing w:before="0" w:after="0" w:line="173" w:lineRule="exact"/>
                        <w:ind w:right="20"/>
                      </w:pPr>
                      <w:r>
                        <w:rPr>
                          <w:rStyle w:val="7Exact"/>
                          <w:b/>
                          <w:bCs/>
                        </w:rPr>
                        <w:t>Рост азотобактера отсутствует</w:t>
                      </w:r>
                      <w:r>
                        <w:rPr>
                          <w:rStyle w:val="7Exact"/>
                          <w:b/>
                          <w:bCs/>
                        </w:rPr>
                        <w:br/>
                        <w:t>То же</w:t>
                      </w:r>
                    </w:p>
                  </w:txbxContent>
                </v:textbox>
                <w10:wrap type="topAndBottom" anchorx="margin"/>
              </v:shape>
            </w:pict>
          </mc:Fallback>
        </mc:AlternateContent>
      </w:r>
      <w:r>
        <w:rPr>
          <w:noProof/>
          <w:lang w:val="uk-UA" w:eastAsia="uk-UA" w:bidi="ar-SA"/>
        </w:rPr>
        <mc:AlternateContent>
          <mc:Choice Requires="wps">
            <w:drawing>
              <wp:anchor distT="0" distB="391160" distL="63500" distR="63500" simplePos="0" relativeHeight="251774464" behindDoc="1" locked="0" layoutInCell="1" allowOverlap="1">
                <wp:simplePos x="0" y="0"/>
                <wp:positionH relativeFrom="margin">
                  <wp:posOffset>1875790</wp:posOffset>
                </wp:positionH>
                <wp:positionV relativeFrom="paragraph">
                  <wp:posOffset>1450340</wp:posOffset>
                </wp:positionV>
                <wp:extent cx="170815" cy="388620"/>
                <wp:effectExtent l="0" t="2540" r="1270" b="0"/>
                <wp:wrapTopAndBottom/>
                <wp:docPr id="541" name="Text Box 1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815" cy="388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272" w:line="170" w:lineRule="exact"/>
                              <w:jc w:val="left"/>
                            </w:pPr>
                            <w:r>
                              <w:rPr>
                                <w:rStyle w:val="7Exact"/>
                                <w:b/>
                                <w:bCs/>
                              </w:rPr>
                              <w:t>3,5</w:t>
                            </w:r>
                          </w:p>
                          <w:p w:rsidR="00BB5D0C" w:rsidRDefault="00BB5D0C">
                            <w:pPr>
                              <w:pStyle w:val="70"/>
                              <w:shd w:val="clear" w:color="auto" w:fill="auto"/>
                              <w:spacing w:before="0" w:after="0" w:line="170" w:lineRule="exact"/>
                              <w:jc w:val="left"/>
                            </w:pPr>
                            <w:r>
                              <w:rPr>
                                <w:rStyle w:val="7Exact"/>
                                <w:b/>
                                <w:bCs/>
                              </w:rPr>
                              <w:t>4,1</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95" o:spid="_x0000_s1297" type="#_x0000_t202" style="position:absolute;left:0;text-align:left;margin-left:147.7pt;margin-top:114.2pt;width:13.45pt;height:30.6pt;z-index:-251542016;visibility:visible;mso-wrap-style:square;mso-width-percent:0;mso-height-percent:0;mso-wrap-distance-left:5pt;mso-wrap-distance-top:0;mso-wrap-distance-right:5pt;mso-wrap-distance-bottom:30.8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BObtAIAALUFAAAOAAAAZHJzL2Uyb0RvYy54bWysVNuOmzAQfa/Uf7D8znJZSAAtWe2GUFXa&#10;XqTdfoADJlgFm9pOYLvqv3dsQrKXl6otD9Zgj8+cmTmeq+uxa9GBSsUEz7B/4WFEeSkqxncZ/vZQ&#10;ODFGShNekVZwmuFHqvD16v27q6FPaSAa0VZUIgDhKh36DDda96nrqrKhHVEXoqccDmshO6LhV+7c&#10;SpIB0LvWDTxv4Q5CVr0UJVUKdvPpEK8sfl3TUn+pa0U1ajMM3LRdpV23ZnVXVyTdSdI3rDzSIH/B&#10;oiOMQ9ATVE40QXvJ3kB1rJRCiVpflKJzRV2zktocIBvfe5XNfUN6anOB4qj+VCb1/2DLz4evErEq&#10;w1HoY8RJB016oKNGt2JEfhKZCg29SsHxvgdXPcIBdNpmq/o7UX5XiIt1Q/iO3kgphoaSChj65qb7&#10;7OqEowzIdvgkKghE9lpYoLGWnSkfFAQBOnTq8dQdQ6Y0IZde7EcYlXB0GceLwHbPJel8uZdKf6Ci&#10;Q8bIsITmW3ByuFPakCHp7GJicVGwtrUCaPmLDXCcdiA0XDVnhoTt51PiJZt4E4dOGCw2TujluXNT&#10;rENnUfjLKL/M1+vc/2Xi+mHasKqi3ISZteWHf9a7o8onVZzUpUTLKgNnKCm5265biQ4EtF3Yz5Yc&#10;Ts5u7ksatgiQy6uU/CD0boPEKRbx0gmLMHISKLbj+cltsvDCJMyLlyndMU7/PSU0ZDiJgmjS0pn0&#10;q9w8+73NjaQd0zA9WtZlOD45kdQocMMr21pNWDvZz0ph6J9LAe2eG231aiQ6iVWP29E+jmBp5WzU&#10;vBXVI0hYCpAY6BRmHxiNkD8xGmCOZFj92BNJMWo/cngGZujMhpyN7WwQXsLVDGuMJnOtp+G07yXb&#10;NYA8P7QbeCoFszI+szg+MJgNNpvjHDPD5/m/9TpP29VvAAAA//8DAFBLAwQUAAYACAAAACEAUZTu&#10;a94AAAALAQAADwAAAGRycy9kb3ducmV2LnhtbEyPQU+EMBCF7yb+h2ZMvBi30FUCSNkYoxdvrl68&#10;dekIRDoltAu4v97x5N7ezHt58021W90gZpxC70lDuklAIDXe9tRq+Hh/uc1BhGjImsETavjBALv6&#10;8qIypfULveG8j63gEgql0dDFOJZShqZDZ8LGj0jsffnJmcjj1Eo7mYXL3SBVkmTSmZ74QmdGfOqw&#10;+d4fnYZsfR5vXgtUy6kZZvo8pWnEVOvrq/XxAUTENf6H4Q+f0aFmpoM/kg1i0KCK+zuOslA5C05s&#10;ldqCOPAmLzKQdSXPf6h/AQAA//8DAFBLAQItABQABgAIAAAAIQC2gziS/gAAAOEBAAATAAAAAAAA&#10;AAAAAAAAAAAAAABbQ29udGVudF9UeXBlc10ueG1sUEsBAi0AFAAGAAgAAAAhADj9If/WAAAAlAEA&#10;AAsAAAAAAAAAAAAAAAAALwEAAF9yZWxzLy5yZWxzUEsBAi0AFAAGAAgAAAAhAPtEE5u0AgAAtQUA&#10;AA4AAAAAAAAAAAAAAAAALgIAAGRycy9lMm9Eb2MueG1sUEsBAi0AFAAGAAgAAAAhAFGU7mveAAAA&#10;CwEAAA8AAAAAAAAAAAAAAAAADgUAAGRycy9kb3ducmV2LnhtbFBLBQYAAAAABAAEAPMAAAAZBgAA&#10;AAA=&#10;" filled="f" stroked="f">
                <v:textbox style="mso-fit-shape-to-text:t" inset="0,0,0,0">
                  <w:txbxContent>
                    <w:p w:rsidR="00BB5D0C" w:rsidRDefault="00BB5D0C">
                      <w:pPr>
                        <w:pStyle w:val="70"/>
                        <w:shd w:val="clear" w:color="auto" w:fill="auto"/>
                        <w:spacing w:before="0" w:after="272" w:line="170" w:lineRule="exact"/>
                        <w:jc w:val="left"/>
                      </w:pPr>
                      <w:r>
                        <w:rPr>
                          <w:rStyle w:val="7Exact"/>
                          <w:b/>
                          <w:bCs/>
                        </w:rPr>
                        <w:t>3,5</w:t>
                      </w:r>
                    </w:p>
                    <w:p w:rsidR="00BB5D0C" w:rsidRDefault="00BB5D0C">
                      <w:pPr>
                        <w:pStyle w:val="70"/>
                        <w:shd w:val="clear" w:color="auto" w:fill="auto"/>
                        <w:spacing w:before="0" w:after="0" w:line="170" w:lineRule="exact"/>
                        <w:jc w:val="left"/>
                      </w:pPr>
                      <w:r>
                        <w:rPr>
                          <w:rStyle w:val="7Exact"/>
                          <w:b/>
                          <w:bCs/>
                        </w:rPr>
                        <w:t>4,1</w:t>
                      </w:r>
                    </w:p>
                  </w:txbxContent>
                </v:textbox>
                <w10:wrap type="topAndBottom" anchorx="margin"/>
              </v:shape>
            </w:pict>
          </mc:Fallback>
        </mc:AlternateContent>
      </w:r>
      <w:r>
        <w:rPr>
          <w:noProof/>
          <w:lang w:val="uk-UA" w:eastAsia="uk-UA" w:bidi="ar-SA"/>
        </w:rPr>
        <mc:AlternateContent>
          <mc:Choice Requires="wps">
            <w:drawing>
              <wp:anchor distT="0" distB="248920" distL="63500" distR="234950" simplePos="0" relativeHeight="251775488" behindDoc="1" locked="0" layoutInCell="1" allowOverlap="1">
                <wp:simplePos x="0" y="0"/>
                <wp:positionH relativeFrom="margin">
                  <wp:posOffset>1885315</wp:posOffset>
                </wp:positionH>
                <wp:positionV relativeFrom="paragraph">
                  <wp:posOffset>2309495</wp:posOffset>
                </wp:positionV>
                <wp:extent cx="173990" cy="329565"/>
                <wp:effectExtent l="0" t="4445" r="0" b="0"/>
                <wp:wrapTopAndBottom/>
                <wp:docPr id="540"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990" cy="329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3" w:lineRule="exact"/>
                              <w:jc w:val="left"/>
                            </w:pPr>
                            <w:r>
                              <w:rPr>
                                <w:rStyle w:val="7Exact"/>
                                <w:b/>
                                <w:bCs/>
                              </w:rPr>
                              <w:t>3,0</w:t>
                            </w:r>
                          </w:p>
                          <w:p w:rsidR="00BB5D0C" w:rsidRDefault="00BB5D0C">
                            <w:pPr>
                              <w:pStyle w:val="70"/>
                              <w:shd w:val="clear" w:color="auto" w:fill="auto"/>
                              <w:spacing w:before="0" w:after="0" w:line="173" w:lineRule="exact"/>
                              <w:jc w:val="left"/>
                            </w:pPr>
                            <w:r>
                              <w:rPr>
                                <w:rStyle w:val="7Exact"/>
                                <w:b/>
                                <w:bCs/>
                              </w:rPr>
                              <w:t>4,6</w:t>
                            </w:r>
                          </w:p>
                          <w:p w:rsidR="00BB5D0C" w:rsidRDefault="00BB5D0C">
                            <w:pPr>
                              <w:pStyle w:val="70"/>
                              <w:shd w:val="clear" w:color="auto" w:fill="auto"/>
                              <w:spacing w:before="0" w:after="0" w:line="173" w:lineRule="exact"/>
                              <w:jc w:val="left"/>
                            </w:pPr>
                            <w:r>
                              <w:rPr>
                                <w:rStyle w:val="7Exact"/>
                                <w:b/>
                                <w:bCs/>
                              </w:rPr>
                              <w:t>4,3</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94" o:spid="_x0000_s1298" type="#_x0000_t202" style="position:absolute;left:0;text-align:left;margin-left:148.45pt;margin-top:181.85pt;width:13.7pt;height:25.95pt;z-index:-251540992;visibility:visible;mso-wrap-style:square;mso-width-percent:0;mso-height-percent:0;mso-wrap-distance-left:5pt;mso-wrap-distance-top:0;mso-wrap-distance-right:18.5pt;mso-wrap-distance-bottom:19.6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vjTsgIAALU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UxyFUB9OWmjSAx00uhUD8uPQVKjvVAKO9x246gEOoNM2W9XdieKrQlxsasL39EZK0deUlMDQNzfd&#10;i6sjjjIgu/6DKCEQOWhhgYZKtqZ8UBAE6MDk8dwdQ6YwIRezOIaTAo5mQRzNIxuBJNPlTir9jooW&#10;GSPFEppvwcnxTmlDhiSTi4nFRc6axgqg4c82wHHcgdBw1ZwZErafP2Iv3i63y9AJg/nWCb0sc27y&#10;TejMc38RZbNss8n8nyauHyY1K0vKTZhJW374Z707qXxUxVldSjSsNHCGkpL73aaR6EhA27n9TgW5&#10;cHOf07BFgFxepOQHoXcbxE4+Xy6cMA8jJ154S8fz49t47oVxmOXPU7pjnP57SqhPcRwF0ail3+bm&#10;2e91biRpmYbp0bA2xcuzE0mMAre8tK3VhDWjfVEKQ/+pFNDuqdFWr0aio1j1sBvs4wgWgYlv1LwT&#10;5SNIWAqQGKgRZh8YtZDfMephjqRYfTsQSTFq3nN4BuCiJ0NOxm4yCC/gaoo1RqO50eNwOnSS7WtA&#10;nh7aDTyVnFkZP7E4PTCYDTab0xwzw+fy33o9Tdv1LwAAAP//AwBQSwMEFAAGAAgAAAAhAFPoIqff&#10;AAAACwEAAA8AAABkcnMvZG93bnJldi54bWxMj0FPhDAQhe8m/odmTLwYtxTWKkjZGKMXb65evHXp&#10;CMR2SmgXcH+99aTHyfvy3jf1bnWWzTiFwZMCscmAIbXeDNQpeH97vr4DFqImo60nVPCNAXbN+Vmt&#10;K+MXesV5HzuWSihUWkEf41hxHtoenQ4bPyKl7NNPTsd0Th03k15SubM8zzLJnR4oLfR6xMce26/9&#10;0SmQ69N49VJivpxaO9PHSYiIQqnLi/XhHljENf7B8Kuf1KFJTgd/JBOYVZCXskyogkIWt8ASUeTb&#10;AthBwVbcSOBNzf//0PwAAAD//wMAUEsBAi0AFAAGAAgAAAAhALaDOJL+AAAA4QEAABMAAAAAAAAA&#10;AAAAAAAAAAAAAFtDb250ZW50X1R5cGVzXS54bWxQSwECLQAUAAYACAAAACEAOP0h/9YAAACUAQAA&#10;CwAAAAAAAAAAAAAAAAAvAQAAX3JlbHMvLnJlbHNQSwECLQAUAAYACAAAACEAryr407ICAAC1BQAA&#10;DgAAAAAAAAAAAAAAAAAuAgAAZHJzL2Uyb0RvYy54bWxQSwECLQAUAAYACAAAACEAU+gip98AAAAL&#10;AQAADwAAAAAAAAAAAAAAAAAMBQAAZHJzL2Rvd25yZXYueG1sUEsFBgAAAAAEAAQA8wAAABgGAAAA&#10;AA==&#10;" filled="f" stroked="f">
                <v:textbox style="mso-fit-shape-to-text:t" inset="0,0,0,0">
                  <w:txbxContent>
                    <w:p w:rsidR="00BB5D0C" w:rsidRDefault="00BB5D0C">
                      <w:pPr>
                        <w:pStyle w:val="70"/>
                        <w:shd w:val="clear" w:color="auto" w:fill="auto"/>
                        <w:spacing w:before="0" w:after="0" w:line="173" w:lineRule="exact"/>
                        <w:jc w:val="left"/>
                      </w:pPr>
                      <w:r>
                        <w:rPr>
                          <w:rStyle w:val="7Exact"/>
                          <w:b/>
                          <w:bCs/>
                        </w:rPr>
                        <w:t>3,0</w:t>
                      </w:r>
                    </w:p>
                    <w:p w:rsidR="00BB5D0C" w:rsidRDefault="00BB5D0C">
                      <w:pPr>
                        <w:pStyle w:val="70"/>
                        <w:shd w:val="clear" w:color="auto" w:fill="auto"/>
                        <w:spacing w:before="0" w:after="0" w:line="173" w:lineRule="exact"/>
                        <w:jc w:val="left"/>
                      </w:pPr>
                      <w:r>
                        <w:rPr>
                          <w:rStyle w:val="7Exact"/>
                          <w:b/>
                          <w:bCs/>
                        </w:rPr>
                        <w:t>4,6</w:t>
                      </w:r>
                    </w:p>
                    <w:p w:rsidR="00BB5D0C" w:rsidRDefault="00BB5D0C">
                      <w:pPr>
                        <w:pStyle w:val="70"/>
                        <w:shd w:val="clear" w:color="auto" w:fill="auto"/>
                        <w:spacing w:before="0" w:after="0" w:line="173" w:lineRule="exact"/>
                        <w:jc w:val="left"/>
                      </w:pPr>
                      <w:r>
                        <w:rPr>
                          <w:rStyle w:val="7Exact"/>
                          <w:b/>
                          <w:bCs/>
                        </w:rPr>
                        <w:t>4,3</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776512" behindDoc="1" locked="0" layoutInCell="1" allowOverlap="1">
                <wp:simplePos x="0" y="0"/>
                <wp:positionH relativeFrom="margin">
                  <wp:posOffset>2256790</wp:posOffset>
                </wp:positionH>
                <wp:positionV relativeFrom="paragraph">
                  <wp:posOffset>1438275</wp:posOffset>
                </wp:positionV>
                <wp:extent cx="231775" cy="114300"/>
                <wp:effectExtent l="0" t="0" r="0" b="1270"/>
                <wp:wrapTopAndBottom/>
                <wp:docPr id="539" name="Text Box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850"/>
                              <w:shd w:val="clear" w:color="auto" w:fill="auto"/>
                              <w:spacing w:line="180" w:lineRule="exact"/>
                            </w:pPr>
                            <w:r>
                              <w:t>2,0</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93" o:spid="_x0000_s1299" type="#_x0000_t202" style="position:absolute;left:0;text-align:left;margin-left:177.7pt;margin-top:113.25pt;width:18.25pt;height:9pt;z-index:-25153996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qHCtAIAALUFAAAOAAAAZHJzL2Uyb0RvYy54bWysVNuOmzAQfa/Uf7D8zoIJuYCWVLshVJW2&#10;F2m3H+CACVbBprYT2Fb9945NSPbyUrXlwRo84zO3M3P9bmgbdGRKcylSTK4CjJgoZMnFPsVfH3Jv&#10;hZE2VJS0kYKl+JFp/G799s113yUslLVsSqYQgAid9F2Ka2O6xPd1UbOW6ivZMQHKSqqWGvhVe79U&#10;tAf0tvHDIFj4vVRlp2TBtIbbbFTitcOvKlaYz1WlmUFNiiE2407lzp09/fU1TfaKdjUvTmHQv4ii&#10;pVyA0zNURg1FB8VfQbW8UFLLylwVsvVlVfGCuRwgGxK8yOa+ph1zuUBxdHcuk/5/sMWn4xeFeJni&#10;+SzGSNAWmvTABoNu5YBIPLMV6judgOF9B6ZmAAV02mWruztZfNNIyE1NxZ7dKCX7mtESIiT2pf/k&#10;6YijLciu/yhLcEQPRjqgoVKtLR8UBAE6dOrx3B0bTAGX4Ywsl3OMClAREs0C1z2fJtPjTmnznskW&#10;WSHFCprvwOnxThsbDE0mE+tLyJw3jSNAI55dgOF4A67hqdXZIFw/f8ZBvF1tV5EXhYutFwVZ5t3k&#10;m8hb5GQ5z2bZZpORX9YviZKalyUT1s3ELRL9We9OLB9ZcWaXlg0vLZwNSav9btModKTA7dx9ruSg&#10;uZj5z8NwRYBcXqREwii4DWMvX6yWXpRHcy9eBisvIPFtvAiiOMry5yndccH+PSXUpzieh/ORS5eg&#10;X+QWuO91bjRpuYHt0fA2xauzEU0sA7eidK01lDej/KQUNvxLKaDdU6MdXy1FR7KaYTe44QiX50HY&#10;yfIRKKwkUAx4CrsPhFqqHxj1sEdSrL8fqGIYNR8EjIFdOpOgJmE3CVQU8DTFBqNR3JhxOR06xfc1&#10;IE+DdgOjknNHYztTYxSnAYPd4LI57TG7fJ7+O6vLtl3/BgAA//8DAFBLAwQUAAYACAAAACEAukrZ&#10;fd8AAAALAQAADwAAAGRycy9kb3ducmV2LnhtbEyPwU6EMBCG7ya+QzMmXsxuKQtkQcrGGL14c/Xi&#10;rUtHILZTQruA+/TWkx5n5ss/318fVmvYjJMfHEkQ2wQYUuv0QJ2E97fnzR6YD4q0Mo5Qwjd6ODTX&#10;V7WqtFvoFedj6FgMIV8pCX0IY8W5b3u0ym/diBRvn26yKsRx6rie1BLDreFpkhTcqoHih16N+Nhj&#10;+3U8WwnF+jTevZSYLpfWzPRxESKgkPL2Zn24BxZwDX8w/OpHdWii08mdSXtmJOzyPIuohDQtcmCR&#10;2JWiBHaKmyzLgTc1/9+h+QEAAP//AwBQSwECLQAUAAYACAAAACEAtoM4kv4AAADhAQAAEwAAAAAA&#10;AAAAAAAAAAAAAAAAW0NvbnRlbnRfVHlwZXNdLnhtbFBLAQItABQABgAIAAAAIQA4/SH/1gAAAJQB&#10;AAALAAAAAAAAAAAAAAAAAC8BAABfcmVscy8ucmVsc1BLAQItABQABgAIAAAAIQDqJqHCtAIAALUF&#10;AAAOAAAAAAAAAAAAAAAAAC4CAABkcnMvZTJvRG9jLnhtbFBLAQItABQABgAIAAAAIQC6Stl93wAA&#10;AAsBAAAPAAAAAAAAAAAAAAAAAA4FAABkcnMvZG93bnJldi54bWxQSwUGAAAAAAQABADzAAAAGgYA&#10;AAAA&#10;" filled="f" stroked="f">
                <v:textbox style="mso-fit-shape-to-text:t" inset="0,0,0,0">
                  <w:txbxContent>
                    <w:p w:rsidR="00BB5D0C" w:rsidRDefault="00BB5D0C">
                      <w:pPr>
                        <w:pStyle w:val="850"/>
                        <w:shd w:val="clear" w:color="auto" w:fill="auto"/>
                        <w:spacing w:line="180" w:lineRule="exact"/>
                      </w:pPr>
                      <w:r>
                        <w:t>2,0</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777536" behindDoc="1" locked="0" layoutInCell="1" allowOverlap="1">
                <wp:simplePos x="0" y="0"/>
                <wp:positionH relativeFrom="margin">
                  <wp:posOffset>2720340</wp:posOffset>
                </wp:positionH>
                <wp:positionV relativeFrom="paragraph">
                  <wp:posOffset>1444625</wp:posOffset>
                </wp:positionV>
                <wp:extent cx="237490" cy="95250"/>
                <wp:effectExtent l="0" t="0" r="4445" b="0"/>
                <wp:wrapTopAndBottom/>
                <wp:docPr id="538" name="Text Box 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90" cy="95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860"/>
                              <w:shd w:val="clear" w:color="auto" w:fill="auto"/>
                              <w:spacing w:line="150" w:lineRule="exact"/>
                            </w:pPr>
                            <w:r>
                              <w:t>0,2</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92" o:spid="_x0000_s1300" type="#_x0000_t202" style="position:absolute;left:0;text-align:left;margin-left:214.2pt;margin-top:113.75pt;width:18.7pt;height:7.5pt;z-index:-25153894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1fPHsQIAALQFAAAOAAAAZHJzL2Uyb0RvYy54bWysVMlu2zAQvRfoPxC8K1oiLxIiB4llFQXS&#10;BUj6AbREWUQpUiVpS2nQf++Qsuwsl6KtDsSIM5ztvZmr66Hl6ECVZlJkOLwIMKKilBUTuwx/eyi8&#10;JUbaEFERLgXN8CPV+Hr1/t1V36U0ko3kFVUInAid9l2GG2O61Pd12dCW6AvZUQHKWqqWGPhVO79S&#10;pAfvLfejIJj7vVRVp2RJtYbbfFTilfNf17Q0X+paU4N4hiE3407lzq09/dUVSXeKdA0rj2mQv8ii&#10;JUxA0JOrnBiC9oq9cdWyUkkta3NRytaXdc1K6mqAasLgVTX3DemoqwWao7tTm/T/c1t+PnxViFUZ&#10;nl0CVIK0ANIDHQy6lQMKk8h2qO90Cob3HZiaARSAtKtWd3ey/K6RkOuGiB29UUr2DSUVZBjal/6z&#10;p6MfbZ1s+0+ygkBkb6RzNNSqte2DhiDwDkg9ntCxyZRwGV0u4gQ0JaiSWTRz4Pkknd52SpsPVLbI&#10;ChlWgL3zTQ532thcSDqZ2FBCFoxzhz8XLy7AcLyByPDU6mwODs6nJEg2y80y9uJovvHiIM+9m2Id&#10;e/MiXMzyy3y9zsNfNm4Ypw2rKipsmIlaYfxn0B1JPpLiRC4tOausO5uSVrvtmit0IEDtwn2u46A5&#10;m/kv03BNgFpelRRGcXAbJV4xXy68uIhnXrIIll4QJrfJPIiTOC9elnTHBP33klA/AjlS6Zz0q9oC&#10;972tjaQtM7A8OGszvDwZkdQScCMqB60hjI/ys1bY9M+tALgnoB1dLUNHrpphO7jZiBbxNAdbWT0C&#10;g5UEigEZYfWB0Ej1E6Me1kiG9Y89URQj/lHAFNidMwlqEraTQEQJTzNsMBrFtRl3075TbNeA52nO&#10;bmBSCuZobEdqzOI4X7AaXDXHNWZ3z/N/Z3VetqvfAAAA//8DAFBLAwQUAAYACAAAACEAuqjzx94A&#10;AAALAQAADwAAAGRycy9kb3ducmV2LnhtbEyPwU6EMBCG7ya+QzMmXoxbaABXpGyM0Ys3Vy/eunQE&#10;Ip0S2gXcp3c8uceZ+fLP91e71Q1ixin0njSkmwQEUuNtT62Gj/eX2y2IEA1ZM3hCDT8YYFdfXlSm&#10;tH6hN5z3sRUcQqE0GroYx1LK0HToTNj4EYlvX35yJvI4tdJOZuFwN0iVJIV0pif+0JkRnzpsvvdH&#10;p6FYn8eb13tUy6kZZvo8pWnEVOvrq/XxAUTENf7D8KfP6lCz08EfyQYxaMjUNmNUg1J3OQgmsiLn&#10;MgfeZCoHWVfyvEP9CwAA//8DAFBLAQItABQABgAIAAAAIQC2gziS/gAAAOEBAAATAAAAAAAAAAAA&#10;AAAAAAAAAABbQ29udGVudF9UeXBlc10ueG1sUEsBAi0AFAAGAAgAAAAhADj9If/WAAAAlAEAAAsA&#10;AAAAAAAAAAAAAAAALwEAAF9yZWxzLy5yZWxzUEsBAi0AFAAGAAgAAAAhAHjV88exAgAAtAUAAA4A&#10;AAAAAAAAAAAAAAAALgIAAGRycy9lMm9Eb2MueG1sUEsBAi0AFAAGAAgAAAAhALqo88feAAAACwEA&#10;AA8AAAAAAAAAAAAAAAAACwUAAGRycy9kb3ducmV2LnhtbFBLBQYAAAAABAAEAPMAAAAWBgAAAAA=&#10;" filled="f" stroked="f">
                <v:textbox style="mso-fit-shape-to-text:t" inset="0,0,0,0">
                  <w:txbxContent>
                    <w:p w:rsidR="00BB5D0C" w:rsidRDefault="00BB5D0C">
                      <w:pPr>
                        <w:pStyle w:val="860"/>
                        <w:shd w:val="clear" w:color="auto" w:fill="auto"/>
                        <w:spacing w:line="150" w:lineRule="exact"/>
                      </w:pPr>
                      <w:r>
                        <w:t>0,2</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778560" behindDoc="1" locked="0" layoutInCell="1" allowOverlap="1">
                <wp:simplePos x="0" y="0"/>
                <wp:positionH relativeFrom="margin">
                  <wp:posOffset>2073910</wp:posOffset>
                </wp:positionH>
                <wp:positionV relativeFrom="paragraph">
                  <wp:posOffset>1560830</wp:posOffset>
                </wp:positionV>
                <wp:extent cx="999490" cy="219710"/>
                <wp:effectExtent l="0" t="0" r="3175" b="3175"/>
                <wp:wrapTopAndBottom/>
                <wp:docPr id="537" name="Text Box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9490" cy="219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3" w:lineRule="exact"/>
                              <w:jc w:val="right"/>
                            </w:pPr>
                            <w:r>
                              <w:rPr>
                                <w:rStyle w:val="7Exact"/>
                                <w:b/>
                                <w:bCs/>
                              </w:rPr>
                              <w:t>Рост азотобактера То же</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91" o:spid="_x0000_s1301" type="#_x0000_t202" style="position:absolute;left:0;text-align:left;margin-left:163.3pt;margin-top:122.9pt;width:78.7pt;height:17.3pt;z-index:-25153792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x2BtAIAALUFAAAOAAAAZHJzL2Uyb0RvYy54bWysVNtunDAQfa/Uf7D8TriEvYDCRsmyVJXS&#10;i5T0A7zGLFbBprZ3Ia367x2bsNlNVKlqywMae8bHc2aO5+p6aBt0YEpzKTIcXgQYMUFlycUuw18e&#10;Cm+JkTZElKSRgmX4kWl8vXr75qrvUhbJWjYlUwhAhE77LsO1MV3q+5rWrCX6QnZMgLOSqiUGlmrn&#10;l4r0gN42fhQEc7+XquyUpExr2M1HJ145/Kpi1HyqKs0MajIMuRn3V+6/tX9/dUXSnSJdzelTGuQv&#10;smgJF3DpESonhqC94q+gWk6V1LIyF1S2vqwqTpnjAGzC4AWb+5p0zHGB4ujuWCb9/2Dpx8NnhXiZ&#10;4dnlAiNBWmjSAxsMupUDCpPQVqjvdAqB9x2EmgEc0GnHVnd3kn7VSMh1TcSO3Sgl+5qREjJ0J/2T&#10;oyOOtiDb/oMs4SKyN9IBDZVqbfmgIAjQoVOPx+7YZChsJkkSJ+Ch4IrCZBG67vkknQ53Spt3TLbI&#10;GhlW0HwHTg532gANCJ1C7F1CFrxpnAAacbYBgeMOXA1Hrc8m4fr5IwmSzXKzjL04mm+8OMhz76ZY&#10;x968CBez/DJfr/Pwp703jNOalyUT9ppJW2H8Z717UvmoiqO6tGx4aeFsSlrttutGoQMBbRfus82C&#10;5E/C/PM0nBu4vKAURnFwGyVeMV8uvLiIZ16yCJZeECa3yTyIkzgvzindccH+nRLqoauzaDZq6bfc&#10;Ave95kbSlhuYHg1vM7w8BpHUKnAjStdaQ3gz2ielsOk/lwIqNjXa6dVKdBSrGbaDexzRYjY9hK0s&#10;H0HCSoLEQI0w+8CopfqOUQ9zJMP6254ohlHzXsAzsENnMtRkbCeDCApHM2wwGs21GYfTvlN8VwPy&#10;9NBu4KkU3MnYvqkxC+BgFzAbHJunOWaHz+naRT1P29UvAAAA//8DAFBLAwQUAAYACAAAACEA2oTe&#10;CN4AAAALAQAADwAAAGRycy9kb3ducmV2LnhtbEyPwU6EMBCG7ya+QzMmXoxbQCQsUjbG6MWbqxdv&#10;XToLxHZKaBdwn97xpMeZ+fLP99e71Vkx4xQGTwrSTQICqfVmoE7Bx/vLbQkiRE1GW0+o4BsD7JrL&#10;i1pXxi/0hvM+doJDKFRaQR/jWEkZ2h6dDhs/IvHt6CenI49TJ82kFw53VmZJUkinB+IPvR7xqcf2&#10;a39yCor1ebx53WK2nFs70+c5TSOmSl1frY8PICKu8Q+GX31Wh4adDv5EJgir4C4rCkYVZPk9d2Ai&#10;L3Nud+BNmeQgm1r+79D8AAAA//8DAFBLAQItABQABgAIAAAAIQC2gziS/gAAAOEBAAATAAAAAAAA&#10;AAAAAAAAAAAAAABbQ29udGVudF9UeXBlc10ueG1sUEsBAi0AFAAGAAgAAAAhADj9If/WAAAAlAEA&#10;AAsAAAAAAAAAAAAAAAAALwEAAF9yZWxzLy5yZWxzUEsBAi0AFAAGAAgAAAAhABzvHYG0AgAAtQUA&#10;AA4AAAAAAAAAAAAAAAAALgIAAGRycy9lMm9Eb2MueG1sUEsBAi0AFAAGAAgAAAAhANqE3gjeAAAA&#10;CwEAAA8AAAAAAAAAAAAAAAAADgUAAGRycy9kb3ducmV2LnhtbFBLBQYAAAAABAAEAPMAAAAZBgAA&#10;AAA=&#10;" filled="f" stroked="f">
                <v:textbox style="mso-fit-shape-to-text:t" inset="0,0,0,0">
                  <w:txbxContent>
                    <w:p w:rsidR="00BB5D0C" w:rsidRDefault="00BB5D0C">
                      <w:pPr>
                        <w:pStyle w:val="70"/>
                        <w:shd w:val="clear" w:color="auto" w:fill="auto"/>
                        <w:spacing w:before="0" w:after="0" w:line="173" w:lineRule="exact"/>
                        <w:jc w:val="right"/>
                      </w:pPr>
                      <w:r>
                        <w:rPr>
                          <w:rStyle w:val="7Exact"/>
                          <w:b/>
                          <w:bCs/>
                        </w:rPr>
                        <w:t>Рост азотобактера То же</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779584" behindDoc="1" locked="0" layoutInCell="1" allowOverlap="1">
                <wp:simplePos x="0" y="0"/>
                <wp:positionH relativeFrom="margin">
                  <wp:posOffset>3162300</wp:posOffset>
                </wp:positionH>
                <wp:positionV relativeFrom="paragraph">
                  <wp:posOffset>1431925</wp:posOffset>
                </wp:positionV>
                <wp:extent cx="170815" cy="120650"/>
                <wp:effectExtent l="0" t="3175" r="635" b="0"/>
                <wp:wrapTopAndBottom/>
                <wp:docPr id="536" name="Text Box 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815"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870"/>
                              <w:shd w:val="clear" w:color="auto" w:fill="auto"/>
                              <w:spacing w:line="190" w:lineRule="exact"/>
                            </w:pPr>
                            <w:r>
                              <w:t>2,2</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90" o:spid="_x0000_s1302" type="#_x0000_t202" style="position:absolute;left:0;text-align:left;margin-left:249pt;margin-top:112.75pt;width:13.45pt;height:9.5pt;z-index:-25153689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VuntQIAALUFAAAOAAAAZHJzL2Uyb0RvYy54bWysVNuOmzAQfa/Uf7D8znJZIAEtWe2GUFXa&#10;XqTdfoADJlgFm9pOYLvqv3dsQrKXl6otD9Zgj8+cmTmeq+uxa9GBSsUEz7B/4WFEeSkqxncZ/vZQ&#10;OEuMlCa8Iq3gNMOPVOHr1ft3V0Of0kA0oq2oRADCVTr0GW607lPXVWVDO6IuRE85HNZCdkTDr9y5&#10;lSQDoHetG3he7A5CVr0UJVUKdvPpEK8sfl3TUn+pa0U1ajMM3LRdpV23ZnVXVyTdSdI3rDzSIH/B&#10;oiOMQ9ATVE40QXvJ3kB1rJRCiVpflKJzRV2zktocIBvfe5XNfUN6anOB4qj+VCb1/2DLz4evErEq&#10;w9FljBEnHTTpgY4a3YoR+Ymt0NCrFBzve3DVIxxAp222qr8T5XeFuFg3hO/ojZRiaCipgKFvaus+&#10;u2p6olJlQLbDJ1FBILLXwgKNtexM+aAgCNChU4+n7hgypQm58JZ+hFEJR37gxZHl5pJ0vtxLpT9Q&#10;0SFjZFhC8y04OdwpbciQdHYxsbgoWNtaAbT8xQY4TjsQGq6aM0PC9vMp8ZLNcrMMnTCIN07o5blz&#10;U6xDJy78RZRf5ut17v8ycf0wbVhVUW7CzNrywz/r3VHlkypO6lKiZZWBM5SU3G3XrUQHAtou7GdL&#10;DidnN/clDVsEyOVVSn4QerdB4hTxcuGERRg5CRTb8fzkNom9MAnz4mVKd4zTf08JDRlOoiCatHQm&#10;/So3z35vcyNpxzRMj5Z1GV6enEhqFLjhlW2tJqyd7GelMPTPpYB2z422ejUSncSqx+1oH0ewiE18&#10;I+CtqB5BwlKAxECnMPvAaIT8idEAcyTD6seeSIpR+5HDMzBDZzbkbGxng/ASrmZYYzSZaz0Np30v&#10;2a4B5Pmh3cBTKZiV8ZnF8YHBbLDZHOeYGT7P/63XedqufgMAAP//AwBQSwMEFAAGAAgAAAAhAOq1&#10;HUrfAAAACwEAAA8AAABkcnMvZG93bnJldi54bWxMj0FPhDAQhe8m/odmTLwYt9DAZkHKxhi9eHPX&#10;i7cuHYFIp4R2AffXO570+Oa9vPletV/dIGacQu9JQ7pJQCA13vbUang/vtzvQIRoyJrBE2r4xgD7&#10;+vqqMqX1C73hfIit4BIKpdHQxTiWUoamQ2fCxo9I7H36yZnIcmqlnczC5W6QKkm20pme+ENnRnzq&#10;sPk6nJ2G7fo83r0WqJZLM8z0cUnTiKnWtzfr4wOIiGv8C8MvPqNDzUwnfyYbxKAhK3a8JWpQKs9B&#10;cCJXWQHixJcsy0HWlfy/of4BAAD//wMAUEsBAi0AFAAGAAgAAAAhALaDOJL+AAAA4QEAABMAAAAA&#10;AAAAAAAAAAAAAAAAAFtDb250ZW50X1R5cGVzXS54bWxQSwECLQAUAAYACAAAACEAOP0h/9YAAACU&#10;AQAACwAAAAAAAAAAAAAAAAAvAQAAX3JlbHMvLnJlbHNQSwECLQAUAAYACAAAACEAbwFbp7UCAAC1&#10;BQAADgAAAAAAAAAAAAAAAAAuAgAAZHJzL2Uyb0RvYy54bWxQSwECLQAUAAYACAAAACEA6rUdSt8A&#10;AAALAQAADwAAAAAAAAAAAAAAAAAPBQAAZHJzL2Rvd25yZXYueG1sUEsFBgAAAAAEAAQA8wAAABsG&#10;AAAAAA==&#10;" filled="f" stroked="f">
                <v:textbox style="mso-fit-shape-to-text:t" inset="0,0,0,0">
                  <w:txbxContent>
                    <w:p w:rsidR="00BB5D0C" w:rsidRDefault="00BB5D0C">
                      <w:pPr>
                        <w:pStyle w:val="870"/>
                        <w:shd w:val="clear" w:color="auto" w:fill="auto"/>
                        <w:spacing w:line="190" w:lineRule="exact"/>
                      </w:pPr>
                      <w:r>
                        <w:t>2,2</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780608" behindDoc="1" locked="0" layoutInCell="1" allowOverlap="1">
                <wp:simplePos x="0" y="0"/>
                <wp:positionH relativeFrom="margin">
                  <wp:posOffset>3460750</wp:posOffset>
                </wp:positionH>
                <wp:positionV relativeFrom="paragraph">
                  <wp:posOffset>1440815</wp:posOffset>
                </wp:positionV>
                <wp:extent cx="173990" cy="107950"/>
                <wp:effectExtent l="3175" t="2540" r="3810" b="2540"/>
                <wp:wrapTopAndBottom/>
                <wp:docPr id="535" name="Text Box 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99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0" w:lineRule="exact"/>
                              <w:jc w:val="left"/>
                            </w:pPr>
                            <w:r>
                              <w:rPr>
                                <w:rStyle w:val="7Exact"/>
                                <w:b/>
                                <w:bCs/>
                              </w:rPr>
                              <w:t>3,8</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89" o:spid="_x0000_s1303" type="#_x0000_t202" style="position:absolute;left:0;text-align:left;margin-left:272.5pt;margin-top:113.45pt;width:13.7pt;height:8.5pt;z-index:-25153587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vkftAIAALUFAAAOAAAAZHJzL2Uyb0RvYy54bWysVNuOmzAQfa/Uf7D8zgJZCBctWe2GUFXa&#10;XqTdfoADJlgFm9pOYLvqv3dsQrKXl6otD9bgGZ+5nZmr67Fr0YFKxQTPsH/hYUR5KSrGdxn+9lA4&#10;MUZKE16RVnCa4Ueq8PXq/buroU/pQjSirahEAMJVOvQZbrTuU9dVZUM7oi5ETzkoayE7ouFX7txK&#10;kgHQu9ZdeN7SHYSseilKqhTc5pMSryx+XdNSf6lrRTVqMwyxaXtKe27N6a6uSLqTpG9YeQyD/EUU&#10;HWEcnJ6gcqIJ2kv2BqpjpRRK1PqiFJ0r6pqV1OYA2fjeq2zuG9JTmwsUR/WnMqn/B1t+PnyViFUZ&#10;Di9DjDjpoEkPdNToVozIjxNToaFXKRje92CqR1BAp222qr8T5XeFuFg3hO/ojZRiaCipIELfvHSf&#10;PZ1wlAHZDp9EBY7IXgsLNNayM+WDgiBAh049nrpjgimNy+gySUBTgsr3oiS03XNJOj/updIfqOiQ&#10;ETIsofkWnBzulDbBkHQ2Mb64KFjbWgK0/MUFGE434BqeGp0JwvbzKfGSTbyJAydYLDdO4OW5c1Os&#10;A2dZ+FGYX+brde7/Mn79IG1YVVFu3Mzc8oM/692R5RMrTuxSomWVgTMhKbnbrluJDgS4XdjPlhw0&#10;ZzP3ZRi2CJDLq5T8ReDdLhKnWMaRExRB6CSRFzuen9wmSy9Igrx4mdId4/TfU0JDhpNwEU5cOgf9&#10;KjfPfm9zI2nHNGyPlnUZjk9GJDUM3PDKtlYT1k7ys1KY8M+lgHbPjbZ8NRSdyKrH7WiHYxFF8yBs&#10;RfUIFJYCKAZshN0HQiPkT4wG2CMZVj/2RFKM2o8cxsAsnVmQs7CdBcJLeJphjdEkrvW0nPa9ZLsG&#10;kOdBu4FRKZilsZmpKYrjgMFusNkc95hZPs//rdV5265+AwAA//8DAFBLAwQUAAYACAAAACEAjMHU&#10;et8AAAALAQAADwAAAGRycy9kb3ducmV2LnhtbEyPQU+EMBCF7yb+h2ZMvJjdQgUUpGyM0Ys3Vy97&#10;69IRiO2U0C7g/nrrSY9v3sub79W71Ro24+QHRxLSbQIMqXV6oE7Cx/vL5h6YD4q0Mo5Qwjd62DWX&#10;F7WqtFvoDed96FgsIV8pCX0IY8W5b3u0ym/diBS9TzdZFaKcOq4ntcRya7hIkoJbNVD80KsRn3ps&#10;v/YnK6FYn8eb1xLFcm7NTIdzmgZMpby+Wh8fgAVcw18YfvEjOjSR6ehOpD0zEvIsj1uCBCGKElhM&#10;5HciA3aMl+y2BN7U/P+G5gcAAP//AwBQSwECLQAUAAYACAAAACEAtoM4kv4AAADhAQAAEwAAAAAA&#10;AAAAAAAAAAAAAAAAW0NvbnRlbnRfVHlwZXNdLnhtbFBLAQItABQABgAIAAAAIQA4/SH/1gAAAJQB&#10;AAALAAAAAAAAAAAAAAAAAC8BAABfcmVscy8ucmVsc1BLAQItABQABgAIAAAAIQAtNvkftAIAALUF&#10;AAAOAAAAAAAAAAAAAAAAAC4CAABkcnMvZTJvRG9jLnhtbFBLAQItABQABgAIAAAAIQCMwdR63wAA&#10;AAsBAAAPAAAAAAAAAAAAAAAAAA4FAABkcnMvZG93bnJldi54bWxQSwUGAAAAAAQABADzAAAAGgYA&#10;AAAA&#10;" filled="f" stroked="f">
                <v:textbox style="mso-fit-shape-to-text:t" inset="0,0,0,0">
                  <w:txbxContent>
                    <w:p w:rsidR="00BB5D0C" w:rsidRDefault="00BB5D0C">
                      <w:pPr>
                        <w:pStyle w:val="70"/>
                        <w:shd w:val="clear" w:color="auto" w:fill="auto"/>
                        <w:spacing w:before="0" w:after="0" w:line="170" w:lineRule="exact"/>
                        <w:jc w:val="left"/>
                      </w:pPr>
                      <w:r>
                        <w:rPr>
                          <w:rStyle w:val="7Exact"/>
                          <w:b/>
                          <w:bCs/>
                        </w:rPr>
                        <w:t>3,8</w:t>
                      </w:r>
                    </w:p>
                  </w:txbxContent>
                </v:textbox>
                <w10:wrap type="topAndBottom" anchorx="margin"/>
              </v:shape>
            </w:pict>
          </mc:Fallback>
        </mc:AlternateContent>
      </w:r>
      <w:r>
        <w:rPr>
          <w:noProof/>
          <w:lang w:val="uk-UA" w:eastAsia="uk-UA" w:bidi="ar-SA"/>
        </w:rPr>
        <mc:AlternateContent>
          <mc:Choice Requires="wps">
            <w:drawing>
              <wp:anchor distT="0" distB="73025" distL="63500" distR="73025" simplePos="0" relativeHeight="251781632" behindDoc="1" locked="0" layoutInCell="1" allowOverlap="1">
                <wp:simplePos x="0" y="0"/>
                <wp:positionH relativeFrom="margin">
                  <wp:posOffset>3077210</wp:posOffset>
                </wp:positionH>
                <wp:positionV relativeFrom="paragraph">
                  <wp:posOffset>1550035</wp:posOffset>
                </wp:positionV>
                <wp:extent cx="640080" cy="107950"/>
                <wp:effectExtent l="635" t="0" r="0" b="4445"/>
                <wp:wrapTopAndBottom/>
                <wp:docPr id="534" name="Text Box 1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0" w:lineRule="exact"/>
                              <w:jc w:val="left"/>
                            </w:pPr>
                            <w:r>
                              <w:rPr>
                                <w:rStyle w:val="7Exact"/>
                                <w:b/>
                                <w:bCs/>
                              </w:rPr>
                              <w:t>отсутствует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88" o:spid="_x0000_s1304" type="#_x0000_t202" style="position:absolute;left:0;text-align:left;margin-left:242.3pt;margin-top:122.05pt;width:50.4pt;height:8.5pt;z-index:-251534848;visibility:visible;mso-wrap-style:square;mso-width-percent:0;mso-height-percent:0;mso-wrap-distance-left:5pt;mso-wrap-distance-top:0;mso-wrap-distance-right:5.75pt;mso-wrap-distance-bottom:5.7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VmVtAIAALUFAAAOAAAAZHJzL2Uyb0RvYy54bWysVNuOmzAQfa/Uf7D8zmKyJAG0ZLUbQlVp&#10;e5F2+wEOmGAVbGo7ge2q/96xCcleXqq2PFiDZ3zmdmauroe2QQemNJcixcEFwYiJQpZc7FL87SH3&#10;Ioy0oaKkjRQsxY9M4+vV+3dXfZewmaxlUzKFAETopO9SXBvTJb6vi5q1VF/IjglQVlK11MCv2vml&#10;oj2gt40/I2Th91KVnZIF0xpus1GJVw6/qlhhvlSVZgY1KYbYjDuVO7f29FdXNNkp2tW8OIZB/yKK&#10;lnIBTk9QGTUU7RV/A9XyQkktK3NRyNaXVcUL5nKAbALyKpv7mnbM5QLF0d2pTPr/wRafD18V4mWK&#10;55chRoK20KQHNhh0KwcURJGtUN/pBAzvOzA1Ayig0y5b3d3J4rtGQq5rKnbsRinZ14yWEGFgX/rP&#10;no442oJs+0+yBEd0b6QDGirV2vJBQRCgQ6ceT92xwRRwuQgJiUBTgCogy3juuufTZHrcKW0+MNki&#10;K6RYQfMdOD3caWODoclkYn0JmfOmcQRoxIsLMBxvwDU8tTobhOvnU0ziTbSJQi+cLTZeSLLMu8nX&#10;obfIg+U8u8zW6yz4Zf0GYVLzsmTCupm4FYR/1rsjy0dWnNilZcNLC2dD0mq3XTcKHShwO3efKzlo&#10;zmb+yzBcESCXVykFs5DczmIvX0RLL8zDuRcvSeSRIL6NFySMwyx/mdIdF+zfU0J9iuP5bD5y6Rz0&#10;q9yI+97mRpOWG9geDW9THJ2MaGIZuBGla62hvBnlZ6Ww4Z9LAe2eGu34aik6ktUM28ENx2x5GoSt&#10;LB+BwkoCxYCNsPtAqKX6iVEPeyTF+seeKoZR81HAGNilMwlqEraTQEUBT1NsMBrFtRmX075TfFcD&#10;8jRoNzAqOXc0tjM1RnEcMNgNLpvjHrPL5/m/szpv29VvAAAA//8DAFBLAwQUAAYACAAAACEAvNIQ&#10;v94AAAALAQAADwAAAGRycy9kb3ducmV2LnhtbEyPsU7DMBCGdyTewTokFkQdR26UhjgVQrCwUVjY&#10;3PiaRNjnKHaT0KfHTDDe3af/vr/er86yGacweFIgNhkwpNabgToFH+8v9yWwEDUZbT2hgm8MsG+u&#10;r2pdGb/QG86H2LEUQqHSCvoYx4rz0PbodNj4ESndTn5yOqZx6riZ9JLCneV5lhXc6YHSh16P+NRj&#10;+3U4OwXF+jzeve4wXy6tnenzIkREodTtzfr4ACziGv9g+NVP6tAkp6M/kwnMKpClLBKqIJdSAEvE&#10;ttxKYMe0KYQA3tT8f4fmBwAA//8DAFBLAQItABQABgAIAAAAIQC2gziS/gAAAOEBAAATAAAAAAAA&#10;AAAAAAAAAAAAAABbQ29udGVudF9UeXBlc10ueG1sUEsBAi0AFAAGAAgAAAAhADj9If/WAAAAlAEA&#10;AAsAAAAAAAAAAAAAAAAALwEAAF9yZWxzLy5yZWxzUEsBAi0AFAAGAAgAAAAhAJpRWZW0AgAAtQUA&#10;AA4AAAAAAAAAAAAAAAAALgIAAGRycy9lMm9Eb2MueG1sUEsBAi0AFAAGAAgAAAAhALzSEL/eAAAA&#10;CwEAAA8AAAAAAAAAAAAAAAAADgUAAGRycy9kb3ducmV2LnhtbFBLBQYAAAAABAAEAPMAAAAZBgAA&#10;AAA=&#10;" filled="f" stroked="f">
                <v:textbox style="mso-fit-shape-to-text:t" inset="0,0,0,0">
                  <w:txbxContent>
                    <w:p w:rsidR="00BB5D0C" w:rsidRDefault="00BB5D0C">
                      <w:pPr>
                        <w:pStyle w:val="70"/>
                        <w:shd w:val="clear" w:color="auto" w:fill="auto"/>
                        <w:spacing w:before="0" w:after="0" w:line="170" w:lineRule="exact"/>
                        <w:jc w:val="left"/>
                      </w:pPr>
                      <w:r>
                        <w:rPr>
                          <w:rStyle w:val="7Exact"/>
                          <w:b/>
                          <w:bCs/>
                        </w:rPr>
                        <w:t>отсутствует</w:t>
                      </w:r>
                    </w:p>
                  </w:txbxContent>
                </v:textbox>
                <w10:wrap type="topAndBottom" anchorx="margin"/>
              </v:shape>
            </w:pict>
          </mc:Fallback>
        </mc:AlternateContent>
      </w:r>
      <w:r>
        <w:rPr>
          <w:noProof/>
          <w:lang w:val="uk-UA" w:eastAsia="uk-UA" w:bidi="ar-SA"/>
        </w:rPr>
        <mc:AlternateContent>
          <mc:Choice Requires="wps">
            <w:drawing>
              <wp:anchor distT="0" distB="400685" distL="63500" distR="63500" simplePos="0" relativeHeight="251782656" behindDoc="1" locked="0" layoutInCell="1" allowOverlap="1">
                <wp:simplePos x="0" y="0"/>
                <wp:positionH relativeFrom="margin">
                  <wp:posOffset>2284730</wp:posOffset>
                </wp:positionH>
                <wp:positionV relativeFrom="paragraph">
                  <wp:posOffset>1772920</wp:posOffset>
                </wp:positionV>
                <wp:extent cx="170815" cy="107950"/>
                <wp:effectExtent l="0" t="1270" r="1905" b="0"/>
                <wp:wrapTopAndBottom/>
                <wp:docPr id="533" name="Text Box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815"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0" w:lineRule="exact"/>
                              <w:jc w:val="left"/>
                            </w:pPr>
                            <w:r>
                              <w:rPr>
                                <w:rStyle w:val="7Exact"/>
                                <w:b/>
                                <w:bCs/>
                              </w:rPr>
                              <w:t>3,2</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87" o:spid="_x0000_s1305" type="#_x0000_t202" style="position:absolute;left:0;text-align:left;margin-left:179.9pt;margin-top:139.6pt;width:13.45pt;height:8.5pt;z-index:-251533824;visibility:visible;mso-wrap-style:square;mso-width-percent:0;mso-height-percent:0;mso-wrap-distance-left:5pt;mso-wrap-distance-top:0;mso-wrap-distance-right:5pt;mso-wrap-distance-bottom:31.5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PdStAIAALU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lWG&#10;o8tLjDjpoEkPdNToVozIj5emQkOvUjC878FUj6CATttsVX8nyu8KcbFuCN/RGynF0FBSQYS+eek+&#10;ezrhKAOyHT6JChyRvRYWaKxlZ8oHBUGADp16PHXHBFMal0sv9iOMSlD53jKJbPdcks6Pe6n0Byo6&#10;ZIQMS2i+BSeHO6VNMCSdTYwvLgrWtpYALX9xAYbTDbiGp0ZngrD9fEq8ZBNv4tAJg8XGCb08d26K&#10;degsCn8Z5Zf5ep37v4xfP0wbVlWUGzczt/zwz3p3ZPnEihO7lGhZZeBMSErututWogMBbhf2syUH&#10;zdnMfRmGLQLk8iolPwi92yBxikW8dMIijJwEiu14fnKbLLwwCfPiZUp3jNN/TwkNGU6iIJq4dA76&#10;VW6e/d7mRtKOadgeLesyHJ+MSGoYuOGVba0mrJ3kZ6Uw4Z9LAe2eG235aig6kVWP29EOR7BM5kHY&#10;iuoRKCwFUAx4CrsPhEbInxgNsEcyrH7siaQYtR85jIFZOrMgZ2E7C4SX8DTDGqNJXOtpOe17yXYN&#10;IM+DdgOjUjBLYzNTUxTHAYPdYLM57jGzfJ7/W6vztl39BgAA//8DAFBLAwQUAAYACAAAACEAfLx8&#10;RuAAAAALAQAADwAAAGRycy9kb3ducmV2LnhtbEyPwU7DMBBE70j8g7VIXFDrxBVpE+JUCMGFG4UL&#10;NzfeJhHxOordJPTrWU5w3NnRzJtyv7heTDiGzpOGdJ2AQKq97ajR8PH+stqBCNGQNb0n1PCNAfbV&#10;9VVpCutnesPpEBvBIRQKo6GNcSikDHWLzoS1H5D4d/KjM5HPsZF2NDOHu16qJMmkMx1xQ2sGfGqx&#10;/jqcnYZseR7uXnNU86XuJ/q8pGnEVOvbm+XxAUTEJf6Z4Ref0aFipqM/kw2i17C5zxk9alDbXIFg&#10;x2aXbUEcWckzBbIq5f8N1Q8AAAD//wMAUEsBAi0AFAAGAAgAAAAhALaDOJL+AAAA4QEAABMAAAAA&#10;AAAAAAAAAAAAAAAAAFtDb250ZW50X1R5cGVzXS54bWxQSwECLQAUAAYACAAAACEAOP0h/9YAAACU&#10;AQAACwAAAAAAAAAAAAAAAAAvAQAAX3JlbHMvLnJlbHNQSwECLQAUAAYACAAAACEA05D3UrQCAAC1&#10;BQAADgAAAAAAAAAAAAAAAAAuAgAAZHJzL2Uyb0RvYy54bWxQSwECLQAUAAYACAAAACEAfLx8RuAA&#10;AAALAQAADwAAAAAAAAAAAAAAAAAOBQAAZHJzL2Rvd25yZXYueG1sUEsFBgAAAAAEAAQA8wAAABsG&#10;AAAAAA==&#10;" filled="f" stroked="f">
                <v:textbox style="mso-fit-shape-to-text:t" inset="0,0,0,0">
                  <w:txbxContent>
                    <w:p w:rsidR="00BB5D0C" w:rsidRDefault="00BB5D0C">
                      <w:pPr>
                        <w:pStyle w:val="70"/>
                        <w:shd w:val="clear" w:color="auto" w:fill="auto"/>
                        <w:spacing w:before="0" w:after="0" w:line="170" w:lineRule="exact"/>
                        <w:jc w:val="left"/>
                      </w:pPr>
                      <w:r>
                        <w:rPr>
                          <w:rStyle w:val="7Exact"/>
                          <w:b/>
                          <w:bCs/>
                        </w:rPr>
                        <w:t>3,2</w:t>
                      </w:r>
                    </w:p>
                  </w:txbxContent>
                </v:textbox>
                <w10:wrap type="topAndBottom" anchorx="margin"/>
              </v:shape>
            </w:pict>
          </mc:Fallback>
        </mc:AlternateContent>
      </w:r>
      <w:r>
        <w:rPr>
          <w:noProof/>
          <w:lang w:val="uk-UA" w:eastAsia="uk-UA" w:bidi="ar-SA"/>
        </w:rPr>
        <mc:AlternateContent>
          <mc:Choice Requires="wps">
            <w:drawing>
              <wp:anchor distT="0" distB="247650" distL="63500" distR="158750" simplePos="0" relativeHeight="251783680" behindDoc="1" locked="0" layoutInCell="1" allowOverlap="1">
                <wp:simplePos x="0" y="0"/>
                <wp:positionH relativeFrom="margin">
                  <wp:posOffset>2293620</wp:posOffset>
                </wp:positionH>
                <wp:positionV relativeFrom="paragraph">
                  <wp:posOffset>2319655</wp:posOffset>
                </wp:positionV>
                <wp:extent cx="170815" cy="323850"/>
                <wp:effectExtent l="0" t="0" r="2540" b="0"/>
                <wp:wrapTopAndBottom/>
                <wp:docPr id="532"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815" cy="323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0" w:lineRule="exact"/>
                              <w:jc w:val="left"/>
                            </w:pPr>
                            <w:r>
                              <w:rPr>
                                <w:rStyle w:val="7Exact"/>
                                <w:b/>
                                <w:bCs/>
                              </w:rPr>
                              <w:t>1,7</w:t>
                            </w:r>
                          </w:p>
                          <w:p w:rsidR="00BB5D0C" w:rsidRDefault="00BB5D0C">
                            <w:pPr>
                              <w:pStyle w:val="70"/>
                              <w:shd w:val="clear" w:color="auto" w:fill="auto"/>
                              <w:spacing w:before="0" w:after="0" w:line="170" w:lineRule="exact"/>
                              <w:jc w:val="left"/>
                            </w:pPr>
                            <w:r>
                              <w:rPr>
                                <w:rStyle w:val="7Exact"/>
                                <w:b/>
                                <w:bCs/>
                              </w:rPr>
                              <w:t>6,3</w:t>
                            </w:r>
                          </w:p>
                          <w:p w:rsidR="00BB5D0C" w:rsidRDefault="00BB5D0C">
                            <w:pPr>
                              <w:pStyle w:val="88"/>
                              <w:shd w:val="clear" w:color="auto" w:fill="auto"/>
                            </w:pPr>
                            <w:r>
                              <w:t>6,6</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86" o:spid="_x0000_s1306" type="#_x0000_t202" style="position:absolute;left:0;text-align:left;margin-left:180.6pt;margin-top:182.65pt;width:13.45pt;height:25.5pt;z-index:-251532800;visibility:visible;mso-wrap-style:square;mso-width-percent:0;mso-height-percent:0;mso-wrap-distance-left:5pt;mso-wrap-distance-top:0;mso-wrap-distance-right:12.5pt;mso-wrap-distance-bottom:19.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RjPtAIAALUFAAAOAAAAZHJzL2Uyb0RvYy54bWysVNuOmzAQfa/Uf7D8znIJZAEtWe2GUFXa&#10;XqTdfoADJlgFm9pOYLvqv3dsQrKXl6otD9Zgj8+cmTmeq+uxa9GBSsUEz7B/4WFEeSkqxncZ/vZQ&#10;ODFGShNekVZwmuFHqvD16v27q6FPaSAa0VZUIgDhKh36DDda96nrqrKhHVEXoqccDmshO6LhV+7c&#10;SpIB0LvWDTxv6Q5CVr0UJVUKdvPpEK8sfl3TUn+pa0U1ajMM3LRdpV23ZnVXVyTdSdI3rDzSIH/B&#10;oiOMQ9ATVE40QXvJ3kB1rJRCiVpflKJzRV2zktocIBvfe5XNfUN6anOB4qj+VCb1/2DLz4evErEq&#10;w9EiwIiTDpr0QEeNbsWI/HhpKjT0KgXH+x5c9QgH0GmbrervRPldIS7WDeE7eiOlGBpKKmDom5vu&#10;s6sTjjIg2+GTqCAQ2WthgcZadqZ8UBAE6NCpx1N3DJnShLz0Yj/CqISjRbCII9s9l6Tz5V4q/YGK&#10;DhkjwxKab8HJ4U5pQ4aks4uJxUXB2tYKoOUvNsBx2oHQcNWcGRK2n0+Jl2ziTRw6YbDcOKGX585N&#10;sQ6dZeFfRvkiX69z/5eJ64dpw6qKchNm1pYf/lnvjiqfVHFSlxItqwycoaTkbrtuJToQ0HZhP1ty&#10;ODm7uS9p2CJALq9S8oPQuw0Sp1jGl05YhJGTQLEdz09uk6UXJmFevEzpjnH67ymhIcNJFESTls6k&#10;X+Xm2e9tbiTtmIbp0bIuw/HJiaRGgRte2dZqwtrJflYKQ/9cCmj33GirVyPRSax63I72cQSxFZtR&#10;81ZUjyBhKUBioFOYfWA0Qv7EaIA5kmH1Y08kxaj9yOEZmKEzG3I2trNBeAlXM6wxmsy1nobTvpds&#10;1wDy/NBu4KkUzMr4zOL4wGA22GyOc8wMn+f/1us8bVe/AQAA//8DAFBLAwQUAAYACAAAACEAeXi1&#10;fd8AAAALAQAADwAAAGRycy9kb3ducmV2LnhtbEyPsU7DMBCGd6S+g3WVWBB1nEAUQpyqQrCwUVjY&#10;3PhIotrnKHaT0KfHneh2p/v03/dX28UaNuHoe0cSxCYBhtQ43VMr4evz7b4A5oMirYwjlPCLHrb1&#10;6qZSpXYzfeC0Dy2LIeRLJaELYSg5902HVvmNG5Di7ceNVoW4ji3Xo5pjuDU8TZKcW9VT/NCpAV86&#10;bI77k5WQL6/D3fsTpvO5MRN9n4UIKKS8XS+7Z2ABl/APw0U/qkMdnQ7uRNozIyHLRRrRy/CYAYtE&#10;VhQC2EHCg8gz4HXFrzvUfwAAAP//AwBQSwECLQAUAAYACAAAACEAtoM4kv4AAADhAQAAEwAAAAAA&#10;AAAAAAAAAAAAAAAAW0NvbnRlbnRfVHlwZXNdLnhtbFBLAQItABQABgAIAAAAIQA4/SH/1gAAAJQB&#10;AAALAAAAAAAAAAAAAAAAAC8BAABfcmVscy8ucmVsc1BLAQItABQABgAIAAAAIQCiFRjPtAIAALUF&#10;AAAOAAAAAAAAAAAAAAAAAC4CAABkcnMvZTJvRG9jLnhtbFBLAQItABQABgAIAAAAIQB5eLV93wAA&#10;AAsBAAAPAAAAAAAAAAAAAAAAAA4FAABkcnMvZG93bnJldi54bWxQSwUGAAAAAAQABADzAAAAGgYA&#10;AAAA&#10;" filled="f" stroked="f">
                <v:textbox style="mso-fit-shape-to-text:t" inset="0,0,0,0">
                  <w:txbxContent>
                    <w:p w:rsidR="00BB5D0C" w:rsidRDefault="00BB5D0C">
                      <w:pPr>
                        <w:pStyle w:val="70"/>
                        <w:shd w:val="clear" w:color="auto" w:fill="auto"/>
                        <w:spacing w:before="0" w:after="0" w:line="170" w:lineRule="exact"/>
                        <w:jc w:val="left"/>
                      </w:pPr>
                      <w:r>
                        <w:rPr>
                          <w:rStyle w:val="7Exact"/>
                          <w:b/>
                          <w:bCs/>
                        </w:rPr>
                        <w:t>1,7</w:t>
                      </w:r>
                    </w:p>
                    <w:p w:rsidR="00BB5D0C" w:rsidRDefault="00BB5D0C">
                      <w:pPr>
                        <w:pStyle w:val="70"/>
                        <w:shd w:val="clear" w:color="auto" w:fill="auto"/>
                        <w:spacing w:before="0" w:after="0" w:line="170" w:lineRule="exact"/>
                        <w:jc w:val="left"/>
                      </w:pPr>
                      <w:r>
                        <w:rPr>
                          <w:rStyle w:val="7Exact"/>
                          <w:b/>
                          <w:bCs/>
                        </w:rPr>
                        <w:t>6,3</w:t>
                      </w:r>
                    </w:p>
                    <w:p w:rsidR="00BB5D0C" w:rsidRDefault="00BB5D0C">
                      <w:pPr>
                        <w:pStyle w:val="88"/>
                        <w:shd w:val="clear" w:color="auto" w:fill="auto"/>
                      </w:pPr>
                      <w:r>
                        <w:t>6,6</w:t>
                      </w:r>
                    </w:p>
                  </w:txbxContent>
                </v:textbox>
                <w10:wrap type="topAndBottom" anchorx="margin"/>
              </v:shape>
            </w:pict>
          </mc:Fallback>
        </mc:AlternateContent>
      </w:r>
      <w:r>
        <w:rPr>
          <w:noProof/>
          <w:lang w:val="uk-UA" w:eastAsia="uk-UA" w:bidi="ar-SA"/>
        </w:rPr>
        <mc:AlternateContent>
          <mc:Choice Requires="wps">
            <w:drawing>
              <wp:anchor distT="0" distB="170180" distL="63500" distR="63500" simplePos="0" relativeHeight="251784704" behindDoc="1" locked="0" layoutInCell="1" allowOverlap="1">
                <wp:simplePos x="0" y="0"/>
                <wp:positionH relativeFrom="margin">
                  <wp:posOffset>2620010</wp:posOffset>
                </wp:positionH>
                <wp:positionV relativeFrom="paragraph">
                  <wp:posOffset>1769745</wp:posOffset>
                </wp:positionV>
                <wp:extent cx="414655" cy="323850"/>
                <wp:effectExtent l="635" t="0" r="3810" b="2540"/>
                <wp:wrapTopAndBottom/>
                <wp:docPr id="531" name="Text Box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4655" cy="323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0" w:lineRule="exact"/>
                              <w:jc w:val="both"/>
                            </w:pPr>
                            <w:r>
                              <w:rPr>
                                <w:rStyle w:val="7PalatinoLinotypeExact"/>
                              </w:rPr>
                              <w:t>1</w:t>
                            </w:r>
                            <w:r>
                              <w:rPr>
                                <w:rStyle w:val="7Impact75ptExact"/>
                              </w:rPr>
                              <w:t>,</w:t>
                            </w:r>
                            <w:r>
                              <w:rPr>
                                <w:rStyle w:val="7PalatinoLinotypeExact"/>
                              </w:rPr>
                              <w:t>1</w:t>
                            </w:r>
                            <w:r>
                              <w:rPr>
                                <w:rStyle w:val="7Impact75ptExact"/>
                              </w:rPr>
                              <w:t>-</w:t>
                            </w:r>
                            <w:r>
                              <w:rPr>
                                <w:rStyle w:val="7PalatinoLinotypeExact"/>
                              </w:rPr>
                              <w:t xml:space="preserve">2,2 </w:t>
                            </w:r>
                            <w:r>
                              <w:rPr>
                                <w:rStyle w:val="7Exact"/>
                                <w:b/>
                                <w:bCs/>
                              </w:rPr>
                              <w:t>1,7-1,5 1,4-2,3</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85" o:spid="_x0000_s1307" type="#_x0000_t202" style="position:absolute;left:0;text-align:left;margin-left:206.3pt;margin-top:139.35pt;width:32.65pt;height:25.5pt;z-index:-251531776;visibility:visible;mso-wrap-style:square;mso-width-percent:0;mso-height-percent:0;mso-wrap-distance-left:5pt;mso-wrap-distance-top:0;mso-wrap-distance-right:5pt;mso-wrap-distance-bottom:13.4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CKttQIAALUFAAAOAAAAZHJzL2Uyb0RvYy54bWysVNuOmzAQfa/Uf7D8znIJZAEtWe2GUFXa&#10;XqTdfoADJlgFm9pOYLvqv3dsQrKXl6otD9Zgj8+cmTmeq+uxa9GBSsUEz7B/4WFEeSkqxncZ/vZQ&#10;ODFGShNekVZwmuFHqvD16v27q6FPaSAa0VZUIgDhKh36DDda96nrqrKhHVEXoqccDmshO6LhV+7c&#10;SpIB0LvWDTxv6Q5CVr0UJVUKdvPpEK8sfl3TUn+pa0U1ajMM3LRdpV23ZnVXVyTdSdI3rDzSIH/B&#10;oiOMQ9ATVE40QXvJ3kB1rJRCiVpflKJzRV2zktocIBvfe5XNfUN6anOB4qj+VCb1/2DLz4evErEq&#10;w9HCx4iTDpr0QEeNbsWI/DgyFRp6lYLjfQ+ueoQD6LTNVvV3ovyuEBfrhvAdvZFSDA0lFTD0zU33&#10;2dUJRxmQ7fBJVBCI7LWwQGMtO1M+KAgCdOjU46k7hkwJm6EfLqMIoxKOFsEijmz3XJLOl3up9Acq&#10;OmSMDEtovgUnhzulDRmSzi4mFhcFa1srgJa/2ADHaQdCw1VzZkjYfj4lXrKJN3HohMFy44Renjs3&#10;xTp0loV/GeWLfL3O/V8mrh+mDasqyk2YWVt++Ge9O6p8UsVJXUq0rDJwhpKSu+26lehAQNuF/WzJ&#10;4eTs5r6kYYsAubxKyQ9C7zZInGIZXzphEUZOcunFjucnt8nSC5MwL16mdMc4/feU0JDhJAqiSUtn&#10;0q9y8+z3NjeSdkzD9GhZl+H45ERSo8ANr2xrNWHtZD8rhaF/LgW0e2601auR6CRWPW5H+ziC2MrZ&#10;qHkrqkeQsBQgMdApzD4wGiF/YjTAHMmw+rEnkmLUfuTwDMzQmQ05G9vZILyEqxnWGE3mWk/Dad9L&#10;tmsAeX5oN/BUCmZlfGZxfGAwG2w2xzlmhs/zf+t1nrar3wAAAP//AwBQSwMEFAAGAAgAAAAhAMO3&#10;F9nfAAAACwEAAA8AAABkcnMvZG93bnJldi54bWxMjzFPwzAQhXck/oN1SCyIOjZV0oQ4FUKwsFFY&#10;2Nz4SCLscxS7Seivx0wwnt6n976r96uzbMYpDJ4UiE0GDKn1ZqBOwfvb8+0OWIiajLaeUME3Btg3&#10;lxe1roxf6BXnQ+xYKqFQaQV9jGPFeWh7dDps/IiUsk8/OR3TOXXcTHpJ5c5ymWU5d3qgtNDrER97&#10;bL8OJ6cgX5/Gm5cS5XJu7UwfZyEiCqWur9aHe2AR1/gHw69+UocmOR39iUxgVsFWyDyhCmSxK4Al&#10;YlsUJbCjgjtZFsCbmv//ofkBAAD//wMAUEsBAi0AFAAGAAgAAAAhALaDOJL+AAAA4QEAABMAAAAA&#10;AAAAAAAAAAAAAAAAAFtDb250ZW50X1R5cGVzXS54bWxQSwECLQAUAAYACAAAACEAOP0h/9YAAACU&#10;AQAACwAAAAAAAAAAAAAAAAAvAQAAX3JlbHMvLnJlbHNQSwECLQAUAAYACAAAACEAKXgirbUCAAC1&#10;BQAADgAAAAAAAAAAAAAAAAAuAgAAZHJzL2Uyb0RvYy54bWxQSwECLQAUAAYACAAAACEAw7cX2d8A&#10;AAALAQAADwAAAAAAAAAAAAAAAAAPBQAAZHJzL2Rvd25yZXYueG1sUEsFBgAAAAAEAAQA8wAAABsG&#10;AAAAAA==&#10;" filled="f" stroked="f">
                <v:textbox style="mso-fit-shape-to-text:t" inset="0,0,0,0">
                  <w:txbxContent>
                    <w:p w:rsidR="00BB5D0C" w:rsidRDefault="00BB5D0C">
                      <w:pPr>
                        <w:pStyle w:val="70"/>
                        <w:shd w:val="clear" w:color="auto" w:fill="auto"/>
                        <w:spacing w:before="0" w:after="0" w:line="170" w:lineRule="exact"/>
                        <w:jc w:val="both"/>
                      </w:pPr>
                      <w:r>
                        <w:rPr>
                          <w:rStyle w:val="7PalatinoLinotypeExact"/>
                        </w:rPr>
                        <w:t>1</w:t>
                      </w:r>
                      <w:r>
                        <w:rPr>
                          <w:rStyle w:val="7Impact75ptExact"/>
                        </w:rPr>
                        <w:t>,</w:t>
                      </w:r>
                      <w:r>
                        <w:rPr>
                          <w:rStyle w:val="7PalatinoLinotypeExact"/>
                        </w:rPr>
                        <w:t>1</w:t>
                      </w:r>
                      <w:r>
                        <w:rPr>
                          <w:rStyle w:val="7Impact75ptExact"/>
                        </w:rPr>
                        <w:t>-</w:t>
                      </w:r>
                      <w:r>
                        <w:rPr>
                          <w:rStyle w:val="7PalatinoLinotypeExact"/>
                        </w:rPr>
                        <w:t xml:space="preserve">2,2 </w:t>
                      </w:r>
                      <w:r>
                        <w:rPr>
                          <w:rStyle w:val="7Exact"/>
                          <w:b/>
                          <w:bCs/>
                        </w:rPr>
                        <w:t>1,7-1,5 1,4-2,3</w:t>
                      </w:r>
                    </w:p>
                  </w:txbxContent>
                </v:textbox>
                <w10:wrap type="topAndBottom" anchorx="margin"/>
              </v:shape>
            </w:pict>
          </mc:Fallback>
        </mc:AlternateContent>
      </w:r>
      <w:r>
        <w:rPr>
          <w:noProof/>
          <w:lang w:val="uk-UA" w:eastAsia="uk-UA" w:bidi="ar-SA"/>
        </w:rPr>
        <mc:AlternateContent>
          <mc:Choice Requires="wps">
            <w:drawing>
              <wp:anchor distT="0" distB="257175" distL="63500" distR="97790" simplePos="0" relativeHeight="251785728" behindDoc="1" locked="0" layoutInCell="1" allowOverlap="1">
                <wp:simplePos x="0" y="0"/>
                <wp:positionH relativeFrom="margin">
                  <wp:posOffset>2622550</wp:posOffset>
                </wp:positionH>
                <wp:positionV relativeFrom="paragraph">
                  <wp:posOffset>2303145</wp:posOffset>
                </wp:positionV>
                <wp:extent cx="426720" cy="439420"/>
                <wp:effectExtent l="3175" t="0" r="0" b="0"/>
                <wp:wrapTopAndBottom/>
                <wp:docPr id="530"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720" cy="439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numPr>
                                <w:ilvl w:val="0"/>
                                <w:numId w:val="54"/>
                              </w:numPr>
                              <w:shd w:val="clear" w:color="auto" w:fill="auto"/>
                              <w:tabs>
                                <w:tab w:val="left" w:pos="386"/>
                              </w:tabs>
                              <w:spacing w:before="0" w:after="0" w:line="173" w:lineRule="exact"/>
                              <w:jc w:val="both"/>
                            </w:pPr>
                            <w:r>
                              <w:rPr>
                                <w:rStyle w:val="7Exact"/>
                                <w:b/>
                                <w:bCs/>
                              </w:rPr>
                              <w:t>3,4 5,8—5,9</w:t>
                            </w:r>
                          </w:p>
                          <w:p w:rsidR="00BB5D0C" w:rsidRDefault="00BB5D0C">
                            <w:pPr>
                              <w:pStyle w:val="621"/>
                              <w:keepNext/>
                              <w:keepLines/>
                              <w:numPr>
                                <w:ilvl w:val="0"/>
                                <w:numId w:val="55"/>
                              </w:numPr>
                              <w:shd w:val="clear" w:color="auto" w:fill="auto"/>
                              <w:tabs>
                                <w:tab w:val="left" w:pos="391"/>
                              </w:tabs>
                            </w:pPr>
                            <w:bookmarkStart w:id="83" w:name="bookmark52"/>
                            <w:r>
                              <w:t>6,2</w:t>
                            </w:r>
                            <w:bookmarkEnd w:id="83"/>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84" o:spid="_x0000_s1308" type="#_x0000_t202" style="position:absolute;left:0;text-align:left;margin-left:206.5pt;margin-top:181.35pt;width:33.6pt;height:34.6pt;z-index:-251530752;visibility:visible;mso-wrap-style:square;mso-width-percent:0;mso-height-percent:0;mso-wrap-distance-left:5pt;mso-wrap-distance-top:0;mso-wrap-distance-right:7.7pt;mso-wrap-distance-bottom:20.2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TJjsQIAALUFAAAOAAAAZHJzL2Uyb0RvYy54bWysVG1vmzAQ/j5p/8Hyd8pLnQRQSdWGME3q&#10;XqR2P8ABE6yBzWwnpJv233c2IU1bTZq28cE67PNz99w9vqvrQ9eiPVOaS5Hh8CLAiIlSVlxsM/zl&#10;ofBijLShoqKtFCzDj0zj6+XbN1dDn7JINrKtmEIAInQ69BlujOlT39dlwzqqL2TPBBzWUnXUwK/a&#10;+pWiA6B3rR8FwdwfpKp6JUumNezm4yFeOvy6ZqX5VNeaGdRmGHIzblVu3djVX17RdKto3/DymAb9&#10;iyw6ygUEPUHl1FC0U/wVVMdLJbWszUUpO1/WNS+Z4wBswuAFm/uG9sxxgeLo/lQm/f9gy4/7zwrx&#10;KsOzS6iPoB006YEdDLqVBxTGxFZo6HUKjvc9uJoDHECnHVvd38nyq0ZCrhoqtuxGKTk0jFaQYWhv&#10;+mdXRxxtQTbDB1lBILoz0gEdatXZ8kFBEKBDJo+n7thkStgk0XwRwUkJR+QyIWDbCDSdLvdKm3dM&#10;dsgaGVbQfAdO93fajK6Ti40lZMHbFvZp2opnG4A57kBouGrPbBKunz+SIFnH65h4kM/aI0GeezfF&#10;injzIlzM8st8tcrDnzZuSNKGVxUTNsykrZD8We+OKh9VcVKXli2vLJxNSavtZtUqtKeg7cJ9x4Kc&#10;ufnP03D1Ai4vKIURCW6jxCvm8cIjBZl5ySKIvSBMbpN5QBKSF88p3XHB/p0SGjKczKLZqKXfcgvc&#10;95obTTtuYHq0vMtwfHKiqVXgWlSutYbydrTPSmHTfyoFtHtqtNOrlegoVnPYHNzjiOLIxrdq3sjq&#10;ESSsJEgM1AizD4xGqu8YDTBHMqy/7ahiGLXvBTwDcDGToSZjMxlUlHA1wwaj0VyZcTjtesW3DSBP&#10;D+0GnkrBnYyfsjg+MJgNjs1xjtnhc/7vvJ6m7fIXAAAA//8DAFBLAwQUAAYACAAAACEAwVGAfuAA&#10;AAALAQAADwAAAGRycy9kb3ducmV2LnhtbEyPwU7DMBBE70j8g7VIXFDrOKnSNsSpEIILNwoXbm68&#10;JBHxOordJPTrWU5wm9WMZt+Uh8X1YsIxdJ40qHUCAqn2tqNGw/vb82oHIkRD1vSeUMM3BjhU11el&#10;Kayf6RWnY2wEl1AojIY2xqGQMtQtOhPWfkBi79OPzkQ+x0ba0cxc7nqZJkkunemIP7RmwMcW66/j&#10;2WnIl6fh7mWP6Xyp+4k+LkpFVFrf3iwP9yAiLvEvDL/4jA4VM538mWwQvYaNynhL1JDl6RYEJza7&#10;JAVxYpGpPciqlP83VD8AAAD//wMAUEsBAi0AFAAGAAgAAAAhALaDOJL+AAAA4QEAABMAAAAAAAAA&#10;AAAAAAAAAAAAAFtDb250ZW50X1R5cGVzXS54bWxQSwECLQAUAAYACAAAACEAOP0h/9YAAACUAQAA&#10;CwAAAAAAAAAAAAAAAAAvAQAAX3JlbHMvLnJlbHNQSwECLQAUAAYACAAAACEAIQkyY7ECAAC1BQAA&#10;DgAAAAAAAAAAAAAAAAAuAgAAZHJzL2Uyb0RvYy54bWxQSwECLQAUAAYACAAAACEAwVGAfuAAAAAL&#10;AQAADwAAAAAAAAAAAAAAAAALBQAAZHJzL2Rvd25yZXYueG1sUEsFBgAAAAAEAAQA8wAAABgGAAAA&#10;AA==&#10;" filled="f" stroked="f">
                <v:textbox style="mso-fit-shape-to-text:t" inset="0,0,0,0">
                  <w:txbxContent>
                    <w:p w:rsidR="00BB5D0C" w:rsidRDefault="00BB5D0C">
                      <w:pPr>
                        <w:pStyle w:val="70"/>
                        <w:numPr>
                          <w:ilvl w:val="0"/>
                          <w:numId w:val="54"/>
                        </w:numPr>
                        <w:shd w:val="clear" w:color="auto" w:fill="auto"/>
                        <w:tabs>
                          <w:tab w:val="left" w:pos="386"/>
                        </w:tabs>
                        <w:spacing w:before="0" w:after="0" w:line="173" w:lineRule="exact"/>
                        <w:jc w:val="both"/>
                      </w:pPr>
                      <w:r>
                        <w:rPr>
                          <w:rStyle w:val="7Exact"/>
                          <w:b/>
                          <w:bCs/>
                        </w:rPr>
                        <w:t>3,4 5,8—5,9</w:t>
                      </w:r>
                    </w:p>
                    <w:p w:rsidR="00BB5D0C" w:rsidRDefault="00BB5D0C">
                      <w:pPr>
                        <w:pStyle w:val="621"/>
                        <w:keepNext/>
                        <w:keepLines/>
                        <w:numPr>
                          <w:ilvl w:val="0"/>
                          <w:numId w:val="55"/>
                        </w:numPr>
                        <w:shd w:val="clear" w:color="auto" w:fill="auto"/>
                        <w:tabs>
                          <w:tab w:val="left" w:pos="391"/>
                        </w:tabs>
                      </w:pPr>
                      <w:bookmarkStart w:id="84" w:name="bookmark52"/>
                      <w:r>
                        <w:t>6,2</w:t>
                      </w:r>
                      <w:bookmarkEnd w:id="84"/>
                    </w:p>
                  </w:txbxContent>
                </v:textbox>
                <w10:wrap type="topAndBottom" anchorx="margin"/>
              </v:shape>
            </w:pict>
          </mc:Fallback>
        </mc:AlternateContent>
      </w:r>
      <w:r>
        <w:rPr>
          <w:noProof/>
          <w:lang w:val="uk-UA" w:eastAsia="uk-UA" w:bidi="ar-SA"/>
        </w:rPr>
        <mc:AlternateContent>
          <mc:Choice Requires="wps">
            <w:drawing>
              <wp:anchor distT="0" distB="174625" distL="63500" distR="121920" simplePos="0" relativeHeight="251786752" behindDoc="1" locked="0" layoutInCell="1" allowOverlap="1">
                <wp:simplePos x="0" y="0"/>
                <wp:positionH relativeFrom="margin">
                  <wp:posOffset>3162300</wp:posOffset>
                </wp:positionH>
                <wp:positionV relativeFrom="paragraph">
                  <wp:posOffset>1774190</wp:posOffset>
                </wp:positionV>
                <wp:extent cx="176530" cy="320040"/>
                <wp:effectExtent l="0" t="2540" r="4445" b="0"/>
                <wp:wrapTopAndBottom/>
                <wp:docPr id="529"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30" cy="320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68" w:lineRule="exact"/>
                              <w:jc w:val="left"/>
                            </w:pPr>
                            <w:r>
                              <w:rPr>
                                <w:rStyle w:val="7Exact"/>
                                <w:b/>
                                <w:bCs/>
                              </w:rPr>
                              <w:t>1,9</w:t>
                            </w:r>
                          </w:p>
                          <w:p w:rsidR="00BB5D0C" w:rsidRDefault="00BB5D0C">
                            <w:pPr>
                              <w:pStyle w:val="89"/>
                              <w:shd w:val="clear" w:color="auto" w:fill="auto"/>
                            </w:pPr>
                            <w:r>
                              <w:t>2,0</w:t>
                            </w:r>
                          </w:p>
                          <w:p w:rsidR="00BB5D0C" w:rsidRDefault="00BB5D0C">
                            <w:pPr>
                              <w:pStyle w:val="900"/>
                              <w:shd w:val="clear" w:color="auto" w:fill="auto"/>
                            </w:pPr>
                            <w:r>
                              <w:t>2,2</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83" o:spid="_x0000_s1309" type="#_x0000_t202" style="position:absolute;left:0;text-align:left;margin-left:249pt;margin-top:139.7pt;width:13.9pt;height:25.2pt;z-index:-251529728;visibility:visible;mso-wrap-style:square;mso-width-percent:0;mso-height-percent:0;mso-wrap-distance-left:5pt;mso-wrap-distance-top:0;mso-wrap-distance-right:9.6pt;mso-wrap-distance-bottom:13.7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1YsswIAALUFAAAOAAAAZHJzL2Uyb0RvYy54bWysVFtvmzAUfp+0/2D5nXIJSQCVVG0I06Tu&#10;IrX7AQ6YYA1sZjuBrtp/37EJSdO+TNt4sA4+x9+5fedc3wxtgw5UKiZ4iv0rDyPKC1Eyvkvxt8fc&#10;iTBSmvCSNILTFD9RhW9W799d911CA1GLpqQSAQhXSd+luNa6S1xXFTVtiboSHeWgrIRsiYZfuXNL&#10;SXpAbxs38LyF2wtZdlIUVCm4zUYlXln8qqKF/lJVimrUpBhi0/aU9tya011dk2QnSVez4hgG+Yso&#10;WsI4OD1BZUQTtJfsDVTLCimUqPRVIVpXVBUrqM0BsvG9V9k81KSjNhcojupOZVL/D7b4fPgqEStT&#10;PA9ijDhpoUmPdNDoTgzIj2amQn2nEjB86MBUD6CATttsVXcviu8KcbGuCd/RWylFX1NSQoS+eem+&#10;eDriKAOy7T+JEhyRvRYWaKhka8oHBUGADp16OnXHBFMYl8vFfAaaAlQz6H1ou+eSZHrcSaU/UNEi&#10;I6RYQvMtODncK22CIclkYnxxkbOmsQRo+MUFGI434BqeGp0JwvbzOfbiTbSJQicMFhsn9LLMuc3X&#10;obPI/eU8m2Xrdeb/Mn79MKlZWVJu3Ezc8sM/692R5SMrTuxSomGlgTMhKbnbrhuJDgS4ndvPlhw0&#10;ZzP3MgxbBMjlVUp+EHp3Qezki2jphHk4d+KlFzmeH9/FCy+Mwyy/TOmecfrvKaE+xfE8mI9cOgf9&#10;KjfPfm9zI0nLNGyPhrUpjk5GJDEM3PDStlYT1ozyi1KY8M+lgHZPjbZ8NRQdyaqH7WCHIzgPwlaU&#10;T0BhKYBiwEbYfSDUQv7EqIc9kmL1Y08kxaj5yGEMzNKZBDkJ20kgvICnKdYYjeJaj8tp30m2qwF5&#10;GrRbGJWcWRqbmRqjOA4Y7AabzXGPmeXz8t9anbft6jcAAAD//wMAUEsDBBQABgAIAAAAIQDJVT2L&#10;4AAAAAsBAAAPAAAAZHJzL2Rvd25yZXYueG1sTI8xT8MwEIV3JP6DdUgsiDoxbUlCLhVCsLBRWNjc&#10;+Egi4nMUu0nor8dMdDzd03vfV+4W24uJRt85RkhXCQji2pmOG4SP95fbDIQPmo3uHRPCD3nYVZcX&#10;pS6Mm/mNpn1oRCxhX2iENoShkNLXLVntV24gjr8vN1od4jk20ox6juW2lypJttLqjuNCqwd6aqn+&#10;3h8twnZ5Hm5ec1Lzqe4n/jylaaAU8fpqeXwAEWgJ/2H4w4/oUEWmgzuy8aJHWOdZdAkI6j5fg4iJ&#10;jdpEmQPCncozkFUpzx2qXwAAAP//AwBQSwECLQAUAAYACAAAACEAtoM4kv4AAADhAQAAEwAAAAAA&#10;AAAAAAAAAAAAAAAAW0NvbnRlbnRfVHlwZXNdLnhtbFBLAQItABQABgAIAAAAIQA4/SH/1gAAAJQB&#10;AAALAAAAAAAAAAAAAAAAAC8BAABfcmVscy8ucmVsc1BLAQItABQABgAIAAAAIQCyO1YsswIAALUF&#10;AAAOAAAAAAAAAAAAAAAAAC4CAABkcnMvZTJvRG9jLnhtbFBLAQItABQABgAIAAAAIQDJVT2L4AAA&#10;AAsBAAAPAAAAAAAAAAAAAAAAAA0FAABkcnMvZG93bnJldi54bWxQSwUGAAAAAAQABADzAAAAGgYA&#10;AAAA&#10;" filled="f" stroked="f">
                <v:textbox style="mso-fit-shape-to-text:t" inset="0,0,0,0">
                  <w:txbxContent>
                    <w:p w:rsidR="00BB5D0C" w:rsidRDefault="00BB5D0C">
                      <w:pPr>
                        <w:pStyle w:val="70"/>
                        <w:shd w:val="clear" w:color="auto" w:fill="auto"/>
                        <w:spacing w:before="0" w:after="0" w:line="168" w:lineRule="exact"/>
                        <w:jc w:val="left"/>
                      </w:pPr>
                      <w:r>
                        <w:rPr>
                          <w:rStyle w:val="7Exact"/>
                          <w:b/>
                          <w:bCs/>
                        </w:rPr>
                        <w:t>1,9</w:t>
                      </w:r>
                    </w:p>
                    <w:p w:rsidR="00BB5D0C" w:rsidRDefault="00BB5D0C">
                      <w:pPr>
                        <w:pStyle w:val="89"/>
                        <w:shd w:val="clear" w:color="auto" w:fill="auto"/>
                      </w:pPr>
                      <w:r>
                        <w:t>2,0</w:t>
                      </w:r>
                    </w:p>
                    <w:p w:rsidR="00BB5D0C" w:rsidRDefault="00BB5D0C">
                      <w:pPr>
                        <w:pStyle w:val="900"/>
                        <w:shd w:val="clear" w:color="auto" w:fill="auto"/>
                      </w:pPr>
                      <w:r>
                        <w:t>2,2</w:t>
                      </w:r>
                    </w:p>
                  </w:txbxContent>
                </v:textbox>
                <w10:wrap type="topAndBottom" anchorx="margin"/>
              </v:shape>
            </w:pict>
          </mc:Fallback>
        </mc:AlternateContent>
      </w:r>
      <w:r>
        <w:rPr>
          <w:noProof/>
          <w:lang w:val="uk-UA" w:eastAsia="uk-UA" w:bidi="ar-SA"/>
        </w:rPr>
        <mc:AlternateContent>
          <mc:Choice Requires="wps">
            <w:drawing>
              <wp:anchor distT="0" distB="241935" distL="63500" distR="128270" simplePos="0" relativeHeight="251787776" behindDoc="1" locked="0" layoutInCell="1" allowOverlap="1">
                <wp:simplePos x="0" y="0"/>
                <wp:positionH relativeFrom="margin">
                  <wp:posOffset>3147060</wp:posOffset>
                </wp:positionH>
                <wp:positionV relativeFrom="paragraph">
                  <wp:posOffset>2310130</wp:posOffset>
                </wp:positionV>
                <wp:extent cx="191770" cy="313690"/>
                <wp:effectExtent l="3810" t="0" r="4445" b="1270"/>
                <wp:wrapTopAndBottom/>
                <wp:docPr id="528" name="Text Box 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313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144" w:line="170" w:lineRule="exact"/>
                              <w:jc w:val="left"/>
                            </w:pPr>
                            <w:r>
                              <w:rPr>
                                <w:rStyle w:val="7Exact"/>
                                <w:b/>
                                <w:bCs/>
                              </w:rPr>
                              <w:t>1,5</w:t>
                            </w:r>
                          </w:p>
                          <w:p w:rsidR="00BB5D0C" w:rsidRDefault="00BB5D0C">
                            <w:pPr>
                              <w:pStyle w:val="910"/>
                              <w:shd w:val="clear" w:color="auto" w:fill="auto"/>
                              <w:spacing w:before="0" w:line="180" w:lineRule="exact"/>
                            </w:pPr>
                            <w:r>
                              <w:t>6,1</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82" o:spid="_x0000_s1310" type="#_x0000_t202" style="position:absolute;left:0;text-align:left;margin-left:247.8pt;margin-top:181.9pt;width:15.1pt;height:24.7pt;z-index:-251528704;visibility:visible;mso-wrap-style:square;mso-width-percent:0;mso-height-percent:0;mso-wrap-distance-left:5pt;mso-wrap-distance-top:0;mso-wrap-distance-right:10.1pt;mso-wrap-distance-bottom:19.0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jANtAIAALU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swBaxUkLTXqkg0Z3YkB+FJgK9Z1KwPChA1M9gAI6bbNV3b0ovivExbomfEdvpRR9TUkJEfrmpfvi&#10;6YijDMi2/yRKcET2WligoZKtKR8UBAE6dOrp1B0TTGFcxv5iAZoCVNf+9Ty23XNJMj3upNIfqGiR&#10;EVIsofkWnBzulTbBkGQyMb64yFnTWAI0/NUFGI434BqeGp0JwvbzOfbiTbSJQicM5hsn9LLMuc3X&#10;oTPP/cUsu87W68z/Zfz6YVKzsqTcuJm45Yd/1rsjy0dWnNilRMNKA2dCUnK3XTcSHQhwO7efLTlo&#10;zmbu6zBsESCXi5T8IPTugtjJ59HCCfNw5sQLL3I8P76L514Yh1n+OqV7xum/p4T6FMezYDZy6Rz0&#10;RW6e/d7mRpKWadgeDWtTHJ2MSGIYuOGlba0mrBnlF6Uw4Z9LAe2eGm35aig6klUP28EORxCF0yBs&#10;RfkEFJYCKAZshN0HQi3kT4x62CMpVj/2RFKMmo8cxsAsnUmQk7CdBMILeJpijdEorvW4nPadZLsa&#10;kKdBu4VRyZmlsZmpMYrjgMFusNkc95hZPi//rdV5265+AwAA//8DAFBLAwQUAAYACAAAACEALR/B&#10;qt8AAAALAQAADwAAAGRycy9kb3ducmV2LnhtbEyPvU7EMBCEeyTewVokGsQ5PyTiQpwTQtDQcdDQ&#10;+eIlibDXUexLwj09S8V1O5pPszP1bnVWzDiFwZOCdJOAQGq9GahT8PH+cnsPIkRNRltPqOAHA+ya&#10;y4taV8Yv9IbzPnaCQyhUWkEf41hJGdoenQ4bPyKx9+UnpyPLqZNm0guHOyuzJCml0wPxh16P+NRj&#10;+70/OgXl+jzevG4xW06tnenzlKYRU6Wur9bHBxAR1/gPw199rg4Ndzr4I5kgrIK7bVEyqiAvc97A&#10;RJEVfBzYSvMMZFPL8w3NLwAAAP//AwBQSwECLQAUAAYACAAAACEAtoM4kv4AAADhAQAAEwAAAAAA&#10;AAAAAAAAAAAAAAAAW0NvbnRlbnRfVHlwZXNdLnhtbFBLAQItABQABgAIAAAAIQA4/SH/1gAAAJQB&#10;AAALAAAAAAAAAAAAAAAAAC8BAABfcmVscy8ucmVsc1BLAQItABQABgAIAAAAIQBaRjANtAIAALUF&#10;AAAOAAAAAAAAAAAAAAAAAC4CAABkcnMvZTJvRG9jLnhtbFBLAQItABQABgAIAAAAIQAtH8Gq3wAA&#10;AAsBAAAPAAAAAAAAAAAAAAAAAA4FAABkcnMvZG93bnJldi54bWxQSwUGAAAAAAQABADzAAAAGgYA&#10;AAAA&#10;" filled="f" stroked="f">
                <v:textbox style="mso-fit-shape-to-text:t" inset="0,0,0,0">
                  <w:txbxContent>
                    <w:p w:rsidR="00BB5D0C" w:rsidRDefault="00BB5D0C">
                      <w:pPr>
                        <w:pStyle w:val="70"/>
                        <w:shd w:val="clear" w:color="auto" w:fill="auto"/>
                        <w:spacing w:before="0" w:after="144" w:line="170" w:lineRule="exact"/>
                        <w:jc w:val="left"/>
                      </w:pPr>
                      <w:r>
                        <w:rPr>
                          <w:rStyle w:val="7Exact"/>
                          <w:b/>
                          <w:bCs/>
                        </w:rPr>
                        <w:t>1,5</w:t>
                      </w:r>
                    </w:p>
                    <w:p w:rsidR="00BB5D0C" w:rsidRDefault="00BB5D0C">
                      <w:pPr>
                        <w:pStyle w:val="910"/>
                        <w:shd w:val="clear" w:color="auto" w:fill="auto"/>
                        <w:spacing w:before="0" w:line="180" w:lineRule="exact"/>
                      </w:pPr>
                      <w:r>
                        <w:t>6,1</w:t>
                      </w:r>
                    </w:p>
                  </w:txbxContent>
                </v:textbox>
                <w10:wrap type="topAndBottom" anchorx="margin"/>
              </v:shape>
            </w:pict>
          </mc:Fallback>
        </mc:AlternateContent>
      </w:r>
      <w:r>
        <w:rPr>
          <w:noProof/>
          <w:lang w:val="uk-UA" w:eastAsia="uk-UA" w:bidi="ar-SA"/>
        </w:rPr>
        <mc:AlternateContent>
          <mc:Choice Requires="wps">
            <w:drawing>
              <wp:anchor distT="0" distB="400685" distL="63500" distR="158750" simplePos="0" relativeHeight="251788800" behindDoc="1" locked="0" layoutInCell="1" allowOverlap="1">
                <wp:simplePos x="0" y="0"/>
                <wp:positionH relativeFrom="margin">
                  <wp:posOffset>3460750</wp:posOffset>
                </wp:positionH>
                <wp:positionV relativeFrom="paragraph">
                  <wp:posOffset>1771650</wp:posOffset>
                </wp:positionV>
                <wp:extent cx="170815" cy="107950"/>
                <wp:effectExtent l="3175" t="0" r="0" b="0"/>
                <wp:wrapTopAndBottom/>
                <wp:docPr id="527" name="Text Box 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815"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0" w:lineRule="exact"/>
                              <w:jc w:val="left"/>
                            </w:pPr>
                            <w:r>
                              <w:rPr>
                                <w:rStyle w:val="7Exact"/>
                                <w:b/>
                                <w:bCs/>
                              </w:rPr>
                              <w:t>3,3</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81" o:spid="_x0000_s1311" type="#_x0000_t202" style="position:absolute;left:0;text-align:left;margin-left:272.5pt;margin-top:139.5pt;width:13.45pt;height:8.5pt;z-index:-251527680;visibility:visible;mso-wrap-style:square;mso-width-percent:0;mso-height-percent:0;mso-wrap-distance-left:5pt;mso-wrap-distance-top:0;mso-wrap-distance-right:12.5pt;mso-wrap-distance-bottom:31.5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GkuswIAALUFAAAOAAAAZHJzL2Uyb0RvYy54bWysVG1vmzAQ/j5p/8Hyd8rLIAFUUrUhTJO6&#10;F6ndD3DABGtgM9sJdNX++84mpGmrSdM2PqCzfX7unrvHd3k1di06UKmY4Bn2LzyMKC9Fxfguw1/v&#10;CyfGSGnCK9IKTjP8QBW+Wr19czn0KQ1EI9qKSgQgXKVDn+FG6z51XVU2tCPqQvSUw2EtZEc0LOXO&#10;rSQZAL1r3cDzFu4gZNVLUVKlYDefDvHK4tc1LfXnulZUozbDkJu2f2n/W/N3V5ck3UnSN6w8pkH+&#10;IouOMA5BT1A50QTtJXsF1bFSCiVqfVGKzhV1zUpqOQAb33vB5q4hPbVcoDiqP5VJ/T/Y8tPhi0Ss&#10;ynAULDHipIMm3dNRoxsxIj/2TYWGXqXgeNeDqx7hADpt2ar+VpTfFOJi3RC+o9dSiqGhpIIM7U33&#10;7OqEowzIdvgoKghE9lpYoLGWnSkfFAQBOnTq4dQdk0xpQi692I8wKuHI95ZJZLvnknS+3Eul31PR&#10;IWNkWELzLTg53CoNNMB1djGxuChY21oBtPzZBjhOOxAarpozk4Tt52PiJZt4E4dOGCw2TujluXNd&#10;rENnUfjLKH+Xr9e5/9PE9cO0YVVFuQkza8sP/6x3R5VPqjipS4mWVQbOpKTkbrtuJToQ0HZhP9Ms&#10;SP7MzX2ehj0GLi8o+UHo3QSJUyzipRMWYeQkUGzH85ObZOGFSZgXzyndMk7/nRIaMpxEQTRp6bfc&#10;PPu95kbSjmmYHi3rMhyfnEhqFLjhlW2tJqyd7LNSmPSfSgEVmxtt9WokOolVj9vRPo4gjuaHsBXV&#10;A0hYCpAY6BRmHxiNkD8wGmCOZFh93xNJMWo/cHgGZujMhpyN7WwQXsLVDGuMJnOtp+G07yXbNYA8&#10;P7RreCoFszI2b2rKAjiYBcwGy+Y4x8zwOV9br6dpu/oFAAD//wMAUEsDBBQABgAIAAAAIQBnFrra&#10;3wAAAAsBAAAPAAAAZHJzL2Rvd25yZXYueG1sTI9BT4QwEIXvJv6HZky8GLdAhBWkbIzRizdXL966&#10;dARiOyW0C7i/3vHk3mbmvbz5Xr1bnRUzTmHwpCDdJCCQWm8G6hR8vL/c3oMIUZPR1hMq+MEAu+by&#10;otaV8Qu94byPneAQCpVW0Mc4VlKGtkenw8aPSKx9+cnpyOvUSTPphcOdlVmSFNLpgfhDr0d86rH9&#10;3h+dgmJ9Hm9eS8yWU2tn+jylacRUqeur9fEBRMQ1/pvhD5/RoWGmgz+SCcIqyO9y7hIVZNuSB3bk&#10;27QEceBLWSQgm1qed2h+AQAA//8DAFBLAQItABQABgAIAAAAIQC2gziS/gAAAOEBAAATAAAAAAAA&#10;AAAAAAAAAAAAAABbQ29udGVudF9UeXBlc10ueG1sUEsBAi0AFAAGAAgAAAAhADj9If/WAAAAlAEA&#10;AAsAAAAAAAAAAAAAAAAALwEAAF9yZWxzLy5yZWxzUEsBAi0AFAAGAAgAAAAhAOUUaS6zAgAAtQUA&#10;AA4AAAAAAAAAAAAAAAAALgIAAGRycy9lMm9Eb2MueG1sUEsBAi0AFAAGAAgAAAAhAGcWutrfAAAA&#10;CwEAAA8AAAAAAAAAAAAAAAAADQUAAGRycy9kb3ducmV2LnhtbFBLBQYAAAAABAAEAPMAAAAZBgAA&#10;AAA=&#10;" filled="f" stroked="f">
                <v:textbox style="mso-fit-shape-to-text:t" inset="0,0,0,0">
                  <w:txbxContent>
                    <w:p w:rsidR="00BB5D0C" w:rsidRDefault="00BB5D0C">
                      <w:pPr>
                        <w:pStyle w:val="70"/>
                        <w:shd w:val="clear" w:color="auto" w:fill="auto"/>
                        <w:spacing w:before="0" w:after="0" w:line="170" w:lineRule="exact"/>
                        <w:jc w:val="left"/>
                      </w:pPr>
                      <w:r>
                        <w:rPr>
                          <w:rStyle w:val="7Exact"/>
                          <w:b/>
                          <w:bCs/>
                        </w:rPr>
                        <w:t>3,3</w:t>
                      </w:r>
                    </w:p>
                  </w:txbxContent>
                </v:textbox>
                <w10:wrap type="topAndBottom" anchorx="margin"/>
              </v:shape>
            </w:pict>
          </mc:Fallback>
        </mc:AlternateContent>
      </w:r>
      <w:r>
        <w:rPr>
          <w:noProof/>
          <w:lang w:val="uk-UA" w:eastAsia="uk-UA" w:bidi="ar-SA"/>
        </w:rPr>
        <mc:AlternateContent>
          <mc:Choice Requires="wps">
            <w:drawing>
              <wp:anchor distT="0" distB="252095" distL="63500" distR="155575" simplePos="0" relativeHeight="251789824" behindDoc="1" locked="0" layoutInCell="1" allowOverlap="1">
                <wp:simplePos x="0" y="0"/>
                <wp:positionH relativeFrom="margin">
                  <wp:posOffset>3467100</wp:posOffset>
                </wp:positionH>
                <wp:positionV relativeFrom="paragraph">
                  <wp:posOffset>2310765</wp:posOffset>
                </wp:positionV>
                <wp:extent cx="173990" cy="306070"/>
                <wp:effectExtent l="0" t="0" r="0" b="1270"/>
                <wp:wrapTopAndBottom/>
                <wp:docPr id="526" name="Text 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990" cy="306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142" w:line="170" w:lineRule="exact"/>
                              <w:jc w:val="left"/>
                            </w:pPr>
                            <w:r>
                              <w:rPr>
                                <w:rStyle w:val="7Exact"/>
                                <w:b/>
                                <w:bCs/>
                              </w:rPr>
                              <w:t>3.3</w:t>
                            </w:r>
                          </w:p>
                          <w:p w:rsidR="00BB5D0C" w:rsidRDefault="00BB5D0C">
                            <w:pPr>
                              <w:pStyle w:val="70"/>
                              <w:shd w:val="clear" w:color="auto" w:fill="auto"/>
                              <w:spacing w:before="0" w:after="0" w:line="170" w:lineRule="exact"/>
                              <w:jc w:val="left"/>
                            </w:pPr>
                            <w:r>
                              <w:rPr>
                                <w:rStyle w:val="7Exact"/>
                                <w:b/>
                                <w:bCs/>
                              </w:rPr>
                              <w:t>6.3</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80" o:spid="_x0000_s1312" type="#_x0000_t202" style="position:absolute;left:0;text-align:left;margin-left:273pt;margin-top:181.95pt;width:13.7pt;height:24.1pt;z-index:-251526656;visibility:visible;mso-wrap-style:square;mso-width-percent:0;mso-height-percent:0;mso-wrap-distance-left:5pt;mso-wrap-distance-top:0;mso-wrap-distance-right:12.25pt;mso-wrap-distance-bottom:19.8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dnftQIAALUFAAAOAAAAZHJzL2Uyb0RvYy54bWysVNuOmzAQfa/Uf7D8znJZQgAtWe2GUFXa&#10;XqTdfoADJlgFm9pOYLvqv3dsQrKXl6otD2hgxmfOzBzP1fXYtehApWKCZ9i/8DCivBQV47sMf3so&#10;nBgjpQmvSCs4zfAjVfh69f7d1dCnNBCNaCsqEYBwlQ59hhut+9R1VdnQjqgL0VMOzlrIjmj4lDu3&#10;kmQA9K51A8+L3EHIqpeipErB33xy4pXFr2ta6i91rahGbYaBm7Zvad9b83ZXVyTdSdI3rDzSIH/B&#10;oiOMQ9ITVE40QXvJ3kB1rJRCiVpflKJzRV2zktoaoBrfe1XNfUN6amuB5qj+1Cb1/2DLz4evErEq&#10;w4sgwoiTDob0QEeNbsWI/Nh2aOhVCoH3PYTqERwwaVut6u9E+V0hLtYN4Tt6I6UYGkoqYOib3rrP&#10;jpqZqFQZkO3wSVSQiOy1sEBjLTvTPmgIAnSY1ONpOoZMaVIuL5MEPCW4Lr3IW1puLknnw71U+gMV&#10;HTJGhiUM34KTw53ShgxJ5xCTi4uCta0VQMtf/IDA6Q+khqPGZ0jYeT4lXrKJN3HohEG0cUIvz52b&#10;Yh06UeEvF/llvl7n/i+T1w/ThlUV5SbNrC0//LPZHVU+qeKkLiVaVhk4Q0nJ3XbdSnQgoO3CPrbl&#10;4DmHuS9p2CZALa9K8oPQuw0Sp4jipRMW4cJJll7seH5ym0RemIR58bKkO8bpv5eEhgwni2AxaelM&#10;+lVtnn3e1kbSjmnYHi3rMhyfgkhqFLjhlR2tJqyd7GetMPTPrYBxz4O2ejUSncSqx+1oL0cQRya/&#10;EfBWVI8gYSlAYqBG2H1gNEL+xGiAPZJh9WNPJMWo/cjhGpilMxtyNrazQXgJRzOsMZrMtZ6W076X&#10;bNcA8nzRbuCqFMzK+MzieMFgN9hqjnvMLJ/n3zbqvG1XvwEAAP//AwBQSwMEFAAGAAgAAAAhAGpE&#10;ZangAAAACwEAAA8AAABkcnMvZG93bnJldi54bWxMjzFPwzAUhHck/oP1kFgQdZykKQ1xKoRgYaOw&#10;dHPjRxJhP0exm4T+esxEx9Od7r6rdos1bMLR944kiFUCDKlxuqdWwufH6/0DMB8UaWUcoYQf9LCr&#10;r68qVWo30ztO+9CyWEK+VBK6EIaSc990aJVfuQEpel9utCpEObZcj2qO5dbwNEkKblVPcaFTAz53&#10;2HzvT1ZCsbwMd29bTOdzYyY6nIUIKKS8vVmeHoEFXMJ/GP7wIzrUkenoTqQ9MxLWeRG/BAlZkW2B&#10;xcR6k+XAjhJykQrgdcUvP9S/AAAA//8DAFBLAQItABQABgAIAAAAIQC2gziS/gAAAOEBAAATAAAA&#10;AAAAAAAAAAAAAAAAAABbQ29udGVudF9UeXBlc10ueG1sUEsBAi0AFAAGAAgAAAAhADj9If/WAAAA&#10;lAEAAAsAAAAAAAAAAAAAAAAALwEAAF9yZWxzLy5yZWxzUEsBAi0AFAAGAAgAAAAhACV52d+1AgAA&#10;tQUAAA4AAAAAAAAAAAAAAAAALgIAAGRycy9lMm9Eb2MueG1sUEsBAi0AFAAGAAgAAAAhAGpEZang&#10;AAAACwEAAA8AAAAAAAAAAAAAAAAADwUAAGRycy9kb3ducmV2LnhtbFBLBQYAAAAABAAEAPMAAAAc&#10;BgAAAAA=&#10;" filled="f" stroked="f">
                <v:textbox style="mso-fit-shape-to-text:t" inset="0,0,0,0">
                  <w:txbxContent>
                    <w:p w:rsidR="00BB5D0C" w:rsidRDefault="00BB5D0C">
                      <w:pPr>
                        <w:pStyle w:val="70"/>
                        <w:shd w:val="clear" w:color="auto" w:fill="auto"/>
                        <w:spacing w:before="0" w:after="142" w:line="170" w:lineRule="exact"/>
                        <w:jc w:val="left"/>
                      </w:pPr>
                      <w:r>
                        <w:rPr>
                          <w:rStyle w:val="7Exact"/>
                          <w:b/>
                          <w:bCs/>
                        </w:rPr>
                        <w:t>3.3</w:t>
                      </w:r>
                    </w:p>
                    <w:p w:rsidR="00BB5D0C" w:rsidRDefault="00BB5D0C">
                      <w:pPr>
                        <w:pStyle w:val="70"/>
                        <w:shd w:val="clear" w:color="auto" w:fill="auto"/>
                        <w:spacing w:before="0" w:after="0" w:line="170" w:lineRule="exact"/>
                        <w:jc w:val="left"/>
                      </w:pPr>
                      <w:r>
                        <w:rPr>
                          <w:rStyle w:val="7Exact"/>
                          <w:b/>
                          <w:bCs/>
                        </w:rPr>
                        <w:t>6.3</w:t>
                      </w:r>
                    </w:p>
                  </w:txbxContent>
                </v:textbox>
                <w10:wrap type="topAndBottom" anchorx="margin"/>
              </v:shape>
            </w:pict>
          </mc:Fallback>
        </mc:AlternateContent>
      </w:r>
      <w:r>
        <w:rPr>
          <w:noProof/>
          <w:lang w:val="uk-UA" w:eastAsia="uk-UA" w:bidi="ar-SA"/>
        </w:rPr>
        <mc:AlternateContent>
          <mc:Choice Requires="wps">
            <w:drawing>
              <wp:anchor distT="0" distB="396240" distL="63500" distR="323215" simplePos="0" relativeHeight="251790848" behindDoc="1" locked="0" layoutInCell="1" allowOverlap="1">
                <wp:simplePos x="0" y="0"/>
                <wp:positionH relativeFrom="margin">
                  <wp:posOffset>3790315</wp:posOffset>
                </wp:positionH>
                <wp:positionV relativeFrom="paragraph">
                  <wp:posOffset>1443355</wp:posOffset>
                </wp:positionV>
                <wp:extent cx="176530" cy="381000"/>
                <wp:effectExtent l="0" t="0" r="0" b="3175"/>
                <wp:wrapTopAndBottom/>
                <wp:docPr id="525" name="Text Box 1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30"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260" w:line="170" w:lineRule="exact"/>
                              <w:jc w:val="left"/>
                            </w:pPr>
                            <w:r>
                              <w:rPr>
                                <w:rStyle w:val="7Exact"/>
                                <w:b/>
                                <w:bCs/>
                              </w:rPr>
                              <w:t>3,8</w:t>
                            </w:r>
                          </w:p>
                          <w:p w:rsidR="00BB5D0C" w:rsidRDefault="00BB5D0C">
                            <w:pPr>
                              <w:pStyle w:val="70"/>
                              <w:shd w:val="clear" w:color="auto" w:fill="auto"/>
                              <w:spacing w:before="0" w:after="0" w:line="170" w:lineRule="exact"/>
                              <w:jc w:val="left"/>
                            </w:pPr>
                            <w:r>
                              <w:rPr>
                                <w:rStyle w:val="7Exact"/>
                                <w:b/>
                                <w:bCs/>
                              </w:rPr>
                              <w:t>4,0</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79" o:spid="_x0000_s1313" type="#_x0000_t202" style="position:absolute;left:0;text-align:left;margin-left:298.45pt;margin-top:113.65pt;width:13.9pt;height:30pt;z-index:-251525632;visibility:visible;mso-wrap-style:square;mso-width-percent:0;mso-height-percent:0;mso-wrap-distance-left:5pt;mso-wrap-distance-top:0;mso-wrap-distance-right:25.45pt;mso-wrap-distance-bottom:31.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2gdtQIAALUFAAAOAAAAZHJzL2Uyb0RvYy54bWysVNuOmzAQfa/Uf7D8znJZkgBaskpCqCpt&#10;L9JuP8ABE6yCTW0nsK367x2bkGS3L1VbHqzBMz5zOzN390PboCOVigmeYv/Gw4jyQpSM71P85Sl3&#10;IoyUJrwkjeA0xc9U4fvl2zd3fZfQQNSiKalEAMJV0ncprrXuEtdVRU1bom5ERzkoKyFbouFX7t1S&#10;kh7Q28YNPG/u9kKWnRQFVQpus1GJlxa/qmihP1WVoho1KYbYtD2lPXfmdJd3JNlL0tWsOIVB/iKK&#10;ljAOTs9QGdEEHST7DaplhRRKVPqmEK0rqooV1OYA2fjeq2wea9JRmwsUR3XnMqn/B1t8PH6WiJUp&#10;ngUzjDhpoUlPdNBoLQbkL2JTob5TCRg+dmCqB1BAp222qnsQxVeFuNjUhO/pSkrR15SUEKFvXrpX&#10;T0ccZUB2/QdRgiNy0MICDZVsTfmgIAjQoVPP5+6YYArjcjGf3YKmANVt5Hue7Z5LkulxJ5V+R0WL&#10;jJBiCc234OT4oLQJhiSTifHFRc6axhKg4S8uwHC8Adfw1OhMELafP2Iv3kbbKHTCYL51Qi/LnFW+&#10;CZ157i9m2W222WT+T+PXD5OalSXlxs3ELT/8s96dWD6y4swuJRpWGjgTkpL73aaR6EiA27n9bMlB&#10;czFzX4ZhiwC5vErJD0JvHcROPo8WTpiHMydeeJHj+fE6nnthHGb5y5QeGKf/nhLqUxwb3tl0LkG/&#10;yg06fWn2VW4kaZmG7dGwNsXR2YgkhoFbXtrWasKaUb4qhQn/Ugpo99Roy1dD0ZGsetgNdjiCaDEN&#10;wk6Uz0BhKYBiwEbYfSDUQn7HqIc9kmL17UAkxah5z2EMzNKZBDkJu0kgvICnKdYYjeJGj8vp0Em2&#10;rwF5GrQVjErOLI3NTI1RnAYMdoPN5rTHzPK5/rdWl227/AUAAP//AwBQSwMEFAAGAAgAAAAhAEGs&#10;iMnfAAAACwEAAA8AAABkcnMvZG93bnJldi54bWxMj8FOwzAMhu9IvENkJC5oSxugW0vTCSG4cGNw&#10;2S1rTFvROFWTtWVPjznB0b8//f5c7hbXiwnH0HnSkK4TEEi1tx01Gj7eX1ZbECEasqb3hBq+McCu&#10;urwoTWH9TG847WMjuIRCYTS0MQ6FlKFu0Zmw9gMS7z796EzkcWykHc3M5a6XKkky6UxHfKE1Az61&#10;WH/tT05DtjwPN685qvlc9xMdzmkaMdX6+mp5fAARcYl/MPzqszpU7HT0J7JB9Bru8yxnVINSm1sQ&#10;TGTqbgPiyMmWE1mV8v8P1Q8AAAD//wMAUEsBAi0AFAAGAAgAAAAhALaDOJL+AAAA4QEAABMAAAAA&#10;AAAAAAAAAAAAAAAAAFtDb250ZW50X1R5cGVzXS54bWxQSwECLQAUAAYACAAAACEAOP0h/9YAAACU&#10;AQAACwAAAAAAAAAAAAAAAAAvAQAAX3JlbHMvLnJlbHNQSwECLQAUAAYACAAAACEA20doHbUCAAC1&#10;BQAADgAAAAAAAAAAAAAAAAAuAgAAZHJzL2Uyb0RvYy54bWxQSwECLQAUAAYACAAAACEAQayIyd8A&#10;AAALAQAADwAAAAAAAAAAAAAAAAAPBQAAZHJzL2Rvd25yZXYueG1sUEsFBgAAAAAEAAQA8wAAABsG&#10;AAAAAA==&#10;" filled="f" stroked="f">
                <v:textbox style="mso-fit-shape-to-text:t" inset="0,0,0,0">
                  <w:txbxContent>
                    <w:p w:rsidR="00BB5D0C" w:rsidRDefault="00BB5D0C">
                      <w:pPr>
                        <w:pStyle w:val="70"/>
                        <w:shd w:val="clear" w:color="auto" w:fill="auto"/>
                        <w:spacing w:before="0" w:after="260" w:line="170" w:lineRule="exact"/>
                        <w:jc w:val="left"/>
                      </w:pPr>
                      <w:r>
                        <w:rPr>
                          <w:rStyle w:val="7Exact"/>
                          <w:b/>
                          <w:bCs/>
                        </w:rPr>
                        <w:t>3,8</w:t>
                      </w:r>
                    </w:p>
                    <w:p w:rsidR="00BB5D0C" w:rsidRDefault="00BB5D0C">
                      <w:pPr>
                        <w:pStyle w:val="70"/>
                        <w:shd w:val="clear" w:color="auto" w:fill="auto"/>
                        <w:spacing w:before="0" w:after="0" w:line="170" w:lineRule="exact"/>
                        <w:jc w:val="left"/>
                      </w:pPr>
                      <w:r>
                        <w:rPr>
                          <w:rStyle w:val="7Exact"/>
                          <w:b/>
                          <w:bCs/>
                        </w:rPr>
                        <w:t>4,0</w:t>
                      </w:r>
                    </w:p>
                  </w:txbxContent>
                </v:textbox>
                <w10:wrap type="topAndBottom" anchorx="margin"/>
              </v:shape>
            </w:pict>
          </mc:Fallback>
        </mc:AlternateContent>
      </w:r>
      <w:r>
        <w:rPr>
          <w:noProof/>
          <w:lang w:val="uk-UA" w:eastAsia="uk-UA" w:bidi="ar-SA"/>
        </w:rPr>
        <mc:AlternateContent>
          <mc:Choice Requires="wps">
            <w:drawing>
              <wp:anchor distT="0" distB="253365" distL="63500" distR="323215" simplePos="0" relativeHeight="251791872" behindDoc="1" locked="0" layoutInCell="1" allowOverlap="1">
                <wp:simplePos x="0" y="0"/>
                <wp:positionH relativeFrom="margin">
                  <wp:posOffset>3796030</wp:posOffset>
                </wp:positionH>
                <wp:positionV relativeFrom="paragraph">
                  <wp:posOffset>2307590</wp:posOffset>
                </wp:positionV>
                <wp:extent cx="170815" cy="333375"/>
                <wp:effectExtent l="0" t="2540" r="0" b="2540"/>
                <wp:wrapTopAndBottom/>
                <wp:docPr id="524" name="Text Box 1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81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5" w:lineRule="exact"/>
                              <w:jc w:val="left"/>
                            </w:pPr>
                            <w:r>
                              <w:rPr>
                                <w:rStyle w:val="7Exact"/>
                                <w:b/>
                                <w:bCs/>
                              </w:rPr>
                              <w:t>4,0</w:t>
                            </w:r>
                          </w:p>
                          <w:p w:rsidR="00BB5D0C" w:rsidRDefault="00BB5D0C">
                            <w:pPr>
                              <w:pStyle w:val="70"/>
                              <w:shd w:val="clear" w:color="auto" w:fill="auto"/>
                              <w:spacing w:before="0" w:after="0" w:line="175" w:lineRule="exact"/>
                              <w:jc w:val="left"/>
                            </w:pPr>
                            <w:r>
                              <w:rPr>
                                <w:rStyle w:val="7Exact"/>
                                <w:b/>
                                <w:bCs/>
                              </w:rPr>
                              <w:t>6,3</w:t>
                            </w:r>
                          </w:p>
                          <w:p w:rsidR="00BB5D0C" w:rsidRDefault="00BB5D0C">
                            <w:pPr>
                              <w:pStyle w:val="920"/>
                              <w:shd w:val="clear" w:color="auto" w:fill="auto"/>
                            </w:pPr>
                            <w:r>
                              <w:t>6,8</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78" o:spid="_x0000_s1314" type="#_x0000_t202" style="position:absolute;left:0;text-align:left;margin-left:298.9pt;margin-top:181.7pt;width:13.45pt;height:26.25pt;z-index:-251524608;visibility:visible;mso-wrap-style:square;mso-width-percent:0;mso-height-percent:0;mso-wrap-distance-left:5pt;mso-wrap-distance-top:0;mso-wrap-distance-right:25.45pt;mso-wrap-distance-bottom:19.9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JLCsAIAALUFAAAOAAAAZHJzL2Uyb0RvYy54bWysVG1vmzAQ/j5p/8Hyd8pLIQFUUrUhTJO6&#10;F6ndD3DABGtgM9sJdNP++84mpGmrSdM2PqADn5+75+65u7oeuxYdqFRM8Az7Fx5GlJeiYnyX4S8P&#10;hRNjpDThFWkFpxl+pApfr96+uRr6lAaiEW1FJQIQrtKhz3CjdZ+6riob2hF1IXrK4bAWsiMaPuXO&#10;rSQZAL1r3cDzFu4gZNVLUVKl4G8+HeKVxa9rWupPda2oRm2GITdt39K+t+btrq5IupOkb1h5TIP8&#10;RRYdYRyCnqByognaS/YKqmOlFErU+qIUnSvqmpXUcgA2vveCzX1Demq5QHFUfyqT+n+w5cfDZ4lY&#10;leEoCDHipIMmPdBRo1sxIn8ZmwoNvUrB8b4HVz3CAXTaslX9nSi/KsTFuiF8R2+kFENDSQUZ+uam&#10;e3Z1wlEGZDt8EBUEInstLNBYy86UDwqCAB069XjqjkmmNCGXXuxHGJVwdAnPMrIRSDpf7qXS76jo&#10;kDEyLKH5Fpwc7pQ2yZB0djGxuChY21oBtPzZD3Cc/kBouGrOTBK2nz8SL9nEmzh0wmCxcUIvz52b&#10;Yh06i8JfRvllvl7n/k8T1w/ThlUV5SbMrC0//LPeHVU+qeKkLiVaVhk4k5KSu+26lehAQNuFfY4F&#10;OXNzn6dhiwBcXlDyg9C7DRKnWMRLJyzCyEmg2I7nJ7fJwguTMC+eU7pjnP47JTRkOImCaNLSb7l5&#10;9nnNjaQd07A9WtZlOD45kdQocMMr21pNWDvZZ6Uw6T+VAto9N9rq1Uh0Eqset6MdjiA+DcJWVI8g&#10;YSlAYqBT2H1gNEJ+x2iAPZJh9W1PJMWofc9hDMzSmQ05G9vZILyEqxnWGE3mWk/Lad9LtmsAeR60&#10;GxiVglkZm5masjgOGOwGy+a4x8zyOf+2Xk/bdvULAAD//wMAUEsDBBQABgAIAAAAIQARr6mB4AAA&#10;AAsBAAAPAAAAZHJzL2Rvd25yZXYueG1sTI8xT8MwFIR3JP6D9ZBYUOs4TVMS4lQIwcJGYenmxo8k&#10;wn6OYjcJ/fWYCcbTne6+q/aLNWzC0feOJIh1AgypcbqnVsLH+8vqHpgPirQyjlDCN3rY19dXlSq1&#10;m+kNp0NoWSwhXyoJXQhDyblvOrTKr92AFL1PN1oVohxbrkc1x3JreJokObeqp7jQqQGfOmy+Dmcr&#10;IV+eh7vXAtP50piJjhchAgopb2+WxwdgAZfwF4Zf/IgOdWQ6uTNpz4yEbbGL6EHCJt9kwGIiT7Md&#10;sJOETGwL4HXF/3+ofwAAAP//AwBQSwECLQAUAAYACAAAACEAtoM4kv4AAADhAQAAEwAAAAAAAAAA&#10;AAAAAAAAAAAAW0NvbnRlbnRfVHlwZXNdLnhtbFBLAQItABQABgAIAAAAIQA4/SH/1gAAAJQBAAAL&#10;AAAAAAAAAAAAAAAAAC8BAABfcmVscy8ucmVsc1BLAQItABQABgAIAAAAIQBpPJLCsAIAALUFAAAO&#10;AAAAAAAAAAAAAAAAAC4CAABkcnMvZTJvRG9jLnhtbFBLAQItABQABgAIAAAAIQARr6mB4AAAAAsB&#10;AAAPAAAAAAAAAAAAAAAAAAoFAABkcnMvZG93bnJldi54bWxQSwUGAAAAAAQABADzAAAAFwYAAAAA&#10;" filled="f" stroked="f">
                <v:textbox style="mso-fit-shape-to-text:t" inset="0,0,0,0">
                  <w:txbxContent>
                    <w:p w:rsidR="00BB5D0C" w:rsidRDefault="00BB5D0C">
                      <w:pPr>
                        <w:pStyle w:val="70"/>
                        <w:shd w:val="clear" w:color="auto" w:fill="auto"/>
                        <w:spacing w:before="0" w:after="0" w:line="175" w:lineRule="exact"/>
                        <w:jc w:val="left"/>
                      </w:pPr>
                      <w:r>
                        <w:rPr>
                          <w:rStyle w:val="7Exact"/>
                          <w:b/>
                          <w:bCs/>
                        </w:rPr>
                        <w:t>4,0</w:t>
                      </w:r>
                    </w:p>
                    <w:p w:rsidR="00BB5D0C" w:rsidRDefault="00BB5D0C">
                      <w:pPr>
                        <w:pStyle w:val="70"/>
                        <w:shd w:val="clear" w:color="auto" w:fill="auto"/>
                        <w:spacing w:before="0" w:after="0" w:line="175" w:lineRule="exact"/>
                        <w:jc w:val="left"/>
                      </w:pPr>
                      <w:r>
                        <w:rPr>
                          <w:rStyle w:val="7Exact"/>
                          <w:b/>
                          <w:bCs/>
                        </w:rPr>
                        <w:t>6,3</w:t>
                      </w:r>
                    </w:p>
                    <w:p w:rsidR="00BB5D0C" w:rsidRDefault="00BB5D0C">
                      <w:pPr>
                        <w:pStyle w:val="920"/>
                        <w:shd w:val="clear" w:color="auto" w:fill="auto"/>
                      </w:pPr>
                      <w:r>
                        <w:t>6,8</w:t>
                      </w:r>
                    </w:p>
                  </w:txbxContent>
                </v:textbox>
                <w10:wrap type="topAndBottom" anchorx="margin"/>
              </v:shape>
            </w:pict>
          </mc:Fallback>
        </mc:AlternateContent>
      </w:r>
      <w:r w:rsidR="00BB5D0C">
        <w:t>Наличие азотобактера в сероземах и фиксирование им азота</w:t>
      </w:r>
      <w:r w:rsidR="00BB5D0C">
        <w:br w:type="page"/>
      </w:r>
    </w:p>
    <w:p w:rsidR="005469DF" w:rsidRDefault="00BB5D0C">
      <w:pPr>
        <w:pStyle w:val="24"/>
        <w:shd w:val="clear" w:color="auto" w:fill="auto"/>
        <w:ind w:firstLine="420"/>
      </w:pPr>
      <w:r>
        <w:lastRenderedPageBreak/>
        <w:t>Таблица наглядно показывает следующее: 1) азотобактер начинает развиваться в почве с первого же года орошения. Зано</w:t>
      </w:r>
      <w:r>
        <w:softHyphen/>
        <w:t>сится он сюда оросительной водой; 2) энергия его работы возра</w:t>
      </w:r>
      <w:r>
        <w:softHyphen/>
        <w:t>стает в первые годы куль</w:t>
      </w:r>
      <w:r>
        <w:softHyphen/>
        <w:t>туры, что видно из сравне</w:t>
      </w:r>
      <w:r>
        <w:softHyphen/>
        <w:t>ния цифр по хлопчатнику за 1924, 1926 и 1927 гг.</w:t>
      </w:r>
    </w:p>
    <w:p w:rsidR="005469DF" w:rsidRDefault="0088158E">
      <w:pPr>
        <w:pStyle w:val="24"/>
        <w:shd w:val="clear" w:color="auto" w:fill="auto"/>
        <w:ind w:firstLine="420"/>
      </w:pPr>
      <w:r>
        <w:rPr>
          <w:noProof/>
          <w:lang w:val="uk-UA" w:eastAsia="uk-UA" w:bidi="ar-SA"/>
        </w:rPr>
        <mc:AlternateContent>
          <mc:Choice Requires="wps">
            <w:drawing>
              <wp:anchor distT="241300" distB="170815" distL="128270" distR="63500" simplePos="0" relativeHeight="251792896" behindDoc="1" locked="0" layoutInCell="1" allowOverlap="1">
                <wp:simplePos x="0" y="0"/>
                <wp:positionH relativeFrom="margin">
                  <wp:posOffset>1957070</wp:posOffset>
                </wp:positionH>
                <wp:positionV relativeFrom="paragraph">
                  <wp:posOffset>-227330</wp:posOffset>
                </wp:positionV>
                <wp:extent cx="2038985" cy="822960"/>
                <wp:effectExtent l="4445" t="1270" r="4445" b="0"/>
                <wp:wrapSquare wrapText="left"/>
                <wp:docPr id="523" name="Text Box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8985" cy="822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tblW w:w="0" w:type="auto"/>
                              <w:tblLayout w:type="fixed"/>
                              <w:tblCellMar>
                                <w:left w:w="10" w:type="dxa"/>
                                <w:right w:w="10" w:type="dxa"/>
                              </w:tblCellMar>
                              <w:tblLook w:val="04A0" w:firstRow="1" w:lastRow="0" w:firstColumn="1" w:lastColumn="0" w:noHBand="0" w:noVBand="1"/>
                            </w:tblPr>
                            <w:tblGrid>
                              <w:gridCol w:w="840"/>
                              <w:gridCol w:w="926"/>
                              <w:gridCol w:w="936"/>
                              <w:gridCol w:w="509"/>
                            </w:tblGrid>
                            <w:tr w:rsidR="00BB5D0C">
                              <w:trPr>
                                <w:trHeight w:hRule="exact" w:val="326"/>
                              </w:trPr>
                              <w:tc>
                                <w:tcPr>
                                  <w:tcW w:w="840" w:type="dxa"/>
                                  <w:shd w:val="clear" w:color="auto" w:fill="FFFFFF"/>
                                </w:tcPr>
                                <w:p w:rsidR="00BB5D0C" w:rsidRDefault="00BB5D0C">
                                  <w:pPr>
                                    <w:pStyle w:val="24"/>
                                    <w:shd w:val="clear" w:color="auto" w:fill="auto"/>
                                    <w:spacing w:line="160" w:lineRule="exact"/>
                                    <w:ind w:firstLine="0"/>
                                    <w:jc w:val="left"/>
                                  </w:pPr>
                                  <w:r>
                                    <w:rPr>
                                      <w:rStyle w:val="2ArialNarrow8pt"/>
                                      <w:b/>
                                      <w:bCs/>
                                    </w:rPr>
                                    <w:t>0-16</w:t>
                                  </w:r>
                                  <w:r>
                                    <w:rPr>
                                      <w:rStyle w:val="2ArialNarrow45pt33"/>
                                    </w:rPr>
                                    <w:t xml:space="preserve"> Щ</w:t>
                                  </w:r>
                                </w:p>
                              </w:tc>
                              <w:tc>
                                <w:tcPr>
                                  <w:tcW w:w="926" w:type="dxa"/>
                                  <w:shd w:val="clear" w:color="auto" w:fill="FFFFFF"/>
                                </w:tcPr>
                                <w:p w:rsidR="00BB5D0C" w:rsidRDefault="00BB5D0C">
                                  <w:pPr>
                                    <w:pStyle w:val="24"/>
                                    <w:shd w:val="clear" w:color="auto" w:fill="auto"/>
                                    <w:spacing w:line="139" w:lineRule="exact"/>
                                    <w:ind w:firstLine="0"/>
                                  </w:pPr>
                                  <w:r>
                                    <w:rPr>
                                      <w:rStyle w:val="2ArialNarrow45pt33"/>
                                    </w:rPr>
                                    <w:t xml:space="preserve">ЯЯЯ ГС </w:t>
                                  </w:r>
                                  <w:r>
                                    <w:rPr>
                                      <w:rStyle w:val="2ArialNarrow8pt"/>
                                      <w:b/>
                                      <w:bCs/>
                                    </w:rPr>
                                    <w:t>Щ 5,1</w:t>
                                  </w:r>
                                </w:p>
                              </w:tc>
                              <w:tc>
                                <w:tcPr>
                                  <w:tcW w:w="936" w:type="dxa"/>
                                  <w:tcBorders>
                                    <w:left w:val="single" w:sz="4" w:space="0" w:color="auto"/>
                                  </w:tcBorders>
                                  <w:shd w:val="clear" w:color="auto" w:fill="FFFFFF"/>
                                </w:tcPr>
                                <w:p w:rsidR="00BB5D0C" w:rsidRDefault="00BB5D0C">
                                  <w:pPr>
                                    <w:pStyle w:val="24"/>
                                    <w:shd w:val="clear" w:color="auto" w:fill="auto"/>
                                    <w:spacing w:line="90" w:lineRule="exact"/>
                                    <w:ind w:firstLine="0"/>
                                    <w:jc w:val="left"/>
                                  </w:pPr>
                                  <w:r>
                                    <w:rPr>
                                      <w:rStyle w:val="2ArialNarrow45pt33"/>
                                    </w:rPr>
                                    <w:t>за</w:t>
                                  </w:r>
                                </w:p>
                                <w:p w:rsidR="00BB5D0C" w:rsidRDefault="00BB5D0C">
                                  <w:pPr>
                                    <w:pStyle w:val="24"/>
                                    <w:shd w:val="clear" w:color="auto" w:fill="auto"/>
                                    <w:spacing w:line="160" w:lineRule="exact"/>
                                    <w:ind w:firstLine="0"/>
                                    <w:jc w:val="right"/>
                                  </w:pPr>
                                  <w:r>
                                    <w:rPr>
                                      <w:rStyle w:val="2ArialNarrow8pt"/>
                                      <w:b/>
                                      <w:bCs/>
                                    </w:rPr>
                                    <w:t>0,0 16-35</w:t>
                                  </w:r>
                                </w:p>
                              </w:tc>
                              <w:tc>
                                <w:tcPr>
                                  <w:tcW w:w="509" w:type="dxa"/>
                                  <w:tcBorders>
                                    <w:top w:val="single" w:sz="4" w:space="0" w:color="auto"/>
                                    <w:left w:val="single" w:sz="4" w:space="0" w:color="auto"/>
                                  </w:tcBorders>
                                  <w:shd w:val="clear" w:color="auto" w:fill="FFFFFF"/>
                                </w:tcPr>
                                <w:p w:rsidR="00BB5D0C" w:rsidRDefault="00BB5D0C">
                                  <w:pPr>
                                    <w:rPr>
                                      <w:sz w:val="10"/>
                                      <w:szCs w:val="10"/>
                                    </w:rPr>
                                  </w:pPr>
                                </w:p>
                              </w:tc>
                            </w:tr>
                            <w:tr w:rsidR="00BB5D0C">
                              <w:trPr>
                                <w:trHeight w:hRule="exact" w:val="542"/>
                              </w:trPr>
                              <w:tc>
                                <w:tcPr>
                                  <w:tcW w:w="840" w:type="dxa"/>
                                  <w:shd w:val="clear" w:color="auto" w:fill="FFFFFF"/>
                                </w:tcPr>
                                <w:p w:rsidR="00BB5D0C" w:rsidRDefault="00BB5D0C">
                                  <w:pPr>
                                    <w:pStyle w:val="24"/>
                                    <w:shd w:val="clear" w:color="auto" w:fill="auto"/>
                                    <w:spacing w:line="160" w:lineRule="exact"/>
                                    <w:ind w:firstLine="0"/>
                                    <w:jc w:val="left"/>
                                  </w:pPr>
                                  <w:r>
                                    <w:rPr>
                                      <w:rStyle w:val="2ArialNarrow8pt"/>
                                      <w:b/>
                                      <w:bCs/>
                                    </w:rPr>
                                    <w:t>16-30</w:t>
                                  </w:r>
                                  <w:r>
                                    <w:rPr>
                                      <w:rStyle w:val="2ArialNarrow45pt33"/>
                                    </w:rPr>
                                    <w:t xml:space="preserve"> (</w:t>
                                  </w:r>
                                </w:p>
                              </w:tc>
                              <w:tc>
                                <w:tcPr>
                                  <w:tcW w:w="926" w:type="dxa"/>
                                  <w:tcBorders>
                                    <w:left w:val="single" w:sz="4" w:space="0" w:color="auto"/>
                                  </w:tcBorders>
                                  <w:shd w:val="clear" w:color="auto" w:fill="FFFFFF"/>
                                </w:tcPr>
                                <w:p w:rsidR="00BB5D0C" w:rsidRDefault="00BB5D0C">
                                  <w:pPr>
                                    <w:pStyle w:val="24"/>
                                    <w:shd w:val="clear" w:color="auto" w:fill="auto"/>
                                    <w:spacing w:line="160" w:lineRule="exact"/>
                                    <w:ind w:firstLine="0"/>
                                  </w:pPr>
                                  <w:r>
                                    <w:rPr>
                                      <w:rStyle w:val="2ArialNarrow8pt"/>
                                      <w:b/>
                                      <w:bCs/>
                                    </w:rPr>
                                    <w:t>] ОЛ</w:t>
                                  </w:r>
                                </w:p>
                              </w:tc>
                              <w:tc>
                                <w:tcPr>
                                  <w:tcW w:w="936" w:type="dxa"/>
                                  <w:tcBorders>
                                    <w:left w:val="single" w:sz="4" w:space="0" w:color="auto"/>
                                  </w:tcBorders>
                                  <w:shd w:val="clear" w:color="auto" w:fill="FFFFFF"/>
                                  <w:vAlign w:val="center"/>
                                </w:tcPr>
                                <w:p w:rsidR="00BB5D0C" w:rsidRDefault="00BB5D0C">
                                  <w:pPr>
                                    <w:pStyle w:val="24"/>
                                    <w:shd w:val="clear" w:color="auto" w:fill="auto"/>
                                    <w:spacing w:line="160" w:lineRule="exact"/>
                                    <w:ind w:firstLine="0"/>
                                    <w:jc w:val="right"/>
                                  </w:pPr>
                                  <w:r>
                                    <w:rPr>
                                      <w:rStyle w:val="2ArialNarrow8pt"/>
                                      <w:b/>
                                      <w:bCs/>
                                    </w:rPr>
                                    <w:t>35-65</w:t>
                                  </w:r>
                                </w:p>
                              </w:tc>
                              <w:tc>
                                <w:tcPr>
                                  <w:tcW w:w="509" w:type="dxa"/>
                                  <w:tcBorders>
                                    <w:top w:val="single" w:sz="4" w:space="0" w:color="auto"/>
                                    <w:left w:val="single" w:sz="4" w:space="0" w:color="auto"/>
                                    <w:bottom w:val="single" w:sz="4" w:space="0" w:color="auto"/>
                                    <w:right w:val="single" w:sz="4" w:space="0" w:color="auto"/>
                                  </w:tcBorders>
                                  <w:shd w:val="clear" w:color="auto" w:fill="FFFFFF"/>
                                </w:tcPr>
                                <w:p w:rsidR="00BB5D0C" w:rsidRDefault="00BB5D0C">
                                  <w:pPr>
                                    <w:rPr>
                                      <w:sz w:val="10"/>
                                      <w:szCs w:val="10"/>
                                    </w:rPr>
                                  </w:pPr>
                                </w:p>
                              </w:tc>
                            </w:tr>
                          </w:tbl>
                          <w:p w:rsidR="00BB5D0C" w:rsidRDefault="00BB5D0C"/>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77" o:spid="_x0000_s1315" type="#_x0000_t202" style="position:absolute;left:0;text-align:left;margin-left:154.1pt;margin-top:-17.9pt;width:160.55pt;height:64.8pt;z-index:-251523584;visibility:visible;mso-wrap-style:square;mso-width-percent:0;mso-height-percent:0;mso-wrap-distance-left:10.1pt;mso-wrap-distance-top:19pt;mso-wrap-distance-right:5pt;mso-wrap-distance-bottom:13.4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ERAtQIAALY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s+AaI05aaNIjHTS6EwPyFwtTob5TCRg+dGCqB1BAp222qrsXxXeFuFjXhO/orZSirykpIULfvHRf&#10;PB1xlAHZ9p9ECY7IXgsLNFSyNeWDgiBAh049nbpjgingMvCuoziaYVSALgqCeG7b55Jket1JpT9Q&#10;0SIjpFhC9y06OdwrbaIhyWRinHGRs6axDGj4qwswHG/ANzw1OhOFbehz7MWbaBOFThjMN07oZZlz&#10;m69DZ577i1l2na3Xmf/L+PXDpGZlSblxM5HLD/+seUeaj7Q40UuJhpUGzoSk5G67biQ6ECB3bj9b&#10;c9CczdzXYdgiQC4XKflB6N0FsZPPo4UT5uHMiRde5Hh+fAdlDuMwy1+ndM84/feUUJ/ieBbMRjKd&#10;g77IzbPf29xI0jIN66NhLTDiZEQSQ8ENL21rNWHNKL8ohQn/XApo99RoS1jD0ZGtetgOdjqCKJ4m&#10;YSvKJ+CwFEAxICosPxBqIX9i1MMiSbH6sSeSYtR85DAHZutMgpyE7SQQXsDTFGuMRnGtx+207yTb&#10;1YA8TdotzErOLI3NUI1RHCcMloPN5rjIzPZ5+W+tzut29RsAAP//AwBQSwMEFAAGAAgAAAAhAOum&#10;eDDfAAAACgEAAA8AAABkcnMvZG93bnJldi54bWxMj8tOwzAQRfdI/IM1SGxQ6zxElKSZVAjBhh0t&#10;G3ZuPE0i4nEUu0no12NWsBzN0b3nVvvVDGKmyfWWEeJtBIK4sbrnFuHj+LrJQTivWKvBMiF8k4N9&#10;fXtTqVLbhd9pPvhWhBB2pULovB9LKV3TkVFua0fi8DvbySgfzqmVelJLCDeDTKIok0b1HBo6NdJz&#10;R83X4WIQsvVlfHgrKFmuzTDz5zWOPcWI93fr0w6Ep9X/wfCrH9ShDk4ne2HtxICQRnkSUIRN+hg2&#10;BCJLihTECaFIc5B1Jf9PqH8AAAD//wMAUEsBAi0AFAAGAAgAAAAhALaDOJL+AAAA4QEAABMAAAAA&#10;AAAAAAAAAAAAAAAAAFtDb250ZW50X1R5cGVzXS54bWxQSwECLQAUAAYACAAAACEAOP0h/9YAAACU&#10;AQAACwAAAAAAAAAAAAAAAAAvAQAAX3JlbHMvLnJlbHNQSwECLQAUAAYACAAAACEAbohEQLUCAAC2&#10;BQAADgAAAAAAAAAAAAAAAAAuAgAAZHJzL2Uyb0RvYy54bWxQSwECLQAUAAYACAAAACEA66Z4MN8A&#10;AAAKAQAADwAAAAAAAAAAAAAAAAAPBQAAZHJzL2Rvd25yZXYueG1sUEsFBgAAAAAEAAQA8wAAABsG&#10;AAAAAA==&#10;" filled="f" stroked="f">
                <v:textbox style="mso-fit-shape-to-text:t" inset="0,0,0,0">
                  <w:txbxContent>
                    <w:tbl>
                      <w:tblPr>
                        <w:tblOverlap w:val="never"/>
                        <w:tblW w:w="0" w:type="auto"/>
                        <w:tblLayout w:type="fixed"/>
                        <w:tblCellMar>
                          <w:left w:w="10" w:type="dxa"/>
                          <w:right w:w="10" w:type="dxa"/>
                        </w:tblCellMar>
                        <w:tblLook w:val="04A0" w:firstRow="1" w:lastRow="0" w:firstColumn="1" w:lastColumn="0" w:noHBand="0" w:noVBand="1"/>
                      </w:tblPr>
                      <w:tblGrid>
                        <w:gridCol w:w="840"/>
                        <w:gridCol w:w="926"/>
                        <w:gridCol w:w="936"/>
                        <w:gridCol w:w="509"/>
                      </w:tblGrid>
                      <w:tr w:rsidR="00BB5D0C">
                        <w:trPr>
                          <w:trHeight w:hRule="exact" w:val="326"/>
                        </w:trPr>
                        <w:tc>
                          <w:tcPr>
                            <w:tcW w:w="840" w:type="dxa"/>
                            <w:shd w:val="clear" w:color="auto" w:fill="FFFFFF"/>
                          </w:tcPr>
                          <w:p w:rsidR="00BB5D0C" w:rsidRDefault="00BB5D0C">
                            <w:pPr>
                              <w:pStyle w:val="24"/>
                              <w:shd w:val="clear" w:color="auto" w:fill="auto"/>
                              <w:spacing w:line="160" w:lineRule="exact"/>
                              <w:ind w:firstLine="0"/>
                              <w:jc w:val="left"/>
                            </w:pPr>
                            <w:r>
                              <w:rPr>
                                <w:rStyle w:val="2ArialNarrow8pt"/>
                                <w:b/>
                                <w:bCs/>
                              </w:rPr>
                              <w:t>0-16</w:t>
                            </w:r>
                            <w:r>
                              <w:rPr>
                                <w:rStyle w:val="2ArialNarrow45pt33"/>
                              </w:rPr>
                              <w:t xml:space="preserve"> Щ</w:t>
                            </w:r>
                          </w:p>
                        </w:tc>
                        <w:tc>
                          <w:tcPr>
                            <w:tcW w:w="926" w:type="dxa"/>
                            <w:shd w:val="clear" w:color="auto" w:fill="FFFFFF"/>
                          </w:tcPr>
                          <w:p w:rsidR="00BB5D0C" w:rsidRDefault="00BB5D0C">
                            <w:pPr>
                              <w:pStyle w:val="24"/>
                              <w:shd w:val="clear" w:color="auto" w:fill="auto"/>
                              <w:spacing w:line="139" w:lineRule="exact"/>
                              <w:ind w:firstLine="0"/>
                            </w:pPr>
                            <w:r>
                              <w:rPr>
                                <w:rStyle w:val="2ArialNarrow45pt33"/>
                              </w:rPr>
                              <w:t xml:space="preserve">ЯЯЯ ГС </w:t>
                            </w:r>
                            <w:r>
                              <w:rPr>
                                <w:rStyle w:val="2ArialNarrow8pt"/>
                                <w:b/>
                                <w:bCs/>
                              </w:rPr>
                              <w:t>Щ 5,1</w:t>
                            </w:r>
                          </w:p>
                        </w:tc>
                        <w:tc>
                          <w:tcPr>
                            <w:tcW w:w="936" w:type="dxa"/>
                            <w:tcBorders>
                              <w:left w:val="single" w:sz="4" w:space="0" w:color="auto"/>
                            </w:tcBorders>
                            <w:shd w:val="clear" w:color="auto" w:fill="FFFFFF"/>
                          </w:tcPr>
                          <w:p w:rsidR="00BB5D0C" w:rsidRDefault="00BB5D0C">
                            <w:pPr>
                              <w:pStyle w:val="24"/>
                              <w:shd w:val="clear" w:color="auto" w:fill="auto"/>
                              <w:spacing w:line="90" w:lineRule="exact"/>
                              <w:ind w:firstLine="0"/>
                              <w:jc w:val="left"/>
                            </w:pPr>
                            <w:r>
                              <w:rPr>
                                <w:rStyle w:val="2ArialNarrow45pt33"/>
                              </w:rPr>
                              <w:t>за</w:t>
                            </w:r>
                          </w:p>
                          <w:p w:rsidR="00BB5D0C" w:rsidRDefault="00BB5D0C">
                            <w:pPr>
                              <w:pStyle w:val="24"/>
                              <w:shd w:val="clear" w:color="auto" w:fill="auto"/>
                              <w:spacing w:line="160" w:lineRule="exact"/>
                              <w:ind w:firstLine="0"/>
                              <w:jc w:val="right"/>
                            </w:pPr>
                            <w:r>
                              <w:rPr>
                                <w:rStyle w:val="2ArialNarrow8pt"/>
                                <w:b/>
                                <w:bCs/>
                              </w:rPr>
                              <w:t>0,0 16-35</w:t>
                            </w:r>
                          </w:p>
                        </w:tc>
                        <w:tc>
                          <w:tcPr>
                            <w:tcW w:w="509" w:type="dxa"/>
                            <w:tcBorders>
                              <w:top w:val="single" w:sz="4" w:space="0" w:color="auto"/>
                              <w:left w:val="single" w:sz="4" w:space="0" w:color="auto"/>
                            </w:tcBorders>
                            <w:shd w:val="clear" w:color="auto" w:fill="FFFFFF"/>
                          </w:tcPr>
                          <w:p w:rsidR="00BB5D0C" w:rsidRDefault="00BB5D0C">
                            <w:pPr>
                              <w:rPr>
                                <w:sz w:val="10"/>
                                <w:szCs w:val="10"/>
                              </w:rPr>
                            </w:pPr>
                          </w:p>
                        </w:tc>
                      </w:tr>
                      <w:tr w:rsidR="00BB5D0C">
                        <w:trPr>
                          <w:trHeight w:hRule="exact" w:val="542"/>
                        </w:trPr>
                        <w:tc>
                          <w:tcPr>
                            <w:tcW w:w="840" w:type="dxa"/>
                            <w:shd w:val="clear" w:color="auto" w:fill="FFFFFF"/>
                          </w:tcPr>
                          <w:p w:rsidR="00BB5D0C" w:rsidRDefault="00BB5D0C">
                            <w:pPr>
                              <w:pStyle w:val="24"/>
                              <w:shd w:val="clear" w:color="auto" w:fill="auto"/>
                              <w:spacing w:line="160" w:lineRule="exact"/>
                              <w:ind w:firstLine="0"/>
                              <w:jc w:val="left"/>
                            </w:pPr>
                            <w:r>
                              <w:rPr>
                                <w:rStyle w:val="2ArialNarrow8pt"/>
                                <w:b/>
                                <w:bCs/>
                              </w:rPr>
                              <w:t>16-30</w:t>
                            </w:r>
                            <w:r>
                              <w:rPr>
                                <w:rStyle w:val="2ArialNarrow45pt33"/>
                              </w:rPr>
                              <w:t xml:space="preserve"> (</w:t>
                            </w:r>
                          </w:p>
                        </w:tc>
                        <w:tc>
                          <w:tcPr>
                            <w:tcW w:w="926" w:type="dxa"/>
                            <w:tcBorders>
                              <w:left w:val="single" w:sz="4" w:space="0" w:color="auto"/>
                            </w:tcBorders>
                            <w:shd w:val="clear" w:color="auto" w:fill="FFFFFF"/>
                          </w:tcPr>
                          <w:p w:rsidR="00BB5D0C" w:rsidRDefault="00BB5D0C">
                            <w:pPr>
                              <w:pStyle w:val="24"/>
                              <w:shd w:val="clear" w:color="auto" w:fill="auto"/>
                              <w:spacing w:line="160" w:lineRule="exact"/>
                              <w:ind w:firstLine="0"/>
                            </w:pPr>
                            <w:r>
                              <w:rPr>
                                <w:rStyle w:val="2ArialNarrow8pt"/>
                                <w:b/>
                                <w:bCs/>
                              </w:rPr>
                              <w:t>] ОЛ</w:t>
                            </w:r>
                          </w:p>
                        </w:tc>
                        <w:tc>
                          <w:tcPr>
                            <w:tcW w:w="936" w:type="dxa"/>
                            <w:tcBorders>
                              <w:left w:val="single" w:sz="4" w:space="0" w:color="auto"/>
                            </w:tcBorders>
                            <w:shd w:val="clear" w:color="auto" w:fill="FFFFFF"/>
                            <w:vAlign w:val="center"/>
                          </w:tcPr>
                          <w:p w:rsidR="00BB5D0C" w:rsidRDefault="00BB5D0C">
                            <w:pPr>
                              <w:pStyle w:val="24"/>
                              <w:shd w:val="clear" w:color="auto" w:fill="auto"/>
                              <w:spacing w:line="160" w:lineRule="exact"/>
                              <w:ind w:firstLine="0"/>
                              <w:jc w:val="right"/>
                            </w:pPr>
                            <w:r>
                              <w:rPr>
                                <w:rStyle w:val="2ArialNarrow8pt"/>
                                <w:b/>
                                <w:bCs/>
                              </w:rPr>
                              <w:t>35-65</w:t>
                            </w:r>
                          </w:p>
                        </w:tc>
                        <w:tc>
                          <w:tcPr>
                            <w:tcW w:w="509" w:type="dxa"/>
                            <w:tcBorders>
                              <w:top w:val="single" w:sz="4" w:space="0" w:color="auto"/>
                              <w:left w:val="single" w:sz="4" w:space="0" w:color="auto"/>
                              <w:bottom w:val="single" w:sz="4" w:space="0" w:color="auto"/>
                              <w:right w:val="single" w:sz="4" w:space="0" w:color="auto"/>
                            </w:tcBorders>
                            <w:shd w:val="clear" w:color="auto" w:fill="FFFFFF"/>
                          </w:tcPr>
                          <w:p w:rsidR="00BB5D0C" w:rsidRDefault="00BB5D0C">
                            <w:pPr>
                              <w:rPr>
                                <w:sz w:val="10"/>
                                <w:szCs w:val="10"/>
                              </w:rPr>
                            </w:pPr>
                          </w:p>
                        </w:tc>
                      </w:tr>
                    </w:tbl>
                    <w:p w:rsidR="00BB5D0C" w:rsidRDefault="00BB5D0C"/>
                  </w:txbxContent>
                </v:textbox>
                <w10:wrap type="square" side="left" anchorx="margin"/>
              </v:shape>
            </w:pict>
          </mc:Fallback>
        </mc:AlternateContent>
      </w:r>
      <w:r>
        <w:rPr>
          <w:noProof/>
          <w:lang w:val="uk-UA" w:eastAsia="uk-UA" w:bidi="ar-SA"/>
        </w:rPr>
        <mc:AlternateContent>
          <mc:Choice Requires="wps">
            <w:drawing>
              <wp:anchor distT="241300" distB="170815" distL="128270" distR="63500" simplePos="0" relativeHeight="251793920" behindDoc="1" locked="0" layoutInCell="1" allowOverlap="1">
                <wp:simplePos x="0" y="0"/>
                <wp:positionH relativeFrom="margin">
                  <wp:posOffset>3304540</wp:posOffset>
                </wp:positionH>
                <wp:positionV relativeFrom="paragraph">
                  <wp:posOffset>399415</wp:posOffset>
                </wp:positionV>
                <wp:extent cx="359410" cy="107950"/>
                <wp:effectExtent l="0" t="0" r="3175" b="3175"/>
                <wp:wrapSquare wrapText="left"/>
                <wp:docPr id="522" name="Text Box 1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41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92"/>
                              <w:shd w:val="clear" w:color="auto" w:fill="auto"/>
                              <w:spacing w:line="170" w:lineRule="exact"/>
                            </w:pPr>
                            <w:r>
                              <w:t>65-93</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76" o:spid="_x0000_s1316" type="#_x0000_t202" style="position:absolute;left:0;text-align:left;margin-left:260.2pt;margin-top:31.45pt;width:28.3pt;height:8.5pt;z-index:-251522560;visibility:visible;mso-wrap-style:square;mso-width-percent:0;mso-height-percent:0;mso-wrap-distance-left:10.1pt;mso-wrap-distance-top:19pt;mso-wrap-distance-right:5pt;mso-wrap-distance-bottom:13.4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NKJ8tAIAALUFAAAOAAAAZHJzL2Uyb0RvYy54bWysVNuOmzAQfa/Uf7D8znJZSAJaskpCqCpt&#10;L9JuP8ABE6yCTW0nsF313zs2IdnLS9WWB2vwjI/PzBzPze3QNuhIpWKCp9i/8jCivBAl4/sUf3vI&#10;nQVGShNekkZwmuJHqvDt8v27m75LaCBq0ZRUIgDhKum7FNdad4nrqqKmLVFXoqMcnJWQLdHwK/du&#10;KUkP6G3jBp43c3shy06KgioFu9noxEuLX1W00F+qSlGNmhQDN21XadedWd3lDUn2knQ1K040yF+w&#10;aAnjcOkZKiOaoINkb6BaVkihRKWvCtG6oqpYQW0OkI3vvcrmviYdtblAcVR3LpP6f7DF5+NXiViZ&#10;4igIMOKkhSY90EGjtRiQP5+ZCvWdSiDwvoNQPYADOm2zVd2dKL4rxMWmJnxPV1KKvqakBIa+Oek+&#10;OzriKAOy6z+JEi4iBy0s0FDJ1pQPCoIAHTr1eO6OIVPA5nUUhz54CnD53jyObPdckkyHO6n0Bypa&#10;ZIwUS2i+BSfHO6UNGZJMIeYuLnLWNFYADX+xAYHjDlwNR43PkLD9fIq9eLvYLkInDGZbJ/SyzFnl&#10;m9CZ5f48yq6zzSbzf5l7/TCpWVlSbq6ZtOWHf9a7k8pHVZzVpUTDSgNnKCm5320aiY4EtJ3bz5Yc&#10;PJcw9yUNWwTI5VVKfhB66yB28tli7oR5GDnx3Fs4nh+v45kXxmGWv0zpjnH67ymhPsVxFESjli6k&#10;X+Xm2e9tbiRpmYbp0bA2xYtzEEmMAre8tK3VhDWj/awUhv6lFNDuqdFWr0aio1j1sBvs4whiKzaj&#10;5p0oH0HCUoDEQI0w+8CohfyJUQ9zJMXqx4FIilHzkcMzMENnMuRk7CaD8AKOplhjNJobPQ6nQyfZ&#10;vgbk6aGt4KnkzMr4wuL0wGA22GxOc8wMn+f/NuoybZe/AQAA//8DAFBLAwQUAAYACAAAACEABxsM&#10;590AAAAJAQAADwAAAGRycy9kb3ducmV2LnhtbEyPMU/DMBCFdyT+g3VILIg6iWjThDgVQrCwUVjY&#10;3PiaRNjnKHaT0F/PMdHxdJ++9161W5wVE46h96QgXSUgkBpvemoVfH683m9BhKjJaOsJFfxggF19&#10;fVXp0viZ3nHax1awhEKpFXQxDqWUoenQ6bDyAxL/jn50OvI5ttKMema5szJLko10uidO6PSAzx02&#10;3/uTU7BZXoa7twKz+dzYib7OaRoxVer2Znl6BBFxif8w/NXn6lBzp4M/kQnCKlhnyQOjLMsKEAys&#10;85zHHRTkRQGyruTlgvoXAAD//wMAUEsBAi0AFAAGAAgAAAAhALaDOJL+AAAA4QEAABMAAAAAAAAA&#10;AAAAAAAAAAAAAFtDb250ZW50X1R5cGVzXS54bWxQSwECLQAUAAYACAAAACEAOP0h/9YAAACUAQAA&#10;CwAAAAAAAAAAAAAAAAAvAQAAX3JlbHMvLnJlbHNQSwECLQAUAAYACAAAACEAtDSifLQCAAC1BQAA&#10;DgAAAAAAAAAAAAAAAAAuAgAAZHJzL2Uyb0RvYy54bWxQSwECLQAUAAYACAAAACEABxsM590AAAAJ&#10;AQAADwAAAAAAAAAAAAAAAAAOBQAAZHJzL2Rvd25yZXYueG1sUEsFBgAAAAAEAAQA8wAAABgGAAAA&#10;AA==&#10;" filled="f" stroked="f">
                <v:textbox style="mso-fit-shape-to-text:t" inset="0,0,0,0">
                  <w:txbxContent>
                    <w:p w:rsidR="00BB5D0C" w:rsidRDefault="00BB5D0C">
                      <w:pPr>
                        <w:pStyle w:val="192"/>
                        <w:shd w:val="clear" w:color="auto" w:fill="auto"/>
                        <w:spacing w:line="170" w:lineRule="exact"/>
                      </w:pPr>
                      <w:r>
                        <w:t>65-93</w:t>
                      </w:r>
                    </w:p>
                  </w:txbxContent>
                </v:textbox>
                <w10:wrap type="square" side="left" anchorx="margin"/>
              </v:shape>
            </w:pict>
          </mc:Fallback>
        </mc:AlternateContent>
      </w:r>
      <w:r>
        <w:rPr>
          <w:noProof/>
          <w:lang w:val="uk-UA" w:eastAsia="uk-UA" w:bidi="ar-SA"/>
        </w:rPr>
        <mc:AlternateContent>
          <mc:Choice Requires="wps">
            <w:drawing>
              <wp:anchor distT="241300" distB="170815" distL="128270" distR="63500" simplePos="0" relativeHeight="251794944" behindDoc="1" locked="0" layoutInCell="1" allowOverlap="1">
                <wp:simplePos x="0" y="0"/>
                <wp:positionH relativeFrom="margin">
                  <wp:posOffset>4084320</wp:posOffset>
                </wp:positionH>
                <wp:positionV relativeFrom="paragraph">
                  <wp:posOffset>68580</wp:posOffset>
                </wp:positionV>
                <wp:extent cx="243840" cy="88900"/>
                <wp:effectExtent l="0" t="1905" r="0" b="0"/>
                <wp:wrapSquare wrapText="left"/>
                <wp:docPr id="521" name="Text Box 1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840" cy="88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03"/>
                              <w:shd w:val="clear" w:color="auto" w:fill="auto"/>
                              <w:spacing w:line="140" w:lineRule="exact"/>
                            </w:pPr>
                            <w:r>
                              <w:t>5-6</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75" o:spid="_x0000_s1317" type="#_x0000_t202" style="position:absolute;left:0;text-align:left;margin-left:321.6pt;margin-top:5.4pt;width:19.2pt;height:7pt;z-index:-251521536;visibility:visible;mso-wrap-style:square;mso-width-percent:0;mso-height-percent:0;mso-wrap-distance-left:10.1pt;mso-wrap-distance-top:19pt;mso-wrap-distance-right:5pt;mso-wrap-distance-bottom:13.4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XjLsgIAALQFAAAOAAAAZHJzL2Uyb0RvYy54bWysVNuOmzAQfa/Uf7D8znIpyQJastoNoaq0&#10;vUi7/QAHm2AVbGo7gW3Vf+/YhGQvL1VbHqzBMz6emXM8V9dj16IDU5pLkePwIsCIiUpSLnY5/vpQ&#10;eglG2hBBSSsFy/Ej0/h69fbN1dBnLJKNbClTCECEzoY+x40xfeb7umpYR/SF7JkAZy1VRwz8qp1P&#10;FRkAvWv9KAiW/iAV7ZWsmNawW0xOvHL4dc0q87muNTOozTHkZtyq3Lq1q7+6ItlOkb7h1TEN8hdZ&#10;dIQLuPQEVRBD0F7xV1Adr5TUsjYXlex8Wde8Yq4GqCYMXlRz35CeuVqgObo/tUn/P9jq0+GLQpzm&#10;eBGFGAnSAUkPbDToVo4ovFzYDg29ziDwvodQM4IDmHbV6v5OVt80EnLdELFjN0rJoWGEQoahPek/&#10;OTrhaAuyHT5KCheRvZEOaKxVZ9sHDUGADkw9ntixyVSwGcXvkhg8FbiSJA0ceT7J5rO90uY9kx2y&#10;Ro4VcO+wyeFOG5sLyeYQe5WQJW9bx38rnm1A4LQDN8NR67M5ODp/pkG6STZJ7MXRcuPFQVF4N+U6&#10;9pYlNKt4V6zXRfjL3hvGWcMpZcJeM0srjP+MuqPIJ1GcxKVly6mFsylptduuW4UOBKRdus91HDzn&#10;MP95Gq4JUMuLksIoDm6j1CuXyaUXl/HCSy+DxAvC9DZdBnEaF+Xzku64YP9eEhpynC6ixSSlc9Iv&#10;agvc97o2knXcwPBoeQeCOAWRzApwI6ij1hDeTvaTVtj0z60AumeinVytQietmnE7urcRpU7NVsxb&#10;SR9BwUqCxECMMPrAaKT6gdEAYyTH+vueKIZR+0HAK7AzZzbUbGxng4gKjubYYDSZazPNpn2v+K4B&#10;5Pmd3cBLKbmT8TmL4/uC0eCqOY4xO3ue/ruo87Bd/QYAAP//AwBQSwMEFAAGAAgAAAAhAMIMr1Dc&#10;AAAACQEAAA8AAABkcnMvZG93bnJldi54bWxMjzFPwzAQhXck/oN1SCyIOg5VFEKcCiFY2GhZ2Nz4&#10;SCLscxS7Seiv55hgPL2n775X71bvxIxTHAJpUJsMBFIb7ECdhvfDy20JIiZD1rhAqOEbI+yay4va&#10;VDYs9IbzPnWCIRQro6FPaaykjG2P3sRNGJE4+wyTN4nPqZN2MgvDvZN5lhXSm4H4Q29GfOqx/dqf&#10;vIZifR5vXu8xX86tm+njrFRCpfX11fr4ACLhmv7K8KvP6tCw0zGcyEbhmLG9y7nKQcYTuFCUqgBx&#10;1JBvS5BNLf8vaH4AAAD//wMAUEsBAi0AFAAGAAgAAAAhALaDOJL+AAAA4QEAABMAAAAAAAAAAAAA&#10;AAAAAAAAAFtDb250ZW50X1R5cGVzXS54bWxQSwECLQAUAAYACAAAACEAOP0h/9YAAACUAQAACwAA&#10;AAAAAAAAAAAAAAAvAQAAX3JlbHMvLnJlbHNQSwECLQAUAAYACAAAACEAFul4y7ICAAC0BQAADgAA&#10;AAAAAAAAAAAAAAAuAgAAZHJzL2Uyb0RvYy54bWxQSwECLQAUAAYACAAAACEAwgyvUNwAAAAJAQAA&#10;DwAAAAAAAAAAAAAAAAAMBQAAZHJzL2Rvd25yZXYueG1sUEsFBgAAAAAEAAQA8wAAABUGAAAAAA==&#10;" filled="f" stroked="f">
                <v:textbox style="mso-fit-shape-to-text:t" inset="0,0,0,0">
                  <w:txbxContent>
                    <w:p w:rsidR="00BB5D0C" w:rsidRDefault="00BB5D0C">
                      <w:pPr>
                        <w:pStyle w:val="203"/>
                        <w:shd w:val="clear" w:color="auto" w:fill="auto"/>
                        <w:spacing w:line="140" w:lineRule="exact"/>
                      </w:pPr>
                      <w:r>
                        <w:t>5-6</w:t>
                      </w:r>
                    </w:p>
                  </w:txbxContent>
                </v:textbox>
                <w10:wrap type="square" side="left" anchorx="margin"/>
              </v:shape>
            </w:pict>
          </mc:Fallback>
        </mc:AlternateContent>
      </w:r>
      <w:r>
        <w:rPr>
          <w:noProof/>
          <w:lang w:val="uk-UA" w:eastAsia="uk-UA" w:bidi="ar-SA"/>
        </w:rPr>
        <mc:AlternateContent>
          <mc:Choice Requires="wps">
            <w:drawing>
              <wp:anchor distT="0" distB="679450" distL="2239010" distR="63500" simplePos="0" relativeHeight="251795968" behindDoc="1" locked="0" layoutInCell="1" allowOverlap="1">
                <wp:simplePos x="0" y="0"/>
                <wp:positionH relativeFrom="margin">
                  <wp:posOffset>4065905</wp:posOffset>
                </wp:positionH>
                <wp:positionV relativeFrom="paragraph">
                  <wp:posOffset>403225</wp:posOffset>
                </wp:positionV>
                <wp:extent cx="250190" cy="107950"/>
                <wp:effectExtent l="0" t="3175" r="0" b="1270"/>
                <wp:wrapSquare wrapText="left"/>
                <wp:docPr id="520" name="Text Box 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19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932"/>
                              <w:shd w:val="clear" w:color="auto" w:fill="auto"/>
                              <w:spacing w:line="170" w:lineRule="exact"/>
                            </w:pPr>
                            <w:r>
                              <w:t>0-1</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74" o:spid="_x0000_s1318" type="#_x0000_t202" style="position:absolute;left:0;text-align:left;margin-left:320.15pt;margin-top:31.75pt;width:19.7pt;height:8.5pt;z-index:-251520512;visibility:visible;mso-wrap-style:square;mso-width-percent:0;mso-height-percent:0;mso-wrap-distance-left:176.3pt;mso-wrap-distance-top:0;mso-wrap-distance-right:5pt;mso-wrap-distance-bottom:53.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52dswIAALUFAAAOAAAAZHJzL2Uyb0RvYy54bWysVNuOmzAQfa/Uf7D8znIpJAGFrLIhVJW2&#10;F2m3H+CACVbBprYT2Fb9945NSDa7L1VbHqzBMz5zOzPL26Ft0JFKxQRPsX/jYUR5IUrG9yn++pg7&#10;C4yUJrwkjeA0xU9U4dvV2zfLvktoIGrRlFQiAOEq6bsU11p3ieuqoqYtUTeioxyUlZAt0fAr924p&#10;SQ/obeMGnjdzeyHLToqCKgW32ajEK4tfVbTQn6tKUY2aFENs2p7SnjtzuqslSfaSdDUrTmGQv4ii&#10;JYyD0zNURjRBB8leQbWskEKJSt8UonVFVbGC2hwgG997kc1DTTpqc4HiqO5cJvX/YItPxy8SsTLF&#10;UQD14aSFJj3SQaM7MSB/HpoK9Z1KwPChA1M9gAI6bbNV3b0ovinExaYmfE/XUoq+pqSECH3z0n32&#10;dMRRBmTXfxQlOCIHLSzQUMnWlA8KggAdInk6d8cEU8BlEHl+DJoCVL43jyPbPZck0+NOKv2eihYZ&#10;IcUSmm/ByfFeaRMMSSYT44uLnDWNJUDDry7AcLwB1/DU6EwQtp8/Yy/eLraL0AmD2dYJvSxz1vkm&#10;dGa5P4+yd9lmk/m/jF8/TGpWlpQbNxO3/PDPendi+ciKM7uUaFhp4ExISu53m0aiIwFu5/azJQfN&#10;xcy9DsMWAXJ5kZIfhN5dEDv5bDF3wjyMnHjuLRyo910888I4zPLrlO4Zp/+eEupTHEdBNHLpEvSL&#10;3Dz7vc6NJC3TsD0a1qZ4cTYiiWHglpe2tZqwZpSflcKEfykFtHtqtOWroehIVj3sBjscQRxMg7AT&#10;5RNQWAqgGLARdh8ItZA/MOphj6RYfT8QSTFqPnAYAzDRkyAnYTcJhBfwNMUao1Hc6HE5HTrJ9jUg&#10;T4O2hlHJmaWxmakxitOAwW6w2Zz2mFk+z/+t1WXbrn4DAAD//wMAUEsDBBQABgAIAAAAIQCO+ZxT&#10;3gAAAAkBAAAPAAAAZHJzL2Rvd25yZXYueG1sTI/BTsMwDIbvSLxDZCQuiCXdWLeVphNCcOHG4MIt&#10;a0xbkThVk7VlT485wc2Wf33+/nI/eydGHGIXSEO2UCCQ6mA7ajS8vz3fbkHEZMgaFwg1fGOEfXV5&#10;UZrCholecTykRjCEYmE0tCn1hZSxbtGbuAg9Et8+w+BN4nVopB3MxHDv5FKpXHrTEX9oTY+PLdZf&#10;h5PXkM9P/c3LDpfTuXYjfZyzLGGm9fXV/HAPIuGc/sLwq8/qULHTMZzIRuGYcadWHOVhtQbBgXyz&#10;24A4atiqNciqlP8bVD8AAAD//wMAUEsBAi0AFAAGAAgAAAAhALaDOJL+AAAA4QEAABMAAAAAAAAA&#10;AAAAAAAAAAAAAFtDb250ZW50X1R5cGVzXS54bWxQSwECLQAUAAYACAAAACEAOP0h/9YAAACUAQAA&#10;CwAAAAAAAAAAAAAAAAAvAQAAX3JlbHMvLnJlbHNQSwECLQAUAAYACAAAACEAnX+dnbMCAAC1BQAA&#10;DgAAAAAAAAAAAAAAAAAuAgAAZHJzL2Uyb0RvYy54bWxQSwECLQAUAAYACAAAACEAjvmcU94AAAAJ&#10;AQAADwAAAAAAAAAAAAAAAAANBQAAZHJzL2Rvd25yZXYueG1sUEsFBgAAAAAEAAQA8wAAABgGAAAA&#10;AA==&#10;" filled="f" stroked="f">
                <v:textbox style="mso-fit-shape-to-text:t" inset="0,0,0,0">
                  <w:txbxContent>
                    <w:p w:rsidR="00BB5D0C" w:rsidRDefault="00BB5D0C">
                      <w:pPr>
                        <w:pStyle w:val="932"/>
                        <w:shd w:val="clear" w:color="auto" w:fill="auto"/>
                        <w:spacing w:line="170" w:lineRule="exact"/>
                      </w:pPr>
                      <w:r>
                        <w:t>0-1</w:t>
                      </w:r>
                    </w:p>
                  </w:txbxContent>
                </v:textbox>
                <w10:wrap type="square" side="left" anchorx="margin"/>
              </v:shape>
            </w:pict>
          </mc:Fallback>
        </mc:AlternateContent>
      </w:r>
      <w:r>
        <w:rPr>
          <w:noProof/>
          <w:lang w:val="uk-UA" w:eastAsia="uk-UA" w:bidi="ar-SA"/>
        </w:rPr>
        <mc:AlternateContent>
          <mc:Choice Requires="wps">
            <w:drawing>
              <wp:anchor distT="164465" distB="403225" distL="1493520" distR="63500" simplePos="0" relativeHeight="251796992" behindDoc="1" locked="0" layoutInCell="1" allowOverlap="1">
                <wp:simplePos x="0" y="0"/>
                <wp:positionH relativeFrom="margin">
                  <wp:posOffset>3322320</wp:posOffset>
                </wp:positionH>
                <wp:positionV relativeFrom="paragraph">
                  <wp:posOffset>683895</wp:posOffset>
                </wp:positionV>
                <wp:extent cx="365760" cy="101600"/>
                <wp:effectExtent l="0" t="0" r="0" b="1905"/>
                <wp:wrapSquare wrapText="left"/>
                <wp:docPr id="519" name="Text Box 1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 cy="10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0"/>
                              <w:shd w:val="clear" w:color="auto" w:fill="auto"/>
                              <w:spacing w:line="160" w:lineRule="exact"/>
                              <w:jc w:val="left"/>
                            </w:pPr>
                            <w:r>
                              <w:t>93-115</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73" o:spid="_x0000_s1319" type="#_x0000_t202" style="position:absolute;left:0;text-align:left;margin-left:261.6pt;margin-top:53.85pt;width:28.8pt;height:8pt;z-index:-251519488;visibility:visible;mso-wrap-style:square;mso-width-percent:0;mso-height-percent:0;mso-wrap-distance-left:117.6pt;mso-wrap-distance-top:12.95pt;mso-wrap-distance-right:5pt;mso-wrap-distance-bottom:31.7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6EftAIAALUFAAAOAAAAZHJzL2Uyb0RvYy54bWysVFtvmzAUfp+0/2D5nXIpIQGFVG0I06Tu&#10;IrX7AQ6YYA1sZjuBrtp/37EJSZu+TNt4sA4+x9+5fecsb4a2QQcqFRM8xf6VhxHlhSgZ36X422Pu&#10;LDBSmvCSNILTFD9RhW9W798t+y6hgahFU1KJAISrpO9SXGvdJa6ripq2RF2JjnJQVkK2RMOv3Lml&#10;JD2gt40beF7k9kKWnRQFVQpus1GJVxa/qmihv1SVoho1KYbYtD2lPbfmdFdLkuwk6WpWHMMgfxFF&#10;SxgHpyeojGiC9pK9gWpZIYUSlb4qROuKqmIFtTlANr53kc1DTTpqc4HiqO5UJvX/YIvPh68SsTLF&#10;Mz/GiJMWmvRIB43uxID8+bWpUN+pBAwfOjDVAyig0zZb1d2L4rtCXKxrwnf0VkrR15SUEKFvXrov&#10;no44yoBs+0+iBEdkr4UFGirZmvJBQRCgQ6eeTt0xwRRweR3N5hFoClD5nh95tnsuSabHnVT6AxUt&#10;MkKKJTTfgpPDvdImGJJMJsYXFzlrGkuAhr+6AMPxBlzDU6MzQdh+PsdevFlsFqETBtHGCb0sc27z&#10;dehEuT+fZdfZep35v4xfP0xqVpaUGzcTt/zwz3p3ZPnIihO7lGhYaeBMSErututGogMBbuf2syUH&#10;zdnMfR2GLQLkcpGSH4TeXRA7ebSYO2Eezpx47i0cz4/v4sgL4zDLX6d0zzj995RQn+J4FsxGLp2D&#10;vsjNs9/b3EjSMg3bo2FtihcnI5IYBm54aVurCWtG+UUpTPjnUkC7p0ZbvhqKjmTVw3awwxHEp0HY&#10;ivIJKCwFUAzYCLsPhFrInxj1sEdSrH7siaQYNR85jIFZOpMgJ2E7CYQX8DTFGqNRXOtxOe07yXY1&#10;IE+DdgujkjNLYzNTYxTHAYPdYLM57jGzfF7+W6vztl39BgAA//8DAFBLAwQUAAYACAAAACEABo/d&#10;7d4AAAALAQAADwAAAGRycy9kb3ducmV2LnhtbEyPwU7DMBBE70j8g7VIXBB14qpNCXEqhODCjcKF&#10;mxsvSYS9jmI3Cf16lhMcd+ZpdqbaL96JCcfYB9KQrzIQSE2wPbUa3t+eb3cgYjJkjQuEGr4xwr6+&#10;vKhMacNMrzgdUis4hGJpNHQpDaWUsenQm7gKAxJ7n2H0JvE5ttKOZuZw76TKsq30pif+0JkBHzts&#10;vg4nr2G7PA03L3eo5nPjJvo453nCXOvrq+XhHkTCJf3B8Fufq0PNnY7hRDYKp2Gj1opRNrKiAMHE&#10;ZpfxmCMral2ArCv5f0P9AwAA//8DAFBLAQItABQABgAIAAAAIQC2gziS/gAAAOEBAAATAAAAAAAA&#10;AAAAAAAAAAAAAABbQ29udGVudF9UeXBlc10ueG1sUEsBAi0AFAAGAAgAAAAhADj9If/WAAAAlAEA&#10;AAsAAAAAAAAAAAAAAAAALwEAAF9yZWxzLy5yZWxzUEsBAi0AFAAGAAgAAAAhAE4noR+0AgAAtQUA&#10;AA4AAAAAAAAAAAAAAAAALgIAAGRycy9lMm9Eb2MueG1sUEsBAi0AFAAGAAgAAAAhAAaP3e3eAAAA&#10;CwEAAA8AAAAAAAAAAAAAAAAADgUAAGRycy9kb3ducmV2LnhtbFBLBQYAAAAABAAEAPMAAAAZBgAA&#10;AAA=&#10;" filled="f" stroked="f">
                <v:textbox style="mso-fit-shape-to-text:t" inset="0,0,0,0">
                  <w:txbxContent>
                    <w:p w:rsidR="00BB5D0C" w:rsidRDefault="00BB5D0C">
                      <w:pPr>
                        <w:pStyle w:val="700"/>
                        <w:shd w:val="clear" w:color="auto" w:fill="auto"/>
                        <w:spacing w:line="160" w:lineRule="exact"/>
                        <w:jc w:val="left"/>
                      </w:pPr>
                      <w:r>
                        <w:t>93-115</w:t>
                      </w:r>
                    </w:p>
                  </w:txbxContent>
                </v:textbox>
                <w10:wrap type="square" side="left" anchorx="margin"/>
              </v:shape>
            </w:pict>
          </mc:Fallback>
        </mc:AlternateContent>
      </w:r>
      <w:r>
        <w:rPr>
          <w:noProof/>
          <w:lang w:val="uk-UA" w:eastAsia="uk-UA" w:bidi="ar-SA"/>
        </w:rPr>
        <mc:AlternateContent>
          <mc:Choice Requires="wps">
            <w:drawing>
              <wp:anchor distT="420370" distB="76200" distL="126365" distR="63500" simplePos="0" relativeHeight="251798016" behindDoc="1" locked="0" layoutInCell="1" allowOverlap="1">
                <wp:simplePos x="0" y="0"/>
                <wp:positionH relativeFrom="margin">
                  <wp:posOffset>1962785</wp:posOffset>
                </wp:positionH>
                <wp:positionV relativeFrom="paragraph">
                  <wp:posOffset>3035935</wp:posOffset>
                </wp:positionV>
                <wp:extent cx="316865" cy="107950"/>
                <wp:effectExtent l="635" t="0" r="0" b="0"/>
                <wp:wrapSquare wrapText="left"/>
                <wp:docPr id="518" name="Text Box 1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865"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70"/>
                              <w:shd w:val="clear" w:color="auto" w:fill="auto"/>
                              <w:spacing w:line="170" w:lineRule="exact"/>
                            </w:pPr>
                            <w:r>
                              <w:t>63-110</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72" o:spid="_x0000_s1320" type="#_x0000_t202" style="position:absolute;left:0;text-align:left;margin-left:154.55pt;margin-top:239.05pt;width:24.95pt;height:8.5pt;z-index:-251518464;visibility:visible;mso-wrap-style:square;mso-width-percent:0;mso-height-percent:0;mso-wrap-distance-left:9.95pt;mso-wrap-distance-top:33.1pt;mso-wrap-distance-right:5pt;mso-wrap-distance-bottom:6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bkjtQIAALUFAAAOAAAAZHJzL2Uyb0RvYy54bWysVNuOmzAQfa/Uf7D8znJZI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Ix9axUkPTXqgB41uxQH5i8BUaBxUBob3A5jqAyig0zZbNdyJ6rtCXKxawrf0RkoxtpTUEKFvXrrP&#10;nk44yoBsxk+iBkdkp4UFOjSyN+WDgiBAh049nrpjgqng8tKPkzjCqAKV7y3SyHbPJdn8eJBKf6Ci&#10;R0bIsYTmW3Cyv1PaBEOy2cT44qJkXWcJ0PEXF2A43YBreGp0Jgjbz6fUS9fJOgmdMIjXTugVhXNT&#10;rkInLv1FVFwWq1Xh/zJ+/TBrWV1TbtzM3PLDP+vdkeUTK07sUqJjtYEzISm53aw6ifYEuF3az5Yc&#10;NGcz92UYtgiQy6uU/CD0boPUKeNk4YRlGDnpwkscz09v09gL07AoX6Z0xzj995TQmOM0CqKJS+eg&#10;X+Xm2e9tbiTrmYbt0bE+x8nJiGSGgWte29ZqwrpJflYKE/65FNDuudGWr4aiE1n1YXOwwxGk4TwI&#10;G1E/AoWlAIoBT2H3gdAK+ROjEfZIjtWPHZEUo+4jhzEwS2cW5CxsZoHwCp7mWGM0iSs9LafdINm2&#10;BeR50G5gVEpmaWxmaoriOGCwG2w2xz1mls/zf2t13rbL3wAAAP//AwBQSwMEFAAGAAgAAAAhAE3U&#10;1evfAAAACwEAAA8AAABkcnMvZG93bnJldi54bWxMjzFPwzAQhXck/oN1SCyIOm5paUKcCiFY2Cgs&#10;bG58JBH2OYrdJPTXc0x0u7v39O575W72Tow4xC6QBrXIQCDVwXbUaPh4f7ndgojJkDUuEGr4wQi7&#10;6vKiNIUNE73huE+N4BCKhdHQptQXUsa6RW/iIvRIrH2FwZvE69BIO5iJw72TyyzbSG864g+t6fGp&#10;xfp7f/QaNvNzf/Oa43I61W6kz5NSCZXW11fz4wOIhHP6N8MfPqNDxUyHcCQbhdOwynLFVg1391se&#10;2LFa59zuwJd8rUBWpTzvUP0CAAD//wMAUEsBAi0AFAAGAAgAAAAhALaDOJL+AAAA4QEAABMAAAAA&#10;AAAAAAAAAAAAAAAAAFtDb250ZW50X1R5cGVzXS54bWxQSwECLQAUAAYACAAAACEAOP0h/9YAAACU&#10;AQAACwAAAAAAAAAAAAAAAAAvAQAAX3JlbHMvLnJlbHNQSwECLQAUAAYACAAAACEAPCG5I7UCAAC1&#10;BQAADgAAAAAAAAAAAAAAAAAuAgAAZHJzL2Uyb0RvYy54bWxQSwECLQAUAAYACAAAACEATdTV698A&#10;AAALAQAADwAAAAAAAAAAAAAAAAAPBQAAZHJzL2Rvd25yZXYueG1sUEsFBgAAAAAEAAQA8wAAABsG&#10;AAAAAA==&#10;" filled="f" stroked="f">
                <v:textbox style="mso-fit-shape-to-text:t" inset="0,0,0,0">
                  <w:txbxContent>
                    <w:p w:rsidR="00BB5D0C" w:rsidRDefault="00BB5D0C">
                      <w:pPr>
                        <w:pStyle w:val="370"/>
                        <w:shd w:val="clear" w:color="auto" w:fill="auto"/>
                        <w:spacing w:line="170" w:lineRule="exact"/>
                      </w:pPr>
                      <w:r>
                        <w:t>63-110</w:t>
                      </w:r>
                    </w:p>
                  </w:txbxContent>
                </v:textbox>
                <w10:wrap type="square" side="left" anchorx="margin"/>
              </v:shape>
            </w:pict>
          </mc:Fallback>
        </mc:AlternateContent>
      </w:r>
      <w:r>
        <w:rPr>
          <w:noProof/>
          <w:lang w:val="uk-UA" w:eastAsia="uk-UA" w:bidi="ar-SA"/>
        </w:rPr>
        <mc:AlternateContent>
          <mc:Choice Requires="wps">
            <w:drawing>
              <wp:anchor distT="420370" distB="76200" distL="126365" distR="63500" simplePos="0" relativeHeight="251799040" behindDoc="1" locked="0" layoutInCell="1" allowOverlap="1">
                <wp:simplePos x="0" y="0"/>
                <wp:positionH relativeFrom="margin">
                  <wp:posOffset>1944370</wp:posOffset>
                </wp:positionH>
                <wp:positionV relativeFrom="paragraph">
                  <wp:posOffset>3268980</wp:posOffset>
                </wp:positionV>
                <wp:extent cx="2395855" cy="219710"/>
                <wp:effectExtent l="1270" t="1905" r="3175" b="0"/>
                <wp:wrapSquare wrapText="left"/>
                <wp:docPr id="517" name="Text 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5855" cy="219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d"/>
                              <w:shd w:val="clear" w:color="auto" w:fill="auto"/>
                              <w:spacing w:line="173" w:lineRule="exact"/>
                              <w:jc w:val="both"/>
                            </w:pPr>
                            <w:r>
                              <w:rPr>
                                <w:rStyle w:val="Exact"/>
                                <w:b/>
                                <w:bCs/>
                              </w:rPr>
                              <w:t>Рис. 89. Количество азотобактерий по гори</w:t>
                            </w:r>
                            <w:r>
                              <w:rPr>
                                <w:rStyle w:val="Exact"/>
                                <w:b/>
                                <w:bCs/>
                              </w:rPr>
                              <w:softHyphen/>
                              <w:t>зонтам почвы в разных условиях орошения.</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71" o:spid="_x0000_s1321" type="#_x0000_t202" style="position:absolute;left:0;text-align:left;margin-left:153.1pt;margin-top:257.4pt;width:188.65pt;height:17.3pt;z-index:-251517440;visibility:visible;mso-wrap-style:square;mso-width-percent:0;mso-height-percent:0;mso-wrap-distance-left:9.95pt;mso-wrap-distance-top:33.1pt;mso-wrap-distance-right:5pt;mso-wrap-distance-bottom:6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UBctQIAALYFAAAOAAAAZHJzL2Uyb0RvYy54bWysVG1vmzAQ/j5p/8Hyd8pLIQFUUrUhTJO6&#10;F6ndD3DABGtgM9sJdNP++86mpEmrSdM2PqCzfX58z91zd3U9di06UKmY4Bn2LzyMKC9Fxfguw18e&#10;CifGSGnCK9IKTjP8SBW+Xr19czX0KQ1EI9qKSgQgXKVDn+FG6z51XVU2tCPqQvSUw2EtZEc0LOXO&#10;rSQZAL1r3cDzFu4gZNVLUVKlYDefDvHK4tc1LfWnulZUozbDEJu2f2n/W/N3V1ck3UnSN6x8CoP8&#10;RRQdYRwePULlRBO0l+wVVMdKKZSo9UUpOlfUNSup5QBsfO8Fm/uG9NRygeSo/pgm9f9gy4+HzxKx&#10;KsORv8SIkw6K9EBHjW7FiPylbzI09CoFx/seXPUIB1Bpy1b1d6L8qhAX64bwHb2RUgwNJRVEaG+6&#10;J1cnHGVAtsMHUcFDZK+FBRpr2Zn0QUIQoEOlHo/VMcGUsBlcJlEcRRiVcBb4ydK35XNJOt/updLv&#10;qOiQMTIsofoWnRzulAYe4Dq7mMe4KFjbWgW0/GwDHKcdeBuumjMThS3oj8RLNvEmDp0wWGyc0Mtz&#10;56ZYh86i8JdRfpmv17n/07zrh2nDqopy88wsLj/8s+I9yXySxVFeSrSsMnAmJCV323Ur0YGAuAv7&#10;mWpB8Cdu7nkY9hi4vKDkB6F3GyROsYiXTliEkZMsvdjx/OQ2WXhhEubFOaU7xum/U0JDhpMoiCYx&#10;/ZabZ7/X3EjaMQ3jo2VdhuOjE0mNBDe8sqXVhLWTfZIKE/5zKiBjc6GtYI1GJ7XqcTva7giSaO6E&#10;rageQcNSgMRAqDD8wGiE/I7RAIMkw+rbnkiKUfueQx+YqTMbcja2s0F4CVczrDGazLWeptO+l2zX&#10;APLcaTfQKwWzMjZNNUUBHMwChoNl8zTIzPQ5XVuv53G7+gUAAP//AwBQSwMEFAAGAAgAAAAhAJkX&#10;Js3fAAAACwEAAA8AAABkcnMvZG93bnJldi54bWxMj8FOwzAMhu9IvENkJC6Ipe26aitNJ4Tgwo3B&#10;hVvWmLYicaoma8ueHnNiR9uffn9/tV+cFROOofekIF0lIJAab3pqFXy8v9xvQYSoyWjrCRX8YIB9&#10;fX1V6dL4md5wOsRWcAiFUivoYhxKKUPTodNh5Qckvn350enI49hKM+qZw52VWZIU0ume+EOnB3zq&#10;sPk+nJyCYnke7l53mM3nxk70eU7TiKlStzfL4wOIiEv8h+FPn9WhZqejP5EJwipYJ0XGqIJNmnMH&#10;JortegPiyJt8l4OsK3nZof4FAAD//wMAUEsBAi0AFAAGAAgAAAAhALaDOJL+AAAA4QEAABMAAAAA&#10;AAAAAAAAAAAAAAAAAFtDb250ZW50X1R5cGVzXS54bWxQSwECLQAUAAYACAAAACEAOP0h/9YAAACU&#10;AQAACwAAAAAAAAAAAAAAAAAvAQAAX3JlbHMvLnJlbHNQSwECLQAUAAYACAAAACEA6x1AXLUCAAC2&#10;BQAADgAAAAAAAAAAAAAAAAAuAgAAZHJzL2Uyb0RvYy54bWxQSwECLQAUAAYACAAAACEAmRcmzd8A&#10;AAALAQAADwAAAAAAAAAAAAAAAAAPBQAAZHJzL2Rvd25yZXYueG1sUEsFBgAAAAAEAAQA8wAAABsG&#10;AAAAAA==&#10;" filled="f" stroked="f">
                <v:textbox style="mso-fit-shape-to-text:t" inset="0,0,0,0">
                  <w:txbxContent>
                    <w:p w:rsidR="00BB5D0C" w:rsidRDefault="00BB5D0C">
                      <w:pPr>
                        <w:pStyle w:val="ad"/>
                        <w:shd w:val="clear" w:color="auto" w:fill="auto"/>
                        <w:spacing w:line="173" w:lineRule="exact"/>
                        <w:jc w:val="both"/>
                      </w:pPr>
                      <w:r>
                        <w:rPr>
                          <w:rStyle w:val="Exact"/>
                          <w:b/>
                          <w:bCs/>
                        </w:rPr>
                        <w:t>Рис. 89. Количество азотобактерий по гори</w:t>
                      </w:r>
                      <w:r>
                        <w:rPr>
                          <w:rStyle w:val="Exact"/>
                          <w:b/>
                          <w:bCs/>
                        </w:rPr>
                        <w:softHyphen/>
                        <w:t>зонтам почвы в разных условиях орошения.</w:t>
                      </w:r>
                    </w:p>
                  </w:txbxContent>
                </v:textbox>
                <w10:wrap type="square" side="left" anchorx="margin"/>
              </v:shape>
            </w:pict>
          </mc:Fallback>
        </mc:AlternateContent>
      </w:r>
      <w:r>
        <w:rPr>
          <w:noProof/>
          <w:lang w:val="uk-UA" w:eastAsia="uk-UA" w:bidi="ar-SA"/>
        </w:rPr>
        <w:drawing>
          <wp:anchor distT="420370" distB="76200" distL="126365" distR="63500" simplePos="0" relativeHeight="251800064" behindDoc="1" locked="0" layoutInCell="1" allowOverlap="1">
            <wp:simplePos x="0" y="0"/>
            <wp:positionH relativeFrom="margin">
              <wp:posOffset>1993265</wp:posOffset>
            </wp:positionH>
            <wp:positionV relativeFrom="paragraph">
              <wp:posOffset>1220470</wp:posOffset>
            </wp:positionV>
            <wp:extent cx="2225040" cy="1987550"/>
            <wp:effectExtent l="0" t="0" r="3810" b="0"/>
            <wp:wrapSquare wrapText="left"/>
            <wp:docPr id="516" name="Рисунок 170" descr="image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image104"/>
                    <pic:cNvPicPr>
                      <a:picLocks noChangeAspect="1" noChangeArrowheads="1"/>
                    </pic:cNvPicPr>
                  </pic:nvPicPr>
                  <pic:blipFill>
                    <a:blip r:embed="rId349">
                      <a:extLst>
                        <a:ext uri="{28A0092B-C50C-407E-A947-70E740481C1C}">
                          <a14:useLocalDpi xmlns:a14="http://schemas.microsoft.com/office/drawing/2010/main" val="0"/>
                        </a:ext>
                      </a:extLst>
                    </a:blip>
                    <a:srcRect/>
                    <a:stretch>
                      <a:fillRect/>
                    </a:stretch>
                  </pic:blipFill>
                  <pic:spPr bwMode="auto">
                    <a:xfrm>
                      <a:off x="0" y="0"/>
                      <a:ext cx="2225040" cy="1987550"/>
                    </a:xfrm>
                    <a:prstGeom prst="rect">
                      <a:avLst/>
                    </a:prstGeom>
                    <a:noFill/>
                  </pic:spPr>
                </pic:pic>
              </a:graphicData>
            </a:graphic>
            <wp14:sizeRelH relativeFrom="page">
              <wp14:pctWidth>0</wp14:pctWidth>
            </wp14:sizeRelH>
            <wp14:sizeRelV relativeFrom="page">
              <wp14:pctHeight>0</wp14:pctHeight>
            </wp14:sizeRelV>
          </wp:anchor>
        </w:drawing>
      </w:r>
      <w:r w:rsidR="00BB5D0C">
        <w:t>Любопытно, что глу</w:t>
      </w:r>
      <w:r w:rsidR="00BB5D0C">
        <w:softHyphen/>
        <w:t>бина проникновения азото</w:t>
      </w:r>
      <w:r w:rsidR="00BB5D0C">
        <w:softHyphen/>
        <w:t>бактера в толщу почвы тесно связана с длитель</w:t>
      </w:r>
      <w:r w:rsidR="00BB5D0C">
        <w:softHyphen/>
        <w:t>ностью орошения (М. М. Ко</w:t>
      </w:r>
      <w:r w:rsidR="00BB5D0C">
        <w:softHyphen/>
        <w:t>нонова). Это наглядно по</w:t>
      </w:r>
      <w:r w:rsidR="00BB5D0C">
        <w:softHyphen/>
        <w:t>казано на рисунке 89, где цифры слева характери</w:t>
      </w:r>
      <w:r w:rsidR="00BB5D0C">
        <w:softHyphen/>
        <w:t>зуют глубины, на которых обнаружен азотобактер, а цифры справа — величины связывания азота в милли</w:t>
      </w:r>
      <w:r w:rsidR="00BB5D0C">
        <w:softHyphen/>
        <w:t>граммах. В условиях Буха- рыисключительно глубокое распространение азотобак</w:t>
      </w:r>
      <w:r w:rsidR="00BB5D0C">
        <w:softHyphen/>
        <w:t>тера определяется тем, что сами почвы представляют здесь ирригационные нано</w:t>
      </w:r>
      <w:r w:rsidR="00BB5D0C">
        <w:softHyphen/>
        <w:t>сы, отложившиеся в резуль</w:t>
      </w:r>
      <w:r w:rsidR="00BB5D0C">
        <w:softHyphen/>
        <w:t>тате векового орошения.</w:t>
      </w:r>
    </w:p>
    <w:p w:rsidR="005469DF" w:rsidRDefault="00BB5D0C">
      <w:pPr>
        <w:pStyle w:val="24"/>
        <w:shd w:val="clear" w:color="auto" w:fill="auto"/>
        <w:ind w:firstLine="0"/>
      </w:pPr>
      <w:r>
        <w:t>Парадоксальным является то обстоятельство, что и на глубине более 1,5 м бак</w:t>
      </w:r>
      <w:r>
        <w:softHyphen/>
        <w:t>терии сохраняют ту же активность, что и в верх</w:t>
      </w:r>
      <w:r>
        <w:softHyphen/>
        <w:t>них слоях почвы.</w:t>
      </w:r>
    </w:p>
    <w:p w:rsidR="005469DF" w:rsidRDefault="00BB5D0C">
      <w:pPr>
        <w:pStyle w:val="24"/>
        <w:shd w:val="clear" w:color="auto" w:fill="auto"/>
        <w:spacing w:after="215"/>
        <w:ind w:firstLine="420"/>
      </w:pPr>
      <w:r>
        <w:t>Резюмируя все изло</w:t>
      </w:r>
      <w:r>
        <w:softHyphen/>
        <w:t>женное выше об азотособирателях, можно с уверенностью считать, что при правильном использовании этой природной силы наши поля, в частности хлопковые, не испытывали бы того азотного дефицита, который наблюдается теперь. Изучение вопроса об учете и регулировании деятельности азотособирателей должно явиться важной задачей в работе наших исследовательских учреждений *.</w:t>
      </w:r>
    </w:p>
    <w:p w:rsidR="005469DF" w:rsidRDefault="00BB5D0C">
      <w:pPr>
        <w:pStyle w:val="70"/>
        <w:shd w:val="clear" w:color="auto" w:fill="auto"/>
        <w:spacing w:before="0" w:after="139" w:line="170" w:lineRule="exact"/>
        <w:ind w:right="40"/>
      </w:pPr>
      <w:r>
        <w:t>ЧАСТИЧНАЯ СТЕРИЛИЗАЦИЯ ПОЧВ</w:t>
      </w:r>
    </w:p>
    <w:p w:rsidR="005469DF" w:rsidRDefault="0088158E">
      <w:pPr>
        <w:pStyle w:val="24"/>
        <w:shd w:val="clear" w:color="auto" w:fill="auto"/>
        <w:spacing w:line="216" w:lineRule="exact"/>
        <w:ind w:firstLine="420"/>
        <w:sectPr w:rsidR="005469DF">
          <w:footerReference w:type="even" r:id="rId350"/>
          <w:footerReference w:type="default" r:id="rId351"/>
          <w:pgSz w:w="7188" w:h="11599"/>
          <w:pgMar w:top="267" w:right="95" w:bottom="596" w:left="94" w:header="0" w:footer="3" w:gutter="0"/>
          <w:pgNumType w:start="249"/>
          <w:cols w:space="720"/>
          <w:noEndnote/>
          <w:docGrid w:linePitch="360"/>
        </w:sectPr>
      </w:pPr>
      <w:r>
        <w:rPr>
          <w:noProof/>
          <w:lang w:val="uk-UA" w:eastAsia="uk-UA" w:bidi="ar-SA"/>
        </w:rPr>
        <mc:AlternateContent>
          <mc:Choice Requires="wps">
            <w:drawing>
              <wp:anchor distT="0" distB="0" distL="237490" distR="63500" simplePos="0" relativeHeight="251801088" behindDoc="1" locked="0" layoutInCell="1" allowOverlap="1">
                <wp:simplePos x="0" y="0"/>
                <wp:positionH relativeFrom="margin">
                  <wp:posOffset>347345</wp:posOffset>
                </wp:positionH>
                <wp:positionV relativeFrom="paragraph">
                  <wp:posOffset>327025</wp:posOffset>
                </wp:positionV>
                <wp:extent cx="280670" cy="107950"/>
                <wp:effectExtent l="4445" t="3175" r="635" b="1270"/>
                <wp:wrapTopAndBottom/>
                <wp:docPr id="515" name="Text Box 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67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0" w:lineRule="exact"/>
                              <w:jc w:val="left"/>
                            </w:pPr>
                            <w:r>
                              <w:rPr>
                                <w:rStyle w:val="7Exact"/>
                                <w:b/>
                                <w:bCs/>
                              </w:rPr>
                              <w:t>* В</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69" o:spid="_x0000_s1322" type="#_x0000_t202" style="position:absolute;left:0;text-align:left;margin-left:27.35pt;margin-top:25.75pt;width:22.1pt;height:8.5pt;z-index:-251515392;visibility:visible;mso-wrap-style:square;mso-width-percent:0;mso-height-percent:0;mso-wrap-distance-left:18.7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jM/tAIAALUFAAAOAAAAZHJzL2Uyb0RvYy54bWysVNuOmzAQfa/Uf7D8znIpEEBLVrshVJW2&#10;F2m3H+CACVbBprYTsq367x2bkGx2X6q2PFiDZ3zmdmaubw59h/ZUKiZ4jv0rDyPKK1Ezvs3x18fS&#10;STBSmvCadILTHD9RhW+Wb99cj0NGA9GKrqYSAQhX2TjkuNV6yFxXVS3tiboSA+WgbITsiYZfuXVr&#10;SUZA7zs38LzYHYWsBykqqhTcFpMSLy1+09BKf24aRTXqcgyxaXtKe27M6S6vSbaVZGhZdQyD/EUU&#10;PWEcnJ6gCqIJ2kn2CqpnlRRKNPqqEr0rmoZV1OYA2fjei2weWjJQmwsURw2nMqn/B1t92n+RiNU5&#10;jvwII056aNIjPWh0Jw7Ij1NToXFQGRg+DGCqD6CATtts1XAvqm8KcbFqCd/SWynF2FJSQ4S+eek+&#10;ezrhKAOyGT+KGhyRnRYW6NDI3pQPCoIAHTr1dOqOCaaCyyDx4gVoKlD53iKNbPdcks2PB6n0eyp6&#10;ZIQcS2i+BSf7e6VNMCSbTYwvLkrWdZYAHb+4AMPpBlzDU6MzQdh+/ky9dJ2sk9AJg3jthF5ROLfl&#10;KnTi0l9ExbtitSr8X8avH2Ytq2vKjZuZW374Z707snxixYldSnSsNnAmJCW3m1Un0Z4At0v72ZKD&#10;5mzmXoZhiwC5vEjJD0LvLkidMk4WTliGkZMuvMTx/PQujb0wDYvyMqV7xum/p4TGHKdREE1cOgf9&#10;IjfPfq9zI1nPNGyPjvU5Tk5GJDMMXPPatlYT1k3ys1KY8M+lgHbPjbZ8NRSdyKoPm4MdjiCN50HY&#10;iPoJKCwFUAzYCLsPhFbIHxiNsEdyrL7viKQYdR84jIFZOrMgZ2EzC4RX8DTHGqNJXOlpOe0GybYt&#10;IM+DdgujUjJLYzNTUxTHAYPdYLM57jGzfJ7/W6vztl3+BgAA//8DAFBLAwQUAAYACAAAACEA9bDK&#10;FNsAAAAHAQAADwAAAGRycy9kb3ducmV2LnhtbEyOMU/DMBCFdyT+g3VILKh1UpGShDgVQrCwUVjY&#10;3PiaRNjnKHaT0F/PMdHp9PSevvuq3eKsmHAMvScF6ToBgdR401Or4PPjdZWDCFGT0dYTKvjBALv6&#10;+qrSpfEzveO0j61gCIVSK+hiHEopQ9Oh02HtByTujn50OnIcW2lGPTPcWblJkq10uif+0OkBnzts&#10;vvcnp2C7vAx3bwVu5nNjJ/o6p2nEVKnbm+XpEUTEJf6P4U+f1aFmp4M/kQnCKsjuH3jJN81AcF/k&#10;BYgDs/MMZF3JS//6FwAA//8DAFBLAQItABQABgAIAAAAIQC2gziS/gAAAOEBAAATAAAAAAAAAAAA&#10;AAAAAAAAAABbQ29udGVudF9UeXBlc10ueG1sUEsBAi0AFAAGAAgAAAAhADj9If/WAAAAlAEAAAsA&#10;AAAAAAAAAAAAAAAALwEAAF9yZWxzLy5yZWxzUEsBAi0AFAAGAAgAAAAhAJOqMz+0AgAAtQUAAA4A&#10;AAAAAAAAAAAAAAAALgIAAGRycy9lMm9Eb2MueG1sUEsBAi0AFAAGAAgAAAAhAPWwyhTbAAAABwEA&#10;AA8AAAAAAAAAAAAAAAAADgUAAGRycy9kb3ducmV2LnhtbFBLBQYAAAAABAAEAPMAAAAWBgAAAAA=&#10;" filled="f" stroked="f">
                <v:textbox style="mso-fit-shape-to-text:t" inset="0,0,0,0">
                  <w:txbxContent>
                    <w:p w:rsidR="00BB5D0C" w:rsidRDefault="00BB5D0C">
                      <w:pPr>
                        <w:pStyle w:val="70"/>
                        <w:shd w:val="clear" w:color="auto" w:fill="auto"/>
                        <w:spacing w:before="0" w:after="0" w:line="170" w:lineRule="exact"/>
                        <w:jc w:val="left"/>
                      </w:pPr>
                      <w:r>
                        <w:rPr>
                          <w:rStyle w:val="7Exact"/>
                          <w:b/>
                          <w:bCs/>
                        </w:rPr>
                        <w:t>* В</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802112" behindDoc="1" locked="0" layoutInCell="1" allowOverlap="1">
                <wp:simplePos x="0" y="0"/>
                <wp:positionH relativeFrom="margin">
                  <wp:posOffset>658495</wp:posOffset>
                </wp:positionH>
                <wp:positionV relativeFrom="paragraph">
                  <wp:posOffset>335915</wp:posOffset>
                </wp:positionV>
                <wp:extent cx="3663950" cy="215900"/>
                <wp:effectExtent l="1270" t="2540" r="1905" b="0"/>
                <wp:wrapTopAndBottom/>
                <wp:docPr id="514"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63950" cy="21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0" w:lineRule="exact"/>
                              <w:jc w:val="right"/>
                            </w:pPr>
                            <w:r>
                              <w:rPr>
                                <w:rStyle w:val="7Exact"/>
                                <w:b/>
                                <w:bCs/>
                              </w:rPr>
                              <w:t>настоящее время промышленностью выпускаются разнообразные</w:t>
                            </w:r>
                          </w:p>
                          <w:p w:rsidR="00BB5D0C" w:rsidRDefault="00BB5D0C">
                            <w:pPr>
                              <w:pStyle w:val="70"/>
                              <w:shd w:val="clear" w:color="auto" w:fill="auto"/>
                              <w:spacing w:before="0" w:after="0" w:line="170" w:lineRule="exact"/>
                              <w:jc w:val="right"/>
                            </w:pPr>
                            <w:r>
                              <w:rPr>
                                <w:rStyle w:val="7Exact"/>
                                <w:b/>
                                <w:bCs/>
                              </w:rPr>
                              <w:t xml:space="preserve">, азотобактерин, </w:t>
                            </w:r>
                            <w:r>
                              <w:rPr>
                                <w:rStyle w:val="7Exact"/>
                                <w:b/>
                                <w:bCs/>
                                <w:lang w:val="uk-UA" w:eastAsia="uk-UA" w:bidi="uk-UA"/>
                              </w:rPr>
                              <w:t xml:space="preserve">фосфоробактерин, </w:t>
                            </w:r>
                            <w:r>
                              <w:rPr>
                                <w:rStyle w:val="7Exact"/>
                                <w:b/>
                                <w:bCs/>
                              </w:rPr>
                              <w:t>кото-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68" o:spid="_x0000_s1323" type="#_x0000_t202" style="position:absolute;left:0;text-align:left;margin-left:51.85pt;margin-top:26.45pt;width:288.5pt;height:17pt;z-index:-25151436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W3mtQIAALYFAAAOAAAAZHJzL2Uyb0RvYy54bWysVNuOmzAQfa/Uf7D8znJZI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Iz/EiJMemvRADxrdigPy48RUaBxUBob3A5jqAyig0zZbNdyJ6rtCXKxawrf0RkoxtpTUEKFvXrrP&#10;nk44yoBsxk+iBkdkp4UFOjSyN+WDgiBAh049nrpjgqng8jKOL9MIVBXoAj9KPds+l2Tz60Eq/YGK&#10;HhkhxxK6b9HJ/k5pEw3JZhPjjIuSdZ1lQMdfXIDhdAO+4anRmShsQ59SL10n6yR0wiBeO6FXFM5N&#10;uQqduPQXUXFZrFaF/8v49cOsZXVNuXEzk8sP/6x5R5pPtDjRS4mO1QbOhKTkdrPqJNoTIHdpP1tz&#10;0JzN3Jdh2CJALq9S8oPQuw1Sp4yThROWYeSkCy9xPD+9TWMvTMOifJnSHeP031NCY47TKIgmMp2D&#10;fpWbZ7+3uZGsZxrWR8f6HCcnI5IZCq55bVurCesm+VkpTPjnUkC750ZbwhqOTmzVh83BTkeQLuZJ&#10;2Ij6ETgsBVAM2AjLD4RWyJ8YjbBIcqx+7IikGHUfOcyB2TqzIGdhMwuEV/A0xxqjSVzpaTvtBsm2&#10;LSDPk3YDs1IyS2MzVFMUxwmD5WCzOS4ys32e/1ur87pd/gYAAP//AwBQSwMEFAAGAAgAAAAhAH2S&#10;HJTcAAAACQEAAA8AAABkcnMvZG93bnJldi54bWxMj8FOhDAQhu8mvkMzJl7MbgEjC0jZGKMXb65e&#10;vHXpCMR2SmgXcJ/e8aTHf+bLP9/U+9VZMeMUBk8K0m0CAqn1ZqBOwfvb86YAEaImo60nVPCNAfbN&#10;5UWtK+MXesX5EDvBJRQqraCPcaykDG2PToetH5F49+knpyPHqZNm0guXOyuzJMml0wPxhV6P+Nhj&#10;+3U4OQX5+jTevJSYLefWzvRxTtOIqVLXV+vDPYiIa/yD4Vef1aFhp6M/kQnCck5ud4wquMtKEAzk&#10;RcKDo4IiL0E2tfz/QfMDAAD//wMAUEsBAi0AFAAGAAgAAAAhALaDOJL+AAAA4QEAABMAAAAAAAAA&#10;AAAAAAAAAAAAAFtDb250ZW50X1R5cGVzXS54bWxQSwECLQAUAAYACAAAACEAOP0h/9YAAACUAQAA&#10;CwAAAAAAAAAAAAAAAAAvAQAAX3JlbHMvLnJlbHNQSwECLQAUAAYACAAAACEAyRlt5rUCAAC2BQAA&#10;DgAAAAAAAAAAAAAAAAAuAgAAZHJzL2Uyb0RvYy54bWxQSwECLQAUAAYACAAAACEAfZIclNwAAAAJ&#10;AQAADwAAAAAAAAAAAAAAAAAPBQAAZHJzL2Rvd25yZXYueG1sUEsFBgAAAAAEAAQA8wAAABgGAAAA&#10;AA==&#10;" filled="f" stroked="f">
                <v:textbox style="mso-fit-shape-to-text:t" inset="0,0,0,0">
                  <w:txbxContent>
                    <w:p w:rsidR="00BB5D0C" w:rsidRDefault="00BB5D0C">
                      <w:pPr>
                        <w:pStyle w:val="70"/>
                        <w:shd w:val="clear" w:color="auto" w:fill="auto"/>
                        <w:spacing w:before="0" w:after="0" w:line="170" w:lineRule="exact"/>
                        <w:jc w:val="right"/>
                      </w:pPr>
                      <w:r>
                        <w:rPr>
                          <w:rStyle w:val="7Exact"/>
                          <w:b/>
                          <w:bCs/>
                        </w:rPr>
                        <w:t>настоящее время промышленностью выпускаются разнообразные</w:t>
                      </w:r>
                    </w:p>
                    <w:p w:rsidR="00BB5D0C" w:rsidRDefault="00BB5D0C">
                      <w:pPr>
                        <w:pStyle w:val="70"/>
                        <w:shd w:val="clear" w:color="auto" w:fill="auto"/>
                        <w:spacing w:before="0" w:after="0" w:line="170" w:lineRule="exact"/>
                        <w:jc w:val="right"/>
                      </w:pPr>
                      <w:r>
                        <w:rPr>
                          <w:rStyle w:val="7Exact"/>
                          <w:b/>
                          <w:bCs/>
                        </w:rPr>
                        <w:t xml:space="preserve">, азотобактерин, </w:t>
                      </w:r>
                      <w:r>
                        <w:rPr>
                          <w:rStyle w:val="7Exact"/>
                          <w:b/>
                          <w:bCs/>
                          <w:lang w:val="uk-UA" w:eastAsia="uk-UA" w:bidi="uk-UA"/>
                        </w:rPr>
                        <w:t xml:space="preserve">фосфоробактерин, </w:t>
                      </w:r>
                      <w:r>
                        <w:rPr>
                          <w:rStyle w:val="7Exact"/>
                          <w:b/>
                          <w:bCs/>
                        </w:rPr>
                        <w:t>кото-</w:t>
                      </w:r>
                    </w:p>
                  </w:txbxContent>
                </v:textbox>
                <w10:wrap type="topAndBottom" anchorx="margin"/>
              </v:shape>
            </w:pict>
          </mc:Fallback>
        </mc:AlternateContent>
      </w:r>
      <w:r>
        <w:rPr>
          <w:noProof/>
          <w:lang w:val="uk-UA" w:eastAsia="uk-UA" w:bidi="ar-SA"/>
        </w:rPr>
        <mc:AlternateContent>
          <mc:Choice Requires="wps">
            <w:drawing>
              <wp:anchor distT="0" distB="254000" distL="63500" distR="63500" simplePos="0" relativeHeight="251803136" behindDoc="1" locked="0" layoutInCell="1" allowOverlap="1">
                <wp:simplePos x="0" y="0"/>
                <wp:positionH relativeFrom="margin">
                  <wp:posOffset>109855</wp:posOffset>
                </wp:positionH>
                <wp:positionV relativeFrom="paragraph">
                  <wp:posOffset>448310</wp:posOffset>
                </wp:positionV>
                <wp:extent cx="3151505" cy="228600"/>
                <wp:effectExtent l="0" t="635" r="0" b="3810"/>
                <wp:wrapTopAndBottom/>
                <wp:docPr id="513" name="Text Box 1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150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80" w:lineRule="exact"/>
                              <w:jc w:val="left"/>
                            </w:pPr>
                            <w:r>
                              <w:rPr>
                                <w:rStyle w:val="7Exact"/>
                                <w:b/>
                                <w:bCs/>
                              </w:rPr>
                              <w:t>бактериальные удобрения: нитрагин, рые широко применяются на полях колхозов и совхозов</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67" o:spid="_x0000_s1324" type="#_x0000_t202" style="position:absolute;left:0;text-align:left;margin-left:8.65pt;margin-top:35.3pt;width:248.15pt;height:18pt;z-index:-251513344;visibility:visible;mso-wrap-style:square;mso-width-percent:0;mso-height-percent:0;mso-wrap-distance-left:5pt;mso-wrap-distance-top:0;mso-wrap-distance-right:5pt;mso-wrap-distance-bottom:20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5TLrtgIAALYFAAAOAAAAZHJzL2Uyb0RvYy54bWysVNuOmzAQfa/Uf7D8znJZI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I/8SI056aNIDPWh0Kw7IjxemQuOgMjC8H8BUH0ABnbbZquFOVN8V4mLVEr6lN1KKsaWkhgh989J9&#10;9nTCUQZkM34SNTgiOy0s0KGRvSkfFAQBOnTq8dQdE0wFl5d+5EdehFEFuiBIYs+2zyXZ/HqQSn+g&#10;okdGyLGE7lt0sr9T2kRDstnEOOOiZF1nGdDxFxdgON2Ab3hqdCYK29Cn1EvXyToJnTCI107oFYVz&#10;U65CJy79RVRcFqtV4f8yfv0wa1ldU27czOTywz9r3pHmEy1O9FKiY7WBMyEpud2sOon2BMhd2s/W&#10;HDRnM/dlGLYIkMurlPwg9G6D1CnjZOGEZRg56cJLHM9Pb9PYC9OwKF+mdMc4/feU0JjjNAqiiUzn&#10;oF/l5tnvbW4k65mG9dGxPsfJyYhkhoJrXtvWasK6SX5WChP+uRTQ7rnRlrCGoxNb9WFzsNMRpMk8&#10;CRtRPwKHpQCKAVFh+YHQCvkToxEWSY7Vjx2RFKPuI4c5MFtnFuQsbGaB8Aqe5lhjNIkrPW2n3SDZ&#10;tgXkedJuYFZKZmlshmqK4jhhsBxsNsdFZrbP839rdV63y98AAAD//wMAUEsDBBQABgAIAAAAIQBE&#10;h0d53AAAAAkBAAAPAAAAZHJzL2Rvd25yZXYueG1sTI/BTsMwEETvSPyDtUhcELXTChdCnAohuHCj&#10;cOHmxksSYa+j2E1Cv57lBLcdvdHsTLVbghcTjqmPZKBYKRBITXQ9tQbe356vb0GkbMlZHwkNfGOC&#10;XX1+VtnSxZlecdrnVnAIpdIa6HIeSilT02GwaRUHJGafcQw2sxxb6UY7c3jwcq2UlsH2xB86O+Bj&#10;h83X/hgM6OVpuHq5w/V8avxEH6eiyFgYc3mxPNyDyLjkPzP81ufqUHOnQzySS8Kz3m7YaWCrNAjm&#10;N8WGjwMDpTXIupL/F9Q/AAAA//8DAFBLAQItABQABgAIAAAAIQC2gziS/gAAAOEBAAATAAAAAAAA&#10;AAAAAAAAAAAAAABbQ29udGVudF9UeXBlc10ueG1sUEsBAi0AFAAGAAgAAAAhADj9If/WAAAAlAEA&#10;AAsAAAAAAAAAAAAAAAAALwEAAF9yZWxzLy5yZWxzUEsBAi0AFAAGAAgAAAAhABrlMuu2AgAAtgUA&#10;AA4AAAAAAAAAAAAAAAAALgIAAGRycy9lMm9Eb2MueG1sUEsBAi0AFAAGAAgAAAAhAESHR3ncAAAA&#10;CQEAAA8AAAAAAAAAAAAAAAAAEAUAAGRycy9kb3ducmV2LnhtbFBLBQYAAAAABAAEAPMAAAAZBgAA&#10;AAA=&#10;" filled="f" stroked="f">
                <v:textbox style="mso-fit-shape-to-text:t" inset="0,0,0,0">
                  <w:txbxContent>
                    <w:p w:rsidR="00BB5D0C" w:rsidRDefault="00BB5D0C">
                      <w:pPr>
                        <w:pStyle w:val="70"/>
                        <w:shd w:val="clear" w:color="auto" w:fill="auto"/>
                        <w:spacing w:before="0" w:after="0" w:line="180" w:lineRule="exact"/>
                        <w:jc w:val="left"/>
                      </w:pPr>
                      <w:r>
                        <w:rPr>
                          <w:rStyle w:val="7Exact"/>
                          <w:b/>
                          <w:bCs/>
                        </w:rPr>
                        <w:t>бактериальные удобрения: нитрагин, рые широко применяются на полях колхозов и совхозов</w:t>
                      </w:r>
                    </w:p>
                  </w:txbxContent>
                </v:textbox>
                <w10:wrap type="topAndBottom" anchorx="margin"/>
              </v:shape>
            </w:pict>
          </mc:Fallback>
        </mc:AlternateContent>
      </w:r>
      <w:r>
        <w:rPr>
          <w:noProof/>
          <w:lang w:val="uk-UA" w:eastAsia="uk-UA" w:bidi="ar-SA"/>
        </w:rPr>
        <mc:AlternateContent>
          <mc:Choice Requires="wps">
            <w:drawing>
              <wp:anchor distT="0" distB="266065" distL="63500" distR="63500" simplePos="0" relativeHeight="251804160" behindDoc="1" locked="0" layoutInCell="1" allowOverlap="1">
                <wp:simplePos x="0" y="0"/>
                <wp:positionH relativeFrom="margin">
                  <wp:posOffset>3437890</wp:posOffset>
                </wp:positionH>
                <wp:positionV relativeFrom="paragraph">
                  <wp:posOffset>564515</wp:posOffset>
                </wp:positionV>
                <wp:extent cx="280670" cy="107950"/>
                <wp:effectExtent l="0" t="2540" r="0" b="0"/>
                <wp:wrapTopAndBottom/>
                <wp:docPr id="512" name="Text Box 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67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61"/>
                              <w:shd w:val="clear" w:color="auto" w:fill="auto"/>
                              <w:spacing w:after="0" w:line="170" w:lineRule="exact"/>
                              <w:jc w:val="left"/>
                            </w:pPr>
                            <w:r>
                              <w:rPr>
                                <w:rStyle w:val="26Exact"/>
                                <w:i/>
                                <w:iCs/>
                              </w:rPr>
                              <w:t>Ред.</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66" o:spid="_x0000_s1325" type="#_x0000_t202" style="position:absolute;left:0;text-align:left;margin-left:270.7pt;margin-top:44.45pt;width:22.1pt;height:8.5pt;z-index:-251512320;visibility:visible;mso-wrap-style:square;mso-width-percent:0;mso-height-percent:0;mso-wrap-distance-left:5pt;mso-wrap-distance-top:0;mso-wrap-distance-right:5pt;mso-wrap-distance-bottom:20.9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mSlxtAIAALUFAAAOAAAAZHJzL2Uyb0RvYy54bWysVNuOmzAQfa/Uf7D8znIpIYCWrHZDqCpt&#10;L9JuP8ABE6yCTW0nsK367x2bkGx2X6q2PFiDZ3zmdmaub8auRQcqFRM8w/6VhxHlpagY32X462Ph&#10;xBgpTXhFWsFphp+owjert2+uhz6lgWhEW1GJAISrdOgz3Gjdp66ryoZ2RF2JnnJQ1kJ2RMOv3LmV&#10;JAOgd60beF7kDkJWvRQlVQpu80mJVxa/rmmpP9e1ohq1GYbYtD2lPbfmdFfXJN1J0jesPIZB/iKK&#10;jjAOTk9QOdEE7SV7BdWxUgolan1Vis4Vdc1KanOAbHzvRTYPDempzQWKo/pTmdT/gy0/Hb5IxKoM&#10;L/wAI046aNIjHTW6EyPyo8hUaOhVCoYPPZjqERTQaZut6u9F+U0hLtYN4Tt6K6UYGkoqiNA3L91n&#10;TyccZUC2w0dRgSOy18ICjbXsTPmgIAjQoVNPp+6YYEq4DGIvWoKmBJXvLZOF7Z5L0vlxL5V+T0WH&#10;jJBhCc234ORwr7QJhqSzifHFRcHa1hKg5RcXYDjdgGt4anQmCNvPn4mXbOJNHDphEG2c0Mtz57ZY&#10;h05U+MtF/i5fr3P/l/Hrh2nDqopy42bmlh/+We+OLJ9YcWKXEi2rDJwJScnddt1KdCDA7cJ+tuSg&#10;OZu5l2HYIkAuL1Lyg9C7CxKniOKlExbhwkmWXux4fnKXRF6YhHlxmdI94/TfU0JDhpNFsJi4dA76&#10;RW6e/V7nRtKOadgeLesyHJ+MSGoYuOGVba0mrJ3kZ6Uw4Z9LAe2eG235aig6kVWP29EOR5Ak8yBs&#10;RfUEFJYCKAZshN0HQiPkD4wG2CMZVt/3RFKM2g8cxsAsnVmQs7CdBcJLeJphjdEkrvW0nPa9ZLsG&#10;kOdBu4VRKZilsZmpKYrjgMFusNkc95hZPs//rdV5265+AwAA//8DAFBLAwQUAAYACAAAACEA+Nmk&#10;zN4AAAAKAQAADwAAAGRycy9kb3ducmV2LnhtbEyPQU+EMBCF7yb+h2ZMvBi3sFkIIGVjjF68uevF&#10;W5eOQGynhHYB99c7nvQ4eV/e+6ber86KGacweFKQbhIQSK03A3UK3o8v9wWIEDUZbT2hgm8MsG+u&#10;r2pdGb/QG86H2AkuoVBpBX2MYyVlaHt0Omz8iMTZp5+cjnxOnTSTXrjcWblNklw6PRAv9HrEpx7b&#10;r8PZKcjX5/HutcTtcmntTB+XNI2YKnV7sz4+gIi4xj8YfvVZHRp2OvkzmSCsgmyX7hhVUBQlCAay&#10;IstBnJhMshJkU8v/LzQ/AAAA//8DAFBLAQItABQABgAIAAAAIQC2gziS/gAAAOEBAAATAAAAAAAA&#10;AAAAAAAAAAAAAABbQ29udGVudF9UeXBlc10ueG1sUEsBAi0AFAAGAAgAAAAhADj9If/WAAAAlAEA&#10;AAsAAAAAAAAAAAAAAAAALwEAAF9yZWxzLy5yZWxzUEsBAi0AFAAGAAgAAAAhALuZKXG0AgAAtQUA&#10;AA4AAAAAAAAAAAAAAAAALgIAAGRycy9lMm9Eb2MueG1sUEsBAi0AFAAGAAgAAAAhAPjZpMzeAAAA&#10;CgEAAA8AAAAAAAAAAAAAAAAADgUAAGRycy9kb3ducmV2LnhtbFBLBQYAAAAABAAEAPMAAAAZBgAA&#10;AAA=&#10;" filled="f" stroked="f">
                <v:textbox style="mso-fit-shape-to-text:t" inset="0,0,0,0">
                  <w:txbxContent>
                    <w:p w:rsidR="00BB5D0C" w:rsidRDefault="00BB5D0C">
                      <w:pPr>
                        <w:pStyle w:val="261"/>
                        <w:shd w:val="clear" w:color="auto" w:fill="auto"/>
                        <w:spacing w:after="0" w:line="170" w:lineRule="exact"/>
                        <w:jc w:val="left"/>
                      </w:pPr>
                      <w:r>
                        <w:rPr>
                          <w:rStyle w:val="26Exact"/>
                          <w:i/>
                          <w:iCs/>
                        </w:rPr>
                        <w:t>Ред.</w:t>
                      </w:r>
                    </w:p>
                  </w:txbxContent>
                </v:textbox>
                <w10:wrap type="topAndBottom" anchorx="margin"/>
              </v:shape>
            </w:pict>
          </mc:Fallback>
        </mc:AlternateContent>
      </w:r>
      <w:r w:rsidR="00BB5D0C">
        <w:t>Эффект частичной стерилизации почв известен уже более 40 лет. Достигается стерилизация различными приемами: применением</w:t>
      </w:r>
    </w:p>
    <w:p w:rsidR="005469DF" w:rsidRDefault="00BB5D0C">
      <w:pPr>
        <w:pStyle w:val="24"/>
        <w:shd w:val="clear" w:color="auto" w:fill="auto"/>
        <w:ind w:firstLine="0"/>
      </w:pPr>
      <w:r>
        <w:lastRenderedPageBreak/>
        <w:t>антисептиков, просушиванием почвы и др. Во всех этих случаях наблюдается обычно значительное, а часто и совершенно исклю</w:t>
      </w:r>
      <w:r>
        <w:softHyphen/>
        <w:t>чительное повышение урожаев.</w:t>
      </w:r>
    </w:p>
    <w:p w:rsidR="005469DF" w:rsidRDefault="00BB5D0C">
      <w:pPr>
        <w:pStyle w:val="24"/>
        <w:shd w:val="clear" w:color="auto" w:fill="auto"/>
        <w:ind w:firstLine="360"/>
      </w:pPr>
      <w:r>
        <w:t>Простейшим приемом частичной стерилизации является высу</w:t>
      </w:r>
      <w:r>
        <w:softHyphen/>
        <w:t>шивание. А. Н. Лебедянцев многочисленными опытами в вегета</w:t>
      </w:r>
      <w:r>
        <w:softHyphen/>
        <w:t>ционных сосудах установил, что деградированные черноземы дают в среднем повышение урожайности после высушивания на воздухе на 45% против контроля, причем в 12—14% случаев наблюдений это увеличение достигало 123%.</w:t>
      </w:r>
    </w:p>
    <w:p w:rsidR="005469DF" w:rsidRDefault="00BB5D0C">
      <w:pPr>
        <w:pStyle w:val="24"/>
        <w:shd w:val="clear" w:color="auto" w:fill="auto"/>
        <w:ind w:firstLine="360"/>
      </w:pPr>
      <w:r>
        <w:t>В опытах Б. Д. Оношко с торфом были получены следующие результаты.</w:t>
      </w:r>
    </w:p>
    <w:tbl>
      <w:tblPr>
        <w:tblOverlap w:val="never"/>
        <w:tblW w:w="0" w:type="auto"/>
        <w:jc w:val="center"/>
        <w:tblLayout w:type="fixed"/>
        <w:tblCellMar>
          <w:left w:w="10" w:type="dxa"/>
          <w:right w:w="10" w:type="dxa"/>
        </w:tblCellMar>
        <w:tblLook w:val="04A0" w:firstRow="1" w:lastRow="0" w:firstColumn="1" w:lastColumn="0" w:noHBand="0" w:noVBand="1"/>
      </w:tblPr>
      <w:tblGrid>
        <w:gridCol w:w="3144"/>
        <w:gridCol w:w="1550"/>
      </w:tblGrid>
      <w:tr w:rsidR="005469DF">
        <w:trPr>
          <w:trHeight w:hRule="exact" w:val="571"/>
          <w:jc w:val="center"/>
        </w:trPr>
        <w:tc>
          <w:tcPr>
            <w:tcW w:w="3144" w:type="dxa"/>
            <w:tcBorders>
              <w:top w:val="single" w:sz="4" w:space="0" w:color="auto"/>
            </w:tcBorders>
            <w:shd w:val="clear" w:color="auto" w:fill="FFFFFF"/>
            <w:vAlign w:val="center"/>
          </w:tcPr>
          <w:p w:rsidR="005469DF" w:rsidRDefault="00BB5D0C">
            <w:pPr>
              <w:pStyle w:val="24"/>
              <w:framePr w:w="4694" w:wrap="notBeside" w:vAnchor="text" w:hAnchor="text" w:xAlign="center" w:y="1"/>
              <w:shd w:val="clear" w:color="auto" w:fill="auto"/>
              <w:spacing w:line="150" w:lineRule="exact"/>
              <w:ind w:firstLine="0"/>
              <w:jc w:val="center"/>
            </w:pPr>
            <w:r>
              <w:rPr>
                <w:rStyle w:val="275pt"/>
                <w:b/>
                <w:bCs/>
              </w:rPr>
              <w:t>Подготовка торфа.</w:t>
            </w:r>
          </w:p>
        </w:tc>
        <w:tc>
          <w:tcPr>
            <w:tcW w:w="1550" w:type="dxa"/>
            <w:tcBorders>
              <w:top w:val="single" w:sz="4" w:space="0" w:color="auto"/>
              <w:left w:val="single" w:sz="4" w:space="0" w:color="auto"/>
            </w:tcBorders>
            <w:shd w:val="clear" w:color="auto" w:fill="FFFFFF"/>
            <w:vAlign w:val="center"/>
          </w:tcPr>
          <w:p w:rsidR="005469DF" w:rsidRDefault="00BB5D0C">
            <w:pPr>
              <w:pStyle w:val="24"/>
              <w:framePr w:w="4694" w:wrap="notBeside" w:vAnchor="text" w:hAnchor="text" w:xAlign="center" w:y="1"/>
              <w:shd w:val="clear" w:color="auto" w:fill="auto"/>
              <w:spacing w:line="127" w:lineRule="exact"/>
              <w:ind w:firstLine="0"/>
              <w:jc w:val="center"/>
            </w:pPr>
            <w:r>
              <w:rPr>
                <w:rStyle w:val="28pt0"/>
                <w:b/>
                <w:bCs/>
              </w:rPr>
              <w:t xml:space="preserve">Общий </w:t>
            </w:r>
            <w:r>
              <w:rPr>
                <w:rStyle w:val="275pt"/>
                <w:b/>
                <w:bCs/>
              </w:rPr>
              <w:t>вес урожая (в %)</w:t>
            </w:r>
          </w:p>
        </w:tc>
      </w:tr>
      <w:tr w:rsidR="005469DF">
        <w:trPr>
          <w:trHeight w:hRule="exact" w:val="480"/>
          <w:jc w:val="center"/>
        </w:trPr>
        <w:tc>
          <w:tcPr>
            <w:tcW w:w="3144" w:type="dxa"/>
            <w:tcBorders>
              <w:top w:val="single" w:sz="4" w:space="0" w:color="auto"/>
            </w:tcBorders>
            <w:shd w:val="clear" w:color="auto" w:fill="FFFFFF"/>
            <w:vAlign w:val="bottom"/>
          </w:tcPr>
          <w:p w:rsidR="005469DF" w:rsidRDefault="00BB5D0C">
            <w:pPr>
              <w:pStyle w:val="24"/>
              <w:framePr w:w="4694" w:wrap="notBeside" w:vAnchor="text" w:hAnchor="text" w:xAlign="center" w:y="1"/>
              <w:shd w:val="clear" w:color="auto" w:fill="auto"/>
              <w:tabs>
                <w:tab w:val="left" w:leader="dot" w:pos="2814"/>
              </w:tabs>
              <w:spacing w:line="170" w:lineRule="exact"/>
              <w:ind w:hanging="220"/>
            </w:pPr>
            <w:r>
              <w:rPr>
                <w:rStyle w:val="285pt"/>
                <w:b/>
                <w:bCs/>
              </w:rPr>
              <w:t>Свежий, неаэрированный и непро- сушенный торф</w:t>
            </w:r>
            <w:r>
              <w:rPr>
                <w:rStyle w:val="285pt"/>
                <w:b/>
                <w:bCs/>
              </w:rPr>
              <w:tab/>
            </w:r>
          </w:p>
        </w:tc>
        <w:tc>
          <w:tcPr>
            <w:tcW w:w="1550" w:type="dxa"/>
            <w:tcBorders>
              <w:top w:val="single" w:sz="4" w:space="0" w:color="auto"/>
              <w:left w:val="single" w:sz="4" w:space="0" w:color="auto"/>
            </w:tcBorders>
            <w:shd w:val="clear" w:color="auto" w:fill="FFFFFF"/>
            <w:vAlign w:val="bottom"/>
          </w:tcPr>
          <w:p w:rsidR="005469DF" w:rsidRDefault="00BB5D0C">
            <w:pPr>
              <w:pStyle w:val="24"/>
              <w:framePr w:w="4694" w:wrap="notBeside" w:vAnchor="text" w:hAnchor="text" w:xAlign="center" w:y="1"/>
              <w:shd w:val="clear" w:color="auto" w:fill="auto"/>
              <w:spacing w:line="200" w:lineRule="exact"/>
              <w:ind w:firstLine="0"/>
              <w:jc w:val="center"/>
            </w:pPr>
            <w:r>
              <w:t>100</w:t>
            </w:r>
          </w:p>
        </w:tc>
      </w:tr>
      <w:tr w:rsidR="005469DF">
        <w:trPr>
          <w:trHeight w:hRule="exact" w:val="341"/>
          <w:jc w:val="center"/>
        </w:trPr>
        <w:tc>
          <w:tcPr>
            <w:tcW w:w="3144" w:type="dxa"/>
            <w:tcBorders>
              <w:top w:val="single" w:sz="4" w:space="0" w:color="auto"/>
            </w:tcBorders>
            <w:shd w:val="clear" w:color="auto" w:fill="FFFFFF"/>
            <w:vAlign w:val="bottom"/>
          </w:tcPr>
          <w:p w:rsidR="005469DF" w:rsidRDefault="00BB5D0C">
            <w:pPr>
              <w:pStyle w:val="24"/>
              <w:framePr w:w="4694" w:wrap="notBeside" w:vAnchor="text" w:hAnchor="text" w:xAlign="center" w:y="1"/>
              <w:shd w:val="clear" w:color="auto" w:fill="auto"/>
              <w:tabs>
                <w:tab w:val="left" w:leader="dot" w:pos="2814"/>
              </w:tabs>
              <w:spacing w:line="170" w:lineRule="exact"/>
              <w:ind w:hanging="220"/>
            </w:pPr>
            <w:r>
              <w:rPr>
                <w:rStyle w:val="285pt"/>
                <w:b/>
                <w:bCs/>
              </w:rPr>
              <w:t xml:space="preserve">Аэрированный </w:t>
            </w:r>
            <w:r>
              <w:rPr>
                <w:rStyle w:val="275pt"/>
                <w:b/>
                <w:bCs/>
              </w:rPr>
              <w:t xml:space="preserve">(20 </w:t>
            </w:r>
            <w:r>
              <w:rPr>
                <w:rStyle w:val="285pt"/>
                <w:b/>
                <w:bCs/>
              </w:rPr>
              <w:t>дней), но непро- сушенный (поливка) торф</w:t>
            </w:r>
            <w:r>
              <w:rPr>
                <w:rStyle w:val="285pt"/>
                <w:b/>
                <w:bCs/>
              </w:rPr>
              <w:tab/>
            </w:r>
          </w:p>
        </w:tc>
        <w:tc>
          <w:tcPr>
            <w:tcW w:w="1550" w:type="dxa"/>
            <w:tcBorders>
              <w:left w:val="single" w:sz="4" w:space="0" w:color="auto"/>
            </w:tcBorders>
            <w:shd w:val="clear" w:color="auto" w:fill="FFFFFF"/>
            <w:vAlign w:val="bottom"/>
          </w:tcPr>
          <w:p w:rsidR="005469DF" w:rsidRDefault="00BB5D0C">
            <w:pPr>
              <w:pStyle w:val="24"/>
              <w:framePr w:w="4694" w:wrap="notBeside" w:vAnchor="text" w:hAnchor="text" w:xAlign="center" w:y="1"/>
              <w:shd w:val="clear" w:color="auto" w:fill="auto"/>
              <w:spacing w:line="150" w:lineRule="exact"/>
              <w:ind w:firstLine="0"/>
              <w:jc w:val="center"/>
            </w:pPr>
            <w:r>
              <w:rPr>
                <w:rStyle w:val="275pt"/>
                <w:b/>
                <w:bCs/>
              </w:rPr>
              <w:t>241</w:t>
            </w:r>
          </w:p>
        </w:tc>
      </w:tr>
      <w:tr w:rsidR="005469DF">
        <w:trPr>
          <w:trHeight w:hRule="exact" w:val="682"/>
          <w:jc w:val="center"/>
        </w:trPr>
        <w:tc>
          <w:tcPr>
            <w:tcW w:w="3144" w:type="dxa"/>
            <w:tcBorders>
              <w:top w:val="single" w:sz="4" w:space="0" w:color="auto"/>
            </w:tcBorders>
            <w:shd w:val="clear" w:color="auto" w:fill="FFFFFF"/>
            <w:vAlign w:val="bottom"/>
          </w:tcPr>
          <w:p w:rsidR="005469DF" w:rsidRDefault="00BB5D0C">
            <w:pPr>
              <w:pStyle w:val="24"/>
              <w:framePr w:w="4694" w:wrap="notBeside" w:vAnchor="text" w:hAnchor="text" w:xAlign="center" w:y="1"/>
              <w:shd w:val="clear" w:color="auto" w:fill="auto"/>
              <w:tabs>
                <w:tab w:val="left" w:leader="dot" w:pos="2818"/>
              </w:tabs>
              <w:spacing w:line="170" w:lineRule="exact"/>
              <w:ind w:hanging="220"/>
            </w:pPr>
            <w:r>
              <w:rPr>
                <w:rStyle w:val="285pt"/>
                <w:b/>
                <w:bCs/>
              </w:rPr>
              <w:t xml:space="preserve">Аэрированный </w:t>
            </w:r>
            <w:r>
              <w:rPr>
                <w:rStyle w:val="275pt"/>
                <w:b/>
                <w:bCs/>
              </w:rPr>
              <w:t xml:space="preserve">(20 </w:t>
            </w:r>
            <w:r>
              <w:rPr>
                <w:rStyle w:val="285pt"/>
                <w:b/>
                <w:bCs/>
              </w:rPr>
              <w:t>дней), просушен</w:t>
            </w:r>
            <w:r>
              <w:rPr>
                <w:rStyle w:val="285pt"/>
                <w:b/>
                <w:bCs/>
              </w:rPr>
              <w:softHyphen/>
              <w:t xml:space="preserve">ный на воздухе при обыкновенной температуре до </w:t>
            </w:r>
            <w:r>
              <w:rPr>
                <w:rStyle w:val="275pt"/>
                <w:b/>
                <w:bCs/>
              </w:rPr>
              <w:t xml:space="preserve">32,8% </w:t>
            </w:r>
            <w:r>
              <w:rPr>
                <w:rStyle w:val="285pt"/>
                <w:b/>
                <w:bCs/>
              </w:rPr>
              <w:t>влажности торф</w:t>
            </w:r>
            <w:r>
              <w:rPr>
                <w:rStyle w:val="285pt"/>
                <w:b/>
                <w:bCs/>
              </w:rPr>
              <w:tab/>
            </w:r>
          </w:p>
        </w:tc>
        <w:tc>
          <w:tcPr>
            <w:tcW w:w="1550" w:type="dxa"/>
            <w:tcBorders>
              <w:left w:val="single" w:sz="4" w:space="0" w:color="auto"/>
            </w:tcBorders>
            <w:shd w:val="clear" w:color="auto" w:fill="FFFFFF"/>
            <w:vAlign w:val="bottom"/>
          </w:tcPr>
          <w:p w:rsidR="005469DF" w:rsidRDefault="00BB5D0C">
            <w:pPr>
              <w:pStyle w:val="24"/>
              <w:framePr w:w="4694" w:wrap="notBeside" w:vAnchor="text" w:hAnchor="text" w:xAlign="center" w:y="1"/>
              <w:shd w:val="clear" w:color="auto" w:fill="auto"/>
              <w:spacing w:line="150" w:lineRule="exact"/>
              <w:ind w:firstLine="0"/>
              <w:jc w:val="center"/>
            </w:pPr>
            <w:r>
              <w:rPr>
                <w:rStyle w:val="275pt"/>
                <w:b/>
                <w:bCs/>
                <w:lang w:val="en-US" w:eastAsia="en-US" w:bidi="en-US"/>
              </w:rPr>
              <w:t>G62</w:t>
            </w:r>
          </w:p>
        </w:tc>
      </w:tr>
      <w:tr w:rsidR="005469DF">
        <w:trPr>
          <w:trHeight w:hRule="exact" w:val="346"/>
          <w:jc w:val="center"/>
        </w:trPr>
        <w:tc>
          <w:tcPr>
            <w:tcW w:w="3144" w:type="dxa"/>
            <w:tcBorders>
              <w:top w:val="single" w:sz="4" w:space="0" w:color="auto"/>
            </w:tcBorders>
            <w:shd w:val="clear" w:color="auto" w:fill="FFFFFF"/>
            <w:vAlign w:val="bottom"/>
          </w:tcPr>
          <w:p w:rsidR="005469DF" w:rsidRDefault="00BB5D0C">
            <w:pPr>
              <w:pStyle w:val="24"/>
              <w:framePr w:w="4694" w:wrap="notBeside" w:vAnchor="text" w:hAnchor="text" w:xAlign="center" w:y="1"/>
              <w:shd w:val="clear" w:color="auto" w:fill="auto"/>
              <w:tabs>
                <w:tab w:val="left" w:leader="dot" w:pos="2814"/>
              </w:tabs>
              <w:spacing w:line="170" w:lineRule="exact"/>
              <w:ind w:hanging="220"/>
            </w:pPr>
            <w:r>
              <w:rPr>
                <w:rStyle w:val="285pt"/>
                <w:b/>
                <w:bCs/>
              </w:rPr>
              <w:t xml:space="preserve">То же, но высушенный до </w:t>
            </w:r>
            <w:r>
              <w:rPr>
                <w:rStyle w:val="275pt"/>
                <w:b/>
                <w:bCs/>
              </w:rPr>
              <w:t xml:space="preserve">13,8% </w:t>
            </w:r>
            <w:r>
              <w:rPr>
                <w:rStyle w:val="285pt"/>
                <w:b/>
                <w:bCs/>
              </w:rPr>
              <w:t>влажности</w:t>
            </w:r>
            <w:r>
              <w:rPr>
                <w:rStyle w:val="285pt"/>
                <w:b/>
                <w:bCs/>
              </w:rPr>
              <w:tab/>
            </w:r>
          </w:p>
        </w:tc>
        <w:tc>
          <w:tcPr>
            <w:tcW w:w="1550" w:type="dxa"/>
            <w:vMerge w:val="restart"/>
            <w:tcBorders>
              <w:left w:val="single" w:sz="4" w:space="0" w:color="auto"/>
            </w:tcBorders>
            <w:shd w:val="clear" w:color="auto" w:fill="FFFFFF"/>
            <w:vAlign w:val="center"/>
          </w:tcPr>
          <w:p w:rsidR="005469DF" w:rsidRDefault="00BB5D0C">
            <w:pPr>
              <w:pStyle w:val="24"/>
              <w:framePr w:w="4694" w:wrap="notBeside" w:vAnchor="text" w:hAnchor="text" w:xAlign="center" w:y="1"/>
              <w:shd w:val="clear" w:color="auto" w:fill="auto"/>
              <w:spacing w:line="170" w:lineRule="exact"/>
              <w:ind w:firstLine="0"/>
              <w:jc w:val="center"/>
            </w:pPr>
            <w:r>
              <w:rPr>
                <w:rStyle w:val="285pt"/>
                <w:b/>
                <w:bCs/>
              </w:rPr>
              <w:t>759</w:t>
            </w:r>
          </w:p>
        </w:tc>
      </w:tr>
      <w:tr w:rsidR="005469DF">
        <w:trPr>
          <w:trHeight w:hRule="exact" w:val="245"/>
          <w:jc w:val="center"/>
        </w:trPr>
        <w:tc>
          <w:tcPr>
            <w:tcW w:w="3144" w:type="dxa"/>
            <w:tcBorders>
              <w:top w:val="single" w:sz="4" w:space="0" w:color="auto"/>
            </w:tcBorders>
            <w:shd w:val="clear" w:color="auto" w:fill="FFFFFF"/>
          </w:tcPr>
          <w:p w:rsidR="005469DF" w:rsidRDefault="005469DF">
            <w:pPr>
              <w:framePr w:w="4694" w:wrap="notBeside" w:vAnchor="text" w:hAnchor="text" w:xAlign="center" w:y="1"/>
              <w:rPr>
                <w:sz w:val="10"/>
                <w:szCs w:val="10"/>
              </w:rPr>
            </w:pPr>
          </w:p>
        </w:tc>
        <w:tc>
          <w:tcPr>
            <w:tcW w:w="1550" w:type="dxa"/>
            <w:vMerge/>
            <w:tcBorders>
              <w:left w:val="single" w:sz="4" w:space="0" w:color="auto"/>
            </w:tcBorders>
            <w:shd w:val="clear" w:color="auto" w:fill="FFFFFF"/>
            <w:vAlign w:val="center"/>
          </w:tcPr>
          <w:p w:rsidR="005469DF" w:rsidRDefault="005469DF">
            <w:pPr>
              <w:framePr w:w="4694" w:wrap="notBeside" w:vAnchor="text" w:hAnchor="text" w:xAlign="center" w:y="1"/>
            </w:pPr>
          </w:p>
        </w:tc>
      </w:tr>
    </w:tbl>
    <w:p w:rsidR="005469DF" w:rsidRDefault="005469DF">
      <w:pPr>
        <w:framePr w:w="469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05"/>
        <w:ind w:firstLine="360"/>
      </w:pPr>
      <w:r>
        <w:t>Полученные прибавки урожая должны быть оценены как со</w:t>
      </w:r>
      <w:r>
        <w:softHyphen/>
        <w:t>вершенно исключительные по своей величине.</w:t>
      </w:r>
    </w:p>
    <w:p w:rsidR="005469DF" w:rsidRDefault="00BB5D0C">
      <w:pPr>
        <w:pStyle w:val="24"/>
        <w:shd w:val="clear" w:color="auto" w:fill="auto"/>
        <w:ind w:firstLine="360"/>
      </w:pPr>
      <w:r>
        <w:t>Замечено, что чем чаще почва подвергается увлажнению, тем больше она реагирует на высушивание. Соответственно этому можно предполагать, что орошаемые почвы должны хорошо отзываться на этот прием. Некоторые имеющиеся наблюдения подтверждают это. Так, Ф. Ю. Гельцер (Ак-Кавак) наблюдала, что в местных сероземах после высушивания повышается коли</w:t>
      </w:r>
      <w:r>
        <w:softHyphen/>
        <w:t>чество воднорастворимого гумуса и С0</w:t>
      </w:r>
      <w:r>
        <w:rPr>
          <w:vertAlign w:val="subscript"/>
        </w:rPr>
        <w:t>2</w:t>
      </w:r>
      <w:r>
        <w:t>. М. М. Кононова (там же) установила значительное повышение после высушивания нитри</w:t>
      </w:r>
      <w:r>
        <w:softHyphen/>
        <w:t>фикации, что видно из рисунка 90. Все это должно сказаться на повышении урожая.</w:t>
      </w:r>
    </w:p>
    <w:p w:rsidR="005469DF" w:rsidRDefault="00BB5D0C">
      <w:pPr>
        <w:pStyle w:val="24"/>
        <w:shd w:val="clear" w:color="auto" w:fill="auto"/>
        <w:ind w:firstLine="360"/>
      </w:pPr>
      <w:r>
        <w:t>Причины действия частичной стерилизации вообще много</w:t>
      </w:r>
      <w:r>
        <w:softHyphen/>
        <w:t>образны и сложны, но главным образом они заключаются в изме</w:t>
      </w:r>
      <w:r>
        <w:softHyphen/>
        <w:t>нении биологических качеств почвы. Так, установлено, что после высушивания общее количество микроорганизмов в почве сильно понижается, но вскоре некоторые виды их начинают развиваться особенно усиленно. К таким видам принадлежат, в частности, нитрификаторы и, повидимому, азотособиратели.</w:t>
      </w:r>
    </w:p>
    <w:p w:rsidR="005469DF" w:rsidRDefault="00BB5D0C">
      <w:pPr>
        <w:pStyle w:val="24"/>
        <w:shd w:val="clear" w:color="auto" w:fill="auto"/>
        <w:spacing w:after="79"/>
        <w:ind w:firstLine="360"/>
      </w:pPr>
      <w:r>
        <w:t>В почве, кроме микробов, обитает громадное количество про</w:t>
      </w:r>
      <w:r>
        <w:softHyphen/>
        <w:t xml:space="preserve">стейших организмов </w:t>
      </w:r>
      <w:r w:rsidRPr="00BB5D0C">
        <w:rPr>
          <w:lang w:eastAsia="en-US" w:bidi="en-US"/>
        </w:rPr>
        <w:t>(</w:t>
      </w:r>
      <w:r>
        <w:rPr>
          <w:lang w:val="en-US" w:eastAsia="en-US" w:bidi="en-US"/>
        </w:rPr>
        <w:t>Protozoa</w:t>
      </w:r>
      <w:r w:rsidRPr="00BB5D0C">
        <w:rPr>
          <w:lang w:eastAsia="en-US" w:bidi="en-US"/>
        </w:rPr>
        <w:t xml:space="preserve">). </w:t>
      </w:r>
      <w:r>
        <w:t>Роль их обычно отрицательная, так как они пожирают бактерий и, следовательно, тормозят раз</w:t>
      </w:r>
      <w:r>
        <w:softHyphen/>
        <w:t>витие полезных микробиологических; процессов, Простейшие</w:t>
      </w:r>
      <w:r>
        <w:br w:type="page"/>
      </w:r>
      <w:r>
        <w:lastRenderedPageBreak/>
        <w:t>организмы, вообще говоря, очень неустойчивы и массами поги</w:t>
      </w:r>
      <w:r>
        <w:softHyphen/>
        <w:t>бают при высушивании. Некоторые исследователи приписывают этому обстоятельству существенную роль в положительном эф</w:t>
      </w:r>
      <w:r>
        <w:softHyphen/>
        <w:t>фекте частичной стерилизации вообще и высушивания в частности.</w:t>
      </w:r>
    </w:p>
    <w:p w:rsidR="005469DF" w:rsidRDefault="0088158E">
      <w:pPr>
        <w:pStyle w:val="1231"/>
        <w:shd w:val="clear" w:color="auto" w:fill="auto"/>
        <w:spacing w:line="190" w:lineRule="exact"/>
        <w:jc w:val="right"/>
      </w:pPr>
      <w:r>
        <w:rPr>
          <w:noProof/>
          <w:lang w:val="uk-UA" w:eastAsia="uk-UA" w:bidi="ar-SA"/>
        </w:rPr>
        <mc:AlternateContent>
          <mc:Choice Requires="wps">
            <w:drawing>
              <wp:anchor distT="46990" distB="53340" distL="74930" distR="63500" simplePos="0" relativeHeight="251805184" behindDoc="1" locked="0" layoutInCell="1" allowOverlap="1">
                <wp:simplePos x="0" y="0"/>
                <wp:positionH relativeFrom="margin">
                  <wp:posOffset>3482340</wp:posOffset>
                </wp:positionH>
                <wp:positionV relativeFrom="paragraph">
                  <wp:posOffset>86995</wp:posOffset>
                </wp:positionV>
                <wp:extent cx="298450" cy="120650"/>
                <wp:effectExtent l="0" t="1270" r="635" b="0"/>
                <wp:wrapSquare wrapText="left"/>
                <wp:docPr id="511" name="Text Box 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450"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01"/>
                              <w:shd w:val="clear" w:color="auto" w:fill="auto"/>
                              <w:spacing w:line="190" w:lineRule="exact"/>
                              <w:jc w:val="left"/>
                            </w:pPr>
                            <w:r>
                              <w:rPr>
                                <w:rStyle w:val="60-1ptExact"/>
                                <w:i/>
                                <w:iCs/>
                              </w:rPr>
                              <w:t>35°С</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65" o:spid="_x0000_s1326" type="#_x0000_t202" style="position:absolute;left:0;text-align:left;margin-left:274.2pt;margin-top:6.85pt;width:23.5pt;height:9.5pt;z-index:-251511296;visibility:visible;mso-wrap-style:square;mso-width-percent:0;mso-height-percent:0;mso-wrap-distance-left:5.9pt;mso-wrap-distance-top:3.7pt;mso-wrap-distance-right:5pt;mso-wrap-distance-bottom:4.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5OlsQIAALUFAAAOAAAAZHJzL2Uyb0RvYy54bWysVG1vmzAQ/j5p/8Hyd8pLgQIqqdoQpknd&#10;i9TuBzhggjWwme2EdNP++84mpEmrSdM2PliHfX7unrvHd32z7zu0o1IxwXPsX3gYUV6JmvFNjr88&#10;lk6CkdKE16QTnOb4iSp8s3j75nocMhqIVnQ1lQhAuMrGIcet1kPmuqpqaU/UhRgoh8NGyJ5o+JUb&#10;t5ZkBPS+cwPPi91RyHqQoqJKwW4xHeKFxW8aWulPTaOoRl2OITdtV2nXtVndxTXJNpIMLasOaZC/&#10;yKInjEPQI1RBNEFbyV5B9aySQolGX1Sid0XTsIpaDsDG916weWjJQC0XKI4ajmVS/w+2+rj7LBGr&#10;cxz5Pkac9NCkR7rX6E7skR9HpkLjoDJwfBjAVe/hADpt2arhXlRfFeJi2RK+obdSirGlpIYMfXPT&#10;Pbk64SgDsh4/iBoCka0WFmjfyN6UDwqCAB069XTsjkmmgs0gTcIITio48gMvBttEINl8eZBKv6Oi&#10;R8bIsYTmW3Cyu1d6cp1dTCwuStZ1sE+yjp9tAOa0A6HhqjkzSdh+/ki9dJWsktAJg3jlhF5ROLfl&#10;MnTi0r+KistiuSz8nyauH2Ytq2vKTZhZW374Z707qHxSxVFdSnSsNnAmJSU362Un0Y6Atkv7HQpy&#10;4uaep2HrBVxeUPKD0LsLUqeMkysnLMPISa+8xPH89C6NvTANi/Kc0j3j9N8poTHHaRREk5Z+y82z&#10;32tuJOuZhunRsT7HydGJZEaBK17b1mrCusk+KYVJ/7kU0O650VavRqKTWPV+vbeP49KzYjNqXov6&#10;CSQsBUgM1AizD4xWyO8YjTBHcqy+bYmkGHXvOTwDM3RmQ87GejYIr+BqjjVGk7nU03DaDpJtWkCe&#10;H9otPJWSWRk/Z3F4YDAbLJvDHDPD5/Tfej1P28UvAAAA//8DAFBLAwQUAAYACAAAACEAe7SH5t4A&#10;AAAJAQAADwAAAGRycy9kb3ducmV2LnhtbEyPTU/DMAyG70j8h8hIXBBL2637KE0nhODCjcGFW9aY&#10;tiJxqiZry3495sSO9vvo9eNyPzsrRhxC50lBukhAINXedNQo+Hh/ud+CCFGT0dYTKvjBAPvq+qrU&#10;hfETveF4iI3gEgqFVtDG2BdShrpFp8PC90icffnB6cjj0Egz6InLnZVZkqyl0x3xhVb3+NRi/X04&#10;OQXr+bm/e91hNp1rO9LnOU0jpkrd3syPDyAizvEfhj99VoeKnY7+RCYIqyBfbVeMcrDcgGAg3+W8&#10;OCpYZhuQVSkvP6h+AQAA//8DAFBLAQItABQABgAIAAAAIQC2gziS/gAAAOEBAAATAAAAAAAAAAAA&#10;AAAAAAAAAABbQ29udGVudF9UeXBlc10ueG1sUEsBAi0AFAAGAAgAAAAhADj9If/WAAAAlAEAAAsA&#10;AAAAAAAAAAAAAAAALwEAAF9yZWxzLy5yZWxzUEsBAi0AFAAGAAgAAAAhAA3Hk6WxAgAAtQUAAA4A&#10;AAAAAAAAAAAAAAAALgIAAGRycy9lMm9Eb2MueG1sUEsBAi0AFAAGAAgAAAAhAHu0h+beAAAACQEA&#10;AA8AAAAAAAAAAAAAAAAACwUAAGRycy9kb3ducmV2LnhtbFBLBQYAAAAABAAEAPMAAAAWBgAAAAA=&#10;" filled="f" stroked="f">
                <v:textbox style="mso-fit-shape-to-text:t" inset="0,0,0,0">
                  <w:txbxContent>
                    <w:p w:rsidR="00BB5D0C" w:rsidRDefault="00BB5D0C">
                      <w:pPr>
                        <w:pStyle w:val="601"/>
                        <w:shd w:val="clear" w:color="auto" w:fill="auto"/>
                        <w:spacing w:line="190" w:lineRule="exact"/>
                        <w:jc w:val="left"/>
                      </w:pPr>
                      <w:r>
                        <w:rPr>
                          <w:rStyle w:val="60-1ptExact"/>
                          <w:i/>
                          <w:iCs/>
                        </w:rPr>
                        <w:t>35°С</w:t>
                      </w:r>
                    </w:p>
                  </w:txbxContent>
                </v:textbox>
                <w10:wrap type="square" side="left" anchorx="margin"/>
              </v:shape>
            </w:pict>
          </mc:Fallback>
        </mc:AlternateContent>
      </w:r>
      <w:r>
        <w:rPr>
          <w:noProof/>
          <w:lang w:val="uk-UA" w:eastAsia="uk-UA" w:bidi="ar-SA"/>
        </w:rPr>
        <mc:AlternateContent>
          <mc:Choice Requires="wps">
            <w:drawing>
              <wp:anchor distT="0" distB="0" distL="259080" distR="63500" simplePos="0" relativeHeight="251806208" behindDoc="1" locked="0" layoutInCell="1" allowOverlap="1">
                <wp:simplePos x="0" y="0"/>
                <wp:positionH relativeFrom="margin">
                  <wp:posOffset>419100</wp:posOffset>
                </wp:positionH>
                <wp:positionV relativeFrom="paragraph">
                  <wp:posOffset>632460</wp:posOffset>
                </wp:positionV>
                <wp:extent cx="3078480" cy="951230"/>
                <wp:effectExtent l="0" t="3810" r="0" b="2540"/>
                <wp:wrapTopAndBottom/>
                <wp:docPr id="510" name="Text Box 1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8480" cy="951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tblW w:w="0" w:type="auto"/>
                              <w:tblLayout w:type="fixed"/>
                              <w:tblCellMar>
                                <w:left w:w="10" w:type="dxa"/>
                                <w:right w:w="10" w:type="dxa"/>
                              </w:tblCellMar>
                              <w:tblLook w:val="04A0" w:firstRow="1" w:lastRow="0" w:firstColumn="1" w:lastColumn="0" w:noHBand="0" w:noVBand="1"/>
                            </w:tblPr>
                            <w:tblGrid>
                              <w:gridCol w:w="370"/>
                              <w:gridCol w:w="394"/>
                              <w:gridCol w:w="341"/>
                              <w:gridCol w:w="802"/>
                              <w:gridCol w:w="283"/>
                              <w:gridCol w:w="154"/>
                              <w:gridCol w:w="307"/>
                              <w:gridCol w:w="763"/>
                              <w:gridCol w:w="298"/>
                              <w:gridCol w:w="139"/>
                              <w:gridCol w:w="288"/>
                              <w:gridCol w:w="408"/>
                              <w:gridCol w:w="302"/>
                            </w:tblGrid>
                            <w:tr w:rsidR="00BB5D0C">
                              <w:trPr>
                                <w:trHeight w:hRule="exact" w:val="370"/>
                              </w:trPr>
                              <w:tc>
                                <w:tcPr>
                                  <w:tcW w:w="370" w:type="dxa"/>
                                  <w:shd w:val="clear" w:color="auto" w:fill="FFFFFF"/>
                                </w:tcPr>
                                <w:p w:rsidR="00BB5D0C" w:rsidRDefault="00BB5D0C">
                                  <w:pPr>
                                    <w:rPr>
                                      <w:sz w:val="10"/>
                                      <w:szCs w:val="10"/>
                                    </w:rPr>
                                  </w:pPr>
                                </w:p>
                              </w:tc>
                              <w:tc>
                                <w:tcPr>
                                  <w:tcW w:w="735" w:type="dxa"/>
                                  <w:gridSpan w:val="2"/>
                                  <w:shd w:val="clear" w:color="auto" w:fill="FFFFFF"/>
                                  <w:vAlign w:val="bottom"/>
                                </w:tcPr>
                                <w:p w:rsidR="00BB5D0C" w:rsidRDefault="00BB5D0C">
                                  <w:pPr>
                                    <w:pStyle w:val="24"/>
                                    <w:shd w:val="clear" w:color="auto" w:fill="auto"/>
                                    <w:spacing w:line="190" w:lineRule="exact"/>
                                    <w:ind w:firstLine="0"/>
                                    <w:jc w:val="left"/>
                                  </w:pPr>
                                  <w:r>
                                    <w:rPr>
                                      <w:rStyle w:val="2ArialNarrow95pt-1pt"/>
                                    </w:rPr>
                                    <w:t>25°С</w:t>
                                  </w:r>
                                </w:p>
                              </w:tc>
                              <w:tc>
                                <w:tcPr>
                                  <w:tcW w:w="802" w:type="dxa"/>
                                  <w:shd w:val="clear" w:color="auto" w:fill="FFFFFF"/>
                                </w:tcPr>
                                <w:p w:rsidR="00BB5D0C" w:rsidRDefault="00BB5D0C">
                                  <w:pPr>
                                    <w:rPr>
                                      <w:sz w:val="10"/>
                                      <w:szCs w:val="10"/>
                                    </w:rPr>
                                  </w:pPr>
                                </w:p>
                              </w:tc>
                              <w:tc>
                                <w:tcPr>
                                  <w:tcW w:w="283" w:type="dxa"/>
                                  <w:tcBorders>
                                    <w:left w:val="single" w:sz="4" w:space="0" w:color="auto"/>
                                  </w:tcBorders>
                                  <w:shd w:val="clear" w:color="auto" w:fill="FFFFFF"/>
                                </w:tcPr>
                                <w:p w:rsidR="00BB5D0C" w:rsidRDefault="00BB5D0C">
                                  <w:pPr>
                                    <w:rPr>
                                      <w:sz w:val="10"/>
                                      <w:szCs w:val="10"/>
                                    </w:rPr>
                                  </w:pPr>
                                </w:p>
                              </w:tc>
                              <w:tc>
                                <w:tcPr>
                                  <w:tcW w:w="154" w:type="dxa"/>
                                  <w:tcBorders>
                                    <w:left w:val="single" w:sz="4" w:space="0" w:color="auto"/>
                                  </w:tcBorders>
                                  <w:shd w:val="clear" w:color="auto" w:fill="FFFFFF"/>
                                </w:tcPr>
                                <w:p w:rsidR="00BB5D0C" w:rsidRDefault="00BB5D0C">
                                  <w:pPr>
                                    <w:rPr>
                                      <w:sz w:val="10"/>
                                      <w:szCs w:val="10"/>
                                    </w:rPr>
                                  </w:pPr>
                                </w:p>
                              </w:tc>
                              <w:tc>
                                <w:tcPr>
                                  <w:tcW w:w="307" w:type="dxa"/>
                                  <w:tcBorders>
                                    <w:left w:val="single" w:sz="4" w:space="0" w:color="auto"/>
                                  </w:tcBorders>
                                  <w:shd w:val="clear" w:color="auto" w:fill="FFFFFF"/>
                                </w:tcPr>
                                <w:p w:rsidR="00BB5D0C" w:rsidRDefault="00BB5D0C">
                                  <w:pPr>
                                    <w:rPr>
                                      <w:sz w:val="10"/>
                                      <w:szCs w:val="10"/>
                                    </w:rPr>
                                  </w:pPr>
                                </w:p>
                              </w:tc>
                              <w:tc>
                                <w:tcPr>
                                  <w:tcW w:w="763" w:type="dxa"/>
                                  <w:tcBorders>
                                    <w:left w:val="single" w:sz="4" w:space="0" w:color="auto"/>
                                  </w:tcBorders>
                                  <w:shd w:val="clear" w:color="auto" w:fill="FFFFFF"/>
                                </w:tcPr>
                                <w:p w:rsidR="00BB5D0C" w:rsidRDefault="00BB5D0C">
                                  <w:pPr>
                                    <w:rPr>
                                      <w:sz w:val="10"/>
                                      <w:szCs w:val="10"/>
                                    </w:rPr>
                                  </w:pPr>
                                </w:p>
                              </w:tc>
                              <w:tc>
                                <w:tcPr>
                                  <w:tcW w:w="298" w:type="dxa"/>
                                  <w:tcBorders>
                                    <w:left w:val="single" w:sz="4" w:space="0" w:color="auto"/>
                                  </w:tcBorders>
                                  <w:shd w:val="clear" w:color="auto" w:fill="FFFFFF"/>
                                </w:tcPr>
                                <w:p w:rsidR="00BB5D0C" w:rsidRDefault="00BB5D0C">
                                  <w:pPr>
                                    <w:rPr>
                                      <w:sz w:val="10"/>
                                      <w:szCs w:val="10"/>
                                    </w:rPr>
                                  </w:pPr>
                                </w:p>
                              </w:tc>
                              <w:tc>
                                <w:tcPr>
                                  <w:tcW w:w="139" w:type="dxa"/>
                                  <w:tcBorders>
                                    <w:left w:val="single" w:sz="4" w:space="0" w:color="auto"/>
                                  </w:tcBorders>
                                  <w:shd w:val="clear" w:color="auto" w:fill="FFFFFF"/>
                                </w:tcPr>
                                <w:p w:rsidR="00BB5D0C" w:rsidRDefault="00BB5D0C">
                                  <w:pPr>
                                    <w:rPr>
                                      <w:sz w:val="10"/>
                                      <w:szCs w:val="10"/>
                                    </w:rPr>
                                  </w:pPr>
                                </w:p>
                              </w:tc>
                              <w:tc>
                                <w:tcPr>
                                  <w:tcW w:w="288" w:type="dxa"/>
                                  <w:tcBorders>
                                    <w:left w:val="single" w:sz="4" w:space="0" w:color="auto"/>
                                  </w:tcBorders>
                                  <w:shd w:val="clear" w:color="auto" w:fill="FFFFFF"/>
                                </w:tcPr>
                                <w:p w:rsidR="00BB5D0C" w:rsidRDefault="00BB5D0C">
                                  <w:pPr>
                                    <w:rPr>
                                      <w:sz w:val="10"/>
                                      <w:szCs w:val="10"/>
                                    </w:rPr>
                                  </w:pPr>
                                </w:p>
                              </w:tc>
                              <w:tc>
                                <w:tcPr>
                                  <w:tcW w:w="710" w:type="dxa"/>
                                  <w:gridSpan w:val="2"/>
                                  <w:tcBorders>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54"/>
                              </w:trPr>
                              <w:tc>
                                <w:tcPr>
                                  <w:tcW w:w="370" w:type="dxa"/>
                                  <w:shd w:val="clear" w:color="auto" w:fill="FFFFFF"/>
                                </w:tcPr>
                                <w:p w:rsidR="00BB5D0C" w:rsidRDefault="00BB5D0C">
                                  <w:pPr>
                                    <w:rPr>
                                      <w:sz w:val="10"/>
                                      <w:szCs w:val="10"/>
                                    </w:rPr>
                                  </w:pPr>
                                </w:p>
                              </w:tc>
                              <w:tc>
                                <w:tcPr>
                                  <w:tcW w:w="394" w:type="dxa"/>
                                  <w:tcBorders>
                                    <w:top w:val="single" w:sz="4" w:space="0" w:color="auto"/>
                                    <w:left w:val="single" w:sz="4" w:space="0" w:color="auto"/>
                                  </w:tcBorders>
                                  <w:shd w:val="clear" w:color="auto" w:fill="FFFFFF"/>
                                </w:tcPr>
                                <w:p w:rsidR="00BB5D0C" w:rsidRDefault="00BB5D0C">
                                  <w:pPr>
                                    <w:rPr>
                                      <w:sz w:val="10"/>
                                      <w:szCs w:val="10"/>
                                    </w:rPr>
                                  </w:pPr>
                                </w:p>
                              </w:tc>
                              <w:tc>
                                <w:tcPr>
                                  <w:tcW w:w="341" w:type="dxa"/>
                                  <w:tcBorders>
                                    <w:left w:val="single" w:sz="4" w:space="0" w:color="auto"/>
                                  </w:tcBorders>
                                  <w:shd w:val="clear" w:color="auto" w:fill="FFFFFF"/>
                                </w:tcPr>
                                <w:p w:rsidR="00BB5D0C" w:rsidRDefault="00BB5D0C">
                                  <w:pPr>
                                    <w:rPr>
                                      <w:sz w:val="10"/>
                                      <w:szCs w:val="10"/>
                                    </w:rPr>
                                  </w:pPr>
                                </w:p>
                              </w:tc>
                              <w:tc>
                                <w:tcPr>
                                  <w:tcW w:w="802" w:type="dxa"/>
                                  <w:tcBorders>
                                    <w:left w:val="single" w:sz="4" w:space="0" w:color="auto"/>
                                  </w:tcBorders>
                                  <w:shd w:val="clear" w:color="auto" w:fill="FFFFFF"/>
                                </w:tcPr>
                                <w:p w:rsidR="00BB5D0C" w:rsidRDefault="00BB5D0C">
                                  <w:pPr>
                                    <w:rPr>
                                      <w:sz w:val="10"/>
                                      <w:szCs w:val="10"/>
                                    </w:rPr>
                                  </w:pPr>
                                </w:p>
                              </w:tc>
                              <w:tc>
                                <w:tcPr>
                                  <w:tcW w:w="283" w:type="dxa"/>
                                  <w:tcBorders>
                                    <w:left w:val="single" w:sz="4" w:space="0" w:color="auto"/>
                                  </w:tcBorders>
                                  <w:shd w:val="clear" w:color="auto" w:fill="FFFFFF"/>
                                  <w:vAlign w:val="bottom"/>
                                </w:tcPr>
                                <w:p w:rsidR="00BB5D0C" w:rsidRDefault="00BB5D0C">
                                  <w:pPr>
                                    <w:pStyle w:val="24"/>
                                    <w:shd w:val="clear" w:color="auto" w:fill="auto"/>
                                    <w:spacing w:line="240" w:lineRule="exact"/>
                                    <w:ind w:firstLine="0"/>
                                    <w:jc w:val="left"/>
                                  </w:pPr>
                                  <w:r>
                                    <w:rPr>
                                      <w:rStyle w:val="2ArialNarrow12pt-1pt"/>
                                      <w:b/>
                                      <w:bCs/>
                                    </w:rPr>
                                    <w:t>252</w:t>
                                  </w:r>
                                </w:p>
                              </w:tc>
                              <w:tc>
                                <w:tcPr>
                                  <w:tcW w:w="154" w:type="dxa"/>
                                  <w:tcBorders>
                                    <w:left w:val="single" w:sz="4" w:space="0" w:color="auto"/>
                                  </w:tcBorders>
                                  <w:shd w:val="clear" w:color="auto" w:fill="FFFFFF"/>
                                </w:tcPr>
                                <w:p w:rsidR="00BB5D0C" w:rsidRDefault="00BB5D0C">
                                  <w:pPr>
                                    <w:rPr>
                                      <w:sz w:val="10"/>
                                      <w:szCs w:val="10"/>
                                    </w:rPr>
                                  </w:pPr>
                                </w:p>
                              </w:tc>
                              <w:tc>
                                <w:tcPr>
                                  <w:tcW w:w="307" w:type="dxa"/>
                                  <w:tcBorders>
                                    <w:left w:val="single" w:sz="4" w:space="0" w:color="auto"/>
                                  </w:tcBorders>
                                  <w:shd w:val="clear" w:color="auto" w:fill="FFFFFF"/>
                                  <w:vAlign w:val="bottom"/>
                                </w:tcPr>
                                <w:p w:rsidR="00BB5D0C" w:rsidRDefault="00BB5D0C">
                                  <w:pPr>
                                    <w:pStyle w:val="24"/>
                                    <w:shd w:val="clear" w:color="auto" w:fill="auto"/>
                                    <w:spacing w:line="240" w:lineRule="exact"/>
                                    <w:ind w:firstLine="0"/>
                                    <w:jc w:val="left"/>
                                  </w:pPr>
                                  <w:r>
                                    <w:rPr>
                                      <w:rStyle w:val="2ArialNarrow12pt-1pt"/>
                                      <w:b/>
                                      <w:bCs/>
                                    </w:rPr>
                                    <w:t>274</w:t>
                                  </w:r>
                                </w:p>
                              </w:tc>
                              <w:tc>
                                <w:tcPr>
                                  <w:tcW w:w="763" w:type="dxa"/>
                                  <w:tcBorders>
                                    <w:left w:val="single" w:sz="4" w:space="0" w:color="auto"/>
                                  </w:tcBorders>
                                  <w:shd w:val="clear" w:color="auto" w:fill="FFFFFF"/>
                                </w:tcPr>
                                <w:p w:rsidR="00BB5D0C" w:rsidRDefault="00BB5D0C">
                                  <w:pPr>
                                    <w:rPr>
                                      <w:sz w:val="10"/>
                                      <w:szCs w:val="10"/>
                                    </w:rPr>
                                  </w:pPr>
                                </w:p>
                              </w:tc>
                              <w:tc>
                                <w:tcPr>
                                  <w:tcW w:w="298" w:type="dxa"/>
                                  <w:tcBorders>
                                    <w:left w:val="single" w:sz="4" w:space="0" w:color="auto"/>
                                  </w:tcBorders>
                                  <w:shd w:val="clear" w:color="auto" w:fill="FFFFFF"/>
                                  <w:vAlign w:val="bottom"/>
                                </w:tcPr>
                                <w:p w:rsidR="00BB5D0C" w:rsidRDefault="00BB5D0C">
                                  <w:pPr>
                                    <w:pStyle w:val="24"/>
                                    <w:shd w:val="clear" w:color="auto" w:fill="auto"/>
                                    <w:spacing w:line="190" w:lineRule="exact"/>
                                    <w:ind w:firstLine="0"/>
                                    <w:jc w:val="left"/>
                                  </w:pPr>
                                  <w:r>
                                    <w:rPr>
                                      <w:rStyle w:val="2ArialNarrow95pt-1pt"/>
                                    </w:rPr>
                                    <w:t>230</w:t>
                                  </w:r>
                                </w:p>
                              </w:tc>
                              <w:tc>
                                <w:tcPr>
                                  <w:tcW w:w="139" w:type="dxa"/>
                                  <w:tcBorders>
                                    <w:left w:val="single" w:sz="4" w:space="0" w:color="auto"/>
                                  </w:tcBorders>
                                  <w:shd w:val="clear" w:color="auto" w:fill="FFFFFF"/>
                                </w:tcPr>
                                <w:p w:rsidR="00BB5D0C" w:rsidRDefault="00BB5D0C">
                                  <w:pPr>
                                    <w:rPr>
                                      <w:sz w:val="10"/>
                                      <w:szCs w:val="10"/>
                                    </w:rPr>
                                  </w:pPr>
                                </w:p>
                              </w:tc>
                              <w:tc>
                                <w:tcPr>
                                  <w:tcW w:w="288" w:type="dxa"/>
                                  <w:tcBorders>
                                    <w:left w:val="single" w:sz="4" w:space="0" w:color="auto"/>
                                  </w:tcBorders>
                                  <w:shd w:val="clear" w:color="auto" w:fill="FFFFFF"/>
                                  <w:vAlign w:val="bottom"/>
                                </w:tcPr>
                                <w:p w:rsidR="00BB5D0C" w:rsidRDefault="00BB5D0C">
                                  <w:pPr>
                                    <w:pStyle w:val="24"/>
                                    <w:shd w:val="clear" w:color="auto" w:fill="auto"/>
                                    <w:spacing w:line="190" w:lineRule="exact"/>
                                    <w:ind w:firstLine="0"/>
                                    <w:jc w:val="left"/>
                                  </w:pPr>
                                  <w:r>
                                    <w:rPr>
                                      <w:rStyle w:val="2ArialNarrow95pt-1pt"/>
                                    </w:rPr>
                                    <w:t>223</w:t>
                                  </w:r>
                                </w:p>
                              </w:tc>
                              <w:tc>
                                <w:tcPr>
                                  <w:tcW w:w="710" w:type="dxa"/>
                                  <w:gridSpan w:val="2"/>
                                  <w:tcBorders>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446"/>
                              </w:trPr>
                              <w:tc>
                                <w:tcPr>
                                  <w:tcW w:w="370"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90" w:lineRule="exact"/>
                                    <w:ind w:firstLine="0"/>
                                    <w:jc w:val="left"/>
                                  </w:pPr>
                                  <w:r>
                                    <w:rPr>
                                      <w:rStyle w:val="2ArialNarrow95pt-1pt"/>
                                    </w:rPr>
                                    <w:t>100</w:t>
                                  </w:r>
                                </w:p>
                              </w:tc>
                              <w:tc>
                                <w:tcPr>
                                  <w:tcW w:w="394" w:type="dxa"/>
                                  <w:tcBorders>
                                    <w:left w:val="single" w:sz="4" w:space="0" w:color="auto"/>
                                    <w:bottom w:val="single" w:sz="4" w:space="0" w:color="auto"/>
                                  </w:tcBorders>
                                  <w:shd w:val="clear" w:color="auto" w:fill="FFFFFF"/>
                                </w:tcPr>
                                <w:p w:rsidR="00BB5D0C" w:rsidRDefault="00BB5D0C">
                                  <w:pPr>
                                    <w:pStyle w:val="24"/>
                                    <w:shd w:val="clear" w:color="auto" w:fill="auto"/>
                                    <w:spacing w:line="190" w:lineRule="exact"/>
                                    <w:ind w:firstLine="0"/>
                                    <w:jc w:val="left"/>
                                  </w:pPr>
                                  <w:r>
                                    <w:rPr>
                                      <w:rStyle w:val="2ArialNarrow95pt-1pt"/>
                                    </w:rPr>
                                    <w:t>м</w:t>
                                  </w:r>
                                </w:p>
                              </w:tc>
                              <w:tc>
                                <w:tcPr>
                                  <w:tcW w:w="341" w:type="dxa"/>
                                  <w:tcBorders>
                                    <w:left w:val="single" w:sz="4" w:space="0" w:color="auto"/>
                                    <w:bottom w:val="single" w:sz="4" w:space="0" w:color="auto"/>
                                  </w:tcBorders>
                                  <w:shd w:val="clear" w:color="auto" w:fill="FFFFFF"/>
                                </w:tcPr>
                                <w:p w:rsidR="00BB5D0C" w:rsidRDefault="00BB5D0C">
                                  <w:pPr>
                                    <w:pStyle w:val="24"/>
                                    <w:shd w:val="clear" w:color="auto" w:fill="auto"/>
                                    <w:spacing w:line="190" w:lineRule="exact"/>
                                    <w:ind w:firstLine="0"/>
                                    <w:jc w:val="left"/>
                                  </w:pPr>
                                  <w:r>
                                    <w:rPr>
                                      <w:rStyle w:val="2ArialNarrow95pt-1pt"/>
                                    </w:rPr>
                                    <w:t>пз</w:t>
                                  </w:r>
                                </w:p>
                              </w:tc>
                              <w:tc>
                                <w:tcPr>
                                  <w:tcW w:w="802" w:type="dxa"/>
                                  <w:tcBorders>
                                    <w:left w:val="single" w:sz="4" w:space="0" w:color="auto"/>
                                  </w:tcBorders>
                                  <w:shd w:val="clear" w:color="auto" w:fill="FFFFFF"/>
                                </w:tcPr>
                                <w:p w:rsidR="00BB5D0C" w:rsidRDefault="00BB5D0C">
                                  <w:pPr>
                                    <w:rPr>
                                      <w:sz w:val="10"/>
                                      <w:szCs w:val="10"/>
                                    </w:rPr>
                                  </w:pPr>
                                </w:p>
                              </w:tc>
                              <w:tc>
                                <w:tcPr>
                                  <w:tcW w:w="283" w:type="dxa"/>
                                  <w:tcBorders>
                                    <w:left w:val="single" w:sz="4" w:space="0" w:color="auto"/>
                                  </w:tcBorders>
                                  <w:shd w:val="clear" w:color="auto" w:fill="FFFFFF"/>
                                </w:tcPr>
                                <w:p w:rsidR="00BB5D0C" w:rsidRDefault="00BB5D0C">
                                  <w:pPr>
                                    <w:rPr>
                                      <w:sz w:val="10"/>
                                      <w:szCs w:val="10"/>
                                    </w:rPr>
                                  </w:pPr>
                                </w:p>
                              </w:tc>
                              <w:tc>
                                <w:tcPr>
                                  <w:tcW w:w="154" w:type="dxa"/>
                                  <w:tcBorders>
                                    <w:left w:val="single" w:sz="4" w:space="0" w:color="auto"/>
                                  </w:tcBorders>
                                  <w:shd w:val="clear" w:color="auto" w:fill="FFFFFF"/>
                                </w:tcPr>
                                <w:p w:rsidR="00BB5D0C" w:rsidRDefault="00BB5D0C">
                                  <w:pPr>
                                    <w:rPr>
                                      <w:sz w:val="10"/>
                                      <w:szCs w:val="10"/>
                                    </w:rPr>
                                  </w:pPr>
                                </w:p>
                              </w:tc>
                              <w:tc>
                                <w:tcPr>
                                  <w:tcW w:w="307" w:type="dxa"/>
                                  <w:tcBorders>
                                    <w:left w:val="single" w:sz="4" w:space="0" w:color="auto"/>
                                  </w:tcBorders>
                                  <w:shd w:val="clear" w:color="auto" w:fill="FFFFFF"/>
                                </w:tcPr>
                                <w:p w:rsidR="00BB5D0C" w:rsidRDefault="00BB5D0C">
                                  <w:pPr>
                                    <w:rPr>
                                      <w:sz w:val="10"/>
                                      <w:szCs w:val="10"/>
                                    </w:rPr>
                                  </w:pPr>
                                </w:p>
                              </w:tc>
                              <w:tc>
                                <w:tcPr>
                                  <w:tcW w:w="763" w:type="dxa"/>
                                  <w:tcBorders>
                                    <w:left w:val="single" w:sz="4" w:space="0" w:color="auto"/>
                                  </w:tcBorders>
                                  <w:shd w:val="clear" w:color="auto" w:fill="FFFFFF"/>
                                  <w:vAlign w:val="bottom"/>
                                </w:tcPr>
                                <w:p w:rsidR="00BB5D0C" w:rsidRDefault="00BB5D0C">
                                  <w:pPr>
                                    <w:pStyle w:val="24"/>
                                    <w:shd w:val="clear" w:color="auto" w:fill="auto"/>
                                    <w:spacing w:line="440" w:lineRule="exact"/>
                                    <w:ind w:left="360" w:firstLine="0"/>
                                    <w:jc w:val="left"/>
                                  </w:pPr>
                                  <w:r>
                                    <w:rPr>
                                      <w:rStyle w:val="222pt"/>
                                      <w:b/>
                                      <w:bCs/>
                                    </w:rPr>
                                    <w:t>@</w:t>
                                  </w:r>
                                </w:p>
                              </w:tc>
                              <w:tc>
                                <w:tcPr>
                                  <w:tcW w:w="298" w:type="dxa"/>
                                  <w:tcBorders>
                                    <w:left w:val="single" w:sz="4" w:space="0" w:color="auto"/>
                                  </w:tcBorders>
                                  <w:shd w:val="clear" w:color="auto" w:fill="FFFFFF"/>
                                </w:tcPr>
                                <w:p w:rsidR="00BB5D0C" w:rsidRDefault="00BB5D0C">
                                  <w:pPr>
                                    <w:rPr>
                                      <w:sz w:val="10"/>
                                      <w:szCs w:val="10"/>
                                    </w:rPr>
                                  </w:pPr>
                                </w:p>
                              </w:tc>
                              <w:tc>
                                <w:tcPr>
                                  <w:tcW w:w="139" w:type="dxa"/>
                                  <w:tcBorders>
                                    <w:left w:val="single" w:sz="4" w:space="0" w:color="auto"/>
                                  </w:tcBorders>
                                  <w:shd w:val="clear" w:color="auto" w:fill="FFFFFF"/>
                                </w:tcPr>
                                <w:p w:rsidR="00BB5D0C" w:rsidRDefault="00BB5D0C">
                                  <w:pPr>
                                    <w:rPr>
                                      <w:sz w:val="10"/>
                                      <w:szCs w:val="10"/>
                                    </w:rPr>
                                  </w:pPr>
                                </w:p>
                              </w:tc>
                              <w:tc>
                                <w:tcPr>
                                  <w:tcW w:w="288" w:type="dxa"/>
                                  <w:tcBorders>
                                    <w:left w:val="single" w:sz="4" w:space="0" w:color="auto"/>
                                  </w:tcBorders>
                                  <w:shd w:val="clear" w:color="auto" w:fill="FFFFFF"/>
                                </w:tcPr>
                                <w:p w:rsidR="00BB5D0C" w:rsidRDefault="00BB5D0C">
                                  <w:pPr>
                                    <w:rPr>
                                      <w:sz w:val="10"/>
                                      <w:szCs w:val="10"/>
                                    </w:rPr>
                                  </w:pPr>
                                </w:p>
                              </w:tc>
                              <w:tc>
                                <w:tcPr>
                                  <w:tcW w:w="408" w:type="dxa"/>
                                  <w:tcBorders>
                                    <w:left w:val="single" w:sz="4" w:space="0" w:color="auto"/>
                                  </w:tcBorders>
                                  <w:shd w:val="clear" w:color="auto" w:fill="FFFFFF"/>
                                </w:tcPr>
                                <w:p w:rsidR="00BB5D0C" w:rsidRDefault="00BB5D0C">
                                  <w:pPr>
                                    <w:rPr>
                                      <w:sz w:val="10"/>
                                      <w:szCs w:val="10"/>
                                    </w:rPr>
                                  </w:pPr>
                                </w:p>
                              </w:tc>
                              <w:tc>
                                <w:tcPr>
                                  <w:tcW w:w="302" w:type="dxa"/>
                                  <w:tcBorders>
                                    <w:top w:val="single" w:sz="4" w:space="0" w:color="auto"/>
                                    <w:left w:val="single" w:sz="4" w:space="0" w:color="auto"/>
                                    <w:bottom w:val="single" w:sz="4" w:space="0" w:color="auto"/>
                                    <w:right w:val="single" w:sz="4" w:space="0" w:color="auto"/>
                                  </w:tcBorders>
                                  <w:shd w:val="clear" w:color="auto" w:fill="FFFFFF"/>
                                  <w:vAlign w:val="center"/>
                                </w:tcPr>
                                <w:p w:rsidR="00BB5D0C" w:rsidRDefault="00BB5D0C">
                                  <w:pPr>
                                    <w:pStyle w:val="24"/>
                                    <w:shd w:val="clear" w:color="auto" w:fill="auto"/>
                                    <w:spacing w:line="190" w:lineRule="exact"/>
                                    <w:ind w:firstLine="0"/>
                                    <w:jc w:val="left"/>
                                  </w:pPr>
                                  <w:r>
                                    <w:rPr>
                                      <w:rStyle w:val="2ArialNarrow95pt-1pt"/>
                                    </w:rPr>
                                    <w:t>100</w:t>
                                  </w:r>
                                </w:p>
                              </w:tc>
                            </w:tr>
                          </w:tbl>
                          <w:p w:rsidR="00BB5D0C" w:rsidRDefault="00BB5D0C"/>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64" o:spid="_x0000_s1327" type="#_x0000_t202" style="position:absolute;left:0;text-align:left;margin-left:33pt;margin-top:49.8pt;width:242.4pt;height:74.9pt;z-index:-251510272;visibility:visible;mso-wrap-style:square;mso-width-percent:0;mso-height-percent:0;mso-wrap-distance-left:20.4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E8JtAIAALYFAAAOAAAAZHJzL2Uyb0RvYy54bWysVG1vmzAQ/j5p/8Hyd8pLSAKopGpDmCZ1&#10;L1K7H+CACdbAZrYT6Kr9951NSJr2y7SND9bhOz9+7u7xXd8MbYMOVComeIr9Kw8jygtRMr5L8bfH&#10;3IkwUprwkjSC0xQ/UYVvVu/fXfddQgNRi6akEgEIV0nfpbjWuktcVxU1bYm6Eh3l4KyEbImGX7lz&#10;S0l6QG8bN/C8hdsLWXZSFFQp2M1GJ15Z/Kqihf5SVYpq1KQYuGm7Srtuzequrkmyk6SrWXGkQf6C&#10;RUsYh0tPUBnRBO0lewPVskIKJSp9VYjWFVXFCmpzgGx871U2DzXpqM0FiqO6U5nU/4MtPh++SsTK&#10;FM99qA8nLTTpkQ4a3YkB+YvQVKjvVAKBDx2E6gEc0GmbreruRfFdIS7WNeE7eiul6GtKSmDom5Pu&#10;i6MjjjIg2/6TKOEistfCAg2VbE35oCAI0IHJ06k7hkwBmzNvGYURuArwxXM/mNn2uSSZTndS6Q9U&#10;tMgYKZbQfYtODvdKGzYkmULMZVzkrGmsAhp+sQGB4w7cDUeNz7CwDX2OvXgTbaLQCYPFxgm9LHNu&#10;83XoLHJ/Oc9m2Xqd+b/MvX6Y1KwsKTfXTOLywz9r3lHmoyxO8lKiYaWBM5SU3G3XjUQHAuLO7Wdr&#10;Dp5zmHtJwxYBcnmVkh+E3l0QO/kiWjphHs6deOlFjufHd/HCC+Mwyy9Tumec/ntKqDedDOajmM6k&#10;X+Xm2e9tbiRpmYbx0bA2xdEpiCRGghte2tZqwprRflEKQ/9cCmj31GgrWKPRUa162A72dcw8q2cj&#10;560on0DDUoDEQI0w/MCohfyJUQ+DJMXqx55IilHzkcM7gBA9GXIytpNBeAFHU6wxGs21HqfTvpNs&#10;VwPy9NJu4a3kzMr4zOL4wmA42GyOg8xMn5f/Nuo8ble/AQAA//8DAFBLAwQUAAYACAAAACEAseUc&#10;3N0AAAAJAQAADwAAAGRycy9kb3ducmV2LnhtbEyPMU/DMBCFd6T+B+sqsSDqJGojEuJUVQULG4WF&#10;zY2PJMI+R7GbhP56jgnG0zt973vVfnFWTDiG3pOCdJOAQGq86alV8P72fP8AIkRNRltPqOAbA+zr&#10;1U2lS+NnesXpFFvBEAqlVtDFOJRShqZDp8PGD0icffrR6cjn2Eoz6pnhzsosSXLpdE/c0OkBjx02&#10;X6eLU5AvT8PdS4HZfG3sRB/XNI2YKnW7Xg6PICIu8e8ZfvVZHWp2OvsLmSAsM3KeEhUURQ6C890u&#10;4SlnBdm22IKsK/l/Qf0DAAD//wMAUEsBAi0AFAAGAAgAAAAhALaDOJL+AAAA4QEAABMAAAAAAAAA&#10;AAAAAAAAAAAAAFtDb250ZW50X1R5cGVzXS54bWxQSwECLQAUAAYACAAAACEAOP0h/9YAAACUAQAA&#10;CwAAAAAAAAAAAAAAAAAvAQAAX3JlbHMvLnJlbHNQSwECLQAUAAYACAAAACEAL1xPCbQCAAC2BQAA&#10;DgAAAAAAAAAAAAAAAAAuAgAAZHJzL2Uyb0RvYy54bWxQSwECLQAUAAYACAAAACEAseUc3N0AAAAJ&#10;AQAADwAAAAAAAAAAAAAAAAAOBQAAZHJzL2Rvd25yZXYueG1sUEsFBgAAAAAEAAQA8wAAABgGAAAA&#10;AA==&#10;" filled="f" stroked="f">
                <v:textbox style="mso-fit-shape-to-text:t" inset="0,0,0,0">
                  <w:txbxContent>
                    <w:tbl>
                      <w:tblPr>
                        <w:tblOverlap w:val="never"/>
                        <w:tblW w:w="0" w:type="auto"/>
                        <w:tblLayout w:type="fixed"/>
                        <w:tblCellMar>
                          <w:left w:w="10" w:type="dxa"/>
                          <w:right w:w="10" w:type="dxa"/>
                        </w:tblCellMar>
                        <w:tblLook w:val="04A0" w:firstRow="1" w:lastRow="0" w:firstColumn="1" w:lastColumn="0" w:noHBand="0" w:noVBand="1"/>
                      </w:tblPr>
                      <w:tblGrid>
                        <w:gridCol w:w="370"/>
                        <w:gridCol w:w="394"/>
                        <w:gridCol w:w="341"/>
                        <w:gridCol w:w="802"/>
                        <w:gridCol w:w="283"/>
                        <w:gridCol w:w="154"/>
                        <w:gridCol w:w="307"/>
                        <w:gridCol w:w="763"/>
                        <w:gridCol w:w="298"/>
                        <w:gridCol w:w="139"/>
                        <w:gridCol w:w="288"/>
                        <w:gridCol w:w="408"/>
                        <w:gridCol w:w="302"/>
                      </w:tblGrid>
                      <w:tr w:rsidR="00BB5D0C">
                        <w:trPr>
                          <w:trHeight w:hRule="exact" w:val="370"/>
                        </w:trPr>
                        <w:tc>
                          <w:tcPr>
                            <w:tcW w:w="370" w:type="dxa"/>
                            <w:shd w:val="clear" w:color="auto" w:fill="FFFFFF"/>
                          </w:tcPr>
                          <w:p w:rsidR="00BB5D0C" w:rsidRDefault="00BB5D0C">
                            <w:pPr>
                              <w:rPr>
                                <w:sz w:val="10"/>
                                <w:szCs w:val="10"/>
                              </w:rPr>
                            </w:pPr>
                          </w:p>
                        </w:tc>
                        <w:tc>
                          <w:tcPr>
                            <w:tcW w:w="735" w:type="dxa"/>
                            <w:gridSpan w:val="2"/>
                            <w:shd w:val="clear" w:color="auto" w:fill="FFFFFF"/>
                            <w:vAlign w:val="bottom"/>
                          </w:tcPr>
                          <w:p w:rsidR="00BB5D0C" w:rsidRDefault="00BB5D0C">
                            <w:pPr>
                              <w:pStyle w:val="24"/>
                              <w:shd w:val="clear" w:color="auto" w:fill="auto"/>
                              <w:spacing w:line="190" w:lineRule="exact"/>
                              <w:ind w:firstLine="0"/>
                              <w:jc w:val="left"/>
                            </w:pPr>
                            <w:r>
                              <w:rPr>
                                <w:rStyle w:val="2ArialNarrow95pt-1pt"/>
                              </w:rPr>
                              <w:t>25°С</w:t>
                            </w:r>
                          </w:p>
                        </w:tc>
                        <w:tc>
                          <w:tcPr>
                            <w:tcW w:w="802" w:type="dxa"/>
                            <w:shd w:val="clear" w:color="auto" w:fill="FFFFFF"/>
                          </w:tcPr>
                          <w:p w:rsidR="00BB5D0C" w:rsidRDefault="00BB5D0C">
                            <w:pPr>
                              <w:rPr>
                                <w:sz w:val="10"/>
                                <w:szCs w:val="10"/>
                              </w:rPr>
                            </w:pPr>
                          </w:p>
                        </w:tc>
                        <w:tc>
                          <w:tcPr>
                            <w:tcW w:w="283" w:type="dxa"/>
                            <w:tcBorders>
                              <w:left w:val="single" w:sz="4" w:space="0" w:color="auto"/>
                            </w:tcBorders>
                            <w:shd w:val="clear" w:color="auto" w:fill="FFFFFF"/>
                          </w:tcPr>
                          <w:p w:rsidR="00BB5D0C" w:rsidRDefault="00BB5D0C">
                            <w:pPr>
                              <w:rPr>
                                <w:sz w:val="10"/>
                                <w:szCs w:val="10"/>
                              </w:rPr>
                            </w:pPr>
                          </w:p>
                        </w:tc>
                        <w:tc>
                          <w:tcPr>
                            <w:tcW w:w="154" w:type="dxa"/>
                            <w:tcBorders>
                              <w:left w:val="single" w:sz="4" w:space="0" w:color="auto"/>
                            </w:tcBorders>
                            <w:shd w:val="clear" w:color="auto" w:fill="FFFFFF"/>
                          </w:tcPr>
                          <w:p w:rsidR="00BB5D0C" w:rsidRDefault="00BB5D0C">
                            <w:pPr>
                              <w:rPr>
                                <w:sz w:val="10"/>
                                <w:szCs w:val="10"/>
                              </w:rPr>
                            </w:pPr>
                          </w:p>
                        </w:tc>
                        <w:tc>
                          <w:tcPr>
                            <w:tcW w:w="307" w:type="dxa"/>
                            <w:tcBorders>
                              <w:left w:val="single" w:sz="4" w:space="0" w:color="auto"/>
                            </w:tcBorders>
                            <w:shd w:val="clear" w:color="auto" w:fill="FFFFFF"/>
                          </w:tcPr>
                          <w:p w:rsidR="00BB5D0C" w:rsidRDefault="00BB5D0C">
                            <w:pPr>
                              <w:rPr>
                                <w:sz w:val="10"/>
                                <w:szCs w:val="10"/>
                              </w:rPr>
                            </w:pPr>
                          </w:p>
                        </w:tc>
                        <w:tc>
                          <w:tcPr>
                            <w:tcW w:w="763" w:type="dxa"/>
                            <w:tcBorders>
                              <w:left w:val="single" w:sz="4" w:space="0" w:color="auto"/>
                            </w:tcBorders>
                            <w:shd w:val="clear" w:color="auto" w:fill="FFFFFF"/>
                          </w:tcPr>
                          <w:p w:rsidR="00BB5D0C" w:rsidRDefault="00BB5D0C">
                            <w:pPr>
                              <w:rPr>
                                <w:sz w:val="10"/>
                                <w:szCs w:val="10"/>
                              </w:rPr>
                            </w:pPr>
                          </w:p>
                        </w:tc>
                        <w:tc>
                          <w:tcPr>
                            <w:tcW w:w="298" w:type="dxa"/>
                            <w:tcBorders>
                              <w:left w:val="single" w:sz="4" w:space="0" w:color="auto"/>
                            </w:tcBorders>
                            <w:shd w:val="clear" w:color="auto" w:fill="FFFFFF"/>
                          </w:tcPr>
                          <w:p w:rsidR="00BB5D0C" w:rsidRDefault="00BB5D0C">
                            <w:pPr>
                              <w:rPr>
                                <w:sz w:val="10"/>
                                <w:szCs w:val="10"/>
                              </w:rPr>
                            </w:pPr>
                          </w:p>
                        </w:tc>
                        <w:tc>
                          <w:tcPr>
                            <w:tcW w:w="139" w:type="dxa"/>
                            <w:tcBorders>
                              <w:left w:val="single" w:sz="4" w:space="0" w:color="auto"/>
                            </w:tcBorders>
                            <w:shd w:val="clear" w:color="auto" w:fill="FFFFFF"/>
                          </w:tcPr>
                          <w:p w:rsidR="00BB5D0C" w:rsidRDefault="00BB5D0C">
                            <w:pPr>
                              <w:rPr>
                                <w:sz w:val="10"/>
                                <w:szCs w:val="10"/>
                              </w:rPr>
                            </w:pPr>
                          </w:p>
                        </w:tc>
                        <w:tc>
                          <w:tcPr>
                            <w:tcW w:w="288" w:type="dxa"/>
                            <w:tcBorders>
                              <w:left w:val="single" w:sz="4" w:space="0" w:color="auto"/>
                            </w:tcBorders>
                            <w:shd w:val="clear" w:color="auto" w:fill="FFFFFF"/>
                          </w:tcPr>
                          <w:p w:rsidR="00BB5D0C" w:rsidRDefault="00BB5D0C">
                            <w:pPr>
                              <w:rPr>
                                <w:sz w:val="10"/>
                                <w:szCs w:val="10"/>
                              </w:rPr>
                            </w:pPr>
                          </w:p>
                        </w:tc>
                        <w:tc>
                          <w:tcPr>
                            <w:tcW w:w="710" w:type="dxa"/>
                            <w:gridSpan w:val="2"/>
                            <w:tcBorders>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54"/>
                        </w:trPr>
                        <w:tc>
                          <w:tcPr>
                            <w:tcW w:w="370" w:type="dxa"/>
                            <w:shd w:val="clear" w:color="auto" w:fill="FFFFFF"/>
                          </w:tcPr>
                          <w:p w:rsidR="00BB5D0C" w:rsidRDefault="00BB5D0C">
                            <w:pPr>
                              <w:rPr>
                                <w:sz w:val="10"/>
                                <w:szCs w:val="10"/>
                              </w:rPr>
                            </w:pPr>
                          </w:p>
                        </w:tc>
                        <w:tc>
                          <w:tcPr>
                            <w:tcW w:w="394" w:type="dxa"/>
                            <w:tcBorders>
                              <w:top w:val="single" w:sz="4" w:space="0" w:color="auto"/>
                              <w:left w:val="single" w:sz="4" w:space="0" w:color="auto"/>
                            </w:tcBorders>
                            <w:shd w:val="clear" w:color="auto" w:fill="FFFFFF"/>
                          </w:tcPr>
                          <w:p w:rsidR="00BB5D0C" w:rsidRDefault="00BB5D0C">
                            <w:pPr>
                              <w:rPr>
                                <w:sz w:val="10"/>
                                <w:szCs w:val="10"/>
                              </w:rPr>
                            </w:pPr>
                          </w:p>
                        </w:tc>
                        <w:tc>
                          <w:tcPr>
                            <w:tcW w:w="341" w:type="dxa"/>
                            <w:tcBorders>
                              <w:left w:val="single" w:sz="4" w:space="0" w:color="auto"/>
                            </w:tcBorders>
                            <w:shd w:val="clear" w:color="auto" w:fill="FFFFFF"/>
                          </w:tcPr>
                          <w:p w:rsidR="00BB5D0C" w:rsidRDefault="00BB5D0C">
                            <w:pPr>
                              <w:rPr>
                                <w:sz w:val="10"/>
                                <w:szCs w:val="10"/>
                              </w:rPr>
                            </w:pPr>
                          </w:p>
                        </w:tc>
                        <w:tc>
                          <w:tcPr>
                            <w:tcW w:w="802" w:type="dxa"/>
                            <w:tcBorders>
                              <w:left w:val="single" w:sz="4" w:space="0" w:color="auto"/>
                            </w:tcBorders>
                            <w:shd w:val="clear" w:color="auto" w:fill="FFFFFF"/>
                          </w:tcPr>
                          <w:p w:rsidR="00BB5D0C" w:rsidRDefault="00BB5D0C">
                            <w:pPr>
                              <w:rPr>
                                <w:sz w:val="10"/>
                                <w:szCs w:val="10"/>
                              </w:rPr>
                            </w:pPr>
                          </w:p>
                        </w:tc>
                        <w:tc>
                          <w:tcPr>
                            <w:tcW w:w="283" w:type="dxa"/>
                            <w:tcBorders>
                              <w:left w:val="single" w:sz="4" w:space="0" w:color="auto"/>
                            </w:tcBorders>
                            <w:shd w:val="clear" w:color="auto" w:fill="FFFFFF"/>
                            <w:vAlign w:val="bottom"/>
                          </w:tcPr>
                          <w:p w:rsidR="00BB5D0C" w:rsidRDefault="00BB5D0C">
                            <w:pPr>
                              <w:pStyle w:val="24"/>
                              <w:shd w:val="clear" w:color="auto" w:fill="auto"/>
                              <w:spacing w:line="240" w:lineRule="exact"/>
                              <w:ind w:firstLine="0"/>
                              <w:jc w:val="left"/>
                            </w:pPr>
                            <w:r>
                              <w:rPr>
                                <w:rStyle w:val="2ArialNarrow12pt-1pt"/>
                                <w:b/>
                                <w:bCs/>
                              </w:rPr>
                              <w:t>252</w:t>
                            </w:r>
                          </w:p>
                        </w:tc>
                        <w:tc>
                          <w:tcPr>
                            <w:tcW w:w="154" w:type="dxa"/>
                            <w:tcBorders>
                              <w:left w:val="single" w:sz="4" w:space="0" w:color="auto"/>
                            </w:tcBorders>
                            <w:shd w:val="clear" w:color="auto" w:fill="FFFFFF"/>
                          </w:tcPr>
                          <w:p w:rsidR="00BB5D0C" w:rsidRDefault="00BB5D0C">
                            <w:pPr>
                              <w:rPr>
                                <w:sz w:val="10"/>
                                <w:szCs w:val="10"/>
                              </w:rPr>
                            </w:pPr>
                          </w:p>
                        </w:tc>
                        <w:tc>
                          <w:tcPr>
                            <w:tcW w:w="307" w:type="dxa"/>
                            <w:tcBorders>
                              <w:left w:val="single" w:sz="4" w:space="0" w:color="auto"/>
                            </w:tcBorders>
                            <w:shd w:val="clear" w:color="auto" w:fill="FFFFFF"/>
                            <w:vAlign w:val="bottom"/>
                          </w:tcPr>
                          <w:p w:rsidR="00BB5D0C" w:rsidRDefault="00BB5D0C">
                            <w:pPr>
                              <w:pStyle w:val="24"/>
                              <w:shd w:val="clear" w:color="auto" w:fill="auto"/>
                              <w:spacing w:line="240" w:lineRule="exact"/>
                              <w:ind w:firstLine="0"/>
                              <w:jc w:val="left"/>
                            </w:pPr>
                            <w:r>
                              <w:rPr>
                                <w:rStyle w:val="2ArialNarrow12pt-1pt"/>
                                <w:b/>
                                <w:bCs/>
                              </w:rPr>
                              <w:t>274</w:t>
                            </w:r>
                          </w:p>
                        </w:tc>
                        <w:tc>
                          <w:tcPr>
                            <w:tcW w:w="763" w:type="dxa"/>
                            <w:tcBorders>
                              <w:left w:val="single" w:sz="4" w:space="0" w:color="auto"/>
                            </w:tcBorders>
                            <w:shd w:val="clear" w:color="auto" w:fill="FFFFFF"/>
                          </w:tcPr>
                          <w:p w:rsidR="00BB5D0C" w:rsidRDefault="00BB5D0C">
                            <w:pPr>
                              <w:rPr>
                                <w:sz w:val="10"/>
                                <w:szCs w:val="10"/>
                              </w:rPr>
                            </w:pPr>
                          </w:p>
                        </w:tc>
                        <w:tc>
                          <w:tcPr>
                            <w:tcW w:w="298" w:type="dxa"/>
                            <w:tcBorders>
                              <w:left w:val="single" w:sz="4" w:space="0" w:color="auto"/>
                            </w:tcBorders>
                            <w:shd w:val="clear" w:color="auto" w:fill="FFFFFF"/>
                            <w:vAlign w:val="bottom"/>
                          </w:tcPr>
                          <w:p w:rsidR="00BB5D0C" w:rsidRDefault="00BB5D0C">
                            <w:pPr>
                              <w:pStyle w:val="24"/>
                              <w:shd w:val="clear" w:color="auto" w:fill="auto"/>
                              <w:spacing w:line="190" w:lineRule="exact"/>
                              <w:ind w:firstLine="0"/>
                              <w:jc w:val="left"/>
                            </w:pPr>
                            <w:r>
                              <w:rPr>
                                <w:rStyle w:val="2ArialNarrow95pt-1pt"/>
                              </w:rPr>
                              <w:t>230</w:t>
                            </w:r>
                          </w:p>
                        </w:tc>
                        <w:tc>
                          <w:tcPr>
                            <w:tcW w:w="139" w:type="dxa"/>
                            <w:tcBorders>
                              <w:left w:val="single" w:sz="4" w:space="0" w:color="auto"/>
                            </w:tcBorders>
                            <w:shd w:val="clear" w:color="auto" w:fill="FFFFFF"/>
                          </w:tcPr>
                          <w:p w:rsidR="00BB5D0C" w:rsidRDefault="00BB5D0C">
                            <w:pPr>
                              <w:rPr>
                                <w:sz w:val="10"/>
                                <w:szCs w:val="10"/>
                              </w:rPr>
                            </w:pPr>
                          </w:p>
                        </w:tc>
                        <w:tc>
                          <w:tcPr>
                            <w:tcW w:w="288" w:type="dxa"/>
                            <w:tcBorders>
                              <w:left w:val="single" w:sz="4" w:space="0" w:color="auto"/>
                            </w:tcBorders>
                            <w:shd w:val="clear" w:color="auto" w:fill="FFFFFF"/>
                            <w:vAlign w:val="bottom"/>
                          </w:tcPr>
                          <w:p w:rsidR="00BB5D0C" w:rsidRDefault="00BB5D0C">
                            <w:pPr>
                              <w:pStyle w:val="24"/>
                              <w:shd w:val="clear" w:color="auto" w:fill="auto"/>
                              <w:spacing w:line="190" w:lineRule="exact"/>
                              <w:ind w:firstLine="0"/>
                              <w:jc w:val="left"/>
                            </w:pPr>
                            <w:r>
                              <w:rPr>
                                <w:rStyle w:val="2ArialNarrow95pt-1pt"/>
                              </w:rPr>
                              <w:t>223</w:t>
                            </w:r>
                          </w:p>
                        </w:tc>
                        <w:tc>
                          <w:tcPr>
                            <w:tcW w:w="710" w:type="dxa"/>
                            <w:gridSpan w:val="2"/>
                            <w:tcBorders>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446"/>
                        </w:trPr>
                        <w:tc>
                          <w:tcPr>
                            <w:tcW w:w="370"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90" w:lineRule="exact"/>
                              <w:ind w:firstLine="0"/>
                              <w:jc w:val="left"/>
                            </w:pPr>
                            <w:r>
                              <w:rPr>
                                <w:rStyle w:val="2ArialNarrow95pt-1pt"/>
                              </w:rPr>
                              <w:t>100</w:t>
                            </w:r>
                          </w:p>
                        </w:tc>
                        <w:tc>
                          <w:tcPr>
                            <w:tcW w:w="394" w:type="dxa"/>
                            <w:tcBorders>
                              <w:left w:val="single" w:sz="4" w:space="0" w:color="auto"/>
                              <w:bottom w:val="single" w:sz="4" w:space="0" w:color="auto"/>
                            </w:tcBorders>
                            <w:shd w:val="clear" w:color="auto" w:fill="FFFFFF"/>
                          </w:tcPr>
                          <w:p w:rsidR="00BB5D0C" w:rsidRDefault="00BB5D0C">
                            <w:pPr>
                              <w:pStyle w:val="24"/>
                              <w:shd w:val="clear" w:color="auto" w:fill="auto"/>
                              <w:spacing w:line="190" w:lineRule="exact"/>
                              <w:ind w:firstLine="0"/>
                              <w:jc w:val="left"/>
                            </w:pPr>
                            <w:r>
                              <w:rPr>
                                <w:rStyle w:val="2ArialNarrow95pt-1pt"/>
                              </w:rPr>
                              <w:t>м</w:t>
                            </w:r>
                          </w:p>
                        </w:tc>
                        <w:tc>
                          <w:tcPr>
                            <w:tcW w:w="341" w:type="dxa"/>
                            <w:tcBorders>
                              <w:left w:val="single" w:sz="4" w:space="0" w:color="auto"/>
                              <w:bottom w:val="single" w:sz="4" w:space="0" w:color="auto"/>
                            </w:tcBorders>
                            <w:shd w:val="clear" w:color="auto" w:fill="FFFFFF"/>
                          </w:tcPr>
                          <w:p w:rsidR="00BB5D0C" w:rsidRDefault="00BB5D0C">
                            <w:pPr>
                              <w:pStyle w:val="24"/>
                              <w:shd w:val="clear" w:color="auto" w:fill="auto"/>
                              <w:spacing w:line="190" w:lineRule="exact"/>
                              <w:ind w:firstLine="0"/>
                              <w:jc w:val="left"/>
                            </w:pPr>
                            <w:r>
                              <w:rPr>
                                <w:rStyle w:val="2ArialNarrow95pt-1pt"/>
                              </w:rPr>
                              <w:t>пз</w:t>
                            </w:r>
                          </w:p>
                        </w:tc>
                        <w:tc>
                          <w:tcPr>
                            <w:tcW w:w="802" w:type="dxa"/>
                            <w:tcBorders>
                              <w:left w:val="single" w:sz="4" w:space="0" w:color="auto"/>
                            </w:tcBorders>
                            <w:shd w:val="clear" w:color="auto" w:fill="FFFFFF"/>
                          </w:tcPr>
                          <w:p w:rsidR="00BB5D0C" w:rsidRDefault="00BB5D0C">
                            <w:pPr>
                              <w:rPr>
                                <w:sz w:val="10"/>
                                <w:szCs w:val="10"/>
                              </w:rPr>
                            </w:pPr>
                          </w:p>
                        </w:tc>
                        <w:tc>
                          <w:tcPr>
                            <w:tcW w:w="283" w:type="dxa"/>
                            <w:tcBorders>
                              <w:left w:val="single" w:sz="4" w:space="0" w:color="auto"/>
                            </w:tcBorders>
                            <w:shd w:val="clear" w:color="auto" w:fill="FFFFFF"/>
                          </w:tcPr>
                          <w:p w:rsidR="00BB5D0C" w:rsidRDefault="00BB5D0C">
                            <w:pPr>
                              <w:rPr>
                                <w:sz w:val="10"/>
                                <w:szCs w:val="10"/>
                              </w:rPr>
                            </w:pPr>
                          </w:p>
                        </w:tc>
                        <w:tc>
                          <w:tcPr>
                            <w:tcW w:w="154" w:type="dxa"/>
                            <w:tcBorders>
                              <w:left w:val="single" w:sz="4" w:space="0" w:color="auto"/>
                            </w:tcBorders>
                            <w:shd w:val="clear" w:color="auto" w:fill="FFFFFF"/>
                          </w:tcPr>
                          <w:p w:rsidR="00BB5D0C" w:rsidRDefault="00BB5D0C">
                            <w:pPr>
                              <w:rPr>
                                <w:sz w:val="10"/>
                                <w:szCs w:val="10"/>
                              </w:rPr>
                            </w:pPr>
                          </w:p>
                        </w:tc>
                        <w:tc>
                          <w:tcPr>
                            <w:tcW w:w="307" w:type="dxa"/>
                            <w:tcBorders>
                              <w:left w:val="single" w:sz="4" w:space="0" w:color="auto"/>
                            </w:tcBorders>
                            <w:shd w:val="clear" w:color="auto" w:fill="FFFFFF"/>
                          </w:tcPr>
                          <w:p w:rsidR="00BB5D0C" w:rsidRDefault="00BB5D0C">
                            <w:pPr>
                              <w:rPr>
                                <w:sz w:val="10"/>
                                <w:szCs w:val="10"/>
                              </w:rPr>
                            </w:pPr>
                          </w:p>
                        </w:tc>
                        <w:tc>
                          <w:tcPr>
                            <w:tcW w:w="763" w:type="dxa"/>
                            <w:tcBorders>
                              <w:left w:val="single" w:sz="4" w:space="0" w:color="auto"/>
                            </w:tcBorders>
                            <w:shd w:val="clear" w:color="auto" w:fill="FFFFFF"/>
                            <w:vAlign w:val="bottom"/>
                          </w:tcPr>
                          <w:p w:rsidR="00BB5D0C" w:rsidRDefault="00BB5D0C">
                            <w:pPr>
                              <w:pStyle w:val="24"/>
                              <w:shd w:val="clear" w:color="auto" w:fill="auto"/>
                              <w:spacing w:line="440" w:lineRule="exact"/>
                              <w:ind w:left="360" w:firstLine="0"/>
                              <w:jc w:val="left"/>
                            </w:pPr>
                            <w:r>
                              <w:rPr>
                                <w:rStyle w:val="222pt"/>
                                <w:b/>
                                <w:bCs/>
                              </w:rPr>
                              <w:t>@</w:t>
                            </w:r>
                          </w:p>
                        </w:tc>
                        <w:tc>
                          <w:tcPr>
                            <w:tcW w:w="298" w:type="dxa"/>
                            <w:tcBorders>
                              <w:left w:val="single" w:sz="4" w:space="0" w:color="auto"/>
                            </w:tcBorders>
                            <w:shd w:val="clear" w:color="auto" w:fill="FFFFFF"/>
                          </w:tcPr>
                          <w:p w:rsidR="00BB5D0C" w:rsidRDefault="00BB5D0C">
                            <w:pPr>
                              <w:rPr>
                                <w:sz w:val="10"/>
                                <w:szCs w:val="10"/>
                              </w:rPr>
                            </w:pPr>
                          </w:p>
                        </w:tc>
                        <w:tc>
                          <w:tcPr>
                            <w:tcW w:w="139" w:type="dxa"/>
                            <w:tcBorders>
                              <w:left w:val="single" w:sz="4" w:space="0" w:color="auto"/>
                            </w:tcBorders>
                            <w:shd w:val="clear" w:color="auto" w:fill="FFFFFF"/>
                          </w:tcPr>
                          <w:p w:rsidR="00BB5D0C" w:rsidRDefault="00BB5D0C">
                            <w:pPr>
                              <w:rPr>
                                <w:sz w:val="10"/>
                                <w:szCs w:val="10"/>
                              </w:rPr>
                            </w:pPr>
                          </w:p>
                        </w:tc>
                        <w:tc>
                          <w:tcPr>
                            <w:tcW w:w="288" w:type="dxa"/>
                            <w:tcBorders>
                              <w:left w:val="single" w:sz="4" w:space="0" w:color="auto"/>
                            </w:tcBorders>
                            <w:shd w:val="clear" w:color="auto" w:fill="FFFFFF"/>
                          </w:tcPr>
                          <w:p w:rsidR="00BB5D0C" w:rsidRDefault="00BB5D0C">
                            <w:pPr>
                              <w:rPr>
                                <w:sz w:val="10"/>
                                <w:szCs w:val="10"/>
                              </w:rPr>
                            </w:pPr>
                          </w:p>
                        </w:tc>
                        <w:tc>
                          <w:tcPr>
                            <w:tcW w:w="408" w:type="dxa"/>
                            <w:tcBorders>
                              <w:left w:val="single" w:sz="4" w:space="0" w:color="auto"/>
                            </w:tcBorders>
                            <w:shd w:val="clear" w:color="auto" w:fill="FFFFFF"/>
                          </w:tcPr>
                          <w:p w:rsidR="00BB5D0C" w:rsidRDefault="00BB5D0C">
                            <w:pPr>
                              <w:rPr>
                                <w:sz w:val="10"/>
                                <w:szCs w:val="10"/>
                              </w:rPr>
                            </w:pPr>
                          </w:p>
                        </w:tc>
                        <w:tc>
                          <w:tcPr>
                            <w:tcW w:w="302" w:type="dxa"/>
                            <w:tcBorders>
                              <w:top w:val="single" w:sz="4" w:space="0" w:color="auto"/>
                              <w:left w:val="single" w:sz="4" w:space="0" w:color="auto"/>
                              <w:bottom w:val="single" w:sz="4" w:space="0" w:color="auto"/>
                              <w:right w:val="single" w:sz="4" w:space="0" w:color="auto"/>
                            </w:tcBorders>
                            <w:shd w:val="clear" w:color="auto" w:fill="FFFFFF"/>
                            <w:vAlign w:val="center"/>
                          </w:tcPr>
                          <w:p w:rsidR="00BB5D0C" w:rsidRDefault="00BB5D0C">
                            <w:pPr>
                              <w:pStyle w:val="24"/>
                              <w:shd w:val="clear" w:color="auto" w:fill="auto"/>
                              <w:spacing w:line="190" w:lineRule="exact"/>
                              <w:ind w:firstLine="0"/>
                              <w:jc w:val="left"/>
                            </w:pPr>
                            <w:r>
                              <w:rPr>
                                <w:rStyle w:val="2ArialNarrow95pt-1pt"/>
                              </w:rPr>
                              <w:t>100</w:t>
                            </w:r>
                          </w:p>
                        </w:tc>
                      </w:tr>
                    </w:tbl>
                    <w:p w:rsidR="00BB5D0C" w:rsidRDefault="00BB5D0C"/>
                  </w:txbxContent>
                </v:textbox>
                <w10:wrap type="topAndBottom" anchorx="margin"/>
              </v:shape>
            </w:pict>
          </mc:Fallback>
        </mc:AlternateContent>
      </w:r>
      <w:r>
        <w:rPr>
          <w:noProof/>
          <w:lang w:val="uk-UA" w:eastAsia="uk-UA" w:bidi="ar-SA"/>
        </w:rPr>
        <mc:AlternateContent>
          <mc:Choice Requires="wps">
            <w:drawing>
              <wp:anchor distT="0" distB="0" distL="259080" distR="63500" simplePos="0" relativeHeight="251807232" behindDoc="1" locked="0" layoutInCell="1" allowOverlap="1">
                <wp:simplePos x="0" y="0"/>
                <wp:positionH relativeFrom="margin">
                  <wp:posOffset>568325</wp:posOffset>
                </wp:positionH>
                <wp:positionV relativeFrom="paragraph">
                  <wp:posOffset>294005</wp:posOffset>
                </wp:positionV>
                <wp:extent cx="1127760" cy="120650"/>
                <wp:effectExtent l="0" t="0" r="0" b="1905"/>
                <wp:wrapTopAndBottom/>
                <wp:docPr id="509" name="Text Box 1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7760"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13"/>
                              <w:shd w:val="clear" w:color="auto" w:fill="auto"/>
                              <w:spacing w:line="190" w:lineRule="exact"/>
                            </w:pPr>
                            <w:r>
                              <w:t>Пар неорошаемый</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63" o:spid="_x0000_s1328" type="#_x0000_t202" style="position:absolute;left:0;text-align:left;margin-left:44.75pt;margin-top:23.15pt;width:88.8pt;height:9.5pt;z-index:-251509248;visibility:visible;mso-wrap-style:square;mso-width-percent:0;mso-height-percent:0;mso-wrap-distance-left:20.4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J+jBtQIAALYFAAAOAAAAZHJzL2Uyb0RvYy54bWysVNuOmzAQfa/Uf7D8zmJYQgJastoNoaq0&#10;vUi7/QAHTLAKNrWdkO2q/96xCcleXqq2PFiDZ3zmdmaurg9di/ZMaS5FhoMLghETpay42Gb420Ph&#10;LTDShoqKtlKwDD8yja+X799dDX3KQtnItmIKAYjQ6dBnuDGmT31flw3rqL6QPROgrKXqqIFftfUr&#10;RQdA71o/JCT2B6mqXsmSaQ23+ajES4df16w0X+paM4PaDENsxp3KnRt7+ssrmm4V7RteHsOgfxFF&#10;R7kApyeonBqKdoq/gep4qaSWtbkoZefLuuYlczlANgF5lc19Q3vmcoHi6P5UJv3/YMvP+68K8SrD&#10;M5JgJGgHTXpgB4Nu5QEF8aWt0NDrFAzvezA1B1BAp122ur+T5XeNhFw1VGzZjVJyaBitIMLAvvSf&#10;PR1xtAXZDJ9kBY7ozkgHdKhVZ8sHBUGADp16PHXHBlNal0E4n8egKkEXhCSeufb5NJ1e90qbD0x2&#10;yAoZVtB9h073d9rYaGg6mVhnQha8bR0DWvHiAgzHG/ANT63ORuEa+pSQZL1YLyIvCuO1F5E8926K&#10;VeTFRTCf5Zf5apUHv6zfIEobXlVMWDcTuYLoz5p3pPlIixO9tGx5ZeFsSFptN6tWoT0FchfuczUH&#10;zdnMfxmGKwLk8iqlIIzIbZh4RbyYe1ERzbxkThYeCZLbJCZREuXFy5TuuGD/nhIaMpzMwtlIpnPQ&#10;r3Ij7nubG007bmB9tLzL8OJkRFNLwbWoXGsN5e0oPyuFDf9cCmj31GhHWMvRka3msDm46bgk4TQJ&#10;G1k9AoeVBIoBG2H5gdBI9ROjARZJhvWPHVUMo/ajgDmwW2cS1CRsJoGKEp5m2GA0iiszbqddr/i2&#10;AeRp0m5gVgruaGyHaoziOGGwHFw2x0Vmt8/zf2d1XrfL3wAAAP//AwBQSwMEFAAGAAgAAAAhADzk&#10;um7dAAAACAEAAA8AAABkcnMvZG93bnJldi54bWxMjzFPwzAQhXck/oN1SCyIOklp2oY4FUKwsFFY&#10;urnxkUTY5yh2k9BfzzHR8fSevvdduZudFSMOofOkIF0kIJBqbzpqFHx+vN5vQISoyWjrCRX8YIBd&#10;dX1V6sL4id5x3MdGMIRCoRW0MfaFlKFu0emw8D0SZ19+cDryOTTSDHpiuLMyS5JcOt0RL7S6x+cW&#10;6+/9ySnI55f+7m2L2XSu7UiHc5pGTJW6vZmfHkFEnON/Gf70WR0qdjr6E5kgrILNdsVNBQ/5EgTn&#10;Wb5OQRwZvlqCrEp5+UD1CwAA//8DAFBLAQItABQABgAIAAAAIQC2gziS/gAAAOEBAAATAAAAAAAA&#10;AAAAAAAAAAAAAABbQ29udGVudF9UeXBlc10ueG1sUEsBAi0AFAAGAAgAAAAhADj9If/WAAAAlAEA&#10;AAsAAAAAAAAAAAAAAAAALwEAAF9yZWxzLy5yZWxzUEsBAi0AFAAGAAgAAAAhAPUn6MG1AgAAtgUA&#10;AA4AAAAAAAAAAAAAAAAALgIAAGRycy9lMm9Eb2MueG1sUEsBAi0AFAAGAAgAAAAhADzkum7dAAAA&#10;CAEAAA8AAAAAAAAAAAAAAAAADwUAAGRycy9kb3ducmV2LnhtbFBLBQYAAAAABAAEAPMAAAAZBgAA&#10;AAA=&#10;" filled="f" stroked="f">
                <v:textbox style="mso-fit-shape-to-text:t" inset="0,0,0,0">
                  <w:txbxContent>
                    <w:p w:rsidR="00BB5D0C" w:rsidRDefault="00BB5D0C">
                      <w:pPr>
                        <w:pStyle w:val="213"/>
                        <w:shd w:val="clear" w:color="auto" w:fill="auto"/>
                        <w:spacing w:line="190" w:lineRule="exact"/>
                      </w:pPr>
                      <w:r>
                        <w:t>Пар неорошаемый</w:t>
                      </w:r>
                    </w:p>
                  </w:txbxContent>
                </v:textbox>
                <w10:wrap type="topAndBottom" anchorx="margin"/>
              </v:shape>
            </w:pict>
          </mc:Fallback>
        </mc:AlternateContent>
      </w:r>
      <w:r>
        <w:rPr>
          <w:noProof/>
          <w:lang w:val="uk-UA" w:eastAsia="uk-UA" w:bidi="ar-SA"/>
        </w:rPr>
        <mc:AlternateContent>
          <mc:Choice Requires="wps">
            <w:drawing>
              <wp:anchor distT="0" distB="0" distL="259080" distR="63500" simplePos="0" relativeHeight="251808256" behindDoc="1" locked="0" layoutInCell="1" allowOverlap="1">
                <wp:simplePos x="0" y="0"/>
                <wp:positionH relativeFrom="margin">
                  <wp:posOffset>1568450</wp:posOffset>
                </wp:positionH>
                <wp:positionV relativeFrom="paragraph">
                  <wp:posOffset>464820</wp:posOffset>
                </wp:positionV>
                <wp:extent cx="316865" cy="120650"/>
                <wp:effectExtent l="0" t="0" r="635" b="1270"/>
                <wp:wrapTopAndBottom/>
                <wp:docPr id="508" name="Text Box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865"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22"/>
                              <w:shd w:val="clear" w:color="auto" w:fill="auto"/>
                              <w:spacing w:line="190" w:lineRule="exact"/>
                            </w:pPr>
                            <w:r>
                              <w:t>35°С</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62" o:spid="_x0000_s1329" type="#_x0000_t202" style="position:absolute;left:0;text-align:left;margin-left:123.5pt;margin-top:36.6pt;width:24.95pt;height:9.5pt;z-index:-251508224;visibility:visible;mso-wrap-style:square;mso-width-percent:0;mso-height-percent:0;mso-wrap-distance-left:20.4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aLHtQIAALUFAAAOAAAAZHJzL2Uyb0RvYy54bWysVNuOmzAQfa/Uf7D8znIJs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Iw9axUkPTXqgB41uxQH5cWAqNA4qA8P7AUz1ARTQaZutGu5E9V0hLlYt4Vt6I6UYW0pqiNA3L91n&#10;TyccZUA24ydRgyOy08ICHRrZm/JBQRCgQ6ceT90xwVRwufDjJI4wqkDlB14c2e65JJsfD1LpD1T0&#10;yAg5ltB8C072d0qbYEg2mxhfXJSs6ywBOv7iAgynG3ANT43OBGH7+ZR66TpZJ6ETBvHaCb2icG7K&#10;VejEpX8ZFYtitSr8X8avH2Ytq2vKjZuZW374Z707snxixYldSnSsNnAmJCW3m1Un0Z4At0v72ZKD&#10;5mzmvgzDFgFyeZWSH4TebZA6ZZxcOmEZRk566SWO56e3aeyFaViUL1O6Y5z+e0pozHEaBdHEpXPQ&#10;r3Lz7Pc2N5L1TMP26Fif4+RkRDLDwDWvbWs1Yd0kPyuFCf9cCmj33GjLV0PRiaz6sDnY4Vh4i3kQ&#10;NqJ+BApLARQDnsLuA6EV8idGI+yRHKsfOyIpRt1HDmNgls4syFnYzALhFTzNscZoEld6Wk67QbJt&#10;C8jzoN3AqJTM0tjM1BTFccBgN9hsjnvMLJ/n/9bqvG2XvwEAAP//AwBQSwMEFAAGAAgAAAAhAKTm&#10;IPjdAAAACQEAAA8AAABkcnMvZG93bnJldi54bWxMj0FPhDAUhO8m/ofmmXgxbqEaVpDHxhi9eHP1&#10;4q1Ln0BsXwntAu6vt570OJnJzDf1bnVWzDSFwTNCvslAELfeDNwhvL89X9+BCFGz0dYzIXxTgF1z&#10;flbryviFX2nex06kEg6VRuhjHCspQ9uT02HjR+LkffrJ6Zjk1Ekz6SWVOytVlhXS6YHTQq9Heuyp&#10;/dofHUKxPo1XLyWp5dTamT9OeR4pR7y8WB/uQURa418YfvETOjSJ6eCPbIKwCOp2m75EhO2NApEC&#10;qixKEAeEUimQTS3/P2h+AAAA//8DAFBLAQItABQABgAIAAAAIQC2gziS/gAAAOEBAAATAAAAAAAA&#10;AAAAAAAAAAAAAABbQ29udGVudF9UeXBlc10ueG1sUEsBAi0AFAAGAAgAAAAhADj9If/WAAAAlAEA&#10;AAsAAAAAAAAAAAAAAAAALwEAAF9yZWxzLy5yZWxzUEsBAi0AFAAGAAgAAAAhAAS9ose1AgAAtQUA&#10;AA4AAAAAAAAAAAAAAAAALgIAAGRycy9lMm9Eb2MueG1sUEsBAi0AFAAGAAgAAAAhAKTmIPjdAAAA&#10;CQEAAA8AAAAAAAAAAAAAAAAADwUAAGRycy9kb3ducmV2LnhtbFBLBQYAAAAABAAEAPMAAAAZBgAA&#10;AAA=&#10;" filled="f" stroked="f">
                <v:textbox style="mso-fit-shape-to-text:t" inset="0,0,0,0">
                  <w:txbxContent>
                    <w:p w:rsidR="00BB5D0C" w:rsidRDefault="00BB5D0C">
                      <w:pPr>
                        <w:pStyle w:val="222"/>
                        <w:shd w:val="clear" w:color="auto" w:fill="auto"/>
                        <w:spacing w:line="190" w:lineRule="exact"/>
                      </w:pPr>
                      <w:r>
                        <w:t>35°С</w:t>
                      </w:r>
                    </w:p>
                  </w:txbxContent>
                </v:textbox>
                <w10:wrap type="topAndBottom" anchorx="margin"/>
              </v:shape>
            </w:pict>
          </mc:Fallback>
        </mc:AlternateContent>
      </w:r>
      <w:r>
        <w:rPr>
          <w:noProof/>
          <w:lang w:val="uk-UA" w:eastAsia="uk-UA" w:bidi="ar-SA"/>
        </w:rPr>
        <mc:AlternateContent>
          <mc:Choice Requires="wps">
            <w:drawing>
              <wp:anchor distT="0" distB="0" distL="259080" distR="63500" simplePos="0" relativeHeight="251809280" behindDoc="1" locked="0" layoutInCell="1" allowOverlap="1">
                <wp:simplePos x="0" y="0"/>
                <wp:positionH relativeFrom="margin">
                  <wp:posOffset>397510</wp:posOffset>
                </wp:positionH>
                <wp:positionV relativeFrom="paragraph">
                  <wp:posOffset>1391285</wp:posOffset>
                </wp:positionV>
                <wp:extent cx="201295" cy="490220"/>
                <wp:effectExtent l="0" t="635" r="1270" b="0"/>
                <wp:wrapTopAndBottom/>
                <wp:docPr id="507" name="Text Box 1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295" cy="490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3"/>
                              <w:shd w:val="clear" w:color="auto" w:fill="auto"/>
                              <w:spacing w:line="86" w:lineRule="exact"/>
                              <w:jc w:val="left"/>
                            </w:pPr>
                            <w:r>
                              <w:rPr>
                                <w:rStyle w:val="3Exact"/>
                                <w:b/>
                                <w:bCs/>
                              </w:rPr>
                              <w:t>о</w:t>
                            </w:r>
                          </w:p>
                          <w:p w:rsidR="00BB5D0C" w:rsidRDefault="00BB5D0C">
                            <w:pPr>
                              <w:pStyle w:val="33"/>
                              <w:shd w:val="clear" w:color="auto" w:fill="auto"/>
                              <w:spacing w:line="240" w:lineRule="auto"/>
                              <w:jc w:val="left"/>
                            </w:pPr>
                            <w:r>
                              <w:rPr>
                                <w:rStyle w:val="3Exact"/>
                                <w:b/>
                                <w:bCs/>
                              </w:rPr>
                              <w:t>хэ</w:t>
                            </w:r>
                          </w:p>
                          <w:p w:rsidR="00BB5D0C" w:rsidRDefault="00BB5D0C">
                            <w:pPr>
                              <w:pStyle w:val="33"/>
                              <w:shd w:val="clear" w:color="auto" w:fill="auto"/>
                              <w:spacing w:line="240" w:lineRule="auto"/>
                              <w:jc w:val="left"/>
                            </w:pPr>
                            <w:r>
                              <w:rPr>
                                <w:rStyle w:val="3Exact"/>
                                <w:b/>
                                <w:bCs/>
                              </w:rPr>
                              <w:t>:э*</w:t>
                            </w:r>
                          </w:p>
                          <w:p w:rsidR="00BB5D0C" w:rsidRDefault="00BB5D0C">
                            <w:pPr>
                              <w:pStyle w:val="33"/>
                              <w:shd w:val="clear" w:color="auto" w:fill="auto"/>
                              <w:spacing w:line="86" w:lineRule="exact"/>
                              <w:jc w:val="left"/>
                            </w:pPr>
                            <w:r>
                              <w:rPr>
                                <w:rStyle w:val="3Exact"/>
                                <w:b/>
                                <w:bCs/>
                              </w:rPr>
                              <w:t>0</w:t>
                            </w:r>
                          </w:p>
                          <w:p w:rsidR="00BB5D0C" w:rsidRDefault="00BB5D0C">
                            <w:pPr>
                              <w:pStyle w:val="233"/>
                              <w:shd w:val="clear" w:color="auto" w:fill="auto"/>
                              <w:spacing w:line="140" w:lineRule="exact"/>
                            </w:pPr>
                            <w:r>
                              <w:rPr>
                                <w:rStyle w:val="23Exact1"/>
                                <w:b/>
                                <w:bCs/>
                              </w:rPr>
                              <w:t>С:</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61" o:spid="_x0000_s1330" type="#_x0000_t202" style="position:absolute;left:0;text-align:left;margin-left:31.3pt;margin-top:109.55pt;width:15.85pt;height:38.6pt;z-index:-251507200;visibility:visible;mso-wrap-style:square;mso-width-percent:0;mso-height-percent:0;mso-wrap-distance-left:20.4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y+btAIAALUFAAAOAAAAZHJzL2Uyb0RvYy54bWysVNtunDAQfa/Uf7D8TjCEvYDCRsmyVJXS&#10;i5T0A7xgFqtgU9u7kFb9945N2OwmqlS15QGN7fHxnJkzc3U9tA06MKW5FCkOLghGTBSy5GKX4i8P&#10;ubfESBsqStpIwVL8yDS+Xr19c9V3CQtlLZuSKQQgQid9l+LamC7xfV3UrKX6QnZMwGElVUsNLNXO&#10;LxXtAb1t/JCQud9LVXZKFkxr2M3GQ7xy+FXFCvOpqjQzqEkxxGbcX7n/1v791RVNdop2NS+ewqB/&#10;EUVLuYBHj1AZNRTtFX8F1fJCSS0rc1HI1pdVxQvmOACbgLxgc1/TjjkukBzdHdOk/x9s8fHwWSFe&#10;pnhGFhgJ2kKRHthg0K0cUDAPbIb6TifgeN+BqxngACrt2OruThZfNRJyXVOxYzdKyb5mtIQI3U3/&#10;5OqIoy3Itv8gS3iI7o10QEOlWps+SAgCdKjU47E6NpgCNiFBYTzDqICjKCZh6Krn02S63Clt3jHZ&#10;ImukWEHxHTg93GkDNMB1crFvCZnzpnECaMTZBjiOO/A0XLVnNghXzx8xiTfLzTLyonC+8SKSZd5N&#10;vo68eR4sZtlltl5nwU/7bhAlNS9LJuwzk7aC6M9q96TyURVHdWnZ8NLC2ZC02m3XjUIHCtrO3WeL&#10;BcGfuPnnYbhj4PKCUhBG5DaMvXy+XHhRHs28eEGWHgni23hOojjK8nNKd1ywf6eE+hTHs3A2aum3&#10;3Ij7XnOjScsNTI+GtyleHp1oYhW4EaUrraG8Ge2TVNjwn1MBGZsK7fRqJTqK1QzbwTXHJYmmRtjK&#10;8hEkrCRIDHQKsw+MWqrvGPUwR1Ksv+2pYhg17wW0gR06k6EmYzsZVBRwNcUGo9Fcm3E47TvFdzUg&#10;T412A62Scydj21NjFMDBLmA2ODZPc8wOn9O183qetqtfAAAA//8DAFBLAwQUAAYACAAAACEAoqyT&#10;m9wAAAAJAQAADwAAAGRycy9kb3ducmV2LnhtbEyPsU7EMAyGdyTeITISC+LS9FBFS9MTQrCwccfC&#10;lmtMW5E4VZNryz09ZoLR9q/P31/vVu/EjFMcAmlQmwwEUhvsQJ2G98PL7T2ImAxZ4wKhhm+MsGsu&#10;L2pT2bDQG8771AmGUKyMhj6lsZIytj16EzdhROLbZ5i8STxOnbSTWRjuncyzrJDeDMQfejPiU4/t&#10;1/7kNRTr83jzWmK+nFs308dZqYRK6+ur9fEBRMI1/YXhV5/VoWGnYziRjcIxIy84qSFXpQLBgfJu&#10;C+LIi7LYgmxq+b9B8wMAAP//AwBQSwECLQAUAAYACAAAACEAtoM4kv4AAADhAQAAEwAAAAAAAAAA&#10;AAAAAAAAAAAAW0NvbnRlbnRfVHlwZXNdLnhtbFBLAQItABQABgAIAAAAIQA4/SH/1gAAAJQBAAAL&#10;AAAAAAAAAAAAAAAAAC8BAABfcmVscy8ucmVsc1BLAQItABQABgAIAAAAIQCZhy+btAIAALUFAAAO&#10;AAAAAAAAAAAAAAAAAC4CAABkcnMvZTJvRG9jLnhtbFBLAQItABQABgAIAAAAIQCirJOb3AAAAAkB&#10;AAAPAAAAAAAAAAAAAAAAAA4FAABkcnMvZG93bnJldi54bWxQSwUGAAAAAAQABADzAAAAFwYAAAAA&#10;" filled="f" stroked="f">
                <v:textbox style="mso-fit-shape-to-text:t" inset="0,0,0,0">
                  <w:txbxContent>
                    <w:p w:rsidR="00BB5D0C" w:rsidRDefault="00BB5D0C">
                      <w:pPr>
                        <w:pStyle w:val="33"/>
                        <w:shd w:val="clear" w:color="auto" w:fill="auto"/>
                        <w:spacing w:line="86" w:lineRule="exact"/>
                        <w:jc w:val="left"/>
                      </w:pPr>
                      <w:r>
                        <w:rPr>
                          <w:rStyle w:val="3Exact"/>
                          <w:b/>
                          <w:bCs/>
                        </w:rPr>
                        <w:t>о</w:t>
                      </w:r>
                    </w:p>
                    <w:p w:rsidR="00BB5D0C" w:rsidRDefault="00BB5D0C">
                      <w:pPr>
                        <w:pStyle w:val="33"/>
                        <w:shd w:val="clear" w:color="auto" w:fill="auto"/>
                        <w:spacing w:line="240" w:lineRule="auto"/>
                        <w:jc w:val="left"/>
                      </w:pPr>
                      <w:r>
                        <w:rPr>
                          <w:rStyle w:val="3Exact"/>
                          <w:b/>
                          <w:bCs/>
                        </w:rPr>
                        <w:t>хэ</w:t>
                      </w:r>
                    </w:p>
                    <w:p w:rsidR="00BB5D0C" w:rsidRDefault="00BB5D0C">
                      <w:pPr>
                        <w:pStyle w:val="33"/>
                        <w:shd w:val="clear" w:color="auto" w:fill="auto"/>
                        <w:spacing w:line="240" w:lineRule="auto"/>
                        <w:jc w:val="left"/>
                      </w:pPr>
                      <w:r>
                        <w:rPr>
                          <w:rStyle w:val="3Exact"/>
                          <w:b/>
                          <w:bCs/>
                        </w:rPr>
                        <w:t>:э*</w:t>
                      </w:r>
                    </w:p>
                    <w:p w:rsidR="00BB5D0C" w:rsidRDefault="00BB5D0C">
                      <w:pPr>
                        <w:pStyle w:val="33"/>
                        <w:shd w:val="clear" w:color="auto" w:fill="auto"/>
                        <w:spacing w:line="86" w:lineRule="exact"/>
                        <w:jc w:val="left"/>
                      </w:pPr>
                      <w:r>
                        <w:rPr>
                          <w:rStyle w:val="3Exact"/>
                          <w:b/>
                          <w:bCs/>
                        </w:rPr>
                        <w:t>0</w:t>
                      </w:r>
                    </w:p>
                    <w:p w:rsidR="00BB5D0C" w:rsidRDefault="00BB5D0C">
                      <w:pPr>
                        <w:pStyle w:val="233"/>
                        <w:shd w:val="clear" w:color="auto" w:fill="auto"/>
                        <w:spacing w:line="140" w:lineRule="exact"/>
                      </w:pPr>
                      <w:r>
                        <w:rPr>
                          <w:rStyle w:val="23Exact1"/>
                          <w:b/>
                          <w:bCs/>
                        </w:rPr>
                        <w:t>С:</w:t>
                      </w:r>
                    </w:p>
                  </w:txbxContent>
                </v:textbox>
                <w10:wrap type="topAndBottom" anchorx="margin"/>
              </v:shape>
            </w:pict>
          </mc:Fallback>
        </mc:AlternateContent>
      </w:r>
      <w:r>
        <w:rPr>
          <w:noProof/>
          <w:lang w:val="uk-UA" w:eastAsia="uk-UA" w:bidi="ar-SA"/>
        </w:rPr>
        <mc:AlternateContent>
          <mc:Choice Requires="wps">
            <w:drawing>
              <wp:anchor distT="0" distB="0" distL="259080" distR="63500" simplePos="0" relativeHeight="251810304" behindDoc="1" locked="0" layoutInCell="1" allowOverlap="1">
                <wp:simplePos x="0" y="0"/>
                <wp:positionH relativeFrom="margin">
                  <wp:posOffset>946150</wp:posOffset>
                </wp:positionH>
                <wp:positionV relativeFrom="paragraph">
                  <wp:posOffset>1271270</wp:posOffset>
                </wp:positionV>
                <wp:extent cx="225425" cy="635000"/>
                <wp:effectExtent l="3175" t="4445" r="0" b="1905"/>
                <wp:wrapTopAndBottom/>
                <wp:docPr id="506" name="Text Box 1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5425"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3"/>
                              <w:shd w:val="clear" w:color="auto" w:fill="auto"/>
                              <w:spacing w:line="200" w:lineRule="exact"/>
                              <w:jc w:val="right"/>
                            </w:pPr>
                            <w:r>
                              <w:rPr>
                                <w:rStyle w:val="3Exact"/>
                                <w:b/>
                                <w:bCs/>
                              </w:rPr>
                              <w:t>ос</w:t>
                            </w:r>
                          </w:p>
                          <w:p w:rsidR="00BB5D0C" w:rsidRDefault="00BB5D0C">
                            <w:pPr>
                              <w:pStyle w:val="33"/>
                              <w:shd w:val="clear" w:color="auto" w:fill="auto"/>
                              <w:spacing w:line="200" w:lineRule="exact"/>
                              <w:jc w:val="right"/>
                            </w:pPr>
                            <w:r>
                              <w:rPr>
                                <w:rStyle w:val="3Exact"/>
                                <w:b/>
                                <w:bCs/>
                              </w:rPr>
                              <w:t>*</w:t>
                            </w:r>
                          </w:p>
                          <w:p w:rsidR="00BB5D0C" w:rsidRDefault="00BB5D0C">
                            <w:pPr>
                              <w:pStyle w:val="33"/>
                              <w:shd w:val="clear" w:color="auto" w:fill="auto"/>
                              <w:spacing w:line="200" w:lineRule="exact"/>
                              <w:jc w:val="right"/>
                            </w:pPr>
                            <w:r>
                              <w:rPr>
                                <w:rStyle w:val="3Exact"/>
                                <w:b/>
                                <w:bCs/>
                              </w:rPr>
                              <w:t>о</w:t>
                            </w:r>
                          </w:p>
                          <w:p w:rsidR="00BB5D0C" w:rsidRDefault="00BB5D0C">
                            <w:pPr>
                              <w:pStyle w:val="33"/>
                              <w:shd w:val="clear" w:color="auto" w:fill="auto"/>
                              <w:spacing w:line="200" w:lineRule="exact"/>
                              <w:jc w:val="right"/>
                            </w:pPr>
                            <w:r>
                              <w:rPr>
                                <w:rStyle w:val="3Exact"/>
                                <w:b/>
                                <w:bCs/>
                              </w:rPr>
                              <w:t>&lt;ъ ^</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60" o:spid="_x0000_s1331" type="#_x0000_t202" style="position:absolute;left:0;text-align:left;margin-left:74.5pt;margin-top:100.1pt;width:17.75pt;height:50pt;z-index:-251506176;visibility:visible;mso-wrap-style:square;mso-width-percent:0;mso-height-percent:0;mso-wrap-distance-left:20.4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0crEuAIAALUFAAAOAAAAZHJzL2Uyb0RvYy54bWysVNuOmzAQfa/Uf7D8znJZYANastoNoaq0&#10;vUi7/QAHTLAKNrWdwLbqv3dsQi7bl6ptHtDEHo/PmXM8t3dj16I9lYoJnmH/ysOI8lJUjG8z/OW5&#10;cBYYKU14RVrBaYZfqMJ3y7dvboc+pYFoRFtRiaAIV+nQZ7jRuk9dV5UN7Yi6Ej3lsFkL2RENf+XW&#10;rSQZoHrXuoHnxe4gZNVLUVKlYDWfNvHS1q9rWupPda2oRm2GAZu2X2m/G/N1l7ck3UrSN6w8wCB/&#10;gaIjjMOlx1I50QTtJPutVMdKKZSo9VUpOlfUNSup5QBsfO8Vm6eG9NRygeao/tgm9f/Klh/3nyVi&#10;VYYjL8aIkw5EeqajRg9iRH5sOzT0KoXEpx5S9QgboLRlq/pHUX5ViItVQ/iW3ksphoaSChD6prfu&#10;2VGjiUqVKbIZPogKLiI7LWyhsZadaR80BEF1UOrlqI4BU8JiEERhEGFUwlZ8HXmexeaSdD7cS6Xf&#10;UdEhE2RYgvi2ONk/Km3AkHROMXdxUbC2tQZo+cUCJE4rcDUcNXsGhNXzR+Il68V6ETphEK+d0Mtz&#10;575YhU5c+DdRfp2vVrn/09zrh2nDqopyc83sLT/8M+0OLp9ccXSXEi2rTDkDScntZtVKtCfg7cL+&#10;bMth55TmXsKwTQAuryj5Qeg9BIlTxIsbJyzCyEluvIXj+clDEnthEubFJaVHxum/U0JDhpMINLV0&#10;TqBfcQOlT2KfcSNpxzRMj5Z1GV4ck0hqHLjmlZVWE9ZO8VkrDPxTK0DuWWjrV2PRyax63Iz2cVx7&#10;kemtMfBGVC9gYSnAYuBTmH0QNEJ+x2iAOZJh9W1HJMWofc/hGZihMwdyDjZzQHgJRzOsMZrClZ6G&#10;066XbNtA5fmh3cNTKZi18QnF4YHBbLBsDnPMDJ/z/zbrNG2XvwAAAP//AwBQSwMEFAAGAAgAAAAh&#10;AJoBDQ/dAAAACwEAAA8AAABkcnMvZG93bnJldi54bWxMj8FOwzAQRO+V+AdrK3GpqJNQqjbEqRCC&#10;CzcKF25uvCRR7XUUu0no17M5wXF2RzNvisPkrBiwD60nBek6AYFUedNSreDz4/VuByJETUZbT6jg&#10;BwMcyptFoXPjR3rH4RhrwSEUcq2gibHLpQxVg06Hte+Q+Pfte6cjy76WptcjhzsrsyTZSqdb4oZG&#10;d/jcYHU+XpyC7fTSrd72mI3Xyg70dU3TiKlSt8vp6RFExCn+mWHGZ3QomenkL2SCsKw3e94SFXBN&#10;BmJ27DYPIE4K7ueLLAv5f0P5CwAA//8DAFBLAQItABQABgAIAAAAIQC2gziS/gAAAOEBAAATAAAA&#10;AAAAAAAAAAAAAAAAAABbQ29udGVudF9UeXBlc10ueG1sUEsBAi0AFAAGAAgAAAAhADj9If/WAAAA&#10;lAEAAAsAAAAAAAAAAAAAAAAALwEAAF9yZWxzLy5yZWxzUEsBAi0AFAAGAAgAAAAhALjRysS4AgAA&#10;tQUAAA4AAAAAAAAAAAAAAAAALgIAAGRycy9lMm9Eb2MueG1sUEsBAi0AFAAGAAgAAAAhAJoBDQ/d&#10;AAAACwEAAA8AAAAAAAAAAAAAAAAAEgUAAGRycy9kb3ducmV2LnhtbFBLBQYAAAAABAAEAPMAAAAc&#10;BgAAAAA=&#10;" filled="f" stroked="f">
                <v:textbox style="mso-fit-shape-to-text:t" inset="0,0,0,0">
                  <w:txbxContent>
                    <w:p w:rsidR="00BB5D0C" w:rsidRDefault="00BB5D0C">
                      <w:pPr>
                        <w:pStyle w:val="33"/>
                        <w:shd w:val="clear" w:color="auto" w:fill="auto"/>
                        <w:spacing w:line="200" w:lineRule="exact"/>
                        <w:jc w:val="right"/>
                      </w:pPr>
                      <w:r>
                        <w:rPr>
                          <w:rStyle w:val="3Exact"/>
                          <w:b/>
                          <w:bCs/>
                        </w:rPr>
                        <w:t>ос</w:t>
                      </w:r>
                    </w:p>
                    <w:p w:rsidR="00BB5D0C" w:rsidRDefault="00BB5D0C">
                      <w:pPr>
                        <w:pStyle w:val="33"/>
                        <w:shd w:val="clear" w:color="auto" w:fill="auto"/>
                        <w:spacing w:line="200" w:lineRule="exact"/>
                        <w:jc w:val="right"/>
                      </w:pPr>
                      <w:r>
                        <w:rPr>
                          <w:rStyle w:val="3Exact"/>
                          <w:b/>
                          <w:bCs/>
                        </w:rPr>
                        <w:t>*</w:t>
                      </w:r>
                    </w:p>
                    <w:p w:rsidR="00BB5D0C" w:rsidRDefault="00BB5D0C">
                      <w:pPr>
                        <w:pStyle w:val="33"/>
                        <w:shd w:val="clear" w:color="auto" w:fill="auto"/>
                        <w:spacing w:line="200" w:lineRule="exact"/>
                        <w:jc w:val="right"/>
                      </w:pPr>
                      <w:r>
                        <w:rPr>
                          <w:rStyle w:val="3Exact"/>
                          <w:b/>
                          <w:bCs/>
                        </w:rPr>
                        <w:t>о</w:t>
                      </w:r>
                    </w:p>
                    <w:p w:rsidR="00BB5D0C" w:rsidRDefault="00BB5D0C">
                      <w:pPr>
                        <w:pStyle w:val="33"/>
                        <w:shd w:val="clear" w:color="auto" w:fill="auto"/>
                        <w:spacing w:line="200" w:lineRule="exact"/>
                        <w:jc w:val="right"/>
                      </w:pPr>
                      <w:r>
                        <w:rPr>
                          <w:rStyle w:val="3Exact"/>
                          <w:b/>
                          <w:bCs/>
                        </w:rPr>
                        <w:t>&lt;ъ ^</w:t>
                      </w:r>
                    </w:p>
                  </w:txbxContent>
                </v:textbox>
                <w10:wrap type="topAndBottom" anchorx="margin"/>
              </v:shape>
            </w:pict>
          </mc:Fallback>
        </mc:AlternateContent>
      </w:r>
      <w:r>
        <w:rPr>
          <w:noProof/>
          <w:lang w:val="uk-UA" w:eastAsia="uk-UA" w:bidi="ar-SA"/>
        </w:rPr>
        <mc:AlternateContent>
          <mc:Choice Requires="wps">
            <w:drawing>
              <wp:anchor distT="0" distB="0" distL="259080" distR="63500" simplePos="0" relativeHeight="251811328" behindDoc="1" locked="0" layoutInCell="1" allowOverlap="1">
                <wp:simplePos x="0" y="0"/>
                <wp:positionH relativeFrom="margin">
                  <wp:posOffset>1330325</wp:posOffset>
                </wp:positionH>
                <wp:positionV relativeFrom="paragraph">
                  <wp:posOffset>1236345</wp:posOffset>
                </wp:positionV>
                <wp:extent cx="213360" cy="361950"/>
                <wp:effectExtent l="0" t="0" r="0" b="0"/>
                <wp:wrapTopAndBottom/>
                <wp:docPr id="505" name="Text 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360"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3"/>
                              <w:shd w:val="clear" w:color="auto" w:fill="auto"/>
                              <w:spacing w:line="200" w:lineRule="exact"/>
                              <w:jc w:val="left"/>
                            </w:pPr>
                            <w:r>
                              <w:rPr>
                                <w:rStyle w:val="3Exact"/>
                                <w:b/>
                                <w:bCs/>
                              </w:rPr>
                              <w:t>«о</w:t>
                            </w:r>
                          </w:p>
                          <w:p w:rsidR="00BB5D0C" w:rsidRDefault="00BB5D0C">
                            <w:pPr>
                              <w:pStyle w:val="33"/>
                              <w:shd w:val="clear" w:color="auto" w:fill="auto"/>
                              <w:spacing w:line="200" w:lineRule="exact"/>
                              <w:ind w:left="160"/>
                              <w:jc w:val="left"/>
                            </w:pPr>
                            <w:r>
                              <w:rPr>
                                <w:rStyle w:val="3Exact"/>
                                <w:b/>
                                <w:bCs/>
                              </w:rPr>
                              <w:t>о</w:t>
                            </w:r>
                          </w:p>
                          <w:p w:rsidR="00BB5D0C" w:rsidRDefault="00BB5D0C">
                            <w:pPr>
                              <w:pStyle w:val="ac"/>
                              <w:shd w:val="clear" w:color="auto" w:fill="auto"/>
                              <w:spacing w:line="170" w:lineRule="exact"/>
                              <w:ind w:left="160"/>
                            </w:pPr>
                            <w:r>
                              <w:rPr>
                                <w:rStyle w:val="Exact0"/>
                                <w:b/>
                                <w:bCs/>
                              </w:rPr>
                              <w:t>с:</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59" o:spid="_x0000_s1332" type="#_x0000_t202" style="position:absolute;left:0;text-align:left;margin-left:104.75pt;margin-top:97.35pt;width:16.8pt;height:28.5pt;z-index:-251505152;visibility:visible;mso-wrap-style:square;mso-width-percent:0;mso-height-percent:0;mso-wrap-distance-left:20.4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1MAstAIAALUFAAAOAAAAZHJzL2Uyb0RvYy54bWysVNuOmzAQfa/Uf7D8znIJsAEtWe2GUFXa&#10;XqTdfoADJlgFm9pOYLvqv3dsQrKXl6otD9bgGZ+5nZmr67Fr0YFKxQTPsH/hYUR5KSrGdxn+9lA4&#10;S4yUJrwireA0w49U4evV+3dXQ5/SQDSirahEAMJVOvQZbrTuU9dVZUM7oi5ETzkoayE7ouFX7txK&#10;kgHQu9YNPC92ByGrXoqSKgW3+aTEK4tf17TUX+paUY3aDENs2p7Snltzuqsrku4k6RtWHsMgfxFF&#10;RxgHpyeonGiC9pK9gepYKYUStb4oReeKumYltTlANr73Kpv7hvTU5gLFUf2pTOr/wZafD18lYlWG&#10;Iy/CiJMOmvRAR41uxYj8KDEVGnqVguF9D6Z6BAV02mar+jtRfleIi3VD+I7eSCmGhpIKIvTNS/fZ&#10;0wlHGZDt8ElU4IjstbBAYy07Uz4oCAJ06NTjqTsmmBIuA3+xiEFTgmoR+0lku+eSdH7cS6U/UNEh&#10;I2RYQvMtODncKW2CIelsYnxxUbC2tQRo+YsLMJxuwDU8NToThO3nU+Ilm+VmGTphEG+c0Mtz56ZY&#10;h05c+JdRvsjX69z/Zfz6YdqwqqLcuJm55Yd/1rsjyydWnNilRMsqA2dCUnK3XbcSHQhwu7CfLTlo&#10;zmbuyzBsESCXVyn5QejdBolTxMtLJyzCyEkuvaXj+cltEnthEubFy5TuGKf/nhIaMpxEQTRx6Rz0&#10;q9w8+73NjaQd07A9WtZleHkyIqlh4IZXtrWasHaSn5XChH8uBbR7brTlq6HoRFY9bkc7HAsvngdh&#10;K6pHoLAUQDFgI+w+EBohf2I0wB7JsPqxJ5Ji1H7kMAZm6cyCnIXtLBBewtMMa4wmca2n5bTvJds1&#10;gDwP2g2MSsEsjc1MTVEcBwx2g83muMfM8nn+b63O23b1GwAA//8DAFBLAwQUAAYACAAAACEAw2W6&#10;z98AAAALAQAADwAAAGRycy9kb3ducmV2LnhtbEyPTU/DMAyG70j8h8hIXBBLU/bV0nRCCC7cGFx2&#10;yxrTVjRO1WRt2a/HnNjN1vvo9eNiN7tOjDiE1pMGtUhAIFXetlRr+Px4vd+CCNGQNZ0n1PCDAXbl&#10;9VVhcusnesdxH2vBJRRyo6GJsc+lDFWDzoSF75E4+/KDM5HXoZZ2MBOXu06mSbKWzrTEFxrT43OD&#10;1ff+5DSs55f+7i3DdDpX3UiHs1IRlda3N/PTI4iIc/yH4U+f1aFkp6M/kQ2i05Am2YpRDrLlBgQT&#10;6fJBgTjysFIbkGUhL38ofwEAAP//AwBQSwECLQAUAAYACAAAACEAtoM4kv4AAADhAQAAEwAAAAAA&#10;AAAAAAAAAAAAAAAAW0NvbnRlbnRfVHlwZXNdLnhtbFBLAQItABQABgAIAAAAIQA4/SH/1gAAAJQB&#10;AAALAAAAAAAAAAAAAAAAAC8BAABfcmVscy8ucmVsc1BLAQItABQABgAIAAAAIQAB1MAstAIAALUF&#10;AAAOAAAAAAAAAAAAAAAAAC4CAABkcnMvZTJvRG9jLnhtbFBLAQItABQABgAIAAAAIQDDZbrP3wAA&#10;AAsBAAAPAAAAAAAAAAAAAAAAAA4FAABkcnMvZG93bnJldi54bWxQSwUGAAAAAAQABADzAAAAGgYA&#10;AAAA&#10;" filled="f" stroked="f">
                <v:textbox style="mso-fit-shape-to-text:t" inset="0,0,0,0">
                  <w:txbxContent>
                    <w:p w:rsidR="00BB5D0C" w:rsidRDefault="00BB5D0C">
                      <w:pPr>
                        <w:pStyle w:val="33"/>
                        <w:shd w:val="clear" w:color="auto" w:fill="auto"/>
                        <w:spacing w:line="200" w:lineRule="exact"/>
                        <w:jc w:val="left"/>
                      </w:pPr>
                      <w:r>
                        <w:rPr>
                          <w:rStyle w:val="3Exact"/>
                          <w:b/>
                          <w:bCs/>
                        </w:rPr>
                        <w:t>«о</w:t>
                      </w:r>
                    </w:p>
                    <w:p w:rsidR="00BB5D0C" w:rsidRDefault="00BB5D0C">
                      <w:pPr>
                        <w:pStyle w:val="33"/>
                        <w:shd w:val="clear" w:color="auto" w:fill="auto"/>
                        <w:spacing w:line="200" w:lineRule="exact"/>
                        <w:ind w:left="160"/>
                        <w:jc w:val="left"/>
                      </w:pPr>
                      <w:r>
                        <w:rPr>
                          <w:rStyle w:val="3Exact"/>
                          <w:b/>
                          <w:bCs/>
                        </w:rPr>
                        <w:t>о</w:t>
                      </w:r>
                    </w:p>
                    <w:p w:rsidR="00BB5D0C" w:rsidRDefault="00BB5D0C">
                      <w:pPr>
                        <w:pStyle w:val="ac"/>
                        <w:shd w:val="clear" w:color="auto" w:fill="auto"/>
                        <w:spacing w:line="170" w:lineRule="exact"/>
                        <w:ind w:left="160"/>
                      </w:pPr>
                      <w:r>
                        <w:rPr>
                          <w:rStyle w:val="Exact0"/>
                          <w:b/>
                          <w:bCs/>
                        </w:rPr>
                        <w:t>с:</w:t>
                      </w:r>
                    </w:p>
                  </w:txbxContent>
                </v:textbox>
                <w10:wrap type="topAndBottom" anchorx="margin"/>
              </v:shape>
            </w:pict>
          </mc:Fallback>
        </mc:AlternateContent>
      </w:r>
      <w:r>
        <w:rPr>
          <w:noProof/>
          <w:lang w:val="uk-UA" w:eastAsia="uk-UA" w:bidi="ar-SA"/>
        </w:rPr>
        <mc:AlternateContent>
          <mc:Choice Requires="wps">
            <w:drawing>
              <wp:anchor distT="0" distB="0" distL="259080" distR="63500" simplePos="0" relativeHeight="251812352" behindDoc="1" locked="0" layoutInCell="1" allowOverlap="1">
                <wp:simplePos x="0" y="0"/>
                <wp:positionH relativeFrom="margin">
                  <wp:posOffset>1330325</wp:posOffset>
                </wp:positionH>
                <wp:positionV relativeFrom="paragraph">
                  <wp:posOffset>1651635</wp:posOffset>
                </wp:positionV>
                <wp:extent cx="213360" cy="812800"/>
                <wp:effectExtent l="0" t="3810" r="0" b="3810"/>
                <wp:wrapTopAndBottom/>
                <wp:docPr id="504" name="Text Box 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360" cy="81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2"/>
                              <w:shd w:val="clear" w:color="auto" w:fill="auto"/>
                              <w:spacing w:line="280" w:lineRule="exact"/>
                              <w:ind w:left="140"/>
                            </w:pPr>
                            <w:r>
                              <w:t>§</w:t>
                            </w:r>
                          </w:p>
                          <w:p w:rsidR="00BB5D0C" w:rsidRDefault="00BB5D0C">
                            <w:pPr>
                              <w:pStyle w:val="33"/>
                              <w:shd w:val="clear" w:color="auto" w:fill="auto"/>
                              <w:spacing w:line="200" w:lineRule="exact"/>
                              <w:ind w:left="140"/>
                              <w:jc w:val="left"/>
                            </w:pPr>
                            <w:r>
                              <w:rPr>
                                <w:rStyle w:val="3Exact"/>
                                <w:b/>
                                <w:bCs/>
                              </w:rPr>
                              <w:t>*</w:t>
                            </w:r>
                          </w:p>
                          <w:p w:rsidR="00BB5D0C" w:rsidRDefault="00BB5D0C">
                            <w:pPr>
                              <w:pStyle w:val="33"/>
                              <w:shd w:val="clear" w:color="auto" w:fill="auto"/>
                              <w:spacing w:line="200" w:lineRule="exact"/>
                              <w:ind w:left="140"/>
                              <w:jc w:val="left"/>
                            </w:pPr>
                            <w:r>
                              <w:rPr>
                                <w:rStyle w:val="3Exact"/>
                                <w:b/>
                                <w:bCs/>
                              </w:rPr>
                              <w:t>&lt;ъ</w:t>
                            </w:r>
                          </w:p>
                          <w:p w:rsidR="00BB5D0C" w:rsidRDefault="00BB5D0C">
                            <w:pPr>
                              <w:pStyle w:val="33"/>
                              <w:shd w:val="clear" w:color="auto" w:fill="auto"/>
                              <w:spacing w:line="200" w:lineRule="exact"/>
                              <w:ind w:left="140"/>
                              <w:jc w:val="left"/>
                            </w:pPr>
                            <w:r>
                              <w:rPr>
                                <w:rStyle w:val="3Exact"/>
                                <w:b/>
                                <w:bCs/>
                              </w:rPr>
                              <w:t>^5</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58" o:spid="_x0000_s1333" type="#_x0000_t202" style="position:absolute;left:0;text-align:left;margin-left:104.75pt;margin-top:130.05pt;width:16.8pt;height:64pt;z-index:-251504128;visibility:visible;mso-wrap-style:square;mso-width-percent:0;mso-height-percent:0;mso-wrap-distance-left:20.4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WgPtAIAALUFAAAOAAAAZHJzL2Uyb0RvYy54bWysVNuOmzAQfa/Uf7D8zmIISQAtqXZDqCpt&#10;L9JuP8ABE6yCTW0nZFv13zs2IdnLS9WWB2vwjM/czsz1u2PXogNTmkuR4eCKYMREKSsudhn++lB4&#10;MUbaUFHRVgqW4Uem8bvV2zfXQ5+yUDayrZhCACJ0OvQZbozpU9/XZcM6qq9kzwQoa6k6auBX7fxK&#10;0QHQu9YPCVn4g1RVr2TJtIbbfFTilcOva1aaz3WtmUFthiE2407lzq09/dU1TXeK9g0vT2HQv4ii&#10;o1yA0zNUTg1Fe8VfQXW8VFLL2lyVsvNlXfOSuRwgm4C8yOa+oT1zuUBxdH8uk/5/sOWnwxeFeJXh&#10;OYkwErSDJj2wo0G38oiCeWwrNPQ6BcP7HkzNERTQaZet7u9k+U0jIdcNFTt2o5QcGkYriDCwL/0n&#10;T0ccbUG2w0dZgSO6N9IBHWvV2fJBQRCgQ6cez92xwZRwGQaz2QI0JajiIIyJ655P0+lxr7R5z2SH&#10;rJBhBc134PRwp40NhqaTifUlZMHb1hGgFc8uwHC8Adfw1OpsEK6fPxOSbOJNHHlRuNh4Eclz76ZY&#10;R96iCJbzfJav13nwy/oNorThVcWEdTNxK4j+rHcnlo+sOLNLy5ZXFs6GpNVuu24VOlDgduE+V3LQ&#10;XMz852G4IkAuL1IKwojcholXLOKlFxXR3EuWJPZIkNwmCxIlUV48T+mOC/bvKaEhw8k8nI9cugT9&#10;Ijfivte50bTjBrZHyztgxNmIppaBG1G51hrK21F+Ugob/qUU0O6p0Y6vlqIjWc1xe3TDMSPLaRC2&#10;snoECisJFAM2wu4DoZHqB0YD7JEM6+97qhhG7QcBY2CXziSoSdhOAhUlPM2wwWgU12ZcTvte8V0D&#10;yNOg3cCoFNzR2M7UGMVpwGA3uGxOe8wun6f/zuqybVe/AQAA//8DAFBLAwQUAAYACAAAACEAITn4&#10;+98AAAALAQAADwAAAGRycy9kb3ducmV2LnhtbEyPwU7DMAyG70i8Q2QkLmhL00HVlaYTQnDhxuDC&#10;LWu8tqJxqiZry54ec2K33/Kn35/L3eJ6MeEYOk8a1DoBgVR721Gj4fPjdZWDCNGQNb0n1PCDAXbV&#10;9VVpCutnesdpHxvBJRQKo6GNcSikDHWLzoS1H5B4d/SjM5HHsZF2NDOXu16mSZJJZzriC60Z8LnF&#10;+nt/chqy5WW4e9tiOp/rfqKvs1IRlda3N8vTI4iIS/yH4U+f1aFip4M/kQ2i15Am2wdGOWSJAsFE&#10;er/hcNCwyXMFsirl5Q/VLwAAAP//AwBQSwECLQAUAAYACAAAACEAtoM4kv4AAADhAQAAEwAAAAAA&#10;AAAAAAAAAAAAAAAAW0NvbnRlbnRfVHlwZXNdLnhtbFBLAQItABQABgAIAAAAIQA4/SH/1gAAAJQB&#10;AAALAAAAAAAAAAAAAAAAAC8BAABfcmVscy8ucmVsc1BLAQItABQABgAIAAAAIQBgQWgPtAIAALUF&#10;AAAOAAAAAAAAAAAAAAAAAC4CAABkcnMvZTJvRG9jLnhtbFBLAQItABQABgAIAAAAIQAhOfj73wAA&#10;AAsBAAAPAAAAAAAAAAAAAAAAAA4FAABkcnMvZG93bnJldi54bWxQSwUGAAAAAAQABADzAAAAGgYA&#10;AAAA&#10;" filled="f" stroked="f">
                <v:textbox style="mso-fit-shape-to-text:t" inset="0,0,0,0">
                  <w:txbxContent>
                    <w:p w:rsidR="00BB5D0C" w:rsidRDefault="00BB5D0C">
                      <w:pPr>
                        <w:pStyle w:val="242"/>
                        <w:shd w:val="clear" w:color="auto" w:fill="auto"/>
                        <w:spacing w:line="280" w:lineRule="exact"/>
                        <w:ind w:left="140"/>
                      </w:pPr>
                      <w:r>
                        <w:t>§</w:t>
                      </w:r>
                    </w:p>
                    <w:p w:rsidR="00BB5D0C" w:rsidRDefault="00BB5D0C">
                      <w:pPr>
                        <w:pStyle w:val="33"/>
                        <w:shd w:val="clear" w:color="auto" w:fill="auto"/>
                        <w:spacing w:line="200" w:lineRule="exact"/>
                        <w:ind w:left="140"/>
                        <w:jc w:val="left"/>
                      </w:pPr>
                      <w:r>
                        <w:rPr>
                          <w:rStyle w:val="3Exact"/>
                          <w:b/>
                          <w:bCs/>
                        </w:rPr>
                        <w:t>*</w:t>
                      </w:r>
                    </w:p>
                    <w:p w:rsidR="00BB5D0C" w:rsidRDefault="00BB5D0C">
                      <w:pPr>
                        <w:pStyle w:val="33"/>
                        <w:shd w:val="clear" w:color="auto" w:fill="auto"/>
                        <w:spacing w:line="200" w:lineRule="exact"/>
                        <w:ind w:left="140"/>
                        <w:jc w:val="left"/>
                      </w:pPr>
                      <w:r>
                        <w:rPr>
                          <w:rStyle w:val="3Exact"/>
                          <w:b/>
                          <w:bCs/>
                        </w:rPr>
                        <w:t>&lt;ъ</w:t>
                      </w:r>
                    </w:p>
                    <w:p w:rsidR="00BB5D0C" w:rsidRDefault="00BB5D0C">
                      <w:pPr>
                        <w:pStyle w:val="33"/>
                        <w:shd w:val="clear" w:color="auto" w:fill="auto"/>
                        <w:spacing w:line="200" w:lineRule="exact"/>
                        <w:ind w:left="140"/>
                        <w:jc w:val="left"/>
                      </w:pPr>
                      <w:r>
                        <w:rPr>
                          <w:rStyle w:val="3Exact"/>
                          <w:b/>
                          <w:bCs/>
                        </w:rPr>
                        <w:t>^5</w:t>
                      </w:r>
                    </w:p>
                  </w:txbxContent>
                </v:textbox>
                <w10:wrap type="topAndBottom" anchorx="margin"/>
              </v:shape>
            </w:pict>
          </mc:Fallback>
        </mc:AlternateContent>
      </w:r>
      <w:r>
        <w:rPr>
          <w:noProof/>
          <w:lang w:val="uk-UA" w:eastAsia="uk-UA" w:bidi="ar-SA"/>
        </w:rPr>
        <mc:AlternateContent>
          <mc:Choice Requires="wps">
            <w:drawing>
              <wp:anchor distT="0" distB="0" distL="259080" distR="63500" simplePos="0" relativeHeight="251813376" behindDoc="1" locked="0" layoutInCell="1" allowOverlap="1">
                <wp:simplePos x="0" y="0"/>
                <wp:positionH relativeFrom="margin">
                  <wp:posOffset>2543810</wp:posOffset>
                </wp:positionH>
                <wp:positionV relativeFrom="paragraph">
                  <wp:posOffset>476885</wp:posOffset>
                </wp:positionV>
                <wp:extent cx="323215" cy="120650"/>
                <wp:effectExtent l="635" t="635" r="0" b="0"/>
                <wp:wrapTopAndBottom/>
                <wp:docPr id="503" name="Text Box 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215"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52"/>
                              <w:shd w:val="clear" w:color="auto" w:fill="auto"/>
                              <w:spacing w:line="190" w:lineRule="exact"/>
                            </w:pPr>
                            <w:r>
                              <w:t>25 °С</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57" o:spid="_x0000_s1334" type="#_x0000_t202" style="position:absolute;left:0;text-align:left;margin-left:200.3pt;margin-top:37.55pt;width:25.45pt;height:9.5pt;z-index:-251503104;visibility:visible;mso-wrap-style:square;mso-width-percent:0;mso-height-percent:0;mso-wrap-distance-left:20.4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DsOtQIAALUFAAAOAAAAZHJzL2Uyb0RvYy54bWysVNuOmzAQfa/Uf7D8znIJJICWVLshVJW2&#10;F2m3H+CACVbBprYT2Fb9945NSPbyUrXlwRo84zO3M3P9buxadKRSMcEz7F95GFFeiorxfYa/PhRO&#10;jJHShFekFZxm+JEq/G799s310Kc0EI1oKyoRgHCVDn2GG6371HVV2dCOqCvRUw7KWsiOaPiVe7eS&#10;ZAD0rnUDz1u6g5BVL0VJlYLbfFLitcWva1rqz3WtqEZthiE2bU9pz5053fU1SfeS9A0rT2GQv4ii&#10;I4yD0zNUTjRBB8leQXWslEKJWl+VonNFXbOS2hwgG997kc19Q3pqc4HiqP5cJvX/YMtPxy8SsSrD&#10;kbfAiJMOmvRAR41uxYj8aGUqNPQqBcP7Hkz1CArotM1W9Xei/KYQF5uG8D29kVIMDSUVROibl+6T&#10;pxOOMiC74aOowBE5aGGBxlp2pnxQEATo0KnHc3dMMCVcLoJF4EcYlaDyA28Z2e65JJ0f91Lp91R0&#10;yAgZltB8C06Od0qbYEg6mxhfXBSsbS0BWv7sAgynG3ANT43OBGH7+TPxkm28jUMnDJZbJ/Ty3Lkp&#10;NqGzLPxVlC/yzSb3fxm/fpg2rKooN25mbvnhn/XuxPKJFWd2KdGyysCZkJTc7zatREcC3C7sZ0sO&#10;mouZ+zwMWwTI5UVKfhB6t0HiFMt45YRFGDnJyosdz09uk6UXJmFePE/pjnH67ymhIcNJFEQTly5B&#10;v8jNs9/r3EjaMQ3bo2VdhuOzEUkNA7e8sq3VhLWT/KQUJvxLKaDdc6MtXw1FJ7LqcTfa4Vh48TwI&#10;O1E9AoWlAIoBT2H3gdAI+QOjAfZIhtX3A5EUo/YDhzEwS2cW5CzsZoHwEp5mWGM0iRs9LadDL9m+&#10;AeR50G5gVApmaWxmaoriNGCwG2w2pz1mls/Tf2t12bbr3wAAAP//AwBQSwMEFAAGAAgAAAAhAAFK&#10;jXDcAAAACQEAAA8AAABkcnMvZG93bnJldi54bWxMj7FOwzAQQHck/sE6JBZEHVdJoSGXCiFY2Cgs&#10;bG58JBH2OYrdJPTrMRMdT/f07l21W5wVE42h94ygVhkI4sabnluEj/eX23sQIWo22nomhB8KsKsv&#10;LypdGj/zG0372Iok4VBqhC7GoZQyNB05HVZ+IE67Lz86HdM4ttKMek5yZ+U6yzbS6Z7ThU4P9NRR&#10;870/OoTN8jzcvG5pPZ8aO/HnSalICvH6anl8ABFpif8w/OWndKhT08Ef2QRhEfJkTyjCXaFAJCAv&#10;VAHigLDNFci6kucf1L8AAAD//wMAUEsBAi0AFAAGAAgAAAAhALaDOJL+AAAA4QEAABMAAAAAAAAA&#10;AAAAAAAAAAAAAFtDb250ZW50X1R5cGVzXS54bWxQSwECLQAUAAYACAAAACEAOP0h/9YAAACUAQAA&#10;CwAAAAAAAAAAAAAAAAAvAQAAX3JlbHMvLnJlbHNQSwECLQAUAAYACAAAACEAs3Q7DrUCAAC1BQAA&#10;DgAAAAAAAAAAAAAAAAAuAgAAZHJzL2Uyb0RvYy54bWxQSwECLQAUAAYACAAAACEAAUqNcNwAAAAJ&#10;AQAADwAAAAAAAAAAAAAAAAAPBQAAZHJzL2Rvd25yZXYueG1sUEsFBgAAAAAEAAQA8wAAABgGAAAA&#10;AA==&#10;" filled="f" stroked="f">
                <v:textbox style="mso-fit-shape-to-text:t" inset="0,0,0,0">
                  <w:txbxContent>
                    <w:p w:rsidR="00BB5D0C" w:rsidRDefault="00BB5D0C">
                      <w:pPr>
                        <w:pStyle w:val="252"/>
                        <w:shd w:val="clear" w:color="auto" w:fill="auto"/>
                        <w:spacing w:line="190" w:lineRule="exact"/>
                      </w:pPr>
                      <w:r>
                        <w:t>25 °С</w:t>
                      </w:r>
                    </w:p>
                  </w:txbxContent>
                </v:textbox>
                <w10:wrap type="topAndBottom" anchorx="margin"/>
              </v:shape>
            </w:pict>
          </mc:Fallback>
        </mc:AlternateContent>
      </w:r>
      <w:r>
        <w:rPr>
          <w:noProof/>
          <w:lang w:val="uk-UA" w:eastAsia="uk-UA" w:bidi="ar-SA"/>
        </w:rPr>
        <mc:AlternateContent>
          <mc:Choice Requires="wps">
            <w:drawing>
              <wp:anchor distT="0" distB="0" distL="259080" distR="63500" simplePos="0" relativeHeight="251814400" behindDoc="1" locked="0" layoutInCell="1" allowOverlap="1">
                <wp:simplePos x="0" y="0"/>
                <wp:positionH relativeFrom="margin">
                  <wp:posOffset>2342515</wp:posOffset>
                </wp:positionH>
                <wp:positionV relativeFrom="paragraph">
                  <wp:posOffset>1287780</wp:posOffset>
                </wp:positionV>
                <wp:extent cx="688975" cy="245110"/>
                <wp:effectExtent l="0" t="1905" r="0" b="4445"/>
                <wp:wrapTopAndBottom/>
                <wp:docPr id="502" name="Text Box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8975" cy="245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3"/>
                              <w:shd w:val="clear" w:color="auto" w:fill="auto"/>
                              <w:spacing w:after="86" w:line="200" w:lineRule="exact"/>
                              <w:jc w:val="left"/>
                            </w:pPr>
                            <w:r>
                              <w:rPr>
                                <w:rStyle w:val="3Exact"/>
                                <w:b/>
                                <w:bCs/>
                              </w:rPr>
                              <w:t>О |</w:t>
                            </w:r>
                          </w:p>
                          <w:p w:rsidR="00BB5D0C" w:rsidRDefault="00BB5D0C">
                            <w:pPr>
                              <w:pStyle w:val="264"/>
                              <w:shd w:val="clear" w:color="auto" w:fill="auto"/>
                              <w:spacing w:before="0" w:line="100" w:lineRule="exact"/>
                            </w:pPr>
                            <w:r>
                              <w:t>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56" o:spid="_x0000_s1335" type="#_x0000_t202" style="position:absolute;left:0;text-align:left;margin-left:184.45pt;margin-top:101.4pt;width:54.25pt;height:19.3pt;z-index:-251502080;visibility:visible;mso-wrap-style:square;mso-width-percent:0;mso-height-percent:0;mso-wrap-distance-left:20.4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5eHtQIAALUFAAAOAAAAZHJzL2Uyb0RvYy54bWysVNuOmzAQfa/Uf7D8znJZI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Iy/AiJMemvRADxrdigPyo9hUaBxUBob3A5jqAyig0zZbNdyJ6rtCXKxawrf0RkoxtpTUEKFvXrrP&#10;nk44yoBsxk+iBkdkp4UFOjSyN+WDgiBAh049nrpjgqngMk6SdBFhVIEqCCPft91zSTY/HqTSH6jo&#10;kRFyLKH5Fpzs75Q2wZBsNjG+uChZ11kCdPzFBRhON+AanhqdCcL28yn10nWyTkInDOK1E3pF4dyU&#10;q9CJS38RFZfFalX4v4xfP8xaVteUGzczt/zwz3p3ZPnEihO7lOhYbeBMSEpuN6tOoj0Bbpf2syUH&#10;zdnMfRmGLQLk8iolPwi92yB1yjhZOGEZRk668BLH89PbNPbCNCzKlyndMU7/PSU05jiNgmji0jno&#10;V7l59nubG8l6pmF7dKzPcXIyIplh4JrXtrWasG6Sn5XChH8uBbR7brTlq6HoRFZ92BzscFx66TwI&#10;G1E/AoWlAIoBT2H3gdAK+ROjEfZIjtWPHZEUo+4jhzEwS2cW5CxsZoHwCp7mWGM0iSs9LafdINm2&#10;BeR50G5gVEpmaWxmaoriOGCwG2w2xz1mls/zf2t13rbL3wAAAP//AwBQSwMEFAAGAAgAAAAhAN6C&#10;HcjfAAAACwEAAA8AAABkcnMvZG93bnJldi54bWxMj8FOwzAMhu9IvENkJC5oS1uqbitNJ4Tgwo3B&#10;hVvWeG1F4lRN1pY9PeYER9uffn9/tV+cFROOofekIF0nIJAab3pqFXy8v6y2IELUZLT1hAq+McC+&#10;vr6qdGn8TG84HWIrOIRCqRV0MQ6llKHp0Omw9gMS305+dDryOLbSjHrmcGdlliSFdLon/tDpAZ86&#10;bL4OZ6egWJ6Hu9cdZvOlsRN9XtI0YqrU7c3y+AAi4hL/YPjVZ3Wo2enoz2SCsArui+2OUQVZknEH&#10;JvLNJgdx5E2e5iDrSv7vUP8AAAD//wMAUEsBAi0AFAAGAAgAAAAhALaDOJL+AAAA4QEAABMAAAAA&#10;AAAAAAAAAAAAAAAAAFtDb250ZW50X1R5cGVzXS54bWxQSwECLQAUAAYACAAAACEAOP0h/9YAAACU&#10;AQAACwAAAAAAAAAAAAAAAAAvAQAAX3JlbHMvLnJlbHNQSwECLQAUAAYACAAAACEAFiuXh7UCAAC1&#10;BQAADgAAAAAAAAAAAAAAAAAuAgAAZHJzL2Uyb0RvYy54bWxQSwECLQAUAAYACAAAACEA3oIdyN8A&#10;AAALAQAADwAAAAAAAAAAAAAAAAAPBQAAZHJzL2Rvd25yZXYueG1sUEsFBgAAAAAEAAQA8wAAABsG&#10;AAAAAA==&#10;" filled="f" stroked="f">
                <v:textbox style="mso-fit-shape-to-text:t" inset="0,0,0,0">
                  <w:txbxContent>
                    <w:p w:rsidR="00BB5D0C" w:rsidRDefault="00BB5D0C">
                      <w:pPr>
                        <w:pStyle w:val="33"/>
                        <w:shd w:val="clear" w:color="auto" w:fill="auto"/>
                        <w:spacing w:after="86" w:line="200" w:lineRule="exact"/>
                        <w:jc w:val="left"/>
                      </w:pPr>
                      <w:r>
                        <w:rPr>
                          <w:rStyle w:val="3Exact"/>
                          <w:b/>
                          <w:bCs/>
                        </w:rPr>
                        <w:t>О |</w:t>
                      </w:r>
                    </w:p>
                    <w:p w:rsidR="00BB5D0C" w:rsidRDefault="00BB5D0C">
                      <w:pPr>
                        <w:pStyle w:val="264"/>
                        <w:shd w:val="clear" w:color="auto" w:fill="auto"/>
                        <w:spacing w:before="0" w:line="100" w:lineRule="exact"/>
                      </w:pPr>
                      <w:r>
                        <w:t>О</w:t>
                      </w:r>
                    </w:p>
                  </w:txbxContent>
                </v:textbox>
                <w10:wrap type="topAndBottom" anchorx="margin"/>
              </v:shape>
            </w:pict>
          </mc:Fallback>
        </mc:AlternateContent>
      </w:r>
      <w:r>
        <w:rPr>
          <w:noProof/>
          <w:lang w:val="uk-UA" w:eastAsia="uk-UA" w:bidi="ar-SA"/>
        </w:rPr>
        <mc:AlternateContent>
          <mc:Choice Requires="wps">
            <w:drawing>
              <wp:anchor distT="0" distB="0" distL="259080" distR="63500" simplePos="0" relativeHeight="251815424" behindDoc="1" locked="0" layoutInCell="1" allowOverlap="1">
                <wp:simplePos x="0" y="0"/>
                <wp:positionH relativeFrom="margin">
                  <wp:posOffset>2372995</wp:posOffset>
                </wp:positionH>
                <wp:positionV relativeFrom="paragraph">
                  <wp:posOffset>1626235</wp:posOffset>
                </wp:positionV>
                <wp:extent cx="658495" cy="127000"/>
                <wp:effectExtent l="1270" t="0" r="0" b="0"/>
                <wp:wrapTopAndBottom/>
                <wp:docPr id="501" name="Text Box 1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8495"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3"/>
                              <w:shd w:val="clear" w:color="auto" w:fill="auto"/>
                              <w:spacing w:line="200" w:lineRule="exact"/>
                              <w:jc w:val="right"/>
                            </w:pPr>
                            <w:r>
                              <w:rPr>
                                <w:rStyle w:val="3Exact"/>
                                <w:b/>
                                <w:bCs/>
                              </w:rPr>
                              <w:t>S3 S3</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55" o:spid="_x0000_s1336" type="#_x0000_t202" style="position:absolute;left:0;text-align:left;margin-left:186.85pt;margin-top:128.05pt;width:51.85pt;height:10pt;z-index:-251501056;visibility:visible;mso-wrap-style:square;mso-width-percent:0;mso-height-percent:0;mso-wrap-distance-left:20.4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5D6tgIAALUFAAAOAAAAZHJzL2Uyb0RvYy54bWysVFtvmzAUfp+0/2D5nXIpJIBKqjaEaVJ3&#10;kdr9AAdMsAY2s51AN+2/79iEJO1epm08WAf7+DuX7/O5uR27Fh2oVEzwDPtXHkaUl6JifJfhL0+F&#10;E2OkNOEVaQWnGX6mCt+u3r65GfqUBqIRbUUlAhCu0qHPcKN1n7quKhvaEXUlesrhsBayIxp+5c6t&#10;JBkAvWvdwPMW7iBk1UtRUqVgN58O8cri1zUt9ae6VlSjNsOQm7artOvWrO7qhqQ7SfqGlcc0yF9k&#10;0RHGIegJKieaoL1kv0F1rJRCiVpflaJzRV2zktoaoBrfe1XNY0N6amuB5qj+1Cb1/2DLj4fPErEq&#10;w5HnY8RJByQ90VGjezEiP4pMh4ZepeD42IOrHuEAmLbVqv5BlF8V4mLdEL6jd1KKoaGkggx9c9O9&#10;uDrhKAOyHT6ICgKRvRYWaKxlZ9oHDUGADkw9n9gxyZSwuYjiMIkwKuHID5aeZ9lzSTpf7qXS76jo&#10;kDEyLIF8C04OD0qbZEg6u5hYXBSsba0AWv5iAxynHQgNV82ZScLy+SPxkk28iUMnDBYbJ/Ty3Lkr&#10;1qGzKPxllF/n63Xu/zRx/TBtWFVRbsLM2vLDP+PuqPJJFSd1KdGyysCZlJTcbdetRAcC2i7sZ1sO&#10;J2c392UatglQy6uS/CD07oPEKRbx0gmLMHKSpRc7np/cJwsvTMK8eFnSA+P030tCQ4aTKIgmLZ2T&#10;flUbMH0m+6I2knZMw/RoWZfh+OREUqPADa8stZqwdrIvWmHSP7cC6J6Jtno1Ep3EqsftaB/HtW/F&#10;ZtS8FdUzSFgKkBjoFGYfGI2Q3zEaYI5kWH3bE0kxat9zeAZm6MyGnI3tbBBewtUMa4wmc62n4bTv&#10;Jds1gDw/tDt4KgWzMj5ncXxgMBtsNcc5ZobP5b/1Ok/b1S8AAAD//wMAUEsDBBQABgAIAAAAIQCa&#10;Zo0s3wAAAAsBAAAPAAAAZHJzL2Rvd25yZXYueG1sTI/BTsMwDIbvSLxDZCQuaEvTjRZK0wkhuHBj&#10;cNkta01bkThVk7VlT485wdG/P/3+XO4WZ8WEY+g9aVDrBARS7ZueWg0f7y+rOxAhGmqM9YQavjHA&#10;rrq8KE3R+JnecNrHVnAJhcJo6GIcCilD3aEzYe0HJN59+tGZyOPYymY0M5c7K9MkyaQzPfGFzgz4&#10;1GH9tT85DdnyPNy83mM6n2s70eGsVESl9fXV8vgAIuIS/2D41Wd1qNjp6E/UBGE1bPJNzqiG9DZT&#10;IJjY5vkWxJGTnBNZlfL/D9UPAAAA//8DAFBLAQItABQABgAIAAAAIQC2gziS/gAAAOEBAAATAAAA&#10;AAAAAAAAAAAAAAAAAABbQ29udGVudF9UeXBlc10ueG1sUEsBAi0AFAAGAAgAAAAhADj9If/WAAAA&#10;lAEAAAsAAAAAAAAAAAAAAAAALwEAAF9yZWxzLy5yZWxzUEsBAi0AFAAGAAgAAAAhAMt7kPq2AgAA&#10;tQUAAA4AAAAAAAAAAAAAAAAALgIAAGRycy9lMm9Eb2MueG1sUEsBAi0AFAAGAAgAAAAhAJpmjSzf&#10;AAAACwEAAA8AAAAAAAAAAAAAAAAAEAUAAGRycy9kb3ducmV2LnhtbFBLBQYAAAAABAAEAPMAAAAc&#10;BgAAAAA=&#10;" filled="f" stroked="f">
                <v:textbox style="mso-fit-shape-to-text:t" inset="0,0,0,0">
                  <w:txbxContent>
                    <w:p w:rsidR="00BB5D0C" w:rsidRDefault="00BB5D0C">
                      <w:pPr>
                        <w:pStyle w:val="33"/>
                        <w:shd w:val="clear" w:color="auto" w:fill="auto"/>
                        <w:spacing w:line="200" w:lineRule="exact"/>
                        <w:jc w:val="right"/>
                      </w:pPr>
                      <w:r>
                        <w:rPr>
                          <w:rStyle w:val="3Exact"/>
                          <w:b/>
                          <w:bCs/>
                        </w:rPr>
                        <w:t>S3 S3</w:t>
                      </w:r>
                    </w:p>
                  </w:txbxContent>
                </v:textbox>
                <w10:wrap type="topAndBottom" anchorx="margin"/>
              </v:shape>
            </w:pict>
          </mc:Fallback>
        </mc:AlternateContent>
      </w:r>
      <w:r>
        <w:rPr>
          <w:noProof/>
          <w:lang w:val="uk-UA" w:eastAsia="uk-UA" w:bidi="ar-SA"/>
        </w:rPr>
        <mc:AlternateContent>
          <mc:Choice Requires="wps">
            <w:drawing>
              <wp:anchor distT="0" distB="0" distL="259080" distR="63500" simplePos="0" relativeHeight="251816448" behindDoc="1" locked="0" layoutInCell="1" allowOverlap="1">
                <wp:simplePos x="0" y="0"/>
                <wp:positionH relativeFrom="margin">
                  <wp:posOffset>2891155</wp:posOffset>
                </wp:positionH>
                <wp:positionV relativeFrom="paragraph">
                  <wp:posOffset>1324610</wp:posOffset>
                </wp:positionV>
                <wp:extent cx="176530" cy="254000"/>
                <wp:effectExtent l="0" t="635" r="0" b="3810"/>
                <wp:wrapTopAndBottom/>
                <wp:docPr id="500" name="Text Box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3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3"/>
                              <w:shd w:val="clear" w:color="auto" w:fill="auto"/>
                              <w:spacing w:line="200" w:lineRule="exact"/>
                              <w:jc w:val="left"/>
                            </w:pPr>
                            <w:r>
                              <w:rPr>
                                <w:rStyle w:val="3Exact"/>
                                <w:b/>
                                <w:bCs/>
                              </w:rPr>
                              <w:t>5</w:t>
                            </w:r>
                          </w:p>
                          <w:p w:rsidR="00BB5D0C" w:rsidRDefault="00BB5D0C">
                            <w:pPr>
                              <w:pStyle w:val="33"/>
                              <w:shd w:val="clear" w:color="auto" w:fill="auto"/>
                              <w:spacing w:line="200" w:lineRule="exact"/>
                              <w:jc w:val="left"/>
                            </w:pPr>
                            <w:r>
                              <w:rPr>
                                <w:rStyle w:val="3Exact"/>
                                <w:b/>
                                <w:bCs/>
                              </w:rPr>
                              <w: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54" o:spid="_x0000_s1337" type="#_x0000_t202" style="position:absolute;left:0;text-align:left;margin-left:227.65pt;margin-top:104.3pt;width:13.9pt;height:20pt;z-index:-251500032;visibility:visible;mso-wrap-style:square;mso-width-percent:0;mso-height-percent:0;mso-wrap-distance-left:20.4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fiYsgIAALUFAAAOAAAAZHJzL2Uyb0RvYy54bWysVNuOmzAQfa/Uf7D8znJZSAJastoNoaq0&#10;vUi7/QAHTLAKNrWdwHbVf+/YhFy2qlS15cEa7PGZMzPHc3M7tA3aU6mY4Cn2rzyMKC9Eyfg2xV+e&#10;cmeBkdKEl6QRnKb4mSp8u3z75qbvEhqIWjQllQhAuEr6LsW11l3iuqqoaUvUlegoh8NKyJZo+JVb&#10;t5SkB/S2cQPPm7m9kGUnRUGVgt1sPMRLi19VtNCfqkpRjZoUAzdtV2nXjVnd5Q1JtpJ0NSsONMhf&#10;sGgJ4xD0CJURTdBOsl+gWlZIoUSlrwrRuqKqWEFtDpCN773K5rEmHbW5QHFUdyyT+n+wxcf9Z4lY&#10;meLIg/pw0kKTnuig0b0YkB+FpkJ9pxJwfOzAVQ9wAJ222aruQRRfFeJiVRO+pXdSir6mpASGvrnp&#10;nl0dcZQB2fQfRAmByE4LCzRUsjXlg4IgQAcmz8fuGDKFCTmfRddwUsBREIUe8DURSDJd7qTS76ho&#10;kTFSLKH5FpzsH5QeXScXE4uLnDUN7JOk4RcbgDnuQGi4as4MCdvPl9iL14v1InTCYLZ2Qi/LnLt8&#10;FTqz3J9H2XW2WmX+DxPXD5OalSXlJsykLT/8s94dVD6q4qguJRpWGjhDScntZtVItCeg7dx+h4Kc&#10;ubmXNGy9IJdXKflB6N0HsZPPFnMnzMPIiefewvH8+D6eeWEcZvllSg+M039PCfUpjqMgGrX029yg&#10;06dmn+VGkpZpmB4Na1O8ODqRxChwzUvbWk1YM9pnpTD0T6WAdk+Ntno1Eh3FqofNYB/HtW/lbNS8&#10;EeUzSFgKkBioEWYfGLWQ3zHqYY6kWH3bEUkxat5zeAbgoidDTsZmMggv4GqKNUajudLjcNp1km1r&#10;QJ4e2h08lZxZGZ9YHB4YzAabzWGOmeFz/m+9TtN2+RMAAP//AwBQSwMEFAAGAAgAAAAhAE4Fa4fe&#10;AAAACwEAAA8AAABkcnMvZG93bnJldi54bWxMj8FOhDAQhu8mvkMzJl6MW2BZgkjZGKMXb65evHXp&#10;CMR2SmgXcJ/e8aTH+efLP9/U+9VZMeMUBk8K0k0CAqn1ZqBOwfvb820JIkRNRltPqOAbA+yby4ta&#10;V8Yv9IrzIXaCSyhUWkEf41hJGdoenQ4bPyLx7tNPTkcep06aSS9c7qzMkqSQTg/EF3o94mOP7dfh&#10;5BQU69N483KH2XJu7Uwf5zSNmCp1fbU+3IOIuMY/GH71WR0adjr6E5kgrIJ8t9syqiBLygIEE3m5&#10;TUEcOck5kU0t///Q/AAAAP//AwBQSwECLQAUAAYACAAAACEAtoM4kv4AAADhAQAAEwAAAAAAAAAA&#10;AAAAAAAAAAAAW0NvbnRlbnRfVHlwZXNdLnhtbFBLAQItABQABgAIAAAAIQA4/SH/1gAAAJQBAAAL&#10;AAAAAAAAAAAAAAAAAC8BAABfcmVscy8ucmVsc1BLAQItABQABgAIAAAAIQDaHfiYsgIAALUFAAAO&#10;AAAAAAAAAAAAAAAAAC4CAABkcnMvZTJvRG9jLnhtbFBLAQItABQABgAIAAAAIQBOBWuH3gAAAAsB&#10;AAAPAAAAAAAAAAAAAAAAAAwFAABkcnMvZG93bnJldi54bWxQSwUGAAAAAAQABADzAAAAFwYAAAAA&#10;" filled="f" stroked="f">
                <v:textbox style="mso-fit-shape-to-text:t" inset="0,0,0,0">
                  <w:txbxContent>
                    <w:p w:rsidR="00BB5D0C" w:rsidRDefault="00BB5D0C">
                      <w:pPr>
                        <w:pStyle w:val="33"/>
                        <w:shd w:val="clear" w:color="auto" w:fill="auto"/>
                        <w:spacing w:line="200" w:lineRule="exact"/>
                        <w:jc w:val="left"/>
                      </w:pPr>
                      <w:r>
                        <w:rPr>
                          <w:rStyle w:val="3Exact"/>
                          <w:b/>
                          <w:bCs/>
                        </w:rPr>
                        <w:t>5</w:t>
                      </w:r>
                    </w:p>
                    <w:p w:rsidR="00BB5D0C" w:rsidRDefault="00BB5D0C">
                      <w:pPr>
                        <w:pStyle w:val="33"/>
                        <w:shd w:val="clear" w:color="auto" w:fill="auto"/>
                        <w:spacing w:line="200" w:lineRule="exact"/>
                        <w:jc w:val="left"/>
                      </w:pPr>
                      <w:r>
                        <w:rPr>
                          <w:rStyle w:val="3Exact"/>
                          <w:b/>
                          <w:bCs/>
                        </w:rPr>
                        <w:t>*</w:t>
                      </w:r>
                    </w:p>
                  </w:txbxContent>
                </v:textbox>
                <w10:wrap type="topAndBottom" anchorx="margin"/>
              </v:shape>
            </w:pict>
          </mc:Fallback>
        </mc:AlternateContent>
      </w:r>
      <w:r>
        <w:rPr>
          <w:noProof/>
          <w:lang w:val="uk-UA" w:eastAsia="uk-UA" w:bidi="ar-SA"/>
        </w:rPr>
        <mc:AlternateContent>
          <mc:Choice Requires="wps">
            <w:drawing>
              <wp:anchor distT="0" distB="0" distL="259080" distR="63500" simplePos="0" relativeHeight="251817472" behindDoc="1" locked="0" layoutInCell="1" allowOverlap="1">
                <wp:simplePos x="0" y="0"/>
                <wp:positionH relativeFrom="margin">
                  <wp:posOffset>2299970</wp:posOffset>
                </wp:positionH>
                <wp:positionV relativeFrom="paragraph">
                  <wp:posOffset>1582420</wp:posOffset>
                </wp:positionV>
                <wp:extent cx="170815" cy="273050"/>
                <wp:effectExtent l="4445" t="1270" r="0" b="0"/>
                <wp:wrapTopAndBottom/>
                <wp:docPr id="499" name="Text Box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815" cy="273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c"/>
                              <w:shd w:val="clear" w:color="auto" w:fill="auto"/>
                              <w:spacing w:line="170" w:lineRule="exact"/>
                              <w:ind w:left="140"/>
                            </w:pPr>
                            <w:r>
                              <w:rPr>
                                <w:rStyle w:val="Exact0"/>
                                <w:b/>
                                <w:bCs/>
                              </w:rPr>
                              <w:t>с</w:t>
                            </w:r>
                          </w:p>
                          <w:p w:rsidR="00BB5D0C" w:rsidRDefault="00BB5D0C">
                            <w:pPr>
                              <w:pStyle w:val="273"/>
                              <w:shd w:val="clear" w:color="auto" w:fill="auto"/>
                              <w:spacing w:line="260" w:lineRule="exact"/>
                              <w:ind w:left="140"/>
                            </w:pPr>
                            <w:r>
                              <w: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53" o:spid="_x0000_s1338" type="#_x0000_t202" style="position:absolute;left:0;text-align:left;margin-left:181.1pt;margin-top:124.6pt;width:13.45pt;height:21.5pt;z-index:-251499008;visibility:visible;mso-wrap-style:square;mso-width-percent:0;mso-height-percent:0;mso-wrap-distance-left:20.4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Jt7tAIAALUFAAAOAAAAZHJzL2Uyb0RvYy54bWysVFtvmzAUfp+0/2D5nXIJJAGVVG0I06Tu&#10;IrX7AQ6YYA1sZjuBrtp/37EJSdO+TNt4sA4+x9+5fedc3wxtgw5UKiZ4iv0rDyPKC1Eyvkvxt8fc&#10;WWKkNOElaQSnKX6iCt+s3r+77ruEBqIWTUklAhCukr5Lca11l7iuKmraEnUlOspBWQnZEg2/cueW&#10;kvSA3jZu4Hlztxey7KQoqFJwm41KvLL4VUUL/aWqFNWoSTHEpu0p7bk1p7u6JslOkq5mxTEM8hdR&#10;tIRxcHqCyogmaC/ZG6iWFVIoUemrQrSuqCpWUJsDZON7r7J5qElHbS5QHNWdyqT+H2zx+fBVIlam&#10;OIxjjDhpoUmPdNDoTgzIj2amQn2nEjB86MBUD6CATttsVXcviu8KcbGuCd/RWylFX1NSQoS+eem+&#10;eDriKAOy7T+JEhyRvRYWaKhka8oHBUGADp16OnXHBFMYlwtv6UcYFaAKFjMvst1zSTI97qTSH6ho&#10;kRFSLKH5Fpwc7pU2wZBkMjG+uMhZ01gCNPziAgzHG3ANT43OBGH7+Rx78Wa5WYZOGMw3TuhlmXOb&#10;r0NnnvuLKJtl63Xm/zJ+/TCpWVlSbtxM3PLDP+vdkeUjK07sUqJhpYEzISm5264biQ4EuJ3bz5Yc&#10;NGcz9zIMWwTI5VVKfhB6d0Hs5PPlwgnzMHJiKLbj+fFdPPfCOMzyy5TuGaf/nhLqUxxHQTRy6Rz0&#10;q9w8+73NjSQt07A9GtameHkyIolh4IaXtrWasGaUX5TChH8uBbR7arTlq6HoSFY9bAc7HDM/mAZh&#10;K8onoLAUQDHgKew+EGohf2LUwx5JsfqxJ5Ji1HzkMAZm6UyCnITtJBBewNMUa4xGca3H5bTvJNvV&#10;gDwN2i2MSs4sjc1MjVEcBwx2g83muMfM8nn5b63O23b1GwAA//8DAFBLAwQUAAYACAAAACEA0hFC&#10;Nd4AAAALAQAADwAAAGRycy9kb3ducmV2LnhtbEyPMU/EMAyFdyT+Q2QkFsSlzaHqWpqeEIKFjYOF&#10;LdeYtiJxqibXlvv1mAk22+/p+Xv1fvVOzDjFIZCGfJOBQGqDHajT8P72fLsDEZMha1wg1PCNEfbN&#10;5UVtKhsWesX5kDrBIRQro6FPaaykjG2P3sRNGJFY+wyTN4nXqZN2MguHeydVlhXSm4H4Q29GfOyx&#10;/TqcvIZifRpvXkpUy7l1M32c8zxhrvX11fpwDyLhmv7M8IvP6NAw0zGcyEbhNGwLpdiqQd2VPLBj&#10;uytzEEe+lCzJppb/OzQ/AAAA//8DAFBLAQItABQABgAIAAAAIQC2gziS/gAAAOEBAAATAAAAAAAA&#10;AAAAAAAAAAAAAABbQ29udGVudF9UeXBlc10ueG1sUEsBAi0AFAAGAAgAAAAhADj9If/WAAAAlAEA&#10;AAsAAAAAAAAAAAAAAAAALwEAAF9yZWxzLy5yZWxzUEsBAi0AFAAGAAgAAAAhAPZ4m3u0AgAAtQUA&#10;AA4AAAAAAAAAAAAAAAAALgIAAGRycy9lMm9Eb2MueG1sUEsBAi0AFAAGAAgAAAAhANIRQjXeAAAA&#10;CwEAAA8AAAAAAAAAAAAAAAAADgUAAGRycy9kb3ducmV2LnhtbFBLBQYAAAAABAAEAPMAAAAZBgAA&#10;AAA=&#10;" filled="f" stroked="f">
                <v:textbox style="mso-fit-shape-to-text:t" inset="0,0,0,0">
                  <w:txbxContent>
                    <w:p w:rsidR="00BB5D0C" w:rsidRDefault="00BB5D0C">
                      <w:pPr>
                        <w:pStyle w:val="ac"/>
                        <w:shd w:val="clear" w:color="auto" w:fill="auto"/>
                        <w:spacing w:line="170" w:lineRule="exact"/>
                        <w:ind w:left="140"/>
                      </w:pPr>
                      <w:r>
                        <w:rPr>
                          <w:rStyle w:val="Exact0"/>
                          <w:b/>
                          <w:bCs/>
                        </w:rPr>
                        <w:t>с</w:t>
                      </w:r>
                    </w:p>
                    <w:p w:rsidR="00BB5D0C" w:rsidRDefault="00BB5D0C">
                      <w:pPr>
                        <w:pStyle w:val="273"/>
                        <w:shd w:val="clear" w:color="auto" w:fill="auto"/>
                        <w:spacing w:line="260" w:lineRule="exact"/>
                        <w:ind w:left="140"/>
                      </w:pPr>
                      <w:r>
                        <w:t>§</w:t>
                      </w:r>
                    </w:p>
                  </w:txbxContent>
                </v:textbox>
                <w10:wrap type="topAndBottom" anchorx="margin"/>
              </v:shape>
            </w:pict>
          </mc:Fallback>
        </mc:AlternateContent>
      </w:r>
      <w:r>
        <w:rPr>
          <w:noProof/>
          <w:lang w:val="uk-UA" w:eastAsia="uk-UA" w:bidi="ar-SA"/>
        </w:rPr>
        <mc:AlternateContent>
          <mc:Choice Requires="wps">
            <w:drawing>
              <wp:anchor distT="0" distB="0" distL="259080" distR="63500" simplePos="0" relativeHeight="251818496" behindDoc="1" locked="0" layoutInCell="1" allowOverlap="1">
                <wp:simplePos x="0" y="0"/>
                <wp:positionH relativeFrom="margin">
                  <wp:posOffset>3543300</wp:posOffset>
                </wp:positionH>
                <wp:positionV relativeFrom="paragraph">
                  <wp:posOffset>715010</wp:posOffset>
                </wp:positionV>
                <wp:extent cx="194945" cy="120650"/>
                <wp:effectExtent l="0" t="635" r="0" b="0"/>
                <wp:wrapTopAndBottom/>
                <wp:docPr id="498" name="Text Box 1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945"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52"/>
                              <w:shd w:val="clear" w:color="auto" w:fill="auto"/>
                              <w:spacing w:line="190" w:lineRule="exact"/>
                            </w:pPr>
                            <w:r>
                              <w:rPr>
                                <w:lang w:val="uk-UA" w:eastAsia="uk-UA" w:bidi="uk-UA"/>
                              </w:rPr>
                              <w:t>392</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52" o:spid="_x0000_s1339" type="#_x0000_t202" style="position:absolute;left:0;text-align:left;margin-left:279pt;margin-top:56.3pt;width:15.35pt;height:9.5pt;z-index:-251497984;visibility:visible;mso-wrap-style:square;mso-width-percent:0;mso-height-percent:0;mso-wrap-distance-left:20.4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LjowtAIAALUFAAAOAAAAZHJzL2Uyb0RvYy54bWysVNuOmzAQfa/Uf7D8znJZyAa0pNoNoaq0&#10;vUi7/QAHm2AVbGo7gW3Vf+/YhGQvL1VbHqzBMz5zOzPX78auRQemNJcix+FFgBETlaRc7HL89aH0&#10;lhhpQwQlrRQsx49M43ert2+uhz5jkWxkS5lCACJ0NvQ5bozpM9/XVcM6oi9kzwQoa6k6YuBX7Xyq&#10;yADoXetHQbDwB6lor2TFtIbbYlLilcOva1aZz3WtmUFtjiE2407lzq09/dU1yXaK9A2vjmGQv4ii&#10;I1yA0xNUQQxBe8VfQXW8UlLL2lxUsvNlXfOKuRwgmzB4kc19Q3rmcoHi6P5UJv3/YKtPhy8KcZrj&#10;OIVWCdJBkx7YaNCtHFGYRLZCQ68zMLzvwdSMoIBOu2x1fyerbxoJuW6I2LEbpeTQMEIhwtC+9J88&#10;nXC0BdkOHyUFR2RvpAMaa9XZ8kFBEKBDpx5P3bHBVNZlGqdxglEFqjAKFonrnk+y+XGvtHnPZIes&#10;kGMFzXfg5HCnjQ2GZLOJ9SVkydvWEaAVzy7AcLoB1/DU6mwQrp8/0yDdLDfL2IujxcaLg6Lwbsp1&#10;7C3K8CopLov1ugh/Wb9hnDWcUiasm5lbYfxnvTuyfGLFiV1atpxaOBuSVrvtulXoQIDbpftcyUFz&#10;NvOfh+GKALm8SCmM4uA2Sr1ysbzy4jJOvPQqWHpBmN6miwDKXpTPU7rjgv17SmjIcZpEycSlc9Av&#10;cgvc9zo3knXcwPZoeZfj5cmIZJaBG0Fdaw3h7SQ/KYUN/1wKaPfcaMdXS9GJrGbcjm44LsPLeRC2&#10;kj4ChZUEigFPYfeB0Ej1A6MB9kiO9fc9UQyj9oOAMbBLZxbULGxngYgKnubYYDSJazMtp32v+K4B&#10;5HnQbmBUSu5obGdqiuI4YLAbXDbHPWaXz9N/Z3XetqvfAAAA//8DAFBLAwQUAAYACAAAACEAfcM3&#10;2d4AAAALAQAADwAAAGRycy9kb3ducmV2LnhtbEyPQU+EMBCF7yb+h2ZMvJjdUgwsImVjjF68uXrx&#10;1qUjEOmU0C7g/nrHkx7nvZc336v2qxvEjFPoPWlQ2wQEUuNtT62G97fnTQEiREPWDJ5QwzcG2NeX&#10;F5UprV/oFedDbAWXUCiNhi7GsZQyNB06E7Z+RGLv00/ORD6nVtrJLFzuBpkmSS6d6Yk/dGbExw6b&#10;r8PJacjXp/Hm5Q7T5dwMM32clYqotL6+Wh/uQURc418YfvEZHWpmOvoT2SAGDVlW8JbIhkpzEJzI&#10;imIH4sjKrcpB1pX8v6H+AQAA//8DAFBLAQItABQABgAIAAAAIQC2gziS/gAAAOEBAAATAAAAAAAA&#10;AAAAAAAAAAAAAABbQ29udGVudF9UeXBlc10ueG1sUEsBAi0AFAAGAAgAAAAhADj9If/WAAAAlAEA&#10;AAsAAAAAAAAAAAAAAAAALwEAAF9yZWxzLy5yZWxzUEsBAi0AFAAGAAgAAAAhAHQuOjC0AgAAtQUA&#10;AA4AAAAAAAAAAAAAAAAALgIAAGRycy9lMm9Eb2MueG1sUEsBAi0AFAAGAAgAAAAhAH3DN9neAAAA&#10;CwEAAA8AAAAAAAAAAAAAAAAADgUAAGRycy9kb3ducmV2LnhtbFBLBQYAAAAABAAEAPMAAAAZBgAA&#10;AAA=&#10;" filled="f" stroked="f">
                <v:textbox style="mso-fit-shape-to-text:t" inset="0,0,0,0">
                  <w:txbxContent>
                    <w:p w:rsidR="00BB5D0C" w:rsidRDefault="00BB5D0C">
                      <w:pPr>
                        <w:pStyle w:val="252"/>
                        <w:shd w:val="clear" w:color="auto" w:fill="auto"/>
                        <w:spacing w:line="190" w:lineRule="exact"/>
                      </w:pPr>
                      <w:r>
                        <w:rPr>
                          <w:lang w:val="uk-UA" w:eastAsia="uk-UA" w:bidi="uk-UA"/>
                        </w:rPr>
                        <w:t>392</w:t>
                      </w:r>
                    </w:p>
                  </w:txbxContent>
                </v:textbox>
                <w10:wrap type="topAndBottom" anchorx="margin"/>
              </v:shape>
            </w:pict>
          </mc:Fallback>
        </mc:AlternateContent>
      </w:r>
      <w:r>
        <w:rPr>
          <w:noProof/>
          <w:lang w:val="uk-UA" w:eastAsia="uk-UA" w:bidi="ar-SA"/>
        </w:rPr>
        <mc:AlternateContent>
          <mc:Choice Requires="wps">
            <w:drawing>
              <wp:anchor distT="0" distB="0" distL="259080" distR="63500" simplePos="0" relativeHeight="251819520" behindDoc="1" locked="0" layoutInCell="1" allowOverlap="1">
                <wp:simplePos x="0" y="0"/>
                <wp:positionH relativeFrom="margin">
                  <wp:posOffset>3250565</wp:posOffset>
                </wp:positionH>
                <wp:positionV relativeFrom="paragraph">
                  <wp:posOffset>1355090</wp:posOffset>
                </wp:positionV>
                <wp:extent cx="189230" cy="328930"/>
                <wp:effectExtent l="2540" t="2540" r="0" b="635"/>
                <wp:wrapTopAndBottom/>
                <wp:docPr id="497" name="Text Box 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230" cy="328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3"/>
                              <w:shd w:val="clear" w:color="auto" w:fill="auto"/>
                              <w:spacing w:line="200" w:lineRule="exact"/>
                              <w:jc w:val="right"/>
                            </w:pPr>
                            <w:r>
                              <w:rPr>
                                <w:rStyle w:val="3Exact"/>
                                <w:b/>
                                <w:bCs/>
                                <w:lang w:val="uk-UA" w:eastAsia="uk-UA" w:bidi="uk-UA"/>
                              </w:rPr>
                              <w:t>&lt;§</w:t>
                            </w:r>
                          </w:p>
                          <w:p w:rsidR="00BB5D0C" w:rsidRDefault="00BB5D0C">
                            <w:pPr>
                              <w:pStyle w:val="33"/>
                              <w:shd w:val="clear" w:color="auto" w:fill="auto"/>
                              <w:spacing w:line="106" w:lineRule="exact"/>
                              <w:jc w:val="right"/>
                            </w:pPr>
                            <w:r>
                              <w:rPr>
                                <w:rStyle w:val="3Exact"/>
                                <w:b/>
                                <w:bCs/>
                                <w:lang w:val="uk-UA" w:eastAsia="uk-UA" w:bidi="uk-UA"/>
                              </w:rPr>
                              <w:t>:&gt;</w:t>
                            </w:r>
                          </w:p>
                          <w:p w:rsidR="00BB5D0C" w:rsidRDefault="00BB5D0C">
                            <w:pPr>
                              <w:pStyle w:val="27"/>
                              <w:shd w:val="clear" w:color="auto" w:fill="auto"/>
                              <w:spacing w:line="106" w:lineRule="exact"/>
                            </w:pPr>
                            <w:r>
                              <w:rPr>
                                <w:rStyle w:val="2Exact1"/>
                                <w:b/>
                                <w:bCs/>
                                <w:lang w:val="uk-UA" w:eastAsia="uk-UA" w:bidi="uk-UA"/>
                              </w:rPr>
                              <w:t>О</w:t>
                            </w:r>
                          </w:p>
                          <w:p w:rsidR="00BB5D0C" w:rsidRDefault="00BB5D0C">
                            <w:pPr>
                              <w:pStyle w:val="33"/>
                              <w:shd w:val="clear" w:color="auto" w:fill="auto"/>
                              <w:spacing w:line="106" w:lineRule="exact"/>
                              <w:jc w:val="right"/>
                            </w:pPr>
                            <w:r>
                              <w:rPr>
                                <w:rStyle w:val="3Exact"/>
                                <w:b/>
                                <w:bCs/>
                                <w:lang w:val="uk-UA" w:eastAsia="uk-UA" w:bidi="uk-UA"/>
                              </w:rPr>
                              <w:t>с</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51" o:spid="_x0000_s1340" type="#_x0000_t202" style="position:absolute;left:0;text-align:left;margin-left:255.95pt;margin-top:106.7pt;width:14.9pt;height:25.9pt;z-index:-251496960;visibility:visible;mso-wrap-style:square;mso-width-percent:0;mso-height-percent:0;mso-wrap-distance-left:20.4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MaPsQIAALUFAAAOAAAAZHJzL2Uyb0RvYy54bWysVG1vmzAQ/j5p/8Hyd8pLSAKopGpDmCZ1&#10;L1K7H+CACdbAZrYT6Kb9951NSJNWk6ZtfEBn+/zcPXeP7/pmaBt0oFIxwVPsX3kYUV6IkvFdir88&#10;5k6EkdKEl6QRnKb4iSp8s3r75rrvEhqIWjQllQhAuEr6LsW11l3iuqqoaUvUlegoh8NKyJZoWMqd&#10;W0rSA3rbuIHnLdxeyLKToqBKwW42HuKVxa8qWuhPVaWoRk2KITdt/9L+t+bvrq5JspOkq1lxTIP8&#10;RRYtYRyCnqAyognaS/YKqmWFFEpU+qoQrSuqihXUcgA2vveCzUNNOmq5QHFUdyqT+n+wxcfDZ4lY&#10;meIwXmLESQtNeqSDRndiQP7cNxXqO5WA40MHrnqAA+i0Zau6e1F8VYiLdU34jt5KKfqakhIytDfd&#10;s6sjjjIg2/6DKCEQ2WthgYZKtqZ8UBAE6NCpp1N3TDKFCRnFwQxOCjiaBVEMNuTmkmS63Eml31HR&#10;ImOkWELzLTg53Cs9uk4uJhYXOWsaK4CGX2wA5rgDoeGqOTNJ2H7+iL14E22i0AmDxcYJvSxzbvN1&#10;6CxyfznPZtl6nfk/TVw/TGpWlpSbMJO2/PDPendU+aiKk7qUaFhp4ExKSu6260aiAwFt5/Y7FuTM&#10;zb1Mw9YLuLyg5AehdxfETr6Ilk6Yh3MnXnqR4/nxXbzwwjjM8ktK94zTf6eE+hTH82A+aum33Dz7&#10;veZGkpZpmB4Na1McnZxIYhS44aVtrSasGe2zUpj0n0sB7Z4abfVqJDqKVQ/bwT6OmR9OD2EryieQ&#10;sBQgMVAjzD4waiG/Y9TDHEmx+rYnkmLUvOfwDMzQmQw5GdvJILyAqynWGI3mWo/Dad9JtqsBeXpo&#10;t/BUcmZlbN7UmAVwMAuYDZbNcY6Z4XO+tl7P03b1CwAA//8DAFBLAwQUAAYACAAAACEAJ0CR5t8A&#10;AAALAQAADwAAAGRycy9kb3ducmV2LnhtbEyPwU7DMAyG70i8Q2QkLmhLU9bCStMJIbhwY3DZLWtM&#10;W9E4VZO1ZU+POcHR9qff31/uFteLCcfQedKg1gkIpNrbjhoNH+8vq3sQIRqypveEGr4xwK66vChN&#10;Yf1MbzjtYyM4hEJhNLQxDoWUoW7RmbD2AxLfPv3oTORxbKQdzczhrpdpkuTSmY74Q2sGfGqx/tqf&#10;nIZ8eR5uXreYzue6n+hwViqi0vr6anl8ABFxiX8w/OqzOlTsdPQnskH0GjKltoxqSNXtBgQT2Ubd&#10;gTjyJs9SkFUp/3eofgAAAP//AwBQSwECLQAUAAYACAAAACEAtoM4kv4AAADhAQAAEwAAAAAAAAAA&#10;AAAAAAAAAAAAW0NvbnRlbnRfVHlwZXNdLnhtbFBLAQItABQABgAIAAAAIQA4/SH/1gAAAJQBAAAL&#10;AAAAAAAAAAAAAAAAAC8BAABfcmVscy8ucmVsc1BLAQItABQABgAIAAAAIQApUMaPsQIAALUFAAAO&#10;AAAAAAAAAAAAAAAAAC4CAABkcnMvZTJvRG9jLnhtbFBLAQItABQABgAIAAAAIQAnQJHm3wAAAAsB&#10;AAAPAAAAAAAAAAAAAAAAAAsFAABkcnMvZG93bnJldi54bWxQSwUGAAAAAAQABADzAAAAFwYAAAAA&#10;" filled="f" stroked="f">
                <v:textbox style="mso-fit-shape-to-text:t" inset="0,0,0,0">
                  <w:txbxContent>
                    <w:p w:rsidR="00BB5D0C" w:rsidRDefault="00BB5D0C">
                      <w:pPr>
                        <w:pStyle w:val="33"/>
                        <w:shd w:val="clear" w:color="auto" w:fill="auto"/>
                        <w:spacing w:line="200" w:lineRule="exact"/>
                        <w:jc w:val="right"/>
                      </w:pPr>
                      <w:r>
                        <w:rPr>
                          <w:rStyle w:val="3Exact"/>
                          <w:b/>
                          <w:bCs/>
                          <w:lang w:val="uk-UA" w:eastAsia="uk-UA" w:bidi="uk-UA"/>
                        </w:rPr>
                        <w:t>&lt;§</w:t>
                      </w:r>
                    </w:p>
                    <w:p w:rsidR="00BB5D0C" w:rsidRDefault="00BB5D0C">
                      <w:pPr>
                        <w:pStyle w:val="33"/>
                        <w:shd w:val="clear" w:color="auto" w:fill="auto"/>
                        <w:spacing w:line="106" w:lineRule="exact"/>
                        <w:jc w:val="right"/>
                      </w:pPr>
                      <w:r>
                        <w:rPr>
                          <w:rStyle w:val="3Exact"/>
                          <w:b/>
                          <w:bCs/>
                          <w:lang w:val="uk-UA" w:eastAsia="uk-UA" w:bidi="uk-UA"/>
                        </w:rPr>
                        <w:t>:&gt;</w:t>
                      </w:r>
                    </w:p>
                    <w:p w:rsidR="00BB5D0C" w:rsidRDefault="00BB5D0C">
                      <w:pPr>
                        <w:pStyle w:val="27"/>
                        <w:shd w:val="clear" w:color="auto" w:fill="auto"/>
                        <w:spacing w:line="106" w:lineRule="exact"/>
                      </w:pPr>
                      <w:r>
                        <w:rPr>
                          <w:rStyle w:val="2Exact1"/>
                          <w:b/>
                          <w:bCs/>
                          <w:lang w:val="uk-UA" w:eastAsia="uk-UA" w:bidi="uk-UA"/>
                        </w:rPr>
                        <w:t>О</w:t>
                      </w:r>
                    </w:p>
                    <w:p w:rsidR="00BB5D0C" w:rsidRDefault="00BB5D0C">
                      <w:pPr>
                        <w:pStyle w:val="33"/>
                        <w:shd w:val="clear" w:color="auto" w:fill="auto"/>
                        <w:spacing w:line="106" w:lineRule="exact"/>
                        <w:jc w:val="right"/>
                      </w:pPr>
                      <w:r>
                        <w:rPr>
                          <w:rStyle w:val="3Exact"/>
                          <w:b/>
                          <w:bCs/>
                          <w:lang w:val="uk-UA" w:eastAsia="uk-UA" w:bidi="uk-UA"/>
                        </w:rPr>
                        <w:t>с</w:t>
                      </w:r>
                    </w:p>
                  </w:txbxContent>
                </v:textbox>
                <w10:wrap type="topAndBottom" anchorx="margin"/>
              </v:shape>
            </w:pict>
          </mc:Fallback>
        </mc:AlternateContent>
      </w:r>
      <w:r>
        <w:rPr>
          <w:noProof/>
          <w:lang w:val="uk-UA" w:eastAsia="uk-UA" w:bidi="ar-SA"/>
        </w:rPr>
        <mc:AlternateContent>
          <mc:Choice Requires="wps">
            <w:drawing>
              <wp:anchor distT="0" distB="0" distL="259080" distR="63500" simplePos="0" relativeHeight="251820544" behindDoc="1" locked="0" layoutInCell="1" allowOverlap="1">
                <wp:simplePos x="0" y="0"/>
                <wp:positionH relativeFrom="margin">
                  <wp:posOffset>397510</wp:posOffset>
                </wp:positionH>
                <wp:positionV relativeFrom="paragraph">
                  <wp:posOffset>1692275</wp:posOffset>
                </wp:positionV>
                <wp:extent cx="201295" cy="508000"/>
                <wp:effectExtent l="0" t="0" r="1270" b="0"/>
                <wp:wrapTopAndBottom/>
                <wp:docPr id="496"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295"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spacing w:line="200" w:lineRule="exact"/>
                              <w:ind w:firstLine="0"/>
                              <w:jc w:val="left"/>
                            </w:pPr>
                            <w:r>
                              <w:rPr>
                                <w:rStyle w:val="2Exact0"/>
                                <w:b/>
                                <w:bCs/>
                              </w:rPr>
                              <w:t>*</w:t>
                            </w:r>
                          </w:p>
                          <w:p w:rsidR="00BB5D0C" w:rsidRDefault="00BB5D0C">
                            <w:pPr>
                              <w:pStyle w:val="24"/>
                              <w:shd w:val="clear" w:color="auto" w:fill="auto"/>
                              <w:spacing w:line="200" w:lineRule="exact"/>
                              <w:ind w:firstLine="0"/>
                              <w:jc w:val="left"/>
                            </w:pPr>
                            <w:r>
                              <w:rPr>
                                <w:rStyle w:val="2Exact0"/>
                                <w:b/>
                                <w:bCs/>
                                <w:lang w:val="en-US" w:eastAsia="en-US" w:bidi="en-US"/>
                              </w:rPr>
                              <w:t>CJ</w:t>
                            </w:r>
                          </w:p>
                          <w:p w:rsidR="00BB5D0C" w:rsidRDefault="00BB5D0C">
                            <w:pPr>
                              <w:pStyle w:val="24"/>
                              <w:shd w:val="clear" w:color="auto" w:fill="auto"/>
                              <w:spacing w:line="200" w:lineRule="exact"/>
                              <w:ind w:firstLine="0"/>
                              <w:jc w:val="left"/>
                            </w:pPr>
                            <w:r>
                              <w:rPr>
                                <w:rStyle w:val="2Exact0"/>
                                <w:b/>
                                <w:bCs/>
                              </w:rPr>
                              <w:t>1</w:t>
                            </w:r>
                          </w:p>
                          <w:p w:rsidR="00BB5D0C" w:rsidRDefault="00BB5D0C">
                            <w:pPr>
                              <w:pStyle w:val="24"/>
                              <w:shd w:val="clear" w:color="auto" w:fill="auto"/>
                              <w:spacing w:line="200" w:lineRule="exact"/>
                              <w:ind w:firstLine="0"/>
                              <w:jc w:val="left"/>
                            </w:pPr>
                            <w:r>
                              <w:rPr>
                                <w:rStyle w:val="2Exact0"/>
                                <w:b/>
                                <w:bCs/>
                                <w:lang w:val="en-US" w:eastAsia="en-US" w:bidi="en-US"/>
                              </w:rPr>
                              <w:t>'SD</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50" o:spid="_x0000_s1341" type="#_x0000_t202" style="position:absolute;left:0;text-align:left;margin-left:31.3pt;margin-top:133.25pt;width:15.85pt;height:40pt;z-index:-251495936;visibility:visible;mso-wrap-style:square;mso-width-percent:0;mso-height-percent:0;mso-wrap-distance-left:20.4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6oXuQIAALUFAAAOAAAAZHJzL2Uyb0RvYy54bWysVNuOmzAQfa/Uf7D8znJZyAa0ZJWEUFXa&#10;XqTdfoADJlgFm9pOYFv13zs2IZftS9WWB2vw2DNn5hzP/cPQNuhApWKCp9i/8TCivBAl47sUf3nO&#10;nTlGShNekkZwmuIXqvDD4u2b+75LaCBq0ZRUIgjCVdJ3Ka617hLXVUVNW6JuREc5OCshW6LhV+7c&#10;UpIeoreNG3jezO2FLDspCqoU7GajEy9s/Kqihf5UVYpq1KQYsGm7Srtuzeou7kmyk6SrWXGEQf4C&#10;RUsYh6SnUBnRBO0l+y1UywoplKj0TSFaV1QVK6itAarxvVfVPNWko7YWaI7qTm1S/y9s8fHwWSJW&#10;pjiMZxhx0gJJz3TQaCUG5Ee2Q32nEjj41MFRPYADmLbVqu5RFF8V4mJdE76jSylFX1NSAkLf9Na9&#10;uGo4UYkyQbb9B1FCIrLXwgYaKtma9kFDEEQHpl5O7BgwBWxCg4I4wqgAV+TNPc9ic0kyXe6k0u+o&#10;aJExUiyBfBucHB6VNmBIMh0xubjIWdNYATT8agMOjjuQGq4anwFh+fwRe/FmvpmHThjMNk7oZZmz&#10;zNehM8v9uyi7zdbrzP9p8vphUrOypNykmbTlh3/G3VHloypO6lKiYaUJZyApuduuG4kOBLSd28+2&#10;HDznY+41DNsEqOVVSX4QeqsgdvLZ/M4J8zBy4jtv7nh+vIpnXhiHWX5d0iPj9N9LQn2K4yiIRi2d&#10;Qb+qDZg+k31RG0lapmF6NKxNsdHDqAiSGAVueGmp1YQ1o33RCgP/3AqgeyLa6tVIdBSrHraDfRy3&#10;fmR6awS8FeULSFgKkBjoFGYfGLWQ3zHqYY6kWH3bE0kxat5zeAZm6EyGnIztZBBewNUUa4xGc63H&#10;4bTvJNvVEHl6aEt4KjmzMj6jOD4wmA22muMcM8Pn8t+eOk/bxS8AAAD//wMAUEsDBBQABgAIAAAA&#10;IQA4LCp/3QAAAAkBAAAPAAAAZHJzL2Rvd25yZXYueG1sTI/BTsMwDIbvSLxDZCQuiKXtRsRK0wkh&#10;uHBjcOGWNaatSJyqydqyp8ec2NH2r8/fX+0W78SEY+wDachXGQikJtieWg0f7y+39yBiMmSNC4Qa&#10;fjDCrr68qExpw0xvOO1TKxhCsTQaupSGUsrYdOhNXIUBiW9fYfQm8Ti20o5mZrh3ssgyJb3piT90&#10;ZsCnDpvv/dFrUMvzcPO6xWI+NW6iz1OeJ8y1vr5aHh9AJFzSfxj+9FkdanY6hCPZKBwzCsVJDYVS&#10;dyA4sN2sQRw0rDe8kHUlzxvUvwAAAP//AwBQSwECLQAUAAYACAAAACEAtoM4kv4AAADhAQAAEwAA&#10;AAAAAAAAAAAAAAAAAAAAW0NvbnRlbnRfVHlwZXNdLnhtbFBLAQItABQABgAIAAAAIQA4/SH/1gAA&#10;AJQBAAALAAAAAAAAAAAAAAAAAC8BAABfcmVscy8ucmVsc1BLAQItABQABgAIAAAAIQCEY6oXuQIA&#10;ALUFAAAOAAAAAAAAAAAAAAAAAC4CAABkcnMvZTJvRG9jLnhtbFBLAQItABQABgAIAAAAIQA4LCp/&#10;3QAAAAkBAAAPAAAAAAAAAAAAAAAAABMFAABkcnMvZG93bnJldi54bWxQSwUGAAAAAAQABADzAAAA&#10;HQYAAAAA&#10;" filled="f" stroked="f">
                <v:textbox style="mso-fit-shape-to-text:t" inset="0,0,0,0">
                  <w:txbxContent>
                    <w:p w:rsidR="00BB5D0C" w:rsidRDefault="00BB5D0C">
                      <w:pPr>
                        <w:pStyle w:val="24"/>
                        <w:shd w:val="clear" w:color="auto" w:fill="auto"/>
                        <w:spacing w:line="200" w:lineRule="exact"/>
                        <w:ind w:firstLine="0"/>
                        <w:jc w:val="left"/>
                      </w:pPr>
                      <w:r>
                        <w:rPr>
                          <w:rStyle w:val="2Exact0"/>
                          <w:b/>
                          <w:bCs/>
                        </w:rPr>
                        <w:t>*</w:t>
                      </w:r>
                    </w:p>
                    <w:p w:rsidR="00BB5D0C" w:rsidRDefault="00BB5D0C">
                      <w:pPr>
                        <w:pStyle w:val="24"/>
                        <w:shd w:val="clear" w:color="auto" w:fill="auto"/>
                        <w:spacing w:line="200" w:lineRule="exact"/>
                        <w:ind w:firstLine="0"/>
                        <w:jc w:val="left"/>
                      </w:pPr>
                      <w:r>
                        <w:rPr>
                          <w:rStyle w:val="2Exact0"/>
                          <w:b/>
                          <w:bCs/>
                          <w:lang w:val="en-US" w:eastAsia="en-US" w:bidi="en-US"/>
                        </w:rPr>
                        <w:t>CJ</w:t>
                      </w:r>
                    </w:p>
                    <w:p w:rsidR="00BB5D0C" w:rsidRDefault="00BB5D0C">
                      <w:pPr>
                        <w:pStyle w:val="24"/>
                        <w:shd w:val="clear" w:color="auto" w:fill="auto"/>
                        <w:spacing w:line="200" w:lineRule="exact"/>
                        <w:ind w:firstLine="0"/>
                        <w:jc w:val="left"/>
                      </w:pPr>
                      <w:r>
                        <w:rPr>
                          <w:rStyle w:val="2Exact0"/>
                          <w:b/>
                          <w:bCs/>
                        </w:rPr>
                        <w:t>1</w:t>
                      </w:r>
                    </w:p>
                    <w:p w:rsidR="00BB5D0C" w:rsidRDefault="00BB5D0C">
                      <w:pPr>
                        <w:pStyle w:val="24"/>
                        <w:shd w:val="clear" w:color="auto" w:fill="auto"/>
                        <w:spacing w:line="200" w:lineRule="exact"/>
                        <w:ind w:firstLine="0"/>
                        <w:jc w:val="left"/>
                      </w:pPr>
                      <w:r>
                        <w:rPr>
                          <w:rStyle w:val="2Exact0"/>
                          <w:b/>
                          <w:bCs/>
                          <w:lang w:val="en-US" w:eastAsia="en-US" w:bidi="en-US"/>
                        </w:rPr>
                        <w:t>'SD</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821568" behindDoc="1" locked="0" layoutInCell="1" allowOverlap="1">
                <wp:simplePos x="0" y="0"/>
                <wp:positionH relativeFrom="margin">
                  <wp:posOffset>654050</wp:posOffset>
                </wp:positionH>
                <wp:positionV relativeFrom="paragraph">
                  <wp:posOffset>1428115</wp:posOffset>
                </wp:positionV>
                <wp:extent cx="481330" cy="270510"/>
                <wp:effectExtent l="0" t="0" r="0" b="2540"/>
                <wp:wrapTopAndBottom/>
                <wp:docPr id="495" name="Text Box 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330" cy="270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130"/>
                              <w:shd w:val="clear" w:color="auto" w:fill="auto"/>
                              <w:spacing w:before="0" w:after="0" w:line="240" w:lineRule="auto"/>
                              <w:jc w:val="left"/>
                            </w:pPr>
                            <w:bookmarkStart w:id="85" w:name="bookmark53"/>
                            <w:r>
                              <w:rPr>
                                <w:rStyle w:val="113Exact"/>
                                <w:b/>
                                <w:bCs/>
                              </w:rPr>
                              <w:t>«ёэ</w:t>
                            </w:r>
                            <w:bookmarkEnd w:id="85"/>
                          </w:p>
                          <w:p w:rsidR="00BB5D0C" w:rsidRDefault="00BB5D0C">
                            <w:pPr>
                              <w:pStyle w:val="70"/>
                              <w:shd w:val="clear" w:color="auto" w:fill="auto"/>
                              <w:spacing w:before="0" w:after="0" w:line="98" w:lineRule="exact"/>
                              <w:jc w:val="left"/>
                            </w:pPr>
                            <w:r>
                              <w:rPr>
                                <w:rStyle w:val="7Exact"/>
                                <w:b/>
                                <w:bCs/>
                              </w:rPr>
                              <w:t>Г-</w:t>
                            </w:r>
                          </w:p>
                          <w:p w:rsidR="00BB5D0C" w:rsidRDefault="00BB5D0C">
                            <w:pPr>
                              <w:pStyle w:val="940"/>
                              <w:shd w:val="clear" w:color="auto" w:fill="auto"/>
                            </w:pPr>
                            <w:r>
                              <w:t>О « 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49" o:spid="_x0000_s1342" type="#_x0000_t202" style="position:absolute;left:0;text-align:left;margin-left:51.5pt;margin-top:112.45pt;width:37.9pt;height:21.3pt;z-index:-25149491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HrUtAIAALUFAAAOAAAAZHJzL2Uyb0RvYy54bWysVNuOmzAQfa/Uf7D8znKJkwBaUu2GUFXa&#10;XqTdfoADJlgFm9pOyLbqv3dsQrKXl6otD9bgGZ+5nZnrd8euRQemNJciw+FVgBETpay42GX460Ph&#10;xRhpQ0VFWylYhh+Zxu9Wb99cD33KItnItmIKAYjQ6dBnuDGmT31flw3rqL6SPROgrKXqqIFftfMr&#10;RQdA71o/CoKFP0hV9UqWTGu4zUclXjn8umal+VzXmhnUZhhiM+5U7tza019d03SnaN/w8hQG/Yso&#10;OsoFOD1D5dRQtFf8FVTHSyW1rM1VKTtf1jUvmcsBsgmDF9ncN7RnLhcoju7PZdL/D7b8dPiiEK8y&#10;TJI5RoJ20KQHdjToVh5RSBJboaHXKRje92BqjqCATrtsdX8ny28aCbluqNixG6Xk0DBaQYShfek/&#10;eTriaAuyHT7KChzRvZEO6FirzpYPCoIAHTr1eO6ODaaESxKHsxloSlBFy2Aeuu75NJ0e90qb90x2&#10;yAoZVtB8B04Pd9rYYGg6mVhfQha8bR0BWvHsAgzHG3ANT63OBuH6+TMJkk28iYlHosXGI0GeezfF&#10;mniLIlzO81m+XufhL+s3JGnDq4oJ62biVkj+rHcnlo+sOLNLy5ZXFs6GpNVuu24VOlDgduE+V3LQ&#10;XMz852G4IkAuL1IKIxLcRolXLOKlRwoy95JlEHtBmNwmi4AkJC+ep3THBfv3lNCQ4WQezUcuXYJ+&#10;kVvgvte50bTjBrZHy7sMx2cjmloGbkTlWmsob0f5SSls+JdSQLunRju+WoqOZDXH7dENxyxcTIOw&#10;ldUjUFhJoBiwEXYfCI1UPzAaYI9kWH/fU8Uwaj8IGAO7dCZBTcJ2Eqgo4WmGDUajuDbjctr3iu8a&#10;QJ4G7QZGpeCOxnamxihOAwa7wWVz2mN2+Tz9d1aXbbv6DQAA//8DAFBLAwQUAAYACAAAACEAmDYz&#10;ot8AAAALAQAADwAAAGRycy9kb3ducmV2LnhtbEyPwU7DMBBE70j8g7VIXBB1EiBtQ5wKIbhwa+HS&#10;mxtvkwh7HcVuEvr1bE9wnNnR7LxyMzsrRhxC50lBukhAINXedNQo+Pp8v1+BCFGT0dYTKvjBAJvq&#10;+qrUhfETbXHcxUZwCYVCK2hj7AspQ92i02HheyS+Hf3gdGQ5NNIMeuJyZ2WWJLl0uiP+0OoeX1us&#10;v3cnpyCf3/q7jzVm07m2I+3PaRoxVer2Zn55BhFxjn9huMzn6VDxpoM/kQnCsk4emCUqyLLHNYhL&#10;YrlimAM7+fIJZFXK/wzVLwAAAP//AwBQSwECLQAUAAYACAAAACEAtoM4kv4AAADhAQAAEwAAAAAA&#10;AAAAAAAAAAAAAAAAW0NvbnRlbnRfVHlwZXNdLnhtbFBLAQItABQABgAIAAAAIQA4/SH/1gAAAJQB&#10;AAALAAAAAAAAAAAAAAAAAC8BAABfcmVscy8ucmVsc1BLAQItABQABgAIAAAAIQCYtHrUtAIAALUF&#10;AAAOAAAAAAAAAAAAAAAAAC4CAABkcnMvZTJvRG9jLnhtbFBLAQItABQABgAIAAAAIQCYNjOi3wAA&#10;AAsBAAAPAAAAAAAAAAAAAAAAAA4FAABkcnMvZG93bnJldi54bWxQSwUGAAAAAAQABADzAAAAGgYA&#10;AAAA&#10;" filled="f" stroked="f">
                <v:textbox style="mso-fit-shape-to-text:t" inset="0,0,0,0">
                  <w:txbxContent>
                    <w:p w:rsidR="00BB5D0C" w:rsidRDefault="00BB5D0C">
                      <w:pPr>
                        <w:pStyle w:val="1130"/>
                        <w:shd w:val="clear" w:color="auto" w:fill="auto"/>
                        <w:spacing w:before="0" w:after="0" w:line="240" w:lineRule="auto"/>
                        <w:jc w:val="left"/>
                      </w:pPr>
                      <w:bookmarkStart w:id="86" w:name="bookmark53"/>
                      <w:r>
                        <w:rPr>
                          <w:rStyle w:val="113Exact"/>
                          <w:b/>
                          <w:bCs/>
                        </w:rPr>
                        <w:t>«ёэ</w:t>
                      </w:r>
                      <w:bookmarkEnd w:id="86"/>
                    </w:p>
                    <w:p w:rsidR="00BB5D0C" w:rsidRDefault="00BB5D0C">
                      <w:pPr>
                        <w:pStyle w:val="70"/>
                        <w:shd w:val="clear" w:color="auto" w:fill="auto"/>
                        <w:spacing w:before="0" w:after="0" w:line="98" w:lineRule="exact"/>
                        <w:jc w:val="left"/>
                      </w:pPr>
                      <w:r>
                        <w:rPr>
                          <w:rStyle w:val="7Exact"/>
                          <w:b/>
                          <w:bCs/>
                        </w:rPr>
                        <w:t>Г-</w:t>
                      </w:r>
                    </w:p>
                    <w:p w:rsidR="00BB5D0C" w:rsidRDefault="00BB5D0C">
                      <w:pPr>
                        <w:pStyle w:val="940"/>
                        <w:shd w:val="clear" w:color="auto" w:fill="auto"/>
                      </w:pPr>
                      <w:r>
                        <w:t>О « о</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822592" behindDoc="1" locked="0" layoutInCell="1" allowOverlap="1">
                <wp:simplePos x="0" y="0"/>
                <wp:positionH relativeFrom="margin">
                  <wp:posOffset>922020</wp:posOffset>
                </wp:positionH>
                <wp:positionV relativeFrom="paragraph">
                  <wp:posOffset>1705610</wp:posOffset>
                </wp:positionV>
                <wp:extent cx="274320" cy="254000"/>
                <wp:effectExtent l="0" t="635" r="3810" b="4445"/>
                <wp:wrapTopAndBottom/>
                <wp:docPr id="494" name="Text Box 1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spacing w:line="200" w:lineRule="exact"/>
                              <w:ind w:firstLine="0"/>
                              <w:jc w:val="left"/>
                            </w:pPr>
                            <w:r>
                              <w:rPr>
                                <w:rStyle w:val="2Exact0"/>
                                <w:b/>
                                <w:bCs/>
                              </w:rPr>
                              <w:t xml:space="preserve">оэ </w:t>
                            </w:r>
                            <w:r>
                              <w:rPr>
                                <w:rStyle w:val="2Exact0"/>
                                <w:b/>
                                <w:bCs/>
                                <w:lang w:val="uk-UA" w:eastAsia="uk-UA" w:bidi="uk-UA"/>
                              </w:rPr>
                              <w:t>з</w:t>
                            </w:r>
                          </w:p>
                          <w:p w:rsidR="00BB5D0C" w:rsidRDefault="00BB5D0C">
                            <w:pPr>
                              <w:pStyle w:val="24"/>
                              <w:shd w:val="clear" w:color="auto" w:fill="auto"/>
                              <w:spacing w:line="200" w:lineRule="exact"/>
                              <w:ind w:firstLine="0"/>
                              <w:jc w:val="left"/>
                            </w:pPr>
                            <w:r>
                              <w:rPr>
                                <w:rStyle w:val="2Exact0"/>
                                <w:b/>
                                <w:bCs/>
                              </w:rPr>
                              <w:t>Л?'</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48" o:spid="_x0000_s1343" type="#_x0000_t202" style="position:absolute;left:0;text-align:left;margin-left:72.6pt;margin-top:134.3pt;width:21.6pt;height:20pt;z-index:-25149388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Ti9twIAALUFAAAOAAAAZHJzL2Uyb0RvYy54bWysVNtu2zAMfR+wfxD07vpSJbGNOkUbx8OA&#10;7gK0+wDFlmNhtuRJSpxu2L+PkuMk7V6GbXkwGJE6InkOeXN76Fq0Z0pzKTIcXgUYMVHKiotthr88&#10;FV6MkTZUVLSVgmX4mWl8u3z75mboUxbJRrYVUwhAhE6HPsONMX3q+7psWEf1leyZAGctVUcN/FVb&#10;v1J0APSu9aMgmPuDVFWvZMm0htN8dOKlw69rVppPda2ZQW2GITfjvsp9N/brL29oulW0b3h5TIP+&#10;RRYd5QIePUHl1FC0U/w3qI6XSmpZm6tSdr6sa14yVwNUEwavqnlsaM9cLdAc3Z/apP8fbPlx/1kh&#10;XmWYJAQjQTsg6YkdDLqXBxSS2HZo6HUKgY89hJoDOIBpV63uH2T5VSMhVw0VW3anlBwaRivIMLQ3&#10;/YurI462IJvhg6zgIboz0gEdatXZ9kFDEKADU88ndmwyJRxGC3IdgacEVzQjQeDY82k6Xe6VNu+Y&#10;7JA1MqyAfAdO9w/a2GRoOoXYt4QseNs6AbTixQEEjifwNFy1PpuE4/NHEiTreB0Tj0TztUeCPPfu&#10;ihXx5kW4mOXX+WqVhz/tuyFJG15VTNhnJm2F5M+4O6p8VMVJXVq2vLJwNiWttptVq9CegrYL93Mt&#10;B885zH+ZhmsC1PKqpDAiwX2UeMU8XnikIDMvWQSxF4TJfTIPQBl58bKkBy7Yv5eEhgwns2g2aumc&#10;9KvagOkz2Re10bTjBrZHy7sMx6cgmloFrkXlqDWUt6N90Qqb/rkVQPdEtNOrlegoVnPYHNxwXIeL&#10;aRA2snoGCSsJEgM1wu4Do5HqO0YD7JEM6287qhhG7XsBY2CXzmSoydhMBhUlXM2wwWg0V2ZcTrte&#10;8W0DyNOg3cGoFNzJ2M7UmMVxwGA3uGqOe8wun8v/Luq8bZe/AAAA//8DAFBLAwQUAAYACAAAACEA&#10;Y1jgWt4AAAALAQAADwAAAGRycy9kb3ducmV2LnhtbEyPwU7DMAyG70i8Q2QkLmhLW0bVlaYTQnDh&#10;xuDCLWtMW5E4VZO1ZU+Pd2LH3/70+3O1W5wVE46h96QgXScgkBpvemoVfH68rgoQIWoy2npCBb8Y&#10;YFdfX1W6NH6md5z2sRVcQqHUCroYh1LK0HTodFj7AYl33350OnIcW2lGPXO5szJLklw63RNf6PSA&#10;zx02P/ujU5AvL8Pd2xaz+dTYib5OaRoxVer2Znl6BBFxif8wnPVZHWp2OvgjmSAs581DxqiCLC9y&#10;EGeiKDYgDgruE57IupKXP9R/AAAA//8DAFBLAQItABQABgAIAAAAIQC2gziS/gAAAOEBAAATAAAA&#10;AAAAAAAAAAAAAAAAAABbQ29udGVudF9UeXBlc10ueG1sUEsBAi0AFAAGAAgAAAAhADj9If/WAAAA&#10;lAEAAAsAAAAAAAAAAAAAAAAALwEAAF9yZWxzLy5yZWxzUEsBAi0AFAAGAAgAAAAhAEzROL23AgAA&#10;tQUAAA4AAAAAAAAAAAAAAAAALgIAAGRycy9lMm9Eb2MueG1sUEsBAi0AFAAGAAgAAAAhAGNY4Fre&#10;AAAACwEAAA8AAAAAAAAAAAAAAAAAEQUAAGRycy9kb3ducmV2LnhtbFBLBQYAAAAABAAEAPMAAAAc&#10;BgAAAAA=&#10;" filled="f" stroked="f">
                <v:textbox style="mso-fit-shape-to-text:t" inset="0,0,0,0">
                  <w:txbxContent>
                    <w:p w:rsidR="00BB5D0C" w:rsidRDefault="00BB5D0C">
                      <w:pPr>
                        <w:pStyle w:val="24"/>
                        <w:shd w:val="clear" w:color="auto" w:fill="auto"/>
                        <w:spacing w:line="200" w:lineRule="exact"/>
                        <w:ind w:firstLine="0"/>
                        <w:jc w:val="left"/>
                      </w:pPr>
                      <w:r>
                        <w:rPr>
                          <w:rStyle w:val="2Exact0"/>
                          <w:b/>
                          <w:bCs/>
                        </w:rPr>
                        <w:t xml:space="preserve">оэ </w:t>
                      </w:r>
                      <w:r>
                        <w:rPr>
                          <w:rStyle w:val="2Exact0"/>
                          <w:b/>
                          <w:bCs/>
                          <w:lang w:val="uk-UA" w:eastAsia="uk-UA" w:bidi="uk-UA"/>
                        </w:rPr>
                        <w:t>з</w:t>
                      </w:r>
                    </w:p>
                    <w:p w:rsidR="00BB5D0C" w:rsidRDefault="00BB5D0C">
                      <w:pPr>
                        <w:pStyle w:val="24"/>
                        <w:shd w:val="clear" w:color="auto" w:fill="auto"/>
                        <w:spacing w:line="200" w:lineRule="exact"/>
                        <w:ind w:firstLine="0"/>
                        <w:jc w:val="left"/>
                      </w:pPr>
                      <w:r>
                        <w:rPr>
                          <w:rStyle w:val="2Exact0"/>
                          <w:b/>
                          <w:bCs/>
                        </w:rPr>
                        <w:t>Л?'</w:t>
                      </w:r>
                    </w:p>
                  </w:txbxContent>
                </v:textbox>
                <w10:wrap type="topAndBottom" anchorx="margin"/>
              </v:shape>
            </w:pict>
          </mc:Fallback>
        </mc:AlternateContent>
      </w:r>
      <w:r>
        <w:rPr>
          <w:noProof/>
          <w:lang w:val="uk-UA" w:eastAsia="uk-UA" w:bidi="ar-SA"/>
        </w:rPr>
        <mc:AlternateContent>
          <mc:Choice Requires="wps">
            <w:drawing>
              <wp:anchor distT="0" distB="500380" distL="890270" distR="298450" simplePos="0" relativeHeight="251823616" behindDoc="1" locked="0" layoutInCell="1" allowOverlap="1">
                <wp:simplePos x="0" y="0"/>
                <wp:positionH relativeFrom="margin">
                  <wp:posOffset>3872230</wp:posOffset>
                </wp:positionH>
                <wp:positionV relativeFrom="paragraph">
                  <wp:posOffset>639445</wp:posOffset>
                </wp:positionV>
                <wp:extent cx="133985" cy="254000"/>
                <wp:effectExtent l="0" t="1270" r="3810" b="0"/>
                <wp:wrapTopAndBottom/>
                <wp:docPr id="493"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985"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spacing w:line="200" w:lineRule="exact"/>
                              <w:ind w:firstLine="0"/>
                              <w:jc w:val="left"/>
                            </w:pPr>
                            <w:r>
                              <w:rPr>
                                <w:rStyle w:val="2Exact0"/>
                                <w:b/>
                                <w:bCs/>
                                <w:lang w:val="uk-UA" w:eastAsia="uk-UA" w:bidi="uk-UA"/>
                              </w:rPr>
                              <w:t>&gt;б/</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47" o:spid="_x0000_s1344" type="#_x0000_t202" style="position:absolute;left:0;text-align:left;margin-left:304.9pt;margin-top:50.35pt;width:10.55pt;height:20pt;z-index:-251492864;visibility:visible;mso-wrap-style:square;mso-width-percent:0;mso-height-percent:0;mso-wrap-distance-left:70.1pt;mso-wrap-distance-top:0;mso-wrap-distance-right:23.5pt;mso-wrap-distance-bottom:39.4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DKvtgIAALUFAAAOAAAAZHJzL2Uyb0RvYy54bWysVNuOmzAQfa/Uf7D8znIJSQAtWe2GUFXa&#10;XqTdfoADJlgFm9pOYFv13zs2IZftS9WWBzTg8ZnLOTO3d0PboAOVigmeYv/Gw4jyQpSM71L85Tl3&#10;IoyUJrwkjeA0xS9U4bvV2ze3fZfQQNSiKalEAMJV0ncprrXuEtdVRU1bom5ERzkcVkK2RMOn3Lml&#10;JD2gt40beN7C7YUsOykKqhT8zcZDvLL4VUUL/amqFNWoSTHkpu1b2vfWvN3VLUl2knQ1K45pkL/I&#10;oiWMQ9ATVEY0QXvJfoNqWSGFEpW+KUTriqpiBbU1QDW+96qap5p01NYCzVHdqU3q/8EWHw+fJWJl&#10;isN4hhEnLZD0TAeNHsSA/HBpOtR3KgHHpw5c9QAHwLStVnWPoviqEBfrmvAdvZdS9DUlJWTom5vu&#10;xdURRxmQbf9BlBCI7LWwQEMlW9M+aAgCdGDq5cSOSaYwIWezOJpjVMBRMA89z7LnkmS63Eml31HR&#10;ImOkWAL5FpwcHpU2yZBkcjGxuMhZ01gBNPzqBziOfyA0XDVnJgnL54/YizfRJgqdMFhsnNDLMuc+&#10;X4fOIveX82yWrdeZ/9PE9cOkZmVJuQkzacsP/4y7o8pHVZzUpUTDSgNnUlJyt103Eh0IaDu3j205&#10;nJzd3Os0bBOgllcl+UHoPQSxky+ipRPm4dyJl17keH78EC+8MA6z/LqkR8bpv5eE+hTH82A+aumc&#10;9KvagOkz2Re1kaRlGrZHw9oURycnkhgFbnhpqdWENaN90QqT/rkVQPdEtNWrkegoVj1sBzscMz+a&#10;BmEryheQsBQgMdAp7D4waiG/Y9TDHkmx+rYnkmLUvOcwBmbpTIacjO1kEF7A1RRrjEZzrcfltO8k&#10;29WAPA3aPYxKzqyMzUyNWRwHDHaDrea4x8zyufy2Xudtu/oFAAD//wMAUEsDBBQABgAIAAAAIQDB&#10;zURl3QAAAAsBAAAPAAAAZHJzL2Rvd25yZXYueG1sTI/BTsMwEETvSPyDtUhcUGunoNCEOBVCcOFG&#10;4cLNjZckwl5HsZuEfj3LiR53ZjT7ptot3okJx9gH0pCtFQikJtieWg0f7y+rLYiYDFnjAqGGH4yw&#10;qy8vKlPaMNMbTvvUCi6hWBoNXUpDKWVsOvQmrsOAxN5XGL1JfI6ttKOZudw7uVEql970xB86M+BT&#10;h833/ug15MvzcPNa4GY+NW6iz1OWJcy0vr5aHh9AJFzSfxj+8BkdamY6hCPZKBx3qILRExtK3YPg&#10;RH6rChAHVu5YkXUlzzfUvwAAAP//AwBQSwECLQAUAAYACAAAACEAtoM4kv4AAADhAQAAEwAAAAAA&#10;AAAAAAAAAAAAAAAAW0NvbnRlbnRfVHlwZXNdLnhtbFBLAQItABQABgAIAAAAIQA4/SH/1gAAAJQB&#10;AAALAAAAAAAAAAAAAAAAAC8BAABfcmVscy8ucmVsc1BLAQItABQABgAIAAAAIQBFMDKvtgIAALUF&#10;AAAOAAAAAAAAAAAAAAAAAC4CAABkcnMvZTJvRG9jLnhtbFBLAQItABQABgAIAAAAIQDBzURl3QAA&#10;AAsBAAAPAAAAAAAAAAAAAAAAABAFAABkcnMvZG93bnJldi54bWxQSwUGAAAAAAQABADzAAAAGgYA&#10;AAAA&#10;" filled="f" stroked="f">
                <v:textbox style="mso-fit-shape-to-text:t" inset="0,0,0,0">
                  <w:txbxContent>
                    <w:p w:rsidR="00BB5D0C" w:rsidRDefault="00BB5D0C">
                      <w:pPr>
                        <w:pStyle w:val="24"/>
                        <w:shd w:val="clear" w:color="auto" w:fill="auto"/>
                        <w:spacing w:line="200" w:lineRule="exact"/>
                        <w:ind w:firstLine="0"/>
                        <w:jc w:val="left"/>
                      </w:pPr>
                      <w:r>
                        <w:rPr>
                          <w:rStyle w:val="2Exact0"/>
                          <w:b/>
                          <w:bCs/>
                          <w:lang w:val="uk-UA" w:eastAsia="uk-UA" w:bidi="uk-UA"/>
                        </w:rPr>
                        <w:t>&gt;б/</w:t>
                      </w:r>
                    </w:p>
                  </w:txbxContent>
                </v:textbox>
                <w10:wrap type="topAndBottom" anchorx="margin"/>
              </v:shape>
            </w:pict>
          </mc:Fallback>
        </mc:AlternateContent>
      </w:r>
      <w:r>
        <w:rPr>
          <w:noProof/>
          <w:lang w:val="uk-UA" w:eastAsia="uk-UA" w:bidi="ar-SA"/>
        </w:rPr>
        <mc:AlternateContent>
          <mc:Choice Requires="wps">
            <w:drawing>
              <wp:anchor distT="0" distB="0" distL="439420" distR="250190" simplePos="0" relativeHeight="251824640" behindDoc="1" locked="0" layoutInCell="1" allowOverlap="1">
                <wp:simplePos x="0" y="0"/>
                <wp:positionH relativeFrom="margin">
                  <wp:posOffset>3463925</wp:posOffset>
                </wp:positionH>
                <wp:positionV relativeFrom="paragraph">
                  <wp:posOffset>1294130</wp:posOffset>
                </wp:positionV>
                <wp:extent cx="591185" cy="632460"/>
                <wp:effectExtent l="0" t="0" r="2540" b="3810"/>
                <wp:wrapTopAndBottom/>
                <wp:docPr id="492" name="Text 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185" cy="632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spacing w:line="240" w:lineRule="auto"/>
                              <w:ind w:left="320" w:firstLine="0"/>
                            </w:pPr>
                            <w:r>
                              <w:rPr>
                                <w:rStyle w:val="2Exact0"/>
                                <w:b/>
                                <w:bCs/>
                                <w:lang w:val="en-US" w:eastAsia="en-US" w:bidi="en-US"/>
                              </w:rPr>
                              <w:t>S</w:t>
                            </w:r>
                            <w:r w:rsidRPr="00BB5D0C">
                              <w:rPr>
                                <w:rStyle w:val="2Exact0"/>
                                <w:b/>
                                <w:bCs/>
                                <w:lang w:eastAsia="en-US" w:bidi="en-US"/>
                              </w:rPr>
                              <w:t xml:space="preserve"> </w:t>
                            </w:r>
                            <w:r>
                              <w:rPr>
                                <w:rStyle w:val="2Exact0"/>
                                <w:b/>
                                <w:bCs/>
                                <w:vertAlign w:val="superscript"/>
                                <w:lang w:val="uk-UA" w:eastAsia="uk-UA" w:bidi="uk-UA"/>
                              </w:rPr>
                              <w:t xml:space="preserve">а </w:t>
                            </w:r>
                            <w:r>
                              <w:rPr>
                                <w:rStyle w:val="2Exact0"/>
                                <w:b/>
                                <w:bCs/>
                                <w:lang w:val="uk-UA" w:eastAsia="uk-UA" w:bidi="uk-UA"/>
                              </w:rPr>
                              <w:t>З з ї *</w:t>
                            </w:r>
                          </w:p>
                          <w:p w:rsidR="00BB5D0C" w:rsidRDefault="00BB5D0C">
                            <w:pPr>
                              <w:pStyle w:val="24"/>
                              <w:shd w:val="clear" w:color="auto" w:fill="auto"/>
                              <w:spacing w:line="200" w:lineRule="exact"/>
                              <w:ind w:left="320" w:firstLine="0"/>
                            </w:pPr>
                            <w:r>
                              <w:rPr>
                                <w:rStyle w:val="2Exact0"/>
                                <w:b/>
                                <w:bCs/>
                                <w:lang w:val="uk-UA" w:eastAsia="uk-UA" w:bidi="uk-UA"/>
                              </w:rPr>
                              <w:t>З а</w:t>
                            </w:r>
                          </w:p>
                          <w:p w:rsidR="00BB5D0C" w:rsidRDefault="00BB5D0C">
                            <w:pPr>
                              <w:pStyle w:val="91"/>
                              <w:keepNext/>
                              <w:keepLines/>
                              <w:shd w:val="clear" w:color="auto" w:fill="auto"/>
                              <w:spacing w:line="168" w:lineRule="exact"/>
                              <w:jc w:val="both"/>
                            </w:pPr>
                            <w:bookmarkStart w:id="87" w:name="bookmark54"/>
                            <w:r>
                              <w:rPr>
                                <w:lang w:val="uk-UA" w:eastAsia="uk-UA" w:bidi="uk-UA"/>
                              </w:rPr>
                              <w:t xml:space="preserve">*2^ І? </w:t>
                            </w:r>
                            <w:r w:rsidRPr="00BB5D0C">
                              <w:rPr>
                                <w:lang w:eastAsia="en-US" w:bidi="en-US"/>
                              </w:rPr>
                              <w:t>■</w:t>
                            </w:r>
                            <w:r>
                              <w:rPr>
                                <w:lang w:val="en-US" w:eastAsia="en-US" w:bidi="en-US"/>
                              </w:rPr>
                              <w:t>Si</w:t>
                            </w:r>
                            <w:r w:rsidRPr="00BB5D0C">
                              <w:rPr>
                                <w:lang w:eastAsia="en-US" w:bidi="en-US"/>
                              </w:rPr>
                              <w:t xml:space="preserve"> </w:t>
                            </w:r>
                            <w:r>
                              <w:rPr>
                                <w:lang w:val="en-US" w:eastAsia="en-US" w:bidi="en-US"/>
                              </w:rPr>
                              <w:t>Ja</w:t>
                            </w:r>
                            <w:bookmarkEnd w:id="87"/>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46" o:spid="_x0000_s1345" type="#_x0000_t202" style="position:absolute;left:0;text-align:left;margin-left:272.75pt;margin-top:101.9pt;width:46.55pt;height:49.8pt;z-index:-251491840;visibility:visible;mso-wrap-style:square;mso-width-percent:0;mso-height-percent:0;mso-wrap-distance-left:34.6pt;mso-wrap-distance-top:0;mso-wrap-distance-right:19.7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3ActQIAALUFAAAOAAAAZHJzL2Uyb0RvYy54bWysVNuOmzAQfa/Uf7D8znJZhwW0pNoNoaq0&#10;vUi7/QAHTLAKNrWdkG3Vf+/YhGQvL1VbHqzBMz5zOzPX7w59h/ZMaS5FjsOLACMmKllzsc3x14fS&#10;SzDShoqadlKwHD8yjd8t3765HoeMRbKVXc0UAhChs3HIcWvMkPm+rlrWU30hByZA2UjVUwO/auvX&#10;io6A3nd+FASxP0pVD0pWTGu4LSYlXjr8pmGV+dw0mhnU5RhiM+5U7tzY019e02yr6NDy6hgG/Yso&#10;esoFOD1BFdRQtFP8FVTPKyW1bMxFJXtfNg2vmMsBsgmDF9nct3RgLhcojh5OZdL/D7b6tP+iEK9z&#10;TNIII0F7aNIDOxh0Kw8oJLGt0DjoDAzvBzA1B1BAp122eriT1TeNhFy1VGzZjVJybBmtIcLQvvSf&#10;PJ1wtAXZjB9lDY7ozkgHdGhUb8sHBUGADp16PHXHBlPB5SINw2SBUQWq+DIiseueT7P58aC0ec9k&#10;j6yQYwXNd+B0f6eNDYZms4n1JWTJu84RoBPPLsBwugHX8NTqbBCunz/TIF0n64R4JIrXHgmKwrsp&#10;V8SLy/BqUVwWq1UR/rJ+Q5K1vK6ZsG5mboXkz3p3ZPnEihO7tOx4beFsSFptN6tOoT0FbpfucyUH&#10;zdnMfx6GKwLk8iKlMCLBbZR6ZZxceaQkCy+9ChIvCNPbNA5ISoryeUp3XLB/TwmNOU4X0WLi0jno&#10;F7kF7nudG816bmB7dLzPcXIyopll4FrUrrWG8m6Sn5TChn8uBbR7brTjq6XoRFZz2BzccFyG6TwI&#10;G1k/AoWVBIoBT2H3gdBK9QOjEfZIjvX3HVUMo+6DgDGwS2cW1CxsZoGKCp7m2GA0iSszLafdoPi2&#10;BeR50G5gVEruaGxnaoriOGCwG1w2xz1ml8/Tf2d13rbL3wAAAP//AwBQSwMEFAAGAAgAAAAhADH6&#10;eVHfAAAACwEAAA8AAABkcnMvZG93bnJldi54bWxMj0FPhDAQhe8m/odmTLwYtwUWsiLDxhi9eHP1&#10;4q1LRyDSKaFdwP311pMeJ/Plve9V+9UOYqbJ944Rko0CQdw403OL8P72fLsD4YNmowfHhPBNHvb1&#10;5UWlS+MWfqX5EFoRQ9iXGqELYSyl9E1HVvuNG4nj79NNVod4Tq00k15iuB1kqlQhre45NnR6pMeO&#10;mq/DySIU69N483JH6XJuhpk/zkkSKEG8vlof7kEEWsMfDL/6UR3q6HR0JzZeDAj5Ns8jipCqLG6I&#10;RJHtChBHhExlW5B1Jf9vqH8AAAD//wMAUEsBAi0AFAAGAAgAAAAhALaDOJL+AAAA4QEAABMAAAAA&#10;AAAAAAAAAAAAAAAAAFtDb250ZW50X1R5cGVzXS54bWxQSwECLQAUAAYACAAAACEAOP0h/9YAAACU&#10;AQAACwAAAAAAAAAAAAAAAAAvAQAAX3JlbHMvLnJlbHNQSwECLQAUAAYACAAAACEAe2twHLUCAAC1&#10;BQAADgAAAAAAAAAAAAAAAAAuAgAAZHJzL2Uyb0RvYy54bWxQSwECLQAUAAYACAAAACEAMfp5Ud8A&#10;AAALAQAADwAAAAAAAAAAAAAAAAAPBQAAZHJzL2Rvd25yZXYueG1sUEsFBgAAAAAEAAQA8wAAABsG&#10;AAAAAA==&#10;" filled="f" stroked="f">
                <v:textbox style="mso-fit-shape-to-text:t" inset="0,0,0,0">
                  <w:txbxContent>
                    <w:p w:rsidR="00BB5D0C" w:rsidRDefault="00BB5D0C">
                      <w:pPr>
                        <w:pStyle w:val="24"/>
                        <w:shd w:val="clear" w:color="auto" w:fill="auto"/>
                        <w:spacing w:line="240" w:lineRule="auto"/>
                        <w:ind w:left="320" w:firstLine="0"/>
                      </w:pPr>
                      <w:r>
                        <w:rPr>
                          <w:rStyle w:val="2Exact0"/>
                          <w:b/>
                          <w:bCs/>
                          <w:lang w:val="en-US" w:eastAsia="en-US" w:bidi="en-US"/>
                        </w:rPr>
                        <w:t>S</w:t>
                      </w:r>
                      <w:r w:rsidRPr="00BB5D0C">
                        <w:rPr>
                          <w:rStyle w:val="2Exact0"/>
                          <w:b/>
                          <w:bCs/>
                          <w:lang w:eastAsia="en-US" w:bidi="en-US"/>
                        </w:rPr>
                        <w:t xml:space="preserve"> </w:t>
                      </w:r>
                      <w:r>
                        <w:rPr>
                          <w:rStyle w:val="2Exact0"/>
                          <w:b/>
                          <w:bCs/>
                          <w:vertAlign w:val="superscript"/>
                          <w:lang w:val="uk-UA" w:eastAsia="uk-UA" w:bidi="uk-UA"/>
                        </w:rPr>
                        <w:t xml:space="preserve">а </w:t>
                      </w:r>
                      <w:r>
                        <w:rPr>
                          <w:rStyle w:val="2Exact0"/>
                          <w:b/>
                          <w:bCs/>
                          <w:lang w:val="uk-UA" w:eastAsia="uk-UA" w:bidi="uk-UA"/>
                        </w:rPr>
                        <w:t>З з ї *</w:t>
                      </w:r>
                    </w:p>
                    <w:p w:rsidR="00BB5D0C" w:rsidRDefault="00BB5D0C">
                      <w:pPr>
                        <w:pStyle w:val="24"/>
                        <w:shd w:val="clear" w:color="auto" w:fill="auto"/>
                        <w:spacing w:line="200" w:lineRule="exact"/>
                        <w:ind w:left="320" w:firstLine="0"/>
                      </w:pPr>
                      <w:r>
                        <w:rPr>
                          <w:rStyle w:val="2Exact0"/>
                          <w:b/>
                          <w:bCs/>
                          <w:lang w:val="uk-UA" w:eastAsia="uk-UA" w:bidi="uk-UA"/>
                        </w:rPr>
                        <w:t>З а</w:t>
                      </w:r>
                    </w:p>
                    <w:p w:rsidR="00BB5D0C" w:rsidRDefault="00BB5D0C">
                      <w:pPr>
                        <w:pStyle w:val="91"/>
                        <w:keepNext/>
                        <w:keepLines/>
                        <w:shd w:val="clear" w:color="auto" w:fill="auto"/>
                        <w:spacing w:line="168" w:lineRule="exact"/>
                        <w:jc w:val="both"/>
                      </w:pPr>
                      <w:bookmarkStart w:id="88" w:name="bookmark54"/>
                      <w:r>
                        <w:rPr>
                          <w:lang w:val="uk-UA" w:eastAsia="uk-UA" w:bidi="uk-UA"/>
                        </w:rPr>
                        <w:t xml:space="preserve">*2^ І? </w:t>
                      </w:r>
                      <w:r w:rsidRPr="00BB5D0C">
                        <w:rPr>
                          <w:lang w:eastAsia="en-US" w:bidi="en-US"/>
                        </w:rPr>
                        <w:t>■</w:t>
                      </w:r>
                      <w:r>
                        <w:rPr>
                          <w:lang w:val="en-US" w:eastAsia="en-US" w:bidi="en-US"/>
                        </w:rPr>
                        <w:t>Si</w:t>
                      </w:r>
                      <w:r w:rsidRPr="00BB5D0C">
                        <w:rPr>
                          <w:lang w:eastAsia="en-US" w:bidi="en-US"/>
                        </w:rPr>
                        <w:t xml:space="preserve"> </w:t>
                      </w:r>
                      <w:r>
                        <w:rPr>
                          <w:lang w:val="en-US" w:eastAsia="en-US" w:bidi="en-US"/>
                        </w:rPr>
                        <w:t>Ja</w:t>
                      </w:r>
                      <w:bookmarkEnd w:id="88"/>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825664" behindDoc="1" locked="0" layoutInCell="1" allowOverlap="1">
                <wp:simplePos x="0" y="0"/>
                <wp:positionH relativeFrom="margin">
                  <wp:posOffset>1854835</wp:posOffset>
                </wp:positionH>
                <wp:positionV relativeFrom="paragraph">
                  <wp:posOffset>1294130</wp:posOffset>
                </wp:positionV>
                <wp:extent cx="274320" cy="381000"/>
                <wp:effectExtent l="0" t="0" r="4445" b="0"/>
                <wp:wrapTopAndBottom/>
                <wp:docPr id="491" name="Text Box 1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91"/>
                              <w:keepNext/>
                              <w:keepLines/>
                              <w:shd w:val="clear" w:color="auto" w:fill="auto"/>
                              <w:spacing w:line="200" w:lineRule="exact"/>
                              <w:ind w:left="240"/>
                            </w:pPr>
                            <w:bookmarkStart w:id="89" w:name="bookmark55"/>
                            <w:r>
                              <w:t>5</w:t>
                            </w:r>
                            <w:bookmarkEnd w:id="89"/>
                          </w:p>
                          <w:p w:rsidR="00BB5D0C" w:rsidRDefault="00BB5D0C">
                            <w:pPr>
                              <w:pStyle w:val="50"/>
                              <w:shd w:val="clear" w:color="auto" w:fill="auto"/>
                              <w:spacing w:after="20" w:line="180" w:lineRule="exact"/>
                              <w:ind w:firstLine="0"/>
                              <w:jc w:val="left"/>
                            </w:pPr>
                            <w:r>
                              <w:rPr>
                                <w:rStyle w:val="5Exact"/>
                                <w:b/>
                                <w:bCs/>
                              </w:rPr>
                              <w:t>.</w:t>
                            </w:r>
                            <w:r>
                              <w:rPr>
                                <w:rStyle w:val="5Exact"/>
                                <w:b/>
                                <w:bCs/>
                                <w:vertAlign w:val="subscript"/>
                              </w:rPr>
                              <w:t>3</w:t>
                            </w:r>
                            <w:r>
                              <w:rPr>
                                <w:rStyle w:val="5Exact"/>
                                <w:b/>
                                <w:bCs/>
                              </w:rPr>
                              <w:t xml:space="preserve"> </w:t>
                            </w:r>
                            <w:r>
                              <w:rPr>
                                <w:rStyle w:val="59ptExact"/>
                                <w:b/>
                                <w:bCs/>
                              </w:rPr>
                              <w:t>ё</w:t>
                            </w:r>
                          </w:p>
                          <w:p w:rsidR="00BB5D0C" w:rsidRDefault="00BB5D0C">
                            <w:pPr>
                              <w:pStyle w:val="24"/>
                              <w:shd w:val="clear" w:color="auto" w:fill="auto"/>
                              <w:spacing w:line="200" w:lineRule="exact"/>
                              <w:ind w:firstLine="0"/>
                              <w:jc w:val="left"/>
                            </w:pPr>
                            <w:r>
                              <w:rPr>
                                <w:rStyle w:val="2Exact0"/>
                                <w:b/>
                                <w:bCs/>
                              </w:rPr>
                              <w:t>:е :</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45" o:spid="_x0000_s1346" type="#_x0000_t202" style="position:absolute;left:0;text-align:left;margin-left:146.05pt;margin-top:101.9pt;width:21.6pt;height:30pt;z-index:-25149081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3ROtgIAALUFAAAOAAAAZHJzL2Uyb0RvYy54bWysVNtu2zAMfR+wfxD07vpS5WKjTtHG8TCg&#10;uwDtPkCx5ViYLXmSErsb9u+j5DhJu5dhmx8EWqSOSJ4j3twObYMOTGkuRYrDqwAjJgpZcrFL8Zen&#10;3FtipA0VJW2kYCl+Zhrfrt6+uem7hEWylk3JFAIQoZO+S3FtTJf4vi5q1lJ9JTsmwFlJ1VIDv2rn&#10;l4r2gN42fhQEc7+XquyULJjWsJuNTrxy+FXFCvOpqjQzqEkx5Gbcqty6tau/uqHJTtGu5sUxDfoX&#10;WbSUC7j0BJVRQ9Fe8d+gWl4oqWVlrgrZ+rKqeMFcDVBNGLyq5rGmHXO1QHN0d2qT/n+wxcfDZ4V4&#10;mWIShxgJ2gJJT2ww6F4OKCQz26G+0wkEPnYQagZwANOuWt09yOKrRkKuayp27E4p2deMlpBhaE/6&#10;F0dHHG1Btv0HWcJFdG+kAxoq1dr2QUMQoANTzyd2bDIFbEYLch2BpwDX9TIMAseeT5PpcKe0ecdk&#10;i6yRYgXkO3B6eNDGJkOTKcTeJWTOm8YJoBEvNiBw3IGr4aj12SQcnz/iIN4sN0vikWi+8UiQZd5d&#10;vibePA8Xs+w6W6+z8Ke9NyRJzcuSCXvNpK2Q/Bl3R5WPqjipS8uGlxbOpqTVbrtuFDpQ0HbuPtdy&#10;8JzD/JdpuCZALa9KCiMS3Eexl8+XC4/kZObFi2DpBWF8H88DEpMsf1nSAxfs30tCfYrjWTQbtXRO&#10;+lVtwPSZ7IvaaNJyA9Oj4W2Kl6cgmlgFbkTpqDWUN6N90Qqb/rkVQPdEtNOrlegoVjNsB/c4rPAA&#10;zqp5K8tnkLCSIDFQI8w+MGqpvmPUwxxJsf62p4ph1LwX8Azs0JkMNRnbyaCigKMpNhiN5tqMw2nf&#10;Kb6rAXl6aHfwVHLuZHzO4vjAYDa4ao5zzA6fy38XdZ62q18AAAD//wMAUEsDBBQABgAIAAAAIQB6&#10;F6H+3QAAAAsBAAAPAAAAZHJzL2Rvd25yZXYueG1sTI8xT8QwDIV3JP5DZCQWxKVpRcWVpieEYGHj&#10;joUt15i2InGqJteW+/WYCTb7+en5e/Vu9U7MOMUhkAa1yUAgtcEO1Gl4P7zc3oOIyZA1LhBq+MYI&#10;u+byojaVDQu94bxPneAQipXR0Kc0VlLGtkdv4iaMSHz7DJM3idepk3YyC4d7J/MsK6U3A/GH3oz4&#10;1GP7tT95DeX6PN68bjFfzq2b6eOsVEKl9fXV+vgAIuGa/szwi8/o0DDTMZzIRuE05NtcsZWHrOAO&#10;7CiKuwLEkZWSFdnU8n+H5gcAAP//AwBQSwECLQAUAAYACAAAACEAtoM4kv4AAADhAQAAEwAAAAAA&#10;AAAAAAAAAAAAAAAAW0NvbnRlbnRfVHlwZXNdLnhtbFBLAQItABQABgAIAAAAIQA4/SH/1gAAAJQB&#10;AAALAAAAAAAAAAAAAAAAAC8BAABfcmVscy8ucmVsc1BLAQItABQABgAIAAAAIQDnH3ROtgIAALUF&#10;AAAOAAAAAAAAAAAAAAAAAC4CAABkcnMvZTJvRG9jLnhtbFBLAQItABQABgAIAAAAIQB6F6H+3QAA&#10;AAsBAAAPAAAAAAAAAAAAAAAAABAFAABkcnMvZG93bnJldi54bWxQSwUGAAAAAAQABADzAAAAGgYA&#10;AAAA&#10;" filled="f" stroked="f">
                <v:textbox style="mso-fit-shape-to-text:t" inset="0,0,0,0">
                  <w:txbxContent>
                    <w:p w:rsidR="00BB5D0C" w:rsidRDefault="00BB5D0C">
                      <w:pPr>
                        <w:pStyle w:val="91"/>
                        <w:keepNext/>
                        <w:keepLines/>
                        <w:shd w:val="clear" w:color="auto" w:fill="auto"/>
                        <w:spacing w:line="200" w:lineRule="exact"/>
                        <w:ind w:left="240"/>
                      </w:pPr>
                      <w:bookmarkStart w:id="90" w:name="bookmark55"/>
                      <w:r>
                        <w:t>5</w:t>
                      </w:r>
                      <w:bookmarkEnd w:id="90"/>
                    </w:p>
                    <w:p w:rsidR="00BB5D0C" w:rsidRDefault="00BB5D0C">
                      <w:pPr>
                        <w:pStyle w:val="50"/>
                        <w:shd w:val="clear" w:color="auto" w:fill="auto"/>
                        <w:spacing w:after="20" w:line="180" w:lineRule="exact"/>
                        <w:ind w:firstLine="0"/>
                        <w:jc w:val="left"/>
                      </w:pPr>
                      <w:r>
                        <w:rPr>
                          <w:rStyle w:val="5Exact"/>
                          <w:b/>
                          <w:bCs/>
                        </w:rPr>
                        <w:t>.</w:t>
                      </w:r>
                      <w:r>
                        <w:rPr>
                          <w:rStyle w:val="5Exact"/>
                          <w:b/>
                          <w:bCs/>
                          <w:vertAlign w:val="subscript"/>
                        </w:rPr>
                        <w:t>3</w:t>
                      </w:r>
                      <w:r>
                        <w:rPr>
                          <w:rStyle w:val="5Exact"/>
                          <w:b/>
                          <w:bCs/>
                        </w:rPr>
                        <w:t xml:space="preserve"> </w:t>
                      </w:r>
                      <w:r>
                        <w:rPr>
                          <w:rStyle w:val="59ptExact"/>
                          <w:b/>
                          <w:bCs/>
                        </w:rPr>
                        <w:t>ё</w:t>
                      </w:r>
                    </w:p>
                    <w:p w:rsidR="00BB5D0C" w:rsidRDefault="00BB5D0C">
                      <w:pPr>
                        <w:pStyle w:val="24"/>
                        <w:shd w:val="clear" w:color="auto" w:fill="auto"/>
                        <w:spacing w:line="200" w:lineRule="exact"/>
                        <w:ind w:firstLine="0"/>
                        <w:jc w:val="left"/>
                      </w:pPr>
                      <w:r>
                        <w:rPr>
                          <w:rStyle w:val="2Exact0"/>
                          <w:b/>
                          <w:bCs/>
                        </w:rPr>
                        <w:t>:е :</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826688" behindDoc="1" locked="0" layoutInCell="1" allowOverlap="1">
                <wp:simplePos x="0" y="0"/>
                <wp:positionH relativeFrom="margin">
                  <wp:posOffset>1598930</wp:posOffset>
                </wp:positionH>
                <wp:positionV relativeFrom="paragraph">
                  <wp:posOffset>1256665</wp:posOffset>
                </wp:positionV>
                <wp:extent cx="499745" cy="502285"/>
                <wp:effectExtent l="0" t="0" r="0" b="0"/>
                <wp:wrapTopAndBottom/>
                <wp:docPr id="490" name="Text 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9745" cy="502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spacing w:line="197" w:lineRule="exact"/>
                              <w:ind w:left="220" w:firstLine="0"/>
                              <w:jc w:val="left"/>
                            </w:pPr>
                            <w:r>
                              <w:rPr>
                                <w:rStyle w:val="2Exact0"/>
                                <w:b/>
                                <w:bCs/>
                                <w:lang w:val="en-US" w:eastAsia="en-US" w:bidi="en-US"/>
                              </w:rPr>
                              <w:t>CS</w:t>
                            </w:r>
                          </w:p>
                          <w:p w:rsidR="00BB5D0C" w:rsidRDefault="00BB5D0C">
                            <w:pPr>
                              <w:pStyle w:val="91"/>
                              <w:keepNext/>
                              <w:keepLines/>
                              <w:shd w:val="clear" w:color="auto" w:fill="auto"/>
                              <w:spacing w:line="197" w:lineRule="exact"/>
                              <w:ind w:left="220"/>
                            </w:pPr>
                            <w:bookmarkStart w:id="91" w:name="bookmark56"/>
                            <w:r>
                              <w:t>2</w:t>
                            </w:r>
                            <w:bookmarkEnd w:id="91"/>
                          </w:p>
                          <w:p w:rsidR="00BB5D0C" w:rsidRDefault="00BB5D0C">
                            <w:pPr>
                              <w:pStyle w:val="1140"/>
                              <w:shd w:val="clear" w:color="auto" w:fill="auto"/>
                            </w:pPr>
                            <w:bookmarkStart w:id="92" w:name="bookmark57"/>
                            <w:r>
                              <w:t>•g5 'gS</w:t>
                            </w:r>
                            <w:bookmarkEnd w:id="92"/>
                          </w:p>
                          <w:p w:rsidR="00BB5D0C" w:rsidRDefault="00BB5D0C">
                            <w:pPr>
                              <w:pStyle w:val="24"/>
                              <w:shd w:val="clear" w:color="auto" w:fill="auto"/>
                              <w:spacing w:line="200" w:lineRule="exact"/>
                              <w:ind w:firstLine="0"/>
                              <w:jc w:val="left"/>
                            </w:pPr>
                            <w:r>
                              <w:rPr>
                                <w:rStyle w:val="2Exact0"/>
                                <w:b/>
                                <w:bCs/>
                                <w:lang w:val="uk-UA" w:eastAsia="uk-UA" w:bidi="uk-UA"/>
                              </w:rPr>
                              <w:t xml:space="preserve">їа </w:t>
                            </w:r>
                            <w:r>
                              <w:rPr>
                                <w:rStyle w:val="2Exact5"/>
                                <w:b/>
                                <w:bCs/>
                              </w:rPr>
                              <w:t>із</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44" o:spid="_x0000_s1347" type="#_x0000_t202" style="position:absolute;left:0;text-align:left;margin-left:125.9pt;margin-top:98.95pt;width:39.35pt;height:39.55pt;z-index:-25148979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TWosgIAALUFAAAOAAAAZHJzL2Uyb0RvYy54bWysVG1vmzAQ/j5p/8Hyd8pLnQRQSdWGME3q&#10;XqR2P8ABE6yBzWwnpJv233c2IU1bTZq28cE67PNzz909vqvrQ9eiPVOaS5Hh8CLAiIlSVlxsM/zl&#10;ofBijLShoqKtFCzDj0zj6+XbN1dDn7JINrKtmEIAInQ69BlujOlT39dlwzqqL2TPBBzWUnXUwK/a&#10;+pWiA6B3rR8FwdwfpKp6JUumNezm4yFeOvy6ZqX5VNeaGdRmGLgZtyq3buzqL69oulW0b3h5pEH/&#10;gkVHuYCgJ6icGop2ir+C6nippJa1uShl58u65iVzOUA2YfAim/uG9szlAsXR/alM+v/Blh/3nxXi&#10;VYZJAvURtIMmPbCDQbfygEJCbIWGXqfgeN+DqznAAXTaZav7O1l+1UjIVUPFlt0oJYeG0QoYhvam&#10;f3Z1xNEWZDN8kBUEojsjHdChVp0tHxQEAToweTx1x5IpYZMkyYLMMCrhaBZEUTxzEWg6Xe6VNu+Y&#10;7JA1Mqyg+Q6c7u+0sWRoOrnYWEIWvG2dAFrxbAMcxx0IDVftmSXh+vkjCZJ1vI6JR6L52iNBnns3&#10;xYp48yJczPLLfLXKw582bkjShlcVEzbMpK2Q/FnvjiofVXFSl5YtryycpaTVdrNqFdpT0HbhvmNB&#10;ztz85zRcESCXFymFEQluo8Qr5vHCIwWZeckiiL0gTG6TeUASkhfPU7rjgv17SmjIcDKLZqOWfptb&#10;4L7XudG04wamR8u7DMcnJ5paBa5F5VprKG9H+6wUlv5TKaDdU6OdXq1ER7Gaw+bgHsdl5ORs1byR&#10;1SNIWEmQGOgUZh8YjVTfMRpgjmRYf9tRxTBq3wt4BnboTIaajM1kUFHC1QwbjEZzZcbhtOsV3zaA&#10;PD20G3gqBXcyfmJxfGAwG1w2xzlmh8/5v/N6mrbLXwAAAP//AwBQSwMEFAAGAAgAAAAhAIpUmf3e&#10;AAAACwEAAA8AAABkcnMvZG93bnJldi54bWxMjzFPwzAQhXck/oN1SCyotZ2qTRPiVAjBwkZhYXOT&#10;I4mIz1HsJqG/nmOC8fQ9vfddcVhcLyYcQ+fJgF4rEEiVrztqDLy/Pa/2IEK0VNveExr4xgCH8vqq&#10;sHntZ3rF6RgbwSUUcmugjXHIpQxVi86GtR+QmH360dnI59jIerQzl7teJkrtpLMd8UJrB3xssfo6&#10;np2B3fI03L1kmMyXqp/o46J1RG3M7c3ycA8i4hL/wvCrz+pQstPJn6kOojeQbDWrRwZZmoHgxGaj&#10;tiBOjNJUgSwL+f+H8gcAAP//AwBQSwECLQAUAAYACAAAACEAtoM4kv4AAADhAQAAEwAAAAAAAAAA&#10;AAAAAAAAAAAAW0NvbnRlbnRfVHlwZXNdLnhtbFBLAQItABQABgAIAAAAIQA4/SH/1gAAAJQBAAAL&#10;AAAAAAAAAAAAAAAAAC8BAABfcmVscy8ucmVsc1BLAQItABQABgAIAAAAIQAEOTWosgIAALUFAAAO&#10;AAAAAAAAAAAAAAAAAC4CAABkcnMvZTJvRG9jLnhtbFBLAQItABQABgAIAAAAIQCKVJn93gAAAAsB&#10;AAAPAAAAAAAAAAAAAAAAAAwFAABkcnMvZG93bnJldi54bWxQSwUGAAAAAAQABADzAAAAFwYAAAAA&#10;" filled="f" stroked="f">
                <v:textbox style="mso-fit-shape-to-text:t" inset="0,0,0,0">
                  <w:txbxContent>
                    <w:p w:rsidR="00BB5D0C" w:rsidRDefault="00BB5D0C">
                      <w:pPr>
                        <w:pStyle w:val="24"/>
                        <w:shd w:val="clear" w:color="auto" w:fill="auto"/>
                        <w:spacing w:line="197" w:lineRule="exact"/>
                        <w:ind w:left="220" w:firstLine="0"/>
                        <w:jc w:val="left"/>
                      </w:pPr>
                      <w:r>
                        <w:rPr>
                          <w:rStyle w:val="2Exact0"/>
                          <w:b/>
                          <w:bCs/>
                          <w:lang w:val="en-US" w:eastAsia="en-US" w:bidi="en-US"/>
                        </w:rPr>
                        <w:t>CS</w:t>
                      </w:r>
                    </w:p>
                    <w:p w:rsidR="00BB5D0C" w:rsidRDefault="00BB5D0C">
                      <w:pPr>
                        <w:pStyle w:val="91"/>
                        <w:keepNext/>
                        <w:keepLines/>
                        <w:shd w:val="clear" w:color="auto" w:fill="auto"/>
                        <w:spacing w:line="197" w:lineRule="exact"/>
                        <w:ind w:left="220"/>
                      </w:pPr>
                      <w:bookmarkStart w:id="93" w:name="bookmark56"/>
                      <w:r>
                        <w:t>2</w:t>
                      </w:r>
                      <w:bookmarkEnd w:id="93"/>
                    </w:p>
                    <w:p w:rsidR="00BB5D0C" w:rsidRDefault="00BB5D0C">
                      <w:pPr>
                        <w:pStyle w:val="1140"/>
                        <w:shd w:val="clear" w:color="auto" w:fill="auto"/>
                      </w:pPr>
                      <w:bookmarkStart w:id="94" w:name="bookmark57"/>
                      <w:r>
                        <w:t>•g5 'gS</w:t>
                      </w:r>
                      <w:bookmarkEnd w:id="94"/>
                    </w:p>
                    <w:p w:rsidR="00BB5D0C" w:rsidRDefault="00BB5D0C">
                      <w:pPr>
                        <w:pStyle w:val="24"/>
                        <w:shd w:val="clear" w:color="auto" w:fill="auto"/>
                        <w:spacing w:line="200" w:lineRule="exact"/>
                        <w:ind w:firstLine="0"/>
                        <w:jc w:val="left"/>
                      </w:pPr>
                      <w:r>
                        <w:rPr>
                          <w:rStyle w:val="2Exact0"/>
                          <w:b/>
                          <w:bCs/>
                          <w:lang w:val="uk-UA" w:eastAsia="uk-UA" w:bidi="uk-UA"/>
                        </w:rPr>
                        <w:t xml:space="preserve">їа </w:t>
                      </w:r>
                      <w:r>
                        <w:rPr>
                          <w:rStyle w:val="2Exact5"/>
                          <w:b/>
                          <w:bCs/>
                        </w:rPr>
                        <w:t>із</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827712" behindDoc="1" locked="0" layoutInCell="1" allowOverlap="1">
                <wp:simplePos x="0" y="0"/>
                <wp:positionH relativeFrom="margin">
                  <wp:posOffset>1562100</wp:posOffset>
                </wp:positionH>
                <wp:positionV relativeFrom="paragraph">
                  <wp:posOffset>1596390</wp:posOffset>
                </wp:positionV>
                <wp:extent cx="298450" cy="615950"/>
                <wp:effectExtent l="0" t="0" r="0" b="0"/>
                <wp:wrapTopAndBottom/>
                <wp:docPr id="489" name="Text Box 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450" cy="615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spacing w:line="200" w:lineRule="exact"/>
                              <w:ind w:firstLine="0"/>
                              <w:jc w:val="right"/>
                            </w:pPr>
                            <w:r>
                              <w:rPr>
                                <w:rStyle w:val="2Exact0"/>
                                <w:b/>
                                <w:bCs/>
                              </w:rPr>
                              <w:t xml:space="preserve">'Ъ </w:t>
                            </w:r>
                            <w:r>
                              <w:rPr>
                                <w:rStyle w:val="2Exact0"/>
                                <w:b/>
                                <w:bCs/>
                                <w:lang w:val="en-US" w:eastAsia="en-US" w:bidi="en-US"/>
                              </w:rPr>
                              <w:t>3</w:t>
                            </w:r>
                          </w:p>
                          <w:p w:rsidR="00BB5D0C" w:rsidRDefault="00BB5D0C">
                            <w:pPr>
                              <w:pStyle w:val="24"/>
                              <w:shd w:val="clear" w:color="auto" w:fill="auto"/>
                              <w:spacing w:line="200" w:lineRule="exact"/>
                              <w:ind w:firstLine="0"/>
                              <w:jc w:val="right"/>
                            </w:pPr>
                            <w:r>
                              <w:rPr>
                                <w:rStyle w:val="2Exact0"/>
                                <w:b/>
                                <w:bCs/>
                              </w:rPr>
                              <w:t xml:space="preserve">О </w:t>
                            </w:r>
                            <w:r>
                              <w:rPr>
                                <w:rStyle w:val="2Exact0"/>
                                <w:b/>
                                <w:bCs/>
                                <w:lang w:val="en-US" w:eastAsia="en-US" w:bidi="en-US"/>
                              </w:rPr>
                              <w:t>^</w:t>
                            </w:r>
                          </w:p>
                          <w:p w:rsidR="00BB5D0C" w:rsidRDefault="00BB5D0C">
                            <w:pPr>
                              <w:pStyle w:val="70"/>
                              <w:shd w:val="clear" w:color="auto" w:fill="auto"/>
                              <w:spacing w:before="0" w:after="0" w:line="170" w:lineRule="exact"/>
                              <w:jc w:val="right"/>
                            </w:pPr>
                            <w:r>
                              <w:rPr>
                                <w:rStyle w:val="7Exact"/>
                                <w:b/>
                                <w:bCs/>
                              </w:rPr>
                              <w:t>О</w:t>
                            </w:r>
                          </w:p>
                          <w:p w:rsidR="00BB5D0C" w:rsidRDefault="00BB5D0C">
                            <w:pPr>
                              <w:pStyle w:val="24"/>
                              <w:shd w:val="clear" w:color="auto" w:fill="auto"/>
                              <w:spacing w:line="200" w:lineRule="exact"/>
                              <w:ind w:firstLine="0"/>
                              <w:jc w:val="right"/>
                            </w:pPr>
                            <w:r>
                              <w:rPr>
                                <w:rStyle w:val="2Exact0"/>
                                <w:b/>
                                <w:bCs/>
                                <w:lang w:val="uk-UA" w:eastAsia="uk-UA" w:bidi="uk-UA"/>
                              </w:rPr>
                              <w:t>з</w:t>
                            </w:r>
                          </w:p>
                          <w:p w:rsidR="00BB5D0C" w:rsidRDefault="00BB5D0C">
                            <w:pPr>
                              <w:pStyle w:val="24"/>
                              <w:shd w:val="clear" w:color="auto" w:fill="auto"/>
                              <w:spacing w:line="200" w:lineRule="exact"/>
                              <w:ind w:firstLine="0"/>
                              <w:jc w:val="right"/>
                            </w:pPr>
                            <w:r>
                              <w:rPr>
                                <w:rStyle w:val="2Exact0"/>
                                <w:b/>
                                <w:bCs/>
                              </w:rPr>
                              <w:t>«о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43" o:spid="_x0000_s1348" type="#_x0000_t202" style="position:absolute;left:0;text-align:left;margin-left:123pt;margin-top:125.7pt;width:23.5pt;height:48.5pt;z-index:-25148876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l7isgIAALUFAAAOAAAAZHJzL2Uyb0RvYy54bWysVG1vmzAQ/j5p/8Hyd8pLnRRQSdWGME3q&#10;XqR2P8ABE6yBzWwnpJv233c2IU1aTZq28cE67PNz99w9vuubfdeiHVOaS5Hh8CLAiIlSVlxsMvzl&#10;sfBijLShoqKtFCzDT0zjm8XbN9dDn7JINrKtmEIAInQ69BlujOlT39dlwzqqL2TPBBzWUnXUwK/a&#10;+JWiA6B3rR8FwdwfpKp6JUumNezm4yFeOPy6ZqX5VNeaGdRmGHIzblVuXdvVX1zTdKNo3/DykAb9&#10;iyw6ygUEPULl1FC0VfwVVMdLJbWszUUpO1/WNS+Z4wBswuAFm4eG9sxxgeLo/lgm/f9gy4+7zwrx&#10;KsMkTjAStIMmPbK9QXdyj0JyaSs09DoFx4ceXM0eDqDTjq3u72X5VSMhlw0VG3arlBwaRivIMLQ3&#10;/ZOrI462IOvhg6wgEN0a6YD2teps+aAgCNChU0/H7thkStiMkpjM4KSEo3k4S8C2EWg6Xe6VNu+Y&#10;7JA1Mqyg+Q6c7u61GV0nFxtLyIK3LezTtBVnG4A57kBouGrPbBKunz+SIFnFq5h4JJqvPBLkuXdb&#10;LIk3L8KrWX6ZL5d5+NPGDUna8KpiwoaZtBWSP+vdQeWjKo7q0rLllYWzKWm1WS9bhXYUtF2471CQ&#10;Ezf/PA1XL+DyglIYkeAuSrxiHl95pCAzL7kKYi8Ik7tkHpCE5MU5pXsu2L9TQkOGk1k0G7X0W26B&#10;+15zo2nHDUyPlncZjo9ONLUKXInKtdZQ3o72SSls+s+lgHZPjXZ6tRIdxWr26717HJdRZONbNa9l&#10;9QQSVhIkBmqE2QdGI9V3jAaYIxnW37ZUMYza9wKegR06k6EmYz0ZVJRwNcMGo9FcmnE4bXvFNw0g&#10;Tw/tFp5KwZ2Mn7M4PDCYDY7NYY7Z4XP677yep+3iFwAAAP//AwBQSwMEFAAGAAgAAAAhAOW0hCPg&#10;AAAACwEAAA8AAABkcnMvZG93bnJldi54bWxMjzFPwzAQhXck/oN1SCyIOklD1KZxKoRgYaOwsLnx&#10;NYmwz1HsJqG/nmOC7e7e07vvVfvFWTHhGHpPCtJVAgKp8aanVsHH+8v9BkSImoy2nlDBNwbY19dX&#10;lS6Nn+kNp0NsBYdQKLWCLsahlDI0HTodVn5AYu3kR6cjr2MrzahnDndWZklSSKd74g+dHvCpw+br&#10;cHYKiuV5uHvdYjZfGjvR5yVNI6ZK3d4sjzsQEZf4Z4ZffEaHmpmO/kwmCKsgywvuEnl4SHMQ7Mi2&#10;a74cFazzTQ6yruT/DvUPAAAA//8DAFBLAQItABQABgAIAAAAIQC2gziS/gAAAOEBAAATAAAAAAAA&#10;AAAAAAAAAAAAAABbQ29udGVudF9UeXBlc10ueG1sUEsBAi0AFAAGAAgAAAAhADj9If/WAAAAlAEA&#10;AAsAAAAAAAAAAAAAAAAALwEAAF9yZWxzLy5yZWxzUEsBAi0AFAAGAAgAAAAhAIV+XuKyAgAAtQUA&#10;AA4AAAAAAAAAAAAAAAAALgIAAGRycy9lMm9Eb2MueG1sUEsBAi0AFAAGAAgAAAAhAOW0hCPgAAAA&#10;CwEAAA8AAAAAAAAAAAAAAAAADAUAAGRycy9kb3ducmV2LnhtbFBLBQYAAAAABAAEAPMAAAAZBgAA&#10;AAA=&#10;" filled="f" stroked="f">
                <v:textbox style="mso-fit-shape-to-text:t" inset="0,0,0,0">
                  <w:txbxContent>
                    <w:p w:rsidR="00BB5D0C" w:rsidRDefault="00BB5D0C">
                      <w:pPr>
                        <w:pStyle w:val="24"/>
                        <w:shd w:val="clear" w:color="auto" w:fill="auto"/>
                        <w:spacing w:line="200" w:lineRule="exact"/>
                        <w:ind w:firstLine="0"/>
                        <w:jc w:val="right"/>
                      </w:pPr>
                      <w:r>
                        <w:rPr>
                          <w:rStyle w:val="2Exact0"/>
                          <w:b/>
                          <w:bCs/>
                        </w:rPr>
                        <w:t xml:space="preserve">'Ъ </w:t>
                      </w:r>
                      <w:r>
                        <w:rPr>
                          <w:rStyle w:val="2Exact0"/>
                          <w:b/>
                          <w:bCs/>
                          <w:lang w:val="en-US" w:eastAsia="en-US" w:bidi="en-US"/>
                        </w:rPr>
                        <w:t>3</w:t>
                      </w:r>
                    </w:p>
                    <w:p w:rsidR="00BB5D0C" w:rsidRDefault="00BB5D0C">
                      <w:pPr>
                        <w:pStyle w:val="24"/>
                        <w:shd w:val="clear" w:color="auto" w:fill="auto"/>
                        <w:spacing w:line="200" w:lineRule="exact"/>
                        <w:ind w:firstLine="0"/>
                        <w:jc w:val="right"/>
                      </w:pPr>
                      <w:r>
                        <w:rPr>
                          <w:rStyle w:val="2Exact0"/>
                          <w:b/>
                          <w:bCs/>
                        </w:rPr>
                        <w:t xml:space="preserve">О </w:t>
                      </w:r>
                      <w:r>
                        <w:rPr>
                          <w:rStyle w:val="2Exact0"/>
                          <w:b/>
                          <w:bCs/>
                          <w:lang w:val="en-US" w:eastAsia="en-US" w:bidi="en-US"/>
                        </w:rPr>
                        <w:t>^</w:t>
                      </w:r>
                    </w:p>
                    <w:p w:rsidR="00BB5D0C" w:rsidRDefault="00BB5D0C">
                      <w:pPr>
                        <w:pStyle w:val="70"/>
                        <w:shd w:val="clear" w:color="auto" w:fill="auto"/>
                        <w:spacing w:before="0" w:after="0" w:line="170" w:lineRule="exact"/>
                        <w:jc w:val="right"/>
                      </w:pPr>
                      <w:r>
                        <w:rPr>
                          <w:rStyle w:val="7Exact"/>
                          <w:b/>
                          <w:bCs/>
                        </w:rPr>
                        <w:t>О</w:t>
                      </w:r>
                    </w:p>
                    <w:p w:rsidR="00BB5D0C" w:rsidRDefault="00BB5D0C">
                      <w:pPr>
                        <w:pStyle w:val="24"/>
                        <w:shd w:val="clear" w:color="auto" w:fill="auto"/>
                        <w:spacing w:line="200" w:lineRule="exact"/>
                        <w:ind w:firstLine="0"/>
                        <w:jc w:val="right"/>
                      </w:pPr>
                      <w:r>
                        <w:rPr>
                          <w:rStyle w:val="2Exact0"/>
                          <w:b/>
                          <w:bCs/>
                          <w:lang w:val="uk-UA" w:eastAsia="uk-UA" w:bidi="uk-UA"/>
                        </w:rPr>
                        <w:t>з</w:t>
                      </w:r>
                    </w:p>
                    <w:p w:rsidR="00BB5D0C" w:rsidRDefault="00BB5D0C">
                      <w:pPr>
                        <w:pStyle w:val="24"/>
                        <w:shd w:val="clear" w:color="auto" w:fill="auto"/>
                        <w:spacing w:line="200" w:lineRule="exact"/>
                        <w:ind w:firstLine="0"/>
                        <w:jc w:val="right"/>
                      </w:pPr>
                      <w:r>
                        <w:rPr>
                          <w:rStyle w:val="2Exact0"/>
                          <w:b/>
                          <w:bCs/>
                        </w:rPr>
                        <w:t>«о</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828736" behindDoc="1" locked="0" layoutInCell="1" allowOverlap="1">
                <wp:simplePos x="0" y="0"/>
                <wp:positionH relativeFrom="margin">
                  <wp:posOffset>1842770</wp:posOffset>
                </wp:positionH>
                <wp:positionV relativeFrom="paragraph">
                  <wp:posOffset>1666240</wp:posOffset>
                </wp:positionV>
                <wp:extent cx="316865" cy="463550"/>
                <wp:effectExtent l="4445" t="0" r="2540" b="635"/>
                <wp:wrapTopAndBottom/>
                <wp:docPr id="488" name="Text Box 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865" cy="463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91"/>
                              <w:keepNext/>
                              <w:keepLines/>
                              <w:shd w:val="clear" w:color="auto" w:fill="auto"/>
                              <w:spacing w:line="200" w:lineRule="exact"/>
                              <w:jc w:val="right"/>
                            </w:pPr>
                            <w:bookmarkStart w:id="95" w:name="bookmark58"/>
                            <w:r>
                              <w:t>53</w:t>
                            </w:r>
                            <w:bookmarkEnd w:id="95"/>
                          </w:p>
                          <w:p w:rsidR="00BB5D0C" w:rsidRDefault="00BB5D0C">
                            <w:pPr>
                              <w:pStyle w:val="24"/>
                              <w:shd w:val="clear" w:color="auto" w:fill="auto"/>
                              <w:spacing w:line="110" w:lineRule="exact"/>
                              <w:ind w:firstLine="0"/>
                              <w:jc w:val="right"/>
                            </w:pPr>
                            <w:r>
                              <w:rPr>
                                <w:rStyle w:val="2Exact0"/>
                                <w:b/>
                                <w:bCs/>
                              </w:rPr>
                              <w:t>^ ГЭгч О</w:t>
                            </w:r>
                          </w:p>
                          <w:p w:rsidR="00BB5D0C" w:rsidRDefault="00BB5D0C">
                            <w:pPr>
                              <w:pStyle w:val="24"/>
                              <w:shd w:val="clear" w:color="auto" w:fill="auto"/>
                              <w:spacing w:line="200" w:lineRule="exact"/>
                              <w:ind w:firstLine="0"/>
                              <w:jc w:val="right"/>
                            </w:pPr>
                            <w:r>
                              <w:rPr>
                                <w:rStyle w:val="2Exact0"/>
                                <w:b/>
                                <w:bCs/>
                              </w:rPr>
                              <w:t>«О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42" o:spid="_x0000_s1349" type="#_x0000_t202" style="position:absolute;left:0;text-align:left;margin-left:145.1pt;margin-top:131.2pt;width:24.95pt;height:36.5pt;z-index:-25148774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7UtQIAALUFAAAOAAAAZHJzL2Uyb0RvYy54bWysVNuOmzAQfa/Uf7D8znIJs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wwRaxUkPTXqgB41uxQH5YWAqNA4qA8P7AUz1ARTQaZutGu5E9V0hLlYt4Vt6I6UYW0pqiNA3L91n&#10;TyccZUA24ydRgyOy08ICHRrZm/JBQRCgQ6ceT90xwVRwufDjJI4wqkAVxosost1zSTY/HqTSH6jo&#10;kRFyLKH5Fpzs75Q2wZBsNjG+uChZ11kCdPzFBRhON+AanhqdCcL28yn10nWyTkInDOK1E3pF4dyU&#10;q9CJS/8yKhbFalX4v4xfP8xaVteUGzczt/zwz3p3ZPnEihO7lOhYbeBMSEpuN6tOoj0Bbpf2syUH&#10;zdnMfRmGLQLk8iolPwi92yB1yji5dMIyjJz00kscz09v09gL07AoX6Z0xzj995TQmOM0CqKJS+eg&#10;X+Xm2e9tbiTrmYbt0bE+x8nJiGSGgWte29ZqwrpJflYKE/65FNDuudGWr4aiE1n1YXOww7EIFvMg&#10;bET9CBSWAigGPIXdB0Ir5E+MRtgjOVY/dkRSjLqPHMbALJ1ZkLOwmQXCK3iaY43RJK70tJx2g2Tb&#10;FpDnQbuBUSmZpbGZqSmK44DBbrDZHPeYWT7P/63VedsufwMAAP//AwBQSwMEFAAGAAgAAAAhADES&#10;8pPfAAAACwEAAA8AAABkcnMvZG93bnJldi54bWxMj8FOwzAMhu9IvENkJC5oS9qVaitNJ4Tgwo3B&#10;hVvWmrYicaoma8ueHnNit9/yp9+fy/3irJhwDL0nDclagUCqfdNTq+Hj/WW1BRGiocZYT6jhBwPs&#10;q+ur0hSNn+kNp0NsBZdQKIyGLsahkDLUHToT1n5A4t2XH52JPI6tbEYzc7mzMlUql870xBc6M+BT&#10;h/X34eQ05MvzcPe6w3Q+13aiz3OSREy0vr1ZHh9ARFziPwx/+qwOFTsd/YmaIKyGdKdSRjnkaQaC&#10;iU2mEhBHDpv7DGRVyssfql8AAAD//wMAUEsBAi0AFAAGAAgAAAAhALaDOJL+AAAA4QEAABMAAAAA&#10;AAAAAAAAAAAAAAAAAFtDb250ZW50X1R5cGVzXS54bWxQSwECLQAUAAYACAAAACEAOP0h/9YAAACU&#10;AQAACwAAAAAAAAAAAAAAAAAvAQAAX3JlbHMvLnJlbHNQSwECLQAUAAYACAAAACEAOvs+1LUCAAC1&#10;BQAADgAAAAAAAAAAAAAAAAAuAgAAZHJzL2Uyb0RvYy54bWxQSwECLQAUAAYACAAAACEAMRLyk98A&#10;AAALAQAADwAAAAAAAAAAAAAAAAAPBQAAZHJzL2Rvd25yZXYueG1sUEsFBgAAAAAEAAQA8wAAABsG&#10;AAAAAA==&#10;" filled="f" stroked="f">
                <v:textbox style="mso-fit-shape-to-text:t" inset="0,0,0,0">
                  <w:txbxContent>
                    <w:p w:rsidR="00BB5D0C" w:rsidRDefault="00BB5D0C">
                      <w:pPr>
                        <w:pStyle w:val="91"/>
                        <w:keepNext/>
                        <w:keepLines/>
                        <w:shd w:val="clear" w:color="auto" w:fill="auto"/>
                        <w:spacing w:line="200" w:lineRule="exact"/>
                        <w:jc w:val="right"/>
                      </w:pPr>
                      <w:bookmarkStart w:id="96" w:name="bookmark58"/>
                      <w:r>
                        <w:t>53</w:t>
                      </w:r>
                      <w:bookmarkEnd w:id="96"/>
                    </w:p>
                    <w:p w:rsidR="00BB5D0C" w:rsidRDefault="00BB5D0C">
                      <w:pPr>
                        <w:pStyle w:val="24"/>
                        <w:shd w:val="clear" w:color="auto" w:fill="auto"/>
                        <w:spacing w:line="110" w:lineRule="exact"/>
                        <w:ind w:firstLine="0"/>
                        <w:jc w:val="right"/>
                      </w:pPr>
                      <w:r>
                        <w:rPr>
                          <w:rStyle w:val="2Exact0"/>
                          <w:b/>
                          <w:bCs/>
                        </w:rPr>
                        <w:t>^ ГЭгч О</w:t>
                      </w:r>
                    </w:p>
                    <w:p w:rsidR="00BB5D0C" w:rsidRDefault="00BB5D0C">
                      <w:pPr>
                        <w:pStyle w:val="24"/>
                        <w:shd w:val="clear" w:color="auto" w:fill="auto"/>
                        <w:spacing w:line="200" w:lineRule="exact"/>
                        <w:ind w:firstLine="0"/>
                        <w:jc w:val="right"/>
                      </w:pPr>
                      <w:r>
                        <w:rPr>
                          <w:rStyle w:val="2Exact0"/>
                          <w:b/>
                          <w:bCs/>
                        </w:rPr>
                        <w:t>«О</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829760" behindDoc="1" locked="0" layoutInCell="1" allowOverlap="1">
                <wp:simplePos x="0" y="0"/>
                <wp:positionH relativeFrom="margin">
                  <wp:posOffset>2506980</wp:posOffset>
                </wp:positionH>
                <wp:positionV relativeFrom="paragraph">
                  <wp:posOffset>1687830</wp:posOffset>
                </wp:positionV>
                <wp:extent cx="579120" cy="320675"/>
                <wp:effectExtent l="1905" t="1905" r="0" b="0"/>
                <wp:wrapTopAndBottom/>
                <wp:docPr id="487" name="Text 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120" cy="3206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spacing w:after="105" w:line="200" w:lineRule="exact"/>
                              <w:ind w:firstLine="0"/>
                              <w:jc w:val="right"/>
                            </w:pPr>
                            <w:r>
                              <w:rPr>
                                <w:rStyle w:val="2Exact0"/>
                                <w:b/>
                                <w:bCs/>
                                <w:lang w:val="uk-UA" w:eastAsia="uk-UA" w:bidi="uk-UA"/>
                              </w:rPr>
                              <w:t xml:space="preserve">^ </w:t>
                            </w:r>
                            <w:r>
                              <w:rPr>
                                <w:rStyle w:val="2Exact0"/>
                                <w:b/>
                                <w:bCs/>
                                <w:lang w:val="en-US" w:eastAsia="en-US" w:bidi="en-US"/>
                              </w:rPr>
                              <w:t>'</w:t>
                            </w:r>
                            <w:r>
                              <w:rPr>
                                <w:rStyle w:val="2Exact0"/>
                                <w:b/>
                                <w:bCs/>
                                <w:vertAlign w:val="superscript"/>
                                <w:lang w:val="en-US" w:eastAsia="en-US" w:bidi="en-US"/>
                              </w:rPr>
                              <w:t>VJ</w:t>
                            </w:r>
                            <w:r>
                              <w:rPr>
                                <w:rStyle w:val="2Exact0"/>
                                <w:b/>
                                <w:bCs/>
                                <w:lang w:val="en-US" w:eastAsia="en-US" w:bidi="en-US"/>
                              </w:rPr>
                              <w:t xml:space="preserve"> </w:t>
                            </w:r>
                            <w:r>
                              <w:rPr>
                                <w:rStyle w:val="2Exact0"/>
                                <w:b/>
                                <w:bCs/>
                                <w:lang w:val="uk-UA" w:eastAsia="uk-UA" w:bidi="uk-UA"/>
                              </w:rPr>
                              <w:t>з</w:t>
                            </w:r>
                          </w:p>
                          <w:p w:rsidR="00BB5D0C" w:rsidRDefault="00BB5D0C">
                            <w:pPr>
                              <w:pStyle w:val="24"/>
                              <w:shd w:val="clear" w:color="auto" w:fill="auto"/>
                              <w:spacing w:line="200" w:lineRule="exact"/>
                              <w:ind w:left="260" w:firstLine="0"/>
                              <w:jc w:val="left"/>
                            </w:pPr>
                            <w:r>
                              <w:rPr>
                                <w:rStyle w:val="2Exact0"/>
                                <w:b/>
                                <w:bCs/>
                                <w:lang w:val="uk-UA" w:eastAsia="uk-UA" w:bidi="uk-UA"/>
                              </w:rPr>
                              <w:t>«З ‘</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41" o:spid="_x0000_s1350" type="#_x0000_t202" style="position:absolute;left:0;text-align:left;margin-left:197.4pt;margin-top:132.9pt;width:45.6pt;height:25.25pt;z-index:-25148672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IdTyswIAALUFAAAOAAAAZHJzL2Uyb0RvYy54bWysVG1vmzAQ/j5p/8Hyd8pLnQRQSdWGME3q&#10;XqR2P8ABE6yBzWwnpJv233c2IU1bTZq28QGd7fPje+6eu6vrQ9eiPVOaS5Hh8CLAiIlSVlxsM/zl&#10;ofBijLShoqKtFCzDj0zj6+XbN1dDn7JINrKtmEIAInQ69BlujOlT39dlwzqqL2TPBBzWUnXUwFJt&#10;/UrRAdC71o+CYO4PUlW9kiXTGnbz8RAvHX5ds9J8qmvNDGozDLEZ91fuv7F/f3lF062ifcPLYxj0&#10;L6LoKBfw6Akqp4aineKvoDpeKqllbS5K2fmyrnnJHAdgEwYv2Nw3tGeOCyRH96c06f8HW37cf1aI&#10;Vxkm8QIjQTso0gM7GHQrDygkoc3Q0OsUHO97cDUHOIBKO7a6v5PlV42EXDVUbNmNUnJoGK0gQnfT&#10;P7s64mgLshk+yAoeojsjHdChVp1NHyQEATpU6vFUHRtMCZuzRRJGcFLC0WUUzBczG5tP0+lyr7R5&#10;x2SHrJFhBcV34HR/p83oOrnYt4QseNs6AbTi2QZgjjvwNFy1ZzYIV88fSZCs43VMPBLN1x4J8ty7&#10;KVbEmxfhYpZf5qtVHv6074YkbXhVMWGfmbQVkj+r3VHloypO6tKy5ZWFsyFptd2sWoX2FLRduO+Y&#10;kDM3/3kYLl/A5QWlMCLBbZR4xTxeeKQgMy9ZBLEXhMltMg9IQvLiOaU7Lti/U0JDhpNZNBu19Ftu&#10;gftec6Npxw1Mj5Z3GY5PTjS1ClyLypXWUN6O9lkqbPhPqYByT4V2erUSHcVqDpuDa47LiEyNsJHV&#10;I0hYSZAYqBFmHxiNVN8xGmCOZFh/21HFMGrfC2gDO3QmQ03GZjKoKOFqhg1Go7ky43Da9YpvG0Ce&#10;Gu0GWqXgTsa2p8YogINdwGxwbI5zzA6f87Xzepq2y18AAAD//wMAUEsDBBQABgAIAAAAIQBIFWoB&#10;3wAAAAsBAAAPAAAAZHJzL2Rvd25yZXYueG1sTI/BTsMwEETvSPyDtUhcEHWSFqsNcSqE4MKNwoWb&#10;Gy9JhL2OYjcJ/XqWE9x2NKPZN9V+8U5MOMY+kIZ8lYFAaoLtqdXw/vZ8uwURkyFrXCDU8I0R9vXl&#10;RWVKG2Z6xemQWsElFEujoUtpKKWMTYfexFUYkNj7DKM3ieXYSjuamcu9k0WWKelNT/yhMwM+dth8&#10;HU5eg1qehpuXHRbzuXETfZzzPGGu9fXV8nAPIuGS/sLwi8/oUDPTMZzIRuE0rHcbRk8aCnXHByc2&#10;W8Xrjmzlag2yruT/DfUPAAAA//8DAFBLAQItABQABgAIAAAAIQC2gziS/gAAAOEBAAATAAAAAAAA&#10;AAAAAAAAAAAAAABbQ29udGVudF9UeXBlc10ueG1sUEsBAi0AFAAGAAgAAAAhADj9If/WAAAAlAEA&#10;AAsAAAAAAAAAAAAAAAAALwEAAF9yZWxzLy5yZWxzUEsBAi0AFAAGAAgAAAAhAHch1PKzAgAAtQUA&#10;AA4AAAAAAAAAAAAAAAAALgIAAGRycy9lMm9Eb2MueG1sUEsBAi0AFAAGAAgAAAAhAEgVagHfAAAA&#10;CwEAAA8AAAAAAAAAAAAAAAAADQUAAGRycy9kb3ducmV2LnhtbFBLBQYAAAAABAAEAPMAAAAZBgAA&#10;AAA=&#10;" filled="f" stroked="f">
                <v:textbox style="mso-fit-shape-to-text:t" inset="0,0,0,0">
                  <w:txbxContent>
                    <w:p w:rsidR="00BB5D0C" w:rsidRDefault="00BB5D0C">
                      <w:pPr>
                        <w:pStyle w:val="24"/>
                        <w:shd w:val="clear" w:color="auto" w:fill="auto"/>
                        <w:spacing w:after="105" w:line="200" w:lineRule="exact"/>
                        <w:ind w:firstLine="0"/>
                        <w:jc w:val="right"/>
                      </w:pPr>
                      <w:r>
                        <w:rPr>
                          <w:rStyle w:val="2Exact0"/>
                          <w:b/>
                          <w:bCs/>
                          <w:lang w:val="uk-UA" w:eastAsia="uk-UA" w:bidi="uk-UA"/>
                        </w:rPr>
                        <w:t xml:space="preserve">^ </w:t>
                      </w:r>
                      <w:r>
                        <w:rPr>
                          <w:rStyle w:val="2Exact0"/>
                          <w:b/>
                          <w:bCs/>
                          <w:lang w:val="en-US" w:eastAsia="en-US" w:bidi="en-US"/>
                        </w:rPr>
                        <w:t>'</w:t>
                      </w:r>
                      <w:r>
                        <w:rPr>
                          <w:rStyle w:val="2Exact0"/>
                          <w:b/>
                          <w:bCs/>
                          <w:vertAlign w:val="superscript"/>
                          <w:lang w:val="en-US" w:eastAsia="en-US" w:bidi="en-US"/>
                        </w:rPr>
                        <w:t>VJ</w:t>
                      </w:r>
                      <w:r>
                        <w:rPr>
                          <w:rStyle w:val="2Exact0"/>
                          <w:b/>
                          <w:bCs/>
                          <w:lang w:val="en-US" w:eastAsia="en-US" w:bidi="en-US"/>
                        </w:rPr>
                        <w:t xml:space="preserve"> </w:t>
                      </w:r>
                      <w:r>
                        <w:rPr>
                          <w:rStyle w:val="2Exact0"/>
                          <w:b/>
                          <w:bCs/>
                          <w:lang w:val="uk-UA" w:eastAsia="uk-UA" w:bidi="uk-UA"/>
                        </w:rPr>
                        <w:t>з</w:t>
                      </w:r>
                    </w:p>
                    <w:p w:rsidR="00BB5D0C" w:rsidRDefault="00BB5D0C">
                      <w:pPr>
                        <w:pStyle w:val="24"/>
                        <w:shd w:val="clear" w:color="auto" w:fill="auto"/>
                        <w:spacing w:line="200" w:lineRule="exact"/>
                        <w:ind w:left="260" w:firstLine="0"/>
                        <w:jc w:val="left"/>
                      </w:pPr>
                      <w:r>
                        <w:rPr>
                          <w:rStyle w:val="2Exact0"/>
                          <w:b/>
                          <w:bCs/>
                          <w:lang w:val="uk-UA" w:eastAsia="uk-UA" w:bidi="uk-UA"/>
                        </w:rPr>
                        <w:t>«З ‘</w:t>
                      </w:r>
                    </w:p>
                  </w:txbxContent>
                </v:textbox>
                <w10:wrap type="topAndBottom" anchorx="margin"/>
              </v:shape>
            </w:pict>
          </mc:Fallback>
        </mc:AlternateContent>
      </w:r>
      <w:r>
        <w:rPr>
          <w:noProof/>
          <w:lang w:val="uk-UA" w:eastAsia="uk-UA" w:bidi="ar-SA"/>
        </w:rPr>
        <mc:AlternateContent>
          <mc:Choice Requires="wps">
            <w:drawing>
              <wp:anchor distT="0" distB="0" distL="226060" distR="63500" simplePos="0" relativeHeight="251830784" behindDoc="1" locked="0" layoutInCell="1" allowOverlap="1">
                <wp:simplePos x="0" y="0"/>
                <wp:positionH relativeFrom="margin">
                  <wp:posOffset>3250565</wp:posOffset>
                </wp:positionH>
                <wp:positionV relativeFrom="paragraph">
                  <wp:posOffset>1750060</wp:posOffset>
                </wp:positionV>
                <wp:extent cx="189230" cy="508000"/>
                <wp:effectExtent l="2540" t="0" r="0" b="0"/>
                <wp:wrapTopAndBottom/>
                <wp:docPr id="486"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230" cy="50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spacing w:line="200" w:lineRule="exact"/>
                              <w:ind w:left="160" w:firstLine="0"/>
                              <w:jc w:val="left"/>
                            </w:pPr>
                            <w:r>
                              <w:rPr>
                                <w:rStyle w:val="2Exact0"/>
                                <w:b/>
                                <w:bCs/>
                                <w:lang w:val="uk-UA" w:eastAsia="uk-UA" w:bidi="uk-UA"/>
                              </w:rPr>
                              <w:t>а</w:t>
                            </w:r>
                          </w:p>
                          <w:p w:rsidR="00BB5D0C" w:rsidRDefault="00BB5D0C">
                            <w:pPr>
                              <w:pStyle w:val="24"/>
                              <w:shd w:val="clear" w:color="auto" w:fill="auto"/>
                              <w:spacing w:line="200" w:lineRule="exact"/>
                              <w:ind w:left="160" w:firstLine="0"/>
                              <w:jc w:val="left"/>
                            </w:pPr>
                            <w:r>
                              <w:rPr>
                                <w:rStyle w:val="2Exact0"/>
                                <w:b/>
                                <w:bCs/>
                                <w:lang w:val="uk-UA" w:eastAsia="uk-UA" w:bidi="uk-UA"/>
                              </w:rPr>
                              <w:t>*</w:t>
                            </w:r>
                          </w:p>
                          <w:p w:rsidR="00BB5D0C" w:rsidRDefault="00BB5D0C">
                            <w:pPr>
                              <w:pStyle w:val="24"/>
                              <w:shd w:val="clear" w:color="auto" w:fill="auto"/>
                              <w:spacing w:line="200" w:lineRule="exact"/>
                              <w:ind w:left="160" w:firstLine="0"/>
                              <w:jc w:val="left"/>
                            </w:pPr>
                            <w:r>
                              <w:rPr>
                                <w:rStyle w:val="2Exact0"/>
                                <w:b/>
                                <w:bCs/>
                                <w:lang w:val="en-US" w:eastAsia="en-US" w:bidi="en-US"/>
                              </w:rPr>
                              <w:t>QJ</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40" o:spid="_x0000_s1351" type="#_x0000_t202" style="position:absolute;left:0;text-align:left;margin-left:255.95pt;margin-top:137.8pt;width:14.9pt;height:40pt;z-index:-251485696;visibility:visible;mso-wrap-style:square;mso-width-percent:0;mso-height-percent:0;mso-wrap-distance-left:17.8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AuAIAALUFAAAOAAAAZHJzL2Uyb0RvYy54bWysVNuOmzAQfa/Uf7D8znIJyQJassqGUFXa&#10;XqTdfoADJlgFm9pOYFv13zs2IZftS9WWB2vw2GfOzBzP3f3QNuhApWKCp9i/8TCivBAl47sUf3nO&#10;nQgjpQkvSSM4TfELVfh++fbNXd8lNBC1aEoqEYBwlfRdimutu8R1VVHTlqgb0VEOzkrIlmj4lTu3&#10;lKQH9LZxA89buL2QZSdFQZWC3Wx04qXFrypa6E9VpahGTYqBm7artOvWrO7yjiQ7SbqaFUca5C9Y&#10;tIRxCHqCyogmaC/Zb1AtK6RQotI3hWhdUVWsoDYHyMb3XmXzVJOO2lygOKo7lUn9P9ji4+GzRKxM&#10;cRgtMOKkhSY900GjBzEgP7QV6juVwMGnDo7qARzQaZut6h5F8VUhLtY14Tu6klL0NSUlMPRNbd2L&#10;q6YnKlEGZNt/ECUEInstLNBQydaUDwqCAB069XLqjiFTmJBRHMzAU4Br7kWeZ7m5JJkud1Lpd1S0&#10;yBgpltB8C04Oj0obMiSZjphYXOSsaawAGn61AQfHHQgNV43PkLD9/BF78SbaRKETBouNE3pZ5qzy&#10;degscv92ns2y9Trzf5q4fpjUrCwpN2Embfnhn/XuqPJRFSd1KdGw0sAZSkrututGogMBbef2syUH&#10;z/mYe03DFgFyeZWSH4TeQxA7+SK6dcI8nDvxrRc5nh8/xAsvjMMsv07pkXH67ymhPsXxPJiPWjqT&#10;fpUbdPrc7IvcSNIyDdOjYW2KjR5GRZDEKHDDS9taTVgz2helMPTPpYB2T422ejUSHcWqh+1gH8cM&#10;SAKcEfBWlC8gYSlAYqBGmH1g1EJ+x6iHOZJi9W1PJMWoec/hGZihMxlyMraTQXgBV1OsMRrNtR6H&#10;076TbFcD8vTQVvBUcmZlfGZxfGAwG2w2xzlmhs/lvz11nrbLXwAAAP//AwBQSwMEFAAGAAgAAAAh&#10;AOC8yV7fAAAACwEAAA8AAABkcnMvZG93bnJldi54bWxMj8FOwzAMhu9IvENkJC5oS1Nox0rTCSG4&#10;cGNw2S1rTFvROFWTtWVPjznB0fan399f7hbXiwnH0HnSoNYJCKTa244aDR/vL6t7ECEasqb3hBq+&#10;McCuurwoTWH9TG847WMjOIRCYTS0MQ6FlKFu0Zmw9gMS3z796EzkcWykHc3M4a6XaZLk0pmO+ENr&#10;Bnxqsf7an5yGfHkebl63mM7nup/ocFYqotL6+mp5fAARcYl/MPzqszpU7HT0J7JB9BoypbaMakg3&#10;WQ6CiexObUAcNdxmvJFVKf93qH4AAAD//wMAUEsBAi0AFAAGAAgAAAAhALaDOJL+AAAA4QEAABMA&#10;AAAAAAAAAAAAAAAAAAAAAFtDb250ZW50X1R5cGVzXS54bWxQSwECLQAUAAYACAAAACEAOP0h/9YA&#10;AACUAQAACwAAAAAAAAAAAAAAAAAvAQAAX3JlbHMvLnJlbHNQSwECLQAUAAYACAAAACEAbv7/gLgC&#10;AAC1BQAADgAAAAAAAAAAAAAAAAAuAgAAZHJzL2Uyb0RvYy54bWxQSwECLQAUAAYACAAAACEA4LzJ&#10;Xt8AAAALAQAADwAAAAAAAAAAAAAAAAASBQAAZHJzL2Rvd25yZXYueG1sUEsFBgAAAAAEAAQA8wAA&#10;AB4GAAAAAA==&#10;" filled="f" stroked="f">
                <v:textbox style="mso-fit-shape-to-text:t" inset="0,0,0,0">
                  <w:txbxContent>
                    <w:p w:rsidR="00BB5D0C" w:rsidRDefault="00BB5D0C">
                      <w:pPr>
                        <w:pStyle w:val="24"/>
                        <w:shd w:val="clear" w:color="auto" w:fill="auto"/>
                        <w:spacing w:line="200" w:lineRule="exact"/>
                        <w:ind w:left="160" w:firstLine="0"/>
                        <w:jc w:val="left"/>
                      </w:pPr>
                      <w:r>
                        <w:rPr>
                          <w:rStyle w:val="2Exact0"/>
                          <w:b/>
                          <w:bCs/>
                          <w:lang w:val="uk-UA" w:eastAsia="uk-UA" w:bidi="uk-UA"/>
                        </w:rPr>
                        <w:t>а</w:t>
                      </w:r>
                    </w:p>
                    <w:p w:rsidR="00BB5D0C" w:rsidRDefault="00BB5D0C">
                      <w:pPr>
                        <w:pStyle w:val="24"/>
                        <w:shd w:val="clear" w:color="auto" w:fill="auto"/>
                        <w:spacing w:line="200" w:lineRule="exact"/>
                        <w:ind w:left="160" w:firstLine="0"/>
                        <w:jc w:val="left"/>
                      </w:pPr>
                      <w:r>
                        <w:rPr>
                          <w:rStyle w:val="2Exact0"/>
                          <w:b/>
                          <w:bCs/>
                          <w:lang w:val="uk-UA" w:eastAsia="uk-UA" w:bidi="uk-UA"/>
                        </w:rPr>
                        <w:t>*</w:t>
                      </w:r>
                    </w:p>
                    <w:p w:rsidR="00BB5D0C" w:rsidRDefault="00BB5D0C">
                      <w:pPr>
                        <w:pStyle w:val="24"/>
                        <w:shd w:val="clear" w:color="auto" w:fill="auto"/>
                        <w:spacing w:line="200" w:lineRule="exact"/>
                        <w:ind w:left="160" w:firstLine="0"/>
                        <w:jc w:val="left"/>
                      </w:pPr>
                      <w:r>
                        <w:rPr>
                          <w:rStyle w:val="2Exact0"/>
                          <w:b/>
                          <w:bCs/>
                          <w:lang w:val="en-US" w:eastAsia="en-US" w:bidi="en-US"/>
                        </w:rPr>
                        <w:t>QJ</w:t>
                      </w:r>
                    </w:p>
                  </w:txbxContent>
                </v:textbox>
                <w10:wrap type="topAndBottom" anchorx="margin"/>
              </v:shape>
            </w:pict>
          </mc:Fallback>
        </mc:AlternateContent>
      </w:r>
      <w:bookmarkStart w:id="97" w:name="bookmark59"/>
      <w:r w:rsidR="00BB5D0C">
        <w:t>Рар орошаемый</w:t>
      </w:r>
      <w:bookmarkEnd w:id="97"/>
    </w:p>
    <w:p w:rsidR="005469DF" w:rsidRDefault="00BB5D0C">
      <w:pPr>
        <w:pStyle w:val="70"/>
        <w:shd w:val="clear" w:color="auto" w:fill="auto"/>
        <w:spacing w:before="0" w:after="206" w:line="173" w:lineRule="exact"/>
        <w:ind w:left="20"/>
      </w:pPr>
      <w:r>
        <w:t>Рис 90. Влияние высушивания на нитрификационную способность</w:t>
      </w:r>
      <w:r>
        <w:br/>
        <w:t>почвы (в миллиграммах N</w:t>
      </w:r>
      <w:r>
        <w:rPr>
          <w:rStyle w:val="7Candara105pt0pt"/>
        </w:rPr>
        <w:t>03</w:t>
      </w:r>
      <w:r>
        <w:t xml:space="preserve"> на </w:t>
      </w:r>
      <w:r>
        <w:rPr>
          <w:rStyle w:val="7Candara105pt0pt"/>
        </w:rPr>
        <w:t>1</w:t>
      </w:r>
      <w:r>
        <w:t xml:space="preserve"> кг почвы).</w:t>
      </w:r>
    </w:p>
    <w:p w:rsidR="005469DF" w:rsidRDefault="00BB5D0C">
      <w:pPr>
        <w:pStyle w:val="24"/>
        <w:shd w:val="clear" w:color="auto" w:fill="auto"/>
        <w:spacing w:line="216" w:lineRule="exact"/>
        <w:ind w:firstLine="380"/>
      </w:pPr>
      <w:r>
        <w:t>Исследование развития простейших организмов в почвах Сред</w:t>
      </w:r>
      <w:r>
        <w:softHyphen/>
        <w:t>ней Азии показывает, что при орошении количество их очень сильно возрастает, как это видно из следующего примера по Пахта- Аралу (Л. П. Беляева, табл. 107).</w:t>
      </w:r>
    </w:p>
    <w:p w:rsidR="005469DF" w:rsidRDefault="00BB5D0C">
      <w:pPr>
        <w:pStyle w:val="43"/>
        <w:framePr w:w="5208" w:wrap="notBeside" w:vAnchor="text" w:hAnchor="text" w:xAlign="center" w:y="1"/>
        <w:shd w:val="clear" w:color="auto" w:fill="auto"/>
        <w:spacing w:line="160" w:lineRule="exact"/>
        <w:jc w:val="left"/>
      </w:pPr>
      <w:r>
        <w:rPr>
          <w:rStyle w:val="42pt0"/>
          <w:b/>
          <w:bCs/>
        </w:rPr>
        <w:t>Таблица 107</w:t>
      </w:r>
    </w:p>
    <w:p w:rsidR="005469DF" w:rsidRDefault="00BB5D0C">
      <w:pPr>
        <w:pStyle w:val="ac"/>
        <w:framePr w:w="5208" w:wrap="notBeside" w:vAnchor="text" w:hAnchor="text" w:xAlign="center" w:y="1"/>
        <w:shd w:val="clear" w:color="auto" w:fill="auto"/>
        <w:spacing w:line="170" w:lineRule="exact"/>
      </w:pPr>
      <w:r>
        <w:t xml:space="preserve">Количество </w:t>
      </w:r>
      <w:r>
        <w:rPr>
          <w:lang w:val="en-US" w:eastAsia="en-US" w:bidi="en-US"/>
        </w:rPr>
        <w:t xml:space="preserve">Protozoa </w:t>
      </w:r>
      <w:r>
        <w:t>в почвах Пахта-Арала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3139"/>
        <w:gridCol w:w="1027"/>
        <w:gridCol w:w="1042"/>
      </w:tblGrid>
      <w:tr w:rsidR="005469DF">
        <w:trPr>
          <w:trHeight w:hRule="exact" w:val="341"/>
          <w:jc w:val="center"/>
        </w:trPr>
        <w:tc>
          <w:tcPr>
            <w:tcW w:w="3139" w:type="dxa"/>
            <w:tcBorders>
              <w:top w:val="single" w:sz="4" w:space="0" w:color="auto"/>
            </w:tcBorders>
            <w:shd w:val="clear" w:color="auto" w:fill="FFFFFF"/>
          </w:tcPr>
          <w:p w:rsidR="005469DF" w:rsidRDefault="005469DF">
            <w:pPr>
              <w:framePr w:w="5208" w:wrap="notBeside" w:vAnchor="text" w:hAnchor="text" w:xAlign="center" w:y="1"/>
              <w:rPr>
                <w:sz w:val="10"/>
                <w:szCs w:val="10"/>
              </w:rPr>
            </w:pPr>
          </w:p>
        </w:tc>
        <w:tc>
          <w:tcPr>
            <w:tcW w:w="2069" w:type="dxa"/>
            <w:gridSpan w:val="2"/>
            <w:tcBorders>
              <w:top w:val="single" w:sz="4" w:space="0" w:color="auto"/>
              <w:left w:val="single" w:sz="4" w:space="0" w:color="auto"/>
            </w:tcBorders>
            <w:shd w:val="clear" w:color="auto" w:fill="FFFFFF"/>
            <w:vAlign w:val="bottom"/>
          </w:tcPr>
          <w:p w:rsidR="005469DF" w:rsidRDefault="00BB5D0C">
            <w:pPr>
              <w:pStyle w:val="24"/>
              <w:framePr w:w="5208" w:wrap="notBeside" w:vAnchor="text" w:hAnchor="text" w:xAlign="center" w:y="1"/>
              <w:shd w:val="clear" w:color="auto" w:fill="auto"/>
              <w:spacing w:line="160" w:lineRule="exact"/>
              <w:ind w:firstLine="0"/>
              <w:jc w:val="left"/>
            </w:pPr>
            <w:r>
              <w:rPr>
                <w:rStyle w:val="28pt0"/>
                <w:b/>
                <w:bCs/>
              </w:rPr>
              <w:t>Общее количество протозоа</w:t>
            </w:r>
          </w:p>
        </w:tc>
      </w:tr>
      <w:tr w:rsidR="005469DF">
        <w:trPr>
          <w:trHeight w:hRule="exact" w:val="221"/>
          <w:jc w:val="center"/>
        </w:trPr>
        <w:tc>
          <w:tcPr>
            <w:tcW w:w="3139" w:type="dxa"/>
            <w:shd w:val="clear" w:color="auto" w:fill="FFFFFF"/>
          </w:tcPr>
          <w:p w:rsidR="005469DF" w:rsidRDefault="00BB5D0C">
            <w:pPr>
              <w:pStyle w:val="24"/>
              <w:framePr w:w="5208" w:wrap="notBeside" w:vAnchor="text" w:hAnchor="text" w:xAlign="center" w:y="1"/>
              <w:shd w:val="clear" w:color="auto" w:fill="auto"/>
              <w:spacing w:line="160" w:lineRule="exact"/>
              <w:ind w:firstLine="0"/>
              <w:jc w:val="center"/>
            </w:pPr>
            <w:r>
              <w:rPr>
                <w:rStyle w:val="28pt0"/>
                <w:b/>
                <w:bCs/>
              </w:rPr>
              <w:t>Участки</w:t>
            </w:r>
          </w:p>
        </w:tc>
        <w:tc>
          <w:tcPr>
            <w:tcW w:w="1027" w:type="dxa"/>
            <w:tcBorders>
              <w:left w:val="single" w:sz="4" w:space="0" w:color="auto"/>
            </w:tcBorders>
            <w:shd w:val="clear" w:color="auto" w:fill="FFFFFF"/>
          </w:tcPr>
          <w:p w:rsidR="005469DF" w:rsidRDefault="00BB5D0C">
            <w:pPr>
              <w:pStyle w:val="24"/>
              <w:framePr w:w="5208" w:wrap="notBeside" w:vAnchor="text" w:hAnchor="text" w:xAlign="center" w:y="1"/>
              <w:shd w:val="clear" w:color="auto" w:fill="auto"/>
              <w:spacing w:line="140" w:lineRule="exact"/>
              <w:ind w:firstLine="0"/>
              <w:jc w:val="right"/>
            </w:pPr>
            <w:r>
              <w:rPr>
                <w:rStyle w:val="27pt1"/>
                <w:b/>
                <w:bCs/>
              </w:rPr>
              <w:t>на 1 1</w:t>
            </w:r>
          </w:p>
        </w:tc>
        <w:tc>
          <w:tcPr>
            <w:tcW w:w="1042" w:type="dxa"/>
            <w:shd w:val="clear" w:color="auto" w:fill="FFFFFF"/>
          </w:tcPr>
          <w:p w:rsidR="005469DF" w:rsidRDefault="00BB5D0C">
            <w:pPr>
              <w:pStyle w:val="24"/>
              <w:framePr w:w="5208" w:wrap="notBeside" w:vAnchor="text" w:hAnchor="text" w:xAlign="center" w:y="1"/>
              <w:shd w:val="clear" w:color="auto" w:fill="auto"/>
              <w:spacing w:line="140" w:lineRule="exact"/>
              <w:ind w:firstLine="0"/>
              <w:jc w:val="left"/>
            </w:pPr>
            <w:r>
              <w:rPr>
                <w:rStyle w:val="27pt1"/>
                <w:b/>
                <w:bCs/>
              </w:rPr>
              <w:t>ничиы</w:t>
            </w:r>
          </w:p>
        </w:tc>
      </w:tr>
      <w:tr w:rsidR="005469DF">
        <w:trPr>
          <w:trHeight w:hRule="exact" w:val="269"/>
          <w:jc w:val="center"/>
        </w:trPr>
        <w:tc>
          <w:tcPr>
            <w:tcW w:w="3139" w:type="dxa"/>
            <w:shd w:val="clear" w:color="auto" w:fill="FFFFFF"/>
          </w:tcPr>
          <w:p w:rsidR="005469DF" w:rsidRDefault="005469DF">
            <w:pPr>
              <w:framePr w:w="5208" w:wrap="notBeside" w:vAnchor="text" w:hAnchor="text" w:xAlign="center" w:y="1"/>
              <w:rPr>
                <w:sz w:val="10"/>
                <w:szCs w:val="10"/>
              </w:rPr>
            </w:pPr>
          </w:p>
        </w:tc>
        <w:tc>
          <w:tcPr>
            <w:tcW w:w="1027" w:type="dxa"/>
            <w:tcBorders>
              <w:top w:val="single" w:sz="4" w:space="0" w:color="auto"/>
              <w:left w:val="single" w:sz="4" w:space="0" w:color="auto"/>
            </w:tcBorders>
            <w:shd w:val="clear" w:color="auto" w:fill="FFFFFF"/>
            <w:vAlign w:val="bottom"/>
          </w:tcPr>
          <w:p w:rsidR="005469DF" w:rsidRDefault="00BB5D0C">
            <w:pPr>
              <w:pStyle w:val="24"/>
              <w:framePr w:w="5208" w:wrap="notBeside" w:vAnchor="text" w:hAnchor="text" w:xAlign="center" w:y="1"/>
              <w:shd w:val="clear" w:color="auto" w:fill="auto"/>
              <w:spacing w:line="170" w:lineRule="exact"/>
              <w:ind w:firstLine="0"/>
              <w:jc w:val="right"/>
            </w:pPr>
            <w:r>
              <w:rPr>
                <w:rStyle w:val="27pt1"/>
                <w:b/>
                <w:bCs/>
              </w:rPr>
              <w:t xml:space="preserve">7/Х 1927 </w:t>
            </w:r>
            <w:r>
              <w:rPr>
                <w:rStyle w:val="285pt"/>
                <w:b/>
                <w:bCs/>
              </w:rPr>
              <w:t>г.</w:t>
            </w:r>
          </w:p>
        </w:tc>
        <w:tc>
          <w:tcPr>
            <w:tcW w:w="1042" w:type="dxa"/>
            <w:tcBorders>
              <w:top w:val="single" w:sz="4" w:space="0" w:color="auto"/>
              <w:left w:val="single" w:sz="4" w:space="0" w:color="auto"/>
            </w:tcBorders>
            <w:shd w:val="clear" w:color="auto" w:fill="FFFFFF"/>
            <w:vAlign w:val="bottom"/>
          </w:tcPr>
          <w:p w:rsidR="005469DF" w:rsidRDefault="00BB5D0C">
            <w:pPr>
              <w:pStyle w:val="24"/>
              <w:framePr w:w="5208" w:wrap="notBeside" w:vAnchor="text" w:hAnchor="text" w:xAlign="center" w:y="1"/>
              <w:shd w:val="clear" w:color="auto" w:fill="auto"/>
              <w:spacing w:line="170" w:lineRule="exact"/>
              <w:ind w:firstLine="0"/>
              <w:jc w:val="left"/>
            </w:pPr>
            <w:r>
              <w:rPr>
                <w:rStyle w:val="27pt1"/>
                <w:b/>
                <w:bCs/>
                <w:lang w:val="en-US" w:eastAsia="en-US" w:bidi="en-US"/>
              </w:rPr>
              <w:t xml:space="preserve">12/X </w:t>
            </w:r>
            <w:r>
              <w:rPr>
                <w:rStyle w:val="27pt1"/>
                <w:b/>
                <w:bCs/>
              </w:rPr>
              <w:t xml:space="preserve">1928 </w:t>
            </w:r>
            <w:r>
              <w:rPr>
                <w:rStyle w:val="285pt"/>
                <w:b/>
                <w:bCs/>
              </w:rPr>
              <w:t>г.</w:t>
            </w:r>
          </w:p>
        </w:tc>
      </w:tr>
      <w:tr w:rsidR="005469DF">
        <w:trPr>
          <w:trHeight w:hRule="exact" w:val="398"/>
          <w:jc w:val="center"/>
        </w:trPr>
        <w:tc>
          <w:tcPr>
            <w:tcW w:w="3139" w:type="dxa"/>
            <w:tcBorders>
              <w:top w:val="single" w:sz="4" w:space="0" w:color="auto"/>
            </w:tcBorders>
            <w:shd w:val="clear" w:color="auto" w:fill="FFFFFF"/>
            <w:vAlign w:val="bottom"/>
          </w:tcPr>
          <w:p w:rsidR="005469DF" w:rsidRDefault="00BB5D0C">
            <w:pPr>
              <w:pStyle w:val="24"/>
              <w:framePr w:w="5208" w:wrap="notBeside" w:vAnchor="text" w:hAnchor="text" w:xAlign="center" w:y="1"/>
              <w:shd w:val="clear" w:color="auto" w:fill="auto"/>
              <w:spacing w:line="170" w:lineRule="exact"/>
              <w:ind w:firstLine="0"/>
              <w:jc w:val="left"/>
            </w:pPr>
            <w:r>
              <w:rPr>
                <w:rStyle w:val="285pt"/>
                <w:b/>
                <w:bCs/>
              </w:rPr>
              <w:t>Неорошаемая целина, слой 0—3 см.</w:t>
            </w:r>
          </w:p>
        </w:tc>
        <w:tc>
          <w:tcPr>
            <w:tcW w:w="1027" w:type="dxa"/>
            <w:tcBorders>
              <w:top w:val="single" w:sz="4" w:space="0" w:color="auto"/>
              <w:left w:val="single" w:sz="4" w:space="0" w:color="auto"/>
            </w:tcBorders>
            <w:shd w:val="clear" w:color="auto" w:fill="FFFFFF"/>
            <w:vAlign w:val="bottom"/>
          </w:tcPr>
          <w:p w:rsidR="005469DF" w:rsidRDefault="00BB5D0C">
            <w:pPr>
              <w:pStyle w:val="24"/>
              <w:framePr w:w="5208" w:wrap="notBeside" w:vAnchor="text" w:hAnchor="text" w:xAlign="center" w:y="1"/>
              <w:shd w:val="clear" w:color="auto" w:fill="auto"/>
              <w:spacing w:line="210" w:lineRule="exact"/>
              <w:ind w:right="240" w:firstLine="0"/>
              <w:jc w:val="right"/>
            </w:pPr>
            <w:r>
              <w:rPr>
                <w:rStyle w:val="2Candara105pt0pt"/>
              </w:rPr>
              <w:t>22</w:t>
            </w:r>
            <w:r>
              <w:rPr>
                <w:rStyle w:val="285pt"/>
                <w:b/>
                <w:bCs/>
              </w:rPr>
              <w:t xml:space="preserve"> </w:t>
            </w:r>
            <w:r>
              <w:rPr>
                <w:rStyle w:val="2Candara105pt0pt"/>
              </w:rPr>
              <w:t>000</w:t>
            </w:r>
          </w:p>
        </w:tc>
        <w:tc>
          <w:tcPr>
            <w:tcW w:w="1042" w:type="dxa"/>
            <w:tcBorders>
              <w:top w:val="single" w:sz="4" w:space="0" w:color="auto"/>
              <w:left w:val="single" w:sz="4" w:space="0" w:color="auto"/>
            </w:tcBorders>
            <w:shd w:val="clear" w:color="auto" w:fill="FFFFFF"/>
            <w:vAlign w:val="bottom"/>
          </w:tcPr>
          <w:p w:rsidR="005469DF" w:rsidRDefault="00BB5D0C">
            <w:pPr>
              <w:pStyle w:val="24"/>
              <w:framePr w:w="5208" w:wrap="notBeside" w:vAnchor="text" w:hAnchor="text" w:xAlign="center" w:y="1"/>
              <w:shd w:val="clear" w:color="auto" w:fill="auto"/>
              <w:spacing w:line="170" w:lineRule="exact"/>
              <w:ind w:right="260" w:firstLine="0"/>
              <w:jc w:val="right"/>
            </w:pPr>
            <w:r>
              <w:rPr>
                <w:rStyle w:val="285pt"/>
                <w:b/>
                <w:bCs/>
              </w:rPr>
              <w:t>92 750</w:t>
            </w:r>
          </w:p>
        </w:tc>
      </w:tr>
      <w:tr w:rsidR="005469DF">
        <w:trPr>
          <w:trHeight w:hRule="exact" w:val="163"/>
          <w:jc w:val="center"/>
        </w:trPr>
        <w:tc>
          <w:tcPr>
            <w:tcW w:w="3139" w:type="dxa"/>
            <w:shd w:val="clear" w:color="auto" w:fill="FFFFFF"/>
            <w:vAlign w:val="bottom"/>
          </w:tcPr>
          <w:p w:rsidR="005469DF" w:rsidRDefault="00BB5D0C">
            <w:pPr>
              <w:pStyle w:val="24"/>
              <w:framePr w:w="5208" w:wrap="notBeside" w:vAnchor="text" w:hAnchor="text" w:xAlign="center" w:y="1"/>
              <w:shd w:val="clear" w:color="auto" w:fill="auto"/>
              <w:spacing w:line="170" w:lineRule="exact"/>
              <w:ind w:firstLine="0"/>
              <w:jc w:val="left"/>
            </w:pPr>
            <w:r>
              <w:rPr>
                <w:rStyle w:val="285pt"/>
                <w:b/>
                <w:bCs/>
              </w:rPr>
              <w:t>Целина орошаемая, слой 0—3 см. .</w:t>
            </w:r>
          </w:p>
        </w:tc>
        <w:tc>
          <w:tcPr>
            <w:tcW w:w="1027" w:type="dxa"/>
            <w:tcBorders>
              <w:left w:val="single" w:sz="4" w:space="0" w:color="auto"/>
            </w:tcBorders>
            <w:shd w:val="clear" w:color="auto" w:fill="FFFFFF"/>
            <w:vAlign w:val="bottom"/>
          </w:tcPr>
          <w:p w:rsidR="005469DF" w:rsidRDefault="00BB5D0C">
            <w:pPr>
              <w:pStyle w:val="24"/>
              <w:framePr w:w="5208" w:wrap="notBeside" w:vAnchor="text" w:hAnchor="text" w:xAlign="center" w:y="1"/>
              <w:shd w:val="clear" w:color="auto" w:fill="auto"/>
              <w:spacing w:line="170" w:lineRule="exact"/>
              <w:ind w:right="240" w:firstLine="0"/>
              <w:jc w:val="right"/>
            </w:pPr>
            <w:r>
              <w:rPr>
                <w:rStyle w:val="285pt"/>
                <w:b/>
                <w:bCs/>
              </w:rPr>
              <w:t>131 000</w:t>
            </w:r>
          </w:p>
        </w:tc>
        <w:tc>
          <w:tcPr>
            <w:tcW w:w="1042" w:type="dxa"/>
            <w:tcBorders>
              <w:left w:val="single" w:sz="4" w:space="0" w:color="auto"/>
            </w:tcBorders>
            <w:shd w:val="clear" w:color="auto" w:fill="FFFFFF"/>
            <w:vAlign w:val="bottom"/>
          </w:tcPr>
          <w:p w:rsidR="005469DF" w:rsidRDefault="00BB5D0C">
            <w:pPr>
              <w:pStyle w:val="24"/>
              <w:framePr w:w="5208" w:wrap="notBeside" w:vAnchor="text" w:hAnchor="text" w:xAlign="center" w:y="1"/>
              <w:shd w:val="clear" w:color="auto" w:fill="auto"/>
              <w:spacing w:line="170" w:lineRule="exact"/>
              <w:ind w:right="260" w:firstLine="0"/>
              <w:jc w:val="right"/>
            </w:pPr>
            <w:r>
              <w:rPr>
                <w:rStyle w:val="285pt"/>
                <w:b/>
                <w:bCs/>
              </w:rPr>
              <w:t>237 600</w:t>
            </w:r>
          </w:p>
        </w:tc>
      </w:tr>
      <w:tr w:rsidR="005469DF">
        <w:trPr>
          <w:trHeight w:hRule="exact" w:val="173"/>
          <w:jc w:val="center"/>
        </w:trPr>
        <w:tc>
          <w:tcPr>
            <w:tcW w:w="3139" w:type="dxa"/>
            <w:shd w:val="clear" w:color="auto" w:fill="FFFFFF"/>
            <w:vAlign w:val="bottom"/>
          </w:tcPr>
          <w:p w:rsidR="005469DF" w:rsidRDefault="00BB5D0C">
            <w:pPr>
              <w:pStyle w:val="24"/>
              <w:framePr w:w="5208" w:wrap="notBeside" w:vAnchor="text" w:hAnchor="text" w:xAlign="center" w:y="1"/>
              <w:shd w:val="clear" w:color="auto" w:fill="auto"/>
              <w:spacing w:line="170" w:lineRule="exact"/>
              <w:ind w:firstLine="0"/>
              <w:jc w:val="left"/>
            </w:pPr>
            <w:r>
              <w:rPr>
                <w:rStyle w:val="285pt"/>
                <w:b/>
                <w:bCs/>
              </w:rPr>
              <w:t>Хлопчатник с 1927 г. по целине . .</w:t>
            </w:r>
          </w:p>
        </w:tc>
        <w:tc>
          <w:tcPr>
            <w:tcW w:w="1027" w:type="dxa"/>
            <w:tcBorders>
              <w:left w:val="single" w:sz="4" w:space="0" w:color="auto"/>
            </w:tcBorders>
            <w:shd w:val="clear" w:color="auto" w:fill="FFFFFF"/>
            <w:vAlign w:val="bottom"/>
          </w:tcPr>
          <w:p w:rsidR="005469DF" w:rsidRDefault="00BB5D0C">
            <w:pPr>
              <w:pStyle w:val="24"/>
              <w:framePr w:w="5208" w:wrap="notBeside" w:vAnchor="text" w:hAnchor="text" w:xAlign="center" w:y="1"/>
              <w:shd w:val="clear" w:color="auto" w:fill="auto"/>
              <w:spacing w:line="210" w:lineRule="exact"/>
              <w:ind w:right="240" w:firstLine="0"/>
              <w:jc w:val="right"/>
            </w:pPr>
            <w:r>
              <w:rPr>
                <w:rStyle w:val="2Candara105pt0pt"/>
              </w:rPr>
              <w:t>22</w:t>
            </w:r>
            <w:r>
              <w:rPr>
                <w:rStyle w:val="285pt"/>
                <w:b/>
                <w:bCs/>
              </w:rPr>
              <w:t xml:space="preserve"> </w:t>
            </w:r>
            <w:r>
              <w:rPr>
                <w:rStyle w:val="2Candara105pt0pt"/>
              </w:rPr>
              <w:t>000</w:t>
            </w:r>
          </w:p>
        </w:tc>
        <w:tc>
          <w:tcPr>
            <w:tcW w:w="1042" w:type="dxa"/>
            <w:tcBorders>
              <w:left w:val="single" w:sz="4" w:space="0" w:color="auto"/>
            </w:tcBorders>
            <w:shd w:val="clear" w:color="auto" w:fill="FFFFFF"/>
            <w:vAlign w:val="bottom"/>
          </w:tcPr>
          <w:p w:rsidR="005469DF" w:rsidRDefault="00BB5D0C">
            <w:pPr>
              <w:pStyle w:val="24"/>
              <w:framePr w:w="5208" w:wrap="notBeside" w:vAnchor="text" w:hAnchor="text" w:xAlign="center" w:y="1"/>
              <w:shd w:val="clear" w:color="auto" w:fill="auto"/>
              <w:spacing w:line="170" w:lineRule="exact"/>
              <w:ind w:right="260" w:firstLine="0"/>
              <w:jc w:val="right"/>
            </w:pPr>
            <w:r>
              <w:rPr>
                <w:rStyle w:val="285pt"/>
                <w:b/>
                <w:bCs/>
              </w:rPr>
              <w:t>190 900</w:t>
            </w:r>
          </w:p>
        </w:tc>
      </w:tr>
      <w:tr w:rsidR="005469DF">
        <w:trPr>
          <w:trHeight w:hRule="exact" w:val="168"/>
          <w:jc w:val="center"/>
        </w:trPr>
        <w:tc>
          <w:tcPr>
            <w:tcW w:w="3139" w:type="dxa"/>
            <w:shd w:val="clear" w:color="auto" w:fill="FFFFFF"/>
          </w:tcPr>
          <w:p w:rsidR="005469DF" w:rsidRDefault="00BB5D0C">
            <w:pPr>
              <w:pStyle w:val="24"/>
              <w:framePr w:w="5208" w:wrap="notBeside" w:vAnchor="text" w:hAnchor="text" w:xAlign="center" w:y="1"/>
              <w:shd w:val="clear" w:color="auto" w:fill="auto"/>
              <w:spacing w:line="170" w:lineRule="exact"/>
              <w:ind w:firstLine="0"/>
              <w:jc w:val="center"/>
            </w:pPr>
            <w:r>
              <w:rPr>
                <w:rStyle w:val="285pt"/>
                <w:b/>
                <w:bCs/>
              </w:rPr>
              <w:t xml:space="preserve">» </w:t>
            </w:r>
            <w:r>
              <w:rPr>
                <w:rStyle w:val="27pt1"/>
                <w:b/>
                <w:bCs/>
              </w:rPr>
              <w:t xml:space="preserve">» </w:t>
            </w:r>
            <w:r>
              <w:rPr>
                <w:rStyle w:val="285pt"/>
                <w:b/>
                <w:bCs/>
              </w:rPr>
              <w:t xml:space="preserve">1926 </w:t>
            </w:r>
            <w:r>
              <w:rPr>
                <w:rStyle w:val="27pt1"/>
                <w:b/>
                <w:bCs/>
              </w:rPr>
              <w:t>» » »</w:t>
            </w:r>
          </w:p>
        </w:tc>
        <w:tc>
          <w:tcPr>
            <w:tcW w:w="1027" w:type="dxa"/>
            <w:tcBorders>
              <w:left w:val="single" w:sz="4" w:space="0" w:color="auto"/>
            </w:tcBorders>
            <w:shd w:val="clear" w:color="auto" w:fill="FFFFFF"/>
          </w:tcPr>
          <w:p w:rsidR="005469DF" w:rsidRDefault="00BB5D0C">
            <w:pPr>
              <w:pStyle w:val="24"/>
              <w:framePr w:w="5208" w:wrap="notBeside" w:vAnchor="text" w:hAnchor="text" w:xAlign="center" w:y="1"/>
              <w:shd w:val="clear" w:color="auto" w:fill="auto"/>
              <w:spacing w:line="170" w:lineRule="exact"/>
              <w:ind w:right="240" w:firstLine="0"/>
              <w:jc w:val="right"/>
            </w:pPr>
            <w:r>
              <w:rPr>
                <w:rStyle w:val="285pt"/>
                <w:b/>
                <w:bCs/>
              </w:rPr>
              <w:t>230 000</w:t>
            </w:r>
          </w:p>
        </w:tc>
        <w:tc>
          <w:tcPr>
            <w:tcW w:w="1042" w:type="dxa"/>
            <w:tcBorders>
              <w:left w:val="single" w:sz="4" w:space="0" w:color="auto"/>
            </w:tcBorders>
            <w:shd w:val="clear" w:color="auto" w:fill="FFFFFF"/>
          </w:tcPr>
          <w:p w:rsidR="005469DF" w:rsidRDefault="00BB5D0C">
            <w:pPr>
              <w:pStyle w:val="24"/>
              <w:framePr w:w="5208" w:wrap="notBeside" w:vAnchor="text" w:hAnchor="text" w:xAlign="center" w:y="1"/>
              <w:shd w:val="clear" w:color="auto" w:fill="auto"/>
              <w:spacing w:line="170" w:lineRule="exact"/>
              <w:ind w:right="260" w:firstLine="0"/>
              <w:jc w:val="right"/>
            </w:pPr>
            <w:r>
              <w:rPr>
                <w:rStyle w:val="285pt"/>
                <w:b/>
                <w:bCs/>
              </w:rPr>
              <w:t>232 500</w:t>
            </w:r>
          </w:p>
        </w:tc>
      </w:tr>
      <w:tr w:rsidR="005469DF">
        <w:trPr>
          <w:trHeight w:hRule="exact" w:val="437"/>
          <w:jc w:val="center"/>
        </w:trPr>
        <w:tc>
          <w:tcPr>
            <w:tcW w:w="3139" w:type="dxa"/>
            <w:shd w:val="clear" w:color="auto" w:fill="FFFFFF"/>
          </w:tcPr>
          <w:p w:rsidR="005469DF" w:rsidRDefault="00BB5D0C">
            <w:pPr>
              <w:pStyle w:val="24"/>
              <w:framePr w:w="5208" w:wrap="notBeside" w:vAnchor="text" w:hAnchor="text" w:xAlign="center" w:y="1"/>
              <w:shd w:val="clear" w:color="auto" w:fill="auto"/>
              <w:spacing w:line="170" w:lineRule="exact"/>
              <w:ind w:firstLine="0"/>
              <w:jc w:val="center"/>
            </w:pPr>
            <w:r>
              <w:rPr>
                <w:rStyle w:val="27pt1"/>
                <w:b/>
                <w:bCs/>
              </w:rPr>
              <w:t xml:space="preserve">» » </w:t>
            </w:r>
            <w:r>
              <w:rPr>
                <w:rStyle w:val="285pt"/>
                <w:b/>
                <w:bCs/>
              </w:rPr>
              <w:t xml:space="preserve">1924 </w:t>
            </w:r>
            <w:r>
              <w:rPr>
                <w:rStyle w:val="27pt1"/>
                <w:b/>
                <w:bCs/>
              </w:rPr>
              <w:t>» » »</w:t>
            </w:r>
          </w:p>
        </w:tc>
        <w:tc>
          <w:tcPr>
            <w:tcW w:w="1027" w:type="dxa"/>
            <w:tcBorders>
              <w:left w:val="single" w:sz="4" w:space="0" w:color="auto"/>
            </w:tcBorders>
            <w:shd w:val="clear" w:color="auto" w:fill="FFFFFF"/>
          </w:tcPr>
          <w:p w:rsidR="005469DF" w:rsidRDefault="00BB5D0C">
            <w:pPr>
              <w:pStyle w:val="24"/>
              <w:framePr w:w="5208" w:wrap="notBeside" w:vAnchor="text" w:hAnchor="text" w:xAlign="center" w:y="1"/>
              <w:shd w:val="clear" w:color="auto" w:fill="auto"/>
              <w:spacing w:line="170" w:lineRule="exact"/>
              <w:ind w:right="240" w:firstLine="0"/>
              <w:jc w:val="right"/>
            </w:pPr>
            <w:r>
              <w:rPr>
                <w:rStyle w:val="285pt"/>
                <w:b/>
                <w:bCs/>
              </w:rPr>
              <w:t>241 000</w:t>
            </w:r>
          </w:p>
        </w:tc>
        <w:tc>
          <w:tcPr>
            <w:tcW w:w="1042" w:type="dxa"/>
            <w:tcBorders>
              <w:left w:val="single" w:sz="4" w:space="0" w:color="auto"/>
            </w:tcBorders>
            <w:shd w:val="clear" w:color="auto" w:fill="FFFFFF"/>
          </w:tcPr>
          <w:p w:rsidR="005469DF" w:rsidRDefault="00BB5D0C">
            <w:pPr>
              <w:pStyle w:val="24"/>
              <w:framePr w:w="5208" w:wrap="notBeside" w:vAnchor="text" w:hAnchor="text" w:xAlign="center" w:y="1"/>
              <w:shd w:val="clear" w:color="auto" w:fill="auto"/>
              <w:spacing w:line="170" w:lineRule="exact"/>
              <w:ind w:right="260" w:firstLine="0"/>
              <w:jc w:val="right"/>
            </w:pPr>
            <w:r>
              <w:rPr>
                <w:rStyle w:val="285pt"/>
                <w:b/>
                <w:bCs/>
              </w:rPr>
              <w:t>243 300</w:t>
            </w:r>
          </w:p>
        </w:tc>
      </w:tr>
    </w:tbl>
    <w:p w:rsidR="005469DF" w:rsidRDefault="005469DF">
      <w:pPr>
        <w:framePr w:w="5208"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7"/>
        <w:ind w:firstLine="380"/>
      </w:pPr>
      <w:r>
        <w:t>Весьма интересна динамика количества простейших организ</w:t>
      </w:r>
      <w:r>
        <w:softHyphen/>
        <w:t>мов в почве в связи с поливами. Она иллюстрируется данными таблицы 108 (Л. П. Беляева).</w:t>
      </w:r>
    </w:p>
    <w:p w:rsidR="005469DF" w:rsidRDefault="00BB5D0C">
      <w:pPr>
        <w:pStyle w:val="24"/>
        <w:shd w:val="clear" w:color="auto" w:fill="auto"/>
        <w:ind w:firstLine="380"/>
        <w:sectPr w:rsidR="005469DF">
          <w:headerReference w:type="even" r:id="rId352"/>
          <w:footerReference w:type="even" r:id="rId353"/>
          <w:footerReference w:type="default" r:id="rId354"/>
          <w:footerReference w:type="first" r:id="rId355"/>
          <w:pgSz w:w="7188" w:h="11599"/>
          <w:pgMar w:top="267" w:right="95" w:bottom="596" w:left="94" w:header="0" w:footer="3" w:gutter="0"/>
          <w:cols w:space="720"/>
          <w:noEndnote/>
          <w:titlePg/>
          <w:docGrid w:linePitch="360"/>
        </w:sectPr>
      </w:pPr>
      <w:r>
        <w:t>В качестве общей закономерности отмечается, что количество протозоа перед поливом, в сухой почве, незначительно, на 3—4-й день после полива оно максимально и далее опять понижается. Нельзя не отметить, что с моментом наличия максимума протозоа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1325"/>
        <w:gridCol w:w="1070"/>
        <w:gridCol w:w="1075"/>
        <w:gridCol w:w="1080"/>
        <w:gridCol w:w="1075"/>
        <w:gridCol w:w="1123"/>
        <w:gridCol w:w="230"/>
      </w:tblGrid>
      <w:tr w:rsidR="005469DF">
        <w:trPr>
          <w:trHeight w:hRule="exact" w:val="269"/>
          <w:jc w:val="center"/>
        </w:trPr>
        <w:tc>
          <w:tcPr>
            <w:tcW w:w="1325" w:type="dxa"/>
            <w:tcBorders>
              <w:top w:val="single" w:sz="4" w:space="0" w:color="auto"/>
            </w:tcBorders>
            <w:shd w:val="clear" w:color="auto" w:fill="FFFFFF"/>
          </w:tcPr>
          <w:p w:rsidR="005469DF" w:rsidRDefault="005469DF">
            <w:pPr>
              <w:framePr w:w="6979" w:wrap="notBeside" w:vAnchor="text" w:hAnchor="text" w:xAlign="center" w:y="1"/>
              <w:rPr>
                <w:sz w:val="10"/>
                <w:szCs w:val="10"/>
              </w:rPr>
            </w:pPr>
          </w:p>
        </w:tc>
        <w:tc>
          <w:tcPr>
            <w:tcW w:w="1070" w:type="dxa"/>
            <w:tcBorders>
              <w:top w:val="single" w:sz="4" w:space="0" w:color="auto"/>
              <w:left w:val="single" w:sz="4" w:space="0" w:color="auto"/>
            </w:tcBorders>
            <w:shd w:val="clear" w:color="auto" w:fill="FFFFFF"/>
            <w:vAlign w:val="bottom"/>
          </w:tcPr>
          <w:p w:rsidR="005469DF" w:rsidRDefault="00BB5D0C">
            <w:pPr>
              <w:pStyle w:val="24"/>
              <w:framePr w:w="6979" w:wrap="notBeside" w:vAnchor="text" w:hAnchor="text" w:xAlign="center" w:y="1"/>
              <w:shd w:val="clear" w:color="auto" w:fill="auto"/>
              <w:spacing w:line="160" w:lineRule="exact"/>
              <w:ind w:firstLine="0"/>
              <w:jc w:val="center"/>
            </w:pPr>
            <w:r>
              <w:rPr>
                <w:rStyle w:val="28pt0"/>
                <w:b/>
                <w:bCs/>
                <w:lang w:val="en-US" w:eastAsia="en-US" w:bidi="en-US"/>
              </w:rPr>
              <w:t>16/Vl</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979" w:wrap="notBeside" w:vAnchor="text" w:hAnchor="text" w:xAlign="center" w:y="1"/>
              <w:shd w:val="clear" w:color="auto" w:fill="auto"/>
              <w:spacing w:line="160" w:lineRule="exact"/>
              <w:ind w:firstLine="0"/>
              <w:jc w:val="right"/>
            </w:pPr>
            <w:r>
              <w:rPr>
                <w:rStyle w:val="28pt0"/>
                <w:b/>
                <w:bCs/>
                <w:lang w:val="uk-UA" w:eastAsia="uk-UA" w:bidi="uk-UA"/>
              </w:rPr>
              <w:t xml:space="preserve">20/УІ </w:t>
            </w:r>
            <w:r>
              <w:rPr>
                <w:rStyle w:val="28pt0"/>
                <w:b/>
                <w:bCs/>
              </w:rPr>
              <w:t>•</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979" w:wrap="notBeside" w:vAnchor="text" w:hAnchor="text" w:xAlign="center" w:y="1"/>
              <w:shd w:val="clear" w:color="auto" w:fill="auto"/>
              <w:spacing w:line="160" w:lineRule="exact"/>
              <w:ind w:firstLine="0"/>
              <w:jc w:val="center"/>
            </w:pPr>
            <w:r>
              <w:rPr>
                <w:rStyle w:val="28pt0"/>
                <w:b/>
                <w:bCs/>
                <w:lang w:val="uk-UA" w:eastAsia="uk-UA" w:bidi="uk-UA"/>
              </w:rPr>
              <w:t>30/УІ</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979" w:wrap="notBeside" w:vAnchor="text" w:hAnchor="text" w:xAlign="center" w:y="1"/>
              <w:shd w:val="clear" w:color="auto" w:fill="auto"/>
              <w:spacing w:line="160" w:lineRule="exact"/>
              <w:ind w:firstLine="0"/>
              <w:jc w:val="center"/>
            </w:pPr>
            <w:r>
              <w:rPr>
                <w:rStyle w:val="28pt0"/>
                <w:b/>
                <w:bCs/>
                <w:lang w:val="uk-UA" w:eastAsia="uk-UA" w:bidi="uk-UA"/>
              </w:rPr>
              <w:t>17/УІІ</w:t>
            </w:r>
          </w:p>
        </w:tc>
        <w:tc>
          <w:tcPr>
            <w:tcW w:w="1123" w:type="dxa"/>
            <w:tcBorders>
              <w:top w:val="single" w:sz="4" w:space="0" w:color="auto"/>
              <w:left w:val="single" w:sz="4" w:space="0" w:color="auto"/>
            </w:tcBorders>
            <w:shd w:val="clear" w:color="auto" w:fill="FFFFFF"/>
            <w:vAlign w:val="bottom"/>
          </w:tcPr>
          <w:p w:rsidR="005469DF" w:rsidRDefault="00BB5D0C">
            <w:pPr>
              <w:pStyle w:val="24"/>
              <w:framePr w:w="6979" w:wrap="notBeside" w:vAnchor="text" w:hAnchor="text" w:xAlign="center" w:y="1"/>
              <w:shd w:val="clear" w:color="auto" w:fill="auto"/>
              <w:spacing w:line="160" w:lineRule="exact"/>
              <w:ind w:firstLine="0"/>
              <w:jc w:val="center"/>
            </w:pPr>
            <w:r>
              <w:rPr>
                <w:rStyle w:val="28pt0"/>
                <w:b/>
                <w:bCs/>
                <w:lang w:val="uk-UA" w:eastAsia="uk-UA" w:bidi="uk-UA"/>
              </w:rPr>
              <w:t>18/УІІ</w:t>
            </w:r>
          </w:p>
        </w:tc>
        <w:tc>
          <w:tcPr>
            <w:tcW w:w="230" w:type="dxa"/>
            <w:tcBorders>
              <w:top w:val="single" w:sz="4" w:space="0" w:color="auto"/>
              <w:left w:val="single" w:sz="4" w:space="0" w:color="auto"/>
            </w:tcBorders>
            <w:shd w:val="clear" w:color="auto" w:fill="FFFFFF"/>
          </w:tcPr>
          <w:p w:rsidR="005469DF" w:rsidRDefault="005469DF">
            <w:pPr>
              <w:framePr w:w="6979" w:wrap="notBeside" w:vAnchor="text" w:hAnchor="text" w:xAlign="center" w:y="1"/>
              <w:rPr>
                <w:sz w:val="10"/>
                <w:szCs w:val="10"/>
              </w:rPr>
            </w:pPr>
          </w:p>
        </w:tc>
      </w:tr>
      <w:tr w:rsidR="005469DF">
        <w:trPr>
          <w:trHeight w:hRule="exact" w:val="470"/>
          <w:jc w:val="center"/>
        </w:trPr>
        <w:tc>
          <w:tcPr>
            <w:tcW w:w="1325" w:type="dxa"/>
            <w:vMerge w:val="restart"/>
            <w:shd w:val="clear" w:color="auto" w:fill="FFFFFF"/>
            <w:vAlign w:val="center"/>
          </w:tcPr>
          <w:p w:rsidR="005469DF" w:rsidRDefault="00BB5D0C">
            <w:pPr>
              <w:pStyle w:val="24"/>
              <w:framePr w:w="6979" w:wrap="notBeside" w:vAnchor="text" w:hAnchor="text" w:xAlign="center" w:y="1"/>
              <w:shd w:val="clear" w:color="auto" w:fill="auto"/>
              <w:spacing w:line="160" w:lineRule="exact"/>
              <w:ind w:firstLine="0"/>
              <w:jc w:val="center"/>
            </w:pPr>
            <w:r>
              <w:rPr>
                <w:rStyle w:val="28pt0"/>
                <w:b/>
                <w:bCs/>
                <w:lang w:val="en-US" w:eastAsia="en-US" w:bidi="en-US"/>
              </w:rPr>
              <w:t>Protozoa</w:t>
            </w:r>
          </w:p>
        </w:tc>
        <w:tc>
          <w:tcPr>
            <w:tcW w:w="1070" w:type="dxa"/>
            <w:tcBorders>
              <w:top w:val="single" w:sz="4" w:space="0" w:color="auto"/>
              <w:left w:val="single" w:sz="4" w:space="0" w:color="auto"/>
            </w:tcBorders>
            <w:shd w:val="clear" w:color="auto" w:fill="FFFFFF"/>
            <w:vAlign w:val="center"/>
          </w:tcPr>
          <w:p w:rsidR="005469DF" w:rsidRDefault="00BB5D0C">
            <w:pPr>
              <w:pStyle w:val="24"/>
              <w:framePr w:w="6979" w:wrap="notBeside" w:vAnchor="text" w:hAnchor="text" w:xAlign="center" w:y="1"/>
              <w:shd w:val="clear" w:color="auto" w:fill="auto"/>
              <w:spacing w:line="160" w:lineRule="exact"/>
              <w:ind w:firstLine="0"/>
              <w:jc w:val="center"/>
            </w:pPr>
            <w:r>
              <w:rPr>
                <w:rStyle w:val="28pt0"/>
                <w:b/>
                <w:bCs/>
              </w:rPr>
              <w:t>до полива</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979" w:wrap="notBeside" w:vAnchor="text" w:hAnchor="text" w:xAlign="center" w:y="1"/>
              <w:shd w:val="clear" w:color="auto" w:fill="auto"/>
              <w:spacing w:line="132" w:lineRule="exact"/>
              <w:ind w:firstLine="0"/>
              <w:jc w:val="center"/>
            </w:pPr>
            <w:r>
              <w:rPr>
                <w:rStyle w:val="28pt0"/>
                <w:b/>
                <w:bCs/>
              </w:rPr>
              <w:t>4 дня после полива</w:t>
            </w:r>
          </w:p>
        </w:tc>
        <w:tc>
          <w:tcPr>
            <w:tcW w:w="1080" w:type="dxa"/>
            <w:tcBorders>
              <w:top w:val="single" w:sz="4" w:space="0" w:color="auto"/>
              <w:left w:val="single" w:sz="4" w:space="0" w:color="auto"/>
            </w:tcBorders>
            <w:shd w:val="clear" w:color="auto" w:fill="FFFFFF"/>
            <w:vAlign w:val="center"/>
          </w:tcPr>
          <w:p w:rsidR="005469DF" w:rsidRDefault="00BB5D0C">
            <w:pPr>
              <w:pStyle w:val="24"/>
              <w:framePr w:w="6979" w:wrap="notBeside" w:vAnchor="text" w:hAnchor="text" w:xAlign="center" w:y="1"/>
              <w:shd w:val="clear" w:color="auto" w:fill="auto"/>
              <w:spacing w:line="132" w:lineRule="exact"/>
              <w:ind w:firstLine="0"/>
              <w:jc w:val="center"/>
            </w:pPr>
            <w:r>
              <w:rPr>
                <w:rStyle w:val="28pt0"/>
                <w:b/>
                <w:bCs/>
              </w:rPr>
              <w:t>14 дней после полива</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979" w:wrap="notBeside" w:vAnchor="text" w:hAnchor="text" w:xAlign="center" w:y="1"/>
              <w:shd w:val="clear" w:color="auto" w:fill="auto"/>
              <w:spacing w:line="160" w:lineRule="exact"/>
              <w:ind w:firstLine="0"/>
              <w:jc w:val="center"/>
            </w:pPr>
            <w:r>
              <w:rPr>
                <w:rStyle w:val="28pt0"/>
                <w:b/>
                <w:bCs/>
              </w:rPr>
              <w:t>до полива</w:t>
            </w:r>
          </w:p>
        </w:tc>
        <w:tc>
          <w:tcPr>
            <w:tcW w:w="1123" w:type="dxa"/>
            <w:tcBorders>
              <w:top w:val="single" w:sz="4" w:space="0" w:color="auto"/>
              <w:left w:val="single" w:sz="4" w:space="0" w:color="auto"/>
            </w:tcBorders>
            <w:shd w:val="clear" w:color="auto" w:fill="FFFFFF"/>
            <w:vAlign w:val="center"/>
          </w:tcPr>
          <w:p w:rsidR="005469DF" w:rsidRDefault="00BB5D0C">
            <w:pPr>
              <w:pStyle w:val="24"/>
              <w:framePr w:w="6979" w:wrap="notBeside" w:vAnchor="text" w:hAnchor="text" w:xAlign="center" w:y="1"/>
              <w:shd w:val="clear" w:color="auto" w:fill="auto"/>
              <w:spacing w:line="132" w:lineRule="exact"/>
              <w:ind w:firstLine="0"/>
              <w:jc w:val="center"/>
            </w:pPr>
            <w:r>
              <w:rPr>
                <w:rStyle w:val="28pt0"/>
                <w:b/>
                <w:bCs/>
                <w:lang w:val="uk-UA" w:eastAsia="uk-UA" w:bidi="uk-UA"/>
              </w:rPr>
              <w:t xml:space="preserve">1-й </w:t>
            </w:r>
            <w:r>
              <w:rPr>
                <w:rStyle w:val="28pt0"/>
                <w:b/>
                <w:bCs/>
              </w:rPr>
              <w:t>день после полива</w:t>
            </w:r>
          </w:p>
        </w:tc>
        <w:tc>
          <w:tcPr>
            <w:tcW w:w="230" w:type="dxa"/>
            <w:tcBorders>
              <w:left w:val="single" w:sz="4" w:space="0" w:color="auto"/>
            </w:tcBorders>
            <w:shd w:val="clear" w:color="auto" w:fill="FFFFFF"/>
          </w:tcPr>
          <w:p w:rsidR="005469DF" w:rsidRDefault="005469DF">
            <w:pPr>
              <w:framePr w:w="6979" w:wrap="notBeside" w:vAnchor="text" w:hAnchor="text" w:xAlign="center" w:y="1"/>
              <w:rPr>
                <w:sz w:val="10"/>
                <w:szCs w:val="10"/>
              </w:rPr>
            </w:pPr>
          </w:p>
        </w:tc>
      </w:tr>
      <w:tr w:rsidR="005469DF">
        <w:trPr>
          <w:trHeight w:hRule="exact" w:val="346"/>
          <w:jc w:val="center"/>
        </w:trPr>
        <w:tc>
          <w:tcPr>
            <w:tcW w:w="1325" w:type="dxa"/>
            <w:vMerge/>
            <w:shd w:val="clear" w:color="auto" w:fill="FFFFFF"/>
            <w:vAlign w:val="center"/>
          </w:tcPr>
          <w:p w:rsidR="005469DF" w:rsidRDefault="005469DF">
            <w:pPr>
              <w:framePr w:w="6979" w:wrap="notBeside" w:vAnchor="text" w:hAnchor="text" w:xAlign="center" w:y="1"/>
            </w:pPr>
          </w:p>
        </w:tc>
        <w:tc>
          <w:tcPr>
            <w:tcW w:w="5653" w:type="dxa"/>
            <w:gridSpan w:val="6"/>
            <w:tcBorders>
              <w:top w:val="single" w:sz="4" w:space="0" w:color="auto"/>
              <w:left w:val="single" w:sz="4" w:space="0" w:color="auto"/>
            </w:tcBorders>
            <w:shd w:val="clear" w:color="auto" w:fill="FFFFFF"/>
            <w:vAlign w:val="center"/>
          </w:tcPr>
          <w:p w:rsidR="005469DF" w:rsidRDefault="00BB5D0C">
            <w:pPr>
              <w:pStyle w:val="24"/>
              <w:framePr w:w="6979" w:wrap="notBeside" w:vAnchor="text" w:hAnchor="text" w:xAlign="center" w:y="1"/>
              <w:shd w:val="clear" w:color="auto" w:fill="auto"/>
              <w:spacing w:line="160" w:lineRule="exact"/>
              <w:ind w:left="4620" w:firstLine="0"/>
              <w:jc w:val="left"/>
            </w:pPr>
            <w:r>
              <w:rPr>
                <w:rStyle w:val="28pt0"/>
                <w:b/>
                <w:bCs/>
              </w:rPr>
              <w:t>Влажность</w:t>
            </w:r>
          </w:p>
        </w:tc>
      </w:tr>
      <w:tr w:rsidR="005469DF">
        <w:trPr>
          <w:trHeight w:hRule="exact" w:val="259"/>
          <w:jc w:val="center"/>
        </w:trPr>
        <w:tc>
          <w:tcPr>
            <w:tcW w:w="1325" w:type="dxa"/>
            <w:shd w:val="clear" w:color="auto" w:fill="FFFFFF"/>
          </w:tcPr>
          <w:p w:rsidR="005469DF" w:rsidRDefault="005469DF">
            <w:pPr>
              <w:framePr w:w="6979" w:wrap="notBeside" w:vAnchor="text" w:hAnchor="text" w:xAlign="center" w:y="1"/>
              <w:rPr>
                <w:sz w:val="10"/>
                <w:szCs w:val="10"/>
              </w:rPr>
            </w:pPr>
          </w:p>
        </w:tc>
        <w:tc>
          <w:tcPr>
            <w:tcW w:w="1070" w:type="dxa"/>
            <w:tcBorders>
              <w:top w:val="single" w:sz="4" w:space="0" w:color="auto"/>
              <w:left w:val="single" w:sz="4" w:space="0" w:color="auto"/>
            </w:tcBorders>
            <w:shd w:val="clear" w:color="auto" w:fill="FFFFFF"/>
            <w:vAlign w:val="bottom"/>
          </w:tcPr>
          <w:p w:rsidR="005469DF" w:rsidRDefault="00BB5D0C">
            <w:pPr>
              <w:pStyle w:val="24"/>
              <w:framePr w:w="6979" w:wrap="notBeside" w:vAnchor="text" w:hAnchor="text" w:xAlign="center" w:y="1"/>
              <w:shd w:val="clear" w:color="auto" w:fill="auto"/>
              <w:spacing w:line="160" w:lineRule="exact"/>
              <w:ind w:firstLine="0"/>
              <w:jc w:val="center"/>
            </w:pPr>
            <w:r>
              <w:rPr>
                <w:rStyle w:val="28pt0"/>
                <w:b/>
                <w:bCs/>
              </w:rPr>
              <w:t>9,5</w:t>
            </w:r>
          </w:p>
        </w:tc>
        <w:tc>
          <w:tcPr>
            <w:tcW w:w="1075" w:type="dxa"/>
            <w:tcBorders>
              <w:top w:val="single" w:sz="4" w:space="0" w:color="auto"/>
            </w:tcBorders>
            <w:shd w:val="clear" w:color="auto" w:fill="FFFFFF"/>
            <w:vAlign w:val="bottom"/>
          </w:tcPr>
          <w:p w:rsidR="005469DF" w:rsidRDefault="00BB5D0C">
            <w:pPr>
              <w:pStyle w:val="24"/>
              <w:framePr w:w="6979" w:wrap="notBeside" w:vAnchor="text" w:hAnchor="text" w:xAlign="center" w:y="1"/>
              <w:shd w:val="clear" w:color="auto" w:fill="auto"/>
              <w:spacing w:line="160" w:lineRule="exact"/>
              <w:ind w:firstLine="0"/>
              <w:jc w:val="center"/>
            </w:pPr>
            <w:r>
              <w:rPr>
                <w:rStyle w:val="28pt0"/>
                <w:b/>
                <w:bCs/>
              </w:rPr>
              <w:t>14,8</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979" w:wrap="notBeside" w:vAnchor="text" w:hAnchor="text" w:xAlign="center" w:y="1"/>
              <w:shd w:val="clear" w:color="auto" w:fill="auto"/>
              <w:spacing w:line="160" w:lineRule="exact"/>
              <w:ind w:firstLine="0"/>
              <w:jc w:val="center"/>
            </w:pPr>
            <w:r>
              <w:rPr>
                <w:rStyle w:val="28pt0"/>
                <w:b/>
                <w:bCs/>
              </w:rPr>
              <w:t>11,4</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979" w:wrap="notBeside" w:vAnchor="text" w:hAnchor="text" w:xAlign="center" w:y="1"/>
              <w:shd w:val="clear" w:color="auto" w:fill="auto"/>
              <w:spacing w:line="160" w:lineRule="exact"/>
              <w:ind w:firstLine="0"/>
              <w:jc w:val="center"/>
            </w:pPr>
            <w:r>
              <w:rPr>
                <w:rStyle w:val="28pt0"/>
                <w:b/>
                <w:bCs/>
              </w:rPr>
              <w:t>7,2</w:t>
            </w:r>
          </w:p>
        </w:tc>
        <w:tc>
          <w:tcPr>
            <w:tcW w:w="1353" w:type="dxa"/>
            <w:gridSpan w:val="2"/>
            <w:tcBorders>
              <w:top w:val="single" w:sz="4" w:space="0" w:color="auto"/>
              <w:left w:val="single" w:sz="4" w:space="0" w:color="auto"/>
            </w:tcBorders>
            <w:shd w:val="clear" w:color="auto" w:fill="FFFFFF"/>
            <w:vAlign w:val="bottom"/>
          </w:tcPr>
          <w:p w:rsidR="005469DF" w:rsidRDefault="00BB5D0C">
            <w:pPr>
              <w:pStyle w:val="24"/>
              <w:framePr w:w="6979" w:wrap="notBeside" w:vAnchor="text" w:hAnchor="text" w:xAlign="center" w:y="1"/>
              <w:shd w:val="clear" w:color="auto" w:fill="auto"/>
              <w:spacing w:line="160" w:lineRule="exact"/>
              <w:ind w:right="220" w:firstLine="0"/>
              <w:jc w:val="right"/>
            </w:pPr>
            <w:r>
              <w:rPr>
                <w:rStyle w:val="28pt0"/>
                <w:b/>
                <w:bCs/>
              </w:rPr>
              <w:t>28,7 |</w:t>
            </w:r>
          </w:p>
        </w:tc>
      </w:tr>
      <w:tr w:rsidR="005469DF">
        <w:trPr>
          <w:trHeight w:hRule="exact" w:val="821"/>
          <w:jc w:val="center"/>
        </w:trPr>
        <w:tc>
          <w:tcPr>
            <w:tcW w:w="1325" w:type="dxa"/>
            <w:tcBorders>
              <w:top w:val="single" w:sz="4" w:space="0" w:color="auto"/>
            </w:tcBorders>
            <w:shd w:val="clear" w:color="auto" w:fill="FFFFFF"/>
            <w:vAlign w:val="center"/>
          </w:tcPr>
          <w:p w:rsidR="005469DF" w:rsidRDefault="00BB5D0C">
            <w:pPr>
              <w:pStyle w:val="24"/>
              <w:framePr w:w="6979" w:wrap="notBeside" w:vAnchor="text" w:hAnchor="text" w:xAlign="center" w:y="1"/>
              <w:shd w:val="clear" w:color="auto" w:fill="auto"/>
              <w:spacing w:line="173" w:lineRule="exact"/>
              <w:ind w:firstLine="0"/>
            </w:pPr>
            <w:r>
              <w:rPr>
                <w:rStyle w:val="285pt"/>
                <w:b/>
                <w:bCs/>
                <w:lang w:val="en-US" w:eastAsia="en-US" w:bidi="en-US"/>
              </w:rPr>
              <w:t xml:space="preserve">Flagellata </w:t>
            </w:r>
            <w:r>
              <w:rPr>
                <w:rStyle w:val="285pt"/>
                <w:b/>
                <w:bCs/>
              </w:rPr>
              <w:t xml:space="preserve">. . . </w:t>
            </w:r>
            <w:r>
              <w:rPr>
                <w:rStyle w:val="285pt"/>
                <w:b/>
                <w:bCs/>
                <w:lang w:val="en-US" w:eastAsia="en-US" w:bidi="en-US"/>
              </w:rPr>
              <w:t xml:space="preserve">Rhizopoda </w:t>
            </w:r>
            <w:r>
              <w:rPr>
                <w:rStyle w:val="285pt"/>
                <w:b/>
                <w:bCs/>
              </w:rPr>
              <w:t>. . .</w:t>
            </w:r>
          </w:p>
        </w:tc>
        <w:tc>
          <w:tcPr>
            <w:tcW w:w="1070" w:type="dxa"/>
            <w:tcBorders>
              <w:top w:val="single" w:sz="4" w:space="0" w:color="auto"/>
              <w:left w:val="single" w:sz="4" w:space="0" w:color="auto"/>
            </w:tcBorders>
            <w:shd w:val="clear" w:color="auto" w:fill="FFFFFF"/>
            <w:vAlign w:val="center"/>
          </w:tcPr>
          <w:p w:rsidR="005469DF" w:rsidRDefault="00BB5D0C">
            <w:pPr>
              <w:pStyle w:val="24"/>
              <w:framePr w:w="6979" w:wrap="notBeside" w:vAnchor="text" w:hAnchor="text" w:xAlign="center" w:y="1"/>
              <w:shd w:val="clear" w:color="auto" w:fill="auto"/>
              <w:spacing w:line="173" w:lineRule="exact"/>
              <w:ind w:right="320" w:firstLine="0"/>
              <w:jc w:val="right"/>
            </w:pPr>
            <w:r>
              <w:rPr>
                <w:rStyle w:val="285pt"/>
                <w:b/>
                <w:bCs/>
              </w:rPr>
              <w:t>61 050 5 500</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979" w:wrap="notBeside" w:vAnchor="text" w:hAnchor="text" w:xAlign="center" w:y="1"/>
              <w:shd w:val="clear" w:color="auto" w:fill="auto"/>
              <w:spacing w:line="175" w:lineRule="exact"/>
              <w:ind w:right="240" w:firstLine="0"/>
              <w:jc w:val="right"/>
            </w:pPr>
            <w:r>
              <w:rPr>
                <w:rStyle w:val="285pt"/>
                <w:b/>
                <w:bCs/>
              </w:rPr>
              <w:t>14 000 100 000</w:t>
            </w:r>
          </w:p>
        </w:tc>
        <w:tc>
          <w:tcPr>
            <w:tcW w:w="1080" w:type="dxa"/>
            <w:tcBorders>
              <w:top w:val="single" w:sz="4" w:space="0" w:color="auto"/>
              <w:left w:val="single" w:sz="4" w:space="0" w:color="auto"/>
            </w:tcBorders>
            <w:shd w:val="clear" w:color="auto" w:fill="FFFFFF"/>
            <w:vAlign w:val="center"/>
          </w:tcPr>
          <w:p w:rsidR="005469DF" w:rsidRDefault="00BB5D0C">
            <w:pPr>
              <w:pStyle w:val="24"/>
              <w:framePr w:w="6979" w:wrap="notBeside" w:vAnchor="text" w:hAnchor="text" w:xAlign="center" w:y="1"/>
              <w:shd w:val="clear" w:color="auto" w:fill="auto"/>
              <w:spacing w:line="173" w:lineRule="exact"/>
              <w:ind w:firstLine="0"/>
              <w:jc w:val="center"/>
            </w:pPr>
            <w:r>
              <w:rPr>
                <w:rStyle w:val="285pt"/>
                <w:b/>
                <w:bCs/>
              </w:rPr>
              <w:t>55 000 55 000</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979" w:wrap="notBeside" w:vAnchor="text" w:hAnchor="text" w:xAlign="center" w:y="1"/>
              <w:shd w:val="clear" w:color="auto" w:fill="auto"/>
              <w:spacing w:line="173" w:lineRule="exact"/>
              <w:ind w:left="340" w:firstLine="0"/>
              <w:jc w:val="left"/>
            </w:pPr>
            <w:r>
              <w:rPr>
                <w:rStyle w:val="285pt"/>
                <w:b/>
                <w:bCs/>
              </w:rPr>
              <w:t>05 050 10 000</w:t>
            </w:r>
          </w:p>
        </w:tc>
        <w:tc>
          <w:tcPr>
            <w:tcW w:w="1123" w:type="dxa"/>
            <w:tcBorders>
              <w:top w:val="single" w:sz="4" w:space="0" w:color="auto"/>
              <w:left w:val="single" w:sz="4" w:space="0" w:color="auto"/>
            </w:tcBorders>
            <w:shd w:val="clear" w:color="auto" w:fill="FFFFFF"/>
            <w:vAlign w:val="center"/>
          </w:tcPr>
          <w:p w:rsidR="005469DF" w:rsidRDefault="00BB5D0C">
            <w:pPr>
              <w:pStyle w:val="24"/>
              <w:framePr w:w="6979" w:wrap="notBeside" w:vAnchor="text" w:hAnchor="text" w:xAlign="center" w:y="1"/>
              <w:shd w:val="clear" w:color="auto" w:fill="auto"/>
              <w:spacing w:line="173" w:lineRule="exact"/>
              <w:ind w:right="320" w:firstLine="0"/>
              <w:jc w:val="right"/>
            </w:pPr>
            <w:r>
              <w:rPr>
                <w:rStyle w:val="285pt"/>
                <w:b/>
                <w:bCs/>
              </w:rPr>
              <w:t>10 500 5 050</w:t>
            </w:r>
          </w:p>
        </w:tc>
        <w:tc>
          <w:tcPr>
            <w:tcW w:w="230" w:type="dxa"/>
            <w:tcBorders>
              <w:top w:val="single" w:sz="4" w:space="0" w:color="auto"/>
              <w:left w:val="single" w:sz="4" w:space="0" w:color="auto"/>
            </w:tcBorders>
            <w:shd w:val="clear" w:color="auto" w:fill="FFFFFF"/>
          </w:tcPr>
          <w:p w:rsidR="005469DF" w:rsidRDefault="005469DF">
            <w:pPr>
              <w:framePr w:w="6979" w:wrap="notBeside" w:vAnchor="text" w:hAnchor="text" w:xAlign="center" w:y="1"/>
              <w:rPr>
                <w:sz w:val="10"/>
                <w:szCs w:val="10"/>
              </w:rPr>
            </w:pPr>
          </w:p>
        </w:tc>
      </w:tr>
    </w:tbl>
    <w:p w:rsidR="005469DF" w:rsidRDefault="005469DF">
      <w:pPr>
        <w:framePr w:w="697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63"/>
        <w:ind w:right="500" w:firstLine="0"/>
        <w:jc w:val="left"/>
      </w:pPr>
      <w:r>
        <w:t>часто совпадает момент минимума нитратов после полива. Воз</w:t>
      </w:r>
      <w:r>
        <w:softHyphen/>
        <w:t>можно, что эти два явления связаны между собою причинно.</w:t>
      </w:r>
    </w:p>
    <w:p w:rsidR="005469DF" w:rsidRDefault="00BB5D0C">
      <w:pPr>
        <w:pStyle w:val="24"/>
        <w:shd w:val="clear" w:color="auto" w:fill="auto"/>
        <w:ind w:right="500" w:firstLine="360"/>
      </w:pPr>
      <w:r>
        <w:t xml:space="preserve">Исследование распространения </w:t>
      </w:r>
      <w:r>
        <w:rPr>
          <w:lang w:val="en-US" w:eastAsia="en-US" w:bidi="en-US"/>
        </w:rPr>
        <w:t>Protozoa</w:t>
      </w:r>
      <w:r w:rsidRPr="00BB5D0C">
        <w:rPr>
          <w:lang w:eastAsia="en-US" w:bidi="en-US"/>
        </w:rPr>
        <w:t xml:space="preserve"> </w:t>
      </w:r>
      <w:r>
        <w:t>по глубине почвен</w:t>
      </w:r>
      <w:r>
        <w:softHyphen/>
        <w:t>ного профиля показало, что здесь, так же как и для азотобактера, имеется некоторая связь с длительностью периода орошения почвы. Это иллюстрируется следующими графиками (рис. 91), справа около которых проставлено число протозоа на 1 г почвы.</w:t>
      </w:r>
    </w:p>
    <w:p w:rsidR="005469DF" w:rsidRDefault="00BB5D0C">
      <w:pPr>
        <w:pStyle w:val="24"/>
        <w:shd w:val="clear" w:color="auto" w:fill="auto"/>
        <w:ind w:right="500" w:firstLine="360"/>
      </w:pPr>
      <w:r>
        <w:t xml:space="preserve">Мы видим, что если на целине Пахта-Арала </w:t>
      </w:r>
      <w:r>
        <w:rPr>
          <w:lang w:val="en-US" w:eastAsia="en-US" w:bidi="en-US"/>
        </w:rPr>
        <w:t>Protozoa</w:t>
      </w:r>
      <w:r w:rsidRPr="00BB5D0C">
        <w:rPr>
          <w:lang w:eastAsia="en-US" w:bidi="en-US"/>
        </w:rPr>
        <w:t xml:space="preserve"> </w:t>
      </w:r>
      <w:r>
        <w:t>не встре</w:t>
      </w:r>
      <w:r>
        <w:softHyphen/>
        <w:t>чается глубже 38 см, то на почвах древнего орошения Бухары они проникают на глубину 170 см от поверхности.</w:t>
      </w:r>
    </w:p>
    <w:p w:rsidR="005469DF" w:rsidRDefault="00BB5D0C">
      <w:pPr>
        <w:pStyle w:val="24"/>
        <w:shd w:val="clear" w:color="auto" w:fill="auto"/>
        <w:ind w:right="500" w:firstLine="360"/>
      </w:pPr>
      <w:r>
        <w:t xml:space="preserve">Если согласиться с утверждением многих исследователей, что обильное развитие </w:t>
      </w:r>
      <w:r>
        <w:rPr>
          <w:lang w:val="en-US" w:eastAsia="en-US" w:bidi="en-US"/>
        </w:rPr>
        <w:t>Protozoa</w:t>
      </w:r>
      <w:r w:rsidRPr="00BB5D0C">
        <w:rPr>
          <w:lang w:eastAsia="en-US" w:bidi="en-US"/>
        </w:rPr>
        <w:t xml:space="preserve"> </w:t>
      </w:r>
      <w:r>
        <w:t>является отрицательным факто</w:t>
      </w:r>
      <w:r>
        <w:softHyphen/>
        <w:t>ром, то нужно будет признать, что орошение, форсируя развитие этих организмов, неизбежно приводит к некоторым вредным последствиям; учитывая же большую неустойчивость простейших, возникает возможность сравнительно легкой борьбы с ними, путем частичной стерилизации методом высушивания.</w:t>
      </w:r>
    </w:p>
    <w:p w:rsidR="005469DF" w:rsidRDefault="00BB5D0C">
      <w:pPr>
        <w:pStyle w:val="24"/>
        <w:shd w:val="clear" w:color="auto" w:fill="auto"/>
        <w:ind w:right="500" w:firstLine="360"/>
      </w:pPr>
      <w:r>
        <w:t>Возможности применения этого метода представляются чрез</w:t>
      </w:r>
      <w:r>
        <w:softHyphen/>
        <w:t>вычайно благоприятными в условиях наших хлопководческих районов, где летом почти не выпадает дождей, а температуры очень высоки. Исследования показывают, что наилучший эффект дости</w:t>
      </w:r>
      <w:r>
        <w:softHyphen/>
        <w:t>гается обычно высушиванием при температурах около 60—80°. Для иллюстрации можно привести следующие данные вегетацион</w:t>
      </w:r>
      <w:r>
        <w:softHyphen/>
        <w:t>ного опыта Лебедянцева (табл. 109).</w:t>
      </w:r>
    </w:p>
    <w:p w:rsidR="005469DF" w:rsidRDefault="00BB5D0C">
      <w:pPr>
        <w:pStyle w:val="50"/>
        <w:shd w:val="clear" w:color="auto" w:fill="auto"/>
        <w:spacing w:line="214" w:lineRule="exact"/>
        <w:ind w:left="5240" w:firstLine="0"/>
        <w:jc w:val="left"/>
      </w:pPr>
      <w:r>
        <w:rPr>
          <w:rStyle w:val="52pt0"/>
          <w:b/>
          <w:bCs/>
        </w:rPr>
        <w:t>Таблица 109</w:t>
      </w:r>
    </w:p>
    <w:p w:rsidR="005469DF" w:rsidRDefault="00BB5D0C">
      <w:pPr>
        <w:pStyle w:val="27"/>
        <w:framePr w:w="6475" w:wrap="notBeside" w:vAnchor="text" w:hAnchor="text" w:y="1"/>
        <w:shd w:val="clear" w:color="auto" w:fill="auto"/>
        <w:spacing w:line="170" w:lineRule="exact"/>
        <w:jc w:val="left"/>
      </w:pPr>
      <w:r>
        <w:t>Влияние прогревания почвы на урожай (в относительных цифрах)</w:t>
      </w:r>
    </w:p>
    <w:tbl>
      <w:tblPr>
        <w:tblOverlap w:val="never"/>
        <w:tblW w:w="0" w:type="auto"/>
        <w:tblLayout w:type="fixed"/>
        <w:tblCellMar>
          <w:left w:w="10" w:type="dxa"/>
          <w:right w:w="10" w:type="dxa"/>
        </w:tblCellMar>
        <w:tblLook w:val="04A0" w:firstRow="1" w:lastRow="0" w:firstColumn="1" w:lastColumn="0" w:noHBand="0" w:noVBand="1"/>
      </w:tblPr>
      <w:tblGrid>
        <w:gridCol w:w="1325"/>
        <w:gridCol w:w="1070"/>
        <w:gridCol w:w="1070"/>
        <w:gridCol w:w="432"/>
        <w:gridCol w:w="427"/>
        <w:gridCol w:w="432"/>
        <w:gridCol w:w="427"/>
        <w:gridCol w:w="432"/>
        <w:gridCol w:w="427"/>
        <w:gridCol w:w="432"/>
      </w:tblGrid>
      <w:tr w:rsidR="005469DF">
        <w:trPr>
          <w:trHeight w:hRule="exact" w:val="442"/>
        </w:trPr>
        <w:tc>
          <w:tcPr>
            <w:tcW w:w="1325" w:type="dxa"/>
            <w:vMerge w:val="restart"/>
            <w:tcBorders>
              <w:top w:val="single" w:sz="4" w:space="0" w:color="auto"/>
            </w:tcBorders>
            <w:shd w:val="clear" w:color="auto" w:fill="FFFFFF"/>
            <w:vAlign w:val="center"/>
          </w:tcPr>
          <w:p w:rsidR="005469DF" w:rsidRDefault="00BB5D0C">
            <w:pPr>
              <w:pStyle w:val="24"/>
              <w:framePr w:w="6475" w:wrap="notBeside" w:vAnchor="text" w:hAnchor="text" w:y="1"/>
              <w:shd w:val="clear" w:color="auto" w:fill="auto"/>
              <w:spacing w:line="160" w:lineRule="exact"/>
              <w:ind w:firstLine="0"/>
              <w:jc w:val="left"/>
            </w:pPr>
            <w:r>
              <w:rPr>
                <w:rStyle w:val="28pt0"/>
                <w:b/>
                <w:bCs/>
              </w:rPr>
              <w:t>Вид продукции</w:t>
            </w:r>
          </w:p>
        </w:tc>
        <w:tc>
          <w:tcPr>
            <w:tcW w:w="2140" w:type="dxa"/>
            <w:gridSpan w:val="2"/>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y="1"/>
              <w:shd w:val="clear" w:color="auto" w:fill="auto"/>
              <w:spacing w:line="160" w:lineRule="exact"/>
              <w:ind w:firstLine="0"/>
              <w:jc w:val="center"/>
            </w:pPr>
            <w:r>
              <w:rPr>
                <w:rStyle w:val="28pt0"/>
                <w:b/>
                <w:bCs/>
              </w:rPr>
              <w:t>Обычная температура</w:t>
            </w:r>
          </w:p>
        </w:tc>
        <w:tc>
          <w:tcPr>
            <w:tcW w:w="3009" w:type="dxa"/>
            <w:gridSpan w:val="7"/>
            <w:tcBorders>
              <w:top w:val="single" w:sz="4" w:space="0" w:color="auto"/>
              <w:left w:val="single" w:sz="4" w:space="0" w:color="auto"/>
            </w:tcBorders>
            <w:shd w:val="clear" w:color="auto" w:fill="FFFFFF"/>
            <w:vAlign w:val="bottom"/>
          </w:tcPr>
          <w:p w:rsidR="005469DF" w:rsidRDefault="00BB5D0C">
            <w:pPr>
              <w:pStyle w:val="24"/>
              <w:framePr w:w="6475" w:wrap="notBeside" w:vAnchor="text" w:hAnchor="text" w:y="1"/>
              <w:shd w:val="clear" w:color="auto" w:fill="auto"/>
              <w:spacing w:line="127" w:lineRule="exact"/>
              <w:ind w:firstLine="0"/>
              <w:jc w:val="center"/>
            </w:pPr>
            <w:r>
              <w:rPr>
                <w:rStyle w:val="28pt0"/>
                <w:b/>
                <w:bCs/>
              </w:rPr>
              <w:t>Прогревание при температуре (в град.)</w:t>
            </w:r>
          </w:p>
        </w:tc>
      </w:tr>
      <w:tr w:rsidR="005469DF">
        <w:trPr>
          <w:trHeight w:hRule="exact" w:val="384"/>
        </w:trPr>
        <w:tc>
          <w:tcPr>
            <w:tcW w:w="1325" w:type="dxa"/>
            <w:vMerge/>
            <w:shd w:val="clear" w:color="auto" w:fill="FFFFFF"/>
            <w:vAlign w:val="center"/>
          </w:tcPr>
          <w:p w:rsidR="005469DF" w:rsidRDefault="005469DF">
            <w:pPr>
              <w:framePr w:w="6475" w:wrap="notBeside" w:vAnchor="text" w:hAnchor="text" w:y="1"/>
            </w:pPr>
          </w:p>
        </w:tc>
        <w:tc>
          <w:tcPr>
            <w:tcW w:w="1070" w:type="dxa"/>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y="1"/>
              <w:shd w:val="clear" w:color="auto" w:fill="auto"/>
              <w:spacing w:line="160" w:lineRule="exact"/>
              <w:ind w:firstLine="0"/>
              <w:jc w:val="left"/>
            </w:pPr>
            <w:r>
              <w:rPr>
                <w:rStyle w:val="28pt0"/>
                <w:b/>
                <w:bCs/>
              </w:rPr>
              <w:t>почва сырая</w:t>
            </w:r>
          </w:p>
        </w:tc>
        <w:tc>
          <w:tcPr>
            <w:tcW w:w="1070" w:type="dxa"/>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y="1"/>
              <w:shd w:val="clear" w:color="auto" w:fill="auto"/>
              <w:spacing w:line="160" w:lineRule="exact"/>
              <w:ind w:firstLine="0"/>
              <w:jc w:val="center"/>
            </w:pPr>
            <w:r>
              <w:rPr>
                <w:rStyle w:val="28pt0"/>
                <w:b/>
                <w:bCs/>
              </w:rPr>
              <w:t>почва</w:t>
            </w:r>
          </w:p>
          <w:p w:rsidR="005469DF" w:rsidRDefault="00BB5D0C">
            <w:pPr>
              <w:pStyle w:val="24"/>
              <w:framePr w:w="6475" w:wrap="notBeside" w:vAnchor="text" w:hAnchor="text" w:y="1"/>
              <w:shd w:val="clear" w:color="auto" w:fill="auto"/>
              <w:spacing w:line="160" w:lineRule="exact"/>
              <w:ind w:firstLine="0"/>
              <w:jc w:val="left"/>
            </w:pPr>
            <w:r>
              <w:rPr>
                <w:rStyle w:val="28pt0"/>
                <w:b/>
                <w:bCs/>
              </w:rPr>
              <w:t>высушенная</w:t>
            </w:r>
          </w:p>
        </w:tc>
        <w:tc>
          <w:tcPr>
            <w:tcW w:w="432" w:type="dxa"/>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y="1"/>
              <w:shd w:val="clear" w:color="auto" w:fill="auto"/>
              <w:spacing w:line="160" w:lineRule="exact"/>
              <w:ind w:left="160" w:firstLine="0"/>
              <w:jc w:val="left"/>
            </w:pPr>
            <w:r>
              <w:rPr>
                <w:rStyle w:val="28pt0"/>
                <w:b/>
                <w:bCs/>
              </w:rPr>
              <w:t>35</w:t>
            </w:r>
          </w:p>
        </w:tc>
        <w:tc>
          <w:tcPr>
            <w:tcW w:w="427" w:type="dxa"/>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y="1"/>
              <w:shd w:val="clear" w:color="auto" w:fill="auto"/>
              <w:spacing w:line="160" w:lineRule="exact"/>
              <w:ind w:firstLine="0"/>
              <w:jc w:val="left"/>
            </w:pPr>
            <w:r>
              <w:rPr>
                <w:rStyle w:val="28pt0"/>
                <w:b/>
                <w:bCs/>
              </w:rPr>
              <w:t>45</w:t>
            </w:r>
          </w:p>
        </w:tc>
        <w:tc>
          <w:tcPr>
            <w:tcW w:w="432" w:type="dxa"/>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y="1"/>
              <w:shd w:val="clear" w:color="auto" w:fill="auto"/>
              <w:spacing w:line="160" w:lineRule="exact"/>
              <w:ind w:firstLine="0"/>
              <w:jc w:val="left"/>
            </w:pPr>
            <w:r>
              <w:rPr>
                <w:rStyle w:val="28pt0"/>
                <w:b/>
                <w:bCs/>
              </w:rPr>
              <w:t>55</w:t>
            </w:r>
          </w:p>
        </w:tc>
        <w:tc>
          <w:tcPr>
            <w:tcW w:w="427" w:type="dxa"/>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y="1"/>
              <w:shd w:val="clear" w:color="auto" w:fill="auto"/>
              <w:spacing w:line="160" w:lineRule="exact"/>
              <w:ind w:firstLine="0"/>
              <w:jc w:val="left"/>
            </w:pPr>
            <w:r>
              <w:rPr>
                <w:rStyle w:val="28pt0"/>
                <w:b/>
                <w:bCs/>
              </w:rPr>
              <w:t>65</w:t>
            </w:r>
          </w:p>
        </w:tc>
        <w:tc>
          <w:tcPr>
            <w:tcW w:w="432" w:type="dxa"/>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y="1"/>
              <w:shd w:val="clear" w:color="auto" w:fill="auto"/>
              <w:spacing w:line="160" w:lineRule="exact"/>
              <w:ind w:firstLine="0"/>
              <w:jc w:val="left"/>
            </w:pPr>
            <w:r>
              <w:rPr>
                <w:rStyle w:val="28pt0"/>
                <w:b/>
                <w:bCs/>
              </w:rPr>
              <w:t>75</w:t>
            </w:r>
          </w:p>
        </w:tc>
        <w:tc>
          <w:tcPr>
            <w:tcW w:w="427" w:type="dxa"/>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y="1"/>
              <w:shd w:val="clear" w:color="auto" w:fill="auto"/>
              <w:spacing w:line="160" w:lineRule="exact"/>
              <w:ind w:firstLine="0"/>
              <w:jc w:val="left"/>
            </w:pPr>
            <w:r>
              <w:rPr>
                <w:rStyle w:val="28pt0"/>
                <w:b/>
                <w:bCs/>
              </w:rPr>
              <w:t>85</w:t>
            </w:r>
          </w:p>
        </w:tc>
        <w:tc>
          <w:tcPr>
            <w:tcW w:w="432" w:type="dxa"/>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y="1"/>
              <w:shd w:val="clear" w:color="auto" w:fill="auto"/>
              <w:spacing w:line="160" w:lineRule="exact"/>
              <w:ind w:firstLine="0"/>
              <w:jc w:val="left"/>
            </w:pPr>
            <w:r>
              <w:rPr>
                <w:rStyle w:val="28pt0"/>
                <w:b/>
                <w:bCs/>
              </w:rPr>
              <w:t>95</w:t>
            </w:r>
          </w:p>
        </w:tc>
      </w:tr>
      <w:tr w:rsidR="005469DF">
        <w:trPr>
          <w:trHeight w:hRule="exact" w:val="514"/>
        </w:trPr>
        <w:tc>
          <w:tcPr>
            <w:tcW w:w="1325" w:type="dxa"/>
            <w:tcBorders>
              <w:top w:val="single" w:sz="4" w:space="0" w:color="auto"/>
            </w:tcBorders>
            <w:shd w:val="clear" w:color="auto" w:fill="FFFFFF"/>
            <w:vAlign w:val="bottom"/>
          </w:tcPr>
          <w:p w:rsidR="005469DF" w:rsidRDefault="00BB5D0C">
            <w:pPr>
              <w:pStyle w:val="24"/>
              <w:framePr w:w="6475" w:wrap="notBeside" w:vAnchor="text" w:hAnchor="text" w:y="1"/>
              <w:shd w:val="clear" w:color="auto" w:fill="auto"/>
              <w:tabs>
                <w:tab w:val="left" w:leader="dot" w:pos="1229"/>
              </w:tabs>
              <w:spacing w:line="170" w:lineRule="exact"/>
              <w:ind w:firstLine="0"/>
            </w:pPr>
            <w:r>
              <w:rPr>
                <w:rStyle w:val="285pt"/>
                <w:b/>
                <w:bCs/>
              </w:rPr>
              <w:t xml:space="preserve">Общий </w:t>
            </w:r>
            <w:r>
              <w:rPr>
                <w:rStyle w:val="28pt0"/>
                <w:b/>
                <w:bCs/>
              </w:rPr>
              <w:t xml:space="preserve">вес. . . </w:t>
            </w:r>
            <w:r>
              <w:rPr>
                <w:rStyle w:val="285pt"/>
                <w:b/>
                <w:bCs/>
              </w:rPr>
              <w:t xml:space="preserve">Зерно </w:t>
            </w:r>
            <w:r>
              <w:rPr>
                <w:rStyle w:val="285pt"/>
                <w:b/>
                <w:bCs/>
              </w:rPr>
              <w:tab/>
            </w:r>
          </w:p>
        </w:tc>
        <w:tc>
          <w:tcPr>
            <w:tcW w:w="1070" w:type="dxa"/>
            <w:vMerge w:val="restart"/>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y="1"/>
              <w:shd w:val="clear" w:color="auto" w:fill="auto"/>
              <w:spacing w:line="170" w:lineRule="exact"/>
              <w:ind w:firstLine="0"/>
              <w:jc w:val="center"/>
            </w:pPr>
            <w:r>
              <w:rPr>
                <w:rStyle w:val="285pt"/>
                <w:b/>
                <w:bCs/>
              </w:rPr>
              <w:t>100</w:t>
            </w:r>
          </w:p>
          <w:p w:rsidR="005469DF" w:rsidRDefault="00BB5D0C">
            <w:pPr>
              <w:pStyle w:val="24"/>
              <w:framePr w:w="6475" w:wrap="notBeside" w:vAnchor="text" w:hAnchor="text" w:y="1"/>
              <w:shd w:val="clear" w:color="auto" w:fill="auto"/>
              <w:spacing w:line="170" w:lineRule="exact"/>
              <w:ind w:firstLine="0"/>
              <w:jc w:val="center"/>
            </w:pPr>
            <w:r>
              <w:rPr>
                <w:rStyle w:val="285pt"/>
                <w:b/>
                <w:bCs/>
              </w:rPr>
              <w:t>100</w:t>
            </w:r>
          </w:p>
        </w:tc>
        <w:tc>
          <w:tcPr>
            <w:tcW w:w="1070" w:type="dxa"/>
            <w:vMerge w:val="restart"/>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y="1"/>
              <w:shd w:val="clear" w:color="auto" w:fill="auto"/>
              <w:spacing w:line="170" w:lineRule="exact"/>
              <w:ind w:firstLine="0"/>
              <w:jc w:val="center"/>
            </w:pPr>
            <w:r>
              <w:rPr>
                <w:rStyle w:val="285pt"/>
                <w:b/>
                <w:bCs/>
              </w:rPr>
              <w:t>117</w:t>
            </w:r>
          </w:p>
          <w:p w:rsidR="005469DF" w:rsidRDefault="00BB5D0C">
            <w:pPr>
              <w:pStyle w:val="24"/>
              <w:framePr w:w="6475" w:wrap="notBeside" w:vAnchor="text" w:hAnchor="text" w:y="1"/>
              <w:shd w:val="clear" w:color="auto" w:fill="auto"/>
              <w:spacing w:line="170" w:lineRule="exact"/>
              <w:ind w:firstLine="0"/>
              <w:jc w:val="center"/>
            </w:pPr>
            <w:r>
              <w:rPr>
                <w:rStyle w:val="285pt"/>
                <w:b/>
                <w:bCs/>
              </w:rPr>
              <w:t>107</w:t>
            </w:r>
          </w:p>
        </w:tc>
        <w:tc>
          <w:tcPr>
            <w:tcW w:w="432" w:type="dxa"/>
            <w:vMerge w:val="restart"/>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y="1"/>
              <w:shd w:val="clear" w:color="auto" w:fill="auto"/>
              <w:spacing w:line="170" w:lineRule="exact"/>
              <w:ind w:left="160" w:firstLine="0"/>
              <w:jc w:val="left"/>
            </w:pPr>
            <w:r>
              <w:rPr>
                <w:rStyle w:val="285pt"/>
                <w:b/>
                <w:bCs/>
              </w:rPr>
              <w:t>93</w:t>
            </w:r>
          </w:p>
          <w:p w:rsidR="005469DF" w:rsidRDefault="00BB5D0C">
            <w:pPr>
              <w:pStyle w:val="24"/>
              <w:framePr w:w="6475" w:wrap="notBeside" w:vAnchor="text" w:hAnchor="text" w:y="1"/>
              <w:shd w:val="clear" w:color="auto" w:fill="auto"/>
              <w:spacing w:line="170" w:lineRule="exact"/>
              <w:ind w:left="160" w:firstLine="0"/>
              <w:jc w:val="left"/>
            </w:pPr>
            <w:r>
              <w:rPr>
                <w:rStyle w:val="285pt"/>
                <w:b/>
                <w:bCs/>
              </w:rPr>
              <w:t>86</w:t>
            </w:r>
          </w:p>
        </w:tc>
        <w:tc>
          <w:tcPr>
            <w:tcW w:w="427" w:type="dxa"/>
            <w:vMerge w:val="restart"/>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y="1"/>
              <w:shd w:val="clear" w:color="auto" w:fill="auto"/>
              <w:spacing w:line="170" w:lineRule="exact"/>
              <w:ind w:firstLine="0"/>
              <w:jc w:val="left"/>
            </w:pPr>
            <w:r>
              <w:rPr>
                <w:rStyle w:val="285pt"/>
                <w:b/>
                <w:bCs/>
              </w:rPr>
              <w:t>121</w:t>
            </w:r>
          </w:p>
          <w:p w:rsidR="005469DF" w:rsidRDefault="00BB5D0C">
            <w:pPr>
              <w:pStyle w:val="24"/>
              <w:framePr w:w="6475" w:wrap="notBeside" w:vAnchor="text" w:hAnchor="text" w:y="1"/>
              <w:shd w:val="clear" w:color="auto" w:fill="auto"/>
              <w:spacing w:line="170" w:lineRule="exact"/>
              <w:ind w:firstLine="0"/>
              <w:jc w:val="left"/>
            </w:pPr>
            <w:r>
              <w:rPr>
                <w:rStyle w:val="285pt"/>
                <w:b/>
                <w:bCs/>
              </w:rPr>
              <w:t>115</w:t>
            </w:r>
          </w:p>
        </w:tc>
        <w:tc>
          <w:tcPr>
            <w:tcW w:w="432" w:type="dxa"/>
            <w:vMerge w:val="restart"/>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y="1"/>
              <w:shd w:val="clear" w:color="auto" w:fill="auto"/>
              <w:spacing w:line="170" w:lineRule="exact"/>
              <w:ind w:firstLine="0"/>
              <w:jc w:val="left"/>
            </w:pPr>
            <w:r>
              <w:rPr>
                <w:rStyle w:val="285pt"/>
                <w:b/>
                <w:bCs/>
              </w:rPr>
              <w:t>135</w:t>
            </w:r>
          </w:p>
          <w:p w:rsidR="005469DF" w:rsidRDefault="00BB5D0C">
            <w:pPr>
              <w:pStyle w:val="24"/>
              <w:framePr w:w="6475" w:wrap="notBeside" w:vAnchor="text" w:hAnchor="text" w:y="1"/>
              <w:shd w:val="clear" w:color="auto" w:fill="auto"/>
              <w:spacing w:line="170" w:lineRule="exact"/>
              <w:ind w:firstLine="0"/>
              <w:jc w:val="left"/>
            </w:pPr>
            <w:r>
              <w:rPr>
                <w:rStyle w:val="285pt"/>
                <w:b/>
                <w:bCs/>
              </w:rPr>
              <w:t>126</w:t>
            </w:r>
          </w:p>
        </w:tc>
        <w:tc>
          <w:tcPr>
            <w:tcW w:w="427" w:type="dxa"/>
            <w:vMerge w:val="restart"/>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y="1"/>
              <w:shd w:val="clear" w:color="auto" w:fill="auto"/>
              <w:spacing w:line="170" w:lineRule="exact"/>
              <w:ind w:firstLine="0"/>
              <w:jc w:val="left"/>
            </w:pPr>
            <w:r>
              <w:rPr>
                <w:rStyle w:val="285pt"/>
                <w:b/>
                <w:bCs/>
              </w:rPr>
              <w:t>158</w:t>
            </w:r>
          </w:p>
          <w:p w:rsidR="005469DF" w:rsidRDefault="00BB5D0C">
            <w:pPr>
              <w:pStyle w:val="24"/>
              <w:framePr w:w="6475" w:wrap="notBeside" w:vAnchor="text" w:hAnchor="text" w:y="1"/>
              <w:shd w:val="clear" w:color="auto" w:fill="auto"/>
              <w:spacing w:line="170" w:lineRule="exact"/>
              <w:ind w:firstLine="0"/>
              <w:jc w:val="left"/>
            </w:pPr>
            <w:r>
              <w:rPr>
                <w:rStyle w:val="285pt"/>
                <w:b/>
                <w:bCs/>
              </w:rPr>
              <w:t>147</w:t>
            </w:r>
          </w:p>
        </w:tc>
        <w:tc>
          <w:tcPr>
            <w:tcW w:w="432" w:type="dxa"/>
            <w:vMerge w:val="restart"/>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y="1"/>
              <w:shd w:val="clear" w:color="auto" w:fill="auto"/>
              <w:spacing w:line="170" w:lineRule="exact"/>
              <w:ind w:firstLine="0"/>
              <w:jc w:val="left"/>
            </w:pPr>
            <w:r>
              <w:rPr>
                <w:rStyle w:val="285pt"/>
                <w:b/>
                <w:bCs/>
              </w:rPr>
              <w:t>142</w:t>
            </w:r>
          </w:p>
          <w:p w:rsidR="005469DF" w:rsidRDefault="00BB5D0C">
            <w:pPr>
              <w:pStyle w:val="24"/>
              <w:framePr w:w="6475" w:wrap="notBeside" w:vAnchor="text" w:hAnchor="text" w:y="1"/>
              <w:shd w:val="clear" w:color="auto" w:fill="auto"/>
              <w:spacing w:line="170" w:lineRule="exact"/>
              <w:ind w:firstLine="0"/>
              <w:jc w:val="left"/>
            </w:pPr>
            <w:r>
              <w:rPr>
                <w:rStyle w:val="285pt"/>
                <w:b/>
                <w:bCs/>
              </w:rPr>
              <w:t>119</w:t>
            </w:r>
          </w:p>
        </w:tc>
        <w:tc>
          <w:tcPr>
            <w:tcW w:w="427" w:type="dxa"/>
            <w:vMerge w:val="restart"/>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y="1"/>
              <w:shd w:val="clear" w:color="auto" w:fill="auto"/>
              <w:spacing w:line="170" w:lineRule="exact"/>
              <w:ind w:firstLine="0"/>
              <w:jc w:val="left"/>
            </w:pPr>
            <w:r>
              <w:rPr>
                <w:rStyle w:val="285pt"/>
                <w:b/>
                <w:bCs/>
              </w:rPr>
              <w:t>150</w:t>
            </w:r>
          </w:p>
          <w:p w:rsidR="005469DF" w:rsidRDefault="00BB5D0C">
            <w:pPr>
              <w:pStyle w:val="24"/>
              <w:framePr w:w="6475" w:wrap="notBeside" w:vAnchor="text" w:hAnchor="text" w:y="1"/>
              <w:shd w:val="clear" w:color="auto" w:fill="auto"/>
              <w:spacing w:line="170" w:lineRule="exact"/>
              <w:ind w:firstLine="0"/>
              <w:jc w:val="left"/>
            </w:pPr>
            <w:r>
              <w:rPr>
                <w:rStyle w:val="285pt"/>
                <w:b/>
                <w:bCs/>
              </w:rPr>
              <w:t>128</w:t>
            </w:r>
          </w:p>
        </w:tc>
        <w:tc>
          <w:tcPr>
            <w:tcW w:w="432" w:type="dxa"/>
            <w:vMerge w:val="restart"/>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y="1"/>
              <w:shd w:val="clear" w:color="auto" w:fill="auto"/>
              <w:spacing w:line="170" w:lineRule="exact"/>
              <w:ind w:firstLine="0"/>
              <w:jc w:val="left"/>
            </w:pPr>
            <w:r>
              <w:rPr>
                <w:rStyle w:val="285pt"/>
                <w:b/>
                <w:bCs/>
              </w:rPr>
              <w:t>180</w:t>
            </w:r>
          </w:p>
          <w:p w:rsidR="005469DF" w:rsidRDefault="00BB5D0C">
            <w:pPr>
              <w:pStyle w:val="24"/>
              <w:framePr w:w="6475" w:wrap="notBeside" w:vAnchor="text" w:hAnchor="text" w:y="1"/>
              <w:shd w:val="clear" w:color="auto" w:fill="auto"/>
              <w:spacing w:line="170" w:lineRule="exact"/>
              <w:ind w:firstLine="0"/>
              <w:jc w:val="left"/>
            </w:pPr>
            <w:r>
              <w:rPr>
                <w:rStyle w:val="285pt"/>
                <w:b/>
                <w:bCs/>
              </w:rPr>
              <w:t>161</w:t>
            </w:r>
          </w:p>
        </w:tc>
      </w:tr>
      <w:tr w:rsidR="005469DF">
        <w:trPr>
          <w:trHeight w:hRule="exact" w:val="312"/>
        </w:trPr>
        <w:tc>
          <w:tcPr>
            <w:tcW w:w="1325" w:type="dxa"/>
            <w:tcBorders>
              <w:top w:val="single" w:sz="4" w:space="0" w:color="auto"/>
            </w:tcBorders>
            <w:shd w:val="clear" w:color="auto" w:fill="FFFFFF"/>
          </w:tcPr>
          <w:p w:rsidR="005469DF" w:rsidRDefault="005469DF">
            <w:pPr>
              <w:framePr w:w="6475" w:wrap="notBeside" w:vAnchor="text" w:hAnchor="text" w:y="1"/>
              <w:rPr>
                <w:sz w:val="10"/>
                <w:szCs w:val="10"/>
              </w:rPr>
            </w:pPr>
          </w:p>
        </w:tc>
        <w:tc>
          <w:tcPr>
            <w:tcW w:w="1070" w:type="dxa"/>
            <w:vMerge/>
            <w:tcBorders>
              <w:left w:val="single" w:sz="4" w:space="0" w:color="auto"/>
            </w:tcBorders>
            <w:shd w:val="clear" w:color="auto" w:fill="FFFFFF"/>
            <w:vAlign w:val="center"/>
          </w:tcPr>
          <w:p w:rsidR="005469DF" w:rsidRDefault="005469DF">
            <w:pPr>
              <w:framePr w:w="6475" w:wrap="notBeside" w:vAnchor="text" w:hAnchor="text" w:y="1"/>
            </w:pPr>
          </w:p>
        </w:tc>
        <w:tc>
          <w:tcPr>
            <w:tcW w:w="1070" w:type="dxa"/>
            <w:vMerge/>
            <w:tcBorders>
              <w:left w:val="single" w:sz="4" w:space="0" w:color="auto"/>
            </w:tcBorders>
            <w:shd w:val="clear" w:color="auto" w:fill="FFFFFF"/>
            <w:vAlign w:val="center"/>
          </w:tcPr>
          <w:p w:rsidR="005469DF" w:rsidRDefault="005469DF">
            <w:pPr>
              <w:framePr w:w="6475" w:wrap="notBeside" w:vAnchor="text" w:hAnchor="text" w:y="1"/>
            </w:pPr>
          </w:p>
        </w:tc>
        <w:tc>
          <w:tcPr>
            <w:tcW w:w="432" w:type="dxa"/>
            <w:vMerge/>
            <w:tcBorders>
              <w:left w:val="single" w:sz="4" w:space="0" w:color="auto"/>
            </w:tcBorders>
            <w:shd w:val="clear" w:color="auto" w:fill="FFFFFF"/>
            <w:vAlign w:val="center"/>
          </w:tcPr>
          <w:p w:rsidR="005469DF" w:rsidRDefault="005469DF">
            <w:pPr>
              <w:framePr w:w="6475" w:wrap="notBeside" w:vAnchor="text" w:hAnchor="text" w:y="1"/>
            </w:pPr>
          </w:p>
        </w:tc>
        <w:tc>
          <w:tcPr>
            <w:tcW w:w="427" w:type="dxa"/>
            <w:vMerge/>
            <w:tcBorders>
              <w:left w:val="single" w:sz="4" w:space="0" w:color="auto"/>
            </w:tcBorders>
            <w:shd w:val="clear" w:color="auto" w:fill="FFFFFF"/>
            <w:vAlign w:val="center"/>
          </w:tcPr>
          <w:p w:rsidR="005469DF" w:rsidRDefault="005469DF">
            <w:pPr>
              <w:framePr w:w="6475" w:wrap="notBeside" w:vAnchor="text" w:hAnchor="text" w:y="1"/>
            </w:pPr>
          </w:p>
        </w:tc>
        <w:tc>
          <w:tcPr>
            <w:tcW w:w="432" w:type="dxa"/>
            <w:vMerge/>
            <w:tcBorders>
              <w:left w:val="single" w:sz="4" w:space="0" w:color="auto"/>
            </w:tcBorders>
            <w:shd w:val="clear" w:color="auto" w:fill="FFFFFF"/>
            <w:vAlign w:val="center"/>
          </w:tcPr>
          <w:p w:rsidR="005469DF" w:rsidRDefault="005469DF">
            <w:pPr>
              <w:framePr w:w="6475" w:wrap="notBeside" w:vAnchor="text" w:hAnchor="text" w:y="1"/>
            </w:pPr>
          </w:p>
        </w:tc>
        <w:tc>
          <w:tcPr>
            <w:tcW w:w="427" w:type="dxa"/>
            <w:vMerge/>
            <w:tcBorders>
              <w:left w:val="single" w:sz="4" w:space="0" w:color="auto"/>
            </w:tcBorders>
            <w:shd w:val="clear" w:color="auto" w:fill="FFFFFF"/>
            <w:vAlign w:val="center"/>
          </w:tcPr>
          <w:p w:rsidR="005469DF" w:rsidRDefault="005469DF">
            <w:pPr>
              <w:framePr w:w="6475" w:wrap="notBeside" w:vAnchor="text" w:hAnchor="text" w:y="1"/>
            </w:pPr>
          </w:p>
        </w:tc>
        <w:tc>
          <w:tcPr>
            <w:tcW w:w="432" w:type="dxa"/>
            <w:vMerge/>
            <w:tcBorders>
              <w:left w:val="single" w:sz="4" w:space="0" w:color="auto"/>
            </w:tcBorders>
            <w:shd w:val="clear" w:color="auto" w:fill="FFFFFF"/>
            <w:vAlign w:val="center"/>
          </w:tcPr>
          <w:p w:rsidR="005469DF" w:rsidRDefault="005469DF">
            <w:pPr>
              <w:framePr w:w="6475" w:wrap="notBeside" w:vAnchor="text" w:hAnchor="text" w:y="1"/>
            </w:pPr>
          </w:p>
        </w:tc>
        <w:tc>
          <w:tcPr>
            <w:tcW w:w="427" w:type="dxa"/>
            <w:vMerge/>
            <w:tcBorders>
              <w:left w:val="single" w:sz="4" w:space="0" w:color="auto"/>
            </w:tcBorders>
            <w:shd w:val="clear" w:color="auto" w:fill="FFFFFF"/>
            <w:vAlign w:val="center"/>
          </w:tcPr>
          <w:p w:rsidR="005469DF" w:rsidRDefault="005469DF">
            <w:pPr>
              <w:framePr w:w="6475" w:wrap="notBeside" w:vAnchor="text" w:hAnchor="text" w:y="1"/>
            </w:pPr>
          </w:p>
        </w:tc>
        <w:tc>
          <w:tcPr>
            <w:tcW w:w="432" w:type="dxa"/>
            <w:vMerge/>
            <w:tcBorders>
              <w:left w:val="single" w:sz="4" w:space="0" w:color="auto"/>
            </w:tcBorders>
            <w:shd w:val="clear" w:color="auto" w:fill="FFFFFF"/>
            <w:vAlign w:val="center"/>
          </w:tcPr>
          <w:p w:rsidR="005469DF" w:rsidRDefault="005469DF">
            <w:pPr>
              <w:framePr w:w="6475" w:wrap="notBeside" w:vAnchor="text" w:hAnchor="text" w:y="1"/>
            </w:pPr>
          </w:p>
        </w:tc>
      </w:tr>
    </w:tbl>
    <w:p w:rsidR="005469DF" w:rsidRDefault="005469DF">
      <w:pPr>
        <w:framePr w:w="6475" w:wrap="notBeside" w:vAnchor="text" w:hAnchor="text" w:y="1"/>
        <w:rPr>
          <w:sz w:val="2"/>
          <w:szCs w:val="2"/>
        </w:rPr>
      </w:pPr>
    </w:p>
    <w:p w:rsidR="005469DF" w:rsidRDefault="005469DF">
      <w:pPr>
        <w:rPr>
          <w:sz w:val="2"/>
          <w:szCs w:val="2"/>
        </w:rPr>
      </w:pPr>
    </w:p>
    <w:p w:rsidR="005469DF" w:rsidRDefault="005469DF">
      <w:pPr>
        <w:rPr>
          <w:sz w:val="2"/>
          <w:szCs w:val="2"/>
        </w:rPr>
        <w:sectPr w:rsidR="005469DF">
          <w:pgSz w:w="7188" w:h="11599"/>
          <w:pgMar w:top="667" w:right="14" w:bottom="667" w:left="196" w:header="0" w:footer="3" w:gutter="0"/>
          <w:cols w:space="720"/>
          <w:noEndnote/>
          <w:docGrid w:linePitch="360"/>
        </w:sectPr>
      </w:pPr>
    </w:p>
    <w:p w:rsidR="005469DF" w:rsidRDefault="00BB5D0C">
      <w:pPr>
        <w:pStyle w:val="43"/>
        <w:framePr w:w="6970" w:wrap="notBeside" w:vAnchor="text" w:hAnchor="text" w:xAlign="center" w:y="1"/>
        <w:shd w:val="clear" w:color="auto" w:fill="auto"/>
        <w:spacing w:line="160" w:lineRule="exact"/>
        <w:jc w:val="left"/>
      </w:pPr>
      <w:r>
        <w:rPr>
          <w:rStyle w:val="42pt0"/>
          <w:b/>
          <w:bCs/>
        </w:rPr>
        <w:lastRenderedPageBreak/>
        <w:t>Таблица 108</w:t>
      </w:r>
    </w:p>
    <w:p w:rsidR="005469DF" w:rsidRDefault="00BB5D0C">
      <w:pPr>
        <w:pStyle w:val="ac"/>
        <w:framePr w:w="6970" w:wrap="notBeside" w:vAnchor="text" w:hAnchor="text" w:xAlign="center" w:y="1"/>
        <w:shd w:val="clear" w:color="auto" w:fill="auto"/>
        <w:spacing w:line="170" w:lineRule="exact"/>
      </w:pPr>
      <w:r>
        <w:t>в почве в связи с поливами (на 1 г почвы)</w:t>
      </w:r>
    </w:p>
    <w:tbl>
      <w:tblPr>
        <w:tblOverlap w:val="never"/>
        <w:tblW w:w="0" w:type="auto"/>
        <w:jc w:val="center"/>
        <w:tblLayout w:type="fixed"/>
        <w:tblCellMar>
          <w:left w:w="10" w:type="dxa"/>
          <w:right w:w="10" w:type="dxa"/>
        </w:tblCellMar>
        <w:tblLook w:val="04A0" w:firstRow="1" w:lastRow="0" w:firstColumn="1" w:lastColumn="0" w:noHBand="0" w:noVBand="1"/>
      </w:tblPr>
      <w:tblGrid>
        <w:gridCol w:w="235"/>
        <w:gridCol w:w="1118"/>
        <w:gridCol w:w="1162"/>
        <w:gridCol w:w="1114"/>
        <w:gridCol w:w="1114"/>
        <w:gridCol w:w="1109"/>
        <w:gridCol w:w="1118"/>
      </w:tblGrid>
      <w:tr w:rsidR="005469DF">
        <w:trPr>
          <w:trHeight w:hRule="exact" w:val="269"/>
          <w:jc w:val="center"/>
        </w:trPr>
        <w:tc>
          <w:tcPr>
            <w:tcW w:w="235" w:type="dxa"/>
            <w:tcBorders>
              <w:top w:val="single" w:sz="4" w:space="0" w:color="auto"/>
            </w:tcBorders>
            <w:shd w:val="clear" w:color="auto" w:fill="FFFFFF"/>
          </w:tcPr>
          <w:p w:rsidR="005469DF" w:rsidRDefault="005469DF">
            <w:pPr>
              <w:framePr w:w="6970" w:wrap="notBeside" w:vAnchor="text" w:hAnchor="text" w:xAlign="center" w:y="1"/>
              <w:rPr>
                <w:sz w:val="10"/>
                <w:szCs w:val="10"/>
              </w:rPr>
            </w:pPr>
          </w:p>
        </w:tc>
        <w:tc>
          <w:tcPr>
            <w:tcW w:w="1118" w:type="dxa"/>
            <w:tcBorders>
              <w:top w:val="single" w:sz="4" w:space="0" w:color="auto"/>
              <w:left w:val="single" w:sz="4" w:space="0" w:color="auto"/>
            </w:tcBorders>
            <w:shd w:val="clear" w:color="auto" w:fill="FFFFFF"/>
            <w:vAlign w:val="bottom"/>
          </w:tcPr>
          <w:p w:rsidR="005469DF" w:rsidRDefault="00BB5D0C">
            <w:pPr>
              <w:pStyle w:val="24"/>
              <w:framePr w:w="6970" w:wrap="notBeside" w:vAnchor="text" w:hAnchor="text" w:xAlign="center" w:y="1"/>
              <w:shd w:val="clear" w:color="auto" w:fill="auto"/>
              <w:spacing w:line="160" w:lineRule="exact"/>
              <w:ind w:firstLine="0"/>
              <w:jc w:val="center"/>
            </w:pPr>
            <w:r>
              <w:rPr>
                <w:rStyle w:val="28pt0"/>
                <w:b/>
                <w:bCs/>
              </w:rPr>
              <w:t>21/VII</w:t>
            </w:r>
          </w:p>
        </w:tc>
        <w:tc>
          <w:tcPr>
            <w:tcW w:w="1162" w:type="dxa"/>
            <w:tcBorders>
              <w:top w:val="single" w:sz="4" w:space="0" w:color="auto"/>
              <w:left w:val="single" w:sz="4" w:space="0" w:color="auto"/>
            </w:tcBorders>
            <w:shd w:val="clear" w:color="auto" w:fill="FFFFFF"/>
            <w:vAlign w:val="bottom"/>
          </w:tcPr>
          <w:p w:rsidR="005469DF" w:rsidRDefault="00BB5D0C">
            <w:pPr>
              <w:pStyle w:val="24"/>
              <w:framePr w:w="6970" w:wrap="notBeside" w:vAnchor="text" w:hAnchor="text" w:xAlign="center" w:y="1"/>
              <w:shd w:val="clear" w:color="auto" w:fill="auto"/>
              <w:spacing w:line="160" w:lineRule="exact"/>
              <w:ind w:firstLine="0"/>
              <w:jc w:val="center"/>
            </w:pPr>
            <w:r>
              <w:rPr>
                <w:rStyle w:val="28pt0"/>
                <w:b/>
                <w:bCs/>
              </w:rPr>
              <w:t>1/УШ</w:t>
            </w:r>
          </w:p>
        </w:tc>
        <w:tc>
          <w:tcPr>
            <w:tcW w:w="1114" w:type="dxa"/>
            <w:tcBorders>
              <w:top w:val="single" w:sz="4" w:space="0" w:color="auto"/>
              <w:left w:val="single" w:sz="4" w:space="0" w:color="auto"/>
            </w:tcBorders>
            <w:shd w:val="clear" w:color="auto" w:fill="FFFFFF"/>
            <w:vAlign w:val="bottom"/>
          </w:tcPr>
          <w:p w:rsidR="005469DF" w:rsidRDefault="00BB5D0C">
            <w:pPr>
              <w:pStyle w:val="24"/>
              <w:framePr w:w="6970" w:wrap="notBeside" w:vAnchor="text" w:hAnchor="text" w:xAlign="center" w:y="1"/>
              <w:shd w:val="clear" w:color="auto" w:fill="auto"/>
              <w:spacing w:line="160" w:lineRule="exact"/>
              <w:ind w:firstLine="0"/>
              <w:jc w:val="center"/>
            </w:pPr>
            <w:r>
              <w:rPr>
                <w:rStyle w:val="28pt0"/>
                <w:b/>
                <w:bCs/>
              </w:rPr>
              <w:t>17/УШ</w:t>
            </w:r>
          </w:p>
        </w:tc>
        <w:tc>
          <w:tcPr>
            <w:tcW w:w="1114" w:type="dxa"/>
            <w:tcBorders>
              <w:top w:val="single" w:sz="4" w:space="0" w:color="auto"/>
              <w:left w:val="single" w:sz="4" w:space="0" w:color="auto"/>
            </w:tcBorders>
            <w:shd w:val="clear" w:color="auto" w:fill="FFFFFF"/>
            <w:vAlign w:val="bottom"/>
          </w:tcPr>
          <w:p w:rsidR="005469DF" w:rsidRDefault="00BB5D0C">
            <w:pPr>
              <w:pStyle w:val="24"/>
              <w:framePr w:w="6970" w:wrap="notBeside" w:vAnchor="text" w:hAnchor="text" w:xAlign="center" w:y="1"/>
              <w:shd w:val="clear" w:color="auto" w:fill="auto"/>
              <w:spacing w:line="160" w:lineRule="exact"/>
              <w:ind w:firstLine="0"/>
              <w:jc w:val="center"/>
            </w:pPr>
            <w:r>
              <w:rPr>
                <w:rStyle w:val="28pt0"/>
                <w:b/>
                <w:bCs/>
                <w:lang w:val="uk-UA" w:eastAsia="uk-UA" w:bidi="uk-UA"/>
              </w:rPr>
              <w:t>18/УІІІ</w:t>
            </w:r>
          </w:p>
        </w:tc>
        <w:tc>
          <w:tcPr>
            <w:tcW w:w="1109" w:type="dxa"/>
            <w:tcBorders>
              <w:top w:val="single" w:sz="4" w:space="0" w:color="auto"/>
              <w:left w:val="single" w:sz="4" w:space="0" w:color="auto"/>
            </w:tcBorders>
            <w:shd w:val="clear" w:color="auto" w:fill="FFFFFF"/>
            <w:vAlign w:val="bottom"/>
          </w:tcPr>
          <w:p w:rsidR="005469DF" w:rsidRDefault="00BB5D0C">
            <w:pPr>
              <w:pStyle w:val="24"/>
              <w:framePr w:w="6970" w:wrap="notBeside" w:vAnchor="text" w:hAnchor="text" w:xAlign="center" w:y="1"/>
              <w:shd w:val="clear" w:color="auto" w:fill="auto"/>
              <w:spacing w:line="160" w:lineRule="exact"/>
              <w:ind w:firstLine="0"/>
              <w:jc w:val="center"/>
            </w:pPr>
            <w:r>
              <w:rPr>
                <w:rStyle w:val="28pt0"/>
                <w:b/>
                <w:bCs/>
              </w:rPr>
              <w:t>21 /VIII</w:t>
            </w:r>
          </w:p>
        </w:tc>
        <w:tc>
          <w:tcPr>
            <w:tcW w:w="1118" w:type="dxa"/>
            <w:tcBorders>
              <w:top w:val="single" w:sz="4" w:space="0" w:color="auto"/>
              <w:left w:val="single" w:sz="4" w:space="0" w:color="auto"/>
            </w:tcBorders>
            <w:shd w:val="clear" w:color="auto" w:fill="FFFFFF"/>
            <w:vAlign w:val="bottom"/>
          </w:tcPr>
          <w:p w:rsidR="005469DF" w:rsidRDefault="00BB5D0C">
            <w:pPr>
              <w:pStyle w:val="24"/>
              <w:framePr w:w="6970" w:wrap="notBeside" w:vAnchor="text" w:hAnchor="text" w:xAlign="center" w:y="1"/>
              <w:shd w:val="clear" w:color="auto" w:fill="auto"/>
              <w:spacing w:line="160" w:lineRule="exact"/>
              <w:ind w:firstLine="0"/>
              <w:jc w:val="center"/>
            </w:pPr>
            <w:r>
              <w:rPr>
                <w:rStyle w:val="28pt0"/>
                <w:b/>
                <w:bCs/>
              </w:rPr>
              <w:t>1 /IX</w:t>
            </w:r>
          </w:p>
        </w:tc>
      </w:tr>
      <w:tr w:rsidR="005469DF">
        <w:trPr>
          <w:trHeight w:hRule="exact" w:val="240"/>
          <w:jc w:val="center"/>
        </w:trPr>
        <w:tc>
          <w:tcPr>
            <w:tcW w:w="235" w:type="dxa"/>
            <w:shd w:val="clear" w:color="auto" w:fill="FFFFFF"/>
          </w:tcPr>
          <w:p w:rsidR="005469DF" w:rsidRDefault="005469DF">
            <w:pPr>
              <w:framePr w:w="6970" w:wrap="notBeside" w:vAnchor="text" w:hAnchor="text" w:xAlign="center" w:y="1"/>
              <w:rPr>
                <w:sz w:val="10"/>
                <w:szCs w:val="10"/>
              </w:rPr>
            </w:pPr>
          </w:p>
        </w:tc>
        <w:tc>
          <w:tcPr>
            <w:tcW w:w="1118" w:type="dxa"/>
            <w:tcBorders>
              <w:top w:val="single" w:sz="4" w:space="0" w:color="auto"/>
              <w:left w:val="single" w:sz="4" w:space="0" w:color="auto"/>
            </w:tcBorders>
            <w:shd w:val="clear" w:color="auto" w:fill="FFFFFF"/>
            <w:vAlign w:val="bottom"/>
          </w:tcPr>
          <w:p w:rsidR="005469DF" w:rsidRDefault="00BB5D0C">
            <w:pPr>
              <w:pStyle w:val="24"/>
              <w:framePr w:w="6970" w:wrap="notBeside" w:vAnchor="text" w:hAnchor="text" w:xAlign="center" w:y="1"/>
              <w:shd w:val="clear" w:color="auto" w:fill="auto"/>
              <w:spacing w:line="160" w:lineRule="exact"/>
              <w:ind w:firstLine="0"/>
              <w:jc w:val="left"/>
            </w:pPr>
            <w:r>
              <w:rPr>
                <w:rStyle w:val="28pt0"/>
                <w:b/>
                <w:bCs/>
              </w:rPr>
              <w:t>4 дня после</w:t>
            </w:r>
          </w:p>
        </w:tc>
        <w:tc>
          <w:tcPr>
            <w:tcW w:w="1162" w:type="dxa"/>
            <w:tcBorders>
              <w:top w:val="single" w:sz="4" w:space="0" w:color="auto"/>
              <w:left w:val="single" w:sz="4" w:space="0" w:color="auto"/>
            </w:tcBorders>
            <w:shd w:val="clear" w:color="auto" w:fill="FFFFFF"/>
            <w:vAlign w:val="bottom"/>
          </w:tcPr>
          <w:p w:rsidR="005469DF" w:rsidRDefault="00BB5D0C">
            <w:pPr>
              <w:pStyle w:val="24"/>
              <w:framePr w:w="6970" w:wrap="notBeside" w:vAnchor="text" w:hAnchor="text" w:xAlign="center" w:y="1"/>
              <w:shd w:val="clear" w:color="auto" w:fill="auto"/>
              <w:spacing w:line="160" w:lineRule="exact"/>
              <w:ind w:firstLine="0"/>
              <w:jc w:val="left"/>
            </w:pPr>
            <w:r>
              <w:rPr>
                <w:rStyle w:val="28pt0"/>
                <w:b/>
                <w:bCs/>
              </w:rPr>
              <w:t>14 дней после</w:t>
            </w:r>
          </w:p>
        </w:tc>
        <w:tc>
          <w:tcPr>
            <w:tcW w:w="1114" w:type="dxa"/>
            <w:vMerge w:val="restart"/>
            <w:tcBorders>
              <w:top w:val="single" w:sz="4" w:space="0" w:color="auto"/>
              <w:left w:val="single" w:sz="4" w:space="0" w:color="auto"/>
            </w:tcBorders>
            <w:shd w:val="clear" w:color="auto" w:fill="FFFFFF"/>
            <w:vAlign w:val="center"/>
          </w:tcPr>
          <w:p w:rsidR="005469DF" w:rsidRDefault="00BB5D0C">
            <w:pPr>
              <w:pStyle w:val="24"/>
              <w:framePr w:w="6970" w:wrap="notBeside" w:vAnchor="text" w:hAnchor="text" w:xAlign="center" w:y="1"/>
              <w:shd w:val="clear" w:color="auto" w:fill="auto"/>
              <w:spacing w:line="160" w:lineRule="exact"/>
              <w:ind w:firstLine="0"/>
              <w:jc w:val="center"/>
            </w:pPr>
            <w:r>
              <w:rPr>
                <w:rStyle w:val="28pt0"/>
                <w:b/>
                <w:bCs/>
              </w:rPr>
              <w:t>до полива</w:t>
            </w:r>
          </w:p>
        </w:tc>
        <w:tc>
          <w:tcPr>
            <w:tcW w:w="1114" w:type="dxa"/>
            <w:tcBorders>
              <w:top w:val="single" w:sz="4" w:space="0" w:color="auto"/>
              <w:left w:val="single" w:sz="4" w:space="0" w:color="auto"/>
            </w:tcBorders>
            <w:shd w:val="clear" w:color="auto" w:fill="FFFFFF"/>
            <w:vAlign w:val="bottom"/>
          </w:tcPr>
          <w:p w:rsidR="005469DF" w:rsidRDefault="00BB5D0C">
            <w:pPr>
              <w:pStyle w:val="24"/>
              <w:framePr w:w="6970" w:wrap="notBeside" w:vAnchor="text" w:hAnchor="text" w:xAlign="center" w:y="1"/>
              <w:shd w:val="clear" w:color="auto" w:fill="auto"/>
              <w:spacing w:line="160" w:lineRule="exact"/>
              <w:ind w:firstLine="0"/>
              <w:jc w:val="center"/>
            </w:pPr>
            <w:r>
              <w:rPr>
                <w:rStyle w:val="28pt0"/>
                <w:b/>
                <w:bCs/>
                <w:lang w:val="uk-UA" w:eastAsia="uk-UA" w:bidi="uk-UA"/>
              </w:rPr>
              <w:t xml:space="preserve">1-й </w:t>
            </w:r>
            <w:r>
              <w:rPr>
                <w:rStyle w:val="28pt0"/>
                <w:b/>
                <w:bCs/>
              </w:rPr>
              <w:t>день</w:t>
            </w:r>
          </w:p>
        </w:tc>
        <w:tc>
          <w:tcPr>
            <w:tcW w:w="1109" w:type="dxa"/>
            <w:tcBorders>
              <w:top w:val="single" w:sz="4" w:space="0" w:color="auto"/>
              <w:left w:val="single" w:sz="4" w:space="0" w:color="auto"/>
            </w:tcBorders>
            <w:shd w:val="clear" w:color="auto" w:fill="FFFFFF"/>
            <w:vAlign w:val="bottom"/>
          </w:tcPr>
          <w:p w:rsidR="005469DF" w:rsidRDefault="00BB5D0C">
            <w:pPr>
              <w:pStyle w:val="24"/>
              <w:framePr w:w="6970" w:wrap="notBeside" w:vAnchor="text" w:hAnchor="text" w:xAlign="center" w:y="1"/>
              <w:shd w:val="clear" w:color="auto" w:fill="auto"/>
              <w:spacing w:line="160" w:lineRule="exact"/>
              <w:ind w:firstLine="0"/>
              <w:jc w:val="left"/>
            </w:pPr>
            <w:r>
              <w:rPr>
                <w:rStyle w:val="28pt0"/>
                <w:b/>
                <w:bCs/>
              </w:rPr>
              <w:t>4 дня после</w:t>
            </w:r>
          </w:p>
        </w:tc>
        <w:tc>
          <w:tcPr>
            <w:tcW w:w="1118" w:type="dxa"/>
            <w:tcBorders>
              <w:top w:val="single" w:sz="4" w:space="0" w:color="auto"/>
              <w:left w:val="single" w:sz="4" w:space="0" w:color="auto"/>
            </w:tcBorders>
            <w:shd w:val="clear" w:color="auto" w:fill="FFFFFF"/>
            <w:vAlign w:val="bottom"/>
          </w:tcPr>
          <w:p w:rsidR="005469DF" w:rsidRDefault="00BB5D0C">
            <w:pPr>
              <w:pStyle w:val="24"/>
              <w:framePr w:w="6970" w:wrap="notBeside" w:vAnchor="text" w:hAnchor="text" w:xAlign="center" w:y="1"/>
              <w:shd w:val="clear" w:color="auto" w:fill="auto"/>
              <w:spacing w:line="160" w:lineRule="exact"/>
              <w:ind w:firstLine="0"/>
              <w:jc w:val="left"/>
            </w:pPr>
            <w:r>
              <w:rPr>
                <w:rStyle w:val="28pt0"/>
                <w:b/>
                <w:bCs/>
              </w:rPr>
              <w:t>14 дней после</w:t>
            </w:r>
          </w:p>
        </w:tc>
      </w:tr>
      <w:tr w:rsidR="005469DF">
        <w:trPr>
          <w:trHeight w:hRule="exact" w:val="245"/>
          <w:jc w:val="center"/>
        </w:trPr>
        <w:tc>
          <w:tcPr>
            <w:tcW w:w="235" w:type="dxa"/>
            <w:tcBorders>
              <w:bottom w:val="single" w:sz="4" w:space="0" w:color="auto"/>
            </w:tcBorders>
            <w:shd w:val="clear" w:color="auto" w:fill="FFFFFF"/>
          </w:tcPr>
          <w:p w:rsidR="005469DF" w:rsidRDefault="005469DF">
            <w:pPr>
              <w:framePr w:w="6970" w:wrap="notBeside" w:vAnchor="text" w:hAnchor="text" w:xAlign="center" w:y="1"/>
              <w:rPr>
                <w:sz w:val="10"/>
                <w:szCs w:val="10"/>
              </w:rPr>
            </w:pPr>
          </w:p>
        </w:tc>
        <w:tc>
          <w:tcPr>
            <w:tcW w:w="1118" w:type="dxa"/>
            <w:tcBorders>
              <w:left w:val="single" w:sz="4" w:space="0" w:color="auto"/>
              <w:bottom w:val="single" w:sz="4" w:space="0" w:color="auto"/>
            </w:tcBorders>
            <w:shd w:val="clear" w:color="auto" w:fill="FFFFFF"/>
          </w:tcPr>
          <w:p w:rsidR="005469DF" w:rsidRDefault="00BB5D0C">
            <w:pPr>
              <w:pStyle w:val="24"/>
              <w:framePr w:w="6970" w:wrap="notBeside" w:vAnchor="text" w:hAnchor="text" w:xAlign="center" w:y="1"/>
              <w:shd w:val="clear" w:color="auto" w:fill="auto"/>
              <w:spacing w:line="160" w:lineRule="exact"/>
              <w:ind w:firstLine="0"/>
              <w:jc w:val="center"/>
            </w:pPr>
            <w:r>
              <w:rPr>
                <w:rStyle w:val="28pt0"/>
                <w:b/>
                <w:bCs/>
              </w:rPr>
              <w:t>полива</w:t>
            </w:r>
          </w:p>
        </w:tc>
        <w:tc>
          <w:tcPr>
            <w:tcW w:w="1162" w:type="dxa"/>
            <w:tcBorders>
              <w:left w:val="single" w:sz="4" w:space="0" w:color="auto"/>
              <w:bottom w:val="single" w:sz="4" w:space="0" w:color="auto"/>
            </w:tcBorders>
            <w:shd w:val="clear" w:color="auto" w:fill="FFFFFF"/>
          </w:tcPr>
          <w:p w:rsidR="005469DF" w:rsidRDefault="00BB5D0C">
            <w:pPr>
              <w:pStyle w:val="24"/>
              <w:framePr w:w="6970" w:wrap="notBeside" w:vAnchor="text" w:hAnchor="text" w:xAlign="center" w:y="1"/>
              <w:shd w:val="clear" w:color="auto" w:fill="auto"/>
              <w:spacing w:line="160" w:lineRule="exact"/>
              <w:ind w:firstLine="0"/>
              <w:jc w:val="center"/>
            </w:pPr>
            <w:r>
              <w:rPr>
                <w:rStyle w:val="28pt0"/>
                <w:b/>
                <w:bCs/>
              </w:rPr>
              <w:t>полива</w:t>
            </w:r>
          </w:p>
        </w:tc>
        <w:tc>
          <w:tcPr>
            <w:tcW w:w="1114" w:type="dxa"/>
            <w:vMerge/>
            <w:tcBorders>
              <w:left w:val="single" w:sz="4" w:space="0" w:color="auto"/>
              <w:bottom w:val="single" w:sz="4" w:space="0" w:color="auto"/>
            </w:tcBorders>
            <w:shd w:val="clear" w:color="auto" w:fill="FFFFFF"/>
            <w:vAlign w:val="center"/>
          </w:tcPr>
          <w:p w:rsidR="005469DF" w:rsidRDefault="005469DF">
            <w:pPr>
              <w:framePr w:w="6970" w:wrap="notBeside" w:vAnchor="text" w:hAnchor="text" w:xAlign="center" w:y="1"/>
            </w:pPr>
          </w:p>
        </w:tc>
        <w:tc>
          <w:tcPr>
            <w:tcW w:w="1114" w:type="dxa"/>
            <w:tcBorders>
              <w:left w:val="single" w:sz="4" w:space="0" w:color="auto"/>
              <w:bottom w:val="single" w:sz="4" w:space="0" w:color="auto"/>
            </w:tcBorders>
            <w:shd w:val="clear" w:color="auto" w:fill="FFFFFF"/>
          </w:tcPr>
          <w:p w:rsidR="005469DF" w:rsidRDefault="00BB5D0C">
            <w:pPr>
              <w:pStyle w:val="24"/>
              <w:framePr w:w="6970" w:wrap="notBeside" w:vAnchor="text" w:hAnchor="text" w:xAlign="center" w:y="1"/>
              <w:shd w:val="clear" w:color="auto" w:fill="auto"/>
              <w:spacing w:line="160" w:lineRule="exact"/>
              <w:ind w:firstLine="0"/>
              <w:jc w:val="left"/>
            </w:pPr>
            <w:r>
              <w:rPr>
                <w:rStyle w:val="28pt0"/>
                <w:b/>
                <w:bCs/>
              </w:rPr>
              <w:t>после полива</w:t>
            </w:r>
          </w:p>
        </w:tc>
        <w:tc>
          <w:tcPr>
            <w:tcW w:w="1109" w:type="dxa"/>
            <w:tcBorders>
              <w:left w:val="single" w:sz="4" w:space="0" w:color="auto"/>
              <w:bottom w:val="single" w:sz="4" w:space="0" w:color="auto"/>
            </w:tcBorders>
            <w:shd w:val="clear" w:color="auto" w:fill="FFFFFF"/>
          </w:tcPr>
          <w:p w:rsidR="005469DF" w:rsidRDefault="00BB5D0C">
            <w:pPr>
              <w:pStyle w:val="24"/>
              <w:framePr w:w="6970" w:wrap="notBeside" w:vAnchor="text" w:hAnchor="text" w:xAlign="center" w:y="1"/>
              <w:shd w:val="clear" w:color="auto" w:fill="auto"/>
              <w:spacing w:line="160" w:lineRule="exact"/>
              <w:ind w:firstLine="0"/>
              <w:jc w:val="center"/>
            </w:pPr>
            <w:r>
              <w:rPr>
                <w:rStyle w:val="28pt0"/>
                <w:b/>
                <w:bCs/>
              </w:rPr>
              <w:t>полива</w:t>
            </w:r>
          </w:p>
        </w:tc>
        <w:tc>
          <w:tcPr>
            <w:tcW w:w="1118" w:type="dxa"/>
            <w:tcBorders>
              <w:left w:val="single" w:sz="4" w:space="0" w:color="auto"/>
              <w:bottom w:val="single" w:sz="4" w:space="0" w:color="auto"/>
            </w:tcBorders>
            <w:shd w:val="clear" w:color="auto" w:fill="FFFFFF"/>
          </w:tcPr>
          <w:p w:rsidR="005469DF" w:rsidRDefault="00BB5D0C">
            <w:pPr>
              <w:pStyle w:val="24"/>
              <w:framePr w:w="6970" w:wrap="notBeside" w:vAnchor="text" w:hAnchor="text" w:xAlign="center" w:y="1"/>
              <w:shd w:val="clear" w:color="auto" w:fill="auto"/>
              <w:spacing w:line="160" w:lineRule="exact"/>
              <w:ind w:firstLine="0"/>
              <w:jc w:val="center"/>
            </w:pPr>
            <w:r>
              <w:rPr>
                <w:rStyle w:val="28pt0"/>
                <w:b/>
                <w:bCs/>
              </w:rPr>
              <w:t>полива</w:t>
            </w:r>
          </w:p>
        </w:tc>
      </w:tr>
    </w:tbl>
    <w:p w:rsidR="005469DF" w:rsidRDefault="005469DF">
      <w:pPr>
        <w:framePr w:w="6970" w:wrap="notBeside" w:vAnchor="text" w:hAnchor="text" w:xAlign="center" w:y="1"/>
        <w:rPr>
          <w:sz w:val="2"/>
          <w:szCs w:val="2"/>
        </w:rPr>
      </w:pPr>
    </w:p>
    <w:p w:rsidR="005469DF" w:rsidRDefault="005469DF">
      <w:pPr>
        <w:rPr>
          <w:sz w:val="2"/>
          <w:szCs w:val="2"/>
        </w:rPr>
      </w:pPr>
    </w:p>
    <w:p w:rsidR="005469DF" w:rsidRDefault="00BB5D0C">
      <w:pPr>
        <w:pStyle w:val="43"/>
        <w:framePr w:w="6965" w:wrap="notBeside" w:vAnchor="text" w:hAnchor="text" w:xAlign="center" w:y="1"/>
        <w:shd w:val="clear" w:color="auto" w:fill="auto"/>
        <w:spacing w:line="160" w:lineRule="exact"/>
        <w:jc w:val="left"/>
      </w:pPr>
      <w:r>
        <w:t>почвы (в %)</w:t>
      </w:r>
    </w:p>
    <w:tbl>
      <w:tblPr>
        <w:tblOverlap w:val="never"/>
        <w:tblW w:w="0" w:type="auto"/>
        <w:jc w:val="center"/>
        <w:tblLayout w:type="fixed"/>
        <w:tblCellMar>
          <w:left w:w="10" w:type="dxa"/>
          <w:right w:w="10" w:type="dxa"/>
        </w:tblCellMar>
        <w:tblLook w:val="04A0" w:firstRow="1" w:lastRow="0" w:firstColumn="1" w:lastColumn="0" w:noHBand="0" w:noVBand="1"/>
      </w:tblPr>
      <w:tblGrid>
        <w:gridCol w:w="230"/>
        <w:gridCol w:w="1118"/>
        <w:gridCol w:w="1162"/>
        <w:gridCol w:w="1114"/>
        <w:gridCol w:w="1118"/>
        <w:gridCol w:w="1109"/>
        <w:gridCol w:w="1114"/>
      </w:tblGrid>
      <w:tr w:rsidR="005469DF">
        <w:trPr>
          <w:trHeight w:hRule="exact" w:val="269"/>
          <w:jc w:val="center"/>
        </w:trPr>
        <w:tc>
          <w:tcPr>
            <w:tcW w:w="230" w:type="dxa"/>
            <w:tcBorders>
              <w:top w:val="single" w:sz="4" w:space="0" w:color="auto"/>
            </w:tcBorders>
            <w:shd w:val="clear" w:color="auto" w:fill="FFFFFF"/>
          </w:tcPr>
          <w:p w:rsidR="005469DF" w:rsidRDefault="005469DF">
            <w:pPr>
              <w:framePr w:w="6965" w:wrap="notBeside" w:vAnchor="text" w:hAnchor="text" w:xAlign="center" w:y="1"/>
              <w:rPr>
                <w:sz w:val="10"/>
                <w:szCs w:val="10"/>
              </w:rPr>
            </w:pPr>
          </w:p>
        </w:tc>
        <w:tc>
          <w:tcPr>
            <w:tcW w:w="1118" w:type="dxa"/>
            <w:tcBorders>
              <w:top w:val="single" w:sz="4" w:space="0" w:color="auto"/>
              <w:left w:val="single" w:sz="4" w:space="0" w:color="auto"/>
            </w:tcBorders>
            <w:shd w:val="clear" w:color="auto" w:fill="FFFFFF"/>
            <w:vAlign w:val="center"/>
          </w:tcPr>
          <w:p w:rsidR="005469DF" w:rsidRDefault="00BB5D0C">
            <w:pPr>
              <w:pStyle w:val="24"/>
              <w:framePr w:w="6965" w:wrap="notBeside" w:vAnchor="text" w:hAnchor="text" w:xAlign="center" w:y="1"/>
              <w:shd w:val="clear" w:color="auto" w:fill="auto"/>
              <w:spacing w:line="160" w:lineRule="exact"/>
              <w:ind w:firstLine="0"/>
              <w:jc w:val="center"/>
            </w:pPr>
            <w:r>
              <w:rPr>
                <w:rStyle w:val="28pt0"/>
                <w:b/>
                <w:bCs/>
              </w:rPr>
              <w:t>16,4</w:t>
            </w:r>
          </w:p>
        </w:tc>
        <w:tc>
          <w:tcPr>
            <w:tcW w:w="1162" w:type="dxa"/>
            <w:tcBorders>
              <w:top w:val="single" w:sz="4" w:space="0" w:color="auto"/>
              <w:left w:val="single" w:sz="4" w:space="0" w:color="auto"/>
            </w:tcBorders>
            <w:shd w:val="clear" w:color="auto" w:fill="FFFFFF"/>
            <w:vAlign w:val="center"/>
          </w:tcPr>
          <w:p w:rsidR="005469DF" w:rsidRDefault="00BB5D0C">
            <w:pPr>
              <w:pStyle w:val="24"/>
              <w:framePr w:w="6965" w:wrap="notBeside" w:vAnchor="text" w:hAnchor="text" w:xAlign="center" w:y="1"/>
              <w:shd w:val="clear" w:color="auto" w:fill="auto"/>
              <w:spacing w:line="160" w:lineRule="exact"/>
              <w:ind w:firstLine="0"/>
              <w:jc w:val="center"/>
            </w:pPr>
            <w:r>
              <w:rPr>
                <w:rStyle w:val="28pt0"/>
                <w:b/>
                <w:bCs/>
              </w:rPr>
              <w:t>10,8</w:t>
            </w:r>
          </w:p>
        </w:tc>
        <w:tc>
          <w:tcPr>
            <w:tcW w:w="1114" w:type="dxa"/>
            <w:tcBorders>
              <w:top w:val="single" w:sz="4" w:space="0" w:color="auto"/>
              <w:left w:val="single" w:sz="4" w:space="0" w:color="auto"/>
            </w:tcBorders>
            <w:shd w:val="clear" w:color="auto" w:fill="FFFFFF"/>
            <w:vAlign w:val="center"/>
          </w:tcPr>
          <w:p w:rsidR="005469DF" w:rsidRDefault="00BB5D0C">
            <w:pPr>
              <w:pStyle w:val="24"/>
              <w:framePr w:w="6965" w:wrap="notBeside" w:vAnchor="text" w:hAnchor="text" w:xAlign="center" w:y="1"/>
              <w:shd w:val="clear" w:color="auto" w:fill="auto"/>
              <w:spacing w:line="160" w:lineRule="exact"/>
              <w:ind w:firstLine="0"/>
              <w:jc w:val="center"/>
            </w:pPr>
            <w:r>
              <w:rPr>
                <w:rStyle w:val="28pt0"/>
                <w:b/>
                <w:bCs/>
              </w:rPr>
              <w:t>9,5</w:t>
            </w:r>
          </w:p>
        </w:tc>
        <w:tc>
          <w:tcPr>
            <w:tcW w:w="1118" w:type="dxa"/>
            <w:tcBorders>
              <w:top w:val="single" w:sz="4" w:space="0" w:color="auto"/>
              <w:left w:val="single" w:sz="4" w:space="0" w:color="auto"/>
            </w:tcBorders>
            <w:shd w:val="clear" w:color="auto" w:fill="FFFFFF"/>
            <w:vAlign w:val="center"/>
          </w:tcPr>
          <w:p w:rsidR="005469DF" w:rsidRDefault="00BB5D0C">
            <w:pPr>
              <w:pStyle w:val="24"/>
              <w:framePr w:w="6965" w:wrap="notBeside" w:vAnchor="text" w:hAnchor="text" w:xAlign="center" w:y="1"/>
              <w:shd w:val="clear" w:color="auto" w:fill="auto"/>
              <w:spacing w:line="160" w:lineRule="exact"/>
              <w:ind w:firstLine="0"/>
              <w:jc w:val="center"/>
            </w:pPr>
            <w:r>
              <w:rPr>
                <w:rStyle w:val="28pt0"/>
                <w:b/>
                <w:bCs/>
              </w:rPr>
              <w:t>33,0</w:t>
            </w:r>
          </w:p>
        </w:tc>
        <w:tc>
          <w:tcPr>
            <w:tcW w:w="1109" w:type="dxa"/>
            <w:tcBorders>
              <w:top w:val="single" w:sz="4" w:space="0" w:color="auto"/>
              <w:left w:val="single" w:sz="4" w:space="0" w:color="auto"/>
            </w:tcBorders>
            <w:shd w:val="clear" w:color="auto" w:fill="FFFFFF"/>
            <w:vAlign w:val="center"/>
          </w:tcPr>
          <w:p w:rsidR="005469DF" w:rsidRDefault="00BB5D0C">
            <w:pPr>
              <w:pStyle w:val="24"/>
              <w:framePr w:w="6965" w:wrap="notBeside" w:vAnchor="text" w:hAnchor="text" w:xAlign="center" w:y="1"/>
              <w:shd w:val="clear" w:color="auto" w:fill="auto"/>
              <w:spacing w:line="160" w:lineRule="exact"/>
              <w:ind w:firstLine="0"/>
              <w:jc w:val="center"/>
            </w:pPr>
            <w:r>
              <w:rPr>
                <w:rStyle w:val="28pt0"/>
                <w:b/>
                <w:bCs/>
              </w:rPr>
              <w:t>17,7</w:t>
            </w:r>
          </w:p>
        </w:tc>
        <w:tc>
          <w:tcPr>
            <w:tcW w:w="1114" w:type="dxa"/>
            <w:tcBorders>
              <w:top w:val="single" w:sz="4" w:space="0" w:color="auto"/>
              <w:left w:val="single" w:sz="4" w:space="0" w:color="auto"/>
            </w:tcBorders>
            <w:shd w:val="clear" w:color="auto" w:fill="FFFFFF"/>
            <w:vAlign w:val="center"/>
          </w:tcPr>
          <w:p w:rsidR="005469DF" w:rsidRDefault="00BB5D0C">
            <w:pPr>
              <w:pStyle w:val="24"/>
              <w:framePr w:w="6965" w:wrap="notBeside" w:vAnchor="text" w:hAnchor="text" w:xAlign="center" w:y="1"/>
              <w:shd w:val="clear" w:color="auto" w:fill="auto"/>
              <w:spacing w:line="160" w:lineRule="exact"/>
              <w:ind w:firstLine="0"/>
              <w:jc w:val="center"/>
            </w:pPr>
            <w:r>
              <w:rPr>
                <w:rStyle w:val="28pt0"/>
                <w:b/>
                <w:bCs/>
              </w:rPr>
              <w:t>12,2</w:t>
            </w:r>
          </w:p>
        </w:tc>
      </w:tr>
      <w:tr w:rsidR="005469DF">
        <w:trPr>
          <w:trHeight w:hRule="exact" w:val="389"/>
          <w:jc w:val="center"/>
        </w:trPr>
        <w:tc>
          <w:tcPr>
            <w:tcW w:w="230" w:type="dxa"/>
            <w:tcBorders>
              <w:top w:val="single" w:sz="4" w:space="0" w:color="auto"/>
            </w:tcBorders>
            <w:shd w:val="clear" w:color="auto" w:fill="FFFFFF"/>
          </w:tcPr>
          <w:p w:rsidR="005469DF" w:rsidRDefault="005469DF">
            <w:pPr>
              <w:framePr w:w="6965" w:wrap="notBeside" w:vAnchor="text" w:hAnchor="text" w:xAlign="center" w:y="1"/>
              <w:rPr>
                <w:sz w:val="10"/>
                <w:szCs w:val="10"/>
              </w:rPr>
            </w:pPr>
          </w:p>
        </w:tc>
        <w:tc>
          <w:tcPr>
            <w:tcW w:w="1118" w:type="dxa"/>
            <w:tcBorders>
              <w:top w:val="single" w:sz="4" w:space="0" w:color="auto"/>
              <w:left w:val="single" w:sz="4" w:space="0" w:color="auto"/>
            </w:tcBorders>
            <w:shd w:val="clear" w:color="auto" w:fill="FFFFFF"/>
            <w:vAlign w:val="bottom"/>
          </w:tcPr>
          <w:p w:rsidR="005469DF" w:rsidRDefault="00BB5D0C">
            <w:pPr>
              <w:pStyle w:val="24"/>
              <w:framePr w:w="6965" w:wrap="notBeside" w:vAnchor="text" w:hAnchor="text" w:xAlign="center" w:y="1"/>
              <w:shd w:val="clear" w:color="auto" w:fill="auto"/>
              <w:spacing w:line="170" w:lineRule="exact"/>
              <w:ind w:firstLine="0"/>
              <w:jc w:val="center"/>
            </w:pPr>
            <w:r>
              <w:rPr>
                <w:rStyle w:val="285pt"/>
                <w:b/>
                <w:bCs/>
              </w:rPr>
              <w:t>6 050</w:t>
            </w:r>
          </w:p>
        </w:tc>
        <w:tc>
          <w:tcPr>
            <w:tcW w:w="1162" w:type="dxa"/>
            <w:tcBorders>
              <w:top w:val="single" w:sz="4" w:space="0" w:color="auto"/>
              <w:left w:val="single" w:sz="4" w:space="0" w:color="auto"/>
            </w:tcBorders>
            <w:shd w:val="clear" w:color="auto" w:fill="FFFFFF"/>
            <w:vAlign w:val="bottom"/>
          </w:tcPr>
          <w:p w:rsidR="005469DF" w:rsidRDefault="00BB5D0C">
            <w:pPr>
              <w:pStyle w:val="24"/>
              <w:framePr w:w="6965" w:wrap="notBeside" w:vAnchor="text" w:hAnchor="text" w:xAlign="center" w:y="1"/>
              <w:shd w:val="clear" w:color="auto" w:fill="auto"/>
              <w:spacing w:line="170" w:lineRule="exact"/>
              <w:ind w:firstLine="0"/>
              <w:jc w:val="center"/>
            </w:pPr>
            <w:r>
              <w:rPr>
                <w:rStyle w:val="285pt"/>
                <w:b/>
                <w:bCs/>
              </w:rPr>
              <w:t>10 000</w:t>
            </w:r>
          </w:p>
        </w:tc>
        <w:tc>
          <w:tcPr>
            <w:tcW w:w="1114" w:type="dxa"/>
            <w:tcBorders>
              <w:top w:val="single" w:sz="4" w:space="0" w:color="auto"/>
              <w:left w:val="single" w:sz="4" w:space="0" w:color="auto"/>
            </w:tcBorders>
            <w:shd w:val="clear" w:color="auto" w:fill="FFFFFF"/>
            <w:vAlign w:val="bottom"/>
          </w:tcPr>
          <w:p w:rsidR="005469DF" w:rsidRDefault="00BB5D0C">
            <w:pPr>
              <w:pStyle w:val="24"/>
              <w:framePr w:w="6965" w:wrap="notBeside" w:vAnchor="text" w:hAnchor="text" w:xAlign="center" w:y="1"/>
              <w:shd w:val="clear" w:color="auto" w:fill="auto"/>
              <w:spacing w:line="170" w:lineRule="exact"/>
              <w:ind w:firstLine="0"/>
              <w:jc w:val="center"/>
            </w:pPr>
            <w:r>
              <w:rPr>
                <w:rStyle w:val="285pt"/>
                <w:b/>
                <w:bCs/>
              </w:rPr>
              <w:t>111 500</w:t>
            </w:r>
          </w:p>
        </w:tc>
        <w:tc>
          <w:tcPr>
            <w:tcW w:w="1118" w:type="dxa"/>
            <w:tcBorders>
              <w:top w:val="single" w:sz="4" w:space="0" w:color="auto"/>
              <w:left w:val="single" w:sz="4" w:space="0" w:color="auto"/>
            </w:tcBorders>
            <w:shd w:val="clear" w:color="auto" w:fill="FFFFFF"/>
            <w:vAlign w:val="bottom"/>
          </w:tcPr>
          <w:p w:rsidR="005469DF" w:rsidRDefault="00BB5D0C">
            <w:pPr>
              <w:pStyle w:val="24"/>
              <w:framePr w:w="6965" w:wrap="notBeside" w:vAnchor="text" w:hAnchor="text" w:xAlign="center" w:y="1"/>
              <w:shd w:val="clear" w:color="auto" w:fill="auto"/>
              <w:spacing w:line="170" w:lineRule="exact"/>
              <w:ind w:firstLine="0"/>
              <w:jc w:val="center"/>
            </w:pPr>
            <w:r>
              <w:rPr>
                <w:rStyle w:val="285pt"/>
                <w:b/>
                <w:bCs/>
              </w:rPr>
              <w:t>115 000</w:t>
            </w:r>
          </w:p>
        </w:tc>
        <w:tc>
          <w:tcPr>
            <w:tcW w:w="1109" w:type="dxa"/>
            <w:tcBorders>
              <w:top w:val="single" w:sz="4" w:space="0" w:color="auto"/>
              <w:left w:val="single" w:sz="4" w:space="0" w:color="auto"/>
            </w:tcBorders>
            <w:shd w:val="clear" w:color="auto" w:fill="FFFFFF"/>
            <w:vAlign w:val="bottom"/>
          </w:tcPr>
          <w:p w:rsidR="005469DF" w:rsidRDefault="00BB5D0C">
            <w:pPr>
              <w:pStyle w:val="24"/>
              <w:framePr w:w="6965" w:wrap="notBeside" w:vAnchor="text" w:hAnchor="text" w:xAlign="center" w:y="1"/>
              <w:shd w:val="clear" w:color="auto" w:fill="auto"/>
              <w:spacing w:line="170" w:lineRule="exact"/>
              <w:ind w:firstLine="0"/>
              <w:jc w:val="center"/>
            </w:pPr>
            <w:r>
              <w:rPr>
                <w:rStyle w:val="285pt"/>
                <w:b/>
                <w:bCs/>
              </w:rPr>
              <w:t>55 000</w:t>
            </w:r>
          </w:p>
        </w:tc>
        <w:tc>
          <w:tcPr>
            <w:tcW w:w="1114" w:type="dxa"/>
            <w:tcBorders>
              <w:top w:val="single" w:sz="4" w:space="0" w:color="auto"/>
              <w:left w:val="single" w:sz="4" w:space="0" w:color="auto"/>
            </w:tcBorders>
            <w:shd w:val="clear" w:color="auto" w:fill="FFFFFF"/>
            <w:vAlign w:val="bottom"/>
          </w:tcPr>
          <w:p w:rsidR="005469DF" w:rsidRDefault="00BB5D0C">
            <w:pPr>
              <w:pStyle w:val="24"/>
              <w:framePr w:w="6965" w:wrap="notBeside" w:vAnchor="text" w:hAnchor="text" w:xAlign="center" w:y="1"/>
              <w:shd w:val="clear" w:color="auto" w:fill="auto"/>
              <w:spacing w:line="170" w:lineRule="exact"/>
              <w:ind w:firstLine="0"/>
              <w:jc w:val="center"/>
            </w:pPr>
            <w:r>
              <w:rPr>
                <w:rStyle w:val="285pt"/>
                <w:b/>
                <w:bCs/>
              </w:rPr>
              <w:t>10 100</w:t>
            </w:r>
          </w:p>
        </w:tc>
      </w:tr>
      <w:tr w:rsidR="005469DF">
        <w:trPr>
          <w:trHeight w:hRule="exact" w:val="442"/>
          <w:jc w:val="center"/>
        </w:trPr>
        <w:tc>
          <w:tcPr>
            <w:tcW w:w="230" w:type="dxa"/>
            <w:shd w:val="clear" w:color="auto" w:fill="FFFFFF"/>
          </w:tcPr>
          <w:p w:rsidR="005469DF" w:rsidRDefault="005469DF">
            <w:pPr>
              <w:framePr w:w="6965" w:wrap="notBeside" w:vAnchor="text" w:hAnchor="text" w:xAlign="center" w:y="1"/>
              <w:rPr>
                <w:sz w:val="10"/>
                <w:szCs w:val="10"/>
              </w:rPr>
            </w:pPr>
          </w:p>
        </w:tc>
        <w:tc>
          <w:tcPr>
            <w:tcW w:w="1118" w:type="dxa"/>
            <w:tcBorders>
              <w:left w:val="single" w:sz="4" w:space="0" w:color="auto"/>
            </w:tcBorders>
            <w:shd w:val="clear" w:color="auto" w:fill="FFFFFF"/>
          </w:tcPr>
          <w:p w:rsidR="005469DF" w:rsidRDefault="00BB5D0C">
            <w:pPr>
              <w:pStyle w:val="24"/>
              <w:framePr w:w="6965" w:wrap="notBeside" w:vAnchor="text" w:hAnchor="text" w:xAlign="center" w:y="1"/>
              <w:shd w:val="clear" w:color="auto" w:fill="auto"/>
              <w:spacing w:line="170" w:lineRule="exact"/>
              <w:ind w:firstLine="0"/>
              <w:jc w:val="center"/>
            </w:pPr>
            <w:r>
              <w:rPr>
                <w:rStyle w:val="285pt"/>
                <w:b/>
                <w:bCs/>
              </w:rPr>
              <w:t>105 500</w:t>
            </w:r>
          </w:p>
        </w:tc>
        <w:tc>
          <w:tcPr>
            <w:tcW w:w="1162" w:type="dxa"/>
            <w:tcBorders>
              <w:left w:val="single" w:sz="4" w:space="0" w:color="auto"/>
            </w:tcBorders>
            <w:shd w:val="clear" w:color="auto" w:fill="FFFFFF"/>
          </w:tcPr>
          <w:p w:rsidR="005469DF" w:rsidRDefault="00BB5D0C">
            <w:pPr>
              <w:pStyle w:val="24"/>
              <w:framePr w:w="6965" w:wrap="notBeside" w:vAnchor="text" w:hAnchor="text" w:xAlign="center" w:y="1"/>
              <w:shd w:val="clear" w:color="auto" w:fill="auto"/>
              <w:spacing w:line="170" w:lineRule="exact"/>
              <w:ind w:firstLine="0"/>
              <w:jc w:val="center"/>
            </w:pPr>
            <w:r>
              <w:rPr>
                <w:rStyle w:val="285pt"/>
                <w:b/>
                <w:bCs/>
              </w:rPr>
              <w:t>5 000</w:t>
            </w:r>
          </w:p>
        </w:tc>
        <w:tc>
          <w:tcPr>
            <w:tcW w:w="1114" w:type="dxa"/>
            <w:tcBorders>
              <w:left w:val="single" w:sz="4" w:space="0" w:color="auto"/>
            </w:tcBorders>
            <w:shd w:val="clear" w:color="auto" w:fill="FFFFFF"/>
          </w:tcPr>
          <w:p w:rsidR="005469DF" w:rsidRDefault="00BB5D0C">
            <w:pPr>
              <w:pStyle w:val="24"/>
              <w:framePr w:w="6965" w:wrap="notBeside" w:vAnchor="text" w:hAnchor="text" w:xAlign="center" w:y="1"/>
              <w:shd w:val="clear" w:color="auto" w:fill="auto"/>
              <w:spacing w:line="170" w:lineRule="exact"/>
              <w:ind w:firstLine="0"/>
              <w:jc w:val="center"/>
            </w:pPr>
            <w:r>
              <w:rPr>
                <w:rStyle w:val="285pt"/>
                <w:b/>
                <w:bCs/>
              </w:rPr>
              <w:t>5100</w:t>
            </w:r>
          </w:p>
        </w:tc>
        <w:tc>
          <w:tcPr>
            <w:tcW w:w="1118" w:type="dxa"/>
            <w:tcBorders>
              <w:left w:val="single" w:sz="4" w:space="0" w:color="auto"/>
            </w:tcBorders>
            <w:shd w:val="clear" w:color="auto" w:fill="FFFFFF"/>
            <w:vAlign w:val="center"/>
          </w:tcPr>
          <w:p w:rsidR="005469DF" w:rsidRDefault="00BB5D0C">
            <w:pPr>
              <w:pStyle w:val="24"/>
              <w:framePr w:w="6965" w:wrap="notBeside" w:vAnchor="text" w:hAnchor="text" w:xAlign="center" w:y="1"/>
              <w:shd w:val="clear" w:color="auto" w:fill="auto"/>
              <w:spacing w:line="170" w:lineRule="exact"/>
              <w:ind w:firstLine="0"/>
              <w:jc w:val="center"/>
            </w:pPr>
            <w:r>
              <w:rPr>
                <w:rStyle w:val="285pt"/>
                <w:b/>
                <w:bCs/>
              </w:rPr>
              <w:t>101 000</w:t>
            </w:r>
          </w:p>
        </w:tc>
        <w:tc>
          <w:tcPr>
            <w:tcW w:w="1109" w:type="dxa"/>
            <w:tcBorders>
              <w:left w:val="single" w:sz="4" w:space="0" w:color="auto"/>
            </w:tcBorders>
            <w:shd w:val="clear" w:color="auto" w:fill="FFFFFF"/>
            <w:vAlign w:val="center"/>
          </w:tcPr>
          <w:p w:rsidR="005469DF" w:rsidRDefault="00BB5D0C">
            <w:pPr>
              <w:pStyle w:val="24"/>
              <w:framePr w:w="6965" w:wrap="notBeside" w:vAnchor="text" w:hAnchor="text" w:xAlign="center" w:y="1"/>
              <w:shd w:val="clear" w:color="auto" w:fill="auto"/>
              <w:spacing w:line="170" w:lineRule="exact"/>
              <w:ind w:firstLine="0"/>
              <w:jc w:val="center"/>
            </w:pPr>
            <w:r>
              <w:rPr>
                <w:rStyle w:val="285pt"/>
                <w:b/>
                <w:bCs/>
              </w:rPr>
              <w:t>60 000</w:t>
            </w:r>
          </w:p>
        </w:tc>
        <w:tc>
          <w:tcPr>
            <w:tcW w:w="1114" w:type="dxa"/>
            <w:tcBorders>
              <w:left w:val="single" w:sz="4" w:space="0" w:color="auto"/>
            </w:tcBorders>
            <w:shd w:val="clear" w:color="auto" w:fill="FFFFFF"/>
            <w:vAlign w:val="center"/>
          </w:tcPr>
          <w:p w:rsidR="005469DF" w:rsidRDefault="00BB5D0C">
            <w:pPr>
              <w:pStyle w:val="24"/>
              <w:framePr w:w="6965" w:wrap="notBeside" w:vAnchor="text" w:hAnchor="text" w:xAlign="center" w:y="1"/>
              <w:shd w:val="clear" w:color="auto" w:fill="auto"/>
              <w:spacing w:line="170" w:lineRule="exact"/>
              <w:ind w:firstLine="0"/>
              <w:jc w:val="center"/>
            </w:pPr>
            <w:r>
              <w:rPr>
                <w:rStyle w:val="285pt"/>
                <w:b/>
                <w:bCs/>
              </w:rPr>
              <w:t>600</w:t>
            </w:r>
          </w:p>
        </w:tc>
      </w:tr>
    </w:tbl>
    <w:p w:rsidR="005469DF" w:rsidRDefault="005469DF">
      <w:pPr>
        <w:framePr w:w="6965"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70"/>
        <w:ind w:left="500" w:firstLine="320"/>
      </w:pPr>
      <w:r>
        <w:t>В условиях наших хлопководческих районов поверхность почвы часто нагревается до температур 60—70°, так что стерили</w:t>
      </w:r>
      <w:r>
        <w:softHyphen/>
        <w:t>зация может осуществляться естественным путем, если почва к тому подготовлена соответствующим образом. В практике зем</w:t>
      </w:r>
      <w:r>
        <w:softHyphen/>
        <w:t>леделия коренного населения Средней Азии имеется один прием, высоко им ценимый, который, возможно, имеет связь именно с этим явлением, — это так называемый «глыбистый пар». Со</w:t>
      </w:r>
      <w:r>
        <w:softHyphen/>
        <w:t>стоит он в том, что сухое поле после уборки весенней культуры (например, ячменя) пашут возможно глубже. При этом по</w:t>
      </w:r>
      <w:r>
        <w:softHyphen/>
        <w:t>верхность поля приобретает резко выраженный глыбистый ха</w:t>
      </w:r>
      <w:r>
        <w:softHyphen/>
        <w:t>рактер.</w:t>
      </w:r>
    </w:p>
    <w:p w:rsidR="005469DF" w:rsidRDefault="00BB5D0C">
      <w:pPr>
        <w:pStyle w:val="24"/>
        <w:shd w:val="clear" w:color="auto" w:fill="auto"/>
        <w:ind w:left="500" w:firstLine="320"/>
      </w:pPr>
      <w:r>
        <w:t>В таком виде поле остается в течение жаркого периода лета, а перед посевом его поливают и разделывают, как обычно.</w:t>
      </w:r>
    </w:p>
    <w:p w:rsidR="005469DF" w:rsidRDefault="00BB5D0C">
      <w:pPr>
        <w:pStyle w:val="24"/>
        <w:shd w:val="clear" w:color="auto" w:fill="auto"/>
        <w:ind w:left="500" w:firstLine="320"/>
      </w:pPr>
      <w:r>
        <w:t>Сами земледельцы рассматривают этот прием главным образом как метод борьбы с сорняками, но по существу в нем, несомнен</w:t>
      </w:r>
      <w:r>
        <w:softHyphen/>
        <w:t>но, осуществляется и частичная микробиологическая стерили</w:t>
      </w:r>
      <w:r>
        <w:softHyphen/>
        <w:t>зация.</w:t>
      </w:r>
    </w:p>
    <w:p w:rsidR="005469DF" w:rsidRDefault="00BB5D0C">
      <w:pPr>
        <w:pStyle w:val="24"/>
        <w:shd w:val="clear" w:color="auto" w:fill="auto"/>
        <w:ind w:left="500" w:firstLine="0"/>
      </w:pPr>
      <w:r>
        <w:t>' Аналогичным образом могут быть объяснены и результаты сравнительного изучения некоторыми опытными учреждениями «сухого» и «мокрого» (орошаемого) пара. Первый дает в большин</w:t>
      </w:r>
      <w:r>
        <w:softHyphen/>
        <w:t>стве случаев лучший эффект.</w:t>
      </w:r>
    </w:p>
    <w:p w:rsidR="005469DF" w:rsidRDefault="00BB5D0C">
      <w:pPr>
        <w:pStyle w:val="24"/>
        <w:shd w:val="clear" w:color="auto" w:fill="auto"/>
        <w:ind w:left="500" w:firstLine="320"/>
      </w:pPr>
      <w:r>
        <w:t>Таким образом, можно считать, что уже в настоящее время имеется ряд практических показателей, говорящих за примени</w:t>
      </w:r>
      <w:r>
        <w:softHyphen/>
        <w:t>мость и эффективность высушивания почвы в условиях поливного земледелия.</w:t>
      </w:r>
    </w:p>
    <w:p w:rsidR="005469DF" w:rsidRDefault="00BB5D0C">
      <w:pPr>
        <w:pStyle w:val="24"/>
        <w:shd w:val="clear" w:color="auto" w:fill="auto"/>
        <w:ind w:left="500" w:firstLine="320"/>
      </w:pPr>
      <w:r>
        <w:t>Необходимо лишь более широкое и систематическое изучение этого вопроса в различных местных условиях. Тогда возможно, что элементами действительно рациональной системы земледелия на орошаемых землях явятся два крайних — противоположных — приема воздействия на почву, а именно — орошение, с одной стороны, и возможно сильное периодическое высушивание — с другой.</w:t>
      </w:r>
    </w:p>
    <w:p w:rsidR="005469DF" w:rsidRDefault="00BB5D0C">
      <w:pPr>
        <w:pStyle w:val="24"/>
        <w:shd w:val="clear" w:color="auto" w:fill="auto"/>
        <w:ind w:left="500" w:firstLine="320"/>
        <w:sectPr w:rsidR="005469DF">
          <w:pgSz w:w="7188" w:h="11599"/>
          <w:pgMar w:top="712" w:right="144" w:bottom="722" w:left="75" w:header="0" w:footer="3" w:gutter="0"/>
          <w:cols w:space="720"/>
          <w:noEndnote/>
          <w:docGrid w:linePitch="360"/>
        </w:sectPr>
      </w:pPr>
      <w:r>
        <w:t>Частичная стерилизация имеет во многих случаях крупное значение как метод дезинсекции (уничтожения вредных насеко-</w:t>
      </w:r>
    </w:p>
    <w:p w:rsidR="005469DF" w:rsidRDefault="0088158E">
      <w:pPr>
        <w:pStyle w:val="24"/>
        <w:shd w:val="clear" w:color="auto" w:fill="auto"/>
        <w:spacing w:line="218" w:lineRule="exact"/>
        <w:ind w:firstLine="0"/>
        <w:sectPr w:rsidR="005469DF">
          <w:headerReference w:type="even" r:id="rId356"/>
          <w:footerReference w:type="even" r:id="rId357"/>
          <w:footerReference w:type="default" r:id="rId358"/>
          <w:footerReference w:type="first" r:id="rId359"/>
          <w:pgSz w:w="7188" w:h="11599"/>
          <w:pgMar w:top="712" w:right="144" w:bottom="722" w:left="75" w:header="0" w:footer="3" w:gutter="0"/>
          <w:pgNumType w:start="265"/>
          <w:cols w:space="720"/>
          <w:noEndnote/>
          <w:docGrid w:linePitch="360"/>
        </w:sectPr>
      </w:pPr>
      <w:r>
        <w:rPr>
          <w:noProof/>
          <w:lang w:val="uk-UA" w:eastAsia="uk-UA" w:bidi="ar-SA"/>
        </w:rPr>
        <w:lastRenderedPageBreak/>
        <mc:AlternateContent>
          <mc:Choice Requires="wps">
            <w:drawing>
              <wp:anchor distT="79375" distB="0" distL="63500" distR="252730" simplePos="0" relativeHeight="251831808" behindDoc="1" locked="0" layoutInCell="1" allowOverlap="1">
                <wp:simplePos x="0" y="0"/>
                <wp:positionH relativeFrom="margin">
                  <wp:posOffset>186055</wp:posOffset>
                </wp:positionH>
                <wp:positionV relativeFrom="paragraph">
                  <wp:posOffset>-5882640</wp:posOffset>
                </wp:positionV>
                <wp:extent cx="143510" cy="1268730"/>
                <wp:effectExtent l="0" t="3810" r="3810" b="4445"/>
                <wp:wrapTopAndBottom/>
                <wp:docPr id="485" name="Text Box 1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510" cy="1268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82"/>
                              <w:shd w:val="clear" w:color="auto" w:fill="auto"/>
                              <w:spacing w:before="0" w:after="4" w:line="210" w:lineRule="exact"/>
                              <w:jc w:val="left"/>
                            </w:pPr>
                            <w:r>
                              <w:rPr>
                                <w:rStyle w:val="8Exact"/>
                                <w:i/>
                                <w:iCs/>
                              </w:rPr>
                              <w:t>о</w:t>
                            </w:r>
                          </w:p>
                          <w:p w:rsidR="00BB5D0C" w:rsidRDefault="00BB5D0C">
                            <w:pPr>
                              <w:pStyle w:val="82"/>
                              <w:shd w:val="clear" w:color="auto" w:fill="auto"/>
                              <w:spacing w:before="0" w:after="0" w:line="446" w:lineRule="exact"/>
                              <w:jc w:val="both"/>
                            </w:pPr>
                            <w:r>
                              <w:rPr>
                                <w:rStyle w:val="8Exact"/>
                                <w:i/>
                                <w:iCs/>
                              </w:rPr>
                              <w:t xml:space="preserve">2 О </w:t>
                            </w:r>
                            <w:r>
                              <w:rPr>
                                <w:rStyle w:val="85ptExact"/>
                                <w:b w:val="0"/>
                                <w:bCs w:val="0"/>
                                <w:i/>
                                <w:iCs/>
                              </w:rPr>
                              <w:t xml:space="preserve">40 </w:t>
                            </w:r>
                            <w:r>
                              <w:rPr>
                                <w:rStyle w:val="8Exact"/>
                                <w:i/>
                                <w:iCs/>
                              </w:rPr>
                              <w:t>60</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39" o:spid="_x0000_s1352" type="#_x0000_t202" style="position:absolute;left:0;text-align:left;margin-left:14.65pt;margin-top:-463.2pt;width:11.3pt;height:99.9pt;z-index:-251484672;visibility:visible;mso-wrap-style:square;mso-width-percent:0;mso-height-percent:0;mso-wrap-distance-left:5pt;mso-wrap-distance-top:6.25pt;mso-wrap-distance-right:19.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lswtQIAALYFAAAOAAAAZHJzL2Uyb0RvYy54bWysVFtvmzAUfp+0/2D5nXIJSQGFVG0I06Tu&#10;IrX7AQ6YYA1sZjuBrtp/37EJSZu+TNt4sA4+x9+5fecsb4a2QQcqFRM8xf6VhxHlhSgZ36X422Pu&#10;RBgpTXhJGsFpip+owjer9++WfZfQQNSiKalEAMJV0ncprrXuEtdVRU1boq5ERzkoKyFbouFX7txS&#10;kh7Q28YNPG/h9kKWnRQFVQpus1GJVxa/qmihv1SVoho1KYbYtD2lPbfmdFdLkuwk6WpWHMMgfxFF&#10;SxgHpyeojGiC9pK9gWpZIYUSlb4qROuKqmIFtTlANr53kc1DTTpqc4HiqO5UJvX/YIvPh68SsTLF&#10;YTTHiJMWmvRIB43uxID8WWwq1HcqAcOHDkz1AArotM1Wdfei+K4QF+ua8B29lVL0NSUlROibl+6L&#10;pyOOMiDb/pMowRHZa2GBhkq2pnxQEATo0KmnU3dMMIVxGc7mPmgKUPnBIrqe2fa5JJled1LpD1S0&#10;yAgpltB9i04O90qbaEgymRhnXOSsaSwDGv7qAgzHG/ANT43ORGEb+hx78SbaRKETBouNE3pZ5tzm&#10;69BZ5P71PJtl63Xm/zJ+/TCpWVlSbtxM5PLDP2vekeYjLU70UqJhpYEzISm5264biQ4EyJ3bz9Yc&#10;NGcz93UYtgiQy0VKfhB6d0Hs5FBWJ8zDuRNfe5Hj+fFdvPDCOMzy1yndM07/PSXUpzieB/ORTOeg&#10;L3Lz7Pc2N5K0TMP6aFib4uhkRBJDwQ0vbWs1Yc0ovyiFCf9cCmj31GhLWMPRka162A52OmbBYpqE&#10;rSifgMNSAMWAjrD8QKiF/IlRD4skxerHnkiKUfORwxyYrTMJchK2k0B4AU9TrDEaxbUet9O+k2xX&#10;A/I0abcwKzmzNDZDNUZxnDBYDjab4yIz2+flv7U6r9vVbwAAAP//AwBQSwMEFAAGAAgAAAAhAG2m&#10;3CbfAAAACwEAAA8AAABkcnMvZG93bnJldi54bWxMj7FOwzAQhnck3sE6JBbUOjHgNiFOhRAsbC0s&#10;bG58JBH2OYrdJPTpMROMd/fpv++vdouzbMIx9J4U5OsMGFLjTU+tgve3l9UWWIiajLaeUME3BtjV&#10;lxeVLo2faY/TIbYshVAotYIuxqHkPDQdOh3WfkBKt08/Oh3TOLbcjHpO4c5ykWWSO91T+tDpAZ86&#10;bL4OJ6dALs/DzWuBYj43dqKPc55HzJW6vloeH4BFXOIfDL/6SR3q5HT0JzKBWQWiuE2kglUh5B2w&#10;RNznBbBj2myElMDriv/vUP8AAAD//wMAUEsBAi0AFAAGAAgAAAAhALaDOJL+AAAA4QEAABMAAAAA&#10;AAAAAAAAAAAAAAAAAFtDb250ZW50X1R5cGVzXS54bWxQSwECLQAUAAYACAAAACEAOP0h/9YAAACU&#10;AQAACwAAAAAAAAAAAAAAAAAvAQAAX3JlbHMvLnJlbHNQSwECLQAUAAYACAAAACEA9nZbMLUCAAC2&#10;BQAADgAAAAAAAAAAAAAAAAAuAgAAZHJzL2Uyb0RvYy54bWxQSwECLQAUAAYACAAAACEAbabcJt8A&#10;AAALAQAADwAAAAAAAAAAAAAAAAAPBQAAZHJzL2Rvd25yZXYueG1sUEsFBgAAAAAEAAQA8wAAABsG&#10;AAAAAA==&#10;" filled="f" stroked="f">
                <v:textbox style="mso-fit-shape-to-text:t" inset="0,0,0,0">
                  <w:txbxContent>
                    <w:p w:rsidR="00BB5D0C" w:rsidRDefault="00BB5D0C">
                      <w:pPr>
                        <w:pStyle w:val="82"/>
                        <w:shd w:val="clear" w:color="auto" w:fill="auto"/>
                        <w:spacing w:before="0" w:after="4" w:line="210" w:lineRule="exact"/>
                        <w:jc w:val="left"/>
                      </w:pPr>
                      <w:r>
                        <w:rPr>
                          <w:rStyle w:val="8Exact"/>
                          <w:i/>
                          <w:iCs/>
                        </w:rPr>
                        <w:t>о</w:t>
                      </w:r>
                    </w:p>
                    <w:p w:rsidR="00BB5D0C" w:rsidRDefault="00BB5D0C">
                      <w:pPr>
                        <w:pStyle w:val="82"/>
                        <w:shd w:val="clear" w:color="auto" w:fill="auto"/>
                        <w:spacing w:before="0" w:after="0" w:line="446" w:lineRule="exact"/>
                        <w:jc w:val="both"/>
                      </w:pPr>
                      <w:r>
                        <w:rPr>
                          <w:rStyle w:val="8Exact"/>
                          <w:i/>
                          <w:iCs/>
                        </w:rPr>
                        <w:t xml:space="preserve">2 О </w:t>
                      </w:r>
                      <w:r>
                        <w:rPr>
                          <w:rStyle w:val="85ptExact"/>
                          <w:b w:val="0"/>
                          <w:bCs w:val="0"/>
                          <w:i/>
                          <w:iCs/>
                        </w:rPr>
                        <w:t xml:space="preserve">40 </w:t>
                      </w:r>
                      <w:r>
                        <w:rPr>
                          <w:rStyle w:val="8Exact"/>
                          <w:i/>
                          <w:iCs/>
                        </w:rPr>
                        <w:t>60</w:t>
                      </w:r>
                    </w:p>
                  </w:txbxContent>
                </v:textbox>
                <w10:wrap type="topAndBottom" anchorx="margin"/>
              </v:shape>
            </w:pict>
          </mc:Fallback>
        </mc:AlternateContent>
      </w:r>
      <w:r>
        <w:rPr>
          <w:noProof/>
          <w:lang w:val="uk-UA" w:eastAsia="uk-UA" w:bidi="ar-SA"/>
        </w:rPr>
        <mc:AlternateContent>
          <mc:Choice Requires="wps">
            <w:drawing>
              <wp:anchor distT="0" distB="0" distL="63500" distR="176530" simplePos="0" relativeHeight="251832832" behindDoc="1" locked="0" layoutInCell="1" allowOverlap="1">
                <wp:simplePos x="0" y="0"/>
                <wp:positionH relativeFrom="margin">
                  <wp:posOffset>164465</wp:posOffset>
                </wp:positionH>
                <wp:positionV relativeFrom="paragraph">
                  <wp:posOffset>-4890770</wp:posOffset>
                </wp:positionV>
                <wp:extent cx="237490" cy="588010"/>
                <wp:effectExtent l="2540" t="0" r="0" b="3175"/>
                <wp:wrapTopAndBottom/>
                <wp:docPr id="484"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90" cy="5880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82"/>
                              <w:shd w:val="clear" w:color="auto" w:fill="auto"/>
                              <w:spacing w:before="0" w:after="0" w:line="463" w:lineRule="exact"/>
                              <w:jc w:val="both"/>
                            </w:pPr>
                            <w:r>
                              <w:rPr>
                                <w:rStyle w:val="8Exact"/>
                                <w:i/>
                                <w:iCs/>
                              </w:rPr>
                              <w:t xml:space="preserve">во </w:t>
                            </w:r>
                            <w:r>
                              <w:rPr>
                                <w:rStyle w:val="8PalatinoLinotype10ptExact"/>
                                <w:i/>
                                <w:iCs/>
                              </w:rPr>
                              <w:t xml:space="preserve">- </w:t>
                            </w:r>
                            <w:r>
                              <w:rPr>
                                <w:rStyle w:val="8MicrosoftSansSerif7ptExact"/>
                                <w:i/>
                                <w:iCs/>
                              </w:rPr>
                              <w:t>100</w:t>
                            </w:r>
                            <w:r>
                              <w:rPr>
                                <w:rStyle w:val="84ptExact"/>
                              </w:rPr>
                              <w:t xml:space="preserve"> -</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38" o:spid="_x0000_s1353" type="#_x0000_t202" style="position:absolute;left:0;text-align:left;margin-left:12.95pt;margin-top:-385.1pt;width:18.7pt;height:46.3pt;z-index:-251483648;visibility:visible;mso-wrap-style:square;mso-width-percent:0;mso-height-percent:0;mso-wrap-distance-left:5pt;mso-wrap-distance-top:0;mso-wrap-distance-right:13.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b0sgIAALUFAAAOAAAAZHJzL2Uyb0RvYy54bWysVG1vmzAQ/j5p/8Hyd8pLSAKopGpDmCZ1&#10;L1K7H+CACdbAZrYT6Kb9951NSJNWk6ZtfLAO+/zcPXeP7/pmaBt0oFIxwVPsX3kYUV6IkvFdir88&#10;5k6EkdKEl6QRnKb4iSp8s3r75rrvEhqIWjQllQhAuEr6LsW11l3iuqqoaUvUlegoh8NKyJZo+JU7&#10;t5SkB/S2cQPPW7i9kGUnRUGVgt1sPMQri19VtNCfqkpRjZoUQ27artKuW7O6q2uS7CTpalYc0yB/&#10;kUVLGIegJ6iMaIL2kr2CalkhhRKVvipE64qqYgW1HICN771g81CTjlouUBzVncqk/h9s8fHwWSJW&#10;pjiMQow4aaFJj3TQ6E4MyJ9FpkJ9pxJwfOjAVQ9wAJ22bFV3L4qvCnGxrgnf0VspRV9TUkKGvrnp&#10;nl0dcZQB2fYfRAmByF4LCzRUsjXlg4IgQIdOPZ26Y5IpYDOYLcMYTgo4mkcRlMtGIMl0uZNKv6Oi&#10;RcZIsYTmW3ByuFfaJEOSycXE4iJnTWMF0PCLDXAcdyA0XDVnJgnbzx+xF2+iTRQ6YbDYOKGXZc5t&#10;vg6dRe4v59ksW68z/6eJ64dJzcqSchNm0pYf/lnvjiofVXFSlxINKw2cSUnJ3XbdSHQgoO3cfseC&#10;nLm5l2nYIgCXF5T8IPTugtjJF9HSCfNw7sRLL3I8P76LF14Yh1l+SemecfrvlFCf4ngezEct/Zab&#10;Z7/X3EjSMg3To2FtiqOTE0mMAje8tK3VhDWjfVYKk/5zKaDdU6OtXo1ER7HqYTvYxzELlia+UfNW&#10;lE8gYSlAYqBGmH1g1EJ+x6iHOZJi9W1PJMWoec/hGZihMxlyMraTQXgBV1OsMRrNtR6H076TbFcD&#10;8vTQbuGp5MzK+DmL4wOD2WDZHOeYGT7n/9bredqufgEAAP//AwBQSwMEFAAGAAgAAAAhAFvZr5rf&#10;AAAACwEAAA8AAABkcnMvZG93bnJldi54bWxMj8FOwzAMhu9IvENkJC5oS9uJdCtNJ4Tgwo3BhVvW&#10;eG1F41RN1pY9PeYER9uffn9/uV9cLyYcQ+dJQ7pOQCDV3nbUaPh4f1ltQYRoyJreE2r4xgD76vqq&#10;NIX1M73hdIiN4BAKhdHQxjgUUoa6RWfC2g9IfDv50ZnI49hIO5qZw10vsyRR0pmO+ENrBnxqsf46&#10;nJ0GtTwPd687zOZL3U/0eUnTiKnWtzfL4wOIiEv8g+FXn9WhYqejP5MNoteQ3e+Y1LDK8yQDwYTa&#10;bEAceaPyXIGsSvm/Q/UDAAD//wMAUEsBAi0AFAAGAAgAAAAhALaDOJL+AAAA4QEAABMAAAAAAAAA&#10;AAAAAAAAAAAAAFtDb250ZW50X1R5cGVzXS54bWxQSwECLQAUAAYACAAAACEAOP0h/9YAAACUAQAA&#10;CwAAAAAAAAAAAAAAAAAvAQAAX3JlbHMvLnJlbHNQSwECLQAUAAYACAAAACEAEJPm9LICAAC1BQAA&#10;DgAAAAAAAAAAAAAAAAAuAgAAZHJzL2Uyb0RvYy54bWxQSwECLQAUAAYACAAAACEAW9mvmt8AAAAL&#10;AQAADwAAAAAAAAAAAAAAAAAMBQAAZHJzL2Rvd25yZXYueG1sUEsFBgAAAAAEAAQA8wAAABgGAAAA&#10;AA==&#10;" filled="f" stroked="f">
                <v:textbox style="mso-fit-shape-to-text:t" inset="0,0,0,0">
                  <w:txbxContent>
                    <w:p w:rsidR="00BB5D0C" w:rsidRDefault="00BB5D0C">
                      <w:pPr>
                        <w:pStyle w:val="82"/>
                        <w:shd w:val="clear" w:color="auto" w:fill="auto"/>
                        <w:spacing w:before="0" w:after="0" w:line="463" w:lineRule="exact"/>
                        <w:jc w:val="both"/>
                      </w:pPr>
                      <w:r>
                        <w:rPr>
                          <w:rStyle w:val="8Exact"/>
                          <w:i/>
                          <w:iCs/>
                        </w:rPr>
                        <w:t xml:space="preserve">во </w:t>
                      </w:r>
                      <w:r>
                        <w:rPr>
                          <w:rStyle w:val="8PalatinoLinotype10ptExact"/>
                          <w:i/>
                          <w:iCs/>
                        </w:rPr>
                        <w:t xml:space="preserve">- </w:t>
                      </w:r>
                      <w:r>
                        <w:rPr>
                          <w:rStyle w:val="8MicrosoftSansSerif7ptExact"/>
                          <w:i/>
                          <w:iCs/>
                        </w:rPr>
                        <w:t>100</w:t>
                      </w:r>
                      <w:r>
                        <w:rPr>
                          <w:rStyle w:val="84ptExact"/>
                        </w:rPr>
                        <w:t xml:space="preserve"> -</w:t>
                      </w:r>
                    </w:p>
                  </w:txbxContent>
                </v:textbox>
                <w10:wrap type="topAndBottom" anchorx="margin"/>
              </v:shape>
            </w:pict>
          </mc:Fallback>
        </mc:AlternateContent>
      </w:r>
      <w:r>
        <w:rPr>
          <w:noProof/>
          <w:lang w:val="uk-UA" w:eastAsia="uk-UA" w:bidi="ar-SA"/>
        </w:rPr>
        <mc:AlternateContent>
          <mc:Choice Requires="wps">
            <w:drawing>
              <wp:anchor distT="47625" distB="0" distL="63500" distR="1136650" simplePos="0" relativeHeight="251833856" behindDoc="1" locked="0" layoutInCell="1" allowOverlap="1">
                <wp:simplePos x="0" y="0"/>
                <wp:positionH relativeFrom="margin">
                  <wp:posOffset>582295</wp:posOffset>
                </wp:positionH>
                <wp:positionV relativeFrom="paragraph">
                  <wp:posOffset>-5914390</wp:posOffset>
                </wp:positionV>
                <wp:extent cx="280670" cy="715645"/>
                <wp:effectExtent l="1270" t="635" r="3810" b="0"/>
                <wp:wrapTopAndBottom/>
                <wp:docPr id="483" name="Text Box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670" cy="715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82"/>
                              <w:shd w:val="clear" w:color="auto" w:fill="auto"/>
                              <w:spacing w:before="0" w:after="72" w:line="210" w:lineRule="exact"/>
                              <w:jc w:val="left"/>
                            </w:pPr>
                            <w:r>
                              <w:rPr>
                                <w:rStyle w:val="8Exact"/>
                                <w:i/>
                                <w:iCs/>
                              </w:rPr>
                              <w:t>о-з</w:t>
                            </w:r>
                          </w:p>
                          <w:p w:rsidR="00BB5D0C" w:rsidRDefault="00BB5D0C">
                            <w:pPr>
                              <w:pStyle w:val="950"/>
                              <w:shd w:val="clear" w:color="auto" w:fill="auto"/>
                              <w:spacing w:before="0" w:after="252" w:line="140" w:lineRule="exact"/>
                            </w:pPr>
                            <w:r>
                              <w:t>3-15</w:t>
                            </w:r>
                          </w:p>
                          <w:p w:rsidR="00BB5D0C" w:rsidRDefault="00BB5D0C">
                            <w:pPr>
                              <w:pStyle w:val="96"/>
                              <w:shd w:val="clear" w:color="auto" w:fill="auto"/>
                              <w:spacing w:before="0" w:after="193" w:line="100" w:lineRule="exact"/>
                            </w:pPr>
                            <w:r>
                              <w:t>15-38</w:t>
                            </w:r>
                          </w:p>
                          <w:p w:rsidR="00BB5D0C" w:rsidRDefault="00BB5D0C">
                            <w:pPr>
                              <w:pStyle w:val="50"/>
                              <w:shd w:val="clear" w:color="auto" w:fill="auto"/>
                              <w:spacing w:line="160" w:lineRule="exact"/>
                              <w:ind w:firstLine="0"/>
                              <w:jc w:val="left"/>
                            </w:pPr>
                            <w:r>
                              <w:rPr>
                                <w:rStyle w:val="5Exact"/>
                                <w:b/>
                                <w:bCs/>
                              </w:rPr>
                              <w:t>38-73</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37" o:spid="_x0000_s1354" type="#_x0000_t202" style="position:absolute;left:0;text-align:left;margin-left:45.85pt;margin-top:-465.7pt;width:22.1pt;height:56.35pt;z-index:-251482624;visibility:visible;mso-wrap-style:square;mso-width-percent:0;mso-height-percent:0;mso-wrap-distance-left:5pt;mso-wrap-distance-top:3.75pt;mso-wrap-distance-right:89.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FdqswIAALUFAAAOAAAAZHJzL2Uyb0RvYy54bWysVG1vmzAQ/j5p/8Hyd8pLCAFUUrUhTJO6&#10;F6ndD3DABGtgM9sJ6ab9951NSJNWk6ZtfLAO+/zcPXeP7/rm0LVoT6VigmfYv/IworwUFePbDH95&#10;LJwYI6UJr0grOM3wE1X4Zvn2zfXQpzQQjWgrKhGAcJUOfYYbrfvUdVXZ0I6oK9FTDoe1kB3R8Cu3&#10;biXJAOhd6waeF7mDkFUvRUmVgt18PMRLi1/XtNSf6lpRjdoMQ27artKuG7O6y2uSbiXpG1Ye0yB/&#10;kUVHGIegJ6icaIJ2kr2C6lgphRK1vipF54q6ZiW1HICN771g89CQnlouUBzVn8qk/h9s+XH/WSJW&#10;ZTiMZxhx0kGTHulBoztxQP5sYSo09CoFx4ceXPUBDqDTlq3q70X5VSEuVg3hW3orpRgaSirI0Dc3&#10;3bOrI44yIJvhg6ggENlpYYEOtexM+aAgCNChU0+n7phkStgMYi9awEkJRwt/HoVzG4Gk0+VeKv2O&#10;ig4ZI8MSmm/Byf5eaZMMSScXE4uLgrWtFUDLLzbAcdyB0HDVnJkkbD9/JF6yjtdx6IRBtHZCL8+d&#10;22IVOlHhL+b5LF+tcv+nieuHacOqinITZtKWH/5Z744qH1VxUpcSLasMnElJye1m1Uq0J6Dtwn7H&#10;gpy5uZdp2CIAlxeU/CD07oLEKaJ44YRFOHeShRc7np/cJZEXJmFeXFK6Z5z+OyU0ZDiZB/NRS7/l&#10;5tnvNTeSdkzD9GhZl+H45ERSo8A1r2xrNWHtaJ+VwqT/XApo99Roq1cj0VGs+rA52McxC2IT36h5&#10;I6onkLAUIDFQI8w+MBohv2M0wBzJsPq2I5Ji1L7n8AzM0JkMORmbySC8hKsZ1hiN5kqPw2nXS7Zt&#10;AHl6aLfwVApmZfycxfGBwWywbI5zzAyf83/r9Txtl78AAAD//wMAUEsDBBQABgAIAAAAIQBrNnTj&#10;4AAAAAwBAAAPAAAAZHJzL2Rvd25yZXYueG1sTI+xTsMwEIZ3pL6DdUgsqHXcljYJcaoKwdKthYXN&#10;jY8kwj5HsZuEPj3uBOPdffrv+4vdZA0bsPetIwlikQBDqpxuqZbw8f42T4H5oEgr4wgl/KCHXTm7&#10;K1Su3UhHHE6hZjGEfK4kNCF0Oee+atAqv3AdUrx9ud6qEMe+5rpXYwy3hi+TZMOtail+aFSHLw1W&#10;36eLlbCZXrvHQ4bL8VqZgT6vQgQUUj7cT/tnYAGn8AfDTT+qQxmdzu5C2jMjIRPbSEqYZyuxBnYj&#10;Vk8ZsHNcpSLdAi8L/r9E+QsAAP//AwBQSwECLQAUAAYACAAAACEAtoM4kv4AAADhAQAAEwAAAAAA&#10;AAAAAAAAAAAAAAAAW0NvbnRlbnRfVHlwZXNdLnhtbFBLAQItABQABgAIAAAAIQA4/SH/1gAAAJQB&#10;AAALAAAAAAAAAAAAAAAAAC8BAABfcmVscy8ucmVsc1BLAQItABQABgAIAAAAIQDnhFdqswIAALUF&#10;AAAOAAAAAAAAAAAAAAAAAC4CAABkcnMvZTJvRG9jLnhtbFBLAQItABQABgAIAAAAIQBrNnTj4AAA&#10;AAwBAAAPAAAAAAAAAAAAAAAAAA0FAABkcnMvZG93bnJldi54bWxQSwUGAAAAAAQABADzAAAAGgYA&#10;AAAA&#10;" filled="f" stroked="f">
                <v:textbox style="mso-fit-shape-to-text:t" inset="0,0,0,0">
                  <w:txbxContent>
                    <w:p w:rsidR="00BB5D0C" w:rsidRDefault="00BB5D0C">
                      <w:pPr>
                        <w:pStyle w:val="82"/>
                        <w:shd w:val="clear" w:color="auto" w:fill="auto"/>
                        <w:spacing w:before="0" w:after="72" w:line="210" w:lineRule="exact"/>
                        <w:jc w:val="left"/>
                      </w:pPr>
                      <w:r>
                        <w:rPr>
                          <w:rStyle w:val="8Exact"/>
                          <w:i/>
                          <w:iCs/>
                        </w:rPr>
                        <w:t>о-з</w:t>
                      </w:r>
                    </w:p>
                    <w:p w:rsidR="00BB5D0C" w:rsidRDefault="00BB5D0C">
                      <w:pPr>
                        <w:pStyle w:val="950"/>
                        <w:shd w:val="clear" w:color="auto" w:fill="auto"/>
                        <w:spacing w:before="0" w:after="252" w:line="140" w:lineRule="exact"/>
                      </w:pPr>
                      <w:r>
                        <w:t>3-15</w:t>
                      </w:r>
                    </w:p>
                    <w:p w:rsidR="00BB5D0C" w:rsidRDefault="00BB5D0C">
                      <w:pPr>
                        <w:pStyle w:val="96"/>
                        <w:shd w:val="clear" w:color="auto" w:fill="auto"/>
                        <w:spacing w:before="0" w:after="193" w:line="100" w:lineRule="exact"/>
                      </w:pPr>
                      <w:r>
                        <w:t>15-38</w:t>
                      </w:r>
                    </w:p>
                    <w:p w:rsidR="00BB5D0C" w:rsidRDefault="00BB5D0C">
                      <w:pPr>
                        <w:pStyle w:val="50"/>
                        <w:shd w:val="clear" w:color="auto" w:fill="auto"/>
                        <w:spacing w:line="160" w:lineRule="exact"/>
                        <w:ind w:firstLine="0"/>
                        <w:jc w:val="left"/>
                      </w:pPr>
                      <w:r>
                        <w:rPr>
                          <w:rStyle w:val="5Exact"/>
                          <w:b/>
                          <w:bCs/>
                        </w:rPr>
                        <w:t>38-73</w:t>
                      </w:r>
                    </w:p>
                  </w:txbxContent>
                </v:textbox>
                <w10:wrap type="topAndBottom" anchorx="margin"/>
              </v:shape>
            </w:pict>
          </mc:Fallback>
        </mc:AlternateContent>
      </w:r>
      <w:r>
        <w:rPr>
          <w:noProof/>
          <w:lang w:val="uk-UA" w:eastAsia="uk-UA" w:bidi="ar-SA"/>
        </w:rPr>
        <mc:AlternateContent>
          <mc:Choice Requires="wps">
            <w:drawing>
              <wp:anchor distT="428625" distB="0" distL="63500" distR="1212850" simplePos="0" relativeHeight="251834880" behindDoc="1" locked="0" layoutInCell="1" allowOverlap="1">
                <wp:simplePos x="0" y="0"/>
                <wp:positionH relativeFrom="margin">
                  <wp:posOffset>579120</wp:posOffset>
                </wp:positionH>
                <wp:positionV relativeFrom="paragraph">
                  <wp:posOffset>-4639945</wp:posOffset>
                </wp:positionV>
                <wp:extent cx="313690" cy="323850"/>
                <wp:effectExtent l="0" t="0" r="2540" b="0"/>
                <wp:wrapTopAndBottom/>
                <wp:docPr id="482" name="Text Box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690" cy="323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0"/>
                              <w:shd w:val="clear" w:color="auto" w:fill="auto"/>
                              <w:spacing w:before="0" w:after="0" w:line="170" w:lineRule="exact"/>
                              <w:jc w:val="left"/>
                            </w:pPr>
                            <w:r>
                              <w:rPr>
                                <w:rStyle w:val="68ptExact"/>
                              </w:rPr>
                              <w:t xml:space="preserve">7 </w:t>
                            </w:r>
                            <w:r>
                              <w:rPr>
                                <w:rStyle w:val="61ptExact"/>
                                <w:i/>
                                <w:iCs/>
                              </w:rPr>
                              <w:t>З-ЮО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36" o:spid="_x0000_s1355" type="#_x0000_t202" style="position:absolute;left:0;text-align:left;margin-left:45.6pt;margin-top:-365.35pt;width:24.7pt;height:25.5pt;z-index:-251481600;visibility:visible;mso-wrap-style:square;mso-width-percent:0;mso-height-percent:0;mso-wrap-distance-left:5pt;mso-wrap-distance-top:33.75pt;mso-wrap-distance-right:95.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bSptAIAALUFAAAOAAAAZHJzL2Uyb0RvYy54bWysVFtvmzAUfp+0/2D5nXIJSQGFVG0I06Tu&#10;IrX7AQ6YYA1sZjuBrtp/37EJSZu+TNt4sA4+x9+5fecsb4a2QQcqFRM8xf6VhxHlhSgZ36X422Pu&#10;RBgpTXhJGsFpip+owjer9++WfZfQQNSiKalEAMJV0ncprrXuEtdVRU1boq5ERzkoKyFbouFX7txS&#10;kh7Q28YNPG/h9kKWnRQFVQpus1GJVxa/qmihv1SVoho1KYbYtD2lPbfmdFdLkuwk6WpWHMMgfxFF&#10;SxgHpyeojGiC9pK9gWpZIYUSlb4qROuKqmIFtTlANr53kc1DTTpqc4HiqO5UJvX/YIvPh68SsTLF&#10;YRRgxEkLTXqkg0Z3YkD+bGEq1HcqAcOHDkz1AArotM1Wdfei+K4QF+ua8B29lVL0NSUlROibl+6L&#10;pyOOMiDb/pMowRHZa2GBhkq2pnxQEATo0KmnU3dMMAVcziCaGDQFqGbBLJrb7rkkmR53UukPVLTI&#10;CCmW0HwLTg73SptgSDKZGF9c5KxpLAEa/uoCDMcbcA1Pjc4EYfv5HHvxJtpEoRMGi40Telnm3Obr&#10;0Fnk/vU8m2Xrdeb/Mn79MKlZWVJu3Ezc8sM/692R5SMrTuxSomGlgTMhKbnbrhuJDgS4ndvPlhw0&#10;ZzP3dRi2CJDLRUp+EHp3Qezki+jaCfNw7sTXXuR4fnwXL7wwDrP8dUr3jNN/Twn1KY7nwXzk0jno&#10;i9w8+73NjSQt07A9GtamODoZkcQwcMNL21pNWDPKL0phwj+XAto9Ndry1VB0JKsetoMdjlkQT4Ow&#10;FeUTUFgKoBiwEXYfCLWQPzHqYY+kWP3YE0kxaj5yGAOzdCZBTsJ2Eggv4GmKNUajuNbjctp3ku1q&#10;QJ4G7RZGJWeWxmamxiiOAwa7wWZz3GNm+bz8t1bnbbv6DQAA//8DAFBLAwQUAAYACAAAACEAAOz/&#10;+t8AAAAMAQAADwAAAGRycy9kb3ducmV2LnhtbEyPsU7DMBCGdyTewTokFtTaDighIU6FECxsFBY2&#10;Nz6SCPscxW4S+vS4E4x39+m/7693q7NsxikMnhTIrQCG1HozUKfg4/1lcw8sRE1GW0+o4AcD7JrL&#10;i1pXxi/0hvM+diyFUKi0gj7GseI8tD06HbZ+REq3Lz85HdM4ddxMeknhzvJMiJw7PVD60OsRn3ps&#10;v/dHpyBfn8eb1xKz5dTamT5PUkaUSl1frY8PwCKu8Q+Gs35ShyY5HfyRTGBWQSmzRCrYFLeiAHYm&#10;7kQO7JBWeVEWwJua/y/R/AIAAP//AwBQSwECLQAUAAYACAAAACEAtoM4kv4AAADhAQAAEwAAAAAA&#10;AAAAAAAAAAAAAAAAW0NvbnRlbnRfVHlwZXNdLnhtbFBLAQItABQABgAIAAAAIQA4/SH/1gAAAJQB&#10;AAALAAAAAAAAAAAAAAAAAC8BAABfcmVscy8ucmVsc1BLAQItABQABgAIAAAAIQADSbSptAIAALUF&#10;AAAOAAAAAAAAAAAAAAAAAC4CAABkcnMvZTJvRG9jLnhtbFBLAQItABQABgAIAAAAIQAA7P/63wAA&#10;AAwBAAAPAAAAAAAAAAAAAAAAAA4FAABkcnMvZG93bnJldi54bWxQSwUGAAAAAAQABADzAAAAGgYA&#10;AAAA&#10;" filled="f" stroked="f">
                <v:textbox style="mso-fit-shape-to-text:t" inset="0,0,0,0">
                  <w:txbxContent>
                    <w:p w:rsidR="00BB5D0C" w:rsidRDefault="00BB5D0C">
                      <w:pPr>
                        <w:pStyle w:val="60"/>
                        <w:shd w:val="clear" w:color="auto" w:fill="auto"/>
                        <w:spacing w:before="0" w:after="0" w:line="170" w:lineRule="exact"/>
                        <w:jc w:val="left"/>
                      </w:pPr>
                      <w:r>
                        <w:rPr>
                          <w:rStyle w:val="68ptExact"/>
                        </w:rPr>
                        <w:t xml:space="preserve">7 </w:t>
                      </w:r>
                      <w:r>
                        <w:rPr>
                          <w:rStyle w:val="61ptExact"/>
                          <w:i/>
                          <w:iCs/>
                        </w:rPr>
                        <w:t>З-ЮО</w:t>
                      </w:r>
                    </w:p>
                  </w:txbxContent>
                </v:textbox>
                <w10:wrap type="topAndBottom" anchorx="margin"/>
              </v:shape>
            </w:pict>
          </mc:Fallback>
        </mc:AlternateContent>
      </w:r>
      <w:r>
        <w:rPr>
          <w:noProof/>
          <w:lang w:val="uk-UA" w:eastAsia="uk-UA" w:bidi="ar-SA"/>
        </w:rPr>
        <mc:AlternateContent>
          <mc:Choice Requires="wps">
            <w:drawing>
              <wp:anchor distT="0" distB="0" distL="681990" distR="362585" simplePos="0" relativeHeight="251835904" behindDoc="1" locked="0" layoutInCell="1" allowOverlap="1">
                <wp:simplePos x="0" y="0"/>
                <wp:positionH relativeFrom="margin">
                  <wp:posOffset>1999615</wp:posOffset>
                </wp:positionH>
                <wp:positionV relativeFrom="paragraph">
                  <wp:posOffset>-5962015</wp:posOffset>
                </wp:positionV>
                <wp:extent cx="283210" cy="725805"/>
                <wp:effectExtent l="0" t="635" r="3175" b="4445"/>
                <wp:wrapTopAndBottom/>
                <wp:docPr id="481"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210" cy="7258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97"/>
                              <w:shd w:val="clear" w:color="auto" w:fill="auto"/>
                              <w:spacing w:after="141" w:line="140" w:lineRule="exact"/>
                            </w:pPr>
                            <w:r>
                              <w:t>41100</w:t>
                            </w:r>
                          </w:p>
                          <w:p w:rsidR="00BB5D0C" w:rsidRDefault="00BB5D0C">
                            <w:pPr>
                              <w:pStyle w:val="950"/>
                              <w:shd w:val="clear" w:color="auto" w:fill="auto"/>
                              <w:spacing w:before="0" w:after="137" w:line="140" w:lineRule="exact"/>
                            </w:pPr>
                            <w:r>
                              <w:t>650</w:t>
                            </w:r>
                          </w:p>
                          <w:p w:rsidR="00BB5D0C" w:rsidRDefault="00BB5D0C">
                            <w:pPr>
                              <w:pStyle w:val="700"/>
                              <w:shd w:val="clear" w:color="auto" w:fill="auto"/>
                              <w:spacing w:after="215" w:line="160" w:lineRule="exact"/>
                              <w:ind w:left="180"/>
                              <w:jc w:val="left"/>
                            </w:pPr>
                            <w:r>
                              <w:t>50</w:t>
                            </w:r>
                          </w:p>
                          <w:p w:rsidR="00BB5D0C" w:rsidRDefault="00BB5D0C">
                            <w:pPr>
                              <w:pStyle w:val="82"/>
                              <w:shd w:val="clear" w:color="auto" w:fill="auto"/>
                              <w:spacing w:before="0" w:after="0" w:line="210" w:lineRule="exact"/>
                              <w:ind w:left="180"/>
                              <w:jc w:val="left"/>
                            </w:pPr>
                            <w:r>
                              <w:rPr>
                                <w:rStyle w:val="8Exact"/>
                                <w:i/>
                                <w:iCs/>
                              </w:rPr>
                              <w:t>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35" o:spid="_x0000_s1356" type="#_x0000_t202" style="position:absolute;left:0;text-align:left;margin-left:157.45pt;margin-top:-469.45pt;width:22.3pt;height:57.15pt;z-index:-251480576;visibility:visible;mso-wrap-style:square;mso-width-percent:0;mso-height-percent:0;mso-wrap-distance-left:53.7pt;mso-wrap-distance-top:0;mso-wrap-distance-right:28.5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JbotQIAALUFAAAOAAAAZHJzL2Uyb0RvYy54bWysVG1vmzAQ/j5p/8Hyd8pLSAKopGpDmCZ1&#10;L1K7H+CACdbAZrYT6Kr9951NSJr2y7SND9bhOz9+7u7xXd8MbYMOVComeIr9Kw8jygtRMr5L8bfH&#10;3IkwUprwkjSC0xQ/UYVvVu/fXfddQgNRi6akEgEIV0nfpbjWuktcVxU1bYm6Eh3l4KyEbImGX7lz&#10;S0l6QG8bN/C8hdsLWXZSFFQp2M1GJ15Z/Kqihf5SVYpq1KQYuGm7Srtuzequrkmyk6SrWXGkQf6C&#10;RUsYh0tPUBnRBO0lewPVskIKJSp9VYjWFVXFCmpzgGx871U2DzXpqM0FiqO6U5nU/4MtPh++SsTK&#10;FIeRjxEnLTTpkQ4a3YkB+bO5qVDfqQQCHzoI1QM4oNM2W9Xdi+K7Qlysa8J39FZK0deUlMDQNyfd&#10;F0dHHGVAtv0nUcJFZK+FBRoq2ZryQUEQoEOnnk7dMWQK2AyiWeCDpwDXMphHnuXmkmQ63EmlP1DR&#10;ImOkWELzLTg53CttyJBkCjF3cZGzprECaPjFBgSOO3A1HDU+Q8L28zn24k20iUInDBYbJ/SyzLnN&#10;16GzyP3lPJtl63Xm/zL3+mFSs7Kk3FwzacsP/6x3R5WPqjipS4mGlQbOUFJyt103Eh0IaDu3ny05&#10;eM5h7iUNWwTI5VVKfhB6d0Hs5Ito6YR5OHfipRc5nh/fxQsvjMMsv0zpnnH67ymhPsXxPJiPWjqT&#10;fpWbZ7+3uZGkZRqmR8PaFEenIJIYBW54aVurCWtG+0UpDP1zKaDdU6OtXo1ER7HqYTvYxzGb2VFh&#10;1LwV5RNIWAqQGKgRZh8YtZA/MephjqRY/dgTSTFqPnJ4BmboTIacjO1kEF7A0RRrjEZzrcfhtO8k&#10;29WAPD20W3gqObMyPrM4PjCYDTab4xwzw+flv406T9vVbwAAAP//AwBQSwMEFAAGAAgAAAAhAHU4&#10;1wrgAAAADQEAAA8AAABkcnMvZG93bnJldi54bWxMj01PhDAQhu8m/odmTLyY3VLYJYCUjTF68ebq&#10;xVsXRiDSKaFdwP31jie9zceTd54pD6sdxIyT7x1pUNsIBFLtmp5aDe9vz5sMhA+GGjM4Qg3f6OFQ&#10;XV+VpmjcQq84H0MrOIR8YTR0IYyFlL7u0Bq/dSMS7z7dZE3gdmplM5mFw+0g4yhKpTU98YXOjPjY&#10;Yf11PFsN6fo03r3kGC+Xepjp46JUQKX17c36cA8i4Br+YPjVZ3Wo2OnkztR4MWhI1C5nVMMmTzKu&#10;GEn2+R7EiUdZvEtBVqX8/0X1AwAA//8DAFBLAQItABQABgAIAAAAIQC2gziS/gAAAOEBAAATAAAA&#10;AAAAAAAAAAAAAAAAAABbQ29udGVudF9UeXBlc10ueG1sUEsBAi0AFAAGAAgAAAAhADj9If/WAAAA&#10;lAEAAAsAAAAAAAAAAAAAAAAALwEAAF9yZWxzLy5yZWxzUEsBAi0AFAAGAAgAAAAhAPfMlui1AgAA&#10;tQUAAA4AAAAAAAAAAAAAAAAALgIAAGRycy9lMm9Eb2MueG1sUEsBAi0AFAAGAAgAAAAhAHU41wrg&#10;AAAADQEAAA8AAAAAAAAAAAAAAAAADwUAAGRycy9kb3ducmV2LnhtbFBLBQYAAAAABAAEAPMAAAAc&#10;BgAAAAA=&#10;" filled="f" stroked="f">
                <v:textbox style="mso-fit-shape-to-text:t" inset="0,0,0,0">
                  <w:txbxContent>
                    <w:p w:rsidR="00BB5D0C" w:rsidRDefault="00BB5D0C">
                      <w:pPr>
                        <w:pStyle w:val="97"/>
                        <w:shd w:val="clear" w:color="auto" w:fill="auto"/>
                        <w:spacing w:after="141" w:line="140" w:lineRule="exact"/>
                      </w:pPr>
                      <w:r>
                        <w:t>41100</w:t>
                      </w:r>
                    </w:p>
                    <w:p w:rsidR="00BB5D0C" w:rsidRDefault="00BB5D0C">
                      <w:pPr>
                        <w:pStyle w:val="950"/>
                        <w:shd w:val="clear" w:color="auto" w:fill="auto"/>
                        <w:spacing w:before="0" w:after="137" w:line="140" w:lineRule="exact"/>
                      </w:pPr>
                      <w:r>
                        <w:t>650</w:t>
                      </w:r>
                    </w:p>
                    <w:p w:rsidR="00BB5D0C" w:rsidRDefault="00BB5D0C">
                      <w:pPr>
                        <w:pStyle w:val="700"/>
                        <w:shd w:val="clear" w:color="auto" w:fill="auto"/>
                        <w:spacing w:after="215" w:line="160" w:lineRule="exact"/>
                        <w:ind w:left="180"/>
                        <w:jc w:val="left"/>
                      </w:pPr>
                      <w:r>
                        <w:t>50</w:t>
                      </w:r>
                    </w:p>
                    <w:p w:rsidR="00BB5D0C" w:rsidRDefault="00BB5D0C">
                      <w:pPr>
                        <w:pStyle w:val="82"/>
                        <w:shd w:val="clear" w:color="auto" w:fill="auto"/>
                        <w:spacing w:before="0" w:after="0" w:line="210" w:lineRule="exact"/>
                        <w:ind w:left="180"/>
                        <w:jc w:val="left"/>
                      </w:pPr>
                      <w:r>
                        <w:rPr>
                          <w:rStyle w:val="8Exact"/>
                          <w:i/>
                          <w:iCs/>
                        </w:rPr>
                        <w:t>О</w:t>
                      </w:r>
                    </w:p>
                  </w:txbxContent>
                </v:textbox>
                <w10:wrap type="topAndBottom" anchorx="margin"/>
              </v:shape>
            </w:pict>
          </mc:Fallback>
        </mc:AlternateContent>
      </w:r>
      <w:r>
        <w:rPr>
          <w:noProof/>
          <w:lang w:val="uk-UA" w:eastAsia="uk-UA" w:bidi="ar-SA"/>
        </w:rPr>
        <mc:AlternateContent>
          <mc:Choice Requires="wps">
            <w:drawing>
              <wp:anchor distT="400685" distB="0" distL="224790" distR="457200" simplePos="0" relativeHeight="251836928" behindDoc="1" locked="0" layoutInCell="1" allowOverlap="1">
                <wp:simplePos x="0" y="0"/>
                <wp:positionH relativeFrom="margin">
                  <wp:posOffset>2106295</wp:posOffset>
                </wp:positionH>
                <wp:positionV relativeFrom="paragraph">
                  <wp:posOffset>-4725670</wp:posOffset>
                </wp:positionV>
                <wp:extent cx="82550" cy="133350"/>
                <wp:effectExtent l="1270" t="0" r="1905" b="0"/>
                <wp:wrapTopAndBottom/>
                <wp:docPr id="480" name="Text Box 1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550" cy="133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82"/>
                              <w:shd w:val="clear" w:color="auto" w:fill="auto"/>
                              <w:spacing w:before="0" w:after="0" w:line="210" w:lineRule="exact"/>
                              <w:jc w:val="left"/>
                            </w:pPr>
                            <w:r>
                              <w:rPr>
                                <w:rStyle w:val="8Exact"/>
                                <w:i/>
                                <w:iCs/>
                              </w:rPr>
                              <w:t>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34" o:spid="_x0000_s1357" type="#_x0000_t202" style="position:absolute;left:0;text-align:left;margin-left:165.85pt;margin-top:-372.1pt;width:6.5pt;height:10.5pt;z-index:-251479552;visibility:visible;mso-wrap-style:square;mso-width-percent:0;mso-height-percent:0;mso-wrap-distance-left:17.7pt;mso-wrap-distance-top:31.55pt;mso-wrap-distance-right:36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7IMrwIAALQFAAAOAAAAZHJzL2Uyb0RvYy54bWysVG1vmzAQ/j5p/8Hyd8prUkAlVRvCNKl7&#10;kdr9AAdMsAY2s51AN+2/72xCmraaNG3jg3XY5+fuuXt8V9dj16IDlYoJnmH/wsOI8lJUjO8y/OWh&#10;cGKMlCa8Iq3gNMOPVOHr1ds3V0Of0kA0oq2oRADCVTr0GW607lPXVWVDO6IuRE85HNZCdkTDr9y5&#10;lSQDoHetG3je0h2ErHopSqoU7ObTIV5Z/Lqmpf5U14pq1GYYctN2lXbdmtVdXZF0J0nfsPKYBvmL&#10;LDrCOAQ9QeVEE7SX7BVUx0oplKj1RSk6V9Q1K6nlAGx87wWb+4b01HKB4qj+VCb1/2DLj4fPErEq&#10;w1EM9eGkgyY90FGjWzEiP4xMhYZepeB434OrHuEAOm3Zqv5OlF8V4mLdEL6jN1KKoaGkggx9c9M9&#10;uzrhKAOyHT6ICgKRvRYWaKxlZ8oHBUGADpk8nrpjkilhMw4WCzgo4cQPwxBsE4Ck891eKv2Oig4Z&#10;I8MSem+xyeFO6cl1djGhuChY28I+SVv+bAMwpx2IDFfNmcnBtvNH4iWbeBNHThQsN07k5blzU6wj&#10;Z1n4l4s8zNfr3P9p4vpR2rCqotyEmaXlR3/WuqPIJ1GcxKVEyyoDZ1JScrddtxIdCEi7sN+xIGdu&#10;7vM0bL2AywtKfhB5t0HiFMv40omKaOEkl17seH5ymyy9KIny4jmlO8bpv1NCQ4aTRbCYpPRbbp79&#10;XnMjacc0DI+WdSCOkxNJjQA3vLKt1YS1k31WCpP+Uymg3XOjrVyNQiet6nE72rcRhlbNRsxbUT2C&#10;gqUAiYEaYfSB0Qj5HaMBxkiG1bc9kRSj9j2HVwAuejbkbGxng/ASrmZYYzSZaz3Npn0v2a4B5Pmd&#10;3cBLKZiV8VMWx/cFo8GyOY4xM3vO/63X07Bd/QIAAP//AwBQSwMEFAAGAAgAAAAhAGOFXpzgAAAA&#10;DQEAAA8AAABkcnMvZG93bnJldi54bWxMj7FOwzAQhnck3sE6JBbUOnaiFkKcCiFY2CgsbG58JBH2&#10;OYrdJPTpcSc63n+f/vuu2i3OsgnH0HtSINYZMKTGm55aBZ8fr6t7YCFqMtp6QgW/GGBXX19VujR+&#10;pnec9rFlqYRCqRV0MQ4l56Hp0Omw9gNS2n370emYxrHlZtRzKneWyyzbcKd7Shc6PeBzh83P/ugU&#10;bJaX4e7tAeV8auxEXychIgqlbm+Wp0dgEZf4D8NZP6lDnZwO/kgmMKsgz8U2oQpW26KQwBKSF0WK&#10;DudI5hJ4XfHLL+o/AAAA//8DAFBLAQItABQABgAIAAAAIQC2gziS/gAAAOEBAAATAAAAAAAAAAAA&#10;AAAAAAAAAABbQ29udGVudF9UeXBlc10ueG1sUEsBAi0AFAAGAAgAAAAhADj9If/WAAAAlAEAAAsA&#10;AAAAAAAAAAAAAAAALwEAAF9yZWxzLy5yZWxzUEsBAi0AFAAGAAgAAAAhAGO3sgyvAgAAtAUAAA4A&#10;AAAAAAAAAAAAAAAALgIAAGRycy9lMm9Eb2MueG1sUEsBAi0AFAAGAAgAAAAhAGOFXpzgAAAADQEA&#10;AA8AAAAAAAAAAAAAAAAACQUAAGRycy9kb3ducmV2LnhtbFBLBQYAAAAABAAEAPMAAAAWBgAAAAA=&#10;" filled="f" stroked="f">
                <v:textbox style="mso-fit-shape-to-text:t" inset="0,0,0,0">
                  <w:txbxContent>
                    <w:p w:rsidR="00BB5D0C" w:rsidRDefault="00BB5D0C">
                      <w:pPr>
                        <w:pStyle w:val="82"/>
                        <w:shd w:val="clear" w:color="auto" w:fill="auto"/>
                        <w:spacing w:before="0" w:after="0" w:line="210" w:lineRule="exact"/>
                        <w:jc w:val="left"/>
                      </w:pPr>
                      <w:r>
                        <w:rPr>
                          <w:rStyle w:val="8Exact"/>
                          <w:i/>
                          <w:iCs/>
                        </w:rPr>
                        <w:t>О</w:t>
                      </w:r>
                    </w:p>
                  </w:txbxContent>
                </v:textbox>
                <w10:wrap type="topAndBottom" anchorx="margin"/>
              </v:shape>
            </w:pict>
          </mc:Fallback>
        </mc:AlternateContent>
      </w:r>
      <w:r>
        <w:rPr>
          <w:noProof/>
          <w:lang w:val="uk-UA" w:eastAsia="uk-UA" w:bidi="ar-SA"/>
        </w:rPr>
        <mc:AlternateContent>
          <mc:Choice Requires="wps">
            <w:drawing>
              <wp:anchor distT="6350" distB="0" distL="764540" distR="100330" simplePos="0" relativeHeight="251837952" behindDoc="1" locked="0" layoutInCell="1" allowOverlap="1">
                <wp:simplePos x="0" y="0"/>
                <wp:positionH relativeFrom="margin">
                  <wp:posOffset>3903980</wp:posOffset>
                </wp:positionH>
                <wp:positionV relativeFrom="paragraph">
                  <wp:posOffset>-5955665</wp:posOffset>
                </wp:positionV>
                <wp:extent cx="274320" cy="1153795"/>
                <wp:effectExtent l="0" t="0" r="3175" b="1270"/>
                <wp:wrapTopAndBottom/>
                <wp:docPr id="479" name="Text Box 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 cy="1153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80"/>
                              <w:shd w:val="clear" w:color="auto" w:fill="auto"/>
                              <w:spacing w:line="130" w:lineRule="exact"/>
                            </w:pPr>
                            <w:r>
                              <w:t>12.100</w:t>
                            </w:r>
                          </w:p>
                          <w:p w:rsidR="00BB5D0C" w:rsidRDefault="00BB5D0C">
                            <w:pPr>
                              <w:pStyle w:val="392"/>
                              <w:shd w:val="clear" w:color="auto" w:fill="auto"/>
                              <w:spacing w:before="0" w:after="186" w:line="100" w:lineRule="exact"/>
                            </w:pPr>
                            <w:r>
                              <w:t>61500</w:t>
                            </w:r>
                          </w:p>
                          <w:p w:rsidR="00BB5D0C" w:rsidRDefault="00BB5D0C">
                            <w:pPr>
                              <w:pStyle w:val="392"/>
                              <w:shd w:val="clear" w:color="auto" w:fill="auto"/>
                              <w:spacing w:before="0" w:after="222" w:line="100" w:lineRule="exact"/>
                            </w:pPr>
                            <w:r>
                              <w:t>510</w:t>
                            </w:r>
                          </w:p>
                          <w:p w:rsidR="00BB5D0C" w:rsidRDefault="00BB5D0C">
                            <w:pPr>
                              <w:pStyle w:val="95"/>
                              <w:shd w:val="clear" w:color="auto" w:fill="auto"/>
                              <w:spacing w:after="196" w:line="210" w:lineRule="exact"/>
                              <w:ind w:left="180"/>
                            </w:pPr>
                            <w:r>
                              <w:rPr>
                                <w:rStyle w:val="9Exact0"/>
                                <w:i/>
                                <w:iCs/>
                              </w:rPr>
                              <w:t>О</w:t>
                            </w:r>
                          </w:p>
                          <w:p w:rsidR="00BB5D0C" w:rsidRDefault="00BB5D0C">
                            <w:pPr>
                              <w:pStyle w:val="95"/>
                              <w:shd w:val="clear" w:color="auto" w:fill="auto"/>
                              <w:spacing w:after="73" w:line="210" w:lineRule="exact"/>
                              <w:ind w:left="180"/>
                            </w:pPr>
                            <w:r>
                              <w:rPr>
                                <w:rStyle w:val="9Exact0"/>
                                <w:i/>
                                <w:iCs/>
                              </w:rPr>
                              <w:t>О</w:t>
                            </w:r>
                          </w:p>
                          <w:p w:rsidR="00BB5D0C" w:rsidRDefault="00BB5D0C">
                            <w:pPr>
                              <w:pStyle w:val="95"/>
                              <w:shd w:val="clear" w:color="auto" w:fill="auto"/>
                              <w:spacing w:line="210" w:lineRule="exact"/>
                              <w:ind w:left="180"/>
                            </w:pPr>
                            <w:r>
                              <w:rPr>
                                <w:rStyle w:val="9Exact0"/>
                                <w:i/>
                                <w:iCs/>
                              </w:rPr>
                              <w:t>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33" o:spid="_x0000_s1358" type="#_x0000_t202" style="position:absolute;left:0;text-align:left;margin-left:307.4pt;margin-top:-468.95pt;width:21.6pt;height:90.85pt;z-index:-251478528;visibility:visible;mso-wrap-style:square;mso-width-percent:0;mso-height-percent:0;mso-wrap-distance-left:60.2pt;mso-wrap-distance-top:.5pt;mso-wrap-distance-right:7.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tRBswIAALYFAAAOAAAAZHJzL2Uyb0RvYy54bWysVNtu2zAMfR+wfxD07vqai406RRvHw4Du&#10;ArT7AMWWY2G25ElK7G7Yv4+S4zRpMWDY5geBlqhDHvKI1zdD26ADlYoJnmL/ysOI8kKUjO9S/OUx&#10;d5YYKU14SRrBaYqfqMI3q7dvrvsuoYGoRVNSiQCEq6TvUlxr3SWuq4qatkRdiY5yOKyEbImGX7lz&#10;S0l6QG8bN/C8udsLWXZSFFQp2M3GQ7yy+FVFC/2pqhTVqEkx5KbtKu26Nau7uibJTpKuZsUxDfIX&#10;WbSEcQh6gsqIJmgv2SuolhVSKFHpq0K0rqgqVlDLAdj43gs2DzXpqOUCxVHdqUzq/8EWHw+fJWJl&#10;iqNFjBEnLTTpkQ4a3YkB+WFoKtR3KgHHhw5c9QAH0GnLVnX3oviqEBfrmvAdvZVS9DUlJWTom5vu&#10;2dURRxmQbf9BlBCI7LWwQEMlW1M+KAgCdOjU06k7JpkCNoNFFAZwUsCR78/CRTyzIUgy3e6k0u+o&#10;aJExUiyh+xadHO6VNtmQZHIxwbjIWdNYBTT8YgMcxx2IDVfNmcnCNvRH7MWb5WYZOVEw3ziRl2XO&#10;bb6OnHnuL2ZZmK3Xmf/TxPWjpGZlSbkJM4nLj/6seUeZj7I4yUuJhpUGzqSk5G67biQ6EBB3br9j&#10;Qc7c3Ms0bBGAywtKfhB5d0Hs5PPlwonyaObEC2/peH58F8+9KI6y/JLSPeP03ymhPsXxLJiNYvot&#10;N89+r7mRpGUaxkfD2hQvT04kMRLc8NK2VhPWjPZZKUz6z6WAdk+NtoI1Gh3VqoftYF9HGAYmvpHz&#10;VpRPoGEpQGIgRxh+YNRCfseoh0GSYvVtTyTFqHnP4R2YqTMZcjK2k0F4AVdTrDEazbUep9O+k2xX&#10;A/L00m7hreTMyvg5i+MLg+Fg2RwHmZk+5//W63ncrn4BAAD//wMAUEsDBBQABgAIAAAAIQBqJNZW&#10;4AAAAA0BAAAPAAAAZHJzL2Rvd25yZXYueG1sTI/BTsMwDIbvSLxDZCQuaEtTWLeWphNCcOHG4MIt&#10;a0xb0ThVk7VlT485wdH2r8/fX+4X14sJx9B50qDWCQik2tuOGg3vb8+rHYgQDVnTe0IN3xhgX11e&#10;lKawfqZXnA6xEQyhUBgNbYxDIWWoW3QmrP2AxLdPPzoTeRwbaUczM9z1Mk2STDrTEX9ozYCPLdZf&#10;h5PTkC1Pw81Ljul8rvuJPs5KRVRaX18tD/cgIi7xLwy/+qwOFTsd/YlsED0z1B2rRw2r/Habg+BI&#10;ttlxvSOvtpssBVmV8n+L6gcAAP//AwBQSwECLQAUAAYACAAAACEAtoM4kv4AAADhAQAAEwAAAAAA&#10;AAAAAAAAAAAAAAAAW0NvbnRlbnRfVHlwZXNdLnhtbFBLAQItABQABgAIAAAAIQA4/SH/1gAAAJQB&#10;AAALAAAAAAAAAAAAAAAAAC8BAABfcmVscy8ucmVsc1BLAQItABQABgAIAAAAIQCzutRBswIAALYF&#10;AAAOAAAAAAAAAAAAAAAAAC4CAABkcnMvZTJvRG9jLnhtbFBLAQItABQABgAIAAAAIQBqJNZW4AAA&#10;AA0BAAAPAAAAAAAAAAAAAAAAAA0FAABkcnMvZG93bnJldi54bWxQSwUGAAAAAAQABADzAAAAGgYA&#10;AAAA&#10;" filled="f" stroked="f">
                <v:textbox style="mso-fit-shape-to-text:t" inset="0,0,0,0">
                  <w:txbxContent>
                    <w:p w:rsidR="00BB5D0C" w:rsidRDefault="00BB5D0C">
                      <w:pPr>
                        <w:pStyle w:val="380"/>
                        <w:shd w:val="clear" w:color="auto" w:fill="auto"/>
                        <w:spacing w:line="130" w:lineRule="exact"/>
                      </w:pPr>
                      <w:r>
                        <w:t>12.100</w:t>
                      </w:r>
                    </w:p>
                    <w:p w:rsidR="00BB5D0C" w:rsidRDefault="00BB5D0C">
                      <w:pPr>
                        <w:pStyle w:val="392"/>
                        <w:shd w:val="clear" w:color="auto" w:fill="auto"/>
                        <w:spacing w:before="0" w:after="186" w:line="100" w:lineRule="exact"/>
                      </w:pPr>
                      <w:r>
                        <w:t>61500</w:t>
                      </w:r>
                    </w:p>
                    <w:p w:rsidR="00BB5D0C" w:rsidRDefault="00BB5D0C">
                      <w:pPr>
                        <w:pStyle w:val="392"/>
                        <w:shd w:val="clear" w:color="auto" w:fill="auto"/>
                        <w:spacing w:before="0" w:after="222" w:line="100" w:lineRule="exact"/>
                      </w:pPr>
                      <w:r>
                        <w:t>510</w:t>
                      </w:r>
                    </w:p>
                    <w:p w:rsidR="00BB5D0C" w:rsidRDefault="00BB5D0C">
                      <w:pPr>
                        <w:pStyle w:val="95"/>
                        <w:shd w:val="clear" w:color="auto" w:fill="auto"/>
                        <w:spacing w:after="196" w:line="210" w:lineRule="exact"/>
                        <w:ind w:left="180"/>
                      </w:pPr>
                      <w:r>
                        <w:rPr>
                          <w:rStyle w:val="9Exact0"/>
                          <w:i/>
                          <w:iCs/>
                        </w:rPr>
                        <w:t>О</w:t>
                      </w:r>
                    </w:p>
                    <w:p w:rsidR="00BB5D0C" w:rsidRDefault="00BB5D0C">
                      <w:pPr>
                        <w:pStyle w:val="95"/>
                        <w:shd w:val="clear" w:color="auto" w:fill="auto"/>
                        <w:spacing w:after="73" w:line="210" w:lineRule="exact"/>
                        <w:ind w:left="180"/>
                      </w:pPr>
                      <w:r>
                        <w:rPr>
                          <w:rStyle w:val="9Exact0"/>
                          <w:i/>
                          <w:iCs/>
                        </w:rPr>
                        <w:t>О</w:t>
                      </w:r>
                    </w:p>
                    <w:p w:rsidR="00BB5D0C" w:rsidRDefault="00BB5D0C">
                      <w:pPr>
                        <w:pStyle w:val="95"/>
                        <w:shd w:val="clear" w:color="auto" w:fill="auto"/>
                        <w:spacing w:line="210" w:lineRule="exact"/>
                        <w:ind w:left="180"/>
                      </w:pPr>
                      <w:r>
                        <w:rPr>
                          <w:rStyle w:val="9Exact0"/>
                          <w:i/>
                          <w:iCs/>
                        </w:rPr>
                        <w:t>О</w:t>
                      </w:r>
                    </w:p>
                  </w:txbxContent>
                </v:textbox>
                <w10:wrap type="topAndBottom" anchorx="margin"/>
              </v:shape>
            </w:pict>
          </mc:Fallback>
        </mc:AlternateContent>
      </w:r>
      <w:r>
        <w:rPr>
          <w:noProof/>
          <w:lang w:val="uk-UA" w:eastAsia="uk-UA" w:bidi="ar-SA"/>
        </w:rPr>
        <w:drawing>
          <wp:anchor distT="6350" distB="0" distL="764540" distR="100330" simplePos="0" relativeHeight="251838976" behindDoc="1" locked="0" layoutInCell="1" allowOverlap="1">
            <wp:simplePos x="0" y="0"/>
            <wp:positionH relativeFrom="margin">
              <wp:posOffset>2645410</wp:posOffset>
            </wp:positionH>
            <wp:positionV relativeFrom="paragraph">
              <wp:posOffset>-5934075</wp:posOffset>
            </wp:positionV>
            <wp:extent cx="1225550" cy="1456690"/>
            <wp:effectExtent l="0" t="0" r="0" b="0"/>
            <wp:wrapTopAndBottom/>
            <wp:docPr id="478" name="Рисунок 132" descr="image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image105"/>
                    <pic:cNvPicPr>
                      <a:picLocks noChangeAspect="1" noChangeArrowheads="1"/>
                    </pic:cNvPicPr>
                  </pic:nvPicPr>
                  <pic:blipFill>
                    <a:blip r:embed="rId360">
                      <a:extLst>
                        <a:ext uri="{28A0092B-C50C-407E-A947-70E740481C1C}">
                          <a14:useLocalDpi xmlns:a14="http://schemas.microsoft.com/office/drawing/2010/main" val="0"/>
                        </a:ext>
                      </a:extLst>
                    </a:blip>
                    <a:srcRect/>
                    <a:stretch>
                      <a:fillRect/>
                    </a:stretch>
                  </pic:blipFill>
                  <pic:spPr bwMode="auto">
                    <a:xfrm>
                      <a:off x="0" y="0"/>
                      <a:ext cx="1225550" cy="1456690"/>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w:drawing>
          <wp:anchor distT="362585" distB="0" distL="97790" distR="173990" simplePos="0" relativeHeight="251840000" behindDoc="1" locked="0" layoutInCell="1" allowOverlap="1">
            <wp:simplePos x="0" y="0"/>
            <wp:positionH relativeFrom="margin">
              <wp:posOffset>243840</wp:posOffset>
            </wp:positionH>
            <wp:positionV relativeFrom="paragraph">
              <wp:posOffset>-3956050</wp:posOffset>
            </wp:positionV>
            <wp:extent cx="3864610" cy="1182370"/>
            <wp:effectExtent l="0" t="0" r="2540" b="0"/>
            <wp:wrapTopAndBottom/>
            <wp:docPr id="477" name="Рисунок 131" descr="image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image106"/>
                    <pic:cNvPicPr>
                      <a:picLocks noChangeAspect="1" noChangeArrowheads="1"/>
                    </pic:cNvPicPr>
                  </pic:nvPicPr>
                  <pic:blipFill>
                    <a:blip r:embed="rId361">
                      <a:extLst>
                        <a:ext uri="{28A0092B-C50C-407E-A947-70E740481C1C}">
                          <a14:useLocalDpi xmlns:a14="http://schemas.microsoft.com/office/drawing/2010/main" val="0"/>
                        </a:ext>
                      </a:extLst>
                    </a:blip>
                    <a:srcRect/>
                    <a:stretch>
                      <a:fillRect/>
                    </a:stretch>
                  </pic:blipFill>
                  <pic:spPr bwMode="auto">
                    <a:xfrm>
                      <a:off x="0" y="0"/>
                      <a:ext cx="3864610" cy="1182370"/>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w:drawing>
          <wp:anchor distT="347345" distB="0" distL="63500" distR="63500" simplePos="0" relativeHeight="251841024" behindDoc="1" locked="0" layoutInCell="1" allowOverlap="1">
            <wp:simplePos x="0" y="0"/>
            <wp:positionH relativeFrom="margin">
              <wp:posOffset>191770</wp:posOffset>
            </wp:positionH>
            <wp:positionV relativeFrom="paragraph">
              <wp:posOffset>-2426335</wp:posOffset>
            </wp:positionV>
            <wp:extent cx="4035425" cy="2298065"/>
            <wp:effectExtent l="0" t="0" r="3175" b="6985"/>
            <wp:wrapTopAndBottom/>
            <wp:docPr id="476" name="Рисунок 130" descr="image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image107"/>
                    <pic:cNvPicPr>
                      <a:picLocks noChangeAspect="1" noChangeArrowheads="1"/>
                    </pic:cNvPicPr>
                  </pic:nvPicPr>
                  <pic:blipFill>
                    <a:blip r:embed="rId362">
                      <a:extLst>
                        <a:ext uri="{28A0092B-C50C-407E-A947-70E740481C1C}">
                          <a14:useLocalDpi xmlns:a14="http://schemas.microsoft.com/office/drawing/2010/main" val="0"/>
                        </a:ext>
                      </a:extLst>
                    </a:blip>
                    <a:srcRect/>
                    <a:stretch>
                      <a:fillRect/>
                    </a:stretch>
                  </pic:blipFill>
                  <pic:spPr bwMode="auto">
                    <a:xfrm>
                      <a:off x="0" y="0"/>
                      <a:ext cx="4035425" cy="2298065"/>
                    </a:xfrm>
                    <a:prstGeom prst="rect">
                      <a:avLst/>
                    </a:prstGeom>
                    <a:noFill/>
                  </pic:spPr>
                </pic:pic>
              </a:graphicData>
            </a:graphic>
            <wp14:sizeRelH relativeFrom="page">
              <wp14:pctWidth>0</wp14:pctWidth>
            </wp14:sizeRelH>
            <wp14:sizeRelV relativeFrom="page">
              <wp14:pctHeight>0</wp14:pctHeight>
            </wp14:sizeRelV>
          </wp:anchor>
        </w:drawing>
      </w:r>
      <w:r w:rsidR="00BB5D0C">
        <w:t>мых и личинок) и метод борьбы с сорняками. Из химических веществ для частичной стерилизации, повидимому, наиболее перспективными будут хлорпикрин и хлор.</w:t>
      </w:r>
    </w:p>
    <w:p w:rsidR="005469DF" w:rsidRDefault="00BB5D0C">
      <w:pPr>
        <w:pStyle w:val="80"/>
        <w:keepNext/>
        <w:keepLines/>
        <w:shd w:val="clear" w:color="auto" w:fill="auto"/>
        <w:spacing w:after="1824" w:line="300" w:lineRule="exact"/>
        <w:jc w:val="center"/>
      </w:pPr>
      <w:bookmarkStart w:id="98" w:name="bookmark60"/>
      <w:r>
        <w:lastRenderedPageBreak/>
        <w:t>МЕЛИОРАТИВНАЯ ХАРАКТЕРИСТИКА</w:t>
      </w:r>
      <w:r>
        <w:br/>
        <w:t>ПОЧВЕННЫХ ЗОН И ОТДЕЛЬНЫХ</w:t>
      </w:r>
      <w:r>
        <w:br/>
        <w:t>МЕЛИОРАТИВНЫХ ОБЪЕКТОВ</w:t>
      </w:r>
      <w:bookmarkEnd w:id="98"/>
    </w:p>
    <w:p w:rsidR="005469DF" w:rsidRDefault="00BB5D0C">
      <w:pPr>
        <w:pStyle w:val="690"/>
        <w:shd w:val="clear" w:color="auto" w:fill="auto"/>
        <w:spacing w:after="97" w:line="120" w:lineRule="exact"/>
        <w:jc w:val="center"/>
      </w:pPr>
      <w:r>
        <w:rPr>
          <w:rStyle w:val="692pt0"/>
          <w:i/>
          <w:iCs/>
        </w:rPr>
        <w:t>ГЛАВА V</w:t>
      </w:r>
    </w:p>
    <w:p w:rsidR="005469DF" w:rsidRDefault="00BB5D0C">
      <w:pPr>
        <w:pStyle w:val="24"/>
        <w:shd w:val="clear" w:color="auto" w:fill="auto"/>
        <w:spacing w:after="60" w:line="200" w:lineRule="exact"/>
        <w:ind w:left="160" w:firstLine="0"/>
        <w:jc w:val="left"/>
      </w:pPr>
      <w:r>
        <w:t>ТИПЫ ПОЧВООБРАЗОВАНИЯ И КЛАССИФИКАЦИЯ ПОЧВ</w:t>
      </w:r>
    </w:p>
    <w:p w:rsidR="005469DF" w:rsidRDefault="00BB5D0C">
      <w:pPr>
        <w:pStyle w:val="24"/>
        <w:shd w:val="clear" w:color="auto" w:fill="auto"/>
        <w:ind w:firstLine="360"/>
      </w:pPr>
      <w:r>
        <w:t>Каждая почва в ее естественном залегании представляет ре</w:t>
      </w:r>
      <w:r>
        <w:softHyphen/>
        <w:t>зультат совокупной деятельности пяти основных факторов почво</w:t>
      </w:r>
      <w:r>
        <w:softHyphen/>
        <w:t xml:space="preserve">образования: климата, растительного и животного мира, свойств материнской породы, рельефа и возраста страны </w:t>
      </w:r>
      <w:r>
        <w:footnoteReference w:id="30"/>
      </w:r>
      <w:r>
        <w:t>.</w:t>
      </w:r>
    </w:p>
    <w:p w:rsidR="005469DF" w:rsidRDefault="00BB5D0C">
      <w:pPr>
        <w:pStyle w:val="24"/>
        <w:shd w:val="clear" w:color="auto" w:fill="auto"/>
        <w:ind w:firstLine="360"/>
      </w:pPr>
      <w:r>
        <w:t>Климат определяет общее направление выветривания пород, типы растительного и животного мира и характер перераспреде</w:t>
      </w:r>
      <w:r>
        <w:softHyphen/>
        <w:t>ления продуктов выветривания и гумусообразования.</w:t>
      </w:r>
    </w:p>
    <w:p w:rsidR="005469DF" w:rsidRDefault="00BB5D0C">
      <w:pPr>
        <w:pStyle w:val="24"/>
        <w:shd w:val="clear" w:color="auto" w:fill="auto"/>
        <w:ind w:firstLine="360"/>
      </w:pPr>
      <w:r>
        <w:t>Растительный и животный мир определяют количество и каче</w:t>
      </w:r>
      <w:r>
        <w:softHyphen/>
        <w:t>ство поступающей в почву органической массы, вместе с тем тип растительной формации может существенно влиять и на клима</w:t>
      </w:r>
      <w:r>
        <w:softHyphen/>
        <w:t>тические условия.</w:t>
      </w:r>
    </w:p>
    <w:p w:rsidR="005469DF" w:rsidRDefault="00BB5D0C">
      <w:pPr>
        <w:pStyle w:val="24"/>
        <w:shd w:val="clear" w:color="auto" w:fill="auto"/>
        <w:ind w:firstLine="360"/>
      </w:pPr>
      <w:r>
        <w:t>Физические и химические свойства материнской породы (напри</w:t>
      </w:r>
      <w:r>
        <w:softHyphen/>
        <w:t>мер, песчаная или глинистая, карбонатная или бескарбонатная) прямо видоизменяют темпы, а иногда и направление почвообра</w:t>
      </w:r>
      <w:r>
        <w:softHyphen/>
        <w:t>зовательных процессов.</w:t>
      </w:r>
    </w:p>
    <w:p w:rsidR="005469DF" w:rsidRDefault="00BB5D0C">
      <w:pPr>
        <w:pStyle w:val="24"/>
        <w:shd w:val="clear" w:color="auto" w:fill="auto"/>
        <w:ind w:firstLine="360"/>
      </w:pPr>
      <w:r>
        <w:t>Различные элементы рельефа (например, водораздельное плато и шлейф склона) имеют различный микроклимат, различную расти</w:t>
      </w:r>
      <w:r>
        <w:softHyphen/>
        <w:t>тельность и, следовательно, различные условия почвообразова</w:t>
      </w:r>
      <w:r>
        <w:softHyphen/>
        <w:t>ния.</w:t>
      </w:r>
    </w:p>
    <w:p w:rsidR="005469DF" w:rsidRDefault="00BB5D0C">
      <w:pPr>
        <w:pStyle w:val="24"/>
        <w:shd w:val="clear" w:color="auto" w:fill="auto"/>
        <w:ind w:firstLine="360"/>
        <w:sectPr w:rsidR="005469DF">
          <w:footerReference w:type="even" r:id="rId363"/>
          <w:footerReference w:type="default" r:id="rId364"/>
          <w:headerReference w:type="first" r:id="rId365"/>
          <w:footerReference w:type="first" r:id="rId366"/>
          <w:pgSz w:w="7188" w:h="11599"/>
          <w:pgMar w:top="712" w:right="144" w:bottom="722" w:left="75" w:header="0" w:footer="3" w:gutter="0"/>
          <w:pgNumType w:start="259"/>
          <w:cols w:space="720"/>
          <w:noEndnote/>
          <w:titlePg/>
          <w:docGrid w:linePitch="360"/>
        </w:sectPr>
      </w:pPr>
      <w:r>
        <w:t>Каждому возрасту страны, или периоду времени, в течение которого развивается почва, соответствует своя фаза, или стадия почвообразования, с присущими ей специфическими чертами. Различные комбинации факторов почвообразования приводят к формированию громадного разнообразия почв в природе. Кроме того, каждый вид почвы не представляет собой неизменного обра</w:t>
      </w:r>
      <w:r>
        <w:softHyphen/>
        <w:t>зования: почва есть система динамическая, непрерывно меняю</w:t>
      </w:r>
      <w:r>
        <w:softHyphen/>
        <w:t>щаяся как под влиянием физико-географических условий, так и деятельности человека, являющейся шестым мощным фактором</w:t>
      </w:r>
    </w:p>
    <w:p w:rsidR="005469DF" w:rsidRDefault="00BB5D0C">
      <w:pPr>
        <w:pStyle w:val="24"/>
        <w:shd w:val="clear" w:color="auto" w:fill="auto"/>
        <w:ind w:firstLine="0"/>
      </w:pPr>
      <w:r>
        <w:lastRenderedPageBreak/>
        <w:t>почвообразования. Это еще более увеличивает фактическое раз- нообразие почв.</w:t>
      </w:r>
    </w:p>
    <w:p w:rsidR="005469DF" w:rsidRDefault="00BB5D0C">
      <w:pPr>
        <w:pStyle w:val="24"/>
        <w:shd w:val="clear" w:color="auto" w:fill="auto"/>
        <w:ind w:firstLine="360"/>
      </w:pPr>
      <w:r>
        <w:t>Познание всего этого разнообразия почв становится практи</w:t>
      </w:r>
      <w:r>
        <w:softHyphen/>
        <w:t>чески невозможным, если мы не отметим в нем основных характе</w:t>
      </w:r>
      <w:r>
        <w:softHyphen/>
        <w:t>ристик или линий развития, которые позволили бы объединить отдельные мелкие единицы в классификационные группы.</w:t>
      </w:r>
    </w:p>
    <w:p w:rsidR="005469DF" w:rsidRDefault="00BB5D0C">
      <w:pPr>
        <w:pStyle w:val="24"/>
        <w:shd w:val="clear" w:color="auto" w:fill="auto"/>
        <w:ind w:firstLine="360"/>
      </w:pPr>
      <w:r>
        <w:t>Классификация почв представляет собой задачу сложную и не вполне решенную до настоящего времени. Обычно при класси</w:t>
      </w:r>
      <w:r>
        <w:softHyphen/>
        <w:t>фикации применяют два принципа: первый заключается в том, что берется какой-либо один характерный показатель, на осно</w:t>
      </w:r>
      <w:r>
        <w:softHyphen/>
        <w:t>вании которого почвы и разбиваются на группы. В качестве класси</w:t>
      </w:r>
      <w:r>
        <w:softHyphen/>
        <w:t>фикационных исторически брались различные показатели, а именно: растениеводческий (почвы пшеничные, овсяные, карто</w:t>
      </w:r>
      <w:r>
        <w:softHyphen/>
        <w:t>фельные и т. д., т. е. почвы, специфически пригодные для этих культур), признак механического состава (глины, суглинки, пески и т. д.), химический состав (гипсовые почвы, известковые, силикатные и т. д.), характер почвообразующей породы и т. д.</w:t>
      </w:r>
    </w:p>
    <w:p w:rsidR="005469DF" w:rsidRDefault="00BB5D0C">
      <w:pPr>
        <w:pStyle w:val="24"/>
        <w:shd w:val="clear" w:color="auto" w:fill="auto"/>
        <w:ind w:firstLine="360"/>
      </w:pPr>
      <w:r>
        <w:t>Однако нужно признать, что создать общую классификацию почв па основе таких отдельных признаков нельзя. Так, глини</w:t>
      </w:r>
      <w:r>
        <w:softHyphen/>
        <w:t>стая почва Ленинграда не может быть объединена с глинистой почвой Северного Кавказа или какого-либо другого района. Точно так же любой химический признак, важный сам по себе, будет иметь совершенно различное значение в разных зонах и т. д. Следовательно, все эти отдельные характерные и важные свой</w:t>
      </w:r>
      <w:r>
        <w:softHyphen/>
        <w:t>ства почв могут и должны быть классификационными призна</w:t>
      </w:r>
      <w:r>
        <w:softHyphen/>
        <w:t>ками, но не общими, а лишь частными, внутри более узких, огра</w:t>
      </w:r>
      <w:r>
        <w:softHyphen/>
        <w:t>ниченных групп почв.</w:t>
      </w:r>
    </w:p>
    <w:p w:rsidR="005469DF" w:rsidRDefault="00BB5D0C">
      <w:pPr>
        <w:pStyle w:val="24"/>
        <w:shd w:val="clear" w:color="auto" w:fill="auto"/>
        <w:ind w:firstLine="360"/>
      </w:pPr>
      <w:r>
        <w:t xml:space="preserve">Основное общее подразделение почв на группы производится в настоящее время на основе условий возникновения и развития, условий происхождения почв. Классификации, построенные по этому признаку, носят общее название </w:t>
      </w:r>
      <w:r>
        <w:rPr>
          <w:rStyle w:val="2105pt0"/>
        </w:rPr>
        <w:t>генетических</w:t>
      </w:r>
      <w:r>
        <w:t xml:space="preserve"> классифи</w:t>
      </w:r>
      <w:r>
        <w:softHyphen/>
        <w:t>каций.</w:t>
      </w:r>
    </w:p>
    <w:p w:rsidR="005469DF" w:rsidRDefault="00BB5D0C">
      <w:pPr>
        <w:pStyle w:val="24"/>
        <w:shd w:val="clear" w:color="auto" w:fill="auto"/>
        <w:ind w:firstLine="360"/>
      </w:pPr>
      <w:r>
        <w:t>Значение генетического принципа классификации заключается в том, что он утверждает наличие (при каждой данной комбина</w:t>
      </w:r>
      <w:r>
        <w:softHyphen/>
        <w:t>ции основных факторов почвообразования) единства основного направления почвообразования и основных свойств почвы при любом разнообразии частных признаков. Так, например, подзо</w:t>
      </w:r>
      <w:r>
        <w:softHyphen/>
        <w:t>листые почвы могут быть крайне разнообразными по механиче</w:t>
      </w:r>
      <w:r>
        <w:softHyphen/>
        <w:t>скому составу, количеству гумуса и другим признакам, но все они объединецы определенным сочетанием факторов почвообра</w:t>
      </w:r>
      <w:r>
        <w:softHyphen/>
        <w:t>зования, которое приводит к господству выщелачивания верхних горизонтов почвы в кислой среде. То же единство имеет место и в других основных генетических типах почв.</w:t>
      </w:r>
    </w:p>
    <w:p w:rsidR="005469DF" w:rsidRDefault="00BB5D0C">
      <w:pPr>
        <w:pStyle w:val="24"/>
        <w:shd w:val="clear" w:color="auto" w:fill="auto"/>
        <w:ind w:firstLine="360"/>
      </w:pPr>
      <w:r>
        <w:t>Докучаевым и Сибирцевым, а также позднейшими исследова</w:t>
      </w:r>
      <w:r>
        <w:softHyphen/>
        <w:t>телями был дан ряд конкретных классификаций, построенных по генетическому типу. Последние десятилетия внесли в общий генетический принцип существенное обогащение, так как удалось в ряде случаев ближе уяснить самое существо процесса почвооб</w:t>
      </w:r>
      <w:r>
        <w:softHyphen/>
        <w:t>разования, осуществляющегося при тех или иных главнейших комбинациях условий почвообразования.</w:t>
      </w:r>
    </w:p>
    <w:p w:rsidR="005469DF" w:rsidRDefault="00BB5D0C">
      <w:pPr>
        <w:pStyle w:val="24"/>
        <w:shd w:val="clear" w:color="auto" w:fill="auto"/>
        <w:ind w:firstLine="360"/>
      </w:pPr>
      <w:r>
        <w:t xml:space="preserve">Особенно существенный вклад в это дело внес К. К. Гедройц, </w:t>
      </w:r>
      <w:r>
        <w:lastRenderedPageBreak/>
        <w:t>установивший связь типов почвообразования с характером погло</w:t>
      </w:r>
      <w:r>
        <w:softHyphen/>
        <w:t>щенных катионов почвы. Главнейшие формы процессов почво</w:t>
      </w:r>
      <w:r>
        <w:softHyphen/>
        <w:t xml:space="preserve">образования назвали </w:t>
      </w:r>
      <w:r>
        <w:rPr>
          <w:rStyle w:val="2105pt0"/>
        </w:rPr>
        <w:t>типами почвообразования</w:t>
      </w:r>
      <w:r>
        <w:t xml:space="preserve"> и именно их поло</w:t>
      </w:r>
      <w:r>
        <w:softHyphen/>
        <w:t>жили в основу классификации.</w:t>
      </w:r>
    </w:p>
    <w:p w:rsidR="005469DF" w:rsidRDefault="00BB5D0C">
      <w:pPr>
        <w:pStyle w:val="24"/>
        <w:shd w:val="clear" w:color="auto" w:fill="auto"/>
        <w:ind w:firstLine="360"/>
      </w:pPr>
      <w:r>
        <w:t>В настоящее время различают пять основных типов почвооб</w:t>
      </w:r>
      <w:r>
        <w:softHyphen/>
        <w:t>разования, а именно: 1) подзолистый, 2) болотный тип с подтипом солончаковым, 3) степной, 4) солонцовый и 5) латеритный.</w:t>
      </w:r>
    </w:p>
    <w:p w:rsidR="005469DF" w:rsidRDefault="00BB5D0C">
      <w:pPr>
        <w:pStyle w:val="24"/>
        <w:shd w:val="clear" w:color="auto" w:fill="auto"/>
        <w:ind w:firstLine="360"/>
      </w:pPr>
      <w:r>
        <w:t>К. Д. Глинка так описывает их распространение на земной поверхности:</w:t>
      </w:r>
    </w:p>
    <w:p w:rsidR="005469DF" w:rsidRDefault="00BB5D0C">
      <w:pPr>
        <w:pStyle w:val="24"/>
        <w:shd w:val="clear" w:color="auto" w:fill="auto"/>
        <w:ind w:firstLine="360"/>
      </w:pPr>
      <w:r>
        <w:t>«Каждый из этих типов имеет свою область распространения, свою зону, но может встречаться отдельными пятнами и остров</w:t>
      </w:r>
      <w:r>
        <w:softHyphen/>
        <w:t>ками в других зонах.</w:t>
      </w:r>
    </w:p>
    <w:p w:rsidR="005469DF" w:rsidRDefault="00BB5D0C">
      <w:pPr>
        <w:pStyle w:val="24"/>
        <w:shd w:val="clear" w:color="auto" w:fill="auto"/>
        <w:ind w:firstLine="360"/>
      </w:pPr>
      <w:r>
        <w:t>Почвенные зоны закономерно сменяют друг друга от экватора к полюсам, не образуя, однако, сплошных полос, опоясывающих земной шар. Этого не может быть потому, что любая полоса зем</w:t>
      </w:r>
      <w:r>
        <w:softHyphen/>
        <w:t>ной поверхности, лежащая в одной и той же географической ши</w:t>
      </w:r>
      <w:r>
        <w:softHyphen/>
        <w:t>роте, изменяет свой климат, переходя от внутренних частей мате</w:t>
      </w:r>
      <w:r>
        <w:softHyphen/>
        <w:t>рика к берегам морей и океанов. Кроме того, горные кряжи и высокие плоскогорья, находящиеся в какой-либо климатической зоне, меняют климат не только в пределах самих возвышенностей, но и на прилегающих равнинах, как это можно наблюдать к се</w:t>
      </w:r>
      <w:r>
        <w:softHyphen/>
        <w:t>веру от Крымской Яйлы, в Предкавказье и к западу от горной системы Алтая.</w:t>
      </w:r>
    </w:p>
    <w:p w:rsidR="005469DF" w:rsidRDefault="00BB5D0C">
      <w:pPr>
        <w:pStyle w:val="24"/>
        <w:shd w:val="clear" w:color="auto" w:fill="auto"/>
        <w:ind w:firstLine="360"/>
      </w:pPr>
      <w:r>
        <w:t>Таким образом, большинство почвенных зон дают ленты неоди</w:t>
      </w:r>
      <w:r>
        <w:softHyphen/>
        <w:t>наковой ширины в различных частях зоны, причем местами эти ленты прерываются, распадаются на отдельные островки, полоски, а иногда обрываются совершенно, не захватывая, например, приморских частей материка. Все эти кажущиеся неправильности на самом деле вполне закономерны и всегда могут быть объяс</w:t>
      </w:r>
      <w:r>
        <w:softHyphen/>
        <w:t>нены.</w:t>
      </w:r>
    </w:p>
    <w:p w:rsidR="005469DF" w:rsidRDefault="00BB5D0C">
      <w:pPr>
        <w:pStyle w:val="24"/>
        <w:shd w:val="clear" w:color="auto" w:fill="auto"/>
        <w:ind w:firstLine="360"/>
      </w:pPr>
      <w:r>
        <w:t xml:space="preserve">Почвенные зоны, сменяющие друг друга в направлении от экватора к полюсам, называются </w:t>
      </w:r>
      <w:r>
        <w:rPr>
          <w:rStyle w:val="2105pt0"/>
        </w:rPr>
        <w:t>горизонтальными</w:t>
      </w:r>
      <w:r>
        <w:t xml:space="preserve"> зонами. Кроме них, существуют еще вертикальные зоны. Под последними пони</w:t>
      </w:r>
      <w:r>
        <w:softHyphen/>
        <w:t>маются те закономерные смены почв, которые наблюдаются в гор</w:t>
      </w:r>
      <w:r>
        <w:softHyphen/>
        <w:t>ных странах, начиная от предгорий до вершин горных кряжей. Эти смены обусловливаются теми постепенными изменениями климата, которые наблюдаются в горных странах по мере подня</w:t>
      </w:r>
      <w:r>
        <w:softHyphen/>
        <w:t>тия в высоту.</w:t>
      </w:r>
    </w:p>
    <w:p w:rsidR="005469DF" w:rsidRDefault="00BB5D0C">
      <w:pPr>
        <w:pStyle w:val="24"/>
        <w:shd w:val="clear" w:color="auto" w:fill="auto"/>
        <w:ind w:firstLine="360"/>
      </w:pPr>
      <w:r>
        <w:t xml:space="preserve">Изучая какую-либо почвенную зону, мы убеждаемся прежде всего в том, что один и тот же тип почвообразования в различных местах зоны выражен не вполне одинаково. Такие изменения одного и того же типа почвы наблюдаются как в меридиальном, так и в широтном направлении. Поэтому почвенная зона может быть разбита на </w:t>
      </w:r>
      <w:r>
        <w:rPr>
          <w:rStyle w:val="2105pt0"/>
        </w:rPr>
        <w:t>подзоны</w:t>
      </w:r>
      <w:r>
        <w:t>, сменяющие друг друга в том же направ</w:t>
      </w:r>
      <w:r>
        <w:softHyphen/>
        <w:t xml:space="preserve">лении, в каком сменяются и почвенные зоны, а также иногда и на </w:t>
      </w:r>
      <w:r>
        <w:rPr>
          <w:rStyle w:val="2105pt0"/>
        </w:rPr>
        <w:t>провинции</w:t>
      </w:r>
      <w:r>
        <w:t>, устанавливаемые в направлении с запада на восток (для СССР).</w:t>
      </w:r>
    </w:p>
    <w:p w:rsidR="005469DF" w:rsidRDefault="00BB5D0C">
      <w:pPr>
        <w:pStyle w:val="24"/>
        <w:shd w:val="clear" w:color="auto" w:fill="auto"/>
        <w:ind w:firstLine="380"/>
      </w:pPr>
      <w:r>
        <w:t>В любой почвенной зоне, кроме преобладающего типа почвы, можно встретить и ряд других типов и разностей, так как, кроме общих условий, определяющих почвенный лик страны, всегда имеется и ряд местных условий, которые способны изменить ха- рактер почвенного процесса. Такими условиями являются: рельеф местности, характер растительности, свойства материнских по</w:t>
      </w:r>
      <w:r>
        <w:softHyphen/>
        <w:t xml:space="preserve">род, а иногда и </w:t>
      </w:r>
      <w:r>
        <w:lastRenderedPageBreak/>
        <w:t>предшествовавшая история почвообразовательных процессов.</w:t>
      </w:r>
    </w:p>
    <w:p w:rsidR="005469DF" w:rsidRDefault="00BB5D0C">
      <w:pPr>
        <w:pStyle w:val="24"/>
        <w:shd w:val="clear" w:color="auto" w:fill="auto"/>
        <w:ind w:firstLine="380"/>
      </w:pPr>
      <w:r>
        <w:t>Различные элементы рельефа, даже в пределах одной и той же зоны, получают неодинаковое количество тепла и влаги, что справедливо не только по отношению к крупным элементам рель</w:t>
      </w:r>
      <w:r>
        <w:softHyphen/>
        <w:t>ефа (макрорельефу), но и к мелким, едва уловимым на глаз эле</w:t>
      </w:r>
      <w:r>
        <w:softHyphen/>
        <w:t xml:space="preserve">ментам так называемого </w:t>
      </w:r>
      <w:r>
        <w:rPr>
          <w:rStyle w:val="2105pt0"/>
        </w:rPr>
        <w:t>микрорельефа</w:t>
      </w:r>
      <w:r>
        <w:t>.</w:t>
      </w:r>
    </w:p>
    <w:p w:rsidR="005469DF" w:rsidRDefault="00BB5D0C">
      <w:pPr>
        <w:pStyle w:val="24"/>
        <w:shd w:val="clear" w:color="auto" w:fill="auto"/>
        <w:ind w:firstLine="380"/>
      </w:pPr>
      <w:r>
        <w:t>Лес и степь или лес и луг, находящиеся в пределах одной и той же климатической полосы, также получают неодинаковое количество влаги и тепла, а потому и характер растительности оказывает влияние на процесс почвообразования.</w:t>
      </w:r>
    </w:p>
    <w:p w:rsidR="005469DF" w:rsidRDefault="00BB5D0C">
      <w:pPr>
        <w:pStyle w:val="24"/>
        <w:shd w:val="clear" w:color="auto" w:fill="auto"/>
        <w:ind w:firstLine="380"/>
      </w:pPr>
      <w:r>
        <w:t>Материнская порода может влиять как своим механическим составом, так иногда и химическими свойствами. Породы рыхлые (пески) и плотные (глины), твердые (гранит, базальт) и мягкие не одинаково способны удерживать воду и не одинаково могут нагреваться. Химические свойства породы могут изменять как энергию распада органического вещества почвы, так и подвижность последних.</w:t>
      </w:r>
    </w:p>
    <w:p w:rsidR="005469DF" w:rsidRDefault="00BB5D0C">
      <w:pPr>
        <w:pStyle w:val="24"/>
        <w:shd w:val="clear" w:color="auto" w:fill="auto"/>
        <w:ind w:firstLine="380"/>
      </w:pPr>
      <w:r>
        <w:t>Прежняя история почвообразования могла оставить в качестве наследства такие почвы, которые совершенно не соответствуют со</w:t>
      </w:r>
      <w:r>
        <w:softHyphen/>
        <w:t>временным условиям почвообразования. Правда, такие почвы начи</w:t>
      </w:r>
      <w:r>
        <w:softHyphen/>
        <w:t>нают в новой обстановке менять свой облик, но не всегда настолько, чтобы дойти до современного состояния почв местной зоны.</w:t>
      </w:r>
    </w:p>
    <w:p w:rsidR="005469DF" w:rsidRDefault="00BB5D0C">
      <w:pPr>
        <w:pStyle w:val="24"/>
        <w:shd w:val="clear" w:color="auto" w:fill="auto"/>
        <w:ind w:firstLine="380"/>
      </w:pPr>
      <w:r>
        <w:t>Из всего сказанного ясно, что не может быть такой почвенной зоны, которая имела бы даже в небольших своих площадях одно</w:t>
      </w:r>
      <w:r>
        <w:softHyphen/>
        <w:t>родный почвенный покров. Везде он более или менее пестр, но эта пестрота не случайная, а закономерная и потому всегда поддаю</w:t>
      </w:r>
      <w:r>
        <w:softHyphen/>
        <w:t>щаяся объяснению.</w:t>
      </w:r>
    </w:p>
    <w:p w:rsidR="005469DF" w:rsidRDefault="00BB5D0C">
      <w:pPr>
        <w:pStyle w:val="24"/>
        <w:shd w:val="clear" w:color="auto" w:fill="auto"/>
        <w:ind w:firstLine="380"/>
      </w:pPr>
      <w:r>
        <w:t>Иногда пестрота настолько велика, что трудно бывает выде</w:t>
      </w:r>
      <w:r>
        <w:softHyphen/>
        <w:t xml:space="preserve">лить господствующую почву; при этом нередко смена почвенных типов и разностей происходит быстро, т. е. на очень коротких расстояниях. В таких случаях говорят о </w:t>
      </w:r>
      <w:r>
        <w:rPr>
          <w:rStyle w:val="2105pt0"/>
        </w:rPr>
        <w:t>почвенных комплексах</w:t>
      </w:r>
      <w:r>
        <w:t>.</w:t>
      </w:r>
    </w:p>
    <w:p w:rsidR="005469DF" w:rsidRDefault="00BB5D0C">
      <w:pPr>
        <w:pStyle w:val="24"/>
        <w:shd w:val="clear" w:color="auto" w:fill="auto"/>
        <w:ind w:firstLine="380"/>
      </w:pPr>
      <w:r>
        <w:t xml:space="preserve">Каждой почвенной зоне свойственны свои </w:t>
      </w:r>
      <w:r>
        <w:rPr>
          <w:rStyle w:val="2105pt0"/>
        </w:rPr>
        <w:t xml:space="preserve">интразоналъные </w:t>
      </w:r>
      <w:r>
        <w:t xml:space="preserve">почвы (Высоцкий, Афанасьев), которые, таким образом, являются также как бы зональными. В этих случаях можно говорить о </w:t>
      </w:r>
      <w:r>
        <w:rPr>
          <w:rStyle w:val="2105pt0"/>
        </w:rPr>
        <w:t>зо</w:t>
      </w:r>
      <w:r>
        <w:rPr>
          <w:rStyle w:val="2105pt0"/>
        </w:rPr>
        <w:softHyphen/>
        <w:t>нальных комплексах</w:t>
      </w:r>
      <w:r>
        <w:t>. При исследованиях в Западной Сибири было отмечено (Хаинский), что иногда по интразональной почве можно судить о том, в какой зоне исследователь находится.</w:t>
      </w:r>
    </w:p>
    <w:p w:rsidR="005469DF" w:rsidRDefault="00BB5D0C">
      <w:pPr>
        <w:pStyle w:val="24"/>
        <w:shd w:val="clear" w:color="auto" w:fill="auto"/>
        <w:ind w:firstLine="380"/>
      </w:pPr>
      <w:r>
        <w:t xml:space="preserve">Даже почвы речных долин, когда-то считавшиеся Н. М. Си- бирцевым </w:t>
      </w:r>
      <w:r>
        <w:rPr>
          <w:rStyle w:val="2105pt0"/>
        </w:rPr>
        <w:t>азональными</w:t>
      </w:r>
      <w:r>
        <w:t>, на самом деле зона льны, причем обычно границы этих зон располагаются несколько южнее границ поч</w:t>
      </w:r>
      <w:r>
        <w:softHyphen/>
        <w:t>венных зон плато.</w:t>
      </w:r>
    </w:p>
    <w:p w:rsidR="005469DF" w:rsidRDefault="00BB5D0C">
      <w:pPr>
        <w:pStyle w:val="24"/>
        <w:shd w:val="clear" w:color="auto" w:fill="auto"/>
        <w:ind w:firstLine="380"/>
      </w:pPr>
      <w:r>
        <w:t xml:space="preserve">Конечным выводом будет следующее положение: как </w:t>
      </w:r>
      <w:r>
        <w:rPr>
          <w:rStyle w:val="2105pt0"/>
        </w:rPr>
        <w:t>геогра</w:t>
      </w:r>
      <w:r>
        <w:rPr>
          <w:rStyle w:val="2105pt0"/>
        </w:rPr>
        <w:softHyphen/>
        <w:t>фия,</w:t>
      </w:r>
      <w:r>
        <w:t xml:space="preserve"> т. е. размещение в пространстве почвенных зон, подзон и провинций, так и </w:t>
      </w:r>
      <w:r>
        <w:rPr>
          <w:rStyle w:val="2105pt0"/>
        </w:rPr>
        <w:t>топография почв</w:t>
      </w:r>
      <w:r>
        <w:t>, т. е. размещение их внутри зон, представляются вполне закономерными».</w:t>
      </w:r>
    </w:p>
    <w:p w:rsidR="005469DF" w:rsidRDefault="00BB5D0C">
      <w:pPr>
        <w:pStyle w:val="24"/>
        <w:shd w:val="clear" w:color="auto" w:fill="auto"/>
        <w:spacing w:after="71"/>
        <w:ind w:firstLine="380"/>
      </w:pPr>
      <w:r>
        <w:t>На основе принципа выделения типов почвообразования и зонального распределения их по поверхности земли возможно составление целого ряда классификационных систем. Мы будем придерживаться схемы, предложенной К. Д. Глинкой и несколько видоизмененной нами в целях более наглядного выявления раз</w:t>
      </w:r>
      <w:r>
        <w:softHyphen/>
        <w:t>новидностей почв, важных в мелиоративном отношении.</w:t>
      </w:r>
    </w:p>
    <w:p w:rsidR="005469DF" w:rsidRDefault="00BB5D0C">
      <w:pPr>
        <w:pStyle w:val="24"/>
        <w:numPr>
          <w:ilvl w:val="0"/>
          <w:numId w:val="56"/>
        </w:numPr>
        <w:shd w:val="clear" w:color="auto" w:fill="auto"/>
        <w:tabs>
          <w:tab w:val="left" w:pos="2198"/>
        </w:tabs>
        <w:spacing w:after="3" w:line="200" w:lineRule="exact"/>
        <w:ind w:left="1860" w:firstLine="0"/>
      </w:pPr>
      <w:r>
        <w:rPr>
          <w:rStyle w:val="23pt"/>
          <w:b/>
          <w:bCs/>
        </w:rPr>
        <w:lastRenderedPageBreak/>
        <w:t>Подзолистый</w:t>
      </w:r>
      <w:r>
        <w:t xml:space="preserve"> </w:t>
      </w:r>
      <w:r>
        <w:rPr>
          <w:rStyle w:val="23pt"/>
          <w:b/>
          <w:bCs/>
        </w:rPr>
        <w:t>тип</w:t>
      </w:r>
    </w:p>
    <w:p w:rsidR="005469DF" w:rsidRDefault="00BB5D0C">
      <w:pPr>
        <w:pStyle w:val="24"/>
        <w:numPr>
          <w:ilvl w:val="0"/>
          <w:numId w:val="57"/>
        </w:numPr>
        <w:shd w:val="clear" w:color="auto" w:fill="auto"/>
        <w:tabs>
          <w:tab w:val="left" w:pos="736"/>
        </w:tabs>
        <w:spacing w:line="216" w:lineRule="exact"/>
        <w:ind w:firstLine="380"/>
      </w:pPr>
      <w:r>
        <w:t>Подзолы.</w:t>
      </w:r>
    </w:p>
    <w:p w:rsidR="005469DF" w:rsidRDefault="00BB5D0C">
      <w:pPr>
        <w:pStyle w:val="24"/>
        <w:numPr>
          <w:ilvl w:val="0"/>
          <w:numId w:val="57"/>
        </w:numPr>
        <w:shd w:val="clear" w:color="auto" w:fill="auto"/>
        <w:tabs>
          <w:tab w:val="left" w:pos="663"/>
        </w:tabs>
        <w:spacing w:line="216" w:lineRule="exact"/>
        <w:ind w:firstLine="380"/>
      </w:pPr>
      <w:r>
        <w:t>Дерново-подзолистые почвы (сильно-, средне- и слабопод</w:t>
      </w:r>
      <w:r>
        <w:softHyphen/>
        <w:t>золистые).</w:t>
      </w:r>
    </w:p>
    <w:p w:rsidR="005469DF" w:rsidRDefault="00BB5D0C">
      <w:pPr>
        <w:pStyle w:val="24"/>
        <w:numPr>
          <w:ilvl w:val="0"/>
          <w:numId w:val="57"/>
        </w:numPr>
        <w:shd w:val="clear" w:color="auto" w:fill="auto"/>
        <w:tabs>
          <w:tab w:val="left" w:pos="746"/>
        </w:tabs>
        <w:spacing w:line="216" w:lineRule="exact"/>
        <w:ind w:firstLine="380"/>
      </w:pPr>
      <w:r>
        <w:t>Дерновые почвы лесных областей.</w:t>
      </w:r>
    </w:p>
    <w:p w:rsidR="005469DF" w:rsidRDefault="00BB5D0C">
      <w:pPr>
        <w:pStyle w:val="24"/>
        <w:numPr>
          <w:ilvl w:val="0"/>
          <w:numId w:val="56"/>
        </w:numPr>
        <w:shd w:val="clear" w:color="auto" w:fill="auto"/>
        <w:tabs>
          <w:tab w:val="left" w:pos="2510"/>
        </w:tabs>
        <w:spacing w:line="298" w:lineRule="exact"/>
        <w:ind w:left="860" w:right="860" w:firstLine="1240"/>
        <w:jc w:val="left"/>
      </w:pPr>
      <w:r>
        <w:rPr>
          <w:rStyle w:val="23pt"/>
          <w:b/>
          <w:bCs/>
        </w:rPr>
        <w:t>Болотный тип Подтип А. Собственно болотные</w:t>
      </w:r>
    </w:p>
    <w:p w:rsidR="005469DF" w:rsidRDefault="00BB5D0C">
      <w:pPr>
        <w:pStyle w:val="24"/>
        <w:numPr>
          <w:ilvl w:val="0"/>
          <w:numId w:val="58"/>
        </w:numPr>
        <w:shd w:val="clear" w:color="auto" w:fill="auto"/>
        <w:tabs>
          <w:tab w:val="left" w:pos="743"/>
        </w:tabs>
        <w:ind w:firstLine="380"/>
      </w:pPr>
      <w:r>
        <w:t>Подзолисто-глеевые.</w:t>
      </w:r>
    </w:p>
    <w:p w:rsidR="005469DF" w:rsidRDefault="00BB5D0C">
      <w:pPr>
        <w:pStyle w:val="24"/>
        <w:numPr>
          <w:ilvl w:val="0"/>
          <w:numId w:val="58"/>
        </w:numPr>
        <w:shd w:val="clear" w:color="auto" w:fill="auto"/>
        <w:tabs>
          <w:tab w:val="left" w:pos="743"/>
        </w:tabs>
        <w:ind w:firstLine="380"/>
      </w:pPr>
      <w:r>
        <w:t>Торфяно-подзолисто-глеевые.</w:t>
      </w:r>
    </w:p>
    <w:p w:rsidR="005469DF" w:rsidRDefault="00BB5D0C">
      <w:pPr>
        <w:pStyle w:val="24"/>
        <w:numPr>
          <w:ilvl w:val="0"/>
          <w:numId w:val="58"/>
        </w:numPr>
        <w:shd w:val="clear" w:color="auto" w:fill="auto"/>
        <w:tabs>
          <w:tab w:val="left" w:pos="746"/>
        </w:tabs>
        <w:ind w:firstLine="380"/>
      </w:pPr>
      <w:r>
        <w:t>Торфяно-глеевые.</w:t>
      </w:r>
    </w:p>
    <w:p w:rsidR="005469DF" w:rsidRDefault="00BB5D0C">
      <w:pPr>
        <w:pStyle w:val="24"/>
        <w:numPr>
          <w:ilvl w:val="0"/>
          <w:numId w:val="58"/>
        </w:numPr>
        <w:shd w:val="clear" w:color="auto" w:fill="auto"/>
        <w:tabs>
          <w:tab w:val="left" w:pos="755"/>
        </w:tabs>
        <w:ind w:firstLine="380"/>
      </w:pPr>
      <w:r>
        <w:t>Торфяные (верховые, низинные, переходные).</w:t>
      </w:r>
    </w:p>
    <w:p w:rsidR="005469DF" w:rsidRDefault="00BB5D0C">
      <w:pPr>
        <w:pStyle w:val="24"/>
        <w:numPr>
          <w:ilvl w:val="0"/>
          <w:numId w:val="58"/>
        </w:numPr>
        <w:shd w:val="clear" w:color="auto" w:fill="auto"/>
        <w:tabs>
          <w:tab w:val="left" w:pos="668"/>
        </w:tabs>
        <w:spacing w:after="71"/>
        <w:ind w:firstLine="380"/>
      </w:pPr>
      <w:r>
        <w:t>Лугово-болотные (иловато-болотные, дерновые заболочен</w:t>
      </w:r>
      <w:r>
        <w:softHyphen/>
        <w:t>ные).</w:t>
      </w:r>
    </w:p>
    <w:p w:rsidR="005469DF" w:rsidRDefault="00BB5D0C">
      <w:pPr>
        <w:pStyle w:val="24"/>
        <w:shd w:val="clear" w:color="auto" w:fill="auto"/>
        <w:spacing w:after="18" w:line="200" w:lineRule="exact"/>
        <w:ind w:right="300" w:firstLine="0"/>
        <w:jc w:val="center"/>
      </w:pPr>
      <w:r>
        <w:rPr>
          <w:rStyle w:val="23pt"/>
          <w:b/>
          <w:bCs/>
        </w:rPr>
        <w:t>Подтип Б. Солончаковые</w:t>
      </w:r>
    </w:p>
    <w:p w:rsidR="005469DF" w:rsidRDefault="00BB5D0C">
      <w:pPr>
        <w:pStyle w:val="24"/>
        <w:numPr>
          <w:ilvl w:val="0"/>
          <w:numId w:val="59"/>
        </w:numPr>
        <w:shd w:val="clear" w:color="auto" w:fill="auto"/>
        <w:tabs>
          <w:tab w:val="left" w:pos="736"/>
        </w:tabs>
        <w:spacing w:after="16" w:line="200" w:lineRule="exact"/>
        <w:ind w:firstLine="380"/>
      </w:pPr>
      <w:r>
        <w:t>Солончаки.</w:t>
      </w:r>
    </w:p>
    <w:p w:rsidR="005469DF" w:rsidRDefault="00BB5D0C">
      <w:pPr>
        <w:pStyle w:val="24"/>
        <w:numPr>
          <w:ilvl w:val="0"/>
          <w:numId w:val="59"/>
        </w:numPr>
        <w:shd w:val="clear" w:color="auto" w:fill="auto"/>
        <w:tabs>
          <w:tab w:val="left" w:pos="743"/>
        </w:tabs>
        <w:spacing w:after="18" w:line="200" w:lineRule="exact"/>
        <w:ind w:firstLine="380"/>
      </w:pPr>
      <w:r>
        <w:t>Солончаковатые.</w:t>
      </w:r>
    </w:p>
    <w:p w:rsidR="005469DF" w:rsidRDefault="00BB5D0C">
      <w:pPr>
        <w:pStyle w:val="24"/>
        <w:numPr>
          <w:ilvl w:val="0"/>
          <w:numId w:val="56"/>
        </w:numPr>
        <w:shd w:val="clear" w:color="auto" w:fill="auto"/>
        <w:tabs>
          <w:tab w:val="left" w:pos="2622"/>
        </w:tabs>
        <w:spacing w:after="8" w:line="200" w:lineRule="exact"/>
        <w:ind w:left="2100" w:firstLine="0"/>
      </w:pPr>
      <w:r>
        <w:rPr>
          <w:rStyle w:val="23pt"/>
          <w:b/>
          <w:bCs/>
        </w:rPr>
        <w:t>Степной</w:t>
      </w:r>
      <w:r>
        <w:t xml:space="preserve"> </w:t>
      </w:r>
      <w:r>
        <w:rPr>
          <w:rStyle w:val="23pt"/>
          <w:b/>
          <w:bCs/>
        </w:rPr>
        <w:t>тип</w:t>
      </w:r>
    </w:p>
    <w:p w:rsidR="005469DF" w:rsidRDefault="00BB5D0C">
      <w:pPr>
        <w:pStyle w:val="24"/>
        <w:numPr>
          <w:ilvl w:val="0"/>
          <w:numId w:val="60"/>
        </w:numPr>
        <w:shd w:val="clear" w:color="auto" w:fill="auto"/>
        <w:tabs>
          <w:tab w:val="left" w:pos="680"/>
        </w:tabs>
        <w:spacing w:line="216" w:lineRule="exact"/>
        <w:ind w:firstLine="380"/>
      </w:pPr>
      <w:r>
        <w:t>Черноземы и их аналоги [выщелоченный, тучный, обыкно</w:t>
      </w:r>
      <w:r>
        <w:softHyphen/>
        <w:t>венный, южный (бедный), приазовский (предкавказский)].</w:t>
      </w:r>
    </w:p>
    <w:p w:rsidR="005469DF" w:rsidRDefault="00BB5D0C">
      <w:pPr>
        <w:pStyle w:val="24"/>
        <w:numPr>
          <w:ilvl w:val="0"/>
          <w:numId w:val="60"/>
        </w:numPr>
        <w:shd w:val="clear" w:color="auto" w:fill="auto"/>
        <w:tabs>
          <w:tab w:val="left" w:pos="746"/>
        </w:tabs>
        <w:spacing w:line="216" w:lineRule="exact"/>
        <w:ind w:firstLine="380"/>
      </w:pPr>
      <w:r>
        <w:t>Каштановые (темные и светлые) и их аналоги.</w:t>
      </w:r>
    </w:p>
    <w:p w:rsidR="005469DF" w:rsidRDefault="00BB5D0C">
      <w:pPr>
        <w:pStyle w:val="24"/>
        <w:numPr>
          <w:ilvl w:val="0"/>
          <w:numId w:val="60"/>
        </w:numPr>
        <w:shd w:val="clear" w:color="auto" w:fill="auto"/>
        <w:tabs>
          <w:tab w:val="left" w:pos="748"/>
        </w:tabs>
        <w:spacing w:line="216" w:lineRule="exact"/>
        <w:ind w:firstLine="380"/>
      </w:pPr>
      <w:r>
        <w:t>Бурые (темные и светлые).</w:t>
      </w:r>
    </w:p>
    <w:p w:rsidR="005469DF" w:rsidRDefault="00BB5D0C">
      <w:pPr>
        <w:pStyle w:val="24"/>
        <w:numPr>
          <w:ilvl w:val="0"/>
          <w:numId w:val="60"/>
        </w:numPr>
        <w:shd w:val="clear" w:color="auto" w:fill="auto"/>
        <w:tabs>
          <w:tab w:val="left" w:pos="753"/>
        </w:tabs>
        <w:spacing w:line="216" w:lineRule="exact"/>
        <w:ind w:firstLine="380"/>
      </w:pPr>
      <w:r>
        <w:t>Сероземы (темные и светлые).</w:t>
      </w:r>
    </w:p>
    <w:p w:rsidR="005469DF" w:rsidRDefault="00BB5D0C">
      <w:pPr>
        <w:pStyle w:val="24"/>
        <w:numPr>
          <w:ilvl w:val="0"/>
          <w:numId w:val="60"/>
        </w:numPr>
        <w:shd w:val="clear" w:color="auto" w:fill="auto"/>
        <w:tabs>
          <w:tab w:val="left" w:pos="753"/>
        </w:tabs>
        <w:spacing w:after="73" w:line="216" w:lineRule="exact"/>
        <w:ind w:firstLine="380"/>
      </w:pPr>
      <w:r>
        <w:t>Красноцветные субтропических пустынных степей.</w:t>
      </w:r>
    </w:p>
    <w:p w:rsidR="005469DF" w:rsidRDefault="00BB5D0C">
      <w:pPr>
        <w:pStyle w:val="24"/>
        <w:numPr>
          <w:ilvl w:val="0"/>
          <w:numId w:val="56"/>
        </w:numPr>
        <w:shd w:val="clear" w:color="auto" w:fill="auto"/>
        <w:tabs>
          <w:tab w:val="left" w:pos="2346"/>
        </w:tabs>
        <w:spacing w:after="5" w:line="200" w:lineRule="exact"/>
        <w:ind w:left="1860" w:firstLine="0"/>
      </w:pPr>
      <w:r>
        <w:rPr>
          <w:rStyle w:val="23pt"/>
          <w:b/>
          <w:bCs/>
        </w:rPr>
        <w:t>Солонцовый</w:t>
      </w:r>
      <w:r>
        <w:t xml:space="preserve"> </w:t>
      </w:r>
      <w:r>
        <w:rPr>
          <w:rStyle w:val="23pt"/>
          <w:b/>
          <w:bCs/>
        </w:rPr>
        <w:t>тип</w:t>
      </w:r>
    </w:p>
    <w:p w:rsidR="005469DF" w:rsidRDefault="00BB5D0C">
      <w:pPr>
        <w:pStyle w:val="24"/>
        <w:numPr>
          <w:ilvl w:val="0"/>
          <w:numId w:val="61"/>
        </w:numPr>
        <w:shd w:val="clear" w:color="auto" w:fill="auto"/>
        <w:tabs>
          <w:tab w:val="left" w:pos="736"/>
        </w:tabs>
        <w:ind w:firstLine="380"/>
      </w:pPr>
      <w:r>
        <w:t>Солонцы.</w:t>
      </w:r>
    </w:p>
    <w:p w:rsidR="005469DF" w:rsidRDefault="00BB5D0C">
      <w:pPr>
        <w:pStyle w:val="24"/>
        <w:numPr>
          <w:ilvl w:val="0"/>
          <w:numId w:val="61"/>
        </w:numPr>
        <w:shd w:val="clear" w:color="auto" w:fill="auto"/>
        <w:tabs>
          <w:tab w:val="left" w:pos="746"/>
        </w:tabs>
        <w:ind w:firstLine="380"/>
      </w:pPr>
      <w:r>
        <w:t>Выщелоченные солонцы (солоди).</w:t>
      </w:r>
    </w:p>
    <w:p w:rsidR="005469DF" w:rsidRDefault="00BB5D0C">
      <w:pPr>
        <w:pStyle w:val="24"/>
        <w:numPr>
          <w:ilvl w:val="0"/>
          <w:numId w:val="61"/>
        </w:numPr>
        <w:shd w:val="clear" w:color="auto" w:fill="auto"/>
        <w:tabs>
          <w:tab w:val="left" w:pos="746"/>
        </w:tabs>
        <w:spacing w:after="71"/>
        <w:ind w:firstLine="380"/>
      </w:pPr>
      <w:r>
        <w:t>Солонцеватые.</w:t>
      </w:r>
    </w:p>
    <w:p w:rsidR="005469DF" w:rsidRDefault="00BB5D0C">
      <w:pPr>
        <w:pStyle w:val="24"/>
        <w:numPr>
          <w:ilvl w:val="0"/>
          <w:numId w:val="56"/>
        </w:numPr>
        <w:shd w:val="clear" w:color="auto" w:fill="auto"/>
        <w:tabs>
          <w:tab w:val="left" w:pos="2346"/>
        </w:tabs>
        <w:spacing w:after="3" w:line="200" w:lineRule="exact"/>
        <w:ind w:left="1860" w:firstLine="0"/>
      </w:pPr>
      <w:r>
        <w:rPr>
          <w:rStyle w:val="23pt"/>
          <w:b/>
          <w:bCs/>
        </w:rPr>
        <w:t>Латеритный</w:t>
      </w:r>
      <w:r>
        <w:t xml:space="preserve"> </w:t>
      </w:r>
      <w:r>
        <w:rPr>
          <w:rStyle w:val="23pt"/>
          <w:b/>
          <w:bCs/>
        </w:rPr>
        <w:t>тип</w:t>
      </w:r>
    </w:p>
    <w:p w:rsidR="005469DF" w:rsidRDefault="00BB5D0C">
      <w:pPr>
        <w:pStyle w:val="24"/>
        <w:numPr>
          <w:ilvl w:val="0"/>
          <w:numId w:val="62"/>
        </w:numPr>
        <w:shd w:val="clear" w:color="auto" w:fill="auto"/>
        <w:tabs>
          <w:tab w:val="left" w:pos="736"/>
        </w:tabs>
        <w:spacing w:line="216" w:lineRule="exact"/>
        <w:ind w:firstLine="380"/>
      </w:pPr>
      <w:r>
        <w:t>Типичные латериты.</w:t>
      </w:r>
    </w:p>
    <w:p w:rsidR="005469DF" w:rsidRDefault="00BB5D0C">
      <w:pPr>
        <w:pStyle w:val="24"/>
        <w:numPr>
          <w:ilvl w:val="0"/>
          <w:numId w:val="62"/>
        </w:numPr>
        <w:shd w:val="clear" w:color="auto" w:fill="auto"/>
        <w:tabs>
          <w:tab w:val="left" w:pos="743"/>
        </w:tabs>
        <w:spacing w:line="216" w:lineRule="exact"/>
        <w:ind w:firstLine="380"/>
      </w:pPr>
      <w:r>
        <w:t>Красноземы субтропических широт.</w:t>
      </w:r>
    </w:p>
    <w:p w:rsidR="005469DF" w:rsidRDefault="00BB5D0C">
      <w:pPr>
        <w:pStyle w:val="24"/>
        <w:numPr>
          <w:ilvl w:val="0"/>
          <w:numId w:val="62"/>
        </w:numPr>
        <w:shd w:val="clear" w:color="auto" w:fill="auto"/>
        <w:tabs>
          <w:tab w:val="left" w:pos="746"/>
        </w:tabs>
        <w:spacing w:line="216" w:lineRule="exact"/>
        <w:ind w:firstLine="380"/>
      </w:pPr>
      <w:r>
        <w:t>Красноземы и желтоземы умеренно теплых широт.</w:t>
      </w:r>
    </w:p>
    <w:p w:rsidR="005469DF" w:rsidRDefault="00BB5D0C">
      <w:pPr>
        <w:pStyle w:val="24"/>
        <w:shd w:val="clear" w:color="auto" w:fill="auto"/>
        <w:spacing w:line="216" w:lineRule="exact"/>
        <w:ind w:firstLine="360"/>
      </w:pPr>
      <w:r>
        <w:t>Эта классификационйая схема отмечает только главнейшие, основные группы почв.</w:t>
      </w:r>
    </w:p>
    <w:p w:rsidR="005469DF" w:rsidRDefault="00BB5D0C">
      <w:pPr>
        <w:pStyle w:val="24"/>
        <w:shd w:val="clear" w:color="auto" w:fill="auto"/>
        <w:spacing w:line="216" w:lineRule="exact"/>
        <w:ind w:firstLine="360"/>
      </w:pPr>
      <w:r>
        <w:t>Ниже дается краткая характеристика условий почвообразо</w:t>
      </w:r>
      <w:r>
        <w:softHyphen/>
        <w:t>вания и основных черт отдельных почвенных зон. Приближен</w:t>
      </w:r>
      <w:r>
        <w:softHyphen/>
        <w:t xml:space="preserve">ные площади, занимаемые отдельными почвами в пределах СССР, показаны в таблице 110 </w:t>
      </w:r>
      <w:r>
        <w:footnoteReference w:id="31"/>
      </w:r>
      <w:r>
        <w:t>.</w:t>
      </w:r>
    </w:p>
    <w:p w:rsidR="005469DF" w:rsidRDefault="00BB5D0C">
      <w:pPr>
        <w:pStyle w:val="70"/>
        <w:shd w:val="clear" w:color="auto" w:fill="auto"/>
        <w:spacing w:before="0" w:after="0" w:line="170" w:lineRule="exact"/>
        <w:jc w:val="right"/>
      </w:pPr>
      <w:r>
        <w:rPr>
          <w:rStyle w:val="72pt0"/>
          <w:b/>
          <w:bCs/>
        </w:rPr>
        <w:t>таблица но</w:t>
      </w:r>
    </w:p>
    <w:p w:rsidR="005469DF" w:rsidRDefault="00BB5D0C">
      <w:pPr>
        <w:pStyle w:val="27"/>
        <w:framePr w:w="6490" w:wrap="notBeside" w:vAnchor="text" w:hAnchor="text" w:xAlign="center" w:y="1"/>
        <w:shd w:val="clear" w:color="auto" w:fill="auto"/>
        <w:spacing w:line="170" w:lineRule="exact"/>
        <w:jc w:val="left"/>
      </w:pPr>
      <w:r>
        <w:lastRenderedPageBreak/>
        <w:t>Площадь различных почв в СССР</w:t>
      </w:r>
    </w:p>
    <w:tbl>
      <w:tblPr>
        <w:tblOverlap w:val="never"/>
        <w:tblW w:w="0" w:type="auto"/>
        <w:jc w:val="center"/>
        <w:tblLayout w:type="fixed"/>
        <w:tblCellMar>
          <w:left w:w="10" w:type="dxa"/>
          <w:right w:w="10" w:type="dxa"/>
        </w:tblCellMar>
        <w:tblLook w:val="04A0" w:firstRow="1" w:lastRow="0" w:firstColumn="1" w:lastColumn="0" w:noHBand="0" w:noVBand="1"/>
      </w:tblPr>
      <w:tblGrid>
        <w:gridCol w:w="4430"/>
        <w:gridCol w:w="994"/>
        <w:gridCol w:w="1066"/>
      </w:tblGrid>
      <w:tr w:rsidR="005469DF">
        <w:trPr>
          <w:trHeight w:hRule="exact" w:val="355"/>
          <w:jc w:val="center"/>
        </w:trPr>
        <w:tc>
          <w:tcPr>
            <w:tcW w:w="4430" w:type="dxa"/>
            <w:tcBorders>
              <w:top w:val="single" w:sz="4" w:space="0" w:color="auto"/>
            </w:tcBorders>
            <w:shd w:val="clear" w:color="auto" w:fill="FFFFFF"/>
          </w:tcPr>
          <w:p w:rsidR="005469DF" w:rsidRDefault="005469DF">
            <w:pPr>
              <w:framePr w:w="6490" w:wrap="notBeside" w:vAnchor="text" w:hAnchor="text" w:xAlign="center" w:y="1"/>
              <w:rPr>
                <w:sz w:val="10"/>
                <w:szCs w:val="10"/>
              </w:rPr>
            </w:pPr>
          </w:p>
        </w:tc>
        <w:tc>
          <w:tcPr>
            <w:tcW w:w="2060" w:type="dxa"/>
            <w:gridSpan w:val="2"/>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ПлоЩадь</w:t>
            </w:r>
          </w:p>
        </w:tc>
      </w:tr>
      <w:tr w:rsidR="005469DF">
        <w:trPr>
          <w:trHeight w:hRule="exact" w:val="475"/>
          <w:jc w:val="center"/>
        </w:trPr>
        <w:tc>
          <w:tcPr>
            <w:tcW w:w="4430" w:type="dxa"/>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Наименование почв</w:t>
            </w:r>
          </w:p>
        </w:tc>
        <w:tc>
          <w:tcPr>
            <w:tcW w:w="994"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в Тыс. км</w:t>
            </w:r>
            <w:r>
              <w:rPr>
                <w:rStyle w:val="285pt"/>
                <w:b/>
                <w:bCs/>
                <w:vertAlign w:val="superscript"/>
              </w:rPr>
              <w:t>а</w:t>
            </w:r>
          </w:p>
        </w:tc>
        <w:tc>
          <w:tcPr>
            <w:tcW w:w="1066"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27" w:lineRule="exact"/>
              <w:ind w:firstLine="0"/>
              <w:jc w:val="center"/>
            </w:pPr>
            <w:r>
              <w:rPr>
                <w:rStyle w:val="285pt"/>
                <w:b/>
                <w:bCs/>
              </w:rPr>
              <w:t>в % ко всей площади СССР</w:t>
            </w:r>
          </w:p>
        </w:tc>
      </w:tr>
      <w:tr w:rsidR="005469DF">
        <w:trPr>
          <w:trHeight w:hRule="exact" w:val="398"/>
          <w:jc w:val="center"/>
        </w:trPr>
        <w:tc>
          <w:tcPr>
            <w:tcW w:w="4430"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4330"/>
              </w:tabs>
              <w:spacing w:line="170" w:lineRule="exact"/>
              <w:ind w:firstLine="0"/>
            </w:pPr>
            <w:r>
              <w:rPr>
                <w:rStyle w:val="285pt"/>
                <w:b/>
                <w:bCs/>
              </w:rPr>
              <w:t>Почвы тундры</w:t>
            </w:r>
            <w:r>
              <w:rPr>
                <w:rStyle w:val="285pt"/>
                <w:b/>
                <w:bCs/>
              </w:rPr>
              <w:tab/>
            </w:r>
          </w:p>
        </w:tc>
        <w:tc>
          <w:tcPr>
            <w:tcW w:w="994"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80" w:firstLine="0"/>
              <w:jc w:val="right"/>
            </w:pPr>
            <w:r>
              <w:rPr>
                <w:rStyle w:val="285pt"/>
                <w:b/>
                <w:bCs/>
              </w:rPr>
              <w:t>1 668</w:t>
            </w:r>
          </w:p>
        </w:tc>
        <w:tc>
          <w:tcPr>
            <w:tcW w:w="1066" w:type="dxa"/>
            <w:vMerge w:val="restart"/>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right="360" w:firstLine="0"/>
              <w:jc w:val="right"/>
            </w:pPr>
            <w:r>
              <w:rPr>
                <w:rStyle w:val="285pt"/>
                <w:b/>
                <w:bCs/>
              </w:rPr>
              <w:t>7,6</w:t>
            </w:r>
          </w:p>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31,4</w:t>
            </w:r>
          </w:p>
        </w:tc>
      </w:tr>
      <w:tr w:rsidR="005469DF">
        <w:trPr>
          <w:trHeight w:hRule="exact" w:val="173"/>
          <w:jc w:val="center"/>
        </w:trPr>
        <w:tc>
          <w:tcPr>
            <w:tcW w:w="4430"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4334"/>
              </w:tabs>
              <w:spacing w:line="170" w:lineRule="exact"/>
              <w:ind w:firstLine="0"/>
            </w:pPr>
            <w:r>
              <w:rPr>
                <w:rStyle w:val="285pt"/>
                <w:b/>
                <w:bCs/>
              </w:rPr>
              <w:t>Дерново-подзолистые почвы лесной зоны</w:t>
            </w:r>
            <w:r>
              <w:rPr>
                <w:rStyle w:val="285pt"/>
                <w:b/>
                <w:bCs/>
              </w:rPr>
              <w:tab/>
            </w:r>
          </w:p>
        </w:tc>
        <w:tc>
          <w:tcPr>
            <w:tcW w:w="994"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80" w:firstLine="0"/>
              <w:jc w:val="right"/>
            </w:pPr>
            <w:r>
              <w:rPr>
                <w:rStyle w:val="285pt"/>
                <w:b/>
                <w:bCs/>
              </w:rPr>
              <w:t>6 998</w:t>
            </w:r>
          </w:p>
        </w:tc>
        <w:tc>
          <w:tcPr>
            <w:tcW w:w="1066" w:type="dxa"/>
            <w:vMerge/>
            <w:tcBorders>
              <w:left w:val="single" w:sz="4" w:space="0" w:color="auto"/>
            </w:tcBorders>
            <w:shd w:val="clear" w:color="auto" w:fill="FFFFFF"/>
            <w:vAlign w:val="center"/>
          </w:tcPr>
          <w:p w:rsidR="005469DF" w:rsidRDefault="005469DF">
            <w:pPr>
              <w:framePr w:w="6490" w:wrap="notBeside" w:vAnchor="text" w:hAnchor="text" w:xAlign="center" w:y="1"/>
            </w:pPr>
          </w:p>
        </w:tc>
      </w:tr>
      <w:tr w:rsidR="005469DF">
        <w:trPr>
          <w:trHeight w:hRule="exact" w:val="173"/>
          <w:jc w:val="center"/>
        </w:trPr>
        <w:tc>
          <w:tcPr>
            <w:tcW w:w="4430"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4075"/>
              </w:tabs>
              <w:spacing w:line="170" w:lineRule="exact"/>
              <w:ind w:firstLine="0"/>
            </w:pPr>
            <w:r>
              <w:rPr>
                <w:rStyle w:val="285pt"/>
                <w:b/>
                <w:bCs/>
              </w:rPr>
              <w:t>В том числе торфяно-болотные почвы</w:t>
            </w:r>
            <w:r>
              <w:rPr>
                <w:rStyle w:val="285pt"/>
                <w:b/>
                <w:bCs/>
              </w:rPr>
              <w:tab/>
            </w:r>
          </w:p>
        </w:tc>
        <w:tc>
          <w:tcPr>
            <w:tcW w:w="994"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80" w:firstLine="0"/>
              <w:jc w:val="right"/>
            </w:pPr>
            <w:r>
              <w:rPr>
                <w:rStyle w:val="285pt"/>
                <w:b/>
                <w:bCs/>
              </w:rPr>
              <w:t>1 500</w:t>
            </w:r>
          </w:p>
        </w:tc>
        <w:tc>
          <w:tcPr>
            <w:tcW w:w="1066" w:type="dxa"/>
            <w:vMerge/>
            <w:tcBorders>
              <w:left w:val="single" w:sz="4" w:space="0" w:color="auto"/>
            </w:tcBorders>
            <w:shd w:val="clear" w:color="auto" w:fill="FFFFFF"/>
            <w:vAlign w:val="center"/>
          </w:tcPr>
          <w:p w:rsidR="005469DF" w:rsidRDefault="005469DF">
            <w:pPr>
              <w:framePr w:w="6490" w:wrap="notBeside" w:vAnchor="text" w:hAnchor="text" w:xAlign="center" w:y="1"/>
            </w:pPr>
          </w:p>
        </w:tc>
      </w:tr>
      <w:tr w:rsidR="005469DF">
        <w:trPr>
          <w:trHeight w:hRule="exact" w:val="173"/>
          <w:jc w:val="center"/>
        </w:trPr>
        <w:tc>
          <w:tcPr>
            <w:tcW w:w="4430"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4330"/>
              </w:tabs>
              <w:spacing w:line="170" w:lineRule="exact"/>
              <w:ind w:firstLine="0"/>
            </w:pPr>
            <w:r>
              <w:rPr>
                <w:rStyle w:val="285pt"/>
                <w:b/>
                <w:bCs/>
              </w:rPr>
              <w:t>Серые лесные почвы лесостепи</w:t>
            </w:r>
            <w:r>
              <w:rPr>
                <w:rStyle w:val="285pt"/>
                <w:b/>
                <w:bCs/>
              </w:rPr>
              <w:tab/>
            </w:r>
          </w:p>
        </w:tc>
        <w:tc>
          <w:tcPr>
            <w:tcW w:w="994"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80" w:firstLine="0"/>
              <w:jc w:val="right"/>
            </w:pPr>
            <w:r>
              <w:rPr>
                <w:rStyle w:val="285pt"/>
                <w:b/>
                <w:bCs/>
              </w:rPr>
              <w:t>716</w:t>
            </w:r>
          </w:p>
        </w:tc>
        <w:tc>
          <w:tcPr>
            <w:tcW w:w="1066" w:type="dxa"/>
            <w:vMerge w:val="restart"/>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after="120" w:line="170" w:lineRule="exact"/>
              <w:ind w:right="360" w:firstLine="0"/>
              <w:jc w:val="right"/>
            </w:pPr>
            <w:r>
              <w:rPr>
                <w:rStyle w:val="285pt"/>
                <w:b/>
                <w:bCs/>
              </w:rPr>
              <w:t>3,2 2,1 6,5 „ 6,4</w:t>
            </w:r>
          </w:p>
          <w:p w:rsidR="005469DF" w:rsidRDefault="00BB5D0C">
            <w:pPr>
              <w:pStyle w:val="24"/>
              <w:framePr w:w="6490" w:wrap="notBeside" w:vAnchor="text" w:hAnchor="text" w:xAlign="center" w:y="1"/>
              <w:shd w:val="clear" w:color="auto" w:fill="auto"/>
              <w:spacing w:before="120" w:line="170" w:lineRule="exact"/>
              <w:ind w:right="360" w:firstLine="0"/>
              <w:jc w:val="right"/>
            </w:pPr>
            <w:r>
              <w:rPr>
                <w:rStyle w:val="285pt"/>
                <w:b/>
                <w:bCs/>
              </w:rPr>
              <w:t>6,9</w:t>
            </w:r>
          </w:p>
        </w:tc>
      </w:tr>
      <w:tr w:rsidR="005469DF">
        <w:trPr>
          <w:trHeight w:hRule="exact" w:val="168"/>
          <w:jc w:val="center"/>
        </w:trPr>
        <w:tc>
          <w:tcPr>
            <w:tcW w:w="4430"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4320"/>
              </w:tabs>
              <w:spacing w:line="170" w:lineRule="exact"/>
              <w:ind w:firstLine="0"/>
            </w:pPr>
            <w:r>
              <w:rPr>
                <w:rStyle w:val="285pt"/>
                <w:b/>
                <w:bCs/>
              </w:rPr>
              <w:t>Черноземы, выщелоченные лесостепи</w:t>
            </w:r>
            <w:r>
              <w:rPr>
                <w:rStyle w:val="285pt"/>
                <w:b/>
                <w:bCs/>
              </w:rPr>
              <w:tab/>
            </w:r>
          </w:p>
        </w:tc>
        <w:tc>
          <w:tcPr>
            <w:tcW w:w="994"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80" w:firstLine="0"/>
              <w:jc w:val="right"/>
            </w:pPr>
            <w:r>
              <w:rPr>
                <w:rStyle w:val="285pt"/>
                <w:b/>
                <w:bCs/>
              </w:rPr>
              <w:t>474</w:t>
            </w:r>
          </w:p>
        </w:tc>
        <w:tc>
          <w:tcPr>
            <w:tcW w:w="1066" w:type="dxa"/>
            <w:vMerge/>
            <w:tcBorders>
              <w:left w:val="single" w:sz="4" w:space="0" w:color="auto"/>
            </w:tcBorders>
            <w:shd w:val="clear" w:color="auto" w:fill="FFFFFF"/>
          </w:tcPr>
          <w:p w:rsidR="005469DF" w:rsidRDefault="005469DF">
            <w:pPr>
              <w:framePr w:w="6490" w:wrap="notBeside" w:vAnchor="text" w:hAnchor="text" w:xAlign="center" w:y="1"/>
            </w:pPr>
          </w:p>
        </w:tc>
      </w:tr>
      <w:tr w:rsidR="005469DF">
        <w:trPr>
          <w:trHeight w:hRule="exact" w:val="173"/>
          <w:jc w:val="center"/>
        </w:trPr>
        <w:tc>
          <w:tcPr>
            <w:tcW w:w="4430"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4320"/>
              </w:tabs>
              <w:spacing w:line="170" w:lineRule="exact"/>
              <w:ind w:firstLine="0"/>
            </w:pPr>
            <w:r>
              <w:rPr>
                <w:rStyle w:val="285pt"/>
                <w:b/>
                <w:bCs/>
              </w:rPr>
              <w:t>Черноземы лугово-степной зоны</w:t>
            </w:r>
            <w:r>
              <w:rPr>
                <w:rStyle w:val="285pt"/>
                <w:b/>
                <w:bCs/>
              </w:rPr>
              <w:tab/>
            </w:r>
          </w:p>
        </w:tc>
        <w:tc>
          <w:tcPr>
            <w:tcW w:w="994"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80" w:firstLine="0"/>
              <w:jc w:val="right"/>
            </w:pPr>
            <w:r>
              <w:rPr>
                <w:rStyle w:val="285pt"/>
                <w:b/>
                <w:bCs/>
              </w:rPr>
              <w:t>1431</w:t>
            </w:r>
          </w:p>
        </w:tc>
        <w:tc>
          <w:tcPr>
            <w:tcW w:w="1066" w:type="dxa"/>
            <w:vMerge/>
            <w:tcBorders>
              <w:left w:val="single" w:sz="4" w:space="0" w:color="auto"/>
            </w:tcBorders>
            <w:shd w:val="clear" w:color="auto" w:fill="FFFFFF"/>
          </w:tcPr>
          <w:p w:rsidR="005469DF" w:rsidRDefault="005469DF">
            <w:pPr>
              <w:framePr w:w="6490" w:wrap="notBeside" w:vAnchor="text" w:hAnchor="text" w:xAlign="center" w:y="1"/>
            </w:pPr>
          </w:p>
        </w:tc>
      </w:tr>
      <w:tr w:rsidR="005469DF">
        <w:trPr>
          <w:trHeight w:hRule="exact" w:val="173"/>
          <w:jc w:val="center"/>
        </w:trPr>
        <w:tc>
          <w:tcPr>
            <w:tcW w:w="4430"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4325"/>
              </w:tabs>
              <w:spacing w:line="170" w:lineRule="exact"/>
              <w:ind w:firstLine="0"/>
            </w:pPr>
            <w:r>
              <w:rPr>
                <w:rStyle w:val="285pt"/>
                <w:b/>
                <w:bCs/>
              </w:rPr>
              <w:t>Каштановые почвы сухой степи</w:t>
            </w:r>
            <w:r>
              <w:rPr>
                <w:rStyle w:val="285pt"/>
                <w:b/>
                <w:bCs/>
              </w:rPr>
              <w:tab/>
            </w:r>
          </w:p>
        </w:tc>
        <w:tc>
          <w:tcPr>
            <w:tcW w:w="994"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80" w:firstLine="0"/>
              <w:jc w:val="right"/>
            </w:pPr>
            <w:r>
              <w:rPr>
                <w:rStyle w:val="285pt"/>
                <w:b/>
                <w:bCs/>
              </w:rPr>
              <w:t>1207</w:t>
            </w:r>
          </w:p>
        </w:tc>
        <w:tc>
          <w:tcPr>
            <w:tcW w:w="1066" w:type="dxa"/>
            <w:vMerge/>
            <w:tcBorders>
              <w:left w:val="single" w:sz="4" w:space="0" w:color="auto"/>
            </w:tcBorders>
            <w:shd w:val="clear" w:color="auto" w:fill="FFFFFF"/>
          </w:tcPr>
          <w:p w:rsidR="005469DF" w:rsidRDefault="005469DF">
            <w:pPr>
              <w:framePr w:w="6490" w:wrap="notBeside" w:vAnchor="text" w:hAnchor="text" w:xAlign="center" w:y="1"/>
            </w:pPr>
          </w:p>
        </w:tc>
      </w:tr>
      <w:tr w:rsidR="005469DF">
        <w:trPr>
          <w:trHeight w:hRule="exact" w:val="341"/>
          <w:jc w:val="center"/>
        </w:trPr>
        <w:tc>
          <w:tcPr>
            <w:tcW w:w="4430"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4068"/>
              </w:tabs>
              <w:spacing w:line="170" w:lineRule="exact"/>
              <w:ind w:firstLine="0"/>
            </w:pPr>
            <w:r>
              <w:rPr>
                <w:rStyle w:val="285pt"/>
                <w:b/>
                <w:bCs/>
              </w:rPr>
              <w:t>В том числе солонцы и солончаки</w:t>
            </w:r>
            <w:r>
              <w:rPr>
                <w:rStyle w:val="285pt"/>
                <w:b/>
                <w:bCs/>
              </w:rPr>
              <w:tab/>
            </w:r>
          </w:p>
          <w:p w:rsidR="005469DF" w:rsidRDefault="00BB5D0C">
            <w:pPr>
              <w:pStyle w:val="24"/>
              <w:framePr w:w="6490" w:wrap="notBeside" w:vAnchor="text" w:hAnchor="text" w:xAlign="center" w:y="1"/>
              <w:shd w:val="clear" w:color="auto" w:fill="auto"/>
              <w:tabs>
                <w:tab w:val="left" w:leader="dot" w:pos="4327"/>
              </w:tabs>
              <w:spacing w:line="170" w:lineRule="exact"/>
              <w:ind w:firstLine="0"/>
            </w:pPr>
            <w:r>
              <w:rPr>
                <w:rStyle w:val="285pt"/>
                <w:b/>
                <w:bCs/>
              </w:rPr>
              <w:t>Сероземы пустынной степи</w:t>
            </w:r>
            <w:r>
              <w:rPr>
                <w:rStyle w:val="285pt"/>
                <w:b/>
                <w:bCs/>
              </w:rPr>
              <w:tab/>
            </w:r>
          </w:p>
        </w:tc>
        <w:tc>
          <w:tcPr>
            <w:tcW w:w="994"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80" w:firstLine="0"/>
              <w:jc w:val="right"/>
            </w:pPr>
            <w:r>
              <w:rPr>
                <w:rStyle w:val="285pt"/>
                <w:b/>
                <w:bCs/>
              </w:rPr>
              <w:t>350 1 547</w:t>
            </w:r>
          </w:p>
        </w:tc>
        <w:tc>
          <w:tcPr>
            <w:tcW w:w="1066" w:type="dxa"/>
            <w:vMerge/>
            <w:tcBorders>
              <w:left w:val="single" w:sz="4" w:space="0" w:color="auto"/>
            </w:tcBorders>
            <w:shd w:val="clear" w:color="auto" w:fill="FFFFFF"/>
          </w:tcPr>
          <w:p w:rsidR="005469DF" w:rsidRDefault="005469DF">
            <w:pPr>
              <w:framePr w:w="6490" w:wrap="notBeside" w:vAnchor="text" w:hAnchor="text" w:xAlign="center" w:y="1"/>
            </w:pPr>
          </w:p>
        </w:tc>
      </w:tr>
      <w:tr w:rsidR="005469DF">
        <w:trPr>
          <w:trHeight w:hRule="exact" w:val="173"/>
          <w:jc w:val="center"/>
        </w:trPr>
        <w:tc>
          <w:tcPr>
            <w:tcW w:w="4430"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4063"/>
              </w:tabs>
              <w:spacing w:line="170" w:lineRule="exact"/>
              <w:ind w:firstLine="0"/>
            </w:pPr>
            <w:r>
              <w:rPr>
                <w:rStyle w:val="285pt"/>
                <w:b/>
                <w:bCs/>
              </w:rPr>
              <w:t>В том числе солончаки</w:t>
            </w:r>
            <w:r>
              <w:rPr>
                <w:rStyle w:val="285pt"/>
                <w:b/>
                <w:bCs/>
              </w:rPr>
              <w:tab/>
            </w:r>
          </w:p>
        </w:tc>
        <w:tc>
          <w:tcPr>
            <w:tcW w:w="994"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80" w:firstLine="0"/>
              <w:jc w:val="right"/>
            </w:pPr>
            <w:r>
              <w:rPr>
                <w:rStyle w:val="285pt"/>
                <w:b/>
                <w:bCs/>
              </w:rPr>
              <w:t>100</w:t>
            </w:r>
          </w:p>
        </w:tc>
        <w:tc>
          <w:tcPr>
            <w:tcW w:w="1066" w:type="dxa"/>
            <w:vMerge/>
            <w:tcBorders>
              <w:left w:val="single" w:sz="4" w:space="0" w:color="auto"/>
            </w:tcBorders>
            <w:shd w:val="clear" w:color="auto" w:fill="FFFFFF"/>
          </w:tcPr>
          <w:p w:rsidR="005469DF" w:rsidRDefault="005469DF">
            <w:pPr>
              <w:framePr w:w="6490" w:wrap="notBeside" w:vAnchor="text" w:hAnchor="text" w:xAlign="center" w:y="1"/>
            </w:pPr>
          </w:p>
        </w:tc>
      </w:tr>
      <w:tr w:rsidR="005469DF">
        <w:trPr>
          <w:trHeight w:hRule="exact" w:val="168"/>
          <w:jc w:val="center"/>
        </w:trPr>
        <w:tc>
          <w:tcPr>
            <w:tcW w:w="4430"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4315"/>
              </w:tabs>
              <w:spacing w:line="170" w:lineRule="exact"/>
              <w:ind w:firstLine="0"/>
            </w:pPr>
            <w:r>
              <w:rPr>
                <w:rStyle w:val="285pt"/>
                <w:b/>
                <w:bCs/>
              </w:rPr>
              <w:t>Развеваемые пески</w:t>
            </w:r>
            <w:r>
              <w:rPr>
                <w:rStyle w:val="285pt"/>
                <w:b/>
                <w:bCs/>
              </w:rPr>
              <w:tab/>
            </w:r>
          </w:p>
        </w:tc>
        <w:tc>
          <w:tcPr>
            <w:tcW w:w="994"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80" w:firstLine="0"/>
              <w:jc w:val="right"/>
            </w:pPr>
            <w:r>
              <w:rPr>
                <w:rStyle w:val="285pt"/>
                <w:b/>
                <w:bCs/>
              </w:rPr>
              <w:t>562</w:t>
            </w:r>
          </w:p>
        </w:tc>
        <w:tc>
          <w:tcPr>
            <w:tcW w:w="1066" w:type="dxa"/>
            <w:vMerge w:val="restart"/>
            <w:tcBorders>
              <w:left w:val="single" w:sz="4" w:space="0" w:color="auto"/>
            </w:tcBorders>
            <w:shd w:val="clear" w:color="auto" w:fill="FFFFFF"/>
            <w:textDirection w:val="btLr"/>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lang w:val="uk-UA" w:eastAsia="uk-UA" w:bidi="uk-UA"/>
              </w:rPr>
              <w:t>і</w:t>
            </w:r>
          </w:p>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1 "со СП</w:t>
            </w:r>
          </w:p>
        </w:tc>
      </w:tr>
      <w:tr w:rsidR="005469DF">
        <w:trPr>
          <w:trHeight w:hRule="exact" w:val="173"/>
          <w:jc w:val="center"/>
        </w:trPr>
        <w:tc>
          <w:tcPr>
            <w:tcW w:w="4430"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3154"/>
                <w:tab w:val="left" w:leader="dot" w:pos="4315"/>
              </w:tabs>
              <w:spacing w:line="170" w:lineRule="exact"/>
              <w:ind w:firstLine="0"/>
            </w:pPr>
            <w:r>
              <w:rPr>
                <w:rStyle w:val="285pt"/>
                <w:b/>
                <w:bCs/>
              </w:rPr>
              <w:t>Пойменнолуговые почвы</w:t>
            </w:r>
            <w:r>
              <w:rPr>
                <w:rStyle w:val="285pt"/>
                <w:b/>
                <w:bCs/>
              </w:rPr>
              <w:tab/>
              <w:t>*</w:t>
            </w:r>
            <w:r>
              <w:rPr>
                <w:rStyle w:val="285pt"/>
                <w:b/>
                <w:bCs/>
              </w:rPr>
              <w:tab/>
            </w:r>
          </w:p>
        </w:tc>
        <w:tc>
          <w:tcPr>
            <w:tcW w:w="994"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80" w:firstLine="0"/>
              <w:jc w:val="right"/>
            </w:pPr>
            <w:r>
              <w:rPr>
                <w:rStyle w:val="285pt"/>
                <w:b/>
                <w:bCs/>
              </w:rPr>
              <w:t>423</w:t>
            </w:r>
          </w:p>
        </w:tc>
        <w:tc>
          <w:tcPr>
            <w:tcW w:w="1066" w:type="dxa"/>
            <w:vMerge/>
            <w:tcBorders>
              <w:left w:val="single" w:sz="4" w:space="0" w:color="auto"/>
            </w:tcBorders>
            <w:shd w:val="clear" w:color="auto" w:fill="FFFFFF"/>
            <w:textDirection w:val="btLr"/>
          </w:tcPr>
          <w:p w:rsidR="005469DF" w:rsidRDefault="005469DF">
            <w:pPr>
              <w:framePr w:w="6490" w:wrap="notBeside" w:vAnchor="text" w:hAnchor="text" w:xAlign="center" w:y="1"/>
            </w:pPr>
          </w:p>
        </w:tc>
      </w:tr>
      <w:tr w:rsidR="005469DF">
        <w:trPr>
          <w:trHeight w:hRule="exact" w:val="173"/>
          <w:jc w:val="center"/>
        </w:trPr>
        <w:tc>
          <w:tcPr>
            <w:tcW w:w="4430"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4313"/>
              </w:tabs>
              <w:spacing w:line="170" w:lineRule="exact"/>
              <w:ind w:firstLine="0"/>
            </w:pPr>
            <w:r>
              <w:rPr>
                <w:rStyle w:val="285pt"/>
                <w:b/>
                <w:bCs/>
              </w:rPr>
              <w:t>Красноземы</w:t>
            </w:r>
            <w:r>
              <w:rPr>
                <w:rStyle w:val="285pt"/>
                <w:b/>
                <w:bCs/>
              </w:rPr>
              <w:tab/>
            </w:r>
          </w:p>
        </w:tc>
        <w:tc>
          <w:tcPr>
            <w:tcW w:w="994"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80" w:firstLine="0"/>
              <w:jc w:val="right"/>
            </w:pPr>
            <w:r>
              <w:rPr>
                <w:rStyle w:val="285pt"/>
                <w:b/>
                <w:bCs/>
              </w:rPr>
              <w:t>3</w:t>
            </w:r>
          </w:p>
        </w:tc>
        <w:tc>
          <w:tcPr>
            <w:tcW w:w="1066" w:type="dxa"/>
            <w:vMerge/>
            <w:tcBorders>
              <w:left w:val="single" w:sz="4" w:space="0" w:color="auto"/>
            </w:tcBorders>
            <w:shd w:val="clear" w:color="auto" w:fill="FFFFFF"/>
            <w:textDirection w:val="btLr"/>
          </w:tcPr>
          <w:p w:rsidR="005469DF" w:rsidRDefault="005469DF">
            <w:pPr>
              <w:framePr w:w="6490" w:wrap="notBeside" w:vAnchor="text" w:hAnchor="text" w:xAlign="center" w:y="1"/>
            </w:pPr>
          </w:p>
        </w:tc>
      </w:tr>
      <w:tr w:rsidR="005469DF">
        <w:trPr>
          <w:trHeight w:hRule="exact" w:val="168"/>
          <w:jc w:val="center"/>
        </w:trPr>
        <w:tc>
          <w:tcPr>
            <w:tcW w:w="4430"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4320"/>
              </w:tabs>
              <w:spacing w:line="170" w:lineRule="exact"/>
              <w:ind w:firstLine="0"/>
            </w:pPr>
            <w:r>
              <w:rPr>
                <w:rStyle w:val="285pt"/>
                <w:b/>
                <w:bCs/>
              </w:rPr>
              <w:t>Горнотундровые почвы</w:t>
            </w:r>
            <w:r>
              <w:rPr>
                <w:rStyle w:val="285pt"/>
                <w:b/>
                <w:bCs/>
              </w:rPr>
              <w:tab/>
            </w:r>
          </w:p>
        </w:tc>
        <w:tc>
          <w:tcPr>
            <w:tcW w:w="994"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80" w:firstLine="0"/>
              <w:jc w:val="right"/>
            </w:pPr>
            <w:r>
              <w:rPr>
                <w:rStyle w:val="285pt"/>
                <w:b/>
                <w:bCs/>
              </w:rPr>
              <w:t>1455</w:t>
            </w:r>
          </w:p>
        </w:tc>
        <w:tc>
          <w:tcPr>
            <w:tcW w:w="106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360" w:firstLine="0"/>
              <w:jc w:val="right"/>
            </w:pPr>
            <w:r>
              <w:rPr>
                <w:rStyle w:val="285pt"/>
                <w:b/>
                <w:bCs/>
              </w:rPr>
              <w:t>6,5</w:t>
            </w:r>
          </w:p>
        </w:tc>
      </w:tr>
      <w:tr w:rsidR="005469DF">
        <w:trPr>
          <w:trHeight w:hRule="exact" w:val="178"/>
          <w:jc w:val="center"/>
        </w:trPr>
        <w:tc>
          <w:tcPr>
            <w:tcW w:w="4430"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4315"/>
              </w:tabs>
              <w:spacing w:line="170" w:lineRule="exact"/>
              <w:ind w:firstLine="0"/>
            </w:pPr>
            <w:r>
              <w:rPr>
                <w:rStyle w:val="285pt"/>
                <w:b/>
                <w:bCs/>
              </w:rPr>
              <w:t>Горнолуговые почвы</w:t>
            </w:r>
            <w:r>
              <w:rPr>
                <w:rStyle w:val="285pt"/>
                <w:b/>
                <w:bCs/>
              </w:rPr>
              <w:tab/>
            </w:r>
          </w:p>
        </w:tc>
        <w:tc>
          <w:tcPr>
            <w:tcW w:w="994"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80" w:firstLine="0"/>
              <w:jc w:val="right"/>
            </w:pPr>
            <w:r>
              <w:rPr>
                <w:rStyle w:val="285pt"/>
                <w:b/>
                <w:bCs/>
              </w:rPr>
              <w:t>244</w:t>
            </w:r>
          </w:p>
        </w:tc>
        <w:tc>
          <w:tcPr>
            <w:tcW w:w="1066" w:type="dxa"/>
            <w:vMerge w:val="restart"/>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63" w:lineRule="exact"/>
              <w:ind w:right="360" w:firstLine="0"/>
              <w:jc w:val="right"/>
            </w:pPr>
            <w:r>
              <w:rPr>
                <w:rStyle w:val="285pt"/>
                <w:b/>
                <w:bCs/>
              </w:rPr>
              <w:t>1Д</w:t>
            </w:r>
          </w:p>
          <w:p w:rsidR="005469DF" w:rsidRDefault="00BB5D0C">
            <w:pPr>
              <w:pStyle w:val="24"/>
              <w:framePr w:w="6490" w:wrap="notBeside" w:vAnchor="text" w:hAnchor="text" w:xAlign="center" w:y="1"/>
              <w:shd w:val="clear" w:color="auto" w:fill="auto"/>
              <w:spacing w:line="163" w:lineRule="exact"/>
              <w:ind w:right="360" w:firstLine="0"/>
              <w:jc w:val="right"/>
            </w:pPr>
            <w:r>
              <w:rPr>
                <w:rStyle w:val="285pt"/>
                <w:b/>
                <w:bCs/>
              </w:rPr>
              <w:t>20,3</w:t>
            </w:r>
          </w:p>
          <w:p w:rsidR="005469DF" w:rsidRDefault="00BB5D0C">
            <w:pPr>
              <w:pStyle w:val="24"/>
              <w:framePr w:w="6490" w:wrap="notBeside" w:vAnchor="text" w:hAnchor="text" w:xAlign="center" w:y="1"/>
              <w:shd w:val="clear" w:color="auto" w:fill="auto"/>
              <w:spacing w:line="163" w:lineRule="exact"/>
              <w:ind w:right="360" w:firstLine="0"/>
              <w:jc w:val="right"/>
            </w:pPr>
            <w:r>
              <w:rPr>
                <w:rStyle w:val="285pt"/>
                <w:b/>
                <w:bCs/>
              </w:rPr>
              <w:t>0,5</w:t>
            </w:r>
          </w:p>
          <w:p w:rsidR="005469DF" w:rsidRDefault="00BB5D0C">
            <w:pPr>
              <w:pStyle w:val="24"/>
              <w:framePr w:w="6490" w:wrap="notBeside" w:vAnchor="text" w:hAnchor="text" w:xAlign="center" w:y="1"/>
              <w:shd w:val="clear" w:color="auto" w:fill="auto"/>
              <w:spacing w:line="168" w:lineRule="exact"/>
              <w:ind w:right="360" w:firstLine="0"/>
              <w:jc w:val="right"/>
            </w:pPr>
            <w:r>
              <w:rPr>
                <w:rStyle w:val="285pt"/>
                <w:b/>
                <w:bCs/>
              </w:rPr>
              <w:t>1,8</w:t>
            </w:r>
          </w:p>
          <w:p w:rsidR="005469DF" w:rsidRDefault="00BB5D0C">
            <w:pPr>
              <w:pStyle w:val="24"/>
              <w:framePr w:w="6490" w:wrap="notBeside" w:vAnchor="text" w:hAnchor="text" w:xAlign="center" w:y="1"/>
              <w:shd w:val="clear" w:color="auto" w:fill="auto"/>
              <w:spacing w:line="168" w:lineRule="exact"/>
              <w:ind w:right="360" w:firstLine="0"/>
              <w:jc w:val="right"/>
            </w:pPr>
            <w:r>
              <w:rPr>
                <w:rStyle w:val="285pt"/>
                <w:b/>
                <w:bCs/>
              </w:rPr>
              <w:t>0,1</w:t>
            </w:r>
          </w:p>
          <w:p w:rsidR="005469DF" w:rsidRDefault="00BB5D0C">
            <w:pPr>
              <w:pStyle w:val="24"/>
              <w:framePr w:w="6490" w:wrap="notBeside" w:vAnchor="text" w:hAnchor="text" w:xAlign="center" w:y="1"/>
              <w:shd w:val="clear" w:color="auto" w:fill="auto"/>
              <w:spacing w:line="168" w:lineRule="exact"/>
              <w:ind w:right="360" w:firstLine="0"/>
              <w:jc w:val="right"/>
            </w:pPr>
            <w:r>
              <w:rPr>
                <w:rStyle w:val="285pt"/>
                <w:b/>
                <w:bCs/>
              </w:rPr>
              <w:t>1,8</w:t>
            </w:r>
          </w:p>
        </w:tc>
      </w:tr>
      <w:tr w:rsidR="005469DF">
        <w:trPr>
          <w:trHeight w:hRule="exact" w:val="168"/>
          <w:jc w:val="center"/>
        </w:trPr>
        <w:tc>
          <w:tcPr>
            <w:tcW w:w="4430"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3667"/>
              </w:tabs>
              <w:spacing w:line="170" w:lineRule="exact"/>
              <w:ind w:firstLine="0"/>
            </w:pPr>
            <w:r>
              <w:rPr>
                <w:rStyle w:val="285pt"/>
                <w:b/>
                <w:bCs/>
              </w:rPr>
              <w:t>Горноподзолистые почвы</w:t>
            </w:r>
            <w:r>
              <w:rPr>
                <w:rStyle w:val="285pt"/>
                <w:b/>
                <w:bCs/>
              </w:rPr>
              <w:tab/>
              <w:t>* . . . .</w:t>
            </w:r>
          </w:p>
        </w:tc>
        <w:tc>
          <w:tcPr>
            <w:tcW w:w="994"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80" w:firstLine="0"/>
              <w:jc w:val="right"/>
            </w:pPr>
            <w:r>
              <w:rPr>
                <w:rStyle w:val="285pt"/>
                <w:b/>
                <w:bCs/>
              </w:rPr>
              <w:t>4 522</w:t>
            </w:r>
          </w:p>
        </w:tc>
        <w:tc>
          <w:tcPr>
            <w:tcW w:w="1066" w:type="dxa"/>
            <w:vMerge/>
            <w:tcBorders>
              <w:left w:val="single" w:sz="4" w:space="0" w:color="auto"/>
            </w:tcBorders>
            <w:shd w:val="clear" w:color="auto" w:fill="FFFFFF"/>
            <w:vAlign w:val="bottom"/>
          </w:tcPr>
          <w:p w:rsidR="005469DF" w:rsidRDefault="005469DF">
            <w:pPr>
              <w:framePr w:w="6490" w:wrap="notBeside" w:vAnchor="text" w:hAnchor="text" w:xAlign="center" w:y="1"/>
            </w:pPr>
          </w:p>
        </w:tc>
      </w:tr>
      <w:tr w:rsidR="005469DF">
        <w:trPr>
          <w:trHeight w:hRule="exact" w:val="173"/>
          <w:jc w:val="center"/>
        </w:trPr>
        <w:tc>
          <w:tcPr>
            <w:tcW w:w="4430"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4310"/>
              </w:tabs>
              <w:spacing w:line="170" w:lineRule="exact"/>
              <w:ind w:firstLine="0"/>
            </w:pPr>
            <w:r>
              <w:rPr>
                <w:rStyle w:val="285pt"/>
                <w:b/>
                <w:bCs/>
              </w:rPr>
              <w:t>Горные буроземы</w:t>
            </w:r>
            <w:r>
              <w:rPr>
                <w:rStyle w:val="285pt"/>
                <w:b/>
                <w:bCs/>
              </w:rPr>
              <w:tab/>
            </w:r>
          </w:p>
        </w:tc>
        <w:tc>
          <w:tcPr>
            <w:tcW w:w="994"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80" w:firstLine="0"/>
              <w:jc w:val="right"/>
            </w:pPr>
            <w:r>
              <w:rPr>
                <w:rStyle w:val="285pt"/>
                <w:b/>
                <w:bCs/>
              </w:rPr>
              <w:t>101</w:t>
            </w:r>
          </w:p>
        </w:tc>
        <w:tc>
          <w:tcPr>
            <w:tcW w:w="1066" w:type="dxa"/>
            <w:vMerge/>
            <w:tcBorders>
              <w:left w:val="single" w:sz="4" w:space="0" w:color="auto"/>
            </w:tcBorders>
            <w:shd w:val="clear" w:color="auto" w:fill="FFFFFF"/>
            <w:vAlign w:val="bottom"/>
          </w:tcPr>
          <w:p w:rsidR="005469DF" w:rsidRDefault="005469DF">
            <w:pPr>
              <w:framePr w:w="6490" w:wrap="notBeside" w:vAnchor="text" w:hAnchor="text" w:xAlign="center" w:y="1"/>
            </w:pPr>
          </w:p>
        </w:tc>
      </w:tr>
      <w:tr w:rsidR="005469DF">
        <w:trPr>
          <w:trHeight w:hRule="exact" w:val="173"/>
          <w:jc w:val="center"/>
        </w:trPr>
        <w:tc>
          <w:tcPr>
            <w:tcW w:w="4430"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4313"/>
              </w:tabs>
              <w:spacing w:line="170" w:lineRule="exact"/>
              <w:ind w:firstLine="0"/>
            </w:pPr>
            <w:r>
              <w:rPr>
                <w:rStyle w:val="285pt"/>
                <w:b/>
                <w:bCs/>
              </w:rPr>
              <w:t>Горностепные почвы</w:t>
            </w:r>
            <w:r>
              <w:rPr>
                <w:rStyle w:val="285pt"/>
                <w:b/>
                <w:bCs/>
              </w:rPr>
              <w:tab/>
            </w:r>
          </w:p>
        </w:tc>
        <w:tc>
          <w:tcPr>
            <w:tcW w:w="994"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80" w:firstLine="0"/>
              <w:jc w:val="right"/>
            </w:pPr>
            <w:r>
              <w:rPr>
                <w:rStyle w:val="285pt"/>
                <w:b/>
                <w:bCs/>
              </w:rPr>
              <w:t>407</w:t>
            </w:r>
          </w:p>
        </w:tc>
        <w:tc>
          <w:tcPr>
            <w:tcW w:w="1066" w:type="dxa"/>
            <w:vMerge/>
            <w:tcBorders>
              <w:left w:val="single" w:sz="4" w:space="0" w:color="auto"/>
            </w:tcBorders>
            <w:shd w:val="clear" w:color="auto" w:fill="FFFFFF"/>
            <w:vAlign w:val="bottom"/>
          </w:tcPr>
          <w:p w:rsidR="005469DF" w:rsidRDefault="005469DF">
            <w:pPr>
              <w:framePr w:w="6490" w:wrap="notBeside" w:vAnchor="text" w:hAnchor="text" w:xAlign="center" w:y="1"/>
            </w:pPr>
          </w:p>
        </w:tc>
      </w:tr>
      <w:tr w:rsidR="005469DF">
        <w:trPr>
          <w:trHeight w:hRule="exact" w:val="168"/>
          <w:jc w:val="center"/>
        </w:trPr>
        <w:tc>
          <w:tcPr>
            <w:tcW w:w="4430"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3540"/>
                <w:tab w:val="left" w:leader="dot" w:pos="4315"/>
              </w:tabs>
              <w:spacing w:line="170" w:lineRule="exact"/>
              <w:ind w:firstLine="0"/>
            </w:pPr>
            <w:r>
              <w:rPr>
                <w:rStyle w:val="285pt"/>
                <w:b/>
                <w:bCs/>
              </w:rPr>
              <w:t>Горнопустынные почвы</w:t>
            </w:r>
            <w:r>
              <w:rPr>
                <w:rStyle w:val="285pt"/>
                <w:b/>
                <w:bCs/>
              </w:rPr>
              <w:tab/>
              <w:t>*</w:t>
            </w:r>
            <w:r>
              <w:rPr>
                <w:rStyle w:val="285pt"/>
                <w:b/>
                <w:bCs/>
              </w:rPr>
              <w:tab/>
            </w:r>
          </w:p>
        </w:tc>
        <w:tc>
          <w:tcPr>
            <w:tcW w:w="994"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80" w:firstLine="0"/>
              <w:jc w:val="right"/>
            </w:pPr>
            <w:r>
              <w:rPr>
                <w:rStyle w:val="285pt"/>
                <w:b/>
                <w:bCs/>
              </w:rPr>
              <w:t>22</w:t>
            </w:r>
          </w:p>
        </w:tc>
        <w:tc>
          <w:tcPr>
            <w:tcW w:w="1066" w:type="dxa"/>
            <w:vMerge/>
            <w:tcBorders>
              <w:left w:val="single" w:sz="4" w:space="0" w:color="auto"/>
            </w:tcBorders>
            <w:shd w:val="clear" w:color="auto" w:fill="FFFFFF"/>
            <w:vAlign w:val="bottom"/>
          </w:tcPr>
          <w:p w:rsidR="005469DF" w:rsidRDefault="005469DF">
            <w:pPr>
              <w:framePr w:w="6490" w:wrap="notBeside" w:vAnchor="text" w:hAnchor="text" w:xAlign="center" w:y="1"/>
            </w:pPr>
          </w:p>
        </w:tc>
      </w:tr>
      <w:tr w:rsidR="005469DF">
        <w:trPr>
          <w:trHeight w:hRule="exact" w:val="178"/>
          <w:jc w:val="center"/>
        </w:trPr>
        <w:tc>
          <w:tcPr>
            <w:tcW w:w="4430"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4322"/>
              </w:tabs>
              <w:spacing w:line="170" w:lineRule="exact"/>
              <w:ind w:firstLine="0"/>
            </w:pPr>
            <w:r>
              <w:rPr>
                <w:rStyle w:val="285pt"/>
                <w:b/>
                <w:bCs/>
              </w:rPr>
              <w:t>Воды (окраинные и внутренние)</w:t>
            </w:r>
            <w:r>
              <w:rPr>
                <w:rStyle w:val="285pt"/>
                <w:b/>
                <w:bCs/>
              </w:rPr>
              <w:tab/>
            </w:r>
          </w:p>
        </w:tc>
        <w:tc>
          <w:tcPr>
            <w:tcW w:w="994"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80" w:firstLine="0"/>
              <w:jc w:val="right"/>
            </w:pPr>
            <w:r>
              <w:rPr>
                <w:rStyle w:val="285pt"/>
                <w:b/>
                <w:bCs/>
              </w:rPr>
              <w:t>405</w:t>
            </w:r>
          </w:p>
        </w:tc>
        <w:tc>
          <w:tcPr>
            <w:tcW w:w="1066" w:type="dxa"/>
            <w:vMerge/>
            <w:tcBorders>
              <w:left w:val="single" w:sz="4" w:space="0" w:color="auto"/>
            </w:tcBorders>
            <w:shd w:val="clear" w:color="auto" w:fill="FFFFFF"/>
            <w:vAlign w:val="bottom"/>
          </w:tcPr>
          <w:p w:rsidR="005469DF" w:rsidRDefault="005469DF">
            <w:pPr>
              <w:framePr w:w="6490" w:wrap="notBeside" w:vAnchor="text" w:hAnchor="text" w:xAlign="center" w:y="1"/>
            </w:pPr>
          </w:p>
        </w:tc>
      </w:tr>
      <w:tr w:rsidR="005469DF">
        <w:trPr>
          <w:trHeight w:hRule="exact" w:val="173"/>
          <w:jc w:val="center"/>
        </w:trPr>
        <w:tc>
          <w:tcPr>
            <w:tcW w:w="4430"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4320"/>
              </w:tabs>
              <w:spacing w:line="170" w:lineRule="exact"/>
              <w:ind w:firstLine="0"/>
            </w:pPr>
            <w:r>
              <w:rPr>
                <w:rStyle w:val="285pt"/>
                <w:b/>
                <w:bCs/>
              </w:rPr>
              <w:t>Льды и вечные снега</w:t>
            </w:r>
            <w:r>
              <w:rPr>
                <w:rStyle w:val="285pt"/>
                <w:b/>
                <w:bCs/>
              </w:rPr>
              <w:tab/>
            </w:r>
          </w:p>
        </w:tc>
        <w:tc>
          <w:tcPr>
            <w:tcW w:w="994" w:type="dxa"/>
            <w:vMerge w:val="restart"/>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right="280" w:firstLine="0"/>
              <w:jc w:val="right"/>
            </w:pPr>
            <w:r>
              <w:rPr>
                <w:rStyle w:val="285pt"/>
                <w:b/>
                <w:bCs/>
              </w:rPr>
              <w:t>93</w:t>
            </w:r>
          </w:p>
        </w:tc>
        <w:tc>
          <w:tcPr>
            <w:tcW w:w="1066" w:type="dxa"/>
            <w:vMerge w:val="restart"/>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right="360" w:firstLine="0"/>
              <w:jc w:val="right"/>
            </w:pPr>
            <w:r>
              <w:rPr>
                <w:rStyle w:val="285pt"/>
                <w:b/>
                <w:bCs/>
              </w:rPr>
              <w:t>0,4</w:t>
            </w:r>
          </w:p>
        </w:tc>
      </w:tr>
      <w:tr w:rsidR="005469DF">
        <w:trPr>
          <w:trHeight w:hRule="exact" w:val="322"/>
          <w:jc w:val="center"/>
        </w:trPr>
        <w:tc>
          <w:tcPr>
            <w:tcW w:w="4430" w:type="dxa"/>
            <w:tcBorders>
              <w:top w:val="single" w:sz="4" w:space="0" w:color="auto"/>
            </w:tcBorders>
            <w:shd w:val="clear" w:color="auto" w:fill="FFFFFF"/>
          </w:tcPr>
          <w:p w:rsidR="005469DF" w:rsidRDefault="005469DF">
            <w:pPr>
              <w:framePr w:w="6490" w:wrap="notBeside" w:vAnchor="text" w:hAnchor="text" w:xAlign="center" w:y="1"/>
              <w:rPr>
                <w:sz w:val="10"/>
                <w:szCs w:val="10"/>
              </w:rPr>
            </w:pPr>
          </w:p>
        </w:tc>
        <w:tc>
          <w:tcPr>
            <w:tcW w:w="994" w:type="dxa"/>
            <w:vMerge/>
            <w:tcBorders>
              <w:left w:val="single" w:sz="4" w:space="0" w:color="auto"/>
            </w:tcBorders>
            <w:shd w:val="clear" w:color="auto" w:fill="FFFFFF"/>
          </w:tcPr>
          <w:p w:rsidR="005469DF" w:rsidRDefault="005469DF">
            <w:pPr>
              <w:framePr w:w="6490" w:wrap="notBeside" w:vAnchor="text" w:hAnchor="text" w:xAlign="center" w:y="1"/>
            </w:pPr>
          </w:p>
        </w:tc>
        <w:tc>
          <w:tcPr>
            <w:tcW w:w="1066" w:type="dxa"/>
            <w:vMerge/>
            <w:tcBorders>
              <w:left w:val="single" w:sz="4" w:space="0" w:color="auto"/>
            </w:tcBorders>
            <w:shd w:val="clear" w:color="auto" w:fill="FFFFFF"/>
          </w:tcPr>
          <w:p w:rsidR="005469DF" w:rsidRDefault="005469DF">
            <w:pPr>
              <w:framePr w:w="6490" w:wrap="notBeside" w:vAnchor="text" w:hAnchor="text" w:xAlign="center" w:y="1"/>
            </w:pPr>
          </w:p>
        </w:tc>
      </w:tr>
      <w:tr w:rsidR="005469DF">
        <w:trPr>
          <w:trHeight w:hRule="exact" w:val="317"/>
          <w:jc w:val="center"/>
        </w:trPr>
        <w:tc>
          <w:tcPr>
            <w:tcW w:w="4430"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2009"/>
              </w:tabs>
              <w:spacing w:line="170" w:lineRule="exact"/>
              <w:ind w:firstLine="0"/>
            </w:pPr>
            <w:r>
              <w:rPr>
                <w:rStyle w:val="285pt2pt2"/>
                <w:b/>
                <w:bCs/>
              </w:rPr>
              <w:t xml:space="preserve">Всего </w:t>
            </w:r>
            <w:r>
              <w:rPr>
                <w:rStyle w:val="285pt2pt2"/>
                <w:b/>
                <w:bCs/>
              </w:rPr>
              <w:tab/>
            </w:r>
          </w:p>
        </w:tc>
        <w:tc>
          <w:tcPr>
            <w:tcW w:w="994" w:type="dxa"/>
            <w:vMerge w:val="restart"/>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right="280" w:firstLine="0"/>
              <w:jc w:val="right"/>
            </w:pPr>
            <w:r>
              <w:rPr>
                <w:rStyle w:val="285pt2pt2"/>
                <w:b/>
                <w:bCs/>
              </w:rPr>
              <w:t>22 298</w:t>
            </w:r>
          </w:p>
        </w:tc>
        <w:tc>
          <w:tcPr>
            <w:tcW w:w="1066" w:type="dxa"/>
            <w:vMerge w:val="restart"/>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right="360" w:firstLine="0"/>
              <w:jc w:val="right"/>
            </w:pPr>
            <w:r>
              <w:rPr>
                <w:rStyle w:val="285pt"/>
                <w:b/>
                <w:bCs/>
              </w:rPr>
              <w:t>100,0</w:t>
            </w:r>
          </w:p>
        </w:tc>
      </w:tr>
      <w:tr w:rsidR="005469DF">
        <w:trPr>
          <w:trHeight w:hRule="exact" w:val="235"/>
          <w:jc w:val="center"/>
        </w:trPr>
        <w:tc>
          <w:tcPr>
            <w:tcW w:w="4430" w:type="dxa"/>
            <w:tcBorders>
              <w:top w:val="single" w:sz="4" w:space="0" w:color="auto"/>
            </w:tcBorders>
            <w:shd w:val="clear" w:color="auto" w:fill="FFFFFF"/>
          </w:tcPr>
          <w:p w:rsidR="005469DF" w:rsidRDefault="005469DF">
            <w:pPr>
              <w:framePr w:w="6490" w:wrap="notBeside" w:vAnchor="text" w:hAnchor="text" w:xAlign="center" w:y="1"/>
              <w:rPr>
                <w:sz w:val="10"/>
                <w:szCs w:val="10"/>
              </w:rPr>
            </w:pPr>
          </w:p>
        </w:tc>
        <w:tc>
          <w:tcPr>
            <w:tcW w:w="994" w:type="dxa"/>
            <w:vMerge/>
            <w:tcBorders>
              <w:left w:val="single" w:sz="4" w:space="0" w:color="auto"/>
            </w:tcBorders>
            <w:shd w:val="clear" w:color="auto" w:fill="FFFFFF"/>
            <w:vAlign w:val="center"/>
          </w:tcPr>
          <w:p w:rsidR="005469DF" w:rsidRDefault="005469DF">
            <w:pPr>
              <w:framePr w:w="6490" w:wrap="notBeside" w:vAnchor="text" w:hAnchor="text" w:xAlign="center" w:y="1"/>
            </w:pPr>
          </w:p>
        </w:tc>
        <w:tc>
          <w:tcPr>
            <w:tcW w:w="1066" w:type="dxa"/>
            <w:vMerge/>
            <w:tcBorders>
              <w:left w:val="single" w:sz="4" w:space="0" w:color="auto"/>
            </w:tcBorders>
            <w:shd w:val="clear" w:color="auto" w:fill="FFFFFF"/>
            <w:vAlign w:val="center"/>
          </w:tcPr>
          <w:p w:rsidR="005469DF" w:rsidRDefault="005469DF">
            <w:pPr>
              <w:framePr w:w="6490" w:wrap="notBeside" w:vAnchor="text" w:hAnchor="text" w:xAlign="center" w:y="1"/>
            </w:pPr>
          </w:p>
        </w:tc>
      </w:tr>
    </w:tbl>
    <w:p w:rsidR="005469DF" w:rsidRDefault="005469DF">
      <w:pPr>
        <w:framePr w:w="6490" w:wrap="notBeside" w:vAnchor="text" w:hAnchor="text" w:xAlign="center" w:y="1"/>
        <w:rPr>
          <w:sz w:val="2"/>
          <w:szCs w:val="2"/>
        </w:rPr>
      </w:pPr>
    </w:p>
    <w:p w:rsidR="005469DF" w:rsidRDefault="005469DF">
      <w:pPr>
        <w:rPr>
          <w:sz w:val="2"/>
          <w:szCs w:val="2"/>
        </w:rPr>
      </w:pPr>
    </w:p>
    <w:p w:rsidR="005469DF" w:rsidRDefault="00BB5D0C">
      <w:pPr>
        <w:pStyle w:val="690"/>
        <w:shd w:val="clear" w:color="auto" w:fill="auto"/>
        <w:spacing w:before="302" w:line="120" w:lineRule="exact"/>
        <w:ind w:right="20"/>
        <w:jc w:val="center"/>
      </w:pPr>
      <w:r>
        <w:rPr>
          <w:rStyle w:val="692pt0"/>
          <w:i/>
          <w:iCs/>
        </w:rPr>
        <w:t>ГЛАВА VI</w:t>
      </w:r>
    </w:p>
    <w:p w:rsidR="005469DF" w:rsidRDefault="00BB5D0C">
      <w:pPr>
        <w:pStyle w:val="24"/>
        <w:shd w:val="clear" w:color="auto" w:fill="auto"/>
        <w:spacing w:after="250" w:line="257" w:lineRule="exact"/>
        <w:ind w:right="20" w:firstLine="0"/>
        <w:jc w:val="center"/>
      </w:pPr>
      <w:r>
        <w:t>ЗОНЫ ПОДЗОЛИСТОГО И БОЛОТНОГО ТИПОВ</w:t>
      </w:r>
      <w:r>
        <w:br/>
        <w:t>ПОЧВООБРАЗОВАНИЯ</w:t>
      </w:r>
    </w:p>
    <w:p w:rsidR="005469DF" w:rsidRDefault="00BB5D0C">
      <w:pPr>
        <w:pStyle w:val="70"/>
        <w:shd w:val="clear" w:color="auto" w:fill="auto"/>
        <w:spacing w:before="0" w:after="133" w:line="170" w:lineRule="exact"/>
        <w:ind w:right="300"/>
      </w:pPr>
      <w:r>
        <w:t>СЕВЕРНАЯ ПОДЗОЛИСТО-БОЛОТНАЯ ЗОНА</w:t>
      </w:r>
    </w:p>
    <w:p w:rsidR="005469DF" w:rsidRDefault="00BB5D0C">
      <w:pPr>
        <w:pStyle w:val="24"/>
        <w:shd w:val="clear" w:color="auto" w:fill="auto"/>
        <w:ind w:firstLine="360"/>
      </w:pPr>
      <w:r>
        <w:t>Общая характеристика. Северная подзолисто-болотная зона простирается в Советском Союзе вдоль Ледовитого океана от западной его границы до Тихого океана, распространяясь на юго-западе до 50-й параллели, а на восток от Волги примерно до 55-й параллели. Площадь этой области равна приблизительно 14 600 тыс. км</w:t>
      </w:r>
      <w:r>
        <w:rPr>
          <w:vertAlign w:val="superscript"/>
        </w:rPr>
        <w:t>2</w:t>
      </w:r>
      <w:r>
        <w:t>, что составляет более 65% всей территории Совет</w:t>
      </w:r>
      <w:r>
        <w:softHyphen/>
        <w:t>ского Союза. Она включает в себя две почвенные зоны:</w:t>
      </w:r>
    </w:p>
    <w:p w:rsidR="005469DF" w:rsidRDefault="00BB5D0C">
      <w:pPr>
        <w:pStyle w:val="24"/>
        <w:numPr>
          <w:ilvl w:val="0"/>
          <w:numId w:val="63"/>
        </w:numPr>
        <w:shd w:val="clear" w:color="auto" w:fill="auto"/>
        <w:tabs>
          <w:tab w:val="left" w:pos="622"/>
        </w:tabs>
        <w:ind w:firstLine="400"/>
      </w:pPr>
      <w:r>
        <w:t>тундровую безлесную, с господством болотных почв и редко почв подзолистых, расположенных преимущественно на песчаных материнских породах, и</w:t>
      </w:r>
    </w:p>
    <w:p w:rsidR="005469DF" w:rsidRDefault="00BB5D0C">
      <w:pPr>
        <w:pStyle w:val="24"/>
        <w:numPr>
          <w:ilvl w:val="0"/>
          <w:numId w:val="63"/>
        </w:numPr>
        <w:shd w:val="clear" w:color="auto" w:fill="auto"/>
        <w:tabs>
          <w:tab w:val="left" w:pos="620"/>
        </w:tabs>
        <w:ind w:firstLine="400"/>
      </w:pPr>
      <w:r>
        <w:t>таежную, с господством подзолистых почв, но одновременно и со значительным участием различного вида заболоченных мине</w:t>
      </w:r>
      <w:r>
        <w:softHyphen/>
        <w:t>ральных почв и типичных торфяных болот.</w:t>
      </w:r>
    </w:p>
    <w:p w:rsidR="005469DF" w:rsidRDefault="00BB5D0C">
      <w:pPr>
        <w:pStyle w:val="24"/>
        <w:shd w:val="clear" w:color="auto" w:fill="auto"/>
        <w:ind w:firstLine="400"/>
      </w:pPr>
      <w:r>
        <w:t xml:space="preserve">Подзолисто-болотная зона — это область преимущественного развития осушительных мелиораций; можно считать, что 70—80% всей </w:t>
      </w:r>
      <w:r>
        <w:lastRenderedPageBreak/>
        <w:t>ее территории (болота и минеральные заболоченные почвы) нуждаются в тех или иных видах осушительных мелиораций. Сле</w:t>
      </w:r>
      <w:r>
        <w:softHyphen/>
        <w:t>дует отметить, что при интенсификации сельского хозяйства на</w:t>
      </w:r>
      <w:r>
        <w:softHyphen/>
        <w:t>ряду с осушительными мероприятиями в эту зону начинает энер</w:t>
      </w:r>
      <w:r>
        <w:softHyphen/>
        <w:t>гично внедряться и орошение. Еще в дореволюционное время отдельные хозяйства применяли здесь орошение лугов павод</w:t>
      </w:r>
      <w:r>
        <w:softHyphen/>
        <w:t>ковыми водами. В настоящее время совхозы и колхозы, особенно вокруг Москвы, Ленинграда и других городов, широко применяют орошение огородов и лугов, используя для этого сточные город</w:t>
      </w:r>
      <w:r>
        <w:softHyphen/>
        <w:t>ские воды, а также воду из водоемов. Поливы осуществляются как самотечные, так и с помощью дождевальных установок. Эф</w:t>
      </w:r>
      <w:r>
        <w:softHyphen/>
        <w:t>фективность орошения здесь чрезвычайно высокая.</w:t>
      </w:r>
    </w:p>
    <w:p w:rsidR="005469DF" w:rsidRDefault="00BB5D0C">
      <w:pPr>
        <w:pStyle w:val="24"/>
        <w:shd w:val="clear" w:color="auto" w:fill="auto"/>
        <w:ind w:firstLine="400"/>
      </w:pPr>
      <w:r>
        <w:t>Условия почвообразования. Климат подзолисто-болотной зоны холодно-умеренный. Количество осадков составляет 300—400 мм в районе г. Архангельска, 500—600 мм в районе Москвы и 700— 800 мм в Прибалтике. Везде, однако, количество осадков больше величины испарения, и потому водный баланс территории является положительным.</w:t>
      </w:r>
    </w:p>
    <w:p w:rsidR="005469DF" w:rsidRDefault="00BB5D0C">
      <w:pPr>
        <w:pStyle w:val="24"/>
        <w:shd w:val="clear" w:color="auto" w:fill="auto"/>
        <w:ind w:firstLine="400"/>
      </w:pPr>
      <w:r>
        <w:t>Подзолисто-болотная зона Советского Союза в основном яв</w:t>
      </w:r>
      <w:r>
        <w:softHyphen/>
        <w:t>ляется областью бывшего оледенения. Начало ледникового периода относится к концу неогена, а центром накопления льдов явилась Скандинавия и частью Тиманский кряж и Северный Урал. Отсюда ледниковый покров распространился на значительную часть Европы.</w:t>
      </w:r>
    </w:p>
    <w:p w:rsidR="005469DF" w:rsidRDefault="00BB5D0C">
      <w:pPr>
        <w:pStyle w:val="24"/>
        <w:shd w:val="clear" w:color="auto" w:fill="auto"/>
        <w:ind w:firstLine="400"/>
      </w:pPr>
      <w:r>
        <w:t>В Сибири льдом были покрыты северная часть бассейнов рр. Оби и Енисея, Алтай, Саяны и др. В европейской части нашей страны ледник проникал двумя языками на юг примерно до Днепропет</w:t>
      </w:r>
      <w:r>
        <w:softHyphen/>
        <w:t>ровска (р. Днепр) и устья Усть-Медведицы (р. Дон).</w:t>
      </w:r>
    </w:p>
    <w:p w:rsidR="005469DF" w:rsidRDefault="00BB5D0C">
      <w:pPr>
        <w:pStyle w:val="24"/>
        <w:shd w:val="clear" w:color="auto" w:fill="auto"/>
        <w:ind w:firstLine="400"/>
      </w:pPr>
      <w:r>
        <w:t>После таяния ледников на поверхности земли осталась мощ</w:t>
      </w:r>
      <w:r>
        <w:softHyphen/>
        <w:t>ная толща морен, представляющих собой несортированную гли</w:t>
      </w:r>
      <w:r>
        <w:softHyphen/>
        <w:t>нистую массу с валунами. На значительных площадях морена перерабатывалась водными потоками, в результате чего возникли сортированные породы: пески (флювиогляциальные и аллювиаль</w:t>
      </w:r>
      <w:r>
        <w:softHyphen/>
        <w:t>ные), безвалунные суглинки и глины (так называемые «покровные» отложения, часто лессовидные) и, наконец, разного рода озерные отложения. Все эти отложения и являются основными материн</w:t>
      </w:r>
      <w:r>
        <w:softHyphen/>
        <w:t>скими, или почвообразующими, породами данной области.</w:t>
      </w:r>
    </w:p>
    <w:p w:rsidR="005469DF" w:rsidRDefault="00BB5D0C">
      <w:pPr>
        <w:pStyle w:val="24"/>
        <w:shd w:val="clear" w:color="auto" w:fill="auto"/>
        <w:ind w:firstLine="380"/>
      </w:pPr>
      <w:r>
        <w:t>Основная морена скандинавского оледенения произошла от разрушения главным образом гранитов и песчаников и потому может быть названа силикатной кислой мореной, очень бедной растворимыми солями и известью (СаС0</w:t>
      </w:r>
      <w:r>
        <w:rPr>
          <w:vertAlign w:val="subscript"/>
        </w:rPr>
        <w:t>3</w:t>
      </w:r>
      <w:r>
        <w:t>). Карбонатные морены встречаются в области лишь отдельными локальными площа</w:t>
      </w:r>
      <w:r>
        <w:softHyphen/>
        <w:t>дями.</w:t>
      </w:r>
    </w:p>
    <w:p w:rsidR="005469DF" w:rsidRDefault="00BB5D0C">
      <w:pPr>
        <w:pStyle w:val="24"/>
        <w:shd w:val="clear" w:color="auto" w:fill="auto"/>
        <w:spacing w:after="95"/>
        <w:ind w:firstLine="380"/>
      </w:pPr>
      <w:r>
        <w:t>Мощность моренных отложений колеблется в широких пре</w:t>
      </w:r>
      <w:r>
        <w:softHyphen/>
        <w:t>делах: от 2—4 и до 20—30 м. В европейской части СССР имело место несколько оледенений: древнейшее, окское, днепровское — максимальное, московское, калининское, осташковское. Поэтому ледниковая свита часто переслаивается отложениями межледни</w:t>
      </w:r>
      <w:r>
        <w:softHyphen/>
        <w:t>ковых эпох.</w:t>
      </w:r>
    </w:p>
    <w:p w:rsidR="005469DF" w:rsidRDefault="00BB5D0C">
      <w:pPr>
        <w:pStyle w:val="70"/>
        <w:shd w:val="clear" w:color="auto" w:fill="auto"/>
        <w:spacing w:before="0" w:after="0" w:line="170" w:lineRule="exact"/>
        <w:ind w:firstLine="380"/>
        <w:jc w:val="both"/>
      </w:pPr>
      <w:r>
        <w:t>В качестве примера может служить разрез на р. Оке у г. Чекалина (Яков</w:t>
      </w:r>
      <w:r>
        <w:softHyphen/>
        <w:t>лев), где имеют место две морены:</w:t>
      </w:r>
    </w:p>
    <w:p w:rsidR="005469DF" w:rsidRDefault="00BB5D0C">
      <w:pPr>
        <w:pStyle w:val="70"/>
        <w:numPr>
          <w:ilvl w:val="0"/>
          <w:numId w:val="64"/>
        </w:numPr>
        <w:shd w:val="clear" w:color="auto" w:fill="auto"/>
        <w:tabs>
          <w:tab w:val="left" w:pos="790"/>
        </w:tabs>
        <w:spacing w:before="0" w:after="0" w:line="170" w:lineRule="exact"/>
        <w:ind w:left="520"/>
        <w:jc w:val="both"/>
      </w:pPr>
      <w:r>
        <w:t>суглинок безвалунный — 2 м;</w:t>
      </w:r>
    </w:p>
    <w:p w:rsidR="005469DF" w:rsidRDefault="00BB5D0C">
      <w:pPr>
        <w:pStyle w:val="70"/>
        <w:numPr>
          <w:ilvl w:val="0"/>
          <w:numId w:val="64"/>
        </w:numPr>
        <w:shd w:val="clear" w:color="auto" w:fill="auto"/>
        <w:tabs>
          <w:tab w:val="left" w:pos="792"/>
        </w:tabs>
        <w:spacing w:before="0" w:after="0" w:line="170" w:lineRule="exact"/>
        <w:ind w:left="520"/>
        <w:jc w:val="both"/>
      </w:pPr>
      <w:r>
        <w:t xml:space="preserve">морена (глина с валунами) — 3—10 </w:t>
      </w:r>
      <w:r>
        <w:rPr>
          <w:rStyle w:val="710pt"/>
          <w:b/>
          <w:bCs/>
        </w:rPr>
        <w:t>м;</w:t>
      </w:r>
    </w:p>
    <w:p w:rsidR="005469DF" w:rsidRDefault="00BB5D0C">
      <w:pPr>
        <w:pStyle w:val="70"/>
        <w:numPr>
          <w:ilvl w:val="0"/>
          <w:numId w:val="64"/>
        </w:numPr>
        <w:shd w:val="clear" w:color="auto" w:fill="auto"/>
        <w:tabs>
          <w:tab w:val="left" w:pos="799"/>
        </w:tabs>
        <w:spacing w:before="0" w:after="0" w:line="170" w:lineRule="exact"/>
        <w:ind w:left="520"/>
        <w:jc w:val="both"/>
      </w:pPr>
      <w:r>
        <w:lastRenderedPageBreak/>
        <w:t xml:space="preserve">лесс с костями мамонта и носорога — 8—9 </w:t>
      </w:r>
      <w:r>
        <w:rPr>
          <w:rStyle w:val="710pt"/>
          <w:b/>
          <w:bCs/>
        </w:rPr>
        <w:t>м;</w:t>
      </w:r>
    </w:p>
    <w:p w:rsidR="005469DF" w:rsidRDefault="00BB5D0C">
      <w:pPr>
        <w:pStyle w:val="70"/>
        <w:numPr>
          <w:ilvl w:val="0"/>
          <w:numId w:val="64"/>
        </w:numPr>
        <w:shd w:val="clear" w:color="auto" w:fill="auto"/>
        <w:tabs>
          <w:tab w:val="left" w:pos="799"/>
        </w:tabs>
        <w:spacing w:before="0" w:after="0" w:line="170" w:lineRule="exact"/>
        <w:ind w:left="520"/>
        <w:jc w:val="both"/>
      </w:pPr>
      <w:r>
        <w:t>серо-голубой мергель — 2 м;</w:t>
      </w:r>
    </w:p>
    <w:p w:rsidR="005469DF" w:rsidRDefault="00BB5D0C">
      <w:pPr>
        <w:pStyle w:val="70"/>
        <w:numPr>
          <w:ilvl w:val="0"/>
          <w:numId w:val="64"/>
        </w:numPr>
        <w:shd w:val="clear" w:color="auto" w:fill="auto"/>
        <w:tabs>
          <w:tab w:val="left" w:pos="799"/>
        </w:tabs>
        <w:spacing w:before="0" w:after="0" w:line="170" w:lineRule="exact"/>
        <w:ind w:left="520"/>
        <w:jc w:val="both"/>
      </w:pPr>
      <w:r>
        <w:t>темносерый мергель — 2—3 м;</w:t>
      </w:r>
    </w:p>
    <w:p w:rsidR="005469DF" w:rsidRDefault="00BB5D0C">
      <w:pPr>
        <w:pStyle w:val="70"/>
        <w:numPr>
          <w:ilvl w:val="0"/>
          <w:numId w:val="64"/>
        </w:numPr>
        <w:shd w:val="clear" w:color="auto" w:fill="auto"/>
        <w:tabs>
          <w:tab w:val="left" w:pos="799"/>
        </w:tabs>
        <w:spacing w:before="0" w:after="0" w:line="170" w:lineRule="exact"/>
        <w:ind w:left="520"/>
        <w:jc w:val="both"/>
      </w:pPr>
      <w:r>
        <w:t>листоватый мергель — 1м;</w:t>
      </w:r>
    </w:p>
    <w:p w:rsidR="005469DF" w:rsidRDefault="00BB5D0C">
      <w:pPr>
        <w:pStyle w:val="70"/>
        <w:numPr>
          <w:ilvl w:val="0"/>
          <w:numId w:val="64"/>
        </w:numPr>
        <w:shd w:val="clear" w:color="auto" w:fill="auto"/>
        <w:tabs>
          <w:tab w:val="left" w:pos="799"/>
        </w:tabs>
        <w:spacing w:before="0" w:after="0" w:line="170" w:lineRule="exact"/>
        <w:ind w:left="520"/>
        <w:jc w:val="both"/>
      </w:pPr>
      <w:r>
        <w:t xml:space="preserve">землистая серая глина с остатками деревьев — 0,75 </w:t>
      </w:r>
      <w:r>
        <w:rPr>
          <w:rStyle w:val="710pt"/>
          <w:b/>
          <w:bCs/>
        </w:rPr>
        <w:t>м;</w:t>
      </w:r>
    </w:p>
    <w:p w:rsidR="005469DF" w:rsidRDefault="00BB5D0C">
      <w:pPr>
        <w:pStyle w:val="70"/>
        <w:numPr>
          <w:ilvl w:val="0"/>
          <w:numId w:val="64"/>
        </w:numPr>
        <w:shd w:val="clear" w:color="auto" w:fill="auto"/>
        <w:tabs>
          <w:tab w:val="left" w:pos="799"/>
        </w:tabs>
        <w:spacing w:before="0" w:after="0" w:line="170" w:lineRule="exact"/>
        <w:ind w:left="520"/>
        <w:jc w:val="both"/>
      </w:pPr>
      <w:r>
        <w:t>синевато-серая глина с конкрециями — 2 м;</w:t>
      </w:r>
    </w:p>
    <w:p w:rsidR="005469DF" w:rsidRDefault="00BB5D0C">
      <w:pPr>
        <w:pStyle w:val="70"/>
        <w:numPr>
          <w:ilvl w:val="0"/>
          <w:numId w:val="64"/>
        </w:numPr>
        <w:shd w:val="clear" w:color="auto" w:fill="auto"/>
        <w:tabs>
          <w:tab w:val="left" w:pos="799"/>
        </w:tabs>
        <w:spacing w:before="0" w:after="0" w:line="170" w:lineRule="exact"/>
        <w:ind w:left="520"/>
        <w:jc w:val="both"/>
      </w:pPr>
      <w:r>
        <w:t>морена (пески с валунами);</w:t>
      </w:r>
    </w:p>
    <w:p w:rsidR="005469DF" w:rsidRDefault="00BB5D0C">
      <w:pPr>
        <w:pStyle w:val="70"/>
        <w:numPr>
          <w:ilvl w:val="0"/>
          <w:numId w:val="64"/>
        </w:numPr>
        <w:shd w:val="clear" w:color="auto" w:fill="auto"/>
        <w:tabs>
          <w:tab w:val="left" w:pos="754"/>
        </w:tabs>
        <w:spacing w:before="0" w:after="86" w:line="170" w:lineRule="exact"/>
        <w:ind w:firstLine="380"/>
        <w:jc w:val="both"/>
      </w:pPr>
      <w:r>
        <w:t>девонские известняки и мергели.</w:t>
      </w:r>
    </w:p>
    <w:p w:rsidR="005469DF" w:rsidRDefault="00BB5D0C">
      <w:pPr>
        <w:pStyle w:val="24"/>
        <w:shd w:val="clear" w:color="auto" w:fill="auto"/>
        <w:ind w:firstLine="380"/>
      </w:pPr>
      <w:r>
        <w:t>В качестве общей черты глинистых морен нужно отметить их значительную вязкость и слабую водопроницаемость. Только тогда, когда в составе морены приобретай^ развитие песчаные линзы и гнезда, водопроницаемость ее может повыситься.</w:t>
      </w:r>
    </w:p>
    <w:p w:rsidR="005469DF" w:rsidRDefault="00BB5D0C">
      <w:pPr>
        <w:pStyle w:val="24"/>
        <w:shd w:val="clear" w:color="auto" w:fill="auto"/>
        <w:ind w:firstLine="380"/>
      </w:pPr>
      <w:r>
        <w:t>Из неледниковых отложений подзолистой зоны следует от</w:t>
      </w:r>
      <w:r>
        <w:softHyphen/>
        <w:t>метить на самом севере обширную область Бореальной транс</w:t>
      </w:r>
      <w:r>
        <w:softHyphen/>
        <w:t>грессии, сложенную глинами, и Северо-Западную область озерно</w:t>
      </w:r>
      <w:r>
        <w:softHyphen/>
        <w:t>морских отложений.</w:t>
      </w:r>
    </w:p>
    <w:p w:rsidR="005469DF" w:rsidRDefault="00BB5D0C">
      <w:pPr>
        <w:pStyle w:val="24"/>
        <w:shd w:val="clear" w:color="auto" w:fill="auto"/>
        <w:ind w:firstLine="380"/>
      </w:pPr>
      <w:r>
        <w:t>В период отступания ледника в Южную Финляндию и Скан</w:t>
      </w:r>
      <w:r>
        <w:softHyphen/>
        <w:t>динавию на северном побережье Балтийского моря создался подпор ледниковых талых вод, образовавших обширное холод</w:t>
      </w:r>
      <w:r>
        <w:softHyphen/>
        <w:t xml:space="preserve">ное пресноводное озеро. Оно обнимало собой все современные большие озера Северо-Западной области — Ильмень, Чудское, Ладожское, Онежское. В качестве осадков этого озера остались тонкослоистые, тяжелые, так называемые </w:t>
      </w:r>
      <w:r>
        <w:rPr>
          <w:rStyle w:val="2105pt0"/>
        </w:rPr>
        <w:t>ленточные глины</w:t>
      </w:r>
      <w:r>
        <w:t>. В даль</w:t>
      </w:r>
      <w:r>
        <w:softHyphen/>
        <w:t>нейшем это пресное озеро сменилось последовательно соленым Иольдиевым морем, пресным Анциловым озером, соленым Лито- риновым морем и, наконец, современным Балтийским. В период этих смен происходили значительные размывы суши и образова</w:t>
      </w:r>
      <w:r>
        <w:softHyphen/>
        <w:t>ние террас, а также общее выравнивание рельефа. Этот равнин</w:t>
      </w:r>
      <w:r>
        <w:softHyphen/>
        <w:t>ный рельеф является мощным фактором развития заболачивания.</w:t>
      </w:r>
    </w:p>
    <w:p w:rsidR="005469DF" w:rsidRDefault="00BB5D0C">
      <w:pPr>
        <w:pStyle w:val="24"/>
        <w:shd w:val="clear" w:color="auto" w:fill="auto"/>
        <w:ind w:firstLine="380"/>
      </w:pPr>
      <w:r>
        <w:t>Поскольку все названные породы Северной ледниковой области откладывались и осушались не одновременно, постольку и почвенный покров ее должен рассматриваться как разновоз</w:t>
      </w:r>
      <w:r>
        <w:softHyphen/>
        <w:t>растный.</w:t>
      </w:r>
    </w:p>
    <w:p w:rsidR="005469DF" w:rsidRDefault="00BB5D0C">
      <w:pPr>
        <w:pStyle w:val="24"/>
        <w:shd w:val="clear" w:color="auto" w:fill="auto"/>
        <w:ind w:firstLine="380"/>
      </w:pPr>
      <w:r>
        <w:t>В рельефе ледниковой области можно различать три основ</w:t>
      </w:r>
      <w:r>
        <w:softHyphen/>
        <w:t>ные формы, а именно:</w:t>
      </w:r>
    </w:p>
    <w:p w:rsidR="005469DF" w:rsidRDefault="00BB5D0C">
      <w:pPr>
        <w:pStyle w:val="24"/>
        <w:numPr>
          <w:ilvl w:val="0"/>
          <w:numId w:val="65"/>
        </w:numPr>
        <w:shd w:val="clear" w:color="auto" w:fill="auto"/>
        <w:tabs>
          <w:tab w:val="left" w:pos="630"/>
        </w:tabs>
        <w:ind w:firstLine="380"/>
      </w:pPr>
      <w:r>
        <w:t>типичный моренный, холмистый, или мелкоозерный. Этот тип рельефа характерен для отложений основной морены. На повышенных элементах рельефа сток вполне обеспечен, наоборот, межбугровые пространства часто бессточные и являются местом застоя вод и заболачивания;</w:t>
      </w:r>
    </w:p>
    <w:p w:rsidR="005469DF" w:rsidRDefault="00BB5D0C">
      <w:pPr>
        <w:pStyle w:val="24"/>
        <w:numPr>
          <w:ilvl w:val="0"/>
          <w:numId w:val="65"/>
        </w:numPr>
        <w:shd w:val="clear" w:color="auto" w:fill="auto"/>
        <w:tabs>
          <w:tab w:val="left" w:pos="620"/>
        </w:tabs>
        <w:ind w:firstLine="380"/>
      </w:pPr>
      <w:r>
        <w:t>равнинный моренный ландшафт. Он свойствен, по пре</w:t>
      </w:r>
      <w:r>
        <w:softHyphen/>
        <w:t>имуществу, областям развития безвалунных сортированных глин. К этому типу рельефа, ввиду его бессточности, часто приурочи</w:t>
      </w:r>
      <w:r>
        <w:softHyphen/>
        <w:t>вается особенно широкое развитие заболачивания;</w:t>
      </w:r>
    </w:p>
    <w:p w:rsidR="005469DF" w:rsidRDefault="00BB5D0C">
      <w:pPr>
        <w:pStyle w:val="24"/>
        <w:numPr>
          <w:ilvl w:val="0"/>
          <w:numId w:val="65"/>
        </w:numPr>
        <w:shd w:val="clear" w:color="auto" w:fill="auto"/>
        <w:tabs>
          <w:tab w:val="left" w:pos="620"/>
        </w:tabs>
        <w:spacing w:after="236"/>
        <w:ind w:firstLine="380"/>
      </w:pPr>
      <w:r>
        <w:t>особую форму представляет собой рельеф песчаных занд- ровых пространств — мелкобугристых, бессточных, недрениро- ванных. Здесь особенно широко развиты болота как низинного, так и верхового типа.</w:t>
      </w:r>
    </w:p>
    <w:p w:rsidR="005469DF" w:rsidRDefault="00BB5D0C">
      <w:pPr>
        <w:pStyle w:val="411"/>
        <w:shd w:val="clear" w:color="auto" w:fill="auto"/>
        <w:spacing w:before="0" w:after="124" w:line="218" w:lineRule="exact"/>
      </w:pPr>
      <w:r>
        <w:rPr>
          <w:rStyle w:val="412"/>
          <w:b/>
          <w:bCs/>
        </w:rPr>
        <w:t>Подзолообразовательный процесс;</w:t>
      </w:r>
      <w:r>
        <w:rPr>
          <w:rStyle w:val="412"/>
          <w:b/>
          <w:bCs/>
        </w:rPr>
        <w:br/>
        <w:t>подзол и его характеристика</w:t>
      </w:r>
    </w:p>
    <w:p w:rsidR="005469DF" w:rsidRDefault="00BB5D0C">
      <w:pPr>
        <w:pStyle w:val="24"/>
        <w:shd w:val="clear" w:color="auto" w:fill="auto"/>
        <w:ind w:firstLine="380"/>
      </w:pPr>
      <w:r>
        <w:t xml:space="preserve">Развитие подзолистых почв приурочено к области развития лесной, </w:t>
      </w:r>
      <w:r>
        <w:lastRenderedPageBreak/>
        <w:t>таежной растительности. Наиболее типичного выраже</w:t>
      </w:r>
      <w:r>
        <w:softHyphen/>
        <w:t>ния развитие подзолистых почв достигает под пологом леса. Самый процесс подзолообразования акад. В. Р. Вильямс описывает следующим образом.</w:t>
      </w:r>
    </w:p>
    <w:p w:rsidR="005469DF" w:rsidRDefault="00BB5D0C">
      <w:pPr>
        <w:pStyle w:val="24"/>
        <w:shd w:val="clear" w:color="auto" w:fill="auto"/>
        <w:ind w:firstLine="380"/>
      </w:pPr>
      <w:r>
        <w:t>Под пологом леса поверхность земли покрыта рыхлым слоем лесной подстилки, состоящей из отмершей хвои, листьев и мел</w:t>
      </w:r>
      <w:r>
        <w:softHyphen/>
        <w:t>ких веток. Лесная подстилка обладает большой влагоемкостью и вместе с тем хорошей водопроницаемостью, что обеспечивает здесь господство нисходящего тока воды, фильтрующегося через толщу грунта. В силу своего химического состава лесная под</w:t>
      </w:r>
      <w:r>
        <w:softHyphen/>
        <w:t>стилка обладает кислой реакцией, почему здесь развивается грибной тип разложения органического вещества, дающий в ре</w:t>
      </w:r>
      <w:r>
        <w:softHyphen/>
        <w:t>зультате креновую кислоту. Последняя выщелачивает из верх</w:t>
      </w:r>
      <w:r>
        <w:softHyphen/>
        <w:t>него слоя морены основания (кальций, магний, калий) и даже полутораокиси (железо, алюминий и марганец).</w:t>
      </w:r>
    </w:p>
    <w:p w:rsidR="005469DF" w:rsidRDefault="00BB5D0C">
      <w:pPr>
        <w:pStyle w:val="24"/>
        <w:shd w:val="clear" w:color="auto" w:fill="auto"/>
        <w:ind w:firstLine="380"/>
      </w:pPr>
      <w:r>
        <w:t>Кроме того, она разрушает и каолин (Н</w:t>
      </w:r>
      <w:r>
        <w:rPr>
          <w:vertAlign w:val="subscript"/>
        </w:rPr>
        <w:t>2</w:t>
      </w:r>
      <w:r>
        <w:t>А1</w:t>
      </w:r>
      <w:r>
        <w:rPr>
          <w:vertAlign w:val="subscript"/>
        </w:rPr>
        <w:t>2</w:t>
      </w:r>
      <w:r>
        <w:t>81</w:t>
      </w:r>
      <w:r>
        <w:rPr>
          <w:vertAlign w:val="subscript"/>
        </w:rPr>
        <w:t>2</w:t>
      </w:r>
      <w:r>
        <w:t>0</w:t>
      </w:r>
      <w:r>
        <w:rPr>
          <w:vertAlign w:val="subscript"/>
        </w:rPr>
        <w:t>8</w:t>
      </w:r>
      <w:r>
        <w:t>-АгН</w:t>
      </w:r>
      <w:r>
        <w:rPr>
          <w:vertAlign w:val="subscript"/>
        </w:rPr>
        <w:t>2</w:t>
      </w:r>
      <w:r>
        <w:t>0), при</w:t>
      </w:r>
      <w:r>
        <w:softHyphen/>
        <w:t>чем алюминий выщелачивается, а пылеватая окись кремния (ЭЮ</w:t>
      </w:r>
      <w:r>
        <w:rPr>
          <w:vertAlign w:val="subscript"/>
        </w:rPr>
        <w:t>2</w:t>
      </w:r>
      <w:r>
        <w:t>) остается на месте.</w:t>
      </w:r>
    </w:p>
    <w:p w:rsidR="005469DF" w:rsidRDefault="00BB5D0C">
      <w:pPr>
        <w:pStyle w:val="24"/>
        <w:shd w:val="clear" w:color="auto" w:fill="auto"/>
        <w:ind w:firstLine="380"/>
      </w:pPr>
      <w:r>
        <w:t>Этот процесс выщелачивания оснований и обогащения пыле</w:t>
      </w:r>
      <w:r>
        <w:softHyphen/>
        <w:t>ватой кремнекислотой и есть процесс формирования подзолистого горизонта почвы.</w:t>
      </w:r>
    </w:p>
    <w:p w:rsidR="005469DF" w:rsidRDefault="00BB5D0C">
      <w:pPr>
        <w:pStyle w:val="24"/>
        <w:shd w:val="clear" w:color="auto" w:fill="auto"/>
        <w:ind w:firstLine="380"/>
      </w:pPr>
      <w:r>
        <w:t>Фильтрующиеся в толщу почвы растворы кальция и полуто- раокисей обычно на некоторой глубине выпадают в осадок, це</w:t>
      </w:r>
      <w:r>
        <w:softHyphen/>
        <w:t>ментируют породу и образуют плотный, так называемый орт- штейновый (рудяковый) горизонт. В песчаных почвах ортштейн иногда приобретает характер сплошной камнеобразной плиты, а часто он представлен многими тонкими прерывистыми сцементи</w:t>
      </w:r>
      <w:r>
        <w:softHyphen/>
        <w:t>рованными прослойками (ортзандами). В глинистых почвах ортштейн не имеет столь резко очерченного выражения, как в пе</w:t>
      </w:r>
      <w:r>
        <w:softHyphen/>
        <w:t>счаных почвах, и представляет собой вязкий красно-бурый уплот</w:t>
      </w:r>
      <w:r>
        <w:softHyphen/>
        <w:t>ненный горизонт. Широко развиты также ортштейны в виде отдельных конкреций и бобовин, размерами от просяного зерна до крупных горошин и бобов. Ортштейновые горизонты резко снижают водопроницаемость почвы, а иногда делают ее и совер</w:t>
      </w:r>
      <w:r>
        <w:softHyphen/>
        <w:t>шенно водонепроницаемой.</w:t>
      </w:r>
    </w:p>
    <w:p w:rsidR="005469DF" w:rsidRDefault="00BB5D0C">
      <w:pPr>
        <w:pStyle w:val="24"/>
        <w:shd w:val="clear" w:color="auto" w:fill="auto"/>
        <w:ind w:firstLine="380"/>
      </w:pPr>
      <w:r>
        <w:t>Самый процесс формирования ортштейнового горизонта В. Р. Вильямс объясняет следующим образом. Лесная подстилка благодаря развитию в ней энергичного аэробного микробиологи</w:t>
      </w:r>
      <w:r>
        <w:softHyphen/>
        <w:t>ческого процесса оказывается биологическим фильтром, пре</w:t>
      </w:r>
      <w:r>
        <w:softHyphen/>
        <w:t>пятствующим проникновению кислорода воздуха в глубокие горизонты почвы. В силу этого на некоторой глубине от поверх</w:t>
      </w:r>
      <w:r>
        <w:softHyphen/>
        <w:t>ности почвы устанавливаются анаэробные условия и креновая кислота восстанавливается анаэробными бактериями в кислоту апокреновую. А так как соли апокреновой кислоты нераство</w:t>
      </w:r>
      <w:r>
        <w:softHyphen/>
        <w:t>римы в воде, то они и выпадают в осадок, формируя орт- штейновый горизонт. Таким образом, с этой точки зрения ортштейновый горизонт является скоплением апокреновых солей кальция, алюминия, железа, марганца. Одновременно этот био</w:t>
      </w:r>
      <w:r>
        <w:softHyphen/>
        <w:t>логический процесс приводит к концентрации в ортштейнах таких необходимых для растений веществ, как фосфор, калий, азот.</w:t>
      </w:r>
    </w:p>
    <w:p w:rsidR="005469DF" w:rsidRDefault="00BB5D0C">
      <w:pPr>
        <w:pStyle w:val="24"/>
        <w:shd w:val="clear" w:color="auto" w:fill="auto"/>
        <w:ind w:firstLine="380"/>
      </w:pPr>
      <w:r>
        <w:t>Другими исследователями процесс формирования ортштей- на трактуется с физико-химической точки зрения следующим образом. В кислой среде поверхностного горизонта (разнообраз</w:t>
      </w:r>
      <w:r>
        <w:softHyphen/>
        <w:t xml:space="preserve">ные фульвовы </w:t>
      </w:r>
      <w:r>
        <w:lastRenderedPageBreak/>
        <w:t>кислоты) кальциевые соли просто растворяются, а окиси железа, алюминия и марганца переходят в коллоидное состояние, образуя золи. Одновременно поглощающий комплекс почвы насыщается водородом и, разрушаясь под действием воды, дает коллоидные гидраты полутораокисей и кремнекислоту, которая сразу выпадает в осадок. Все растворы и соли движутся с нисходящим током воды из верхнего горизонта в нижние и здесь задерживаются на некоторой глубине, во-первых, в силу явлений механического поглощения в тонких капиллярах, а главным образом в силу явлений коагуляции.</w:t>
      </w:r>
    </w:p>
    <w:p w:rsidR="005469DF" w:rsidRDefault="00BB5D0C">
      <w:pPr>
        <w:pStyle w:val="24"/>
        <w:shd w:val="clear" w:color="auto" w:fill="auto"/>
        <w:ind w:firstLine="380"/>
      </w:pPr>
      <w:r>
        <w:t>Возможность передвижения золей полутораокисей и их выпа</w:t>
      </w:r>
      <w:r>
        <w:softHyphen/>
        <w:t>дения экспериментально проверена рядом исследователей (Фила</w:t>
      </w:r>
      <w:r>
        <w:softHyphen/>
        <w:t>тов, Аарнио). Н. П. Ремезов, на основании своих исследований, указывает на значительную роль в подзолообразовании поглощен</w:t>
      </w:r>
      <w:r>
        <w:softHyphen/>
        <w:t>ного аммония, периодически насыщающего коллоидный ком</w:t>
      </w:r>
      <w:r>
        <w:softHyphen/>
        <w:t>плекс почвы под лесом; при этом осуществляется высокая диспер- гация коллоидов (аналогично солонцовому процессу) и они при</w:t>
      </w:r>
      <w:r>
        <w:softHyphen/>
        <w:t>обретают способность передвигаться вниз.</w:t>
      </w:r>
    </w:p>
    <w:p w:rsidR="005469DF" w:rsidRDefault="00BB5D0C">
      <w:pPr>
        <w:pStyle w:val="24"/>
        <w:shd w:val="clear" w:color="auto" w:fill="auto"/>
        <w:ind w:firstLine="380"/>
      </w:pPr>
      <w:r>
        <w:t>Ниже ортштейнового горизонта в подзолах часто залегает так называемый глеевый горизонт, характеризующийся присут</w:t>
      </w:r>
      <w:r>
        <w:softHyphen/>
        <w:t>ствием закисных соединений железа и особенно фосфорнокислой закиси железа [Ре</w:t>
      </w:r>
      <w:r>
        <w:rPr>
          <w:vertAlign w:val="subscript"/>
        </w:rPr>
        <w:t>3</w:t>
      </w:r>
      <w:r>
        <w:t>(Р0</w:t>
      </w:r>
      <w:r>
        <w:rPr>
          <w:vertAlign w:val="subscript"/>
        </w:rPr>
        <w:t>4</w:t>
      </w:r>
      <w:r>
        <w:t>)</w:t>
      </w:r>
      <w:r>
        <w:rPr>
          <w:vertAlign w:val="subscript"/>
        </w:rPr>
        <w:t>2</w:t>
      </w:r>
      <w:r>
        <w:t>-8Н</w:t>
      </w:r>
      <w:r>
        <w:rPr>
          <w:vertAlign w:val="subscript"/>
        </w:rPr>
        <w:t>2</w:t>
      </w:r>
      <w:r>
        <w:t>0]. Внешне он ясно выступает на разрезе почвы в виде Голубовато-серого слоя, обычно вязкой консистенции</w:t>
      </w:r>
      <w:r>
        <w:footnoteReference w:id="32"/>
      </w:r>
      <w:r>
        <w:t>.</w:t>
      </w:r>
    </w:p>
    <w:p w:rsidR="005469DF" w:rsidRDefault="00BB5D0C">
      <w:pPr>
        <w:pStyle w:val="24"/>
        <w:shd w:val="clear" w:color="auto" w:fill="auto"/>
        <w:ind w:firstLine="360"/>
      </w:pPr>
      <w:r>
        <w:t>Ниже идет материнская порода, часто также в той или иной степени оглеенная. Итак, профиль типичного подзола слагается из следующих горизонтов:</w:t>
      </w:r>
    </w:p>
    <w:p w:rsidR="005469DF" w:rsidRDefault="00BB5D0C">
      <w:pPr>
        <w:pStyle w:val="70"/>
        <w:shd w:val="clear" w:color="auto" w:fill="auto"/>
        <w:tabs>
          <w:tab w:val="center" w:pos="3862"/>
        </w:tabs>
        <w:spacing w:before="0" w:after="0" w:line="173" w:lineRule="exact"/>
        <w:ind w:firstLine="360"/>
        <w:jc w:val="both"/>
      </w:pPr>
      <w:r>
        <w:t>горизонт</w:t>
      </w:r>
      <w:r>
        <w:tab/>
      </w:r>
      <w:r>
        <w:rPr>
          <w:rStyle w:val="73"/>
        </w:rPr>
        <w:t>А</w:t>
      </w:r>
      <w:r>
        <w:rPr>
          <w:rStyle w:val="73"/>
          <w:vertAlign w:val="subscript"/>
        </w:rPr>
        <w:t>г</w:t>
      </w:r>
      <w:r>
        <w:t xml:space="preserve"> — лесная подстилка мощностью 3—7 см;</w:t>
      </w:r>
    </w:p>
    <w:p w:rsidR="005469DF" w:rsidRDefault="00BB5D0C">
      <w:pPr>
        <w:pStyle w:val="70"/>
        <w:shd w:val="clear" w:color="auto" w:fill="auto"/>
        <w:tabs>
          <w:tab w:val="left" w:pos="1162"/>
          <w:tab w:val="center" w:pos="3862"/>
        </w:tabs>
        <w:spacing w:before="0" w:after="0" w:line="173" w:lineRule="exact"/>
        <w:ind w:left="700"/>
        <w:jc w:val="both"/>
      </w:pPr>
      <w:r>
        <w:t>»</w:t>
      </w:r>
      <w:r>
        <w:tab/>
        <w:t>А</w:t>
      </w:r>
      <w:r>
        <w:rPr>
          <w:vertAlign w:val="subscript"/>
        </w:rPr>
        <w:t>2</w:t>
      </w:r>
      <w:r>
        <w:tab/>
        <w:t>— подзолистый мощностью 5—10 см и более;</w:t>
      </w:r>
    </w:p>
    <w:p w:rsidR="005469DF" w:rsidRDefault="00BB5D0C">
      <w:pPr>
        <w:pStyle w:val="70"/>
        <w:shd w:val="clear" w:color="auto" w:fill="auto"/>
        <w:tabs>
          <w:tab w:val="left" w:pos="1162"/>
          <w:tab w:val="center" w:pos="3862"/>
        </w:tabs>
        <w:spacing w:before="0" w:after="0" w:line="173" w:lineRule="exact"/>
        <w:ind w:left="700"/>
        <w:jc w:val="both"/>
      </w:pPr>
      <w:r>
        <w:t>»</w:t>
      </w:r>
      <w:r>
        <w:tab/>
        <w:t>В</w:t>
      </w:r>
      <w:r>
        <w:tab/>
        <w:t>— иллювиальный, ортштейновый, охватывающий толщу</w:t>
      </w:r>
    </w:p>
    <w:p w:rsidR="005469DF" w:rsidRDefault="00BB5D0C">
      <w:pPr>
        <w:pStyle w:val="70"/>
        <w:shd w:val="clear" w:color="auto" w:fill="auto"/>
        <w:spacing w:before="0" w:after="0" w:line="173" w:lineRule="exact"/>
        <w:ind w:left="1660"/>
        <w:jc w:val="left"/>
      </w:pPr>
      <w:r>
        <w:t>в 30—35 см и более;</w:t>
      </w:r>
    </w:p>
    <w:p w:rsidR="005469DF" w:rsidRDefault="00BB5D0C">
      <w:pPr>
        <w:pStyle w:val="70"/>
        <w:shd w:val="clear" w:color="auto" w:fill="auto"/>
        <w:tabs>
          <w:tab w:val="left" w:pos="1162"/>
          <w:tab w:val="center" w:pos="3862"/>
        </w:tabs>
        <w:spacing w:before="0" w:after="0" w:line="173" w:lineRule="exact"/>
        <w:ind w:left="700"/>
        <w:jc w:val="both"/>
      </w:pPr>
      <w:r>
        <w:t>»</w:t>
      </w:r>
      <w:r>
        <w:tab/>
        <w:t>С</w:t>
      </w:r>
      <w:r>
        <w:tab/>
        <w:t>— глеевый разнообразной мощности;</w:t>
      </w:r>
    </w:p>
    <w:p w:rsidR="005469DF" w:rsidRDefault="00BB5D0C">
      <w:pPr>
        <w:pStyle w:val="70"/>
        <w:shd w:val="clear" w:color="auto" w:fill="auto"/>
        <w:tabs>
          <w:tab w:val="left" w:pos="1162"/>
          <w:tab w:val="center" w:pos="3467"/>
        </w:tabs>
        <w:spacing w:before="0" w:after="28" w:line="173" w:lineRule="exact"/>
        <w:ind w:left="700"/>
        <w:jc w:val="both"/>
      </w:pPr>
      <w:r>
        <w:t>»</w:t>
      </w:r>
      <w:r>
        <w:tab/>
        <w:t>Б</w:t>
      </w:r>
      <w:r>
        <w:tab/>
        <w:t>— материнская порода.</w:t>
      </w:r>
    </w:p>
    <w:p w:rsidR="005469DF" w:rsidRDefault="00BB5D0C">
      <w:pPr>
        <w:pStyle w:val="24"/>
        <w:shd w:val="clear" w:color="auto" w:fill="auto"/>
        <w:ind w:firstLine="360"/>
      </w:pPr>
      <w:r>
        <w:t>Процесс подзолообразования заключается, следовательно, в общем резком разрушении и выщелачивании поверхностного горизонта Айв аккумуляции этих выщелачиваемых веществ в слоях нижележащих (горизонт В). Этот тип явлений вполне подтверждается аналитическими данными. Так, исследование состава поглощенных катионов и реакций почвенного раствора отдельных горизонтов сильноподзолистой почвы показывает следующее (табл. 111).</w:t>
      </w:r>
    </w:p>
    <w:p w:rsidR="005469DF" w:rsidRDefault="00BB5D0C">
      <w:pPr>
        <w:pStyle w:val="50"/>
        <w:shd w:val="clear" w:color="auto" w:fill="auto"/>
        <w:spacing w:line="160" w:lineRule="exact"/>
        <w:ind w:firstLine="0"/>
        <w:jc w:val="right"/>
      </w:pPr>
      <w:r>
        <w:rPr>
          <w:rStyle w:val="52pt0"/>
          <w:b/>
          <w:bCs/>
        </w:rPr>
        <w:t>Таблица 111</w:t>
      </w:r>
    </w:p>
    <w:p w:rsidR="005469DF" w:rsidRDefault="00BB5D0C">
      <w:pPr>
        <w:pStyle w:val="70"/>
        <w:shd w:val="clear" w:color="auto" w:fill="auto"/>
        <w:spacing w:before="0" w:after="0" w:line="170" w:lineRule="exact"/>
      </w:pPr>
      <w:r>
        <w:t>Состав поглощенных катионов и pH сильноподзолистой почвы</w:t>
      </w:r>
      <w:r>
        <w:br/>
        <w:t>на валунном суглинке (А. А. Родс)</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66"/>
        <w:gridCol w:w="950"/>
        <w:gridCol w:w="557"/>
        <w:gridCol w:w="557"/>
        <w:gridCol w:w="557"/>
        <w:gridCol w:w="557"/>
        <w:gridCol w:w="557"/>
        <w:gridCol w:w="557"/>
        <w:gridCol w:w="557"/>
        <w:gridCol w:w="566"/>
      </w:tblGrid>
      <w:tr w:rsidR="005469DF">
        <w:trPr>
          <w:trHeight w:hRule="exact" w:val="274"/>
          <w:jc w:val="center"/>
        </w:trPr>
        <w:tc>
          <w:tcPr>
            <w:tcW w:w="1066" w:type="dxa"/>
            <w:vMerge w:val="restart"/>
            <w:tcBorders>
              <w:top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27" w:lineRule="exact"/>
              <w:ind w:left="340" w:hanging="120"/>
              <w:jc w:val="left"/>
            </w:pPr>
            <w:r>
              <w:rPr>
                <w:rStyle w:val="28pt0"/>
                <w:b/>
                <w:bCs/>
              </w:rPr>
              <w:lastRenderedPageBreak/>
              <w:t>Глубина (в см)</w:t>
            </w:r>
          </w:p>
        </w:tc>
        <w:tc>
          <w:tcPr>
            <w:tcW w:w="950" w:type="dxa"/>
            <w:vMerge w:val="restart"/>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60" w:lineRule="exact"/>
              <w:ind w:firstLine="0"/>
              <w:jc w:val="left"/>
            </w:pPr>
            <w:r>
              <w:rPr>
                <w:rStyle w:val="28pt0"/>
                <w:b/>
                <w:bCs/>
              </w:rPr>
              <w:t>Горизонты</w:t>
            </w:r>
          </w:p>
        </w:tc>
        <w:tc>
          <w:tcPr>
            <w:tcW w:w="4465" w:type="dxa"/>
            <w:gridSpan w:val="8"/>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60" w:lineRule="exact"/>
              <w:ind w:firstLine="0"/>
              <w:jc w:val="center"/>
            </w:pPr>
            <w:r>
              <w:rPr>
                <w:rStyle w:val="28pt0"/>
                <w:b/>
                <w:bCs/>
              </w:rPr>
              <w:t>Поглощенные основания</w:t>
            </w:r>
          </w:p>
        </w:tc>
      </w:tr>
      <w:tr w:rsidR="005469DF">
        <w:trPr>
          <w:trHeight w:hRule="exact" w:val="384"/>
          <w:jc w:val="center"/>
        </w:trPr>
        <w:tc>
          <w:tcPr>
            <w:tcW w:w="1066" w:type="dxa"/>
            <w:vMerge/>
            <w:shd w:val="clear" w:color="auto" w:fill="FFFFFF"/>
            <w:vAlign w:val="center"/>
          </w:tcPr>
          <w:p w:rsidR="005469DF" w:rsidRDefault="005469DF">
            <w:pPr>
              <w:framePr w:w="6480" w:wrap="notBeside" w:vAnchor="text" w:hAnchor="text" w:xAlign="center" w:y="1"/>
            </w:pPr>
          </w:p>
        </w:tc>
        <w:tc>
          <w:tcPr>
            <w:tcW w:w="950" w:type="dxa"/>
            <w:vMerge/>
            <w:tcBorders>
              <w:left w:val="single" w:sz="4" w:space="0" w:color="auto"/>
            </w:tcBorders>
            <w:shd w:val="clear" w:color="auto" w:fill="FFFFFF"/>
            <w:vAlign w:val="center"/>
          </w:tcPr>
          <w:p w:rsidR="005469DF" w:rsidRDefault="005469DF">
            <w:pPr>
              <w:framePr w:w="6480" w:wrap="notBeside" w:vAnchor="text" w:hAnchor="text" w:xAlign="center" w:y="1"/>
            </w:pPr>
          </w:p>
        </w:tc>
        <w:tc>
          <w:tcPr>
            <w:tcW w:w="557" w:type="dxa"/>
            <w:tcBorders>
              <w:top w:val="single" w:sz="4" w:space="0" w:color="auto"/>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557" w:type="dxa"/>
            <w:tcBorders>
              <w:top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60" w:lineRule="exact"/>
              <w:ind w:firstLine="0"/>
              <w:jc w:val="right"/>
            </w:pPr>
            <w:r>
              <w:rPr>
                <w:rStyle w:val="28pt0"/>
                <w:b/>
                <w:bCs/>
              </w:rPr>
              <w:t>в м.-</w:t>
            </w:r>
          </w:p>
        </w:tc>
        <w:tc>
          <w:tcPr>
            <w:tcW w:w="557" w:type="dxa"/>
            <w:tcBorders>
              <w:top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60" w:lineRule="exact"/>
              <w:ind w:firstLine="0"/>
              <w:jc w:val="left"/>
            </w:pPr>
            <w:r>
              <w:rPr>
                <w:rStyle w:val="28pt0"/>
                <w:b/>
                <w:bCs/>
              </w:rPr>
              <w:t>экв.</w:t>
            </w:r>
          </w:p>
        </w:tc>
        <w:tc>
          <w:tcPr>
            <w:tcW w:w="557" w:type="dxa"/>
            <w:tcBorders>
              <w:top w:val="single" w:sz="4" w:space="0" w:color="auto"/>
            </w:tcBorders>
            <w:shd w:val="clear" w:color="auto" w:fill="FFFFFF"/>
          </w:tcPr>
          <w:p w:rsidR="005469DF" w:rsidRDefault="005469DF">
            <w:pPr>
              <w:framePr w:w="6480" w:wrap="notBeside" w:vAnchor="text" w:hAnchor="text" w:xAlign="center" w:y="1"/>
              <w:rPr>
                <w:sz w:val="10"/>
                <w:szCs w:val="10"/>
              </w:rPr>
            </w:pPr>
          </w:p>
        </w:tc>
        <w:tc>
          <w:tcPr>
            <w:tcW w:w="1671" w:type="dxa"/>
            <w:gridSpan w:val="3"/>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27" w:lineRule="exact"/>
              <w:ind w:firstLine="0"/>
              <w:jc w:val="center"/>
            </w:pPr>
            <w:r>
              <w:rPr>
                <w:rStyle w:val="28pt0"/>
                <w:b/>
                <w:bCs/>
              </w:rPr>
              <w:t>в процентах к сумме оснований</w:t>
            </w:r>
          </w:p>
        </w:tc>
        <w:tc>
          <w:tcPr>
            <w:tcW w:w="566" w:type="dxa"/>
            <w:vMerge w:val="restart"/>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pH</w:t>
            </w:r>
          </w:p>
        </w:tc>
      </w:tr>
      <w:tr w:rsidR="005469DF">
        <w:trPr>
          <w:trHeight w:hRule="exact" w:val="432"/>
          <w:jc w:val="center"/>
        </w:trPr>
        <w:tc>
          <w:tcPr>
            <w:tcW w:w="1066" w:type="dxa"/>
            <w:vMerge/>
            <w:shd w:val="clear" w:color="auto" w:fill="FFFFFF"/>
            <w:vAlign w:val="center"/>
          </w:tcPr>
          <w:p w:rsidR="005469DF" w:rsidRDefault="005469DF">
            <w:pPr>
              <w:framePr w:w="6480" w:wrap="notBeside" w:vAnchor="text" w:hAnchor="text" w:xAlign="center" w:y="1"/>
            </w:pPr>
          </w:p>
        </w:tc>
        <w:tc>
          <w:tcPr>
            <w:tcW w:w="950" w:type="dxa"/>
            <w:vMerge/>
            <w:tcBorders>
              <w:left w:val="single" w:sz="4" w:space="0" w:color="auto"/>
            </w:tcBorders>
            <w:shd w:val="clear" w:color="auto" w:fill="FFFFFF"/>
            <w:vAlign w:val="center"/>
          </w:tcPr>
          <w:p w:rsidR="005469DF" w:rsidRDefault="005469DF">
            <w:pPr>
              <w:framePr w:w="6480" w:wrap="notBeside" w:vAnchor="text" w:hAnchor="text" w:xAlign="center" w:y="1"/>
            </w:pPr>
          </w:p>
        </w:tc>
        <w:tc>
          <w:tcPr>
            <w:tcW w:w="557"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60" w:lineRule="exact"/>
              <w:ind w:left="140" w:firstLine="0"/>
              <w:jc w:val="left"/>
            </w:pPr>
            <w:r>
              <w:rPr>
                <w:rStyle w:val="28pt0"/>
                <w:b/>
                <w:bCs/>
              </w:rPr>
              <w:t>Са”</w:t>
            </w:r>
          </w:p>
        </w:tc>
        <w:tc>
          <w:tcPr>
            <w:tcW w:w="557" w:type="dxa"/>
            <w:tcBorders>
              <w:top w:val="single" w:sz="4" w:space="0" w:color="auto"/>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557"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lang w:val="uk-UA" w:eastAsia="uk-UA" w:bidi="uk-UA"/>
              </w:rPr>
              <w:t>ІГ</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60" w:lineRule="exact"/>
              <w:ind w:firstLine="0"/>
              <w:jc w:val="left"/>
            </w:pPr>
            <w:r>
              <w:rPr>
                <w:rStyle w:val="28pt0"/>
                <w:b/>
                <w:bCs/>
              </w:rPr>
              <w:t>Сумма</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60" w:lineRule="exact"/>
              <w:ind w:firstLine="0"/>
              <w:jc w:val="right"/>
            </w:pPr>
            <w:r>
              <w:rPr>
                <w:rStyle w:val="28pt0"/>
                <w:b/>
                <w:bCs/>
              </w:rPr>
              <w:t>Са”</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firstLine="0"/>
              <w:jc w:val="right"/>
            </w:pPr>
            <w:r>
              <w:rPr>
                <w:rStyle w:val="285pt"/>
                <w:b/>
                <w:bCs/>
              </w:rPr>
              <w:t>м&lt;г</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н*</w:t>
            </w:r>
          </w:p>
        </w:tc>
        <w:tc>
          <w:tcPr>
            <w:tcW w:w="566" w:type="dxa"/>
            <w:vMerge/>
            <w:tcBorders>
              <w:left w:val="single" w:sz="4" w:space="0" w:color="auto"/>
            </w:tcBorders>
            <w:shd w:val="clear" w:color="auto" w:fill="FFFFFF"/>
            <w:vAlign w:val="center"/>
          </w:tcPr>
          <w:p w:rsidR="005469DF" w:rsidRDefault="005469DF">
            <w:pPr>
              <w:framePr w:w="6480" w:wrap="notBeside" w:vAnchor="text" w:hAnchor="text" w:xAlign="center" w:y="1"/>
            </w:pPr>
          </w:p>
        </w:tc>
      </w:tr>
      <w:tr w:rsidR="005469DF">
        <w:trPr>
          <w:trHeight w:hRule="exact" w:val="432"/>
          <w:jc w:val="center"/>
        </w:trPr>
        <w:tc>
          <w:tcPr>
            <w:tcW w:w="1066" w:type="dxa"/>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5—10</w:t>
            </w:r>
          </w:p>
        </w:tc>
        <w:tc>
          <w:tcPr>
            <w:tcW w:w="950"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А!</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40" w:firstLine="0"/>
              <w:jc w:val="left"/>
            </w:pPr>
            <w:r>
              <w:rPr>
                <w:rStyle w:val="285pt"/>
                <w:b/>
                <w:bCs/>
              </w:rPr>
              <w:t>0,32</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0,35</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18,40</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19,07</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right"/>
            </w:pPr>
            <w:r>
              <w:rPr>
                <w:rStyle w:val="285pt"/>
                <w:b/>
                <w:bCs/>
              </w:rPr>
              <w:t>1,7</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right"/>
            </w:pPr>
            <w:r>
              <w:rPr>
                <w:rStyle w:val="285pt"/>
                <w:b/>
                <w:bCs/>
              </w:rPr>
              <w:t>1,8</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96,5</w:t>
            </w:r>
          </w:p>
        </w:tc>
        <w:tc>
          <w:tcPr>
            <w:tcW w:w="566"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4,01</w:t>
            </w:r>
          </w:p>
        </w:tc>
      </w:tr>
      <w:tr w:rsidR="005469DF">
        <w:trPr>
          <w:trHeight w:hRule="exact" w:val="173"/>
          <w:jc w:val="center"/>
        </w:trPr>
        <w:tc>
          <w:tcPr>
            <w:tcW w:w="1066" w:type="dxa"/>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20—25</w:t>
            </w:r>
          </w:p>
        </w:tc>
        <w:tc>
          <w:tcPr>
            <w:tcW w:w="95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А</w:t>
            </w:r>
            <w:r>
              <w:rPr>
                <w:rStyle w:val="285pt"/>
                <w:b/>
                <w:bCs/>
                <w:vertAlign w:val="subscript"/>
              </w:rPr>
              <w:t>а</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40" w:firstLine="0"/>
              <w:jc w:val="left"/>
            </w:pPr>
            <w:r>
              <w:rPr>
                <w:rStyle w:val="285pt"/>
                <w:b/>
                <w:bCs/>
              </w:rPr>
              <w:t>0,29</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0,35</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1,60</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2,24</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right"/>
            </w:pPr>
            <w:r>
              <w:rPr>
                <w:rStyle w:val="285pt"/>
                <w:b/>
                <w:bCs/>
              </w:rPr>
              <w:t>13,0</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right"/>
            </w:pPr>
            <w:r>
              <w:rPr>
                <w:rStyle w:val="285pt"/>
                <w:b/>
                <w:bCs/>
              </w:rPr>
              <w:t>15,5</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71,4</w:t>
            </w:r>
          </w:p>
        </w:tc>
        <w:tc>
          <w:tcPr>
            <w:tcW w:w="56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4.96</w:t>
            </w:r>
          </w:p>
        </w:tc>
      </w:tr>
      <w:tr w:rsidR="005469DF">
        <w:trPr>
          <w:trHeight w:hRule="exact" w:val="173"/>
          <w:jc w:val="center"/>
        </w:trPr>
        <w:tc>
          <w:tcPr>
            <w:tcW w:w="1066" w:type="dxa"/>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30—35</w:t>
            </w:r>
          </w:p>
        </w:tc>
        <w:tc>
          <w:tcPr>
            <w:tcW w:w="95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А„В</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40" w:firstLine="0"/>
              <w:jc w:val="left"/>
            </w:pPr>
            <w:r>
              <w:rPr>
                <w:rStyle w:val="285pt"/>
                <w:b/>
                <w:bCs/>
              </w:rPr>
              <w:t>0,71</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0,30</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2,30</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3,31</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right"/>
            </w:pPr>
            <w:r>
              <w:rPr>
                <w:rStyle w:val="285pt"/>
                <w:b/>
                <w:bCs/>
              </w:rPr>
              <w:t>21,4</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right"/>
            </w:pPr>
            <w:r>
              <w:rPr>
                <w:rStyle w:val="285pt"/>
                <w:b/>
                <w:bCs/>
              </w:rPr>
              <w:t>9,1</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69,5</w:t>
            </w:r>
          </w:p>
        </w:tc>
        <w:tc>
          <w:tcPr>
            <w:tcW w:w="56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5,13</w:t>
            </w:r>
          </w:p>
        </w:tc>
      </w:tr>
      <w:tr w:rsidR="005469DF">
        <w:trPr>
          <w:trHeight w:hRule="exact" w:val="173"/>
          <w:jc w:val="center"/>
        </w:trPr>
        <w:tc>
          <w:tcPr>
            <w:tcW w:w="1066" w:type="dxa"/>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40—45</w:t>
            </w:r>
          </w:p>
        </w:tc>
        <w:tc>
          <w:tcPr>
            <w:tcW w:w="95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80" w:lineRule="exact"/>
              <w:ind w:firstLine="0"/>
              <w:jc w:val="center"/>
            </w:pPr>
            <w:r>
              <w:rPr>
                <w:rStyle w:val="29pt"/>
                <w:b/>
                <w:bCs/>
              </w:rPr>
              <w:t>в;</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40" w:firstLine="0"/>
              <w:jc w:val="left"/>
            </w:pPr>
            <w:r>
              <w:rPr>
                <w:rStyle w:val="285pt"/>
                <w:b/>
                <w:bCs/>
              </w:rPr>
              <w:t>3,22</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1,90</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3,50</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8,62</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right"/>
            </w:pPr>
            <w:r>
              <w:rPr>
                <w:rStyle w:val="285pt"/>
                <w:b/>
                <w:bCs/>
              </w:rPr>
              <w:t>37,4</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right"/>
            </w:pPr>
            <w:r>
              <w:rPr>
                <w:rStyle w:val="285pt"/>
                <w:b/>
                <w:bCs/>
              </w:rPr>
              <w:t>22,0</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40,6</w:t>
            </w:r>
          </w:p>
        </w:tc>
        <w:tc>
          <w:tcPr>
            <w:tcW w:w="56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5,15</w:t>
            </w:r>
          </w:p>
        </w:tc>
      </w:tr>
      <w:tr w:rsidR="005469DF">
        <w:trPr>
          <w:trHeight w:hRule="exact" w:val="168"/>
          <w:jc w:val="center"/>
        </w:trPr>
        <w:tc>
          <w:tcPr>
            <w:tcW w:w="1066" w:type="dxa"/>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60-65</w:t>
            </w:r>
          </w:p>
        </w:tc>
        <w:tc>
          <w:tcPr>
            <w:tcW w:w="95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80" w:lineRule="exact"/>
              <w:ind w:firstLine="0"/>
              <w:jc w:val="center"/>
            </w:pPr>
            <w:r>
              <w:rPr>
                <w:rStyle w:val="29pt"/>
                <w:b/>
                <w:bCs/>
              </w:rPr>
              <w:t>в</w:t>
            </w:r>
            <w:r>
              <w:rPr>
                <w:rStyle w:val="29pt"/>
                <w:b/>
                <w:bCs/>
                <w:vertAlign w:val="subscript"/>
              </w:rPr>
              <w:t>2</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40" w:firstLine="0"/>
              <w:jc w:val="left"/>
            </w:pPr>
            <w:r>
              <w:rPr>
                <w:rStyle w:val="285pt"/>
                <w:b/>
                <w:bCs/>
              </w:rPr>
              <w:t>6,39</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3,30</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1,90</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11,59</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right"/>
            </w:pPr>
            <w:r>
              <w:rPr>
                <w:rStyle w:val="285pt"/>
                <w:b/>
                <w:bCs/>
              </w:rPr>
              <w:t>55,1</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right"/>
            </w:pPr>
            <w:r>
              <w:rPr>
                <w:rStyle w:val="285pt"/>
                <w:b/>
                <w:bCs/>
              </w:rPr>
              <w:t>28,5</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16,4</w:t>
            </w:r>
          </w:p>
        </w:tc>
        <w:tc>
          <w:tcPr>
            <w:tcW w:w="56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5,37</w:t>
            </w:r>
          </w:p>
        </w:tc>
      </w:tr>
      <w:tr w:rsidR="005469DF">
        <w:trPr>
          <w:trHeight w:hRule="exact" w:val="336"/>
          <w:jc w:val="center"/>
        </w:trPr>
        <w:tc>
          <w:tcPr>
            <w:tcW w:w="1066" w:type="dxa"/>
            <w:shd w:val="clear" w:color="auto" w:fill="FFFFFF"/>
          </w:tcPr>
          <w:p w:rsidR="005469DF" w:rsidRDefault="00BB5D0C">
            <w:pPr>
              <w:pStyle w:val="24"/>
              <w:framePr w:w="6480" w:wrap="notBeside" w:vAnchor="text" w:hAnchor="text" w:xAlign="center" w:y="1"/>
              <w:shd w:val="clear" w:color="auto" w:fill="auto"/>
              <w:spacing w:line="170" w:lineRule="exact"/>
              <w:ind w:left="340" w:hanging="120"/>
              <w:jc w:val="left"/>
            </w:pPr>
            <w:r>
              <w:rPr>
                <w:rStyle w:val="285pt"/>
                <w:b/>
                <w:bCs/>
              </w:rPr>
              <w:t>95 -100</w:t>
            </w:r>
          </w:p>
        </w:tc>
        <w:tc>
          <w:tcPr>
            <w:tcW w:w="950"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80" w:lineRule="exact"/>
              <w:ind w:firstLine="0"/>
              <w:jc w:val="center"/>
            </w:pPr>
            <w:r>
              <w:rPr>
                <w:rStyle w:val="29pt"/>
                <w:b/>
                <w:bCs/>
              </w:rPr>
              <w:t>с</w:t>
            </w:r>
          </w:p>
        </w:tc>
        <w:tc>
          <w:tcPr>
            <w:tcW w:w="557"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140" w:firstLine="0"/>
              <w:jc w:val="left"/>
            </w:pPr>
            <w:r>
              <w:rPr>
                <w:rStyle w:val="285pt"/>
                <w:b/>
                <w:bCs/>
              </w:rPr>
              <w:t>5,32</w:t>
            </w:r>
          </w:p>
        </w:tc>
        <w:tc>
          <w:tcPr>
            <w:tcW w:w="557"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2,55</w:t>
            </w:r>
          </w:p>
        </w:tc>
        <w:tc>
          <w:tcPr>
            <w:tcW w:w="557"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0,50</w:t>
            </w:r>
          </w:p>
        </w:tc>
        <w:tc>
          <w:tcPr>
            <w:tcW w:w="557"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8,37</w:t>
            </w:r>
          </w:p>
        </w:tc>
        <w:tc>
          <w:tcPr>
            <w:tcW w:w="557"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right"/>
            </w:pPr>
            <w:r>
              <w:rPr>
                <w:rStyle w:val="285pt"/>
                <w:b/>
                <w:bCs/>
              </w:rPr>
              <w:t>63,6</w:t>
            </w:r>
          </w:p>
        </w:tc>
        <w:tc>
          <w:tcPr>
            <w:tcW w:w="557"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right"/>
            </w:pPr>
            <w:r>
              <w:rPr>
                <w:rStyle w:val="285pt"/>
                <w:b/>
                <w:bCs/>
              </w:rPr>
              <w:t>30,4</w:t>
            </w:r>
          </w:p>
        </w:tc>
        <w:tc>
          <w:tcPr>
            <w:tcW w:w="557"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left="240" w:firstLine="0"/>
              <w:jc w:val="left"/>
            </w:pPr>
            <w:r>
              <w:rPr>
                <w:rStyle w:val="285pt"/>
                <w:b/>
                <w:bCs/>
              </w:rPr>
              <w:t>6,0</w:t>
            </w:r>
          </w:p>
        </w:tc>
        <w:tc>
          <w:tcPr>
            <w:tcW w:w="566"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6,91</w:t>
            </w:r>
          </w:p>
        </w:tc>
      </w:tr>
    </w:tbl>
    <w:p w:rsidR="005469DF" w:rsidRDefault="005469DF">
      <w:pPr>
        <w:framePr w:w="648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38" w:line="216" w:lineRule="exact"/>
        <w:ind w:firstLine="360"/>
      </w:pPr>
      <w:r>
        <w:t>Из таблицы видно, что верхние горизонты почвы насыщены преимущественно водородом и кислы; емкость поглощения гори</w:t>
      </w:r>
      <w:r>
        <w:softHyphen/>
        <w:t>зонта А</w:t>
      </w:r>
      <w:r>
        <w:rPr>
          <w:vertAlign w:val="subscript"/>
        </w:rPr>
        <w:t>2</w:t>
      </w:r>
      <w:r>
        <w:t xml:space="preserve"> сильно понижена, т. е. его коллоиды разрушены.</w:t>
      </w:r>
    </w:p>
    <w:p w:rsidR="005469DF" w:rsidRDefault="00BB5D0C">
      <w:pPr>
        <w:pStyle w:val="24"/>
        <w:shd w:val="clear" w:color="auto" w:fill="auto"/>
        <w:spacing w:line="216" w:lineRule="exact"/>
        <w:ind w:firstLine="360"/>
      </w:pPr>
      <w:r>
        <w:t>Изменение по горизонтам количеств кремнекислоты и полу- тораокисей (в процентах) видно из следующих данных.</w:t>
      </w:r>
    </w:p>
    <w:tbl>
      <w:tblPr>
        <w:tblOverlap w:val="never"/>
        <w:tblW w:w="0" w:type="auto"/>
        <w:jc w:val="center"/>
        <w:tblLayout w:type="fixed"/>
        <w:tblCellMar>
          <w:left w:w="10" w:type="dxa"/>
          <w:right w:w="10" w:type="dxa"/>
        </w:tblCellMar>
        <w:tblLook w:val="04A0" w:firstRow="1" w:lastRow="0" w:firstColumn="1" w:lastColumn="0" w:noHBand="0" w:noVBand="1"/>
      </w:tblPr>
      <w:tblGrid>
        <w:gridCol w:w="2131"/>
        <w:gridCol w:w="859"/>
        <w:gridCol w:w="864"/>
        <w:gridCol w:w="850"/>
      </w:tblGrid>
      <w:tr w:rsidR="005469DF">
        <w:trPr>
          <w:trHeight w:hRule="exact" w:val="571"/>
          <w:jc w:val="center"/>
        </w:trPr>
        <w:tc>
          <w:tcPr>
            <w:tcW w:w="2131" w:type="dxa"/>
            <w:tcBorders>
              <w:top w:val="single" w:sz="4" w:space="0" w:color="auto"/>
            </w:tcBorders>
            <w:shd w:val="clear" w:color="auto" w:fill="FFFFFF"/>
            <w:vAlign w:val="center"/>
          </w:tcPr>
          <w:p w:rsidR="005469DF" w:rsidRDefault="00BB5D0C">
            <w:pPr>
              <w:pStyle w:val="24"/>
              <w:framePr w:w="4704" w:wrap="notBeside" w:vAnchor="text" w:hAnchor="text" w:xAlign="center" w:y="1"/>
              <w:shd w:val="clear" w:color="auto" w:fill="auto"/>
              <w:spacing w:line="160" w:lineRule="exact"/>
              <w:ind w:firstLine="0"/>
              <w:jc w:val="center"/>
            </w:pPr>
            <w:r>
              <w:rPr>
                <w:rStyle w:val="28pt0"/>
                <w:b/>
                <w:bCs/>
              </w:rPr>
              <w:t>Горизонты</w:t>
            </w:r>
          </w:p>
        </w:tc>
        <w:tc>
          <w:tcPr>
            <w:tcW w:w="859" w:type="dxa"/>
            <w:tcBorders>
              <w:top w:val="single" w:sz="4" w:space="0" w:color="auto"/>
              <w:left w:val="single" w:sz="4" w:space="0" w:color="auto"/>
            </w:tcBorders>
            <w:shd w:val="clear" w:color="auto" w:fill="FFFFFF"/>
          </w:tcPr>
          <w:p w:rsidR="005469DF" w:rsidRDefault="005469DF">
            <w:pPr>
              <w:framePr w:w="4704" w:wrap="notBeside" w:vAnchor="text" w:hAnchor="text" w:xAlign="center" w:y="1"/>
              <w:rPr>
                <w:sz w:val="10"/>
                <w:szCs w:val="10"/>
              </w:rPr>
            </w:pPr>
          </w:p>
        </w:tc>
        <w:tc>
          <w:tcPr>
            <w:tcW w:w="864" w:type="dxa"/>
            <w:tcBorders>
              <w:top w:val="single" w:sz="4" w:space="0" w:color="auto"/>
              <w:left w:val="single" w:sz="4" w:space="0" w:color="auto"/>
            </w:tcBorders>
            <w:shd w:val="clear" w:color="auto" w:fill="FFFFFF"/>
            <w:vAlign w:val="center"/>
          </w:tcPr>
          <w:p w:rsidR="005469DF" w:rsidRDefault="00BB5D0C">
            <w:pPr>
              <w:pStyle w:val="24"/>
              <w:framePr w:w="4704" w:wrap="notBeside" w:vAnchor="text" w:hAnchor="text" w:xAlign="center" w:y="1"/>
              <w:shd w:val="clear" w:color="auto" w:fill="auto"/>
              <w:spacing w:line="170" w:lineRule="exact"/>
              <w:ind w:firstLine="0"/>
              <w:jc w:val="center"/>
            </w:pPr>
            <w:r>
              <w:rPr>
                <w:rStyle w:val="285pt"/>
                <w:b/>
                <w:bCs/>
              </w:rPr>
              <w:t>Ге</w:t>
            </w:r>
            <w:r>
              <w:rPr>
                <w:rStyle w:val="285pt"/>
                <w:b/>
                <w:bCs/>
                <w:vertAlign w:val="subscript"/>
              </w:rPr>
              <w:t>2</w:t>
            </w:r>
            <w:r>
              <w:rPr>
                <w:rStyle w:val="285pt"/>
                <w:b/>
                <w:bCs/>
              </w:rPr>
              <w:t>0</w:t>
            </w:r>
            <w:r>
              <w:rPr>
                <w:rStyle w:val="285pt"/>
                <w:b/>
                <w:bCs/>
                <w:vertAlign w:val="subscript"/>
              </w:rPr>
              <w:t>3</w:t>
            </w:r>
          </w:p>
        </w:tc>
        <w:tc>
          <w:tcPr>
            <w:tcW w:w="850" w:type="dxa"/>
            <w:tcBorders>
              <w:top w:val="single" w:sz="4" w:space="0" w:color="auto"/>
              <w:left w:val="single" w:sz="4" w:space="0" w:color="auto"/>
            </w:tcBorders>
            <w:shd w:val="clear" w:color="auto" w:fill="FFFFFF"/>
            <w:vAlign w:val="center"/>
          </w:tcPr>
          <w:p w:rsidR="005469DF" w:rsidRDefault="00BB5D0C">
            <w:pPr>
              <w:pStyle w:val="24"/>
              <w:framePr w:w="4704" w:wrap="notBeside" w:vAnchor="text" w:hAnchor="text" w:xAlign="center" w:y="1"/>
              <w:shd w:val="clear" w:color="auto" w:fill="auto"/>
              <w:spacing w:line="160" w:lineRule="exact"/>
              <w:ind w:left="260" w:firstLine="0"/>
              <w:jc w:val="left"/>
            </w:pPr>
            <w:r>
              <w:rPr>
                <w:rStyle w:val="28pt5"/>
                <w:b/>
                <w:bCs/>
              </w:rPr>
              <w:t>А1</w:t>
            </w:r>
            <w:r>
              <w:rPr>
                <w:rStyle w:val="28pt5"/>
                <w:b/>
                <w:bCs/>
                <w:vertAlign w:val="subscript"/>
              </w:rPr>
              <w:t>2</w:t>
            </w:r>
            <w:r>
              <w:rPr>
                <w:rStyle w:val="28pt5"/>
                <w:b/>
                <w:bCs/>
              </w:rPr>
              <w:t>0з</w:t>
            </w:r>
          </w:p>
        </w:tc>
      </w:tr>
      <w:tr w:rsidR="005469DF">
        <w:trPr>
          <w:trHeight w:hRule="exact" w:val="446"/>
          <w:jc w:val="center"/>
        </w:trPr>
        <w:tc>
          <w:tcPr>
            <w:tcW w:w="2131" w:type="dxa"/>
            <w:tcBorders>
              <w:top w:val="single" w:sz="4" w:space="0" w:color="auto"/>
            </w:tcBorders>
            <w:shd w:val="clear" w:color="auto" w:fill="FFFFFF"/>
            <w:vAlign w:val="bottom"/>
          </w:tcPr>
          <w:p w:rsidR="005469DF" w:rsidRDefault="00BB5D0C">
            <w:pPr>
              <w:pStyle w:val="24"/>
              <w:framePr w:w="4704" w:wrap="notBeside" w:vAnchor="text" w:hAnchor="text" w:xAlign="center" w:y="1"/>
              <w:shd w:val="clear" w:color="auto" w:fill="auto"/>
              <w:spacing w:line="170" w:lineRule="exact"/>
              <w:ind w:firstLine="0"/>
              <w:jc w:val="left"/>
            </w:pPr>
            <w:r>
              <w:rPr>
                <w:rStyle w:val="285pt"/>
                <w:b/>
                <w:bCs/>
              </w:rPr>
              <w:t>А</w:t>
            </w:r>
            <w:r>
              <w:rPr>
                <w:rStyle w:val="285pt"/>
                <w:b/>
                <w:bCs/>
                <w:vertAlign w:val="subscript"/>
              </w:rPr>
              <w:t>2</w:t>
            </w:r>
            <w:r>
              <w:rPr>
                <w:rStyle w:val="285pt"/>
                <w:b/>
                <w:bCs/>
              </w:rPr>
              <w:t xml:space="preserve"> — подзолистый </w:t>
            </w:r>
            <w:r>
              <w:rPr>
                <w:rStyle w:val="285pt4pt1"/>
                <w:b/>
                <w:bCs/>
              </w:rPr>
              <w:t>....</w:t>
            </w:r>
          </w:p>
        </w:tc>
        <w:tc>
          <w:tcPr>
            <w:tcW w:w="859" w:type="dxa"/>
            <w:tcBorders>
              <w:top w:val="single" w:sz="4" w:space="0" w:color="auto"/>
              <w:left w:val="single" w:sz="4" w:space="0" w:color="auto"/>
            </w:tcBorders>
            <w:shd w:val="clear" w:color="auto" w:fill="FFFFFF"/>
            <w:vAlign w:val="bottom"/>
          </w:tcPr>
          <w:p w:rsidR="005469DF" w:rsidRDefault="00BB5D0C">
            <w:pPr>
              <w:pStyle w:val="24"/>
              <w:framePr w:w="4704" w:wrap="notBeside" w:vAnchor="text" w:hAnchor="text" w:xAlign="center" w:y="1"/>
              <w:shd w:val="clear" w:color="auto" w:fill="auto"/>
              <w:spacing w:line="170" w:lineRule="exact"/>
              <w:ind w:left="240" w:firstLine="0"/>
              <w:jc w:val="left"/>
            </w:pPr>
            <w:r>
              <w:rPr>
                <w:rStyle w:val="285pt"/>
                <w:b/>
                <w:bCs/>
              </w:rPr>
              <w:t>78,01</w:t>
            </w:r>
          </w:p>
        </w:tc>
        <w:tc>
          <w:tcPr>
            <w:tcW w:w="864" w:type="dxa"/>
            <w:tcBorders>
              <w:top w:val="single" w:sz="4" w:space="0" w:color="auto"/>
              <w:left w:val="single" w:sz="4" w:space="0" w:color="auto"/>
            </w:tcBorders>
            <w:shd w:val="clear" w:color="auto" w:fill="FFFFFF"/>
            <w:vAlign w:val="bottom"/>
          </w:tcPr>
          <w:p w:rsidR="005469DF" w:rsidRDefault="00BB5D0C">
            <w:pPr>
              <w:pStyle w:val="24"/>
              <w:framePr w:w="4704" w:wrap="notBeside" w:vAnchor="text" w:hAnchor="text" w:xAlign="center" w:y="1"/>
              <w:shd w:val="clear" w:color="auto" w:fill="auto"/>
              <w:spacing w:line="170" w:lineRule="exact"/>
              <w:ind w:firstLine="0"/>
              <w:jc w:val="center"/>
            </w:pPr>
            <w:r>
              <w:rPr>
                <w:rStyle w:val="285pt"/>
                <w:b/>
                <w:bCs/>
              </w:rPr>
              <w:t>2,05</w:t>
            </w:r>
          </w:p>
        </w:tc>
        <w:tc>
          <w:tcPr>
            <w:tcW w:w="850" w:type="dxa"/>
            <w:tcBorders>
              <w:top w:val="single" w:sz="4" w:space="0" w:color="auto"/>
              <w:left w:val="single" w:sz="4" w:space="0" w:color="auto"/>
            </w:tcBorders>
            <w:shd w:val="clear" w:color="auto" w:fill="FFFFFF"/>
            <w:vAlign w:val="bottom"/>
          </w:tcPr>
          <w:p w:rsidR="005469DF" w:rsidRDefault="00BB5D0C">
            <w:pPr>
              <w:pStyle w:val="24"/>
              <w:framePr w:w="4704" w:wrap="notBeside" w:vAnchor="text" w:hAnchor="text" w:xAlign="center" w:y="1"/>
              <w:shd w:val="clear" w:color="auto" w:fill="auto"/>
              <w:spacing w:line="170" w:lineRule="exact"/>
              <w:ind w:left="260" w:firstLine="0"/>
              <w:jc w:val="left"/>
            </w:pPr>
            <w:r>
              <w:rPr>
                <w:rStyle w:val="285pt"/>
                <w:b/>
                <w:bCs/>
              </w:rPr>
              <w:t>14,52</w:t>
            </w:r>
          </w:p>
        </w:tc>
      </w:tr>
      <w:tr w:rsidR="005469DF">
        <w:trPr>
          <w:trHeight w:hRule="exact" w:val="379"/>
          <w:jc w:val="center"/>
        </w:trPr>
        <w:tc>
          <w:tcPr>
            <w:tcW w:w="2131" w:type="dxa"/>
            <w:tcBorders>
              <w:bottom w:val="single" w:sz="4" w:space="0" w:color="auto"/>
            </w:tcBorders>
            <w:shd w:val="clear" w:color="auto" w:fill="FFFFFF"/>
          </w:tcPr>
          <w:p w:rsidR="005469DF" w:rsidRDefault="00BB5D0C">
            <w:pPr>
              <w:pStyle w:val="24"/>
              <w:framePr w:w="4704" w:wrap="notBeside" w:vAnchor="text" w:hAnchor="text" w:xAlign="center" w:y="1"/>
              <w:shd w:val="clear" w:color="auto" w:fill="auto"/>
              <w:spacing w:line="170" w:lineRule="exact"/>
              <w:ind w:firstLine="0"/>
              <w:jc w:val="left"/>
            </w:pPr>
            <w:r>
              <w:rPr>
                <w:rStyle w:val="285pt"/>
                <w:b/>
                <w:bCs/>
              </w:rPr>
              <w:t>В — иллювиальный . . .</w:t>
            </w:r>
          </w:p>
        </w:tc>
        <w:tc>
          <w:tcPr>
            <w:tcW w:w="859" w:type="dxa"/>
            <w:tcBorders>
              <w:left w:val="single" w:sz="4" w:space="0" w:color="auto"/>
            </w:tcBorders>
            <w:shd w:val="clear" w:color="auto" w:fill="FFFFFF"/>
          </w:tcPr>
          <w:p w:rsidR="005469DF" w:rsidRDefault="00BB5D0C">
            <w:pPr>
              <w:pStyle w:val="24"/>
              <w:framePr w:w="4704" w:wrap="notBeside" w:vAnchor="text" w:hAnchor="text" w:xAlign="center" w:y="1"/>
              <w:shd w:val="clear" w:color="auto" w:fill="auto"/>
              <w:spacing w:line="170" w:lineRule="exact"/>
              <w:ind w:left="240" w:firstLine="0"/>
              <w:jc w:val="left"/>
            </w:pPr>
            <w:r>
              <w:rPr>
                <w:rStyle w:val="285pt"/>
                <w:b/>
                <w:bCs/>
              </w:rPr>
              <w:t>67,65</w:t>
            </w:r>
          </w:p>
        </w:tc>
        <w:tc>
          <w:tcPr>
            <w:tcW w:w="864" w:type="dxa"/>
            <w:tcBorders>
              <w:left w:val="single" w:sz="4" w:space="0" w:color="auto"/>
            </w:tcBorders>
            <w:shd w:val="clear" w:color="auto" w:fill="FFFFFF"/>
          </w:tcPr>
          <w:p w:rsidR="005469DF" w:rsidRDefault="00BB5D0C">
            <w:pPr>
              <w:pStyle w:val="24"/>
              <w:framePr w:w="4704" w:wrap="notBeside" w:vAnchor="text" w:hAnchor="text" w:xAlign="center" w:y="1"/>
              <w:shd w:val="clear" w:color="auto" w:fill="auto"/>
              <w:spacing w:line="170" w:lineRule="exact"/>
              <w:ind w:firstLine="0"/>
              <w:jc w:val="center"/>
            </w:pPr>
            <w:r>
              <w:rPr>
                <w:rStyle w:val="285pt"/>
                <w:b/>
                <w:bCs/>
              </w:rPr>
              <w:t>4,78</w:t>
            </w:r>
          </w:p>
        </w:tc>
        <w:tc>
          <w:tcPr>
            <w:tcW w:w="850" w:type="dxa"/>
            <w:tcBorders>
              <w:left w:val="single" w:sz="4" w:space="0" w:color="auto"/>
            </w:tcBorders>
            <w:shd w:val="clear" w:color="auto" w:fill="FFFFFF"/>
          </w:tcPr>
          <w:p w:rsidR="005469DF" w:rsidRDefault="00BB5D0C">
            <w:pPr>
              <w:pStyle w:val="24"/>
              <w:framePr w:w="4704" w:wrap="notBeside" w:vAnchor="text" w:hAnchor="text" w:xAlign="center" w:y="1"/>
              <w:shd w:val="clear" w:color="auto" w:fill="auto"/>
              <w:spacing w:line="170" w:lineRule="exact"/>
              <w:ind w:left="260" w:firstLine="0"/>
              <w:jc w:val="left"/>
            </w:pPr>
            <w:r>
              <w:rPr>
                <w:rStyle w:val="285pt"/>
                <w:b/>
                <w:bCs/>
              </w:rPr>
              <w:t>18,19</w:t>
            </w:r>
          </w:p>
        </w:tc>
      </w:tr>
    </w:tbl>
    <w:p w:rsidR="005469DF" w:rsidRDefault="005469DF">
      <w:pPr>
        <w:framePr w:w="470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ind w:firstLine="360"/>
      </w:pPr>
      <w:r>
        <w:t>Сравнение данных анализа подзолистого горизонта и ортштей- на дают следующие цифры (табл. 112).</w:t>
      </w:r>
    </w:p>
    <w:p w:rsidR="005469DF" w:rsidRDefault="00BB5D0C">
      <w:pPr>
        <w:pStyle w:val="43"/>
        <w:framePr w:w="4694" w:wrap="notBeside" w:vAnchor="text" w:hAnchor="text" w:xAlign="center" w:y="1"/>
        <w:shd w:val="clear" w:color="auto" w:fill="auto"/>
        <w:spacing w:line="160" w:lineRule="exact"/>
      </w:pPr>
      <w:r>
        <w:rPr>
          <w:rStyle w:val="42pt0"/>
          <w:b/>
          <w:bCs/>
        </w:rPr>
        <w:t>Таблица 112</w:t>
      </w:r>
    </w:p>
    <w:p w:rsidR="005469DF" w:rsidRDefault="00BB5D0C">
      <w:pPr>
        <w:pStyle w:val="ac"/>
        <w:framePr w:w="4694" w:wrap="notBeside" w:vAnchor="text" w:hAnchor="text" w:xAlign="center" w:y="1"/>
        <w:shd w:val="clear" w:color="auto" w:fill="auto"/>
        <w:spacing w:line="170" w:lineRule="exact"/>
        <w:jc w:val="center"/>
      </w:pPr>
      <w:r>
        <w:t xml:space="preserve">Содержание некоторых веществ в подзолистом горизонте и </w:t>
      </w:r>
      <w:r>
        <w:rPr>
          <w:lang w:val="uk-UA" w:eastAsia="uk-UA" w:bidi="uk-UA"/>
        </w:rPr>
        <w:t>ортштейне</w:t>
      </w:r>
    </w:p>
    <w:tbl>
      <w:tblPr>
        <w:tblOverlap w:val="never"/>
        <w:tblW w:w="0" w:type="auto"/>
        <w:jc w:val="center"/>
        <w:tblLayout w:type="fixed"/>
        <w:tblCellMar>
          <w:left w:w="10" w:type="dxa"/>
          <w:right w:w="10" w:type="dxa"/>
        </w:tblCellMar>
        <w:tblLook w:val="04A0" w:firstRow="1" w:lastRow="0" w:firstColumn="1" w:lastColumn="0" w:noHBand="0" w:noVBand="1"/>
      </w:tblPr>
      <w:tblGrid>
        <w:gridCol w:w="2107"/>
        <w:gridCol w:w="950"/>
        <w:gridCol w:w="816"/>
        <w:gridCol w:w="821"/>
      </w:tblGrid>
      <w:tr w:rsidR="005469DF">
        <w:trPr>
          <w:trHeight w:hRule="exact" w:val="269"/>
          <w:jc w:val="center"/>
        </w:trPr>
        <w:tc>
          <w:tcPr>
            <w:tcW w:w="2107" w:type="dxa"/>
            <w:vMerge w:val="restart"/>
            <w:tcBorders>
              <w:top w:val="single" w:sz="4" w:space="0" w:color="auto"/>
            </w:tcBorders>
            <w:shd w:val="clear" w:color="auto" w:fill="FFFFFF"/>
            <w:vAlign w:val="center"/>
          </w:tcPr>
          <w:p w:rsidR="005469DF" w:rsidRDefault="00BB5D0C">
            <w:pPr>
              <w:pStyle w:val="24"/>
              <w:framePr w:w="4694" w:wrap="notBeside" w:vAnchor="text" w:hAnchor="text" w:xAlign="center" w:y="1"/>
              <w:shd w:val="clear" w:color="auto" w:fill="auto"/>
              <w:spacing w:line="160" w:lineRule="exact"/>
              <w:ind w:firstLine="0"/>
              <w:jc w:val="center"/>
            </w:pPr>
            <w:r>
              <w:rPr>
                <w:rStyle w:val="28pt0"/>
                <w:b/>
                <w:bCs/>
              </w:rPr>
              <w:t>Горизонты</w:t>
            </w:r>
          </w:p>
        </w:tc>
        <w:tc>
          <w:tcPr>
            <w:tcW w:w="1766" w:type="dxa"/>
            <w:gridSpan w:val="2"/>
            <w:tcBorders>
              <w:top w:val="single" w:sz="4" w:space="0" w:color="auto"/>
              <w:left w:val="single" w:sz="4" w:space="0" w:color="auto"/>
            </w:tcBorders>
            <w:shd w:val="clear" w:color="auto" w:fill="FFFFFF"/>
            <w:vAlign w:val="center"/>
          </w:tcPr>
          <w:p w:rsidR="005469DF" w:rsidRDefault="00BB5D0C">
            <w:pPr>
              <w:pStyle w:val="24"/>
              <w:framePr w:w="4694" w:wrap="notBeside" w:vAnchor="text" w:hAnchor="text" w:xAlign="center" w:y="1"/>
              <w:shd w:val="clear" w:color="auto" w:fill="auto"/>
              <w:spacing w:line="160" w:lineRule="exact"/>
              <w:ind w:firstLine="0"/>
              <w:jc w:val="right"/>
            </w:pPr>
            <w:r>
              <w:rPr>
                <w:rStyle w:val="28pt0"/>
                <w:b/>
                <w:bCs/>
              </w:rPr>
              <w:t>Содержание (в</w:t>
            </w:r>
          </w:p>
        </w:tc>
        <w:tc>
          <w:tcPr>
            <w:tcW w:w="821" w:type="dxa"/>
            <w:tcBorders>
              <w:top w:val="single" w:sz="4" w:space="0" w:color="auto"/>
            </w:tcBorders>
            <w:shd w:val="clear" w:color="auto" w:fill="FFFFFF"/>
            <w:vAlign w:val="center"/>
          </w:tcPr>
          <w:p w:rsidR="005469DF" w:rsidRDefault="00BB5D0C">
            <w:pPr>
              <w:pStyle w:val="24"/>
              <w:framePr w:w="4694" w:wrap="notBeside" w:vAnchor="text" w:hAnchor="text" w:xAlign="center" w:y="1"/>
              <w:shd w:val="clear" w:color="auto" w:fill="auto"/>
              <w:spacing w:line="170" w:lineRule="exact"/>
              <w:ind w:firstLine="0"/>
              <w:jc w:val="left"/>
            </w:pPr>
            <w:r>
              <w:rPr>
                <w:rStyle w:val="285pt"/>
                <w:b/>
                <w:bCs/>
              </w:rPr>
              <w:t>%)</w:t>
            </w:r>
          </w:p>
        </w:tc>
      </w:tr>
      <w:tr w:rsidR="005469DF">
        <w:trPr>
          <w:trHeight w:hRule="exact" w:val="302"/>
          <w:jc w:val="center"/>
        </w:trPr>
        <w:tc>
          <w:tcPr>
            <w:tcW w:w="2107" w:type="dxa"/>
            <w:vMerge/>
            <w:shd w:val="clear" w:color="auto" w:fill="FFFFFF"/>
            <w:vAlign w:val="center"/>
          </w:tcPr>
          <w:p w:rsidR="005469DF" w:rsidRDefault="005469DF">
            <w:pPr>
              <w:framePr w:w="4694" w:wrap="notBeside" w:vAnchor="text" w:hAnchor="text" w:xAlign="center" w:y="1"/>
            </w:pPr>
          </w:p>
        </w:tc>
        <w:tc>
          <w:tcPr>
            <w:tcW w:w="950" w:type="dxa"/>
            <w:tcBorders>
              <w:top w:val="single" w:sz="4" w:space="0" w:color="auto"/>
              <w:left w:val="single" w:sz="4" w:space="0" w:color="auto"/>
            </w:tcBorders>
            <w:shd w:val="clear" w:color="auto" w:fill="FFFFFF"/>
            <w:vAlign w:val="bottom"/>
          </w:tcPr>
          <w:p w:rsidR="005469DF" w:rsidRDefault="00BB5D0C">
            <w:pPr>
              <w:pStyle w:val="24"/>
              <w:framePr w:w="4694" w:wrap="notBeside" w:vAnchor="text" w:hAnchor="text" w:xAlign="center" w:y="1"/>
              <w:shd w:val="clear" w:color="auto" w:fill="auto"/>
              <w:spacing w:line="160" w:lineRule="exact"/>
              <w:ind w:firstLine="0"/>
              <w:jc w:val="center"/>
            </w:pPr>
            <w:r>
              <w:rPr>
                <w:rStyle w:val="28pt0"/>
                <w:b/>
                <w:bCs/>
              </w:rPr>
              <w:t>Р*О</w:t>
            </w:r>
            <w:r>
              <w:rPr>
                <w:rStyle w:val="28pt0"/>
                <w:b/>
                <w:bCs/>
                <w:vertAlign w:val="subscript"/>
              </w:rPr>
              <w:t>в</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4694" w:wrap="notBeside" w:vAnchor="text" w:hAnchor="text" w:xAlign="center" w:y="1"/>
              <w:shd w:val="clear" w:color="auto" w:fill="auto"/>
              <w:spacing w:line="160" w:lineRule="exact"/>
              <w:ind w:right="200" w:firstLine="0"/>
              <w:jc w:val="right"/>
            </w:pPr>
            <w:r>
              <w:rPr>
                <w:rStyle w:val="28pt0"/>
                <w:b/>
                <w:bCs/>
              </w:rPr>
              <w:t>А1*0,</w:t>
            </w:r>
          </w:p>
        </w:tc>
        <w:tc>
          <w:tcPr>
            <w:tcW w:w="821" w:type="dxa"/>
            <w:tcBorders>
              <w:top w:val="single" w:sz="4" w:space="0" w:color="auto"/>
              <w:left w:val="single" w:sz="4" w:space="0" w:color="auto"/>
            </w:tcBorders>
            <w:shd w:val="clear" w:color="auto" w:fill="FFFFFF"/>
          </w:tcPr>
          <w:p w:rsidR="005469DF" w:rsidRDefault="005469DF">
            <w:pPr>
              <w:framePr w:w="4694" w:wrap="notBeside" w:vAnchor="text" w:hAnchor="text" w:xAlign="center" w:y="1"/>
              <w:rPr>
                <w:sz w:val="10"/>
                <w:szCs w:val="10"/>
              </w:rPr>
            </w:pPr>
          </w:p>
        </w:tc>
      </w:tr>
      <w:tr w:rsidR="005469DF">
        <w:trPr>
          <w:trHeight w:hRule="exact" w:val="437"/>
          <w:jc w:val="center"/>
        </w:trPr>
        <w:tc>
          <w:tcPr>
            <w:tcW w:w="2107" w:type="dxa"/>
            <w:tcBorders>
              <w:top w:val="single" w:sz="4" w:space="0" w:color="auto"/>
            </w:tcBorders>
            <w:shd w:val="clear" w:color="auto" w:fill="FFFFFF"/>
            <w:vAlign w:val="bottom"/>
          </w:tcPr>
          <w:p w:rsidR="005469DF" w:rsidRDefault="00BB5D0C">
            <w:pPr>
              <w:pStyle w:val="24"/>
              <w:framePr w:w="4694" w:wrap="notBeside" w:vAnchor="text" w:hAnchor="text" w:xAlign="center" w:y="1"/>
              <w:shd w:val="clear" w:color="auto" w:fill="auto"/>
              <w:tabs>
                <w:tab w:val="left" w:leader="dot" w:pos="2002"/>
              </w:tabs>
              <w:spacing w:line="170" w:lineRule="exact"/>
              <w:ind w:firstLine="0"/>
            </w:pPr>
            <w:r>
              <w:rPr>
                <w:rStyle w:val="285pt"/>
                <w:b/>
                <w:bCs/>
              </w:rPr>
              <w:t>Подзол</w:t>
            </w:r>
            <w:r>
              <w:rPr>
                <w:rStyle w:val="285pt"/>
                <w:b/>
                <w:bCs/>
              </w:rPr>
              <w:tab/>
            </w:r>
          </w:p>
        </w:tc>
        <w:tc>
          <w:tcPr>
            <w:tcW w:w="950" w:type="dxa"/>
            <w:tcBorders>
              <w:top w:val="single" w:sz="4" w:space="0" w:color="auto"/>
              <w:left w:val="single" w:sz="4" w:space="0" w:color="auto"/>
            </w:tcBorders>
            <w:shd w:val="clear" w:color="auto" w:fill="FFFFFF"/>
            <w:vAlign w:val="bottom"/>
          </w:tcPr>
          <w:p w:rsidR="005469DF" w:rsidRDefault="00BB5D0C">
            <w:pPr>
              <w:pStyle w:val="24"/>
              <w:framePr w:w="4694" w:wrap="notBeside" w:vAnchor="text" w:hAnchor="text" w:xAlign="center" w:y="1"/>
              <w:shd w:val="clear" w:color="auto" w:fill="auto"/>
              <w:spacing w:line="170" w:lineRule="exact"/>
              <w:ind w:firstLine="0"/>
              <w:jc w:val="center"/>
            </w:pPr>
            <w:r>
              <w:rPr>
                <w:rStyle w:val="285pt"/>
                <w:b/>
                <w:bCs/>
              </w:rPr>
              <w:t>0,049</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4694" w:wrap="notBeside" w:vAnchor="text" w:hAnchor="text" w:xAlign="center" w:y="1"/>
              <w:shd w:val="clear" w:color="auto" w:fill="auto"/>
              <w:spacing w:line="170" w:lineRule="exact"/>
              <w:ind w:left="240" w:firstLine="0"/>
              <w:jc w:val="left"/>
            </w:pPr>
            <w:r>
              <w:rPr>
                <w:rStyle w:val="285pt"/>
                <w:b/>
                <w:bCs/>
              </w:rPr>
              <w:t>1,677</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4694" w:wrap="notBeside" w:vAnchor="text" w:hAnchor="text" w:xAlign="center" w:y="1"/>
              <w:shd w:val="clear" w:color="auto" w:fill="auto"/>
              <w:spacing w:line="170" w:lineRule="exact"/>
              <w:ind w:left="240" w:firstLine="0"/>
              <w:jc w:val="left"/>
            </w:pPr>
            <w:r>
              <w:rPr>
                <w:rStyle w:val="285pt"/>
                <w:b/>
                <w:bCs/>
              </w:rPr>
              <w:t>0,546</w:t>
            </w:r>
          </w:p>
        </w:tc>
      </w:tr>
      <w:tr w:rsidR="005469DF">
        <w:trPr>
          <w:trHeight w:hRule="exact" w:val="389"/>
          <w:jc w:val="center"/>
        </w:trPr>
        <w:tc>
          <w:tcPr>
            <w:tcW w:w="2107" w:type="dxa"/>
            <w:tcBorders>
              <w:top w:val="single" w:sz="4" w:space="0" w:color="auto"/>
            </w:tcBorders>
            <w:shd w:val="clear" w:color="auto" w:fill="FFFFFF"/>
          </w:tcPr>
          <w:p w:rsidR="005469DF" w:rsidRDefault="00BB5D0C">
            <w:pPr>
              <w:pStyle w:val="24"/>
              <w:framePr w:w="4694" w:wrap="notBeside" w:vAnchor="text" w:hAnchor="text" w:xAlign="center" w:y="1"/>
              <w:shd w:val="clear" w:color="auto" w:fill="auto"/>
              <w:tabs>
                <w:tab w:val="left" w:leader="dot" w:pos="1994"/>
              </w:tabs>
              <w:spacing w:line="170" w:lineRule="exact"/>
              <w:ind w:firstLine="0"/>
            </w:pPr>
            <w:r>
              <w:rPr>
                <w:rStyle w:val="285pt"/>
                <w:b/>
                <w:bCs/>
                <w:lang w:val="uk-UA" w:eastAsia="uk-UA" w:bidi="uk-UA"/>
              </w:rPr>
              <w:t>Ортштейн</w:t>
            </w:r>
            <w:r>
              <w:rPr>
                <w:rStyle w:val="285pt"/>
                <w:b/>
                <w:bCs/>
              </w:rPr>
              <w:tab/>
            </w:r>
          </w:p>
        </w:tc>
        <w:tc>
          <w:tcPr>
            <w:tcW w:w="950" w:type="dxa"/>
            <w:tcBorders>
              <w:left w:val="single" w:sz="4" w:space="0" w:color="auto"/>
            </w:tcBorders>
            <w:shd w:val="clear" w:color="auto" w:fill="FFFFFF"/>
          </w:tcPr>
          <w:p w:rsidR="005469DF" w:rsidRDefault="00BB5D0C">
            <w:pPr>
              <w:pStyle w:val="24"/>
              <w:framePr w:w="4694" w:wrap="notBeside" w:vAnchor="text" w:hAnchor="text" w:xAlign="center" w:y="1"/>
              <w:shd w:val="clear" w:color="auto" w:fill="auto"/>
              <w:spacing w:line="170" w:lineRule="exact"/>
              <w:ind w:left="240" w:firstLine="0"/>
              <w:jc w:val="left"/>
            </w:pPr>
            <w:r>
              <w:rPr>
                <w:rStyle w:val="285pt"/>
                <w:b/>
                <w:bCs/>
              </w:rPr>
              <w:t>0,0338</w:t>
            </w:r>
          </w:p>
        </w:tc>
        <w:tc>
          <w:tcPr>
            <w:tcW w:w="816" w:type="dxa"/>
            <w:tcBorders>
              <w:left w:val="single" w:sz="4" w:space="0" w:color="auto"/>
            </w:tcBorders>
            <w:shd w:val="clear" w:color="auto" w:fill="FFFFFF"/>
          </w:tcPr>
          <w:p w:rsidR="005469DF" w:rsidRDefault="00BB5D0C">
            <w:pPr>
              <w:pStyle w:val="24"/>
              <w:framePr w:w="4694" w:wrap="notBeside" w:vAnchor="text" w:hAnchor="text" w:xAlign="center" w:y="1"/>
              <w:shd w:val="clear" w:color="auto" w:fill="auto"/>
              <w:spacing w:line="170" w:lineRule="exact"/>
              <w:ind w:left="240" w:firstLine="0"/>
              <w:jc w:val="left"/>
            </w:pPr>
            <w:r>
              <w:rPr>
                <w:rStyle w:val="285pt"/>
                <w:b/>
                <w:bCs/>
              </w:rPr>
              <w:t>3,845</w:t>
            </w:r>
          </w:p>
        </w:tc>
        <w:tc>
          <w:tcPr>
            <w:tcW w:w="821" w:type="dxa"/>
            <w:tcBorders>
              <w:left w:val="single" w:sz="4" w:space="0" w:color="auto"/>
            </w:tcBorders>
            <w:shd w:val="clear" w:color="auto" w:fill="FFFFFF"/>
          </w:tcPr>
          <w:p w:rsidR="005469DF" w:rsidRDefault="00BB5D0C">
            <w:pPr>
              <w:pStyle w:val="24"/>
              <w:framePr w:w="4694" w:wrap="notBeside" w:vAnchor="text" w:hAnchor="text" w:xAlign="center" w:y="1"/>
              <w:shd w:val="clear" w:color="auto" w:fill="auto"/>
              <w:spacing w:line="170" w:lineRule="exact"/>
              <w:ind w:left="240" w:firstLine="0"/>
              <w:jc w:val="left"/>
            </w:pPr>
            <w:r>
              <w:rPr>
                <w:rStyle w:val="285pt"/>
                <w:b/>
                <w:bCs/>
              </w:rPr>
              <w:t>0,784</w:t>
            </w:r>
          </w:p>
        </w:tc>
      </w:tr>
    </w:tbl>
    <w:p w:rsidR="005469DF" w:rsidRDefault="005469DF">
      <w:pPr>
        <w:framePr w:w="469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01" w:line="216" w:lineRule="exact"/>
        <w:ind w:firstLine="360"/>
      </w:pPr>
      <w:r>
        <w:t>В обоих случаях процесс выщелачивания подзола и обогаще</w:t>
      </w:r>
      <w:r>
        <w:softHyphen/>
        <w:t>ния иллювиального горизонта выступает совершенно отчетливо. Этот процесс перемещения веществ вниз захватывает и вообще илистую часть почвы, что хорошо видно из данных механического анализа, приводимых в таблице ИЗ.</w:t>
      </w:r>
    </w:p>
    <w:p w:rsidR="005469DF" w:rsidRDefault="00BB5D0C">
      <w:pPr>
        <w:pStyle w:val="50"/>
        <w:shd w:val="clear" w:color="auto" w:fill="auto"/>
        <w:spacing w:after="86" w:line="160" w:lineRule="exact"/>
        <w:ind w:firstLine="0"/>
        <w:jc w:val="right"/>
      </w:pPr>
      <w:r>
        <w:rPr>
          <w:rStyle w:val="52pt0"/>
          <w:b/>
          <w:bCs/>
        </w:rPr>
        <w:t>Таблица ИЗ</w:t>
      </w:r>
    </w:p>
    <w:p w:rsidR="005469DF" w:rsidRDefault="00BB5D0C">
      <w:pPr>
        <w:pStyle w:val="100"/>
        <w:shd w:val="clear" w:color="auto" w:fill="auto"/>
        <w:spacing w:before="0" w:after="0" w:line="170" w:lineRule="exact"/>
      </w:pPr>
      <w:r>
        <w:t>Процентное содержание фракций меньше 0,0015 мм в различных</w:t>
      </w:r>
      <w:r>
        <w:br/>
        <w:t>горизонтах почвы</w:t>
      </w:r>
    </w:p>
    <w:tbl>
      <w:tblPr>
        <w:tblOverlap w:val="never"/>
        <w:tblW w:w="0" w:type="auto"/>
        <w:jc w:val="center"/>
        <w:tblLayout w:type="fixed"/>
        <w:tblCellMar>
          <w:left w:w="10" w:type="dxa"/>
          <w:right w:w="10" w:type="dxa"/>
        </w:tblCellMar>
        <w:tblLook w:val="04A0" w:firstRow="1" w:lastRow="0" w:firstColumn="1" w:lastColumn="0" w:noHBand="0" w:noVBand="1"/>
      </w:tblPr>
      <w:tblGrid>
        <w:gridCol w:w="2357"/>
        <w:gridCol w:w="816"/>
        <w:gridCol w:w="821"/>
        <w:gridCol w:w="816"/>
        <w:gridCol w:w="816"/>
        <w:gridCol w:w="859"/>
      </w:tblGrid>
      <w:tr w:rsidR="005469DF">
        <w:trPr>
          <w:trHeight w:hRule="exact" w:val="274"/>
          <w:jc w:val="center"/>
        </w:trPr>
        <w:tc>
          <w:tcPr>
            <w:tcW w:w="2357" w:type="dxa"/>
            <w:vMerge w:val="restart"/>
            <w:tcBorders>
              <w:top w:val="single" w:sz="4" w:space="0" w:color="auto"/>
            </w:tcBorders>
            <w:shd w:val="clear" w:color="auto" w:fill="FFFFFF"/>
          </w:tcPr>
          <w:p w:rsidR="005469DF" w:rsidRDefault="005469DF">
            <w:pPr>
              <w:framePr w:w="6485" w:wrap="notBeside" w:vAnchor="text" w:hAnchor="text" w:xAlign="center" w:y="1"/>
              <w:rPr>
                <w:sz w:val="10"/>
                <w:szCs w:val="10"/>
              </w:rPr>
            </w:pPr>
          </w:p>
        </w:tc>
        <w:tc>
          <w:tcPr>
            <w:tcW w:w="4128" w:type="dxa"/>
            <w:gridSpan w:val="5"/>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Горизонты и глубины (в см)</w:t>
            </w:r>
          </w:p>
        </w:tc>
      </w:tr>
      <w:tr w:rsidR="005469DF">
        <w:trPr>
          <w:trHeight w:hRule="exact" w:val="552"/>
          <w:jc w:val="center"/>
        </w:trPr>
        <w:tc>
          <w:tcPr>
            <w:tcW w:w="2357" w:type="dxa"/>
            <w:vMerge/>
            <w:shd w:val="clear" w:color="auto" w:fill="FFFFFF"/>
          </w:tcPr>
          <w:p w:rsidR="005469DF" w:rsidRDefault="005469DF">
            <w:pPr>
              <w:framePr w:w="6485" w:wrap="notBeside" w:vAnchor="text" w:hAnchor="text" w:xAlign="center" w:y="1"/>
            </w:pPr>
          </w:p>
        </w:tc>
        <w:tc>
          <w:tcPr>
            <w:tcW w:w="816"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А,</w:t>
            </w:r>
          </w:p>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2—12</w:t>
            </w:r>
          </w:p>
        </w:tc>
        <w:tc>
          <w:tcPr>
            <w:tcW w:w="821" w:type="dxa"/>
            <w:tcBorders>
              <w:top w:val="single" w:sz="4" w:space="0" w:color="auto"/>
              <w:left w:val="single" w:sz="4" w:space="0" w:color="auto"/>
            </w:tcBorders>
            <w:shd w:val="clear" w:color="auto" w:fill="FFFFFF"/>
            <w:textDirection w:val="tbRl"/>
          </w:tcPr>
          <w:p w:rsidR="005469DF" w:rsidRDefault="00BB5D0C">
            <w:pPr>
              <w:pStyle w:val="24"/>
              <w:framePr w:w="6485" w:wrap="notBeside" w:vAnchor="text" w:hAnchor="text" w:xAlign="center" w:y="1"/>
              <w:shd w:val="clear" w:color="auto" w:fill="auto"/>
              <w:spacing w:line="140" w:lineRule="exact"/>
              <w:ind w:firstLine="0"/>
              <w:jc w:val="center"/>
            </w:pPr>
            <w:r>
              <w:rPr>
                <w:rStyle w:val="27pt0pt"/>
                <w:b/>
                <w:bCs/>
              </w:rPr>
              <w:t>о</w:t>
            </w:r>
          </w:p>
          <w:p w:rsidR="005469DF" w:rsidRDefault="00BB5D0C">
            <w:pPr>
              <w:pStyle w:val="24"/>
              <w:framePr w:w="6485" w:wrap="notBeside" w:vAnchor="text" w:hAnchor="text" w:xAlign="center" w:y="1"/>
              <w:shd w:val="clear" w:color="auto" w:fill="auto"/>
              <w:spacing w:after="180" w:line="140" w:lineRule="exact"/>
              <w:ind w:firstLine="0"/>
              <w:jc w:val="center"/>
            </w:pPr>
            <w:r>
              <w:rPr>
                <w:rStyle w:val="27pt0pt"/>
                <w:b/>
                <w:bCs/>
              </w:rPr>
              <w:t>со</w:t>
            </w:r>
          </w:p>
          <w:p w:rsidR="005469DF" w:rsidRDefault="00BB5D0C">
            <w:pPr>
              <w:pStyle w:val="24"/>
              <w:framePr w:w="6485" w:wrap="notBeside" w:vAnchor="text" w:hAnchor="text" w:xAlign="center" w:y="1"/>
              <w:shd w:val="clear" w:color="auto" w:fill="auto"/>
              <w:spacing w:before="180" w:line="140" w:lineRule="exact"/>
              <w:ind w:firstLine="0"/>
              <w:jc w:val="center"/>
            </w:pPr>
            <w:r>
              <w:rPr>
                <w:rStyle w:val="27pt0pt"/>
                <w:b/>
                <w:bCs/>
              </w:rPr>
              <w:t>сч</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200" w:lineRule="exact"/>
              <w:ind w:firstLine="0"/>
              <w:jc w:val="center"/>
            </w:pPr>
            <w:r>
              <w:t>в</w:t>
            </w:r>
          </w:p>
          <w:p w:rsidR="005469DF" w:rsidRDefault="00BB5D0C">
            <w:pPr>
              <w:pStyle w:val="24"/>
              <w:framePr w:w="6485" w:wrap="notBeside" w:vAnchor="text" w:hAnchor="text" w:xAlign="center" w:y="1"/>
              <w:shd w:val="clear" w:color="auto" w:fill="auto"/>
              <w:spacing w:line="160" w:lineRule="exact"/>
              <w:ind w:left="200" w:firstLine="0"/>
              <w:jc w:val="left"/>
            </w:pPr>
            <w:r>
              <w:rPr>
                <w:rStyle w:val="28pt0"/>
                <w:b/>
                <w:bCs/>
              </w:rPr>
              <w:t>45—65</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40" w:lineRule="exact"/>
              <w:ind w:firstLine="0"/>
              <w:jc w:val="center"/>
            </w:pPr>
            <w:r>
              <w:rPr>
                <w:rStyle w:val="27pt0pt"/>
                <w:b/>
                <w:bCs/>
              </w:rPr>
              <w:t>С</w:t>
            </w:r>
          </w:p>
          <w:p w:rsidR="005469DF" w:rsidRDefault="00BB5D0C">
            <w:pPr>
              <w:pStyle w:val="24"/>
              <w:framePr w:w="6485" w:wrap="notBeside" w:vAnchor="text" w:hAnchor="text" w:xAlign="center" w:y="1"/>
              <w:shd w:val="clear" w:color="auto" w:fill="auto"/>
              <w:spacing w:line="160" w:lineRule="exact"/>
              <w:ind w:left="160" w:firstLine="0"/>
              <w:jc w:val="left"/>
            </w:pPr>
            <w:r>
              <w:rPr>
                <w:rStyle w:val="28pt0"/>
                <w:b/>
                <w:bCs/>
              </w:rPr>
              <w:t>65—100</w:t>
            </w:r>
          </w:p>
        </w:tc>
        <w:tc>
          <w:tcPr>
            <w:tcW w:w="859"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210" w:lineRule="exact"/>
              <w:ind w:firstLine="0"/>
              <w:jc w:val="center"/>
            </w:pPr>
            <w:r>
              <w:rPr>
                <w:rStyle w:val="2105pt0"/>
              </w:rPr>
              <w:t>в</w:t>
            </w:r>
          </w:p>
          <w:p w:rsidR="005469DF" w:rsidRDefault="00BB5D0C">
            <w:pPr>
              <w:pStyle w:val="24"/>
              <w:framePr w:w="6485" w:wrap="notBeside" w:vAnchor="text" w:hAnchor="text" w:xAlign="center" w:y="1"/>
              <w:shd w:val="clear" w:color="auto" w:fill="auto"/>
              <w:spacing w:line="160" w:lineRule="exact"/>
              <w:ind w:left="140" w:firstLine="0"/>
              <w:jc w:val="left"/>
            </w:pPr>
            <w:r>
              <w:rPr>
                <w:rStyle w:val="28pt0"/>
                <w:b/>
                <w:bCs/>
              </w:rPr>
              <w:t>125—135</w:t>
            </w:r>
          </w:p>
        </w:tc>
      </w:tr>
      <w:tr w:rsidR="005469DF">
        <w:trPr>
          <w:trHeight w:hRule="exact" w:val="830"/>
          <w:jc w:val="center"/>
        </w:trPr>
        <w:tc>
          <w:tcPr>
            <w:tcW w:w="2357" w:type="dxa"/>
            <w:tcBorders>
              <w:top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5" w:lineRule="exact"/>
              <w:ind w:firstLine="0"/>
              <w:jc w:val="right"/>
            </w:pPr>
            <w:r>
              <w:rPr>
                <w:rStyle w:val="285pt"/>
                <w:b/>
                <w:bCs/>
              </w:rPr>
              <w:t xml:space="preserve">Процент почвенных частиц меньше 0,0015 мм </w:t>
            </w:r>
            <w:r>
              <w:rPr>
                <w:rStyle w:val="285pt4pt1"/>
                <w:b/>
                <w:bCs/>
              </w:rPr>
              <w:t>....</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3,60</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right="240" w:firstLine="0"/>
              <w:jc w:val="right"/>
            </w:pPr>
            <w:r>
              <w:rPr>
                <w:rStyle w:val="285pt"/>
                <w:b/>
                <w:bCs/>
              </w:rPr>
              <w:t>3,43</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260" w:firstLine="0"/>
              <w:jc w:val="left"/>
            </w:pPr>
            <w:r>
              <w:rPr>
                <w:rStyle w:val="285pt"/>
                <w:b/>
                <w:bCs/>
              </w:rPr>
              <w:t>19,47</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260" w:firstLine="0"/>
              <w:jc w:val="left"/>
            </w:pPr>
            <w:r>
              <w:rPr>
                <w:rStyle w:val="285pt"/>
                <w:b/>
                <w:bCs/>
              </w:rPr>
              <w:t>19,52</w:t>
            </w:r>
          </w:p>
        </w:tc>
        <w:tc>
          <w:tcPr>
            <w:tcW w:w="859"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260" w:firstLine="0"/>
              <w:jc w:val="left"/>
            </w:pPr>
            <w:r>
              <w:rPr>
                <w:rStyle w:val="285pt"/>
                <w:b/>
                <w:bCs/>
              </w:rPr>
              <w:t>13,06</w:t>
            </w:r>
          </w:p>
        </w:tc>
      </w:tr>
    </w:tbl>
    <w:p w:rsidR="005469DF" w:rsidRDefault="005469DF">
      <w:pPr>
        <w:framePr w:w="6485"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00"/>
        <w:ind w:firstLine="360"/>
      </w:pPr>
      <w:r>
        <w:t>Данные таблицы ИЗ свидетельствуют о том, что в иллювиаль</w:t>
      </w:r>
      <w:r>
        <w:softHyphen/>
        <w:t>ном горизонте количество илистой фракции возрастает в 5—6 раз.</w:t>
      </w:r>
    </w:p>
    <w:p w:rsidR="005469DF" w:rsidRDefault="00BB5D0C">
      <w:pPr>
        <w:pStyle w:val="24"/>
        <w:shd w:val="clear" w:color="auto" w:fill="auto"/>
        <w:ind w:firstLine="360"/>
      </w:pPr>
      <w:r>
        <w:t>Блестящее экспериментальное подтверждение характера про</w:t>
      </w:r>
      <w:r>
        <w:softHyphen/>
        <w:t>цессов подзолообразования дал В. Р. Вильямс своим многолет</w:t>
      </w:r>
      <w:r>
        <w:softHyphen/>
        <w:t>ним лизиметрическим опытом. Лизиметры были заложены в 1904 г. на валунном суглинке. Один из них находился непрерывно под посадкой молодой ели, а другой под посевом травы. Через 34 года (в 1938 г.) в моренном суглинке были обнаружены следую</w:t>
      </w:r>
      <w:r>
        <w:softHyphen/>
        <w:t>щие изменения: 1) морфологически под елями сформировался подзолистый горизонт, а под травой бурый зернистый горизонт; 2) количество гумуса под елями оказалось равным 0,36%, под травой — 3,54%; 3) емкость поглощения материнской породы 16,8—18,2 м.-экв., горизонта 6—15 см под елями 12,6—13,3 м.-экв. и горизонта 0—10 см под травой 23,9—24,2, т. е. под елями коллоидный комплекс разрушился, а под травой обогатился органическим веществом.</w:t>
      </w:r>
    </w:p>
    <w:p w:rsidR="005469DF" w:rsidRDefault="00BB5D0C">
      <w:pPr>
        <w:pStyle w:val="24"/>
        <w:shd w:val="clear" w:color="auto" w:fill="auto"/>
        <w:ind w:firstLine="360"/>
      </w:pPr>
      <w:r>
        <w:t>Агрономические свойства подзола определяются прежде всего степенью выщелоченности его верхнего подзолистого горизонта.</w:t>
      </w:r>
    </w:p>
    <w:p w:rsidR="005469DF" w:rsidRDefault="00BB5D0C">
      <w:pPr>
        <w:pStyle w:val="24"/>
        <w:shd w:val="clear" w:color="auto" w:fill="auto"/>
        <w:ind w:firstLine="0"/>
      </w:pPr>
      <w:r>
        <w:t>Когда подзолообразовательный процесс зашел далеко, подзо</w:t>
      </w:r>
      <w:r>
        <w:softHyphen/>
        <w:t>листый горизонт превращается практически в бесплодную квар</w:t>
      </w:r>
      <w:r>
        <w:softHyphen/>
        <w:t>цевую пыль. В иллювиальном горизонте скапливается обычно значительный запас питательных веществ, но он трудно доступен растениям, во-первых, потому, что залегает на значительной глубине, а во-вторых, потому, что окислительные процессы здесь сильно затруднены.</w:t>
      </w:r>
    </w:p>
    <w:p w:rsidR="005469DF" w:rsidRDefault="00BB5D0C">
      <w:pPr>
        <w:pStyle w:val="24"/>
        <w:shd w:val="clear" w:color="auto" w:fill="auto"/>
        <w:ind w:firstLine="380"/>
      </w:pPr>
      <w:r>
        <w:t>Вторым неблагоприятным обстоятельством является обычная кислая реакция подзолов. Практика показывает, что когда вели</w:t>
      </w:r>
      <w:r>
        <w:softHyphen/>
        <w:t>чина pH опускается ниже 4,5—5,5, то высеваемые культуры не дают нормального урожая или даже совсем не развиваются.</w:t>
      </w:r>
    </w:p>
    <w:p w:rsidR="005469DF" w:rsidRDefault="00BB5D0C">
      <w:pPr>
        <w:pStyle w:val="24"/>
        <w:shd w:val="clear" w:color="auto" w:fill="auto"/>
        <w:ind w:firstLine="380"/>
      </w:pPr>
      <w:r>
        <w:t>Наконец, третьим отрицательным качеством подзолов явля</w:t>
      </w:r>
      <w:r>
        <w:softHyphen/>
        <w:t>ются их неблагоприятные физические свойства. Подзолистый горизонт обладает обычно тонкопылеватым механическим соста</w:t>
      </w:r>
      <w:r>
        <w:softHyphen/>
        <w:t>вом и совершенно бесструктурен, так как беден коллоидными частицами и гумусом. Иллювиальный ортштейновый горизонт чрезмерно плотен и еще больше затрудняет фильтрацию и аэра</w:t>
      </w:r>
      <w:r>
        <w:softHyphen/>
        <w:t>цию почвы.</w:t>
      </w:r>
    </w:p>
    <w:p w:rsidR="005469DF" w:rsidRDefault="00BB5D0C">
      <w:pPr>
        <w:pStyle w:val="24"/>
        <w:shd w:val="clear" w:color="auto" w:fill="auto"/>
        <w:ind w:firstLine="380"/>
      </w:pPr>
      <w:r>
        <w:t>Все перечисленные выше неблагоприятные свойства подзолов делают их малоценным сельскохозяйственным объектом, и про</w:t>
      </w:r>
      <w:r>
        <w:softHyphen/>
        <w:t>дуктивное освоение их требует затраты многолетних специаль</w:t>
      </w:r>
      <w:r>
        <w:softHyphen/>
        <w:t>ных усилий. В первую очередь подзолы требуют значительных количеств удобрений как минеральных, так и особенно органи</w:t>
      </w:r>
      <w:r>
        <w:softHyphen/>
        <w:t>ческих в виде навоза и сидератов (зеленого удобрения). Послед</w:t>
      </w:r>
      <w:r>
        <w:softHyphen/>
        <w:t>ние обогащают почву гумусом и способствуют созданию структу</w:t>
      </w:r>
      <w:r>
        <w:softHyphen/>
        <w:t xml:space="preserve">ры. Для устранения кислой реакции </w:t>
      </w:r>
      <w:r>
        <w:lastRenderedPageBreak/>
        <w:t>необходимо известкование.</w:t>
      </w:r>
    </w:p>
    <w:p w:rsidR="005469DF" w:rsidRDefault="00BB5D0C">
      <w:pPr>
        <w:pStyle w:val="24"/>
        <w:shd w:val="clear" w:color="auto" w:fill="auto"/>
        <w:ind w:firstLine="380"/>
      </w:pPr>
      <w:r>
        <w:t>В последние годы сотрудниками СевНИИГиМ (Б. Г. Гейтман и др.) проведены удачные опыты мелиорации подзолов с помощью глубокого рыхления иллювиального горизонта В.</w:t>
      </w:r>
    </w:p>
    <w:p w:rsidR="005469DF" w:rsidRDefault="00BB5D0C">
      <w:pPr>
        <w:pStyle w:val="24"/>
        <w:shd w:val="clear" w:color="auto" w:fill="auto"/>
        <w:spacing w:after="191"/>
        <w:ind w:firstLine="380"/>
      </w:pPr>
      <w:r>
        <w:t>Подзолы залегают обычно на плоских водораздельных про</w:t>
      </w:r>
      <w:r>
        <w:softHyphen/>
        <w:t>странствах рельефа, занятых лесами, и составляют в общем мень</w:t>
      </w:r>
      <w:r>
        <w:softHyphen/>
        <w:t>шую часть площади подзолистой зоны. На всех других элементах рельефа, кроме водоразделов, обычно залегают почвы, сформи</w:t>
      </w:r>
      <w:r>
        <w:softHyphen/>
        <w:t>ровавшиеся под переменным воздействием двух почвообразова</w:t>
      </w:r>
      <w:r>
        <w:softHyphen/>
        <w:t xml:space="preserve">тельных процессов: подзолистого и дернового. Соответственно этому такие почвы и носят название </w:t>
      </w:r>
      <w:r>
        <w:rPr>
          <w:rStyle w:val="2105pt0"/>
        </w:rPr>
        <w:t>дерново-подзолистых</w:t>
      </w:r>
      <w:r>
        <w:t>, или, для краткости, просто «подзолистых» почв.</w:t>
      </w:r>
    </w:p>
    <w:p w:rsidR="005469DF" w:rsidRDefault="00BB5D0C">
      <w:pPr>
        <w:pStyle w:val="411"/>
        <w:shd w:val="clear" w:color="auto" w:fill="auto"/>
        <w:spacing w:before="0" w:after="127" w:line="200" w:lineRule="exact"/>
      </w:pPr>
      <w:r>
        <w:rPr>
          <w:rStyle w:val="412"/>
          <w:b/>
          <w:bCs/>
        </w:rPr>
        <w:t>Дерновый процесс и дерново-подзолистые почвы</w:t>
      </w:r>
    </w:p>
    <w:p w:rsidR="005469DF" w:rsidRDefault="00BB5D0C">
      <w:pPr>
        <w:pStyle w:val="24"/>
        <w:shd w:val="clear" w:color="auto" w:fill="auto"/>
        <w:ind w:firstLine="380"/>
      </w:pPr>
      <w:r>
        <w:t>Дерновый почвообразовательный процесс протекает не под лесной растительностью, а под травяной луговой. Соответственно иному химическому составу травяных растительных остатков (бблыпая зольность и отсутствие дубильных кислот), разложение их осуществляется под влиянием не грибов, а бактерий. Самый тип разложения в разные периоды года протекает различно: во влажный осенний период он преимущественно анаэробный, ле</w:t>
      </w:r>
      <w:r>
        <w:softHyphen/>
        <w:t>том аэробный. В результате этих бактериальных процессов в по</w:t>
      </w:r>
      <w:r>
        <w:softHyphen/>
        <w:t>верхностном горизонте почвы накапливаются ульминовая и гу- минован кислоты и формируется гумусовый горизонт с ясно вы</w:t>
      </w:r>
      <w:r>
        <w:softHyphen/>
        <w:t>раженной структурой.</w:t>
      </w:r>
    </w:p>
    <w:p w:rsidR="005469DF" w:rsidRDefault="00BB5D0C">
      <w:pPr>
        <w:pStyle w:val="24"/>
        <w:shd w:val="clear" w:color="auto" w:fill="auto"/>
        <w:ind w:firstLine="360"/>
      </w:pPr>
      <w:r>
        <w:t>Процесс формирования дерново-подзолистой почвы пред</w:t>
      </w:r>
      <w:r>
        <w:softHyphen/>
        <w:t>ставляется в следующем виде. Под сплошным пологом леса тра</w:t>
      </w:r>
      <w:r>
        <w:softHyphen/>
        <w:t>вянистая растительность не развивается в силу недостатка света. В этот период развития леса здесь господствует подзолообразо</w:t>
      </w:r>
      <w:r>
        <w:softHyphen/>
        <w:t>вательный процесс. Однако по мере естественного старения лес изреживается, осветляется, и тогда здесь поселяется травянистая растительность.</w:t>
      </w:r>
    </w:p>
    <w:p w:rsidR="005469DF" w:rsidRDefault="00BB5D0C">
      <w:pPr>
        <w:pStyle w:val="24"/>
        <w:shd w:val="clear" w:color="auto" w:fill="auto"/>
        <w:ind w:firstLine="360"/>
      </w:pPr>
      <w:r>
        <w:t>В. Р. Вильямс намечает следующие фазы развития травяных формаций: сначала поселяются корневищевые злаки (вейник, костер, зубровка и др.), использующие своей мелкой корневой системой главным образом аэробную среду лесной подстилки. По мере накопления органического вещества и связывания им доступных минеральных форм питательных веществ (азот, фосфор, калий и др.) корневищевые злаки вытесняются группой так называемых рыхлокустовых злаков (полевица, тимофеевка и др.), обладающих глубокой корневой системой. С помощью последней эта растительная формация использует большую толщу почвы и, в частности, питательные запасы ортштейнового горизонта. В эту стадию развития гумусовый горизонт может достигнуть значительного развития и приобрести зернистую структуру.</w:t>
      </w:r>
    </w:p>
    <w:p w:rsidR="005469DF" w:rsidRDefault="00BB5D0C">
      <w:pPr>
        <w:pStyle w:val="24"/>
        <w:shd w:val="clear" w:color="auto" w:fill="auto"/>
        <w:ind w:firstLine="360"/>
      </w:pPr>
      <w:r>
        <w:t>В последующую стадию развития, в связи с угнетением аэроб</w:t>
      </w:r>
      <w:r>
        <w:softHyphen/>
        <w:t>ных процессов и уменьшением количества доступных форм азота и фосфора, рыхлокустовые злаки сменяются плотнокустовыми (щучка — ЬезсЬатр81а саеврНаза, белоус — КагсЬдБ э^^а, овся</w:t>
      </w:r>
      <w:r>
        <w:softHyphen/>
        <w:t xml:space="preserve">ница — РеБ^са оута) и наступает фаза болотообразования, завершающаяся в конечной </w:t>
      </w:r>
      <w:r>
        <w:lastRenderedPageBreak/>
        <w:t>стадии формированием сфагнового торфяника.</w:t>
      </w:r>
    </w:p>
    <w:p w:rsidR="005469DF" w:rsidRDefault="00BB5D0C">
      <w:pPr>
        <w:pStyle w:val="24"/>
        <w:shd w:val="clear" w:color="auto" w:fill="auto"/>
        <w:ind w:firstLine="360"/>
      </w:pPr>
      <w:r>
        <w:t>Заселение травянистой растительностью лесных площадей про</w:t>
      </w:r>
      <w:r>
        <w:softHyphen/>
        <w:t>исходит также после лесных пожаров и больших вырубок. Вообще же смена леса лугом и обратно совершается в течение развития почвы многократно.</w:t>
      </w:r>
    </w:p>
    <w:p w:rsidR="005469DF" w:rsidRDefault="00BB5D0C">
      <w:pPr>
        <w:pStyle w:val="24"/>
        <w:shd w:val="clear" w:color="auto" w:fill="auto"/>
        <w:ind w:firstLine="360"/>
      </w:pPr>
      <w:r>
        <w:t>В результате длительно перемежающегося или одновре</w:t>
      </w:r>
      <w:r>
        <w:softHyphen/>
        <w:t>менного действия на породу двух процессов — подзолистого и дернового — и формируется дерново-подзолистая почва, отличаю</w:t>
      </w:r>
      <w:r>
        <w:softHyphen/>
        <w:t>щаяся от типичного подзола развитием в верхней части профиля более или менее значительного дернового гумусового горизонта,</w:t>
      </w:r>
    </w:p>
    <w:p w:rsidR="005469DF" w:rsidRDefault="00BB5D0C">
      <w:pPr>
        <w:pStyle w:val="24"/>
        <w:shd w:val="clear" w:color="auto" w:fill="auto"/>
        <w:ind w:firstLine="360"/>
      </w:pPr>
      <w:r>
        <w:t>На основании различных соотношений мощности горизонтов, дернового и подзолистого, обычно эти почвы подразделяются на сильноподзолистые, среднеподзолистые, слабоподзолистые и скрытоподзолистые</w:t>
      </w:r>
      <w:r>
        <w:footnoteReference w:id="33"/>
      </w:r>
      <w:r>
        <w:t>. Схематически соотношение строений этих вариантов почв показано на рисунке 92.</w:t>
      </w:r>
      <w:r>
        <w:br w:type="page"/>
      </w:r>
    </w:p>
    <w:p w:rsidR="005469DF" w:rsidRDefault="00BB5D0C">
      <w:pPr>
        <w:pStyle w:val="24"/>
        <w:shd w:val="clear" w:color="auto" w:fill="auto"/>
        <w:spacing w:after="205" w:line="221" w:lineRule="exact"/>
        <w:ind w:firstLine="320"/>
      </w:pPr>
      <w:r>
        <w:lastRenderedPageBreak/>
        <w:t>Очевидно, что чем меньше выражена степень оподзоленности почвы, тем она относительно ценнее с сельскохозяйственной точки зрения.</w:t>
      </w:r>
    </w:p>
    <w:p w:rsidR="005469DF" w:rsidRDefault="00BB5D0C">
      <w:pPr>
        <w:pStyle w:val="1231"/>
        <w:shd w:val="clear" w:color="auto" w:fill="auto"/>
        <w:spacing w:after="313" w:line="190" w:lineRule="exact"/>
        <w:ind w:left="160"/>
      </w:pPr>
      <w:bookmarkStart w:id="99" w:name="bookmark61"/>
      <w:r>
        <w:t>Слабооподзоленнал Среднеоподзоленнал Сильнооподзоленная Подзол</w:t>
      </w:r>
      <w:bookmarkEnd w:id="99"/>
    </w:p>
    <w:p w:rsidR="005469DF" w:rsidRDefault="0088158E">
      <w:pPr>
        <w:pStyle w:val="70"/>
        <w:shd w:val="clear" w:color="auto" w:fill="auto"/>
        <w:spacing w:before="0" w:after="0" w:line="170" w:lineRule="exact"/>
        <w:ind w:firstLine="320"/>
        <w:jc w:val="both"/>
      </w:pPr>
      <w:r>
        <w:rPr>
          <w:noProof/>
          <w:lang w:val="uk-UA" w:eastAsia="uk-UA" w:bidi="ar-SA"/>
        </w:rPr>
        <mc:AlternateContent>
          <mc:Choice Requires="wps">
            <w:drawing>
              <wp:anchor distT="0" distB="0" distL="80645" distR="63500" simplePos="0" relativeHeight="251842048" behindDoc="1" locked="0" layoutInCell="1" allowOverlap="1">
                <wp:simplePos x="0" y="0"/>
                <wp:positionH relativeFrom="margin">
                  <wp:posOffset>22860</wp:posOffset>
                </wp:positionH>
                <wp:positionV relativeFrom="paragraph">
                  <wp:posOffset>-103505</wp:posOffset>
                </wp:positionV>
                <wp:extent cx="3508375" cy="2102485"/>
                <wp:effectExtent l="3810" t="1270" r="2540" b="0"/>
                <wp:wrapSquare wrapText="left"/>
                <wp:docPr id="475" name="Text Box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08375" cy="21024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88158E">
                            <w:pPr>
                              <w:jc w:val="center"/>
                              <w:rPr>
                                <w:sz w:val="2"/>
                                <w:szCs w:val="2"/>
                              </w:rPr>
                            </w:pPr>
                            <w:r>
                              <w:rPr>
                                <w:noProof/>
                                <w:lang w:val="uk-UA" w:eastAsia="uk-UA" w:bidi="ar-SA"/>
                              </w:rPr>
                              <w:drawing>
                                <wp:inline distT="0" distB="0" distL="0" distR="0">
                                  <wp:extent cx="3514725" cy="1781175"/>
                                  <wp:effectExtent l="0" t="0" r="9525" b="9525"/>
                                  <wp:docPr id="292" name="Рисунок 81" descr="image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image108"/>
                                          <pic:cNvPicPr>
                                            <a:picLocks noChangeAspect="1" noChangeArrowheads="1"/>
                                          </pic:cNvPicPr>
                                        </pic:nvPicPr>
                                        <pic:blipFill>
                                          <a:blip r:embed="rId367">
                                            <a:extLst>
                                              <a:ext uri="{28A0092B-C50C-407E-A947-70E740481C1C}">
                                                <a14:useLocalDpi xmlns:a14="http://schemas.microsoft.com/office/drawing/2010/main" val="0"/>
                                              </a:ext>
                                            </a:extLst>
                                          </a:blip>
                                          <a:srcRect/>
                                          <a:stretch>
                                            <a:fillRect/>
                                          </a:stretch>
                                        </pic:blipFill>
                                        <pic:spPr bwMode="auto">
                                          <a:xfrm>
                                            <a:off x="0" y="0"/>
                                            <a:ext cx="3514725" cy="1781175"/>
                                          </a:xfrm>
                                          <a:prstGeom prst="rect">
                                            <a:avLst/>
                                          </a:prstGeom>
                                          <a:noFill/>
                                          <a:ln>
                                            <a:noFill/>
                                          </a:ln>
                                        </pic:spPr>
                                      </pic:pic>
                                    </a:graphicData>
                                  </a:graphic>
                                </wp:inline>
                              </w:drawing>
                            </w:r>
                          </w:p>
                          <w:p w:rsidR="00BB5D0C" w:rsidRDefault="00BB5D0C">
                            <w:pPr>
                              <w:pStyle w:val="ad"/>
                              <w:shd w:val="clear" w:color="auto" w:fill="auto"/>
                              <w:spacing w:line="170" w:lineRule="exact"/>
                              <w:jc w:val="left"/>
                            </w:pPr>
                            <w:r>
                              <w:rPr>
                                <w:rStyle w:val="Exact"/>
                                <w:b/>
                                <w:bCs/>
                              </w:rPr>
                              <w:t>Рис, 92, Схема связи между степенью оподзоливания почвы и ее строением</w:t>
                            </w:r>
                          </w:p>
                          <w:p w:rsidR="00BB5D0C" w:rsidRDefault="00BB5D0C">
                            <w:pPr>
                              <w:pStyle w:val="ad"/>
                              <w:shd w:val="clear" w:color="auto" w:fill="auto"/>
                              <w:spacing w:line="170" w:lineRule="exact"/>
                            </w:pPr>
                            <w:r>
                              <w:rPr>
                                <w:rStyle w:val="Exact"/>
                                <w:b/>
                                <w:bCs/>
                              </w:rPr>
                              <w:t>(Филатов).</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8" o:spid="_x0000_s1359" type="#_x0000_t202" style="position:absolute;left:0;text-align:left;margin-left:1.8pt;margin-top:-8.15pt;width:276.25pt;height:165.55pt;z-index:-251474432;visibility:visible;mso-wrap-style:square;mso-width-percent:0;mso-height-percent:0;mso-wrap-distance-left:6.3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WwLPtAIAALcFAAAOAAAAZHJzL2Uyb0RvYy54bWysVG1vmzAQ/j5p/8Hyd8pLIAFUUrUhTJO6&#10;F6ndD3DABGtgM9sJ6ab9951NSJNWk6ZtfLAO+/zcc3eP7/rm0LVoT6VigmfYv/IworwUFePbDH95&#10;LJwYI6UJr0grOM3wE1X4Zvn2zfXQpzQQjWgrKhGAcJUOfYYbrfvUdVXZ0I6oK9FTDoe1kB3R8Cu3&#10;biXJAOhd6waeN3cHIateipIqBbv5eIiXFr+uaak/1bWiGrUZBm7artKuG7O6y2uSbiXpG1YeaZC/&#10;YNERxiHoCSonmqCdZK+gOlZKoUStr0rRuaKuWUltDpCN773I5qEhPbW5QHFUfyqT+n+w5cf9Z4lY&#10;leFwEWHESQdNeqQHje7EAflBbCo09CoFx4ceXPUBDqDTNlvV34vyq0JcrBrCt/RWSjE0lFTA0Dc3&#10;3bOrI44yIJvhg6ggENlpYYEOtexM+aAgCNChU0+n7hgyJWzOIi+eGZIlnAW+F4RxZGOQdLreS6Xf&#10;UdEhY2RYQvstPNnfK23okHRyMdG4KFjbWgm0/GIDHMcdCA5XzZmhYTv6I/GSdbyOQycM5msn9PLc&#10;uS1WoTMv/EWUz/LVKvd/mrh+mDasqig3YSZ1+eGfde+o81EXJ30p0bLKwBlKSm43q1aiPQF1F/Y7&#10;FuTMzb2kYYsAubxIyQ9C7y5InGIeL5ywCCMnWXix4/nJXTL3wiTMi8uU7hmn/54SGjKcREE0qum3&#10;uXn2e50bSTumYX60rMtwfHIiqdHgmle2tZqwdrTPSmHoP5cC2j012irWiHSUqz5sDvZ5zGYzE9/o&#10;eSOqJxCxFCAxUCpMPzAaIb9jNMAkybD6tiOSYtS+5/AQzNiZDDkZm8kgvISrGdYYjeZKj+Np10u2&#10;bQB5emq38FgKZmX8zOL4xGA62GyOk8yMn/N/6/U8b5e/AAAA//8DAFBLAwQUAAYACAAAACEA+R4A&#10;c90AAAAJAQAADwAAAGRycy9kb3ducmV2LnhtbEyPMU/DMBCFdyT+g3VILKh13FKrDXEqhGBho7Cw&#10;ufE1iYjPUewmob+eY4Lx9D29912xn30nRhxiG8iAWmYgkKrgWqoNfLy/LLYgYrLkbBcIDXxjhH15&#10;fVXY3IWJ3nA8pFpwCcXcGmhS6nMpY9Wgt3EZeiRmpzB4m/gcaukGO3G57+Qqy7T0tiVeaGyPTw1W&#10;X4ezN6Dn5/7udYer6VJ1I31elEqojLm9mR8fQCSc018YfvVZHUp2OoYzuSg6A2vNQQMLpdcgmG82&#10;WoE4MlD3W5BlIf9/UP4AAAD//wMAUEsBAi0AFAAGAAgAAAAhALaDOJL+AAAA4QEAABMAAAAAAAAA&#10;AAAAAAAAAAAAAFtDb250ZW50X1R5cGVzXS54bWxQSwECLQAUAAYACAAAACEAOP0h/9YAAACUAQAA&#10;CwAAAAAAAAAAAAAAAAAvAQAAX3JlbHMvLnJlbHNQSwECLQAUAAYACAAAACEA+lsCz7QCAAC3BQAA&#10;DgAAAAAAAAAAAAAAAAAuAgAAZHJzL2Uyb0RvYy54bWxQSwECLQAUAAYACAAAACEA+R4Ac90AAAAJ&#10;AQAADwAAAAAAAAAAAAAAAAAOBQAAZHJzL2Rvd25yZXYueG1sUEsFBgAAAAAEAAQA8wAAABgGAAAA&#10;AA==&#10;" filled="f" stroked="f">
                <v:textbox style="mso-fit-shape-to-text:t" inset="0,0,0,0">
                  <w:txbxContent>
                    <w:p w:rsidR="00BB5D0C" w:rsidRDefault="0088158E">
                      <w:pPr>
                        <w:jc w:val="center"/>
                        <w:rPr>
                          <w:sz w:val="2"/>
                          <w:szCs w:val="2"/>
                        </w:rPr>
                      </w:pPr>
                      <w:r>
                        <w:rPr>
                          <w:noProof/>
                          <w:lang w:val="uk-UA" w:eastAsia="uk-UA" w:bidi="ar-SA"/>
                        </w:rPr>
                        <w:drawing>
                          <wp:inline distT="0" distB="0" distL="0" distR="0">
                            <wp:extent cx="3514725" cy="1781175"/>
                            <wp:effectExtent l="0" t="0" r="9525" b="9525"/>
                            <wp:docPr id="292" name="Рисунок 81" descr="image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image108"/>
                                    <pic:cNvPicPr>
                                      <a:picLocks noChangeAspect="1" noChangeArrowheads="1"/>
                                    </pic:cNvPicPr>
                                  </pic:nvPicPr>
                                  <pic:blipFill>
                                    <a:blip r:embed="rId367">
                                      <a:extLst>
                                        <a:ext uri="{28A0092B-C50C-407E-A947-70E740481C1C}">
                                          <a14:useLocalDpi xmlns:a14="http://schemas.microsoft.com/office/drawing/2010/main" val="0"/>
                                        </a:ext>
                                      </a:extLst>
                                    </a:blip>
                                    <a:srcRect/>
                                    <a:stretch>
                                      <a:fillRect/>
                                    </a:stretch>
                                  </pic:blipFill>
                                  <pic:spPr bwMode="auto">
                                    <a:xfrm>
                                      <a:off x="0" y="0"/>
                                      <a:ext cx="3514725" cy="1781175"/>
                                    </a:xfrm>
                                    <a:prstGeom prst="rect">
                                      <a:avLst/>
                                    </a:prstGeom>
                                    <a:noFill/>
                                    <a:ln>
                                      <a:noFill/>
                                    </a:ln>
                                  </pic:spPr>
                                </pic:pic>
                              </a:graphicData>
                            </a:graphic>
                          </wp:inline>
                        </w:drawing>
                      </w:r>
                    </w:p>
                    <w:p w:rsidR="00BB5D0C" w:rsidRDefault="00BB5D0C">
                      <w:pPr>
                        <w:pStyle w:val="ad"/>
                        <w:shd w:val="clear" w:color="auto" w:fill="auto"/>
                        <w:spacing w:line="170" w:lineRule="exact"/>
                        <w:jc w:val="left"/>
                      </w:pPr>
                      <w:r>
                        <w:rPr>
                          <w:rStyle w:val="Exact"/>
                          <w:b/>
                          <w:bCs/>
                        </w:rPr>
                        <w:t>Рис, 92, Схема связи между степенью оподзоливания почвы и ее строением</w:t>
                      </w:r>
                    </w:p>
                    <w:p w:rsidR="00BB5D0C" w:rsidRDefault="00BB5D0C">
                      <w:pPr>
                        <w:pStyle w:val="ad"/>
                        <w:shd w:val="clear" w:color="auto" w:fill="auto"/>
                        <w:spacing w:line="170" w:lineRule="exact"/>
                      </w:pPr>
                      <w:r>
                        <w:rPr>
                          <w:rStyle w:val="Exact"/>
                          <w:b/>
                          <w:bCs/>
                        </w:rPr>
                        <w:t>(Филатов).</w:t>
                      </w:r>
                    </w:p>
                  </w:txbxContent>
                </v:textbox>
                <w10:wrap type="square" side="left" anchorx="margin"/>
              </v:shape>
            </w:pict>
          </mc:Fallback>
        </mc:AlternateContent>
      </w:r>
      <w:r w:rsidR="00BB5D0C">
        <w:rPr>
          <w:rStyle w:val="73"/>
        </w:rPr>
        <w:t>5</w:t>
      </w:r>
      <w:r w:rsidR="00BB5D0C">
        <w:t xml:space="preserve"> -</w:t>
      </w:r>
    </w:p>
    <w:p w:rsidR="005469DF" w:rsidRDefault="00BB5D0C">
      <w:pPr>
        <w:pStyle w:val="24"/>
        <w:shd w:val="clear" w:color="auto" w:fill="auto"/>
        <w:spacing w:line="210" w:lineRule="exact"/>
        <w:ind w:firstLine="320"/>
      </w:pPr>
      <w:r>
        <w:rPr>
          <w:rStyle w:val="2105pt0"/>
        </w:rPr>
        <w:t>ю</w:t>
      </w:r>
      <w:r>
        <w:t xml:space="preserve"> --</w:t>
      </w:r>
    </w:p>
    <w:p w:rsidR="005469DF" w:rsidRDefault="00BB5D0C">
      <w:pPr>
        <w:pStyle w:val="70"/>
        <w:shd w:val="clear" w:color="auto" w:fill="auto"/>
        <w:spacing w:before="0" w:after="226" w:line="182" w:lineRule="exact"/>
        <w:ind w:left="320" w:right="5920"/>
        <w:jc w:val="both"/>
      </w:pPr>
      <w:r>
        <w:rPr>
          <w:rStyle w:val="73"/>
        </w:rPr>
        <w:t>15</w:t>
      </w:r>
      <w:r>
        <w:t xml:space="preserve"> - </w:t>
      </w:r>
      <w:r>
        <w:rPr>
          <w:rStyle w:val="7ArialNarrow8pt"/>
          <w:b/>
          <w:bCs/>
        </w:rPr>
        <w:t>20</w:t>
      </w:r>
      <w:r>
        <w:rPr>
          <w:rStyle w:val="74pt"/>
        </w:rPr>
        <w:t xml:space="preserve"> - </w:t>
      </w:r>
      <w:r>
        <w:rPr>
          <w:rStyle w:val="73"/>
        </w:rPr>
        <w:t>25 - 30</w:t>
      </w:r>
      <w:r>
        <w:t xml:space="preserve"> - </w:t>
      </w:r>
      <w:r>
        <w:rPr>
          <w:rStyle w:val="73"/>
        </w:rPr>
        <w:t>35</w:t>
      </w:r>
      <w:r>
        <w:t xml:space="preserve"> - 40 -- 45 - </w:t>
      </w:r>
      <w:r>
        <w:rPr>
          <w:rStyle w:val="73"/>
        </w:rPr>
        <w:t>50</w:t>
      </w:r>
      <w:r>
        <w:t xml:space="preserve"> - 55 - </w:t>
      </w:r>
      <w:r>
        <w:rPr>
          <w:rStyle w:val="710pt"/>
          <w:b/>
          <w:bCs/>
        </w:rPr>
        <w:t xml:space="preserve">60 ■■ </w:t>
      </w:r>
      <w:r>
        <w:t>65 - 70 -I-</w:t>
      </w:r>
    </w:p>
    <w:p w:rsidR="005469DF" w:rsidRDefault="00BB5D0C">
      <w:pPr>
        <w:pStyle w:val="411"/>
        <w:shd w:val="clear" w:color="auto" w:fill="auto"/>
        <w:spacing w:before="0" w:after="123" w:line="200" w:lineRule="exact"/>
        <w:ind w:right="20"/>
      </w:pPr>
      <w:r>
        <w:rPr>
          <w:rStyle w:val="412"/>
          <w:b/>
          <w:bCs/>
        </w:rPr>
        <w:t>Почвы болотного типа почвообразования</w:t>
      </w:r>
    </w:p>
    <w:p w:rsidR="005469DF" w:rsidRDefault="00BB5D0C">
      <w:pPr>
        <w:pStyle w:val="24"/>
        <w:shd w:val="clear" w:color="auto" w:fill="auto"/>
        <w:ind w:firstLine="320"/>
      </w:pPr>
      <w:r>
        <w:t>Болотный тип почвообразования складывается при условии избыточного увлажнения и, следовательно, недостаточной аэра</w:t>
      </w:r>
      <w:r>
        <w:softHyphen/>
        <w:t xml:space="preserve">ции. В этих условиях разложение органических остатков идет медленно, и в поверхностных горизонтах почвы накапливается не только ульминовая кислота, но и полуразложившиеся и даже совсем неразложившиеся растительные остатки. При длительном развитии этого процесса на поверхности почвы накапливаются целые слои органических остатков, так называемый торф. Такие почвы носят название </w:t>
      </w:r>
      <w:r>
        <w:rPr>
          <w:rStyle w:val="2105pt0"/>
        </w:rPr>
        <w:t>торфяно-болотных</w:t>
      </w:r>
      <w:r>
        <w:t>.</w:t>
      </w:r>
    </w:p>
    <w:p w:rsidR="005469DF" w:rsidRDefault="00BB5D0C">
      <w:pPr>
        <w:pStyle w:val="24"/>
        <w:shd w:val="clear" w:color="auto" w:fill="auto"/>
        <w:ind w:firstLine="420"/>
      </w:pPr>
      <w:r>
        <w:t xml:space="preserve">В первых стадиях болотный процесс дает лишь обогащение верхних минеральных слоев почвы органическим веществом. Такие почвы носят название </w:t>
      </w:r>
      <w:r>
        <w:rPr>
          <w:rStyle w:val="2105pt0"/>
        </w:rPr>
        <w:t>иловато-болотных</w:t>
      </w:r>
      <w:r>
        <w:t xml:space="preserve">, </w:t>
      </w:r>
      <w:r>
        <w:rPr>
          <w:rStyle w:val="2105pt0"/>
        </w:rPr>
        <w:t>лугово-болотных</w:t>
      </w:r>
      <w:r>
        <w:t>.</w:t>
      </w:r>
    </w:p>
    <w:p w:rsidR="005469DF" w:rsidRDefault="00BB5D0C">
      <w:pPr>
        <w:pStyle w:val="24"/>
        <w:shd w:val="clear" w:color="auto" w:fill="auto"/>
        <w:ind w:firstLine="420"/>
      </w:pPr>
      <w:r>
        <w:t>Кроме накопления органических веществ, для болотных почв всегда характерно господство восстановительных процес</w:t>
      </w:r>
      <w:r>
        <w:softHyphen/>
        <w:t>сов, приводящих к образованию различных закисных форм соеди</w:t>
      </w:r>
      <w:r>
        <w:softHyphen/>
        <w:t xml:space="preserve">нений. </w:t>
      </w:r>
      <w:r>
        <w:lastRenderedPageBreak/>
        <w:t>Обычно здесь имеют место аммиачные соединения, соли азотистой кислоты, фосфорнокислая закись железа, вивианит (Бе</w:t>
      </w:r>
      <w:r>
        <w:rPr>
          <w:vertAlign w:val="subscript"/>
        </w:rPr>
        <w:t>3</w:t>
      </w:r>
      <w:r>
        <w:t>(Р0</w:t>
      </w:r>
      <w:r>
        <w:rPr>
          <w:vertAlign w:val="subscript"/>
        </w:rPr>
        <w:t>4</w:t>
      </w:r>
      <w:r>
        <w:t>)</w:t>
      </w:r>
      <w:r>
        <w:rPr>
          <w:vertAlign w:val="subscript"/>
        </w:rPr>
        <w:t>2</w:t>
      </w:r>
      <w:r>
        <w:t>, пирит (РеЭ</w:t>
      </w:r>
      <w:r>
        <w:rPr>
          <w:vertAlign w:val="subscript"/>
        </w:rPr>
        <w:t>2</w:t>
      </w:r>
      <w:r>
        <w:t>), углекислое железо (БеС0</w:t>
      </w:r>
      <w:r>
        <w:rPr>
          <w:vertAlign w:val="subscript"/>
        </w:rPr>
        <w:t>3</w:t>
      </w:r>
      <w:r>
        <w:t>) и др. Внеш</w:t>
      </w:r>
      <w:r>
        <w:softHyphen/>
        <w:t>ним выражением восстановительных процессов является разви</w:t>
      </w:r>
      <w:r>
        <w:softHyphen/>
        <w:t>тие глеевого горизонта или оглеение всей толщи почвы, начи</w:t>
      </w:r>
      <w:r>
        <w:softHyphen/>
        <w:t>ная с поверхности.</w:t>
      </w:r>
    </w:p>
    <w:p w:rsidR="005469DF" w:rsidRDefault="00BB5D0C">
      <w:pPr>
        <w:pStyle w:val="24"/>
        <w:shd w:val="clear" w:color="auto" w:fill="auto"/>
        <w:ind w:firstLine="420"/>
      </w:pPr>
      <w:r>
        <w:t>Болотные почвы обычно несут в себе большой запас пита</w:t>
      </w:r>
      <w:r>
        <w:softHyphen/>
        <w:t>тельных веществ, особенно фосфора и азота, но в формах, не</w:t>
      </w:r>
      <w:r>
        <w:softHyphen/>
        <w:t>доступных для усвоения сельскохозяйственными растениями.</w:t>
      </w:r>
      <w:r>
        <w:br w:type="page"/>
      </w:r>
    </w:p>
    <w:p w:rsidR="005469DF" w:rsidRDefault="00BB5D0C">
      <w:pPr>
        <w:pStyle w:val="24"/>
        <w:shd w:val="clear" w:color="auto" w:fill="auto"/>
        <w:ind w:firstLine="0"/>
      </w:pPr>
      <w:r>
        <w:lastRenderedPageBreak/>
        <w:t>Мелиорация (осушение) и последующая надлежащая агротехника делают болотные почвы часто более ценными угодьями, чем не</w:t>
      </w:r>
      <w:r>
        <w:softHyphen/>
        <w:t>заболоченные минеральные земли.</w:t>
      </w:r>
    </w:p>
    <w:p w:rsidR="005469DF" w:rsidRDefault="00BB5D0C">
      <w:pPr>
        <w:pStyle w:val="24"/>
        <w:shd w:val="clear" w:color="auto" w:fill="auto"/>
        <w:ind w:firstLine="360"/>
      </w:pPr>
      <w:r>
        <w:t>По определению конференции 1934 г. при Гидрологическом институте «...болотом называется избыточно увлажненный участок земной поверхности, покрытой слоем торфа глубиной не менее 30 см в неосушенном и 20 см в осушенном состоянии. Являясь в естественном состоянии определенным элементом географиче</w:t>
      </w:r>
      <w:r>
        <w:softHyphen/>
        <w:t>ского ландшафта, болото возникает и развивается при постоянном или весьма продолжительном периодическом избыточном увлаж</w:t>
      </w:r>
      <w:r>
        <w:softHyphen/>
        <w:t>нении поверхностных слоев земной коры, следствием чего является наличие характерной для болота растительности и специфиче</w:t>
      </w:r>
      <w:r>
        <w:softHyphen/>
        <w:t>ского направления почвенных процессов, ведущих к накоплению торфа».</w:t>
      </w:r>
    </w:p>
    <w:p w:rsidR="005469DF" w:rsidRDefault="00BB5D0C">
      <w:pPr>
        <w:pStyle w:val="24"/>
        <w:shd w:val="clear" w:color="auto" w:fill="auto"/>
        <w:ind w:firstLine="360"/>
      </w:pPr>
      <w:r>
        <w:t>В нашем изложении мы относим к болотному типу почвообра</w:t>
      </w:r>
      <w:r>
        <w:softHyphen/>
        <w:t>зования все почвы с признаком оглеения и оторфования, незави</w:t>
      </w:r>
      <w:r>
        <w:softHyphen/>
        <w:t>симо от мощности торфяного слоя и длительности избыточного увлажнения. Иногда почвы с незначительным оторфованием или только с оглеением называют «полуболотными». Однако мы этого термина также не употребляем.</w:t>
      </w:r>
    </w:p>
    <w:p w:rsidR="005469DF" w:rsidRDefault="00BB5D0C">
      <w:pPr>
        <w:pStyle w:val="24"/>
        <w:shd w:val="clear" w:color="auto" w:fill="auto"/>
        <w:ind w:firstLine="360"/>
      </w:pPr>
      <w:r>
        <w:t>Условия избыточного увлажнения могут сложиться под влия</w:t>
      </w:r>
      <w:r>
        <w:softHyphen/>
        <w:t>нием следующих основных причин:</w:t>
      </w:r>
    </w:p>
    <w:p w:rsidR="005469DF" w:rsidRDefault="00BB5D0C">
      <w:pPr>
        <w:pStyle w:val="24"/>
        <w:numPr>
          <w:ilvl w:val="0"/>
          <w:numId w:val="66"/>
        </w:numPr>
        <w:shd w:val="clear" w:color="auto" w:fill="auto"/>
        <w:tabs>
          <w:tab w:val="left" w:pos="651"/>
        </w:tabs>
        <w:ind w:firstLine="360"/>
      </w:pPr>
      <w:r>
        <w:t>характера почвообразовательного процесса;</w:t>
      </w:r>
    </w:p>
    <w:p w:rsidR="005469DF" w:rsidRDefault="00BB5D0C">
      <w:pPr>
        <w:pStyle w:val="24"/>
        <w:numPr>
          <w:ilvl w:val="0"/>
          <w:numId w:val="66"/>
        </w:numPr>
        <w:shd w:val="clear" w:color="auto" w:fill="auto"/>
        <w:tabs>
          <w:tab w:val="left" w:pos="663"/>
        </w:tabs>
        <w:ind w:firstLine="360"/>
      </w:pPr>
      <w:r>
        <w:t>добавочного притока воды за счет поверхностного стока;</w:t>
      </w:r>
    </w:p>
    <w:p w:rsidR="005469DF" w:rsidRDefault="00BB5D0C">
      <w:pPr>
        <w:pStyle w:val="24"/>
        <w:numPr>
          <w:ilvl w:val="0"/>
          <w:numId w:val="66"/>
        </w:numPr>
        <w:shd w:val="clear" w:color="auto" w:fill="auto"/>
        <w:tabs>
          <w:tab w:val="left" w:pos="618"/>
        </w:tabs>
        <w:ind w:firstLine="360"/>
      </w:pPr>
      <w:r>
        <w:t>добавочного увлажнения из грунтовых или грунтово</w:t>
      </w:r>
      <w:r>
        <w:softHyphen/>
        <w:t>напорных вод;</w:t>
      </w:r>
    </w:p>
    <w:p w:rsidR="005469DF" w:rsidRDefault="00BB5D0C">
      <w:pPr>
        <w:pStyle w:val="24"/>
        <w:numPr>
          <w:ilvl w:val="0"/>
          <w:numId w:val="66"/>
        </w:numPr>
        <w:shd w:val="clear" w:color="auto" w:fill="auto"/>
        <w:tabs>
          <w:tab w:val="left" w:pos="666"/>
        </w:tabs>
        <w:ind w:firstLine="360"/>
      </w:pPr>
      <w:r>
        <w:t>избыточности атмосферных осадков;</w:t>
      </w:r>
    </w:p>
    <w:p w:rsidR="005469DF" w:rsidRDefault="00BB5D0C">
      <w:pPr>
        <w:pStyle w:val="24"/>
        <w:numPr>
          <w:ilvl w:val="0"/>
          <w:numId w:val="66"/>
        </w:numPr>
        <w:shd w:val="clear" w:color="auto" w:fill="auto"/>
        <w:tabs>
          <w:tab w:val="left" w:pos="618"/>
        </w:tabs>
        <w:ind w:firstLine="360"/>
      </w:pPr>
      <w:r>
        <w:t>общей слабой водопроницаемости почвы при большой влажности.</w:t>
      </w:r>
    </w:p>
    <w:p w:rsidR="005469DF" w:rsidRDefault="00BB5D0C">
      <w:pPr>
        <w:pStyle w:val="24"/>
        <w:shd w:val="clear" w:color="auto" w:fill="auto"/>
        <w:ind w:firstLine="360"/>
      </w:pPr>
      <w:r>
        <w:t>Соответственно разнообразию условий заболачивания болот</w:t>
      </w:r>
      <w:r>
        <w:softHyphen/>
        <w:t>ные почвы встречаются во всех климатических зонах, начиная с Крайнего Севера и кончая Крайним Югом, и проявляются в раз</w:t>
      </w:r>
      <w:r>
        <w:softHyphen/>
        <w:t>личных формах минеральных заболоченных почв, а также почв торфяных. Ниже даются характеристики наиболее распростра</w:t>
      </w:r>
      <w:r>
        <w:softHyphen/>
        <w:t>ненных заболоченных почв.</w:t>
      </w:r>
    </w:p>
    <w:p w:rsidR="005469DF" w:rsidRDefault="00BB5D0C">
      <w:pPr>
        <w:pStyle w:val="24"/>
        <w:shd w:val="clear" w:color="auto" w:fill="auto"/>
        <w:ind w:firstLine="360"/>
      </w:pPr>
      <w:r>
        <w:t>Подзолисто-глеевые и торфяно-глеевые почвы. Процесс форми</w:t>
      </w:r>
      <w:r>
        <w:softHyphen/>
        <w:t>рования дерново-подзолистых почв сам по себе является мощной предпосылкой для развития болотной стадии почвообразования.</w:t>
      </w:r>
    </w:p>
    <w:p w:rsidR="005469DF" w:rsidRDefault="00BB5D0C">
      <w:pPr>
        <w:pStyle w:val="24"/>
        <w:shd w:val="clear" w:color="auto" w:fill="auto"/>
        <w:ind w:firstLine="360"/>
      </w:pPr>
      <w:r>
        <w:t>Во-первых, в подзолообразовательном процессе, при доста</w:t>
      </w:r>
      <w:r>
        <w:softHyphen/>
        <w:t>точном развитии иллювиального (ортштейнового) горизонта, водо</w:t>
      </w:r>
      <w:r>
        <w:softHyphen/>
        <w:t>проницаемость всей толщи почвы сильно уменьшается. Над орт- штейновым горизонтом часто возникает верховодка, что ведет к заболачиванию всей почвы</w:t>
      </w:r>
      <w:r>
        <w:footnoteReference w:id="34"/>
      </w:r>
      <w:r>
        <w:t>.</w:t>
      </w:r>
    </w:p>
    <w:p w:rsidR="005469DF" w:rsidRDefault="00BB5D0C">
      <w:pPr>
        <w:pStyle w:val="24"/>
        <w:shd w:val="clear" w:color="auto" w:fill="auto"/>
        <w:ind w:firstLine="360"/>
      </w:pPr>
      <w:r>
        <w:t>Во-вторых, при смене подзолообразовательного процесса дер</w:t>
      </w:r>
      <w:r>
        <w:softHyphen/>
        <w:t>новым последний в стадии плотнокустовых злаков (образование кочек на поверхности почвы) приводит к затруднению поверх</w:t>
      </w:r>
      <w:r>
        <w:softHyphen/>
        <w:t xml:space="preserve">ностного стока, а с </w:t>
      </w:r>
      <w:r>
        <w:lastRenderedPageBreak/>
        <w:t>другой — на поверхности почвы создается слой органической массы, настолько влагоемкой, что все атмо</w:t>
      </w:r>
      <w:r>
        <w:softHyphen/>
        <w:t>сферные осадки задерживаются им, и это вызывает хотя бы и временное, но избыточное увлажнение.</w:t>
      </w:r>
    </w:p>
    <w:p w:rsidR="005469DF" w:rsidRDefault="00BB5D0C">
      <w:pPr>
        <w:pStyle w:val="24"/>
        <w:shd w:val="clear" w:color="auto" w:fill="auto"/>
        <w:ind w:firstLine="360"/>
      </w:pPr>
      <w:r>
        <w:t xml:space="preserve">Биологические процессы, энергично развивающиеся в самом верхнем органическом горизонте, поглощают большую часть кислорода воздуха, здесь образуется как бы биологический фильтр, вследствие чего в нижних горизонтах устанавливается анаэро- биозис с восстановительными процессами, в результате которых и развивается оглеение. Таким образом, </w:t>
      </w:r>
      <w:r>
        <w:rPr>
          <w:rStyle w:val="2105pt0"/>
        </w:rPr>
        <w:t>на базе дерново-под</w:t>
      </w:r>
      <w:r>
        <w:rPr>
          <w:rStyle w:val="2105pt0"/>
        </w:rPr>
        <w:softHyphen/>
        <w:t>золистой почвы последовательно развивается подзолисто-глеевая почва</w:t>
      </w:r>
      <w:r>
        <w:t>.</w:t>
      </w:r>
    </w:p>
    <w:p w:rsidR="005469DF" w:rsidRDefault="00BB5D0C">
      <w:pPr>
        <w:pStyle w:val="24"/>
        <w:shd w:val="clear" w:color="auto" w:fill="auto"/>
        <w:ind w:firstLine="360"/>
      </w:pPr>
      <w:r>
        <w:t>При данном количестве атмосферных осадков очень сущест</w:t>
      </w:r>
      <w:r>
        <w:softHyphen/>
        <w:t>венным фактором заболачивания отдельных территорий служит приток дополнительной воды к пониженным элементам рельефа. Такие элементы рельефа, во-первых, представляют широко раз</w:t>
      </w:r>
      <w:r>
        <w:softHyphen/>
        <w:t>витые на плоских водоразделах неглубокие впадины, являющиеся центрами стока поверхностных вод с окружающих пологих скло</w:t>
      </w:r>
      <w:r>
        <w:softHyphen/>
        <w:t>нов</w:t>
      </w:r>
      <w:r>
        <w:footnoteReference w:id="35"/>
      </w:r>
      <w:r>
        <w:t>. Здесь развиваются тогда подзолисто-глеевые и даже торфяно- глеевые почвы, а иногда образуются даже временные озерца. Торфянистая масса формируется в этих почвах за счет отмирания богатой влаголюбивой травяной растительности (кислые злаки, осоки, хвощи и пр.). Почвенный покров таких водоразделов становится комплексным, слагающимся из подзолов и пятен более темноцветных оглеенных почв.</w:t>
      </w:r>
    </w:p>
    <w:p w:rsidR="005469DF" w:rsidRDefault="00BB5D0C">
      <w:pPr>
        <w:pStyle w:val="24"/>
        <w:shd w:val="clear" w:color="auto" w:fill="auto"/>
        <w:ind w:firstLine="360"/>
      </w:pPr>
      <w:r>
        <w:t>Аналогичные условия дополнительного увлажнения созда</w:t>
      </w:r>
      <w:r>
        <w:softHyphen/>
        <w:t>ются обычно также на всех пологих шлейфах склонов, где скаты</w:t>
      </w:r>
      <w:r>
        <w:softHyphen/>
        <w:t>вающиеся с водораздела струи воды замедляют свое движение и даже застаиваются</w:t>
      </w:r>
      <w:r>
        <w:footnoteReference w:id="36"/>
      </w:r>
      <w:r>
        <w:t>. Чем тяжелее механический состав почвы, тем более резко проявляются в этих условиях черты болотного типа почвообразования.</w:t>
      </w:r>
    </w:p>
    <w:p w:rsidR="005469DF" w:rsidRDefault="00BB5D0C">
      <w:pPr>
        <w:pStyle w:val="24"/>
        <w:shd w:val="clear" w:color="auto" w:fill="auto"/>
        <w:ind w:firstLine="360"/>
      </w:pPr>
      <w:r>
        <w:t>Особенно широко развиваются глеевые процессы там, где почвы формируются на двучленном наносе, представленном сверху супесями, а внизу суглинками и глинами; здесь на плоско</w:t>
      </w:r>
      <w:r>
        <w:softHyphen/>
        <w:t>сти раздела осуществляются временные застои воды и, следовав тельно, восстановительные процессы. Эти условия особенно широко развиты на нашем северо-востоке (Ю. А. Ливеровский). Кроме того, на этих элементах рельефа часто дополнительным источником избыточного увлажнения являются и грунтовые воды, близко подходящие к поверхности земли. В силу этих причин на шлейфах склонов обычно развиваются обширные площади почв различных степеней заболачивания.</w:t>
      </w:r>
    </w:p>
    <w:p w:rsidR="005469DF" w:rsidRDefault="00BB5D0C">
      <w:pPr>
        <w:pStyle w:val="24"/>
        <w:shd w:val="clear" w:color="auto" w:fill="auto"/>
        <w:ind w:firstLine="340"/>
      </w:pPr>
      <w:r>
        <w:t>Общая схема перехода по склону почв подзолистых в болот</w:t>
      </w:r>
      <w:r>
        <w:softHyphen/>
        <w:t>ные показана на рисунке 93.</w:t>
      </w:r>
    </w:p>
    <w:p w:rsidR="005469DF" w:rsidRDefault="00BB5D0C">
      <w:pPr>
        <w:pStyle w:val="24"/>
        <w:shd w:val="clear" w:color="auto" w:fill="auto"/>
        <w:ind w:firstLine="340"/>
      </w:pPr>
      <w:r>
        <w:t>Рассмотренные разновидности почв занимают в СССР громад</w:t>
      </w:r>
      <w:r>
        <w:softHyphen/>
        <w:t>ные площади. Избыточное увлажнение таких почв обычно наблю</w:t>
      </w:r>
      <w:r>
        <w:softHyphen/>
        <w:t xml:space="preserve">дается периодически — весной, осенью и в периоды затяжных дождей, что </w:t>
      </w:r>
      <w:r>
        <w:lastRenderedPageBreak/>
        <w:t>очень часто вредно отражается на сельскохозяйст</w:t>
      </w:r>
      <w:r>
        <w:softHyphen/>
        <w:t>венных культурах.</w:t>
      </w:r>
    </w:p>
    <w:p w:rsidR="005469DF" w:rsidRDefault="00BB5D0C">
      <w:pPr>
        <w:pStyle w:val="24"/>
        <w:shd w:val="clear" w:color="auto" w:fill="auto"/>
        <w:ind w:firstLine="340"/>
      </w:pPr>
      <w:r>
        <w:t>Поэтому борьба с вредными последствиями временного из</w:t>
      </w:r>
      <w:r>
        <w:softHyphen/>
        <w:t>быточного увлажнения заболачивающихся площадей имеет боль</w:t>
      </w:r>
      <w:r>
        <w:softHyphen/>
        <w:t>шое значение.</w:t>
      </w:r>
    </w:p>
    <w:p w:rsidR="005469DF" w:rsidRDefault="00BB5D0C">
      <w:pPr>
        <w:pStyle w:val="24"/>
        <w:shd w:val="clear" w:color="auto" w:fill="auto"/>
        <w:ind w:firstLine="340"/>
      </w:pPr>
      <w:r>
        <w:t>Как показывают опыт и современная практика, мелиорация рассмотренных почв оказывается чрезвычайно эффективной.</w:t>
      </w:r>
    </w:p>
    <w:p w:rsidR="005469DF" w:rsidRDefault="00BB5D0C">
      <w:pPr>
        <w:pStyle w:val="24"/>
        <w:shd w:val="clear" w:color="auto" w:fill="auto"/>
        <w:ind w:firstLine="340"/>
      </w:pPr>
      <w:r>
        <w:t>Схематическая характеристика коллоидов рассмотренных раз</w:t>
      </w:r>
      <w:r>
        <w:softHyphen/>
        <w:t>новидностей почв (по Н. П. Ремезову) приводится в таблице 114.</w:t>
      </w:r>
    </w:p>
    <w:p w:rsidR="005469DF" w:rsidRDefault="0088158E">
      <w:pPr>
        <w:framePr w:h="1709" w:wrap="notBeside" w:vAnchor="text" w:hAnchor="text" w:xAlign="center" w:y="1"/>
        <w:jc w:val="center"/>
        <w:rPr>
          <w:sz w:val="2"/>
          <w:szCs w:val="2"/>
        </w:rPr>
      </w:pPr>
      <w:r>
        <w:rPr>
          <w:noProof/>
          <w:lang w:val="uk-UA" w:eastAsia="uk-UA" w:bidi="ar-SA"/>
        </w:rPr>
        <w:drawing>
          <wp:inline distT="0" distB="0" distL="0" distR="0">
            <wp:extent cx="3571875" cy="1076325"/>
            <wp:effectExtent l="0" t="0" r="9525" b="9525"/>
            <wp:docPr id="339" name="Рисунок 34" descr="image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image109"/>
                    <pic:cNvPicPr>
                      <a:picLocks noChangeAspect="1" noChangeArrowheads="1"/>
                    </pic:cNvPicPr>
                  </pic:nvPicPr>
                  <pic:blipFill>
                    <a:blip r:embed="rId368">
                      <a:extLst>
                        <a:ext uri="{28A0092B-C50C-407E-A947-70E740481C1C}">
                          <a14:useLocalDpi xmlns:a14="http://schemas.microsoft.com/office/drawing/2010/main" val="0"/>
                        </a:ext>
                      </a:extLst>
                    </a:blip>
                    <a:srcRect/>
                    <a:stretch>
                      <a:fillRect/>
                    </a:stretch>
                  </pic:blipFill>
                  <pic:spPr bwMode="auto">
                    <a:xfrm>
                      <a:off x="0" y="0"/>
                      <a:ext cx="3571875" cy="1076325"/>
                    </a:xfrm>
                    <a:prstGeom prst="rect">
                      <a:avLst/>
                    </a:prstGeom>
                    <a:noFill/>
                    <a:ln>
                      <a:noFill/>
                    </a:ln>
                  </pic:spPr>
                </pic:pic>
              </a:graphicData>
            </a:graphic>
          </wp:inline>
        </w:drawing>
      </w:r>
    </w:p>
    <w:p w:rsidR="005469DF" w:rsidRDefault="00BB5D0C">
      <w:pPr>
        <w:pStyle w:val="ad"/>
        <w:framePr w:h="1709" w:wrap="notBeside" w:vAnchor="text" w:hAnchor="text" w:xAlign="center" w:y="1"/>
        <w:shd w:val="clear" w:color="auto" w:fill="auto"/>
        <w:spacing w:line="170" w:lineRule="exact"/>
      </w:pPr>
      <w:r>
        <w:t>Рис. 93. Схема перехода от подзола к болоту через зону полуболот- ных почв (Филатов).</w:t>
      </w:r>
    </w:p>
    <w:p w:rsidR="005469DF" w:rsidRDefault="005469DF">
      <w:pPr>
        <w:rPr>
          <w:sz w:val="2"/>
          <w:szCs w:val="2"/>
        </w:rPr>
      </w:pPr>
    </w:p>
    <w:p w:rsidR="005469DF" w:rsidRDefault="00BB5D0C">
      <w:pPr>
        <w:pStyle w:val="24"/>
        <w:shd w:val="clear" w:color="auto" w:fill="auto"/>
        <w:spacing w:before="170"/>
        <w:ind w:firstLine="340"/>
      </w:pPr>
      <w:r>
        <w:t>Торфяно-подзолисто-глеевые и торфяные почвы. Как было указано, этапы подзолообразовательного процесса периодически сменяются этапами дернового процесса. В стадии плотнокусто</w:t>
      </w:r>
      <w:r>
        <w:softHyphen/>
        <w:t>вых злаков дернового процесса растительная масса отмирает лишь поздней осенью, разложение этой массы осуществляется очень медленно и преимущественно в анаэробных условиях. В силу этого главная масса минеральных веществ довольно быстро оказывается связанной в форме органо-минеральных соединений, недоступных для усвоения обычной зеленой растительностью, и она постепенно выпадает, замещаясь мепее требовательными растениями, мхами, сначала зелеными, а затем белыми — сфагно</w:t>
      </w:r>
      <w:r>
        <w:softHyphen/>
        <w:t xml:space="preserve">выми </w:t>
      </w:r>
      <w:r w:rsidRPr="00BB5D0C">
        <w:rPr>
          <w:lang w:eastAsia="en-US" w:bidi="en-US"/>
        </w:rPr>
        <w:t>(</w:t>
      </w:r>
      <w:r>
        <w:rPr>
          <w:lang w:val="en-US" w:eastAsia="en-US" w:bidi="en-US"/>
        </w:rPr>
        <w:t>Sphagnum</w:t>
      </w:r>
      <w:r w:rsidRPr="00BB5D0C">
        <w:rPr>
          <w:lang w:eastAsia="en-US" w:bidi="en-US"/>
        </w:rPr>
        <w:t xml:space="preserve">). </w:t>
      </w:r>
      <w:r>
        <w:t>Для развития сфагновых мхов обычно оказы</w:t>
      </w:r>
      <w:r>
        <w:softHyphen/>
        <w:t>вается достаточным то количество минеральных элементов пищи, которое поступает на земную поверхность с атмосферными осад</w:t>
      </w:r>
      <w:r>
        <w:softHyphen/>
        <w:t>ками; скапливающиеся на сфагновом покрове осадки, как пра</w:t>
      </w:r>
      <w:r>
        <w:softHyphen/>
        <w:t>вило, не стекают в силу громадной влагоемкости моховой массы.</w:t>
      </w:r>
    </w:p>
    <w:p w:rsidR="005469DF" w:rsidRDefault="00BB5D0C">
      <w:pPr>
        <w:pStyle w:val="24"/>
        <w:shd w:val="clear" w:color="auto" w:fill="auto"/>
        <w:ind w:firstLine="340"/>
        <w:sectPr w:rsidR="005469DF">
          <w:pgSz w:w="7188" w:h="11599"/>
          <w:pgMar w:top="322" w:right="288" w:bottom="656" w:left="286" w:header="0" w:footer="3" w:gutter="0"/>
          <w:cols w:space="720"/>
          <w:noEndnote/>
          <w:docGrid w:linePitch="360"/>
        </w:sectPr>
      </w:pPr>
      <w:r>
        <w:t xml:space="preserve">С момента заселения поверхности почвы мхами начинается формирование типичной торфяно-подзолисто-глеевой почвы. Для характеристики этого типа почв приведем описание разреза торфянистого заболоченного подзола на валунной глине под еловым лесом, с моховым покровом из </w:t>
      </w:r>
      <w:r>
        <w:rPr>
          <w:lang w:val="en-US" w:eastAsia="en-US" w:bidi="en-US"/>
        </w:rPr>
        <w:t>Polytrichum</w:t>
      </w:r>
      <w:r w:rsidRPr="00BB5D0C">
        <w:rPr>
          <w:lang w:eastAsia="en-US" w:bidi="en-US"/>
        </w:rPr>
        <w:t xml:space="preserve"> </w:t>
      </w:r>
      <w:r>
        <w:rPr>
          <w:lang w:val="en-US" w:eastAsia="en-US" w:bidi="en-US"/>
        </w:rPr>
        <w:t>communis</w:t>
      </w:r>
      <w:r w:rsidRPr="00BB5D0C">
        <w:rPr>
          <w:lang w:eastAsia="en-US" w:bidi="en-US"/>
        </w:rPr>
        <w:t xml:space="preserve"> </w:t>
      </w:r>
      <w:r>
        <w:t xml:space="preserve">и </w:t>
      </w:r>
      <w:r>
        <w:rPr>
          <w:lang w:val="en-US" w:eastAsia="en-US" w:bidi="en-US"/>
        </w:rPr>
        <w:t>Sphagnum</w:t>
      </w:r>
      <w:r w:rsidRPr="00BB5D0C">
        <w:rPr>
          <w:lang w:eastAsia="en-US" w:bidi="en-US"/>
        </w:rPr>
        <w:t xml:space="preserve"> </w:t>
      </w:r>
      <w:r>
        <w:rPr>
          <w:lang w:val="en-US" w:eastAsia="en-US" w:bidi="en-US"/>
        </w:rPr>
        <w:t>sp</w:t>
      </w:r>
      <w:r w:rsidRPr="00BB5D0C">
        <w:rPr>
          <w:lang w:eastAsia="en-US" w:bidi="en-US"/>
        </w:rPr>
        <w:t xml:space="preserve">. </w:t>
      </w:r>
      <w:r>
        <w:t>(Ю. А. Ливеровский):</w:t>
      </w:r>
    </w:p>
    <w:p w:rsidR="005469DF" w:rsidRDefault="00BB5D0C">
      <w:pPr>
        <w:pStyle w:val="ac"/>
        <w:framePr w:w="10349" w:wrap="notBeside" w:vAnchor="text" w:hAnchor="text" w:xAlign="center" w:y="1"/>
        <w:shd w:val="clear" w:color="auto" w:fill="auto"/>
        <w:spacing w:line="170" w:lineRule="exact"/>
      </w:pPr>
      <w:r>
        <w:rPr>
          <w:lang w:val="uk-UA" w:eastAsia="uk-UA" w:bidi="uk-UA"/>
        </w:rPr>
        <w:lastRenderedPageBreak/>
        <w:t xml:space="preserve">Характеристика </w:t>
      </w:r>
      <w:r>
        <w:t>коллоидов почв зоны избыточного увлажнения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1349"/>
        <w:gridCol w:w="2102"/>
        <w:gridCol w:w="2102"/>
        <w:gridCol w:w="1589"/>
        <w:gridCol w:w="811"/>
        <w:gridCol w:w="1589"/>
        <w:gridCol w:w="806"/>
      </w:tblGrid>
      <w:tr w:rsidR="005469DF">
        <w:trPr>
          <w:trHeight w:hRule="exact" w:val="1109"/>
          <w:jc w:val="center"/>
        </w:trPr>
        <w:tc>
          <w:tcPr>
            <w:tcW w:w="1349" w:type="dxa"/>
            <w:tcBorders>
              <w:top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60" w:lineRule="exact"/>
              <w:ind w:firstLine="220"/>
            </w:pPr>
            <w:r>
              <w:rPr>
                <w:rStyle w:val="28pt0"/>
                <w:b/>
                <w:bCs/>
              </w:rPr>
              <w:t>Наименование</w:t>
            </w:r>
          </w:p>
          <w:p w:rsidR="005469DF" w:rsidRDefault="00BB5D0C">
            <w:pPr>
              <w:pStyle w:val="24"/>
              <w:framePr w:w="10349" w:wrap="notBeside" w:vAnchor="text" w:hAnchor="text" w:xAlign="center" w:y="1"/>
              <w:shd w:val="clear" w:color="auto" w:fill="auto"/>
              <w:spacing w:line="160" w:lineRule="exact"/>
              <w:ind w:firstLine="0"/>
              <w:jc w:val="center"/>
            </w:pPr>
            <w:r>
              <w:rPr>
                <w:rStyle w:val="28pt0"/>
                <w:b/>
                <w:bCs/>
              </w:rPr>
              <w:t>почвы</w:t>
            </w:r>
          </w:p>
        </w:tc>
        <w:tc>
          <w:tcPr>
            <w:tcW w:w="2102" w:type="dxa"/>
            <w:tcBorders>
              <w:top w:val="single" w:sz="4" w:space="0" w:color="auto"/>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60" w:lineRule="exact"/>
              <w:ind w:firstLine="0"/>
              <w:jc w:val="left"/>
            </w:pPr>
            <w:r>
              <w:rPr>
                <w:rStyle w:val="28pt0"/>
                <w:b/>
                <w:bCs/>
              </w:rPr>
              <w:t>Неорганические коллоиды</w:t>
            </w:r>
          </w:p>
        </w:tc>
        <w:tc>
          <w:tcPr>
            <w:tcW w:w="2102" w:type="dxa"/>
            <w:tcBorders>
              <w:top w:val="single" w:sz="4" w:space="0" w:color="auto"/>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60" w:lineRule="exact"/>
              <w:ind w:left="180" w:firstLine="0"/>
              <w:jc w:val="left"/>
            </w:pPr>
            <w:r>
              <w:rPr>
                <w:rStyle w:val="28pt0"/>
                <w:b/>
                <w:bCs/>
              </w:rPr>
              <w:t>Органические коллоиды</w:t>
            </w:r>
          </w:p>
        </w:tc>
        <w:tc>
          <w:tcPr>
            <w:tcW w:w="1589" w:type="dxa"/>
            <w:tcBorders>
              <w:top w:val="single" w:sz="4" w:space="0" w:color="auto"/>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30" w:lineRule="exact"/>
              <w:ind w:firstLine="0"/>
              <w:jc w:val="center"/>
            </w:pPr>
            <w:r>
              <w:rPr>
                <w:rStyle w:val="28pt0"/>
                <w:b/>
                <w:bCs/>
              </w:rPr>
              <w:t>Емкость поглощения (в м.-экв. на неорга</w:t>
            </w:r>
            <w:r>
              <w:rPr>
                <w:rStyle w:val="28pt0"/>
                <w:b/>
                <w:bCs/>
              </w:rPr>
              <w:softHyphen/>
              <w:t>ническую часть почвы)</w:t>
            </w:r>
          </w:p>
        </w:tc>
        <w:tc>
          <w:tcPr>
            <w:tcW w:w="811" w:type="dxa"/>
            <w:tcBorders>
              <w:top w:val="single" w:sz="4" w:space="0" w:color="auto"/>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30" w:lineRule="exact"/>
              <w:ind w:firstLine="0"/>
            </w:pPr>
            <w:r>
              <w:rPr>
                <w:rStyle w:val="28pt0"/>
                <w:b/>
                <w:bCs/>
              </w:rPr>
              <w:t>Степень ненасы- щенности (% пони</w:t>
            </w:r>
            <w:r>
              <w:rPr>
                <w:rStyle w:val="28pt0"/>
                <w:b/>
                <w:bCs/>
              </w:rPr>
              <w:softHyphen/>
              <w:t>жения от емкости)</w:t>
            </w:r>
          </w:p>
        </w:tc>
        <w:tc>
          <w:tcPr>
            <w:tcW w:w="1589" w:type="dxa"/>
            <w:tcBorders>
              <w:top w:val="single" w:sz="4" w:space="0" w:color="auto"/>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27" w:lineRule="exact"/>
              <w:ind w:firstLine="0"/>
              <w:jc w:val="center"/>
            </w:pPr>
            <w:r>
              <w:rPr>
                <w:rStyle w:val="28pt0"/>
                <w:b/>
                <w:bCs/>
              </w:rPr>
              <w:t>Состав обменных катионов</w:t>
            </w:r>
          </w:p>
        </w:tc>
        <w:tc>
          <w:tcPr>
            <w:tcW w:w="806" w:type="dxa"/>
            <w:tcBorders>
              <w:top w:val="single" w:sz="4" w:space="0" w:color="auto"/>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30" w:lineRule="exact"/>
              <w:ind w:firstLine="0"/>
              <w:jc w:val="right"/>
            </w:pPr>
            <w:r>
              <w:rPr>
                <w:rStyle w:val="28pt0"/>
                <w:b/>
                <w:bCs/>
              </w:rPr>
              <w:t>Преобла</w:t>
            </w:r>
            <w:r>
              <w:rPr>
                <w:rStyle w:val="28pt0"/>
                <w:b/>
                <w:bCs/>
              </w:rPr>
              <w:softHyphen/>
              <w:t>дающая pH почвы</w:t>
            </w:r>
          </w:p>
        </w:tc>
      </w:tr>
      <w:tr w:rsidR="005469DF">
        <w:trPr>
          <w:trHeight w:hRule="exact" w:val="2088"/>
          <w:jc w:val="center"/>
        </w:trPr>
        <w:tc>
          <w:tcPr>
            <w:tcW w:w="1349" w:type="dxa"/>
            <w:tcBorders>
              <w:top w:val="single" w:sz="4" w:space="0" w:color="auto"/>
            </w:tcBorders>
            <w:shd w:val="clear" w:color="auto" w:fill="FFFFFF"/>
          </w:tcPr>
          <w:p w:rsidR="005469DF" w:rsidRDefault="00BB5D0C">
            <w:pPr>
              <w:pStyle w:val="24"/>
              <w:framePr w:w="10349" w:wrap="notBeside" w:vAnchor="text" w:hAnchor="text" w:xAlign="center" w:y="1"/>
              <w:shd w:val="clear" w:color="auto" w:fill="auto"/>
              <w:spacing w:line="173" w:lineRule="exact"/>
              <w:ind w:firstLine="220"/>
            </w:pPr>
            <w:r>
              <w:rPr>
                <w:rStyle w:val="285pt"/>
                <w:b/>
                <w:bCs/>
              </w:rPr>
              <w:t>Подзолистые таежной зоны, глинистые и суглинистые</w:t>
            </w:r>
          </w:p>
        </w:tc>
        <w:tc>
          <w:tcPr>
            <w:tcW w:w="2102" w:type="dxa"/>
            <w:tcBorders>
              <w:top w:val="single" w:sz="4" w:space="0" w:color="auto"/>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3" w:lineRule="exact"/>
              <w:ind w:firstLine="240"/>
            </w:pPr>
            <w:r>
              <w:rPr>
                <w:rStyle w:val="285pt"/>
                <w:b/>
                <w:bCs/>
              </w:rPr>
              <w:t>По мере оподзолива- ния в элювиальном горизонте А содержание неорганических коллои</w:t>
            </w:r>
            <w:r>
              <w:rPr>
                <w:rStyle w:val="285pt"/>
                <w:b/>
                <w:bCs/>
              </w:rPr>
              <w:softHyphen/>
              <w:t>дов уменьшается, а в иллювиальном В увели</w:t>
            </w:r>
            <w:r>
              <w:rPr>
                <w:rStyle w:val="285pt"/>
                <w:b/>
                <w:bCs/>
              </w:rPr>
              <w:softHyphen/>
              <w:t>чивается; одновременно иллювиальный горизонт обогащается полутора- окисями, а элювиальный обедняется ими</w:t>
            </w:r>
          </w:p>
        </w:tc>
        <w:tc>
          <w:tcPr>
            <w:tcW w:w="2102" w:type="dxa"/>
            <w:tcBorders>
              <w:top w:val="single" w:sz="4" w:space="0" w:color="auto"/>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3" w:lineRule="exact"/>
              <w:ind w:firstLine="240"/>
            </w:pPr>
            <w:r>
              <w:rPr>
                <w:rStyle w:val="285pt"/>
                <w:b/>
                <w:bCs/>
              </w:rPr>
              <w:t>Сильное количествен</w:t>
            </w:r>
            <w:r>
              <w:rPr>
                <w:rStyle w:val="285pt"/>
                <w:b/>
                <w:bCs/>
              </w:rPr>
              <w:softHyphen/>
              <w:t>ное и качественное ос</w:t>
            </w:r>
            <w:r>
              <w:rPr>
                <w:rStyle w:val="285pt"/>
                <w:b/>
                <w:bCs/>
              </w:rPr>
              <w:softHyphen/>
              <w:t>лабление в горизонте А ацидоидной части и уве</w:t>
            </w:r>
            <w:r>
              <w:rPr>
                <w:rStyle w:val="285pt"/>
                <w:b/>
                <w:bCs/>
              </w:rPr>
              <w:softHyphen/>
              <w:t>личение содержания в горизонте В неоргани</w:t>
            </w:r>
            <w:r>
              <w:rPr>
                <w:rStyle w:val="285pt"/>
                <w:b/>
                <w:bCs/>
              </w:rPr>
              <w:softHyphen/>
              <w:t>ческих коллоидов, час</w:t>
            </w:r>
            <w:r>
              <w:rPr>
                <w:rStyle w:val="285pt"/>
                <w:b/>
                <w:bCs/>
              </w:rPr>
              <w:softHyphen/>
              <w:t>тично базоидных]</w:t>
            </w:r>
          </w:p>
        </w:tc>
        <w:tc>
          <w:tcPr>
            <w:tcW w:w="1589" w:type="dxa"/>
            <w:tcBorders>
              <w:top w:val="single" w:sz="4" w:space="0" w:color="auto"/>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3" w:lineRule="exact"/>
              <w:ind w:firstLine="240"/>
            </w:pPr>
            <w:r>
              <w:rPr>
                <w:rStyle w:val="285pt"/>
                <w:b/>
                <w:bCs/>
              </w:rPr>
              <w:t>10—15 в гори</w:t>
            </w:r>
            <w:r>
              <w:rPr>
                <w:rStyle w:val="285pt"/>
                <w:b/>
                <w:bCs/>
              </w:rPr>
              <w:softHyphen/>
              <w:t>зонте А, снижение в А</w:t>
            </w:r>
            <w:r>
              <w:rPr>
                <w:rStyle w:val="285pt"/>
                <w:b/>
                <w:bCs/>
                <w:vertAlign w:val="subscript"/>
              </w:rPr>
              <w:t>2</w:t>
            </w:r>
            <w:r>
              <w:rPr>
                <w:rStyle w:val="285pt"/>
                <w:b/>
                <w:bCs/>
              </w:rPr>
              <w:t xml:space="preserve"> и повышение в горизонте В до 20—30</w:t>
            </w:r>
          </w:p>
        </w:tc>
        <w:tc>
          <w:tcPr>
            <w:tcW w:w="811" w:type="dxa"/>
            <w:tcBorders>
              <w:top w:val="single" w:sz="4" w:space="0" w:color="auto"/>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0" w:lineRule="exact"/>
              <w:ind w:firstLine="0"/>
            </w:pPr>
            <w:r>
              <w:rPr>
                <w:rStyle w:val="285pt"/>
                <w:b/>
                <w:bCs/>
              </w:rPr>
              <w:t>30—70</w:t>
            </w:r>
          </w:p>
        </w:tc>
        <w:tc>
          <w:tcPr>
            <w:tcW w:w="1589" w:type="dxa"/>
            <w:tcBorders>
              <w:top w:val="single" w:sz="4" w:space="0" w:color="auto"/>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3" w:lineRule="exact"/>
              <w:ind w:firstLine="220"/>
              <w:jc w:val="left"/>
            </w:pPr>
            <w:r>
              <w:rPr>
                <w:rStyle w:val="285pt"/>
                <w:b/>
                <w:bCs/>
              </w:rPr>
              <w:t>Преобладает Са“, меньше Мд“ и значительное количество иона Н*</w:t>
            </w:r>
          </w:p>
        </w:tc>
        <w:tc>
          <w:tcPr>
            <w:tcW w:w="806" w:type="dxa"/>
            <w:tcBorders>
              <w:top w:val="single" w:sz="4" w:space="0" w:color="auto"/>
              <w:left w:val="single" w:sz="4" w:space="0" w:color="auto"/>
            </w:tcBorders>
            <w:shd w:val="clear" w:color="auto" w:fill="FFFFFF"/>
            <w:textDirection w:val="btLr"/>
          </w:tcPr>
          <w:p w:rsidR="005469DF" w:rsidRDefault="00BB5D0C">
            <w:pPr>
              <w:pStyle w:val="24"/>
              <w:framePr w:w="10349" w:wrap="notBeside" w:vAnchor="text" w:hAnchor="text" w:xAlign="center" w:y="1"/>
              <w:shd w:val="clear" w:color="auto" w:fill="auto"/>
              <w:spacing w:line="160" w:lineRule="exact"/>
              <w:ind w:left="1760" w:firstLine="0"/>
              <w:jc w:val="left"/>
            </w:pPr>
            <w:r>
              <w:rPr>
                <w:rStyle w:val="28pt0"/>
                <w:b/>
                <w:bCs/>
              </w:rPr>
              <w:t>0</w:t>
            </w:r>
          </w:p>
          <w:p w:rsidR="005469DF" w:rsidRDefault="00BB5D0C">
            <w:pPr>
              <w:pStyle w:val="24"/>
              <w:framePr w:w="10349" w:wrap="notBeside" w:vAnchor="text" w:hAnchor="text" w:xAlign="center" w:y="1"/>
              <w:shd w:val="clear" w:color="auto" w:fill="auto"/>
              <w:spacing w:line="170" w:lineRule="exact"/>
              <w:ind w:left="1760" w:firstLine="0"/>
              <w:jc w:val="left"/>
            </w:pPr>
            <w:r>
              <w:rPr>
                <w:rStyle w:val="285pt"/>
                <w:b/>
                <w:bCs/>
              </w:rPr>
              <w:t>1</w:t>
            </w:r>
          </w:p>
          <w:p w:rsidR="005469DF" w:rsidRDefault="00BB5D0C">
            <w:pPr>
              <w:pStyle w:val="24"/>
              <w:framePr w:w="10349" w:wrap="notBeside" w:vAnchor="text" w:hAnchor="text" w:xAlign="center" w:y="1"/>
              <w:shd w:val="clear" w:color="auto" w:fill="auto"/>
              <w:spacing w:line="170" w:lineRule="exact"/>
              <w:ind w:left="1760" w:firstLine="0"/>
              <w:jc w:val="left"/>
            </w:pPr>
            <w:r>
              <w:rPr>
                <w:rStyle w:val="285pt"/>
                <w:b/>
                <w:bCs/>
              </w:rPr>
              <w:t>05</w:t>
            </w:r>
          </w:p>
          <w:p w:rsidR="005469DF" w:rsidRDefault="00BB5D0C">
            <w:pPr>
              <w:pStyle w:val="24"/>
              <w:framePr w:w="10349" w:wrap="notBeside" w:vAnchor="text" w:hAnchor="text" w:xAlign="center" w:y="1"/>
              <w:shd w:val="clear" w:color="auto" w:fill="auto"/>
              <w:spacing w:line="160" w:lineRule="exact"/>
              <w:ind w:left="1760" w:firstLine="0"/>
              <w:jc w:val="left"/>
            </w:pPr>
            <w:r>
              <w:rPr>
                <w:rStyle w:val="28pt0"/>
                <w:b/>
                <w:bCs/>
              </w:rPr>
              <w:t>О</w:t>
            </w:r>
          </w:p>
        </w:tc>
      </w:tr>
      <w:tr w:rsidR="005469DF">
        <w:trPr>
          <w:trHeight w:hRule="exact" w:val="1186"/>
          <w:jc w:val="center"/>
        </w:trPr>
        <w:tc>
          <w:tcPr>
            <w:tcW w:w="1349" w:type="dxa"/>
            <w:shd w:val="clear" w:color="auto" w:fill="FFFFFF"/>
          </w:tcPr>
          <w:p w:rsidR="005469DF" w:rsidRDefault="00BB5D0C">
            <w:pPr>
              <w:pStyle w:val="24"/>
              <w:framePr w:w="10349" w:wrap="notBeside" w:vAnchor="text" w:hAnchor="text" w:xAlign="center" w:y="1"/>
              <w:shd w:val="clear" w:color="auto" w:fill="auto"/>
              <w:spacing w:line="168" w:lineRule="exact"/>
              <w:ind w:firstLine="220"/>
            </w:pPr>
            <w:r>
              <w:rPr>
                <w:rStyle w:val="285pt"/>
                <w:b/>
                <w:bCs/>
              </w:rPr>
              <w:t>То же, пес</w:t>
            </w:r>
            <w:r>
              <w:rPr>
                <w:rStyle w:val="285pt"/>
                <w:b/>
                <w:bCs/>
              </w:rPr>
              <w:softHyphen/>
              <w:t>чаные</w:t>
            </w:r>
          </w:p>
        </w:tc>
        <w:tc>
          <w:tcPr>
            <w:tcW w:w="2102" w:type="dxa"/>
            <w:tcBorders>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0" w:lineRule="exact"/>
              <w:ind w:firstLine="0"/>
              <w:jc w:val="center"/>
            </w:pPr>
            <w:r>
              <w:rPr>
                <w:rStyle w:val="285pt"/>
                <w:b/>
                <w:bCs/>
              </w:rPr>
              <w:t>То же</w:t>
            </w:r>
          </w:p>
        </w:tc>
        <w:tc>
          <w:tcPr>
            <w:tcW w:w="2102" w:type="dxa"/>
            <w:tcBorders>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0" w:lineRule="exact"/>
              <w:ind w:firstLine="0"/>
              <w:jc w:val="center"/>
            </w:pPr>
            <w:r>
              <w:rPr>
                <w:rStyle w:val="285pt"/>
                <w:b/>
                <w:bCs/>
              </w:rPr>
              <w:t>То же</w:t>
            </w:r>
          </w:p>
        </w:tc>
        <w:tc>
          <w:tcPr>
            <w:tcW w:w="1589" w:type="dxa"/>
            <w:tcBorders>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3" w:lineRule="exact"/>
              <w:ind w:firstLine="240"/>
            </w:pPr>
            <w:r>
              <w:rPr>
                <w:rStyle w:val="285pt"/>
                <w:b/>
                <w:bCs/>
              </w:rPr>
              <w:t>В горизонте А 2—5, резко пони</w:t>
            </w:r>
            <w:r>
              <w:rPr>
                <w:rStyle w:val="285pt"/>
                <w:b/>
                <w:bCs/>
              </w:rPr>
              <w:softHyphen/>
              <w:t>жается в А</w:t>
            </w:r>
            <w:r>
              <w:rPr>
                <w:rStyle w:val="285pt"/>
                <w:b/>
                <w:bCs/>
                <w:vertAlign w:val="subscript"/>
              </w:rPr>
              <w:t>2</w:t>
            </w:r>
            <w:r>
              <w:rPr>
                <w:rStyle w:val="285pt"/>
                <w:b/>
                <w:bCs/>
              </w:rPr>
              <w:t xml:space="preserve"> и по</w:t>
            </w:r>
            <w:r>
              <w:rPr>
                <w:rStyle w:val="285pt"/>
                <w:b/>
                <w:bCs/>
              </w:rPr>
              <w:softHyphen/>
              <w:t>вышается в В</w:t>
            </w:r>
          </w:p>
        </w:tc>
        <w:tc>
          <w:tcPr>
            <w:tcW w:w="811" w:type="dxa"/>
            <w:tcBorders>
              <w:left w:val="single" w:sz="4" w:space="0" w:color="auto"/>
            </w:tcBorders>
            <w:shd w:val="clear" w:color="auto" w:fill="FFFFFF"/>
          </w:tcPr>
          <w:p w:rsidR="005469DF" w:rsidRDefault="005469DF">
            <w:pPr>
              <w:framePr w:w="10349" w:wrap="notBeside" w:vAnchor="text" w:hAnchor="text" w:xAlign="center" w:y="1"/>
              <w:rPr>
                <w:sz w:val="10"/>
                <w:szCs w:val="10"/>
              </w:rPr>
            </w:pPr>
          </w:p>
        </w:tc>
        <w:tc>
          <w:tcPr>
            <w:tcW w:w="1589" w:type="dxa"/>
            <w:tcBorders>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0" w:lineRule="exact"/>
              <w:ind w:firstLine="220"/>
            </w:pPr>
            <w:r>
              <w:rPr>
                <w:rStyle w:val="285pt"/>
                <w:b/>
                <w:bCs/>
              </w:rPr>
              <w:t>В горизонте В сильно повы</w:t>
            </w:r>
            <w:r>
              <w:rPr>
                <w:rStyle w:val="285pt"/>
                <w:b/>
                <w:bCs/>
              </w:rPr>
              <w:softHyphen/>
              <w:t>шается содержа</w:t>
            </w:r>
            <w:r>
              <w:rPr>
                <w:rStyle w:val="285pt"/>
                <w:b/>
                <w:bCs/>
              </w:rPr>
              <w:softHyphen/>
              <w:t>ние обменного Мд“, почти срав</w:t>
            </w:r>
            <w:r>
              <w:rPr>
                <w:rStyle w:val="285pt"/>
                <w:b/>
                <w:bCs/>
              </w:rPr>
              <w:softHyphen/>
              <w:t>ниваясь с содер</w:t>
            </w:r>
            <w:r>
              <w:rPr>
                <w:rStyle w:val="285pt"/>
                <w:b/>
                <w:bCs/>
              </w:rPr>
              <w:softHyphen/>
              <w:t>жанием Са"</w:t>
            </w:r>
          </w:p>
        </w:tc>
        <w:tc>
          <w:tcPr>
            <w:tcW w:w="806" w:type="dxa"/>
            <w:tcBorders>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0" w:lineRule="exact"/>
              <w:ind w:firstLine="0"/>
              <w:jc w:val="right"/>
            </w:pPr>
            <w:r>
              <w:rPr>
                <w:rStyle w:val="285pt"/>
                <w:b/>
                <w:bCs/>
              </w:rPr>
              <w:t>4,0—5,0</w:t>
            </w:r>
          </w:p>
        </w:tc>
      </w:tr>
      <w:tr w:rsidR="005469DF">
        <w:trPr>
          <w:trHeight w:hRule="exact" w:val="528"/>
          <w:jc w:val="center"/>
        </w:trPr>
        <w:tc>
          <w:tcPr>
            <w:tcW w:w="1349" w:type="dxa"/>
            <w:shd w:val="clear" w:color="auto" w:fill="FFFFFF"/>
          </w:tcPr>
          <w:p w:rsidR="005469DF" w:rsidRDefault="00BB5D0C">
            <w:pPr>
              <w:pStyle w:val="24"/>
              <w:framePr w:w="10349" w:wrap="notBeside" w:vAnchor="text" w:hAnchor="text" w:xAlign="center" w:y="1"/>
              <w:shd w:val="clear" w:color="auto" w:fill="auto"/>
              <w:spacing w:after="60" w:line="170" w:lineRule="exact"/>
              <w:ind w:firstLine="220"/>
            </w:pPr>
            <w:r>
              <w:rPr>
                <w:rStyle w:val="285pt"/>
                <w:b/>
                <w:bCs/>
              </w:rPr>
              <w:t>Подзолисто-</w:t>
            </w:r>
          </w:p>
          <w:p w:rsidR="005469DF" w:rsidRDefault="00BB5D0C">
            <w:pPr>
              <w:pStyle w:val="24"/>
              <w:framePr w:w="10349" w:wrap="notBeside" w:vAnchor="text" w:hAnchor="text" w:xAlign="center" w:y="1"/>
              <w:shd w:val="clear" w:color="auto" w:fill="auto"/>
              <w:spacing w:before="60" w:line="170" w:lineRule="exact"/>
              <w:ind w:firstLine="0"/>
              <w:jc w:val="left"/>
            </w:pPr>
            <w:r>
              <w:rPr>
                <w:rStyle w:val="285pt"/>
                <w:b/>
                <w:bCs/>
              </w:rPr>
              <w:t>глеевые</w:t>
            </w:r>
          </w:p>
        </w:tc>
        <w:tc>
          <w:tcPr>
            <w:tcW w:w="2102" w:type="dxa"/>
            <w:tcBorders>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3" w:lineRule="exact"/>
              <w:ind w:firstLine="240"/>
            </w:pPr>
            <w:r>
              <w:rPr>
                <w:rStyle w:val="285pt"/>
                <w:b/>
                <w:bCs/>
              </w:rPr>
              <w:t>То же, что в подзо</w:t>
            </w:r>
            <w:r>
              <w:rPr>
                <w:rStyle w:val="285pt"/>
                <w:b/>
                <w:bCs/>
              </w:rPr>
              <w:softHyphen/>
              <w:t>листых</w:t>
            </w:r>
          </w:p>
        </w:tc>
        <w:tc>
          <w:tcPr>
            <w:tcW w:w="2102" w:type="dxa"/>
            <w:tcBorders>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3" w:lineRule="exact"/>
              <w:ind w:firstLine="240"/>
            </w:pPr>
            <w:r>
              <w:rPr>
                <w:rStyle w:val="285pt"/>
                <w:b/>
                <w:bCs/>
              </w:rPr>
              <w:t>По мере заболачива</w:t>
            </w:r>
            <w:r>
              <w:rPr>
                <w:rStyle w:val="285pt"/>
                <w:b/>
                <w:bCs/>
              </w:rPr>
              <w:softHyphen/>
              <w:t>ния возрастает содержа</w:t>
            </w:r>
            <w:r>
              <w:rPr>
                <w:rStyle w:val="285pt"/>
                <w:b/>
                <w:bCs/>
              </w:rPr>
              <w:softHyphen/>
              <w:t>ние ацидоидов (гуматов)</w:t>
            </w:r>
          </w:p>
        </w:tc>
        <w:tc>
          <w:tcPr>
            <w:tcW w:w="1589" w:type="dxa"/>
            <w:tcBorders>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3" w:lineRule="exact"/>
              <w:ind w:firstLine="240"/>
            </w:pPr>
            <w:r>
              <w:rPr>
                <w:rStyle w:val="285pt"/>
                <w:b/>
                <w:bCs/>
              </w:rPr>
              <w:t>Возрастает по мере заболачива</w:t>
            </w:r>
            <w:r>
              <w:rPr>
                <w:rStyle w:val="285pt"/>
                <w:b/>
                <w:bCs/>
              </w:rPr>
              <w:softHyphen/>
              <w:t>ния до 20—50</w:t>
            </w:r>
          </w:p>
        </w:tc>
        <w:tc>
          <w:tcPr>
            <w:tcW w:w="811" w:type="dxa"/>
            <w:tcBorders>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0" w:lineRule="exact"/>
              <w:ind w:firstLine="0"/>
            </w:pPr>
            <w:r>
              <w:rPr>
                <w:rStyle w:val="285pt"/>
                <w:b/>
                <w:bCs/>
              </w:rPr>
              <w:t>50—90</w:t>
            </w:r>
          </w:p>
        </w:tc>
        <w:tc>
          <w:tcPr>
            <w:tcW w:w="1589" w:type="dxa"/>
            <w:tcBorders>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0" w:lineRule="exact"/>
              <w:ind w:firstLine="220"/>
              <w:jc w:val="left"/>
            </w:pPr>
            <w:r>
              <w:rPr>
                <w:rStyle w:val="285pt"/>
                <w:b/>
                <w:bCs/>
              </w:rPr>
              <w:t>То же, но выше ненасыщенность</w:t>
            </w:r>
          </w:p>
        </w:tc>
        <w:tc>
          <w:tcPr>
            <w:tcW w:w="806" w:type="dxa"/>
            <w:tcBorders>
              <w:left w:val="single" w:sz="4" w:space="0" w:color="auto"/>
            </w:tcBorders>
            <w:shd w:val="clear" w:color="auto" w:fill="FFFFFF"/>
            <w:textDirection w:val="tbRl"/>
          </w:tcPr>
          <w:p w:rsidR="005469DF" w:rsidRDefault="00BB5D0C">
            <w:pPr>
              <w:pStyle w:val="24"/>
              <w:framePr w:w="10349" w:wrap="notBeside" w:vAnchor="text" w:hAnchor="text" w:xAlign="center" w:y="1"/>
              <w:shd w:val="clear" w:color="auto" w:fill="auto"/>
              <w:spacing w:line="160" w:lineRule="exact"/>
              <w:ind w:firstLine="0"/>
              <w:jc w:val="left"/>
            </w:pPr>
            <w:r>
              <w:rPr>
                <w:rStyle w:val="28pt0"/>
                <w:b/>
                <w:bCs/>
              </w:rPr>
              <w:t>ю</w:t>
            </w:r>
          </w:p>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uk-UA" w:eastAsia="uk-UA" w:bidi="uk-UA"/>
              </w:rPr>
              <w:t>ЧИ</w:t>
            </w:r>
          </w:p>
          <w:p w:rsidR="005469DF" w:rsidRDefault="00BB5D0C">
            <w:pPr>
              <w:pStyle w:val="24"/>
              <w:framePr w:w="10349" w:wrap="notBeside" w:vAnchor="text" w:hAnchor="text" w:xAlign="center" w:y="1"/>
              <w:shd w:val="clear" w:color="auto" w:fill="auto"/>
              <w:spacing w:line="170" w:lineRule="exact"/>
              <w:ind w:firstLine="0"/>
              <w:jc w:val="left"/>
            </w:pPr>
            <w:r>
              <w:rPr>
                <w:rStyle w:val="285pt"/>
                <w:b/>
                <w:bCs/>
              </w:rPr>
              <w:t>1</w:t>
            </w:r>
          </w:p>
          <w:p w:rsidR="005469DF" w:rsidRDefault="00BB5D0C">
            <w:pPr>
              <w:pStyle w:val="24"/>
              <w:framePr w:w="10349" w:wrap="notBeside" w:vAnchor="text" w:hAnchor="text" w:xAlign="center" w:y="1"/>
              <w:shd w:val="clear" w:color="auto" w:fill="auto"/>
              <w:spacing w:line="170" w:lineRule="exact"/>
              <w:ind w:firstLine="0"/>
              <w:jc w:val="left"/>
            </w:pPr>
            <w:r>
              <w:rPr>
                <w:rStyle w:val="285pt"/>
                <w:b/>
                <w:bCs/>
              </w:rPr>
              <w:t>Ю</w:t>
            </w:r>
          </w:p>
          <w:p w:rsidR="005469DF" w:rsidRDefault="00BB5D0C">
            <w:pPr>
              <w:pStyle w:val="24"/>
              <w:framePr w:w="10349" w:wrap="notBeside" w:vAnchor="text" w:hAnchor="text" w:xAlign="center" w:y="1"/>
              <w:shd w:val="clear" w:color="auto" w:fill="auto"/>
              <w:spacing w:line="170" w:lineRule="exact"/>
              <w:ind w:firstLine="0"/>
              <w:jc w:val="left"/>
            </w:pPr>
            <w:r>
              <w:rPr>
                <w:rStyle w:val="285pt"/>
                <w:b/>
                <w:bCs/>
              </w:rPr>
              <w:t>СО</w:t>
            </w:r>
          </w:p>
        </w:tc>
      </w:tr>
      <w:tr w:rsidR="005469DF">
        <w:trPr>
          <w:trHeight w:hRule="exact" w:val="514"/>
          <w:jc w:val="center"/>
        </w:trPr>
        <w:tc>
          <w:tcPr>
            <w:tcW w:w="1349" w:type="dxa"/>
            <w:shd w:val="clear" w:color="auto" w:fill="FFFFFF"/>
          </w:tcPr>
          <w:p w:rsidR="005469DF" w:rsidRDefault="00BB5D0C">
            <w:pPr>
              <w:pStyle w:val="24"/>
              <w:framePr w:w="10349" w:wrap="notBeside" w:vAnchor="text" w:hAnchor="text" w:xAlign="center" w:y="1"/>
              <w:shd w:val="clear" w:color="auto" w:fill="auto"/>
              <w:spacing w:after="60" w:line="170" w:lineRule="exact"/>
              <w:ind w:firstLine="220"/>
            </w:pPr>
            <w:r>
              <w:rPr>
                <w:rStyle w:val="285pt"/>
                <w:b/>
                <w:bCs/>
              </w:rPr>
              <w:t>Торфяно-</w:t>
            </w:r>
          </w:p>
          <w:p w:rsidR="005469DF" w:rsidRDefault="00BB5D0C">
            <w:pPr>
              <w:pStyle w:val="24"/>
              <w:framePr w:w="10349" w:wrap="notBeside" w:vAnchor="text" w:hAnchor="text" w:xAlign="center" w:y="1"/>
              <w:shd w:val="clear" w:color="auto" w:fill="auto"/>
              <w:spacing w:before="60" w:line="170" w:lineRule="exact"/>
              <w:ind w:firstLine="0"/>
              <w:jc w:val="left"/>
            </w:pPr>
            <w:r>
              <w:rPr>
                <w:rStyle w:val="285pt"/>
                <w:b/>
                <w:bCs/>
              </w:rPr>
              <w:t>глеевые</w:t>
            </w:r>
          </w:p>
        </w:tc>
        <w:tc>
          <w:tcPr>
            <w:tcW w:w="2102" w:type="dxa"/>
            <w:tcBorders>
              <w:left w:val="single" w:sz="4" w:space="0" w:color="auto"/>
            </w:tcBorders>
            <w:shd w:val="clear" w:color="auto" w:fill="FFFFFF"/>
          </w:tcPr>
          <w:p w:rsidR="005469DF" w:rsidRDefault="005469DF">
            <w:pPr>
              <w:framePr w:w="10349" w:wrap="notBeside" w:vAnchor="text" w:hAnchor="text" w:xAlign="center" w:y="1"/>
              <w:rPr>
                <w:sz w:val="10"/>
                <w:szCs w:val="10"/>
              </w:rPr>
            </w:pPr>
          </w:p>
        </w:tc>
        <w:tc>
          <w:tcPr>
            <w:tcW w:w="2102" w:type="dxa"/>
            <w:tcBorders>
              <w:left w:val="single" w:sz="4" w:space="0" w:color="auto"/>
            </w:tcBorders>
            <w:shd w:val="clear" w:color="auto" w:fill="FFFFFF"/>
            <w:vAlign w:val="bottom"/>
          </w:tcPr>
          <w:p w:rsidR="005469DF" w:rsidRDefault="00BB5D0C">
            <w:pPr>
              <w:pStyle w:val="24"/>
              <w:framePr w:w="10349" w:wrap="notBeside" w:vAnchor="text" w:hAnchor="text" w:xAlign="center" w:y="1"/>
              <w:shd w:val="clear" w:color="auto" w:fill="auto"/>
              <w:spacing w:line="173" w:lineRule="exact"/>
              <w:ind w:firstLine="240"/>
            </w:pPr>
            <w:r>
              <w:rPr>
                <w:rStyle w:val="285pt"/>
                <w:b/>
                <w:bCs/>
              </w:rPr>
              <w:t>Сильно возрастает со</w:t>
            </w:r>
            <w:r>
              <w:rPr>
                <w:rStyle w:val="285pt"/>
                <w:b/>
                <w:bCs/>
              </w:rPr>
              <w:softHyphen/>
              <w:t>держание органических ацидоидов</w:t>
            </w:r>
          </w:p>
        </w:tc>
        <w:tc>
          <w:tcPr>
            <w:tcW w:w="1589" w:type="dxa"/>
            <w:tcBorders>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0" w:lineRule="exact"/>
              <w:ind w:firstLine="240"/>
            </w:pPr>
            <w:r>
              <w:rPr>
                <w:rStyle w:val="285pt"/>
                <w:b/>
                <w:bCs/>
              </w:rPr>
              <w:t>Около 100</w:t>
            </w:r>
          </w:p>
        </w:tc>
        <w:tc>
          <w:tcPr>
            <w:tcW w:w="811" w:type="dxa"/>
            <w:tcBorders>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0" w:lineRule="exact"/>
              <w:ind w:firstLine="0"/>
            </w:pPr>
            <w:r>
              <w:rPr>
                <w:rStyle w:val="285pt"/>
                <w:b/>
                <w:bCs/>
              </w:rPr>
              <w:t>80—90</w:t>
            </w:r>
          </w:p>
        </w:tc>
        <w:tc>
          <w:tcPr>
            <w:tcW w:w="1589" w:type="dxa"/>
            <w:tcBorders>
              <w:left w:val="single" w:sz="4" w:space="0" w:color="auto"/>
            </w:tcBorders>
            <w:shd w:val="clear" w:color="auto" w:fill="FFFFFF"/>
            <w:vAlign w:val="bottom"/>
          </w:tcPr>
          <w:p w:rsidR="005469DF" w:rsidRDefault="00BB5D0C">
            <w:pPr>
              <w:pStyle w:val="24"/>
              <w:framePr w:w="10349" w:wrap="notBeside" w:vAnchor="text" w:hAnchor="text" w:xAlign="center" w:y="1"/>
              <w:shd w:val="clear" w:color="auto" w:fill="auto"/>
              <w:spacing w:line="175" w:lineRule="exact"/>
              <w:ind w:firstLine="220"/>
            </w:pPr>
            <w:r>
              <w:rPr>
                <w:rStyle w:val="285pt"/>
                <w:b/>
                <w:bCs/>
              </w:rPr>
              <w:t>Преобладает Н', немного Са“ и Мд“</w:t>
            </w:r>
          </w:p>
        </w:tc>
        <w:tc>
          <w:tcPr>
            <w:tcW w:w="806" w:type="dxa"/>
            <w:tcBorders>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0" w:lineRule="exact"/>
              <w:ind w:firstLine="0"/>
              <w:jc w:val="right"/>
            </w:pPr>
            <w:r>
              <w:rPr>
                <w:rStyle w:val="285pt"/>
                <w:b/>
                <w:bCs/>
              </w:rPr>
              <w:t>3,5—4,5</w:t>
            </w:r>
          </w:p>
        </w:tc>
      </w:tr>
      <w:tr w:rsidR="005469DF">
        <w:trPr>
          <w:trHeight w:hRule="exact" w:val="643"/>
          <w:jc w:val="center"/>
        </w:trPr>
        <w:tc>
          <w:tcPr>
            <w:tcW w:w="1349" w:type="dxa"/>
            <w:shd w:val="clear" w:color="auto" w:fill="FFFFFF"/>
          </w:tcPr>
          <w:p w:rsidR="005469DF" w:rsidRDefault="00BB5D0C">
            <w:pPr>
              <w:pStyle w:val="24"/>
              <w:framePr w:w="10349" w:wrap="notBeside" w:vAnchor="text" w:hAnchor="text" w:xAlign="center" w:y="1"/>
              <w:shd w:val="clear" w:color="auto" w:fill="auto"/>
              <w:spacing w:line="170" w:lineRule="exact"/>
              <w:ind w:firstLine="220"/>
            </w:pPr>
            <w:r>
              <w:rPr>
                <w:rStyle w:val="285pt"/>
                <w:b/>
                <w:bCs/>
              </w:rPr>
              <w:t>Иловато-</w:t>
            </w:r>
          </w:p>
          <w:p w:rsidR="005469DF" w:rsidRDefault="00BB5D0C">
            <w:pPr>
              <w:pStyle w:val="24"/>
              <w:framePr w:w="10349" w:wrap="notBeside" w:vAnchor="text" w:hAnchor="text" w:xAlign="center" w:y="1"/>
              <w:shd w:val="clear" w:color="auto" w:fill="auto"/>
              <w:spacing w:line="170" w:lineRule="exact"/>
              <w:ind w:firstLine="0"/>
              <w:jc w:val="left"/>
            </w:pPr>
            <w:r>
              <w:rPr>
                <w:rStyle w:val="285pt"/>
                <w:b/>
                <w:bCs/>
              </w:rPr>
              <w:t>глеевые</w:t>
            </w:r>
          </w:p>
        </w:tc>
        <w:tc>
          <w:tcPr>
            <w:tcW w:w="2102" w:type="dxa"/>
            <w:tcBorders>
              <w:left w:val="single" w:sz="4" w:space="0" w:color="auto"/>
            </w:tcBorders>
            <w:shd w:val="clear" w:color="auto" w:fill="FFFFFF"/>
          </w:tcPr>
          <w:p w:rsidR="005469DF" w:rsidRDefault="005469DF">
            <w:pPr>
              <w:framePr w:w="10349" w:wrap="notBeside" w:vAnchor="text" w:hAnchor="text" w:xAlign="center" w:y="1"/>
              <w:rPr>
                <w:sz w:val="10"/>
                <w:szCs w:val="10"/>
              </w:rPr>
            </w:pPr>
          </w:p>
        </w:tc>
        <w:tc>
          <w:tcPr>
            <w:tcW w:w="2102" w:type="dxa"/>
            <w:tcBorders>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3" w:lineRule="exact"/>
              <w:ind w:firstLine="240"/>
            </w:pPr>
            <w:r>
              <w:rPr>
                <w:rStyle w:val="285pt"/>
                <w:b/>
                <w:bCs/>
              </w:rPr>
              <w:t>Очень сильно возра</w:t>
            </w:r>
            <w:r>
              <w:rPr>
                <w:rStyle w:val="285pt"/>
                <w:b/>
                <w:bCs/>
              </w:rPr>
              <w:softHyphen/>
              <w:t>стает содержание аци</w:t>
            </w:r>
            <w:r>
              <w:rPr>
                <w:rStyle w:val="285pt"/>
                <w:b/>
                <w:bCs/>
              </w:rPr>
              <w:softHyphen/>
              <w:t>доидов</w:t>
            </w:r>
          </w:p>
        </w:tc>
        <w:tc>
          <w:tcPr>
            <w:tcW w:w="1589" w:type="dxa"/>
            <w:tcBorders>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0" w:lineRule="exact"/>
              <w:ind w:firstLine="0"/>
              <w:jc w:val="center"/>
            </w:pPr>
            <w:r>
              <w:rPr>
                <w:rStyle w:val="285pt"/>
                <w:b/>
                <w:bCs/>
              </w:rPr>
              <w:t>То же</w:t>
            </w:r>
          </w:p>
        </w:tc>
        <w:tc>
          <w:tcPr>
            <w:tcW w:w="811" w:type="dxa"/>
            <w:tcBorders>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0" w:lineRule="exact"/>
              <w:ind w:left="260" w:firstLine="0"/>
              <w:jc w:val="left"/>
            </w:pPr>
            <w:r>
              <w:rPr>
                <w:rStyle w:val="285pt"/>
                <w:b/>
                <w:bCs/>
              </w:rPr>
              <w:t>0-50</w:t>
            </w:r>
          </w:p>
        </w:tc>
        <w:tc>
          <w:tcPr>
            <w:tcW w:w="1589" w:type="dxa"/>
            <w:tcBorders>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3" w:lineRule="exact"/>
              <w:ind w:firstLine="220"/>
            </w:pPr>
            <w:r>
              <w:rPr>
                <w:rStyle w:val="285pt"/>
                <w:b/>
                <w:bCs/>
              </w:rPr>
              <w:t>Преобладает Са", затем Мд“, возмож</w:t>
            </w:r>
            <w:r>
              <w:rPr>
                <w:rStyle w:val="285pt"/>
                <w:b/>
                <w:bCs/>
              </w:rPr>
              <w:softHyphen/>
              <w:t>на ненасыщенность</w:t>
            </w:r>
          </w:p>
        </w:tc>
        <w:tc>
          <w:tcPr>
            <w:tcW w:w="806" w:type="dxa"/>
            <w:tcBorders>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0" w:lineRule="exact"/>
              <w:ind w:firstLine="0"/>
              <w:jc w:val="right"/>
            </w:pPr>
            <w:r>
              <w:rPr>
                <w:rStyle w:val="285pt"/>
                <w:b/>
                <w:bCs/>
              </w:rPr>
              <w:t>5,0—7,5</w:t>
            </w:r>
          </w:p>
        </w:tc>
      </w:tr>
    </w:tbl>
    <w:p w:rsidR="005469DF" w:rsidRDefault="005469DF">
      <w:pPr>
        <w:framePr w:w="10349" w:wrap="notBeside" w:vAnchor="text" w:hAnchor="text" w:xAlign="center" w:y="1"/>
        <w:rPr>
          <w:sz w:val="2"/>
          <w:szCs w:val="2"/>
        </w:rPr>
      </w:pPr>
    </w:p>
    <w:p w:rsidR="005469DF" w:rsidRDefault="005469DF">
      <w:pPr>
        <w:rPr>
          <w:sz w:val="2"/>
          <w:szCs w:val="2"/>
        </w:rPr>
      </w:pPr>
    </w:p>
    <w:p w:rsidR="005469DF" w:rsidRDefault="005469DF">
      <w:pPr>
        <w:rPr>
          <w:sz w:val="2"/>
          <w:szCs w:val="2"/>
        </w:rPr>
        <w:sectPr w:rsidR="005469DF">
          <w:headerReference w:type="even" r:id="rId369"/>
          <w:headerReference w:type="default" r:id="rId370"/>
          <w:footerReference w:type="even" r:id="rId371"/>
          <w:footerReference w:type="default" r:id="rId372"/>
          <w:headerReference w:type="first" r:id="rId373"/>
          <w:footerReference w:type="first" r:id="rId374"/>
          <w:pgSz w:w="11582" w:h="7162" w:orient="landscape"/>
          <w:pgMar w:top="723" w:right="461" w:bottom="262" w:left="773" w:header="0" w:footer="3" w:gutter="0"/>
          <w:pgNumType w:start="284"/>
          <w:cols w:space="720"/>
          <w:noEndnote/>
          <w:docGrid w:linePitch="360"/>
        </w:sectPr>
      </w:pPr>
    </w:p>
    <w:p w:rsidR="005469DF" w:rsidRDefault="00BB5D0C">
      <w:pPr>
        <w:pStyle w:val="24"/>
        <w:shd w:val="clear" w:color="auto" w:fill="auto"/>
        <w:ind w:firstLine="360"/>
      </w:pPr>
      <w:r>
        <w:lastRenderedPageBreak/>
        <w:t>А</w:t>
      </w:r>
      <w:r>
        <w:rPr>
          <w:vertAlign w:val="subscript"/>
        </w:rPr>
        <w:t>0</w:t>
      </w:r>
      <w:r>
        <w:t>—0—10 см. Торфянисто-подстилочный горизонт;</w:t>
      </w:r>
    </w:p>
    <w:p w:rsidR="005469DF" w:rsidRDefault="00BB5D0C">
      <w:pPr>
        <w:pStyle w:val="24"/>
        <w:shd w:val="clear" w:color="auto" w:fill="auto"/>
        <w:ind w:firstLine="360"/>
      </w:pPr>
      <w:r>
        <w:t>А</w:t>
      </w:r>
      <w:r>
        <w:rPr>
          <w:vertAlign w:val="subscript"/>
        </w:rPr>
        <w:t>х</w:t>
      </w:r>
      <w:r>
        <w:t>—10—13 см. Черно-серый, коричневатый, по химическому составу — органо-минеральный;</w:t>
      </w:r>
    </w:p>
    <w:p w:rsidR="005469DF" w:rsidRDefault="00BB5D0C">
      <w:pPr>
        <w:pStyle w:val="24"/>
        <w:shd w:val="clear" w:color="auto" w:fill="auto"/>
        <w:ind w:firstLine="360"/>
      </w:pPr>
      <w:r>
        <w:t>А</w:t>
      </w:r>
      <w:r>
        <w:rPr>
          <w:vertAlign w:val="subscript"/>
        </w:rPr>
        <w:t>2</w:t>
      </w:r>
      <w:r>
        <w:t>—13—43 см. Белесый, с оливковым оттенком, местами с сизыми и небольшими коричнево-желтыми пятнами; по механи</w:t>
      </w:r>
      <w:r>
        <w:softHyphen/>
        <w:t>ческому составу тяжелосуглинистый, вязкий;</w:t>
      </w:r>
    </w:p>
    <w:p w:rsidR="005469DF" w:rsidRDefault="00BB5D0C">
      <w:pPr>
        <w:pStyle w:val="24"/>
        <w:shd w:val="clear" w:color="auto" w:fill="auto"/>
        <w:ind w:firstLine="360"/>
      </w:pPr>
      <w:r>
        <w:t>В — желтовато-коричневый с кирпичным оттенком и с неболь</w:t>
      </w:r>
      <w:r>
        <w:softHyphen/>
        <w:t>шими сизыми пятнами: по механическому составу глинистый, вязкий, распадается на угловатые отдельности. Книзу приобре</w:t>
      </w:r>
      <w:r>
        <w:softHyphen/>
        <w:t>тает однородную коричневую окраску и постепенно переходит в горизонт С.</w:t>
      </w:r>
    </w:p>
    <w:p w:rsidR="005469DF" w:rsidRDefault="00BB5D0C">
      <w:pPr>
        <w:pStyle w:val="24"/>
        <w:shd w:val="clear" w:color="auto" w:fill="auto"/>
        <w:ind w:firstLine="360"/>
      </w:pPr>
      <w:r>
        <w:t>Мощность торфянистого горизонта и степень оглеения в раз</w:t>
      </w:r>
      <w:r>
        <w:softHyphen/>
        <w:t>ных случаях может значительно варьировать. Поглощенные основания этого разреза характеризуются цифрами, приведен</w:t>
      </w:r>
      <w:r>
        <w:softHyphen/>
        <w:t>ными в таблице 115.</w:t>
      </w:r>
    </w:p>
    <w:p w:rsidR="005469DF" w:rsidRDefault="00BB5D0C">
      <w:pPr>
        <w:pStyle w:val="50"/>
        <w:shd w:val="clear" w:color="auto" w:fill="auto"/>
        <w:spacing w:line="214" w:lineRule="exact"/>
        <w:ind w:firstLine="0"/>
        <w:jc w:val="right"/>
      </w:pPr>
      <w:r>
        <w:rPr>
          <w:rStyle w:val="52pt0"/>
          <w:b/>
          <w:bCs/>
        </w:rPr>
        <w:t>Таблица 115</w:t>
      </w:r>
    </w:p>
    <w:p w:rsidR="005469DF" w:rsidRDefault="00BB5D0C">
      <w:pPr>
        <w:pStyle w:val="70"/>
        <w:shd w:val="clear" w:color="auto" w:fill="auto"/>
        <w:spacing w:before="0" w:after="0" w:line="170" w:lineRule="exact"/>
      </w:pPr>
      <w:r>
        <w:t>Состав поглощенных оснований торфянисто-подзолистой почвы</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56"/>
        <w:gridCol w:w="811"/>
        <w:gridCol w:w="821"/>
        <w:gridCol w:w="816"/>
        <w:gridCol w:w="821"/>
        <w:gridCol w:w="1075"/>
        <w:gridCol w:w="1090"/>
      </w:tblGrid>
      <w:tr w:rsidR="005469DF">
        <w:trPr>
          <w:trHeight w:hRule="exact" w:val="446"/>
          <w:jc w:val="center"/>
        </w:trPr>
        <w:tc>
          <w:tcPr>
            <w:tcW w:w="1056" w:type="dxa"/>
            <w:vMerge w:val="restart"/>
            <w:tcBorders>
              <w:top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left="140" w:firstLine="0"/>
              <w:jc w:val="left"/>
            </w:pPr>
            <w:r>
              <w:rPr>
                <w:rStyle w:val="28pt0"/>
                <w:b/>
                <w:bCs/>
              </w:rPr>
              <w:t>Горизонты</w:t>
            </w:r>
          </w:p>
        </w:tc>
        <w:tc>
          <w:tcPr>
            <w:tcW w:w="811" w:type="dxa"/>
            <w:vMerge w:val="restart"/>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27" w:lineRule="exact"/>
              <w:ind w:firstLine="0"/>
              <w:jc w:val="center"/>
            </w:pPr>
            <w:r>
              <w:rPr>
                <w:rStyle w:val="28pt0"/>
                <w:b/>
                <w:bCs/>
              </w:rPr>
              <w:t>Глубина (в см)</w:t>
            </w:r>
          </w:p>
        </w:tc>
        <w:tc>
          <w:tcPr>
            <w:tcW w:w="2458" w:type="dxa"/>
            <w:gridSpan w:val="3"/>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27" w:lineRule="exact"/>
              <w:ind w:left="360" w:firstLine="0"/>
              <w:jc w:val="left"/>
            </w:pPr>
            <w:r>
              <w:rPr>
                <w:rStyle w:val="28pt0"/>
                <w:b/>
                <w:bCs/>
              </w:rPr>
              <w:t>Поглощенных катионов (в м.-экв. на 100 г почвы)</w:t>
            </w:r>
          </w:p>
        </w:tc>
        <w:tc>
          <w:tcPr>
            <w:tcW w:w="1075" w:type="dxa"/>
            <w:vMerge w:val="restart"/>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27" w:lineRule="exact"/>
              <w:ind w:firstLine="0"/>
              <w:jc w:val="center"/>
            </w:pPr>
            <w:r>
              <w:rPr>
                <w:rStyle w:val="28pt0"/>
                <w:b/>
                <w:bCs/>
              </w:rPr>
              <w:t>Емкость поглощения (в м.-экв.)</w:t>
            </w:r>
          </w:p>
        </w:tc>
        <w:tc>
          <w:tcPr>
            <w:tcW w:w="1090" w:type="dxa"/>
            <w:vMerge w:val="restart"/>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27" w:lineRule="exact"/>
              <w:ind w:firstLine="0"/>
              <w:jc w:val="center"/>
            </w:pPr>
            <w:r>
              <w:rPr>
                <w:rStyle w:val="28pt0"/>
                <w:b/>
                <w:bCs/>
              </w:rPr>
              <w:t>Процент поглощенного водорода от емкости</w:t>
            </w:r>
          </w:p>
        </w:tc>
      </w:tr>
      <w:tr w:rsidR="005469DF">
        <w:trPr>
          <w:trHeight w:hRule="exact" w:val="379"/>
          <w:jc w:val="center"/>
        </w:trPr>
        <w:tc>
          <w:tcPr>
            <w:tcW w:w="1056" w:type="dxa"/>
            <w:vMerge/>
            <w:shd w:val="clear" w:color="auto" w:fill="FFFFFF"/>
            <w:vAlign w:val="center"/>
          </w:tcPr>
          <w:p w:rsidR="005469DF" w:rsidRDefault="005469DF">
            <w:pPr>
              <w:framePr w:w="6490" w:wrap="notBeside" w:vAnchor="text" w:hAnchor="text" w:xAlign="center" w:y="1"/>
            </w:pPr>
          </w:p>
        </w:tc>
        <w:tc>
          <w:tcPr>
            <w:tcW w:w="811" w:type="dxa"/>
            <w:vMerge/>
            <w:tcBorders>
              <w:left w:val="single" w:sz="4" w:space="0" w:color="auto"/>
            </w:tcBorders>
            <w:shd w:val="clear" w:color="auto" w:fill="FFFFFF"/>
            <w:vAlign w:val="center"/>
          </w:tcPr>
          <w:p w:rsidR="005469DF" w:rsidRDefault="005469DF">
            <w:pPr>
              <w:framePr w:w="6490" w:wrap="notBeside" w:vAnchor="text" w:hAnchor="text" w:xAlign="center" w:y="1"/>
            </w:pPr>
          </w:p>
        </w:tc>
        <w:tc>
          <w:tcPr>
            <w:tcW w:w="821"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Са"</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lang w:val="en-US" w:eastAsia="en-US" w:bidi="en-US"/>
              </w:rPr>
              <w:t>Mg"</w:t>
            </w:r>
          </w:p>
        </w:tc>
        <w:tc>
          <w:tcPr>
            <w:tcW w:w="821"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Н-</w:t>
            </w:r>
          </w:p>
        </w:tc>
        <w:tc>
          <w:tcPr>
            <w:tcW w:w="1075" w:type="dxa"/>
            <w:vMerge/>
            <w:tcBorders>
              <w:left w:val="single" w:sz="4" w:space="0" w:color="auto"/>
            </w:tcBorders>
            <w:shd w:val="clear" w:color="auto" w:fill="FFFFFF"/>
            <w:vAlign w:val="center"/>
          </w:tcPr>
          <w:p w:rsidR="005469DF" w:rsidRDefault="005469DF">
            <w:pPr>
              <w:framePr w:w="6490" w:wrap="notBeside" w:vAnchor="text" w:hAnchor="text" w:xAlign="center" w:y="1"/>
            </w:pPr>
          </w:p>
        </w:tc>
        <w:tc>
          <w:tcPr>
            <w:tcW w:w="1090" w:type="dxa"/>
            <w:vMerge/>
            <w:tcBorders>
              <w:left w:val="single" w:sz="4" w:space="0" w:color="auto"/>
            </w:tcBorders>
            <w:shd w:val="clear" w:color="auto" w:fill="FFFFFF"/>
            <w:vAlign w:val="center"/>
          </w:tcPr>
          <w:p w:rsidR="005469DF" w:rsidRDefault="005469DF">
            <w:pPr>
              <w:framePr w:w="6490" w:wrap="notBeside" w:vAnchor="text" w:hAnchor="text" w:xAlign="center" w:y="1"/>
            </w:pPr>
          </w:p>
        </w:tc>
      </w:tr>
      <w:tr w:rsidR="005469DF">
        <w:trPr>
          <w:trHeight w:hRule="exact" w:val="350"/>
          <w:jc w:val="center"/>
        </w:trPr>
        <w:tc>
          <w:tcPr>
            <w:tcW w:w="1056"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Ах</w:t>
            </w:r>
          </w:p>
        </w:tc>
        <w:tc>
          <w:tcPr>
            <w:tcW w:w="811" w:type="dxa"/>
            <w:tcBorders>
              <w:top w:val="single" w:sz="4" w:space="0" w:color="auto"/>
              <w:left w:val="single" w:sz="4" w:space="0" w:color="auto"/>
            </w:tcBorders>
            <w:shd w:val="clear" w:color="auto" w:fill="FFFFFF"/>
          </w:tcPr>
          <w:p w:rsidR="005469DF" w:rsidRDefault="005469DF">
            <w:pPr>
              <w:framePr w:w="6490" w:wrap="notBeside" w:vAnchor="text" w:hAnchor="text" w:xAlign="center" w:y="1"/>
              <w:rPr>
                <w:sz w:val="10"/>
                <w:szCs w:val="10"/>
              </w:rPr>
            </w:pPr>
          </w:p>
        </w:tc>
        <w:tc>
          <w:tcPr>
            <w:tcW w:w="821"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40" w:firstLine="0"/>
              <w:jc w:val="right"/>
            </w:pPr>
            <w:r>
              <w:rPr>
                <w:rStyle w:val="285pt"/>
                <w:b/>
                <w:bCs/>
              </w:rPr>
              <w:t>5,15</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1,0</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40" w:firstLine="0"/>
              <w:jc w:val="left"/>
            </w:pPr>
            <w:r>
              <w:rPr>
                <w:rStyle w:val="285pt"/>
                <w:b/>
                <w:bCs/>
              </w:rPr>
              <w:t>31,50</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37,65</w:t>
            </w:r>
          </w:p>
        </w:tc>
        <w:tc>
          <w:tcPr>
            <w:tcW w:w="1090"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84</w:t>
            </w:r>
          </w:p>
        </w:tc>
      </w:tr>
      <w:tr w:rsidR="005469DF">
        <w:trPr>
          <w:trHeight w:hRule="exact" w:val="168"/>
          <w:jc w:val="center"/>
        </w:trPr>
        <w:tc>
          <w:tcPr>
            <w:tcW w:w="1056" w:type="dxa"/>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А</w:t>
            </w:r>
            <w:r>
              <w:rPr>
                <w:rStyle w:val="285pt"/>
                <w:b/>
                <w:bCs/>
                <w:vertAlign w:val="subscript"/>
              </w:rPr>
              <w:t>2</w:t>
            </w:r>
          </w:p>
        </w:tc>
        <w:tc>
          <w:tcPr>
            <w:tcW w:w="811"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left="140" w:firstLine="0"/>
              <w:jc w:val="left"/>
            </w:pPr>
            <w:r>
              <w:rPr>
                <w:rStyle w:val="285pt"/>
                <w:b/>
                <w:bCs/>
              </w:rPr>
              <w:t>20—30</w:t>
            </w:r>
          </w:p>
        </w:tc>
        <w:tc>
          <w:tcPr>
            <w:tcW w:w="821"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right="240" w:firstLine="0"/>
              <w:jc w:val="right"/>
            </w:pPr>
            <w:r>
              <w:rPr>
                <w:rStyle w:val="285pt"/>
                <w:b/>
                <w:bCs/>
              </w:rPr>
              <w:t>2,35</w:t>
            </w:r>
          </w:p>
        </w:tc>
        <w:tc>
          <w:tcPr>
            <w:tcW w:w="81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1,12</w:t>
            </w:r>
          </w:p>
        </w:tc>
        <w:tc>
          <w:tcPr>
            <w:tcW w:w="821"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1,0</w:t>
            </w:r>
          </w:p>
        </w:tc>
        <w:tc>
          <w:tcPr>
            <w:tcW w:w="1075"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4,47</w:t>
            </w:r>
          </w:p>
        </w:tc>
        <w:tc>
          <w:tcPr>
            <w:tcW w:w="1090"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22</w:t>
            </w:r>
          </w:p>
        </w:tc>
      </w:tr>
      <w:tr w:rsidR="005469DF">
        <w:trPr>
          <w:trHeight w:hRule="exact" w:val="168"/>
          <w:jc w:val="center"/>
        </w:trPr>
        <w:tc>
          <w:tcPr>
            <w:tcW w:w="1056" w:type="dxa"/>
            <w:shd w:val="clear" w:color="auto" w:fill="FFFFFF"/>
            <w:vAlign w:val="bottom"/>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в</w:t>
            </w:r>
          </w:p>
        </w:tc>
        <w:tc>
          <w:tcPr>
            <w:tcW w:w="811"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140" w:firstLine="0"/>
              <w:jc w:val="left"/>
            </w:pPr>
            <w:r>
              <w:rPr>
                <w:rStyle w:val="285pt"/>
                <w:b/>
                <w:bCs/>
              </w:rPr>
              <w:t>50—60</w:t>
            </w:r>
          </w:p>
        </w:tc>
        <w:tc>
          <w:tcPr>
            <w:tcW w:w="821"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40" w:firstLine="0"/>
              <w:jc w:val="right"/>
            </w:pPr>
            <w:r>
              <w:rPr>
                <w:rStyle w:val="285pt"/>
                <w:b/>
                <w:bCs/>
              </w:rPr>
              <w:t>7,75</w:t>
            </w:r>
          </w:p>
        </w:tc>
        <w:tc>
          <w:tcPr>
            <w:tcW w:w="81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4,08</w:t>
            </w:r>
          </w:p>
        </w:tc>
        <w:tc>
          <w:tcPr>
            <w:tcW w:w="821"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0,0</w:t>
            </w:r>
          </w:p>
        </w:tc>
        <w:tc>
          <w:tcPr>
            <w:tcW w:w="1075"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11,83</w:t>
            </w:r>
          </w:p>
        </w:tc>
        <w:tc>
          <w:tcPr>
            <w:tcW w:w="1090"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0</w:t>
            </w:r>
          </w:p>
        </w:tc>
      </w:tr>
      <w:tr w:rsidR="005469DF">
        <w:trPr>
          <w:trHeight w:hRule="exact" w:val="389"/>
          <w:jc w:val="center"/>
        </w:trPr>
        <w:tc>
          <w:tcPr>
            <w:tcW w:w="1056" w:type="dxa"/>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ВС</w:t>
            </w:r>
          </w:p>
        </w:tc>
        <w:tc>
          <w:tcPr>
            <w:tcW w:w="811"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left="140" w:firstLine="0"/>
              <w:jc w:val="left"/>
            </w:pPr>
            <w:r>
              <w:rPr>
                <w:rStyle w:val="285pt"/>
                <w:b/>
                <w:bCs/>
              </w:rPr>
              <w:t>75—85</w:t>
            </w:r>
          </w:p>
        </w:tc>
        <w:tc>
          <w:tcPr>
            <w:tcW w:w="821"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right="240" w:firstLine="0"/>
              <w:jc w:val="right"/>
            </w:pPr>
            <w:r>
              <w:rPr>
                <w:rStyle w:val="285pt"/>
                <w:b/>
                <w:bCs/>
              </w:rPr>
              <w:t>6,35</w:t>
            </w:r>
          </w:p>
        </w:tc>
        <w:tc>
          <w:tcPr>
            <w:tcW w:w="816"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3,42</w:t>
            </w:r>
          </w:p>
        </w:tc>
        <w:tc>
          <w:tcPr>
            <w:tcW w:w="821" w:type="dxa"/>
            <w:tcBorders>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0,0</w:t>
            </w:r>
          </w:p>
        </w:tc>
        <w:tc>
          <w:tcPr>
            <w:tcW w:w="1075"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9,77</w:t>
            </w:r>
          </w:p>
        </w:tc>
        <w:tc>
          <w:tcPr>
            <w:tcW w:w="1090" w:type="dxa"/>
            <w:tcBorders>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0</w:t>
            </w:r>
          </w:p>
        </w:tc>
      </w:tr>
    </w:tbl>
    <w:p w:rsidR="005469DF" w:rsidRDefault="005469DF">
      <w:pPr>
        <w:framePr w:w="649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5"/>
        <w:ind w:firstLine="360"/>
      </w:pPr>
      <w:r>
        <w:t>Из цифр видно, что торфянистый горизонт на 84% насыщен водородом, тогда как в горизонте В водорода уже нет.</w:t>
      </w:r>
    </w:p>
    <w:p w:rsidR="005469DF" w:rsidRDefault="00BB5D0C">
      <w:pPr>
        <w:pStyle w:val="24"/>
        <w:shd w:val="clear" w:color="auto" w:fill="auto"/>
        <w:ind w:firstLine="360"/>
      </w:pPr>
      <w:r>
        <w:rPr>
          <w:rStyle w:val="23pt"/>
          <w:b/>
          <w:bCs/>
        </w:rPr>
        <w:t>Торфяники верхового типа.</w:t>
      </w:r>
      <w:r>
        <w:t xml:space="preserve"> По мере дальней</w:t>
      </w:r>
      <w:r>
        <w:softHyphen/>
        <w:t xml:space="preserve">шего развития сфагновых мхов на месте торфяно-подзолисто- глеевой почвы развивается типичное сфагновое болото. Оно возникает, следовательно, </w:t>
      </w:r>
      <w:r>
        <w:rPr>
          <w:rStyle w:val="2105pt0"/>
        </w:rPr>
        <w:t>преимугцественно на водоразделах</w:t>
      </w:r>
      <w:r>
        <w:t xml:space="preserve">, </w:t>
      </w:r>
      <w:r>
        <w:rPr>
          <w:rStyle w:val="2105pt0"/>
        </w:rPr>
        <w:t>как следствие истощения питательных ресурсов почвы в результате подзолообразовательного и дернового процесса</w:t>
      </w:r>
      <w:r>
        <w:t>; поэтому сфагновые торфяники водоразделов чаще всего подстилаются песком, как наиболее бедным субстратом. Избыточное увлажнение торфяника определяется только влагоемкостью моховой массы, удерживаю</w:t>
      </w:r>
      <w:r>
        <w:softHyphen/>
        <w:t xml:space="preserve">щей в себе все выпадающие атмосферные осадки. Поэтому эта форма болот и получила наименование </w:t>
      </w:r>
      <w:r>
        <w:rPr>
          <w:rStyle w:val="2105pt0"/>
        </w:rPr>
        <w:t>верховых болот атмосфер</w:t>
      </w:r>
      <w:r>
        <w:rPr>
          <w:rStyle w:val="2105pt0"/>
        </w:rPr>
        <w:softHyphen/>
        <w:t>ного питания</w:t>
      </w:r>
      <w:r>
        <w:t xml:space="preserve">, а образующиеся на них торфяники — </w:t>
      </w:r>
      <w:r>
        <w:rPr>
          <w:rStyle w:val="2105pt0"/>
        </w:rPr>
        <w:t>верховых торфяников</w:t>
      </w:r>
      <w:r>
        <w:t>.</w:t>
      </w:r>
    </w:p>
    <w:p w:rsidR="005469DF" w:rsidRDefault="00BB5D0C">
      <w:pPr>
        <w:pStyle w:val="24"/>
        <w:shd w:val="clear" w:color="auto" w:fill="auto"/>
        <w:ind w:firstLine="360"/>
        <w:sectPr w:rsidR="005469DF">
          <w:headerReference w:type="even" r:id="rId375"/>
          <w:headerReference w:type="default" r:id="rId376"/>
          <w:footerReference w:type="even" r:id="rId377"/>
          <w:footerReference w:type="default" r:id="rId378"/>
          <w:pgSz w:w="7181" w:h="11594"/>
          <w:pgMar w:top="319" w:right="297" w:bottom="643" w:left="293" w:header="0" w:footer="3" w:gutter="0"/>
          <w:pgNumType w:start="278"/>
          <w:cols w:space="720"/>
          <w:noEndnote/>
          <w:docGrid w:linePitch="360"/>
        </w:sectPr>
      </w:pPr>
      <w:r>
        <w:t>Основными торфообразователями верхового болота являются белые сфагновые мхи. Главнейшими биологическими чертами их являются: 1) способность поглощать воду в количестве, до 20 раз большем своего сухого веса; 2) чрезвычайно малое потребление зольных питательных элементов; 3) сфагнумы прекрасно разви</w:t>
      </w:r>
      <w:r>
        <w:softHyphen/>
        <w:t>ваются в кислой среде и не выносят извести. Так, по данным</w:t>
      </w:r>
    </w:p>
    <w:p w:rsidR="005469DF" w:rsidRDefault="00BB5D0C">
      <w:pPr>
        <w:pStyle w:val="24"/>
        <w:shd w:val="clear" w:color="auto" w:fill="auto"/>
        <w:ind w:firstLine="0"/>
      </w:pPr>
      <w:r>
        <w:lastRenderedPageBreak/>
        <w:t xml:space="preserve">Пауля, </w:t>
      </w:r>
      <w:r>
        <w:rPr>
          <w:lang w:val="en-US" w:eastAsia="en-US" w:bidi="en-US"/>
        </w:rPr>
        <w:t>Sph</w:t>
      </w:r>
      <w:r w:rsidRPr="00BB5D0C">
        <w:rPr>
          <w:lang w:eastAsia="en-US" w:bidi="en-US"/>
        </w:rPr>
        <w:t xml:space="preserve">. </w:t>
      </w:r>
      <w:r>
        <w:rPr>
          <w:lang w:val="en-US" w:eastAsia="en-US" w:bidi="en-US"/>
        </w:rPr>
        <w:t>rubellum</w:t>
      </w:r>
      <w:r w:rsidRPr="00BB5D0C">
        <w:rPr>
          <w:lang w:eastAsia="en-US" w:bidi="en-US"/>
        </w:rPr>
        <w:t xml:space="preserve"> </w:t>
      </w:r>
      <w:r>
        <w:t xml:space="preserve">отмирает при содержании в воде 77 мг извести на 1 л воды, </w:t>
      </w:r>
      <w:r>
        <w:rPr>
          <w:lang w:val="en-US" w:eastAsia="en-US" w:bidi="en-US"/>
        </w:rPr>
        <w:t>a</w:t>
      </w:r>
      <w:r w:rsidRPr="00BB5D0C">
        <w:rPr>
          <w:lang w:eastAsia="en-US" w:bidi="en-US"/>
        </w:rPr>
        <w:t xml:space="preserve"> </w:t>
      </w:r>
      <w:r>
        <w:rPr>
          <w:lang w:val="en-US" w:eastAsia="en-US" w:bidi="en-US"/>
        </w:rPr>
        <w:t>Sph</w:t>
      </w:r>
      <w:r w:rsidRPr="00BB5D0C">
        <w:rPr>
          <w:lang w:eastAsia="en-US" w:bidi="en-US"/>
        </w:rPr>
        <w:t xml:space="preserve">. </w:t>
      </w:r>
      <w:r>
        <w:rPr>
          <w:lang w:val="en-US" w:eastAsia="en-US" w:bidi="en-US"/>
        </w:rPr>
        <w:t>medium</w:t>
      </w:r>
      <w:r w:rsidRPr="00BB5D0C">
        <w:rPr>
          <w:lang w:eastAsia="en-US" w:bidi="en-US"/>
        </w:rPr>
        <w:t xml:space="preserve"> </w:t>
      </w:r>
      <w:r>
        <w:t>— при 134 мг.</w:t>
      </w:r>
    </w:p>
    <w:p w:rsidR="005469DF" w:rsidRDefault="00BB5D0C">
      <w:pPr>
        <w:pStyle w:val="24"/>
        <w:shd w:val="clear" w:color="auto" w:fill="auto"/>
        <w:ind w:firstLine="420"/>
      </w:pPr>
      <w:r>
        <w:t xml:space="preserve">Из травянистых растений на верховом болоте обычны пушицы </w:t>
      </w:r>
      <w:r w:rsidRPr="00BB5D0C">
        <w:rPr>
          <w:lang w:eastAsia="en-US" w:bidi="en-US"/>
        </w:rPr>
        <w:t>(</w:t>
      </w:r>
      <w:r>
        <w:rPr>
          <w:lang w:val="en-US" w:eastAsia="en-US" w:bidi="en-US"/>
        </w:rPr>
        <w:t>Eriophorum</w:t>
      </w:r>
      <w:r w:rsidRPr="00BB5D0C">
        <w:rPr>
          <w:lang w:eastAsia="en-US" w:bidi="en-US"/>
        </w:rPr>
        <w:t xml:space="preserve">), </w:t>
      </w:r>
      <w:r>
        <w:t xml:space="preserve">шейхцерия </w:t>
      </w:r>
      <w:r>
        <w:rPr>
          <w:lang w:val="de-DE" w:eastAsia="de-DE" w:bidi="de-DE"/>
        </w:rPr>
        <w:t xml:space="preserve">(Scheuchzeria palustris), </w:t>
      </w:r>
      <w:r>
        <w:t xml:space="preserve">из кустарников— клюква </w:t>
      </w:r>
      <w:r>
        <w:rPr>
          <w:lang w:val="de-DE" w:eastAsia="de-DE" w:bidi="de-DE"/>
        </w:rPr>
        <w:t xml:space="preserve">(Oxycoccus palustris </w:t>
      </w:r>
      <w:r>
        <w:t xml:space="preserve">и др.), подбел-багульник, Кассандра, болотный вереск </w:t>
      </w:r>
      <w:r w:rsidRPr="00BB5D0C">
        <w:rPr>
          <w:lang w:eastAsia="en-US" w:bidi="en-US"/>
        </w:rPr>
        <w:t>(</w:t>
      </w:r>
      <w:r>
        <w:rPr>
          <w:lang w:val="en-US" w:eastAsia="en-US" w:bidi="en-US"/>
        </w:rPr>
        <w:t>Lyonia</w:t>
      </w:r>
      <w:r w:rsidRPr="00BB5D0C">
        <w:rPr>
          <w:lang w:eastAsia="en-US" w:bidi="en-US"/>
        </w:rPr>
        <w:t xml:space="preserve"> </w:t>
      </w:r>
      <w:r>
        <w:rPr>
          <w:lang w:val="en-US" w:eastAsia="en-US" w:bidi="en-US"/>
        </w:rPr>
        <w:t>calyculata</w:t>
      </w:r>
      <w:r w:rsidRPr="00BB5D0C">
        <w:rPr>
          <w:lang w:eastAsia="en-US" w:bidi="en-US"/>
        </w:rPr>
        <w:t xml:space="preserve">). </w:t>
      </w:r>
      <w:r>
        <w:t>Из древесных пород на верховом болоте наиболее распространена сосна.</w:t>
      </w:r>
    </w:p>
    <w:p w:rsidR="005469DF" w:rsidRDefault="00BB5D0C">
      <w:pPr>
        <w:pStyle w:val="24"/>
        <w:shd w:val="clear" w:color="auto" w:fill="auto"/>
        <w:ind w:firstLine="420"/>
      </w:pPr>
      <w:r>
        <w:t>Сфагновый торфяник довольно энергично растет, распростра</w:t>
      </w:r>
      <w:r>
        <w:softHyphen/>
        <w:t>няясь по периферии и поднимаясь вверх. Ежегодные приросты сфагнового покрова вверх достигают 20—25 мм. Ежегодные при</w:t>
      </w:r>
      <w:r>
        <w:softHyphen/>
        <w:t>росты мощности собственно торфяной залежи за большие периоды времени (учитывая осадку и уплотнение торфа) составляют 1—5 мм в год, что дает прирост до 50 см за 100 лет.</w:t>
      </w:r>
    </w:p>
    <w:p w:rsidR="005469DF" w:rsidRDefault="00BB5D0C">
      <w:pPr>
        <w:pStyle w:val="24"/>
        <w:shd w:val="clear" w:color="auto" w:fill="auto"/>
        <w:ind w:firstLine="420"/>
      </w:pPr>
      <w:r>
        <w:t>На Лайбахском болоте в верховьях р. Савы (приток Дуная) раскопана на глубине 1,2 м бревенчатая дорога времен Юлия Цезаря с римской монетой 41 года до нашей эры. Здесь для обра</w:t>
      </w:r>
      <w:r>
        <w:softHyphen/>
        <w:t>зования слоя торфа в 1,2 м потребовалось время около 2000 лет (Дубах).</w:t>
      </w:r>
    </w:p>
    <w:p w:rsidR="005469DF" w:rsidRDefault="00BB5D0C">
      <w:pPr>
        <w:pStyle w:val="24"/>
        <w:shd w:val="clear" w:color="auto" w:fill="auto"/>
        <w:ind w:firstLine="420"/>
      </w:pPr>
      <w:r>
        <w:t>В силу условий своего роста вверх типичные сфагновые тор</w:t>
      </w:r>
      <w:r>
        <w:softHyphen/>
        <w:t>фяники имеют выпуклую форму, при этом правильная и ровная поверхность торфяного бугра сохраняется редко, обычно вслед</w:t>
      </w:r>
      <w:r>
        <w:softHyphen/>
        <w:t>ствие неравномерной осадки торфа, разрывов, выгорания и про</w:t>
      </w:r>
      <w:r>
        <w:softHyphen/>
        <w:t>чих причин, поверхность бывает более или менее деформирован</w:t>
      </w:r>
      <w:r>
        <w:softHyphen/>
        <w:t>ной и в понижениях возникают мочажины и иногда даже озерца.</w:t>
      </w:r>
    </w:p>
    <w:p w:rsidR="005469DF" w:rsidRDefault="00BB5D0C">
      <w:pPr>
        <w:pStyle w:val="24"/>
        <w:shd w:val="clear" w:color="auto" w:fill="auto"/>
        <w:ind w:firstLine="420"/>
        <w:sectPr w:rsidR="005469DF">
          <w:footerReference w:type="even" r:id="rId379"/>
          <w:footerReference w:type="default" r:id="rId380"/>
          <w:pgSz w:w="7181" w:h="11594"/>
          <w:pgMar w:top="319" w:right="297" w:bottom="643" w:left="293" w:header="0" w:footer="3" w:gutter="0"/>
          <w:pgNumType w:start="286"/>
          <w:cols w:space="720"/>
          <w:noEndnote/>
          <w:docGrid w:linePitch="360"/>
        </w:sectPr>
      </w:pPr>
      <w:r>
        <w:t>Мощность верховых торфяников рассматриваемого типа весьма разнообразна и достигает 5—6 м</w:t>
      </w:r>
      <w:r>
        <w:footnoteReference w:id="37"/>
      </w:r>
      <w:r>
        <w:t>. Вертикальное строение тор</w:t>
      </w:r>
      <w:r>
        <w:softHyphen/>
        <w:t>фяной толщи обычно неоднородное. В развитой и достаточно мощной залежи можно наблюдать следующие слои: 1) верхний, так называемый очес, мощностью иногда до 40 см, сложен живыми и свежеотмершими неразложившимися стеблями мха; 2) слой нормального торфа с разложением 20—40% массы, сло</w:t>
      </w:r>
      <w:r>
        <w:softHyphen/>
        <w:t xml:space="preserve">жен преимущественно </w:t>
      </w:r>
      <w:r>
        <w:rPr>
          <w:lang w:val="en-US" w:eastAsia="en-US" w:bidi="en-US"/>
        </w:rPr>
        <w:t>Sph</w:t>
      </w:r>
      <w:r w:rsidRPr="00BB5D0C">
        <w:rPr>
          <w:lang w:eastAsia="en-US" w:bidi="en-US"/>
        </w:rPr>
        <w:t xml:space="preserve">. </w:t>
      </w:r>
      <w:r>
        <w:rPr>
          <w:lang w:val="en-US" w:eastAsia="en-US" w:bidi="en-US"/>
        </w:rPr>
        <w:t>medium</w:t>
      </w:r>
      <w:r w:rsidRPr="00BB5D0C">
        <w:rPr>
          <w:lang w:eastAsia="en-US" w:bidi="en-US"/>
        </w:rPr>
        <w:t xml:space="preserve"> </w:t>
      </w:r>
      <w:r>
        <w:t xml:space="preserve">или </w:t>
      </w:r>
      <w:r>
        <w:rPr>
          <w:lang w:val="en-US" w:eastAsia="en-US" w:bidi="en-US"/>
        </w:rPr>
        <w:t>Sph</w:t>
      </w:r>
      <w:r w:rsidRPr="00BB5D0C">
        <w:rPr>
          <w:lang w:eastAsia="en-US" w:bidi="en-US"/>
        </w:rPr>
        <w:t xml:space="preserve">. </w:t>
      </w:r>
      <w:r>
        <w:rPr>
          <w:lang w:val="en-US" w:eastAsia="en-US" w:bidi="en-US"/>
        </w:rPr>
        <w:t>fuscum</w:t>
      </w:r>
      <w:r w:rsidRPr="00BB5D0C">
        <w:rPr>
          <w:lang w:eastAsia="en-US" w:bidi="en-US"/>
        </w:rPr>
        <w:t xml:space="preserve">, </w:t>
      </w:r>
      <w:r>
        <w:t>встре</w:t>
      </w:r>
      <w:r>
        <w:softHyphen/>
        <w:t xml:space="preserve">чаются прослои сосновых пней; 3) слой торфа высокой степени разложения (45—70%), так называемый пограничный горизонт. Слой состоит из сильно разложившегося торфа пушицы и </w:t>
      </w:r>
      <w:r>
        <w:rPr>
          <w:lang w:val="en-US" w:eastAsia="en-US" w:bidi="en-US"/>
        </w:rPr>
        <w:t>Sph</w:t>
      </w:r>
      <w:r w:rsidRPr="00BB5D0C">
        <w:rPr>
          <w:lang w:eastAsia="en-US" w:bidi="en-US"/>
        </w:rPr>
        <w:t xml:space="preserve">. </w:t>
      </w:r>
      <w:r>
        <w:rPr>
          <w:lang w:val="en-US" w:eastAsia="en-US" w:bidi="en-US"/>
        </w:rPr>
        <w:t>medium</w:t>
      </w:r>
      <w:r w:rsidRPr="00BB5D0C">
        <w:rPr>
          <w:lang w:eastAsia="en-US" w:bidi="en-US"/>
        </w:rPr>
        <w:t xml:space="preserve">, </w:t>
      </w:r>
      <w:r>
        <w:t>а также древесных остатков кустарников и сосны. Мощ</w:t>
      </w:r>
      <w:r>
        <w:softHyphen/>
        <w:t>ность слоя 20—50 см. Залегает он на глубине 2—3 м, часто почти водонепроницаем. Возникновение пограничного горизонта свя</w:t>
      </w:r>
      <w:r>
        <w:softHyphen/>
        <w:t>зывают с изменением климата приблизительно за 3000 лет до нашей эры, когда теплый и влажный (атлантический) период сменился теплым и сухим (суббореальным) периодом, длившимся прибли</w:t>
      </w:r>
      <w:r>
        <w:softHyphen/>
        <w:t>зительно 2500 лет, в течение которого рост торфяников приоста</w:t>
      </w:r>
      <w:r>
        <w:softHyphen/>
        <w:t>новился, а минерализация их усилилась; 4) слои нормального сфагнового торфа, также иногда с прослоями древесных пней; 5) минеральное дно болот — подзол.</w:t>
      </w:r>
    </w:p>
    <w:p w:rsidR="005469DF" w:rsidRDefault="00BB5D0C">
      <w:pPr>
        <w:pStyle w:val="24"/>
        <w:shd w:val="clear" w:color="auto" w:fill="auto"/>
        <w:spacing w:line="216" w:lineRule="exact"/>
        <w:ind w:firstLine="360"/>
      </w:pPr>
      <w:r>
        <w:rPr>
          <w:lang w:val="uk-UA" w:eastAsia="uk-UA" w:bidi="uk-UA"/>
        </w:rPr>
        <w:lastRenderedPageBreak/>
        <w:t xml:space="preserve">Другая форма </w:t>
      </w:r>
      <w:r>
        <w:t xml:space="preserve">торфяных болот </w:t>
      </w:r>
      <w:r>
        <w:rPr>
          <w:lang w:val="uk-UA" w:eastAsia="uk-UA" w:bidi="uk-UA"/>
        </w:rPr>
        <w:t xml:space="preserve">сфагнового </w:t>
      </w:r>
      <w:r>
        <w:t xml:space="preserve">типа возникает </w:t>
      </w:r>
      <w:r>
        <w:rPr>
          <w:rStyle w:val="2105pt0"/>
        </w:rPr>
        <w:t>при зарастании водных бассейнов.</w:t>
      </w:r>
    </w:p>
    <w:p w:rsidR="005469DF" w:rsidRDefault="00BB5D0C">
      <w:pPr>
        <w:pStyle w:val="24"/>
        <w:shd w:val="clear" w:color="auto" w:fill="auto"/>
        <w:spacing w:line="216" w:lineRule="exact"/>
        <w:ind w:firstLine="360"/>
      </w:pPr>
      <w:r>
        <w:t xml:space="preserve">Ледник, отступая, оставил на территории Советского Союза, особенно в области моренных и зандровых ландшафтов, большое количество озер, которые последовательно зарастают. Первым этапом заполнения озерной котловины часто является отложение на ее дне </w:t>
      </w:r>
      <w:r>
        <w:rPr>
          <w:rStyle w:val="2105pt0"/>
        </w:rPr>
        <w:t>озерного мергеля</w:t>
      </w:r>
      <w:r>
        <w:t>, возникающего за счет выноса с водо</w:t>
      </w:r>
      <w:r>
        <w:softHyphen/>
        <w:t>сборной площади извести и тонких глинистых суспензий.</w:t>
      </w:r>
    </w:p>
    <w:p w:rsidR="005469DF" w:rsidRDefault="0088158E">
      <w:pPr>
        <w:pStyle w:val="24"/>
        <w:shd w:val="clear" w:color="auto" w:fill="auto"/>
        <w:spacing w:line="216" w:lineRule="exact"/>
        <w:ind w:firstLine="360"/>
      </w:pPr>
      <w:r>
        <w:rPr>
          <w:noProof/>
          <w:lang w:val="uk-UA" w:eastAsia="uk-UA" w:bidi="ar-SA"/>
        </w:rPr>
        <mc:AlternateContent>
          <mc:Choice Requires="wps">
            <w:drawing>
              <wp:anchor distT="0" distB="0" distL="377825" distR="414655" simplePos="0" relativeHeight="251843072" behindDoc="1" locked="0" layoutInCell="1" allowOverlap="1">
                <wp:simplePos x="0" y="0"/>
                <wp:positionH relativeFrom="margin">
                  <wp:posOffset>661035</wp:posOffset>
                </wp:positionH>
                <wp:positionV relativeFrom="paragraph">
                  <wp:posOffset>2606040</wp:posOffset>
                </wp:positionV>
                <wp:extent cx="511810" cy="180340"/>
                <wp:effectExtent l="3810" t="0" r="0" b="4445"/>
                <wp:wrapTopAndBottom/>
                <wp:docPr id="474" name="Text 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1810"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c"/>
                              <w:shd w:val="clear" w:color="auto" w:fill="auto"/>
                              <w:spacing w:line="142" w:lineRule="exact"/>
                              <w:ind w:firstLine="0"/>
                              <w:jc w:val="both"/>
                            </w:pPr>
                            <w:r>
                              <w:rPr>
                                <w:rStyle w:val="6Exact4"/>
                                <w:b/>
                                <w:bCs/>
                                <w:i/>
                                <w:iCs/>
                              </w:rPr>
                              <w:t>Торф ^ осоковый</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6" o:spid="_x0000_s1360" type="#_x0000_t202" style="position:absolute;left:0;text-align:left;margin-left:52.05pt;margin-top:205.2pt;width:40.3pt;height:14.2pt;z-index:-251473408;visibility:visible;mso-wrap-style:square;mso-width-percent:0;mso-height-percent:0;mso-wrap-distance-left:29.75pt;mso-wrap-distance-top:0;mso-wrap-distance-right:32.6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sItAIAALUFAAAOAAAAZHJzL2Uyb0RvYy54bWysVNuOmzAQfa/Uf7D8znKJkwBaUu2GUFXa&#10;XqTdfoADJlgFm9pOyLbqv3dsQrKXl6otD9bgGZ+5nZnrd8euRQemNJciw+FVgBETpay42GX460Ph&#10;xRhpQ0VFWylYhh+Zxu9Wb99cD33KItnItmIKAYjQ6dBnuDGmT31flw3rqL6SPROgrKXqqIFftfMr&#10;RQdA71o/CoKFP0hV9UqWTGu4zUclXjn8umal+VzXmhnUZhhiM+5U7tza019d03SnaN/w8hQG/Yso&#10;OsoFOD1D5dRQtFf8FVTHSyW1rM1VKTtf1jUvmcsBsgmDF9ncN7RnLhcoju7PZdL/D7b8dPiiEK8y&#10;TJYEI0E7aNIDOxp0K48ojBa2QkOvUzC878HUHEEBnXbZ6v5Olt80EnLdULFjN0rJoWG0gghD+9J/&#10;8nTE0RZkO3yUFTiieyMd0LFWnS0fFAQBOnTq8dwdG0wJl/MwjEPQlKAK42BGXPd8mk6Pe6XNeyY7&#10;ZIUMK2i+A6eHO21sMDSdTKwvIQveto4ArXh2AYbjDbiGp1Zng3D9/JkEySbexMQj0WLjkSDPvZti&#10;TbxFES7n+Sxfr/Pwl/UbkrThVcWEdTNxKyR/1rsTy0dWnNmlZcsrC2dD0mq3XbcKHShwu3CfKzlo&#10;Lmb+8zBcESCXFymFEQluo8QrFvHSIwWZe8kyiL0gTG6TRUASkhfPU7rjgv17SmjIcDKP5iOXLkG/&#10;yC1w3+vcaNpxA9uj5V2G47MRTS0DN6JyrTWUt6P8pBQ2/EspoN1Tox1fLUVHsprj9uiGYzYj0yBs&#10;ZfUIFFYSKAZshN0HQiPVD4wG2CMZ1t/3VDGM2g8CxsAunUlQk7CdBCpKeJphg9Eors24nPa94rsG&#10;kKdBu4FRKbijsZ2pMYrTgMFucNmc9phdPk//ndVl265+AwAA//8DAFBLAwQUAAYACAAAACEARcGV&#10;Pt0AAAALAQAADwAAAGRycy9kb3ducmV2LnhtbEyPMU/DMBCFdyT+g3VILIg6LlEJIU6FECxsFBY2&#10;Nz6SCPscxW4S+uu5TnS7d/f07nvVdvFOTDjGPpAGtcpAIDXB9tRq+Px4vS1AxGTIGhcINfxihG19&#10;eVGZ0oaZ3nHapVZwCMXSaOhSGkopY9OhN3EVBiS+fYfRm8RybKUdzczh3sl1lm2kNz3xh84M+Nxh&#10;87M7eA2b5WW4eXvA9Xxs3ERfR6USKq2vr5anRxAJl/RvhhM+o0PNTPtwIBuFY53liq0acp5AnBxF&#10;fg9iz5u7ogBZV/K8Q/0HAAD//wMAUEsBAi0AFAAGAAgAAAAhALaDOJL+AAAA4QEAABMAAAAAAAAA&#10;AAAAAAAAAAAAAFtDb250ZW50X1R5cGVzXS54bWxQSwECLQAUAAYACAAAACEAOP0h/9YAAACUAQAA&#10;CwAAAAAAAAAAAAAAAAAvAQAAX3JlbHMvLnJlbHNQSwECLQAUAAYACAAAACEARhf7CLQCAAC1BQAA&#10;DgAAAAAAAAAAAAAAAAAuAgAAZHJzL2Uyb0RvYy54bWxQSwECLQAUAAYACAAAACEARcGVPt0AAAAL&#10;AQAADwAAAAAAAAAAAAAAAAAOBQAAZHJzL2Rvd25yZXYueG1sUEsFBgAAAAAEAAQA8wAAABgGAAAA&#10;AA==&#10;" filled="f" stroked="f">
                <v:textbox style="mso-fit-shape-to-text:t" inset="0,0,0,0">
                  <w:txbxContent>
                    <w:p w:rsidR="00BB5D0C" w:rsidRDefault="00BB5D0C">
                      <w:pPr>
                        <w:pStyle w:val="6c"/>
                        <w:shd w:val="clear" w:color="auto" w:fill="auto"/>
                        <w:spacing w:line="142" w:lineRule="exact"/>
                        <w:ind w:firstLine="0"/>
                        <w:jc w:val="both"/>
                      </w:pPr>
                      <w:r>
                        <w:rPr>
                          <w:rStyle w:val="6Exact4"/>
                          <w:b/>
                          <w:bCs/>
                          <w:i/>
                          <w:iCs/>
                        </w:rPr>
                        <w:t>Торф ^ осоковый</w:t>
                      </w:r>
                    </w:p>
                  </w:txbxContent>
                </v:textbox>
                <w10:wrap type="topAndBottom" anchorx="margin"/>
              </v:shape>
            </w:pict>
          </mc:Fallback>
        </mc:AlternateContent>
      </w:r>
      <w:r>
        <w:rPr>
          <w:noProof/>
          <w:lang w:val="uk-UA" w:eastAsia="uk-UA" w:bidi="ar-SA"/>
        </w:rPr>
        <mc:AlternateContent>
          <mc:Choice Requires="wps">
            <w:drawing>
              <wp:anchor distT="0" distB="0" distL="377825" distR="414655" simplePos="0" relativeHeight="251844096" behindDoc="1" locked="0" layoutInCell="1" allowOverlap="1">
                <wp:simplePos x="0" y="0"/>
                <wp:positionH relativeFrom="margin">
                  <wp:posOffset>1350010</wp:posOffset>
                </wp:positionH>
                <wp:positionV relativeFrom="paragraph">
                  <wp:posOffset>2606040</wp:posOffset>
                </wp:positionV>
                <wp:extent cx="2322830" cy="408305"/>
                <wp:effectExtent l="0" t="0" r="3810" b="3175"/>
                <wp:wrapTopAndBottom/>
                <wp:docPr id="473" name="Text Box 1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2830" cy="40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c"/>
                              <w:shd w:val="clear" w:color="auto" w:fill="auto"/>
                              <w:tabs>
                                <w:tab w:val="left" w:pos="2942"/>
                              </w:tabs>
                              <w:spacing w:line="240" w:lineRule="auto"/>
                              <w:ind w:firstLine="0"/>
                              <w:jc w:val="both"/>
                            </w:pPr>
                            <w:r>
                              <w:rPr>
                                <w:rStyle w:val="6TimesNewRoman0ptExact"/>
                                <w:rFonts w:eastAsia="Arial Narrow"/>
                                <w:b/>
                                <w:bCs/>
                              </w:rPr>
                              <w:t>М</w:t>
                            </w:r>
                            <w:r>
                              <w:rPr>
                                <w:rStyle w:val="6TimesNewRoman0ptExact0"/>
                                <w:rFonts w:eastAsia="Arial Narrow"/>
                                <w:b/>
                                <w:bCs/>
                                <w:lang w:val="ru-RU" w:eastAsia="ru-RU" w:bidi="ru-RU"/>
                              </w:rPr>
                              <w:t xml:space="preserve"> </w:t>
                            </w:r>
                            <w:r>
                              <w:rPr>
                                <w:rStyle w:val="6Exact4"/>
                                <w:b/>
                                <w:bCs/>
                                <w:i/>
                                <w:iCs/>
                              </w:rPr>
                              <w:t>Торф тро</w:t>
                            </w:r>
                            <w:r>
                              <w:rPr>
                                <w:rStyle w:val="614pt0ptExact"/>
                              </w:rPr>
                              <w:t xml:space="preserve">- </w:t>
                            </w:r>
                            <w:r>
                              <w:rPr>
                                <w:rStyle w:val="6TimesNewRoman0ptExact0"/>
                                <w:rFonts w:eastAsia="Arial Narrow"/>
                                <w:b/>
                                <w:bCs/>
                              </w:rPr>
                              <w:t xml:space="preserve">гттттті </w:t>
                            </w:r>
                            <w:r>
                              <w:rPr>
                                <w:rStyle w:val="6Exact4"/>
                                <w:b/>
                                <w:bCs/>
                                <w:i/>
                                <w:iCs/>
                              </w:rPr>
                              <w:t>Торф са</w:t>
                            </w:r>
                            <w:r>
                              <w:rPr>
                                <w:rStyle w:val="614pt0ptExact"/>
                              </w:rPr>
                              <w:t>-</w:t>
                            </w:r>
                            <w:r>
                              <w:rPr>
                                <w:rStyle w:val="614pt0ptExact"/>
                              </w:rPr>
                              <w:tab/>
                            </w:r>
                            <w:r>
                              <w:rPr>
                                <w:rStyle w:val="6Exact4"/>
                                <w:b/>
                                <w:bCs/>
                                <w:i/>
                                <w:iCs/>
                              </w:rPr>
                              <w:t>Сапропе-</w:t>
                            </w:r>
                          </w:p>
                          <w:p w:rsidR="00BB5D0C" w:rsidRDefault="00BB5D0C">
                            <w:pPr>
                              <w:pStyle w:val="6c"/>
                              <w:shd w:val="clear" w:color="auto" w:fill="auto"/>
                              <w:spacing w:line="240" w:lineRule="auto"/>
                              <w:ind w:firstLine="0"/>
                              <w:jc w:val="both"/>
                            </w:pPr>
                            <w:r>
                              <w:rPr>
                                <w:rStyle w:val="614pt0ptExact"/>
                                <w:vertAlign w:val="superscript"/>
                              </w:rPr>
                              <w:t>223</w:t>
                            </w:r>
                            <w:r>
                              <w:rPr>
                                <w:rStyle w:val="614pt0ptExact"/>
                              </w:rPr>
                              <w:t xml:space="preserve"> </w:t>
                            </w:r>
                            <w:r>
                              <w:rPr>
                                <w:rStyle w:val="6Exact4"/>
                                <w:b/>
                                <w:bCs/>
                                <w:i/>
                                <w:iCs/>
                              </w:rPr>
                              <w:t>сатиновый</w:t>
                            </w:r>
                            <w:r>
                              <w:rPr>
                                <w:rStyle w:val="614pt0ptExact"/>
                              </w:rPr>
                              <w:t xml:space="preserve"> </w:t>
                            </w:r>
                            <w:r>
                              <w:rPr>
                                <w:rStyle w:val="614pt0ptExact0"/>
                                <w:vertAlign w:val="superscript"/>
                              </w:rPr>
                              <w:t>ШіШ</w:t>
                            </w:r>
                            <w:r>
                              <w:rPr>
                                <w:rStyle w:val="614pt0ptExact"/>
                                <w:lang w:val="uk-UA" w:eastAsia="uk-UA" w:bidi="uk-UA"/>
                              </w:rPr>
                              <w:t xml:space="preserve"> </w:t>
                            </w:r>
                            <w:r>
                              <w:rPr>
                                <w:rStyle w:val="6Exact4"/>
                                <w:b/>
                                <w:bCs/>
                                <w:i/>
                                <w:iCs/>
                              </w:rPr>
                              <w:t>пропелевыи'—* литы</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5" o:spid="_x0000_s1361" type="#_x0000_t202" style="position:absolute;left:0;text-align:left;margin-left:106.3pt;margin-top:205.2pt;width:182.9pt;height:32.15pt;z-index:-251472384;visibility:visible;mso-wrap-style:square;mso-width-percent:0;mso-height-percent:0;mso-wrap-distance-left:29.75pt;mso-wrap-distance-top:0;mso-wrap-distance-right:32.6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5DjtAIAALYFAAAOAAAAZHJzL2Uyb0RvYy54bWysVFtvmzAUfp+0/2D5nXIJSQCVVG0I06Tu&#10;IrX7AQ6YYA1sZjuBrtp/37EJSdO+TNt4sA4+x9+5fedc3wxtgw5UKiZ4iv0rDyPKC1Eyvkvxt8fc&#10;iTBSmvCSNILTFD9RhW9W799d911CA1GLpqQSAQhXSd+luNa6S1xXFTVtiboSHeWgrIRsiYZfuXNL&#10;SXpAbxs38LyF2wtZdlIUVCm4zUYlXln8qqKF/lJVimrUpBhi0/aU9tya011dk2QnSVez4hgG+Yso&#10;WsI4OD1BZUQTtJfsDVTLCimUqPRVIVpXVBUrqM0BsvG9V9k81KSjNhcojupOZVL/D7b4fPgqEStT&#10;HC5nGHHSQpMe6aDRnRiQH8xNhfpOJWD40IGpHkABnbbZqu5eFN8V4mJdE76jt1KKvqakhAh989J9&#10;8XTEUQZk238SJTgiey0s0FDJ1pQPCoIAHTr1dOqOCaaAy2AWBNEMVAXoQg9EG5xLkul1J5X+QEWL&#10;jJBiCd236ORwr7SJhiSTiXHGRc6axjKg4RcXYDjegG94anQmCtvQ59iLN9EmCp0wWGyc0Msy5zZf&#10;h84i95fzbJat15n/y/j1w6RmZUm5cTORyw//rHlHmo+0ONFLiYaVBs6EpORuu24kOhAgd24/W3PQ&#10;nM3cyzBsESCXVyn5QejdBbGTL6KlE+bh3ImXXuR4fnwXL7wwDrP8MqV7xum/p4T6FMdzIJlN5xz0&#10;q9w8+73NjSQt07A+GtamODoZkcRQcMNL21pNWDPKL0phwj+XAto9NdoS1nB0ZKsetoOdjtnsNAlb&#10;UT4Bh6UAigEbYfmBUAv5E6MeFkmK1Y89kRSj5iOHOTBbZxLkJGwngfACnqZYYzSKaz1up30n2a4G&#10;5GnSbmFWcmZpbIZqjOI4YbAcbDbHRWa2z8t/a3Vet6vfAAAA//8DAFBLAwQUAAYACAAAACEA/bgg&#10;jt4AAAALAQAADwAAAGRycy9kb3ducmV2LnhtbEyPTU+EMBCG7yb+h2ZMvBi3lCCsSNkYoxdvrl68&#10;dekIRDoltAu4v97x5N7m48k7z1S71Q1ixin0njSoTQICqfG2p1bDx/vL7RZEiIasGTyhhh8MsKsv&#10;LypTWr/QG8772AoOoVAaDV2MYyllaDp0Jmz8iMS7Lz85E7mdWmkns3C4G2SaJLl0pie+0JkRnzps&#10;vvdHpyFfn8eb13tMl1MzzPR5Uiqi0vr6an18ABFxjf8w/OmzOtTsdPBHskEMGlKV5oxqyFSSgWDi&#10;rthyceBJkRUg60qe/1D/AgAA//8DAFBLAQItABQABgAIAAAAIQC2gziS/gAAAOEBAAATAAAAAAAA&#10;AAAAAAAAAAAAAABbQ29udGVudF9UeXBlc10ueG1sUEsBAi0AFAAGAAgAAAAhADj9If/WAAAAlAEA&#10;AAsAAAAAAAAAAAAAAAAALwEAAF9yZWxzLy5yZWxzUEsBAi0AFAAGAAgAAAAhAN2PkOO0AgAAtgUA&#10;AA4AAAAAAAAAAAAAAAAALgIAAGRycy9lMm9Eb2MueG1sUEsBAi0AFAAGAAgAAAAhAP24II7eAAAA&#10;CwEAAA8AAAAAAAAAAAAAAAAADgUAAGRycy9kb3ducmV2LnhtbFBLBQYAAAAABAAEAPMAAAAZBgAA&#10;AAA=&#10;" filled="f" stroked="f">
                <v:textbox style="mso-fit-shape-to-text:t" inset="0,0,0,0">
                  <w:txbxContent>
                    <w:p w:rsidR="00BB5D0C" w:rsidRDefault="00BB5D0C">
                      <w:pPr>
                        <w:pStyle w:val="6c"/>
                        <w:shd w:val="clear" w:color="auto" w:fill="auto"/>
                        <w:tabs>
                          <w:tab w:val="left" w:pos="2942"/>
                        </w:tabs>
                        <w:spacing w:line="240" w:lineRule="auto"/>
                        <w:ind w:firstLine="0"/>
                        <w:jc w:val="both"/>
                      </w:pPr>
                      <w:r>
                        <w:rPr>
                          <w:rStyle w:val="6TimesNewRoman0ptExact"/>
                          <w:rFonts w:eastAsia="Arial Narrow"/>
                          <w:b/>
                          <w:bCs/>
                        </w:rPr>
                        <w:t>М</w:t>
                      </w:r>
                      <w:r>
                        <w:rPr>
                          <w:rStyle w:val="6TimesNewRoman0ptExact0"/>
                          <w:rFonts w:eastAsia="Arial Narrow"/>
                          <w:b/>
                          <w:bCs/>
                          <w:lang w:val="ru-RU" w:eastAsia="ru-RU" w:bidi="ru-RU"/>
                        </w:rPr>
                        <w:t xml:space="preserve"> </w:t>
                      </w:r>
                      <w:r>
                        <w:rPr>
                          <w:rStyle w:val="6Exact4"/>
                          <w:b/>
                          <w:bCs/>
                          <w:i/>
                          <w:iCs/>
                        </w:rPr>
                        <w:t>Торф тро</w:t>
                      </w:r>
                      <w:r>
                        <w:rPr>
                          <w:rStyle w:val="614pt0ptExact"/>
                        </w:rPr>
                        <w:t xml:space="preserve">- </w:t>
                      </w:r>
                      <w:r>
                        <w:rPr>
                          <w:rStyle w:val="6TimesNewRoman0ptExact0"/>
                          <w:rFonts w:eastAsia="Arial Narrow"/>
                          <w:b/>
                          <w:bCs/>
                        </w:rPr>
                        <w:t xml:space="preserve">гттттті </w:t>
                      </w:r>
                      <w:r>
                        <w:rPr>
                          <w:rStyle w:val="6Exact4"/>
                          <w:b/>
                          <w:bCs/>
                          <w:i/>
                          <w:iCs/>
                        </w:rPr>
                        <w:t>Торф са</w:t>
                      </w:r>
                      <w:r>
                        <w:rPr>
                          <w:rStyle w:val="614pt0ptExact"/>
                        </w:rPr>
                        <w:t>-</w:t>
                      </w:r>
                      <w:r>
                        <w:rPr>
                          <w:rStyle w:val="614pt0ptExact"/>
                        </w:rPr>
                        <w:tab/>
                      </w:r>
                      <w:r>
                        <w:rPr>
                          <w:rStyle w:val="6Exact4"/>
                          <w:b/>
                          <w:bCs/>
                          <w:i/>
                          <w:iCs/>
                        </w:rPr>
                        <w:t>Сапропе-</w:t>
                      </w:r>
                    </w:p>
                    <w:p w:rsidR="00BB5D0C" w:rsidRDefault="00BB5D0C">
                      <w:pPr>
                        <w:pStyle w:val="6c"/>
                        <w:shd w:val="clear" w:color="auto" w:fill="auto"/>
                        <w:spacing w:line="240" w:lineRule="auto"/>
                        <w:ind w:firstLine="0"/>
                        <w:jc w:val="both"/>
                      </w:pPr>
                      <w:r>
                        <w:rPr>
                          <w:rStyle w:val="614pt0ptExact"/>
                          <w:vertAlign w:val="superscript"/>
                        </w:rPr>
                        <w:t>223</w:t>
                      </w:r>
                      <w:r>
                        <w:rPr>
                          <w:rStyle w:val="614pt0ptExact"/>
                        </w:rPr>
                        <w:t xml:space="preserve"> </w:t>
                      </w:r>
                      <w:r>
                        <w:rPr>
                          <w:rStyle w:val="6Exact4"/>
                          <w:b/>
                          <w:bCs/>
                          <w:i/>
                          <w:iCs/>
                        </w:rPr>
                        <w:t>сатиновый</w:t>
                      </w:r>
                      <w:r>
                        <w:rPr>
                          <w:rStyle w:val="614pt0ptExact"/>
                        </w:rPr>
                        <w:t xml:space="preserve"> </w:t>
                      </w:r>
                      <w:r>
                        <w:rPr>
                          <w:rStyle w:val="614pt0ptExact0"/>
                          <w:vertAlign w:val="superscript"/>
                        </w:rPr>
                        <w:t>ШіШ</w:t>
                      </w:r>
                      <w:r>
                        <w:rPr>
                          <w:rStyle w:val="614pt0ptExact"/>
                          <w:lang w:val="uk-UA" w:eastAsia="uk-UA" w:bidi="uk-UA"/>
                        </w:rPr>
                        <w:t xml:space="preserve"> </w:t>
                      </w:r>
                      <w:r>
                        <w:rPr>
                          <w:rStyle w:val="6Exact4"/>
                          <w:b/>
                          <w:bCs/>
                          <w:i/>
                          <w:iCs/>
                        </w:rPr>
                        <w:t>пропелевыи'—* литы</w:t>
                      </w:r>
                    </w:p>
                  </w:txbxContent>
                </v:textbox>
                <w10:wrap type="topAndBottom" anchorx="margin"/>
              </v:shape>
            </w:pict>
          </mc:Fallback>
        </mc:AlternateContent>
      </w:r>
      <w:r>
        <w:rPr>
          <w:noProof/>
          <w:lang w:val="uk-UA" w:eastAsia="uk-UA" w:bidi="ar-SA"/>
        </w:rPr>
        <mc:AlternateContent>
          <mc:Choice Requires="wps">
            <w:drawing>
              <wp:anchor distT="0" distB="0" distL="377825" distR="414655" simplePos="0" relativeHeight="251845120" behindDoc="1" locked="0" layoutInCell="1" allowOverlap="1">
                <wp:simplePos x="0" y="0"/>
                <wp:positionH relativeFrom="margin">
                  <wp:posOffset>466090</wp:posOffset>
                </wp:positionH>
                <wp:positionV relativeFrom="paragraph">
                  <wp:posOffset>2840990</wp:posOffset>
                </wp:positionV>
                <wp:extent cx="3239770" cy="107950"/>
                <wp:effectExtent l="0" t="2540" r="0" b="0"/>
                <wp:wrapTopAndBottom/>
                <wp:docPr id="472" name="Text Box 1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977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d"/>
                              <w:shd w:val="clear" w:color="auto" w:fill="auto"/>
                              <w:spacing w:line="170" w:lineRule="exact"/>
                              <w:jc w:val="left"/>
                            </w:pPr>
                            <w:r>
                              <w:rPr>
                                <w:rStyle w:val="Exact"/>
                                <w:b/>
                                <w:bCs/>
                              </w:rPr>
                              <w:t>Рис. 94. Распределение растительности зарастающих озер.</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4" o:spid="_x0000_s1362" type="#_x0000_t202" style="position:absolute;left:0;text-align:left;margin-left:36.7pt;margin-top:223.7pt;width:255.1pt;height:8.5pt;z-index:-251471360;visibility:visible;mso-wrap-style:square;mso-width-percent:0;mso-height-percent:0;mso-wrap-distance-left:29.75pt;mso-wrap-distance-top:0;mso-wrap-distance-right:32.6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L0TtQIAALYFAAAOAAAAZHJzL2Uyb0RvYy54bWysVFtvmzAUfp+0/2D5nXIJCQGVVG0I06Tu&#10;IrX7AQ6YYA1sZjuBrtp/37EJSdO+TNt4sA4+x9+5fedc3wxtgw5UKiZ4iv0rDyPKC1Eyvkvxt8fc&#10;WWKkNOElaQSnKX6iCt+s3r+77ruEBqIWTUklAhCukr5Lca11l7iuKmraEnUlOspBWQnZEg2/cueW&#10;kvSA3jZu4HkLtxey7KQoqFJwm41KvLL4VUUL/aWqFNWoSTHEpu0p7bk1p7u6JslOkq5mxTEM8hdR&#10;tIRxcHqCyogmaC/ZG6iWFVIoUemrQrSuqCpWUJsDZON7r7J5qElHbS5QHNWdyqT+H2zx+fBVIlam&#10;OIwCjDhpoUmPdNDoTgzID0JTob5TCRg+dGCqB1BAp222qrsXxXeFuFjXhO/orZSirykpIULfvHRf&#10;PB1xlAHZ9p9ECY7IXgsLNFSyNeWDgiBAh049nbpjgingchbM4igCVQE634viuW2fS5LpdSeV/kBF&#10;i4yQYgndt+jkcK+0iYYkk4lxxkXOmsYyoOEXF2A43oBveGp0Jgrb0OfYizfLzTJ0wmCxcUIvy5zb&#10;fB06i9yP5tksW68z/5fx64dJzcqScuNmIpcf/lnzjjQfaXGilxINKw2cCUnJ3XbdSHQgQO7cfrbm&#10;oDmbuZdh2CJALq9SgkZ7d0Hs5Itl5IR5OHfiyFs6nh/fxQsvjMMsv0zpnnH67ymhPsXxPJiPZDoH&#10;/So3z35vcyNJyzSsj4a1KV6ejEhiKLjhpW2tJqwZ5RelMOGfSwHtnhptCWs4OrJVD9vBTsdstpgm&#10;YSvKJ+CwFEAxYCMsPxBqIX9i1MMiSbH6sSeSYtR85DAHZutMgpyE7SQQXsDTFGuMRnGtx+207yTb&#10;1YA8TdotzErOLI3NUI1RHCcMloPN5rjIzPZ5+W+tzut29RsAAP//AwBQSwMEFAAGAAgAAAAhANeZ&#10;LkHeAAAACgEAAA8AAABkcnMvZG93bnJldi54bWxMjz1PwzAQhnck/oN1SCyIOmlD2oY4FUKwsLWw&#10;dHPjI4mwz1HsJqG/nmOC7T4evfdcuZudFSMOofOkIF0kIJBqbzpqFHy8v95vQISoyWjrCRV8Y4Bd&#10;dX1V6sL4ifY4HmIjOIRCoRW0MfaFlKFu0emw8D0S7z794HTkdmikGfTE4c7KZZLk0umO+EKre3xu&#10;sf46nJ2CfH7p7962uJwutR3peEnTiKlStzfz0yOIiHP8g+FXn9WhYqeTP5MJwipYrzImFWTZmgsG&#10;HjarHMSJJ3mWgaxK+f+F6gcAAP//AwBQSwECLQAUAAYACAAAACEAtoM4kv4AAADhAQAAEwAAAAAA&#10;AAAAAAAAAAAAAAAAW0NvbnRlbnRfVHlwZXNdLnhtbFBLAQItABQABgAIAAAAIQA4/SH/1gAAAJQB&#10;AAALAAAAAAAAAAAAAAAAAC8BAABfcmVscy8ucmVsc1BLAQItABQABgAIAAAAIQAoCL0TtQIAALYF&#10;AAAOAAAAAAAAAAAAAAAAAC4CAABkcnMvZTJvRG9jLnhtbFBLAQItABQABgAIAAAAIQDXmS5B3gAA&#10;AAoBAAAPAAAAAAAAAAAAAAAAAA8FAABkcnMvZG93bnJldi54bWxQSwUGAAAAAAQABADzAAAAGgYA&#10;AAAA&#10;" filled="f" stroked="f">
                <v:textbox style="mso-fit-shape-to-text:t" inset="0,0,0,0">
                  <w:txbxContent>
                    <w:p w:rsidR="00BB5D0C" w:rsidRDefault="00BB5D0C">
                      <w:pPr>
                        <w:pStyle w:val="ad"/>
                        <w:shd w:val="clear" w:color="auto" w:fill="auto"/>
                        <w:spacing w:line="170" w:lineRule="exact"/>
                        <w:jc w:val="left"/>
                      </w:pPr>
                      <w:r>
                        <w:rPr>
                          <w:rStyle w:val="Exact"/>
                          <w:b/>
                          <w:bCs/>
                        </w:rPr>
                        <w:t>Рис. 94. Распределение растительности зарастающих озер.</w:t>
                      </w:r>
                    </w:p>
                  </w:txbxContent>
                </v:textbox>
                <w10:wrap type="topAndBottom" anchorx="margin"/>
              </v:shape>
            </w:pict>
          </mc:Fallback>
        </mc:AlternateContent>
      </w:r>
      <w:r>
        <w:rPr>
          <w:noProof/>
          <w:lang w:val="uk-UA" w:eastAsia="uk-UA" w:bidi="ar-SA"/>
        </w:rPr>
        <w:drawing>
          <wp:anchor distT="0" distB="0" distL="377825" distR="414655" simplePos="0" relativeHeight="251846144" behindDoc="1" locked="0" layoutInCell="1" allowOverlap="1">
            <wp:simplePos x="0" y="0"/>
            <wp:positionH relativeFrom="margin">
              <wp:posOffset>393065</wp:posOffset>
            </wp:positionH>
            <wp:positionV relativeFrom="paragraph">
              <wp:posOffset>514985</wp:posOffset>
            </wp:positionV>
            <wp:extent cx="3364865" cy="2078990"/>
            <wp:effectExtent l="0" t="0" r="6985" b="0"/>
            <wp:wrapTopAndBottom/>
            <wp:docPr id="471" name="Рисунок 123" descr="image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image110"/>
                    <pic:cNvPicPr>
                      <a:picLocks noChangeAspect="1" noChangeArrowheads="1"/>
                    </pic:cNvPicPr>
                  </pic:nvPicPr>
                  <pic:blipFill>
                    <a:blip r:embed="rId381">
                      <a:extLst>
                        <a:ext uri="{28A0092B-C50C-407E-A947-70E740481C1C}">
                          <a14:useLocalDpi xmlns:a14="http://schemas.microsoft.com/office/drawing/2010/main" val="0"/>
                        </a:ext>
                      </a:extLst>
                    </a:blip>
                    <a:srcRect/>
                    <a:stretch>
                      <a:fillRect/>
                    </a:stretch>
                  </pic:blipFill>
                  <pic:spPr bwMode="auto">
                    <a:xfrm>
                      <a:off x="0" y="0"/>
                      <a:ext cx="3364865" cy="2078990"/>
                    </a:xfrm>
                    <a:prstGeom prst="rect">
                      <a:avLst/>
                    </a:prstGeom>
                    <a:noFill/>
                  </pic:spPr>
                </pic:pic>
              </a:graphicData>
            </a:graphic>
            <wp14:sizeRelH relativeFrom="page">
              <wp14:pctWidth>0</wp14:pctWidth>
            </wp14:sizeRelH>
            <wp14:sizeRelV relativeFrom="page">
              <wp14:pctHeight>0</wp14:pctHeight>
            </wp14:sizeRelV>
          </wp:anchor>
        </w:drawing>
      </w:r>
      <w:r w:rsidR="00BB5D0C">
        <w:t>С развитием в воде растительного и животного мира на дне озера начинает откладываться отмирающая органогенная масса, так называемый сапропель (гниющий ил). После уплотнения</w:t>
      </w:r>
    </w:p>
    <w:p w:rsidR="005469DF" w:rsidRDefault="00BB5D0C">
      <w:pPr>
        <w:pStyle w:val="24"/>
        <w:shd w:val="clear" w:color="auto" w:fill="auto"/>
        <w:ind w:firstLine="0"/>
      </w:pPr>
      <w:r>
        <w:t>сапропелевая масса приобретает плотную, однородную, студне</w:t>
      </w:r>
      <w:r>
        <w:softHyphen/>
        <w:t>образную консистенцию, обычно листового сложения, и именует</w:t>
      </w:r>
      <w:r>
        <w:softHyphen/>
        <w:t>ся тогда «сапропелитом». Мощность озерных отложений дости</w:t>
      </w:r>
      <w:r>
        <w:softHyphen/>
        <w:t>гает иногда нескольких десятков метров.</w:t>
      </w:r>
    </w:p>
    <w:p w:rsidR="005469DF" w:rsidRDefault="00BB5D0C">
      <w:pPr>
        <w:pStyle w:val="24"/>
        <w:shd w:val="clear" w:color="auto" w:fill="auto"/>
        <w:ind w:firstLine="380"/>
      </w:pPr>
      <w:r>
        <w:t>Одновременно в береговой полосе поселяется богатая зеленая растительность, располагающаяся в виде следующих зон (по В. Н. Сукачеву, рис. 94):</w:t>
      </w:r>
    </w:p>
    <w:p w:rsidR="005469DF" w:rsidRDefault="00BB5D0C">
      <w:pPr>
        <w:pStyle w:val="24"/>
        <w:numPr>
          <w:ilvl w:val="0"/>
          <w:numId w:val="67"/>
        </w:numPr>
        <w:shd w:val="clear" w:color="auto" w:fill="auto"/>
        <w:tabs>
          <w:tab w:val="left" w:pos="610"/>
        </w:tabs>
        <w:ind w:firstLine="380"/>
      </w:pPr>
      <w:r>
        <w:t xml:space="preserve">мелководная — до 1 м глубиной, занята преимущественно осоками (Сагех </w:t>
      </w:r>
      <w:r>
        <w:rPr>
          <w:lang w:val="en-US" w:eastAsia="en-US" w:bidi="en-US"/>
        </w:rPr>
        <w:t>gracilis</w:t>
      </w:r>
      <w:r w:rsidRPr="00BB5D0C">
        <w:rPr>
          <w:lang w:eastAsia="en-US" w:bidi="en-US"/>
        </w:rPr>
        <w:t xml:space="preserve"> </w:t>
      </w:r>
      <w:r>
        <w:t xml:space="preserve">и др.), ситником </w:t>
      </w:r>
      <w:r w:rsidRPr="00BB5D0C">
        <w:rPr>
          <w:lang w:eastAsia="en-US" w:bidi="en-US"/>
        </w:rPr>
        <w:t>(</w:t>
      </w:r>
      <w:r>
        <w:rPr>
          <w:lang w:val="en-US" w:eastAsia="en-US" w:bidi="en-US"/>
        </w:rPr>
        <w:t>Heleocharis</w:t>
      </w:r>
      <w:r w:rsidRPr="00BB5D0C">
        <w:rPr>
          <w:lang w:eastAsia="en-US" w:bidi="en-US"/>
        </w:rPr>
        <w:t xml:space="preserve"> </w:t>
      </w:r>
      <w:r>
        <w:rPr>
          <w:lang w:val="en-US" w:eastAsia="en-US" w:bidi="en-US"/>
        </w:rPr>
        <w:t>palustris</w:t>
      </w:r>
      <w:r w:rsidRPr="00BB5D0C">
        <w:rPr>
          <w:lang w:eastAsia="en-US" w:bidi="en-US"/>
        </w:rPr>
        <w:t xml:space="preserve">), </w:t>
      </w:r>
      <w:r>
        <w:t xml:space="preserve">стрелолистом </w:t>
      </w:r>
      <w:r w:rsidRPr="00BB5D0C">
        <w:rPr>
          <w:lang w:eastAsia="en-US" w:bidi="en-US"/>
        </w:rPr>
        <w:t>(</w:t>
      </w:r>
      <w:r>
        <w:rPr>
          <w:lang w:val="en-US" w:eastAsia="en-US" w:bidi="en-US"/>
        </w:rPr>
        <w:t>Sagittaria</w:t>
      </w:r>
      <w:r w:rsidRPr="00BB5D0C">
        <w:rPr>
          <w:lang w:eastAsia="en-US" w:bidi="en-US"/>
        </w:rPr>
        <w:t xml:space="preserve"> </w:t>
      </w:r>
      <w:r>
        <w:rPr>
          <w:lang w:val="en-US" w:eastAsia="en-US" w:bidi="en-US"/>
        </w:rPr>
        <w:t>sagittifolia</w:t>
      </w:r>
      <w:r w:rsidRPr="00BB5D0C">
        <w:rPr>
          <w:lang w:eastAsia="en-US" w:bidi="en-US"/>
        </w:rPr>
        <w:t xml:space="preserve">), </w:t>
      </w:r>
      <w:r>
        <w:t xml:space="preserve">водяными лютиками </w:t>
      </w:r>
      <w:r w:rsidRPr="00BB5D0C">
        <w:rPr>
          <w:lang w:eastAsia="en-US" w:bidi="en-US"/>
        </w:rPr>
        <w:t>(</w:t>
      </w:r>
      <w:r>
        <w:rPr>
          <w:lang w:val="en-US" w:eastAsia="en-US" w:bidi="en-US"/>
        </w:rPr>
        <w:t>Ranun</w:t>
      </w:r>
      <w:r w:rsidRPr="00BB5D0C">
        <w:rPr>
          <w:lang w:eastAsia="en-US" w:bidi="en-US"/>
        </w:rPr>
        <w:softHyphen/>
      </w:r>
      <w:r>
        <w:rPr>
          <w:lang w:val="en-US" w:eastAsia="en-US" w:bidi="en-US"/>
        </w:rPr>
        <w:t>culus</w:t>
      </w:r>
      <w:r w:rsidRPr="00BB5D0C">
        <w:rPr>
          <w:lang w:eastAsia="en-US" w:bidi="en-US"/>
        </w:rPr>
        <w:t xml:space="preserve"> </w:t>
      </w:r>
      <w:r>
        <w:rPr>
          <w:lang w:val="en-US" w:eastAsia="en-US" w:bidi="en-US"/>
        </w:rPr>
        <w:t>circinnatus</w:t>
      </w:r>
      <w:r w:rsidRPr="00BB5D0C">
        <w:rPr>
          <w:lang w:eastAsia="en-US" w:bidi="en-US"/>
        </w:rPr>
        <w:t xml:space="preserve"> </w:t>
      </w:r>
      <w:r>
        <w:t xml:space="preserve">и др.), рдестом </w:t>
      </w:r>
      <w:r w:rsidRPr="00BB5D0C">
        <w:rPr>
          <w:lang w:eastAsia="en-US" w:bidi="en-US"/>
        </w:rPr>
        <w:t>(</w:t>
      </w:r>
      <w:r>
        <w:rPr>
          <w:lang w:val="en-US" w:eastAsia="en-US" w:bidi="en-US"/>
        </w:rPr>
        <w:t>Potamogeton</w:t>
      </w:r>
      <w:r w:rsidRPr="00BB5D0C">
        <w:rPr>
          <w:lang w:eastAsia="en-US" w:bidi="en-US"/>
        </w:rPr>
        <w:t xml:space="preserve"> </w:t>
      </w:r>
      <w:r>
        <w:rPr>
          <w:lang w:val="en-US" w:eastAsia="en-US" w:bidi="en-US"/>
        </w:rPr>
        <w:t>gramineus</w:t>
      </w:r>
      <w:r w:rsidRPr="00BB5D0C">
        <w:rPr>
          <w:lang w:eastAsia="en-US" w:bidi="en-US"/>
        </w:rPr>
        <w:t xml:space="preserve">) </w:t>
      </w:r>
      <w:r>
        <w:t>и др.;</w:t>
      </w:r>
    </w:p>
    <w:p w:rsidR="005469DF" w:rsidRDefault="00BB5D0C">
      <w:pPr>
        <w:pStyle w:val="24"/>
        <w:numPr>
          <w:ilvl w:val="0"/>
          <w:numId w:val="67"/>
        </w:numPr>
        <w:shd w:val="clear" w:color="auto" w:fill="auto"/>
        <w:tabs>
          <w:tab w:val="left" w:pos="613"/>
        </w:tabs>
        <w:ind w:firstLine="380"/>
      </w:pPr>
      <w:r>
        <w:t xml:space="preserve">зона камышей, глубина до 2—3 м, занята преимущественно тростником </w:t>
      </w:r>
      <w:r w:rsidRPr="00BB5D0C">
        <w:rPr>
          <w:lang w:eastAsia="en-US" w:bidi="en-US"/>
        </w:rPr>
        <w:t>(</w:t>
      </w:r>
      <w:r>
        <w:rPr>
          <w:lang w:val="en-US" w:eastAsia="en-US" w:bidi="en-US"/>
        </w:rPr>
        <w:t>Phragmites</w:t>
      </w:r>
      <w:r w:rsidRPr="00BB5D0C">
        <w:rPr>
          <w:lang w:eastAsia="en-US" w:bidi="en-US"/>
        </w:rPr>
        <w:t xml:space="preserve"> </w:t>
      </w:r>
      <w:r>
        <w:rPr>
          <w:lang w:val="en-US" w:eastAsia="en-US" w:bidi="en-US"/>
        </w:rPr>
        <w:t>communis</w:t>
      </w:r>
      <w:r w:rsidRPr="00BB5D0C">
        <w:rPr>
          <w:lang w:eastAsia="en-US" w:bidi="en-US"/>
        </w:rPr>
        <w:t xml:space="preserve">), </w:t>
      </w:r>
      <w:r>
        <w:t xml:space="preserve">камышом </w:t>
      </w:r>
      <w:r w:rsidRPr="00BB5D0C">
        <w:rPr>
          <w:lang w:eastAsia="en-US" w:bidi="en-US"/>
        </w:rPr>
        <w:t>(</w:t>
      </w:r>
      <w:r>
        <w:rPr>
          <w:lang w:val="en-US" w:eastAsia="en-US" w:bidi="en-US"/>
        </w:rPr>
        <w:t>Scirpus</w:t>
      </w:r>
      <w:r w:rsidRPr="00BB5D0C">
        <w:rPr>
          <w:lang w:eastAsia="en-US" w:bidi="en-US"/>
        </w:rPr>
        <w:t xml:space="preserve"> </w:t>
      </w:r>
      <w:r>
        <w:rPr>
          <w:lang w:val="en-US" w:eastAsia="en-US" w:bidi="en-US"/>
        </w:rPr>
        <w:t>lacustris</w:t>
      </w:r>
      <w:r w:rsidRPr="00BB5D0C">
        <w:rPr>
          <w:lang w:eastAsia="en-US" w:bidi="en-US"/>
        </w:rPr>
        <w:t xml:space="preserve">), </w:t>
      </w:r>
      <w:r>
        <w:t xml:space="preserve">водяным хвощом </w:t>
      </w:r>
      <w:r w:rsidRPr="00BB5D0C">
        <w:rPr>
          <w:lang w:eastAsia="en-US" w:bidi="en-US"/>
        </w:rPr>
        <w:t>(</w:t>
      </w:r>
      <w:r>
        <w:rPr>
          <w:lang w:val="en-US" w:eastAsia="en-US" w:bidi="en-US"/>
        </w:rPr>
        <w:t>Equisetum</w:t>
      </w:r>
      <w:r w:rsidRPr="00BB5D0C">
        <w:rPr>
          <w:lang w:eastAsia="en-US" w:bidi="en-US"/>
        </w:rPr>
        <w:t xml:space="preserve"> </w:t>
      </w:r>
      <w:r>
        <w:rPr>
          <w:lang w:val="en-US" w:eastAsia="en-US" w:bidi="en-US"/>
        </w:rPr>
        <w:t>limosum</w:t>
      </w:r>
      <w:r w:rsidRPr="00BB5D0C">
        <w:rPr>
          <w:lang w:eastAsia="en-US" w:bidi="en-US"/>
        </w:rPr>
        <w:t xml:space="preserve">) </w:t>
      </w:r>
      <w:r>
        <w:t>и др.;</w:t>
      </w:r>
    </w:p>
    <w:p w:rsidR="005469DF" w:rsidRDefault="00BB5D0C">
      <w:pPr>
        <w:pStyle w:val="24"/>
        <w:shd w:val="clear" w:color="auto" w:fill="auto"/>
        <w:ind w:firstLine="380"/>
      </w:pPr>
      <w:r>
        <w:t xml:space="preserve">3 и 4) — зоны широколистных рдестов и водяных лилий, глубина до 5 м, заняты преимущественно рдестами </w:t>
      </w:r>
      <w:r w:rsidRPr="00BB5D0C">
        <w:rPr>
          <w:lang w:eastAsia="en-US" w:bidi="en-US"/>
        </w:rPr>
        <w:t>(</w:t>
      </w:r>
      <w:r>
        <w:rPr>
          <w:lang w:val="en-US" w:eastAsia="en-US" w:bidi="en-US"/>
        </w:rPr>
        <w:t>Potamogeton</w:t>
      </w:r>
      <w:r w:rsidRPr="00BB5D0C">
        <w:rPr>
          <w:lang w:eastAsia="en-US" w:bidi="en-US"/>
        </w:rPr>
        <w:t xml:space="preserve"> </w:t>
      </w:r>
      <w:r>
        <w:rPr>
          <w:lang w:val="en-US" w:eastAsia="en-US" w:bidi="en-US"/>
        </w:rPr>
        <w:t>perfoliatus</w:t>
      </w:r>
      <w:r w:rsidRPr="00BB5D0C">
        <w:rPr>
          <w:lang w:eastAsia="en-US" w:bidi="en-US"/>
        </w:rPr>
        <w:t xml:space="preserve"> </w:t>
      </w:r>
      <w:r>
        <w:t xml:space="preserve">и др.), водяной лилией </w:t>
      </w:r>
      <w:r w:rsidRPr="00BB5D0C">
        <w:rPr>
          <w:lang w:eastAsia="en-US" w:bidi="en-US"/>
        </w:rPr>
        <w:t>(</w:t>
      </w:r>
      <w:r>
        <w:rPr>
          <w:lang w:val="en-US" w:eastAsia="en-US" w:bidi="en-US"/>
        </w:rPr>
        <w:t>Nymphaea</w:t>
      </w:r>
      <w:r w:rsidRPr="00BB5D0C">
        <w:rPr>
          <w:lang w:eastAsia="en-US" w:bidi="en-US"/>
        </w:rPr>
        <w:t xml:space="preserve">), </w:t>
      </w:r>
      <w:r>
        <w:t>водяными кув</w:t>
      </w:r>
      <w:r>
        <w:softHyphen/>
      </w:r>
      <w:r>
        <w:br w:type="page"/>
      </w:r>
      <w:r>
        <w:lastRenderedPageBreak/>
        <w:t xml:space="preserve">шинками </w:t>
      </w:r>
      <w:r>
        <w:rPr>
          <w:lang w:val="de-DE" w:eastAsia="de-DE" w:bidi="de-DE"/>
        </w:rPr>
        <w:t xml:space="preserve">(Nuphara), </w:t>
      </w:r>
      <w:r>
        <w:t xml:space="preserve">плавающим рдестом (Р. </w:t>
      </w:r>
      <w:r>
        <w:rPr>
          <w:lang w:val="de-DE" w:eastAsia="de-DE" w:bidi="de-DE"/>
        </w:rPr>
        <w:t xml:space="preserve">natans) </w:t>
      </w:r>
      <w:r>
        <w:t>и другими растениями;</w:t>
      </w:r>
    </w:p>
    <w:p w:rsidR="005469DF" w:rsidRDefault="00BB5D0C">
      <w:pPr>
        <w:pStyle w:val="24"/>
        <w:numPr>
          <w:ilvl w:val="0"/>
          <w:numId w:val="68"/>
        </w:numPr>
        <w:shd w:val="clear" w:color="auto" w:fill="auto"/>
        <w:tabs>
          <w:tab w:val="left" w:pos="632"/>
        </w:tabs>
        <w:ind w:firstLine="380"/>
      </w:pPr>
      <w:r>
        <w:t>зона макрофитов, главным образом цветковых и частью споровых, занята по преимуществу зарослями харовых водо</w:t>
      </w:r>
      <w:r>
        <w:softHyphen/>
        <w:t xml:space="preserve">рослей </w:t>
      </w:r>
      <w:r>
        <w:rPr>
          <w:lang w:val="de-DE" w:eastAsia="de-DE" w:bidi="de-DE"/>
        </w:rPr>
        <w:t xml:space="preserve">(Chara, Nitella), </w:t>
      </w:r>
      <w:r>
        <w:t xml:space="preserve">роголистника </w:t>
      </w:r>
      <w:r>
        <w:rPr>
          <w:lang w:val="de-DE" w:eastAsia="de-DE" w:bidi="de-DE"/>
        </w:rPr>
        <w:t xml:space="preserve">(Ceratofyllum demersum), </w:t>
      </w:r>
      <w:r>
        <w:t xml:space="preserve">узколистных рдестов (Р. </w:t>
      </w:r>
      <w:r>
        <w:rPr>
          <w:lang w:val="de-DE" w:eastAsia="de-DE" w:bidi="de-DE"/>
        </w:rPr>
        <w:t xml:space="preserve">obtusifolius, </w:t>
      </w:r>
      <w:r>
        <w:t xml:space="preserve">Р. </w:t>
      </w:r>
      <w:r>
        <w:rPr>
          <w:lang w:val="de-DE" w:eastAsia="de-DE" w:bidi="de-DE"/>
        </w:rPr>
        <w:t xml:space="preserve">mucronatus) </w:t>
      </w:r>
      <w:r>
        <w:t>и некото</w:t>
      </w:r>
      <w:r>
        <w:softHyphen/>
        <w:t xml:space="preserve">рых мхов </w:t>
      </w:r>
      <w:r>
        <w:rPr>
          <w:lang w:val="de-DE" w:eastAsia="de-DE" w:bidi="de-DE"/>
        </w:rPr>
        <w:t>(Calliergon giganteum);</w:t>
      </w:r>
    </w:p>
    <w:p w:rsidR="005469DF" w:rsidRDefault="00BB5D0C">
      <w:pPr>
        <w:pStyle w:val="24"/>
        <w:numPr>
          <w:ilvl w:val="0"/>
          <w:numId w:val="68"/>
        </w:numPr>
        <w:shd w:val="clear" w:color="auto" w:fill="auto"/>
        <w:tabs>
          <w:tab w:val="left" w:pos="632"/>
        </w:tabs>
        <w:ind w:firstLine="380"/>
      </w:pPr>
      <w:r>
        <w:t>зона микрофитов, представленных исключительно споровыми растениями, главным образом синезелеными водорослями, немно</w:t>
      </w:r>
      <w:r>
        <w:softHyphen/>
        <w:t>гими зелеными и диатомовыми; из более крупных зеленых водо</w:t>
      </w:r>
      <w:r>
        <w:softHyphen/>
        <w:t xml:space="preserve">рослей представлены </w:t>
      </w:r>
      <w:r>
        <w:rPr>
          <w:lang w:val="de-DE" w:eastAsia="de-DE" w:bidi="de-DE"/>
        </w:rPr>
        <w:t xml:space="preserve">Vaucheria, Cladofhora </w:t>
      </w:r>
      <w:r>
        <w:t>и др.</w:t>
      </w:r>
    </w:p>
    <w:p w:rsidR="005469DF" w:rsidRDefault="00BB5D0C">
      <w:pPr>
        <w:pStyle w:val="24"/>
        <w:shd w:val="clear" w:color="auto" w:fill="auto"/>
        <w:ind w:firstLine="380"/>
      </w:pPr>
      <w:r>
        <w:t>При отмирании растительности в каждой зоне на дне озера откладывается специфическая растительная масса, т. е. форми</w:t>
      </w:r>
      <w:r>
        <w:softHyphen/>
        <w:t>руется торф определенного вида. По мере заполнения каждой зоны торфяной массой и поднятия ее ближе к поверхности воды на ней поселяется менее глубоководная растительная формация, т. е., например, вместо рдестов поселяются камыши, а вместо ка</w:t>
      </w:r>
      <w:r>
        <w:softHyphen/>
        <w:t>мышей — осоки. В целом, следовательно, травы (камыши и осоки) как бы надвигаются от берега к центру озера и через известный промежуток времени заполняют его нацело. Получается осоковое болото с разнообразными слоями травянистого торфа.</w:t>
      </w:r>
    </w:p>
    <w:p w:rsidR="005469DF" w:rsidRDefault="00BB5D0C">
      <w:pPr>
        <w:pStyle w:val="24"/>
        <w:shd w:val="clear" w:color="auto" w:fill="auto"/>
        <w:ind w:firstLine="380"/>
      </w:pPr>
      <w:r>
        <w:t>Минеральное питание травяных формаций на таком болоте осуществляется главным образом за счет капиллярных токов воды через толщу торфа и за счет разложения, минерализации поверхностных горизонтов самого торфа.</w:t>
      </w:r>
    </w:p>
    <w:p w:rsidR="005469DF" w:rsidRDefault="00BB5D0C">
      <w:pPr>
        <w:pStyle w:val="24"/>
        <w:shd w:val="clear" w:color="auto" w:fill="auto"/>
        <w:ind w:firstLine="380"/>
      </w:pPr>
      <w:r>
        <w:t>По мере увеличения мощности торфяника и, следовательно, удаления его поверхности от минерального дна, а также по мере все большего связывания минеральных питательных элементов органической массой условия питания травяной формации ста</w:t>
      </w:r>
      <w:r>
        <w:softHyphen/>
        <w:t xml:space="preserve">новятся все более плохими, и она последовательно вытесняется менее требовательными мхами, сначала зелеными (Нурпшп и др.)» а затем белыми </w:t>
      </w:r>
      <w:r>
        <w:rPr>
          <w:lang w:val="de-DE" w:eastAsia="de-DE" w:bidi="de-DE"/>
        </w:rPr>
        <w:t>(Sphagnum).</w:t>
      </w:r>
    </w:p>
    <w:p w:rsidR="005469DF" w:rsidRDefault="00BB5D0C">
      <w:pPr>
        <w:pStyle w:val="24"/>
        <w:shd w:val="clear" w:color="auto" w:fill="auto"/>
        <w:ind w:firstLine="380"/>
      </w:pPr>
      <w:r>
        <w:t>Таким образом начинается стадия формирования обычного сфагнового торфяника верхового типа. Чем слабее минерализо</w:t>
      </w:r>
      <w:r>
        <w:softHyphen/>
        <w:t>вана вода озера и чем менее приток минеральных элементов со стороны водосбора, тем быстрее наступает сфагновая стадия развития болота.</w:t>
      </w:r>
    </w:p>
    <w:p w:rsidR="005469DF" w:rsidRDefault="00BB5D0C">
      <w:pPr>
        <w:pStyle w:val="24"/>
        <w:shd w:val="clear" w:color="auto" w:fill="auto"/>
        <w:ind w:firstLine="380"/>
      </w:pPr>
      <w:r>
        <w:t xml:space="preserve">В некоторых случаях озера зарастают не укореняющимися на дне растениями, а образующими плавающий ковер. Чаще всего это будет трифоль </w:t>
      </w:r>
      <w:r>
        <w:rPr>
          <w:lang w:val="de-DE" w:eastAsia="de-DE" w:bidi="de-DE"/>
        </w:rPr>
        <w:t xml:space="preserve">(Menyanthes trifoliata), </w:t>
      </w:r>
      <w:r>
        <w:t xml:space="preserve">сабельник </w:t>
      </w:r>
      <w:r>
        <w:rPr>
          <w:lang w:val="de-DE" w:eastAsia="de-DE" w:bidi="de-DE"/>
        </w:rPr>
        <w:t xml:space="preserve">(Coma- rum palustre), </w:t>
      </w:r>
      <w:r>
        <w:t xml:space="preserve">белокрыльник </w:t>
      </w:r>
      <w:r>
        <w:rPr>
          <w:lang w:val="de-DE" w:eastAsia="de-DE" w:bidi="de-DE"/>
        </w:rPr>
        <w:t xml:space="preserve">(Calta palustris), </w:t>
      </w:r>
      <w:r>
        <w:t xml:space="preserve">некоторые осоки и мхи из родов </w:t>
      </w:r>
      <w:r>
        <w:rPr>
          <w:lang w:val="de-DE" w:eastAsia="de-DE" w:bidi="de-DE"/>
        </w:rPr>
        <w:t xml:space="preserve">Calliergon, Drepanocladus, Sphagnum </w:t>
      </w:r>
      <w:r>
        <w:t>и др. Такой плавающий ковер затягивает постепенно озеро с поверхности, разлагаясь, создает почву для поселения осок и других трав, после чего может наступить сфагновая стадия.</w:t>
      </w:r>
    </w:p>
    <w:p w:rsidR="005469DF" w:rsidRDefault="00BB5D0C">
      <w:pPr>
        <w:pStyle w:val="24"/>
        <w:shd w:val="clear" w:color="auto" w:fill="auto"/>
        <w:ind w:firstLine="380"/>
      </w:pPr>
      <w:r>
        <w:t>Мощность торфяников, возникающих при зарастании озер, достигает 15 м и более, однако распространение их, повидимому, не превышает 10% общей площади наших болот.</w:t>
      </w:r>
    </w:p>
    <w:p w:rsidR="005469DF" w:rsidRDefault="00BB5D0C">
      <w:pPr>
        <w:pStyle w:val="24"/>
        <w:shd w:val="clear" w:color="auto" w:fill="auto"/>
        <w:ind w:firstLine="360"/>
      </w:pPr>
      <w:r>
        <w:t>Сфагновые торфяники представляют ценный топливный фонд, реже они используются для сельскохозяйственных целей.</w:t>
      </w:r>
    </w:p>
    <w:p w:rsidR="005469DF" w:rsidRDefault="00BB5D0C">
      <w:pPr>
        <w:pStyle w:val="24"/>
        <w:shd w:val="clear" w:color="auto" w:fill="auto"/>
        <w:ind w:firstLine="360"/>
      </w:pPr>
      <w:r>
        <w:rPr>
          <w:rStyle w:val="23pt3"/>
          <w:b/>
          <w:bCs/>
        </w:rPr>
        <w:lastRenderedPageBreak/>
        <w:t>Торфяники низинного типа</w:t>
      </w:r>
      <w:r>
        <w:t xml:space="preserve"> возникают в усло</w:t>
      </w:r>
      <w:r>
        <w:softHyphen/>
        <w:t>виях избыточного увлажнения и одновременно обеспеченного минерального питания. Местом залегания низинных торфяников являются: 1) плоские, периодически затопляемые берега озер;</w:t>
      </w:r>
    </w:p>
    <w:p w:rsidR="005469DF" w:rsidRDefault="00BB5D0C">
      <w:pPr>
        <w:pStyle w:val="24"/>
        <w:numPr>
          <w:ilvl w:val="0"/>
          <w:numId w:val="69"/>
        </w:numPr>
        <w:shd w:val="clear" w:color="auto" w:fill="auto"/>
        <w:tabs>
          <w:tab w:val="left" w:pos="306"/>
        </w:tabs>
        <w:ind w:firstLine="0"/>
      </w:pPr>
      <w:r>
        <w:t>поймы рек с необеспеченным стоком паводковых вод; 3) зандро- вые пространства, не обеспеченные стоком; 4) места выхода на</w:t>
      </w:r>
      <w:r>
        <w:softHyphen/>
        <w:t>порных и безнапорных грунтовых вод; 5) шлейфы склонов и западины рельефа, аккумулирующие делювиальные воды, и пр. Во всех этих случаях постоянный или часто повторяющийся приток воды со стороны обеспечивает не только избыточное увлаж</w:t>
      </w:r>
      <w:r>
        <w:softHyphen/>
        <w:t>нение, но и минеральное питание богатой зеленой растительности, не позволяя здесь развиться сфагновой стадии болота.</w:t>
      </w:r>
    </w:p>
    <w:p w:rsidR="005469DF" w:rsidRDefault="00BB5D0C">
      <w:pPr>
        <w:pStyle w:val="24"/>
        <w:shd w:val="clear" w:color="auto" w:fill="auto"/>
        <w:ind w:firstLine="360"/>
      </w:pPr>
      <w:r>
        <w:t>Установление в каждом отдельном случае источника водного питания болота является главной мелиоративной задачей, по</w:t>
      </w:r>
      <w:r>
        <w:softHyphen/>
        <w:t>скольку основные мелиоративные мероприятия в этих условиях имеют целью прежде всего борьбу с источниками заболачивания данной территории.</w:t>
      </w:r>
    </w:p>
    <w:p w:rsidR="005469DF" w:rsidRDefault="00BB5D0C">
      <w:pPr>
        <w:pStyle w:val="24"/>
        <w:shd w:val="clear" w:color="auto" w:fill="auto"/>
        <w:ind w:firstLine="360"/>
      </w:pPr>
      <w:r>
        <w:t>Основными торфообразователями торфяников низинного типа являются следующие группы растений: 1) травы, осоки, тростник, хвощ, вахта (трифоль), шейхцерия; 2) зеленые мхи родов Бге- рапос1ас1из, СаШе^оп и др.; 3) низинные сфагновые мхи — ЭрЬ. 8иЬ8есшк1ит, ЭрЬ. оМизит и др.; 4) древесные породы — береза, ольха, ель и реже сосна.</w:t>
      </w:r>
    </w:p>
    <w:p w:rsidR="005469DF" w:rsidRDefault="00BB5D0C">
      <w:pPr>
        <w:pStyle w:val="24"/>
        <w:shd w:val="clear" w:color="auto" w:fill="auto"/>
        <w:ind w:firstLine="360"/>
      </w:pPr>
      <w:r>
        <w:t>Соответственно преобладающему торфообразователю среди низинных торфов различают три основные группы: 1) лесную с преобладанием древесных остатков; 2) топяно-лесную, где господствуют травы, но древесных остатков может быть до 30%;</w:t>
      </w:r>
    </w:p>
    <w:p w:rsidR="005469DF" w:rsidRDefault="00BB5D0C">
      <w:pPr>
        <w:pStyle w:val="24"/>
        <w:numPr>
          <w:ilvl w:val="0"/>
          <w:numId w:val="69"/>
        </w:numPr>
        <w:shd w:val="clear" w:color="auto" w:fill="auto"/>
        <w:tabs>
          <w:tab w:val="left" w:pos="303"/>
        </w:tabs>
        <w:ind w:firstLine="0"/>
      </w:pPr>
      <w:r>
        <w:t>топяную, где полное господство принадлежит травам и мхам.</w:t>
      </w:r>
    </w:p>
    <w:p w:rsidR="005469DF" w:rsidRDefault="00BB5D0C">
      <w:pPr>
        <w:pStyle w:val="24"/>
        <w:shd w:val="clear" w:color="auto" w:fill="auto"/>
        <w:spacing w:after="95"/>
        <w:ind w:firstLine="360"/>
      </w:pPr>
      <w:r>
        <w:t>Мощность низинных торфяников обычно 1,5—2 м, но дости</w:t>
      </w:r>
      <w:r>
        <w:softHyphen/>
        <w:t>гает и 7 м. Степень разложения торфа значительная (30—50%), реакция нейтральная или слабощелочная.</w:t>
      </w:r>
    </w:p>
    <w:p w:rsidR="005469DF" w:rsidRDefault="00BB5D0C">
      <w:pPr>
        <w:pStyle w:val="70"/>
        <w:shd w:val="clear" w:color="auto" w:fill="auto"/>
        <w:spacing w:before="0" w:after="0" w:line="170" w:lineRule="exact"/>
        <w:ind w:firstLine="360"/>
        <w:jc w:val="both"/>
      </w:pPr>
      <w:r>
        <w:t>Примером болот этого типа могут служить болота белорусского Полесья. В. Г. Касаткин дает такую общую характеристику строения торфов этих болот: 1) верхний слой торфа, мощностью 5—20 см, представляет слабо разло</w:t>
      </w:r>
      <w:r>
        <w:softHyphen/>
        <w:t>жившуюся дернину, плохо режущуюся лопатой, бурого цвета, густо прони</w:t>
      </w:r>
      <w:r>
        <w:softHyphen/>
        <w:t>занную корнями и неразложившимися остатками осок, злаков и других трав; 2) второй слой, до глубины 40—70 см, представляет однородную мелковолок</w:t>
      </w:r>
      <w:r>
        <w:softHyphen/>
        <w:t>нистую массу торфа осокового типа, буровато-желтого, бурого или темно</w:t>
      </w:r>
      <w:r>
        <w:softHyphen/>
        <w:t>бурого цвета, медленно темнеющую на воздухе; иногда присутствуют в не</w:t>
      </w:r>
      <w:r>
        <w:softHyphen/>
        <w:t>большом количестве остатки тростника. Степень разложения торфа различная, но в большинстве случаев малая; 3) третий слой, наиболее мощный, характе</w:t>
      </w:r>
      <w:r>
        <w:softHyphen/>
        <w:t>ризуется значительным, иногда большим содержанием остатков тростника, однако редко образующего сплошные слои (в отдельных случаях отмечались прослойки тростника в 5—7 см). Окраска тростниково-осокового слоя, в зави</w:t>
      </w:r>
      <w:r>
        <w:softHyphen/>
        <w:t>симости от степени разложения, изменяется как в разных разрезах, так и на различной глубине одного и того же разреза и бывает светложелтой, светло- бурой и темпобурой, почти черной. На воздухе торф быстро чернеет, при копке торфа выделяется сероводород; 4) при переходе к минеральному грунту тро</w:t>
      </w:r>
      <w:r>
        <w:softHyphen/>
        <w:t>стниково-осоковый торф сменяется четвертым слоем, мощностью в 15—25 см,</w:t>
      </w:r>
      <w:r>
        <w:br w:type="page"/>
      </w:r>
      <w:r>
        <w:lastRenderedPageBreak/>
        <w:t>буровато-черного цвета, полуторфянистым, однородным, мажущимся, в ниж</w:t>
      </w:r>
      <w:r>
        <w:softHyphen/>
        <w:t>них частях обогащающимся песком.</w:t>
      </w:r>
    </w:p>
    <w:p w:rsidR="005469DF" w:rsidRDefault="00BB5D0C">
      <w:pPr>
        <w:pStyle w:val="70"/>
        <w:shd w:val="clear" w:color="auto" w:fill="auto"/>
        <w:spacing w:before="0" w:after="26" w:line="170" w:lineRule="exact"/>
        <w:ind w:firstLine="400"/>
        <w:jc w:val="both"/>
      </w:pPr>
      <w:r>
        <w:t>Поскольку автор принимает, что происхождение местных болот связано с зарастанием послеледниковых озер, постольку четвертый слой является как бы сапропелевым; однако нам кажется, что его следует считать просто первичным дерновым слоем</w:t>
      </w:r>
      <w:r>
        <w:footnoteReference w:id="38"/>
      </w:r>
      <w:r>
        <w:t>.</w:t>
      </w:r>
    </w:p>
    <w:p w:rsidR="005469DF" w:rsidRDefault="00BB5D0C">
      <w:pPr>
        <w:pStyle w:val="24"/>
        <w:shd w:val="clear" w:color="auto" w:fill="auto"/>
        <w:ind w:firstLine="400"/>
      </w:pPr>
      <w:r>
        <w:t>Описанная схема строения торфа характерна в общих чертах для всех травяно-осоковых болот Полесья, но в некоторых слу</w:t>
      </w:r>
      <w:r>
        <w:softHyphen/>
        <w:t>чаях третий тростниково-осоковый слой почти отсутствует, а в других слоях присутствуют древесные остатки. В отдельных слу</w:t>
      </w:r>
      <w:r>
        <w:softHyphen/>
        <w:t>чаях отмечается начало третьей стадии развития болота: на по</w:t>
      </w:r>
      <w:r>
        <w:softHyphen/>
        <w:t>верхности местами появляется сплошным покровом сфагнум. Описанный тип низинного болота характеризуется следующими показателями химического состава (табл. 116, Касаткина).</w:t>
      </w:r>
    </w:p>
    <w:p w:rsidR="005469DF" w:rsidRDefault="00BB5D0C">
      <w:pPr>
        <w:pStyle w:val="50"/>
        <w:shd w:val="clear" w:color="auto" w:fill="auto"/>
        <w:spacing w:after="11" w:line="160" w:lineRule="exact"/>
        <w:ind w:firstLine="0"/>
        <w:jc w:val="right"/>
      </w:pPr>
      <w:r>
        <w:rPr>
          <w:rStyle w:val="52pt0"/>
          <w:b/>
          <w:bCs/>
        </w:rPr>
        <w:t>Таблица 116</w:t>
      </w:r>
    </w:p>
    <w:p w:rsidR="005469DF" w:rsidRDefault="0088158E">
      <w:pPr>
        <w:pStyle w:val="24"/>
        <w:shd w:val="clear" w:color="auto" w:fill="auto"/>
        <w:ind w:firstLine="400"/>
      </w:pPr>
      <w:r>
        <w:rPr>
          <w:noProof/>
          <w:lang w:val="uk-UA" w:eastAsia="uk-UA" w:bidi="ar-SA"/>
        </w:rPr>
        <mc:AlternateContent>
          <mc:Choice Requires="wps">
            <w:drawing>
              <wp:anchor distT="0" distB="0" distL="63500" distR="63500" simplePos="0" relativeHeight="251847168" behindDoc="1" locked="0" layoutInCell="1" allowOverlap="1">
                <wp:simplePos x="0" y="0"/>
                <wp:positionH relativeFrom="margin">
                  <wp:posOffset>34925</wp:posOffset>
                </wp:positionH>
                <wp:positionV relativeFrom="paragraph">
                  <wp:posOffset>-1570990</wp:posOffset>
                </wp:positionV>
                <wp:extent cx="4123690" cy="1465580"/>
                <wp:effectExtent l="0" t="635" r="3810" b="0"/>
                <wp:wrapTopAndBottom/>
                <wp:docPr id="470" name="Text Box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3690" cy="1465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c"/>
                              <w:shd w:val="clear" w:color="auto" w:fill="auto"/>
                              <w:spacing w:after="17" w:line="170" w:lineRule="exact"/>
                            </w:pPr>
                            <w:r>
                              <w:rPr>
                                <w:rStyle w:val="Exact0"/>
                                <w:b/>
                                <w:bCs/>
                              </w:rPr>
                              <w:t>Характеристика низинного болота по химическому составу</w:t>
                            </w:r>
                          </w:p>
                          <w:p w:rsidR="00BB5D0C" w:rsidRDefault="00BB5D0C">
                            <w:pPr>
                              <w:pStyle w:val="27"/>
                              <w:shd w:val="clear" w:color="auto" w:fill="auto"/>
                              <w:spacing w:line="170" w:lineRule="exact"/>
                              <w:jc w:val="center"/>
                            </w:pPr>
                            <w:r>
                              <w:rPr>
                                <w:rStyle w:val="2Exact1"/>
                                <w:b/>
                                <w:bCs/>
                              </w:rPr>
                              <w:t>(в процентах)</w:t>
                            </w:r>
                          </w:p>
                          <w:tbl>
                            <w:tblPr>
                              <w:tblOverlap w:val="never"/>
                              <w:tblW w:w="0" w:type="auto"/>
                              <w:jc w:val="center"/>
                              <w:tblLayout w:type="fixed"/>
                              <w:tblCellMar>
                                <w:left w:w="10" w:type="dxa"/>
                                <w:right w:w="10" w:type="dxa"/>
                              </w:tblCellMar>
                              <w:tblLook w:val="04A0" w:firstRow="1" w:lastRow="0" w:firstColumn="1" w:lastColumn="0" w:noHBand="0" w:noVBand="1"/>
                            </w:tblPr>
                            <w:tblGrid>
                              <w:gridCol w:w="1205"/>
                              <w:gridCol w:w="821"/>
                              <w:gridCol w:w="557"/>
                              <w:gridCol w:w="562"/>
                              <w:gridCol w:w="557"/>
                              <w:gridCol w:w="562"/>
                              <w:gridCol w:w="557"/>
                              <w:gridCol w:w="562"/>
                              <w:gridCol w:w="552"/>
                              <w:gridCol w:w="562"/>
                            </w:tblGrid>
                            <w:tr w:rsidR="00BB5D0C">
                              <w:trPr>
                                <w:trHeight w:hRule="exact" w:val="1085"/>
                                <w:jc w:val="center"/>
                              </w:trPr>
                              <w:tc>
                                <w:tcPr>
                                  <w:tcW w:w="1205" w:type="dxa"/>
                                  <w:tcBorders>
                                    <w:top w:val="single" w:sz="4" w:space="0" w:color="auto"/>
                                    <w:left w:val="single" w:sz="4" w:space="0" w:color="auto"/>
                                  </w:tcBorders>
                                  <w:shd w:val="clear" w:color="auto" w:fill="FFFFFF"/>
                                </w:tcPr>
                                <w:p w:rsidR="00BB5D0C" w:rsidRDefault="00BB5D0C">
                                  <w:pPr>
                                    <w:pStyle w:val="24"/>
                                    <w:shd w:val="clear" w:color="auto" w:fill="auto"/>
                                    <w:spacing w:line="160" w:lineRule="exact"/>
                                    <w:ind w:firstLine="0"/>
                                    <w:jc w:val="left"/>
                                  </w:pPr>
                                  <w:r>
                                    <w:rPr>
                                      <w:rStyle w:val="28pt0"/>
                                      <w:b/>
                                      <w:bCs/>
                                    </w:rPr>
                                    <w:t>Наименование</w:t>
                                  </w:r>
                                </w:p>
                                <w:p w:rsidR="00BB5D0C" w:rsidRDefault="00BB5D0C">
                                  <w:pPr>
                                    <w:pStyle w:val="24"/>
                                    <w:shd w:val="clear" w:color="auto" w:fill="auto"/>
                                    <w:spacing w:line="160" w:lineRule="exact"/>
                                    <w:ind w:firstLine="0"/>
                                    <w:jc w:val="center"/>
                                  </w:pPr>
                                  <w:r>
                                    <w:rPr>
                                      <w:rStyle w:val="28pt0"/>
                                      <w:b/>
                                      <w:bCs/>
                                    </w:rPr>
                                    <w:t>болота</w:t>
                                  </w:r>
                                </w:p>
                              </w:tc>
                              <w:tc>
                                <w:tcPr>
                                  <w:tcW w:w="821" w:type="dxa"/>
                                  <w:tcBorders>
                                    <w:top w:val="single" w:sz="4" w:space="0" w:color="auto"/>
                                    <w:left w:val="single" w:sz="4" w:space="0" w:color="auto"/>
                                  </w:tcBorders>
                                  <w:shd w:val="clear" w:color="auto" w:fill="FFFFFF"/>
                                  <w:textDirection w:val="btLr"/>
                                </w:tcPr>
                                <w:p w:rsidR="00BB5D0C" w:rsidRDefault="00BB5D0C">
                                  <w:pPr>
                                    <w:pStyle w:val="24"/>
                                    <w:shd w:val="clear" w:color="auto" w:fill="auto"/>
                                    <w:spacing w:line="130" w:lineRule="exact"/>
                                    <w:ind w:firstLine="0"/>
                                    <w:jc w:val="left"/>
                                  </w:pPr>
                                  <w:r>
                                    <w:rPr>
                                      <w:rStyle w:val="28pt0"/>
                                      <w:b/>
                                      <w:bCs/>
                                    </w:rPr>
                                    <w:t>Глубина взя</w:t>
                                  </w:r>
                                  <w:r>
                                    <w:rPr>
                                      <w:rStyle w:val="28pt0"/>
                                      <w:b/>
                                      <w:bCs/>
                                    </w:rPr>
                                    <w:softHyphen/>
                                    <w:t>тия образца (в см)</w:t>
                                  </w:r>
                                </w:p>
                              </w:tc>
                              <w:tc>
                                <w:tcPr>
                                  <w:tcW w:w="557" w:type="dxa"/>
                                  <w:tcBorders>
                                    <w:top w:val="single" w:sz="4" w:space="0" w:color="auto"/>
                                    <w:left w:val="single" w:sz="4" w:space="0" w:color="auto"/>
                                  </w:tcBorders>
                                  <w:shd w:val="clear" w:color="auto" w:fill="FFFFFF"/>
                                  <w:textDirection w:val="btLr"/>
                                </w:tcPr>
                                <w:p w:rsidR="00BB5D0C" w:rsidRDefault="00BB5D0C">
                                  <w:pPr>
                                    <w:pStyle w:val="24"/>
                                    <w:shd w:val="clear" w:color="auto" w:fill="auto"/>
                                    <w:spacing w:line="160" w:lineRule="exact"/>
                                    <w:ind w:firstLine="0"/>
                                    <w:jc w:val="left"/>
                                  </w:pPr>
                                  <w:r>
                                    <w:rPr>
                                      <w:rStyle w:val="28pt0"/>
                                      <w:b/>
                                      <w:bCs/>
                                    </w:rPr>
                                    <w:t>Органические</w:t>
                                  </w:r>
                                </w:p>
                                <w:p w:rsidR="00BB5D0C" w:rsidRDefault="00BB5D0C">
                                  <w:pPr>
                                    <w:pStyle w:val="24"/>
                                    <w:shd w:val="clear" w:color="auto" w:fill="auto"/>
                                    <w:spacing w:line="160" w:lineRule="exact"/>
                                    <w:ind w:firstLine="0"/>
                                    <w:jc w:val="left"/>
                                  </w:pPr>
                                  <w:r>
                                    <w:rPr>
                                      <w:rStyle w:val="28pt0"/>
                                      <w:b/>
                                      <w:bCs/>
                                    </w:rPr>
                                    <w:t>вещества</w:t>
                                  </w:r>
                                </w:p>
                              </w:tc>
                              <w:tc>
                                <w:tcPr>
                                  <w:tcW w:w="562" w:type="dxa"/>
                                  <w:tcBorders>
                                    <w:top w:val="single" w:sz="4" w:space="0" w:color="auto"/>
                                    <w:left w:val="single" w:sz="4" w:space="0" w:color="auto"/>
                                  </w:tcBorders>
                                  <w:shd w:val="clear" w:color="auto" w:fill="FFFFFF"/>
                                  <w:textDirection w:val="btLr"/>
                                </w:tcPr>
                                <w:p w:rsidR="00BB5D0C" w:rsidRDefault="00BB5D0C">
                                  <w:pPr>
                                    <w:pStyle w:val="24"/>
                                    <w:shd w:val="clear" w:color="auto" w:fill="auto"/>
                                    <w:spacing w:line="160" w:lineRule="exact"/>
                                    <w:ind w:firstLine="0"/>
                                    <w:jc w:val="left"/>
                                  </w:pPr>
                                  <w:r>
                                    <w:rPr>
                                      <w:rStyle w:val="28pt0"/>
                                      <w:b/>
                                      <w:bCs/>
                                    </w:rPr>
                                    <w:t>Зола</w:t>
                                  </w:r>
                                </w:p>
                              </w:tc>
                              <w:tc>
                                <w:tcPr>
                                  <w:tcW w:w="557" w:type="dxa"/>
                                  <w:tcBorders>
                                    <w:top w:val="single" w:sz="4" w:space="0" w:color="auto"/>
                                    <w:left w:val="single" w:sz="4" w:space="0" w:color="auto"/>
                                  </w:tcBorders>
                                  <w:shd w:val="clear" w:color="auto" w:fill="FFFFFF"/>
                                  <w:textDirection w:val="btLr"/>
                                </w:tcPr>
                                <w:p w:rsidR="00BB5D0C" w:rsidRDefault="00BB5D0C">
                                  <w:pPr>
                                    <w:pStyle w:val="24"/>
                                    <w:shd w:val="clear" w:color="auto" w:fill="auto"/>
                                    <w:spacing w:line="160" w:lineRule="exact"/>
                                    <w:ind w:firstLine="0"/>
                                    <w:jc w:val="left"/>
                                  </w:pPr>
                                  <w:r>
                                    <w:rPr>
                                      <w:rStyle w:val="28pt0"/>
                                      <w:b/>
                                      <w:bCs/>
                                    </w:rPr>
                                    <w:t>Азот</w:t>
                                  </w:r>
                                </w:p>
                              </w:tc>
                              <w:tc>
                                <w:tcPr>
                                  <w:tcW w:w="562" w:type="dxa"/>
                                  <w:tcBorders>
                                    <w:top w:val="single" w:sz="4" w:space="0" w:color="auto"/>
                                    <w:left w:val="single" w:sz="4" w:space="0" w:color="auto"/>
                                  </w:tcBorders>
                                  <w:shd w:val="clear" w:color="auto" w:fill="FFFFFF"/>
                                  <w:textDirection w:val="btLr"/>
                                </w:tcPr>
                                <w:p w:rsidR="00BB5D0C" w:rsidRDefault="00BB5D0C">
                                  <w:pPr>
                                    <w:pStyle w:val="24"/>
                                    <w:shd w:val="clear" w:color="auto" w:fill="auto"/>
                                    <w:spacing w:line="160" w:lineRule="exact"/>
                                    <w:ind w:firstLine="0"/>
                                    <w:jc w:val="left"/>
                                  </w:pPr>
                                  <w:r>
                                    <w:rPr>
                                      <w:rStyle w:val="28pt0"/>
                                      <w:b/>
                                      <w:bCs/>
                                    </w:rPr>
                                    <w:t>Фосфорная</w:t>
                                  </w:r>
                                </w:p>
                                <w:p w:rsidR="00BB5D0C" w:rsidRDefault="00BB5D0C">
                                  <w:pPr>
                                    <w:pStyle w:val="24"/>
                                    <w:shd w:val="clear" w:color="auto" w:fill="auto"/>
                                    <w:spacing w:line="160" w:lineRule="exact"/>
                                    <w:ind w:firstLine="0"/>
                                    <w:jc w:val="left"/>
                                  </w:pPr>
                                  <w:r>
                                    <w:rPr>
                                      <w:rStyle w:val="28pt0"/>
                                      <w:b/>
                                      <w:bCs/>
                                    </w:rPr>
                                    <w:t>кислота</w:t>
                                  </w:r>
                                </w:p>
                              </w:tc>
                              <w:tc>
                                <w:tcPr>
                                  <w:tcW w:w="557" w:type="dxa"/>
                                  <w:tcBorders>
                                    <w:top w:val="single" w:sz="4" w:space="0" w:color="auto"/>
                                    <w:left w:val="single" w:sz="4" w:space="0" w:color="auto"/>
                                  </w:tcBorders>
                                  <w:shd w:val="clear" w:color="auto" w:fill="FFFFFF"/>
                                  <w:textDirection w:val="btLr"/>
                                </w:tcPr>
                                <w:p w:rsidR="00BB5D0C" w:rsidRDefault="00BB5D0C">
                                  <w:pPr>
                                    <w:pStyle w:val="24"/>
                                    <w:shd w:val="clear" w:color="auto" w:fill="auto"/>
                                    <w:spacing w:line="130" w:lineRule="exact"/>
                                    <w:ind w:firstLine="0"/>
                                    <w:jc w:val="left"/>
                                  </w:pPr>
                                  <w:r>
                                    <w:rPr>
                                      <w:rStyle w:val="28pt0"/>
                                      <w:b/>
                                      <w:bCs/>
                                    </w:rPr>
                                    <w:t>Окись каль</w:t>
                                  </w:r>
                                  <w:r>
                                    <w:rPr>
                                      <w:rStyle w:val="28pt0"/>
                                      <w:b/>
                                      <w:bCs/>
                                    </w:rPr>
                                    <w:softHyphen/>
                                    <w:t>ция (СаО)</w:t>
                                  </w:r>
                                </w:p>
                              </w:tc>
                              <w:tc>
                                <w:tcPr>
                                  <w:tcW w:w="562" w:type="dxa"/>
                                  <w:tcBorders>
                                    <w:top w:val="single" w:sz="4" w:space="0" w:color="auto"/>
                                    <w:left w:val="single" w:sz="4" w:space="0" w:color="auto"/>
                                  </w:tcBorders>
                                  <w:shd w:val="clear" w:color="auto" w:fill="FFFFFF"/>
                                  <w:textDirection w:val="btLr"/>
                                </w:tcPr>
                                <w:p w:rsidR="00BB5D0C" w:rsidRDefault="00BB5D0C">
                                  <w:pPr>
                                    <w:pStyle w:val="24"/>
                                    <w:shd w:val="clear" w:color="auto" w:fill="auto"/>
                                    <w:spacing w:line="130" w:lineRule="exact"/>
                                    <w:ind w:firstLine="0"/>
                                    <w:jc w:val="left"/>
                                  </w:pPr>
                                  <w:r>
                                    <w:rPr>
                                      <w:rStyle w:val="28pt0"/>
                                      <w:b/>
                                      <w:bCs/>
                                    </w:rPr>
                                    <w:t>Окись маг</w:t>
                                  </w:r>
                                  <w:r>
                                    <w:rPr>
                                      <w:rStyle w:val="28pt0"/>
                                      <w:b/>
                                      <w:bCs/>
                                    </w:rPr>
                                    <w:softHyphen/>
                                    <w:t>ния (MgO)</w:t>
                                  </w:r>
                                </w:p>
                              </w:tc>
                              <w:tc>
                                <w:tcPr>
                                  <w:tcW w:w="552" w:type="dxa"/>
                                  <w:tcBorders>
                                    <w:top w:val="single" w:sz="4" w:space="0" w:color="auto"/>
                                    <w:left w:val="single" w:sz="4" w:space="0" w:color="auto"/>
                                  </w:tcBorders>
                                  <w:shd w:val="clear" w:color="auto" w:fill="FFFFFF"/>
                                  <w:textDirection w:val="btLr"/>
                                </w:tcPr>
                                <w:p w:rsidR="00BB5D0C" w:rsidRDefault="00BB5D0C">
                                  <w:pPr>
                                    <w:pStyle w:val="24"/>
                                    <w:shd w:val="clear" w:color="auto" w:fill="auto"/>
                                    <w:spacing w:line="127" w:lineRule="exact"/>
                                    <w:ind w:firstLine="0"/>
                                    <w:jc w:val="left"/>
                                  </w:pPr>
                                  <w:r>
                                    <w:rPr>
                                      <w:rStyle w:val="28pt0"/>
                                      <w:b/>
                                      <w:bCs/>
                                    </w:rPr>
                                    <w:t>Сумма окиси железа и алюминия</w:t>
                                  </w:r>
                                </w:p>
                              </w:tc>
                              <w:tc>
                                <w:tcPr>
                                  <w:tcW w:w="562" w:type="dxa"/>
                                  <w:tcBorders>
                                    <w:top w:val="single" w:sz="4" w:space="0" w:color="auto"/>
                                    <w:left w:val="single" w:sz="4" w:space="0" w:color="auto"/>
                                    <w:right w:val="single" w:sz="4" w:space="0" w:color="auto"/>
                                  </w:tcBorders>
                                  <w:shd w:val="clear" w:color="auto" w:fill="FFFFFF"/>
                                  <w:textDirection w:val="btLr"/>
                                </w:tcPr>
                                <w:p w:rsidR="00BB5D0C" w:rsidRDefault="00BB5D0C">
                                  <w:pPr>
                                    <w:pStyle w:val="24"/>
                                    <w:shd w:val="clear" w:color="auto" w:fill="auto"/>
                                    <w:spacing w:line="130" w:lineRule="exact"/>
                                    <w:ind w:firstLine="0"/>
                                    <w:jc w:val="left"/>
                                  </w:pPr>
                                  <w:r>
                                    <w:rPr>
                                      <w:rStyle w:val="28pt0"/>
                                      <w:b/>
                                      <w:bCs/>
                                    </w:rPr>
                                    <w:t>Нераствори</w:t>
                                  </w:r>
                                  <w:r>
                                    <w:rPr>
                                      <w:rStyle w:val="28pt0"/>
                                      <w:b/>
                                      <w:bCs/>
                                    </w:rPr>
                                    <w:softHyphen/>
                                    <w:t>мый остаток</w:t>
                                  </w:r>
                                </w:p>
                              </w:tc>
                            </w:tr>
                            <w:tr w:rsidR="00BB5D0C">
                              <w:trPr>
                                <w:trHeight w:hRule="exact" w:val="821"/>
                                <w:jc w:val="center"/>
                              </w:trPr>
                              <w:tc>
                                <w:tcPr>
                                  <w:tcW w:w="1205"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70" w:lineRule="exact"/>
                                    <w:ind w:firstLine="0"/>
                                    <w:jc w:val="left"/>
                                  </w:pPr>
                                  <w:r>
                                    <w:rPr>
                                      <w:rStyle w:val="285pt"/>
                                      <w:b/>
                                      <w:bCs/>
                                    </w:rPr>
                                    <w:t>Скавшинское</w:t>
                                  </w:r>
                                </w:p>
                              </w:tc>
                              <w:tc>
                                <w:tcPr>
                                  <w:tcW w:w="821"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70" w:lineRule="exact"/>
                                    <w:ind w:left="240" w:firstLine="0"/>
                                    <w:jc w:val="left"/>
                                  </w:pPr>
                                  <w:r>
                                    <w:rPr>
                                      <w:rStyle w:val="285pt"/>
                                      <w:b/>
                                      <w:bCs/>
                                    </w:rPr>
                                    <w:t>5—25</w:t>
                                  </w:r>
                                </w:p>
                                <w:p w:rsidR="00BB5D0C" w:rsidRDefault="00BB5D0C">
                                  <w:pPr>
                                    <w:pStyle w:val="24"/>
                                    <w:shd w:val="clear" w:color="auto" w:fill="auto"/>
                                    <w:spacing w:line="170" w:lineRule="exact"/>
                                    <w:ind w:left="140" w:firstLine="0"/>
                                    <w:jc w:val="left"/>
                                  </w:pPr>
                                  <w:r>
                                    <w:rPr>
                                      <w:rStyle w:val="285pt"/>
                                      <w:b/>
                                      <w:bCs/>
                                    </w:rPr>
                                    <w:t>45—65</w:t>
                                  </w:r>
                                </w:p>
                              </w:tc>
                              <w:tc>
                                <w:tcPr>
                                  <w:tcW w:w="557"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70" w:lineRule="exact"/>
                                    <w:ind w:firstLine="0"/>
                                    <w:jc w:val="left"/>
                                  </w:pPr>
                                  <w:r>
                                    <w:rPr>
                                      <w:rStyle w:val="285pt"/>
                                      <w:b/>
                                      <w:bCs/>
                                    </w:rPr>
                                    <w:t>92,71</w:t>
                                  </w:r>
                                </w:p>
                                <w:p w:rsidR="00BB5D0C" w:rsidRDefault="00BB5D0C">
                                  <w:pPr>
                                    <w:pStyle w:val="24"/>
                                    <w:shd w:val="clear" w:color="auto" w:fill="auto"/>
                                    <w:spacing w:line="170" w:lineRule="exact"/>
                                    <w:ind w:firstLine="0"/>
                                    <w:jc w:val="left"/>
                                  </w:pPr>
                                  <w:r>
                                    <w:rPr>
                                      <w:rStyle w:val="285pt"/>
                                      <w:b/>
                                      <w:bCs/>
                                    </w:rPr>
                                    <w:t>91,31</w:t>
                                  </w:r>
                                </w:p>
                              </w:tc>
                              <w:tc>
                                <w:tcPr>
                                  <w:tcW w:w="562"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70" w:lineRule="exact"/>
                                    <w:ind w:left="160" w:firstLine="0"/>
                                    <w:jc w:val="left"/>
                                  </w:pPr>
                                  <w:r>
                                    <w:rPr>
                                      <w:rStyle w:val="285pt"/>
                                      <w:b/>
                                      <w:bCs/>
                                    </w:rPr>
                                    <w:t>7,29</w:t>
                                  </w:r>
                                </w:p>
                                <w:p w:rsidR="00BB5D0C" w:rsidRDefault="00BB5D0C">
                                  <w:pPr>
                                    <w:pStyle w:val="24"/>
                                    <w:shd w:val="clear" w:color="auto" w:fill="auto"/>
                                    <w:spacing w:line="170" w:lineRule="exact"/>
                                    <w:ind w:left="160" w:firstLine="0"/>
                                    <w:jc w:val="left"/>
                                  </w:pPr>
                                  <w:r>
                                    <w:rPr>
                                      <w:rStyle w:val="285pt"/>
                                      <w:b/>
                                      <w:bCs/>
                                    </w:rPr>
                                    <w:t>8,69</w:t>
                                  </w:r>
                                </w:p>
                              </w:tc>
                              <w:tc>
                                <w:tcPr>
                                  <w:tcW w:w="557"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70" w:lineRule="exact"/>
                                    <w:ind w:left="140" w:firstLine="0"/>
                                    <w:jc w:val="left"/>
                                  </w:pPr>
                                  <w:r>
                                    <w:rPr>
                                      <w:rStyle w:val="285pt"/>
                                      <w:b/>
                                      <w:bCs/>
                                    </w:rPr>
                                    <w:t>2,05</w:t>
                                  </w:r>
                                </w:p>
                                <w:p w:rsidR="00BB5D0C" w:rsidRDefault="00BB5D0C">
                                  <w:pPr>
                                    <w:pStyle w:val="24"/>
                                    <w:shd w:val="clear" w:color="auto" w:fill="auto"/>
                                    <w:spacing w:line="170" w:lineRule="exact"/>
                                    <w:ind w:left="140" w:firstLine="0"/>
                                    <w:jc w:val="left"/>
                                  </w:pPr>
                                  <w:r>
                                    <w:rPr>
                                      <w:rStyle w:val="285pt"/>
                                      <w:b/>
                                      <w:bCs/>
                                    </w:rPr>
                                    <w:t>2,66</w:t>
                                  </w:r>
                                </w:p>
                              </w:tc>
                              <w:tc>
                                <w:tcPr>
                                  <w:tcW w:w="562"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70" w:lineRule="exact"/>
                                    <w:ind w:firstLine="0"/>
                                    <w:jc w:val="left"/>
                                  </w:pPr>
                                  <w:r>
                                    <w:rPr>
                                      <w:rStyle w:val="285pt"/>
                                      <w:b/>
                                      <w:bCs/>
                                    </w:rPr>
                                    <w:t>0,346</w:t>
                                  </w:r>
                                </w:p>
                                <w:p w:rsidR="00BB5D0C" w:rsidRDefault="00BB5D0C">
                                  <w:pPr>
                                    <w:pStyle w:val="24"/>
                                    <w:shd w:val="clear" w:color="auto" w:fill="auto"/>
                                    <w:spacing w:line="170" w:lineRule="exact"/>
                                    <w:ind w:firstLine="0"/>
                                    <w:jc w:val="left"/>
                                  </w:pPr>
                                  <w:r>
                                    <w:rPr>
                                      <w:rStyle w:val="285pt"/>
                                      <w:b/>
                                      <w:bCs/>
                                    </w:rPr>
                                    <w:t>0,280</w:t>
                                  </w:r>
                                </w:p>
                              </w:tc>
                              <w:tc>
                                <w:tcPr>
                                  <w:tcW w:w="557"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70" w:lineRule="exact"/>
                                    <w:ind w:left="140" w:firstLine="0"/>
                                    <w:jc w:val="left"/>
                                  </w:pPr>
                                  <w:r>
                                    <w:rPr>
                                      <w:rStyle w:val="285pt"/>
                                      <w:b/>
                                      <w:bCs/>
                                    </w:rPr>
                                    <w:t>1,97</w:t>
                                  </w:r>
                                </w:p>
                                <w:p w:rsidR="00BB5D0C" w:rsidRDefault="00BB5D0C">
                                  <w:pPr>
                                    <w:pStyle w:val="24"/>
                                    <w:shd w:val="clear" w:color="auto" w:fill="auto"/>
                                    <w:spacing w:line="170" w:lineRule="exact"/>
                                    <w:ind w:left="140" w:firstLine="0"/>
                                    <w:jc w:val="left"/>
                                  </w:pPr>
                                  <w:r>
                                    <w:rPr>
                                      <w:rStyle w:val="285pt"/>
                                      <w:b/>
                                      <w:bCs/>
                                    </w:rPr>
                                    <w:t>2,40</w:t>
                                  </w:r>
                                </w:p>
                              </w:tc>
                              <w:tc>
                                <w:tcPr>
                                  <w:tcW w:w="562"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70" w:lineRule="exact"/>
                                    <w:ind w:firstLine="0"/>
                                    <w:jc w:val="left"/>
                                  </w:pPr>
                                  <w:r>
                                    <w:rPr>
                                      <w:rStyle w:val="285pt"/>
                                      <w:b/>
                                      <w:bCs/>
                                    </w:rPr>
                                    <w:t>0,028</w:t>
                                  </w:r>
                                </w:p>
                                <w:p w:rsidR="00BB5D0C" w:rsidRDefault="00BB5D0C">
                                  <w:pPr>
                                    <w:pStyle w:val="24"/>
                                    <w:shd w:val="clear" w:color="auto" w:fill="auto"/>
                                    <w:spacing w:line="170" w:lineRule="exact"/>
                                    <w:ind w:firstLine="0"/>
                                    <w:jc w:val="left"/>
                                  </w:pPr>
                                  <w:r>
                                    <w:rPr>
                                      <w:rStyle w:val="285pt"/>
                                      <w:b/>
                                      <w:bCs/>
                                    </w:rPr>
                                    <w:t>0,029</w:t>
                                  </w:r>
                                </w:p>
                              </w:tc>
                              <w:tc>
                                <w:tcPr>
                                  <w:tcW w:w="552"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70" w:lineRule="exact"/>
                                    <w:ind w:left="140" w:firstLine="0"/>
                                    <w:jc w:val="left"/>
                                  </w:pPr>
                                  <w:r>
                                    <w:rPr>
                                      <w:rStyle w:val="285pt"/>
                                      <w:b/>
                                      <w:bCs/>
                                    </w:rPr>
                                    <w:t>2,76</w:t>
                                  </w:r>
                                </w:p>
                                <w:p w:rsidR="00BB5D0C" w:rsidRDefault="00BB5D0C">
                                  <w:pPr>
                                    <w:pStyle w:val="24"/>
                                    <w:shd w:val="clear" w:color="auto" w:fill="auto"/>
                                    <w:spacing w:line="170" w:lineRule="exact"/>
                                    <w:ind w:left="140" w:firstLine="0"/>
                                    <w:jc w:val="left"/>
                                  </w:pPr>
                                  <w:r>
                                    <w:rPr>
                                      <w:rStyle w:val="285pt"/>
                                      <w:b/>
                                      <w:bCs/>
                                    </w:rPr>
                                    <w:t>3,00</w:t>
                                  </w:r>
                                </w:p>
                              </w:tc>
                              <w:tc>
                                <w:tcPr>
                                  <w:tcW w:w="562" w:type="dxa"/>
                                  <w:tcBorders>
                                    <w:top w:val="single" w:sz="4" w:space="0" w:color="auto"/>
                                    <w:left w:val="single" w:sz="4" w:space="0" w:color="auto"/>
                                    <w:bottom w:val="single" w:sz="4" w:space="0" w:color="auto"/>
                                    <w:right w:val="single" w:sz="4" w:space="0" w:color="auto"/>
                                  </w:tcBorders>
                                  <w:shd w:val="clear" w:color="auto" w:fill="FFFFFF"/>
                                  <w:vAlign w:val="center"/>
                                </w:tcPr>
                                <w:p w:rsidR="00BB5D0C" w:rsidRDefault="00BB5D0C">
                                  <w:pPr>
                                    <w:pStyle w:val="24"/>
                                    <w:shd w:val="clear" w:color="auto" w:fill="auto"/>
                                    <w:spacing w:line="170" w:lineRule="exact"/>
                                    <w:ind w:left="160" w:firstLine="0"/>
                                    <w:jc w:val="left"/>
                                  </w:pPr>
                                  <w:r>
                                    <w:rPr>
                                      <w:rStyle w:val="285pt"/>
                                      <w:b/>
                                      <w:bCs/>
                                    </w:rPr>
                                    <w:t>1,51</w:t>
                                  </w:r>
                                </w:p>
                                <w:p w:rsidR="00BB5D0C" w:rsidRDefault="00BB5D0C">
                                  <w:pPr>
                                    <w:pStyle w:val="24"/>
                                    <w:shd w:val="clear" w:color="auto" w:fill="auto"/>
                                    <w:spacing w:line="170" w:lineRule="exact"/>
                                    <w:ind w:left="160" w:firstLine="0"/>
                                    <w:jc w:val="left"/>
                                  </w:pPr>
                                  <w:r>
                                    <w:rPr>
                                      <w:rStyle w:val="285pt"/>
                                      <w:b/>
                                      <w:bCs/>
                                    </w:rPr>
                                    <w:t>2,57</w:t>
                                  </w:r>
                                </w:p>
                              </w:tc>
                            </w:tr>
                          </w:tbl>
                          <w:p w:rsidR="00BB5D0C" w:rsidRDefault="00BB5D0C">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2" o:spid="_x0000_s1363" type="#_x0000_t202" style="position:absolute;left:0;text-align:left;margin-left:2.75pt;margin-top:-123.7pt;width:324.7pt;height:115.4pt;z-index:-25146931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hA3tQIAALc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cAX14aSDJj3QUaNbMSI/CEyFhl6lYHjfg6keQQGdttmq/k6U3xTiYtMQvqc3UoqhoaSCCH3z0n3y&#10;dMJRBmQ3fBQVOCIHLSzQWMvOlA8KggAdInk8d8cEU8Jl6AeLKAFVCTo/jJbL2PbPJen8vJdKv6ei&#10;Q0bIsIT2W3hyvFPahEPS2cR446JgbWsp0PJnF2A43YBzeGp0Jgzb0Z+Jl2zjbRw6YRBtndDLc+em&#10;2IROVPirZb7IN5vc/2X8+mHasKqi3LiZ2eWHf9a9E88nXpz5pUTLKgNnQlJyv9u0Eh0JsLuwny06&#10;aC5m7vMwbBEglxcp+UHo3QaJU0TxygmLcOkkKy92PD+5TSIvTMK8eJ7SHeP031NCQ4aTZbCc2HQJ&#10;+kVunv1e50bSjmnYHy3rMhyfjUhqOLjllW2tJqyd5CelMOFfSgHtnhttGWtIOtFVj7vRjsdisZpH&#10;YSeqRyCxFEAxoCNsPxAaIX9gNMAmybD6fiCSYtR+4DAIYKJnQc7CbhYIL+FphjVGk7jR03o69JLt&#10;G0CeR+0GhqVglsZmqqYoTiMG28Fmc9pkZv08/bdWl327/g0AAP//AwBQSwMEFAAGAAgAAAAhALlA&#10;fPHeAAAACgEAAA8AAABkcnMvZG93bnJldi54bWxMj7FOwzAQhnck3sE6JBbUOo4SQ0OcCiFY2Cgs&#10;bG58JBH2OYrdJPTpMROMd/fpv++v96uzbMYpDJ4UiG0GDKn1ZqBOwfvb8+YOWIiajLaeUME3Btg3&#10;lxe1roxf6BXnQ+xYCqFQaQV9jGPFeWh7dDps/YiUbp9+cjqmceq4mfSSwp3leZZJ7vRA6UOvR3zs&#10;sf06nJwCuT6NNy87zJdza2f6OAsRUSh1fbU+3AOLuMY/GH71kzo0yenoT2QCswrKMoEKNnlxWwBL&#10;gCyLHbBjWgkpgTc1/1+h+QEAAP//AwBQSwECLQAUAAYACAAAACEAtoM4kv4AAADhAQAAEwAAAAAA&#10;AAAAAAAAAAAAAAAAW0NvbnRlbnRfVHlwZXNdLnhtbFBLAQItABQABgAIAAAAIQA4/SH/1gAAAJQB&#10;AAALAAAAAAAAAAAAAAAAAC8BAABfcmVscy8ucmVsc1BLAQItABQABgAIAAAAIQD0RhA3tQIAALcF&#10;AAAOAAAAAAAAAAAAAAAAAC4CAABkcnMvZTJvRG9jLnhtbFBLAQItABQABgAIAAAAIQC5QHzx3gAA&#10;AAoBAAAPAAAAAAAAAAAAAAAAAA8FAABkcnMvZG93bnJldi54bWxQSwUGAAAAAAQABADzAAAAGgYA&#10;AAAA&#10;" filled="f" stroked="f">
                <v:textbox style="mso-fit-shape-to-text:t" inset="0,0,0,0">
                  <w:txbxContent>
                    <w:p w:rsidR="00BB5D0C" w:rsidRDefault="00BB5D0C">
                      <w:pPr>
                        <w:pStyle w:val="ac"/>
                        <w:shd w:val="clear" w:color="auto" w:fill="auto"/>
                        <w:spacing w:after="17" w:line="170" w:lineRule="exact"/>
                      </w:pPr>
                      <w:r>
                        <w:rPr>
                          <w:rStyle w:val="Exact0"/>
                          <w:b/>
                          <w:bCs/>
                        </w:rPr>
                        <w:t>Характеристика низинного болота по химическому составу</w:t>
                      </w:r>
                    </w:p>
                    <w:p w:rsidR="00BB5D0C" w:rsidRDefault="00BB5D0C">
                      <w:pPr>
                        <w:pStyle w:val="27"/>
                        <w:shd w:val="clear" w:color="auto" w:fill="auto"/>
                        <w:spacing w:line="170" w:lineRule="exact"/>
                        <w:jc w:val="center"/>
                      </w:pPr>
                      <w:r>
                        <w:rPr>
                          <w:rStyle w:val="2Exact1"/>
                          <w:b/>
                          <w:bCs/>
                        </w:rPr>
                        <w:t>(в процентах)</w:t>
                      </w:r>
                    </w:p>
                    <w:tbl>
                      <w:tblPr>
                        <w:tblOverlap w:val="never"/>
                        <w:tblW w:w="0" w:type="auto"/>
                        <w:jc w:val="center"/>
                        <w:tblLayout w:type="fixed"/>
                        <w:tblCellMar>
                          <w:left w:w="10" w:type="dxa"/>
                          <w:right w:w="10" w:type="dxa"/>
                        </w:tblCellMar>
                        <w:tblLook w:val="04A0" w:firstRow="1" w:lastRow="0" w:firstColumn="1" w:lastColumn="0" w:noHBand="0" w:noVBand="1"/>
                      </w:tblPr>
                      <w:tblGrid>
                        <w:gridCol w:w="1205"/>
                        <w:gridCol w:w="821"/>
                        <w:gridCol w:w="557"/>
                        <w:gridCol w:w="562"/>
                        <w:gridCol w:w="557"/>
                        <w:gridCol w:w="562"/>
                        <w:gridCol w:w="557"/>
                        <w:gridCol w:w="562"/>
                        <w:gridCol w:w="552"/>
                        <w:gridCol w:w="562"/>
                      </w:tblGrid>
                      <w:tr w:rsidR="00BB5D0C">
                        <w:trPr>
                          <w:trHeight w:hRule="exact" w:val="1085"/>
                          <w:jc w:val="center"/>
                        </w:trPr>
                        <w:tc>
                          <w:tcPr>
                            <w:tcW w:w="1205" w:type="dxa"/>
                            <w:tcBorders>
                              <w:top w:val="single" w:sz="4" w:space="0" w:color="auto"/>
                              <w:left w:val="single" w:sz="4" w:space="0" w:color="auto"/>
                            </w:tcBorders>
                            <w:shd w:val="clear" w:color="auto" w:fill="FFFFFF"/>
                          </w:tcPr>
                          <w:p w:rsidR="00BB5D0C" w:rsidRDefault="00BB5D0C">
                            <w:pPr>
                              <w:pStyle w:val="24"/>
                              <w:shd w:val="clear" w:color="auto" w:fill="auto"/>
                              <w:spacing w:line="160" w:lineRule="exact"/>
                              <w:ind w:firstLine="0"/>
                              <w:jc w:val="left"/>
                            </w:pPr>
                            <w:r>
                              <w:rPr>
                                <w:rStyle w:val="28pt0"/>
                                <w:b/>
                                <w:bCs/>
                              </w:rPr>
                              <w:t>Наименование</w:t>
                            </w:r>
                          </w:p>
                          <w:p w:rsidR="00BB5D0C" w:rsidRDefault="00BB5D0C">
                            <w:pPr>
                              <w:pStyle w:val="24"/>
                              <w:shd w:val="clear" w:color="auto" w:fill="auto"/>
                              <w:spacing w:line="160" w:lineRule="exact"/>
                              <w:ind w:firstLine="0"/>
                              <w:jc w:val="center"/>
                            </w:pPr>
                            <w:r>
                              <w:rPr>
                                <w:rStyle w:val="28pt0"/>
                                <w:b/>
                                <w:bCs/>
                              </w:rPr>
                              <w:t>болота</w:t>
                            </w:r>
                          </w:p>
                        </w:tc>
                        <w:tc>
                          <w:tcPr>
                            <w:tcW w:w="821" w:type="dxa"/>
                            <w:tcBorders>
                              <w:top w:val="single" w:sz="4" w:space="0" w:color="auto"/>
                              <w:left w:val="single" w:sz="4" w:space="0" w:color="auto"/>
                            </w:tcBorders>
                            <w:shd w:val="clear" w:color="auto" w:fill="FFFFFF"/>
                            <w:textDirection w:val="btLr"/>
                          </w:tcPr>
                          <w:p w:rsidR="00BB5D0C" w:rsidRDefault="00BB5D0C">
                            <w:pPr>
                              <w:pStyle w:val="24"/>
                              <w:shd w:val="clear" w:color="auto" w:fill="auto"/>
                              <w:spacing w:line="130" w:lineRule="exact"/>
                              <w:ind w:firstLine="0"/>
                              <w:jc w:val="left"/>
                            </w:pPr>
                            <w:r>
                              <w:rPr>
                                <w:rStyle w:val="28pt0"/>
                                <w:b/>
                                <w:bCs/>
                              </w:rPr>
                              <w:t>Глубина взя</w:t>
                            </w:r>
                            <w:r>
                              <w:rPr>
                                <w:rStyle w:val="28pt0"/>
                                <w:b/>
                                <w:bCs/>
                              </w:rPr>
                              <w:softHyphen/>
                              <w:t>тия образца (в см)</w:t>
                            </w:r>
                          </w:p>
                        </w:tc>
                        <w:tc>
                          <w:tcPr>
                            <w:tcW w:w="557" w:type="dxa"/>
                            <w:tcBorders>
                              <w:top w:val="single" w:sz="4" w:space="0" w:color="auto"/>
                              <w:left w:val="single" w:sz="4" w:space="0" w:color="auto"/>
                            </w:tcBorders>
                            <w:shd w:val="clear" w:color="auto" w:fill="FFFFFF"/>
                            <w:textDirection w:val="btLr"/>
                          </w:tcPr>
                          <w:p w:rsidR="00BB5D0C" w:rsidRDefault="00BB5D0C">
                            <w:pPr>
                              <w:pStyle w:val="24"/>
                              <w:shd w:val="clear" w:color="auto" w:fill="auto"/>
                              <w:spacing w:line="160" w:lineRule="exact"/>
                              <w:ind w:firstLine="0"/>
                              <w:jc w:val="left"/>
                            </w:pPr>
                            <w:r>
                              <w:rPr>
                                <w:rStyle w:val="28pt0"/>
                                <w:b/>
                                <w:bCs/>
                              </w:rPr>
                              <w:t>Органические</w:t>
                            </w:r>
                          </w:p>
                          <w:p w:rsidR="00BB5D0C" w:rsidRDefault="00BB5D0C">
                            <w:pPr>
                              <w:pStyle w:val="24"/>
                              <w:shd w:val="clear" w:color="auto" w:fill="auto"/>
                              <w:spacing w:line="160" w:lineRule="exact"/>
                              <w:ind w:firstLine="0"/>
                              <w:jc w:val="left"/>
                            </w:pPr>
                            <w:r>
                              <w:rPr>
                                <w:rStyle w:val="28pt0"/>
                                <w:b/>
                                <w:bCs/>
                              </w:rPr>
                              <w:t>вещества</w:t>
                            </w:r>
                          </w:p>
                        </w:tc>
                        <w:tc>
                          <w:tcPr>
                            <w:tcW w:w="562" w:type="dxa"/>
                            <w:tcBorders>
                              <w:top w:val="single" w:sz="4" w:space="0" w:color="auto"/>
                              <w:left w:val="single" w:sz="4" w:space="0" w:color="auto"/>
                            </w:tcBorders>
                            <w:shd w:val="clear" w:color="auto" w:fill="FFFFFF"/>
                            <w:textDirection w:val="btLr"/>
                          </w:tcPr>
                          <w:p w:rsidR="00BB5D0C" w:rsidRDefault="00BB5D0C">
                            <w:pPr>
                              <w:pStyle w:val="24"/>
                              <w:shd w:val="clear" w:color="auto" w:fill="auto"/>
                              <w:spacing w:line="160" w:lineRule="exact"/>
                              <w:ind w:firstLine="0"/>
                              <w:jc w:val="left"/>
                            </w:pPr>
                            <w:r>
                              <w:rPr>
                                <w:rStyle w:val="28pt0"/>
                                <w:b/>
                                <w:bCs/>
                              </w:rPr>
                              <w:t>Зола</w:t>
                            </w:r>
                          </w:p>
                        </w:tc>
                        <w:tc>
                          <w:tcPr>
                            <w:tcW w:w="557" w:type="dxa"/>
                            <w:tcBorders>
                              <w:top w:val="single" w:sz="4" w:space="0" w:color="auto"/>
                              <w:left w:val="single" w:sz="4" w:space="0" w:color="auto"/>
                            </w:tcBorders>
                            <w:shd w:val="clear" w:color="auto" w:fill="FFFFFF"/>
                            <w:textDirection w:val="btLr"/>
                          </w:tcPr>
                          <w:p w:rsidR="00BB5D0C" w:rsidRDefault="00BB5D0C">
                            <w:pPr>
                              <w:pStyle w:val="24"/>
                              <w:shd w:val="clear" w:color="auto" w:fill="auto"/>
                              <w:spacing w:line="160" w:lineRule="exact"/>
                              <w:ind w:firstLine="0"/>
                              <w:jc w:val="left"/>
                            </w:pPr>
                            <w:r>
                              <w:rPr>
                                <w:rStyle w:val="28pt0"/>
                                <w:b/>
                                <w:bCs/>
                              </w:rPr>
                              <w:t>Азот</w:t>
                            </w:r>
                          </w:p>
                        </w:tc>
                        <w:tc>
                          <w:tcPr>
                            <w:tcW w:w="562" w:type="dxa"/>
                            <w:tcBorders>
                              <w:top w:val="single" w:sz="4" w:space="0" w:color="auto"/>
                              <w:left w:val="single" w:sz="4" w:space="0" w:color="auto"/>
                            </w:tcBorders>
                            <w:shd w:val="clear" w:color="auto" w:fill="FFFFFF"/>
                            <w:textDirection w:val="btLr"/>
                          </w:tcPr>
                          <w:p w:rsidR="00BB5D0C" w:rsidRDefault="00BB5D0C">
                            <w:pPr>
                              <w:pStyle w:val="24"/>
                              <w:shd w:val="clear" w:color="auto" w:fill="auto"/>
                              <w:spacing w:line="160" w:lineRule="exact"/>
                              <w:ind w:firstLine="0"/>
                              <w:jc w:val="left"/>
                            </w:pPr>
                            <w:r>
                              <w:rPr>
                                <w:rStyle w:val="28pt0"/>
                                <w:b/>
                                <w:bCs/>
                              </w:rPr>
                              <w:t>Фосфорная</w:t>
                            </w:r>
                          </w:p>
                          <w:p w:rsidR="00BB5D0C" w:rsidRDefault="00BB5D0C">
                            <w:pPr>
                              <w:pStyle w:val="24"/>
                              <w:shd w:val="clear" w:color="auto" w:fill="auto"/>
                              <w:spacing w:line="160" w:lineRule="exact"/>
                              <w:ind w:firstLine="0"/>
                              <w:jc w:val="left"/>
                            </w:pPr>
                            <w:r>
                              <w:rPr>
                                <w:rStyle w:val="28pt0"/>
                                <w:b/>
                                <w:bCs/>
                              </w:rPr>
                              <w:t>кислота</w:t>
                            </w:r>
                          </w:p>
                        </w:tc>
                        <w:tc>
                          <w:tcPr>
                            <w:tcW w:w="557" w:type="dxa"/>
                            <w:tcBorders>
                              <w:top w:val="single" w:sz="4" w:space="0" w:color="auto"/>
                              <w:left w:val="single" w:sz="4" w:space="0" w:color="auto"/>
                            </w:tcBorders>
                            <w:shd w:val="clear" w:color="auto" w:fill="FFFFFF"/>
                            <w:textDirection w:val="btLr"/>
                          </w:tcPr>
                          <w:p w:rsidR="00BB5D0C" w:rsidRDefault="00BB5D0C">
                            <w:pPr>
                              <w:pStyle w:val="24"/>
                              <w:shd w:val="clear" w:color="auto" w:fill="auto"/>
                              <w:spacing w:line="130" w:lineRule="exact"/>
                              <w:ind w:firstLine="0"/>
                              <w:jc w:val="left"/>
                            </w:pPr>
                            <w:r>
                              <w:rPr>
                                <w:rStyle w:val="28pt0"/>
                                <w:b/>
                                <w:bCs/>
                              </w:rPr>
                              <w:t>Окись каль</w:t>
                            </w:r>
                            <w:r>
                              <w:rPr>
                                <w:rStyle w:val="28pt0"/>
                                <w:b/>
                                <w:bCs/>
                              </w:rPr>
                              <w:softHyphen/>
                              <w:t>ция (СаО)</w:t>
                            </w:r>
                          </w:p>
                        </w:tc>
                        <w:tc>
                          <w:tcPr>
                            <w:tcW w:w="562" w:type="dxa"/>
                            <w:tcBorders>
                              <w:top w:val="single" w:sz="4" w:space="0" w:color="auto"/>
                              <w:left w:val="single" w:sz="4" w:space="0" w:color="auto"/>
                            </w:tcBorders>
                            <w:shd w:val="clear" w:color="auto" w:fill="FFFFFF"/>
                            <w:textDirection w:val="btLr"/>
                          </w:tcPr>
                          <w:p w:rsidR="00BB5D0C" w:rsidRDefault="00BB5D0C">
                            <w:pPr>
                              <w:pStyle w:val="24"/>
                              <w:shd w:val="clear" w:color="auto" w:fill="auto"/>
                              <w:spacing w:line="130" w:lineRule="exact"/>
                              <w:ind w:firstLine="0"/>
                              <w:jc w:val="left"/>
                            </w:pPr>
                            <w:r>
                              <w:rPr>
                                <w:rStyle w:val="28pt0"/>
                                <w:b/>
                                <w:bCs/>
                              </w:rPr>
                              <w:t>Окись маг</w:t>
                            </w:r>
                            <w:r>
                              <w:rPr>
                                <w:rStyle w:val="28pt0"/>
                                <w:b/>
                                <w:bCs/>
                              </w:rPr>
                              <w:softHyphen/>
                              <w:t>ния (MgO)</w:t>
                            </w:r>
                          </w:p>
                        </w:tc>
                        <w:tc>
                          <w:tcPr>
                            <w:tcW w:w="552" w:type="dxa"/>
                            <w:tcBorders>
                              <w:top w:val="single" w:sz="4" w:space="0" w:color="auto"/>
                              <w:left w:val="single" w:sz="4" w:space="0" w:color="auto"/>
                            </w:tcBorders>
                            <w:shd w:val="clear" w:color="auto" w:fill="FFFFFF"/>
                            <w:textDirection w:val="btLr"/>
                          </w:tcPr>
                          <w:p w:rsidR="00BB5D0C" w:rsidRDefault="00BB5D0C">
                            <w:pPr>
                              <w:pStyle w:val="24"/>
                              <w:shd w:val="clear" w:color="auto" w:fill="auto"/>
                              <w:spacing w:line="127" w:lineRule="exact"/>
                              <w:ind w:firstLine="0"/>
                              <w:jc w:val="left"/>
                            </w:pPr>
                            <w:r>
                              <w:rPr>
                                <w:rStyle w:val="28pt0"/>
                                <w:b/>
                                <w:bCs/>
                              </w:rPr>
                              <w:t>Сумма окиси железа и алюминия</w:t>
                            </w:r>
                          </w:p>
                        </w:tc>
                        <w:tc>
                          <w:tcPr>
                            <w:tcW w:w="562" w:type="dxa"/>
                            <w:tcBorders>
                              <w:top w:val="single" w:sz="4" w:space="0" w:color="auto"/>
                              <w:left w:val="single" w:sz="4" w:space="0" w:color="auto"/>
                              <w:right w:val="single" w:sz="4" w:space="0" w:color="auto"/>
                            </w:tcBorders>
                            <w:shd w:val="clear" w:color="auto" w:fill="FFFFFF"/>
                            <w:textDirection w:val="btLr"/>
                          </w:tcPr>
                          <w:p w:rsidR="00BB5D0C" w:rsidRDefault="00BB5D0C">
                            <w:pPr>
                              <w:pStyle w:val="24"/>
                              <w:shd w:val="clear" w:color="auto" w:fill="auto"/>
                              <w:spacing w:line="130" w:lineRule="exact"/>
                              <w:ind w:firstLine="0"/>
                              <w:jc w:val="left"/>
                            </w:pPr>
                            <w:r>
                              <w:rPr>
                                <w:rStyle w:val="28pt0"/>
                                <w:b/>
                                <w:bCs/>
                              </w:rPr>
                              <w:t>Нераствори</w:t>
                            </w:r>
                            <w:r>
                              <w:rPr>
                                <w:rStyle w:val="28pt0"/>
                                <w:b/>
                                <w:bCs/>
                              </w:rPr>
                              <w:softHyphen/>
                              <w:t>мый остаток</w:t>
                            </w:r>
                          </w:p>
                        </w:tc>
                      </w:tr>
                      <w:tr w:rsidR="00BB5D0C">
                        <w:trPr>
                          <w:trHeight w:hRule="exact" w:val="821"/>
                          <w:jc w:val="center"/>
                        </w:trPr>
                        <w:tc>
                          <w:tcPr>
                            <w:tcW w:w="1205"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70" w:lineRule="exact"/>
                              <w:ind w:firstLine="0"/>
                              <w:jc w:val="left"/>
                            </w:pPr>
                            <w:r>
                              <w:rPr>
                                <w:rStyle w:val="285pt"/>
                                <w:b/>
                                <w:bCs/>
                              </w:rPr>
                              <w:t>Скавшинское</w:t>
                            </w:r>
                          </w:p>
                        </w:tc>
                        <w:tc>
                          <w:tcPr>
                            <w:tcW w:w="821"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70" w:lineRule="exact"/>
                              <w:ind w:left="240" w:firstLine="0"/>
                              <w:jc w:val="left"/>
                            </w:pPr>
                            <w:r>
                              <w:rPr>
                                <w:rStyle w:val="285pt"/>
                                <w:b/>
                                <w:bCs/>
                              </w:rPr>
                              <w:t>5—25</w:t>
                            </w:r>
                          </w:p>
                          <w:p w:rsidR="00BB5D0C" w:rsidRDefault="00BB5D0C">
                            <w:pPr>
                              <w:pStyle w:val="24"/>
                              <w:shd w:val="clear" w:color="auto" w:fill="auto"/>
                              <w:spacing w:line="170" w:lineRule="exact"/>
                              <w:ind w:left="140" w:firstLine="0"/>
                              <w:jc w:val="left"/>
                            </w:pPr>
                            <w:r>
                              <w:rPr>
                                <w:rStyle w:val="285pt"/>
                                <w:b/>
                                <w:bCs/>
                              </w:rPr>
                              <w:t>45—65</w:t>
                            </w:r>
                          </w:p>
                        </w:tc>
                        <w:tc>
                          <w:tcPr>
                            <w:tcW w:w="557"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70" w:lineRule="exact"/>
                              <w:ind w:firstLine="0"/>
                              <w:jc w:val="left"/>
                            </w:pPr>
                            <w:r>
                              <w:rPr>
                                <w:rStyle w:val="285pt"/>
                                <w:b/>
                                <w:bCs/>
                              </w:rPr>
                              <w:t>92,71</w:t>
                            </w:r>
                          </w:p>
                          <w:p w:rsidR="00BB5D0C" w:rsidRDefault="00BB5D0C">
                            <w:pPr>
                              <w:pStyle w:val="24"/>
                              <w:shd w:val="clear" w:color="auto" w:fill="auto"/>
                              <w:spacing w:line="170" w:lineRule="exact"/>
                              <w:ind w:firstLine="0"/>
                              <w:jc w:val="left"/>
                            </w:pPr>
                            <w:r>
                              <w:rPr>
                                <w:rStyle w:val="285pt"/>
                                <w:b/>
                                <w:bCs/>
                              </w:rPr>
                              <w:t>91,31</w:t>
                            </w:r>
                          </w:p>
                        </w:tc>
                        <w:tc>
                          <w:tcPr>
                            <w:tcW w:w="562"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70" w:lineRule="exact"/>
                              <w:ind w:left="160" w:firstLine="0"/>
                              <w:jc w:val="left"/>
                            </w:pPr>
                            <w:r>
                              <w:rPr>
                                <w:rStyle w:val="285pt"/>
                                <w:b/>
                                <w:bCs/>
                              </w:rPr>
                              <w:t>7,29</w:t>
                            </w:r>
                          </w:p>
                          <w:p w:rsidR="00BB5D0C" w:rsidRDefault="00BB5D0C">
                            <w:pPr>
                              <w:pStyle w:val="24"/>
                              <w:shd w:val="clear" w:color="auto" w:fill="auto"/>
                              <w:spacing w:line="170" w:lineRule="exact"/>
                              <w:ind w:left="160" w:firstLine="0"/>
                              <w:jc w:val="left"/>
                            </w:pPr>
                            <w:r>
                              <w:rPr>
                                <w:rStyle w:val="285pt"/>
                                <w:b/>
                                <w:bCs/>
                              </w:rPr>
                              <w:t>8,69</w:t>
                            </w:r>
                          </w:p>
                        </w:tc>
                        <w:tc>
                          <w:tcPr>
                            <w:tcW w:w="557"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70" w:lineRule="exact"/>
                              <w:ind w:left="140" w:firstLine="0"/>
                              <w:jc w:val="left"/>
                            </w:pPr>
                            <w:r>
                              <w:rPr>
                                <w:rStyle w:val="285pt"/>
                                <w:b/>
                                <w:bCs/>
                              </w:rPr>
                              <w:t>2,05</w:t>
                            </w:r>
                          </w:p>
                          <w:p w:rsidR="00BB5D0C" w:rsidRDefault="00BB5D0C">
                            <w:pPr>
                              <w:pStyle w:val="24"/>
                              <w:shd w:val="clear" w:color="auto" w:fill="auto"/>
                              <w:spacing w:line="170" w:lineRule="exact"/>
                              <w:ind w:left="140" w:firstLine="0"/>
                              <w:jc w:val="left"/>
                            </w:pPr>
                            <w:r>
                              <w:rPr>
                                <w:rStyle w:val="285pt"/>
                                <w:b/>
                                <w:bCs/>
                              </w:rPr>
                              <w:t>2,66</w:t>
                            </w:r>
                          </w:p>
                        </w:tc>
                        <w:tc>
                          <w:tcPr>
                            <w:tcW w:w="562"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70" w:lineRule="exact"/>
                              <w:ind w:firstLine="0"/>
                              <w:jc w:val="left"/>
                            </w:pPr>
                            <w:r>
                              <w:rPr>
                                <w:rStyle w:val="285pt"/>
                                <w:b/>
                                <w:bCs/>
                              </w:rPr>
                              <w:t>0,346</w:t>
                            </w:r>
                          </w:p>
                          <w:p w:rsidR="00BB5D0C" w:rsidRDefault="00BB5D0C">
                            <w:pPr>
                              <w:pStyle w:val="24"/>
                              <w:shd w:val="clear" w:color="auto" w:fill="auto"/>
                              <w:spacing w:line="170" w:lineRule="exact"/>
                              <w:ind w:firstLine="0"/>
                              <w:jc w:val="left"/>
                            </w:pPr>
                            <w:r>
                              <w:rPr>
                                <w:rStyle w:val="285pt"/>
                                <w:b/>
                                <w:bCs/>
                              </w:rPr>
                              <w:t>0,280</w:t>
                            </w:r>
                          </w:p>
                        </w:tc>
                        <w:tc>
                          <w:tcPr>
                            <w:tcW w:w="557"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70" w:lineRule="exact"/>
                              <w:ind w:left="140" w:firstLine="0"/>
                              <w:jc w:val="left"/>
                            </w:pPr>
                            <w:r>
                              <w:rPr>
                                <w:rStyle w:val="285pt"/>
                                <w:b/>
                                <w:bCs/>
                              </w:rPr>
                              <w:t>1,97</w:t>
                            </w:r>
                          </w:p>
                          <w:p w:rsidR="00BB5D0C" w:rsidRDefault="00BB5D0C">
                            <w:pPr>
                              <w:pStyle w:val="24"/>
                              <w:shd w:val="clear" w:color="auto" w:fill="auto"/>
                              <w:spacing w:line="170" w:lineRule="exact"/>
                              <w:ind w:left="140" w:firstLine="0"/>
                              <w:jc w:val="left"/>
                            </w:pPr>
                            <w:r>
                              <w:rPr>
                                <w:rStyle w:val="285pt"/>
                                <w:b/>
                                <w:bCs/>
                              </w:rPr>
                              <w:t>2,40</w:t>
                            </w:r>
                          </w:p>
                        </w:tc>
                        <w:tc>
                          <w:tcPr>
                            <w:tcW w:w="562"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70" w:lineRule="exact"/>
                              <w:ind w:firstLine="0"/>
                              <w:jc w:val="left"/>
                            </w:pPr>
                            <w:r>
                              <w:rPr>
                                <w:rStyle w:val="285pt"/>
                                <w:b/>
                                <w:bCs/>
                              </w:rPr>
                              <w:t>0,028</w:t>
                            </w:r>
                          </w:p>
                          <w:p w:rsidR="00BB5D0C" w:rsidRDefault="00BB5D0C">
                            <w:pPr>
                              <w:pStyle w:val="24"/>
                              <w:shd w:val="clear" w:color="auto" w:fill="auto"/>
                              <w:spacing w:line="170" w:lineRule="exact"/>
                              <w:ind w:firstLine="0"/>
                              <w:jc w:val="left"/>
                            </w:pPr>
                            <w:r>
                              <w:rPr>
                                <w:rStyle w:val="285pt"/>
                                <w:b/>
                                <w:bCs/>
                              </w:rPr>
                              <w:t>0,029</w:t>
                            </w:r>
                          </w:p>
                        </w:tc>
                        <w:tc>
                          <w:tcPr>
                            <w:tcW w:w="552"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70" w:lineRule="exact"/>
                              <w:ind w:left="140" w:firstLine="0"/>
                              <w:jc w:val="left"/>
                            </w:pPr>
                            <w:r>
                              <w:rPr>
                                <w:rStyle w:val="285pt"/>
                                <w:b/>
                                <w:bCs/>
                              </w:rPr>
                              <w:t>2,76</w:t>
                            </w:r>
                          </w:p>
                          <w:p w:rsidR="00BB5D0C" w:rsidRDefault="00BB5D0C">
                            <w:pPr>
                              <w:pStyle w:val="24"/>
                              <w:shd w:val="clear" w:color="auto" w:fill="auto"/>
                              <w:spacing w:line="170" w:lineRule="exact"/>
                              <w:ind w:left="140" w:firstLine="0"/>
                              <w:jc w:val="left"/>
                            </w:pPr>
                            <w:r>
                              <w:rPr>
                                <w:rStyle w:val="285pt"/>
                                <w:b/>
                                <w:bCs/>
                              </w:rPr>
                              <w:t>3,00</w:t>
                            </w:r>
                          </w:p>
                        </w:tc>
                        <w:tc>
                          <w:tcPr>
                            <w:tcW w:w="562" w:type="dxa"/>
                            <w:tcBorders>
                              <w:top w:val="single" w:sz="4" w:space="0" w:color="auto"/>
                              <w:left w:val="single" w:sz="4" w:space="0" w:color="auto"/>
                              <w:bottom w:val="single" w:sz="4" w:space="0" w:color="auto"/>
                              <w:right w:val="single" w:sz="4" w:space="0" w:color="auto"/>
                            </w:tcBorders>
                            <w:shd w:val="clear" w:color="auto" w:fill="FFFFFF"/>
                            <w:vAlign w:val="center"/>
                          </w:tcPr>
                          <w:p w:rsidR="00BB5D0C" w:rsidRDefault="00BB5D0C">
                            <w:pPr>
                              <w:pStyle w:val="24"/>
                              <w:shd w:val="clear" w:color="auto" w:fill="auto"/>
                              <w:spacing w:line="170" w:lineRule="exact"/>
                              <w:ind w:left="160" w:firstLine="0"/>
                              <w:jc w:val="left"/>
                            </w:pPr>
                            <w:r>
                              <w:rPr>
                                <w:rStyle w:val="285pt"/>
                                <w:b/>
                                <w:bCs/>
                              </w:rPr>
                              <w:t>1,51</w:t>
                            </w:r>
                          </w:p>
                          <w:p w:rsidR="00BB5D0C" w:rsidRDefault="00BB5D0C">
                            <w:pPr>
                              <w:pStyle w:val="24"/>
                              <w:shd w:val="clear" w:color="auto" w:fill="auto"/>
                              <w:spacing w:line="170" w:lineRule="exact"/>
                              <w:ind w:left="160" w:firstLine="0"/>
                              <w:jc w:val="left"/>
                            </w:pPr>
                            <w:r>
                              <w:rPr>
                                <w:rStyle w:val="285pt"/>
                                <w:b/>
                                <w:bCs/>
                              </w:rPr>
                              <w:t>2,57</w:t>
                            </w:r>
                          </w:p>
                        </w:tc>
                      </w:tr>
                    </w:tbl>
                    <w:p w:rsidR="00BB5D0C" w:rsidRDefault="00BB5D0C">
                      <w:pPr>
                        <w:rPr>
                          <w:sz w:val="2"/>
                          <w:szCs w:val="2"/>
                        </w:rPr>
                      </w:pPr>
                    </w:p>
                  </w:txbxContent>
                </v:textbox>
                <w10:wrap type="topAndBottom" anchorx="margin"/>
              </v:shape>
            </w:pict>
          </mc:Fallback>
        </mc:AlternateContent>
      </w:r>
      <w:r w:rsidR="00BB5D0C">
        <w:t>Болота низинного типа чрезвычайно широко распространены в нашей стране и по своему богатству являются первоочередным объектом сельскохозяйственного освоения.</w:t>
      </w:r>
    </w:p>
    <w:p w:rsidR="005469DF" w:rsidRDefault="00BB5D0C">
      <w:pPr>
        <w:pStyle w:val="24"/>
        <w:shd w:val="clear" w:color="auto" w:fill="auto"/>
        <w:ind w:firstLine="400"/>
      </w:pPr>
      <w:r>
        <w:rPr>
          <w:rStyle w:val="23pt3"/>
          <w:b/>
          <w:bCs/>
        </w:rPr>
        <w:t>Торфяники переходного типа</w:t>
      </w:r>
      <w:r>
        <w:t xml:space="preserve"> чаще всего за</w:t>
      </w:r>
      <w:r>
        <w:softHyphen/>
        <w:t>легают в зонах перехода верховых торфяников к низинным, в условиях значительного обводнения, но пониженного зольного питания. Торфообразователями здесь являются смешанные ассо</w:t>
      </w:r>
      <w:r>
        <w:softHyphen/>
        <w:t>циации верховых и низинных торфяников.</w:t>
      </w:r>
    </w:p>
    <w:p w:rsidR="005469DF" w:rsidRDefault="00BB5D0C">
      <w:pPr>
        <w:pStyle w:val="24"/>
        <w:shd w:val="clear" w:color="auto" w:fill="auto"/>
        <w:ind w:firstLine="400"/>
      </w:pPr>
      <w:r>
        <w:t>Резюмируя все вышеизложенное, можно представить общую закономерную смену почвообразования на водораздельных про</w:t>
      </w:r>
      <w:r>
        <w:softHyphen/>
        <w:t>странствах подзолисто-болотной области в виде схемы, приведен</w:t>
      </w:r>
      <w:r>
        <w:softHyphen/>
        <w:t>ной на рисунке 95. Из рисунка видно, что на плоских водоразде</w:t>
      </w:r>
      <w:r>
        <w:softHyphen/>
        <w:t>лах господствуют подзолы в комплексе с заболоченными почвами пониженного рельефа. Здесь же развиты купола сфагновых торфя</w:t>
      </w:r>
      <w:r>
        <w:softHyphen/>
        <w:t>ников. Эта область распахивается менее других. В верхней трети относительно крупных склонов развиваются преимущественно</w:t>
      </w:r>
      <w:r>
        <w:br w:type="page"/>
      </w:r>
      <w:r>
        <w:lastRenderedPageBreak/>
        <w:t>маломощные дерновые почвы, с участием слабоподзолистах. Средние трети склонов заняты наиболее типичными дерново- подзолистыми почвами разных степеней оподзоливания. Это область наибольшей распашки.</w:t>
      </w:r>
    </w:p>
    <w:p w:rsidR="005469DF" w:rsidRDefault="00BB5D0C">
      <w:pPr>
        <w:pStyle w:val="24"/>
        <w:shd w:val="clear" w:color="auto" w:fill="auto"/>
        <w:spacing w:line="216" w:lineRule="exact"/>
        <w:ind w:firstLine="360"/>
      </w:pPr>
      <w:r>
        <w:t>Нижняя, более пологая часть склона, занята обычно почвами разных степеней заболачивания, начиная с глеево-подзолистых и кончая типичными болотными, преимущественно травяными (так называемые низинные болота) и травяно-моховыми (пере</w:t>
      </w:r>
      <w:r>
        <w:softHyphen/>
      </w:r>
    </w:p>
    <w:p w:rsidR="005469DF" w:rsidRDefault="0088158E">
      <w:pPr>
        <w:framePr w:h="3010" w:wrap="notBeside" w:vAnchor="text" w:hAnchor="text" w:xAlign="center" w:y="1"/>
        <w:jc w:val="center"/>
        <w:rPr>
          <w:sz w:val="2"/>
          <w:szCs w:val="2"/>
        </w:rPr>
      </w:pPr>
      <w:r>
        <w:rPr>
          <w:noProof/>
          <w:lang w:val="uk-UA" w:eastAsia="uk-UA" w:bidi="ar-SA"/>
        </w:rPr>
        <w:drawing>
          <wp:inline distT="0" distB="0" distL="0" distR="0">
            <wp:extent cx="4076700" cy="1914525"/>
            <wp:effectExtent l="0" t="0" r="0" b="9525"/>
            <wp:docPr id="338" name="Рисунок 35" descr="image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image111"/>
                    <pic:cNvPicPr>
                      <a:picLocks noChangeAspect="1" noChangeArrowheads="1"/>
                    </pic:cNvPicPr>
                  </pic:nvPicPr>
                  <pic:blipFill>
                    <a:blip r:embed="rId382">
                      <a:extLst>
                        <a:ext uri="{28A0092B-C50C-407E-A947-70E740481C1C}">
                          <a14:useLocalDpi xmlns:a14="http://schemas.microsoft.com/office/drawing/2010/main" val="0"/>
                        </a:ext>
                      </a:extLst>
                    </a:blip>
                    <a:srcRect/>
                    <a:stretch>
                      <a:fillRect/>
                    </a:stretch>
                  </pic:blipFill>
                  <pic:spPr bwMode="auto">
                    <a:xfrm>
                      <a:off x="0" y="0"/>
                      <a:ext cx="4076700" cy="1914525"/>
                    </a:xfrm>
                    <a:prstGeom prst="rect">
                      <a:avLst/>
                    </a:prstGeom>
                    <a:noFill/>
                    <a:ln>
                      <a:noFill/>
                    </a:ln>
                  </pic:spPr>
                </pic:pic>
              </a:graphicData>
            </a:graphic>
          </wp:inline>
        </w:drawing>
      </w:r>
    </w:p>
    <w:p w:rsidR="005469DF" w:rsidRDefault="005469DF">
      <w:pPr>
        <w:rPr>
          <w:sz w:val="2"/>
          <w:szCs w:val="2"/>
        </w:rPr>
      </w:pPr>
    </w:p>
    <w:p w:rsidR="005469DF" w:rsidRDefault="00BB5D0C">
      <w:pPr>
        <w:pStyle w:val="24"/>
        <w:shd w:val="clear" w:color="auto" w:fill="auto"/>
        <w:spacing w:before="103"/>
        <w:ind w:firstLine="0"/>
      </w:pPr>
      <w:r>
        <w:t>ходные болота). Это область богатых почв, но для использо</w:t>
      </w:r>
      <w:r>
        <w:softHyphen/>
        <w:t>вания в наибольшей степени нуждающихся в осушительных мели</w:t>
      </w:r>
      <w:r>
        <w:softHyphen/>
        <w:t>орациях.</w:t>
      </w:r>
    </w:p>
    <w:p w:rsidR="005469DF" w:rsidRDefault="00BB5D0C">
      <w:pPr>
        <w:pStyle w:val="24"/>
        <w:shd w:val="clear" w:color="auto" w:fill="auto"/>
        <w:ind w:firstLine="360"/>
      </w:pPr>
      <w:r>
        <w:t>Физико-химические и биологические свойства торфов. С сель</w:t>
      </w:r>
      <w:r>
        <w:softHyphen/>
        <w:t>скохозяйственной точки зрения, по богатству питательными ве</w:t>
      </w:r>
      <w:r>
        <w:softHyphen/>
        <w:t>ществами торфы подразделяют на три группы:</w:t>
      </w:r>
    </w:p>
    <w:p w:rsidR="005469DF" w:rsidRDefault="00BB5D0C">
      <w:pPr>
        <w:pStyle w:val="24"/>
        <w:numPr>
          <w:ilvl w:val="0"/>
          <w:numId w:val="70"/>
        </w:numPr>
        <w:shd w:val="clear" w:color="auto" w:fill="auto"/>
        <w:tabs>
          <w:tab w:val="left" w:pos="622"/>
        </w:tabs>
        <w:ind w:firstLine="360"/>
      </w:pPr>
      <w:r>
        <w:rPr>
          <w:rStyle w:val="2105pt0"/>
        </w:rPr>
        <w:t>ьвтотрофпые</w:t>
      </w:r>
      <w:r>
        <w:t xml:space="preserve"> — богатые питательными веществами: низин ные, травяные;</w:t>
      </w:r>
    </w:p>
    <w:p w:rsidR="005469DF" w:rsidRDefault="00BB5D0C">
      <w:pPr>
        <w:pStyle w:val="24"/>
        <w:numPr>
          <w:ilvl w:val="0"/>
          <w:numId w:val="70"/>
        </w:numPr>
        <w:shd w:val="clear" w:color="auto" w:fill="auto"/>
        <w:tabs>
          <w:tab w:val="left" w:pos="620"/>
        </w:tabs>
        <w:ind w:firstLine="360"/>
      </w:pPr>
      <w:r>
        <w:rPr>
          <w:rStyle w:val="2105pt0"/>
        </w:rPr>
        <w:t>мезотрофные</w:t>
      </w:r>
      <w:r>
        <w:t xml:space="preserve"> — со средним содержанием питательных ве</w:t>
      </w:r>
      <w:r>
        <w:softHyphen/>
        <w:t>ществ: древесные и зелено-моховые;</w:t>
      </w:r>
    </w:p>
    <w:p w:rsidR="005469DF" w:rsidRDefault="00BB5D0C">
      <w:pPr>
        <w:pStyle w:val="24"/>
        <w:numPr>
          <w:ilvl w:val="0"/>
          <w:numId w:val="70"/>
        </w:numPr>
        <w:shd w:val="clear" w:color="auto" w:fill="auto"/>
        <w:tabs>
          <w:tab w:val="left" w:pos="606"/>
        </w:tabs>
        <w:ind w:firstLine="360"/>
      </w:pPr>
      <w:r>
        <w:rPr>
          <w:rStyle w:val="2105pt0"/>
        </w:rPr>
        <w:t>олиготрофные</w:t>
      </w:r>
      <w:r>
        <w:t xml:space="preserve"> — бедные питательными веществами, сфаг</w:t>
      </w:r>
      <w:r>
        <w:softHyphen/>
        <w:t>новые.</w:t>
      </w:r>
    </w:p>
    <w:p w:rsidR="005469DF" w:rsidRDefault="00BB5D0C">
      <w:pPr>
        <w:pStyle w:val="50"/>
        <w:shd w:val="clear" w:color="auto" w:fill="auto"/>
        <w:spacing w:line="160" w:lineRule="exact"/>
        <w:ind w:firstLine="0"/>
        <w:jc w:val="right"/>
      </w:pPr>
      <w:r>
        <w:rPr>
          <w:rStyle w:val="52pt0"/>
          <w:b/>
          <w:bCs/>
        </w:rPr>
        <w:t>Таблица 117</w:t>
      </w:r>
    </w:p>
    <w:p w:rsidR="005469DF" w:rsidRDefault="00BB5D0C">
      <w:pPr>
        <w:pStyle w:val="100"/>
        <w:shd w:val="clear" w:color="auto" w:fill="auto"/>
        <w:spacing w:before="0" w:after="0" w:line="170" w:lineRule="exact"/>
        <w:ind w:firstLine="360"/>
        <w:jc w:val="both"/>
      </w:pPr>
      <w:r>
        <w:t>Зольность растений-торфообразователей верховых и низинных болот</w:t>
      </w:r>
    </w:p>
    <w:tbl>
      <w:tblPr>
        <w:tblOverlap w:val="never"/>
        <w:tblW w:w="0" w:type="auto"/>
        <w:jc w:val="center"/>
        <w:tblLayout w:type="fixed"/>
        <w:tblCellMar>
          <w:left w:w="10" w:type="dxa"/>
          <w:right w:w="10" w:type="dxa"/>
        </w:tblCellMar>
        <w:tblLook w:val="04A0" w:firstRow="1" w:lastRow="0" w:firstColumn="1" w:lastColumn="0" w:noHBand="0" w:noVBand="1"/>
      </w:tblPr>
      <w:tblGrid>
        <w:gridCol w:w="2102"/>
        <w:gridCol w:w="1205"/>
        <w:gridCol w:w="1848"/>
        <w:gridCol w:w="1334"/>
      </w:tblGrid>
      <w:tr w:rsidR="005469DF">
        <w:trPr>
          <w:trHeight w:hRule="exact" w:val="571"/>
          <w:jc w:val="center"/>
        </w:trPr>
        <w:tc>
          <w:tcPr>
            <w:tcW w:w="2102" w:type="dxa"/>
            <w:tcBorders>
              <w:top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Верховые болота</w:t>
            </w:r>
          </w:p>
        </w:tc>
        <w:tc>
          <w:tcPr>
            <w:tcW w:w="1205"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30" w:lineRule="exact"/>
              <w:ind w:firstLine="0"/>
              <w:jc w:val="center"/>
            </w:pPr>
            <w:r>
              <w:rPr>
                <w:rStyle w:val="28pt0"/>
                <w:b/>
                <w:bCs/>
              </w:rPr>
              <w:t>Процент золы в растениях</w:t>
            </w:r>
          </w:p>
        </w:tc>
        <w:tc>
          <w:tcPr>
            <w:tcW w:w="1848"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Низинные болота</w:t>
            </w:r>
          </w:p>
        </w:tc>
        <w:tc>
          <w:tcPr>
            <w:tcW w:w="1334"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32" w:lineRule="exact"/>
              <w:ind w:firstLine="0"/>
              <w:jc w:val="center"/>
            </w:pPr>
            <w:r>
              <w:rPr>
                <w:rStyle w:val="28pt0"/>
                <w:b/>
                <w:bCs/>
              </w:rPr>
              <w:t>Процент золы в растениях</w:t>
            </w:r>
          </w:p>
        </w:tc>
      </w:tr>
      <w:tr w:rsidR="005469DF">
        <w:trPr>
          <w:trHeight w:hRule="exact" w:val="1075"/>
          <w:jc w:val="center"/>
        </w:trPr>
        <w:tc>
          <w:tcPr>
            <w:tcW w:w="2102" w:type="dxa"/>
            <w:tcBorders>
              <w:top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tabs>
                <w:tab w:val="left" w:leader="dot" w:pos="1990"/>
              </w:tabs>
              <w:spacing w:line="170" w:lineRule="exact"/>
              <w:ind w:firstLine="0"/>
            </w:pPr>
            <w:r>
              <w:rPr>
                <w:rStyle w:val="285pt"/>
                <w:b/>
                <w:bCs/>
              </w:rPr>
              <w:t>Сфагновые мхи</w:t>
            </w:r>
            <w:r>
              <w:rPr>
                <w:rStyle w:val="285pt"/>
                <w:b/>
                <w:bCs/>
              </w:rPr>
              <w:tab/>
            </w:r>
          </w:p>
          <w:p w:rsidR="005469DF" w:rsidRDefault="00BB5D0C">
            <w:pPr>
              <w:pStyle w:val="24"/>
              <w:framePr w:w="6490" w:wrap="notBeside" w:vAnchor="text" w:hAnchor="text" w:xAlign="center" w:y="1"/>
              <w:shd w:val="clear" w:color="auto" w:fill="auto"/>
              <w:tabs>
                <w:tab w:val="left" w:leader="dot" w:pos="1985"/>
              </w:tabs>
              <w:spacing w:line="170" w:lineRule="exact"/>
              <w:ind w:firstLine="0"/>
            </w:pPr>
            <w:r>
              <w:rPr>
                <w:rStyle w:val="285pt"/>
                <w:b/>
                <w:bCs/>
              </w:rPr>
              <w:t>Пушица</w:t>
            </w:r>
            <w:r>
              <w:rPr>
                <w:rStyle w:val="285pt"/>
                <w:b/>
                <w:bCs/>
              </w:rPr>
              <w:tab/>
            </w:r>
          </w:p>
          <w:p w:rsidR="005469DF" w:rsidRDefault="00BB5D0C">
            <w:pPr>
              <w:pStyle w:val="24"/>
              <w:framePr w:w="6490" w:wrap="notBeside" w:vAnchor="text" w:hAnchor="text" w:xAlign="center" w:y="1"/>
              <w:shd w:val="clear" w:color="auto" w:fill="auto"/>
              <w:spacing w:line="170" w:lineRule="exact"/>
              <w:ind w:firstLine="0"/>
            </w:pPr>
            <w:r>
              <w:rPr>
                <w:rStyle w:val="285pt"/>
                <w:b/>
                <w:bCs/>
              </w:rPr>
              <w:t>Сосна, береза, ольха . .</w:t>
            </w:r>
          </w:p>
        </w:tc>
        <w:tc>
          <w:tcPr>
            <w:tcW w:w="1205"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2,4—2,9 Около 2,8 1,6—1,9</w:t>
            </w:r>
          </w:p>
        </w:tc>
        <w:tc>
          <w:tcPr>
            <w:tcW w:w="1848"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tabs>
                <w:tab w:val="left" w:leader="dot" w:pos="1656"/>
              </w:tabs>
              <w:spacing w:line="170" w:lineRule="exact"/>
              <w:ind w:firstLine="0"/>
            </w:pPr>
            <w:r>
              <w:rPr>
                <w:rStyle w:val="285pt"/>
                <w:b/>
                <w:bCs/>
              </w:rPr>
              <w:t xml:space="preserve">Осоки </w:t>
            </w:r>
            <w:r>
              <w:rPr>
                <w:rStyle w:val="285pt"/>
                <w:b/>
                <w:bCs/>
              </w:rPr>
              <w:tab/>
            </w:r>
          </w:p>
          <w:p w:rsidR="005469DF" w:rsidRDefault="00BB5D0C">
            <w:pPr>
              <w:pStyle w:val="24"/>
              <w:framePr w:w="6490" w:wrap="notBeside" w:vAnchor="text" w:hAnchor="text" w:xAlign="center" w:y="1"/>
              <w:shd w:val="clear" w:color="auto" w:fill="auto"/>
              <w:tabs>
                <w:tab w:val="left" w:leader="dot" w:pos="1661"/>
              </w:tabs>
              <w:spacing w:line="170" w:lineRule="exact"/>
              <w:ind w:firstLine="0"/>
            </w:pPr>
            <w:r>
              <w:rPr>
                <w:rStyle w:val="285pt"/>
                <w:b/>
                <w:bCs/>
              </w:rPr>
              <w:t>Тростник</w:t>
            </w:r>
            <w:r>
              <w:rPr>
                <w:rStyle w:val="285pt"/>
                <w:b/>
                <w:bCs/>
              </w:rPr>
              <w:tab/>
            </w:r>
          </w:p>
          <w:p w:rsidR="005469DF" w:rsidRDefault="00BB5D0C">
            <w:pPr>
              <w:pStyle w:val="24"/>
              <w:framePr w:w="6490" w:wrap="notBeside" w:vAnchor="text" w:hAnchor="text" w:xAlign="center" w:y="1"/>
              <w:shd w:val="clear" w:color="auto" w:fill="auto"/>
              <w:tabs>
                <w:tab w:val="left" w:leader="dot" w:pos="1661"/>
              </w:tabs>
              <w:spacing w:line="170" w:lineRule="exact"/>
              <w:ind w:firstLine="0"/>
            </w:pPr>
            <w:r>
              <w:rPr>
                <w:rStyle w:val="285pt"/>
                <w:b/>
                <w:bCs/>
              </w:rPr>
              <w:t>Хвощи</w:t>
            </w:r>
            <w:r>
              <w:rPr>
                <w:rStyle w:val="285pt"/>
                <w:b/>
                <w:bCs/>
              </w:rPr>
              <w:tab/>
            </w:r>
          </w:p>
          <w:p w:rsidR="005469DF" w:rsidRDefault="00BB5D0C">
            <w:pPr>
              <w:pStyle w:val="24"/>
              <w:framePr w:w="6490" w:wrap="notBeside" w:vAnchor="text" w:hAnchor="text" w:xAlign="center" w:y="1"/>
              <w:shd w:val="clear" w:color="auto" w:fill="auto"/>
              <w:spacing w:line="170" w:lineRule="exact"/>
              <w:ind w:firstLine="0"/>
            </w:pPr>
            <w:r>
              <w:rPr>
                <w:rStyle w:val="285pt"/>
                <w:b/>
                <w:bCs/>
              </w:rPr>
              <w:t xml:space="preserve">Гипновые </w:t>
            </w:r>
            <w:r>
              <w:rPr>
                <w:rStyle w:val="285pt3pt0"/>
                <w:b/>
                <w:bCs/>
              </w:rPr>
              <w:t>мхи....</w:t>
            </w:r>
          </w:p>
        </w:tc>
        <w:tc>
          <w:tcPr>
            <w:tcW w:w="1334"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5,3—7,9</w:t>
            </w:r>
          </w:p>
          <w:p w:rsidR="005469DF" w:rsidRDefault="00BB5D0C">
            <w:pPr>
              <w:pStyle w:val="24"/>
              <w:framePr w:w="6490" w:wrap="notBeside" w:vAnchor="text" w:hAnchor="text" w:xAlign="center" w:y="1"/>
              <w:numPr>
                <w:ilvl w:val="0"/>
                <w:numId w:val="71"/>
              </w:numPr>
              <w:shd w:val="clear" w:color="auto" w:fill="auto"/>
              <w:tabs>
                <w:tab w:val="left" w:pos="730"/>
              </w:tabs>
              <w:spacing w:line="170" w:lineRule="exact"/>
              <w:ind w:left="260" w:firstLine="120"/>
              <w:jc w:val="left"/>
            </w:pPr>
            <w:r>
              <w:rPr>
                <w:rStyle w:val="285pt"/>
                <w:b/>
                <w:bCs/>
              </w:rPr>
              <w:t>5,0 12,7—15,9</w:t>
            </w:r>
          </w:p>
          <w:p w:rsidR="005469DF" w:rsidRDefault="00BB5D0C">
            <w:pPr>
              <w:pStyle w:val="24"/>
              <w:framePr w:w="6490" w:wrap="notBeside" w:vAnchor="text" w:hAnchor="text" w:xAlign="center" w:y="1"/>
              <w:numPr>
                <w:ilvl w:val="0"/>
                <w:numId w:val="72"/>
              </w:numPr>
              <w:shd w:val="clear" w:color="auto" w:fill="auto"/>
              <w:tabs>
                <w:tab w:val="left" w:pos="396"/>
              </w:tabs>
              <w:spacing w:line="170" w:lineRule="exact"/>
              <w:ind w:firstLine="0"/>
            </w:pPr>
            <w:r>
              <w:rPr>
                <w:rStyle w:val="285pt"/>
                <w:b/>
                <w:bCs/>
              </w:rPr>
              <w:t>6,0</w:t>
            </w:r>
          </w:p>
        </w:tc>
      </w:tr>
    </w:tbl>
    <w:p w:rsidR="005469DF" w:rsidRDefault="005469DF">
      <w:pPr>
        <w:framePr w:w="649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03" w:line="218" w:lineRule="exact"/>
        <w:ind w:firstLine="360"/>
      </w:pPr>
      <w:r>
        <w:t>Богатство торфов питательными веществами определяется зольностью первых и составом этой золы.</w:t>
      </w:r>
    </w:p>
    <w:p w:rsidR="005469DF" w:rsidRDefault="00BB5D0C">
      <w:pPr>
        <w:pStyle w:val="24"/>
        <w:shd w:val="clear" w:color="auto" w:fill="auto"/>
        <w:spacing w:line="216" w:lineRule="exact"/>
        <w:ind w:firstLine="380"/>
      </w:pPr>
      <w:r>
        <w:t>Зольность растений-торфообразователей верховых и низинных болот характеризуется следующими цифрами (табл. 117).</w:t>
      </w:r>
    </w:p>
    <w:p w:rsidR="005469DF" w:rsidRDefault="00BB5D0C">
      <w:pPr>
        <w:pStyle w:val="24"/>
        <w:shd w:val="clear" w:color="auto" w:fill="auto"/>
        <w:spacing w:line="216" w:lineRule="exact"/>
        <w:ind w:firstLine="380"/>
      </w:pPr>
      <w:r>
        <w:t xml:space="preserve">Соответственно этому составу растений-торфообразователей зольность верховых торфов обычно не превышает 5%, низинных (без </w:t>
      </w:r>
      <w:r>
        <w:lastRenderedPageBreak/>
        <w:t>посторонних минеральных примесей) 8—15%, переходных обычно от 5 до 8%.</w:t>
      </w:r>
    </w:p>
    <w:p w:rsidR="005469DF" w:rsidRDefault="00BB5D0C">
      <w:pPr>
        <w:pStyle w:val="24"/>
        <w:shd w:val="clear" w:color="auto" w:fill="auto"/>
        <w:spacing w:line="216" w:lineRule="exact"/>
        <w:ind w:firstLine="380"/>
      </w:pPr>
      <w:r>
        <w:t>Количество питательных элементов в золе разных торфов также различно (табл. 118, Б. Д. Оношко).</w:t>
      </w:r>
    </w:p>
    <w:tbl>
      <w:tblPr>
        <w:tblOverlap w:val="never"/>
        <w:tblW w:w="0" w:type="auto"/>
        <w:tblLayout w:type="fixed"/>
        <w:tblCellMar>
          <w:left w:w="10" w:type="dxa"/>
          <w:right w:w="10" w:type="dxa"/>
        </w:tblCellMar>
        <w:tblLook w:val="04A0" w:firstRow="1" w:lastRow="0" w:firstColumn="1" w:lastColumn="0" w:noHBand="0" w:noVBand="1"/>
      </w:tblPr>
      <w:tblGrid>
        <w:gridCol w:w="2890"/>
        <w:gridCol w:w="898"/>
        <w:gridCol w:w="912"/>
      </w:tblGrid>
      <w:tr w:rsidR="005469DF">
        <w:trPr>
          <w:trHeight w:hRule="exact" w:val="581"/>
        </w:trPr>
        <w:tc>
          <w:tcPr>
            <w:tcW w:w="2890" w:type="dxa"/>
            <w:tcBorders>
              <w:top w:val="single" w:sz="4" w:space="0" w:color="auto"/>
            </w:tcBorders>
            <w:shd w:val="clear" w:color="auto" w:fill="FFFFFF"/>
            <w:vAlign w:val="center"/>
          </w:tcPr>
          <w:p w:rsidR="005469DF" w:rsidRDefault="00BB5D0C">
            <w:pPr>
              <w:pStyle w:val="24"/>
              <w:framePr w:w="4699" w:h="3710" w:hSpace="945" w:wrap="notBeside" w:vAnchor="text" w:hAnchor="text" w:x="1872" w:y="637"/>
              <w:shd w:val="clear" w:color="auto" w:fill="auto"/>
              <w:spacing w:line="160" w:lineRule="exact"/>
              <w:ind w:firstLine="0"/>
              <w:jc w:val="center"/>
            </w:pPr>
            <w:r>
              <w:rPr>
                <w:rStyle w:val="28pt0"/>
                <w:b/>
                <w:bCs/>
              </w:rPr>
              <w:t>Наименование элемента</w:t>
            </w:r>
          </w:p>
        </w:tc>
        <w:tc>
          <w:tcPr>
            <w:tcW w:w="898" w:type="dxa"/>
            <w:tcBorders>
              <w:top w:val="single" w:sz="4" w:space="0" w:color="auto"/>
              <w:left w:val="single" w:sz="4" w:space="0" w:color="auto"/>
            </w:tcBorders>
            <w:shd w:val="clear" w:color="auto" w:fill="FFFFFF"/>
            <w:vAlign w:val="center"/>
          </w:tcPr>
          <w:p w:rsidR="005469DF" w:rsidRDefault="00BB5D0C">
            <w:pPr>
              <w:pStyle w:val="24"/>
              <w:framePr w:w="4699" w:h="3710" w:hSpace="945" w:wrap="notBeside" w:vAnchor="text" w:hAnchor="text" w:x="1872" w:y="637"/>
              <w:shd w:val="clear" w:color="auto" w:fill="auto"/>
              <w:spacing w:line="160" w:lineRule="exact"/>
              <w:ind w:firstLine="0"/>
              <w:jc w:val="left"/>
            </w:pPr>
            <w:r>
              <w:rPr>
                <w:rStyle w:val="28pt0"/>
                <w:b/>
                <w:bCs/>
              </w:rPr>
              <w:t>Верховой</w:t>
            </w:r>
          </w:p>
          <w:p w:rsidR="005469DF" w:rsidRDefault="00BB5D0C">
            <w:pPr>
              <w:pStyle w:val="24"/>
              <w:framePr w:w="4699" w:h="3710" w:hSpace="945" w:wrap="notBeside" w:vAnchor="text" w:hAnchor="text" w:x="1872" w:y="637"/>
              <w:shd w:val="clear" w:color="auto" w:fill="auto"/>
              <w:spacing w:line="160" w:lineRule="exact"/>
              <w:ind w:firstLine="0"/>
              <w:jc w:val="center"/>
            </w:pPr>
            <w:r>
              <w:rPr>
                <w:rStyle w:val="28pt0"/>
                <w:b/>
                <w:bCs/>
              </w:rPr>
              <w:t>торф</w:t>
            </w:r>
          </w:p>
        </w:tc>
        <w:tc>
          <w:tcPr>
            <w:tcW w:w="912" w:type="dxa"/>
            <w:tcBorders>
              <w:top w:val="single" w:sz="4" w:space="0" w:color="auto"/>
              <w:left w:val="single" w:sz="4" w:space="0" w:color="auto"/>
            </w:tcBorders>
            <w:shd w:val="clear" w:color="auto" w:fill="FFFFFF"/>
            <w:vAlign w:val="center"/>
          </w:tcPr>
          <w:p w:rsidR="005469DF" w:rsidRDefault="00BB5D0C">
            <w:pPr>
              <w:pStyle w:val="24"/>
              <w:framePr w:w="4699" w:h="3710" w:hSpace="945" w:wrap="notBeside" w:vAnchor="text" w:hAnchor="text" w:x="1872" w:y="637"/>
              <w:shd w:val="clear" w:color="auto" w:fill="auto"/>
              <w:spacing w:line="160" w:lineRule="exact"/>
              <w:ind w:firstLine="0"/>
              <w:jc w:val="left"/>
            </w:pPr>
            <w:r>
              <w:rPr>
                <w:rStyle w:val="28pt0"/>
                <w:b/>
                <w:bCs/>
              </w:rPr>
              <w:t>Низинный</w:t>
            </w:r>
          </w:p>
          <w:p w:rsidR="005469DF" w:rsidRDefault="00BB5D0C">
            <w:pPr>
              <w:pStyle w:val="24"/>
              <w:framePr w:w="4699" w:h="3710" w:hSpace="945" w:wrap="notBeside" w:vAnchor="text" w:hAnchor="text" w:x="1872" w:y="637"/>
              <w:shd w:val="clear" w:color="auto" w:fill="auto"/>
              <w:spacing w:line="160" w:lineRule="exact"/>
              <w:ind w:firstLine="0"/>
              <w:jc w:val="center"/>
            </w:pPr>
            <w:r>
              <w:rPr>
                <w:rStyle w:val="28pt0"/>
                <w:b/>
                <w:bCs/>
              </w:rPr>
              <w:t>торф</w:t>
            </w:r>
          </w:p>
        </w:tc>
      </w:tr>
      <w:tr w:rsidR="005469DF">
        <w:trPr>
          <w:trHeight w:hRule="exact" w:val="370"/>
        </w:trPr>
        <w:tc>
          <w:tcPr>
            <w:tcW w:w="2890" w:type="dxa"/>
            <w:tcBorders>
              <w:top w:val="single" w:sz="4" w:space="0" w:color="auto"/>
            </w:tcBorders>
            <w:shd w:val="clear" w:color="auto" w:fill="FFFFFF"/>
            <w:vAlign w:val="bottom"/>
          </w:tcPr>
          <w:p w:rsidR="005469DF" w:rsidRDefault="00BB5D0C">
            <w:pPr>
              <w:pStyle w:val="24"/>
              <w:framePr w:w="4699" w:h="3710" w:hSpace="945" w:wrap="notBeside" w:vAnchor="text" w:hAnchor="text" w:x="1872" w:y="637"/>
              <w:shd w:val="clear" w:color="auto" w:fill="auto"/>
              <w:spacing w:line="170" w:lineRule="exact"/>
              <w:ind w:firstLine="0"/>
              <w:jc w:val="left"/>
            </w:pPr>
            <w:r>
              <w:rPr>
                <w:rStyle w:val="285pt"/>
                <w:b/>
                <w:bCs/>
              </w:rPr>
              <w:t>Окись кальция (СаО):</w:t>
            </w:r>
          </w:p>
        </w:tc>
        <w:tc>
          <w:tcPr>
            <w:tcW w:w="898" w:type="dxa"/>
            <w:tcBorders>
              <w:top w:val="single" w:sz="4" w:space="0" w:color="auto"/>
              <w:left w:val="single" w:sz="4" w:space="0" w:color="auto"/>
            </w:tcBorders>
            <w:shd w:val="clear" w:color="auto" w:fill="FFFFFF"/>
          </w:tcPr>
          <w:p w:rsidR="005469DF" w:rsidRDefault="005469DF">
            <w:pPr>
              <w:framePr w:w="4699" w:h="3710" w:hSpace="945" w:wrap="notBeside" w:vAnchor="text" w:hAnchor="text" w:x="1872" w:y="637"/>
              <w:rPr>
                <w:sz w:val="10"/>
                <w:szCs w:val="10"/>
              </w:rPr>
            </w:pPr>
          </w:p>
        </w:tc>
        <w:tc>
          <w:tcPr>
            <w:tcW w:w="912" w:type="dxa"/>
            <w:tcBorders>
              <w:top w:val="single" w:sz="4" w:space="0" w:color="auto"/>
              <w:left w:val="single" w:sz="4" w:space="0" w:color="auto"/>
            </w:tcBorders>
            <w:shd w:val="clear" w:color="auto" w:fill="FFFFFF"/>
          </w:tcPr>
          <w:p w:rsidR="005469DF" w:rsidRDefault="005469DF">
            <w:pPr>
              <w:framePr w:w="4699" w:h="3710" w:hSpace="945" w:wrap="notBeside" w:vAnchor="text" w:hAnchor="text" w:x="1872" w:y="637"/>
              <w:rPr>
                <w:sz w:val="10"/>
                <w:szCs w:val="10"/>
              </w:rPr>
            </w:pPr>
          </w:p>
        </w:tc>
      </w:tr>
      <w:tr w:rsidR="005469DF">
        <w:trPr>
          <w:trHeight w:hRule="exact" w:val="173"/>
        </w:trPr>
        <w:tc>
          <w:tcPr>
            <w:tcW w:w="2890" w:type="dxa"/>
            <w:shd w:val="clear" w:color="auto" w:fill="FFFFFF"/>
          </w:tcPr>
          <w:p w:rsidR="005469DF" w:rsidRDefault="00BB5D0C">
            <w:pPr>
              <w:pStyle w:val="24"/>
              <w:framePr w:w="4699" w:h="3710" w:hSpace="945" w:wrap="notBeside" w:vAnchor="text" w:hAnchor="text" w:x="1872" w:y="637"/>
              <w:shd w:val="clear" w:color="auto" w:fill="auto"/>
              <w:tabs>
                <w:tab w:val="left" w:leader="dot" w:pos="2520"/>
              </w:tabs>
              <w:spacing w:line="170" w:lineRule="exact"/>
              <w:ind w:firstLine="0"/>
            </w:pPr>
            <w:r>
              <w:rPr>
                <w:rStyle w:val="285pt"/>
                <w:b/>
                <w:bCs/>
              </w:rPr>
              <w:t>максимум</w:t>
            </w:r>
            <w:r>
              <w:rPr>
                <w:rStyle w:val="285pt"/>
                <w:b/>
                <w:bCs/>
              </w:rPr>
              <w:tab/>
            </w:r>
          </w:p>
        </w:tc>
        <w:tc>
          <w:tcPr>
            <w:tcW w:w="898" w:type="dxa"/>
            <w:tcBorders>
              <w:left w:val="single" w:sz="4" w:space="0" w:color="auto"/>
            </w:tcBorders>
            <w:shd w:val="clear" w:color="auto" w:fill="FFFFFF"/>
          </w:tcPr>
          <w:p w:rsidR="005469DF" w:rsidRDefault="00BB5D0C">
            <w:pPr>
              <w:pStyle w:val="24"/>
              <w:framePr w:w="4699" w:h="3710" w:hSpace="945" w:wrap="notBeside" w:vAnchor="text" w:hAnchor="text" w:x="1872" w:y="637"/>
              <w:shd w:val="clear" w:color="auto" w:fill="auto"/>
              <w:spacing w:line="170" w:lineRule="exact"/>
              <w:ind w:firstLine="0"/>
              <w:jc w:val="center"/>
            </w:pPr>
            <w:r>
              <w:rPr>
                <w:rStyle w:val="285pt"/>
                <w:b/>
                <w:bCs/>
              </w:rPr>
              <w:t>1,40</w:t>
            </w:r>
          </w:p>
        </w:tc>
        <w:tc>
          <w:tcPr>
            <w:tcW w:w="912" w:type="dxa"/>
            <w:tcBorders>
              <w:left w:val="single" w:sz="4" w:space="0" w:color="auto"/>
            </w:tcBorders>
            <w:shd w:val="clear" w:color="auto" w:fill="FFFFFF"/>
          </w:tcPr>
          <w:p w:rsidR="005469DF" w:rsidRDefault="00BB5D0C">
            <w:pPr>
              <w:pStyle w:val="24"/>
              <w:framePr w:w="4699" w:h="3710" w:hSpace="945" w:wrap="notBeside" w:vAnchor="text" w:hAnchor="text" w:x="1872" w:y="637"/>
              <w:shd w:val="clear" w:color="auto" w:fill="auto"/>
              <w:spacing w:line="170" w:lineRule="exact"/>
              <w:ind w:left="320" w:firstLine="0"/>
              <w:jc w:val="left"/>
            </w:pPr>
            <w:r>
              <w:rPr>
                <w:rStyle w:val="285pt"/>
                <w:b/>
                <w:bCs/>
              </w:rPr>
              <w:t>36,90</w:t>
            </w:r>
          </w:p>
        </w:tc>
      </w:tr>
      <w:tr w:rsidR="005469DF">
        <w:trPr>
          <w:trHeight w:hRule="exact" w:val="168"/>
        </w:trPr>
        <w:tc>
          <w:tcPr>
            <w:tcW w:w="2890" w:type="dxa"/>
            <w:tcBorders>
              <w:top w:val="single" w:sz="4" w:space="0" w:color="auto"/>
            </w:tcBorders>
            <w:shd w:val="clear" w:color="auto" w:fill="FFFFFF"/>
            <w:vAlign w:val="bottom"/>
          </w:tcPr>
          <w:p w:rsidR="005469DF" w:rsidRDefault="00BB5D0C">
            <w:pPr>
              <w:pStyle w:val="24"/>
              <w:framePr w:w="4699" w:h="3710" w:hSpace="945" w:wrap="notBeside" w:vAnchor="text" w:hAnchor="text" w:x="1872" w:y="637"/>
              <w:shd w:val="clear" w:color="auto" w:fill="auto"/>
              <w:tabs>
                <w:tab w:val="left" w:leader="dot" w:pos="2525"/>
              </w:tabs>
              <w:spacing w:line="170" w:lineRule="exact"/>
              <w:ind w:firstLine="0"/>
            </w:pPr>
            <w:r>
              <w:rPr>
                <w:rStyle w:val="285pt"/>
                <w:b/>
                <w:bCs/>
              </w:rPr>
              <w:t xml:space="preserve">минимум </w:t>
            </w:r>
            <w:r>
              <w:rPr>
                <w:rStyle w:val="285pt"/>
                <w:b/>
                <w:bCs/>
              </w:rPr>
              <w:tab/>
            </w:r>
          </w:p>
        </w:tc>
        <w:tc>
          <w:tcPr>
            <w:tcW w:w="898" w:type="dxa"/>
            <w:tcBorders>
              <w:left w:val="single" w:sz="4" w:space="0" w:color="auto"/>
            </w:tcBorders>
            <w:shd w:val="clear" w:color="auto" w:fill="FFFFFF"/>
            <w:vAlign w:val="bottom"/>
          </w:tcPr>
          <w:p w:rsidR="005469DF" w:rsidRDefault="00BB5D0C">
            <w:pPr>
              <w:pStyle w:val="24"/>
              <w:framePr w:w="4699" w:h="3710" w:hSpace="945" w:wrap="notBeside" w:vAnchor="text" w:hAnchor="text" w:x="1872" w:y="637"/>
              <w:shd w:val="clear" w:color="auto" w:fill="auto"/>
              <w:spacing w:line="170" w:lineRule="exact"/>
              <w:ind w:firstLine="0"/>
              <w:jc w:val="center"/>
            </w:pPr>
            <w:r>
              <w:rPr>
                <w:rStyle w:val="285pt"/>
                <w:b/>
                <w:bCs/>
              </w:rPr>
              <w:t>0,24</w:t>
            </w:r>
          </w:p>
        </w:tc>
        <w:tc>
          <w:tcPr>
            <w:tcW w:w="912" w:type="dxa"/>
            <w:tcBorders>
              <w:left w:val="single" w:sz="4" w:space="0" w:color="auto"/>
            </w:tcBorders>
            <w:shd w:val="clear" w:color="auto" w:fill="FFFFFF"/>
            <w:vAlign w:val="bottom"/>
          </w:tcPr>
          <w:p w:rsidR="005469DF" w:rsidRDefault="00BB5D0C">
            <w:pPr>
              <w:pStyle w:val="24"/>
              <w:framePr w:w="4699" w:h="3710" w:hSpace="945" w:wrap="notBeside" w:vAnchor="text" w:hAnchor="text" w:x="1872" w:y="637"/>
              <w:shd w:val="clear" w:color="auto" w:fill="auto"/>
              <w:spacing w:line="170" w:lineRule="exact"/>
              <w:ind w:firstLine="0"/>
              <w:jc w:val="center"/>
            </w:pPr>
            <w:r>
              <w:rPr>
                <w:rStyle w:val="285pt"/>
                <w:b/>
                <w:bCs/>
              </w:rPr>
              <w:t>0,34</w:t>
            </w:r>
          </w:p>
        </w:tc>
      </w:tr>
      <w:tr w:rsidR="005469DF">
        <w:trPr>
          <w:trHeight w:hRule="exact" w:val="173"/>
        </w:trPr>
        <w:tc>
          <w:tcPr>
            <w:tcW w:w="2890" w:type="dxa"/>
            <w:tcBorders>
              <w:top w:val="single" w:sz="4" w:space="0" w:color="auto"/>
            </w:tcBorders>
            <w:shd w:val="clear" w:color="auto" w:fill="FFFFFF"/>
            <w:vAlign w:val="bottom"/>
          </w:tcPr>
          <w:p w:rsidR="005469DF" w:rsidRDefault="00BB5D0C">
            <w:pPr>
              <w:pStyle w:val="24"/>
              <w:framePr w:w="4699" w:h="3710" w:hSpace="945" w:wrap="notBeside" w:vAnchor="text" w:hAnchor="text" w:x="1872" w:y="637"/>
              <w:shd w:val="clear" w:color="auto" w:fill="auto"/>
              <w:tabs>
                <w:tab w:val="left" w:leader="dot" w:pos="2522"/>
              </w:tabs>
              <w:spacing w:line="170" w:lineRule="exact"/>
              <w:ind w:firstLine="0"/>
            </w:pPr>
            <w:r>
              <w:rPr>
                <w:rStyle w:val="285pt"/>
                <w:b/>
                <w:bCs/>
              </w:rPr>
              <w:t xml:space="preserve">среднее </w:t>
            </w:r>
            <w:r>
              <w:rPr>
                <w:rStyle w:val="285pt"/>
                <w:b/>
                <w:bCs/>
              </w:rPr>
              <w:tab/>
            </w:r>
          </w:p>
        </w:tc>
        <w:tc>
          <w:tcPr>
            <w:tcW w:w="898" w:type="dxa"/>
            <w:tcBorders>
              <w:left w:val="single" w:sz="4" w:space="0" w:color="auto"/>
            </w:tcBorders>
            <w:shd w:val="clear" w:color="auto" w:fill="FFFFFF"/>
            <w:vAlign w:val="bottom"/>
          </w:tcPr>
          <w:p w:rsidR="005469DF" w:rsidRDefault="00BB5D0C">
            <w:pPr>
              <w:pStyle w:val="24"/>
              <w:framePr w:w="4699" w:h="3710" w:hSpace="945" w:wrap="notBeside" w:vAnchor="text" w:hAnchor="text" w:x="1872" w:y="637"/>
              <w:shd w:val="clear" w:color="auto" w:fill="auto"/>
              <w:spacing w:line="170" w:lineRule="exact"/>
              <w:ind w:firstLine="0"/>
              <w:jc w:val="center"/>
            </w:pPr>
            <w:r>
              <w:rPr>
                <w:rStyle w:val="285pt"/>
                <w:b/>
                <w:bCs/>
              </w:rPr>
              <w:t>0,65</w:t>
            </w:r>
          </w:p>
        </w:tc>
        <w:tc>
          <w:tcPr>
            <w:tcW w:w="912" w:type="dxa"/>
            <w:tcBorders>
              <w:left w:val="single" w:sz="4" w:space="0" w:color="auto"/>
            </w:tcBorders>
            <w:shd w:val="clear" w:color="auto" w:fill="FFFFFF"/>
            <w:vAlign w:val="bottom"/>
          </w:tcPr>
          <w:p w:rsidR="005469DF" w:rsidRDefault="00BB5D0C">
            <w:pPr>
              <w:pStyle w:val="24"/>
              <w:framePr w:w="4699" w:h="3710" w:hSpace="945" w:wrap="notBeside" w:vAnchor="text" w:hAnchor="text" w:x="1872" w:y="637"/>
              <w:shd w:val="clear" w:color="auto" w:fill="auto"/>
              <w:spacing w:line="170" w:lineRule="exact"/>
              <w:ind w:firstLine="0"/>
              <w:jc w:val="center"/>
            </w:pPr>
            <w:r>
              <w:rPr>
                <w:rStyle w:val="285pt"/>
                <w:b/>
                <w:bCs/>
              </w:rPr>
              <w:t>3,48</w:t>
            </w:r>
          </w:p>
        </w:tc>
      </w:tr>
      <w:tr w:rsidR="005469DF">
        <w:trPr>
          <w:trHeight w:hRule="exact" w:val="182"/>
        </w:trPr>
        <w:tc>
          <w:tcPr>
            <w:tcW w:w="2890" w:type="dxa"/>
            <w:tcBorders>
              <w:top w:val="single" w:sz="4" w:space="0" w:color="auto"/>
            </w:tcBorders>
            <w:shd w:val="clear" w:color="auto" w:fill="FFFFFF"/>
          </w:tcPr>
          <w:p w:rsidR="005469DF" w:rsidRDefault="00BB5D0C">
            <w:pPr>
              <w:pStyle w:val="24"/>
              <w:framePr w:w="4699" w:h="3710" w:hSpace="945" w:wrap="notBeside" w:vAnchor="text" w:hAnchor="text" w:x="1872" w:y="637"/>
              <w:shd w:val="clear" w:color="auto" w:fill="auto"/>
              <w:spacing w:line="170" w:lineRule="exact"/>
              <w:ind w:firstLine="0"/>
              <w:jc w:val="left"/>
            </w:pPr>
            <w:r>
              <w:rPr>
                <w:rStyle w:val="285pt"/>
                <w:b/>
                <w:bCs/>
              </w:rPr>
              <w:t>Фосфорный ангидрид (Р</w:t>
            </w:r>
            <w:r>
              <w:rPr>
                <w:rStyle w:val="285pt"/>
                <w:b/>
                <w:bCs/>
                <w:vertAlign w:val="subscript"/>
              </w:rPr>
              <w:t>2</w:t>
            </w:r>
            <w:r>
              <w:rPr>
                <w:rStyle w:val="285pt"/>
                <w:b/>
                <w:bCs/>
              </w:rPr>
              <w:t>0</w:t>
            </w:r>
            <w:r>
              <w:rPr>
                <w:rStyle w:val="285pt"/>
                <w:b/>
                <w:bCs/>
                <w:vertAlign w:val="subscript"/>
              </w:rPr>
              <w:t>6</w:t>
            </w:r>
            <w:r>
              <w:rPr>
                <w:rStyle w:val="285pt"/>
                <w:b/>
                <w:bCs/>
              </w:rPr>
              <w:t>):</w:t>
            </w:r>
          </w:p>
        </w:tc>
        <w:tc>
          <w:tcPr>
            <w:tcW w:w="898" w:type="dxa"/>
            <w:vMerge w:val="restart"/>
            <w:tcBorders>
              <w:left w:val="single" w:sz="4" w:space="0" w:color="auto"/>
            </w:tcBorders>
            <w:shd w:val="clear" w:color="auto" w:fill="FFFFFF"/>
            <w:vAlign w:val="bottom"/>
          </w:tcPr>
          <w:p w:rsidR="005469DF" w:rsidRDefault="00BB5D0C">
            <w:pPr>
              <w:pStyle w:val="24"/>
              <w:framePr w:w="4699" w:h="3710" w:hSpace="945" w:wrap="notBeside" w:vAnchor="text" w:hAnchor="text" w:x="1872" w:y="637"/>
              <w:shd w:val="clear" w:color="auto" w:fill="auto"/>
              <w:spacing w:line="170" w:lineRule="exact"/>
              <w:ind w:firstLine="0"/>
              <w:jc w:val="center"/>
            </w:pPr>
            <w:r>
              <w:rPr>
                <w:rStyle w:val="285pt"/>
                <w:b/>
                <w:bCs/>
              </w:rPr>
              <w:t>0,98</w:t>
            </w:r>
          </w:p>
        </w:tc>
        <w:tc>
          <w:tcPr>
            <w:tcW w:w="912" w:type="dxa"/>
            <w:vMerge w:val="restart"/>
            <w:tcBorders>
              <w:left w:val="single" w:sz="4" w:space="0" w:color="auto"/>
            </w:tcBorders>
            <w:shd w:val="clear" w:color="auto" w:fill="FFFFFF"/>
            <w:vAlign w:val="bottom"/>
          </w:tcPr>
          <w:p w:rsidR="005469DF" w:rsidRDefault="00BB5D0C">
            <w:pPr>
              <w:pStyle w:val="24"/>
              <w:framePr w:w="4699" w:h="3710" w:hSpace="945" w:wrap="notBeside" w:vAnchor="text" w:hAnchor="text" w:x="1872" w:y="637"/>
              <w:shd w:val="clear" w:color="auto" w:fill="auto"/>
              <w:spacing w:line="170" w:lineRule="exact"/>
              <w:ind w:firstLine="0"/>
              <w:jc w:val="center"/>
            </w:pPr>
            <w:r>
              <w:rPr>
                <w:rStyle w:val="285pt"/>
                <w:b/>
                <w:bCs/>
              </w:rPr>
              <w:t>1,42</w:t>
            </w:r>
          </w:p>
        </w:tc>
      </w:tr>
      <w:tr w:rsidR="005469DF">
        <w:trPr>
          <w:trHeight w:hRule="exact" w:val="163"/>
        </w:trPr>
        <w:tc>
          <w:tcPr>
            <w:tcW w:w="2890" w:type="dxa"/>
            <w:shd w:val="clear" w:color="auto" w:fill="FFFFFF"/>
            <w:vAlign w:val="bottom"/>
          </w:tcPr>
          <w:p w:rsidR="005469DF" w:rsidRDefault="00BB5D0C">
            <w:pPr>
              <w:pStyle w:val="24"/>
              <w:framePr w:w="4699" w:h="3710" w:hSpace="945" w:wrap="notBeside" w:vAnchor="text" w:hAnchor="text" w:x="1872" w:y="637"/>
              <w:shd w:val="clear" w:color="auto" w:fill="auto"/>
              <w:tabs>
                <w:tab w:val="left" w:leader="dot" w:pos="2527"/>
              </w:tabs>
              <w:spacing w:line="170" w:lineRule="exact"/>
              <w:ind w:firstLine="0"/>
            </w:pPr>
            <w:r>
              <w:rPr>
                <w:rStyle w:val="285pt"/>
                <w:b/>
                <w:bCs/>
              </w:rPr>
              <w:t>максимум</w:t>
            </w:r>
            <w:r>
              <w:rPr>
                <w:rStyle w:val="285pt"/>
                <w:b/>
                <w:bCs/>
              </w:rPr>
              <w:tab/>
            </w:r>
          </w:p>
        </w:tc>
        <w:tc>
          <w:tcPr>
            <w:tcW w:w="898" w:type="dxa"/>
            <w:vMerge/>
            <w:tcBorders>
              <w:left w:val="single" w:sz="4" w:space="0" w:color="auto"/>
            </w:tcBorders>
            <w:shd w:val="clear" w:color="auto" w:fill="FFFFFF"/>
            <w:vAlign w:val="bottom"/>
          </w:tcPr>
          <w:p w:rsidR="005469DF" w:rsidRDefault="005469DF">
            <w:pPr>
              <w:framePr w:w="4699" w:h="3710" w:hSpace="945" w:wrap="notBeside" w:vAnchor="text" w:hAnchor="text" w:x="1872" w:y="637"/>
            </w:pPr>
          </w:p>
        </w:tc>
        <w:tc>
          <w:tcPr>
            <w:tcW w:w="912" w:type="dxa"/>
            <w:vMerge/>
            <w:tcBorders>
              <w:left w:val="single" w:sz="4" w:space="0" w:color="auto"/>
            </w:tcBorders>
            <w:shd w:val="clear" w:color="auto" w:fill="FFFFFF"/>
            <w:vAlign w:val="bottom"/>
          </w:tcPr>
          <w:p w:rsidR="005469DF" w:rsidRDefault="005469DF">
            <w:pPr>
              <w:framePr w:w="4699" w:h="3710" w:hSpace="945" w:wrap="notBeside" w:vAnchor="text" w:hAnchor="text" w:x="1872" w:y="637"/>
            </w:pPr>
          </w:p>
        </w:tc>
      </w:tr>
      <w:tr w:rsidR="005469DF">
        <w:trPr>
          <w:trHeight w:hRule="exact" w:val="168"/>
        </w:trPr>
        <w:tc>
          <w:tcPr>
            <w:tcW w:w="2890" w:type="dxa"/>
            <w:tcBorders>
              <w:top w:val="single" w:sz="4" w:space="0" w:color="auto"/>
            </w:tcBorders>
            <w:shd w:val="clear" w:color="auto" w:fill="FFFFFF"/>
            <w:vAlign w:val="bottom"/>
          </w:tcPr>
          <w:p w:rsidR="005469DF" w:rsidRDefault="00BB5D0C">
            <w:pPr>
              <w:pStyle w:val="24"/>
              <w:framePr w:w="4699" w:h="3710" w:hSpace="945" w:wrap="notBeside" w:vAnchor="text" w:hAnchor="text" w:x="1872" w:y="637"/>
              <w:shd w:val="clear" w:color="auto" w:fill="auto"/>
              <w:tabs>
                <w:tab w:val="left" w:leader="dot" w:pos="2525"/>
              </w:tabs>
              <w:spacing w:line="170" w:lineRule="exact"/>
              <w:ind w:firstLine="0"/>
            </w:pPr>
            <w:r>
              <w:rPr>
                <w:rStyle w:val="285pt"/>
                <w:b/>
                <w:bCs/>
              </w:rPr>
              <w:t xml:space="preserve">минимум </w:t>
            </w:r>
            <w:r>
              <w:rPr>
                <w:rStyle w:val="285pt"/>
                <w:b/>
                <w:bCs/>
              </w:rPr>
              <w:tab/>
            </w:r>
          </w:p>
        </w:tc>
        <w:tc>
          <w:tcPr>
            <w:tcW w:w="898" w:type="dxa"/>
            <w:tcBorders>
              <w:left w:val="single" w:sz="4" w:space="0" w:color="auto"/>
            </w:tcBorders>
            <w:shd w:val="clear" w:color="auto" w:fill="FFFFFF"/>
            <w:vAlign w:val="bottom"/>
          </w:tcPr>
          <w:p w:rsidR="005469DF" w:rsidRDefault="00BB5D0C">
            <w:pPr>
              <w:pStyle w:val="24"/>
              <w:framePr w:w="4699" w:h="3710" w:hSpace="945" w:wrap="notBeside" w:vAnchor="text" w:hAnchor="text" w:x="1872" w:y="637"/>
              <w:shd w:val="clear" w:color="auto" w:fill="auto"/>
              <w:spacing w:line="170" w:lineRule="exact"/>
              <w:ind w:firstLine="0"/>
              <w:jc w:val="center"/>
            </w:pPr>
            <w:r>
              <w:rPr>
                <w:rStyle w:val="285pt"/>
                <w:b/>
                <w:bCs/>
              </w:rPr>
              <w:t>0,01</w:t>
            </w:r>
          </w:p>
        </w:tc>
        <w:tc>
          <w:tcPr>
            <w:tcW w:w="912" w:type="dxa"/>
            <w:tcBorders>
              <w:left w:val="single" w:sz="4" w:space="0" w:color="auto"/>
            </w:tcBorders>
            <w:shd w:val="clear" w:color="auto" w:fill="FFFFFF"/>
            <w:vAlign w:val="bottom"/>
          </w:tcPr>
          <w:p w:rsidR="005469DF" w:rsidRDefault="00BB5D0C">
            <w:pPr>
              <w:pStyle w:val="24"/>
              <w:framePr w:w="4699" w:h="3710" w:hSpace="945" w:wrap="notBeside" w:vAnchor="text" w:hAnchor="text" w:x="1872" w:y="637"/>
              <w:shd w:val="clear" w:color="auto" w:fill="auto"/>
              <w:spacing w:line="170" w:lineRule="exact"/>
              <w:ind w:firstLine="0"/>
              <w:jc w:val="center"/>
            </w:pPr>
            <w:r>
              <w:rPr>
                <w:rStyle w:val="285pt"/>
                <w:b/>
                <w:bCs/>
              </w:rPr>
              <w:t>0,11</w:t>
            </w:r>
          </w:p>
        </w:tc>
      </w:tr>
      <w:tr w:rsidR="005469DF">
        <w:trPr>
          <w:trHeight w:hRule="exact" w:val="168"/>
        </w:trPr>
        <w:tc>
          <w:tcPr>
            <w:tcW w:w="2890" w:type="dxa"/>
            <w:tcBorders>
              <w:top w:val="single" w:sz="4" w:space="0" w:color="auto"/>
            </w:tcBorders>
            <w:shd w:val="clear" w:color="auto" w:fill="FFFFFF"/>
            <w:vAlign w:val="bottom"/>
          </w:tcPr>
          <w:p w:rsidR="005469DF" w:rsidRDefault="00BB5D0C">
            <w:pPr>
              <w:pStyle w:val="24"/>
              <w:framePr w:w="4699" w:h="3710" w:hSpace="945" w:wrap="notBeside" w:vAnchor="text" w:hAnchor="text" w:x="1872" w:y="637"/>
              <w:shd w:val="clear" w:color="auto" w:fill="auto"/>
              <w:tabs>
                <w:tab w:val="left" w:leader="dot" w:pos="2518"/>
              </w:tabs>
              <w:spacing w:line="170" w:lineRule="exact"/>
              <w:ind w:firstLine="0"/>
            </w:pPr>
            <w:r>
              <w:rPr>
                <w:rStyle w:val="285pt"/>
                <w:b/>
                <w:bCs/>
              </w:rPr>
              <w:t xml:space="preserve">среднее </w:t>
            </w:r>
            <w:r>
              <w:rPr>
                <w:rStyle w:val="285pt"/>
                <w:b/>
                <w:bCs/>
              </w:rPr>
              <w:tab/>
            </w:r>
          </w:p>
        </w:tc>
        <w:tc>
          <w:tcPr>
            <w:tcW w:w="898" w:type="dxa"/>
            <w:tcBorders>
              <w:left w:val="single" w:sz="4" w:space="0" w:color="auto"/>
            </w:tcBorders>
            <w:shd w:val="clear" w:color="auto" w:fill="FFFFFF"/>
            <w:vAlign w:val="bottom"/>
          </w:tcPr>
          <w:p w:rsidR="005469DF" w:rsidRDefault="00BB5D0C">
            <w:pPr>
              <w:pStyle w:val="24"/>
              <w:framePr w:w="4699" w:h="3710" w:hSpace="945" w:wrap="notBeside" w:vAnchor="text" w:hAnchor="text" w:x="1872" w:y="637"/>
              <w:shd w:val="clear" w:color="auto" w:fill="auto"/>
              <w:spacing w:line="170" w:lineRule="exact"/>
              <w:ind w:firstLine="0"/>
              <w:jc w:val="center"/>
            </w:pPr>
            <w:r>
              <w:rPr>
                <w:rStyle w:val="285pt"/>
                <w:b/>
                <w:bCs/>
              </w:rPr>
              <w:t>0,23</w:t>
            </w:r>
          </w:p>
        </w:tc>
        <w:tc>
          <w:tcPr>
            <w:tcW w:w="912" w:type="dxa"/>
            <w:tcBorders>
              <w:left w:val="single" w:sz="4" w:space="0" w:color="auto"/>
            </w:tcBorders>
            <w:shd w:val="clear" w:color="auto" w:fill="FFFFFF"/>
            <w:vAlign w:val="bottom"/>
          </w:tcPr>
          <w:p w:rsidR="005469DF" w:rsidRDefault="00BB5D0C">
            <w:pPr>
              <w:pStyle w:val="24"/>
              <w:framePr w:w="4699" w:h="3710" w:hSpace="945" w:wrap="notBeside" w:vAnchor="text" w:hAnchor="text" w:x="1872" w:y="637"/>
              <w:shd w:val="clear" w:color="auto" w:fill="auto"/>
              <w:spacing w:line="170" w:lineRule="exact"/>
              <w:ind w:firstLine="0"/>
              <w:jc w:val="center"/>
            </w:pPr>
            <w:r>
              <w:rPr>
                <w:rStyle w:val="285pt"/>
                <w:b/>
                <w:bCs/>
              </w:rPr>
              <w:t>0,43</w:t>
            </w:r>
          </w:p>
        </w:tc>
      </w:tr>
      <w:tr w:rsidR="005469DF">
        <w:trPr>
          <w:trHeight w:hRule="exact" w:val="173"/>
        </w:trPr>
        <w:tc>
          <w:tcPr>
            <w:tcW w:w="2890" w:type="dxa"/>
            <w:tcBorders>
              <w:top w:val="single" w:sz="4" w:space="0" w:color="auto"/>
            </w:tcBorders>
            <w:shd w:val="clear" w:color="auto" w:fill="FFFFFF"/>
            <w:vAlign w:val="bottom"/>
          </w:tcPr>
          <w:p w:rsidR="005469DF" w:rsidRDefault="00BB5D0C">
            <w:pPr>
              <w:pStyle w:val="24"/>
              <w:framePr w:w="4699" w:h="3710" w:hSpace="945" w:wrap="notBeside" w:vAnchor="text" w:hAnchor="text" w:x="1872" w:y="637"/>
              <w:shd w:val="clear" w:color="auto" w:fill="auto"/>
              <w:spacing w:line="170" w:lineRule="exact"/>
              <w:ind w:firstLine="0"/>
              <w:jc w:val="left"/>
            </w:pPr>
            <w:r>
              <w:rPr>
                <w:rStyle w:val="285pt"/>
                <w:b/>
                <w:bCs/>
              </w:rPr>
              <w:t xml:space="preserve">Азот </w:t>
            </w:r>
            <w:r>
              <w:rPr>
                <w:rStyle w:val="285pt"/>
                <w:b/>
                <w:bCs/>
                <w:lang w:val="de-DE" w:eastAsia="de-DE" w:bidi="de-DE"/>
              </w:rPr>
              <w:t>(N):</w:t>
            </w:r>
          </w:p>
        </w:tc>
        <w:tc>
          <w:tcPr>
            <w:tcW w:w="898" w:type="dxa"/>
            <w:tcBorders>
              <w:left w:val="single" w:sz="4" w:space="0" w:color="auto"/>
            </w:tcBorders>
            <w:shd w:val="clear" w:color="auto" w:fill="FFFFFF"/>
          </w:tcPr>
          <w:p w:rsidR="005469DF" w:rsidRDefault="005469DF">
            <w:pPr>
              <w:framePr w:w="4699" w:h="3710" w:hSpace="945" w:wrap="notBeside" w:vAnchor="text" w:hAnchor="text" w:x="1872" w:y="637"/>
              <w:rPr>
                <w:sz w:val="10"/>
                <w:szCs w:val="10"/>
              </w:rPr>
            </w:pPr>
          </w:p>
        </w:tc>
        <w:tc>
          <w:tcPr>
            <w:tcW w:w="912" w:type="dxa"/>
            <w:tcBorders>
              <w:left w:val="single" w:sz="4" w:space="0" w:color="auto"/>
            </w:tcBorders>
            <w:shd w:val="clear" w:color="auto" w:fill="FFFFFF"/>
          </w:tcPr>
          <w:p w:rsidR="005469DF" w:rsidRDefault="005469DF">
            <w:pPr>
              <w:framePr w:w="4699" w:h="3710" w:hSpace="945" w:wrap="notBeside" w:vAnchor="text" w:hAnchor="text" w:x="1872" w:y="637"/>
              <w:rPr>
                <w:sz w:val="10"/>
                <w:szCs w:val="10"/>
              </w:rPr>
            </w:pPr>
          </w:p>
        </w:tc>
      </w:tr>
      <w:tr w:rsidR="005469DF">
        <w:trPr>
          <w:trHeight w:hRule="exact" w:val="178"/>
        </w:trPr>
        <w:tc>
          <w:tcPr>
            <w:tcW w:w="2890" w:type="dxa"/>
            <w:shd w:val="clear" w:color="auto" w:fill="FFFFFF"/>
            <w:vAlign w:val="bottom"/>
          </w:tcPr>
          <w:p w:rsidR="005469DF" w:rsidRDefault="00BB5D0C">
            <w:pPr>
              <w:pStyle w:val="24"/>
              <w:framePr w:w="4699" w:h="3710" w:hSpace="945" w:wrap="notBeside" w:vAnchor="text" w:hAnchor="text" w:x="1872" w:y="637"/>
              <w:shd w:val="clear" w:color="auto" w:fill="auto"/>
              <w:tabs>
                <w:tab w:val="left" w:leader="dot" w:pos="2527"/>
              </w:tabs>
              <w:spacing w:line="170" w:lineRule="exact"/>
              <w:ind w:firstLine="0"/>
            </w:pPr>
            <w:r>
              <w:rPr>
                <w:rStyle w:val="285pt"/>
                <w:b/>
                <w:bCs/>
              </w:rPr>
              <w:t>максимум</w:t>
            </w:r>
            <w:r>
              <w:rPr>
                <w:rStyle w:val="285pt"/>
                <w:b/>
                <w:bCs/>
              </w:rPr>
              <w:tab/>
            </w:r>
          </w:p>
        </w:tc>
        <w:tc>
          <w:tcPr>
            <w:tcW w:w="898" w:type="dxa"/>
            <w:tcBorders>
              <w:left w:val="single" w:sz="4" w:space="0" w:color="auto"/>
            </w:tcBorders>
            <w:shd w:val="clear" w:color="auto" w:fill="FFFFFF"/>
            <w:vAlign w:val="bottom"/>
          </w:tcPr>
          <w:p w:rsidR="005469DF" w:rsidRDefault="00BB5D0C">
            <w:pPr>
              <w:pStyle w:val="24"/>
              <w:framePr w:w="4699" w:h="3710" w:hSpace="945" w:wrap="notBeside" w:vAnchor="text" w:hAnchor="text" w:x="1872" w:y="637"/>
              <w:shd w:val="clear" w:color="auto" w:fill="auto"/>
              <w:spacing w:line="170" w:lineRule="exact"/>
              <w:ind w:firstLine="0"/>
              <w:jc w:val="center"/>
            </w:pPr>
            <w:r>
              <w:rPr>
                <w:rStyle w:val="285pt"/>
                <w:b/>
                <w:bCs/>
              </w:rPr>
              <w:t>2,56</w:t>
            </w:r>
          </w:p>
        </w:tc>
        <w:tc>
          <w:tcPr>
            <w:tcW w:w="912" w:type="dxa"/>
            <w:tcBorders>
              <w:left w:val="single" w:sz="4" w:space="0" w:color="auto"/>
            </w:tcBorders>
            <w:shd w:val="clear" w:color="auto" w:fill="FFFFFF"/>
            <w:vAlign w:val="bottom"/>
          </w:tcPr>
          <w:p w:rsidR="005469DF" w:rsidRDefault="00BB5D0C">
            <w:pPr>
              <w:pStyle w:val="24"/>
              <w:framePr w:w="4699" w:h="3710" w:hSpace="945" w:wrap="notBeside" w:vAnchor="text" w:hAnchor="text" w:x="1872" w:y="637"/>
              <w:shd w:val="clear" w:color="auto" w:fill="auto"/>
              <w:spacing w:line="170" w:lineRule="exact"/>
              <w:ind w:firstLine="0"/>
              <w:jc w:val="center"/>
            </w:pPr>
            <w:r>
              <w:rPr>
                <w:rStyle w:val="285pt"/>
                <w:b/>
                <w:bCs/>
              </w:rPr>
              <w:t>3,94</w:t>
            </w:r>
          </w:p>
        </w:tc>
      </w:tr>
      <w:tr w:rsidR="005469DF">
        <w:trPr>
          <w:trHeight w:hRule="exact" w:val="168"/>
        </w:trPr>
        <w:tc>
          <w:tcPr>
            <w:tcW w:w="2890" w:type="dxa"/>
            <w:tcBorders>
              <w:top w:val="single" w:sz="4" w:space="0" w:color="auto"/>
            </w:tcBorders>
            <w:shd w:val="clear" w:color="auto" w:fill="FFFFFF"/>
          </w:tcPr>
          <w:p w:rsidR="005469DF" w:rsidRDefault="00BB5D0C">
            <w:pPr>
              <w:pStyle w:val="24"/>
              <w:framePr w:w="4699" w:h="3710" w:hSpace="945" w:wrap="notBeside" w:vAnchor="text" w:hAnchor="text" w:x="1872" w:y="637"/>
              <w:shd w:val="clear" w:color="auto" w:fill="auto"/>
              <w:tabs>
                <w:tab w:val="left" w:leader="dot" w:pos="2518"/>
              </w:tabs>
              <w:spacing w:line="170" w:lineRule="exact"/>
              <w:ind w:firstLine="0"/>
            </w:pPr>
            <w:r>
              <w:rPr>
                <w:rStyle w:val="285pt"/>
                <w:b/>
                <w:bCs/>
              </w:rPr>
              <w:t xml:space="preserve">минимум </w:t>
            </w:r>
            <w:r>
              <w:rPr>
                <w:rStyle w:val="285pt"/>
                <w:b/>
                <w:bCs/>
              </w:rPr>
              <w:tab/>
            </w:r>
          </w:p>
        </w:tc>
        <w:tc>
          <w:tcPr>
            <w:tcW w:w="898" w:type="dxa"/>
            <w:tcBorders>
              <w:left w:val="single" w:sz="4" w:space="0" w:color="auto"/>
            </w:tcBorders>
            <w:shd w:val="clear" w:color="auto" w:fill="FFFFFF"/>
          </w:tcPr>
          <w:p w:rsidR="005469DF" w:rsidRDefault="00BB5D0C">
            <w:pPr>
              <w:pStyle w:val="24"/>
              <w:framePr w:w="4699" w:h="3710" w:hSpace="945" w:wrap="notBeside" w:vAnchor="text" w:hAnchor="text" w:x="1872" w:y="637"/>
              <w:shd w:val="clear" w:color="auto" w:fill="auto"/>
              <w:spacing w:line="170" w:lineRule="exact"/>
              <w:ind w:firstLine="0"/>
              <w:jc w:val="center"/>
            </w:pPr>
            <w:r>
              <w:rPr>
                <w:rStyle w:val="285pt"/>
                <w:b/>
                <w:bCs/>
              </w:rPr>
              <w:t>0,48</w:t>
            </w:r>
          </w:p>
        </w:tc>
        <w:tc>
          <w:tcPr>
            <w:tcW w:w="912" w:type="dxa"/>
            <w:tcBorders>
              <w:left w:val="single" w:sz="4" w:space="0" w:color="auto"/>
            </w:tcBorders>
            <w:shd w:val="clear" w:color="auto" w:fill="FFFFFF"/>
          </w:tcPr>
          <w:p w:rsidR="005469DF" w:rsidRDefault="00BB5D0C">
            <w:pPr>
              <w:pStyle w:val="24"/>
              <w:framePr w:w="4699" w:h="3710" w:hSpace="945" w:wrap="notBeside" w:vAnchor="text" w:hAnchor="text" w:x="1872" w:y="637"/>
              <w:shd w:val="clear" w:color="auto" w:fill="auto"/>
              <w:spacing w:line="170" w:lineRule="exact"/>
              <w:ind w:firstLine="0"/>
              <w:jc w:val="center"/>
            </w:pPr>
            <w:r>
              <w:rPr>
                <w:rStyle w:val="285pt"/>
                <w:b/>
                <w:bCs/>
              </w:rPr>
              <w:t>1,14</w:t>
            </w:r>
          </w:p>
        </w:tc>
      </w:tr>
      <w:tr w:rsidR="005469DF">
        <w:trPr>
          <w:trHeight w:hRule="exact" w:val="173"/>
        </w:trPr>
        <w:tc>
          <w:tcPr>
            <w:tcW w:w="2890" w:type="dxa"/>
            <w:tcBorders>
              <w:top w:val="single" w:sz="4" w:space="0" w:color="auto"/>
            </w:tcBorders>
            <w:shd w:val="clear" w:color="auto" w:fill="FFFFFF"/>
            <w:vAlign w:val="bottom"/>
          </w:tcPr>
          <w:p w:rsidR="005469DF" w:rsidRDefault="00BB5D0C">
            <w:pPr>
              <w:pStyle w:val="24"/>
              <w:framePr w:w="4699" w:h="3710" w:hSpace="945" w:wrap="notBeside" w:vAnchor="text" w:hAnchor="text" w:x="1872" w:y="637"/>
              <w:shd w:val="clear" w:color="auto" w:fill="auto"/>
              <w:tabs>
                <w:tab w:val="left" w:leader="dot" w:pos="2515"/>
              </w:tabs>
              <w:spacing w:line="170" w:lineRule="exact"/>
              <w:ind w:firstLine="0"/>
            </w:pPr>
            <w:r>
              <w:rPr>
                <w:rStyle w:val="285pt"/>
                <w:b/>
                <w:bCs/>
              </w:rPr>
              <w:t xml:space="preserve">среднее </w:t>
            </w:r>
            <w:r>
              <w:rPr>
                <w:rStyle w:val="285pt"/>
                <w:b/>
                <w:bCs/>
              </w:rPr>
              <w:tab/>
            </w:r>
          </w:p>
        </w:tc>
        <w:tc>
          <w:tcPr>
            <w:tcW w:w="898" w:type="dxa"/>
            <w:tcBorders>
              <w:left w:val="single" w:sz="4" w:space="0" w:color="auto"/>
            </w:tcBorders>
            <w:shd w:val="clear" w:color="auto" w:fill="FFFFFF"/>
            <w:vAlign w:val="bottom"/>
          </w:tcPr>
          <w:p w:rsidR="005469DF" w:rsidRDefault="00BB5D0C">
            <w:pPr>
              <w:pStyle w:val="24"/>
              <w:framePr w:w="4699" w:h="3710" w:hSpace="945" w:wrap="notBeside" w:vAnchor="text" w:hAnchor="text" w:x="1872" w:y="637"/>
              <w:shd w:val="clear" w:color="auto" w:fill="auto"/>
              <w:spacing w:line="170" w:lineRule="exact"/>
              <w:ind w:firstLine="0"/>
              <w:jc w:val="center"/>
            </w:pPr>
            <w:r>
              <w:rPr>
                <w:rStyle w:val="285pt"/>
                <w:b/>
                <w:bCs/>
              </w:rPr>
              <w:t>1,29</w:t>
            </w:r>
          </w:p>
        </w:tc>
        <w:tc>
          <w:tcPr>
            <w:tcW w:w="912" w:type="dxa"/>
            <w:tcBorders>
              <w:left w:val="single" w:sz="4" w:space="0" w:color="auto"/>
            </w:tcBorders>
            <w:shd w:val="clear" w:color="auto" w:fill="FFFFFF"/>
            <w:vAlign w:val="bottom"/>
          </w:tcPr>
          <w:p w:rsidR="005469DF" w:rsidRDefault="00BB5D0C">
            <w:pPr>
              <w:pStyle w:val="24"/>
              <w:framePr w:w="4699" w:h="3710" w:hSpace="945" w:wrap="notBeside" w:vAnchor="text" w:hAnchor="text" w:x="1872" w:y="637"/>
              <w:shd w:val="clear" w:color="auto" w:fill="auto"/>
              <w:spacing w:line="170" w:lineRule="exact"/>
              <w:ind w:firstLine="0"/>
              <w:jc w:val="center"/>
            </w:pPr>
            <w:r>
              <w:rPr>
                <w:rStyle w:val="285pt"/>
                <w:b/>
                <w:bCs/>
              </w:rPr>
              <w:t>2,69</w:t>
            </w:r>
          </w:p>
        </w:tc>
      </w:tr>
      <w:tr w:rsidR="005469DF">
        <w:trPr>
          <w:trHeight w:hRule="exact" w:val="173"/>
        </w:trPr>
        <w:tc>
          <w:tcPr>
            <w:tcW w:w="2890" w:type="dxa"/>
            <w:tcBorders>
              <w:top w:val="single" w:sz="4" w:space="0" w:color="auto"/>
            </w:tcBorders>
            <w:shd w:val="clear" w:color="auto" w:fill="FFFFFF"/>
            <w:vAlign w:val="bottom"/>
          </w:tcPr>
          <w:p w:rsidR="005469DF" w:rsidRDefault="00BB5D0C">
            <w:pPr>
              <w:pStyle w:val="24"/>
              <w:framePr w:w="4699" w:h="3710" w:hSpace="945" w:wrap="notBeside" w:vAnchor="text" w:hAnchor="text" w:x="1872" w:y="637"/>
              <w:shd w:val="clear" w:color="auto" w:fill="auto"/>
              <w:spacing w:line="170" w:lineRule="exact"/>
              <w:ind w:firstLine="0"/>
              <w:jc w:val="left"/>
            </w:pPr>
            <w:r>
              <w:rPr>
                <w:rStyle w:val="285pt"/>
                <w:b/>
                <w:bCs/>
              </w:rPr>
              <w:t>Окись калия (К</w:t>
            </w:r>
            <w:r>
              <w:rPr>
                <w:rStyle w:val="285pt"/>
                <w:b/>
                <w:bCs/>
                <w:vertAlign w:val="subscript"/>
              </w:rPr>
              <w:t>2</w:t>
            </w:r>
            <w:r>
              <w:rPr>
                <w:rStyle w:val="285pt"/>
                <w:b/>
                <w:bCs/>
              </w:rPr>
              <w:t>0):</w:t>
            </w:r>
          </w:p>
        </w:tc>
        <w:tc>
          <w:tcPr>
            <w:tcW w:w="898" w:type="dxa"/>
            <w:tcBorders>
              <w:left w:val="single" w:sz="4" w:space="0" w:color="auto"/>
            </w:tcBorders>
            <w:shd w:val="clear" w:color="auto" w:fill="FFFFFF"/>
          </w:tcPr>
          <w:p w:rsidR="005469DF" w:rsidRDefault="005469DF">
            <w:pPr>
              <w:framePr w:w="4699" w:h="3710" w:hSpace="945" w:wrap="notBeside" w:vAnchor="text" w:hAnchor="text" w:x="1872" w:y="637"/>
              <w:rPr>
                <w:sz w:val="10"/>
                <w:szCs w:val="10"/>
              </w:rPr>
            </w:pPr>
          </w:p>
        </w:tc>
        <w:tc>
          <w:tcPr>
            <w:tcW w:w="912" w:type="dxa"/>
            <w:tcBorders>
              <w:left w:val="single" w:sz="4" w:space="0" w:color="auto"/>
            </w:tcBorders>
            <w:shd w:val="clear" w:color="auto" w:fill="FFFFFF"/>
          </w:tcPr>
          <w:p w:rsidR="005469DF" w:rsidRDefault="005469DF">
            <w:pPr>
              <w:framePr w:w="4699" w:h="3710" w:hSpace="945" w:wrap="notBeside" w:vAnchor="text" w:hAnchor="text" w:x="1872" w:y="637"/>
              <w:rPr>
                <w:sz w:val="10"/>
                <w:szCs w:val="10"/>
              </w:rPr>
            </w:pPr>
          </w:p>
        </w:tc>
      </w:tr>
      <w:tr w:rsidR="005469DF">
        <w:trPr>
          <w:trHeight w:hRule="exact" w:val="187"/>
        </w:trPr>
        <w:tc>
          <w:tcPr>
            <w:tcW w:w="2890" w:type="dxa"/>
            <w:shd w:val="clear" w:color="auto" w:fill="FFFFFF"/>
            <w:vAlign w:val="center"/>
          </w:tcPr>
          <w:p w:rsidR="005469DF" w:rsidRDefault="00BB5D0C">
            <w:pPr>
              <w:pStyle w:val="24"/>
              <w:framePr w:w="4699" w:h="3710" w:hSpace="945" w:wrap="notBeside" w:vAnchor="text" w:hAnchor="text" w:x="1872" w:y="637"/>
              <w:shd w:val="clear" w:color="auto" w:fill="auto"/>
              <w:tabs>
                <w:tab w:val="left" w:leader="dot" w:pos="2515"/>
              </w:tabs>
              <w:spacing w:line="170" w:lineRule="exact"/>
              <w:ind w:firstLine="0"/>
            </w:pPr>
            <w:r>
              <w:rPr>
                <w:rStyle w:val="285pt"/>
                <w:b/>
                <w:bCs/>
              </w:rPr>
              <w:t>максимум</w:t>
            </w:r>
            <w:r>
              <w:rPr>
                <w:rStyle w:val="285pt"/>
                <w:b/>
                <w:bCs/>
              </w:rPr>
              <w:tab/>
            </w:r>
          </w:p>
        </w:tc>
        <w:tc>
          <w:tcPr>
            <w:tcW w:w="898" w:type="dxa"/>
            <w:tcBorders>
              <w:left w:val="single" w:sz="4" w:space="0" w:color="auto"/>
            </w:tcBorders>
            <w:shd w:val="clear" w:color="auto" w:fill="FFFFFF"/>
            <w:vAlign w:val="center"/>
          </w:tcPr>
          <w:p w:rsidR="005469DF" w:rsidRDefault="00BB5D0C">
            <w:pPr>
              <w:pStyle w:val="24"/>
              <w:framePr w:w="4699" w:h="3710" w:hSpace="945" w:wrap="notBeside" w:vAnchor="text" w:hAnchor="text" w:x="1872" w:y="637"/>
              <w:shd w:val="clear" w:color="auto" w:fill="auto"/>
              <w:spacing w:line="170" w:lineRule="exact"/>
              <w:ind w:firstLine="0"/>
              <w:jc w:val="center"/>
            </w:pPr>
            <w:r>
              <w:rPr>
                <w:rStyle w:val="285pt"/>
                <w:b/>
                <w:bCs/>
              </w:rPr>
              <w:t>0,11</w:t>
            </w:r>
          </w:p>
        </w:tc>
        <w:tc>
          <w:tcPr>
            <w:tcW w:w="912" w:type="dxa"/>
            <w:tcBorders>
              <w:left w:val="single" w:sz="4" w:space="0" w:color="auto"/>
            </w:tcBorders>
            <w:shd w:val="clear" w:color="auto" w:fill="FFFFFF"/>
            <w:vAlign w:val="center"/>
          </w:tcPr>
          <w:p w:rsidR="005469DF" w:rsidRDefault="00BB5D0C">
            <w:pPr>
              <w:pStyle w:val="24"/>
              <w:framePr w:w="4699" w:h="3710" w:hSpace="945" w:wrap="notBeside" w:vAnchor="text" w:hAnchor="text" w:x="1872" w:y="637"/>
              <w:shd w:val="clear" w:color="auto" w:fill="auto"/>
              <w:spacing w:line="170" w:lineRule="exact"/>
              <w:ind w:firstLine="0"/>
              <w:jc w:val="center"/>
            </w:pPr>
            <w:r>
              <w:rPr>
                <w:rStyle w:val="285pt"/>
                <w:b/>
                <w:bCs/>
              </w:rPr>
              <w:t>0,60</w:t>
            </w:r>
          </w:p>
        </w:tc>
      </w:tr>
      <w:tr w:rsidR="005469DF">
        <w:trPr>
          <w:trHeight w:hRule="exact" w:val="158"/>
        </w:trPr>
        <w:tc>
          <w:tcPr>
            <w:tcW w:w="2890" w:type="dxa"/>
            <w:tcBorders>
              <w:top w:val="single" w:sz="4" w:space="0" w:color="auto"/>
            </w:tcBorders>
            <w:shd w:val="clear" w:color="auto" w:fill="FFFFFF"/>
            <w:vAlign w:val="bottom"/>
          </w:tcPr>
          <w:p w:rsidR="005469DF" w:rsidRDefault="00BB5D0C">
            <w:pPr>
              <w:pStyle w:val="24"/>
              <w:framePr w:w="4699" w:h="3710" w:hSpace="945" w:wrap="notBeside" w:vAnchor="text" w:hAnchor="text" w:x="1872" w:y="637"/>
              <w:shd w:val="clear" w:color="auto" w:fill="auto"/>
              <w:tabs>
                <w:tab w:val="left" w:leader="dot" w:pos="2518"/>
              </w:tabs>
              <w:spacing w:line="170" w:lineRule="exact"/>
              <w:ind w:firstLine="0"/>
            </w:pPr>
            <w:r>
              <w:rPr>
                <w:rStyle w:val="285pt"/>
                <w:b/>
                <w:bCs/>
              </w:rPr>
              <w:t>минимум</w:t>
            </w:r>
            <w:r>
              <w:rPr>
                <w:rStyle w:val="285pt"/>
                <w:b/>
                <w:bCs/>
              </w:rPr>
              <w:tab/>
            </w:r>
          </w:p>
        </w:tc>
        <w:tc>
          <w:tcPr>
            <w:tcW w:w="898" w:type="dxa"/>
            <w:tcBorders>
              <w:left w:val="single" w:sz="4" w:space="0" w:color="auto"/>
            </w:tcBorders>
            <w:shd w:val="clear" w:color="auto" w:fill="FFFFFF"/>
            <w:vAlign w:val="bottom"/>
          </w:tcPr>
          <w:p w:rsidR="005469DF" w:rsidRDefault="00BB5D0C">
            <w:pPr>
              <w:pStyle w:val="24"/>
              <w:framePr w:w="4699" w:h="3710" w:hSpace="945" w:wrap="notBeside" w:vAnchor="text" w:hAnchor="text" w:x="1872" w:y="637"/>
              <w:shd w:val="clear" w:color="auto" w:fill="auto"/>
              <w:spacing w:line="170" w:lineRule="exact"/>
              <w:ind w:firstLine="0"/>
              <w:jc w:val="center"/>
            </w:pPr>
            <w:r>
              <w:rPr>
                <w:rStyle w:val="285pt"/>
                <w:b/>
                <w:bCs/>
              </w:rPr>
              <w:t>0,01</w:t>
            </w:r>
          </w:p>
        </w:tc>
        <w:tc>
          <w:tcPr>
            <w:tcW w:w="912" w:type="dxa"/>
            <w:tcBorders>
              <w:left w:val="single" w:sz="4" w:space="0" w:color="auto"/>
            </w:tcBorders>
            <w:shd w:val="clear" w:color="auto" w:fill="FFFFFF"/>
            <w:vAlign w:val="bottom"/>
          </w:tcPr>
          <w:p w:rsidR="005469DF" w:rsidRDefault="00BB5D0C">
            <w:pPr>
              <w:pStyle w:val="24"/>
              <w:framePr w:w="4699" w:h="3710" w:hSpace="945" w:wrap="notBeside" w:vAnchor="text" w:hAnchor="text" w:x="1872" w:y="637"/>
              <w:shd w:val="clear" w:color="auto" w:fill="auto"/>
              <w:spacing w:line="170" w:lineRule="exact"/>
              <w:ind w:firstLine="0"/>
              <w:jc w:val="center"/>
            </w:pPr>
            <w:r>
              <w:rPr>
                <w:rStyle w:val="285pt"/>
                <w:b/>
                <w:bCs/>
              </w:rPr>
              <w:t>0,01</w:t>
            </w:r>
          </w:p>
        </w:tc>
      </w:tr>
      <w:tr w:rsidR="005469DF">
        <w:trPr>
          <w:trHeight w:hRule="exact" w:val="355"/>
        </w:trPr>
        <w:tc>
          <w:tcPr>
            <w:tcW w:w="2890" w:type="dxa"/>
            <w:tcBorders>
              <w:top w:val="single" w:sz="4" w:space="0" w:color="auto"/>
            </w:tcBorders>
            <w:shd w:val="clear" w:color="auto" w:fill="FFFFFF"/>
          </w:tcPr>
          <w:p w:rsidR="005469DF" w:rsidRDefault="00BB5D0C">
            <w:pPr>
              <w:pStyle w:val="24"/>
              <w:framePr w:w="4699" w:h="3710" w:hSpace="945" w:wrap="notBeside" w:vAnchor="text" w:hAnchor="text" w:x="1872" w:y="637"/>
              <w:shd w:val="clear" w:color="auto" w:fill="auto"/>
              <w:tabs>
                <w:tab w:val="left" w:leader="dot" w:pos="1618"/>
                <w:tab w:val="left" w:leader="dot" w:pos="2518"/>
              </w:tabs>
              <w:spacing w:line="170" w:lineRule="exact"/>
              <w:ind w:firstLine="0"/>
            </w:pPr>
            <w:r>
              <w:rPr>
                <w:rStyle w:val="285pt"/>
                <w:b/>
                <w:bCs/>
              </w:rPr>
              <w:t>среднее</w:t>
            </w:r>
            <w:r>
              <w:rPr>
                <w:rStyle w:val="285pt"/>
                <w:b/>
                <w:bCs/>
              </w:rPr>
              <w:tab/>
              <w:t>•</w:t>
            </w:r>
            <w:r>
              <w:rPr>
                <w:rStyle w:val="285pt"/>
                <w:b/>
                <w:bCs/>
              </w:rPr>
              <w:tab/>
            </w:r>
          </w:p>
        </w:tc>
        <w:tc>
          <w:tcPr>
            <w:tcW w:w="898" w:type="dxa"/>
            <w:tcBorders>
              <w:left w:val="single" w:sz="4" w:space="0" w:color="auto"/>
            </w:tcBorders>
            <w:shd w:val="clear" w:color="auto" w:fill="FFFFFF"/>
          </w:tcPr>
          <w:p w:rsidR="005469DF" w:rsidRDefault="00BB5D0C">
            <w:pPr>
              <w:pStyle w:val="24"/>
              <w:framePr w:w="4699" w:h="3710" w:hSpace="945" w:wrap="notBeside" w:vAnchor="text" w:hAnchor="text" w:x="1872" w:y="637"/>
              <w:shd w:val="clear" w:color="auto" w:fill="auto"/>
              <w:spacing w:line="170" w:lineRule="exact"/>
              <w:ind w:firstLine="0"/>
              <w:jc w:val="center"/>
            </w:pPr>
            <w:r>
              <w:rPr>
                <w:rStyle w:val="285pt"/>
                <w:b/>
                <w:bCs/>
              </w:rPr>
              <w:t>0,05</w:t>
            </w:r>
          </w:p>
        </w:tc>
        <w:tc>
          <w:tcPr>
            <w:tcW w:w="912" w:type="dxa"/>
            <w:tcBorders>
              <w:left w:val="single" w:sz="4" w:space="0" w:color="auto"/>
            </w:tcBorders>
            <w:shd w:val="clear" w:color="auto" w:fill="FFFFFF"/>
          </w:tcPr>
          <w:p w:rsidR="005469DF" w:rsidRDefault="00BB5D0C">
            <w:pPr>
              <w:pStyle w:val="24"/>
              <w:framePr w:w="4699" w:h="3710" w:hSpace="945" w:wrap="notBeside" w:vAnchor="text" w:hAnchor="text" w:x="1872" w:y="637"/>
              <w:shd w:val="clear" w:color="auto" w:fill="auto"/>
              <w:spacing w:line="170" w:lineRule="exact"/>
              <w:ind w:firstLine="0"/>
              <w:jc w:val="center"/>
            </w:pPr>
            <w:r>
              <w:rPr>
                <w:rStyle w:val="285pt"/>
                <w:b/>
                <w:bCs/>
              </w:rPr>
              <w:t>0,14</w:t>
            </w:r>
          </w:p>
        </w:tc>
      </w:tr>
    </w:tbl>
    <w:p w:rsidR="005469DF" w:rsidRDefault="00BB5D0C">
      <w:pPr>
        <w:pStyle w:val="286"/>
        <w:framePr w:w="6528" w:h="424" w:hSpace="945" w:wrap="notBeside" w:vAnchor="text" w:hAnchor="text" w:x="946" w:yAlign="center"/>
        <w:shd w:val="clear" w:color="auto" w:fill="auto"/>
        <w:spacing w:after="28" w:line="140" w:lineRule="exact"/>
        <w:ind w:left="4300"/>
      </w:pPr>
      <w:r>
        <w:t>Таблица 118</w:t>
      </w:r>
    </w:p>
    <w:p w:rsidR="005469DF" w:rsidRDefault="00BB5D0C">
      <w:pPr>
        <w:pStyle w:val="ac"/>
        <w:framePr w:w="6528" w:h="424" w:hSpace="945" w:wrap="notBeside" w:vAnchor="text" w:hAnchor="text" w:x="946" w:yAlign="center"/>
        <w:shd w:val="clear" w:color="auto" w:fill="auto"/>
        <w:spacing w:line="170" w:lineRule="exact"/>
        <w:ind w:right="120"/>
        <w:jc w:val="center"/>
      </w:pPr>
      <w:r>
        <w:t>Химический состав различных торфов</w:t>
      </w:r>
    </w:p>
    <w:p w:rsidR="005469DF" w:rsidRDefault="00BB5D0C">
      <w:pPr>
        <w:pStyle w:val="27"/>
        <w:framePr w:w="2501" w:h="239" w:hSpace="945" w:wrap="notBeside" w:vAnchor="text" w:hAnchor="text" w:x="2995" w:y="393"/>
        <w:shd w:val="clear" w:color="auto" w:fill="auto"/>
        <w:spacing w:line="170" w:lineRule="exact"/>
        <w:jc w:val="left"/>
      </w:pPr>
      <w:r>
        <w:t>(в процентах к сухому весу)</w:t>
      </w:r>
    </w:p>
    <w:p w:rsidR="005469DF" w:rsidRDefault="005469DF">
      <w:pPr>
        <w:rPr>
          <w:sz w:val="2"/>
          <w:szCs w:val="2"/>
        </w:rPr>
      </w:pPr>
    </w:p>
    <w:p w:rsidR="005469DF" w:rsidRDefault="00BB5D0C">
      <w:pPr>
        <w:pStyle w:val="24"/>
        <w:shd w:val="clear" w:color="auto" w:fill="auto"/>
        <w:spacing w:before="175"/>
        <w:ind w:firstLine="380"/>
      </w:pPr>
      <w:r>
        <w:t>Количество золы и ее состав для каждого данного вида торфа не остаются постоянными: как правило, по мере разложения торфа его зольность и содержание азота увеличиваются.</w:t>
      </w:r>
    </w:p>
    <w:p w:rsidR="005469DF" w:rsidRDefault="00BB5D0C">
      <w:pPr>
        <w:pStyle w:val="24"/>
        <w:shd w:val="clear" w:color="auto" w:fill="auto"/>
        <w:tabs>
          <w:tab w:val="left" w:pos="4930"/>
        </w:tabs>
        <w:ind w:firstLine="380"/>
      </w:pPr>
      <w:r>
        <w:t>Например, для одного сфагнового торфяника зольность по горизонтам изменялась следующим образом:</w:t>
      </w:r>
      <w:r>
        <w:tab/>
        <w:t>слаборазложив-</w:t>
      </w:r>
    </w:p>
    <w:p w:rsidR="005469DF" w:rsidRDefault="00BB5D0C">
      <w:pPr>
        <w:pStyle w:val="24"/>
        <w:shd w:val="clear" w:color="auto" w:fill="auto"/>
        <w:ind w:firstLine="0"/>
      </w:pPr>
      <w:r>
        <w:t>шийся верх залежи — 2,70%, средиеразложившаяся середина залежи — 3,65 и, наконец, наилучше разложившийся нижний горизонт — 4,65%. Количество азота в торфе по горизонтам было равно: с поверхности — 0,8%, на глубине 2 м — 2,1 и на глубине 4 м — 4,1%.</w:t>
      </w:r>
    </w:p>
    <w:p w:rsidR="005469DF" w:rsidRDefault="00BB5D0C">
      <w:pPr>
        <w:pStyle w:val="24"/>
        <w:shd w:val="clear" w:color="auto" w:fill="auto"/>
        <w:ind w:firstLine="380"/>
      </w:pPr>
      <w:r>
        <w:t>Кислотность верховых торфяников (pH солевое) обычно ле</w:t>
      </w:r>
      <w:r>
        <w:softHyphen/>
        <w:t>жит в пределах 2,8 — 3,5, тогда как у низинных она колеблется от 4,7 до 7,8.</w:t>
      </w:r>
    </w:p>
    <w:p w:rsidR="005469DF" w:rsidRDefault="00BB5D0C">
      <w:pPr>
        <w:pStyle w:val="24"/>
        <w:shd w:val="clear" w:color="auto" w:fill="auto"/>
        <w:ind w:firstLine="380"/>
      </w:pPr>
      <w:r>
        <w:t>Приведенные данные показывают, что верховые торфяники, как правило, бедны питательными веществами (олиготрофный тип), низинные же чаще богаты ими, особенно азотом (автотроф</w:t>
      </w:r>
      <w:r>
        <w:softHyphen/>
        <w:t>ный тип). Именно поэтому верховые торфяники используются главпым образом для заготовки топлива (малая зольность их является в этом случае положительной чертой), тогда как низин</w:t>
      </w:r>
      <w:r>
        <w:softHyphen/>
        <w:t>ные торфяники являются обычно богатейшим сельскохозяйствен</w:t>
      </w:r>
      <w:r>
        <w:softHyphen/>
        <w:t>ным мелиоративным фондом. Особенно богаты низинные торфя</w:t>
      </w:r>
      <w:r>
        <w:softHyphen/>
        <w:t>ники азотом, запасы которого здесь в десятки раз превышают наличие его в минеральных почвах.</w:t>
      </w:r>
    </w:p>
    <w:p w:rsidR="005469DF" w:rsidRDefault="00BB5D0C">
      <w:pPr>
        <w:pStyle w:val="24"/>
        <w:shd w:val="clear" w:color="auto" w:fill="auto"/>
        <w:spacing w:line="216" w:lineRule="exact"/>
        <w:ind w:firstLine="360"/>
      </w:pPr>
      <w:r>
        <w:t>По физическим свойствам торфы также сильно отличаются от минеральных почв.</w:t>
      </w:r>
    </w:p>
    <w:p w:rsidR="005469DF" w:rsidRDefault="00BB5D0C">
      <w:pPr>
        <w:pStyle w:val="24"/>
        <w:shd w:val="clear" w:color="auto" w:fill="auto"/>
        <w:spacing w:line="216" w:lineRule="exact"/>
        <w:ind w:firstLine="360"/>
      </w:pPr>
      <w:r>
        <w:t xml:space="preserve">Так, гигроскопичность и коэффициент завядания могут быть </w:t>
      </w:r>
      <w:r>
        <w:lastRenderedPageBreak/>
        <w:t>охарактеризованы следующими цифрами:</w:t>
      </w:r>
    </w:p>
    <w:tbl>
      <w:tblPr>
        <w:tblOverlap w:val="never"/>
        <w:tblW w:w="0" w:type="auto"/>
        <w:jc w:val="center"/>
        <w:tblLayout w:type="fixed"/>
        <w:tblCellMar>
          <w:left w:w="10" w:type="dxa"/>
          <w:right w:w="10" w:type="dxa"/>
        </w:tblCellMar>
        <w:tblLook w:val="04A0" w:firstRow="1" w:lastRow="0" w:firstColumn="1" w:lastColumn="0" w:noHBand="0" w:noVBand="1"/>
      </w:tblPr>
      <w:tblGrid>
        <w:gridCol w:w="1330"/>
        <w:gridCol w:w="1502"/>
        <w:gridCol w:w="1867"/>
      </w:tblGrid>
      <w:tr w:rsidR="005469DF">
        <w:trPr>
          <w:trHeight w:hRule="exact" w:val="571"/>
          <w:jc w:val="center"/>
        </w:trPr>
        <w:tc>
          <w:tcPr>
            <w:tcW w:w="1330" w:type="dxa"/>
            <w:tcBorders>
              <w:top w:val="single" w:sz="4" w:space="0" w:color="auto"/>
            </w:tcBorders>
            <w:shd w:val="clear" w:color="auto" w:fill="FFFFFF"/>
            <w:vAlign w:val="center"/>
          </w:tcPr>
          <w:p w:rsidR="005469DF" w:rsidRDefault="00BB5D0C">
            <w:pPr>
              <w:pStyle w:val="24"/>
              <w:framePr w:w="4699" w:wrap="notBeside" w:vAnchor="text" w:hAnchor="text" w:xAlign="center" w:y="1"/>
              <w:shd w:val="clear" w:color="auto" w:fill="auto"/>
              <w:spacing w:line="160" w:lineRule="exact"/>
              <w:ind w:left="200" w:firstLine="0"/>
              <w:jc w:val="left"/>
            </w:pPr>
            <w:r>
              <w:rPr>
                <w:rStyle w:val="28pt0"/>
                <w:b/>
                <w:bCs/>
              </w:rPr>
              <w:t>Почвогрунты</w:t>
            </w:r>
          </w:p>
        </w:tc>
        <w:tc>
          <w:tcPr>
            <w:tcW w:w="1502" w:type="dxa"/>
            <w:tcBorders>
              <w:top w:val="single" w:sz="4" w:space="0" w:color="auto"/>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30" w:lineRule="exact"/>
              <w:ind w:firstLine="0"/>
              <w:jc w:val="center"/>
            </w:pPr>
            <w:r>
              <w:rPr>
                <w:rStyle w:val="28pt0"/>
                <w:b/>
                <w:bCs/>
              </w:rPr>
              <w:t>Гигроскопичность (в весовых про</w:t>
            </w:r>
            <w:r>
              <w:rPr>
                <w:rStyle w:val="28pt0"/>
                <w:b/>
                <w:bCs/>
              </w:rPr>
              <w:softHyphen/>
              <w:t>центах)</w:t>
            </w:r>
          </w:p>
        </w:tc>
        <w:tc>
          <w:tcPr>
            <w:tcW w:w="1867" w:type="dxa"/>
            <w:tcBorders>
              <w:top w:val="single" w:sz="4" w:space="0" w:color="auto"/>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30" w:lineRule="exact"/>
              <w:ind w:left="140" w:hanging="140"/>
              <w:jc w:val="left"/>
            </w:pPr>
            <w:r>
              <w:rPr>
                <w:rStyle w:val="28pt0"/>
                <w:b/>
                <w:bCs/>
              </w:rPr>
              <w:t>Коэффициент завядания (в весовых процентах к весу сухого торфа)</w:t>
            </w:r>
          </w:p>
        </w:tc>
      </w:tr>
      <w:tr w:rsidR="005469DF">
        <w:trPr>
          <w:trHeight w:hRule="exact" w:val="341"/>
          <w:jc w:val="center"/>
        </w:trPr>
        <w:tc>
          <w:tcPr>
            <w:tcW w:w="1330" w:type="dxa"/>
            <w:tcBorders>
              <w:top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tabs>
                <w:tab w:val="left" w:leader="dot" w:pos="1231"/>
              </w:tabs>
              <w:spacing w:line="170" w:lineRule="exact"/>
              <w:ind w:firstLine="0"/>
            </w:pPr>
            <w:r>
              <w:rPr>
                <w:rStyle w:val="285pt"/>
                <w:b/>
                <w:bCs/>
              </w:rPr>
              <w:t>Песок</w:t>
            </w:r>
            <w:r>
              <w:rPr>
                <w:rStyle w:val="285pt"/>
                <w:b/>
                <w:bCs/>
              </w:rPr>
              <w:tab/>
            </w:r>
          </w:p>
        </w:tc>
        <w:tc>
          <w:tcPr>
            <w:tcW w:w="1502" w:type="dxa"/>
            <w:tcBorders>
              <w:top w:val="single" w:sz="4" w:space="0" w:color="auto"/>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0,84</w:t>
            </w:r>
          </w:p>
        </w:tc>
        <w:tc>
          <w:tcPr>
            <w:tcW w:w="1867" w:type="dxa"/>
            <w:tcBorders>
              <w:top w:val="single" w:sz="4" w:space="0" w:color="auto"/>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1,3</w:t>
            </w:r>
          </w:p>
        </w:tc>
      </w:tr>
      <w:tr w:rsidR="005469DF">
        <w:trPr>
          <w:trHeight w:hRule="exact" w:val="187"/>
          <w:jc w:val="center"/>
        </w:trPr>
        <w:tc>
          <w:tcPr>
            <w:tcW w:w="1330" w:type="dxa"/>
            <w:tcBorders>
              <w:top w:val="single" w:sz="4" w:space="0" w:color="auto"/>
            </w:tcBorders>
            <w:shd w:val="clear" w:color="auto" w:fill="FFFFFF"/>
          </w:tcPr>
          <w:p w:rsidR="005469DF" w:rsidRDefault="00BB5D0C">
            <w:pPr>
              <w:pStyle w:val="24"/>
              <w:framePr w:w="4699" w:wrap="notBeside" w:vAnchor="text" w:hAnchor="text" w:xAlign="center" w:y="1"/>
              <w:shd w:val="clear" w:color="auto" w:fill="auto"/>
              <w:spacing w:line="170" w:lineRule="exact"/>
              <w:ind w:firstLine="0"/>
            </w:pPr>
            <w:r>
              <w:rPr>
                <w:rStyle w:val="285pt"/>
                <w:b/>
                <w:bCs/>
              </w:rPr>
              <w:t>Суглинок . . .</w:t>
            </w:r>
          </w:p>
        </w:tc>
        <w:tc>
          <w:tcPr>
            <w:tcW w:w="1502" w:type="dxa"/>
            <w:tcBorders>
              <w:left w:val="single" w:sz="4" w:space="0" w:color="auto"/>
            </w:tcBorders>
            <w:shd w:val="clear" w:color="auto" w:fill="FFFFFF"/>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4,0</w:t>
            </w:r>
          </w:p>
        </w:tc>
        <w:tc>
          <w:tcPr>
            <w:tcW w:w="1867" w:type="dxa"/>
            <w:tcBorders>
              <w:left w:val="single" w:sz="4" w:space="0" w:color="auto"/>
            </w:tcBorders>
            <w:shd w:val="clear" w:color="auto" w:fill="FFFFFF"/>
            <w:textDirection w:val="tbRl"/>
          </w:tcPr>
          <w:p w:rsidR="005469DF" w:rsidRDefault="00BB5D0C">
            <w:pPr>
              <w:pStyle w:val="24"/>
              <w:framePr w:w="4699" w:wrap="notBeside" w:vAnchor="text" w:hAnchor="text" w:xAlign="center" w:y="1"/>
              <w:shd w:val="clear" w:color="auto" w:fill="auto"/>
              <w:spacing w:line="100" w:lineRule="exact"/>
              <w:ind w:firstLine="0"/>
              <w:jc w:val="left"/>
            </w:pPr>
            <w:r>
              <w:rPr>
                <w:rStyle w:val="2Impact5pt250"/>
              </w:rPr>
              <w:t>О</w:t>
            </w:r>
          </w:p>
          <w:p w:rsidR="005469DF" w:rsidRDefault="00BB5D0C">
            <w:pPr>
              <w:pStyle w:val="24"/>
              <w:framePr w:w="4699" w:wrap="notBeside" w:vAnchor="text" w:hAnchor="text" w:xAlign="center" w:y="1"/>
              <w:shd w:val="clear" w:color="auto" w:fill="auto"/>
              <w:spacing w:line="100" w:lineRule="exact"/>
              <w:ind w:firstLine="0"/>
              <w:jc w:val="left"/>
            </w:pPr>
            <w:r>
              <w:rPr>
                <w:rStyle w:val="2Impact5pt250"/>
              </w:rPr>
              <w:t>О</w:t>
            </w:r>
          </w:p>
          <w:p w:rsidR="005469DF" w:rsidRDefault="00BB5D0C">
            <w:pPr>
              <w:pStyle w:val="24"/>
              <w:framePr w:w="4699" w:wrap="notBeside" w:vAnchor="text" w:hAnchor="text" w:xAlign="center" w:y="1"/>
              <w:shd w:val="clear" w:color="auto" w:fill="auto"/>
              <w:spacing w:line="170" w:lineRule="exact"/>
              <w:ind w:firstLine="0"/>
              <w:jc w:val="left"/>
            </w:pPr>
            <w:r>
              <w:rPr>
                <w:rStyle w:val="285pt"/>
                <w:b/>
                <w:bCs/>
              </w:rPr>
              <w:t>1</w:t>
            </w:r>
          </w:p>
          <w:p w:rsidR="005469DF" w:rsidRDefault="00BB5D0C">
            <w:pPr>
              <w:pStyle w:val="24"/>
              <w:framePr w:w="4699" w:wrap="notBeside" w:vAnchor="text" w:hAnchor="text" w:xAlign="center" w:y="1"/>
              <w:shd w:val="clear" w:color="auto" w:fill="auto"/>
              <w:spacing w:line="100" w:lineRule="exact"/>
              <w:ind w:firstLine="0"/>
              <w:jc w:val="left"/>
            </w:pPr>
            <w:r>
              <w:rPr>
                <w:rStyle w:val="2Impact5pt250"/>
              </w:rPr>
              <w:t>о</w:t>
            </w:r>
          </w:p>
          <w:p w:rsidR="005469DF" w:rsidRDefault="00BB5D0C">
            <w:pPr>
              <w:pStyle w:val="24"/>
              <w:framePr w:w="4699" w:wrap="notBeside" w:vAnchor="text" w:hAnchor="text" w:xAlign="center" w:y="1"/>
              <w:shd w:val="clear" w:color="auto" w:fill="auto"/>
              <w:spacing w:line="160" w:lineRule="exact"/>
              <w:ind w:firstLine="0"/>
              <w:jc w:val="left"/>
            </w:pPr>
            <w:r>
              <w:rPr>
                <w:rStyle w:val="28pt0"/>
                <w:b/>
                <w:bCs/>
              </w:rPr>
              <w:t>со</w:t>
            </w:r>
          </w:p>
        </w:tc>
      </w:tr>
      <w:tr w:rsidR="005469DF">
        <w:trPr>
          <w:trHeight w:hRule="exact" w:val="379"/>
          <w:jc w:val="center"/>
        </w:trPr>
        <w:tc>
          <w:tcPr>
            <w:tcW w:w="1330" w:type="dxa"/>
            <w:shd w:val="clear" w:color="auto" w:fill="FFFFFF"/>
          </w:tcPr>
          <w:p w:rsidR="005469DF" w:rsidRDefault="00BB5D0C">
            <w:pPr>
              <w:pStyle w:val="24"/>
              <w:framePr w:w="4699" w:wrap="notBeside" w:vAnchor="text" w:hAnchor="text" w:xAlign="center" w:y="1"/>
              <w:shd w:val="clear" w:color="auto" w:fill="auto"/>
              <w:tabs>
                <w:tab w:val="left" w:leader="dot" w:pos="1234"/>
              </w:tabs>
              <w:spacing w:line="170" w:lineRule="exact"/>
              <w:ind w:firstLine="0"/>
            </w:pPr>
            <w:r>
              <w:rPr>
                <w:rStyle w:val="285pt"/>
                <w:b/>
                <w:bCs/>
              </w:rPr>
              <w:t>Торф</w:t>
            </w:r>
            <w:r>
              <w:rPr>
                <w:rStyle w:val="285pt"/>
                <w:b/>
                <w:bCs/>
              </w:rPr>
              <w:tab/>
            </w:r>
          </w:p>
        </w:tc>
        <w:tc>
          <w:tcPr>
            <w:tcW w:w="1502" w:type="dxa"/>
            <w:tcBorders>
              <w:left w:val="single" w:sz="4" w:space="0" w:color="auto"/>
            </w:tcBorders>
            <w:shd w:val="clear" w:color="auto" w:fill="FFFFFF"/>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17,5</w:t>
            </w:r>
          </w:p>
        </w:tc>
        <w:tc>
          <w:tcPr>
            <w:tcW w:w="1867" w:type="dxa"/>
            <w:tcBorders>
              <w:left w:val="single" w:sz="4" w:space="0" w:color="auto"/>
            </w:tcBorders>
            <w:shd w:val="clear" w:color="auto" w:fill="FFFFFF"/>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50,0</w:t>
            </w:r>
          </w:p>
        </w:tc>
      </w:tr>
    </w:tbl>
    <w:p w:rsidR="005469DF" w:rsidRDefault="005469DF">
      <w:pPr>
        <w:framePr w:w="469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10"/>
        <w:ind w:firstLine="360"/>
      </w:pPr>
      <w:r>
        <w:t>Оптимальная влажность для роста растений на торфах на Бременской станции, по данным Таке, была определена в 150% к весу сухого торфа.</w:t>
      </w:r>
    </w:p>
    <w:p w:rsidR="005469DF" w:rsidRDefault="00BB5D0C">
      <w:pPr>
        <w:pStyle w:val="24"/>
        <w:shd w:val="clear" w:color="auto" w:fill="auto"/>
        <w:ind w:firstLine="360"/>
      </w:pPr>
      <w:r>
        <w:t>Высота капиллярного поднятия воды в торфах большая, но скорость поднятия очень мала. Так, в опыте Новгородской болот</w:t>
      </w:r>
      <w:r>
        <w:softHyphen/>
        <w:t>ной станции были получены следующие данные.</w:t>
      </w:r>
    </w:p>
    <w:tbl>
      <w:tblPr>
        <w:tblOverlap w:val="never"/>
        <w:tblW w:w="0" w:type="auto"/>
        <w:jc w:val="center"/>
        <w:tblLayout w:type="fixed"/>
        <w:tblCellMar>
          <w:left w:w="10" w:type="dxa"/>
          <w:right w:w="10" w:type="dxa"/>
        </w:tblCellMar>
        <w:tblLook w:val="04A0" w:firstRow="1" w:lastRow="0" w:firstColumn="1" w:lastColumn="0" w:noHBand="0" w:noVBand="1"/>
      </w:tblPr>
      <w:tblGrid>
        <w:gridCol w:w="1848"/>
        <w:gridCol w:w="1819"/>
      </w:tblGrid>
      <w:tr w:rsidR="005469DF">
        <w:trPr>
          <w:trHeight w:hRule="exact" w:val="571"/>
          <w:jc w:val="center"/>
        </w:trPr>
        <w:tc>
          <w:tcPr>
            <w:tcW w:w="1848" w:type="dxa"/>
            <w:tcBorders>
              <w:top w:val="single" w:sz="4" w:space="0" w:color="auto"/>
            </w:tcBorders>
            <w:shd w:val="clear" w:color="auto" w:fill="FFFFFF"/>
            <w:vAlign w:val="center"/>
          </w:tcPr>
          <w:p w:rsidR="005469DF" w:rsidRDefault="00BB5D0C">
            <w:pPr>
              <w:pStyle w:val="24"/>
              <w:framePr w:w="3667" w:wrap="notBeside" w:vAnchor="text" w:hAnchor="text" w:xAlign="center" w:y="1"/>
              <w:shd w:val="clear" w:color="auto" w:fill="auto"/>
              <w:spacing w:line="160" w:lineRule="exact"/>
              <w:ind w:left="160" w:firstLine="0"/>
              <w:jc w:val="left"/>
            </w:pPr>
            <w:r>
              <w:rPr>
                <w:rStyle w:val="28pt0"/>
                <w:b/>
                <w:bCs/>
              </w:rPr>
              <w:t>Наименование почвы</w:t>
            </w:r>
          </w:p>
        </w:tc>
        <w:tc>
          <w:tcPr>
            <w:tcW w:w="1819" w:type="dxa"/>
            <w:tcBorders>
              <w:top w:val="single" w:sz="4" w:space="0" w:color="auto"/>
              <w:left w:val="single" w:sz="4" w:space="0" w:color="auto"/>
            </w:tcBorders>
            <w:shd w:val="clear" w:color="auto" w:fill="FFFFFF"/>
            <w:vAlign w:val="bottom"/>
          </w:tcPr>
          <w:p w:rsidR="005469DF" w:rsidRDefault="00BB5D0C">
            <w:pPr>
              <w:pStyle w:val="24"/>
              <w:framePr w:w="3667" w:wrap="notBeside" w:vAnchor="text" w:hAnchor="text" w:xAlign="center" w:y="1"/>
              <w:shd w:val="clear" w:color="auto" w:fill="auto"/>
              <w:spacing w:line="130" w:lineRule="exact"/>
              <w:ind w:left="340" w:hanging="180"/>
              <w:jc w:val="left"/>
            </w:pPr>
            <w:r>
              <w:rPr>
                <w:rStyle w:val="28pt0"/>
                <w:b/>
                <w:bCs/>
              </w:rPr>
              <w:t>Высота капиллярного поднятия (в см) через 40 суток</w:t>
            </w:r>
          </w:p>
        </w:tc>
      </w:tr>
      <w:tr w:rsidR="005469DF">
        <w:trPr>
          <w:trHeight w:hRule="exact" w:val="365"/>
          <w:jc w:val="center"/>
        </w:trPr>
        <w:tc>
          <w:tcPr>
            <w:tcW w:w="1848" w:type="dxa"/>
            <w:tcBorders>
              <w:top w:val="single" w:sz="4" w:space="0" w:color="auto"/>
            </w:tcBorders>
            <w:shd w:val="clear" w:color="auto" w:fill="FFFFFF"/>
            <w:vAlign w:val="bottom"/>
          </w:tcPr>
          <w:p w:rsidR="005469DF" w:rsidRDefault="00BB5D0C">
            <w:pPr>
              <w:pStyle w:val="24"/>
              <w:framePr w:w="3667" w:wrap="notBeside" w:vAnchor="text" w:hAnchor="text" w:xAlign="center" w:y="1"/>
              <w:shd w:val="clear" w:color="auto" w:fill="auto"/>
              <w:spacing w:line="170" w:lineRule="exact"/>
              <w:ind w:firstLine="0"/>
              <w:jc w:val="left"/>
            </w:pPr>
            <w:r>
              <w:rPr>
                <w:rStyle w:val="285pt"/>
                <w:b/>
                <w:bCs/>
              </w:rPr>
              <w:t xml:space="preserve">Минеральная </w:t>
            </w:r>
            <w:r>
              <w:rPr>
                <w:rStyle w:val="285pt3pt0"/>
                <w:b/>
                <w:bCs/>
              </w:rPr>
              <w:t>.....</w:t>
            </w:r>
          </w:p>
        </w:tc>
        <w:tc>
          <w:tcPr>
            <w:tcW w:w="1819" w:type="dxa"/>
            <w:tcBorders>
              <w:top w:val="single" w:sz="4" w:space="0" w:color="auto"/>
              <w:left w:val="single" w:sz="4" w:space="0" w:color="auto"/>
            </w:tcBorders>
            <w:shd w:val="clear" w:color="auto" w:fill="FFFFFF"/>
            <w:vAlign w:val="bottom"/>
          </w:tcPr>
          <w:p w:rsidR="005469DF" w:rsidRDefault="00BB5D0C">
            <w:pPr>
              <w:pStyle w:val="24"/>
              <w:framePr w:w="3667" w:wrap="notBeside" w:vAnchor="text" w:hAnchor="text" w:xAlign="center" w:y="1"/>
              <w:shd w:val="clear" w:color="auto" w:fill="auto"/>
              <w:spacing w:line="170" w:lineRule="exact"/>
              <w:ind w:firstLine="0"/>
              <w:jc w:val="center"/>
            </w:pPr>
            <w:r>
              <w:rPr>
                <w:rStyle w:val="285pt3pt0"/>
                <w:b/>
                <w:bCs/>
              </w:rPr>
              <w:t>51</w:t>
            </w:r>
          </w:p>
        </w:tc>
      </w:tr>
      <w:tr w:rsidR="005469DF">
        <w:trPr>
          <w:trHeight w:hRule="exact" w:val="158"/>
          <w:jc w:val="center"/>
        </w:trPr>
        <w:tc>
          <w:tcPr>
            <w:tcW w:w="1848" w:type="dxa"/>
            <w:tcBorders>
              <w:top w:val="single" w:sz="4" w:space="0" w:color="auto"/>
            </w:tcBorders>
            <w:shd w:val="clear" w:color="auto" w:fill="FFFFFF"/>
          </w:tcPr>
          <w:p w:rsidR="005469DF" w:rsidRDefault="00BB5D0C">
            <w:pPr>
              <w:pStyle w:val="24"/>
              <w:framePr w:w="3667" w:wrap="notBeside" w:vAnchor="text" w:hAnchor="text" w:xAlign="center" w:y="1"/>
              <w:shd w:val="clear" w:color="auto" w:fill="auto"/>
              <w:spacing w:line="170" w:lineRule="exact"/>
              <w:ind w:firstLine="0"/>
              <w:jc w:val="left"/>
            </w:pPr>
            <w:r>
              <w:rPr>
                <w:rStyle w:val="285pt"/>
                <w:b/>
                <w:bCs/>
              </w:rPr>
              <w:t>Низинный торф . . .</w:t>
            </w:r>
          </w:p>
        </w:tc>
        <w:tc>
          <w:tcPr>
            <w:tcW w:w="1819" w:type="dxa"/>
            <w:tcBorders>
              <w:left w:val="single" w:sz="4" w:space="0" w:color="auto"/>
            </w:tcBorders>
            <w:shd w:val="clear" w:color="auto" w:fill="FFFFFF"/>
          </w:tcPr>
          <w:p w:rsidR="005469DF" w:rsidRDefault="00BB5D0C">
            <w:pPr>
              <w:pStyle w:val="24"/>
              <w:framePr w:w="3667" w:wrap="notBeside" w:vAnchor="text" w:hAnchor="text" w:xAlign="center" w:y="1"/>
              <w:shd w:val="clear" w:color="auto" w:fill="auto"/>
              <w:spacing w:line="170" w:lineRule="exact"/>
              <w:ind w:firstLine="0"/>
              <w:jc w:val="center"/>
            </w:pPr>
            <w:r>
              <w:rPr>
                <w:rStyle w:val="285pt"/>
                <w:b/>
                <w:bCs/>
              </w:rPr>
              <w:t>15</w:t>
            </w:r>
          </w:p>
        </w:tc>
      </w:tr>
      <w:tr w:rsidR="005469DF">
        <w:trPr>
          <w:trHeight w:hRule="exact" w:val="384"/>
          <w:jc w:val="center"/>
        </w:trPr>
        <w:tc>
          <w:tcPr>
            <w:tcW w:w="1848" w:type="dxa"/>
            <w:shd w:val="clear" w:color="auto" w:fill="FFFFFF"/>
          </w:tcPr>
          <w:p w:rsidR="005469DF" w:rsidRDefault="00BB5D0C">
            <w:pPr>
              <w:pStyle w:val="24"/>
              <w:framePr w:w="3667" w:wrap="notBeside" w:vAnchor="text" w:hAnchor="text" w:xAlign="center" w:y="1"/>
              <w:shd w:val="clear" w:color="auto" w:fill="auto"/>
              <w:spacing w:line="170" w:lineRule="exact"/>
              <w:ind w:firstLine="0"/>
              <w:jc w:val="left"/>
            </w:pPr>
            <w:r>
              <w:rPr>
                <w:rStyle w:val="285pt"/>
                <w:b/>
                <w:bCs/>
              </w:rPr>
              <w:t>Верховой » ...</w:t>
            </w:r>
          </w:p>
        </w:tc>
        <w:tc>
          <w:tcPr>
            <w:tcW w:w="1819" w:type="dxa"/>
            <w:tcBorders>
              <w:left w:val="single" w:sz="4" w:space="0" w:color="auto"/>
            </w:tcBorders>
            <w:shd w:val="clear" w:color="auto" w:fill="FFFFFF"/>
          </w:tcPr>
          <w:p w:rsidR="005469DF" w:rsidRDefault="00BB5D0C">
            <w:pPr>
              <w:pStyle w:val="24"/>
              <w:framePr w:w="3667" w:wrap="notBeside" w:vAnchor="text" w:hAnchor="text" w:xAlign="center" w:y="1"/>
              <w:shd w:val="clear" w:color="auto" w:fill="auto"/>
              <w:spacing w:line="170" w:lineRule="exact"/>
              <w:ind w:firstLine="0"/>
              <w:jc w:val="center"/>
            </w:pPr>
            <w:r>
              <w:rPr>
                <w:rStyle w:val="285pt"/>
                <w:b/>
                <w:bCs/>
              </w:rPr>
              <w:t>5</w:t>
            </w:r>
          </w:p>
        </w:tc>
      </w:tr>
    </w:tbl>
    <w:p w:rsidR="005469DF" w:rsidRDefault="005469DF">
      <w:pPr>
        <w:framePr w:w="3667"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03"/>
        <w:ind w:firstLine="360"/>
      </w:pPr>
      <w:r>
        <w:t>Пересохший торф к тому же в силу обволакивания частиц смолистыми веществами часто почти не смачивается водой.</w:t>
      </w:r>
    </w:p>
    <w:p w:rsidR="005469DF" w:rsidRDefault="00BB5D0C">
      <w:pPr>
        <w:pStyle w:val="24"/>
        <w:shd w:val="clear" w:color="auto" w:fill="auto"/>
        <w:ind w:firstLine="360"/>
      </w:pPr>
      <w:r>
        <w:t>Вследствие этих причин в ряде случаев поверхностные гори</w:t>
      </w:r>
      <w:r>
        <w:softHyphen/>
        <w:t>зонты торфа сильно страдают от пересушки, несмотря на сравни</w:t>
      </w:r>
      <w:r>
        <w:softHyphen/>
        <w:t>тельно близкий уровень грунтовых вод. Поэтому излишнее пони</w:t>
      </w:r>
      <w:r>
        <w:softHyphen/>
        <w:t>жение уровня грунтовых вод при мелиоративном осушении торфов может отрицательно отразиться на урожае сельскохозяйствен</w:t>
      </w:r>
      <w:r>
        <w:softHyphen/>
        <w:t>ных культур</w:t>
      </w:r>
      <w:r>
        <w:footnoteReference w:id="39"/>
      </w:r>
      <w:r>
        <w:t>. Так, на Бременской болотной станции получены следующие результаты (табл. 119).</w:t>
      </w:r>
    </w:p>
    <w:p w:rsidR="005469DF" w:rsidRDefault="00BB5D0C">
      <w:pPr>
        <w:pStyle w:val="24"/>
        <w:shd w:val="clear" w:color="auto" w:fill="auto"/>
        <w:ind w:firstLine="360"/>
        <w:sectPr w:rsidR="005469DF">
          <w:footerReference w:type="even" r:id="rId383"/>
          <w:footerReference w:type="default" r:id="rId384"/>
          <w:pgSz w:w="7181" w:h="11594"/>
          <w:pgMar w:top="319" w:right="297" w:bottom="643" w:left="293" w:header="0" w:footer="3" w:gutter="0"/>
          <w:pgNumType w:start="280"/>
          <w:cols w:space="720"/>
          <w:noEndnote/>
          <w:docGrid w:linePitch="360"/>
        </w:sectPr>
      </w:pPr>
      <w:r>
        <w:t>Влагоемкость торфов очень велика и составляет для сфагно</w:t>
      </w:r>
      <w:r>
        <w:softHyphen/>
        <w:t>вого торфа 1000—1500, низинного — 300—700% к сухому весу.</w:t>
      </w:r>
    </w:p>
    <w:p w:rsidR="005469DF" w:rsidRDefault="00BB5D0C">
      <w:pPr>
        <w:pStyle w:val="27"/>
        <w:framePr w:w="6494" w:wrap="notBeside" w:vAnchor="text" w:hAnchor="text" w:xAlign="center" w:y="1"/>
        <w:shd w:val="clear" w:color="auto" w:fill="auto"/>
        <w:spacing w:line="173" w:lineRule="exact"/>
        <w:jc w:val="center"/>
      </w:pPr>
      <w:r>
        <w:lastRenderedPageBreak/>
        <w:t>Влияние понижения уровня грунтовых вод на торфянике (в сантиметрах) на урожай зерновых культур</w:t>
      </w:r>
    </w:p>
    <w:p w:rsidR="005469DF" w:rsidRDefault="00BB5D0C">
      <w:pPr>
        <w:pStyle w:val="27"/>
        <w:framePr w:w="6494" w:wrap="notBeside" w:vAnchor="text" w:hAnchor="text" w:xAlign="center" w:y="1"/>
        <w:shd w:val="clear" w:color="auto" w:fill="auto"/>
        <w:spacing w:line="173" w:lineRule="exact"/>
        <w:jc w:val="center"/>
      </w:pPr>
      <w:r>
        <w:t>(в центнерах с 1 га)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2366"/>
        <w:gridCol w:w="816"/>
        <w:gridCol w:w="816"/>
        <w:gridCol w:w="816"/>
        <w:gridCol w:w="811"/>
        <w:gridCol w:w="869"/>
      </w:tblGrid>
      <w:tr w:rsidR="005469DF">
        <w:trPr>
          <w:trHeight w:hRule="exact" w:val="446"/>
          <w:jc w:val="center"/>
        </w:trPr>
        <w:tc>
          <w:tcPr>
            <w:tcW w:w="2366" w:type="dxa"/>
            <w:vMerge w:val="restart"/>
            <w:tcBorders>
              <w:top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Культуры</w:t>
            </w:r>
          </w:p>
        </w:tc>
        <w:tc>
          <w:tcPr>
            <w:tcW w:w="4128" w:type="dxa"/>
            <w:gridSpan w:val="5"/>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32" w:lineRule="exact"/>
              <w:ind w:firstLine="0"/>
              <w:jc w:val="center"/>
            </w:pPr>
            <w:r>
              <w:rPr>
                <w:rStyle w:val="28pt0"/>
                <w:b/>
                <w:bCs/>
              </w:rPr>
              <w:t>Урожай при глубине горизонта грунтовых вод (в см)</w:t>
            </w:r>
          </w:p>
        </w:tc>
      </w:tr>
      <w:tr w:rsidR="005469DF">
        <w:trPr>
          <w:trHeight w:hRule="exact" w:val="384"/>
          <w:jc w:val="center"/>
        </w:trPr>
        <w:tc>
          <w:tcPr>
            <w:tcW w:w="2366" w:type="dxa"/>
            <w:vMerge/>
            <w:shd w:val="clear" w:color="auto" w:fill="FFFFFF"/>
            <w:vAlign w:val="center"/>
          </w:tcPr>
          <w:p w:rsidR="005469DF" w:rsidRDefault="005469DF">
            <w:pPr>
              <w:framePr w:w="6494" w:wrap="notBeside" w:vAnchor="text" w:hAnchor="text" w:xAlign="center" w:y="1"/>
            </w:pPr>
          </w:p>
        </w:tc>
        <w:tc>
          <w:tcPr>
            <w:tcW w:w="816"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50</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75</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100</w:t>
            </w:r>
          </w:p>
        </w:tc>
        <w:tc>
          <w:tcPr>
            <w:tcW w:w="811"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125</w:t>
            </w:r>
          </w:p>
        </w:tc>
        <w:tc>
          <w:tcPr>
            <w:tcW w:w="869"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150</w:t>
            </w:r>
          </w:p>
        </w:tc>
      </w:tr>
      <w:tr w:rsidR="005469DF">
        <w:trPr>
          <w:trHeight w:hRule="exact" w:val="307"/>
          <w:jc w:val="center"/>
        </w:trPr>
        <w:tc>
          <w:tcPr>
            <w:tcW w:w="2366" w:type="dxa"/>
            <w:tcBorders>
              <w:top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tabs>
                <w:tab w:val="left" w:leader="dot" w:pos="2256"/>
              </w:tabs>
              <w:spacing w:line="170" w:lineRule="exact"/>
              <w:ind w:firstLine="0"/>
            </w:pPr>
            <w:r>
              <w:rPr>
                <w:rStyle w:val="285pt"/>
                <w:b/>
                <w:bCs/>
              </w:rPr>
              <w:t>Рожь</w:t>
            </w:r>
            <w:r>
              <w:rPr>
                <w:rStyle w:val="285pt"/>
                <w:b/>
                <w:bCs/>
              </w:rPr>
              <w:tab/>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16,9</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15,0</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12,0</w:t>
            </w:r>
          </w:p>
        </w:tc>
        <w:tc>
          <w:tcPr>
            <w:tcW w:w="811"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right="200" w:firstLine="0"/>
              <w:jc w:val="right"/>
            </w:pPr>
            <w:r>
              <w:rPr>
                <w:rStyle w:val="285pt"/>
                <w:b/>
                <w:bCs/>
              </w:rPr>
              <w:t>8,5</w:t>
            </w:r>
          </w:p>
        </w:tc>
        <w:tc>
          <w:tcPr>
            <w:tcW w:w="869"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right="240" w:firstLine="0"/>
              <w:jc w:val="right"/>
            </w:pPr>
            <w:r>
              <w:rPr>
                <w:rStyle w:val="285pt"/>
                <w:b/>
                <w:bCs/>
              </w:rPr>
              <w:t>8,0</w:t>
            </w:r>
          </w:p>
        </w:tc>
      </w:tr>
      <w:tr w:rsidR="005469DF">
        <w:trPr>
          <w:trHeight w:hRule="exact" w:val="168"/>
          <w:jc w:val="center"/>
        </w:trPr>
        <w:tc>
          <w:tcPr>
            <w:tcW w:w="2366" w:type="dxa"/>
            <w:tcBorders>
              <w:top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tabs>
                <w:tab w:val="left" w:leader="dot" w:pos="2254"/>
              </w:tabs>
              <w:spacing w:line="170" w:lineRule="exact"/>
              <w:ind w:firstLine="0"/>
            </w:pPr>
            <w:r>
              <w:rPr>
                <w:rStyle w:val="285pt"/>
                <w:b/>
                <w:bCs/>
              </w:rPr>
              <w:t>Овес</w:t>
            </w:r>
            <w:r>
              <w:rPr>
                <w:rStyle w:val="285pt"/>
                <w:b/>
                <w:bCs/>
              </w:rPr>
              <w:tab/>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28,0</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28,1</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27,3</w:t>
            </w:r>
          </w:p>
        </w:tc>
        <w:tc>
          <w:tcPr>
            <w:tcW w:w="811"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23,9</w:t>
            </w:r>
          </w:p>
        </w:tc>
        <w:tc>
          <w:tcPr>
            <w:tcW w:w="869"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21,2</w:t>
            </w:r>
          </w:p>
        </w:tc>
      </w:tr>
      <w:tr w:rsidR="005469DF">
        <w:trPr>
          <w:trHeight w:hRule="exact" w:val="226"/>
          <w:jc w:val="center"/>
        </w:trPr>
        <w:tc>
          <w:tcPr>
            <w:tcW w:w="2366" w:type="dxa"/>
            <w:tcBorders>
              <w:top w:val="single" w:sz="4" w:space="0" w:color="auto"/>
              <w:bottom w:val="single" w:sz="4" w:space="0" w:color="auto"/>
            </w:tcBorders>
            <w:shd w:val="clear" w:color="auto" w:fill="FFFFFF"/>
          </w:tcPr>
          <w:p w:rsidR="005469DF" w:rsidRDefault="00BB5D0C">
            <w:pPr>
              <w:pStyle w:val="24"/>
              <w:framePr w:w="6494" w:wrap="notBeside" w:vAnchor="text" w:hAnchor="text" w:xAlign="center" w:y="1"/>
              <w:shd w:val="clear" w:color="auto" w:fill="auto"/>
              <w:tabs>
                <w:tab w:val="left" w:leader="dot" w:pos="2258"/>
              </w:tabs>
              <w:spacing w:line="170" w:lineRule="exact"/>
              <w:ind w:firstLine="0"/>
            </w:pPr>
            <w:r>
              <w:rPr>
                <w:rStyle w:val="285pt"/>
                <w:b/>
                <w:bCs/>
              </w:rPr>
              <w:t>Картофель</w:t>
            </w:r>
            <w:r>
              <w:rPr>
                <w:rStyle w:val="285pt"/>
                <w:b/>
                <w:bCs/>
              </w:rPr>
              <w:tab/>
            </w:r>
          </w:p>
        </w:tc>
        <w:tc>
          <w:tcPr>
            <w:tcW w:w="816"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240" w:firstLine="0"/>
              <w:jc w:val="left"/>
            </w:pPr>
            <w:r>
              <w:rPr>
                <w:rStyle w:val="285pt"/>
                <w:b/>
                <w:bCs/>
              </w:rPr>
              <w:t>228,4</w:t>
            </w:r>
          </w:p>
        </w:tc>
        <w:tc>
          <w:tcPr>
            <w:tcW w:w="816"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240" w:firstLine="0"/>
              <w:jc w:val="left"/>
            </w:pPr>
            <w:r>
              <w:rPr>
                <w:rStyle w:val="285pt"/>
                <w:b/>
                <w:bCs/>
              </w:rPr>
              <w:t>211,9</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60" w:lineRule="exact"/>
              <w:ind w:left="240" w:firstLine="0"/>
              <w:jc w:val="left"/>
            </w:pPr>
            <w:r>
              <w:rPr>
                <w:rStyle w:val="28pt0"/>
                <w:b/>
                <w:bCs/>
              </w:rPr>
              <w:t>202,1</w:t>
            </w:r>
          </w:p>
        </w:tc>
        <w:tc>
          <w:tcPr>
            <w:tcW w:w="811"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right="200" w:firstLine="0"/>
              <w:jc w:val="right"/>
            </w:pPr>
            <w:r>
              <w:rPr>
                <w:rStyle w:val="285pt"/>
                <w:b/>
                <w:bCs/>
              </w:rPr>
              <w:t>194,8</w:t>
            </w:r>
          </w:p>
        </w:tc>
        <w:tc>
          <w:tcPr>
            <w:tcW w:w="869"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right="240" w:firstLine="0"/>
              <w:jc w:val="right"/>
            </w:pPr>
            <w:r>
              <w:rPr>
                <w:rStyle w:val="285pt"/>
                <w:b/>
                <w:bCs/>
              </w:rPr>
              <w:t>194,0</w:t>
            </w:r>
          </w:p>
        </w:tc>
      </w:tr>
    </w:tbl>
    <w:p w:rsidR="005469DF" w:rsidRDefault="005469DF">
      <w:pPr>
        <w:framePr w:w="649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70" w:after="213"/>
        <w:ind w:firstLine="360"/>
      </w:pPr>
      <w:r>
        <w:t>Коэффициент фильтрации торфов приближается к коэффи</w:t>
      </w:r>
      <w:r>
        <w:softHyphen/>
        <w:t>циенту фильтрации суглинков и глин. По данным А. Брудастова, для разных торфов он равен:</w:t>
      </w:r>
    </w:p>
    <w:p w:rsidR="005469DF" w:rsidRDefault="00BB5D0C">
      <w:pPr>
        <w:pStyle w:val="70"/>
        <w:shd w:val="clear" w:color="auto" w:fill="auto"/>
        <w:tabs>
          <w:tab w:val="center" w:pos="1473"/>
          <w:tab w:val="right" w:pos="5341"/>
          <w:tab w:val="right" w:pos="5912"/>
        </w:tabs>
        <w:spacing w:before="0" w:after="0" w:line="173" w:lineRule="exact"/>
        <w:ind w:left="560"/>
        <w:jc w:val="both"/>
      </w:pPr>
      <w:r>
        <w:t>торф</w:t>
      </w:r>
      <w:r>
        <w:tab/>
        <w:t>сфагновый среднеразложившийся</w:t>
      </w:r>
      <w:r>
        <w:tab/>
        <w:t>0,0002—0,0001</w:t>
      </w:r>
      <w:r>
        <w:tab/>
        <w:t>см/сек</w:t>
      </w:r>
    </w:p>
    <w:p w:rsidR="005469DF" w:rsidRDefault="00BB5D0C">
      <w:pPr>
        <w:pStyle w:val="af"/>
        <w:shd w:val="clear" w:color="auto" w:fill="auto"/>
        <w:tabs>
          <w:tab w:val="center" w:pos="1473"/>
          <w:tab w:val="left" w:pos="1974"/>
          <w:tab w:val="right" w:pos="5341"/>
          <w:tab w:val="right" w:pos="5730"/>
        </w:tabs>
        <w:spacing w:line="173" w:lineRule="exact"/>
        <w:ind w:left="760"/>
      </w:pPr>
      <w:r>
        <w:fldChar w:fldCharType="begin"/>
      </w:r>
      <w:r>
        <w:instrText xml:space="preserve"> TOC \o "1-5" \h \z </w:instrText>
      </w:r>
      <w:r>
        <w:fldChar w:fldCharType="separate"/>
      </w:r>
      <w:r>
        <w:t>»</w:t>
      </w:r>
      <w:r>
        <w:tab/>
        <w:t>»</w:t>
      </w:r>
      <w:r>
        <w:tab/>
        <w:t>ма лор аз ложившийся</w:t>
      </w:r>
      <w:r>
        <w:tab/>
        <w:t>0,0020—0,0008</w:t>
      </w:r>
      <w:r>
        <w:tab/>
        <w:t>»</w:t>
      </w:r>
    </w:p>
    <w:p w:rsidR="005469DF" w:rsidRDefault="00BB5D0C">
      <w:pPr>
        <w:pStyle w:val="af"/>
        <w:shd w:val="clear" w:color="auto" w:fill="auto"/>
        <w:tabs>
          <w:tab w:val="center" w:pos="1473"/>
          <w:tab w:val="left" w:pos="2023"/>
          <w:tab w:val="right" w:pos="5341"/>
          <w:tab w:val="right" w:pos="5730"/>
        </w:tabs>
        <w:spacing w:line="173" w:lineRule="exact"/>
        <w:ind w:left="760"/>
      </w:pPr>
      <w:r>
        <w:t>»</w:t>
      </w:r>
      <w:r>
        <w:tab/>
        <w:t>гипновый</w:t>
      </w:r>
      <w:r>
        <w:tab/>
        <w:t>среднеразложившийся</w:t>
      </w:r>
      <w:r>
        <w:tab/>
        <w:t>0,0008—0,0002</w:t>
      </w:r>
      <w:r>
        <w:tab/>
        <w:t>»</w:t>
      </w:r>
    </w:p>
    <w:p w:rsidR="005469DF" w:rsidRDefault="00BB5D0C">
      <w:pPr>
        <w:pStyle w:val="af"/>
        <w:shd w:val="clear" w:color="auto" w:fill="auto"/>
        <w:tabs>
          <w:tab w:val="center" w:pos="1473"/>
          <w:tab w:val="left" w:pos="1974"/>
          <w:tab w:val="right" w:pos="5341"/>
          <w:tab w:val="right" w:pos="5730"/>
        </w:tabs>
        <w:spacing w:after="148" w:line="173" w:lineRule="exact"/>
        <w:ind w:left="760"/>
      </w:pPr>
      <w:r>
        <w:t>»</w:t>
      </w:r>
      <w:r>
        <w:tab/>
        <w:t>»</w:t>
      </w:r>
      <w:r>
        <w:tab/>
        <w:t>ма лор аз ложившийся</w:t>
      </w:r>
      <w:r>
        <w:tab/>
        <w:t>0,0060—0,0020</w:t>
      </w:r>
      <w:r>
        <w:tab/>
        <w:t>»</w:t>
      </w:r>
      <w:r>
        <w:fldChar w:fldCharType="end"/>
      </w:r>
    </w:p>
    <w:p w:rsidR="005469DF" w:rsidRDefault="00BB5D0C">
      <w:pPr>
        <w:pStyle w:val="24"/>
        <w:shd w:val="clear" w:color="auto" w:fill="auto"/>
        <w:ind w:firstLine="360"/>
      </w:pPr>
      <w:r>
        <w:t>Теплопроводность торфов невелика, и она тем меньше, чем суше торф. Поэтому торфяники промерзают на небольшую глу</w:t>
      </w:r>
      <w:r>
        <w:softHyphen/>
        <w:t>бину и оттаивают очень медленно. Летом, в течение дня, поверх</w:t>
      </w:r>
      <w:r>
        <w:softHyphen/>
        <w:t>ность торфа может перегреваться настолько сильно, что это влечет к выгоранию всходов. Ночью, наоборот, поверхность торфа может настолько охлаждаться, что утром наблюдаются заморозки. Поэтому на осушенных торфяниках заморозки обычно чаще, чем на неосушенных. Хорошим техническим приемом, улучшающим тепловой режим осушенного торфяника и, следо</w:t>
      </w:r>
      <w:r>
        <w:softHyphen/>
        <w:t>вательно, повышающим урожай, является покрытие его поверх</w:t>
      </w:r>
      <w:r>
        <w:softHyphen/>
        <w:t>ности слоем минеральной почвы, супесчаной или суглинистой.</w:t>
      </w:r>
    </w:p>
    <w:p w:rsidR="005469DF" w:rsidRDefault="00BB5D0C">
      <w:pPr>
        <w:pStyle w:val="24"/>
        <w:shd w:val="clear" w:color="auto" w:fill="auto"/>
        <w:ind w:firstLine="360"/>
      </w:pPr>
      <w:r>
        <w:t>Биологические процессы в торфах характеризуются следую</w:t>
      </w:r>
      <w:r>
        <w:softHyphen/>
        <w:t>щими основными показателями:</w:t>
      </w:r>
    </w:p>
    <w:p w:rsidR="005469DF" w:rsidRDefault="00BB5D0C">
      <w:pPr>
        <w:pStyle w:val="24"/>
        <w:numPr>
          <w:ilvl w:val="0"/>
          <w:numId w:val="73"/>
        </w:numPr>
        <w:shd w:val="clear" w:color="auto" w:fill="auto"/>
        <w:tabs>
          <w:tab w:val="left" w:pos="610"/>
        </w:tabs>
        <w:ind w:firstLine="360"/>
      </w:pPr>
      <w:r>
        <w:t>в торфянике господствует аммонификация; при культуре аммонификация в пахотном слое сильно повышается;</w:t>
      </w:r>
    </w:p>
    <w:p w:rsidR="005469DF" w:rsidRDefault="00BB5D0C">
      <w:pPr>
        <w:pStyle w:val="24"/>
        <w:numPr>
          <w:ilvl w:val="0"/>
          <w:numId w:val="73"/>
        </w:numPr>
        <w:shd w:val="clear" w:color="auto" w:fill="auto"/>
        <w:tabs>
          <w:tab w:val="left" w:pos="618"/>
        </w:tabs>
        <w:ind w:firstLine="360"/>
      </w:pPr>
      <w:r>
        <w:t>нитрификация в целинном торфянике отсутствует, а на засеваемом культурами она возникает при достаточном коли</w:t>
      </w:r>
      <w:r>
        <w:softHyphen/>
        <w:t>честве извести (около 20 ц СаО на 1 га);</w:t>
      </w:r>
    </w:p>
    <w:p w:rsidR="005469DF" w:rsidRDefault="00BB5D0C">
      <w:pPr>
        <w:pStyle w:val="24"/>
        <w:numPr>
          <w:ilvl w:val="0"/>
          <w:numId w:val="73"/>
        </w:numPr>
        <w:shd w:val="clear" w:color="auto" w:fill="auto"/>
        <w:tabs>
          <w:tab w:val="left" w:pos="618"/>
        </w:tabs>
        <w:ind w:firstLine="360"/>
      </w:pPr>
      <w:r>
        <w:t>денитрификация развита в торфе как до, так и после осушки; при известковании денитрификация часто усиливается, в чем и заключается одна из причин отрицательного эффекта неправиль</w:t>
      </w:r>
      <w:r>
        <w:softHyphen/>
        <w:t>ного известкования;</w:t>
      </w:r>
    </w:p>
    <w:p w:rsidR="005469DF" w:rsidRDefault="00BB5D0C">
      <w:pPr>
        <w:pStyle w:val="24"/>
        <w:numPr>
          <w:ilvl w:val="0"/>
          <w:numId w:val="73"/>
        </w:numPr>
        <w:shd w:val="clear" w:color="auto" w:fill="auto"/>
        <w:tabs>
          <w:tab w:val="left" w:pos="608"/>
        </w:tabs>
        <w:ind w:firstLine="360"/>
      </w:pPr>
      <w:r>
        <w:t>ни в одной пробе не констатировано свободно живущих азотособирателей;</w:t>
      </w:r>
    </w:p>
    <w:p w:rsidR="005469DF" w:rsidRDefault="00BB5D0C">
      <w:pPr>
        <w:pStyle w:val="24"/>
        <w:numPr>
          <w:ilvl w:val="0"/>
          <w:numId w:val="73"/>
        </w:numPr>
        <w:shd w:val="clear" w:color="auto" w:fill="auto"/>
        <w:tabs>
          <w:tab w:val="left" w:pos="627"/>
        </w:tabs>
        <w:ind w:firstLine="360"/>
        <w:sectPr w:rsidR="005469DF">
          <w:footerReference w:type="even" r:id="rId385"/>
          <w:footerReference w:type="default" r:id="rId386"/>
          <w:headerReference w:type="first" r:id="rId387"/>
          <w:footerReference w:type="first" r:id="rId388"/>
          <w:pgSz w:w="7181" w:h="11594"/>
          <w:pgMar w:top="1270" w:right="331" w:bottom="740" w:left="326" w:header="0" w:footer="3" w:gutter="0"/>
          <w:cols w:space="720"/>
          <w:noEndnote/>
          <w:titlePg/>
          <w:docGrid w:linePitch="360"/>
        </w:sectPr>
      </w:pPr>
      <w:r>
        <w:t xml:space="preserve">клубеньковые бактерии обычно в верховых торфяниках отсутствуют, но заносятся сюда при пастьбе овец; в низинных </w:t>
      </w:r>
      <w:r>
        <w:lastRenderedPageBreak/>
        <w:t>торфяниках эти бактерии имеются, причем количество их воз</w:t>
      </w:r>
      <w:r>
        <w:softHyphen/>
        <w:t>растает при культуре болота.</w:t>
      </w:r>
    </w:p>
    <w:p w:rsidR="005469DF" w:rsidRDefault="00BB5D0C">
      <w:pPr>
        <w:pStyle w:val="24"/>
        <w:shd w:val="clear" w:color="auto" w:fill="auto"/>
        <w:spacing w:after="71"/>
        <w:ind w:firstLine="360"/>
      </w:pPr>
      <w:r>
        <w:lastRenderedPageBreak/>
        <w:t>Следовательно, если в целинных торфяниках биологический свойства, как правило, не соответствуют сельскохозяйственным потребностям, то после правильной осушки и при правильной агротехнике эти свойства легко приводятся к необходимому состоянию.</w:t>
      </w:r>
    </w:p>
    <w:p w:rsidR="005469DF" w:rsidRDefault="00BB5D0C">
      <w:pPr>
        <w:pStyle w:val="24"/>
        <w:shd w:val="clear" w:color="auto" w:fill="auto"/>
        <w:spacing w:after="132" w:line="200" w:lineRule="exact"/>
        <w:ind w:left="260" w:firstLine="0"/>
        <w:jc w:val="center"/>
      </w:pPr>
      <w:r>
        <w:t>Строение и почвенный покров речных долин</w:t>
      </w:r>
    </w:p>
    <w:p w:rsidR="005469DF" w:rsidRDefault="00BB5D0C">
      <w:pPr>
        <w:pStyle w:val="24"/>
        <w:shd w:val="clear" w:color="auto" w:fill="auto"/>
        <w:ind w:firstLine="360"/>
      </w:pPr>
      <w:r>
        <w:t>Очень важным и широко распространенным объектом осуши</w:t>
      </w:r>
      <w:r>
        <w:softHyphen/>
        <w:t>тельных мелиораций являются долины рек как северных, так и южных.</w:t>
      </w:r>
    </w:p>
    <w:p w:rsidR="005469DF" w:rsidRDefault="00BB5D0C">
      <w:pPr>
        <w:pStyle w:val="24"/>
        <w:shd w:val="clear" w:color="auto" w:fill="auto"/>
        <w:ind w:firstLine="360"/>
      </w:pPr>
      <w:r>
        <w:t>Условия заболачивания долин обычно закономерно связаны с элементами их типового строения (В. Р. Вильямс).</w:t>
      </w:r>
    </w:p>
    <w:p w:rsidR="005469DF" w:rsidRDefault="00BB5D0C">
      <w:pPr>
        <w:pStyle w:val="24"/>
        <w:shd w:val="clear" w:color="auto" w:fill="auto"/>
        <w:ind w:firstLine="360"/>
      </w:pPr>
      <w:r>
        <w:t>Цоперечный профиль полно развитой долины слагается из следующих элементов (рис. 96). Вдоль самого русла располо</w:t>
      </w:r>
      <w:r>
        <w:softHyphen/>
        <w:t>жена узкая полоса молодых отложений — бечевник. За пей располагается более широкая повышенная полоса, сложенная</w:t>
      </w:r>
    </w:p>
    <w:p w:rsidR="005469DF" w:rsidRDefault="0088158E">
      <w:pPr>
        <w:framePr w:h="2309" w:wrap="notBeside" w:vAnchor="text" w:hAnchor="text" w:xAlign="center" w:y="1"/>
        <w:jc w:val="center"/>
        <w:rPr>
          <w:sz w:val="2"/>
          <w:szCs w:val="2"/>
        </w:rPr>
      </w:pPr>
      <w:r>
        <w:rPr>
          <w:noProof/>
          <w:lang w:val="uk-UA" w:eastAsia="uk-UA" w:bidi="ar-SA"/>
        </w:rPr>
        <w:drawing>
          <wp:inline distT="0" distB="0" distL="0" distR="0">
            <wp:extent cx="3695700" cy="1476375"/>
            <wp:effectExtent l="0" t="0" r="0" b="9525"/>
            <wp:docPr id="337" name="Рисунок 36" descr="image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image112"/>
                    <pic:cNvPicPr>
                      <a:picLocks noChangeAspect="1" noChangeArrowheads="1"/>
                    </pic:cNvPicPr>
                  </pic:nvPicPr>
                  <pic:blipFill>
                    <a:blip r:embed="rId389">
                      <a:extLst>
                        <a:ext uri="{28A0092B-C50C-407E-A947-70E740481C1C}">
                          <a14:useLocalDpi xmlns:a14="http://schemas.microsoft.com/office/drawing/2010/main" val="0"/>
                        </a:ext>
                      </a:extLst>
                    </a:blip>
                    <a:srcRect/>
                    <a:stretch>
                      <a:fillRect/>
                    </a:stretch>
                  </pic:blipFill>
                  <pic:spPr bwMode="auto">
                    <a:xfrm>
                      <a:off x="0" y="0"/>
                      <a:ext cx="3695700" cy="1476375"/>
                    </a:xfrm>
                    <a:prstGeom prst="rect">
                      <a:avLst/>
                    </a:prstGeom>
                    <a:noFill/>
                    <a:ln>
                      <a:noFill/>
                    </a:ln>
                  </pic:spPr>
                </pic:pic>
              </a:graphicData>
            </a:graphic>
          </wp:inline>
        </w:drawing>
      </w:r>
    </w:p>
    <w:p w:rsidR="005469DF" w:rsidRDefault="005469DF">
      <w:pPr>
        <w:rPr>
          <w:sz w:val="2"/>
          <w:szCs w:val="2"/>
        </w:rPr>
      </w:pPr>
    </w:p>
    <w:p w:rsidR="005469DF" w:rsidRDefault="00BB5D0C">
      <w:pPr>
        <w:pStyle w:val="24"/>
        <w:shd w:val="clear" w:color="auto" w:fill="auto"/>
        <w:spacing w:before="165"/>
        <w:ind w:firstLine="0"/>
      </w:pPr>
      <w:r>
        <w:t>относительно песчанистым материалом, — прирусловый вал. Фор</w:t>
      </w:r>
      <w:r>
        <w:softHyphen/>
        <w:t>мирование его связано с вихревыми токами воды во время павод</w:t>
      </w:r>
      <w:r>
        <w:softHyphen/>
        <w:t>ков.</w:t>
      </w:r>
    </w:p>
    <w:p w:rsidR="005469DF" w:rsidRDefault="00BB5D0C">
      <w:pPr>
        <w:pStyle w:val="24"/>
        <w:shd w:val="clear" w:color="auto" w:fill="auto"/>
        <w:ind w:firstLine="360"/>
      </w:pPr>
      <w:r>
        <w:t>Основную часть долины занимает центральная пойма. Она представляет собой равнину, часто с заметным понижением по средней оси (тальвег). По характеру сложения почв различают два типа центральной поймы: пойму зернистую и пойму слоистую. Каждая из них формируется при особых условиях паводков реки и имеет различное хозяйственное значение.</w:t>
      </w:r>
    </w:p>
    <w:p w:rsidR="005469DF" w:rsidRDefault="00BB5D0C">
      <w:pPr>
        <w:pStyle w:val="24"/>
        <w:shd w:val="clear" w:color="auto" w:fill="auto"/>
        <w:ind w:firstLine="360"/>
      </w:pPr>
      <w:r>
        <w:rPr>
          <w:rStyle w:val="23pt3"/>
          <w:b/>
          <w:bCs/>
        </w:rPr>
        <w:t>Зернистая пойма</w:t>
      </w:r>
      <w:r>
        <w:t xml:space="preserve"> образуется на реках или участках рек, водосбор которых значительно облесен и заболочен. При этих условиях весенний паводок на реке растянут во времени и относительно низок. Мутная полоса воды заходит на пойму снизу (рис. 97) и несет в себе только тонкий ил. Перед спадом паводка на пойму обычно успевает прийти с водораздела грунто</w:t>
      </w:r>
      <w:r>
        <w:softHyphen/>
        <w:t>вая вода, значительно более минерализованная. Соли, содержа</w:t>
      </w:r>
      <w:r>
        <w:softHyphen/>
        <w:t>щие ион кальция [Са(НС0</w:t>
      </w:r>
      <w:r>
        <w:rPr>
          <w:vertAlign w:val="subscript"/>
        </w:rPr>
        <w:t>3</w:t>
      </w:r>
      <w:r>
        <w:t>)</w:t>
      </w:r>
      <w:r>
        <w:rPr>
          <w:vertAlign w:val="subscript"/>
        </w:rPr>
        <w:t>2</w:t>
      </w:r>
      <w:r>
        <w:t>], коагулируют ил, и он осаждается тонким слоем. При высыхании наилок растрескивается (рис. 98), затем оплетается корнями трав, пропитывается гумусом и, таким</w:t>
      </w:r>
      <w:r>
        <w:br w:type="page"/>
      </w:r>
    </w:p>
    <w:p w:rsidR="005469DF" w:rsidRDefault="0088158E">
      <w:pPr>
        <w:pStyle w:val="24"/>
        <w:shd w:val="clear" w:color="auto" w:fill="auto"/>
        <w:spacing w:line="223" w:lineRule="exact"/>
        <w:ind w:firstLine="0"/>
      </w:pPr>
      <w:r>
        <w:rPr>
          <w:noProof/>
          <w:lang w:val="uk-UA" w:eastAsia="uk-UA" w:bidi="ar-SA"/>
        </w:rPr>
        <w:lastRenderedPageBreak/>
        <mc:AlternateContent>
          <mc:Choice Requires="wps">
            <w:drawing>
              <wp:anchor distT="0" distB="0" distL="307975" distR="289560" simplePos="0" relativeHeight="251848192" behindDoc="1" locked="0" layoutInCell="1" allowOverlap="1">
                <wp:simplePos x="0" y="0"/>
                <wp:positionH relativeFrom="margin">
                  <wp:posOffset>334010</wp:posOffset>
                </wp:positionH>
                <wp:positionV relativeFrom="paragraph">
                  <wp:posOffset>365760</wp:posOffset>
                </wp:positionV>
                <wp:extent cx="3459480" cy="2139950"/>
                <wp:effectExtent l="635" t="3810" r="0" b="0"/>
                <wp:wrapTopAndBottom/>
                <wp:docPr id="469"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59480" cy="2139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88158E">
                            <w:pPr>
                              <w:jc w:val="center"/>
                              <w:rPr>
                                <w:sz w:val="2"/>
                                <w:szCs w:val="2"/>
                              </w:rPr>
                            </w:pPr>
                            <w:r>
                              <w:rPr>
                                <w:noProof/>
                                <w:lang w:val="uk-UA" w:eastAsia="uk-UA" w:bidi="ar-SA"/>
                              </w:rPr>
                              <w:drawing>
                                <wp:inline distT="0" distB="0" distL="0" distR="0">
                                  <wp:extent cx="3467100" cy="2028825"/>
                                  <wp:effectExtent l="0" t="0" r="0" b="9525"/>
                                  <wp:docPr id="291" name="Рисунок 82" descr="image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image113"/>
                                          <pic:cNvPicPr>
                                            <a:picLocks noChangeAspect="1" noChangeArrowheads="1"/>
                                          </pic:cNvPicPr>
                                        </pic:nvPicPr>
                                        <pic:blipFill>
                                          <a:blip r:embed="rId390">
                                            <a:extLst>
                                              <a:ext uri="{28A0092B-C50C-407E-A947-70E740481C1C}">
                                                <a14:useLocalDpi xmlns:a14="http://schemas.microsoft.com/office/drawing/2010/main" val="0"/>
                                              </a:ext>
                                            </a:extLst>
                                          </a:blip>
                                          <a:srcRect/>
                                          <a:stretch>
                                            <a:fillRect/>
                                          </a:stretch>
                                        </pic:blipFill>
                                        <pic:spPr bwMode="auto">
                                          <a:xfrm>
                                            <a:off x="0" y="0"/>
                                            <a:ext cx="3467100" cy="2028825"/>
                                          </a:xfrm>
                                          <a:prstGeom prst="rect">
                                            <a:avLst/>
                                          </a:prstGeom>
                                          <a:noFill/>
                                          <a:ln>
                                            <a:noFill/>
                                          </a:ln>
                                        </pic:spPr>
                                      </pic:pic>
                                    </a:graphicData>
                                  </a:graphic>
                                </wp:inline>
                              </w:drawing>
                            </w:r>
                          </w:p>
                          <w:p w:rsidR="00BB5D0C" w:rsidRDefault="00BB5D0C">
                            <w:pPr>
                              <w:pStyle w:val="ad"/>
                              <w:shd w:val="clear" w:color="auto" w:fill="auto"/>
                              <w:spacing w:line="170" w:lineRule="exact"/>
                              <w:jc w:val="left"/>
                            </w:pPr>
                            <w:r>
                              <w:rPr>
                                <w:rStyle w:val="Exact"/>
                                <w:b/>
                                <w:bCs/>
                                <w:lang w:val="uk-UA" w:eastAsia="uk-UA" w:bidi="uk-UA"/>
                              </w:rPr>
                              <w:t xml:space="preserve">Рис. 97. Схема </w:t>
                            </w:r>
                            <w:r>
                              <w:rPr>
                                <w:rStyle w:val="Exact"/>
                                <w:b/>
                                <w:bCs/>
                              </w:rPr>
                              <w:t xml:space="preserve">формирования зернистой поймы </w:t>
                            </w:r>
                            <w:r>
                              <w:rPr>
                                <w:rStyle w:val="Exact"/>
                                <w:b/>
                                <w:bCs/>
                                <w:lang w:val="uk-UA" w:eastAsia="uk-UA" w:bidi="uk-UA"/>
                              </w:rPr>
                              <w:t xml:space="preserve">(В. Р. </w:t>
                            </w:r>
                            <w:r>
                              <w:rPr>
                                <w:rStyle w:val="Exact"/>
                                <w:b/>
                                <w:bCs/>
                              </w:rPr>
                              <w:t>Вильямс).</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8" o:spid="_x0000_s1364" type="#_x0000_t202" style="position:absolute;left:0;text-align:left;margin-left:26.3pt;margin-top:28.8pt;width:272.4pt;height:168.5pt;z-index:-251468288;visibility:visible;mso-wrap-style:square;mso-width-percent:0;mso-height-percent:0;mso-wrap-distance-left:24.25pt;mso-wrap-distance-top:0;mso-wrap-distance-right:22.8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y4itgIAALcFAAAOAAAAZHJzL2Uyb0RvYy54bWysVMlu2zAQvRfoPxC8K1pMO5IQOUgsqyiQ&#10;LkDSD6AlyiIqkSpJW06D/nuHlGVnuRRtdSBGnOGb7c1cXR+6Fu2Z0lyKDIcXAUZMlLLiYpvhbw+F&#10;F2OkDRUVbaVgGX5kGl8v37+7GvqURbKRbcUUAhCh06HPcGNMn/q+LhvWUX0heyZAWUvVUQO/autX&#10;ig6A3rV+FAQLf5Cq6pUsmdZwm49KvHT4dc1K86WuNTOozTDEZtyp3Lmxp7+8oulW0b7h5TEM+hdR&#10;dJQLcHqCyqmhaKf4G6iOl0pqWZuLUna+rGteMpcDZBMGr7K5b2jPXC5QHN2fyqT/H2z5ef9VIV5l&#10;mCwSjATtoEkP7GDQrTygMIxthYZep2B434OpOYACOu2y1f2dLL9rJOSqoWLLbpSSQ8NoBRGG9qX/&#10;7OmIoy3IZvgkK3BEd0Y6oEOtOls+KAgCdOjU46k7NpgSLmdknpAYVCXoonCWJHPXP5+m0/NeafOB&#10;yQ5ZIcMK2u/g6f5OGxsOTScT603Igreto0ArXlyA4XgDzuGp1dkwXEefkiBZx+uYeCRarD0S5Ll3&#10;U6yItyjCy3k+y1erPPxl/YYkbXhVMWHdTOwKyZ9178jzkRcnfmnZ8srC2ZC02m5WrUJ7Cuwu3OeK&#10;Dpqzmf8yDFcEyOVVSmFEgtso8YpFfOmRgsy95DKIvSBMbpNFQBKSFy9TuuOC/XtKaMhwMo/mI5vO&#10;Qb/KLXDf29xo2nED+6PlXYbjkxFNLQfXonKtNZS3o/ysFDb8cymg3VOjHWMtSUe6msPm4MZjNjuN&#10;wkZWj0BiJYFiQEfYfiA0Uv3EaIBNkmH9Y0cVw6j9KGAQ7NqZBDUJm0mgooSnGTYYjeLKjOtp1yu+&#10;bQB5GrUbGJaCOxrbqRqjOI4YbAeXzXGT2fXz/N9Znfft8jcAAAD//wMAUEsDBBQABgAIAAAAIQDA&#10;hZ6l3gAAAAkBAAAPAAAAZHJzL2Rvd25yZXYueG1sTI/BTsMwEETvSPyDtUhcEHUS2pSEOBVCcOFG&#10;4cLNjZckwl5HsZuEfj3LiZ5GqxnNvql2i7NiwjH0nhSkqwQEUuNNT62Cj/eX23sQIWoy2npCBT8Y&#10;YFdfXlS6NH6mN5z2sRVcQqHUCroYh1LK0HTodFj5AYm9Lz86HfkcW2lGPXO5szJLklw63RN/6PSA&#10;Tx023/ujU5Avz8PNa4HZfGrsRJ+nNI2YKnV9tTw+gIi4xP8w/OEzOtTMdPBHMkFYBZss5yTrlpX9&#10;TbFdgzgouCvWOci6kucL6l8AAAD//wMAUEsBAi0AFAAGAAgAAAAhALaDOJL+AAAA4QEAABMAAAAA&#10;AAAAAAAAAAAAAAAAAFtDb250ZW50X1R5cGVzXS54bWxQSwECLQAUAAYACAAAACEAOP0h/9YAAACU&#10;AQAACwAAAAAAAAAAAAAAAAAvAQAAX3JlbHMvLnJlbHNQSwECLQAUAAYACAAAACEA3dcuIrYCAAC3&#10;BQAADgAAAAAAAAAAAAAAAAAuAgAAZHJzL2Uyb0RvYy54bWxQSwECLQAUAAYACAAAACEAwIWepd4A&#10;AAAJAQAADwAAAAAAAAAAAAAAAAAQBQAAZHJzL2Rvd25yZXYueG1sUEsFBgAAAAAEAAQA8wAAABsG&#10;AAAAAA==&#10;" filled="f" stroked="f">
                <v:textbox style="mso-fit-shape-to-text:t" inset="0,0,0,0">
                  <w:txbxContent>
                    <w:p w:rsidR="00BB5D0C" w:rsidRDefault="0088158E">
                      <w:pPr>
                        <w:jc w:val="center"/>
                        <w:rPr>
                          <w:sz w:val="2"/>
                          <w:szCs w:val="2"/>
                        </w:rPr>
                      </w:pPr>
                      <w:r>
                        <w:rPr>
                          <w:noProof/>
                          <w:lang w:val="uk-UA" w:eastAsia="uk-UA" w:bidi="ar-SA"/>
                        </w:rPr>
                        <w:drawing>
                          <wp:inline distT="0" distB="0" distL="0" distR="0">
                            <wp:extent cx="3467100" cy="2028825"/>
                            <wp:effectExtent l="0" t="0" r="0" b="9525"/>
                            <wp:docPr id="291" name="Рисунок 82" descr="image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image113"/>
                                    <pic:cNvPicPr>
                                      <a:picLocks noChangeAspect="1" noChangeArrowheads="1"/>
                                    </pic:cNvPicPr>
                                  </pic:nvPicPr>
                                  <pic:blipFill>
                                    <a:blip r:embed="rId390">
                                      <a:extLst>
                                        <a:ext uri="{28A0092B-C50C-407E-A947-70E740481C1C}">
                                          <a14:useLocalDpi xmlns:a14="http://schemas.microsoft.com/office/drawing/2010/main" val="0"/>
                                        </a:ext>
                                      </a:extLst>
                                    </a:blip>
                                    <a:srcRect/>
                                    <a:stretch>
                                      <a:fillRect/>
                                    </a:stretch>
                                  </pic:blipFill>
                                  <pic:spPr bwMode="auto">
                                    <a:xfrm>
                                      <a:off x="0" y="0"/>
                                      <a:ext cx="3467100" cy="2028825"/>
                                    </a:xfrm>
                                    <a:prstGeom prst="rect">
                                      <a:avLst/>
                                    </a:prstGeom>
                                    <a:noFill/>
                                    <a:ln>
                                      <a:noFill/>
                                    </a:ln>
                                  </pic:spPr>
                                </pic:pic>
                              </a:graphicData>
                            </a:graphic>
                          </wp:inline>
                        </w:drawing>
                      </w:r>
                    </w:p>
                    <w:p w:rsidR="00BB5D0C" w:rsidRDefault="00BB5D0C">
                      <w:pPr>
                        <w:pStyle w:val="ad"/>
                        <w:shd w:val="clear" w:color="auto" w:fill="auto"/>
                        <w:spacing w:line="170" w:lineRule="exact"/>
                        <w:jc w:val="left"/>
                      </w:pPr>
                      <w:r>
                        <w:rPr>
                          <w:rStyle w:val="Exact"/>
                          <w:b/>
                          <w:bCs/>
                          <w:lang w:val="uk-UA" w:eastAsia="uk-UA" w:bidi="uk-UA"/>
                        </w:rPr>
                        <w:t xml:space="preserve">Рис. 97. Схема </w:t>
                      </w:r>
                      <w:r>
                        <w:rPr>
                          <w:rStyle w:val="Exact"/>
                          <w:b/>
                          <w:bCs/>
                        </w:rPr>
                        <w:t xml:space="preserve">формирования зернистой поймы </w:t>
                      </w:r>
                      <w:r>
                        <w:rPr>
                          <w:rStyle w:val="Exact"/>
                          <w:b/>
                          <w:bCs/>
                          <w:lang w:val="uk-UA" w:eastAsia="uk-UA" w:bidi="uk-UA"/>
                        </w:rPr>
                        <w:t xml:space="preserve">(В. Р. </w:t>
                      </w:r>
                      <w:r>
                        <w:rPr>
                          <w:rStyle w:val="Exact"/>
                          <w:b/>
                          <w:bCs/>
                        </w:rPr>
                        <w:t>Вильямс).</w:t>
                      </w:r>
                    </w:p>
                  </w:txbxContent>
                </v:textbox>
                <w10:wrap type="topAndBottom" anchorx="margin"/>
              </v:shape>
            </w:pict>
          </mc:Fallback>
        </mc:AlternateContent>
      </w:r>
      <w:r w:rsidR="00BB5D0C">
        <w:rPr>
          <w:lang w:val="uk-UA" w:eastAsia="uk-UA" w:bidi="uk-UA"/>
        </w:rPr>
        <w:t xml:space="preserve">образом, в результате дернового </w:t>
      </w:r>
      <w:r w:rsidR="00BB5D0C">
        <w:t xml:space="preserve">процесса формируется </w:t>
      </w:r>
      <w:r w:rsidR="00BB5D0C">
        <w:rPr>
          <w:lang w:val="uk-UA" w:eastAsia="uk-UA" w:bidi="uk-UA"/>
        </w:rPr>
        <w:t>струк</w:t>
      </w:r>
      <w:r w:rsidR="00BB5D0C">
        <w:rPr>
          <w:lang w:val="uk-UA" w:eastAsia="uk-UA" w:bidi="uk-UA"/>
        </w:rPr>
        <w:softHyphen/>
        <w:t xml:space="preserve">турная, зернистая </w:t>
      </w:r>
      <w:r w:rsidR="00BB5D0C">
        <w:t>пойма.</w:t>
      </w:r>
    </w:p>
    <w:p w:rsidR="005469DF" w:rsidRDefault="00BB5D0C">
      <w:pPr>
        <w:pStyle w:val="24"/>
        <w:shd w:val="clear" w:color="auto" w:fill="auto"/>
        <w:ind w:firstLine="380"/>
      </w:pPr>
      <w:r>
        <w:t>Зернистые поймы представляют собой лучшие заливные луга, занятые корневищевыми злаками.</w:t>
      </w:r>
    </w:p>
    <w:p w:rsidR="005469DF" w:rsidRDefault="0088158E">
      <w:pPr>
        <w:pStyle w:val="24"/>
        <w:shd w:val="clear" w:color="auto" w:fill="auto"/>
        <w:ind w:firstLine="380"/>
      </w:pPr>
      <w:r>
        <w:rPr>
          <w:noProof/>
          <w:lang w:val="uk-UA" w:eastAsia="uk-UA" w:bidi="ar-SA"/>
        </w:rPr>
        <mc:AlternateContent>
          <mc:Choice Requires="wps">
            <w:drawing>
              <wp:anchor distT="12065" distB="69215" distL="128270" distR="63500" simplePos="0" relativeHeight="251849216" behindDoc="1" locked="0" layoutInCell="1" allowOverlap="1">
                <wp:simplePos x="0" y="0"/>
                <wp:positionH relativeFrom="margin">
                  <wp:posOffset>1827530</wp:posOffset>
                </wp:positionH>
                <wp:positionV relativeFrom="paragraph">
                  <wp:posOffset>341630</wp:posOffset>
                </wp:positionV>
                <wp:extent cx="2292350" cy="2594610"/>
                <wp:effectExtent l="0" t="0" r="4445" b="0"/>
                <wp:wrapSquare wrapText="left"/>
                <wp:docPr id="468" name="Text Box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2350" cy="2594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88158E">
                            <w:pPr>
                              <w:jc w:val="center"/>
                              <w:rPr>
                                <w:sz w:val="2"/>
                                <w:szCs w:val="2"/>
                              </w:rPr>
                            </w:pPr>
                            <w:r>
                              <w:rPr>
                                <w:noProof/>
                                <w:lang w:val="uk-UA" w:eastAsia="uk-UA" w:bidi="ar-SA"/>
                              </w:rPr>
                              <w:drawing>
                                <wp:inline distT="0" distB="0" distL="0" distR="0">
                                  <wp:extent cx="2295525" cy="2371725"/>
                                  <wp:effectExtent l="0" t="0" r="9525" b="9525"/>
                                  <wp:docPr id="290" name="Рисунок 83" descr="image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image114"/>
                                          <pic:cNvPicPr>
                                            <a:picLocks noChangeAspect="1" noChangeArrowheads="1"/>
                                          </pic:cNvPicPr>
                                        </pic:nvPicPr>
                                        <pic:blipFill>
                                          <a:blip r:embed="rId391">
                                            <a:extLst>
                                              <a:ext uri="{28A0092B-C50C-407E-A947-70E740481C1C}">
                                                <a14:useLocalDpi xmlns:a14="http://schemas.microsoft.com/office/drawing/2010/main" val="0"/>
                                              </a:ext>
                                            </a:extLst>
                                          </a:blip>
                                          <a:srcRect/>
                                          <a:stretch>
                                            <a:fillRect/>
                                          </a:stretch>
                                        </pic:blipFill>
                                        <pic:spPr bwMode="auto">
                                          <a:xfrm>
                                            <a:off x="0" y="0"/>
                                            <a:ext cx="2295525" cy="2371725"/>
                                          </a:xfrm>
                                          <a:prstGeom prst="rect">
                                            <a:avLst/>
                                          </a:prstGeom>
                                          <a:noFill/>
                                          <a:ln>
                                            <a:noFill/>
                                          </a:ln>
                                        </pic:spPr>
                                      </pic:pic>
                                    </a:graphicData>
                                  </a:graphic>
                                </wp:inline>
                              </w:drawing>
                            </w:r>
                          </w:p>
                          <w:p w:rsidR="00BB5D0C" w:rsidRDefault="00BB5D0C">
                            <w:pPr>
                              <w:pStyle w:val="ad"/>
                              <w:shd w:val="clear" w:color="auto" w:fill="auto"/>
                              <w:spacing w:line="173" w:lineRule="exact"/>
                            </w:pPr>
                            <w:r>
                              <w:rPr>
                                <w:rStyle w:val="Exact"/>
                                <w:b/>
                                <w:bCs/>
                              </w:rPr>
                              <w:t>Рис. 98. Корка наилка на берегу старицы реки Клязьмы (Григорьев).</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6" o:spid="_x0000_s1365" type="#_x0000_t202" style="position:absolute;left:0;text-align:left;margin-left:143.9pt;margin-top:26.9pt;width:180.5pt;height:204.3pt;z-index:-251467264;visibility:visible;mso-wrap-style:square;mso-width-percent:0;mso-height-percent:0;mso-wrap-distance-left:10.1pt;mso-wrap-distance-top:.95pt;mso-wrap-distance-right:5pt;mso-wrap-distance-bottom:5.4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tR0tgIAALcFAAAOAAAAZHJzL2Uyb0RvYy54bWysVFtvmzAUfp+0/2D5nXIJoQGFVG0I06Tu&#10;IrX7AQ6YYA1sZjuBrtp/37EJSZu+TNt4sA4+x9+5fecsb4a2QQcqFRM8xf6VhxHlhSgZ36X422Pu&#10;LDBSmvCSNILTFD9RhW9W798t+y6hgahFU1KJAISrpO9SXGvdJa6ripq2RF2JjnJQVkK2RMOv3Lml&#10;JD2gt40beF7k9kKWnRQFVQpus1GJVxa/qmihv1SVoho1KYbYtD2lPbfmdFdLkuwk6WpWHMMgfxFF&#10;SxgHpyeojGiC9pK9gWpZIYUSlb4qROuKqmIFtTlANr53kc1DTTpqc4HiqO5UJvX/YIvPh68SsTLF&#10;YQSt4qSFJj3SQaM7MSDfj0yF+k4lYPjQgakeQAGdttmq7l4U3xXiYl0TvqO3Uoq+pqSECH3z0n3x&#10;dMRRBmTbfxIlOCJ7LSzQUMnWlA8KggAdOvV06o4JpoDLIIiD2RxUBeiCeRxGvu2fS5LpeSeV/kBF&#10;i4yQYgntt/DkcK+0CYckk4nxxkXOmsZSoOGvLsBwvAHn8NToTBi2o8+xF28Wm0XohEG0cUIvy5zb&#10;fB06Ue5fz7NZtl5n/i/j1w+TmpUl5cbNxC4//LPuHXk+8uLELyUaVho4E5KSu+26kehAgN25/WzR&#10;QXM2c1+HYYsAuVyk5AehdxfETh4trp0wD+dOfO0tHM+P7+LIC+Mwy1+ndM84/feUUJ/ieB7MRzad&#10;g77IzbPf29xI0jIN+6NhbYoXJyOSGA5ueGlbqwlrRvlFKUz451JAu6dGW8Yako501cN2sOMxm8XT&#10;KGxF+QQklgIoBnSE7QdCLeRPjHrYJClWP/ZEUoyajxwGwaydSZCTsJ0Ewgt4mmKN0Siu9bie9p1k&#10;uxqQp1G7hWHJmaWxmaoxiuOIwXaw2Rw3mVk/L/+t1Xnfrn4DAAD//wMAUEsDBBQABgAIAAAAIQDM&#10;6Dk03gAAAAoBAAAPAAAAZHJzL2Rvd25yZXYueG1sTI9BT4QwEIXvJv6HZky8GLeAiIiUjTF68bar&#10;F29dOgKxnRLaBdxf73jS08zLvLz3Tb1dnRUzTmHwpCDdJCCQWm8G6hS8v71clyBC1GS09YQKvjHA&#10;tjk/q3Vl/EI7nPexExxCodIK+hjHSsrQ9uh02PgRiW+ffnI6spw6aSa9cLizMkuSQjo9EDf0esSn&#10;Htuv/dEpKNbn8er1HrPl1NqZPk5pGjFV6vJifXwAEXGNf2b4xWd0aJjp4I9kgrAKsvKO0aOC2xue&#10;bCjykpeDgrzIcpBNLf+/0PwAAAD//wMAUEsBAi0AFAAGAAgAAAAhALaDOJL+AAAA4QEAABMAAAAA&#10;AAAAAAAAAAAAAAAAAFtDb250ZW50X1R5cGVzXS54bWxQSwECLQAUAAYACAAAACEAOP0h/9YAAACU&#10;AQAACwAAAAAAAAAAAAAAAAAvAQAAX3JlbHMvLnJlbHNQSwECLQAUAAYACAAAACEAAF7UdLYCAAC3&#10;BQAADgAAAAAAAAAAAAAAAAAuAgAAZHJzL2Uyb0RvYy54bWxQSwECLQAUAAYACAAAACEAzOg5NN4A&#10;AAAKAQAADwAAAAAAAAAAAAAAAAAQBQAAZHJzL2Rvd25yZXYueG1sUEsFBgAAAAAEAAQA8wAAABsG&#10;AAAAAA==&#10;" filled="f" stroked="f">
                <v:textbox style="mso-fit-shape-to-text:t" inset="0,0,0,0">
                  <w:txbxContent>
                    <w:p w:rsidR="00BB5D0C" w:rsidRDefault="0088158E">
                      <w:pPr>
                        <w:jc w:val="center"/>
                        <w:rPr>
                          <w:sz w:val="2"/>
                          <w:szCs w:val="2"/>
                        </w:rPr>
                      </w:pPr>
                      <w:r>
                        <w:rPr>
                          <w:noProof/>
                          <w:lang w:val="uk-UA" w:eastAsia="uk-UA" w:bidi="ar-SA"/>
                        </w:rPr>
                        <w:drawing>
                          <wp:inline distT="0" distB="0" distL="0" distR="0">
                            <wp:extent cx="2295525" cy="2371725"/>
                            <wp:effectExtent l="0" t="0" r="9525" b="9525"/>
                            <wp:docPr id="290" name="Рисунок 83" descr="image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image114"/>
                                    <pic:cNvPicPr>
                                      <a:picLocks noChangeAspect="1" noChangeArrowheads="1"/>
                                    </pic:cNvPicPr>
                                  </pic:nvPicPr>
                                  <pic:blipFill>
                                    <a:blip r:embed="rId391">
                                      <a:extLst>
                                        <a:ext uri="{28A0092B-C50C-407E-A947-70E740481C1C}">
                                          <a14:useLocalDpi xmlns:a14="http://schemas.microsoft.com/office/drawing/2010/main" val="0"/>
                                        </a:ext>
                                      </a:extLst>
                                    </a:blip>
                                    <a:srcRect/>
                                    <a:stretch>
                                      <a:fillRect/>
                                    </a:stretch>
                                  </pic:blipFill>
                                  <pic:spPr bwMode="auto">
                                    <a:xfrm>
                                      <a:off x="0" y="0"/>
                                      <a:ext cx="2295525" cy="2371725"/>
                                    </a:xfrm>
                                    <a:prstGeom prst="rect">
                                      <a:avLst/>
                                    </a:prstGeom>
                                    <a:noFill/>
                                    <a:ln>
                                      <a:noFill/>
                                    </a:ln>
                                  </pic:spPr>
                                </pic:pic>
                              </a:graphicData>
                            </a:graphic>
                          </wp:inline>
                        </w:drawing>
                      </w:r>
                    </w:p>
                    <w:p w:rsidR="00BB5D0C" w:rsidRDefault="00BB5D0C">
                      <w:pPr>
                        <w:pStyle w:val="ad"/>
                        <w:shd w:val="clear" w:color="auto" w:fill="auto"/>
                        <w:spacing w:line="173" w:lineRule="exact"/>
                      </w:pPr>
                      <w:r>
                        <w:rPr>
                          <w:rStyle w:val="Exact"/>
                          <w:b/>
                          <w:bCs/>
                        </w:rPr>
                        <w:t>Рис. 98. Корка наилка на берегу старицы реки Клязьмы (Григорьев).</w:t>
                      </w:r>
                    </w:p>
                  </w:txbxContent>
                </v:textbox>
                <w10:wrap type="square" side="left" anchorx="margin"/>
              </v:shape>
            </w:pict>
          </mc:Fallback>
        </mc:AlternateContent>
      </w:r>
      <w:r w:rsidR="00BB5D0C">
        <w:t>Основным свойством этих лугов является то, что они не исто</w:t>
      </w:r>
      <w:r w:rsidR="00BB5D0C">
        <w:softHyphen/>
        <w:t>щаются, так как ежегодно удобряются свежими речными нано</w:t>
      </w:r>
      <w:r w:rsidR="00BB5D0C">
        <w:softHyphen/>
        <w:t>сами и не заболачиваются в процессе развития дер</w:t>
      </w:r>
      <w:r w:rsidR="00BB5D0C">
        <w:softHyphen/>
        <w:t>нового процесса. Заболачи</w:t>
      </w:r>
      <w:r w:rsidR="00BB5D0C">
        <w:softHyphen/>
        <w:t>вание их наступает обычно лишь с изменением режима реки, созданием на ней подпоров и, следовательно, ухудшением стока.</w:t>
      </w:r>
    </w:p>
    <w:p w:rsidR="005469DF" w:rsidRDefault="00BB5D0C">
      <w:pPr>
        <w:pStyle w:val="24"/>
        <w:shd w:val="clear" w:color="auto" w:fill="auto"/>
        <w:ind w:firstLine="380"/>
      </w:pPr>
      <w:r>
        <w:rPr>
          <w:rStyle w:val="23pt3"/>
          <w:b/>
          <w:bCs/>
        </w:rPr>
        <w:t xml:space="preserve">Слоистая пойма </w:t>
      </w:r>
      <w:r>
        <w:t>образуется на реках, водо</w:t>
      </w:r>
      <w:r>
        <w:softHyphen/>
        <w:t>сбор которых безлесен.</w:t>
      </w:r>
    </w:p>
    <w:p w:rsidR="005469DF" w:rsidRDefault="00BB5D0C">
      <w:pPr>
        <w:pStyle w:val="24"/>
        <w:shd w:val="clear" w:color="auto" w:fill="auto"/>
        <w:ind w:firstLine="0"/>
      </w:pPr>
      <w:r>
        <w:t>При этих условиях весен</w:t>
      </w:r>
      <w:r>
        <w:softHyphen/>
        <w:t>ние паводки протекают бурно, они кратковре</w:t>
      </w:r>
      <w:r>
        <w:softHyphen/>
        <w:t>менны, но высоки по уровню. Вода прорывается в центральную пойму че</w:t>
      </w:r>
      <w:r>
        <w:softHyphen/>
        <w:t>рез прирусловой вал и забрасывает сюда не только ил, но и грубые песчаные наносы. При быстром спаде вод пески остаются на пойме в виде более или менее мощных слоев, гряд и нагромождений, илистые же части задержи</w:t>
      </w:r>
      <w:r>
        <w:softHyphen/>
        <w:t>ваются лишь в понижениях, из которых нет стока. При повторных</w:t>
      </w:r>
      <w:r>
        <w:br w:type="page"/>
      </w:r>
    </w:p>
    <w:p w:rsidR="005469DF" w:rsidRDefault="00BB5D0C">
      <w:pPr>
        <w:pStyle w:val="24"/>
        <w:shd w:val="clear" w:color="auto" w:fill="auto"/>
        <w:ind w:firstLine="0"/>
      </w:pPr>
      <w:r>
        <w:lastRenderedPageBreak/>
        <w:t>Паводках понижения могут быть забросаны песком, па йес- Напых же территориях отложится ил. Таким образом возникает резко слоистая, часто с преобладанием песчаных элементов, аллювиальная свита, откуда и возник самый термин — слоистая пойма.</w:t>
      </w:r>
    </w:p>
    <w:p w:rsidR="005469DF" w:rsidRDefault="00BB5D0C">
      <w:pPr>
        <w:pStyle w:val="24"/>
        <w:shd w:val="clear" w:color="auto" w:fill="auto"/>
        <w:ind w:firstLine="380"/>
      </w:pPr>
      <w:r>
        <w:t>Характерным для этого типа пойм является обычная крайняя невыровненность рельефа, с большим количеством местных лож</w:t>
      </w:r>
      <w:r>
        <w:softHyphen/>
        <w:t>бин, стариц и замкнутых котловин. К последним часто приуро</w:t>
      </w:r>
      <w:r>
        <w:softHyphen/>
        <w:t>чивается заболачивание. В силу отмеченных черт, слоистая пойма имеет меньшую хозяйственную ценность, чем пойма зернистая.</w:t>
      </w:r>
    </w:p>
    <w:p w:rsidR="005469DF" w:rsidRDefault="0088158E">
      <w:pPr>
        <w:framePr w:h="3667" w:wrap="notBeside" w:vAnchor="text" w:hAnchor="text" w:xAlign="center" w:y="1"/>
        <w:jc w:val="center"/>
        <w:rPr>
          <w:sz w:val="2"/>
          <w:szCs w:val="2"/>
        </w:rPr>
      </w:pPr>
      <w:r>
        <w:rPr>
          <w:noProof/>
          <w:lang w:val="uk-UA" w:eastAsia="uk-UA" w:bidi="ar-SA"/>
        </w:rPr>
        <w:drawing>
          <wp:inline distT="0" distB="0" distL="0" distR="0">
            <wp:extent cx="4095750" cy="2324100"/>
            <wp:effectExtent l="0" t="0" r="0" b="0"/>
            <wp:docPr id="336" name="Рисунок 37" descr="image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image115"/>
                    <pic:cNvPicPr>
                      <a:picLocks noChangeAspect="1" noChangeArrowheads="1"/>
                    </pic:cNvPicPr>
                  </pic:nvPicPr>
                  <pic:blipFill>
                    <a:blip r:embed="rId392">
                      <a:extLst>
                        <a:ext uri="{28A0092B-C50C-407E-A947-70E740481C1C}">
                          <a14:useLocalDpi xmlns:a14="http://schemas.microsoft.com/office/drawing/2010/main" val="0"/>
                        </a:ext>
                      </a:extLst>
                    </a:blip>
                    <a:srcRect/>
                    <a:stretch>
                      <a:fillRect/>
                    </a:stretch>
                  </pic:blipFill>
                  <pic:spPr bwMode="auto">
                    <a:xfrm>
                      <a:off x="0" y="0"/>
                      <a:ext cx="4095750" cy="2324100"/>
                    </a:xfrm>
                    <a:prstGeom prst="rect">
                      <a:avLst/>
                    </a:prstGeom>
                    <a:noFill/>
                    <a:ln>
                      <a:noFill/>
                    </a:ln>
                  </pic:spPr>
                </pic:pic>
              </a:graphicData>
            </a:graphic>
          </wp:inline>
        </w:drawing>
      </w:r>
    </w:p>
    <w:p w:rsidR="005469DF" w:rsidRDefault="005469DF">
      <w:pPr>
        <w:rPr>
          <w:sz w:val="2"/>
          <w:szCs w:val="2"/>
        </w:rPr>
      </w:pPr>
    </w:p>
    <w:p w:rsidR="005469DF" w:rsidRDefault="00BB5D0C">
      <w:pPr>
        <w:pStyle w:val="24"/>
        <w:shd w:val="clear" w:color="auto" w:fill="auto"/>
        <w:spacing w:before="167"/>
        <w:ind w:firstLine="380"/>
      </w:pPr>
      <w:r>
        <w:t>Основным видом коренной мелиорации слоистых пойм должно явиться изменение самого типа паводков, что может быть достиг</w:t>
      </w:r>
      <w:r>
        <w:softHyphen/>
        <w:t>нуто путем облесения водораздельных площадей, питающих реку.</w:t>
      </w:r>
    </w:p>
    <w:p w:rsidR="005469DF" w:rsidRDefault="00BB5D0C">
      <w:pPr>
        <w:pStyle w:val="24"/>
        <w:shd w:val="clear" w:color="auto" w:fill="auto"/>
        <w:ind w:firstLine="380"/>
      </w:pPr>
      <w:r>
        <w:t>Следующей и последней зоной речной долины является так называемая притеррасная пойма. Эта зона поймы находится в своеобразных условиях, а именно: она прежде всего воспри</w:t>
      </w:r>
      <w:r>
        <w:softHyphen/>
        <w:t>нимает на себя весь поверхностный сток водораздела и, кроме того, что наиболее важно, здесь выклиниваются или подходят близко к поверхности напорные грунтовые воды водораздела (рис. 99). Эти воды и являются основной причиной развития грунтово-напорного притеррасного болота. Торф здесь сильно- раз ложившийся, рыхлый, полужидкий, богат минеральными веществами. Иногда здесь отлагаются слои извести, охры и вивиа</w:t>
      </w:r>
      <w:r>
        <w:softHyphen/>
        <w:t>нита, приносимых с водораздела. В поймах южных рек в этой зоне происходит концентрация воднорастворимых солей и обра</w:t>
      </w:r>
      <w:r>
        <w:softHyphen/>
        <w:t>зуются наиболее злостные солончаки.</w:t>
      </w:r>
    </w:p>
    <w:p w:rsidR="005469DF" w:rsidRDefault="00BB5D0C">
      <w:pPr>
        <w:pStyle w:val="24"/>
        <w:shd w:val="clear" w:color="auto" w:fill="auto"/>
        <w:ind w:firstLine="380"/>
      </w:pPr>
      <w:r>
        <w:t>Кроме осок, камышей и прочей травяной болотной раститель</w:t>
      </w:r>
      <w:r>
        <w:softHyphen/>
        <w:t>ности, здесь обычно развиваются заросли ольхи (олыпаниковые топи).</w:t>
      </w:r>
    </w:p>
    <w:p w:rsidR="005469DF" w:rsidRDefault="00BB5D0C">
      <w:pPr>
        <w:pStyle w:val="24"/>
        <w:shd w:val="clear" w:color="auto" w:fill="auto"/>
        <w:spacing w:after="182" w:line="218" w:lineRule="exact"/>
        <w:ind w:firstLine="400"/>
      </w:pPr>
      <w:r>
        <w:t>Мелиорация притеррасной поймы должна обеспечить свобод</w:t>
      </w:r>
      <w:r>
        <w:softHyphen/>
        <w:t>ный сток притеррасной речки, если она имеется, и главным обра</w:t>
      </w:r>
      <w:r>
        <w:softHyphen/>
        <w:t>зом перехватить и отвести грунтовый поток, питающий болото.</w:t>
      </w:r>
    </w:p>
    <w:p w:rsidR="005469DF" w:rsidRDefault="00BB5D0C">
      <w:pPr>
        <w:pStyle w:val="24"/>
        <w:shd w:val="clear" w:color="auto" w:fill="auto"/>
        <w:spacing w:after="62" w:line="216" w:lineRule="exact"/>
        <w:ind w:firstLine="0"/>
        <w:jc w:val="center"/>
      </w:pPr>
      <w:r>
        <w:lastRenderedPageBreak/>
        <w:t>Мелиорация подзолистых и заболоченных</w:t>
      </w:r>
      <w:r>
        <w:br/>
        <w:t>минеральных почв</w:t>
      </w:r>
    </w:p>
    <w:p w:rsidR="005469DF" w:rsidRDefault="00BB5D0C">
      <w:pPr>
        <w:pStyle w:val="24"/>
        <w:shd w:val="clear" w:color="auto" w:fill="auto"/>
        <w:ind w:firstLine="400"/>
      </w:pPr>
      <w:r>
        <w:t>Общая характеристика мероприятий. Состояние поля, на котором происходит процесс заболачивания, характеризуется следующим: 1) весенние талые воды на нем долго застаиваются, оно медленно просыхает. Начало полевых работ сильно запазды</w:t>
      </w:r>
      <w:r>
        <w:softHyphen/>
        <w:t>вает, и вегетационный период, следовательно, сокращается; 2) осенью поле переувлажняется и в таком виде идет в зиму. Это приводит к вымочке озимых посевов; 3) летом, во время пе</w:t>
      </w:r>
      <w:r>
        <w:softHyphen/>
        <w:t>риодических затяжных дождей, оно замокает, в почве развиваются анаэробные процессы и корневая система растений часто загни</w:t>
      </w:r>
      <w:r>
        <w:softHyphen/>
        <w:t>вает.</w:t>
      </w:r>
    </w:p>
    <w:p w:rsidR="005469DF" w:rsidRDefault="00BB5D0C">
      <w:pPr>
        <w:pStyle w:val="24"/>
        <w:shd w:val="clear" w:color="auto" w:fill="auto"/>
        <w:ind w:firstLine="400"/>
      </w:pPr>
      <w:r>
        <w:t>Основные задачи осушительных мелиораций в этом случае заключаются в устранении названных явлений. Методы их устра</w:t>
      </w:r>
      <w:r>
        <w:softHyphen/>
        <w:t>нения могут быть разбиты на три следующие группы:</w:t>
      </w:r>
    </w:p>
    <w:p w:rsidR="005469DF" w:rsidRDefault="00BB5D0C">
      <w:pPr>
        <w:pStyle w:val="24"/>
        <w:numPr>
          <w:ilvl w:val="0"/>
          <w:numId w:val="74"/>
        </w:numPr>
        <w:shd w:val="clear" w:color="auto" w:fill="auto"/>
        <w:tabs>
          <w:tab w:val="left" w:pos="722"/>
        </w:tabs>
        <w:ind w:firstLine="400"/>
      </w:pPr>
      <w:r>
        <w:t>улучшение водно-физических свойств почвы;</w:t>
      </w:r>
    </w:p>
    <w:p w:rsidR="005469DF" w:rsidRDefault="00BB5D0C">
      <w:pPr>
        <w:pStyle w:val="24"/>
        <w:numPr>
          <w:ilvl w:val="0"/>
          <w:numId w:val="74"/>
        </w:numPr>
        <w:shd w:val="clear" w:color="auto" w:fill="auto"/>
        <w:tabs>
          <w:tab w:val="left" w:pos="722"/>
        </w:tabs>
        <w:ind w:firstLine="400"/>
      </w:pPr>
      <w:r>
        <w:t>регулирование поверхностного стока;</w:t>
      </w:r>
    </w:p>
    <w:p w:rsidR="005469DF" w:rsidRDefault="00BB5D0C">
      <w:pPr>
        <w:pStyle w:val="24"/>
        <w:numPr>
          <w:ilvl w:val="0"/>
          <w:numId w:val="74"/>
        </w:numPr>
        <w:shd w:val="clear" w:color="auto" w:fill="auto"/>
        <w:tabs>
          <w:tab w:val="left" w:pos="722"/>
        </w:tabs>
        <w:ind w:firstLine="400"/>
      </w:pPr>
      <w:r>
        <w:t>регулирование внутреннего стока — дренаж.</w:t>
      </w:r>
    </w:p>
    <w:p w:rsidR="005469DF" w:rsidRDefault="00BB5D0C">
      <w:pPr>
        <w:pStyle w:val="24"/>
        <w:shd w:val="clear" w:color="auto" w:fill="auto"/>
        <w:ind w:firstLine="400"/>
      </w:pPr>
      <w:r>
        <w:t>Задача улучшения водно-физических свойств подзолистых почв в основном заключается в улучшении подзолистого гори</w:t>
      </w:r>
      <w:r>
        <w:softHyphen/>
        <w:t>зонта и в нарушении водонепроницаемости иллювиального (орт- штейнового) горизонта.</w:t>
      </w:r>
    </w:p>
    <w:p w:rsidR="005469DF" w:rsidRDefault="00BB5D0C">
      <w:pPr>
        <w:pStyle w:val="24"/>
        <w:shd w:val="clear" w:color="auto" w:fill="auto"/>
        <w:ind w:firstLine="400"/>
      </w:pPr>
      <w:r>
        <w:t>Подзолистый горизонт беден поглощающим комплексом (мало коллоидных элементов), бесструктурен, беден питательными ве</w:t>
      </w:r>
      <w:r>
        <w:softHyphen/>
        <w:t>ществами и обладает кислой реакцией. Улучшение этих свойств достигается систематическим внесением значительных доз ор</w:t>
      </w:r>
      <w:r>
        <w:softHyphen/>
        <w:t>ганического вещества (навоз, запашка зеленого удобрения — сидерация), посевом трав, известкованием. При известковании осуществляется замещение поглощенного водорода кальцием по схеме:</w:t>
      </w:r>
    </w:p>
    <w:p w:rsidR="005469DF" w:rsidRDefault="00BB5D0C">
      <w:pPr>
        <w:pStyle w:val="24"/>
        <w:shd w:val="clear" w:color="auto" w:fill="auto"/>
        <w:ind w:left="1780" w:firstLine="0"/>
        <w:jc w:val="left"/>
      </w:pPr>
      <w:r>
        <w:t>Н</w:t>
      </w:r>
    </w:p>
    <w:p w:rsidR="005469DF" w:rsidRDefault="00BB5D0C">
      <w:pPr>
        <w:pStyle w:val="24"/>
        <w:shd w:val="clear" w:color="auto" w:fill="auto"/>
        <w:ind w:firstLine="0"/>
        <w:jc w:val="center"/>
      </w:pPr>
      <w:r>
        <w:t>(Почва) 1 +СаС0</w:t>
      </w:r>
      <w:r>
        <w:rPr>
          <w:vertAlign w:val="subscript"/>
        </w:rPr>
        <w:t>3</w:t>
      </w:r>
      <w:r>
        <w:t xml:space="preserve">=: (Почва) Са </w:t>
      </w:r>
      <w:r>
        <w:rPr>
          <w:rStyle w:val="21pt1"/>
          <w:b/>
          <w:bCs/>
        </w:rPr>
        <w:t>+Н</w:t>
      </w:r>
      <w:r>
        <w:rPr>
          <w:rStyle w:val="21pt1"/>
          <w:b/>
          <w:bCs/>
          <w:vertAlign w:val="subscript"/>
        </w:rPr>
        <w:t>2</w:t>
      </w:r>
      <w:r>
        <w:rPr>
          <w:rStyle w:val="21pt1"/>
          <w:b/>
          <w:bCs/>
        </w:rPr>
        <w:t>0</w:t>
      </w:r>
      <w:r>
        <w:t xml:space="preserve"> + С0</w:t>
      </w:r>
      <w:r>
        <w:rPr>
          <w:vertAlign w:val="subscript"/>
        </w:rPr>
        <w:t>2</w:t>
      </w:r>
      <w:r>
        <w:t>.</w:t>
      </w:r>
    </w:p>
    <w:p w:rsidR="005469DF" w:rsidRDefault="00BB5D0C">
      <w:pPr>
        <w:pStyle w:val="24"/>
        <w:shd w:val="clear" w:color="auto" w:fill="auto"/>
        <w:spacing w:after="62"/>
        <w:ind w:left="1780" w:firstLine="0"/>
        <w:jc w:val="left"/>
      </w:pPr>
      <w:r>
        <w:t>Н</w:t>
      </w:r>
    </w:p>
    <w:p w:rsidR="005469DF" w:rsidRDefault="00BB5D0C">
      <w:pPr>
        <w:pStyle w:val="24"/>
        <w:shd w:val="clear" w:color="auto" w:fill="auto"/>
        <w:spacing w:line="211" w:lineRule="exact"/>
        <w:ind w:firstLine="400"/>
      </w:pPr>
      <w:r>
        <w:t>В результате почва приобретает лучшую для растений ней</w:t>
      </w:r>
      <w:r>
        <w:softHyphen/>
        <w:t>тральную реакцию.</w:t>
      </w:r>
    </w:p>
    <w:p w:rsidR="005469DF" w:rsidRDefault="00BB5D0C">
      <w:pPr>
        <w:pStyle w:val="24"/>
        <w:shd w:val="clear" w:color="auto" w:fill="auto"/>
        <w:spacing w:line="211" w:lineRule="exact"/>
        <w:ind w:firstLine="400"/>
      </w:pPr>
      <w:r>
        <w:t>Борьба с ортштейновым горизонтом более трудна. Посевы глубоко коренящихся растений (например, клевер) способствуют постепенному разрушению ортштейна. В последнее время приме</w:t>
      </w:r>
      <w:r>
        <w:softHyphen/>
        <w:t>няется механическое разрушение ортштейновых слоев с помощью специальных плугов. Очень существенное значение может иметь закладка дренажа, который способствует улучшению аэрации, развитию окислительных процессов и постепенному разрушению ортштейна.</w:t>
      </w:r>
    </w:p>
    <w:p w:rsidR="005469DF" w:rsidRDefault="00BB5D0C">
      <w:pPr>
        <w:pStyle w:val="24"/>
        <w:shd w:val="clear" w:color="auto" w:fill="auto"/>
        <w:ind w:firstLine="380"/>
      </w:pPr>
      <w:r>
        <w:t>Известкование не только устраняет кислую реакцию почвы, но улучшает и ее физические свойства, благодаря коагуляции илистых частиц и, вероятно, путем рыхления породы выделяю</w:t>
      </w:r>
      <w:r>
        <w:softHyphen/>
        <w:t>щимся углекислым газом. Это имеет особенно крупное-значение для тяжелых глинистых почв.</w:t>
      </w:r>
    </w:p>
    <w:p w:rsidR="005469DF" w:rsidRDefault="00BB5D0C">
      <w:pPr>
        <w:pStyle w:val="24"/>
        <w:shd w:val="clear" w:color="auto" w:fill="auto"/>
        <w:ind w:firstLine="380"/>
      </w:pPr>
      <w:r>
        <w:t>В начальной стадии заболачивания, заключающейся в развитии дернового процесса, т. е. процесса накопления неразложившихся влагоемких растительных остатков на поверхности почвы, основ</w:t>
      </w:r>
      <w:r>
        <w:softHyphen/>
        <w:t xml:space="preserve">ной </w:t>
      </w:r>
      <w:r>
        <w:lastRenderedPageBreak/>
        <w:t>задачей является ускорение процессов аэробного разложения дернины. Это может быть достигнуто введением севооборота с черным паром и пропашным клином.</w:t>
      </w:r>
    </w:p>
    <w:p w:rsidR="005469DF" w:rsidRDefault="00BB5D0C">
      <w:pPr>
        <w:pStyle w:val="24"/>
        <w:shd w:val="clear" w:color="auto" w:fill="auto"/>
        <w:ind w:firstLine="380"/>
      </w:pPr>
      <w:r>
        <w:t>Регулирование поверхностного стока в подзолистой зоне является наиболее старым приемом.</w:t>
      </w:r>
    </w:p>
    <w:p w:rsidR="005469DF" w:rsidRDefault="00BB5D0C">
      <w:pPr>
        <w:pStyle w:val="24"/>
        <w:shd w:val="clear" w:color="auto" w:fill="auto"/>
        <w:ind w:firstLine="380"/>
      </w:pPr>
      <w:r>
        <w:t>Большое значение для улучшения стока имеет правильное проведение вспашки и посева вдоль склона, а не поперек его. Серьезную роль должно сыграть широкое внедрение в практику приема бороздования полей, разработанного Северным научно- исследовательским институтом гидротехники и мелиорации. Прием этот состоит в том, что на поле поперек склона проводятся борозды плугом с отвалом в низовую сторону через каждые 5—15 м. Бо</w:t>
      </w:r>
      <w:r>
        <w:softHyphen/>
        <w:t>роздам придается достаточный уклон, а низовые концы их объе</w:t>
      </w:r>
      <w:r>
        <w:softHyphen/>
        <w:t>диняются более глубокой водосборной бороздой или канавкой. Такая система борозд, ежегодно возобновляемых, значительно ускоряет сток воды с полей и повышает их урожайность</w:t>
      </w:r>
      <w:r>
        <w:footnoteReference w:id="40"/>
      </w:r>
      <w:r>
        <w:t>.</w:t>
      </w:r>
    </w:p>
    <w:p w:rsidR="005469DF" w:rsidRDefault="00BB5D0C">
      <w:pPr>
        <w:pStyle w:val="24"/>
        <w:shd w:val="clear" w:color="auto" w:fill="auto"/>
        <w:ind w:firstLine="380"/>
      </w:pPr>
      <w:r>
        <w:t>К мероприятиям по регулированию поверхностного стока можно отнести так называемый кротовый дренаж. Он закладывается редко на глубину, большую чем 40—50 см от поверхности, и потому способствует быстрому осушению этих верхних слоев почвы. Громадным преимуществом кротового дренажа является простота его устройства и дешевизна. Недостаток же его — не</w:t>
      </w:r>
      <w:r>
        <w:softHyphen/>
        <w:t>устойчивость дрен: кротовина, заложенная в неподходящей почве или технически неправильно, может заплывать почти немедленно* и затраченная работа оказывается мало эффективной. Однако в подходящих почвах кротовые дрены могут существовать про</w:t>
      </w:r>
      <w:r>
        <w:softHyphen/>
        <w:t>должительное время.</w:t>
      </w:r>
    </w:p>
    <w:p w:rsidR="005469DF" w:rsidRDefault="00BB5D0C">
      <w:pPr>
        <w:pStyle w:val="24"/>
        <w:shd w:val="clear" w:color="auto" w:fill="auto"/>
        <w:ind w:firstLine="380"/>
      </w:pPr>
      <w:r>
        <w:t>Янерт дает следующую справку о результатах своего обследо</w:t>
      </w:r>
      <w:r>
        <w:softHyphen/>
        <w:t>вания кротовых дрен в хозяйственных условиях (табл. 120).</w:t>
      </w:r>
    </w:p>
    <w:p w:rsidR="005469DF" w:rsidRDefault="00BB5D0C">
      <w:pPr>
        <w:pStyle w:val="24"/>
        <w:shd w:val="clear" w:color="auto" w:fill="auto"/>
        <w:ind w:firstLine="380"/>
      </w:pPr>
      <w:r>
        <w:t>Из этого примера видно, что в ряде случаев дрены хорошо работают 5—7 лет. Учитывая исключительную дешевизну заклад</w:t>
      </w:r>
      <w:r>
        <w:softHyphen/>
        <w:t>ки кротового дренажа (по стоимости, очевидно, близкой к стои</w:t>
      </w:r>
      <w:r>
        <w:softHyphen/>
        <w:t>мости вспашки), можно полагать, что он будет вполне приемлем при сохранении устойчивости дрен даже 1—2 года.</w:t>
      </w:r>
    </w:p>
    <w:p w:rsidR="005469DF" w:rsidRDefault="00BB5D0C">
      <w:pPr>
        <w:pStyle w:val="24"/>
        <w:shd w:val="clear" w:color="auto" w:fill="auto"/>
        <w:ind w:firstLine="380"/>
      </w:pPr>
      <w:r>
        <w:t>Многочисленные исследования последних лет, проведенные ВНИИГиМ и СевНИИГиМ, показывают, что кротовый дренаж заметно повышает урожай даже тогда, когда он в первый же сезон частично заплывает. Таким образом, можно считать, что за кро</w:t>
      </w:r>
      <w:r>
        <w:softHyphen/>
        <w:t>товым дренажем имеются большие перспективы.</w:t>
      </w:r>
    </w:p>
    <w:p w:rsidR="005469DF" w:rsidRDefault="00BB5D0C">
      <w:pPr>
        <w:pStyle w:val="293"/>
        <w:framePr w:w="4709" w:wrap="notBeside" w:vAnchor="text" w:hAnchor="text" w:xAlign="center" w:y="1"/>
        <w:shd w:val="clear" w:color="auto" w:fill="auto"/>
        <w:spacing w:after="84" w:line="150" w:lineRule="exact"/>
      </w:pPr>
      <w:r>
        <w:lastRenderedPageBreak/>
        <w:t>Таблица 120</w:t>
      </w:r>
    </w:p>
    <w:p w:rsidR="005469DF" w:rsidRDefault="00BB5D0C">
      <w:pPr>
        <w:pStyle w:val="27"/>
        <w:framePr w:w="4709" w:wrap="notBeside" w:vAnchor="text" w:hAnchor="text" w:xAlign="center" w:y="1"/>
        <w:shd w:val="clear" w:color="auto" w:fill="auto"/>
        <w:spacing w:line="170" w:lineRule="exact"/>
        <w:jc w:val="left"/>
      </w:pPr>
      <w:r>
        <w:t>Продолжительность действия кротового дренажа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2117"/>
        <w:gridCol w:w="859"/>
        <w:gridCol w:w="864"/>
        <w:gridCol w:w="869"/>
      </w:tblGrid>
      <w:tr w:rsidR="005469DF">
        <w:trPr>
          <w:trHeight w:hRule="exact" w:val="408"/>
          <w:jc w:val="center"/>
        </w:trPr>
        <w:tc>
          <w:tcPr>
            <w:tcW w:w="2117" w:type="dxa"/>
            <w:vMerge w:val="restart"/>
            <w:tcBorders>
              <w:top w:val="single" w:sz="4" w:space="0" w:color="auto"/>
            </w:tcBorders>
            <w:shd w:val="clear" w:color="auto" w:fill="FFFFFF"/>
            <w:vAlign w:val="center"/>
          </w:tcPr>
          <w:p w:rsidR="005469DF" w:rsidRDefault="00BB5D0C">
            <w:pPr>
              <w:pStyle w:val="24"/>
              <w:framePr w:w="4709" w:wrap="notBeside" w:vAnchor="text" w:hAnchor="text" w:xAlign="center" w:y="1"/>
              <w:shd w:val="clear" w:color="auto" w:fill="auto"/>
              <w:spacing w:line="127" w:lineRule="exact"/>
              <w:ind w:firstLine="0"/>
            </w:pPr>
            <w:r>
              <w:rPr>
                <w:rStyle w:val="28pt0"/>
                <w:b/>
                <w:bCs/>
              </w:rPr>
              <w:t>Продолжительность суще</w:t>
            </w:r>
            <w:r>
              <w:rPr>
                <w:rStyle w:val="28pt0"/>
                <w:b/>
                <w:bCs/>
              </w:rPr>
              <w:softHyphen/>
              <w:t>ствования дрены (в годах)</w:t>
            </w:r>
          </w:p>
        </w:tc>
        <w:tc>
          <w:tcPr>
            <w:tcW w:w="2592" w:type="dxa"/>
            <w:gridSpan w:val="3"/>
            <w:tcBorders>
              <w:top w:val="single" w:sz="4" w:space="0" w:color="auto"/>
              <w:left w:val="single" w:sz="4" w:space="0" w:color="auto"/>
            </w:tcBorders>
            <w:shd w:val="clear" w:color="auto" w:fill="FFFFFF"/>
            <w:vAlign w:val="center"/>
          </w:tcPr>
          <w:p w:rsidR="005469DF" w:rsidRDefault="00BB5D0C">
            <w:pPr>
              <w:pStyle w:val="24"/>
              <w:framePr w:w="4709" w:wrap="notBeside" w:vAnchor="text" w:hAnchor="text" w:xAlign="center" w:y="1"/>
              <w:shd w:val="clear" w:color="auto" w:fill="auto"/>
              <w:spacing w:line="160" w:lineRule="exact"/>
              <w:ind w:left="200" w:firstLine="0"/>
              <w:jc w:val="left"/>
            </w:pPr>
            <w:r>
              <w:rPr>
                <w:rStyle w:val="28pt0"/>
                <w:b/>
                <w:bCs/>
              </w:rPr>
              <w:t>Действие дрен (число случаев)</w:t>
            </w:r>
          </w:p>
        </w:tc>
      </w:tr>
      <w:tr w:rsidR="005469DF">
        <w:trPr>
          <w:trHeight w:hRule="exact" w:val="427"/>
          <w:jc w:val="center"/>
        </w:trPr>
        <w:tc>
          <w:tcPr>
            <w:tcW w:w="2117" w:type="dxa"/>
            <w:vMerge/>
            <w:shd w:val="clear" w:color="auto" w:fill="FFFFFF"/>
            <w:vAlign w:val="center"/>
          </w:tcPr>
          <w:p w:rsidR="005469DF" w:rsidRDefault="005469DF">
            <w:pPr>
              <w:framePr w:w="4709" w:wrap="notBeside" w:vAnchor="text" w:hAnchor="text" w:xAlign="center" w:y="1"/>
            </w:pPr>
          </w:p>
        </w:tc>
        <w:tc>
          <w:tcPr>
            <w:tcW w:w="859" w:type="dxa"/>
            <w:tcBorders>
              <w:top w:val="single" w:sz="4" w:space="0" w:color="auto"/>
              <w:left w:val="single" w:sz="4" w:space="0" w:color="auto"/>
            </w:tcBorders>
            <w:shd w:val="clear" w:color="auto" w:fill="FFFFFF"/>
            <w:vAlign w:val="center"/>
          </w:tcPr>
          <w:p w:rsidR="005469DF" w:rsidRDefault="00BB5D0C">
            <w:pPr>
              <w:pStyle w:val="24"/>
              <w:framePr w:w="4709" w:wrap="notBeside" w:vAnchor="text" w:hAnchor="text" w:xAlign="center" w:y="1"/>
              <w:shd w:val="clear" w:color="auto" w:fill="auto"/>
              <w:spacing w:line="160" w:lineRule="exact"/>
              <w:ind w:left="140" w:firstLine="0"/>
              <w:jc w:val="left"/>
            </w:pPr>
            <w:r>
              <w:rPr>
                <w:rStyle w:val="28pt0"/>
                <w:b/>
                <w:bCs/>
              </w:rPr>
              <w:t>хорошее</w:t>
            </w:r>
          </w:p>
        </w:tc>
        <w:tc>
          <w:tcPr>
            <w:tcW w:w="864" w:type="dxa"/>
            <w:tcBorders>
              <w:top w:val="single" w:sz="4" w:space="0" w:color="auto"/>
              <w:left w:val="single" w:sz="4" w:space="0" w:color="auto"/>
            </w:tcBorders>
            <w:shd w:val="clear" w:color="auto" w:fill="FFFFFF"/>
            <w:vAlign w:val="center"/>
          </w:tcPr>
          <w:p w:rsidR="005469DF" w:rsidRDefault="00BB5D0C">
            <w:pPr>
              <w:pStyle w:val="24"/>
              <w:framePr w:w="4709" w:wrap="notBeside" w:vAnchor="text" w:hAnchor="text" w:xAlign="center" w:y="1"/>
              <w:shd w:val="clear" w:color="auto" w:fill="auto"/>
              <w:spacing w:line="160" w:lineRule="exact"/>
              <w:ind w:firstLine="0"/>
              <w:jc w:val="center"/>
            </w:pPr>
            <w:r>
              <w:rPr>
                <w:rStyle w:val="28pt0"/>
                <w:b/>
                <w:bCs/>
              </w:rPr>
              <w:t>посред</w:t>
            </w:r>
            <w:r>
              <w:rPr>
                <w:rStyle w:val="28pt0"/>
                <w:b/>
                <w:bCs/>
              </w:rPr>
              <w:softHyphen/>
            </w:r>
          </w:p>
          <w:p w:rsidR="005469DF" w:rsidRDefault="00BB5D0C">
            <w:pPr>
              <w:pStyle w:val="24"/>
              <w:framePr w:w="4709" w:wrap="notBeside" w:vAnchor="text" w:hAnchor="text" w:xAlign="center" w:y="1"/>
              <w:shd w:val="clear" w:color="auto" w:fill="auto"/>
              <w:spacing w:line="160" w:lineRule="exact"/>
              <w:ind w:left="180" w:firstLine="0"/>
              <w:jc w:val="left"/>
            </w:pPr>
            <w:r>
              <w:rPr>
                <w:rStyle w:val="28pt0"/>
                <w:b/>
                <w:bCs/>
              </w:rPr>
              <w:t>ственное</w:t>
            </w:r>
          </w:p>
        </w:tc>
        <w:tc>
          <w:tcPr>
            <w:tcW w:w="869" w:type="dxa"/>
            <w:tcBorders>
              <w:top w:val="single" w:sz="4" w:space="0" w:color="auto"/>
              <w:left w:val="single" w:sz="4" w:space="0" w:color="auto"/>
            </w:tcBorders>
            <w:shd w:val="clear" w:color="auto" w:fill="FFFFFF"/>
            <w:vAlign w:val="center"/>
          </w:tcPr>
          <w:p w:rsidR="005469DF" w:rsidRDefault="00BB5D0C">
            <w:pPr>
              <w:pStyle w:val="24"/>
              <w:framePr w:w="4709" w:wrap="notBeside" w:vAnchor="text" w:hAnchor="text" w:xAlign="center" w:y="1"/>
              <w:shd w:val="clear" w:color="auto" w:fill="auto"/>
              <w:spacing w:line="160" w:lineRule="exact"/>
              <w:ind w:firstLine="0"/>
              <w:jc w:val="center"/>
            </w:pPr>
            <w:r>
              <w:rPr>
                <w:rStyle w:val="28pt0"/>
                <w:b/>
                <w:bCs/>
              </w:rPr>
              <w:t>плохое</w:t>
            </w:r>
          </w:p>
        </w:tc>
      </w:tr>
      <w:tr w:rsidR="005469DF">
        <w:trPr>
          <w:trHeight w:hRule="exact" w:val="341"/>
          <w:jc w:val="center"/>
        </w:trPr>
        <w:tc>
          <w:tcPr>
            <w:tcW w:w="2117" w:type="dxa"/>
            <w:tcBorders>
              <w:top w:val="single" w:sz="4" w:space="0" w:color="auto"/>
            </w:tcBorders>
            <w:shd w:val="clear" w:color="auto" w:fill="FFFFFF"/>
            <w:vAlign w:val="bottom"/>
          </w:tcPr>
          <w:p w:rsidR="005469DF" w:rsidRDefault="00BB5D0C">
            <w:pPr>
              <w:pStyle w:val="24"/>
              <w:framePr w:w="4709" w:wrap="notBeside" w:vAnchor="text" w:hAnchor="text" w:xAlign="center" w:y="1"/>
              <w:shd w:val="clear" w:color="auto" w:fill="auto"/>
              <w:spacing w:line="170" w:lineRule="exact"/>
              <w:ind w:firstLine="0"/>
              <w:jc w:val="center"/>
            </w:pPr>
            <w:r>
              <w:rPr>
                <w:rStyle w:val="285pt"/>
                <w:b/>
                <w:bCs/>
              </w:rPr>
              <w:t>0-2</w:t>
            </w:r>
          </w:p>
        </w:tc>
        <w:tc>
          <w:tcPr>
            <w:tcW w:w="859" w:type="dxa"/>
            <w:tcBorders>
              <w:top w:val="single" w:sz="4" w:space="0" w:color="auto"/>
              <w:left w:val="single" w:sz="4" w:space="0" w:color="auto"/>
            </w:tcBorders>
            <w:shd w:val="clear" w:color="auto" w:fill="FFFFFF"/>
            <w:vAlign w:val="bottom"/>
          </w:tcPr>
          <w:p w:rsidR="005469DF" w:rsidRDefault="00BB5D0C">
            <w:pPr>
              <w:pStyle w:val="24"/>
              <w:framePr w:w="4709" w:wrap="notBeside" w:vAnchor="text" w:hAnchor="text" w:xAlign="center" w:y="1"/>
              <w:shd w:val="clear" w:color="auto" w:fill="auto"/>
              <w:spacing w:line="170" w:lineRule="exact"/>
              <w:ind w:firstLine="0"/>
              <w:jc w:val="center"/>
            </w:pPr>
            <w:r>
              <w:rPr>
                <w:rStyle w:val="285pt"/>
                <w:b/>
                <w:bCs/>
              </w:rPr>
              <w:t>2</w:t>
            </w:r>
          </w:p>
        </w:tc>
        <w:tc>
          <w:tcPr>
            <w:tcW w:w="864" w:type="dxa"/>
            <w:tcBorders>
              <w:top w:val="single" w:sz="4" w:space="0" w:color="auto"/>
              <w:left w:val="single" w:sz="4" w:space="0" w:color="auto"/>
            </w:tcBorders>
            <w:shd w:val="clear" w:color="auto" w:fill="FFFFFF"/>
          </w:tcPr>
          <w:p w:rsidR="005469DF" w:rsidRDefault="005469DF">
            <w:pPr>
              <w:framePr w:w="4709" w:wrap="notBeside" w:vAnchor="text" w:hAnchor="text" w:xAlign="center" w:y="1"/>
              <w:rPr>
                <w:sz w:val="10"/>
                <w:szCs w:val="10"/>
              </w:rPr>
            </w:pPr>
          </w:p>
        </w:tc>
        <w:tc>
          <w:tcPr>
            <w:tcW w:w="869" w:type="dxa"/>
            <w:tcBorders>
              <w:top w:val="single" w:sz="4" w:space="0" w:color="auto"/>
              <w:left w:val="single" w:sz="4" w:space="0" w:color="auto"/>
            </w:tcBorders>
            <w:shd w:val="clear" w:color="auto" w:fill="FFFFFF"/>
            <w:vAlign w:val="bottom"/>
          </w:tcPr>
          <w:p w:rsidR="005469DF" w:rsidRDefault="00BB5D0C">
            <w:pPr>
              <w:pStyle w:val="24"/>
              <w:framePr w:w="4709" w:wrap="notBeside" w:vAnchor="text" w:hAnchor="text" w:xAlign="center" w:y="1"/>
              <w:shd w:val="clear" w:color="auto" w:fill="auto"/>
              <w:spacing w:line="170" w:lineRule="exact"/>
              <w:ind w:firstLine="0"/>
              <w:jc w:val="center"/>
            </w:pPr>
            <w:r>
              <w:rPr>
                <w:rStyle w:val="285pt"/>
                <w:b/>
                <w:bCs/>
              </w:rPr>
              <w:t>2</w:t>
            </w:r>
          </w:p>
        </w:tc>
      </w:tr>
      <w:tr w:rsidR="005469DF">
        <w:trPr>
          <w:trHeight w:hRule="exact" w:val="173"/>
          <w:jc w:val="center"/>
        </w:trPr>
        <w:tc>
          <w:tcPr>
            <w:tcW w:w="2117" w:type="dxa"/>
            <w:shd w:val="clear" w:color="auto" w:fill="FFFFFF"/>
            <w:vAlign w:val="bottom"/>
          </w:tcPr>
          <w:p w:rsidR="005469DF" w:rsidRDefault="00BB5D0C">
            <w:pPr>
              <w:pStyle w:val="24"/>
              <w:framePr w:w="4709" w:wrap="notBeside" w:vAnchor="text" w:hAnchor="text" w:xAlign="center" w:y="1"/>
              <w:shd w:val="clear" w:color="auto" w:fill="auto"/>
              <w:spacing w:line="170" w:lineRule="exact"/>
              <w:ind w:firstLine="0"/>
              <w:jc w:val="center"/>
            </w:pPr>
            <w:r>
              <w:rPr>
                <w:rStyle w:val="285pt"/>
                <w:b/>
                <w:bCs/>
              </w:rPr>
              <w:t>2—4</w:t>
            </w:r>
          </w:p>
        </w:tc>
        <w:tc>
          <w:tcPr>
            <w:tcW w:w="859" w:type="dxa"/>
            <w:tcBorders>
              <w:left w:val="single" w:sz="4" w:space="0" w:color="auto"/>
            </w:tcBorders>
            <w:shd w:val="clear" w:color="auto" w:fill="FFFFFF"/>
            <w:vAlign w:val="bottom"/>
          </w:tcPr>
          <w:p w:rsidR="005469DF" w:rsidRDefault="00BB5D0C">
            <w:pPr>
              <w:pStyle w:val="24"/>
              <w:framePr w:w="4709" w:wrap="notBeside" w:vAnchor="text" w:hAnchor="text" w:xAlign="center" w:y="1"/>
              <w:shd w:val="clear" w:color="auto" w:fill="auto"/>
              <w:spacing w:line="170" w:lineRule="exact"/>
              <w:ind w:firstLine="0"/>
              <w:jc w:val="center"/>
            </w:pPr>
            <w:r>
              <w:rPr>
                <w:rStyle w:val="285pt"/>
                <w:b/>
                <w:bCs/>
              </w:rPr>
              <w:t>3</w:t>
            </w:r>
          </w:p>
        </w:tc>
        <w:tc>
          <w:tcPr>
            <w:tcW w:w="864" w:type="dxa"/>
            <w:tcBorders>
              <w:left w:val="single" w:sz="4" w:space="0" w:color="auto"/>
            </w:tcBorders>
            <w:shd w:val="clear" w:color="auto" w:fill="FFFFFF"/>
            <w:vAlign w:val="bottom"/>
          </w:tcPr>
          <w:p w:rsidR="005469DF" w:rsidRDefault="00BB5D0C">
            <w:pPr>
              <w:pStyle w:val="24"/>
              <w:framePr w:w="4709" w:wrap="notBeside" w:vAnchor="text" w:hAnchor="text" w:xAlign="center" w:y="1"/>
              <w:shd w:val="clear" w:color="auto" w:fill="auto"/>
              <w:spacing w:line="170" w:lineRule="exact"/>
              <w:ind w:firstLine="0"/>
              <w:jc w:val="center"/>
            </w:pPr>
            <w:r>
              <w:rPr>
                <w:rStyle w:val="285pt"/>
                <w:b/>
                <w:bCs/>
              </w:rPr>
              <w:t>3</w:t>
            </w:r>
          </w:p>
        </w:tc>
        <w:tc>
          <w:tcPr>
            <w:tcW w:w="869" w:type="dxa"/>
            <w:tcBorders>
              <w:left w:val="single" w:sz="4" w:space="0" w:color="auto"/>
            </w:tcBorders>
            <w:shd w:val="clear" w:color="auto" w:fill="FFFFFF"/>
            <w:vAlign w:val="bottom"/>
          </w:tcPr>
          <w:p w:rsidR="005469DF" w:rsidRDefault="00BB5D0C">
            <w:pPr>
              <w:pStyle w:val="24"/>
              <w:framePr w:w="4709" w:wrap="notBeside" w:vAnchor="text" w:hAnchor="text" w:xAlign="center" w:y="1"/>
              <w:shd w:val="clear" w:color="auto" w:fill="auto"/>
              <w:spacing w:line="170" w:lineRule="exact"/>
              <w:ind w:firstLine="0"/>
              <w:jc w:val="center"/>
            </w:pPr>
            <w:r>
              <w:rPr>
                <w:rStyle w:val="285pt"/>
                <w:b/>
                <w:bCs/>
              </w:rPr>
              <w:t>2</w:t>
            </w:r>
          </w:p>
        </w:tc>
      </w:tr>
      <w:tr w:rsidR="005469DF">
        <w:trPr>
          <w:trHeight w:hRule="exact" w:val="173"/>
          <w:jc w:val="center"/>
        </w:trPr>
        <w:tc>
          <w:tcPr>
            <w:tcW w:w="2117" w:type="dxa"/>
            <w:shd w:val="clear" w:color="auto" w:fill="FFFFFF"/>
          </w:tcPr>
          <w:p w:rsidR="005469DF" w:rsidRDefault="00BB5D0C">
            <w:pPr>
              <w:pStyle w:val="24"/>
              <w:framePr w:w="4709" w:wrap="notBeside" w:vAnchor="text" w:hAnchor="text" w:xAlign="center" w:y="1"/>
              <w:shd w:val="clear" w:color="auto" w:fill="auto"/>
              <w:spacing w:line="170" w:lineRule="exact"/>
              <w:ind w:firstLine="0"/>
              <w:jc w:val="center"/>
            </w:pPr>
            <w:r>
              <w:rPr>
                <w:rStyle w:val="285pt"/>
                <w:b/>
                <w:bCs/>
              </w:rPr>
              <w:t>4—5</w:t>
            </w:r>
          </w:p>
        </w:tc>
        <w:tc>
          <w:tcPr>
            <w:tcW w:w="859" w:type="dxa"/>
            <w:tcBorders>
              <w:left w:val="single" w:sz="4" w:space="0" w:color="auto"/>
            </w:tcBorders>
            <w:shd w:val="clear" w:color="auto" w:fill="FFFFFF"/>
          </w:tcPr>
          <w:p w:rsidR="005469DF" w:rsidRDefault="00BB5D0C">
            <w:pPr>
              <w:pStyle w:val="24"/>
              <w:framePr w:w="4709" w:wrap="notBeside" w:vAnchor="text" w:hAnchor="text" w:xAlign="center" w:y="1"/>
              <w:shd w:val="clear" w:color="auto" w:fill="auto"/>
              <w:spacing w:line="170" w:lineRule="exact"/>
              <w:ind w:firstLine="0"/>
              <w:jc w:val="center"/>
            </w:pPr>
            <w:r>
              <w:rPr>
                <w:rStyle w:val="285pt"/>
                <w:b/>
                <w:bCs/>
              </w:rPr>
              <w:t>9</w:t>
            </w:r>
          </w:p>
        </w:tc>
        <w:tc>
          <w:tcPr>
            <w:tcW w:w="864" w:type="dxa"/>
            <w:tcBorders>
              <w:left w:val="single" w:sz="4" w:space="0" w:color="auto"/>
            </w:tcBorders>
            <w:shd w:val="clear" w:color="auto" w:fill="FFFFFF"/>
          </w:tcPr>
          <w:p w:rsidR="005469DF" w:rsidRDefault="00BB5D0C">
            <w:pPr>
              <w:pStyle w:val="24"/>
              <w:framePr w:w="4709" w:wrap="notBeside" w:vAnchor="text" w:hAnchor="text" w:xAlign="center" w:y="1"/>
              <w:shd w:val="clear" w:color="auto" w:fill="auto"/>
              <w:spacing w:line="170" w:lineRule="exact"/>
              <w:ind w:firstLine="0"/>
              <w:jc w:val="center"/>
            </w:pPr>
            <w:r>
              <w:rPr>
                <w:rStyle w:val="285pt"/>
                <w:b/>
                <w:bCs/>
              </w:rPr>
              <w:t>7</w:t>
            </w:r>
          </w:p>
        </w:tc>
        <w:tc>
          <w:tcPr>
            <w:tcW w:w="869" w:type="dxa"/>
            <w:tcBorders>
              <w:left w:val="single" w:sz="4" w:space="0" w:color="auto"/>
            </w:tcBorders>
            <w:shd w:val="clear" w:color="auto" w:fill="FFFFFF"/>
            <w:vAlign w:val="bottom"/>
          </w:tcPr>
          <w:p w:rsidR="005469DF" w:rsidRDefault="00BB5D0C">
            <w:pPr>
              <w:pStyle w:val="24"/>
              <w:framePr w:w="4709" w:wrap="notBeside" w:vAnchor="text" w:hAnchor="text" w:xAlign="center" w:y="1"/>
              <w:shd w:val="clear" w:color="auto" w:fill="auto"/>
              <w:spacing w:line="170" w:lineRule="exact"/>
              <w:ind w:firstLine="0"/>
              <w:jc w:val="center"/>
            </w:pPr>
            <w:r>
              <w:rPr>
                <w:rStyle w:val="285pt"/>
                <w:b/>
                <w:bCs/>
              </w:rPr>
              <w:t>1</w:t>
            </w:r>
          </w:p>
        </w:tc>
      </w:tr>
      <w:tr w:rsidR="005469DF">
        <w:trPr>
          <w:trHeight w:hRule="exact" w:val="173"/>
          <w:jc w:val="center"/>
        </w:trPr>
        <w:tc>
          <w:tcPr>
            <w:tcW w:w="2117" w:type="dxa"/>
            <w:shd w:val="clear" w:color="auto" w:fill="FFFFFF"/>
            <w:vAlign w:val="bottom"/>
          </w:tcPr>
          <w:p w:rsidR="005469DF" w:rsidRDefault="00BB5D0C">
            <w:pPr>
              <w:pStyle w:val="24"/>
              <w:framePr w:w="4709" w:wrap="notBeside" w:vAnchor="text" w:hAnchor="text" w:xAlign="center" w:y="1"/>
              <w:shd w:val="clear" w:color="auto" w:fill="auto"/>
              <w:spacing w:line="170" w:lineRule="exact"/>
              <w:ind w:firstLine="0"/>
              <w:jc w:val="center"/>
            </w:pPr>
            <w:r>
              <w:rPr>
                <w:rStyle w:val="285pt"/>
                <w:b/>
                <w:bCs/>
              </w:rPr>
              <w:t>5—6</w:t>
            </w:r>
          </w:p>
        </w:tc>
        <w:tc>
          <w:tcPr>
            <w:tcW w:w="859" w:type="dxa"/>
            <w:tcBorders>
              <w:left w:val="single" w:sz="4" w:space="0" w:color="auto"/>
            </w:tcBorders>
            <w:shd w:val="clear" w:color="auto" w:fill="FFFFFF"/>
            <w:vAlign w:val="bottom"/>
          </w:tcPr>
          <w:p w:rsidR="005469DF" w:rsidRDefault="00BB5D0C">
            <w:pPr>
              <w:pStyle w:val="24"/>
              <w:framePr w:w="4709" w:wrap="notBeside" w:vAnchor="text" w:hAnchor="text" w:xAlign="center" w:y="1"/>
              <w:shd w:val="clear" w:color="auto" w:fill="auto"/>
              <w:spacing w:line="170" w:lineRule="exact"/>
              <w:ind w:firstLine="0"/>
              <w:jc w:val="center"/>
            </w:pPr>
            <w:r>
              <w:rPr>
                <w:rStyle w:val="285pt"/>
                <w:b/>
                <w:bCs/>
              </w:rPr>
              <w:t>3</w:t>
            </w:r>
          </w:p>
        </w:tc>
        <w:tc>
          <w:tcPr>
            <w:tcW w:w="864" w:type="dxa"/>
            <w:tcBorders>
              <w:left w:val="single" w:sz="4" w:space="0" w:color="auto"/>
            </w:tcBorders>
            <w:shd w:val="clear" w:color="auto" w:fill="FFFFFF"/>
            <w:vAlign w:val="bottom"/>
          </w:tcPr>
          <w:p w:rsidR="005469DF" w:rsidRDefault="00BB5D0C">
            <w:pPr>
              <w:pStyle w:val="24"/>
              <w:framePr w:w="4709" w:wrap="notBeside" w:vAnchor="text" w:hAnchor="text" w:xAlign="center" w:y="1"/>
              <w:shd w:val="clear" w:color="auto" w:fill="auto"/>
              <w:spacing w:line="170" w:lineRule="exact"/>
              <w:ind w:firstLine="0"/>
              <w:jc w:val="center"/>
            </w:pPr>
            <w:r>
              <w:rPr>
                <w:rStyle w:val="285pt"/>
                <w:b/>
                <w:bCs/>
              </w:rPr>
              <w:t>3</w:t>
            </w:r>
          </w:p>
        </w:tc>
        <w:tc>
          <w:tcPr>
            <w:tcW w:w="869" w:type="dxa"/>
            <w:tcBorders>
              <w:left w:val="single" w:sz="4" w:space="0" w:color="auto"/>
            </w:tcBorders>
            <w:shd w:val="clear" w:color="auto" w:fill="FFFFFF"/>
            <w:vAlign w:val="bottom"/>
          </w:tcPr>
          <w:p w:rsidR="005469DF" w:rsidRDefault="00BB5D0C">
            <w:pPr>
              <w:pStyle w:val="24"/>
              <w:framePr w:w="4709" w:wrap="notBeside" w:vAnchor="text" w:hAnchor="text" w:xAlign="center" w:y="1"/>
              <w:shd w:val="clear" w:color="auto" w:fill="auto"/>
              <w:spacing w:line="170" w:lineRule="exact"/>
              <w:ind w:firstLine="0"/>
              <w:jc w:val="center"/>
            </w:pPr>
            <w:r>
              <w:rPr>
                <w:rStyle w:val="285pt"/>
                <w:b/>
                <w:bCs/>
              </w:rPr>
              <w:t>1</w:t>
            </w:r>
          </w:p>
        </w:tc>
      </w:tr>
      <w:tr w:rsidR="005469DF">
        <w:trPr>
          <w:trHeight w:hRule="exact" w:val="298"/>
          <w:jc w:val="center"/>
        </w:trPr>
        <w:tc>
          <w:tcPr>
            <w:tcW w:w="2117" w:type="dxa"/>
            <w:shd w:val="clear" w:color="auto" w:fill="FFFFFF"/>
          </w:tcPr>
          <w:p w:rsidR="005469DF" w:rsidRDefault="00BB5D0C">
            <w:pPr>
              <w:pStyle w:val="24"/>
              <w:framePr w:w="4709" w:wrap="notBeside" w:vAnchor="text" w:hAnchor="text" w:xAlign="center" w:y="1"/>
              <w:shd w:val="clear" w:color="auto" w:fill="auto"/>
              <w:spacing w:line="170" w:lineRule="exact"/>
              <w:ind w:firstLine="0"/>
              <w:jc w:val="center"/>
            </w:pPr>
            <w:r>
              <w:rPr>
                <w:rStyle w:val="285pt"/>
                <w:b/>
                <w:bCs/>
              </w:rPr>
              <w:t>6—7</w:t>
            </w:r>
          </w:p>
        </w:tc>
        <w:tc>
          <w:tcPr>
            <w:tcW w:w="859" w:type="dxa"/>
            <w:tcBorders>
              <w:left w:val="single" w:sz="4" w:space="0" w:color="auto"/>
            </w:tcBorders>
            <w:shd w:val="clear" w:color="auto" w:fill="FFFFFF"/>
            <w:vAlign w:val="center"/>
          </w:tcPr>
          <w:p w:rsidR="005469DF" w:rsidRDefault="00BB5D0C">
            <w:pPr>
              <w:pStyle w:val="24"/>
              <w:framePr w:w="4709" w:wrap="notBeside" w:vAnchor="text" w:hAnchor="text" w:xAlign="center" w:y="1"/>
              <w:shd w:val="clear" w:color="auto" w:fill="auto"/>
              <w:spacing w:line="170" w:lineRule="exact"/>
              <w:ind w:firstLine="0"/>
              <w:jc w:val="center"/>
            </w:pPr>
            <w:r>
              <w:rPr>
                <w:rStyle w:val="285pt"/>
                <w:b/>
                <w:bCs/>
              </w:rPr>
              <w:t>1</w:t>
            </w:r>
          </w:p>
        </w:tc>
        <w:tc>
          <w:tcPr>
            <w:tcW w:w="864" w:type="dxa"/>
            <w:tcBorders>
              <w:left w:val="single" w:sz="4" w:space="0" w:color="auto"/>
            </w:tcBorders>
            <w:shd w:val="clear" w:color="auto" w:fill="FFFFFF"/>
          </w:tcPr>
          <w:p w:rsidR="005469DF" w:rsidRDefault="00BB5D0C">
            <w:pPr>
              <w:pStyle w:val="24"/>
              <w:framePr w:w="4709" w:wrap="notBeside" w:vAnchor="text" w:hAnchor="text" w:xAlign="center" w:y="1"/>
              <w:shd w:val="clear" w:color="auto" w:fill="auto"/>
              <w:spacing w:line="160" w:lineRule="exact"/>
              <w:ind w:firstLine="0"/>
              <w:jc w:val="center"/>
            </w:pPr>
            <w:r>
              <w:rPr>
                <w:rStyle w:val="28pt0"/>
                <w:b/>
                <w:bCs/>
              </w:rPr>
              <w:t>—</w:t>
            </w:r>
          </w:p>
        </w:tc>
        <w:tc>
          <w:tcPr>
            <w:tcW w:w="869" w:type="dxa"/>
            <w:tcBorders>
              <w:left w:val="single" w:sz="4" w:space="0" w:color="auto"/>
            </w:tcBorders>
            <w:shd w:val="clear" w:color="auto" w:fill="FFFFFF"/>
          </w:tcPr>
          <w:p w:rsidR="005469DF" w:rsidRDefault="00BB5D0C">
            <w:pPr>
              <w:pStyle w:val="24"/>
              <w:framePr w:w="4709" w:wrap="notBeside" w:vAnchor="text" w:hAnchor="text" w:xAlign="center" w:y="1"/>
              <w:shd w:val="clear" w:color="auto" w:fill="auto"/>
              <w:spacing w:line="160" w:lineRule="exact"/>
              <w:ind w:firstLine="0"/>
              <w:jc w:val="center"/>
            </w:pPr>
            <w:r>
              <w:rPr>
                <w:rStyle w:val="28pt0"/>
                <w:b/>
                <w:bCs/>
              </w:rPr>
              <w:t>—</w:t>
            </w:r>
          </w:p>
        </w:tc>
      </w:tr>
      <w:tr w:rsidR="005469DF">
        <w:trPr>
          <w:trHeight w:hRule="exact" w:val="571"/>
          <w:jc w:val="center"/>
        </w:trPr>
        <w:tc>
          <w:tcPr>
            <w:tcW w:w="2117" w:type="dxa"/>
            <w:tcBorders>
              <w:top w:val="single" w:sz="4" w:space="0" w:color="auto"/>
            </w:tcBorders>
            <w:shd w:val="clear" w:color="auto" w:fill="FFFFFF"/>
            <w:vAlign w:val="center"/>
          </w:tcPr>
          <w:p w:rsidR="005469DF" w:rsidRDefault="00BB5D0C">
            <w:pPr>
              <w:pStyle w:val="24"/>
              <w:framePr w:w="4709" w:wrap="notBeside" w:vAnchor="text" w:hAnchor="text" w:xAlign="center" w:y="1"/>
              <w:shd w:val="clear" w:color="auto" w:fill="auto"/>
              <w:spacing w:line="170" w:lineRule="exact"/>
              <w:ind w:firstLine="0"/>
              <w:jc w:val="right"/>
            </w:pPr>
            <w:r>
              <w:rPr>
                <w:rStyle w:val="285pt3pt0"/>
                <w:b/>
                <w:bCs/>
              </w:rPr>
              <w:t>Сумма. . . .</w:t>
            </w:r>
          </w:p>
        </w:tc>
        <w:tc>
          <w:tcPr>
            <w:tcW w:w="859" w:type="dxa"/>
            <w:tcBorders>
              <w:top w:val="single" w:sz="4" w:space="0" w:color="auto"/>
              <w:left w:val="single" w:sz="4" w:space="0" w:color="auto"/>
            </w:tcBorders>
            <w:shd w:val="clear" w:color="auto" w:fill="FFFFFF"/>
            <w:vAlign w:val="center"/>
          </w:tcPr>
          <w:p w:rsidR="005469DF" w:rsidRDefault="00BB5D0C">
            <w:pPr>
              <w:pStyle w:val="24"/>
              <w:framePr w:w="4709" w:wrap="notBeside" w:vAnchor="text" w:hAnchor="text" w:xAlign="center" w:y="1"/>
              <w:shd w:val="clear" w:color="auto" w:fill="auto"/>
              <w:spacing w:line="170" w:lineRule="exact"/>
              <w:ind w:firstLine="0"/>
              <w:jc w:val="center"/>
            </w:pPr>
            <w:r>
              <w:rPr>
                <w:rStyle w:val="285pt3pt0"/>
                <w:b/>
                <w:bCs/>
              </w:rPr>
              <w:t>18</w:t>
            </w:r>
          </w:p>
        </w:tc>
        <w:tc>
          <w:tcPr>
            <w:tcW w:w="864" w:type="dxa"/>
            <w:tcBorders>
              <w:top w:val="single" w:sz="4" w:space="0" w:color="auto"/>
              <w:left w:val="single" w:sz="4" w:space="0" w:color="auto"/>
            </w:tcBorders>
            <w:shd w:val="clear" w:color="auto" w:fill="FFFFFF"/>
            <w:vAlign w:val="center"/>
          </w:tcPr>
          <w:p w:rsidR="005469DF" w:rsidRDefault="00BB5D0C">
            <w:pPr>
              <w:pStyle w:val="24"/>
              <w:framePr w:w="4709" w:wrap="notBeside" w:vAnchor="text" w:hAnchor="text" w:xAlign="center" w:y="1"/>
              <w:shd w:val="clear" w:color="auto" w:fill="auto"/>
              <w:spacing w:line="170" w:lineRule="exact"/>
              <w:ind w:firstLine="0"/>
              <w:jc w:val="center"/>
            </w:pPr>
            <w:r>
              <w:rPr>
                <w:rStyle w:val="285pt3pt0"/>
                <w:b/>
                <w:bCs/>
              </w:rPr>
              <w:t>13</w:t>
            </w:r>
          </w:p>
        </w:tc>
        <w:tc>
          <w:tcPr>
            <w:tcW w:w="869" w:type="dxa"/>
            <w:tcBorders>
              <w:top w:val="single" w:sz="4" w:space="0" w:color="auto"/>
              <w:left w:val="single" w:sz="4" w:space="0" w:color="auto"/>
            </w:tcBorders>
            <w:shd w:val="clear" w:color="auto" w:fill="FFFFFF"/>
            <w:vAlign w:val="center"/>
          </w:tcPr>
          <w:p w:rsidR="005469DF" w:rsidRDefault="00BB5D0C">
            <w:pPr>
              <w:pStyle w:val="24"/>
              <w:framePr w:w="4709" w:wrap="notBeside" w:vAnchor="text" w:hAnchor="text" w:xAlign="center" w:y="1"/>
              <w:shd w:val="clear" w:color="auto" w:fill="auto"/>
              <w:spacing w:line="170" w:lineRule="exact"/>
              <w:ind w:firstLine="0"/>
              <w:jc w:val="center"/>
            </w:pPr>
            <w:r>
              <w:rPr>
                <w:rStyle w:val="285pt3pt0"/>
                <w:b/>
                <w:bCs/>
              </w:rPr>
              <w:t>6</w:t>
            </w:r>
          </w:p>
        </w:tc>
      </w:tr>
    </w:tbl>
    <w:p w:rsidR="005469DF" w:rsidRDefault="005469DF">
      <w:pPr>
        <w:framePr w:w="470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5"/>
        <w:ind w:firstLine="360"/>
      </w:pPr>
      <w:r>
        <w:t>Для выбора почв, в которых дрены наиболее устойчивы, Янерт предложил следующий показатель: теплота смачивания почвы не менее 4 калорий на грамм и отношение процента фракции мельче 0,02 мм к теплоте смачивания не более 8. Чем меньше это отношение, тем дрена устойчивее.</w:t>
      </w:r>
    </w:p>
    <w:p w:rsidR="005469DF" w:rsidRDefault="00BB5D0C">
      <w:pPr>
        <w:pStyle w:val="24"/>
        <w:shd w:val="clear" w:color="auto" w:fill="auto"/>
        <w:ind w:firstLine="360"/>
      </w:pPr>
      <w:r>
        <w:t>По существу, это отношение означает следующее: теплота смачивания может быть принята как показатель количества коллоидной фракции в почве. Фракция мельче 0,02 мм включает в себя всю группу пылеватых частиц и ил. Таким образом, пред</w:t>
      </w:r>
      <w:r>
        <w:softHyphen/>
        <w:t>ложенное отношение есть, по существу, содержание ила во фрак</w:t>
      </w:r>
      <w:r>
        <w:softHyphen/>
        <w:t>ции пыли и ила, вместе взятых, т. е. характеризует отношение в почве двух фракций — пыли и ила. Пылеватые массы являются, как известно, наименее устойчивыми в воде (плывуны), ил же является цементирующим фактором. Таким образом, их отноше</w:t>
      </w:r>
      <w:r>
        <w:softHyphen/>
        <w:t>ние действительно может явиться рациональным показателем для характеристики устойчивости дрен и потому оно заслуживает экспериментального изучения и проверки. М. Н. Глотов предло</w:t>
      </w:r>
      <w:r>
        <w:softHyphen/>
        <w:t>жил определять устойчивость и пригодность почв для кротового дренажа по оплыванию стенок шурфа или скважины. Этот простой и доступный полевой метод дает, по автору, хорошие результаты.</w:t>
      </w:r>
    </w:p>
    <w:p w:rsidR="005469DF" w:rsidRDefault="00BB5D0C">
      <w:pPr>
        <w:pStyle w:val="24"/>
        <w:shd w:val="clear" w:color="auto" w:fill="auto"/>
        <w:ind w:firstLine="360"/>
      </w:pPr>
      <w:r>
        <w:t>Метод кротового дренирования в последние годы довольно разно</w:t>
      </w:r>
      <w:r>
        <w:softHyphen/>
        <w:t>сторонне изучался в Советском Союзе (ВНИИГиМ и СевНИИГиМ) и начал широко внедряться в практику.</w:t>
      </w:r>
    </w:p>
    <w:p w:rsidR="005469DF" w:rsidRDefault="00BB5D0C">
      <w:pPr>
        <w:pStyle w:val="24"/>
        <w:shd w:val="clear" w:color="auto" w:fill="auto"/>
        <w:ind w:firstLine="360"/>
      </w:pPr>
      <w:r>
        <w:t>Дренаж — наиболее универсальный метод борьбы с избыточным увлажнением почв. Основным его назначением является пони</w:t>
      </w:r>
      <w:r>
        <w:softHyphen/>
        <w:t>жение уровня грунтовых вод за пределы распространения основ</w:t>
      </w:r>
      <w:r>
        <w:softHyphen/>
        <w:t>ной массы корневой системы растения. Поэтому дренаж должен быть обязательным мероприятием везде, где грунтовые воды, временно или постоянно, находятся близко у поверхности земли.</w:t>
      </w:r>
    </w:p>
    <w:p w:rsidR="005469DF" w:rsidRDefault="00BB5D0C">
      <w:pPr>
        <w:pStyle w:val="24"/>
        <w:shd w:val="clear" w:color="auto" w:fill="auto"/>
        <w:ind w:firstLine="360"/>
      </w:pPr>
      <w:r>
        <w:t>Дренаж является мерой борьбы не только с избыточным увлаж</w:t>
      </w:r>
      <w:r>
        <w:softHyphen/>
        <w:t>нением, но и с засухой. Это действие дренажа осуществляется следующим образом. Весной грунтовые воды стоят наиболее высоко; период этот совпадает со временем формирования корне</w:t>
      </w:r>
      <w:r>
        <w:softHyphen/>
        <w:t xml:space="preserve">вой системы культурной растительности. Корни, встречая на своем пути грунтовые </w:t>
      </w:r>
      <w:r>
        <w:lastRenderedPageBreak/>
        <w:t>воды, развиваются только в верхних горизонтах. Летом грунтовые воды опускаются, перестают подпитывать эти горизонты, и растения вынуждены удовлетворять потребность во влаге только за счет атмосферных осадков. А так как летом часто бывают значительные интервалы в выпадении осадков, то поверхностный слой почвы пересыхает и растительность страдает от засухи. Дренаж на таких почвах, отводя воду весной, позволяет корневой системе уйти значительно глубже в почву и во время засухи потреблять воду из этих нижних слоев.</w:t>
      </w:r>
    </w:p>
    <w:p w:rsidR="005469DF" w:rsidRDefault="00BB5D0C">
      <w:pPr>
        <w:pStyle w:val="24"/>
        <w:shd w:val="clear" w:color="auto" w:fill="auto"/>
        <w:ind w:firstLine="360"/>
      </w:pPr>
      <w:r>
        <w:t>Наблюдения Джесс X. Ниль на плантациях сахарного трост</w:t>
      </w:r>
      <w:r>
        <w:softHyphen/>
        <w:t>ника показали значительное повышение устойчивости урожая при этих условиях. Аналогичные условия могут иметь место у нас в Колхидской низменности, а также в Северной подзолистой зоне во время наблюдающихся периодических летних засух.</w:t>
      </w:r>
    </w:p>
    <w:p w:rsidR="005469DF" w:rsidRDefault="00BB5D0C">
      <w:pPr>
        <w:pStyle w:val="24"/>
        <w:shd w:val="clear" w:color="auto" w:fill="auto"/>
        <w:ind w:firstLine="360"/>
      </w:pPr>
      <w:r>
        <w:t>Исследования наших опытных станций показывают, что на дренированных полях, как правило, влажность почвы во влажные периоды меньше, а в сухие периоды больше, чем на полях не- дренированных. Следовательно, дренаж создает условия более выровненного режима влажности почвы за вегетационный пе</w:t>
      </w:r>
      <w:r>
        <w:softHyphen/>
        <w:t>риод.</w:t>
      </w:r>
    </w:p>
    <w:p w:rsidR="005469DF" w:rsidRDefault="00BB5D0C">
      <w:pPr>
        <w:pStyle w:val="24"/>
        <w:shd w:val="clear" w:color="auto" w:fill="auto"/>
        <w:ind w:firstLine="360"/>
      </w:pPr>
      <w:r>
        <w:t>В заграничной практике для осушения минеральных почв применяется закладка дренажа на глубине от 1,2 до 1,6 м и на расстояниях одна от другой от 8 до 40 м.</w:t>
      </w:r>
    </w:p>
    <w:p w:rsidR="005469DF" w:rsidRDefault="00BB5D0C">
      <w:pPr>
        <w:pStyle w:val="24"/>
        <w:shd w:val="clear" w:color="auto" w:fill="auto"/>
        <w:ind w:firstLine="360"/>
      </w:pPr>
      <w:r>
        <w:t>Глубина закладки дрен обусловливается главным образом глубиной промерзания почв, которая может вызвать деформацию дрен.</w:t>
      </w:r>
    </w:p>
    <w:p w:rsidR="005469DF" w:rsidRDefault="00BB5D0C">
      <w:pPr>
        <w:pStyle w:val="24"/>
        <w:shd w:val="clear" w:color="auto" w:fill="auto"/>
        <w:ind w:firstLine="360"/>
      </w:pPr>
      <w:r>
        <w:t>С агрономической точки зрения такие глубины, повидимому, не всегда необходимы. Исследования последних лет в Чехосло</w:t>
      </w:r>
      <w:r>
        <w:softHyphen/>
        <w:t>вакии приводят к убеждению о рациональности уменьшения глубины дренажа до 0,9 м, причем такой дренаж оказывается наиболее эффективным во влажные годы, в сухие же благоприятно действует более глубокий дренаж. Непосредственных материалов, подтверждающих эту точку зрения, пока не опубликовано. Необ</w:t>
      </w:r>
      <w:r>
        <w:softHyphen/>
        <w:t>ходимо подчеркнуть, что рациональная глубина закладки дренажа во многом зависит от строения почвенного профиля: дрены надо стремиться закладывать в наиболее водопроницаемом слое, а не в толще иллювиальных слоев или под ними.</w:t>
      </w:r>
    </w:p>
    <w:p w:rsidR="005469DF" w:rsidRDefault="00BB5D0C">
      <w:pPr>
        <w:pStyle w:val="24"/>
        <w:shd w:val="clear" w:color="auto" w:fill="auto"/>
        <w:ind w:firstLine="360"/>
      </w:pPr>
      <w:r>
        <w:t>Что касается расстояний между дренами, то они зависят от механического состава почв и, следовательно, их фильтрационных свойств.</w:t>
      </w:r>
    </w:p>
    <w:p w:rsidR="005469DF" w:rsidRDefault="00BB5D0C">
      <w:pPr>
        <w:pStyle w:val="24"/>
        <w:shd w:val="clear" w:color="auto" w:fill="auto"/>
        <w:ind w:firstLine="360"/>
        <w:sectPr w:rsidR="005469DF">
          <w:pgSz w:w="7181" w:h="11594"/>
          <w:pgMar w:top="387" w:right="279" w:bottom="737" w:left="282" w:header="0" w:footer="3" w:gutter="0"/>
          <w:cols w:space="720"/>
          <w:noEndnote/>
          <w:docGrid w:linePitch="360"/>
        </w:sectPr>
      </w:pPr>
      <w:r>
        <w:t>За границей применяются следующие расстояния между дренами при глубине закладки их в 1,25 м (табл. 121, А. Н. Ко</w:t>
      </w:r>
      <w:r>
        <w:softHyphen/>
        <w:t>стяков).</w:t>
      </w:r>
    </w:p>
    <w:p w:rsidR="005469DF" w:rsidRDefault="00BB5D0C">
      <w:pPr>
        <w:pStyle w:val="100"/>
        <w:shd w:val="clear" w:color="auto" w:fill="auto"/>
        <w:spacing w:before="0" w:after="0" w:line="170" w:lineRule="exact"/>
      </w:pPr>
      <w:r>
        <w:lastRenderedPageBreak/>
        <w:t>Расстояние между дренами (в метрах) в зависимости от механического состава почвы*</w:t>
      </w:r>
    </w:p>
    <w:tbl>
      <w:tblPr>
        <w:tblOverlap w:val="never"/>
        <w:tblW w:w="0" w:type="auto"/>
        <w:jc w:val="center"/>
        <w:tblLayout w:type="fixed"/>
        <w:tblCellMar>
          <w:left w:w="10" w:type="dxa"/>
          <w:right w:w="10" w:type="dxa"/>
        </w:tblCellMar>
        <w:tblLook w:val="04A0" w:firstRow="1" w:lastRow="0" w:firstColumn="1" w:lastColumn="0" w:noHBand="0" w:noVBand="1"/>
      </w:tblPr>
      <w:tblGrid>
        <w:gridCol w:w="1843"/>
        <w:gridCol w:w="816"/>
        <w:gridCol w:w="811"/>
        <w:gridCol w:w="811"/>
        <w:gridCol w:w="1070"/>
        <w:gridCol w:w="811"/>
        <w:gridCol w:w="946"/>
        <w:gridCol w:w="1066"/>
        <w:gridCol w:w="1061"/>
        <w:gridCol w:w="1118"/>
      </w:tblGrid>
      <w:tr w:rsidR="005469DF">
        <w:trPr>
          <w:trHeight w:hRule="exact" w:val="533"/>
          <w:jc w:val="center"/>
        </w:trPr>
        <w:tc>
          <w:tcPr>
            <w:tcW w:w="1843" w:type="dxa"/>
            <w:tcBorders>
              <w:top w:val="single" w:sz="4" w:space="0" w:color="auto"/>
            </w:tcBorders>
            <w:shd w:val="clear" w:color="auto" w:fill="FFFFFF"/>
          </w:tcPr>
          <w:p w:rsidR="005469DF" w:rsidRDefault="005469DF">
            <w:pPr>
              <w:framePr w:w="10354" w:wrap="notBeside" w:vAnchor="text" w:hAnchor="text" w:xAlign="center" w:y="1"/>
              <w:rPr>
                <w:sz w:val="10"/>
                <w:szCs w:val="10"/>
              </w:rPr>
            </w:pPr>
          </w:p>
        </w:tc>
        <w:tc>
          <w:tcPr>
            <w:tcW w:w="816" w:type="dxa"/>
            <w:vMerge w:val="restart"/>
            <w:tcBorders>
              <w:top w:val="single" w:sz="4" w:space="0" w:color="auto"/>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30" w:lineRule="exact"/>
              <w:ind w:firstLine="0"/>
              <w:jc w:val="center"/>
            </w:pPr>
            <w:r>
              <w:rPr>
                <w:rStyle w:val="275pt"/>
                <w:b/>
                <w:bCs/>
              </w:rPr>
              <w:t xml:space="preserve">П роцент частиц мельче </w:t>
            </w:r>
            <w:r>
              <w:t>0,01</w:t>
            </w:r>
            <w:r>
              <w:rPr>
                <w:rStyle w:val="275pt"/>
                <w:b/>
                <w:bCs/>
              </w:rPr>
              <w:t xml:space="preserve"> мм</w:t>
            </w:r>
          </w:p>
        </w:tc>
        <w:tc>
          <w:tcPr>
            <w:tcW w:w="1622" w:type="dxa"/>
            <w:gridSpan w:val="2"/>
            <w:tcBorders>
              <w:top w:val="single" w:sz="4" w:space="0" w:color="auto"/>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firstLine="0"/>
              <w:jc w:val="center"/>
            </w:pPr>
            <w:r>
              <w:rPr>
                <w:rStyle w:val="275pt"/>
                <w:b/>
                <w:bCs/>
              </w:rPr>
              <w:t>По Герхардту</w:t>
            </w:r>
          </w:p>
        </w:tc>
        <w:tc>
          <w:tcPr>
            <w:tcW w:w="1070" w:type="dxa"/>
            <w:vMerge w:val="restart"/>
            <w:tcBorders>
              <w:top w:val="single" w:sz="4" w:space="0" w:color="auto"/>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27" w:lineRule="exact"/>
              <w:ind w:firstLine="0"/>
              <w:jc w:val="center"/>
            </w:pPr>
            <w:r>
              <w:rPr>
                <w:rStyle w:val="275pt"/>
                <w:b/>
                <w:bCs/>
              </w:rPr>
              <w:t>По</w:t>
            </w:r>
          </w:p>
          <w:p w:rsidR="005469DF" w:rsidRDefault="00BB5D0C">
            <w:pPr>
              <w:pStyle w:val="24"/>
              <w:framePr w:w="10354" w:wrap="notBeside" w:vAnchor="text" w:hAnchor="text" w:xAlign="center" w:y="1"/>
              <w:shd w:val="clear" w:color="auto" w:fill="auto"/>
              <w:spacing w:line="127" w:lineRule="exact"/>
              <w:ind w:firstLine="0"/>
              <w:jc w:val="center"/>
            </w:pPr>
            <w:r>
              <w:rPr>
                <w:rStyle w:val="275pt"/>
                <w:b/>
                <w:bCs/>
              </w:rPr>
              <w:t>Копецко-</w:t>
            </w:r>
          </w:p>
          <w:p w:rsidR="005469DF" w:rsidRDefault="00BB5D0C">
            <w:pPr>
              <w:pStyle w:val="24"/>
              <w:framePr w:w="10354" w:wrap="notBeside" w:vAnchor="text" w:hAnchor="text" w:xAlign="center" w:y="1"/>
              <w:shd w:val="clear" w:color="auto" w:fill="auto"/>
              <w:spacing w:line="127" w:lineRule="exact"/>
              <w:ind w:firstLine="0"/>
              <w:jc w:val="center"/>
            </w:pPr>
            <w:r>
              <w:rPr>
                <w:rStyle w:val="275pt"/>
                <w:b/>
                <w:bCs/>
              </w:rPr>
              <w:t>му</w:t>
            </w:r>
          </w:p>
        </w:tc>
        <w:tc>
          <w:tcPr>
            <w:tcW w:w="811" w:type="dxa"/>
            <w:tcBorders>
              <w:top w:val="single" w:sz="4" w:space="0" w:color="auto"/>
              <w:left w:val="single" w:sz="4" w:space="0" w:color="auto"/>
            </w:tcBorders>
            <w:shd w:val="clear" w:color="auto" w:fill="FFFFFF"/>
          </w:tcPr>
          <w:p w:rsidR="005469DF" w:rsidRDefault="005469DF">
            <w:pPr>
              <w:framePr w:w="10354" w:wrap="notBeside" w:vAnchor="text" w:hAnchor="text" w:xAlign="center" w:y="1"/>
              <w:rPr>
                <w:sz w:val="10"/>
                <w:szCs w:val="10"/>
              </w:rPr>
            </w:pPr>
          </w:p>
        </w:tc>
        <w:tc>
          <w:tcPr>
            <w:tcW w:w="946" w:type="dxa"/>
            <w:tcBorders>
              <w:top w:val="single" w:sz="4" w:space="0" w:color="auto"/>
              <w:left w:val="single" w:sz="4" w:space="0" w:color="auto"/>
            </w:tcBorders>
            <w:shd w:val="clear" w:color="auto" w:fill="FFFFFF"/>
            <w:vAlign w:val="bottom"/>
          </w:tcPr>
          <w:p w:rsidR="005469DF" w:rsidRDefault="00BB5D0C">
            <w:pPr>
              <w:pStyle w:val="24"/>
              <w:framePr w:w="10354" w:wrap="notBeside" w:vAnchor="text" w:hAnchor="text" w:xAlign="center" w:y="1"/>
              <w:shd w:val="clear" w:color="auto" w:fill="auto"/>
              <w:spacing w:line="150" w:lineRule="exact"/>
              <w:ind w:firstLine="0"/>
              <w:jc w:val="left"/>
            </w:pPr>
            <w:r>
              <w:rPr>
                <w:rStyle w:val="275pt"/>
                <w:b/>
                <w:bCs/>
              </w:rPr>
              <w:t>Силезская</w:t>
            </w:r>
          </w:p>
        </w:tc>
        <w:tc>
          <w:tcPr>
            <w:tcW w:w="3245" w:type="dxa"/>
            <w:gridSpan w:val="3"/>
            <w:tcBorders>
              <w:top w:val="single" w:sz="4" w:space="0" w:color="auto"/>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70" w:lineRule="exact"/>
              <w:ind w:firstLine="0"/>
              <w:jc w:val="center"/>
            </w:pPr>
            <w:r>
              <w:rPr>
                <w:rStyle w:val="275pt"/>
                <w:b/>
                <w:bCs/>
              </w:rPr>
              <w:t xml:space="preserve">Отношение расстояния </w:t>
            </w:r>
            <w:r>
              <w:rPr>
                <w:rStyle w:val="285pt3pt0"/>
                <w:b/>
                <w:bCs/>
              </w:rPr>
              <w:t xml:space="preserve">о </w:t>
            </w:r>
            <w:r>
              <w:rPr>
                <w:rStyle w:val="275pt"/>
                <w:b/>
                <w:bCs/>
              </w:rPr>
              <w:t xml:space="preserve">к глубине </w:t>
            </w:r>
            <w:r>
              <w:rPr>
                <w:rStyle w:val="285pt8"/>
              </w:rPr>
              <w:t>к</w:t>
            </w:r>
          </w:p>
        </w:tc>
      </w:tr>
      <w:tr w:rsidR="005469DF">
        <w:trPr>
          <w:trHeight w:hRule="exact" w:val="816"/>
          <w:jc w:val="center"/>
        </w:trPr>
        <w:tc>
          <w:tcPr>
            <w:tcW w:w="1843" w:type="dxa"/>
            <w:shd w:val="clear" w:color="auto" w:fill="FFFFFF"/>
          </w:tcPr>
          <w:p w:rsidR="005469DF" w:rsidRDefault="00BB5D0C">
            <w:pPr>
              <w:pStyle w:val="24"/>
              <w:framePr w:w="10354" w:wrap="notBeside" w:vAnchor="text" w:hAnchor="text" w:xAlign="center" w:y="1"/>
              <w:shd w:val="clear" w:color="auto" w:fill="auto"/>
              <w:spacing w:line="150" w:lineRule="exact"/>
              <w:ind w:firstLine="0"/>
              <w:jc w:val="center"/>
            </w:pPr>
            <w:r>
              <w:rPr>
                <w:rStyle w:val="275pt"/>
                <w:b/>
                <w:bCs/>
              </w:rPr>
              <w:t>Почвы</w:t>
            </w:r>
          </w:p>
        </w:tc>
        <w:tc>
          <w:tcPr>
            <w:tcW w:w="816" w:type="dxa"/>
            <w:vMerge/>
            <w:tcBorders>
              <w:left w:val="single" w:sz="4" w:space="0" w:color="auto"/>
            </w:tcBorders>
            <w:shd w:val="clear" w:color="auto" w:fill="FFFFFF"/>
            <w:vAlign w:val="center"/>
          </w:tcPr>
          <w:p w:rsidR="005469DF" w:rsidRDefault="005469DF">
            <w:pPr>
              <w:framePr w:w="10354" w:wrap="notBeside" w:vAnchor="text" w:hAnchor="text" w:xAlign="center" w:y="1"/>
            </w:pPr>
          </w:p>
        </w:tc>
        <w:tc>
          <w:tcPr>
            <w:tcW w:w="811" w:type="dxa"/>
            <w:tcBorders>
              <w:top w:val="single" w:sz="4" w:space="0" w:color="auto"/>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27" w:lineRule="exact"/>
              <w:ind w:left="140" w:firstLine="0"/>
              <w:jc w:val="left"/>
            </w:pPr>
            <w:r>
              <w:rPr>
                <w:rStyle w:val="275pt"/>
                <w:b/>
                <w:bCs/>
              </w:rPr>
              <w:t>продоль</w:t>
            </w:r>
            <w:r>
              <w:rPr>
                <w:rStyle w:val="275pt"/>
                <w:b/>
                <w:bCs/>
              </w:rPr>
              <w:softHyphen/>
            </w:r>
          </w:p>
          <w:p w:rsidR="005469DF" w:rsidRDefault="00BB5D0C">
            <w:pPr>
              <w:pStyle w:val="24"/>
              <w:framePr w:w="10354" w:wrap="notBeside" w:vAnchor="text" w:hAnchor="text" w:xAlign="center" w:y="1"/>
              <w:shd w:val="clear" w:color="auto" w:fill="auto"/>
              <w:spacing w:line="127" w:lineRule="exact"/>
              <w:ind w:left="260" w:firstLine="0"/>
              <w:jc w:val="left"/>
            </w:pPr>
            <w:r>
              <w:rPr>
                <w:rStyle w:val="275pt"/>
                <w:b/>
                <w:bCs/>
              </w:rPr>
              <w:t>ный</w:t>
            </w:r>
          </w:p>
          <w:p w:rsidR="005469DF" w:rsidRDefault="00BB5D0C">
            <w:pPr>
              <w:pStyle w:val="24"/>
              <w:framePr w:w="10354" w:wrap="notBeside" w:vAnchor="text" w:hAnchor="text" w:xAlign="center" w:y="1"/>
              <w:shd w:val="clear" w:color="auto" w:fill="auto"/>
              <w:spacing w:line="127" w:lineRule="exact"/>
              <w:ind w:left="140" w:firstLine="0"/>
              <w:jc w:val="left"/>
            </w:pPr>
            <w:r>
              <w:rPr>
                <w:rStyle w:val="275pt"/>
                <w:b/>
                <w:bCs/>
              </w:rPr>
              <w:t>дренаж</w:t>
            </w:r>
          </w:p>
        </w:tc>
        <w:tc>
          <w:tcPr>
            <w:tcW w:w="811" w:type="dxa"/>
            <w:tcBorders>
              <w:top w:val="single" w:sz="4" w:space="0" w:color="auto"/>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30" w:lineRule="exact"/>
              <w:ind w:left="160" w:firstLine="0"/>
              <w:jc w:val="left"/>
            </w:pPr>
            <w:r>
              <w:rPr>
                <w:rStyle w:val="275pt"/>
                <w:b/>
                <w:bCs/>
              </w:rPr>
              <w:t>попереч</w:t>
            </w:r>
            <w:r>
              <w:rPr>
                <w:rStyle w:val="275pt"/>
                <w:b/>
                <w:bCs/>
              </w:rPr>
              <w:softHyphen/>
            </w:r>
          </w:p>
          <w:p w:rsidR="005469DF" w:rsidRDefault="00BB5D0C">
            <w:pPr>
              <w:pStyle w:val="24"/>
              <w:framePr w:w="10354" w:wrap="notBeside" w:vAnchor="text" w:hAnchor="text" w:xAlign="center" w:y="1"/>
              <w:shd w:val="clear" w:color="auto" w:fill="auto"/>
              <w:spacing w:line="130" w:lineRule="exact"/>
              <w:ind w:left="260" w:firstLine="0"/>
              <w:jc w:val="left"/>
            </w:pPr>
            <w:r>
              <w:rPr>
                <w:rStyle w:val="275pt"/>
                <w:b/>
                <w:bCs/>
              </w:rPr>
              <w:t>ный</w:t>
            </w:r>
          </w:p>
          <w:p w:rsidR="005469DF" w:rsidRDefault="00BB5D0C">
            <w:pPr>
              <w:pStyle w:val="24"/>
              <w:framePr w:w="10354" w:wrap="notBeside" w:vAnchor="text" w:hAnchor="text" w:xAlign="center" w:y="1"/>
              <w:shd w:val="clear" w:color="auto" w:fill="auto"/>
              <w:spacing w:line="130" w:lineRule="exact"/>
              <w:ind w:left="160" w:firstLine="0"/>
              <w:jc w:val="left"/>
            </w:pPr>
            <w:r>
              <w:rPr>
                <w:rStyle w:val="275pt"/>
                <w:b/>
                <w:bCs/>
              </w:rPr>
              <w:t>дренаж</w:t>
            </w:r>
          </w:p>
        </w:tc>
        <w:tc>
          <w:tcPr>
            <w:tcW w:w="1070" w:type="dxa"/>
            <w:vMerge/>
            <w:tcBorders>
              <w:left w:val="single" w:sz="4" w:space="0" w:color="auto"/>
            </w:tcBorders>
            <w:shd w:val="clear" w:color="auto" w:fill="FFFFFF"/>
            <w:vAlign w:val="center"/>
          </w:tcPr>
          <w:p w:rsidR="005469DF" w:rsidRDefault="005469DF">
            <w:pPr>
              <w:framePr w:w="10354" w:wrap="notBeside" w:vAnchor="text" w:hAnchor="text" w:xAlign="center" w:y="1"/>
            </w:pPr>
          </w:p>
        </w:tc>
        <w:tc>
          <w:tcPr>
            <w:tcW w:w="811" w:type="dxa"/>
            <w:tcBorders>
              <w:left w:val="single" w:sz="4" w:space="0" w:color="auto"/>
            </w:tcBorders>
            <w:shd w:val="clear" w:color="auto" w:fill="FFFFFF"/>
          </w:tcPr>
          <w:p w:rsidR="005469DF" w:rsidRDefault="00BB5D0C">
            <w:pPr>
              <w:pStyle w:val="24"/>
              <w:framePr w:w="10354" w:wrap="notBeside" w:vAnchor="text" w:hAnchor="text" w:xAlign="center" w:y="1"/>
              <w:shd w:val="clear" w:color="auto" w:fill="auto"/>
              <w:spacing w:line="150" w:lineRule="exact"/>
              <w:ind w:firstLine="0"/>
              <w:jc w:val="center"/>
            </w:pPr>
            <w:r>
              <w:rPr>
                <w:rStyle w:val="275pt"/>
                <w:b/>
                <w:bCs/>
              </w:rPr>
              <w:t>По</w:t>
            </w:r>
          </w:p>
          <w:p w:rsidR="005469DF" w:rsidRDefault="00BB5D0C">
            <w:pPr>
              <w:pStyle w:val="24"/>
              <w:framePr w:w="10354" w:wrap="notBeside" w:vAnchor="text" w:hAnchor="text" w:xAlign="center" w:y="1"/>
              <w:shd w:val="clear" w:color="auto" w:fill="auto"/>
              <w:spacing w:line="150" w:lineRule="exact"/>
              <w:ind w:left="160" w:firstLine="0"/>
              <w:jc w:val="left"/>
            </w:pPr>
            <w:r>
              <w:rPr>
                <w:rStyle w:val="275pt"/>
                <w:b/>
                <w:bCs/>
              </w:rPr>
              <w:t>Фаузеру</w:t>
            </w:r>
          </w:p>
        </w:tc>
        <w:tc>
          <w:tcPr>
            <w:tcW w:w="946" w:type="dxa"/>
            <w:tcBorders>
              <w:left w:val="single" w:sz="4" w:space="0" w:color="auto"/>
            </w:tcBorders>
            <w:shd w:val="clear" w:color="auto" w:fill="FFFFFF"/>
          </w:tcPr>
          <w:p w:rsidR="005469DF" w:rsidRDefault="00BB5D0C">
            <w:pPr>
              <w:pStyle w:val="24"/>
              <w:framePr w:w="10354" w:wrap="notBeside" w:vAnchor="text" w:hAnchor="text" w:xAlign="center" w:y="1"/>
              <w:shd w:val="clear" w:color="auto" w:fill="auto"/>
              <w:spacing w:line="130" w:lineRule="exact"/>
              <w:ind w:firstLine="0"/>
              <w:jc w:val="left"/>
            </w:pPr>
            <w:r>
              <w:rPr>
                <w:rStyle w:val="275pt"/>
                <w:b/>
                <w:bCs/>
              </w:rPr>
              <w:t>генераль</w:t>
            </w:r>
            <w:r>
              <w:rPr>
                <w:rStyle w:val="275pt"/>
                <w:b/>
                <w:bCs/>
              </w:rPr>
              <w:softHyphen/>
            </w:r>
          </w:p>
          <w:p w:rsidR="005469DF" w:rsidRDefault="00BB5D0C">
            <w:pPr>
              <w:pStyle w:val="24"/>
              <w:framePr w:w="10354" w:wrap="notBeside" w:vAnchor="text" w:hAnchor="text" w:xAlign="center" w:y="1"/>
              <w:shd w:val="clear" w:color="auto" w:fill="auto"/>
              <w:spacing w:line="130" w:lineRule="exact"/>
              <w:ind w:firstLine="0"/>
              <w:jc w:val="center"/>
            </w:pPr>
            <w:r>
              <w:rPr>
                <w:rStyle w:val="275pt"/>
                <w:b/>
                <w:bCs/>
              </w:rPr>
              <w:t>ная</w:t>
            </w:r>
          </w:p>
          <w:p w:rsidR="005469DF" w:rsidRDefault="00BB5D0C">
            <w:pPr>
              <w:pStyle w:val="24"/>
              <w:framePr w:w="10354" w:wrap="notBeside" w:vAnchor="text" w:hAnchor="text" w:xAlign="center" w:y="1"/>
              <w:shd w:val="clear" w:color="auto" w:fill="auto"/>
              <w:spacing w:line="130" w:lineRule="exact"/>
              <w:ind w:firstLine="0"/>
              <w:jc w:val="left"/>
            </w:pPr>
            <w:r>
              <w:rPr>
                <w:rStyle w:val="275pt"/>
                <w:b/>
                <w:bCs/>
              </w:rPr>
              <w:t>комиссия</w:t>
            </w:r>
          </w:p>
        </w:tc>
        <w:tc>
          <w:tcPr>
            <w:tcW w:w="1066" w:type="dxa"/>
            <w:tcBorders>
              <w:top w:val="single" w:sz="4" w:space="0" w:color="auto"/>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left="200" w:firstLine="0"/>
              <w:jc w:val="left"/>
            </w:pPr>
            <w:r>
              <w:rPr>
                <w:rStyle w:val="275pt"/>
                <w:b/>
                <w:bCs/>
              </w:rPr>
              <w:t>Конецкий</w:t>
            </w:r>
          </w:p>
        </w:tc>
        <w:tc>
          <w:tcPr>
            <w:tcW w:w="1061" w:type="dxa"/>
            <w:tcBorders>
              <w:top w:val="single" w:sz="4" w:space="0" w:color="auto"/>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firstLine="0"/>
              <w:jc w:val="center"/>
            </w:pPr>
            <w:r>
              <w:rPr>
                <w:rStyle w:val="275pt"/>
                <w:b/>
                <w:bCs/>
              </w:rPr>
              <w:t>Фаузер</w:t>
            </w:r>
          </w:p>
        </w:tc>
        <w:tc>
          <w:tcPr>
            <w:tcW w:w="1118" w:type="dxa"/>
            <w:tcBorders>
              <w:top w:val="single" w:sz="4" w:space="0" w:color="auto"/>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30" w:lineRule="exact"/>
              <w:ind w:firstLine="0"/>
              <w:jc w:val="center"/>
            </w:pPr>
            <w:r>
              <w:rPr>
                <w:rStyle w:val="275pt"/>
                <w:b/>
                <w:bCs/>
              </w:rPr>
              <w:t>Силезская</w:t>
            </w:r>
          </w:p>
          <w:p w:rsidR="005469DF" w:rsidRDefault="00BB5D0C">
            <w:pPr>
              <w:pStyle w:val="24"/>
              <w:framePr w:w="10354" w:wrap="notBeside" w:vAnchor="text" w:hAnchor="text" w:xAlign="center" w:y="1"/>
              <w:shd w:val="clear" w:color="auto" w:fill="auto"/>
              <w:spacing w:line="130" w:lineRule="exact"/>
              <w:ind w:firstLine="0"/>
              <w:jc w:val="left"/>
            </w:pPr>
            <w:r>
              <w:rPr>
                <w:rStyle w:val="275pt"/>
                <w:b/>
                <w:bCs/>
              </w:rPr>
              <w:t>генеральная</w:t>
            </w:r>
          </w:p>
          <w:p w:rsidR="005469DF" w:rsidRDefault="00BB5D0C">
            <w:pPr>
              <w:pStyle w:val="24"/>
              <w:framePr w:w="10354" w:wrap="notBeside" w:vAnchor="text" w:hAnchor="text" w:xAlign="center" w:y="1"/>
              <w:shd w:val="clear" w:color="auto" w:fill="auto"/>
              <w:spacing w:line="130" w:lineRule="exact"/>
              <w:ind w:firstLine="0"/>
              <w:jc w:val="center"/>
            </w:pPr>
            <w:r>
              <w:rPr>
                <w:rStyle w:val="275pt"/>
                <w:b/>
                <w:bCs/>
              </w:rPr>
              <w:t>комиссия</w:t>
            </w:r>
          </w:p>
        </w:tc>
      </w:tr>
      <w:tr w:rsidR="005469DF">
        <w:trPr>
          <w:trHeight w:hRule="exact" w:val="907"/>
          <w:jc w:val="center"/>
        </w:trPr>
        <w:tc>
          <w:tcPr>
            <w:tcW w:w="1843" w:type="dxa"/>
            <w:tcBorders>
              <w:top w:val="single" w:sz="4" w:space="0" w:color="auto"/>
            </w:tcBorders>
            <w:shd w:val="clear" w:color="auto" w:fill="FFFFFF"/>
            <w:vAlign w:val="bottom"/>
          </w:tcPr>
          <w:p w:rsidR="005469DF" w:rsidRDefault="00BB5D0C">
            <w:pPr>
              <w:pStyle w:val="24"/>
              <w:framePr w:w="10354" w:wrap="notBeside" w:vAnchor="text" w:hAnchor="text" w:xAlign="center" w:y="1"/>
              <w:shd w:val="clear" w:color="auto" w:fill="auto"/>
              <w:spacing w:line="170" w:lineRule="exact"/>
              <w:ind w:firstLine="0"/>
            </w:pPr>
            <w:r>
              <w:rPr>
                <w:rStyle w:val="285pt"/>
                <w:b/>
                <w:bCs/>
              </w:rPr>
              <w:t>Тяжелые глины . . .</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10354" w:wrap="notBeside" w:vAnchor="text" w:hAnchor="text" w:xAlign="center" w:y="1"/>
              <w:shd w:val="clear" w:color="auto" w:fill="auto"/>
              <w:spacing w:line="150" w:lineRule="exact"/>
              <w:ind w:left="220" w:firstLine="0"/>
              <w:jc w:val="left"/>
            </w:pPr>
            <w:r>
              <w:rPr>
                <w:rStyle w:val="275pt"/>
                <w:b/>
                <w:bCs/>
              </w:rPr>
              <w:t>&gt;75</w:t>
            </w:r>
          </w:p>
        </w:tc>
        <w:tc>
          <w:tcPr>
            <w:tcW w:w="811" w:type="dxa"/>
            <w:tcBorders>
              <w:top w:val="single" w:sz="4" w:space="0" w:color="auto"/>
              <w:left w:val="single" w:sz="4" w:space="0" w:color="auto"/>
            </w:tcBorders>
            <w:shd w:val="clear" w:color="auto" w:fill="FFFFFF"/>
            <w:vAlign w:val="bottom"/>
          </w:tcPr>
          <w:p w:rsidR="005469DF" w:rsidRDefault="00BB5D0C">
            <w:pPr>
              <w:pStyle w:val="24"/>
              <w:framePr w:w="10354" w:wrap="notBeside" w:vAnchor="text" w:hAnchor="text" w:xAlign="center" w:y="1"/>
              <w:shd w:val="clear" w:color="auto" w:fill="auto"/>
              <w:spacing w:line="200" w:lineRule="exact"/>
              <w:ind w:left="260" w:firstLine="0"/>
              <w:jc w:val="left"/>
            </w:pPr>
            <w:r>
              <w:t>8—10</w:t>
            </w:r>
          </w:p>
        </w:tc>
        <w:tc>
          <w:tcPr>
            <w:tcW w:w="811" w:type="dxa"/>
            <w:tcBorders>
              <w:top w:val="single" w:sz="4" w:space="0" w:color="auto"/>
              <w:left w:val="single" w:sz="4" w:space="0" w:color="auto"/>
            </w:tcBorders>
            <w:shd w:val="clear" w:color="auto" w:fill="FFFFFF"/>
            <w:vAlign w:val="bottom"/>
          </w:tcPr>
          <w:p w:rsidR="005469DF" w:rsidRDefault="00BB5D0C">
            <w:pPr>
              <w:pStyle w:val="24"/>
              <w:framePr w:w="10354" w:wrap="notBeside" w:vAnchor="text" w:hAnchor="text" w:xAlign="center" w:y="1"/>
              <w:shd w:val="clear" w:color="auto" w:fill="auto"/>
              <w:spacing w:line="200" w:lineRule="exact"/>
              <w:ind w:left="260" w:firstLine="0"/>
              <w:jc w:val="left"/>
            </w:pPr>
            <w:r>
              <w:t>8—12</w:t>
            </w:r>
          </w:p>
        </w:tc>
        <w:tc>
          <w:tcPr>
            <w:tcW w:w="1070" w:type="dxa"/>
            <w:tcBorders>
              <w:top w:val="single" w:sz="4" w:space="0" w:color="auto"/>
              <w:left w:val="single" w:sz="4" w:space="0" w:color="auto"/>
            </w:tcBorders>
            <w:shd w:val="clear" w:color="auto" w:fill="FFFFFF"/>
            <w:vAlign w:val="bottom"/>
          </w:tcPr>
          <w:p w:rsidR="005469DF" w:rsidRDefault="00BB5D0C">
            <w:pPr>
              <w:pStyle w:val="24"/>
              <w:framePr w:w="10354" w:wrap="notBeside" w:vAnchor="text" w:hAnchor="text" w:xAlign="center" w:y="1"/>
              <w:shd w:val="clear" w:color="auto" w:fill="auto"/>
              <w:spacing w:line="150" w:lineRule="exact"/>
              <w:ind w:firstLine="0"/>
              <w:jc w:val="center"/>
            </w:pPr>
            <w:r>
              <w:rPr>
                <w:rStyle w:val="275pt"/>
                <w:b/>
                <w:bCs/>
              </w:rPr>
              <w:t>8—9</w:t>
            </w:r>
          </w:p>
        </w:tc>
        <w:tc>
          <w:tcPr>
            <w:tcW w:w="811" w:type="dxa"/>
            <w:tcBorders>
              <w:top w:val="single" w:sz="4" w:space="0" w:color="auto"/>
              <w:left w:val="single" w:sz="4" w:space="0" w:color="auto"/>
            </w:tcBorders>
            <w:shd w:val="clear" w:color="auto" w:fill="FFFFFF"/>
            <w:vAlign w:val="bottom"/>
          </w:tcPr>
          <w:p w:rsidR="005469DF" w:rsidRDefault="00BB5D0C">
            <w:pPr>
              <w:pStyle w:val="24"/>
              <w:framePr w:w="10354" w:wrap="notBeside" w:vAnchor="text" w:hAnchor="text" w:xAlign="center" w:y="1"/>
              <w:shd w:val="clear" w:color="auto" w:fill="auto"/>
              <w:spacing w:line="150" w:lineRule="exact"/>
              <w:ind w:left="240" w:firstLine="0"/>
              <w:jc w:val="left"/>
            </w:pPr>
            <w:r>
              <w:rPr>
                <w:rStyle w:val="275pt"/>
                <w:b/>
                <w:bCs/>
              </w:rPr>
              <w:t>9—10</w:t>
            </w:r>
          </w:p>
        </w:tc>
        <w:tc>
          <w:tcPr>
            <w:tcW w:w="946" w:type="dxa"/>
            <w:tcBorders>
              <w:top w:val="single" w:sz="4" w:space="0" w:color="auto"/>
              <w:left w:val="single" w:sz="4" w:space="0" w:color="auto"/>
            </w:tcBorders>
            <w:shd w:val="clear" w:color="auto" w:fill="FFFFFF"/>
            <w:vAlign w:val="bottom"/>
          </w:tcPr>
          <w:p w:rsidR="005469DF" w:rsidRDefault="00BB5D0C">
            <w:pPr>
              <w:pStyle w:val="24"/>
              <w:framePr w:w="10354" w:wrap="notBeside" w:vAnchor="text" w:hAnchor="text" w:xAlign="center" w:y="1"/>
              <w:shd w:val="clear" w:color="auto" w:fill="auto"/>
              <w:spacing w:line="200" w:lineRule="exact"/>
              <w:ind w:left="240" w:firstLine="0"/>
              <w:jc w:val="left"/>
            </w:pPr>
            <w:r>
              <w:t>10—12</w:t>
            </w:r>
          </w:p>
        </w:tc>
        <w:tc>
          <w:tcPr>
            <w:tcW w:w="1066" w:type="dxa"/>
            <w:tcBorders>
              <w:top w:val="single" w:sz="4" w:space="0" w:color="auto"/>
              <w:left w:val="single" w:sz="4" w:space="0" w:color="auto"/>
            </w:tcBorders>
            <w:shd w:val="clear" w:color="auto" w:fill="FFFFFF"/>
            <w:vAlign w:val="bottom"/>
          </w:tcPr>
          <w:p w:rsidR="005469DF" w:rsidRDefault="00BB5D0C">
            <w:pPr>
              <w:pStyle w:val="24"/>
              <w:framePr w:w="10354" w:wrap="notBeside" w:vAnchor="text" w:hAnchor="text" w:xAlign="center" w:y="1"/>
              <w:shd w:val="clear" w:color="auto" w:fill="auto"/>
              <w:spacing w:line="150" w:lineRule="exact"/>
              <w:ind w:firstLine="0"/>
              <w:jc w:val="center"/>
            </w:pPr>
            <w:r>
              <w:rPr>
                <w:rStyle w:val="275pt"/>
                <w:b/>
                <w:bCs/>
              </w:rPr>
              <w:t>7,0</w:t>
            </w:r>
          </w:p>
        </w:tc>
        <w:tc>
          <w:tcPr>
            <w:tcW w:w="1061" w:type="dxa"/>
            <w:tcBorders>
              <w:top w:val="single" w:sz="4" w:space="0" w:color="auto"/>
              <w:left w:val="single" w:sz="4" w:space="0" w:color="auto"/>
            </w:tcBorders>
            <w:shd w:val="clear" w:color="auto" w:fill="FFFFFF"/>
            <w:vAlign w:val="bottom"/>
          </w:tcPr>
          <w:p w:rsidR="005469DF" w:rsidRDefault="00BB5D0C">
            <w:pPr>
              <w:pStyle w:val="24"/>
              <w:framePr w:w="10354" w:wrap="notBeside" w:vAnchor="text" w:hAnchor="text" w:xAlign="center" w:y="1"/>
              <w:shd w:val="clear" w:color="auto" w:fill="auto"/>
              <w:spacing w:line="150" w:lineRule="exact"/>
              <w:ind w:firstLine="0"/>
              <w:jc w:val="center"/>
            </w:pPr>
            <w:r>
              <w:rPr>
                <w:rStyle w:val="275pt"/>
                <w:b/>
                <w:bCs/>
              </w:rPr>
              <w:t>7,0—8,0</w:t>
            </w:r>
          </w:p>
        </w:tc>
        <w:tc>
          <w:tcPr>
            <w:tcW w:w="1118" w:type="dxa"/>
            <w:tcBorders>
              <w:top w:val="single" w:sz="4" w:space="0" w:color="auto"/>
              <w:left w:val="single" w:sz="4" w:space="0" w:color="auto"/>
            </w:tcBorders>
            <w:shd w:val="clear" w:color="auto" w:fill="FFFFFF"/>
            <w:vAlign w:val="bottom"/>
          </w:tcPr>
          <w:p w:rsidR="005469DF" w:rsidRDefault="00BB5D0C">
            <w:pPr>
              <w:pStyle w:val="24"/>
              <w:framePr w:w="10354" w:wrap="notBeside" w:vAnchor="text" w:hAnchor="text" w:xAlign="center" w:y="1"/>
              <w:shd w:val="clear" w:color="auto" w:fill="auto"/>
              <w:spacing w:line="150" w:lineRule="exact"/>
              <w:ind w:firstLine="0"/>
              <w:jc w:val="center"/>
            </w:pPr>
            <w:r>
              <w:rPr>
                <w:rStyle w:val="275pt"/>
                <w:b/>
                <w:bCs/>
              </w:rPr>
              <w:t>3-10</w:t>
            </w:r>
          </w:p>
        </w:tc>
      </w:tr>
      <w:tr w:rsidR="005469DF">
        <w:trPr>
          <w:trHeight w:hRule="exact" w:val="432"/>
          <w:jc w:val="center"/>
        </w:trPr>
        <w:tc>
          <w:tcPr>
            <w:tcW w:w="1843" w:type="dxa"/>
            <w:shd w:val="clear" w:color="auto" w:fill="FFFFFF"/>
            <w:vAlign w:val="center"/>
          </w:tcPr>
          <w:p w:rsidR="005469DF" w:rsidRDefault="00BB5D0C">
            <w:pPr>
              <w:pStyle w:val="24"/>
              <w:framePr w:w="10354" w:wrap="notBeside" w:vAnchor="text" w:hAnchor="text" w:xAlign="center" w:y="1"/>
              <w:shd w:val="clear" w:color="auto" w:fill="auto"/>
              <w:spacing w:line="170" w:lineRule="exact"/>
              <w:ind w:firstLine="0"/>
            </w:pPr>
            <w:r>
              <w:rPr>
                <w:rStyle w:val="285pt"/>
                <w:b/>
                <w:bCs/>
              </w:rPr>
              <w:t>Обыкновенные глины</w:t>
            </w:r>
          </w:p>
        </w:tc>
        <w:tc>
          <w:tcPr>
            <w:tcW w:w="816"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left="160" w:firstLine="0"/>
              <w:jc w:val="left"/>
            </w:pPr>
            <w:r>
              <w:rPr>
                <w:rStyle w:val="275pt"/>
                <w:b/>
                <w:bCs/>
              </w:rPr>
              <w:t>75—50</w:t>
            </w:r>
          </w:p>
        </w:tc>
        <w:tc>
          <w:tcPr>
            <w:tcW w:w="811"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200" w:lineRule="exact"/>
              <w:ind w:left="140" w:firstLine="0"/>
              <w:jc w:val="left"/>
            </w:pPr>
            <w:r>
              <w:t>10—12</w:t>
            </w:r>
          </w:p>
        </w:tc>
        <w:tc>
          <w:tcPr>
            <w:tcW w:w="811"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left="160" w:firstLine="0"/>
              <w:jc w:val="left"/>
            </w:pPr>
            <w:r>
              <w:rPr>
                <w:rStyle w:val="275pt"/>
                <w:b/>
                <w:bCs/>
              </w:rPr>
              <w:t>10—15</w:t>
            </w:r>
          </w:p>
        </w:tc>
        <w:tc>
          <w:tcPr>
            <w:tcW w:w="1070"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firstLine="0"/>
              <w:jc w:val="center"/>
            </w:pPr>
            <w:r>
              <w:rPr>
                <w:rStyle w:val="275pt"/>
                <w:b/>
                <w:bCs/>
              </w:rPr>
              <w:t>9—10,5</w:t>
            </w:r>
          </w:p>
        </w:tc>
        <w:tc>
          <w:tcPr>
            <w:tcW w:w="811"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200" w:lineRule="exact"/>
              <w:ind w:left="160" w:firstLine="0"/>
              <w:jc w:val="left"/>
            </w:pPr>
            <w:r>
              <w:t>10—12</w:t>
            </w:r>
          </w:p>
        </w:tc>
        <w:tc>
          <w:tcPr>
            <w:tcW w:w="946"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firstLine="0"/>
              <w:jc w:val="center"/>
            </w:pPr>
            <w:r>
              <w:rPr>
                <w:rStyle w:val="275pt"/>
                <w:b/>
                <w:bCs/>
              </w:rPr>
              <w:t>—</w:t>
            </w:r>
          </w:p>
        </w:tc>
        <w:tc>
          <w:tcPr>
            <w:tcW w:w="1066"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firstLine="0"/>
              <w:jc w:val="center"/>
            </w:pPr>
            <w:r>
              <w:rPr>
                <w:rStyle w:val="275pt"/>
                <w:b/>
                <w:bCs/>
              </w:rPr>
              <w:t>7,5</w:t>
            </w:r>
          </w:p>
        </w:tc>
        <w:tc>
          <w:tcPr>
            <w:tcW w:w="1061" w:type="dxa"/>
            <w:tcBorders>
              <w:left w:val="single" w:sz="4" w:space="0" w:color="auto"/>
            </w:tcBorders>
            <w:shd w:val="clear" w:color="auto" w:fill="FFFFFF"/>
            <w:textDirection w:val="btLr"/>
            <w:vAlign w:val="bottom"/>
          </w:tcPr>
          <w:p w:rsidR="005469DF" w:rsidRDefault="00BB5D0C">
            <w:pPr>
              <w:pStyle w:val="24"/>
              <w:framePr w:w="10354" w:wrap="notBeside" w:vAnchor="text" w:hAnchor="text" w:xAlign="center" w:y="1"/>
              <w:shd w:val="clear" w:color="auto" w:fill="auto"/>
              <w:spacing w:line="170" w:lineRule="exact"/>
              <w:ind w:left="160" w:firstLine="0"/>
              <w:jc w:val="left"/>
            </w:pPr>
            <w:r>
              <w:rPr>
                <w:rStyle w:val="285pt"/>
                <w:b/>
                <w:bCs/>
              </w:rPr>
              <w:t>00</w:t>
            </w:r>
          </w:p>
          <w:p w:rsidR="005469DF" w:rsidRDefault="00BB5D0C">
            <w:pPr>
              <w:pStyle w:val="24"/>
              <w:framePr w:w="10354" w:wrap="notBeside" w:vAnchor="text" w:hAnchor="text" w:xAlign="center" w:y="1"/>
              <w:shd w:val="clear" w:color="auto" w:fill="auto"/>
              <w:spacing w:line="150" w:lineRule="exact"/>
              <w:ind w:left="160" w:firstLine="0"/>
              <w:jc w:val="left"/>
            </w:pPr>
            <w:r>
              <w:rPr>
                <w:rStyle w:val="275pt"/>
                <w:b/>
                <w:bCs/>
              </w:rPr>
              <w:t>0</w:t>
            </w:r>
          </w:p>
          <w:p w:rsidR="005469DF" w:rsidRDefault="00BB5D0C">
            <w:pPr>
              <w:pStyle w:val="24"/>
              <w:framePr w:w="10354" w:wrap="notBeside" w:vAnchor="text" w:hAnchor="text" w:xAlign="center" w:y="1"/>
              <w:shd w:val="clear" w:color="auto" w:fill="auto"/>
              <w:spacing w:line="200" w:lineRule="exact"/>
              <w:ind w:left="160" w:firstLine="0"/>
              <w:jc w:val="left"/>
            </w:pPr>
            <w:r>
              <w:t>1</w:t>
            </w:r>
          </w:p>
          <w:p w:rsidR="005469DF" w:rsidRDefault="00BB5D0C">
            <w:pPr>
              <w:pStyle w:val="24"/>
              <w:framePr w:w="10354" w:wrap="notBeside" w:vAnchor="text" w:hAnchor="text" w:xAlign="center" w:y="1"/>
              <w:shd w:val="clear" w:color="auto" w:fill="auto"/>
              <w:spacing w:line="150" w:lineRule="exact"/>
              <w:ind w:left="160" w:firstLine="0"/>
              <w:jc w:val="left"/>
            </w:pPr>
            <w:r>
              <w:rPr>
                <w:rStyle w:val="275pt"/>
                <w:b/>
                <w:bCs/>
              </w:rPr>
              <w:t>со</w:t>
            </w:r>
          </w:p>
          <w:p w:rsidR="005469DF" w:rsidRDefault="00BB5D0C">
            <w:pPr>
              <w:pStyle w:val="24"/>
              <w:framePr w:w="10354" w:wrap="notBeside" w:vAnchor="text" w:hAnchor="text" w:xAlign="center" w:y="1"/>
              <w:shd w:val="clear" w:color="auto" w:fill="auto"/>
              <w:spacing w:line="170" w:lineRule="exact"/>
              <w:ind w:left="160" w:firstLine="0"/>
              <w:jc w:val="left"/>
            </w:pPr>
            <w:r>
              <w:rPr>
                <w:rStyle w:val="285pt"/>
                <w:b/>
                <w:bCs/>
              </w:rPr>
              <w:t>о</w:t>
            </w:r>
          </w:p>
        </w:tc>
        <w:tc>
          <w:tcPr>
            <w:tcW w:w="1118"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firstLine="0"/>
              <w:jc w:val="center"/>
            </w:pPr>
            <w:r>
              <w:rPr>
                <w:rStyle w:val="275pt"/>
                <w:b/>
                <w:bCs/>
              </w:rPr>
              <w:t>—</w:t>
            </w:r>
          </w:p>
        </w:tc>
      </w:tr>
      <w:tr w:rsidR="005469DF">
        <w:trPr>
          <w:trHeight w:hRule="exact" w:val="427"/>
          <w:jc w:val="center"/>
        </w:trPr>
        <w:tc>
          <w:tcPr>
            <w:tcW w:w="1843" w:type="dxa"/>
            <w:shd w:val="clear" w:color="auto" w:fill="FFFFFF"/>
            <w:vAlign w:val="center"/>
          </w:tcPr>
          <w:p w:rsidR="005469DF" w:rsidRDefault="00BB5D0C">
            <w:pPr>
              <w:pStyle w:val="24"/>
              <w:framePr w:w="10354" w:wrap="notBeside" w:vAnchor="text" w:hAnchor="text" w:xAlign="center" w:y="1"/>
              <w:shd w:val="clear" w:color="auto" w:fill="auto"/>
              <w:spacing w:line="170" w:lineRule="exact"/>
              <w:ind w:firstLine="0"/>
            </w:pPr>
            <w:r>
              <w:rPr>
                <w:rStyle w:val="285pt"/>
                <w:b/>
                <w:bCs/>
              </w:rPr>
              <w:t>Суглинок тяжелый .</w:t>
            </w:r>
          </w:p>
        </w:tc>
        <w:tc>
          <w:tcPr>
            <w:tcW w:w="816"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left="160" w:firstLine="0"/>
              <w:jc w:val="left"/>
            </w:pPr>
            <w:r>
              <w:rPr>
                <w:rStyle w:val="275pt"/>
                <w:b/>
                <w:bCs/>
              </w:rPr>
              <w:t>50—40</w:t>
            </w:r>
          </w:p>
        </w:tc>
        <w:tc>
          <w:tcPr>
            <w:tcW w:w="811"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left="140" w:firstLine="0"/>
              <w:jc w:val="left"/>
            </w:pPr>
            <w:r>
              <w:rPr>
                <w:rStyle w:val="275pt"/>
                <w:b/>
                <w:bCs/>
              </w:rPr>
              <w:t>12—* 14</w:t>
            </w:r>
          </w:p>
        </w:tc>
        <w:tc>
          <w:tcPr>
            <w:tcW w:w="811"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left="160" w:firstLine="0"/>
              <w:jc w:val="left"/>
            </w:pPr>
            <w:r>
              <w:rPr>
                <w:rStyle w:val="275pt"/>
                <w:b/>
                <w:bCs/>
              </w:rPr>
              <w:t>12—18</w:t>
            </w:r>
          </w:p>
        </w:tc>
        <w:tc>
          <w:tcPr>
            <w:tcW w:w="1070"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left="280" w:firstLine="0"/>
              <w:jc w:val="left"/>
            </w:pPr>
            <w:r>
              <w:rPr>
                <w:rStyle w:val="275pt"/>
                <w:b/>
                <w:bCs/>
              </w:rPr>
              <w:t>10,5—12</w:t>
            </w:r>
          </w:p>
        </w:tc>
        <w:tc>
          <w:tcPr>
            <w:tcW w:w="811"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left="160" w:firstLine="0"/>
              <w:jc w:val="left"/>
            </w:pPr>
            <w:r>
              <w:rPr>
                <w:rStyle w:val="275pt"/>
                <w:b/>
                <w:bCs/>
              </w:rPr>
              <w:t>12—13</w:t>
            </w:r>
          </w:p>
        </w:tc>
        <w:tc>
          <w:tcPr>
            <w:tcW w:w="946"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left="240" w:firstLine="0"/>
              <w:jc w:val="left"/>
            </w:pPr>
            <w:r>
              <w:rPr>
                <w:rStyle w:val="275pt"/>
                <w:b/>
                <w:bCs/>
              </w:rPr>
              <w:t>12—14</w:t>
            </w:r>
          </w:p>
        </w:tc>
        <w:tc>
          <w:tcPr>
            <w:tcW w:w="1066"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firstLine="0"/>
              <w:jc w:val="center"/>
            </w:pPr>
            <w:r>
              <w:rPr>
                <w:rStyle w:val="275pt"/>
                <w:b/>
                <w:bCs/>
              </w:rPr>
              <w:t>7,5-9,0</w:t>
            </w:r>
          </w:p>
        </w:tc>
        <w:tc>
          <w:tcPr>
            <w:tcW w:w="1061"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left="200" w:firstLine="0"/>
              <w:jc w:val="left"/>
            </w:pPr>
            <w:r>
              <w:rPr>
                <w:rStyle w:val="275pt"/>
                <w:b/>
                <w:bCs/>
              </w:rPr>
              <w:t>9,0-10,5</w:t>
            </w:r>
          </w:p>
        </w:tc>
        <w:tc>
          <w:tcPr>
            <w:tcW w:w="1118"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200" w:lineRule="exact"/>
              <w:ind w:firstLine="0"/>
              <w:jc w:val="center"/>
            </w:pPr>
            <w:r>
              <w:t>10—12</w:t>
            </w:r>
          </w:p>
        </w:tc>
      </w:tr>
      <w:tr w:rsidR="005469DF">
        <w:trPr>
          <w:trHeight w:hRule="exact" w:val="600"/>
          <w:jc w:val="center"/>
        </w:trPr>
        <w:tc>
          <w:tcPr>
            <w:tcW w:w="1843" w:type="dxa"/>
            <w:shd w:val="clear" w:color="auto" w:fill="FFFFFF"/>
            <w:vAlign w:val="center"/>
          </w:tcPr>
          <w:p w:rsidR="005469DF" w:rsidRDefault="00BB5D0C">
            <w:pPr>
              <w:pStyle w:val="24"/>
              <w:framePr w:w="10354" w:wrap="notBeside" w:vAnchor="text" w:hAnchor="text" w:xAlign="center" w:y="1"/>
              <w:shd w:val="clear" w:color="auto" w:fill="auto"/>
              <w:tabs>
                <w:tab w:val="left" w:leader="dot" w:pos="1735"/>
              </w:tabs>
              <w:spacing w:line="173" w:lineRule="exact"/>
              <w:ind w:left="200" w:hanging="200"/>
              <w:jc w:val="left"/>
            </w:pPr>
            <w:r>
              <w:rPr>
                <w:rStyle w:val="285pt"/>
                <w:b/>
                <w:bCs/>
              </w:rPr>
              <w:t>Суглинок обыкновен</w:t>
            </w:r>
            <w:r>
              <w:rPr>
                <w:rStyle w:val="285pt"/>
                <w:b/>
                <w:bCs/>
              </w:rPr>
              <w:softHyphen/>
              <w:t xml:space="preserve">ный </w:t>
            </w:r>
            <w:r>
              <w:rPr>
                <w:rStyle w:val="285pt"/>
                <w:b/>
                <w:bCs/>
              </w:rPr>
              <w:tab/>
            </w:r>
          </w:p>
        </w:tc>
        <w:tc>
          <w:tcPr>
            <w:tcW w:w="816"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left="160" w:firstLine="0"/>
              <w:jc w:val="left"/>
            </w:pPr>
            <w:r>
              <w:rPr>
                <w:rStyle w:val="275pt"/>
                <w:b/>
                <w:bCs/>
              </w:rPr>
              <w:t>40—30</w:t>
            </w:r>
          </w:p>
        </w:tc>
        <w:tc>
          <w:tcPr>
            <w:tcW w:w="811"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left="140" w:firstLine="0"/>
              <w:jc w:val="left"/>
            </w:pPr>
            <w:r>
              <w:rPr>
                <w:rStyle w:val="275pt"/>
                <w:b/>
                <w:bCs/>
              </w:rPr>
              <w:t>14—16</w:t>
            </w:r>
          </w:p>
        </w:tc>
        <w:tc>
          <w:tcPr>
            <w:tcW w:w="811"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left="160" w:firstLine="0"/>
              <w:jc w:val="left"/>
            </w:pPr>
            <w:r>
              <w:rPr>
                <w:rStyle w:val="275pt"/>
                <w:b/>
                <w:bCs/>
              </w:rPr>
              <w:t>14-—21</w:t>
            </w:r>
          </w:p>
        </w:tc>
        <w:tc>
          <w:tcPr>
            <w:tcW w:w="1070"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firstLine="0"/>
              <w:jc w:val="center"/>
            </w:pPr>
            <w:r>
              <w:rPr>
                <w:rStyle w:val="275pt"/>
                <w:b/>
                <w:bCs/>
              </w:rPr>
              <w:t>12—14</w:t>
            </w:r>
          </w:p>
        </w:tc>
        <w:tc>
          <w:tcPr>
            <w:tcW w:w="811"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left="160" w:firstLine="0"/>
              <w:jc w:val="left"/>
            </w:pPr>
            <w:r>
              <w:rPr>
                <w:rStyle w:val="275pt"/>
                <w:b/>
                <w:bCs/>
              </w:rPr>
              <w:t>13—15</w:t>
            </w:r>
          </w:p>
        </w:tc>
        <w:tc>
          <w:tcPr>
            <w:tcW w:w="946"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left="240" w:firstLine="0"/>
              <w:jc w:val="left"/>
            </w:pPr>
            <w:r>
              <w:rPr>
                <w:rStyle w:val="275pt"/>
                <w:b/>
                <w:bCs/>
              </w:rPr>
              <w:t>14—16</w:t>
            </w:r>
          </w:p>
        </w:tc>
        <w:tc>
          <w:tcPr>
            <w:tcW w:w="1066"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left="200" w:firstLine="0"/>
              <w:jc w:val="left"/>
            </w:pPr>
            <w:r>
              <w:rPr>
                <w:rStyle w:val="275pt"/>
                <w:b/>
                <w:bCs/>
              </w:rPr>
              <w:t>9,0—10,5</w:t>
            </w:r>
          </w:p>
        </w:tc>
        <w:tc>
          <w:tcPr>
            <w:tcW w:w="1061"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firstLine="0"/>
              <w:jc w:val="left"/>
            </w:pPr>
            <w:r>
              <w:rPr>
                <w:rStyle w:val="275pt"/>
                <w:b/>
                <w:bCs/>
              </w:rPr>
              <w:t>10,5—12,0</w:t>
            </w:r>
          </w:p>
        </w:tc>
        <w:tc>
          <w:tcPr>
            <w:tcW w:w="1118"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firstLine="0"/>
              <w:jc w:val="center"/>
            </w:pPr>
            <w:r>
              <w:rPr>
                <w:rStyle w:val="275pt"/>
                <w:b/>
                <w:bCs/>
              </w:rPr>
              <w:t>12-14</w:t>
            </w:r>
          </w:p>
        </w:tc>
      </w:tr>
      <w:tr w:rsidR="005469DF">
        <w:trPr>
          <w:trHeight w:hRule="exact" w:val="432"/>
          <w:jc w:val="center"/>
        </w:trPr>
        <w:tc>
          <w:tcPr>
            <w:tcW w:w="1843" w:type="dxa"/>
            <w:shd w:val="clear" w:color="auto" w:fill="FFFFFF"/>
            <w:vAlign w:val="center"/>
          </w:tcPr>
          <w:p w:rsidR="005469DF" w:rsidRDefault="00BB5D0C">
            <w:pPr>
              <w:pStyle w:val="24"/>
              <w:framePr w:w="10354" w:wrap="notBeside" w:vAnchor="text" w:hAnchor="text" w:xAlign="center" w:y="1"/>
              <w:shd w:val="clear" w:color="auto" w:fill="auto"/>
              <w:spacing w:line="170" w:lineRule="exact"/>
              <w:ind w:firstLine="0"/>
            </w:pPr>
            <w:r>
              <w:rPr>
                <w:rStyle w:val="285pt"/>
                <w:b/>
                <w:bCs/>
              </w:rPr>
              <w:t>Суглинок песчаный .</w:t>
            </w:r>
          </w:p>
        </w:tc>
        <w:tc>
          <w:tcPr>
            <w:tcW w:w="816" w:type="dxa"/>
            <w:tcBorders>
              <w:left w:val="single" w:sz="4" w:space="0" w:color="auto"/>
            </w:tcBorders>
            <w:shd w:val="clear" w:color="auto" w:fill="FFFFFF"/>
            <w:textDirection w:val="btLr"/>
          </w:tcPr>
          <w:p w:rsidR="005469DF" w:rsidRDefault="00BB5D0C">
            <w:pPr>
              <w:pStyle w:val="24"/>
              <w:framePr w:w="10354" w:wrap="notBeside" w:vAnchor="text" w:hAnchor="text" w:xAlign="center" w:y="1"/>
              <w:shd w:val="clear" w:color="auto" w:fill="auto"/>
              <w:spacing w:line="150" w:lineRule="exact"/>
              <w:ind w:left="160" w:firstLine="0"/>
              <w:jc w:val="left"/>
            </w:pPr>
            <w:r>
              <w:rPr>
                <w:rStyle w:val="275pt"/>
                <w:b/>
                <w:bCs/>
              </w:rPr>
              <w:t>со</w:t>
            </w:r>
          </w:p>
          <w:p w:rsidR="005469DF" w:rsidRDefault="00BB5D0C">
            <w:pPr>
              <w:pStyle w:val="24"/>
              <w:framePr w:w="10354" w:wrap="notBeside" w:vAnchor="text" w:hAnchor="text" w:xAlign="center" w:y="1"/>
              <w:shd w:val="clear" w:color="auto" w:fill="auto"/>
              <w:spacing w:line="150" w:lineRule="exact"/>
              <w:ind w:left="160" w:firstLine="0"/>
              <w:jc w:val="left"/>
            </w:pPr>
            <w:r>
              <w:rPr>
                <w:rStyle w:val="275pt"/>
                <w:b/>
                <w:bCs/>
              </w:rPr>
              <w:t>0</w:t>
            </w:r>
          </w:p>
          <w:p w:rsidR="005469DF" w:rsidRDefault="00BB5D0C">
            <w:pPr>
              <w:pStyle w:val="24"/>
              <w:framePr w:w="10354" w:wrap="notBeside" w:vAnchor="text" w:hAnchor="text" w:xAlign="center" w:y="1"/>
              <w:shd w:val="clear" w:color="auto" w:fill="auto"/>
              <w:spacing w:line="86" w:lineRule="exact"/>
              <w:ind w:left="160" w:firstLine="0"/>
              <w:jc w:val="left"/>
            </w:pPr>
            <w:r>
              <w:t>1</w:t>
            </w:r>
          </w:p>
          <w:p w:rsidR="005469DF" w:rsidRDefault="00BB5D0C">
            <w:pPr>
              <w:pStyle w:val="24"/>
              <w:framePr w:w="10354" w:wrap="notBeside" w:vAnchor="text" w:hAnchor="text" w:xAlign="center" w:y="1"/>
              <w:shd w:val="clear" w:color="auto" w:fill="auto"/>
              <w:spacing w:line="86" w:lineRule="exact"/>
              <w:ind w:left="160" w:firstLine="0"/>
              <w:jc w:val="left"/>
            </w:pPr>
            <w:r>
              <w:rPr>
                <w:rStyle w:val="275pt"/>
                <w:b/>
                <w:bCs/>
              </w:rPr>
              <w:t>ю</w:t>
            </w:r>
          </w:p>
          <w:p w:rsidR="005469DF" w:rsidRDefault="00BB5D0C">
            <w:pPr>
              <w:pStyle w:val="24"/>
              <w:framePr w:w="10354" w:wrap="notBeside" w:vAnchor="text" w:hAnchor="text" w:xAlign="center" w:y="1"/>
              <w:shd w:val="clear" w:color="auto" w:fill="auto"/>
              <w:spacing w:line="86" w:lineRule="exact"/>
              <w:ind w:left="160" w:firstLine="0"/>
              <w:jc w:val="left"/>
            </w:pPr>
            <w:r>
              <w:rPr>
                <w:rStyle w:val="285pt"/>
                <w:b/>
                <w:bCs/>
              </w:rPr>
              <w:t>о</w:t>
            </w:r>
          </w:p>
        </w:tc>
        <w:tc>
          <w:tcPr>
            <w:tcW w:w="811"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left="140" w:firstLine="0"/>
              <w:jc w:val="left"/>
            </w:pPr>
            <w:r>
              <w:rPr>
                <w:rStyle w:val="275pt"/>
                <w:b/>
                <w:bCs/>
              </w:rPr>
              <w:t>16—20</w:t>
            </w:r>
          </w:p>
        </w:tc>
        <w:tc>
          <w:tcPr>
            <w:tcW w:w="811"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left="160" w:firstLine="0"/>
              <w:jc w:val="left"/>
            </w:pPr>
            <w:r>
              <w:rPr>
                <w:rStyle w:val="275pt"/>
                <w:b/>
                <w:bCs/>
              </w:rPr>
              <w:t>17—25</w:t>
            </w:r>
          </w:p>
        </w:tc>
        <w:tc>
          <w:tcPr>
            <w:tcW w:w="1070"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firstLine="0"/>
              <w:jc w:val="center"/>
            </w:pPr>
            <w:r>
              <w:rPr>
                <w:rStyle w:val="275pt"/>
                <w:b/>
                <w:bCs/>
              </w:rPr>
              <w:t>14-16</w:t>
            </w:r>
          </w:p>
        </w:tc>
        <w:tc>
          <w:tcPr>
            <w:tcW w:w="811"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left="160" w:firstLine="0"/>
              <w:jc w:val="left"/>
            </w:pPr>
            <w:r>
              <w:rPr>
                <w:rStyle w:val="275pt"/>
                <w:b/>
                <w:bCs/>
              </w:rPr>
              <w:t>15-18</w:t>
            </w:r>
          </w:p>
        </w:tc>
        <w:tc>
          <w:tcPr>
            <w:tcW w:w="946"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left="240" w:firstLine="0"/>
              <w:jc w:val="left"/>
            </w:pPr>
            <w:r>
              <w:rPr>
                <w:rStyle w:val="275pt"/>
                <w:b/>
                <w:bCs/>
              </w:rPr>
              <w:t>16-20</w:t>
            </w:r>
          </w:p>
        </w:tc>
        <w:tc>
          <w:tcPr>
            <w:tcW w:w="1066"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firstLine="0"/>
              <w:jc w:val="left"/>
            </w:pPr>
            <w:r>
              <w:rPr>
                <w:rStyle w:val="275pt"/>
                <w:b/>
                <w:bCs/>
              </w:rPr>
              <w:t>10,5—12,0</w:t>
            </w:r>
          </w:p>
        </w:tc>
        <w:tc>
          <w:tcPr>
            <w:tcW w:w="1061"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firstLine="0"/>
              <w:jc w:val="left"/>
            </w:pPr>
            <w:r>
              <w:rPr>
                <w:rStyle w:val="275pt"/>
                <w:b/>
                <w:bCs/>
              </w:rPr>
              <w:t>12,0—14,0</w:t>
            </w:r>
          </w:p>
        </w:tc>
        <w:tc>
          <w:tcPr>
            <w:tcW w:w="1118"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firstLine="0"/>
              <w:jc w:val="center"/>
            </w:pPr>
            <w:r>
              <w:rPr>
                <w:rStyle w:val="275pt"/>
                <w:b/>
                <w:bCs/>
              </w:rPr>
              <w:t>14—16</w:t>
            </w:r>
          </w:p>
        </w:tc>
      </w:tr>
      <w:tr w:rsidR="005469DF">
        <w:trPr>
          <w:trHeight w:hRule="exact" w:val="427"/>
          <w:jc w:val="center"/>
        </w:trPr>
        <w:tc>
          <w:tcPr>
            <w:tcW w:w="1843" w:type="dxa"/>
            <w:shd w:val="clear" w:color="auto" w:fill="FFFFFF"/>
            <w:vAlign w:val="center"/>
          </w:tcPr>
          <w:p w:rsidR="005469DF" w:rsidRDefault="00BB5D0C">
            <w:pPr>
              <w:pStyle w:val="24"/>
              <w:framePr w:w="10354" w:wrap="notBeside" w:vAnchor="text" w:hAnchor="text" w:xAlign="center" w:y="1"/>
              <w:shd w:val="clear" w:color="auto" w:fill="auto"/>
              <w:tabs>
                <w:tab w:val="left" w:leader="dot" w:pos="1740"/>
              </w:tabs>
              <w:spacing w:line="170" w:lineRule="exact"/>
              <w:ind w:firstLine="0"/>
            </w:pPr>
            <w:r>
              <w:rPr>
                <w:rStyle w:val="285pt"/>
                <w:b/>
                <w:bCs/>
              </w:rPr>
              <w:t>Супесок</w:t>
            </w:r>
            <w:r>
              <w:rPr>
                <w:rStyle w:val="285pt"/>
                <w:b/>
                <w:bCs/>
              </w:rPr>
              <w:tab/>
            </w:r>
          </w:p>
        </w:tc>
        <w:tc>
          <w:tcPr>
            <w:tcW w:w="816"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200" w:lineRule="exact"/>
              <w:ind w:left="160" w:firstLine="0"/>
              <w:jc w:val="left"/>
            </w:pPr>
            <w:r>
              <w:t>20-10</w:t>
            </w:r>
          </w:p>
        </w:tc>
        <w:tc>
          <w:tcPr>
            <w:tcW w:w="811"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left="140" w:firstLine="0"/>
              <w:jc w:val="left"/>
            </w:pPr>
            <w:r>
              <w:rPr>
                <w:rStyle w:val="275pt"/>
                <w:b/>
                <w:bCs/>
              </w:rPr>
              <w:t>20—24</w:t>
            </w:r>
          </w:p>
        </w:tc>
        <w:tc>
          <w:tcPr>
            <w:tcW w:w="811"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left="160" w:firstLine="0"/>
              <w:jc w:val="left"/>
            </w:pPr>
            <w:r>
              <w:rPr>
                <w:rStyle w:val="275pt"/>
                <w:b/>
                <w:bCs/>
              </w:rPr>
              <w:t>21—30</w:t>
            </w:r>
          </w:p>
        </w:tc>
        <w:tc>
          <w:tcPr>
            <w:tcW w:w="1070"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firstLine="0"/>
              <w:jc w:val="center"/>
            </w:pPr>
            <w:r>
              <w:rPr>
                <w:rStyle w:val="275pt"/>
                <w:b/>
                <w:bCs/>
              </w:rPr>
              <w:t>16—18</w:t>
            </w:r>
          </w:p>
        </w:tc>
        <w:tc>
          <w:tcPr>
            <w:tcW w:w="811"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left="160" w:firstLine="0"/>
              <w:jc w:val="left"/>
            </w:pPr>
            <w:r>
              <w:rPr>
                <w:rStyle w:val="275pt"/>
                <w:b/>
                <w:bCs/>
              </w:rPr>
              <w:t>18—22</w:t>
            </w:r>
          </w:p>
        </w:tc>
        <w:tc>
          <w:tcPr>
            <w:tcW w:w="946"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left="240" w:firstLine="0"/>
              <w:jc w:val="left"/>
            </w:pPr>
            <w:r>
              <w:rPr>
                <w:rStyle w:val="275pt"/>
                <w:b/>
                <w:bCs/>
              </w:rPr>
              <w:t>20—24</w:t>
            </w:r>
          </w:p>
        </w:tc>
        <w:tc>
          <w:tcPr>
            <w:tcW w:w="1066"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firstLine="0"/>
              <w:jc w:val="left"/>
            </w:pPr>
            <w:r>
              <w:rPr>
                <w:rStyle w:val="275pt"/>
                <w:b/>
                <w:bCs/>
              </w:rPr>
              <w:t>12,0-14,0</w:t>
            </w:r>
          </w:p>
        </w:tc>
        <w:tc>
          <w:tcPr>
            <w:tcW w:w="1061"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firstLine="0"/>
              <w:jc w:val="left"/>
            </w:pPr>
            <w:r>
              <w:rPr>
                <w:rStyle w:val="275pt"/>
                <w:b/>
                <w:bCs/>
              </w:rPr>
              <w:t>14,0—16,1</w:t>
            </w:r>
          </w:p>
        </w:tc>
        <w:tc>
          <w:tcPr>
            <w:tcW w:w="1118"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firstLine="0"/>
              <w:jc w:val="center"/>
            </w:pPr>
            <w:r>
              <w:rPr>
                <w:rStyle w:val="275pt"/>
                <w:b/>
                <w:bCs/>
              </w:rPr>
              <w:t>16-20</w:t>
            </w:r>
          </w:p>
        </w:tc>
      </w:tr>
      <w:tr w:rsidR="005469DF">
        <w:trPr>
          <w:trHeight w:hRule="exact" w:val="427"/>
          <w:jc w:val="center"/>
        </w:trPr>
        <w:tc>
          <w:tcPr>
            <w:tcW w:w="1843" w:type="dxa"/>
            <w:shd w:val="clear" w:color="auto" w:fill="FFFFFF"/>
            <w:vAlign w:val="center"/>
          </w:tcPr>
          <w:p w:rsidR="005469DF" w:rsidRDefault="00BB5D0C">
            <w:pPr>
              <w:pStyle w:val="24"/>
              <w:framePr w:w="10354" w:wrap="notBeside" w:vAnchor="text" w:hAnchor="text" w:xAlign="center" w:y="1"/>
              <w:shd w:val="clear" w:color="auto" w:fill="auto"/>
              <w:spacing w:line="170" w:lineRule="exact"/>
              <w:ind w:firstLine="0"/>
            </w:pPr>
            <w:r>
              <w:rPr>
                <w:rStyle w:val="285pt"/>
                <w:b/>
                <w:bCs/>
              </w:rPr>
              <w:t xml:space="preserve">Песок средний </w:t>
            </w:r>
            <w:r>
              <w:rPr>
                <w:rStyle w:val="285pt4pt2"/>
                <w:b/>
                <w:bCs/>
              </w:rPr>
              <w:t>....</w:t>
            </w:r>
          </w:p>
        </w:tc>
        <w:tc>
          <w:tcPr>
            <w:tcW w:w="816"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left="160" w:firstLine="0"/>
              <w:jc w:val="left"/>
            </w:pPr>
            <w:r>
              <w:rPr>
                <w:rStyle w:val="275pt"/>
                <w:b/>
                <w:bCs/>
              </w:rPr>
              <w:t>10—5</w:t>
            </w:r>
          </w:p>
        </w:tc>
        <w:tc>
          <w:tcPr>
            <w:tcW w:w="811"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left="140" w:firstLine="0"/>
              <w:jc w:val="left"/>
            </w:pPr>
            <w:r>
              <w:rPr>
                <w:rStyle w:val="275pt"/>
                <w:b/>
                <w:bCs/>
              </w:rPr>
              <w:t>24-30</w:t>
            </w:r>
          </w:p>
        </w:tc>
        <w:tc>
          <w:tcPr>
            <w:tcW w:w="811"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left="160" w:firstLine="0"/>
              <w:jc w:val="left"/>
            </w:pPr>
            <w:r>
              <w:rPr>
                <w:rStyle w:val="275pt"/>
                <w:b/>
                <w:bCs/>
              </w:rPr>
              <w:t>25—35</w:t>
            </w:r>
          </w:p>
        </w:tc>
        <w:tc>
          <w:tcPr>
            <w:tcW w:w="1070"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firstLine="0"/>
              <w:jc w:val="center"/>
            </w:pPr>
            <w:r>
              <w:rPr>
                <w:rStyle w:val="275pt"/>
                <w:b/>
                <w:bCs/>
              </w:rPr>
              <w:t>18—22</w:t>
            </w:r>
          </w:p>
        </w:tc>
        <w:tc>
          <w:tcPr>
            <w:tcW w:w="811"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left="160" w:firstLine="0"/>
              <w:jc w:val="left"/>
            </w:pPr>
            <w:r>
              <w:rPr>
                <w:rStyle w:val="275pt"/>
                <w:b/>
                <w:bCs/>
              </w:rPr>
              <w:t>22—24</w:t>
            </w:r>
          </w:p>
        </w:tc>
        <w:tc>
          <w:tcPr>
            <w:tcW w:w="946"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left="240" w:firstLine="0"/>
              <w:jc w:val="left"/>
            </w:pPr>
            <w:r>
              <w:rPr>
                <w:rStyle w:val="275pt"/>
                <w:b/>
                <w:bCs/>
              </w:rPr>
              <w:t>24—27</w:t>
            </w:r>
          </w:p>
        </w:tc>
        <w:tc>
          <w:tcPr>
            <w:tcW w:w="1066"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firstLine="0"/>
              <w:jc w:val="left"/>
            </w:pPr>
            <w:r>
              <w:rPr>
                <w:rStyle w:val="275pt"/>
                <w:b/>
                <w:bCs/>
              </w:rPr>
              <w:t>14,0-15,5</w:t>
            </w:r>
          </w:p>
        </w:tc>
        <w:tc>
          <w:tcPr>
            <w:tcW w:w="1061"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150" w:lineRule="exact"/>
              <w:ind w:firstLine="0"/>
              <w:jc w:val="left"/>
            </w:pPr>
            <w:r>
              <w:rPr>
                <w:rStyle w:val="275pt"/>
                <w:b/>
                <w:bCs/>
              </w:rPr>
              <w:t>16,0-19,0</w:t>
            </w:r>
          </w:p>
        </w:tc>
        <w:tc>
          <w:tcPr>
            <w:tcW w:w="1118" w:type="dxa"/>
            <w:tcBorders>
              <w:left w:val="single" w:sz="4" w:space="0" w:color="auto"/>
            </w:tcBorders>
            <w:shd w:val="clear" w:color="auto" w:fill="FFFFFF"/>
            <w:vAlign w:val="center"/>
          </w:tcPr>
          <w:p w:rsidR="005469DF" w:rsidRDefault="00BB5D0C">
            <w:pPr>
              <w:pStyle w:val="24"/>
              <w:framePr w:w="10354" w:wrap="notBeside" w:vAnchor="text" w:hAnchor="text" w:xAlign="center" w:y="1"/>
              <w:shd w:val="clear" w:color="auto" w:fill="auto"/>
              <w:spacing w:line="200" w:lineRule="exact"/>
              <w:ind w:firstLine="0"/>
              <w:jc w:val="center"/>
            </w:pPr>
            <w:r>
              <w:t>20—22</w:t>
            </w:r>
          </w:p>
        </w:tc>
      </w:tr>
      <w:tr w:rsidR="005469DF">
        <w:trPr>
          <w:trHeight w:hRule="exact" w:val="768"/>
          <w:jc w:val="center"/>
        </w:trPr>
        <w:tc>
          <w:tcPr>
            <w:tcW w:w="1843" w:type="dxa"/>
            <w:shd w:val="clear" w:color="auto" w:fill="FFFFFF"/>
          </w:tcPr>
          <w:p w:rsidR="005469DF" w:rsidRDefault="00BB5D0C">
            <w:pPr>
              <w:pStyle w:val="24"/>
              <w:framePr w:w="10354" w:wrap="notBeside" w:vAnchor="text" w:hAnchor="text" w:xAlign="center" w:y="1"/>
              <w:shd w:val="clear" w:color="auto" w:fill="auto"/>
              <w:spacing w:line="170" w:lineRule="exact"/>
              <w:ind w:firstLine="0"/>
            </w:pPr>
            <w:r>
              <w:rPr>
                <w:rStyle w:val="285pt"/>
                <w:b/>
                <w:bCs/>
              </w:rPr>
              <w:t>Песок крупный . . .</w:t>
            </w:r>
          </w:p>
        </w:tc>
        <w:tc>
          <w:tcPr>
            <w:tcW w:w="816" w:type="dxa"/>
            <w:tcBorders>
              <w:left w:val="single" w:sz="4" w:space="0" w:color="auto"/>
            </w:tcBorders>
            <w:shd w:val="clear" w:color="auto" w:fill="FFFFFF"/>
          </w:tcPr>
          <w:p w:rsidR="005469DF" w:rsidRDefault="00BB5D0C">
            <w:pPr>
              <w:pStyle w:val="24"/>
              <w:framePr w:w="10354" w:wrap="notBeside" w:vAnchor="text" w:hAnchor="text" w:xAlign="center" w:y="1"/>
              <w:shd w:val="clear" w:color="auto" w:fill="auto"/>
              <w:spacing w:line="150" w:lineRule="exact"/>
              <w:ind w:firstLine="0"/>
              <w:jc w:val="center"/>
            </w:pPr>
            <w:r>
              <w:rPr>
                <w:rStyle w:val="275pt"/>
                <w:b/>
                <w:bCs/>
              </w:rPr>
              <w:t>&lt;5</w:t>
            </w:r>
          </w:p>
        </w:tc>
        <w:tc>
          <w:tcPr>
            <w:tcW w:w="811" w:type="dxa"/>
            <w:tcBorders>
              <w:left w:val="single" w:sz="4" w:space="0" w:color="auto"/>
            </w:tcBorders>
            <w:shd w:val="clear" w:color="auto" w:fill="FFFFFF"/>
          </w:tcPr>
          <w:p w:rsidR="005469DF" w:rsidRDefault="00BB5D0C">
            <w:pPr>
              <w:pStyle w:val="24"/>
              <w:framePr w:w="10354" w:wrap="notBeside" w:vAnchor="text" w:hAnchor="text" w:xAlign="center" w:y="1"/>
              <w:shd w:val="clear" w:color="auto" w:fill="auto"/>
              <w:spacing w:line="150" w:lineRule="exact"/>
              <w:ind w:left="140" w:firstLine="0"/>
              <w:jc w:val="left"/>
            </w:pPr>
            <w:r>
              <w:rPr>
                <w:rStyle w:val="275pt"/>
                <w:b/>
                <w:bCs/>
              </w:rPr>
              <w:t>30—35</w:t>
            </w:r>
          </w:p>
        </w:tc>
        <w:tc>
          <w:tcPr>
            <w:tcW w:w="811" w:type="dxa"/>
            <w:tcBorders>
              <w:left w:val="single" w:sz="4" w:space="0" w:color="auto"/>
            </w:tcBorders>
            <w:shd w:val="clear" w:color="auto" w:fill="FFFFFF"/>
          </w:tcPr>
          <w:p w:rsidR="005469DF" w:rsidRDefault="00BB5D0C">
            <w:pPr>
              <w:pStyle w:val="24"/>
              <w:framePr w:w="10354" w:wrap="notBeside" w:vAnchor="text" w:hAnchor="text" w:xAlign="center" w:y="1"/>
              <w:shd w:val="clear" w:color="auto" w:fill="auto"/>
              <w:spacing w:line="150" w:lineRule="exact"/>
              <w:ind w:left="160" w:firstLine="0"/>
              <w:jc w:val="left"/>
            </w:pPr>
            <w:r>
              <w:rPr>
                <w:rStyle w:val="275pt"/>
                <w:b/>
                <w:bCs/>
              </w:rPr>
              <w:t>35—40</w:t>
            </w:r>
          </w:p>
        </w:tc>
        <w:tc>
          <w:tcPr>
            <w:tcW w:w="1070" w:type="dxa"/>
            <w:tcBorders>
              <w:left w:val="single" w:sz="4" w:space="0" w:color="auto"/>
            </w:tcBorders>
            <w:shd w:val="clear" w:color="auto" w:fill="FFFFFF"/>
          </w:tcPr>
          <w:p w:rsidR="005469DF" w:rsidRDefault="00BB5D0C">
            <w:pPr>
              <w:pStyle w:val="24"/>
              <w:framePr w:w="10354" w:wrap="notBeside" w:vAnchor="text" w:hAnchor="text" w:xAlign="center" w:y="1"/>
              <w:shd w:val="clear" w:color="auto" w:fill="auto"/>
              <w:spacing w:line="150" w:lineRule="exact"/>
              <w:ind w:firstLine="0"/>
              <w:jc w:val="center"/>
            </w:pPr>
            <w:r>
              <w:rPr>
                <w:rStyle w:val="275pt"/>
                <w:b/>
                <w:bCs/>
              </w:rPr>
              <w:t>22—24</w:t>
            </w:r>
          </w:p>
        </w:tc>
        <w:tc>
          <w:tcPr>
            <w:tcW w:w="811" w:type="dxa"/>
            <w:tcBorders>
              <w:left w:val="single" w:sz="4" w:space="0" w:color="auto"/>
            </w:tcBorders>
            <w:shd w:val="clear" w:color="auto" w:fill="FFFFFF"/>
          </w:tcPr>
          <w:p w:rsidR="005469DF" w:rsidRDefault="00BB5D0C">
            <w:pPr>
              <w:pStyle w:val="24"/>
              <w:framePr w:w="10354" w:wrap="notBeside" w:vAnchor="text" w:hAnchor="text" w:xAlign="center" w:y="1"/>
              <w:shd w:val="clear" w:color="auto" w:fill="auto"/>
              <w:spacing w:line="150" w:lineRule="exact"/>
              <w:ind w:left="160" w:firstLine="0"/>
              <w:jc w:val="left"/>
            </w:pPr>
            <w:r>
              <w:rPr>
                <w:rStyle w:val="275pt"/>
                <w:b/>
                <w:bCs/>
              </w:rPr>
              <w:t>24—27</w:t>
            </w:r>
          </w:p>
        </w:tc>
        <w:tc>
          <w:tcPr>
            <w:tcW w:w="946" w:type="dxa"/>
            <w:tcBorders>
              <w:left w:val="single" w:sz="4" w:space="0" w:color="auto"/>
            </w:tcBorders>
            <w:shd w:val="clear" w:color="auto" w:fill="FFFFFF"/>
          </w:tcPr>
          <w:p w:rsidR="005469DF" w:rsidRDefault="00BB5D0C">
            <w:pPr>
              <w:pStyle w:val="24"/>
              <w:framePr w:w="10354" w:wrap="notBeside" w:vAnchor="text" w:hAnchor="text" w:xAlign="center" w:y="1"/>
              <w:shd w:val="clear" w:color="auto" w:fill="auto"/>
              <w:spacing w:line="150" w:lineRule="exact"/>
              <w:ind w:left="240" w:firstLine="0"/>
              <w:jc w:val="left"/>
            </w:pPr>
            <w:r>
              <w:rPr>
                <w:rStyle w:val="275pt"/>
                <w:b/>
                <w:bCs/>
              </w:rPr>
              <w:t>27—30</w:t>
            </w:r>
          </w:p>
        </w:tc>
        <w:tc>
          <w:tcPr>
            <w:tcW w:w="1066" w:type="dxa"/>
            <w:tcBorders>
              <w:left w:val="single" w:sz="4" w:space="0" w:color="auto"/>
            </w:tcBorders>
            <w:shd w:val="clear" w:color="auto" w:fill="FFFFFF"/>
          </w:tcPr>
          <w:p w:rsidR="005469DF" w:rsidRDefault="00BB5D0C">
            <w:pPr>
              <w:pStyle w:val="24"/>
              <w:framePr w:w="10354" w:wrap="notBeside" w:vAnchor="text" w:hAnchor="text" w:xAlign="center" w:y="1"/>
              <w:shd w:val="clear" w:color="auto" w:fill="auto"/>
              <w:spacing w:line="150" w:lineRule="exact"/>
              <w:ind w:firstLine="0"/>
              <w:jc w:val="center"/>
            </w:pPr>
            <w:r>
              <w:rPr>
                <w:rStyle w:val="275pt"/>
                <w:b/>
                <w:bCs/>
              </w:rPr>
              <w:t>—</w:t>
            </w:r>
          </w:p>
        </w:tc>
        <w:tc>
          <w:tcPr>
            <w:tcW w:w="1061" w:type="dxa"/>
            <w:tcBorders>
              <w:left w:val="single" w:sz="4" w:space="0" w:color="auto"/>
            </w:tcBorders>
            <w:shd w:val="clear" w:color="auto" w:fill="FFFFFF"/>
          </w:tcPr>
          <w:p w:rsidR="005469DF" w:rsidRDefault="00BB5D0C">
            <w:pPr>
              <w:pStyle w:val="24"/>
              <w:framePr w:w="10354" w:wrap="notBeside" w:vAnchor="text" w:hAnchor="text" w:xAlign="center" w:y="1"/>
              <w:shd w:val="clear" w:color="auto" w:fill="auto"/>
              <w:spacing w:line="150" w:lineRule="exact"/>
              <w:ind w:firstLine="0"/>
              <w:jc w:val="center"/>
            </w:pPr>
            <w:r>
              <w:rPr>
                <w:rStyle w:val="275pt"/>
                <w:b/>
                <w:bCs/>
              </w:rPr>
              <w:t>—</w:t>
            </w:r>
          </w:p>
        </w:tc>
        <w:tc>
          <w:tcPr>
            <w:tcW w:w="1118" w:type="dxa"/>
            <w:tcBorders>
              <w:left w:val="single" w:sz="4" w:space="0" w:color="auto"/>
            </w:tcBorders>
            <w:shd w:val="clear" w:color="auto" w:fill="FFFFFF"/>
          </w:tcPr>
          <w:p w:rsidR="005469DF" w:rsidRDefault="00BB5D0C">
            <w:pPr>
              <w:pStyle w:val="24"/>
              <w:framePr w:w="10354" w:wrap="notBeside" w:vAnchor="text" w:hAnchor="text" w:xAlign="center" w:y="1"/>
              <w:shd w:val="clear" w:color="auto" w:fill="auto"/>
              <w:spacing w:line="170" w:lineRule="exact"/>
              <w:ind w:firstLine="0"/>
              <w:jc w:val="center"/>
            </w:pPr>
            <w:r>
              <w:rPr>
                <w:rStyle w:val="285pt"/>
                <w:b/>
                <w:bCs/>
              </w:rPr>
              <w:t>22—2^</w:t>
            </w:r>
          </w:p>
        </w:tc>
      </w:tr>
    </w:tbl>
    <w:p w:rsidR="005469DF" w:rsidRDefault="005469DF">
      <w:pPr>
        <w:framePr w:w="10354" w:wrap="notBeside" w:vAnchor="text" w:hAnchor="text" w:xAlign="center" w:y="1"/>
        <w:rPr>
          <w:sz w:val="2"/>
          <w:szCs w:val="2"/>
        </w:rPr>
      </w:pPr>
    </w:p>
    <w:p w:rsidR="005469DF" w:rsidRDefault="005469DF">
      <w:pPr>
        <w:rPr>
          <w:sz w:val="2"/>
          <w:szCs w:val="2"/>
        </w:rPr>
      </w:pPr>
    </w:p>
    <w:p w:rsidR="005469DF" w:rsidRDefault="005469DF">
      <w:pPr>
        <w:rPr>
          <w:sz w:val="2"/>
          <w:szCs w:val="2"/>
        </w:rPr>
        <w:sectPr w:rsidR="005469DF">
          <w:headerReference w:type="even" r:id="rId393"/>
          <w:headerReference w:type="default" r:id="rId394"/>
          <w:footerReference w:type="even" r:id="rId395"/>
          <w:footerReference w:type="default" r:id="rId396"/>
          <w:headerReference w:type="first" r:id="rId397"/>
          <w:footerReference w:type="first" r:id="rId398"/>
          <w:pgSz w:w="11582" w:h="7162" w:orient="landscape"/>
          <w:pgMar w:top="670" w:right="432" w:bottom="281" w:left="797" w:header="0" w:footer="3" w:gutter="0"/>
          <w:pgNumType w:start="302"/>
          <w:cols w:space="720"/>
          <w:noEndnote/>
          <w:docGrid w:linePitch="360"/>
        </w:sectPr>
      </w:pPr>
    </w:p>
    <w:p w:rsidR="005469DF" w:rsidRDefault="005469DF">
      <w:pPr>
        <w:spacing w:before="8" w:after="8" w:line="240" w:lineRule="exact"/>
        <w:rPr>
          <w:sz w:val="19"/>
          <w:szCs w:val="19"/>
        </w:rPr>
      </w:pPr>
    </w:p>
    <w:p w:rsidR="005469DF" w:rsidRDefault="005469DF">
      <w:pPr>
        <w:rPr>
          <w:sz w:val="2"/>
          <w:szCs w:val="2"/>
        </w:rPr>
        <w:sectPr w:rsidR="005469DF">
          <w:headerReference w:type="even" r:id="rId399"/>
          <w:headerReference w:type="default" r:id="rId400"/>
          <w:footerReference w:type="even" r:id="rId401"/>
          <w:footerReference w:type="default" r:id="rId402"/>
          <w:footerReference w:type="first" r:id="rId403"/>
          <w:pgSz w:w="7162" w:h="11582"/>
          <w:pgMar w:top="188" w:right="0" w:bottom="650" w:left="0" w:header="0" w:footer="3" w:gutter="0"/>
          <w:pgNumType w:start="296"/>
          <w:cols w:space="720"/>
          <w:noEndnote/>
          <w:titlePg/>
          <w:docGrid w:linePitch="360"/>
        </w:sectPr>
      </w:pPr>
    </w:p>
    <w:p w:rsidR="005469DF" w:rsidRDefault="00BB5D0C">
      <w:pPr>
        <w:pStyle w:val="24"/>
        <w:shd w:val="clear" w:color="auto" w:fill="auto"/>
        <w:ind w:right="180" w:firstLine="420"/>
      </w:pPr>
      <w:r>
        <w:t>При всех прочих равных условиях выбор одного из двух зна</w:t>
      </w:r>
      <w:r>
        <w:softHyphen/>
        <w:t>чений расстояний, указанных в таблице, зависит от следующих местных условий:</w:t>
      </w:r>
    </w:p>
    <w:p w:rsidR="005469DF" w:rsidRDefault="00BB5D0C">
      <w:pPr>
        <w:pStyle w:val="24"/>
        <w:numPr>
          <w:ilvl w:val="0"/>
          <w:numId w:val="78"/>
        </w:numPr>
        <w:shd w:val="clear" w:color="auto" w:fill="auto"/>
        <w:tabs>
          <w:tab w:val="left" w:pos="613"/>
        </w:tabs>
        <w:ind w:right="180" w:firstLine="420"/>
      </w:pPr>
      <w:r>
        <w:t>величины испарения — южные склоны испаряют больше, чем северные, и потому на первых дренаж может быть реже;</w:t>
      </w:r>
    </w:p>
    <w:p w:rsidR="005469DF" w:rsidRDefault="00BB5D0C">
      <w:pPr>
        <w:pStyle w:val="24"/>
        <w:numPr>
          <w:ilvl w:val="0"/>
          <w:numId w:val="78"/>
        </w:numPr>
        <w:shd w:val="clear" w:color="auto" w:fill="auto"/>
        <w:tabs>
          <w:tab w:val="left" w:pos="601"/>
        </w:tabs>
        <w:ind w:right="180" w:firstLine="420"/>
      </w:pPr>
      <w:r>
        <w:t>уклона местности — при больших уклонах дренаж может быть реже;</w:t>
      </w:r>
    </w:p>
    <w:p w:rsidR="005469DF" w:rsidRDefault="00BB5D0C">
      <w:pPr>
        <w:pStyle w:val="24"/>
        <w:numPr>
          <w:ilvl w:val="0"/>
          <w:numId w:val="78"/>
        </w:numPr>
        <w:shd w:val="clear" w:color="auto" w:fill="auto"/>
        <w:tabs>
          <w:tab w:val="left" w:pos="618"/>
        </w:tabs>
        <w:ind w:right="180" w:firstLine="420"/>
      </w:pPr>
      <w:r>
        <w:t>положения дрен по отношению к грунтовому потоку — при поперечном положении дрены могут быть реже, так как они лучше захватывают воду, чем при продольном положении.</w:t>
      </w:r>
    </w:p>
    <w:p w:rsidR="005469DF" w:rsidRDefault="00BB5D0C">
      <w:pPr>
        <w:pStyle w:val="24"/>
        <w:shd w:val="clear" w:color="auto" w:fill="auto"/>
        <w:ind w:right="180" w:firstLine="420"/>
      </w:pPr>
      <w:r>
        <w:t>Другие авторы* пытаются установить зависимость расстояний между дренами от величины гигроскопичности почвы (Брейтен- бах, Роте) или ее удельной поверхности. По существу, это тоже показатели механического состава, но лишь в другом выражении.</w:t>
      </w:r>
    </w:p>
    <w:p w:rsidR="005469DF" w:rsidRDefault="00BB5D0C">
      <w:pPr>
        <w:pStyle w:val="24"/>
        <w:shd w:val="clear" w:color="auto" w:fill="auto"/>
        <w:ind w:right="180" w:firstLine="420"/>
      </w:pPr>
      <w:r>
        <w:t>Следует отметить, что все приведенные выше зависимости носят эмпирический характер и определены на основе оценки работы хозяйственных дренажей. При установлении теоретических зави</w:t>
      </w:r>
      <w:r>
        <w:softHyphen/>
        <w:t>симостей необходимо будет считаться со строением и трещинова</w:t>
      </w:r>
      <w:r>
        <w:softHyphen/>
        <w:t>тостью естественных почв, их агрегатным составом и динамикой агрегатности.</w:t>
      </w:r>
    </w:p>
    <w:p w:rsidR="005469DF" w:rsidRDefault="00BB5D0C">
      <w:pPr>
        <w:pStyle w:val="24"/>
        <w:shd w:val="clear" w:color="auto" w:fill="auto"/>
        <w:spacing w:after="95"/>
        <w:ind w:right="180" w:firstLine="420"/>
      </w:pPr>
      <w:r>
        <w:t>Влияние дренажа на почвенные процессы. Производственное значение дренажа заключается в том, что под влиянием его из</w:t>
      </w:r>
      <w:r>
        <w:softHyphen/>
        <w:t>меняется направление и темпы почвенных процессов, от которых зависит плодородие почвы. В первую очередь изменяется водный режим и в почву начинает поступать больше воздуха, улучшается аэрация. В силу этого анаэробные процессы подавляются, а раз</w:t>
      </w:r>
      <w:r>
        <w:softHyphen/>
        <w:t>витие аэробных усиливается. Окислительные процессы и выщела</w:t>
      </w:r>
      <w:r>
        <w:softHyphen/>
        <w:t>чивание могут существенно изменить реакцию почвы. Наконец, большая сухость дренированной почвы может привести к некото</w:t>
      </w:r>
      <w:r>
        <w:softHyphen/>
        <w:t>рому растрескиванию ее, образованию структурных отдельностей, что резко изменит влагоомкость почвы и ее фильтрационную спо</w:t>
      </w:r>
      <w:r>
        <w:softHyphen/>
        <w:t>собность. Эти изменения еще недостаточно изучены эксперимен</w:t>
      </w:r>
      <w:r>
        <w:softHyphen/>
        <w:t>тально.</w:t>
      </w:r>
    </w:p>
    <w:p w:rsidR="005469DF" w:rsidRDefault="00BB5D0C">
      <w:pPr>
        <w:pStyle w:val="70"/>
        <w:shd w:val="clear" w:color="auto" w:fill="auto"/>
        <w:spacing w:before="0" w:after="0" w:line="170" w:lineRule="exact"/>
        <w:ind w:right="180" w:firstLine="420"/>
        <w:jc w:val="both"/>
      </w:pPr>
      <w:r>
        <w:t>В течение 1927—1932 гг. нами велось изучение почвенно-динамических процессов на дренированных гончарными трубами полях Бутырского хутора под Москвой. Почвенный покров представлен здесь среднеподзолистыми оглеенными суглинками на грубой валунной бескарбонатной морене, частично перемытой. Залегает участок на нижней трети склона в предвершинной ложбине речек Каменки и Останкинского ручья, в силу чего уклоны поверхности здесь незначительны, порядка 0,0015, и не обеспечивают поверхностного стока. Грунтовые воды в среднем держатся на глубине 1,3—1,5 м, но во влажные периоды поднимаются близко к поверхности и вредят развитию растительности. Питание грунтовых вод происходит главным образом за счет атмосферных осадков, но отчасти и за счет ]рунтового потока, стекающего с более высоких элементов водораздела.</w:t>
      </w:r>
    </w:p>
    <w:p w:rsidR="005469DF" w:rsidRDefault="00BB5D0C">
      <w:pPr>
        <w:pStyle w:val="70"/>
        <w:shd w:val="clear" w:color="auto" w:fill="auto"/>
        <w:spacing w:before="0" w:after="0" w:line="170" w:lineRule="exact"/>
        <w:ind w:right="180" w:firstLine="420"/>
        <w:jc w:val="both"/>
      </w:pPr>
      <w:r>
        <w:t>Исследования проведены на хозяйственном дренаже глубиной 1,2 м, при расстояниях между дренами в 20 м и длине дрен 80 м, и в большей части на опытном участке, расположенном на соседнем поле.</w:t>
      </w:r>
    </w:p>
    <w:p w:rsidR="005469DF" w:rsidRDefault="00BB5D0C">
      <w:pPr>
        <w:pStyle w:val="70"/>
        <w:shd w:val="clear" w:color="auto" w:fill="auto"/>
        <w:spacing w:before="0" w:after="0" w:line="170" w:lineRule="exact"/>
        <w:ind w:right="180" w:firstLine="420"/>
        <w:jc w:val="both"/>
      </w:pPr>
      <w:r>
        <w:t>Опытный участок площадью около 7,5 га имел девять вариантов дренажа с различными глубинами закладки дрен (1,2,1,0 и 0,7 м) и расстоянием между дренами (10, 20 и 30 м). Длина дренажных линий 100 м.</w:t>
      </w:r>
    </w:p>
    <w:p w:rsidR="005469DF" w:rsidRDefault="00BB5D0C">
      <w:pPr>
        <w:pStyle w:val="70"/>
        <w:shd w:val="clear" w:color="auto" w:fill="auto"/>
        <w:spacing w:before="0" w:after="28" w:line="173" w:lineRule="exact"/>
        <w:ind w:firstLine="360"/>
        <w:jc w:val="both"/>
      </w:pPr>
      <w:r>
        <w:t xml:space="preserve">Основным методом исследования было сравнение хода процессов у самих дрен и посередине между дренами, на расстоянии 15 м от них. За период наблюдений количество осадков за год колебалось от 295,5 (сухой год) до 597,8 мм (влажный год). </w:t>
      </w:r>
      <w:r>
        <w:lastRenderedPageBreak/>
        <w:t>Ниже приводятся результаты исследования.</w:t>
      </w:r>
    </w:p>
    <w:p w:rsidR="005469DF" w:rsidRDefault="00BB5D0C">
      <w:pPr>
        <w:pStyle w:val="24"/>
        <w:shd w:val="clear" w:color="auto" w:fill="auto"/>
        <w:ind w:firstLine="360"/>
      </w:pPr>
      <w:r>
        <w:rPr>
          <w:rStyle w:val="23pt3"/>
          <w:b/>
          <w:bCs/>
        </w:rPr>
        <w:t>Режим влажности.</w:t>
      </w:r>
      <w:r>
        <w:t xml:space="preserve"> Систематические наблюдения за режимом влажности по всему почвенному профилю показали, что динамика ее в течение лета локализуется в наших условиях главным образом в двух поверхностных горизонтах А</w:t>
      </w:r>
      <w:r>
        <w:rPr>
          <w:vertAlign w:val="subscript"/>
        </w:rPr>
        <w:t>х</w:t>
      </w:r>
      <w:r>
        <w:t xml:space="preserve"> и А</w:t>
      </w:r>
      <w:r>
        <w:rPr>
          <w:vertAlign w:val="subscript"/>
        </w:rPr>
        <w:t>2</w:t>
      </w:r>
      <w:r>
        <w:t xml:space="preserve"> и лишь в незначительной мере и периодически захватывает гори</w:t>
      </w:r>
      <w:r>
        <w:softHyphen/>
        <w:t>зонты на глубине 50—60 см. Это видно на следующих кривых хода влажности по горизонтам (рис. 100).</w:t>
      </w:r>
    </w:p>
    <w:p w:rsidR="005469DF" w:rsidRDefault="00BB5D0C">
      <w:pPr>
        <w:pStyle w:val="24"/>
        <w:shd w:val="clear" w:color="auto" w:fill="auto"/>
        <w:ind w:firstLine="360"/>
      </w:pPr>
      <w:r>
        <w:t>Сравнение влажности у дрен и посередине между дренами показало, что у дрен она ниже на 0,5—2%. При этом различий в поведении влажности в сухие и влажные годы не отмечалось. В противоположность этому на Приладожской опытно-мелиора</w:t>
      </w:r>
      <w:r>
        <w:softHyphen/>
        <w:t>тивной станции наблюдались резкие различия в соотношениях влажности в сухие и влажные периоды, а именно: во влажные периоды недренированные участки были влажнее дренированных, в сухие периоды, наоборот, дренированные участки оказались влажнее, чем недренированные. Это видно из таблицы 122.</w:t>
      </w:r>
    </w:p>
    <w:p w:rsidR="005469DF" w:rsidRDefault="00BB5D0C">
      <w:pPr>
        <w:pStyle w:val="303"/>
        <w:framePr w:w="6504" w:wrap="notBeside" w:vAnchor="text" w:hAnchor="text" w:xAlign="center" w:y="1"/>
        <w:shd w:val="clear" w:color="auto" w:fill="auto"/>
        <w:spacing w:after="26" w:line="140" w:lineRule="exact"/>
      </w:pPr>
      <w:r>
        <w:t>Таблица 122</w:t>
      </w:r>
    </w:p>
    <w:p w:rsidR="005469DF" w:rsidRDefault="00BB5D0C">
      <w:pPr>
        <w:pStyle w:val="ac"/>
        <w:framePr w:w="6504" w:wrap="notBeside" w:vAnchor="text" w:hAnchor="text" w:xAlign="center" w:y="1"/>
        <w:shd w:val="clear" w:color="auto" w:fill="auto"/>
        <w:spacing w:line="170" w:lineRule="exact"/>
        <w:jc w:val="right"/>
      </w:pPr>
      <w:r>
        <w:t>Влажность почвы при различных глубинах дренажа в засушливые и влажные</w:t>
      </w:r>
    </w:p>
    <w:p w:rsidR="005469DF" w:rsidRDefault="00BB5D0C">
      <w:pPr>
        <w:pStyle w:val="ac"/>
        <w:framePr w:w="6504" w:wrap="notBeside" w:vAnchor="text" w:hAnchor="text" w:xAlign="center" w:y="1"/>
        <w:shd w:val="clear" w:color="auto" w:fill="auto"/>
        <w:spacing w:line="170" w:lineRule="exact"/>
        <w:jc w:val="center"/>
      </w:pPr>
      <w:r>
        <w:t>годы</w:t>
      </w:r>
    </w:p>
    <w:tbl>
      <w:tblPr>
        <w:tblOverlap w:val="never"/>
        <w:tblW w:w="0" w:type="auto"/>
        <w:jc w:val="center"/>
        <w:tblLayout w:type="fixed"/>
        <w:tblCellMar>
          <w:left w:w="10" w:type="dxa"/>
          <w:right w:w="10" w:type="dxa"/>
        </w:tblCellMar>
        <w:tblLook w:val="04A0" w:firstRow="1" w:lastRow="0" w:firstColumn="1" w:lastColumn="0" w:noHBand="0" w:noVBand="1"/>
      </w:tblPr>
      <w:tblGrid>
        <w:gridCol w:w="3154"/>
        <w:gridCol w:w="1162"/>
        <w:gridCol w:w="1104"/>
        <w:gridCol w:w="1085"/>
      </w:tblGrid>
      <w:tr w:rsidR="005469DF">
        <w:trPr>
          <w:trHeight w:hRule="exact" w:val="269"/>
          <w:jc w:val="center"/>
        </w:trPr>
        <w:tc>
          <w:tcPr>
            <w:tcW w:w="3154" w:type="dxa"/>
            <w:vMerge w:val="restart"/>
            <w:tcBorders>
              <w:top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50" w:lineRule="exact"/>
              <w:ind w:firstLine="0"/>
              <w:jc w:val="center"/>
            </w:pPr>
            <w:r>
              <w:rPr>
                <w:rStyle w:val="275pt"/>
                <w:b/>
                <w:bCs/>
              </w:rPr>
              <w:t>Характеристика условий</w:t>
            </w:r>
          </w:p>
        </w:tc>
        <w:tc>
          <w:tcPr>
            <w:tcW w:w="3351" w:type="dxa"/>
            <w:gridSpan w:val="3"/>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50" w:lineRule="exact"/>
              <w:ind w:firstLine="0"/>
              <w:jc w:val="center"/>
            </w:pPr>
            <w:r>
              <w:rPr>
                <w:rStyle w:val="275pt"/>
                <w:b/>
                <w:bCs/>
              </w:rPr>
              <w:t>Влажность почвы (в %)</w:t>
            </w:r>
          </w:p>
        </w:tc>
      </w:tr>
      <w:tr w:rsidR="005469DF">
        <w:trPr>
          <w:trHeight w:hRule="exact" w:val="254"/>
          <w:jc w:val="center"/>
        </w:trPr>
        <w:tc>
          <w:tcPr>
            <w:tcW w:w="3154" w:type="dxa"/>
            <w:vMerge/>
            <w:shd w:val="clear" w:color="auto" w:fill="FFFFFF"/>
            <w:vAlign w:val="center"/>
          </w:tcPr>
          <w:p w:rsidR="005469DF" w:rsidRDefault="005469DF">
            <w:pPr>
              <w:framePr w:w="6504" w:wrap="notBeside" w:vAnchor="text" w:hAnchor="text" w:xAlign="center" w:y="1"/>
            </w:pPr>
          </w:p>
        </w:tc>
        <w:tc>
          <w:tcPr>
            <w:tcW w:w="1162" w:type="dxa"/>
            <w:vMerge w:val="restart"/>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30" w:lineRule="exact"/>
              <w:ind w:firstLine="0"/>
              <w:jc w:val="center"/>
            </w:pPr>
            <w:r>
              <w:rPr>
                <w:rStyle w:val="275pt"/>
                <w:b/>
                <w:bCs/>
              </w:rPr>
              <w:t>без дре</w:t>
            </w:r>
            <w:r>
              <w:rPr>
                <w:rStyle w:val="275pt"/>
                <w:b/>
                <w:bCs/>
              </w:rPr>
              <w:softHyphen/>
              <w:t>нажа</w:t>
            </w:r>
          </w:p>
        </w:tc>
        <w:tc>
          <w:tcPr>
            <w:tcW w:w="2189" w:type="dxa"/>
            <w:gridSpan w:val="2"/>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50" w:lineRule="exact"/>
              <w:ind w:firstLine="0"/>
              <w:jc w:val="left"/>
            </w:pPr>
            <w:r>
              <w:rPr>
                <w:rStyle w:val="275pt"/>
                <w:b/>
                <w:bCs/>
              </w:rPr>
              <w:t>при глубине дренажа (в м)</w:t>
            </w:r>
          </w:p>
        </w:tc>
      </w:tr>
      <w:tr w:rsidR="005469DF">
        <w:trPr>
          <w:trHeight w:hRule="exact" w:val="302"/>
          <w:jc w:val="center"/>
        </w:trPr>
        <w:tc>
          <w:tcPr>
            <w:tcW w:w="3154" w:type="dxa"/>
            <w:vMerge/>
            <w:shd w:val="clear" w:color="auto" w:fill="FFFFFF"/>
            <w:vAlign w:val="center"/>
          </w:tcPr>
          <w:p w:rsidR="005469DF" w:rsidRDefault="005469DF">
            <w:pPr>
              <w:framePr w:w="6504" w:wrap="notBeside" w:vAnchor="text" w:hAnchor="text" w:xAlign="center" w:y="1"/>
            </w:pPr>
          </w:p>
        </w:tc>
        <w:tc>
          <w:tcPr>
            <w:tcW w:w="1162" w:type="dxa"/>
            <w:vMerge/>
            <w:tcBorders>
              <w:left w:val="single" w:sz="4" w:space="0" w:color="auto"/>
            </w:tcBorders>
            <w:shd w:val="clear" w:color="auto" w:fill="FFFFFF"/>
            <w:vAlign w:val="center"/>
          </w:tcPr>
          <w:p w:rsidR="005469DF" w:rsidRDefault="005469DF">
            <w:pPr>
              <w:framePr w:w="6504" w:wrap="notBeside" w:vAnchor="text" w:hAnchor="text" w:xAlign="center" w:y="1"/>
            </w:pPr>
          </w:p>
        </w:tc>
        <w:tc>
          <w:tcPr>
            <w:tcW w:w="1104"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200" w:lineRule="exact"/>
              <w:ind w:firstLine="0"/>
              <w:jc w:val="center"/>
            </w:pPr>
            <w:r>
              <w:t>0,6</w:t>
            </w:r>
          </w:p>
        </w:tc>
        <w:tc>
          <w:tcPr>
            <w:tcW w:w="1085"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200" w:lineRule="exact"/>
              <w:ind w:firstLine="0"/>
              <w:jc w:val="center"/>
            </w:pPr>
            <w:r>
              <w:t>1,0</w:t>
            </w:r>
          </w:p>
        </w:tc>
      </w:tr>
      <w:tr w:rsidR="005469DF">
        <w:trPr>
          <w:trHeight w:hRule="exact" w:val="307"/>
          <w:jc w:val="center"/>
        </w:trPr>
        <w:tc>
          <w:tcPr>
            <w:tcW w:w="3154" w:type="dxa"/>
            <w:tcBorders>
              <w:top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tabs>
                <w:tab w:val="left" w:leader="dot" w:pos="3058"/>
              </w:tabs>
              <w:spacing w:line="170" w:lineRule="exact"/>
              <w:ind w:firstLine="0"/>
            </w:pPr>
            <w:r>
              <w:rPr>
                <w:rStyle w:val="285pt"/>
                <w:b/>
                <w:bCs/>
              </w:rPr>
              <w:t>Засушливые годы</w:t>
            </w:r>
            <w:r>
              <w:rPr>
                <w:rStyle w:val="285pt"/>
                <w:b/>
                <w:bCs/>
              </w:rPr>
              <w:tab/>
            </w:r>
          </w:p>
        </w:tc>
        <w:tc>
          <w:tcPr>
            <w:tcW w:w="1162" w:type="dxa"/>
            <w:vMerge w:val="restart"/>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200" w:lineRule="exact"/>
              <w:ind w:firstLine="0"/>
              <w:jc w:val="center"/>
            </w:pPr>
            <w:r>
              <w:t>6,8</w:t>
            </w:r>
          </w:p>
          <w:p w:rsidR="005469DF" w:rsidRDefault="00BB5D0C">
            <w:pPr>
              <w:pStyle w:val="24"/>
              <w:framePr w:w="6504" w:wrap="notBeside" w:vAnchor="text" w:hAnchor="text" w:xAlign="center" w:y="1"/>
              <w:shd w:val="clear" w:color="auto" w:fill="auto"/>
              <w:spacing w:line="150" w:lineRule="exact"/>
              <w:ind w:firstLine="0"/>
              <w:jc w:val="center"/>
            </w:pPr>
            <w:r>
              <w:rPr>
                <w:rStyle w:val="275pt"/>
                <w:b/>
                <w:bCs/>
              </w:rPr>
              <w:t>19,0</w:t>
            </w:r>
          </w:p>
        </w:tc>
        <w:tc>
          <w:tcPr>
            <w:tcW w:w="1104" w:type="dxa"/>
            <w:vMerge w:val="restart"/>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50" w:lineRule="exact"/>
              <w:ind w:firstLine="0"/>
              <w:jc w:val="center"/>
            </w:pPr>
            <w:r>
              <w:rPr>
                <w:rStyle w:val="275pt"/>
                <w:b/>
                <w:bCs/>
              </w:rPr>
              <w:t>13,7</w:t>
            </w:r>
          </w:p>
          <w:p w:rsidR="005469DF" w:rsidRDefault="00BB5D0C">
            <w:pPr>
              <w:pStyle w:val="24"/>
              <w:framePr w:w="6504" w:wrap="notBeside" w:vAnchor="text" w:hAnchor="text" w:xAlign="center" w:y="1"/>
              <w:shd w:val="clear" w:color="auto" w:fill="auto"/>
              <w:spacing w:line="150" w:lineRule="exact"/>
              <w:ind w:firstLine="0"/>
              <w:jc w:val="center"/>
            </w:pPr>
            <w:r>
              <w:rPr>
                <w:rStyle w:val="275pt"/>
                <w:b/>
                <w:bCs/>
              </w:rPr>
              <w:t>17,3</w:t>
            </w:r>
          </w:p>
        </w:tc>
        <w:tc>
          <w:tcPr>
            <w:tcW w:w="1085" w:type="dxa"/>
            <w:vMerge w:val="restart"/>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50" w:lineRule="exact"/>
              <w:ind w:firstLine="0"/>
              <w:jc w:val="center"/>
            </w:pPr>
            <w:r>
              <w:rPr>
                <w:rStyle w:val="275pt"/>
                <w:b/>
                <w:bCs/>
              </w:rPr>
              <w:t>16,6</w:t>
            </w:r>
          </w:p>
          <w:p w:rsidR="005469DF" w:rsidRDefault="00BB5D0C">
            <w:pPr>
              <w:pStyle w:val="24"/>
              <w:framePr w:w="6504" w:wrap="notBeside" w:vAnchor="text" w:hAnchor="text" w:xAlign="center" w:y="1"/>
              <w:shd w:val="clear" w:color="auto" w:fill="auto"/>
              <w:spacing w:line="150" w:lineRule="exact"/>
              <w:ind w:firstLine="0"/>
              <w:jc w:val="center"/>
            </w:pPr>
            <w:r>
              <w:rPr>
                <w:rStyle w:val="275pt"/>
                <w:b/>
                <w:bCs/>
              </w:rPr>
              <w:t>17,3</w:t>
            </w:r>
          </w:p>
        </w:tc>
      </w:tr>
      <w:tr w:rsidR="005469DF">
        <w:trPr>
          <w:trHeight w:hRule="exact" w:val="178"/>
          <w:jc w:val="center"/>
        </w:trPr>
        <w:tc>
          <w:tcPr>
            <w:tcW w:w="3154" w:type="dxa"/>
            <w:tcBorders>
              <w:top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tabs>
                <w:tab w:val="left" w:leader="dot" w:pos="3046"/>
              </w:tabs>
              <w:spacing w:line="170" w:lineRule="exact"/>
              <w:ind w:firstLine="0"/>
            </w:pPr>
            <w:r>
              <w:rPr>
                <w:rStyle w:val="285pt"/>
                <w:b/>
                <w:bCs/>
              </w:rPr>
              <w:t xml:space="preserve">Влажные » </w:t>
            </w:r>
            <w:r>
              <w:rPr>
                <w:rStyle w:val="285pt"/>
                <w:b/>
                <w:bCs/>
              </w:rPr>
              <w:tab/>
            </w:r>
          </w:p>
        </w:tc>
        <w:tc>
          <w:tcPr>
            <w:tcW w:w="1162" w:type="dxa"/>
            <w:vMerge/>
            <w:tcBorders>
              <w:left w:val="single" w:sz="4" w:space="0" w:color="auto"/>
            </w:tcBorders>
            <w:shd w:val="clear" w:color="auto" w:fill="FFFFFF"/>
            <w:vAlign w:val="center"/>
          </w:tcPr>
          <w:p w:rsidR="005469DF" w:rsidRDefault="005469DF">
            <w:pPr>
              <w:framePr w:w="6504" w:wrap="notBeside" w:vAnchor="text" w:hAnchor="text" w:xAlign="center" w:y="1"/>
            </w:pPr>
          </w:p>
        </w:tc>
        <w:tc>
          <w:tcPr>
            <w:tcW w:w="1104" w:type="dxa"/>
            <w:vMerge/>
            <w:tcBorders>
              <w:left w:val="single" w:sz="4" w:space="0" w:color="auto"/>
            </w:tcBorders>
            <w:shd w:val="clear" w:color="auto" w:fill="FFFFFF"/>
            <w:vAlign w:val="center"/>
          </w:tcPr>
          <w:p w:rsidR="005469DF" w:rsidRDefault="005469DF">
            <w:pPr>
              <w:framePr w:w="6504" w:wrap="notBeside" w:vAnchor="text" w:hAnchor="text" w:xAlign="center" w:y="1"/>
            </w:pPr>
          </w:p>
        </w:tc>
        <w:tc>
          <w:tcPr>
            <w:tcW w:w="1085" w:type="dxa"/>
            <w:vMerge/>
            <w:tcBorders>
              <w:left w:val="single" w:sz="4" w:space="0" w:color="auto"/>
            </w:tcBorders>
            <w:shd w:val="clear" w:color="auto" w:fill="FFFFFF"/>
            <w:vAlign w:val="center"/>
          </w:tcPr>
          <w:p w:rsidR="005469DF" w:rsidRDefault="005469DF">
            <w:pPr>
              <w:framePr w:w="6504" w:wrap="notBeside" w:vAnchor="text" w:hAnchor="text" w:xAlign="center" w:y="1"/>
            </w:pPr>
          </w:p>
        </w:tc>
      </w:tr>
      <w:tr w:rsidR="005469DF">
        <w:trPr>
          <w:trHeight w:hRule="exact" w:val="245"/>
          <w:jc w:val="center"/>
        </w:trPr>
        <w:tc>
          <w:tcPr>
            <w:tcW w:w="3154" w:type="dxa"/>
            <w:tcBorders>
              <w:top w:val="single" w:sz="4" w:space="0" w:color="auto"/>
            </w:tcBorders>
            <w:shd w:val="clear" w:color="auto" w:fill="FFFFFF"/>
          </w:tcPr>
          <w:p w:rsidR="005469DF" w:rsidRDefault="005469DF">
            <w:pPr>
              <w:framePr w:w="6504" w:wrap="notBeside" w:vAnchor="text" w:hAnchor="text" w:xAlign="center" w:y="1"/>
              <w:rPr>
                <w:sz w:val="10"/>
                <w:szCs w:val="10"/>
              </w:rPr>
            </w:pPr>
          </w:p>
        </w:tc>
        <w:tc>
          <w:tcPr>
            <w:tcW w:w="1162" w:type="dxa"/>
            <w:vMerge/>
            <w:tcBorders>
              <w:left w:val="single" w:sz="4" w:space="0" w:color="auto"/>
            </w:tcBorders>
            <w:shd w:val="clear" w:color="auto" w:fill="FFFFFF"/>
            <w:vAlign w:val="center"/>
          </w:tcPr>
          <w:p w:rsidR="005469DF" w:rsidRDefault="005469DF">
            <w:pPr>
              <w:framePr w:w="6504" w:wrap="notBeside" w:vAnchor="text" w:hAnchor="text" w:xAlign="center" w:y="1"/>
            </w:pPr>
          </w:p>
        </w:tc>
        <w:tc>
          <w:tcPr>
            <w:tcW w:w="1104" w:type="dxa"/>
            <w:vMerge/>
            <w:tcBorders>
              <w:left w:val="single" w:sz="4" w:space="0" w:color="auto"/>
            </w:tcBorders>
            <w:shd w:val="clear" w:color="auto" w:fill="FFFFFF"/>
            <w:vAlign w:val="center"/>
          </w:tcPr>
          <w:p w:rsidR="005469DF" w:rsidRDefault="005469DF">
            <w:pPr>
              <w:framePr w:w="6504" w:wrap="notBeside" w:vAnchor="text" w:hAnchor="text" w:xAlign="center" w:y="1"/>
            </w:pPr>
          </w:p>
        </w:tc>
        <w:tc>
          <w:tcPr>
            <w:tcW w:w="1085" w:type="dxa"/>
            <w:vMerge/>
            <w:tcBorders>
              <w:left w:val="single" w:sz="4" w:space="0" w:color="auto"/>
            </w:tcBorders>
            <w:shd w:val="clear" w:color="auto" w:fill="FFFFFF"/>
            <w:vAlign w:val="center"/>
          </w:tcPr>
          <w:p w:rsidR="005469DF" w:rsidRDefault="005469DF">
            <w:pPr>
              <w:framePr w:w="6504" w:wrap="notBeside" w:vAnchor="text" w:hAnchor="text" w:xAlign="center" w:y="1"/>
            </w:pPr>
          </w:p>
        </w:tc>
      </w:tr>
    </w:tbl>
    <w:p w:rsidR="005469DF" w:rsidRDefault="005469DF">
      <w:pPr>
        <w:framePr w:w="650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5"/>
        <w:ind w:firstLine="360"/>
      </w:pPr>
      <w:r>
        <w:t>Следовательно, режим влажности на дренированном поле оказывается гораздо более устойчивым и благоприятным, чем на недренированном.</w:t>
      </w:r>
    </w:p>
    <w:p w:rsidR="005469DF" w:rsidRDefault="00BB5D0C">
      <w:pPr>
        <w:pStyle w:val="24"/>
        <w:shd w:val="clear" w:color="auto" w:fill="auto"/>
        <w:ind w:firstLine="360"/>
      </w:pPr>
      <w:r>
        <w:t>Влажность почвы на участках с дренажем, заложенным на разной глубине, была следующая:</w:t>
      </w:r>
    </w:p>
    <w:p w:rsidR="005469DF" w:rsidRDefault="00BB5D0C">
      <w:pPr>
        <w:pStyle w:val="24"/>
        <w:numPr>
          <w:ilvl w:val="0"/>
          <w:numId w:val="79"/>
        </w:numPr>
        <w:shd w:val="clear" w:color="auto" w:fill="auto"/>
        <w:tabs>
          <w:tab w:val="left" w:pos="613"/>
        </w:tabs>
        <w:ind w:firstLine="360"/>
      </w:pPr>
      <w:r>
        <w:t>запасы воды, полезной для растений, при мелком дренаже оказались не меньшими, чем при глубоком, как во влажные, так и в сухие периоды;</w:t>
      </w:r>
    </w:p>
    <w:p w:rsidR="005469DF" w:rsidRDefault="00BB5D0C">
      <w:pPr>
        <w:pStyle w:val="24"/>
        <w:numPr>
          <w:ilvl w:val="0"/>
          <w:numId w:val="79"/>
        </w:numPr>
        <w:shd w:val="clear" w:color="auto" w:fill="auto"/>
        <w:tabs>
          <w:tab w:val="left" w:pos="618"/>
        </w:tabs>
        <w:ind w:firstLine="360"/>
      </w:pPr>
      <w:r>
        <w:t>весенний спад влажности почвы при мелком дренаже про</w:t>
      </w:r>
      <w:r>
        <w:softHyphen/>
        <w:t>исходит быстрее, чем при глубоком (рис. 101).</w:t>
      </w:r>
    </w:p>
    <w:p w:rsidR="005469DF" w:rsidRDefault="00BB5D0C">
      <w:pPr>
        <w:pStyle w:val="24"/>
        <w:shd w:val="clear" w:color="auto" w:fill="auto"/>
        <w:ind w:firstLine="360"/>
      </w:pPr>
      <w:r>
        <w:t>В целом благоприятное влияние на водный режим дренажа проявилось в том, что весной поле раньше освобождалось от воды, раньше начиналась вспашка и сев, осенью хорошо отра</w:t>
      </w:r>
      <w:r>
        <w:softHyphen/>
        <w:t>стала отава, тогда как на недренированном участке отавы не было. В результате вегетационный период удлинялся на 10—14 дней.</w:t>
      </w:r>
    </w:p>
    <w:p w:rsidR="005469DF" w:rsidRDefault="00BB5D0C">
      <w:pPr>
        <w:pStyle w:val="24"/>
        <w:shd w:val="clear" w:color="auto" w:fill="auto"/>
        <w:ind w:firstLine="360"/>
        <w:sectPr w:rsidR="005469DF">
          <w:type w:val="continuous"/>
          <w:pgSz w:w="7162" w:h="11582"/>
          <w:pgMar w:top="188" w:right="204" w:bottom="650" w:left="232" w:header="0" w:footer="3" w:gutter="0"/>
          <w:cols w:space="720"/>
          <w:noEndnote/>
          <w:docGrid w:linePitch="360"/>
        </w:sectPr>
      </w:pPr>
      <w:r>
        <w:rPr>
          <w:rStyle w:val="23pt3"/>
          <w:b/>
          <w:bCs/>
        </w:rPr>
        <w:t>Изменение физических свойств.</w:t>
      </w:r>
      <w:r>
        <w:t xml:space="preserve"> Под влия- нием^изменения режима влажности почвы должны изменяться и </w:t>
      </w:r>
    </w:p>
    <w:p w:rsidR="005469DF" w:rsidRDefault="00BB5D0C">
      <w:pPr>
        <w:pStyle w:val="24"/>
        <w:shd w:val="clear" w:color="auto" w:fill="auto"/>
        <w:ind w:firstLine="360"/>
      </w:pPr>
      <w:r>
        <w:lastRenderedPageBreak/>
        <w:t>ее физические свойства — главным образом структурность и водопроницаемость. Широко распространено мнение, что *под влиянием осушения почва приобретает трещиноватость, коллоиды</w:t>
      </w:r>
    </w:p>
    <w:p w:rsidR="005469DF" w:rsidRDefault="0088158E">
      <w:pPr>
        <w:framePr w:h="7018" w:wrap="notBeside" w:vAnchor="text" w:hAnchor="text" w:xAlign="center" w:y="1"/>
        <w:jc w:val="center"/>
        <w:rPr>
          <w:sz w:val="2"/>
          <w:szCs w:val="2"/>
        </w:rPr>
      </w:pPr>
      <w:r>
        <w:rPr>
          <w:noProof/>
          <w:lang w:val="uk-UA" w:eastAsia="uk-UA" w:bidi="ar-SA"/>
        </w:rPr>
        <w:drawing>
          <wp:inline distT="0" distB="0" distL="0" distR="0">
            <wp:extent cx="3514725" cy="4457700"/>
            <wp:effectExtent l="0" t="0" r="9525" b="0"/>
            <wp:docPr id="335" name="Рисунок 38" descr="image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image116"/>
                    <pic:cNvPicPr>
                      <a:picLocks noChangeAspect="1" noChangeArrowheads="1"/>
                    </pic:cNvPicPr>
                  </pic:nvPicPr>
                  <pic:blipFill>
                    <a:blip r:embed="rId404">
                      <a:extLst>
                        <a:ext uri="{28A0092B-C50C-407E-A947-70E740481C1C}">
                          <a14:useLocalDpi xmlns:a14="http://schemas.microsoft.com/office/drawing/2010/main" val="0"/>
                        </a:ext>
                      </a:extLst>
                    </a:blip>
                    <a:srcRect/>
                    <a:stretch>
                      <a:fillRect/>
                    </a:stretch>
                  </pic:blipFill>
                  <pic:spPr bwMode="auto">
                    <a:xfrm>
                      <a:off x="0" y="0"/>
                      <a:ext cx="3514725" cy="4457700"/>
                    </a:xfrm>
                    <a:prstGeom prst="rect">
                      <a:avLst/>
                    </a:prstGeom>
                    <a:noFill/>
                    <a:ln>
                      <a:noFill/>
                    </a:ln>
                  </pic:spPr>
                </pic:pic>
              </a:graphicData>
            </a:graphic>
          </wp:inline>
        </w:drawing>
      </w:r>
    </w:p>
    <w:p w:rsidR="005469DF" w:rsidRDefault="00BB5D0C">
      <w:pPr>
        <w:pStyle w:val="102"/>
        <w:framePr w:h="7018" w:wrap="notBeside" w:vAnchor="text" w:hAnchor="text" w:xAlign="center" w:y="1"/>
        <w:shd w:val="clear" w:color="auto" w:fill="auto"/>
        <w:tabs>
          <w:tab w:val="left" w:leader="hyphen" w:pos="506"/>
        </w:tabs>
        <w:spacing w:line="166" w:lineRule="exact"/>
      </w:pPr>
      <w:r>
        <w:t xml:space="preserve">условные обозначения. </w:t>
      </w:r>
      <w:r>
        <w:rPr>
          <w:rStyle w:val="1095pt1pt"/>
          <w:b/>
          <w:bCs/>
        </w:rPr>
        <w:t>-</w:t>
      </w:r>
      <w:r>
        <w:rPr>
          <w:rStyle w:val="1095pt1pt0"/>
          <w:b/>
          <w:bCs/>
        </w:rPr>
        <w:t>—</w:t>
      </w:r>
      <w:r>
        <w:rPr>
          <w:rStyle w:val="1095pt1pt"/>
          <w:b/>
          <w:bCs/>
        </w:rPr>
        <w:t xml:space="preserve"> - </w:t>
      </w:r>
      <w:r>
        <w:t xml:space="preserve">Дренированный учосток </w:t>
      </w:r>
      <w:r>
        <w:rPr>
          <w:rStyle w:val="1095pt1pt"/>
          <w:b/>
          <w:bCs/>
        </w:rPr>
        <w:tab/>
      </w:r>
      <w:r>
        <w:t>недренированныи</w:t>
      </w:r>
    </w:p>
    <w:p w:rsidR="005469DF" w:rsidRDefault="00BB5D0C">
      <w:pPr>
        <w:pStyle w:val="ad"/>
        <w:framePr w:h="7018" w:wrap="notBeside" w:vAnchor="text" w:hAnchor="text" w:xAlign="center" w:y="1"/>
        <w:shd w:val="clear" w:color="auto" w:fill="auto"/>
        <w:spacing w:line="173" w:lineRule="exact"/>
      </w:pPr>
      <w:r>
        <w:t>Рис. 100. Режим влажности почвы на дренированном и недре- нированном участках.</w:t>
      </w:r>
    </w:p>
    <w:p w:rsidR="005469DF" w:rsidRDefault="005469DF">
      <w:pPr>
        <w:rPr>
          <w:sz w:val="2"/>
          <w:szCs w:val="2"/>
        </w:rPr>
      </w:pPr>
    </w:p>
    <w:p w:rsidR="005469DF" w:rsidRDefault="00BB5D0C">
      <w:pPr>
        <w:pStyle w:val="24"/>
        <w:shd w:val="clear" w:color="auto" w:fill="auto"/>
        <w:spacing w:before="220"/>
        <w:ind w:firstLine="0"/>
        <w:sectPr w:rsidR="005469DF">
          <w:footerReference w:type="even" r:id="rId405"/>
          <w:footerReference w:type="default" r:id="rId406"/>
          <w:footerReference w:type="first" r:id="rId407"/>
          <w:pgSz w:w="7162" w:h="11582"/>
          <w:pgMar w:top="188" w:right="204" w:bottom="650" w:left="232" w:header="0" w:footer="3" w:gutter="0"/>
          <w:pgNumType w:start="305"/>
          <w:cols w:space="720"/>
          <w:noEndnote/>
          <w:docGrid w:linePitch="360"/>
        </w:sectPr>
      </w:pPr>
      <w:r>
        <w:t>ее коагулируют и в общем почва становится более водопроницаема и лучше поглощает воду. С другой стороны, наблюдения показали, что дренаж со временем начинает работать хуже. Это явление склонны объяснять передвижением к линии дрен коллоидных частиц и закупоркой пор почвы.</w:t>
      </w:r>
    </w:p>
    <w:p w:rsidR="005469DF" w:rsidRDefault="00BB5D0C">
      <w:pPr>
        <w:pStyle w:val="24"/>
        <w:shd w:val="clear" w:color="auto" w:fill="auto"/>
        <w:ind w:firstLine="300"/>
      </w:pPr>
      <w:r>
        <w:lastRenderedPageBreak/>
        <w:t>По обоим этим Вопросам, однако, мало наблюдений, и эти Важные явления требуют дальнейшего тщательнога изучения.</w:t>
      </w:r>
    </w:p>
    <w:p w:rsidR="005469DF" w:rsidRDefault="0088158E">
      <w:pPr>
        <w:pStyle w:val="24"/>
        <w:shd w:val="clear" w:color="auto" w:fill="auto"/>
        <w:ind w:firstLine="300"/>
      </w:pPr>
      <w:r>
        <w:rPr>
          <w:noProof/>
          <w:lang w:val="uk-UA" w:eastAsia="uk-UA" w:bidi="ar-SA"/>
        </w:rPr>
        <mc:AlternateContent>
          <mc:Choice Requires="wps">
            <w:drawing>
              <wp:anchor distT="34925" distB="0" distL="63500" distR="91440" simplePos="0" relativeHeight="251850240" behindDoc="1" locked="0" layoutInCell="1" allowOverlap="1">
                <wp:simplePos x="0" y="0"/>
                <wp:positionH relativeFrom="margin">
                  <wp:posOffset>965835</wp:posOffset>
                </wp:positionH>
                <wp:positionV relativeFrom="paragraph">
                  <wp:posOffset>97790</wp:posOffset>
                </wp:positionV>
                <wp:extent cx="1051560" cy="95250"/>
                <wp:effectExtent l="3810" t="2540" r="1905" b="1270"/>
                <wp:wrapSquare wrapText="right"/>
                <wp:docPr id="467" name="Text Box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1560" cy="95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4a"/>
                              <w:shd w:val="clear" w:color="auto" w:fill="auto"/>
                              <w:spacing w:line="150" w:lineRule="exact"/>
                              <w:jc w:val="left"/>
                            </w:pPr>
                            <w:r>
                              <w:rPr>
                                <w:rStyle w:val="4Exact0"/>
                                <w:b/>
                                <w:bCs/>
                                <w:i/>
                                <w:iCs/>
                              </w:rPr>
                              <w:t>Глубина дренажа 120см</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3" o:spid="_x0000_s1366" type="#_x0000_t202" style="position:absolute;left:0;text-align:left;margin-left:76.05pt;margin-top:7.7pt;width:82.8pt;height:7.5pt;z-index:-251466240;visibility:visible;mso-wrap-style:square;mso-width-percent:0;mso-height-percent:0;mso-wrap-distance-left:5pt;mso-wrap-distance-top:2.75pt;mso-wrap-distance-right:7.2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Ne4sQIAALUFAAAOAAAAZHJzL2Uyb0RvYy54bWysVNuOmzAQfa/Uf7D8zgJZQgJastoNoaq0&#10;vUi7/QDHmGAVbGo7ge2q/96xCcleXqq2PKCBGZ+5nOO5uh7aBh2Y0lyKDIcXAUZMUFlyscvwt4fC&#10;W2KkDRElaaRgGX5kGl+v3r+76ruUzWQtm5IpBCBCp32X4dqYLvV9TWvWEn0hOybAWUnVEgOfaueX&#10;ivSA3jb+LAhiv5eq7JSkTGv4m49OvHL4VcWo+VJVmhnUZBhqM+6t3Htr3/7qiqQ7Rbqa02MZ5C+q&#10;aAkXkPQElRND0F7xN1Atp0pqWZkLKltfVhWnzPUA3YTBq27ua9Ix1wsMR3enMen/B0s/H74qxMsM&#10;R/ECI0FaIOmBDQbdygGF4aWdUN/pFALvOwg1AziAadet7u4k/a6RkOuaiB27UUr2NSMlVBjak/6z&#10;oyOOtiDb/pMsIRHZG+mAhkq1dnwwEATowNTjiR1bDLUpg3k4j8FFwZfMZ3PHnk/S6XCntPnAZIus&#10;kWEF5DtwcrjTxhZD0inE5hKy4E3jBNCIFz8gcPwDqeGo9dkiHJ9PSZBslptl5EWzeONFQZ57N8U6&#10;8uIiXMzzy3y9zsNfNm8YpTUvSyZsmklbYfRn3B1VPqripC4tG15aOFuSVrvtulHoQEDbhXvcyMFz&#10;DvNfluGGAL28aimcRcHtLPGKeLnwoiKae8kiWHpBmNwmcRAlUV68bOmOC/bvLaF+JHLU0rnoV70F&#10;7nnbG0lbbmB7NLzN8PIURFKrwI0oHbWG8Ga0n43Cln8eBdA9Ee30aiU6itUM28FdjsvIic2qeSvL&#10;R5CwkiAxECPsPjBqqX5i1MMeybD+sSeKYdR8FHAN7NKZDDUZ28kggsLRDBuMRnNtxuW07xTf1YA8&#10;XbQbuCoFdzI+V3G8YLAbXDfHPWaXz/NvF3XetqvfAAAA//8DAFBLAwQUAAYACAAAACEA2Xczy9wA&#10;AAAJAQAADwAAAGRycy9kb3ducmV2LnhtbEyPwU7DMBBE70j8g7VIXFDrOJQWQpwKIbhwo3DpzY2X&#10;JMJeR7GbhH492xPcZrRPszPldvZOjDjELpAGtcxAINXBdtRo+Px4XdyDiMmQNS4QavjBCNvq8qI0&#10;hQ0TveO4S43gEIqF0dCm1BdSxrpFb+Iy9Eh8+wqDN4nt0Eg7mInDvZN5lq2lNx3xh9b0+Nxi/b07&#10;eg3r+aW/eXvAfDrVbqT9SamESuvrq/npEUTCOf3BcK7P1aHiTodwJBuFY3+XK0bPYgWCgVu12YA4&#10;sMhWIKtS/l9Q/QIAAP//AwBQSwECLQAUAAYACAAAACEAtoM4kv4AAADhAQAAEwAAAAAAAAAAAAAA&#10;AAAAAAAAW0NvbnRlbnRfVHlwZXNdLnhtbFBLAQItABQABgAIAAAAIQA4/SH/1gAAAJQBAAALAAAA&#10;AAAAAAAAAAAAAC8BAABfcmVscy8ucmVsc1BLAQItABQABgAIAAAAIQDYmNe4sQIAALUFAAAOAAAA&#10;AAAAAAAAAAAAAC4CAABkcnMvZTJvRG9jLnhtbFBLAQItABQABgAIAAAAIQDZdzPL3AAAAAkBAAAP&#10;AAAAAAAAAAAAAAAAAAsFAABkcnMvZG93bnJldi54bWxQSwUGAAAAAAQABADzAAAAFAYAAAAA&#10;" filled="f" stroked="f">
                <v:textbox style="mso-fit-shape-to-text:t" inset="0,0,0,0">
                  <w:txbxContent>
                    <w:p w:rsidR="00BB5D0C" w:rsidRDefault="00BB5D0C">
                      <w:pPr>
                        <w:pStyle w:val="4a"/>
                        <w:shd w:val="clear" w:color="auto" w:fill="auto"/>
                        <w:spacing w:line="150" w:lineRule="exact"/>
                        <w:jc w:val="left"/>
                      </w:pPr>
                      <w:r>
                        <w:rPr>
                          <w:rStyle w:val="4Exact0"/>
                          <w:b/>
                          <w:bCs/>
                          <w:i/>
                          <w:iCs/>
                        </w:rPr>
                        <w:t>Глубина дренажа 120см</w:t>
                      </w:r>
                    </w:p>
                  </w:txbxContent>
                </v:textbox>
                <w10:wrap type="square" side="right" anchorx="margin"/>
              </v:shape>
            </w:pict>
          </mc:Fallback>
        </mc:AlternateContent>
      </w:r>
      <w:r>
        <w:rPr>
          <w:noProof/>
          <w:lang w:val="uk-UA" w:eastAsia="uk-UA" w:bidi="ar-SA"/>
        </w:rPr>
        <mc:AlternateContent>
          <mc:Choice Requires="wps">
            <w:drawing>
              <wp:anchor distT="34925" distB="0" distL="63500" distR="91440" simplePos="0" relativeHeight="251851264" behindDoc="1" locked="0" layoutInCell="1" allowOverlap="1">
                <wp:simplePos x="0" y="0"/>
                <wp:positionH relativeFrom="margin">
                  <wp:posOffset>807720</wp:posOffset>
                </wp:positionH>
                <wp:positionV relativeFrom="paragraph">
                  <wp:posOffset>5084445</wp:posOffset>
                </wp:positionV>
                <wp:extent cx="1164590" cy="251460"/>
                <wp:effectExtent l="0" t="0" r="0" b="0"/>
                <wp:wrapSquare wrapText="right"/>
                <wp:docPr id="466" name="Text Box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4590" cy="251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17"/>
                              <w:shd w:val="clear" w:color="auto" w:fill="auto"/>
                              <w:spacing w:line="132" w:lineRule="exact"/>
                              <w:ind w:firstLine="160"/>
                              <w:jc w:val="left"/>
                            </w:pPr>
                            <w:r>
                              <w:rPr>
                                <w:rStyle w:val="11Exact0"/>
                                <w:b/>
                                <w:bCs/>
                                <w:i/>
                                <w:iCs/>
                              </w:rPr>
                              <w:t xml:space="preserve">Условные обозначения- Средина между дренами </w:t>
                            </w:r>
                            <w:r>
                              <w:rPr>
                                <w:rStyle w:val="1145pt33Exact"/>
                              </w:rPr>
                              <w:t xml:space="preserve">У </w:t>
                            </w:r>
                            <w:r>
                              <w:rPr>
                                <w:rStyle w:val="11Exact0"/>
                                <w:b/>
                                <w:bCs/>
                                <w:i/>
                                <w:iCs/>
                              </w:rPr>
                              <w:t>арены</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2" o:spid="_x0000_s1367" type="#_x0000_t202" style="position:absolute;left:0;text-align:left;margin-left:63.6pt;margin-top:400.35pt;width:91.7pt;height:19.8pt;z-index:-251465216;visibility:visible;mso-wrap-style:square;mso-width-percent:0;mso-height-percent:0;mso-wrap-distance-left:5pt;mso-wrap-distance-top:2.75pt;mso-wrap-distance-right:7.2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FCQtAIAALYFAAAOAAAAZHJzL2Uyb0RvYy54bWysVNuOmzAQfa/Uf7D8znKpwwa0ZLUbQlVp&#10;e5F2+wEOmGAVbGo7gW3Vf+/YhGQvL1VbHtDAjM+cmTmeq+uxa9GBKc2lyHB4EWDERCkrLnYZ/vpQ&#10;eEuMtKGioq0ULMOPTOPr1ds3V0Ofskg2sq2YQgAidDr0GW6M6VPf12XDOqovZM8EOGupOmrgU+38&#10;StEB0LvWj4Ig9gepql7JkmkNf/PJiVcOv65ZaT7XtWYGtRkGbsa9lXtv7dtfXdF0p2jf8PJIg/4F&#10;i45yAUlPUDk1FO0VfwXV8VJJLWtzUcrOl3XNS+ZqgGrC4EU19w3tmasFmqP7U5v0/4MtPx2+KMSr&#10;DJM4xkjQDob0wEaDbuWIwjCyHRp6nULgfQ+hZgQHTNpVq/s7WX7TSMh1Q8WO3Sglh4bRChiG9qT/&#10;5OiEoy3IdvgoK0hE90Y6oLFWnW0fNAQBOkzq8TQdS6a0KcOYLBJwleCLFiGJ3fh8ms6ne6XNeyY7&#10;ZI0MK5i+Q6eHO20sG5rOITaZkAVvW6eAVjz7AYHTH8gNR63PsnAD/ZkEyWa5WRKPRPHGI0GeezfF&#10;mnhxEV4u8nf5ep2Hv2zekKQNryombJpZXCH5s+EdZT7J4iQvLVteWThLSavddt0qdKAg7sI9rufg&#10;OYf5z2m4JkAtL0oKIxLcRolXxMtLjxRk4SWXwdILwuQ2iQOSkLx4XtIdF+zfS0JDhpNFtJjEdCb9&#10;orbAPa9ro2nHDayPlncZXp6CaGoluBGVG62hvJ3sJ62w9M+tgHHPg3aCtRqd1GrG7ehuxzvi9Gzl&#10;vJXVI2hYSZAYqBGWHxiNVD8wGmCRZFh/31PFMGo/CLgHduvMhpqN7WxQUcLRDBuMJnNtpu207xXf&#10;NYA837QbuCsFdzI+szjeMFgOrprjIrPb5+m3izqv29VvAAAA//8DAFBLAwQUAAYACAAAACEAr5IW&#10;NN4AAAALAQAADwAAAGRycy9kb3ducmV2LnhtbEyPwU7DMAyG70i8Q2QkLogl7VA3StMJIbhwY3Dh&#10;ljWmrUicqsnasqfHnNjxtz/9/lztFu/EhGPsA2nIVgoEUhNsT62Gj/eX2y2ImAxZ4wKhhh+MsKsv&#10;LypT2jDTG0771AouoVgaDV1KQyllbDr0Jq7CgMS7rzB6kziOrbSjmbncO5krVUhveuILnRnwqcPm&#10;e3/0Gorlebh5vcd8PjVuos9TliXMtL6+Wh4fQCRc0j8Mf/qsDjU7HcKRbBSOc77JGdWwVWoDgol1&#10;pgoQB57cqTXIupLnP9S/AAAA//8DAFBLAQItABQABgAIAAAAIQC2gziS/gAAAOEBAAATAAAAAAAA&#10;AAAAAAAAAAAAAABbQ29udGVudF9UeXBlc10ueG1sUEsBAi0AFAAGAAgAAAAhADj9If/WAAAAlAEA&#10;AAsAAAAAAAAAAAAAAAAALwEAAF9yZWxzLy5yZWxzUEsBAi0AFAAGAAgAAAAhAJdYUJC0AgAAtgUA&#10;AA4AAAAAAAAAAAAAAAAALgIAAGRycy9lMm9Eb2MueG1sUEsBAi0AFAAGAAgAAAAhAK+SFjTeAAAA&#10;CwEAAA8AAAAAAAAAAAAAAAAADgUAAGRycy9kb3ducmV2LnhtbFBLBQYAAAAABAAEAPMAAAAZBgAA&#10;AAA=&#10;" filled="f" stroked="f">
                <v:textbox style="mso-fit-shape-to-text:t" inset="0,0,0,0">
                  <w:txbxContent>
                    <w:p w:rsidR="00BB5D0C" w:rsidRDefault="00BB5D0C">
                      <w:pPr>
                        <w:pStyle w:val="117"/>
                        <w:shd w:val="clear" w:color="auto" w:fill="auto"/>
                        <w:spacing w:line="132" w:lineRule="exact"/>
                        <w:ind w:firstLine="160"/>
                        <w:jc w:val="left"/>
                      </w:pPr>
                      <w:r>
                        <w:rPr>
                          <w:rStyle w:val="11Exact0"/>
                          <w:b/>
                          <w:bCs/>
                          <w:i/>
                          <w:iCs/>
                        </w:rPr>
                        <w:t xml:space="preserve">Условные обозначения- Средина между дренами </w:t>
                      </w:r>
                      <w:r>
                        <w:rPr>
                          <w:rStyle w:val="1145pt33Exact"/>
                        </w:rPr>
                        <w:t xml:space="preserve">У </w:t>
                      </w:r>
                      <w:r>
                        <w:rPr>
                          <w:rStyle w:val="11Exact0"/>
                          <w:b/>
                          <w:bCs/>
                          <w:i/>
                          <w:iCs/>
                        </w:rPr>
                        <w:t>арены</w:t>
                      </w:r>
                    </w:p>
                  </w:txbxContent>
                </v:textbox>
                <w10:wrap type="square" side="right" anchorx="margin"/>
              </v:shape>
            </w:pict>
          </mc:Fallback>
        </mc:AlternateContent>
      </w:r>
      <w:r>
        <w:rPr>
          <w:noProof/>
          <w:lang w:val="uk-UA" w:eastAsia="uk-UA" w:bidi="ar-SA"/>
        </w:rPr>
        <w:drawing>
          <wp:anchor distT="34925" distB="0" distL="63500" distR="91440" simplePos="0" relativeHeight="251852288" behindDoc="1" locked="0" layoutInCell="1" allowOverlap="1">
            <wp:simplePos x="0" y="0"/>
            <wp:positionH relativeFrom="margin">
              <wp:posOffset>252730</wp:posOffset>
            </wp:positionH>
            <wp:positionV relativeFrom="paragraph">
              <wp:posOffset>265430</wp:posOffset>
            </wp:positionV>
            <wp:extent cx="1865630" cy="4809490"/>
            <wp:effectExtent l="0" t="0" r="1270" b="0"/>
            <wp:wrapSquare wrapText="right"/>
            <wp:docPr id="465" name="Рисунок 111" descr="image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image117"/>
                    <pic:cNvPicPr>
                      <a:picLocks noChangeAspect="1" noChangeArrowheads="1"/>
                    </pic:cNvPicPr>
                  </pic:nvPicPr>
                  <pic:blipFill>
                    <a:blip r:embed="rId408">
                      <a:extLst>
                        <a:ext uri="{28A0092B-C50C-407E-A947-70E740481C1C}">
                          <a14:useLocalDpi xmlns:a14="http://schemas.microsoft.com/office/drawing/2010/main" val="0"/>
                        </a:ext>
                      </a:extLst>
                    </a:blip>
                    <a:srcRect/>
                    <a:stretch>
                      <a:fillRect/>
                    </a:stretch>
                  </pic:blipFill>
                  <pic:spPr bwMode="auto">
                    <a:xfrm>
                      <a:off x="0" y="0"/>
                      <a:ext cx="1865630" cy="4809490"/>
                    </a:xfrm>
                    <a:prstGeom prst="rect">
                      <a:avLst/>
                    </a:prstGeom>
                    <a:noFill/>
                  </pic:spPr>
                </pic:pic>
              </a:graphicData>
            </a:graphic>
            <wp14:sizeRelH relativeFrom="page">
              <wp14:pctWidth>0</wp14:pctWidth>
            </wp14:sizeRelH>
            <wp14:sizeRelV relativeFrom="page">
              <wp14:pctHeight>0</wp14:pctHeight>
            </wp14:sizeRelV>
          </wp:anchor>
        </w:drawing>
      </w:r>
      <w:r w:rsidR="00BB5D0C">
        <w:rPr>
          <w:rStyle w:val="23pt3"/>
          <w:b/>
          <w:bCs/>
        </w:rPr>
        <w:t>Биологический ре</w:t>
      </w:r>
      <w:r w:rsidR="00BB5D0C">
        <w:rPr>
          <w:rStyle w:val="23pt3"/>
          <w:b/>
          <w:bCs/>
        </w:rPr>
        <w:softHyphen/>
      </w:r>
      <w:r w:rsidR="00BB5D0C">
        <w:rPr>
          <w:rStyle w:val="21pt2"/>
          <w:b/>
          <w:bCs/>
        </w:rPr>
        <w:t>жим.</w:t>
      </w:r>
      <w:r w:rsidR="00BB5D0C">
        <w:t xml:space="preserve"> Биологическая деятель</w:t>
      </w:r>
      <w:r w:rsidR="00BB5D0C">
        <w:softHyphen/>
        <w:t>ность почвы характеризуется нами по данным о ходе про</w:t>
      </w:r>
      <w:r w:rsidR="00BB5D0C">
        <w:softHyphen/>
        <w:t>цесса нитрификации. Сравнение этого хода у дрен и посередине между дренами показало, что по среднему уровню нитрифика</w:t>
      </w:r>
      <w:r w:rsidR="00BB5D0C">
        <w:softHyphen/>
        <w:t>ции существенных различий здесь нет, однако качественно ход нитрификации в различных условиях дренированности раз</w:t>
      </w:r>
      <w:r w:rsidR="00BB5D0C">
        <w:softHyphen/>
        <w:t>личен: при наличии дренажа ход нитрификации в течение вегета</w:t>
      </w:r>
      <w:r w:rsidR="00BB5D0C">
        <w:softHyphen/>
        <w:t>ционного периода сравнительно плавный, без дренажа он харак</w:t>
      </w:r>
      <w:r w:rsidR="00BB5D0C">
        <w:softHyphen/>
        <w:t>теризуется скачками вверх и вниз. Кроме того, в условиях недостаточного дренирования не-</w:t>
      </w:r>
    </w:p>
    <w:p w:rsidR="005469DF" w:rsidRDefault="0088158E">
      <w:pPr>
        <w:framePr w:h="4166" w:hSpace="331" w:wrap="notBeside" w:vAnchor="text" w:hAnchor="text" w:x="3505" w:y="1"/>
        <w:jc w:val="center"/>
        <w:rPr>
          <w:sz w:val="2"/>
          <w:szCs w:val="2"/>
        </w:rPr>
      </w:pPr>
      <w:r>
        <w:rPr>
          <w:noProof/>
          <w:lang w:val="uk-UA" w:eastAsia="uk-UA" w:bidi="ar-SA"/>
        </w:rPr>
        <w:drawing>
          <wp:inline distT="0" distB="0" distL="0" distR="0">
            <wp:extent cx="1704975" cy="2638425"/>
            <wp:effectExtent l="0" t="0" r="9525" b="9525"/>
            <wp:docPr id="334" name="Рисунок 39" descr="image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image118"/>
                    <pic:cNvPicPr>
                      <a:picLocks noChangeAspect="1" noChangeArrowheads="1"/>
                    </pic:cNvPicPr>
                  </pic:nvPicPr>
                  <pic:blipFill>
                    <a:blip r:embed="rId409">
                      <a:extLst>
                        <a:ext uri="{28A0092B-C50C-407E-A947-70E740481C1C}">
                          <a14:useLocalDpi xmlns:a14="http://schemas.microsoft.com/office/drawing/2010/main" val="0"/>
                        </a:ext>
                      </a:extLst>
                    </a:blip>
                    <a:srcRect/>
                    <a:stretch>
                      <a:fillRect/>
                    </a:stretch>
                  </pic:blipFill>
                  <pic:spPr bwMode="auto">
                    <a:xfrm>
                      <a:off x="0" y="0"/>
                      <a:ext cx="1704975" cy="2638425"/>
                    </a:xfrm>
                    <a:prstGeom prst="rect">
                      <a:avLst/>
                    </a:prstGeom>
                    <a:noFill/>
                    <a:ln>
                      <a:noFill/>
                    </a:ln>
                  </pic:spPr>
                </pic:pic>
              </a:graphicData>
            </a:graphic>
          </wp:inline>
        </w:drawing>
      </w:r>
    </w:p>
    <w:p w:rsidR="005469DF" w:rsidRDefault="005469DF">
      <w:pPr>
        <w:rPr>
          <w:sz w:val="2"/>
          <w:szCs w:val="2"/>
        </w:rPr>
      </w:pPr>
    </w:p>
    <w:p w:rsidR="005469DF" w:rsidRDefault="00BB5D0C">
      <w:pPr>
        <w:pStyle w:val="70"/>
        <w:shd w:val="clear" w:color="auto" w:fill="auto"/>
        <w:spacing w:before="128" w:after="175" w:line="170" w:lineRule="exact"/>
        <w:ind w:firstLine="300"/>
        <w:jc w:val="both"/>
      </w:pPr>
      <w:r>
        <w:t>Рис. 101. Весенний спад влажности на глубоком и мелком дренаже.</w:t>
      </w:r>
    </w:p>
    <w:p w:rsidR="005469DF" w:rsidRDefault="00BB5D0C">
      <w:pPr>
        <w:pStyle w:val="24"/>
        <w:shd w:val="clear" w:color="auto" w:fill="auto"/>
        <w:spacing w:line="218" w:lineRule="exact"/>
        <w:ind w:firstLine="0"/>
        <w:sectPr w:rsidR="005469DF">
          <w:footerReference w:type="even" r:id="rId410"/>
          <w:footerReference w:type="default" r:id="rId411"/>
          <w:pgSz w:w="7162" w:h="11582"/>
          <w:pgMar w:top="188" w:right="204" w:bottom="650" w:left="232" w:header="0" w:footer="3" w:gutter="0"/>
          <w:pgNumType w:start="299"/>
          <w:cols w:space="720"/>
          <w:noEndnote/>
          <w:docGrid w:linePitch="360"/>
        </w:sectPr>
      </w:pPr>
      <w:r>
        <w:t>устойчивость хода биологических процессов отмечается периоди</w:t>
      </w:r>
      <w:r>
        <w:softHyphen/>
        <w:t>ческим появлением в почве аммиака, что свидетельствует о недо</w:t>
      </w:r>
      <w:r>
        <w:softHyphen/>
        <w:t>статочной энергии окислительных процессов. Количественно эти явления показаны на рисунке 102.</w:t>
      </w:r>
    </w:p>
    <w:p w:rsidR="005469DF" w:rsidRDefault="00BB5D0C">
      <w:pPr>
        <w:pStyle w:val="24"/>
        <w:shd w:val="clear" w:color="auto" w:fill="auto"/>
        <w:ind w:firstLine="320"/>
      </w:pPr>
      <w:r>
        <w:lastRenderedPageBreak/>
        <w:t>Все эти явления могут вредно отражаться на раз</w:t>
      </w:r>
      <w:r>
        <w:softHyphen/>
        <w:t>витии растений.</w:t>
      </w:r>
    </w:p>
    <w:p w:rsidR="005469DF" w:rsidRDefault="0088158E">
      <w:pPr>
        <w:pStyle w:val="24"/>
        <w:shd w:val="clear" w:color="auto" w:fill="auto"/>
        <w:ind w:firstLine="320"/>
      </w:pPr>
      <w:r>
        <w:rPr>
          <w:noProof/>
          <w:lang w:val="uk-UA" w:eastAsia="uk-UA" w:bidi="ar-SA"/>
        </w:rPr>
        <mc:AlternateContent>
          <mc:Choice Requires="wps">
            <w:drawing>
              <wp:anchor distT="0" distB="4053205" distL="63500" distR="2267585" simplePos="0" relativeHeight="251853312" behindDoc="1" locked="0" layoutInCell="1" allowOverlap="1">
                <wp:simplePos x="0" y="0"/>
                <wp:positionH relativeFrom="margin">
                  <wp:posOffset>24130</wp:posOffset>
                </wp:positionH>
                <wp:positionV relativeFrom="paragraph">
                  <wp:posOffset>-477520</wp:posOffset>
                </wp:positionV>
                <wp:extent cx="231775" cy="3588385"/>
                <wp:effectExtent l="0" t="0" r="1270" b="0"/>
                <wp:wrapSquare wrapText="right"/>
                <wp:docPr id="464" name="Text 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3588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98"/>
                              <w:shd w:val="clear" w:color="auto" w:fill="auto"/>
                            </w:pPr>
                            <w:r>
                              <w:t>4Ц,0</w:t>
                            </w:r>
                          </w:p>
                          <w:p w:rsidR="00BB5D0C" w:rsidRDefault="00BB5D0C">
                            <w:pPr>
                              <w:pStyle w:val="98"/>
                              <w:shd w:val="clear" w:color="auto" w:fill="auto"/>
                            </w:pPr>
                            <w:r>
                              <w:t>43.0</w:t>
                            </w:r>
                          </w:p>
                          <w:p w:rsidR="00BB5D0C" w:rsidRDefault="00BB5D0C">
                            <w:pPr>
                              <w:pStyle w:val="98"/>
                              <w:shd w:val="clear" w:color="auto" w:fill="auto"/>
                            </w:pPr>
                            <w:r>
                              <w:t>42.0</w:t>
                            </w:r>
                          </w:p>
                          <w:p w:rsidR="00BB5D0C" w:rsidRDefault="00BB5D0C">
                            <w:pPr>
                              <w:pStyle w:val="98"/>
                              <w:shd w:val="clear" w:color="auto" w:fill="auto"/>
                              <w:ind w:left="160"/>
                              <w:jc w:val="both"/>
                            </w:pPr>
                            <w:r>
                              <w:t>41.0</w:t>
                            </w:r>
                          </w:p>
                          <w:p w:rsidR="00BB5D0C" w:rsidRDefault="00BB5D0C">
                            <w:pPr>
                              <w:pStyle w:val="98"/>
                              <w:shd w:val="clear" w:color="auto" w:fill="auto"/>
                              <w:ind w:left="160"/>
                              <w:jc w:val="both"/>
                            </w:pPr>
                            <w:r>
                              <w:t>40.0</w:t>
                            </w:r>
                          </w:p>
                          <w:p w:rsidR="00BB5D0C" w:rsidRDefault="00BB5D0C">
                            <w:pPr>
                              <w:pStyle w:val="98"/>
                              <w:shd w:val="clear" w:color="auto" w:fill="auto"/>
                              <w:ind w:left="160"/>
                              <w:jc w:val="both"/>
                            </w:pPr>
                            <w:r>
                              <w:t>9.0</w:t>
                            </w:r>
                          </w:p>
                          <w:p w:rsidR="00BB5D0C" w:rsidRDefault="00BB5D0C">
                            <w:pPr>
                              <w:pStyle w:val="99"/>
                              <w:shd w:val="clear" w:color="auto" w:fill="auto"/>
                              <w:ind w:left="160"/>
                            </w:pPr>
                            <w:r>
                              <w:t>8.0</w:t>
                            </w:r>
                          </w:p>
                          <w:p w:rsidR="00BB5D0C" w:rsidRDefault="00BB5D0C">
                            <w:pPr>
                              <w:pStyle w:val="290"/>
                              <w:numPr>
                                <w:ilvl w:val="0"/>
                                <w:numId w:val="75"/>
                              </w:numPr>
                              <w:shd w:val="clear" w:color="auto" w:fill="auto"/>
                              <w:spacing w:line="262" w:lineRule="exact"/>
                              <w:ind w:left="160"/>
                              <w:jc w:val="both"/>
                            </w:pPr>
                            <w:r>
                              <w:t xml:space="preserve"> 60</w:t>
                            </w:r>
                          </w:p>
                          <w:p w:rsidR="00BB5D0C" w:rsidRDefault="00BB5D0C">
                            <w:pPr>
                              <w:pStyle w:val="1000"/>
                              <w:numPr>
                                <w:ilvl w:val="0"/>
                                <w:numId w:val="76"/>
                              </w:numPr>
                              <w:shd w:val="clear" w:color="auto" w:fill="auto"/>
                              <w:ind w:left="160"/>
                            </w:pPr>
                            <w:r>
                              <w:rPr>
                                <w:rStyle w:val="10085pt0ptExact"/>
                                <w:i/>
                                <w:iCs/>
                              </w:rPr>
                              <w:t xml:space="preserve"> </w:t>
                            </w:r>
                            <w:r>
                              <w:t>&lt;*&gt;0</w:t>
                            </w:r>
                          </w:p>
                          <w:p w:rsidR="00BB5D0C" w:rsidRDefault="00BB5D0C">
                            <w:pPr>
                              <w:pStyle w:val="82"/>
                              <w:shd w:val="clear" w:color="auto" w:fill="auto"/>
                              <w:spacing w:before="0" w:after="0" w:line="262" w:lineRule="exact"/>
                              <w:ind w:left="160"/>
                              <w:jc w:val="both"/>
                            </w:pPr>
                            <w:r>
                              <w:rPr>
                                <w:rStyle w:val="8Exact"/>
                                <w:i/>
                                <w:iCs/>
                              </w:rPr>
                              <w:t>3.0</w:t>
                            </w:r>
                          </w:p>
                          <w:p w:rsidR="00BB5D0C" w:rsidRDefault="00BB5D0C">
                            <w:pPr>
                              <w:pStyle w:val="1010"/>
                              <w:numPr>
                                <w:ilvl w:val="0"/>
                                <w:numId w:val="77"/>
                              </w:numPr>
                              <w:shd w:val="clear" w:color="auto" w:fill="auto"/>
                              <w:ind w:left="160"/>
                            </w:pPr>
                            <w:r>
                              <w:t xml:space="preserve"> </w:t>
                            </w:r>
                            <w:r>
                              <w:rPr>
                                <w:rStyle w:val="101TimesNewRoman105pt0ptExact"/>
                                <w:rFonts w:eastAsia="Arial Narrow"/>
                                <w:i/>
                                <w:iCs/>
                              </w:rPr>
                              <w:t>&lt;.0</w:t>
                            </w:r>
                          </w:p>
                          <w:p w:rsidR="00BB5D0C" w:rsidRDefault="00BB5D0C">
                            <w:pPr>
                              <w:pStyle w:val="82"/>
                              <w:shd w:val="clear" w:color="auto" w:fill="auto"/>
                              <w:spacing w:before="0" w:after="0" w:line="210" w:lineRule="exact"/>
                              <w:ind w:left="240"/>
                              <w:jc w:val="left"/>
                            </w:pPr>
                            <w:r>
                              <w:rPr>
                                <w:rStyle w:val="8Exact"/>
                                <w:i/>
                                <w:iCs/>
                              </w:rPr>
                              <w:t>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09" o:spid="_x0000_s1368" type="#_x0000_t202" style="position:absolute;left:0;text-align:left;margin-left:1.9pt;margin-top:-37.6pt;width:18.25pt;height:282.55pt;z-index:-251463168;visibility:visible;mso-wrap-style:square;mso-width-percent:0;mso-height-percent:0;mso-wrap-distance-left:5pt;mso-wrap-distance-top:0;mso-wrap-distance-right:178.55pt;mso-wrap-distance-bottom:319.1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8bTtAIAALYFAAAOAAAAZHJzL2Uyb0RvYy54bWysVG1vmzAQ/j5p/8Hyd8pLIAFUUrUhTJO6&#10;F6ndD3DABGtgM9sJ6ab9951NSJNWk6ZtfLAO+/zcPXeP7/rm0LVoT6VigmfYv/IworwUFePbDH95&#10;LJwYI6UJr0grOM3wE1X4Zvn2zfXQpzQQjWgrKhGAcJUOfYYbrfvUdVXZ0I6oK9FTDoe1kB3R8Cu3&#10;biXJAOhd6waeN3cHIateipIqBbv5eIiXFr+uaak/1bWiGrUZhty0XaVdN2Z1l9ck3UrSN6w8pkH+&#10;IouOMA5BT1A50QTtJHsF1bFSCiVqfVWKzhV1zUpqOQAb33vB5qEhPbVcoDiqP5VJ/T/Y8uP+s0Ss&#10;ynA4DzHipIMmPdKDRnfigHwvMRUaepWC40MPrvoAB9Bpy1b196L8qhAXq4bwLb2VUgwNJRVk6Jub&#10;7tnVEUcZkM3wQVQQiOy0sECHWnamfFAQBOjQqadTd0wyJWwGM3+xiDAq4WgWxfEsjmwIkk63e6n0&#10;Oyo6ZIwMS+i+RSf7e6VNNiSdXEwwLgrWtlYBLb/YAMdxB2LDVXNmsrAN/ZF4yTpex6ETBvO1E3p5&#10;7twWq9CZF/4iymf5apX7P01cP0wbVlWUmzCTuPzwz5p3lPkoi5O8lGhZZeBMSkpuN6tWoj0BcRf2&#10;OxbkzM29TMMWAbi8oOQHoXcXJE4xjxdOWISRkyy82PH85C6Ze2ES5sUlpXvG6b9TQkOGkyiIRjH9&#10;lptnv9fcSNoxDeOjZV2G45MTSY0E17yyrdWEtaN9VgqT/nMpoN1To61gjUZHterD5mBfxywMTHwj&#10;542onkDDUoDEQKgw/MBohPyO0QCDJMPq245IilH7nsM7MFNnMuRkbCaD8BKuZlhjNJorPU6nXS/Z&#10;tgHk6aXdwlspmJXxcxbHFwbDwbI5DjIzfc7/rdfzuF3+AgAA//8DAFBLAwQUAAYACAAAACEAf0kd&#10;Kt4AAAAIAQAADwAAAGRycy9kb3ducmV2LnhtbEyPwU7DMBBE70j8g7VIXFDrJIW2CXEqhODCrYUL&#10;NzfeJhH2OordJPTrWU5wWo1mNPO23M3OihGH0HlSkC4TEEi1Nx01Cj7eXxdbECFqMtp6QgXfGGBX&#10;XV+VujB+oj2Oh9gILqFQaAVtjH0hZahbdDosfY/E3skPTkeWQyPNoCcud1ZmSbKWTnfEC63u8bnF&#10;+utwdgrW80t/95ZjNl1qO9LnJU0jpkrd3sxPjyAizvEvDL/4jA4VMx39mUwQVsGKwaOCxeYhA8H+&#10;fbICceS7zXOQVSn/P1D9AAAA//8DAFBLAQItABQABgAIAAAAIQC2gziS/gAAAOEBAAATAAAAAAAA&#10;AAAAAAAAAAAAAABbQ29udGVudF9UeXBlc10ueG1sUEsBAi0AFAAGAAgAAAAhADj9If/WAAAAlAEA&#10;AAsAAAAAAAAAAAAAAAAALwEAAF9yZWxzLy5yZWxzUEsBAi0AFAAGAAgAAAAhANJ/xtO0AgAAtgUA&#10;AA4AAAAAAAAAAAAAAAAALgIAAGRycy9lMm9Eb2MueG1sUEsBAi0AFAAGAAgAAAAhAH9JHSreAAAA&#10;CAEAAA8AAAAAAAAAAAAAAAAADgUAAGRycy9kb3ducmV2LnhtbFBLBQYAAAAABAAEAPMAAAAZBgAA&#10;AAA=&#10;" filled="f" stroked="f">
                <v:textbox style="mso-fit-shape-to-text:t" inset="0,0,0,0">
                  <w:txbxContent>
                    <w:p w:rsidR="00BB5D0C" w:rsidRDefault="00BB5D0C">
                      <w:pPr>
                        <w:pStyle w:val="98"/>
                        <w:shd w:val="clear" w:color="auto" w:fill="auto"/>
                      </w:pPr>
                      <w:r>
                        <w:t>4Ц,0</w:t>
                      </w:r>
                    </w:p>
                    <w:p w:rsidR="00BB5D0C" w:rsidRDefault="00BB5D0C">
                      <w:pPr>
                        <w:pStyle w:val="98"/>
                        <w:shd w:val="clear" w:color="auto" w:fill="auto"/>
                      </w:pPr>
                      <w:r>
                        <w:t>43.0</w:t>
                      </w:r>
                    </w:p>
                    <w:p w:rsidR="00BB5D0C" w:rsidRDefault="00BB5D0C">
                      <w:pPr>
                        <w:pStyle w:val="98"/>
                        <w:shd w:val="clear" w:color="auto" w:fill="auto"/>
                      </w:pPr>
                      <w:r>
                        <w:t>42.0</w:t>
                      </w:r>
                    </w:p>
                    <w:p w:rsidR="00BB5D0C" w:rsidRDefault="00BB5D0C">
                      <w:pPr>
                        <w:pStyle w:val="98"/>
                        <w:shd w:val="clear" w:color="auto" w:fill="auto"/>
                        <w:ind w:left="160"/>
                        <w:jc w:val="both"/>
                      </w:pPr>
                      <w:r>
                        <w:t>41.0</w:t>
                      </w:r>
                    </w:p>
                    <w:p w:rsidR="00BB5D0C" w:rsidRDefault="00BB5D0C">
                      <w:pPr>
                        <w:pStyle w:val="98"/>
                        <w:shd w:val="clear" w:color="auto" w:fill="auto"/>
                        <w:ind w:left="160"/>
                        <w:jc w:val="both"/>
                      </w:pPr>
                      <w:r>
                        <w:t>40.0</w:t>
                      </w:r>
                    </w:p>
                    <w:p w:rsidR="00BB5D0C" w:rsidRDefault="00BB5D0C">
                      <w:pPr>
                        <w:pStyle w:val="98"/>
                        <w:shd w:val="clear" w:color="auto" w:fill="auto"/>
                        <w:ind w:left="160"/>
                        <w:jc w:val="both"/>
                      </w:pPr>
                      <w:r>
                        <w:t>9.0</w:t>
                      </w:r>
                    </w:p>
                    <w:p w:rsidR="00BB5D0C" w:rsidRDefault="00BB5D0C">
                      <w:pPr>
                        <w:pStyle w:val="99"/>
                        <w:shd w:val="clear" w:color="auto" w:fill="auto"/>
                        <w:ind w:left="160"/>
                      </w:pPr>
                      <w:r>
                        <w:t>8.0</w:t>
                      </w:r>
                    </w:p>
                    <w:p w:rsidR="00BB5D0C" w:rsidRDefault="00BB5D0C">
                      <w:pPr>
                        <w:pStyle w:val="290"/>
                        <w:numPr>
                          <w:ilvl w:val="0"/>
                          <w:numId w:val="75"/>
                        </w:numPr>
                        <w:shd w:val="clear" w:color="auto" w:fill="auto"/>
                        <w:spacing w:line="262" w:lineRule="exact"/>
                        <w:ind w:left="160"/>
                        <w:jc w:val="both"/>
                      </w:pPr>
                      <w:r>
                        <w:t xml:space="preserve"> 60</w:t>
                      </w:r>
                    </w:p>
                    <w:p w:rsidR="00BB5D0C" w:rsidRDefault="00BB5D0C">
                      <w:pPr>
                        <w:pStyle w:val="1000"/>
                        <w:numPr>
                          <w:ilvl w:val="0"/>
                          <w:numId w:val="76"/>
                        </w:numPr>
                        <w:shd w:val="clear" w:color="auto" w:fill="auto"/>
                        <w:ind w:left="160"/>
                      </w:pPr>
                      <w:r>
                        <w:rPr>
                          <w:rStyle w:val="10085pt0ptExact"/>
                          <w:i/>
                          <w:iCs/>
                        </w:rPr>
                        <w:t xml:space="preserve"> </w:t>
                      </w:r>
                      <w:r>
                        <w:t>&lt;*&gt;0</w:t>
                      </w:r>
                    </w:p>
                    <w:p w:rsidR="00BB5D0C" w:rsidRDefault="00BB5D0C">
                      <w:pPr>
                        <w:pStyle w:val="82"/>
                        <w:shd w:val="clear" w:color="auto" w:fill="auto"/>
                        <w:spacing w:before="0" w:after="0" w:line="262" w:lineRule="exact"/>
                        <w:ind w:left="160"/>
                        <w:jc w:val="both"/>
                      </w:pPr>
                      <w:r>
                        <w:rPr>
                          <w:rStyle w:val="8Exact"/>
                          <w:i/>
                          <w:iCs/>
                        </w:rPr>
                        <w:t>3.0</w:t>
                      </w:r>
                    </w:p>
                    <w:p w:rsidR="00BB5D0C" w:rsidRDefault="00BB5D0C">
                      <w:pPr>
                        <w:pStyle w:val="1010"/>
                        <w:numPr>
                          <w:ilvl w:val="0"/>
                          <w:numId w:val="77"/>
                        </w:numPr>
                        <w:shd w:val="clear" w:color="auto" w:fill="auto"/>
                        <w:ind w:left="160"/>
                      </w:pPr>
                      <w:r>
                        <w:t xml:space="preserve"> </w:t>
                      </w:r>
                      <w:r>
                        <w:rPr>
                          <w:rStyle w:val="101TimesNewRoman105pt0ptExact"/>
                          <w:rFonts w:eastAsia="Arial Narrow"/>
                          <w:i/>
                          <w:iCs/>
                        </w:rPr>
                        <w:t>&lt;.0</w:t>
                      </w:r>
                    </w:p>
                    <w:p w:rsidR="00BB5D0C" w:rsidRDefault="00BB5D0C">
                      <w:pPr>
                        <w:pStyle w:val="82"/>
                        <w:shd w:val="clear" w:color="auto" w:fill="auto"/>
                        <w:spacing w:before="0" w:after="0" w:line="210" w:lineRule="exact"/>
                        <w:ind w:left="240"/>
                        <w:jc w:val="left"/>
                      </w:pPr>
                      <w:r>
                        <w:rPr>
                          <w:rStyle w:val="8Exact"/>
                          <w:i/>
                          <w:iCs/>
                        </w:rPr>
                        <w:t>О</w:t>
                      </w:r>
                    </w:p>
                  </w:txbxContent>
                </v:textbox>
                <w10:wrap type="square" side="right" anchorx="margin"/>
              </v:shape>
            </w:pict>
          </mc:Fallback>
        </mc:AlternateContent>
      </w:r>
      <w:r>
        <w:rPr>
          <w:noProof/>
          <w:lang w:val="uk-UA" w:eastAsia="uk-UA" w:bidi="ar-SA"/>
        </w:rPr>
        <mc:AlternateContent>
          <mc:Choice Requires="wps">
            <w:drawing>
              <wp:anchor distT="60960" distB="3506470" distL="63500" distR="152400" simplePos="0" relativeHeight="251854336" behindDoc="1" locked="0" layoutInCell="1" allowOverlap="1">
                <wp:simplePos x="0" y="0"/>
                <wp:positionH relativeFrom="margin">
                  <wp:posOffset>255905</wp:posOffset>
                </wp:positionH>
                <wp:positionV relativeFrom="paragraph">
                  <wp:posOffset>-356870</wp:posOffset>
                </wp:positionV>
                <wp:extent cx="2026920" cy="2688590"/>
                <wp:effectExtent l="0" t="0" r="3175" b="0"/>
                <wp:wrapSquare wrapText="right"/>
                <wp:docPr id="463"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26920" cy="2688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tblW w:w="0" w:type="auto"/>
                              <w:tblLayout w:type="fixed"/>
                              <w:tblCellMar>
                                <w:left w:w="10" w:type="dxa"/>
                                <w:right w:w="10" w:type="dxa"/>
                              </w:tblCellMar>
                              <w:tblLook w:val="04A0" w:firstRow="1" w:lastRow="0" w:firstColumn="1" w:lastColumn="0" w:noHBand="0" w:noVBand="1"/>
                            </w:tblPr>
                            <w:tblGrid>
                              <w:gridCol w:w="475"/>
                              <w:gridCol w:w="437"/>
                              <w:gridCol w:w="446"/>
                              <w:gridCol w:w="470"/>
                              <w:gridCol w:w="437"/>
                              <w:gridCol w:w="446"/>
                              <w:gridCol w:w="480"/>
                            </w:tblGrid>
                            <w:tr w:rsidR="00BB5D0C">
                              <w:trPr>
                                <w:trHeight w:hRule="exact" w:val="283"/>
                              </w:trPr>
                              <w:tc>
                                <w:tcPr>
                                  <w:tcW w:w="475" w:type="dxa"/>
                                  <w:tcBorders>
                                    <w:top w:val="single" w:sz="4" w:space="0" w:color="auto"/>
                                    <w:left w:val="single" w:sz="4" w:space="0" w:color="auto"/>
                                  </w:tcBorders>
                                  <w:shd w:val="clear" w:color="auto" w:fill="FFFFFF"/>
                                </w:tcPr>
                                <w:p w:rsidR="00BB5D0C" w:rsidRDefault="00BB5D0C">
                                  <w:pPr>
                                    <w:rPr>
                                      <w:sz w:val="10"/>
                                      <w:szCs w:val="10"/>
                                    </w:rPr>
                                  </w:pPr>
                                </w:p>
                              </w:tc>
                              <w:tc>
                                <w:tcPr>
                                  <w:tcW w:w="437" w:type="dxa"/>
                                  <w:tcBorders>
                                    <w:top w:val="single" w:sz="4" w:space="0" w:color="auto"/>
                                    <w:left w:val="single" w:sz="4" w:space="0" w:color="auto"/>
                                  </w:tcBorders>
                                  <w:shd w:val="clear" w:color="auto" w:fill="FFFFFF"/>
                                </w:tcPr>
                                <w:p w:rsidR="00BB5D0C" w:rsidRDefault="00BB5D0C">
                                  <w:pPr>
                                    <w:rPr>
                                      <w:sz w:val="10"/>
                                      <w:szCs w:val="10"/>
                                    </w:rPr>
                                  </w:pPr>
                                </w:p>
                              </w:tc>
                              <w:tc>
                                <w:tcPr>
                                  <w:tcW w:w="446" w:type="dxa"/>
                                  <w:vMerge w:val="restart"/>
                                  <w:tcBorders>
                                    <w:top w:val="single" w:sz="4" w:space="0" w:color="auto"/>
                                    <w:left w:val="single" w:sz="4" w:space="0" w:color="auto"/>
                                  </w:tcBorders>
                                  <w:shd w:val="clear" w:color="auto" w:fill="FFFFFF"/>
                                  <w:vAlign w:val="center"/>
                                </w:tcPr>
                                <w:p w:rsidR="00BB5D0C" w:rsidRDefault="00BB5D0C">
                                  <w:pPr>
                                    <w:pStyle w:val="24"/>
                                    <w:shd w:val="clear" w:color="auto" w:fill="auto"/>
                                    <w:spacing w:line="370" w:lineRule="exact"/>
                                    <w:ind w:firstLine="0"/>
                                    <w:jc w:val="left"/>
                                  </w:pPr>
                                  <w:r>
                                    <w:rPr>
                                      <w:rStyle w:val="25pt1"/>
                                    </w:rPr>
                                    <w:t>1_.</w:t>
                                  </w:r>
                                </w:p>
                                <w:p w:rsidR="00BB5D0C" w:rsidRDefault="00BB5D0C">
                                  <w:pPr>
                                    <w:pStyle w:val="24"/>
                                    <w:shd w:val="clear" w:color="auto" w:fill="auto"/>
                                    <w:spacing w:line="370" w:lineRule="exact"/>
                                    <w:ind w:firstLine="0"/>
                                    <w:jc w:val="left"/>
                                  </w:pPr>
                                  <w:r>
                                    <w:rPr>
                                      <w:rStyle w:val="2ArialNarrow"/>
                                    </w:rPr>
                                    <w:t>1</w:t>
                                  </w:r>
                                </w:p>
                                <w:p w:rsidR="00BB5D0C" w:rsidRDefault="00BB5D0C">
                                  <w:pPr>
                                    <w:pStyle w:val="24"/>
                                    <w:shd w:val="clear" w:color="auto" w:fill="auto"/>
                                    <w:spacing w:after="480" w:line="370" w:lineRule="exact"/>
                                    <w:ind w:firstLine="0"/>
                                    <w:jc w:val="left"/>
                                  </w:pPr>
                                  <w:r>
                                    <w:rPr>
                                      <w:rStyle w:val="2ArialNarrow22pt80"/>
                                    </w:rPr>
                                    <w:t>Л</w:t>
                                  </w:r>
                                </w:p>
                                <w:p w:rsidR="00BB5D0C" w:rsidRDefault="00BB5D0C">
                                  <w:pPr>
                                    <w:pStyle w:val="24"/>
                                    <w:shd w:val="clear" w:color="auto" w:fill="auto"/>
                                    <w:spacing w:before="480" w:line="440" w:lineRule="exact"/>
                                    <w:ind w:firstLine="0"/>
                                    <w:jc w:val="left"/>
                                  </w:pPr>
                                  <w:r>
                                    <w:rPr>
                                      <w:rStyle w:val="2ArialNarrow22pt80"/>
                                    </w:rPr>
                                    <w:t>У</w:t>
                                  </w:r>
                                </w:p>
                              </w:tc>
                              <w:tc>
                                <w:tcPr>
                                  <w:tcW w:w="470" w:type="dxa"/>
                                  <w:tcBorders>
                                    <w:top w:val="single" w:sz="4" w:space="0" w:color="auto"/>
                                    <w:left w:val="single" w:sz="4" w:space="0" w:color="auto"/>
                                  </w:tcBorders>
                                  <w:shd w:val="clear" w:color="auto" w:fill="FFFFFF"/>
                                </w:tcPr>
                                <w:p w:rsidR="00BB5D0C" w:rsidRDefault="00BB5D0C">
                                  <w:pPr>
                                    <w:rPr>
                                      <w:sz w:val="10"/>
                                      <w:szCs w:val="10"/>
                                    </w:rPr>
                                  </w:pPr>
                                </w:p>
                              </w:tc>
                              <w:tc>
                                <w:tcPr>
                                  <w:tcW w:w="1363" w:type="dxa"/>
                                  <w:gridSpan w:val="3"/>
                                  <w:vMerge w:val="restart"/>
                                  <w:tcBorders>
                                    <w:top w:val="single" w:sz="4" w:space="0" w:color="auto"/>
                                    <w:left w:val="single" w:sz="4" w:space="0" w:color="auto"/>
                                    <w:right w:val="single" w:sz="4" w:space="0" w:color="auto"/>
                                  </w:tcBorders>
                                  <w:shd w:val="clear" w:color="auto" w:fill="FFFFFF"/>
                                </w:tcPr>
                                <w:p w:rsidR="00BB5D0C" w:rsidRDefault="00BB5D0C">
                                  <w:pPr>
                                    <w:pStyle w:val="24"/>
                                    <w:shd w:val="clear" w:color="auto" w:fill="auto"/>
                                    <w:spacing w:after="60" w:line="154" w:lineRule="exact"/>
                                    <w:ind w:firstLine="0"/>
                                    <w:jc w:val="center"/>
                                  </w:pPr>
                                  <w:r>
                                    <w:rPr>
                                      <w:rStyle w:val="2ArialNarrow75pt"/>
                                      <w:b/>
                                      <w:bCs/>
                                    </w:rPr>
                                    <w:t>Условные обозначения</w:t>
                                  </w:r>
                                  <w:r>
                                    <w:rPr>
                                      <w:rStyle w:val="25pt1"/>
                                    </w:rPr>
                                    <w:t>.</w:t>
                                  </w:r>
                                </w:p>
                                <w:p w:rsidR="00BB5D0C" w:rsidRDefault="00BB5D0C">
                                  <w:pPr>
                                    <w:pStyle w:val="24"/>
                                    <w:shd w:val="clear" w:color="auto" w:fill="auto"/>
                                    <w:spacing w:before="60" w:after="60" w:line="150" w:lineRule="exact"/>
                                    <w:ind w:firstLine="0"/>
                                  </w:pPr>
                                  <w:r>
                                    <w:rPr>
                                      <w:rStyle w:val="25pt1"/>
                                    </w:rPr>
                                    <w:t xml:space="preserve">—— ■ </w:t>
                                  </w:r>
                                  <w:r>
                                    <w:rPr>
                                      <w:rStyle w:val="2ArialNarrow75pt"/>
                                      <w:b/>
                                      <w:bCs/>
                                    </w:rPr>
                                    <w:t>У дрен</w:t>
                                  </w:r>
                                </w:p>
                                <w:p w:rsidR="00BB5D0C" w:rsidRDefault="00BB5D0C">
                                  <w:pPr>
                                    <w:pStyle w:val="24"/>
                                    <w:shd w:val="clear" w:color="auto" w:fill="auto"/>
                                    <w:tabs>
                                      <w:tab w:val="left" w:leader="hyphen" w:pos="422"/>
                                    </w:tabs>
                                    <w:spacing w:before="60" w:line="144" w:lineRule="exact"/>
                                    <w:ind w:firstLine="0"/>
                                  </w:pPr>
                                  <w:r>
                                    <w:rPr>
                                      <w:rStyle w:val="25pt1"/>
                                    </w:rPr>
                                    <w:tab/>
                                    <w:t xml:space="preserve"> </w:t>
                                  </w:r>
                                  <w:r>
                                    <w:rPr>
                                      <w:rStyle w:val="2ArialNarrow75pt"/>
                                      <w:b/>
                                      <w:bCs/>
                                    </w:rPr>
                                    <w:t>Средина</w:t>
                                  </w:r>
                                </w:p>
                                <w:p w:rsidR="00BB5D0C" w:rsidRDefault="00BB5D0C">
                                  <w:pPr>
                                    <w:pStyle w:val="24"/>
                                    <w:shd w:val="clear" w:color="auto" w:fill="auto"/>
                                    <w:spacing w:line="144" w:lineRule="exact"/>
                                    <w:ind w:firstLine="0"/>
                                  </w:pPr>
                                  <w:r>
                                    <w:rPr>
                                      <w:rStyle w:val="2ArialNarrow75pt"/>
                                      <w:b/>
                                      <w:bCs/>
                                    </w:rPr>
                                    <w:t>между</w:t>
                                  </w:r>
                                </w:p>
                                <w:p w:rsidR="00BB5D0C" w:rsidRDefault="00BB5D0C">
                                  <w:pPr>
                                    <w:pStyle w:val="24"/>
                                    <w:shd w:val="clear" w:color="auto" w:fill="auto"/>
                                    <w:spacing w:after="60" w:line="144" w:lineRule="exact"/>
                                    <w:ind w:firstLine="0"/>
                                  </w:pPr>
                                  <w:r>
                                    <w:rPr>
                                      <w:rStyle w:val="25pt1"/>
                                    </w:rPr>
                                    <w:t xml:space="preserve">__ </w:t>
                                  </w:r>
                                  <w:r>
                                    <w:rPr>
                                      <w:rStyle w:val="2ArialNarrow75pt"/>
                                      <w:b/>
                                      <w:bCs/>
                                    </w:rPr>
                                    <w:t>дренами</w:t>
                                  </w:r>
                                </w:p>
                                <w:p w:rsidR="00BB5D0C" w:rsidRDefault="00BB5D0C">
                                  <w:pPr>
                                    <w:pStyle w:val="24"/>
                                    <w:shd w:val="clear" w:color="auto" w:fill="auto"/>
                                    <w:spacing w:before="60" w:line="137" w:lineRule="exact"/>
                                    <w:ind w:firstLine="0"/>
                                  </w:pPr>
                                  <w:r>
                                    <w:rPr>
                                      <w:rStyle w:val="2ArialNarrow75pt"/>
                                      <w:b/>
                                      <w:bCs/>
                                    </w:rPr>
                                    <w:t>Не дрени</w:t>
                                  </w:r>
                                  <w:r>
                                    <w:rPr>
                                      <w:rStyle w:val="2ArialNarrow75pt"/>
                                      <w:b/>
                                      <w:bCs/>
                                    </w:rPr>
                                    <w:softHyphen/>
                                    <w:t>ровано</w:t>
                                  </w:r>
                                </w:p>
                              </w:tc>
                            </w:tr>
                            <w:tr w:rsidR="00BB5D0C">
                              <w:trPr>
                                <w:trHeight w:hRule="exact" w:val="1354"/>
                              </w:trPr>
                              <w:tc>
                                <w:tcPr>
                                  <w:tcW w:w="475"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440" w:lineRule="exact"/>
                                    <w:ind w:firstLine="0"/>
                                    <w:jc w:val="right"/>
                                  </w:pPr>
                                  <w:r>
                                    <w:rPr>
                                      <w:rStyle w:val="2ArialNarrow22pt80"/>
                                    </w:rPr>
                                    <w:t>—</w:t>
                                  </w:r>
                                </w:p>
                              </w:tc>
                              <w:tc>
                                <w:tcPr>
                                  <w:tcW w:w="437" w:type="dxa"/>
                                  <w:vMerge w:val="restart"/>
                                  <w:tcBorders>
                                    <w:top w:val="single" w:sz="4" w:space="0" w:color="auto"/>
                                    <w:left w:val="single" w:sz="4" w:space="0" w:color="auto"/>
                                  </w:tcBorders>
                                  <w:shd w:val="clear" w:color="auto" w:fill="FFFFFF"/>
                                </w:tcPr>
                                <w:p w:rsidR="00BB5D0C" w:rsidRDefault="00BB5D0C">
                                  <w:pPr>
                                    <w:pStyle w:val="24"/>
                                    <w:shd w:val="clear" w:color="auto" w:fill="auto"/>
                                    <w:tabs>
                                      <w:tab w:val="left" w:leader="dot" w:pos="269"/>
                                    </w:tabs>
                                    <w:spacing w:line="200" w:lineRule="exact"/>
                                    <w:ind w:firstLine="0"/>
                                  </w:pPr>
                                  <w:r>
                                    <w:rPr>
                                      <w:rStyle w:val="25pt1"/>
                                    </w:rPr>
                                    <w:tab/>
                                  </w:r>
                                  <w:r>
                                    <w:rPr>
                                      <w:rStyle w:val="2ArialNarrow0"/>
                                    </w:rPr>
                                    <w:t>1</w:t>
                                  </w:r>
                                </w:p>
                                <w:p w:rsidR="00BB5D0C" w:rsidRDefault="00BB5D0C">
                                  <w:pPr>
                                    <w:pStyle w:val="24"/>
                                    <w:shd w:val="clear" w:color="auto" w:fill="auto"/>
                                    <w:tabs>
                                      <w:tab w:val="left" w:leader="dot" w:pos="298"/>
                                    </w:tabs>
                                    <w:spacing w:line="440" w:lineRule="exact"/>
                                    <w:ind w:firstLine="0"/>
                                  </w:pPr>
                                  <w:r>
                                    <w:rPr>
                                      <w:rStyle w:val="2ArialNarrow22pt80"/>
                                    </w:rPr>
                                    <w:tab/>
                                  </w:r>
                                  <w:r>
                                    <w:rPr>
                                      <w:rStyle w:val="2Impact20pt"/>
                                    </w:rPr>
                                    <w:t>II</w:t>
                                  </w:r>
                                </w:p>
                              </w:tc>
                              <w:tc>
                                <w:tcPr>
                                  <w:tcW w:w="446" w:type="dxa"/>
                                  <w:vMerge/>
                                  <w:tcBorders>
                                    <w:left w:val="single" w:sz="4" w:space="0" w:color="auto"/>
                                  </w:tcBorders>
                                  <w:shd w:val="clear" w:color="auto" w:fill="FFFFFF"/>
                                  <w:vAlign w:val="center"/>
                                </w:tcPr>
                                <w:p w:rsidR="00BB5D0C" w:rsidRDefault="00BB5D0C"/>
                              </w:tc>
                              <w:tc>
                                <w:tcPr>
                                  <w:tcW w:w="470" w:type="dxa"/>
                                  <w:tcBorders>
                                    <w:top w:val="single" w:sz="4" w:space="0" w:color="auto"/>
                                    <w:left w:val="single" w:sz="4" w:space="0" w:color="auto"/>
                                  </w:tcBorders>
                                  <w:shd w:val="clear" w:color="auto" w:fill="FFFFFF"/>
                                </w:tcPr>
                                <w:p w:rsidR="00BB5D0C" w:rsidRDefault="00BB5D0C">
                                  <w:pPr>
                                    <w:rPr>
                                      <w:sz w:val="10"/>
                                      <w:szCs w:val="10"/>
                                    </w:rPr>
                                  </w:pPr>
                                </w:p>
                              </w:tc>
                              <w:tc>
                                <w:tcPr>
                                  <w:tcW w:w="1363" w:type="dxa"/>
                                  <w:gridSpan w:val="3"/>
                                  <w:vMerge/>
                                  <w:tcBorders>
                                    <w:left w:val="single" w:sz="4" w:space="0" w:color="auto"/>
                                    <w:right w:val="single" w:sz="4" w:space="0" w:color="auto"/>
                                  </w:tcBorders>
                                  <w:shd w:val="clear" w:color="auto" w:fill="FFFFFF"/>
                                </w:tcPr>
                                <w:p w:rsidR="00BB5D0C" w:rsidRDefault="00BB5D0C"/>
                              </w:tc>
                            </w:tr>
                            <w:tr w:rsidR="00BB5D0C">
                              <w:trPr>
                                <w:trHeight w:hRule="exact" w:val="259"/>
                              </w:trPr>
                              <w:tc>
                                <w:tcPr>
                                  <w:tcW w:w="475" w:type="dxa"/>
                                  <w:vMerge w:val="restart"/>
                                  <w:tcBorders>
                                    <w:top w:val="single" w:sz="4" w:space="0" w:color="auto"/>
                                    <w:left w:val="single" w:sz="4" w:space="0" w:color="auto"/>
                                  </w:tcBorders>
                                  <w:shd w:val="clear" w:color="auto" w:fill="FFFFFF"/>
                                  <w:vAlign w:val="center"/>
                                </w:tcPr>
                                <w:p w:rsidR="00BB5D0C" w:rsidRDefault="00BB5D0C">
                                  <w:pPr>
                                    <w:pStyle w:val="24"/>
                                    <w:shd w:val="clear" w:color="auto" w:fill="auto"/>
                                    <w:spacing w:line="440" w:lineRule="exact"/>
                                    <w:ind w:firstLine="0"/>
                                    <w:jc w:val="right"/>
                                  </w:pPr>
                                  <w:r>
                                    <w:rPr>
                                      <w:rStyle w:val="2ArialNarrow22pt80"/>
                                    </w:rPr>
                                    <w:t>—</w:t>
                                  </w:r>
                                </w:p>
                              </w:tc>
                              <w:tc>
                                <w:tcPr>
                                  <w:tcW w:w="437" w:type="dxa"/>
                                  <w:vMerge/>
                                  <w:tcBorders>
                                    <w:left w:val="single" w:sz="4" w:space="0" w:color="auto"/>
                                  </w:tcBorders>
                                  <w:shd w:val="clear" w:color="auto" w:fill="FFFFFF"/>
                                </w:tcPr>
                                <w:p w:rsidR="00BB5D0C" w:rsidRDefault="00BB5D0C"/>
                              </w:tc>
                              <w:tc>
                                <w:tcPr>
                                  <w:tcW w:w="446" w:type="dxa"/>
                                  <w:vMerge/>
                                  <w:tcBorders>
                                    <w:left w:val="single" w:sz="4" w:space="0" w:color="auto"/>
                                  </w:tcBorders>
                                  <w:shd w:val="clear" w:color="auto" w:fill="FFFFFF"/>
                                  <w:vAlign w:val="center"/>
                                </w:tcPr>
                                <w:p w:rsidR="00BB5D0C" w:rsidRDefault="00BB5D0C"/>
                              </w:tc>
                              <w:tc>
                                <w:tcPr>
                                  <w:tcW w:w="470" w:type="dxa"/>
                                  <w:tcBorders>
                                    <w:top w:val="single" w:sz="4" w:space="0" w:color="auto"/>
                                    <w:left w:val="single" w:sz="4" w:space="0" w:color="auto"/>
                                  </w:tcBorders>
                                  <w:shd w:val="clear" w:color="auto" w:fill="FFFFFF"/>
                                </w:tcPr>
                                <w:p w:rsidR="00BB5D0C" w:rsidRDefault="00BB5D0C">
                                  <w:pPr>
                                    <w:rPr>
                                      <w:sz w:val="10"/>
                                      <w:szCs w:val="10"/>
                                    </w:rPr>
                                  </w:pPr>
                                </w:p>
                              </w:tc>
                              <w:tc>
                                <w:tcPr>
                                  <w:tcW w:w="437"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50" w:lineRule="exact"/>
                                    <w:ind w:firstLine="0"/>
                                    <w:jc w:val="right"/>
                                  </w:pPr>
                                  <w:r>
                                    <w:rPr>
                                      <w:rStyle w:val="2ArialNarrow75pt"/>
                                      <w:b/>
                                      <w:bCs/>
                                    </w:rPr>
                                    <w:t>1</w:t>
                                  </w:r>
                                </w:p>
                              </w:tc>
                              <w:tc>
                                <w:tcPr>
                                  <w:tcW w:w="446" w:type="dxa"/>
                                  <w:tcBorders>
                                    <w:top w:val="single" w:sz="4" w:space="0" w:color="auto"/>
                                    <w:left w:val="single" w:sz="4" w:space="0" w:color="auto"/>
                                  </w:tcBorders>
                                  <w:shd w:val="clear" w:color="auto" w:fill="FFFFFF"/>
                                </w:tcPr>
                                <w:p w:rsidR="00BB5D0C" w:rsidRDefault="00BB5D0C">
                                  <w:pPr>
                                    <w:rPr>
                                      <w:sz w:val="10"/>
                                      <w:szCs w:val="10"/>
                                    </w:rPr>
                                  </w:pPr>
                                </w:p>
                              </w:tc>
                              <w:tc>
                                <w:tcPr>
                                  <w:tcW w:w="480"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59"/>
                              </w:trPr>
                              <w:tc>
                                <w:tcPr>
                                  <w:tcW w:w="475" w:type="dxa"/>
                                  <w:vMerge/>
                                  <w:tcBorders>
                                    <w:left w:val="single" w:sz="4" w:space="0" w:color="auto"/>
                                  </w:tcBorders>
                                  <w:shd w:val="clear" w:color="auto" w:fill="FFFFFF"/>
                                  <w:vAlign w:val="center"/>
                                </w:tcPr>
                                <w:p w:rsidR="00BB5D0C" w:rsidRDefault="00BB5D0C"/>
                              </w:tc>
                              <w:tc>
                                <w:tcPr>
                                  <w:tcW w:w="437" w:type="dxa"/>
                                  <w:vMerge/>
                                  <w:tcBorders>
                                    <w:left w:val="single" w:sz="4" w:space="0" w:color="auto"/>
                                  </w:tcBorders>
                                  <w:shd w:val="clear" w:color="auto" w:fill="FFFFFF"/>
                                </w:tcPr>
                                <w:p w:rsidR="00BB5D0C" w:rsidRDefault="00BB5D0C"/>
                              </w:tc>
                              <w:tc>
                                <w:tcPr>
                                  <w:tcW w:w="446" w:type="dxa"/>
                                  <w:vMerge/>
                                  <w:tcBorders>
                                    <w:left w:val="single" w:sz="4" w:space="0" w:color="auto"/>
                                  </w:tcBorders>
                                  <w:shd w:val="clear" w:color="auto" w:fill="FFFFFF"/>
                                  <w:vAlign w:val="center"/>
                                </w:tcPr>
                                <w:p w:rsidR="00BB5D0C" w:rsidRDefault="00BB5D0C"/>
                              </w:tc>
                              <w:tc>
                                <w:tcPr>
                                  <w:tcW w:w="470" w:type="dxa"/>
                                  <w:tcBorders>
                                    <w:top w:val="single" w:sz="4" w:space="0" w:color="auto"/>
                                    <w:left w:val="single" w:sz="4" w:space="0" w:color="auto"/>
                                  </w:tcBorders>
                                  <w:shd w:val="clear" w:color="auto" w:fill="FFFFFF"/>
                                </w:tcPr>
                                <w:p w:rsidR="00BB5D0C" w:rsidRDefault="00BB5D0C">
                                  <w:pPr>
                                    <w:rPr>
                                      <w:sz w:val="10"/>
                                      <w:szCs w:val="10"/>
                                    </w:rPr>
                                  </w:pPr>
                                </w:p>
                              </w:tc>
                              <w:tc>
                                <w:tcPr>
                                  <w:tcW w:w="437"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50" w:lineRule="exact"/>
                                    <w:ind w:firstLine="0"/>
                                    <w:jc w:val="right"/>
                                  </w:pPr>
                                  <w:r>
                                    <w:rPr>
                                      <w:rStyle w:val="2ArialNarrow75pt"/>
                                      <w:b/>
                                      <w:bCs/>
                                    </w:rPr>
                                    <w:t>1</w:t>
                                  </w:r>
                                </w:p>
                              </w:tc>
                              <w:tc>
                                <w:tcPr>
                                  <w:tcW w:w="446" w:type="dxa"/>
                                  <w:tcBorders>
                                    <w:top w:val="single" w:sz="4" w:space="0" w:color="auto"/>
                                    <w:left w:val="single" w:sz="4" w:space="0" w:color="auto"/>
                                  </w:tcBorders>
                                  <w:shd w:val="clear" w:color="auto" w:fill="FFFFFF"/>
                                </w:tcPr>
                                <w:p w:rsidR="00BB5D0C" w:rsidRDefault="00BB5D0C">
                                  <w:pPr>
                                    <w:pStyle w:val="24"/>
                                    <w:shd w:val="clear" w:color="auto" w:fill="auto"/>
                                    <w:spacing w:line="100" w:lineRule="exact"/>
                                    <w:ind w:firstLine="0"/>
                                    <w:jc w:val="left"/>
                                  </w:pPr>
                                  <w:r>
                                    <w:rPr>
                                      <w:rStyle w:val="25pt1"/>
                                    </w:rPr>
                                    <w:t>\</w:t>
                                  </w:r>
                                </w:p>
                              </w:tc>
                              <w:tc>
                                <w:tcPr>
                                  <w:tcW w:w="480"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69"/>
                              </w:trPr>
                              <w:tc>
                                <w:tcPr>
                                  <w:tcW w:w="475" w:type="dxa"/>
                                  <w:tcBorders>
                                    <w:top w:val="single" w:sz="4" w:space="0" w:color="auto"/>
                                    <w:left w:val="single" w:sz="4" w:space="0" w:color="auto"/>
                                  </w:tcBorders>
                                  <w:shd w:val="clear" w:color="auto" w:fill="FFFFFF"/>
                                </w:tcPr>
                                <w:p w:rsidR="00BB5D0C" w:rsidRDefault="00BB5D0C">
                                  <w:pPr>
                                    <w:rPr>
                                      <w:sz w:val="10"/>
                                      <w:szCs w:val="10"/>
                                    </w:rPr>
                                  </w:pPr>
                                </w:p>
                              </w:tc>
                              <w:tc>
                                <w:tcPr>
                                  <w:tcW w:w="437"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440" w:lineRule="exact"/>
                                    <w:ind w:firstLine="0"/>
                                  </w:pPr>
                                  <w:r>
                                    <w:rPr>
                                      <w:rStyle w:val="2ArialNarrow22pt80"/>
                                    </w:rPr>
                                    <w:t>Г</w:t>
                                  </w:r>
                                </w:p>
                              </w:tc>
                              <w:tc>
                                <w:tcPr>
                                  <w:tcW w:w="446"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440" w:lineRule="exact"/>
                                    <w:ind w:left="220" w:firstLine="0"/>
                                    <w:jc w:val="left"/>
                                  </w:pPr>
                                  <w:r>
                                    <w:rPr>
                                      <w:rStyle w:val="2ArialNarrow22pt80"/>
                                    </w:rPr>
                                    <w:t>V</w:t>
                                  </w:r>
                                </w:p>
                              </w:tc>
                              <w:tc>
                                <w:tcPr>
                                  <w:tcW w:w="470" w:type="dxa"/>
                                  <w:tcBorders>
                                    <w:top w:val="single" w:sz="4" w:space="0" w:color="auto"/>
                                    <w:left w:val="single" w:sz="4" w:space="0" w:color="auto"/>
                                  </w:tcBorders>
                                  <w:shd w:val="clear" w:color="auto" w:fill="FFFFFF"/>
                                </w:tcPr>
                                <w:p w:rsidR="00BB5D0C" w:rsidRDefault="00BB5D0C">
                                  <w:pPr>
                                    <w:rPr>
                                      <w:sz w:val="10"/>
                                      <w:szCs w:val="10"/>
                                    </w:rPr>
                                  </w:pPr>
                                </w:p>
                              </w:tc>
                              <w:tc>
                                <w:tcPr>
                                  <w:tcW w:w="437"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400" w:lineRule="exact"/>
                                    <w:ind w:left="240" w:firstLine="0"/>
                                    <w:jc w:val="left"/>
                                  </w:pPr>
                                  <w:r>
                                    <w:rPr>
                                      <w:rStyle w:val="2Impact20pt"/>
                                    </w:rPr>
                                    <w:t>Г</w:t>
                                  </w:r>
                                </w:p>
                              </w:tc>
                              <w:tc>
                                <w:tcPr>
                                  <w:tcW w:w="446"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00" w:lineRule="exact"/>
                                    <w:ind w:firstLine="0"/>
                                    <w:jc w:val="left"/>
                                  </w:pPr>
                                  <w:r>
                                    <w:rPr>
                                      <w:rStyle w:val="25pt1"/>
                                    </w:rPr>
                                    <w:t>—— \х</w:t>
                                  </w:r>
                                </w:p>
                              </w:tc>
                              <w:tc>
                                <w:tcPr>
                                  <w:tcW w:w="480"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69"/>
                              </w:trPr>
                              <w:tc>
                                <w:tcPr>
                                  <w:tcW w:w="475" w:type="dxa"/>
                                  <w:tcBorders>
                                    <w:top w:val="single" w:sz="4" w:space="0" w:color="auto"/>
                                    <w:left w:val="single" w:sz="4" w:space="0" w:color="auto"/>
                                  </w:tcBorders>
                                  <w:shd w:val="clear" w:color="auto" w:fill="FFFFFF"/>
                                </w:tcPr>
                                <w:p w:rsidR="00BB5D0C" w:rsidRDefault="00BB5D0C">
                                  <w:pPr>
                                    <w:rPr>
                                      <w:sz w:val="10"/>
                                      <w:szCs w:val="10"/>
                                    </w:rPr>
                                  </w:pPr>
                                </w:p>
                              </w:tc>
                              <w:tc>
                                <w:tcPr>
                                  <w:tcW w:w="437" w:type="dxa"/>
                                  <w:tcBorders>
                                    <w:top w:val="single" w:sz="4" w:space="0" w:color="auto"/>
                                    <w:left w:val="single" w:sz="4" w:space="0" w:color="auto"/>
                                  </w:tcBorders>
                                  <w:shd w:val="clear" w:color="auto" w:fill="FFFFFF"/>
                                </w:tcPr>
                                <w:p w:rsidR="00BB5D0C" w:rsidRDefault="00BB5D0C">
                                  <w:pPr>
                                    <w:pStyle w:val="24"/>
                                    <w:shd w:val="clear" w:color="auto" w:fill="auto"/>
                                    <w:spacing w:line="400" w:lineRule="exact"/>
                                    <w:ind w:firstLine="0"/>
                                  </w:pPr>
                                  <w:r>
                                    <w:rPr>
                                      <w:rStyle w:val="2Impact20pt"/>
                                    </w:rPr>
                                    <w:t>(</w:t>
                                  </w:r>
                                </w:p>
                              </w:tc>
                              <w:tc>
                                <w:tcPr>
                                  <w:tcW w:w="446" w:type="dxa"/>
                                  <w:tcBorders>
                                    <w:top w:val="single" w:sz="4" w:space="0" w:color="auto"/>
                                    <w:left w:val="single" w:sz="4" w:space="0" w:color="auto"/>
                                  </w:tcBorders>
                                  <w:shd w:val="clear" w:color="auto" w:fill="FFFFFF"/>
                                </w:tcPr>
                                <w:p w:rsidR="00BB5D0C" w:rsidRDefault="00BB5D0C">
                                  <w:pPr>
                                    <w:pStyle w:val="24"/>
                                    <w:shd w:val="clear" w:color="auto" w:fill="auto"/>
                                    <w:spacing w:line="100" w:lineRule="exact"/>
                                    <w:ind w:firstLine="0"/>
                                    <w:jc w:val="left"/>
                                  </w:pPr>
                                  <w:r>
                                    <w:rPr>
                                      <w:rStyle w:val="25pt1"/>
                                    </w:rPr>
                                    <w:t>_\</w:t>
                                  </w:r>
                                </w:p>
                              </w:tc>
                              <w:tc>
                                <w:tcPr>
                                  <w:tcW w:w="470" w:type="dxa"/>
                                  <w:tcBorders>
                                    <w:top w:val="single" w:sz="4" w:space="0" w:color="auto"/>
                                    <w:left w:val="single" w:sz="4" w:space="0" w:color="auto"/>
                                  </w:tcBorders>
                                  <w:shd w:val="clear" w:color="auto" w:fill="FFFFFF"/>
                                </w:tcPr>
                                <w:p w:rsidR="00BB5D0C" w:rsidRDefault="00BB5D0C">
                                  <w:pPr>
                                    <w:rPr>
                                      <w:sz w:val="10"/>
                                      <w:szCs w:val="10"/>
                                    </w:rPr>
                                  </w:pPr>
                                </w:p>
                              </w:tc>
                              <w:tc>
                                <w:tcPr>
                                  <w:tcW w:w="437" w:type="dxa"/>
                                  <w:tcBorders>
                                    <w:top w:val="single" w:sz="4" w:space="0" w:color="auto"/>
                                    <w:left w:val="single" w:sz="4" w:space="0" w:color="auto"/>
                                  </w:tcBorders>
                                  <w:shd w:val="clear" w:color="auto" w:fill="FFFFFF"/>
                                </w:tcPr>
                                <w:p w:rsidR="00BB5D0C" w:rsidRDefault="00BB5D0C">
                                  <w:pPr>
                                    <w:rPr>
                                      <w:sz w:val="10"/>
                                      <w:szCs w:val="10"/>
                                    </w:rPr>
                                  </w:pPr>
                                </w:p>
                              </w:tc>
                              <w:tc>
                                <w:tcPr>
                                  <w:tcW w:w="446"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440" w:lineRule="exact"/>
                                    <w:ind w:left="200" w:firstLine="0"/>
                                    <w:jc w:val="left"/>
                                  </w:pPr>
                                  <w:r>
                                    <w:rPr>
                                      <w:rStyle w:val="2ArialNarrow22pt80"/>
                                    </w:rPr>
                                    <w:t>Л</w:t>
                                  </w:r>
                                </w:p>
                              </w:tc>
                              <w:tc>
                                <w:tcPr>
                                  <w:tcW w:w="480"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54"/>
                              </w:trPr>
                              <w:tc>
                                <w:tcPr>
                                  <w:tcW w:w="475" w:type="dxa"/>
                                  <w:tcBorders>
                                    <w:top w:val="single" w:sz="4" w:space="0" w:color="auto"/>
                                    <w:left w:val="single" w:sz="4" w:space="0" w:color="auto"/>
                                  </w:tcBorders>
                                  <w:shd w:val="clear" w:color="auto" w:fill="FFFFFF"/>
                                </w:tcPr>
                                <w:p w:rsidR="00BB5D0C" w:rsidRDefault="00BB5D0C">
                                  <w:pPr>
                                    <w:rPr>
                                      <w:sz w:val="10"/>
                                      <w:szCs w:val="10"/>
                                    </w:rPr>
                                  </w:pPr>
                                </w:p>
                              </w:tc>
                              <w:tc>
                                <w:tcPr>
                                  <w:tcW w:w="437" w:type="dxa"/>
                                  <w:tcBorders>
                                    <w:top w:val="single" w:sz="4" w:space="0" w:color="auto"/>
                                    <w:left w:val="single" w:sz="4" w:space="0" w:color="auto"/>
                                  </w:tcBorders>
                                  <w:shd w:val="clear" w:color="auto" w:fill="FFFFFF"/>
                                </w:tcPr>
                                <w:p w:rsidR="00BB5D0C" w:rsidRDefault="00BB5D0C">
                                  <w:pPr>
                                    <w:pStyle w:val="24"/>
                                    <w:shd w:val="clear" w:color="auto" w:fill="auto"/>
                                    <w:spacing w:line="400" w:lineRule="exact"/>
                                    <w:ind w:firstLine="0"/>
                                  </w:pPr>
                                  <w:r>
                                    <w:rPr>
                                      <w:rStyle w:val="2Impact20pt"/>
                                    </w:rPr>
                                    <w:t>п</w:t>
                                  </w:r>
                                </w:p>
                              </w:tc>
                              <w:tc>
                                <w:tcPr>
                                  <w:tcW w:w="446" w:type="dxa"/>
                                  <w:tcBorders>
                                    <w:top w:val="single" w:sz="4" w:space="0" w:color="auto"/>
                                    <w:left w:val="single" w:sz="4" w:space="0" w:color="auto"/>
                                  </w:tcBorders>
                                  <w:shd w:val="clear" w:color="auto" w:fill="FFFFFF"/>
                                </w:tcPr>
                                <w:p w:rsidR="00BB5D0C" w:rsidRDefault="00BB5D0C">
                                  <w:pPr>
                                    <w:pStyle w:val="24"/>
                                    <w:shd w:val="clear" w:color="auto" w:fill="auto"/>
                                    <w:spacing w:line="440" w:lineRule="exact"/>
                                    <w:ind w:firstLine="0"/>
                                    <w:jc w:val="left"/>
                                  </w:pPr>
                                  <w:r>
                                    <w:rPr>
                                      <w:rStyle w:val="25pt1"/>
                                    </w:rPr>
                                    <w:t xml:space="preserve">Г </w:t>
                                  </w:r>
                                  <w:r>
                                    <w:rPr>
                                      <w:rStyle w:val="2ArialNarrow22pt80"/>
                                    </w:rPr>
                                    <w:t>\</w:t>
                                  </w:r>
                                </w:p>
                              </w:tc>
                              <w:tc>
                                <w:tcPr>
                                  <w:tcW w:w="470" w:type="dxa"/>
                                  <w:tcBorders>
                                    <w:top w:val="single" w:sz="4" w:space="0" w:color="auto"/>
                                    <w:left w:val="single" w:sz="4" w:space="0" w:color="auto"/>
                                  </w:tcBorders>
                                  <w:shd w:val="clear" w:color="auto" w:fill="FFFFFF"/>
                                </w:tcPr>
                                <w:p w:rsidR="00BB5D0C" w:rsidRDefault="00BB5D0C">
                                  <w:pPr>
                                    <w:rPr>
                                      <w:sz w:val="10"/>
                                      <w:szCs w:val="10"/>
                                    </w:rPr>
                                  </w:pPr>
                                </w:p>
                              </w:tc>
                              <w:tc>
                                <w:tcPr>
                                  <w:tcW w:w="437" w:type="dxa"/>
                                  <w:tcBorders>
                                    <w:top w:val="single" w:sz="4" w:space="0" w:color="auto"/>
                                    <w:left w:val="single" w:sz="4" w:space="0" w:color="auto"/>
                                  </w:tcBorders>
                                  <w:shd w:val="clear" w:color="auto" w:fill="FFFFFF"/>
                                </w:tcPr>
                                <w:p w:rsidR="00BB5D0C" w:rsidRDefault="00BB5D0C">
                                  <w:pPr>
                                    <w:pStyle w:val="24"/>
                                    <w:shd w:val="clear" w:color="auto" w:fill="auto"/>
                                    <w:spacing w:line="400" w:lineRule="exact"/>
                                    <w:ind w:firstLine="0"/>
                                    <w:jc w:val="left"/>
                                  </w:pPr>
                                  <w:r>
                                    <w:rPr>
                                      <w:rStyle w:val="2Impact20pt"/>
                                    </w:rPr>
                                    <w:t>\тт</w:t>
                                  </w:r>
                                </w:p>
                              </w:tc>
                              <w:tc>
                                <w:tcPr>
                                  <w:tcW w:w="446" w:type="dxa"/>
                                  <w:tcBorders>
                                    <w:top w:val="single" w:sz="4" w:space="0" w:color="auto"/>
                                    <w:left w:val="single" w:sz="4" w:space="0" w:color="auto"/>
                                  </w:tcBorders>
                                  <w:shd w:val="clear" w:color="auto" w:fill="FFFFFF"/>
                                </w:tcPr>
                                <w:p w:rsidR="00BB5D0C" w:rsidRDefault="00BB5D0C">
                                  <w:pPr>
                                    <w:rPr>
                                      <w:sz w:val="10"/>
                                      <w:szCs w:val="10"/>
                                    </w:rPr>
                                  </w:pPr>
                                </w:p>
                              </w:tc>
                              <w:tc>
                                <w:tcPr>
                                  <w:tcW w:w="480" w:type="dxa"/>
                                  <w:tcBorders>
                                    <w:top w:val="single" w:sz="4" w:space="0" w:color="auto"/>
                                    <w:left w:val="single" w:sz="4" w:space="0" w:color="auto"/>
                                    <w:right w:val="single" w:sz="4" w:space="0" w:color="auto"/>
                                  </w:tcBorders>
                                  <w:shd w:val="clear" w:color="auto" w:fill="FFFFFF"/>
                                </w:tcPr>
                                <w:p w:rsidR="00BB5D0C" w:rsidRDefault="00BB5D0C">
                                  <w:pPr>
                                    <w:pStyle w:val="24"/>
                                    <w:shd w:val="clear" w:color="auto" w:fill="auto"/>
                                    <w:spacing w:line="100" w:lineRule="exact"/>
                                    <w:ind w:firstLine="0"/>
                                    <w:jc w:val="left"/>
                                  </w:pPr>
                                  <w:r>
                                    <w:rPr>
                                      <w:rStyle w:val="25pt1"/>
                                    </w:rPr>
                                    <w:t>'чЧ</w:t>
                                  </w:r>
                                </w:p>
                              </w:tc>
                            </w:tr>
                            <w:tr w:rsidR="00BB5D0C">
                              <w:trPr>
                                <w:trHeight w:hRule="exact" w:val="259"/>
                              </w:trPr>
                              <w:tc>
                                <w:tcPr>
                                  <w:tcW w:w="475" w:type="dxa"/>
                                  <w:tcBorders>
                                    <w:top w:val="single" w:sz="4" w:space="0" w:color="auto"/>
                                    <w:left w:val="single" w:sz="4" w:space="0" w:color="auto"/>
                                  </w:tcBorders>
                                  <w:shd w:val="clear" w:color="auto" w:fill="FFFFFF"/>
                                </w:tcPr>
                                <w:p w:rsidR="00BB5D0C" w:rsidRDefault="00BB5D0C">
                                  <w:pPr>
                                    <w:rPr>
                                      <w:sz w:val="10"/>
                                      <w:szCs w:val="10"/>
                                    </w:rPr>
                                  </w:pPr>
                                </w:p>
                              </w:tc>
                              <w:tc>
                                <w:tcPr>
                                  <w:tcW w:w="437"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50" w:lineRule="exact"/>
                                    <w:ind w:firstLine="0"/>
                                  </w:pPr>
                                  <w:r>
                                    <w:rPr>
                                      <w:rStyle w:val="2ArialNarrow75pt"/>
                                      <w:b/>
                                      <w:bCs/>
                                    </w:rPr>
                                    <w:t>1</w:t>
                                  </w:r>
                                </w:p>
                              </w:tc>
                              <w:tc>
                                <w:tcPr>
                                  <w:tcW w:w="446" w:type="dxa"/>
                                  <w:tcBorders>
                                    <w:top w:val="single" w:sz="4" w:space="0" w:color="auto"/>
                                    <w:left w:val="single" w:sz="4" w:space="0" w:color="auto"/>
                                  </w:tcBorders>
                                  <w:shd w:val="clear" w:color="auto" w:fill="FFFFFF"/>
                                </w:tcPr>
                                <w:p w:rsidR="00BB5D0C" w:rsidRDefault="00BB5D0C">
                                  <w:pPr>
                                    <w:rPr>
                                      <w:sz w:val="10"/>
                                      <w:szCs w:val="10"/>
                                    </w:rPr>
                                  </w:pPr>
                                </w:p>
                              </w:tc>
                              <w:tc>
                                <w:tcPr>
                                  <w:tcW w:w="470" w:type="dxa"/>
                                  <w:tcBorders>
                                    <w:top w:val="single" w:sz="4" w:space="0" w:color="auto"/>
                                    <w:left w:val="single" w:sz="4" w:space="0" w:color="auto"/>
                                  </w:tcBorders>
                                  <w:shd w:val="clear" w:color="auto" w:fill="FFFFFF"/>
                                </w:tcPr>
                                <w:p w:rsidR="00BB5D0C" w:rsidRDefault="00BB5D0C">
                                  <w:pPr>
                                    <w:rPr>
                                      <w:sz w:val="10"/>
                                      <w:szCs w:val="10"/>
                                    </w:rPr>
                                  </w:pPr>
                                </w:p>
                              </w:tc>
                              <w:tc>
                                <w:tcPr>
                                  <w:tcW w:w="437" w:type="dxa"/>
                                  <w:tcBorders>
                                    <w:top w:val="single" w:sz="4" w:space="0" w:color="auto"/>
                                    <w:left w:val="single" w:sz="4" w:space="0" w:color="auto"/>
                                  </w:tcBorders>
                                  <w:shd w:val="clear" w:color="auto" w:fill="FFFFFF"/>
                                </w:tcPr>
                                <w:p w:rsidR="00BB5D0C" w:rsidRDefault="00BB5D0C">
                                  <w:pPr>
                                    <w:pStyle w:val="24"/>
                                    <w:shd w:val="clear" w:color="auto" w:fill="auto"/>
                                    <w:spacing w:line="150" w:lineRule="exact"/>
                                    <w:ind w:firstLine="0"/>
                                    <w:jc w:val="left"/>
                                  </w:pPr>
                                  <w:r>
                                    <w:rPr>
                                      <w:rStyle w:val="2ArialNarrow75pt"/>
                                      <w:b/>
                                      <w:bCs/>
                                    </w:rPr>
                                    <w:t>тт</w:t>
                                  </w:r>
                                </w:p>
                              </w:tc>
                              <w:tc>
                                <w:tcPr>
                                  <w:tcW w:w="446" w:type="dxa"/>
                                  <w:tcBorders>
                                    <w:top w:val="single" w:sz="4" w:space="0" w:color="auto"/>
                                    <w:left w:val="single" w:sz="4" w:space="0" w:color="auto"/>
                                  </w:tcBorders>
                                  <w:shd w:val="clear" w:color="auto" w:fill="FFFFFF"/>
                                </w:tcPr>
                                <w:p w:rsidR="00BB5D0C" w:rsidRDefault="00BB5D0C">
                                  <w:pPr>
                                    <w:rPr>
                                      <w:sz w:val="10"/>
                                      <w:szCs w:val="10"/>
                                    </w:rPr>
                                  </w:pPr>
                                </w:p>
                              </w:tc>
                              <w:tc>
                                <w:tcPr>
                                  <w:tcW w:w="480"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78"/>
                              </w:trPr>
                              <w:tc>
                                <w:tcPr>
                                  <w:tcW w:w="475" w:type="dxa"/>
                                  <w:tcBorders>
                                    <w:top w:val="single" w:sz="4" w:space="0" w:color="auto"/>
                                    <w:left w:val="single" w:sz="4" w:space="0" w:color="auto"/>
                                  </w:tcBorders>
                                  <w:shd w:val="clear" w:color="auto" w:fill="FFFFFF"/>
                                </w:tcPr>
                                <w:p w:rsidR="00BB5D0C" w:rsidRDefault="00BB5D0C">
                                  <w:pPr>
                                    <w:rPr>
                                      <w:sz w:val="10"/>
                                      <w:szCs w:val="10"/>
                                    </w:rPr>
                                  </w:pPr>
                                </w:p>
                              </w:tc>
                              <w:tc>
                                <w:tcPr>
                                  <w:tcW w:w="437" w:type="dxa"/>
                                  <w:tcBorders>
                                    <w:top w:val="single" w:sz="4" w:space="0" w:color="auto"/>
                                    <w:left w:val="single" w:sz="4" w:space="0" w:color="auto"/>
                                  </w:tcBorders>
                                  <w:shd w:val="clear" w:color="auto" w:fill="FFFFFF"/>
                                </w:tcPr>
                                <w:p w:rsidR="00BB5D0C" w:rsidRDefault="00BB5D0C">
                                  <w:pPr>
                                    <w:pStyle w:val="24"/>
                                    <w:shd w:val="clear" w:color="auto" w:fill="auto"/>
                                    <w:spacing w:line="400" w:lineRule="exact"/>
                                    <w:ind w:firstLine="0"/>
                                  </w:pPr>
                                  <w:r>
                                    <w:rPr>
                                      <w:rStyle w:val="2Impact20pt"/>
                                    </w:rPr>
                                    <w:t>и</w:t>
                                  </w:r>
                                </w:p>
                              </w:tc>
                              <w:tc>
                                <w:tcPr>
                                  <w:tcW w:w="446" w:type="dxa"/>
                                  <w:tcBorders>
                                    <w:top w:val="single" w:sz="4" w:space="0" w:color="auto"/>
                                    <w:left w:val="single" w:sz="4" w:space="0" w:color="auto"/>
                                  </w:tcBorders>
                                  <w:shd w:val="clear" w:color="auto" w:fill="FFFFFF"/>
                                </w:tcPr>
                                <w:p w:rsidR="00BB5D0C" w:rsidRDefault="00BB5D0C">
                                  <w:pPr>
                                    <w:pStyle w:val="24"/>
                                    <w:shd w:val="clear" w:color="auto" w:fill="auto"/>
                                    <w:spacing w:line="100" w:lineRule="exact"/>
                                    <w:ind w:firstLine="0"/>
                                    <w:jc w:val="left"/>
                                  </w:pPr>
                                  <w:r>
                                    <w:rPr>
                                      <w:rStyle w:val="25pt1"/>
                                    </w:rPr>
                                    <w:t>V 1</w:t>
                                  </w:r>
                                </w:p>
                              </w:tc>
                              <w:tc>
                                <w:tcPr>
                                  <w:tcW w:w="470" w:type="dxa"/>
                                  <w:tcBorders>
                                    <w:top w:val="single" w:sz="4" w:space="0" w:color="auto"/>
                                    <w:left w:val="single" w:sz="4" w:space="0" w:color="auto"/>
                                  </w:tcBorders>
                                  <w:shd w:val="clear" w:color="auto" w:fill="FFFFFF"/>
                                </w:tcPr>
                                <w:p w:rsidR="00BB5D0C" w:rsidRDefault="00BB5D0C">
                                  <w:pPr>
                                    <w:pStyle w:val="24"/>
                                    <w:shd w:val="clear" w:color="auto" w:fill="auto"/>
                                    <w:spacing w:line="200" w:lineRule="exact"/>
                                    <w:ind w:firstLine="0"/>
                                    <w:jc w:val="left"/>
                                  </w:pPr>
                                  <w:r>
                                    <w:rPr>
                                      <w:rStyle w:val="2PalatinoLinotype"/>
                                    </w:rPr>
                                    <w:t>.</w:t>
                                  </w:r>
                                </w:p>
                              </w:tc>
                              <w:tc>
                                <w:tcPr>
                                  <w:tcW w:w="437" w:type="dxa"/>
                                  <w:tcBorders>
                                    <w:top w:val="single" w:sz="4" w:space="0" w:color="auto"/>
                                    <w:left w:val="single" w:sz="4" w:space="0" w:color="auto"/>
                                  </w:tcBorders>
                                  <w:shd w:val="clear" w:color="auto" w:fill="FFFFFF"/>
                                </w:tcPr>
                                <w:p w:rsidR="00BB5D0C" w:rsidRDefault="00BB5D0C">
                                  <w:pPr>
                                    <w:rPr>
                                      <w:sz w:val="10"/>
                                      <w:szCs w:val="10"/>
                                    </w:rPr>
                                  </w:pPr>
                                </w:p>
                              </w:tc>
                              <w:tc>
                                <w:tcPr>
                                  <w:tcW w:w="446" w:type="dxa"/>
                                  <w:tcBorders>
                                    <w:top w:val="single" w:sz="4" w:space="0" w:color="auto"/>
                                    <w:left w:val="single" w:sz="4" w:space="0" w:color="auto"/>
                                  </w:tcBorders>
                                  <w:shd w:val="clear" w:color="auto" w:fill="FFFFFF"/>
                                </w:tcPr>
                                <w:p w:rsidR="00BB5D0C" w:rsidRDefault="00BB5D0C">
                                  <w:pPr>
                                    <w:rPr>
                                      <w:sz w:val="10"/>
                                      <w:szCs w:val="10"/>
                                    </w:rPr>
                                  </w:pPr>
                                </w:p>
                              </w:tc>
                              <w:tc>
                                <w:tcPr>
                                  <w:tcW w:w="480"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322"/>
                              </w:trPr>
                              <w:tc>
                                <w:tcPr>
                                  <w:tcW w:w="475"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437" w:type="dxa"/>
                                  <w:tcBorders>
                                    <w:top w:val="single" w:sz="4" w:space="0" w:color="auto"/>
                                    <w:left w:val="single" w:sz="4" w:space="0" w:color="auto"/>
                                    <w:bottom w:val="single" w:sz="4" w:space="0" w:color="auto"/>
                                  </w:tcBorders>
                                  <w:shd w:val="clear" w:color="auto" w:fill="FFFFFF"/>
                                  <w:vAlign w:val="bottom"/>
                                </w:tcPr>
                                <w:p w:rsidR="00BB5D0C" w:rsidRDefault="00BB5D0C">
                                  <w:pPr>
                                    <w:pStyle w:val="24"/>
                                    <w:shd w:val="clear" w:color="auto" w:fill="auto"/>
                                    <w:spacing w:line="150" w:lineRule="exact"/>
                                    <w:ind w:firstLine="0"/>
                                  </w:pPr>
                                  <w:r>
                                    <w:rPr>
                                      <w:rStyle w:val="2ArialNarrow75pt"/>
                                      <w:b/>
                                      <w:bCs/>
                                    </w:rPr>
                                    <w:t>у</w:t>
                                  </w:r>
                                </w:p>
                              </w:tc>
                              <w:tc>
                                <w:tcPr>
                                  <w:tcW w:w="446"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470"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437"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50" w:lineRule="exact"/>
                                    <w:ind w:firstLine="0"/>
                                    <w:jc w:val="left"/>
                                  </w:pPr>
                                  <w:r>
                                    <w:rPr>
                                      <w:rStyle w:val="2ArialNarrow75pt"/>
                                      <w:b/>
                                      <w:bCs/>
                                    </w:rPr>
                                    <w:t>1</w:t>
                                  </w:r>
                                </w:p>
                              </w:tc>
                              <w:tc>
                                <w:tcPr>
                                  <w:tcW w:w="446"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480" w:type="dxa"/>
                                  <w:tcBorders>
                                    <w:top w:val="single" w:sz="4" w:space="0" w:color="auto"/>
                                    <w:left w:val="single" w:sz="4" w:space="0" w:color="auto"/>
                                    <w:bottom w:val="single" w:sz="4" w:space="0" w:color="auto"/>
                                    <w:right w:val="single" w:sz="4" w:space="0" w:color="auto"/>
                                  </w:tcBorders>
                                  <w:shd w:val="clear" w:color="auto" w:fill="FFFFFF"/>
                                </w:tcPr>
                                <w:p w:rsidR="00BB5D0C" w:rsidRDefault="00BB5D0C">
                                  <w:pPr>
                                    <w:rPr>
                                      <w:sz w:val="10"/>
                                      <w:szCs w:val="10"/>
                                    </w:rPr>
                                  </w:pPr>
                                </w:p>
                              </w:tc>
                            </w:tr>
                          </w:tbl>
                          <w:p w:rsidR="00BB5D0C" w:rsidRDefault="00BB5D0C"/>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08" o:spid="_x0000_s1369" type="#_x0000_t202" style="position:absolute;left:0;text-align:left;margin-left:20.15pt;margin-top:-28.1pt;width:159.6pt;height:211.7pt;z-index:-251462144;visibility:visible;mso-wrap-style:square;mso-width-percent:0;mso-height-percent:0;mso-wrap-distance-left:5pt;mso-wrap-distance-top:4.8pt;mso-wrap-distance-right:12pt;mso-wrap-distance-bottom:276.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fE7tgIAALcFAAAOAAAAZHJzL2Uyb0RvYy54bWysVNuOmzAQfa/Uf7D8znIJYQE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YbTAiJMOmvRAR41uxYh8LzYVGnqVguF9D6Z6BAV02mar+jtRfleIi3VD+I7eSCmGhpIKIvTNS/fZ&#10;0wlHGZDt8ElU4IjstbBAYy07Uz4oCAJ06NTjqTsmmBIuAy+IkgBUJeiCKI6Xie2fS9L5eS+V/kBF&#10;h4yQYQntt/DkcKe0CYeks4nxxkXB2tZSoOUvLsBwugHn8NToTBi2o0+Jl2ziTRw6YRBtnNDLc+em&#10;WIdOVPiXy3yRr9e5/8v49cO0YVVFuXEzs8sP/6x7R55PvDjxS4mWVQbOhKTkbrtuJToQYHdhP1t0&#10;0JzN3Jdh2CJALq9S8oPQuw0Sp4jiSycswqWTXHqx4/nJbRJ5YRLmxcuU7hin/54SGjKcLIPlxKZz&#10;0K9y8+z3NjeSdkzD/mhZl+H4ZERSw8ENr2xrNWHtJD8rhQn/XApo99xoy1hD0omuetyOdjwW4WIe&#10;ha2oHoHEUgDFgI6w/UBohPyJ0QCbJMPqx55IilH7kcMgmLUzC3IWtrNAeAlPM6wxmsS1ntbTvpds&#10;1wDyPGo3MCwFszQ2UzVFcRwx2A42m+MmM+vn+b+1Ou/b1W8AAAD//wMAUEsDBBQABgAIAAAAIQDy&#10;5g2g3wAAAAoBAAAPAAAAZHJzL2Rvd25yZXYueG1sTI/BTsMwDIbvSLxDZCQuaEvb0cJK0wkhuHBj&#10;cOGWNaatSJyqydqyp8ec2M2WP/3+/mq3OCsmHEPvSUG6TkAgNd701Cr4eH9Z3YMIUZPR1hMq+MEA&#10;u/ryotKl8TO94bSPreAQCqVW0MU4lFKGpkOnw9oPSHz78qPTkdexlWbUM4c7K7MkKaTTPfGHTg/4&#10;1GHzvT86BcXyPNy8bjGbT42d6POUphFTpa6vlscHEBGX+A/Dnz6rQ81OB38kE4RVcJtsmFSwyosM&#10;BAObfJuDOPBQ3GUg60qeV6h/AQAA//8DAFBLAQItABQABgAIAAAAIQC2gziS/gAAAOEBAAATAAAA&#10;AAAAAAAAAAAAAAAAAABbQ29udGVudF9UeXBlc10ueG1sUEsBAi0AFAAGAAgAAAAhADj9If/WAAAA&#10;lAEAAAsAAAAAAAAAAAAAAAAALwEAAF9yZWxzLy5yZWxzUEsBAi0AFAAGAAgAAAAhAPYB8Tu2AgAA&#10;twUAAA4AAAAAAAAAAAAAAAAALgIAAGRycy9lMm9Eb2MueG1sUEsBAi0AFAAGAAgAAAAhAPLmDaDf&#10;AAAACgEAAA8AAAAAAAAAAAAAAAAAEAUAAGRycy9kb3ducmV2LnhtbFBLBQYAAAAABAAEAPMAAAAc&#10;BgAAAAA=&#10;" filled="f" stroked="f">
                <v:textbox style="mso-fit-shape-to-text:t" inset="0,0,0,0">
                  <w:txbxContent>
                    <w:tbl>
                      <w:tblPr>
                        <w:tblOverlap w:val="never"/>
                        <w:tblW w:w="0" w:type="auto"/>
                        <w:tblLayout w:type="fixed"/>
                        <w:tblCellMar>
                          <w:left w:w="10" w:type="dxa"/>
                          <w:right w:w="10" w:type="dxa"/>
                        </w:tblCellMar>
                        <w:tblLook w:val="04A0" w:firstRow="1" w:lastRow="0" w:firstColumn="1" w:lastColumn="0" w:noHBand="0" w:noVBand="1"/>
                      </w:tblPr>
                      <w:tblGrid>
                        <w:gridCol w:w="475"/>
                        <w:gridCol w:w="437"/>
                        <w:gridCol w:w="446"/>
                        <w:gridCol w:w="470"/>
                        <w:gridCol w:w="437"/>
                        <w:gridCol w:w="446"/>
                        <w:gridCol w:w="480"/>
                      </w:tblGrid>
                      <w:tr w:rsidR="00BB5D0C">
                        <w:trPr>
                          <w:trHeight w:hRule="exact" w:val="283"/>
                        </w:trPr>
                        <w:tc>
                          <w:tcPr>
                            <w:tcW w:w="475" w:type="dxa"/>
                            <w:tcBorders>
                              <w:top w:val="single" w:sz="4" w:space="0" w:color="auto"/>
                              <w:left w:val="single" w:sz="4" w:space="0" w:color="auto"/>
                            </w:tcBorders>
                            <w:shd w:val="clear" w:color="auto" w:fill="FFFFFF"/>
                          </w:tcPr>
                          <w:p w:rsidR="00BB5D0C" w:rsidRDefault="00BB5D0C">
                            <w:pPr>
                              <w:rPr>
                                <w:sz w:val="10"/>
                                <w:szCs w:val="10"/>
                              </w:rPr>
                            </w:pPr>
                          </w:p>
                        </w:tc>
                        <w:tc>
                          <w:tcPr>
                            <w:tcW w:w="437" w:type="dxa"/>
                            <w:tcBorders>
                              <w:top w:val="single" w:sz="4" w:space="0" w:color="auto"/>
                              <w:left w:val="single" w:sz="4" w:space="0" w:color="auto"/>
                            </w:tcBorders>
                            <w:shd w:val="clear" w:color="auto" w:fill="FFFFFF"/>
                          </w:tcPr>
                          <w:p w:rsidR="00BB5D0C" w:rsidRDefault="00BB5D0C">
                            <w:pPr>
                              <w:rPr>
                                <w:sz w:val="10"/>
                                <w:szCs w:val="10"/>
                              </w:rPr>
                            </w:pPr>
                          </w:p>
                        </w:tc>
                        <w:tc>
                          <w:tcPr>
                            <w:tcW w:w="446" w:type="dxa"/>
                            <w:vMerge w:val="restart"/>
                            <w:tcBorders>
                              <w:top w:val="single" w:sz="4" w:space="0" w:color="auto"/>
                              <w:left w:val="single" w:sz="4" w:space="0" w:color="auto"/>
                            </w:tcBorders>
                            <w:shd w:val="clear" w:color="auto" w:fill="FFFFFF"/>
                            <w:vAlign w:val="center"/>
                          </w:tcPr>
                          <w:p w:rsidR="00BB5D0C" w:rsidRDefault="00BB5D0C">
                            <w:pPr>
                              <w:pStyle w:val="24"/>
                              <w:shd w:val="clear" w:color="auto" w:fill="auto"/>
                              <w:spacing w:line="370" w:lineRule="exact"/>
                              <w:ind w:firstLine="0"/>
                              <w:jc w:val="left"/>
                            </w:pPr>
                            <w:r>
                              <w:rPr>
                                <w:rStyle w:val="25pt1"/>
                              </w:rPr>
                              <w:t>1_.</w:t>
                            </w:r>
                          </w:p>
                          <w:p w:rsidR="00BB5D0C" w:rsidRDefault="00BB5D0C">
                            <w:pPr>
                              <w:pStyle w:val="24"/>
                              <w:shd w:val="clear" w:color="auto" w:fill="auto"/>
                              <w:spacing w:line="370" w:lineRule="exact"/>
                              <w:ind w:firstLine="0"/>
                              <w:jc w:val="left"/>
                            </w:pPr>
                            <w:r>
                              <w:rPr>
                                <w:rStyle w:val="2ArialNarrow"/>
                              </w:rPr>
                              <w:t>1</w:t>
                            </w:r>
                          </w:p>
                          <w:p w:rsidR="00BB5D0C" w:rsidRDefault="00BB5D0C">
                            <w:pPr>
                              <w:pStyle w:val="24"/>
                              <w:shd w:val="clear" w:color="auto" w:fill="auto"/>
                              <w:spacing w:after="480" w:line="370" w:lineRule="exact"/>
                              <w:ind w:firstLine="0"/>
                              <w:jc w:val="left"/>
                            </w:pPr>
                            <w:r>
                              <w:rPr>
                                <w:rStyle w:val="2ArialNarrow22pt80"/>
                              </w:rPr>
                              <w:t>Л</w:t>
                            </w:r>
                          </w:p>
                          <w:p w:rsidR="00BB5D0C" w:rsidRDefault="00BB5D0C">
                            <w:pPr>
                              <w:pStyle w:val="24"/>
                              <w:shd w:val="clear" w:color="auto" w:fill="auto"/>
                              <w:spacing w:before="480" w:line="440" w:lineRule="exact"/>
                              <w:ind w:firstLine="0"/>
                              <w:jc w:val="left"/>
                            </w:pPr>
                            <w:r>
                              <w:rPr>
                                <w:rStyle w:val="2ArialNarrow22pt80"/>
                              </w:rPr>
                              <w:t>У</w:t>
                            </w:r>
                          </w:p>
                        </w:tc>
                        <w:tc>
                          <w:tcPr>
                            <w:tcW w:w="470" w:type="dxa"/>
                            <w:tcBorders>
                              <w:top w:val="single" w:sz="4" w:space="0" w:color="auto"/>
                              <w:left w:val="single" w:sz="4" w:space="0" w:color="auto"/>
                            </w:tcBorders>
                            <w:shd w:val="clear" w:color="auto" w:fill="FFFFFF"/>
                          </w:tcPr>
                          <w:p w:rsidR="00BB5D0C" w:rsidRDefault="00BB5D0C">
                            <w:pPr>
                              <w:rPr>
                                <w:sz w:val="10"/>
                                <w:szCs w:val="10"/>
                              </w:rPr>
                            </w:pPr>
                          </w:p>
                        </w:tc>
                        <w:tc>
                          <w:tcPr>
                            <w:tcW w:w="1363" w:type="dxa"/>
                            <w:gridSpan w:val="3"/>
                            <w:vMerge w:val="restart"/>
                            <w:tcBorders>
                              <w:top w:val="single" w:sz="4" w:space="0" w:color="auto"/>
                              <w:left w:val="single" w:sz="4" w:space="0" w:color="auto"/>
                              <w:right w:val="single" w:sz="4" w:space="0" w:color="auto"/>
                            </w:tcBorders>
                            <w:shd w:val="clear" w:color="auto" w:fill="FFFFFF"/>
                          </w:tcPr>
                          <w:p w:rsidR="00BB5D0C" w:rsidRDefault="00BB5D0C">
                            <w:pPr>
                              <w:pStyle w:val="24"/>
                              <w:shd w:val="clear" w:color="auto" w:fill="auto"/>
                              <w:spacing w:after="60" w:line="154" w:lineRule="exact"/>
                              <w:ind w:firstLine="0"/>
                              <w:jc w:val="center"/>
                            </w:pPr>
                            <w:r>
                              <w:rPr>
                                <w:rStyle w:val="2ArialNarrow75pt"/>
                                <w:b/>
                                <w:bCs/>
                              </w:rPr>
                              <w:t>Условные обозначения</w:t>
                            </w:r>
                            <w:r>
                              <w:rPr>
                                <w:rStyle w:val="25pt1"/>
                              </w:rPr>
                              <w:t>.</w:t>
                            </w:r>
                          </w:p>
                          <w:p w:rsidR="00BB5D0C" w:rsidRDefault="00BB5D0C">
                            <w:pPr>
                              <w:pStyle w:val="24"/>
                              <w:shd w:val="clear" w:color="auto" w:fill="auto"/>
                              <w:spacing w:before="60" w:after="60" w:line="150" w:lineRule="exact"/>
                              <w:ind w:firstLine="0"/>
                            </w:pPr>
                            <w:r>
                              <w:rPr>
                                <w:rStyle w:val="25pt1"/>
                              </w:rPr>
                              <w:t xml:space="preserve">—— ■ </w:t>
                            </w:r>
                            <w:r>
                              <w:rPr>
                                <w:rStyle w:val="2ArialNarrow75pt"/>
                                <w:b/>
                                <w:bCs/>
                              </w:rPr>
                              <w:t>У дрен</w:t>
                            </w:r>
                          </w:p>
                          <w:p w:rsidR="00BB5D0C" w:rsidRDefault="00BB5D0C">
                            <w:pPr>
                              <w:pStyle w:val="24"/>
                              <w:shd w:val="clear" w:color="auto" w:fill="auto"/>
                              <w:tabs>
                                <w:tab w:val="left" w:leader="hyphen" w:pos="422"/>
                              </w:tabs>
                              <w:spacing w:before="60" w:line="144" w:lineRule="exact"/>
                              <w:ind w:firstLine="0"/>
                            </w:pPr>
                            <w:r>
                              <w:rPr>
                                <w:rStyle w:val="25pt1"/>
                              </w:rPr>
                              <w:tab/>
                              <w:t xml:space="preserve"> </w:t>
                            </w:r>
                            <w:r>
                              <w:rPr>
                                <w:rStyle w:val="2ArialNarrow75pt"/>
                                <w:b/>
                                <w:bCs/>
                              </w:rPr>
                              <w:t>Средина</w:t>
                            </w:r>
                          </w:p>
                          <w:p w:rsidR="00BB5D0C" w:rsidRDefault="00BB5D0C">
                            <w:pPr>
                              <w:pStyle w:val="24"/>
                              <w:shd w:val="clear" w:color="auto" w:fill="auto"/>
                              <w:spacing w:line="144" w:lineRule="exact"/>
                              <w:ind w:firstLine="0"/>
                            </w:pPr>
                            <w:r>
                              <w:rPr>
                                <w:rStyle w:val="2ArialNarrow75pt"/>
                                <w:b/>
                                <w:bCs/>
                              </w:rPr>
                              <w:t>между</w:t>
                            </w:r>
                          </w:p>
                          <w:p w:rsidR="00BB5D0C" w:rsidRDefault="00BB5D0C">
                            <w:pPr>
                              <w:pStyle w:val="24"/>
                              <w:shd w:val="clear" w:color="auto" w:fill="auto"/>
                              <w:spacing w:after="60" w:line="144" w:lineRule="exact"/>
                              <w:ind w:firstLine="0"/>
                            </w:pPr>
                            <w:r>
                              <w:rPr>
                                <w:rStyle w:val="25pt1"/>
                              </w:rPr>
                              <w:t xml:space="preserve">__ </w:t>
                            </w:r>
                            <w:r>
                              <w:rPr>
                                <w:rStyle w:val="2ArialNarrow75pt"/>
                                <w:b/>
                                <w:bCs/>
                              </w:rPr>
                              <w:t>дренами</w:t>
                            </w:r>
                          </w:p>
                          <w:p w:rsidR="00BB5D0C" w:rsidRDefault="00BB5D0C">
                            <w:pPr>
                              <w:pStyle w:val="24"/>
                              <w:shd w:val="clear" w:color="auto" w:fill="auto"/>
                              <w:spacing w:before="60" w:line="137" w:lineRule="exact"/>
                              <w:ind w:firstLine="0"/>
                            </w:pPr>
                            <w:r>
                              <w:rPr>
                                <w:rStyle w:val="2ArialNarrow75pt"/>
                                <w:b/>
                                <w:bCs/>
                              </w:rPr>
                              <w:t>Не дрени</w:t>
                            </w:r>
                            <w:r>
                              <w:rPr>
                                <w:rStyle w:val="2ArialNarrow75pt"/>
                                <w:b/>
                                <w:bCs/>
                              </w:rPr>
                              <w:softHyphen/>
                              <w:t>ровано</w:t>
                            </w:r>
                          </w:p>
                        </w:tc>
                      </w:tr>
                      <w:tr w:rsidR="00BB5D0C">
                        <w:trPr>
                          <w:trHeight w:hRule="exact" w:val="1354"/>
                        </w:trPr>
                        <w:tc>
                          <w:tcPr>
                            <w:tcW w:w="475"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440" w:lineRule="exact"/>
                              <w:ind w:firstLine="0"/>
                              <w:jc w:val="right"/>
                            </w:pPr>
                            <w:r>
                              <w:rPr>
                                <w:rStyle w:val="2ArialNarrow22pt80"/>
                              </w:rPr>
                              <w:t>—</w:t>
                            </w:r>
                          </w:p>
                        </w:tc>
                        <w:tc>
                          <w:tcPr>
                            <w:tcW w:w="437" w:type="dxa"/>
                            <w:vMerge w:val="restart"/>
                            <w:tcBorders>
                              <w:top w:val="single" w:sz="4" w:space="0" w:color="auto"/>
                              <w:left w:val="single" w:sz="4" w:space="0" w:color="auto"/>
                            </w:tcBorders>
                            <w:shd w:val="clear" w:color="auto" w:fill="FFFFFF"/>
                          </w:tcPr>
                          <w:p w:rsidR="00BB5D0C" w:rsidRDefault="00BB5D0C">
                            <w:pPr>
                              <w:pStyle w:val="24"/>
                              <w:shd w:val="clear" w:color="auto" w:fill="auto"/>
                              <w:tabs>
                                <w:tab w:val="left" w:leader="dot" w:pos="269"/>
                              </w:tabs>
                              <w:spacing w:line="200" w:lineRule="exact"/>
                              <w:ind w:firstLine="0"/>
                            </w:pPr>
                            <w:r>
                              <w:rPr>
                                <w:rStyle w:val="25pt1"/>
                              </w:rPr>
                              <w:tab/>
                            </w:r>
                            <w:r>
                              <w:rPr>
                                <w:rStyle w:val="2ArialNarrow0"/>
                              </w:rPr>
                              <w:t>1</w:t>
                            </w:r>
                          </w:p>
                          <w:p w:rsidR="00BB5D0C" w:rsidRDefault="00BB5D0C">
                            <w:pPr>
                              <w:pStyle w:val="24"/>
                              <w:shd w:val="clear" w:color="auto" w:fill="auto"/>
                              <w:tabs>
                                <w:tab w:val="left" w:leader="dot" w:pos="298"/>
                              </w:tabs>
                              <w:spacing w:line="440" w:lineRule="exact"/>
                              <w:ind w:firstLine="0"/>
                            </w:pPr>
                            <w:r>
                              <w:rPr>
                                <w:rStyle w:val="2ArialNarrow22pt80"/>
                              </w:rPr>
                              <w:tab/>
                            </w:r>
                            <w:r>
                              <w:rPr>
                                <w:rStyle w:val="2Impact20pt"/>
                              </w:rPr>
                              <w:t>II</w:t>
                            </w:r>
                          </w:p>
                        </w:tc>
                        <w:tc>
                          <w:tcPr>
                            <w:tcW w:w="446" w:type="dxa"/>
                            <w:vMerge/>
                            <w:tcBorders>
                              <w:left w:val="single" w:sz="4" w:space="0" w:color="auto"/>
                            </w:tcBorders>
                            <w:shd w:val="clear" w:color="auto" w:fill="FFFFFF"/>
                            <w:vAlign w:val="center"/>
                          </w:tcPr>
                          <w:p w:rsidR="00BB5D0C" w:rsidRDefault="00BB5D0C"/>
                        </w:tc>
                        <w:tc>
                          <w:tcPr>
                            <w:tcW w:w="470" w:type="dxa"/>
                            <w:tcBorders>
                              <w:top w:val="single" w:sz="4" w:space="0" w:color="auto"/>
                              <w:left w:val="single" w:sz="4" w:space="0" w:color="auto"/>
                            </w:tcBorders>
                            <w:shd w:val="clear" w:color="auto" w:fill="FFFFFF"/>
                          </w:tcPr>
                          <w:p w:rsidR="00BB5D0C" w:rsidRDefault="00BB5D0C">
                            <w:pPr>
                              <w:rPr>
                                <w:sz w:val="10"/>
                                <w:szCs w:val="10"/>
                              </w:rPr>
                            </w:pPr>
                          </w:p>
                        </w:tc>
                        <w:tc>
                          <w:tcPr>
                            <w:tcW w:w="1363" w:type="dxa"/>
                            <w:gridSpan w:val="3"/>
                            <w:vMerge/>
                            <w:tcBorders>
                              <w:left w:val="single" w:sz="4" w:space="0" w:color="auto"/>
                              <w:right w:val="single" w:sz="4" w:space="0" w:color="auto"/>
                            </w:tcBorders>
                            <w:shd w:val="clear" w:color="auto" w:fill="FFFFFF"/>
                          </w:tcPr>
                          <w:p w:rsidR="00BB5D0C" w:rsidRDefault="00BB5D0C"/>
                        </w:tc>
                      </w:tr>
                      <w:tr w:rsidR="00BB5D0C">
                        <w:trPr>
                          <w:trHeight w:hRule="exact" w:val="259"/>
                        </w:trPr>
                        <w:tc>
                          <w:tcPr>
                            <w:tcW w:w="475" w:type="dxa"/>
                            <w:vMerge w:val="restart"/>
                            <w:tcBorders>
                              <w:top w:val="single" w:sz="4" w:space="0" w:color="auto"/>
                              <w:left w:val="single" w:sz="4" w:space="0" w:color="auto"/>
                            </w:tcBorders>
                            <w:shd w:val="clear" w:color="auto" w:fill="FFFFFF"/>
                            <w:vAlign w:val="center"/>
                          </w:tcPr>
                          <w:p w:rsidR="00BB5D0C" w:rsidRDefault="00BB5D0C">
                            <w:pPr>
                              <w:pStyle w:val="24"/>
                              <w:shd w:val="clear" w:color="auto" w:fill="auto"/>
                              <w:spacing w:line="440" w:lineRule="exact"/>
                              <w:ind w:firstLine="0"/>
                              <w:jc w:val="right"/>
                            </w:pPr>
                            <w:r>
                              <w:rPr>
                                <w:rStyle w:val="2ArialNarrow22pt80"/>
                              </w:rPr>
                              <w:t>—</w:t>
                            </w:r>
                          </w:p>
                        </w:tc>
                        <w:tc>
                          <w:tcPr>
                            <w:tcW w:w="437" w:type="dxa"/>
                            <w:vMerge/>
                            <w:tcBorders>
                              <w:left w:val="single" w:sz="4" w:space="0" w:color="auto"/>
                            </w:tcBorders>
                            <w:shd w:val="clear" w:color="auto" w:fill="FFFFFF"/>
                          </w:tcPr>
                          <w:p w:rsidR="00BB5D0C" w:rsidRDefault="00BB5D0C"/>
                        </w:tc>
                        <w:tc>
                          <w:tcPr>
                            <w:tcW w:w="446" w:type="dxa"/>
                            <w:vMerge/>
                            <w:tcBorders>
                              <w:left w:val="single" w:sz="4" w:space="0" w:color="auto"/>
                            </w:tcBorders>
                            <w:shd w:val="clear" w:color="auto" w:fill="FFFFFF"/>
                            <w:vAlign w:val="center"/>
                          </w:tcPr>
                          <w:p w:rsidR="00BB5D0C" w:rsidRDefault="00BB5D0C"/>
                        </w:tc>
                        <w:tc>
                          <w:tcPr>
                            <w:tcW w:w="470" w:type="dxa"/>
                            <w:tcBorders>
                              <w:top w:val="single" w:sz="4" w:space="0" w:color="auto"/>
                              <w:left w:val="single" w:sz="4" w:space="0" w:color="auto"/>
                            </w:tcBorders>
                            <w:shd w:val="clear" w:color="auto" w:fill="FFFFFF"/>
                          </w:tcPr>
                          <w:p w:rsidR="00BB5D0C" w:rsidRDefault="00BB5D0C">
                            <w:pPr>
                              <w:rPr>
                                <w:sz w:val="10"/>
                                <w:szCs w:val="10"/>
                              </w:rPr>
                            </w:pPr>
                          </w:p>
                        </w:tc>
                        <w:tc>
                          <w:tcPr>
                            <w:tcW w:w="437"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50" w:lineRule="exact"/>
                              <w:ind w:firstLine="0"/>
                              <w:jc w:val="right"/>
                            </w:pPr>
                            <w:r>
                              <w:rPr>
                                <w:rStyle w:val="2ArialNarrow75pt"/>
                                <w:b/>
                                <w:bCs/>
                              </w:rPr>
                              <w:t>1</w:t>
                            </w:r>
                          </w:p>
                        </w:tc>
                        <w:tc>
                          <w:tcPr>
                            <w:tcW w:w="446" w:type="dxa"/>
                            <w:tcBorders>
                              <w:top w:val="single" w:sz="4" w:space="0" w:color="auto"/>
                              <w:left w:val="single" w:sz="4" w:space="0" w:color="auto"/>
                            </w:tcBorders>
                            <w:shd w:val="clear" w:color="auto" w:fill="FFFFFF"/>
                          </w:tcPr>
                          <w:p w:rsidR="00BB5D0C" w:rsidRDefault="00BB5D0C">
                            <w:pPr>
                              <w:rPr>
                                <w:sz w:val="10"/>
                                <w:szCs w:val="10"/>
                              </w:rPr>
                            </w:pPr>
                          </w:p>
                        </w:tc>
                        <w:tc>
                          <w:tcPr>
                            <w:tcW w:w="480"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59"/>
                        </w:trPr>
                        <w:tc>
                          <w:tcPr>
                            <w:tcW w:w="475" w:type="dxa"/>
                            <w:vMerge/>
                            <w:tcBorders>
                              <w:left w:val="single" w:sz="4" w:space="0" w:color="auto"/>
                            </w:tcBorders>
                            <w:shd w:val="clear" w:color="auto" w:fill="FFFFFF"/>
                            <w:vAlign w:val="center"/>
                          </w:tcPr>
                          <w:p w:rsidR="00BB5D0C" w:rsidRDefault="00BB5D0C"/>
                        </w:tc>
                        <w:tc>
                          <w:tcPr>
                            <w:tcW w:w="437" w:type="dxa"/>
                            <w:vMerge/>
                            <w:tcBorders>
                              <w:left w:val="single" w:sz="4" w:space="0" w:color="auto"/>
                            </w:tcBorders>
                            <w:shd w:val="clear" w:color="auto" w:fill="FFFFFF"/>
                          </w:tcPr>
                          <w:p w:rsidR="00BB5D0C" w:rsidRDefault="00BB5D0C"/>
                        </w:tc>
                        <w:tc>
                          <w:tcPr>
                            <w:tcW w:w="446" w:type="dxa"/>
                            <w:vMerge/>
                            <w:tcBorders>
                              <w:left w:val="single" w:sz="4" w:space="0" w:color="auto"/>
                            </w:tcBorders>
                            <w:shd w:val="clear" w:color="auto" w:fill="FFFFFF"/>
                            <w:vAlign w:val="center"/>
                          </w:tcPr>
                          <w:p w:rsidR="00BB5D0C" w:rsidRDefault="00BB5D0C"/>
                        </w:tc>
                        <w:tc>
                          <w:tcPr>
                            <w:tcW w:w="470" w:type="dxa"/>
                            <w:tcBorders>
                              <w:top w:val="single" w:sz="4" w:space="0" w:color="auto"/>
                              <w:left w:val="single" w:sz="4" w:space="0" w:color="auto"/>
                            </w:tcBorders>
                            <w:shd w:val="clear" w:color="auto" w:fill="FFFFFF"/>
                          </w:tcPr>
                          <w:p w:rsidR="00BB5D0C" w:rsidRDefault="00BB5D0C">
                            <w:pPr>
                              <w:rPr>
                                <w:sz w:val="10"/>
                                <w:szCs w:val="10"/>
                              </w:rPr>
                            </w:pPr>
                          </w:p>
                        </w:tc>
                        <w:tc>
                          <w:tcPr>
                            <w:tcW w:w="437"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50" w:lineRule="exact"/>
                              <w:ind w:firstLine="0"/>
                              <w:jc w:val="right"/>
                            </w:pPr>
                            <w:r>
                              <w:rPr>
                                <w:rStyle w:val="2ArialNarrow75pt"/>
                                <w:b/>
                                <w:bCs/>
                              </w:rPr>
                              <w:t>1</w:t>
                            </w:r>
                          </w:p>
                        </w:tc>
                        <w:tc>
                          <w:tcPr>
                            <w:tcW w:w="446" w:type="dxa"/>
                            <w:tcBorders>
                              <w:top w:val="single" w:sz="4" w:space="0" w:color="auto"/>
                              <w:left w:val="single" w:sz="4" w:space="0" w:color="auto"/>
                            </w:tcBorders>
                            <w:shd w:val="clear" w:color="auto" w:fill="FFFFFF"/>
                          </w:tcPr>
                          <w:p w:rsidR="00BB5D0C" w:rsidRDefault="00BB5D0C">
                            <w:pPr>
                              <w:pStyle w:val="24"/>
                              <w:shd w:val="clear" w:color="auto" w:fill="auto"/>
                              <w:spacing w:line="100" w:lineRule="exact"/>
                              <w:ind w:firstLine="0"/>
                              <w:jc w:val="left"/>
                            </w:pPr>
                            <w:r>
                              <w:rPr>
                                <w:rStyle w:val="25pt1"/>
                              </w:rPr>
                              <w:t>\</w:t>
                            </w:r>
                          </w:p>
                        </w:tc>
                        <w:tc>
                          <w:tcPr>
                            <w:tcW w:w="480"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69"/>
                        </w:trPr>
                        <w:tc>
                          <w:tcPr>
                            <w:tcW w:w="475" w:type="dxa"/>
                            <w:tcBorders>
                              <w:top w:val="single" w:sz="4" w:space="0" w:color="auto"/>
                              <w:left w:val="single" w:sz="4" w:space="0" w:color="auto"/>
                            </w:tcBorders>
                            <w:shd w:val="clear" w:color="auto" w:fill="FFFFFF"/>
                          </w:tcPr>
                          <w:p w:rsidR="00BB5D0C" w:rsidRDefault="00BB5D0C">
                            <w:pPr>
                              <w:rPr>
                                <w:sz w:val="10"/>
                                <w:szCs w:val="10"/>
                              </w:rPr>
                            </w:pPr>
                          </w:p>
                        </w:tc>
                        <w:tc>
                          <w:tcPr>
                            <w:tcW w:w="437"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440" w:lineRule="exact"/>
                              <w:ind w:firstLine="0"/>
                            </w:pPr>
                            <w:r>
                              <w:rPr>
                                <w:rStyle w:val="2ArialNarrow22pt80"/>
                              </w:rPr>
                              <w:t>Г</w:t>
                            </w:r>
                          </w:p>
                        </w:tc>
                        <w:tc>
                          <w:tcPr>
                            <w:tcW w:w="446"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440" w:lineRule="exact"/>
                              <w:ind w:left="220" w:firstLine="0"/>
                              <w:jc w:val="left"/>
                            </w:pPr>
                            <w:r>
                              <w:rPr>
                                <w:rStyle w:val="2ArialNarrow22pt80"/>
                              </w:rPr>
                              <w:t>V</w:t>
                            </w:r>
                          </w:p>
                        </w:tc>
                        <w:tc>
                          <w:tcPr>
                            <w:tcW w:w="470" w:type="dxa"/>
                            <w:tcBorders>
                              <w:top w:val="single" w:sz="4" w:space="0" w:color="auto"/>
                              <w:left w:val="single" w:sz="4" w:space="0" w:color="auto"/>
                            </w:tcBorders>
                            <w:shd w:val="clear" w:color="auto" w:fill="FFFFFF"/>
                          </w:tcPr>
                          <w:p w:rsidR="00BB5D0C" w:rsidRDefault="00BB5D0C">
                            <w:pPr>
                              <w:rPr>
                                <w:sz w:val="10"/>
                                <w:szCs w:val="10"/>
                              </w:rPr>
                            </w:pPr>
                          </w:p>
                        </w:tc>
                        <w:tc>
                          <w:tcPr>
                            <w:tcW w:w="437"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400" w:lineRule="exact"/>
                              <w:ind w:left="240" w:firstLine="0"/>
                              <w:jc w:val="left"/>
                            </w:pPr>
                            <w:r>
                              <w:rPr>
                                <w:rStyle w:val="2Impact20pt"/>
                              </w:rPr>
                              <w:t>Г</w:t>
                            </w:r>
                          </w:p>
                        </w:tc>
                        <w:tc>
                          <w:tcPr>
                            <w:tcW w:w="446"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00" w:lineRule="exact"/>
                              <w:ind w:firstLine="0"/>
                              <w:jc w:val="left"/>
                            </w:pPr>
                            <w:r>
                              <w:rPr>
                                <w:rStyle w:val="25pt1"/>
                              </w:rPr>
                              <w:t>—— \х</w:t>
                            </w:r>
                          </w:p>
                        </w:tc>
                        <w:tc>
                          <w:tcPr>
                            <w:tcW w:w="480"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69"/>
                        </w:trPr>
                        <w:tc>
                          <w:tcPr>
                            <w:tcW w:w="475" w:type="dxa"/>
                            <w:tcBorders>
                              <w:top w:val="single" w:sz="4" w:space="0" w:color="auto"/>
                              <w:left w:val="single" w:sz="4" w:space="0" w:color="auto"/>
                            </w:tcBorders>
                            <w:shd w:val="clear" w:color="auto" w:fill="FFFFFF"/>
                          </w:tcPr>
                          <w:p w:rsidR="00BB5D0C" w:rsidRDefault="00BB5D0C">
                            <w:pPr>
                              <w:rPr>
                                <w:sz w:val="10"/>
                                <w:szCs w:val="10"/>
                              </w:rPr>
                            </w:pPr>
                          </w:p>
                        </w:tc>
                        <w:tc>
                          <w:tcPr>
                            <w:tcW w:w="437" w:type="dxa"/>
                            <w:tcBorders>
                              <w:top w:val="single" w:sz="4" w:space="0" w:color="auto"/>
                              <w:left w:val="single" w:sz="4" w:space="0" w:color="auto"/>
                            </w:tcBorders>
                            <w:shd w:val="clear" w:color="auto" w:fill="FFFFFF"/>
                          </w:tcPr>
                          <w:p w:rsidR="00BB5D0C" w:rsidRDefault="00BB5D0C">
                            <w:pPr>
                              <w:pStyle w:val="24"/>
                              <w:shd w:val="clear" w:color="auto" w:fill="auto"/>
                              <w:spacing w:line="400" w:lineRule="exact"/>
                              <w:ind w:firstLine="0"/>
                            </w:pPr>
                            <w:r>
                              <w:rPr>
                                <w:rStyle w:val="2Impact20pt"/>
                              </w:rPr>
                              <w:t>(</w:t>
                            </w:r>
                          </w:p>
                        </w:tc>
                        <w:tc>
                          <w:tcPr>
                            <w:tcW w:w="446" w:type="dxa"/>
                            <w:tcBorders>
                              <w:top w:val="single" w:sz="4" w:space="0" w:color="auto"/>
                              <w:left w:val="single" w:sz="4" w:space="0" w:color="auto"/>
                            </w:tcBorders>
                            <w:shd w:val="clear" w:color="auto" w:fill="FFFFFF"/>
                          </w:tcPr>
                          <w:p w:rsidR="00BB5D0C" w:rsidRDefault="00BB5D0C">
                            <w:pPr>
                              <w:pStyle w:val="24"/>
                              <w:shd w:val="clear" w:color="auto" w:fill="auto"/>
                              <w:spacing w:line="100" w:lineRule="exact"/>
                              <w:ind w:firstLine="0"/>
                              <w:jc w:val="left"/>
                            </w:pPr>
                            <w:r>
                              <w:rPr>
                                <w:rStyle w:val="25pt1"/>
                              </w:rPr>
                              <w:t>_\</w:t>
                            </w:r>
                          </w:p>
                        </w:tc>
                        <w:tc>
                          <w:tcPr>
                            <w:tcW w:w="470" w:type="dxa"/>
                            <w:tcBorders>
                              <w:top w:val="single" w:sz="4" w:space="0" w:color="auto"/>
                              <w:left w:val="single" w:sz="4" w:space="0" w:color="auto"/>
                            </w:tcBorders>
                            <w:shd w:val="clear" w:color="auto" w:fill="FFFFFF"/>
                          </w:tcPr>
                          <w:p w:rsidR="00BB5D0C" w:rsidRDefault="00BB5D0C">
                            <w:pPr>
                              <w:rPr>
                                <w:sz w:val="10"/>
                                <w:szCs w:val="10"/>
                              </w:rPr>
                            </w:pPr>
                          </w:p>
                        </w:tc>
                        <w:tc>
                          <w:tcPr>
                            <w:tcW w:w="437" w:type="dxa"/>
                            <w:tcBorders>
                              <w:top w:val="single" w:sz="4" w:space="0" w:color="auto"/>
                              <w:left w:val="single" w:sz="4" w:space="0" w:color="auto"/>
                            </w:tcBorders>
                            <w:shd w:val="clear" w:color="auto" w:fill="FFFFFF"/>
                          </w:tcPr>
                          <w:p w:rsidR="00BB5D0C" w:rsidRDefault="00BB5D0C">
                            <w:pPr>
                              <w:rPr>
                                <w:sz w:val="10"/>
                                <w:szCs w:val="10"/>
                              </w:rPr>
                            </w:pPr>
                          </w:p>
                        </w:tc>
                        <w:tc>
                          <w:tcPr>
                            <w:tcW w:w="446"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440" w:lineRule="exact"/>
                              <w:ind w:left="200" w:firstLine="0"/>
                              <w:jc w:val="left"/>
                            </w:pPr>
                            <w:r>
                              <w:rPr>
                                <w:rStyle w:val="2ArialNarrow22pt80"/>
                              </w:rPr>
                              <w:t>Л</w:t>
                            </w:r>
                          </w:p>
                        </w:tc>
                        <w:tc>
                          <w:tcPr>
                            <w:tcW w:w="480"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54"/>
                        </w:trPr>
                        <w:tc>
                          <w:tcPr>
                            <w:tcW w:w="475" w:type="dxa"/>
                            <w:tcBorders>
                              <w:top w:val="single" w:sz="4" w:space="0" w:color="auto"/>
                              <w:left w:val="single" w:sz="4" w:space="0" w:color="auto"/>
                            </w:tcBorders>
                            <w:shd w:val="clear" w:color="auto" w:fill="FFFFFF"/>
                          </w:tcPr>
                          <w:p w:rsidR="00BB5D0C" w:rsidRDefault="00BB5D0C">
                            <w:pPr>
                              <w:rPr>
                                <w:sz w:val="10"/>
                                <w:szCs w:val="10"/>
                              </w:rPr>
                            </w:pPr>
                          </w:p>
                        </w:tc>
                        <w:tc>
                          <w:tcPr>
                            <w:tcW w:w="437" w:type="dxa"/>
                            <w:tcBorders>
                              <w:top w:val="single" w:sz="4" w:space="0" w:color="auto"/>
                              <w:left w:val="single" w:sz="4" w:space="0" w:color="auto"/>
                            </w:tcBorders>
                            <w:shd w:val="clear" w:color="auto" w:fill="FFFFFF"/>
                          </w:tcPr>
                          <w:p w:rsidR="00BB5D0C" w:rsidRDefault="00BB5D0C">
                            <w:pPr>
                              <w:pStyle w:val="24"/>
                              <w:shd w:val="clear" w:color="auto" w:fill="auto"/>
                              <w:spacing w:line="400" w:lineRule="exact"/>
                              <w:ind w:firstLine="0"/>
                            </w:pPr>
                            <w:r>
                              <w:rPr>
                                <w:rStyle w:val="2Impact20pt"/>
                              </w:rPr>
                              <w:t>п</w:t>
                            </w:r>
                          </w:p>
                        </w:tc>
                        <w:tc>
                          <w:tcPr>
                            <w:tcW w:w="446" w:type="dxa"/>
                            <w:tcBorders>
                              <w:top w:val="single" w:sz="4" w:space="0" w:color="auto"/>
                              <w:left w:val="single" w:sz="4" w:space="0" w:color="auto"/>
                            </w:tcBorders>
                            <w:shd w:val="clear" w:color="auto" w:fill="FFFFFF"/>
                          </w:tcPr>
                          <w:p w:rsidR="00BB5D0C" w:rsidRDefault="00BB5D0C">
                            <w:pPr>
                              <w:pStyle w:val="24"/>
                              <w:shd w:val="clear" w:color="auto" w:fill="auto"/>
                              <w:spacing w:line="440" w:lineRule="exact"/>
                              <w:ind w:firstLine="0"/>
                              <w:jc w:val="left"/>
                            </w:pPr>
                            <w:r>
                              <w:rPr>
                                <w:rStyle w:val="25pt1"/>
                              </w:rPr>
                              <w:t xml:space="preserve">Г </w:t>
                            </w:r>
                            <w:r>
                              <w:rPr>
                                <w:rStyle w:val="2ArialNarrow22pt80"/>
                              </w:rPr>
                              <w:t>\</w:t>
                            </w:r>
                          </w:p>
                        </w:tc>
                        <w:tc>
                          <w:tcPr>
                            <w:tcW w:w="470" w:type="dxa"/>
                            <w:tcBorders>
                              <w:top w:val="single" w:sz="4" w:space="0" w:color="auto"/>
                              <w:left w:val="single" w:sz="4" w:space="0" w:color="auto"/>
                            </w:tcBorders>
                            <w:shd w:val="clear" w:color="auto" w:fill="FFFFFF"/>
                          </w:tcPr>
                          <w:p w:rsidR="00BB5D0C" w:rsidRDefault="00BB5D0C">
                            <w:pPr>
                              <w:rPr>
                                <w:sz w:val="10"/>
                                <w:szCs w:val="10"/>
                              </w:rPr>
                            </w:pPr>
                          </w:p>
                        </w:tc>
                        <w:tc>
                          <w:tcPr>
                            <w:tcW w:w="437" w:type="dxa"/>
                            <w:tcBorders>
                              <w:top w:val="single" w:sz="4" w:space="0" w:color="auto"/>
                              <w:left w:val="single" w:sz="4" w:space="0" w:color="auto"/>
                            </w:tcBorders>
                            <w:shd w:val="clear" w:color="auto" w:fill="FFFFFF"/>
                          </w:tcPr>
                          <w:p w:rsidR="00BB5D0C" w:rsidRDefault="00BB5D0C">
                            <w:pPr>
                              <w:pStyle w:val="24"/>
                              <w:shd w:val="clear" w:color="auto" w:fill="auto"/>
                              <w:spacing w:line="400" w:lineRule="exact"/>
                              <w:ind w:firstLine="0"/>
                              <w:jc w:val="left"/>
                            </w:pPr>
                            <w:r>
                              <w:rPr>
                                <w:rStyle w:val="2Impact20pt"/>
                              </w:rPr>
                              <w:t>\тт</w:t>
                            </w:r>
                          </w:p>
                        </w:tc>
                        <w:tc>
                          <w:tcPr>
                            <w:tcW w:w="446" w:type="dxa"/>
                            <w:tcBorders>
                              <w:top w:val="single" w:sz="4" w:space="0" w:color="auto"/>
                              <w:left w:val="single" w:sz="4" w:space="0" w:color="auto"/>
                            </w:tcBorders>
                            <w:shd w:val="clear" w:color="auto" w:fill="FFFFFF"/>
                          </w:tcPr>
                          <w:p w:rsidR="00BB5D0C" w:rsidRDefault="00BB5D0C">
                            <w:pPr>
                              <w:rPr>
                                <w:sz w:val="10"/>
                                <w:szCs w:val="10"/>
                              </w:rPr>
                            </w:pPr>
                          </w:p>
                        </w:tc>
                        <w:tc>
                          <w:tcPr>
                            <w:tcW w:w="480" w:type="dxa"/>
                            <w:tcBorders>
                              <w:top w:val="single" w:sz="4" w:space="0" w:color="auto"/>
                              <w:left w:val="single" w:sz="4" w:space="0" w:color="auto"/>
                              <w:right w:val="single" w:sz="4" w:space="0" w:color="auto"/>
                            </w:tcBorders>
                            <w:shd w:val="clear" w:color="auto" w:fill="FFFFFF"/>
                          </w:tcPr>
                          <w:p w:rsidR="00BB5D0C" w:rsidRDefault="00BB5D0C">
                            <w:pPr>
                              <w:pStyle w:val="24"/>
                              <w:shd w:val="clear" w:color="auto" w:fill="auto"/>
                              <w:spacing w:line="100" w:lineRule="exact"/>
                              <w:ind w:firstLine="0"/>
                              <w:jc w:val="left"/>
                            </w:pPr>
                            <w:r>
                              <w:rPr>
                                <w:rStyle w:val="25pt1"/>
                              </w:rPr>
                              <w:t>'чЧ</w:t>
                            </w:r>
                          </w:p>
                        </w:tc>
                      </w:tr>
                      <w:tr w:rsidR="00BB5D0C">
                        <w:trPr>
                          <w:trHeight w:hRule="exact" w:val="259"/>
                        </w:trPr>
                        <w:tc>
                          <w:tcPr>
                            <w:tcW w:w="475" w:type="dxa"/>
                            <w:tcBorders>
                              <w:top w:val="single" w:sz="4" w:space="0" w:color="auto"/>
                              <w:left w:val="single" w:sz="4" w:space="0" w:color="auto"/>
                            </w:tcBorders>
                            <w:shd w:val="clear" w:color="auto" w:fill="FFFFFF"/>
                          </w:tcPr>
                          <w:p w:rsidR="00BB5D0C" w:rsidRDefault="00BB5D0C">
                            <w:pPr>
                              <w:rPr>
                                <w:sz w:val="10"/>
                                <w:szCs w:val="10"/>
                              </w:rPr>
                            </w:pPr>
                          </w:p>
                        </w:tc>
                        <w:tc>
                          <w:tcPr>
                            <w:tcW w:w="437"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50" w:lineRule="exact"/>
                              <w:ind w:firstLine="0"/>
                            </w:pPr>
                            <w:r>
                              <w:rPr>
                                <w:rStyle w:val="2ArialNarrow75pt"/>
                                <w:b/>
                                <w:bCs/>
                              </w:rPr>
                              <w:t>1</w:t>
                            </w:r>
                          </w:p>
                        </w:tc>
                        <w:tc>
                          <w:tcPr>
                            <w:tcW w:w="446" w:type="dxa"/>
                            <w:tcBorders>
                              <w:top w:val="single" w:sz="4" w:space="0" w:color="auto"/>
                              <w:left w:val="single" w:sz="4" w:space="0" w:color="auto"/>
                            </w:tcBorders>
                            <w:shd w:val="clear" w:color="auto" w:fill="FFFFFF"/>
                          </w:tcPr>
                          <w:p w:rsidR="00BB5D0C" w:rsidRDefault="00BB5D0C">
                            <w:pPr>
                              <w:rPr>
                                <w:sz w:val="10"/>
                                <w:szCs w:val="10"/>
                              </w:rPr>
                            </w:pPr>
                          </w:p>
                        </w:tc>
                        <w:tc>
                          <w:tcPr>
                            <w:tcW w:w="470" w:type="dxa"/>
                            <w:tcBorders>
                              <w:top w:val="single" w:sz="4" w:space="0" w:color="auto"/>
                              <w:left w:val="single" w:sz="4" w:space="0" w:color="auto"/>
                            </w:tcBorders>
                            <w:shd w:val="clear" w:color="auto" w:fill="FFFFFF"/>
                          </w:tcPr>
                          <w:p w:rsidR="00BB5D0C" w:rsidRDefault="00BB5D0C">
                            <w:pPr>
                              <w:rPr>
                                <w:sz w:val="10"/>
                                <w:szCs w:val="10"/>
                              </w:rPr>
                            </w:pPr>
                          </w:p>
                        </w:tc>
                        <w:tc>
                          <w:tcPr>
                            <w:tcW w:w="437" w:type="dxa"/>
                            <w:tcBorders>
                              <w:top w:val="single" w:sz="4" w:space="0" w:color="auto"/>
                              <w:left w:val="single" w:sz="4" w:space="0" w:color="auto"/>
                            </w:tcBorders>
                            <w:shd w:val="clear" w:color="auto" w:fill="FFFFFF"/>
                          </w:tcPr>
                          <w:p w:rsidR="00BB5D0C" w:rsidRDefault="00BB5D0C">
                            <w:pPr>
                              <w:pStyle w:val="24"/>
                              <w:shd w:val="clear" w:color="auto" w:fill="auto"/>
                              <w:spacing w:line="150" w:lineRule="exact"/>
                              <w:ind w:firstLine="0"/>
                              <w:jc w:val="left"/>
                            </w:pPr>
                            <w:r>
                              <w:rPr>
                                <w:rStyle w:val="2ArialNarrow75pt"/>
                                <w:b/>
                                <w:bCs/>
                              </w:rPr>
                              <w:t>тт</w:t>
                            </w:r>
                          </w:p>
                        </w:tc>
                        <w:tc>
                          <w:tcPr>
                            <w:tcW w:w="446" w:type="dxa"/>
                            <w:tcBorders>
                              <w:top w:val="single" w:sz="4" w:space="0" w:color="auto"/>
                              <w:left w:val="single" w:sz="4" w:space="0" w:color="auto"/>
                            </w:tcBorders>
                            <w:shd w:val="clear" w:color="auto" w:fill="FFFFFF"/>
                          </w:tcPr>
                          <w:p w:rsidR="00BB5D0C" w:rsidRDefault="00BB5D0C">
                            <w:pPr>
                              <w:rPr>
                                <w:sz w:val="10"/>
                                <w:szCs w:val="10"/>
                              </w:rPr>
                            </w:pPr>
                          </w:p>
                        </w:tc>
                        <w:tc>
                          <w:tcPr>
                            <w:tcW w:w="480"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278"/>
                        </w:trPr>
                        <w:tc>
                          <w:tcPr>
                            <w:tcW w:w="475" w:type="dxa"/>
                            <w:tcBorders>
                              <w:top w:val="single" w:sz="4" w:space="0" w:color="auto"/>
                              <w:left w:val="single" w:sz="4" w:space="0" w:color="auto"/>
                            </w:tcBorders>
                            <w:shd w:val="clear" w:color="auto" w:fill="FFFFFF"/>
                          </w:tcPr>
                          <w:p w:rsidR="00BB5D0C" w:rsidRDefault="00BB5D0C">
                            <w:pPr>
                              <w:rPr>
                                <w:sz w:val="10"/>
                                <w:szCs w:val="10"/>
                              </w:rPr>
                            </w:pPr>
                          </w:p>
                        </w:tc>
                        <w:tc>
                          <w:tcPr>
                            <w:tcW w:w="437" w:type="dxa"/>
                            <w:tcBorders>
                              <w:top w:val="single" w:sz="4" w:space="0" w:color="auto"/>
                              <w:left w:val="single" w:sz="4" w:space="0" w:color="auto"/>
                            </w:tcBorders>
                            <w:shd w:val="clear" w:color="auto" w:fill="FFFFFF"/>
                          </w:tcPr>
                          <w:p w:rsidR="00BB5D0C" w:rsidRDefault="00BB5D0C">
                            <w:pPr>
                              <w:pStyle w:val="24"/>
                              <w:shd w:val="clear" w:color="auto" w:fill="auto"/>
                              <w:spacing w:line="400" w:lineRule="exact"/>
                              <w:ind w:firstLine="0"/>
                            </w:pPr>
                            <w:r>
                              <w:rPr>
                                <w:rStyle w:val="2Impact20pt"/>
                              </w:rPr>
                              <w:t>и</w:t>
                            </w:r>
                          </w:p>
                        </w:tc>
                        <w:tc>
                          <w:tcPr>
                            <w:tcW w:w="446" w:type="dxa"/>
                            <w:tcBorders>
                              <w:top w:val="single" w:sz="4" w:space="0" w:color="auto"/>
                              <w:left w:val="single" w:sz="4" w:space="0" w:color="auto"/>
                            </w:tcBorders>
                            <w:shd w:val="clear" w:color="auto" w:fill="FFFFFF"/>
                          </w:tcPr>
                          <w:p w:rsidR="00BB5D0C" w:rsidRDefault="00BB5D0C">
                            <w:pPr>
                              <w:pStyle w:val="24"/>
                              <w:shd w:val="clear" w:color="auto" w:fill="auto"/>
                              <w:spacing w:line="100" w:lineRule="exact"/>
                              <w:ind w:firstLine="0"/>
                              <w:jc w:val="left"/>
                            </w:pPr>
                            <w:r>
                              <w:rPr>
                                <w:rStyle w:val="25pt1"/>
                              </w:rPr>
                              <w:t>V 1</w:t>
                            </w:r>
                          </w:p>
                        </w:tc>
                        <w:tc>
                          <w:tcPr>
                            <w:tcW w:w="470" w:type="dxa"/>
                            <w:tcBorders>
                              <w:top w:val="single" w:sz="4" w:space="0" w:color="auto"/>
                              <w:left w:val="single" w:sz="4" w:space="0" w:color="auto"/>
                            </w:tcBorders>
                            <w:shd w:val="clear" w:color="auto" w:fill="FFFFFF"/>
                          </w:tcPr>
                          <w:p w:rsidR="00BB5D0C" w:rsidRDefault="00BB5D0C">
                            <w:pPr>
                              <w:pStyle w:val="24"/>
                              <w:shd w:val="clear" w:color="auto" w:fill="auto"/>
                              <w:spacing w:line="200" w:lineRule="exact"/>
                              <w:ind w:firstLine="0"/>
                              <w:jc w:val="left"/>
                            </w:pPr>
                            <w:r>
                              <w:rPr>
                                <w:rStyle w:val="2PalatinoLinotype"/>
                              </w:rPr>
                              <w:t>.</w:t>
                            </w:r>
                          </w:p>
                        </w:tc>
                        <w:tc>
                          <w:tcPr>
                            <w:tcW w:w="437" w:type="dxa"/>
                            <w:tcBorders>
                              <w:top w:val="single" w:sz="4" w:space="0" w:color="auto"/>
                              <w:left w:val="single" w:sz="4" w:space="0" w:color="auto"/>
                            </w:tcBorders>
                            <w:shd w:val="clear" w:color="auto" w:fill="FFFFFF"/>
                          </w:tcPr>
                          <w:p w:rsidR="00BB5D0C" w:rsidRDefault="00BB5D0C">
                            <w:pPr>
                              <w:rPr>
                                <w:sz w:val="10"/>
                                <w:szCs w:val="10"/>
                              </w:rPr>
                            </w:pPr>
                          </w:p>
                        </w:tc>
                        <w:tc>
                          <w:tcPr>
                            <w:tcW w:w="446" w:type="dxa"/>
                            <w:tcBorders>
                              <w:top w:val="single" w:sz="4" w:space="0" w:color="auto"/>
                              <w:left w:val="single" w:sz="4" w:space="0" w:color="auto"/>
                            </w:tcBorders>
                            <w:shd w:val="clear" w:color="auto" w:fill="FFFFFF"/>
                          </w:tcPr>
                          <w:p w:rsidR="00BB5D0C" w:rsidRDefault="00BB5D0C">
                            <w:pPr>
                              <w:rPr>
                                <w:sz w:val="10"/>
                                <w:szCs w:val="10"/>
                              </w:rPr>
                            </w:pPr>
                          </w:p>
                        </w:tc>
                        <w:tc>
                          <w:tcPr>
                            <w:tcW w:w="480" w:type="dxa"/>
                            <w:tcBorders>
                              <w:top w:val="single" w:sz="4" w:space="0" w:color="auto"/>
                              <w:left w:val="single" w:sz="4" w:space="0" w:color="auto"/>
                              <w:right w:val="single" w:sz="4" w:space="0" w:color="auto"/>
                            </w:tcBorders>
                            <w:shd w:val="clear" w:color="auto" w:fill="FFFFFF"/>
                          </w:tcPr>
                          <w:p w:rsidR="00BB5D0C" w:rsidRDefault="00BB5D0C">
                            <w:pPr>
                              <w:rPr>
                                <w:sz w:val="10"/>
                                <w:szCs w:val="10"/>
                              </w:rPr>
                            </w:pPr>
                          </w:p>
                        </w:tc>
                      </w:tr>
                      <w:tr w:rsidR="00BB5D0C">
                        <w:trPr>
                          <w:trHeight w:hRule="exact" w:val="322"/>
                        </w:trPr>
                        <w:tc>
                          <w:tcPr>
                            <w:tcW w:w="475"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437" w:type="dxa"/>
                            <w:tcBorders>
                              <w:top w:val="single" w:sz="4" w:space="0" w:color="auto"/>
                              <w:left w:val="single" w:sz="4" w:space="0" w:color="auto"/>
                              <w:bottom w:val="single" w:sz="4" w:space="0" w:color="auto"/>
                            </w:tcBorders>
                            <w:shd w:val="clear" w:color="auto" w:fill="FFFFFF"/>
                            <w:vAlign w:val="bottom"/>
                          </w:tcPr>
                          <w:p w:rsidR="00BB5D0C" w:rsidRDefault="00BB5D0C">
                            <w:pPr>
                              <w:pStyle w:val="24"/>
                              <w:shd w:val="clear" w:color="auto" w:fill="auto"/>
                              <w:spacing w:line="150" w:lineRule="exact"/>
                              <w:ind w:firstLine="0"/>
                            </w:pPr>
                            <w:r>
                              <w:rPr>
                                <w:rStyle w:val="2ArialNarrow75pt"/>
                                <w:b/>
                                <w:bCs/>
                              </w:rPr>
                              <w:t>у</w:t>
                            </w:r>
                          </w:p>
                        </w:tc>
                        <w:tc>
                          <w:tcPr>
                            <w:tcW w:w="446"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470"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437" w:type="dxa"/>
                            <w:tcBorders>
                              <w:top w:val="single" w:sz="4" w:space="0" w:color="auto"/>
                              <w:left w:val="single" w:sz="4" w:space="0" w:color="auto"/>
                              <w:bottom w:val="single" w:sz="4" w:space="0" w:color="auto"/>
                            </w:tcBorders>
                            <w:shd w:val="clear" w:color="auto" w:fill="FFFFFF"/>
                            <w:vAlign w:val="center"/>
                          </w:tcPr>
                          <w:p w:rsidR="00BB5D0C" w:rsidRDefault="00BB5D0C">
                            <w:pPr>
                              <w:pStyle w:val="24"/>
                              <w:shd w:val="clear" w:color="auto" w:fill="auto"/>
                              <w:spacing w:line="150" w:lineRule="exact"/>
                              <w:ind w:firstLine="0"/>
                              <w:jc w:val="left"/>
                            </w:pPr>
                            <w:r>
                              <w:rPr>
                                <w:rStyle w:val="2ArialNarrow75pt"/>
                                <w:b/>
                                <w:bCs/>
                              </w:rPr>
                              <w:t>1</w:t>
                            </w:r>
                          </w:p>
                        </w:tc>
                        <w:tc>
                          <w:tcPr>
                            <w:tcW w:w="446"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480" w:type="dxa"/>
                            <w:tcBorders>
                              <w:top w:val="single" w:sz="4" w:space="0" w:color="auto"/>
                              <w:left w:val="single" w:sz="4" w:space="0" w:color="auto"/>
                              <w:bottom w:val="single" w:sz="4" w:space="0" w:color="auto"/>
                              <w:right w:val="single" w:sz="4" w:space="0" w:color="auto"/>
                            </w:tcBorders>
                            <w:shd w:val="clear" w:color="auto" w:fill="FFFFFF"/>
                          </w:tcPr>
                          <w:p w:rsidR="00BB5D0C" w:rsidRDefault="00BB5D0C">
                            <w:pPr>
                              <w:rPr>
                                <w:sz w:val="10"/>
                                <w:szCs w:val="10"/>
                              </w:rPr>
                            </w:pPr>
                          </w:p>
                        </w:tc>
                      </w:tr>
                    </w:tbl>
                    <w:p w:rsidR="00BB5D0C" w:rsidRDefault="00BB5D0C"/>
                  </w:txbxContent>
                </v:textbox>
                <w10:wrap type="square" side="right" anchorx="margin"/>
              </v:shape>
            </w:pict>
          </mc:Fallback>
        </mc:AlternateContent>
      </w:r>
      <w:r>
        <w:rPr>
          <w:noProof/>
          <w:lang w:val="uk-UA" w:eastAsia="uk-UA" w:bidi="ar-SA"/>
        </w:rPr>
        <mc:AlternateContent>
          <mc:Choice Requires="wps">
            <w:drawing>
              <wp:anchor distT="60960" distB="3506470" distL="63500" distR="152400" simplePos="0" relativeHeight="251855360" behindDoc="1" locked="0" layoutInCell="1" allowOverlap="1">
                <wp:simplePos x="0" y="0"/>
                <wp:positionH relativeFrom="margin">
                  <wp:posOffset>396240</wp:posOffset>
                </wp:positionH>
                <wp:positionV relativeFrom="paragraph">
                  <wp:posOffset>2063115</wp:posOffset>
                </wp:positionV>
                <wp:extent cx="1974850" cy="107950"/>
                <wp:effectExtent l="0" t="0" r="635" b="0"/>
                <wp:wrapSquare wrapText="right"/>
                <wp:docPr id="462" name="Text 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485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12"/>
                              <w:shd w:val="clear" w:color="auto" w:fill="auto"/>
                              <w:tabs>
                                <w:tab w:val="left" w:pos="449"/>
                              </w:tabs>
                              <w:spacing w:line="170" w:lineRule="exact"/>
                            </w:pPr>
                            <w:r>
                              <w:t>15/ V</w:t>
                            </w:r>
                            <w:r>
                              <w:tab/>
                              <w:t>31/У 26/VI 40/VII 20/VIII 27/1Х 2Ч/Х</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07" o:spid="_x0000_s1370" type="#_x0000_t202" style="position:absolute;left:0;text-align:left;margin-left:31.2pt;margin-top:162.45pt;width:155.5pt;height:8.5pt;z-index:-251461120;visibility:visible;mso-wrap-style:square;mso-width-percent:0;mso-height-percent:0;mso-wrap-distance-left:5pt;mso-wrap-distance-top:4.8pt;mso-wrap-distance-right:12pt;mso-wrap-distance-bottom:276.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m4fsQIAALYFAAAOAAAAZHJzL2Uyb0RvYy54bWysVG1vmzAQ/j5p/8Hyd8pLnQRQSdWGME3q&#10;XqR2P8ABE6yBzWwnpJv233c2IU1bTZq28cE67PNz99w9vqvrQ9eiPVOaS5Hh8CLAiIlSVlxsM/zl&#10;ofBijLShoqKtFCzDj0zj6+XbN1dDn7JINrKtmEIAInQ69BlujOlT39dlwzqqL2TPBBzWUnXUwK/a&#10;+pWiA6B3rR8FwdwfpKp6JUumNezm4yFeOvy6ZqX5VNeaGdRmGHIzblVu3djVX17RdKto3/DymAb9&#10;iyw6ygUEPUHl1FC0U/wVVMdLJbWszUUpO1/WNS+Z4wBswuAFm/uG9sxxgeLo/lQm/f9gy4/7zwrx&#10;KsNkHmEkaAdNemAHg27lAYXBwlZo6HUKjvc9uJoDHECnHVvd38nyq0ZCrhoqtuxGKTk0jFaQYWhv&#10;+mdXRxxtQTbDB1lBILoz0gEdatXZ8kFBEKBDpx5P3bHJlDZksiDxDI5KOIPMErBtCJpOt3ulzTsm&#10;O2SNDCvovkOn+zttRtfJxQYTsuBtC/s0bcWzDcAcdyA2XLVnNgvX0B9JkKzjdUw8Es3XHgny3Lsp&#10;VsSbF+Fill/mq1Ue/rRxQ5I2vKqYsGEmcYXkz5p3lPkoi5O8tGx5ZeFsSlptN6tWoT0FcRfuOxbk&#10;zM1/noarF3B5QSmMSHAbJV4xjxceKcjMSxZB7AVhcpvMA5KQvHhO6Y4L9u+U0JDhZBbNRjH9llvg&#10;vtfcaNpxA+Oj5V2G45MTTa0E16JyrTWUt6N9Vgqb/lMpoN1To51grUZHtZrD5uBexyUhNr6V80ZW&#10;j6BhJUFioEYYfmA0Un3HaIBBkmH9bUcVw6h9L+Ad2KkzGWoyNpNBRQlXM2wwGs2VGafTrld82wDy&#10;9NJu4K0U3Mn4KYvjC4Ph4NgcB5mdPuf/zutp3C5/AQAA//8DAFBLAwQUAAYACAAAACEAzx6i2d0A&#10;AAAKAQAADwAAAGRycy9kb3ducmV2LnhtbEyPPU/DMBCGdyT+g3VILIg6XyokxKkQgoWNwsLmxkcS&#10;YZ+j2E1Cfz3HRLf7ePTec/VudVbMOIXBk4J0k4BAar0ZqFPw8f5yew8iRE1GW0+o4AcD7JrLi1pX&#10;xi/0hvM+doJDKFRaQR/jWEkZ2h6dDhs/IvHuy09OR26nTppJLxzurMySZCudHogv9HrEpx7b7/3R&#10;Kdiuz+PNa4nZcmrtTJ+nNI2YKnV9tT4+gIi4xn8Y/vRZHRp2OvgjmSAsZ2QFkwryrChBMJDf5Tw5&#10;cFGkJcimlucvNL8AAAD//wMAUEsBAi0AFAAGAAgAAAAhALaDOJL+AAAA4QEAABMAAAAAAAAAAAAA&#10;AAAAAAAAAFtDb250ZW50X1R5cGVzXS54bWxQSwECLQAUAAYACAAAACEAOP0h/9YAAACUAQAACwAA&#10;AAAAAAAAAAAAAAAvAQAAX3JlbHMvLnJlbHNQSwECLQAUAAYACAAAACEAi2JuH7ECAAC2BQAADgAA&#10;AAAAAAAAAAAAAAAuAgAAZHJzL2Uyb0RvYy54bWxQSwECLQAUAAYACAAAACEAzx6i2d0AAAAKAQAA&#10;DwAAAAAAAAAAAAAAAAALBQAAZHJzL2Rvd25yZXYueG1sUEsFBgAAAAAEAAQA8wAAABUGAAAAAA==&#10;" filled="f" stroked="f">
                <v:textbox style="mso-fit-shape-to-text:t" inset="0,0,0,0">
                  <w:txbxContent>
                    <w:p w:rsidR="00BB5D0C" w:rsidRDefault="00BB5D0C">
                      <w:pPr>
                        <w:pStyle w:val="312"/>
                        <w:shd w:val="clear" w:color="auto" w:fill="auto"/>
                        <w:tabs>
                          <w:tab w:val="left" w:pos="449"/>
                        </w:tabs>
                        <w:spacing w:line="170" w:lineRule="exact"/>
                      </w:pPr>
                      <w:r>
                        <w:t>15/ V</w:t>
                      </w:r>
                      <w:r>
                        <w:tab/>
                        <w:t>31/У 26/VI 40/VII 20/VIII 27/1Х 2Ч/Х</w:t>
                      </w:r>
                    </w:p>
                  </w:txbxContent>
                </v:textbox>
                <w10:wrap type="square" side="right" anchorx="margin"/>
              </v:shape>
            </w:pict>
          </mc:Fallback>
        </mc:AlternateContent>
      </w:r>
      <w:r>
        <w:rPr>
          <w:noProof/>
          <w:lang w:val="uk-UA" w:eastAsia="uk-UA" w:bidi="ar-SA"/>
        </w:rPr>
        <mc:AlternateContent>
          <mc:Choice Requires="wps">
            <w:drawing>
              <wp:anchor distT="60960" distB="3506470" distL="63500" distR="152400" simplePos="0" relativeHeight="251856384" behindDoc="1" locked="0" layoutInCell="1" allowOverlap="1">
                <wp:simplePos x="0" y="0"/>
                <wp:positionH relativeFrom="margin">
                  <wp:posOffset>45720</wp:posOffset>
                </wp:positionH>
                <wp:positionV relativeFrom="paragraph">
                  <wp:posOffset>2265045</wp:posOffset>
                </wp:positionV>
                <wp:extent cx="2322830" cy="323850"/>
                <wp:effectExtent l="0" t="0" r="3175" b="1905"/>
                <wp:wrapSquare wrapText="right"/>
                <wp:docPr id="461" name="Text Box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2830" cy="323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7"/>
                              <w:shd w:val="clear" w:color="auto" w:fill="auto"/>
                              <w:spacing w:line="170" w:lineRule="exact"/>
                              <w:jc w:val="center"/>
                            </w:pPr>
                            <w:r>
                              <w:rPr>
                                <w:rStyle w:val="2Exact1"/>
                                <w:b/>
                                <w:bCs/>
                              </w:rPr>
                              <w:t>Рис. 102. Кривые накопления аммиака (в миллиграммах на 1 кг почвы) в различ</w:t>
                            </w:r>
                            <w:r>
                              <w:rPr>
                                <w:rStyle w:val="2Exact1"/>
                                <w:b/>
                                <w:bCs/>
                              </w:rPr>
                              <w:softHyphen/>
                              <w:t>ных условиях дренированности.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06" o:spid="_x0000_s1371" type="#_x0000_t202" style="position:absolute;left:0;text-align:left;margin-left:3.6pt;margin-top:178.35pt;width:182.9pt;height:25.5pt;z-index:-251460096;visibility:visible;mso-wrap-style:square;mso-width-percent:0;mso-height-percent:0;mso-wrap-distance-left:5pt;mso-wrap-distance-top:4.8pt;mso-wrap-distance-right:12pt;mso-wrap-distance-bottom:276.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SP5tQIAALYFAAAOAAAAZHJzL2Uyb0RvYy54bWysVNuOmzAQfa/Uf7D8znIJYQE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YeRjxEkHTXqgo0a3YkS+F5kKDb1KwfC+B1M9ggI6bbNV/Z0ovyvExbohfEdvpBRDQ0kFEfrmpfvs&#10;6YSjDMh2+CQqcET2WligsZadKR8UBAE6dOrx1B0TTAmXwSII4gWoStAtgkW8tO1zSTq/7qXSH6jo&#10;kBEyLKH7Fp0c7pQ20ZB0NjHOuChY21oGtPzFBRhON+AbnhqdicI29Cnxkk28iUMnDKKNE3p57twU&#10;69CJCv9ymS/y9Tr3fxm/fpg2rKooN25mcvnhnzXvSPOJFid6KdGyysCZkJTcbdetRAcC5C7sZ2sO&#10;mrOZ+zIMWwTI5VVKfhB6t0HiFFF86YRFuHSSSy92PD+5TSIvTMK8eJnSHeP031NCQ4aTZbCcyHQO&#10;+lVunv3e5kbSjmlYHy3rMhyfjEhqKLjhlW2tJqyd5GelMOGfSwHtnhttCWs4OrFVj9vRTsciXM6T&#10;sBXVI3BYCqAYsBGWHwiNkD8xGmCRZFj92BNJMWo/cpgDs3VmQc7CdhYIL+FphjVGk7jW03ba95Lt&#10;GkCeJ+0GZqVglsZmqKYojhMGy8Fmc1xkZvs8/7dW53W7+g0AAP//AwBQSwMEFAAGAAgAAAAhAK5U&#10;UQDdAAAACQEAAA8AAABkcnMvZG93bnJldi54bWxMj71OxDAQhHsk3sFaJBrEOT8QQ8jmhBA0dHfQ&#10;0PniJYmI11HsS8I9PaaCcjSjmW+q7WoHMdPke8cI6SYBQdw403OL8P72cn0HwgfNRg+OCeGbPGzr&#10;87NKl8YtvKN5H1oRS9iXGqELYSyl9E1HVvuNG4mj9+kmq0OUUyvNpJdYbgeZJUkhre45LnR6pKeO&#10;mq/90SIU6/N49XpP2XJqhpk/TmkaKEW8vFgfH0AEWsNfGH7xIzrUkengjmy8GBBUFoMI+W2hQEQ/&#10;V3n8dkC4SZQCWVfy/4P6BwAA//8DAFBLAQItABQABgAIAAAAIQC2gziS/gAAAOEBAAATAAAAAAAA&#10;AAAAAAAAAAAAAABbQ29udGVudF9UeXBlc10ueG1sUEsBAi0AFAAGAAgAAAAhADj9If/WAAAAlAEA&#10;AAsAAAAAAAAAAAAAAAAALwEAAF9yZWxzLy5yZWxzUEsBAi0AFAAGAAgAAAAhAJ29I/m1AgAAtgUA&#10;AA4AAAAAAAAAAAAAAAAALgIAAGRycy9lMm9Eb2MueG1sUEsBAi0AFAAGAAgAAAAhAK5UUQDdAAAA&#10;CQEAAA8AAAAAAAAAAAAAAAAADwUAAGRycy9kb3ducmV2LnhtbFBLBQYAAAAABAAEAPMAAAAZBgAA&#10;AAA=&#10;" filled="f" stroked="f">
                <v:textbox style="mso-fit-shape-to-text:t" inset="0,0,0,0">
                  <w:txbxContent>
                    <w:p w:rsidR="00BB5D0C" w:rsidRDefault="00BB5D0C">
                      <w:pPr>
                        <w:pStyle w:val="27"/>
                        <w:shd w:val="clear" w:color="auto" w:fill="auto"/>
                        <w:spacing w:line="170" w:lineRule="exact"/>
                        <w:jc w:val="center"/>
                      </w:pPr>
                      <w:r>
                        <w:rPr>
                          <w:rStyle w:val="2Exact1"/>
                          <w:b/>
                          <w:bCs/>
                        </w:rPr>
                        <w:t>Рис. 102. Кривые накопления аммиака (в миллиграммах на 1 кг почвы) в различ</w:t>
                      </w:r>
                      <w:r>
                        <w:rPr>
                          <w:rStyle w:val="2Exact1"/>
                          <w:b/>
                          <w:bCs/>
                        </w:rPr>
                        <w:softHyphen/>
                        <w:t>ных условиях дренированности.</w:t>
                      </w:r>
                    </w:p>
                  </w:txbxContent>
                </v:textbox>
                <w10:wrap type="square" side="right" anchorx="margin"/>
              </v:shape>
            </w:pict>
          </mc:Fallback>
        </mc:AlternateContent>
      </w:r>
      <w:r>
        <w:rPr>
          <w:noProof/>
          <w:lang w:val="uk-UA" w:eastAsia="uk-UA" w:bidi="ar-SA"/>
        </w:rPr>
        <mc:AlternateContent>
          <mc:Choice Requires="wps">
            <w:drawing>
              <wp:anchor distT="3127375" distB="0" distL="63500" distR="63500" simplePos="0" relativeHeight="251857408" behindDoc="1" locked="0" layoutInCell="1" allowOverlap="1">
                <wp:simplePos x="0" y="0"/>
                <wp:positionH relativeFrom="margin">
                  <wp:posOffset>52070</wp:posOffset>
                </wp:positionH>
                <wp:positionV relativeFrom="paragraph">
                  <wp:posOffset>2709545</wp:posOffset>
                </wp:positionV>
                <wp:extent cx="2407920" cy="3320415"/>
                <wp:effectExtent l="4445" t="4445" r="0" b="0"/>
                <wp:wrapSquare wrapText="right"/>
                <wp:docPr id="460" name="Text Box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7920" cy="332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88158E">
                            <w:pPr>
                              <w:jc w:val="center"/>
                              <w:rPr>
                                <w:sz w:val="2"/>
                                <w:szCs w:val="2"/>
                              </w:rPr>
                            </w:pPr>
                            <w:r>
                              <w:rPr>
                                <w:noProof/>
                                <w:lang w:val="uk-UA" w:eastAsia="uk-UA" w:bidi="ar-SA"/>
                              </w:rPr>
                              <w:drawing>
                                <wp:inline distT="0" distB="0" distL="0" distR="0">
                                  <wp:extent cx="2409825" cy="3209925"/>
                                  <wp:effectExtent l="0" t="0" r="9525" b="9525"/>
                                  <wp:docPr id="289" name="Рисунок 84" descr="image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image119"/>
                                          <pic:cNvPicPr>
                                            <a:picLocks noChangeAspect="1" noChangeArrowheads="1"/>
                                          </pic:cNvPicPr>
                                        </pic:nvPicPr>
                                        <pic:blipFill>
                                          <a:blip r:embed="rId412">
                                            <a:extLst>
                                              <a:ext uri="{28A0092B-C50C-407E-A947-70E740481C1C}">
                                                <a14:useLocalDpi xmlns:a14="http://schemas.microsoft.com/office/drawing/2010/main" val="0"/>
                                              </a:ext>
                                            </a:extLst>
                                          </a:blip>
                                          <a:srcRect/>
                                          <a:stretch>
                                            <a:fillRect/>
                                          </a:stretch>
                                        </pic:blipFill>
                                        <pic:spPr bwMode="auto">
                                          <a:xfrm>
                                            <a:off x="0" y="0"/>
                                            <a:ext cx="2409825" cy="3209925"/>
                                          </a:xfrm>
                                          <a:prstGeom prst="rect">
                                            <a:avLst/>
                                          </a:prstGeom>
                                          <a:noFill/>
                                          <a:ln>
                                            <a:noFill/>
                                          </a:ln>
                                        </pic:spPr>
                                      </pic:pic>
                                    </a:graphicData>
                                  </a:graphic>
                                </wp:inline>
                              </w:drawing>
                            </w:r>
                          </w:p>
                          <w:p w:rsidR="00BB5D0C" w:rsidRDefault="00BB5D0C">
                            <w:pPr>
                              <w:pStyle w:val="ad"/>
                              <w:shd w:val="clear" w:color="auto" w:fill="auto"/>
                              <w:spacing w:line="170" w:lineRule="exact"/>
                              <w:jc w:val="left"/>
                            </w:pPr>
                            <w:r>
                              <w:rPr>
                                <w:rStyle w:val="Exact"/>
                                <w:b/>
                                <w:bCs/>
                              </w:rPr>
                              <w:t>Рис. 103. Влияние дренажа на рост трав.</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04" o:spid="_x0000_s1372" type="#_x0000_t202" style="position:absolute;left:0;text-align:left;margin-left:4.1pt;margin-top:213.35pt;width:189.6pt;height:261.45pt;z-index:-251459072;visibility:visible;mso-wrap-style:square;mso-width-percent:0;mso-height-percent:0;mso-wrap-distance-left:5pt;mso-wrap-distance-top:246.25pt;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eqpswIAALcFAAAOAAAAZHJzL2Uyb0RvYy54bWysVNtu2zAMfR+wfxD07voS5WKjTtHG8TCg&#10;uwDtPkCx5ViYLXmSEqcb9u+j5DhNWgwYtvlBoCXqkIc84vXNoW3QninNpUhxeBVgxEQhSy62Kf7y&#10;mHsLjLShoqSNFCzFT0zjm+XbN9d9l7BI1rIpmUIAInTSdymujekS39dFzVqqr2THBBxWUrXUwK/a&#10;+qWiPaC3jR8FwczvpSo7JQumNexmwyFeOvyqYoX5VFWaGdSkGHIzblVu3djVX17TZKtoV/PimAb9&#10;iyxaygUEPUFl1FC0U/wVVMsLJbWszFUhW19WFS+Y4wBswuAFm4eadsxxgeLo7lQm/f9gi4/7zwrx&#10;MsVkBvURtIUmPbKDQXfygMKA2Ar1nU7A8aEDV3OAA+i0Y6u7e1l81UjIVU3Flt0qJfua0RIyDO1N&#10;/+zqgKMtyKb/IEsIRHdGOqBDpVpbPigIAnTI5OnUHZtMAZsRCeZxBEcFnE0mUUDCqYtBk/F6p7R5&#10;x2SLrJFiBe138HR/r41Nhyaji40mZM6bxkmgERcb4DjsQHC4as9sGq6jP+IgXi/WC+KRaLb2SJBl&#10;3m2+It4sD+fTbJKtVln408YNSVLzsmTChhnVFZI/695R54MuTvrSsuGlhbMpabXdrBqF9hTUnbvv&#10;WJAzN/8yDVcE4PKCUgjVvYtiL58t5h7JydSL58HCC8L4Lp4FJCZZfknpngv275RQn+J4Gk0HNf2W&#10;W+C+19xo0nID86PhbYoXJyeaWA2uRelaayhvBvusFDb951JAu8dGO8VakQ5yNYfNwT2PCZnZ+FbP&#10;G1k+gYiVBImBHGH6gVFL9R2jHiZJivW3HVUMo+a9gIcALmY01GhsRoOKAq6m2GA0mCszjKddp/i2&#10;BuTxqd3CY8m5k/FzFscnBtPBsTlOMjt+zv+d1/O8Xf4CAAD//wMAUEsDBBQABgAIAAAAIQDvzVIC&#10;3gAAAAkBAAAPAAAAZHJzL2Rvd25yZXYueG1sTI9BT4QwFITvJv6H5pl4MbsFJCwgj40xevHm6sVb&#10;l74FIn0ltAu4v9560uNkJjPfVPvVDGKmyfWWEeJtBIK4sbrnFuHj/WWTg3BesVaDZUL4Jgf7+vqq&#10;UqW2C7/RfPCtCCXsSoXQeT+WUrqmI6Pc1o7EwTvZySgf5NRKPakllJtBJlGUSaN6DgudGumpo+br&#10;cDYI2fo83r0WlCyXZpj58xLHnmLE25v18QGEp9X/heEXP6BDHZiO9szaiQEhT0IQIU2yHYjg3+e7&#10;FMQRoUiLDGRdyf8P6h8AAAD//wMAUEsBAi0AFAAGAAgAAAAhALaDOJL+AAAA4QEAABMAAAAAAAAA&#10;AAAAAAAAAAAAAFtDb250ZW50X1R5cGVzXS54bWxQSwECLQAUAAYACAAAACEAOP0h/9YAAACUAQAA&#10;CwAAAAAAAAAAAAAAAAAvAQAAX3JlbHMvLnJlbHNQSwECLQAUAAYACAAAACEADqXqqbMCAAC3BQAA&#10;DgAAAAAAAAAAAAAAAAAuAgAAZHJzL2Uyb0RvYy54bWxQSwECLQAUAAYACAAAACEA781SAt4AAAAJ&#10;AQAADwAAAAAAAAAAAAAAAAANBQAAZHJzL2Rvd25yZXYueG1sUEsFBgAAAAAEAAQA8wAAABgGAAAA&#10;AA==&#10;" filled="f" stroked="f">
                <v:textbox style="mso-fit-shape-to-text:t" inset="0,0,0,0">
                  <w:txbxContent>
                    <w:p w:rsidR="00BB5D0C" w:rsidRDefault="0088158E">
                      <w:pPr>
                        <w:jc w:val="center"/>
                        <w:rPr>
                          <w:sz w:val="2"/>
                          <w:szCs w:val="2"/>
                        </w:rPr>
                      </w:pPr>
                      <w:r>
                        <w:rPr>
                          <w:noProof/>
                          <w:lang w:val="uk-UA" w:eastAsia="uk-UA" w:bidi="ar-SA"/>
                        </w:rPr>
                        <w:drawing>
                          <wp:inline distT="0" distB="0" distL="0" distR="0">
                            <wp:extent cx="2409825" cy="3209925"/>
                            <wp:effectExtent l="0" t="0" r="9525" b="9525"/>
                            <wp:docPr id="289" name="Рисунок 84" descr="image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image119"/>
                                    <pic:cNvPicPr>
                                      <a:picLocks noChangeAspect="1" noChangeArrowheads="1"/>
                                    </pic:cNvPicPr>
                                  </pic:nvPicPr>
                                  <pic:blipFill>
                                    <a:blip r:embed="rId412">
                                      <a:extLst>
                                        <a:ext uri="{28A0092B-C50C-407E-A947-70E740481C1C}">
                                          <a14:useLocalDpi xmlns:a14="http://schemas.microsoft.com/office/drawing/2010/main" val="0"/>
                                        </a:ext>
                                      </a:extLst>
                                    </a:blip>
                                    <a:srcRect/>
                                    <a:stretch>
                                      <a:fillRect/>
                                    </a:stretch>
                                  </pic:blipFill>
                                  <pic:spPr bwMode="auto">
                                    <a:xfrm>
                                      <a:off x="0" y="0"/>
                                      <a:ext cx="2409825" cy="3209925"/>
                                    </a:xfrm>
                                    <a:prstGeom prst="rect">
                                      <a:avLst/>
                                    </a:prstGeom>
                                    <a:noFill/>
                                    <a:ln>
                                      <a:noFill/>
                                    </a:ln>
                                  </pic:spPr>
                                </pic:pic>
                              </a:graphicData>
                            </a:graphic>
                          </wp:inline>
                        </w:drawing>
                      </w:r>
                    </w:p>
                    <w:p w:rsidR="00BB5D0C" w:rsidRDefault="00BB5D0C">
                      <w:pPr>
                        <w:pStyle w:val="ad"/>
                        <w:shd w:val="clear" w:color="auto" w:fill="auto"/>
                        <w:spacing w:line="170" w:lineRule="exact"/>
                        <w:jc w:val="left"/>
                      </w:pPr>
                      <w:r>
                        <w:rPr>
                          <w:rStyle w:val="Exact"/>
                          <w:b/>
                          <w:bCs/>
                        </w:rPr>
                        <w:t>Рис. 103. Влияние дренажа на рост трав.</w:t>
                      </w:r>
                    </w:p>
                  </w:txbxContent>
                </v:textbox>
                <w10:wrap type="square" side="right" anchorx="margin"/>
              </v:shape>
            </w:pict>
          </mc:Fallback>
        </mc:AlternateContent>
      </w:r>
      <w:r w:rsidR="00BB5D0C">
        <w:t>Весьма любопытно, что невыравненность хода био</w:t>
      </w:r>
      <w:r w:rsidR="00BB5D0C">
        <w:softHyphen/>
        <w:t>логических процессов за</w:t>
      </w:r>
      <w:r w:rsidR="00BB5D0C">
        <w:softHyphen/>
        <w:t>регистрирована только на глубоком дренаже, на мел</w:t>
      </w:r>
      <w:r w:rsidR="00BB5D0C">
        <w:softHyphen/>
        <w:t>ком же она не отмечена. Это обстоятельство хорошо увязывается с описанным выше наблюдением о том, что мелкий дренаж быстрее освобождает почву от из</w:t>
      </w:r>
      <w:r w:rsidR="00BB5D0C">
        <w:softHyphen/>
        <w:t>бытка воды, чем глубокий.</w:t>
      </w:r>
    </w:p>
    <w:p w:rsidR="005469DF" w:rsidRDefault="00BB5D0C">
      <w:pPr>
        <w:pStyle w:val="24"/>
        <w:shd w:val="clear" w:color="auto" w:fill="auto"/>
        <w:ind w:firstLine="320"/>
      </w:pPr>
      <w:r>
        <w:t>Потери нитратов с дре</w:t>
      </w:r>
      <w:r>
        <w:softHyphen/>
        <w:t>нажными водами в обычных условиях культуры неве</w:t>
      </w:r>
      <w:r>
        <w:softHyphen/>
        <w:t>лики (не превышают 1 — 2 кг азота с гектара в год), а иногда и вовсе отсут</w:t>
      </w:r>
      <w:r>
        <w:softHyphen/>
        <w:t>ствуют. Потери могут воз</w:t>
      </w:r>
      <w:r>
        <w:softHyphen/>
        <w:t>расти лишь на паровых по</w:t>
      </w:r>
      <w:r>
        <w:softHyphen/>
        <w:t>лях, где потребление нит</w:t>
      </w:r>
      <w:r>
        <w:softHyphen/>
        <w:t>ратов растениями отсут</w:t>
      </w:r>
      <w:r>
        <w:softHyphen/>
        <w:t>ствует, а фильтрация может быть увеличена.</w:t>
      </w:r>
    </w:p>
    <w:p w:rsidR="005469DF" w:rsidRDefault="00BB5D0C">
      <w:pPr>
        <w:pStyle w:val="24"/>
        <w:shd w:val="clear" w:color="auto" w:fill="auto"/>
        <w:ind w:firstLine="320"/>
      </w:pPr>
      <w:r>
        <w:rPr>
          <w:rStyle w:val="23pt3"/>
          <w:b/>
          <w:bCs/>
        </w:rPr>
        <w:t xml:space="preserve">Изменение </w:t>
      </w:r>
      <w:r>
        <w:rPr>
          <w:rStyle w:val="21pt2"/>
          <w:b/>
          <w:bCs/>
        </w:rPr>
        <w:t>реак</w:t>
      </w:r>
      <w:r>
        <w:rPr>
          <w:rStyle w:val="21pt2"/>
          <w:b/>
          <w:bCs/>
        </w:rPr>
        <w:softHyphen/>
      </w:r>
      <w:r>
        <w:rPr>
          <w:rStyle w:val="23pt3"/>
          <w:b/>
          <w:bCs/>
        </w:rPr>
        <w:t>ции почвы.</w:t>
      </w:r>
      <w:r>
        <w:t xml:space="preserve"> Изучение актуальной кислотности (величины pH) в течение трех лет на одних и тех же точках дает возможность отметить общую тенденцию увеличения кислотности почвы вод влиянием дре</w:t>
      </w:r>
      <w:r>
        <w:softHyphen/>
        <w:t>нажа на величину 0,2— 0,4 pH.</w:t>
      </w:r>
    </w:p>
    <w:p w:rsidR="005469DF" w:rsidRDefault="0088158E">
      <w:pPr>
        <w:pStyle w:val="24"/>
        <w:shd w:val="clear" w:color="auto" w:fill="auto"/>
        <w:ind w:firstLine="320"/>
        <w:sectPr w:rsidR="005469DF">
          <w:footerReference w:type="even" r:id="rId413"/>
          <w:footerReference w:type="default" r:id="rId414"/>
          <w:pgSz w:w="7162" w:h="11582"/>
          <w:pgMar w:top="188" w:right="204" w:bottom="650" w:left="232" w:header="0" w:footer="3" w:gutter="0"/>
          <w:pgNumType w:start="307"/>
          <w:cols w:space="720"/>
          <w:noEndnote/>
          <w:docGrid w:linePitch="360"/>
        </w:sectPr>
      </w:pPr>
      <w:r>
        <w:rPr>
          <w:noProof/>
          <w:lang w:val="uk-UA" w:eastAsia="uk-UA" w:bidi="ar-SA"/>
        </w:rPr>
        <mc:AlternateContent>
          <mc:Choice Requires="wps">
            <w:drawing>
              <wp:anchor distT="0" distB="228600" distL="63500" distR="1828800" simplePos="0" relativeHeight="251858432" behindDoc="1" locked="0" layoutInCell="1" allowOverlap="1">
                <wp:simplePos x="0" y="0"/>
                <wp:positionH relativeFrom="margin">
                  <wp:posOffset>52070</wp:posOffset>
                </wp:positionH>
                <wp:positionV relativeFrom="paragraph">
                  <wp:posOffset>1464310</wp:posOffset>
                </wp:positionV>
                <wp:extent cx="2322830" cy="127000"/>
                <wp:effectExtent l="4445" t="0" r="0" b="0"/>
                <wp:wrapTopAndBottom/>
                <wp:docPr id="459" name="Text Box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283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30"/>
                              <w:shd w:val="clear" w:color="auto" w:fill="auto"/>
                              <w:spacing w:after="0" w:line="200" w:lineRule="exact"/>
                              <w:jc w:val="left"/>
                            </w:pPr>
                            <w:bookmarkStart w:id="100" w:name="bookmark62"/>
                            <w:r>
                              <w:rPr>
                                <w:rStyle w:val="13Exact0"/>
                                <w:b/>
                                <w:bCs/>
                                <w:lang w:val="ru-RU" w:eastAsia="ru-RU" w:bidi="ru-RU"/>
                              </w:rPr>
                              <w:t>300</w:t>
                            </w:r>
                            <w:bookmarkEnd w:id="100"/>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03" o:spid="_x0000_s1373" type="#_x0000_t202" style="position:absolute;left:0;text-align:left;margin-left:4.1pt;margin-top:115.3pt;width:182.9pt;height:10pt;z-index:-251458048;visibility:visible;mso-wrap-style:square;mso-width-percent:0;mso-height-percent:0;mso-wrap-distance-left:5pt;mso-wrap-distance-top:0;mso-wrap-distance-right:2in;mso-wrap-distance-bottom:18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uotuAIAALYFAAAOAAAAZHJzL2Uyb0RvYy54bWysVNuOmzAQfa/Uf7D8znIJSQAtWe2GUFXa&#10;XqTdfoADJlgFm9pOYFv13zs2IZftS9U2D2jiGR/PzDkzt3dD26ADlYoJnmL/xsOI8kKUjO9S/OU5&#10;dyKMlCa8JI3gNMUvVOG71ds3t32X0EDUoimpRADCVdJ3Ka617hLXVUVNW6JuREc5OCshW6Lhr9y5&#10;pSQ9oLeNG3jewu2FLDspCqoUnGajE68sflXRQn+qKkU1alIMuWn7lfa7NV93dUuSnSRdzYpjGuQv&#10;smgJ4/DoCSojmqC9ZL9BtayQQolK3xSidUVVsYLaGqAa33tVzVNNOmprgeao7tQm9f9gi4+HzxKx&#10;MsXhPMaIkxZIeqaDRg9iQL43Mx3qO5VA4FMHoXoABzBtq1Xdoyi+KsTFuiZ8R++lFH1NSQkZ+uam&#10;e3F1xFEGZNt/ECU8RPZaWKChkq1pHzQEATow9XJixyRTwGEwC4JoBq4CfH6w9DxLn0uS6XYnlX5H&#10;RYuMkWIJ7Ft0cnhU2mRDkinEPMZFzprGKqDhVwcQOJ7A23DV+EwWltAfsRdvok0UOmGw2Dihl2XO&#10;fb4OnUXuL+fZLFuvM/+nedcPk5qVJeXmmUlcfvhn5B1lPsriJC8lGlYaOJOSkrvtupHoQEDcuf3Z&#10;noPnHOZep2GbALW8KskPQu8hiJ18ES2dMA/nTrz0Isfz44d44YVxmOXXJT0yTv+9JNSnOJ4H81FM&#10;56Rf1QZMn8m+qI0kLdOwPhrWpjg6BZHESHDDS0utJqwZ7YtWmPTPrQC6J6KtYI1GR7XqYTvY6ZiF&#10;y2kStqJ8AQ1LARIDNcLyA6MW8jtGPSySFKtveyIpRs17DnNgts5kyMnYTgbhBVxNscZoNNd63E77&#10;TrJdDcjTpN3DrOTMytgM1ZjFccJgOdhqjovMbJ/L/zbqvG5XvwAAAP//AwBQSwMEFAAGAAgAAAAh&#10;AIx9VMvdAAAACQEAAA8AAABkcnMvZG93bnJldi54bWxMj8FOwzAQRO9I/IO1SFwQdZJCKGmcClVw&#10;4dbChZsbL0lUex3FbpL261lOcNyZ0eybcjM7K0YcQudJQbpIQCDV3nTUKPj8eLtfgQhRk9HWEyo4&#10;Y4BNdX1V6sL4iXY47mMjuIRCoRW0MfaFlKFu0emw8D0Se99+cDryOTTSDHricmdlliS5dLoj/tDq&#10;Hrct1sf9ySnI59f+7v0Zs+lS25G+LmkaMVXq9mZ+WYOIOMe/MPziMzpUzHTwJzJBWAWrjIMKsmWS&#10;g2B/+fTA2w6sPLIiq1L+X1D9AAAA//8DAFBLAQItABQABgAIAAAAIQC2gziS/gAAAOEBAAATAAAA&#10;AAAAAAAAAAAAAAAAAABbQ29udGVudF9UeXBlc10ueG1sUEsBAi0AFAAGAAgAAAAhADj9If/WAAAA&#10;lAEAAAsAAAAAAAAAAAAAAAAALwEAAF9yZWxzLy5yZWxzUEsBAi0AFAAGAAgAAAAhAIiG6i24AgAA&#10;tgUAAA4AAAAAAAAAAAAAAAAALgIAAGRycy9lMm9Eb2MueG1sUEsBAi0AFAAGAAgAAAAhAIx9VMvd&#10;AAAACQEAAA8AAAAAAAAAAAAAAAAAEgUAAGRycy9kb3ducmV2LnhtbFBLBQYAAAAABAAEAPMAAAAc&#10;BgAAAAA=&#10;" filled="f" stroked="f">
                <v:textbox style="mso-fit-shape-to-text:t" inset="0,0,0,0">
                  <w:txbxContent>
                    <w:p w:rsidR="00BB5D0C" w:rsidRDefault="00BB5D0C">
                      <w:pPr>
                        <w:pStyle w:val="130"/>
                        <w:shd w:val="clear" w:color="auto" w:fill="auto"/>
                        <w:spacing w:after="0" w:line="200" w:lineRule="exact"/>
                        <w:jc w:val="left"/>
                      </w:pPr>
                      <w:bookmarkStart w:id="101" w:name="bookmark62"/>
                      <w:r>
                        <w:rPr>
                          <w:rStyle w:val="13Exact0"/>
                          <w:b/>
                          <w:bCs/>
                          <w:lang w:val="ru-RU" w:eastAsia="ru-RU" w:bidi="ru-RU"/>
                        </w:rPr>
                        <w:t>300</w:t>
                      </w:r>
                      <w:bookmarkEnd w:id="101"/>
                    </w:p>
                  </w:txbxContent>
                </v:textbox>
                <w10:wrap type="topAndBottom" anchorx="margin"/>
              </v:shape>
            </w:pict>
          </mc:Fallback>
        </mc:AlternateContent>
      </w:r>
      <w:r w:rsidR="00BB5D0C">
        <w:t>Причина этого явления заключается в увеличении при дренаже выноса из почвы оснований, главным образом кальция. Анализы дренажных вод и подсчет показывают, что за год таким образом может те</w:t>
      </w:r>
      <w:r w:rsidR="00BB5D0C">
        <w:softHyphen/>
        <w:t>ряться до 80 кг кальция с гектара. Отсюда следует,</w:t>
      </w:r>
    </w:p>
    <w:p w:rsidR="005469DF" w:rsidRDefault="00BB5D0C">
      <w:pPr>
        <w:pStyle w:val="24"/>
        <w:shd w:val="clear" w:color="auto" w:fill="auto"/>
        <w:ind w:right="140" w:firstLine="0"/>
      </w:pPr>
      <w:r>
        <w:lastRenderedPageBreak/>
        <w:t xml:space="preserve">что дренаж подзолистых почв, кислых уже в своем </w:t>
      </w:r>
      <w:r>
        <w:rPr>
          <w:rStyle w:val="27pt"/>
          <w:b/>
          <w:bCs/>
        </w:rPr>
        <w:t>ИСХОД</w:t>
      </w:r>
      <w:r>
        <w:rPr>
          <w:rStyle w:val="27pt"/>
          <w:b/>
          <w:bCs/>
        </w:rPr>
        <w:softHyphen/>
        <w:t xml:space="preserve">НОМ </w:t>
      </w:r>
      <w:r>
        <w:t>состоянии, следует сочетать с известкованием или гипсова</w:t>
      </w:r>
      <w:r>
        <w:softHyphen/>
        <w:t>нием, чтобы избежать отрицательного влияния кислотности на урожай.</w:t>
      </w:r>
    </w:p>
    <w:p w:rsidR="005469DF" w:rsidRDefault="0088158E">
      <w:pPr>
        <w:pStyle w:val="24"/>
        <w:shd w:val="clear" w:color="auto" w:fill="auto"/>
        <w:ind w:right="140" w:firstLine="420"/>
      </w:pPr>
      <w:r>
        <w:rPr>
          <w:noProof/>
          <w:lang w:val="uk-UA" w:eastAsia="uk-UA" w:bidi="ar-SA"/>
        </w:rPr>
        <mc:AlternateContent>
          <mc:Choice Requires="wps">
            <w:drawing>
              <wp:anchor distT="175260" distB="76200" distL="63500" distR="63500" simplePos="0" relativeHeight="251859456" behindDoc="1" locked="0" layoutInCell="1" allowOverlap="1">
                <wp:simplePos x="0" y="0"/>
                <wp:positionH relativeFrom="margin">
                  <wp:posOffset>2056130</wp:posOffset>
                </wp:positionH>
                <wp:positionV relativeFrom="paragraph">
                  <wp:posOffset>527050</wp:posOffset>
                </wp:positionV>
                <wp:extent cx="2094230" cy="3585210"/>
                <wp:effectExtent l="0" t="3175" r="2540" b="3175"/>
                <wp:wrapSquare wrapText="left"/>
                <wp:docPr id="458" name="Text Box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4230" cy="3585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88158E">
                            <w:pPr>
                              <w:jc w:val="center"/>
                              <w:rPr>
                                <w:sz w:val="2"/>
                                <w:szCs w:val="2"/>
                              </w:rPr>
                            </w:pPr>
                            <w:r>
                              <w:rPr>
                                <w:noProof/>
                                <w:lang w:val="uk-UA" w:eastAsia="uk-UA" w:bidi="ar-SA"/>
                              </w:rPr>
                              <w:drawing>
                                <wp:inline distT="0" distB="0" distL="0" distR="0">
                                  <wp:extent cx="2095500" cy="3362325"/>
                                  <wp:effectExtent l="0" t="0" r="0" b="9525"/>
                                  <wp:docPr id="288" name="Рисунок 85" descr="image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image120"/>
                                          <pic:cNvPicPr>
                                            <a:picLocks noChangeAspect="1" noChangeArrowheads="1"/>
                                          </pic:cNvPicPr>
                                        </pic:nvPicPr>
                                        <pic:blipFill>
                                          <a:blip r:embed="rId415">
                                            <a:extLst>
                                              <a:ext uri="{28A0092B-C50C-407E-A947-70E740481C1C}">
                                                <a14:useLocalDpi xmlns:a14="http://schemas.microsoft.com/office/drawing/2010/main" val="0"/>
                                              </a:ext>
                                            </a:extLst>
                                          </a:blip>
                                          <a:srcRect/>
                                          <a:stretch>
                                            <a:fillRect/>
                                          </a:stretch>
                                        </pic:blipFill>
                                        <pic:spPr bwMode="auto">
                                          <a:xfrm>
                                            <a:off x="0" y="0"/>
                                            <a:ext cx="2095500" cy="3362325"/>
                                          </a:xfrm>
                                          <a:prstGeom prst="rect">
                                            <a:avLst/>
                                          </a:prstGeom>
                                          <a:noFill/>
                                          <a:ln>
                                            <a:noFill/>
                                          </a:ln>
                                        </pic:spPr>
                                      </pic:pic>
                                    </a:graphicData>
                                  </a:graphic>
                                </wp:inline>
                              </w:drawing>
                            </w:r>
                          </w:p>
                          <w:p w:rsidR="00BB5D0C" w:rsidRDefault="00BB5D0C">
                            <w:pPr>
                              <w:pStyle w:val="ad"/>
                              <w:shd w:val="clear" w:color="auto" w:fill="auto"/>
                              <w:spacing w:line="173" w:lineRule="exact"/>
                            </w:pPr>
                            <w:r>
                              <w:rPr>
                                <w:rStyle w:val="Exact"/>
                                <w:b/>
                                <w:bCs/>
                              </w:rPr>
                              <w:t>Рис. 104. Состав растительности в мо</w:t>
                            </w:r>
                            <w:r>
                              <w:rPr>
                                <w:rStyle w:val="Exact"/>
                                <w:b/>
                                <w:bCs/>
                              </w:rPr>
                              <w:softHyphen/>
                              <w:t>мент укоса.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01" o:spid="_x0000_s1374" type="#_x0000_t202" style="position:absolute;left:0;text-align:left;margin-left:161.9pt;margin-top:41.5pt;width:164.9pt;height:282.3pt;z-index:-251457024;visibility:visible;mso-wrap-style:square;mso-width-percent:0;mso-height-percent:0;mso-wrap-distance-left:5pt;mso-wrap-distance-top:13.8pt;mso-wrap-distance-right:5pt;mso-wrap-distance-bottom:6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0TfhtQIAALcFAAAOAAAAZHJzL2Uyb0RvYy54bWysVG1vmzAQ/j5p/8Hyd8pLIAVUUrUhTJO6&#10;F6ndD3DABGtgM9sJdNP++86mpEmrSdM2PqCz7/z4nrvHd3U9di06UKmY4Bn2LzyMKC9Fxfguw18e&#10;CifGSGnCK9IKTjP8SBW+Xr19czX0KQ1EI9qKSgQgXKVDn+FG6z51XVU2tCPqQvSUg7MWsiMalnLn&#10;VpIMgN61buB5S3cQsuqlKKlSsJtPTryy+HVNS/2prhXVqM0w5KbtX9r/1vzd1RVJd5L0DSuf0iB/&#10;kUVHGIdLj1A50QTtJXsF1bFSCiVqfVGKzhV1zUpqOQAb33vB5r4hPbVcoDiqP5ZJ/T/Y8uPhs0Ss&#10;ynAYQas46aBJD3TU6FaMyPd8U6GhVykE3vcQqkdwQKctW9XfifKrQlysG8J39EZKMTSUVJChPeme&#10;HJ1wlAHZDh9EBReRvRYWaKxlZ8oHBUGADp16PHbHJFPCZuAlYbAAVwm+RRRHgW/755J0Pt5Lpd9R&#10;0SFjZFhC+y08OdwpDUQgdA4xt3FRsLa1Emj52QYETjtwORw1PpOG7eiPxEs28SYOnTBYbpzQy3Pn&#10;pliHzrLwL6N8ka/Xuf/T3OuHacOqinJzzawuP/yz7j3pfNLFUV9KtKwycCYlJXfbdSvRgYC6C/uZ&#10;dkHyJ2HueRrWDVxeUPKD0LsNEqdYxpdOWISRk1x6seP5yW2y9MIkzItzSneM03+nhIYMJ1EQTWr6&#10;LTfPfq+5kbRjGuZHy7oMx8cgkhoNbnhlW6sJayf7pBQm/edSQMXmRlvFGpFOctXjdrTPYxHG81PY&#10;iuoRRCwFSAzkCNMPjEbI7xgNMEkyrL7tiaQYte85PAQzdmZDzsZ2Nggv4WiGNUaTudbTeNr3ku0a&#10;QJ6f2g08loJZGZtXNWUBHMwCpoNl8zTJzPg5Xduo53m7+gUAAP//AwBQSwMEFAAGAAgAAAAhALdB&#10;q8LfAAAACgEAAA8AAABkcnMvZG93bnJldi54bWxMj81OwzAQhO9IvIO1SFwQdX7ALSFOhRBcuLVw&#10;6c2NlyQiXkexm4Q+PcsJbrOa0ew35XZxvZhwDJ0nDekqAYFUe9tRo+Hj/fV2AyJEQ9b0nlDDNwbY&#10;VpcXpSmsn2mH0z42gksoFEZDG+NQSBnqFp0JKz8gsffpR2cin2Mj7WhmLne9zJJESWc64g+tGfC5&#10;xfprf3Ia1PIy3Lw9YDaf636iwzlNI6ZaX18tT48gIi7xLwy/+IwOFTMd/YlsEL2GPMsZPWrY5LyJ&#10;A+o+VyCOLO7WCmRVyv8Tqh8AAAD//wMAUEsBAi0AFAAGAAgAAAAhALaDOJL+AAAA4QEAABMAAAAA&#10;AAAAAAAAAAAAAAAAAFtDb250ZW50X1R5cGVzXS54bWxQSwECLQAUAAYACAAAACEAOP0h/9YAAACU&#10;AQAACwAAAAAAAAAAAAAAAAAvAQAAX3JlbHMvLnJlbHNQSwECLQAUAAYACAAAACEAjNE34bUCAAC3&#10;BQAADgAAAAAAAAAAAAAAAAAuAgAAZHJzL2Uyb0RvYy54bWxQSwECLQAUAAYACAAAACEAt0Grwt8A&#10;AAAKAQAADwAAAAAAAAAAAAAAAAAPBQAAZHJzL2Rvd25yZXYueG1sUEsFBgAAAAAEAAQA8wAAABsG&#10;AAAAAA==&#10;" filled="f" stroked="f">
                <v:textbox style="mso-fit-shape-to-text:t" inset="0,0,0,0">
                  <w:txbxContent>
                    <w:p w:rsidR="00BB5D0C" w:rsidRDefault="0088158E">
                      <w:pPr>
                        <w:jc w:val="center"/>
                        <w:rPr>
                          <w:sz w:val="2"/>
                          <w:szCs w:val="2"/>
                        </w:rPr>
                      </w:pPr>
                      <w:r>
                        <w:rPr>
                          <w:noProof/>
                          <w:lang w:val="uk-UA" w:eastAsia="uk-UA" w:bidi="ar-SA"/>
                        </w:rPr>
                        <w:drawing>
                          <wp:inline distT="0" distB="0" distL="0" distR="0">
                            <wp:extent cx="2095500" cy="3362325"/>
                            <wp:effectExtent l="0" t="0" r="0" b="9525"/>
                            <wp:docPr id="288" name="Рисунок 85" descr="image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image120"/>
                                    <pic:cNvPicPr>
                                      <a:picLocks noChangeAspect="1" noChangeArrowheads="1"/>
                                    </pic:cNvPicPr>
                                  </pic:nvPicPr>
                                  <pic:blipFill>
                                    <a:blip r:embed="rId415">
                                      <a:extLst>
                                        <a:ext uri="{28A0092B-C50C-407E-A947-70E740481C1C}">
                                          <a14:useLocalDpi xmlns:a14="http://schemas.microsoft.com/office/drawing/2010/main" val="0"/>
                                        </a:ext>
                                      </a:extLst>
                                    </a:blip>
                                    <a:srcRect/>
                                    <a:stretch>
                                      <a:fillRect/>
                                    </a:stretch>
                                  </pic:blipFill>
                                  <pic:spPr bwMode="auto">
                                    <a:xfrm>
                                      <a:off x="0" y="0"/>
                                      <a:ext cx="2095500" cy="3362325"/>
                                    </a:xfrm>
                                    <a:prstGeom prst="rect">
                                      <a:avLst/>
                                    </a:prstGeom>
                                    <a:noFill/>
                                    <a:ln>
                                      <a:noFill/>
                                    </a:ln>
                                  </pic:spPr>
                                </pic:pic>
                              </a:graphicData>
                            </a:graphic>
                          </wp:inline>
                        </w:drawing>
                      </w:r>
                    </w:p>
                    <w:p w:rsidR="00BB5D0C" w:rsidRDefault="00BB5D0C">
                      <w:pPr>
                        <w:pStyle w:val="ad"/>
                        <w:shd w:val="clear" w:color="auto" w:fill="auto"/>
                        <w:spacing w:line="173" w:lineRule="exact"/>
                      </w:pPr>
                      <w:r>
                        <w:rPr>
                          <w:rStyle w:val="Exact"/>
                          <w:b/>
                          <w:bCs/>
                        </w:rPr>
                        <w:t>Рис. 104. Состав растительности в мо</w:t>
                      </w:r>
                      <w:r>
                        <w:rPr>
                          <w:rStyle w:val="Exact"/>
                          <w:b/>
                          <w:bCs/>
                        </w:rPr>
                        <w:softHyphen/>
                        <w:t>мент укоса.</w:t>
                      </w:r>
                    </w:p>
                  </w:txbxContent>
                </v:textbox>
                <w10:wrap type="square" side="left" anchorx="margin"/>
              </v:shape>
            </w:pict>
          </mc:Fallback>
        </mc:AlternateContent>
      </w:r>
      <w:r w:rsidR="00BB5D0C">
        <w:t>Внесение в почву при дренаже кальция в обеих названных формах весьма полезно и потому, что он может улучшить фильтра</w:t>
      </w:r>
      <w:r w:rsidR="00BB5D0C">
        <w:softHyphen/>
        <w:t>ционную способность почвы в 2—9 раз против исходного со- % стояния. Очевидно, что уве</w:t>
      </w:r>
      <w:r w:rsidR="00BB5D0C">
        <w:softHyphen/>
        <w:t>личение фильтрации повысит эффективность дренажа.</w:t>
      </w:r>
    </w:p>
    <w:p w:rsidR="005469DF" w:rsidRDefault="00BB5D0C">
      <w:pPr>
        <w:pStyle w:val="24"/>
        <w:shd w:val="clear" w:color="auto" w:fill="auto"/>
        <w:ind w:right="140" w:firstLine="420"/>
      </w:pPr>
      <w:r>
        <w:rPr>
          <w:rStyle w:val="23pt3"/>
          <w:b/>
          <w:bCs/>
        </w:rPr>
        <w:t>Влияние дренажа на растительность.</w:t>
      </w:r>
    </w:p>
    <w:p w:rsidR="005469DF" w:rsidRDefault="00BB5D0C">
      <w:pPr>
        <w:pStyle w:val="24"/>
        <w:shd w:val="clear" w:color="auto" w:fill="auto"/>
        <w:ind w:right="140" w:firstLine="0"/>
      </w:pPr>
      <w:r>
        <w:t>Наблюдения в течение двух лет за состоянием и разви</w:t>
      </w:r>
      <w:r>
        <w:softHyphen/>
        <w:t>тием искусственной травяной смеси на дренированном и недренированном поле позво</w:t>
      </w:r>
      <w:r>
        <w:softHyphen/>
        <w:t>лили установить следующие различия: а) на дренирован</w:t>
      </w:r>
      <w:r>
        <w:softHyphen/>
        <w:t>ном поле развитие расти</w:t>
      </w:r>
      <w:r>
        <w:softHyphen/>
        <w:t>тельности начиналось на 7—</w:t>
      </w:r>
    </w:p>
    <w:p w:rsidR="005469DF" w:rsidRDefault="0088158E">
      <w:pPr>
        <w:pStyle w:val="24"/>
        <w:shd w:val="clear" w:color="auto" w:fill="auto"/>
        <w:ind w:right="140" w:firstLine="0"/>
      </w:pPr>
      <w:r>
        <w:rPr>
          <w:noProof/>
          <w:lang w:val="uk-UA" w:eastAsia="uk-UA" w:bidi="ar-SA"/>
        </w:rPr>
        <mc:AlternateContent>
          <mc:Choice Requires="wps">
            <w:drawing>
              <wp:anchor distT="122555" distB="114300" distL="63500" distR="63500" simplePos="0" relativeHeight="251860480" behindDoc="1" locked="0" layoutInCell="1" allowOverlap="1">
                <wp:simplePos x="0" y="0"/>
                <wp:positionH relativeFrom="margin">
                  <wp:posOffset>2549525</wp:posOffset>
                </wp:positionH>
                <wp:positionV relativeFrom="paragraph">
                  <wp:posOffset>1884045</wp:posOffset>
                </wp:positionV>
                <wp:extent cx="1676400" cy="127000"/>
                <wp:effectExtent l="0" t="0" r="3175" b="0"/>
                <wp:wrapSquare wrapText="left"/>
                <wp:docPr id="457"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0" cy="12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spacing w:line="200" w:lineRule="exact"/>
                              <w:ind w:firstLine="0"/>
                              <w:jc w:val="left"/>
                            </w:pPr>
                            <w:r>
                              <w:rPr>
                                <w:rStyle w:val="2Exact0"/>
                                <w:b/>
                                <w:bCs/>
                              </w:rPr>
                              <w:t>изменение состава траво-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00" o:spid="_x0000_s1375" type="#_x0000_t202" style="position:absolute;left:0;text-align:left;margin-left:200.75pt;margin-top:148.35pt;width:132pt;height:10pt;z-index:-251456000;visibility:visible;mso-wrap-style:square;mso-width-percent:0;mso-height-percent:0;mso-wrap-distance-left:5pt;mso-wrap-distance-top:9.65pt;mso-wrap-distance-right:5pt;mso-wrap-distance-bottom:9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LeKtwIAALYFAAAOAAAAZHJzL2Uyb0RvYy54bWysVG1vmzAQ/j5p/8HydwqkDgmopGpDmCZ1&#10;L1K7H+CACdbAZrYT6Kb9951NSNLuy7SND9Zhn++eu+fx3dwObYMOTGkuRYrDqwAjJgpZcrFL8Zen&#10;3FtipA0VJW2kYCl+Zhrfrt6+uem7hM1kLZuSKQRBhE76LsW1MV3i+7qoWUv1leyYgMNKqpYa+FU7&#10;v1S0h+ht48+CIPJ7qcpOyYJpDbvZeIhXLn5VscJ8qirNDGpSDNiMW5Vbt3b1Vzc02Sna1bw4wqB/&#10;gaKlXEDSU6iMGor2iv8WquWFklpW5qqQrS+rihfM1QDVhMGrah5r2jFXCzRHd6c26f8Xtvh4+KwQ&#10;L1NM5guMBG2BpCc2GHQvBxQGrkN9pxNwfOzA1QxwAEy7anX3IIuvGgm5rqnYsTulZF8zWgLC0PbW&#10;v7hqOdGJtkG2/QdZQiK6N9IFGirV2vZBQxBEB6aeT+xYMIVNGS0iAoBQAWfhbBGM4HyaTLc7pc07&#10;JltkjRQrYN9Fp4cHbSwamkwuNpmQOW8ap4BGvNgAx3EHcsNVe2ZROEJ/xEG8WW6WxCOzaOORIMu8&#10;u3xNvCgPF/PsOluvs/CnzRuSpOZlyYRNM4krJH9G3lHmoyxO8tKy4aUNZyFptduuG4UOFMSdu8/1&#10;HE7Obv5LGK4JUMurksIZCe5nsZdHy4VHcjL34kWw9IIwvo+jgMQky1+W9MAF+/eSUJ/ieD6bj2I6&#10;g35VGzB9JvuiNpq03MD4aHib4uXJiSZWghtROmoN5c1oX7TCwj+3AuieiHaCtRod1WqG7eBexzWJ&#10;bW+tgreyfAYNKwkSAzXC8AOjluo7Rj0MkhTrb3uqGEbNewHvwE6dyVCTsZ0MKgq4mmKD0WiuzTid&#10;9p3iuxoiTy/tDt5Kzp2MzyiOLwyGg6vmOMjs9Ln8d17ncbv6BQAA//8DAFBLAwQUAAYACAAAACEA&#10;3RYDfd4AAAALAQAADwAAAGRycy9kb3ducmV2LnhtbEyPwU7DMAyG70i8Q2QkLoilKSyw0nRCCC7c&#10;GFy4ZY1pKxqnarK27OkxJ3b070+/P5fbxfdiwjF2gQyoVQYCqQ6uo8bAx/vL9T2ImCw52wdCAz8Y&#10;YVudn5W2cGGmN5x2qRFcQrGwBtqUhkLKWLfobVyFAYl3X2H0NvE4NtKNduZy38s8y7T0tiO+0NoB&#10;n1qsv3cHb0Avz8PV6wbz+Vj3E30elUqojLm8WB4fQCRc0j8Mf/qsDhU77cOBXBS9gdtMrRk1kG/0&#10;HQgmtF5zsjdwoziRVSlPf6h+AQAA//8DAFBLAQItABQABgAIAAAAIQC2gziS/gAAAOEBAAATAAAA&#10;AAAAAAAAAAAAAAAAAABbQ29udGVudF9UeXBlc10ueG1sUEsBAi0AFAAGAAgAAAAhADj9If/WAAAA&#10;lAEAAAsAAAAAAAAAAAAAAAAALwEAAF9yZWxzLy5yZWxzUEsBAi0AFAAGAAgAAAAhAMkkt4q3AgAA&#10;tgUAAA4AAAAAAAAAAAAAAAAALgIAAGRycy9lMm9Eb2MueG1sUEsBAi0AFAAGAAgAAAAhAN0WA33e&#10;AAAACwEAAA8AAAAAAAAAAAAAAAAAEQUAAGRycy9kb3ducmV2LnhtbFBLBQYAAAAABAAEAPMAAAAc&#10;BgAAAAA=&#10;" filled="f" stroked="f">
                <v:textbox style="mso-fit-shape-to-text:t" inset="0,0,0,0">
                  <w:txbxContent>
                    <w:p w:rsidR="00BB5D0C" w:rsidRDefault="00BB5D0C">
                      <w:pPr>
                        <w:pStyle w:val="24"/>
                        <w:shd w:val="clear" w:color="auto" w:fill="auto"/>
                        <w:spacing w:line="200" w:lineRule="exact"/>
                        <w:ind w:firstLine="0"/>
                        <w:jc w:val="left"/>
                      </w:pPr>
                      <w:r>
                        <w:rPr>
                          <w:rStyle w:val="2Exact0"/>
                          <w:b/>
                          <w:bCs/>
                        </w:rPr>
                        <w:t>изменение состава траво-</w:t>
                      </w:r>
                    </w:p>
                  </w:txbxContent>
                </v:textbox>
                <w10:wrap type="square" side="left" anchorx="margin"/>
              </v:shape>
            </w:pict>
          </mc:Fallback>
        </mc:AlternateContent>
      </w:r>
      <w:r w:rsidR="00BB5D0C">
        <w:t>10 дней раньше и рост рас</w:t>
      </w:r>
      <w:r w:rsidR="00BB5D0C">
        <w:softHyphen/>
        <w:t>тений был более мощным (рис. 103). Осенью после укоса на дренированном лугу быстро наступало отрастание отавы, тогда как на недрени</w:t>
      </w:r>
      <w:r w:rsidR="00BB5D0C">
        <w:softHyphen/>
        <w:t>рованном участке этого не наблюдалось; б) состав расти</w:t>
      </w:r>
      <w:r w:rsidR="00BB5D0C">
        <w:softHyphen/>
        <w:t>тельности резко изменяется (рис. 104) — на недрениро</w:t>
      </w:r>
      <w:r w:rsidR="00BB5D0C">
        <w:softHyphen/>
        <w:t>ванном участке совершенно выпадает райграс пастбищ</w:t>
      </w:r>
      <w:r w:rsidR="00BB5D0C">
        <w:softHyphen/>
        <w:t>ный, почти выпадает клевер красный, сильно развивается разнотравье и клевер розовый. Общее смеси оказывается неблагоприятным.</w:t>
      </w:r>
    </w:p>
    <w:p w:rsidR="005469DF" w:rsidRDefault="00BB5D0C">
      <w:pPr>
        <w:pStyle w:val="24"/>
        <w:shd w:val="clear" w:color="auto" w:fill="auto"/>
        <w:ind w:right="140" w:firstLine="420"/>
        <w:sectPr w:rsidR="005469DF">
          <w:footerReference w:type="even" r:id="rId416"/>
          <w:footerReference w:type="default" r:id="rId417"/>
          <w:pgSz w:w="7162" w:h="11582"/>
          <w:pgMar w:top="188" w:right="204" w:bottom="650" w:left="232" w:header="0" w:footer="3" w:gutter="0"/>
          <w:pgNumType w:start="301"/>
          <w:cols w:space="720"/>
          <w:noEndnote/>
          <w:docGrid w:linePitch="360"/>
        </w:sectPr>
      </w:pPr>
      <w:r>
        <w:t>Ориентировочные кратковременные наблюдения за ур8жай- ностью ржано-пшеничного гибрида на делянках с разной глуби</w:t>
      </w:r>
      <w:r>
        <w:softHyphen/>
        <w:t>ной закладки дренажа и при разных расстояниях между дренами не дали возможности констатировать ясных преимуществ дренажа глубокого и частого (1,2 X 10 м) по сравнению с дренажем мелким и редким (0,7 X 30 м). Это обстоятельство заставляет признать, что для условий, аналогичных изучавшимся, при дальнейших исследованиях следует обратить особое внимание на дренаж сравнительно мелкий и редкий, как на форму наиболее дешевую и легкую для осуществления.</w:t>
      </w:r>
    </w:p>
    <w:p w:rsidR="005469DF" w:rsidRDefault="00BB5D0C">
      <w:pPr>
        <w:pStyle w:val="24"/>
        <w:shd w:val="clear" w:color="auto" w:fill="auto"/>
        <w:ind w:firstLine="380"/>
      </w:pPr>
      <w:r>
        <w:lastRenderedPageBreak/>
        <w:t>Варабинская низменность представляет собой Обь-Иртышский водораздел, лежащий между 54 и 57° северной широты (около 400 км) и 74 и 83° восточной долготы (около 500 км), рассекаемый почти посередине Сибирской магистралью от Омска до Новоси</w:t>
      </w:r>
      <w:r>
        <w:softHyphen/>
        <w:t>бирска. Площадь ее около 12,5 млн. га.</w:t>
      </w:r>
    </w:p>
    <w:p w:rsidR="005469DF" w:rsidRDefault="00BB5D0C">
      <w:pPr>
        <w:pStyle w:val="24"/>
        <w:shd w:val="clear" w:color="auto" w:fill="auto"/>
        <w:ind w:firstLine="380"/>
      </w:pPr>
      <w:r>
        <w:t>Основной чертой всей Барабы являются чрезвычайно неболь</w:t>
      </w:r>
      <w:r>
        <w:softHyphen/>
        <w:t>шие уклоны и общая слабость как поверхностного, так и внутрен</w:t>
      </w:r>
      <w:r>
        <w:softHyphen/>
        <w:t>него (подземного) стока. Например, участок железной дороги Омск — Татарск на протяжении около 130 км лежит в пределах отметок 105—110 м, с уклонами порядка 0,0008. Участок железной дороги Татарск — Славгород на протяжении около 300 км лежит в пределах отметок 107—111 м, причем уклоны здесь составляют около' 0,0003. Весь этот юго-западный район не имеет поверхност</w:t>
      </w:r>
      <w:r>
        <w:softHyphen/>
        <w:t>ного стока в р. Иртыш, так как отгорожен от нее барьером с высотными отметками порядка 115—139 м. Значительно боль</w:t>
      </w:r>
      <w:r>
        <w:softHyphen/>
        <w:t>шими уклонами обладает склон к р. Оби. Здесь хорошо выражены древние террасы, из которых третья возвышается над меженью на 30—40 м, а вторая на 10—15 м.</w:t>
      </w:r>
    </w:p>
    <w:p w:rsidR="005469DF" w:rsidRDefault="00BB5D0C">
      <w:pPr>
        <w:pStyle w:val="24"/>
        <w:shd w:val="clear" w:color="auto" w:fill="auto"/>
        <w:ind w:firstLine="380"/>
      </w:pPr>
      <w:r>
        <w:t>Рельеф Барабы своеобразен: на севере он совершенно ровный, а на северо-востоке для него характерно широкое развитие блю</w:t>
      </w:r>
      <w:r>
        <w:softHyphen/>
        <w:t>дец диаметром до 100 м, иногда сплошь занимающих как водораз</w:t>
      </w:r>
      <w:r>
        <w:softHyphen/>
        <w:t>делы, так и склоны. Для центральной и юго-западной Барабы особенно характерен так называемый гривный рельеф. Эти гривы представляют собой плоские возвышения, созданные деятельно</w:t>
      </w:r>
      <w:r>
        <w:softHyphen/>
        <w:t>стью ледниковых вод и вытянутые с северо-востока на юго-запад. Гривы сложены более легким материалом (40—60% частиц менее 0,01 мм), а межгривные понижения — более тяжелым (до 84% таких частиц).</w:t>
      </w:r>
    </w:p>
    <w:p w:rsidR="005469DF" w:rsidRDefault="00BB5D0C">
      <w:pPr>
        <w:pStyle w:val="24"/>
        <w:shd w:val="clear" w:color="auto" w:fill="auto"/>
        <w:ind w:firstLine="380"/>
      </w:pPr>
      <w:r>
        <w:t>Геологически Варабинская низменность рассматривалась до недавнего времени как обширная и очень плоская впадина, вы</w:t>
      </w:r>
      <w:r>
        <w:softHyphen/>
        <w:t>полненная в основном морскими третичными соленосными гли</w:t>
      </w:r>
      <w:r>
        <w:softHyphen/>
        <w:t>нами, иногда близко подступающими к поверхности земли. За такие морские отложения в особенности принимали плотные серые и синие засоленные глины, залегающие в восточной части Барабы на глубине 10—30 м, в центральной Барабе на 8—15 м и на юге на 3—5 м. К этим глинам приурочены обычно и минерализованные грунтовые воды.</w:t>
      </w:r>
    </w:p>
    <w:p w:rsidR="005469DF" w:rsidRDefault="00BB5D0C">
      <w:pPr>
        <w:pStyle w:val="24"/>
        <w:shd w:val="clear" w:color="auto" w:fill="auto"/>
        <w:ind w:firstLine="380"/>
      </w:pPr>
      <w:r>
        <w:t>В настоящее время взгляд на отложения Барабинской низ</w:t>
      </w:r>
      <w:r>
        <w:softHyphen/>
        <w:t>менности, как на морские, можно считать окончательно отвергну</w:t>
      </w:r>
      <w:r>
        <w:softHyphen/>
        <w:t>тым.</w:t>
      </w:r>
    </w:p>
    <w:p w:rsidR="005469DF" w:rsidRDefault="00BB5D0C">
      <w:pPr>
        <w:pStyle w:val="24"/>
        <w:shd w:val="clear" w:color="auto" w:fill="auto"/>
        <w:ind w:firstLine="380"/>
        <w:sectPr w:rsidR="005469DF">
          <w:footerReference w:type="even" r:id="rId418"/>
          <w:footerReference w:type="default" r:id="rId419"/>
          <w:headerReference w:type="first" r:id="rId420"/>
          <w:footerReference w:type="first" r:id="rId421"/>
          <w:pgSz w:w="7162" w:h="11582"/>
          <w:pgMar w:top="813" w:right="298" w:bottom="813" w:left="298" w:header="0" w:footer="3" w:gutter="0"/>
          <w:cols w:space="720"/>
          <w:noEndnote/>
          <w:titlePg/>
          <w:docGrid w:linePitch="360"/>
        </w:sectPr>
      </w:pPr>
      <w:r>
        <w:t>Варабинская (также и Кулундинская) котловины рассматри</w:t>
      </w:r>
      <w:r>
        <w:softHyphen/>
        <w:t>ваются, как выполненные целиком континентальными осадками, а именно, ледниковыми, северными и флювиогляциальными, при</w:t>
      </w:r>
      <w:r>
        <w:softHyphen/>
        <w:t>несенными с юга Алтайскими оледенениями, подпертыми на севере (около Самарово) большим Сибирским ледником. В этой подпертой, бессточной области в течение ряда оледенений акку-</w:t>
      </w:r>
    </w:p>
    <w:p w:rsidR="005469DF" w:rsidRDefault="00BB5D0C">
      <w:pPr>
        <w:pStyle w:val="24"/>
        <w:shd w:val="clear" w:color="auto" w:fill="auto"/>
        <w:ind w:firstLine="0"/>
      </w:pPr>
      <w:r>
        <w:lastRenderedPageBreak/>
        <w:t>мулировались не только твердые осадки, но и воднорастворимые соли, возникавшие в процессах выветривания. Это соленакопле- ние, повидимому, особенно энергично шло в некоторые межледни</w:t>
      </w:r>
      <w:r>
        <w:softHyphen/>
        <w:t>ковые эпохи с жарким сухим климатом и пустынным типом вы</w:t>
      </w:r>
      <w:r>
        <w:softHyphen/>
        <w:t>ветривания.</w:t>
      </w:r>
    </w:p>
    <w:p w:rsidR="005469DF" w:rsidRDefault="00BB5D0C">
      <w:pPr>
        <w:pStyle w:val="24"/>
        <w:shd w:val="clear" w:color="auto" w:fill="auto"/>
        <w:ind w:firstLine="360"/>
      </w:pPr>
      <w:r>
        <w:t>Схема геологических напластований Барабы имеет, по Право- славлеву, следующий вид.</w:t>
      </w:r>
    </w:p>
    <w:p w:rsidR="005469DF" w:rsidRDefault="00BB5D0C">
      <w:pPr>
        <w:pStyle w:val="24"/>
        <w:numPr>
          <w:ilvl w:val="0"/>
          <w:numId w:val="80"/>
        </w:numPr>
        <w:shd w:val="clear" w:color="auto" w:fill="auto"/>
        <w:tabs>
          <w:tab w:val="left" w:pos="618"/>
        </w:tabs>
        <w:ind w:firstLine="360"/>
      </w:pPr>
      <w:r>
        <w:t>Кровля из бурых лессовидных суглинков и неправильно слоистых супесей. Есть погребенные почвы. Типичны наземные образования мощностью 30—40 м и более. Лессовидный характер до 2 м. В механическом составе 36—56% частиц менее 0,01 мм. Ниже залегают плотные желто-бурые или серо-золеные глины, являющиеся ложем первого горизонта грунтовых вод. Таких слоев глины несколько, и они горизонтально перемежаются с пе</w:t>
      </w:r>
      <w:r>
        <w:softHyphen/>
        <w:t>ском.</w:t>
      </w:r>
    </w:p>
    <w:p w:rsidR="005469DF" w:rsidRDefault="00BB5D0C">
      <w:pPr>
        <w:pStyle w:val="24"/>
        <w:numPr>
          <w:ilvl w:val="0"/>
          <w:numId w:val="80"/>
        </w:numPr>
        <w:shd w:val="clear" w:color="auto" w:fill="auto"/>
        <w:tabs>
          <w:tab w:val="left" w:pos="603"/>
        </w:tabs>
        <w:ind w:firstLine="360"/>
      </w:pPr>
      <w:r>
        <w:t>Толща рыхлых неправильно- и перекрестно-слоистых песков болотно-речного типа, мощностью 30—40 м.</w:t>
      </w:r>
    </w:p>
    <w:p w:rsidR="005469DF" w:rsidRDefault="00BB5D0C">
      <w:pPr>
        <w:pStyle w:val="24"/>
        <w:numPr>
          <w:ilvl w:val="0"/>
          <w:numId w:val="80"/>
        </w:numPr>
        <w:shd w:val="clear" w:color="auto" w:fill="auto"/>
        <w:tabs>
          <w:tab w:val="left" w:pos="622"/>
        </w:tabs>
        <w:ind w:firstLine="360"/>
      </w:pPr>
      <w:r>
        <w:t>Синевато- и зеленовато-серые глины, пресноводные, с рас</w:t>
      </w:r>
      <w:r>
        <w:softHyphen/>
        <w:t>тительностью болот. Мощность более 150—170 м от уреза р. Оби.</w:t>
      </w:r>
    </w:p>
    <w:p w:rsidR="005469DF" w:rsidRDefault="00BB5D0C">
      <w:pPr>
        <w:pStyle w:val="24"/>
        <w:shd w:val="clear" w:color="auto" w:fill="auto"/>
        <w:ind w:firstLine="360"/>
      </w:pPr>
      <w:r>
        <w:t>Только ниже этой свиты, по Кучину, на глубине 300—400 м, залегают подлинно морские глины.</w:t>
      </w:r>
    </w:p>
    <w:p w:rsidR="005469DF" w:rsidRDefault="00BB5D0C">
      <w:pPr>
        <w:pStyle w:val="24"/>
        <w:shd w:val="clear" w:color="auto" w:fill="auto"/>
        <w:ind w:firstLine="360"/>
      </w:pPr>
      <w:r>
        <w:t>В Барабинской низменности различают четыре основных типа грунтовых вод:</w:t>
      </w:r>
    </w:p>
    <w:p w:rsidR="005469DF" w:rsidRDefault="00BB5D0C">
      <w:pPr>
        <w:pStyle w:val="24"/>
        <w:numPr>
          <w:ilvl w:val="0"/>
          <w:numId w:val="81"/>
        </w:numPr>
        <w:shd w:val="clear" w:color="auto" w:fill="auto"/>
        <w:tabs>
          <w:tab w:val="left" w:pos="618"/>
        </w:tabs>
        <w:ind w:firstLine="360"/>
      </w:pPr>
      <w:r>
        <w:t>воды со значительным содержанием углекислых солей каль</w:t>
      </w:r>
      <w:r>
        <w:softHyphen/>
        <w:t>ция и магния, при незначительном содержании СГ и ЭО'';</w:t>
      </w:r>
    </w:p>
    <w:p w:rsidR="005469DF" w:rsidRDefault="00BB5D0C">
      <w:pPr>
        <w:pStyle w:val="24"/>
        <w:numPr>
          <w:ilvl w:val="0"/>
          <w:numId w:val="81"/>
        </w:numPr>
        <w:shd w:val="clear" w:color="auto" w:fill="auto"/>
        <w:tabs>
          <w:tab w:val="left" w:pos="606"/>
        </w:tabs>
        <w:ind w:firstLine="360"/>
      </w:pPr>
      <w:r>
        <w:t>воды, богатые щелочными бикарбонатами (содой), с незна</w:t>
      </w:r>
      <w:r>
        <w:softHyphen/>
        <w:t>чительным содержанием кальция и магния;</w:t>
      </w:r>
    </w:p>
    <w:p w:rsidR="005469DF" w:rsidRDefault="00BB5D0C">
      <w:pPr>
        <w:pStyle w:val="24"/>
        <w:numPr>
          <w:ilvl w:val="0"/>
          <w:numId w:val="81"/>
        </w:numPr>
        <w:shd w:val="clear" w:color="auto" w:fill="auto"/>
        <w:tabs>
          <w:tab w:val="left" w:pos="661"/>
        </w:tabs>
        <w:ind w:firstLine="360"/>
      </w:pPr>
      <w:r>
        <w:t>галлоидные воды с содержанием 4—14 г С1</w:t>
      </w:r>
      <w:r>
        <w:rPr>
          <w:vertAlign w:val="superscript"/>
        </w:rPr>
        <w:t>г</w:t>
      </w:r>
      <w:r>
        <w:t xml:space="preserve"> на 1 л;</w:t>
      </w:r>
    </w:p>
    <w:p w:rsidR="005469DF" w:rsidRDefault="00BB5D0C">
      <w:pPr>
        <w:pStyle w:val="24"/>
        <w:numPr>
          <w:ilvl w:val="0"/>
          <w:numId w:val="81"/>
        </w:numPr>
        <w:shd w:val="clear" w:color="auto" w:fill="auto"/>
        <w:tabs>
          <w:tab w:val="left" w:pos="613"/>
        </w:tabs>
        <w:ind w:firstLine="360"/>
      </w:pPr>
      <w:r>
        <w:t xml:space="preserve">галлоидно-сульфатные воды, содержащие 6 г СГ и 6 г </w:t>
      </w:r>
      <w:r>
        <w:rPr>
          <w:rStyle w:val="2f1"/>
          <w:b/>
          <w:bCs/>
        </w:rPr>
        <w:t xml:space="preserve">БО'' </w:t>
      </w:r>
      <w:r>
        <w:t>на 1 л.</w:t>
      </w:r>
    </w:p>
    <w:p w:rsidR="005469DF" w:rsidRDefault="00BB5D0C">
      <w:pPr>
        <w:pStyle w:val="24"/>
        <w:shd w:val="clear" w:color="auto" w:fill="auto"/>
        <w:ind w:firstLine="360"/>
      </w:pPr>
      <w:r>
        <w:t>Два первых типа вод особенно отчетливо указывают на кон</w:t>
      </w:r>
      <w:r>
        <w:softHyphen/>
        <w:t>тинентальный источник их засоления. Наибольшая пестрота состава засоления грунтовых вод присуща верхней 30-метровой толще пород.</w:t>
      </w:r>
    </w:p>
    <w:p w:rsidR="005469DF" w:rsidRDefault="00BB5D0C">
      <w:pPr>
        <w:pStyle w:val="24"/>
        <w:shd w:val="clear" w:color="auto" w:fill="auto"/>
        <w:ind w:firstLine="360"/>
      </w:pPr>
      <w:r>
        <w:t>Общая степень засоления закономерно изменяется таким об</w:t>
      </w:r>
      <w:r>
        <w:softHyphen/>
        <w:t>разом, что на севере и северо-востоке преобладают воды пресные, тогда как на юго-западе 30—40% скважин дают соленую воду.</w:t>
      </w:r>
    </w:p>
    <w:p w:rsidR="005469DF" w:rsidRDefault="00BB5D0C">
      <w:pPr>
        <w:pStyle w:val="24"/>
        <w:shd w:val="clear" w:color="auto" w:fill="auto"/>
        <w:ind w:firstLine="360"/>
      </w:pPr>
      <w:r>
        <w:t>В периоды оледенений вся Бараба, повидимому, представляла единый бассейн. После последнего оледенения и, следовательно, с устранением северного ледяного подпора произошло оконча</w:t>
      </w:r>
      <w:r>
        <w:softHyphen/>
        <w:t>тельное формирование русел рр. Оби и Иртыша, понижение базиса их эрозии и соответственно этому орографическое расчленение самой площади Барабы. Это расчленение привело к формированию здесь трех основных орографических единиц, а именно: 1) северо</w:t>
      </w:r>
      <w:r>
        <w:softHyphen/>
        <w:t>северо-западной, представляющей собой бассейны рр. Тары и Оми, притоков Иртыша; 2) небольшого восточного массива сравнительно крутых склонов к р. Оби; наконец, 3) всей южной половины Барабы, представляющей собой замкнутый бассейн оз. Чаны с впадаю</w:t>
      </w:r>
      <w:r>
        <w:softHyphen/>
        <w:t>щими в него речками Каргат, Чулым и Баган, а также других более мелких озер.</w:t>
      </w:r>
    </w:p>
    <w:p w:rsidR="005469DF" w:rsidRDefault="00BB5D0C">
      <w:pPr>
        <w:pStyle w:val="24"/>
        <w:shd w:val="clear" w:color="auto" w:fill="auto"/>
        <w:ind w:firstLine="360"/>
      </w:pPr>
      <w:r>
        <w:t>В пределах Барабинской низменности, по направлению с се</w:t>
      </w:r>
      <w:r>
        <w:softHyphen/>
        <w:t>вера на юг, отмечается большое разнообразие климатических условий и растительности.</w:t>
      </w:r>
    </w:p>
    <w:p w:rsidR="005469DF" w:rsidRDefault="00BB5D0C">
      <w:pPr>
        <w:pStyle w:val="24"/>
        <w:shd w:val="clear" w:color="auto" w:fill="auto"/>
        <w:ind w:firstLine="360"/>
      </w:pPr>
      <w:r>
        <w:lastRenderedPageBreak/>
        <w:t>На юге количество осадков составляет 250—300 мм, в средней полосе 300—400 мм. На севере количество осадков возрастает до 500 мм. Растительность на юге степная. Средняя полоса пред</w:t>
      </w:r>
      <w:r>
        <w:softHyphen/>
        <w:t>ставляет собой типичную лесостепь с березовыми колками. В се</w:t>
      </w:r>
      <w:r>
        <w:softHyphen/>
        <w:t>верной части начинают преобладать лес и мхи.</w:t>
      </w:r>
    </w:p>
    <w:p w:rsidR="005469DF" w:rsidRDefault="00BB5D0C">
      <w:pPr>
        <w:pStyle w:val="24"/>
        <w:shd w:val="clear" w:color="auto" w:fill="auto"/>
        <w:ind w:firstLine="360"/>
      </w:pPr>
      <w:r>
        <w:t>Соответственно этим изменениям основных почвообразователей, почвы Барабы представлены черноземами на юге и подзолистыми почвами с типичными гипновыми и сфагновыми болотами на се</w:t>
      </w:r>
      <w:r>
        <w:softHyphen/>
        <w:t>вере.</w:t>
      </w:r>
    </w:p>
    <w:p w:rsidR="005469DF" w:rsidRDefault="00BB5D0C">
      <w:pPr>
        <w:pStyle w:val="24"/>
        <w:shd w:val="clear" w:color="auto" w:fill="auto"/>
        <w:ind w:firstLine="360"/>
      </w:pPr>
      <w:r>
        <w:t>Специфической чертой почвенного покрова Барабы, вытекаю</w:t>
      </w:r>
      <w:r>
        <w:softHyphen/>
        <w:t>щей из ее геологического прошлого, является частое совмещение заболачивания и засоления. На юге нередки открытые солончако</w:t>
      </w:r>
      <w:r>
        <w:softHyphen/>
        <w:t>вые болота, по мере же движения на север заболоченные простран</w:t>
      </w:r>
      <w:r>
        <w:softHyphen/>
        <w:t>ства хотя и опресняются сверху, тем не менее содержат в ряде слу</w:t>
      </w:r>
      <w:r>
        <w:softHyphen/>
        <w:t>чаев воднорастворимые соли в своих более глубоких горизонтах. Поэтому Барабу справедливо определяют как переходную солон</w:t>
      </w:r>
      <w:r>
        <w:softHyphen/>
        <w:t>чаково-болотную зону.</w:t>
      </w:r>
    </w:p>
    <w:p w:rsidR="005469DF" w:rsidRDefault="00BB5D0C">
      <w:pPr>
        <w:pStyle w:val="24"/>
        <w:shd w:val="clear" w:color="auto" w:fill="auto"/>
        <w:ind w:firstLine="360"/>
      </w:pPr>
      <w:r>
        <w:t>Второй особенностью Барабинской низменности является исклю</w:t>
      </w:r>
      <w:r>
        <w:softHyphen/>
        <w:t>чительно широкое развитие солонцовых почв всякого рода, а имен</w:t>
      </w:r>
      <w:r>
        <w:softHyphen/>
        <w:t>но: слабосолонцеватых, типичных солонцов с количеством погло</w:t>
      </w:r>
      <w:r>
        <w:softHyphen/>
        <w:t>щенного натрия до 50—60% емкости поглощения и, наконец, солодей. Наличие этого рода почв позволяет заключить, что в на</w:t>
      </w:r>
      <w:r>
        <w:softHyphen/>
        <w:t>стоящий период времени Бараба переживает фазу выщелачивания на значительной части своей территории, что связано с расчлене</w:t>
      </w:r>
      <w:r>
        <w:softHyphen/>
        <w:t>нием ее на отдельные геоморфологические области, получающие лучшие условия дренирования.</w:t>
      </w:r>
    </w:p>
    <w:p w:rsidR="005469DF" w:rsidRDefault="00BB5D0C">
      <w:pPr>
        <w:pStyle w:val="24"/>
        <w:shd w:val="clear" w:color="auto" w:fill="auto"/>
        <w:ind w:firstLine="360"/>
      </w:pPr>
      <w:r>
        <w:t>Общее соотношение площадей различных типов почв в Ба</w:t>
      </w:r>
      <w:r>
        <w:softHyphen/>
        <w:t>рабинской низменности характеризуется следующими цифрами (табл. 123).</w:t>
      </w:r>
    </w:p>
    <w:p w:rsidR="005469DF" w:rsidRDefault="00BB5D0C">
      <w:pPr>
        <w:pStyle w:val="24"/>
        <w:shd w:val="clear" w:color="auto" w:fill="auto"/>
        <w:ind w:firstLine="360"/>
      </w:pPr>
      <w:r>
        <w:t>Из этой таблицы видно, что незасоленныо болотные почвы, главным образом гипновые и частью сфагновые, занимают 38,2%. Расположены они в основном в верховьях рр. Тары и Оми.</w:t>
      </w:r>
    </w:p>
    <w:p w:rsidR="005469DF" w:rsidRDefault="00BB5D0C">
      <w:pPr>
        <w:pStyle w:val="24"/>
        <w:shd w:val="clear" w:color="auto" w:fill="auto"/>
        <w:ind w:firstLine="360"/>
      </w:pPr>
      <w:r>
        <w:t>Засоленные почвы всякого рода и почвы солонцовые состав</w:t>
      </w:r>
      <w:r>
        <w:softHyphen/>
        <w:t>ляют 24,3% площади Барабы и занимают ее центральную часть. Взаимное расположение этих типов почв исключительно пестрое, но в общем солонцовые почвы залегают на территориях относи</w:t>
      </w:r>
      <w:r>
        <w:softHyphen/>
        <w:t>тельно (хотя и слабо) дренированных, тогда как солончаковые почвы приурочены к замкнутым, очень плоским, бессточным по</w:t>
      </w:r>
      <w:r>
        <w:softHyphen/>
        <w:t>нижениям.</w:t>
      </w:r>
    </w:p>
    <w:p w:rsidR="005469DF" w:rsidRDefault="00BB5D0C">
      <w:pPr>
        <w:pStyle w:val="24"/>
        <w:shd w:val="clear" w:color="auto" w:fill="auto"/>
        <w:ind w:firstLine="360"/>
      </w:pPr>
      <w:r>
        <w:t>В настоящее время в Барабе можно выделить следующие основные почвенно-мелиоративные и геоморфологические районы (рис. 105).</w:t>
      </w:r>
    </w:p>
    <w:p w:rsidR="005469DF" w:rsidRDefault="00BB5D0C">
      <w:pPr>
        <w:pStyle w:val="24"/>
        <w:numPr>
          <w:ilvl w:val="0"/>
          <w:numId w:val="82"/>
        </w:numPr>
        <w:shd w:val="clear" w:color="auto" w:fill="auto"/>
        <w:tabs>
          <w:tab w:val="left" w:pos="618"/>
        </w:tabs>
        <w:ind w:firstLine="360"/>
      </w:pPr>
      <w:r>
        <w:t>Подзолисто-болотный, охватывающий весь бассейн р. Тары, верховья р. Оми и левые притоки р. Оби. Это территория сплош</w:t>
      </w:r>
      <w:r>
        <w:softHyphen/>
        <w:t>ного распространения преимущественно гипновых и частью сфагновых болот. Плоские повышения заняты подзолистыми поч</w:t>
      </w:r>
      <w:r>
        <w:softHyphen/>
        <w:t>вами. Засоления нет, кроме местных луговых известковых акку</w:t>
      </w:r>
      <w:r>
        <w:softHyphen/>
        <w:t>муляций.</w:t>
      </w:r>
    </w:p>
    <w:p w:rsidR="005469DF" w:rsidRDefault="00BB5D0C">
      <w:pPr>
        <w:pStyle w:val="43"/>
        <w:framePr w:w="4958" w:wrap="notBeside" w:vAnchor="text" w:hAnchor="text" w:xAlign="center" w:y="1"/>
        <w:shd w:val="clear" w:color="auto" w:fill="auto"/>
        <w:spacing w:line="160" w:lineRule="exact"/>
      </w:pPr>
      <w:r>
        <w:rPr>
          <w:rStyle w:val="42pt0"/>
          <w:b/>
          <w:bCs/>
        </w:rPr>
        <w:lastRenderedPageBreak/>
        <w:t>Таблица 123</w:t>
      </w:r>
    </w:p>
    <w:p w:rsidR="005469DF" w:rsidRDefault="00BB5D0C">
      <w:pPr>
        <w:pStyle w:val="ac"/>
        <w:framePr w:w="4958" w:wrap="notBeside" w:vAnchor="text" w:hAnchor="text" w:xAlign="center" w:y="1"/>
        <w:shd w:val="clear" w:color="auto" w:fill="auto"/>
        <w:spacing w:line="216" w:lineRule="exact"/>
        <w:jc w:val="center"/>
      </w:pPr>
      <w:r>
        <w:t xml:space="preserve">Размер площадей, занимаемых различными типами почв </w:t>
      </w:r>
      <w:r>
        <w:rPr>
          <w:rStyle w:val="af0"/>
          <w:b/>
          <w:bCs/>
        </w:rPr>
        <w:t>(по Б. Ф. Петрову)</w:t>
      </w:r>
    </w:p>
    <w:tbl>
      <w:tblPr>
        <w:tblOverlap w:val="never"/>
        <w:tblW w:w="0" w:type="auto"/>
        <w:jc w:val="center"/>
        <w:tblLayout w:type="fixed"/>
        <w:tblCellMar>
          <w:left w:w="10" w:type="dxa"/>
          <w:right w:w="10" w:type="dxa"/>
        </w:tblCellMar>
        <w:tblLook w:val="04A0" w:firstRow="1" w:lastRow="0" w:firstColumn="1" w:lastColumn="0" w:noHBand="0" w:noVBand="1"/>
      </w:tblPr>
      <w:tblGrid>
        <w:gridCol w:w="2890"/>
        <w:gridCol w:w="1075"/>
        <w:gridCol w:w="994"/>
      </w:tblGrid>
      <w:tr w:rsidR="005469DF">
        <w:trPr>
          <w:trHeight w:hRule="exact" w:val="408"/>
          <w:jc w:val="center"/>
        </w:trPr>
        <w:tc>
          <w:tcPr>
            <w:tcW w:w="2890" w:type="dxa"/>
            <w:vMerge w:val="restart"/>
            <w:tcBorders>
              <w:top w:val="single" w:sz="4" w:space="0" w:color="auto"/>
            </w:tcBorders>
            <w:shd w:val="clear" w:color="auto" w:fill="FFFFFF"/>
            <w:vAlign w:val="center"/>
          </w:tcPr>
          <w:p w:rsidR="005469DF" w:rsidRDefault="00BB5D0C">
            <w:pPr>
              <w:pStyle w:val="24"/>
              <w:framePr w:w="4958" w:wrap="notBeside" w:vAnchor="text" w:hAnchor="text" w:xAlign="center" w:y="1"/>
              <w:shd w:val="clear" w:color="auto" w:fill="auto"/>
              <w:spacing w:line="160" w:lineRule="exact"/>
              <w:ind w:firstLine="0"/>
              <w:jc w:val="center"/>
            </w:pPr>
            <w:r>
              <w:rPr>
                <w:rStyle w:val="28pt0"/>
                <w:b/>
                <w:bCs/>
              </w:rPr>
              <w:t>Почвы</w:t>
            </w:r>
          </w:p>
        </w:tc>
        <w:tc>
          <w:tcPr>
            <w:tcW w:w="2069" w:type="dxa"/>
            <w:gridSpan w:val="2"/>
            <w:tcBorders>
              <w:top w:val="single" w:sz="4" w:space="0" w:color="auto"/>
              <w:left w:val="single" w:sz="4" w:space="0" w:color="auto"/>
            </w:tcBorders>
            <w:shd w:val="clear" w:color="auto" w:fill="FFFFFF"/>
            <w:vAlign w:val="center"/>
          </w:tcPr>
          <w:p w:rsidR="005469DF" w:rsidRDefault="00BB5D0C">
            <w:pPr>
              <w:pStyle w:val="24"/>
              <w:framePr w:w="4958" w:wrap="notBeside" w:vAnchor="text" w:hAnchor="text" w:xAlign="center" w:y="1"/>
              <w:shd w:val="clear" w:color="auto" w:fill="auto"/>
              <w:spacing w:line="160" w:lineRule="exact"/>
              <w:ind w:firstLine="0"/>
              <w:jc w:val="center"/>
            </w:pPr>
            <w:r>
              <w:rPr>
                <w:rStyle w:val="28pt0"/>
                <w:b/>
                <w:bCs/>
              </w:rPr>
              <w:t>Площадь</w:t>
            </w:r>
          </w:p>
        </w:tc>
      </w:tr>
      <w:tr w:rsidR="005469DF">
        <w:trPr>
          <w:trHeight w:hRule="exact" w:val="427"/>
          <w:jc w:val="center"/>
        </w:trPr>
        <w:tc>
          <w:tcPr>
            <w:tcW w:w="2890" w:type="dxa"/>
            <w:vMerge/>
            <w:shd w:val="clear" w:color="auto" w:fill="FFFFFF"/>
            <w:vAlign w:val="center"/>
          </w:tcPr>
          <w:p w:rsidR="005469DF" w:rsidRDefault="005469DF">
            <w:pPr>
              <w:framePr w:w="4958" w:wrap="notBeside" w:vAnchor="text" w:hAnchor="text" w:xAlign="center" w:y="1"/>
            </w:pPr>
          </w:p>
        </w:tc>
        <w:tc>
          <w:tcPr>
            <w:tcW w:w="1075" w:type="dxa"/>
            <w:tcBorders>
              <w:top w:val="single" w:sz="4" w:space="0" w:color="auto"/>
              <w:left w:val="single" w:sz="4" w:space="0" w:color="auto"/>
            </w:tcBorders>
            <w:shd w:val="clear" w:color="auto" w:fill="FFFFFF"/>
            <w:vAlign w:val="center"/>
          </w:tcPr>
          <w:p w:rsidR="005469DF" w:rsidRDefault="00BB5D0C">
            <w:pPr>
              <w:pStyle w:val="24"/>
              <w:framePr w:w="4958" w:wrap="notBeside" w:vAnchor="text" w:hAnchor="text" w:xAlign="center" w:y="1"/>
              <w:shd w:val="clear" w:color="auto" w:fill="auto"/>
              <w:spacing w:line="170" w:lineRule="exact"/>
              <w:ind w:right="240" w:firstLine="0"/>
              <w:jc w:val="right"/>
            </w:pPr>
            <w:r>
              <w:rPr>
                <w:rStyle w:val="285pt"/>
                <w:b/>
                <w:bCs/>
              </w:rPr>
              <w:t xml:space="preserve">в </w:t>
            </w:r>
            <w:r>
              <w:rPr>
                <w:rStyle w:val="28pt0"/>
                <w:b/>
                <w:bCs/>
              </w:rPr>
              <w:t xml:space="preserve">тыс. </w:t>
            </w:r>
            <w:r>
              <w:rPr>
                <w:rStyle w:val="285pt"/>
                <w:b/>
                <w:bCs/>
              </w:rPr>
              <w:t>га</w:t>
            </w:r>
          </w:p>
        </w:tc>
        <w:tc>
          <w:tcPr>
            <w:tcW w:w="994" w:type="dxa"/>
            <w:tcBorders>
              <w:top w:val="single" w:sz="4" w:space="0" w:color="auto"/>
              <w:left w:val="single" w:sz="4" w:space="0" w:color="auto"/>
            </w:tcBorders>
            <w:shd w:val="clear" w:color="auto" w:fill="FFFFFF"/>
            <w:vAlign w:val="center"/>
          </w:tcPr>
          <w:p w:rsidR="005469DF" w:rsidRDefault="00BB5D0C">
            <w:pPr>
              <w:pStyle w:val="24"/>
              <w:framePr w:w="4958" w:wrap="notBeside" w:vAnchor="text" w:hAnchor="text" w:xAlign="center" w:y="1"/>
              <w:shd w:val="clear" w:color="auto" w:fill="auto"/>
              <w:spacing w:line="160" w:lineRule="exact"/>
              <w:ind w:firstLine="0"/>
              <w:jc w:val="center"/>
            </w:pPr>
            <w:r>
              <w:rPr>
                <w:rStyle w:val="28pt0"/>
                <w:b/>
                <w:bCs/>
              </w:rPr>
              <w:t>в %</w:t>
            </w:r>
          </w:p>
        </w:tc>
      </w:tr>
      <w:tr w:rsidR="005469DF">
        <w:trPr>
          <w:trHeight w:hRule="exact" w:val="442"/>
          <w:jc w:val="center"/>
        </w:trPr>
        <w:tc>
          <w:tcPr>
            <w:tcW w:w="2890" w:type="dxa"/>
            <w:tcBorders>
              <w:top w:val="single" w:sz="4" w:space="0" w:color="auto"/>
            </w:tcBorders>
            <w:shd w:val="clear" w:color="auto" w:fill="FFFFFF"/>
            <w:vAlign w:val="bottom"/>
          </w:tcPr>
          <w:p w:rsidR="005469DF" w:rsidRDefault="00BB5D0C">
            <w:pPr>
              <w:pStyle w:val="24"/>
              <w:framePr w:w="4958" w:wrap="notBeside" w:vAnchor="text" w:hAnchor="text" w:xAlign="center" w:y="1"/>
              <w:shd w:val="clear" w:color="auto" w:fill="auto"/>
              <w:tabs>
                <w:tab w:val="left" w:leader="dot" w:pos="2794"/>
              </w:tabs>
              <w:spacing w:line="170" w:lineRule="exact"/>
              <w:ind w:firstLine="0"/>
            </w:pPr>
            <w:r>
              <w:rPr>
                <w:rStyle w:val="285pt"/>
                <w:b/>
                <w:bCs/>
              </w:rPr>
              <w:t>Подзолистые</w:t>
            </w:r>
            <w:r>
              <w:rPr>
                <w:rStyle w:val="285pt"/>
                <w:b/>
                <w:bCs/>
              </w:rPr>
              <w:tab/>
            </w:r>
          </w:p>
        </w:tc>
        <w:tc>
          <w:tcPr>
            <w:tcW w:w="1075" w:type="dxa"/>
            <w:tcBorders>
              <w:top w:val="single" w:sz="4" w:space="0" w:color="auto"/>
              <w:left w:val="single" w:sz="4" w:space="0" w:color="auto"/>
            </w:tcBorders>
            <w:shd w:val="clear" w:color="auto" w:fill="FFFFFF"/>
            <w:vAlign w:val="bottom"/>
          </w:tcPr>
          <w:p w:rsidR="005469DF" w:rsidRDefault="00BB5D0C">
            <w:pPr>
              <w:pStyle w:val="24"/>
              <w:framePr w:w="4958" w:wrap="notBeside" w:vAnchor="text" w:hAnchor="text" w:xAlign="center" w:y="1"/>
              <w:shd w:val="clear" w:color="auto" w:fill="auto"/>
              <w:spacing w:line="170" w:lineRule="exact"/>
              <w:ind w:right="240" w:firstLine="0"/>
              <w:jc w:val="right"/>
            </w:pPr>
            <w:r>
              <w:rPr>
                <w:rStyle w:val="285pt"/>
                <w:b/>
                <w:bCs/>
              </w:rPr>
              <w:t>1 180,0</w:t>
            </w:r>
          </w:p>
        </w:tc>
        <w:tc>
          <w:tcPr>
            <w:tcW w:w="994" w:type="dxa"/>
            <w:tcBorders>
              <w:top w:val="single" w:sz="4" w:space="0" w:color="auto"/>
              <w:left w:val="single" w:sz="4" w:space="0" w:color="auto"/>
            </w:tcBorders>
            <w:shd w:val="clear" w:color="auto" w:fill="FFFFFF"/>
            <w:vAlign w:val="bottom"/>
          </w:tcPr>
          <w:p w:rsidR="005469DF" w:rsidRDefault="00BB5D0C">
            <w:pPr>
              <w:pStyle w:val="24"/>
              <w:framePr w:w="4958" w:wrap="notBeside" w:vAnchor="text" w:hAnchor="text" w:xAlign="center" w:y="1"/>
              <w:shd w:val="clear" w:color="auto" w:fill="auto"/>
              <w:spacing w:line="170" w:lineRule="exact"/>
              <w:ind w:firstLine="0"/>
              <w:jc w:val="center"/>
            </w:pPr>
            <w:r>
              <w:rPr>
                <w:rStyle w:val="285pt"/>
                <w:b/>
                <w:bCs/>
              </w:rPr>
              <w:t>10,0</w:t>
            </w:r>
          </w:p>
        </w:tc>
      </w:tr>
      <w:tr w:rsidR="005469DF">
        <w:trPr>
          <w:trHeight w:hRule="exact" w:val="178"/>
          <w:jc w:val="center"/>
        </w:trPr>
        <w:tc>
          <w:tcPr>
            <w:tcW w:w="2890" w:type="dxa"/>
            <w:tcBorders>
              <w:top w:val="single" w:sz="4" w:space="0" w:color="auto"/>
            </w:tcBorders>
            <w:shd w:val="clear" w:color="auto" w:fill="FFFFFF"/>
            <w:vAlign w:val="bottom"/>
          </w:tcPr>
          <w:p w:rsidR="005469DF" w:rsidRDefault="00BB5D0C">
            <w:pPr>
              <w:pStyle w:val="24"/>
              <w:framePr w:w="4958" w:wrap="notBeside" w:vAnchor="text" w:hAnchor="text" w:xAlign="center" w:y="1"/>
              <w:shd w:val="clear" w:color="auto" w:fill="auto"/>
              <w:spacing w:line="170" w:lineRule="exact"/>
              <w:ind w:firstLine="0"/>
            </w:pPr>
            <w:r>
              <w:rPr>
                <w:rStyle w:val="285pt"/>
                <w:b/>
                <w:bCs/>
              </w:rPr>
              <w:t xml:space="preserve">Лугово-черноземные </w:t>
            </w:r>
            <w:r>
              <w:rPr>
                <w:rStyle w:val="28pt0"/>
                <w:b/>
                <w:bCs/>
              </w:rPr>
              <w:t xml:space="preserve">и </w:t>
            </w:r>
            <w:r>
              <w:rPr>
                <w:rStyle w:val="285pt"/>
                <w:b/>
                <w:bCs/>
              </w:rPr>
              <w:t>луговые .</w:t>
            </w:r>
          </w:p>
        </w:tc>
        <w:tc>
          <w:tcPr>
            <w:tcW w:w="1075" w:type="dxa"/>
            <w:tcBorders>
              <w:left w:val="single" w:sz="4" w:space="0" w:color="auto"/>
            </w:tcBorders>
            <w:shd w:val="clear" w:color="auto" w:fill="FFFFFF"/>
            <w:vAlign w:val="bottom"/>
          </w:tcPr>
          <w:p w:rsidR="005469DF" w:rsidRDefault="00BB5D0C">
            <w:pPr>
              <w:pStyle w:val="24"/>
              <w:framePr w:w="4958" w:wrap="notBeside" w:vAnchor="text" w:hAnchor="text" w:xAlign="center" w:y="1"/>
              <w:shd w:val="clear" w:color="auto" w:fill="auto"/>
              <w:spacing w:line="170" w:lineRule="exact"/>
              <w:ind w:right="240" w:firstLine="0"/>
              <w:jc w:val="right"/>
            </w:pPr>
            <w:r>
              <w:rPr>
                <w:rStyle w:val="285pt"/>
                <w:b/>
                <w:bCs/>
              </w:rPr>
              <w:t>1 279,7</w:t>
            </w:r>
          </w:p>
        </w:tc>
        <w:tc>
          <w:tcPr>
            <w:tcW w:w="994" w:type="dxa"/>
            <w:tcBorders>
              <w:left w:val="single" w:sz="4" w:space="0" w:color="auto"/>
            </w:tcBorders>
            <w:shd w:val="clear" w:color="auto" w:fill="FFFFFF"/>
            <w:vAlign w:val="bottom"/>
          </w:tcPr>
          <w:p w:rsidR="005469DF" w:rsidRDefault="00BB5D0C">
            <w:pPr>
              <w:pStyle w:val="24"/>
              <w:framePr w:w="4958" w:wrap="notBeside" w:vAnchor="text" w:hAnchor="text" w:xAlign="center" w:y="1"/>
              <w:shd w:val="clear" w:color="auto" w:fill="auto"/>
              <w:spacing w:line="170" w:lineRule="exact"/>
              <w:ind w:firstLine="0"/>
              <w:jc w:val="center"/>
            </w:pPr>
            <w:r>
              <w:rPr>
                <w:rStyle w:val="285pt"/>
                <w:b/>
                <w:bCs/>
              </w:rPr>
              <w:t>10,9</w:t>
            </w:r>
          </w:p>
        </w:tc>
      </w:tr>
      <w:tr w:rsidR="005469DF">
        <w:trPr>
          <w:trHeight w:hRule="exact" w:val="158"/>
          <w:jc w:val="center"/>
        </w:trPr>
        <w:tc>
          <w:tcPr>
            <w:tcW w:w="2890" w:type="dxa"/>
            <w:shd w:val="clear" w:color="auto" w:fill="FFFFFF"/>
            <w:vAlign w:val="bottom"/>
          </w:tcPr>
          <w:p w:rsidR="005469DF" w:rsidRDefault="00BB5D0C">
            <w:pPr>
              <w:pStyle w:val="24"/>
              <w:framePr w:w="4958" w:wrap="notBeside" w:vAnchor="text" w:hAnchor="text" w:xAlign="center" w:y="1"/>
              <w:shd w:val="clear" w:color="auto" w:fill="auto"/>
              <w:tabs>
                <w:tab w:val="left" w:leader="dot" w:pos="2009"/>
                <w:tab w:val="left" w:leader="dot" w:pos="2782"/>
              </w:tabs>
              <w:spacing w:line="170" w:lineRule="exact"/>
              <w:ind w:firstLine="0"/>
            </w:pPr>
            <w:r>
              <w:rPr>
                <w:rStyle w:val="285pt"/>
                <w:b/>
                <w:bCs/>
              </w:rPr>
              <w:t xml:space="preserve">Осолоделые и солоди. </w:t>
            </w:r>
            <w:r>
              <w:rPr>
                <w:rStyle w:val="285pt"/>
                <w:b/>
                <w:bCs/>
              </w:rPr>
              <w:tab/>
            </w:r>
            <w:r>
              <w:rPr>
                <w:rStyle w:val="285pt"/>
                <w:b/>
                <w:bCs/>
              </w:rPr>
              <w:tab/>
            </w:r>
          </w:p>
        </w:tc>
        <w:tc>
          <w:tcPr>
            <w:tcW w:w="1075" w:type="dxa"/>
            <w:tcBorders>
              <w:left w:val="single" w:sz="4" w:space="0" w:color="auto"/>
            </w:tcBorders>
            <w:shd w:val="clear" w:color="auto" w:fill="FFFFFF"/>
            <w:vAlign w:val="bottom"/>
          </w:tcPr>
          <w:p w:rsidR="005469DF" w:rsidRDefault="00BB5D0C">
            <w:pPr>
              <w:pStyle w:val="24"/>
              <w:framePr w:w="4958" w:wrap="notBeside" w:vAnchor="text" w:hAnchor="text" w:xAlign="center" w:y="1"/>
              <w:shd w:val="clear" w:color="auto" w:fill="auto"/>
              <w:spacing w:line="170" w:lineRule="exact"/>
              <w:ind w:right="240" w:firstLine="0"/>
              <w:jc w:val="right"/>
            </w:pPr>
            <w:r>
              <w:rPr>
                <w:rStyle w:val="285pt"/>
                <w:b/>
                <w:bCs/>
              </w:rPr>
              <w:t>525,3</w:t>
            </w:r>
          </w:p>
        </w:tc>
        <w:tc>
          <w:tcPr>
            <w:tcW w:w="994" w:type="dxa"/>
            <w:tcBorders>
              <w:left w:val="single" w:sz="4" w:space="0" w:color="auto"/>
            </w:tcBorders>
            <w:shd w:val="clear" w:color="auto" w:fill="FFFFFF"/>
            <w:vAlign w:val="bottom"/>
          </w:tcPr>
          <w:p w:rsidR="005469DF" w:rsidRDefault="00BB5D0C">
            <w:pPr>
              <w:pStyle w:val="24"/>
              <w:framePr w:w="4958" w:wrap="notBeside" w:vAnchor="text" w:hAnchor="text" w:xAlign="center" w:y="1"/>
              <w:shd w:val="clear" w:color="auto" w:fill="auto"/>
              <w:spacing w:line="170" w:lineRule="exact"/>
              <w:ind w:firstLine="0"/>
              <w:jc w:val="center"/>
            </w:pPr>
            <w:r>
              <w:rPr>
                <w:rStyle w:val="285pt"/>
                <w:b/>
                <w:bCs/>
              </w:rPr>
              <w:t>4,6</w:t>
            </w:r>
          </w:p>
        </w:tc>
      </w:tr>
      <w:tr w:rsidR="005469DF">
        <w:trPr>
          <w:trHeight w:hRule="exact" w:val="182"/>
          <w:jc w:val="center"/>
        </w:trPr>
        <w:tc>
          <w:tcPr>
            <w:tcW w:w="2890" w:type="dxa"/>
            <w:tcBorders>
              <w:top w:val="single" w:sz="4" w:space="0" w:color="auto"/>
            </w:tcBorders>
            <w:shd w:val="clear" w:color="auto" w:fill="FFFFFF"/>
            <w:vAlign w:val="bottom"/>
          </w:tcPr>
          <w:p w:rsidR="005469DF" w:rsidRDefault="00BB5D0C">
            <w:pPr>
              <w:pStyle w:val="24"/>
              <w:framePr w:w="4958" w:wrap="notBeside" w:vAnchor="text" w:hAnchor="text" w:xAlign="center" w:y="1"/>
              <w:shd w:val="clear" w:color="auto" w:fill="auto"/>
              <w:tabs>
                <w:tab w:val="left" w:leader="dot" w:pos="2784"/>
              </w:tabs>
              <w:spacing w:line="170" w:lineRule="exact"/>
              <w:ind w:firstLine="0"/>
            </w:pPr>
            <w:r>
              <w:rPr>
                <w:rStyle w:val="285pt"/>
                <w:b/>
                <w:bCs/>
              </w:rPr>
              <w:t>Торфяно-болотные</w:t>
            </w:r>
            <w:r>
              <w:rPr>
                <w:rStyle w:val="285pt"/>
                <w:b/>
                <w:bCs/>
              </w:rPr>
              <w:tab/>
            </w:r>
          </w:p>
        </w:tc>
        <w:tc>
          <w:tcPr>
            <w:tcW w:w="1075" w:type="dxa"/>
            <w:tcBorders>
              <w:left w:val="single" w:sz="4" w:space="0" w:color="auto"/>
            </w:tcBorders>
            <w:shd w:val="clear" w:color="auto" w:fill="FFFFFF"/>
            <w:vAlign w:val="bottom"/>
          </w:tcPr>
          <w:p w:rsidR="005469DF" w:rsidRDefault="00BB5D0C">
            <w:pPr>
              <w:pStyle w:val="24"/>
              <w:framePr w:w="4958" w:wrap="notBeside" w:vAnchor="text" w:hAnchor="text" w:xAlign="center" w:y="1"/>
              <w:shd w:val="clear" w:color="auto" w:fill="auto"/>
              <w:spacing w:line="170" w:lineRule="exact"/>
              <w:ind w:right="240" w:firstLine="0"/>
              <w:jc w:val="right"/>
            </w:pPr>
            <w:r>
              <w:rPr>
                <w:rStyle w:val="285pt"/>
                <w:b/>
                <w:bCs/>
              </w:rPr>
              <w:t>4 465,2</w:t>
            </w:r>
          </w:p>
        </w:tc>
        <w:tc>
          <w:tcPr>
            <w:tcW w:w="994" w:type="dxa"/>
            <w:tcBorders>
              <w:left w:val="single" w:sz="4" w:space="0" w:color="auto"/>
            </w:tcBorders>
            <w:shd w:val="clear" w:color="auto" w:fill="FFFFFF"/>
            <w:vAlign w:val="bottom"/>
          </w:tcPr>
          <w:p w:rsidR="005469DF" w:rsidRDefault="00BB5D0C">
            <w:pPr>
              <w:pStyle w:val="24"/>
              <w:framePr w:w="4958" w:wrap="notBeside" w:vAnchor="text" w:hAnchor="text" w:xAlign="center" w:y="1"/>
              <w:shd w:val="clear" w:color="auto" w:fill="auto"/>
              <w:spacing w:line="170" w:lineRule="exact"/>
              <w:ind w:firstLine="0"/>
              <w:jc w:val="center"/>
            </w:pPr>
            <w:r>
              <w:rPr>
                <w:rStyle w:val="285pt"/>
                <w:b/>
                <w:bCs/>
              </w:rPr>
              <w:t>38,2</w:t>
            </w:r>
          </w:p>
        </w:tc>
      </w:tr>
      <w:tr w:rsidR="005469DF">
        <w:trPr>
          <w:trHeight w:hRule="exact" w:val="178"/>
          <w:jc w:val="center"/>
        </w:trPr>
        <w:tc>
          <w:tcPr>
            <w:tcW w:w="2890" w:type="dxa"/>
            <w:tcBorders>
              <w:top w:val="single" w:sz="4" w:space="0" w:color="auto"/>
            </w:tcBorders>
            <w:shd w:val="clear" w:color="auto" w:fill="FFFFFF"/>
            <w:vAlign w:val="bottom"/>
          </w:tcPr>
          <w:p w:rsidR="005469DF" w:rsidRDefault="00BB5D0C">
            <w:pPr>
              <w:pStyle w:val="24"/>
              <w:framePr w:w="4958" w:wrap="notBeside" w:vAnchor="text" w:hAnchor="text" w:xAlign="center" w:y="1"/>
              <w:shd w:val="clear" w:color="auto" w:fill="auto"/>
              <w:tabs>
                <w:tab w:val="left" w:leader="dot" w:pos="2779"/>
              </w:tabs>
              <w:spacing w:line="170" w:lineRule="exact"/>
              <w:ind w:firstLine="0"/>
            </w:pPr>
            <w:r>
              <w:rPr>
                <w:rStyle w:val="285pt"/>
                <w:b/>
                <w:bCs/>
              </w:rPr>
              <w:t>Черноземы</w:t>
            </w:r>
            <w:r>
              <w:rPr>
                <w:rStyle w:val="285pt"/>
                <w:b/>
                <w:bCs/>
              </w:rPr>
              <w:tab/>
            </w:r>
          </w:p>
        </w:tc>
        <w:tc>
          <w:tcPr>
            <w:tcW w:w="1075" w:type="dxa"/>
            <w:tcBorders>
              <w:left w:val="single" w:sz="4" w:space="0" w:color="auto"/>
            </w:tcBorders>
            <w:shd w:val="clear" w:color="auto" w:fill="FFFFFF"/>
            <w:vAlign w:val="bottom"/>
          </w:tcPr>
          <w:p w:rsidR="005469DF" w:rsidRDefault="00BB5D0C">
            <w:pPr>
              <w:pStyle w:val="24"/>
              <w:framePr w:w="4958" w:wrap="notBeside" w:vAnchor="text" w:hAnchor="text" w:xAlign="center" w:y="1"/>
              <w:shd w:val="clear" w:color="auto" w:fill="auto"/>
              <w:spacing w:line="170" w:lineRule="exact"/>
              <w:ind w:right="240" w:firstLine="0"/>
              <w:jc w:val="right"/>
            </w:pPr>
            <w:r>
              <w:rPr>
                <w:rStyle w:val="285pt"/>
                <w:b/>
                <w:bCs/>
              </w:rPr>
              <w:t>1 295,2</w:t>
            </w:r>
          </w:p>
        </w:tc>
        <w:tc>
          <w:tcPr>
            <w:tcW w:w="994" w:type="dxa"/>
            <w:tcBorders>
              <w:left w:val="single" w:sz="4" w:space="0" w:color="auto"/>
            </w:tcBorders>
            <w:shd w:val="clear" w:color="auto" w:fill="FFFFFF"/>
            <w:vAlign w:val="bottom"/>
          </w:tcPr>
          <w:p w:rsidR="005469DF" w:rsidRDefault="00BB5D0C">
            <w:pPr>
              <w:pStyle w:val="24"/>
              <w:framePr w:w="4958" w:wrap="notBeside" w:vAnchor="text" w:hAnchor="text" w:xAlign="center" w:y="1"/>
              <w:shd w:val="clear" w:color="auto" w:fill="auto"/>
              <w:spacing w:line="170" w:lineRule="exact"/>
              <w:ind w:firstLine="0"/>
              <w:jc w:val="center"/>
            </w:pPr>
            <w:r>
              <w:rPr>
                <w:rStyle w:val="285pt"/>
                <w:b/>
                <w:bCs/>
              </w:rPr>
              <w:t>11,0</w:t>
            </w:r>
          </w:p>
        </w:tc>
      </w:tr>
      <w:tr w:rsidR="005469DF">
        <w:trPr>
          <w:trHeight w:hRule="exact" w:val="158"/>
          <w:jc w:val="center"/>
        </w:trPr>
        <w:tc>
          <w:tcPr>
            <w:tcW w:w="2890" w:type="dxa"/>
            <w:tcBorders>
              <w:top w:val="single" w:sz="4" w:space="0" w:color="auto"/>
            </w:tcBorders>
            <w:shd w:val="clear" w:color="auto" w:fill="FFFFFF"/>
            <w:vAlign w:val="bottom"/>
          </w:tcPr>
          <w:p w:rsidR="005469DF" w:rsidRDefault="00BB5D0C">
            <w:pPr>
              <w:pStyle w:val="24"/>
              <w:framePr w:w="4958" w:wrap="notBeside" w:vAnchor="text" w:hAnchor="text" w:xAlign="center" w:y="1"/>
              <w:shd w:val="clear" w:color="auto" w:fill="auto"/>
              <w:tabs>
                <w:tab w:val="left" w:leader="dot" w:pos="2786"/>
              </w:tabs>
              <w:spacing w:line="170" w:lineRule="exact"/>
              <w:ind w:firstLine="0"/>
            </w:pPr>
            <w:r>
              <w:rPr>
                <w:rStyle w:val="285pt"/>
                <w:b/>
                <w:bCs/>
              </w:rPr>
              <w:t>Солонцы и солончаки</w:t>
            </w:r>
            <w:r>
              <w:rPr>
                <w:rStyle w:val="285pt"/>
                <w:b/>
                <w:bCs/>
              </w:rPr>
              <w:tab/>
            </w:r>
          </w:p>
        </w:tc>
        <w:tc>
          <w:tcPr>
            <w:tcW w:w="1075" w:type="dxa"/>
            <w:tcBorders>
              <w:left w:val="single" w:sz="4" w:space="0" w:color="auto"/>
            </w:tcBorders>
            <w:shd w:val="clear" w:color="auto" w:fill="FFFFFF"/>
            <w:vAlign w:val="bottom"/>
          </w:tcPr>
          <w:p w:rsidR="005469DF" w:rsidRDefault="00BB5D0C">
            <w:pPr>
              <w:pStyle w:val="24"/>
              <w:framePr w:w="4958" w:wrap="notBeside" w:vAnchor="text" w:hAnchor="text" w:xAlign="center" w:y="1"/>
              <w:shd w:val="clear" w:color="auto" w:fill="auto"/>
              <w:spacing w:line="170" w:lineRule="exact"/>
              <w:ind w:right="240" w:firstLine="0"/>
              <w:jc w:val="right"/>
            </w:pPr>
            <w:r>
              <w:rPr>
                <w:rStyle w:val="285pt"/>
                <w:b/>
                <w:bCs/>
              </w:rPr>
              <w:t>2 294,2</w:t>
            </w:r>
          </w:p>
        </w:tc>
        <w:tc>
          <w:tcPr>
            <w:tcW w:w="994" w:type="dxa"/>
            <w:tcBorders>
              <w:left w:val="single" w:sz="4" w:space="0" w:color="auto"/>
            </w:tcBorders>
            <w:shd w:val="clear" w:color="auto" w:fill="FFFFFF"/>
            <w:vAlign w:val="bottom"/>
          </w:tcPr>
          <w:p w:rsidR="005469DF" w:rsidRDefault="00BB5D0C">
            <w:pPr>
              <w:pStyle w:val="24"/>
              <w:framePr w:w="4958" w:wrap="notBeside" w:vAnchor="text" w:hAnchor="text" w:xAlign="center" w:y="1"/>
              <w:shd w:val="clear" w:color="auto" w:fill="auto"/>
              <w:spacing w:line="170" w:lineRule="exact"/>
              <w:ind w:firstLine="0"/>
              <w:jc w:val="center"/>
            </w:pPr>
            <w:r>
              <w:rPr>
                <w:rStyle w:val="285pt"/>
                <w:b/>
                <w:bCs/>
              </w:rPr>
              <w:t>19,7</w:t>
            </w:r>
          </w:p>
        </w:tc>
      </w:tr>
      <w:tr w:rsidR="005469DF">
        <w:trPr>
          <w:trHeight w:hRule="exact" w:val="293"/>
          <w:jc w:val="center"/>
        </w:trPr>
        <w:tc>
          <w:tcPr>
            <w:tcW w:w="2890" w:type="dxa"/>
            <w:tcBorders>
              <w:top w:val="single" w:sz="4" w:space="0" w:color="auto"/>
            </w:tcBorders>
            <w:shd w:val="clear" w:color="auto" w:fill="FFFFFF"/>
          </w:tcPr>
          <w:p w:rsidR="005469DF" w:rsidRDefault="00BB5D0C">
            <w:pPr>
              <w:pStyle w:val="24"/>
              <w:framePr w:w="4958" w:wrap="notBeside" w:vAnchor="text" w:hAnchor="text" w:xAlign="center" w:y="1"/>
              <w:shd w:val="clear" w:color="auto" w:fill="auto"/>
              <w:tabs>
                <w:tab w:val="left" w:leader="dot" w:pos="2789"/>
              </w:tabs>
              <w:spacing w:line="170" w:lineRule="exact"/>
              <w:ind w:firstLine="0"/>
            </w:pPr>
            <w:r>
              <w:rPr>
                <w:rStyle w:val="285pt"/>
                <w:b/>
                <w:bCs/>
              </w:rPr>
              <w:t>Аллювиальные</w:t>
            </w:r>
            <w:r>
              <w:rPr>
                <w:rStyle w:val="285pt"/>
                <w:b/>
                <w:bCs/>
              </w:rPr>
              <w:tab/>
            </w:r>
          </w:p>
        </w:tc>
        <w:tc>
          <w:tcPr>
            <w:tcW w:w="1075" w:type="dxa"/>
            <w:tcBorders>
              <w:left w:val="single" w:sz="4" w:space="0" w:color="auto"/>
            </w:tcBorders>
            <w:shd w:val="clear" w:color="auto" w:fill="FFFFFF"/>
          </w:tcPr>
          <w:p w:rsidR="005469DF" w:rsidRDefault="00BB5D0C">
            <w:pPr>
              <w:pStyle w:val="24"/>
              <w:framePr w:w="4958" w:wrap="notBeside" w:vAnchor="text" w:hAnchor="text" w:xAlign="center" w:y="1"/>
              <w:shd w:val="clear" w:color="auto" w:fill="auto"/>
              <w:spacing w:line="170" w:lineRule="exact"/>
              <w:ind w:right="240" w:firstLine="0"/>
              <w:jc w:val="right"/>
            </w:pPr>
            <w:r>
              <w:rPr>
                <w:rStyle w:val="285pt"/>
                <w:b/>
                <w:bCs/>
              </w:rPr>
              <w:t>191,3</w:t>
            </w:r>
          </w:p>
        </w:tc>
        <w:tc>
          <w:tcPr>
            <w:tcW w:w="994" w:type="dxa"/>
            <w:tcBorders>
              <w:left w:val="single" w:sz="4" w:space="0" w:color="auto"/>
            </w:tcBorders>
            <w:shd w:val="clear" w:color="auto" w:fill="FFFFFF"/>
            <w:vAlign w:val="center"/>
          </w:tcPr>
          <w:p w:rsidR="005469DF" w:rsidRDefault="00BB5D0C">
            <w:pPr>
              <w:pStyle w:val="24"/>
              <w:framePr w:w="4958" w:wrap="notBeside" w:vAnchor="text" w:hAnchor="text" w:xAlign="center" w:y="1"/>
              <w:shd w:val="clear" w:color="auto" w:fill="auto"/>
              <w:spacing w:line="170" w:lineRule="exact"/>
              <w:ind w:firstLine="0"/>
              <w:jc w:val="center"/>
            </w:pPr>
            <w:r>
              <w:rPr>
                <w:rStyle w:val="285pt"/>
                <w:b/>
                <w:bCs/>
              </w:rPr>
              <w:t>1,6</w:t>
            </w:r>
          </w:p>
        </w:tc>
      </w:tr>
      <w:tr w:rsidR="005469DF">
        <w:trPr>
          <w:trHeight w:hRule="exact" w:val="259"/>
          <w:jc w:val="center"/>
        </w:trPr>
        <w:tc>
          <w:tcPr>
            <w:tcW w:w="2890" w:type="dxa"/>
            <w:tcBorders>
              <w:top w:val="single" w:sz="4" w:space="0" w:color="auto"/>
            </w:tcBorders>
            <w:shd w:val="clear" w:color="auto" w:fill="FFFFFF"/>
            <w:vAlign w:val="bottom"/>
          </w:tcPr>
          <w:p w:rsidR="005469DF" w:rsidRDefault="00BB5D0C">
            <w:pPr>
              <w:pStyle w:val="24"/>
              <w:framePr w:w="4958" w:wrap="notBeside" w:vAnchor="text" w:hAnchor="text" w:xAlign="center" w:y="1"/>
              <w:shd w:val="clear" w:color="auto" w:fill="auto"/>
              <w:tabs>
                <w:tab w:val="left" w:leader="dot" w:pos="1999"/>
              </w:tabs>
              <w:spacing w:line="170" w:lineRule="exact"/>
              <w:ind w:firstLine="0"/>
            </w:pPr>
            <w:r>
              <w:rPr>
                <w:rStyle w:val="285pt3pt0"/>
                <w:b/>
                <w:bCs/>
              </w:rPr>
              <w:t>Итого</w:t>
            </w:r>
            <w:r>
              <w:rPr>
                <w:rStyle w:val="285pt3pt0"/>
                <w:b/>
                <w:bCs/>
              </w:rPr>
              <w:tab/>
            </w:r>
          </w:p>
        </w:tc>
        <w:tc>
          <w:tcPr>
            <w:tcW w:w="1075" w:type="dxa"/>
            <w:tcBorders>
              <w:top w:val="single" w:sz="4" w:space="0" w:color="auto"/>
              <w:left w:val="single" w:sz="4" w:space="0" w:color="auto"/>
            </w:tcBorders>
            <w:shd w:val="clear" w:color="auto" w:fill="FFFFFF"/>
            <w:vAlign w:val="bottom"/>
          </w:tcPr>
          <w:p w:rsidR="005469DF" w:rsidRDefault="00BB5D0C">
            <w:pPr>
              <w:pStyle w:val="24"/>
              <w:framePr w:w="4958" w:wrap="notBeside" w:vAnchor="text" w:hAnchor="text" w:xAlign="center" w:y="1"/>
              <w:shd w:val="clear" w:color="auto" w:fill="auto"/>
              <w:spacing w:line="170" w:lineRule="exact"/>
              <w:ind w:right="240" w:firstLine="0"/>
              <w:jc w:val="right"/>
            </w:pPr>
            <w:r>
              <w:rPr>
                <w:rStyle w:val="285pt"/>
                <w:b/>
                <w:bCs/>
              </w:rPr>
              <w:t>И 230,9</w:t>
            </w:r>
          </w:p>
        </w:tc>
        <w:tc>
          <w:tcPr>
            <w:tcW w:w="994" w:type="dxa"/>
            <w:tcBorders>
              <w:top w:val="single" w:sz="4" w:space="0" w:color="auto"/>
              <w:left w:val="single" w:sz="4" w:space="0" w:color="auto"/>
            </w:tcBorders>
            <w:shd w:val="clear" w:color="auto" w:fill="FFFFFF"/>
            <w:vAlign w:val="bottom"/>
          </w:tcPr>
          <w:p w:rsidR="005469DF" w:rsidRDefault="00BB5D0C">
            <w:pPr>
              <w:pStyle w:val="24"/>
              <w:framePr w:w="4958" w:wrap="notBeside" w:vAnchor="text" w:hAnchor="text" w:xAlign="center" w:y="1"/>
              <w:shd w:val="clear" w:color="auto" w:fill="auto"/>
              <w:spacing w:line="170" w:lineRule="exact"/>
              <w:ind w:firstLine="0"/>
              <w:jc w:val="center"/>
            </w:pPr>
            <w:r>
              <w:rPr>
                <w:rStyle w:val="285pt"/>
                <w:b/>
                <w:bCs/>
              </w:rPr>
              <w:t>96,0</w:t>
            </w:r>
          </w:p>
        </w:tc>
      </w:tr>
      <w:tr w:rsidR="005469DF">
        <w:trPr>
          <w:trHeight w:hRule="exact" w:val="293"/>
          <w:jc w:val="center"/>
        </w:trPr>
        <w:tc>
          <w:tcPr>
            <w:tcW w:w="2890" w:type="dxa"/>
            <w:tcBorders>
              <w:top w:val="single" w:sz="4" w:space="0" w:color="auto"/>
            </w:tcBorders>
            <w:shd w:val="clear" w:color="auto" w:fill="FFFFFF"/>
          </w:tcPr>
          <w:p w:rsidR="005469DF" w:rsidRDefault="00BB5D0C">
            <w:pPr>
              <w:pStyle w:val="24"/>
              <w:framePr w:w="4958" w:wrap="notBeside" w:vAnchor="text" w:hAnchor="text" w:xAlign="center" w:y="1"/>
              <w:shd w:val="clear" w:color="auto" w:fill="auto"/>
              <w:tabs>
                <w:tab w:val="left" w:leader="dot" w:pos="2011"/>
              </w:tabs>
              <w:spacing w:line="170" w:lineRule="exact"/>
              <w:ind w:firstLine="0"/>
            </w:pPr>
            <w:r>
              <w:rPr>
                <w:rStyle w:val="285pt"/>
                <w:b/>
                <w:bCs/>
              </w:rPr>
              <w:t xml:space="preserve">Под водой </w:t>
            </w:r>
            <w:r>
              <w:rPr>
                <w:rStyle w:val="285pt"/>
                <w:b/>
                <w:bCs/>
              </w:rPr>
              <w:tab/>
            </w:r>
          </w:p>
        </w:tc>
        <w:tc>
          <w:tcPr>
            <w:tcW w:w="1075" w:type="dxa"/>
            <w:tcBorders>
              <w:left w:val="single" w:sz="4" w:space="0" w:color="auto"/>
            </w:tcBorders>
            <w:shd w:val="clear" w:color="auto" w:fill="FFFFFF"/>
          </w:tcPr>
          <w:p w:rsidR="005469DF" w:rsidRDefault="00BB5D0C">
            <w:pPr>
              <w:pStyle w:val="24"/>
              <w:framePr w:w="4958" w:wrap="notBeside" w:vAnchor="text" w:hAnchor="text" w:xAlign="center" w:y="1"/>
              <w:shd w:val="clear" w:color="auto" w:fill="auto"/>
              <w:spacing w:line="170" w:lineRule="exact"/>
              <w:ind w:right="240" w:firstLine="0"/>
              <w:jc w:val="right"/>
            </w:pPr>
            <w:r>
              <w:rPr>
                <w:rStyle w:val="285pt"/>
                <w:b/>
                <w:bCs/>
              </w:rPr>
              <w:t>506,7</w:t>
            </w:r>
          </w:p>
        </w:tc>
        <w:tc>
          <w:tcPr>
            <w:tcW w:w="994" w:type="dxa"/>
            <w:tcBorders>
              <w:left w:val="single" w:sz="4" w:space="0" w:color="auto"/>
            </w:tcBorders>
            <w:shd w:val="clear" w:color="auto" w:fill="FFFFFF"/>
          </w:tcPr>
          <w:p w:rsidR="005469DF" w:rsidRDefault="00BB5D0C">
            <w:pPr>
              <w:pStyle w:val="24"/>
              <w:framePr w:w="4958" w:wrap="notBeside" w:vAnchor="text" w:hAnchor="text" w:xAlign="center" w:y="1"/>
              <w:shd w:val="clear" w:color="auto" w:fill="auto"/>
              <w:spacing w:line="170" w:lineRule="exact"/>
              <w:ind w:firstLine="0"/>
              <w:jc w:val="center"/>
            </w:pPr>
            <w:r>
              <w:rPr>
                <w:rStyle w:val="285pt"/>
                <w:b/>
                <w:bCs/>
              </w:rPr>
              <w:t>4,0</w:t>
            </w:r>
          </w:p>
        </w:tc>
      </w:tr>
      <w:tr w:rsidR="005469DF">
        <w:trPr>
          <w:trHeight w:hRule="exact" w:val="566"/>
          <w:jc w:val="center"/>
        </w:trPr>
        <w:tc>
          <w:tcPr>
            <w:tcW w:w="2890" w:type="dxa"/>
            <w:tcBorders>
              <w:top w:val="single" w:sz="4" w:space="0" w:color="auto"/>
            </w:tcBorders>
            <w:shd w:val="clear" w:color="auto" w:fill="FFFFFF"/>
            <w:vAlign w:val="center"/>
          </w:tcPr>
          <w:p w:rsidR="005469DF" w:rsidRDefault="00BB5D0C">
            <w:pPr>
              <w:pStyle w:val="24"/>
              <w:framePr w:w="4958" w:wrap="notBeside" w:vAnchor="text" w:hAnchor="text" w:xAlign="center" w:y="1"/>
              <w:shd w:val="clear" w:color="auto" w:fill="auto"/>
              <w:tabs>
                <w:tab w:val="left" w:leader="dot" w:pos="1999"/>
              </w:tabs>
              <w:spacing w:line="170" w:lineRule="exact"/>
              <w:ind w:firstLine="0"/>
            </w:pPr>
            <w:r>
              <w:rPr>
                <w:rStyle w:val="285pt3pt0"/>
                <w:b/>
                <w:bCs/>
              </w:rPr>
              <w:t xml:space="preserve">Всего </w:t>
            </w:r>
            <w:r>
              <w:rPr>
                <w:rStyle w:val="285pt3pt0"/>
                <w:b/>
                <w:bCs/>
              </w:rPr>
              <w:tab/>
            </w:r>
          </w:p>
        </w:tc>
        <w:tc>
          <w:tcPr>
            <w:tcW w:w="1075" w:type="dxa"/>
            <w:tcBorders>
              <w:top w:val="single" w:sz="4" w:space="0" w:color="auto"/>
              <w:left w:val="single" w:sz="4" w:space="0" w:color="auto"/>
            </w:tcBorders>
            <w:shd w:val="clear" w:color="auto" w:fill="FFFFFF"/>
            <w:vAlign w:val="center"/>
          </w:tcPr>
          <w:p w:rsidR="005469DF" w:rsidRDefault="00BB5D0C">
            <w:pPr>
              <w:pStyle w:val="24"/>
              <w:framePr w:w="4958" w:wrap="notBeside" w:vAnchor="text" w:hAnchor="text" w:xAlign="center" w:y="1"/>
              <w:shd w:val="clear" w:color="auto" w:fill="auto"/>
              <w:spacing w:line="170" w:lineRule="exact"/>
              <w:ind w:right="240" w:firstLine="0"/>
              <w:jc w:val="right"/>
            </w:pPr>
            <w:r>
              <w:rPr>
                <w:rStyle w:val="285pt"/>
                <w:b/>
                <w:bCs/>
              </w:rPr>
              <w:t>И 737,6</w:t>
            </w:r>
          </w:p>
        </w:tc>
        <w:tc>
          <w:tcPr>
            <w:tcW w:w="994" w:type="dxa"/>
            <w:tcBorders>
              <w:top w:val="single" w:sz="4" w:space="0" w:color="auto"/>
              <w:left w:val="single" w:sz="4" w:space="0" w:color="auto"/>
            </w:tcBorders>
            <w:shd w:val="clear" w:color="auto" w:fill="FFFFFF"/>
            <w:vAlign w:val="center"/>
          </w:tcPr>
          <w:p w:rsidR="005469DF" w:rsidRDefault="00BB5D0C">
            <w:pPr>
              <w:pStyle w:val="24"/>
              <w:framePr w:w="4958" w:wrap="notBeside" w:vAnchor="text" w:hAnchor="text" w:xAlign="center" w:y="1"/>
              <w:shd w:val="clear" w:color="auto" w:fill="auto"/>
              <w:spacing w:line="170" w:lineRule="exact"/>
              <w:ind w:firstLine="0"/>
              <w:jc w:val="center"/>
            </w:pPr>
            <w:r>
              <w:rPr>
                <w:rStyle w:val="285pt"/>
                <w:b/>
                <w:bCs/>
              </w:rPr>
              <w:t>100</w:t>
            </w:r>
          </w:p>
        </w:tc>
      </w:tr>
    </w:tbl>
    <w:p w:rsidR="005469DF" w:rsidRDefault="005469DF">
      <w:pPr>
        <w:framePr w:w="4958" w:wrap="notBeside" w:vAnchor="text" w:hAnchor="text" w:xAlign="center" w:y="1"/>
        <w:rPr>
          <w:sz w:val="2"/>
          <w:szCs w:val="2"/>
        </w:rPr>
      </w:pPr>
    </w:p>
    <w:p w:rsidR="005469DF" w:rsidRDefault="005469DF">
      <w:pPr>
        <w:rPr>
          <w:sz w:val="2"/>
          <w:szCs w:val="2"/>
        </w:rPr>
      </w:pPr>
    </w:p>
    <w:p w:rsidR="005469DF" w:rsidRDefault="00BB5D0C">
      <w:pPr>
        <w:pStyle w:val="24"/>
        <w:numPr>
          <w:ilvl w:val="0"/>
          <w:numId w:val="82"/>
        </w:numPr>
        <w:shd w:val="clear" w:color="auto" w:fill="auto"/>
        <w:tabs>
          <w:tab w:val="left" w:pos="625"/>
        </w:tabs>
        <w:spacing w:before="47"/>
        <w:ind w:firstLine="360"/>
      </w:pPr>
      <w:r>
        <w:t>Бассейн р. Оми в ее среднем и нижнем точении почти сплошь занят слабосолонцеватыми почвами, повидимому, эволюциони</w:t>
      </w:r>
      <w:r>
        <w:softHyphen/>
        <w:t>рующими в сторону дальнейшего остепнения. Отдельными мас</w:t>
      </w:r>
      <w:r>
        <w:softHyphen/>
        <w:t>сивами расположены черноземы, особенно западнее широты ст. Чаны. Солончаковые площади занимают наименее дренированные территории, повидимому, еще не успевшие связаться с общей гидрографической сетью р. Оми.</w:t>
      </w:r>
    </w:p>
    <w:p w:rsidR="005469DF" w:rsidRDefault="00BB5D0C">
      <w:pPr>
        <w:pStyle w:val="24"/>
        <w:numPr>
          <w:ilvl w:val="0"/>
          <w:numId w:val="82"/>
        </w:numPr>
        <w:shd w:val="clear" w:color="auto" w:fill="auto"/>
        <w:tabs>
          <w:tab w:val="left" w:pos="618"/>
        </w:tabs>
        <w:ind w:firstLine="360"/>
      </w:pPr>
      <w:r>
        <w:t>Плоский, почти безуклонный и недренированный равнин</w:t>
      </w:r>
      <w:r>
        <w:softHyphen/>
        <w:t>ный водораздел бассейна р. Оби и оз. Чаны, простирающийся вдоль железной дороги от ст. Чаны до Обского склона.</w:t>
      </w:r>
    </w:p>
    <w:p w:rsidR="005469DF" w:rsidRDefault="00BB5D0C">
      <w:pPr>
        <w:pStyle w:val="24"/>
        <w:shd w:val="clear" w:color="auto" w:fill="auto"/>
        <w:ind w:firstLine="360"/>
      </w:pPr>
      <w:r>
        <w:t>Этот геоморфологический район характеризуется почти сплош</w:t>
      </w:r>
      <w:r>
        <w:softHyphen/>
        <w:t>ным распространением солонцовых почв всех степеней солонце- ватости. По понижениям мезорельефа широко развиты болотно</w:t>
      </w:r>
      <w:r>
        <w:softHyphen/>
        <w:t>солончаковые образования. В целом район может рассматриваться как территория широкого природного рассоления и остаточных солонакоплений.</w:t>
      </w:r>
    </w:p>
    <w:p w:rsidR="005469DF" w:rsidRDefault="00BB5D0C">
      <w:pPr>
        <w:pStyle w:val="24"/>
        <w:numPr>
          <w:ilvl w:val="0"/>
          <w:numId w:val="82"/>
        </w:numPr>
        <w:shd w:val="clear" w:color="auto" w:fill="auto"/>
        <w:tabs>
          <w:tab w:val="left" w:pos="618"/>
        </w:tabs>
        <w:ind w:firstLine="360"/>
      </w:pPr>
      <w:r>
        <w:t>Бассейн оз. Чаны и высохших озер Сумы-Чебаклы и Абыш- кан естественно подразделяется на два подрайона:</w:t>
      </w:r>
    </w:p>
    <w:p w:rsidR="005469DF" w:rsidRDefault="00BB5D0C">
      <w:pPr>
        <w:pStyle w:val="24"/>
        <w:shd w:val="clear" w:color="auto" w:fill="auto"/>
        <w:ind w:firstLine="360"/>
        <w:sectPr w:rsidR="005469DF">
          <w:pgSz w:w="7162" w:h="11582"/>
          <w:pgMar w:top="402" w:right="294" w:bottom="728" w:left="292" w:header="0" w:footer="3" w:gutter="0"/>
          <w:cols w:space="720"/>
          <w:noEndnote/>
          <w:docGrid w:linePitch="360"/>
        </w:sectPr>
      </w:pPr>
      <w:r>
        <w:t>а) обширные склоны от Обского плато к оз. Чаны, рассеченные речками Каргат, Чулым и^Баган. Это район начавшегося осуше</w:t>
      </w:r>
      <w:r>
        <w:softHyphen/>
        <w:t>ния и рассоления. Поскольку, однако, речки эти недостаточно</w:t>
      </w:r>
    </w:p>
    <w:p w:rsidR="005469DF" w:rsidRDefault="0088158E">
      <w:pPr>
        <w:framePr w:h="5861" w:wrap="notBeside" w:vAnchor="text" w:hAnchor="text" w:xAlign="center" w:y="1"/>
        <w:jc w:val="center"/>
        <w:rPr>
          <w:sz w:val="2"/>
          <w:szCs w:val="2"/>
        </w:rPr>
      </w:pPr>
      <w:r>
        <w:rPr>
          <w:noProof/>
          <w:lang w:val="uk-UA" w:eastAsia="uk-UA" w:bidi="ar-SA"/>
        </w:rPr>
        <w:lastRenderedPageBreak/>
        <w:drawing>
          <wp:inline distT="0" distB="0" distL="0" distR="0">
            <wp:extent cx="6410325" cy="3724275"/>
            <wp:effectExtent l="0" t="0" r="9525" b="9525"/>
            <wp:docPr id="333" name="Рисунок 40" descr="image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image121"/>
                    <pic:cNvPicPr>
                      <a:picLocks noChangeAspect="1" noChangeArrowheads="1"/>
                    </pic:cNvPicPr>
                  </pic:nvPicPr>
                  <pic:blipFill>
                    <a:blip r:embed="rId422">
                      <a:extLst>
                        <a:ext uri="{28A0092B-C50C-407E-A947-70E740481C1C}">
                          <a14:useLocalDpi xmlns:a14="http://schemas.microsoft.com/office/drawing/2010/main" val="0"/>
                        </a:ext>
                      </a:extLst>
                    </a:blip>
                    <a:srcRect/>
                    <a:stretch>
                      <a:fillRect/>
                    </a:stretch>
                  </pic:blipFill>
                  <pic:spPr bwMode="auto">
                    <a:xfrm>
                      <a:off x="0" y="0"/>
                      <a:ext cx="6410325" cy="3724275"/>
                    </a:xfrm>
                    <a:prstGeom prst="rect">
                      <a:avLst/>
                    </a:prstGeom>
                    <a:noFill/>
                    <a:ln>
                      <a:noFill/>
                    </a:ln>
                  </pic:spPr>
                </pic:pic>
              </a:graphicData>
            </a:graphic>
          </wp:inline>
        </w:drawing>
      </w:r>
    </w:p>
    <w:p w:rsidR="005469DF" w:rsidRDefault="00BB5D0C">
      <w:pPr>
        <w:pStyle w:val="ad"/>
        <w:framePr w:h="5861" w:wrap="notBeside" w:vAnchor="text" w:hAnchor="text" w:xAlign="center" w:y="1"/>
        <w:shd w:val="clear" w:color="auto" w:fill="auto"/>
        <w:spacing w:line="170" w:lineRule="exact"/>
        <w:jc w:val="left"/>
      </w:pPr>
      <w:r>
        <w:rPr>
          <w:lang w:val="uk-UA" w:eastAsia="uk-UA" w:bidi="uk-UA"/>
        </w:rPr>
        <w:t xml:space="preserve">Рис. 105. Схема </w:t>
      </w:r>
      <w:r>
        <w:t xml:space="preserve">геоморфологических районов </w:t>
      </w:r>
      <w:r>
        <w:rPr>
          <w:lang w:val="uk-UA" w:eastAsia="uk-UA" w:bidi="uk-UA"/>
        </w:rPr>
        <w:t xml:space="preserve">Барабинской </w:t>
      </w:r>
      <w:r>
        <w:t>низменности.</w:t>
      </w:r>
    </w:p>
    <w:p w:rsidR="005469DF" w:rsidRDefault="005469DF">
      <w:pPr>
        <w:rPr>
          <w:sz w:val="2"/>
          <w:szCs w:val="2"/>
        </w:rPr>
      </w:pPr>
    </w:p>
    <w:p w:rsidR="005469DF" w:rsidRDefault="005469DF">
      <w:pPr>
        <w:rPr>
          <w:sz w:val="2"/>
          <w:szCs w:val="2"/>
        </w:rPr>
        <w:sectPr w:rsidR="005469DF">
          <w:footerReference w:type="even" r:id="rId423"/>
          <w:footerReference w:type="default" r:id="rId424"/>
          <w:headerReference w:type="first" r:id="rId425"/>
          <w:footerReference w:type="first" r:id="rId426"/>
          <w:pgSz w:w="11481" w:h="6722" w:orient="landscape"/>
          <w:pgMar w:top="255" w:right="453" w:bottom="255" w:left="938" w:header="0" w:footer="3" w:gutter="0"/>
          <w:pgNumType w:start="313"/>
          <w:cols w:space="720"/>
          <w:noEndnote/>
          <w:docGrid w:linePitch="360"/>
        </w:sectPr>
      </w:pPr>
    </w:p>
    <w:p w:rsidR="005469DF" w:rsidRDefault="00BB5D0C">
      <w:pPr>
        <w:pStyle w:val="24"/>
        <w:shd w:val="clear" w:color="auto" w:fill="auto"/>
        <w:ind w:firstLine="0"/>
      </w:pPr>
      <w:r>
        <w:lastRenderedPageBreak/>
        <w:t>развили свои русла и далеко еще не вовлекли в орбиту своего гидрографического влияния междуречные пространства, по</w:t>
      </w:r>
      <w:r>
        <w:softHyphen/>
        <w:t>стольку здесь сохранились заболоченные и засоленные простран</w:t>
      </w:r>
      <w:r>
        <w:softHyphen/>
        <w:t>ства, повидимому, преимущественно остаточного характера сме</w:t>
      </w:r>
      <w:r>
        <w:softHyphen/>
        <w:t>шанного кальциево-натриевого засоления;</w:t>
      </w:r>
    </w:p>
    <w:p w:rsidR="005469DF" w:rsidRDefault="00BB5D0C">
      <w:pPr>
        <w:pStyle w:val="24"/>
        <w:shd w:val="clear" w:color="auto" w:fill="auto"/>
        <w:ind w:firstLine="380"/>
      </w:pPr>
      <w:r>
        <w:t>б) котловины озер Чаны, Сартлан, Урюм и др. и район дельт вышеназванных речек. Это область продолжающейся современной аккумуляции воды и солей. Поэтому здесь, наряду с широким развитием солонцовых почв, приобретают громадное распростра</w:t>
      </w:r>
      <w:r>
        <w:softHyphen/>
        <w:t>нение типичные солончаки и солончаково-болотные почвы, при</w:t>
      </w:r>
      <w:r>
        <w:softHyphen/>
        <w:t>том, повидимому, преимущественно натриевого типа.</w:t>
      </w:r>
    </w:p>
    <w:p w:rsidR="005469DF" w:rsidRDefault="00BB5D0C">
      <w:pPr>
        <w:pStyle w:val="24"/>
        <w:numPr>
          <w:ilvl w:val="0"/>
          <w:numId w:val="82"/>
        </w:numPr>
        <w:shd w:val="clear" w:color="auto" w:fill="auto"/>
        <w:tabs>
          <w:tab w:val="left" w:pos="658"/>
        </w:tabs>
        <w:ind w:firstLine="380"/>
      </w:pPr>
      <w:r>
        <w:t>Район Обского склона наиболее хорошо дренирован и поэтому здесь господствуют незасоленные почвы: на юго-востоке черноземы, на северо-востоке подзолистые. Солонцово-солонча</w:t>
      </w:r>
      <w:r>
        <w:softHyphen/>
        <w:t>ковые и заболоченные территории широко представлены только на Обских террасах (Колывань, Новосибирск).</w:t>
      </w:r>
    </w:p>
    <w:p w:rsidR="005469DF" w:rsidRDefault="00BB5D0C">
      <w:pPr>
        <w:pStyle w:val="24"/>
        <w:numPr>
          <w:ilvl w:val="0"/>
          <w:numId w:val="82"/>
        </w:numPr>
        <w:shd w:val="clear" w:color="auto" w:fill="auto"/>
        <w:tabs>
          <w:tab w:val="left" w:pos="658"/>
        </w:tabs>
        <w:ind w:firstLine="380"/>
      </w:pPr>
      <w:r>
        <w:t>Район очень пологого Иртышского склона занят об</w:t>
      </w:r>
      <w:r>
        <w:softHyphen/>
        <w:t>ширными площадями черноземов и одновременно солонцеватых почв.</w:t>
      </w:r>
    </w:p>
    <w:p w:rsidR="005469DF" w:rsidRDefault="00BB5D0C">
      <w:pPr>
        <w:pStyle w:val="24"/>
        <w:shd w:val="clear" w:color="auto" w:fill="auto"/>
        <w:ind w:firstLine="380"/>
      </w:pPr>
      <w:r>
        <w:t>В целом Барабинскую низменность по степени ее дренирован</w:t>
      </w:r>
      <w:r>
        <w:softHyphen/>
        <w:t>ное™ можно охарактеризовать следующими ориентировочными цифрами:</w:t>
      </w:r>
    </w:p>
    <w:p w:rsidR="005469DF" w:rsidRDefault="00BB5D0C">
      <w:pPr>
        <w:pStyle w:val="24"/>
        <w:numPr>
          <w:ilvl w:val="0"/>
          <w:numId w:val="83"/>
        </w:numPr>
        <w:shd w:val="clear" w:color="auto" w:fill="auto"/>
        <w:tabs>
          <w:tab w:val="left" w:pos="671"/>
        </w:tabs>
        <w:ind w:firstLine="380"/>
      </w:pPr>
      <w:r>
        <w:t>хорошо дренированные территории (обский склон) — 3%;</w:t>
      </w:r>
    </w:p>
    <w:p w:rsidR="005469DF" w:rsidRDefault="00BB5D0C">
      <w:pPr>
        <w:pStyle w:val="24"/>
        <w:numPr>
          <w:ilvl w:val="0"/>
          <w:numId w:val="83"/>
        </w:numPr>
        <w:shd w:val="clear" w:color="auto" w:fill="auto"/>
        <w:tabs>
          <w:tab w:val="left" w:pos="658"/>
        </w:tabs>
        <w:ind w:firstLine="380"/>
      </w:pPr>
      <w:r>
        <w:t>слабодренированные территории (бассейн рр. Тары, Оми, Каргата, Чулыма, Багана) — 85%;</w:t>
      </w:r>
    </w:p>
    <w:p w:rsidR="005469DF" w:rsidRDefault="00BB5D0C">
      <w:pPr>
        <w:pStyle w:val="24"/>
        <w:numPr>
          <w:ilvl w:val="0"/>
          <w:numId w:val="83"/>
        </w:numPr>
        <w:shd w:val="clear" w:color="auto" w:fill="auto"/>
        <w:tabs>
          <w:tab w:val="left" w:pos="658"/>
        </w:tabs>
        <w:ind w:firstLine="380"/>
      </w:pPr>
      <w:r>
        <w:t>полностью недренированные (дельты внутренних рек и котловины озер) — 12%.</w:t>
      </w:r>
    </w:p>
    <w:p w:rsidR="005469DF" w:rsidRDefault="00BB5D0C">
      <w:pPr>
        <w:pStyle w:val="24"/>
        <w:shd w:val="clear" w:color="auto" w:fill="auto"/>
        <w:ind w:firstLine="380"/>
      </w:pPr>
      <w:r>
        <w:t>В настоящее время наиболее актуальным мелиоративным объек</w:t>
      </w:r>
      <w:r>
        <w:softHyphen/>
        <w:t>том в Барабе является ее центральная часть, где развито интен</w:t>
      </w:r>
      <w:r>
        <w:softHyphen/>
        <w:t>сивное молочное животноводство. Основным кормовым фондом здесь служат болотно-солончаковые и лугово-солончаковые пло</w:t>
      </w:r>
      <w:r>
        <w:softHyphen/>
        <w:t>щади, требующие мелиораций.</w:t>
      </w:r>
    </w:p>
    <w:p w:rsidR="005469DF" w:rsidRDefault="00BB5D0C">
      <w:pPr>
        <w:pStyle w:val="24"/>
        <w:shd w:val="clear" w:color="auto" w:fill="auto"/>
        <w:ind w:firstLine="380"/>
      </w:pPr>
      <w:r>
        <w:t>Крупные осушительные работы, направленные на улучшение поверхностного стока в реки, были начаты здесь еще в 80-х го</w:t>
      </w:r>
      <w:r>
        <w:softHyphen/>
        <w:t>дах прошлого столетия (экспедиция Жилинского), однако, в ряде случаев они дали неблагоприятный результат. А. И. Хаинский, производивший почвенные исследования в Барабе в 1912—1913 гг. по этому поводу пишет: «Обширные мероприятия по осушению болот Барабы во многих случаях вызвали превращение высох</w:t>
      </w:r>
      <w:r>
        <w:softHyphen/>
        <w:t>ших болот в солончаки.</w:t>
      </w:r>
    </w:p>
    <w:p w:rsidR="005469DF" w:rsidRDefault="00BB5D0C">
      <w:pPr>
        <w:pStyle w:val="24"/>
        <w:shd w:val="clear" w:color="auto" w:fill="auto"/>
        <w:ind w:firstLine="380"/>
      </w:pPr>
      <w:r>
        <w:t>Почвы же лесных лугов с осушением в свою очередь стали засоляться, процесс засоления в гривных почвах усиливается еще благодаря интенсивному уничтожению лесов. Неоднократно встречались и такие явления, когда лес стал погибать в силу за</w:t>
      </w:r>
      <w:r>
        <w:softHyphen/>
        <w:t>соления местности.</w:t>
      </w:r>
    </w:p>
    <w:p w:rsidR="005469DF" w:rsidRDefault="00BB5D0C">
      <w:pPr>
        <w:pStyle w:val="24"/>
        <w:shd w:val="clear" w:color="auto" w:fill="auto"/>
        <w:ind w:firstLine="380"/>
      </w:pPr>
      <w:r>
        <w:t>Причины указанных явлений заключаются в том, что неко</w:t>
      </w:r>
      <w:r>
        <w:softHyphen/>
        <w:t>торые из этих болот значительно засолены уже в своем исходном состоянии.</w:t>
      </w:r>
    </w:p>
    <w:p w:rsidR="005469DF" w:rsidRDefault="00BB5D0C">
      <w:pPr>
        <w:pStyle w:val="24"/>
        <w:shd w:val="clear" w:color="auto" w:fill="auto"/>
        <w:spacing w:after="217" w:line="216" w:lineRule="exact"/>
        <w:ind w:firstLine="400"/>
      </w:pPr>
      <w:r>
        <w:t>На основании этого и других данных следует признать, что для типичных засоленных болот метод простого осушения путем сброса поверхностных вод нельзя признать рациональным и прием</w:t>
      </w:r>
      <w:r>
        <w:softHyphen/>
        <w:t xml:space="preserve">лемым с </w:t>
      </w:r>
      <w:r>
        <w:lastRenderedPageBreak/>
        <w:t xml:space="preserve">хозяйственной точки зрения. </w:t>
      </w:r>
      <w:r>
        <w:footnoteReference w:id="41"/>
      </w:r>
    </w:p>
    <w:p w:rsidR="005469DF" w:rsidRDefault="00BB5D0C">
      <w:pPr>
        <w:pStyle w:val="70"/>
        <w:shd w:val="clear" w:color="auto" w:fill="auto"/>
        <w:spacing w:before="0" w:after="131" w:line="170" w:lineRule="exact"/>
        <w:ind w:left="140"/>
      </w:pPr>
      <w:r>
        <w:t>КОЛХИДСКАЯ НИЗМЕННОСТЬ</w:t>
      </w:r>
    </w:p>
    <w:p w:rsidR="005469DF" w:rsidRDefault="00BB5D0C">
      <w:pPr>
        <w:pStyle w:val="24"/>
        <w:shd w:val="clear" w:color="auto" w:fill="auto"/>
        <w:ind w:firstLine="400"/>
      </w:pPr>
      <w:r>
        <w:t>Колхидской низменностью называют часть побережья Черного моря в низовьях рр. Суисы, Риона, Хопи, Ингура и их притоков. Низменность лежит в области влажных субтропиков с количеством осадков около 1500 мм в год.</w:t>
      </w:r>
    </w:p>
    <w:p w:rsidR="005469DF" w:rsidRDefault="00BB5D0C">
      <w:pPr>
        <w:pStyle w:val="24"/>
        <w:shd w:val="clear" w:color="auto" w:fill="auto"/>
        <w:ind w:firstLine="400"/>
      </w:pPr>
      <w:r>
        <w:t>Поверхностными породами Колхиды являются преимуществен</w:t>
      </w:r>
      <w:r>
        <w:softHyphen/>
        <w:t>но суглинистые и глинистые делювиально-аллювиальные отло</w:t>
      </w:r>
      <w:r>
        <w:softHyphen/>
        <w:t>жения, выносимые с гор, окаймляющих долину с востока. Только на самом западе, в приморской полосе, они сменяются непосред</w:t>
      </w:r>
      <w:r>
        <w:softHyphen/>
        <w:t>ственно береговыми отложениями моря. Подстилаются эти су</w:t>
      </w:r>
      <w:r>
        <w:softHyphen/>
        <w:t>глинки всюду песками с магнитным железняком. Мощность пес</w:t>
      </w:r>
      <w:r>
        <w:softHyphen/>
        <w:t>ков значительна и бурениями не пройдена. Характер и мощность покрывающих суглинков закономерно изменяются в направле</w:t>
      </w:r>
      <w:r>
        <w:softHyphen/>
        <w:t>нии с запада на восток; в западной части, до горизонтали 2 м от</w:t>
      </w:r>
      <w:r>
        <w:softHyphen/>
        <w:t>ложения наиболее тяжелые илистые, но мощность их невелика и не превышает 3 м; на восток от этой горизонтали мощность суглинков выше 3 м, а по механическому составу они более легки.</w:t>
      </w:r>
    </w:p>
    <w:p w:rsidR="005469DF" w:rsidRDefault="00BB5D0C">
      <w:pPr>
        <w:pStyle w:val="24"/>
        <w:shd w:val="clear" w:color="auto" w:fill="auto"/>
        <w:ind w:firstLine="400"/>
      </w:pPr>
      <w:r>
        <w:t>Господствующим типом растительности в условиях влажного субтропического климата является лесная и луговая, соответ</w:t>
      </w:r>
      <w:r>
        <w:softHyphen/>
        <w:t>ственно чему основными направлениями почвообразования здесь являются подзолообразование и дерновый процесс. Причем, в силу местных гидрологических условий (осадки, геоморфология и топография, гидрогеология), здесь имеются условия избыточ</w:t>
      </w:r>
      <w:r>
        <w:softHyphen/>
        <w:t>ного увлажнения, соответственно чему значительное распростра</w:t>
      </w:r>
      <w:r>
        <w:softHyphen/>
        <w:t xml:space="preserve">нение приобретает болотный процесс почвообразования. Таким образом, </w:t>
      </w:r>
      <w:r>
        <w:rPr>
          <w:rStyle w:val="2105pt0"/>
        </w:rPr>
        <w:t>в целом Колхида оказывается подзолисто-болотной областью влажных субтропиков</w:t>
      </w:r>
      <w:r>
        <w:t>.</w:t>
      </w:r>
    </w:p>
    <w:p w:rsidR="005469DF" w:rsidRDefault="00BB5D0C">
      <w:pPr>
        <w:pStyle w:val="24"/>
        <w:shd w:val="clear" w:color="auto" w:fill="auto"/>
        <w:ind w:firstLine="400"/>
      </w:pPr>
      <w:r>
        <w:t>Почвы Колхиды представлены следующими категориями:</w:t>
      </w:r>
    </w:p>
    <w:p w:rsidR="005469DF" w:rsidRDefault="00BB5D0C">
      <w:pPr>
        <w:pStyle w:val="24"/>
        <w:numPr>
          <w:ilvl w:val="0"/>
          <w:numId w:val="84"/>
        </w:numPr>
        <w:shd w:val="clear" w:color="auto" w:fill="auto"/>
        <w:tabs>
          <w:tab w:val="left" w:pos="679"/>
        </w:tabs>
        <w:ind w:firstLine="400"/>
      </w:pPr>
      <w:r>
        <w:t>Речной современный аллювий.</w:t>
      </w:r>
    </w:p>
    <w:p w:rsidR="005469DF" w:rsidRDefault="00BB5D0C">
      <w:pPr>
        <w:pStyle w:val="24"/>
        <w:numPr>
          <w:ilvl w:val="0"/>
          <w:numId w:val="84"/>
        </w:numPr>
        <w:shd w:val="clear" w:color="auto" w:fill="auto"/>
        <w:tabs>
          <w:tab w:val="left" w:pos="689"/>
        </w:tabs>
        <w:ind w:firstLine="400"/>
      </w:pPr>
      <w:r>
        <w:t>Почвы повышенной предгорной части равнины:</w:t>
      </w:r>
    </w:p>
    <w:p w:rsidR="005469DF" w:rsidRDefault="00BB5D0C">
      <w:pPr>
        <w:pStyle w:val="24"/>
        <w:shd w:val="clear" w:color="auto" w:fill="auto"/>
        <w:spacing w:line="230" w:lineRule="exact"/>
        <w:ind w:firstLine="400"/>
      </w:pPr>
      <w:r>
        <w:t>а) слабоподзолистые; б) подзолистые; в) перегнойно-карбо</w:t>
      </w:r>
      <w:r>
        <w:softHyphen/>
        <w:t>натные.</w:t>
      </w:r>
    </w:p>
    <w:p w:rsidR="005469DF" w:rsidRDefault="00BB5D0C">
      <w:pPr>
        <w:pStyle w:val="24"/>
        <w:numPr>
          <w:ilvl w:val="0"/>
          <w:numId w:val="84"/>
        </w:numPr>
        <w:shd w:val="clear" w:color="auto" w:fill="auto"/>
        <w:tabs>
          <w:tab w:val="left" w:pos="638"/>
        </w:tabs>
        <w:ind w:firstLine="380"/>
      </w:pPr>
      <w:r>
        <w:t>Почвы низких междуречных долин: а) приморские пес</w:t>
      </w:r>
      <w:r>
        <w:softHyphen/>
        <w:t>чаные; б) примитивные приречные аллювиальные; в) аллювиаль- но-оглеенные; г) подзолисто-глеевые; д) дерново-глоовые; е) коль- матационные; ж) плавневые; з) подзолисто-глеевые сильно за</w:t>
      </w:r>
      <w:r>
        <w:softHyphen/>
        <w:t xml:space="preserve">болоченные; и) иловато-болотные; к) аллювиально-болотные; л) дерново-глеевые сильно заболоченные; м) торфяно-болотные осоковые и н) то же, </w:t>
      </w:r>
      <w:r>
        <w:lastRenderedPageBreak/>
        <w:t>сфагновые.</w:t>
      </w:r>
    </w:p>
    <w:p w:rsidR="005469DF" w:rsidRDefault="00BB5D0C">
      <w:pPr>
        <w:pStyle w:val="24"/>
        <w:shd w:val="clear" w:color="auto" w:fill="auto"/>
        <w:ind w:firstLine="380"/>
      </w:pPr>
      <w:r>
        <w:t>Торфяные почвы в Колхиде занимают три крупных массива (13,7 тыс. га, или 7%) в низовьях междуречья Рион—Хопи и вокруг оз. Палеостон. Происхождение этих торфяников связано, неви</w:t>
      </w:r>
      <w:r>
        <w:softHyphen/>
        <w:t>димому, с зарастанием мелководных бассейнов. Торф, значительно разложившийся, достигает мощности 15—16 м, пропитан водой, часто неустойчив.</w:t>
      </w:r>
    </w:p>
    <w:p w:rsidR="005469DF" w:rsidRDefault="00BB5D0C">
      <w:pPr>
        <w:pStyle w:val="24"/>
        <w:shd w:val="clear" w:color="auto" w:fill="auto"/>
        <w:ind w:firstLine="380"/>
      </w:pPr>
      <w:r>
        <w:t>Иловато-болотные почвы залегают преимущественно до гори</w:t>
      </w:r>
      <w:r>
        <w:softHyphen/>
        <w:t>зонтали 2 м и характеризуются следующими показателями: иссле</w:t>
      </w:r>
      <w:r>
        <w:softHyphen/>
        <w:t>дованная толща около 1,2 м представляет собой тонкий вязкий ил сизовато-ржавых тонов, перемешанный с полуразложившимися остатками травяной и древесной растительности. Водные свой</w:t>
      </w:r>
      <w:r>
        <w:softHyphen/>
        <w:t>ства этих илов, повидимому, чрезвычайно плохи. В природе вода подолгу задерживается на поверхности таких почв, при определе</w:t>
      </w:r>
      <w:r>
        <w:softHyphen/>
        <w:t>нии же водопроницаемости в лаборатории в трубках за 2 суток не наблюдалось просачивания почти ни одной капли воды. Влаго- емкость почвы весьма значительна. Химические анализы пока</w:t>
      </w:r>
      <w:r>
        <w:softHyphen/>
        <w:t>зали для некоторых разрезов довольно большую кислотность (pH до 5,5) и заметные количества закиси железа.</w:t>
      </w:r>
    </w:p>
    <w:p w:rsidR="005469DF" w:rsidRDefault="00BB5D0C">
      <w:pPr>
        <w:pStyle w:val="24"/>
        <w:shd w:val="clear" w:color="auto" w:fill="auto"/>
        <w:ind w:firstLine="380"/>
      </w:pPr>
      <w:r>
        <w:t>Все эти признаки говорят о резко выраженных явлениях заболачивания, создаваемых, главным образом, поверхностными затоплениями.</w:t>
      </w:r>
    </w:p>
    <w:p w:rsidR="005469DF" w:rsidRDefault="00BB5D0C">
      <w:pPr>
        <w:pStyle w:val="24"/>
        <w:shd w:val="clear" w:color="auto" w:fill="auto"/>
        <w:ind w:firstLine="380"/>
      </w:pPr>
      <w:r>
        <w:t>Следующий район, расположенный выше по рельефу, занят комплексом подзолисто-заболоченных почв. Здесь мы имеем дело уже с достаточно выраженными подзолистыми процессами в сово</w:t>
      </w:r>
      <w:r>
        <w:softHyphen/>
        <w:t>купности с резкими явлениями заболачивания, проявляющимися в оглеении горизонтов почти уже с поверхности. Накопление органического вещества незначительно, около 3%. Карбонаты вымыты на глубину 30—70 см. По механическому составу почвы не так тяжелы и содержат физической глины от 30 до 50%. Грун</w:t>
      </w:r>
      <w:r>
        <w:softHyphen/>
        <w:t>товая вода залегает на глубине около 1,5 м.</w:t>
      </w:r>
    </w:p>
    <w:p w:rsidR="005469DF" w:rsidRDefault="00BB5D0C">
      <w:pPr>
        <w:pStyle w:val="24"/>
        <w:shd w:val="clear" w:color="auto" w:fill="auto"/>
        <w:ind w:firstLine="380"/>
      </w:pPr>
      <w:r>
        <w:t>В более высоких частях района залегают подзолисто-глеевые почвы с лучше выраженными чертами подзолистого процесса, с более слабыми признаками заболачивания в виде оглеения глубоких горизонтов. По механическому составу это тяжелые почвы с 46—51% физической глины. Явления заболачивания опреде</w:t>
      </w:r>
      <w:r>
        <w:softHyphen/>
        <w:t>ляются здесь только временными застоями ливневых вод.</w:t>
      </w:r>
    </w:p>
    <w:p w:rsidR="005469DF" w:rsidRDefault="00BB5D0C">
      <w:pPr>
        <w:pStyle w:val="24"/>
        <w:shd w:val="clear" w:color="auto" w:fill="auto"/>
        <w:ind w:firstLine="380"/>
      </w:pPr>
      <w:r>
        <w:t>Еще выше и ближе к горам развиты подзолистые почвы без заболачивания.</w:t>
      </w:r>
    </w:p>
    <w:p w:rsidR="005469DF" w:rsidRDefault="00BB5D0C">
      <w:pPr>
        <w:pStyle w:val="24"/>
        <w:shd w:val="clear" w:color="auto" w:fill="auto"/>
        <w:ind w:firstLine="380"/>
      </w:pPr>
      <w:r>
        <w:t>Минеральные почвы по степени их заболоченности и необхо</w:t>
      </w:r>
      <w:r>
        <w:softHyphen/>
        <w:t>димой интенсивности осушения могут быть ориентировочно раз</w:t>
      </w:r>
      <w:r>
        <w:softHyphen/>
        <w:t>биты на три следующие группы:</w:t>
      </w:r>
    </w:p>
    <w:p w:rsidR="005469DF" w:rsidRDefault="00BB5D0C">
      <w:pPr>
        <w:pStyle w:val="24"/>
        <w:numPr>
          <w:ilvl w:val="0"/>
          <w:numId w:val="85"/>
        </w:numPr>
        <w:shd w:val="clear" w:color="auto" w:fill="auto"/>
        <w:tabs>
          <w:tab w:val="left" w:pos="830"/>
        </w:tabs>
        <w:ind w:left="620" w:firstLine="0"/>
      </w:pPr>
      <w:r>
        <w:t>— слабозаболоченные й незаболоченные;</w:t>
      </w:r>
    </w:p>
    <w:p w:rsidR="005469DF" w:rsidRDefault="00BB5D0C">
      <w:pPr>
        <w:pStyle w:val="24"/>
        <w:numPr>
          <w:ilvl w:val="0"/>
          <w:numId w:val="85"/>
        </w:numPr>
        <w:shd w:val="clear" w:color="auto" w:fill="auto"/>
        <w:tabs>
          <w:tab w:val="left" w:pos="843"/>
        </w:tabs>
        <w:ind w:left="540" w:firstLine="0"/>
      </w:pPr>
      <w:r>
        <w:t>— среднезаболоченные;</w:t>
      </w:r>
    </w:p>
    <w:p w:rsidR="005469DF" w:rsidRDefault="00BB5D0C">
      <w:pPr>
        <w:pStyle w:val="24"/>
        <w:numPr>
          <w:ilvl w:val="0"/>
          <w:numId w:val="85"/>
        </w:numPr>
        <w:shd w:val="clear" w:color="auto" w:fill="auto"/>
        <w:tabs>
          <w:tab w:val="left" w:pos="774"/>
        </w:tabs>
        <w:ind w:firstLine="380"/>
      </w:pPr>
      <w:r>
        <w:t>— сильнозаболоченные.</w:t>
      </w:r>
    </w:p>
    <w:p w:rsidR="005469DF" w:rsidRDefault="00BB5D0C">
      <w:pPr>
        <w:pStyle w:val="24"/>
        <w:shd w:val="clear" w:color="auto" w:fill="auto"/>
        <w:ind w:firstLine="380"/>
      </w:pPr>
      <w:r>
        <w:t>Методы мелиорации Колхидской низменности разнообразны й во многих случаях должны применяться комплексно.</w:t>
      </w:r>
    </w:p>
    <w:p w:rsidR="005469DF" w:rsidRDefault="00BB5D0C">
      <w:pPr>
        <w:pStyle w:val="24"/>
        <w:shd w:val="clear" w:color="auto" w:fill="auto"/>
        <w:ind w:firstLine="380"/>
      </w:pPr>
      <w:r>
        <w:t xml:space="preserve">Одной из основных мелиоративных задач для Колхиды является </w:t>
      </w:r>
      <w:r>
        <w:lastRenderedPageBreak/>
        <w:t>устранение затоплений из рек. Эта задача решается двумя спо</w:t>
      </w:r>
      <w:r>
        <w:softHyphen/>
        <w:t>собами: 1) обвалованием берегов рек и 2) кольматированием низ</w:t>
      </w:r>
      <w:r>
        <w:softHyphen/>
        <w:t>менности до уровней, превышающих отметки паводков.</w:t>
      </w:r>
    </w:p>
    <w:p w:rsidR="005469DF" w:rsidRDefault="00BB5D0C">
      <w:pPr>
        <w:pStyle w:val="24"/>
        <w:shd w:val="clear" w:color="auto" w:fill="auto"/>
        <w:ind w:firstLine="380"/>
      </w:pPr>
      <w:r>
        <w:t>Обвалование рек в основном закончено. Опытный кольматаж осуществлен на значительной площади.</w:t>
      </w:r>
    </w:p>
    <w:p w:rsidR="005469DF" w:rsidRDefault="00BB5D0C">
      <w:pPr>
        <w:pStyle w:val="24"/>
        <w:shd w:val="clear" w:color="auto" w:fill="auto"/>
        <w:ind w:firstLine="380"/>
      </w:pPr>
      <w:r>
        <w:t>Следующим мероприятием должно быть урегулирование ливне</w:t>
      </w:r>
      <w:r>
        <w:softHyphen/>
        <w:t>вых вод, скатывающихся в изобилии с гор по руслам на низмен</w:t>
      </w:r>
      <w:r>
        <w:softHyphen/>
        <w:t>ности.</w:t>
      </w:r>
    </w:p>
    <w:p w:rsidR="005469DF" w:rsidRDefault="00BB5D0C">
      <w:pPr>
        <w:pStyle w:val="24"/>
        <w:shd w:val="clear" w:color="auto" w:fill="auto"/>
        <w:ind w:firstLine="380"/>
      </w:pPr>
      <w:r>
        <w:t>Далее,- как на источник заболачивания можно указать на обильные атмосферные осадки.</w:t>
      </w:r>
    </w:p>
    <w:p w:rsidR="005469DF" w:rsidRDefault="00BB5D0C">
      <w:pPr>
        <w:pStyle w:val="24"/>
        <w:shd w:val="clear" w:color="auto" w:fill="auto"/>
        <w:ind w:firstLine="380"/>
      </w:pPr>
      <w:r>
        <w:t>В условиях Колхидской низменности в течение 10 месяцев в году осадки значительно превышают испарение и часто носят ливневый характер. Максимальный, отмеченный в Поти, ливень дал за сутки 200 мм осадков. Осадки свыше 70 мм в сутки наблю</w:t>
      </w:r>
      <w:r>
        <w:softHyphen/>
        <w:t>даются в среднем три раза в год.</w:t>
      </w:r>
    </w:p>
    <w:p w:rsidR="005469DF" w:rsidRDefault="00BB5D0C">
      <w:pPr>
        <w:pStyle w:val="24"/>
        <w:shd w:val="clear" w:color="auto" w:fill="auto"/>
        <w:ind w:firstLine="380"/>
      </w:pPr>
      <w:r>
        <w:t>При полной недостаточности поверхностного стока, в силу ничтожно малого уклона и наличия западин, а также очень пло</w:t>
      </w:r>
      <w:r>
        <w:softHyphen/>
        <w:t>хой водопроницаемости почв, воды осадков нередко покрывают почвы на длительный срок.</w:t>
      </w:r>
    </w:p>
    <w:p w:rsidR="005469DF" w:rsidRDefault="00BB5D0C">
      <w:pPr>
        <w:pStyle w:val="24"/>
        <w:shd w:val="clear" w:color="auto" w:fill="auto"/>
        <w:ind w:firstLine="380"/>
      </w:pPr>
      <w:r>
        <w:t>Отсюда следует, что задачей мелиорации здесь является уско</w:t>
      </w:r>
      <w:r>
        <w:softHyphen/>
        <w:t>рение поверхностного стока, что может быть достигнуто устрой</w:t>
      </w:r>
      <w:r>
        <w:softHyphen/>
        <w:t>ством системы открытых канав на расстоянии 100—200 м одна от другой. На межканавных пространствах должны устраиваться «квали», т. е. выпуклые гряды шириной 3 м и высотой 40—60 см.</w:t>
      </w:r>
    </w:p>
    <w:p w:rsidR="005469DF" w:rsidRDefault="00BB5D0C">
      <w:pPr>
        <w:pStyle w:val="24"/>
        <w:shd w:val="clear" w:color="auto" w:fill="auto"/>
        <w:ind w:firstLine="380"/>
      </w:pPr>
      <w:r>
        <w:t>Для слабозаболоченных и незаболоченных почв достаточной окажется только водосборная сеть, для среднезаболоченных необходимо совмещение водосборной сети и квалей.</w:t>
      </w:r>
    </w:p>
    <w:p w:rsidR="005469DF" w:rsidRDefault="00BB5D0C">
      <w:pPr>
        <w:pStyle w:val="24"/>
        <w:shd w:val="clear" w:color="auto" w:fill="auto"/>
        <w:ind w:firstLine="380"/>
      </w:pPr>
      <w:r>
        <w:t>Что касается сильнозаболоченных почв, то названный комплекс мероприятий пригоден лишь для периода первоначального освое</w:t>
      </w:r>
      <w:r>
        <w:softHyphen/>
        <w:t>ния, но недостаточен для обеспечения полного развития многолет</w:t>
      </w:r>
      <w:r>
        <w:softHyphen/>
        <w:t>них культур и получения высоких и устойчивых урожаев.</w:t>
      </w:r>
    </w:p>
    <w:p w:rsidR="005469DF" w:rsidRDefault="00BB5D0C">
      <w:pPr>
        <w:pStyle w:val="24"/>
        <w:shd w:val="clear" w:color="auto" w:fill="auto"/>
        <w:ind w:firstLine="380"/>
      </w:pPr>
      <w:r>
        <w:t>Водосборная сеть и квали сбрасывают большую часть поверх</w:t>
      </w:r>
      <w:r>
        <w:softHyphen/>
        <w:t>ностных вод, однако совершенно недостаточно обезвоживают толщу почв, принадлежащих к третьей мелиоративной группе, для того, чтобы обеспечить в них нормальное развитие корневых систем растений и течение физико-химических и биологических процессов окисления. При этом нужно учитывать, что с течением времени процент сбрасываемой квалями воды уменьшается, вслед</w:t>
      </w:r>
      <w:r>
        <w:softHyphen/>
        <w:t>ствие невозможности поддерживать их непрерывно в состоянии идеальных гидравлических условий для стока, а также улучше</w:t>
      </w:r>
      <w:r>
        <w:softHyphen/>
        <w:t>ния физических свойств почвы и, следовательно, увеличения ее фильтрационной способности.</w:t>
      </w:r>
    </w:p>
    <w:p w:rsidR="005469DF" w:rsidRDefault="00BB5D0C">
      <w:pPr>
        <w:pStyle w:val="24"/>
        <w:shd w:val="clear" w:color="auto" w:fill="auto"/>
        <w:ind w:firstLine="360"/>
      </w:pPr>
      <w:r>
        <w:t>Таким образом, квали нужно рассматривать, как обязательное мероприятие для первоначального периода освоения, но недоста</w:t>
      </w:r>
      <w:r>
        <w:softHyphen/>
        <w:t>точное для получения устойчивых урожаев сельскохозяйственных культур. Высказывавшееся предположение о том, что дренаж в гли</w:t>
      </w:r>
      <w:r>
        <w:softHyphen/>
        <w:t xml:space="preserve">нистых заболоченных почвах Колхиды не будет работать, должно быть полностью отклонено. </w:t>
      </w:r>
      <w:r>
        <w:footnoteReference w:id="42"/>
      </w:r>
      <w:r>
        <w:t xml:space="preserve"> Практика показала, что он работает здесь, как </w:t>
      </w:r>
      <w:r>
        <w:lastRenderedPageBreak/>
        <w:t>обычно на осушаемых минеральных почвах, давая су</w:t>
      </w:r>
      <w:r>
        <w:softHyphen/>
        <w:t>щественное обезвоживание почвенной толщи при модулях стока от десятых долей секундо-литра и до 10 секундо-литров.</w:t>
      </w:r>
    </w:p>
    <w:p w:rsidR="005469DF" w:rsidRDefault="00BB5D0C">
      <w:pPr>
        <w:pStyle w:val="24"/>
        <w:shd w:val="clear" w:color="auto" w:fill="auto"/>
        <w:ind w:firstLine="360"/>
      </w:pPr>
      <w:r>
        <w:t>По сравнению с квалями эффективность дренажных сооружений более высока. При этом необходимо учитывать, что работа дренажа постепенно будет улучшаться одновременно с улучшением физи</w:t>
      </w:r>
      <w:r>
        <w:softHyphen/>
        <w:t>ческих свойств почвы.</w:t>
      </w:r>
    </w:p>
    <w:p w:rsidR="005469DF" w:rsidRDefault="00BB5D0C">
      <w:pPr>
        <w:pStyle w:val="24"/>
        <w:shd w:val="clear" w:color="auto" w:fill="auto"/>
        <w:ind w:firstLine="360"/>
      </w:pPr>
      <w:r>
        <w:t>Для первых лет эксплуатации абсолютный эффект дренажных сооружений, за исключением, может быть, наиболее густо рас</w:t>
      </w:r>
      <w:r>
        <w:softHyphen/>
        <w:t>положенных (через 5 м), должен быть признан недостаточным. Поэтому для почв третьей группы необходимо совмещение дре</w:t>
      </w:r>
      <w:r>
        <w:softHyphen/>
        <w:t>нажа и квалей, тем более, что нет никакой необходимости загру</w:t>
      </w:r>
      <w:r>
        <w:softHyphen/>
        <w:t>жать дренаж пропуском через него всей массы поверхностных вод.</w:t>
      </w:r>
    </w:p>
    <w:p w:rsidR="005469DF" w:rsidRDefault="00BB5D0C">
      <w:pPr>
        <w:pStyle w:val="24"/>
        <w:shd w:val="clear" w:color="auto" w:fill="auto"/>
        <w:ind w:firstLine="360"/>
      </w:pPr>
      <w:r>
        <w:t>Такое совмещение квалей и дренажа обеспечит наиболее быстрое улучшение свойств почвы, совершенно нормальное раз</w:t>
      </w:r>
      <w:r>
        <w:softHyphen/>
        <w:t>витие корневой системы культур и полную эффективность агро</w:t>
      </w:r>
      <w:r>
        <w:softHyphen/>
        <w:t>технических мероприятий на сильнозаболоченных землях.</w:t>
      </w:r>
    </w:p>
    <w:p w:rsidR="005469DF" w:rsidRDefault="00BB5D0C">
      <w:pPr>
        <w:pStyle w:val="24"/>
        <w:shd w:val="clear" w:color="auto" w:fill="auto"/>
        <w:ind w:firstLine="360"/>
      </w:pPr>
      <w:r>
        <w:t>Земли этой группы расположены по преимуществу в запад</w:t>
      </w:r>
      <w:r>
        <w:softHyphen/>
        <w:t>ной части Колхиды, наиболее ценной по климатическим условиям для разведения субтропических культур.</w:t>
      </w:r>
    </w:p>
    <w:p w:rsidR="005469DF" w:rsidRDefault="00BB5D0C">
      <w:pPr>
        <w:pStyle w:val="24"/>
        <w:shd w:val="clear" w:color="auto" w:fill="auto"/>
        <w:ind w:firstLine="360"/>
      </w:pPr>
      <w:r>
        <w:t>В этой зоне водосборной сети должно быть придано такое рас</w:t>
      </w:r>
      <w:r>
        <w:softHyphen/>
        <w:t>положение и размеры, чтобы она обеспечивала дренажный сток без подпоров дренажных сооружений.</w:t>
      </w:r>
    </w:p>
    <w:p w:rsidR="005469DF" w:rsidRDefault="00BB5D0C">
      <w:pPr>
        <w:pStyle w:val="24"/>
        <w:shd w:val="clear" w:color="auto" w:fill="auto"/>
        <w:ind w:firstLine="360"/>
      </w:pPr>
      <w:r>
        <w:t>Вопрос об орошении в Колхиде может возникнуть, невиди</w:t>
      </w:r>
      <w:r>
        <w:softHyphen/>
        <w:t>мому, лишь в трех случаях: 1) при плохой агротехнике и поверх</w:t>
      </w:r>
      <w:r>
        <w:softHyphen/>
        <w:t>ностном распространении корней, когда водный режим стано</w:t>
      </w:r>
      <w:r>
        <w:softHyphen/>
        <w:t>вится неустойчивым; 2) при очень высокой агротехнике и при желании получить рекордные урожаи, когда необходимо совер</w:t>
      </w:r>
      <w:r>
        <w:softHyphen/>
        <w:t>шенно уйти от случайностей неравномерного естественного увлаж</w:t>
      </w:r>
      <w:r>
        <w:softHyphen/>
        <w:t>нения; 3) при возделывании культур огородного типа, высеваемых несколько раз в год и развивающих корневые системы преи</w:t>
      </w:r>
      <w:r>
        <w:softHyphen/>
        <w:t>мущественно в верхнем пахотном горизонте.</w:t>
      </w:r>
    </w:p>
    <w:p w:rsidR="005469DF" w:rsidRDefault="00BB5D0C">
      <w:pPr>
        <w:pStyle w:val="24"/>
        <w:shd w:val="clear" w:color="auto" w:fill="auto"/>
        <w:ind w:firstLine="360"/>
      </w:pPr>
      <w:r>
        <w:t>Необходимо, однако, помнить, что орошение в Колхиде может дать положительный эффект лишь на фоне хорошего дренажа.</w:t>
      </w:r>
    </w:p>
    <w:p w:rsidR="005469DF" w:rsidRDefault="00BB5D0C">
      <w:pPr>
        <w:pStyle w:val="24"/>
        <w:shd w:val="clear" w:color="auto" w:fill="auto"/>
        <w:ind w:firstLine="360"/>
      </w:pPr>
      <w:r>
        <w:t>В настоящее время орошение различных культур целесообразно подвергнуть широкому опытному изучению.</w:t>
      </w:r>
    </w:p>
    <w:p w:rsidR="005469DF" w:rsidRDefault="00BB5D0C">
      <w:pPr>
        <w:pStyle w:val="24"/>
        <w:shd w:val="clear" w:color="auto" w:fill="auto"/>
        <w:ind w:firstLine="360"/>
      </w:pPr>
      <w:r>
        <w:t>В заключение необходимо отметить роль интенсивного осуше</w:t>
      </w:r>
      <w:r>
        <w:softHyphen/>
        <w:t>ния и дренажа для обеспечения зимостойкости субтропических культур.</w:t>
      </w:r>
    </w:p>
    <w:p w:rsidR="005469DF" w:rsidRDefault="00BB5D0C">
      <w:pPr>
        <w:pStyle w:val="24"/>
        <w:shd w:val="clear" w:color="auto" w:fill="auto"/>
        <w:ind w:firstLine="360"/>
      </w:pPr>
      <w:r>
        <w:t>Как известно, в Колхиде наиболее влажным периодом явля</w:t>
      </w:r>
      <w:r>
        <w:softHyphen/>
        <w:t>ются август — сентябрь. В этот период субтропические куль</w:t>
      </w:r>
      <w:r>
        <w:softHyphen/>
        <w:t>туры часто начинают второй цикл вегетации, и молодые ветви, не успев одревеснеть, идут в зиму и обмерзают. Это вредно от</w:t>
      </w:r>
      <w:r>
        <w:softHyphen/>
        <w:t>ражается на урожайности культуры.</w:t>
      </w:r>
    </w:p>
    <w:p w:rsidR="005469DF" w:rsidRDefault="00BB5D0C">
      <w:pPr>
        <w:pStyle w:val="24"/>
        <w:shd w:val="clear" w:color="auto" w:fill="auto"/>
        <w:spacing w:after="240"/>
        <w:ind w:firstLine="360"/>
      </w:pPr>
      <w:r>
        <w:t xml:space="preserve">Для того чтобы предотвратить вторую вегетацию, необходимо хорошо осушить почвы, что может быть достигнуто, по крайней мере </w:t>
      </w:r>
      <w:r>
        <w:lastRenderedPageBreak/>
        <w:t>для почв третьей категории, только совмещением всех эле</w:t>
      </w:r>
      <w:r>
        <w:softHyphen/>
        <w:t>ментов осушительных сооружений, а именно — водозаборов, квалей и дренажа.</w:t>
      </w:r>
    </w:p>
    <w:p w:rsidR="005469DF" w:rsidRDefault="00BB5D0C">
      <w:pPr>
        <w:pStyle w:val="70"/>
        <w:shd w:val="clear" w:color="auto" w:fill="auto"/>
        <w:spacing w:before="0" w:after="120" w:line="214" w:lineRule="exact"/>
      </w:pPr>
      <w:r>
        <w:t>ПОЧВЕННЫЕ ИССЛЕДОВАНИЯ, НЕОБХОДИМЫЕ</w:t>
      </w:r>
      <w:r>
        <w:br/>
        <w:t>ДЛЯ ПРОЕКТИРОВАНИЯ И ЭКСПЛУАТАЦИИ</w:t>
      </w:r>
      <w:r>
        <w:br/>
        <w:t>ОСУШИТЕЛЬНЫХ СИСТЕМ</w:t>
      </w:r>
    </w:p>
    <w:p w:rsidR="005469DF" w:rsidRDefault="00BB5D0C">
      <w:pPr>
        <w:pStyle w:val="24"/>
        <w:shd w:val="clear" w:color="auto" w:fill="auto"/>
        <w:ind w:firstLine="360"/>
      </w:pPr>
      <w:r>
        <w:t>Всякому проектированию осушительных систем должно пред</w:t>
      </w:r>
      <w:r>
        <w:softHyphen/>
        <w:t>шествовать почвенно-мелиоративное обследование территории.</w:t>
      </w:r>
    </w:p>
    <w:p w:rsidR="005469DF" w:rsidRDefault="00BB5D0C">
      <w:pPr>
        <w:pStyle w:val="24"/>
        <w:shd w:val="clear" w:color="auto" w:fill="auto"/>
        <w:ind w:firstLine="360"/>
      </w:pPr>
      <w:r>
        <w:t>На основе почвенных исследований решаются следующие основные мелиоративные задачи: 1) устанавливают принципиаль</w:t>
      </w:r>
      <w:r>
        <w:softHyphen/>
        <w:t>ные схемы мелиораций, требующиеся для типов почв, имеющих место на данной территории; 2) на основании этого выбирают для мелиорации лучшую по почвенным условиям площадь, удовлет</w:t>
      </w:r>
      <w:r>
        <w:softHyphen/>
        <w:t>воряющую поставленным народнохозяйственным требованиям;</w:t>
      </w:r>
    </w:p>
    <w:p w:rsidR="005469DF" w:rsidRDefault="00BB5D0C">
      <w:pPr>
        <w:pStyle w:val="24"/>
        <w:numPr>
          <w:ilvl w:val="0"/>
          <w:numId w:val="79"/>
        </w:numPr>
        <w:shd w:val="clear" w:color="auto" w:fill="auto"/>
        <w:tabs>
          <w:tab w:val="left" w:pos="310"/>
        </w:tabs>
        <w:ind w:firstLine="0"/>
      </w:pPr>
      <w:r>
        <w:t>устанавливают почвенные расчетные элементы, необходимые для технического проектирования и эксплуатации системы;</w:t>
      </w:r>
    </w:p>
    <w:p w:rsidR="005469DF" w:rsidRDefault="00BB5D0C">
      <w:pPr>
        <w:pStyle w:val="24"/>
        <w:numPr>
          <w:ilvl w:val="0"/>
          <w:numId w:val="79"/>
        </w:numPr>
        <w:shd w:val="clear" w:color="auto" w:fill="auto"/>
        <w:tabs>
          <w:tab w:val="left" w:pos="306"/>
        </w:tabs>
        <w:ind w:firstLine="0"/>
      </w:pPr>
      <w:r>
        <w:t>дают сельскохозяйственную характеристику почв и, если нужно, растительных ассоциаций.</w:t>
      </w:r>
    </w:p>
    <w:p w:rsidR="005469DF" w:rsidRDefault="00BB5D0C">
      <w:pPr>
        <w:pStyle w:val="24"/>
        <w:shd w:val="clear" w:color="auto" w:fill="auto"/>
        <w:tabs>
          <w:tab w:val="left" w:pos="5434"/>
        </w:tabs>
        <w:ind w:firstLine="360"/>
      </w:pPr>
      <w:r>
        <w:t>Основные схемы мелиораций определяются прежде всего условиями водного питания заболоченных почв:</w:t>
      </w:r>
      <w:r>
        <w:tab/>
        <w:t>грунтового</w:t>
      </w:r>
    </w:p>
    <w:p w:rsidR="005469DF" w:rsidRDefault="00BB5D0C">
      <w:pPr>
        <w:pStyle w:val="24"/>
        <w:shd w:val="clear" w:color="auto" w:fill="auto"/>
        <w:ind w:firstLine="0"/>
      </w:pPr>
      <w:r>
        <w:t>безнапорного, напорного, атмосферного, делювиального, аллю</w:t>
      </w:r>
      <w:r>
        <w:softHyphen/>
        <w:t>виального. Соответственно этому первой задачей почвенных исследований является возможно более полное установление условий заболачивания каждого контура почв данной террито</w:t>
      </w:r>
      <w:r>
        <w:softHyphen/>
        <w:t>рии на основе геоморфологического, гидрогеологического и топо</w:t>
      </w:r>
      <w:r>
        <w:softHyphen/>
        <w:t>графического анализа. Торфяные почвы исследуются всегда во всей толще торфяной залежи до минерального дна, минераль</w:t>
      </w:r>
      <w:r>
        <w:softHyphen/>
        <w:t>ные заболоченные почвы — по крайней мере до 3—5 м глубины.</w:t>
      </w:r>
    </w:p>
    <w:p w:rsidR="005469DF" w:rsidRDefault="00BB5D0C">
      <w:pPr>
        <w:pStyle w:val="24"/>
        <w:shd w:val="clear" w:color="auto" w:fill="auto"/>
        <w:ind w:firstLine="360"/>
      </w:pPr>
      <w:r>
        <w:t>Почвенными показателями для установления расчетных эле</w:t>
      </w:r>
      <w:r>
        <w:softHyphen/>
        <w:t>ментов осушения являются степень заболачивания (оглеение и оторфование) и водные свойства почвенной толщи. Возможно подробнее должны быть охарактеризованы степени оглеения почв по горизонтам и степени их оторфования. Одновременно необ</w:t>
      </w:r>
      <w:r>
        <w:softHyphen/>
        <w:t>ходимо определить все формы кислотности (обменную, гидроли</w:t>
      </w:r>
      <w:r>
        <w:softHyphen/>
        <w:t>тическую, актуальную), что даст основу для расчета химических мелиораций (известкование, гипсование).</w:t>
      </w:r>
    </w:p>
    <w:p w:rsidR="005469DF" w:rsidRDefault="00BB5D0C">
      <w:pPr>
        <w:pStyle w:val="24"/>
        <w:shd w:val="clear" w:color="auto" w:fill="auto"/>
        <w:ind w:firstLine="360"/>
      </w:pPr>
      <w:r>
        <w:t>Фильтрационные свойства почв являются основным расчетным элементом при проектировании дренажных сооружений. Они могут быть частично охарактеризованы механическим и агрегатным анализом минеральных почв, степенью разложения и ботаническим составом торфяных почв. Лучше, однако, характеризовать филь</w:t>
      </w:r>
      <w:r>
        <w:softHyphen/>
        <w:t>трационные свойства почв прямыми определениями на монолитах или в поле методом откачек или по X. А. Писарькову из наблюде</w:t>
      </w:r>
      <w:r>
        <w:softHyphen/>
        <w:t>ний за грунтовыми водами.</w:t>
      </w:r>
    </w:p>
    <w:p w:rsidR="005469DF" w:rsidRDefault="00BB5D0C">
      <w:pPr>
        <w:pStyle w:val="24"/>
        <w:shd w:val="clear" w:color="auto" w:fill="auto"/>
        <w:ind w:firstLine="380"/>
      </w:pPr>
      <w:r>
        <w:t>Скорости впитывания воды в почву при разных влажностях являются основой для расчета величин поверхностного стока, и потому они также должны быть определены.</w:t>
      </w:r>
    </w:p>
    <w:p w:rsidR="005469DF" w:rsidRDefault="00BB5D0C">
      <w:pPr>
        <w:pStyle w:val="24"/>
        <w:shd w:val="clear" w:color="auto" w:fill="auto"/>
        <w:ind w:firstLine="380"/>
      </w:pPr>
      <w:r>
        <w:t xml:space="preserve">Для уяснения проектного (после осушения) режима влажности </w:t>
      </w:r>
      <w:r>
        <w:lastRenderedPageBreak/>
        <w:t>почвы необходимо определить ее предельную влагоемкость, величину и характер водоотдачи. Так как обычно проектная глу</w:t>
      </w:r>
      <w:r>
        <w:softHyphen/>
        <w:t>бина уровня грунтовой воды лежит в пределах 80—120 см, то предельную влагоемкость и водоотдачу следует определять для колонн этой мощности с уровнем грунтовой воды внизу. Величина предельной влагоемкости (</w:t>
      </w:r>
      <w:r>
        <w:rPr>
          <w:rStyle w:val="2105pt0"/>
        </w:rPr>
        <w:t>П</w:t>
      </w:r>
      <w:r>
        <w:t>) даст характеристику запаса воды по горизонтам почвы, остающуюся после осушения. При сопостав</w:t>
      </w:r>
      <w:r>
        <w:softHyphen/>
        <w:t>лении с величиной порозности (</w:t>
      </w:r>
      <w:r>
        <w:rPr>
          <w:rStyle w:val="2105pt0"/>
        </w:rPr>
        <w:t>Р)</w:t>
      </w:r>
      <w:r>
        <w:t xml:space="preserve"> она характеризует аэрацию почвы. И, наконец, нижняя часть графика предельной влагоемкости даст характеристику высоты и степени насыщенности капиллярной зоны.</w:t>
      </w:r>
    </w:p>
    <w:p w:rsidR="005469DF" w:rsidRDefault="00BB5D0C">
      <w:pPr>
        <w:pStyle w:val="24"/>
        <w:shd w:val="clear" w:color="auto" w:fill="auto"/>
        <w:ind w:firstLine="380"/>
      </w:pPr>
      <w:r>
        <w:t xml:space="preserve">Параллельно, определения скорости капиллярного поднятия будут характеризовать условия подпитывания грунтовыми водами корнеобитаемой зоны и возможности регулирования влажности почвы методом шлюзования осушительной сети. Водоотдача должна быть определена но только суммарно, как разность </w:t>
      </w:r>
      <w:r>
        <w:rPr>
          <w:rStyle w:val="2105pt0"/>
        </w:rPr>
        <w:t>Р</w:t>
      </w:r>
      <w:r>
        <w:t>—</w:t>
      </w:r>
      <w:r>
        <w:rPr>
          <w:rStyle w:val="2105pt0"/>
        </w:rPr>
        <w:t>П</w:t>
      </w:r>
      <w:r>
        <w:t>, но и в форме кривой водоотдачи во времени. Наконец, весьма важно установить для основных почвенных разностей суточные и сезон</w:t>
      </w:r>
      <w:r>
        <w:softHyphen/>
        <w:t>ные величины потерь на испарение с поверхности почвы при раз</w:t>
      </w:r>
      <w:r>
        <w:softHyphen/>
        <w:t>ных состояниях поверхности поля и влажности почвы, соответ</w:t>
      </w:r>
      <w:r>
        <w:softHyphen/>
        <w:t>ствующих, по возможности, условиям проектируемого севооборота. Эти определения следует сделать или в поле на площадке, или в лаборатории на монолитах (какие возможно).</w:t>
      </w:r>
    </w:p>
    <w:p w:rsidR="005469DF" w:rsidRDefault="00BB5D0C">
      <w:pPr>
        <w:pStyle w:val="24"/>
        <w:shd w:val="clear" w:color="auto" w:fill="auto"/>
        <w:ind w:firstLine="380"/>
      </w:pPr>
      <w:r>
        <w:t>Для характеристики агрономических свойств почв следует произвести обычные определения количества питательных эле</w:t>
      </w:r>
      <w:r>
        <w:softHyphen/>
        <w:t>ментов и установить тип и степень разложения торфа. Исследо</w:t>
      </w:r>
      <w:r>
        <w:softHyphen/>
        <w:t>вания последних лет показали, что в некоторых торфах (и, по- видимому, в других кислых почвах) для нормального развития культурных растений не хватает так называемых микроэлементов (марганец, бор и др.) и среди них особенно часто меди; поэтому испытания на микроэлементы для заболоченных почв также необ</w:t>
      </w:r>
      <w:r>
        <w:softHyphen/>
        <w:t>ходимы.</w:t>
      </w:r>
    </w:p>
    <w:p w:rsidR="005469DF" w:rsidRDefault="00BB5D0C">
      <w:pPr>
        <w:pStyle w:val="24"/>
        <w:shd w:val="clear" w:color="auto" w:fill="auto"/>
        <w:ind w:firstLine="380"/>
      </w:pPr>
      <w:r>
        <w:t>В качестве графического материала в результате почвенных исследований должна быть дана карта генетических типов и разностей почв, карта почвенно-мелиоративных районов и от</w:t>
      </w:r>
      <w:r>
        <w:softHyphen/>
        <w:t>дельные наиболее существенные почвенно-гидрогеологические про</w:t>
      </w:r>
      <w:r>
        <w:softHyphen/>
        <w:t>фили.</w:t>
      </w:r>
    </w:p>
    <w:p w:rsidR="005469DF" w:rsidRDefault="00BB5D0C">
      <w:pPr>
        <w:pStyle w:val="24"/>
        <w:shd w:val="clear" w:color="auto" w:fill="auto"/>
        <w:ind w:firstLine="380"/>
      </w:pPr>
      <w:r>
        <w:t>Кроме заболоченных почв описанных выше тип&lt; в, осушитель</w:t>
      </w:r>
      <w:r>
        <w:softHyphen/>
        <w:t>ные мелиорации осуществляются в ряде случаев на болотах</w:t>
      </w:r>
    </w:p>
    <w:p w:rsidR="005469DF" w:rsidRDefault="00BB5D0C">
      <w:pPr>
        <w:pStyle w:val="24"/>
        <w:shd w:val="clear" w:color="auto" w:fill="auto"/>
        <w:spacing w:after="322"/>
        <w:ind w:firstLine="0"/>
      </w:pPr>
      <w:r>
        <w:t>минерализованных или засоленных, т. е. содержащих в себе вредные воднорастворимые соли, а также в поймах степных рек, также часто засоленных. Во всех этих случаях нужно детально исследовать характер засоления, чтобы получить необходимые показатели для рационального регулирования солевого режима почвы.</w:t>
      </w:r>
    </w:p>
    <w:p w:rsidR="005469DF" w:rsidRDefault="00BB5D0C">
      <w:pPr>
        <w:pStyle w:val="690"/>
        <w:shd w:val="clear" w:color="auto" w:fill="auto"/>
        <w:spacing w:line="262" w:lineRule="exact"/>
        <w:jc w:val="center"/>
      </w:pPr>
      <w:r>
        <w:rPr>
          <w:rStyle w:val="692pt1"/>
          <w:i/>
          <w:iCs/>
        </w:rPr>
        <w:t>Г ЖАВ Л VII</w:t>
      </w:r>
    </w:p>
    <w:p w:rsidR="005469DF" w:rsidRDefault="00BB5D0C">
      <w:pPr>
        <w:pStyle w:val="24"/>
        <w:shd w:val="clear" w:color="auto" w:fill="auto"/>
        <w:spacing w:after="99" w:line="262" w:lineRule="exact"/>
        <w:ind w:left="1620" w:hanging="1620"/>
        <w:jc w:val="left"/>
      </w:pPr>
      <w:r>
        <w:t>ЗОНЫ СТЕПНОГО, СОЛОНЦОВОГО И СОЛОНЧАКОВОГО ТИПОВ ПОЧВООБРАЗОВАНИЯ</w:t>
      </w:r>
    </w:p>
    <w:p w:rsidR="005469DF" w:rsidRDefault="00BB5D0C">
      <w:pPr>
        <w:pStyle w:val="24"/>
        <w:shd w:val="clear" w:color="auto" w:fill="auto"/>
        <w:ind w:firstLine="360"/>
      </w:pPr>
      <w:r>
        <w:t>Общая характеристика. Область степного, солонцового и солончакового почвообразования формируется в континенталь</w:t>
      </w:r>
      <w:r>
        <w:softHyphen/>
        <w:t xml:space="preserve">ных частях зоны умеренного и субтропического климата, где годовая сумма </w:t>
      </w:r>
      <w:r>
        <w:lastRenderedPageBreak/>
        <w:t>осадков оказывается всегда меньше суммы по</w:t>
      </w:r>
      <w:r>
        <w:softHyphen/>
        <w:t>терь на испарение, т. е. в условиях отрицательного водного баланса.</w:t>
      </w:r>
    </w:p>
    <w:p w:rsidR="005469DF" w:rsidRDefault="00BB5D0C">
      <w:pPr>
        <w:pStyle w:val="24"/>
        <w:shd w:val="clear" w:color="auto" w:fill="auto"/>
        <w:ind w:firstLine="360"/>
      </w:pPr>
      <w:r>
        <w:t>В Советском Союзе эта область занимает громадное простран</w:t>
      </w:r>
      <w:r>
        <w:softHyphen/>
        <w:t>ство степей и полупустынь от западной границы с Румынией до Дальнего Востока и от южной границы подзолисто-болотной об</w:t>
      </w:r>
      <w:r>
        <w:softHyphen/>
        <w:t>ласти до границы с Афганистаном и Ираном, в Средней Азии и Закавказье.</w:t>
      </w:r>
    </w:p>
    <w:p w:rsidR="005469DF" w:rsidRDefault="00BB5D0C">
      <w:pPr>
        <w:pStyle w:val="24"/>
        <w:shd w:val="clear" w:color="auto" w:fill="auto"/>
        <w:ind w:firstLine="360"/>
      </w:pPr>
      <w:r>
        <w:t xml:space="preserve">В почвенном отношении область разбивается на следующие почвенные зоны, начиная с севера на юг: </w:t>
      </w:r>
      <w:r>
        <w:rPr>
          <w:rStyle w:val="2Candara9pt"/>
        </w:rPr>
        <w:t>1</w:t>
      </w:r>
      <w:r>
        <w:t xml:space="preserve">) зона черноземов; </w:t>
      </w:r>
      <w:r>
        <w:rPr>
          <w:rStyle w:val="2Candara9pt"/>
        </w:rPr>
        <w:t>2</w:t>
      </w:r>
      <w:r>
        <w:t>) зона каштановых и бурых почв и 3) зона сероземов.</w:t>
      </w:r>
    </w:p>
    <w:p w:rsidR="005469DF" w:rsidRDefault="00BB5D0C">
      <w:pPr>
        <w:pStyle w:val="24"/>
        <w:shd w:val="clear" w:color="auto" w:fill="auto"/>
        <w:tabs>
          <w:tab w:val="left" w:pos="1889"/>
        </w:tabs>
        <w:ind w:firstLine="360"/>
      </w:pPr>
      <w:r>
        <w:t>С этими зонами почв степного типа почвообразования зако</w:t>
      </w:r>
      <w:r>
        <w:softHyphen/>
        <w:t>номерно совмещаются почвы солонцового и солончакового типов следующим образом: в черноземной зоне, в специфических гео</w:t>
      </w:r>
      <w:r>
        <w:softHyphen/>
        <w:t>морфологических и топографических условиях, появляются солонцы и редко солончаки; в каштаново-бурой зоне солонцовые почвы становятся равнозначным с каштановыми почвами компонентом почвенного покрова, а в ряде случаев даже преобладают; со</w:t>
      </w:r>
      <w:r>
        <w:softHyphen/>
        <w:t>лончаки здесь все еще относительно редки; в зоне сероземов равнозначным с ними или часто преобладающим компонентом почвенного покрова становятся солончаки, а солонцы встре</w:t>
      </w:r>
      <w:r>
        <w:softHyphen/>
        <w:t>чаются лишь спорадически. Таким образом, по общему ха</w:t>
      </w:r>
      <w:r>
        <w:softHyphen/>
        <w:t>рактеру почвенного покрова область можно разбить на три зоны, а именно:</w:t>
      </w:r>
      <w:r>
        <w:tab/>
      </w:r>
      <w:r>
        <w:rPr>
          <w:rStyle w:val="2Candara9pt"/>
        </w:rPr>
        <w:t>1</w:t>
      </w:r>
      <w:r>
        <w:t>) черноземную с незначительным участием</w:t>
      </w:r>
    </w:p>
    <w:p w:rsidR="005469DF" w:rsidRDefault="00BB5D0C">
      <w:pPr>
        <w:pStyle w:val="24"/>
        <w:shd w:val="clear" w:color="auto" w:fill="auto"/>
        <w:ind w:firstLine="0"/>
      </w:pPr>
      <w:r>
        <w:t xml:space="preserve">солонцов, </w:t>
      </w:r>
      <w:r>
        <w:rPr>
          <w:rStyle w:val="2Candara9pt"/>
        </w:rPr>
        <w:t>2</w:t>
      </w:r>
      <w:r>
        <w:t>) каштаново-солонцовую и 3) сероземно-солонча</w:t>
      </w:r>
      <w:r>
        <w:softHyphen/>
        <w:t>ковую.</w:t>
      </w:r>
    </w:p>
    <w:p w:rsidR="005469DF" w:rsidRDefault="00BB5D0C">
      <w:pPr>
        <w:pStyle w:val="24"/>
        <w:shd w:val="clear" w:color="auto" w:fill="auto"/>
        <w:spacing w:after="215"/>
        <w:ind w:firstLine="360"/>
      </w:pPr>
      <w:r>
        <w:t>В мелиоративно-хозяйственном отношении эти три зоны также существенно различны. Черноземная зона является зоной искон</w:t>
      </w:r>
      <w:r>
        <w:softHyphen/>
        <w:t>ной культуры пшеницы и сахарной свеклы без орошения; оро</w:t>
      </w:r>
      <w:r>
        <w:softHyphen/>
        <w:t>шение в прошлом применялось здесь лишь на отдельных незначительных участках огородных и садовых культур. Кашта</w:t>
      </w:r>
      <w:r>
        <w:softHyphen/>
        <w:t>ново-солонцовая зона является также пшеничной и вместе с тем наиболее подверженной периодическим засухам и неурожаям; оро</w:t>
      </w:r>
      <w:r>
        <w:softHyphen/>
        <w:t xml:space="preserve">шение здесь было развито также крайне слабо. </w:t>
      </w:r>
      <w:r>
        <w:footnoteReference w:id="43"/>
      </w:r>
      <w:r>
        <w:t xml:space="preserve"> Сероземно</w:t>
      </w:r>
      <w:r>
        <w:softHyphen/>
        <w:t>солончаковая зона является зоной исконного орошения и раз</w:t>
      </w:r>
      <w:r>
        <w:softHyphen/>
        <w:t>вития таких специфических ценных культур, как хлопчатник, рис, виноград и др. В наше время орошение в этой зоне интен</w:t>
      </w:r>
      <w:r>
        <w:softHyphen/>
        <w:t>сивно развивается и совершенствуется, что позволило, в частности, обеспечить Советский Союз своим хлопком.</w:t>
      </w:r>
    </w:p>
    <w:p w:rsidR="005469DF" w:rsidRDefault="00BB5D0C">
      <w:pPr>
        <w:pStyle w:val="100"/>
        <w:shd w:val="clear" w:color="auto" w:fill="auto"/>
        <w:spacing w:before="0" w:after="129" w:line="170" w:lineRule="exact"/>
      </w:pPr>
      <w:r>
        <w:t>ЧЕРНОЗЕМНАЯ ЗОНА</w:t>
      </w:r>
    </w:p>
    <w:p w:rsidR="005469DF" w:rsidRDefault="00BB5D0C">
      <w:pPr>
        <w:pStyle w:val="24"/>
        <w:shd w:val="clear" w:color="auto" w:fill="auto"/>
        <w:ind w:firstLine="360"/>
      </w:pPr>
      <w:r>
        <w:t>Черноземные почвы. Черноземы — наиболее типичные почвы степного типа почвообразования. Они распространены в северной части степной области и развиваются при несколько большем ко</w:t>
      </w:r>
      <w:r>
        <w:softHyphen/>
        <w:t>личестве осадков, чем каштановые почвы.</w:t>
      </w:r>
    </w:p>
    <w:p w:rsidR="005469DF" w:rsidRDefault="00BB5D0C">
      <w:pPr>
        <w:pStyle w:val="24"/>
        <w:shd w:val="clear" w:color="auto" w:fill="auto"/>
        <w:ind w:firstLine="360"/>
      </w:pPr>
      <w:r>
        <w:t xml:space="preserve">Существенная черта черноземов — их значительная гумус- ность. Ясно окрашенные гумусом горизонты распространяются обычно до глубины 60—80 см, а иногда достигают </w:t>
      </w:r>
      <w:r>
        <w:rPr>
          <w:rStyle w:val="2Candara9pt"/>
        </w:rPr>
        <w:t>100</w:t>
      </w:r>
      <w:r>
        <w:t xml:space="preserve"> и </w:t>
      </w:r>
      <w:r>
        <w:rPr>
          <w:rStyle w:val="2Candara9pt"/>
        </w:rPr>
        <w:t>120</w:t>
      </w:r>
      <w:r>
        <w:t xml:space="preserve"> см. Весовое количество </w:t>
      </w:r>
      <w:r>
        <w:lastRenderedPageBreak/>
        <w:t>гумуса колеблется от 4,5 до 10—12%; ка</w:t>
      </w:r>
      <w:r>
        <w:softHyphen/>
        <w:t>чественно это преимущественно гумусовые соединения.</w:t>
      </w:r>
    </w:p>
    <w:p w:rsidR="005469DF" w:rsidRDefault="00BB5D0C">
      <w:pPr>
        <w:pStyle w:val="24"/>
        <w:shd w:val="clear" w:color="auto" w:fill="auto"/>
        <w:ind w:firstLine="360"/>
      </w:pPr>
      <w:r>
        <w:t>По количеству гумуса, мощности гумусовых горизонтов и другим морфологическим признакам различают следующие раз</w:t>
      </w:r>
      <w:r>
        <w:softHyphen/>
        <w:t>новидности чернозема (Глинка): выщелоченный; мощный, или тучный; обыкновенный, или средний; южный, или бедный; приазовский, или предкавказский.</w:t>
      </w:r>
    </w:p>
    <w:p w:rsidR="005469DF" w:rsidRDefault="00BB5D0C">
      <w:pPr>
        <w:pStyle w:val="24"/>
        <w:shd w:val="clear" w:color="auto" w:fill="auto"/>
        <w:ind w:firstLine="360"/>
      </w:pPr>
      <w:r>
        <w:t>Первые четыре разновидности последовательно сменяют одна другую по направлению с севера на юг. Распределение и количе</w:t>
      </w:r>
      <w:r>
        <w:softHyphen/>
        <w:t>ство гумуса в них показано в таблице 124.</w:t>
      </w:r>
    </w:p>
    <w:p w:rsidR="005469DF" w:rsidRDefault="00BB5D0C">
      <w:pPr>
        <w:pStyle w:val="801"/>
        <w:shd w:val="clear" w:color="auto" w:fill="auto"/>
        <w:spacing w:line="214" w:lineRule="exact"/>
        <w:jc w:val="right"/>
      </w:pPr>
      <w:r>
        <w:rPr>
          <w:rStyle w:val="802pt"/>
          <w:b/>
          <w:bCs/>
        </w:rPr>
        <w:t>Таблица 124</w:t>
      </w:r>
    </w:p>
    <w:p w:rsidR="005469DF" w:rsidRDefault="00BB5D0C">
      <w:pPr>
        <w:pStyle w:val="ac"/>
        <w:framePr w:w="6293" w:wrap="notBeside" w:vAnchor="text" w:hAnchor="text" w:xAlign="center" w:y="1"/>
        <w:shd w:val="clear" w:color="auto" w:fill="auto"/>
        <w:spacing w:line="170" w:lineRule="exact"/>
        <w:jc w:val="center"/>
      </w:pPr>
      <w:r>
        <w:t>Количество гумуса в различных черноземах</w:t>
      </w:r>
    </w:p>
    <w:p w:rsidR="005469DF" w:rsidRDefault="00BB5D0C">
      <w:pPr>
        <w:pStyle w:val="43"/>
        <w:framePr w:w="6293" w:wrap="notBeside" w:vAnchor="text" w:hAnchor="text" w:xAlign="center" w:y="1"/>
        <w:shd w:val="clear" w:color="auto" w:fill="auto"/>
        <w:spacing w:line="160" w:lineRule="exact"/>
        <w:jc w:val="left"/>
      </w:pPr>
      <w:r>
        <w:t>Весовой процент гумуса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917"/>
        <w:gridCol w:w="1075"/>
        <w:gridCol w:w="1085"/>
        <w:gridCol w:w="1075"/>
        <w:gridCol w:w="1080"/>
        <w:gridCol w:w="1061"/>
      </w:tblGrid>
      <w:tr w:rsidR="005469DF">
        <w:trPr>
          <w:trHeight w:hRule="exact" w:val="562"/>
          <w:jc w:val="center"/>
        </w:trPr>
        <w:tc>
          <w:tcPr>
            <w:tcW w:w="917" w:type="dxa"/>
            <w:shd w:val="clear" w:color="auto" w:fill="FFFFFF"/>
          </w:tcPr>
          <w:p w:rsidR="005469DF" w:rsidRDefault="00BB5D0C">
            <w:pPr>
              <w:pStyle w:val="24"/>
              <w:framePr w:w="6293" w:wrap="notBeside" w:vAnchor="text" w:hAnchor="text" w:xAlign="center" w:y="1"/>
              <w:shd w:val="clear" w:color="auto" w:fill="auto"/>
              <w:spacing w:line="130" w:lineRule="exact"/>
              <w:ind w:firstLine="0"/>
              <w:jc w:val="center"/>
            </w:pPr>
            <w:r>
              <w:rPr>
                <w:rStyle w:val="28pt0"/>
                <w:b/>
                <w:bCs/>
              </w:rPr>
              <w:t>Глубина (в см)</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293" w:wrap="notBeside" w:vAnchor="text" w:hAnchor="text" w:xAlign="center" w:y="1"/>
              <w:shd w:val="clear" w:color="auto" w:fill="auto"/>
              <w:spacing w:line="130" w:lineRule="exact"/>
              <w:ind w:firstLine="0"/>
              <w:jc w:val="center"/>
            </w:pPr>
            <w:r>
              <w:rPr>
                <w:rStyle w:val="28pt0"/>
                <w:b/>
                <w:bCs/>
              </w:rPr>
              <w:t>выщелочен</w:t>
            </w:r>
            <w:r>
              <w:rPr>
                <w:rStyle w:val="28pt0"/>
                <w:b/>
                <w:bCs/>
              </w:rPr>
              <w:softHyphen/>
              <w:t>ный чернозем</w:t>
            </w:r>
          </w:p>
        </w:tc>
        <w:tc>
          <w:tcPr>
            <w:tcW w:w="1085" w:type="dxa"/>
            <w:tcBorders>
              <w:top w:val="single" w:sz="4" w:space="0" w:color="auto"/>
              <w:left w:val="single" w:sz="4" w:space="0" w:color="auto"/>
            </w:tcBorders>
            <w:shd w:val="clear" w:color="auto" w:fill="FFFFFF"/>
            <w:vAlign w:val="center"/>
          </w:tcPr>
          <w:p w:rsidR="005469DF" w:rsidRDefault="00BB5D0C">
            <w:pPr>
              <w:pStyle w:val="24"/>
              <w:framePr w:w="6293" w:wrap="notBeside" w:vAnchor="text" w:hAnchor="text" w:xAlign="center" w:y="1"/>
              <w:shd w:val="clear" w:color="auto" w:fill="auto"/>
              <w:spacing w:line="160" w:lineRule="exact"/>
              <w:ind w:firstLine="0"/>
              <w:jc w:val="center"/>
            </w:pPr>
            <w:r>
              <w:rPr>
                <w:rStyle w:val="28pt0"/>
                <w:b/>
                <w:bCs/>
              </w:rPr>
              <w:t>мощный</w:t>
            </w:r>
          </w:p>
          <w:p w:rsidR="005469DF" w:rsidRDefault="00BB5D0C">
            <w:pPr>
              <w:pStyle w:val="24"/>
              <w:framePr w:w="6293" w:wrap="notBeside" w:vAnchor="text" w:hAnchor="text" w:xAlign="center" w:y="1"/>
              <w:shd w:val="clear" w:color="auto" w:fill="auto"/>
              <w:spacing w:line="160" w:lineRule="exact"/>
              <w:ind w:firstLine="0"/>
              <w:jc w:val="center"/>
            </w:pPr>
            <w:r>
              <w:rPr>
                <w:rStyle w:val="28pt0"/>
                <w:b/>
                <w:bCs/>
              </w:rPr>
              <w:t>чернозем</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293" w:wrap="notBeside" w:vAnchor="text" w:hAnchor="text" w:xAlign="center" w:y="1"/>
              <w:shd w:val="clear" w:color="auto" w:fill="auto"/>
              <w:spacing w:line="160" w:lineRule="exact"/>
              <w:ind w:firstLine="0"/>
              <w:jc w:val="left"/>
            </w:pPr>
            <w:r>
              <w:rPr>
                <w:rStyle w:val="28pt0"/>
                <w:b/>
                <w:bCs/>
              </w:rPr>
              <w:t>обыкновенный</w:t>
            </w:r>
          </w:p>
          <w:p w:rsidR="005469DF" w:rsidRDefault="00BB5D0C">
            <w:pPr>
              <w:pStyle w:val="24"/>
              <w:framePr w:w="6293" w:wrap="notBeside" w:vAnchor="text" w:hAnchor="text" w:xAlign="center" w:y="1"/>
              <w:shd w:val="clear" w:color="auto" w:fill="auto"/>
              <w:spacing w:line="160" w:lineRule="exact"/>
              <w:ind w:firstLine="0"/>
              <w:jc w:val="center"/>
            </w:pPr>
            <w:r>
              <w:rPr>
                <w:rStyle w:val="28pt0"/>
                <w:b/>
                <w:bCs/>
              </w:rPr>
              <w:t>чернозем</w:t>
            </w:r>
          </w:p>
        </w:tc>
        <w:tc>
          <w:tcPr>
            <w:tcW w:w="1080" w:type="dxa"/>
            <w:tcBorders>
              <w:top w:val="single" w:sz="4" w:space="0" w:color="auto"/>
              <w:left w:val="single" w:sz="4" w:space="0" w:color="auto"/>
            </w:tcBorders>
            <w:shd w:val="clear" w:color="auto" w:fill="FFFFFF"/>
            <w:vAlign w:val="center"/>
          </w:tcPr>
          <w:p w:rsidR="005469DF" w:rsidRDefault="00BB5D0C">
            <w:pPr>
              <w:pStyle w:val="24"/>
              <w:framePr w:w="6293" w:wrap="notBeside" w:vAnchor="text" w:hAnchor="text" w:xAlign="center" w:y="1"/>
              <w:shd w:val="clear" w:color="auto" w:fill="auto"/>
              <w:spacing w:line="160" w:lineRule="exact"/>
              <w:ind w:firstLine="0"/>
              <w:jc w:val="center"/>
            </w:pPr>
            <w:r>
              <w:rPr>
                <w:rStyle w:val="28pt0"/>
                <w:b/>
                <w:bCs/>
              </w:rPr>
              <w:t>южный</w:t>
            </w:r>
          </w:p>
          <w:p w:rsidR="005469DF" w:rsidRDefault="00BB5D0C">
            <w:pPr>
              <w:pStyle w:val="24"/>
              <w:framePr w:w="6293" w:wrap="notBeside" w:vAnchor="text" w:hAnchor="text" w:xAlign="center" w:y="1"/>
              <w:shd w:val="clear" w:color="auto" w:fill="auto"/>
              <w:spacing w:line="160" w:lineRule="exact"/>
              <w:ind w:firstLine="0"/>
              <w:jc w:val="center"/>
            </w:pPr>
            <w:r>
              <w:rPr>
                <w:rStyle w:val="28pt0"/>
                <w:b/>
                <w:bCs/>
              </w:rPr>
              <w:t>чернозем</w:t>
            </w:r>
          </w:p>
        </w:tc>
        <w:tc>
          <w:tcPr>
            <w:tcW w:w="1061" w:type="dxa"/>
            <w:tcBorders>
              <w:top w:val="single" w:sz="4" w:space="0" w:color="auto"/>
              <w:left w:val="single" w:sz="4" w:space="0" w:color="auto"/>
            </w:tcBorders>
            <w:shd w:val="clear" w:color="auto" w:fill="FFFFFF"/>
            <w:vAlign w:val="center"/>
          </w:tcPr>
          <w:p w:rsidR="005469DF" w:rsidRDefault="00BB5D0C">
            <w:pPr>
              <w:pStyle w:val="24"/>
              <w:framePr w:w="6293" w:wrap="notBeside" w:vAnchor="text" w:hAnchor="text" w:xAlign="center" w:y="1"/>
              <w:shd w:val="clear" w:color="auto" w:fill="auto"/>
              <w:spacing w:line="127" w:lineRule="exact"/>
              <w:ind w:firstLine="0"/>
              <w:jc w:val="center"/>
            </w:pPr>
            <w:r>
              <w:rPr>
                <w:rStyle w:val="28pt0"/>
                <w:b/>
                <w:bCs/>
              </w:rPr>
              <w:t>предкапказ- ский черно</w:t>
            </w:r>
            <w:r>
              <w:rPr>
                <w:rStyle w:val="28pt0"/>
                <w:b/>
                <w:bCs/>
              </w:rPr>
              <w:softHyphen/>
              <w:t>зем</w:t>
            </w:r>
          </w:p>
        </w:tc>
      </w:tr>
      <w:tr w:rsidR="005469DF">
        <w:trPr>
          <w:trHeight w:hRule="exact" w:val="346"/>
          <w:jc w:val="center"/>
        </w:trPr>
        <w:tc>
          <w:tcPr>
            <w:tcW w:w="917" w:type="dxa"/>
            <w:tcBorders>
              <w:top w:val="single" w:sz="4" w:space="0" w:color="auto"/>
            </w:tcBorders>
            <w:shd w:val="clear" w:color="auto" w:fill="FFFFFF"/>
            <w:vAlign w:val="bottom"/>
          </w:tcPr>
          <w:p w:rsidR="005469DF" w:rsidRDefault="00BB5D0C">
            <w:pPr>
              <w:pStyle w:val="24"/>
              <w:framePr w:w="6293" w:wrap="notBeside" w:vAnchor="text" w:hAnchor="text" w:xAlign="center" w:y="1"/>
              <w:shd w:val="clear" w:color="auto" w:fill="auto"/>
              <w:spacing w:line="170" w:lineRule="exact"/>
              <w:ind w:firstLine="0"/>
              <w:jc w:val="center"/>
            </w:pPr>
            <w:r>
              <w:rPr>
                <w:rStyle w:val="285pt"/>
                <w:b/>
                <w:bCs/>
              </w:rPr>
              <w:t>1—5</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293" w:wrap="notBeside" w:vAnchor="text" w:hAnchor="text" w:xAlign="center" w:y="1"/>
              <w:shd w:val="clear" w:color="auto" w:fill="auto"/>
              <w:spacing w:line="170" w:lineRule="exact"/>
              <w:ind w:firstLine="0"/>
              <w:jc w:val="center"/>
            </w:pPr>
            <w:r>
              <w:rPr>
                <w:rStyle w:val="285pt"/>
                <w:b/>
                <w:bCs/>
              </w:rPr>
              <w:t>8,0</w:t>
            </w:r>
          </w:p>
        </w:tc>
        <w:tc>
          <w:tcPr>
            <w:tcW w:w="1085" w:type="dxa"/>
            <w:tcBorders>
              <w:top w:val="single" w:sz="4" w:space="0" w:color="auto"/>
              <w:left w:val="single" w:sz="4" w:space="0" w:color="auto"/>
            </w:tcBorders>
            <w:shd w:val="clear" w:color="auto" w:fill="FFFFFF"/>
            <w:vAlign w:val="bottom"/>
          </w:tcPr>
          <w:p w:rsidR="005469DF" w:rsidRDefault="00BB5D0C">
            <w:pPr>
              <w:pStyle w:val="24"/>
              <w:framePr w:w="6293" w:wrap="notBeside" w:vAnchor="text" w:hAnchor="text" w:xAlign="center" w:y="1"/>
              <w:shd w:val="clear" w:color="auto" w:fill="auto"/>
              <w:spacing w:line="170" w:lineRule="exact"/>
              <w:ind w:firstLine="0"/>
              <w:jc w:val="center"/>
            </w:pPr>
            <w:r>
              <w:rPr>
                <w:rStyle w:val="285pt"/>
                <w:b/>
                <w:bCs/>
              </w:rPr>
              <w:t>10,5</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293" w:wrap="notBeside" w:vAnchor="text" w:hAnchor="text" w:xAlign="center" w:y="1"/>
              <w:shd w:val="clear" w:color="auto" w:fill="auto"/>
              <w:spacing w:line="170" w:lineRule="exact"/>
              <w:ind w:firstLine="0"/>
              <w:jc w:val="center"/>
            </w:pPr>
            <w:r>
              <w:rPr>
                <w:rStyle w:val="285pt"/>
                <w:b/>
                <w:bCs/>
              </w:rPr>
              <w:t>7,0</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293" w:wrap="notBeside" w:vAnchor="text" w:hAnchor="text" w:xAlign="center" w:y="1"/>
              <w:shd w:val="clear" w:color="auto" w:fill="auto"/>
              <w:spacing w:line="170" w:lineRule="exact"/>
              <w:ind w:firstLine="0"/>
              <w:jc w:val="center"/>
            </w:pPr>
            <w:r>
              <w:rPr>
                <w:rStyle w:val="285pt"/>
                <w:b/>
                <w:bCs/>
              </w:rPr>
              <w:t>4,5</w:t>
            </w:r>
          </w:p>
        </w:tc>
        <w:tc>
          <w:tcPr>
            <w:tcW w:w="1061" w:type="dxa"/>
            <w:tcBorders>
              <w:top w:val="single" w:sz="4" w:space="0" w:color="auto"/>
              <w:left w:val="single" w:sz="4" w:space="0" w:color="auto"/>
            </w:tcBorders>
            <w:shd w:val="clear" w:color="auto" w:fill="FFFFFF"/>
            <w:vAlign w:val="bottom"/>
          </w:tcPr>
          <w:p w:rsidR="005469DF" w:rsidRDefault="00BB5D0C">
            <w:pPr>
              <w:pStyle w:val="24"/>
              <w:framePr w:w="6293" w:wrap="notBeside" w:vAnchor="text" w:hAnchor="text" w:xAlign="center" w:y="1"/>
              <w:shd w:val="clear" w:color="auto" w:fill="auto"/>
              <w:spacing w:line="160" w:lineRule="exact"/>
              <w:ind w:firstLine="0"/>
              <w:jc w:val="center"/>
            </w:pPr>
            <w:r>
              <w:rPr>
                <w:rStyle w:val="28pt0"/>
                <w:b/>
                <w:bCs/>
              </w:rPr>
              <w:t>4,0—6,0</w:t>
            </w:r>
          </w:p>
        </w:tc>
      </w:tr>
      <w:tr w:rsidR="005469DF">
        <w:trPr>
          <w:trHeight w:hRule="exact" w:val="182"/>
          <w:jc w:val="center"/>
        </w:trPr>
        <w:tc>
          <w:tcPr>
            <w:tcW w:w="917" w:type="dxa"/>
            <w:shd w:val="clear" w:color="auto" w:fill="FFFFFF"/>
            <w:vAlign w:val="bottom"/>
          </w:tcPr>
          <w:p w:rsidR="005469DF" w:rsidRDefault="00BB5D0C">
            <w:pPr>
              <w:pStyle w:val="24"/>
              <w:framePr w:w="6293" w:wrap="notBeside" w:vAnchor="text" w:hAnchor="text" w:xAlign="center" w:y="1"/>
              <w:shd w:val="clear" w:color="auto" w:fill="auto"/>
              <w:spacing w:line="170" w:lineRule="exact"/>
              <w:ind w:firstLine="0"/>
              <w:jc w:val="center"/>
            </w:pPr>
            <w:r>
              <w:rPr>
                <w:rStyle w:val="285pt"/>
                <w:b/>
                <w:bCs/>
              </w:rPr>
              <w:t>20—25</w:t>
            </w:r>
          </w:p>
        </w:tc>
        <w:tc>
          <w:tcPr>
            <w:tcW w:w="1075" w:type="dxa"/>
            <w:tcBorders>
              <w:left w:val="single" w:sz="4" w:space="0" w:color="auto"/>
            </w:tcBorders>
            <w:shd w:val="clear" w:color="auto" w:fill="FFFFFF"/>
            <w:vAlign w:val="bottom"/>
          </w:tcPr>
          <w:p w:rsidR="005469DF" w:rsidRDefault="00BB5D0C">
            <w:pPr>
              <w:pStyle w:val="24"/>
              <w:framePr w:w="6293" w:wrap="notBeside" w:vAnchor="text" w:hAnchor="text" w:xAlign="center" w:y="1"/>
              <w:shd w:val="clear" w:color="auto" w:fill="auto"/>
              <w:spacing w:line="170" w:lineRule="exact"/>
              <w:ind w:firstLine="0"/>
              <w:jc w:val="center"/>
            </w:pPr>
            <w:r>
              <w:rPr>
                <w:rStyle w:val="285pt"/>
                <w:b/>
                <w:bCs/>
              </w:rPr>
              <w:t>6,5</w:t>
            </w:r>
          </w:p>
        </w:tc>
        <w:tc>
          <w:tcPr>
            <w:tcW w:w="1085" w:type="dxa"/>
            <w:tcBorders>
              <w:left w:val="single" w:sz="4" w:space="0" w:color="auto"/>
            </w:tcBorders>
            <w:shd w:val="clear" w:color="auto" w:fill="FFFFFF"/>
            <w:vAlign w:val="bottom"/>
          </w:tcPr>
          <w:p w:rsidR="005469DF" w:rsidRDefault="00BB5D0C">
            <w:pPr>
              <w:pStyle w:val="24"/>
              <w:framePr w:w="6293" w:wrap="notBeside" w:vAnchor="text" w:hAnchor="text" w:xAlign="center" w:y="1"/>
              <w:shd w:val="clear" w:color="auto" w:fill="auto"/>
              <w:spacing w:line="170" w:lineRule="exact"/>
              <w:ind w:firstLine="0"/>
              <w:jc w:val="center"/>
            </w:pPr>
            <w:r>
              <w:rPr>
                <w:rStyle w:val="285pt"/>
                <w:b/>
                <w:bCs/>
              </w:rPr>
              <w:t>9,0</w:t>
            </w:r>
          </w:p>
        </w:tc>
        <w:tc>
          <w:tcPr>
            <w:tcW w:w="1075" w:type="dxa"/>
            <w:tcBorders>
              <w:left w:val="single" w:sz="4" w:space="0" w:color="auto"/>
            </w:tcBorders>
            <w:shd w:val="clear" w:color="auto" w:fill="FFFFFF"/>
            <w:vAlign w:val="bottom"/>
          </w:tcPr>
          <w:p w:rsidR="005469DF" w:rsidRDefault="00BB5D0C">
            <w:pPr>
              <w:pStyle w:val="24"/>
              <w:framePr w:w="6293" w:wrap="notBeside" w:vAnchor="text" w:hAnchor="text" w:xAlign="center" w:y="1"/>
              <w:shd w:val="clear" w:color="auto" w:fill="auto"/>
              <w:spacing w:line="170" w:lineRule="exact"/>
              <w:ind w:firstLine="0"/>
              <w:jc w:val="center"/>
            </w:pPr>
            <w:r>
              <w:rPr>
                <w:rStyle w:val="285pt"/>
                <w:b/>
                <w:bCs/>
              </w:rPr>
              <w:t>5,5</w:t>
            </w:r>
          </w:p>
        </w:tc>
        <w:tc>
          <w:tcPr>
            <w:tcW w:w="1080" w:type="dxa"/>
            <w:tcBorders>
              <w:left w:val="single" w:sz="4" w:space="0" w:color="auto"/>
            </w:tcBorders>
            <w:shd w:val="clear" w:color="auto" w:fill="FFFFFF"/>
            <w:vAlign w:val="bottom"/>
          </w:tcPr>
          <w:p w:rsidR="005469DF" w:rsidRDefault="00BB5D0C">
            <w:pPr>
              <w:pStyle w:val="24"/>
              <w:framePr w:w="6293" w:wrap="notBeside" w:vAnchor="text" w:hAnchor="text" w:xAlign="center" w:y="1"/>
              <w:shd w:val="clear" w:color="auto" w:fill="auto"/>
              <w:spacing w:line="170" w:lineRule="exact"/>
              <w:ind w:firstLine="0"/>
              <w:jc w:val="center"/>
            </w:pPr>
            <w:r>
              <w:rPr>
                <w:rStyle w:val="285pt"/>
                <w:b/>
                <w:bCs/>
              </w:rPr>
              <w:t>3,0</w:t>
            </w:r>
          </w:p>
        </w:tc>
        <w:tc>
          <w:tcPr>
            <w:tcW w:w="1061" w:type="dxa"/>
            <w:tcBorders>
              <w:left w:val="single" w:sz="4" w:space="0" w:color="auto"/>
            </w:tcBorders>
            <w:shd w:val="clear" w:color="auto" w:fill="FFFFFF"/>
            <w:vAlign w:val="bottom"/>
          </w:tcPr>
          <w:p w:rsidR="005469DF" w:rsidRDefault="00BB5D0C">
            <w:pPr>
              <w:pStyle w:val="24"/>
              <w:framePr w:w="6293" w:wrap="notBeside" w:vAnchor="text" w:hAnchor="text" w:xAlign="center" w:y="1"/>
              <w:shd w:val="clear" w:color="auto" w:fill="auto"/>
              <w:spacing w:line="170" w:lineRule="exact"/>
              <w:ind w:left="200" w:firstLine="0"/>
              <w:jc w:val="left"/>
            </w:pPr>
            <w:r>
              <w:rPr>
                <w:rStyle w:val="285pt"/>
                <w:b/>
                <w:bCs/>
              </w:rPr>
              <w:t>Окрашен</w:t>
            </w:r>
          </w:p>
        </w:tc>
      </w:tr>
      <w:tr w:rsidR="005469DF">
        <w:trPr>
          <w:trHeight w:hRule="exact" w:val="158"/>
          <w:jc w:val="center"/>
        </w:trPr>
        <w:tc>
          <w:tcPr>
            <w:tcW w:w="917" w:type="dxa"/>
            <w:shd w:val="clear" w:color="auto" w:fill="FFFFFF"/>
            <w:vAlign w:val="bottom"/>
          </w:tcPr>
          <w:p w:rsidR="005469DF" w:rsidRDefault="00BB5D0C">
            <w:pPr>
              <w:pStyle w:val="24"/>
              <w:framePr w:w="6293" w:wrap="notBeside" w:vAnchor="text" w:hAnchor="text" w:xAlign="center" w:y="1"/>
              <w:shd w:val="clear" w:color="auto" w:fill="auto"/>
              <w:spacing w:line="170" w:lineRule="exact"/>
              <w:ind w:firstLine="0"/>
              <w:jc w:val="center"/>
            </w:pPr>
            <w:r>
              <w:rPr>
                <w:rStyle w:val="285pt"/>
                <w:b/>
                <w:bCs/>
              </w:rPr>
              <w:t>40—45</w:t>
            </w:r>
          </w:p>
        </w:tc>
        <w:tc>
          <w:tcPr>
            <w:tcW w:w="1075" w:type="dxa"/>
            <w:tcBorders>
              <w:left w:val="single" w:sz="4" w:space="0" w:color="auto"/>
            </w:tcBorders>
            <w:shd w:val="clear" w:color="auto" w:fill="FFFFFF"/>
            <w:vAlign w:val="bottom"/>
          </w:tcPr>
          <w:p w:rsidR="005469DF" w:rsidRDefault="00BB5D0C">
            <w:pPr>
              <w:pStyle w:val="24"/>
              <w:framePr w:w="6293" w:wrap="notBeside" w:vAnchor="text" w:hAnchor="text" w:xAlign="center" w:y="1"/>
              <w:shd w:val="clear" w:color="auto" w:fill="auto"/>
              <w:spacing w:line="170" w:lineRule="exact"/>
              <w:ind w:firstLine="0"/>
              <w:jc w:val="center"/>
            </w:pPr>
            <w:r>
              <w:rPr>
                <w:rStyle w:val="285pt"/>
                <w:b/>
                <w:bCs/>
              </w:rPr>
              <w:t>5,0</w:t>
            </w:r>
          </w:p>
        </w:tc>
        <w:tc>
          <w:tcPr>
            <w:tcW w:w="1085" w:type="dxa"/>
            <w:tcBorders>
              <w:left w:val="single" w:sz="4" w:space="0" w:color="auto"/>
            </w:tcBorders>
            <w:shd w:val="clear" w:color="auto" w:fill="FFFFFF"/>
            <w:vAlign w:val="bottom"/>
          </w:tcPr>
          <w:p w:rsidR="005469DF" w:rsidRDefault="00BB5D0C">
            <w:pPr>
              <w:pStyle w:val="24"/>
              <w:framePr w:w="6293" w:wrap="notBeside" w:vAnchor="text" w:hAnchor="text" w:xAlign="center" w:y="1"/>
              <w:shd w:val="clear" w:color="auto" w:fill="auto"/>
              <w:spacing w:line="170" w:lineRule="exact"/>
              <w:ind w:firstLine="0"/>
              <w:jc w:val="center"/>
            </w:pPr>
            <w:r>
              <w:rPr>
                <w:rStyle w:val="285pt"/>
                <w:b/>
                <w:bCs/>
              </w:rPr>
              <w:t>7,5</w:t>
            </w:r>
          </w:p>
        </w:tc>
        <w:tc>
          <w:tcPr>
            <w:tcW w:w="1075" w:type="dxa"/>
            <w:tcBorders>
              <w:left w:val="single" w:sz="4" w:space="0" w:color="auto"/>
            </w:tcBorders>
            <w:shd w:val="clear" w:color="auto" w:fill="FFFFFF"/>
            <w:vAlign w:val="bottom"/>
          </w:tcPr>
          <w:p w:rsidR="005469DF" w:rsidRDefault="00BB5D0C">
            <w:pPr>
              <w:pStyle w:val="24"/>
              <w:framePr w:w="6293" w:wrap="notBeside" w:vAnchor="text" w:hAnchor="text" w:xAlign="center" w:y="1"/>
              <w:shd w:val="clear" w:color="auto" w:fill="auto"/>
              <w:spacing w:line="170" w:lineRule="exact"/>
              <w:ind w:firstLine="0"/>
              <w:jc w:val="center"/>
            </w:pPr>
            <w:r>
              <w:rPr>
                <w:rStyle w:val="285pt"/>
                <w:b/>
                <w:bCs/>
              </w:rPr>
              <w:t>4,0</w:t>
            </w:r>
          </w:p>
        </w:tc>
        <w:tc>
          <w:tcPr>
            <w:tcW w:w="1080" w:type="dxa"/>
            <w:tcBorders>
              <w:left w:val="single" w:sz="4" w:space="0" w:color="auto"/>
            </w:tcBorders>
            <w:shd w:val="clear" w:color="auto" w:fill="FFFFFF"/>
            <w:vAlign w:val="bottom"/>
          </w:tcPr>
          <w:p w:rsidR="005469DF" w:rsidRDefault="00BB5D0C">
            <w:pPr>
              <w:pStyle w:val="24"/>
              <w:framePr w:w="6293" w:wrap="notBeside" w:vAnchor="text" w:hAnchor="text" w:xAlign="center" w:y="1"/>
              <w:shd w:val="clear" w:color="auto" w:fill="auto"/>
              <w:spacing w:line="170" w:lineRule="exact"/>
              <w:ind w:firstLine="0"/>
              <w:jc w:val="center"/>
            </w:pPr>
            <w:r>
              <w:rPr>
                <w:rStyle w:val="285pt"/>
                <w:b/>
                <w:bCs/>
              </w:rPr>
              <w:t>1,5</w:t>
            </w:r>
          </w:p>
        </w:tc>
        <w:tc>
          <w:tcPr>
            <w:tcW w:w="1061" w:type="dxa"/>
            <w:tcBorders>
              <w:left w:val="single" w:sz="4" w:space="0" w:color="auto"/>
            </w:tcBorders>
            <w:shd w:val="clear" w:color="auto" w:fill="FFFFFF"/>
            <w:vAlign w:val="bottom"/>
          </w:tcPr>
          <w:p w:rsidR="005469DF" w:rsidRDefault="00BB5D0C">
            <w:pPr>
              <w:pStyle w:val="24"/>
              <w:framePr w:w="6293" w:wrap="notBeside" w:vAnchor="text" w:hAnchor="text" w:xAlign="center" w:y="1"/>
              <w:shd w:val="clear" w:color="auto" w:fill="auto"/>
              <w:spacing w:line="170" w:lineRule="exact"/>
              <w:ind w:firstLine="0"/>
              <w:jc w:val="center"/>
            </w:pPr>
            <w:r>
              <w:rPr>
                <w:rStyle w:val="285pt"/>
                <w:b/>
                <w:bCs/>
              </w:rPr>
              <w:t>часто</w:t>
            </w:r>
          </w:p>
        </w:tc>
      </w:tr>
      <w:tr w:rsidR="005469DF">
        <w:trPr>
          <w:trHeight w:hRule="exact" w:val="178"/>
          <w:jc w:val="center"/>
        </w:trPr>
        <w:tc>
          <w:tcPr>
            <w:tcW w:w="917" w:type="dxa"/>
            <w:shd w:val="clear" w:color="auto" w:fill="FFFFFF"/>
            <w:vAlign w:val="bottom"/>
          </w:tcPr>
          <w:p w:rsidR="005469DF" w:rsidRDefault="00BB5D0C">
            <w:pPr>
              <w:pStyle w:val="24"/>
              <w:framePr w:w="6293" w:wrap="notBeside" w:vAnchor="text" w:hAnchor="text" w:xAlign="center" w:y="1"/>
              <w:shd w:val="clear" w:color="auto" w:fill="auto"/>
              <w:spacing w:line="170" w:lineRule="exact"/>
              <w:ind w:firstLine="0"/>
              <w:jc w:val="center"/>
            </w:pPr>
            <w:r>
              <w:rPr>
                <w:rStyle w:val="285pt"/>
                <w:b/>
                <w:bCs/>
              </w:rPr>
              <w:t>60—65</w:t>
            </w:r>
          </w:p>
        </w:tc>
        <w:tc>
          <w:tcPr>
            <w:tcW w:w="1075" w:type="dxa"/>
            <w:tcBorders>
              <w:left w:val="single" w:sz="4" w:space="0" w:color="auto"/>
            </w:tcBorders>
            <w:shd w:val="clear" w:color="auto" w:fill="FFFFFF"/>
            <w:vAlign w:val="bottom"/>
          </w:tcPr>
          <w:p w:rsidR="005469DF" w:rsidRDefault="00BB5D0C">
            <w:pPr>
              <w:pStyle w:val="24"/>
              <w:framePr w:w="6293" w:wrap="notBeside" w:vAnchor="text" w:hAnchor="text" w:xAlign="center" w:y="1"/>
              <w:shd w:val="clear" w:color="auto" w:fill="auto"/>
              <w:spacing w:line="170" w:lineRule="exact"/>
              <w:ind w:firstLine="0"/>
              <w:jc w:val="center"/>
            </w:pPr>
            <w:r>
              <w:rPr>
                <w:rStyle w:val="285pt"/>
                <w:b/>
                <w:bCs/>
              </w:rPr>
              <w:t>3,5</w:t>
            </w:r>
          </w:p>
        </w:tc>
        <w:tc>
          <w:tcPr>
            <w:tcW w:w="1085" w:type="dxa"/>
            <w:tcBorders>
              <w:left w:val="single" w:sz="4" w:space="0" w:color="auto"/>
            </w:tcBorders>
            <w:shd w:val="clear" w:color="auto" w:fill="FFFFFF"/>
            <w:vAlign w:val="bottom"/>
          </w:tcPr>
          <w:p w:rsidR="005469DF" w:rsidRDefault="00BB5D0C">
            <w:pPr>
              <w:pStyle w:val="24"/>
              <w:framePr w:w="6293" w:wrap="notBeside" w:vAnchor="text" w:hAnchor="text" w:xAlign="center" w:y="1"/>
              <w:shd w:val="clear" w:color="auto" w:fill="auto"/>
              <w:spacing w:line="160" w:lineRule="exact"/>
              <w:ind w:firstLine="0"/>
              <w:jc w:val="center"/>
            </w:pPr>
            <w:r>
              <w:rPr>
                <w:rStyle w:val="28pt0"/>
                <w:b/>
                <w:bCs/>
              </w:rPr>
              <w:t>6,0</w:t>
            </w:r>
          </w:p>
        </w:tc>
        <w:tc>
          <w:tcPr>
            <w:tcW w:w="1075" w:type="dxa"/>
            <w:tcBorders>
              <w:left w:val="single" w:sz="4" w:space="0" w:color="auto"/>
            </w:tcBorders>
            <w:shd w:val="clear" w:color="auto" w:fill="FFFFFF"/>
            <w:vAlign w:val="bottom"/>
          </w:tcPr>
          <w:p w:rsidR="005469DF" w:rsidRDefault="00BB5D0C">
            <w:pPr>
              <w:pStyle w:val="24"/>
              <w:framePr w:w="6293" w:wrap="notBeside" w:vAnchor="text" w:hAnchor="text" w:xAlign="center" w:y="1"/>
              <w:shd w:val="clear" w:color="auto" w:fill="auto"/>
              <w:spacing w:line="170" w:lineRule="exact"/>
              <w:ind w:firstLine="0"/>
              <w:jc w:val="center"/>
            </w:pPr>
            <w:r>
              <w:rPr>
                <w:rStyle w:val="285pt"/>
                <w:b/>
                <w:bCs/>
              </w:rPr>
              <w:t>2,5</w:t>
            </w:r>
          </w:p>
        </w:tc>
        <w:tc>
          <w:tcPr>
            <w:tcW w:w="1080" w:type="dxa"/>
            <w:tcBorders>
              <w:left w:val="single" w:sz="4" w:space="0" w:color="auto"/>
            </w:tcBorders>
            <w:shd w:val="clear" w:color="auto" w:fill="FFFFFF"/>
            <w:vAlign w:val="bottom"/>
          </w:tcPr>
          <w:p w:rsidR="005469DF" w:rsidRDefault="00BB5D0C">
            <w:pPr>
              <w:pStyle w:val="24"/>
              <w:framePr w:w="6293" w:wrap="notBeside" w:vAnchor="text" w:hAnchor="text" w:xAlign="center" w:y="1"/>
              <w:shd w:val="clear" w:color="auto" w:fill="auto"/>
              <w:spacing w:line="160" w:lineRule="exact"/>
              <w:ind w:firstLine="0"/>
              <w:jc w:val="center"/>
            </w:pPr>
            <w:r>
              <w:rPr>
                <w:rStyle w:val="28pt0"/>
                <w:b/>
                <w:bCs/>
              </w:rPr>
              <w:t>1,0</w:t>
            </w:r>
          </w:p>
        </w:tc>
        <w:tc>
          <w:tcPr>
            <w:tcW w:w="1061" w:type="dxa"/>
            <w:tcBorders>
              <w:left w:val="single" w:sz="4" w:space="0" w:color="auto"/>
            </w:tcBorders>
            <w:shd w:val="clear" w:color="auto" w:fill="FFFFFF"/>
            <w:vAlign w:val="bottom"/>
          </w:tcPr>
          <w:p w:rsidR="005469DF" w:rsidRDefault="00BB5D0C">
            <w:pPr>
              <w:pStyle w:val="24"/>
              <w:framePr w:w="6293" w:wrap="notBeside" w:vAnchor="text" w:hAnchor="text" w:xAlign="center" w:y="1"/>
              <w:shd w:val="clear" w:color="auto" w:fill="auto"/>
              <w:spacing w:line="170" w:lineRule="exact"/>
              <w:ind w:firstLine="0"/>
              <w:jc w:val="center"/>
            </w:pPr>
            <w:r>
              <w:rPr>
                <w:rStyle w:val="285pt"/>
                <w:b/>
                <w:bCs/>
              </w:rPr>
              <w:t>до</w:t>
            </w:r>
          </w:p>
        </w:tc>
      </w:tr>
      <w:tr w:rsidR="005469DF">
        <w:trPr>
          <w:trHeight w:hRule="exact" w:val="168"/>
          <w:jc w:val="center"/>
        </w:trPr>
        <w:tc>
          <w:tcPr>
            <w:tcW w:w="917" w:type="dxa"/>
            <w:shd w:val="clear" w:color="auto" w:fill="FFFFFF"/>
            <w:vAlign w:val="center"/>
          </w:tcPr>
          <w:p w:rsidR="005469DF" w:rsidRDefault="00BB5D0C">
            <w:pPr>
              <w:pStyle w:val="24"/>
              <w:framePr w:w="6293" w:wrap="notBeside" w:vAnchor="text" w:hAnchor="text" w:xAlign="center" w:y="1"/>
              <w:shd w:val="clear" w:color="auto" w:fill="auto"/>
              <w:spacing w:line="170" w:lineRule="exact"/>
              <w:ind w:firstLine="0"/>
              <w:jc w:val="center"/>
            </w:pPr>
            <w:r>
              <w:rPr>
                <w:rStyle w:val="285pt"/>
                <w:b/>
                <w:bCs/>
              </w:rPr>
              <w:t>80-86</w:t>
            </w:r>
          </w:p>
        </w:tc>
        <w:tc>
          <w:tcPr>
            <w:tcW w:w="1075" w:type="dxa"/>
            <w:tcBorders>
              <w:left w:val="single" w:sz="4" w:space="0" w:color="auto"/>
            </w:tcBorders>
            <w:shd w:val="clear" w:color="auto" w:fill="FFFFFF"/>
            <w:vAlign w:val="bottom"/>
          </w:tcPr>
          <w:p w:rsidR="005469DF" w:rsidRDefault="00BB5D0C">
            <w:pPr>
              <w:pStyle w:val="24"/>
              <w:framePr w:w="6293" w:wrap="notBeside" w:vAnchor="text" w:hAnchor="text" w:xAlign="center" w:y="1"/>
              <w:shd w:val="clear" w:color="auto" w:fill="auto"/>
              <w:spacing w:line="160" w:lineRule="exact"/>
              <w:ind w:firstLine="0"/>
              <w:jc w:val="center"/>
            </w:pPr>
            <w:r>
              <w:rPr>
                <w:rStyle w:val="28pt0"/>
                <w:b/>
                <w:bCs/>
              </w:rPr>
              <w:t>2,0</w:t>
            </w:r>
          </w:p>
        </w:tc>
        <w:tc>
          <w:tcPr>
            <w:tcW w:w="1085" w:type="dxa"/>
            <w:tcBorders>
              <w:left w:val="single" w:sz="4" w:space="0" w:color="auto"/>
            </w:tcBorders>
            <w:shd w:val="clear" w:color="auto" w:fill="FFFFFF"/>
            <w:vAlign w:val="bottom"/>
          </w:tcPr>
          <w:p w:rsidR="005469DF" w:rsidRDefault="00BB5D0C">
            <w:pPr>
              <w:pStyle w:val="24"/>
              <w:framePr w:w="6293" w:wrap="notBeside" w:vAnchor="text" w:hAnchor="text" w:xAlign="center" w:y="1"/>
              <w:shd w:val="clear" w:color="auto" w:fill="auto"/>
              <w:spacing w:line="170" w:lineRule="exact"/>
              <w:ind w:firstLine="0"/>
              <w:jc w:val="center"/>
            </w:pPr>
            <w:r>
              <w:rPr>
                <w:rStyle w:val="285pt"/>
                <w:b/>
                <w:bCs/>
              </w:rPr>
              <w:t>4,5</w:t>
            </w:r>
          </w:p>
        </w:tc>
        <w:tc>
          <w:tcPr>
            <w:tcW w:w="1075" w:type="dxa"/>
            <w:tcBorders>
              <w:left w:val="single" w:sz="4" w:space="0" w:color="auto"/>
            </w:tcBorders>
            <w:shd w:val="clear" w:color="auto" w:fill="FFFFFF"/>
            <w:vAlign w:val="bottom"/>
          </w:tcPr>
          <w:p w:rsidR="005469DF" w:rsidRDefault="00BB5D0C">
            <w:pPr>
              <w:pStyle w:val="24"/>
              <w:framePr w:w="6293" w:wrap="notBeside" w:vAnchor="text" w:hAnchor="text" w:xAlign="center" w:y="1"/>
              <w:shd w:val="clear" w:color="auto" w:fill="auto"/>
              <w:spacing w:line="160" w:lineRule="exact"/>
              <w:ind w:firstLine="0"/>
              <w:jc w:val="center"/>
            </w:pPr>
            <w:r>
              <w:rPr>
                <w:rStyle w:val="28pt0"/>
                <w:b/>
                <w:bCs/>
              </w:rPr>
              <w:t>1,0</w:t>
            </w:r>
          </w:p>
        </w:tc>
        <w:tc>
          <w:tcPr>
            <w:tcW w:w="1080" w:type="dxa"/>
            <w:tcBorders>
              <w:left w:val="single" w:sz="4" w:space="0" w:color="auto"/>
            </w:tcBorders>
            <w:shd w:val="clear" w:color="auto" w:fill="FFFFFF"/>
            <w:vAlign w:val="bottom"/>
          </w:tcPr>
          <w:p w:rsidR="005469DF" w:rsidRDefault="00BB5D0C">
            <w:pPr>
              <w:pStyle w:val="24"/>
              <w:framePr w:w="6293" w:wrap="notBeside" w:vAnchor="text" w:hAnchor="text" w:xAlign="center" w:y="1"/>
              <w:shd w:val="clear" w:color="auto" w:fill="auto"/>
              <w:spacing w:line="170" w:lineRule="exact"/>
              <w:ind w:firstLine="0"/>
              <w:jc w:val="center"/>
            </w:pPr>
            <w:r>
              <w:rPr>
                <w:rStyle w:val="285pt"/>
                <w:b/>
                <w:bCs/>
              </w:rPr>
              <w:t>0,5</w:t>
            </w:r>
          </w:p>
        </w:tc>
        <w:tc>
          <w:tcPr>
            <w:tcW w:w="1061" w:type="dxa"/>
            <w:tcBorders>
              <w:left w:val="single" w:sz="4" w:space="0" w:color="auto"/>
            </w:tcBorders>
            <w:shd w:val="clear" w:color="auto" w:fill="FFFFFF"/>
            <w:vAlign w:val="bottom"/>
          </w:tcPr>
          <w:p w:rsidR="005469DF" w:rsidRDefault="00BB5D0C">
            <w:pPr>
              <w:pStyle w:val="24"/>
              <w:framePr w:w="6293" w:wrap="notBeside" w:vAnchor="text" w:hAnchor="text" w:xAlign="center" w:y="1"/>
              <w:shd w:val="clear" w:color="auto" w:fill="auto"/>
              <w:spacing w:line="170" w:lineRule="exact"/>
              <w:ind w:firstLine="0"/>
              <w:jc w:val="center"/>
            </w:pPr>
            <w:r>
              <w:rPr>
                <w:rStyle w:val="285pt"/>
                <w:b/>
                <w:bCs/>
              </w:rPr>
              <w:t>140 см</w:t>
            </w:r>
          </w:p>
        </w:tc>
      </w:tr>
      <w:tr w:rsidR="005469DF">
        <w:trPr>
          <w:trHeight w:hRule="exact" w:val="202"/>
          <w:jc w:val="center"/>
        </w:trPr>
        <w:tc>
          <w:tcPr>
            <w:tcW w:w="917" w:type="dxa"/>
            <w:shd w:val="clear" w:color="auto" w:fill="FFFFFF"/>
            <w:vAlign w:val="bottom"/>
          </w:tcPr>
          <w:p w:rsidR="005469DF" w:rsidRDefault="00BB5D0C">
            <w:pPr>
              <w:pStyle w:val="24"/>
              <w:framePr w:w="6293" w:wrap="notBeside" w:vAnchor="text" w:hAnchor="text" w:xAlign="center" w:y="1"/>
              <w:shd w:val="clear" w:color="auto" w:fill="auto"/>
              <w:spacing w:line="160" w:lineRule="exact"/>
              <w:ind w:firstLine="0"/>
              <w:jc w:val="left"/>
            </w:pPr>
            <w:r>
              <w:rPr>
                <w:rStyle w:val="28pt0"/>
                <w:b/>
                <w:bCs/>
              </w:rPr>
              <w:t>110—120</w:t>
            </w:r>
          </w:p>
        </w:tc>
        <w:tc>
          <w:tcPr>
            <w:tcW w:w="1075" w:type="dxa"/>
            <w:tcBorders>
              <w:left w:val="single" w:sz="4" w:space="0" w:color="auto"/>
            </w:tcBorders>
            <w:shd w:val="clear" w:color="auto" w:fill="FFFFFF"/>
          </w:tcPr>
          <w:p w:rsidR="005469DF" w:rsidRDefault="00BB5D0C">
            <w:pPr>
              <w:pStyle w:val="24"/>
              <w:framePr w:w="6293" w:wrap="notBeside" w:vAnchor="text" w:hAnchor="text" w:xAlign="center" w:y="1"/>
              <w:shd w:val="clear" w:color="auto" w:fill="auto"/>
              <w:spacing w:line="170" w:lineRule="exact"/>
              <w:ind w:firstLine="0"/>
              <w:jc w:val="center"/>
            </w:pPr>
            <w:r>
              <w:rPr>
                <w:rStyle w:val="285pt"/>
                <w:b/>
                <w:bCs/>
              </w:rPr>
              <w:t>0,5</w:t>
            </w:r>
          </w:p>
        </w:tc>
        <w:tc>
          <w:tcPr>
            <w:tcW w:w="1085" w:type="dxa"/>
            <w:tcBorders>
              <w:left w:val="single" w:sz="4" w:space="0" w:color="auto"/>
            </w:tcBorders>
            <w:shd w:val="clear" w:color="auto" w:fill="FFFFFF"/>
          </w:tcPr>
          <w:p w:rsidR="005469DF" w:rsidRDefault="00BB5D0C">
            <w:pPr>
              <w:pStyle w:val="24"/>
              <w:framePr w:w="6293" w:wrap="notBeside" w:vAnchor="text" w:hAnchor="text" w:xAlign="center" w:y="1"/>
              <w:shd w:val="clear" w:color="auto" w:fill="auto"/>
              <w:spacing w:line="170" w:lineRule="exact"/>
              <w:ind w:firstLine="0"/>
              <w:jc w:val="center"/>
            </w:pPr>
            <w:r>
              <w:rPr>
                <w:rStyle w:val="285pt"/>
                <w:b/>
                <w:bCs/>
              </w:rPr>
              <w:t>1,5</w:t>
            </w:r>
          </w:p>
        </w:tc>
        <w:tc>
          <w:tcPr>
            <w:tcW w:w="1075" w:type="dxa"/>
            <w:tcBorders>
              <w:left w:val="single" w:sz="4" w:space="0" w:color="auto"/>
            </w:tcBorders>
            <w:shd w:val="clear" w:color="auto" w:fill="FFFFFF"/>
          </w:tcPr>
          <w:p w:rsidR="005469DF" w:rsidRDefault="00BB5D0C">
            <w:pPr>
              <w:pStyle w:val="24"/>
              <w:framePr w:w="6293" w:wrap="notBeside" w:vAnchor="text" w:hAnchor="text" w:xAlign="center" w:y="1"/>
              <w:shd w:val="clear" w:color="auto" w:fill="auto"/>
              <w:spacing w:line="170" w:lineRule="exact"/>
              <w:ind w:firstLine="0"/>
              <w:jc w:val="center"/>
            </w:pPr>
            <w:r>
              <w:rPr>
                <w:rStyle w:val="285pt"/>
                <w:b/>
                <w:bCs/>
              </w:rPr>
              <w:t>0,5</w:t>
            </w:r>
          </w:p>
        </w:tc>
        <w:tc>
          <w:tcPr>
            <w:tcW w:w="1080" w:type="dxa"/>
            <w:tcBorders>
              <w:left w:val="single" w:sz="4" w:space="0" w:color="auto"/>
            </w:tcBorders>
            <w:shd w:val="clear" w:color="auto" w:fill="FFFFFF"/>
          </w:tcPr>
          <w:p w:rsidR="005469DF" w:rsidRDefault="00BB5D0C">
            <w:pPr>
              <w:pStyle w:val="24"/>
              <w:framePr w:w="6293" w:wrap="notBeside" w:vAnchor="text" w:hAnchor="text" w:xAlign="center" w:y="1"/>
              <w:shd w:val="clear" w:color="auto" w:fill="auto"/>
              <w:spacing w:line="170" w:lineRule="exact"/>
              <w:ind w:firstLine="0"/>
              <w:jc w:val="center"/>
            </w:pPr>
            <w:r>
              <w:rPr>
                <w:rStyle w:val="285pt"/>
                <w:b/>
                <w:bCs/>
              </w:rPr>
              <w:t>—</w:t>
            </w:r>
          </w:p>
        </w:tc>
        <w:tc>
          <w:tcPr>
            <w:tcW w:w="1061" w:type="dxa"/>
            <w:tcBorders>
              <w:left w:val="single" w:sz="4" w:space="0" w:color="auto"/>
            </w:tcBorders>
            <w:shd w:val="clear" w:color="auto" w:fill="FFFFFF"/>
          </w:tcPr>
          <w:p w:rsidR="005469DF" w:rsidRDefault="005469DF">
            <w:pPr>
              <w:framePr w:w="6293" w:wrap="notBeside" w:vAnchor="text" w:hAnchor="text" w:xAlign="center" w:y="1"/>
              <w:rPr>
                <w:sz w:val="10"/>
                <w:szCs w:val="10"/>
              </w:rPr>
            </w:pPr>
          </w:p>
        </w:tc>
      </w:tr>
    </w:tbl>
    <w:p w:rsidR="005469DF" w:rsidRDefault="005469DF">
      <w:pPr>
        <w:framePr w:w="6293"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63"/>
        <w:ind w:firstLine="0"/>
        <w:jc w:val="right"/>
      </w:pPr>
      <w:r>
        <w:t>Из этой таблицы видно, что для черноземов характерно весьма равномерное и постепенное уменьшение количества гумуса книзу.</w:t>
      </w:r>
    </w:p>
    <w:p w:rsidR="005469DF" w:rsidRDefault="00BB5D0C">
      <w:pPr>
        <w:pStyle w:val="24"/>
        <w:shd w:val="clear" w:color="auto" w:fill="auto"/>
        <w:ind w:firstLine="360"/>
      </w:pPr>
      <w:r>
        <w:t>Одним из существенных следствий большой гумусности чер</w:t>
      </w:r>
      <w:r>
        <w:softHyphen/>
        <w:t>ноземов является их хорошая зернистая структура, прочно сце</w:t>
      </w:r>
      <w:r>
        <w:softHyphen/>
        <w:t>ментированная органическим веществом и слабо размокающая в воде. Примерное соотношение структурных элементов в черно</w:t>
      </w:r>
      <w:r>
        <w:softHyphen/>
        <w:t>земной почве приводится в таблице 125.</w:t>
      </w:r>
    </w:p>
    <w:p w:rsidR="005469DF" w:rsidRDefault="00BB5D0C">
      <w:pPr>
        <w:pStyle w:val="50"/>
        <w:shd w:val="clear" w:color="auto" w:fill="auto"/>
        <w:spacing w:line="211" w:lineRule="exact"/>
        <w:ind w:firstLine="0"/>
        <w:jc w:val="right"/>
      </w:pPr>
      <w:r>
        <w:rPr>
          <w:rStyle w:val="52pt0"/>
          <w:b/>
          <w:bCs/>
        </w:rPr>
        <w:t>Таблица 125</w:t>
      </w:r>
    </w:p>
    <w:p w:rsidR="005469DF" w:rsidRDefault="00BB5D0C">
      <w:pPr>
        <w:pStyle w:val="ac"/>
        <w:framePr w:w="6518" w:wrap="notBeside" w:vAnchor="text" w:hAnchor="text" w:xAlign="center" w:y="1"/>
        <w:shd w:val="clear" w:color="auto" w:fill="auto"/>
        <w:spacing w:line="170" w:lineRule="exact"/>
        <w:jc w:val="center"/>
      </w:pPr>
      <w:r>
        <w:t>Характер структурных элементов в черноземе</w:t>
      </w:r>
    </w:p>
    <w:tbl>
      <w:tblPr>
        <w:tblOverlap w:val="never"/>
        <w:tblW w:w="0" w:type="auto"/>
        <w:jc w:val="center"/>
        <w:tblLayout w:type="fixed"/>
        <w:tblCellMar>
          <w:left w:w="10" w:type="dxa"/>
          <w:right w:w="10" w:type="dxa"/>
        </w:tblCellMar>
        <w:tblLook w:val="04A0" w:firstRow="1" w:lastRow="0" w:firstColumn="1" w:lastColumn="0" w:noHBand="0" w:noVBand="1"/>
      </w:tblPr>
      <w:tblGrid>
        <w:gridCol w:w="1848"/>
        <w:gridCol w:w="562"/>
        <w:gridCol w:w="557"/>
        <w:gridCol w:w="562"/>
        <w:gridCol w:w="562"/>
        <w:gridCol w:w="562"/>
        <w:gridCol w:w="562"/>
        <w:gridCol w:w="566"/>
        <w:gridCol w:w="739"/>
      </w:tblGrid>
      <w:tr w:rsidR="005469DF">
        <w:trPr>
          <w:trHeight w:hRule="exact" w:val="283"/>
          <w:jc w:val="center"/>
        </w:trPr>
        <w:tc>
          <w:tcPr>
            <w:tcW w:w="1848" w:type="dxa"/>
            <w:vMerge w:val="restart"/>
            <w:tcBorders>
              <w:top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60" w:lineRule="exact"/>
              <w:ind w:firstLine="0"/>
              <w:jc w:val="center"/>
            </w:pPr>
            <w:r>
              <w:rPr>
                <w:rStyle w:val="28pt0"/>
                <w:b/>
                <w:bCs/>
              </w:rPr>
              <w:t>Разновидности</w:t>
            </w:r>
          </w:p>
          <w:p w:rsidR="005469DF" w:rsidRDefault="00BB5D0C">
            <w:pPr>
              <w:pStyle w:val="24"/>
              <w:framePr w:w="6518" w:wrap="notBeside" w:vAnchor="text" w:hAnchor="text" w:xAlign="center" w:y="1"/>
              <w:shd w:val="clear" w:color="auto" w:fill="auto"/>
              <w:spacing w:line="160" w:lineRule="exact"/>
              <w:ind w:firstLine="0"/>
              <w:jc w:val="center"/>
            </w:pPr>
            <w:r>
              <w:rPr>
                <w:rStyle w:val="28pt0"/>
                <w:b/>
                <w:bCs/>
              </w:rPr>
              <w:t>черноземов</w:t>
            </w:r>
          </w:p>
        </w:tc>
        <w:tc>
          <w:tcPr>
            <w:tcW w:w="3933" w:type="dxa"/>
            <w:gridSpan w:val="7"/>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60" w:lineRule="exact"/>
              <w:ind w:firstLine="0"/>
              <w:jc w:val="center"/>
            </w:pPr>
            <w:r>
              <w:rPr>
                <w:rStyle w:val="28pt0"/>
                <w:b/>
                <w:bCs/>
              </w:rPr>
              <w:t>Размеры зерен (в мм)</w:t>
            </w:r>
          </w:p>
        </w:tc>
        <w:tc>
          <w:tcPr>
            <w:tcW w:w="739" w:type="dxa"/>
            <w:vMerge w:val="restart"/>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32" w:lineRule="exact"/>
              <w:ind w:firstLine="0"/>
              <w:jc w:val="center"/>
            </w:pPr>
            <w:r>
              <w:rPr>
                <w:rStyle w:val="28pt0"/>
                <w:b/>
                <w:bCs/>
              </w:rPr>
              <w:t>0,25 и менее</w:t>
            </w:r>
          </w:p>
        </w:tc>
      </w:tr>
      <w:tr w:rsidR="005469DF">
        <w:trPr>
          <w:trHeight w:hRule="exact" w:val="552"/>
          <w:jc w:val="center"/>
        </w:trPr>
        <w:tc>
          <w:tcPr>
            <w:tcW w:w="1848" w:type="dxa"/>
            <w:vMerge/>
            <w:shd w:val="clear" w:color="auto" w:fill="FFFFFF"/>
            <w:vAlign w:val="center"/>
          </w:tcPr>
          <w:p w:rsidR="005469DF" w:rsidRDefault="005469DF">
            <w:pPr>
              <w:framePr w:w="6518" w:wrap="notBeside" w:vAnchor="text" w:hAnchor="text" w:xAlign="center" w:y="1"/>
            </w:pPr>
          </w:p>
        </w:tc>
        <w:tc>
          <w:tcPr>
            <w:tcW w:w="562"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60" w:lineRule="exact"/>
              <w:ind w:firstLine="0"/>
              <w:jc w:val="left"/>
            </w:pPr>
            <w:r>
              <w:rPr>
                <w:rStyle w:val="28pt0"/>
                <w:b/>
                <w:bCs/>
              </w:rPr>
              <w:t>10—7</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60" w:lineRule="exact"/>
              <w:ind w:firstLine="0"/>
              <w:jc w:val="left"/>
            </w:pPr>
            <w:r>
              <w:rPr>
                <w:rStyle w:val="28pt0"/>
                <w:b/>
                <w:bCs/>
              </w:rPr>
              <w:t>7-5</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60" w:lineRule="exact"/>
              <w:ind w:firstLine="0"/>
              <w:jc w:val="left"/>
            </w:pPr>
            <w:r>
              <w:rPr>
                <w:rStyle w:val="28pt0"/>
                <w:b/>
                <w:bCs/>
              </w:rPr>
              <w:t>5—3</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60" w:lineRule="exact"/>
              <w:ind w:firstLine="0"/>
              <w:jc w:val="left"/>
            </w:pPr>
            <w:r>
              <w:rPr>
                <w:rStyle w:val="28pt0"/>
                <w:b/>
                <w:bCs/>
              </w:rPr>
              <w:t>3—2</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60" w:lineRule="exact"/>
              <w:ind w:firstLine="0"/>
              <w:jc w:val="left"/>
            </w:pPr>
            <w:r>
              <w:rPr>
                <w:rStyle w:val="28pt0"/>
                <w:b/>
                <w:bCs/>
              </w:rPr>
              <w:t>2—1</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60" w:lineRule="exact"/>
              <w:ind w:firstLine="0"/>
              <w:jc w:val="left"/>
            </w:pPr>
            <w:r>
              <w:rPr>
                <w:rStyle w:val="28pt0"/>
                <w:b/>
                <w:bCs/>
              </w:rPr>
              <w:t>1—0,5</w:t>
            </w:r>
          </w:p>
        </w:tc>
        <w:tc>
          <w:tcPr>
            <w:tcW w:w="566"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60" w:lineRule="exact"/>
              <w:ind w:left="140" w:firstLine="0"/>
              <w:jc w:val="left"/>
            </w:pPr>
            <w:r>
              <w:rPr>
                <w:rStyle w:val="28pt0"/>
                <w:b/>
                <w:bCs/>
              </w:rPr>
              <w:t>0,5—</w:t>
            </w:r>
          </w:p>
          <w:p w:rsidR="005469DF" w:rsidRDefault="00BB5D0C">
            <w:pPr>
              <w:pStyle w:val="24"/>
              <w:framePr w:w="6518" w:wrap="notBeside" w:vAnchor="text" w:hAnchor="text" w:xAlign="center" w:y="1"/>
              <w:shd w:val="clear" w:color="auto" w:fill="auto"/>
              <w:spacing w:line="160" w:lineRule="exact"/>
              <w:ind w:left="140" w:firstLine="0"/>
              <w:jc w:val="left"/>
            </w:pPr>
            <w:r>
              <w:rPr>
                <w:rStyle w:val="28pt0"/>
                <w:b/>
                <w:bCs/>
              </w:rPr>
              <w:t>0,25</w:t>
            </w:r>
          </w:p>
        </w:tc>
        <w:tc>
          <w:tcPr>
            <w:tcW w:w="739" w:type="dxa"/>
            <w:vMerge/>
            <w:tcBorders>
              <w:left w:val="single" w:sz="4" w:space="0" w:color="auto"/>
            </w:tcBorders>
            <w:shd w:val="clear" w:color="auto" w:fill="FFFFFF"/>
            <w:vAlign w:val="center"/>
          </w:tcPr>
          <w:p w:rsidR="005469DF" w:rsidRDefault="005469DF">
            <w:pPr>
              <w:framePr w:w="6518" w:wrap="notBeside" w:vAnchor="text" w:hAnchor="text" w:xAlign="center" w:y="1"/>
            </w:pPr>
          </w:p>
        </w:tc>
      </w:tr>
      <w:tr w:rsidR="005469DF">
        <w:trPr>
          <w:trHeight w:hRule="exact" w:val="394"/>
          <w:jc w:val="center"/>
        </w:trPr>
        <w:tc>
          <w:tcPr>
            <w:tcW w:w="1848" w:type="dxa"/>
            <w:tcBorders>
              <w:top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tabs>
                <w:tab w:val="left" w:leader="dot" w:pos="1745"/>
              </w:tabs>
              <w:spacing w:line="170" w:lineRule="exact"/>
              <w:ind w:firstLine="0"/>
            </w:pPr>
            <w:r>
              <w:rPr>
                <w:rStyle w:val="285pt"/>
                <w:b/>
                <w:bCs/>
              </w:rPr>
              <w:t>Мощный</w:t>
            </w:r>
            <w:r>
              <w:rPr>
                <w:rStyle w:val="285pt"/>
                <w:b/>
                <w:bCs/>
              </w:rPr>
              <w:tab/>
            </w:r>
          </w:p>
        </w:tc>
        <w:tc>
          <w:tcPr>
            <w:tcW w:w="562" w:type="dxa"/>
            <w:vMerge w:val="restart"/>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0,44</w:t>
            </w:r>
          </w:p>
        </w:tc>
        <w:tc>
          <w:tcPr>
            <w:tcW w:w="557" w:type="dxa"/>
            <w:vMerge w:val="restart"/>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2,40</w:t>
            </w:r>
          </w:p>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1,19</w:t>
            </w:r>
          </w:p>
        </w:tc>
        <w:tc>
          <w:tcPr>
            <w:tcW w:w="562" w:type="dxa"/>
            <w:vMerge w:val="restart"/>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15,02</w:t>
            </w:r>
          </w:p>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13,50</w:t>
            </w:r>
          </w:p>
        </w:tc>
        <w:tc>
          <w:tcPr>
            <w:tcW w:w="562" w:type="dxa"/>
            <w:vMerge w:val="restart"/>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19,80</w:t>
            </w:r>
          </w:p>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12,20</w:t>
            </w:r>
          </w:p>
        </w:tc>
        <w:tc>
          <w:tcPr>
            <w:tcW w:w="562" w:type="dxa"/>
            <w:vMerge w:val="restart"/>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31,95</w:t>
            </w:r>
          </w:p>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35,33</w:t>
            </w:r>
          </w:p>
        </w:tc>
        <w:tc>
          <w:tcPr>
            <w:tcW w:w="562" w:type="dxa"/>
            <w:vMerge w:val="restart"/>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12,63</w:t>
            </w:r>
          </w:p>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14,98</w:t>
            </w:r>
          </w:p>
        </w:tc>
        <w:tc>
          <w:tcPr>
            <w:tcW w:w="566" w:type="dxa"/>
            <w:vMerge w:val="restart"/>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70" w:lineRule="exact"/>
              <w:ind w:left="140" w:firstLine="0"/>
              <w:jc w:val="left"/>
            </w:pPr>
            <w:r>
              <w:rPr>
                <w:rStyle w:val="285pt"/>
                <w:b/>
                <w:bCs/>
              </w:rPr>
              <w:t>8,10</w:t>
            </w:r>
          </w:p>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11,12</w:t>
            </w:r>
          </w:p>
        </w:tc>
        <w:tc>
          <w:tcPr>
            <w:tcW w:w="739" w:type="dxa"/>
            <w:vMerge w:val="restart"/>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70" w:lineRule="exact"/>
              <w:ind w:left="160" w:firstLine="0"/>
              <w:jc w:val="left"/>
            </w:pPr>
            <w:r>
              <w:rPr>
                <w:rStyle w:val="285pt"/>
                <w:b/>
                <w:bCs/>
              </w:rPr>
              <w:t>10,10</w:t>
            </w:r>
          </w:p>
          <w:p w:rsidR="005469DF" w:rsidRDefault="00BB5D0C">
            <w:pPr>
              <w:pStyle w:val="24"/>
              <w:framePr w:w="6518" w:wrap="notBeside" w:vAnchor="text" w:hAnchor="text" w:xAlign="center" w:y="1"/>
              <w:shd w:val="clear" w:color="auto" w:fill="auto"/>
              <w:spacing w:line="170" w:lineRule="exact"/>
              <w:ind w:left="160" w:firstLine="0"/>
              <w:jc w:val="left"/>
            </w:pPr>
            <w:r>
              <w:rPr>
                <w:rStyle w:val="285pt"/>
                <w:b/>
                <w:bCs/>
              </w:rPr>
              <w:t>11,24</w:t>
            </w:r>
          </w:p>
        </w:tc>
      </w:tr>
      <w:tr w:rsidR="005469DF">
        <w:trPr>
          <w:trHeight w:hRule="exact" w:val="432"/>
          <w:jc w:val="center"/>
        </w:trPr>
        <w:tc>
          <w:tcPr>
            <w:tcW w:w="1848" w:type="dxa"/>
            <w:tcBorders>
              <w:top w:val="single" w:sz="4" w:space="0" w:color="auto"/>
            </w:tcBorders>
            <w:shd w:val="clear" w:color="auto" w:fill="FFFFFF"/>
          </w:tcPr>
          <w:p w:rsidR="005469DF" w:rsidRDefault="00BB5D0C">
            <w:pPr>
              <w:pStyle w:val="24"/>
              <w:framePr w:w="6518" w:wrap="notBeside" w:vAnchor="text" w:hAnchor="text" w:xAlign="center" w:y="1"/>
              <w:shd w:val="clear" w:color="auto" w:fill="auto"/>
              <w:spacing w:line="170" w:lineRule="exact"/>
              <w:ind w:firstLine="0"/>
            </w:pPr>
            <w:r>
              <w:rPr>
                <w:rStyle w:val="285pt"/>
                <w:b/>
                <w:bCs/>
              </w:rPr>
              <w:t xml:space="preserve">Выщелоченный </w:t>
            </w:r>
            <w:r>
              <w:rPr>
                <w:rStyle w:val="285pt4pt3"/>
                <w:b/>
                <w:bCs/>
              </w:rPr>
              <w:t>....</w:t>
            </w:r>
          </w:p>
        </w:tc>
        <w:tc>
          <w:tcPr>
            <w:tcW w:w="562" w:type="dxa"/>
            <w:vMerge/>
            <w:tcBorders>
              <w:left w:val="single" w:sz="4" w:space="0" w:color="auto"/>
            </w:tcBorders>
            <w:shd w:val="clear" w:color="auto" w:fill="FFFFFF"/>
            <w:vAlign w:val="center"/>
          </w:tcPr>
          <w:p w:rsidR="005469DF" w:rsidRDefault="005469DF">
            <w:pPr>
              <w:framePr w:w="6518" w:wrap="notBeside" w:vAnchor="text" w:hAnchor="text" w:xAlign="center" w:y="1"/>
            </w:pPr>
          </w:p>
        </w:tc>
        <w:tc>
          <w:tcPr>
            <w:tcW w:w="557" w:type="dxa"/>
            <w:vMerge/>
            <w:tcBorders>
              <w:left w:val="single" w:sz="4" w:space="0" w:color="auto"/>
            </w:tcBorders>
            <w:shd w:val="clear" w:color="auto" w:fill="FFFFFF"/>
            <w:vAlign w:val="center"/>
          </w:tcPr>
          <w:p w:rsidR="005469DF" w:rsidRDefault="005469DF">
            <w:pPr>
              <w:framePr w:w="6518" w:wrap="notBeside" w:vAnchor="text" w:hAnchor="text" w:xAlign="center" w:y="1"/>
            </w:pPr>
          </w:p>
        </w:tc>
        <w:tc>
          <w:tcPr>
            <w:tcW w:w="562" w:type="dxa"/>
            <w:vMerge/>
            <w:tcBorders>
              <w:left w:val="single" w:sz="4" w:space="0" w:color="auto"/>
            </w:tcBorders>
            <w:shd w:val="clear" w:color="auto" w:fill="FFFFFF"/>
            <w:vAlign w:val="center"/>
          </w:tcPr>
          <w:p w:rsidR="005469DF" w:rsidRDefault="005469DF">
            <w:pPr>
              <w:framePr w:w="6518" w:wrap="notBeside" w:vAnchor="text" w:hAnchor="text" w:xAlign="center" w:y="1"/>
            </w:pPr>
          </w:p>
        </w:tc>
        <w:tc>
          <w:tcPr>
            <w:tcW w:w="562" w:type="dxa"/>
            <w:vMerge/>
            <w:tcBorders>
              <w:left w:val="single" w:sz="4" w:space="0" w:color="auto"/>
            </w:tcBorders>
            <w:shd w:val="clear" w:color="auto" w:fill="FFFFFF"/>
            <w:vAlign w:val="center"/>
          </w:tcPr>
          <w:p w:rsidR="005469DF" w:rsidRDefault="005469DF">
            <w:pPr>
              <w:framePr w:w="6518" w:wrap="notBeside" w:vAnchor="text" w:hAnchor="text" w:xAlign="center" w:y="1"/>
            </w:pPr>
          </w:p>
        </w:tc>
        <w:tc>
          <w:tcPr>
            <w:tcW w:w="562" w:type="dxa"/>
            <w:vMerge/>
            <w:tcBorders>
              <w:left w:val="single" w:sz="4" w:space="0" w:color="auto"/>
            </w:tcBorders>
            <w:shd w:val="clear" w:color="auto" w:fill="FFFFFF"/>
            <w:vAlign w:val="center"/>
          </w:tcPr>
          <w:p w:rsidR="005469DF" w:rsidRDefault="005469DF">
            <w:pPr>
              <w:framePr w:w="6518" w:wrap="notBeside" w:vAnchor="text" w:hAnchor="text" w:xAlign="center" w:y="1"/>
            </w:pPr>
          </w:p>
        </w:tc>
        <w:tc>
          <w:tcPr>
            <w:tcW w:w="562" w:type="dxa"/>
            <w:vMerge/>
            <w:tcBorders>
              <w:left w:val="single" w:sz="4" w:space="0" w:color="auto"/>
            </w:tcBorders>
            <w:shd w:val="clear" w:color="auto" w:fill="FFFFFF"/>
            <w:vAlign w:val="center"/>
          </w:tcPr>
          <w:p w:rsidR="005469DF" w:rsidRDefault="005469DF">
            <w:pPr>
              <w:framePr w:w="6518" w:wrap="notBeside" w:vAnchor="text" w:hAnchor="text" w:xAlign="center" w:y="1"/>
            </w:pPr>
          </w:p>
        </w:tc>
        <w:tc>
          <w:tcPr>
            <w:tcW w:w="566" w:type="dxa"/>
            <w:vMerge/>
            <w:tcBorders>
              <w:left w:val="single" w:sz="4" w:space="0" w:color="auto"/>
            </w:tcBorders>
            <w:shd w:val="clear" w:color="auto" w:fill="FFFFFF"/>
            <w:vAlign w:val="center"/>
          </w:tcPr>
          <w:p w:rsidR="005469DF" w:rsidRDefault="005469DF">
            <w:pPr>
              <w:framePr w:w="6518" w:wrap="notBeside" w:vAnchor="text" w:hAnchor="text" w:xAlign="center" w:y="1"/>
            </w:pPr>
          </w:p>
        </w:tc>
        <w:tc>
          <w:tcPr>
            <w:tcW w:w="739" w:type="dxa"/>
            <w:vMerge/>
            <w:tcBorders>
              <w:left w:val="single" w:sz="4" w:space="0" w:color="auto"/>
            </w:tcBorders>
            <w:shd w:val="clear" w:color="auto" w:fill="FFFFFF"/>
            <w:vAlign w:val="center"/>
          </w:tcPr>
          <w:p w:rsidR="005469DF" w:rsidRDefault="005469DF">
            <w:pPr>
              <w:framePr w:w="6518" w:wrap="notBeside" w:vAnchor="text" w:hAnchor="text" w:xAlign="center" w:y="1"/>
            </w:pPr>
          </w:p>
        </w:tc>
      </w:tr>
    </w:tbl>
    <w:p w:rsidR="005469DF" w:rsidRDefault="005469DF">
      <w:pPr>
        <w:framePr w:w="6518"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50" w:line="216" w:lineRule="exact"/>
        <w:ind w:firstLine="380"/>
        <w:jc w:val="left"/>
      </w:pPr>
      <w:r>
        <w:t>Здесь около трети зерен обладает размером 1—2 мм. Следствием структурности черноземов являются особо бла</w:t>
      </w:r>
      <w:r>
        <w:softHyphen/>
        <w:t>гоприятные водно-воздушные их свойства, выражающиеся в боль</w:t>
      </w:r>
      <w:r>
        <w:softHyphen/>
        <w:t>шой предельной влагоемкости (рис. 106) и одновременно значи-</w:t>
      </w:r>
    </w:p>
    <w:p w:rsidR="005469DF" w:rsidRDefault="00BB5D0C">
      <w:pPr>
        <w:pStyle w:val="402"/>
        <w:framePr w:h="3643" w:wrap="notBeside" w:vAnchor="text" w:hAnchor="text" w:xAlign="center" w:y="1"/>
        <w:shd w:val="clear" w:color="auto" w:fill="auto"/>
        <w:spacing w:after="34" w:line="200" w:lineRule="exact"/>
      </w:pPr>
      <w:r>
        <w:lastRenderedPageBreak/>
        <w:t>Влатость(6%)</w:t>
      </w:r>
    </w:p>
    <w:p w:rsidR="005469DF" w:rsidRDefault="00BB5D0C">
      <w:pPr>
        <w:pStyle w:val="102"/>
        <w:framePr w:h="3643" w:wrap="notBeside" w:vAnchor="text" w:hAnchor="text" w:xAlign="center" w:y="1"/>
        <w:shd w:val="clear" w:color="auto" w:fill="auto"/>
        <w:tabs>
          <w:tab w:val="left" w:pos="382"/>
          <w:tab w:val="left" w:pos="722"/>
          <w:tab w:val="left" w:pos="1102"/>
        </w:tabs>
        <w:spacing w:line="160" w:lineRule="exact"/>
      </w:pPr>
      <w:r>
        <w:rPr>
          <w:rStyle w:val="100pt"/>
          <w:b/>
          <w:bCs/>
          <w:i/>
          <w:iCs/>
        </w:rPr>
        <w:t>0</w:t>
      </w:r>
      <w:r>
        <w:rPr>
          <w:rStyle w:val="100pt"/>
          <w:b/>
          <w:bCs/>
          <w:i/>
          <w:iCs/>
        </w:rPr>
        <w:tab/>
        <w:t>5</w:t>
      </w:r>
      <w:r>
        <w:rPr>
          <w:rStyle w:val="100pt"/>
          <w:b/>
          <w:bCs/>
          <w:i/>
          <w:iCs/>
        </w:rPr>
        <w:tab/>
        <w:t>10</w:t>
      </w:r>
      <w:r>
        <w:rPr>
          <w:rStyle w:val="100pt"/>
          <w:b/>
          <w:bCs/>
          <w:i/>
          <w:iCs/>
        </w:rPr>
        <w:tab/>
        <w:t>15 20 25 30 35</w:t>
      </w:r>
    </w:p>
    <w:p w:rsidR="005469DF" w:rsidRDefault="0088158E">
      <w:pPr>
        <w:framePr w:h="3643" w:wrap="notBeside" w:vAnchor="text" w:hAnchor="text" w:xAlign="center" w:y="1"/>
        <w:jc w:val="center"/>
        <w:rPr>
          <w:sz w:val="2"/>
          <w:szCs w:val="2"/>
        </w:rPr>
      </w:pPr>
      <w:r>
        <w:rPr>
          <w:noProof/>
          <w:lang w:val="uk-UA" w:eastAsia="uk-UA" w:bidi="ar-SA"/>
        </w:rPr>
        <w:drawing>
          <wp:inline distT="0" distB="0" distL="0" distR="0">
            <wp:extent cx="3590925" cy="2314575"/>
            <wp:effectExtent l="0" t="0" r="9525" b="9525"/>
            <wp:docPr id="332" name="Рисунок 41" descr="image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image122"/>
                    <pic:cNvPicPr>
                      <a:picLocks noChangeAspect="1" noChangeArrowheads="1"/>
                    </pic:cNvPicPr>
                  </pic:nvPicPr>
                  <pic:blipFill>
                    <a:blip r:embed="rId427">
                      <a:extLst>
                        <a:ext uri="{28A0092B-C50C-407E-A947-70E740481C1C}">
                          <a14:useLocalDpi xmlns:a14="http://schemas.microsoft.com/office/drawing/2010/main" val="0"/>
                        </a:ext>
                      </a:extLst>
                    </a:blip>
                    <a:srcRect/>
                    <a:stretch>
                      <a:fillRect/>
                    </a:stretch>
                  </pic:blipFill>
                  <pic:spPr bwMode="auto">
                    <a:xfrm>
                      <a:off x="0" y="0"/>
                      <a:ext cx="3590925" cy="2314575"/>
                    </a:xfrm>
                    <a:prstGeom prst="rect">
                      <a:avLst/>
                    </a:prstGeom>
                    <a:noFill/>
                    <a:ln>
                      <a:noFill/>
                    </a:ln>
                  </pic:spPr>
                </pic:pic>
              </a:graphicData>
            </a:graphic>
          </wp:inline>
        </w:drawing>
      </w:r>
    </w:p>
    <w:p w:rsidR="005469DF" w:rsidRDefault="00BB5D0C">
      <w:pPr>
        <w:pStyle w:val="ad"/>
        <w:framePr w:h="3643" w:wrap="notBeside" w:vAnchor="text" w:hAnchor="text" w:xAlign="center" w:y="1"/>
        <w:shd w:val="clear" w:color="auto" w:fill="auto"/>
        <w:spacing w:line="170" w:lineRule="exact"/>
      </w:pPr>
      <w:r>
        <w:t>Рис. 106. Предельная влагоемкость южного чернозема.</w:t>
      </w:r>
    </w:p>
    <w:p w:rsidR="005469DF" w:rsidRDefault="005469DF">
      <w:pPr>
        <w:rPr>
          <w:sz w:val="2"/>
          <w:szCs w:val="2"/>
        </w:rPr>
      </w:pPr>
    </w:p>
    <w:p w:rsidR="005469DF" w:rsidRDefault="00BB5D0C">
      <w:pPr>
        <w:pStyle w:val="24"/>
        <w:shd w:val="clear" w:color="auto" w:fill="auto"/>
        <w:spacing w:before="170"/>
        <w:ind w:firstLine="0"/>
      </w:pPr>
      <w:r>
        <w:t>тельной порозности (табл. 126), хорошей водопроницаемости и аэрации.</w:t>
      </w:r>
    </w:p>
    <w:p w:rsidR="005469DF" w:rsidRDefault="00BB5D0C">
      <w:pPr>
        <w:pStyle w:val="24"/>
        <w:shd w:val="clear" w:color="auto" w:fill="auto"/>
        <w:ind w:firstLine="380"/>
        <w:sectPr w:rsidR="005469DF">
          <w:footerReference w:type="even" r:id="rId428"/>
          <w:footerReference w:type="default" r:id="rId429"/>
          <w:pgSz w:w="7162" w:h="11582"/>
          <w:pgMar w:top="360" w:right="278" w:bottom="710" w:left="279" w:header="0" w:footer="3" w:gutter="0"/>
          <w:pgNumType w:start="307"/>
          <w:cols w:space="720"/>
          <w:noEndnote/>
          <w:docGrid w:linePitch="360"/>
        </w:sectPr>
      </w:pPr>
      <w:r>
        <w:t>Высокая предельная влагоемкость почвы определяется пропи</w:t>
      </w:r>
      <w:r>
        <w:softHyphen/>
        <w:t>тыванием водой тонкокапиллярной массы структурных отдель</w:t>
      </w:r>
      <w:r>
        <w:softHyphen/>
        <w:t>ностей, а водопроницаемость и аэрация создаются наличием межструктурных полостей и ходов. Эти водно-воздушные свой</w:t>
      </w:r>
      <w:r>
        <w:softHyphen/>
        <w:t>ства являются особо благоприятными как с общей сельскохозяй</w:t>
      </w:r>
      <w:r>
        <w:softHyphen/>
        <w:t>ственной, так и специально мелиоративной точки зрения.</w:t>
      </w:r>
    </w:p>
    <w:p w:rsidR="005469DF" w:rsidRDefault="00BB5D0C">
      <w:pPr>
        <w:pStyle w:val="ac"/>
        <w:framePr w:w="6485" w:wrap="notBeside" w:vAnchor="text" w:hAnchor="text" w:xAlign="center" w:y="1"/>
        <w:shd w:val="clear" w:color="auto" w:fill="auto"/>
        <w:spacing w:line="173" w:lineRule="exact"/>
        <w:jc w:val="center"/>
      </w:pPr>
      <w:r>
        <w:lastRenderedPageBreak/>
        <w:t>Объемный вес и порозность чернозема Каменностепной опытной станции (по А. Ф. Лебедеву)</w:t>
      </w:r>
    </w:p>
    <w:tbl>
      <w:tblPr>
        <w:tblOverlap w:val="never"/>
        <w:tblW w:w="0" w:type="auto"/>
        <w:jc w:val="center"/>
        <w:tblLayout w:type="fixed"/>
        <w:tblCellMar>
          <w:left w:w="10" w:type="dxa"/>
          <w:right w:w="10" w:type="dxa"/>
        </w:tblCellMar>
        <w:tblLook w:val="04A0" w:firstRow="1" w:lastRow="0" w:firstColumn="1" w:lastColumn="0" w:noHBand="0" w:noVBand="1"/>
      </w:tblPr>
      <w:tblGrid>
        <w:gridCol w:w="3134"/>
        <w:gridCol w:w="1680"/>
        <w:gridCol w:w="1670"/>
      </w:tblGrid>
      <w:tr w:rsidR="005469DF">
        <w:trPr>
          <w:trHeight w:hRule="exact" w:val="581"/>
          <w:jc w:val="center"/>
        </w:trPr>
        <w:tc>
          <w:tcPr>
            <w:tcW w:w="3134" w:type="dxa"/>
            <w:tcBorders>
              <w:top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Горизонты и глубины (в см)</w:t>
            </w:r>
          </w:p>
        </w:tc>
        <w:tc>
          <w:tcPr>
            <w:tcW w:w="1680"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Объемный</w:t>
            </w:r>
          </w:p>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вес</w:t>
            </w:r>
          </w:p>
        </w:tc>
        <w:tc>
          <w:tcPr>
            <w:tcW w:w="1670"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32" w:lineRule="exact"/>
              <w:ind w:firstLine="0"/>
              <w:jc w:val="center"/>
            </w:pPr>
            <w:r>
              <w:rPr>
                <w:rStyle w:val="28pt0"/>
                <w:b/>
                <w:bCs/>
              </w:rPr>
              <w:t xml:space="preserve">Порозность </w:t>
            </w:r>
            <w:r>
              <w:rPr>
                <w:rStyle w:val="285pt"/>
                <w:b/>
                <w:bCs/>
              </w:rPr>
              <w:t>(в %)</w:t>
            </w:r>
          </w:p>
        </w:tc>
      </w:tr>
      <w:tr w:rsidR="005469DF">
        <w:trPr>
          <w:trHeight w:hRule="exact" w:val="408"/>
          <w:jc w:val="center"/>
        </w:trPr>
        <w:tc>
          <w:tcPr>
            <w:tcW w:w="3134" w:type="dxa"/>
            <w:tcBorders>
              <w:top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Горизонт А</w:t>
            </w:r>
          </w:p>
        </w:tc>
        <w:tc>
          <w:tcPr>
            <w:tcW w:w="1680" w:type="dxa"/>
            <w:tcBorders>
              <w:top w:val="single" w:sz="4" w:space="0" w:color="auto"/>
              <w:left w:val="single" w:sz="4" w:space="0" w:color="auto"/>
            </w:tcBorders>
            <w:shd w:val="clear" w:color="auto" w:fill="FFFFFF"/>
          </w:tcPr>
          <w:p w:rsidR="005469DF" w:rsidRDefault="005469DF">
            <w:pPr>
              <w:framePr w:w="6485" w:wrap="notBeside" w:vAnchor="text" w:hAnchor="text" w:xAlign="center" w:y="1"/>
              <w:rPr>
                <w:sz w:val="10"/>
                <w:szCs w:val="10"/>
              </w:rPr>
            </w:pPr>
          </w:p>
        </w:tc>
        <w:tc>
          <w:tcPr>
            <w:tcW w:w="1670" w:type="dxa"/>
            <w:tcBorders>
              <w:top w:val="single" w:sz="4" w:space="0" w:color="auto"/>
              <w:left w:val="single" w:sz="4" w:space="0" w:color="auto"/>
            </w:tcBorders>
            <w:shd w:val="clear" w:color="auto" w:fill="FFFFFF"/>
          </w:tcPr>
          <w:p w:rsidR="005469DF" w:rsidRDefault="005469DF">
            <w:pPr>
              <w:framePr w:w="6485" w:wrap="notBeside" w:vAnchor="text" w:hAnchor="text" w:xAlign="center" w:y="1"/>
              <w:rPr>
                <w:sz w:val="10"/>
                <w:szCs w:val="10"/>
              </w:rPr>
            </w:pPr>
          </w:p>
        </w:tc>
      </w:tr>
      <w:tr w:rsidR="005469DF">
        <w:trPr>
          <w:trHeight w:hRule="exact" w:val="197"/>
          <w:jc w:val="center"/>
        </w:trPr>
        <w:tc>
          <w:tcPr>
            <w:tcW w:w="3134" w:type="dxa"/>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0—10</w:t>
            </w:r>
          </w:p>
        </w:tc>
        <w:tc>
          <w:tcPr>
            <w:tcW w:w="168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1,16</w:t>
            </w:r>
          </w:p>
        </w:tc>
        <w:tc>
          <w:tcPr>
            <w:tcW w:w="167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56</w:t>
            </w:r>
          </w:p>
        </w:tc>
      </w:tr>
      <w:tr w:rsidR="005469DF">
        <w:trPr>
          <w:trHeight w:hRule="exact" w:val="168"/>
          <w:jc w:val="center"/>
        </w:trPr>
        <w:tc>
          <w:tcPr>
            <w:tcW w:w="3134" w:type="dxa"/>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10—20</w:t>
            </w:r>
          </w:p>
        </w:tc>
        <w:tc>
          <w:tcPr>
            <w:tcW w:w="168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1,12</w:t>
            </w:r>
          </w:p>
        </w:tc>
        <w:tc>
          <w:tcPr>
            <w:tcW w:w="167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58</w:t>
            </w:r>
          </w:p>
        </w:tc>
      </w:tr>
      <w:tr w:rsidR="005469DF">
        <w:trPr>
          <w:trHeight w:hRule="exact" w:val="216"/>
          <w:jc w:val="center"/>
        </w:trPr>
        <w:tc>
          <w:tcPr>
            <w:tcW w:w="3134" w:type="dxa"/>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20—30</w:t>
            </w:r>
          </w:p>
        </w:tc>
        <w:tc>
          <w:tcPr>
            <w:tcW w:w="1680"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1,24</w:t>
            </w:r>
          </w:p>
        </w:tc>
        <w:tc>
          <w:tcPr>
            <w:tcW w:w="1670"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53</w:t>
            </w:r>
          </w:p>
        </w:tc>
      </w:tr>
      <w:tr w:rsidR="005469DF">
        <w:trPr>
          <w:trHeight w:hRule="exact" w:val="274"/>
          <w:jc w:val="center"/>
        </w:trPr>
        <w:tc>
          <w:tcPr>
            <w:tcW w:w="3134"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Горизонт В</w:t>
            </w:r>
          </w:p>
        </w:tc>
        <w:tc>
          <w:tcPr>
            <w:tcW w:w="1680" w:type="dxa"/>
            <w:tcBorders>
              <w:left w:val="single" w:sz="4" w:space="0" w:color="auto"/>
            </w:tcBorders>
            <w:shd w:val="clear" w:color="auto" w:fill="FFFFFF"/>
          </w:tcPr>
          <w:p w:rsidR="005469DF" w:rsidRDefault="005469DF">
            <w:pPr>
              <w:framePr w:w="6485" w:wrap="notBeside" w:vAnchor="text" w:hAnchor="text" w:xAlign="center" w:y="1"/>
              <w:rPr>
                <w:sz w:val="10"/>
                <w:szCs w:val="10"/>
              </w:rPr>
            </w:pPr>
          </w:p>
        </w:tc>
        <w:tc>
          <w:tcPr>
            <w:tcW w:w="1670" w:type="dxa"/>
            <w:tcBorders>
              <w:left w:val="single" w:sz="4" w:space="0" w:color="auto"/>
            </w:tcBorders>
            <w:shd w:val="clear" w:color="auto" w:fill="FFFFFF"/>
          </w:tcPr>
          <w:p w:rsidR="005469DF" w:rsidRDefault="005469DF">
            <w:pPr>
              <w:framePr w:w="6485" w:wrap="notBeside" w:vAnchor="text" w:hAnchor="text" w:xAlign="center" w:y="1"/>
              <w:rPr>
                <w:sz w:val="10"/>
                <w:szCs w:val="10"/>
              </w:rPr>
            </w:pPr>
          </w:p>
        </w:tc>
      </w:tr>
      <w:tr w:rsidR="005469DF">
        <w:trPr>
          <w:trHeight w:hRule="exact" w:val="197"/>
          <w:jc w:val="center"/>
        </w:trPr>
        <w:tc>
          <w:tcPr>
            <w:tcW w:w="3134"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30—40</w:t>
            </w:r>
          </w:p>
        </w:tc>
        <w:tc>
          <w:tcPr>
            <w:tcW w:w="168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1,24</w:t>
            </w:r>
          </w:p>
        </w:tc>
        <w:tc>
          <w:tcPr>
            <w:tcW w:w="167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53</w:t>
            </w:r>
          </w:p>
        </w:tc>
      </w:tr>
      <w:tr w:rsidR="005469DF">
        <w:trPr>
          <w:trHeight w:hRule="exact" w:val="173"/>
          <w:jc w:val="center"/>
        </w:trPr>
        <w:tc>
          <w:tcPr>
            <w:tcW w:w="3134"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40—50</w:t>
            </w:r>
          </w:p>
        </w:tc>
        <w:tc>
          <w:tcPr>
            <w:tcW w:w="168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1,37</w:t>
            </w:r>
          </w:p>
        </w:tc>
        <w:tc>
          <w:tcPr>
            <w:tcW w:w="167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49</w:t>
            </w:r>
          </w:p>
        </w:tc>
      </w:tr>
      <w:tr w:rsidR="005469DF">
        <w:trPr>
          <w:trHeight w:hRule="exact" w:val="211"/>
          <w:jc w:val="center"/>
        </w:trPr>
        <w:tc>
          <w:tcPr>
            <w:tcW w:w="3134" w:type="dxa"/>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50—60</w:t>
            </w:r>
          </w:p>
        </w:tc>
        <w:tc>
          <w:tcPr>
            <w:tcW w:w="1680"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1,34</w:t>
            </w:r>
          </w:p>
        </w:tc>
        <w:tc>
          <w:tcPr>
            <w:tcW w:w="1670"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49</w:t>
            </w:r>
          </w:p>
        </w:tc>
      </w:tr>
      <w:tr w:rsidR="005469DF">
        <w:trPr>
          <w:trHeight w:hRule="exact" w:val="278"/>
          <w:jc w:val="center"/>
        </w:trPr>
        <w:tc>
          <w:tcPr>
            <w:tcW w:w="3134"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 xml:space="preserve">Горизонт </w:t>
            </w:r>
            <w:r>
              <w:rPr>
                <w:rStyle w:val="285pt"/>
                <w:b/>
                <w:bCs/>
                <w:lang w:val="de-DE" w:eastAsia="de-DE" w:bidi="de-DE"/>
              </w:rPr>
              <w:t>Bi</w:t>
            </w:r>
          </w:p>
        </w:tc>
        <w:tc>
          <w:tcPr>
            <w:tcW w:w="1680" w:type="dxa"/>
            <w:tcBorders>
              <w:left w:val="single" w:sz="4" w:space="0" w:color="auto"/>
            </w:tcBorders>
            <w:shd w:val="clear" w:color="auto" w:fill="FFFFFF"/>
          </w:tcPr>
          <w:p w:rsidR="005469DF" w:rsidRDefault="005469DF">
            <w:pPr>
              <w:framePr w:w="6485" w:wrap="notBeside" w:vAnchor="text" w:hAnchor="text" w:xAlign="center" w:y="1"/>
              <w:rPr>
                <w:sz w:val="10"/>
                <w:szCs w:val="10"/>
              </w:rPr>
            </w:pPr>
          </w:p>
        </w:tc>
        <w:tc>
          <w:tcPr>
            <w:tcW w:w="1670" w:type="dxa"/>
            <w:tcBorders>
              <w:left w:val="single" w:sz="4" w:space="0" w:color="auto"/>
            </w:tcBorders>
            <w:shd w:val="clear" w:color="auto" w:fill="FFFFFF"/>
          </w:tcPr>
          <w:p w:rsidR="005469DF" w:rsidRDefault="005469DF">
            <w:pPr>
              <w:framePr w:w="6485" w:wrap="notBeside" w:vAnchor="text" w:hAnchor="text" w:xAlign="center" w:y="1"/>
              <w:rPr>
                <w:sz w:val="10"/>
                <w:szCs w:val="10"/>
              </w:rPr>
            </w:pPr>
          </w:p>
        </w:tc>
      </w:tr>
      <w:tr w:rsidR="005469DF">
        <w:trPr>
          <w:trHeight w:hRule="exact" w:val="197"/>
          <w:jc w:val="center"/>
        </w:trPr>
        <w:tc>
          <w:tcPr>
            <w:tcW w:w="3134"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60—70</w:t>
            </w:r>
          </w:p>
        </w:tc>
        <w:tc>
          <w:tcPr>
            <w:tcW w:w="168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1,44</w:t>
            </w:r>
          </w:p>
        </w:tc>
        <w:tc>
          <w:tcPr>
            <w:tcW w:w="167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46</w:t>
            </w:r>
          </w:p>
        </w:tc>
      </w:tr>
      <w:tr w:rsidR="005469DF">
        <w:trPr>
          <w:trHeight w:hRule="exact" w:val="216"/>
          <w:jc w:val="center"/>
        </w:trPr>
        <w:tc>
          <w:tcPr>
            <w:tcW w:w="3134" w:type="dxa"/>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70—80</w:t>
            </w:r>
          </w:p>
        </w:tc>
        <w:tc>
          <w:tcPr>
            <w:tcW w:w="1680"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1,44</w:t>
            </w:r>
          </w:p>
        </w:tc>
        <w:tc>
          <w:tcPr>
            <w:tcW w:w="1670"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46</w:t>
            </w:r>
          </w:p>
        </w:tc>
      </w:tr>
      <w:tr w:rsidR="005469DF">
        <w:trPr>
          <w:trHeight w:hRule="exact" w:val="274"/>
          <w:jc w:val="center"/>
        </w:trPr>
        <w:tc>
          <w:tcPr>
            <w:tcW w:w="3134"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 xml:space="preserve">Горизонт </w:t>
            </w:r>
            <w:r>
              <w:rPr>
                <w:rStyle w:val="285pt"/>
                <w:b/>
                <w:bCs/>
                <w:lang w:val="de-DE" w:eastAsia="de-DE" w:bidi="de-DE"/>
              </w:rPr>
              <w:t>G</w:t>
            </w:r>
          </w:p>
        </w:tc>
        <w:tc>
          <w:tcPr>
            <w:tcW w:w="1680" w:type="dxa"/>
            <w:tcBorders>
              <w:left w:val="single" w:sz="4" w:space="0" w:color="auto"/>
            </w:tcBorders>
            <w:shd w:val="clear" w:color="auto" w:fill="FFFFFF"/>
          </w:tcPr>
          <w:p w:rsidR="005469DF" w:rsidRDefault="005469DF">
            <w:pPr>
              <w:framePr w:w="6485" w:wrap="notBeside" w:vAnchor="text" w:hAnchor="text" w:xAlign="center" w:y="1"/>
              <w:rPr>
                <w:sz w:val="10"/>
                <w:szCs w:val="10"/>
              </w:rPr>
            </w:pPr>
          </w:p>
        </w:tc>
        <w:tc>
          <w:tcPr>
            <w:tcW w:w="1670" w:type="dxa"/>
            <w:tcBorders>
              <w:left w:val="single" w:sz="4" w:space="0" w:color="auto"/>
            </w:tcBorders>
            <w:shd w:val="clear" w:color="auto" w:fill="FFFFFF"/>
          </w:tcPr>
          <w:p w:rsidR="005469DF" w:rsidRDefault="005469DF">
            <w:pPr>
              <w:framePr w:w="6485" w:wrap="notBeside" w:vAnchor="text" w:hAnchor="text" w:xAlign="center" w:y="1"/>
              <w:rPr>
                <w:sz w:val="10"/>
                <w:szCs w:val="10"/>
              </w:rPr>
            </w:pPr>
          </w:p>
        </w:tc>
      </w:tr>
      <w:tr w:rsidR="005469DF">
        <w:trPr>
          <w:trHeight w:hRule="exact" w:val="197"/>
          <w:jc w:val="center"/>
        </w:trPr>
        <w:tc>
          <w:tcPr>
            <w:tcW w:w="3134"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80—90</w:t>
            </w:r>
          </w:p>
        </w:tc>
        <w:tc>
          <w:tcPr>
            <w:tcW w:w="168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1,59</w:t>
            </w:r>
          </w:p>
        </w:tc>
        <w:tc>
          <w:tcPr>
            <w:tcW w:w="167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41</w:t>
            </w:r>
          </w:p>
        </w:tc>
      </w:tr>
      <w:tr w:rsidR="005469DF">
        <w:trPr>
          <w:trHeight w:hRule="exact" w:val="384"/>
          <w:jc w:val="center"/>
        </w:trPr>
        <w:tc>
          <w:tcPr>
            <w:tcW w:w="3134" w:type="dxa"/>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90—200</w:t>
            </w:r>
          </w:p>
        </w:tc>
        <w:tc>
          <w:tcPr>
            <w:tcW w:w="1680"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1,64</w:t>
            </w:r>
          </w:p>
        </w:tc>
        <w:tc>
          <w:tcPr>
            <w:tcW w:w="1670"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39</w:t>
            </w:r>
          </w:p>
        </w:tc>
      </w:tr>
    </w:tbl>
    <w:p w:rsidR="005469DF" w:rsidRDefault="005469DF">
      <w:pPr>
        <w:framePr w:w="6485"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63" w:line="216" w:lineRule="exact"/>
        <w:ind w:firstLine="380"/>
      </w:pPr>
      <w:r>
        <w:t>Из числа названных выше разновидностей худшей и наименее прочной структурой обладают черноземы южные и предкавказ- ские.</w:t>
      </w:r>
    </w:p>
    <w:p w:rsidR="005469DF" w:rsidRDefault="00BB5D0C">
      <w:pPr>
        <w:pStyle w:val="24"/>
        <w:shd w:val="clear" w:color="auto" w:fill="auto"/>
        <w:spacing w:line="216" w:lineRule="exact"/>
        <w:ind w:firstLine="380"/>
      </w:pPr>
      <w:r>
        <w:t>Другие важные в мелиоративном отношении признаки типичных черноземов следующие: воднорастворимые соли обычно вымыты на значительную глубину (4—5 м) и количество их не превышает 0,1% (табл. 127). Гипс встречается часто с глубины 2—3 м, а</w:t>
      </w:r>
    </w:p>
    <w:p w:rsidR="005469DF" w:rsidRDefault="00BB5D0C">
      <w:pPr>
        <w:pStyle w:val="43"/>
        <w:framePr w:w="6542" w:wrap="notBeside" w:vAnchor="text" w:hAnchor="text" w:xAlign="center" w:y="1"/>
        <w:shd w:val="clear" w:color="auto" w:fill="auto"/>
        <w:spacing w:line="160" w:lineRule="exact"/>
      </w:pPr>
      <w:r>
        <w:rPr>
          <w:rStyle w:val="42pt0"/>
          <w:b/>
          <w:bCs/>
        </w:rPr>
        <w:t>Таблица 127</w:t>
      </w:r>
    </w:p>
    <w:p w:rsidR="005469DF" w:rsidRDefault="00BB5D0C">
      <w:pPr>
        <w:pStyle w:val="ac"/>
        <w:framePr w:w="6542" w:wrap="notBeside" w:vAnchor="text" w:hAnchor="text" w:xAlign="center" w:y="1"/>
        <w:shd w:val="clear" w:color="auto" w:fill="auto"/>
        <w:spacing w:line="173" w:lineRule="exact"/>
        <w:jc w:val="center"/>
      </w:pPr>
      <w:r>
        <w:t>Водная вытяжка (3-минутная) из тучного (мощного) чернозема Тамбовской опытной станции (в процентах, по Л. И. Прасолову)</w:t>
      </w:r>
    </w:p>
    <w:tbl>
      <w:tblPr>
        <w:tblOverlap w:val="never"/>
        <w:tblW w:w="0" w:type="auto"/>
        <w:jc w:val="center"/>
        <w:tblLayout w:type="fixed"/>
        <w:tblCellMar>
          <w:left w:w="10" w:type="dxa"/>
          <w:right w:w="10" w:type="dxa"/>
        </w:tblCellMar>
        <w:tblLook w:val="04A0" w:firstRow="1" w:lastRow="0" w:firstColumn="1" w:lastColumn="0" w:noHBand="0" w:noVBand="1"/>
      </w:tblPr>
      <w:tblGrid>
        <w:gridCol w:w="2890"/>
        <w:gridCol w:w="562"/>
        <w:gridCol w:w="557"/>
        <w:gridCol w:w="562"/>
        <w:gridCol w:w="566"/>
        <w:gridCol w:w="562"/>
        <w:gridCol w:w="845"/>
      </w:tblGrid>
      <w:tr w:rsidR="005469DF">
        <w:trPr>
          <w:trHeight w:hRule="exact" w:val="451"/>
          <w:jc w:val="center"/>
        </w:trPr>
        <w:tc>
          <w:tcPr>
            <w:tcW w:w="2890" w:type="dxa"/>
            <w:vMerge w:val="restart"/>
            <w:tcBorders>
              <w:top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70" w:lineRule="exact"/>
              <w:ind w:firstLine="0"/>
              <w:jc w:val="center"/>
            </w:pPr>
            <w:r>
              <w:rPr>
                <w:rStyle w:val="285pt"/>
                <w:b/>
                <w:bCs/>
              </w:rPr>
              <w:t>Составные элементы</w:t>
            </w:r>
          </w:p>
        </w:tc>
        <w:tc>
          <w:tcPr>
            <w:tcW w:w="3654" w:type="dxa"/>
            <w:gridSpan w:val="6"/>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60" w:lineRule="exact"/>
              <w:ind w:firstLine="0"/>
              <w:jc w:val="center"/>
            </w:pPr>
            <w:r>
              <w:rPr>
                <w:rStyle w:val="28pt0"/>
                <w:b/>
                <w:bCs/>
              </w:rPr>
              <w:t>Горизонты (в см)</w:t>
            </w:r>
          </w:p>
        </w:tc>
      </w:tr>
      <w:tr w:rsidR="005469DF">
        <w:trPr>
          <w:trHeight w:hRule="exact" w:val="389"/>
          <w:jc w:val="center"/>
        </w:trPr>
        <w:tc>
          <w:tcPr>
            <w:tcW w:w="2890" w:type="dxa"/>
            <w:vMerge/>
            <w:shd w:val="clear" w:color="auto" w:fill="FFFFFF"/>
            <w:vAlign w:val="center"/>
          </w:tcPr>
          <w:p w:rsidR="005469DF" w:rsidRDefault="005469DF">
            <w:pPr>
              <w:framePr w:w="6542" w:wrap="notBeside" w:vAnchor="text" w:hAnchor="text" w:xAlign="center" w:y="1"/>
            </w:pPr>
          </w:p>
        </w:tc>
        <w:tc>
          <w:tcPr>
            <w:tcW w:w="562"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60" w:lineRule="exact"/>
              <w:ind w:firstLine="0"/>
              <w:jc w:val="left"/>
            </w:pPr>
            <w:r>
              <w:rPr>
                <w:rStyle w:val="28pt0"/>
                <w:b/>
                <w:bCs/>
              </w:rPr>
              <w:t>1—5</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60" w:lineRule="exact"/>
              <w:ind w:firstLine="0"/>
              <w:jc w:val="left"/>
            </w:pPr>
            <w:r>
              <w:rPr>
                <w:rStyle w:val="28pt0"/>
                <w:b/>
                <w:bCs/>
              </w:rPr>
              <w:t>20—25</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60" w:lineRule="exact"/>
              <w:ind w:firstLine="0"/>
              <w:jc w:val="left"/>
            </w:pPr>
            <w:r>
              <w:rPr>
                <w:rStyle w:val="28pt0"/>
                <w:b/>
                <w:bCs/>
              </w:rPr>
              <w:t>40—45</w:t>
            </w:r>
          </w:p>
        </w:tc>
        <w:tc>
          <w:tcPr>
            <w:tcW w:w="566"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60" w:lineRule="exact"/>
              <w:ind w:firstLine="0"/>
              <w:jc w:val="left"/>
            </w:pPr>
            <w:r>
              <w:rPr>
                <w:rStyle w:val="28pt0"/>
                <w:b/>
                <w:bCs/>
              </w:rPr>
              <w:t>60—65</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60" w:lineRule="exact"/>
              <w:ind w:firstLine="0"/>
              <w:jc w:val="left"/>
            </w:pPr>
            <w:r>
              <w:rPr>
                <w:rStyle w:val="28pt0"/>
                <w:b/>
                <w:bCs/>
              </w:rPr>
              <w:t>80—85</w:t>
            </w:r>
          </w:p>
        </w:tc>
        <w:tc>
          <w:tcPr>
            <w:tcW w:w="845"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60" w:lineRule="exact"/>
              <w:ind w:firstLine="0"/>
              <w:jc w:val="left"/>
            </w:pPr>
            <w:r>
              <w:rPr>
                <w:rStyle w:val="28pt0"/>
                <w:b/>
                <w:bCs/>
              </w:rPr>
              <w:t>100—110</w:t>
            </w:r>
          </w:p>
        </w:tc>
      </w:tr>
      <w:tr w:rsidR="005469DF">
        <w:trPr>
          <w:trHeight w:hRule="exact" w:val="394"/>
          <w:jc w:val="center"/>
        </w:trPr>
        <w:tc>
          <w:tcPr>
            <w:tcW w:w="2890" w:type="dxa"/>
            <w:tcBorders>
              <w:top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tabs>
                <w:tab w:val="left" w:leader="dot" w:pos="2772"/>
              </w:tabs>
              <w:spacing w:line="170" w:lineRule="exact"/>
              <w:ind w:firstLine="0"/>
            </w:pPr>
            <w:r>
              <w:rPr>
                <w:rStyle w:val="285pt"/>
                <w:b/>
                <w:bCs/>
              </w:rPr>
              <w:t>Сухой остаток</w:t>
            </w:r>
            <w:r>
              <w:rPr>
                <w:rStyle w:val="285pt"/>
                <w:b/>
                <w:bCs/>
              </w:rPr>
              <w:tab/>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0,091</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0,090</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0,079</w:t>
            </w:r>
          </w:p>
        </w:tc>
        <w:tc>
          <w:tcPr>
            <w:tcW w:w="566" w:type="dxa"/>
            <w:tcBorders>
              <w:top w:val="single" w:sz="4" w:space="0" w:color="auto"/>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0,082</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0,089</w:t>
            </w:r>
          </w:p>
        </w:tc>
        <w:tc>
          <w:tcPr>
            <w:tcW w:w="845" w:type="dxa"/>
            <w:tcBorders>
              <w:top w:val="single" w:sz="4" w:space="0" w:color="auto"/>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left="220" w:firstLine="0"/>
              <w:jc w:val="left"/>
            </w:pPr>
            <w:r>
              <w:rPr>
                <w:rStyle w:val="285pt"/>
                <w:b/>
                <w:bCs/>
              </w:rPr>
              <w:t>0,085</w:t>
            </w:r>
          </w:p>
        </w:tc>
      </w:tr>
      <w:tr w:rsidR="005469DF">
        <w:trPr>
          <w:trHeight w:hRule="exact" w:val="259"/>
          <w:jc w:val="center"/>
        </w:trPr>
        <w:tc>
          <w:tcPr>
            <w:tcW w:w="2890" w:type="dxa"/>
            <w:tcBorders>
              <w:top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pPr>
            <w:r>
              <w:rPr>
                <w:rStyle w:val="285pt"/>
                <w:b/>
                <w:bCs/>
              </w:rPr>
              <w:t xml:space="preserve">Общая щелочность: </w:t>
            </w:r>
            <w:r>
              <w:rPr>
                <w:rStyle w:val="28pt0"/>
                <w:b/>
                <w:bCs/>
              </w:rPr>
              <w:t xml:space="preserve">в </w:t>
            </w:r>
            <w:r>
              <w:rPr>
                <w:rStyle w:val="285pt"/>
                <w:b/>
                <w:bCs/>
              </w:rPr>
              <w:t xml:space="preserve">НСО£ . </w:t>
            </w:r>
            <w:r>
              <w:rPr>
                <w:rStyle w:val="28pt0"/>
                <w:b/>
                <w:bCs/>
              </w:rPr>
              <w:t>. .</w:t>
            </w:r>
          </w:p>
        </w:tc>
        <w:tc>
          <w:tcPr>
            <w:tcW w:w="562"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0,018</w:t>
            </w:r>
          </w:p>
        </w:tc>
        <w:tc>
          <w:tcPr>
            <w:tcW w:w="557"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0,019</w:t>
            </w:r>
          </w:p>
        </w:tc>
        <w:tc>
          <w:tcPr>
            <w:tcW w:w="562"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0,017</w:t>
            </w:r>
          </w:p>
        </w:tc>
        <w:tc>
          <w:tcPr>
            <w:tcW w:w="566"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0,019</w:t>
            </w:r>
          </w:p>
        </w:tc>
        <w:tc>
          <w:tcPr>
            <w:tcW w:w="562"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0,040</w:t>
            </w:r>
          </w:p>
        </w:tc>
        <w:tc>
          <w:tcPr>
            <w:tcW w:w="845"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left="220" w:firstLine="0"/>
              <w:jc w:val="left"/>
            </w:pPr>
            <w:r>
              <w:rPr>
                <w:rStyle w:val="285pt"/>
                <w:b/>
                <w:bCs/>
              </w:rPr>
              <w:t>0,047</w:t>
            </w:r>
          </w:p>
        </w:tc>
      </w:tr>
      <w:tr w:rsidR="005469DF">
        <w:trPr>
          <w:trHeight w:hRule="exact" w:val="211"/>
          <w:jc w:val="center"/>
        </w:trPr>
        <w:tc>
          <w:tcPr>
            <w:tcW w:w="2890" w:type="dxa"/>
            <w:shd w:val="clear" w:color="auto" w:fill="FFFFFF"/>
            <w:vAlign w:val="bottom"/>
          </w:tcPr>
          <w:p w:rsidR="005469DF" w:rsidRDefault="00BB5D0C">
            <w:pPr>
              <w:pStyle w:val="24"/>
              <w:framePr w:w="6542" w:wrap="notBeside" w:vAnchor="text" w:hAnchor="text" w:xAlign="center" w:y="1"/>
              <w:shd w:val="clear" w:color="auto" w:fill="auto"/>
              <w:tabs>
                <w:tab w:val="left" w:leader="dot" w:pos="2345"/>
              </w:tabs>
              <w:spacing w:line="170" w:lineRule="exact"/>
              <w:ind w:firstLine="0"/>
            </w:pPr>
            <w:r>
              <w:rPr>
                <w:rStyle w:val="285pt"/>
                <w:b/>
                <w:bCs/>
                <w:lang w:val="de-DE" w:eastAsia="de-DE" w:bidi="de-DE"/>
              </w:rPr>
              <w:t>Si0</w:t>
            </w:r>
            <w:r>
              <w:rPr>
                <w:rStyle w:val="285pt"/>
                <w:b/>
                <w:bCs/>
                <w:vertAlign w:val="subscript"/>
                <w:lang w:val="de-DE" w:eastAsia="de-DE" w:bidi="de-DE"/>
              </w:rPr>
              <w:t>2</w:t>
            </w:r>
            <w:r>
              <w:rPr>
                <w:rStyle w:val="285pt"/>
                <w:b/>
                <w:bCs/>
              </w:rPr>
              <w:tab/>
            </w:r>
          </w:p>
        </w:tc>
        <w:tc>
          <w:tcPr>
            <w:tcW w:w="562"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0,006</w:t>
            </w:r>
          </w:p>
        </w:tc>
        <w:tc>
          <w:tcPr>
            <w:tcW w:w="557"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0,007</w:t>
            </w:r>
          </w:p>
        </w:tc>
        <w:tc>
          <w:tcPr>
            <w:tcW w:w="562"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0,005</w:t>
            </w:r>
          </w:p>
        </w:tc>
        <w:tc>
          <w:tcPr>
            <w:tcW w:w="566"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0,004</w:t>
            </w:r>
          </w:p>
        </w:tc>
        <w:tc>
          <w:tcPr>
            <w:tcW w:w="562"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0,003</w:t>
            </w:r>
          </w:p>
        </w:tc>
        <w:tc>
          <w:tcPr>
            <w:tcW w:w="845"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left="220" w:firstLine="0"/>
              <w:jc w:val="left"/>
            </w:pPr>
            <w:r>
              <w:rPr>
                <w:rStyle w:val="285pt"/>
                <w:b/>
                <w:bCs/>
              </w:rPr>
              <w:t>0,004</w:t>
            </w:r>
          </w:p>
        </w:tc>
      </w:tr>
      <w:tr w:rsidR="005469DF">
        <w:trPr>
          <w:trHeight w:hRule="exact" w:val="168"/>
          <w:jc w:val="center"/>
        </w:trPr>
        <w:tc>
          <w:tcPr>
            <w:tcW w:w="2890" w:type="dxa"/>
            <w:tcBorders>
              <w:top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tabs>
                <w:tab w:val="left" w:leader="dot" w:pos="2354"/>
              </w:tabs>
              <w:spacing w:line="170" w:lineRule="exact"/>
              <w:ind w:firstLine="0"/>
            </w:pPr>
            <w:r>
              <w:rPr>
                <w:rStyle w:val="285pt"/>
                <w:b/>
                <w:bCs/>
              </w:rPr>
              <w:t>СГ</w:t>
            </w:r>
            <w:r>
              <w:rPr>
                <w:rStyle w:val="285pt"/>
                <w:b/>
                <w:bCs/>
              </w:rPr>
              <w:tab/>
            </w:r>
          </w:p>
        </w:tc>
        <w:tc>
          <w:tcPr>
            <w:tcW w:w="562"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Нет</w:t>
            </w:r>
          </w:p>
        </w:tc>
        <w:tc>
          <w:tcPr>
            <w:tcW w:w="557" w:type="dxa"/>
            <w:tcBorders>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562" w:type="dxa"/>
            <w:shd w:val="clear" w:color="auto" w:fill="FFFFFF"/>
          </w:tcPr>
          <w:p w:rsidR="005469DF" w:rsidRDefault="005469DF">
            <w:pPr>
              <w:framePr w:w="6542" w:wrap="notBeside" w:vAnchor="text" w:hAnchor="text" w:xAlign="center" w:y="1"/>
              <w:rPr>
                <w:sz w:val="10"/>
                <w:szCs w:val="10"/>
              </w:rPr>
            </w:pPr>
          </w:p>
        </w:tc>
        <w:tc>
          <w:tcPr>
            <w:tcW w:w="1128" w:type="dxa"/>
            <w:gridSpan w:val="2"/>
            <w:shd w:val="clear" w:color="auto" w:fill="FFFFFF"/>
            <w:vAlign w:val="bottom"/>
          </w:tcPr>
          <w:p w:rsidR="005469DF" w:rsidRDefault="00BB5D0C">
            <w:pPr>
              <w:pStyle w:val="24"/>
              <w:framePr w:w="6542" w:wrap="notBeside" w:vAnchor="text" w:hAnchor="text" w:xAlign="center" w:y="1"/>
              <w:shd w:val="clear" w:color="auto" w:fill="auto"/>
              <w:spacing w:line="170" w:lineRule="exact"/>
              <w:ind w:left="200" w:firstLine="0"/>
              <w:jc w:val="left"/>
            </w:pPr>
            <w:r>
              <w:rPr>
                <w:rStyle w:val="285pt"/>
                <w:b/>
                <w:bCs/>
              </w:rPr>
              <w:t>Следы</w:t>
            </w:r>
          </w:p>
        </w:tc>
        <w:tc>
          <w:tcPr>
            <w:tcW w:w="845" w:type="dxa"/>
            <w:shd w:val="clear" w:color="auto" w:fill="FFFFFF"/>
          </w:tcPr>
          <w:p w:rsidR="005469DF" w:rsidRDefault="005469DF">
            <w:pPr>
              <w:framePr w:w="6542" w:wrap="notBeside" w:vAnchor="text" w:hAnchor="text" w:xAlign="center" w:y="1"/>
              <w:rPr>
                <w:sz w:val="10"/>
                <w:szCs w:val="10"/>
              </w:rPr>
            </w:pPr>
          </w:p>
        </w:tc>
      </w:tr>
      <w:tr w:rsidR="005469DF">
        <w:trPr>
          <w:trHeight w:hRule="exact" w:val="173"/>
          <w:jc w:val="center"/>
        </w:trPr>
        <w:tc>
          <w:tcPr>
            <w:tcW w:w="2890" w:type="dxa"/>
            <w:tcBorders>
              <w:top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tabs>
                <w:tab w:val="left" w:leader="dot" w:pos="2352"/>
              </w:tabs>
              <w:spacing w:line="170" w:lineRule="exact"/>
              <w:ind w:firstLine="0"/>
            </w:pPr>
            <w:r>
              <w:rPr>
                <w:rStyle w:val="285pt"/>
                <w:b/>
                <w:bCs/>
                <w:lang w:val="de-DE" w:eastAsia="de-DE" w:bidi="de-DE"/>
              </w:rPr>
              <w:t>SO?</w:t>
            </w:r>
            <w:r>
              <w:rPr>
                <w:rStyle w:val="285pt"/>
                <w:b/>
                <w:bCs/>
              </w:rPr>
              <w:tab/>
            </w:r>
          </w:p>
        </w:tc>
        <w:tc>
          <w:tcPr>
            <w:tcW w:w="562"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0,002</w:t>
            </w:r>
          </w:p>
        </w:tc>
        <w:tc>
          <w:tcPr>
            <w:tcW w:w="557"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0,002</w:t>
            </w:r>
          </w:p>
        </w:tc>
        <w:tc>
          <w:tcPr>
            <w:tcW w:w="562"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0,001</w:t>
            </w:r>
          </w:p>
        </w:tc>
        <w:tc>
          <w:tcPr>
            <w:tcW w:w="566"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0,001</w:t>
            </w:r>
          </w:p>
        </w:tc>
        <w:tc>
          <w:tcPr>
            <w:tcW w:w="562"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0,001</w:t>
            </w:r>
          </w:p>
        </w:tc>
        <w:tc>
          <w:tcPr>
            <w:tcW w:w="845"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left="220" w:firstLine="0"/>
              <w:jc w:val="left"/>
            </w:pPr>
            <w:r>
              <w:rPr>
                <w:rStyle w:val="285pt"/>
                <w:b/>
                <w:bCs/>
              </w:rPr>
              <w:t>0,001</w:t>
            </w:r>
          </w:p>
        </w:tc>
      </w:tr>
      <w:tr w:rsidR="005469DF">
        <w:trPr>
          <w:trHeight w:hRule="exact" w:val="173"/>
          <w:jc w:val="center"/>
        </w:trPr>
        <w:tc>
          <w:tcPr>
            <w:tcW w:w="2890" w:type="dxa"/>
            <w:tcBorders>
              <w:top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tabs>
                <w:tab w:val="left" w:leader="dot" w:pos="2357"/>
              </w:tabs>
              <w:spacing w:line="170" w:lineRule="exact"/>
              <w:ind w:firstLine="0"/>
            </w:pPr>
            <w:r>
              <w:rPr>
                <w:rStyle w:val="26pt0"/>
              </w:rPr>
              <w:t>А1</w:t>
            </w:r>
            <w:r>
              <w:rPr>
                <w:rStyle w:val="26pt0"/>
                <w:vertAlign w:val="subscript"/>
              </w:rPr>
              <w:t>2</w:t>
            </w:r>
            <w:r>
              <w:rPr>
                <w:rStyle w:val="26pt0"/>
              </w:rPr>
              <w:t xml:space="preserve">0з </w:t>
            </w:r>
            <w:r>
              <w:rPr>
                <w:rStyle w:val="285pt"/>
                <w:b/>
                <w:bCs/>
              </w:rPr>
              <w:t xml:space="preserve">+ </w:t>
            </w:r>
            <w:r>
              <w:rPr>
                <w:rStyle w:val="285pt"/>
                <w:b/>
                <w:bCs/>
                <w:lang w:val="de-DE" w:eastAsia="de-DE" w:bidi="de-DE"/>
              </w:rPr>
              <w:t>Fe</w:t>
            </w:r>
            <w:r>
              <w:rPr>
                <w:rStyle w:val="285pt"/>
                <w:b/>
                <w:bCs/>
                <w:vertAlign w:val="subscript"/>
                <w:lang w:val="de-DE" w:eastAsia="de-DE" w:bidi="de-DE"/>
              </w:rPr>
              <w:t>2</w:t>
            </w:r>
            <w:r>
              <w:rPr>
                <w:rStyle w:val="285pt"/>
                <w:b/>
                <w:bCs/>
                <w:lang w:val="de-DE" w:eastAsia="de-DE" w:bidi="de-DE"/>
              </w:rPr>
              <w:t>0</w:t>
            </w:r>
            <w:r>
              <w:rPr>
                <w:rStyle w:val="285pt"/>
                <w:b/>
                <w:bCs/>
                <w:vertAlign w:val="subscript"/>
                <w:lang w:val="de-DE" w:eastAsia="de-DE" w:bidi="de-DE"/>
              </w:rPr>
              <w:t>3</w:t>
            </w:r>
            <w:r>
              <w:rPr>
                <w:rStyle w:val="285pt"/>
                <w:b/>
                <w:bCs/>
                <w:lang w:val="de-DE" w:eastAsia="de-DE" w:bidi="de-DE"/>
              </w:rPr>
              <w:t xml:space="preserve"> </w:t>
            </w:r>
            <w:r>
              <w:rPr>
                <w:rStyle w:val="285pt"/>
                <w:b/>
                <w:bCs/>
              </w:rPr>
              <w:tab/>
            </w:r>
          </w:p>
        </w:tc>
        <w:tc>
          <w:tcPr>
            <w:tcW w:w="562"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0,004</w:t>
            </w:r>
          </w:p>
        </w:tc>
        <w:tc>
          <w:tcPr>
            <w:tcW w:w="557"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0,003</w:t>
            </w:r>
          </w:p>
        </w:tc>
        <w:tc>
          <w:tcPr>
            <w:tcW w:w="562"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0,003</w:t>
            </w:r>
          </w:p>
        </w:tc>
        <w:tc>
          <w:tcPr>
            <w:tcW w:w="566"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0,003</w:t>
            </w:r>
          </w:p>
        </w:tc>
        <w:tc>
          <w:tcPr>
            <w:tcW w:w="562"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0,003</w:t>
            </w:r>
          </w:p>
        </w:tc>
        <w:tc>
          <w:tcPr>
            <w:tcW w:w="845"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left="220" w:firstLine="0"/>
              <w:jc w:val="left"/>
            </w:pPr>
            <w:r>
              <w:rPr>
                <w:rStyle w:val="285pt"/>
                <w:b/>
                <w:bCs/>
              </w:rPr>
              <w:t>0,002</w:t>
            </w:r>
          </w:p>
        </w:tc>
      </w:tr>
      <w:tr w:rsidR="005469DF">
        <w:trPr>
          <w:trHeight w:hRule="exact" w:val="168"/>
          <w:jc w:val="center"/>
        </w:trPr>
        <w:tc>
          <w:tcPr>
            <w:tcW w:w="2890" w:type="dxa"/>
            <w:tcBorders>
              <w:top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tabs>
                <w:tab w:val="left" w:leader="dot" w:pos="2357"/>
              </w:tabs>
              <w:spacing w:line="170" w:lineRule="exact"/>
              <w:ind w:firstLine="0"/>
            </w:pPr>
            <w:r>
              <w:rPr>
                <w:rStyle w:val="285pt"/>
                <w:b/>
                <w:bCs/>
                <w:lang w:val="de-DE" w:eastAsia="de-DE" w:bidi="de-DE"/>
              </w:rPr>
              <w:t xml:space="preserve">CaO </w:t>
            </w:r>
            <w:r>
              <w:rPr>
                <w:rStyle w:val="285pt"/>
                <w:b/>
                <w:bCs/>
                <w:lang w:val="de-DE" w:eastAsia="de-DE" w:bidi="de-DE"/>
              </w:rPr>
              <w:tab/>
            </w:r>
          </w:p>
        </w:tc>
        <w:tc>
          <w:tcPr>
            <w:tcW w:w="562"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0,013</w:t>
            </w:r>
          </w:p>
        </w:tc>
        <w:tc>
          <w:tcPr>
            <w:tcW w:w="557"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0,012</w:t>
            </w:r>
          </w:p>
        </w:tc>
        <w:tc>
          <w:tcPr>
            <w:tcW w:w="562"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0,014</w:t>
            </w:r>
          </w:p>
        </w:tc>
        <w:tc>
          <w:tcPr>
            <w:tcW w:w="566"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0,017</w:t>
            </w:r>
          </w:p>
        </w:tc>
        <w:tc>
          <w:tcPr>
            <w:tcW w:w="562"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0,027</w:t>
            </w:r>
          </w:p>
        </w:tc>
        <w:tc>
          <w:tcPr>
            <w:tcW w:w="845"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left="220" w:firstLine="0"/>
              <w:jc w:val="left"/>
            </w:pPr>
            <w:r>
              <w:rPr>
                <w:rStyle w:val="285pt"/>
                <w:b/>
                <w:bCs/>
              </w:rPr>
              <w:t>0,026</w:t>
            </w:r>
          </w:p>
        </w:tc>
      </w:tr>
      <w:tr w:rsidR="005469DF">
        <w:trPr>
          <w:trHeight w:hRule="exact" w:val="173"/>
          <w:jc w:val="center"/>
        </w:trPr>
        <w:tc>
          <w:tcPr>
            <w:tcW w:w="2890" w:type="dxa"/>
            <w:tcBorders>
              <w:top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tabs>
                <w:tab w:val="left" w:leader="dot" w:pos="2359"/>
              </w:tabs>
              <w:spacing w:line="170" w:lineRule="exact"/>
              <w:ind w:firstLine="0"/>
            </w:pPr>
            <w:r>
              <w:rPr>
                <w:rStyle w:val="285pt"/>
                <w:b/>
                <w:bCs/>
                <w:lang w:val="de-DE" w:eastAsia="de-DE" w:bidi="de-DE"/>
              </w:rPr>
              <w:t>MgO</w:t>
            </w:r>
            <w:r>
              <w:rPr>
                <w:rStyle w:val="285pt"/>
                <w:b/>
                <w:bCs/>
                <w:lang w:val="de-DE" w:eastAsia="de-DE" w:bidi="de-DE"/>
              </w:rPr>
              <w:tab/>
            </w:r>
          </w:p>
        </w:tc>
        <w:tc>
          <w:tcPr>
            <w:tcW w:w="562"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0,003</w:t>
            </w:r>
          </w:p>
        </w:tc>
        <w:tc>
          <w:tcPr>
            <w:tcW w:w="557"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0,003</w:t>
            </w:r>
          </w:p>
        </w:tc>
        <w:tc>
          <w:tcPr>
            <w:tcW w:w="562"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0,002</w:t>
            </w:r>
          </w:p>
        </w:tc>
        <w:tc>
          <w:tcPr>
            <w:tcW w:w="566"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0,003</w:t>
            </w:r>
          </w:p>
        </w:tc>
        <w:tc>
          <w:tcPr>
            <w:tcW w:w="562"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0,002</w:t>
            </w:r>
          </w:p>
        </w:tc>
        <w:tc>
          <w:tcPr>
            <w:tcW w:w="845" w:type="dxa"/>
            <w:tcBorders>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left="220" w:firstLine="0"/>
              <w:jc w:val="left"/>
            </w:pPr>
            <w:r>
              <w:rPr>
                <w:rStyle w:val="285pt"/>
                <w:b/>
                <w:bCs/>
              </w:rPr>
              <w:t>0,003</w:t>
            </w:r>
          </w:p>
        </w:tc>
      </w:tr>
      <w:tr w:rsidR="005469DF">
        <w:trPr>
          <w:trHeight w:hRule="exact" w:val="470"/>
          <w:jc w:val="center"/>
        </w:trPr>
        <w:tc>
          <w:tcPr>
            <w:tcW w:w="2890" w:type="dxa"/>
            <w:tcBorders>
              <w:top w:val="single" w:sz="4" w:space="0" w:color="auto"/>
            </w:tcBorders>
            <w:shd w:val="clear" w:color="auto" w:fill="FFFFFF"/>
          </w:tcPr>
          <w:p w:rsidR="005469DF" w:rsidRDefault="00BB5D0C">
            <w:pPr>
              <w:pStyle w:val="24"/>
              <w:framePr w:w="6542" w:wrap="notBeside" w:vAnchor="text" w:hAnchor="text" w:xAlign="center" w:y="1"/>
              <w:shd w:val="clear" w:color="auto" w:fill="auto"/>
              <w:tabs>
                <w:tab w:val="left" w:leader="dot" w:pos="2777"/>
              </w:tabs>
              <w:spacing w:line="170" w:lineRule="exact"/>
              <w:ind w:firstLine="0"/>
            </w:pPr>
            <w:r>
              <w:rPr>
                <w:rStyle w:val="285pt2pt3"/>
                <w:b/>
                <w:bCs/>
              </w:rPr>
              <w:t>Сумма</w:t>
            </w:r>
            <w:r>
              <w:rPr>
                <w:rStyle w:val="285pt"/>
                <w:b/>
                <w:bCs/>
              </w:rPr>
              <w:t xml:space="preserve"> </w:t>
            </w:r>
            <w:r>
              <w:rPr>
                <w:rStyle w:val="285pt"/>
                <w:b/>
                <w:bCs/>
                <w:lang w:val="de-DE" w:eastAsia="de-DE" w:bidi="de-DE"/>
              </w:rPr>
              <w:t>K</w:t>
            </w:r>
            <w:r>
              <w:rPr>
                <w:rStyle w:val="285pt"/>
                <w:b/>
                <w:bCs/>
                <w:vertAlign w:val="subscript"/>
                <w:lang w:val="de-DE" w:eastAsia="de-DE" w:bidi="de-DE"/>
              </w:rPr>
              <w:t>2</w:t>
            </w:r>
            <w:r>
              <w:rPr>
                <w:rStyle w:val="285pt"/>
                <w:b/>
                <w:bCs/>
                <w:lang w:val="de-DE" w:eastAsia="de-DE" w:bidi="de-DE"/>
              </w:rPr>
              <w:t>0 + Na</w:t>
            </w:r>
            <w:r>
              <w:rPr>
                <w:rStyle w:val="285pt"/>
                <w:b/>
                <w:bCs/>
                <w:vertAlign w:val="subscript"/>
                <w:lang w:val="de-DE" w:eastAsia="de-DE" w:bidi="de-DE"/>
              </w:rPr>
              <w:t>o</w:t>
            </w:r>
            <w:r>
              <w:rPr>
                <w:rStyle w:val="285pt"/>
                <w:b/>
                <w:bCs/>
                <w:lang w:val="de-DE" w:eastAsia="de-DE" w:bidi="de-DE"/>
              </w:rPr>
              <w:t>0</w:t>
            </w:r>
            <w:r>
              <w:rPr>
                <w:rStyle w:val="285pt"/>
                <w:b/>
                <w:bCs/>
                <w:lang w:val="de-DE" w:eastAsia="de-DE" w:bidi="de-DE"/>
              </w:rPr>
              <w:tab/>
            </w:r>
          </w:p>
        </w:tc>
        <w:tc>
          <w:tcPr>
            <w:tcW w:w="562"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0,012</w:t>
            </w:r>
          </w:p>
        </w:tc>
        <w:tc>
          <w:tcPr>
            <w:tcW w:w="557"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0,013</w:t>
            </w:r>
          </w:p>
        </w:tc>
        <w:tc>
          <w:tcPr>
            <w:tcW w:w="562"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0,009</w:t>
            </w:r>
          </w:p>
        </w:tc>
        <w:tc>
          <w:tcPr>
            <w:tcW w:w="566"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0,011</w:t>
            </w:r>
          </w:p>
        </w:tc>
        <w:tc>
          <w:tcPr>
            <w:tcW w:w="562"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0,010</w:t>
            </w:r>
          </w:p>
        </w:tc>
        <w:tc>
          <w:tcPr>
            <w:tcW w:w="845" w:type="dxa"/>
            <w:tcBorders>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left="220" w:firstLine="0"/>
              <w:jc w:val="left"/>
            </w:pPr>
            <w:r>
              <w:rPr>
                <w:rStyle w:val="285pt"/>
                <w:b/>
                <w:bCs/>
              </w:rPr>
              <w:t>0,011</w:t>
            </w:r>
          </w:p>
        </w:tc>
      </w:tr>
    </w:tbl>
    <w:p w:rsidR="005469DF" w:rsidRDefault="005469DF">
      <w:pPr>
        <w:framePr w:w="6542" w:wrap="notBeside" w:vAnchor="text" w:hAnchor="text" w:xAlign="center" w:y="1"/>
        <w:rPr>
          <w:sz w:val="2"/>
          <w:szCs w:val="2"/>
        </w:rPr>
      </w:pPr>
    </w:p>
    <w:p w:rsidR="005469DF" w:rsidRDefault="005469DF">
      <w:pPr>
        <w:rPr>
          <w:sz w:val="2"/>
          <w:szCs w:val="2"/>
        </w:rPr>
      </w:pPr>
    </w:p>
    <w:p w:rsidR="005469DF" w:rsidRDefault="005469DF">
      <w:pPr>
        <w:rPr>
          <w:sz w:val="2"/>
          <w:szCs w:val="2"/>
        </w:rPr>
        <w:sectPr w:rsidR="005469DF">
          <w:footerReference w:type="even" r:id="rId430"/>
          <w:footerReference w:type="default" r:id="rId431"/>
          <w:headerReference w:type="first" r:id="rId432"/>
          <w:footerReference w:type="first" r:id="rId433"/>
          <w:pgSz w:w="7162" w:h="11582"/>
          <w:pgMar w:top="1081" w:right="298" w:bottom="740" w:left="288" w:header="0" w:footer="3" w:gutter="0"/>
          <w:cols w:space="720"/>
          <w:noEndnote/>
          <w:titlePg/>
          <w:docGrid w:linePitch="360"/>
        </w:sectPr>
      </w:pPr>
    </w:p>
    <w:p w:rsidR="005469DF" w:rsidRDefault="00BB5D0C">
      <w:pPr>
        <w:pStyle w:val="24"/>
        <w:shd w:val="clear" w:color="auto" w:fill="auto"/>
        <w:ind w:firstLine="0"/>
      </w:pPr>
      <w:r>
        <w:lastRenderedPageBreak/>
        <w:t>известь выщелочена на 50—100 см. Перемещения по профилю полуторных окислов (железа и алюминия) обычно не наблю</w:t>
      </w:r>
      <w:r>
        <w:softHyphen/>
        <w:t>дается.</w:t>
      </w:r>
    </w:p>
    <w:p w:rsidR="005469DF" w:rsidRDefault="00BB5D0C">
      <w:pPr>
        <w:pStyle w:val="24"/>
        <w:shd w:val="clear" w:color="auto" w:fill="auto"/>
        <w:ind w:firstLine="400"/>
      </w:pPr>
      <w:r>
        <w:t>Бескарбонатность черноземов, с мелиоративной точки зрения, должна рассматриваться, как некоторый отрицательный признак, так как при орошении известь является существенной защитой от разрушения поглощающего комплекса и структуры, а с другой стороны, при возможном засолении, хотя бы и слабом, она яв</w:t>
      </w:r>
      <w:r>
        <w:softHyphen/>
        <w:t>ляется буфером, затрудняющим развитие солонцеватости.</w:t>
      </w:r>
    </w:p>
    <w:p w:rsidR="005469DF" w:rsidRDefault="00BB5D0C">
      <w:pPr>
        <w:pStyle w:val="24"/>
        <w:shd w:val="clear" w:color="auto" w:fill="auto"/>
        <w:ind w:firstLine="400"/>
      </w:pPr>
      <w:r>
        <w:t>Поглощающий комплекс черноземов насыщен главным образом кальцием с небольшим участием (</w:t>
      </w:r>
      <w:r>
        <w:rPr>
          <w:rStyle w:val="2Candara9pt"/>
        </w:rPr>
        <w:t>10</w:t>
      </w:r>
      <w:r>
        <w:t>—</w:t>
      </w:r>
      <w:r>
        <w:rPr>
          <w:rStyle w:val="2Candara9pt"/>
        </w:rPr>
        <w:t>20</w:t>
      </w:r>
      <w:r>
        <w:t>% от емкости) магния. Общая емкость поглощения гумусных горизонтов значительна, в среднем она составляет около 50 м.-экв., а в ряде случаев дости</w:t>
      </w:r>
      <w:r>
        <w:softHyphen/>
        <w:t>гает 95 м.-экв.; в нижних горизонтах емкость опускается до 20— 30 м.-экв.</w:t>
      </w:r>
    </w:p>
    <w:p w:rsidR="005469DF" w:rsidRDefault="00BB5D0C">
      <w:pPr>
        <w:pStyle w:val="24"/>
        <w:shd w:val="clear" w:color="auto" w:fill="auto"/>
        <w:ind w:firstLine="400"/>
      </w:pPr>
      <w:r>
        <w:t>Оценивая перечисленные признаки черноземов с мелиоратив</w:t>
      </w:r>
      <w:r>
        <w:softHyphen/>
        <w:t>ной точки зрения, нужно признать, что типичные черноземы являются безупречным объектом орошения.</w:t>
      </w:r>
    </w:p>
    <w:p w:rsidR="005469DF" w:rsidRDefault="00BB5D0C">
      <w:pPr>
        <w:pStyle w:val="24"/>
        <w:shd w:val="clear" w:color="auto" w:fill="auto"/>
        <w:ind w:firstLine="400"/>
      </w:pPr>
      <w:r>
        <w:t>Однако орошение может разрушить структуру чернозема, и потому при орошении таких почв необходимо применение соот</w:t>
      </w:r>
      <w:r>
        <w:softHyphen/>
        <w:t>ветствующих агротехнических мероприятий (посев трав, умень</w:t>
      </w:r>
      <w:r>
        <w:softHyphen/>
        <w:t>шенные нормы полива, дождевание и пр.) для поддержания и восстановления структуры.</w:t>
      </w:r>
    </w:p>
    <w:p w:rsidR="005469DF" w:rsidRDefault="00BB5D0C">
      <w:pPr>
        <w:pStyle w:val="24"/>
        <w:shd w:val="clear" w:color="auto" w:fill="auto"/>
        <w:ind w:firstLine="400"/>
      </w:pPr>
      <w:r>
        <w:t>Южные черноземы обладают несколько худшими физическими свойствами (меньшая структурность) и меньшей выщелоченностыо воднорастворимых солей, появляющихся здесь часто уже на глу</w:t>
      </w:r>
      <w:r>
        <w:softHyphen/>
        <w:t>бине 1,5</w:t>
      </w:r>
      <w:r>
        <w:rPr>
          <w:rStyle w:val="2Candara9pt"/>
        </w:rPr>
        <w:t>—2</w:t>
      </w:r>
      <w:r>
        <w:t xml:space="preserve"> м.</w:t>
      </w:r>
    </w:p>
    <w:p w:rsidR="005469DF" w:rsidRDefault="00BB5D0C">
      <w:pPr>
        <w:pStyle w:val="24"/>
        <w:shd w:val="clear" w:color="auto" w:fill="auto"/>
        <w:ind w:firstLine="400"/>
      </w:pPr>
      <w:r>
        <w:t>В ряде частных случаев, при особых условиях залегания, в черноземах (особенно южных) развивается солонцеватость и даже возникают типичные солонцы, преимущественно содовые.</w:t>
      </w:r>
    </w:p>
    <w:p w:rsidR="005469DF" w:rsidRDefault="00BB5D0C">
      <w:pPr>
        <w:pStyle w:val="24"/>
        <w:shd w:val="clear" w:color="auto" w:fill="auto"/>
        <w:ind w:firstLine="400"/>
      </w:pPr>
      <w:r>
        <w:t>Черноземная зона представляет обширную территорию, про</w:t>
      </w:r>
      <w:r>
        <w:softHyphen/>
        <w:t>стирающуюся от юго-западных границ Советского Союза до верховьев р. Амура. Северная граница черноземов проходит на западе примерно около 50, а за Волгой по 55 парал</w:t>
      </w:r>
      <w:r>
        <w:softHyphen/>
        <w:t>лели.</w:t>
      </w:r>
    </w:p>
    <w:p w:rsidR="005469DF" w:rsidRDefault="00BB5D0C">
      <w:pPr>
        <w:pStyle w:val="24"/>
        <w:shd w:val="clear" w:color="auto" w:fill="auto"/>
        <w:ind w:firstLine="400"/>
      </w:pPr>
      <w:r>
        <w:t>По общему характеру гидрогеологических условий и самого почвообразования (а следовательно, и с мелиоративной точки зрения) черноземную зону можно подразделить на две части: а) лежащую в европейской части Советского Союза и б) залегаю</w:t>
      </w:r>
      <w:r>
        <w:softHyphen/>
        <w:t>щую на равнине Сибири.</w:t>
      </w:r>
    </w:p>
    <w:p w:rsidR="005469DF" w:rsidRDefault="00BB5D0C">
      <w:pPr>
        <w:pStyle w:val="24"/>
        <w:shd w:val="clear" w:color="auto" w:fill="auto"/>
        <w:ind w:firstLine="400"/>
      </w:pPr>
      <w:r>
        <w:t>Черноземная зона европейской части СССР. Почвы этой зоны развиваются вообще на разнообразных материнских породах (делювий, древний аллювий — террасы рек, элювий коренных пород), но господствующую роль здесь играют так называемые лессы (до р. Волги).</w:t>
      </w:r>
    </w:p>
    <w:p w:rsidR="005469DF" w:rsidRDefault="00BB5D0C">
      <w:pPr>
        <w:pStyle w:val="24"/>
        <w:shd w:val="clear" w:color="auto" w:fill="auto"/>
        <w:ind w:firstLine="400"/>
      </w:pPr>
      <w:r>
        <w:t xml:space="preserve">Лессы — это своеобразная рыхлая порода, характеризующаяся в своем типичном выражении следующими признаками: </w:t>
      </w:r>
      <w:r>
        <w:rPr>
          <w:rStyle w:val="2Candara9pt"/>
        </w:rPr>
        <w:t>1</w:t>
      </w:r>
      <w:r>
        <w:t xml:space="preserve">) не- слоистостью в вертикальном разрезе; </w:t>
      </w:r>
      <w:r>
        <w:rPr>
          <w:rStyle w:val="2Candara9pt"/>
        </w:rPr>
        <w:t>2</w:t>
      </w:r>
      <w:r>
        <w:t>) значительной пористостью</w:t>
      </w:r>
    </w:p>
    <w:p w:rsidR="005469DF" w:rsidRDefault="00BB5D0C">
      <w:pPr>
        <w:pStyle w:val="24"/>
        <w:shd w:val="clear" w:color="auto" w:fill="auto"/>
        <w:tabs>
          <w:tab w:val="left" w:pos="1157"/>
        </w:tabs>
        <w:ind w:firstLine="0"/>
      </w:pPr>
      <w:r>
        <w:t>(поры часто имеют вид трубочек); 3) высокой карбонатиостыо (10—20%</w:t>
      </w:r>
      <w:r>
        <w:tab/>
        <w:t>СаС0</w:t>
      </w:r>
      <w:r>
        <w:rPr>
          <w:vertAlign w:val="subscript"/>
        </w:rPr>
        <w:t>3</w:t>
      </w:r>
      <w:r>
        <w:t>); 4) однородностью механического состава,</w:t>
      </w:r>
    </w:p>
    <w:p w:rsidR="005469DF" w:rsidRDefault="00BB5D0C">
      <w:pPr>
        <w:pStyle w:val="24"/>
        <w:shd w:val="clear" w:color="auto" w:fill="auto"/>
        <w:ind w:firstLine="0"/>
      </w:pPr>
      <w:r>
        <w:t xml:space="preserve">с резким преобладанием (до 70—80%) частиц пыли диаметром от 0,05 до 0,005 мм; 5) палево-желтым цветом; </w:t>
      </w:r>
      <w:r>
        <w:rPr>
          <w:rStyle w:val="2Candara9pt"/>
        </w:rPr>
        <w:t>6</w:t>
      </w:r>
      <w:r>
        <w:t>) хорошо выражен</w:t>
      </w:r>
      <w:r>
        <w:softHyphen/>
        <w:t xml:space="preserve">ной </w:t>
      </w:r>
      <w:r>
        <w:lastRenderedPageBreak/>
        <w:t>способностью удерживаться (при достаточной плотности) в вертикальных обрывах; 7) хорошей водопроницаемостью.</w:t>
      </w:r>
    </w:p>
    <w:p w:rsidR="005469DF" w:rsidRDefault="00BB5D0C">
      <w:pPr>
        <w:pStyle w:val="24"/>
        <w:shd w:val="clear" w:color="auto" w:fill="auto"/>
        <w:ind w:firstLine="360"/>
      </w:pPr>
      <w:r>
        <w:t xml:space="preserve">Мощность европейских лессов значительна и часто превышает </w:t>
      </w:r>
      <w:r>
        <w:rPr>
          <w:rStyle w:val="2Candara9pt"/>
        </w:rPr>
        <w:t>10</w:t>
      </w:r>
      <w:r>
        <w:t xml:space="preserve"> м.</w:t>
      </w:r>
    </w:p>
    <w:p w:rsidR="005469DF" w:rsidRDefault="00BB5D0C">
      <w:pPr>
        <w:pStyle w:val="24"/>
        <w:shd w:val="clear" w:color="auto" w:fill="auto"/>
        <w:ind w:firstLine="360"/>
      </w:pPr>
      <w:r>
        <w:t>Вопрос о происхождении лессов остается до настоящего вре</w:t>
      </w:r>
      <w:r>
        <w:softHyphen/>
        <w:t>мени окончательно невыясненным. Наиболее существенными можно считать следующие гипотезы.</w:t>
      </w:r>
    </w:p>
    <w:p w:rsidR="005469DF" w:rsidRDefault="00BB5D0C">
      <w:pPr>
        <w:pStyle w:val="24"/>
        <w:numPr>
          <w:ilvl w:val="0"/>
          <w:numId w:val="86"/>
        </w:numPr>
        <w:shd w:val="clear" w:color="auto" w:fill="auto"/>
        <w:tabs>
          <w:tab w:val="left" w:pos="625"/>
        </w:tabs>
        <w:ind w:firstLine="360"/>
      </w:pPr>
      <w:r>
        <w:t>Эоловая гипотеза происхождения европейских лессов, наи</w:t>
      </w:r>
      <w:r>
        <w:softHyphen/>
        <w:t>более подробно развитая акад. Тутковским. Сущность ее сводится к следующему. Над надвигавшимся с севера ледником господ</w:t>
      </w:r>
      <w:r>
        <w:softHyphen/>
        <w:t>ствовал антициклон и, следовательно, воздушные токи (ветры) направлялись главным образом с севера на юг. Опускаясь вниз, токи нагревались, высушивали и развевали предледниковые осадки. Грубые песчаные элементы оставались на месте, а тонкая пыль уносилась на юг, где постепенно оседала и образовывала ту породу, которую называют лессом.</w:t>
      </w:r>
    </w:p>
    <w:p w:rsidR="005469DF" w:rsidRDefault="00BB5D0C">
      <w:pPr>
        <w:pStyle w:val="24"/>
        <w:shd w:val="clear" w:color="auto" w:fill="auto"/>
        <w:ind w:firstLine="360"/>
      </w:pPr>
      <w:r>
        <w:t>В настоящее время эта гипотеза имеет немного сторонников: во-первых, самые условия возможности развевания достаточно сложны и трудно доказуемы; во-вторых, ряд существенных свойств самих лессов не оправдывается гипотезой. К таким свойствам относится наличие в ряде случаев в толще лессов валунов, а также обычно теснейшая связь лессовых толщ с подстилающими их породами, например моренами.</w:t>
      </w:r>
    </w:p>
    <w:p w:rsidR="005469DF" w:rsidRDefault="00BB5D0C">
      <w:pPr>
        <w:pStyle w:val="24"/>
        <w:numPr>
          <w:ilvl w:val="0"/>
          <w:numId w:val="86"/>
        </w:numPr>
        <w:shd w:val="clear" w:color="auto" w:fill="auto"/>
        <w:tabs>
          <w:tab w:val="left" w:pos="620"/>
        </w:tabs>
        <w:ind w:firstLine="360"/>
      </w:pPr>
      <w:r>
        <w:t>В настоящее время наиболее приемлемой гипотезой про</w:t>
      </w:r>
      <w:r>
        <w:softHyphen/>
        <w:t>исхождения лессов является представление об отложении лес</w:t>
      </w:r>
      <w:r>
        <w:softHyphen/>
        <w:t>совых пород из ледниковых вод. Воды сортировали измельченный ледниковый материал и затем, широко разливаясь по равнинной территории юга Советского Союза, не имевшей еще в то время вполне разработанных речных долин, всюду в области медленных течений и разливов отлагали только тонкую пыль, которая, по</w:t>
      </w:r>
      <w:r>
        <w:softHyphen/>
        <w:t>степенно оседая, и образовала сравнительно однородную толщу лессов.</w:t>
      </w:r>
    </w:p>
    <w:p w:rsidR="005469DF" w:rsidRDefault="00BB5D0C">
      <w:pPr>
        <w:pStyle w:val="24"/>
        <w:shd w:val="clear" w:color="auto" w:fill="auto"/>
        <w:ind w:firstLine="360"/>
      </w:pPr>
      <w:r>
        <w:t>С точки зрения этой гипотезы затруднительно, однако, объ</w:t>
      </w:r>
      <w:r>
        <w:softHyphen/>
        <w:t>яснить характерную для лессов рыхлость и порозность, обычно не свойственные водным наносам.</w:t>
      </w:r>
    </w:p>
    <w:p w:rsidR="005469DF" w:rsidRDefault="00BB5D0C">
      <w:pPr>
        <w:pStyle w:val="24"/>
        <w:numPr>
          <w:ilvl w:val="0"/>
          <w:numId w:val="86"/>
        </w:numPr>
        <w:shd w:val="clear" w:color="auto" w:fill="auto"/>
        <w:tabs>
          <w:tab w:val="left" w:pos="620"/>
        </w:tabs>
        <w:ind w:firstLine="360"/>
      </w:pPr>
      <w:r>
        <w:t>Л. Берг выдвинул мысль о том, что в вопросе о происхождении лессов следует различать два момента, а именно: а) процесс от</w:t>
      </w:r>
      <w:r>
        <w:softHyphen/>
        <w:t>ложения породы и б) процесс приобретения этой породой свойств лесса. Наблюдения в природе показывают, что в подходящих условиях почти все породы — глинистые, суглинистые и даже супесчаные, коренные, делювиальные и аллювиальные — могут приобрести характер типичных лессов. Такими условиями яв</w:t>
      </w:r>
      <w:r>
        <w:softHyphen/>
        <w:t>ляются выветривание и почвообразование в условиях сухого и жаркого климата. Существо самих этих процессов остается еще недостаточно выясненным, но в основном, повидимому, оно свя</w:t>
      </w:r>
      <w:r>
        <w:softHyphen/>
        <w:t>зано с насыщением поглощающего комплекса кальцием. С этой точки зрения южнорусские лессы могут быть признаны породами, отложившимися из ледниковых вод и позднее изменившимися в условиях сухого климата в сторону приобретения лессового характера.</w:t>
      </w:r>
    </w:p>
    <w:p w:rsidR="005469DF" w:rsidRDefault="00BB5D0C">
      <w:pPr>
        <w:pStyle w:val="24"/>
        <w:shd w:val="clear" w:color="auto" w:fill="auto"/>
        <w:ind w:firstLine="380"/>
      </w:pPr>
      <w:r>
        <w:t xml:space="preserve">Существенными мелиоративными чертами южнорусских лессов являются их относительно слабая засоленность воднорастворимыми </w:t>
      </w:r>
      <w:r>
        <w:lastRenderedPageBreak/>
        <w:t>солями и хорошая водопроницаемость. Слабая засоленность связана с происхождением лессов из малозасоленных коренных пород, разрушавшихся ледником. Имевшееся все же незначитель</w:t>
      </w:r>
      <w:r>
        <w:softHyphen/>
        <w:t>ное количество солей выщелочено из верхних слоев лесса, бла</w:t>
      </w:r>
      <w:r>
        <w:softHyphen/>
        <w:t>годаря достаточному количеству осадков и хорошей его водопро</w:t>
      </w:r>
      <w:r>
        <w:softHyphen/>
        <w:t>ницаемости.</w:t>
      </w:r>
    </w:p>
    <w:p w:rsidR="005469DF" w:rsidRDefault="00BB5D0C">
      <w:pPr>
        <w:pStyle w:val="24"/>
        <w:shd w:val="clear" w:color="auto" w:fill="auto"/>
        <w:ind w:firstLine="380"/>
      </w:pPr>
      <w:r>
        <w:t>Поглощающий комплекс лессов считается обычно насыщенным главным образом кальцием. Однако глубокие слои лессов слабо исследованы в этом отношении. Имеющиеся данные дают основа</w:t>
      </w:r>
      <w:r>
        <w:softHyphen/>
        <w:t>ние считать, что с глубиной увеличивается доля участия в составе поглощенных катионов магния. На некоторой глубине, повидимому, не исключено участие и поглощенного натрия.</w:t>
      </w:r>
    </w:p>
    <w:p w:rsidR="005469DF" w:rsidRDefault="00BB5D0C">
      <w:pPr>
        <w:pStyle w:val="24"/>
        <w:shd w:val="clear" w:color="auto" w:fill="auto"/>
        <w:ind w:firstLine="380"/>
      </w:pPr>
      <w:r>
        <w:t>Грунтовые воды на территориях с залеганием лесса обычно находятся на глубине более 15—20 м. По химическому составу они могут быть как пресными, так и солоноватыми.</w:t>
      </w:r>
    </w:p>
    <w:p w:rsidR="005469DF" w:rsidRDefault="00BB5D0C">
      <w:pPr>
        <w:pStyle w:val="24"/>
        <w:shd w:val="clear" w:color="auto" w:fill="auto"/>
        <w:ind w:firstLine="380"/>
      </w:pPr>
      <w:r>
        <w:t>В значительном числе случаев зеркало грунтовых вод имеет ясно выраженный уклон, отвечающий общим уклонам местности, и потому здесь следует признать наличие грунтового потока.</w:t>
      </w:r>
    </w:p>
    <w:p w:rsidR="005469DF" w:rsidRDefault="00BB5D0C">
      <w:pPr>
        <w:pStyle w:val="24"/>
        <w:shd w:val="clear" w:color="auto" w:fill="auto"/>
        <w:ind w:firstLine="380"/>
      </w:pPr>
      <w:r>
        <w:t>Для значительных территорий черноземной зоны европей</w:t>
      </w:r>
      <w:r>
        <w:softHyphen/>
        <w:t>ской части Советского Союза является характерным сильное раз</w:t>
      </w:r>
      <w:r>
        <w:softHyphen/>
        <w:t>витие овражной сети. Овраги, достигая значительной глубины, дренируют местность. С этой точки зрения овражная сеть яв</w:t>
      </w:r>
      <w:r>
        <w:softHyphen/>
        <w:t>ляется благоприятным мелиоративным признаком, так как исклю</w:t>
      </w:r>
      <w:r>
        <w:softHyphen/>
        <w:t>чает возможность поднятия здесь грунтовых вод при ороше</w:t>
      </w:r>
      <w:r>
        <w:softHyphen/>
        <w:t>нии. Однако в ряде случаев рост овражной сети приобрел угро</w:t>
      </w:r>
      <w:r>
        <w:softHyphen/>
        <w:t>жающий характер, ^'неотложной мелиоративной задачей являет</w:t>
      </w:r>
      <w:r>
        <w:softHyphen/>
        <w:t>ся их закрепление. Дренажные свойства их от этого не стра</w:t>
      </w:r>
      <w:r>
        <w:softHyphen/>
        <w:t>дают.</w:t>
      </w:r>
    </w:p>
    <w:p w:rsidR="005469DF" w:rsidRDefault="00BB5D0C">
      <w:pPr>
        <w:pStyle w:val="24"/>
        <w:shd w:val="clear" w:color="auto" w:fill="auto"/>
        <w:ind w:firstLine="380"/>
      </w:pPr>
      <w:r>
        <w:t>Наряду с описанным характером местности в черноземной зоне встречаются плоские широкие бессточные водоразделы. Для них характерно широкое развитие местных неглубоких понижений. В северной части зоны центры такцх понижений часто покрыты осиновыми кустами с заболоченными и оподзоленными почвами, вокруг же них располагаются кольцом комплексы луговых солон</w:t>
      </w:r>
      <w:r>
        <w:softHyphen/>
        <w:t>цовых почв. На юге Украины такие понижения носят название «подов». Площади их значительны, заняты комплексом луговых, часто солонцеватых почв. Грунтовые воды здесь повышены и имеют затрудненный отток.</w:t>
      </w:r>
    </w:p>
    <w:p w:rsidR="005469DF" w:rsidRDefault="00BB5D0C">
      <w:pPr>
        <w:pStyle w:val="24"/>
        <w:shd w:val="clear" w:color="auto" w:fill="auto"/>
        <w:ind w:firstLine="380"/>
      </w:pPr>
      <w:r>
        <w:t>Такие водораздельные пространства не вполне благоприятны с мелиоративной точки зрения. Орошение может вызвать на таких землях заболачивание, а сами почвы частично нуждаются для улучшения их физических свойств в химизации.</w:t>
      </w:r>
    </w:p>
    <w:p w:rsidR="005469DF" w:rsidRDefault="00BB5D0C">
      <w:pPr>
        <w:pStyle w:val="24"/>
        <w:shd w:val="clear" w:color="auto" w:fill="auto"/>
        <w:ind w:firstLine="360"/>
      </w:pPr>
      <w:r>
        <w:t>Кроме водоразделов и подов, солонцовые комплексы, преиму</w:t>
      </w:r>
      <w:r>
        <w:softHyphen/>
        <w:t>щественно с содовыми солонцами, в черноземной зоне часто встре</w:t>
      </w:r>
      <w:r>
        <w:softHyphen/>
        <w:t>чаются в области древних и современных речных долин, а также на шлейфах склонов к ним. Эти пониженные территории часто являются наиболее доступными и, следовательно, первоочеред</w:t>
      </w:r>
      <w:r>
        <w:softHyphen/>
        <w:t>ными объектами орошения. Однако почвенный покров и гидро</w:t>
      </w:r>
      <w:r>
        <w:softHyphen/>
        <w:t>геологические условия здесь менее благоприятны, и мелиоратив</w:t>
      </w:r>
      <w:r>
        <w:softHyphen/>
        <w:t>ная оценка их оказывается более низкой, чем это установлено для типичных (идеальных) черноземов.</w:t>
      </w:r>
    </w:p>
    <w:p w:rsidR="005469DF" w:rsidRDefault="00BB5D0C">
      <w:pPr>
        <w:pStyle w:val="24"/>
        <w:shd w:val="clear" w:color="auto" w:fill="auto"/>
        <w:ind w:firstLine="360"/>
      </w:pPr>
      <w:r>
        <w:lastRenderedPageBreak/>
        <w:t>Черноземная зона Сибири. Черноземы Сибири вообще, и Западно-Сибирской равнины особенно, занимающие обширные пространства, существенно отличаются от европейских по следую</w:t>
      </w:r>
      <w:r>
        <w:softHyphen/>
        <w:t>щим основным мелиоративным признакам:</w:t>
      </w:r>
    </w:p>
    <w:p w:rsidR="005469DF" w:rsidRDefault="00BB5D0C">
      <w:pPr>
        <w:pStyle w:val="24"/>
        <w:shd w:val="clear" w:color="auto" w:fill="auto"/>
        <w:ind w:firstLine="360"/>
      </w:pPr>
      <w:r>
        <w:t>нет типичных лессовых отложений. Материнскими породами являются суглинки и глины (реже супеси), лишь в верхней части приобретающие признаки лессовидности. Вследствие этого водные свойства этих пород здесь хуже, чем у лессов;</w:t>
      </w:r>
    </w:p>
    <w:p w:rsidR="005469DF" w:rsidRDefault="00BB5D0C">
      <w:pPr>
        <w:pStyle w:val="24"/>
        <w:shd w:val="clear" w:color="auto" w:fill="auto"/>
        <w:ind w:firstLine="360"/>
      </w:pPr>
      <w:r>
        <w:t>солевой состав пород также значительно хуже, чем лессов. Как общее правило, породы Сибири уже с небольших глубин сильно соленосные. Это обстоятельство объясняется близким подстиланием третичных солсносных морских осадков и общей очень слабой дренированностыо сибирских равнин, способство</w:t>
      </w:r>
      <w:r>
        <w:softHyphen/>
        <w:t>вавшей процессам континентального соленакопления;</w:t>
      </w:r>
    </w:p>
    <w:p w:rsidR="005469DF" w:rsidRDefault="00BB5D0C">
      <w:pPr>
        <w:pStyle w:val="24"/>
        <w:shd w:val="clear" w:color="auto" w:fill="auto"/>
        <w:ind w:firstLine="360"/>
      </w:pPr>
      <w:r>
        <w:t>черноземные степи то плоские, то увалистые, обычно очень слабо обеспечены стоком. Здесь нет развитых овражных систем и часто обширные области представляют собой местные замкну</w:t>
      </w:r>
      <w:r>
        <w:softHyphen/>
        <w:t>тые водосборы с озерами и болотами в центре;</w:t>
      </w:r>
    </w:p>
    <w:p w:rsidR="005469DF" w:rsidRDefault="00BB5D0C">
      <w:pPr>
        <w:pStyle w:val="24"/>
        <w:shd w:val="clear" w:color="auto" w:fill="auto"/>
        <w:ind w:firstLine="360"/>
      </w:pPr>
      <w:r>
        <w:t>соответственно этому грунтовые воды здесь часто подни</w:t>
      </w:r>
      <w:r>
        <w:softHyphen/>
        <w:t xml:space="preserve">маются довольно близко к поверхности (до </w:t>
      </w:r>
      <w:r>
        <w:rPr>
          <w:rStyle w:val="2Candara9pt"/>
        </w:rPr>
        <w:t>2</w:t>
      </w:r>
      <w:r>
        <w:t>—3 м) и при этом обычно соленые. Оттока грунтовых вод или нет или он очень слаб. Поэтому здесь даже ледниковые отложения часто соленосны (Бараба, Кулунда), так как солям некуда было выще</w:t>
      </w:r>
      <w:r>
        <w:softHyphen/>
        <w:t>лачиваться;</w:t>
      </w:r>
    </w:p>
    <w:p w:rsidR="005469DF" w:rsidRDefault="00BB5D0C">
      <w:pPr>
        <w:pStyle w:val="24"/>
        <w:shd w:val="clear" w:color="auto" w:fill="auto"/>
        <w:ind w:firstLine="360"/>
      </w:pPr>
      <w:r>
        <w:t>в полном соответствии с описанными условиями почвообра</w:t>
      </w:r>
      <w:r>
        <w:softHyphen/>
        <w:t>зования, для зоны сибирских черноземов характерно широкое развитие солонцеватых разновидностей черноземов, солонцов и местами солончаковых (содержащих воднорастворимые соли на небольших глубинах — 70—90 см) почв. В ряде районов комплекс</w:t>
      </w:r>
      <w:r>
        <w:softHyphen/>
        <w:t>ность настолько сильно выражена, что типичные черноземы по площади играют подчиненную роль.</w:t>
      </w:r>
    </w:p>
    <w:p w:rsidR="005469DF" w:rsidRDefault="00BB5D0C">
      <w:pPr>
        <w:pStyle w:val="24"/>
        <w:shd w:val="clear" w:color="auto" w:fill="auto"/>
        <w:ind w:firstLine="360"/>
      </w:pPr>
      <w:r>
        <w:t>Оценивая все эти условия с мелиоративной точки зрения, необходимо отметить, что орошение сибирских равнин в ряде случаев будет создавать угрозу быстрого подъема минерализо</w:t>
      </w:r>
      <w:r>
        <w:softHyphen/>
        <w:t>ванных грунтовых вод и, следовательно, вторичного засоления. При этом засоление, повидимому, часто будет натриевым и по</w:t>
      </w:r>
      <w:r>
        <w:softHyphen/>
        <w:t>следующая мелиорация таких почв потребует химизации.</w:t>
      </w:r>
    </w:p>
    <w:p w:rsidR="005469DF" w:rsidRDefault="00BB5D0C">
      <w:pPr>
        <w:pStyle w:val="24"/>
        <w:shd w:val="clear" w:color="auto" w:fill="auto"/>
        <w:ind w:firstLine="380"/>
      </w:pPr>
      <w:r>
        <w:t>Признавая типичные черноземы первоклассным объектом оро</w:t>
      </w:r>
      <w:r>
        <w:softHyphen/>
        <w:t>шения, следует различать в пределах черноземной зоны три основ</w:t>
      </w:r>
      <w:r>
        <w:softHyphen/>
        <w:t xml:space="preserve">ных типа их залегания: </w:t>
      </w:r>
      <w:r>
        <w:rPr>
          <w:rStyle w:val="2Candara9pt"/>
        </w:rPr>
        <w:t>1</w:t>
      </w:r>
      <w:r>
        <w:t>) хорошо дренированные склоны, где орошение не создает угрозы засоления и лишь диктует некоторые агротехнические приемы, способствующие поддержанию струк</w:t>
      </w:r>
      <w:r>
        <w:softHyphen/>
        <w:t xml:space="preserve">туры; </w:t>
      </w:r>
      <w:r>
        <w:rPr>
          <w:rStyle w:val="2Candara9pt"/>
        </w:rPr>
        <w:t>2</w:t>
      </w:r>
      <w:r>
        <w:t>) бессточные равнины и плоские, водоразделы с широко развитыми солонцовыми комплексами; 3) области шлейфов, скло</w:t>
      </w:r>
      <w:r>
        <w:softHyphen/>
        <w:t>нов и речных долин также с солонцовыми комплексами. Послед</w:t>
      </w:r>
      <w:r>
        <w:softHyphen/>
        <w:t>ние два типа залегания черноземных почв в мелиоративном от</w:t>
      </w:r>
      <w:r>
        <w:softHyphen/>
        <w:t>ношении стоят значительно ниже первого и в каждом частном случае проектирования орошения требуют тщательного исследо</w:t>
      </w:r>
      <w:r>
        <w:softHyphen/>
        <w:t>вания.</w:t>
      </w:r>
    </w:p>
    <w:p w:rsidR="005469DF" w:rsidRDefault="00BB5D0C">
      <w:pPr>
        <w:pStyle w:val="70"/>
        <w:shd w:val="clear" w:color="auto" w:fill="auto"/>
        <w:spacing w:before="0" w:after="83" w:line="170" w:lineRule="exact"/>
      </w:pPr>
      <w:r>
        <w:t>КАШТАНОВО-СОЛОНЦОВАЯ ЗОНА</w:t>
      </w:r>
    </w:p>
    <w:p w:rsidR="005469DF" w:rsidRDefault="00BB5D0C">
      <w:pPr>
        <w:pStyle w:val="24"/>
        <w:shd w:val="clear" w:color="auto" w:fill="auto"/>
        <w:ind w:firstLine="380"/>
      </w:pPr>
      <w:r>
        <w:lastRenderedPageBreak/>
        <w:t>Непосредственно южнее черноземов распространены каштано</w:t>
      </w:r>
      <w:r>
        <w:softHyphen/>
        <w:t>вые и далее на юг бурые почвы.</w:t>
      </w:r>
    </w:p>
    <w:p w:rsidR="005469DF" w:rsidRDefault="00BB5D0C">
      <w:pPr>
        <w:pStyle w:val="24"/>
        <w:shd w:val="clear" w:color="auto" w:fill="auto"/>
        <w:ind w:firstLine="380"/>
      </w:pPr>
      <w:r>
        <w:t>Отношение бурых почв к сероземам, с одной стороны, и к каш</w:t>
      </w:r>
      <w:r>
        <w:softHyphen/>
        <w:t>тановым — с другой, до настоящего времени не установлено с полной ясностью ни в смысле генетической их связи, ни в отно</w:t>
      </w:r>
      <w:r>
        <w:softHyphen/>
        <w:t>шении географического распространения. Л. И. Прасолов на своей почвенной карте относит бурые почвы в одну группу с се</w:t>
      </w:r>
      <w:r>
        <w:softHyphen/>
        <w:t>роземами. Наоборот, К. Д. Глинка хотя и выделяет бурые почвы в самостоятельную группу, однако при описании почвенных зон объединяет их с каштановыми, чем признает, очевидно, их близ</w:t>
      </w:r>
      <w:r>
        <w:softHyphen/>
        <w:t>кую родственную связь. С практической мелиоративной точки зрения мы считаем более удобным объединить бурые почвы с каш</w:t>
      </w:r>
      <w:r>
        <w:softHyphen/>
        <w:t>тановыми. Основанием к этому служит как солевой режим этих почв, так и обычное проявление в них солонцеватости. Поэтому ниже мы и будем рассматривать бурые и каштановые почвы как одну зону.</w:t>
      </w:r>
    </w:p>
    <w:p w:rsidR="005469DF" w:rsidRDefault="00BB5D0C">
      <w:pPr>
        <w:pStyle w:val="24"/>
        <w:shd w:val="clear" w:color="auto" w:fill="auto"/>
        <w:ind w:firstLine="380"/>
      </w:pPr>
      <w:r>
        <w:t>Каштановые и бурые почвы являются более южными, чем черноземы, представителями степного типа почвообразования. Они развиваются в условиях несколько более сухого климата (ориентировочно 150—350 мм осадков), чем черноземы. Соответ</w:t>
      </w:r>
      <w:r>
        <w:softHyphen/>
        <w:t>ственно этому растительный покров здесь более слабый, он короче вегетирует и оставляет после отмирания меньшую массу органи</w:t>
      </w:r>
      <w:r>
        <w:softHyphen/>
        <w:t>ческих остатков для гумусообразования.</w:t>
      </w:r>
    </w:p>
    <w:p w:rsidR="005469DF" w:rsidRDefault="00BB5D0C">
      <w:pPr>
        <w:pStyle w:val="24"/>
        <w:shd w:val="clear" w:color="auto" w:fill="auto"/>
        <w:ind w:firstLine="380"/>
      </w:pPr>
      <w:r>
        <w:t>Количество гумуса в бурых почвах составляет около 2%, а в каштановых — около 3,5—4,5%, поднимаясь иногда до 5%. По степени гумусности различают светлобурые и темнобурые почвы, а среди каштановых — светлокаштановые, каштановые и темнокаштановые разновидности. Степень гумусности в общем воз</w:t>
      </w:r>
      <w:r>
        <w:softHyphen/>
        <w:t>растает с юга на север. В каштановых почвах гумусовый горизонт ясно выделяется по своей окраске, мощность его составляет 30— 40 см и как максимум достигает 60 см. В бурых почвах гумусовый горизонт обычно окрашен слабо и с трудом отличим по этому при</w:t>
      </w:r>
      <w:r>
        <w:softHyphen/>
        <w:t>знаку от других горизонтов.</w:t>
      </w:r>
    </w:p>
    <w:p w:rsidR="005469DF" w:rsidRDefault="00BB5D0C">
      <w:pPr>
        <w:pStyle w:val="24"/>
        <w:shd w:val="clear" w:color="auto" w:fill="auto"/>
        <w:ind w:firstLine="380"/>
      </w:pPr>
      <w:r>
        <w:t>В каштановых почвах гумусовый горизонт часто обладает ясно выраженной комковатой структурой, тогда как бурые почвы обычно бесструктурны, пылеваты.</w:t>
      </w:r>
    </w:p>
    <w:p w:rsidR="005469DF" w:rsidRDefault="00BB5D0C">
      <w:pPr>
        <w:pStyle w:val="24"/>
        <w:shd w:val="clear" w:color="auto" w:fill="auto"/>
        <w:ind w:firstLine="380"/>
      </w:pPr>
      <w:r>
        <w:t>Поглощающий комплекс типичных каштановых почв насыщен кальцием и частично магнием и, следовательно, обладает высокими качествами с сельскохозяйственной и мелиоративной точек зре</w:t>
      </w:r>
      <w:r>
        <w:softHyphen/>
        <w:t>ния. Общая емкость поглощения каштановых почв измеряется 25—30 м.-экв. Однако такие типичные почвы встречаются в при</w:t>
      </w:r>
      <w:r>
        <w:softHyphen/>
        <w:t>роде сравнительно редко.</w:t>
      </w:r>
    </w:p>
    <w:p w:rsidR="005469DF" w:rsidRDefault="00BB5D0C">
      <w:pPr>
        <w:pStyle w:val="24"/>
        <w:shd w:val="clear" w:color="auto" w:fill="auto"/>
        <w:ind w:firstLine="380"/>
      </w:pPr>
      <w:r>
        <w:rPr>
          <w:rStyle w:val="2105pt0"/>
        </w:rPr>
        <w:t>Характерной и широко развитой чертой каштановых почв является их солонцеватость</w:t>
      </w:r>
      <w:r>
        <w:t>, химически выражающаяся в при</w:t>
      </w:r>
      <w:r>
        <w:softHyphen/>
        <w:t>сутствии натрия в поглощающем комплексе, а морфологически проявляющаяся в наличии непосредственно под гумусовым гори</w:t>
      </w:r>
      <w:r>
        <w:softHyphen/>
        <w:t>зонтом уплотненного бурого горизонта В.</w:t>
      </w:r>
    </w:p>
    <w:p w:rsidR="005469DF" w:rsidRDefault="00BB5D0C">
      <w:pPr>
        <w:pStyle w:val="24"/>
        <w:shd w:val="clear" w:color="auto" w:fill="auto"/>
        <w:ind w:firstLine="380"/>
      </w:pPr>
      <w:r>
        <w:t xml:space="preserve">Количество поглощенного натрия может быть различным (обычно от 5 до 20% к общей емкости поглощения), и хотя часто не достигает значений, непосредственно вредных для растений, тем не менее </w:t>
      </w:r>
      <w:r>
        <w:lastRenderedPageBreak/>
        <w:t>физические свойства таких почв всегда ухудшаются, и потому этот признак является отрицательным и с сельскохозяй</w:t>
      </w:r>
      <w:r>
        <w:softHyphen/>
        <w:t>ственной и с мелиоративной точек зрения.</w:t>
      </w:r>
    </w:p>
    <w:p w:rsidR="005469DF" w:rsidRDefault="00BB5D0C">
      <w:pPr>
        <w:pStyle w:val="24"/>
        <w:shd w:val="clear" w:color="auto" w:fill="auto"/>
        <w:ind w:firstLine="380"/>
      </w:pPr>
      <w:r>
        <w:t>Степень солонцеватости в общем закономерно изменяется следующим образом: она слаба в темнокаштановых почвах, на</w:t>
      </w:r>
      <w:r>
        <w:softHyphen/>
        <w:t>растает в каштановых, максимально выражена в светлокаштановых и обычно вновь заметно падает в бурых почвах. Таким образом, по признаку солонцеватости наиболее отрицательными в мелио</w:t>
      </w:r>
      <w:r>
        <w:softHyphen/>
        <w:t>ративном отношении являются области распространения светло- каштановых почв.</w:t>
      </w:r>
    </w:p>
    <w:p w:rsidR="005469DF" w:rsidRDefault="00BB5D0C">
      <w:pPr>
        <w:pStyle w:val="24"/>
        <w:shd w:val="clear" w:color="auto" w:fill="auto"/>
        <w:ind w:firstLine="380"/>
      </w:pPr>
      <w:r>
        <w:t>По степени выщелоченности перечисленные почвы распреде</w:t>
      </w:r>
      <w:r>
        <w:softHyphen/>
        <w:t xml:space="preserve">ляются в правильный убывающий ряд от темнокаштановых к бурым. Ориентировочно можно принять следующие глубины залегания воднорастворимых солей (в количестве более </w:t>
      </w:r>
      <w:r>
        <w:rPr>
          <w:rStyle w:val="2Candara9pt"/>
        </w:rPr>
        <w:t>0</w:t>
      </w:r>
      <w:r>
        <w:t>,</w:t>
      </w:r>
      <w:r>
        <w:rPr>
          <w:rStyle w:val="2Candara9pt"/>
        </w:rPr>
        <w:t>2</w:t>
      </w:r>
      <w:r>
        <w:t>%): темнокашта</w:t>
      </w:r>
      <w:r>
        <w:softHyphen/>
        <w:t>новые почвы — в конце второго метра от поверхности, каштано</w:t>
      </w:r>
      <w:r>
        <w:softHyphen/>
        <w:t>вые — во втором метре, светлокаштановые — в конце первого метра и бурые почвы — уже в первом полуметре. В солонцева</w:t>
      </w:r>
      <w:r>
        <w:softHyphen/>
        <w:t>тых разностях всех почв солевой горизонт, как правило, подни</w:t>
      </w:r>
      <w:r>
        <w:softHyphen/>
        <w:t>мается ближе к поверхности.</w:t>
      </w:r>
    </w:p>
    <w:p w:rsidR="005469DF" w:rsidRDefault="00BB5D0C">
      <w:pPr>
        <w:pStyle w:val="24"/>
        <w:shd w:val="clear" w:color="auto" w:fill="auto"/>
        <w:ind w:firstLine="380"/>
      </w:pPr>
      <w:r>
        <w:t>Оценивая глубины залегания воднорастворимых солей с сель</w:t>
      </w:r>
      <w:r>
        <w:softHyphen/>
        <w:t>скохозяйственной и мелиоративной точек зрения, можно отметить следующее: в темнокаштановых и каштановых почвах залегание солей таково, что оно практически не влияет на нормальное раз</w:t>
      </w:r>
      <w:r>
        <w:softHyphen/>
        <w:t>витие растений. Подъем солей вверх при орошении без прямого подпора уровня грунтовых вод или невозможен, или во всяком случае сильно затруднен. В светлокаштановых почвах солевые горизонты уже могут вредить глубоко коренящимся культурам. Подъем солей вверх при увлажнении возможен, хотя и затруднен. В бурых почвах солевые горизонты настолько близки к поверх</w:t>
      </w:r>
      <w:r>
        <w:softHyphen/>
        <w:t>ности, что нормальное развитие корневых систем здесь несомнен</w:t>
      </w:r>
      <w:r>
        <w:softHyphen/>
        <w:t>но затруднено. Подъем солей вверх при увлажнении может осуществляться здесь достаточно легко.</w:t>
      </w:r>
    </w:p>
    <w:p w:rsidR="005469DF" w:rsidRDefault="00BB5D0C">
      <w:pPr>
        <w:pStyle w:val="24"/>
        <w:shd w:val="clear" w:color="auto" w:fill="auto"/>
        <w:ind w:firstLine="380"/>
      </w:pPr>
      <w:r>
        <w:t>Таким образом, по признаку засоления наименее удовлетво</w:t>
      </w:r>
      <w:r>
        <w:softHyphen/>
        <w:t>рительным объектом являются бурые почвы, а также солонцева</w:t>
      </w:r>
      <w:r>
        <w:softHyphen/>
        <w:t>тые разности светлокаштановых почв, солевые горизонты в ко</w:t>
      </w:r>
      <w:r>
        <w:softHyphen/>
        <w:t>торых поднимаются на ту же высоту, как и в бурых почвах. Если, однако, учесть, что солонцеватые светлокаштановые почвы, кроме воднорастворимых солей, содержат в себе еще и поглощенный натрий, по сумме этих обоих признаков наихудшим сельско</w:t>
      </w:r>
      <w:r>
        <w:softHyphen/>
        <w:t>хозяйственным и мелиоративным объектом в рассмотренном ряду почв нужно признать светлокаштановые солонцеватые почвы.</w:t>
      </w:r>
    </w:p>
    <w:p w:rsidR="005469DF" w:rsidRDefault="00BB5D0C">
      <w:pPr>
        <w:pStyle w:val="24"/>
        <w:shd w:val="clear" w:color="auto" w:fill="auto"/>
        <w:ind w:firstLine="380"/>
      </w:pPr>
      <w:r>
        <w:t>Известь (СаС0</w:t>
      </w:r>
      <w:r>
        <w:rPr>
          <w:vertAlign w:val="subscript"/>
        </w:rPr>
        <w:t>3</w:t>
      </w:r>
      <w:r>
        <w:t>) обычно выщелочена из верхних горизонтов как каштановых, так и бурых почв. Это наблюдается на большей части территории Европейской части Советского Союза и Сибири. Такое положение с мелиоративной точки зрения является отри</w:t>
      </w:r>
      <w:r>
        <w:softHyphen/>
        <w:t xml:space="preserve">цательным по двум причинам: </w:t>
      </w:r>
      <w:r>
        <w:rPr>
          <w:rStyle w:val="2Candara9pt"/>
        </w:rPr>
        <w:t>1</w:t>
      </w:r>
      <w:r>
        <w:t xml:space="preserve">) отсутствие извести понижает устойчивость структуры почвы при орошении и </w:t>
      </w:r>
      <w:r>
        <w:rPr>
          <w:rStyle w:val="2Candara9pt"/>
        </w:rPr>
        <w:t>2</w:t>
      </w:r>
      <w:r>
        <w:t>) облегчает раз</w:t>
      </w:r>
      <w:r>
        <w:softHyphen/>
        <w:t>витие солонцового процесса как при подъеме солей снизу, так и при использовании для орошения солоноватой воды.</w:t>
      </w:r>
    </w:p>
    <w:p w:rsidR="005469DF" w:rsidRDefault="00BB5D0C">
      <w:pPr>
        <w:pStyle w:val="24"/>
        <w:shd w:val="clear" w:color="auto" w:fill="auto"/>
        <w:ind w:firstLine="380"/>
      </w:pPr>
      <w:r>
        <w:t xml:space="preserve">Каштановые и бурые почвы занимают обширную область, как в Европейской, так и в Азиатской части Советского Союза. Северная </w:t>
      </w:r>
      <w:r>
        <w:lastRenderedPageBreak/>
        <w:t xml:space="preserve">граница зоны может быть намечена по таким пунктам: Крымский перешеек, Сталинград, далее за р. Урал по 50 параллели через Актюбинск и Казалинск на Семипалатинск, за которым зона уже деформируется горными массивами. Ширина зоны </w:t>
      </w:r>
      <w:r>
        <w:rPr>
          <w:rStyle w:val="2a"/>
          <w:b/>
          <w:bCs/>
        </w:rPr>
        <w:t xml:space="preserve">с </w:t>
      </w:r>
      <w:r>
        <w:t>севера на юг в степных областях достигает 600—700 км.</w:t>
      </w:r>
    </w:p>
    <w:p w:rsidR="005469DF" w:rsidRDefault="00BB5D0C">
      <w:pPr>
        <w:pStyle w:val="24"/>
        <w:shd w:val="clear" w:color="auto" w:fill="auto"/>
        <w:ind w:firstLine="380"/>
      </w:pPr>
      <w:r>
        <w:t>Несмотря на громадную протяженность зоны по широте и долготе, здесь можно отметить ряд общих существенных мелио</w:t>
      </w:r>
      <w:r>
        <w:softHyphen/>
        <w:t>ративных черт.</w:t>
      </w:r>
    </w:p>
    <w:p w:rsidR="005469DF" w:rsidRDefault="00BB5D0C">
      <w:pPr>
        <w:pStyle w:val="24"/>
        <w:shd w:val="clear" w:color="auto" w:fill="auto"/>
        <w:ind w:firstLine="380"/>
      </w:pPr>
      <w:r>
        <w:t>Важнейшие из них следующие.</w:t>
      </w:r>
    </w:p>
    <w:p w:rsidR="005469DF" w:rsidRDefault="00BB5D0C">
      <w:pPr>
        <w:pStyle w:val="24"/>
        <w:numPr>
          <w:ilvl w:val="0"/>
          <w:numId w:val="87"/>
        </w:numPr>
        <w:shd w:val="clear" w:color="auto" w:fill="auto"/>
        <w:tabs>
          <w:tab w:val="left" w:pos="612"/>
        </w:tabs>
        <w:ind w:firstLine="380"/>
      </w:pPr>
      <w:r>
        <w:t>Почти на всем протяжении зоны почвообразование протекает на породах не лессового характера. Так, на побережье Черного и Азовского морей почвообразующей породой яв;гупотся шоколад</w:t>
      </w:r>
      <w:r>
        <w:softHyphen/>
        <w:t>ные глины послетретичного возраста, но неопределенного проис</w:t>
      </w:r>
      <w:r>
        <w:softHyphen/>
        <w:t>хождения; в Поволжье широчайшее распространение имеют осадки Каспийской трансгрессии и так называемые сыртовые глины; в Сибири почвообразование идет преимущественно на продуктах выветривания третичных пород и частью на ледниковых отло'же- ниях.</w:t>
      </w:r>
    </w:p>
    <w:p w:rsidR="005469DF" w:rsidRDefault="00BB5D0C">
      <w:pPr>
        <w:pStyle w:val="24"/>
        <w:shd w:val="clear" w:color="auto" w:fill="auto"/>
        <w:ind w:firstLine="380"/>
      </w:pPr>
      <w:r>
        <w:t>Все эти породы, по сравнению с лессами, характеризуются, как общее правило, меньшей карбонатностыо и рыхлостью и часто значительно большей соленосностью своих толщ. Признаки эти очень существенны не только с точки зрения почвообразования вообще, но и в прямом мелиоративном отношении.</w:t>
      </w:r>
    </w:p>
    <w:p w:rsidR="005469DF" w:rsidRDefault="00BB5D0C">
      <w:pPr>
        <w:pStyle w:val="24"/>
        <w:shd w:val="clear" w:color="auto" w:fill="auto"/>
        <w:ind w:firstLine="380"/>
      </w:pPr>
      <w:r>
        <w:t>Каштановые и бурые почвы на лессе широко распространены только в Юго-Восточном Казахстане (бывшее Семиречье) и ча</w:t>
      </w:r>
      <w:r>
        <w:softHyphen/>
        <w:t>стью на Северном Кавказе. Соответственно этому общий характер почвенного покрова оказывается здесь более однородным и более высокого качества.</w:t>
      </w:r>
    </w:p>
    <w:p w:rsidR="005469DF" w:rsidRDefault="00BB5D0C">
      <w:pPr>
        <w:pStyle w:val="24"/>
        <w:numPr>
          <w:ilvl w:val="0"/>
          <w:numId w:val="87"/>
        </w:numPr>
        <w:shd w:val="clear" w:color="auto" w:fill="auto"/>
        <w:tabs>
          <w:tab w:val="left" w:pos="286"/>
        </w:tabs>
        <w:ind w:firstLine="380"/>
      </w:pPr>
      <w:r>
        <w:t>Господствующим типом рельефа каштановой и бурой зон является плоская или слабо волнистая равнина, со слабым поверх</w:t>
      </w:r>
      <w:r>
        <w:softHyphen/>
        <w:t>ностным стоком. Ввиду относительно незначительного количе</w:t>
      </w:r>
      <w:r>
        <w:softHyphen/>
        <w:t>ства осадков и слабо расчлененного рельефа поверхностные водо</w:t>
      </w:r>
      <w:r>
        <w:softHyphen/>
        <w:t>токи в виде овражных и балочных систем здесь слабо развиты. В противоположность этому часто широко представлены замкну</w:t>
      </w:r>
      <w:r>
        <w:softHyphen/>
        <w:t>тые плоские впадины, являющиеся местными водоприемниками поверхностного стока. Это так называемые лиманы и поды, превра</w:t>
      </w:r>
      <w:r>
        <w:softHyphen/>
        <w:t>щающиеся иногда, при достаточной глубине их, в более или менее постоянные мелкие озера и разливы.</w:t>
      </w:r>
    </w:p>
    <w:p w:rsidR="005469DF" w:rsidRDefault="00BB5D0C">
      <w:pPr>
        <w:pStyle w:val="24"/>
        <w:numPr>
          <w:ilvl w:val="0"/>
          <w:numId w:val="87"/>
        </w:numPr>
        <w:shd w:val="clear" w:color="auto" w:fill="auto"/>
        <w:tabs>
          <w:tab w:val="left" w:pos="706"/>
        </w:tabs>
        <w:ind w:firstLine="360"/>
      </w:pPr>
      <w:r>
        <w:t xml:space="preserve">Грунтовые воды каштаново-солонцовой зоны большей частью глубокие в своем первобытном состоянии, примерно </w:t>
      </w:r>
      <w:r>
        <w:rPr>
          <w:rStyle w:val="2Candara9pt"/>
        </w:rPr>
        <w:t>6—20</w:t>
      </w:r>
      <w:r>
        <w:t xml:space="preserve"> м и более от поверхности земли, но, как общее правило, они обладают весьма слабым оттоком или даже совершенно бес- сточны. Они обычно засолены и нередко значительно (более 5 г солей на 1 л). В силу этого при орошении в рассматриваемой зоне чаще всего приходится считаться с вероятностью быстрого подъема уровня грунтовых вод к поверхности.</w:t>
      </w:r>
    </w:p>
    <w:p w:rsidR="005469DF" w:rsidRDefault="00BB5D0C">
      <w:pPr>
        <w:pStyle w:val="24"/>
        <w:numPr>
          <w:ilvl w:val="0"/>
          <w:numId w:val="87"/>
        </w:numPr>
        <w:shd w:val="clear" w:color="auto" w:fill="auto"/>
        <w:tabs>
          <w:tab w:val="left" w:pos="596"/>
        </w:tabs>
        <w:ind w:firstLine="360"/>
      </w:pPr>
      <w:r>
        <w:t>Самой важной чертой почвенного покрова зоны является боль</w:t>
      </w:r>
      <w:r>
        <w:softHyphen/>
        <w:t>шая его пестрота, или так называемая солонцовая комплексность. Основными элементами, слагающими этот комплекс, являются со</w:t>
      </w:r>
      <w:r>
        <w:softHyphen/>
        <w:t>лонцы, солонцеватые почвы, лиманные почвы и частью солончаки.</w:t>
      </w:r>
    </w:p>
    <w:p w:rsidR="005469DF" w:rsidRDefault="00BB5D0C">
      <w:pPr>
        <w:pStyle w:val="24"/>
        <w:shd w:val="clear" w:color="auto" w:fill="auto"/>
        <w:ind w:firstLine="360"/>
      </w:pPr>
      <w:r>
        <w:t xml:space="preserve">В основной части зоны весьма редко можно встретить сколько- </w:t>
      </w:r>
      <w:r>
        <w:lastRenderedPageBreak/>
        <w:t>нибудь значительные массивы сплошного залегания каштановых и бурых почв — основных почв зоны. Обычно они испещрены пятнами солонцов и солонцеватых почв, которые занимают редко 10%, а чаще 25—50 и даже 75% всей площади. Поэтому данная зона с одинаковым правом может называться «солонцовой зоной».</w:t>
      </w:r>
    </w:p>
    <w:p w:rsidR="005469DF" w:rsidRDefault="00BB5D0C">
      <w:pPr>
        <w:pStyle w:val="24"/>
        <w:shd w:val="clear" w:color="auto" w:fill="auto"/>
        <w:ind w:firstLine="360"/>
      </w:pPr>
      <w:r>
        <w:t>Самый характер солонцовых почв и их мелиоративная оцен</w:t>
      </w:r>
      <w:r>
        <w:softHyphen/>
        <w:t>ка были подробно рассмотрены нами выше.</w:t>
      </w:r>
    </w:p>
    <w:p w:rsidR="005469DF" w:rsidRDefault="00BB5D0C">
      <w:pPr>
        <w:pStyle w:val="24"/>
        <w:shd w:val="clear" w:color="auto" w:fill="auto"/>
        <w:ind w:firstLine="360"/>
      </w:pPr>
      <w:r>
        <w:t>Кроме солонцов, иногда существенную пестроту в почвенный покров вносят лиманы. Общая схема почвенного покрова области лимана имеет следующий вид: центральная часть лимана занята темноцветной, гумусной, почвой, развивающейся под воздействием луговой растительности. Благодаря весеннему избыточному увлаж</w:t>
      </w:r>
      <w:r>
        <w:softHyphen/>
        <w:t>нению эти почвы обычно выщелочены от воднорастворимых солей, но одновременно они часто солонцеваты. В естественном своем состоянии лиманы являются луговыми угодьями, но нередко рас</w:t>
      </w:r>
      <w:r>
        <w:softHyphen/>
        <w:t>пахиваются под посевы без орошения. Грунтовые воды под лима</w:t>
      </w:r>
      <w:r>
        <w:softHyphen/>
        <w:t>нами всегда повышены по сравнению с окружающей степью, но одновременно и опреснены. Орошение лиманов может давать хорошие результаты, однако при непременном условии исклю</w:t>
      </w:r>
      <w:r>
        <w:softHyphen/>
        <w:t>чения поднятия уровня грунтовых вод. Поднятие же этого уровня осуществляется здесь быстро благодаря повышенному исходному его положению и полной бессточности.</w:t>
      </w:r>
    </w:p>
    <w:p w:rsidR="005469DF" w:rsidRDefault="00BB5D0C">
      <w:pPr>
        <w:pStyle w:val="24"/>
        <w:shd w:val="clear" w:color="auto" w:fill="auto"/>
        <w:ind w:firstLine="360"/>
      </w:pPr>
      <w:r>
        <w:t>По периферии лимана нередко располагается узкая полоса солончаковых почв, а далее более широкая зона солонцов и со</w:t>
      </w:r>
      <w:r>
        <w:softHyphen/>
        <w:t>лонцовых почв. Последние постепенно переходят в нормальные каштановые или бурые почвы. При наличии многих лиманов, рас</w:t>
      </w:r>
      <w:r>
        <w:softHyphen/>
        <w:t>положенных недалеко друг от друга, солонцовые зоны их могут сливаться между собой, и тогда «нормальные» почвы сохраняются лишь пятнами или даже полностью исчезают.</w:t>
      </w:r>
    </w:p>
    <w:p w:rsidR="005469DF" w:rsidRDefault="00BB5D0C">
      <w:pPr>
        <w:pStyle w:val="24"/>
        <w:shd w:val="clear" w:color="auto" w:fill="auto"/>
        <w:ind w:firstLine="380"/>
      </w:pPr>
      <w:r>
        <w:t>На основании изложенного можно установить следующий об</w:t>
      </w:r>
      <w:r>
        <w:softHyphen/>
        <w:t>щий принцип мелиоративной оценки рассматриваемой зоны.</w:t>
      </w:r>
    </w:p>
    <w:p w:rsidR="005469DF" w:rsidRDefault="00BB5D0C">
      <w:pPr>
        <w:pStyle w:val="24"/>
        <w:shd w:val="clear" w:color="auto" w:fill="auto"/>
        <w:ind w:firstLine="380"/>
      </w:pPr>
      <w:r>
        <w:t>Зона характеризуется комплексностью почвенного покрова. В состав комплекса могут входить почвы степного типа почво</w:t>
      </w:r>
      <w:r>
        <w:softHyphen/>
        <w:t xml:space="preserve">образования (каштановые и бурые), солонцы, лиманные почвы и солончаки. Сельскохозяйственная и мелиоративная ценность их различна. Поэтому долей участия в почвенном покрове каждой разновидности, или, вообще говоря, </w:t>
      </w:r>
      <w:r>
        <w:rPr>
          <w:rStyle w:val="2105pt0"/>
        </w:rPr>
        <w:t>степенью комплексности</w:t>
      </w:r>
      <w:r>
        <w:t xml:space="preserve">, </w:t>
      </w:r>
      <w:r>
        <w:rPr>
          <w:rStyle w:val="2105pt0"/>
        </w:rPr>
        <w:t>и определяется в каждом частном случае ценность той или иной территории в пределах зоны.</w:t>
      </w:r>
      <w:r>
        <w:t xml:space="preserve"> Наибольшая комплексность свой</w:t>
      </w:r>
      <w:r>
        <w:softHyphen/>
        <w:t>ственна подзоне светлокаштановых почв; к северу, в области каштановых и темнокаштановых почв, и к югу, в области бурых почв, комплексность уменьшается.</w:t>
      </w:r>
    </w:p>
    <w:p w:rsidR="005469DF" w:rsidRDefault="00BB5D0C">
      <w:pPr>
        <w:pStyle w:val="24"/>
        <w:shd w:val="clear" w:color="auto" w:fill="auto"/>
        <w:ind w:firstLine="380"/>
      </w:pPr>
      <w:r>
        <w:t>Учитывая всю сумму охарактеризованных выше свойств зоны, а именно — ее географические, топографические, гидрогеологи</w:t>
      </w:r>
      <w:r>
        <w:softHyphen/>
        <w:t>ческие и, наконец, почвенные условия, нужно констатировать, что в целом это довольно сложный объект мелиоративного исполь</w:t>
      </w:r>
      <w:r>
        <w:softHyphen/>
        <w:t>зования. Исключением могут являться лишь области предгорных лессовых равнин.</w:t>
      </w:r>
    </w:p>
    <w:p w:rsidR="005469DF" w:rsidRDefault="00BB5D0C">
      <w:pPr>
        <w:pStyle w:val="24"/>
        <w:shd w:val="clear" w:color="auto" w:fill="auto"/>
        <w:tabs>
          <w:tab w:val="left" w:pos="5906"/>
        </w:tabs>
        <w:ind w:firstLine="380"/>
      </w:pPr>
      <w:r>
        <w:t xml:space="preserve">Заволжье. На громадном протяжении в 650 км с севера на юг, от Куйбышева до Каспийского моря, залегают последовательно следующие </w:t>
      </w:r>
      <w:r>
        <w:lastRenderedPageBreak/>
        <w:t>почвенные зоны: черноземная, каштановая, солон</w:t>
      </w:r>
      <w:r>
        <w:softHyphen/>
        <w:t>цовых комплексов и бурая (рис. 107). По условиям залегания здесь следует различать три основные области: а) область сыртов, б) область Каспийской низменности и в) область речных террас р. Волги и ее притоков.</w:t>
      </w:r>
      <w:r>
        <w:tab/>
        <w:t>ч</w:t>
      </w:r>
    </w:p>
    <w:p w:rsidR="005469DF" w:rsidRDefault="00BB5D0C">
      <w:pPr>
        <w:pStyle w:val="24"/>
        <w:shd w:val="clear" w:color="auto" w:fill="auto"/>
        <w:ind w:firstLine="380"/>
      </w:pPr>
      <w:r>
        <w:rPr>
          <w:rStyle w:val="23pt"/>
          <w:b/>
          <w:bCs/>
        </w:rPr>
        <w:t>Область сыртов.</w:t>
      </w:r>
      <w:r>
        <w:t xml:space="preserve"> Областью сыртов называют воз</w:t>
      </w:r>
      <w:r>
        <w:softHyphen/>
        <w:t>вышенную волнистую равнину, занимающую все пространство между р. Волгой на западе, возвышенностью общего сырта на востоке, р. Самаркой на севере и примерно широтой устья р. Еру- слана на юге. Общее падение сыртовой равнины на запад, к Волге, и с севера на юг примерно от 170 до 40—30 м над уровнем моря.</w:t>
      </w:r>
    </w:p>
    <w:p w:rsidR="005469DF" w:rsidRDefault="00BB5D0C">
      <w:pPr>
        <w:pStyle w:val="24"/>
        <w:shd w:val="clear" w:color="auto" w:fill="auto"/>
        <w:ind w:firstLine="380"/>
      </w:pPr>
      <w:r>
        <w:t>Сырты сложены желто-бурыми неслоистыми глинами с угле</w:t>
      </w:r>
      <w:r>
        <w:softHyphen/>
        <w:t>кислой известью континентального происхождения, связанного, повидимому, с ледниковыми водами. Они расчленяются по глу</w:t>
      </w:r>
      <w:r>
        <w:softHyphen/>
        <w:t>бине на следующие слои, начиная сверху (Ф. П. Саваренский):</w:t>
      </w:r>
    </w:p>
    <w:p w:rsidR="005469DF" w:rsidRDefault="00BB5D0C">
      <w:pPr>
        <w:pStyle w:val="24"/>
        <w:numPr>
          <w:ilvl w:val="0"/>
          <w:numId w:val="88"/>
        </w:numPr>
        <w:shd w:val="clear" w:color="auto" w:fill="auto"/>
        <w:tabs>
          <w:tab w:val="left" w:pos="631"/>
        </w:tabs>
        <w:ind w:firstLine="380"/>
      </w:pPr>
      <w:r>
        <w:t>желто-бурые глины, иногда рыхлого элювиального харак</w:t>
      </w:r>
      <w:r>
        <w:softHyphen/>
        <w:t>тера. Мощность на водоразделах до 30 м;</w:t>
      </w:r>
    </w:p>
    <w:p w:rsidR="005469DF" w:rsidRDefault="00BB5D0C">
      <w:pPr>
        <w:pStyle w:val="24"/>
        <w:numPr>
          <w:ilvl w:val="0"/>
          <w:numId w:val="88"/>
        </w:numPr>
        <w:shd w:val="clear" w:color="auto" w:fill="auto"/>
        <w:tabs>
          <w:tab w:val="left" w:pos="678"/>
        </w:tabs>
        <w:ind w:firstLine="380"/>
      </w:pPr>
      <w:r>
        <w:t>глины коричнево-бурые, мощность до 20—25 м;</w:t>
      </w:r>
    </w:p>
    <w:p w:rsidR="005469DF" w:rsidRDefault="00BB5D0C">
      <w:pPr>
        <w:pStyle w:val="24"/>
        <w:numPr>
          <w:ilvl w:val="0"/>
          <w:numId w:val="88"/>
        </w:numPr>
        <w:shd w:val="clear" w:color="auto" w:fill="auto"/>
        <w:tabs>
          <w:tab w:val="left" w:pos="631"/>
        </w:tabs>
        <w:ind w:firstLine="380"/>
      </w:pPr>
      <w:r>
        <w:t>глины красно-бурые, иногда переходящие книзу в пестрые и зеленовато-серые. Мощность 10—15 м;</w:t>
      </w:r>
    </w:p>
    <w:p w:rsidR="005469DF" w:rsidRDefault="00BB5D0C">
      <w:pPr>
        <w:pStyle w:val="24"/>
        <w:numPr>
          <w:ilvl w:val="0"/>
          <w:numId w:val="88"/>
        </w:numPr>
        <w:shd w:val="clear" w:color="auto" w:fill="auto"/>
        <w:tabs>
          <w:tab w:val="left" w:pos="683"/>
        </w:tabs>
        <w:ind w:firstLine="380"/>
      </w:pPr>
      <w:r>
        <w:t>глинистые слоистые подсыртовые пески.</w:t>
      </w:r>
    </w:p>
    <w:p w:rsidR="005469DF" w:rsidRDefault="00BB5D0C">
      <w:pPr>
        <w:pStyle w:val="24"/>
        <w:shd w:val="clear" w:color="auto" w:fill="auto"/>
        <w:ind w:firstLine="380"/>
      </w:pPr>
      <w:r>
        <w:t>Механический состав сыртовых отложений вообще тяжелый.</w:t>
      </w:r>
    </w:p>
    <w:p w:rsidR="005469DF" w:rsidRDefault="00BB5D0C">
      <w:pPr>
        <w:pStyle w:val="24"/>
        <w:shd w:val="clear" w:color="auto" w:fill="auto"/>
        <w:ind w:firstLine="0"/>
        <w:sectPr w:rsidR="005469DF">
          <w:pgSz w:w="7162" w:h="11582"/>
          <w:pgMar w:top="425" w:right="271" w:bottom="749" w:left="266" w:header="0" w:footer="3" w:gutter="0"/>
          <w:cols w:space="720"/>
          <w:noEndnote/>
          <w:docGrid w:linePitch="360"/>
        </w:sectPr>
      </w:pPr>
      <w:r>
        <w:t>Количество частиц меньше 0,01 мм составляет 50—75%. В юго- западной части (западнее меридиана, проходящего через Красный</w:t>
      </w:r>
    </w:p>
    <w:p w:rsidR="005469DF" w:rsidRDefault="0088158E">
      <w:pPr>
        <w:pStyle w:val="791"/>
        <w:shd w:val="clear" w:color="auto" w:fill="auto"/>
        <w:spacing w:before="0" w:after="3" w:line="170" w:lineRule="exact"/>
        <w:ind w:left="400" w:firstLine="0"/>
      </w:pPr>
      <w:r>
        <w:rPr>
          <w:noProof/>
          <w:lang w:val="uk-UA" w:eastAsia="uk-UA" w:bidi="ar-SA"/>
        </w:rPr>
        <w:lastRenderedPageBreak/>
        <mc:AlternateContent>
          <mc:Choice Requires="wps">
            <w:drawing>
              <wp:anchor distT="0" distB="254000" distL="63500" distR="63500" simplePos="0" relativeHeight="251861504" behindDoc="1" locked="0" layoutInCell="1" allowOverlap="1">
                <wp:simplePos x="0" y="0"/>
                <wp:positionH relativeFrom="margin">
                  <wp:posOffset>469900</wp:posOffset>
                </wp:positionH>
                <wp:positionV relativeFrom="margin">
                  <wp:posOffset>1432560</wp:posOffset>
                </wp:positionV>
                <wp:extent cx="1237615" cy="365125"/>
                <wp:effectExtent l="3175" t="3810" r="0" b="0"/>
                <wp:wrapSquare wrapText="bothSides"/>
                <wp:docPr id="456"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7615" cy="365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413"/>
                              <w:shd w:val="clear" w:color="auto" w:fill="auto"/>
                            </w:pPr>
                            <w:r>
                              <w:t>Количество солзй в метровом слое 0,2-0,5%</w:t>
                            </w:r>
                          </w:p>
                          <w:p w:rsidR="00BB5D0C" w:rsidRDefault="00BB5D0C">
                            <w:pPr>
                              <w:pStyle w:val="413"/>
                              <w:shd w:val="clear" w:color="auto" w:fill="auto"/>
                            </w:pPr>
                            <w:r>
                              <w:t xml:space="preserve">► Допуснает солеустсйчивыо </w:t>
                            </w:r>
                            <w:r>
                              <w:rPr>
                                <w:vertAlign w:val="subscript"/>
                              </w:rPr>
                              <w:t>|</w:t>
                            </w:r>
                            <w:r>
                              <w:t xml:space="preserve"> сорта культур при специ</w:t>
                            </w:r>
                            <w:r>
                              <w:softHyphen/>
                              <w:t>альной агротехнике</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97" o:spid="_x0000_s1376" type="#_x0000_t202" style="position:absolute;left:0;text-align:left;margin-left:37pt;margin-top:112.8pt;width:97.45pt;height:28.75pt;z-index:-251454976;visibility:visible;mso-wrap-style:square;mso-width-percent:0;mso-height-percent:0;mso-wrap-distance-left:5pt;mso-wrap-distance-top:0;mso-wrap-distance-right:5pt;mso-wrap-distance-bottom:20pt;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1JQswIAALUFAAAOAAAAZHJzL2Uyb0RvYy54bWysVG1vmzAQ/j5p/8Hyd8pLgARUUrUhTJO6&#10;F6ndD3DABGtgM9sJ6ab9951NSJNWk6ZtfLAO+/zcPXeP7/rm0LVoT6VigmfYv/IworwUFePbDH95&#10;LJwFRkoTXpFWcJrhJ6rwzfLtm+uhT2kgGtFWVCIA4Sod+gw3Wvep66qyoR1RV6KnHA5rITui4Vdu&#10;3UqSAdC71g08L3YHIateipIqBbv5eIiXFr+uaak/1bWiGrUZhty0XaVdN2Z1l9ck3UrSN6w8pkH+&#10;IouOMA5BT1A50QTtJHsF1bFSCiVqfVWKzhV1zUpqOQAb33vB5qEhPbVcoDiqP5VJ/T/Y8uP+s0Ss&#10;ynAYxRhx0kGTHulBoztxQMncFGjoVQp+Dz146gPsQ6MtWdXfi/KrQlysGsK39FZKMTSUVJCgb266&#10;Z1dHHGVANsMHUUEcstPCAh1q2ZnqQT0QoEOjnk7NMbmUJmQwm8d+hFEJZ7M48oPIhiDpdLuXSr+j&#10;okPGyLCE5lt0sr9X2mRD0snFBOOiYG1rBdDyiw1wHHcgNlw1ZyYL288fiZesF+tF6IRBvHZCL8+d&#10;22IVOnHhz6N8lq9Wuf/TxPXDtGFVRbkJM2nLD/+sd0eVj6o4qUuJllUGzqSk5HazaiXaE9B2Yb9j&#10;Qc7c3Ms0bBGAywtKfhB6d0HiFPFi7oRFGDnJ3Fs4np/cJbEXJmFeXFK6Z5z+OyU0ZDiJoI+Wzm+5&#10;efZ7zY2kHdMwPVrWZXhxciKpkeCaV7a1mrB2tM9KYdJ/LgW0e2q0FazR6KhWfdgc7OOYRXZUGDlv&#10;RPUEGpYCJAZChdkHRiPkd4wGmCMZVt92RFKM2vcc3oEZOpMhJ2MzGYSXcDXDGqPRXOlxOO16ybYN&#10;IE8v7RbeSsGsjJ+zOL4wmA2WzXGOmeFz/m+9nqft8hcAAAD//wMAUEsDBBQABgAIAAAAIQCXSql2&#10;3wAAAAoBAAAPAAAAZHJzL2Rvd25yZXYueG1sTI/BTsMwEETvSPyDtUhcEHVsIE1DnAohuHBr4dKb&#10;Gy9JhL2OYjcJ/XrMCW6zmtHsm2q7OMsmHEPvSYFYZcCQGm96ahV8vL/eFsBC1GS09YQKvjHAtr68&#10;qHRp/Ew7nPaxZamEQqkVdDEOJeeh6dDpsPIDUvI+/eh0TOfYcjPqOZU7y2WW5dzpntKHTg/43GHz&#10;tT85BfnyMty8bVDO58ZOdDgLEVEodX21PD0Ci7jEvzD84id0qBPT0Z/IBGYVrO/TlKhAyoccWArI&#10;vNgAOyZR3AngdcX/T6h/AAAA//8DAFBLAQItABQABgAIAAAAIQC2gziS/gAAAOEBAAATAAAAAAAA&#10;AAAAAAAAAAAAAABbQ29udGVudF9UeXBlc10ueG1sUEsBAi0AFAAGAAgAAAAhADj9If/WAAAAlAEA&#10;AAsAAAAAAAAAAAAAAAAALwEAAF9yZWxzLy5yZWxzUEsBAi0AFAAGAAgAAAAhAG5HUlCzAgAAtQUA&#10;AA4AAAAAAAAAAAAAAAAALgIAAGRycy9lMm9Eb2MueG1sUEsBAi0AFAAGAAgAAAAhAJdKqXbfAAAA&#10;CgEAAA8AAAAAAAAAAAAAAAAADQUAAGRycy9kb3ducmV2LnhtbFBLBQYAAAAABAAEAPMAAAAZBgAA&#10;AAA=&#10;" filled="f" stroked="f">
                <v:textbox style="mso-fit-shape-to-text:t" inset="0,0,0,0">
                  <w:txbxContent>
                    <w:p w:rsidR="00BB5D0C" w:rsidRDefault="00BB5D0C">
                      <w:pPr>
                        <w:pStyle w:val="413"/>
                        <w:shd w:val="clear" w:color="auto" w:fill="auto"/>
                      </w:pPr>
                      <w:r>
                        <w:t>Количество солзй в метровом слое 0,2-0,5%</w:t>
                      </w:r>
                    </w:p>
                    <w:p w:rsidR="00BB5D0C" w:rsidRDefault="00BB5D0C">
                      <w:pPr>
                        <w:pStyle w:val="413"/>
                        <w:shd w:val="clear" w:color="auto" w:fill="auto"/>
                      </w:pPr>
                      <w:r>
                        <w:t xml:space="preserve">► Допуснает солеустсйчивыо </w:t>
                      </w:r>
                      <w:r>
                        <w:rPr>
                          <w:vertAlign w:val="subscript"/>
                        </w:rPr>
                        <w:t>|</w:t>
                      </w:r>
                      <w:r>
                        <w:t xml:space="preserve"> сорта культур при специ</w:t>
                      </w:r>
                      <w:r>
                        <w:softHyphen/>
                        <w:t>альной агротехнике</w:t>
                      </w:r>
                    </w:p>
                  </w:txbxContent>
                </v:textbox>
                <w10:wrap type="square" anchorx="margin" anchory="margin"/>
              </v:shape>
            </w:pict>
          </mc:Fallback>
        </mc:AlternateContent>
      </w:r>
      <w:r>
        <w:rPr>
          <w:noProof/>
          <w:lang w:val="uk-UA" w:eastAsia="uk-UA" w:bidi="ar-SA"/>
        </w:rPr>
        <mc:AlternateContent>
          <mc:Choice Requires="wps">
            <w:drawing>
              <wp:anchor distT="0" distB="254000" distL="63500" distR="63500" simplePos="0" relativeHeight="251862528" behindDoc="1" locked="0" layoutInCell="1" allowOverlap="1">
                <wp:simplePos x="0" y="0"/>
                <wp:positionH relativeFrom="margin">
                  <wp:posOffset>6350</wp:posOffset>
                </wp:positionH>
                <wp:positionV relativeFrom="margin">
                  <wp:posOffset>5364480</wp:posOffset>
                </wp:positionV>
                <wp:extent cx="1463040" cy="165100"/>
                <wp:effectExtent l="0" t="1905" r="0" b="635"/>
                <wp:wrapSquare wrapText="bothSides"/>
                <wp:docPr id="455"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304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424"/>
                              <w:shd w:val="clear" w:color="auto" w:fill="auto"/>
                              <w:spacing w:after="30" w:line="100" w:lineRule="exact"/>
                              <w:ind w:left="20"/>
                            </w:pPr>
                            <w:r>
                              <w:t>М а с ш т а 6</w:t>
                            </w:r>
                          </w:p>
                          <w:p w:rsidR="00BB5D0C" w:rsidRDefault="00BB5D0C">
                            <w:pPr>
                              <w:pStyle w:val="413"/>
                              <w:shd w:val="clear" w:color="auto" w:fill="auto"/>
                              <w:tabs>
                                <w:tab w:val="left" w:pos="1735"/>
                              </w:tabs>
                              <w:spacing w:line="130" w:lineRule="exact"/>
                              <w:jc w:val="both"/>
                            </w:pPr>
                            <w:r>
                              <w:t>км 50 О 50</w:t>
                            </w:r>
                            <w:r>
                              <w:tab/>
                              <w:t>100 «м</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96" o:spid="_x0000_s1377" type="#_x0000_t202" style="position:absolute;left:0;text-align:left;margin-left:.5pt;margin-top:422.4pt;width:115.2pt;height:13pt;z-index:-251453952;visibility:visible;mso-wrap-style:square;mso-width-percent:0;mso-height-percent:0;mso-wrap-distance-left:5pt;mso-wrap-distance-top:0;mso-wrap-distance-right:5pt;mso-wrap-distance-bottom:20pt;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4swIAALUFAAAOAAAAZHJzL2Uyb0RvYy54bWysVNuOmzAQfa/Uf7D8zgJZwwa0pNoNoaq0&#10;vUi7/QAHTLAKNrWdwLbqv3dsQrKXl6otD9Zgj8/MmTme63dj16IDU5pLkeHwIsCIiVJWXOwy/PWh&#10;8JYYaUNFRVspWIYfmcbvVm/fXA99yhaykW3FFAIQodOhz3BjTJ/6vi4b1lF9IXsm4LCWqqMGftXO&#10;rxQdAL1r/UUQxP4gVdUrWTKtYTefDvHK4dc1K83nutbMoDbDkJtxq3Lr1q7+6pqmO0X7hpfHNOhf&#10;ZNFRLiDoCSqnhqK94q+gOl4qqWVtLkrZ+bKueckcB2ATBi/Y3De0Z44LFEf3pzLp/wdbfjp8UYhX&#10;GSZRhJGgHTTpgY0G3coRJbEt0NDrFPzue/A0I+xDox1Z3d/J8ptGQq4bKnbsRik5NIxWkGBob/pP&#10;rk442oJsh4+ygjh0b6QDGmvV2epBPRCgQ6MeT82xuZQ2JIkvAwJHJZyFcRQGrns+TefbvdLmPZMd&#10;skaGFTTfodPDnTY2G5rOLjaYkAVvWyeAVjzbAMdpB2LDVXtms3D9/JkEyWa5WRKPLOKNR4I8926K&#10;NfHiIryK8st8vc7DXzZuSNKGVxUTNsysrZD8We+OKp9UcVKXli2vLJxNSavddt0qdKCg7cJ9ruZw&#10;cnbzn6fhigBcXlAKFyS4XSReES+vPFKQyEuugqUXhMltEgckIXnxnNIdF+zfKaEhw0m0iCYxnZN+&#10;wS1w32tuNO24genR8i7Dy5MTTa0EN6JyrTWUt5P9pBQ2/XMpoN1zo51grUYntZpxO7rHcRk5PVs5&#10;b2X1CBpWEiQGaoTZB0Yj1Q+MBpgjGdbf91QxjNoPAt6BHTqzoWZjOxtUlHA1wwajyVybaTjte8V3&#10;DSDPL+0G3krBnYzPWRxfGMwGx+Y4x+zwefrvvM7TdvUbAAD//wMAUEsDBBQABgAIAAAAIQClfHV0&#10;3AAAAAkBAAAPAAAAZHJzL2Rvd25yZXYueG1sTI+xTsQwEER7JP7BWiQaxDkO0RFCnBNC0NBx0ND5&#10;4iWJsNdR7EvCfT1LBeXsjGbn1bvVOzHjFIdAGtQmA4HUBjtQp+H97fm6BBGTIWtcINTwjRF2zflZ&#10;bSobFnrFeZ86wSUUK6OhT2mspIxtj97ETRiR2PsMkzeJ5dRJO5mFy72TeZZtpTcD8YfejPjYY/u1&#10;P3oN2/VpvHq5w3w5tW6mj5NSCZXWlxfrwz2IhGv6C8PvfJ4ODW86hCPZKBxrJkkayqJgAvbzG1WA&#10;OPDlNitBNrX8T9D8AAAA//8DAFBLAQItABQABgAIAAAAIQC2gziS/gAAAOEBAAATAAAAAAAAAAAA&#10;AAAAAAAAAABbQ29udGVudF9UeXBlc10ueG1sUEsBAi0AFAAGAAgAAAAhADj9If/WAAAAlAEAAAsA&#10;AAAAAAAAAAAAAAAALwEAAF9yZWxzLy5yZWxzUEsBAi0AFAAGAAgAAAAhAL4M37izAgAAtQUAAA4A&#10;AAAAAAAAAAAAAAAALgIAAGRycy9lMm9Eb2MueG1sUEsBAi0AFAAGAAgAAAAhAKV8dXTcAAAACQEA&#10;AA8AAAAAAAAAAAAAAAAADQUAAGRycy9kb3ducmV2LnhtbFBLBQYAAAAABAAEAPMAAAAWBgAAAAA=&#10;" filled="f" stroked="f">
                <v:textbox style="mso-fit-shape-to-text:t" inset="0,0,0,0">
                  <w:txbxContent>
                    <w:p w:rsidR="00BB5D0C" w:rsidRDefault="00BB5D0C">
                      <w:pPr>
                        <w:pStyle w:val="424"/>
                        <w:shd w:val="clear" w:color="auto" w:fill="auto"/>
                        <w:spacing w:after="30" w:line="100" w:lineRule="exact"/>
                        <w:ind w:left="20"/>
                      </w:pPr>
                      <w:r>
                        <w:t>М а с ш т а 6</w:t>
                      </w:r>
                    </w:p>
                    <w:p w:rsidR="00BB5D0C" w:rsidRDefault="00BB5D0C">
                      <w:pPr>
                        <w:pStyle w:val="413"/>
                        <w:shd w:val="clear" w:color="auto" w:fill="auto"/>
                        <w:tabs>
                          <w:tab w:val="left" w:pos="1735"/>
                        </w:tabs>
                        <w:spacing w:line="130" w:lineRule="exact"/>
                        <w:jc w:val="both"/>
                      </w:pPr>
                      <w:r>
                        <w:t>км 50 О 50</w:t>
                      </w:r>
                      <w:r>
                        <w:tab/>
                        <w:t>100 «м</w:t>
                      </w:r>
                    </w:p>
                  </w:txbxContent>
                </v:textbox>
                <w10:wrap type="square" anchorx="margin" anchory="margin"/>
              </v:shape>
            </w:pict>
          </mc:Fallback>
        </mc:AlternateContent>
      </w:r>
      <w:r>
        <w:rPr>
          <w:noProof/>
          <w:lang w:val="uk-UA" w:eastAsia="uk-UA" w:bidi="ar-SA"/>
        </w:rPr>
        <mc:AlternateContent>
          <mc:Choice Requires="wps">
            <w:drawing>
              <wp:anchor distT="0" distB="254000" distL="63500" distR="63500" simplePos="0" relativeHeight="251863552" behindDoc="1" locked="0" layoutInCell="1" allowOverlap="1">
                <wp:simplePos x="0" y="0"/>
                <wp:positionH relativeFrom="margin">
                  <wp:posOffset>-3242945</wp:posOffset>
                </wp:positionH>
                <wp:positionV relativeFrom="margin">
                  <wp:posOffset>5943600</wp:posOffset>
                </wp:positionV>
                <wp:extent cx="3340735" cy="107950"/>
                <wp:effectExtent l="0" t="0" r="0" b="4445"/>
                <wp:wrapSquare wrapText="bothSides"/>
                <wp:docPr id="454" name="Text 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40735"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d"/>
                              <w:shd w:val="clear" w:color="auto" w:fill="auto"/>
                              <w:spacing w:line="170" w:lineRule="exact"/>
                              <w:jc w:val="left"/>
                            </w:pPr>
                            <w:r>
                              <w:rPr>
                                <w:rStyle w:val="Exact"/>
                                <w:b/>
                                <w:bCs/>
                              </w:rPr>
                              <w:t>Рис. 107. Карта засоления и солонцеватости почв Поволжья.</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95" o:spid="_x0000_s1378" type="#_x0000_t202" style="position:absolute;left:0;text-align:left;margin-left:-255.35pt;margin-top:468pt;width:263.05pt;height:8.5pt;z-index:-251452928;visibility:visible;mso-wrap-style:square;mso-width-percent:0;mso-height-percent:0;mso-wrap-distance-left:5pt;mso-wrap-distance-top:0;mso-wrap-distance-right:5pt;mso-wrap-distance-bottom:20pt;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n8LtgIAALUFAAAOAAAAZHJzL2Uyb0RvYy54bWysVNuOmzAQfa/Uf7D8znKJSQJaUu2GUFXa&#10;XqTdfoADJlgFm9pOyLbqv3dsQrKXl6otD9Zgj4/PzJyZ63fHrkUHpjSXIsPhVYARE6WsuNhl+OtD&#10;4S0x0oaKirZSsAw/Mo3frd6+uR76lEWykW3FFAIQodOhz3BjTJ/6vi4b1lF9JXsm4LCWqqMGftXO&#10;rxQdAL1r/SgI5v4gVdUrWTKtYTcfD/HK4dc1K83nutbMoDbDwM24Vbl1a1d/dU3TnaJ9w8sTDfoX&#10;LDrKBTx6hsqpoWiv+CuojpdKalmbq1J2vqxrXjIXA0QTBi+iuW9oz1wskBzdn9Ok/x9s+enwRSFe&#10;ZZjEBCNBOyjSAzsadCuPKIltgoZep+B334OnOcI+FNoFq/s7WX7TSMh1Q8WO3Sglh4bRCgiG9qb/&#10;5OqIoy3IdvgoK3iH7o10QMdadTZ7kA8E6FCox3NxLJcSNmczEixmMUYlnIXBIold9XyaTrd7pc17&#10;JjtkjQwrKL5Dp4c7bSwbmk4u9jEhC962TgCteLYBjuMOvA1X7Zll4er5MwmSzXKzJB6J5huPBHnu&#10;3RRr4s2LcBHns3y9zsNf9t2QpA2vKibsM5O2QvJntTupfFTFWV1atryycJaSVrvtulXoQEHbhftc&#10;zuHk4uY/p+GSALG8CCmMSHAbJV4xXy48UpDYSxbB0gvC5DaZByQhefE8pDsu2L+HhIYMJ3EUj2K6&#10;kH4RW+C+17HRtOMGpkfLuwwvz040tRLciMqV1lDejvaTVFj6l1RAuadCO8FajY5qNcft0TXHLI6m&#10;TtjK6hE0rCRIDIQKsw+MRqofGA0wRzKsv++pYhi1HwT0gR06k6EmYzsZVJRwNcMGo9Fcm3E47XvF&#10;dw0gT512A71ScCdj21Qji1OHwWxw0ZzmmB0+T/+d12Xarn4DAAD//wMAUEsDBBQABgAIAAAAIQDq&#10;pyNK3wAAAAsBAAAPAAAAZHJzL2Rvd25yZXYueG1sTI+xTsMwEIZ3JN7BOiQW1NpuSUpDnAohWNgo&#10;LN3c+Egi7HMUu0no0+NOMN7dp/++v9zNzrIRh9B5UiCXAhhS7U1HjYLPj9fFA7AQNRltPaGCHwyw&#10;q66vSl0YP9E7jvvYsBRCodAK2hj7gvNQt+h0WPoeKd2+/OB0TOPQcDPoKYU7y1dC5NzpjtKHVvf4&#10;3GL9vT85Bfn80t+9bXE1nWs70uEsZUSp1O3N/PQILOIc/2C46Cd1qJLT0Z/IBGYVLDIpNolVsF3n&#10;qdUFye6BHdMiWwvgVcn/d6h+AQAA//8DAFBLAQItABQABgAIAAAAIQC2gziS/gAAAOEBAAATAAAA&#10;AAAAAAAAAAAAAAAAAABbQ29udGVudF9UeXBlc10ueG1sUEsBAi0AFAAGAAgAAAAhADj9If/WAAAA&#10;lAEAAAsAAAAAAAAAAAAAAAAALwEAAF9yZWxzLy5yZWxzUEsBAi0AFAAGAAgAAAAhAFK+fwu2AgAA&#10;tQUAAA4AAAAAAAAAAAAAAAAALgIAAGRycy9lMm9Eb2MueG1sUEsBAi0AFAAGAAgAAAAhAOqnI0rf&#10;AAAACwEAAA8AAAAAAAAAAAAAAAAAEAUAAGRycy9kb3ducmV2LnhtbFBLBQYAAAAABAAEAPMAAAAc&#10;BgAAAAA=&#10;" filled="f" stroked="f">
                <v:textbox style="mso-fit-shape-to-text:t" inset="0,0,0,0">
                  <w:txbxContent>
                    <w:p w:rsidR="00BB5D0C" w:rsidRDefault="00BB5D0C">
                      <w:pPr>
                        <w:pStyle w:val="ad"/>
                        <w:shd w:val="clear" w:color="auto" w:fill="auto"/>
                        <w:spacing w:line="170" w:lineRule="exact"/>
                        <w:jc w:val="left"/>
                      </w:pPr>
                      <w:r>
                        <w:rPr>
                          <w:rStyle w:val="Exact"/>
                          <w:b/>
                          <w:bCs/>
                        </w:rPr>
                        <w:t>Рис. 107. Карта засоления и солонцеватости почв Поволжья.</w:t>
                      </w:r>
                    </w:p>
                  </w:txbxContent>
                </v:textbox>
                <w10:wrap type="square" anchorx="margin" anchory="margin"/>
              </v:shape>
            </w:pict>
          </mc:Fallback>
        </mc:AlternateContent>
      </w:r>
      <w:r>
        <w:rPr>
          <w:noProof/>
          <w:lang w:val="uk-UA" w:eastAsia="uk-UA" w:bidi="ar-SA"/>
        </w:rPr>
        <w:drawing>
          <wp:anchor distT="0" distB="254000" distL="63500" distR="63500" simplePos="0" relativeHeight="251864576" behindDoc="1" locked="0" layoutInCell="1" allowOverlap="1">
            <wp:simplePos x="0" y="0"/>
            <wp:positionH relativeFrom="margin">
              <wp:posOffset>-4748530</wp:posOffset>
            </wp:positionH>
            <wp:positionV relativeFrom="margin">
              <wp:posOffset>0</wp:posOffset>
            </wp:positionV>
            <wp:extent cx="5273040" cy="5919470"/>
            <wp:effectExtent l="0" t="0" r="3810" b="5080"/>
            <wp:wrapSquare wrapText="bothSides"/>
            <wp:docPr id="453" name="Рисунок 94" descr="image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image123"/>
                    <pic:cNvPicPr>
                      <a:picLocks noChangeAspect="1" noChangeArrowheads="1"/>
                    </pic:cNvPicPr>
                  </pic:nvPicPr>
                  <pic:blipFill>
                    <a:blip r:embed="rId434">
                      <a:extLst>
                        <a:ext uri="{28A0092B-C50C-407E-A947-70E740481C1C}">
                          <a14:useLocalDpi xmlns:a14="http://schemas.microsoft.com/office/drawing/2010/main" val="0"/>
                        </a:ext>
                      </a:extLst>
                    </a:blip>
                    <a:srcRect/>
                    <a:stretch>
                      <a:fillRect/>
                    </a:stretch>
                  </pic:blipFill>
                  <pic:spPr bwMode="auto">
                    <a:xfrm>
                      <a:off x="0" y="0"/>
                      <a:ext cx="5273040" cy="5919470"/>
                    </a:xfrm>
                    <a:prstGeom prst="rect">
                      <a:avLst/>
                    </a:prstGeom>
                    <a:noFill/>
                  </pic:spPr>
                </pic:pic>
              </a:graphicData>
            </a:graphic>
            <wp14:sizeRelH relativeFrom="page">
              <wp14:pctWidth>0</wp14:pctWidth>
            </wp14:sizeRelH>
            <wp14:sizeRelV relativeFrom="page">
              <wp14:pctHeight>0</wp14:pctHeight>
            </wp14:sizeRelV>
          </wp:anchor>
        </w:drawing>
      </w:r>
      <w:r w:rsidR="00BB5D0C">
        <w:rPr>
          <w:rStyle w:val="795pt"/>
        </w:rPr>
        <w:t>УСЛОВНЫЕ</w:t>
      </w:r>
    </w:p>
    <w:p w:rsidR="005469DF" w:rsidRDefault="00BB5D0C">
      <w:pPr>
        <w:pStyle w:val="791"/>
        <w:shd w:val="clear" w:color="auto" w:fill="auto"/>
        <w:spacing w:before="0" w:after="58" w:line="170" w:lineRule="exact"/>
        <w:ind w:firstLine="0"/>
      </w:pPr>
      <w:r>
        <w:rPr>
          <w:rStyle w:val="795pt"/>
        </w:rPr>
        <w:t>ОБОЗНАЧЕНИЯ</w:t>
      </w:r>
    </w:p>
    <w:p w:rsidR="005469DF" w:rsidRDefault="00BB5D0C">
      <w:pPr>
        <w:pStyle w:val="24"/>
        <w:shd w:val="clear" w:color="auto" w:fill="auto"/>
        <w:spacing w:after="29" w:line="200" w:lineRule="exact"/>
        <w:ind w:left="820" w:firstLine="60"/>
        <w:jc w:val="left"/>
      </w:pPr>
      <w:r>
        <w:rPr>
          <w:rStyle w:val="25pt2"/>
          <w:b/>
          <w:bCs/>
        </w:rPr>
        <w:t>группа</w:t>
      </w:r>
    </w:p>
    <w:p w:rsidR="005469DF" w:rsidRDefault="00BB5D0C">
      <w:pPr>
        <w:pStyle w:val="1023"/>
        <w:keepNext/>
        <w:framePr w:dropCap="drop" w:lines="3" w:hSpace="31" w:vSpace="31" w:wrap="auto" w:vAnchor="text" w:hAnchor="text"/>
        <w:shd w:val="clear" w:color="auto" w:fill="auto"/>
        <w:spacing w:before="0" w:line="401" w:lineRule="exact"/>
      </w:pPr>
      <w:r>
        <w:rPr>
          <w:rFonts w:ascii="Times New Roman" w:eastAsia="Times New Roman" w:hAnsi="Times New Roman" w:cs="Times New Roman"/>
          <w:position w:val="-8"/>
          <w:sz w:val="62"/>
          <w:szCs w:val="62"/>
        </w:rPr>
        <w:t>(</w:t>
      </w:r>
    </w:p>
    <w:p w:rsidR="005469DF" w:rsidRDefault="00BB5D0C">
      <w:pPr>
        <w:pStyle w:val="1023"/>
        <w:shd w:val="clear" w:color="auto" w:fill="auto"/>
        <w:spacing w:before="0" w:after="112"/>
        <w:ind w:left="820"/>
      </w:pPr>
      <w:r>
        <w:t>Количество солей о метровом слое меиое 0,2% Допускает все культуры</w:t>
      </w:r>
    </w:p>
    <w:p w:rsidR="005469DF" w:rsidRDefault="00BB5D0C">
      <w:pPr>
        <w:pStyle w:val="24"/>
        <w:shd w:val="clear" w:color="auto" w:fill="auto"/>
        <w:spacing w:after="232" w:line="200" w:lineRule="exact"/>
        <w:ind w:left="820" w:firstLine="60"/>
        <w:jc w:val="left"/>
      </w:pPr>
      <w:r>
        <w:rPr>
          <w:rStyle w:val="25pt2"/>
          <w:b/>
          <w:bCs/>
        </w:rPr>
        <w:t>группа</w:t>
      </w:r>
    </w:p>
    <w:p w:rsidR="005469DF" w:rsidRDefault="00BB5D0C">
      <w:pPr>
        <w:pStyle w:val="24"/>
        <w:shd w:val="clear" w:color="auto" w:fill="auto"/>
        <w:spacing w:after="547" w:line="200" w:lineRule="exact"/>
        <w:ind w:left="1060" w:firstLine="0"/>
        <w:jc w:val="left"/>
      </w:pPr>
      <w:r>
        <w:rPr>
          <w:rStyle w:val="25pt2"/>
          <w:b/>
          <w:bCs/>
        </w:rPr>
        <w:t>руппа</w:t>
      </w:r>
    </w:p>
    <w:p w:rsidR="005469DF" w:rsidRDefault="00BB5D0C">
      <w:pPr>
        <w:pStyle w:val="441"/>
        <w:shd w:val="clear" w:color="auto" w:fill="auto"/>
        <w:spacing w:line="113" w:lineRule="exact"/>
        <w:ind w:left="820" w:firstLine="60"/>
        <w:jc w:val="left"/>
      </w:pPr>
      <w:r>
        <w:rPr>
          <w:rStyle w:val="440pt"/>
        </w:rPr>
        <w:t>Количество солеи в метровом слое более 0,5% &gt;Г1еред посевом культур не</w:t>
      </w:r>
      <w:r>
        <w:rPr>
          <w:rStyle w:val="440pt"/>
        </w:rPr>
        <w:softHyphen/>
        <w:t>обходимы предварительные промывки солей</w:t>
      </w:r>
    </w:p>
    <w:p w:rsidR="005469DF" w:rsidRDefault="00BB5D0C">
      <w:pPr>
        <w:pStyle w:val="441"/>
        <w:shd w:val="clear" w:color="auto" w:fill="auto"/>
        <w:spacing w:line="317" w:lineRule="exact"/>
        <w:ind w:left="280" w:right="1940"/>
        <w:jc w:val="left"/>
      </w:pPr>
      <w:r>
        <w:rPr>
          <w:rStyle w:val="44ArialNarrow5pt0pt"/>
        </w:rPr>
        <w:t>\</w:t>
      </w:r>
      <w:r>
        <w:rPr>
          <w:rStyle w:val="440pt"/>
        </w:rPr>
        <w:t xml:space="preserve"> б/л </w:t>
      </w:r>
      <w:r>
        <w:rPr>
          <w:rStyle w:val="44ArialNarrow5pt0pt"/>
        </w:rPr>
        <w:t xml:space="preserve">Ь Ь/х </w:t>
      </w:r>
      <w:r>
        <w:rPr>
          <w:rStyle w:val="440pt"/>
        </w:rPr>
        <w:lastRenderedPageBreak/>
        <w:t xml:space="preserve">| б/л </w:t>
      </w:r>
      <w:r>
        <w:rPr>
          <w:rStyle w:val="44ArialNarrow5pt0pt"/>
        </w:rPr>
        <w:t>Ь</w:t>
      </w:r>
      <w:r>
        <w:rPr>
          <w:rStyle w:val="440pt"/>
        </w:rPr>
        <w:t xml:space="preserve"> X</w:t>
      </w:r>
    </w:p>
    <w:p w:rsidR="005469DF" w:rsidRDefault="00BB5D0C">
      <w:pPr>
        <w:pStyle w:val="1032"/>
        <w:shd w:val="clear" w:color="auto" w:fill="auto"/>
        <w:ind w:left="520"/>
      </w:pPr>
      <w:r>
        <w:t>IV группа</w:t>
      </w:r>
    </w:p>
    <w:p w:rsidR="005469DF" w:rsidRDefault="00BB5D0C">
      <w:pPr>
        <w:pStyle w:val="441"/>
        <w:shd w:val="clear" w:color="auto" w:fill="auto"/>
        <w:spacing w:after="228" w:line="240" w:lineRule="exact"/>
        <w:ind w:left="180" w:firstLine="180"/>
        <w:jc w:val="left"/>
      </w:pPr>
      <w:r>
        <w:rPr>
          <w:rStyle w:val="440pt"/>
        </w:rPr>
        <w:t>Почвы непригодные для орошения</w:t>
      </w:r>
    </w:p>
    <w:p w:rsidR="005469DF" w:rsidRDefault="00BB5D0C">
      <w:pPr>
        <w:pStyle w:val="441"/>
        <w:shd w:val="clear" w:color="auto" w:fill="auto"/>
        <w:spacing w:line="180" w:lineRule="exact"/>
        <w:ind w:left="180" w:firstLine="180"/>
        <w:jc w:val="left"/>
      </w:pPr>
      <w:r>
        <w:rPr>
          <w:rStyle w:val="44Candara7pt2pt"/>
        </w:rPr>
        <w:t xml:space="preserve">Примечание </w:t>
      </w:r>
      <w:r>
        <w:rPr>
          <w:rStyle w:val="440pt"/>
        </w:rPr>
        <w:t>л -потон грунтовы* вод б/л - без потока</w:t>
      </w:r>
    </w:p>
    <w:p w:rsidR="005469DF" w:rsidRDefault="00BB5D0C">
      <w:pPr>
        <w:pStyle w:val="441"/>
        <w:shd w:val="clear" w:color="auto" w:fill="auto"/>
        <w:spacing w:line="134" w:lineRule="exact"/>
        <w:ind w:left="180" w:right="1020" w:firstLine="100"/>
        <w:jc w:val="left"/>
        <w:sectPr w:rsidR="005469DF">
          <w:footerReference w:type="even" r:id="rId435"/>
          <w:footerReference w:type="default" r:id="rId436"/>
          <w:headerReference w:type="first" r:id="rId437"/>
          <w:footerReference w:type="first" r:id="rId438"/>
          <w:pgSz w:w="10742" w:h="10983"/>
          <w:pgMar w:top="328" w:right="249" w:bottom="328" w:left="7814" w:header="0" w:footer="3" w:gutter="0"/>
          <w:pgNumType w:start="334"/>
          <w:cols w:space="720"/>
          <w:noEndnote/>
          <w:docGrid w:linePitch="360"/>
        </w:sectPr>
      </w:pPr>
      <w:r>
        <w:rPr>
          <w:rStyle w:val="440pt"/>
        </w:rPr>
        <w:t>^-глубина залегании грунтовых вод &gt;5« б - глубина залегания грунтовых вод &lt; 5 м б/д - без химизации X - химизации</w:t>
      </w:r>
    </w:p>
    <w:p w:rsidR="005469DF" w:rsidRDefault="00BB5D0C">
      <w:pPr>
        <w:pStyle w:val="24"/>
        <w:shd w:val="clear" w:color="auto" w:fill="auto"/>
        <w:ind w:firstLine="0"/>
      </w:pPr>
      <w:r>
        <w:lastRenderedPageBreak/>
        <w:t>Кут) сырты опесчанены и местами здесь на поверхность выходят пески. Сложение сыртовых глин плотное, фильтрационная способ</w:t>
      </w:r>
      <w:r>
        <w:softHyphen/>
        <w:t>ность их мала.</w:t>
      </w:r>
    </w:p>
    <w:p w:rsidR="005469DF" w:rsidRDefault="00BB5D0C">
      <w:pPr>
        <w:pStyle w:val="24"/>
        <w:shd w:val="clear" w:color="auto" w:fill="auto"/>
        <w:ind w:firstLine="360"/>
      </w:pPr>
      <w:r>
        <w:t>Сыртовые отложения засолены сульфатами и хлоридами. Од</w:t>
      </w:r>
      <w:r>
        <w:softHyphen/>
        <w:t>нако поверхностные слои их выщелочены, причем это выщелачива</w:t>
      </w:r>
      <w:r>
        <w:softHyphen/>
        <w:t>ние на севере достигает глубины 2,5—3 м, тогда как на юге оно не превышает 1 м. В нижних горизонтах количество солей дости</w:t>
      </w:r>
      <w:r>
        <w:softHyphen/>
        <w:t>гает 2%. Вообще несколько больше выщелочены западные опо- счаненные сырты.</w:t>
      </w:r>
    </w:p>
    <w:p w:rsidR="005469DF" w:rsidRDefault="00BB5D0C">
      <w:pPr>
        <w:pStyle w:val="24"/>
        <w:shd w:val="clear" w:color="auto" w:fill="auto"/>
        <w:ind w:firstLine="360"/>
      </w:pPr>
      <w:r>
        <w:t>Основной постоянный горизонт грунтовых вод лежит в подсыр- товых песках на севере на глубине до 55 м и на юге до 15 м. Мощ</w:t>
      </w:r>
      <w:r>
        <w:softHyphen/>
        <w:t>ность водоносного горизонта 3</w:t>
      </w:r>
      <w:r>
        <w:rPr>
          <w:rStyle w:val="2Candara9pt"/>
        </w:rPr>
        <w:t>—10</w:t>
      </w:r>
      <w:r>
        <w:t xml:space="preserve"> м, уклон его с севера на юг около 0,0004. Часто отмечается напор, достигающий высоты 30 м.</w:t>
      </w:r>
    </w:p>
    <w:p w:rsidR="005469DF" w:rsidRDefault="00BB5D0C">
      <w:pPr>
        <w:pStyle w:val="1041"/>
        <w:shd w:val="clear" w:color="auto" w:fill="auto"/>
        <w:ind w:left="1380"/>
      </w:pPr>
      <w:r>
        <w:rPr>
          <w:rStyle w:val="1041pt"/>
          <w:b/>
          <w:bCs/>
          <w:i/>
          <w:iCs/>
        </w:rPr>
        <w:t>N1</w:t>
      </w:r>
    </w:p>
    <w:p w:rsidR="005469DF" w:rsidRDefault="0088158E">
      <w:pPr>
        <w:framePr w:h="2304" w:wrap="notBeside" w:vAnchor="text" w:hAnchor="text" w:xAlign="center" w:y="1"/>
        <w:jc w:val="center"/>
        <w:rPr>
          <w:sz w:val="2"/>
          <w:szCs w:val="2"/>
        </w:rPr>
      </w:pPr>
      <w:r>
        <w:rPr>
          <w:noProof/>
          <w:lang w:val="uk-UA" w:eastAsia="uk-UA" w:bidi="ar-SA"/>
        </w:rPr>
        <w:drawing>
          <wp:inline distT="0" distB="0" distL="0" distR="0">
            <wp:extent cx="2505075" cy="1457325"/>
            <wp:effectExtent l="0" t="0" r="9525" b="9525"/>
            <wp:docPr id="331" name="Рисунок 42" descr="image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image124"/>
                    <pic:cNvPicPr>
                      <a:picLocks noChangeAspect="1" noChangeArrowheads="1"/>
                    </pic:cNvPicPr>
                  </pic:nvPicPr>
                  <pic:blipFill>
                    <a:blip r:embed="rId439">
                      <a:extLst>
                        <a:ext uri="{28A0092B-C50C-407E-A947-70E740481C1C}">
                          <a14:useLocalDpi xmlns:a14="http://schemas.microsoft.com/office/drawing/2010/main" val="0"/>
                        </a:ext>
                      </a:extLst>
                    </a:blip>
                    <a:srcRect/>
                    <a:stretch>
                      <a:fillRect/>
                    </a:stretch>
                  </pic:blipFill>
                  <pic:spPr bwMode="auto">
                    <a:xfrm>
                      <a:off x="0" y="0"/>
                      <a:ext cx="2505075" cy="1457325"/>
                    </a:xfrm>
                    <a:prstGeom prst="rect">
                      <a:avLst/>
                    </a:prstGeom>
                    <a:noFill/>
                    <a:ln>
                      <a:noFill/>
                    </a:ln>
                  </pic:spPr>
                </pic:pic>
              </a:graphicData>
            </a:graphic>
          </wp:inline>
        </w:drawing>
      </w:r>
    </w:p>
    <w:p w:rsidR="005469DF" w:rsidRDefault="00BB5D0C">
      <w:pPr>
        <w:pStyle w:val="432"/>
        <w:framePr w:h="2304" w:wrap="notBeside" w:vAnchor="text" w:hAnchor="text" w:xAlign="center" w:y="1"/>
        <w:shd w:val="clear" w:color="auto" w:fill="auto"/>
        <w:spacing w:line="180" w:lineRule="exact"/>
      </w:pPr>
      <w:r>
        <w:t>вертим. ю 101530/1</w:t>
      </w:r>
    </w:p>
    <w:p w:rsidR="005469DF" w:rsidRDefault="00BB5D0C">
      <w:pPr>
        <w:pStyle w:val="ad"/>
        <w:framePr w:h="2304" w:wrap="notBeside" w:vAnchor="text" w:hAnchor="text" w:xAlign="center" w:y="1"/>
        <w:shd w:val="clear" w:color="auto" w:fill="auto"/>
        <w:spacing w:line="173" w:lineRule="exact"/>
      </w:pPr>
      <w:r>
        <w:t>Рис. 108. Кривая напора грунтовых вод в Заволжье (Саваренский).</w:t>
      </w:r>
    </w:p>
    <w:p w:rsidR="005469DF" w:rsidRDefault="005469DF">
      <w:pPr>
        <w:rPr>
          <w:sz w:val="2"/>
          <w:szCs w:val="2"/>
        </w:rPr>
      </w:pPr>
    </w:p>
    <w:p w:rsidR="005469DF" w:rsidRDefault="00BB5D0C">
      <w:pPr>
        <w:pStyle w:val="24"/>
        <w:shd w:val="clear" w:color="auto" w:fill="auto"/>
        <w:spacing w:before="107"/>
        <w:ind w:firstLine="360"/>
      </w:pPr>
      <w:r>
        <w:t>На севере водоносный горизонт (пески) поднимается до 60 м абсолютной высоты и прорезывается рр. Иргизом и Камеликом, которые, таким образом, дренируют его. Наоборот, на юге ру</w:t>
      </w:r>
      <w:r>
        <w:softHyphen/>
        <w:t>сла рр. Большого и Малого Узеней, а также Еруслана лежат выше песчаной толщи и потому скорее питают ее водой.</w:t>
      </w:r>
    </w:p>
    <w:p w:rsidR="005469DF" w:rsidRDefault="00BB5D0C">
      <w:pPr>
        <w:pStyle w:val="24"/>
        <w:shd w:val="clear" w:color="auto" w:fill="auto"/>
        <w:ind w:firstLine="360"/>
      </w:pPr>
      <w:r>
        <w:t>Эти основные грунтовые воды обычно засолены, количество солей в них достигает 30—50 г на 1 л. В составе солей преобладают хлориды.</w:t>
      </w:r>
    </w:p>
    <w:p w:rsidR="005469DF" w:rsidRDefault="00BB5D0C">
      <w:pPr>
        <w:pStyle w:val="24"/>
        <w:shd w:val="clear" w:color="auto" w:fill="auto"/>
        <w:ind w:firstLine="360"/>
      </w:pPr>
      <w:r>
        <w:t>Весьма важной чертой местных грунтовых вод является слабая их горизонтальная подвижность, что видно из следующих на</w:t>
      </w:r>
      <w:r>
        <w:softHyphen/>
        <w:t>блюдений Ф. П. Саваренского.</w:t>
      </w:r>
    </w:p>
    <w:p w:rsidR="005469DF" w:rsidRDefault="00BB5D0C">
      <w:pPr>
        <w:pStyle w:val="24"/>
        <w:shd w:val="clear" w:color="auto" w:fill="auto"/>
        <w:ind w:firstLine="360"/>
      </w:pPr>
      <w:r>
        <w:t>В 1915 г. им были заложены 3 скважины к северо-западу от г. Новоузенска близ с. Лаптевки: одна на гребне узкого сырта, про</w:t>
      </w:r>
      <w:r>
        <w:softHyphen/>
        <w:t>стирающегося от водораздела к востоку в сторону долины Большого Узеня на отметке 56,59 м, вторая у подножья склона этого сырта на отметке 43,43 м и третья на середине балки (Сербинской), рас</w:t>
      </w:r>
      <w:r>
        <w:softHyphen/>
        <w:t>ширяющейся ниже с. Лаптевки в широкую долину, сливающуюся с террасой р. Большого Узеня на отметке 44,88 м (рис. 108).</w:t>
      </w:r>
    </w:p>
    <w:p w:rsidR="005469DF" w:rsidRDefault="00BB5D0C">
      <w:pPr>
        <w:pStyle w:val="24"/>
        <w:shd w:val="clear" w:color="auto" w:fill="auto"/>
        <w:ind w:firstLine="360"/>
        <w:sectPr w:rsidR="005469DF">
          <w:pgSz w:w="7162" w:h="11582"/>
          <w:pgMar w:top="293" w:right="288" w:bottom="597" w:left="284" w:header="0" w:footer="3" w:gutter="0"/>
          <w:cols w:space="720"/>
          <w:noEndnote/>
          <w:docGrid w:linePitch="360"/>
        </w:sectPr>
      </w:pPr>
      <w:r>
        <w:t xml:space="preserve">Все три скважины прошли толщу глин и на отметке 15—16 м встретили водоносный горизонт песков, воды которого обладали </w:t>
      </w:r>
    </w:p>
    <w:p w:rsidR="005469DF" w:rsidRDefault="00BB5D0C">
      <w:pPr>
        <w:pStyle w:val="24"/>
        <w:shd w:val="clear" w:color="auto" w:fill="auto"/>
        <w:ind w:firstLine="360"/>
      </w:pPr>
      <w:r>
        <w:lastRenderedPageBreak/>
        <w:t>различным качеством и различной высотой напора, что видно из приводимых ниже данных (табл. 128)</w:t>
      </w:r>
    </w:p>
    <w:p w:rsidR="005469DF" w:rsidRDefault="00BB5D0C">
      <w:pPr>
        <w:pStyle w:val="1051"/>
        <w:shd w:val="clear" w:color="auto" w:fill="auto"/>
        <w:spacing w:line="140" w:lineRule="exact"/>
      </w:pPr>
      <w:r>
        <w:t>Таблица 128</w:t>
      </w:r>
    </w:p>
    <w:p w:rsidR="005469DF" w:rsidRDefault="00BB5D0C">
      <w:pPr>
        <w:pStyle w:val="27"/>
        <w:framePr w:w="6485" w:wrap="notBeside" w:vAnchor="text" w:hAnchor="text" w:xAlign="center" w:y="1"/>
        <w:shd w:val="clear" w:color="auto" w:fill="auto"/>
        <w:spacing w:line="175" w:lineRule="exact"/>
        <w:jc w:val="center"/>
      </w:pPr>
      <w:r>
        <w:t>Изменение напора и минерализации грунтовых вод по элементам рельефа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3139"/>
        <w:gridCol w:w="1118"/>
        <w:gridCol w:w="1123"/>
        <w:gridCol w:w="1104"/>
      </w:tblGrid>
      <w:tr w:rsidR="005469DF">
        <w:trPr>
          <w:trHeight w:hRule="exact" w:val="576"/>
          <w:jc w:val="center"/>
        </w:trPr>
        <w:tc>
          <w:tcPr>
            <w:tcW w:w="3139" w:type="dxa"/>
            <w:tcBorders>
              <w:top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32" w:lineRule="exact"/>
              <w:ind w:firstLine="0"/>
              <w:jc w:val="center"/>
            </w:pPr>
            <w:r>
              <w:rPr>
                <w:rStyle w:val="28pt0"/>
                <w:b/>
                <w:bCs/>
              </w:rPr>
              <w:t xml:space="preserve">Местоположение скважины, ее дебит </w:t>
            </w:r>
            <w:r>
              <w:rPr>
                <w:rStyle w:val="285pt-1pt"/>
                <w:lang w:val="ru-RU" w:eastAsia="ru-RU" w:bidi="ru-RU"/>
              </w:rPr>
              <w:t>к</w:t>
            </w:r>
            <w:r>
              <w:rPr>
                <w:rStyle w:val="28pt0"/>
                <w:b/>
                <w:bCs/>
              </w:rPr>
              <w:t xml:space="preserve"> химический состав воды</w:t>
            </w:r>
          </w:p>
        </w:tc>
        <w:tc>
          <w:tcPr>
            <w:tcW w:w="1118"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 1</w:t>
            </w:r>
          </w:p>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йа бугре</w:t>
            </w:r>
          </w:p>
        </w:tc>
        <w:tc>
          <w:tcPr>
            <w:tcW w:w="1123"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27" w:lineRule="exact"/>
              <w:ind w:firstLine="0"/>
            </w:pPr>
            <w:r>
              <w:rPr>
                <w:rStyle w:val="28pt0"/>
                <w:b/>
                <w:bCs/>
              </w:rPr>
              <w:t>№ 2 у под</w:t>
            </w:r>
            <w:r>
              <w:rPr>
                <w:rStyle w:val="28pt0"/>
                <w:b/>
                <w:bCs/>
              </w:rPr>
              <w:softHyphen/>
              <w:t>ножья бугра</w:t>
            </w:r>
          </w:p>
        </w:tc>
        <w:tc>
          <w:tcPr>
            <w:tcW w:w="1104"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 3</w:t>
            </w:r>
          </w:p>
          <w:p w:rsidR="005469DF" w:rsidRDefault="00BB5D0C">
            <w:pPr>
              <w:pStyle w:val="24"/>
              <w:framePr w:w="6485" w:wrap="notBeside" w:vAnchor="text" w:hAnchor="text" w:xAlign="center" w:y="1"/>
              <w:shd w:val="clear" w:color="auto" w:fill="auto"/>
              <w:spacing w:line="170" w:lineRule="exact"/>
              <w:ind w:right="180" w:firstLine="0"/>
              <w:jc w:val="right"/>
            </w:pPr>
            <w:r>
              <w:rPr>
                <w:rStyle w:val="285pt"/>
                <w:b/>
                <w:bCs/>
              </w:rPr>
              <w:t>в долине</w:t>
            </w:r>
          </w:p>
        </w:tc>
      </w:tr>
      <w:tr w:rsidR="005469DF">
        <w:trPr>
          <w:trHeight w:hRule="exact" w:val="370"/>
          <w:jc w:val="center"/>
        </w:trPr>
        <w:tc>
          <w:tcPr>
            <w:tcW w:w="3139" w:type="dxa"/>
            <w:tcBorders>
              <w:top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pPr>
            <w:r>
              <w:rPr>
                <w:rStyle w:val="285pt"/>
                <w:b/>
                <w:bCs/>
              </w:rPr>
              <w:t>Абсолютная отметка устья (в м)</w:t>
            </w:r>
          </w:p>
        </w:tc>
        <w:tc>
          <w:tcPr>
            <w:tcW w:w="1118"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56,59</w:t>
            </w:r>
          </w:p>
        </w:tc>
        <w:tc>
          <w:tcPr>
            <w:tcW w:w="1123"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right="340" w:firstLine="0"/>
              <w:jc w:val="right"/>
            </w:pPr>
            <w:r>
              <w:rPr>
                <w:rStyle w:val="285pt"/>
                <w:b/>
                <w:bCs/>
              </w:rPr>
              <w:t>43,43</w:t>
            </w:r>
          </w:p>
        </w:tc>
        <w:tc>
          <w:tcPr>
            <w:tcW w:w="1104"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44,88</w:t>
            </w:r>
          </w:p>
        </w:tc>
      </w:tr>
      <w:tr w:rsidR="005469DF">
        <w:trPr>
          <w:trHeight w:hRule="exact" w:val="158"/>
          <w:jc w:val="center"/>
        </w:trPr>
        <w:tc>
          <w:tcPr>
            <w:tcW w:w="3139"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right"/>
            </w:pPr>
            <w:r>
              <w:rPr>
                <w:rStyle w:val="28pt0"/>
                <w:b/>
                <w:bCs/>
              </w:rPr>
              <w:t xml:space="preserve">» » </w:t>
            </w:r>
            <w:r>
              <w:rPr>
                <w:rStyle w:val="285pt"/>
                <w:b/>
                <w:bCs/>
              </w:rPr>
              <w:t>водоносного. .</w:t>
            </w:r>
          </w:p>
        </w:tc>
        <w:tc>
          <w:tcPr>
            <w:tcW w:w="1118" w:type="dxa"/>
            <w:tcBorders>
              <w:left w:val="single" w:sz="4" w:space="0" w:color="auto"/>
            </w:tcBorders>
            <w:shd w:val="clear" w:color="auto" w:fill="FFFFFF"/>
          </w:tcPr>
          <w:p w:rsidR="005469DF" w:rsidRDefault="005469DF">
            <w:pPr>
              <w:framePr w:w="6485" w:wrap="notBeside" w:vAnchor="text" w:hAnchor="text" w:xAlign="center" w:y="1"/>
              <w:rPr>
                <w:sz w:val="10"/>
                <w:szCs w:val="10"/>
              </w:rPr>
            </w:pPr>
          </w:p>
        </w:tc>
        <w:tc>
          <w:tcPr>
            <w:tcW w:w="1123" w:type="dxa"/>
            <w:tcBorders>
              <w:left w:val="single" w:sz="4" w:space="0" w:color="auto"/>
            </w:tcBorders>
            <w:shd w:val="clear" w:color="auto" w:fill="FFFFFF"/>
          </w:tcPr>
          <w:p w:rsidR="005469DF" w:rsidRDefault="005469DF">
            <w:pPr>
              <w:framePr w:w="6485" w:wrap="notBeside" w:vAnchor="text" w:hAnchor="text" w:xAlign="center" w:y="1"/>
              <w:rPr>
                <w:sz w:val="10"/>
                <w:szCs w:val="10"/>
              </w:rPr>
            </w:pPr>
          </w:p>
        </w:tc>
        <w:tc>
          <w:tcPr>
            <w:tcW w:w="1104" w:type="dxa"/>
            <w:vMerge w:val="restart"/>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14,90</w:t>
            </w:r>
          </w:p>
        </w:tc>
      </w:tr>
      <w:tr w:rsidR="005469DF">
        <w:trPr>
          <w:trHeight w:hRule="exact" w:val="178"/>
          <w:jc w:val="center"/>
        </w:trPr>
        <w:tc>
          <w:tcPr>
            <w:tcW w:w="3139" w:type="dxa"/>
            <w:shd w:val="clear" w:color="auto" w:fill="FFFFFF"/>
          </w:tcPr>
          <w:p w:rsidR="005469DF" w:rsidRDefault="00BB5D0C">
            <w:pPr>
              <w:pStyle w:val="24"/>
              <w:framePr w:w="6485" w:wrap="notBeside" w:vAnchor="text" w:hAnchor="text" w:xAlign="center" w:y="1"/>
              <w:shd w:val="clear" w:color="auto" w:fill="auto"/>
              <w:tabs>
                <w:tab w:val="left" w:leader="dot" w:pos="2863"/>
              </w:tabs>
              <w:spacing w:line="170" w:lineRule="exact"/>
              <w:ind w:firstLine="0"/>
            </w:pPr>
            <w:r>
              <w:rPr>
                <w:rStyle w:val="285pt"/>
                <w:b/>
                <w:bCs/>
              </w:rPr>
              <w:t xml:space="preserve">горизонта (в м) </w:t>
            </w:r>
            <w:r>
              <w:rPr>
                <w:rStyle w:val="285pt"/>
                <w:b/>
                <w:bCs/>
              </w:rPr>
              <w:tab/>
            </w:r>
          </w:p>
        </w:tc>
        <w:tc>
          <w:tcPr>
            <w:tcW w:w="1118"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15,85</w:t>
            </w:r>
          </w:p>
        </w:tc>
        <w:tc>
          <w:tcPr>
            <w:tcW w:w="1123"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right="340" w:firstLine="0"/>
              <w:jc w:val="right"/>
            </w:pPr>
            <w:r>
              <w:rPr>
                <w:rStyle w:val="285pt"/>
                <w:b/>
                <w:bCs/>
              </w:rPr>
              <w:t>15,77</w:t>
            </w:r>
          </w:p>
        </w:tc>
        <w:tc>
          <w:tcPr>
            <w:tcW w:w="1104" w:type="dxa"/>
            <w:vMerge/>
            <w:tcBorders>
              <w:left w:val="single" w:sz="4" w:space="0" w:color="auto"/>
            </w:tcBorders>
            <w:shd w:val="clear" w:color="auto" w:fill="FFFFFF"/>
            <w:vAlign w:val="bottom"/>
          </w:tcPr>
          <w:p w:rsidR="005469DF" w:rsidRDefault="005469DF">
            <w:pPr>
              <w:framePr w:w="6485" w:wrap="notBeside" w:vAnchor="text" w:hAnchor="text" w:xAlign="center" w:y="1"/>
            </w:pPr>
          </w:p>
        </w:tc>
      </w:tr>
      <w:tr w:rsidR="005469DF">
        <w:trPr>
          <w:trHeight w:hRule="exact" w:val="163"/>
          <w:jc w:val="center"/>
        </w:trPr>
        <w:tc>
          <w:tcPr>
            <w:tcW w:w="3139" w:type="dxa"/>
            <w:tcBorders>
              <w:top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right"/>
            </w:pPr>
            <w:r>
              <w:rPr>
                <w:rStyle w:val="285pt"/>
                <w:b/>
                <w:bCs/>
              </w:rPr>
              <w:t>Вода встречена на отметке (в м) . .</w:t>
            </w:r>
          </w:p>
        </w:tc>
        <w:tc>
          <w:tcPr>
            <w:tcW w:w="1118"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15,85</w:t>
            </w:r>
          </w:p>
        </w:tc>
        <w:tc>
          <w:tcPr>
            <w:tcW w:w="1123"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right="340" w:firstLine="0"/>
              <w:jc w:val="right"/>
            </w:pPr>
            <w:r>
              <w:rPr>
                <w:rStyle w:val="285pt"/>
                <w:b/>
                <w:bCs/>
              </w:rPr>
              <w:t>15,77</w:t>
            </w:r>
          </w:p>
        </w:tc>
        <w:tc>
          <w:tcPr>
            <w:tcW w:w="1104"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19,36</w:t>
            </w:r>
          </w:p>
        </w:tc>
      </w:tr>
      <w:tr w:rsidR="005469DF">
        <w:trPr>
          <w:trHeight w:hRule="exact" w:val="173"/>
          <w:jc w:val="center"/>
        </w:trPr>
        <w:tc>
          <w:tcPr>
            <w:tcW w:w="3139" w:type="dxa"/>
            <w:shd w:val="clear" w:color="auto" w:fill="FFFFFF"/>
          </w:tcPr>
          <w:p w:rsidR="005469DF" w:rsidRDefault="00BB5D0C">
            <w:pPr>
              <w:pStyle w:val="24"/>
              <w:framePr w:w="6485" w:wrap="notBeside" w:vAnchor="text" w:hAnchor="text" w:xAlign="center" w:y="1"/>
              <w:shd w:val="clear" w:color="auto" w:fill="auto"/>
              <w:tabs>
                <w:tab w:val="left" w:leader="dot" w:pos="3022"/>
              </w:tabs>
              <w:spacing w:line="170" w:lineRule="exact"/>
              <w:ind w:firstLine="0"/>
            </w:pPr>
            <w:r>
              <w:rPr>
                <w:rStyle w:val="285pt"/>
                <w:b/>
                <w:bCs/>
              </w:rPr>
              <w:t>Напор (в м)</w:t>
            </w:r>
            <w:r>
              <w:rPr>
                <w:rStyle w:val="285pt"/>
                <w:b/>
                <w:bCs/>
              </w:rPr>
              <w:tab/>
            </w:r>
          </w:p>
        </w:tc>
        <w:tc>
          <w:tcPr>
            <w:tcW w:w="1118"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3,44</w:t>
            </w:r>
          </w:p>
        </w:tc>
        <w:tc>
          <w:tcPr>
            <w:tcW w:w="1123"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right="340" w:firstLine="0"/>
              <w:jc w:val="right"/>
            </w:pPr>
            <w:r>
              <w:rPr>
                <w:rStyle w:val="285pt"/>
                <w:b/>
                <w:bCs/>
              </w:rPr>
              <w:t>8,30</w:t>
            </w:r>
          </w:p>
        </w:tc>
        <w:tc>
          <w:tcPr>
            <w:tcW w:w="1104"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10,67</w:t>
            </w:r>
          </w:p>
        </w:tc>
      </w:tr>
      <w:tr w:rsidR="005469DF">
        <w:trPr>
          <w:trHeight w:hRule="exact" w:val="173"/>
          <w:jc w:val="center"/>
        </w:trPr>
        <w:tc>
          <w:tcPr>
            <w:tcW w:w="3139" w:type="dxa"/>
            <w:tcBorders>
              <w:top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pPr>
            <w:r>
              <w:rPr>
                <w:rStyle w:val="285pt"/>
                <w:b/>
                <w:bCs/>
              </w:rPr>
              <w:t>Абсолютная отметка уровня напора</w:t>
            </w:r>
          </w:p>
        </w:tc>
        <w:tc>
          <w:tcPr>
            <w:tcW w:w="1118" w:type="dxa"/>
            <w:tcBorders>
              <w:left w:val="single" w:sz="4" w:space="0" w:color="auto"/>
            </w:tcBorders>
            <w:shd w:val="clear" w:color="auto" w:fill="FFFFFF"/>
          </w:tcPr>
          <w:p w:rsidR="005469DF" w:rsidRDefault="005469DF">
            <w:pPr>
              <w:framePr w:w="6485" w:wrap="notBeside" w:vAnchor="text" w:hAnchor="text" w:xAlign="center" w:y="1"/>
              <w:rPr>
                <w:sz w:val="10"/>
                <w:szCs w:val="10"/>
              </w:rPr>
            </w:pPr>
          </w:p>
        </w:tc>
        <w:tc>
          <w:tcPr>
            <w:tcW w:w="1123" w:type="dxa"/>
            <w:tcBorders>
              <w:left w:val="single" w:sz="4" w:space="0" w:color="auto"/>
            </w:tcBorders>
            <w:shd w:val="clear" w:color="auto" w:fill="FFFFFF"/>
          </w:tcPr>
          <w:p w:rsidR="005469DF" w:rsidRDefault="005469DF">
            <w:pPr>
              <w:framePr w:w="6485" w:wrap="notBeside" w:vAnchor="text" w:hAnchor="text" w:xAlign="center" w:y="1"/>
              <w:rPr>
                <w:sz w:val="10"/>
                <w:szCs w:val="10"/>
              </w:rPr>
            </w:pPr>
          </w:p>
        </w:tc>
        <w:tc>
          <w:tcPr>
            <w:tcW w:w="1104" w:type="dxa"/>
            <w:tcBorders>
              <w:left w:val="single" w:sz="4" w:space="0" w:color="auto"/>
            </w:tcBorders>
            <w:shd w:val="clear" w:color="auto" w:fill="FFFFFF"/>
          </w:tcPr>
          <w:p w:rsidR="005469DF" w:rsidRDefault="005469DF">
            <w:pPr>
              <w:framePr w:w="6485" w:wrap="notBeside" w:vAnchor="text" w:hAnchor="text" w:xAlign="center" w:y="1"/>
              <w:rPr>
                <w:sz w:val="10"/>
                <w:szCs w:val="10"/>
              </w:rPr>
            </w:pPr>
          </w:p>
        </w:tc>
      </w:tr>
      <w:tr w:rsidR="005469DF">
        <w:trPr>
          <w:trHeight w:hRule="exact" w:val="158"/>
          <w:jc w:val="center"/>
        </w:trPr>
        <w:tc>
          <w:tcPr>
            <w:tcW w:w="3139" w:type="dxa"/>
            <w:shd w:val="clear" w:color="auto" w:fill="FFFFFF"/>
          </w:tcPr>
          <w:p w:rsidR="005469DF" w:rsidRDefault="00BB5D0C">
            <w:pPr>
              <w:pStyle w:val="24"/>
              <w:framePr w:w="6485" w:wrap="notBeside" w:vAnchor="text" w:hAnchor="text" w:xAlign="center" w:y="1"/>
              <w:shd w:val="clear" w:color="auto" w:fill="auto"/>
              <w:tabs>
                <w:tab w:val="left" w:leader="dot" w:pos="2846"/>
              </w:tabs>
              <w:spacing w:line="170" w:lineRule="exact"/>
              <w:ind w:firstLine="0"/>
            </w:pPr>
            <w:r>
              <w:rPr>
                <w:rStyle w:val="285pt9"/>
                <w:b/>
                <w:bCs/>
              </w:rPr>
              <w:t>(вм)</w:t>
            </w:r>
            <w:r>
              <w:rPr>
                <w:rStyle w:val="285pt9"/>
                <w:b/>
                <w:bCs/>
              </w:rPr>
              <w:tab/>
            </w:r>
          </w:p>
        </w:tc>
        <w:tc>
          <w:tcPr>
            <w:tcW w:w="1118"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12,29</w:t>
            </w:r>
          </w:p>
        </w:tc>
        <w:tc>
          <w:tcPr>
            <w:tcW w:w="1123"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right="340" w:firstLine="0"/>
              <w:jc w:val="right"/>
            </w:pPr>
            <w:r>
              <w:rPr>
                <w:rStyle w:val="285pt"/>
                <w:b/>
                <w:bCs/>
              </w:rPr>
              <w:t>24,07</w:t>
            </w:r>
          </w:p>
        </w:tc>
        <w:tc>
          <w:tcPr>
            <w:tcW w:w="1104"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30,00</w:t>
            </w:r>
          </w:p>
        </w:tc>
      </w:tr>
      <w:tr w:rsidR="005469DF">
        <w:trPr>
          <w:trHeight w:hRule="exact" w:val="336"/>
          <w:jc w:val="center"/>
        </w:trPr>
        <w:tc>
          <w:tcPr>
            <w:tcW w:w="3139" w:type="dxa"/>
            <w:tcBorders>
              <w:top w:val="single" w:sz="4" w:space="0" w:color="auto"/>
            </w:tcBorders>
            <w:shd w:val="clear" w:color="auto" w:fill="FFFFFF"/>
          </w:tcPr>
          <w:p w:rsidR="005469DF" w:rsidRDefault="00BB5D0C">
            <w:pPr>
              <w:pStyle w:val="24"/>
              <w:framePr w:w="6485" w:wrap="notBeside" w:vAnchor="text" w:hAnchor="text" w:xAlign="center" w:y="1"/>
              <w:shd w:val="clear" w:color="auto" w:fill="auto"/>
              <w:tabs>
                <w:tab w:val="left" w:leader="dot" w:pos="3019"/>
              </w:tabs>
              <w:spacing w:line="170" w:lineRule="exact"/>
              <w:ind w:firstLine="0"/>
            </w:pPr>
            <w:r>
              <w:rPr>
                <w:rStyle w:val="285pt"/>
                <w:b/>
                <w:bCs/>
              </w:rPr>
              <w:t>Дебит (в л/сек)</w:t>
            </w:r>
            <w:r>
              <w:rPr>
                <w:rStyle w:val="285pt"/>
                <w:b/>
                <w:bCs/>
              </w:rPr>
              <w:tab/>
            </w:r>
          </w:p>
        </w:tc>
        <w:tc>
          <w:tcPr>
            <w:tcW w:w="1118"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left="220" w:firstLine="0"/>
              <w:jc w:val="left"/>
            </w:pPr>
            <w:r>
              <w:rPr>
                <w:rStyle w:val="285pt"/>
                <w:b/>
                <w:bCs/>
              </w:rPr>
              <w:t>Незначи</w:t>
            </w:r>
            <w:r>
              <w:rPr>
                <w:rStyle w:val="285pt"/>
                <w:b/>
                <w:bCs/>
              </w:rPr>
              <w:softHyphen/>
            </w:r>
          </w:p>
          <w:p w:rsidR="005469DF" w:rsidRDefault="00BB5D0C">
            <w:pPr>
              <w:pStyle w:val="24"/>
              <w:framePr w:w="6485" w:wrap="notBeside" w:vAnchor="text" w:hAnchor="text" w:xAlign="center" w:y="1"/>
              <w:shd w:val="clear" w:color="auto" w:fill="auto"/>
              <w:spacing w:line="170" w:lineRule="exact"/>
              <w:ind w:left="220" w:firstLine="0"/>
              <w:jc w:val="left"/>
            </w:pPr>
            <w:r>
              <w:rPr>
                <w:rStyle w:val="285pt"/>
                <w:b/>
                <w:bCs/>
              </w:rPr>
              <w:t>тельный</w:t>
            </w:r>
          </w:p>
        </w:tc>
        <w:tc>
          <w:tcPr>
            <w:tcW w:w="1123"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right="340" w:firstLine="0"/>
              <w:jc w:val="right"/>
            </w:pPr>
            <w:r>
              <w:rPr>
                <w:rStyle w:val="285pt"/>
                <w:b/>
                <w:bCs/>
              </w:rPr>
              <w:t>150</w:t>
            </w:r>
          </w:p>
        </w:tc>
        <w:tc>
          <w:tcPr>
            <w:tcW w:w="1104"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right="180" w:firstLine="0"/>
              <w:jc w:val="right"/>
            </w:pPr>
            <w:r>
              <w:rPr>
                <w:rStyle w:val="285pt"/>
                <w:b/>
                <w:bCs/>
              </w:rPr>
              <w:t xml:space="preserve">360 </w:t>
            </w:r>
            <w:r>
              <w:rPr>
                <w:rStyle w:val="28pt0"/>
                <w:b/>
                <w:bCs/>
              </w:rPr>
              <w:t>•</w:t>
            </w:r>
          </w:p>
        </w:tc>
      </w:tr>
      <w:tr w:rsidR="005469DF">
        <w:trPr>
          <w:trHeight w:hRule="exact" w:val="178"/>
          <w:jc w:val="center"/>
        </w:trPr>
        <w:tc>
          <w:tcPr>
            <w:tcW w:w="3139"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pPr>
            <w:r>
              <w:rPr>
                <w:rStyle w:val="285pt"/>
                <w:b/>
                <w:bCs/>
              </w:rPr>
              <w:t xml:space="preserve">Плотный остаток (в мг на </w:t>
            </w:r>
            <w:r>
              <w:rPr>
                <w:rStyle w:val="285pt2pt3"/>
                <w:b/>
                <w:bCs/>
              </w:rPr>
              <w:t>1л)....</w:t>
            </w:r>
          </w:p>
        </w:tc>
        <w:tc>
          <w:tcPr>
            <w:tcW w:w="111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2pt3"/>
                <w:b/>
                <w:bCs/>
              </w:rPr>
              <w:t>8 544</w:t>
            </w:r>
          </w:p>
        </w:tc>
        <w:tc>
          <w:tcPr>
            <w:tcW w:w="1123"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right="340" w:firstLine="0"/>
              <w:jc w:val="right"/>
            </w:pPr>
            <w:r>
              <w:rPr>
                <w:rStyle w:val="285pt"/>
                <w:b/>
                <w:bCs/>
              </w:rPr>
              <w:t>4686</w:t>
            </w:r>
          </w:p>
        </w:tc>
        <w:tc>
          <w:tcPr>
            <w:tcW w:w="1104"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591</w:t>
            </w:r>
          </w:p>
        </w:tc>
      </w:tr>
      <w:tr w:rsidR="005469DF">
        <w:trPr>
          <w:trHeight w:hRule="exact" w:val="173"/>
          <w:jc w:val="center"/>
        </w:trPr>
        <w:tc>
          <w:tcPr>
            <w:tcW w:w="3139" w:type="dxa"/>
            <w:shd w:val="clear" w:color="auto" w:fill="FFFFFF"/>
          </w:tcPr>
          <w:p w:rsidR="005469DF" w:rsidRDefault="00BB5D0C">
            <w:pPr>
              <w:pStyle w:val="24"/>
              <w:framePr w:w="6485" w:wrap="notBeside" w:vAnchor="text" w:hAnchor="text" w:xAlign="center" w:y="1"/>
              <w:shd w:val="clear" w:color="auto" w:fill="auto"/>
              <w:tabs>
                <w:tab w:val="left" w:leader="dot" w:pos="3024"/>
              </w:tabs>
              <w:spacing w:line="170" w:lineRule="exact"/>
              <w:ind w:firstLine="0"/>
            </w:pPr>
            <w:r>
              <w:rPr>
                <w:rStyle w:val="285pt"/>
                <w:b/>
                <w:bCs/>
              </w:rPr>
              <w:t>С1' (в мг на 1 л)</w:t>
            </w:r>
            <w:r>
              <w:rPr>
                <w:rStyle w:val="285pt"/>
                <w:b/>
                <w:bCs/>
              </w:rPr>
              <w:tab/>
            </w:r>
          </w:p>
        </w:tc>
        <w:tc>
          <w:tcPr>
            <w:tcW w:w="1118"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3 480</w:t>
            </w:r>
          </w:p>
        </w:tc>
        <w:tc>
          <w:tcPr>
            <w:tcW w:w="1123"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right="340" w:firstLine="0"/>
              <w:jc w:val="right"/>
            </w:pPr>
            <w:r>
              <w:rPr>
                <w:rStyle w:val="285pt"/>
                <w:b/>
                <w:bCs/>
              </w:rPr>
              <w:t>1984</w:t>
            </w:r>
          </w:p>
        </w:tc>
        <w:tc>
          <w:tcPr>
            <w:tcW w:w="1104"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26</w:t>
            </w:r>
          </w:p>
        </w:tc>
      </w:tr>
      <w:tr w:rsidR="005469DF">
        <w:trPr>
          <w:trHeight w:hRule="exact" w:val="302"/>
          <w:jc w:val="center"/>
        </w:trPr>
        <w:tc>
          <w:tcPr>
            <w:tcW w:w="3139" w:type="dxa"/>
            <w:tcBorders>
              <w:top w:val="single" w:sz="4" w:space="0" w:color="auto"/>
            </w:tcBorders>
            <w:shd w:val="clear" w:color="auto" w:fill="FFFFFF"/>
          </w:tcPr>
          <w:p w:rsidR="005469DF" w:rsidRDefault="00BB5D0C">
            <w:pPr>
              <w:pStyle w:val="24"/>
              <w:framePr w:w="6485" w:wrap="notBeside" w:vAnchor="text" w:hAnchor="text" w:xAlign="center" w:y="1"/>
              <w:shd w:val="clear" w:color="auto" w:fill="auto"/>
              <w:tabs>
                <w:tab w:val="left" w:leader="dot" w:pos="3019"/>
              </w:tabs>
              <w:spacing w:line="170" w:lineRule="exact"/>
              <w:ind w:firstLine="0"/>
            </w:pPr>
            <w:r>
              <w:rPr>
                <w:rStyle w:val="285pt"/>
                <w:b/>
                <w:bCs/>
              </w:rPr>
              <w:t>80д (в мг на 1 л)</w:t>
            </w:r>
            <w:r>
              <w:rPr>
                <w:rStyle w:val="285pt"/>
                <w:b/>
                <w:bCs/>
              </w:rPr>
              <w:tab/>
            </w:r>
          </w:p>
        </w:tc>
        <w:tc>
          <w:tcPr>
            <w:tcW w:w="1118"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931</w:t>
            </w:r>
          </w:p>
        </w:tc>
        <w:tc>
          <w:tcPr>
            <w:tcW w:w="1123"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right="340" w:firstLine="0"/>
              <w:jc w:val="right"/>
            </w:pPr>
            <w:r>
              <w:rPr>
                <w:rStyle w:val="285pt"/>
                <w:b/>
                <w:bCs/>
              </w:rPr>
              <w:t>365</w:t>
            </w:r>
          </w:p>
        </w:tc>
        <w:tc>
          <w:tcPr>
            <w:tcW w:w="1104"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44</w:t>
            </w:r>
          </w:p>
        </w:tc>
      </w:tr>
    </w:tbl>
    <w:p w:rsidR="005469DF" w:rsidRDefault="005469DF">
      <w:pPr>
        <w:framePr w:w="6485"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50"/>
        <w:ind w:firstLine="360"/>
      </w:pPr>
      <w:r>
        <w:t xml:space="preserve">Как видно из таблицы 128, грунтовая вода под дном балки обладала значительным напором и дебитом и была совершенно пресной, тогда как под бугром напор и дебит были незначительны, а минерализация сильная </w:t>
      </w:r>
      <w:r>
        <w:footnoteReference w:id="44"/>
      </w:r>
      <w:r>
        <w:t>.</w:t>
      </w:r>
    </w:p>
    <w:p w:rsidR="005469DF" w:rsidRDefault="00BB5D0C">
      <w:pPr>
        <w:pStyle w:val="24"/>
        <w:shd w:val="clear" w:color="auto" w:fill="auto"/>
        <w:ind w:firstLine="360"/>
      </w:pPr>
      <w:r>
        <w:t>В силу малой водопроницаемости сыртовых глин для них ха</w:t>
      </w:r>
      <w:r>
        <w:softHyphen/>
        <w:t>рактерно, по крайней мере для южной зоны, частое нахождение верховодки или хотя бы ясного избыточного увлажнения так называемых заплывов.</w:t>
      </w:r>
    </w:p>
    <w:p w:rsidR="005469DF" w:rsidRDefault="00BB5D0C">
      <w:pPr>
        <w:pStyle w:val="24"/>
        <w:shd w:val="clear" w:color="auto" w:fill="auto"/>
        <w:ind w:firstLine="360"/>
      </w:pPr>
      <w:r>
        <w:t xml:space="preserve">По условиям расчлененности поверхности и рельефа сырто- вая область легко подразделяется на две части: </w:t>
      </w:r>
      <w:r>
        <w:rPr>
          <w:rStyle w:val="2Candara9pt"/>
        </w:rPr>
        <w:t>1</w:t>
      </w:r>
      <w:r>
        <w:t>) восточную и се</w:t>
      </w:r>
      <w:r>
        <w:softHyphen/>
        <w:t>верную часть (севернее рр. Камелика и Иргиза), значительно расчлененную реками и балками и, соответственно этому, обла</w:t>
      </w:r>
      <w:r>
        <w:softHyphen/>
        <w:t xml:space="preserve">дающую большими местными уклонами, и </w:t>
      </w:r>
      <w:r>
        <w:rPr>
          <w:rStyle w:val="2Candara9pt"/>
        </w:rPr>
        <w:t>2</w:t>
      </w:r>
      <w:r>
        <w:t>) западную и южную часть (бассейны рр. Большого и Малого Узеней и Еруслана), харак</w:t>
      </w:r>
      <w:r>
        <w:softHyphen/>
        <w:t>теризующуюся слабой расчлененностью и малыми местными укло</w:t>
      </w:r>
      <w:r>
        <w:softHyphen/>
        <w:t>нами.</w:t>
      </w:r>
    </w:p>
    <w:p w:rsidR="005469DF" w:rsidRDefault="00BB5D0C">
      <w:pPr>
        <w:pStyle w:val="24"/>
        <w:shd w:val="clear" w:color="auto" w:fill="auto"/>
        <w:ind w:firstLine="360"/>
      </w:pPr>
      <w:r>
        <w:t>Ориентировочно площади по величине уклрна могут быть распределены следующим образом (табл. 129).</w:t>
      </w:r>
    </w:p>
    <w:p w:rsidR="005469DF" w:rsidRDefault="00BB5D0C">
      <w:pPr>
        <w:pStyle w:val="24"/>
        <w:shd w:val="clear" w:color="auto" w:fill="auto"/>
        <w:ind w:firstLine="360"/>
      </w:pPr>
      <w:r>
        <w:t>Из таблицы видно, что к югу количество площадей с малыми уклонами сильно возрастает, площади же со значительными укло</w:t>
      </w:r>
      <w:r>
        <w:softHyphen/>
        <w:t>нами исчезают совсем.</w:t>
      </w:r>
    </w:p>
    <w:p w:rsidR="005469DF" w:rsidRDefault="00BB5D0C">
      <w:pPr>
        <w:pStyle w:val="24"/>
        <w:shd w:val="clear" w:color="auto" w:fill="auto"/>
        <w:ind w:firstLine="360"/>
      </w:pPr>
      <w:r>
        <w:t>Почвенный покров северной части сыртовой области (включая бассейн р. Камелик) представлен обыкновенными и южными черно</w:t>
      </w:r>
      <w:r>
        <w:softHyphen/>
        <w:t>земами. В тех и других воднорастворимые соли обычно выщело</w:t>
      </w:r>
      <w:r>
        <w:softHyphen/>
        <w:t>чены на глубину до 2,5—3 м. Эта наиболее дренированная часть</w:t>
      </w:r>
    </w:p>
    <w:p w:rsidR="005469DF" w:rsidRDefault="00BB5D0C">
      <w:pPr>
        <w:pStyle w:val="24"/>
        <w:shd w:val="clear" w:color="auto" w:fill="auto"/>
        <w:spacing w:line="216" w:lineRule="exact"/>
        <w:ind w:firstLine="0"/>
        <w:jc w:val="right"/>
      </w:pPr>
      <w:r>
        <w:t>сыртовой области может быть оценена как вполне надежный объект орошения, не угрожаемый в отношении вторичного засоления.</w:t>
      </w:r>
    </w:p>
    <w:p w:rsidR="005469DF" w:rsidRDefault="00BB5D0C">
      <w:pPr>
        <w:pStyle w:val="43"/>
        <w:framePr w:w="4699" w:wrap="notBeside" w:vAnchor="text" w:hAnchor="text" w:xAlign="center" w:y="1"/>
        <w:shd w:val="clear" w:color="auto" w:fill="auto"/>
        <w:spacing w:line="160" w:lineRule="exact"/>
      </w:pPr>
      <w:r>
        <w:rPr>
          <w:rStyle w:val="42pt0"/>
          <w:b/>
          <w:bCs/>
        </w:rPr>
        <w:lastRenderedPageBreak/>
        <w:t>Таблица 129</w:t>
      </w:r>
    </w:p>
    <w:p w:rsidR="005469DF" w:rsidRDefault="00BB5D0C">
      <w:pPr>
        <w:pStyle w:val="ac"/>
        <w:framePr w:w="4699" w:wrap="notBeside" w:vAnchor="text" w:hAnchor="text" w:xAlign="center" w:y="1"/>
        <w:shd w:val="clear" w:color="auto" w:fill="auto"/>
        <w:spacing w:line="170" w:lineRule="exact"/>
      </w:pPr>
      <w:r>
        <w:t>Типы рельефа сыртовой области</w:t>
      </w:r>
    </w:p>
    <w:tbl>
      <w:tblPr>
        <w:tblOverlap w:val="never"/>
        <w:tblW w:w="0" w:type="auto"/>
        <w:jc w:val="center"/>
        <w:tblLayout w:type="fixed"/>
        <w:tblCellMar>
          <w:left w:w="10" w:type="dxa"/>
          <w:right w:w="10" w:type="dxa"/>
        </w:tblCellMar>
        <w:tblLook w:val="04A0" w:firstRow="1" w:lastRow="0" w:firstColumn="1" w:lastColumn="0" w:noHBand="0" w:noVBand="1"/>
      </w:tblPr>
      <w:tblGrid>
        <w:gridCol w:w="2366"/>
        <w:gridCol w:w="1166"/>
        <w:gridCol w:w="1166"/>
      </w:tblGrid>
      <w:tr w:rsidR="005469DF">
        <w:trPr>
          <w:trHeight w:hRule="exact" w:val="451"/>
          <w:jc w:val="center"/>
        </w:trPr>
        <w:tc>
          <w:tcPr>
            <w:tcW w:w="2366" w:type="dxa"/>
            <w:vMerge w:val="restart"/>
            <w:tcBorders>
              <w:top w:val="single" w:sz="4" w:space="0" w:color="auto"/>
            </w:tcBorders>
            <w:shd w:val="clear" w:color="auto" w:fill="FFFFFF"/>
            <w:vAlign w:val="center"/>
          </w:tcPr>
          <w:p w:rsidR="005469DF" w:rsidRDefault="00BB5D0C">
            <w:pPr>
              <w:pStyle w:val="24"/>
              <w:framePr w:w="4699" w:wrap="notBeside" w:vAnchor="text" w:hAnchor="text" w:xAlign="center" w:y="1"/>
              <w:shd w:val="clear" w:color="auto" w:fill="auto"/>
              <w:spacing w:line="160" w:lineRule="exact"/>
              <w:ind w:firstLine="0"/>
              <w:jc w:val="center"/>
            </w:pPr>
            <w:r>
              <w:rPr>
                <w:rStyle w:val="28pt0"/>
                <w:b/>
                <w:bCs/>
              </w:rPr>
              <w:t>Районы</w:t>
            </w:r>
          </w:p>
        </w:tc>
        <w:tc>
          <w:tcPr>
            <w:tcW w:w="2332" w:type="dxa"/>
            <w:gridSpan w:val="2"/>
            <w:tcBorders>
              <w:top w:val="single" w:sz="4" w:space="0" w:color="auto"/>
              <w:left w:val="single" w:sz="4" w:space="0" w:color="auto"/>
            </w:tcBorders>
            <w:shd w:val="clear" w:color="auto" w:fill="FFFFFF"/>
            <w:vAlign w:val="center"/>
          </w:tcPr>
          <w:p w:rsidR="005469DF" w:rsidRDefault="00BB5D0C">
            <w:pPr>
              <w:pStyle w:val="24"/>
              <w:framePr w:w="4699" w:wrap="notBeside" w:vAnchor="text" w:hAnchor="text" w:xAlign="center" w:y="1"/>
              <w:shd w:val="clear" w:color="auto" w:fill="auto"/>
              <w:spacing w:line="160" w:lineRule="exact"/>
              <w:ind w:firstLine="0"/>
              <w:jc w:val="left"/>
            </w:pPr>
            <w:r>
              <w:rPr>
                <w:rStyle w:val="28pt0"/>
                <w:b/>
                <w:bCs/>
              </w:rPr>
              <w:t>Процент площади с уклонами</w:t>
            </w:r>
          </w:p>
        </w:tc>
      </w:tr>
      <w:tr w:rsidR="005469DF">
        <w:trPr>
          <w:trHeight w:hRule="exact" w:val="384"/>
          <w:jc w:val="center"/>
        </w:trPr>
        <w:tc>
          <w:tcPr>
            <w:tcW w:w="2366" w:type="dxa"/>
            <w:vMerge/>
            <w:shd w:val="clear" w:color="auto" w:fill="FFFFFF"/>
            <w:vAlign w:val="center"/>
          </w:tcPr>
          <w:p w:rsidR="005469DF" w:rsidRDefault="005469DF">
            <w:pPr>
              <w:framePr w:w="4699" w:wrap="notBeside" w:vAnchor="text" w:hAnchor="text" w:xAlign="center" w:y="1"/>
            </w:pPr>
          </w:p>
        </w:tc>
        <w:tc>
          <w:tcPr>
            <w:tcW w:w="1166" w:type="dxa"/>
            <w:tcBorders>
              <w:top w:val="single" w:sz="4" w:space="0" w:color="auto"/>
              <w:left w:val="single" w:sz="4" w:space="0" w:color="auto"/>
            </w:tcBorders>
            <w:shd w:val="clear" w:color="auto" w:fill="FFFFFF"/>
            <w:vAlign w:val="center"/>
          </w:tcPr>
          <w:p w:rsidR="005469DF" w:rsidRDefault="00BB5D0C">
            <w:pPr>
              <w:pStyle w:val="24"/>
              <w:framePr w:w="4699" w:wrap="notBeside" w:vAnchor="text" w:hAnchor="text" w:xAlign="center" w:y="1"/>
              <w:shd w:val="clear" w:color="auto" w:fill="auto"/>
              <w:spacing w:line="160" w:lineRule="exact"/>
              <w:ind w:left="200" w:firstLine="0"/>
              <w:jc w:val="left"/>
            </w:pPr>
            <w:r>
              <w:rPr>
                <w:rStyle w:val="28pt0"/>
                <w:b/>
                <w:bCs/>
              </w:rPr>
              <w:t>0,001—0,01</w:t>
            </w:r>
          </w:p>
        </w:tc>
        <w:tc>
          <w:tcPr>
            <w:tcW w:w="1166" w:type="dxa"/>
            <w:tcBorders>
              <w:top w:val="single" w:sz="4" w:space="0" w:color="auto"/>
              <w:left w:val="single" w:sz="4" w:space="0" w:color="auto"/>
            </w:tcBorders>
            <w:shd w:val="clear" w:color="auto" w:fill="FFFFFF"/>
            <w:vAlign w:val="center"/>
          </w:tcPr>
          <w:p w:rsidR="005469DF" w:rsidRDefault="00BB5D0C">
            <w:pPr>
              <w:pStyle w:val="24"/>
              <w:framePr w:w="4699" w:wrap="notBeside" w:vAnchor="text" w:hAnchor="text" w:xAlign="center" w:y="1"/>
              <w:shd w:val="clear" w:color="auto" w:fill="auto"/>
              <w:spacing w:line="160" w:lineRule="exact"/>
              <w:ind w:firstLine="0"/>
              <w:jc w:val="center"/>
            </w:pPr>
            <w:r>
              <w:rPr>
                <w:rStyle w:val="28pt0"/>
                <w:b/>
                <w:bCs/>
              </w:rPr>
              <w:t>0,025—0,05</w:t>
            </w:r>
          </w:p>
        </w:tc>
      </w:tr>
      <w:tr w:rsidR="005469DF">
        <w:trPr>
          <w:trHeight w:hRule="exact" w:val="346"/>
          <w:jc w:val="center"/>
        </w:trPr>
        <w:tc>
          <w:tcPr>
            <w:tcW w:w="2366" w:type="dxa"/>
            <w:tcBorders>
              <w:top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tabs>
                <w:tab w:val="left" w:leader="dot" w:pos="2263"/>
              </w:tabs>
              <w:spacing w:line="170" w:lineRule="exact"/>
              <w:ind w:firstLine="0"/>
            </w:pPr>
            <w:r>
              <w:rPr>
                <w:rStyle w:val="285pt"/>
                <w:b/>
                <w:bCs/>
              </w:rPr>
              <w:t>Восточный</w:t>
            </w:r>
            <w:r>
              <w:rPr>
                <w:rStyle w:val="285pt"/>
                <w:b/>
                <w:bCs/>
              </w:rPr>
              <w:tab/>
            </w:r>
          </w:p>
        </w:tc>
        <w:tc>
          <w:tcPr>
            <w:tcW w:w="1166" w:type="dxa"/>
            <w:tcBorders>
              <w:top w:val="single" w:sz="4" w:space="0" w:color="auto"/>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60" w:lineRule="exact"/>
              <w:ind w:firstLine="0"/>
              <w:jc w:val="center"/>
            </w:pPr>
            <w:r>
              <w:rPr>
                <w:rStyle w:val="28pt0"/>
                <w:b/>
                <w:bCs/>
              </w:rPr>
              <w:t>6,8</w:t>
            </w:r>
          </w:p>
        </w:tc>
        <w:tc>
          <w:tcPr>
            <w:tcW w:w="1166" w:type="dxa"/>
            <w:tcBorders>
              <w:top w:val="single" w:sz="4" w:space="0" w:color="auto"/>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21,0</w:t>
            </w:r>
          </w:p>
        </w:tc>
      </w:tr>
      <w:tr w:rsidR="005469DF">
        <w:trPr>
          <w:trHeight w:hRule="exact" w:val="178"/>
          <w:jc w:val="center"/>
        </w:trPr>
        <w:tc>
          <w:tcPr>
            <w:tcW w:w="2366" w:type="dxa"/>
            <w:tcBorders>
              <w:top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tabs>
                <w:tab w:val="left" w:leader="dot" w:pos="2261"/>
              </w:tabs>
              <w:spacing w:line="170" w:lineRule="exact"/>
              <w:ind w:firstLine="0"/>
            </w:pPr>
            <w:r>
              <w:rPr>
                <w:rStyle w:val="285pt"/>
                <w:b/>
                <w:bCs/>
              </w:rPr>
              <w:t>Центральный</w:t>
            </w:r>
            <w:r>
              <w:rPr>
                <w:rStyle w:val="285pt"/>
                <w:b/>
                <w:bCs/>
              </w:rPr>
              <w:tab/>
            </w:r>
          </w:p>
        </w:tc>
        <w:tc>
          <w:tcPr>
            <w:tcW w:w="1166" w:type="dxa"/>
            <w:tcBorders>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22,25</w:t>
            </w:r>
          </w:p>
        </w:tc>
        <w:tc>
          <w:tcPr>
            <w:tcW w:w="1166" w:type="dxa"/>
            <w:tcBorders>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27,1</w:t>
            </w:r>
          </w:p>
        </w:tc>
      </w:tr>
      <w:tr w:rsidR="005469DF">
        <w:trPr>
          <w:trHeight w:hRule="exact" w:val="307"/>
          <w:jc w:val="center"/>
        </w:trPr>
        <w:tc>
          <w:tcPr>
            <w:tcW w:w="2366" w:type="dxa"/>
            <w:tcBorders>
              <w:top w:val="single" w:sz="4" w:space="0" w:color="auto"/>
            </w:tcBorders>
            <w:shd w:val="clear" w:color="auto" w:fill="FFFFFF"/>
          </w:tcPr>
          <w:p w:rsidR="005469DF" w:rsidRDefault="00BB5D0C">
            <w:pPr>
              <w:pStyle w:val="24"/>
              <w:framePr w:w="4699" w:wrap="notBeside" w:vAnchor="text" w:hAnchor="text" w:xAlign="center" w:y="1"/>
              <w:shd w:val="clear" w:color="auto" w:fill="auto"/>
              <w:tabs>
                <w:tab w:val="left" w:leader="dot" w:pos="2263"/>
              </w:tabs>
              <w:spacing w:line="170" w:lineRule="exact"/>
              <w:ind w:firstLine="0"/>
            </w:pPr>
            <w:r>
              <w:rPr>
                <w:rStyle w:val="285pt"/>
                <w:b/>
                <w:bCs/>
              </w:rPr>
              <w:t>Южный</w:t>
            </w:r>
            <w:r>
              <w:rPr>
                <w:rStyle w:val="285pt"/>
                <w:b/>
                <w:bCs/>
              </w:rPr>
              <w:tab/>
            </w:r>
          </w:p>
        </w:tc>
        <w:tc>
          <w:tcPr>
            <w:tcW w:w="1166" w:type="dxa"/>
            <w:tcBorders>
              <w:left w:val="single" w:sz="4" w:space="0" w:color="auto"/>
            </w:tcBorders>
            <w:shd w:val="clear" w:color="auto" w:fill="FFFFFF"/>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70,5</w:t>
            </w:r>
          </w:p>
        </w:tc>
        <w:tc>
          <w:tcPr>
            <w:tcW w:w="1166" w:type="dxa"/>
            <w:tcBorders>
              <w:left w:val="single" w:sz="4" w:space="0" w:color="auto"/>
            </w:tcBorders>
            <w:shd w:val="clear" w:color="auto" w:fill="FFFFFF"/>
            <w:vAlign w:val="center"/>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0,0</w:t>
            </w:r>
          </w:p>
        </w:tc>
      </w:tr>
    </w:tbl>
    <w:p w:rsidR="005469DF" w:rsidRDefault="005469DF">
      <w:pPr>
        <w:framePr w:w="469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ind w:firstLine="360"/>
      </w:pPr>
      <w:r>
        <w:t>Па отдельных небольших территориях, приуроченных или к шлейфам склонов, или к выходам коренных пород (Татарский ярус), черноземы становятся иногда солонцеватыми и появляются даже солонцы. Эти площади отзывчивы к химизации (гипсование), они менее выщелочены, часто угрожаемы по подъему грунтовых вод и, следовательно, могут засоляться.</w:t>
      </w:r>
    </w:p>
    <w:p w:rsidR="005469DF" w:rsidRDefault="00BB5D0C">
      <w:pPr>
        <w:pStyle w:val="24"/>
        <w:shd w:val="clear" w:color="auto" w:fill="auto"/>
        <w:ind w:firstLine="360"/>
      </w:pPr>
      <w:r>
        <w:t>Почвенный покров южной части сыртовой области представ</w:t>
      </w:r>
      <w:r>
        <w:softHyphen/>
        <w:t>лен разновидностями каштановых почв. Выщелоченность водно</w:t>
      </w:r>
      <w:r>
        <w:softHyphen/>
        <w:t xml:space="preserve">растворимых солей варьирует здесь от 2,5 м для темнокаштановых почв до </w:t>
      </w:r>
      <w:r>
        <w:rPr>
          <w:rStyle w:val="2Candara9pt"/>
        </w:rPr>
        <w:t>1</w:t>
      </w:r>
      <w:r>
        <w:t xml:space="preserve"> м для светлокаштановых. Для этих почв очень харак</w:t>
      </w:r>
      <w:r>
        <w:softHyphen/>
        <w:t>терно широкое развитие признаков солонцеватости, которая возра</w:t>
      </w:r>
      <w:r>
        <w:softHyphen/>
        <w:t>стает от темнокаштановых к светлокаштановым разновидностям. Однако на водоразделах солонцеватость не достигает таких сте</w:t>
      </w:r>
      <w:r>
        <w:softHyphen/>
        <w:t>пеней, чтобы серьезно понизить сельскохозяйственную и мелио</w:t>
      </w:r>
      <w:r>
        <w:softHyphen/>
        <w:t>ративную ценность почв. Наоборот, на шлейфах склонов солонце</w:t>
      </w:r>
      <w:r>
        <w:softHyphen/>
        <w:t>ватость почв часто значительно возрастает и появляется много типичных солонцов; почвенный покров приобретает характер ти</w:t>
      </w:r>
      <w:r>
        <w:softHyphen/>
        <w:t>пичных солонцовых комплексов, вследствие чего сельскохозяйст</w:t>
      </w:r>
      <w:r>
        <w:softHyphen/>
        <w:t>венная и мелиоративная ценность таких территорий сильно по</w:t>
      </w:r>
      <w:r>
        <w:softHyphen/>
        <w:t>нижается.</w:t>
      </w:r>
    </w:p>
    <w:p w:rsidR="005469DF" w:rsidRDefault="00BB5D0C">
      <w:pPr>
        <w:pStyle w:val="24"/>
        <w:shd w:val="clear" w:color="auto" w:fill="auto"/>
        <w:ind w:firstLine="360"/>
      </w:pPr>
      <w:r>
        <w:t xml:space="preserve">Грунтовые воды на шлейфах склонов обычно залегают на уровне </w:t>
      </w:r>
      <w:r>
        <w:rPr>
          <w:rStyle w:val="2Candara9pt"/>
        </w:rPr>
        <w:t>8—10</w:t>
      </w:r>
      <w:r>
        <w:t xml:space="preserve"> м от поверхности, и угроза дальнейшего поднятия их после орошения становится здесь реальной.</w:t>
      </w:r>
    </w:p>
    <w:p w:rsidR="005469DF" w:rsidRDefault="00BB5D0C">
      <w:pPr>
        <w:pStyle w:val="24"/>
        <w:shd w:val="clear" w:color="auto" w:fill="auto"/>
        <w:ind w:firstLine="360"/>
      </w:pPr>
      <w:r>
        <w:rPr>
          <w:rStyle w:val="23pt"/>
          <w:b/>
          <w:bCs/>
        </w:rPr>
        <w:t>Каспийская низменность.</w:t>
      </w:r>
      <w:r>
        <w:t xml:space="preserve"> Сыртовая область по направлению на юг, на отметках 40—30 м, переходит в Каспий</w:t>
      </w:r>
      <w:r>
        <w:softHyphen/>
        <w:t>скую низменность не крутым, но заметным склоном, который получил название сыртового уступа.</w:t>
      </w:r>
    </w:p>
    <w:p w:rsidR="005469DF" w:rsidRDefault="00BB5D0C">
      <w:pPr>
        <w:pStyle w:val="24"/>
        <w:shd w:val="clear" w:color="auto" w:fill="auto"/>
        <w:ind w:firstLine="360"/>
      </w:pPr>
      <w:r>
        <w:t>Каспийская низменность занимает громадную территорию от сыртов вплоть до Каспийского моря и в общем представляет собой идеальную, совершенно бессточную равнину. На всем протяжении между Волгой и Уралом ни одна река, ни один водоток не рассе</w:t>
      </w:r>
      <w:r>
        <w:softHyphen/>
        <w:t>кает эту равнину. С сыртов сюда стекает всего две речки, Большой и Малый Узени, но они при выходе на равнину скоро теряют свое русло и разливаются по обширным плоским впадинам.</w:t>
      </w:r>
    </w:p>
    <w:p w:rsidR="005469DF" w:rsidRDefault="00BB5D0C">
      <w:pPr>
        <w:pStyle w:val="24"/>
        <w:shd w:val="clear" w:color="auto" w:fill="auto"/>
        <w:ind w:firstLine="0"/>
        <w:jc w:val="right"/>
        <w:sectPr w:rsidR="005469DF">
          <w:footerReference w:type="even" r:id="rId440"/>
          <w:footerReference w:type="default" r:id="rId441"/>
          <w:footerReference w:type="first" r:id="rId442"/>
          <w:pgSz w:w="7162" w:h="11582"/>
          <w:pgMar w:top="293" w:right="288" w:bottom="597" w:left="284" w:header="0" w:footer="3" w:gutter="0"/>
          <w:pgNumType w:start="328"/>
          <w:cols w:space="720"/>
          <w:noEndnote/>
          <w:titlePg/>
          <w:docGrid w:linePitch="360"/>
        </w:sectPr>
      </w:pPr>
      <w:r>
        <w:t xml:space="preserve">Древнедельтовый тип строения присущ многим частям </w:t>
      </w:r>
      <w:r>
        <w:rPr>
          <w:rStyle w:val="23pt"/>
          <w:b/>
          <w:bCs/>
        </w:rPr>
        <w:t>Кас</w:t>
      </w:r>
      <w:r>
        <w:rPr>
          <w:rStyle w:val="23pt"/>
          <w:b/>
          <w:bCs/>
        </w:rPr>
        <w:softHyphen/>
        <w:t>пийской низменности.</w:t>
      </w:r>
      <w:r>
        <w:t xml:space="preserve"> Характерной и важной чертой</w:t>
      </w:r>
    </w:p>
    <w:p w:rsidR="005469DF" w:rsidRDefault="00BB5D0C">
      <w:pPr>
        <w:pStyle w:val="24"/>
        <w:shd w:val="clear" w:color="auto" w:fill="auto"/>
        <w:ind w:firstLine="0"/>
      </w:pPr>
      <w:r>
        <w:lastRenderedPageBreak/>
        <w:t>устройства ее поверхности является громадное количество мест</w:t>
      </w:r>
      <w:r>
        <w:softHyphen/>
        <w:t>ных, очень мелких, плоских понижений, так называемых лима</w:t>
      </w:r>
      <w:r>
        <w:softHyphen/>
        <w:t>нов. Размеры лиманов различны — от нескольких гектаров до сотен квадратных километров. Все лиманы являются местными приемниками поверхностного стока. Наиболее глубокие лиманы сохраняют иногда воду в своих центральных частях в течение всего года, однако громадное большинство их обычно пересыхает уже в середине лета.</w:t>
      </w:r>
    </w:p>
    <w:p w:rsidR="005469DF" w:rsidRDefault="00BB5D0C">
      <w:pPr>
        <w:pStyle w:val="24"/>
        <w:shd w:val="clear" w:color="auto" w:fill="auto"/>
        <w:ind w:firstLine="360"/>
      </w:pPr>
      <w:r>
        <w:t xml:space="preserve">Геологически Каспийская низменность сложена следующей свитой каспийских отложений, начиная снизу: </w:t>
      </w:r>
      <w:r>
        <w:rPr>
          <w:rStyle w:val="2Candara9pt"/>
        </w:rPr>
        <w:t>1</w:t>
      </w:r>
      <w:r>
        <w:t>) глины и пески</w:t>
      </w:r>
    </w:p>
    <w:p w:rsidR="005469DF" w:rsidRDefault="0088158E">
      <w:pPr>
        <w:pStyle w:val="173"/>
        <w:shd w:val="clear" w:color="auto" w:fill="auto"/>
        <w:spacing w:after="0" w:line="218" w:lineRule="exact"/>
        <w:ind w:left="1340" w:right="1460" w:firstLine="0"/>
      </w:pPr>
      <w:r>
        <w:rPr>
          <w:noProof/>
          <w:lang w:val="uk-UA" w:eastAsia="uk-UA" w:bidi="ar-SA"/>
        </w:rPr>
        <w:drawing>
          <wp:anchor distT="0" distB="0" distL="94615" distR="73025" simplePos="0" relativeHeight="251865600" behindDoc="1" locked="0" layoutInCell="1" allowOverlap="1">
            <wp:simplePos x="0" y="0"/>
            <wp:positionH relativeFrom="margin">
              <wp:posOffset>117475</wp:posOffset>
            </wp:positionH>
            <wp:positionV relativeFrom="paragraph">
              <wp:posOffset>-1708150</wp:posOffset>
            </wp:positionV>
            <wp:extent cx="3974465" cy="1706880"/>
            <wp:effectExtent l="0" t="0" r="6985" b="7620"/>
            <wp:wrapTopAndBottom/>
            <wp:docPr id="452" name="Рисунок 92" descr="image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image125"/>
                    <pic:cNvPicPr>
                      <a:picLocks noChangeAspect="1" noChangeArrowheads="1"/>
                    </pic:cNvPicPr>
                  </pic:nvPicPr>
                  <pic:blipFill>
                    <a:blip r:embed="rId443">
                      <a:extLst>
                        <a:ext uri="{28A0092B-C50C-407E-A947-70E740481C1C}">
                          <a14:useLocalDpi xmlns:a14="http://schemas.microsoft.com/office/drawing/2010/main" val="0"/>
                        </a:ext>
                      </a:extLst>
                    </a:blip>
                    <a:srcRect/>
                    <a:stretch>
                      <a:fillRect/>
                    </a:stretch>
                  </pic:blipFill>
                  <pic:spPr bwMode="auto">
                    <a:xfrm>
                      <a:off x="0" y="0"/>
                      <a:ext cx="3974465" cy="1706880"/>
                    </a:xfrm>
                    <a:prstGeom prst="rect">
                      <a:avLst/>
                    </a:prstGeom>
                    <a:noFill/>
                  </pic:spPr>
                </pic:pic>
              </a:graphicData>
            </a:graphic>
            <wp14:sizeRelH relativeFrom="page">
              <wp14:pctWidth>0</wp14:pctWidth>
            </wp14:sizeRelH>
            <wp14:sizeRelV relativeFrom="page">
              <wp14:pctHeight>0</wp14:pctHeight>
            </wp14:sizeRelV>
          </wp:anchor>
        </w:drawing>
      </w:r>
      <w:r w:rsidR="00BB5D0C">
        <w:rPr>
          <w:rStyle w:val="17TimesNewRoman10pt0pt"/>
          <w:rFonts w:eastAsia="Arial Narrow"/>
        </w:rPr>
        <w:t xml:space="preserve">НЛП </w:t>
      </w:r>
      <w:r w:rsidR="00BB5D0C">
        <w:t>Желто-бурые глины</w:t>
      </w:r>
      <w:r w:rsidR="00BB5D0C">
        <w:rPr>
          <w:rStyle w:val="17TimesNewRoman10pt0pt"/>
          <w:rFonts w:eastAsia="Arial Narrow"/>
        </w:rPr>
        <w:t xml:space="preserve"> Щ </w:t>
      </w:r>
      <w:r w:rsidR="00BB5D0C">
        <w:t xml:space="preserve">Каспийсние </w:t>
      </w:r>
      <w:r w:rsidR="00BB5D0C">
        <w:rPr>
          <w:rStyle w:val="17TimesNewRoman10pt0pt"/>
          <w:rFonts w:eastAsia="Arial Narrow"/>
        </w:rPr>
        <w:t xml:space="preserve">г™ </w:t>
      </w:r>
      <w:r w:rsidR="00BB5D0C">
        <w:t>Коричнево-бурые</w:t>
      </w:r>
    </w:p>
    <w:p w:rsidR="005469DF" w:rsidRDefault="00BB5D0C">
      <w:pPr>
        <w:pStyle w:val="173"/>
        <w:shd w:val="clear" w:color="auto" w:fill="auto"/>
        <w:tabs>
          <w:tab w:val="left" w:pos="3568"/>
        </w:tabs>
        <w:spacing w:after="0" w:line="180" w:lineRule="exact"/>
        <w:ind w:left="1720" w:firstLine="0"/>
        <w:jc w:val="both"/>
      </w:pPr>
      <w:r>
        <w:t>и бурые глины</w:t>
      </w:r>
      <w:r>
        <w:rPr>
          <w:rStyle w:val="17TimesNewRoman10pt0pt0"/>
          <w:rFonts w:eastAsia="Arial Narrow"/>
        </w:rPr>
        <w:tab/>
        <w:t xml:space="preserve">сёз </w:t>
      </w:r>
      <w:r>
        <w:t>6аминские</w:t>
      </w:r>
    </w:p>
    <w:p w:rsidR="005469DF" w:rsidRDefault="00BB5D0C">
      <w:pPr>
        <w:pStyle w:val="173"/>
        <w:shd w:val="clear" w:color="auto" w:fill="auto"/>
        <w:spacing w:after="0" w:line="180" w:lineRule="exact"/>
        <w:ind w:left="1340" w:firstLine="0"/>
        <w:jc w:val="both"/>
      </w:pPr>
      <w:r>
        <w:rPr>
          <w:rStyle w:val="17TimesNewRoman10pt0pt"/>
          <w:rFonts w:eastAsia="Arial Narrow"/>
        </w:rPr>
        <w:t xml:space="preserve">Е22 </w:t>
      </w:r>
      <w:r>
        <w:t>Красно-бурые глины</w:t>
      </w:r>
    </w:p>
    <w:p w:rsidR="005469DF" w:rsidRDefault="00BB5D0C">
      <w:pPr>
        <w:pStyle w:val="173"/>
        <w:shd w:val="clear" w:color="auto" w:fill="auto"/>
        <w:tabs>
          <w:tab w:val="left" w:pos="3568"/>
        </w:tabs>
        <w:spacing w:after="0" w:line="290" w:lineRule="exact"/>
        <w:ind w:left="1340" w:firstLine="0"/>
        <w:jc w:val="both"/>
      </w:pPr>
      <w:r>
        <w:rPr>
          <w:rStyle w:val="17TimesNewRoman10pt0pt"/>
          <w:rFonts w:eastAsia="Arial Narrow"/>
        </w:rPr>
        <w:t xml:space="preserve">Ш </w:t>
      </w:r>
      <w:r>
        <w:t>Песни</w:t>
      </w:r>
      <w:r>
        <w:rPr>
          <w:rStyle w:val="17TimesNewRoman10pt0pt"/>
          <w:rFonts w:eastAsia="Arial Narrow"/>
        </w:rPr>
        <w:tab/>
        <w:t xml:space="preserve">Е£3 </w:t>
      </w:r>
      <w:r>
        <w:t>Якчагыльские</w:t>
      </w:r>
    </w:p>
    <w:p w:rsidR="005469DF" w:rsidRDefault="00BB5D0C">
      <w:pPr>
        <w:pStyle w:val="70"/>
        <w:shd w:val="clear" w:color="auto" w:fill="auto"/>
        <w:spacing w:before="0" w:after="122" w:line="290" w:lineRule="exact"/>
      </w:pPr>
      <w:r>
        <w:t>Рис. 109. Схематический разрез Заволжья (Саваренский).</w:t>
      </w:r>
    </w:p>
    <w:p w:rsidR="005469DF" w:rsidRDefault="00BB5D0C">
      <w:pPr>
        <w:pStyle w:val="24"/>
        <w:shd w:val="clear" w:color="auto" w:fill="auto"/>
        <w:ind w:firstLine="0"/>
      </w:pPr>
      <w:r>
        <w:t>Бакинского яруса, лежат непосредственно на Акчагыльских слоях; 2) пески и глины Хазарского яруса; 3) континентальные суглинки Ательского яруса; 4) глины и пески Хвалынского яруса.</w:t>
      </w:r>
    </w:p>
    <w:p w:rsidR="005469DF" w:rsidRDefault="00BB5D0C">
      <w:pPr>
        <w:pStyle w:val="24"/>
        <w:shd w:val="clear" w:color="auto" w:fill="auto"/>
        <w:ind w:firstLine="360"/>
      </w:pPr>
      <w:r>
        <w:t>Выше осадков Хвалынского яруса с морской фауной часто залегает еще свита слоев с фауной пресноводной или совсем без фауны, которые, начиная снизу, располагаются следующим об</w:t>
      </w:r>
      <w:r>
        <w:softHyphen/>
        <w:t xml:space="preserve">разом: </w:t>
      </w:r>
      <w:r>
        <w:rPr>
          <w:rStyle w:val="2Candara9pt"/>
        </w:rPr>
        <w:t>1</w:t>
      </w:r>
      <w:r>
        <w:t xml:space="preserve">) грязнобурые и темносине-серые глины с пресноводной фауной; </w:t>
      </w:r>
      <w:r>
        <w:rPr>
          <w:rStyle w:val="2Candara9pt"/>
        </w:rPr>
        <w:t>2</w:t>
      </w:r>
      <w:r>
        <w:t>) пески с пресноводной фауной; 3) шоколадные сланце</w:t>
      </w:r>
      <w:r>
        <w:softHyphen/>
        <w:t>ватые глины; 4) бурые лессовидные суглинки.</w:t>
      </w:r>
    </w:p>
    <w:p w:rsidR="005469DF" w:rsidRDefault="00BB5D0C">
      <w:pPr>
        <w:pStyle w:val="24"/>
        <w:shd w:val="clear" w:color="auto" w:fill="auto"/>
        <w:ind w:firstLine="360"/>
      </w:pPr>
      <w:r>
        <w:t>Вся эта последняя свита полупресноводных отложений в своем залегании часто прерывиста и неустойчива. Кроме самой низмен</w:t>
      </w:r>
      <w:r>
        <w:softHyphen/>
        <w:t>ности, эти осадки проникают и далеко на север, в сыртовую об</w:t>
      </w:r>
      <w:r>
        <w:softHyphen/>
        <w:t>ласть, по долинам рек, особенно Еруслана, Большого и Малого Узеней.</w:t>
      </w:r>
    </w:p>
    <w:p w:rsidR="005469DF" w:rsidRDefault="00BB5D0C">
      <w:pPr>
        <w:pStyle w:val="24"/>
        <w:shd w:val="clear" w:color="auto" w:fill="auto"/>
        <w:ind w:firstLine="360"/>
      </w:pPr>
      <w:r>
        <w:t xml:space="preserve">Общая схема строения низменности с показом строения сыртов дана на рисунке 109. В этой схеме нужно отметить два момента: </w:t>
      </w:r>
      <w:r>
        <w:rPr>
          <w:rStyle w:val="2Candara9pt"/>
        </w:rPr>
        <w:t>1</w:t>
      </w:r>
      <w:r>
        <w:t>) каспийские отложения покрывают сыртовые глины, чт. е. отло</w:t>
      </w:r>
      <w:r>
        <w:softHyphen/>
      </w:r>
      <w:r>
        <w:br w:type="page"/>
      </w:r>
      <w:r>
        <w:lastRenderedPageBreak/>
        <w:t xml:space="preserve">жились позднее их, и </w:t>
      </w:r>
      <w:r>
        <w:rPr>
          <w:rStyle w:val="2Candara9pt"/>
        </w:rPr>
        <w:t>2</w:t>
      </w:r>
      <w:r>
        <w:t>) подсыртовые водоносные пески непосред</w:t>
      </w:r>
      <w:r>
        <w:softHyphen/>
        <w:t>ственно переходят в бакинские отложения.</w:t>
      </w:r>
    </w:p>
    <w:p w:rsidR="005469DF" w:rsidRDefault="00BB5D0C">
      <w:pPr>
        <w:pStyle w:val="24"/>
        <w:shd w:val="clear" w:color="auto" w:fill="auto"/>
        <w:ind w:firstLine="360"/>
      </w:pPr>
      <w:r>
        <w:t>Общая водоносность Каспийской низменности вследствие ее бессточности больше водоносности сыртовой области. Питание грунтовых вод осуществляется здесь не только за счет атмосфер</w:t>
      </w:r>
      <w:r>
        <w:softHyphen/>
        <w:t>ных осадков, но и за счет поверхностного стока с сыртов. Первый горизонт грунтовых вод залегает часто в Хвалынских осадках на Ательских суглинках. Второй, более постоянный горизонт воды приурочен к Хазарским пескам. Глубина грунтовых вод варьирует от 3—4 и до 30—40 м от поверхности. Грунтовые воды практически бессточны и сильно засолены.</w:t>
      </w:r>
    </w:p>
    <w:p w:rsidR="005469DF" w:rsidRDefault="00BB5D0C">
      <w:pPr>
        <w:pStyle w:val="24"/>
        <w:shd w:val="clear" w:color="auto" w:fill="auto"/>
        <w:ind w:firstLine="360"/>
      </w:pPr>
      <w:r>
        <w:t>Существенную гидрологическую роль в Каспийской низменно</w:t>
      </w:r>
      <w:r>
        <w:softHyphen/>
        <w:t>сти играют лиманы. Являясь аккумуляторами поверхностного стока, они одновременно представляют собой области наиболь</w:t>
      </w:r>
      <w:r>
        <w:softHyphen/>
        <w:t>шего питания грунтовых вод, более высокого их уровня, выщела</w:t>
      </w:r>
      <w:r>
        <w:softHyphen/>
        <w:t>чивания грунта и опреснения грунтовых вод.</w:t>
      </w:r>
    </w:p>
    <w:p w:rsidR="005469DF" w:rsidRDefault="00BB5D0C">
      <w:pPr>
        <w:pStyle w:val="24"/>
        <w:shd w:val="clear" w:color="auto" w:fill="auto"/>
        <w:ind w:firstLine="360"/>
      </w:pPr>
      <w:r>
        <w:t>Эта роль лиманов ярко выявлена следующим исследованием Ф. П. Саваренского.</w:t>
      </w:r>
    </w:p>
    <w:p w:rsidR="005469DF" w:rsidRDefault="00BB5D0C">
      <w:pPr>
        <w:pStyle w:val="24"/>
        <w:shd w:val="clear" w:color="auto" w:fill="auto"/>
        <w:ind w:firstLine="360"/>
      </w:pPr>
      <w:r>
        <w:t>В бассейне лимана Липин (в 20 км к юго-западу от с. Алек</w:t>
      </w:r>
      <w:r>
        <w:softHyphen/>
        <w:t>сандров Гай) площадью до 5 км</w:t>
      </w:r>
      <w:r>
        <w:rPr>
          <w:rStyle w:val="2Candara9pt"/>
          <w:vertAlign w:val="superscript"/>
        </w:rPr>
        <w:t>2</w:t>
      </w:r>
      <w:r>
        <w:t xml:space="preserve"> и глубиной 0,7 м было заложено четыре скважины: одна в степи, в 128 м от края лимана, осталь</w:t>
      </w:r>
      <w:r>
        <w:softHyphen/>
        <w:t>ные в лимане на расстоянии 170, 490 и 980 м от первой. В каждой скважине исследована минерализация грунтовых вод на разных глубинах.</w:t>
      </w:r>
    </w:p>
    <w:p w:rsidR="005469DF" w:rsidRDefault="00BB5D0C">
      <w:pPr>
        <w:pStyle w:val="24"/>
        <w:shd w:val="clear" w:color="auto" w:fill="auto"/>
        <w:ind w:firstLine="360"/>
      </w:pPr>
      <w:r>
        <w:t>Как выяснилось, верховодка в степи сильно минерализована, в лимане же она относительно пресная, и это опреснение прости</w:t>
      </w:r>
      <w:r>
        <w:softHyphen/>
        <w:t>рается до глубины 17 м от поверхности. Одновременно и дебит верховодки в лимане значительно больше, чем в степи.</w:t>
      </w:r>
    </w:p>
    <w:p w:rsidR="005469DF" w:rsidRDefault="00BB5D0C">
      <w:pPr>
        <w:pStyle w:val="24"/>
        <w:shd w:val="clear" w:color="auto" w:fill="auto"/>
        <w:ind w:firstLine="360"/>
      </w:pPr>
      <w:r>
        <w:t>Почвенный покров Каспийской низменности представлен сле</w:t>
      </w:r>
      <w:r>
        <w:softHyphen/>
        <w:t>дующими типами:</w:t>
      </w:r>
    </w:p>
    <w:p w:rsidR="005469DF" w:rsidRDefault="00BB5D0C">
      <w:pPr>
        <w:pStyle w:val="24"/>
        <w:shd w:val="clear" w:color="auto" w:fill="auto"/>
        <w:ind w:firstLine="360"/>
      </w:pPr>
      <w:r>
        <w:rPr>
          <w:rStyle w:val="2Candara9pt"/>
        </w:rPr>
        <w:t>1</w:t>
      </w:r>
      <w:r>
        <w:t xml:space="preserve">) в лиманах залегают темноцветные луговые почвы, часто солонцеватые; </w:t>
      </w:r>
      <w:r>
        <w:rPr>
          <w:rStyle w:val="2Candara9pt"/>
        </w:rPr>
        <w:t>2</w:t>
      </w:r>
      <w:r>
        <w:t>) все межлиманные пространства заняты обычно ярко выраженным комплексом светлокаштановых почв, солон</w:t>
      </w:r>
      <w:r>
        <w:softHyphen/>
        <w:t>цеватых и солонцов.</w:t>
      </w:r>
    </w:p>
    <w:p w:rsidR="005469DF" w:rsidRDefault="00BB5D0C">
      <w:pPr>
        <w:pStyle w:val="24"/>
        <w:shd w:val="clear" w:color="auto" w:fill="auto"/>
        <w:ind w:firstLine="360"/>
      </w:pPr>
      <w:r>
        <w:t>Воднорастворимые соли наиболее выщелочены из лиманных почв, в комплексе же сухой стопи засоление резко возрастает от светлокаштановых почв к солонцам. Эта закономерность изменения степени засоления ясно видна из цифр, приводимых в таблице 130 (из'анализов Францессона) и рисунка 110.</w:t>
      </w:r>
    </w:p>
    <w:p w:rsidR="005469DF" w:rsidRDefault="00BB5D0C">
      <w:pPr>
        <w:pStyle w:val="24"/>
        <w:shd w:val="clear" w:color="auto" w:fill="auto"/>
        <w:ind w:firstLine="360"/>
      </w:pPr>
      <w:r>
        <w:t xml:space="preserve">Оказывается, что лиманная почва промыта на всю </w:t>
      </w:r>
      <w:r>
        <w:rPr>
          <w:rStyle w:val="2Candara9pt"/>
        </w:rPr>
        <w:t>6</w:t>
      </w:r>
      <w:r>
        <w:t xml:space="preserve">-метровую толщу, в каштановой почве максимум солей в </w:t>
      </w:r>
      <w:r>
        <w:rPr>
          <w:rStyle w:val="2Candara9pt"/>
        </w:rPr>
        <w:t>2</w:t>
      </w:r>
      <w:r>
        <w:t>% лежит на глу</w:t>
      </w:r>
      <w:r>
        <w:softHyphen/>
        <w:t>бине 150 см, в солонцеватой почве — на 115 см и в солонце—всего на 35 см от поверхности.</w:t>
      </w:r>
    </w:p>
    <w:p w:rsidR="005469DF" w:rsidRDefault="00BB5D0C">
      <w:pPr>
        <w:pStyle w:val="24"/>
        <w:shd w:val="clear" w:color="auto" w:fill="auto"/>
        <w:ind w:firstLine="360"/>
        <w:sectPr w:rsidR="005469DF">
          <w:footerReference w:type="even" r:id="rId444"/>
          <w:footerReference w:type="default" r:id="rId445"/>
          <w:footerReference w:type="first" r:id="rId446"/>
          <w:pgSz w:w="7162" w:h="11582"/>
          <w:pgMar w:top="293" w:right="288" w:bottom="597" w:left="284" w:header="0" w:footer="3" w:gutter="0"/>
          <w:pgNumType w:start="338"/>
          <w:cols w:space="720"/>
          <w:noEndnote/>
          <w:docGrid w:linePitch="360"/>
        </w:sectPr>
      </w:pPr>
      <w:r>
        <w:t>Доля участия в почвенном покрове солонцовых почвенных разновидностей неодинакова для отдельных территорий и часто поднимается до 50 и 75%. В силу этого все эти комплексы почв приходится квалифицировать не только как солонцовые, но и как резко засоленные в корнеобитаемой зоне.</w:t>
      </w:r>
    </w:p>
    <w:p w:rsidR="005469DF" w:rsidRDefault="00BB5D0C">
      <w:pPr>
        <w:pStyle w:val="50"/>
        <w:shd w:val="clear" w:color="auto" w:fill="auto"/>
        <w:spacing w:after="50" w:line="160" w:lineRule="exact"/>
        <w:ind w:firstLine="0"/>
        <w:jc w:val="right"/>
      </w:pPr>
      <w:r>
        <w:rPr>
          <w:rStyle w:val="52pt0"/>
          <w:b/>
          <w:bCs/>
        </w:rPr>
        <w:lastRenderedPageBreak/>
        <w:t>Таблица 130</w:t>
      </w:r>
    </w:p>
    <w:p w:rsidR="005469DF" w:rsidRDefault="00BB5D0C">
      <w:pPr>
        <w:pStyle w:val="100"/>
        <w:shd w:val="clear" w:color="auto" w:fill="auto"/>
        <w:spacing w:before="0" w:after="275" w:line="180" w:lineRule="exact"/>
        <w:ind w:right="140"/>
      </w:pPr>
      <w:r>
        <w:rPr>
          <w:rStyle w:val="109pt"/>
          <w:b/>
          <w:bCs/>
        </w:rPr>
        <w:t xml:space="preserve">Степень </w:t>
      </w:r>
      <w:r>
        <w:t>засоления различных почв района'г. Новоузенска</w:t>
      </w:r>
    </w:p>
    <w:p w:rsidR="005469DF" w:rsidRDefault="0088158E">
      <w:pPr>
        <w:pStyle w:val="50"/>
        <w:shd w:val="clear" w:color="auto" w:fill="auto"/>
        <w:spacing w:line="127" w:lineRule="exact"/>
        <w:ind w:left="60" w:firstLine="0"/>
      </w:pPr>
      <w:r>
        <w:rPr>
          <w:noProof/>
          <w:lang w:val="uk-UA" w:eastAsia="uk-UA" w:bidi="ar-SA"/>
        </w:rPr>
        <mc:AlternateContent>
          <mc:Choice Requires="wps">
            <w:drawing>
              <wp:anchor distT="0" distB="0" distL="63500" distR="909955" simplePos="0" relativeHeight="251866624" behindDoc="1" locked="0" layoutInCell="1" allowOverlap="1">
                <wp:simplePos x="0" y="0"/>
                <wp:positionH relativeFrom="margin">
                  <wp:posOffset>441960</wp:posOffset>
                </wp:positionH>
                <wp:positionV relativeFrom="paragraph">
                  <wp:posOffset>20955</wp:posOffset>
                </wp:positionV>
                <wp:extent cx="557530" cy="101600"/>
                <wp:effectExtent l="3810" t="1905" r="635" b="1270"/>
                <wp:wrapSquare wrapText="right"/>
                <wp:docPr id="451"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7530" cy="10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50"/>
                              <w:shd w:val="clear" w:color="auto" w:fill="auto"/>
                              <w:spacing w:line="160" w:lineRule="exact"/>
                              <w:ind w:firstLine="0"/>
                              <w:jc w:val="left"/>
                            </w:pPr>
                            <w:r>
                              <w:rPr>
                                <w:rStyle w:val="5Exact"/>
                                <w:b/>
                                <w:bCs/>
                              </w:rPr>
                              <w:t>Показатели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91" o:spid="_x0000_s1379" type="#_x0000_t202" style="position:absolute;left:0;text-align:left;margin-left:34.8pt;margin-top:1.65pt;width:43.9pt;height:8pt;z-index:-251449856;visibility:visible;mso-wrap-style:square;mso-width-percent:0;mso-height-percent:0;mso-wrap-distance-left:5pt;mso-wrap-distance-top:0;mso-wrap-distance-right:71.6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9EtAIAALQFAAAOAAAAZHJzL2Uyb0RvYy54bWysVG1vmzAQ/j5p/8Hyd4pJIAmopGpDmCZ1&#10;L1K7H+CACdbAZrYT6Kb9951NSdNWk6ZtfEBn+/z4nrvn7vJqaBt0ZEpzKVIcXBCMmChkycU+xV/u&#10;c2+FkTZUlLSRgqX4gWl8tX775rLvEjaTtWxKphCACJ30XYprY7rE93VRs5bqC9kxAYeVVC01sFR7&#10;v1S0B/S28WeELPxeqrJTsmBaw242HuK1w68qVphPVaWZQU2KITbj/sr9d/bvry9psle0q3nxGAb9&#10;iyhaygU8eoLKqKHooPgrqJYXSmpZmYtCtr6sKl4wxwHYBOQFm7uadsxxgeTo7pQm/f9gi4/Hzwrx&#10;MsVhFGAkaAtFumeDQTdyQHFgE9R3OgG/uw48zQD7UGhHVne3sviqkZCbmoo9u1ZK9jWjJQTobvpn&#10;V0ccbUF2/QdZwjv0YKQDGirV2uxBPhCgQ6EeTsWxsRSwGUXLaA4nBRwFJFgQVzyfJtPlTmnzjskW&#10;WSPFCmrvwOnxVhugAa6Ti31LyJw3jat/I55tgOO4A0/DVXtmg3Dl/BGTeLvarkIvnC22XkiyzLvO&#10;N6G3yINllM2zzSYLftp3gzCpeVkyYZ+ZpBWEf1a6R5GPojiJS8uGlxbOhqTVfrdpFDpSkHbuPlss&#10;CP7MzX8ehjsGLi8oBbOQ3MxiL1+sll6Yh5EXL8nKI0F8Ey9IGIdZ/pzSLRfs3ymhPsVxNItGLf2W&#10;G3Hfa240abmB4dHwNsWrkxNNrAK3onSlNZQ3o32WChv+UyogY1OhnV6tREexmmE3uN6YR/OpEXay&#10;fAAJKwkSAzXC6AOjluo7Rj2MkRTrbweqGEbNewFtYGfOZKjJ2E0GFQVcTbHBaDQ3ZpxNh07xfQ3I&#10;U6NdQ6vk3MnY9tQYBXCwCxgNjs3jGLOz53ztvJ6G7foXAAAA//8DAFBLAwQUAAYACAAAACEAkif3&#10;RtsAAAAHAQAADwAAAGRycy9kb3ducmV2LnhtbEyOMU/DMBCFdyT+g3VILIg6aSCQEKdCqCxsFBY2&#10;Nz6SCPscxW6S9tdznWC7p/f03VdtFmfFhGPoPSlIVwkIpMabnloFnx+vt48gQtRktPWECo4YYFNf&#10;XlS6NH6md5x2sRUMoVBqBV2MQyllaDp0Oqz8gMTdtx+djhzHVppRzwx3Vq6TJJdO98QfOj3gS4fN&#10;z+7gFOTLdrh5K3A9nxo70dcpTSOmSl1fLc9PICIu8W8MZ31Wh5qd9v5AJgjLjCLnpYIsA3Gu7x/u&#10;QOz5KDKQdSX/+9e/AAAA//8DAFBLAQItABQABgAIAAAAIQC2gziS/gAAAOEBAAATAAAAAAAAAAAA&#10;AAAAAAAAAABbQ29udGVudF9UeXBlc10ueG1sUEsBAi0AFAAGAAgAAAAhADj9If/WAAAAlAEAAAsA&#10;AAAAAAAAAAAAAAAALwEAAF9yZWxzLy5yZWxzUEsBAi0AFAAGAAgAAAAhAD5zT0S0AgAAtAUAAA4A&#10;AAAAAAAAAAAAAAAALgIAAGRycy9lMm9Eb2MueG1sUEsBAi0AFAAGAAgAAAAhAJIn90bbAAAABwEA&#10;AA8AAAAAAAAAAAAAAAAADgUAAGRycy9kb3ducmV2LnhtbFBLBQYAAAAABAAEAPMAAAAWBgAAAAA=&#10;" filled="f" stroked="f">
                <v:textbox style="mso-fit-shape-to-text:t" inset="0,0,0,0">
                  <w:txbxContent>
                    <w:p w:rsidR="00BB5D0C" w:rsidRDefault="00BB5D0C">
                      <w:pPr>
                        <w:pStyle w:val="50"/>
                        <w:shd w:val="clear" w:color="auto" w:fill="auto"/>
                        <w:spacing w:line="160" w:lineRule="exact"/>
                        <w:ind w:firstLine="0"/>
                        <w:jc w:val="left"/>
                      </w:pPr>
                      <w:r>
                        <w:rPr>
                          <w:rStyle w:val="5Exact"/>
                          <w:b/>
                          <w:bCs/>
                        </w:rPr>
                        <w:t>Показатели</w:t>
                      </w:r>
                    </w:p>
                  </w:txbxContent>
                </v:textbox>
                <w10:wrap type="square" side="right" anchorx="margin"/>
              </v:shape>
            </w:pict>
          </mc:Fallback>
        </mc:AlternateContent>
      </w:r>
      <w:r w:rsidR="00BB5D0C">
        <w:t>Засоленность почв (в % от абсолютно</w:t>
      </w:r>
      <w:r w:rsidR="00BB5D0C">
        <w:br/>
        <w:t>сухой навески)</w:t>
      </w:r>
    </w:p>
    <w:tbl>
      <w:tblPr>
        <w:tblOverlap w:val="never"/>
        <w:tblW w:w="0" w:type="auto"/>
        <w:tblLayout w:type="fixed"/>
        <w:tblCellMar>
          <w:left w:w="10" w:type="dxa"/>
          <w:right w:w="10" w:type="dxa"/>
        </w:tblCellMar>
        <w:tblLook w:val="04A0" w:firstRow="1" w:lastRow="0" w:firstColumn="1" w:lastColumn="0" w:noHBand="0" w:noVBand="1"/>
      </w:tblPr>
      <w:tblGrid>
        <w:gridCol w:w="2126"/>
        <w:gridCol w:w="557"/>
        <w:gridCol w:w="566"/>
        <w:gridCol w:w="648"/>
        <w:gridCol w:w="643"/>
        <w:gridCol w:w="653"/>
        <w:gridCol w:w="662"/>
      </w:tblGrid>
      <w:tr w:rsidR="005469DF">
        <w:trPr>
          <w:trHeight w:hRule="exact" w:val="206"/>
        </w:trPr>
        <w:tc>
          <w:tcPr>
            <w:tcW w:w="2126" w:type="dxa"/>
            <w:vMerge w:val="restart"/>
            <w:shd w:val="clear" w:color="auto" w:fill="FFFFFF"/>
          </w:tcPr>
          <w:p w:rsidR="005469DF" w:rsidRDefault="00BB5D0C">
            <w:pPr>
              <w:pStyle w:val="24"/>
              <w:framePr w:w="5856" w:h="600" w:hSpace="6490" w:wrap="notBeside" w:vAnchor="text" w:hAnchor="text" w:y="236"/>
              <w:shd w:val="clear" w:color="auto" w:fill="auto"/>
              <w:tabs>
                <w:tab w:val="left" w:leader="dot" w:pos="2011"/>
              </w:tabs>
              <w:spacing w:line="170" w:lineRule="exact"/>
              <w:ind w:firstLine="0"/>
            </w:pPr>
            <w:r>
              <w:rPr>
                <w:rStyle w:val="285pt"/>
                <w:b/>
                <w:bCs/>
              </w:rPr>
              <w:t>Глубина (в см)</w:t>
            </w:r>
            <w:r>
              <w:rPr>
                <w:rStyle w:val="285pt"/>
                <w:b/>
                <w:bCs/>
              </w:rPr>
              <w:tab/>
            </w:r>
          </w:p>
        </w:tc>
        <w:tc>
          <w:tcPr>
            <w:tcW w:w="557" w:type="dxa"/>
            <w:tcBorders>
              <w:left w:val="single" w:sz="4" w:space="0" w:color="auto"/>
            </w:tcBorders>
            <w:shd w:val="clear" w:color="auto" w:fill="FFFFFF"/>
            <w:vAlign w:val="bottom"/>
          </w:tcPr>
          <w:p w:rsidR="005469DF" w:rsidRDefault="00BB5D0C">
            <w:pPr>
              <w:pStyle w:val="24"/>
              <w:framePr w:w="5856" w:h="600" w:hSpace="6490" w:wrap="notBeside" w:vAnchor="text" w:hAnchor="text" w:y="236"/>
              <w:shd w:val="clear" w:color="auto" w:fill="auto"/>
              <w:spacing w:line="170" w:lineRule="exact"/>
              <w:ind w:firstLine="0"/>
              <w:jc w:val="left"/>
            </w:pPr>
            <w:r>
              <w:rPr>
                <w:rStyle w:val="285pt"/>
                <w:b/>
                <w:bCs/>
              </w:rPr>
              <w:t>0,8</w:t>
            </w:r>
          </w:p>
        </w:tc>
        <w:tc>
          <w:tcPr>
            <w:tcW w:w="566" w:type="dxa"/>
            <w:tcBorders>
              <w:left w:val="single" w:sz="4" w:space="0" w:color="auto"/>
            </w:tcBorders>
            <w:shd w:val="clear" w:color="auto" w:fill="FFFFFF"/>
            <w:vAlign w:val="bottom"/>
          </w:tcPr>
          <w:p w:rsidR="005469DF" w:rsidRDefault="00BB5D0C">
            <w:pPr>
              <w:pStyle w:val="24"/>
              <w:framePr w:w="5856" w:h="600" w:hSpace="6490" w:wrap="notBeside" w:vAnchor="text" w:hAnchor="text" w:y="236"/>
              <w:shd w:val="clear" w:color="auto" w:fill="auto"/>
              <w:spacing w:line="170" w:lineRule="exact"/>
              <w:ind w:firstLine="0"/>
              <w:jc w:val="left"/>
            </w:pPr>
            <w:r>
              <w:rPr>
                <w:rStyle w:val="285pt"/>
                <w:b/>
                <w:bCs/>
              </w:rPr>
              <w:t>20—30</w:t>
            </w:r>
          </w:p>
        </w:tc>
        <w:tc>
          <w:tcPr>
            <w:tcW w:w="648" w:type="dxa"/>
            <w:tcBorders>
              <w:left w:val="single" w:sz="4" w:space="0" w:color="auto"/>
            </w:tcBorders>
            <w:shd w:val="clear" w:color="auto" w:fill="FFFFFF"/>
            <w:vAlign w:val="bottom"/>
          </w:tcPr>
          <w:p w:rsidR="005469DF" w:rsidRDefault="00BB5D0C">
            <w:pPr>
              <w:pStyle w:val="24"/>
              <w:framePr w:w="5856" w:h="600" w:hSpace="6490" w:wrap="notBeside" w:vAnchor="text" w:hAnchor="text" w:y="236"/>
              <w:shd w:val="clear" w:color="auto" w:fill="auto"/>
              <w:spacing w:line="170" w:lineRule="exact"/>
              <w:ind w:firstLine="0"/>
              <w:jc w:val="left"/>
            </w:pPr>
            <w:r>
              <w:rPr>
                <w:rStyle w:val="285pt"/>
                <w:b/>
                <w:bCs/>
              </w:rPr>
              <w:t>40—50</w:t>
            </w:r>
          </w:p>
        </w:tc>
        <w:tc>
          <w:tcPr>
            <w:tcW w:w="643" w:type="dxa"/>
            <w:tcBorders>
              <w:left w:val="single" w:sz="4" w:space="0" w:color="auto"/>
            </w:tcBorders>
            <w:shd w:val="clear" w:color="auto" w:fill="FFFFFF"/>
            <w:vAlign w:val="bottom"/>
          </w:tcPr>
          <w:p w:rsidR="005469DF" w:rsidRDefault="00BB5D0C">
            <w:pPr>
              <w:pStyle w:val="24"/>
              <w:framePr w:w="5856" w:h="600" w:hSpace="6490" w:wrap="notBeside" w:vAnchor="text" w:hAnchor="text" w:y="236"/>
              <w:shd w:val="clear" w:color="auto" w:fill="auto"/>
              <w:spacing w:line="170" w:lineRule="exact"/>
              <w:ind w:firstLine="0"/>
              <w:jc w:val="left"/>
            </w:pPr>
            <w:r>
              <w:rPr>
                <w:rStyle w:val="285pt"/>
                <w:b/>
                <w:bCs/>
              </w:rPr>
              <w:t>70—80</w:t>
            </w:r>
          </w:p>
        </w:tc>
        <w:tc>
          <w:tcPr>
            <w:tcW w:w="653" w:type="dxa"/>
            <w:tcBorders>
              <w:left w:val="single" w:sz="4" w:space="0" w:color="auto"/>
            </w:tcBorders>
            <w:shd w:val="clear" w:color="auto" w:fill="FFFFFF"/>
            <w:vAlign w:val="bottom"/>
          </w:tcPr>
          <w:p w:rsidR="005469DF" w:rsidRDefault="00BB5D0C">
            <w:pPr>
              <w:pStyle w:val="24"/>
              <w:framePr w:w="5856" w:h="600" w:hSpace="6490" w:wrap="notBeside" w:vAnchor="text" w:hAnchor="text" w:y="236"/>
              <w:shd w:val="clear" w:color="auto" w:fill="auto"/>
              <w:spacing w:line="170" w:lineRule="exact"/>
              <w:ind w:firstLine="0"/>
              <w:jc w:val="left"/>
            </w:pPr>
            <w:r>
              <w:rPr>
                <w:rStyle w:val="285pt"/>
                <w:b/>
                <w:bCs/>
              </w:rPr>
              <w:t>100—</w:t>
            </w:r>
          </w:p>
        </w:tc>
        <w:tc>
          <w:tcPr>
            <w:tcW w:w="662" w:type="dxa"/>
            <w:tcBorders>
              <w:left w:val="single" w:sz="4" w:space="0" w:color="auto"/>
              <w:right w:val="single" w:sz="4" w:space="0" w:color="auto"/>
            </w:tcBorders>
            <w:shd w:val="clear" w:color="auto" w:fill="FFFFFF"/>
            <w:vAlign w:val="bottom"/>
          </w:tcPr>
          <w:p w:rsidR="005469DF" w:rsidRDefault="00BB5D0C">
            <w:pPr>
              <w:pStyle w:val="24"/>
              <w:framePr w:w="5856" w:h="600" w:hSpace="6490" w:wrap="notBeside" w:vAnchor="text" w:hAnchor="text" w:y="236"/>
              <w:shd w:val="clear" w:color="auto" w:fill="auto"/>
              <w:spacing w:line="170" w:lineRule="exact"/>
              <w:ind w:left="140" w:firstLine="0"/>
              <w:jc w:val="left"/>
            </w:pPr>
            <w:r>
              <w:rPr>
                <w:rStyle w:val="285pt"/>
                <w:b/>
                <w:bCs/>
              </w:rPr>
              <w:t>200—</w:t>
            </w:r>
          </w:p>
        </w:tc>
      </w:tr>
      <w:tr w:rsidR="005469DF">
        <w:trPr>
          <w:trHeight w:hRule="exact" w:val="163"/>
        </w:trPr>
        <w:tc>
          <w:tcPr>
            <w:tcW w:w="2126" w:type="dxa"/>
            <w:vMerge/>
            <w:shd w:val="clear" w:color="auto" w:fill="FFFFFF"/>
          </w:tcPr>
          <w:p w:rsidR="005469DF" w:rsidRDefault="005469DF">
            <w:pPr>
              <w:framePr w:w="5856" w:h="600" w:hSpace="6490" w:wrap="notBeside" w:vAnchor="text" w:hAnchor="text" w:y="236"/>
            </w:pPr>
          </w:p>
        </w:tc>
        <w:tc>
          <w:tcPr>
            <w:tcW w:w="557" w:type="dxa"/>
            <w:tcBorders>
              <w:left w:val="single" w:sz="4" w:space="0" w:color="auto"/>
            </w:tcBorders>
            <w:shd w:val="clear" w:color="auto" w:fill="FFFFFF"/>
          </w:tcPr>
          <w:p w:rsidR="005469DF" w:rsidRDefault="005469DF">
            <w:pPr>
              <w:framePr w:w="5856" w:h="600" w:hSpace="6490" w:wrap="notBeside" w:vAnchor="text" w:hAnchor="text" w:y="236"/>
              <w:rPr>
                <w:sz w:val="10"/>
                <w:szCs w:val="10"/>
              </w:rPr>
            </w:pPr>
          </w:p>
        </w:tc>
        <w:tc>
          <w:tcPr>
            <w:tcW w:w="566" w:type="dxa"/>
            <w:tcBorders>
              <w:left w:val="single" w:sz="4" w:space="0" w:color="auto"/>
            </w:tcBorders>
            <w:shd w:val="clear" w:color="auto" w:fill="FFFFFF"/>
          </w:tcPr>
          <w:p w:rsidR="005469DF" w:rsidRDefault="005469DF">
            <w:pPr>
              <w:framePr w:w="5856" w:h="600" w:hSpace="6490" w:wrap="notBeside" w:vAnchor="text" w:hAnchor="text" w:y="236"/>
              <w:rPr>
                <w:sz w:val="10"/>
                <w:szCs w:val="10"/>
              </w:rPr>
            </w:pPr>
          </w:p>
        </w:tc>
        <w:tc>
          <w:tcPr>
            <w:tcW w:w="648" w:type="dxa"/>
            <w:tcBorders>
              <w:left w:val="single" w:sz="4" w:space="0" w:color="auto"/>
            </w:tcBorders>
            <w:shd w:val="clear" w:color="auto" w:fill="FFFFFF"/>
          </w:tcPr>
          <w:p w:rsidR="005469DF" w:rsidRDefault="005469DF">
            <w:pPr>
              <w:framePr w:w="5856" w:h="600" w:hSpace="6490" w:wrap="notBeside" w:vAnchor="text" w:hAnchor="text" w:y="236"/>
              <w:rPr>
                <w:sz w:val="10"/>
                <w:szCs w:val="10"/>
              </w:rPr>
            </w:pPr>
          </w:p>
        </w:tc>
        <w:tc>
          <w:tcPr>
            <w:tcW w:w="643" w:type="dxa"/>
            <w:tcBorders>
              <w:left w:val="single" w:sz="4" w:space="0" w:color="auto"/>
            </w:tcBorders>
            <w:shd w:val="clear" w:color="auto" w:fill="FFFFFF"/>
          </w:tcPr>
          <w:p w:rsidR="005469DF" w:rsidRDefault="005469DF">
            <w:pPr>
              <w:framePr w:w="5856" w:h="600" w:hSpace="6490" w:wrap="notBeside" w:vAnchor="text" w:hAnchor="text" w:y="236"/>
              <w:rPr>
                <w:sz w:val="10"/>
                <w:szCs w:val="10"/>
              </w:rPr>
            </w:pPr>
          </w:p>
        </w:tc>
        <w:tc>
          <w:tcPr>
            <w:tcW w:w="653" w:type="dxa"/>
            <w:tcBorders>
              <w:left w:val="single" w:sz="4" w:space="0" w:color="auto"/>
            </w:tcBorders>
            <w:shd w:val="clear" w:color="auto" w:fill="FFFFFF"/>
            <w:vAlign w:val="bottom"/>
          </w:tcPr>
          <w:p w:rsidR="005469DF" w:rsidRDefault="00BB5D0C">
            <w:pPr>
              <w:pStyle w:val="24"/>
              <w:framePr w:w="5856" w:h="600" w:hSpace="6490" w:wrap="notBeside" w:vAnchor="text" w:hAnchor="text" w:y="236"/>
              <w:shd w:val="clear" w:color="auto" w:fill="auto"/>
              <w:spacing w:line="170" w:lineRule="exact"/>
              <w:ind w:firstLine="0"/>
              <w:jc w:val="left"/>
            </w:pPr>
            <w:r>
              <w:rPr>
                <w:rStyle w:val="285pt"/>
                <w:b/>
                <w:bCs/>
              </w:rPr>
              <w:t>115</w:t>
            </w:r>
          </w:p>
        </w:tc>
        <w:tc>
          <w:tcPr>
            <w:tcW w:w="662" w:type="dxa"/>
            <w:tcBorders>
              <w:left w:val="single" w:sz="4" w:space="0" w:color="auto"/>
              <w:right w:val="single" w:sz="4" w:space="0" w:color="auto"/>
            </w:tcBorders>
            <w:shd w:val="clear" w:color="auto" w:fill="FFFFFF"/>
            <w:vAlign w:val="bottom"/>
          </w:tcPr>
          <w:p w:rsidR="005469DF" w:rsidRDefault="00BB5D0C">
            <w:pPr>
              <w:pStyle w:val="24"/>
              <w:framePr w:w="5856" w:h="600" w:hSpace="6490" w:wrap="notBeside" w:vAnchor="text" w:hAnchor="text" w:y="236"/>
              <w:shd w:val="clear" w:color="auto" w:fill="auto"/>
              <w:spacing w:line="170" w:lineRule="exact"/>
              <w:ind w:left="140" w:firstLine="0"/>
              <w:jc w:val="left"/>
            </w:pPr>
            <w:r>
              <w:rPr>
                <w:rStyle w:val="285pt"/>
                <w:b/>
                <w:bCs/>
              </w:rPr>
              <w:t>210</w:t>
            </w:r>
          </w:p>
        </w:tc>
      </w:tr>
      <w:tr w:rsidR="005469DF">
        <w:trPr>
          <w:trHeight w:hRule="exact" w:val="230"/>
        </w:trPr>
        <w:tc>
          <w:tcPr>
            <w:tcW w:w="2126" w:type="dxa"/>
            <w:shd w:val="clear" w:color="auto" w:fill="FFFFFF"/>
          </w:tcPr>
          <w:p w:rsidR="005469DF" w:rsidRDefault="00BB5D0C">
            <w:pPr>
              <w:pStyle w:val="24"/>
              <w:framePr w:w="5856" w:h="600" w:hSpace="6490" w:wrap="notBeside" w:vAnchor="text" w:hAnchor="text" w:y="236"/>
              <w:shd w:val="clear" w:color="auto" w:fill="auto"/>
              <w:tabs>
                <w:tab w:val="left" w:leader="dot" w:pos="2023"/>
              </w:tabs>
              <w:spacing w:line="170" w:lineRule="exact"/>
              <w:ind w:firstLine="0"/>
            </w:pPr>
            <w:r>
              <w:rPr>
                <w:rStyle w:val="285pt"/>
                <w:b/>
                <w:bCs/>
              </w:rPr>
              <w:t>Плотный остаток</w:t>
            </w:r>
            <w:r>
              <w:rPr>
                <w:rStyle w:val="285pt"/>
                <w:b/>
                <w:bCs/>
              </w:rPr>
              <w:tab/>
            </w:r>
          </w:p>
        </w:tc>
        <w:tc>
          <w:tcPr>
            <w:tcW w:w="557" w:type="dxa"/>
            <w:tcBorders>
              <w:left w:val="single" w:sz="4" w:space="0" w:color="auto"/>
            </w:tcBorders>
            <w:shd w:val="clear" w:color="auto" w:fill="FFFFFF"/>
          </w:tcPr>
          <w:p w:rsidR="005469DF" w:rsidRDefault="00BB5D0C">
            <w:pPr>
              <w:pStyle w:val="24"/>
              <w:framePr w:w="5856" w:h="600" w:hSpace="6490" w:wrap="notBeside" w:vAnchor="text" w:hAnchor="text" w:y="236"/>
              <w:shd w:val="clear" w:color="auto" w:fill="auto"/>
              <w:spacing w:line="170" w:lineRule="exact"/>
              <w:ind w:firstLine="0"/>
              <w:jc w:val="left"/>
            </w:pPr>
            <w:r>
              <w:rPr>
                <w:rStyle w:val="285pt"/>
                <w:b/>
                <w:bCs/>
              </w:rPr>
              <w:t>0,104</w:t>
            </w:r>
          </w:p>
        </w:tc>
        <w:tc>
          <w:tcPr>
            <w:tcW w:w="566" w:type="dxa"/>
            <w:tcBorders>
              <w:left w:val="single" w:sz="4" w:space="0" w:color="auto"/>
            </w:tcBorders>
            <w:shd w:val="clear" w:color="auto" w:fill="FFFFFF"/>
          </w:tcPr>
          <w:p w:rsidR="005469DF" w:rsidRDefault="00BB5D0C">
            <w:pPr>
              <w:pStyle w:val="24"/>
              <w:framePr w:w="5856" w:h="600" w:hSpace="6490" w:wrap="notBeside" w:vAnchor="text" w:hAnchor="text" w:y="236"/>
              <w:shd w:val="clear" w:color="auto" w:fill="auto"/>
              <w:spacing w:line="170" w:lineRule="exact"/>
              <w:ind w:firstLine="0"/>
              <w:jc w:val="left"/>
            </w:pPr>
            <w:r>
              <w:rPr>
                <w:rStyle w:val="285pt"/>
                <w:b/>
                <w:bCs/>
              </w:rPr>
              <w:t>0,096</w:t>
            </w:r>
          </w:p>
        </w:tc>
        <w:tc>
          <w:tcPr>
            <w:tcW w:w="648" w:type="dxa"/>
            <w:tcBorders>
              <w:left w:val="single" w:sz="4" w:space="0" w:color="auto"/>
            </w:tcBorders>
            <w:shd w:val="clear" w:color="auto" w:fill="FFFFFF"/>
            <w:vAlign w:val="center"/>
          </w:tcPr>
          <w:p w:rsidR="005469DF" w:rsidRDefault="00BB5D0C">
            <w:pPr>
              <w:pStyle w:val="24"/>
              <w:framePr w:w="5856" w:h="600" w:hSpace="6490" w:wrap="notBeside" w:vAnchor="text" w:hAnchor="text" w:y="236"/>
              <w:shd w:val="clear" w:color="auto" w:fill="auto"/>
              <w:spacing w:line="170" w:lineRule="exact"/>
              <w:ind w:left="160" w:firstLine="0"/>
              <w:jc w:val="left"/>
            </w:pPr>
            <w:r>
              <w:rPr>
                <w:rStyle w:val="285pt"/>
                <w:b/>
                <w:bCs/>
              </w:rPr>
              <w:t>0,088</w:t>
            </w:r>
          </w:p>
        </w:tc>
        <w:tc>
          <w:tcPr>
            <w:tcW w:w="643" w:type="dxa"/>
            <w:tcBorders>
              <w:left w:val="single" w:sz="4" w:space="0" w:color="auto"/>
            </w:tcBorders>
            <w:shd w:val="clear" w:color="auto" w:fill="FFFFFF"/>
            <w:vAlign w:val="center"/>
          </w:tcPr>
          <w:p w:rsidR="005469DF" w:rsidRDefault="00BB5D0C">
            <w:pPr>
              <w:pStyle w:val="24"/>
              <w:framePr w:w="5856" w:h="600" w:hSpace="6490" w:wrap="notBeside" w:vAnchor="text" w:hAnchor="text" w:y="236"/>
              <w:shd w:val="clear" w:color="auto" w:fill="auto"/>
              <w:spacing w:line="170" w:lineRule="exact"/>
              <w:ind w:left="160" w:firstLine="0"/>
              <w:jc w:val="left"/>
            </w:pPr>
            <w:r>
              <w:rPr>
                <w:rStyle w:val="285pt"/>
                <w:b/>
                <w:bCs/>
              </w:rPr>
              <w:t>0,180</w:t>
            </w:r>
          </w:p>
        </w:tc>
        <w:tc>
          <w:tcPr>
            <w:tcW w:w="653" w:type="dxa"/>
            <w:tcBorders>
              <w:left w:val="single" w:sz="4" w:space="0" w:color="auto"/>
            </w:tcBorders>
            <w:shd w:val="clear" w:color="auto" w:fill="FFFFFF"/>
          </w:tcPr>
          <w:p w:rsidR="005469DF" w:rsidRDefault="00BB5D0C">
            <w:pPr>
              <w:pStyle w:val="24"/>
              <w:framePr w:w="5856" w:h="600" w:hSpace="6490" w:wrap="notBeside" w:vAnchor="text" w:hAnchor="text" w:y="236"/>
              <w:shd w:val="clear" w:color="auto" w:fill="auto"/>
              <w:spacing w:line="170" w:lineRule="exact"/>
              <w:ind w:firstLine="0"/>
              <w:jc w:val="left"/>
            </w:pPr>
            <w:r>
              <w:rPr>
                <w:rStyle w:val="285pt"/>
                <w:b/>
                <w:bCs/>
              </w:rPr>
              <w:t>0,104</w:t>
            </w:r>
          </w:p>
        </w:tc>
        <w:tc>
          <w:tcPr>
            <w:tcW w:w="662" w:type="dxa"/>
            <w:tcBorders>
              <w:left w:val="single" w:sz="4" w:space="0" w:color="auto"/>
              <w:right w:val="single" w:sz="4" w:space="0" w:color="auto"/>
            </w:tcBorders>
            <w:shd w:val="clear" w:color="auto" w:fill="FFFFFF"/>
            <w:vAlign w:val="center"/>
          </w:tcPr>
          <w:p w:rsidR="005469DF" w:rsidRDefault="00BB5D0C">
            <w:pPr>
              <w:pStyle w:val="24"/>
              <w:framePr w:w="5856" w:h="600" w:hSpace="6490" w:wrap="notBeside" w:vAnchor="text" w:hAnchor="text" w:y="236"/>
              <w:shd w:val="clear" w:color="auto" w:fill="auto"/>
              <w:spacing w:line="170" w:lineRule="exact"/>
              <w:ind w:left="140" w:firstLine="0"/>
              <w:jc w:val="left"/>
            </w:pPr>
            <w:r>
              <w:rPr>
                <w:rStyle w:val="285pt"/>
                <w:b/>
                <w:bCs/>
              </w:rPr>
              <w:t>0,100</w:t>
            </w:r>
          </w:p>
        </w:tc>
      </w:tr>
    </w:tbl>
    <w:p w:rsidR="005469DF" w:rsidRDefault="00BB5D0C">
      <w:pPr>
        <w:pStyle w:val="53"/>
        <w:framePr w:w="1752" w:h="232" w:wrap="notBeside" w:vAnchor="text" w:hAnchor="text" w:x="2387" w:y="-15"/>
        <w:shd w:val="clear" w:color="auto" w:fill="auto"/>
        <w:spacing w:line="170" w:lineRule="exact"/>
        <w:jc w:val="left"/>
      </w:pPr>
      <w:r>
        <w:rPr>
          <w:rStyle w:val="50pt0"/>
          <w:i/>
          <w:iCs/>
        </w:rPr>
        <w:t>Темноцветная почва</w:t>
      </w:r>
    </w:p>
    <w:p w:rsidR="005469DF" w:rsidRDefault="005469DF">
      <w:pPr>
        <w:rPr>
          <w:sz w:val="2"/>
          <w:szCs w:val="2"/>
        </w:rPr>
      </w:pPr>
    </w:p>
    <w:p w:rsidR="005469DF" w:rsidRDefault="00BB5D0C">
      <w:pPr>
        <w:pStyle w:val="261"/>
        <w:shd w:val="clear" w:color="auto" w:fill="auto"/>
        <w:spacing w:before="56" w:after="34" w:line="170" w:lineRule="exact"/>
      </w:pPr>
      <w:r>
        <w:t>Светлокаштановая почва</w:t>
      </w:r>
    </w:p>
    <w:p w:rsidR="005469DF" w:rsidRPr="00BB5D0C" w:rsidRDefault="00BB5D0C">
      <w:pPr>
        <w:pStyle w:val="70"/>
        <w:shd w:val="clear" w:color="auto" w:fill="auto"/>
        <w:tabs>
          <w:tab w:val="left" w:leader="dot" w:pos="2002"/>
        </w:tabs>
        <w:spacing w:before="0" w:after="0" w:line="170" w:lineRule="exact"/>
        <w:jc w:val="both"/>
        <w:rPr>
          <w:lang w:val="en-US"/>
        </w:rPr>
      </w:pPr>
      <w:r>
        <w:t>Глубина</w:t>
      </w:r>
      <w:r w:rsidRPr="00BB5D0C">
        <w:rPr>
          <w:lang w:val="en-US"/>
        </w:rPr>
        <w:t xml:space="preserve"> (</w:t>
      </w:r>
      <w:r>
        <w:t>в</w:t>
      </w:r>
      <w:r w:rsidRPr="00BB5D0C">
        <w:rPr>
          <w:lang w:val="en-US"/>
        </w:rPr>
        <w:t xml:space="preserve"> </w:t>
      </w:r>
      <w:r>
        <w:t>см</w:t>
      </w:r>
      <w:r w:rsidRPr="00BB5D0C">
        <w:rPr>
          <w:lang w:val="en-US"/>
        </w:rPr>
        <w:t>)</w:t>
      </w:r>
      <w:r w:rsidRPr="00BB5D0C">
        <w:rPr>
          <w:lang w:val="en-US"/>
        </w:rPr>
        <w:tab/>
        <w:t>I 0—20 I 20—30 I 53—631105—115 1150—160 I 200—210</w:t>
      </w:r>
    </w:p>
    <w:p w:rsidR="005469DF" w:rsidRDefault="00BB5D0C">
      <w:pPr>
        <w:pStyle w:val="70"/>
        <w:shd w:val="clear" w:color="auto" w:fill="auto"/>
        <w:tabs>
          <w:tab w:val="left" w:pos="5923"/>
        </w:tabs>
        <w:spacing w:before="0" w:after="140" w:line="170" w:lineRule="exact"/>
        <w:jc w:val="both"/>
      </w:pPr>
      <w:r>
        <w:t>Плотный остаток . . . . [ 0,108 | 0,092 | 0,1161 0,536 | 2,140 |</w:t>
      </w:r>
      <w:r>
        <w:tab/>
        <w:t>0,612</w:t>
      </w:r>
    </w:p>
    <w:p w:rsidR="005469DF" w:rsidRDefault="00BB5D0C">
      <w:pPr>
        <w:pStyle w:val="261"/>
        <w:shd w:val="clear" w:color="auto" w:fill="auto"/>
        <w:spacing w:after="34" w:line="170" w:lineRule="exact"/>
        <w:ind w:right="140"/>
      </w:pPr>
      <w:r>
        <w:t>Светлокаштановая солонцеватая почва</w:t>
      </w:r>
    </w:p>
    <w:p w:rsidR="005469DF" w:rsidRDefault="00BB5D0C">
      <w:pPr>
        <w:pStyle w:val="70"/>
        <w:shd w:val="clear" w:color="auto" w:fill="auto"/>
        <w:tabs>
          <w:tab w:val="left" w:leader="dot" w:pos="2002"/>
          <w:tab w:val="left" w:pos="2298"/>
          <w:tab w:val="left" w:pos="2912"/>
          <w:tab w:val="left" w:pos="3118"/>
          <w:tab w:val="left" w:pos="3814"/>
          <w:tab w:val="left" w:pos="4028"/>
          <w:tab w:val="left" w:pos="4731"/>
        </w:tabs>
        <w:spacing w:before="0" w:after="0" w:line="170" w:lineRule="exact"/>
        <w:jc w:val="both"/>
      </w:pPr>
      <w:r>
        <w:t>Глубина (в см)</w:t>
      </w:r>
      <w:r>
        <w:tab/>
        <w:t>I</w:t>
      </w:r>
      <w:r>
        <w:tab/>
        <w:t>0—10</w:t>
      </w:r>
      <w:r>
        <w:tab/>
        <w:t>I</w:t>
      </w:r>
      <w:r>
        <w:tab/>
        <w:t>22—31</w:t>
      </w:r>
      <w:r>
        <w:tab/>
        <w:t>I</w:t>
      </w:r>
      <w:r>
        <w:tab/>
        <w:t>57—67</w:t>
      </w:r>
      <w:r>
        <w:tab/>
        <w:t>I 125—135 I 200-210</w:t>
      </w:r>
    </w:p>
    <w:p w:rsidR="005469DF" w:rsidRDefault="00BB5D0C">
      <w:pPr>
        <w:pStyle w:val="70"/>
        <w:shd w:val="clear" w:color="auto" w:fill="auto"/>
        <w:tabs>
          <w:tab w:val="left" w:pos="1657"/>
          <w:tab w:val="left" w:pos="2298"/>
          <w:tab w:val="left" w:pos="2905"/>
          <w:tab w:val="left" w:pos="3114"/>
          <w:tab w:val="left" w:pos="3774"/>
          <w:tab w:val="left" w:pos="4023"/>
          <w:tab w:val="left" w:pos="4688"/>
          <w:tab w:val="left" w:pos="5009"/>
          <w:tab w:val="left" w:pos="5626"/>
          <w:tab w:val="left" w:pos="5923"/>
        </w:tabs>
        <w:spacing w:before="0" w:after="0" w:line="170" w:lineRule="exact"/>
        <w:jc w:val="both"/>
      </w:pPr>
      <w:r>
        <w:t>Плотный остаток</w:t>
      </w:r>
      <w:r>
        <w:tab/>
        <w:t>. . . . |</w:t>
      </w:r>
      <w:r>
        <w:tab/>
        <w:t>0,100</w:t>
      </w:r>
      <w:r>
        <w:tab/>
        <w:t>|</w:t>
      </w:r>
      <w:r>
        <w:tab/>
        <w:t>0,110</w:t>
      </w:r>
      <w:r>
        <w:tab/>
        <w:t>|</w:t>
      </w:r>
      <w:r>
        <w:tab/>
        <w:t>0,324</w:t>
      </w:r>
      <w:r>
        <w:tab/>
        <w:t>|</w:t>
      </w:r>
      <w:r>
        <w:tab/>
        <w:t>2,190</w:t>
      </w:r>
      <w:r>
        <w:tab/>
        <w:t>|</w:t>
      </w:r>
      <w:r>
        <w:tab/>
        <w:t>1,496</w:t>
      </w:r>
    </w:p>
    <w:p w:rsidR="005469DF" w:rsidRDefault="00BB5D0C">
      <w:pPr>
        <w:pStyle w:val="53"/>
        <w:framePr w:w="6029" w:wrap="notBeside" w:vAnchor="text" w:hAnchor="text" w:y="1"/>
        <w:shd w:val="clear" w:color="auto" w:fill="auto"/>
        <w:spacing w:line="170" w:lineRule="exact"/>
        <w:jc w:val="left"/>
      </w:pPr>
      <w:r>
        <w:rPr>
          <w:rStyle w:val="50pt0"/>
          <w:i/>
          <w:iCs/>
        </w:rPr>
        <w:t>Солонец</w:t>
      </w:r>
    </w:p>
    <w:tbl>
      <w:tblPr>
        <w:tblOverlap w:val="never"/>
        <w:tblW w:w="0" w:type="auto"/>
        <w:tblLayout w:type="fixed"/>
        <w:tblCellMar>
          <w:left w:w="10" w:type="dxa"/>
          <w:right w:w="10" w:type="dxa"/>
        </w:tblCellMar>
        <w:tblLook w:val="04A0" w:firstRow="1" w:lastRow="0" w:firstColumn="1" w:lastColumn="0" w:noHBand="0" w:noVBand="1"/>
      </w:tblPr>
      <w:tblGrid>
        <w:gridCol w:w="2102"/>
        <w:gridCol w:w="475"/>
        <w:gridCol w:w="475"/>
        <w:gridCol w:w="475"/>
        <w:gridCol w:w="475"/>
        <w:gridCol w:w="528"/>
        <w:gridCol w:w="523"/>
        <w:gridCol w:w="485"/>
        <w:gridCol w:w="490"/>
      </w:tblGrid>
      <w:tr w:rsidR="005469DF">
        <w:trPr>
          <w:trHeight w:hRule="exact" w:val="206"/>
        </w:trPr>
        <w:tc>
          <w:tcPr>
            <w:tcW w:w="2102" w:type="dxa"/>
            <w:shd w:val="clear" w:color="auto" w:fill="FFFFFF"/>
            <w:vAlign w:val="bottom"/>
          </w:tcPr>
          <w:p w:rsidR="005469DF" w:rsidRDefault="00BB5D0C">
            <w:pPr>
              <w:pStyle w:val="24"/>
              <w:framePr w:w="6029" w:wrap="notBeside" w:vAnchor="text" w:hAnchor="text" w:y="1"/>
              <w:shd w:val="clear" w:color="auto" w:fill="auto"/>
              <w:tabs>
                <w:tab w:val="left" w:leader="dot" w:pos="1999"/>
              </w:tabs>
              <w:spacing w:line="170" w:lineRule="exact"/>
              <w:ind w:firstLine="0"/>
            </w:pPr>
            <w:r>
              <w:rPr>
                <w:rStyle w:val="285pt"/>
                <w:b/>
                <w:bCs/>
              </w:rPr>
              <w:t>Глубина (в см)</w:t>
            </w:r>
            <w:r>
              <w:rPr>
                <w:rStyle w:val="285pt"/>
                <w:b/>
                <w:bCs/>
              </w:rPr>
              <w:tab/>
            </w:r>
          </w:p>
        </w:tc>
        <w:tc>
          <w:tcPr>
            <w:tcW w:w="475" w:type="dxa"/>
            <w:tcBorders>
              <w:left w:val="single" w:sz="4" w:space="0" w:color="auto"/>
            </w:tcBorders>
            <w:shd w:val="clear" w:color="auto" w:fill="FFFFFF"/>
            <w:vAlign w:val="bottom"/>
          </w:tcPr>
          <w:p w:rsidR="005469DF" w:rsidRDefault="00BB5D0C">
            <w:pPr>
              <w:pStyle w:val="24"/>
              <w:framePr w:w="6029" w:wrap="notBeside" w:vAnchor="text" w:hAnchor="text" w:y="1"/>
              <w:shd w:val="clear" w:color="auto" w:fill="auto"/>
              <w:spacing w:line="170" w:lineRule="exact"/>
              <w:ind w:firstLine="0"/>
              <w:jc w:val="left"/>
            </w:pPr>
            <w:r>
              <w:rPr>
                <w:rStyle w:val="285pt"/>
                <w:b/>
                <w:bCs/>
              </w:rPr>
              <w:t>0,10</w:t>
            </w:r>
          </w:p>
        </w:tc>
        <w:tc>
          <w:tcPr>
            <w:tcW w:w="475" w:type="dxa"/>
            <w:tcBorders>
              <w:left w:val="single" w:sz="4" w:space="0" w:color="auto"/>
            </w:tcBorders>
            <w:shd w:val="clear" w:color="auto" w:fill="FFFFFF"/>
            <w:vAlign w:val="bottom"/>
          </w:tcPr>
          <w:p w:rsidR="005469DF" w:rsidRDefault="00BB5D0C">
            <w:pPr>
              <w:pStyle w:val="24"/>
              <w:framePr w:w="6029" w:wrap="notBeside" w:vAnchor="text" w:hAnchor="text" w:y="1"/>
              <w:shd w:val="clear" w:color="auto" w:fill="auto"/>
              <w:spacing w:line="170" w:lineRule="exact"/>
              <w:ind w:firstLine="0"/>
              <w:jc w:val="left"/>
            </w:pPr>
            <w:r>
              <w:rPr>
                <w:rStyle w:val="285pt"/>
                <w:b/>
                <w:bCs/>
              </w:rPr>
              <w:t>14—</w:t>
            </w:r>
          </w:p>
        </w:tc>
        <w:tc>
          <w:tcPr>
            <w:tcW w:w="475" w:type="dxa"/>
            <w:tcBorders>
              <w:left w:val="single" w:sz="4" w:space="0" w:color="auto"/>
            </w:tcBorders>
            <w:shd w:val="clear" w:color="auto" w:fill="FFFFFF"/>
            <w:vAlign w:val="bottom"/>
          </w:tcPr>
          <w:p w:rsidR="005469DF" w:rsidRDefault="00BB5D0C">
            <w:pPr>
              <w:pStyle w:val="24"/>
              <w:framePr w:w="6029" w:wrap="notBeside" w:vAnchor="text" w:hAnchor="text" w:y="1"/>
              <w:shd w:val="clear" w:color="auto" w:fill="auto"/>
              <w:spacing w:line="170" w:lineRule="exact"/>
              <w:ind w:firstLine="0"/>
              <w:jc w:val="left"/>
            </w:pPr>
            <w:r>
              <w:rPr>
                <w:rStyle w:val="285pt"/>
                <w:b/>
                <w:bCs/>
              </w:rPr>
              <w:t>35—</w:t>
            </w:r>
          </w:p>
        </w:tc>
        <w:tc>
          <w:tcPr>
            <w:tcW w:w="475" w:type="dxa"/>
            <w:tcBorders>
              <w:left w:val="single" w:sz="4" w:space="0" w:color="auto"/>
            </w:tcBorders>
            <w:shd w:val="clear" w:color="auto" w:fill="FFFFFF"/>
            <w:vAlign w:val="bottom"/>
          </w:tcPr>
          <w:p w:rsidR="005469DF" w:rsidRDefault="00BB5D0C">
            <w:pPr>
              <w:pStyle w:val="24"/>
              <w:framePr w:w="6029" w:wrap="notBeside" w:vAnchor="text" w:hAnchor="text" w:y="1"/>
              <w:shd w:val="clear" w:color="auto" w:fill="auto"/>
              <w:spacing w:line="170" w:lineRule="exact"/>
              <w:ind w:firstLine="0"/>
              <w:jc w:val="left"/>
            </w:pPr>
            <w:r>
              <w:rPr>
                <w:rStyle w:val="285pt"/>
                <w:b/>
                <w:bCs/>
              </w:rPr>
              <w:t>50—</w:t>
            </w:r>
          </w:p>
        </w:tc>
        <w:tc>
          <w:tcPr>
            <w:tcW w:w="528" w:type="dxa"/>
            <w:tcBorders>
              <w:left w:val="single" w:sz="4" w:space="0" w:color="auto"/>
            </w:tcBorders>
            <w:shd w:val="clear" w:color="auto" w:fill="FFFFFF"/>
            <w:vAlign w:val="bottom"/>
          </w:tcPr>
          <w:p w:rsidR="005469DF" w:rsidRDefault="00BB5D0C">
            <w:pPr>
              <w:pStyle w:val="24"/>
              <w:framePr w:w="6029" w:wrap="notBeside" w:vAnchor="text" w:hAnchor="text" w:y="1"/>
              <w:shd w:val="clear" w:color="auto" w:fill="auto"/>
              <w:spacing w:line="170" w:lineRule="exact"/>
              <w:ind w:firstLine="0"/>
              <w:jc w:val="left"/>
            </w:pPr>
            <w:r>
              <w:rPr>
                <w:rStyle w:val="285pt"/>
                <w:b/>
                <w:bCs/>
              </w:rPr>
              <w:t>110—</w:t>
            </w:r>
          </w:p>
        </w:tc>
        <w:tc>
          <w:tcPr>
            <w:tcW w:w="523" w:type="dxa"/>
            <w:tcBorders>
              <w:left w:val="single" w:sz="4" w:space="0" w:color="auto"/>
            </w:tcBorders>
            <w:shd w:val="clear" w:color="auto" w:fill="FFFFFF"/>
            <w:vAlign w:val="bottom"/>
          </w:tcPr>
          <w:p w:rsidR="005469DF" w:rsidRDefault="00BB5D0C">
            <w:pPr>
              <w:pStyle w:val="24"/>
              <w:framePr w:w="6029" w:wrap="notBeside" w:vAnchor="text" w:hAnchor="text" w:y="1"/>
              <w:shd w:val="clear" w:color="auto" w:fill="auto"/>
              <w:spacing w:line="170" w:lineRule="exact"/>
              <w:ind w:firstLine="0"/>
              <w:jc w:val="left"/>
            </w:pPr>
            <w:r>
              <w:rPr>
                <w:rStyle w:val="285pt"/>
                <w:b/>
                <w:bCs/>
              </w:rPr>
              <w:t>190—</w:t>
            </w:r>
          </w:p>
        </w:tc>
        <w:tc>
          <w:tcPr>
            <w:tcW w:w="485" w:type="dxa"/>
            <w:tcBorders>
              <w:left w:val="single" w:sz="4" w:space="0" w:color="auto"/>
            </w:tcBorders>
            <w:shd w:val="clear" w:color="auto" w:fill="FFFFFF"/>
            <w:vAlign w:val="bottom"/>
          </w:tcPr>
          <w:p w:rsidR="005469DF" w:rsidRDefault="00BB5D0C">
            <w:pPr>
              <w:pStyle w:val="24"/>
              <w:framePr w:w="6029" w:wrap="notBeside" w:vAnchor="text" w:hAnchor="text" w:y="1"/>
              <w:shd w:val="clear" w:color="auto" w:fill="auto"/>
              <w:spacing w:line="170" w:lineRule="exact"/>
              <w:ind w:firstLine="0"/>
              <w:jc w:val="left"/>
            </w:pPr>
            <w:r>
              <w:rPr>
                <w:rStyle w:val="285pt"/>
                <w:b/>
                <w:bCs/>
              </w:rPr>
              <w:t>300—</w:t>
            </w:r>
          </w:p>
        </w:tc>
        <w:tc>
          <w:tcPr>
            <w:tcW w:w="490" w:type="dxa"/>
            <w:tcBorders>
              <w:left w:val="single" w:sz="4" w:space="0" w:color="auto"/>
              <w:right w:val="single" w:sz="4" w:space="0" w:color="auto"/>
            </w:tcBorders>
            <w:shd w:val="clear" w:color="auto" w:fill="FFFFFF"/>
            <w:vAlign w:val="bottom"/>
          </w:tcPr>
          <w:p w:rsidR="005469DF" w:rsidRDefault="00BB5D0C">
            <w:pPr>
              <w:pStyle w:val="24"/>
              <w:framePr w:w="6029" w:wrap="notBeside" w:vAnchor="text" w:hAnchor="text" w:y="1"/>
              <w:shd w:val="clear" w:color="auto" w:fill="auto"/>
              <w:spacing w:line="170" w:lineRule="exact"/>
              <w:ind w:firstLine="0"/>
              <w:jc w:val="left"/>
            </w:pPr>
            <w:r>
              <w:rPr>
                <w:rStyle w:val="285pt"/>
                <w:b/>
                <w:bCs/>
              </w:rPr>
              <w:t>450—</w:t>
            </w:r>
          </w:p>
        </w:tc>
      </w:tr>
      <w:tr w:rsidR="005469DF">
        <w:trPr>
          <w:trHeight w:hRule="exact" w:val="158"/>
        </w:trPr>
        <w:tc>
          <w:tcPr>
            <w:tcW w:w="2102" w:type="dxa"/>
            <w:tcBorders>
              <w:top w:val="single" w:sz="4" w:space="0" w:color="auto"/>
            </w:tcBorders>
            <w:shd w:val="clear" w:color="auto" w:fill="FFFFFF"/>
          </w:tcPr>
          <w:p w:rsidR="005469DF" w:rsidRDefault="005469DF">
            <w:pPr>
              <w:framePr w:w="6029" w:wrap="notBeside" w:vAnchor="text" w:hAnchor="text" w:y="1"/>
              <w:rPr>
                <w:sz w:val="10"/>
                <w:szCs w:val="10"/>
              </w:rPr>
            </w:pPr>
          </w:p>
        </w:tc>
        <w:tc>
          <w:tcPr>
            <w:tcW w:w="475" w:type="dxa"/>
            <w:tcBorders>
              <w:left w:val="single" w:sz="4" w:space="0" w:color="auto"/>
            </w:tcBorders>
            <w:shd w:val="clear" w:color="auto" w:fill="FFFFFF"/>
          </w:tcPr>
          <w:p w:rsidR="005469DF" w:rsidRDefault="005469DF">
            <w:pPr>
              <w:framePr w:w="6029" w:wrap="notBeside" w:vAnchor="text" w:hAnchor="text" w:y="1"/>
              <w:rPr>
                <w:sz w:val="10"/>
                <w:szCs w:val="10"/>
              </w:rPr>
            </w:pPr>
          </w:p>
        </w:tc>
        <w:tc>
          <w:tcPr>
            <w:tcW w:w="475" w:type="dxa"/>
            <w:tcBorders>
              <w:left w:val="single" w:sz="4" w:space="0" w:color="auto"/>
            </w:tcBorders>
            <w:shd w:val="clear" w:color="auto" w:fill="FFFFFF"/>
            <w:vAlign w:val="bottom"/>
          </w:tcPr>
          <w:p w:rsidR="005469DF" w:rsidRDefault="00BB5D0C">
            <w:pPr>
              <w:pStyle w:val="24"/>
              <w:framePr w:w="6029" w:wrap="notBeside" w:vAnchor="text" w:hAnchor="text" w:y="1"/>
              <w:shd w:val="clear" w:color="auto" w:fill="auto"/>
              <w:spacing w:line="170" w:lineRule="exact"/>
              <w:ind w:left="160" w:firstLine="0"/>
              <w:jc w:val="left"/>
            </w:pPr>
            <w:r>
              <w:rPr>
                <w:rStyle w:val="285pt"/>
                <w:b/>
                <w:bCs/>
              </w:rPr>
              <w:t>22</w:t>
            </w:r>
          </w:p>
        </w:tc>
        <w:tc>
          <w:tcPr>
            <w:tcW w:w="475" w:type="dxa"/>
            <w:tcBorders>
              <w:left w:val="single" w:sz="4" w:space="0" w:color="auto"/>
            </w:tcBorders>
            <w:shd w:val="clear" w:color="auto" w:fill="FFFFFF"/>
          </w:tcPr>
          <w:p w:rsidR="005469DF" w:rsidRDefault="00BB5D0C">
            <w:pPr>
              <w:pStyle w:val="24"/>
              <w:framePr w:w="6029" w:wrap="notBeside" w:vAnchor="text" w:hAnchor="text" w:y="1"/>
              <w:shd w:val="clear" w:color="auto" w:fill="auto"/>
              <w:spacing w:line="170" w:lineRule="exact"/>
              <w:ind w:left="160" w:firstLine="0"/>
              <w:jc w:val="left"/>
            </w:pPr>
            <w:r>
              <w:rPr>
                <w:rStyle w:val="285pt"/>
                <w:b/>
                <w:bCs/>
              </w:rPr>
              <w:t>45</w:t>
            </w:r>
          </w:p>
        </w:tc>
        <w:tc>
          <w:tcPr>
            <w:tcW w:w="475" w:type="dxa"/>
            <w:tcBorders>
              <w:left w:val="single" w:sz="4" w:space="0" w:color="auto"/>
            </w:tcBorders>
            <w:shd w:val="clear" w:color="auto" w:fill="FFFFFF"/>
            <w:vAlign w:val="bottom"/>
          </w:tcPr>
          <w:p w:rsidR="005469DF" w:rsidRDefault="00BB5D0C">
            <w:pPr>
              <w:pStyle w:val="24"/>
              <w:framePr w:w="6029" w:wrap="notBeside" w:vAnchor="text" w:hAnchor="text" w:y="1"/>
              <w:shd w:val="clear" w:color="auto" w:fill="auto"/>
              <w:spacing w:line="170" w:lineRule="exact"/>
              <w:ind w:left="160" w:firstLine="0"/>
              <w:jc w:val="left"/>
            </w:pPr>
            <w:r>
              <w:rPr>
                <w:rStyle w:val="285pt"/>
                <w:b/>
                <w:bCs/>
              </w:rPr>
              <w:t>60</w:t>
            </w:r>
          </w:p>
        </w:tc>
        <w:tc>
          <w:tcPr>
            <w:tcW w:w="528" w:type="dxa"/>
            <w:tcBorders>
              <w:left w:val="single" w:sz="4" w:space="0" w:color="auto"/>
            </w:tcBorders>
            <w:shd w:val="clear" w:color="auto" w:fill="FFFFFF"/>
            <w:vAlign w:val="bottom"/>
          </w:tcPr>
          <w:p w:rsidR="005469DF" w:rsidRDefault="00BB5D0C">
            <w:pPr>
              <w:pStyle w:val="24"/>
              <w:framePr w:w="6029" w:wrap="notBeside" w:vAnchor="text" w:hAnchor="text" w:y="1"/>
              <w:shd w:val="clear" w:color="auto" w:fill="auto"/>
              <w:spacing w:line="170" w:lineRule="exact"/>
              <w:ind w:left="160" w:firstLine="0"/>
              <w:jc w:val="left"/>
            </w:pPr>
            <w:r>
              <w:rPr>
                <w:rStyle w:val="285pt"/>
                <w:b/>
                <w:bCs/>
              </w:rPr>
              <w:t>120</w:t>
            </w:r>
          </w:p>
        </w:tc>
        <w:tc>
          <w:tcPr>
            <w:tcW w:w="523" w:type="dxa"/>
            <w:tcBorders>
              <w:left w:val="single" w:sz="4" w:space="0" w:color="auto"/>
            </w:tcBorders>
            <w:shd w:val="clear" w:color="auto" w:fill="FFFFFF"/>
            <w:vAlign w:val="bottom"/>
          </w:tcPr>
          <w:p w:rsidR="005469DF" w:rsidRDefault="00BB5D0C">
            <w:pPr>
              <w:pStyle w:val="24"/>
              <w:framePr w:w="6029" w:wrap="notBeside" w:vAnchor="text" w:hAnchor="text" w:y="1"/>
              <w:shd w:val="clear" w:color="auto" w:fill="auto"/>
              <w:spacing w:line="170" w:lineRule="exact"/>
              <w:ind w:left="160" w:firstLine="0"/>
              <w:jc w:val="left"/>
            </w:pPr>
            <w:r>
              <w:rPr>
                <w:rStyle w:val="285pt"/>
                <w:b/>
                <w:bCs/>
              </w:rPr>
              <w:t>200</w:t>
            </w:r>
          </w:p>
        </w:tc>
        <w:tc>
          <w:tcPr>
            <w:tcW w:w="485" w:type="dxa"/>
            <w:tcBorders>
              <w:left w:val="single" w:sz="4" w:space="0" w:color="auto"/>
            </w:tcBorders>
            <w:shd w:val="clear" w:color="auto" w:fill="FFFFFF"/>
          </w:tcPr>
          <w:p w:rsidR="005469DF" w:rsidRDefault="00BB5D0C">
            <w:pPr>
              <w:pStyle w:val="24"/>
              <w:framePr w:w="6029" w:wrap="notBeside" w:vAnchor="text" w:hAnchor="text" w:y="1"/>
              <w:shd w:val="clear" w:color="auto" w:fill="auto"/>
              <w:spacing w:line="170" w:lineRule="exact"/>
              <w:ind w:firstLine="0"/>
              <w:jc w:val="left"/>
            </w:pPr>
            <w:r>
              <w:rPr>
                <w:rStyle w:val="285pt"/>
                <w:b/>
                <w:bCs/>
              </w:rPr>
              <w:t>310</w:t>
            </w:r>
          </w:p>
        </w:tc>
        <w:tc>
          <w:tcPr>
            <w:tcW w:w="490" w:type="dxa"/>
            <w:tcBorders>
              <w:left w:val="single" w:sz="4" w:space="0" w:color="auto"/>
              <w:right w:val="single" w:sz="4" w:space="0" w:color="auto"/>
            </w:tcBorders>
            <w:shd w:val="clear" w:color="auto" w:fill="FFFFFF"/>
          </w:tcPr>
          <w:p w:rsidR="005469DF" w:rsidRDefault="00BB5D0C">
            <w:pPr>
              <w:pStyle w:val="24"/>
              <w:framePr w:w="6029" w:wrap="notBeside" w:vAnchor="text" w:hAnchor="text" w:y="1"/>
              <w:shd w:val="clear" w:color="auto" w:fill="auto"/>
              <w:spacing w:line="170" w:lineRule="exact"/>
              <w:ind w:firstLine="0"/>
              <w:jc w:val="left"/>
            </w:pPr>
            <w:r>
              <w:rPr>
                <w:rStyle w:val="285pt"/>
                <w:b/>
                <w:bCs/>
              </w:rPr>
              <w:t>460</w:t>
            </w:r>
          </w:p>
        </w:tc>
      </w:tr>
      <w:tr w:rsidR="005469DF">
        <w:trPr>
          <w:trHeight w:hRule="exact" w:val="226"/>
        </w:trPr>
        <w:tc>
          <w:tcPr>
            <w:tcW w:w="2102" w:type="dxa"/>
            <w:shd w:val="clear" w:color="auto" w:fill="FFFFFF"/>
          </w:tcPr>
          <w:p w:rsidR="005469DF" w:rsidRDefault="00BB5D0C">
            <w:pPr>
              <w:pStyle w:val="24"/>
              <w:framePr w:w="6029" w:wrap="notBeside" w:vAnchor="text" w:hAnchor="text" w:y="1"/>
              <w:shd w:val="clear" w:color="auto" w:fill="auto"/>
              <w:spacing w:line="170" w:lineRule="exact"/>
              <w:ind w:firstLine="0"/>
            </w:pPr>
            <w:r>
              <w:rPr>
                <w:rStyle w:val="285pt"/>
                <w:b/>
                <w:bCs/>
              </w:rPr>
              <w:t xml:space="preserve">Плотный остаток </w:t>
            </w:r>
            <w:r>
              <w:rPr>
                <w:rStyle w:val="285pt4pt3"/>
                <w:b/>
                <w:bCs/>
              </w:rPr>
              <w:t>....</w:t>
            </w:r>
          </w:p>
        </w:tc>
        <w:tc>
          <w:tcPr>
            <w:tcW w:w="475" w:type="dxa"/>
            <w:tcBorders>
              <w:left w:val="single" w:sz="4" w:space="0" w:color="auto"/>
            </w:tcBorders>
            <w:shd w:val="clear" w:color="auto" w:fill="FFFFFF"/>
          </w:tcPr>
          <w:p w:rsidR="005469DF" w:rsidRDefault="00BB5D0C">
            <w:pPr>
              <w:pStyle w:val="24"/>
              <w:framePr w:w="6029" w:wrap="notBeside" w:vAnchor="text" w:hAnchor="text" w:y="1"/>
              <w:shd w:val="clear" w:color="auto" w:fill="auto"/>
              <w:spacing w:line="170" w:lineRule="exact"/>
              <w:ind w:firstLine="0"/>
              <w:jc w:val="left"/>
            </w:pPr>
            <w:r>
              <w:rPr>
                <w:rStyle w:val="285pt"/>
                <w:b/>
                <w:bCs/>
              </w:rPr>
              <w:t>0,154</w:t>
            </w:r>
          </w:p>
        </w:tc>
        <w:tc>
          <w:tcPr>
            <w:tcW w:w="475" w:type="dxa"/>
            <w:tcBorders>
              <w:left w:val="single" w:sz="4" w:space="0" w:color="auto"/>
            </w:tcBorders>
            <w:shd w:val="clear" w:color="auto" w:fill="FFFFFF"/>
          </w:tcPr>
          <w:p w:rsidR="005469DF" w:rsidRDefault="00BB5D0C">
            <w:pPr>
              <w:pStyle w:val="24"/>
              <w:framePr w:w="6029" w:wrap="notBeside" w:vAnchor="text" w:hAnchor="text" w:y="1"/>
              <w:shd w:val="clear" w:color="auto" w:fill="auto"/>
              <w:spacing w:line="170" w:lineRule="exact"/>
              <w:ind w:firstLine="0"/>
              <w:jc w:val="left"/>
            </w:pPr>
            <w:r>
              <w:rPr>
                <w:rStyle w:val="285pt"/>
                <w:b/>
                <w:bCs/>
              </w:rPr>
              <w:t>0,396</w:t>
            </w:r>
          </w:p>
        </w:tc>
        <w:tc>
          <w:tcPr>
            <w:tcW w:w="475" w:type="dxa"/>
            <w:tcBorders>
              <w:left w:val="single" w:sz="4" w:space="0" w:color="auto"/>
            </w:tcBorders>
            <w:shd w:val="clear" w:color="auto" w:fill="FFFFFF"/>
          </w:tcPr>
          <w:p w:rsidR="005469DF" w:rsidRDefault="00BB5D0C">
            <w:pPr>
              <w:pStyle w:val="24"/>
              <w:framePr w:w="6029" w:wrap="notBeside" w:vAnchor="text" w:hAnchor="text" w:y="1"/>
              <w:shd w:val="clear" w:color="auto" w:fill="auto"/>
              <w:spacing w:line="170" w:lineRule="exact"/>
              <w:ind w:firstLine="0"/>
              <w:jc w:val="left"/>
            </w:pPr>
            <w:r>
              <w:rPr>
                <w:rStyle w:val="285pt"/>
                <w:b/>
                <w:bCs/>
              </w:rPr>
              <w:t>2,284</w:t>
            </w:r>
          </w:p>
        </w:tc>
        <w:tc>
          <w:tcPr>
            <w:tcW w:w="475" w:type="dxa"/>
            <w:tcBorders>
              <w:left w:val="single" w:sz="4" w:space="0" w:color="auto"/>
            </w:tcBorders>
            <w:shd w:val="clear" w:color="auto" w:fill="FFFFFF"/>
          </w:tcPr>
          <w:p w:rsidR="005469DF" w:rsidRDefault="00BB5D0C">
            <w:pPr>
              <w:pStyle w:val="24"/>
              <w:framePr w:w="6029" w:wrap="notBeside" w:vAnchor="text" w:hAnchor="text" w:y="1"/>
              <w:shd w:val="clear" w:color="auto" w:fill="auto"/>
              <w:spacing w:line="170" w:lineRule="exact"/>
              <w:ind w:firstLine="0"/>
              <w:jc w:val="left"/>
            </w:pPr>
            <w:r>
              <w:rPr>
                <w:rStyle w:val="285pt"/>
                <w:b/>
                <w:bCs/>
              </w:rPr>
              <w:t>1,084</w:t>
            </w:r>
          </w:p>
        </w:tc>
        <w:tc>
          <w:tcPr>
            <w:tcW w:w="528" w:type="dxa"/>
            <w:tcBorders>
              <w:left w:val="single" w:sz="4" w:space="0" w:color="auto"/>
            </w:tcBorders>
            <w:shd w:val="clear" w:color="auto" w:fill="FFFFFF"/>
          </w:tcPr>
          <w:p w:rsidR="005469DF" w:rsidRDefault="00BB5D0C">
            <w:pPr>
              <w:pStyle w:val="24"/>
              <w:framePr w:w="6029" w:wrap="notBeside" w:vAnchor="text" w:hAnchor="text" w:y="1"/>
              <w:shd w:val="clear" w:color="auto" w:fill="auto"/>
              <w:spacing w:line="170" w:lineRule="exact"/>
              <w:ind w:firstLine="0"/>
              <w:jc w:val="left"/>
            </w:pPr>
            <w:r>
              <w:rPr>
                <w:rStyle w:val="285pt"/>
                <w:b/>
                <w:bCs/>
              </w:rPr>
              <w:t>0,848</w:t>
            </w:r>
          </w:p>
        </w:tc>
        <w:tc>
          <w:tcPr>
            <w:tcW w:w="523" w:type="dxa"/>
            <w:tcBorders>
              <w:left w:val="single" w:sz="4" w:space="0" w:color="auto"/>
            </w:tcBorders>
            <w:shd w:val="clear" w:color="auto" w:fill="FFFFFF"/>
            <w:vAlign w:val="bottom"/>
          </w:tcPr>
          <w:p w:rsidR="005469DF" w:rsidRDefault="00BB5D0C">
            <w:pPr>
              <w:pStyle w:val="24"/>
              <w:framePr w:w="6029" w:wrap="notBeside" w:vAnchor="text" w:hAnchor="text" w:y="1"/>
              <w:shd w:val="clear" w:color="auto" w:fill="auto"/>
              <w:spacing w:line="170" w:lineRule="exact"/>
              <w:ind w:firstLine="0"/>
              <w:jc w:val="left"/>
            </w:pPr>
            <w:r>
              <w:rPr>
                <w:rStyle w:val="285pt"/>
                <w:b/>
                <w:bCs/>
              </w:rPr>
              <w:t>2,180</w:t>
            </w:r>
          </w:p>
        </w:tc>
        <w:tc>
          <w:tcPr>
            <w:tcW w:w="485" w:type="dxa"/>
            <w:tcBorders>
              <w:left w:val="single" w:sz="4" w:space="0" w:color="auto"/>
            </w:tcBorders>
            <w:shd w:val="clear" w:color="auto" w:fill="FFFFFF"/>
            <w:vAlign w:val="bottom"/>
          </w:tcPr>
          <w:p w:rsidR="005469DF" w:rsidRDefault="00BB5D0C">
            <w:pPr>
              <w:pStyle w:val="24"/>
              <w:framePr w:w="6029" w:wrap="notBeside" w:vAnchor="text" w:hAnchor="text" w:y="1"/>
              <w:shd w:val="clear" w:color="auto" w:fill="auto"/>
              <w:spacing w:line="170" w:lineRule="exact"/>
              <w:ind w:firstLine="0"/>
              <w:jc w:val="left"/>
            </w:pPr>
            <w:r>
              <w:rPr>
                <w:rStyle w:val="285pt"/>
                <w:b/>
                <w:bCs/>
              </w:rPr>
              <w:t>2,160</w:t>
            </w:r>
          </w:p>
        </w:tc>
        <w:tc>
          <w:tcPr>
            <w:tcW w:w="490" w:type="dxa"/>
            <w:tcBorders>
              <w:left w:val="single" w:sz="4" w:space="0" w:color="auto"/>
              <w:right w:val="single" w:sz="4" w:space="0" w:color="auto"/>
            </w:tcBorders>
            <w:shd w:val="clear" w:color="auto" w:fill="FFFFFF"/>
          </w:tcPr>
          <w:p w:rsidR="005469DF" w:rsidRDefault="00BB5D0C">
            <w:pPr>
              <w:pStyle w:val="24"/>
              <w:framePr w:w="6029" w:wrap="notBeside" w:vAnchor="text" w:hAnchor="text" w:y="1"/>
              <w:shd w:val="clear" w:color="auto" w:fill="auto"/>
              <w:spacing w:line="170" w:lineRule="exact"/>
              <w:ind w:firstLine="0"/>
              <w:jc w:val="left"/>
            </w:pPr>
            <w:r>
              <w:rPr>
                <w:rStyle w:val="285pt"/>
                <w:b/>
                <w:bCs/>
              </w:rPr>
              <w:t>0,658</w:t>
            </w:r>
          </w:p>
        </w:tc>
      </w:tr>
    </w:tbl>
    <w:p w:rsidR="005469DF" w:rsidRDefault="005469DF">
      <w:pPr>
        <w:framePr w:w="6029" w:wrap="notBeside" w:vAnchor="text" w:hAnchor="text" w:y="1"/>
        <w:rPr>
          <w:sz w:val="2"/>
          <w:szCs w:val="2"/>
        </w:rPr>
      </w:pPr>
    </w:p>
    <w:p w:rsidR="005469DF" w:rsidRDefault="005469DF">
      <w:pPr>
        <w:rPr>
          <w:sz w:val="2"/>
          <w:szCs w:val="2"/>
        </w:rPr>
      </w:pPr>
    </w:p>
    <w:p w:rsidR="005469DF" w:rsidRDefault="0088158E">
      <w:pPr>
        <w:pStyle w:val="24"/>
        <w:shd w:val="clear" w:color="auto" w:fill="auto"/>
        <w:spacing w:before="172"/>
        <w:ind w:firstLine="380"/>
      </w:pPr>
      <w:r>
        <w:rPr>
          <w:noProof/>
          <w:lang w:val="uk-UA" w:eastAsia="uk-UA" w:bidi="ar-SA"/>
        </w:rPr>
        <mc:AlternateContent>
          <mc:Choice Requires="wps">
            <w:drawing>
              <wp:anchor distT="0" distB="0" distL="63500" distR="63500" simplePos="0" relativeHeight="251867648" behindDoc="1" locked="0" layoutInCell="1" allowOverlap="1">
                <wp:simplePos x="0" y="0"/>
                <wp:positionH relativeFrom="margin">
                  <wp:posOffset>18415</wp:posOffset>
                </wp:positionH>
                <wp:positionV relativeFrom="paragraph">
                  <wp:posOffset>643255</wp:posOffset>
                </wp:positionV>
                <wp:extent cx="3910330" cy="2082800"/>
                <wp:effectExtent l="0" t="0" r="0" b="0"/>
                <wp:wrapTopAndBottom/>
                <wp:docPr id="450"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10330" cy="208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88158E">
                            <w:pPr>
                              <w:jc w:val="center"/>
                              <w:rPr>
                                <w:sz w:val="2"/>
                                <w:szCs w:val="2"/>
                              </w:rPr>
                            </w:pPr>
                            <w:r>
                              <w:rPr>
                                <w:noProof/>
                                <w:lang w:val="uk-UA" w:eastAsia="uk-UA" w:bidi="ar-SA"/>
                              </w:rPr>
                              <w:drawing>
                                <wp:inline distT="0" distB="0" distL="0" distR="0">
                                  <wp:extent cx="3914775" cy="1762125"/>
                                  <wp:effectExtent l="0" t="0" r="9525" b="9525"/>
                                  <wp:docPr id="287" name="Рисунок 86" descr="image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image126"/>
                                          <pic:cNvPicPr>
                                            <a:picLocks noChangeAspect="1" noChangeArrowheads="1"/>
                                          </pic:cNvPicPr>
                                        </pic:nvPicPr>
                                        <pic:blipFill>
                                          <a:blip r:embed="rId447">
                                            <a:extLst>
                                              <a:ext uri="{28A0092B-C50C-407E-A947-70E740481C1C}">
                                                <a14:useLocalDpi xmlns:a14="http://schemas.microsoft.com/office/drawing/2010/main" val="0"/>
                                              </a:ext>
                                            </a:extLst>
                                          </a:blip>
                                          <a:srcRect/>
                                          <a:stretch>
                                            <a:fillRect/>
                                          </a:stretch>
                                        </pic:blipFill>
                                        <pic:spPr bwMode="auto">
                                          <a:xfrm>
                                            <a:off x="0" y="0"/>
                                            <a:ext cx="3914775" cy="1762125"/>
                                          </a:xfrm>
                                          <a:prstGeom prst="rect">
                                            <a:avLst/>
                                          </a:prstGeom>
                                          <a:noFill/>
                                          <a:ln>
                                            <a:noFill/>
                                          </a:ln>
                                        </pic:spPr>
                                      </pic:pic>
                                    </a:graphicData>
                                  </a:graphic>
                                </wp:inline>
                              </w:drawing>
                            </w:r>
                          </w:p>
                          <w:p w:rsidR="00BB5D0C" w:rsidRDefault="00BB5D0C">
                            <w:pPr>
                              <w:pStyle w:val="117"/>
                              <w:shd w:val="clear" w:color="auto" w:fill="auto"/>
                              <w:spacing w:line="160" w:lineRule="exact"/>
                              <w:jc w:val="left"/>
                            </w:pPr>
                            <w:r>
                              <w:rPr>
                                <w:rStyle w:val="11Exact0"/>
                                <w:b/>
                                <w:bCs/>
                                <w:i/>
                                <w:iCs/>
                              </w:rPr>
                              <w:t>Процент солей</w:t>
                            </w:r>
                          </w:p>
                          <w:p w:rsidR="00BB5D0C" w:rsidRDefault="00BB5D0C">
                            <w:pPr>
                              <w:pStyle w:val="ad"/>
                              <w:shd w:val="clear" w:color="auto" w:fill="auto"/>
                              <w:spacing w:line="170" w:lineRule="exact"/>
                            </w:pPr>
                            <w:r>
                              <w:rPr>
                                <w:rStyle w:val="Exact"/>
                                <w:b/>
                                <w:bCs/>
                              </w:rPr>
                              <w:t>Рис. 110. Сравнительное распределение общего .количества солей в почвах комплекса Каспийской низменности близ Новоузенска.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89" o:spid="_x0000_s1380" type="#_x0000_t202" style="position:absolute;left:0;text-align:left;margin-left:1.45pt;margin-top:50.65pt;width:307.9pt;height:164pt;z-index:-25144883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FogtwIAALYFAAAOAAAAZHJzL2Uyb0RvYy54bWysVNuOmzAQfa/Uf7D8zmIIyQJastoNoaq0&#10;vUi7/QAHTLAKNrWdkO2q/96xCcleXqq2PFiDPT5zZuZ4rq4PXYv2TGkuRYaDC4IRE6WsuNhm+NtD&#10;4cUYaUNFRVspWIYfmcbXy/fvroY+ZaFsZFsxhQBE6HToM9wY06e+r8uGdVRfyJ4JOKyl6qiBX7X1&#10;K0UHQO9aPyRk4Q9SVb2SJdMadvPxEC8dfl2z0nypa80MajMM3IxblVs3dvWXVzTdKto3vDzSoH/B&#10;oqNcQNATVE4NRTvF30B1vFRSy9pclLLzZV3zkrkcIJuAvMrmvqE9c7lAcXR/KpP+f7Dl5/1XhXiV&#10;4WgO9RG0gyY9sINBt/KA4sQWaOh1Cn73PXiaA+xDo12yur+T5XeNhFw1VGzZjVJyaBitgGBgb/rP&#10;ro442oJshk+ygjh0Z6QDOtSqs9WDeiBAByKPp+ZYLiVszpKAzGZwVMJZSOIwJq59Pk2n673S5gOT&#10;HbJGhhV038HT/Z02lg5NJxcbTciCt61TQCtebIDjuAPB4ao9szRcQ58SkqzjdRx5UbhYexHJc++m&#10;WEXeoggu5/ksX63y4JeNG0Rpw6uKCRtmElcQ/VnzjjIfZXGSl5YtryycpaTVdrNqFdpTEHfhPld0&#10;ODm7+S9puCJALq9SCsKI3IaJVyziSy8qormXXJLYI0FymyxIlER58TKlOy7Yv6eEhgwn83A+qulM&#10;+lVuxH1vc6Npxw2Mj5Z3GQY5wGedaGo1uBaVsw3l7Wg/K4Wlfy4FtHtqtFOsFekoV3PYHNzrmM0j&#10;C231vJHVI4hYSZAYyBGGHxiNVD8xGmCQZFj/2FHFMGo/CngI4GImQ03GZjKoKOFqhg1Go7ky43Ta&#10;9YpvG0CentoNPJaCOxmfWRyfGAwHl81xkNnp8/zfeZ3H7fI3AAAA//8DAFBLAwQUAAYACAAAACEA&#10;YbnVKt4AAAAJAQAADwAAAGRycy9kb3ducmV2LnhtbEyPwU7DMBBE70j8g7VIXFDrOEWhCXEqhODC&#10;jcKFmxtvk4h4HcVuEvr1LCd6nJ3RzNtyt7heTDiGzpMGtU5AINXedtRo+Px4XW1BhGjImt4TavjB&#10;ALvq+qo0hfUzveO0j43gEgqF0dDGOBRShrpFZ8LaD0jsHf3oTGQ5NtKOZuZy18s0STLpTEe80JoB&#10;n1usv/cnpyFbXoa7txzT+Vz3E32dlYqotL69WZ4eQURc4n8Y/vAZHSpmOvgT2SB6DWnOQT4nagOC&#10;/UxtH0AcNNyn+QZkVcrLD6pfAAAA//8DAFBLAQItABQABgAIAAAAIQC2gziS/gAAAOEBAAATAAAA&#10;AAAAAAAAAAAAAAAAAABbQ29udGVudF9UeXBlc10ueG1sUEsBAi0AFAAGAAgAAAAhADj9If/WAAAA&#10;lAEAAAsAAAAAAAAAAAAAAAAALwEAAF9yZWxzLy5yZWxzUEsBAi0AFAAGAAgAAAAhAOs0WiC3AgAA&#10;tgUAAA4AAAAAAAAAAAAAAAAALgIAAGRycy9lMm9Eb2MueG1sUEsBAi0AFAAGAAgAAAAhAGG51Sre&#10;AAAACQEAAA8AAAAAAAAAAAAAAAAAEQUAAGRycy9kb3ducmV2LnhtbFBLBQYAAAAABAAEAPMAAAAc&#10;BgAAAAA=&#10;" filled="f" stroked="f">
                <v:textbox style="mso-fit-shape-to-text:t" inset="0,0,0,0">
                  <w:txbxContent>
                    <w:p w:rsidR="00BB5D0C" w:rsidRDefault="0088158E">
                      <w:pPr>
                        <w:jc w:val="center"/>
                        <w:rPr>
                          <w:sz w:val="2"/>
                          <w:szCs w:val="2"/>
                        </w:rPr>
                      </w:pPr>
                      <w:r>
                        <w:rPr>
                          <w:noProof/>
                          <w:lang w:val="uk-UA" w:eastAsia="uk-UA" w:bidi="ar-SA"/>
                        </w:rPr>
                        <w:drawing>
                          <wp:inline distT="0" distB="0" distL="0" distR="0">
                            <wp:extent cx="3914775" cy="1762125"/>
                            <wp:effectExtent l="0" t="0" r="9525" b="9525"/>
                            <wp:docPr id="287" name="Рисунок 86" descr="image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image126"/>
                                    <pic:cNvPicPr>
                                      <a:picLocks noChangeAspect="1" noChangeArrowheads="1"/>
                                    </pic:cNvPicPr>
                                  </pic:nvPicPr>
                                  <pic:blipFill>
                                    <a:blip r:embed="rId447">
                                      <a:extLst>
                                        <a:ext uri="{28A0092B-C50C-407E-A947-70E740481C1C}">
                                          <a14:useLocalDpi xmlns:a14="http://schemas.microsoft.com/office/drawing/2010/main" val="0"/>
                                        </a:ext>
                                      </a:extLst>
                                    </a:blip>
                                    <a:srcRect/>
                                    <a:stretch>
                                      <a:fillRect/>
                                    </a:stretch>
                                  </pic:blipFill>
                                  <pic:spPr bwMode="auto">
                                    <a:xfrm>
                                      <a:off x="0" y="0"/>
                                      <a:ext cx="3914775" cy="1762125"/>
                                    </a:xfrm>
                                    <a:prstGeom prst="rect">
                                      <a:avLst/>
                                    </a:prstGeom>
                                    <a:noFill/>
                                    <a:ln>
                                      <a:noFill/>
                                    </a:ln>
                                  </pic:spPr>
                                </pic:pic>
                              </a:graphicData>
                            </a:graphic>
                          </wp:inline>
                        </w:drawing>
                      </w:r>
                    </w:p>
                    <w:p w:rsidR="00BB5D0C" w:rsidRDefault="00BB5D0C">
                      <w:pPr>
                        <w:pStyle w:val="117"/>
                        <w:shd w:val="clear" w:color="auto" w:fill="auto"/>
                        <w:spacing w:line="160" w:lineRule="exact"/>
                        <w:jc w:val="left"/>
                      </w:pPr>
                      <w:r>
                        <w:rPr>
                          <w:rStyle w:val="11Exact0"/>
                          <w:b/>
                          <w:bCs/>
                          <w:i/>
                          <w:iCs/>
                        </w:rPr>
                        <w:t>Процент солей</w:t>
                      </w:r>
                    </w:p>
                    <w:p w:rsidR="00BB5D0C" w:rsidRDefault="00BB5D0C">
                      <w:pPr>
                        <w:pStyle w:val="ad"/>
                        <w:shd w:val="clear" w:color="auto" w:fill="auto"/>
                        <w:spacing w:line="170" w:lineRule="exact"/>
                      </w:pPr>
                      <w:r>
                        <w:rPr>
                          <w:rStyle w:val="Exact"/>
                          <w:b/>
                          <w:bCs/>
                        </w:rPr>
                        <w:t>Рис. 110. Сравнительное распределение общего .количества солей в почвах комплекса Каспийской низменности близ Новоузенска.</w:t>
                      </w:r>
                    </w:p>
                  </w:txbxContent>
                </v:textbox>
                <w10:wrap type="topAndBottom" anchorx="margin"/>
              </v:shape>
            </w:pict>
          </mc:Fallback>
        </mc:AlternateContent>
      </w:r>
      <w:r w:rsidR="00BB5D0C">
        <w:t xml:space="preserve">Степень солонцеватости почв варьирует очень сильно: повиди- мому солонцеватые почвы в большинстве случаев содержат </w:t>
      </w:r>
      <w:r w:rsidR="00BB5D0C">
        <w:rPr>
          <w:rStyle w:val="2Candara9pt"/>
        </w:rPr>
        <w:t>10</w:t>
      </w:r>
      <w:r w:rsidR="00BB5D0C">
        <w:t>—</w:t>
      </w:r>
      <w:r w:rsidR="00BB5D0C">
        <w:rPr>
          <w:rStyle w:val="2Candara9pt"/>
        </w:rPr>
        <w:t>20</w:t>
      </w:r>
      <w:r w:rsidR="00BB5D0C">
        <w:t>% иона натрия от общей емкости, в солонцах же количество погло</w:t>
      </w:r>
      <w:r w:rsidR="00BB5D0C">
        <w:softHyphen/>
        <w:t>щенного натрия редко поднимается выше 30%.</w:t>
      </w:r>
    </w:p>
    <w:p w:rsidR="005469DF" w:rsidRDefault="00BB5D0C">
      <w:pPr>
        <w:pStyle w:val="24"/>
        <w:shd w:val="clear" w:color="auto" w:fill="auto"/>
        <w:spacing w:line="216" w:lineRule="exact"/>
        <w:ind w:firstLine="360"/>
      </w:pPr>
      <w:r>
        <w:t>На основании всей суммы приведенных здесь характеристик территорию Каспийской низменности в целом приходится оцени</w:t>
      </w:r>
      <w:r>
        <w:softHyphen/>
        <w:t>вать как объект неблагоприятный в мелиоративном отношении, так как она одновременно и сразу требует и широкой химизации</w:t>
      </w:r>
      <w:r>
        <w:br w:type="page"/>
      </w:r>
      <w:r>
        <w:lastRenderedPageBreak/>
        <w:t>и промывок. А так как грунтовые воды здесь сравнительно пеглу- боки и совершенно бессточны, то очевидно, что осуществлять промывки придется с применением дренажа.</w:t>
      </w:r>
    </w:p>
    <w:p w:rsidR="005469DF" w:rsidRDefault="00BB5D0C">
      <w:pPr>
        <w:pStyle w:val="24"/>
        <w:shd w:val="clear" w:color="auto" w:fill="auto"/>
        <w:ind w:firstLine="380"/>
      </w:pPr>
      <w:r>
        <w:t>При практическом выборе для орошения отдельных территорий необходимо, однако, учитывать, что геоморфологически Каспий</w:t>
      </w:r>
      <w:r>
        <w:softHyphen/>
        <w:t>ская низменность представляется весьма разнообразной и слож</w:t>
      </w:r>
      <w:r>
        <w:softHyphen/>
        <w:t>ной. Разнообразию геоморфологических условий несомненно будет отвечать разнообразие и почвенных и гидрогеологических усло</w:t>
      </w:r>
      <w:r>
        <w:softHyphen/>
        <w:t>вий. Следовательно, можно ожидать, что подробные исследования позволят установить наличие здесь мелиоративных объектов раз</w:t>
      </w:r>
      <w:r>
        <w:softHyphen/>
        <w:t>личной ценности (принцип оазисного орошения).</w:t>
      </w:r>
    </w:p>
    <w:p w:rsidR="005469DF" w:rsidRDefault="00BB5D0C">
      <w:pPr>
        <w:pStyle w:val="24"/>
        <w:shd w:val="clear" w:color="auto" w:fill="auto"/>
        <w:ind w:firstLine="380"/>
      </w:pPr>
      <w:r>
        <w:t>Учитывая же, что по климатическим условиям Каспийская низменность остро нуждается в орошении, подробные исследова</w:t>
      </w:r>
      <w:r>
        <w:softHyphen/>
        <w:t>ния здесь необходимы. С другой стороны, в мировой мелиоратив</w:t>
      </w:r>
      <w:r>
        <w:softHyphen/>
        <w:t>ной практике нет почти опыта орошения солонцовых комплексов, почему представляется весьма затруднительным теоретически определить те реальные трудности, которые здесь могут встретиться при мелиорации. С этой точки зрения было бы весьма желательно заложить в Каспийской низменности достаточно крупную опытно</w:t>
      </w:r>
      <w:r>
        <w:softHyphen/>
        <w:t>хозяйственную ирригационную систему, на которой и выяснить элементы мелиоративного и сельскохозяйственного освоения этого рода территорий.</w:t>
      </w:r>
    </w:p>
    <w:p w:rsidR="005469DF" w:rsidRDefault="00BB5D0C">
      <w:pPr>
        <w:pStyle w:val="24"/>
        <w:shd w:val="clear" w:color="auto" w:fill="auto"/>
        <w:ind w:firstLine="380"/>
      </w:pPr>
      <w:r>
        <w:rPr>
          <w:rStyle w:val="23pt"/>
          <w:b/>
          <w:bCs/>
        </w:rPr>
        <w:t>Область речных террас.</w:t>
      </w:r>
      <w:r>
        <w:t xml:space="preserve"> Волга и большинство рек Заволжья имеют значительно развитые древние аллювиаль</w:t>
      </w:r>
      <w:r>
        <w:softHyphen/>
        <w:t>ные террасы, представляющие ирригационный земельный фонд, но с рядом специфических черт.</w:t>
      </w:r>
    </w:p>
    <w:p w:rsidR="005469DF" w:rsidRDefault="00BB5D0C">
      <w:pPr>
        <w:pStyle w:val="24"/>
        <w:shd w:val="clear" w:color="auto" w:fill="auto"/>
        <w:ind w:firstLine="380"/>
      </w:pPr>
      <w:r>
        <w:t>Волга имеет три древние террасы, не считая современной пой</w:t>
      </w:r>
      <w:r>
        <w:softHyphen/>
        <w:t xml:space="preserve">менной. Первая из них, надпойменная, возвышается над меженью на </w:t>
      </w:r>
      <w:r>
        <w:rPr>
          <w:rStyle w:val="2Candara9pt"/>
        </w:rPr>
        <w:t>8—10</w:t>
      </w:r>
      <w:r>
        <w:t xml:space="preserve"> м, развита сравнительно слабо и иногда еще заливается паводками.</w:t>
      </w:r>
    </w:p>
    <w:p w:rsidR="005469DF" w:rsidRDefault="00BB5D0C">
      <w:pPr>
        <w:pStyle w:val="24"/>
        <w:shd w:val="clear" w:color="auto" w:fill="auto"/>
        <w:ind w:firstLine="380"/>
      </w:pPr>
      <w:r>
        <w:t>Наиболее развита вторая терраса, возвышающаяся над ме</w:t>
      </w:r>
      <w:r>
        <w:softHyphen/>
        <w:t>женью на 20—25 м. Южнее впадения р. Еруслана она сливается с Каспийской низменностью. Сложена эта терраса преимущест</w:t>
      </w:r>
      <w:r>
        <w:softHyphen/>
        <w:t>венно суглинками, с прослойками песков и тяжелых глин шоко</w:t>
      </w:r>
      <w:r>
        <w:softHyphen/>
        <w:t xml:space="preserve">ладного цвета. Эта аллювиальная свита по сравнению с прочими осадками Каспийской низменности значительно менее соленосна и соответственно этому почвенный покров ее характеризуется меньшим развитием солонцовых комплексов. Грунтовые воды здесь слабо обследованы, но в общем лежат на глубинах ниже </w:t>
      </w:r>
      <w:r>
        <w:rPr>
          <w:rStyle w:val="2Candara9pt"/>
        </w:rPr>
        <w:t>10</w:t>
      </w:r>
      <w:r>
        <w:t xml:space="preserve"> м. Они представляют одну .скатерть с грунтовыми водами сыртовой области, питаются ими и потому в большинстве случаев минерали</w:t>
      </w:r>
      <w:r>
        <w:softHyphen/>
        <w:t>зованы. Во время паводков на Волге грунтовые воды испытывают кратковременный подпор, а в остальное время стекают в Волгу.</w:t>
      </w:r>
    </w:p>
    <w:p w:rsidR="005469DF" w:rsidRDefault="00BB5D0C">
      <w:pPr>
        <w:pStyle w:val="24"/>
        <w:shd w:val="clear" w:color="auto" w:fill="auto"/>
        <w:ind w:firstLine="380"/>
      </w:pPr>
      <w:r>
        <w:t>Третья терраса Волги возвышается над меженью на 40 м и осо</w:t>
      </w:r>
      <w:r>
        <w:softHyphen/>
        <w:t xml:space="preserve">бенно мощно развита у Самарской луки, между рр. Мочей и Чаг- рой. Она сложена слоистой песчано-глинистой свитой, с участием делювия сыртов. Грунтовые воды находятся на глубине 25—30 м и сравнительно опреснены (около </w:t>
      </w:r>
      <w:r>
        <w:rPr>
          <w:rStyle w:val="2Candara9pt"/>
        </w:rPr>
        <w:t>2</w:t>
      </w:r>
      <w:r>
        <w:t xml:space="preserve"> г воднорастворимых солей на литр). Почвенный покров в основном представлен террасовыми черноземами.</w:t>
      </w:r>
    </w:p>
    <w:p w:rsidR="005469DF" w:rsidRDefault="00BB5D0C">
      <w:pPr>
        <w:pStyle w:val="24"/>
        <w:shd w:val="clear" w:color="auto" w:fill="auto"/>
        <w:ind w:firstLine="360"/>
      </w:pPr>
      <w:r>
        <w:lastRenderedPageBreak/>
        <w:t>Довольно значительный участок террасы сохранил следы быв</w:t>
      </w:r>
      <w:r>
        <w:softHyphen/>
        <w:t>шего аллювиального происхождения в виде заболоченной терри</w:t>
      </w:r>
      <w:r>
        <w:softHyphen/>
        <w:t>тории (район Майтуга), вокруг которой расположены солончаки и солонцы. При развитии орошения на этбй террасе и прилегаю</w:t>
      </w:r>
      <w:r>
        <w:softHyphen/>
        <w:t>щих сыртах можно ожидать общего подъема грунтовых вод.</w:t>
      </w:r>
    </w:p>
    <w:p w:rsidR="005469DF" w:rsidRDefault="00BB5D0C">
      <w:pPr>
        <w:pStyle w:val="24"/>
        <w:shd w:val="clear" w:color="auto" w:fill="auto"/>
        <w:ind w:firstLine="360"/>
      </w:pPr>
      <w:r>
        <w:t>Кромер. Волги древние террасы значительны на рр. Самарке, Иргизе, Большом и Малом Караманах инаУзенях. Почвенно-гидро</w:t>
      </w:r>
      <w:r>
        <w:softHyphen/>
        <w:t>геологические условия этих террас весьма пестры и существенно различаются не только на отдельных реках, но часто и в пределах одной реки, на разных ее участках. Эта пестрота часто связана с геологическим характером того водосбора, по которому данный участок реки проходит, и с выносами, из которых он формируется. В силу этого практическая мелиоративная оценка террас местных рек может быть лишь строго локальной, на основе специальных детальных обследований. Такие обследования сейчас производятся в связи с задачей использования на орошение местного стока, для наших же целей достаточно отметить некоторые общие черты, характерные для террас и отличающие их от сыртов.</w:t>
      </w:r>
    </w:p>
    <w:p w:rsidR="005469DF" w:rsidRDefault="00BB5D0C">
      <w:pPr>
        <w:pStyle w:val="24"/>
        <w:shd w:val="clear" w:color="auto" w:fill="auto"/>
        <w:ind w:firstLine="360"/>
      </w:pPr>
      <w:r>
        <w:t xml:space="preserve">В большинстве случаев террасы возвышаются над уровнями рек на </w:t>
      </w:r>
      <w:r>
        <w:rPr>
          <w:rStyle w:val="2Candara9pt"/>
        </w:rPr>
        <w:t>10</w:t>
      </w:r>
      <w:r>
        <w:t xml:space="preserve"> и </w:t>
      </w:r>
      <w:r>
        <w:rPr>
          <w:rStyle w:val="2Candara9pt"/>
        </w:rPr>
        <w:t>20</w:t>
      </w:r>
      <w:r>
        <w:t xml:space="preserve"> м, тем не менее дренированность их недостаточна. Объясняется это тем, что террасы сложены обычно суглинистой и глинистой аллювиальной толщей, с недЪстаточным развитием грубозернистых дренирующих слоев.</w:t>
      </w:r>
    </w:p>
    <w:p w:rsidR="005469DF" w:rsidRDefault="00BB5D0C">
      <w:pPr>
        <w:pStyle w:val="24"/>
        <w:shd w:val="clear" w:color="auto" w:fill="auto"/>
        <w:ind w:firstLine="360"/>
      </w:pPr>
      <w:r>
        <w:t>Грунтовые воды залегают на глубине от 5 до 20 м от поверхности и характеризуются слабой горизонтальной подвижностью. След</w:t>
      </w:r>
      <w:r>
        <w:softHyphen/>
        <w:t>ствием этого является частая засоленность их и очень большая пе</w:t>
      </w:r>
      <w:r>
        <w:softHyphen/>
        <w:t>строта минерализации по отдельным точкам террасы.</w:t>
      </w:r>
    </w:p>
    <w:p w:rsidR="005469DF" w:rsidRDefault="00BB5D0C">
      <w:pPr>
        <w:pStyle w:val="24"/>
        <w:shd w:val="clear" w:color="auto" w:fill="auto"/>
        <w:ind w:firstLine="360"/>
      </w:pPr>
      <w:r>
        <w:t>Все речные террасы как в прошлом, так и в настоящем являются зонами аккумуляции солей, сносимых с водоразделов, и потому как почвы, так и грунты террас обычно более засолены, чем на сыртах. Поскольку все же в настоящее время на террасах господ</w:t>
      </w:r>
      <w:r>
        <w:softHyphen/>
        <w:t>ствуют нисходящие токи воды, постольку здесь характерным яв</w:t>
      </w:r>
      <w:r>
        <w:softHyphen/>
        <w:t>ляется развитие по преимуществу не солончаков, а солонцов. Поэтому среди сыртовой области речные террасы, как общее пра</w:t>
      </w:r>
      <w:r>
        <w:softHyphen/>
        <w:t>вило, заметно выделяются большой комплексностью почвенного покрова и иногда даже преобладающим развитием солонцов.</w:t>
      </w:r>
    </w:p>
    <w:p w:rsidR="005469DF" w:rsidRDefault="00BB5D0C">
      <w:pPr>
        <w:pStyle w:val="24"/>
        <w:shd w:val="clear" w:color="auto" w:fill="auto"/>
        <w:ind w:firstLine="360"/>
      </w:pPr>
      <w:r>
        <w:t>Таким образом, в целом почвенный покров речных террас является сложным и трудным объектом, с сельскохозяйственной и мелиоративной точек зрения. При решении вопросов мелиора</w:t>
      </w:r>
      <w:r>
        <w:softHyphen/>
        <w:t>ции этих земель необходимо учитывать особенности отдельных участков.</w:t>
      </w:r>
    </w:p>
    <w:p w:rsidR="005469DF" w:rsidRDefault="00BB5D0C">
      <w:pPr>
        <w:pStyle w:val="24"/>
        <w:shd w:val="clear" w:color="auto" w:fill="auto"/>
        <w:ind w:firstLine="360"/>
      </w:pPr>
      <w:r>
        <w:t>Бассейн р. Терека. Бассейн р. Терека охватывает три крупные орографические области, а именно: 1) область Главного Кавказ</w:t>
      </w:r>
      <w:r>
        <w:softHyphen/>
        <w:t xml:space="preserve">ского хребта; </w:t>
      </w:r>
      <w:r>
        <w:rPr>
          <w:rStyle w:val="2Candara9pt"/>
        </w:rPr>
        <w:t>2</w:t>
      </w:r>
      <w:r>
        <w:t>) области так называемых передовых хребтов, наконец, 3) область депрессии Терека. Мы остановимся на осве</w:t>
      </w:r>
      <w:r>
        <w:softHyphen/>
        <w:t>щении последних двух областей, так как в них располагаются</w:t>
      </w:r>
    </w:p>
    <w:p w:rsidR="005469DF" w:rsidRDefault="00BB5D0C">
      <w:pPr>
        <w:pStyle w:val="24"/>
        <w:shd w:val="clear" w:color="auto" w:fill="auto"/>
        <w:ind w:firstLine="0"/>
        <w:jc w:val="right"/>
      </w:pPr>
      <w:r>
        <w:t>возможные объекты орошения. Общий земельный фонд бассейна Терека, пригодный для орошения, составляет около 2 млн га.</w:t>
      </w:r>
    </w:p>
    <w:p w:rsidR="005469DF" w:rsidRDefault="00BB5D0C">
      <w:pPr>
        <w:pStyle w:val="24"/>
        <w:shd w:val="clear" w:color="auto" w:fill="auto"/>
        <w:ind w:firstLine="360"/>
      </w:pPr>
      <w:r>
        <w:rPr>
          <w:rStyle w:val="23pt"/>
          <w:b/>
          <w:bCs/>
        </w:rPr>
        <w:t>Область передовых хребтов.</w:t>
      </w:r>
      <w:r>
        <w:t xml:space="preserve"> Эта область пред</w:t>
      </w:r>
      <w:r>
        <w:softHyphen/>
        <w:t xml:space="preserve">ставлена системой Терского и Сунженского хребтов, занимающих </w:t>
      </w:r>
      <w:r>
        <w:lastRenderedPageBreak/>
        <w:t>междуречье Терек — Сунжа. В системе имеется ряд депрессий, более или менее равнинных и выполненных мягкими породами ледникового, флювиогляциального или делювиального происхо</w:t>
      </w:r>
      <w:r>
        <w:softHyphen/>
        <w:t>ждения. Характерной чертой этих депрессий являются их замкну</w:t>
      </w:r>
      <w:r>
        <w:softHyphen/>
        <w:t>тость и почти полная бессточность. Поэтому всегда, когда они вы</w:t>
      </w:r>
      <w:r>
        <w:softHyphen/>
        <w:t>полнены делювиальными суглинками, они являются в той или иной степени соленосными, что находится в связи с соленосностыо самих передовых хребтов и всех поверхностных и грунтовых вод, стекающих с них. Примером такой депрессии является Алхан- Чуртская долина. Другие равнинные территории этой области располагаются преимущественно на древних речных террасах, более обеспеченных стоком, и дренированных и потому менее соле</w:t>
      </w:r>
      <w:r>
        <w:softHyphen/>
        <w:t>носных. Примером такой равнины является малокабардинская система. Приведем основные черты характеристики этих двух ти</w:t>
      </w:r>
      <w:r>
        <w:softHyphen/>
        <w:t>пов равнин.</w:t>
      </w:r>
    </w:p>
    <w:p w:rsidR="005469DF" w:rsidRDefault="00BB5D0C">
      <w:pPr>
        <w:pStyle w:val="24"/>
        <w:numPr>
          <w:ilvl w:val="0"/>
          <w:numId w:val="89"/>
        </w:numPr>
        <w:shd w:val="clear" w:color="auto" w:fill="auto"/>
        <w:tabs>
          <w:tab w:val="left" w:pos="606"/>
        </w:tabs>
        <w:ind w:firstLine="360"/>
      </w:pPr>
      <w:r>
        <w:t>Алхан-Чуртская межгорная долина имеет до 70 км длины и 10—12 км ширины. Общее падение ее с запада на восток значи</w:t>
      </w:r>
      <w:r>
        <w:softHyphen/>
        <w:t>тельно (с 286 до 140 м, что на 80 км дает уклон около 0,002), но тем не менее в силу пересеченности рельефа это падение недостаточно для обеспечения быстрого стока и, следовательно, выноса всех солей делювиальных потоков. Эти же топографические условия не вполне благоприятны и для механизации сельского хозяйства.</w:t>
      </w:r>
    </w:p>
    <w:p w:rsidR="005469DF" w:rsidRDefault="00BB5D0C">
      <w:pPr>
        <w:pStyle w:val="24"/>
        <w:shd w:val="clear" w:color="auto" w:fill="auto"/>
        <w:ind w:firstLine="360"/>
      </w:pPr>
      <w:r>
        <w:t>Почвенный покров в основном представлен черноземами (ме</w:t>
      </w:r>
      <w:r>
        <w:softHyphen/>
        <w:t>стами переходящими в каштановые почвы), развивающимися на делювиальных лессовидных суглинках. В этом смысле он благо</w:t>
      </w:r>
      <w:r>
        <w:softHyphen/>
        <w:t>приятен для сельского хозяйства и мелиорации, но требует неко</w:t>
      </w:r>
      <w:r>
        <w:softHyphen/>
        <w:t>торого добавочного увлажнения.</w:t>
      </w:r>
    </w:p>
    <w:p w:rsidR="005469DF" w:rsidRDefault="00BB5D0C">
      <w:pPr>
        <w:pStyle w:val="24"/>
        <w:shd w:val="clear" w:color="auto" w:fill="auto"/>
        <w:ind w:firstLine="360"/>
      </w:pPr>
      <w:r>
        <w:t>Вместе с тем черноземный покров не является здесь сплошным: он часто разрывается солонцеватыми почвами, залегающими по днищам и склонам многочисленных балок и логов. Особенно значительно участие солонцовых почв в почвенном покрове по тальвегу равнины, который в своей восточной части переходит в комплекс с солонцами. Степени солонцеватости выражены резко. Конкретная характеристика местных солонцов следующая: гумусовая окраска отмечается на глубину до 80—100 см, содержа</w:t>
      </w:r>
      <w:r>
        <w:softHyphen/>
        <w:t>ние гумуса в поверхностном горизонте достигает 7%. По механиче</w:t>
      </w:r>
      <w:r>
        <w:softHyphen/>
        <w:t xml:space="preserve">скому составу солонцы сильно глинисты, частицы меньше </w:t>
      </w:r>
      <w:r>
        <w:rPr>
          <w:rStyle w:val="2Candara9pt"/>
        </w:rPr>
        <w:t>0,01</w:t>
      </w:r>
      <w:r>
        <w:t xml:space="preserve"> мм составляют 82—92%. Карбонатность слабая и неоднородная — иногда вскипают отдельные участки профиля, иногда с поверхно</w:t>
      </w:r>
      <w:r>
        <w:softHyphen/>
        <w:t>сти. Это отрицательный признак. Количество поглощенного иона натрия (в м.-экв.) значительно: в горизонте 1—5 см — 9,2; на глу</w:t>
      </w:r>
      <w:r>
        <w:softHyphen/>
        <w:t>бине 15—20 см — 14,5; в слое почвы 40—50 см — 16 (разрез № 45).</w:t>
      </w:r>
    </w:p>
    <w:p w:rsidR="005469DF" w:rsidRDefault="00BB5D0C">
      <w:pPr>
        <w:pStyle w:val="24"/>
        <w:shd w:val="clear" w:color="auto" w:fill="auto"/>
        <w:ind w:firstLine="0"/>
        <w:jc w:val="right"/>
      </w:pPr>
      <w:r>
        <w:t>Необходимо отметить отсутствие определений общей емкости поглощения, но если ее принять ориентировочно равной даже</w:t>
      </w:r>
    </w:p>
    <w:p w:rsidR="005469DF" w:rsidRDefault="00BB5D0C">
      <w:pPr>
        <w:pStyle w:val="24"/>
        <w:shd w:val="clear" w:color="auto" w:fill="auto"/>
        <w:ind w:firstLine="0"/>
      </w:pPr>
      <w:r>
        <w:t>40 м.-экв., то процент натрия по горизонтам составит 23, 36 и 40.</w:t>
      </w:r>
    </w:p>
    <w:p w:rsidR="005469DF" w:rsidRDefault="00BB5D0C">
      <w:pPr>
        <w:pStyle w:val="24"/>
        <w:shd w:val="clear" w:color="auto" w:fill="auto"/>
        <w:ind w:firstLine="380"/>
      </w:pPr>
      <w:r>
        <w:t>Это явно отрицательный показатель как с сельскохозяйственной, так и мелиоративной точек зрения. Засоление этих разностей также значительно (табл. 131).</w:t>
      </w:r>
    </w:p>
    <w:p w:rsidR="005469DF" w:rsidRDefault="00BB5D0C">
      <w:pPr>
        <w:pStyle w:val="43"/>
        <w:framePr w:w="6499" w:wrap="notBeside" w:vAnchor="text" w:hAnchor="text" w:xAlign="center" w:y="1"/>
        <w:shd w:val="clear" w:color="auto" w:fill="auto"/>
        <w:spacing w:after="26" w:line="160" w:lineRule="exact"/>
      </w:pPr>
      <w:r>
        <w:rPr>
          <w:rStyle w:val="42pt0"/>
          <w:b/>
          <w:bCs/>
        </w:rPr>
        <w:lastRenderedPageBreak/>
        <w:t>Таблица 131</w:t>
      </w:r>
    </w:p>
    <w:p w:rsidR="005469DF" w:rsidRDefault="00BB5D0C">
      <w:pPr>
        <w:pStyle w:val="ac"/>
        <w:framePr w:w="6499" w:wrap="notBeside" w:vAnchor="text" w:hAnchor="text" w:xAlign="center" w:y="1"/>
        <w:shd w:val="clear" w:color="auto" w:fill="auto"/>
        <w:spacing w:line="170" w:lineRule="exact"/>
      </w:pPr>
      <w:r>
        <w:t xml:space="preserve">Количество растворимых солей в водной вытяжке </w:t>
      </w:r>
      <w:r>
        <w:rPr>
          <w:rStyle w:val="af0"/>
          <w:b/>
          <w:bCs/>
        </w:rPr>
        <w:t>(в процентах)</w:t>
      </w:r>
    </w:p>
    <w:tbl>
      <w:tblPr>
        <w:tblOverlap w:val="never"/>
        <w:tblW w:w="0" w:type="auto"/>
        <w:jc w:val="center"/>
        <w:tblLayout w:type="fixed"/>
        <w:tblCellMar>
          <w:left w:w="10" w:type="dxa"/>
          <w:right w:w="10" w:type="dxa"/>
        </w:tblCellMar>
        <w:tblLook w:val="04A0" w:firstRow="1" w:lastRow="0" w:firstColumn="1" w:lastColumn="0" w:noHBand="0" w:noVBand="1"/>
      </w:tblPr>
      <w:tblGrid>
        <w:gridCol w:w="1320"/>
        <w:gridCol w:w="1339"/>
        <w:gridCol w:w="1157"/>
        <w:gridCol w:w="1349"/>
        <w:gridCol w:w="1334"/>
      </w:tblGrid>
      <w:tr w:rsidR="005469DF">
        <w:trPr>
          <w:trHeight w:hRule="exact" w:val="571"/>
          <w:jc w:val="center"/>
        </w:trPr>
        <w:tc>
          <w:tcPr>
            <w:tcW w:w="1320" w:type="dxa"/>
            <w:tcBorders>
              <w:top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50" w:lineRule="exact"/>
              <w:ind w:firstLine="0"/>
              <w:jc w:val="left"/>
            </w:pPr>
            <w:r>
              <w:rPr>
                <w:rStyle w:val="275pt"/>
                <w:b/>
                <w:bCs/>
              </w:rPr>
              <w:t>Глубина (в см)</w:t>
            </w:r>
          </w:p>
        </w:tc>
        <w:tc>
          <w:tcPr>
            <w:tcW w:w="1339"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Плотный</w:t>
            </w:r>
          </w:p>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остаток</w:t>
            </w:r>
          </w:p>
        </w:tc>
        <w:tc>
          <w:tcPr>
            <w:tcW w:w="1157"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сг</w:t>
            </w:r>
          </w:p>
        </w:tc>
        <w:tc>
          <w:tcPr>
            <w:tcW w:w="1349"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lang w:val="en-US" w:eastAsia="en-US" w:bidi="en-US"/>
              </w:rPr>
              <w:t>so?</w:t>
            </w:r>
          </w:p>
        </w:tc>
        <w:tc>
          <w:tcPr>
            <w:tcW w:w="1334"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8" w:lineRule="exact"/>
              <w:ind w:firstLine="0"/>
              <w:jc w:val="center"/>
            </w:pPr>
            <w:r>
              <w:rPr>
                <w:rStyle w:val="275pt"/>
                <w:b/>
                <w:bCs/>
              </w:rPr>
              <w:t>Щелочность (в НСОз)</w:t>
            </w:r>
          </w:p>
        </w:tc>
      </w:tr>
      <w:tr w:rsidR="005469DF">
        <w:trPr>
          <w:trHeight w:hRule="exact" w:val="350"/>
          <w:jc w:val="center"/>
        </w:trPr>
        <w:tc>
          <w:tcPr>
            <w:tcW w:w="1320"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200" w:lineRule="exact"/>
              <w:ind w:firstLine="0"/>
              <w:jc w:val="center"/>
            </w:pPr>
            <w:r>
              <w:t>1—6</w:t>
            </w:r>
          </w:p>
        </w:tc>
        <w:tc>
          <w:tcPr>
            <w:tcW w:w="1339"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0,091</w:t>
            </w:r>
          </w:p>
        </w:tc>
        <w:tc>
          <w:tcPr>
            <w:tcW w:w="1157"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0,058</w:t>
            </w:r>
          </w:p>
        </w:tc>
        <w:tc>
          <w:tcPr>
            <w:tcW w:w="1349"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Следы</w:t>
            </w:r>
          </w:p>
        </w:tc>
        <w:tc>
          <w:tcPr>
            <w:tcW w:w="1334"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0,046</w:t>
            </w:r>
          </w:p>
        </w:tc>
      </w:tr>
      <w:tr w:rsidR="005469DF">
        <w:trPr>
          <w:trHeight w:hRule="exact" w:val="168"/>
          <w:jc w:val="center"/>
        </w:trPr>
        <w:tc>
          <w:tcPr>
            <w:tcW w:w="1320" w:type="dxa"/>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15-20</w:t>
            </w:r>
          </w:p>
        </w:tc>
        <w:tc>
          <w:tcPr>
            <w:tcW w:w="1339"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0,363</w:t>
            </w:r>
          </w:p>
        </w:tc>
        <w:tc>
          <w:tcPr>
            <w:tcW w:w="11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0,034</w:t>
            </w:r>
          </w:p>
        </w:tc>
        <w:tc>
          <w:tcPr>
            <w:tcW w:w="1349"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w:t>
            </w:r>
          </w:p>
        </w:tc>
        <w:tc>
          <w:tcPr>
            <w:tcW w:w="1334"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0,088</w:t>
            </w:r>
          </w:p>
        </w:tc>
      </w:tr>
      <w:tr w:rsidR="005469DF">
        <w:trPr>
          <w:trHeight w:hRule="exact" w:val="173"/>
          <w:jc w:val="center"/>
        </w:trPr>
        <w:tc>
          <w:tcPr>
            <w:tcW w:w="1320" w:type="dxa"/>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40—50</w:t>
            </w:r>
          </w:p>
        </w:tc>
        <w:tc>
          <w:tcPr>
            <w:tcW w:w="1339"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0,323</w:t>
            </w:r>
          </w:p>
        </w:tc>
        <w:tc>
          <w:tcPr>
            <w:tcW w:w="11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200" w:lineRule="exact"/>
              <w:ind w:firstLine="0"/>
              <w:jc w:val="center"/>
            </w:pPr>
            <w:r>
              <w:t>0,102</w:t>
            </w:r>
          </w:p>
        </w:tc>
        <w:tc>
          <w:tcPr>
            <w:tcW w:w="1349" w:type="dxa"/>
            <w:tcBorders>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1334"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0,088</w:t>
            </w:r>
          </w:p>
        </w:tc>
      </w:tr>
      <w:tr w:rsidR="005469DF">
        <w:trPr>
          <w:trHeight w:hRule="exact" w:val="168"/>
          <w:jc w:val="center"/>
        </w:trPr>
        <w:tc>
          <w:tcPr>
            <w:tcW w:w="1320" w:type="dxa"/>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80—85</w:t>
            </w:r>
          </w:p>
        </w:tc>
        <w:tc>
          <w:tcPr>
            <w:tcW w:w="1339"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0,674</w:t>
            </w:r>
          </w:p>
        </w:tc>
        <w:tc>
          <w:tcPr>
            <w:tcW w:w="11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0,160</w:t>
            </w:r>
          </w:p>
        </w:tc>
        <w:tc>
          <w:tcPr>
            <w:tcW w:w="1349"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200" w:lineRule="exact"/>
              <w:ind w:firstLine="0"/>
              <w:jc w:val="center"/>
            </w:pPr>
            <w:r>
              <w:t>0,010</w:t>
            </w:r>
          </w:p>
        </w:tc>
        <w:tc>
          <w:tcPr>
            <w:tcW w:w="1334"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0,067</w:t>
            </w:r>
          </w:p>
        </w:tc>
      </w:tr>
      <w:tr w:rsidR="005469DF">
        <w:trPr>
          <w:trHeight w:hRule="exact" w:val="173"/>
          <w:jc w:val="center"/>
        </w:trPr>
        <w:tc>
          <w:tcPr>
            <w:tcW w:w="1320" w:type="dxa"/>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140-150</w:t>
            </w:r>
          </w:p>
        </w:tc>
        <w:tc>
          <w:tcPr>
            <w:tcW w:w="1339"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1,014</w:t>
            </w:r>
          </w:p>
        </w:tc>
        <w:tc>
          <w:tcPr>
            <w:tcW w:w="11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0,117</w:t>
            </w:r>
          </w:p>
        </w:tc>
        <w:tc>
          <w:tcPr>
            <w:tcW w:w="1349"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0,334</w:t>
            </w:r>
          </w:p>
        </w:tc>
        <w:tc>
          <w:tcPr>
            <w:tcW w:w="1334"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0,039</w:t>
            </w:r>
          </w:p>
        </w:tc>
      </w:tr>
      <w:tr w:rsidR="005469DF">
        <w:trPr>
          <w:trHeight w:hRule="exact" w:val="302"/>
          <w:jc w:val="center"/>
        </w:trPr>
        <w:tc>
          <w:tcPr>
            <w:tcW w:w="1320" w:type="dxa"/>
            <w:shd w:val="clear" w:color="auto" w:fill="FFFFFF"/>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240—250</w:t>
            </w:r>
          </w:p>
        </w:tc>
        <w:tc>
          <w:tcPr>
            <w:tcW w:w="1339"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2,017</w:t>
            </w:r>
          </w:p>
        </w:tc>
        <w:tc>
          <w:tcPr>
            <w:tcW w:w="1157"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0,135</w:t>
            </w:r>
          </w:p>
        </w:tc>
        <w:tc>
          <w:tcPr>
            <w:tcW w:w="1349"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0,914</w:t>
            </w:r>
          </w:p>
        </w:tc>
        <w:tc>
          <w:tcPr>
            <w:tcW w:w="1334"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0,024</w:t>
            </w:r>
          </w:p>
        </w:tc>
      </w:tr>
    </w:tbl>
    <w:p w:rsidR="005469DF" w:rsidRDefault="005469DF">
      <w:pPr>
        <w:framePr w:w="649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50"/>
        <w:ind w:firstLine="380"/>
      </w:pPr>
      <w:r>
        <w:t>Угроза вредного влияния солей здесь налицо. Причина разви</w:t>
      </w:r>
      <w:r>
        <w:softHyphen/>
        <w:t>тия солонцовых комплексов заключается, с одной стороны, в том, что балки и тальвеги аккумулируют делювиальные потоки, не</w:t>
      </w:r>
      <w:r>
        <w:softHyphen/>
        <w:t>сущие соли, а с другой стороны, невидимому, в широком подсти- лании тальвега тяжелыми водонепроницаемыми и засоленными зеленовато-оливковыми глинами. Эти глины характеризуются следующими признаками: 1) скважность очень низка, всего 23%; 2) фильтрационная способность также очень мала. Испытание 10-сантиметрового столбика с глубины 340—350 см дало следую</w:t>
      </w:r>
      <w:r>
        <w:softHyphen/>
        <w:t>щие результаты: при напоре в 4 см первая капля просочилась через 337 час. 50 мин., а в последующие 191 час 30 мин. профильтрова</w:t>
      </w:r>
      <w:r>
        <w:softHyphen/>
        <w:t>лось всего 15 см</w:t>
      </w:r>
      <w:r>
        <w:rPr>
          <w:rStyle w:val="2Candara9pt"/>
          <w:vertAlign w:val="superscript"/>
        </w:rPr>
        <w:t>3</w:t>
      </w:r>
      <w:r>
        <w:t xml:space="preserve"> воды; 3) глины соленосны (табл. 132).</w:t>
      </w:r>
    </w:p>
    <w:p w:rsidR="005469DF" w:rsidRDefault="00BB5D0C">
      <w:pPr>
        <w:pStyle w:val="43"/>
        <w:framePr w:w="6490" w:wrap="notBeside" w:vAnchor="text" w:hAnchor="text" w:xAlign="center" w:y="1"/>
        <w:shd w:val="clear" w:color="auto" w:fill="auto"/>
        <w:spacing w:line="160" w:lineRule="exact"/>
      </w:pPr>
      <w:r>
        <w:rPr>
          <w:rStyle w:val="42pt0"/>
          <w:b/>
          <w:bCs/>
        </w:rPr>
        <w:t>Таблица 132</w:t>
      </w:r>
    </w:p>
    <w:p w:rsidR="005469DF" w:rsidRDefault="00BB5D0C">
      <w:pPr>
        <w:pStyle w:val="ac"/>
        <w:framePr w:w="6490" w:wrap="notBeside" w:vAnchor="text" w:hAnchor="text" w:xAlign="center" w:y="1"/>
        <w:shd w:val="clear" w:color="auto" w:fill="auto"/>
        <w:spacing w:line="170" w:lineRule="exact"/>
      </w:pPr>
      <w:r>
        <w:t xml:space="preserve">Содержание солей в водной вытяжке </w:t>
      </w:r>
      <w:r>
        <w:rPr>
          <w:rStyle w:val="af0"/>
          <w:b/>
          <w:bCs/>
        </w:rPr>
        <w:t>(в процентаух)</w:t>
      </w:r>
    </w:p>
    <w:tbl>
      <w:tblPr>
        <w:tblOverlap w:val="never"/>
        <w:tblW w:w="0" w:type="auto"/>
        <w:jc w:val="center"/>
        <w:tblLayout w:type="fixed"/>
        <w:tblCellMar>
          <w:left w:w="10" w:type="dxa"/>
          <w:right w:w="10" w:type="dxa"/>
        </w:tblCellMar>
        <w:tblLook w:val="04A0" w:firstRow="1" w:lastRow="0" w:firstColumn="1" w:lastColumn="0" w:noHBand="0" w:noVBand="1"/>
      </w:tblPr>
      <w:tblGrid>
        <w:gridCol w:w="1627"/>
        <w:gridCol w:w="1632"/>
        <w:gridCol w:w="1642"/>
        <w:gridCol w:w="1589"/>
      </w:tblGrid>
      <w:tr w:rsidR="005469DF">
        <w:trPr>
          <w:trHeight w:hRule="exact" w:val="571"/>
          <w:jc w:val="center"/>
        </w:trPr>
        <w:tc>
          <w:tcPr>
            <w:tcW w:w="1627" w:type="dxa"/>
            <w:tcBorders>
              <w:top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30" w:lineRule="exact"/>
              <w:ind w:firstLine="0"/>
              <w:jc w:val="center"/>
            </w:pPr>
            <w:r>
              <w:rPr>
                <w:rStyle w:val="28pt0"/>
                <w:b/>
                <w:bCs/>
              </w:rPr>
              <w:t>Глубина (в ем)</w:t>
            </w:r>
          </w:p>
        </w:tc>
        <w:tc>
          <w:tcPr>
            <w:tcW w:w="1632"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Плотный</w:t>
            </w:r>
          </w:p>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остаток</w:t>
            </w:r>
          </w:p>
        </w:tc>
        <w:tc>
          <w:tcPr>
            <w:tcW w:w="1642"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firstLine="0"/>
              <w:jc w:val="center"/>
            </w:pPr>
            <w:r>
              <w:rPr>
                <w:rStyle w:val="285pt-1pt"/>
              </w:rPr>
              <w:t>CV</w:t>
            </w:r>
          </w:p>
        </w:tc>
        <w:tc>
          <w:tcPr>
            <w:tcW w:w="1589"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lang w:val="en-US" w:eastAsia="en-US" w:bidi="en-US"/>
              </w:rPr>
              <w:t>SO?</w:t>
            </w:r>
          </w:p>
        </w:tc>
      </w:tr>
      <w:tr w:rsidR="005469DF">
        <w:trPr>
          <w:trHeight w:hRule="exact" w:val="346"/>
          <w:jc w:val="center"/>
        </w:trPr>
        <w:tc>
          <w:tcPr>
            <w:tcW w:w="1627"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80 г—85</w:t>
            </w:r>
          </w:p>
        </w:tc>
        <w:tc>
          <w:tcPr>
            <w:tcW w:w="163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0,574</w:t>
            </w:r>
          </w:p>
        </w:tc>
        <w:tc>
          <w:tcPr>
            <w:tcW w:w="164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0,160</w:t>
            </w:r>
          </w:p>
        </w:tc>
        <w:tc>
          <w:tcPr>
            <w:tcW w:w="1589"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200" w:lineRule="exact"/>
              <w:ind w:firstLine="0"/>
              <w:jc w:val="center"/>
            </w:pPr>
            <w:r>
              <w:t>0,010</w:t>
            </w:r>
          </w:p>
        </w:tc>
      </w:tr>
      <w:tr w:rsidR="005469DF">
        <w:trPr>
          <w:trHeight w:hRule="exact" w:val="173"/>
          <w:jc w:val="center"/>
        </w:trPr>
        <w:tc>
          <w:tcPr>
            <w:tcW w:w="1627" w:type="dxa"/>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140—150</w:t>
            </w:r>
          </w:p>
        </w:tc>
        <w:tc>
          <w:tcPr>
            <w:tcW w:w="163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1,014</w:t>
            </w:r>
          </w:p>
        </w:tc>
        <w:tc>
          <w:tcPr>
            <w:tcW w:w="164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0,117</w:t>
            </w:r>
          </w:p>
        </w:tc>
        <w:tc>
          <w:tcPr>
            <w:tcW w:w="1589"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0,334</w:t>
            </w:r>
          </w:p>
        </w:tc>
      </w:tr>
      <w:tr w:rsidR="005469DF">
        <w:trPr>
          <w:trHeight w:hRule="exact" w:val="394"/>
          <w:jc w:val="center"/>
        </w:trPr>
        <w:tc>
          <w:tcPr>
            <w:tcW w:w="1627" w:type="dxa"/>
            <w:shd w:val="clear" w:color="auto" w:fill="FFFFFF"/>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240—250</w:t>
            </w:r>
          </w:p>
        </w:tc>
        <w:tc>
          <w:tcPr>
            <w:tcW w:w="163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2,017</w:t>
            </w:r>
          </w:p>
        </w:tc>
        <w:tc>
          <w:tcPr>
            <w:tcW w:w="164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0,135</w:t>
            </w:r>
          </w:p>
        </w:tc>
        <w:tc>
          <w:tcPr>
            <w:tcW w:w="1589"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0,914</w:t>
            </w:r>
          </w:p>
        </w:tc>
      </w:tr>
    </w:tbl>
    <w:p w:rsidR="005469DF" w:rsidRDefault="005469DF">
      <w:pPr>
        <w:framePr w:w="649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7"/>
        <w:ind w:firstLine="380"/>
      </w:pPr>
      <w:r>
        <w:t>Итак, основные черты характеристики Алхан-Чурта могут быть сформулированы следующим образом:</w:t>
      </w:r>
    </w:p>
    <w:p w:rsidR="005469DF" w:rsidRDefault="00BB5D0C">
      <w:pPr>
        <w:pStyle w:val="24"/>
        <w:shd w:val="clear" w:color="auto" w:fill="auto"/>
        <w:tabs>
          <w:tab w:val="left" w:pos="678"/>
        </w:tabs>
        <w:ind w:firstLine="380"/>
      </w:pPr>
      <w:r>
        <w:t>а)</w:t>
      </w:r>
      <w:r>
        <w:tab/>
        <w:t>сравнительно малая потребность в орошении;</w:t>
      </w:r>
    </w:p>
    <w:p w:rsidR="005469DF" w:rsidRDefault="00BB5D0C">
      <w:pPr>
        <w:pStyle w:val="24"/>
        <w:shd w:val="clear" w:color="auto" w:fill="auto"/>
        <w:tabs>
          <w:tab w:val="left" w:pos="615"/>
        </w:tabs>
        <w:ind w:firstLine="380"/>
      </w:pPr>
      <w:r>
        <w:t>б)</w:t>
      </w:r>
      <w:r>
        <w:tab/>
        <w:t>преобладание благоприятного почвенного покрова в виде черноземов, но на неспокойном рельефе, затрудняющем механи</w:t>
      </w:r>
      <w:r>
        <w:softHyphen/>
        <w:t>зацию ;</w:t>
      </w:r>
    </w:p>
    <w:p w:rsidR="005469DF" w:rsidRDefault="00BB5D0C">
      <w:pPr>
        <w:pStyle w:val="24"/>
        <w:shd w:val="clear" w:color="auto" w:fill="auto"/>
        <w:tabs>
          <w:tab w:val="left" w:pos="618"/>
        </w:tabs>
        <w:ind w:firstLine="380"/>
      </w:pPr>
      <w:r>
        <w:t>в)</w:t>
      </w:r>
      <w:r>
        <w:tab/>
        <w:t>значительное развитие солонцовых разностей, тяжелых для сельскохозяйственного освоения и могущих явиться очагами развития заболачивания и засоления.</w:t>
      </w:r>
    </w:p>
    <w:p w:rsidR="005469DF" w:rsidRDefault="00BB5D0C">
      <w:pPr>
        <w:pStyle w:val="24"/>
        <w:shd w:val="clear" w:color="auto" w:fill="auto"/>
        <w:ind w:firstLine="360"/>
      </w:pPr>
      <w:r>
        <w:t>Малокабардинская система является элементом Надтереч</w:t>
      </w:r>
      <w:r>
        <w:softHyphen/>
        <w:t>ной равнины. Древняя терраса представляет собой аккумуля</w:t>
      </w:r>
      <w:r>
        <w:softHyphen/>
        <w:t>ционную равнину шириной 7—15 км, протяжением около 150 км, слабо наклоненную на север и почти совершенно не расчлененную; на всем этом протяжении она пересечена лишь двумя руслами: каньоном р. Курпа на западе и долиной р. Ачкишки на востоке. Переход в нижнюю террасу совершается резким уступом за исклю</w:t>
      </w:r>
      <w:r>
        <w:softHyphen/>
        <w:t>чением самой западной части, где переход постепенен.</w:t>
      </w:r>
    </w:p>
    <w:p w:rsidR="005469DF" w:rsidRDefault="00BB5D0C">
      <w:pPr>
        <w:pStyle w:val="24"/>
        <w:shd w:val="clear" w:color="auto" w:fill="auto"/>
        <w:ind w:firstLine="360"/>
      </w:pPr>
      <w:r>
        <w:t xml:space="preserve">Сложена Надтеречная терраса лессовидными карбонатными </w:t>
      </w:r>
      <w:r>
        <w:lastRenderedPageBreak/>
        <w:t>суглинками со включениями и иногда прослойками галыш, а также 3—4 погребенными гумусовыми горизонтами. Характерным для почвогрунтов террасы является хорошая водопроницаемость. За</w:t>
      </w:r>
      <w:r>
        <w:softHyphen/>
        <w:t>соление наблюдается с третьего метра, что видно из приводимой ниже таблицы 133.</w:t>
      </w:r>
    </w:p>
    <w:p w:rsidR="005469DF" w:rsidRDefault="00BB5D0C">
      <w:pPr>
        <w:pStyle w:val="233"/>
        <w:framePr w:w="6470" w:wrap="notBeside" w:vAnchor="text" w:hAnchor="text" w:xAlign="center" w:y="1"/>
        <w:shd w:val="clear" w:color="auto" w:fill="auto"/>
        <w:spacing w:line="140" w:lineRule="exact"/>
        <w:jc w:val="right"/>
      </w:pPr>
      <w:r>
        <w:rPr>
          <w:rStyle w:val="232pt"/>
          <w:b/>
          <w:bCs/>
        </w:rPr>
        <w:t>Таблица 133</w:t>
      </w:r>
    </w:p>
    <w:p w:rsidR="005469DF" w:rsidRDefault="00BB5D0C">
      <w:pPr>
        <w:pStyle w:val="324"/>
        <w:framePr w:w="6470" w:wrap="notBeside" w:vAnchor="text" w:hAnchor="text" w:xAlign="center" w:y="1"/>
        <w:shd w:val="clear" w:color="auto" w:fill="auto"/>
      </w:pPr>
      <w:r>
        <w:t>Содержание воднорастворимых солеи в грунтах Надтеречной террасы (в процентах)</w:t>
      </w:r>
    </w:p>
    <w:tbl>
      <w:tblPr>
        <w:tblOverlap w:val="never"/>
        <w:tblW w:w="0" w:type="auto"/>
        <w:jc w:val="center"/>
        <w:tblLayout w:type="fixed"/>
        <w:tblCellMar>
          <w:left w:w="10" w:type="dxa"/>
          <w:right w:w="10" w:type="dxa"/>
        </w:tblCellMar>
        <w:tblLook w:val="04A0" w:firstRow="1" w:lastRow="0" w:firstColumn="1" w:lastColumn="0" w:noHBand="0" w:noVBand="1"/>
      </w:tblPr>
      <w:tblGrid>
        <w:gridCol w:w="1618"/>
        <w:gridCol w:w="1642"/>
        <w:gridCol w:w="1637"/>
        <w:gridCol w:w="1574"/>
      </w:tblGrid>
      <w:tr w:rsidR="005469DF">
        <w:trPr>
          <w:trHeight w:hRule="exact" w:val="576"/>
          <w:jc w:val="center"/>
        </w:trPr>
        <w:tc>
          <w:tcPr>
            <w:tcW w:w="1618" w:type="dxa"/>
            <w:tcBorders>
              <w:top w:val="single" w:sz="4" w:space="0" w:color="auto"/>
            </w:tcBorders>
            <w:shd w:val="clear" w:color="auto" w:fill="FFFFFF"/>
            <w:vAlign w:val="center"/>
          </w:tcPr>
          <w:p w:rsidR="005469DF" w:rsidRDefault="00BB5D0C">
            <w:pPr>
              <w:pStyle w:val="24"/>
              <w:framePr w:w="6470" w:wrap="notBeside" w:vAnchor="text" w:hAnchor="text" w:xAlign="center" w:y="1"/>
              <w:shd w:val="clear" w:color="auto" w:fill="auto"/>
              <w:spacing w:line="130" w:lineRule="exact"/>
              <w:ind w:left="540" w:firstLine="0"/>
              <w:jc w:val="left"/>
            </w:pPr>
            <w:r>
              <w:rPr>
                <w:rStyle w:val="28pt0"/>
                <w:b/>
                <w:bCs/>
              </w:rPr>
              <w:t>Глубина (в см)</w:t>
            </w:r>
          </w:p>
        </w:tc>
        <w:tc>
          <w:tcPr>
            <w:tcW w:w="1642" w:type="dxa"/>
            <w:tcBorders>
              <w:top w:val="single" w:sz="4" w:space="0" w:color="auto"/>
              <w:left w:val="single" w:sz="4" w:space="0" w:color="auto"/>
            </w:tcBorders>
            <w:shd w:val="clear" w:color="auto" w:fill="FFFFFF"/>
            <w:vAlign w:val="center"/>
          </w:tcPr>
          <w:p w:rsidR="005469DF" w:rsidRDefault="00BB5D0C">
            <w:pPr>
              <w:pStyle w:val="24"/>
              <w:framePr w:w="6470" w:wrap="notBeside" w:vAnchor="text" w:hAnchor="text" w:xAlign="center" w:y="1"/>
              <w:shd w:val="clear" w:color="auto" w:fill="auto"/>
              <w:spacing w:line="160" w:lineRule="exact"/>
              <w:ind w:firstLine="0"/>
              <w:jc w:val="center"/>
            </w:pPr>
            <w:r>
              <w:rPr>
                <w:rStyle w:val="28pt0"/>
                <w:b/>
                <w:bCs/>
              </w:rPr>
              <w:t>Плотный</w:t>
            </w:r>
          </w:p>
          <w:p w:rsidR="005469DF" w:rsidRDefault="00BB5D0C">
            <w:pPr>
              <w:pStyle w:val="24"/>
              <w:framePr w:w="6470" w:wrap="notBeside" w:vAnchor="text" w:hAnchor="text" w:xAlign="center" w:y="1"/>
              <w:shd w:val="clear" w:color="auto" w:fill="auto"/>
              <w:spacing w:line="160" w:lineRule="exact"/>
              <w:ind w:firstLine="0"/>
              <w:jc w:val="center"/>
            </w:pPr>
            <w:r>
              <w:rPr>
                <w:rStyle w:val="28pt0"/>
                <w:b/>
                <w:bCs/>
              </w:rPr>
              <w:t>остаток</w:t>
            </w:r>
          </w:p>
        </w:tc>
        <w:tc>
          <w:tcPr>
            <w:tcW w:w="1637" w:type="dxa"/>
            <w:tcBorders>
              <w:top w:val="single" w:sz="4" w:space="0" w:color="auto"/>
              <w:left w:val="single" w:sz="4" w:space="0" w:color="auto"/>
            </w:tcBorders>
            <w:shd w:val="clear" w:color="auto" w:fill="FFFFFF"/>
            <w:vAlign w:val="center"/>
          </w:tcPr>
          <w:p w:rsidR="005469DF" w:rsidRDefault="00BB5D0C">
            <w:pPr>
              <w:pStyle w:val="24"/>
              <w:framePr w:w="6470" w:wrap="notBeside" w:vAnchor="text" w:hAnchor="text" w:xAlign="center" w:y="1"/>
              <w:shd w:val="clear" w:color="auto" w:fill="auto"/>
              <w:spacing w:line="160" w:lineRule="exact"/>
              <w:ind w:firstLine="0"/>
              <w:jc w:val="center"/>
            </w:pPr>
            <w:r>
              <w:rPr>
                <w:rStyle w:val="28pt0"/>
                <w:b/>
                <w:bCs/>
              </w:rPr>
              <w:t>С1'</w:t>
            </w:r>
          </w:p>
        </w:tc>
        <w:tc>
          <w:tcPr>
            <w:tcW w:w="1574" w:type="dxa"/>
            <w:tcBorders>
              <w:top w:val="single" w:sz="4" w:space="0" w:color="auto"/>
              <w:left w:val="single" w:sz="4" w:space="0" w:color="auto"/>
            </w:tcBorders>
            <w:shd w:val="clear" w:color="auto" w:fill="FFFFFF"/>
            <w:vAlign w:val="center"/>
          </w:tcPr>
          <w:p w:rsidR="005469DF" w:rsidRDefault="00BB5D0C">
            <w:pPr>
              <w:pStyle w:val="24"/>
              <w:framePr w:w="6470" w:wrap="notBeside" w:vAnchor="text" w:hAnchor="text" w:xAlign="center" w:y="1"/>
              <w:shd w:val="clear" w:color="auto" w:fill="auto"/>
              <w:spacing w:line="170" w:lineRule="exact"/>
              <w:ind w:firstLine="0"/>
              <w:jc w:val="center"/>
            </w:pPr>
            <w:r>
              <w:rPr>
                <w:rStyle w:val="285pt"/>
                <w:b/>
                <w:bCs/>
              </w:rPr>
              <w:t>во'/</w:t>
            </w:r>
          </w:p>
        </w:tc>
      </w:tr>
      <w:tr w:rsidR="005469DF">
        <w:trPr>
          <w:trHeight w:hRule="exact" w:val="346"/>
          <w:jc w:val="center"/>
        </w:trPr>
        <w:tc>
          <w:tcPr>
            <w:tcW w:w="1618" w:type="dxa"/>
            <w:tcBorders>
              <w:top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firstLine="0"/>
              <w:jc w:val="center"/>
            </w:pPr>
            <w:r>
              <w:rPr>
                <w:rStyle w:val="285pt"/>
                <w:b/>
                <w:bCs/>
              </w:rPr>
              <w:t>140—150</w:t>
            </w:r>
          </w:p>
        </w:tc>
        <w:tc>
          <w:tcPr>
            <w:tcW w:w="1642" w:type="dxa"/>
            <w:tcBorders>
              <w:top w:val="single" w:sz="4" w:space="0" w:color="auto"/>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firstLine="0"/>
              <w:jc w:val="center"/>
            </w:pPr>
            <w:r>
              <w:rPr>
                <w:rStyle w:val="285pt"/>
                <w:b/>
                <w:bCs/>
              </w:rPr>
              <w:t>0,070</w:t>
            </w:r>
          </w:p>
        </w:tc>
        <w:tc>
          <w:tcPr>
            <w:tcW w:w="1637" w:type="dxa"/>
            <w:tcBorders>
              <w:top w:val="single" w:sz="4" w:space="0" w:color="auto"/>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firstLine="0"/>
              <w:jc w:val="center"/>
            </w:pPr>
            <w:r>
              <w:rPr>
                <w:rStyle w:val="285pt"/>
                <w:b/>
                <w:bCs/>
              </w:rPr>
              <w:t>Следы</w:t>
            </w:r>
          </w:p>
        </w:tc>
        <w:tc>
          <w:tcPr>
            <w:tcW w:w="1574" w:type="dxa"/>
            <w:tcBorders>
              <w:top w:val="single" w:sz="4" w:space="0" w:color="auto"/>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firstLine="0"/>
              <w:jc w:val="center"/>
            </w:pPr>
            <w:r>
              <w:rPr>
                <w:rStyle w:val="285pt"/>
                <w:b/>
                <w:bCs/>
              </w:rPr>
              <w:t>Нет</w:t>
            </w:r>
          </w:p>
        </w:tc>
      </w:tr>
      <w:tr w:rsidR="005469DF">
        <w:trPr>
          <w:trHeight w:hRule="exact" w:val="168"/>
          <w:jc w:val="center"/>
        </w:trPr>
        <w:tc>
          <w:tcPr>
            <w:tcW w:w="1618" w:type="dxa"/>
            <w:shd w:val="clear" w:color="auto" w:fill="FFFFFF"/>
            <w:vAlign w:val="bottom"/>
          </w:tcPr>
          <w:p w:rsidR="005469DF" w:rsidRDefault="00BB5D0C">
            <w:pPr>
              <w:pStyle w:val="24"/>
              <w:framePr w:w="6470" w:wrap="notBeside" w:vAnchor="text" w:hAnchor="text" w:xAlign="center" w:y="1"/>
              <w:shd w:val="clear" w:color="auto" w:fill="auto"/>
              <w:spacing w:line="170" w:lineRule="exact"/>
              <w:ind w:firstLine="0"/>
              <w:jc w:val="center"/>
            </w:pPr>
            <w:r>
              <w:rPr>
                <w:rStyle w:val="285pt"/>
                <w:b/>
                <w:bCs/>
              </w:rPr>
              <w:t>290—300</w:t>
            </w:r>
          </w:p>
        </w:tc>
        <w:tc>
          <w:tcPr>
            <w:tcW w:w="1642"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firstLine="0"/>
              <w:jc w:val="center"/>
            </w:pPr>
            <w:r>
              <w:rPr>
                <w:rStyle w:val="285pt"/>
                <w:b/>
                <w:bCs/>
              </w:rPr>
              <w:t>0,127</w:t>
            </w:r>
          </w:p>
        </w:tc>
        <w:tc>
          <w:tcPr>
            <w:tcW w:w="1637"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firstLine="0"/>
              <w:jc w:val="center"/>
            </w:pPr>
            <w:r>
              <w:rPr>
                <w:rStyle w:val="285pt"/>
                <w:b/>
                <w:bCs/>
              </w:rPr>
              <w:t>0,022</w:t>
            </w:r>
          </w:p>
        </w:tc>
        <w:tc>
          <w:tcPr>
            <w:tcW w:w="1574"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firstLine="0"/>
              <w:jc w:val="center"/>
            </w:pPr>
            <w:r>
              <w:rPr>
                <w:rStyle w:val="285pt"/>
                <w:b/>
                <w:bCs/>
              </w:rPr>
              <w:t>0,045</w:t>
            </w:r>
          </w:p>
        </w:tc>
      </w:tr>
      <w:tr w:rsidR="005469DF">
        <w:trPr>
          <w:trHeight w:hRule="exact" w:val="307"/>
          <w:jc w:val="center"/>
        </w:trPr>
        <w:tc>
          <w:tcPr>
            <w:tcW w:w="1618" w:type="dxa"/>
            <w:shd w:val="clear" w:color="auto" w:fill="FFFFFF"/>
          </w:tcPr>
          <w:p w:rsidR="005469DF" w:rsidRDefault="00BB5D0C">
            <w:pPr>
              <w:pStyle w:val="24"/>
              <w:framePr w:w="6470" w:wrap="notBeside" w:vAnchor="text" w:hAnchor="text" w:xAlign="center" w:y="1"/>
              <w:shd w:val="clear" w:color="auto" w:fill="auto"/>
              <w:spacing w:line="170" w:lineRule="exact"/>
              <w:ind w:firstLine="0"/>
              <w:jc w:val="center"/>
            </w:pPr>
            <w:r>
              <w:rPr>
                <w:rStyle w:val="285pt"/>
                <w:b/>
                <w:bCs/>
              </w:rPr>
              <w:t>390—400</w:t>
            </w:r>
          </w:p>
        </w:tc>
        <w:tc>
          <w:tcPr>
            <w:tcW w:w="1642" w:type="dxa"/>
            <w:tcBorders>
              <w:left w:val="single" w:sz="4" w:space="0" w:color="auto"/>
            </w:tcBorders>
            <w:shd w:val="clear" w:color="auto" w:fill="FFFFFF"/>
          </w:tcPr>
          <w:p w:rsidR="005469DF" w:rsidRDefault="00BB5D0C">
            <w:pPr>
              <w:pStyle w:val="24"/>
              <w:framePr w:w="6470" w:wrap="notBeside" w:vAnchor="text" w:hAnchor="text" w:xAlign="center" w:y="1"/>
              <w:shd w:val="clear" w:color="auto" w:fill="auto"/>
              <w:spacing w:line="170" w:lineRule="exact"/>
              <w:ind w:firstLine="0"/>
              <w:jc w:val="center"/>
            </w:pPr>
            <w:r>
              <w:rPr>
                <w:rStyle w:val="285pt"/>
                <w:b/>
                <w:bCs/>
              </w:rPr>
              <w:t>0,277</w:t>
            </w:r>
          </w:p>
        </w:tc>
        <w:tc>
          <w:tcPr>
            <w:tcW w:w="1637" w:type="dxa"/>
            <w:tcBorders>
              <w:left w:val="single" w:sz="4" w:space="0" w:color="auto"/>
            </w:tcBorders>
            <w:shd w:val="clear" w:color="auto" w:fill="FFFFFF"/>
          </w:tcPr>
          <w:p w:rsidR="005469DF" w:rsidRDefault="00BB5D0C">
            <w:pPr>
              <w:pStyle w:val="24"/>
              <w:framePr w:w="6470" w:wrap="notBeside" w:vAnchor="text" w:hAnchor="text" w:xAlign="center" w:y="1"/>
              <w:shd w:val="clear" w:color="auto" w:fill="auto"/>
              <w:spacing w:line="170" w:lineRule="exact"/>
              <w:ind w:firstLine="0"/>
              <w:jc w:val="center"/>
            </w:pPr>
            <w:r>
              <w:rPr>
                <w:rStyle w:val="285pt"/>
                <w:b/>
                <w:bCs/>
              </w:rPr>
              <w:t>0,023</w:t>
            </w:r>
          </w:p>
        </w:tc>
        <w:tc>
          <w:tcPr>
            <w:tcW w:w="1574" w:type="dxa"/>
            <w:tcBorders>
              <w:left w:val="single" w:sz="4" w:space="0" w:color="auto"/>
            </w:tcBorders>
            <w:shd w:val="clear" w:color="auto" w:fill="FFFFFF"/>
          </w:tcPr>
          <w:p w:rsidR="005469DF" w:rsidRDefault="00BB5D0C">
            <w:pPr>
              <w:pStyle w:val="24"/>
              <w:framePr w:w="6470" w:wrap="notBeside" w:vAnchor="text" w:hAnchor="text" w:xAlign="center" w:y="1"/>
              <w:shd w:val="clear" w:color="auto" w:fill="auto"/>
              <w:spacing w:line="170" w:lineRule="exact"/>
              <w:ind w:firstLine="0"/>
              <w:jc w:val="center"/>
            </w:pPr>
            <w:r>
              <w:rPr>
                <w:rStyle w:val="285pt"/>
                <w:b/>
                <w:bCs/>
              </w:rPr>
              <w:t>0,300</w:t>
            </w:r>
          </w:p>
        </w:tc>
      </w:tr>
    </w:tbl>
    <w:p w:rsidR="005469DF" w:rsidRDefault="005469DF">
      <w:pPr>
        <w:framePr w:w="647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ind w:firstLine="360"/>
      </w:pPr>
      <w:r>
        <w:t>Для данных грунтов характерны просадки.</w:t>
      </w:r>
    </w:p>
    <w:p w:rsidR="005469DF" w:rsidRDefault="00BB5D0C">
      <w:pPr>
        <w:pStyle w:val="24"/>
        <w:shd w:val="clear" w:color="auto" w:fill="auto"/>
        <w:ind w:firstLine="360"/>
      </w:pPr>
      <w:r>
        <w:t>Грунтовые воды находятся на глубине около 10 м, минерали</w:t>
      </w:r>
      <w:r>
        <w:softHyphen/>
        <w:t xml:space="preserve">зация их характеризуется показателями: 0,5 г на литр плотного остатка, 0,02 г СГ и 0,15 г </w:t>
      </w:r>
      <w:r>
        <w:rPr>
          <w:rStyle w:val="23pt"/>
          <w:b/>
          <w:bCs/>
        </w:rPr>
        <w:t>ЭОНа</w:t>
      </w:r>
      <w:r>
        <w:t xml:space="preserve"> первой луговой террасе грунто</w:t>
      </w:r>
      <w:r>
        <w:softHyphen/>
        <w:t>вая вода поднимается до 3—5 м, причем содержание солей в ней достигает 0,84 г плотного остатка, 0,06 г СГ и 0,34 г ЭО^.</w:t>
      </w:r>
    </w:p>
    <w:p w:rsidR="005469DF" w:rsidRDefault="00BB5D0C">
      <w:pPr>
        <w:pStyle w:val="24"/>
        <w:shd w:val="clear" w:color="auto" w:fill="auto"/>
        <w:ind w:firstLine="360"/>
      </w:pPr>
      <w:r>
        <w:t>Почвенный покров, представлен переходными черноземами и темнокаштановыми почвами, иногда слабосолонцеватыми.</w:t>
      </w:r>
    </w:p>
    <w:p w:rsidR="005469DF" w:rsidRDefault="00BB5D0C">
      <w:pPr>
        <w:pStyle w:val="24"/>
        <w:shd w:val="clear" w:color="auto" w:fill="auto"/>
        <w:ind w:firstLine="360"/>
      </w:pPr>
      <w:r>
        <w:t>В мелиоративном отношении район очень неблагоприятен ввиду просадочности, но, повидимому, почти безопасен с точки зрения засоления.</w:t>
      </w:r>
    </w:p>
    <w:p w:rsidR="005469DF" w:rsidRDefault="00BB5D0C">
      <w:pPr>
        <w:pStyle w:val="24"/>
        <w:shd w:val="clear" w:color="auto" w:fill="auto"/>
        <w:ind w:firstLine="360"/>
      </w:pPr>
      <w:r>
        <w:rPr>
          <w:rStyle w:val="23pt"/>
          <w:b/>
          <w:bCs/>
        </w:rPr>
        <w:t>Область депрессии р. Терека.</w:t>
      </w:r>
      <w:r>
        <w:t xml:space="preserve"> Депрессией р. Те</w:t>
      </w:r>
      <w:r>
        <w:softHyphen/>
        <w:t>река называют восточную часть Предкавказской впадины, отде</w:t>
      </w:r>
      <w:r>
        <w:softHyphen/>
        <w:t>ленную от западной, кубанской ее части линией Пятигорье — Став</w:t>
      </w:r>
      <w:r>
        <w:softHyphen/>
        <w:t>ропольское плато.</w:t>
      </w:r>
    </w:p>
    <w:p w:rsidR="005469DF" w:rsidRDefault="00BB5D0C">
      <w:pPr>
        <w:pStyle w:val="24"/>
        <w:shd w:val="clear" w:color="auto" w:fill="auto"/>
        <w:ind w:firstLine="360"/>
      </w:pPr>
      <w:r>
        <w:t>На севере эта впадина ограничивается Манычами, на юге р. Те</w:t>
      </w:r>
      <w:r>
        <w:softHyphen/>
        <w:t>реком, а на востоке Каспийским морем.</w:t>
      </w:r>
    </w:p>
    <w:p w:rsidR="005469DF" w:rsidRDefault="00BB5D0C">
      <w:pPr>
        <w:pStyle w:val="24"/>
        <w:shd w:val="clear" w:color="auto" w:fill="auto"/>
        <w:ind w:firstLine="360"/>
      </w:pPr>
      <w:r>
        <w:t>Это обширное равнинное пространство делится на четыре гео</w:t>
      </w:r>
      <w:r>
        <w:softHyphen/>
        <w:t>морфологические области.</w:t>
      </w:r>
    </w:p>
    <w:p w:rsidR="005469DF" w:rsidRDefault="00BB5D0C">
      <w:pPr>
        <w:pStyle w:val="24"/>
        <w:shd w:val="clear" w:color="auto" w:fill="auto"/>
        <w:ind w:firstLine="360"/>
      </w:pPr>
      <w:r>
        <w:t>1. Черско-Малкская наклонная равнина обнимает собой бас</w:t>
      </w:r>
      <w:r>
        <w:softHyphen/>
        <w:t>сейны многих речек между рр. Черек, Баксан, Малка, впадающих в Терек с левой стороны. Представляет собой систему междуреч</w:t>
      </w:r>
      <w:r>
        <w:softHyphen/>
        <w:t>ных грив, сложенных галечниками и прикрытых маломощной свитой суглинков и песков.</w:t>
      </w:r>
    </w:p>
    <w:p w:rsidR="005469DF" w:rsidRDefault="00BB5D0C">
      <w:pPr>
        <w:pStyle w:val="24"/>
        <w:shd w:val="clear" w:color="auto" w:fill="auto"/>
        <w:ind w:firstLine="380"/>
      </w:pPr>
      <w:r>
        <w:t>Это область террасовых черноземов в верхних частях и аллю</w:t>
      </w:r>
      <w:r>
        <w:softHyphen/>
        <w:t>виальных наносов, большей частью галечниковых, в нижних ча</w:t>
      </w:r>
      <w:r>
        <w:softHyphen/>
        <w:t>стях.</w:t>
      </w:r>
    </w:p>
    <w:p w:rsidR="005469DF" w:rsidRDefault="00BB5D0C">
      <w:pPr>
        <w:pStyle w:val="24"/>
        <w:numPr>
          <w:ilvl w:val="0"/>
          <w:numId w:val="89"/>
        </w:numPr>
        <w:shd w:val="clear" w:color="auto" w:fill="auto"/>
        <w:tabs>
          <w:tab w:val="left" w:pos="606"/>
        </w:tabs>
        <w:ind w:firstLine="380"/>
      </w:pPr>
      <w:r>
        <w:t>Суглинистая степь — вся область, расположенная на север от рр. Малки и Терека до р. Кумы. На востоке граничит с так называемой песчано-суглинистой степью, начинающейся несколько восточнее меридиана, проходящего через г. Моздок. В целом это обширная слабоволнистая равнина, лишь с редкими более глубо</w:t>
      </w:r>
      <w:r>
        <w:softHyphen/>
        <w:t>кими балками, как, например, балка Горькая.</w:t>
      </w:r>
    </w:p>
    <w:p w:rsidR="005469DF" w:rsidRDefault="00BB5D0C">
      <w:pPr>
        <w:pStyle w:val="24"/>
        <w:shd w:val="clear" w:color="auto" w:fill="auto"/>
        <w:ind w:firstLine="380"/>
      </w:pPr>
      <w:r>
        <w:t>В этой суглинистой степи расположены основные объекты мелиорации — системы Терско-Смирновская на западе и Терско- Кумская на востоке.</w:t>
      </w:r>
    </w:p>
    <w:p w:rsidR="005469DF" w:rsidRDefault="00BB5D0C">
      <w:pPr>
        <w:pStyle w:val="24"/>
        <w:numPr>
          <w:ilvl w:val="0"/>
          <w:numId w:val="89"/>
        </w:numPr>
        <w:shd w:val="clear" w:color="auto" w:fill="auto"/>
        <w:tabs>
          <w:tab w:val="left" w:pos="610"/>
        </w:tabs>
        <w:ind w:firstLine="380"/>
      </w:pPr>
      <w:r>
        <w:lastRenderedPageBreak/>
        <w:t xml:space="preserve">Песчано-суглинистый массив, расположен непосредственно на восток от суглинистой степи между отметками </w:t>
      </w:r>
      <w:r>
        <w:rPr>
          <w:rStyle w:val="2Candara9pt"/>
        </w:rPr>
        <w:t>120</w:t>
      </w:r>
      <w:r>
        <w:t xml:space="preserve"> и </w:t>
      </w:r>
      <w:r>
        <w:rPr>
          <w:rStyle w:val="2Candara9pt"/>
        </w:rPr>
        <w:t>20</w:t>
      </w:r>
      <w:r>
        <w:t>— 30 м.</w:t>
      </w:r>
    </w:p>
    <w:p w:rsidR="005469DF" w:rsidRDefault="00BB5D0C">
      <w:pPr>
        <w:pStyle w:val="24"/>
        <w:numPr>
          <w:ilvl w:val="0"/>
          <w:numId w:val="89"/>
        </w:numPr>
        <w:shd w:val="clear" w:color="auto" w:fill="auto"/>
        <w:tabs>
          <w:tab w:val="left" w:pos="603"/>
        </w:tabs>
        <w:ind w:firstLine="380"/>
      </w:pPr>
      <w:r>
        <w:t>Приморская равнина и дельта Терека. Высотная отметка от 20—30 до 26 м.</w:t>
      </w:r>
    </w:p>
    <w:p w:rsidR="005469DF" w:rsidRDefault="00BB5D0C">
      <w:pPr>
        <w:pStyle w:val="24"/>
        <w:shd w:val="clear" w:color="auto" w:fill="auto"/>
        <w:ind w:firstLine="380"/>
      </w:pPr>
      <w:r>
        <w:t>Рассмотрим две последние области подробнее.</w:t>
      </w:r>
    </w:p>
    <w:p w:rsidR="005469DF" w:rsidRDefault="00BB5D0C">
      <w:pPr>
        <w:pStyle w:val="24"/>
        <w:shd w:val="clear" w:color="auto" w:fill="auto"/>
        <w:ind w:firstLine="380"/>
      </w:pPr>
      <w:r>
        <w:t>1) Суглинистая степь (именуемая также Моздокскими сте</w:t>
      </w:r>
      <w:r>
        <w:softHyphen/>
        <w:t>пями) представляет собой междуречье рр. Кумы и Терека, узкое на западе и сильно расширяющееся на восток в виде основания треугольника. Все это обширное равнинное пространство внутри рассечено тремя понижениями — водотоками, направляющимися с юго-запада на северо-восток, а цменно: Горькая балка, Сухая падина и р. Кума. Более или менее постоянный водоток поддер</w:t>
      </w:r>
      <w:r>
        <w:softHyphen/>
        <w:t>живается лишь на р. Куме благодаря искусственному подпиты</w:t>
      </w:r>
      <w:r>
        <w:softHyphen/>
        <w:t>ванию из р. Малки (Кумо-Марьинский канал).</w:t>
      </w:r>
    </w:p>
    <w:p w:rsidR="005469DF" w:rsidRDefault="00BB5D0C">
      <w:pPr>
        <w:pStyle w:val="24"/>
        <w:shd w:val="clear" w:color="auto" w:fill="auto"/>
        <w:ind w:firstLine="380"/>
      </w:pPr>
      <w:r>
        <w:t>Долины всех этих водотоков резко асимметричны, причем пра</w:t>
      </w:r>
      <w:r>
        <w:softHyphen/>
        <w:t>вый берег их всегда крутой, а левый пологий. Таким образом, в каждом междуречье мы имеем преимущественное развитие южных и юго-восточных склонов. Для этих склонов, вообще очень пологих, характерны вторичные, очень пологие ложбины, вытя</w:t>
      </w:r>
      <w:r>
        <w:softHyphen/>
        <w:t>нутые в том же северо-восточном направлении, и широкие плоские бессточные западины.</w:t>
      </w:r>
    </w:p>
    <w:p w:rsidR="005469DF" w:rsidRDefault="00BB5D0C">
      <w:pPr>
        <w:pStyle w:val="24"/>
        <w:shd w:val="clear" w:color="auto" w:fill="auto"/>
        <w:ind w:firstLine="380"/>
      </w:pPr>
      <w:r>
        <w:t>Происхождение всей этой суглинистой равнины связано с дея</w:t>
      </w:r>
      <w:r>
        <w:softHyphen/>
        <w:t>тельностью мощных потоков ледникового происхождения, почему рельеф вообще носит ясно выраженный характер древних речных террас. Особенно ясно эти террасы выражены на междуречье Терек — Кума.</w:t>
      </w:r>
    </w:p>
    <w:p w:rsidR="005469DF" w:rsidRDefault="00BB5D0C">
      <w:pPr>
        <w:pStyle w:val="24"/>
        <w:shd w:val="clear" w:color="auto" w:fill="auto"/>
        <w:ind w:firstLine="380"/>
      </w:pPr>
      <w:r>
        <w:t>Верхняя терраса представляет здесь широкую равнину, прости</w:t>
      </w:r>
      <w:r>
        <w:softHyphen/>
        <w:t>рающуюся от Кумы на юг почти до канала имени Ленина, где она, не доходя до него 0,5—1 км, крутым уступом переходит в среднюю террасу. Последняя — также идеальная равнина на юг к р. Те</w:t>
      </w:r>
      <w:r>
        <w:softHyphen/>
        <w:t xml:space="preserve">реку, где она, не доходя до него </w:t>
      </w:r>
      <w:r>
        <w:rPr>
          <w:rStyle w:val="2Candara9pt"/>
        </w:rPr>
        <w:t>2</w:t>
      </w:r>
      <w:r>
        <w:t>—3 км, крутым уступом перехо</w:t>
      </w:r>
      <w:r>
        <w:softHyphen/>
        <w:t>дит в современную долину Терека.</w:t>
      </w:r>
    </w:p>
    <w:p w:rsidR="005469DF" w:rsidRDefault="00BB5D0C">
      <w:pPr>
        <w:pStyle w:val="24"/>
        <w:shd w:val="clear" w:color="auto" w:fill="auto"/>
        <w:ind w:firstLine="380"/>
        <w:sectPr w:rsidR="005469DF">
          <w:footerReference w:type="even" r:id="rId448"/>
          <w:footerReference w:type="default" r:id="rId449"/>
          <w:pgSz w:w="7162" w:h="11582"/>
          <w:pgMar w:top="293" w:right="288" w:bottom="597" w:left="284" w:header="0" w:footer="3" w:gutter="0"/>
          <w:pgNumType w:start="332"/>
          <w:cols w:space="720"/>
          <w:noEndnote/>
          <w:docGrid w:linePitch="360"/>
        </w:sectPr>
      </w:pPr>
      <w:r>
        <w:t>На север от Кумы вначале идет слабый подъем, а затем волни</w:t>
      </w:r>
      <w:r>
        <w:softHyphen/>
        <w:t>стый равнинный склон к балке Сухая падина. На всем этом про</w:t>
      </w:r>
      <w:r>
        <w:softHyphen/>
        <w:t>странстве Моздокской степи совершенно нет сколько-нибудь выра-</w:t>
      </w:r>
    </w:p>
    <w:p w:rsidR="005469DF" w:rsidRDefault="00BB5D0C">
      <w:pPr>
        <w:pStyle w:val="24"/>
        <w:shd w:val="clear" w:color="auto" w:fill="auto"/>
        <w:ind w:firstLine="0"/>
      </w:pPr>
      <w:r>
        <w:lastRenderedPageBreak/>
        <w:t>Женных водотоков. Все пространство между р. Тереком и Сухой падиной и является Терско-Смирновским районом орошения.</w:t>
      </w:r>
    </w:p>
    <w:p w:rsidR="005469DF" w:rsidRDefault="00BB5D0C">
      <w:pPr>
        <w:pStyle w:val="24"/>
        <w:shd w:val="clear" w:color="auto" w:fill="auto"/>
        <w:ind w:firstLine="380"/>
      </w:pPr>
      <w:r>
        <w:t xml:space="preserve">Вся область суглинистой степи сложена мощной, до </w:t>
      </w:r>
      <w:r>
        <w:rPr>
          <w:rStyle w:val="2Candara9pt"/>
        </w:rPr>
        <w:t>200</w:t>
      </w:r>
      <w:r>
        <w:t xml:space="preserve"> м, свитой континентальных древнеаллювиальных или флювиогля- циальных отложений глинистого и суглинистого, часто лессо</w:t>
      </w:r>
      <w:r>
        <w:softHyphen/>
        <w:t>видного характера, лишь иногда с переслаиванием песками. Грунты в некоторой мере просадочны. Характерно, что галечники не дают здесь сплошного подстилания, а залегают лишь отдельными рукавами, повидимому, в соответствии с древними руслами водных потоков.</w:t>
      </w:r>
    </w:p>
    <w:p w:rsidR="005469DF" w:rsidRDefault="00BB5D0C">
      <w:pPr>
        <w:pStyle w:val="24"/>
        <w:shd w:val="clear" w:color="auto" w:fill="auto"/>
        <w:ind w:firstLine="380"/>
      </w:pPr>
      <w:r>
        <w:t>Грунтовые воды верхних террас лежат на глубинах 20—35 м в галечниках, песках или же просто в песчаных суглинках. Ка</w:t>
      </w:r>
      <w:r>
        <w:softHyphen/>
        <w:t xml:space="preserve">чество их весьма различно: в галечниках и песках вода обычно удовлетворительная, в суглинках же хуже и иногда плохая. Так, у хутора Молоканского она содержит 1887 мг СГ и 2316 мг </w:t>
      </w:r>
      <w:r>
        <w:rPr>
          <w:lang w:val="fr-FR" w:eastAsia="fr-FR" w:bidi="fr-FR"/>
        </w:rPr>
        <w:t>SO</w:t>
      </w:r>
      <w:r>
        <w:rPr>
          <w:rStyle w:val="2Candara9pt"/>
          <w:lang w:val="fr-FR" w:eastAsia="fr-FR" w:bidi="fr-FR"/>
        </w:rPr>
        <w:t xml:space="preserve">4 </w:t>
      </w:r>
      <w:r>
        <w:t>на литр.</w:t>
      </w:r>
    </w:p>
    <w:p w:rsidR="005469DF" w:rsidRDefault="00BB5D0C">
      <w:pPr>
        <w:pStyle w:val="24"/>
        <w:shd w:val="clear" w:color="auto" w:fill="auto"/>
        <w:ind w:firstLine="380"/>
      </w:pPr>
      <w:r>
        <w:t>Географически намечается следующее распределение вод по солености: наиболее пресны воды между Тереком и каналом имени Ленина; между этим каналом и Кумой иногда встречаются прес</w:t>
      </w:r>
      <w:r>
        <w:softHyphen/>
        <w:t>ные воды, севернее же Кумы воды сплошь горько-соленые. Таким образом, общий горько-соленый бассейн грунтовых вод отме</w:t>
      </w:r>
      <w:r>
        <w:softHyphen/>
        <w:t>чается между каналом имени Ленина (р. Неволька) и р. Кумой.</w:t>
      </w:r>
    </w:p>
    <w:p w:rsidR="005469DF" w:rsidRDefault="00BB5D0C">
      <w:pPr>
        <w:pStyle w:val="24"/>
        <w:shd w:val="clear" w:color="auto" w:fill="auto"/>
        <w:ind w:firstLine="380"/>
      </w:pPr>
      <w:r>
        <w:t>Почвенный покров Моздокской степи (преимущественно в пре</w:t>
      </w:r>
      <w:r>
        <w:softHyphen/>
        <w:t>делах Терской системы) представлен переходными черноземами в западной и юго-западной частях и различными разновидностями каштановых почв.</w:t>
      </w:r>
    </w:p>
    <w:p w:rsidR="005469DF" w:rsidRDefault="00BB5D0C">
      <w:pPr>
        <w:pStyle w:val="24"/>
        <w:shd w:val="clear" w:color="auto" w:fill="auto"/>
        <w:ind w:firstLine="380"/>
      </w:pPr>
      <w:r>
        <w:t>Черноземы характеризуются содержанием 4—5% гумуса, карбонатностью с поверхности (1—3% С0</w:t>
      </w:r>
      <w:r>
        <w:rPr>
          <w:vertAlign w:val="subscript"/>
        </w:rPr>
        <w:t>2</w:t>
      </w:r>
      <w:r>
        <w:t>) и слабой засоленно</w:t>
      </w:r>
      <w:r>
        <w:softHyphen/>
        <w:t>стью поверхностных горизонтов.</w:t>
      </w:r>
    </w:p>
    <w:p w:rsidR="005469DF" w:rsidRDefault="00BB5D0C">
      <w:pPr>
        <w:pStyle w:val="24"/>
        <w:shd w:val="clear" w:color="auto" w:fill="auto"/>
        <w:ind w:firstLine="380"/>
      </w:pPr>
      <w:r>
        <w:t xml:space="preserve">До глубины 150—200 см сухой остаток обычно не превышает 0,06%, </w:t>
      </w:r>
      <w:r>
        <w:rPr>
          <w:lang w:val="fr-FR" w:eastAsia="fr-FR" w:bidi="fr-FR"/>
        </w:rPr>
        <w:t>SO</w:t>
      </w:r>
      <w:r>
        <w:rPr>
          <w:rStyle w:val="2Candara9pt"/>
          <w:lang w:val="fr-FR" w:eastAsia="fr-FR" w:bidi="fr-FR"/>
        </w:rPr>
        <w:t>4</w:t>
      </w:r>
      <w:r>
        <w:rPr>
          <w:lang w:val="fr-FR" w:eastAsia="fr-FR" w:bidi="fr-FR"/>
        </w:rPr>
        <w:t xml:space="preserve"> </w:t>
      </w:r>
      <w:r>
        <w:t xml:space="preserve">и СГ отсутствуют или же содержатся их следы. С конца второго или третьего метра количество солей резко увеличивается, поднимаясь до 0,1%, в том числе до 0,05% </w:t>
      </w:r>
      <w:r>
        <w:rPr>
          <w:lang w:val="fr-FR" w:eastAsia="fr-FR" w:bidi="fr-FR"/>
        </w:rPr>
        <w:t>SO</w:t>
      </w:r>
      <w:r>
        <w:rPr>
          <w:rStyle w:val="2Candara9pt"/>
          <w:lang w:val="fr-FR" w:eastAsia="fr-FR" w:bidi="fr-FR"/>
        </w:rPr>
        <w:t>4</w:t>
      </w:r>
      <w:r>
        <w:rPr>
          <w:lang w:val="fr-FR" w:eastAsia="fr-FR" w:bidi="fr-FR"/>
        </w:rPr>
        <w:t xml:space="preserve"> </w:t>
      </w:r>
      <w:r>
        <w:t>и до 0,1% СГ. С этих глубин обычно отмечается' наличие гипса.</w:t>
      </w:r>
    </w:p>
    <w:p w:rsidR="005469DF" w:rsidRDefault="00BB5D0C">
      <w:pPr>
        <w:pStyle w:val="24"/>
        <w:shd w:val="clear" w:color="auto" w:fill="auto"/>
        <w:ind w:firstLine="380"/>
      </w:pPr>
      <w:r>
        <w:t>В темнокаштановых почвах количество гумуса понижается до 3%, а степень засоления несколько возрастает, а именно: СГ в количестве 0,02—0,03% отмечается иногда с глубины 50 см и, как правило, со 150 см, плотный остаток в количестве около 0,5% обычен в самом начале третьего метра.</w:t>
      </w:r>
    </w:p>
    <w:p w:rsidR="005469DF" w:rsidRDefault="00BB5D0C">
      <w:pPr>
        <w:pStyle w:val="24"/>
        <w:shd w:val="clear" w:color="auto" w:fill="auto"/>
        <w:ind w:firstLine="380"/>
      </w:pPr>
      <w:r>
        <w:t>Каштановые почвы характеризуются еще меньшей гумусно- стью, чем темнокаштановые (ниже 3%), и примерно таким же рас</w:t>
      </w:r>
      <w:r>
        <w:softHyphen/>
        <w:t>пределением солей.</w:t>
      </w:r>
    </w:p>
    <w:p w:rsidR="005469DF" w:rsidRDefault="00BB5D0C">
      <w:pPr>
        <w:pStyle w:val="24"/>
        <w:shd w:val="clear" w:color="auto" w:fill="auto"/>
        <w:ind w:firstLine="380"/>
      </w:pPr>
      <w:r>
        <w:t>Оценивая все приведенные характеристики, можно констати</w:t>
      </w:r>
      <w:r>
        <w:softHyphen/>
        <w:t>ровать следующее:</w:t>
      </w:r>
    </w:p>
    <w:p w:rsidR="005469DF" w:rsidRDefault="00BB5D0C">
      <w:pPr>
        <w:pStyle w:val="24"/>
        <w:shd w:val="clear" w:color="auto" w:fill="auto"/>
        <w:ind w:firstLine="380"/>
        <w:sectPr w:rsidR="005469DF">
          <w:footerReference w:type="even" r:id="rId450"/>
          <w:footerReference w:type="default" r:id="rId451"/>
          <w:pgSz w:w="7162" w:h="11582"/>
          <w:pgMar w:top="293" w:right="288" w:bottom="597" w:left="284" w:header="0" w:footer="3" w:gutter="0"/>
          <w:pgNumType w:start="347"/>
          <w:cols w:space="720"/>
          <w:noEndnote/>
          <w:docGrid w:linePitch="360"/>
        </w:sectPr>
      </w:pPr>
      <w:r>
        <w:t>а) почвы района обладают высокой сельскохозяйственной цен</w:t>
      </w:r>
      <w:r>
        <w:softHyphen/>
        <w:t>ностью — без орошения на них возделываются зерновые куль</w:t>
      </w:r>
      <w:r>
        <w:softHyphen/>
        <w:t>туры, плодовые и виноград (в области каштановых почв) и техни</w:t>
      </w:r>
      <w:r>
        <w:softHyphen/>
        <w:t>ческие культуры;</w:t>
      </w:r>
    </w:p>
    <w:p w:rsidR="005469DF" w:rsidRDefault="00BB5D0C">
      <w:pPr>
        <w:pStyle w:val="24"/>
        <w:shd w:val="clear" w:color="auto" w:fill="auto"/>
        <w:ind w:firstLine="360"/>
      </w:pPr>
      <w:r>
        <w:lastRenderedPageBreak/>
        <w:t>ё) потребность в орошении незначительна й усиливается но направлению на северо-восток;</w:t>
      </w:r>
    </w:p>
    <w:p w:rsidR="005469DF" w:rsidRDefault="00BB5D0C">
      <w:pPr>
        <w:pStyle w:val="24"/>
        <w:shd w:val="clear" w:color="auto" w:fill="auto"/>
        <w:tabs>
          <w:tab w:val="left" w:pos="618"/>
        </w:tabs>
        <w:ind w:firstLine="360"/>
      </w:pPr>
      <w:r>
        <w:t>в)</w:t>
      </w:r>
      <w:r>
        <w:tab/>
        <w:t>возможность засоления при самотечных способах полива хотя и незначительна, но не исключена, тем более что режим грун</w:t>
      </w:r>
      <w:r>
        <w:softHyphen/>
        <w:t>товых вод еще не изучен;</w:t>
      </w:r>
    </w:p>
    <w:p w:rsidR="005469DF" w:rsidRDefault="00BB5D0C">
      <w:pPr>
        <w:pStyle w:val="24"/>
        <w:shd w:val="clear" w:color="auto" w:fill="auto"/>
        <w:tabs>
          <w:tab w:val="left" w:pos="603"/>
        </w:tabs>
        <w:ind w:firstLine="360"/>
      </w:pPr>
      <w:r>
        <w:t>г)</w:t>
      </w:r>
      <w:r>
        <w:tab/>
        <w:t>характерной чертой местных почв является слабо выражен</w:t>
      </w:r>
      <w:r>
        <w:softHyphen/>
        <w:t>ная солонцеватость;</w:t>
      </w:r>
    </w:p>
    <w:p w:rsidR="005469DF" w:rsidRDefault="00BB5D0C">
      <w:pPr>
        <w:pStyle w:val="24"/>
        <w:shd w:val="clear" w:color="auto" w:fill="auto"/>
        <w:tabs>
          <w:tab w:val="left" w:pos="608"/>
        </w:tabs>
        <w:ind w:firstLine="360"/>
      </w:pPr>
      <w:r>
        <w:t>д)</w:t>
      </w:r>
      <w:r>
        <w:tab/>
        <w:t>местные грунты просадочны и дают трещины с просветом от 20 до 70 см.</w:t>
      </w:r>
    </w:p>
    <w:p w:rsidR="005469DF" w:rsidRDefault="00BB5D0C">
      <w:pPr>
        <w:pStyle w:val="24"/>
        <w:shd w:val="clear" w:color="auto" w:fill="auto"/>
        <w:ind w:firstLine="360"/>
      </w:pPr>
      <w:r>
        <w:t>2) Песчано-суглинистый массив расположен непосредственно на восток от Моздокских степей вплоть до дельты Терека и Каспий</w:t>
      </w:r>
      <w:r>
        <w:softHyphen/>
        <w:t>ского моря, а с севера на юг от Терека до Кумы. Этот массив носит название песчано-суглинистой полупустыни.</w:t>
      </w:r>
    </w:p>
    <w:p w:rsidR="005469DF" w:rsidRDefault="00BB5D0C">
      <w:pPr>
        <w:pStyle w:val="24"/>
        <w:shd w:val="clear" w:color="auto" w:fill="auto"/>
        <w:ind w:firstLine="360"/>
      </w:pPr>
      <w:r>
        <w:t>По своему происхождению эта область представляет собой, повидимому, зону контакта в непосредственно послеледниковый период каспийской трансгрессии и пресных ледниковых вод. Этим и объясняется чрезвычайная сложность конфигурации этой области, пестрота геологических отложений, грунтовых вод и почв.</w:t>
      </w:r>
    </w:p>
    <w:p w:rsidR="005469DF" w:rsidRDefault="00BB5D0C">
      <w:pPr>
        <w:pStyle w:val="24"/>
        <w:shd w:val="clear" w:color="auto" w:fill="auto"/>
        <w:ind w:firstLine="360"/>
      </w:pPr>
      <w:r>
        <w:t>Господствующими породами здесь являются пески, хотя встре</w:t>
      </w:r>
      <w:r>
        <w:softHyphen/>
        <w:t>чаются суглинки и глины.</w:t>
      </w:r>
    </w:p>
    <w:p w:rsidR="005469DF" w:rsidRDefault="00BB5D0C">
      <w:pPr>
        <w:pStyle w:val="24"/>
        <w:shd w:val="clear" w:color="auto" w:fill="auto"/>
        <w:ind w:firstLine="360"/>
      </w:pPr>
      <w:r>
        <w:t>Характерным является для всего района высокое залегание грунтовых вод — от 0,5—1 и до 10—15 м.</w:t>
      </w:r>
    </w:p>
    <w:p w:rsidR="005469DF" w:rsidRDefault="00BB5D0C">
      <w:pPr>
        <w:pStyle w:val="24"/>
        <w:shd w:val="clear" w:color="auto" w:fill="auto"/>
        <w:ind w:firstLine="360"/>
      </w:pPr>
      <w:r>
        <w:t>Минерализация грунтовых вод также крайне пестра — от почти пресных до горько-соленых, но преобладают все же воды слабоминерализованные в песках и соленые в супесчаных отло</w:t>
      </w:r>
      <w:r>
        <w:softHyphen/>
        <w:t>жениях.</w:t>
      </w:r>
    </w:p>
    <w:p w:rsidR="005469DF" w:rsidRDefault="00BB5D0C">
      <w:pPr>
        <w:pStyle w:val="24"/>
        <w:shd w:val="clear" w:color="auto" w:fill="auto"/>
        <w:ind w:firstLine="360"/>
      </w:pPr>
      <w:r>
        <w:t xml:space="preserve">Схематически всю эту область можно разделить на следующие зоны, начиная с юга на север: </w:t>
      </w:r>
      <w:r>
        <w:rPr>
          <w:rStyle w:val="2Candara9pt"/>
        </w:rPr>
        <w:t>1</w:t>
      </w:r>
      <w:r>
        <w:t xml:space="preserve">) зона нритеречных бурунных песков; </w:t>
      </w:r>
      <w:r>
        <w:rPr>
          <w:rStyle w:val="2Candara9pt"/>
        </w:rPr>
        <w:t>2</w:t>
      </w:r>
      <w:r>
        <w:t>) зона озерная песчано-суглинистая и 3) зона прикум- ских песков.</w:t>
      </w:r>
    </w:p>
    <w:p w:rsidR="005469DF" w:rsidRDefault="00BB5D0C">
      <w:pPr>
        <w:pStyle w:val="24"/>
        <w:shd w:val="clear" w:color="auto" w:fill="auto"/>
        <w:ind w:firstLine="360"/>
      </w:pPr>
      <w:r>
        <w:t>По направлению с запада на восток область также неоднородна и здесь следует выделить обширную меридиальную полосу, по</w:t>
      </w:r>
      <w:r>
        <w:softHyphen/>
        <w:t>граничную с описанными суглинистыми степями Моздока и собст</w:t>
      </w:r>
      <w:r>
        <w:softHyphen/>
        <w:t>венно песками. Это область главным образом легких суглинков и супесей. Она простирается от Терека до Кумы, включая в себя равнинные степи Под и Беча и собственно прикумскую равнину, уже более глинистого состава.</w:t>
      </w:r>
    </w:p>
    <w:p w:rsidR="005469DF" w:rsidRDefault="00BB5D0C">
      <w:pPr>
        <w:pStyle w:val="24"/>
        <w:shd w:val="clear" w:color="auto" w:fill="auto"/>
        <w:ind w:firstLine="360"/>
      </w:pPr>
      <w:r>
        <w:t>В этой пограничной зоне и сосредоточены все более или менее крупные равнинные пахотоспособные массивы. Это область Тер- ско-Кумского канала.</w:t>
      </w:r>
    </w:p>
    <w:p w:rsidR="005469DF" w:rsidRDefault="00BB5D0C">
      <w:pPr>
        <w:pStyle w:val="24"/>
        <w:shd w:val="clear" w:color="auto" w:fill="auto"/>
        <w:ind w:firstLine="360"/>
      </w:pPr>
      <w:r>
        <w:t>Почвенный покров южной притеречной части пограничной зоны представлен преимущественно светлокаштановыми почвами суглинистого состава с 30—40% частиц меньше 0,01 мм, слабо</w:t>
      </w:r>
      <w:r>
        <w:softHyphen/>
        <w:t>карбонатными (от 0,7 до 4—5% С0</w:t>
      </w:r>
      <w:r>
        <w:rPr>
          <w:vertAlign w:val="subscript"/>
        </w:rPr>
        <w:t>2</w:t>
      </w:r>
      <w:r>
        <w:t>), промытыми от солей на глу</w:t>
      </w:r>
      <w:r>
        <w:softHyphen/>
        <w:t>бину 150—300 см и обладающими хорошей фильтрацией.</w:t>
      </w:r>
    </w:p>
    <w:p w:rsidR="005469DF" w:rsidRDefault="00BB5D0C">
      <w:pPr>
        <w:pStyle w:val="24"/>
        <w:shd w:val="clear" w:color="auto" w:fill="auto"/>
        <w:ind w:firstLine="360"/>
      </w:pPr>
      <w:r>
        <w:t>Несколько иной вариант светлокаштановых почв присущ цент</w:t>
      </w:r>
      <w:r>
        <w:softHyphen/>
        <w:t>ральным равнинам Под и Беча. Равнина Под представляет собой идеальную плоскость, тогда как рельеф Бечи является более с лож</w:t>
      </w:r>
      <w:r>
        <w:softHyphen/>
        <w:t>ным. Вся она окружена буграми песков й, кроме того* массиё песков имеется в ее центре.</w:t>
      </w:r>
    </w:p>
    <w:p w:rsidR="005469DF" w:rsidRDefault="00BB5D0C">
      <w:pPr>
        <w:pStyle w:val="24"/>
        <w:shd w:val="clear" w:color="auto" w:fill="auto"/>
        <w:ind w:firstLine="360"/>
      </w:pPr>
      <w:r>
        <w:t>В западной части много местных понижений и даже озер, во</w:t>
      </w:r>
      <w:r>
        <w:softHyphen/>
        <w:t xml:space="preserve">сточная </w:t>
      </w:r>
      <w:r>
        <w:lastRenderedPageBreak/>
        <w:t>же часть сильно изрезана старыми сухими руслами и бал</w:t>
      </w:r>
      <w:r>
        <w:softHyphen/>
        <w:t>ками, разделенными рядами бугров.</w:t>
      </w:r>
    </w:p>
    <w:p w:rsidR="005469DF" w:rsidRDefault="00BB5D0C">
      <w:pPr>
        <w:pStyle w:val="24"/>
        <w:shd w:val="clear" w:color="auto" w:fill="auto"/>
        <w:ind w:firstLine="360"/>
      </w:pPr>
      <w:r>
        <w:t>Грунтовые воды лежат, повидимому, на глубине 2—3,5 м.</w:t>
      </w:r>
    </w:p>
    <w:p w:rsidR="005469DF" w:rsidRDefault="00BB5D0C">
      <w:pPr>
        <w:pStyle w:val="24"/>
        <w:shd w:val="clear" w:color="auto" w:fill="auto"/>
        <w:ind w:firstLine="360"/>
      </w:pPr>
      <w:r>
        <w:t>Почвенный покров представлен легкосуглинистыми светло- каштановыми почвами, но с заметно уплотненным карбонатным горизонтом В. Примерная характеристика этой разности почв следующая: очень плотный горизонт В</w:t>
      </w:r>
      <w:r>
        <w:rPr>
          <w:rStyle w:val="2Candara9pt"/>
          <w:vertAlign w:val="subscript"/>
        </w:rPr>
        <w:t>2</w:t>
      </w:r>
      <w:r>
        <w:t xml:space="preserve"> располагается на глуби</w:t>
      </w:r>
      <w:r>
        <w:softHyphen/>
        <w:t>нах от 35—40 до 70—100 см. Он является слитым, глыбистым, редко трещиноватым. По механическому составу это обычно легко</w:t>
      </w:r>
      <w:r>
        <w:softHyphen/>
        <w:t>суглинистые почвы, содержащие 30—40% глины. При этом уплот</w:t>
      </w:r>
      <w:r>
        <w:softHyphen/>
        <w:t>ненный горизонт не обладает большей глинистостью, чем верхний. Содержание же карбоната кальция в нем резко выражено и дости</w:t>
      </w:r>
      <w:r>
        <w:softHyphen/>
        <w:t xml:space="preserve">гает </w:t>
      </w:r>
      <w:r>
        <w:rPr>
          <w:rStyle w:val="2Candara9pt"/>
        </w:rPr>
        <w:t>6</w:t>
      </w:r>
      <w:r>
        <w:t>—7% против 0,5% в верхних горизонтах. Это дает основание полагать, что уплотнение обязано главным образом цементи</w:t>
      </w:r>
      <w:r>
        <w:softHyphen/>
        <w:t>рующему действию извести. Однако здесь нельзя исключать и воз</w:t>
      </w:r>
      <w:r>
        <w:softHyphen/>
        <w:t>можного влияния солонцеватости, так как содержание погло</w:t>
      </w:r>
      <w:r>
        <w:softHyphen/>
        <w:t xml:space="preserve">щенного натрия в некоторых случаях составляет </w:t>
      </w:r>
      <w:r>
        <w:rPr>
          <w:rStyle w:val="2Candara9pt"/>
        </w:rPr>
        <w:t>12</w:t>
      </w:r>
      <w:r>
        <w:t>—</w:t>
      </w:r>
      <w:r>
        <w:rPr>
          <w:rStyle w:val="2Candara9pt"/>
        </w:rPr>
        <w:t>21</w:t>
      </w:r>
      <w:r>
        <w:t>% от общей емкости поглощения, хотя бы и очень малой (2,14—7,84 м.-экв.). Кроме того, некоторые разрезы дают показания присут</w:t>
      </w:r>
      <w:r>
        <w:softHyphen/>
        <w:t>ствия нормальной соды почти по всему разрезу в количествах от 0,006 до 0,026%.</w:t>
      </w:r>
    </w:p>
    <w:p w:rsidR="005469DF" w:rsidRDefault="00BB5D0C">
      <w:pPr>
        <w:pStyle w:val="24"/>
        <w:shd w:val="clear" w:color="auto" w:fill="auto"/>
        <w:ind w:firstLine="360"/>
      </w:pPr>
      <w:r>
        <w:t>Таким образом, мы склонны считать, что уплотнение форми</w:t>
      </w:r>
      <w:r>
        <w:softHyphen/>
        <w:t>руется под влиянием двух факторов: солонцеватости и цемента</w:t>
      </w:r>
      <w:r>
        <w:softHyphen/>
        <w:t>ции известью.</w:t>
      </w:r>
    </w:p>
    <w:p w:rsidR="005469DF" w:rsidRDefault="00BB5D0C">
      <w:pPr>
        <w:pStyle w:val="24"/>
        <w:shd w:val="clear" w:color="auto" w:fill="auto"/>
        <w:ind w:firstLine="360"/>
      </w:pPr>
      <w:r>
        <w:t>Наличие уплотненного горизонта может оказать неблагоприят</w:t>
      </w:r>
      <w:r>
        <w:softHyphen/>
        <w:t>ное влияние на водные свойства почв.</w:t>
      </w:r>
    </w:p>
    <w:p w:rsidR="005469DF" w:rsidRDefault="00BB5D0C">
      <w:pPr>
        <w:pStyle w:val="24"/>
        <w:shd w:val="clear" w:color="auto" w:fill="auto"/>
        <w:ind w:firstLine="360"/>
      </w:pPr>
      <w:r>
        <w:t xml:space="preserve">Изучение распределения воднорастворимых солей в почвах показывает, что СГ появляется в них в количествах 0,004—0,012% с глубины 60—80 см, а плотный остаток достигает величин </w:t>
      </w:r>
      <w:r>
        <w:rPr>
          <w:rStyle w:val="2Candara9pt"/>
        </w:rPr>
        <w:t>0</w:t>
      </w:r>
      <w:r>
        <w:t>,</w:t>
      </w:r>
      <w:r>
        <w:rPr>
          <w:rStyle w:val="2Candara9pt"/>
        </w:rPr>
        <w:t>20</w:t>
      </w:r>
      <w:r>
        <w:t>— 0,25% с глубин 100—120 см. В других разрезах количество солей на глубине 250—300 см поднимается до 1%.</w:t>
      </w:r>
    </w:p>
    <w:p w:rsidR="005469DF" w:rsidRDefault="00BB5D0C">
      <w:pPr>
        <w:pStyle w:val="24"/>
        <w:shd w:val="clear" w:color="auto" w:fill="auto"/>
        <w:ind w:firstLine="360"/>
      </w:pPr>
      <w:r>
        <w:t>Степень засоления незначительна; однако, учитывая близкий уровень засоленных грунтовых вод (</w:t>
      </w:r>
      <w:r>
        <w:rPr>
          <w:rStyle w:val="2Candara9pt"/>
        </w:rPr>
        <w:t>2</w:t>
      </w:r>
      <w:r>
        <w:t>—3 м) и, повидимому, очень слабую их отточность, при развитии орошения здесь может возни</w:t>
      </w:r>
      <w:r>
        <w:softHyphen/>
        <w:t>кать угроза вторичного засоления.</w:t>
      </w:r>
    </w:p>
    <w:p w:rsidR="005469DF" w:rsidRDefault="00BB5D0C">
      <w:pPr>
        <w:pStyle w:val="24"/>
        <w:shd w:val="clear" w:color="auto" w:fill="auto"/>
        <w:ind w:firstLine="360"/>
      </w:pPr>
      <w:r>
        <w:t>Кроме того, нельзя игнорировать тех количеств соды, которые обнаружены в некоторых разрезах. Согласно исследованиям во Фресно (Калифорния), для более или менее нормального развития растений в почвах не должно содержаться более 50—40 частей соды на миллион частей почвы.</w:t>
      </w:r>
    </w:p>
    <w:p w:rsidR="005469DF" w:rsidRDefault="00BB5D0C">
      <w:pPr>
        <w:pStyle w:val="24"/>
        <w:shd w:val="clear" w:color="auto" w:fill="auto"/>
        <w:ind w:firstLine="360"/>
      </w:pPr>
      <w:r>
        <w:t xml:space="preserve">В данном случае ее имеется от 90 до 120 частей в двух верхних горизонтах и до 260 частей на глубине </w:t>
      </w:r>
      <w:r>
        <w:rPr>
          <w:rStyle w:val="2Candara9pt"/>
        </w:rPr>
        <w:t>100</w:t>
      </w:r>
      <w:r>
        <w:t xml:space="preserve"> см. При этих условиях нельзя утверждать, что условия для нормального развития ра</w:t>
      </w:r>
      <w:r>
        <w:softHyphen/>
        <w:t>стений здесь обеспечены и что здесь не потребуется предваритель</w:t>
      </w:r>
      <w:r>
        <w:softHyphen/>
        <w:t>ной промывки или гипсования.</w:t>
      </w:r>
    </w:p>
    <w:p w:rsidR="005469DF" w:rsidRDefault="00BB5D0C">
      <w:pPr>
        <w:pStyle w:val="24"/>
        <w:shd w:val="clear" w:color="auto" w:fill="auto"/>
        <w:ind w:firstLine="360"/>
      </w:pPr>
      <w:r>
        <w:t>Таким образом, нужно признать, что этого рода объекты подле</w:t>
      </w:r>
      <w:r>
        <w:softHyphen/>
        <w:t>жат в дальнейшем значительно более широкому физико-химиче</w:t>
      </w:r>
      <w:r>
        <w:softHyphen/>
        <w:t>скому изучению и агрономической оценке.</w:t>
      </w:r>
    </w:p>
    <w:p w:rsidR="005469DF" w:rsidRDefault="00BB5D0C">
      <w:pPr>
        <w:pStyle w:val="24"/>
        <w:shd w:val="clear" w:color="auto" w:fill="auto"/>
        <w:ind w:firstLine="360"/>
      </w:pPr>
      <w:r>
        <w:rPr>
          <w:rStyle w:val="2105pt0"/>
        </w:rPr>
        <w:t>Выводы</w:t>
      </w:r>
      <w:r>
        <w:t>. Обширная область песчаной полупустыни по причине широкого развития бугристых песков и солончаков содержит сравнительно мало площадей, пригодных для земледелия.</w:t>
      </w:r>
    </w:p>
    <w:p w:rsidR="005469DF" w:rsidRDefault="00BB5D0C">
      <w:pPr>
        <w:pStyle w:val="24"/>
        <w:shd w:val="clear" w:color="auto" w:fill="auto"/>
        <w:ind w:firstLine="360"/>
      </w:pPr>
      <w:r>
        <w:lastRenderedPageBreak/>
        <w:t>Большинство пригодных территорий сосредоточено в запад</w:t>
      </w:r>
      <w:r>
        <w:softHyphen/>
        <w:t>ной пограничной песчано-суглинистой полосе. При этом лучшие почвы здесь распространены в южной части и худшие в централь</w:t>
      </w:r>
      <w:r>
        <w:softHyphen/>
        <w:t>ной и северной. Последние требуют специальных дополнительных обследований с целью их сельскохозяйственной оценки.</w:t>
      </w:r>
    </w:p>
    <w:p w:rsidR="005469DF" w:rsidRDefault="00BB5D0C">
      <w:pPr>
        <w:pStyle w:val="24"/>
        <w:shd w:val="clear" w:color="auto" w:fill="auto"/>
        <w:ind w:firstLine="360"/>
      </w:pPr>
      <w:r>
        <w:t>При орошении в условиях этой области в ряде случаев может возникнуть угроза заболачивания и засоления земель. Поэтому</w:t>
      </w:r>
    </w:p>
    <w:p w:rsidR="005469DF" w:rsidRDefault="0088158E">
      <w:pPr>
        <w:framePr w:h="2131" w:wrap="notBeside" w:vAnchor="text" w:hAnchor="text" w:xAlign="center" w:y="1"/>
        <w:jc w:val="center"/>
        <w:rPr>
          <w:sz w:val="2"/>
          <w:szCs w:val="2"/>
        </w:rPr>
      </w:pPr>
      <w:r>
        <w:rPr>
          <w:noProof/>
          <w:lang w:val="uk-UA" w:eastAsia="uk-UA" w:bidi="ar-SA"/>
        </w:rPr>
        <w:drawing>
          <wp:inline distT="0" distB="0" distL="0" distR="0">
            <wp:extent cx="4067175" cy="1362075"/>
            <wp:effectExtent l="0" t="0" r="9525" b="9525"/>
            <wp:docPr id="330" name="Рисунок 43" descr="image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image127"/>
                    <pic:cNvPicPr>
                      <a:picLocks noChangeAspect="1" noChangeArrowheads="1"/>
                    </pic:cNvPicPr>
                  </pic:nvPicPr>
                  <pic:blipFill>
                    <a:blip r:embed="rId452">
                      <a:extLst>
                        <a:ext uri="{28A0092B-C50C-407E-A947-70E740481C1C}">
                          <a14:useLocalDpi xmlns:a14="http://schemas.microsoft.com/office/drawing/2010/main" val="0"/>
                        </a:ext>
                      </a:extLst>
                    </a:blip>
                    <a:srcRect/>
                    <a:stretch>
                      <a:fillRect/>
                    </a:stretch>
                  </pic:blipFill>
                  <pic:spPr bwMode="auto">
                    <a:xfrm>
                      <a:off x="0" y="0"/>
                      <a:ext cx="4067175" cy="1362075"/>
                    </a:xfrm>
                    <a:prstGeom prst="rect">
                      <a:avLst/>
                    </a:prstGeom>
                    <a:noFill/>
                    <a:ln>
                      <a:noFill/>
                    </a:ln>
                  </pic:spPr>
                </pic:pic>
              </a:graphicData>
            </a:graphic>
          </wp:inline>
        </w:drawing>
      </w:r>
    </w:p>
    <w:p w:rsidR="005469DF" w:rsidRDefault="00BB5D0C">
      <w:pPr>
        <w:pStyle w:val="ad"/>
        <w:framePr w:h="2131" w:wrap="notBeside" w:vAnchor="text" w:hAnchor="text" w:xAlign="center" w:y="1"/>
        <w:shd w:val="clear" w:color="auto" w:fill="auto"/>
        <w:spacing w:line="170" w:lineRule="exact"/>
        <w:jc w:val="left"/>
      </w:pPr>
      <w:r>
        <w:t>Рис. 111. Командование р. Терека над окружающей местностью (С. В. Зонн).</w:t>
      </w:r>
    </w:p>
    <w:p w:rsidR="005469DF" w:rsidRDefault="005469DF">
      <w:pPr>
        <w:rPr>
          <w:sz w:val="2"/>
          <w:szCs w:val="2"/>
        </w:rPr>
      </w:pPr>
    </w:p>
    <w:p w:rsidR="005469DF" w:rsidRDefault="00BB5D0C">
      <w:pPr>
        <w:pStyle w:val="24"/>
        <w:shd w:val="clear" w:color="auto" w:fill="auto"/>
        <w:spacing w:before="163"/>
        <w:ind w:firstLine="0"/>
      </w:pPr>
      <w:r>
        <w:t>здесь возможно будет рациональна организация отдельных оази</w:t>
      </w:r>
      <w:r>
        <w:softHyphen/>
        <w:t>сов орошения как баз для животноводческого использования окру</w:t>
      </w:r>
      <w:r>
        <w:softHyphen/>
        <w:t>жающих неорошаемых территорий.</w:t>
      </w:r>
    </w:p>
    <w:p w:rsidR="005469DF" w:rsidRDefault="00BB5D0C">
      <w:pPr>
        <w:pStyle w:val="24"/>
        <w:shd w:val="clear" w:color="auto" w:fill="auto"/>
        <w:ind w:firstLine="360"/>
      </w:pPr>
      <w:r>
        <w:t>Дельта Терека представляет собой самостоятельный обширный (более 0,5 млн. га) ирригационный массив, представляющий рав</w:t>
      </w:r>
      <w:r>
        <w:softHyphen/>
        <w:t>нину между отметками плюс 20—30 м и минус 26 м, с уклонами около 0,0005—0,0006. У моря имеются территории ниже его уровня на 1—1,5 м.</w:t>
      </w:r>
    </w:p>
    <w:p w:rsidR="005469DF" w:rsidRDefault="00BB5D0C">
      <w:pPr>
        <w:pStyle w:val="24"/>
        <w:shd w:val="clear" w:color="auto" w:fill="auto"/>
        <w:ind w:firstLine="360"/>
      </w:pPr>
      <w:r>
        <w:t>Равнина по отношению к реке представляет подкомандную территорию (рис. 111). Геологически это мощная, до 150 м, свита аллювиальных слоев, перемежающихся по механическому составу. Мощность слоев от 0,3 до 3 м. Механический состав варьирует от тяжелых глин до легких суглинков. Состав тяжелой глины характеризуется следующими ориентировочными цифрами: ча</w:t>
      </w:r>
      <w:r>
        <w:softHyphen/>
        <w:t xml:space="preserve">стиц меньше </w:t>
      </w:r>
      <w:r>
        <w:rPr>
          <w:rStyle w:val="2Candara9pt"/>
        </w:rPr>
        <w:t>0,01</w:t>
      </w:r>
      <w:r>
        <w:t xml:space="preserve"> мм содержится 82,2%, в том числе меньше 0,001 мм — 38,75%; песчаных частиц диаметром 1—0,25 мм — </w:t>
      </w:r>
      <w:r>
        <w:rPr>
          <w:rStyle w:val="2Candara9pt"/>
        </w:rPr>
        <w:t>0</w:t>
      </w:r>
      <w:r>
        <w:t>,</w:t>
      </w:r>
      <w:r>
        <w:rPr>
          <w:rStyle w:val="2Candara9pt"/>
        </w:rPr>
        <w:t>02</w:t>
      </w:r>
      <w:r>
        <w:t xml:space="preserve">%; в песчаных отложениях содержится частиц меньше </w:t>
      </w:r>
      <w:r>
        <w:rPr>
          <w:rStyle w:val="2Candara9pt"/>
        </w:rPr>
        <w:t>0,01</w:t>
      </w:r>
      <w:r>
        <w:t xml:space="preserve"> мм 18,5%, в том числе песка 1—0,25 мм — 3,25%; в верхних почвен</w:t>
      </w:r>
      <w:r>
        <w:softHyphen/>
        <w:t>ных горизонтах количество глины варьирует от 0,67 до 98,2%, а песка (1—0,25 мм) от 0,34 до 54,27%.</w:t>
      </w:r>
    </w:p>
    <w:p w:rsidR="005469DF" w:rsidRDefault="00BB5D0C">
      <w:pPr>
        <w:pStyle w:val="24"/>
        <w:shd w:val="clear" w:color="auto" w:fill="auto"/>
        <w:ind w:firstLine="360"/>
      </w:pPr>
      <w:r>
        <w:t xml:space="preserve">По своему характеру аллювиальная свита подразделяется на две части: западную от начала дельты и до горизонтали </w:t>
      </w:r>
      <w:r>
        <w:rPr>
          <w:rStyle w:val="2Candara9pt"/>
        </w:rPr>
        <w:t>8</w:t>
      </w:r>
      <w:r>
        <w:t xml:space="preserve"> м, чисто речную и восточную, где речной аллювий оказывается смешанным с морскими илами, иногда черными, органогенными морских лагун, с раковинами морской трансгрессии. Эти смешанные осадки за</w:t>
      </w:r>
      <w:r>
        <w:softHyphen/>
        <w:t>метно соленоснее чисто речных.</w:t>
      </w:r>
    </w:p>
    <w:p w:rsidR="005469DF" w:rsidRDefault="00BB5D0C">
      <w:pPr>
        <w:pStyle w:val="24"/>
        <w:shd w:val="clear" w:color="auto" w:fill="auto"/>
        <w:ind w:firstLine="360"/>
      </w:pPr>
      <w:r>
        <w:t>При изучении характера залегания слоев выяснилось широкое развитие обширных котловин выполнения (повидимому, выпол</w:t>
      </w:r>
      <w:r>
        <w:softHyphen/>
        <w:t>ненных озер) с вогнутыми к центру слоями. Очевидно к таким котловинам по преимуществу приурочиваются солончаки и слабо</w:t>
      </w:r>
      <w:r>
        <w:softHyphen/>
        <w:t>напорные грунтовые воды.</w:t>
      </w:r>
    </w:p>
    <w:p w:rsidR="005469DF" w:rsidRDefault="00BB5D0C">
      <w:pPr>
        <w:pStyle w:val="24"/>
        <w:shd w:val="clear" w:color="auto" w:fill="auto"/>
        <w:ind w:firstLine="360"/>
      </w:pPr>
      <w:r>
        <w:t>Чрезвычайной пестроте геологического строения района отве</w:t>
      </w:r>
      <w:r>
        <w:softHyphen/>
        <w:t xml:space="preserve">чает и </w:t>
      </w:r>
      <w:r>
        <w:lastRenderedPageBreak/>
        <w:t>большая пестрота как уровней, так и солевого состава грун</w:t>
      </w:r>
      <w:r>
        <w:softHyphen/>
        <w:t>товых вод.</w:t>
      </w:r>
    </w:p>
    <w:p w:rsidR="005469DF" w:rsidRDefault="00BB5D0C">
      <w:pPr>
        <w:pStyle w:val="24"/>
        <w:shd w:val="clear" w:color="auto" w:fill="auto"/>
        <w:ind w:firstLine="360"/>
      </w:pPr>
      <w:r>
        <w:t>Уровни грунтовых вод колеблются вообще, в зависимости от близости речных рукавов, моря, рельефа и механического состава пород, в пределах от 1 м и менее до 7 м от поверхности земли. Какой-либо общей закономерности распределения глубин для всей дельты установить нельзя. Мы имеем здесь дело с замкнутыми бессточными бассейнами вод.</w:t>
      </w:r>
    </w:p>
    <w:p w:rsidR="005469DF" w:rsidRDefault="00BB5D0C">
      <w:pPr>
        <w:pStyle w:val="24"/>
        <w:shd w:val="clear" w:color="auto" w:fill="auto"/>
        <w:ind w:firstLine="360"/>
      </w:pPr>
      <w:r>
        <w:t>Что касается характера гидроизогипс, то тут намечается опре</w:t>
      </w:r>
      <w:r>
        <w:softHyphen/>
        <w:t>деленная закономерность как для междуречья Терек — Таловка, так и для Терек — Кардонка, а именно: от начала дельты зеркало грунтовых вод наклонено на восток к морю, но ближе к нему вновь начинается подъем, подпор и, таким образом, создаются обширные бессточные бассейны грунтовых вод.</w:t>
      </w:r>
    </w:p>
    <w:p w:rsidR="005469DF" w:rsidRDefault="00BB5D0C">
      <w:pPr>
        <w:pStyle w:val="24"/>
        <w:shd w:val="clear" w:color="auto" w:fill="auto"/>
        <w:ind w:firstLine="360"/>
      </w:pPr>
      <w:r>
        <w:t>Два опыта по определению скорости грунтового потока приме</w:t>
      </w:r>
      <w:r>
        <w:softHyphen/>
        <w:t>нением флюоресцеина дали величины 0,513 и 0,99 см в минуту, или 7,2 и 14,1 м в сутки для среднезернистого песчаного грунта.</w:t>
      </w:r>
    </w:p>
    <w:p w:rsidR="005469DF" w:rsidRDefault="00BB5D0C">
      <w:pPr>
        <w:pStyle w:val="24"/>
        <w:shd w:val="clear" w:color="auto" w:fill="auto"/>
        <w:ind w:firstLine="360"/>
      </w:pPr>
      <w:r>
        <w:t>Подсчитанные отсюда величины коэффициента фильтрации очень большие, примерно 0,0443—0,0461 см/сек. Коэффициенты фильтрации по методу откачек определены в 0,002—0,009. В моно</w:t>
      </w:r>
      <w:r>
        <w:softHyphen/>
        <w:t>литах (по Каменскому) эти же величины для грунтов разного механического состава получились около 0,009—0,001 и только для некоторых тяжелых глин — 0,00001.</w:t>
      </w:r>
    </w:p>
    <w:p w:rsidR="005469DF" w:rsidRDefault="00BB5D0C">
      <w:pPr>
        <w:pStyle w:val="24"/>
        <w:shd w:val="clear" w:color="auto" w:fill="auto"/>
        <w:ind w:firstLine="360"/>
      </w:pPr>
      <w:r>
        <w:t>Все это говорит о высоких фильтрационных свойствах местных пород, что, вероятно, связано с их соленостью в настоящее время.</w:t>
      </w:r>
    </w:p>
    <w:p w:rsidR="005469DF" w:rsidRDefault="00BB5D0C">
      <w:pPr>
        <w:pStyle w:val="24"/>
        <w:shd w:val="clear" w:color="auto" w:fill="auto"/>
        <w:ind w:firstLine="360"/>
      </w:pPr>
      <w:r>
        <w:t>Вопросы минерализации грунтовых вод и их режима также затронуты исследованиями, но пока данных для их подробной ха</w:t>
      </w:r>
      <w:r>
        <w:softHyphen/>
        <w:t>рактеристики далеко не достаточно.</w:t>
      </w:r>
    </w:p>
    <w:p w:rsidR="005469DF" w:rsidRDefault="00BB5D0C">
      <w:pPr>
        <w:pStyle w:val="24"/>
        <w:shd w:val="clear" w:color="auto" w:fill="auto"/>
        <w:ind w:firstLine="360"/>
      </w:pPr>
      <w:r>
        <w:t>Минерализация грунтовых вод очень сильно варьирует, но в общей схеме, повидимому, подчиняется следующей закономер</w:t>
      </w:r>
      <w:r>
        <w:softHyphen/>
        <w:t>ности: у речных протоков она наименьшая и в узкой прибрежной полосе содержание солей в грунтовых водах, повидимому, менее 1 г на литр. Внутри междуречий минерализация быстро нарастает и в центральных грунтовых бассейнах достигает громадных вели</w:t>
      </w:r>
      <w:r>
        <w:softHyphen/>
        <w:t>чин — в 60—90 г на литр.</w:t>
      </w:r>
    </w:p>
    <w:p w:rsidR="005469DF" w:rsidRDefault="00BB5D0C">
      <w:pPr>
        <w:pStyle w:val="24"/>
        <w:shd w:val="clear" w:color="auto" w:fill="auto"/>
        <w:ind w:firstLine="360"/>
      </w:pPr>
      <w:r>
        <w:t>Краткие наблюдения за режимом грунтовых вод показали, что в зимний период, с октября по февраль, идет неуклонный подъем их уровня, измеряющийся величинами от 0,2 до 1,3 м.</w:t>
      </w:r>
    </w:p>
    <w:p w:rsidR="005469DF" w:rsidRDefault="00BB5D0C">
      <w:pPr>
        <w:pStyle w:val="24"/>
        <w:shd w:val="clear" w:color="auto" w:fill="auto"/>
        <w:ind w:firstLine="360"/>
      </w:pPr>
      <w:r>
        <w:t>Причина этого подъема заключается, повидимому, главным образом в уменьшении испарения с поверхности почвы зимой. Кроме того, в дельте всюду наблюдается несколько горизонтов грунтовых вод, причем некоторые из них слабонапорны. Связь нижних горизонтов с верхним пока не установлена, но в ряде слу</w:t>
      </w:r>
      <w:r>
        <w:softHyphen/>
        <w:t>чаев допускается. Если такая связь действительно существует и имеет более или менее общее распространение, то тогда зимний режим грунтовых вод может найти себе объяснение и в подпиты</w:t>
      </w:r>
      <w:r>
        <w:softHyphen/>
        <w:t>вании их из нижних горизонтов. В этом же будет и источник мине</w:t>
      </w:r>
      <w:r>
        <w:softHyphen/>
        <w:t>рализации грунтовых вод.</w:t>
      </w:r>
    </w:p>
    <w:p w:rsidR="005469DF" w:rsidRDefault="00BB5D0C">
      <w:pPr>
        <w:pStyle w:val="24"/>
        <w:shd w:val="clear" w:color="auto" w:fill="auto"/>
        <w:ind w:firstLine="360"/>
      </w:pPr>
      <w:r>
        <w:t>В общем необходимо считать, что фактор подпитывания может иметь существенное, притом резко отрицательное, значение и по</w:t>
      </w:r>
      <w:r>
        <w:softHyphen/>
        <w:t>тому заслуживает тщательного изучения.</w:t>
      </w:r>
    </w:p>
    <w:p w:rsidR="005469DF" w:rsidRDefault="00BB5D0C">
      <w:pPr>
        <w:pStyle w:val="24"/>
        <w:shd w:val="clear" w:color="auto" w:fill="auto"/>
        <w:ind w:firstLine="360"/>
      </w:pPr>
      <w:r>
        <w:lastRenderedPageBreak/>
        <w:t>В данных гидрогеологических условиях развивается почвен</w:t>
      </w:r>
      <w:r>
        <w:softHyphen/>
        <w:t>ный покров главным образом гидроморфного лугово-болотного и собственно солончакового типа. Описанная выше пестрота гидро</w:t>
      </w:r>
      <w:r>
        <w:softHyphen/>
        <w:t>геологических условий (грунтов, топографии и грунтовых вод) определяет собой и крайнюю пестроту почвенного покрова даже на небольших участках территории. Однако в этом чрезвычайно пестром комплексе условий почти всегда сохраняются доминирую</w:t>
      </w:r>
      <w:r>
        <w:softHyphen/>
        <w:t>щие черты почвообразования: разные степени заболачивания и за</w:t>
      </w:r>
      <w:r>
        <w:softHyphen/>
        <w:t>соления. Соответственно этому определяются и основные принципы мелиораций в этой зоне.</w:t>
      </w:r>
    </w:p>
    <w:p w:rsidR="005469DF" w:rsidRDefault="00BB5D0C">
      <w:pPr>
        <w:pStyle w:val="24"/>
        <w:shd w:val="clear" w:color="auto" w:fill="auto"/>
        <w:ind w:firstLine="360"/>
      </w:pPr>
      <w:r>
        <w:t>Диапазон степеней засоления и его качества очень велик. Для конкретизации его мы приведем несколько примеров.</w:t>
      </w:r>
    </w:p>
    <w:p w:rsidR="005469DF" w:rsidRDefault="00BB5D0C">
      <w:pPr>
        <w:pStyle w:val="24"/>
        <w:shd w:val="clear" w:color="auto" w:fill="auto"/>
        <w:ind w:firstLine="360"/>
      </w:pPr>
      <w:r>
        <w:t>Темноцветную луговую почву могут характеризовать данные анализа почвы из разреза № 212, заложенного на Аракумской низменности (табл. 134).</w:t>
      </w:r>
    </w:p>
    <w:p w:rsidR="005469DF" w:rsidRDefault="00BB5D0C">
      <w:pPr>
        <w:pStyle w:val="50"/>
        <w:shd w:val="clear" w:color="auto" w:fill="auto"/>
        <w:spacing w:line="160" w:lineRule="exact"/>
        <w:ind w:firstLine="0"/>
        <w:jc w:val="right"/>
      </w:pPr>
      <w:r>
        <w:rPr>
          <w:rStyle w:val="52pt0"/>
          <w:b/>
          <w:bCs/>
        </w:rPr>
        <w:t>Таблица 134</w:t>
      </w:r>
    </w:p>
    <w:p w:rsidR="005469DF" w:rsidRDefault="00BB5D0C">
      <w:pPr>
        <w:pStyle w:val="27"/>
        <w:framePr w:w="6480" w:wrap="notBeside" w:vAnchor="text" w:hAnchor="text" w:xAlign="center" w:y="1"/>
        <w:shd w:val="clear" w:color="auto" w:fill="auto"/>
        <w:spacing w:line="214" w:lineRule="exact"/>
        <w:jc w:val="center"/>
      </w:pPr>
      <w:r>
        <w:t>Количество воднорастворимых солей (в процентах) в темноцветной луговой почве Аракумской низменности</w:t>
      </w:r>
    </w:p>
    <w:tbl>
      <w:tblPr>
        <w:tblOverlap w:val="never"/>
        <w:tblW w:w="0" w:type="auto"/>
        <w:jc w:val="center"/>
        <w:tblLayout w:type="fixed"/>
        <w:tblCellMar>
          <w:left w:w="10" w:type="dxa"/>
          <w:right w:w="10" w:type="dxa"/>
        </w:tblCellMar>
        <w:tblLook w:val="04A0" w:firstRow="1" w:lastRow="0" w:firstColumn="1" w:lastColumn="0" w:noHBand="0" w:noVBand="1"/>
      </w:tblPr>
      <w:tblGrid>
        <w:gridCol w:w="1853"/>
        <w:gridCol w:w="470"/>
        <w:gridCol w:w="475"/>
        <w:gridCol w:w="490"/>
        <w:gridCol w:w="480"/>
        <w:gridCol w:w="470"/>
        <w:gridCol w:w="480"/>
        <w:gridCol w:w="475"/>
        <w:gridCol w:w="475"/>
        <w:gridCol w:w="811"/>
      </w:tblGrid>
      <w:tr w:rsidR="005469DF">
        <w:trPr>
          <w:trHeight w:hRule="exact" w:val="538"/>
          <w:jc w:val="center"/>
        </w:trPr>
        <w:tc>
          <w:tcPr>
            <w:tcW w:w="1853" w:type="dxa"/>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60" w:lineRule="exact"/>
              <w:ind w:firstLine="0"/>
              <w:jc w:val="center"/>
            </w:pPr>
            <w:r>
              <w:rPr>
                <w:rStyle w:val="28pt0"/>
                <w:b/>
                <w:bCs/>
              </w:rPr>
              <w:t>Наименование</w:t>
            </w:r>
          </w:p>
        </w:tc>
        <w:tc>
          <w:tcPr>
            <w:tcW w:w="470" w:type="dxa"/>
            <w:tcBorders>
              <w:top w:val="single" w:sz="4" w:space="0" w:color="auto"/>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475" w:type="dxa"/>
            <w:tcBorders>
              <w:top w:val="single" w:sz="4" w:space="0" w:color="auto"/>
            </w:tcBorders>
            <w:shd w:val="clear" w:color="auto" w:fill="FFFFFF"/>
          </w:tcPr>
          <w:p w:rsidR="005469DF" w:rsidRDefault="005469DF">
            <w:pPr>
              <w:framePr w:w="6480" w:wrap="notBeside" w:vAnchor="text" w:hAnchor="text" w:xAlign="center" w:y="1"/>
              <w:rPr>
                <w:sz w:val="10"/>
                <w:szCs w:val="10"/>
              </w:rPr>
            </w:pPr>
          </w:p>
        </w:tc>
        <w:tc>
          <w:tcPr>
            <w:tcW w:w="970" w:type="dxa"/>
            <w:gridSpan w:val="2"/>
            <w:tcBorders>
              <w:top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60" w:lineRule="exact"/>
              <w:ind w:firstLine="0"/>
              <w:jc w:val="right"/>
            </w:pPr>
            <w:r>
              <w:rPr>
                <w:rStyle w:val="28pt0"/>
                <w:b/>
                <w:bCs/>
              </w:rPr>
              <w:t>Глубина</w:t>
            </w:r>
          </w:p>
        </w:tc>
        <w:tc>
          <w:tcPr>
            <w:tcW w:w="950" w:type="dxa"/>
            <w:gridSpan w:val="2"/>
            <w:tcBorders>
              <w:top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60" w:lineRule="exact"/>
              <w:ind w:firstLine="0"/>
              <w:jc w:val="left"/>
            </w:pPr>
            <w:r>
              <w:rPr>
                <w:rStyle w:val="28pt0"/>
                <w:b/>
                <w:bCs/>
              </w:rPr>
              <w:t>(в см)</w:t>
            </w:r>
          </w:p>
        </w:tc>
        <w:tc>
          <w:tcPr>
            <w:tcW w:w="475" w:type="dxa"/>
            <w:tcBorders>
              <w:top w:val="single" w:sz="4" w:space="0" w:color="auto"/>
            </w:tcBorders>
            <w:shd w:val="clear" w:color="auto" w:fill="FFFFFF"/>
          </w:tcPr>
          <w:p w:rsidR="005469DF" w:rsidRDefault="005469DF">
            <w:pPr>
              <w:framePr w:w="6480" w:wrap="notBeside" w:vAnchor="text" w:hAnchor="text" w:xAlign="center" w:y="1"/>
              <w:rPr>
                <w:sz w:val="10"/>
                <w:szCs w:val="10"/>
              </w:rPr>
            </w:pPr>
          </w:p>
        </w:tc>
        <w:tc>
          <w:tcPr>
            <w:tcW w:w="475" w:type="dxa"/>
            <w:tcBorders>
              <w:top w:val="single" w:sz="4" w:space="0" w:color="auto"/>
            </w:tcBorders>
            <w:shd w:val="clear" w:color="auto" w:fill="FFFFFF"/>
          </w:tcPr>
          <w:p w:rsidR="005469DF" w:rsidRDefault="005469DF">
            <w:pPr>
              <w:framePr w:w="6480" w:wrap="notBeside" w:vAnchor="text" w:hAnchor="text" w:xAlign="center" w:y="1"/>
              <w:rPr>
                <w:sz w:val="10"/>
                <w:szCs w:val="10"/>
              </w:rPr>
            </w:pPr>
          </w:p>
        </w:tc>
        <w:tc>
          <w:tcPr>
            <w:tcW w:w="811" w:type="dxa"/>
            <w:vMerge w:val="restart"/>
            <w:tcBorders>
              <w:top w:val="single" w:sz="4" w:space="0" w:color="auto"/>
              <w:left w:val="single" w:sz="4" w:space="0" w:color="auto"/>
            </w:tcBorders>
            <w:shd w:val="clear" w:color="auto" w:fill="FFFFFF"/>
            <w:textDirection w:val="btLr"/>
          </w:tcPr>
          <w:p w:rsidR="005469DF" w:rsidRDefault="00BB5D0C">
            <w:pPr>
              <w:pStyle w:val="24"/>
              <w:framePr w:w="6480" w:wrap="notBeside" w:vAnchor="text" w:hAnchor="text" w:xAlign="center" w:y="1"/>
              <w:shd w:val="clear" w:color="auto" w:fill="auto"/>
              <w:spacing w:line="132" w:lineRule="exact"/>
              <w:ind w:firstLine="0"/>
              <w:jc w:val="left"/>
            </w:pPr>
            <w:r>
              <w:rPr>
                <w:rStyle w:val="28pt0"/>
                <w:b/>
                <w:bCs/>
              </w:rPr>
              <w:t>Минерализа</w:t>
            </w:r>
            <w:r>
              <w:rPr>
                <w:rStyle w:val="28pt0"/>
                <w:b/>
                <w:bCs/>
              </w:rPr>
              <w:softHyphen/>
              <w:t>ция грунто</w:t>
            </w:r>
            <w:r>
              <w:rPr>
                <w:rStyle w:val="28pt0"/>
                <w:b/>
                <w:bCs/>
              </w:rPr>
              <w:softHyphen/>
            </w:r>
            <w:r>
              <w:rPr>
                <w:rStyle w:val="285pt"/>
                <w:b/>
                <w:bCs/>
              </w:rPr>
              <w:t xml:space="preserve">вых </w:t>
            </w:r>
            <w:r>
              <w:rPr>
                <w:rStyle w:val="28pt0"/>
                <w:b/>
                <w:bCs/>
              </w:rPr>
              <w:t xml:space="preserve">вод </w:t>
            </w:r>
            <w:r>
              <w:rPr>
                <w:rStyle w:val="285pt"/>
                <w:b/>
                <w:bCs/>
              </w:rPr>
              <w:t xml:space="preserve">(в г </w:t>
            </w:r>
            <w:r>
              <w:rPr>
                <w:rStyle w:val="28pt0"/>
                <w:b/>
                <w:bCs/>
              </w:rPr>
              <w:t>на 1 л)</w:t>
            </w:r>
          </w:p>
          <w:p w:rsidR="005469DF" w:rsidRDefault="00BB5D0C">
            <w:pPr>
              <w:pStyle w:val="24"/>
              <w:framePr w:w="6480" w:wrap="notBeside" w:vAnchor="text" w:hAnchor="text" w:xAlign="center" w:y="1"/>
              <w:shd w:val="clear" w:color="auto" w:fill="auto"/>
              <w:spacing w:line="132" w:lineRule="exact"/>
              <w:ind w:firstLine="0"/>
              <w:jc w:val="left"/>
            </w:pPr>
            <w:r>
              <w:rPr>
                <w:rStyle w:val="285pt"/>
                <w:b/>
                <w:bCs/>
              </w:rPr>
              <w:t>1</w:t>
            </w:r>
          </w:p>
        </w:tc>
      </w:tr>
      <w:tr w:rsidR="005469DF">
        <w:trPr>
          <w:trHeight w:hRule="exact" w:val="552"/>
          <w:jc w:val="center"/>
        </w:trPr>
        <w:tc>
          <w:tcPr>
            <w:tcW w:w="1853" w:type="dxa"/>
            <w:shd w:val="clear" w:color="auto" w:fill="FFFFFF"/>
          </w:tcPr>
          <w:p w:rsidR="005469DF" w:rsidRDefault="00BB5D0C">
            <w:pPr>
              <w:pStyle w:val="24"/>
              <w:framePr w:w="6480" w:wrap="notBeside" w:vAnchor="text" w:hAnchor="text" w:xAlign="center" w:y="1"/>
              <w:shd w:val="clear" w:color="auto" w:fill="auto"/>
              <w:spacing w:line="160" w:lineRule="exact"/>
              <w:ind w:firstLine="0"/>
              <w:jc w:val="center"/>
            </w:pPr>
            <w:r>
              <w:rPr>
                <w:rStyle w:val="28pt0"/>
                <w:b/>
                <w:bCs/>
              </w:rPr>
              <w:t>элементов</w:t>
            </w:r>
          </w:p>
        </w:tc>
        <w:tc>
          <w:tcPr>
            <w:tcW w:w="470"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60" w:lineRule="exact"/>
              <w:ind w:firstLine="0"/>
              <w:jc w:val="left"/>
            </w:pPr>
            <w:r>
              <w:rPr>
                <w:rStyle w:val="28pt0"/>
                <w:b/>
                <w:bCs/>
              </w:rPr>
              <w:t>0—8</w:t>
            </w:r>
          </w:p>
        </w:tc>
        <w:tc>
          <w:tcPr>
            <w:tcW w:w="475"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200" w:lineRule="exact"/>
              <w:ind w:firstLine="0"/>
              <w:jc w:val="left"/>
            </w:pPr>
            <w:r>
              <w:rPr>
                <w:lang w:val="fr-FR" w:eastAsia="fr-FR" w:bidi="fr-FR"/>
              </w:rPr>
              <w:t>lo</w:t>
            </w:r>
            <w:r>
              <w:rPr>
                <w:lang w:val="fr-FR" w:eastAsia="fr-FR" w:bidi="fr-FR"/>
              </w:rPr>
              <w:softHyphen/>
            </w:r>
          </w:p>
          <w:p w:rsidR="005469DF" w:rsidRDefault="00BB5D0C">
            <w:pPr>
              <w:pStyle w:val="24"/>
              <w:framePr w:w="6480" w:wrap="notBeside" w:vAnchor="text" w:hAnchor="text" w:xAlign="center" w:y="1"/>
              <w:shd w:val="clear" w:color="auto" w:fill="auto"/>
              <w:spacing w:line="170" w:lineRule="exact"/>
              <w:ind w:left="180" w:firstLine="0"/>
              <w:jc w:val="left"/>
            </w:pPr>
            <w:r>
              <w:rPr>
                <w:rStyle w:val="285pt"/>
                <w:b/>
                <w:bCs/>
                <w:lang w:val="fr-FR" w:eastAsia="fr-FR" w:bidi="fr-FR"/>
              </w:rPr>
              <w:t>is</w:t>
            </w:r>
          </w:p>
        </w:tc>
        <w:tc>
          <w:tcPr>
            <w:tcW w:w="490"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60" w:lineRule="exact"/>
              <w:ind w:firstLine="0"/>
              <w:jc w:val="left"/>
            </w:pPr>
            <w:r>
              <w:rPr>
                <w:rStyle w:val="28pt0"/>
                <w:b/>
                <w:bCs/>
              </w:rPr>
              <w:t>47—</w:t>
            </w:r>
          </w:p>
          <w:p w:rsidR="005469DF" w:rsidRDefault="00BB5D0C">
            <w:pPr>
              <w:pStyle w:val="24"/>
              <w:framePr w:w="6480" w:wrap="notBeside" w:vAnchor="text" w:hAnchor="text" w:xAlign="center" w:y="1"/>
              <w:shd w:val="clear" w:color="auto" w:fill="auto"/>
              <w:spacing w:line="160" w:lineRule="exact"/>
              <w:ind w:left="140" w:firstLine="0"/>
              <w:jc w:val="left"/>
            </w:pPr>
            <w:r>
              <w:rPr>
                <w:rStyle w:val="28pt0"/>
                <w:b/>
                <w:bCs/>
              </w:rPr>
              <w:t>55</w:t>
            </w:r>
          </w:p>
        </w:tc>
        <w:tc>
          <w:tcPr>
            <w:tcW w:w="480"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60" w:lineRule="exact"/>
              <w:ind w:firstLine="0"/>
              <w:jc w:val="left"/>
            </w:pPr>
            <w:r>
              <w:rPr>
                <w:rStyle w:val="28pt0"/>
                <w:b/>
                <w:bCs/>
              </w:rPr>
              <w:t>80—</w:t>
            </w:r>
          </w:p>
          <w:p w:rsidR="005469DF" w:rsidRDefault="00BB5D0C">
            <w:pPr>
              <w:pStyle w:val="24"/>
              <w:framePr w:w="6480" w:wrap="notBeside" w:vAnchor="text" w:hAnchor="text" w:xAlign="center" w:y="1"/>
              <w:shd w:val="clear" w:color="auto" w:fill="auto"/>
              <w:spacing w:line="160" w:lineRule="exact"/>
              <w:ind w:left="160" w:firstLine="0"/>
              <w:jc w:val="left"/>
            </w:pPr>
            <w:r>
              <w:rPr>
                <w:rStyle w:val="28pt0"/>
                <w:b/>
                <w:bCs/>
              </w:rPr>
              <w:t>88</w:t>
            </w:r>
          </w:p>
        </w:tc>
        <w:tc>
          <w:tcPr>
            <w:tcW w:w="470"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32" w:lineRule="exact"/>
              <w:ind w:firstLine="0"/>
              <w:jc w:val="center"/>
            </w:pPr>
            <w:r>
              <w:rPr>
                <w:rStyle w:val="28pt0"/>
                <w:b/>
                <w:bCs/>
              </w:rPr>
              <w:t>110</w:t>
            </w:r>
            <w:r>
              <w:rPr>
                <w:rStyle w:val="285pt"/>
                <w:b/>
                <w:bCs/>
              </w:rPr>
              <w:t xml:space="preserve">— </w:t>
            </w:r>
            <w:r>
              <w:rPr>
                <w:rStyle w:val="28pt0"/>
                <w:b/>
                <w:bCs/>
              </w:rPr>
              <w:t>119</w:t>
            </w:r>
          </w:p>
        </w:tc>
        <w:tc>
          <w:tcPr>
            <w:tcW w:w="480"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27" w:lineRule="exact"/>
              <w:ind w:firstLine="0"/>
              <w:jc w:val="center"/>
            </w:pPr>
            <w:r>
              <w:rPr>
                <w:rStyle w:val="28pt0"/>
                <w:b/>
                <w:bCs/>
              </w:rPr>
              <w:t>140— 148</w:t>
            </w:r>
          </w:p>
        </w:tc>
        <w:tc>
          <w:tcPr>
            <w:tcW w:w="475"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27" w:lineRule="exact"/>
              <w:ind w:firstLine="0"/>
              <w:jc w:val="center"/>
            </w:pPr>
            <w:r>
              <w:rPr>
                <w:rStyle w:val="28pt0"/>
                <w:b/>
                <w:bCs/>
              </w:rPr>
              <w:t>169— 177</w:t>
            </w:r>
          </w:p>
        </w:tc>
        <w:tc>
          <w:tcPr>
            <w:tcW w:w="475"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60" w:lineRule="exact"/>
              <w:ind w:firstLine="0"/>
              <w:jc w:val="left"/>
            </w:pPr>
            <w:r>
              <w:rPr>
                <w:rStyle w:val="28pt0"/>
                <w:b/>
                <w:bCs/>
              </w:rPr>
              <w:t>230—</w:t>
            </w:r>
          </w:p>
          <w:p w:rsidR="005469DF" w:rsidRDefault="00BB5D0C">
            <w:pPr>
              <w:pStyle w:val="24"/>
              <w:framePr w:w="6480" w:wrap="notBeside" w:vAnchor="text" w:hAnchor="text" w:xAlign="center" w:y="1"/>
              <w:shd w:val="clear" w:color="auto" w:fill="auto"/>
              <w:spacing w:line="160" w:lineRule="exact"/>
              <w:ind w:left="160" w:firstLine="0"/>
              <w:jc w:val="left"/>
            </w:pPr>
            <w:r>
              <w:rPr>
                <w:rStyle w:val="28pt0"/>
                <w:b/>
                <w:bCs/>
              </w:rPr>
              <w:t>240</w:t>
            </w:r>
          </w:p>
        </w:tc>
        <w:tc>
          <w:tcPr>
            <w:tcW w:w="811" w:type="dxa"/>
            <w:vMerge/>
            <w:tcBorders>
              <w:left w:val="single" w:sz="4" w:space="0" w:color="auto"/>
            </w:tcBorders>
            <w:shd w:val="clear" w:color="auto" w:fill="FFFFFF"/>
            <w:textDirection w:val="btLr"/>
          </w:tcPr>
          <w:p w:rsidR="005469DF" w:rsidRDefault="005469DF">
            <w:pPr>
              <w:framePr w:w="6480" w:wrap="notBeside" w:vAnchor="text" w:hAnchor="text" w:xAlign="center" w:y="1"/>
            </w:pPr>
          </w:p>
        </w:tc>
      </w:tr>
      <w:tr w:rsidR="005469DF">
        <w:trPr>
          <w:trHeight w:hRule="exact" w:val="389"/>
          <w:jc w:val="center"/>
        </w:trPr>
        <w:tc>
          <w:tcPr>
            <w:tcW w:w="1853" w:type="dxa"/>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Плотный остаток . . .</w:t>
            </w:r>
          </w:p>
        </w:tc>
        <w:tc>
          <w:tcPr>
            <w:tcW w:w="470"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0,264</w:t>
            </w:r>
          </w:p>
        </w:tc>
        <w:tc>
          <w:tcPr>
            <w:tcW w:w="475"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0,212</w:t>
            </w:r>
          </w:p>
        </w:tc>
        <w:tc>
          <w:tcPr>
            <w:tcW w:w="490"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1,240</w:t>
            </w:r>
          </w:p>
        </w:tc>
        <w:tc>
          <w:tcPr>
            <w:tcW w:w="480"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1,496</w:t>
            </w:r>
          </w:p>
        </w:tc>
        <w:tc>
          <w:tcPr>
            <w:tcW w:w="470"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0,142</w:t>
            </w:r>
          </w:p>
        </w:tc>
        <w:tc>
          <w:tcPr>
            <w:tcW w:w="480"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1,656</w:t>
            </w:r>
          </w:p>
        </w:tc>
        <w:tc>
          <w:tcPr>
            <w:tcW w:w="475"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0,208</w:t>
            </w:r>
          </w:p>
        </w:tc>
        <w:tc>
          <w:tcPr>
            <w:tcW w:w="475"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0,888</w:t>
            </w:r>
          </w:p>
        </w:tc>
        <w:tc>
          <w:tcPr>
            <w:tcW w:w="811"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40" w:firstLine="0"/>
              <w:jc w:val="left"/>
            </w:pPr>
            <w:r>
              <w:rPr>
                <w:rStyle w:val="285pt"/>
                <w:b/>
                <w:bCs/>
              </w:rPr>
              <w:t>9,624</w:t>
            </w:r>
          </w:p>
        </w:tc>
      </w:tr>
      <w:tr w:rsidR="005469DF">
        <w:trPr>
          <w:trHeight w:hRule="exact" w:val="269"/>
          <w:jc w:val="center"/>
        </w:trPr>
        <w:tc>
          <w:tcPr>
            <w:tcW w:w="1853" w:type="dxa"/>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Щелочность:</w:t>
            </w:r>
          </w:p>
        </w:tc>
        <w:tc>
          <w:tcPr>
            <w:tcW w:w="470" w:type="dxa"/>
            <w:tcBorders>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475" w:type="dxa"/>
            <w:tcBorders>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490" w:type="dxa"/>
            <w:tcBorders>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480" w:type="dxa"/>
            <w:tcBorders>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470" w:type="dxa"/>
            <w:tcBorders>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480" w:type="dxa"/>
            <w:tcBorders>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475" w:type="dxa"/>
            <w:tcBorders>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475" w:type="dxa"/>
            <w:tcBorders>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811" w:type="dxa"/>
            <w:tcBorders>
              <w:left w:val="single" w:sz="4" w:space="0" w:color="auto"/>
            </w:tcBorders>
            <w:shd w:val="clear" w:color="auto" w:fill="FFFFFF"/>
          </w:tcPr>
          <w:p w:rsidR="005469DF" w:rsidRDefault="005469DF">
            <w:pPr>
              <w:framePr w:w="6480" w:wrap="notBeside" w:vAnchor="text" w:hAnchor="text" w:xAlign="center" w:y="1"/>
              <w:rPr>
                <w:sz w:val="10"/>
                <w:szCs w:val="10"/>
              </w:rPr>
            </w:pPr>
          </w:p>
        </w:tc>
      </w:tr>
      <w:tr w:rsidR="005469DF">
        <w:trPr>
          <w:trHeight w:hRule="exact" w:val="211"/>
          <w:jc w:val="center"/>
        </w:trPr>
        <w:tc>
          <w:tcPr>
            <w:tcW w:w="1853" w:type="dxa"/>
            <w:shd w:val="clear" w:color="auto" w:fill="FFFFFF"/>
            <w:vAlign w:val="bottom"/>
          </w:tcPr>
          <w:p w:rsidR="005469DF" w:rsidRDefault="00BB5D0C">
            <w:pPr>
              <w:pStyle w:val="24"/>
              <w:framePr w:w="6480" w:wrap="notBeside" w:vAnchor="text" w:hAnchor="text" w:xAlign="center" w:y="1"/>
              <w:shd w:val="clear" w:color="auto" w:fill="auto"/>
              <w:tabs>
                <w:tab w:val="left" w:leader="dot" w:pos="1586"/>
              </w:tabs>
              <w:spacing w:line="170" w:lineRule="exact"/>
              <w:ind w:firstLine="0"/>
            </w:pPr>
            <w:r>
              <w:rPr>
                <w:rStyle w:val="285pt"/>
                <w:b/>
                <w:bCs/>
              </w:rPr>
              <w:t>общая</w:t>
            </w:r>
            <w:r>
              <w:rPr>
                <w:rStyle w:val="285pt"/>
                <w:b/>
                <w:bCs/>
              </w:rPr>
              <w:tab/>
            </w:r>
          </w:p>
        </w:tc>
        <w:tc>
          <w:tcPr>
            <w:tcW w:w="47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0,050</w:t>
            </w:r>
          </w:p>
        </w:tc>
        <w:tc>
          <w:tcPr>
            <w:tcW w:w="475"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0,050</w:t>
            </w:r>
          </w:p>
        </w:tc>
        <w:tc>
          <w:tcPr>
            <w:tcW w:w="49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0,029</w:t>
            </w:r>
          </w:p>
        </w:tc>
        <w:tc>
          <w:tcPr>
            <w:tcW w:w="48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0,029</w:t>
            </w:r>
          </w:p>
        </w:tc>
        <w:tc>
          <w:tcPr>
            <w:tcW w:w="47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0,034</w:t>
            </w:r>
          </w:p>
        </w:tc>
        <w:tc>
          <w:tcPr>
            <w:tcW w:w="48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0,032</w:t>
            </w:r>
          </w:p>
        </w:tc>
        <w:tc>
          <w:tcPr>
            <w:tcW w:w="475"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0,027</w:t>
            </w:r>
          </w:p>
        </w:tc>
        <w:tc>
          <w:tcPr>
            <w:tcW w:w="475"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0,020</w:t>
            </w:r>
          </w:p>
        </w:tc>
        <w:tc>
          <w:tcPr>
            <w:tcW w:w="811"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40" w:firstLine="0"/>
              <w:jc w:val="left"/>
            </w:pPr>
            <w:r>
              <w:rPr>
                <w:rStyle w:val="285pt"/>
                <w:b/>
                <w:bCs/>
              </w:rPr>
              <w:t>0,305</w:t>
            </w:r>
          </w:p>
        </w:tc>
      </w:tr>
      <w:tr w:rsidR="005469DF">
        <w:trPr>
          <w:trHeight w:hRule="exact" w:val="168"/>
          <w:jc w:val="center"/>
        </w:trPr>
        <w:tc>
          <w:tcPr>
            <w:tcW w:w="1853" w:type="dxa"/>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tabs>
                <w:tab w:val="left" w:leader="dot" w:pos="1565"/>
              </w:tabs>
              <w:spacing w:line="170" w:lineRule="exact"/>
              <w:ind w:firstLine="0"/>
            </w:pPr>
            <w:r>
              <w:rPr>
                <w:rStyle w:val="285pt"/>
                <w:b/>
                <w:bCs/>
              </w:rPr>
              <w:t>СГ</w:t>
            </w:r>
            <w:r>
              <w:rPr>
                <w:rStyle w:val="285pt"/>
                <w:b/>
                <w:bCs/>
              </w:rPr>
              <w:tab/>
            </w:r>
          </w:p>
        </w:tc>
        <w:tc>
          <w:tcPr>
            <w:tcW w:w="47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0,032</w:t>
            </w:r>
          </w:p>
        </w:tc>
        <w:tc>
          <w:tcPr>
            <w:tcW w:w="475"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0,026</w:t>
            </w:r>
          </w:p>
        </w:tc>
        <w:tc>
          <w:tcPr>
            <w:tcW w:w="49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0,072</w:t>
            </w:r>
          </w:p>
        </w:tc>
        <w:tc>
          <w:tcPr>
            <w:tcW w:w="48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0,077</w:t>
            </w:r>
          </w:p>
        </w:tc>
        <w:tc>
          <w:tcPr>
            <w:tcW w:w="47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0,020</w:t>
            </w:r>
          </w:p>
        </w:tc>
        <w:tc>
          <w:tcPr>
            <w:tcW w:w="48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0,113</w:t>
            </w:r>
          </w:p>
        </w:tc>
        <w:tc>
          <w:tcPr>
            <w:tcW w:w="475"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0,056</w:t>
            </w:r>
          </w:p>
        </w:tc>
        <w:tc>
          <w:tcPr>
            <w:tcW w:w="475"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0,100</w:t>
            </w:r>
          </w:p>
        </w:tc>
        <w:tc>
          <w:tcPr>
            <w:tcW w:w="811"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40" w:firstLine="0"/>
              <w:jc w:val="left"/>
            </w:pPr>
            <w:r>
              <w:rPr>
                <w:rStyle w:val="285pt"/>
                <w:b/>
                <w:bCs/>
              </w:rPr>
              <w:t>3,702</w:t>
            </w:r>
          </w:p>
        </w:tc>
      </w:tr>
      <w:tr w:rsidR="005469DF">
        <w:trPr>
          <w:trHeight w:hRule="exact" w:val="173"/>
          <w:jc w:val="center"/>
        </w:trPr>
        <w:tc>
          <w:tcPr>
            <w:tcW w:w="1853" w:type="dxa"/>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tabs>
                <w:tab w:val="left" w:leader="dot" w:pos="1562"/>
              </w:tabs>
              <w:spacing w:line="170" w:lineRule="exact"/>
              <w:ind w:firstLine="0"/>
            </w:pPr>
            <w:r>
              <w:rPr>
                <w:rStyle w:val="285pt"/>
                <w:b/>
                <w:bCs/>
              </w:rPr>
              <w:t>во?</w:t>
            </w:r>
            <w:r>
              <w:rPr>
                <w:rStyle w:val="285pt"/>
                <w:b/>
                <w:bCs/>
              </w:rPr>
              <w:tab/>
            </w:r>
          </w:p>
        </w:tc>
        <w:tc>
          <w:tcPr>
            <w:tcW w:w="47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0,044</w:t>
            </w:r>
          </w:p>
        </w:tc>
        <w:tc>
          <w:tcPr>
            <w:tcW w:w="475"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0,040</w:t>
            </w:r>
          </w:p>
        </w:tc>
        <w:tc>
          <w:tcPr>
            <w:tcW w:w="49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0,660</w:t>
            </w:r>
          </w:p>
        </w:tc>
        <w:tc>
          <w:tcPr>
            <w:tcW w:w="48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0,813</w:t>
            </w:r>
          </w:p>
        </w:tc>
        <w:tc>
          <w:tcPr>
            <w:tcW w:w="47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0,021</w:t>
            </w:r>
          </w:p>
        </w:tc>
        <w:tc>
          <w:tcPr>
            <w:tcW w:w="48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0,884</w:t>
            </w:r>
          </w:p>
        </w:tc>
        <w:tc>
          <w:tcPr>
            <w:tcW w:w="475"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0,440</w:t>
            </w:r>
          </w:p>
        </w:tc>
        <w:tc>
          <w:tcPr>
            <w:tcW w:w="475"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0,428</w:t>
            </w:r>
          </w:p>
        </w:tc>
        <w:tc>
          <w:tcPr>
            <w:tcW w:w="811"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40" w:firstLine="0"/>
              <w:jc w:val="left"/>
            </w:pPr>
            <w:r>
              <w:rPr>
                <w:rStyle w:val="285pt"/>
                <w:b/>
                <w:bCs/>
              </w:rPr>
              <w:t>2,200</w:t>
            </w:r>
          </w:p>
        </w:tc>
      </w:tr>
      <w:tr w:rsidR="005469DF">
        <w:trPr>
          <w:trHeight w:hRule="exact" w:val="168"/>
          <w:jc w:val="center"/>
        </w:trPr>
        <w:tc>
          <w:tcPr>
            <w:tcW w:w="1853" w:type="dxa"/>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tabs>
                <w:tab w:val="left" w:leader="dot" w:pos="1558"/>
              </w:tabs>
              <w:spacing w:line="170" w:lineRule="exact"/>
              <w:ind w:firstLine="0"/>
            </w:pPr>
            <w:r>
              <w:rPr>
                <w:rStyle w:val="285pt"/>
                <w:b/>
                <w:bCs/>
              </w:rPr>
              <w:t>Са~</w:t>
            </w:r>
            <w:r>
              <w:rPr>
                <w:rStyle w:val="285pt"/>
                <w:b/>
                <w:bCs/>
              </w:rPr>
              <w:tab/>
            </w:r>
          </w:p>
        </w:tc>
        <w:tc>
          <w:tcPr>
            <w:tcW w:w="47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0,024</w:t>
            </w:r>
          </w:p>
        </w:tc>
        <w:tc>
          <w:tcPr>
            <w:tcW w:w="475"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0,032</w:t>
            </w:r>
          </w:p>
        </w:tc>
        <w:tc>
          <w:tcPr>
            <w:tcW w:w="49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0,219</w:t>
            </w:r>
          </w:p>
        </w:tc>
        <w:tc>
          <w:tcPr>
            <w:tcW w:w="480"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w:t>
            </w:r>
          </w:p>
        </w:tc>
        <w:tc>
          <w:tcPr>
            <w:tcW w:w="470"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w:t>
            </w:r>
          </w:p>
        </w:tc>
        <w:tc>
          <w:tcPr>
            <w:tcW w:w="480"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w:t>
            </w:r>
          </w:p>
        </w:tc>
        <w:tc>
          <w:tcPr>
            <w:tcW w:w="475"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30" w:lineRule="exact"/>
              <w:ind w:firstLine="0"/>
              <w:jc w:val="center"/>
            </w:pPr>
            <w:r>
              <w:rPr>
                <w:rStyle w:val="2Impact65pt"/>
              </w:rPr>
              <w:t>—</w:t>
            </w:r>
          </w:p>
        </w:tc>
        <w:tc>
          <w:tcPr>
            <w:tcW w:w="475"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w:t>
            </w:r>
          </w:p>
        </w:tc>
        <w:tc>
          <w:tcPr>
            <w:tcW w:w="811"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40" w:firstLine="0"/>
              <w:jc w:val="left"/>
            </w:pPr>
            <w:r>
              <w:rPr>
                <w:rStyle w:val="285pt"/>
                <w:b/>
                <w:bCs/>
              </w:rPr>
              <w:t>0,789</w:t>
            </w:r>
          </w:p>
        </w:tc>
      </w:tr>
      <w:tr w:rsidR="005469DF">
        <w:trPr>
          <w:trHeight w:hRule="exact" w:val="355"/>
          <w:jc w:val="center"/>
        </w:trPr>
        <w:tc>
          <w:tcPr>
            <w:tcW w:w="1853" w:type="dxa"/>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tabs>
                <w:tab w:val="left" w:leader="dot" w:pos="1560"/>
              </w:tabs>
              <w:spacing w:line="170" w:lineRule="exact"/>
              <w:ind w:firstLine="0"/>
            </w:pPr>
            <w:r>
              <w:rPr>
                <w:rStyle w:val="285pt"/>
                <w:b/>
                <w:bCs/>
              </w:rPr>
              <w:t>м«г</w:t>
            </w:r>
            <w:r>
              <w:rPr>
                <w:rStyle w:val="285pt"/>
                <w:b/>
                <w:bCs/>
              </w:rPr>
              <w:tab/>
            </w:r>
          </w:p>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Сумма анионов (в</w:t>
            </w:r>
          </w:p>
        </w:tc>
        <w:tc>
          <w:tcPr>
            <w:tcW w:w="470"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0,007</w:t>
            </w:r>
          </w:p>
        </w:tc>
        <w:tc>
          <w:tcPr>
            <w:tcW w:w="475"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0,004</w:t>
            </w:r>
          </w:p>
        </w:tc>
        <w:tc>
          <w:tcPr>
            <w:tcW w:w="490"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0,043</w:t>
            </w:r>
          </w:p>
        </w:tc>
        <w:tc>
          <w:tcPr>
            <w:tcW w:w="480"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200" w:lineRule="exact"/>
              <w:ind w:left="160" w:firstLine="0"/>
              <w:jc w:val="left"/>
            </w:pPr>
            <w:r>
              <w:t>—</w:t>
            </w:r>
          </w:p>
        </w:tc>
        <w:tc>
          <w:tcPr>
            <w:tcW w:w="470"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w:t>
            </w:r>
          </w:p>
        </w:tc>
        <w:tc>
          <w:tcPr>
            <w:tcW w:w="480"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w:t>
            </w:r>
          </w:p>
        </w:tc>
        <w:tc>
          <w:tcPr>
            <w:tcW w:w="475"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w:t>
            </w:r>
          </w:p>
        </w:tc>
        <w:tc>
          <w:tcPr>
            <w:tcW w:w="475"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w:t>
            </w:r>
          </w:p>
        </w:tc>
        <w:tc>
          <w:tcPr>
            <w:tcW w:w="811"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240" w:firstLine="0"/>
              <w:jc w:val="left"/>
            </w:pPr>
            <w:r>
              <w:rPr>
                <w:rStyle w:val="285pt"/>
                <w:b/>
                <w:bCs/>
              </w:rPr>
              <w:t>0,575</w:t>
            </w:r>
          </w:p>
        </w:tc>
      </w:tr>
      <w:tr w:rsidR="005469DF">
        <w:trPr>
          <w:trHeight w:hRule="exact" w:val="331"/>
          <w:jc w:val="center"/>
        </w:trPr>
        <w:tc>
          <w:tcPr>
            <w:tcW w:w="1853" w:type="dxa"/>
            <w:shd w:val="clear" w:color="auto" w:fill="FFFFFF"/>
            <w:vAlign w:val="bottom"/>
          </w:tcPr>
          <w:p w:rsidR="005469DF" w:rsidRDefault="00BB5D0C">
            <w:pPr>
              <w:pStyle w:val="24"/>
              <w:framePr w:w="6480" w:wrap="notBeside" w:vAnchor="text" w:hAnchor="text" w:xAlign="center" w:y="1"/>
              <w:shd w:val="clear" w:color="auto" w:fill="auto"/>
              <w:tabs>
                <w:tab w:val="left" w:leader="dot" w:pos="1558"/>
              </w:tabs>
              <w:spacing w:line="170" w:lineRule="exact"/>
              <w:ind w:firstLine="0"/>
            </w:pPr>
            <w:r>
              <w:rPr>
                <w:rStyle w:val="285pt"/>
                <w:b/>
                <w:bCs/>
              </w:rPr>
              <w:t>м.-экв.)</w:t>
            </w:r>
            <w:r>
              <w:rPr>
                <w:rStyle w:val="285pt"/>
                <w:b/>
                <w:bCs/>
              </w:rPr>
              <w:tab/>
            </w:r>
          </w:p>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Сумма катионов (в</w:t>
            </w:r>
          </w:p>
        </w:tc>
        <w:tc>
          <w:tcPr>
            <w:tcW w:w="470"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2,64</w:t>
            </w:r>
          </w:p>
        </w:tc>
        <w:tc>
          <w:tcPr>
            <w:tcW w:w="475"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2,38</w:t>
            </w:r>
          </w:p>
        </w:tc>
        <w:tc>
          <w:tcPr>
            <w:tcW w:w="490"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16,24</w:t>
            </w:r>
          </w:p>
        </w:tc>
        <w:tc>
          <w:tcPr>
            <w:tcW w:w="480"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w:t>
            </w:r>
          </w:p>
        </w:tc>
        <w:tc>
          <w:tcPr>
            <w:tcW w:w="470"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w:t>
            </w:r>
          </w:p>
        </w:tc>
        <w:tc>
          <w:tcPr>
            <w:tcW w:w="480"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w:t>
            </w:r>
          </w:p>
        </w:tc>
        <w:tc>
          <w:tcPr>
            <w:tcW w:w="475"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w:t>
            </w:r>
          </w:p>
        </w:tc>
        <w:tc>
          <w:tcPr>
            <w:tcW w:w="475"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80" w:lineRule="exact"/>
              <w:ind w:left="160" w:firstLine="0"/>
              <w:jc w:val="left"/>
            </w:pPr>
            <w:r>
              <w:rPr>
                <w:rStyle w:val="2PalatinoLinotype4pt"/>
              </w:rPr>
              <w:t>—</w:t>
            </w:r>
          </w:p>
        </w:tc>
        <w:tc>
          <w:tcPr>
            <w:tcW w:w="811"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155,29</w:t>
            </w:r>
          </w:p>
        </w:tc>
      </w:tr>
      <w:tr w:rsidR="005469DF">
        <w:trPr>
          <w:trHeight w:hRule="exact" w:val="355"/>
          <w:jc w:val="center"/>
        </w:trPr>
        <w:tc>
          <w:tcPr>
            <w:tcW w:w="1853" w:type="dxa"/>
            <w:shd w:val="clear" w:color="auto" w:fill="FFFFFF"/>
            <w:vAlign w:val="bottom"/>
          </w:tcPr>
          <w:p w:rsidR="005469DF" w:rsidRDefault="00BB5D0C">
            <w:pPr>
              <w:pStyle w:val="24"/>
              <w:framePr w:w="6480" w:wrap="notBeside" w:vAnchor="text" w:hAnchor="text" w:xAlign="center" w:y="1"/>
              <w:shd w:val="clear" w:color="auto" w:fill="auto"/>
              <w:tabs>
                <w:tab w:val="left" w:leader="dot" w:pos="1553"/>
              </w:tabs>
              <w:spacing w:line="170" w:lineRule="exact"/>
              <w:ind w:firstLine="0"/>
            </w:pPr>
            <w:r>
              <w:rPr>
                <w:rStyle w:val="285pt"/>
                <w:b/>
                <w:bCs/>
              </w:rPr>
              <w:t>м.-экв.)</w:t>
            </w:r>
            <w:r>
              <w:rPr>
                <w:rStyle w:val="285pt"/>
                <w:b/>
                <w:bCs/>
              </w:rPr>
              <w:tab/>
            </w:r>
          </w:p>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Натрий + калий по</w:t>
            </w:r>
          </w:p>
        </w:tc>
        <w:tc>
          <w:tcPr>
            <w:tcW w:w="470"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1,78</w:t>
            </w:r>
          </w:p>
        </w:tc>
        <w:tc>
          <w:tcPr>
            <w:tcW w:w="475"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1,93</w:t>
            </w:r>
          </w:p>
        </w:tc>
        <w:tc>
          <w:tcPr>
            <w:tcW w:w="490"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14,46</w:t>
            </w:r>
          </w:p>
        </w:tc>
        <w:tc>
          <w:tcPr>
            <w:tcW w:w="480"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w:t>
            </w:r>
          </w:p>
        </w:tc>
        <w:tc>
          <w:tcPr>
            <w:tcW w:w="470"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w:t>
            </w:r>
          </w:p>
        </w:tc>
        <w:tc>
          <w:tcPr>
            <w:tcW w:w="480"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w:t>
            </w:r>
          </w:p>
        </w:tc>
        <w:tc>
          <w:tcPr>
            <w:tcW w:w="475"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w:t>
            </w:r>
          </w:p>
        </w:tc>
        <w:tc>
          <w:tcPr>
            <w:tcW w:w="475"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w:t>
            </w:r>
          </w:p>
        </w:tc>
        <w:tc>
          <w:tcPr>
            <w:tcW w:w="811"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240" w:firstLine="0"/>
              <w:jc w:val="left"/>
            </w:pPr>
            <w:r>
              <w:rPr>
                <w:rStyle w:val="285pt"/>
                <w:b/>
                <w:bCs/>
              </w:rPr>
              <w:t>86,64</w:t>
            </w:r>
          </w:p>
        </w:tc>
      </w:tr>
      <w:tr w:rsidR="005469DF">
        <w:trPr>
          <w:trHeight w:hRule="exact" w:val="206"/>
          <w:jc w:val="center"/>
        </w:trPr>
        <w:tc>
          <w:tcPr>
            <w:tcW w:w="1853" w:type="dxa"/>
            <w:shd w:val="clear" w:color="auto" w:fill="FFFFFF"/>
          </w:tcPr>
          <w:p w:rsidR="005469DF" w:rsidRDefault="00BB5D0C">
            <w:pPr>
              <w:pStyle w:val="24"/>
              <w:framePr w:w="6480" w:wrap="notBeside" w:vAnchor="text" w:hAnchor="text" w:xAlign="center" w:y="1"/>
              <w:shd w:val="clear" w:color="auto" w:fill="auto"/>
              <w:spacing w:line="170" w:lineRule="exact"/>
              <w:ind w:firstLine="0"/>
            </w:pPr>
            <w:r>
              <w:rPr>
                <w:rStyle w:val="285pt"/>
                <w:b/>
                <w:bCs/>
              </w:rPr>
              <w:t>разности (в м.-экв.)</w:t>
            </w:r>
          </w:p>
        </w:tc>
        <w:tc>
          <w:tcPr>
            <w:tcW w:w="470"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0,66</w:t>
            </w:r>
          </w:p>
        </w:tc>
        <w:tc>
          <w:tcPr>
            <w:tcW w:w="475"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0,45</w:t>
            </w:r>
          </w:p>
        </w:tc>
        <w:tc>
          <w:tcPr>
            <w:tcW w:w="490"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 1,78</w:t>
            </w:r>
          </w:p>
        </w:tc>
        <w:tc>
          <w:tcPr>
            <w:tcW w:w="480"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 —</w:t>
            </w:r>
          </w:p>
        </w:tc>
        <w:tc>
          <w:tcPr>
            <w:tcW w:w="470"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lang w:val="uk-UA" w:eastAsia="uk-UA" w:bidi="uk-UA"/>
              </w:rPr>
              <w:t xml:space="preserve">і </w:t>
            </w:r>
            <w:r>
              <w:rPr>
                <w:rStyle w:val="285pt"/>
                <w:b/>
                <w:bCs/>
              </w:rPr>
              <w:t>—</w:t>
            </w:r>
          </w:p>
        </w:tc>
        <w:tc>
          <w:tcPr>
            <w:tcW w:w="480"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w:t>
            </w:r>
          </w:p>
        </w:tc>
        <w:tc>
          <w:tcPr>
            <w:tcW w:w="475"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 —</w:t>
            </w:r>
          </w:p>
        </w:tc>
        <w:tc>
          <w:tcPr>
            <w:tcW w:w="475"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200" w:lineRule="exact"/>
              <w:ind w:firstLine="0"/>
              <w:jc w:val="left"/>
            </w:pPr>
            <w:r>
              <w:rPr>
                <w:rStyle w:val="285pt"/>
                <w:b/>
                <w:bCs/>
              </w:rPr>
              <w:t xml:space="preserve">. </w:t>
            </w:r>
            <w:r>
              <w:t>—</w:t>
            </w:r>
          </w:p>
        </w:tc>
        <w:tc>
          <w:tcPr>
            <w:tcW w:w="811"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 68,65</w:t>
            </w:r>
          </w:p>
        </w:tc>
      </w:tr>
    </w:tbl>
    <w:p w:rsidR="005469DF" w:rsidRDefault="005469DF">
      <w:pPr>
        <w:framePr w:w="648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line="216" w:lineRule="exact"/>
        <w:ind w:firstLine="380"/>
      </w:pPr>
      <w:r>
        <w:t>В местных условиях Дакую псЩву, содержащую с глубины 47 см солей более 1,2%, приходится считать незасоленной, что, конечно, не отвечает принятой в мелиоративной практике характе</w:t>
      </w:r>
      <w:r>
        <w:softHyphen/>
        <w:t>ристике.</w:t>
      </w:r>
    </w:p>
    <w:p w:rsidR="005469DF" w:rsidRDefault="00BB5D0C">
      <w:pPr>
        <w:pStyle w:val="24"/>
        <w:shd w:val="clear" w:color="auto" w:fill="auto"/>
        <w:spacing w:line="216" w:lineRule="exact"/>
        <w:ind w:firstLine="380"/>
      </w:pPr>
      <w:r>
        <w:t>Примером темноцветной луговой среднезасоленной почвы мо</w:t>
      </w:r>
      <w:r>
        <w:softHyphen/>
        <w:t>жет служить разрез № 168 (табл. 135).</w:t>
      </w:r>
    </w:p>
    <w:p w:rsidR="005469DF" w:rsidRDefault="00BB5D0C">
      <w:pPr>
        <w:pStyle w:val="12b"/>
        <w:framePr w:w="6499" w:wrap="notBeside" w:vAnchor="text" w:hAnchor="text" w:xAlign="center" w:y="1"/>
        <w:shd w:val="clear" w:color="auto" w:fill="auto"/>
        <w:spacing w:line="90" w:lineRule="exact"/>
        <w:jc w:val="right"/>
      </w:pPr>
      <w:r>
        <w:rPr>
          <w:rStyle w:val="122pt"/>
        </w:rPr>
        <w:lastRenderedPageBreak/>
        <w:t>Таблица 135</w:t>
      </w:r>
    </w:p>
    <w:p w:rsidR="005469DF" w:rsidRDefault="00BB5D0C">
      <w:pPr>
        <w:pStyle w:val="ac"/>
        <w:framePr w:w="6499" w:wrap="notBeside" w:vAnchor="text" w:hAnchor="text" w:xAlign="center" w:y="1"/>
        <w:shd w:val="clear" w:color="auto" w:fill="auto"/>
        <w:spacing w:line="173" w:lineRule="exact"/>
        <w:jc w:val="center"/>
      </w:pPr>
      <w:r>
        <w:t>Содержание воднорастворимых солей (в процентах) в темноцветной луговой среднезасоленной почве (разрез № 168)</w:t>
      </w:r>
    </w:p>
    <w:tbl>
      <w:tblPr>
        <w:tblOverlap w:val="never"/>
        <w:tblW w:w="0" w:type="auto"/>
        <w:jc w:val="center"/>
        <w:tblLayout w:type="fixed"/>
        <w:tblCellMar>
          <w:left w:w="10" w:type="dxa"/>
          <w:right w:w="10" w:type="dxa"/>
        </w:tblCellMar>
        <w:tblLook w:val="04A0" w:firstRow="1" w:lastRow="0" w:firstColumn="1" w:lastColumn="0" w:noHBand="0" w:noVBand="1"/>
      </w:tblPr>
      <w:tblGrid>
        <w:gridCol w:w="2371"/>
        <w:gridCol w:w="562"/>
        <w:gridCol w:w="562"/>
        <w:gridCol w:w="557"/>
        <w:gridCol w:w="557"/>
        <w:gridCol w:w="562"/>
        <w:gridCol w:w="557"/>
        <w:gridCol w:w="773"/>
      </w:tblGrid>
      <w:tr w:rsidR="005469DF">
        <w:trPr>
          <w:trHeight w:hRule="exact" w:val="538"/>
          <w:jc w:val="center"/>
        </w:trPr>
        <w:tc>
          <w:tcPr>
            <w:tcW w:w="2371" w:type="dxa"/>
            <w:vMerge w:val="restart"/>
            <w:tcBorders>
              <w:top w:val="single" w:sz="4" w:space="0" w:color="auto"/>
            </w:tcBorders>
            <w:shd w:val="clear" w:color="auto" w:fill="FFFFFF"/>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Наименование элементов</w:t>
            </w:r>
          </w:p>
        </w:tc>
        <w:tc>
          <w:tcPr>
            <w:tcW w:w="562" w:type="dxa"/>
            <w:tcBorders>
              <w:top w:val="single" w:sz="4" w:space="0" w:color="auto"/>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562" w:type="dxa"/>
            <w:tcBorders>
              <w:top w:val="single" w:sz="4" w:space="0" w:color="auto"/>
            </w:tcBorders>
            <w:shd w:val="clear" w:color="auto" w:fill="FFFFFF"/>
          </w:tcPr>
          <w:p w:rsidR="005469DF" w:rsidRDefault="005469DF">
            <w:pPr>
              <w:framePr w:w="6499" w:wrap="notBeside" w:vAnchor="text" w:hAnchor="text" w:xAlign="center" w:y="1"/>
              <w:rPr>
                <w:sz w:val="10"/>
                <w:szCs w:val="10"/>
              </w:rPr>
            </w:pPr>
          </w:p>
        </w:tc>
        <w:tc>
          <w:tcPr>
            <w:tcW w:w="1676" w:type="dxa"/>
            <w:gridSpan w:val="3"/>
            <w:tcBorders>
              <w:top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left"/>
            </w:pPr>
            <w:r>
              <w:rPr>
                <w:rStyle w:val="28pt0"/>
                <w:b/>
                <w:bCs/>
              </w:rPr>
              <w:t>Глубина (в см)</w:t>
            </w:r>
          </w:p>
        </w:tc>
        <w:tc>
          <w:tcPr>
            <w:tcW w:w="557" w:type="dxa"/>
            <w:tcBorders>
              <w:top w:val="single" w:sz="4" w:space="0" w:color="auto"/>
            </w:tcBorders>
            <w:shd w:val="clear" w:color="auto" w:fill="FFFFFF"/>
          </w:tcPr>
          <w:p w:rsidR="005469DF" w:rsidRDefault="005469DF">
            <w:pPr>
              <w:framePr w:w="6499" w:wrap="notBeside" w:vAnchor="text" w:hAnchor="text" w:xAlign="center" w:y="1"/>
              <w:rPr>
                <w:sz w:val="10"/>
                <w:szCs w:val="10"/>
              </w:rPr>
            </w:pPr>
          </w:p>
        </w:tc>
        <w:tc>
          <w:tcPr>
            <w:tcW w:w="773" w:type="dxa"/>
            <w:vMerge w:val="restart"/>
            <w:tcBorders>
              <w:top w:val="single" w:sz="4" w:space="0" w:color="auto"/>
              <w:left w:val="single" w:sz="4" w:space="0" w:color="auto"/>
            </w:tcBorders>
            <w:shd w:val="clear" w:color="auto" w:fill="FFFFFF"/>
            <w:textDirection w:val="btLr"/>
          </w:tcPr>
          <w:p w:rsidR="005469DF" w:rsidRDefault="00BB5D0C">
            <w:pPr>
              <w:pStyle w:val="24"/>
              <w:framePr w:w="6499" w:wrap="notBeside" w:vAnchor="text" w:hAnchor="text" w:xAlign="center" w:y="1"/>
              <w:shd w:val="clear" w:color="auto" w:fill="auto"/>
              <w:spacing w:line="127" w:lineRule="exact"/>
              <w:ind w:firstLine="0"/>
              <w:jc w:val="left"/>
            </w:pPr>
            <w:r>
              <w:rPr>
                <w:rStyle w:val="28pt0"/>
                <w:b/>
                <w:bCs/>
              </w:rPr>
              <w:t>Минерализа</w:t>
            </w:r>
            <w:r>
              <w:rPr>
                <w:rStyle w:val="28pt0"/>
                <w:b/>
                <w:bCs/>
              </w:rPr>
              <w:softHyphen/>
              <w:t>ция грунто</w:t>
            </w:r>
            <w:r>
              <w:rPr>
                <w:rStyle w:val="28pt0"/>
                <w:b/>
                <w:bCs/>
              </w:rPr>
              <w:softHyphen/>
              <w:t>вых вод (в г на 1 л)</w:t>
            </w:r>
          </w:p>
        </w:tc>
      </w:tr>
      <w:tr w:rsidR="005469DF">
        <w:trPr>
          <w:trHeight w:hRule="exact" w:val="547"/>
          <w:jc w:val="center"/>
        </w:trPr>
        <w:tc>
          <w:tcPr>
            <w:tcW w:w="2371" w:type="dxa"/>
            <w:vMerge/>
            <w:shd w:val="clear" w:color="auto" w:fill="FFFFFF"/>
          </w:tcPr>
          <w:p w:rsidR="005469DF" w:rsidRDefault="005469DF">
            <w:pPr>
              <w:framePr w:w="6499" w:wrap="notBeside" w:vAnchor="text" w:hAnchor="text" w:xAlign="center" w:y="1"/>
            </w:pPr>
          </w:p>
        </w:tc>
        <w:tc>
          <w:tcPr>
            <w:tcW w:w="562"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left"/>
            </w:pPr>
            <w:r>
              <w:rPr>
                <w:rStyle w:val="28pt0"/>
                <w:b/>
                <w:bCs/>
              </w:rPr>
              <w:t>0—6</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left"/>
            </w:pPr>
            <w:r>
              <w:rPr>
                <w:rStyle w:val="28pt0"/>
                <w:b/>
                <w:bCs/>
              </w:rPr>
              <w:t>9—17</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left"/>
            </w:pPr>
            <w:r>
              <w:rPr>
                <w:rStyle w:val="28pt0"/>
                <w:b/>
                <w:bCs/>
              </w:rPr>
              <w:t>20—28</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left"/>
            </w:pPr>
            <w:r>
              <w:rPr>
                <w:rStyle w:val="28pt0"/>
                <w:b/>
                <w:bCs/>
              </w:rPr>
              <w:t>64—72</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left"/>
            </w:pPr>
            <w:r>
              <w:rPr>
                <w:rStyle w:val="28pt0"/>
                <w:b/>
                <w:bCs/>
              </w:rPr>
              <w:t>93—</w:t>
            </w:r>
          </w:p>
          <w:p w:rsidR="005469DF" w:rsidRDefault="00BB5D0C">
            <w:pPr>
              <w:pStyle w:val="24"/>
              <w:framePr w:w="6499" w:wrap="notBeside" w:vAnchor="text" w:hAnchor="text" w:xAlign="center" w:y="1"/>
              <w:shd w:val="clear" w:color="auto" w:fill="auto"/>
              <w:spacing w:line="160" w:lineRule="exact"/>
              <w:ind w:left="200" w:firstLine="0"/>
              <w:jc w:val="left"/>
            </w:pPr>
            <w:r>
              <w:rPr>
                <w:rStyle w:val="28pt0"/>
                <w:b/>
                <w:bCs/>
              </w:rPr>
              <w:t>101</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30" w:lineRule="exact"/>
              <w:ind w:firstLine="0"/>
              <w:jc w:val="center"/>
            </w:pPr>
            <w:r>
              <w:rPr>
                <w:rStyle w:val="28pt0"/>
                <w:b/>
                <w:bCs/>
              </w:rPr>
              <w:t>134— 142</w:t>
            </w:r>
          </w:p>
        </w:tc>
        <w:tc>
          <w:tcPr>
            <w:tcW w:w="773" w:type="dxa"/>
            <w:vMerge/>
            <w:tcBorders>
              <w:left w:val="single" w:sz="4" w:space="0" w:color="auto"/>
            </w:tcBorders>
            <w:shd w:val="clear" w:color="auto" w:fill="FFFFFF"/>
            <w:textDirection w:val="btLr"/>
          </w:tcPr>
          <w:p w:rsidR="005469DF" w:rsidRDefault="005469DF">
            <w:pPr>
              <w:framePr w:w="6499" w:wrap="notBeside" w:vAnchor="text" w:hAnchor="text" w:xAlign="center" w:y="1"/>
            </w:pPr>
          </w:p>
        </w:tc>
      </w:tr>
      <w:tr w:rsidR="005469DF">
        <w:trPr>
          <w:trHeight w:hRule="exact" w:val="394"/>
          <w:jc w:val="center"/>
        </w:trPr>
        <w:tc>
          <w:tcPr>
            <w:tcW w:w="2371"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tabs>
                <w:tab w:val="left" w:leader="dot" w:pos="2068"/>
              </w:tabs>
              <w:spacing w:line="170" w:lineRule="exact"/>
              <w:ind w:hanging="200"/>
            </w:pPr>
            <w:r>
              <w:rPr>
                <w:rStyle w:val="285pt"/>
                <w:b/>
                <w:bCs/>
              </w:rPr>
              <w:t>Плотный остаток</w:t>
            </w:r>
            <w:r>
              <w:rPr>
                <w:rStyle w:val="285pt"/>
                <w:b/>
                <w:bCs/>
              </w:rPr>
              <w:tab/>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0,88</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1,98</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2,64</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1,82</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2,09</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2,33</w:t>
            </w:r>
          </w:p>
        </w:tc>
        <w:tc>
          <w:tcPr>
            <w:tcW w:w="773"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5,01</w:t>
            </w:r>
          </w:p>
        </w:tc>
      </w:tr>
      <w:tr w:rsidR="005469DF">
        <w:trPr>
          <w:trHeight w:hRule="exact" w:val="480"/>
          <w:jc w:val="center"/>
        </w:trPr>
        <w:tc>
          <w:tcPr>
            <w:tcW w:w="2371"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tabs>
                <w:tab w:val="left" w:leader="dot" w:pos="2263"/>
              </w:tabs>
              <w:spacing w:line="254" w:lineRule="exact"/>
              <w:ind w:left="200" w:hanging="200"/>
              <w:jc w:val="left"/>
            </w:pPr>
            <w:r>
              <w:rPr>
                <w:rStyle w:val="285pt"/>
                <w:b/>
                <w:bCs/>
              </w:rPr>
              <w:t xml:space="preserve">Щелочность </w:t>
            </w:r>
            <w:r>
              <w:rPr>
                <w:rStyle w:val="28pt0"/>
                <w:b/>
                <w:bCs/>
              </w:rPr>
              <w:t xml:space="preserve">: </w:t>
            </w:r>
            <w:r>
              <w:rPr>
                <w:rStyle w:val="285pt"/>
                <w:b/>
                <w:bCs/>
              </w:rPr>
              <w:t>общая</w:t>
            </w:r>
            <w:r>
              <w:rPr>
                <w:rStyle w:val="285pt"/>
                <w:b/>
                <w:bCs/>
              </w:rPr>
              <w:tab/>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0,006</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0,030</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0,030</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0,033</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0,030</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0,023</w:t>
            </w:r>
          </w:p>
        </w:tc>
        <w:tc>
          <w:tcPr>
            <w:tcW w:w="773"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0,125</w:t>
            </w:r>
          </w:p>
        </w:tc>
      </w:tr>
      <w:tr w:rsidR="005469DF">
        <w:trPr>
          <w:trHeight w:hRule="exact" w:val="168"/>
          <w:jc w:val="center"/>
        </w:trPr>
        <w:tc>
          <w:tcPr>
            <w:tcW w:w="2371"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tabs>
                <w:tab w:val="left" w:leader="dot" w:pos="2095"/>
              </w:tabs>
              <w:spacing w:line="170" w:lineRule="exact"/>
              <w:ind w:firstLine="0"/>
            </w:pPr>
            <w:r>
              <w:rPr>
                <w:rStyle w:val="285pt"/>
                <w:b/>
                <w:bCs/>
              </w:rPr>
              <w:t>С1'</w:t>
            </w:r>
            <w:r>
              <w:rPr>
                <w:rStyle w:val="285pt"/>
                <w:b/>
                <w:bCs/>
              </w:rPr>
              <w:tab/>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0,20</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0,21</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0,23</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0,11</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0,18</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0,46</w:t>
            </w:r>
          </w:p>
        </w:tc>
        <w:tc>
          <w:tcPr>
            <w:tcW w:w="773"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0,804</w:t>
            </w:r>
          </w:p>
        </w:tc>
      </w:tr>
      <w:tr w:rsidR="005469DF">
        <w:trPr>
          <w:trHeight w:hRule="exact" w:val="168"/>
          <w:jc w:val="center"/>
        </w:trPr>
        <w:tc>
          <w:tcPr>
            <w:tcW w:w="2371"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tabs>
                <w:tab w:val="left" w:leader="dot" w:pos="2093"/>
              </w:tabs>
              <w:spacing w:line="170" w:lineRule="exact"/>
              <w:ind w:firstLine="0"/>
            </w:pPr>
            <w:r>
              <w:rPr>
                <w:rStyle w:val="285pt"/>
                <w:b/>
                <w:bCs/>
              </w:rPr>
              <w:t>эо?</w:t>
            </w:r>
            <w:r>
              <w:rPr>
                <w:rStyle w:val="285pt"/>
                <w:b/>
                <w:bCs/>
              </w:rPr>
              <w:tab/>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0,29</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0,64</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0,78</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1,02</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1,11</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1,15</w:t>
            </w:r>
          </w:p>
        </w:tc>
        <w:tc>
          <w:tcPr>
            <w:tcW w:w="773"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3,228</w:t>
            </w:r>
          </w:p>
        </w:tc>
      </w:tr>
      <w:tr w:rsidR="005469DF">
        <w:trPr>
          <w:trHeight w:hRule="exact" w:val="173"/>
          <w:jc w:val="center"/>
        </w:trPr>
        <w:tc>
          <w:tcPr>
            <w:tcW w:w="2371" w:type="dxa"/>
            <w:tcBorders>
              <w:top w:val="single" w:sz="4" w:space="0" w:color="auto"/>
            </w:tcBorders>
            <w:shd w:val="clear" w:color="auto" w:fill="FFFFFF"/>
          </w:tcPr>
          <w:p w:rsidR="005469DF" w:rsidRDefault="00BB5D0C">
            <w:pPr>
              <w:pStyle w:val="24"/>
              <w:framePr w:w="6499" w:wrap="notBeside" w:vAnchor="text" w:hAnchor="text" w:xAlign="center" w:y="1"/>
              <w:shd w:val="clear" w:color="auto" w:fill="auto"/>
              <w:tabs>
                <w:tab w:val="left" w:leader="dot" w:pos="2086"/>
              </w:tabs>
              <w:spacing w:line="170" w:lineRule="exact"/>
              <w:ind w:firstLine="0"/>
            </w:pPr>
            <w:r>
              <w:rPr>
                <w:rStyle w:val="285pt"/>
                <w:b/>
                <w:bCs/>
              </w:rPr>
              <w:t>Са~</w:t>
            </w:r>
            <w:r>
              <w:rPr>
                <w:rStyle w:val="285pt"/>
                <w:b/>
                <w:bCs/>
              </w:rPr>
              <w:tab/>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0,033</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0,22</w:t>
            </w:r>
          </w:p>
        </w:tc>
        <w:tc>
          <w:tcPr>
            <w:tcW w:w="557"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80" w:lineRule="exact"/>
              <w:ind w:firstLine="0"/>
              <w:jc w:val="center"/>
            </w:pPr>
            <w:r>
              <w:rPr>
                <w:rStyle w:val="2ArialNarrow4pt0"/>
              </w:rPr>
              <w:t>—</w:t>
            </w:r>
          </w:p>
        </w:tc>
        <w:tc>
          <w:tcPr>
            <w:tcW w:w="557"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w:t>
            </w:r>
          </w:p>
        </w:tc>
        <w:tc>
          <w:tcPr>
            <w:tcW w:w="562"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left="200" w:firstLine="0"/>
              <w:jc w:val="left"/>
            </w:pPr>
            <w:r>
              <w:rPr>
                <w:rStyle w:val="28pt0"/>
                <w:b/>
                <w:bCs/>
              </w:rPr>
              <w:t>—</w:t>
            </w:r>
          </w:p>
        </w:tc>
        <w:tc>
          <w:tcPr>
            <w:tcW w:w="557"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80" w:lineRule="exact"/>
              <w:ind w:firstLine="0"/>
              <w:jc w:val="center"/>
            </w:pPr>
            <w:r>
              <w:rPr>
                <w:rStyle w:val="2ArialNarrow4pt0"/>
              </w:rPr>
              <w:t>—</w:t>
            </w:r>
          </w:p>
        </w:tc>
        <w:tc>
          <w:tcPr>
            <w:tcW w:w="773"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0,284</w:t>
            </w:r>
          </w:p>
        </w:tc>
      </w:tr>
      <w:tr w:rsidR="005469DF">
        <w:trPr>
          <w:trHeight w:hRule="exact" w:val="173"/>
          <w:jc w:val="center"/>
        </w:trPr>
        <w:tc>
          <w:tcPr>
            <w:tcW w:w="2371"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tabs>
                <w:tab w:val="left" w:leader="dot" w:pos="2107"/>
              </w:tabs>
              <w:spacing w:line="170" w:lineRule="exact"/>
              <w:ind w:firstLine="0"/>
            </w:pPr>
            <w:r>
              <w:rPr>
                <w:rStyle w:val="285pt"/>
                <w:b/>
                <w:bCs/>
              </w:rPr>
              <w:t xml:space="preserve">Мд” </w:t>
            </w:r>
            <w:r>
              <w:rPr>
                <w:rStyle w:val="285pt"/>
                <w:b/>
                <w:bCs/>
              </w:rPr>
              <w:tab/>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0,016</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0,071</w:t>
            </w:r>
          </w:p>
        </w:tc>
        <w:tc>
          <w:tcPr>
            <w:tcW w:w="557"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w:t>
            </w:r>
          </w:p>
        </w:tc>
        <w:tc>
          <w:tcPr>
            <w:tcW w:w="557"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w:t>
            </w:r>
          </w:p>
        </w:tc>
        <w:tc>
          <w:tcPr>
            <w:tcW w:w="562"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left="200" w:firstLine="0"/>
              <w:jc w:val="left"/>
            </w:pPr>
            <w:r>
              <w:rPr>
                <w:rStyle w:val="28pt0"/>
                <w:b/>
                <w:bCs/>
              </w:rPr>
              <w:t>—</w:t>
            </w:r>
          </w:p>
        </w:tc>
        <w:tc>
          <w:tcPr>
            <w:tcW w:w="557"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w:t>
            </w:r>
          </w:p>
        </w:tc>
        <w:tc>
          <w:tcPr>
            <w:tcW w:w="773"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0,158</w:t>
            </w:r>
          </w:p>
        </w:tc>
      </w:tr>
      <w:tr w:rsidR="005469DF">
        <w:trPr>
          <w:trHeight w:hRule="exact" w:val="173"/>
          <w:jc w:val="center"/>
        </w:trPr>
        <w:tc>
          <w:tcPr>
            <w:tcW w:w="2371"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hanging="200"/>
            </w:pPr>
            <w:r>
              <w:rPr>
                <w:rStyle w:val="285pt"/>
                <w:b/>
                <w:bCs/>
              </w:rPr>
              <w:t>Сумма анионов (в м.-экв.)</w:t>
            </w:r>
            <w:r>
              <w:rPr>
                <w:rStyle w:val="28pt0"/>
                <w:b/>
                <w:bCs/>
              </w:rPr>
              <w:t>.</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12,86</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19,74</w:t>
            </w:r>
          </w:p>
        </w:tc>
        <w:tc>
          <w:tcPr>
            <w:tcW w:w="557"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w:t>
            </w:r>
          </w:p>
        </w:tc>
        <w:tc>
          <w:tcPr>
            <w:tcW w:w="557"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w:t>
            </w:r>
          </w:p>
        </w:tc>
        <w:tc>
          <w:tcPr>
            <w:tcW w:w="562"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left="200" w:firstLine="0"/>
              <w:jc w:val="left"/>
            </w:pPr>
            <w:r>
              <w:rPr>
                <w:rStyle w:val="28pt0"/>
                <w:b/>
                <w:bCs/>
              </w:rPr>
              <w:t>—</w:t>
            </w:r>
          </w:p>
        </w:tc>
        <w:tc>
          <w:tcPr>
            <w:tcW w:w="557"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80" w:lineRule="exact"/>
              <w:ind w:firstLine="0"/>
              <w:jc w:val="center"/>
            </w:pPr>
            <w:r>
              <w:rPr>
                <w:rStyle w:val="2ArialNarrow4pt0"/>
              </w:rPr>
              <w:t>—</w:t>
            </w:r>
          </w:p>
        </w:tc>
        <w:tc>
          <w:tcPr>
            <w:tcW w:w="773"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140" w:firstLine="0"/>
              <w:jc w:val="left"/>
            </w:pPr>
            <w:r>
              <w:rPr>
                <w:rStyle w:val="285pt"/>
                <w:b/>
                <w:bCs/>
              </w:rPr>
              <w:t>91,96</w:t>
            </w:r>
          </w:p>
        </w:tc>
      </w:tr>
      <w:tr w:rsidR="005469DF">
        <w:trPr>
          <w:trHeight w:hRule="exact" w:val="168"/>
          <w:jc w:val="center"/>
        </w:trPr>
        <w:tc>
          <w:tcPr>
            <w:tcW w:w="2371" w:type="dxa"/>
            <w:shd w:val="clear" w:color="auto" w:fill="FFFFFF"/>
            <w:vAlign w:val="bottom"/>
          </w:tcPr>
          <w:p w:rsidR="005469DF" w:rsidRDefault="00BB5D0C">
            <w:pPr>
              <w:pStyle w:val="24"/>
              <w:framePr w:w="6499" w:wrap="notBeside" w:vAnchor="text" w:hAnchor="text" w:xAlign="center" w:y="1"/>
              <w:shd w:val="clear" w:color="auto" w:fill="auto"/>
              <w:spacing w:line="170" w:lineRule="exact"/>
              <w:ind w:hanging="200"/>
            </w:pPr>
            <w:r>
              <w:rPr>
                <w:rStyle w:val="285pt"/>
                <w:b/>
                <w:bCs/>
              </w:rPr>
              <w:t>Сумма катионов (в м.-экв.)</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2,97</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16,25</w:t>
            </w:r>
          </w:p>
        </w:tc>
        <w:tc>
          <w:tcPr>
            <w:tcW w:w="557"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w:t>
            </w:r>
          </w:p>
        </w:tc>
        <w:tc>
          <w:tcPr>
            <w:tcW w:w="557"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w:t>
            </w:r>
          </w:p>
        </w:tc>
        <w:tc>
          <w:tcPr>
            <w:tcW w:w="562"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80" w:lineRule="exact"/>
              <w:ind w:left="200" w:firstLine="0"/>
              <w:jc w:val="left"/>
            </w:pPr>
            <w:r>
              <w:rPr>
                <w:rStyle w:val="2ArialNarrow4pt0"/>
              </w:rPr>
              <w:t>—</w:t>
            </w:r>
          </w:p>
        </w:tc>
        <w:tc>
          <w:tcPr>
            <w:tcW w:w="557"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w:t>
            </w:r>
          </w:p>
        </w:tc>
        <w:tc>
          <w:tcPr>
            <w:tcW w:w="773"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140" w:firstLine="0"/>
              <w:jc w:val="left"/>
            </w:pPr>
            <w:r>
              <w:rPr>
                <w:rStyle w:val="285pt"/>
                <w:b/>
                <w:bCs/>
              </w:rPr>
              <w:t>27,15</w:t>
            </w:r>
          </w:p>
        </w:tc>
      </w:tr>
      <w:tr w:rsidR="005469DF">
        <w:trPr>
          <w:trHeight w:hRule="exact" w:val="336"/>
          <w:jc w:val="center"/>
        </w:trPr>
        <w:tc>
          <w:tcPr>
            <w:tcW w:w="2371" w:type="dxa"/>
            <w:shd w:val="clear" w:color="auto" w:fill="FFFFFF"/>
            <w:vAlign w:val="bottom"/>
          </w:tcPr>
          <w:p w:rsidR="005469DF" w:rsidRDefault="00BB5D0C">
            <w:pPr>
              <w:pStyle w:val="24"/>
              <w:framePr w:w="6499" w:wrap="notBeside" w:vAnchor="text" w:hAnchor="text" w:xAlign="center" w:y="1"/>
              <w:shd w:val="clear" w:color="auto" w:fill="auto"/>
              <w:tabs>
                <w:tab w:val="left" w:leader="dot" w:pos="2051"/>
              </w:tabs>
              <w:spacing w:line="175" w:lineRule="exact"/>
              <w:ind w:hanging="200"/>
            </w:pPr>
            <w:r>
              <w:rPr>
                <w:rStyle w:val="285pt"/>
                <w:b/>
                <w:bCs/>
              </w:rPr>
              <w:t>Натрий + калий но раз</w:t>
            </w:r>
            <w:r>
              <w:rPr>
                <w:rStyle w:val="285pt"/>
                <w:b/>
                <w:bCs/>
              </w:rPr>
              <w:softHyphen/>
              <w:t>ности (в м.-экв.)</w:t>
            </w:r>
            <w:r>
              <w:rPr>
                <w:rStyle w:val="285pt"/>
                <w:b/>
                <w:bCs/>
              </w:rPr>
              <w:tab/>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9,89</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3,49</w:t>
            </w:r>
          </w:p>
        </w:tc>
        <w:tc>
          <w:tcPr>
            <w:tcW w:w="557" w:type="dxa"/>
            <w:tcBorders>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557" w:type="dxa"/>
            <w:tcBorders>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562" w:type="dxa"/>
            <w:tcBorders>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557" w:type="dxa"/>
            <w:tcBorders>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773"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140" w:firstLine="0"/>
              <w:jc w:val="left"/>
            </w:pPr>
            <w:r>
              <w:rPr>
                <w:rStyle w:val="285pt"/>
                <w:b/>
                <w:bCs/>
              </w:rPr>
              <w:t>64,81</w:t>
            </w:r>
          </w:p>
        </w:tc>
      </w:tr>
      <w:tr w:rsidR="005469DF">
        <w:trPr>
          <w:trHeight w:hRule="exact" w:val="653"/>
          <w:jc w:val="center"/>
        </w:trPr>
        <w:tc>
          <w:tcPr>
            <w:tcW w:w="2371" w:type="dxa"/>
            <w:tcBorders>
              <w:top w:val="single" w:sz="4" w:space="0" w:color="auto"/>
            </w:tcBorders>
            <w:shd w:val="clear" w:color="auto" w:fill="FFFFFF"/>
          </w:tcPr>
          <w:p w:rsidR="005469DF" w:rsidRDefault="00BB5D0C">
            <w:pPr>
              <w:pStyle w:val="24"/>
              <w:framePr w:w="6499" w:wrap="notBeside" w:vAnchor="text" w:hAnchor="text" w:xAlign="center" w:y="1"/>
              <w:shd w:val="clear" w:color="auto" w:fill="auto"/>
              <w:tabs>
                <w:tab w:val="left" w:leader="dot" w:pos="2061"/>
              </w:tabs>
              <w:spacing w:line="170" w:lineRule="exact"/>
              <w:ind w:hanging="200"/>
            </w:pPr>
            <w:r>
              <w:rPr>
                <w:rStyle w:val="285pt"/>
                <w:b/>
                <w:bCs/>
              </w:rPr>
              <w:t>Отношение ионов натрия и калия к кальцию (взя</w:t>
            </w:r>
            <w:r>
              <w:rPr>
                <w:rStyle w:val="285pt"/>
                <w:b/>
                <w:bCs/>
              </w:rPr>
              <w:softHyphen/>
              <w:t xml:space="preserve">тых в м.-экв.) </w:t>
            </w:r>
            <w:r>
              <w:rPr>
                <w:rStyle w:val="285pt"/>
                <w:b/>
                <w:bCs/>
              </w:rPr>
              <w:tab/>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6,0</w:t>
            </w:r>
          </w:p>
        </w:tc>
        <w:tc>
          <w:tcPr>
            <w:tcW w:w="562"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w:t>
            </w:r>
          </w:p>
        </w:tc>
        <w:tc>
          <w:tcPr>
            <w:tcW w:w="557"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w:t>
            </w:r>
          </w:p>
        </w:tc>
        <w:tc>
          <w:tcPr>
            <w:tcW w:w="557"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w:t>
            </w:r>
          </w:p>
        </w:tc>
        <w:tc>
          <w:tcPr>
            <w:tcW w:w="562"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left="200" w:firstLine="0"/>
              <w:jc w:val="left"/>
            </w:pPr>
            <w:r>
              <w:rPr>
                <w:rStyle w:val="28pt0"/>
                <w:b/>
                <w:bCs/>
              </w:rPr>
              <w:t>—</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60" w:lineRule="exact"/>
              <w:ind w:firstLine="0"/>
              <w:jc w:val="right"/>
            </w:pPr>
            <w:r>
              <w:rPr>
                <w:rStyle w:val="28pt0"/>
                <w:b/>
                <w:bCs/>
                <w:lang w:val="uk-UA" w:eastAsia="uk-UA" w:bidi="uk-UA"/>
              </w:rPr>
              <w:t>і</w:t>
            </w:r>
          </w:p>
        </w:tc>
        <w:tc>
          <w:tcPr>
            <w:tcW w:w="773"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4,5</w:t>
            </w:r>
          </w:p>
        </w:tc>
      </w:tr>
    </w:tbl>
    <w:p w:rsidR="005469DF" w:rsidRDefault="005469DF">
      <w:pPr>
        <w:framePr w:w="649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235"/>
        <w:ind w:firstLine="380"/>
      </w:pPr>
      <w:r>
        <w:t>Лугово-болотная почва сильнозасоленная представлена раз</w:t>
      </w:r>
      <w:r>
        <w:softHyphen/>
        <w:t>резом № 246 (табл. 136, см. стр. 346).</w:t>
      </w:r>
    </w:p>
    <w:p w:rsidR="005469DF" w:rsidRDefault="00BB5D0C">
      <w:pPr>
        <w:pStyle w:val="24"/>
        <w:shd w:val="clear" w:color="auto" w:fill="auto"/>
        <w:ind w:firstLine="380"/>
      </w:pPr>
      <w:r>
        <w:t>Из этих примеров следует, что тип засоления должен быть приз</w:t>
      </w:r>
      <w:r>
        <w:softHyphen/>
        <w:t>нан тяжелым в том смысле, что соли заполняют всю толщу раз</w:t>
      </w:r>
      <w:r>
        <w:softHyphen/>
        <w:t>реза.</w:t>
      </w:r>
    </w:p>
    <w:p w:rsidR="005469DF" w:rsidRDefault="00BB5D0C">
      <w:pPr>
        <w:pStyle w:val="24"/>
        <w:shd w:val="clear" w:color="auto" w:fill="auto"/>
        <w:ind w:firstLine="380"/>
      </w:pPr>
      <w:r>
        <w:t>При оценке солончаков существенным моментом является возможность развития солонцовых процессов при их промыв</w:t>
      </w:r>
      <w:r>
        <w:softHyphen/>
        <w:t>ках.</w:t>
      </w:r>
    </w:p>
    <w:p w:rsidR="005469DF" w:rsidRDefault="00BB5D0C">
      <w:pPr>
        <w:pStyle w:val="24"/>
        <w:shd w:val="clear" w:color="auto" w:fill="auto"/>
        <w:ind w:firstLine="380"/>
      </w:pPr>
      <w:r>
        <w:t xml:space="preserve">Этот вопрос почти не подвергался исследованию для данного района и осветить его можно лишь ориентировочно. Просмотр многих анализов растворимых солей показывает, что соотношение ионов натрия и кальция часто довольно благоприятно и потому особой угрозы при промывках здесь не возникает. Но есть ряд случаев, где это отношение неблагоприятно. Примером таких почв являются приведенные выше разрезы № 168 и 246, где отношение натрия к кальцию достигает </w:t>
      </w:r>
      <w:r>
        <w:rPr>
          <w:rStyle w:val="2Candara9pt"/>
        </w:rPr>
        <w:t>6</w:t>
      </w:r>
      <w:r>
        <w:t xml:space="preserve"> и 5,4. При этих условиях возможность развития солонцовых процессов несомненно имеется.</w:t>
      </w:r>
    </w:p>
    <w:p w:rsidR="005469DF" w:rsidRDefault="00BB5D0C">
      <w:pPr>
        <w:pStyle w:val="43"/>
        <w:framePr w:w="6437" w:wrap="notBeside" w:vAnchor="text" w:hAnchor="text" w:xAlign="center" w:y="1"/>
        <w:shd w:val="clear" w:color="auto" w:fill="auto"/>
        <w:spacing w:line="160" w:lineRule="exact"/>
      </w:pPr>
      <w:r>
        <w:rPr>
          <w:rStyle w:val="42pt0"/>
          <w:b/>
          <w:bCs/>
        </w:rPr>
        <w:lastRenderedPageBreak/>
        <w:t>Таблица 136</w:t>
      </w:r>
    </w:p>
    <w:p w:rsidR="005469DF" w:rsidRDefault="00BB5D0C">
      <w:pPr>
        <w:pStyle w:val="ac"/>
        <w:framePr w:w="6437" w:wrap="notBeside" w:vAnchor="text" w:hAnchor="text" w:xAlign="center" w:y="1"/>
        <w:shd w:val="clear" w:color="auto" w:fill="auto"/>
        <w:spacing w:line="175" w:lineRule="exact"/>
        <w:jc w:val="center"/>
      </w:pPr>
      <w:r>
        <w:t>Содержание воднорастворимых солей (в процентах) в сильно засоленной лугово-болотной почве (разрез № 246)</w:t>
      </w:r>
    </w:p>
    <w:tbl>
      <w:tblPr>
        <w:tblOverlap w:val="never"/>
        <w:tblW w:w="0" w:type="auto"/>
        <w:jc w:val="center"/>
        <w:tblLayout w:type="fixed"/>
        <w:tblCellMar>
          <w:left w:w="10" w:type="dxa"/>
          <w:right w:w="10" w:type="dxa"/>
        </w:tblCellMar>
        <w:tblLook w:val="04A0" w:firstRow="1" w:lastRow="0" w:firstColumn="1" w:lastColumn="0" w:noHBand="0" w:noVBand="1"/>
      </w:tblPr>
      <w:tblGrid>
        <w:gridCol w:w="2357"/>
        <w:gridCol w:w="562"/>
        <w:gridCol w:w="562"/>
        <w:gridCol w:w="562"/>
        <w:gridCol w:w="566"/>
        <w:gridCol w:w="557"/>
        <w:gridCol w:w="571"/>
        <w:gridCol w:w="701"/>
      </w:tblGrid>
      <w:tr w:rsidR="005469DF">
        <w:trPr>
          <w:trHeight w:hRule="exact" w:val="533"/>
          <w:jc w:val="center"/>
        </w:trPr>
        <w:tc>
          <w:tcPr>
            <w:tcW w:w="2357" w:type="dxa"/>
            <w:vMerge w:val="restart"/>
            <w:tcBorders>
              <w:top w:val="single" w:sz="4" w:space="0" w:color="auto"/>
            </w:tcBorders>
            <w:shd w:val="clear" w:color="auto" w:fill="FFFFFF"/>
          </w:tcPr>
          <w:p w:rsidR="005469DF" w:rsidRDefault="00BB5D0C">
            <w:pPr>
              <w:pStyle w:val="24"/>
              <w:framePr w:w="6437" w:wrap="notBeside" w:vAnchor="text" w:hAnchor="text" w:xAlign="center" w:y="1"/>
              <w:shd w:val="clear" w:color="auto" w:fill="auto"/>
              <w:spacing w:line="160" w:lineRule="exact"/>
              <w:ind w:firstLine="0"/>
              <w:jc w:val="center"/>
            </w:pPr>
            <w:r>
              <w:rPr>
                <w:rStyle w:val="28pt0"/>
                <w:b/>
                <w:bCs/>
              </w:rPr>
              <w:t>Наименование элементов</w:t>
            </w:r>
          </w:p>
        </w:tc>
        <w:tc>
          <w:tcPr>
            <w:tcW w:w="3380" w:type="dxa"/>
            <w:gridSpan w:val="6"/>
            <w:tcBorders>
              <w:top w:val="single" w:sz="4" w:space="0" w:color="auto"/>
              <w:left w:val="single" w:sz="4" w:space="0" w:color="auto"/>
            </w:tcBorders>
            <w:shd w:val="clear" w:color="auto" w:fill="FFFFFF"/>
            <w:vAlign w:val="center"/>
          </w:tcPr>
          <w:p w:rsidR="005469DF" w:rsidRDefault="00BB5D0C">
            <w:pPr>
              <w:pStyle w:val="24"/>
              <w:framePr w:w="6437" w:wrap="notBeside" w:vAnchor="text" w:hAnchor="text" w:xAlign="center" w:y="1"/>
              <w:shd w:val="clear" w:color="auto" w:fill="auto"/>
              <w:spacing w:line="160" w:lineRule="exact"/>
              <w:ind w:firstLine="0"/>
              <w:jc w:val="center"/>
            </w:pPr>
            <w:r>
              <w:rPr>
                <w:rStyle w:val="28pt0"/>
                <w:b/>
                <w:bCs/>
              </w:rPr>
              <w:t>Глубина (в см)</w:t>
            </w:r>
          </w:p>
        </w:tc>
        <w:tc>
          <w:tcPr>
            <w:tcW w:w="701" w:type="dxa"/>
            <w:vMerge w:val="restart"/>
            <w:tcBorders>
              <w:top w:val="single" w:sz="4" w:space="0" w:color="auto"/>
              <w:left w:val="single" w:sz="4" w:space="0" w:color="auto"/>
            </w:tcBorders>
            <w:shd w:val="clear" w:color="auto" w:fill="FFFFFF"/>
            <w:textDirection w:val="btLr"/>
          </w:tcPr>
          <w:p w:rsidR="005469DF" w:rsidRDefault="00BB5D0C">
            <w:pPr>
              <w:pStyle w:val="24"/>
              <w:framePr w:w="6437" w:wrap="notBeside" w:vAnchor="text" w:hAnchor="text" w:xAlign="center" w:y="1"/>
              <w:shd w:val="clear" w:color="auto" w:fill="auto"/>
              <w:spacing w:line="130" w:lineRule="exact"/>
              <w:ind w:firstLine="0"/>
              <w:jc w:val="left"/>
            </w:pPr>
            <w:r>
              <w:rPr>
                <w:rStyle w:val="28pt0"/>
                <w:b/>
                <w:bCs/>
              </w:rPr>
              <w:t>Минерализа</w:t>
            </w:r>
            <w:r>
              <w:rPr>
                <w:rStyle w:val="28pt0"/>
                <w:b/>
                <w:bCs/>
              </w:rPr>
              <w:softHyphen/>
              <w:t>ция грунто</w:t>
            </w:r>
            <w:r>
              <w:rPr>
                <w:rStyle w:val="28pt0"/>
                <w:b/>
                <w:bCs/>
              </w:rPr>
              <w:softHyphen/>
              <w:t>вых вод (в г на 1 л)</w:t>
            </w:r>
          </w:p>
        </w:tc>
      </w:tr>
      <w:tr w:rsidR="005469DF">
        <w:trPr>
          <w:trHeight w:hRule="exact" w:val="557"/>
          <w:jc w:val="center"/>
        </w:trPr>
        <w:tc>
          <w:tcPr>
            <w:tcW w:w="2357" w:type="dxa"/>
            <w:vMerge/>
            <w:shd w:val="clear" w:color="auto" w:fill="FFFFFF"/>
          </w:tcPr>
          <w:p w:rsidR="005469DF" w:rsidRDefault="005469DF">
            <w:pPr>
              <w:framePr w:w="6437" w:wrap="notBeside" w:vAnchor="text" w:hAnchor="text" w:xAlign="center" w:y="1"/>
            </w:pPr>
          </w:p>
        </w:tc>
        <w:tc>
          <w:tcPr>
            <w:tcW w:w="562" w:type="dxa"/>
            <w:tcBorders>
              <w:top w:val="single" w:sz="4" w:space="0" w:color="auto"/>
              <w:left w:val="single" w:sz="4" w:space="0" w:color="auto"/>
            </w:tcBorders>
            <w:shd w:val="clear" w:color="auto" w:fill="FFFFFF"/>
            <w:vAlign w:val="center"/>
          </w:tcPr>
          <w:p w:rsidR="005469DF" w:rsidRDefault="00BB5D0C">
            <w:pPr>
              <w:pStyle w:val="24"/>
              <w:framePr w:w="6437" w:wrap="notBeside" w:vAnchor="text" w:hAnchor="text" w:xAlign="center" w:y="1"/>
              <w:shd w:val="clear" w:color="auto" w:fill="auto"/>
              <w:spacing w:line="160" w:lineRule="exact"/>
              <w:ind w:firstLine="0"/>
              <w:jc w:val="left"/>
            </w:pPr>
            <w:r>
              <w:rPr>
                <w:rStyle w:val="28pt0"/>
                <w:b/>
                <w:bCs/>
              </w:rPr>
              <w:t>0—5</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37" w:wrap="notBeside" w:vAnchor="text" w:hAnchor="text" w:xAlign="center" w:y="1"/>
              <w:shd w:val="clear" w:color="auto" w:fill="auto"/>
              <w:spacing w:line="160" w:lineRule="exact"/>
              <w:ind w:firstLine="0"/>
              <w:jc w:val="left"/>
            </w:pPr>
            <w:r>
              <w:rPr>
                <w:rStyle w:val="28pt0"/>
                <w:b/>
                <w:bCs/>
              </w:rPr>
              <w:t>8—16</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37" w:wrap="notBeside" w:vAnchor="text" w:hAnchor="text" w:xAlign="center" w:y="1"/>
              <w:shd w:val="clear" w:color="auto" w:fill="auto"/>
              <w:spacing w:line="160" w:lineRule="exact"/>
              <w:ind w:firstLine="0"/>
              <w:jc w:val="left"/>
            </w:pPr>
            <w:r>
              <w:rPr>
                <w:rStyle w:val="28pt0"/>
                <w:b/>
                <w:bCs/>
              </w:rPr>
              <w:t>20—38</w:t>
            </w:r>
          </w:p>
        </w:tc>
        <w:tc>
          <w:tcPr>
            <w:tcW w:w="566" w:type="dxa"/>
            <w:tcBorders>
              <w:top w:val="single" w:sz="4" w:space="0" w:color="auto"/>
              <w:left w:val="single" w:sz="4" w:space="0" w:color="auto"/>
            </w:tcBorders>
            <w:shd w:val="clear" w:color="auto" w:fill="FFFFFF"/>
            <w:vAlign w:val="center"/>
          </w:tcPr>
          <w:p w:rsidR="005469DF" w:rsidRDefault="00BB5D0C">
            <w:pPr>
              <w:pStyle w:val="24"/>
              <w:framePr w:w="6437" w:wrap="notBeside" w:vAnchor="text" w:hAnchor="text" w:xAlign="center" w:y="1"/>
              <w:shd w:val="clear" w:color="auto" w:fill="auto"/>
              <w:spacing w:line="160" w:lineRule="exact"/>
              <w:ind w:firstLine="0"/>
              <w:jc w:val="left"/>
            </w:pPr>
            <w:r>
              <w:rPr>
                <w:rStyle w:val="28pt0"/>
                <w:b/>
                <w:bCs/>
              </w:rPr>
              <w:t>45—53</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37" w:wrap="notBeside" w:vAnchor="text" w:hAnchor="text" w:xAlign="center" w:y="1"/>
              <w:shd w:val="clear" w:color="auto" w:fill="auto"/>
              <w:spacing w:line="160" w:lineRule="exact"/>
              <w:ind w:firstLine="0"/>
              <w:jc w:val="left"/>
            </w:pPr>
            <w:r>
              <w:rPr>
                <w:rStyle w:val="28pt0"/>
                <w:b/>
                <w:bCs/>
              </w:rPr>
              <w:t>80—88</w:t>
            </w:r>
          </w:p>
        </w:tc>
        <w:tc>
          <w:tcPr>
            <w:tcW w:w="571" w:type="dxa"/>
            <w:tcBorders>
              <w:top w:val="single" w:sz="4" w:space="0" w:color="auto"/>
              <w:left w:val="single" w:sz="4" w:space="0" w:color="auto"/>
            </w:tcBorders>
            <w:shd w:val="clear" w:color="auto" w:fill="FFFFFF"/>
            <w:vAlign w:val="center"/>
          </w:tcPr>
          <w:p w:rsidR="005469DF" w:rsidRDefault="00BB5D0C">
            <w:pPr>
              <w:pStyle w:val="24"/>
              <w:framePr w:w="6437" w:wrap="notBeside" w:vAnchor="text" w:hAnchor="text" w:xAlign="center" w:y="1"/>
              <w:shd w:val="clear" w:color="auto" w:fill="auto"/>
              <w:spacing w:line="130" w:lineRule="exact"/>
              <w:ind w:firstLine="0"/>
              <w:jc w:val="center"/>
            </w:pPr>
            <w:r>
              <w:rPr>
                <w:rStyle w:val="28pt0"/>
                <w:b/>
                <w:bCs/>
              </w:rPr>
              <w:t>107</w:t>
            </w:r>
            <w:r>
              <w:rPr>
                <w:rStyle w:val="24pt1"/>
              </w:rPr>
              <w:t xml:space="preserve">— </w:t>
            </w:r>
            <w:r>
              <w:rPr>
                <w:rStyle w:val="28pt0"/>
                <w:b/>
                <w:bCs/>
              </w:rPr>
              <w:t>117</w:t>
            </w:r>
          </w:p>
        </w:tc>
        <w:tc>
          <w:tcPr>
            <w:tcW w:w="701" w:type="dxa"/>
            <w:vMerge/>
            <w:tcBorders>
              <w:left w:val="single" w:sz="4" w:space="0" w:color="auto"/>
            </w:tcBorders>
            <w:shd w:val="clear" w:color="auto" w:fill="FFFFFF"/>
            <w:textDirection w:val="btLr"/>
          </w:tcPr>
          <w:p w:rsidR="005469DF" w:rsidRDefault="005469DF">
            <w:pPr>
              <w:framePr w:w="6437" w:wrap="notBeside" w:vAnchor="text" w:hAnchor="text" w:xAlign="center" w:y="1"/>
            </w:pPr>
          </w:p>
        </w:tc>
      </w:tr>
      <w:tr w:rsidR="005469DF">
        <w:trPr>
          <w:trHeight w:hRule="exact" w:val="389"/>
          <w:jc w:val="center"/>
        </w:trPr>
        <w:tc>
          <w:tcPr>
            <w:tcW w:w="2357" w:type="dxa"/>
            <w:tcBorders>
              <w:top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tabs>
                <w:tab w:val="left" w:leader="dot" w:pos="2261"/>
              </w:tabs>
              <w:spacing w:line="170" w:lineRule="exact"/>
              <w:ind w:firstLine="0"/>
            </w:pPr>
            <w:r>
              <w:rPr>
                <w:rStyle w:val="285pt"/>
                <w:b/>
                <w:bCs/>
              </w:rPr>
              <w:t>Плотный остаток</w:t>
            </w:r>
            <w:r>
              <w:rPr>
                <w:rStyle w:val="285pt"/>
                <w:b/>
                <w:bCs/>
              </w:rPr>
              <w:tab/>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3,71</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3,08</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2,54</w:t>
            </w:r>
          </w:p>
        </w:tc>
        <w:tc>
          <w:tcPr>
            <w:tcW w:w="566" w:type="dxa"/>
            <w:tcBorders>
              <w:top w:val="single" w:sz="4" w:space="0" w:color="auto"/>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1,93</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2,52</w:t>
            </w:r>
          </w:p>
        </w:tc>
        <w:tc>
          <w:tcPr>
            <w:tcW w:w="571" w:type="dxa"/>
            <w:tcBorders>
              <w:top w:val="single" w:sz="4" w:space="0" w:color="auto"/>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2,50</w:t>
            </w:r>
          </w:p>
        </w:tc>
        <w:tc>
          <w:tcPr>
            <w:tcW w:w="701" w:type="dxa"/>
            <w:tcBorders>
              <w:top w:val="single" w:sz="4" w:space="0" w:color="auto"/>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left="200" w:firstLine="0"/>
              <w:jc w:val="left"/>
            </w:pPr>
            <w:r>
              <w:rPr>
                <w:rStyle w:val="285pt"/>
                <w:b/>
                <w:bCs/>
              </w:rPr>
              <w:t>51,14</w:t>
            </w:r>
          </w:p>
        </w:tc>
      </w:tr>
      <w:tr w:rsidR="005469DF">
        <w:trPr>
          <w:trHeight w:hRule="exact" w:val="264"/>
          <w:jc w:val="center"/>
        </w:trPr>
        <w:tc>
          <w:tcPr>
            <w:tcW w:w="2357" w:type="dxa"/>
            <w:tcBorders>
              <w:top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pPr>
            <w:r>
              <w:rPr>
                <w:rStyle w:val="285pt"/>
                <w:b/>
                <w:bCs/>
              </w:rPr>
              <w:t>Щелочность:</w:t>
            </w:r>
          </w:p>
        </w:tc>
        <w:tc>
          <w:tcPr>
            <w:tcW w:w="562" w:type="dxa"/>
            <w:tcBorders>
              <w:left w:val="single" w:sz="4" w:space="0" w:color="auto"/>
            </w:tcBorders>
            <w:shd w:val="clear" w:color="auto" w:fill="FFFFFF"/>
          </w:tcPr>
          <w:p w:rsidR="005469DF" w:rsidRDefault="005469DF">
            <w:pPr>
              <w:framePr w:w="6437" w:wrap="notBeside" w:vAnchor="text" w:hAnchor="text" w:xAlign="center" w:y="1"/>
              <w:rPr>
                <w:sz w:val="10"/>
                <w:szCs w:val="10"/>
              </w:rPr>
            </w:pPr>
          </w:p>
        </w:tc>
        <w:tc>
          <w:tcPr>
            <w:tcW w:w="562" w:type="dxa"/>
            <w:tcBorders>
              <w:left w:val="single" w:sz="4" w:space="0" w:color="auto"/>
            </w:tcBorders>
            <w:shd w:val="clear" w:color="auto" w:fill="FFFFFF"/>
          </w:tcPr>
          <w:p w:rsidR="005469DF" w:rsidRDefault="005469DF">
            <w:pPr>
              <w:framePr w:w="6437" w:wrap="notBeside" w:vAnchor="text" w:hAnchor="text" w:xAlign="center" w:y="1"/>
              <w:rPr>
                <w:sz w:val="10"/>
                <w:szCs w:val="10"/>
              </w:rPr>
            </w:pPr>
          </w:p>
        </w:tc>
        <w:tc>
          <w:tcPr>
            <w:tcW w:w="562" w:type="dxa"/>
            <w:tcBorders>
              <w:left w:val="single" w:sz="4" w:space="0" w:color="auto"/>
            </w:tcBorders>
            <w:shd w:val="clear" w:color="auto" w:fill="FFFFFF"/>
          </w:tcPr>
          <w:p w:rsidR="005469DF" w:rsidRDefault="005469DF">
            <w:pPr>
              <w:framePr w:w="6437" w:wrap="notBeside" w:vAnchor="text" w:hAnchor="text" w:xAlign="center" w:y="1"/>
              <w:rPr>
                <w:sz w:val="10"/>
                <w:szCs w:val="10"/>
              </w:rPr>
            </w:pPr>
          </w:p>
        </w:tc>
        <w:tc>
          <w:tcPr>
            <w:tcW w:w="566" w:type="dxa"/>
            <w:tcBorders>
              <w:left w:val="single" w:sz="4" w:space="0" w:color="auto"/>
            </w:tcBorders>
            <w:shd w:val="clear" w:color="auto" w:fill="FFFFFF"/>
          </w:tcPr>
          <w:p w:rsidR="005469DF" w:rsidRDefault="005469DF">
            <w:pPr>
              <w:framePr w:w="6437" w:wrap="notBeside" w:vAnchor="text" w:hAnchor="text" w:xAlign="center" w:y="1"/>
              <w:rPr>
                <w:sz w:val="10"/>
                <w:szCs w:val="10"/>
              </w:rPr>
            </w:pPr>
          </w:p>
        </w:tc>
        <w:tc>
          <w:tcPr>
            <w:tcW w:w="557" w:type="dxa"/>
            <w:tcBorders>
              <w:left w:val="single" w:sz="4" w:space="0" w:color="auto"/>
            </w:tcBorders>
            <w:shd w:val="clear" w:color="auto" w:fill="FFFFFF"/>
          </w:tcPr>
          <w:p w:rsidR="005469DF" w:rsidRDefault="005469DF">
            <w:pPr>
              <w:framePr w:w="6437" w:wrap="notBeside" w:vAnchor="text" w:hAnchor="text" w:xAlign="center" w:y="1"/>
              <w:rPr>
                <w:sz w:val="10"/>
                <w:szCs w:val="10"/>
              </w:rPr>
            </w:pPr>
          </w:p>
        </w:tc>
        <w:tc>
          <w:tcPr>
            <w:tcW w:w="571" w:type="dxa"/>
            <w:tcBorders>
              <w:left w:val="single" w:sz="4" w:space="0" w:color="auto"/>
            </w:tcBorders>
            <w:shd w:val="clear" w:color="auto" w:fill="FFFFFF"/>
          </w:tcPr>
          <w:p w:rsidR="005469DF" w:rsidRDefault="005469DF">
            <w:pPr>
              <w:framePr w:w="6437" w:wrap="notBeside" w:vAnchor="text" w:hAnchor="text" w:xAlign="center" w:y="1"/>
              <w:rPr>
                <w:sz w:val="10"/>
                <w:szCs w:val="10"/>
              </w:rPr>
            </w:pPr>
          </w:p>
        </w:tc>
        <w:tc>
          <w:tcPr>
            <w:tcW w:w="701" w:type="dxa"/>
            <w:tcBorders>
              <w:left w:val="single" w:sz="4" w:space="0" w:color="auto"/>
            </w:tcBorders>
            <w:shd w:val="clear" w:color="auto" w:fill="FFFFFF"/>
          </w:tcPr>
          <w:p w:rsidR="005469DF" w:rsidRDefault="005469DF">
            <w:pPr>
              <w:framePr w:w="6437" w:wrap="notBeside" w:vAnchor="text" w:hAnchor="text" w:xAlign="center" w:y="1"/>
              <w:rPr>
                <w:sz w:val="10"/>
                <w:szCs w:val="10"/>
              </w:rPr>
            </w:pPr>
          </w:p>
        </w:tc>
      </w:tr>
      <w:tr w:rsidR="005469DF">
        <w:trPr>
          <w:trHeight w:hRule="exact" w:val="206"/>
          <w:jc w:val="center"/>
        </w:trPr>
        <w:tc>
          <w:tcPr>
            <w:tcW w:w="2357" w:type="dxa"/>
            <w:shd w:val="clear" w:color="auto" w:fill="FFFFFF"/>
            <w:vAlign w:val="bottom"/>
          </w:tcPr>
          <w:p w:rsidR="005469DF" w:rsidRDefault="00BB5D0C">
            <w:pPr>
              <w:pStyle w:val="24"/>
              <w:framePr w:w="6437" w:wrap="notBeside" w:vAnchor="text" w:hAnchor="text" w:xAlign="center" w:y="1"/>
              <w:shd w:val="clear" w:color="auto" w:fill="auto"/>
              <w:tabs>
                <w:tab w:val="left" w:leader="dot" w:pos="2083"/>
              </w:tabs>
              <w:spacing w:line="170" w:lineRule="exact"/>
              <w:ind w:firstLine="0"/>
            </w:pPr>
            <w:r>
              <w:rPr>
                <w:rStyle w:val="285pt"/>
                <w:b/>
                <w:bCs/>
              </w:rPr>
              <w:t>общая</w:t>
            </w:r>
            <w:r>
              <w:rPr>
                <w:rStyle w:val="285pt"/>
                <w:b/>
                <w:bCs/>
              </w:rPr>
              <w:tab/>
            </w:r>
          </w:p>
        </w:tc>
        <w:tc>
          <w:tcPr>
            <w:tcW w:w="562"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0,028</w:t>
            </w:r>
          </w:p>
        </w:tc>
        <w:tc>
          <w:tcPr>
            <w:tcW w:w="562"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0,036</w:t>
            </w:r>
          </w:p>
        </w:tc>
        <w:tc>
          <w:tcPr>
            <w:tcW w:w="562"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0,023</w:t>
            </w:r>
          </w:p>
        </w:tc>
        <w:tc>
          <w:tcPr>
            <w:tcW w:w="566"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0,030</w:t>
            </w:r>
          </w:p>
        </w:tc>
        <w:tc>
          <w:tcPr>
            <w:tcW w:w="557"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0,028</w:t>
            </w:r>
          </w:p>
        </w:tc>
        <w:tc>
          <w:tcPr>
            <w:tcW w:w="571"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0,023</w:t>
            </w:r>
          </w:p>
        </w:tc>
        <w:tc>
          <w:tcPr>
            <w:tcW w:w="701"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right"/>
            </w:pPr>
            <w:r>
              <w:rPr>
                <w:rStyle w:val="285pt"/>
                <w:b/>
                <w:bCs/>
              </w:rPr>
              <w:t>0,271</w:t>
            </w:r>
          </w:p>
        </w:tc>
      </w:tr>
      <w:tr w:rsidR="005469DF">
        <w:trPr>
          <w:trHeight w:hRule="exact" w:val="168"/>
          <w:jc w:val="center"/>
        </w:trPr>
        <w:tc>
          <w:tcPr>
            <w:tcW w:w="2357" w:type="dxa"/>
            <w:tcBorders>
              <w:top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tabs>
                <w:tab w:val="left" w:leader="dot" w:pos="2086"/>
              </w:tabs>
              <w:spacing w:line="170" w:lineRule="exact"/>
              <w:ind w:firstLine="0"/>
            </w:pPr>
            <w:r>
              <w:rPr>
                <w:rStyle w:val="285pt"/>
                <w:b/>
                <w:bCs/>
              </w:rPr>
              <w:t>С1'</w:t>
            </w:r>
            <w:r>
              <w:rPr>
                <w:rStyle w:val="285pt"/>
                <w:b/>
                <w:bCs/>
              </w:rPr>
              <w:tab/>
            </w:r>
          </w:p>
        </w:tc>
        <w:tc>
          <w:tcPr>
            <w:tcW w:w="562"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1,65</w:t>
            </w:r>
          </w:p>
        </w:tc>
        <w:tc>
          <w:tcPr>
            <w:tcW w:w="562"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0,76</w:t>
            </w:r>
          </w:p>
        </w:tc>
        <w:tc>
          <w:tcPr>
            <w:tcW w:w="562"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0,82</w:t>
            </w:r>
          </w:p>
        </w:tc>
        <w:tc>
          <w:tcPr>
            <w:tcW w:w="566"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0,74</w:t>
            </w:r>
          </w:p>
        </w:tc>
        <w:tc>
          <w:tcPr>
            <w:tcW w:w="557"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0,73</w:t>
            </w:r>
          </w:p>
        </w:tc>
        <w:tc>
          <w:tcPr>
            <w:tcW w:w="571"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0.60</w:t>
            </w:r>
          </w:p>
        </w:tc>
        <w:tc>
          <w:tcPr>
            <w:tcW w:w="701"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right"/>
            </w:pPr>
            <w:r>
              <w:rPr>
                <w:rStyle w:val="285pt"/>
                <w:b/>
                <w:bCs/>
              </w:rPr>
              <w:t>21,502</w:t>
            </w:r>
          </w:p>
        </w:tc>
      </w:tr>
      <w:tr w:rsidR="005469DF">
        <w:trPr>
          <w:trHeight w:hRule="exact" w:val="173"/>
          <w:jc w:val="center"/>
        </w:trPr>
        <w:tc>
          <w:tcPr>
            <w:tcW w:w="2357" w:type="dxa"/>
            <w:tcBorders>
              <w:top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tabs>
                <w:tab w:val="left" w:leader="dot" w:pos="2071"/>
              </w:tabs>
              <w:spacing w:line="170" w:lineRule="exact"/>
              <w:ind w:firstLine="0"/>
            </w:pPr>
            <w:r>
              <w:rPr>
                <w:rStyle w:val="285pt"/>
                <w:b/>
                <w:bCs/>
              </w:rPr>
              <w:t>во;'</w:t>
            </w:r>
            <w:r>
              <w:rPr>
                <w:rStyle w:val="285pt"/>
                <w:b/>
                <w:bCs/>
              </w:rPr>
              <w:tab/>
            </w:r>
          </w:p>
        </w:tc>
        <w:tc>
          <w:tcPr>
            <w:tcW w:w="562"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0,42</w:t>
            </w:r>
          </w:p>
        </w:tc>
        <w:tc>
          <w:tcPr>
            <w:tcW w:w="562"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0,31</w:t>
            </w:r>
          </w:p>
        </w:tc>
        <w:tc>
          <w:tcPr>
            <w:tcW w:w="562"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0,67</w:t>
            </w:r>
          </w:p>
        </w:tc>
        <w:tc>
          <w:tcPr>
            <w:tcW w:w="566"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1,14</w:t>
            </w:r>
          </w:p>
        </w:tc>
        <w:tc>
          <w:tcPr>
            <w:tcW w:w="557"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0,79</w:t>
            </w:r>
          </w:p>
        </w:tc>
        <w:tc>
          <w:tcPr>
            <w:tcW w:w="571"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0,96</w:t>
            </w:r>
          </w:p>
        </w:tc>
        <w:tc>
          <w:tcPr>
            <w:tcW w:w="701"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right"/>
            </w:pPr>
            <w:r>
              <w:rPr>
                <w:rStyle w:val="285pt"/>
                <w:b/>
                <w:bCs/>
              </w:rPr>
              <w:t>6,151</w:t>
            </w:r>
          </w:p>
        </w:tc>
      </w:tr>
      <w:tr w:rsidR="005469DF">
        <w:trPr>
          <w:trHeight w:hRule="exact" w:val="173"/>
          <w:jc w:val="center"/>
        </w:trPr>
        <w:tc>
          <w:tcPr>
            <w:tcW w:w="2357" w:type="dxa"/>
            <w:tcBorders>
              <w:top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tabs>
                <w:tab w:val="left" w:leader="dot" w:pos="2071"/>
              </w:tabs>
              <w:spacing w:line="170" w:lineRule="exact"/>
              <w:ind w:firstLine="0"/>
            </w:pPr>
            <w:r>
              <w:rPr>
                <w:rStyle w:val="285pt"/>
                <w:b/>
                <w:bCs/>
              </w:rPr>
              <w:t>Са"</w:t>
            </w:r>
            <w:r>
              <w:rPr>
                <w:rStyle w:val="285pt"/>
                <w:b/>
                <w:bCs/>
              </w:rPr>
              <w:tab/>
            </w:r>
          </w:p>
        </w:tc>
        <w:tc>
          <w:tcPr>
            <w:tcW w:w="562"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0,13</w:t>
            </w:r>
          </w:p>
        </w:tc>
        <w:tc>
          <w:tcPr>
            <w:tcW w:w="562" w:type="dxa"/>
            <w:tcBorders>
              <w:left w:val="single" w:sz="4" w:space="0" w:color="auto"/>
            </w:tcBorders>
            <w:shd w:val="clear" w:color="auto" w:fill="FFFFFF"/>
          </w:tcPr>
          <w:p w:rsidR="005469DF" w:rsidRDefault="005469DF">
            <w:pPr>
              <w:framePr w:w="6437" w:wrap="notBeside" w:vAnchor="text" w:hAnchor="text" w:xAlign="center" w:y="1"/>
              <w:rPr>
                <w:sz w:val="10"/>
                <w:szCs w:val="10"/>
              </w:rPr>
            </w:pPr>
          </w:p>
        </w:tc>
        <w:tc>
          <w:tcPr>
            <w:tcW w:w="562"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0,16</w:t>
            </w:r>
          </w:p>
        </w:tc>
        <w:tc>
          <w:tcPr>
            <w:tcW w:w="566" w:type="dxa"/>
            <w:tcBorders>
              <w:left w:val="single" w:sz="4" w:space="0" w:color="auto"/>
            </w:tcBorders>
            <w:shd w:val="clear" w:color="auto" w:fill="FFFFFF"/>
            <w:vAlign w:val="center"/>
          </w:tcPr>
          <w:p w:rsidR="005469DF" w:rsidRDefault="00BB5D0C">
            <w:pPr>
              <w:pStyle w:val="24"/>
              <w:framePr w:w="6437" w:wrap="notBeside" w:vAnchor="text" w:hAnchor="text" w:xAlign="center" w:y="1"/>
              <w:shd w:val="clear" w:color="auto" w:fill="auto"/>
              <w:spacing w:line="80" w:lineRule="exact"/>
              <w:ind w:firstLine="0"/>
              <w:jc w:val="center"/>
            </w:pPr>
            <w:r>
              <w:rPr>
                <w:rStyle w:val="24pt1"/>
              </w:rPr>
              <w:t>—</w:t>
            </w:r>
          </w:p>
        </w:tc>
        <w:tc>
          <w:tcPr>
            <w:tcW w:w="557" w:type="dxa"/>
            <w:tcBorders>
              <w:left w:val="single" w:sz="4" w:space="0" w:color="auto"/>
            </w:tcBorders>
            <w:shd w:val="clear" w:color="auto" w:fill="FFFFFF"/>
            <w:vAlign w:val="center"/>
          </w:tcPr>
          <w:p w:rsidR="005469DF" w:rsidRDefault="00BB5D0C">
            <w:pPr>
              <w:pStyle w:val="24"/>
              <w:framePr w:w="6437" w:wrap="notBeside" w:vAnchor="text" w:hAnchor="text" w:xAlign="center" w:y="1"/>
              <w:shd w:val="clear" w:color="auto" w:fill="auto"/>
              <w:spacing w:line="80" w:lineRule="exact"/>
              <w:ind w:firstLine="0"/>
              <w:jc w:val="center"/>
            </w:pPr>
            <w:r>
              <w:rPr>
                <w:rStyle w:val="24pt1"/>
              </w:rPr>
              <w:t>—</w:t>
            </w:r>
          </w:p>
        </w:tc>
        <w:tc>
          <w:tcPr>
            <w:tcW w:w="571"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0.30</w:t>
            </w:r>
          </w:p>
        </w:tc>
        <w:tc>
          <w:tcPr>
            <w:tcW w:w="701"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right"/>
            </w:pPr>
            <w:r>
              <w:rPr>
                <w:rStyle w:val="285pt"/>
                <w:b/>
                <w:bCs/>
              </w:rPr>
              <w:t>4,522</w:t>
            </w:r>
          </w:p>
        </w:tc>
      </w:tr>
      <w:tr w:rsidR="005469DF">
        <w:trPr>
          <w:trHeight w:hRule="exact" w:val="178"/>
          <w:jc w:val="center"/>
        </w:trPr>
        <w:tc>
          <w:tcPr>
            <w:tcW w:w="2357" w:type="dxa"/>
            <w:tcBorders>
              <w:top w:val="single" w:sz="4" w:space="0" w:color="auto"/>
            </w:tcBorders>
            <w:shd w:val="clear" w:color="auto" w:fill="FFFFFF"/>
          </w:tcPr>
          <w:p w:rsidR="005469DF" w:rsidRDefault="00BB5D0C">
            <w:pPr>
              <w:pStyle w:val="24"/>
              <w:framePr w:w="6437" w:wrap="notBeside" w:vAnchor="text" w:hAnchor="text" w:xAlign="center" w:y="1"/>
              <w:shd w:val="clear" w:color="auto" w:fill="auto"/>
              <w:tabs>
                <w:tab w:val="left" w:leader="dot" w:pos="2069"/>
              </w:tabs>
              <w:spacing w:line="160" w:lineRule="exact"/>
              <w:ind w:firstLine="0"/>
            </w:pPr>
            <w:r>
              <w:rPr>
                <w:rStyle w:val="28pt0"/>
                <w:b/>
                <w:bCs/>
              </w:rPr>
              <w:t>Мд”</w:t>
            </w:r>
            <w:r>
              <w:rPr>
                <w:rStyle w:val="28pt0"/>
                <w:b/>
                <w:bCs/>
              </w:rPr>
              <w:tab/>
            </w:r>
          </w:p>
        </w:tc>
        <w:tc>
          <w:tcPr>
            <w:tcW w:w="562"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0,17</w:t>
            </w:r>
          </w:p>
        </w:tc>
        <w:tc>
          <w:tcPr>
            <w:tcW w:w="562" w:type="dxa"/>
            <w:tcBorders>
              <w:left w:val="single" w:sz="4" w:space="0" w:color="auto"/>
            </w:tcBorders>
            <w:shd w:val="clear" w:color="auto" w:fill="FFFFFF"/>
            <w:vAlign w:val="center"/>
          </w:tcPr>
          <w:p w:rsidR="005469DF" w:rsidRDefault="00BB5D0C">
            <w:pPr>
              <w:pStyle w:val="24"/>
              <w:framePr w:w="6437" w:wrap="notBeside" w:vAnchor="text" w:hAnchor="text" w:xAlign="center" w:y="1"/>
              <w:shd w:val="clear" w:color="auto" w:fill="auto"/>
              <w:spacing w:line="80" w:lineRule="exact"/>
              <w:ind w:firstLine="0"/>
              <w:jc w:val="center"/>
            </w:pPr>
            <w:r>
              <w:rPr>
                <w:rStyle w:val="24pt1"/>
              </w:rPr>
              <w:t>—</w:t>
            </w:r>
          </w:p>
        </w:tc>
        <w:tc>
          <w:tcPr>
            <w:tcW w:w="562"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0,11</w:t>
            </w:r>
          </w:p>
        </w:tc>
        <w:tc>
          <w:tcPr>
            <w:tcW w:w="566" w:type="dxa"/>
            <w:tcBorders>
              <w:left w:val="single" w:sz="4" w:space="0" w:color="auto"/>
            </w:tcBorders>
            <w:shd w:val="clear" w:color="auto" w:fill="FFFFFF"/>
            <w:vAlign w:val="center"/>
          </w:tcPr>
          <w:p w:rsidR="005469DF" w:rsidRDefault="00BB5D0C">
            <w:pPr>
              <w:pStyle w:val="24"/>
              <w:framePr w:w="6437" w:wrap="notBeside" w:vAnchor="text" w:hAnchor="text" w:xAlign="center" w:y="1"/>
              <w:shd w:val="clear" w:color="auto" w:fill="auto"/>
              <w:spacing w:line="80" w:lineRule="exact"/>
              <w:ind w:firstLine="0"/>
              <w:jc w:val="center"/>
            </w:pPr>
            <w:r>
              <w:rPr>
                <w:rStyle w:val="24pt1"/>
              </w:rPr>
              <w:t>—</w:t>
            </w:r>
          </w:p>
        </w:tc>
        <w:tc>
          <w:tcPr>
            <w:tcW w:w="557" w:type="dxa"/>
            <w:tcBorders>
              <w:left w:val="single" w:sz="4" w:space="0" w:color="auto"/>
            </w:tcBorders>
            <w:shd w:val="clear" w:color="auto" w:fill="FFFFFF"/>
            <w:vAlign w:val="center"/>
          </w:tcPr>
          <w:p w:rsidR="005469DF" w:rsidRDefault="00BB5D0C">
            <w:pPr>
              <w:pStyle w:val="24"/>
              <w:framePr w:w="6437" w:wrap="notBeside" w:vAnchor="text" w:hAnchor="text" w:xAlign="center" w:y="1"/>
              <w:shd w:val="clear" w:color="auto" w:fill="auto"/>
              <w:spacing w:line="80" w:lineRule="exact"/>
              <w:ind w:firstLine="0"/>
              <w:jc w:val="center"/>
            </w:pPr>
            <w:r>
              <w:rPr>
                <w:rStyle w:val="24pt1"/>
              </w:rPr>
              <w:t>—</w:t>
            </w:r>
          </w:p>
        </w:tc>
        <w:tc>
          <w:tcPr>
            <w:tcW w:w="571"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ОДО</w:t>
            </w:r>
          </w:p>
        </w:tc>
        <w:tc>
          <w:tcPr>
            <w:tcW w:w="701"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right"/>
            </w:pPr>
            <w:r>
              <w:rPr>
                <w:rStyle w:val="285pt"/>
                <w:b/>
                <w:bCs/>
              </w:rPr>
              <w:t>1,067</w:t>
            </w:r>
          </w:p>
        </w:tc>
      </w:tr>
      <w:tr w:rsidR="005469DF">
        <w:trPr>
          <w:trHeight w:hRule="exact" w:val="173"/>
          <w:jc w:val="center"/>
        </w:trPr>
        <w:tc>
          <w:tcPr>
            <w:tcW w:w="2357" w:type="dxa"/>
            <w:tcBorders>
              <w:top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pPr>
            <w:r>
              <w:rPr>
                <w:rStyle w:val="285pt"/>
                <w:b/>
                <w:bCs/>
              </w:rPr>
              <w:t xml:space="preserve">Сумма анионов (в м.-экв.) </w:t>
            </w:r>
            <w:r>
              <w:rPr>
                <w:rStyle w:val="24pt1"/>
              </w:rPr>
              <w:t>.</w:t>
            </w:r>
          </w:p>
        </w:tc>
        <w:tc>
          <w:tcPr>
            <w:tcW w:w="562"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55,74</w:t>
            </w:r>
          </w:p>
        </w:tc>
        <w:tc>
          <w:tcPr>
            <w:tcW w:w="562" w:type="dxa"/>
            <w:tcBorders>
              <w:left w:val="single" w:sz="4" w:space="0" w:color="auto"/>
            </w:tcBorders>
            <w:shd w:val="clear" w:color="auto" w:fill="FFFFFF"/>
            <w:vAlign w:val="center"/>
          </w:tcPr>
          <w:p w:rsidR="005469DF" w:rsidRDefault="00BB5D0C">
            <w:pPr>
              <w:pStyle w:val="24"/>
              <w:framePr w:w="6437" w:wrap="notBeside" w:vAnchor="text" w:hAnchor="text" w:xAlign="center" w:y="1"/>
              <w:shd w:val="clear" w:color="auto" w:fill="auto"/>
              <w:spacing w:line="80" w:lineRule="exact"/>
              <w:ind w:firstLine="0"/>
              <w:jc w:val="center"/>
            </w:pPr>
            <w:r>
              <w:rPr>
                <w:rStyle w:val="24pt1"/>
              </w:rPr>
              <w:t>—</w:t>
            </w:r>
          </w:p>
        </w:tc>
        <w:tc>
          <w:tcPr>
            <w:tcW w:w="562"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37,37</w:t>
            </w:r>
          </w:p>
        </w:tc>
        <w:tc>
          <w:tcPr>
            <w:tcW w:w="566" w:type="dxa"/>
            <w:tcBorders>
              <w:left w:val="single" w:sz="4" w:space="0" w:color="auto"/>
            </w:tcBorders>
            <w:shd w:val="clear" w:color="auto" w:fill="FFFFFF"/>
            <w:vAlign w:val="center"/>
          </w:tcPr>
          <w:p w:rsidR="005469DF" w:rsidRDefault="00BB5D0C">
            <w:pPr>
              <w:pStyle w:val="24"/>
              <w:framePr w:w="6437" w:wrap="notBeside" w:vAnchor="text" w:hAnchor="text" w:xAlign="center" w:y="1"/>
              <w:shd w:val="clear" w:color="auto" w:fill="auto"/>
              <w:spacing w:line="80" w:lineRule="exact"/>
              <w:ind w:firstLine="0"/>
              <w:jc w:val="center"/>
            </w:pPr>
            <w:r>
              <w:rPr>
                <w:rStyle w:val="2ArialNarrow4pt0"/>
              </w:rPr>
              <w:t>—</w:t>
            </w:r>
          </w:p>
        </w:tc>
        <w:tc>
          <w:tcPr>
            <w:tcW w:w="557" w:type="dxa"/>
            <w:tcBorders>
              <w:left w:val="single" w:sz="4" w:space="0" w:color="auto"/>
            </w:tcBorders>
            <w:shd w:val="clear" w:color="auto" w:fill="FFFFFF"/>
            <w:vAlign w:val="center"/>
          </w:tcPr>
          <w:p w:rsidR="005469DF" w:rsidRDefault="00BB5D0C">
            <w:pPr>
              <w:pStyle w:val="24"/>
              <w:framePr w:w="6437" w:wrap="notBeside" w:vAnchor="text" w:hAnchor="text" w:xAlign="center" w:y="1"/>
              <w:shd w:val="clear" w:color="auto" w:fill="auto"/>
              <w:spacing w:line="80" w:lineRule="exact"/>
              <w:ind w:firstLine="0"/>
              <w:jc w:val="center"/>
            </w:pPr>
            <w:r>
              <w:rPr>
                <w:rStyle w:val="24pt1"/>
              </w:rPr>
              <w:t>—</w:t>
            </w:r>
          </w:p>
        </w:tc>
        <w:tc>
          <w:tcPr>
            <w:tcW w:w="571"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37,30</w:t>
            </w:r>
          </w:p>
        </w:tc>
        <w:tc>
          <w:tcPr>
            <w:tcW w:w="701"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741,02</w:t>
            </w:r>
          </w:p>
        </w:tc>
      </w:tr>
      <w:tr w:rsidR="005469DF">
        <w:trPr>
          <w:trHeight w:hRule="exact" w:val="173"/>
          <w:jc w:val="center"/>
        </w:trPr>
        <w:tc>
          <w:tcPr>
            <w:tcW w:w="2357" w:type="dxa"/>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pPr>
            <w:r>
              <w:rPr>
                <w:rStyle w:val="285pt"/>
                <w:b/>
                <w:bCs/>
              </w:rPr>
              <w:t>Сумма катионов (в м.-экв.)</w:t>
            </w:r>
          </w:p>
        </w:tc>
        <w:tc>
          <w:tcPr>
            <w:tcW w:w="562"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20,48</w:t>
            </w:r>
          </w:p>
        </w:tc>
        <w:tc>
          <w:tcPr>
            <w:tcW w:w="562" w:type="dxa"/>
            <w:tcBorders>
              <w:left w:val="single" w:sz="4" w:space="0" w:color="auto"/>
            </w:tcBorders>
            <w:shd w:val="clear" w:color="auto" w:fill="FFFFFF"/>
          </w:tcPr>
          <w:p w:rsidR="005469DF" w:rsidRDefault="00BB5D0C">
            <w:pPr>
              <w:pStyle w:val="24"/>
              <w:framePr w:w="6437" w:wrap="notBeside" w:vAnchor="text" w:hAnchor="text" w:xAlign="center" w:y="1"/>
              <w:shd w:val="clear" w:color="auto" w:fill="auto"/>
              <w:spacing w:line="80" w:lineRule="exact"/>
              <w:ind w:firstLine="0"/>
              <w:jc w:val="center"/>
            </w:pPr>
            <w:r>
              <w:rPr>
                <w:rStyle w:val="24pt1"/>
              </w:rPr>
              <w:t>—</w:t>
            </w:r>
          </w:p>
        </w:tc>
        <w:tc>
          <w:tcPr>
            <w:tcW w:w="562"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17,02</w:t>
            </w:r>
          </w:p>
        </w:tc>
        <w:tc>
          <w:tcPr>
            <w:tcW w:w="566" w:type="dxa"/>
            <w:tcBorders>
              <w:left w:val="single" w:sz="4" w:space="0" w:color="auto"/>
            </w:tcBorders>
            <w:shd w:val="clear" w:color="auto" w:fill="FFFFFF"/>
          </w:tcPr>
          <w:p w:rsidR="005469DF" w:rsidRDefault="00BB5D0C">
            <w:pPr>
              <w:pStyle w:val="24"/>
              <w:framePr w:w="6437" w:wrap="notBeside" w:vAnchor="text" w:hAnchor="text" w:xAlign="center" w:y="1"/>
              <w:shd w:val="clear" w:color="auto" w:fill="auto"/>
              <w:spacing w:line="80" w:lineRule="exact"/>
              <w:ind w:firstLine="0"/>
              <w:jc w:val="center"/>
            </w:pPr>
            <w:r>
              <w:rPr>
                <w:rStyle w:val="24pt1"/>
              </w:rPr>
              <w:t>—</w:t>
            </w:r>
          </w:p>
        </w:tc>
        <w:tc>
          <w:tcPr>
            <w:tcW w:w="557" w:type="dxa"/>
            <w:tcBorders>
              <w:left w:val="single" w:sz="4" w:space="0" w:color="auto"/>
            </w:tcBorders>
            <w:shd w:val="clear" w:color="auto" w:fill="FFFFFF"/>
          </w:tcPr>
          <w:p w:rsidR="005469DF" w:rsidRDefault="00BB5D0C">
            <w:pPr>
              <w:pStyle w:val="24"/>
              <w:framePr w:w="6437" w:wrap="notBeside" w:vAnchor="text" w:hAnchor="text" w:xAlign="center" w:y="1"/>
              <w:shd w:val="clear" w:color="auto" w:fill="auto"/>
              <w:spacing w:line="80" w:lineRule="exact"/>
              <w:ind w:firstLine="0"/>
              <w:jc w:val="center"/>
            </w:pPr>
            <w:r>
              <w:rPr>
                <w:rStyle w:val="24pt1"/>
              </w:rPr>
              <w:t>—</w:t>
            </w:r>
          </w:p>
        </w:tc>
        <w:tc>
          <w:tcPr>
            <w:tcW w:w="571"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23,18</w:t>
            </w:r>
          </w:p>
        </w:tc>
        <w:tc>
          <w:tcPr>
            <w:tcW w:w="701"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313,29</w:t>
            </w:r>
          </w:p>
        </w:tc>
      </w:tr>
      <w:tr w:rsidR="005469DF">
        <w:trPr>
          <w:trHeight w:hRule="exact" w:val="178"/>
          <w:jc w:val="center"/>
        </w:trPr>
        <w:tc>
          <w:tcPr>
            <w:tcW w:w="2357" w:type="dxa"/>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pPr>
            <w:r>
              <w:rPr>
                <w:rStyle w:val="285pt"/>
                <w:b/>
                <w:bCs/>
              </w:rPr>
              <w:t>Натрий + калий по раз</w:t>
            </w:r>
            <w:r>
              <w:rPr>
                <w:rStyle w:val="285pt"/>
                <w:b/>
                <w:bCs/>
              </w:rPr>
              <w:softHyphen/>
            </w:r>
          </w:p>
        </w:tc>
        <w:tc>
          <w:tcPr>
            <w:tcW w:w="562" w:type="dxa"/>
            <w:tcBorders>
              <w:left w:val="single" w:sz="4" w:space="0" w:color="auto"/>
            </w:tcBorders>
            <w:shd w:val="clear" w:color="auto" w:fill="FFFFFF"/>
          </w:tcPr>
          <w:p w:rsidR="005469DF" w:rsidRDefault="005469DF">
            <w:pPr>
              <w:framePr w:w="6437" w:wrap="notBeside" w:vAnchor="text" w:hAnchor="text" w:xAlign="center" w:y="1"/>
              <w:rPr>
                <w:sz w:val="10"/>
                <w:szCs w:val="10"/>
              </w:rPr>
            </w:pPr>
          </w:p>
        </w:tc>
        <w:tc>
          <w:tcPr>
            <w:tcW w:w="562" w:type="dxa"/>
            <w:tcBorders>
              <w:left w:val="single" w:sz="4" w:space="0" w:color="auto"/>
            </w:tcBorders>
            <w:shd w:val="clear" w:color="auto" w:fill="FFFFFF"/>
          </w:tcPr>
          <w:p w:rsidR="005469DF" w:rsidRDefault="005469DF">
            <w:pPr>
              <w:framePr w:w="6437" w:wrap="notBeside" w:vAnchor="text" w:hAnchor="text" w:xAlign="center" w:y="1"/>
              <w:rPr>
                <w:sz w:val="10"/>
                <w:szCs w:val="10"/>
              </w:rPr>
            </w:pPr>
          </w:p>
        </w:tc>
        <w:tc>
          <w:tcPr>
            <w:tcW w:w="562" w:type="dxa"/>
            <w:tcBorders>
              <w:left w:val="single" w:sz="4" w:space="0" w:color="auto"/>
            </w:tcBorders>
            <w:shd w:val="clear" w:color="auto" w:fill="FFFFFF"/>
          </w:tcPr>
          <w:p w:rsidR="005469DF" w:rsidRDefault="005469DF">
            <w:pPr>
              <w:framePr w:w="6437" w:wrap="notBeside" w:vAnchor="text" w:hAnchor="text" w:xAlign="center" w:y="1"/>
              <w:rPr>
                <w:sz w:val="10"/>
                <w:szCs w:val="10"/>
              </w:rPr>
            </w:pPr>
          </w:p>
        </w:tc>
        <w:tc>
          <w:tcPr>
            <w:tcW w:w="566" w:type="dxa"/>
            <w:tcBorders>
              <w:left w:val="single" w:sz="4" w:space="0" w:color="auto"/>
            </w:tcBorders>
            <w:shd w:val="clear" w:color="auto" w:fill="FFFFFF"/>
          </w:tcPr>
          <w:p w:rsidR="005469DF" w:rsidRDefault="005469DF">
            <w:pPr>
              <w:framePr w:w="6437" w:wrap="notBeside" w:vAnchor="text" w:hAnchor="text" w:xAlign="center" w:y="1"/>
              <w:rPr>
                <w:sz w:val="10"/>
                <w:szCs w:val="10"/>
              </w:rPr>
            </w:pPr>
          </w:p>
        </w:tc>
        <w:tc>
          <w:tcPr>
            <w:tcW w:w="557" w:type="dxa"/>
            <w:tcBorders>
              <w:left w:val="single" w:sz="4" w:space="0" w:color="auto"/>
            </w:tcBorders>
            <w:shd w:val="clear" w:color="auto" w:fill="FFFFFF"/>
          </w:tcPr>
          <w:p w:rsidR="005469DF" w:rsidRDefault="005469DF">
            <w:pPr>
              <w:framePr w:w="6437" w:wrap="notBeside" w:vAnchor="text" w:hAnchor="text" w:xAlign="center" w:y="1"/>
              <w:rPr>
                <w:sz w:val="10"/>
                <w:szCs w:val="10"/>
              </w:rPr>
            </w:pPr>
          </w:p>
        </w:tc>
        <w:tc>
          <w:tcPr>
            <w:tcW w:w="571" w:type="dxa"/>
            <w:tcBorders>
              <w:left w:val="single" w:sz="4" w:space="0" w:color="auto"/>
            </w:tcBorders>
            <w:shd w:val="clear" w:color="auto" w:fill="FFFFFF"/>
          </w:tcPr>
          <w:p w:rsidR="005469DF" w:rsidRDefault="005469DF">
            <w:pPr>
              <w:framePr w:w="6437" w:wrap="notBeside" w:vAnchor="text" w:hAnchor="text" w:xAlign="center" w:y="1"/>
              <w:rPr>
                <w:sz w:val="10"/>
                <w:szCs w:val="10"/>
              </w:rPr>
            </w:pPr>
          </w:p>
        </w:tc>
        <w:tc>
          <w:tcPr>
            <w:tcW w:w="701" w:type="dxa"/>
            <w:tcBorders>
              <w:left w:val="single" w:sz="4" w:space="0" w:color="auto"/>
            </w:tcBorders>
            <w:shd w:val="clear" w:color="auto" w:fill="FFFFFF"/>
          </w:tcPr>
          <w:p w:rsidR="005469DF" w:rsidRDefault="005469DF">
            <w:pPr>
              <w:framePr w:w="6437" w:wrap="notBeside" w:vAnchor="text" w:hAnchor="text" w:xAlign="center" w:y="1"/>
              <w:rPr>
                <w:sz w:val="10"/>
                <w:szCs w:val="10"/>
              </w:rPr>
            </w:pPr>
          </w:p>
        </w:tc>
      </w:tr>
      <w:tr w:rsidR="005469DF">
        <w:trPr>
          <w:trHeight w:hRule="exact" w:val="163"/>
          <w:jc w:val="center"/>
        </w:trPr>
        <w:tc>
          <w:tcPr>
            <w:tcW w:w="2357" w:type="dxa"/>
            <w:shd w:val="clear" w:color="auto" w:fill="FFFFFF"/>
            <w:vAlign w:val="bottom"/>
          </w:tcPr>
          <w:p w:rsidR="005469DF" w:rsidRDefault="00BB5D0C">
            <w:pPr>
              <w:pStyle w:val="24"/>
              <w:framePr w:w="6437" w:wrap="notBeside" w:vAnchor="text" w:hAnchor="text" w:xAlign="center" w:y="1"/>
              <w:shd w:val="clear" w:color="auto" w:fill="auto"/>
              <w:tabs>
                <w:tab w:val="left" w:leader="dot" w:pos="2078"/>
              </w:tabs>
              <w:spacing w:line="170" w:lineRule="exact"/>
              <w:ind w:firstLine="0"/>
            </w:pPr>
            <w:r>
              <w:rPr>
                <w:rStyle w:val="285pt"/>
                <w:b/>
                <w:bCs/>
              </w:rPr>
              <w:t>ности (в м.-экв.)</w:t>
            </w:r>
            <w:r>
              <w:rPr>
                <w:rStyle w:val="24pt1"/>
              </w:rPr>
              <w:tab/>
            </w:r>
          </w:p>
        </w:tc>
        <w:tc>
          <w:tcPr>
            <w:tcW w:w="562"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35,26</w:t>
            </w:r>
          </w:p>
        </w:tc>
        <w:tc>
          <w:tcPr>
            <w:tcW w:w="562" w:type="dxa"/>
            <w:tcBorders>
              <w:left w:val="single" w:sz="4" w:space="0" w:color="auto"/>
            </w:tcBorders>
            <w:shd w:val="clear" w:color="auto" w:fill="FFFFFF"/>
          </w:tcPr>
          <w:p w:rsidR="005469DF" w:rsidRDefault="00BB5D0C">
            <w:pPr>
              <w:pStyle w:val="24"/>
              <w:framePr w:w="6437" w:wrap="notBeside" w:vAnchor="text" w:hAnchor="text" w:xAlign="center" w:y="1"/>
              <w:shd w:val="clear" w:color="auto" w:fill="auto"/>
              <w:spacing w:line="80" w:lineRule="exact"/>
              <w:ind w:firstLine="0"/>
              <w:jc w:val="center"/>
            </w:pPr>
            <w:r>
              <w:rPr>
                <w:rStyle w:val="24pt1"/>
              </w:rPr>
              <w:t>—</w:t>
            </w:r>
          </w:p>
        </w:tc>
        <w:tc>
          <w:tcPr>
            <w:tcW w:w="562"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20,34</w:t>
            </w:r>
          </w:p>
        </w:tc>
        <w:tc>
          <w:tcPr>
            <w:tcW w:w="566" w:type="dxa"/>
            <w:tcBorders>
              <w:left w:val="single" w:sz="4" w:space="0" w:color="auto"/>
            </w:tcBorders>
            <w:shd w:val="clear" w:color="auto" w:fill="FFFFFF"/>
          </w:tcPr>
          <w:p w:rsidR="005469DF" w:rsidRDefault="00BB5D0C">
            <w:pPr>
              <w:pStyle w:val="24"/>
              <w:framePr w:w="6437" w:wrap="notBeside" w:vAnchor="text" w:hAnchor="text" w:xAlign="center" w:y="1"/>
              <w:shd w:val="clear" w:color="auto" w:fill="auto"/>
              <w:spacing w:line="80" w:lineRule="exact"/>
              <w:ind w:firstLine="0"/>
              <w:jc w:val="center"/>
            </w:pPr>
            <w:r>
              <w:rPr>
                <w:rStyle w:val="24pt1"/>
              </w:rPr>
              <w:t>—</w:t>
            </w:r>
          </w:p>
        </w:tc>
        <w:tc>
          <w:tcPr>
            <w:tcW w:w="557" w:type="dxa"/>
            <w:tcBorders>
              <w:left w:val="single" w:sz="4" w:space="0" w:color="auto"/>
            </w:tcBorders>
            <w:shd w:val="clear" w:color="auto" w:fill="FFFFFF"/>
          </w:tcPr>
          <w:p w:rsidR="005469DF" w:rsidRDefault="00BB5D0C">
            <w:pPr>
              <w:pStyle w:val="24"/>
              <w:framePr w:w="6437" w:wrap="notBeside" w:vAnchor="text" w:hAnchor="text" w:xAlign="center" w:y="1"/>
              <w:shd w:val="clear" w:color="auto" w:fill="auto"/>
              <w:spacing w:line="80" w:lineRule="exact"/>
              <w:ind w:firstLine="0"/>
              <w:jc w:val="center"/>
            </w:pPr>
            <w:r>
              <w:rPr>
                <w:rStyle w:val="24pt1"/>
              </w:rPr>
              <w:t>■—</w:t>
            </w:r>
          </w:p>
        </w:tc>
        <w:tc>
          <w:tcPr>
            <w:tcW w:w="571"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14,12</w:t>
            </w:r>
          </w:p>
        </w:tc>
        <w:tc>
          <w:tcPr>
            <w:tcW w:w="701" w:type="dxa"/>
            <w:tcBorders>
              <w:left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427,73</w:t>
            </w:r>
          </w:p>
        </w:tc>
      </w:tr>
      <w:tr w:rsidR="005469DF">
        <w:trPr>
          <w:trHeight w:hRule="exact" w:val="192"/>
          <w:jc w:val="center"/>
        </w:trPr>
        <w:tc>
          <w:tcPr>
            <w:tcW w:w="2357" w:type="dxa"/>
            <w:tcBorders>
              <w:top w:val="single" w:sz="4" w:space="0" w:color="auto"/>
            </w:tcBorders>
            <w:shd w:val="clear" w:color="auto" w:fill="FFFFFF"/>
            <w:vAlign w:val="bottom"/>
          </w:tcPr>
          <w:p w:rsidR="005469DF" w:rsidRDefault="00BB5D0C">
            <w:pPr>
              <w:pStyle w:val="24"/>
              <w:framePr w:w="6437" w:wrap="notBeside" w:vAnchor="text" w:hAnchor="text" w:xAlign="center" w:y="1"/>
              <w:shd w:val="clear" w:color="auto" w:fill="auto"/>
              <w:spacing w:line="170" w:lineRule="exact"/>
              <w:ind w:firstLine="0"/>
            </w:pPr>
            <w:r>
              <w:rPr>
                <w:rStyle w:val="285pt"/>
                <w:b/>
                <w:bCs/>
              </w:rPr>
              <w:t>Отношение ионов натрия и</w:t>
            </w:r>
          </w:p>
        </w:tc>
        <w:tc>
          <w:tcPr>
            <w:tcW w:w="562" w:type="dxa"/>
            <w:tcBorders>
              <w:left w:val="single" w:sz="4" w:space="0" w:color="auto"/>
            </w:tcBorders>
            <w:shd w:val="clear" w:color="auto" w:fill="FFFFFF"/>
          </w:tcPr>
          <w:p w:rsidR="005469DF" w:rsidRDefault="005469DF">
            <w:pPr>
              <w:framePr w:w="6437" w:wrap="notBeside" w:vAnchor="text" w:hAnchor="text" w:xAlign="center" w:y="1"/>
              <w:rPr>
                <w:sz w:val="10"/>
                <w:szCs w:val="10"/>
              </w:rPr>
            </w:pPr>
          </w:p>
        </w:tc>
        <w:tc>
          <w:tcPr>
            <w:tcW w:w="562" w:type="dxa"/>
            <w:tcBorders>
              <w:left w:val="single" w:sz="4" w:space="0" w:color="auto"/>
            </w:tcBorders>
            <w:shd w:val="clear" w:color="auto" w:fill="FFFFFF"/>
          </w:tcPr>
          <w:p w:rsidR="005469DF" w:rsidRDefault="005469DF">
            <w:pPr>
              <w:framePr w:w="6437" w:wrap="notBeside" w:vAnchor="text" w:hAnchor="text" w:xAlign="center" w:y="1"/>
              <w:rPr>
                <w:sz w:val="10"/>
                <w:szCs w:val="10"/>
              </w:rPr>
            </w:pPr>
          </w:p>
        </w:tc>
        <w:tc>
          <w:tcPr>
            <w:tcW w:w="562" w:type="dxa"/>
            <w:tcBorders>
              <w:left w:val="single" w:sz="4" w:space="0" w:color="auto"/>
            </w:tcBorders>
            <w:shd w:val="clear" w:color="auto" w:fill="FFFFFF"/>
          </w:tcPr>
          <w:p w:rsidR="005469DF" w:rsidRDefault="005469DF">
            <w:pPr>
              <w:framePr w:w="6437" w:wrap="notBeside" w:vAnchor="text" w:hAnchor="text" w:xAlign="center" w:y="1"/>
              <w:rPr>
                <w:sz w:val="10"/>
                <w:szCs w:val="10"/>
              </w:rPr>
            </w:pPr>
          </w:p>
        </w:tc>
        <w:tc>
          <w:tcPr>
            <w:tcW w:w="566" w:type="dxa"/>
            <w:tcBorders>
              <w:left w:val="single" w:sz="4" w:space="0" w:color="auto"/>
            </w:tcBorders>
            <w:shd w:val="clear" w:color="auto" w:fill="FFFFFF"/>
          </w:tcPr>
          <w:p w:rsidR="005469DF" w:rsidRDefault="005469DF">
            <w:pPr>
              <w:framePr w:w="6437" w:wrap="notBeside" w:vAnchor="text" w:hAnchor="text" w:xAlign="center" w:y="1"/>
              <w:rPr>
                <w:sz w:val="10"/>
                <w:szCs w:val="10"/>
              </w:rPr>
            </w:pPr>
          </w:p>
        </w:tc>
        <w:tc>
          <w:tcPr>
            <w:tcW w:w="557" w:type="dxa"/>
            <w:tcBorders>
              <w:left w:val="single" w:sz="4" w:space="0" w:color="auto"/>
            </w:tcBorders>
            <w:shd w:val="clear" w:color="auto" w:fill="FFFFFF"/>
          </w:tcPr>
          <w:p w:rsidR="005469DF" w:rsidRDefault="005469DF">
            <w:pPr>
              <w:framePr w:w="6437" w:wrap="notBeside" w:vAnchor="text" w:hAnchor="text" w:xAlign="center" w:y="1"/>
              <w:rPr>
                <w:sz w:val="10"/>
                <w:szCs w:val="10"/>
              </w:rPr>
            </w:pPr>
          </w:p>
        </w:tc>
        <w:tc>
          <w:tcPr>
            <w:tcW w:w="571" w:type="dxa"/>
            <w:tcBorders>
              <w:left w:val="single" w:sz="4" w:space="0" w:color="auto"/>
            </w:tcBorders>
            <w:shd w:val="clear" w:color="auto" w:fill="FFFFFF"/>
          </w:tcPr>
          <w:p w:rsidR="005469DF" w:rsidRDefault="005469DF">
            <w:pPr>
              <w:framePr w:w="6437" w:wrap="notBeside" w:vAnchor="text" w:hAnchor="text" w:xAlign="center" w:y="1"/>
              <w:rPr>
                <w:sz w:val="10"/>
                <w:szCs w:val="10"/>
              </w:rPr>
            </w:pPr>
          </w:p>
        </w:tc>
        <w:tc>
          <w:tcPr>
            <w:tcW w:w="701" w:type="dxa"/>
            <w:tcBorders>
              <w:left w:val="single" w:sz="4" w:space="0" w:color="auto"/>
            </w:tcBorders>
            <w:shd w:val="clear" w:color="auto" w:fill="FFFFFF"/>
          </w:tcPr>
          <w:p w:rsidR="005469DF" w:rsidRDefault="005469DF">
            <w:pPr>
              <w:framePr w:w="6437" w:wrap="notBeside" w:vAnchor="text" w:hAnchor="text" w:xAlign="center" w:y="1"/>
              <w:rPr>
                <w:sz w:val="10"/>
                <w:szCs w:val="10"/>
              </w:rPr>
            </w:pPr>
          </w:p>
        </w:tc>
      </w:tr>
      <w:tr w:rsidR="005469DF">
        <w:trPr>
          <w:trHeight w:hRule="exact" w:val="158"/>
          <w:jc w:val="center"/>
        </w:trPr>
        <w:tc>
          <w:tcPr>
            <w:tcW w:w="2357" w:type="dxa"/>
            <w:shd w:val="clear" w:color="auto" w:fill="FFFFFF"/>
          </w:tcPr>
          <w:p w:rsidR="005469DF" w:rsidRDefault="00BB5D0C">
            <w:pPr>
              <w:pStyle w:val="24"/>
              <w:framePr w:w="6437" w:wrap="notBeside" w:vAnchor="text" w:hAnchor="text" w:xAlign="center" w:y="1"/>
              <w:shd w:val="clear" w:color="auto" w:fill="auto"/>
              <w:spacing w:line="170" w:lineRule="exact"/>
              <w:ind w:firstLine="0"/>
            </w:pPr>
            <w:r>
              <w:rPr>
                <w:rStyle w:val="285pt"/>
                <w:b/>
                <w:bCs/>
              </w:rPr>
              <w:t>калия к кальцию (взя</w:t>
            </w:r>
            <w:r>
              <w:rPr>
                <w:rStyle w:val="285pt"/>
                <w:b/>
                <w:bCs/>
              </w:rPr>
              <w:softHyphen/>
            </w:r>
          </w:p>
        </w:tc>
        <w:tc>
          <w:tcPr>
            <w:tcW w:w="562" w:type="dxa"/>
            <w:tcBorders>
              <w:left w:val="single" w:sz="4" w:space="0" w:color="auto"/>
            </w:tcBorders>
            <w:shd w:val="clear" w:color="auto" w:fill="FFFFFF"/>
          </w:tcPr>
          <w:p w:rsidR="005469DF" w:rsidRDefault="005469DF">
            <w:pPr>
              <w:framePr w:w="6437" w:wrap="notBeside" w:vAnchor="text" w:hAnchor="text" w:xAlign="center" w:y="1"/>
              <w:rPr>
                <w:sz w:val="10"/>
                <w:szCs w:val="10"/>
              </w:rPr>
            </w:pPr>
          </w:p>
        </w:tc>
        <w:tc>
          <w:tcPr>
            <w:tcW w:w="562" w:type="dxa"/>
            <w:tcBorders>
              <w:left w:val="single" w:sz="4" w:space="0" w:color="auto"/>
            </w:tcBorders>
            <w:shd w:val="clear" w:color="auto" w:fill="FFFFFF"/>
          </w:tcPr>
          <w:p w:rsidR="005469DF" w:rsidRDefault="005469DF">
            <w:pPr>
              <w:framePr w:w="6437" w:wrap="notBeside" w:vAnchor="text" w:hAnchor="text" w:xAlign="center" w:y="1"/>
              <w:rPr>
                <w:sz w:val="10"/>
                <w:szCs w:val="10"/>
              </w:rPr>
            </w:pPr>
          </w:p>
        </w:tc>
        <w:tc>
          <w:tcPr>
            <w:tcW w:w="562" w:type="dxa"/>
            <w:tcBorders>
              <w:left w:val="single" w:sz="4" w:space="0" w:color="auto"/>
            </w:tcBorders>
            <w:shd w:val="clear" w:color="auto" w:fill="FFFFFF"/>
          </w:tcPr>
          <w:p w:rsidR="005469DF" w:rsidRDefault="005469DF">
            <w:pPr>
              <w:framePr w:w="6437" w:wrap="notBeside" w:vAnchor="text" w:hAnchor="text" w:xAlign="center" w:y="1"/>
              <w:rPr>
                <w:sz w:val="10"/>
                <w:szCs w:val="10"/>
              </w:rPr>
            </w:pPr>
          </w:p>
        </w:tc>
        <w:tc>
          <w:tcPr>
            <w:tcW w:w="566" w:type="dxa"/>
            <w:tcBorders>
              <w:left w:val="single" w:sz="4" w:space="0" w:color="auto"/>
            </w:tcBorders>
            <w:shd w:val="clear" w:color="auto" w:fill="FFFFFF"/>
          </w:tcPr>
          <w:p w:rsidR="005469DF" w:rsidRDefault="005469DF">
            <w:pPr>
              <w:framePr w:w="6437" w:wrap="notBeside" w:vAnchor="text" w:hAnchor="text" w:xAlign="center" w:y="1"/>
              <w:rPr>
                <w:sz w:val="10"/>
                <w:szCs w:val="10"/>
              </w:rPr>
            </w:pPr>
          </w:p>
        </w:tc>
        <w:tc>
          <w:tcPr>
            <w:tcW w:w="557" w:type="dxa"/>
            <w:tcBorders>
              <w:left w:val="single" w:sz="4" w:space="0" w:color="auto"/>
            </w:tcBorders>
            <w:shd w:val="clear" w:color="auto" w:fill="FFFFFF"/>
          </w:tcPr>
          <w:p w:rsidR="005469DF" w:rsidRDefault="005469DF">
            <w:pPr>
              <w:framePr w:w="6437" w:wrap="notBeside" w:vAnchor="text" w:hAnchor="text" w:xAlign="center" w:y="1"/>
              <w:rPr>
                <w:sz w:val="10"/>
                <w:szCs w:val="10"/>
              </w:rPr>
            </w:pPr>
          </w:p>
        </w:tc>
        <w:tc>
          <w:tcPr>
            <w:tcW w:w="571" w:type="dxa"/>
            <w:tcBorders>
              <w:left w:val="single" w:sz="4" w:space="0" w:color="auto"/>
            </w:tcBorders>
            <w:shd w:val="clear" w:color="auto" w:fill="FFFFFF"/>
          </w:tcPr>
          <w:p w:rsidR="005469DF" w:rsidRDefault="005469DF">
            <w:pPr>
              <w:framePr w:w="6437" w:wrap="notBeside" w:vAnchor="text" w:hAnchor="text" w:xAlign="center" w:y="1"/>
              <w:rPr>
                <w:sz w:val="10"/>
                <w:szCs w:val="10"/>
              </w:rPr>
            </w:pPr>
          </w:p>
        </w:tc>
        <w:tc>
          <w:tcPr>
            <w:tcW w:w="701" w:type="dxa"/>
            <w:tcBorders>
              <w:left w:val="single" w:sz="4" w:space="0" w:color="auto"/>
            </w:tcBorders>
            <w:shd w:val="clear" w:color="auto" w:fill="FFFFFF"/>
          </w:tcPr>
          <w:p w:rsidR="005469DF" w:rsidRDefault="005469DF">
            <w:pPr>
              <w:framePr w:w="6437" w:wrap="notBeside" w:vAnchor="text" w:hAnchor="text" w:xAlign="center" w:y="1"/>
              <w:rPr>
                <w:sz w:val="10"/>
                <w:szCs w:val="10"/>
              </w:rPr>
            </w:pPr>
          </w:p>
        </w:tc>
      </w:tr>
      <w:tr w:rsidR="005469DF">
        <w:trPr>
          <w:trHeight w:hRule="exact" w:val="288"/>
          <w:jc w:val="center"/>
        </w:trPr>
        <w:tc>
          <w:tcPr>
            <w:tcW w:w="2357" w:type="dxa"/>
            <w:shd w:val="clear" w:color="auto" w:fill="FFFFFF"/>
          </w:tcPr>
          <w:p w:rsidR="005469DF" w:rsidRDefault="00BB5D0C">
            <w:pPr>
              <w:pStyle w:val="24"/>
              <w:framePr w:w="6437" w:wrap="notBeside" w:vAnchor="text" w:hAnchor="text" w:xAlign="center" w:y="1"/>
              <w:shd w:val="clear" w:color="auto" w:fill="auto"/>
              <w:tabs>
                <w:tab w:val="left" w:leader="dot" w:pos="2071"/>
              </w:tabs>
              <w:spacing w:line="170" w:lineRule="exact"/>
              <w:ind w:firstLine="0"/>
            </w:pPr>
            <w:r>
              <w:rPr>
                <w:rStyle w:val="285pt"/>
                <w:b/>
                <w:bCs/>
              </w:rPr>
              <w:t>тых в м.-экв.)</w:t>
            </w:r>
            <w:r>
              <w:rPr>
                <w:rStyle w:val="285pt"/>
                <w:b/>
                <w:bCs/>
              </w:rPr>
              <w:tab/>
            </w:r>
          </w:p>
        </w:tc>
        <w:tc>
          <w:tcPr>
            <w:tcW w:w="562" w:type="dxa"/>
            <w:tcBorders>
              <w:left w:val="single" w:sz="4" w:space="0" w:color="auto"/>
            </w:tcBorders>
            <w:shd w:val="clear" w:color="auto" w:fill="FFFFFF"/>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5,4</w:t>
            </w:r>
          </w:p>
        </w:tc>
        <w:tc>
          <w:tcPr>
            <w:tcW w:w="562" w:type="dxa"/>
            <w:tcBorders>
              <w:left w:val="single" w:sz="4" w:space="0" w:color="auto"/>
            </w:tcBorders>
            <w:shd w:val="clear" w:color="auto" w:fill="FFFFFF"/>
          </w:tcPr>
          <w:p w:rsidR="005469DF" w:rsidRDefault="00BB5D0C">
            <w:pPr>
              <w:pStyle w:val="24"/>
              <w:framePr w:w="6437" w:wrap="notBeside" w:vAnchor="text" w:hAnchor="text" w:xAlign="center" w:y="1"/>
              <w:shd w:val="clear" w:color="auto" w:fill="auto"/>
              <w:spacing w:line="170" w:lineRule="exact"/>
              <w:ind w:firstLine="0"/>
              <w:jc w:val="center"/>
            </w:pPr>
            <w:r>
              <w:rPr>
                <w:rStyle w:val="285pt"/>
                <w:b/>
                <w:bCs/>
              </w:rPr>
              <w:t>—</w:t>
            </w:r>
          </w:p>
        </w:tc>
        <w:tc>
          <w:tcPr>
            <w:tcW w:w="562" w:type="dxa"/>
            <w:tcBorders>
              <w:left w:val="single" w:sz="4" w:space="0" w:color="auto"/>
            </w:tcBorders>
            <w:shd w:val="clear" w:color="auto" w:fill="FFFFFF"/>
          </w:tcPr>
          <w:p w:rsidR="005469DF" w:rsidRDefault="00BB5D0C">
            <w:pPr>
              <w:pStyle w:val="24"/>
              <w:framePr w:w="6437" w:wrap="notBeside" w:vAnchor="text" w:hAnchor="text" w:xAlign="center" w:y="1"/>
              <w:shd w:val="clear" w:color="auto" w:fill="auto"/>
              <w:spacing w:line="170" w:lineRule="exact"/>
              <w:ind w:firstLine="0"/>
              <w:jc w:val="left"/>
            </w:pPr>
            <w:r>
              <w:rPr>
                <w:rStyle w:val="285pt"/>
                <w:b/>
                <w:bCs/>
              </w:rPr>
              <w:t>2,5</w:t>
            </w:r>
          </w:p>
        </w:tc>
        <w:tc>
          <w:tcPr>
            <w:tcW w:w="566" w:type="dxa"/>
            <w:tcBorders>
              <w:left w:val="single" w:sz="4" w:space="0" w:color="auto"/>
            </w:tcBorders>
            <w:shd w:val="clear" w:color="auto" w:fill="FFFFFF"/>
          </w:tcPr>
          <w:p w:rsidR="005469DF" w:rsidRDefault="00BB5D0C">
            <w:pPr>
              <w:pStyle w:val="24"/>
              <w:framePr w:w="6437" w:wrap="notBeside" w:vAnchor="text" w:hAnchor="text" w:xAlign="center" w:y="1"/>
              <w:shd w:val="clear" w:color="auto" w:fill="auto"/>
              <w:spacing w:line="170" w:lineRule="exact"/>
              <w:ind w:firstLine="0"/>
              <w:jc w:val="center"/>
            </w:pPr>
            <w:r>
              <w:rPr>
                <w:rStyle w:val="285pt"/>
                <w:b/>
                <w:bCs/>
              </w:rPr>
              <w:t>—</w:t>
            </w:r>
          </w:p>
        </w:tc>
        <w:tc>
          <w:tcPr>
            <w:tcW w:w="557" w:type="dxa"/>
            <w:tcBorders>
              <w:left w:val="single" w:sz="4" w:space="0" w:color="auto"/>
            </w:tcBorders>
            <w:shd w:val="clear" w:color="auto" w:fill="FFFFFF"/>
          </w:tcPr>
          <w:p w:rsidR="005469DF" w:rsidRDefault="00BB5D0C">
            <w:pPr>
              <w:pStyle w:val="24"/>
              <w:framePr w:w="6437" w:wrap="notBeside" w:vAnchor="text" w:hAnchor="text" w:xAlign="center" w:y="1"/>
              <w:shd w:val="clear" w:color="auto" w:fill="auto"/>
              <w:spacing w:line="170" w:lineRule="exact"/>
              <w:ind w:firstLine="0"/>
              <w:jc w:val="center"/>
            </w:pPr>
            <w:r>
              <w:rPr>
                <w:rStyle w:val="285pt"/>
                <w:b/>
                <w:bCs/>
              </w:rPr>
              <w:t>—</w:t>
            </w:r>
          </w:p>
        </w:tc>
        <w:tc>
          <w:tcPr>
            <w:tcW w:w="571" w:type="dxa"/>
            <w:tcBorders>
              <w:left w:val="single" w:sz="4" w:space="0" w:color="auto"/>
            </w:tcBorders>
            <w:shd w:val="clear" w:color="auto" w:fill="FFFFFF"/>
          </w:tcPr>
          <w:p w:rsidR="005469DF" w:rsidRDefault="00BB5D0C">
            <w:pPr>
              <w:pStyle w:val="24"/>
              <w:framePr w:w="6437" w:wrap="notBeside" w:vAnchor="text" w:hAnchor="text" w:xAlign="center" w:y="1"/>
              <w:shd w:val="clear" w:color="auto" w:fill="auto"/>
              <w:spacing w:line="170" w:lineRule="exact"/>
              <w:ind w:firstLine="0"/>
              <w:jc w:val="center"/>
            </w:pPr>
            <w:r>
              <w:rPr>
                <w:rStyle w:val="285pt"/>
                <w:b/>
                <w:bCs/>
              </w:rPr>
              <w:t>—</w:t>
            </w:r>
          </w:p>
        </w:tc>
        <w:tc>
          <w:tcPr>
            <w:tcW w:w="701" w:type="dxa"/>
            <w:tcBorders>
              <w:left w:val="single" w:sz="4" w:space="0" w:color="auto"/>
            </w:tcBorders>
            <w:shd w:val="clear" w:color="auto" w:fill="FFFFFF"/>
          </w:tcPr>
          <w:p w:rsidR="005469DF" w:rsidRDefault="00BB5D0C">
            <w:pPr>
              <w:pStyle w:val="24"/>
              <w:framePr w:w="6437" w:wrap="notBeside" w:vAnchor="text" w:hAnchor="text" w:xAlign="center" w:y="1"/>
              <w:shd w:val="clear" w:color="auto" w:fill="auto"/>
              <w:spacing w:line="170" w:lineRule="exact"/>
              <w:ind w:right="200" w:firstLine="0"/>
              <w:jc w:val="right"/>
            </w:pPr>
            <w:r>
              <w:rPr>
                <w:rStyle w:val="285pt"/>
                <w:b/>
                <w:bCs/>
              </w:rPr>
              <w:t>1,9</w:t>
            </w:r>
          </w:p>
          <w:p w:rsidR="005469DF" w:rsidRDefault="00BB5D0C">
            <w:pPr>
              <w:pStyle w:val="24"/>
              <w:framePr w:w="6437" w:wrap="notBeside" w:vAnchor="text" w:hAnchor="text" w:xAlign="center" w:y="1"/>
              <w:shd w:val="clear" w:color="auto" w:fill="auto"/>
              <w:spacing w:line="90" w:lineRule="exact"/>
              <w:ind w:firstLine="0"/>
              <w:jc w:val="left"/>
            </w:pPr>
            <w:r>
              <w:rPr>
                <w:rStyle w:val="245pt"/>
              </w:rPr>
              <w:t>1</w:t>
            </w:r>
          </w:p>
        </w:tc>
      </w:tr>
    </w:tbl>
    <w:p w:rsidR="005469DF" w:rsidRDefault="005469DF">
      <w:pPr>
        <w:framePr w:w="6437"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5"/>
        <w:ind w:firstLine="380"/>
      </w:pPr>
      <w:r>
        <w:t>Небольшие опыты промывок солончаков зоны Кизлярской опытной станции, проведенные Сушко и Будановым, показывают, что в ряде случаев действительно наблюдаются вспышки щелоч</w:t>
      </w:r>
      <w:r>
        <w:softHyphen/>
        <w:t>ности и повышения дисперсности, т. е. отмечаются явления солон- цеватости (см. рис. 61—64 на стр. 203—206).</w:t>
      </w:r>
    </w:p>
    <w:p w:rsidR="005469DF" w:rsidRDefault="00BB5D0C">
      <w:pPr>
        <w:pStyle w:val="24"/>
        <w:shd w:val="clear" w:color="auto" w:fill="auto"/>
        <w:ind w:firstLine="380"/>
      </w:pPr>
      <w:r>
        <w:t>Следовательно, в условиях Терской дельты указанные явления могут наблюдаться.</w:t>
      </w:r>
    </w:p>
    <w:p w:rsidR="005469DF" w:rsidRDefault="00BB5D0C">
      <w:pPr>
        <w:pStyle w:val="24"/>
        <w:shd w:val="clear" w:color="auto" w:fill="auto"/>
        <w:ind w:firstLine="380"/>
      </w:pPr>
      <w:r>
        <w:t>Почвенный покров, аналогичный описанному, присущ и всей обширной низменности на юг от дельты — низовья рр. Аксая, Ярыкса, Акташа и Сулака — с тем отличием, что отложения здесь имеют более тяжелый глинистый характер и, следовательно, мелиорация и освоение их будут более трудными.</w:t>
      </w:r>
    </w:p>
    <w:p w:rsidR="005469DF" w:rsidRDefault="00BB5D0C">
      <w:pPr>
        <w:pStyle w:val="24"/>
        <w:shd w:val="clear" w:color="auto" w:fill="auto"/>
        <w:ind w:firstLine="380"/>
      </w:pPr>
      <w:r>
        <w:rPr>
          <w:rStyle w:val="22pt1"/>
          <w:b/>
          <w:bCs/>
        </w:rPr>
        <w:t>Общие выводы.</w:t>
      </w:r>
      <w:r>
        <w:t xml:space="preserve"> 1. Бассейн р. Терека охватывает типы почв черноземных, каштановых, солонцовых и солончаковых. Кроме того, встречаются значительные области песков.</w:t>
      </w:r>
    </w:p>
    <w:p w:rsidR="005469DF" w:rsidRDefault="00BB5D0C">
      <w:pPr>
        <w:pStyle w:val="24"/>
        <w:numPr>
          <w:ilvl w:val="0"/>
          <w:numId w:val="90"/>
        </w:numPr>
        <w:shd w:val="clear" w:color="auto" w:fill="auto"/>
        <w:tabs>
          <w:tab w:val="left" w:pos="598"/>
        </w:tabs>
        <w:ind w:firstLine="380"/>
      </w:pPr>
      <w:r>
        <w:t>Зона черноземов и темнокаштановых почв высококачест</w:t>
      </w:r>
      <w:r>
        <w:softHyphen/>
        <w:t>венная, в сельскохозяйственном отношении в наименьшей степени нуждается в орошении.</w:t>
      </w:r>
    </w:p>
    <w:p w:rsidR="005469DF" w:rsidRDefault="00BB5D0C">
      <w:pPr>
        <w:pStyle w:val="24"/>
        <w:shd w:val="clear" w:color="auto" w:fill="auto"/>
        <w:ind w:firstLine="380"/>
      </w:pPr>
      <w:r>
        <w:t>В мелиоративном отношении она подразделяется на две области: а) область межгорных равнин передовых хребтов с развитым со</w:t>
      </w:r>
      <w:r>
        <w:softHyphen/>
        <w:t>лонцовым комплексом и потому угрожаема по развитию солонце- ватости и требующая добавочных химических и гидротехнических мелиораций; б) Надтеречных древних террас право- и левобереж</w:t>
      </w:r>
      <w:r>
        <w:softHyphen/>
        <w:t>ных, в наименьшей мере угрожаемых в отношении вторичного засоления. Эта вторая область характеризуется резкой просадоч- ностью грунтов.</w:t>
      </w:r>
    </w:p>
    <w:p w:rsidR="005469DF" w:rsidRDefault="00BB5D0C">
      <w:pPr>
        <w:pStyle w:val="24"/>
        <w:numPr>
          <w:ilvl w:val="0"/>
          <w:numId w:val="90"/>
        </w:numPr>
        <w:shd w:val="clear" w:color="auto" w:fill="auto"/>
        <w:tabs>
          <w:tab w:val="left" w:pos="618"/>
        </w:tabs>
        <w:ind w:firstLine="400"/>
      </w:pPr>
      <w:r>
        <w:t>Зона каштановых и главным образом светлокаштановых почв характеризуется большей потребностью в орошении, но и отличается большей солонцеватостью и засоленностью, возра</w:t>
      </w:r>
      <w:r>
        <w:softHyphen/>
        <w:t xml:space="preserve">стающими по </w:t>
      </w:r>
      <w:r>
        <w:lastRenderedPageBreak/>
        <w:t>направлению на северо-восток. Лучшая часть супес</w:t>
      </w:r>
      <w:r>
        <w:softHyphen/>
        <w:t>чаных каштановых почв лежит на юге, у р. Терека. Земли север</w:t>
      </w:r>
      <w:r>
        <w:softHyphen/>
        <w:t>ной части равнины (Под и Беча) характеризуются высокой щелоч</w:t>
      </w:r>
      <w:r>
        <w:softHyphen/>
        <w:t>ностью и высоким залеганием минерализованных грунтовых вод, создающих угрозу вторичного засоления. Таким образом, здесь нужно предусматривать мероприятия по регулированию уровня грунтовых вод.</w:t>
      </w:r>
    </w:p>
    <w:p w:rsidR="005469DF" w:rsidRDefault="00BB5D0C">
      <w:pPr>
        <w:pStyle w:val="24"/>
        <w:numPr>
          <w:ilvl w:val="0"/>
          <w:numId w:val="90"/>
        </w:numPr>
        <w:shd w:val="clear" w:color="auto" w:fill="auto"/>
        <w:tabs>
          <w:tab w:val="left" w:pos="610"/>
        </w:tabs>
        <w:ind w:firstLine="400"/>
      </w:pPr>
      <w:r>
        <w:t>Область песчаных почв непригодна для земледелия без кольматажа и крупных планировочных работ.</w:t>
      </w:r>
    </w:p>
    <w:p w:rsidR="005469DF" w:rsidRDefault="00BB5D0C">
      <w:pPr>
        <w:pStyle w:val="24"/>
        <w:numPr>
          <w:ilvl w:val="0"/>
          <w:numId w:val="90"/>
        </w:numPr>
        <w:shd w:val="clear" w:color="auto" w:fill="auto"/>
        <w:tabs>
          <w:tab w:val="left" w:pos="615"/>
        </w:tabs>
        <w:ind w:firstLine="400"/>
      </w:pPr>
      <w:r>
        <w:t>Область солончаковых почв, охватывающая дельты рр. Те</w:t>
      </w:r>
      <w:r>
        <w:softHyphen/>
        <w:t>река, Аксая, Акташа и др., в наибольшей мере требует орошения. Она характеризуется высоким уровнем бессточных соленых грун</w:t>
      </w:r>
      <w:r>
        <w:softHyphen/>
        <w:t>товых вод. Часть засоленных почв допускает первоначальное их сельскохозяйственное использование непосредственно без про</w:t>
      </w:r>
      <w:r>
        <w:softHyphen/>
        <w:t>мывок, с последующим осуществлением их в ближайшие годы; другая, большая часть засолена настолько значительно, что требует промывок до их сельскохозяйственного освоения.</w:t>
      </w:r>
    </w:p>
    <w:p w:rsidR="005469DF" w:rsidRDefault="00BB5D0C">
      <w:pPr>
        <w:pStyle w:val="24"/>
        <w:shd w:val="clear" w:color="auto" w:fill="auto"/>
        <w:spacing w:after="199"/>
        <w:ind w:firstLine="400"/>
      </w:pPr>
      <w:r>
        <w:t>Искусственное регулирование уровня грунтовых вод с по</w:t>
      </w:r>
      <w:r>
        <w:softHyphen/>
        <w:t>мощью дренажных сооружений разных типов необходимо предус</w:t>
      </w:r>
      <w:r>
        <w:softHyphen/>
        <w:t>матривать для всей дельты.</w:t>
      </w:r>
    </w:p>
    <w:p w:rsidR="005469DF" w:rsidRDefault="00BB5D0C">
      <w:pPr>
        <w:pStyle w:val="490"/>
        <w:shd w:val="clear" w:color="auto" w:fill="auto"/>
        <w:spacing w:after="125" w:line="190" w:lineRule="exact"/>
        <w:ind w:right="20"/>
      </w:pPr>
      <w:r>
        <w:t>СЕРОЗЕМНО-СОЛОНЧАКОВАЯ ЗОНА</w:t>
      </w:r>
    </w:p>
    <w:p w:rsidR="005469DF" w:rsidRDefault="00BB5D0C">
      <w:pPr>
        <w:pStyle w:val="24"/>
        <w:shd w:val="clear" w:color="auto" w:fill="auto"/>
        <w:ind w:firstLine="400"/>
      </w:pPr>
      <w:r>
        <w:t xml:space="preserve">Сероземно-солончаковая зона занимает область так называемых пустынных степей, с количеством осадков </w:t>
      </w:r>
      <w:r>
        <w:rPr>
          <w:rStyle w:val="2Candara9pt"/>
        </w:rPr>
        <w:t>100—200</w:t>
      </w:r>
      <w:r>
        <w:t xml:space="preserve"> мм и величи</w:t>
      </w:r>
      <w:r>
        <w:softHyphen/>
        <w:t>ной испаряемости около 1000 мм за год. В Советском Союзе такие условия имеют место в равнинной части Средней Азии и Закав</w:t>
      </w:r>
      <w:r>
        <w:softHyphen/>
        <w:t>казья. Осадки выпадают главным образом в холодное время года, летние же месяцы часто бывают совсем без дождей. Поверхность земли в этот период года нагревается нередко до 60—70°, сильно пересыхает и, таким образом, на длительный период времени не только биологическая деятельность, но в значительной мере и физико-химические процессы в почве замирают. Степная расти</w:t>
      </w:r>
      <w:r>
        <w:softHyphen/>
        <w:t>тельность бурно развивается ранней весной, затем выгорает и иногда пробуждается вновь на короткий срок лишь поздней осенью.</w:t>
      </w:r>
    </w:p>
    <w:p w:rsidR="005469DF" w:rsidRDefault="00BB5D0C">
      <w:pPr>
        <w:pStyle w:val="24"/>
        <w:shd w:val="clear" w:color="auto" w:fill="auto"/>
        <w:ind w:firstLine="400"/>
      </w:pPr>
      <w:r>
        <w:t>Без орошения возможны посевы (так называемые богарные, или кайрачные) лишь скороспелых зерновых культур в понижен</w:t>
      </w:r>
      <w:r>
        <w:softHyphen/>
        <w:t>ных местах рельефа, увлажняемых дополнительно весенними та</w:t>
      </w:r>
      <w:r>
        <w:softHyphen/>
        <w:t>лыми водами, или же в речных долинах с близко залегающими пресными грунтовыми водами. Урожаи без орошения здесь неу</w:t>
      </w:r>
      <w:r>
        <w:softHyphen/>
        <w:t>стойчивы.</w:t>
      </w:r>
    </w:p>
    <w:p w:rsidR="005469DF" w:rsidRDefault="00BB5D0C">
      <w:pPr>
        <w:pStyle w:val="24"/>
        <w:shd w:val="clear" w:color="auto" w:fill="auto"/>
        <w:ind w:firstLine="400"/>
      </w:pPr>
      <w:r>
        <w:t>Более устойчивое земледелие становится возможным лишь в предгорных областях, где сероземы начинают переходить в каштановые почвы.</w:t>
      </w:r>
    </w:p>
    <w:p w:rsidR="005469DF" w:rsidRDefault="00BB5D0C">
      <w:pPr>
        <w:pStyle w:val="24"/>
        <w:shd w:val="clear" w:color="auto" w:fill="auto"/>
        <w:ind w:firstLine="360"/>
      </w:pPr>
      <w:r>
        <w:t>Соответственно этому сероземная зона, в типичной своей части, может быть названа областью оросительных мелиораций. В Советском Союзе она является основной областью хлопко</w:t>
      </w:r>
      <w:r>
        <w:softHyphen/>
        <w:t>водства.</w:t>
      </w:r>
    </w:p>
    <w:p w:rsidR="005469DF" w:rsidRDefault="00BB5D0C">
      <w:pPr>
        <w:pStyle w:val="24"/>
        <w:shd w:val="clear" w:color="auto" w:fill="auto"/>
        <w:ind w:firstLine="360"/>
      </w:pPr>
      <w:r>
        <w:t>Почвенный покров зоны представлен двумя типами: а) так называемым сероземом, принадлежащим к степному типу почвооб</w:t>
      </w:r>
      <w:r>
        <w:softHyphen/>
        <w:t>разования и развивающимся на сильнокарбонатных (известковых) материнских породах, и б) почвами солончакового типа почвообра</w:t>
      </w:r>
      <w:r>
        <w:softHyphen/>
        <w:t>зования, представленными здесь самыми разнообразными фор</w:t>
      </w:r>
      <w:r>
        <w:softHyphen/>
        <w:t xml:space="preserve">мами. </w:t>
      </w:r>
      <w:r>
        <w:lastRenderedPageBreak/>
        <w:t>Для этой зоны характерно относительно слабое развитие солонцового типа почвообразования.</w:t>
      </w:r>
    </w:p>
    <w:p w:rsidR="005469DF" w:rsidRDefault="00BB5D0C">
      <w:pPr>
        <w:pStyle w:val="24"/>
        <w:shd w:val="clear" w:color="auto" w:fill="auto"/>
        <w:ind w:firstLine="360"/>
      </w:pPr>
      <w:r>
        <w:t>Равнинная часть Средней Азии. Равнинная часть Средней Азии представляет собой обширную пониженную область замкну</w:t>
      </w:r>
      <w:r>
        <w:softHyphen/>
        <w:t>того бассейна Аральского моря, расположенного в северо-запад</w:t>
      </w:r>
      <w:r>
        <w:softHyphen/>
        <w:t>ном углу ее. Только на самом юго-западе Средней Азии небольшой район ее, именно бассейн р. Атрека, связан непосредственное Кас</w:t>
      </w:r>
      <w:r>
        <w:softHyphen/>
        <w:t>пийским морем.</w:t>
      </w:r>
    </w:p>
    <w:p w:rsidR="005469DF" w:rsidRDefault="00BB5D0C">
      <w:pPr>
        <w:pStyle w:val="24"/>
        <w:shd w:val="clear" w:color="auto" w:fill="auto"/>
        <w:ind w:firstLine="360"/>
      </w:pPr>
      <w:r>
        <w:t>С востока равнинные области Средней Азии ограничены гор</w:t>
      </w:r>
      <w:r>
        <w:softHyphen/>
        <w:t>ными массивами Тянь-Шаня и Памира, с юга — горами Копет- Даг, с запада Каспийским морем и обширным третичным плато Устюрт, и, наконец, с севера плоским водоразделом р. Ир</w:t>
      </w:r>
      <w:r>
        <w:softHyphen/>
        <w:t>тыша.</w:t>
      </w:r>
    </w:p>
    <w:p w:rsidR="005469DF" w:rsidRDefault="00BB5D0C">
      <w:pPr>
        <w:pStyle w:val="24"/>
        <w:shd w:val="clear" w:color="auto" w:fill="auto"/>
        <w:ind w:firstLine="360"/>
      </w:pPr>
      <w:r>
        <w:t>В этих пределах равнина рассечена двумя крупными водными артериями, являющимися основными источниками орошения Сред</w:t>
      </w:r>
      <w:r>
        <w:softHyphen/>
        <w:t>ней Азии, — рр. Сыр-Дарьей и Аму-Дарьей. Река Сыр-Дарья об</w:t>
      </w:r>
      <w:r>
        <w:softHyphen/>
        <w:t>разуется из двух рек — Нарына и Кара-Дарьи, после их слияния в западной части Ферганы. На всем своем протяжении от слияния названных рек до Аральского моря Сыр-Дарья имеет всего четыре значительных притока, впадающих с правой стороны ее, — это Ангрен, Чирчик, Келес и Арысь.</w:t>
      </w:r>
    </w:p>
    <w:p w:rsidR="005469DF" w:rsidRDefault="00BB5D0C">
      <w:pPr>
        <w:pStyle w:val="24"/>
        <w:shd w:val="clear" w:color="auto" w:fill="auto"/>
        <w:ind w:firstLine="360"/>
      </w:pPr>
      <w:r>
        <w:t>Аму-Дарья берет начало в горах Памира, слагаясь еще в пре</w:t>
      </w:r>
      <w:r>
        <w:softHyphen/>
        <w:t>делах горных отрогов из двух крупных рек — Пянджа и Вахта, после слияния которых она и получает свое название. По выходе из гор на всем громадном протяжении до Аральского моря Аму- Дарья не имеет ни одного притока. Однако они были у нее в пред</w:t>
      </w:r>
      <w:r>
        <w:softHyphen/>
        <w:t>шествующий более многоводный геологический период. Такими бывшими притоками Аму-Дарьи являются рр. Зеравшан, Мургаб и Теджен, ныне полностью разбираемые на орошение и в своих низовьях теряющиеся в песчаных пустынях.</w:t>
      </w:r>
    </w:p>
    <w:p w:rsidR="005469DF" w:rsidRDefault="00BB5D0C">
      <w:pPr>
        <w:pStyle w:val="24"/>
        <w:shd w:val="clear" w:color="auto" w:fill="auto"/>
        <w:ind w:firstLine="360"/>
      </w:pPr>
      <w:r>
        <w:t>Небольшая речка Атрек, как упомянуто выше, имеет самостоя</w:t>
      </w:r>
      <w:r>
        <w:softHyphen/>
        <w:t xml:space="preserve">тельное течение и впадает непосредственно в Каспийское море. Равнинная часть Средней Азии разделяется на три существенно различные геоморфологические области (рис. </w:t>
      </w:r>
      <w:r>
        <w:rPr>
          <w:rStyle w:val="2Candara9pt"/>
        </w:rPr>
        <w:t>112</w:t>
      </w:r>
      <w:r>
        <w:t>): область пред</w:t>
      </w:r>
      <w:r>
        <w:softHyphen/>
        <w:t>горных равнин, область древних и современных речных долин и область континентальных песчаных пустынь Каракум и Кы</w:t>
      </w:r>
      <w:r>
        <w:softHyphen/>
        <w:t>зылкум.</w:t>
      </w:r>
    </w:p>
    <w:p w:rsidR="005469DF" w:rsidRDefault="00BB5D0C">
      <w:pPr>
        <w:pStyle w:val="24"/>
        <w:shd w:val="clear" w:color="auto" w:fill="auto"/>
        <w:ind w:firstLine="360"/>
        <w:sectPr w:rsidR="005469DF">
          <w:footerReference w:type="even" r:id="rId453"/>
          <w:footerReference w:type="default" r:id="rId454"/>
          <w:pgSz w:w="7162" w:h="11582"/>
          <w:pgMar w:top="293" w:right="288" w:bottom="597" w:left="284" w:header="0" w:footer="3" w:gutter="0"/>
          <w:pgNumType w:start="340"/>
          <w:cols w:space="720"/>
          <w:noEndnote/>
          <w:docGrid w:linePitch="360"/>
        </w:sectPr>
      </w:pPr>
      <w:r>
        <w:t>Каждая из этих областей имеет самостоятельную сельскохозяй</w:t>
      </w:r>
      <w:r>
        <w:softHyphen/>
        <w:t>ственную и мелиоративную характеристику.</w:t>
      </w:r>
    </w:p>
    <w:p w:rsidR="005469DF" w:rsidRDefault="0088158E">
      <w:pPr>
        <w:framePr w:h="5986" w:wrap="notBeside" w:vAnchor="text" w:hAnchor="text" w:xAlign="center" w:y="1"/>
        <w:jc w:val="center"/>
        <w:rPr>
          <w:sz w:val="2"/>
          <w:szCs w:val="2"/>
        </w:rPr>
      </w:pPr>
      <w:r>
        <w:rPr>
          <w:noProof/>
          <w:lang w:val="uk-UA" w:eastAsia="uk-UA" w:bidi="ar-SA"/>
        </w:rPr>
        <w:lastRenderedPageBreak/>
        <w:drawing>
          <wp:inline distT="0" distB="0" distL="0" distR="0">
            <wp:extent cx="6657975" cy="3810000"/>
            <wp:effectExtent l="0" t="0" r="9525" b="0"/>
            <wp:docPr id="329" name="Рисунок 44" descr="image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image128"/>
                    <pic:cNvPicPr>
                      <a:picLocks noChangeAspect="1" noChangeArrowheads="1"/>
                    </pic:cNvPicPr>
                  </pic:nvPicPr>
                  <pic:blipFill>
                    <a:blip r:embed="rId455">
                      <a:extLst>
                        <a:ext uri="{28A0092B-C50C-407E-A947-70E740481C1C}">
                          <a14:useLocalDpi xmlns:a14="http://schemas.microsoft.com/office/drawing/2010/main" val="0"/>
                        </a:ext>
                      </a:extLst>
                    </a:blip>
                    <a:srcRect/>
                    <a:stretch>
                      <a:fillRect/>
                    </a:stretch>
                  </pic:blipFill>
                  <pic:spPr bwMode="auto">
                    <a:xfrm>
                      <a:off x="0" y="0"/>
                      <a:ext cx="6657975" cy="3810000"/>
                    </a:xfrm>
                    <a:prstGeom prst="rect">
                      <a:avLst/>
                    </a:prstGeom>
                    <a:noFill/>
                    <a:ln>
                      <a:noFill/>
                    </a:ln>
                  </pic:spPr>
                </pic:pic>
              </a:graphicData>
            </a:graphic>
          </wp:inline>
        </w:drawing>
      </w:r>
    </w:p>
    <w:p w:rsidR="005469DF" w:rsidRDefault="00BB5D0C">
      <w:pPr>
        <w:pStyle w:val="ad"/>
        <w:framePr w:h="5986" w:wrap="notBeside" w:vAnchor="text" w:hAnchor="text" w:xAlign="center" w:y="1"/>
        <w:shd w:val="clear" w:color="auto" w:fill="auto"/>
        <w:spacing w:line="170" w:lineRule="exact"/>
        <w:jc w:val="left"/>
      </w:pPr>
      <w:r>
        <w:rPr>
          <w:lang w:val="uk-UA" w:eastAsia="uk-UA" w:bidi="uk-UA"/>
        </w:rPr>
        <w:t xml:space="preserve">Рис. 112. Схема </w:t>
      </w:r>
      <w:r>
        <w:t xml:space="preserve">геоморфологических </w:t>
      </w:r>
      <w:r>
        <w:rPr>
          <w:lang w:val="uk-UA" w:eastAsia="uk-UA" w:bidi="uk-UA"/>
        </w:rPr>
        <w:t xml:space="preserve">областей </w:t>
      </w:r>
      <w:r>
        <w:t>Средней Азии,</w:t>
      </w:r>
    </w:p>
    <w:p w:rsidR="005469DF" w:rsidRDefault="005469DF">
      <w:pPr>
        <w:rPr>
          <w:sz w:val="2"/>
          <w:szCs w:val="2"/>
        </w:rPr>
      </w:pPr>
    </w:p>
    <w:p w:rsidR="005469DF" w:rsidRDefault="005469DF">
      <w:pPr>
        <w:rPr>
          <w:sz w:val="2"/>
          <w:szCs w:val="2"/>
        </w:rPr>
        <w:sectPr w:rsidR="005469DF">
          <w:footerReference w:type="even" r:id="rId456"/>
          <w:footerReference w:type="default" r:id="rId457"/>
          <w:pgSz w:w="11582" w:h="6845" w:orient="landscape"/>
          <w:pgMar w:top="248" w:right="557" w:bottom="248" w:left="557" w:header="0" w:footer="3" w:gutter="0"/>
          <w:pgNumType w:start="357"/>
          <w:cols w:space="720"/>
          <w:noEndnote/>
          <w:docGrid w:linePitch="360"/>
        </w:sectPr>
      </w:pPr>
    </w:p>
    <w:p w:rsidR="005469DF" w:rsidRDefault="00BB5D0C">
      <w:pPr>
        <w:pStyle w:val="24"/>
        <w:shd w:val="clear" w:color="auto" w:fill="auto"/>
        <w:ind w:firstLine="360"/>
      </w:pPr>
      <w:r>
        <w:rPr>
          <w:rStyle w:val="23pt"/>
          <w:b/>
          <w:bCs/>
        </w:rPr>
        <w:lastRenderedPageBreak/>
        <w:t>Область предгорных равнин.</w:t>
      </w:r>
      <w:r>
        <w:t xml:space="preserve"> Эта область рас</w:t>
      </w:r>
      <w:r>
        <w:softHyphen/>
        <w:t>положена сравнительно узкой и часто прерывистой полосой по всей восточной и южной границе Среднеазиатской равнины вдоль горных массивов.</w:t>
      </w:r>
    </w:p>
    <w:p w:rsidR="005469DF" w:rsidRDefault="00BB5D0C">
      <w:pPr>
        <w:pStyle w:val="24"/>
        <w:shd w:val="clear" w:color="auto" w:fill="auto"/>
        <w:ind w:firstLine="360"/>
      </w:pPr>
      <w:r>
        <w:t>В сельскохозяйственном отношении — это зона интенсивного орошения, главным образом хлопчатника, а также садов и вино</w:t>
      </w:r>
      <w:r>
        <w:softHyphen/>
        <w:t>градников.</w:t>
      </w:r>
    </w:p>
    <w:p w:rsidR="005469DF" w:rsidRDefault="00BB5D0C">
      <w:pPr>
        <w:pStyle w:val="24"/>
        <w:shd w:val="clear" w:color="auto" w:fill="auto"/>
        <w:ind w:firstLine="360"/>
      </w:pPr>
      <w:r>
        <w:t>Предгорные равнины сложены пролювиальными, или так на</w:t>
      </w:r>
      <w:r>
        <w:softHyphen/>
        <w:t>зываемыми лессовыми отложениями. Происхождение этих пород следующее. Во время выпадения в горах обильных дождей, осо</w:t>
      </w:r>
      <w:r>
        <w:softHyphen/>
        <w:t>бенно ливней, ими смываются с крутых склонов продукты вывет</w:t>
      </w:r>
      <w:r>
        <w:softHyphen/>
        <w:t>ривания, как мелкие (песок, глина), так и крупные, до камней включительно. Масса ливневых вод, насыщенная этими твердыми элементами, концентрируется в горных ущельях и затем выры</w:t>
      </w:r>
      <w:r>
        <w:softHyphen/>
        <w:t>вается на равнину в виде мощного и бурного грязевого потока (силя, или селя), разливающегося по равнине в виде обширного веера. В первый же момент выхода на равнину, в силу резко выраженного уменьшения уклона, поток замедляет свою скорость и из него начинают осаждаться наиболее крупные элементы — камни, гравий и песок. Таким образом, в предгорьях, против ущелий, образуются обширные скопления крупного обломочного, более или менее окатанного, материала — галечные конуса вы</w:t>
      </w:r>
      <w:r>
        <w:softHyphen/>
        <w:t>носа.</w:t>
      </w:r>
    </w:p>
    <w:p w:rsidR="005469DF" w:rsidRDefault="00BB5D0C">
      <w:pPr>
        <w:pStyle w:val="24"/>
        <w:shd w:val="clear" w:color="auto" w:fill="auto"/>
        <w:ind w:firstLine="360"/>
      </w:pPr>
      <w:r>
        <w:t>Продвигаясь далее от гор, поток все более теряет скорость как в силу уменьшения уклонов, так и растекания в стороны. Соот</w:t>
      </w:r>
      <w:r>
        <w:softHyphen/>
        <w:t>ветственно этому происходит дифференцированное оседание твердого наноса, сначала пылеватого, а в самом конце глинистого (рис. ИЗ). Таким образом, ниже галечных конусов выноса фор</w:t>
      </w:r>
      <w:r>
        <w:softHyphen/>
        <w:t>мируется обширная область мелкоземистых и уже более или менее отсортированных отложений. Они-то и представляют собой область предгорных равнинных степей, область развития орошаемого земледелия.</w:t>
      </w:r>
    </w:p>
    <w:p w:rsidR="005469DF" w:rsidRDefault="00BB5D0C">
      <w:pPr>
        <w:pStyle w:val="24"/>
        <w:shd w:val="clear" w:color="auto" w:fill="auto"/>
        <w:ind w:firstLine="360"/>
      </w:pPr>
      <w:r>
        <w:t>Отложения, сложенные преимущественно пылеватыми части</w:t>
      </w:r>
      <w:r>
        <w:softHyphen/>
        <w:t>цами, называют обычно «лессом». Раньше лессы считали вековыми отложениями пыли, приносимой в предгорья частью из гор гор</w:t>
      </w:r>
      <w:r>
        <w:softHyphen/>
        <w:t>ными ветрами (фенами), частью из центральных песчаных пустынь.</w:t>
      </w:r>
    </w:p>
    <w:p w:rsidR="005469DF" w:rsidRDefault="00BB5D0C">
      <w:pPr>
        <w:pStyle w:val="24"/>
        <w:shd w:val="clear" w:color="auto" w:fill="auto"/>
        <w:ind w:firstLine="360"/>
      </w:pPr>
      <w:r>
        <w:t>Соответственно условиям происхождения, сложение пред</w:t>
      </w:r>
      <w:r>
        <w:softHyphen/>
        <w:t>горных равнин оказывается закономерным как в горизонтальном, так и вертикальном направлениях. В направлении, перпендику</w:t>
      </w:r>
      <w:r>
        <w:softHyphen/>
        <w:t>лярном к горам, всегда наблюдается последовательная смена более грубых материалов вблизи гор более мелкими вдали от них. Для средних частей потоков характерно отложение пылеватых суглинков, так называемых типичных лессов, тогда как шлейфам свойственны обычно глины. По линии, параллельной горам, ха</w:t>
      </w:r>
      <w:r>
        <w:softHyphen/>
        <w:t>рактер отложений может быть также неоднородным. Это объяс</w:t>
      </w:r>
      <w:r>
        <w:softHyphen/>
        <w:t>няется тем, что отдельные селевые потоки обладают различной мощностью, и, следовательно, нанос одного и того же механиче</w:t>
      </w:r>
      <w:r>
        <w:softHyphen/>
        <w:t>ского состава отлагается на разных расстояниях от гор.</w:t>
      </w:r>
    </w:p>
    <w:p w:rsidR="005469DF" w:rsidRDefault="00BB5D0C">
      <w:pPr>
        <w:pStyle w:val="24"/>
        <w:shd w:val="clear" w:color="auto" w:fill="auto"/>
        <w:ind w:firstLine="360"/>
      </w:pPr>
      <w:r>
        <w:t>Вертикальное строение лессовых толщ вообще не однородно. Если взять разрезы ближе к горам, в верхней трети пролювиаль</w:t>
      </w:r>
      <w:r>
        <w:softHyphen/>
        <w:t xml:space="preserve">ных отложений, то здесь в суглинистых толщах очень часто можно </w:t>
      </w:r>
      <w:r>
        <w:lastRenderedPageBreak/>
        <w:t>наблюдать не только отдельные включения, но и целые прослойки крупнообломочного материала. Дальше от гор, в средней трети пролювия, включений крупнообломочных материалов обычно уже не наблюдается и вся толща довольно однородна. Это свойство однородности всегда отмечается исследователями и считается типичной чертой лессов. Однако ее надо понимать лишь в относи-</w:t>
      </w:r>
    </w:p>
    <w:p w:rsidR="005469DF" w:rsidRDefault="0088158E">
      <w:pPr>
        <w:framePr w:h="4642" w:wrap="notBeside" w:vAnchor="text" w:hAnchor="text" w:xAlign="center" w:y="1"/>
        <w:jc w:val="center"/>
        <w:rPr>
          <w:sz w:val="2"/>
          <w:szCs w:val="2"/>
        </w:rPr>
      </w:pPr>
      <w:r>
        <w:rPr>
          <w:noProof/>
          <w:lang w:val="uk-UA" w:eastAsia="uk-UA" w:bidi="ar-SA"/>
        </w:rPr>
        <w:drawing>
          <wp:inline distT="0" distB="0" distL="0" distR="0">
            <wp:extent cx="3848100" cy="2943225"/>
            <wp:effectExtent l="0" t="0" r="0" b="9525"/>
            <wp:docPr id="328" name="Рисунок 45" descr="image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image129"/>
                    <pic:cNvPicPr>
                      <a:picLocks noChangeAspect="1" noChangeArrowheads="1"/>
                    </pic:cNvPicPr>
                  </pic:nvPicPr>
                  <pic:blipFill>
                    <a:blip r:embed="rId458">
                      <a:extLst>
                        <a:ext uri="{28A0092B-C50C-407E-A947-70E740481C1C}">
                          <a14:useLocalDpi xmlns:a14="http://schemas.microsoft.com/office/drawing/2010/main" val="0"/>
                        </a:ext>
                      </a:extLst>
                    </a:blip>
                    <a:srcRect/>
                    <a:stretch>
                      <a:fillRect/>
                    </a:stretch>
                  </pic:blipFill>
                  <pic:spPr bwMode="auto">
                    <a:xfrm>
                      <a:off x="0" y="0"/>
                      <a:ext cx="3848100" cy="2943225"/>
                    </a:xfrm>
                    <a:prstGeom prst="rect">
                      <a:avLst/>
                    </a:prstGeom>
                    <a:noFill/>
                    <a:ln>
                      <a:noFill/>
                    </a:ln>
                  </pic:spPr>
                </pic:pic>
              </a:graphicData>
            </a:graphic>
          </wp:inline>
        </w:drawing>
      </w:r>
    </w:p>
    <w:p w:rsidR="005469DF" w:rsidRDefault="00BB5D0C">
      <w:pPr>
        <w:pStyle w:val="ad"/>
        <w:framePr w:h="4642" w:wrap="notBeside" w:vAnchor="text" w:hAnchor="text" w:xAlign="center" w:y="1"/>
        <w:shd w:val="clear" w:color="auto" w:fill="auto"/>
        <w:spacing w:line="170" w:lineRule="exact"/>
      </w:pPr>
      <w:r>
        <w:t>Рис. 113. Схема строения предгорных пролювиальных равнин.</w:t>
      </w:r>
    </w:p>
    <w:p w:rsidR="005469DF" w:rsidRDefault="005469DF">
      <w:pPr>
        <w:rPr>
          <w:sz w:val="2"/>
          <w:szCs w:val="2"/>
        </w:rPr>
      </w:pPr>
    </w:p>
    <w:p w:rsidR="005469DF" w:rsidRDefault="00BB5D0C">
      <w:pPr>
        <w:pStyle w:val="24"/>
        <w:shd w:val="clear" w:color="auto" w:fill="auto"/>
        <w:spacing w:before="175"/>
        <w:ind w:firstLine="0"/>
      </w:pPr>
      <w:r>
        <w:t>тельном смысле: прямые механические анализы отдельных слоев всегда дают заметные различия механического состава. Наконец, на шлейфах пролювиальных отложений, в толщах суглинков, часто уже встречаются типичные глинистые прослойки.</w:t>
      </w:r>
    </w:p>
    <w:p w:rsidR="005469DF" w:rsidRDefault="00BB5D0C">
      <w:pPr>
        <w:pStyle w:val="24"/>
        <w:shd w:val="clear" w:color="auto" w:fill="auto"/>
        <w:ind w:firstLine="360"/>
      </w:pPr>
      <w:r>
        <w:t>Полный горизонтальный профиль пролювиального выноса вообще редко сохраняется. Так, его можно наблюдать в предгорьях Копет-Дага, кое-где по р. Аму-Дарье (Пулизинданское плато Керкинского района), в предгорьях Туркестанского хребта (Го</w:t>
      </w:r>
      <w:r>
        <w:softHyphen/>
        <w:t>лодная стейк). Однако чаще шлейф пролювиального выноса, сло</w:t>
      </w:r>
      <w:r>
        <w:softHyphen/>
        <w:t>женный наиболее глинистыми породами, оказывается срезанным размывом реки, у которой лессовая область обычно кончается более или менее высокими вертикальными обрывами.</w:t>
      </w:r>
    </w:p>
    <w:p w:rsidR="005469DF" w:rsidRDefault="00BB5D0C">
      <w:pPr>
        <w:pStyle w:val="24"/>
        <w:shd w:val="clear" w:color="auto" w:fill="auto"/>
        <w:ind w:firstLine="360"/>
      </w:pPr>
      <w:r>
        <w:t>Общая мощность лессовых толщ значительна и достигает 40 м и более. Эти толщи нередко подстилаются песками и галечниками.</w:t>
      </w:r>
    </w:p>
    <w:p w:rsidR="005469DF" w:rsidRDefault="00BB5D0C">
      <w:pPr>
        <w:pStyle w:val="24"/>
        <w:shd w:val="clear" w:color="auto" w:fill="auto"/>
        <w:ind w:firstLine="360"/>
      </w:pPr>
      <w:r>
        <w:t>Основной зоной орошения в пролювиальной области являетсй средняя лессовая часть ее. Зона конусов выноса используется частично под сады и в основном требует предварительного коль- матажа; зона шлейфов в большинстве смыта или засолена.</w:t>
      </w:r>
    </w:p>
    <w:p w:rsidR="005469DF" w:rsidRDefault="00BB5D0C">
      <w:pPr>
        <w:pStyle w:val="24"/>
        <w:shd w:val="clear" w:color="auto" w:fill="auto"/>
        <w:ind w:firstLine="360"/>
      </w:pPr>
      <w:r>
        <w:t xml:space="preserve">Механический состав лессовых пород для различных мест Средней </w:t>
      </w:r>
      <w:r>
        <w:lastRenderedPageBreak/>
        <w:t>Азии характеризуется следующими данными (Неуструев, табл. 137).</w:t>
      </w:r>
    </w:p>
    <w:p w:rsidR="005469DF" w:rsidRDefault="00BB5D0C">
      <w:pPr>
        <w:pStyle w:val="50"/>
        <w:shd w:val="clear" w:color="auto" w:fill="auto"/>
        <w:spacing w:line="160" w:lineRule="exact"/>
        <w:ind w:firstLine="0"/>
        <w:jc w:val="right"/>
      </w:pPr>
      <w:r>
        <w:rPr>
          <w:rStyle w:val="52pt0"/>
          <w:b/>
          <w:bCs/>
        </w:rPr>
        <w:t>Таблица 137</w:t>
      </w:r>
    </w:p>
    <w:p w:rsidR="005469DF" w:rsidRDefault="00BB5D0C">
      <w:pPr>
        <w:pStyle w:val="27"/>
        <w:framePr w:w="6514" w:wrap="notBeside" w:vAnchor="text" w:hAnchor="text" w:xAlign="center" w:y="1"/>
        <w:shd w:val="clear" w:color="auto" w:fill="auto"/>
        <w:spacing w:line="170" w:lineRule="exact"/>
        <w:jc w:val="center"/>
      </w:pPr>
      <w:r>
        <w:t>Механический состав лессовых пород (в процентах)</w:t>
      </w:r>
    </w:p>
    <w:tbl>
      <w:tblPr>
        <w:tblOverlap w:val="never"/>
        <w:tblW w:w="0" w:type="auto"/>
        <w:jc w:val="center"/>
        <w:tblLayout w:type="fixed"/>
        <w:tblCellMar>
          <w:left w:w="10" w:type="dxa"/>
          <w:right w:w="10" w:type="dxa"/>
        </w:tblCellMar>
        <w:tblLook w:val="04A0" w:firstRow="1" w:lastRow="0" w:firstColumn="1" w:lastColumn="0" w:noHBand="0" w:noVBand="1"/>
      </w:tblPr>
      <w:tblGrid>
        <w:gridCol w:w="3134"/>
        <w:gridCol w:w="821"/>
        <w:gridCol w:w="816"/>
        <w:gridCol w:w="826"/>
        <w:gridCol w:w="917"/>
      </w:tblGrid>
      <w:tr w:rsidR="005469DF">
        <w:trPr>
          <w:trHeight w:hRule="exact" w:val="830"/>
          <w:jc w:val="center"/>
        </w:trPr>
        <w:tc>
          <w:tcPr>
            <w:tcW w:w="3134" w:type="dxa"/>
            <w:tcBorders>
              <w:top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60" w:lineRule="exact"/>
              <w:ind w:firstLine="0"/>
              <w:jc w:val="center"/>
            </w:pPr>
            <w:r>
              <w:rPr>
                <w:rStyle w:val="28pt0"/>
                <w:b/>
                <w:bCs/>
              </w:rPr>
              <w:t>Места взятия образцов</w:t>
            </w:r>
          </w:p>
        </w:tc>
        <w:tc>
          <w:tcPr>
            <w:tcW w:w="821"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30" w:lineRule="exact"/>
              <w:ind w:firstLine="0"/>
              <w:jc w:val="center"/>
            </w:pPr>
            <w:r>
              <w:rPr>
                <w:rStyle w:val="28pt0"/>
                <w:b/>
                <w:bCs/>
              </w:rPr>
              <w:t>Глубина (в см)</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27" w:lineRule="exact"/>
              <w:ind w:firstLine="180"/>
              <w:jc w:val="left"/>
            </w:pPr>
            <w:r>
              <w:rPr>
                <w:rStyle w:val="28pt0"/>
                <w:b/>
                <w:bCs/>
              </w:rPr>
              <w:t>Песок крупнее 0,25 мм</w:t>
            </w:r>
          </w:p>
        </w:tc>
        <w:tc>
          <w:tcPr>
            <w:tcW w:w="826"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27" w:lineRule="exact"/>
              <w:ind w:firstLine="0"/>
              <w:jc w:val="center"/>
            </w:pPr>
            <w:r>
              <w:rPr>
                <w:rStyle w:val="28pt0"/>
                <w:b/>
                <w:bCs/>
              </w:rPr>
              <w:t>Пыль 0,25— 0,01 мм</w:t>
            </w:r>
          </w:p>
        </w:tc>
        <w:tc>
          <w:tcPr>
            <w:tcW w:w="917"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27" w:lineRule="exact"/>
              <w:ind w:firstLine="0"/>
            </w:pPr>
            <w:r>
              <w:rPr>
                <w:rStyle w:val="28pt0"/>
                <w:b/>
                <w:bCs/>
              </w:rPr>
              <w:t>Глина, час</w:t>
            </w:r>
            <w:r>
              <w:rPr>
                <w:rStyle w:val="28pt0"/>
                <w:b/>
                <w:bCs/>
              </w:rPr>
              <w:softHyphen/>
              <w:t>тицы мень</w:t>
            </w:r>
            <w:r>
              <w:rPr>
                <w:rStyle w:val="28pt0"/>
                <w:b/>
                <w:bCs/>
              </w:rPr>
              <w:softHyphen/>
              <w:t>ше 0,01 мм</w:t>
            </w:r>
          </w:p>
        </w:tc>
      </w:tr>
      <w:tr w:rsidR="005469DF">
        <w:trPr>
          <w:trHeight w:hRule="exact" w:val="432"/>
          <w:jc w:val="center"/>
        </w:trPr>
        <w:tc>
          <w:tcPr>
            <w:tcW w:w="3134" w:type="dxa"/>
            <w:tcBorders>
              <w:top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tabs>
                <w:tab w:val="left" w:leader="dot" w:pos="3017"/>
              </w:tabs>
              <w:spacing w:line="170" w:lineRule="exact"/>
              <w:ind w:firstLine="0"/>
            </w:pPr>
            <w:r>
              <w:rPr>
                <w:rStyle w:val="285pt"/>
                <w:b/>
                <w:bCs/>
              </w:rPr>
              <w:t>Андижанское опытное поле</w:t>
            </w:r>
            <w:r>
              <w:rPr>
                <w:rStyle w:val="285pt"/>
                <w:b/>
                <w:bCs/>
              </w:rPr>
              <w:tab/>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80" w:firstLine="0"/>
              <w:jc w:val="left"/>
            </w:pPr>
            <w:r>
              <w:rPr>
                <w:rStyle w:val="285pt"/>
                <w:b/>
                <w:bCs/>
              </w:rPr>
              <w:t>0-5</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center"/>
            </w:pPr>
            <w:r>
              <w:rPr>
                <w:rStyle w:val="285pt"/>
                <w:b/>
                <w:bCs/>
              </w:rPr>
              <w:t>7,54</w:t>
            </w:r>
          </w:p>
        </w:tc>
        <w:tc>
          <w:tcPr>
            <w:tcW w:w="826"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40" w:firstLine="0"/>
              <w:jc w:val="left"/>
            </w:pPr>
            <w:r>
              <w:rPr>
                <w:rStyle w:val="285pt"/>
                <w:b/>
                <w:bCs/>
              </w:rPr>
              <w:t>41,47</w:t>
            </w:r>
          </w:p>
        </w:tc>
        <w:tc>
          <w:tcPr>
            <w:tcW w:w="917"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40" w:firstLine="0"/>
              <w:jc w:val="left"/>
            </w:pPr>
            <w:r>
              <w:rPr>
                <w:rStyle w:val="285pt"/>
                <w:b/>
                <w:bCs/>
              </w:rPr>
              <w:t>51,19</w:t>
            </w:r>
          </w:p>
        </w:tc>
      </w:tr>
      <w:tr w:rsidR="005469DF">
        <w:trPr>
          <w:trHeight w:hRule="exact" w:val="173"/>
          <w:jc w:val="center"/>
        </w:trPr>
        <w:tc>
          <w:tcPr>
            <w:tcW w:w="3134" w:type="dxa"/>
            <w:tcBorders>
              <w:top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tabs>
                <w:tab w:val="left" w:leader="dot" w:pos="3010"/>
              </w:tabs>
              <w:spacing w:line="170" w:lineRule="exact"/>
              <w:ind w:firstLine="0"/>
            </w:pPr>
            <w:r>
              <w:rPr>
                <w:rStyle w:val="285pt"/>
                <w:b/>
                <w:bCs/>
              </w:rPr>
              <w:t>Город Ош</w:t>
            </w:r>
            <w:r>
              <w:rPr>
                <w:rStyle w:val="285pt"/>
                <w:b/>
                <w:bCs/>
              </w:rPr>
              <w:tab/>
            </w:r>
          </w:p>
        </w:tc>
        <w:tc>
          <w:tcPr>
            <w:tcW w:w="821"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center"/>
            </w:pPr>
            <w:r>
              <w:rPr>
                <w:rStyle w:val="285pt"/>
                <w:b/>
                <w:bCs/>
              </w:rPr>
              <w:t>250</w:t>
            </w:r>
          </w:p>
        </w:tc>
        <w:tc>
          <w:tcPr>
            <w:tcW w:w="816"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10" w:lineRule="exact"/>
              <w:ind w:firstLine="0"/>
              <w:jc w:val="center"/>
            </w:pPr>
            <w:r>
              <w:rPr>
                <w:rStyle w:val="255pt150"/>
              </w:rPr>
              <w:t>—</w:t>
            </w:r>
          </w:p>
        </w:tc>
        <w:tc>
          <w:tcPr>
            <w:tcW w:w="826"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40" w:firstLine="0"/>
              <w:jc w:val="left"/>
            </w:pPr>
            <w:r>
              <w:rPr>
                <w:rStyle w:val="285pt"/>
                <w:b/>
                <w:bCs/>
              </w:rPr>
              <w:t>43,01</w:t>
            </w:r>
          </w:p>
        </w:tc>
        <w:tc>
          <w:tcPr>
            <w:tcW w:w="917"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40" w:firstLine="0"/>
              <w:jc w:val="left"/>
            </w:pPr>
            <w:r>
              <w:rPr>
                <w:rStyle w:val="285pt"/>
                <w:b/>
                <w:bCs/>
              </w:rPr>
              <w:t>56,99</w:t>
            </w:r>
          </w:p>
        </w:tc>
      </w:tr>
      <w:tr w:rsidR="005469DF">
        <w:trPr>
          <w:trHeight w:hRule="exact" w:val="178"/>
          <w:jc w:val="center"/>
        </w:trPr>
        <w:tc>
          <w:tcPr>
            <w:tcW w:w="3134" w:type="dxa"/>
            <w:tcBorders>
              <w:top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tabs>
                <w:tab w:val="left" w:leader="dot" w:pos="3002"/>
              </w:tabs>
              <w:spacing w:line="170" w:lineRule="exact"/>
              <w:ind w:firstLine="0"/>
            </w:pPr>
            <w:r>
              <w:rPr>
                <w:rStyle w:val="285pt"/>
                <w:b/>
                <w:bCs/>
              </w:rPr>
              <w:t>Чимкентский район</w:t>
            </w:r>
            <w:r>
              <w:rPr>
                <w:rStyle w:val="285pt"/>
                <w:b/>
                <w:bCs/>
              </w:rPr>
              <w:tab/>
            </w:r>
          </w:p>
        </w:tc>
        <w:tc>
          <w:tcPr>
            <w:tcW w:w="821"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center"/>
            </w:pPr>
            <w:r>
              <w:rPr>
                <w:rStyle w:val="285pt"/>
                <w:b/>
                <w:bCs/>
              </w:rPr>
              <w:t>180</w:t>
            </w:r>
          </w:p>
        </w:tc>
        <w:tc>
          <w:tcPr>
            <w:tcW w:w="816"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10" w:lineRule="exact"/>
              <w:ind w:firstLine="0"/>
              <w:jc w:val="center"/>
            </w:pPr>
            <w:r>
              <w:rPr>
                <w:rStyle w:val="255pt150"/>
              </w:rPr>
              <w:t>—</w:t>
            </w:r>
          </w:p>
        </w:tc>
        <w:tc>
          <w:tcPr>
            <w:tcW w:w="826"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40" w:firstLine="0"/>
              <w:jc w:val="left"/>
            </w:pPr>
            <w:r>
              <w:rPr>
                <w:rStyle w:val="285pt"/>
                <w:b/>
                <w:bCs/>
              </w:rPr>
              <w:t>50,75</w:t>
            </w:r>
          </w:p>
        </w:tc>
        <w:tc>
          <w:tcPr>
            <w:tcW w:w="917"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40" w:firstLine="0"/>
              <w:jc w:val="left"/>
            </w:pPr>
            <w:r>
              <w:rPr>
                <w:rStyle w:val="285pt"/>
                <w:b/>
                <w:bCs/>
              </w:rPr>
              <w:t>49,25</w:t>
            </w:r>
          </w:p>
        </w:tc>
      </w:tr>
      <w:tr w:rsidR="005469DF">
        <w:trPr>
          <w:trHeight w:hRule="exact" w:val="173"/>
          <w:jc w:val="center"/>
        </w:trPr>
        <w:tc>
          <w:tcPr>
            <w:tcW w:w="3134" w:type="dxa"/>
            <w:tcBorders>
              <w:top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tabs>
                <w:tab w:val="left" w:leader="dot" w:pos="2995"/>
              </w:tabs>
              <w:spacing w:line="170" w:lineRule="exact"/>
              <w:ind w:firstLine="0"/>
            </w:pPr>
            <w:r>
              <w:rPr>
                <w:rStyle w:val="285pt"/>
                <w:b/>
                <w:bCs/>
              </w:rPr>
              <w:t>Дальверзин</w:t>
            </w:r>
            <w:r>
              <w:rPr>
                <w:rStyle w:val="285pt"/>
                <w:b/>
                <w:bCs/>
              </w:rPr>
              <w:tab/>
            </w:r>
          </w:p>
        </w:tc>
        <w:tc>
          <w:tcPr>
            <w:tcW w:w="821"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center"/>
            </w:pPr>
            <w:r>
              <w:rPr>
                <w:rStyle w:val="285pt"/>
                <w:b/>
                <w:bCs/>
              </w:rPr>
              <w:t>60</w:t>
            </w:r>
          </w:p>
        </w:tc>
        <w:tc>
          <w:tcPr>
            <w:tcW w:w="816"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40" w:firstLine="0"/>
              <w:jc w:val="left"/>
            </w:pPr>
            <w:r>
              <w:rPr>
                <w:rStyle w:val="285pt"/>
                <w:b/>
                <w:bCs/>
              </w:rPr>
              <w:t>4,5</w:t>
            </w:r>
          </w:p>
        </w:tc>
        <w:tc>
          <w:tcPr>
            <w:tcW w:w="826"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40" w:firstLine="0"/>
              <w:jc w:val="left"/>
            </w:pPr>
            <w:r>
              <w:rPr>
                <w:rStyle w:val="285pt"/>
                <w:b/>
                <w:bCs/>
              </w:rPr>
              <w:t>30,34</w:t>
            </w:r>
          </w:p>
        </w:tc>
        <w:tc>
          <w:tcPr>
            <w:tcW w:w="917"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40" w:firstLine="0"/>
              <w:jc w:val="left"/>
            </w:pPr>
            <w:r>
              <w:rPr>
                <w:rStyle w:val="285pt"/>
                <w:b/>
                <w:bCs/>
              </w:rPr>
              <w:t>69,66</w:t>
            </w:r>
          </w:p>
        </w:tc>
      </w:tr>
      <w:tr w:rsidR="005469DF">
        <w:trPr>
          <w:trHeight w:hRule="exact" w:val="168"/>
          <w:jc w:val="center"/>
        </w:trPr>
        <w:tc>
          <w:tcPr>
            <w:tcW w:w="3134" w:type="dxa"/>
            <w:tcBorders>
              <w:top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tabs>
                <w:tab w:val="left" w:leader="dot" w:pos="2998"/>
              </w:tabs>
              <w:spacing w:line="170" w:lineRule="exact"/>
              <w:ind w:firstLine="0"/>
            </w:pPr>
            <w:r>
              <w:rPr>
                <w:rStyle w:val="285pt"/>
                <w:b/>
                <w:bCs/>
              </w:rPr>
              <w:t>Ура-Тюбе</w:t>
            </w:r>
            <w:r>
              <w:rPr>
                <w:rStyle w:val="285pt"/>
                <w:b/>
                <w:bCs/>
              </w:rPr>
              <w:tab/>
            </w:r>
          </w:p>
        </w:tc>
        <w:tc>
          <w:tcPr>
            <w:tcW w:w="821"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center"/>
            </w:pPr>
            <w:r>
              <w:rPr>
                <w:rStyle w:val="285pt"/>
                <w:b/>
                <w:bCs/>
              </w:rPr>
              <w:t>100</w:t>
            </w:r>
          </w:p>
        </w:tc>
        <w:tc>
          <w:tcPr>
            <w:tcW w:w="816" w:type="dxa"/>
            <w:tcBorders>
              <w:left w:val="single" w:sz="4" w:space="0" w:color="auto"/>
            </w:tcBorders>
            <w:shd w:val="clear" w:color="auto" w:fill="FFFFFF"/>
          </w:tcPr>
          <w:p w:rsidR="005469DF" w:rsidRDefault="00BB5D0C">
            <w:pPr>
              <w:pStyle w:val="24"/>
              <w:framePr w:w="6514" w:wrap="notBeside" w:vAnchor="text" w:hAnchor="text" w:xAlign="center" w:y="1"/>
              <w:shd w:val="clear" w:color="auto" w:fill="auto"/>
              <w:spacing w:line="110" w:lineRule="exact"/>
              <w:ind w:firstLine="0"/>
              <w:jc w:val="center"/>
            </w:pPr>
            <w:r>
              <w:rPr>
                <w:rStyle w:val="255pt150"/>
              </w:rPr>
              <w:t>—</w:t>
            </w:r>
          </w:p>
        </w:tc>
        <w:tc>
          <w:tcPr>
            <w:tcW w:w="826"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40" w:firstLine="0"/>
              <w:jc w:val="left"/>
            </w:pPr>
            <w:r>
              <w:rPr>
                <w:rStyle w:val="285pt"/>
                <w:b/>
                <w:bCs/>
              </w:rPr>
              <w:t>33,87</w:t>
            </w:r>
          </w:p>
        </w:tc>
        <w:tc>
          <w:tcPr>
            <w:tcW w:w="917"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40" w:firstLine="0"/>
              <w:jc w:val="left"/>
            </w:pPr>
            <w:r>
              <w:rPr>
                <w:rStyle w:val="285pt"/>
                <w:b/>
                <w:bCs/>
              </w:rPr>
              <w:t>66,13</w:t>
            </w:r>
          </w:p>
        </w:tc>
      </w:tr>
      <w:tr w:rsidR="005469DF">
        <w:trPr>
          <w:trHeight w:hRule="exact" w:val="470"/>
          <w:jc w:val="center"/>
        </w:trPr>
        <w:tc>
          <w:tcPr>
            <w:tcW w:w="3134" w:type="dxa"/>
            <w:tcBorders>
              <w:top w:val="single" w:sz="4" w:space="0" w:color="auto"/>
            </w:tcBorders>
            <w:shd w:val="clear" w:color="auto" w:fill="FFFFFF"/>
          </w:tcPr>
          <w:p w:rsidR="005469DF" w:rsidRDefault="00BB5D0C">
            <w:pPr>
              <w:pStyle w:val="24"/>
              <w:framePr w:w="6514" w:wrap="notBeside" w:vAnchor="text" w:hAnchor="text" w:xAlign="center" w:y="1"/>
              <w:shd w:val="clear" w:color="auto" w:fill="auto"/>
              <w:tabs>
                <w:tab w:val="left" w:leader="dot" w:pos="3017"/>
              </w:tabs>
              <w:spacing w:line="170" w:lineRule="exact"/>
              <w:ind w:firstLine="0"/>
            </w:pPr>
            <w:r>
              <w:rPr>
                <w:rStyle w:val="285pt"/>
                <w:b/>
                <w:bCs/>
              </w:rPr>
              <w:t>Андижанский район</w:t>
            </w:r>
            <w:r>
              <w:rPr>
                <w:rStyle w:val="285pt"/>
                <w:b/>
                <w:bCs/>
              </w:rPr>
              <w:tab/>
            </w:r>
          </w:p>
        </w:tc>
        <w:tc>
          <w:tcPr>
            <w:tcW w:w="821" w:type="dxa"/>
            <w:tcBorders>
              <w:left w:val="single" w:sz="4" w:space="0" w:color="auto"/>
            </w:tcBorders>
            <w:shd w:val="clear" w:color="auto" w:fill="FFFFFF"/>
          </w:tcPr>
          <w:p w:rsidR="005469DF" w:rsidRDefault="00BB5D0C">
            <w:pPr>
              <w:pStyle w:val="24"/>
              <w:framePr w:w="6514" w:wrap="notBeside" w:vAnchor="text" w:hAnchor="text" w:xAlign="center" w:y="1"/>
              <w:shd w:val="clear" w:color="auto" w:fill="auto"/>
              <w:spacing w:line="170" w:lineRule="exact"/>
              <w:ind w:firstLine="0"/>
              <w:jc w:val="center"/>
            </w:pPr>
            <w:r>
              <w:rPr>
                <w:rStyle w:val="285pt"/>
                <w:b/>
                <w:bCs/>
              </w:rPr>
              <w:t>270</w:t>
            </w:r>
          </w:p>
        </w:tc>
        <w:tc>
          <w:tcPr>
            <w:tcW w:w="816" w:type="dxa"/>
            <w:tcBorders>
              <w:left w:val="single" w:sz="4" w:space="0" w:color="auto"/>
            </w:tcBorders>
            <w:shd w:val="clear" w:color="auto" w:fill="FFFFFF"/>
          </w:tcPr>
          <w:p w:rsidR="005469DF" w:rsidRDefault="00BB5D0C">
            <w:pPr>
              <w:pStyle w:val="24"/>
              <w:framePr w:w="6514" w:wrap="notBeside" w:vAnchor="text" w:hAnchor="text" w:xAlign="center" w:y="1"/>
              <w:shd w:val="clear" w:color="auto" w:fill="auto"/>
              <w:spacing w:line="170" w:lineRule="exact"/>
              <w:ind w:firstLine="0"/>
              <w:jc w:val="center"/>
            </w:pPr>
            <w:r>
              <w:rPr>
                <w:rStyle w:val="285pt"/>
                <w:b/>
                <w:bCs/>
              </w:rPr>
              <w:t>0,26</w:t>
            </w:r>
          </w:p>
        </w:tc>
        <w:tc>
          <w:tcPr>
            <w:tcW w:w="826" w:type="dxa"/>
            <w:tcBorders>
              <w:left w:val="single" w:sz="4" w:space="0" w:color="auto"/>
            </w:tcBorders>
            <w:shd w:val="clear" w:color="auto" w:fill="FFFFFF"/>
          </w:tcPr>
          <w:p w:rsidR="005469DF" w:rsidRDefault="00BB5D0C">
            <w:pPr>
              <w:pStyle w:val="24"/>
              <w:framePr w:w="6514" w:wrap="notBeside" w:vAnchor="text" w:hAnchor="text" w:xAlign="center" w:y="1"/>
              <w:shd w:val="clear" w:color="auto" w:fill="auto"/>
              <w:spacing w:line="170" w:lineRule="exact"/>
              <w:ind w:left="240" w:firstLine="0"/>
              <w:jc w:val="left"/>
            </w:pPr>
            <w:r>
              <w:rPr>
                <w:rStyle w:val="285pt"/>
                <w:b/>
                <w:bCs/>
              </w:rPr>
              <w:t>43,61</w:t>
            </w:r>
          </w:p>
        </w:tc>
        <w:tc>
          <w:tcPr>
            <w:tcW w:w="917" w:type="dxa"/>
            <w:tcBorders>
              <w:left w:val="single" w:sz="4" w:space="0" w:color="auto"/>
            </w:tcBorders>
            <w:shd w:val="clear" w:color="auto" w:fill="FFFFFF"/>
          </w:tcPr>
          <w:p w:rsidR="005469DF" w:rsidRDefault="00BB5D0C">
            <w:pPr>
              <w:pStyle w:val="24"/>
              <w:framePr w:w="6514" w:wrap="notBeside" w:vAnchor="text" w:hAnchor="text" w:xAlign="center" w:y="1"/>
              <w:shd w:val="clear" w:color="auto" w:fill="auto"/>
              <w:spacing w:line="170" w:lineRule="exact"/>
              <w:ind w:left="240" w:firstLine="0"/>
              <w:jc w:val="left"/>
            </w:pPr>
            <w:r>
              <w:rPr>
                <w:rStyle w:val="285pt"/>
                <w:b/>
                <w:bCs/>
              </w:rPr>
              <w:t>56,39</w:t>
            </w:r>
          </w:p>
        </w:tc>
      </w:tr>
    </w:tbl>
    <w:p w:rsidR="005469DF" w:rsidRDefault="005469DF">
      <w:pPr>
        <w:framePr w:w="651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52"/>
        <w:ind w:firstLine="360"/>
      </w:pPr>
      <w:r>
        <w:t>Данные таблицы показывают, что колебания глинистости до</w:t>
      </w:r>
      <w:r>
        <w:softHyphen/>
        <w:t>вольно значительны, причем эти величины не являются крайними: часто встречаются лессы, где количество глины понижается до 30°/</w:t>
      </w:r>
      <w:r>
        <w:rPr>
          <w:vertAlign w:val="subscript"/>
        </w:rPr>
        <w:t>0</w:t>
      </w:r>
      <w:r>
        <w:t>.</w:t>
      </w:r>
    </w:p>
    <w:p w:rsidR="005469DF" w:rsidRDefault="00BB5D0C">
      <w:pPr>
        <w:pStyle w:val="24"/>
        <w:shd w:val="clear" w:color="auto" w:fill="auto"/>
        <w:ind w:firstLine="360"/>
      </w:pPr>
      <w:r>
        <w:t>Для иллюстрации наблюдающихся изменений в механическом составе лессовых отложений по вертикальному разрезу в таб</w:t>
      </w:r>
      <w:r>
        <w:softHyphen/>
        <w:t>лице 138 приводятся данные по скважине № 9, заложенной на Вахше, на Кум-Сынгырском плато.</w:t>
      </w:r>
    </w:p>
    <w:p w:rsidR="005469DF" w:rsidRDefault="00BB5D0C">
      <w:pPr>
        <w:pStyle w:val="43"/>
        <w:framePr w:w="6480" w:wrap="notBeside" w:vAnchor="text" w:hAnchor="text" w:xAlign="center" w:y="1"/>
        <w:shd w:val="clear" w:color="auto" w:fill="auto"/>
        <w:spacing w:line="160" w:lineRule="exact"/>
      </w:pPr>
      <w:r>
        <w:rPr>
          <w:rStyle w:val="42pt0"/>
          <w:b/>
          <w:bCs/>
        </w:rPr>
        <w:t>Таблица 138</w:t>
      </w:r>
    </w:p>
    <w:p w:rsidR="005469DF" w:rsidRDefault="00BB5D0C">
      <w:pPr>
        <w:pStyle w:val="27"/>
        <w:framePr w:w="6480" w:wrap="notBeside" w:vAnchor="text" w:hAnchor="text" w:xAlign="center" w:y="1"/>
        <w:shd w:val="clear" w:color="auto" w:fill="auto"/>
        <w:spacing w:line="173" w:lineRule="exact"/>
        <w:jc w:val="center"/>
      </w:pPr>
      <w:r>
        <w:t>Изменение в механическом составе лессовых отложений по вертикальному разрезу (в процентах)</w:t>
      </w:r>
    </w:p>
    <w:tbl>
      <w:tblPr>
        <w:tblOverlap w:val="never"/>
        <w:tblW w:w="0" w:type="auto"/>
        <w:jc w:val="center"/>
        <w:tblLayout w:type="fixed"/>
        <w:tblCellMar>
          <w:left w:w="10" w:type="dxa"/>
          <w:right w:w="10" w:type="dxa"/>
        </w:tblCellMar>
        <w:tblLook w:val="04A0" w:firstRow="1" w:lastRow="0" w:firstColumn="1" w:lastColumn="0" w:noHBand="0" w:noVBand="1"/>
      </w:tblPr>
      <w:tblGrid>
        <w:gridCol w:w="1325"/>
        <w:gridCol w:w="1334"/>
        <w:gridCol w:w="1330"/>
        <w:gridCol w:w="1344"/>
        <w:gridCol w:w="1147"/>
      </w:tblGrid>
      <w:tr w:rsidR="005469DF">
        <w:trPr>
          <w:trHeight w:hRule="exact" w:val="278"/>
          <w:jc w:val="center"/>
        </w:trPr>
        <w:tc>
          <w:tcPr>
            <w:tcW w:w="1325" w:type="dxa"/>
            <w:vMerge w:val="restart"/>
            <w:tcBorders>
              <w:top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60" w:lineRule="exact"/>
              <w:ind w:left="180" w:firstLine="0"/>
              <w:jc w:val="left"/>
            </w:pPr>
            <w:r>
              <w:rPr>
                <w:rStyle w:val="275pt"/>
                <w:b/>
                <w:bCs/>
              </w:rPr>
              <w:t xml:space="preserve">Глубина </w:t>
            </w:r>
            <w:r>
              <w:rPr>
                <w:rStyle w:val="28pt2pt"/>
                <w:b/>
                <w:bCs/>
              </w:rPr>
              <w:t>(в м)</w:t>
            </w:r>
          </w:p>
        </w:tc>
        <w:tc>
          <w:tcPr>
            <w:tcW w:w="5155" w:type="dxa"/>
            <w:gridSpan w:val="4"/>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60" w:lineRule="exact"/>
              <w:ind w:firstLine="0"/>
              <w:jc w:val="center"/>
            </w:pPr>
            <w:r>
              <w:rPr>
                <w:rStyle w:val="28pt0"/>
                <w:b/>
                <w:bCs/>
              </w:rPr>
              <w:t>Размеры частиц (в мм)</w:t>
            </w:r>
          </w:p>
        </w:tc>
      </w:tr>
      <w:tr w:rsidR="005469DF">
        <w:trPr>
          <w:trHeight w:hRule="exact" w:val="288"/>
          <w:jc w:val="center"/>
        </w:trPr>
        <w:tc>
          <w:tcPr>
            <w:tcW w:w="1325" w:type="dxa"/>
            <w:vMerge/>
            <w:shd w:val="clear" w:color="auto" w:fill="FFFFFF"/>
            <w:vAlign w:val="center"/>
          </w:tcPr>
          <w:p w:rsidR="005469DF" w:rsidRDefault="005469DF">
            <w:pPr>
              <w:framePr w:w="6480" w:wrap="notBeside" w:vAnchor="text" w:hAnchor="text" w:xAlign="center" w:y="1"/>
            </w:pPr>
          </w:p>
        </w:tc>
        <w:tc>
          <w:tcPr>
            <w:tcW w:w="1334"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60" w:lineRule="exact"/>
              <w:ind w:firstLine="0"/>
              <w:jc w:val="center"/>
            </w:pPr>
            <w:r>
              <w:rPr>
                <w:rStyle w:val="28pt0"/>
                <w:b/>
                <w:bCs/>
              </w:rPr>
              <w:t>крупнее 0,25</w:t>
            </w:r>
          </w:p>
        </w:tc>
        <w:tc>
          <w:tcPr>
            <w:tcW w:w="1330"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60" w:lineRule="exact"/>
              <w:ind w:firstLine="0"/>
              <w:jc w:val="center"/>
            </w:pPr>
            <w:r>
              <w:rPr>
                <w:rStyle w:val="28pt0"/>
                <w:b/>
                <w:bCs/>
              </w:rPr>
              <w:t>0,25—0,05</w:t>
            </w:r>
          </w:p>
        </w:tc>
        <w:tc>
          <w:tcPr>
            <w:tcW w:w="1344"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60" w:lineRule="exact"/>
              <w:ind w:firstLine="0"/>
              <w:jc w:val="center"/>
            </w:pPr>
            <w:r>
              <w:rPr>
                <w:rStyle w:val="28pt0"/>
                <w:b/>
                <w:bCs/>
              </w:rPr>
              <w:t>0,05—0,01</w:t>
            </w:r>
          </w:p>
        </w:tc>
        <w:tc>
          <w:tcPr>
            <w:tcW w:w="1147"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60" w:lineRule="exact"/>
              <w:ind w:firstLine="0"/>
              <w:jc w:val="center"/>
            </w:pPr>
            <w:r>
              <w:rPr>
                <w:rStyle w:val="28pt0"/>
                <w:b/>
                <w:bCs/>
              </w:rPr>
              <w:t>&lt; 0,01</w:t>
            </w:r>
          </w:p>
        </w:tc>
      </w:tr>
      <w:tr w:rsidR="005469DF">
        <w:trPr>
          <w:trHeight w:hRule="exact" w:val="442"/>
          <w:jc w:val="center"/>
        </w:trPr>
        <w:tc>
          <w:tcPr>
            <w:tcW w:w="1325" w:type="dxa"/>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1,0</w:t>
            </w:r>
          </w:p>
        </w:tc>
        <w:tc>
          <w:tcPr>
            <w:tcW w:w="1334"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0,35</w:t>
            </w:r>
          </w:p>
        </w:tc>
        <w:tc>
          <w:tcPr>
            <w:tcW w:w="1330"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5,78</w:t>
            </w:r>
          </w:p>
        </w:tc>
        <w:tc>
          <w:tcPr>
            <w:tcW w:w="1344"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66,54</w:t>
            </w:r>
          </w:p>
        </w:tc>
        <w:tc>
          <w:tcPr>
            <w:tcW w:w="1147"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27,33</w:t>
            </w:r>
          </w:p>
        </w:tc>
      </w:tr>
      <w:tr w:rsidR="005469DF">
        <w:trPr>
          <w:trHeight w:hRule="exact" w:val="168"/>
          <w:jc w:val="center"/>
        </w:trPr>
        <w:tc>
          <w:tcPr>
            <w:tcW w:w="1325" w:type="dxa"/>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5,25</w:t>
            </w:r>
          </w:p>
        </w:tc>
        <w:tc>
          <w:tcPr>
            <w:tcW w:w="1334"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0,50</w:t>
            </w:r>
          </w:p>
        </w:tc>
        <w:tc>
          <w:tcPr>
            <w:tcW w:w="133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3,53</w:t>
            </w:r>
          </w:p>
        </w:tc>
        <w:tc>
          <w:tcPr>
            <w:tcW w:w="1344"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48,90</w:t>
            </w:r>
          </w:p>
        </w:tc>
        <w:tc>
          <w:tcPr>
            <w:tcW w:w="114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47,07</w:t>
            </w:r>
          </w:p>
        </w:tc>
      </w:tr>
      <w:tr w:rsidR="005469DF">
        <w:trPr>
          <w:trHeight w:hRule="exact" w:val="480"/>
          <w:jc w:val="center"/>
        </w:trPr>
        <w:tc>
          <w:tcPr>
            <w:tcW w:w="1325" w:type="dxa"/>
            <w:shd w:val="clear" w:color="auto" w:fill="FFFFFF"/>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14,50</w:t>
            </w:r>
          </w:p>
        </w:tc>
        <w:tc>
          <w:tcPr>
            <w:tcW w:w="1334"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0,44</w:t>
            </w:r>
          </w:p>
        </w:tc>
        <w:tc>
          <w:tcPr>
            <w:tcW w:w="1330"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3,14</w:t>
            </w:r>
          </w:p>
        </w:tc>
        <w:tc>
          <w:tcPr>
            <w:tcW w:w="1344"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42,63</w:t>
            </w:r>
          </w:p>
        </w:tc>
        <w:tc>
          <w:tcPr>
            <w:tcW w:w="1147"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50" w:lineRule="exact"/>
              <w:ind w:firstLine="0"/>
              <w:jc w:val="center"/>
            </w:pPr>
            <w:r>
              <w:rPr>
                <w:rStyle w:val="275pt"/>
                <w:b/>
                <w:bCs/>
              </w:rPr>
              <w:t>53,79</w:t>
            </w:r>
          </w:p>
        </w:tc>
      </w:tr>
    </w:tbl>
    <w:p w:rsidR="005469DF" w:rsidRDefault="005469DF">
      <w:pPr>
        <w:framePr w:w="648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52"/>
        <w:ind w:firstLine="360"/>
      </w:pPr>
      <w:r>
        <w:t>Как видим, книзу глинистость значительно усиливается, од</w:t>
      </w:r>
      <w:r>
        <w:softHyphen/>
        <w:t>нако в других случаях расположение слоев может быть и обратным или же вся толща оказывается гораздо более однородной, как это видно на примере разреза № 340 (табл. 139).</w:t>
      </w:r>
    </w:p>
    <w:p w:rsidR="005469DF" w:rsidRDefault="00BB5D0C">
      <w:pPr>
        <w:pStyle w:val="24"/>
        <w:shd w:val="clear" w:color="auto" w:fill="auto"/>
        <w:ind w:firstLine="360"/>
        <w:sectPr w:rsidR="005469DF">
          <w:footerReference w:type="even" r:id="rId459"/>
          <w:footerReference w:type="default" r:id="rId460"/>
          <w:pgSz w:w="7183" w:h="11597"/>
          <w:pgMar w:top="371" w:right="324" w:bottom="728" w:left="321" w:header="0" w:footer="3" w:gutter="0"/>
          <w:pgNumType w:start="350"/>
          <w:cols w:space="720"/>
          <w:noEndnote/>
          <w:docGrid w:linePitch="360"/>
        </w:sectPr>
      </w:pPr>
      <w:r>
        <w:t>Характерной чертой лессовых пород является их высокая порозность, около 50%. С этим связывается хорошая их водопро</w:t>
      </w:r>
      <w:r>
        <w:softHyphen/>
        <w:t>ницаемость (коэффициенты впитывания и фильтрация около 0,0005 см/сек), а также такие отрицательные свойства их, как про- садочность и легкая размываемость.</w:t>
      </w:r>
    </w:p>
    <w:p w:rsidR="005469DF" w:rsidRDefault="00BB5D0C">
      <w:pPr>
        <w:pStyle w:val="27"/>
        <w:framePr w:w="6470" w:wrap="notBeside" w:vAnchor="text" w:hAnchor="text" w:xAlign="center" w:y="1"/>
        <w:shd w:val="clear" w:color="auto" w:fill="auto"/>
        <w:spacing w:line="218" w:lineRule="exact"/>
        <w:jc w:val="center"/>
      </w:pPr>
      <w:r>
        <w:lastRenderedPageBreak/>
        <w:t xml:space="preserve">Механический состав лесса </w:t>
      </w:r>
      <w:r>
        <w:rPr>
          <w:rStyle w:val="2f2"/>
          <w:b/>
          <w:bCs/>
        </w:rPr>
        <w:t xml:space="preserve">Чимкентского </w:t>
      </w:r>
      <w:r>
        <w:t xml:space="preserve">района (разрез № 340, </w:t>
      </w:r>
      <w:r>
        <w:rPr>
          <w:rStyle w:val="2f2"/>
          <w:b/>
          <w:bCs/>
        </w:rPr>
        <w:t>по Нсуструсву)</w:t>
      </w:r>
    </w:p>
    <w:p w:rsidR="005469DF" w:rsidRDefault="00BB5D0C">
      <w:pPr>
        <w:pStyle w:val="43"/>
        <w:framePr w:w="6470" w:wrap="notBeside" w:vAnchor="text" w:hAnchor="text" w:xAlign="center" w:y="1"/>
        <w:shd w:val="clear" w:color="auto" w:fill="auto"/>
        <w:spacing w:line="160" w:lineRule="exact"/>
        <w:jc w:val="left"/>
      </w:pPr>
      <w:r>
        <w:t>Размеры частиц (в мм)</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61"/>
        <w:gridCol w:w="1075"/>
        <w:gridCol w:w="1085"/>
        <w:gridCol w:w="1075"/>
        <w:gridCol w:w="1070"/>
        <w:gridCol w:w="1104"/>
      </w:tblGrid>
      <w:tr w:rsidR="005469DF">
        <w:trPr>
          <w:trHeight w:hRule="exact" w:val="312"/>
          <w:jc w:val="center"/>
        </w:trPr>
        <w:tc>
          <w:tcPr>
            <w:tcW w:w="1061" w:type="dxa"/>
            <w:shd w:val="clear" w:color="auto" w:fill="FFFFFF"/>
          </w:tcPr>
          <w:p w:rsidR="005469DF" w:rsidRDefault="00BB5D0C">
            <w:pPr>
              <w:pStyle w:val="24"/>
              <w:framePr w:w="6470" w:wrap="notBeside" w:vAnchor="text" w:hAnchor="text" w:xAlign="center" w:y="1"/>
              <w:shd w:val="clear" w:color="auto" w:fill="auto"/>
              <w:spacing w:line="150" w:lineRule="exact"/>
              <w:ind w:firstLine="0"/>
              <w:jc w:val="center"/>
            </w:pPr>
            <w:r>
              <w:rPr>
                <w:rStyle w:val="275pt"/>
                <w:b/>
                <w:bCs/>
              </w:rPr>
              <w:t>(в см)</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470" w:wrap="notBeside" w:vAnchor="text" w:hAnchor="text" w:xAlign="center" w:y="1"/>
              <w:shd w:val="clear" w:color="auto" w:fill="auto"/>
              <w:spacing w:line="160" w:lineRule="exact"/>
              <w:ind w:firstLine="0"/>
              <w:jc w:val="center"/>
            </w:pPr>
            <w:r>
              <w:rPr>
                <w:rStyle w:val="28pt0"/>
                <w:b/>
                <w:bCs/>
              </w:rPr>
              <w:t>1,0—0,5</w:t>
            </w:r>
          </w:p>
        </w:tc>
        <w:tc>
          <w:tcPr>
            <w:tcW w:w="1085" w:type="dxa"/>
            <w:tcBorders>
              <w:top w:val="single" w:sz="4" w:space="0" w:color="auto"/>
              <w:left w:val="single" w:sz="4" w:space="0" w:color="auto"/>
            </w:tcBorders>
            <w:shd w:val="clear" w:color="auto" w:fill="FFFFFF"/>
            <w:vAlign w:val="center"/>
          </w:tcPr>
          <w:p w:rsidR="005469DF" w:rsidRDefault="00BB5D0C">
            <w:pPr>
              <w:pStyle w:val="24"/>
              <w:framePr w:w="6470" w:wrap="notBeside" w:vAnchor="text" w:hAnchor="text" w:xAlign="center" w:y="1"/>
              <w:shd w:val="clear" w:color="auto" w:fill="auto"/>
              <w:spacing w:line="160" w:lineRule="exact"/>
              <w:ind w:firstLine="0"/>
              <w:jc w:val="center"/>
            </w:pPr>
            <w:r>
              <w:rPr>
                <w:rStyle w:val="28pt0"/>
                <w:b/>
                <w:bCs/>
              </w:rPr>
              <w:t>0,5—0,25</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470" w:wrap="notBeside" w:vAnchor="text" w:hAnchor="text" w:xAlign="center" w:y="1"/>
              <w:shd w:val="clear" w:color="auto" w:fill="auto"/>
              <w:spacing w:line="160" w:lineRule="exact"/>
              <w:ind w:left="180" w:firstLine="0"/>
              <w:jc w:val="left"/>
            </w:pPr>
            <w:r>
              <w:rPr>
                <w:rStyle w:val="28pt0"/>
                <w:b/>
                <w:bCs/>
              </w:rPr>
              <w:t>0,25—0,05</w:t>
            </w:r>
          </w:p>
        </w:tc>
        <w:tc>
          <w:tcPr>
            <w:tcW w:w="1070" w:type="dxa"/>
            <w:tcBorders>
              <w:top w:val="single" w:sz="4" w:space="0" w:color="auto"/>
              <w:left w:val="single" w:sz="4" w:space="0" w:color="auto"/>
            </w:tcBorders>
            <w:shd w:val="clear" w:color="auto" w:fill="FFFFFF"/>
            <w:vAlign w:val="center"/>
          </w:tcPr>
          <w:p w:rsidR="005469DF" w:rsidRDefault="00BB5D0C">
            <w:pPr>
              <w:pStyle w:val="24"/>
              <w:framePr w:w="6470" w:wrap="notBeside" w:vAnchor="text" w:hAnchor="text" w:xAlign="center" w:y="1"/>
              <w:shd w:val="clear" w:color="auto" w:fill="auto"/>
              <w:spacing w:line="160" w:lineRule="exact"/>
              <w:ind w:left="180" w:firstLine="0"/>
              <w:jc w:val="left"/>
            </w:pPr>
            <w:r>
              <w:rPr>
                <w:rStyle w:val="28pt0"/>
                <w:b/>
                <w:bCs/>
              </w:rPr>
              <w:t>0,05—0,01</w:t>
            </w:r>
          </w:p>
        </w:tc>
        <w:tc>
          <w:tcPr>
            <w:tcW w:w="1104" w:type="dxa"/>
            <w:tcBorders>
              <w:top w:val="single" w:sz="4" w:space="0" w:color="auto"/>
              <w:left w:val="single" w:sz="4" w:space="0" w:color="auto"/>
            </w:tcBorders>
            <w:shd w:val="clear" w:color="auto" w:fill="FFFFFF"/>
            <w:vAlign w:val="center"/>
          </w:tcPr>
          <w:p w:rsidR="005469DF" w:rsidRDefault="00BB5D0C">
            <w:pPr>
              <w:pStyle w:val="24"/>
              <w:framePr w:w="6470" w:wrap="notBeside" w:vAnchor="text" w:hAnchor="text" w:xAlign="center" w:y="1"/>
              <w:shd w:val="clear" w:color="auto" w:fill="auto"/>
              <w:spacing w:line="160" w:lineRule="exact"/>
              <w:ind w:firstLine="0"/>
              <w:jc w:val="center"/>
            </w:pPr>
            <w:r>
              <w:rPr>
                <w:rStyle w:val="28pt0"/>
                <w:b/>
                <w:bCs/>
              </w:rPr>
              <w:t>&lt;0,01</w:t>
            </w:r>
          </w:p>
        </w:tc>
      </w:tr>
      <w:tr w:rsidR="005469DF">
        <w:trPr>
          <w:trHeight w:hRule="exact" w:val="437"/>
          <w:jc w:val="center"/>
        </w:trPr>
        <w:tc>
          <w:tcPr>
            <w:tcW w:w="1061" w:type="dxa"/>
            <w:tcBorders>
              <w:top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50" w:lineRule="exact"/>
              <w:ind w:firstLine="0"/>
              <w:jc w:val="center"/>
            </w:pPr>
            <w:r>
              <w:rPr>
                <w:rStyle w:val="275pt"/>
                <w:b/>
                <w:bCs/>
              </w:rPr>
              <w:t>0-7</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50" w:lineRule="exact"/>
              <w:ind w:firstLine="0"/>
              <w:jc w:val="center"/>
            </w:pPr>
            <w:r>
              <w:rPr>
                <w:rStyle w:val="275pt"/>
                <w:b/>
                <w:bCs/>
              </w:rPr>
              <w:t>0,06</w:t>
            </w:r>
          </w:p>
        </w:tc>
        <w:tc>
          <w:tcPr>
            <w:tcW w:w="1085" w:type="dxa"/>
            <w:tcBorders>
              <w:top w:val="single" w:sz="4" w:space="0" w:color="auto"/>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50" w:lineRule="exact"/>
              <w:ind w:firstLine="0"/>
              <w:jc w:val="center"/>
            </w:pPr>
            <w:r>
              <w:rPr>
                <w:rStyle w:val="275pt"/>
                <w:b/>
                <w:bCs/>
              </w:rPr>
              <w:t>0,04</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50" w:lineRule="exact"/>
              <w:ind w:firstLine="0"/>
              <w:jc w:val="center"/>
            </w:pPr>
            <w:r>
              <w:rPr>
                <w:rStyle w:val="275pt"/>
                <w:b/>
                <w:bCs/>
              </w:rPr>
              <w:t>19,15</w:t>
            </w:r>
          </w:p>
        </w:tc>
        <w:tc>
          <w:tcPr>
            <w:tcW w:w="1070" w:type="dxa"/>
            <w:tcBorders>
              <w:top w:val="single" w:sz="4" w:space="0" w:color="auto"/>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50" w:lineRule="exact"/>
              <w:ind w:firstLine="0"/>
              <w:jc w:val="center"/>
            </w:pPr>
            <w:r>
              <w:rPr>
                <w:rStyle w:val="275pt"/>
                <w:b/>
                <w:bCs/>
              </w:rPr>
              <w:t>33,04</w:t>
            </w:r>
          </w:p>
        </w:tc>
        <w:tc>
          <w:tcPr>
            <w:tcW w:w="1104" w:type="dxa"/>
            <w:tcBorders>
              <w:top w:val="single" w:sz="4" w:space="0" w:color="auto"/>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50" w:lineRule="exact"/>
              <w:ind w:firstLine="0"/>
              <w:jc w:val="center"/>
            </w:pPr>
            <w:r>
              <w:rPr>
                <w:rStyle w:val="275pt"/>
                <w:b/>
                <w:bCs/>
              </w:rPr>
              <w:t>47,71</w:t>
            </w:r>
          </w:p>
        </w:tc>
      </w:tr>
      <w:tr w:rsidR="005469DF">
        <w:trPr>
          <w:trHeight w:hRule="exact" w:val="173"/>
          <w:jc w:val="center"/>
        </w:trPr>
        <w:tc>
          <w:tcPr>
            <w:tcW w:w="1061" w:type="dxa"/>
            <w:shd w:val="clear" w:color="auto" w:fill="FFFFFF"/>
            <w:vAlign w:val="center"/>
          </w:tcPr>
          <w:p w:rsidR="005469DF" w:rsidRDefault="00BB5D0C">
            <w:pPr>
              <w:pStyle w:val="24"/>
              <w:framePr w:w="6470" w:wrap="notBeside" w:vAnchor="text" w:hAnchor="text" w:xAlign="center" w:y="1"/>
              <w:shd w:val="clear" w:color="auto" w:fill="auto"/>
              <w:spacing w:line="150" w:lineRule="exact"/>
              <w:ind w:firstLine="0"/>
              <w:jc w:val="center"/>
            </w:pPr>
            <w:r>
              <w:rPr>
                <w:rStyle w:val="275pt"/>
                <w:b/>
                <w:bCs/>
              </w:rPr>
              <w:t>12-26</w:t>
            </w:r>
          </w:p>
        </w:tc>
        <w:tc>
          <w:tcPr>
            <w:tcW w:w="1075"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50" w:lineRule="exact"/>
              <w:ind w:firstLine="0"/>
              <w:jc w:val="center"/>
            </w:pPr>
            <w:r>
              <w:rPr>
                <w:rStyle w:val="275pt"/>
                <w:b/>
                <w:bCs/>
              </w:rPr>
              <w:t>0,01</w:t>
            </w:r>
          </w:p>
        </w:tc>
        <w:tc>
          <w:tcPr>
            <w:tcW w:w="1085"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50" w:lineRule="exact"/>
              <w:ind w:firstLine="0"/>
              <w:jc w:val="center"/>
            </w:pPr>
            <w:r>
              <w:rPr>
                <w:rStyle w:val="275pt"/>
                <w:b/>
                <w:bCs/>
              </w:rPr>
              <w:t>0,02</w:t>
            </w:r>
          </w:p>
        </w:tc>
        <w:tc>
          <w:tcPr>
            <w:tcW w:w="1075"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50" w:lineRule="exact"/>
              <w:ind w:firstLine="0"/>
              <w:jc w:val="center"/>
            </w:pPr>
            <w:r>
              <w:rPr>
                <w:rStyle w:val="275pt"/>
                <w:b/>
                <w:bCs/>
              </w:rPr>
              <w:t>19,66</w:t>
            </w:r>
          </w:p>
        </w:tc>
        <w:tc>
          <w:tcPr>
            <w:tcW w:w="1070"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50" w:lineRule="exact"/>
              <w:ind w:firstLine="0"/>
              <w:jc w:val="center"/>
            </w:pPr>
            <w:r>
              <w:rPr>
                <w:rStyle w:val="275pt"/>
                <w:b/>
                <w:bCs/>
              </w:rPr>
              <w:t>83,01</w:t>
            </w:r>
          </w:p>
        </w:tc>
        <w:tc>
          <w:tcPr>
            <w:tcW w:w="1104"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50" w:lineRule="exact"/>
              <w:ind w:firstLine="0"/>
              <w:jc w:val="center"/>
            </w:pPr>
            <w:r>
              <w:rPr>
                <w:rStyle w:val="275pt"/>
                <w:b/>
                <w:bCs/>
              </w:rPr>
              <w:t>47,30</w:t>
            </w:r>
          </w:p>
        </w:tc>
      </w:tr>
      <w:tr w:rsidR="005469DF">
        <w:trPr>
          <w:trHeight w:hRule="exact" w:val="173"/>
          <w:jc w:val="center"/>
        </w:trPr>
        <w:tc>
          <w:tcPr>
            <w:tcW w:w="1061" w:type="dxa"/>
            <w:shd w:val="clear" w:color="auto" w:fill="FFFFFF"/>
            <w:vAlign w:val="bottom"/>
          </w:tcPr>
          <w:p w:rsidR="005469DF" w:rsidRDefault="00BB5D0C">
            <w:pPr>
              <w:pStyle w:val="24"/>
              <w:framePr w:w="6470" w:wrap="notBeside" w:vAnchor="text" w:hAnchor="text" w:xAlign="center" w:y="1"/>
              <w:shd w:val="clear" w:color="auto" w:fill="auto"/>
              <w:spacing w:line="150" w:lineRule="exact"/>
              <w:ind w:firstLine="0"/>
              <w:jc w:val="center"/>
            </w:pPr>
            <w:r>
              <w:rPr>
                <w:rStyle w:val="275pt"/>
                <w:b/>
                <w:bCs/>
              </w:rPr>
              <w:t>50—60</w:t>
            </w:r>
          </w:p>
        </w:tc>
        <w:tc>
          <w:tcPr>
            <w:tcW w:w="1075"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50" w:lineRule="exact"/>
              <w:ind w:firstLine="0"/>
              <w:jc w:val="center"/>
            </w:pPr>
            <w:r>
              <w:rPr>
                <w:rStyle w:val="275pt"/>
                <w:b/>
                <w:bCs/>
              </w:rPr>
              <w:t>0,06</w:t>
            </w:r>
          </w:p>
        </w:tc>
        <w:tc>
          <w:tcPr>
            <w:tcW w:w="1085"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50" w:lineRule="exact"/>
              <w:ind w:firstLine="0"/>
              <w:jc w:val="center"/>
            </w:pPr>
            <w:r>
              <w:rPr>
                <w:rStyle w:val="275pt"/>
                <w:b/>
                <w:bCs/>
              </w:rPr>
              <w:t>0,02</w:t>
            </w:r>
          </w:p>
        </w:tc>
        <w:tc>
          <w:tcPr>
            <w:tcW w:w="1075"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50" w:lineRule="exact"/>
              <w:ind w:firstLine="0"/>
              <w:jc w:val="center"/>
            </w:pPr>
            <w:r>
              <w:rPr>
                <w:rStyle w:val="275pt"/>
                <w:b/>
                <w:bCs/>
              </w:rPr>
              <w:t>14,77</w:t>
            </w:r>
          </w:p>
        </w:tc>
        <w:tc>
          <w:tcPr>
            <w:tcW w:w="1070"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50" w:lineRule="exact"/>
              <w:ind w:firstLine="0"/>
              <w:jc w:val="center"/>
            </w:pPr>
            <w:r>
              <w:rPr>
                <w:rStyle w:val="275pt"/>
                <w:b/>
                <w:bCs/>
              </w:rPr>
              <w:t>35,47</w:t>
            </w:r>
          </w:p>
        </w:tc>
        <w:tc>
          <w:tcPr>
            <w:tcW w:w="1104"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50" w:lineRule="exact"/>
              <w:ind w:firstLine="0"/>
              <w:jc w:val="center"/>
            </w:pPr>
            <w:r>
              <w:rPr>
                <w:rStyle w:val="275pt"/>
                <w:b/>
                <w:bCs/>
              </w:rPr>
              <w:t>49,68</w:t>
            </w:r>
          </w:p>
        </w:tc>
      </w:tr>
      <w:tr w:rsidR="005469DF">
        <w:trPr>
          <w:trHeight w:hRule="exact" w:val="168"/>
          <w:jc w:val="center"/>
        </w:trPr>
        <w:tc>
          <w:tcPr>
            <w:tcW w:w="1061" w:type="dxa"/>
            <w:shd w:val="clear" w:color="auto" w:fill="FFFFFF"/>
            <w:vAlign w:val="bottom"/>
          </w:tcPr>
          <w:p w:rsidR="005469DF" w:rsidRDefault="00BB5D0C">
            <w:pPr>
              <w:pStyle w:val="24"/>
              <w:framePr w:w="6470" w:wrap="notBeside" w:vAnchor="text" w:hAnchor="text" w:xAlign="center" w:y="1"/>
              <w:shd w:val="clear" w:color="auto" w:fill="auto"/>
              <w:spacing w:line="150" w:lineRule="exact"/>
              <w:ind w:left="180" w:firstLine="0"/>
              <w:jc w:val="left"/>
            </w:pPr>
            <w:r>
              <w:rPr>
                <w:rStyle w:val="275pt"/>
                <w:b/>
                <w:bCs/>
              </w:rPr>
              <w:t>103-110</w:t>
            </w:r>
          </w:p>
        </w:tc>
        <w:tc>
          <w:tcPr>
            <w:tcW w:w="1075"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50" w:lineRule="exact"/>
              <w:ind w:firstLine="0"/>
              <w:jc w:val="center"/>
            </w:pPr>
            <w:r>
              <w:rPr>
                <w:rStyle w:val="275pt"/>
                <w:b/>
                <w:bCs/>
              </w:rPr>
              <w:t>0,02</w:t>
            </w:r>
          </w:p>
        </w:tc>
        <w:tc>
          <w:tcPr>
            <w:tcW w:w="1085"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50" w:lineRule="exact"/>
              <w:ind w:firstLine="0"/>
              <w:jc w:val="center"/>
            </w:pPr>
            <w:r>
              <w:rPr>
                <w:rStyle w:val="275pt"/>
                <w:b/>
                <w:bCs/>
              </w:rPr>
              <w:t>0,02</w:t>
            </w:r>
          </w:p>
        </w:tc>
        <w:tc>
          <w:tcPr>
            <w:tcW w:w="1075"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50" w:lineRule="exact"/>
              <w:ind w:firstLine="0"/>
              <w:jc w:val="center"/>
            </w:pPr>
            <w:r>
              <w:rPr>
                <w:rStyle w:val="275pt"/>
                <w:b/>
                <w:bCs/>
              </w:rPr>
              <w:t>27,57</w:t>
            </w:r>
          </w:p>
        </w:tc>
        <w:tc>
          <w:tcPr>
            <w:tcW w:w="1070"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50" w:lineRule="exact"/>
              <w:ind w:firstLine="0"/>
              <w:jc w:val="center"/>
            </w:pPr>
            <w:r>
              <w:rPr>
                <w:rStyle w:val="275pt"/>
                <w:b/>
                <w:bCs/>
              </w:rPr>
              <w:t>31,89</w:t>
            </w:r>
          </w:p>
        </w:tc>
        <w:tc>
          <w:tcPr>
            <w:tcW w:w="1104"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50" w:lineRule="exact"/>
              <w:ind w:firstLine="0"/>
              <w:jc w:val="center"/>
            </w:pPr>
            <w:r>
              <w:rPr>
                <w:rStyle w:val="275pt"/>
                <w:b/>
                <w:bCs/>
              </w:rPr>
              <w:t>40,50</w:t>
            </w:r>
          </w:p>
        </w:tc>
      </w:tr>
      <w:tr w:rsidR="005469DF">
        <w:trPr>
          <w:trHeight w:hRule="exact" w:val="394"/>
          <w:jc w:val="center"/>
        </w:trPr>
        <w:tc>
          <w:tcPr>
            <w:tcW w:w="1061" w:type="dxa"/>
            <w:shd w:val="clear" w:color="auto" w:fill="FFFFFF"/>
          </w:tcPr>
          <w:p w:rsidR="005469DF" w:rsidRDefault="00BB5D0C">
            <w:pPr>
              <w:pStyle w:val="24"/>
              <w:framePr w:w="6470" w:wrap="notBeside" w:vAnchor="text" w:hAnchor="text" w:xAlign="center" w:y="1"/>
              <w:shd w:val="clear" w:color="auto" w:fill="auto"/>
              <w:spacing w:line="150" w:lineRule="exact"/>
              <w:ind w:left="180" w:firstLine="0"/>
              <w:jc w:val="left"/>
            </w:pPr>
            <w:r>
              <w:rPr>
                <w:rStyle w:val="275pt"/>
                <w:b/>
                <w:bCs/>
              </w:rPr>
              <w:t>172 -180</w:t>
            </w:r>
          </w:p>
        </w:tc>
        <w:tc>
          <w:tcPr>
            <w:tcW w:w="1075" w:type="dxa"/>
            <w:tcBorders>
              <w:left w:val="single" w:sz="4" w:space="0" w:color="auto"/>
            </w:tcBorders>
            <w:shd w:val="clear" w:color="auto" w:fill="FFFFFF"/>
          </w:tcPr>
          <w:p w:rsidR="005469DF" w:rsidRDefault="00BB5D0C">
            <w:pPr>
              <w:pStyle w:val="24"/>
              <w:framePr w:w="6470" w:wrap="notBeside" w:vAnchor="text" w:hAnchor="text" w:xAlign="center" w:y="1"/>
              <w:shd w:val="clear" w:color="auto" w:fill="auto"/>
              <w:spacing w:line="80" w:lineRule="exact"/>
              <w:ind w:firstLine="0"/>
              <w:jc w:val="center"/>
            </w:pPr>
            <w:r>
              <w:rPr>
                <w:rStyle w:val="2ArialNarrow4pt0"/>
              </w:rPr>
              <w:t>—</w:t>
            </w:r>
          </w:p>
        </w:tc>
        <w:tc>
          <w:tcPr>
            <w:tcW w:w="1085" w:type="dxa"/>
            <w:tcBorders>
              <w:left w:val="single" w:sz="4" w:space="0" w:color="auto"/>
            </w:tcBorders>
            <w:shd w:val="clear" w:color="auto" w:fill="FFFFFF"/>
          </w:tcPr>
          <w:p w:rsidR="005469DF" w:rsidRDefault="00BB5D0C">
            <w:pPr>
              <w:pStyle w:val="24"/>
              <w:framePr w:w="6470" w:wrap="notBeside" w:vAnchor="text" w:hAnchor="text" w:xAlign="center" w:y="1"/>
              <w:shd w:val="clear" w:color="auto" w:fill="auto"/>
              <w:spacing w:line="150" w:lineRule="exact"/>
              <w:ind w:firstLine="0"/>
              <w:jc w:val="center"/>
            </w:pPr>
            <w:r>
              <w:rPr>
                <w:rStyle w:val="275pt"/>
                <w:b/>
                <w:bCs/>
              </w:rPr>
              <w:t>0,01</w:t>
            </w:r>
          </w:p>
        </w:tc>
        <w:tc>
          <w:tcPr>
            <w:tcW w:w="1075" w:type="dxa"/>
            <w:tcBorders>
              <w:left w:val="single" w:sz="4" w:space="0" w:color="auto"/>
            </w:tcBorders>
            <w:shd w:val="clear" w:color="auto" w:fill="FFFFFF"/>
          </w:tcPr>
          <w:p w:rsidR="005469DF" w:rsidRDefault="00BB5D0C">
            <w:pPr>
              <w:pStyle w:val="24"/>
              <w:framePr w:w="6470" w:wrap="notBeside" w:vAnchor="text" w:hAnchor="text" w:xAlign="center" w:y="1"/>
              <w:shd w:val="clear" w:color="auto" w:fill="auto"/>
              <w:spacing w:line="150" w:lineRule="exact"/>
              <w:ind w:firstLine="0"/>
              <w:jc w:val="center"/>
            </w:pPr>
            <w:r>
              <w:rPr>
                <w:rStyle w:val="275pt"/>
                <w:b/>
                <w:bCs/>
              </w:rPr>
              <w:t>17,32</w:t>
            </w:r>
          </w:p>
        </w:tc>
        <w:tc>
          <w:tcPr>
            <w:tcW w:w="1070" w:type="dxa"/>
            <w:tcBorders>
              <w:left w:val="single" w:sz="4" w:space="0" w:color="auto"/>
            </w:tcBorders>
            <w:shd w:val="clear" w:color="auto" w:fill="FFFFFF"/>
          </w:tcPr>
          <w:p w:rsidR="005469DF" w:rsidRDefault="00BB5D0C">
            <w:pPr>
              <w:pStyle w:val="24"/>
              <w:framePr w:w="6470" w:wrap="notBeside" w:vAnchor="text" w:hAnchor="text" w:xAlign="center" w:y="1"/>
              <w:shd w:val="clear" w:color="auto" w:fill="auto"/>
              <w:spacing w:line="150" w:lineRule="exact"/>
              <w:ind w:firstLine="0"/>
              <w:jc w:val="center"/>
            </w:pPr>
            <w:r>
              <w:rPr>
                <w:rStyle w:val="275pt"/>
                <w:b/>
                <w:bCs/>
              </w:rPr>
              <w:t>40,86</w:t>
            </w:r>
          </w:p>
        </w:tc>
        <w:tc>
          <w:tcPr>
            <w:tcW w:w="1104" w:type="dxa"/>
            <w:tcBorders>
              <w:left w:val="single" w:sz="4" w:space="0" w:color="auto"/>
            </w:tcBorders>
            <w:shd w:val="clear" w:color="auto" w:fill="FFFFFF"/>
          </w:tcPr>
          <w:p w:rsidR="005469DF" w:rsidRDefault="00BB5D0C">
            <w:pPr>
              <w:pStyle w:val="24"/>
              <w:framePr w:w="6470" w:wrap="notBeside" w:vAnchor="text" w:hAnchor="text" w:xAlign="center" w:y="1"/>
              <w:shd w:val="clear" w:color="auto" w:fill="auto"/>
              <w:spacing w:line="150" w:lineRule="exact"/>
              <w:ind w:firstLine="0"/>
              <w:jc w:val="center"/>
            </w:pPr>
            <w:r>
              <w:rPr>
                <w:rStyle w:val="275pt"/>
                <w:b/>
                <w:bCs/>
              </w:rPr>
              <w:t>41,82</w:t>
            </w:r>
          </w:p>
        </w:tc>
      </w:tr>
    </w:tbl>
    <w:p w:rsidR="005469DF" w:rsidRDefault="005469DF">
      <w:pPr>
        <w:framePr w:w="647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7"/>
        <w:ind w:firstLine="360"/>
      </w:pPr>
      <w:r>
        <w:t>С химической стороны лессы характеризуются высокой карбо- натностыо (</w:t>
      </w:r>
      <w:r>
        <w:rPr>
          <w:rStyle w:val="2Candara9pt"/>
        </w:rPr>
        <w:t>10</w:t>
      </w:r>
      <w:r>
        <w:t>—</w:t>
      </w:r>
      <w:r>
        <w:rPr>
          <w:rStyle w:val="2Candara9pt"/>
        </w:rPr>
        <w:t>20</w:t>
      </w:r>
      <w:r>
        <w:t>% извести).</w:t>
      </w:r>
    </w:p>
    <w:p w:rsidR="005469DF" w:rsidRDefault="00BB5D0C">
      <w:pPr>
        <w:pStyle w:val="24"/>
        <w:shd w:val="clear" w:color="auto" w:fill="auto"/>
        <w:ind w:firstLine="360"/>
      </w:pPr>
      <w:r>
        <w:t>Воднорастворимые соли (хлористый и сернокислый натрий), как общее правило, вымыты из первого, а иногда и из второго метра толщи, но присутствуют во всех более глубоких слоях в количе</w:t>
      </w:r>
      <w:r>
        <w:softHyphen/>
        <w:t>ствах 0,1—0,3% и выше. Отложения гипса наблюдаются в конце первого или второго метра, а иногда и ниже. Однако могут быть и существенные исключения, главным образом в двух случаях: а) когда пролювиальный вынос поступает из гор, сложенных сильно соленосными породами, то и вся лессовая толща оказывается резко засоленной. Такой случай имеет место, например, на Мукринском и Пулизинданском плато па Аму-Дарье; б) когда глинистые шлейфы пролювиальных потоков, там где они не смыты, оказываются оча</w:t>
      </w:r>
      <w:r>
        <w:softHyphen/>
        <w:t>гами концентрации водонорастворимых солей. Сюда поступает основная масса выщелачиваемых в горах солей, промывание же их вглубь затруднено тяжелым механическим составом породы. Примером таких условий могут служить шлейфы Туркестанского и Нуратинского хребтов, Копет-Дага в Туркмении, по границе с Каракумскими песками.</w:t>
      </w:r>
    </w:p>
    <w:p w:rsidR="005469DF" w:rsidRDefault="00BB5D0C">
      <w:pPr>
        <w:pStyle w:val="24"/>
        <w:shd w:val="clear" w:color="auto" w:fill="auto"/>
        <w:ind w:firstLine="360"/>
      </w:pPr>
      <w:r>
        <w:t>Поглощающий комплекс лессов обычно не велик, и обменная ем</w:t>
      </w:r>
      <w:r>
        <w:softHyphen/>
        <w:t>кость его измеряется 10—12 м.-экв. В составе поглощенных катио</w:t>
      </w:r>
      <w:r>
        <w:softHyphen/>
        <w:t>нов преобладает кальций, но иногда в существенных количествах присутствует и магний. Вопрос об участии натрия остается пока не выясненным.</w:t>
      </w:r>
    </w:p>
    <w:p w:rsidR="005469DF" w:rsidRDefault="00BB5D0C">
      <w:pPr>
        <w:pStyle w:val="24"/>
        <w:shd w:val="clear" w:color="auto" w:fill="auto"/>
        <w:ind w:firstLine="360"/>
      </w:pPr>
      <w:r>
        <w:t>Таковы физико-химические черты обычных лессовых пород. Оценивая их с мелиоративной точки зрения, нужно признать, что, за исключением иросадочности, они достаточно благоприятны.</w:t>
      </w:r>
    </w:p>
    <w:p w:rsidR="005469DF" w:rsidRDefault="00BB5D0C">
      <w:pPr>
        <w:pStyle w:val="24"/>
        <w:shd w:val="clear" w:color="auto" w:fill="auto"/>
        <w:ind w:firstLine="360"/>
        <w:sectPr w:rsidR="005469DF">
          <w:footerReference w:type="even" r:id="rId461"/>
          <w:footerReference w:type="default" r:id="rId462"/>
          <w:headerReference w:type="first" r:id="rId463"/>
          <w:footerReference w:type="first" r:id="rId464"/>
          <w:pgSz w:w="7183" w:h="11597"/>
          <w:pgMar w:top="1435" w:right="326" w:bottom="737" w:left="319" w:header="0" w:footer="3" w:gutter="0"/>
          <w:cols w:space="720"/>
          <w:noEndnote/>
          <w:titlePg/>
          <w:docGrid w:linePitch="360"/>
        </w:sectPr>
      </w:pPr>
      <w:r>
        <w:t>По рельефу пролювиальные области представляют обычно хорошо выраженные равнины со значительными уклонами, при</w:t>
      </w:r>
      <w:r>
        <w:softHyphen/>
        <w:t xml:space="preserve">мерно 0,05—0,005, что позволяет широко применять здесь такио способы орошения, как напуск, борозды и джояки. Кроме того, эти равнины обычно рассечены более или менее густой сетью балок и логов, что усиливает обеспеченность поверхностного стока. Иногда </w:t>
      </w:r>
      <w:r>
        <w:lastRenderedPageBreak/>
        <w:t>пролювиальные отложения не вполне нивелируют основ</w:t>
      </w:r>
      <w:r>
        <w:softHyphen/>
        <w:t>ной рельеф, создаваемый коренными породами, и тогда он</w:t>
      </w:r>
    </w:p>
    <w:p w:rsidR="005469DF" w:rsidRDefault="00BB5D0C">
      <w:pPr>
        <w:pStyle w:val="24"/>
        <w:shd w:val="clear" w:color="auto" w:fill="auto"/>
        <w:ind w:firstLine="0"/>
      </w:pPr>
      <w:r>
        <w:lastRenderedPageBreak/>
        <w:t>становится увалистым, не вполне правильным, со значительными местными уклонами, что может уже создавать трудности при проек</w:t>
      </w:r>
      <w:r>
        <w:softHyphen/>
        <w:t>тировании достаточно крупных поливных участков и для механи</w:t>
      </w:r>
      <w:r>
        <w:softHyphen/>
        <w:t>зации сельскохозяйственных процессов. Котловины с необеспе</w:t>
      </w:r>
      <w:r>
        <w:softHyphen/>
        <w:t>ченным стоком, заболоченные или предрасположенные к заболачи</w:t>
      </w:r>
      <w:r>
        <w:softHyphen/>
        <w:t>ванию при орошении, редко встречаются в предгорных равнинах.</w:t>
      </w:r>
    </w:p>
    <w:p w:rsidR="005469DF" w:rsidRDefault="00BB5D0C">
      <w:pPr>
        <w:pStyle w:val="24"/>
        <w:shd w:val="clear" w:color="auto" w:fill="auto"/>
        <w:ind w:firstLine="360"/>
      </w:pPr>
      <w:r>
        <w:t>С мелиоративной точки зрения, описанные условия рельефа, как позволяющие пользоваться наиболее экономными способами полива и обеспечивающие поверхностный сток, должны быть признаны благоприятными.</w:t>
      </w:r>
    </w:p>
    <w:p w:rsidR="005469DF" w:rsidRDefault="00BB5D0C">
      <w:pPr>
        <w:pStyle w:val="24"/>
        <w:shd w:val="clear" w:color="auto" w:fill="auto"/>
        <w:ind w:firstLine="360"/>
      </w:pPr>
      <w:r>
        <w:t>В пролювиальной лессовой зоне обычно нет условий для обра</w:t>
      </w:r>
      <w:r>
        <w:softHyphen/>
        <w:t>зования высокого уровня грунтовых вод. Воды, стекающие с гор, в главной своей массе поглощаются галечниковыми конусами вы</w:t>
      </w:r>
      <w:r>
        <w:softHyphen/>
        <w:t>носа и уходят вниз под лессовую толщу. Воды, которые все же выливаются на равнину селевыми потоками, а также и те, которые выпадают на нее в виде осадков, быстро впитываются и просачи</w:t>
      </w:r>
      <w:r>
        <w:softHyphen/>
        <w:t>ваются вглубь благодаря хорошей водопроницаемости и однород</w:t>
      </w:r>
      <w:r>
        <w:softHyphen/>
        <w:t>ности лессовой толщи. Соответственно этим условиям, как правило, грунтовые воды лессовых областей лежат на значительных глу</w:t>
      </w:r>
      <w:r>
        <w:softHyphen/>
        <w:t>бинах — 20—40 м от поверхности. Водоносным горизонтом яв</w:t>
      </w:r>
      <w:r>
        <w:softHyphen/>
        <w:t>ляются либо галечники и пески, либо те же суглинки. Распола</w:t>
      </w:r>
      <w:r>
        <w:softHyphen/>
        <w:t>гаясь в общем параллельно земной поверхности, грунтовые воды обладают ясно выраженным уклоном и, следовательно, оттоком.</w:t>
      </w:r>
    </w:p>
    <w:p w:rsidR="005469DF" w:rsidRDefault="00BB5D0C">
      <w:pPr>
        <w:pStyle w:val="24"/>
        <w:shd w:val="clear" w:color="auto" w:fill="auto"/>
        <w:ind w:firstLine="360"/>
      </w:pPr>
      <w:r>
        <w:t>При орошении территорий с такими грунтовыми водами зеркало их поднимается за счет фильтрационных вод. Однако это увеличи</w:t>
      </w:r>
      <w:r>
        <w:softHyphen/>
        <w:t>вает градиент падения их к неорошаемым областям, сток еще более усиливается и в результате высота зеркала воды не достигает та</w:t>
      </w:r>
      <w:r>
        <w:softHyphen/>
        <w:t>кого уровня, чтобы капиллярные токи могли питать поверхность почвы и засолять ее. Минерализация грунтовых вод лессовых обла</w:t>
      </w:r>
      <w:r>
        <w:softHyphen/>
        <w:t>стей, как правило, незначительна.</w:t>
      </w:r>
    </w:p>
    <w:p w:rsidR="005469DF" w:rsidRDefault="00BB5D0C">
      <w:pPr>
        <w:pStyle w:val="24"/>
        <w:shd w:val="clear" w:color="auto" w:fill="auto"/>
        <w:ind w:firstLine="360"/>
      </w:pPr>
      <w:r>
        <w:t>Описанный комплекс гидрогеологических условий, заключаю</w:t>
      </w:r>
      <w:r>
        <w:softHyphen/>
        <w:t>щийся в значительной глубине залегания уровня грунтовых вод, их отточности и слабой засоленности, должен быть оценен, с мелио</w:t>
      </w:r>
      <w:r>
        <w:softHyphen/>
        <w:t>ративной точки зрения, как особо благоприятный.</w:t>
      </w:r>
    </w:p>
    <w:p w:rsidR="005469DF" w:rsidRDefault="00BB5D0C">
      <w:pPr>
        <w:pStyle w:val="24"/>
        <w:shd w:val="clear" w:color="auto" w:fill="auto"/>
        <w:ind w:firstLine="360"/>
      </w:pPr>
      <w:r>
        <w:t>Господствующим типом почв лессовой зоны является серозем. Он принадлежит к степному типу почвообразования, т. е. разви</w:t>
      </w:r>
      <w:r>
        <w:softHyphen/>
        <w:t>вается под воздействием степной растительности, и в поглощающем комплексе его господствует кальций с небольшим участием магния. Типичный серозем, неорошаемый, характеризуется следующими чертами.</w:t>
      </w:r>
    </w:p>
    <w:p w:rsidR="005469DF" w:rsidRDefault="00BB5D0C">
      <w:pPr>
        <w:pStyle w:val="24"/>
        <w:shd w:val="clear" w:color="auto" w:fill="auto"/>
        <w:ind w:firstLine="360"/>
      </w:pPr>
      <w:r>
        <w:t>Горизонт А — гумусный, мощностью около 10 см, дернистый, светлосерого цвета, слабой чечевицеобразной или слоеватой струк</w:t>
      </w:r>
      <w:r>
        <w:softHyphen/>
        <w:t>туры. Гумуса в нем 1—1,5%, что объясняется слабым развитием растительного покрова этой сухой области и энергичным аэробным разложением растительных остатков во влажные периоды года.</w:t>
      </w:r>
    </w:p>
    <w:p w:rsidR="005469DF" w:rsidRDefault="00BB5D0C">
      <w:pPr>
        <w:pStyle w:val="24"/>
        <w:shd w:val="clear" w:color="auto" w:fill="auto"/>
        <w:ind w:firstLine="360"/>
      </w:pPr>
      <w:r>
        <w:t>Горизонт В — мощностью до 40 см, содержит уже десятые доли процента гумуса, буроватого цвета, сильно источен насекомыми и червями, отчего представляется дырчатым (кавернозным). При орошении дырчатость исчезает, но затем часто восстанавливается в результате обильного размножения дождевых червей.</w:t>
      </w:r>
    </w:p>
    <w:p w:rsidR="005469DF" w:rsidRDefault="00BB5D0C">
      <w:pPr>
        <w:pStyle w:val="24"/>
        <w:shd w:val="clear" w:color="auto" w:fill="auto"/>
        <w:ind w:firstLine="380"/>
      </w:pPr>
      <w:r>
        <w:lastRenderedPageBreak/>
        <w:t>Ниже идут горизонты материнской породы (лесса), светлопале</w:t>
      </w:r>
      <w:r>
        <w:softHyphen/>
        <w:t xml:space="preserve">вого цвета с заметными скоплениями извести на глубине около 100 см и гипсовых кристаллов на глубине 150 см или более. Почвы сильнокарбонатные с самого верха, но усиленная концентрация извести на глубине около </w:t>
      </w:r>
      <w:r>
        <w:rPr>
          <w:rStyle w:val="2Candara9pt"/>
        </w:rPr>
        <w:t>100</w:t>
      </w:r>
      <w:r>
        <w:t xml:space="preserve"> см указывает, что здесь все же осуществляется достаточно энергичное выщелачивание верхних горизонтов.</w:t>
      </w:r>
    </w:p>
    <w:p w:rsidR="005469DF" w:rsidRDefault="00BB5D0C">
      <w:pPr>
        <w:pStyle w:val="24"/>
        <w:shd w:val="clear" w:color="auto" w:fill="auto"/>
        <w:ind w:firstLine="380"/>
      </w:pPr>
      <w:r>
        <w:t>В разрезе серозем оказывается однородным, слабо дифференци</w:t>
      </w:r>
      <w:r>
        <w:softHyphen/>
        <w:t>рованным на горизонты. Эта однородность особенно усиливается при орошении, под влиянием которого разрез становится на всю глубину до 1—1,5 м однообразного серовато-грязного цвета.</w:t>
      </w:r>
    </w:p>
    <w:p w:rsidR="005469DF" w:rsidRDefault="00BB5D0C">
      <w:pPr>
        <w:pStyle w:val="24"/>
        <w:shd w:val="clear" w:color="auto" w:fill="auto"/>
        <w:ind w:firstLine="380"/>
      </w:pPr>
      <w:r>
        <w:t>Наличие зимних нисходящих токов воды в сероземах опреде</w:t>
      </w:r>
      <w:r>
        <w:softHyphen/>
        <w:t xml:space="preserve">ляет почти полную промытость </w:t>
      </w:r>
      <w:r>
        <w:rPr>
          <w:rStyle w:val="2Candara9pt"/>
        </w:rPr>
        <w:t>2</w:t>
      </w:r>
      <w:r>
        <w:t>-метровой толщи от воднораство</w:t>
      </w:r>
      <w:r>
        <w:softHyphen/>
        <w:t>римых солей. Это иллюстрируется анализом почв разреза № 340 (табл. 140).</w:t>
      </w:r>
    </w:p>
    <w:p w:rsidR="005469DF" w:rsidRDefault="00BB5D0C">
      <w:pPr>
        <w:pStyle w:val="333"/>
        <w:framePr w:w="6514" w:wrap="notBeside" w:vAnchor="text" w:hAnchor="text" w:xAlign="center" w:y="1"/>
        <w:shd w:val="clear" w:color="auto" w:fill="auto"/>
        <w:spacing w:line="150" w:lineRule="exact"/>
      </w:pPr>
      <w:r>
        <w:t>Таблица 140</w:t>
      </w:r>
    </w:p>
    <w:p w:rsidR="005469DF" w:rsidRDefault="00BB5D0C">
      <w:pPr>
        <w:pStyle w:val="27"/>
        <w:framePr w:w="6514" w:wrap="notBeside" w:vAnchor="text" w:hAnchor="text" w:xAlign="center" w:y="1"/>
        <w:shd w:val="clear" w:color="auto" w:fill="auto"/>
        <w:spacing w:line="173" w:lineRule="exact"/>
        <w:jc w:val="center"/>
      </w:pPr>
      <w:r>
        <w:t>Некоторые валовые определения и воднорастворимые соли (в процентах) (разрез № 340, по Неуструеву)</w:t>
      </w:r>
    </w:p>
    <w:tbl>
      <w:tblPr>
        <w:tblOverlap w:val="never"/>
        <w:tblW w:w="0" w:type="auto"/>
        <w:jc w:val="center"/>
        <w:tblLayout w:type="fixed"/>
        <w:tblCellMar>
          <w:left w:w="10" w:type="dxa"/>
          <w:right w:w="10" w:type="dxa"/>
        </w:tblCellMar>
        <w:tblLook w:val="04A0" w:firstRow="1" w:lastRow="0" w:firstColumn="1" w:lastColumn="0" w:noHBand="0" w:noVBand="1"/>
      </w:tblPr>
      <w:tblGrid>
        <w:gridCol w:w="811"/>
        <w:gridCol w:w="821"/>
        <w:gridCol w:w="811"/>
        <w:gridCol w:w="821"/>
        <w:gridCol w:w="816"/>
        <w:gridCol w:w="826"/>
        <w:gridCol w:w="821"/>
        <w:gridCol w:w="787"/>
      </w:tblGrid>
      <w:tr w:rsidR="005469DF">
        <w:trPr>
          <w:trHeight w:hRule="exact" w:val="274"/>
          <w:jc w:val="center"/>
        </w:trPr>
        <w:tc>
          <w:tcPr>
            <w:tcW w:w="811" w:type="dxa"/>
            <w:vMerge w:val="restart"/>
            <w:tcBorders>
              <w:top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30" w:lineRule="exact"/>
              <w:ind w:firstLine="0"/>
              <w:jc w:val="center"/>
            </w:pPr>
            <w:r>
              <w:rPr>
                <w:rStyle w:val="28pt0"/>
                <w:b/>
                <w:bCs/>
              </w:rPr>
              <w:t>Глубина (в см)</w:t>
            </w:r>
          </w:p>
        </w:tc>
        <w:tc>
          <w:tcPr>
            <w:tcW w:w="821" w:type="dxa"/>
            <w:vMerge w:val="restart"/>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60" w:lineRule="exact"/>
              <w:ind w:firstLine="0"/>
              <w:jc w:val="center"/>
            </w:pPr>
            <w:r>
              <w:rPr>
                <w:rStyle w:val="28pt0"/>
                <w:b/>
                <w:bCs/>
              </w:rPr>
              <w:t>СО,</w:t>
            </w:r>
          </w:p>
        </w:tc>
        <w:tc>
          <w:tcPr>
            <w:tcW w:w="811" w:type="dxa"/>
            <w:vMerge w:val="restart"/>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60" w:lineRule="exact"/>
              <w:ind w:left="220" w:firstLine="0"/>
              <w:jc w:val="left"/>
            </w:pPr>
            <w:r>
              <w:rPr>
                <w:rStyle w:val="28pt0"/>
                <w:b/>
                <w:bCs/>
              </w:rPr>
              <w:t>Гумус</w:t>
            </w:r>
          </w:p>
        </w:tc>
        <w:tc>
          <w:tcPr>
            <w:tcW w:w="821" w:type="dxa"/>
            <w:vMerge w:val="restart"/>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30" w:lineRule="exact"/>
              <w:ind w:firstLine="0"/>
              <w:jc w:val="left"/>
            </w:pPr>
            <w:r>
              <w:rPr>
                <w:rStyle w:val="28pt0"/>
                <w:b/>
                <w:bCs/>
              </w:rPr>
              <w:t>Гигроско</w:t>
            </w:r>
            <w:r>
              <w:rPr>
                <w:rStyle w:val="28pt0"/>
                <w:b/>
                <w:bCs/>
              </w:rPr>
              <w:softHyphen/>
            </w:r>
          </w:p>
          <w:p w:rsidR="005469DF" w:rsidRDefault="00BB5D0C">
            <w:pPr>
              <w:pStyle w:val="24"/>
              <w:framePr w:w="6514" w:wrap="notBeside" w:vAnchor="text" w:hAnchor="text" w:xAlign="center" w:y="1"/>
              <w:shd w:val="clear" w:color="auto" w:fill="auto"/>
              <w:spacing w:line="130" w:lineRule="exact"/>
              <w:ind w:firstLine="0"/>
              <w:jc w:val="left"/>
            </w:pPr>
            <w:r>
              <w:rPr>
                <w:rStyle w:val="28pt0"/>
                <w:b/>
                <w:bCs/>
              </w:rPr>
              <w:t>пическая</w:t>
            </w:r>
          </w:p>
          <w:p w:rsidR="005469DF" w:rsidRDefault="00BB5D0C">
            <w:pPr>
              <w:pStyle w:val="24"/>
              <w:framePr w:w="6514" w:wrap="notBeside" w:vAnchor="text" w:hAnchor="text" w:xAlign="center" w:y="1"/>
              <w:shd w:val="clear" w:color="auto" w:fill="auto"/>
              <w:spacing w:line="130" w:lineRule="exact"/>
              <w:ind w:firstLine="0"/>
              <w:jc w:val="center"/>
            </w:pPr>
            <w:r>
              <w:rPr>
                <w:rStyle w:val="28pt0"/>
                <w:b/>
                <w:bCs/>
              </w:rPr>
              <w:t>вода</w:t>
            </w:r>
          </w:p>
        </w:tc>
        <w:tc>
          <w:tcPr>
            <w:tcW w:w="3250" w:type="dxa"/>
            <w:gridSpan w:val="4"/>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60" w:lineRule="exact"/>
              <w:ind w:firstLine="0"/>
              <w:jc w:val="center"/>
            </w:pPr>
            <w:r>
              <w:rPr>
                <w:rStyle w:val="28pt0"/>
                <w:b/>
                <w:bCs/>
              </w:rPr>
              <w:t>Водная вытяжка</w:t>
            </w:r>
          </w:p>
        </w:tc>
      </w:tr>
      <w:tr w:rsidR="005469DF">
        <w:trPr>
          <w:trHeight w:hRule="exact" w:val="552"/>
          <w:jc w:val="center"/>
        </w:trPr>
        <w:tc>
          <w:tcPr>
            <w:tcW w:w="811" w:type="dxa"/>
            <w:vMerge/>
            <w:shd w:val="clear" w:color="auto" w:fill="FFFFFF"/>
            <w:vAlign w:val="center"/>
          </w:tcPr>
          <w:p w:rsidR="005469DF" w:rsidRDefault="005469DF">
            <w:pPr>
              <w:framePr w:w="6514" w:wrap="notBeside" w:vAnchor="text" w:hAnchor="text" w:xAlign="center" w:y="1"/>
            </w:pPr>
          </w:p>
        </w:tc>
        <w:tc>
          <w:tcPr>
            <w:tcW w:w="821" w:type="dxa"/>
            <w:vMerge/>
            <w:tcBorders>
              <w:left w:val="single" w:sz="4" w:space="0" w:color="auto"/>
            </w:tcBorders>
            <w:shd w:val="clear" w:color="auto" w:fill="FFFFFF"/>
            <w:vAlign w:val="center"/>
          </w:tcPr>
          <w:p w:rsidR="005469DF" w:rsidRDefault="005469DF">
            <w:pPr>
              <w:framePr w:w="6514" w:wrap="notBeside" w:vAnchor="text" w:hAnchor="text" w:xAlign="center" w:y="1"/>
            </w:pPr>
          </w:p>
        </w:tc>
        <w:tc>
          <w:tcPr>
            <w:tcW w:w="811" w:type="dxa"/>
            <w:vMerge/>
            <w:tcBorders>
              <w:left w:val="single" w:sz="4" w:space="0" w:color="auto"/>
            </w:tcBorders>
            <w:shd w:val="clear" w:color="auto" w:fill="FFFFFF"/>
            <w:vAlign w:val="center"/>
          </w:tcPr>
          <w:p w:rsidR="005469DF" w:rsidRDefault="005469DF">
            <w:pPr>
              <w:framePr w:w="6514" w:wrap="notBeside" w:vAnchor="text" w:hAnchor="text" w:xAlign="center" w:y="1"/>
            </w:pPr>
          </w:p>
        </w:tc>
        <w:tc>
          <w:tcPr>
            <w:tcW w:w="821" w:type="dxa"/>
            <w:vMerge/>
            <w:tcBorders>
              <w:left w:val="single" w:sz="4" w:space="0" w:color="auto"/>
            </w:tcBorders>
            <w:shd w:val="clear" w:color="auto" w:fill="FFFFFF"/>
            <w:vAlign w:val="center"/>
          </w:tcPr>
          <w:p w:rsidR="005469DF" w:rsidRDefault="005469DF">
            <w:pPr>
              <w:framePr w:w="6514" w:wrap="notBeside" w:vAnchor="text" w:hAnchor="text" w:xAlign="center" w:y="1"/>
            </w:pPr>
          </w:p>
        </w:tc>
        <w:tc>
          <w:tcPr>
            <w:tcW w:w="816"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60" w:lineRule="exact"/>
              <w:ind w:right="200" w:firstLine="0"/>
              <w:jc w:val="right"/>
            </w:pPr>
            <w:r>
              <w:rPr>
                <w:rStyle w:val="28pt0"/>
                <w:b/>
                <w:bCs/>
              </w:rPr>
              <w:t>сухой</w:t>
            </w:r>
          </w:p>
          <w:p w:rsidR="005469DF" w:rsidRDefault="00BB5D0C">
            <w:pPr>
              <w:pStyle w:val="24"/>
              <w:framePr w:w="6514" w:wrap="notBeside" w:vAnchor="text" w:hAnchor="text" w:xAlign="center" w:y="1"/>
              <w:shd w:val="clear" w:color="auto" w:fill="auto"/>
              <w:spacing w:line="160" w:lineRule="exact"/>
              <w:ind w:right="200" w:firstLine="0"/>
              <w:jc w:val="right"/>
            </w:pPr>
            <w:r>
              <w:rPr>
                <w:rStyle w:val="28pt0"/>
                <w:b/>
                <w:bCs/>
              </w:rPr>
              <w:t>остаток</w:t>
            </w:r>
          </w:p>
        </w:tc>
        <w:tc>
          <w:tcPr>
            <w:tcW w:w="826"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27" w:lineRule="exact"/>
              <w:ind w:firstLine="0"/>
              <w:jc w:val="left"/>
            </w:pPr>
            <w:r>
              <w:rPr>
                <w:rStyle w:val="28pt0"/>
                <w:b/>
                <w:bCs/>
              </w:rPr>
              <w:t>минераль</w:t>
            </w:r>
            <w:r>
              <w:rPr>
                <w:rStyle w:val="28pt0"/>
                <w:b/>
                <w:bCs/>
              </w:rPr>
              <w:softHyphen/>
            </w:r>
          </w:p>
          <w:p w:rsidR="005469DF" w:rsidRDefault="00BB5D0C">
            <w:pPr>
              <w:pStyle w:val="24"/>
              <w:framePr w:w="6514" w:wrap="notBeside" w:vAnchor="text" w:hAnchor="text" w:xAlign="center" w:y="1"/>
              <w:shd w:val="clear" w:color="auto" w:fill="auto"/>
              <w:spacing w:line="127" w:lineRule="exact"/>
              <w:ind w:firstLine="0"/>
              <w:jc w:val="center"/>
            </w:pPr>
            <w:r>
              <w:rPr>
                <w:rStyle w:val="28pt0"/>
                <w:b/>
                <w:bCs/>
              </w:rPr>
              <w:t>ный</w:t>
            </w:r>
          </w:p>
          <w:p w:rsidR="005469DF" w:rsidRDefault="00BB5D0C">
            <w:pPr>
              <w:pStyle w:val="24"/>
              <w:framePr w:w="6514" w:wrap="notBeside" w:vAnchor="text" w:hAnchor="text" w:xAlign="center" w:y="1"/>
              <w:shd w:val="clear" w:color="auto" w:fill="auto"/>
              <w:spacing w:line="127" w:lineRule="exact"/>
              <w:ind w:firstLine="0"/>
              <w:jc w:val="center"/>
            </w:pPr>
            <w:r>
              <w:rPr>
                <w:rStyle w:val="28pt0"/>
                <w:b/>
                <w:bCs/>
              </w:rPr>
              <w:t>остаток</w:t>
            </w:r>
          </w:p>
        </w:tc>
        <w:tc>
          <w:tcPr>
            <w:tcW w:w="821"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60" w:lineRule="exact"/>
              <w:ind w:firstLine="0"/>
              <w:jc w:val="center"/>
            </w:pPr>
            <w:r>
              <w:rPr>
                <w:rStyle w:val="28pt0"/>
                <w:b/>
                <w:bCs/>
              </w:rPr>
              <w:t>СГ</w:t>
            </w:r>
          </w:p>
        </w:tc>
        <w:tc>
          <w:tcPr>
            <w:tcW w:w="787" w:type="dxa"/>
            <w:tcBorders>
              <w:top w:val="single" w:sz="4" w:space="0" w:color="auto"/>
              <w:left w:val="single" w:sz="4" w:space="0" w:color="auto"/>
            </w:tcBorders>
            <w:shd w:val="clear" w:color="auto" w:fill="FFFFFF"/>
          </w:tcPr>
          <w:p w:rsidR="005469DF" w:rsidRDefault="005469DF">
            <w:pPr>
              <w:framePr w:w="6514" w:wrap="notBeside" w:vAnchor="text" w:hAnchor="text" w:xAlign="center" w:y="1"/>
              <w:rPr>
                <w:sz w:val="10"/>
                <w:szCs w:val="10"/>
              </w:rPr>
            </w:pPr>
          </w:p>
        </w:tc>
      </w:tr>
      <w:tr w:rsidR="005469DF">
        <w:trPr>
          <w:trHeight w:hRule="exact" w:val="437"/>
          <w:jc w:val="center"/>
        </w:trPr>
        <w:tc>
          <w:tcPr>
            <w:tcW w:w="811" w:type="dxa"/>
            <w:tcBorders>
              <w:top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center"/>
            </w:pPr>
            <w:r>
              <w:rPr>
                <w:rStyle w:val="285pt"/>
                <w:b/>
                <w:bCs/>
              </w:rPr>
              <w:t>0—7</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center"/>
            </w:pPr>
            <w:r>
              <w:rPr>
                <w:rStyle w:val="285pt"/>
                <w:b/>
                <w:bCs/>
              </w:rPr>
              <w:t>4,93</w:t>
            </w:r>
          </w:p>
        </w:tc>
        <w:tc>
          <w:tcPr>
            <w:tcW w:w="811"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20" w:firstLine="0"/>
              <w:jc w:val="left"/>
            </w:pPr>
            <w:r>
              <w:rPr>
                <w:rStyle w:val="285pt"/>
                <w:b/>
                <w:bCs/>
              </w:rPr>
              <w:t>2,00</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40" w:firstLine="0"/>
              <w:jc w:val="left"/>
            </w:pPr>
            <w:r>
              <w:rPr>
                <w:rStyle w:val="285pt"/>
                <w:b/>
                <w:bCs/>
              </w:rPr>
              <w:t>1,68</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right="200" w:firstLine="0"/>
              <w:jc w:val="right"/>
            </w:pPr>
            <w:r>
              <w:rPr>
                <w:rStyle w:val="285pt"/>
                <w:b/>
                <w:bCs/>
              </w:rPr>
              <w:t>0,0552</w:t>
            </w:r>
          </w:p>
        </w:tc>
        <w:tc>
          <w:tcPr>
            <w:tcW w:w="826"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160" w:firstLine="0"/>
              <w:jc w:val="left"/>
            </w:pPr>
            <w:r>
              <w:rPr>
                <w:rStyle w:val="285pt"/>
                <w:b/>
                <w:bCs/>
              </w:rPr>
              <w:t>0,0287</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140" w:firstLine="0"/>
              <w:jc w:val="left"/>
            </w:pPr>
            <w:r>
              <w:rPr>
                <w:rStyle w:val="285pt"/>
                <w:b/>
                <w:bCs/>
              </w:rPr>
              <w:t>0,0014</w:t>
            </w:r>
          </w:p>
        </w:tc>
        <w:tc>
          <w:tcPr>
            <w:tcW w:w="787"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20" w:firstLine="0"/>
              <w:jc w:val="left"/>
            </w:pPr>
            <w:r>
              <w:rPr>
                <w:rStyle w:val="285pt"/>
                <w:b/>
                <w:bCs/>
              </w:rPr>
              <w:t>0,0016</w:t>
            </w:r>
          </w:p>
        </w:tc>
      </w:tr>
      <w:tr w:rsidR="005469DF">
        <w:trPr>
          <w:trHeight w:hRule="exact" w:val="168"/>
          <w:jc w:val="center"/>
        </w:trPr>
        <w:tc>
          <w:tcPr>
            <w:tcW w:w="811" w:type="dxa"/>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13-26</w:t>
            </w:r>
          </w:p>
        </w:tc>
        <w:tc>
          <w:tcPr>
            <w:tcW w:w="821"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center"/>
            </w:pPr>
            <w:r>
              <w:rPr>
                <w:rStyle w:val="285pt"/>
                <w:b/>
                <w:bCs/>
              </w:rPr>
              <w:t>6,72</w:t>
            </w:r>
          </w:p>
        </w:tc>
        <w:tc>
          <w:tcPr>
            <w:tcW w:w="811"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20" w:firstLine="0"/>
              <w:jc w:val="left"/>
            </w:pPr>
            <w:r>
              <w:rPr>
                <w:rStyle w:val="285pt"/>
                <w:b/>
                <w:bCs/>
              </w:rPr>
              <w:t>0,45</w:t>
            </w:r>
          </w:p>
        </w:tc>
        <w:tc>
          <w:tcPr>
            <w:tcW w:w="821"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40" w:firstLine="0"/>
              <w:jc w:val="left"/>
            </w:pPr>
            <w:r>
              <w:rPr>
                <w:rStyle w:val="285pt"/>
                <w:b/>
                <w:bCs/>
              </w:rPr>
              <w:t>1,68</w:t>
            </w:r>
          </w:p>
        </w:tc>
        <w:tc>
          <w:tcPr>
            <w:tcW w:w="816"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right="200" w:firstLine="0"/>
              <w:jc w:val="right"/>
            </w:pPr>
            <w:r>
              <w:rPr>
                <w:rStyle w:val="285pt"/>
                <w:b/>
                <w:bCs/>
              </w:rPr>
              <w:t>0,0345</w:t>
            </w:r>
          </w:p>
        </w:tc>
        <w:tc>
          <w:tcPr>
            <w:tcW w:w="826"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160" w:firstLine="0"/>
              <w:jc w:val="left"/>
            </w:pPr>
            <w:r>
              <w:rPr>
                <w:rStyle w:val="285pt"/>
                <w:b/>
                <w:bCs/>
              </w:rPr>
              <w:t>0,0254</w:t>
            </w:r>
          </w:p>
        </w:tc>
        <w:tc>
          <w:tcPr>
            <w:tcW w:w="821"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140" w:firstLine="0"/>
              <w:jc w:val="left"/>
            </w:pPr>
            <w:r>
              <w:rPr>
                <w:rStyle w:val="285pt"/>
                <w:b/>
                <w:bCs/>
              </w:rPr>
              <w:t>0,0014</w:t>
            </w:r>
          </w:p>
        </w:tc>
        <w:tc>
          <w:tcPr>
            <w:tcW w:w="787"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20" w:firstLine="0"/>
              <w:jc w:val="left"/>
            </w:pPr>
            <w:r>
              <w:rPr>
                <w:rStyle w:val="285pt"/>
                <w:b/>
                <w:bCs/>
              </w:rPr>
              <w:t>0,0010</w:t>
            </w:r>
          </w:p>
        </w:tc>
      </w:tr>
      <w:tr w:rsidR="005469DF">
        <w:trPr>
          <w:trHeight w:hRule="exact" w:val="173"/>
          <w:jc w:val="center"/>
        </w:trPr>
        <w:tc>
          <w:tcPr>
            <w:tcW w:w="811" w:type="dxa"/>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50—60</w:t>
            </w:r>
          </w:p>
        </w:tc>
        <w:tc>
          <w:tcPr>
            <w:tcW w:w="821"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center"/>
            </w:pPr>
            <w:r>
              <w:rPr>
                <w:rStyle w:val="285pt"/>
                <w:b/>
                <w:bCs/>
              </w:rPr>
              <w:t>8,92</w:t>
            </w:r>
          </w:p>
        </w:tc>
        <w:tc>
          <w:tcPr>
            <w:tcW w:w="811"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20" w:firstLine="0"/>
              <w:jc w:val="left"/>
            </w:pPr>
            <w:r>
              <w:rPr>
                <w:rStyle w:val="285pt"/>
                <w:b/>
                <w:bCs/>
              </w:rPr>
              <w:t>0,26</w:t>
            </w:r>
          </w:p>
        </w:tc>
        <w:tc>
          <w:tcPr>
            <w:tcW w:w="821"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40" w:firstLine="0"/>
              <w:jc w:val="left"/>
            </w:pPr>
            <w:r>
              <w:rPr>
                <w:rStyle w:val="285pt"/>
                <w:b/>
                <w:bCs/>
              </w:rPr>
              <w:t>1,41</w:t>
            </w:r>
          </w:p>
        </w:tc>
        <w:tc>
          <w:tcPr>
            <w:tcW w:w="816"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right="200" w:firstLine="0"/>
              <w:jc w:val="right"/>
            </w:pPr>
            <w:r>
              <w:rPr>
                <w:rStyle w:val="285pt"/>
                <w:b/>
                <w:bCs/>
              </w:rPr>
              <w:t>0,0351</w:t>
            </w:r>
          </w:p>
        </w:tc>
        <w:tc>
          <w:tcPr>
            <w:tcW w:w="826"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160" w:firstLine="0"/>
              <w:jc w:val="left"/>
            </w:pPr>
            <w:r>
              <w:rPr>
                <w:rStyle w:val="285pt"/>
                <w:b/>
                <w:bCs/>
              </w:rPr>
              <w:t>0,0290</w:t>
            </w:r>
          </w:p>
        </w:tc>
        <w:tc>
          <w:tcPr>
            <w:tcW w:w="821"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140" w:firstLine="0"/>
              <w:jc w:val="left"/>
            </w:pPr>
            <w:r>
              <w:rPr>
                <w:rStyle w:val="285pt"/>
                <w:b/>
                <w:bCs/>
              </w:rPr>
              <w:t>0,0014</w:t>
            </w:r>
          </w:p>
        </w:tc>
        <w:tc>
          <w:tcPr>
            <w:tcW w:w="787"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20" w:firstLine="0"/>
              <w:jc w:val="left"/>
            </w:pPr>
            <w:r>
              <w:rPr>
                <w:rStyle w:val="285pt"/>
                <w:b/>
                <w:bCs/>
              </w:rPr>
              <w:t>0,0046</w:t>
            </w:r>
          </w:p>
        </w:tc>
      </w:tr>
      <w:tr w:rsidR="005469DF">
        <w:trPr>
          <w:trHeight w:hRule="exact" w:val="173"/>
          <w:jc w:val="center"/>
        </w:trPr>
        <w:tc>
          <w:tcPr>
            <w:tcW w:w="811" w:type="dxa"/>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103—110</w:t>
            </w:r>
          </w:p>
        </w:tc>
        <w:tc>
          <w:tcPr>
            <w:tcW w:w="821"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40" w:firstLine="0"/>
              <w:jc w:val="left"/>
            </w:pPr>
            <w:r>
              <w:rPr>
                <w:rStyle w:val="285pt"/>
                <w:b/>
                <w:bCs/>
              </w:rPr>
              <w:t>10,78</w:t>
            </w:r>
          </w:p>
        </w:tc>
        <w:tc>
          <w:tcPr>
            <w:tcW w:w="811"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20" w:firstLine="0"/>
              <w:jc w:val="left"/>
            </w:pPr>
            <w:r>
              <w:rPr>
                <w:rStyle w:val="285pt"/>
                <w:b/>
                <w:bCs/>
              </w:rPr>
              <w:t>0,22</w:t>
            </w:r>
          </w:p>
        </w:tc>
        <w:tc>
          <w:tcPr>
            <w:tcW w:w="821"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40" w:firstLine="0"/>
              <w:jc w:val="left"/>
            </w:pPr>
            <w:r>
              <w:rPr>
                <w:rStyle w:val="285pt"/>
                <w:b/>
                <w:bCs/>
              </w:rPr>
              <w:t>1,33</w:t>
            </w:r>
          </w:p>
        </w:tc>
        <w:tc>
          <w:tcPr>
            <w:tcW w:w="816"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right="200" w:firstLine="0"/>
              <w:jc w:val="right"/>
            </w:pPr>
            <w:r>
              <w:rPr>
                <w:rStyle w:val="285pt"/>
                <w:b/>
                <w:bCs/>
              </w:rPr>
              <w:t>0,0273</w:t>
            </w:r>
          </w:p>
        </w:tc>
        <w:tc>
          <w:tcPr>
            <w:tcW w:w="826"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160" w:firstLine="0"/>
              <w:jc w:val="left"/>
            </w:pPr>
            <w:r>
              <w:rPr>
                <w:rStyle w:val="285pt"/>
                <w:b/>
                <w:bCs/>
              </w:rPr>
              <w:t>0,0188</w:t>
            </w:r>
          </w:p>
        </w:tc>
        <w:tc>
          <w:tcPr>
            <w:tcW w:w="821"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140" w:firstLine="0"/>
              <w:jc w:val="left"/>
            </w:pPr>
            <w:r>
              <w:rPr>
                <w:rStyle w:val="285pt"/>
                <w:b/>
                <w:bCs/>
              </w:rPr>
              <w:t>0,0014</w:t>
            </w:r>
          </w:p>
        </w:tc>
        <w:tc>
          <w:tcPr>
            <w:tcW w:w="787"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20" w:firstLine="0"/>
              <w:jc w:val="left"/>
            </w:pPr>
            <w:r>
              <w:rPr>
                <w:rStyle w:val="285pt"/>
                <w:b/>
                <w:bCs/>
              </w:rPr>
              <w:t>0,0011</w:t>
            </w:r>
          </w:p>
        </w:tc>
      </w:tr>
      <w:tr w:rsidR="005469DF">
        <w:trPr>
          <w:trHeight w:hRule="exact" w:val="394"/>
          <w:jc w:val="center"/>
        </w:trPr>
        <w:tc>
          <w:tcPr>
            <w:tcW w:w="811" w:type="dxa"/>
            <w:shd w:val="clear" w:color="auto" w:fill="FFFFFF"/>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172—180</w:t>
            </w:r>
          </w:p>
        </w:tc>
        <w:tc>
          <w:tcPr>
            <w:tcW w:w="821" w:type="dxa"/>
            <w:tcBorders>
              <w:left w:val="single" w:sz="4" w:space="0" w:color="auto"/>
            </w:tcBorders>
            <w:shd w:val="clear" w:color="auto" w:fill="FFFFFF"/>
          </w:tcPr>
          <w:p w:rsidR="005469DF" w:rsidRDefault="00BB5D0C">
            <w:pPr>
              <w:pStyle w:val="24"/>
              <w:framePr w:w="6514" w:wrap="notBeside" w:vAnchor="text" w:hAnchor="text" w:xAlign="center" w:y="1"/>
              <w:shd w:val="clear" w:color="auto" w:fill="auto"/>
              <w:spacing w:line="170" w:lineRule="exact"/>
              <w:ind w:firstLine="0"/>
              <w:jc w:val="center"/>
            </w:pPr>
            <w:r>
              <w:rPr>
                <w:rStyle w:val="285pt"/>
                <w:b/>
                <w:bCs/>
              </w:rPr>
              <w:t>8,52</w:t>
            </w:r>
          </w:p>
        </w:tc>
        <w:tc>
          <w:tcPr>
            <w:tcW w:w="811" w:type="dxa"/>
            <w:tcBorders>
              <w:left w:val="single" w:sz="4" w:space="0" w:color="auto"/>
            </w:tcBorders>
            <w:shd w:val="clear" w:color="auto" w:fill="FFFFFF"/>
          </w:tcPr>
          <w:p w:rsidR="005469DF" w:rsidRDefault="00BB5D0C">
            <w:pPr>
              <w:pStyle w:val="24"/>
              <w:framePr w:w="6514" w:wrap="notBeside" w:vAnchor="text" w:hAnchor="text" w:xAlign="center" w:y="1"/>
              <w:shd w:val="clear" w:color="auto" w:fill="auto"/>
              <w:spacing w:line="170" w:lineRule="exact"/>
              <w:ind w:left="220" w:firstLine="0"/>
              <w:jc w:val="left"/>
            </w:pPr>
            <w:r>
              <w:rPr>
                <w:rStyle w:val="285pt"/>
                <w:b/>
                <w:bCs/>
              </w:rPr>
              <w:t>0,13</w:t>
            </w:r>
          </w:p>
        </w:tc>
        <w:tc>
          <w:tcPr>
            <w:tcW w:w="821"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left="240" w:firstLine="0"/>
              <w:jc w:val="left"/>
            </w:pPr>
            <w:r>
              <w:rPr>
                <w:rStyle w:val="285pt"/>
                <w:b/>
                <w:bCs/>
              </w:rPr>
              <w:t>1,20</w:t>
            </w:r>
          </w:p>
        </w:tc>
        <w:tc>
          <w:tcPr>
            <w:tcW w:w="816"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right="200" w:firstLine="0"/>
              <w:jc w:val="right"/>
            </w:pPr>
            <w:r>
              <w:rPr>
                <w:rStyle w:val="285pt"/>
                <w:b/>
                <w:bCs/>
              </w:rPr>
              <w:t>0,0386</w:t>
            </w:r>
          </w:p>
        </w:tc>
        <w:tc>
          <w:tcPr>
            <w:tcW w:w="826" w:type="dxa"/>
            <w:tcBorders>
              <w:left w:val="single" w:sz="4" w:space="0" w:color="auto"/>
            </w:tcBorders>
            <w:shd w:val="clear" w:color="auto" w:fill="FFFFFF"/>
          </w:tcPr>
          <w:p w:rsidR="005469DF" w:rsidRDefault="00BB5D0C">
            <w:pPr>
              <w:pStyle w:val="24"/>
              <w:framePr w:w="6514" w:wrap="notBeside" w:vAnchor="text" w:hAnchor="text" w:xAlign="center" w:y="1"/>
              <w:shd w:val="clear" w:color="auto" w:fill="auto"/>
              <w:spacing w:line="170" w:lineRule="exact"/>
              <w:ind w:left="160" w:firstLine="0"/>
              <w:jc w:val="left"/>
            </w:pPr>
            <w:r>
              <w:rPr>
                <w:rStyle w:val="285pt"/>
                <w:b/>
                <w:bCs/>
              </w:rPr>
              <w:t>0,0267</w:t>
            </w:r>
          </w:p>
        </w:tc>
        <w:tc>
          <w:tcPr>
            <w:tcW w:w="821"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left="140" w:firstLine="0"/>
              <w:jc w:val="left"/>
            </w:pPr>
            <w:r>
              <w:rPr>
                <w:rStyle w:val="285pt"/>
                <w:b/>
                <w:bCs/>
              </w:rPr>
              <w:t>0,0028</w:t>
            </w:r>
          </w:p>
        </w:tc>
        <w:tc>
          <w:tcPr>
            <w:tcW w:w="787"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left="220" w:firstLine="0"/>
              <w:jc w:val="left"/>
            </w:pPr>
            <w:r>
              <w:rPr>
                <w:rStyle w:val="285pt"/>
                <w:b/>
                <w:bCs/>
              </w:rPr>
              <w:t>0,0020</w:t>
            </w:r>
          </w:p>
        </w:tc>
      </w:tr>
    </w:tbl>
    <w:p w:rsidR="005469DF" w:rsidRDefault="005469DF">
      <w:pPr>
        <w:framePr w:w="651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65"/>
        <w:ind w:firstLine="380"/>
      </w:pPr>
      <w:r>
        <w:t>Из таблицы видно, что на всю глубину до 180 см количество СГ и измеряется тысячными долями процента, а общее коли</w:t>
      </w:r>
      <w:r>
        <w:softHyphen/>
        <w:t>чество солей составляет лишь около 0,02%. Выщелачивание ярко заметно и по карбонату извести, изменяющемуся от 4,93% в верх</w:t>
      </w:r>
      <w:r>
        <w:softHyphen/>
        <w:t>нем горизонте до 10,73% в иллювиальном горизонте на глубине 103—110 см. Приведенные величины углекислоты при пересчете на известь дают соответственно 11,2 и 24,5% последней от веса всей почвы.</w:t>
      </w:r>
    </w:p>
    <w:p w:rsidR="005469DF" w:rsidRDefault="00BB5D0C">
      <w:pPr>
        <w:pStyle w:val="24"/>
        <w:shd w:val="clear" w:color="auto" w:fill="auto"/>
        <w:ind w:firstLine="380"/>
      </w:pPr>
      <w:r>
        <w:t>Как всякий лесс, сероземы характеризуются высокой иороз- ностыо и сравнительно хорошей водопроницаемостью.</w:t>
      </w:r>
    </w:p>
    <w:p w:rsidR="005469DF" w:rsidRDefault="00BB5D0C">
      <w:pPr>
        <w:pStyle w:val="24"/>
        <w:shd w:val="clear" w:color="auto" w:fill="auto"/>
        <w:ind w:firstLine="380"/>
      </w:pPr>
      <w:r>
        <w:t>Различаются две разновидности сероземов — темный и свет</w:t>
      </w:r>
      <w:r>
        <w:softHyphen/>
        <w:t>лый, или пустынный</w:t>
      </w:r>
      <w:r>
        <w:footnoteReference w:id="45"/>
      </w:r>
      <w:r>
        <w:t>. Последний развивается в наиболее сухих условиях, а первый — в более влажных, ближе к горам.</w:t>
      </w:r>
    </w:p>
    <w:p w:rsidR="005469DF" w:rsidRDefault="00BB5D0C">
      <w:pPr>
        <w:pStyle w:val="24"/>
        <w:shd w:val="clear" w:color="auto" w:fill="auto"/>
        <w:ind w:firstLine="360"/>
      </w:pPr>
      <w:r>
        <w:t xml:space="preserve">Основные различия между ними заключаются в следующем: светлый серозем беднее гумусом (около </w:t>
      </w:r>
      <w:r>
        <w:rPr>
          <w:rStyle w:val="2Candara9pt"/>
        </w:rPr>
        <w:t>1</w:t>
      </w:r>
      <w:r>
        <w:t>%) и слабее выщелочен, что проявляется главным образом в несколько более повышенном расположении гипсового горизонта.</w:t>
      </w:r>
    </w:p>
    <w:p w:rsidR="005469DF" w:rsidRDefault="00BB5D0C">
      <w:pPr>
        <w:pStyle w:val="24"/>
        <w:shd w:val="clear" w:color="auto" w:fill="auto"/>
        <w:ind w:firstLine="360"/>
      </w:pPr>
      <w:r>
        <w:t xml:space="preserve">В сельскохозяйственном отношении сероземы представляют собой вполне хорошие почвы. Они легко обрабатываются и имеют значительные запасы калия и фосфора. Недостатком их является </w:t>
      </w:r>
      <w:r>
        <w:lastRenderedPageBreak/>
        <w:t>бедность азотом и общая слабая структурность, лишь отчасти ком</w:t>
      </w:r>
      <w:r>
        <w:softHyphen/>
        <w:t>пенсируемая высокой карбонатностыо. В связи с этим на сероземах весьма эффективно внесение органических азотных удобрений и по</w:t>
      </w:r>
      <w:r>
        <w:softHyphen/>
        <w:t>сев бобовых трав. В последнее время широкое применение находят минеральные формы азота; фосфор оказывается наиболее эффек</w:t>
      </w:r>
      <w:r>
        <w:softHyphen/>
        <w:t>тивным в комбинации с посевами люцерны.</w:t>
      </w:r>
    </w:p>
    <w:p w:rsidR="005469DF" w:rsidRDefault="00BB5D0C">
      <w:pPr>
        <w:pStyle w:val="24"/>
        <w:shd w:val="clear" w:color="auto" w:fill="auto"/>
        <w:ind w:firstLine="360"/>
      </w:pPr>
      <w:r>
        <w:t>Темные сероземы качественно стоят несколько выше светлых.</w:t>
      </w:r>
    </w:p>
    <w:p w:rsidR="005469DF" w:rsidRDefault="00BB5D0C">
      <w:pPr>
        <w:pStyle w:val="24"/>
        <w:shd w:val="clear" w:color="auto" w:fill="auto"/>
        <w:ind w:firstLine="360"/>
      </w:pPr>
      <w:r>
        <w:t>С мелиоративной точки зрения, серозем является благоприят</w:t>
      </w:r>
      <w:r>
        <w:softHyphen/>
        <w:t>ным объектом орошения: он не засолен и не солонцеват; высокая карбонатность и порозность придают ему благоприятные водно</w:t>
      </w:r>
      <w:r>
        <w:softHyphen/>
        <w:t>физические свойства, однородность вертикального профиля обес</w:t>
      </w:r>
      <w:r>
        <w:softHyphen/>
        <w:t>печивает равномерность благоприятного водно-воздушного и соле</w:t>
      </w:r>
      <w:r>
        <w:softHyphen/>
        <w:t>вого режима.</w:t>
      </w:r>
    </w:p>
    <w:p w:rsidR="005469DF" w:rsidRDefault="00BB5D0C">
      <w:pPr>
        <w:pStyle w:val="24"/>
        <w:shd w:val="clear" w:color="auto" w:fill="auto"/>
        <w:ind w:firstLine="360"/>
      </w:pPr>
      <w:r>
        <w:t>Возможность развития заболачивания и засоления при оро</w:t>
      </w:r>
      <w:r>
        <w:softHyphen/>
        <w:t>шении здесь также незначительна: рельеф допускает применение наиболее рациональных и экономных способов полива и обеспе</w:t>
      </w:r>
      <w:r>
        <w:softHyphen/>
        <w:t>чивает поверхностный сток; достаточно однородные лессы, водо</w:t>
      </w:r>
      <w:r>
        <w:softHyphen/>
        <w:t>проницаемые, не создают предпосылок для возникновения верхо</w:t>
      </w:r>
      <w:r>
        <w:softHyphen/>
        <w:t>водки; основные грунтовые воды лежат глубоко и, главное, пред</w:t>
      </w:r>
      <w:r>
        <w:softHyphen/>
        <w:t>ставляют ясно выраженный поток, что исключает возможность подъема его зеркала до уровней, угрожаемых для засоления по</w:t>
      </w:r>
      <w:r>
        <w:softHyphen/>
        <w:t>верхности почвы.</w:t>
      </w:r>
    </w:p>
    <w:p w:rsidR="005469DF" w:rsidRDefault="00BB5D0C">
      <w:pPr>
        <w:pStyle w:val="24"/>
        <w:shd w:val="clear" w:color="auto" w:fill="auto"/>
        <w:ind w:firstLine="360"/>
      </w:pPr>
      <w:r>
        <w:t>На основе всей суммы этих показателей пролювиально-лес</w:t>
      </w:r>
      <w:r>
        <w:softHyphen/>
        <w:t>совую сероземную зону следует оценивать как вполне благоприят</w:t>
      </w:r>
      <w:r>
        <w:softHyphen/>
        <w:t>ную в мелиоративном отношении и безопасную в отношении раз</w:t>
      </w:r>
      <w:r>
        <w:softHyphen/>
        <w:t>вития вторичного засоления.</w:t>
      </w:r>
    </w:p>
    <w:p w:rsidR="005469DF" w:rsidRDefault="00BB5D0C">
      <w:pPr>
        <w:pStyle w:val="24"/>
        <w:shd w:val="clear" w:color="auto" w:fill="auto"/>
        <w:ind w:firstLine="360"/>
      </w:pPr>
      <w:r>
        <w:t>Существующая практика орошения подтверждает эту оценку. В описываемых условиях нигде не известно серьезного развития засоления. Исключения наблюдаются иногда лишь в чисто мест</w:t>
      </w:r>
      <w:r>
        <w:softHyphen/>
        <w:t>ных условиях в более или менее замкнутых котловинах или же на глинистых шлейфах склонов. Трудности мелиоративного освоения пролювиальных лессовых равнин заключаются главным образом в высоком их положении, иногда в слишком пересеченном рельефе и, наконец, в просадочности и легкой размываемости лессов.</w:t>
      </w:r>
    </w:p>
    <w:p w:rsidR="005469DF" w:rsidRDefault="00BB5D0C">
      <w:pPr>
        <w:pStyle w:val="24"/>
        <w:shd w:val="clear" w:color="auto" w:fill="auto"/>
        <w:ind w:firstLine="360"/>
      </w:pPr>
      <w:r>
        <w:rPr>
          <w:rStyle w:val="23pt"/>
          <w:b/>
          <w:bCs/>
        </w:rPr>
        <w:t>Область аллювия речных долин, древ</w:t>
      </w:r>
      <w:r>
        <w:rPr>
          <w:rStyle w:val="23pt"/>
          <w:b/>
          <w:bCs/>
        </w:rPr>
        <w:softHyphen/>
        <w:t>них и современных.</w:t>
      </w:r>
      <w:r>
        <w:t xml:space="preserve"> Область аллювиальных отложений приурочена ко всем речным системам. В составе их современные речные наносы занимают относительно незначительные площади и имеют малое практическое значение. Главная роль принадлежит отложениям древнеаллювиальиым, сформировавшимся в пред</w:t>
      </w:r>
      <w:r>
        <w:softHyphen/>
        <w:t>шествующий (ледниковый) геологический период. Площадь по</w:t>
      </w:r>
      <w:r>
        <w:softHyphen/>
      </w:r>
      <w:r>
        <w:br w:type="page"/>
      </w:r>
      <w:r>
        <w:lastRenderedPageBreak/>
        <w:t>следних громадна, значительно превышает площадь лессовых тер</w:t>
      </w:r>
      <w:r>
        <w:softHyphen/>
        <w:t>риторий, и потому удельный вес ее в ирригационном хозяйстве весьма велик. Ряд крупнейших орошаемых районов, например Тедженский, Мургабский, Средне- и Нижне-Аму-Дарьинский оа</w:t>
      </w:r>
      <w:r>
        <w:softHyphen/>
        <w:t>зисы, лежат полностью на древнеаллювиальных отложениях.</w:t>
      </w:r>
    </w:p>
    <w:p w:rsidR="005469DF" w:rsidRDefault="00BB5D0C">
      <w:pPr>
        <w:pStyle w:val="24"/>
        <w:shd w:val="clear" w:color="auto" w:fill="auto"/>
        <w:ind w:firstLine="360"/>
      </w:pPr>
      <w:r>
        <w:t>Область древнеаллювиальных отложений издревле является областью орошения. Здесь построены теперь крупные современные ирригационные системы.</w:t>
      </w:r>
    </w:p>
    <w:p w:rsidR="005469DF" w:rsidRDefault="0088158E">
      <w:pPr>
        <w:pStyle w:val="24"/>
        <w:shd w:val="clear" w:color="auto" w:fill="auto"/>
        <w:ind w:firstLine="360"/>
      </w:pPr>
      <w:r>
        <w:rPr>
          <w:noProof/>
          <w:lang w:val="uk-UA" w:eastAsia="uk-UA" w:bidi="ar-SA"/>
        </w:rPr>
        <w:drawing>
          <wp:anchor distT="125730" distB="189230" distL="341630" distR="63500" simplePos="0" relativeHeight="251868672" behindDoc="1" locked="0" layoutInCell="1" allowOverlap="1">
            <wp:simplePos x="0" y="0"/>
            <wp:positionH relativeFrom="margin">
              <wp:posOffset>1866900</wp:posOffset>
            </wp:positionH>
            <wp:positionV relativeFrom="paragraph">
              <wp:posOffset>461645</wp:posOffset>
            </wp:positionV>
            <wp:extent cx="2054225" cy="1261745"/>
            <wp:effectExtent l="0" t="0" r="3175" b="0"/>
            <wp:wrapSquare wrapText="left"/>
            <wp:docPr id="449" name="Рисунок 85" descr="image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image130"/>
                    <pic:cNvPicPr>
                      <a:picLocks noChangeAspect="1" noChangeArrowheads="1"/>
                    </pic:cNvPicPr>
                  </pic:nvPicPr>
                  <pic:blipFill>
                    <a:blip r:embed="rId465">
                      <a:extLst>
                        <a:ext uri="{28A0092B-C50C-407E-A947-70E740481C1C}">
                          <a14:useLocalDpi xmlns:a14="http://schemas.microsoft.com/office/drawing/2010/main" val="0"/>
                        </a:ext>
                      </a:extLst>
                    </a:blip>
                    <a:srcRect/>
                    <a:stretch>
                      <a:fillRect/>
                    </a:stretch>
                  </pic:blipFill>
                  <pic:spPr bwMode="auto">
                    <a:xfrm>
                      <a:off x="0" y="0"/>
                      <a:ext cx="2054225" cy="1261745"/>
                    </a:xfrm>
                    <a:prstGeom prst="rect">
                      <a:avLst/>
                    </a:prstGeom>
                    <a:noFill/>
                  </pic:spPr>
                </pic:pic>
              </a:graphicData>
            </a:graphic>
            <wp14:sizeRelH relativeFrom="page">
              <wp14:pctWidth>0</wp14:pctWidth>
            </wp14:sizeRelH>
            <wp14:sizeRelV relativeFrom="page">
              <wp14:pctHeight>0</wp14:pctHeight>
            </wp14:sizeRelV>
          </wp:anchor>
        </w:drawing>
      </w:r>
      <w:r w:rsidR="00BB5D0C">
        <w:t>По мелиоративному характеру область аллювиальных отло</w:t>
      </w:r>
      <w:r w:rsidR="00BB5D0C">
        <w:softHyphen/>
        <w:t>жений существенно отличается от лессовой области, что опре</w:t>
      </w:r>
      <w:r w:rsidR="00BB5D0C">
        <w:softHyphen/>
        <w:t>деляется своеобразным строением ее, особыми гидрогеологическими ус</w:t>
      </w:r>
      <w:r w:rsidR="00BB5D0C">
        <w:softHyphen/>
        <w:t>ловиями и специфиче</w:t>
      </w:r>
      <w:r w:rsidR="00BB5D0C">
        <w:softHyphen/>
        <w:t>скими типами почв.</w:t>
      </w:r>
    </w:p>
    <w:p w:rsidR="005469DF" w:rsidRDefault="0088158E">
      <w:pPr>
        <w:pStyle w:val="24"/>
        <w:shd w:val="clear" w:color="auto" w:fill="auto"/>
        <w:ind w:firstLine="360"/>
      </w:pPr>
      <w:r>
        <w:rPr>
          <w:noProof/>
          <w:lang w:val="uk-UA" w:eastAsia="uk-UA" w:bidi="ar-SA"/>
        </w:rPr>
        <w:drawing>
          <wp:anchor distT="189230" distB="11430" distL="107950" distR="63500" simplePos="0" relativeHeight="251869696" behindDoc="1" locked="0" layoutInCell="1" allowOverlap="1">
            <wp:simplePos x="0" y="0"/>
            <wp:positionH relativeFrom="margin">
              <wp:posOffset>1629410</wp:posOffset>
            </wp:positionH>
            <wp:positionV relativeFrom="paragraph">
              <wp:posOffset>958850</wp:posOffset>
            </wp:positionV>
            <wp:extent cx="2505710" cy="1146175"/>
            <wp:effectExtent l="0" t="0" r="8890" b="0"/>
            <wp:wrapSquare wrapText="left"/>
            <wp:docPr id="448" name="Рисунок 84" descr="image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image131"/>
                    <pic:cNvPicPr>
                      <a:picLocks noChangeAspect="1" noChangeArrowheads="1"/>
                    </pic:cNvPicPr>
                  </pic:nvPicPr>
                  <pic:blipFill>
                    <a:blip r:embed="rId466">
                      <a:extLst>
                        <a:ext uri="{28A0092B-C50C-407E-A947-70E740481C1C}">
                          <a14:useLocalDpi xmlns:a14="http://schemas.microsoft.com/office/drawing/2010/main" val="0"/>
                        </a:ext>
                      </a:extLst>
                    </a:blip>
                    <a:srcRect/>
                    <a:stretch>
                      <a:fillRect/>
                    </a:stretch>
                  </pic:blipFill>
                  <pic:spPr bwMode="auto">
                    <a:xfrm>
                      <a:off x="0" y="0"/>
                      <a:ext cx="2505710" cy="1146175"/>
                    </a:xfrm>
                    <a:prstGeom prst="rect">
                      <a:avLst/>
                    </a:prstGeom>
                    <a:noFill/>
                  </pic:spPr>
                </pic:pic>
              </a:graphicData>
            </a:graphic>
            <wp14:sizeRelH relativeFrom="page">
              <wp14:pctWidth>0</wp14:pctWidth>
            </wp14:sizeRelH>
            <wp14:sizeRelV relativeFrom="page">
              <wp14:pctHeight>0</wp14:pctHeight>
            </wp14:sizeRelV>
          </wp:anchor>
        </w:drawing>
      </w:r>
      <w:r w:rsidR="00BB5D0C">
        <w:t>При рассмотрении речных долин в целом, в пределах как совре</w:t>
      </w:r>
      <w:r w:rsidR="00BB5D0C">
        <w:softHyphen/>
        <w:t>менных, так и древних аллювиальных отложен ний, выявляется два раз</w:t>
      </w:r>
      <w:r w:rsidR="00BB5D0C">
        <w:softHyphen/>
        <w:t>личных типа их строе</w:t>
      </w:r>
      <w:r w:rsidR="00BB5D0C">
        <w:softHyphen/>
        <w:t>ния (рис. 114).</w:t>
      </w:r>
    </w:p>
    <w:p w:rsidR="005469DF" w:rsidRDefault="00BB5D0C">
      <w:pPr>
        <w:pStyle w:val="24"/>
        <w:shd w:val="clear" w:color="auto" w:fill="auto"/>
        <w:tabs>
          <w:tab w:val="left" w:pos="3132"/>
        </w:tabs>
        <w:ind w:firstLine="360"/>
      </w:pPr>
      <w:r>
        <w:t xml:space="preserve">Первый тип показан на схеме </w:t>
      </w:r>
      <w:r>
        <w:rPr>
          <w:rStyle w:val="2105pt0pt"/>
        </w:rPr>
        <w:t>№ 1.</w:t>
      </w:r>
      <w:r>
        <w:t xml:space="preserve"> Здесь древ</w:t>
      </w:r>
      <w:r>
        <w:softHyphen/>
        <w:t>ний аллювий распо</w:t>
      </w:r>
      <w:r>
        <w:softHyphen/>
        <w:t>ложен последовательно возвышающимися над рекой террасами, ко</w:t>
      </w:r>
      <w:r>
        <w:softHyphen/>
        <w:t>торых насчитывается иногда до пяти. Такое строение свидетельст-</w:t>
      </w:r>
      <w:r>
        <w:tab/>
      </w:r>
      <w:r>
        <w:rPr>
          <w:rStyle w:val="285pt"/>
          <w:b/>
          <w:bCs/>
        </w:rPr>
        <w:t>Рис. 114. Схемы строения долин,</w:t>
      </w:r>
    </w:p>
    <w:p w:rsidR="005469DF" w:rsidRDefault="00BB5D0C">
      <w:pPr>
        <w:pStyle w:val="24"/>
        <w:shd w:val="clear" w:color="auto" w:fill="auto"/>
        <w:ind w:firstLine="0"/>
      </w:pPr>
      <w:r>
        <w:t>вует о том, что в про</w:t>
      </w:r>
      <w:r>
        <w:softHyphen/>
        <w:t>цессе геологического развития долины река испытывала ряд резко выраженных периодов понижения своего базиса эрозии, в тече</w:t>
      </w:r>
      <w:r>
        <w:softHyphen/>
        <w:t>ние которых она врезалась в толщу грунта и смывала часть своих наносов. Таким образом возникал уступ древней террасы и под ним начинала формироваться новая терраса.</w:t>
      </w:r>
    </w:p>
    <w:p w:rsidR="005469DF" w:rsidRDefault="00BB5D0C">
      <w:pPr>
        <w:pStyle w:val="24"/>
        <w:shd w:val="clear" w:color="auto" w:fill="auto"/>
        <w:ind w:firstLine="360"/>
      </w:pPr>
      <w:r>
        <w:t xml:space="preserve">Второйтип показан на схеме </w:t>
      </w:r>
      <w:r>
        <w:rPr>
          <w:rStyle w:val="2105pt0pt"/>
        </w:rPr>
        <w:t>№2.</w:t>
      </w:r>
      <w:r>
        <w:t xml:space="preserve"> В этом случае современное ложе реки иногда лежит выше, чем древние аллювиальные отложения. Последние отгорожены от современной поймы небольшим повыше</w:t>
      </w:r>
      <w:r>
        <w:softHyphen/>
        <w:t>нием, как бы береговым валом, за которым поперечный уклон идет от реки по направлению к коренному берегу. Такое строение долины возникает тогда, когда река обильно откладывает в своем русле большое количество наносов и они систематически поднимают ее ложе.</w:t>
      </w:r>
    </w:p>
    <w:p w:rsidR="005469DF" w:rsidRDefault="00BB5D0C">
      <w:pPr>
        <w:pStyle w:val="24"/>
        <w:shd w:val="clear" w:color="auto" w:fill="auto"/>
        <w:ind w:firstLine="360"/>
        <w:sectPr w:rsidR="005469DF">
          <w:pgSz w:w="7183" w:h="11597"/>
          <w:pgMar w:top="305" w:right="308" w:bottom="639" w:left="304" w:header="0" w:footer="3" w:gutter="0"/>
          <w:cols w:space="720"/>
          <w:noEndnote/>
          <w:docGrid w:linePitch="360"/>
        </w:sectPr>
      </w:pPr>
      <w:r>
        <w:t xml:space="preserve">Оба типа строения долин широко развиты в Средней Азии и наблюдаются почти на каждой реке. При этом первый тип </w:t>
      </w:r>
    </w:p>
    <w:p w:rsidR="005469DF" w:rsidRDefault="00BB5D0C">
      <w:pPr>
        <w:pStyle w:val="24"/>
        <w:shd w:val="clear" w:color="auto" w:fill="auto"/>
        <w:ind w:firstLine="360"/>
      </w:pPr>
      <w:r>
        <w:lastRenderedPageBreak/>
        <w:t>свойственен верхним частям ее течения, второй же средним и осо</w:t>
      </w:r>
      <w:r>
        <w:softHyphen/>
        <w:t>бенно нижним — дельтовым. Типичным примером является р. Аму- Дарья: здесь в верховьях, на Вахте, имеется четыре ступенчато возвышающиеся речные террасы. Наоборот, в среднем течении (Чарджоуский оазис) и особенно в дельте (Хорезм) имеются ти</w:t>
      </w:r>
      <w:r>
        <w:softHyphen/>
        <w:t>пичные случаи второго типа строения долины.</w:t>
      </w:r>
    </w:p>
    <w:p w:rsidR="005469DF" w:rsidRDefault="00BB5D0C">
      <w:pPr>
        <w:pStyle w:val="24"/>
        <w:shd w:val="clear" w:color="auto" w:fill="auto"/>
        <w:ind w:firstLine="360"/>
      </w:pPr>
      <w:r>
        <w:t>Различие названных типов строения долин имеет чрезвычайно серьезное мелиоративное значение и выражается в следующем.</w:t>
      </w:r>
    </w:p>
    <w:p w:rsidR="005469DF" w:rsidRDefault="00BB5D0C">
      <w:pPr>
        <w:pStyle w:val="24"/>
        <w:numPr>
          <w:ilvl w:val="0"/>
          <w:numId w:val="91"/>
        </w:numPr>
        <w:shd w:val="clear" w:color="auto" w:fill="auto"/>
        <w:tabs>
          <w:tab w:val="left" w:pos="615"/>
        </w:tabs>
        <w:ind w:firstLine="360"/>
      </w:pPr>
      <w:r>
        <w:t>В первом (террасовом) типе строения река является прием</w:t>
      </w:r>
      <w:r>
        <w:softHyphen/>
        <w:t>ником и поверхностного и дренажного стока; во втором (дельто</w:t>
      </w:r>
      <w:r>
        <w:softHyphen/>
        <w:t>вом) типе, наоборот, река питает своей водой грунтовые воды до</w:t>
      </w:r>
      <w:r>
        <w:softHyphen/>
        <w:t>лины, поверхностный сток здесь не обеспечен, что способствует развитию заболачивания и засоления.</w:t>
      </w:r>
    </w:p>
    <w:p w:rsidR="005469DF" w:rsidRDefault="00BB5D0C">
      <w:pPr>
        <w:pStyle w:val="24"/>
        <w:numPr>
          <w:ilvl w:val="0"/>
          <w:numId w:val="91"/>
        </w:numPr>
        <w:shd w:val="clear" w:color="auto" w:fill="auto"/>
        <w:tabs>
          <w:tab w:val="left" w:pos="620"/>
        </w:tabs>
        <w:ind w:firstLine="360"/>
      </w:pPr>
      <w:r>
        <w:t>Толща террасовых отложений обычно суглиниста, более или менее однородна в верхних своих горизонтах, часто приобре</w:t>
      </w:r>
      <w:r>
        <w:softHyphen/>
        <w:t>тает лессовидный характер; нередко подстилается мощными аллю</w:t>
      </w:r>
      <w:r>
        <w:softHyphen/>
        <w:t>виальными галечниками. Толщи дельтовых отложений, как пра</w:t>
      </w:r>
      <w:r>
        <w:softHyphen/>
        <w:t>вило, резко слоисты и гораздо более глинисты; галечников здесь нет, встречаются лишь более или менее мощные прослойки и линзы песка.</w:t>
      </w:r>
    </w:p>
    <w:p w:rsidR="005469DF" w:rsidRDefault="00BB5D0C">
      <w:pPr>
        <w:pStyle w:val="24"/>
        <w:shd w:val="clear" w:color="auto" w:fill="auto"/>
        <w:ind w:firstLine="360"/>
      </w:pPr>
      <w:r>
        <w:t xml:space="preserve">В областях древнего орошения здесь часто широко развита своеобразная разность поверхностного наноса (мощностью иногда до </w:t>
      </w:r>
      <w:r>
        <w:rPr>
          <w:rStyle w:val="2Candara9pt"/>
        </w:rPr>
        <w:t>2</w:t>
      </w:r>
      <w:r>
        <w:t xml:space="preserve"> м), которому присваивается название «культурно-полив</w:t>
      </w:r>
      <w:r>
        <w:softHyphen/>
        <w:t>ного». Он образуется за счет выноса на поля илов с оросительными водами и внесения землистых удобрений. Откладываясь тонкими слоями, ежегодно перепахиваемыми, этот нанос не обладает ясно выраженной слоистостью.</w:t>
      </w:r>
    </w:p>
    <w:p w:rsidR="005469DF" w:rsidRDefault="00BB5D0C">
      <w:pPr>
        <w:pStyle w:val="24"/>
        <w:shd w:val="clear" w:color="auto" w:fill="auto"/>
        <w:ind w:firstLine="360"/>
      </w:pPr>
      <w:r>
        <w:t>Для характеристики этого процесса наиливания могут служить следующие данные. По наблюдениям на Катта-Курганском опыт</w:t>
      </w:r>
      <w:r>
        <w:softHyphen/>
        <w:t xml:space="preserve">ном поле, вода арыков летом содержит до 1,3 г плотного остатка на литр, что при пересчете на </w:t>
      </w:r>
      <w:r>
        <w:rPr>
          <w:rStyle w:val="2Candara9pt"/>
        </w:rPr>
        <w:t>1</w:t>
      </w:r>
      <w:r>
        <w:t xml:space="preserve"> га дает ежегодно около </w:t>
      </w:r>
      <w:r>
        <w:rPr>
          <w:rStyle w:val="2Candara9pt"/>
        </w:rPr>
        <w:t>6</w:t>
      </w:r>
      <w:r>
        <w:t xml:space="preserve"> т наносов, или 0,25% веса 20-‘сантиметрового слоя почвы. Значительно более энергичное наращивание поверхности поля наблюдается на острове Мианкале (под Самаркандом) при культуре риса. Изучение велось на делянке длиной 130 и шириной 30 м. Оросительная вода посту</w:t>
      </w:r>
      <w:r>
        <w:softHyphen/>
        <w:t>пала непосредственно из арыка и через учетную делянку проходила на следующие. Наносы откладывались на поле в течение всего лета. После уборки риса — по профилю от входного отверстия до конца палы мощность отложившихся наносов оказалась следующей.</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70"/>
        <w:gridCol w:w="557"/>
        <w:gridCol w:w="557"/>
        <w:gridCol w:w="557"/>
        <w:gridCol w:w="562"/>
        <w:gridCol w:w="566"/>
        <w:gridCol w:w="562"/>
        <w:gridCol w:w="562"/>
        <w:gridCol w:w="562"/>
        <w:gridCol w:w="562"/>
        <w:gridCol w:w="398"/>
      </w:tblGrid>
      <w:tr w:rsidR="005469DF">
        <w:trPr>
          <w:trHeight w:hRule="exact" w:val="878"/>
          <w:jc w:val="center"/>
        </w:trPr>
        <w:tc>
          <w:tcPr>
            <w:tcW w:w="1070" w:type="dxa"/>
            <w:tcBorders>
              <w:top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00" w:hanging="200"/>
              <w:jc w:val="left"/>
            </w:pPr>
            <w:r>
              <w:rPr>
                <w:rStyle w:val="285pt"/>
                <w:b/>
                <w:bCs/>
              </w:rPr>
              <w:t>Расстояние от вход</w:t>
            </w:r>
            <w:r>
              <w:rPr>
                <w:rStyle w:val="285pt"/>
                <w:b/>
                <w:bCs/>
              </w:rPr>
              <w:softHyphen/>
              <w:t>ного отвер</w:t>
            </w:r>
            <w:r>
              <w:rPr>
                <w:rStyle w:val="285pt"/>
                <w:b/>
                <w:bCs/>
              </w:rPr>
              <w:softHyphen/>
              <w:t>стия (в м)</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right"/>
            </w:pPr>
            <w:r>
              <w:rPr>
                <w:rStyle w:val="285pt"/>
                <w:b/>
                <w:bCs/>
              </w:rPr>
              <w:t>2,0</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00" w:firstLine="0"/>
              <w:jc w:val="left"/>
            </w:pPr>
            <w:r>
              <w:rPr>
                <w:rStyle w:val="285pt"/>
                <w:b/>
                <w:bCs/>
              </w:rPr>
              <w:t>13,1</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00" w:firstLine="0"/>
              <w:jc w:val="left"/>
            </w:pPr>
            <w:r>
              <w:rPr>
                <w:rStyle w:val="285pt"/>
                <w:b/>
                <w:bCs/>
              </w:rPr>
              <w:t>23,7</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00" w:firstLine="0"/>
              <w:jc w:val="left"/>
            </w:pPr>
            <w:r>
              <w:rPr>
                <w:rStyle w:val="285pt"/>
                <w:b/>
                <w:bCs/>
              </w:rPr>
              <w:t>34,3</w:t>
            </w:r>
          </w:p>
        </w:tc>
        <w:tc>
          <w:tcPr>
            <w:tcW w:w="566"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00" w:firstLine="0"/>
              <w:jc w:val="left"/>
            </w:pPr>
            <w:r>
              <w:rPr>
                <w:rStyle w:val="285pt"/>
                <w:b/>
                <w:bCs/>
              </w:rPr>
              <w:t>44,9</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00" w:firstLine="0"/>
              <w:jc w:val="left"/>
            </w:pPr>
            <w:r>
              <w:rPr>
                <w:rStyle w:val="285pt"/>
                <w:b/>
                <w:bCs/>
              </w:rPr>
              <w:t>55,5</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00" w:firstLine="0"/>
              <w:jc w:val="left"/>
            </w:pPr>
            <w:r>
              <w:rPr>
                <w:rStyle w:val="285pt"/>
                <w:b/>
                <w:bCs/>
              </w:rPr>
              <w:t>66,1</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76,7</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87,3</w:t>
            </w:r>
          </w:p>
        </w:tc>
        <w:tc>
          <w:tcPr>
            <w:tcW w:w="398"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97,9</w:t>
            </w:r>
          </w:p>
        </w:tc>
      </w:tr>
      <w:tr w:rsidR="005469DF">
        <w:trPr>
          <w:trHeight w:hRule="exact" w:val="475"/>
          <w:jc w:val="center"/>
        </w:trPr>
        <w:tc>
          <w:tcPr>
            <w:tcW w:w="1070" w:type="dxa"/>
            <w:shd w:val="clear" w:color="auto" w:fill="FFFFFF"/>
          </w:tcPr>
          <w:p w:rsidR="005469DF" w:rsidRDefault="00BB5D0C">
            <w:pPr>
              <w:pStyle w:val="24"/>
              <w:framePr w:w="6514" w:wrap="notBeside" w:vAnchor="text" w:hAnchor="text" w:xAlign="center" w:y="1"/>
              <w:shd w:val="clear" w:color="auto" w:fill="auto"/>
              <w:spacing w:line="170" w:lineRule="exact"/>
              <w:ind w:left="200" w:hanging="200"/>
              <w:jc w:val="left"/>
            </w:pPr>
            <w:r>
              <w:rPr>
                <w:rStyle w:val="285pt"/>
                <w:b/>
                <w:bCs/>
              </w:rPr>
              <w:t>Толщина на</w:t>
            </w:r>
            <w:r>
              <w:rPr>
                <w:rStyle w:val="285pt"/>
                <w:b/>
                <w:bCs/>
              </w:rPr>
              <w:softHyphen/>
              <w:t>носа (в мм)</w:t>
            </w:r>
          </w:p>
        </w:tc>
        <w:tc>
          <w:tcPr>
            <w:tcW w:w="557"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485</w:t>
            </w:r>
          </w:p>
        </w:tc>
        <w:tc>
          <w:tcPr>
            <w:tcW w:w="557"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325</w:t>
            </w:r>
          </w:p>
        </w:tc>
        <w:tc>
          <w:tcPr>
            <w:tcW w:w="557"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264</w:t>
            </w:r>
          </w:p>
        </w:tc>
        <w:tc>
          <w:tcPr>
            <w:tcW w:w="562"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242</w:t>
            </w:r>
          </w:p>
        </w:tc>
        <w:tc>
          <w:tcPr>
            <w:tcW w:w="566"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174</w:t>
            </w:r>
          </w:p>
        </w:tc>
        <w:tc>
          <w:tcPr>
            <w:tcW w:w="562"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152</w:t>
            </w:r>
          </w:p>
        </w:tc>
        <w:tc>
          <w:tcPr>
            <w:tcW w:w="562"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125</w:t>
            </w:r>
          </w:p>
        </w:tc>
        <w:tc>
          <w:tcPr>
            <w:tcW w:w="562"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98</w:t>
            </w:r>
          </w:p>
        </w:tc>
        <w:tc>
          <w:tcPr>
            <w:tcW w:w="562"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88</w:t>
            </w:r>
          </w:p>
        </w:tc>
        <w:tc>
          <w:tcPr>
            <w:tcW w:w="398"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42</w:t>
            </w:r>
          </w:p>
        </w:tc>
      </w:tr>
    </w:tbl>
    <w:p w:rsidR="005469DF" w:rsidRDefault="00BB5D0C">
      <w:pPr>
        <w:pStyle w:val="33"/>
        <w:framePr w:w="6514" w:wrap="notBeside" w:vAnchor="text" w:hAnchor="text" w:xAlign="center" w:y="1"/>
        <w:shd w:val="clear" w:color="auto" w:fill="auto"/>
        <w:spacing w:line="218" w:lineRule="exact"/>
        <w:jc w:val="right"/>
      </w:pPr>
      <w:r>
        <w:t>Далее 97,9 м слоя наноса нельзя было на разрезе ясно отделить от поверхности почвы. Как видно из цифр, мощность отложений</w:t>
      </w:r>
    </w:p>
    <w:p w:rsidR="005469DF" w:rsidRDefault="005469DF">
      <w:pPr>
        <w:framePr w:w="651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ind w:firstLine="0"/>
      </w:pPr>
      <w:r>
        <w:t>огромна и достигает в начале палы почти полуметра. По механи</w:t>
      </w:r>
      <w:r>
        <w:softHyphen/>
        <w:t>ческому составу наносы дифференцировались следующим образом (табл. 141).</w:t>
      </w:r>
    </w:p>
    <w:p w:rsidR="005469DF" w:rsidRDefault="00BB5D0C">
      <w:pPr>
        <w:pStyle w:val="50"/>
        <w:shd w:val="clear" w:color="auto" w:fill="auto"/>
        <w:spacing w:line="160" w:lineRule="exact"/>
        <w:ind w:firstLine="0"/>
        <w:jc w:val="right"/>
      </w:pPr>
      <w:r>
        <w:rPr>
          <w:rStyle w:val="52pt0"/>
          <w:b/>
          <w:bCs/>
        </w:rPr>
        <w:lastRenderedPageBreak/>
        <w:t xml:space="preserve">Таблица 14 </w:t>
      </w:r>
      <w:r>
        <w:rPr>
          <w:rStyle w:val="52pt0"/>
          <w:b/>
          <w:bCs/>
          <w:lang w:val="uk-UA" w:eastAsia="uk-UA" w:bidi="uk-UA"/>
        </w:rPr>
        <w:t>і</w:t>
      </w:r>
    </w:p>
    <w:p w:rsidR="005469DF" w:rsidRDefault="00BB5D0C">
      <w:pPr>
        <w:pStyle w:val="70"/>
        <w:shd w:val="clear" w:color="auto" w:fill="auto"/>
        <w:spacing w:before="0" w:after="0" w:line="170" w:lineRule="exact"/>
        <w:ind w:left="40"/>
      </w:pPr>
      <w:r>
        <w:t>Механический состав наносов на рисовой пале № 12</w:t>
      </w:r>
    </w:p>
    <w:p w:rsidR="005469DF" w:rsidRDefault="00BB5D0C">
      <w:pPr>
        <w:pStyle w:val="27"/>
        <w:framePr w:w="6490" w:wrap="notBeside" w:vAnchor="text" w:hAnchor="text" w:xAlign="center" w:y="1"/>
        <w:shd w:val="clear" w:color="auto" w:fill="auto"/>
        <w:spacing w:line="170" w:lineRule="exact"/>
        <w:jc w:val="left"/>
      </w:pPr>
      <w:r>
        <w:t>(в процентах)</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56"/>
        <w:gridCol w:w="912"/>
        <w:gridCol w:w="912"/>
        <w:gridCol w:w="902"/>
        <w:gridCol w:w="902"/>
        <w:gridCol w:w="898"/>
        <w:gridCol w:w="907"/>
      </w:tblGrid>
      <w:tr w:rsidR="005469DF">
        <w:trPr>
          <w:trHeight w:hRule="exact" w:val="274"/>
          <w:jc w:val="center"/>
        </w:trPr>
        <w:tc>
          <w:tcPr>
            <w:tcW w:w="1056" w:type="dxa"/>
            <w:vMerge w:val="restart"/>
            <w:tcBorders>
              <w:top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27" w:lineRule="exact"/>
              <w:ind w:firstLine="0"/>
              <w:jc w:val="center"/>
            </w:pPr>
            <w:r>
              <w:rPr>
                <w:rStyle w:val="28pt0"/>
                <w:b/>
                <w:bCs/>
              </w:rPr>
              <w:t>Расстояние от начала палы (в м)</w:t>
            </w:r>
          </w:p>
        </w:tc>
        <w:tc>
          <w:tcPr>
            <w:tcW w:w="912" w:type="dxa"/>
            <w:vMerge w:val="restart"/>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30" w:lineRule="exact"/>
              <w:ind w:firstLine="0"/>
              <w:jc w:val="center"/>
            </w:pPr>
            <w:r>
              <w:rPr>
                <w:rStyle w:val="28pt0"/>
                <w:b/>
                <w:bCs/>
              </w:rPr>
              <w:t>Песок 1,0—0,25мм</w:t>
            </w:r>
          </w:p>
        </w:tc>
        <w:tc>
          <w:tcPr>
            <w:tcW w:w="3614" w:type="dxa"/>
            <w:gridSpan w:val="4"/>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Пыль</w:t>
            </w:r>
          </w:p>
        </w:tc>
        <w:tc>
          <w:tcPr>
            <w:tcW w:w="907" w:type="dxa"/>
            <w:vMerge w:val="restart"/>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32" w:lineRule="exact"/>
              <w:ind w:firstLine="0"/>
              <w:jc w:val="center"/>
            </w:pPr>
            <w:r>
              <w:rPr>
                <w:rStyle w:val="28pt0"/>
                <w:b/>
                <w:bCs/>
              </w:rPr>
              <w:t>Ил, мельче 0,001 мм</w:t>
            </w:r>
          </w:p>
        </w:tc>
      </w:tr>
      <w:tr w:rsidR="005469DF">
        <w:trPr>
          <w:trHeight w:hRule="exact" w:val="557"/>
          <w:jc w:val="center"/>
        </w:trPr>
        <w:tc>
          <w:tcPr>
            <w:tcW w:w="1056" w:type="dxa"/>
            <w:vMerge/>
            <w:shd w:val="clear" w:color="auto" w:fill="FFFFFF"/>
            <w:vAlign w:val="center"/>
          </w:tcPr>
          <w:p w:rsidR="005469DF" w:rsidRDefault="005469DF">
            <w:pPr>
              <w:framePr w:w="6490" w:wrap="notBeside" w:vAnchor="text" w:hAnchor="text" w:xAlign="center" w:y="1"/>
            </w:pPr>
          </w:p>
        </w:tc>
        <w:tc>
          <w:tcPr>
            <w:tcW w:w="912" w:type="dxa"/>
            <w:vMerge/>
            <w:tcBorders>
              <w:left w:val="single" w:sz="4" w:space="0" w:color="auto"/>
            </w:tcBorders>
            <w:shd w:val="clear" w:color="auto" w:fill="FFFFFF"/>
            <w:vAlign w:val="center"/>
          </w:tcPr>
          <w:p w:rsidR="005469DF" w:rsidRDefault="005469DF">
            <w:pPr>
              <w:framePr w:w="6490" w:wrap="notBeside" w:vAnchor="text" w:hAnchor="text" w:xAlign="center" w:y="1"/>
            </w:pPr>
          </w:p>
        </w:tc>
        <w:tc>
          <w:tcPr>
            <w:tcW w:w="91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27" w:lineRule="exact"/>
              <w:ind w:firstLine="0"/>
              <w:jc w:val="center"/>
            </w:pPr>
            <w:r>
              <w:rPr>
                <w:rStyle w:val="28pt0"/>
                <w:b/>
                <w:bCs/>
              </w:rPr>
              <w:t>песчаная 0,25- 0,05 мм</w:t>
            </w:r>
          </w:p>
        </w:tc>
        <w:tc>
          <w:tcPr>
            <w:tcW w:w="90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27" w:lineRule="exact"/>
              <w:ind w:firstLine="0"/>
              <w:jc w:val="center"/>
            </w:pPr>
            <w:r>
              <w:rPr>
                <w:rStyle w:val="28pt0"/>
                <w:b/>
                <w:bCs/>
              </w:rPr>
              <w:t>крупная 0,05— 0,01 мм</w:t>
            </w:r>
          </w:p>
        </w:tc>
        <w:tc>
          <w:tcPr>
            <w:tcW w:w="90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27" w:lineRule="exact"/>
              <w:ind w:firstLine="0"/>
              <w:jc w:val="center"/>
            </w:pPr>
            <w:r>
              <w:rPr>
                <w:rStyle w:val="28pt0"/>
                <w:b/>
                <w:bCs/>
              </w:rPr>
              <w:t>средняя 0,01 — 0,005 мм</w:t>
            </w:r>
          </w:p>
        </w:tc>
        <w:tc>
          <w:tcPr>
            <w:tcW w:w="898"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30" w:lineRule="exact"/>
              <w:ind w:firstLine="0"/>
            </w:pPr>
            <w:r>
              <w:rPr>
                <w:rStyle w:val="28pt0"/>
                <w:b/>
                <w:bCs/>
              </w:rPr>
              <w:t>мелкая 0,005— 0,001 мм</w:t>
            </w:r>
          </w:p>
        </w:tc>
        <w:tc>
          <w:tcPr>
            <w:tcW w:w="907" w:type="dxa"/>
            <w:vMerge/>
            <w:tcBorders>
              <w:left w:val="single" w:sz="4" w:space="0" w:color="auto"/>
            </w:tcBorders>
            <w:shd w:val="clear" w:color="auto" w:fill="FFFFFF"/>
            <w:vAlign w:val="center"/>
          </w:tcPr>
          <w:p w:rsidR="005469DF" w:rsidRDefault="005469DF">
            <w:pPr>
              <w:framePr w:w="6490" w:wrap="notBeside" w:vAnchor="text" w:hAnchor="text" w:xAlign="center" w:y="1"/>
            </w:pPr>
          </w:p>
        </w:tc>
      </w:tr>
      <w:tr w:rsidR="005469DF">
        <w:trPr>
          <w:trHeight w:hRule="exact" w:val="346"/>
          <w:jc w:val="center"/>
        </w:trPr>
        <w:tc>
          <w:tcPr>
            <w:tcW w:w="1056"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2,0</w:t>
            </w:r>
          </w:p>
        </w:tc>
        <w:tc>
          <w:tcPr>
            <w:tcW w:w="91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0,15</w:t>
            </w:r>
          </w:p>
        </w:tc>
        <w:tc>
          <w:tcPr>
            <w:tcW w:w="91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45,11</w:t>
            </w:r>
          </w:p>
        </w:tc>
        <w:tc>
          <w:tcPr>
            <w:tcW w:w="90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38,24</w:t>
            </w:r>
          </w:p>
        </w:tc>
        <w:tc>
          <w:tcPr>
            <w:tcW w:w="90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14,17</w:t>
            </w:r>
          </w:p>
        </w:tc>
        <w:tc>
          <w:tcPr>
            <w:tcW w:w="898"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right="220" w:firstLine="0"/>
              <w:jc w:val="right"/>
            </w:pPr>
            <w:r>
              <w:rPr>
                <w:rStyle w:val="275pt"/>
                <w:b/>
                <w:bCs/>
              </w:rPr>
              <w:t>0,49</w:t>
            </w:r>
          </w:p>
        </w:tc>
        <w:tc>
          <w:tcPr>
            <w:tcW w:w="907"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right="240" w:firstLine="0"/>
              <w:jc w:val="right"/>
            </w:pPr>
            <w:r>
              <w:rPr>
                <w:rStyle w:val="275pt"/>
                <w:b/>
                <w:bCs/>
              </w:rPr>
              <w:t>1,84</w:t>
            </w:r>
          </w:p>
        </w:tc>
      </w:tr>
      <w:tr w:rsidR="005469DF">
        <w:trPr>
          <w:trHeight w:hRule="exact" w:val="173"/>
          <w:jc w:val="center"/>
        </w:trPr>
        <w:tc>
          <w:tcPr>
            <w:tcW w:w="1056" w:type="dxa"/>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13,1</w:t>
            </w:r>
          </w:p>
        </w:tc>
        <w:tc>
          <w:tcPr>
            <w:tcW w:w="91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0,08</w:t>
            </w:r>
          </w:p>
        </w:tc>
        <w:tc>
          <w:tcPr>
            <w:tcW w:w="91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14 37</w:t>
            </w:r>
          </w:p>
        </w:tc>
        <w:tc>
          <w:tcPr>
            <w:tcW w:w="90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38,74</w:t>
            </w:r>
          </w:p>
        </w:tc>
        <w:tc>
          <w:tcPr>
            <w:tcW w:w="90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34,41</w:t>
            </w:r>
          </w:p>
        </w:tc>
        <w:tc>
          <w:tcPr>
            <w:tcW w:w="898"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right="220" w:firstLine="0"/>
              <w:jc w:val="right"/>
            </w:pPr>
            <w:r>
              <w:rPr>
                <w:rStyle w:val="275pt"/>
                <w:b/>
                <w:bCs/>
              </w:rPr>
              <w:t>2,01</w:t>
            </w:r>
          </w:p>
        </w:tc>
        <w:tc>
          <w:tcPr>
            <w:tcW w:w="907"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10,39</w:t>
            </w:r>
          </w:p>
        </w:tc>
      </w:tr>
      <w:tr w:rsidR="005469DF">
        <w:trPr>
          <w:trHeight w:hRule="exact" w:val="173"/>
          <w:jc w:val="center"/>
        </w:trPr>
        <w:tc>
          <w:tcPr>
            <w:tcW w:w="1056" w:type="dxa"/>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23,7</w:t>
            </w:r>
          </w:p>
        </w:tc>
        <w:tc>
          <w:tcPr>
            <w:tcW w:w="91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0,22</w:t>
            </w:r>
          </w:p>
        </w:tc>
        <w:tc>
          <w:tcPr>
            <w:tcW w:w="91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13,74</w:t>
            </w:r>
          </w:p>
        </w:tc>
        <w:tc>
          <w:tcPr>
            <w:tcW w:w="90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40,09</w:t>
            </w:r>
          </w:p>
        </w:tc>
        <w:tc>
          <w:tcPr>
            <w:tcW w:w="90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34,75</w:t>
            </w:r>
          </w:p>
        </w:tc>
        <w:tc>
          <w:tcPr>
            <w:tcW w:w="898"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right="220" w:firstLine="0"/>
              <w:jc w:val="right"/>
            </w:pPr>
            <w:r>
              <w:rPr>
                <w:rStyle w:val="275pt"/>
                <w:b/>
                <w:bCs/>
              </w:rPr>
              <w:t>1,46</w:t>
            </w:r>
          </w:p>
        </w:tc>
        <w:tc>
          <w:tcPr>
            <w:tcW w:w="907"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right="240" w:firstLine="0"/>
              <w:jc w:val="right"/>
            </w:pPr>
            <w:r>
              <w:rPr>
                <w:rStyle w:val="275pt"/>
                <w:b/>
                <w:bCs/>
              </w:rPr>
              <w:t>9,74</w:t>
            </w:r>
          </w:p>
        </w:tc>
      </w:tr>
      <w:tr w:rsidR="005469DF">
        <w:trPr>
          <w:trHeight w:hRule="exact" w:val="168"/>
          <w:jc w:val="center"/>
        </w:trPr>
        <w:tc>
          <w:tcPr>
            <w:tcW w:w="1056" w:type="dxa"/>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34,3</w:t>
            </w:r>
          </w:p>
        </w:tc>
        <w:tc>
          <w:tcPr>
            <w:tcW w:w="91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0,20</w:t>
            </w:r>
          </w:p>
        </w:tc>
        <w:tc>
          <w:tcPr>
            <w:tcW w:w="91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9,41</w:t>
            </w:r>
          </w:p>
        </w:tc>
        <w:tc>
          <w:tcPr>
            <w:tcW w:w="90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27,81</w:t>
            </w:r>
          </w:p>
        </w:tc>
        <w:tc>
          <w:tcPr>
            <w:tcW w:w="1800" w:type="dxa"/>
            <w:gridSpan w:val="2"/>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62,58</w:t>
            </w:r>
          </w:p>
        </w:tc>
        <w:tc>
          <w:tcPr>
            <w:tcW w:w="907" w:type="dxa"/>
            <w:tcBorders>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200" w:lineRule="exact"/>
              <w:ind w:firstLine="0"/>
              <w:jc w:val="center"/>
            </w:pPr>
            <w:r>
              <w:rPr>
                <w:rStyle w:val="2PalatinoLinotype2"/>
              </w:rPr>
              <w:t>—</w:t>
            </w:r>
          </w:p>
        </w:tc>
      </w:tr>
      <w:tr w:rsidR="005469DF">
        <w:trPr>
          <w:trHeight w:hRule="exact" w:val="168"/>
          <w:jc w:val="center"/>
        </w:trPr>
        <w:tc>
          <w:tcPr>
            <w:tcW w:w="1056" w:type="dxa"/>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44,9</w:t>
            </w:r>
          </w:p>
        </w:tc>
        <w:tc>
          <w:tcPr>
            <w:tcW w:w="91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0,36</w:t>
            </w:r>
          </w:p>
        </w:tc>
        <w:tc>
          <w:tcPr>
            <w:tcW w:w="91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8,40</w:t>
            </w:r>
          </w:p>
        </w:tc>
        <w:tc>
          <w:tcPr>
            <w:tcW w:w="90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19,85</w:t>
            </w:r>
          </w:p>
        </w:tc>
        <w:tc>
          <w:tcPr>
            <w:tcW w:w="90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right="240" w:firstLine="0"/>
              <w:jc w:val="right"/>
            </w:pPr>
            <w:r>
              <w:rPr>
                <w:rStyle w:val="275pt"/>
                <w:b/>
                <w:bCs/>
              </w:rPr>
              <w:t>40,99</w:t>
            </w:r>
          </w:p>
        </w:tc>
        <w:tc>
          <w:tcPr>
            <w:tcW w:w="898"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right="220" w:firstLine="0"/>
              <w:jc w:val="right"/>
            </w:pPr>
            <w:r>
              <w:rPr>
                <w:rStyle w:val="275pt"/>
                <w:b/>
                <w:bCs/>
              </w:rPr>
              <w:t>11,62</w:t>
            </w:r>
          </w:p>
        </w:tc>
        <w:tc>
          <w:tcPr>
            <w:tcW w:w="907"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18 88</w:t>
            </w:r>
          </w:p>
        </w:tc>
      </w:tr>
      <w:tr w:rsidR="005469DF">
        <w:trPr>
          <w:trHeight w:hRule="exact" w:val="173"/>
          <w:jc w:val="center"/>
        </w:trPr>
        <w:tc>
          <w:tcPr>
            <w:tcW w:w="1056" w:type="dxa"/>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55,5</w:t>
            </w:r>
          </w:p>
        </w:tc>
        <w:tc>
          <w:tcPr>
            <w:tcW w:w="91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0,23</w:t>
            </w:r>
          </w:p>
        </w:tc>
        <w:tc>
          <w:tcPr>
            <w:tcW w:w="91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10,65</w:t>
            </w:r>
          </w:p>
        </w:tc>
        <w:tc>
          <w:tcPr>
            <w:tcW w:w="90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14,68</w:t>
            </w:r>
          </w:p>
        </w:tc>
        <w:tc>
          <w:tcPr>
            <w:tcW w:w="90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right="240" w:firstLine="0"/>
              <w:jc w:val="right"/>
            </w:pPr>
            <w:r>
              <w:rPr>
                <w:rStyle w:val="275pt"/>
                <w:b/>
                <w:bCs/>
              </w:rPr>
              <w:t>43 36</w:t>
            </w:r>
          </w:p>
        </w:tc>
        <w:tc>
          <w:tcPr>
            <w:tcW w:w="898"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right="220" w:firstLine="0"/>
              <w:jc w:val="right"/>
            </w:pPr>
            <w:r>
              <w:rPr>
                <w:rStyle w:val="275pt"/>
                <w:b/>
                <w:bCs/>
              </w:rPr>
              <w:t>8 57</w:t>
            </w:r>
          </w:p>
        </w:tc>
        <w:tc>
          <w:tcPr>
            <w:tcW w:w="907"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22,51</w:t>
            </w:r>
          </w:p>
        </w:tc>
      </w:tr>
      <w:tr w:rsidR="005469DF">
        <w:trPr>
          <w:trHeight w:hRule="exact" w:val="173"/>
          <w:jc w:val="center"/>
        </w:trPr>
        <w:tc>
          <w:tcPr>
            <w:tcW w:w="1056" w:type="dxa"/>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66,1</w:t>
            </w:r>
          </w:p>
        </w:tc>
        <w:tc>
          <w:tcPr>
            <w:tcW w:w="91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0,32</w:t>
            </w:r>
          </w:p>
        </w:tc>
        <w:tc>
          <w:tcPr>
            <w:tcW w:w="91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11,02</w:t>
            </w:r>
          </w:p>
        </w:tc>
        <w:tc>
          <w:tcPr>
            <w:tcW w:w="90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13,68</w:t>
            </w:r>
          </w:p>
        </w:tc>
        <w:tc>
          <w:tcPr>
            <w:tcW w:w="90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right="240" w:firstLine="0"/>
              <w:jc w:val="right"/>
            </w:pPr>
            <w:r>
              <w:rPr>
                <w:rStyle w:val="275pt"/>
                <w:b/>
                <w:bCs/>
              </w:rPr>
              <w:t>38,37</w:t>
            </w:r>
          </w:p>
        </w:tc>
        <w:tc>
          <w:tcPr>
            <w:tcW w:w="898"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right="220" w:firstLine="0"/>
              <w:jc w:val="right"/>
            </w:pPr>
            <w:r>
              <w:rPr>
                <w:rStyle w:val="275pt"/>
                <w:b/>
                <w:bCs/>
              </w:rPr>
              <w:t>13,09</w:t>
            </w:r>
          </w:p>
        </w:tc>
        <w:tc>
          <w:tcPr>
            <w:tcW w:w="907"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23,32</w:t>
            </w:r>
          </w:p>
        </w:tc>
      </w:tr>
      <w:tr w:rsidR="005469DF">
        <w:trPr>
          <w:trHeight w:hRule="exact" w:val="173"/>
          <w:jc w:val="center"/>
        </w:trPr>
        <w:tc>
          <w:tcPr>
            <w:tcW w:w="1056" w:type="dxa"/>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76,7</w:t>
            </w:r>
          </w:p>
        </w:tc>
        <w:tc>
          <w:tcPr>
            <w:tcW w:w="91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0,14</w:t>
            </w:r>
          </w:p>
        </w:tc>
        <w:tc>
          <w:tcPr>
            <w:tcW w:w="91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10,43</w:t>
            </w:r>
          </w:p>
        </w:tc>
        <w:tc>
          <w:tcPr>
            <w:tcW w:w="90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15,91</w:t>
            </w:r>
          </w:p>
        </w:tc>
        <w:tc>
          <w:tcPr>
            <w:tcW w:w="90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right="240" w:firstLine="0"/>
              <w:jc w:val="right"/>
            </w:pPr>
            <w:r>
              <w:rPr>
                <w:rStyle w:val="275pt"/>
                <w:b/>
                <w:bCs/>
              </w:rPr>
              <w:t>43 57</w:t>
            </w:r>
          </w:p>
        </w:tc>
        <w:tc>
          <w:tcPr>
            <w:tcW w:w="898"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right="220" w:firstLine="0"/>
              <w:jc w:val="right"/>
            </w:pPr>
            <w:r>
              <w:rPr>
                <w:rStyle w:val="275pt"/>
                <w:b/>
                <w:bCs/>
              </w:rPr>
              <w:t>7,88</w:t>
            </w:r>
          </w:p>
        </w:tc>
        <w:tc>
          <w:tcPr>
            <w:tcW w:w="907"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22 07</w:t>
            </w:r>
          </w:p>
        </w:tc>
      </w:tr>
      <w:tr w:rsidR="005469DF">
        <w:trPr>
          <w:trHeight w:hRule="exact" w:val="173"/>
          <w:jc w:val="center"/>
        </w:trPr>
        <w:tc>
          <w:tcPr>
            <w:tcW w:w="1056" w:type="dxa"/>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87,3</w:t>
            </w:r>
          </w:p>
        </w:tc>
        <w:tc>
          <w:tcPr>
            <w:tcW w:w="91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0,13</w:t>
            </w:r>
          </w:p>
        </w:tc>
        <w:tc>
          <w:tcPr>
            <w:tcW w:w="91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11,78</w:t>
            </w:r>
          </w:p>
        </w:tc>
        <w:tc>
          <w:tcPr>
            <w:tcW w:w="90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16,42</w:t>
            </w:r>
          </w:p>
        </w:tc>
        <w:tc>
          <w:tcPr>
            <w:tcW w:w="90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right="240" w:firstLine="0"/>
              <w:jc w:val="right"/>
            </w:pPr>
            <w:r>
              <w:rPr>
                <w:rStyle w:val="275pt"/>
                <w:b/>
                <w:bCs/>
              </w:rPr>
              <w:t>39,63</w:t>
            </w:r>
          </w:p>
        </w:tc>
        <w:tc>
          <w:tcPr>
            <w:tcW w:w="898"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right="220" w:firstLine="0"/>
              <w:jc w:val="right"/>
            </w:pPr>
            <w:r>
              <w:rPr>
                <w:rStyle w:val="275pt"/>
                <w:b/>
                <w:bCs/>
              </w:rPr>
              <w:t>11,15</w:t>
            </w:r>
          </w:p>
        </w:tc>
        <w:tc>
          <w:tcPr>
            <w:tcW w:w="907"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20.89</w:t>
            </w:r>
          </w:p>
        </w:tc>
      </w:tr>
      <w:tr w:rsidR="005469DF">
        <w:trPr>
          <w:trHeight w:hRule="exact" w:val="384"/>
          <w:jc w:val="center"/>
        </w:trPr>
        <w:tc>
          <w:tcPr>
            <w:tcW w:w="1056" w:type="dxa"/>
            <w:shd w:val="clear" w:color="auto" w:fill="FFFFFF"/>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97,9</w:t>
            </w:r>
          </w:p>
        </w:tc>
        <w:tc>
          <w:tcPr>
            <w:tcW w:w="91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0,17</w:t>
            </w:r>
          </w:p>
        </w:tc>
        <w:tc>
          <w:tcPr>
            <w:tcW w:w="91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7,42</w:t>
            </w:r>
          </w:p>
        </w:tc>
        <w:tc>
          <w:tcPr>
            <w:tcW w:w="90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15,53</w:t>
            </w:r>
          </w:p>
        </w:tc>
        <w:tc>
          <w:tcPr>
            <w:tcW w:w="90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50" w:lineRule="exact"/>
              <w:ind w:right="240" w:firstLine="0"/>
              <w:jc w:val="right"/>
            </w:pPr>
            <w:r>
              <w:rPr>
                <w:rStyle w:val="275pt"/>
                <w:b/>
                <w:bCs/>
              </w:rPr>
              <w:t>41,16</w:t>
            </w:r>
          </w:p>
        </w:tc>
        <w:tc>
          <w:tcPr>
            <w:tcW w:w="898"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50" w:lineRule="exact"/>
              <w:ind w:right="220" w:firstLine="0"/>
              <w:jc w:val="right"/>
            </w:pPr>
            <w:r>
              <w:rPr>
                <w:rStyle w:val="275pt"/>
                <w:b/>
                <w:bCs/>
              </w:rPr>
              <w:t>12,74</w:t>
            </w:r>
          </w:p>
        </w:tc>
        <w:tc>
          <w:tcPr>
            <w:tcW w:w="907"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50" w:lineRule="exact"/>
              <w:ind w:firstLine="0"/>
              <w:jc w:val="center"/>
            </w:pPr>
            <w:r>
              <w:rPr>
                <w:rStyle w:val="275pt"/>
                <w:b/>
                <w:bCs/>
              </w:rPr>
              <w:t>22,98</w:t>
            </w:r>
          </w:p>
        </w:tc>
      </w:tr>
    </w:tbl>
    <w:p w:rsidR="005469DF" w:rsidRDefault="005469DF">
      <w:pPr>
        <w:framePr w:w="649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line="211" w:lineRule="exact"/>
        <w:ind w:firstLine="360"/>
      </w:pPr>
      <w:r>
        <w:t>В начале палы наносы пылеваты (лессовидные), в конце ее ста</w:t>
      </w:r>
      <w:r>
        <w:softHyphen/>
        <w:t>новятся тяжелоглинистыми.</w:t>
      </w:r>
    </w:p>
    <w:p w:rsidR="005469DF" w:rsidRDefault="00BB5D0C">
      <w:pPr>
        <w:pStyle w:val="24"/>
        <w:shd w:val="clear" w:color="auto" w:fill="auto"/>
        <w:spacing w:line="211" w:lineRule="exact"/>
        <w:ind w:firstLine="360"/>
      </w:pPr>
      <w:r>
        <w:t>Три образца — первый, последний и промежуточный, взятый на расстоянии 55,5 м, были химически проанализированы. Данные этих анализов приводятся в таблицах 142, 143 и 144.</w:t>
      </w:r>
    </w:p>
    <w:p w:rsidR="005469DF" w:rsidRDefault="00BB5D0C">
      <w:pPr>
        <w:pStyle w:val="50"/>
        <w:shd w:val="clear" w:color="auto" w:fill="auto"/>
        <w:spacing w:line="160" w:lineRule="exact"/>
        <w:ind w:firstLine="0"/>
        <w:jc w:val="right"/>
      </w:pPr>
      <w:r>
        <w:rPr>
          <w:rStyle w:val="52pt0"/>
          <w:b/>
          <w:bCs/>
        </w:rPr>
        <w:t>Таблица 142</w:t>
      </w:r>
    </w:p>
    <w:p w:rsidR="005469DF" w:rsidRDefault="00BB5D0C">
      <w:pPr>
        <w:pStyle w:val="27"/>
        <w:framePr w:w="6490" w:wrap="notBeside" w:vAnchor="text" w:hAnchor="text" w:xAlign="center" w:y="1"/>
        <w:shd w:val="clear" w:color="auto" w:fill="auto"/>
        <w:spacing w:line="170" w:lineRule="exact"/>
        <w:jc w:val="left"/>
      </w:pPr>
      <w:r>
        <w:t>Валовой состав образцов ила (в процентах к весу сухой почвы)</w:t>
      </w:r>
    </w:p>
    <w:tbl>
      <w:tblPr>
        <w:tblOverlap w:val="never"/>
        <w:tblW w:w="0" w:type="auto"/>
        <w:jc w:val="center"/>
        <w:tblLayout w:type="fixed"/>
        <w:tblCellMar>
          <w:left w:w="10" w:type="dxa"/>
          <w:right w:w="10" w:type="dxa"/>
        </w:tblCellMar>
        <w:tblLook w:val="04A0" w:firstRow="1" w:lastRow="0" w:firstColumn="1" w:lastColumn="0" w:noHBand="0" w:noVBand="1"/>
      </w:tblPr>
      <w:tblGrid>
        <w:gridCol w:w="734"/>
        <w:gridCol w:w="739"/>
        <w:gridCol w:w="557"/>
        <w:gridCol w:w="562"/>
        <w:gridCol w:w="562"/>
        <w:gridCol w:w="562"/>
        <w:gridCol w:w="557"/>
        <w:gridCol w:w="562"/>
        <w:gridCol w:w="557"/>
        <w:gridCol w:w="552"/>
        <w:gridCol w:w="547"/>
      </w:tblGrid>
      <w:tr w:rsidR="005469DF">
        <w:trPr>
          <w:trHeight w:hRule="exact" w:val="566"/>
          <w:jc w:val="center"/>
        </w:trPr>
        <w:tc>
          <w:tcPr>
            <w:tcW w:w="734" w:type="dxa"/>
            <w:tcBorders>
              <w:top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27" w:lineRule="exact"/>
              <w:ind w:firstLine="0"/>
            </w:pPr>
            <w:r>
              <w:rPr>
                <w:rStyle w:val="275pt"/>
                <w:b/>
                <w:bCs/>
              </w:rPr>
              <w:t>Расстоя</w:t>
            </w:r>
            <w:r>
              <w:rPr>
                <w:rStyle w:val="275pt"/>
                <w:b/>
                <w:bCs/>
              </w:rPr>
              <w:softHyphen/>
              <w:t>ние (в м)</w:t>
            </w:r>
          </w:p>
        </w:tc>
        <w:tc>
          <w:tcPr>
            <w:tcW w:w="739"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30" w:lineRule="exact"/>
              <w:ind w:firstLine="0"/>
              <w:jc w:val="left"/>
            </w:pPr>
            <w:r>
              <w:rPr>
                <w:rStyle w:val="275pt"/>
                <w:b/>
                <w:bCs/>
              </w:rPr>
              <w:t>Гигроско</w:t>
            </w:r>
            <w:r>
              <w:rPr>
                <w:rStyle w:val="275pt"/>
                <w:b/>
                <w:bCs/>
              </w:rPr>
              <w:softHyphen/>
            </w:r>
          </w:p>
          <w:p w:rsidR="005469DF" w:rsidRDefault="00BB5D0C">
            <w:pPr>
              <w:pStyle w:val="24"/>
              <w:framePr w:w="6490" w:wrap="notBeside" w:vAnchor="text" w:hAnchor="text" w:xAlign="center" w:y="1"/>
              <w:shd w:val="clear" w:color="auto" w:fill="auto"/>
              <w:spacing w:line="130" w:lineRule="exact"/>
              <w:ind w:firstLine="0"/>
              <w:jc w:val="left"/>
            </w:pPr>
            <w:r>
              <w:rPr>
                <w:rStyle w:val="275pt"/>
                <w:b/>
                <w:bCs/>
              </w:rPr>
              <w:t>пическая</w:t>
            </w:r>
          </w:p>
          <w:p w:rsidR="005469DF" w:rsidRDefault="00BB5D0C">
            <w:pPr>
              <w:pStyle w:val="24"/>
              <w:framePr w:w="6490" w:wrap="notBeside" w:vAnchor="text" w:hAnchor="text" w:xAlign="center" w:y="1"/>
              <w:shd w:val="clear" w:color="auto" w:fill="auto"/>
              <w:spacing w:line="130" w:lineRule="exact"/>
              <w:ind w:left="200" w:firstLine="0"/>
              <w:jc w:val="left"/>
            </w:pPr>
            <w:r>
              <w:rPr>
                <w:rStyle w:val="27pt1"/>
                <w:b/>
                <w:bCs/>
              </w:rPr>
              <w:t>вода</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40" w:lineRule="exact"/>
              <w:ind w:firstLine="0"/>
              <w:jc w:val="left"/>
            </w:pPr>
            <w:r>
              <w:rPr>
                <w:rStyle w:val="27pt1"/>
                <w:b/>
                <w:bCs/>
                <w:lang w:val="fr-FR" w:eastAsia="fr-FR" w:bidi="fr-FR"/>
              </w:rPr>
              <w:t>Si0</w:t>
            </w:r>
            <w:r>
              <w:rPr>
                <w:rStyle w:val="27pt1"/>
                <w:b/>
                <w:bCs/>
                <w:vertAlign w:val="subscript"/>
                <w:lang w:val="fr-FR" w:eastAsia="fr-FR" w:bidi="fr-FR"/>
              </w:rPr>
              <w:t>2</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50" w:lineRule="exact"/>
              <w:ind w:firstLine="0"/>
              <w:jc w:val="left"/>
            </w:pPr>
            <w:r>
              <w:rPr>
                <w:rStyle w:val="275pt"/>
                <w:b/>
                <w:bCs/>
                <w:lang w:val="fr-FR" w:eastAsia="fr-FR" w:bidi="fr-FR"/>
              </w:rPr>
              <w:t>R</w:t>
            </w:r>
            <w:r>
              <w:rPr>
                <w:rStyle w:val="24pt0"/>
                <w:lang w:val="fr-FR" w:eastAsia="fr-FR" w:bidi="fr-FR"/>
              </w:rPr>
              <w:t>2</w:t>
            </w:r>
            <w:r>
              <w:rPr>
                <w:rStyle w:val="275pt"/>
                <w:b/>
                <w:bCs/>
                <w:lang w:val="fr-FR" w:eastAsia="fr-FR" w:bidi="fr-FR"/>
              </w:rPr>
              <w:t xml:space="preserve">O </w:t>
            </w:r>
            <w:r>
              <w:rPr>
                <w:rStyle w:val="24pt2"/>
                <w:b/>
                <w:bCs/>
                <w:lang w:val="ru-RU" w:eastAsia="ru-RU" w:bidi="ru-RU"/>
              </w:rPr>
              <w:t>3</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40" w:lineRule="exact"/>
              <w:ind w:firstLine="0"/>
              <w:jc w:val="left"/>
            </w:pPr>
            <w:r>
              <w:rPr>
                <w:rStyle w:val="27pt1"/>
                <w:b/>
                <w:bCs/>
                <w:lang w:val="fr-FR" w:eastAsia="fr-FR" w:bidi="fr-FR"/>
              </w:rPr>
              <w:t>Fe</w:t>
            </w:r>
            <w:r>
              <w:rPr>
                <w:rStyle w:val="27pt1"/>
                <w:b/>
                <w:bCs/>
                <w:vertAlign w:val="subscript"/>
                <w:lang w:val="fr-FR" w:eastAsia="fr-FR" w:bidi="fr-FR"/>
              </w:rPr>
              <w:t>2</w:t>
            </w:r>
            <w:r>
              <w:rPr>
                <w:rStyle w:val="27pt1"/>
                <w:b/>
                <w:bCs/>
                <w:lang w:val="fr-FR" w:eastAsia="fr-FR" w:bidi="fr-FR"/>
              </w:rPr>
              <w:t>0</w:t>
            </w:r>
            <w:r>
              <w:rPr>
                <w:rStyle w:val="27pt1"/>
                <w:b/>
                <w:bCs/>
                <w:vertAlign w:val="subscript"/>
                <w:lang w:val="fr-FR" w:eastAsia="fr-FR" w:bidi="fr-FR"/>
              </w:rPr>
              <w:t>8</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40" w:lineRule="exact"/>
              <w:ind w:firstLine="0"/>
              <w:jc w:val="left"/>
            </w:pPr>
            <w:r>
              <w:rPr>
                <w:rStyle w:val="27pt1"/>
                <w:b/>
                <w:bCs/>
                <w:lang w:val="fr-FR" w:eastAsia="fr-FR" w:bidi="fr-FR"/>
              </w:rPr>
              <w:t>CaO</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40" w:lineRule="exact"/>
              <w:ind w:firstLine="0"/>
              <w:jc w:val="left"/>
            </w:pPr>
            <w:r>
              <w:rPr>
                <w:rStyle w:val="27pt1"/>
                <w:b/>
                <w:bCs/>
                <w:lang w:val="fr-FR" w:eastAsia="fr-FR" w:bidi="fr-FR"/>
              </w:rPr>
              <w:t>MgO</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40" w:lineRule="exact"/>
              <w:ind w:firstLine="0"/>
              <w:jc w:val="left"/>
            </w:pPr>
            <w:r>
              <w:rPr>
                <w:rStyle w:val="27pt1"/>
                <w:b/>
                <w:bCs/>
              </w:rPr>
              <w:t>К</w:t>
            </w:r>
            <w:r>
              <w:rPr>
                <w:rStyle w:val="27pt1"/>
                <w:b/>
                <w:bCs/>
                <w:vertAlign w:val="subscript"/>
              </w:rPr>
              <w:t>2</w:t>
            </w:r>
            <w:r>
              <w:rPr>
                <w:rStyle w:val="27pt1"/>
                <w:b/>
                <w:bCs/>
              </w:rPr>
              <w:t>0</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40" w:lineRule="exact"/>
              <w:ind w:firstLine="0"/>
              <w:jc w:val="left"/>
            </w:pPr>
            <w:r>
              <w:rPr>
                <w:rStyle w:val="27pt1"/>
                <w:b/>
                <w:bCs/>
                <w:lang w:val="fr-FR" w:eastAsia="fr-FR" w:bidi="fr-FR"/>
              </w:rPr>
              <w:t>Na</w:t>
            </w:r>
            <w:r>
              <w:rPr>
                <w:rStyle w:val="27pt1"/>
                <w:b/>
                <w:bCs/>
                <w:vertAlign w:val="subscript"/>
                <w:lang w:val="fr-FR" w:eastAsia="fr-FR" w:bidi="fr-FR"/>
              </w:rPr>
              <w:t>2</w:t>
            </w:r>
            <w:r>
              <w:rPr>
                <w:rStyle w:val="27pt1"/>
                <w:b/>
                <w:bCs/>
                <w:lang w:val="fr-FR" w:eastAsia="fr-FR" w:bidi="fr-FR"/>
              </w:rPr>
              <w:t>0</w:t>
            </w:r>
          </w:p>
        </w:tc>
        <w:tc>
          <w:tcPr>
            <w:tcW w:w="552"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280" w:lineRule="exact"/>
              <w:ind w:firstLine="0"/>
              <w:jc w:val="left"/>
            </w:pPr>
            <w:r>
              <w:rPr>
                <w:rStyle w:val="2ArialNarrow14pt"/>
              </w:rPr>
              <w:t>co</w:t>
            </w:r>
            <w:r>
              <w:rPr>
                <w:rStyle w:val="24pt2"/>
                <w:b/>
                <w:bCs/>
                <w:vertAlign w:val="subscript"/>
              </w:rPr>
              <w:t>2</w:t>
            </w:r>
          </w:p>
        </w:tc>
        <w:tc>
          <w:tcPr>
            <w:tcW w:w="547"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50" w:lineRule="exact"/>
              <w:ind w:firstLine="0"/>
              <w:jc w:val="left"/>
            </w:pPr>
            <w:r>
              <w:rPr>
                <w:rStyle w:val="275pt"/>
                <w:b/>
                <w:bCs/>
                <w:lang w:val="uk-UA" w:eastAsia="uk-UA" w:bidi="uk-UA"/>
              </w:rPr>
              <w:t>Гумус</w:t>
            </w:r>
          </w:p>
        </w:tc>
      </w:tr>
      <w:tr w:rsidR="005469DF">
        <w:trPr>
          <w:trHeight w:hRule="exact" w:val="432"/>
          <w:jc w:val="center"/>
        </w:trPr>
        <w:tc>
          <w:tcPr>
            <w:tcW w:w="734"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right="240" w:firstLine="0"/>
              <w:jc w:val="right"/>
            </w:pPr>
            <w:r>
              <w:rPr>
                <w:rStyle w:val="275pt"/>
                <w:b/>
                <w:bCs/>
              </w:rPr>
              <w:t>2,0</w:t>
            </w:r>
          </w:p>
        </w:tc>
        <w:tc>
          <w:tcPr>
            <w:tcW w:w="739"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left="200" w:firstLine="0"/>
              <w:jc w:val="left"/>
            </w:pPr>
            <w:r>
              <w:rPr>
                <w:rStyle w:val="275pt"/>
                <w:b/>
                <w:bCs/>
              </w:rPr>
              <w:t>0,413</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left"/>
            </w:pPr>
            <w:r>
              <w:rPr>
                <w:rStyle w:val="275pt"/>
                <w:b/>
                <w:bCs/>
              </w:rPr>
              <w:t>66,92</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left"/>
            </w:pPr>
            <w:r>
              <w:rPr>
                <w:rStyle w:val="275pt"/>
                <w:b/>
                <w:bCs/>
              </w:rPr>
              <w:t>16,47</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left"/>
            </w:pPr>
            <w:r>
              <w:rPr>
                <w:rStyle w:val="275pt"/>
                <w:b/>
                <w:bCs/>
              </w:rPr>
              <w:t>4,88</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left"/>
            </w:pPr>
            <w:r>
              <w:rPr>
                <w:rStyle w:val="275pt"/>
                <w:b/>
                <w:bCs/>
              </w:rPr>
              <w:t>7,004</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left"/>
            </w:pPr>
            <w:r>
              <w:rPr>
                <w:rStyle w:val="275pt"/>
                <w:b/>
                <w:bCs/>
                <w:lang w:val="fr-FR" w:eastAsia="fr-FR" w:bidi="fr-FR"/>
              </w:rPr>
              <w:t>2 344</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left"/>
            </w:pPr>
            <w:r>
              <w:rPr>
                <w:rStyle w:val="275pt"/>
                <w:b/>
                <w:bCs/>
                <w:lang w:val="fr-FR" w:eastAsia="fr-FR" w:bidi="fr-FR"/>
              </w:rPr>
              <w:t>1,424</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left"/>
            </w:pPr>
            <w:r>
              <w:rPr>
                <w:rStyle w:val="275pt"/>
                <w:b/>
                <w:bCs/>
                <w:lang w:val="fr-FR" w:eastAsia="fr-FR" w:bidi="fr-FR"/>
              </w:rPr>
              <w:t>1,325</w:t>
            </w:r>
          </w:p>
        </w:tc>
        <w:tc>
          <w:tcPr>
            <w:tcW w:w="55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left"/>
            </w:pPr>
            <w:r>
              <w:rPr>
                <w:rStyle w:val="275pt"/>
                <w:b/>
                <w:bCs/>
                <w:lang w:val="fr-FR" w:eastAsia="fr-FR" w:bidi="fr-FR"/>
              </w:rPr>
              <w:t>5,465</w:t>
            </w:r>
          </w:p>
        </w:tc>
        <w:tc>
          <w:tcPr>
            <w:tcW w:w="547"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left"/>
            </w:pPr>
            <w:r>
              <w:rPr>
                <w:rStyle w:val="275pt"/>
                <w:b/>
                <w:bCs/>
                <w:lang w:val="fr-FR" w:eastAsia="fr-FR" w:bidi="fr-FR"/>
              </w:rPr>
              <w:t>0,52</w:t>
            </w:r>
          </w:p>
        </w:tc>
      </w:tr>
      <w:tr w:rsidR="005469DF">
        <w:trPr>
          <w:trHeight w:hRule="exact" w:val="173"/>
          <w:jc w:val="center"/>
        </w:trPr>
        <w:tc>
          <w:tcPr>
            <w:tcW w:w="734" w:type="dxa"/>
            <w:shd w:val="clear" w:color="auto" w:fill="FFFFFF"/>
            <w:vAlign w:val="bottom"/>
          </w:tcPr>
          <w:p w:rsidR="005469DF" w:rsidRDefault="00BB5D0C">
            <w:pPr>
              <w:pStyle w:val="24"/>
              <w:framePr w:w="6490" w:wrap="notBeside" w:vAnchor="text" w:hAnchor="text" w:xAlign="center" w:y="1"/>
              <w:shd w:val="clear" w:color="auto" w:fill="auto"/>
              <w:spacing w:line="150" w:lineRule="exact"/>
              <w:ind w:right="240" w:firstLine="0"/>
              <w:jc w:val="right"/>
            </w:pPr>
            <w:r>
              <w:rPr>
                <w:rStyle w:val="275pt"/>
                <w:b/>
                <w:bCs/>
              </w:rPr>
              <w:t>55,5</w:t>
            </w:r>
          </w:p>
        </w:tc>
        <w:tc>
          <w:tcPr>
            <w:tcW w:w="739"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left="200" w:firstLine="0"/>
              <w:jc w:val="left"/>
            </w:pPr>
            <w:r>
              <w:rPr>
                <w:rStyle w:val="275pt"/>
                <w:b/>
                <w:bCs/>
              </w:rPr>
              <w:t>0,929</w:t>
            </w:r>
          </w:p>
        </w:tc>
        <w:tc>
          <w:tcPr>
            <w:tcW w:w="557"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left"/>
            </w:pPr>
            <w:r>
              <w:rPr>
                <w:rStyle w:val="275pt"/>
                <w:b/>
                <w:bCs/>
              </w:rPr>
              <w:t>55,98</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left"/>
            </w:pPr>
            <w:r>
              <w:rPr>
                <w:rStyle w:val="275pt"/>
                <w:b/>
                <w:bCs/>
              </w:rPr>
              <w:t>18,00</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left"/>
            </w:pPr>
            <w:r>
              <w:rPr>
                <w:rStyle w:val="275pt"/>
                <w:b/>
                <w:bCs/>
              </w:rPr>
              <w:t>5,33</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left"/>
            </w:pPr>
            <w:r>
              <w:rPr>
                <w:rStyle w:val="275pt"/>
                <w:b/>
                <w:bCs/>
              </w:rPr>
              <w:t>8,325</w:t>
            </w:r>
          </w:p>
        </w:tc>
        <w:tc>
          <w:tcPr>
            <w:tcW w:w="557"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left"/>
            </w:pPr>
            <w:r>
              <w:rPr>
                <w:rStyle w:val="275pt"/>
                <w:b/>
                <w:bCs/>
                <w:lang w:val="fr-FR" w:eastAsia="fr-FR" w:bidi="fr-FR"/>
              </w:rPr>
              <w:t>2,658</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left"/>
            </w:pPr>
            <w:r>
              <w:rPr>
                <w:rStyle w:val="275pt"/>
                <w:b/>
                <w:bCs/>
                <w:lang w:val="fr-FR" w:eastAsia="fr-FR" w:bidi="fr-FR"/>
              </w:rPr>
              <w:t>2,319</w:t>
            </w:r>
          </w:p>
        </w:tc>
        <w:tc>
          <w:tcPr>
            <w:tcW w:w="557"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left"/>
            </w:pPr>
            <w:r>
              <w:rPr>
                <w:rStyle w:val="275pt"/>
                <w:b/>
                <w:bCs/>
                <w:lang w:val="fr-FR" w:eastAsia="fr-FR" w:bidi="fr-FR"/>
              </w:rPr>
              <w:t>2,106</w:t>
            </w:r>
          </w:p>
        </w:tc>
        <w:tc>
          <w:tcPr>
            <w:tcW w:w="55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left"/>
            </w:pPr>
            <w:r>
              <w:rPr>
                <w:rStyle w:val="275pt"/>
                <w:b/>
                <w:bCs/>
                <w:lang w:val="fr-FR" w:eastAsia="fr-FR" w:bidi="fr-FR"/>
              </w:rPr>
              <w:t>6,350</w:t>
            </w:r>
          </w:p>
        </w:tc>
        <w:tc>
          <w:tcPr>
            <w:tcW w:w="547"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50" w:lineRule="exact"/>
              <w:ind w:firstLine="0"/>
              <w:jc w:val="left"/>
            </w:pPr>
            <w:r>
              <w:rPr>
                <w:rStyle w:val="275pt"/>
                <w:b/>
                <w:bCs/>
                <w:lang w:val="fr-FR" w:eastAsia="fr-FR" w:bidi="fr-FR"/>
              </w:rPr>
              <w:t>0,94</w:t>
            </w:r>
          </w:p>
        </w:tc>
      </w:tr>
      <w:tr w:rsidR="005469DF">
        <w:trPr>
          <w:trHeight w:hRule="exact" w:val="466"/>
          <w:jc w:val="center"/>
        </w:trPr>
        <w:tc>
          <w:tcPr>
            <w:tcW w:w="734" w:type="dxa"/>
            <w:shd w:val="clear" w:color="auto" w:fill="FFFFFF"/>
          </w:tcPr>
          <w:p w:rsidR="005469DF" w:rsidRDefault="00BB5D0C">
            <w:pPr>
              <w:pStyle w:val="24"/>
              <w:framePr w:w="6490" w:wrap="notBeside" w:vAnchor="text" w:hAnchor="text" w:xAlign="center" w:y="1"/>
              <w:shd w:val="clear" w:color="auto" w:fill="auto"/>
              <w:spacing w:line="150" w:lineRule="exact"/>
              <w:ind w:right="240" w:firstLine="0"/>
              <w:jc w:val="right"/>
            </w:pPr>
            <w:r>
              <w:rPr>
                <w:rStyle w:val="275pt"/>
                <w:b/>
                <w:bCs/>
              </w:rPr>
              <w:t>97,9</w:t>
            </w:r>
          </w:p>
        </w:tc>
        <w:tc>
          <w:tcPr>
            <w:tcW w:w="739"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50" w:lineRule="exact"/>
              <w:ind w:left="200" w:firstLine="0"/>
              <w:jc w:val="left"/>
            </w:pPr>
            <w:r>
              <w:rPr>
                <w:rStyle w:val="275pt"/>
                <w:b/>
                <w:bCs/>
              </w:rPr>
              <w:t>1,033</w:t>
            </w:r>
          </w:p>
        </w:tc>
        <w:tc>
          <w:tcPr>
            <w:tcW w:w="557"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50" w:lineRule="exact"/>
              <w:ind w:firstLine="0"/>
              <w:jc w:val="left"/>
            </w:pPr>
            <w:r>
              <w:rPr>
                <w:rStyle w:val="275pt"/>
                <w:b/>
                <w:bCs/>
              </w:rPr>
              <w:t>55,41</w:t>
            </w:r>
          </w:p>
        </w:tc>
        <w:tc>
          <w:tcPr>
            <w:tcW w:w="56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50" w:lineRule="exact"/>
              <w:ind w:firstLine="0"/>
              <w:jc w:val="left"/>
            </w:pPr>
            <w:r>
              <w:rPr>
                <w:rStyle w:val="275pt"/>
                <w:b/>
                <w:bCs/>
              </w:rPr>
              <w:t>19,13</w:t>
            </w:r>
          </w:p>
        </w:tc>
        <w:tc>
          <w:tcPr>
            <w:tcW w:w="56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50" w:lineRule="exact"/>
              <w:ind w:firstLine="0"/>
              <w:jc w:val="left"/>
            </w:pPr>
            <w:r>
              <w:rPr>
                <w:rStyle w:val="275pt"/>
                <w:b/>
                <w:bCs/>
              </w:rPr>
              <w:t>5,62</w:t>
            </w:r>
          </w:p>
        </w:tc>
        <w:tc>
          <w:tcPr>
            <w:tcW w:w="56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50" w:lineRule="exact"/>
              <w:ind w:firstLine="0"/>
              <w:jc w:val="left"/>
            </w:pPr>
            <w:r>
              <w:rPr>
                <w:rStyle w:val="275pt"/>
                <w:b/>
                <w:bCs/>
              </w:rPr>
              <w:t>8,564</w:t>
            </w:r>
          </w:p>
        </w:tc>
        <w:tc>
          <w:tcPr>
            <w:tcW w:w="557"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50" w:lineRule="exact"/>
              <w:ind w:firstLine="0"/>
              <w:jc w:val="left"/>
            </w:pPr>
            <w:r>
              <w:rPr>
                <w:rStyle w:val="275pt"/>
                <w:b/>
                <w:bCs/>
                <w:lang w:val="fr-FR" w:eastAsia="fr-FR" w:bidi="fr-FR"/>
              </w:rPr>
              <w:t>3,015</w:t>
            </w:r>
          </w:p>
        </w:tc>
        <w:tc>
          <w:tcPr>
            <w:tcW w:w="56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50" w:lineRule="exact"/>
              <w:ind w:firstLine="0"/>
              <w:jc w:val="left"/>
            </w:pPr>
            <w:r>
              <w:rPr>
                <w:rStyle w:val="275pt"/>
                <w:b/>
                <w:bCs/>
                <w:lang w:val="fr-FR" w:eastAsia="fr-FR" w:bidi="fr-FR"/>
              </w:rPr>
              <w:t>2,345</w:t>
            </w:r>
          </w:p>
        </w:tc>
        <w:tc>
          <w:tcPr>
            <w:tcW w:w="557"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50" w:lineRule="exact"/>
              <w:ind w:firstLine="0"/>
              <w:jc w:val="left"/>
            </w:pPr>
            <w:r>
              <w:rPr>
                <w:rStyle w:val="275pt"/>
                <w:b/>
                <w:bCs/>
                <w:lang w:val="fr-FR" w:eastAsia="fr-FR" w:bidi="fr-FR"/>
              </w:rPr>
              <w:t>2,183</w:t>
            </w:r>
          </w:p>
        </w:tc>
        <w:tc>
          <w:tcPr>
            <w:tcW w:w="55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50" w:lineRule="exact"/>
              <w:ind w:firstLine="0"/>
              <w:jc w:val="left"/>
            </w:pPr>
            <w:r>
              <w:rPr>
                <w:rStyle w:val="275pt"/>
                <w:b/>
                <w:bCs/>
                <w:lang w:val="fr-FR" w:eastAsia="fr-FR" w:bidi="fr-FR"/>
              </w:rPr>
              <w:t>6,519</w:t>
            </w:r>
          </w:p>
        </w:tc>
        <w:tc>
          <w:tcPr>
            <w:tcW w:w="547"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50" w:lineRule="exact"/>
              <w:ind w:firstLine="0"/>
              <w:jc w:val="left"/>
            </w:pPr>
            <w:r>
              <w:rPr>
                <w:rStyle w:val="275pt"/>
                <w:b/>
                <w:bCs/>
                <w:lang w:val="fr-FR" w:eastAsia="fr-FR" w:bidi="fr-FR"/>
              </w:rPr>
              <w:t>1,125</w:t>
            </w:r>
          </w:p>
        </w:tc>
      </w:tr>
    </w:tbl>
    <w:p w:rsidR="005469DF" w:rsidRDefault="00BB5D0C">
      <w:pPr>
        <w:pStyle w:val="33"/>
        <w:framePr w:w="6490" w:wrap="notBeside" w:vAnchor="text" w:hAnchor="text" w:xAlign="center" w:y="1"/>
        <w:shd w:val="clear" w:color="auto" w:fill="auto"/>
        <w:spacing w:line="214" w:lineRule="exact"/>
        <w:jc w:val="left"/>
      </w:pPr>
      <w:r>
        <w:t>Анализ показывает, что нанос по составу не отличается заметно от состава местных почв.</w:t>
      </w:r>
    </w:p>
    <w:p w:rsidR="005469DF" w:rsidRDefault="00BB5D0C">
      <w:pPr>
        <w:pStyle w:val="43"/>
        <w:framePr w:w="6490" w:wrap="notBeside" w:vAnchor="text" w:hAnchor="text" w:xAlign="center" w:y="1"/>
        <w:shd w:val="clear" w:color="auto" w:fill="auto"/>
        <w:spacing w:line="160" w:lineRule="exact"/>
      </w:pPr>
      <w:r>
        <w:rPr>
          <w:rStyle w:val="42pt0"/>
          <w:b/>
          <w:bCs/>
        </w:rPr>
        <w:t>Таблица 143</w:t>
      </w:r>
    </w:p>
    <w:p w:rsidR="005469DF" w:rsidRDefault="005469DF">
      <w:pPr>
        <w:framePr w:w="6490" w:wrap="notBeside" w:vAnchor="text" w:hAnchor="text" w:xAlign="center" w:y="1"/>
        <w:rPr>
          <w:sz w:val="2"/>
          <w:szCs w:val="2"/>
        </w:rPr>
      </w:pPr>
    </w:p>
    <w:p w:rsidR="005469DF" w:rsidRDefault="005469DF">
      <w:pPr>
        <w:rPr>
          <w:sz w:val="2"/>
          <w:szCs w:val="2"/>
        </w:rPr>
      </w:pPr>
    </w:p>
    <w:p w:rsidR="005469DF" w:rsidRDefault="00BB5D0C">
      <w:pPr>
        <w:pStyle w:val="27"/>
        <w:framePr w:w="6509" w:wrap="notBeside" w:vAnchor="text" w:hAnchor="text" w:xAlign="center" w:y="1"/>
        <w:shd w:val="clear" w:color="auto" w:fill="auto"/>
        <w:spacing w:line="216" w:lineRule="exact"/>
        <w:jc w:val="center"/>
      </w:pPr>
      <w:r>
        <w:t xml:space="preserve">Данные промывки илов </w:t>
      </w:r>
      <w:r>
        <w:rPr>
          <w:lang w:val="fr-FR" w:eastAsia="fr-FR" w:bidi="fr-FR"/>
        </w:rPr>
        <w:t xml:space="preserve">0,05JV HCl </w:t>
      </w:r>
      <w:r>
        <w:t>по методу Гедройца (в процентах к весу сухой почвы)</w:t>
      </w:r>
    </w:p>
    <w:tbl>
      <w:tblPr>
        <w:tblOverlap w:val="never"/>
        <w:tblW w:w="0" w:type="auto"/>
        <w:jc w:val="center"/>
        <w:tblLayout w:type="fixed"/>
        <w:tblCellMar>
          <w:left w:w="10" w:type="dxa"/>
          <w:right w:w="10" w:type="dxa"/>
        </w:tblCellMar>
        <w:tblLook w:val="04A0" w:firstRow="1" w:lastRow="0" w:firstColumn="1" w:lastColumn="0" w:noHBand="0" w:noVBand="1"/>
      </w:tblPr>
      <w:tblGrid>
        <w:gridCol w:w="821"/>
        <w:gridCol w:w="821"/>
        <w:gridCol w:w="816"/>
        <w:gridCol w:w="821"/>
        <w:gridCol w:w="816"/>
        <w:gridCol w:w="734"/>
        <w:gridCol w:w="562"/>
        <w:gridCol w:w="557"/>
        <w:gridCol w:w="562"/>
      </w:tblGrid>
      <w:tr w:rsidR="005469DF">
        <w:trPr>
          <w:trHeight w:hRule="exact" w:val="562"/>
          <w:jc w:val="center"/>
        </w:trPr>
        <w:tc>
          <w:tcPr>
            <w:tcW w:w="821"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25" w:lineRule="exact"/>
              <w:ind w:left="260"/>
              <w:jc w:val="left"/>
            </w:pPr>
            <w:r>
              <w:rPr>
                <w:rStyle w:val="275pt"/>
                <w:b/>
                <w:bCs/>
              </w:rPr>
              <w:t>Расстоя</w:t>
            </w:r>
            <w:r>
              <w:rPr>
                <w:rStyle w:val="275pt"/>
                <w:b/>
                <w:bCs/>
              </w:rPr>
              <w:softHyphen/>
              <w:t>ние (в м)</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27" w:lineRule="exact"/>
              <w:ind w:firstLine="0"/>
              <w:jc w:val="left"/>
            </w:pPr>
            <w:r>
              <w:rPr>
                <w:rStyle w:val="275pt"/>
                <w:b/>
                <w:bCs/>
              </w:rPr>
              <w:t>Гигроско</w:t>
            </w:r>
            <w:r>
              <w:rPr>
                <w:rStyle w:val="275pt"/>
                <w:b/>
                <w:bCs/>
              </w:rPr>
              <w:softHyphen/>
            </w:r>
          </w:p>
          <w:p w:rsidR="005469DF" w:rsidRDefault="00BB5D0C">
            <w:pPr>
              <w:pStyle w:val="24"/>
              <w:framePr w:w="6509" w:wrap="notBeside" w:vAnchor="text" w:hAnchor="text" w:xAlign="center" w:y="1"/>
              <w:shd w:val="clear" w:color="auto" w:fill="auto"/>
              <w:spacing w:line="127" w:lineRule="exact"/>
              <w:ind w:firstLine="0"/>
              <w:jc w:val="left"/>
            </w:pPr>
            <w:r>
              <w:rPr>
                <w:rStyle w:val="275pt"/>
                <w:b/>
                <w:bCs/>
              </w:rPr>
              <w:t>пическая</w:t>
            </w:r>
          </w:p>
          <w:p w:rsidR="005469DF" w:rsidRDefault="00BB5D0C">
            <w:pPr>
              <w:pStyle w:val="24"/>
              <w:framePr w:w="6509" w:wrap="notBeside" w:vAnchor="text" w:hAnchor="text" w:xAlign="center" w:y="1"/>
              <w:shd w:val="clear" w:color="auto" w:fill="auto"/>
              <w:spacing w:line="127" w:lineRule="exact"/>
              <w:ind w:left="240" w:firstLine="0"/>
              <w:jc w:val="left"/>
            </w:pPr>
            <w:r>
              <w:rPr>
                <w:rStyle w:val="275pt"/>
                <w:b/>
                <w:bCs/>
              </w:rPr>
              <w:t>вода</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40" w:lineRule="exact"/>
              <w:ind w:left="240" w:firstLine="0"/>
              <w:jc w:val="left"/>
            </w:pPr>
            <w:r>
              <w:rPr>
                <w:rStyle w:val="27pt1"/>
                <w:b/>
                <w:bCs/>
                <w:lang w:val="fr-FR" w:eastAsia="fr-FR" w:bidi="fr-FR"/>
              </w:rPr>
              <w:t>Si0</w:t>
            </w:r>
            <w:r>
              <w:rPr>
                <w:rStyle w:val="27pt1"/>
                <w:b/>
                <w:bCs/>
                <w:vertAlign w:val="subscript"/>
                <w:lang w:val="fr-FR" w:eastAsia="fr-FR" w:bidi="fr-FR"/>
              </w:rPr>
              <w:t>2</w:t>
            </w:r>
          </w:p>
        </w:tc>
        <w:tc>
          <w:tcPr>
            <w:tcW w:w="821"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40" w:lineRule="exact"/>
              <w:ind w:left="240" w:firstLine="0"/>
              <w:jc w:val="left"/>
            </w:pPr>
            <w:r>
              <w:rPr>
                <w:rStyle w:val="27pt1"/>
                <w:b/>
                <w:bCs/>
              </w:rPr>
              <w:t>П</w:t>
            </w:r>
            <w:r>
              <w:rPr>
                <w:rStyle w:val="27pt1"/>
                <w:b/>
                <w:bCs/>
                <w:vertAlign w:val="subscript"/>
              </w:rPr>
              <w:t>2</w:t>
            </w:r>
            <w:r>
              <w:rPr>
                <w:rStyle w:val="27pt1"/>
                <w:b/>
                <w:bCs/>
              </w:rPr>
              <w:t>0з</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40" w:lineRule="exact"/>
              <w:ind w:left="240" w:firstLine="0"/>
              <w:jc w:val="left"/>
            </w:pPr>
            <w:r>
              <w:rPr>
                <w:rStyle w:val="27pt1"/>
                <w:b/>
                <w:bCs/>
              </w:rPr>
              <w:t>СаО</w:t>
            </w:r>
          </w:p>
        </w:tc>
        <w:tc>
          <w:tcPr>
            <w:tcW w:w="734"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40" w:lineRule="exact"/>
              <w:ind w:left="160" w:firstLine="0"/>
              <w:jc w:val="left"/>
            </w:pPr>
            <w:r>
              <w:rPr>
                <w:rStyle w:val="27pt1"/>
                <w:b/>
                <w:bCs/>
                <w:lang w:val="fr-FR" w:eastAsia="fr-FR" w:bidi="fr-FR"/>
              </w:rPr>
              <w:t>MgO</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50" w:lineRule="exact"/>
              <w:ind w:firstLine="0"/>
              <w:jc w:val="left"/>
            </w:pPr>
            <w:r>
              <w:rPr>
                <w:rStyle w:val="275pt"/>
                <w:b/>
                <w:bCs/>
                <w:lang w:val="fr-FR" w:eastAsia="fr-FR" w:bidi="fr-FR"/>
              </w:rPr>
              <w:t>sol</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40" w:lineRule="exact"/>
              <w:ind w:firstLine="0"/>
              <w:jc w:val="left"/>
            </w:pPr>
            <w:r>
              <w:rPr>
                <w:rStyle w:val="27pt1"/>
                <w:b/>
                <w:bCs/>
              </w:rPr>
              <w:t>н</w:t>
            </w:r>
            <w:r>
              <w:rPr>
                <w:rStyle w:val="27pt1"/>
                <w:b/>
                <w:bCs/>
                <w:vertAlign w:val="subscript"/>
              </w:rPr>
              <w:t>2</w:t>
            </w:r>
            <w:r>
              <w:rPr>
                <w:rStyle w:val="27pt1"/>
                <w:b/>
                <w:bCs/>
              </w:rPr>
              <w:t>о</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40" w:lineRule="exact"/>
              <w:ind w:left="140" w:firstLine="0"/>
              <w:jc w:val="left"/>
            </w:pPr>
            <w:r>
              <w:rPr>
                <w:rStyle w:val="27pt1"/>
                <w:b/>
                <w:bCs/>
                <w:lang w:val="fr-FR" w:eastAsia="fr-FR" w:bidi="fr-FR"/>
              </w:rPr>
              <w:t>Na</w:t>
            </w:r>
            <w:r>
              <w:rPr>
                <w:rStyle w:val="27pt1"/>
                <w:b/>
                <w:bCs/>
                <w:vertAlign w:val="subscript"/>
                <w:lang w:val="fr-FR" w:eastAsia="fr-FR" w:bidi="fr-FR"/>
              </w:rPr>
              <w:t>2</w:t>
            </w:r>
            <w:r>
              <w:rPr>
                <w:rStyle w:val="27pt1"/>
                <w:b/>
                <w:bCs/>
                <w:lang w:val="fr-FR" w:eastAsia="fr-FR" w:bidi="fr-FR"/>
              </w:rPr>
              <w:t>0</w:t>
            </w:r>
          </w:p>
        </w:tc>
      </w:tr>
      <w:tr w:rsidR="005469DF">
        <w:trPr>
          <w:trHeight w:hRule="exact" w:val="437"/>
          <w:jc w:val="center"/>
        </w:trPr>
        <w:tc>
          <w:tcPr>
            <w:tcW w:w="821"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40" w:lineRule="exact"/>
              <w:ind w:firstLine="0"/>
              <w:jc w:val="center"/>
            </w:pPr>
            <w:r>
              <w:rPr>
                <w:rStyle w:val="27pt1"/>
                <w:b/>
                <w:bCs/>
              </w:rPr>
              <w:t>2,0</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50" w:lineRule="exact"/>
              <w:ind w:left="240" w:firstLine="0"/>
              <w:jc w:val="left"/>
            </w:pPr>
            <w:r>
              <w:rPr>
                <w:rStyle w:val="275pt"/>
                <w:b/>
                <w:bCs/>
              </w:rPr>
              <w:t>0,401</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50" w:lineRule="exact"/>
              <w:ind w:left="240" w:firstLine="0"/>
              <w:jc w:val="left"/>
            </w:pPr>
            <w:r>
              <w:rPr>
                <w:rStyle w:val="275pt"/>
                <w:b/>
                <w:bCs/>
              </w:rPr>
              <w:t>0,151</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50" w:lineRule="exact"/>
              <w:ind w:left="240" w:firstLine="0"/>
              <w:jc w:val="left"/>
            </w:pPr>
            <w:r>
              <w:rPr>
                <w:rStyle w:val="275pt"/>
                <w:b/>
                <w:bCs/>
              </w:rPr>
              <w:t>0,509</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50" w:lineRule="exact"/>
              <w:ind w:left="240" w:firstLine="0"/>
              <w:jc w:val="left"/>
            </w:pPr>
            <w:r>
              <w:rPr>
                <w:rStyle w:val="275pt"/>
                <w:b/>
                <w:bCs/>
              </w:rPr>
              <w:t>6,803</w:t>
            </w:r>
          </w:p>
        </w:tc>
        <w:tc>
          <w:tcPr>
            <w:tcW w:w="734"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50" w:lineRule="exact"/>
              <w:ind w:left="160" w:firstLine="0"/>
              <w:jc w:val="left"/>
            </w:pPr>
            <w:r>
              <w:rPr>
                <w:rStyle w:val="275pt"/>
                <w:b/>
                <w:bCs/>
              </w:rPr>
              <w:t>0,333</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50" w:lineRule="exact"/>
              <w:ind w:firstLine="0"/>
              <w:jc w:val="left"/>
            </w:pPr>
            <w:r>
              <w:rPr>
                <w:rStyle w:val="275pt"/>
                <w:b/>
                <w:bCs/>
              </w:rPr>
              <w:t>0,054</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50" w:lineRule="exact"/>
              <w:ind w:firstLine="0"/>
              <w:jc w:val="left"/>
            </w:pPr>
            <w:r>
              <w:rPr>
                <w:rStyle w:val="275pt"/>
                <w:b/>
                <w:bCs/>
              </w:rPr>
              <w:t>0,046</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50" w:lineRule="exact"/>
              <w:ind w:left="140" w:firstLine="0"/>
              <w:jc w:val="left"/>
            </w:pPr>
            <w:r>
              <w:rPr>
                <w:rStyle w:val="275pt"/>
                <w:b/>
                <w:bCs/>
              </w:rPr>
              <w:t>0,059</w:t>
            </w:r>
          </w:p>
        </w:tc>
      </w:tr>
      <w:tr w:rsidR="005469DF">
        <w:trPr>
          <w:trHeight w:hRule="exact" w:val="168"/>
          <w:jc w:val="center"/>
        </w:trPr>
        <w:tc>
          <w:tcPr>
            <w:tcW w:w="821" w:type="dxa"/>
            <w:shd w:val="clear" w:color="auto" w:fill="FFFFFF"/>
            <w:vAlign w:val="bottom"/>
          </w:tcPr>
          <w:p w:rsidR="005469DF" w:rsidRDefault="00BB5D0C">
            <w:pPr>
              <w:pStyle w:val="24"/>
              <w:framePr w:w="6509" w:wrap="notBeside" w:vAnchor="text" w:hAnchor="text" w:xAlign="center" w:y="1"/>
              <w:shd w:val="clear" w:color="auto" w:fill="auto"/>
              <w:spacing w:line="150" w:lineRule="exact"/>
              <w:ind w:firstLine="0"/>
              <w:jc w:val="center"/>
            </w:pPr>
            <w:r>
              <w:rPr>
                <w:rStyle w:val="275pt"/>
                <w:b/>
                <w:bCs/>
              </w:rPr>
              <w:t>55,5</w:t>
            </w:r>
          </w:p>
        </w:tc>
        <w:tc>
          <w:tcPr>
            <w:tcW w:w="821"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50" w:lineRule="exact"/>
              <w:ind w:left="240" w:firstLine="0"/>
              <w:jc w:val="left"/>
            </w:pPr>
            <w:r>
              <w:rPr>
                <w:rStyle w:val="275pt"/>
                <w:b/>
                <w:bCs/>
              </w:rPr>
              <w:t>0,872</w:t>
            </w:r>
          </w:p>
        </w:tc>
        <w:tc>
          <w:tcPr>
            <w:tcW w:w="81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50" w:lineRule="exact"/>
              <w:ind w:left="240" w:firstLine="0"/>
              <w:jc w:val="left"/>
            </w:pPr>
            <w:r>
              <w:rPr>
                <w:rStyle w:val="275pt"/>
                <w:b/>
                <w:bCs/>
              </w:rPr>
              <w:t>0,634</w:t>
            </w:r>
          </w:p>
        </w:tc>
        <w:tc>
          <w:tcPr>
            <w:tcW w:w="821"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50" w:lineRule="exact"/>
              <w:ind w:right="200" w:firstLine="0"/>
              <w:jc w:val="right"/>
            </w:pPr>
            <w:r>
              <w:rPr>
                <w:rStyle w:val="275pt"/>
                <w:b/>
                <w:bCs/>
              </w:rPr>
              <w:t>1,613</w:t>
            </w:r>
          </w:p>
        </w:tc>
        <w:tc>
          <w:tcPr>
            <w:tcW w:w="81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50" w:lineRule="exact"/>
              <w:ind w:left="240" w:firstLine="0"/>
              <w:jc w:val="left"/>
            </w:pPr>
            <w:r>
              <w:rPr>
                <w:rStyle w:val="275pt"/>
                <w:b/>
                <w:bCs/>
              </w:rPr>
              <w:t>8,019</w:t>
            </w:r>
          </w:p>
        </w:tc>
        <w:tc>
          <w:tcPr>
            <w:tcW w:w="734"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50" w:lineRule="exact"/>
              <w:ind w:left="160" w:firstLine="0"/>
              <w:jc w:val="left"/>
            </w:pPr>
            <w:r>
              <w:rPr>
                <w:rStyle w:val="275pt"/>
                <w:b/>
                <w:bCs/>
              </w:rPr>
              <w:t>0,513</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50" w:lineRule="exact"/>
              <w:ind w:firstLine="0"/>
              <w:jc w:val="left"/>
            </w:pPr>
            <w:r>
              <w:rPr>
                <w:rStyle w:val="275pt"/>
                <w:b/>
                <w:bCs/>
              </w:rPr>
              <w:t>0,106</w:t>
            </w:r>
          </w:p>
        </w:tc>
        <w:tc>
          <w:tcPr>
            <w:tcW w:w="55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50" w:lineRule="exact"/>
              <w:ind w:firstLine="0"/>
              <w:jc w:val="left"/>
            </w:pPr>
            <w:r>
              <w:rPr>
                <w:rStyle w:val="275pt"/>
                <w:b/>
                <w:bCs/>
              </w:rPr>
              <w:t>0,107</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50" w:lineRule="exact"/>
              <w:ind w:left="140" w:firstLine="0"/>
              <w:jc w:val="left"/>
            </w:pPr>
            <w:r>
              <w:rPr>
                <w:rStyle w:val="275pt"/>
                <w:b/>
                <w:bCs/>
              </w:rPr>
              <w:t>0,127</w:t>
            </w:r>
          </w:p>
        </w:tc>
      </w:tr>
      <w:tr w:rsidR="005469DF">
        <w:trPr>
          <w:trHeight w:hRule="exact" w:val="480"/>
          <w:jc w:val="center"/>
        </w:trPr>
        <w:tc>
          <w:tcPr>
            <w:tcW w:w="821" w:type="dxa"/>
            <w:shd w:val="clear" w:color="auto" w:fill="FFFFFF"/>
          </w:tcPr>
          <w:p w:rsidR="005469DF" w:rsidRDefault="00BB5D0C">
            <w:pPr>
              <w:pStyle w:val="24"/>
              <w:framePr w:w="6509" w:wrap="notBeside" w:vAnchor="text" w:hAnchor="text" w:xAlign="center" w:y="1"/>
              <w:shd w:val="clear" w:color="auto" w:fill="auto"/>
              <w:spacing w:line="150" w:lineRule="exact"/>
              <w:ind w:firstLine="0"/>
              <w:jc w:val="center"/>
            </w:pPr>
            <w:r>
              <w:rPr>
                <w:rStyle w:val="275pt"/>
                <w:b/>
                <w:bCs/>
              </w:rPr>
              <w:t>97,9</w:t>
            </w:r>
          </w:p>
        </w:tc>
        <w:tc>
          <w:tcPr>
            <w:tcW w:w="821"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50" w:lineRule="exact"/>
              <w:ind w:left="240" w:firstLine="0"/>
              <w:jc w:val="left"/>
            </w:pPr>
            <w:r>
              <w:rPr>
                <w:rStyle w:val="275pt"/>
                <w:b/>
                <w:bCs/>
              </w:rPr>
              <w:t>0,903</w:t>
            </w:r>
          </w:p>
        </w:tc>
        <w:tc>
          <w:tcPr>
            <w:tcW w:w="816"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50" w:lineRule="exact"/>
              <w:ind w:left="240" w:firstLine="0"/>
              <w:jc w:val="left"/>
            </w:pPr>
            <w:r>
              <w:rPr>
                <w:rStyle w:val="275pt"/>
                <w:b/>
                <w:bCs/>
              </w:rPr>
              <w:t>0,688</w:t>
            </w:r>
          </w:p>
        </w:tc>
        <w:tc>
          <w:tcPr>
            <w:tcW w:w="821"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50" w:lineRule="exact"/>
              <w:ind w:left="240" w:firstLine="0"/>
              <w:jc w:val="left"/>
            </w:pPr>
            <w:r>
              <w:rPr>
                <w:rStyle w:val="275pt"/>
                <w:b/>
                <w:bCs/>
              </w:rPr>
              <w:t>1,805</w:t>
            </w:r>
          </w:p>
        </w:tc>
        <w:tc>
          <w:tcPr>
            <w:tcW w:w="816"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50" w:lineRule="exact"/>
              <w:ind w:left="240" w:firstLine="0"/>
              <w:jc w:val="left"/>
            </w:pPr>
            <w:r>
              <w:rPr>
                <w:rStyle w:val="275pt"/>
                <w:b/>
                <w:bCs/>
              </w:rPr>
              <w:t>8,282</w:t>
            </w:r>
          </w:p>
        </w:tc>
        <w:tc>
          <w:tcPr>
            <w:tcW w:w="734"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50" w:lineRule="exact"/>
              <w:ind w:left="160" w:firstLine="0"/>
              <w:jc w:val="left"/>
            </w:pPr>
            <w:r>
              <w:rPr>
                <w:rStyle w:val="275pt"/>
                <w:b/>
                <w:bCs/>
              </w:rPr>
              <w:t>0,545</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50" w:lineRule="exact"/>
              <w:ind w:firstLine="0"/>
              <w:jc w:val="left"/>
            </w:pPr>
            <w:r>
              <w:rPr>
                <w:rStyle w:val="275pt"/>
                <w:b/>
                <w:bCs/>
              </w:rPr>
              <w:t>0,199</w:t>
            </w:r>
          </w:p>
        </w:tc>
        <w:tc>
          <w:tcPr>
            <w:tcW w:w="557"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50" w:lineRule="exact"/>
              <w:ind w:firstLine="0"/>
              <w:jc w:val="left"/>
            </w:pPr>
            <w:r>
              <w:rPr>
                <w:rStyle w:val="275pt"/>
                <w:b/>
                <w:bCs/>
              </w:rPr>
              <w:t>0,142</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50" w:lineRule="exact"/>
              <w:ind w:left="140" w:firstLine="0"/>
              <w:jc w:val="left"/>
            </w:pPr>
            <w:r>
              <w:rPr>
                <w:rStyle w:val="275pt"/>
                <w:b/>
                <w:bCs/>
              </w:rPr>
              <w:t>0,157</w:t>
            </w:r>
          </w:p>
        </w:tc>
      </w:tr>
    </w:tbl>
    <w:p w:rsidR="005469DF" w:rsidRDefault="005469DF">
      <w:pPr>
        <w:framePr w:w="650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ind w:firstLine="360"/>
      </w:pPr>
      <w:r>
        <w:t>Этот анализ показывает значительную подвижность Минераль</w:t>
      </w:r>
      <w:r>
        <w:softHyphen/>
        <w:t>ных соединений наноса, что соответствует его плодородию.</w:t>
      </w:r>
    </w:p>
    <w:p w:rsidR="005469DF" w:rsidRDefault="00BB5D0C">
      <w:pPr>
        <w:pStyle w:val="344"/>
        <w:framePr w:w="6499" w:wrap="notBeside" w:vAnchor="text" w:hAnchor="text" w:xAlign="center" w:y="1"/>
        <w:shd w:val="clear" w:color="auto" w:fill="auto"/>
        <w:spacing w:line="150" w:lineRule="exact"/>
      </w:pPr>
      <w:r>
        <w:lastRenderedPageBreak/>
        <w:t>Таблица 144</w:t>
      </w:r>
    </w:p>
    <w:p w:rsidR="005469DF" w:rsidRDefault="00BB5D0C">
      <w:pPr>
        <w:pStyle w:val="27"/>
        <w:framePr w:w="6499" w:wrap="notBeside" w:vAnchor="text" w:hAnchor="text" w:xAlign="center" w:y="1"/>
        <w:shd w:val="clear" w:color="auto" w:fill="auto"/>
        <w:spacing w:line="170" w:lineRule="exact"/>
        <w:jc w:val="left"/>
      </w:pPr>
      <w:r>
        <w:rPr>
          <w:rStyle w:val="2f2"/>
          <w:b/>
          <w:bCs/>
        </w:rPr>
        <w:t xml:space="preserve">Анализ водной вытяжки илйв </w:t>
      </w:r>
      <w:r>
        <w:t>(в процентах к весу сухой почвы)</w:t>
      </w:r>
    </w:p>
    <w:tbl>
      <w:tblPr>
        <w:tblOverlap w:val="never"/>
        <w:tblW w:w="0" w:type="auto"/>
        <w:jc w:val="center"/>
        <w:tblLayout w:type="fixed"/>
        <w:tblCellMar>
          <w:left w:w="10" w:type="dxa"/>
          <w:right w:w="10" w:type="dxa"/>
        </w:tblCellMar>
        <w:tblLook w:val="04A0" w:firstRow="1" w:lastRow="0" w:firstColumn="1" w:lastColumn="0" w:noHBand="0" w:noVBand="1"/>
      </w:tblPr>
      <w:tblGrid>
        <w:gridCol w:w="792"/>
        <w:gridCol w:w="816"/>
        <w:gridCol w:w="566"/>
        <w:gridCol w:w="816"/>
        <w:gridCol w:w="816"/>
        <w:gridCol w:w="562"/>
        <w:gridCol w:w="557"/>
        <w:gridCol w:w="566"/>
        <w:gridCol w:w="562"/>
        <w:gridCol w:w="446"/>
      </w:tblGrid>
      <w:tr w:rsidR="005469DF">
        <w:trPr>
          <w:trHeight w:hRule="exact" w:val="581"/>
          <w:jc w:val="center"/>
        </w:trPr>
        <w:tc>
          <w:tcPr>
            <w:tcW w:w="792" w:type="dxa"/>
            <w:tcBorders>
              <w:top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30" w:lineRule="exact"/>
              <w:ind w:firstLine="0"/>
              <w:jc w:val="center"/>
            </w:pPr>
            <w:r>
              <w:rPr>
                <w:rStyle w:val="275pt"/>
                <w:b/>
                <w:bCs/>
              </w:rPr>
              <w:t>Расстоя</w:t>
            </w:r>
            <w:r>
              <w:rPr>
                <w:rStyle w:val="275pt"/>
                <w:b/>
                <w:bCs/>
              </w:rPr>
              <w:softHyphen/>
              <w:t>ние (в м)</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30" w:lineRule="exact"/>
              <w:ind w:firstLine="0"/>
              <w:jc w:val="left"/>
            </w:pPr>
            <w:r>
              <w:rPr>
                <w:rStyle w:val="275pt"/>
                <w:b/>
                <w:bCs/>
              </w:rPr>
              <w:t>Гигроско</w:t>
            </w:r>
            <w:r>
              <w:rPr>
                <w:rStyle w:val="275pt"/>
                <w:b/>
                <w:bCs/>
              </w:rPr>
              <w:softHyphen/>
            </w:r>
          </w:p>
          <w:p w:rsidR="005469DF" w:rsidRDefault="00BB5D0C">
            <w:pPr>
              <w:pStyle w:val="24"/>
              <w:framePr w:w="6499" w:wrap="notBeside" w:vAnchor="text" w:hAnchor="text" w:xAlign="center" w:y="1"/>
              <w:shd w:val="clear" w:color="auto" w:fill="auto"/>
              <w:spacing w:line="130" w:lineRule="exact"/>
              <w:ind w:firstLine="0"/>
              <w:jc w:val="left"/>
            </w:pPr>
            <w:r>
              <w:rPr>
                <w:rStyle w:val="275pt"/>
                <w:b/>
                <w:bCs/>
              </w:rPr>
              <w:t>пическая</w:t>
            </w:r>
          </w:p>
          <w:p w:rsidR="005469DF" w:rsidRDefault="00BB5D0C">
            <w:pPr>
              <w:pStyle w:val="24"/>
              <w:framePr w:w="6499" w:wrap="notBeside" w:vAnchor="text" w:hAnchor="text" w:xAlign="center" w:y="1"/>
              <w:shd w:val="clear" w:color="auto" w:fill="auto"/>
              <w:spacing w:line="130" w:lineRule="exact"/>
              <w:ind w:left="240" w:firstLine="0"/>
              <w:jc w:val="left"/>
            </w:pPr>
            <w:r>
              <w:rPr>
                <w:rStyle w:val="275pt"/>
                <w:b/>
                <w:bCs/>
              </w:rPr>
              <w:t>вода</w:t>
            </w:r>
          </w:p>
        </w:tc>
        <w:tc>
          <w:tcPr>
            <w:tcW w:w="566"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50" w:lineRule="exact"/>
              <w:ind w:left="180" w:firstLine="0"/>
              <w:jc w:val="left"/>
            </w:pPr>
            <w:r>
              <w:rPr>
                <w:rStyle w:val="275pt"/>
                <w:b/>
                <w:bCs/>
              </w:rPr>
              <w:t>С1'</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50" w:lineRule="exact"/>
              <w:ind w:left="240" w:firstLine="0"/>
              <w:jc w:val="left"/>
            </w:pPr>
            <w:r>
              <w:rPr>
                <w:rStyle w:val="275pt"/>
                <w:b/>
                <w:bCs/>
              </w:rPr>
              <w:t>Сухой</w:t>
            </w:r>
          </w:p>
          <w:p w:rsidR="005469DF" w:rsidRDefault="00BB5D0C">
            <w:pPr>
              <w:pStyle w:val="24"/>
              <w:framePr w:w="6499" w:wrap="notBeside" w:vAnchor="text" w:hAnchor="text" w:xAlign="center" w:y="1"/>
              <w:shd w:val="clear" w:color="auto" w:fill="auto"/>
              <w:spacing w:line="150" w:lineRule="exact"/>
              <w:ind w:left="160" w:firstLine="0"/>
              <w:jc w:val="left"/>
            </w:pPr>
            <w:r>
              <w:rPr>
                <w:rStyle w:val="275pt"/>
                <w:b/>
                <w:bCs/>
              </w:rPr>
              <w:t>остаток</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30" w:lineRule="exact"/>
              <w:ind w:firstLine="0"/>
              <w:jc w:val="left"/>
            </w:pPr>
            <w:r>
              <w:rPr>
                <w:rStyle w:val="275pt"/>
                <w:b/>
                <w:bCs/>
              </w:rPr>
              <w:t>Минераль</w:t>
            </w:r>
            <w:r>
              <w:rPr>
                <w:rStyle w:val="275pt"/>
                <w:b/>
                <w:bCs/>
              </w:rPr>
              <w:softHyphen/>
            </w:r>
          </w:p>
          <w:p w:rsidR="005469DF" w:rsidRDefault="00BB5D0C">
            <w:pPr>
              <w:pStyle w:val="24"/>
              <w:framePr w:w="6499" w:wrap="notBeside" w:vAnchor="text" w:hAnchor="text" w:xAlign="center" w:y="1"/>
              <w:shd w:val="clear" w:color="auto" w:fill="auto"/>
              <w:spacing w:line="130" w:lineRule="exact"/>
              <w:ind w:firstLine="0"/>
              <w:jc w:val="center"/>
            </w:pPr>
            <w:r>
              <w:rPr>
                <w:rStyle w:val="275pt"/>
                <w:b/>
                <w:bCs/>
              </w:rPr>
              <w:t>ный</w:t>
            </w:r>
          </w:p>
          <w:p w:rsidR="005469DF" w:rsidRDefault="00BB5D0C">
            <w:pPr>
              <w:pStyle w:val="24"/>
              <w:framePr w:w="6499" w:wrap="notBeside" w:vAnchor="text" w:hAnchor="text" w:xAlign="center" w:y="1"/>
              <w:shd w:val="clear" w:color="auto" w:fill="auto"/>
              <w:spacing w:line="130" w:lineRule="exact"/>
              <w:ind w:left="140" w:firstLine="0"/>
              <w:jc w:val="left"/>
            </w:pPr>
            <w:r>
              <w:rPr>
                <w:rStyle w:val="275pt"/>
                <w:b/>
                <w:bCs/>
              </w:rPr>
              <w:t>остаток</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50" w:lineRule="exact"/>
              <w:ind w:firstLine="0"/>
              <w:jc w:val="left"/>
            </w:pPr>
            <w:r>
              <w:rPr>
                <w:rStyle w:val="275pt"/>
                <w:b/>
                <w:bCs/>
              </w:rPr>
              <w:t>801</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50" w:lineRule="exact"/>
              <w:ind w:firstLine="0"/>
              <w:jc w:val="left"/>
            </w:pPr>
            <w:r>
              <w:rPr>
                <w:rStyle w:val="275pt"/>
                <w:b/>
                <w:bCs/>
              </w:rPr>
              <w:t>СаО</w:t>
            </w:r>
          </w:p>
        </w:tc>
        <w:tc>
          <w:tcPr>
            <w:tcW w:w="566"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50" w:lineRule="exact"/>
              <w:ind w:firstLine="0"/>
              <w:jc w:val="left"/>
            </w:pPr>
            <w:r>
              <w:rPr>
                <w:rStyle w:val="275pt"/>
                <w:b/>
                <w:bCs/>
              </w:rPr>
              <w:t>MgO</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50" w:lineRule="exact"/>
              <w:ind w:firstLine="0"/>
              <w:jc w:val="left"/>
            </w:pPr>
            <w:r>
              <w:rPr>
                <w:rStyle w:val="275pt"/>
                <w:b/>
                <w:bCs/>
              </w:rPr>
              <w:t>К</w:t>
            </w:r>
            <w:r>
              <w:rPr>
                <w:rStyle w:val="275pt"/>
                <w:b/>
                <w:bCs/>
                <w:vertAlign w:val="subscript"/>
              </w:rPr>
              <w:t>а</w:t>
            </w:r>
            <w:r>
              <w:rPr>
                <w:rStyle w:val="275pt"/>
                <w:b/>
                <w:bCs/>
              </w:rPr>
              <w:t>О</w:t>
            </w:r>
          </w:p>
        </w:tc>
        <w:tc>
          <w:tcPr>
            <w:tcW w:w="446"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50" w:lineRule="exact"/>
              <w:ind w:firstLine="0"/>
              <w:jc w:val="left"/>
            </w:pPr>
            <w:r>
              <w:rPr>
                <w:rStyle w:val="275pt"/>
                <w:b/>
                <w:bCs/>
              </w:rPr>
              <w:t>N3*0</w:t>
            </w:r>
          </w:p>
        </w:tc>
      </w:tr>
      <w:tr w:rsidR="005469DF">
        <w:trPr>
          <w:trHeight w:hRule="exact" w:val="437"/>
          <w:jc w:val="center"/>
        </w:trPr>
        <w:tc>
          <w:tcPr>
            <w:tcW w:w="792"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2,0</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left="240" w:firstLine="0"/>
              <w:jc w:val="left"/>
            </w:pPr>
            <w:r>
              <w:rPr>
                <w:rStyle w:val="275pt"/>
                <w:b/>
                <w:bCs/>
              </w:rPr>
              <w:t>0,455</w:t>
            </w:r>
          </w:p>
        </w:tc>
        <w:tc>
          <w:tcPr>
            <w:tcW w:w="566"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left"/>
            </w:pPr>
            <w:r>
              <w:rPr>
                <w:rStyle w:val="275pt"/>
                <w:b/>
                <w:bCs/>
              </w:rPr>
              <w:t>0,003</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left="240" w:firstLine="0"/>
              <w:jc w:val="left"/>
            </w:pPr>
            <w:r>
              <w:rPr>
                <w:rStyle w:val="275pt"/>
                <w:b/>
                <w:bCs/>
              </w:rPr>
              <w:t>0,094</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left="220" w:firstLine="0"/>
              <w:jc w:val="left"/>
            </w:pPr>
            <w:r>
              <w:rPr>
                <w:rStyle w:val="275pt"/>
                <w:b/>
                <w:bCs/>
              </w:rPr>
              <w:t>0,066</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left"/>
            </w:pPr>
            <w:r>
              <w:rPr>
                <w:rStyle w:val="275pt"/>
                <w:b/>
                <w:bCs/>
              </w:rPr>
              <w:t>0,010</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left"/>
            </w:pPr>
            <w:r>
              <w:rPr>
                <w:rStyle w:val="275pt"/>
                <w:b/>
                <w:bCs/>
              </w:rPr>
              <w:t>0,022</w:t>
            </w:r>
          </w:p>
        </w:tc>
        <w:tc>
          <w:tcPr>
            <w:tcW w:w="566"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left"/>
            </w:pPr>
            <w:r>
              <w:rPr>
                <w:rStyle w:val="275pt"/>
                <w:b/>
                <w:bCs/>
              </w:rPr>
              <w:t>0,004</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left"/>
            </w:pPr>
            <w:r>
              <w:rPr>
                <w:rStyle w:val="275pt"/>
                <w:b/>
                <w:bCs/>
              </w:rPr>
              <w:t>0,004</w:t>
            </w:r>
          </w:p>
        </w:tc>
        <w:tc>
          <w:tcPr>
            <w:tcW w:w="446"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left"/>
            </w:pPr>
            <w:r>
              <w:rPr>
                <w:rStyle w:val="275pt"/>
                <w:b/>
                <w:bCs/>
              </w:rPr>
              <w:t>0,000</w:t>
            </w:r>
          </w:p>
        </w:tc>
      </w:tr>
      <w:tr w:rsidR="005469DF">
        <w:trPr>
          <w:trHeight w:hRule="exact" w:val="173"/>
          <w:jc w:val="center"/>
        </w:trPr>
        <w:tc>
          <w:tcPr>
            <w:tcW w:w="792" w:type="dxa"/>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55,5</w:t>
            </w:r>
          </w:p>
        </w:tc>
        <w:tc>
          <w:tcPr>
            <w:tcW w:w="81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left="240" w:firstLine="0"/>
              <w:jc w:val="left"/>
            </w:pPr>
            <w:r>
              <w:rPr>
                <w:rStyle w:val="275pt"/>
                <w:b/>
                <w:bCs/>
              </w:rPr>
              <w:t>0,987</w:t>
            </w:r>
          </w:p>
        </w:tc>
        <w:tc>
          <w:tcPr>
            <w:tcW w:w="56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left"/>
            </w:pPr>
            <w:r>
              <w:rPr>
                <w:rStyle w:val="275pt"/>
                <w:b/>
                <w:bCs/>
              </w:rPr>
              <w:t>0,004</w:t>
            </w:r>
          </w:p>
        </w:tc>
        <w:tc>
          <w:tcPr>
            <w:tcW w:w="81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left="240" w:firstLine="0"/>
              <w:jc w:val="left"/>
            </w:pPr>
            <w:r>
              <w:rPr>
                <w:rStyle w:val="275pt"/>
                <w:b/>
                <w:bCs/>
              </w:rPr>
              <w:t>0,137</w:t>
            </w:r>
          </w:p>
        </w:tc>
        <w:tc>
          <w:tcPr>
            <w:tcW w:w="81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left="220" w:firstLine="0"/>
              <w:jc w:val="left"/>
            </w:pPr>
            <w:r>
              <w:rPr>
                <w:rStyle w:val="275pt"/>
                <w:b/>
                <w:bCs/>
              </w:rPr>
              <w:t>0,109</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left"/>
            </w:pPr>
            <w:r>
              <w:rPr>
                <w:rStyle w:val="275pt"/>
                <w:b/>
                <w:bCs/>
              </w:rPr>
              <w:t>0,055</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left"/>
            </w:pPr>
            <w:r>
              <w:rPr>
                <w:rStyle w:val="275pt"/>
                <w:b/>
                <w:bCs/>
              </w:rPr>
              <w:t>0,044</w:t>
            </w:r>
          </w:p>
        </w:tc>
        <w:tc>
          <w:tcPr>
            <w:tcW w:w="56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left"/>
            </w:pPr>
            <w:r>
              <w:rPr>
                <w:rStyle w:val="275pt"/>
                <w:b/>
                <w:bCs/>
              </w:rPr>
              <w:t>0,006</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left"/>
            </w:pPr>
            <w:r>
              <w:rPr>
                <w:rStyle w:val="275pt"/>
                <w:b/>
                <w:bCs/>
              </w:rPr>
              <w:t>0,006</w:t>
            </w:r>
          </w:p>
        </w:tc>
        <w:tc>
          <w:tcPr>
            <w:tcW w:w="44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left"/>
            </w:pPr>
            <w:r>
              <w:rPr>
                <w:rStyle w:val="275pt"/>
                <w:b/>
                <w:bCs/>
              </w:rPr>
              <w:t>0,017</w:t>
            </w:r>
          </w:p>
        </w:tc>
      </w:tr>
      <w:tr w:rsidR="005469DF">
        <w:trPr>
          <w:trHeight w:hRule="exact" w:val="475"/>
          <w:jc w:val="center"/>
        </w:trPr>
        <w:tc>
          <w:tcPr>
            <w:tcW w:w="792" w:type="dxa"/>
            <w:shd w:val="clear" w:color="auto" w:fill="FFFFFF"/>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97,9</w:t>
            </w:r>
          </w:p>
        </w:tc>
        <w:tc>
          <w:tcPr>
            <w:tcW w:w="816"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50" w:lineRule="exact"/>
              <w:ind w:left="240" w:firstLine="0"/>
              <w:jc w:val="left"/>
            </w:pPr>
            <w:r>
              <w:rPr>
                <w:rStyle w:val="275pt"/>
                <w:b/>
                <w:bCs/>
              </w:rPr>
              <w:t>1,051</w:t>
            </w:r>
          </w:p>
        </w:tc>
        <w:tc>
          <w:tcPr>
            <w:tcW w:w="566"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50" w:lineRule="exact"/>
              <w:ind w:firstLine="0"/>
              <w:jc w:val="left"/>
            </w:pPr>
            <w:r>
              <w:rPr>
                <w:rStyle w:val="275pt"/>
                <w:b/>
                <w:bCs/>
              </w:rPr>
              <w:t>0,004</w:t>
            </w:r>
          </w:p>
        </w:tc>
        <w:tc>
          <w:tcPr>
            <w:tcW w:w="816"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50" w:lineRule="exact"/>
              <w:ind w:left="240" w:firstLine="0"/>
              <w:jc w:val="left"/>
            </w:pPr>
            <w:r>
              <w:rPr>
                <w:rStyle w:val="275pt"/>
                <w:b/>
                <w:bCs/>
              </w:rPr>
              <w:t>0,251</w:t>
            </w:r>
          </w:p>
        </w:tc>
        <w:tc>
          <w:tcPr>
            <w:tcW w:w="816"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50" w:lineRule="exact"/>
              <w:ind w:left="220" w:firstLine="0"/>
              <w:jc w:val="left"/>
            </w:pPr>
            <w:r>
              <w:rPr>
                <w:rStyle w:val="275pt"/>
                <w:b/>
                <w:bCs/>
              </w:rPr>
              <w:t>0,212</w:t>
            </w:r>
          </w:p>
        </w:tc>
        <w:tc>
          <w:tcPr>
            <w:tcW w:w="562"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50" w:lineRule="exact"/>
              <w:ind w:firstLine="0"/>
              <w:jc w:val="left"/>
            </w:pPr>
            <w:r>
              <w:rPr>
                <w:rStyle w:val="275pt"/>
                <w:b/>
                <w:bCs/>
              </w:rPr>
              <w:t>0,119</w:t>
            </w:r>
          </w:p>
        </w:tc>
        <w:tc>
          <w:tcPr>
            <w:tcW w:w="557"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50" w:lineRule="exact"/>
              <w:ind w:firstLine="0"/>
              <w:jc w:val="left"/>
            </w:pPr>
            <w:r>
              <w:rPr>
                <w:rStyle w:val="275pt"/>
                <w:b/>
                <w:bCs/>
              </w:rPr>
              <w:t>0,078</w:t>
            </w:r>
          </w:p>
        </w:tc>
        <w:tc>
          <w:tcPr>
            <w:tcW w:w="566"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50" w:lineRule="exact"/>
              <w:ind w:firstLine="0"/>
              <w:jc w:val="left"/>
            </w:pPr>
            <w:r>
              <w:rPr>
                <w:rStyle w:val="275pt"/>
                <w:b/>
                <w:bCs/>
              </w:rPr>
              <w:t>0,012</w:t>
            </w:r>
          </w:p>
        </w:tc>
        <w:tc>
          <w:tcPr>
            <w:tcW w:w="562"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50" w:lineRule="exact"/>
              <w:ind w:firstLine="0"/>
              <w:jc w:val="left"/>
            </w:pPr>
            <w:r>
              <w:rPr>
                <w:rStyle w:val="275pt"/>
                <w:b/>
                <w:bCs/>
              </w:rPr>
              <w:t>0,007</w:t>
            </w:r>
          </w:p>
        </w:tc>
        <w:tc>
          <w:tcPr>
            <w:tcW w:w="446"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50" w:lineRule="exact"/>
              <w:ind w:firstLine="0"/>
              <w:jc w:val="left"/>
            </w:pPr>
            <w:r>
              <w:rPr>
                <w:rStyle w:val="275pt"/>
                <w:b/>
                <w:bCs/>
              </w:rPr>
              <w:t>0,019</w:t>
            </w:r>
          </w:p>
        </w:tc>
      </w:tr>
    </w:tbl>
    <w:p w:rsidR="005469DF" w:rsidRDefault="005469DF">
      <w:pPr>
        <w:framePr w:w="649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19"/>
        <w:ind w:firstLine="360"/>
      </w:pPr>
      <w:r>
        <w:t>Данные анализа свидетельствуют, что считающаяся пресной вода р. Зеравшана откладывает нанос, содержащий довольно заметные количества воднорастворимых солей.</w:t>
      </w:r>
    </w:p>
    <w:p w:rsidR="005469DF" w:rsidRDefault="00BB5D0C">
      <w:pPr>
        <w:pStyle w:val="24"/>
        <w:shd w:val="clear" w:color="auto" w:fill="auto"/>
        <w:ind w:firstLine="360"/>
      </w:pPr>
      <w:r>
        <w:t>Все эти показатели дают достаточно наглядное представление о процессе образования так называемых «культурно-поливных» наносов, или почв. В поле эти наносы распознаются по отсутствию слоистости и постоянному наличию в толще их остатков кирпича, черепков посуды и прочих следов деятельности человека.</w:t>
      </w:r>
    </w:p>
    <w:p w:rsidR="005469DF" w:rsidRDefault="00BB5D0C">
      <w:pPr>
        <w:pStyle w:val="24"/>
        <w:numPr>
          <w:ilvl w:val="0"/>
          <w:numId w:val="91"/>
        </w:numPr>
        <w:shd w:val="clear" w:color="auto" w:fill="auto"/>
        <w:tabs>
          <w:tab w:val="left" w:pos="615"/>
        </w:tabs>
        <w:ind w:firstLine="360"/>
      </w:pPr>
      <w:r>
        <w:t>Засоленность террасового аллювия обычно больше, чем пролювиальных лессов, но все же незначительна; засоленность дельтовых отложений, как правило, очень велика.</w:t>
      </w:r>
    </w:p>
    <w:p w:rsidR="005469DF" w:rsidRDefault="00BB5D0C">
      <w:pPr>
        <w:pStyle w:val="24"/>
        <w:numPr>
          <w:ilvl w:val="0"/>
          <w:numId w:val="91"/>
        </w:numPr>
        <w:shd w:val="clear" w:color="auto" w:fill="auto"/>
        <w:tabs>
          <w:tab w:val="left" w:pos="615"/>
        </w:tabs>
        <w:ind w:firstLine="360"/>
      </w:pPr>
      <w:r>
        <w:t>Грунтовые воды на террасах залегают глубоко (в галечни</w:t>
      </w:r>
      <w:r>
        <w:softHyphen/>
        <w:t>ках) и имеют более или менее выраженный боковой отток, минера</w:t>
      </w:r>
      <w:r>
        <w:softHyphen/>
        <w:t>лизация их обычно незначительна; грунтовые воды дельтовых об</w:t>
      </w:r>
      <w:r>
        <w:softHyphen/>
        <w:t>ластей лежат, как правило, близко к поверхности земли, практи</w:t>
      </w:r>
      <w:r>
        <w:softHyphen/>
        <w:t xml:space="preserve">чески бессточны, минерализация их часто достигает громадных величин — 50 и </w:t>
      </w:r>
      <w:r>
        <w:rPr>
          <w:rStyle w:val="2Candara9pt"/>
        </w:rPr>
        <w:t>100</w:t>
      </w:r>
      <w:r>
        <w:t xml:space="preserve"> г солей на литр.</w:t>
      </w:r>
    </w:p>
    <w:p w:rsidR="005469DF" w:rsidRDefault="00BB5D0C">
      <w:pPr>
        <w:pStyle w:val="24"/>
        <w:numPr>
          <w:ilvl w:val="0"/>
          <w:numId w:val="91"/>
        </w:numPr>
        <w:shd w:val="clear" w:color="auto" w:fill="auto"/>
        <w:tabs>
          <w:tab w:val="left" w:pos="632"/>
        </w:tabs>
        <w:ind w:firstLine="360"/>
      </w:pPr>
      <w:r>
        <w:t>Подъем уровня грунтовых вод за счет потерь на фильтрацию ирригационной воды в условиях террас обычно затруднен; наобо</w:t>
      </w:r>
      <w:r>
        <w:softHyphen/>
        <w:t>рот, в дельтовых районах, благодаря практически бессточным грунтовым водам, их уровень, как правило, очень быстро подни</w:t>
      </w:r>
      <w:r>
        <w:softHyphen/>
        <w:t>мается при орошении до критических отметок; в силу этого именно в дельтах наиболее широко развиты явления вторичного забола</w:t>
      </w:r>
      <w:r>
        <w:softHyphen/>
        <w:t>чивания и засоления почв.</w:t>
      </w:r>
    </w:p>
    <w:p w:rsidR="005469DF" w:rsidRDefault="00BB5D0C">
      <w:pPr>
        <w:pStyle w:val="24"/>
        <w:numPr>
          <w:ilvl w:val="0"/>
          <w:numId w:val="91"/>
        </w:numPr>
        <w:shd w:val="clear" w:color="auto" w:fill="auto"/>
        <w:tabs>
          <w:tab w:val="left" w:pos="632"/>
        </w:tabs>
        <w:ind w:firstLine="360"/>
      </w:pPr>
      <w:r>
        <w:t>Почвенный покров на террасах часто представлен преиму</w:t>
      </w:r>
      <w:r>
        <w:softHyphen/>
        <w:t>щественно сероземами, но вместе с тем, поскольку террасы обычно переживали стадию засоления (за счет близкого уровня грунтовых вод в фазу высокого базиса эрозии, а также поверхностного стока с водоразделов), то здесь и сейчас солончаки более часты (особенно в притеррасной части), чем в лессовой области; с другой стороны, как следствие бывшего ранее засоления, здесь встречаются солон</w:t>
      </w:r>
      <w:r>
        <w:softHyphen/>
        <w:t>цеватые сероземы и более или менее хорошо выраженные солонцы.</w:t>
      </w:r>
    </w:p>
    <w:p w:rsidR="005469DF" w:rsidRDefault="00BB5D0C">
      <w:pPr>
        <w:pStyle w:val="24"/>
        <w:shd w:val="clear" w:color="auto" w:fill="auto"/>
        <w:ind w:firstLine="360"/>
      </w:pPr>
      <w:r>
        <w:t>Впервые ясно выраженный солонцовый профиль почвы был установлен нами на древней террасе р. Кара-Дарьи в Фергане, в системе Майли-сая, на обычной орошаемой пашне. Аналитическое исследование разреза в отношении состава поглощенных катионов и распределения механических элементов дало следующие резуль</w:t>
      </w:r>
      <w:r>
        <w:softHyphen/>
        <w:t>таты.</w:t>
      </w:r>
    </w:p>
    <w:tbl>
      <w:tblPr>
        <w:tblOverlap w:val="never"/>
        <w:tblW w:w="0" w:type="auto"/>
        <w:jc w:val="center"/>
        <w:tblLayout w:type="fixed"/>
        <w:tblCellMar>
          <w:left w:w="10" w:type="dxa"/>
          <w:right w:w="10" w:type="dxa"/>
        </w:tblCellMar>
        <w:tblLook w:val="04A0" w:firstRow="1" w:lastRow="0" w:firstColumn="1" w:lastColumn="0" w:noHBand="0" w:noVBand="1"/>
      </w:tblPr>
      <w:tblGrid>
        <w:gridCol w:w="3144"/>
        <w:gridCol w:w="816"/>
        <w:gridCol w:w="816"/>
        <w:gridCol w:w="811"/>
        <w:gridCol w:w="898"/>
      </w:tblGrid>
      <w:tr w:rsidR="005469DF">
        <w:trPr>
          <w:trHeight w:hRule="exact" w:val="442"/>
          <w:jc w:val="center"/>
        </w:trPr>
        <w:tc>
          <w:tcPr>
            <w:tcW w:w="3144"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50" w:lineRule="exact"/>
              <w:ind w:firstLine="0"/>
              <w:jc w:val="center"/>
            </w:pPr>
            <w:r>
              <w:rPr>
                <w:rStyle w:val="275pt"/>
                <w:b/>
                <w:bCs/>
              </w:rPr>
              <w:lastRenderedPageBreak/>
              <w:t>Глубина (в см)</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0—10</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left="160" w:firstLine="0"/>
              <w:jc w:val="left"/>
            </w:pPr>
            <w:r>
              <w:rPr>
                <w:rStyle w:val="28pt0"/>
                <w:b/>
                <w:bCs/>
              </w:rPr>
              <w:t>34—44</w:t>
            </w:r>
          </w:p>
        </w:tc>
        <w:tc>
          <w:tcPr>
            <w:tcW w:w="811" w:type="dxa"/>
            <w:tcBorders>
              <w:top w:val="single" w:sz="4" w:space="0" w:color="auto"/>
              <w:left w:val="single" w:sz="4" w:space="0" w:color="auto"/>
            </w:tcBorders>
            <w:shd w:val="clear" w:color="auto" w:fill="FFFFFF"/>
            <w:textDirection w:val="btLr"/>
            <w:vAlign w:val="bottom"/>
          </w:tcPr>
          <w:p w:rsidR="005469DF" w:rsidRDefault="00BB5D0C">
            <w:pPr>
              <w:pStyle w:val="24"/>
              <w:framePr w:w="6485" w:wrap="notBeside" w:vAnchor="text" w:hAnchor="text" w:xAlign="center" w:y="1"/>
              <w:shd w:val="clear" w:color="auto" w:fill="auto"/>
              <w:spacing w:line="160" w:lineRule="exact"/>
              <w:ind w:left="180" w:firstLine="0"/>
              <w:jc w:val="left"/>
            </w:pPr>
            <w:r>
              <w:rPr>
                <w:rStyle w:val="28pt0"/>
                <w:b/>
                <w:bCs/>
              </w:rPr>
              <w:t>0</w:t>
            </w:r>
          </w:p>
          <w:p w:rsidR="005469DF" w:rsidRDefault="00BB5D0C">
            <w:pPr>
              <w:pStyle w:val="24"/>
              <w:framePr w:w="6485" w:wrap="notBeside" w:vAnchor="text" w:hAnchor="text" w:xAlign="center" w:y="1"/>
              <w:shd w:val="clear" w:color="auto" w:fill="auto"/>
              <w:spacing w:line="77" w:lineRule="exact"/>
              <w:ind w:left="180" w:firstLine="0"/>
              <w:jc w:val="left"/>
            </w:pPr>
            <w:r>
              <w:rPr>
                <w:rStyle w:val="28pt0"/>
                <w:b/>
                <w:bCs/>
              </w:rPr>
              <w:t>1</w:t>
            </w:r>
          </w:p>
          <w:p w:rsidR="005469DF" w:rsidRDefault="00BB5D0C">
            <w:pPr>
              <w:pStyle w:val="24"/>
              <w:framePr w:w="6485" w:wrap="notBeside" w:vAnchor="text" w:hAnchor="text" w:xAlign="center" w:y="1"/>
              <w:shd w:val="clear" w:color="auto" w:fill="auto"/>
              <w:spacing w:after="60" w:line="77" w:lineRule="exact"/>
              <w:ind w:left="180" w:firstLine="0"/>
              <w:jc w:val="left"/>
            </w:pPr>
            <w:r>
              <w:rPr>
                <w:rStyle w:val="28pt0"/>
                <w:b/>
                <w:bCs/>
              </w:rPr>
              <w:t>оо</w:t>
            </w:r>
          </w:p>
          <w:p w:rsidR="005469DF" w:rsidRDefault="00BB5D0C">
            <w:pPr>
              <w:pStyle w:val="24"/>
              <w:framePr w:w="6485" w:wrap="notBeside" w:vAnchor="text" w:hAnchor="text" w:xAlign="center" w:y="1"/>
              <w:shd w:val="clear" w:color="auto" w:fill="auto"/>
              <w:spacing w:before="60" w:line="77" w:lineRule="exact"/>
              <w:ind w:left="180" w:firstLine="0"/>
              <w:jc w:val="left"/>
            </w:pPr>
            <w:r>
              <w:rPr>
                <w:rStyle w:val="285pt"/>
                <w:b/>
                <w:bCs/>
              </w:rPr>
              <w:t>°</w:t>
            </w:r>
          </w:p>
        </w:tc>
        <w:tc>
          <w:tcPr>
            <w:tcW w:w="898" w:type="dxa"/>
            <w:tcBorders>
              <w:top w:val="single" w:sz="4" w:space="0" w:color="auto"/>
              <w:left w:val="single" w:sz="4" w:space="0" w:color="auto"/>
              <w:righ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left"/>
            </w:pPr>
            <w:r>
              <w:rPr>
                <w:rStyle w:val="28pt0"/>
                <w:b/>
                <w:bCs/>
              </w:rPr>
              <w:t>124—134</w:t>
            </w:r>
          </w:p>
        </w:tc>
      </w:tr>
      <w:tr w:rsidR="005469DF">
        <w:trPr>
          <w:trHeight w:hRule="exact" w:val="1080"/>
          <w:jc w:val="center"/>
        </w:trPr>
        <w:tc>
          <w:tcPr>
            <w:tcW w:w="3144" w:type="dxa"/>
            <w:tcBorders>
              <w:top w:val="single" w:sz="4" w:space="0" w:color="auto"/>
              <w:left w:val="single" w:sz="4" w:space="0" w:color="auto"/>
              <w:bottom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3" w:lineRule="exact"/>
              <w:ind w:firstLine="0"/>
              <w:jc w:val="left"/>
            </w:pPr>
            <w:r>
              <w:rPr>
                <w:rStyle w:val="285pt"/>
                <w:b/>
                <w:bCs/>
              </w:rPr>
              <w:t>Процент поглощенного натрия от</w:t>
            </w:r>
          </w:p>
          <w:p w:rsidR="005469DF" w:rsidRDefault="00BB5D0C">
            <w:pPr>
              <w:pStyle w:val="24"/>
              <w:framePr w:w="6485" w:wrap="notBeside" w:vAnchor="text" w:hAnchor="text" w:xAlign="center" w:y="1"/>
              <w:shd w:val="clear" w:color="auto" w:fill="auto"/>
              <w:tabs>
                <w:tab w:val="left" w:leader="dot" w:pos="2873"/>
              </w:tabs>
              <w:spacing w:line="173" w:lineRule="exact"/>
              <w:ind w:firstLine="0"/>
            </w:pPr>
            <w:r>
              <w:rPr>
                <w:rStyle w:val="285pt"/>
                <w:b/>
                <w:bCs/>
              </w:rPr>
              <w:t>емкости поглощения</w:t>
            </w:r>
            <w:r>
              <w:rPr>
                <w:rStyle w:val="285pt"/>
                <w:b/>
                <w:bCs/>
              </w:rPr>
              <w:tab/>
            </w:r>
          </w:p>
          <w:p w:rsidR="005469DF" w:rsidRDefault="00BB5D0C">
            <w:pPr>
              <w:pStyle w:val="24"/>
              <w:framePr w:w="6485" w:wrap="notBeside" w:vAnchor="text" w:hAnchor="text" w:xAlign="center" w:y="1"/>
              <w:shd w:val="clear" w:color="auto" w:fill="auto"/>
              <w:spacing w:line="173" w:lineRule="exact"/>
              <w:ind w:firstLine="0"/>
              <w:jc w:val="left"/>
            </w:pPr>
            <w:r>
              <w:rPr>
                <w:rStyle w:val="285pt"/>
                <w:b/>
                <w:bCs/>
              </w:rPr>
              <w:t>Процент частиц ила меньше 0,001 мм</w:t>
            </w:r>
          </w:p>
        </w:tc>
        <w:tc>
          <w:tcPr>
            <w:tcW w:w="816" w:type="dxa"/>
            <w:tcBorders>
              <w:top w:val="single" w:sz="4" w:space="0" w:color="auto"/>
              <w:left w:val="single" w:sz="4" w:space="0" w:color="auto"/>
              <w:bottom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50" w:lineRule="exact"/>
              <w:ind w:firstLine="0"/>
              <w:jc w:val="center"/>
            </w:pPr>
            <w:r>
              <w:rPr>
                <w:rStyle w:val="275pt"/>
                <w:b/>
                <w:bCs/>
              </w:rPr>
              <w:t>7,9</w:t>
            </w:r>
          </w:p>
          <w:p w:rsidR="005469DF" w:rsidRDefault="00BB5D0C">
            <w:pPr>
              <w:pStyle w:val="24"/>
              <w:framePr w:w="6485" w:wrap="notBeside" w:vAnchor="text" w:hAnchor="text" w:xAlign="center" w:y="1"/>
              <w:shd w:val="clear" w:color="auto" w:fill="auto"/>
              <w:spacing w:line="150" w:lineRule="exact"/>
              <w:ind w:firstLine="0"/>
              <w:jc w:val="center"/>
            </w:pPr>
            <w:r>
              <w:rPr>
                <w:rStyle w:val="275pt"/>
                <w:b/>
                <w:bCs/>
              </w:rPr>
              <w:t>17,42</w:t>
            </w:r>
          </w:p>
        </w:tc>
        <w:tc>
          <w:tcPr>
            <w:tcW w:w="816" w:type="dxa"/>
            <w:tcBorders>
              <w:top w:val="single" w:sz="4" w:space="0" w:color="auto"/>
              <w:left w:val="single" w:sz="4" w:space="0" w:color="auto"/>
              <w:bottom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50" w:lineRule="exact"/>
              <w:ind w:left="240" w:firstLine="0"/>
              <w:jc w:val="left"/>
            </w:pPr>
            <w:r>
              <w:rPr>
                <w:rStyle w:val="275pt"/>
                <w:b/>
                <w:bCs/>
              </w:rPr>
              <w:t>12,5</w:t>
            </w:r>
          </w:p>
          <w:p w:rsidR="005469DF" w:rsidRDefault="00BB5D0C">
            <w:pPr>
              <w:pStyle w:val="24"/>
              <w:framePr w:w="6485" w:wrap="notBeside" w:vAnchor="text" w:hAnchor="text" w:xAlign="center" w:y="1"/>
              <w:shd w:val="clear" w:color="auto" w:fill="auto"/>
              <w:spacing w:line="170" w:lineRule="exact"/>
              <w:ind w:left="240" w:firstLine="0"/>
              <w:jc w:val="left"/>
            </w:pPr>
            <w:r>
              <w:rPr>
                <w:rStyle w:val="285pt"/>
                <w:b/>
                <w:bCs/>
              </w:rPr>
              <w:t>22,51</w:t>
            </w:r>
          </w:p>
        </w:tc>
        <w:tc>
          <w:tcPr>
            <w:tcW w:w="811" w:type="dxa"/>
            <w:tcBorders>
              <w:top w:val="single" w:sz="4" w:space="0" w:color="auto"/>
              <w:left w:val="single" w:sz="4" w:space="0" w:color="auto"/>
              <w:bottom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50" w:lineRule="exact"/>
              <w:ind w:left="240" w:firstLine="0"/>
              <w:jc w:val="left"/>
            </w:pPr>
            <w:r>
              <w:rPr>
                <w:rStyle w:val="275pt"/>
                <w:b/>
                <w:bCs/>
              </w:rPr>
              <w:t>19,5</w:t>
            </w:r>
          </w:p>
          <w:p w:rsidR="005469DF" w:rsidRDefault="00BB5D0C">
            <w:pPr>
              <w:pStyle w:val="24"/>
              <w:framePr w:w="6485" w:wrap="notBeside" w:vAnchor="text" w:hAnchor="text" w:xAlign="center" w:y="1"/>
              <w:shd w:val="clear" w:color="auto" w:fill="auto"/>
              <w:spacing w:line="150" w:lineRule="exact"/>
              <w:ind w:left="240" w:firstLine="0"/>
              <w:jc w:val="left"/>
            </w:pPr>
            <w:r>
              <w:rPr>
                <w:rStyle w:val="275pt"/>
                <w:b/>
                <w:bCs/>
              </w:rPr>
              <w:t>24,44</w:t>
            </w:r>
          </w:p>
        </w:tc>
        <w:tc>
          <w:tcPr>
            <w:tcW w:w="898" w:type="dxa"/>
            <w:tcBorders>
              <w:top w:val="single" w:sz="4" w:space="0" w:color="auto"/>
              <w:left w:val="single" w:sz="4" w:space="0" w:color="auto"/>
              <w:bottom w:val="single" w:sz="4" w:space="0" w:color="auto"/>
              <w:righ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50" w:lineRule="exact"/>
              <w:ind w:firstLine="0"/>
              <w:jc w:val="center"/>
            </w:pPr>
            <w:r>
              <w:rPr>
                <w:rStyle w:val="275pt"/>
                <w:b/>
                <w:bCs/>
              </w:rPr>
              <w:t>12,7</w:t>
            </w:r>
          </w:p>
          <w:p w:rsidR="005469DF" w:rsidRDefault="00BB5D0C">
            <w:pPr>
              <w:pStyle w:val="24"/>
              <w:framePr w:w="6485" w:wrap="notBeside" w:vAnchor="text" w:hAnchor="text" w:xAlign="center" w:y="1"/>
              <w:shd w:val="clear" w:color="auto" w:fill="auto"/>
              <w:spacing w:line="150" w:lineRule="exact"/>
              <w:ind w:left="260" w:firstLine="0"/>
              <w:jc w:val="left"/>
            </w:pPr>
            <w:r>
              <w:rPr>
                <w:rStyle w:val="275pt"/>
                <w:b/>
                <w:bCs/>
              </w:rPr>
              <w:t>16,75</w:t>
            </w:r>
          </w:p>
        </w:tc>
      </w:tr>
    </w:tbl>
    <w:p w:rsidR="005469DF" w:rsidRDefault="005469DF">
      <w:pPr>
        <w:framePr w:w="6485"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0"/>
        <w:ind w:firstLine="360"/>
      </w:pPr>
      <w:r>
        <w:t>Величины поглощенного натрия показывают, что вообще весь разрез солонцеват, но типично выраженный солонцовый горизонт, на 19,5% насыщенный натрием, залегает здесь на значительной глубине — 70—80 см. Сюда же перемещены и илистые фракции из верхних горизонтов, что также характеризует типичный солон</w:t>
      </w:r>
      <w:r>
        <w:softHyphen/>
        <w:t>цовый процесс.</w:t>
      </w:r>
    </w:p>
    <w:p w:rsidR="005469DF" w:rsidRDefault="00BB5D0C">
      <w:pPr>
        <w:pStyle w:val="24"/>
        <w:shd w:val="clear" w:color="auto" w:fill="auto"/>
        <w:ind w:firstLine="360"/>
      </w:pPr>
      <w:r>
        <w:t>Второй случай установлен Козловым на древней террасе р. Сыр-Дарьи в Голодной степи у поселка Волынского и описан нами выше.</w:t>
      </w:r>
    </w:p>
    <w:p w:rsidR="005469DF" w:rsidRDefault="00BB5D0C">
      <w:pPr>
        <w:pStyle w:val="24"/>
        <w:shd w:val="clear" w:color="auto" w:fill="auto"/>
        <w:ind w:firstLine="360"/>
      </w:pPr>
      <w:r>
        <w:t>В 1935 г. опубликовано обстоятельное исследование солонцо</w:t>
      </w:r>
      <w:r>
        <w:softHyphen/>
        <w:t>вых почв совхоза «Дальверзин» в Голодной степи (С. Л. Кудрин и А. Н. Розанов). Из этой работы приведем характеристику од</w:t>
      </w:r>
      <w:r>
        <w:softHyphen/>
        <w:t>ного типичного солонцового разреза — № 36.</w:t>
      </w:r>
    </w:p>
    <w:p w:rsidR="005469DF" w:rsidRDefault="00BB5D0C">
      <w:pPr>
        <w:pStyle w:val="24"/>
        <w:shd w:val="clear" w:color="auto" w:fill="auto"/>
        <w:ind w:firstLine="360"/>
      </w:pPr>
      <w:r>
        <w:rPr>
          <w:rStyle w:val="23pt"/>
          <w:b/>
          <w:bCs/>
        </w:rPr>
        <w:t>Горизонт</w:t>
      </w:r>
      <w:r>
        <w:t xml:space="preserve"> А</w:t>
      </w:r>
      <w:r>
        <w:rPr>
          <w:vertAlign w:val="subscript"/>
        </w:rPr>
        <w:t>х</w:t>
      </w:r>
      <w:r>
        <w:t>—0—3 см. Дерновый, солонцовый; светлосе</w:t>
      </w:r>
      <w:r>
        <w:softHyphen/>
        <w:t>рый; легкопылевато-суглинистый; пластинчато-чешуйчатого строе</w:t>
      </w:r>
      <w:r>
        <w:softHyphen/>
        <w:t>ния; плотный, трещиноватый, хорошо пронизан корнями и корне</w:t>
      </w:r>
      <w:r>
        <w:softHyphen/>
        <w:t>вищами; сухой.</w:t>
      </w:r>
    </w:p>
    <w:p w:rsidR="005469DF" w:rsidRDefault="00BB5D0C">
      <w:pPr>
        <w:pStyle w:val="24"/>
        <w:shd w:val="clear" w:color="auto" w:fill="auto"/>
        <w:ind w:firstLine="360"/>
      </w:pPr>
      <w:r>
        <w:rPr>
          <w:rStyle w:val="23pt"/>
          <w:b/>
          <w:bCs/>
        </w:rPr>
        <w:t>Горизонт</w:t>
      </w:r>
      <w:r>
        <w:t xml:space="preserve"> А</w:t>
      </w:r>
      <w:r>
        <w:rPr>
          <w:rStyle w:val="2Candara9pt"/>
          <w:vertAlign w:val="subscript"/>
        </w:rPr>
        <w:t>2</w:t>
      </w:r>
      <w:r>
        <w:t>—3—11 см. Солонцовый; светлосерый; книзу постепенно буреет; среднепылевато-суглинистый, более плотный; крупнотрещиноватый, комковато-глыбистый; сухой.</w:t>
      </w:r>
    </w:p>
    <w:p w:rsidR="005469DF" w:rsidRDefault="00BB5D0C">
      <w:pPr>
        <w:pStyle w:val="24"/>
        <w:shd w:val="clear" w:color="auto" w:fill="auto"/>
        <w:ind w:firstLine="360"/>
      </w:pPr>
      <w:r>
        <w:rPr>
          <w:rStyle w:val="22pt1"/>
          <w:b/>
          <w:bCs/>
        </w:rPr>
        <w:t>Горизонт</w:t>
      </w:r>
      <w:r>
        <w:t xml:space="preserve"> В</w:t>
      </w:r>
      <w:r>
        <w:rPr>
          <w:vertAlign w:val="subscript"/>
        </w:rPr>
        <w:t>х</w:t>
      </w:r>
      <w:r>
        <w:t>— И—45 см. Солонцовый; бурый, пылевато-гли</w:t>
      </w:r>
      <w:r>
        <w:softHyphen/>
        <w:t xml:space="preserve">нистый; слитный, крупнотрещиноватый (трещины </w:t>
      </w:r>
      <w:r>
        <w:rPr>
          <w:rStyle w:val="2Candara9pt"/>
        </w:rPr>
        <w:t>1—2</w:t>
      </w:r>
      <w:r>
        <w:t xml:space="preserve"> см); столбо- видно-глыбистый, выламывается в виде больших глыб (15 X 25 см и крупнее) неправильной формы, внизу становится менее плотным и распадается на комки, а затем крупинки (</w:t>
      </w:r>
      <w:r>
        <w:rPr>
          <w:rStyle w:val="2Candara9pt"/>
        </w:rPr>
        <w:t>1</w:t>
      </w:r>
      <w:r>
        <w:t>—3 мм); сухой.</w:t>
      </w:r>
    </w:p>
    <w:p w:rsidR="005469DF" w:rsidRDefault="00BB5D0C">
      <w:pPr>
        <w:pStyle w:val="24"/>
        <w:shd w:val="clear" w:color="auto" w:fill="auto"/>
        <w:ind w:firstLine="360"/>
      </w:pPr>
      <w:r>
        <w:rPr>
          <w:rStyle w:val="23pt"/>
          <w:b/>
          <w:bCs/>
        </w:rPr>
        <w:t>Горизонт</w:t>
      </w:r>
      <w:r>
        <w:t xml:space="preserve"> В</w:t>
      </w:r>
      <w:r>
        <w:rPr>
          <w:rStyle w:val="2Candara9pt"/>
          <w:vertAlign w:val="subscript"/>
        </w:rPr>
        <w:t>2</w:t>
      </w:r>
      <w:r>
        <w:t xml:space="preserve"> С</w:t>
      </w:r>
      <w:r>
        <w:rPr>
          <w:vertAlign w:val="subscript"/>
        </w:rPr>
        <w:t>х</w:t>
      </w:r>
      <w:r>
        <w:t>—45—70 см. Гипсовый; буроватый; пыле</w:t>
      </w:r>
      <w:r>
        <w:softHyphen/>
        <w:t>вато-глинистый; уплотненный; содержит большое количество гипса в виде крупных чешуевидных и пластинчатых кристаллов; слегка влажный.</w:t>
      </w:r>
    </w:p>
    <w:p w:rsidR="005469DF" w:rsidRDefault="00BB5D0C">
      <w:pPr>
        <w:pStyle w:val="24"/>
        <w:shd w:val="clear" w:color="auto" w:fill="auto"/>
        <w:ind w:firstLine="360"/>
      </w:pPr>
      <w:r>
        <w:rPr>
          <w:rStyle w:val="23pt"/>
          <w:b/>
          <w:bCs/>
        </w:rPr>
        <w:t>Горизонт</w:t>
      </w:r>
      <w:r>
        <w:t xml:space="preserve"> С</w:t>
      </w:r>
      <w:r>
        <w:rPr>
          <w:vertAlign w:val="subscript"/>
        </w:rPr>
        <w:t>2</w:t>
      </w:r>
      <w:r>
        <w:t>—70—80 см. Гипсовый; серовато-бурый; пыле</w:t>
      </w:r>
      <w:r>
        <w:softHyphen/>
        <w:t>вато-глинистый; рыхлый, с большим количеством солей.</w:t>
      </w:r>
    </w:p>
    <w:p w:rsidR="005469DF" w:rsidRDefault="00BB5D0C">
      <w:pPr>
        <w:pStyle w:val="24"/>
        <w:shd w:val="clear" w:color="auto" w:fill="auto"/>
        <w:ind w:firstLine="360"/>
      </w:pPr>
      <w:r>
        <w:rPr>
          <w:rStyle w:val="23pt"/>
          <w:b/>
          <w:bCs/>
        </w:rPr>
        <w:t>Горизонт</w:t>
      </w:r>
      <w:r>
        <w:t xml:space="preserve"> С</w:t>
      </w:r>
      <w:r>
        <w:rPr>
          <w:vertAlign w:val="subscript"/>
        </w:rPr>
        <w:t>3</w:t>
      </w:r>
      <w:r>
        <w:t>—80—130 см. Глеевато-гипсовый; буровато</w:t>
      </w:r>
      <w:r>
        <w:softHyphen/>
        <w:t>палевый; пылевато-глинистый; плотный; отмечаются гипс и ржа</w:t>
      </w:r>
      <w:r>
        <w:softHyphen/>
        <w:t>вые пятна; влажный.</w:t>
      </w:r>
    </w:p>
    <w:p w:rsidR="005469DF" w:rsidRDefault="00BB5D0C">
      <w:pPr>
        <w:pStyle w:val="24"/>
        <w:shd w:val="clear" w:color="auto" w:fill="auto"/>
        <w:ind w:firstLine="360"/>
        <w:sectPr w:rsidR="005469DF">
          <w:footerReference w:type="even" r:id="rId467"/>
          <w:footerReference w:type="default" r:id="rId468"/>
          <w:headerReference w:type="first" r:id="rId469"/>
          <w:footerReference w:type="first" r:id="rId470"/>
          <w:pgSz w:w="7183" w:h="11597"/>
          <w:pgMar w:top="305" w:right="308" w:bottom="639" w:left="304" w:header="0" w:footer="3" w:gutter="0"/>
          <w:cols w:space="720"/>
          <w:noEndnote/>
          <w:titlePg/>
          <w:docGrid w:linePitch="360"/>
        </w:sectPr>
      </w:pPr>
      <w:r>
        <w:rPr>
          <w:rStyle w:val="23pt"/>
          <w:b/>
          <w:bCs/>
        </w:rPr>
        <w:t>Горизонт</w:t>
      </w:r>
      <w:r>
        <w:t xml:space="preserve"> С</w:t>
      </w:r>
      <w:r>
        <w:rPr>
          <w:vertAlign w:val="subscript"/>
        </w:rPr>
        <w:t>4</w:t>
      </w:r>
      <w:r>
        <w:t>—130—172 см. Глеевый; палевый; плотная слоистая глина с ржавыми и сизыми пятнами; влажный; на 172 см— грунтовая вода..</w:t>
      </w:r>
    </w:p>
    <w:p w:rsidR="005469DF" w:rsidRDefault="00BB5D0C">
      <w:pPr>
        <w:pStyle w:val="24"/>
        <w:shd w:val="clear" w:color="auto" w:fill="auto"/>
        <w:spacing w:line="216" w:lineRule="exact"/>
        <w:ind w:firstLine="360"/>
      </w:pPr>
      <w:r>
        <w:lastRenderedPageBreak/>
        <w:t>Содержание и состав воднорастворимых солей, а также погло</w:t>
      </w:r>
      <w:r>
        <w:softHyphen/>
        <w:t>щенных оснований в почве для описанного разреза приводится в таблицах 145 и 146.</w:t>
      </w:r>
    </w:p>
    <w:p w:rsidR="005469DF" w:rsidRDefault="00BB5D0C">
      <w:pPr>
        <w:pStyle w:val="1061"/>
        <w:shd w:val="clear" w:color="auto" w:fill="auto"/>
        <w:spacing w:line="140" w:lineRule="exact"/>
      </w:pPr>
      <w:r>
        <w:t>Таблица 145</w:t>
      </w:r>
    </w:p>
    <w:p w:rsidR="005469DF" w:rsidRDefault="00BB5D0C">
      <w:pPr>
        <w:pStyle w:val="ac"/>
        <w:framePr w:w="6518" w:wrap="notBeside" w:vAnchor="text" w:hAnchor="text" w:xAlign="center" w:y="1"/>
        <w:shd w:val="clear" w:color="auto" w:fill="auto"/>
        <w:spacing w:line="173" w:lineRule="exact"/>
      </w:pPr>
      <w:r>
        <w:t xml:space="preserve">Содержание и состав воднорастворимых солей в почве </w:t>
      </w:r>
      <w:r>
        <w:rPr>
          <w:rStyle w:val="af0"/>
          <w:b/>
          <w:bCs/>
        </w:rPr>
        <w:t xml:space="preserve">(в процентах) </w:t>
      </w:r>
      <w:r>
        <w:t xml:space="preserve">(разрез </w:t>
      </w:r>
      <w:r>
        <w:rPr>
          <w:rStyle w:val="af0"/>
          <w:b/>
          <w:bCs/>
        </w:rPr>
        <w:t>№ 36)</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75"/>
        <w:gridCol w:w="816"/>
        <w:gridCol w:w="691"/>
        <w:gridCol w:w="470"/>
        <w:gridCol w:w="432"/>
        <w:gridCol w:w="432"/>
        <w:gridCol w:w="437"/>
        <w:gridCol w:w="470"/>
        <w:gridCol w:w="432"/>
        <w:gridCol w:w="437"/>
        <w:gridCol w:w="826"/>
      </w:tblGrid>
      <w:tr w:rsidR="005469DF">
        <w:trPr>
          <w:trHeight w:hRule="exact" w:val="826"/>
          <w:jc w:val="center"/>
        </w:trPr>
        <w:tc>
          <w:tcPr>
            <w:tcW w:w="1075" w:type="dxa"/>
            <w:tcBorders>
              <w:top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40" w:lineRule="exact"/>
              <w:ind w:firstLine="0"/>
              <w:jc w:val="center"/>
            </w:pPr>
            <w:r>
              <w:rPr>
                <w:rStyle w:val="27pt1"/>
                <w:b/>
                <w:bCs/>
              </w:rPr>
              <w:t>Почва</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30" w:lineRule="exact"/>
              <w:ind w:firstLine="0"/>
              <w:jc w:val="center"/>
            </w:pPr>
            <w:r>
              <w:rPr>
                <w:rStyle w:val="27pt1"/>
                <w:b/>
                <w:bCs/>
              </w:rPr>
              <w:t>Горизонт (в см)</w:t>
            </w:r>
          </w:p>
        </w:tc>
        <w:tc>
          <w:tcPr>
            <w:tcW w:w="691"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40" w:lineRule="exact"/>
              <w:ind w:left="160" w:firstLine="0"/>
              <w:jc w:val="left"/>
            </w:pPr>
            <w:r>
              <w:rPr>
                <w:rStyle w:val="27pt1"/>
                <w:b/>
                <w:bCs/>
              </w:rPr>
              <w:t>Сухой</w:t>
            </w:r>
          </w:p>
          <w:p w:rsidR="005469DF" w:rsidRDefault="00BB5D0C">
            <w:pPr>
              <w:pStyle w:val="24"/>
              <w:framePr w:w="6518" w:wrap="notBeside" w:vAnchor="text" w:hAnchor="text" w:xAlign="center" w:y="1"/>
              <w:shd w:val="clear" w:color="auto" w:fill="auto"/>
              <w:spacing w:line="140" w:lineRule="exact"/>
              <w:ind w:firstLine="0"/>
              <w:jc w:val="left"/>
            </w:pPr>
            <w:r>
              <w:rPr>
                <w:rStyle w:val="27pt1"/>
                <w:b/>
                <w:bCs/>
              </w:rPr>
              <w:t>остаток</w:t>
            </w:r>
          </w:p>
        </w:tc>
        <w:tc>
          <w:tcPr>
            <w:tcW w:w="470"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со;</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80" w:lineRule="exact"/>
              <w:ind w:firstLine="0"/>
              <w:jc w:val="left"/>
            </w:pPr>
            <w:r>
              <w:rPr>
                <w:rStyle w:val="2Candara4pt"/>
                <w:b/>
                <w:bCs/>
              </w:rPr>
              <w:t xml:space="preserve">- </w:t>
            </w:r>
            <w:r>
              <w:rPr>
                <w:rStyle w:val="2Candara4pt0"/>
                <w:b/>
                <w:bCs/>
              </w:rPr>
              <w:t>со</w:t>
            </w:r>
          </w:p>
          <w:p w:rsidR="005469DF" w:rsidRDefault="00BB5D0C">
            <w:pPr>
              <w:pStyle w:val="24"/>
              <w:framePr w:w="6518" w:wrap="notBeside" w:vAnchor="text" w:hAnchor="text" w:xAlign="center" w:y="1"/>
              <w:shd w:val="clear" w:color="auto" w:fill="auto"/>
              <w:spacing w:line="89" w:lineRule="exact"/>
              <w:ind w:firstLine="0"/>
            </w:pPr>
            <w:r>
              <w:rPr>
                <w:rStyle w:val="26pt0pt"/>
                <w:b/>
                <w:bCs/>
              </w:rPr>
              <w:t xml:space="preserve">О "7 </w:t>
            </w:r>
            <w:r>
              <w:rPr>
                <w:rStyle w:val="285pt"/>
                <w:b/>
                <w:bCs/>
              </w:rPr>
              <w:t xml:space="preserve">О </w:t>
            </w:r>
            <w:r>
              <w:rPr>
                <w:rStyle w:val="26pt0pt"/>
                <w:b/>
                <w:bCs/>
              </w:rPr>
              <w:t>о</w:t>
            </w:r>
          </w:p>
          <w:p w:rsidR="005469DF" w:rsidRDefault="00BB5D0C">
            <w:pPr>
              <w:pStyle w:val="24"/>
              <w:framePr w:w="6518" w:wrap="notBeside" w:vAnchor="text" w:hAnchor="text" w:xAlign="center" w:y="1"/>
              <w:shd w:val="clear" w:color="auto" w:fill="auto"/>
              <w:spacing w:line="170" w:lineRule="exact"/>
              <w:ind w:firstLine="0"/>
            </w:pPr>
            <w:r>
              <w:rPr>
                <w:rStyle w:val="285pt"/>
                <w:b/>
                <w:bCs/>
              </w:rPr>
              <w:t>ЯЗ</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80" w:lineRule="exact"/>
              <w:ind w:firstLine="0"/>
              <w:jc w:val="left"/>
            </w:pPr>
            <w:r>
              <w:rPr>
                <w:rStyle w:val="2Candara4pt"/>
                <w:b/>
                <w:bCs/>
              </w:rPr>
              <w:t>- го</w:t>
            </w:r>
          </w:p>
          <w:p w:rsidR="005469DF" w:rsidRDefault="00BB5D0C">
            <w:pPr>
              <w:pStyle w:val="24"/>
              <w:framePr w:w="6518" w:wrap="notBeside" w:vAnchor="text" w:hAnchor="text" w:xAlign="center" w:y="1"/>
              <w:shd w:val="clear" w:color="auto" w:fill="auto"/>
              <w:spacing w:line="120" w:lineRule="exact"/>
              <w:ind w:firstLine="0"/>
              <w:jc w:val="left"/>
            </w:pPr>
            <w:r>
              <w:rPr>
                <w:rStyle w:val="26pt0pt"/>
                <w:b/>
                <w:bCs/>
              </w:rPr>
              <w:t>О</w:t>
            </w:r>
          </w:p>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ио</w:t>
            </w:r>
          </w:p>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я5</w:t>
            </w:r>
          </w:p>
        </w:tc>
        <w:tc>
          <w:tcPr>
            <w:tcW w:w="437"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center"/>
            </w:pPr>
            <w:r>
              <w:rPr>
                <w:rStyle w:val="285pt"/>
                <w:b/>
                <w:bCs/>
              </w:rPr>
              <w:t>%</w:t>
            </w:r>
          </w:p>
          <w:p w:rsidR="005469DF" w:rsidRDefault="00BB5D0C">
            <w:pPr>
              <w:pStyle w:val="24"/>
              <w:framePr w:w="6518" w:wrap="notBeside" w:vAnchor="text" w:hAnchor="text" w:xAlign="center" w:y="1"/>
              <w:shd w:val="clear" w:color="auto" w:fill="auto"/>
              <w:spacing w:line="170" w:lineRule="exact"/>
              <w:ind w:firstLine="0"/>
              <w:jc w:val="right"/>
            </w:pPr>
            <w:r>
              <w:rPr>
                <w:rStyle w:val="285pt"/>
                <w:b/>
                <w:bCs/>
              </w:rPr>
              <w:t>о</w:t>
            </w:r>
          </w:p>
          <w:p w:rsidR="005469DF" w:rsidRDefault="00BB5D0C">
            <w:pPr>
              <w:pStyle w:val="24"/>
              <w:framePr w:w="6518" w:wrap="notBeside" w:vAnchor="text" w:hAnchor="text" w:xAlign="center" w:y="1"/>
              <w:shd w:val="clear" w:color="auto" w:fill="auto"/>
              <w:spacing w:line="170" w:lineRule="exact"/>
              <w:ind w:firstLine="0"/>
              <w:jc w:val="center"/>
            </w:pPr>
            <w:r>
              <w:rPr>
                <w:rStyle w:val="285pt0pt0"/>
              </w:rPr>
              <w:t>СП</w:t>
            </w:r>
          </w:p>
        </w:tc>
        <w:tc>
          <w:tcPr>
            <w:tcW w:w="470"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center"/>
            </w:pPr>
            <w:r>
              <w:rPr>
                <w:rStyle w:val="285pt"/>
                <w:b/>
                <w:bCs/>
              </w:rPr>
              <w:t>о</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20" w:lineRule="exact"/>
              <w:ind w:firstLine="0"/>
              <w:jc w:val="center"/>
            </w:pPr>
            <w:r>
              <w:rPr>
                <w:rStyle w:val="26pt0pt"/>
                <w:b/>
                <w:bCs/>
              </w:rPr>
              <w:t>св</w:t>
            </w:r>
          </w:p>
          <w:p w:rsidR="005469DF" w:rsidRDefault="00BB5D0C">
            <w:pPr>
              <w:pStyle w:val="24"/>
              <w:framePr w:w="6518" w:wrap="notBeside" w:vAnchor="text" w:hAnchor="text" w:xAlign="center" w:y="1"/>
              <w:shd w:val="clear" w:color="auto" w:fill="auto"/>
              <w:spacing w:line="120" w:lineRule="exact"/>
              <w:ind w:left="160" w:firstLine="0"/>
              <w:jc w:val="left"/>
            </w:pPr>
            <w:r>
              <w:rPr>
                <w:rStyle w:val="26pt0pt"/>
                <w:b/>
                <w:bCs/>
              </w:rPr>
              <w:t>О</w:t>
            </w:r>
          </w:p>
        </w:tc>
        <w:tc>
          <w:tcPr>
            <w:tcW w:w="437"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200" w:lineRule="exact"/>
              <w:ind w:firstLine="0"/>
              <w:jc w:val="center"/>
            </w:pPr>
            <w:r>
              <w:rPr>
                <w:rStyle w:val="2PalatinoLinotype"/>
              </w:rPr>
              <w:t>ад</w:t>
            </w:r>
          </w:p>
        </w:tc>
        <w:tc>
          <w:tcPr>
            <w:tcW w:w="826"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40" w:lineRule="exact"/>
              <w:ind w:firstLine="0"/>
              <w:jc w:val="center"/>
            </w:pPr>
            <w:r>
              <w:rPr>
                <w:rStyle w:val="27pt1"/>
                <w:b/>
                <w:bCs/>
              </w:rPr>
              <w:t>СаЯО*</w:t>
            </w:r>
          </w:p>
          <w:p w:rsidR="005469DF" w:rsidRDefault="00BB5D0C">
            <w:pPr>
              <w:pStyle w:val="24"/>
              <w:framePr w:w="6518" w:wrap="notBeside" w:vAnchor="text" w:hAnchor="text" w:xAlign="center" w:y="1"/>
              <w:shd w:val="clear" w:color="auto" w:fill="auto"/>
              <w:spacing w:line="140" w:lineRule="exact"/>
              <w:ind w:left="140" w:firstLine="0"/>
              <w:jc w:val="left"/>
            </w:pPr>
            <w:r>
              <w:rPr>
                <w:rStyle w:val="27pt1"/>
                <w:b/>
                <w:bCs/>
              </w:rPr>
              <w:t>(валовой)</w:t>
            </w:r>
          </w:p>
        </w:tc>
      </w:tr>
      <w:tr w:rsidR="005469DF">
        <w:trPr>
          <w:trHeight w:hRule="exact" w:val="432"/>
          <w:jc w:val="center"/>
        </w:trPr>
        <w:tc>
          <w:tcPr>
            <w:tcW w:w="1075" w:type="dxa"/>
            <w:tcBorders>
              <w:top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Солонец се</w:t>
            </w:r>
            <w:r>
              <w:rPr>
                <w:rStyle w:val="285pt"/>
                <w:b/>
                <w:bCs/>
              </w:rPr>
              <w:softHyphen/>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center"/>
            </w:pPr>
            <w:r>
              <w:rPr>
                <w:rStyle w:val="285pt"/>
                <w:b/>
                <w:bCs/>
              </w:rPr>
              <w:t>0-3</w:t>
            </w:r>
          </w:p>
        </w:tc>
        <w:tc>
          <w:tcPr>
            <w:tcW w:w="691"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left="160" w:firstLine="0"/>
              <w:jc w:val="left"/>
            </w:pPr>
            <w:r>
              <w:rPr>
                <w:rStyle w:val="285pt"/>
                <w:b/>
                <w:bCs/>
              </w:rPr>
              <w:t>0.189</w:t>
            </w:r>
          </w:p>
        </w:tc>
        <w:tc>
          <w:tcPr>
            <w:tcW w:w="470"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0,001</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0,058</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0,035</w:t>
            </w:r>
          </w:p>
        </w:tc>
        <w:tc>
          <w:tcPr>
            <w:tcW w:w="437"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0029</w:t>
            </w:r>
          </w:p>
        </w:tc>
        <w:tc>
          <w:tcPr>
            <w:tcW w:w="470"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Нет</w:t>
            </w:r>
          </w:p>
        </w:tc>
        <w:tc>
          <w:tcPr>
            <w:tcW w:w="869" w:type="dxa"/>
            <w:gridSpan w:val="2"/>
            <w:tcBorders>
              <w:top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!о 011 0,003</w:t>
            </w:r>
          </w:p>
        </w:tc>
        <w:tc>
          <w:tcPr>
            <w:tcW w:w="826"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center"/>
            </w:pPr>
            <w:r>
              <w:rPr>
                <w:rStyle w:val="285pt"/>
                <w:b/>
                <w:bCs/>
              </w:rPr>
              <w:t>Нет</w:t>
            </w:r>
          </w:p>
        </w:tc>
      </w:tr>
      <w:tr w:rsidR="005469DF">
        <w:trPr>
          <w:trHeight w:hRule="exact" w:val="173"/>
          <w:jc w:val="center"/>
        </w:trPr>
        <w:tc>
          <w:tcPr>
            <w:tcW w:w="1075" w:type="dxa"/>
            <w:shd w:val="clear" w:color="auto" w:fill="FFFFFF"/>
            <w:vAlign w:val="bottom"/>
          </w:tcPr>
          <w:p w:rsidR="005469DF" w:rsidRDefault="00BB5D0C">
            <w:pPr>
              <w:pStyle w:val="24"/>
              <w:framePr w:w="6518" w:wrap="notBeside" w:vAnchor="text" w:hAnchor="text" w:xAlign="center" w:y="1"/>
              <w:shd w:val="clear" w:color="auto" w:fill="auto"/>
              <w:spacing w:line="170" w:lineRule="exact"/>
              <w:ind w:left="200" w:firstLine="0"/>
              <w:jc w:val="left"/>
            </w:pPr>
            <w:r>
              <w:rPr>
                <w:rStyle w:val="285pt"/>
                <w:b/>
                <w:bCs/>
              </w:rPr>
              <w:t>роземный</w:t>
            </w:r>
          </w:p>
        </w:tc>
        <w:tc>
          <w:tcPr>
            <w:tcW w:w="816"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center"/>
            </w:pPr>
            <w:r>
              <w:rPr>
                <w:rStyle w:val="285pt"/>
                <w:b/>
                <w:bCs/>
              </w:rPr>
              <w:t>3-10</w:t>
            </w:r>
          </w:p>
        </w:tc>
        <w:tc>
          <w:tcPr>
            <w:tcW w:w="691"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left="160" w:firstLine="0"/>
              <w:jc w:val="left"/>
            </w:pPr>
            <w:r>
              <w:rPr>
                <w:rStyle w:val="285pt"/>
                <w:b/>
                <w:bCs/>
              </w:rPr>
              <w:t>ОД 79</w:t>
            </w:r>
          </w:p>
        </w:tc>
        <w:tc>
          <w:tcPr>
            <w:tcW w:w="470"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0,006</w:t>
            </w:r>
          </w:p>
        </w:tc>
        <w:tc>
          <w:tcPr>
            <w:tcW w:w="432"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0,085</w:t>
            </w:r>
          </w:p>
        </w:tc>
        <w:tc>
          <w:tcPr>
            <w:tcW w:w="869" w:type="dxa"/>
            <w:gridSpan w:val="2"/>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0,068 0 004</w:t>
            </w:r>
          </w:p>
        </w:tc>
        <w:tc>
          <w:tcPr>
            <w:tcW w:w="470"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center"/>
            </w:pPr>
            <w:r>
              <w:rPr>
                <w:rStyle w:val="285pt"/>
                <w:b/>
                <w:bCs/>
              </w:rPr>
              <w:t>»</w:t>
            </w:r>
          </w:p>
        </w:tc>
        <w:tc>
          <w:tcPr>
            <w:tcW w:w="869" w:type="dxa"/>
            <w:gridSpan w:val="2"/>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10 006 0,002</w:t>
            </w:r>
          </w:p>
        </w:tc>
        <w:tc>
          <w:tcPr>
            <w:tcW w:w="826"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center"/>
            </w:pPr>
            <w:r>
              <w:rPr>
                <w:rStyle w:val="285pt"/>
                <w:b/>
                <w:bCs/>
              </w:rPr>
              <w:t>»</w:t>
            </w:r>
          </w:p>
        </w:tc>
      </w:tr>
      <w:tr w:rsidR="005469DF">
        <w:trPr>
          <w:trHeight w:hRule="exact" w:val="168"/>
          <w:jc w:val="center"/>
        </w:trPr>
        <w:tc>
          <w:tcPr>
            <w:tcW w:w="1075" w:type="dxa"/>
            <w:shd w:val="clear" w:color="auto" w:fill="FFFFFF"/>
            <w:vAlign w:val="bottom"/>
          </w:tcPr>
          <w:p w:rsidR="005469DF" w:rsidRDefault="00BB5D0C">
            <w:pPr>
              <w:pStyle w:val="24"/>
              <w:framePr w:w="6518" w:wrap="notBeside" w:vAnchor="text" w:hAnchor="text" w:xAlign="center" w:y="1"/>
              <w:shd w:val="clear" w:color="auto" w:fill="auto"/>
              <w:spacing w:line="170" w:lineRule="exact"/>
              <w:ind w:left="200" w:firstLine="0"/>
              <w:jc w:val="left"/>
            </w:pPr>
            <w:r>
              <w:rPr>
                <w:rStyle w:val="285pt"/>
                <w:b/>
                <w:bCs/>
              </w:rPr>
              <w:t>солонча-</w:t>
            </w:r>
          </w:p>
        </w:tc>
        <w:tc>
          <w:tcPr>
            <w:tcW w:w="816"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left="200" w:firstLine="0"/>
              <w:jc w:val="left"/>
            </w:pPr>
            <w:r>
              <w:rPr>
                <w:rStyle w:val="285pt"/>
                <w:b/>
                <w:bCs/>
              </w:rPr>
              <w:t>10 -25</w:t>
            </w:r>
          </w:p>
        </w:tc>
        <w:tc>
          <w:tcPr>
            <w:tcW w:w="691"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left="160" w:firstLine="0"/>
              <w:jc w:val="left"/>
            </w:pPr>
            <w:r>
              <w:rPr>
                <w:rStyle w:val="285pt"/>
                <w:b/>
                <w:bCs/>
              </w:rPr>
              <w:t>0 244</w:t>
            </w:r>
          </w:p>
        </w:tc>
        <w:tc>
          <w:tcPr>
            <w:tcW w:w="470"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0,014</w:t>
            </w:r>
          </w:p>
        </w:tc>
        <w:tc>
          <w:tcPr>
            <w:tcW w:w="432"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0,131</w:t>
            </w:r>
          </w:p>
        </w:tc>
        <w:tc>
          <w:tcPr>
            <w:tcW w:w="869" w:type="dxa"/>
            <w:gridSpan w:val="2"/>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0,12110,006</w:t>
            </w:r>
          </w:p>
        </w:tc>
        <w:tc>
          <w:tcPr>
            <w:tcW w:w="470"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center"/>
            </w:pPr>
            <w:r>
              <w:rPr>
                <w:rStyle w:val="285pt"/>
                <w:b/>
                <w:bCs/>
              </w:rPr>
              <w:t>»</w:t>
            </w:r>
          </w:p>
        </w:tc>
        <w:tc>
          <w:tcPr>
            <w:tcW w:w="869" w:type="dxa"/>
            <w:gridSpan w:val="2"/>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0 006:0,002</w:t>
            </w:r>
          </w:p>
        </w:tc>
        <w:tc>
          <w:tcPr>
            <w:tcW w:w="826"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center"/>
            </w:pPr>
            <w:r>
              <w:rPr>
                <w:rStyle w:val="285pt"/>
                <w:b/>
                <w:bCs/>
              </w:rPr>
              <w:t>»</w:t>
            </w:r>
          </w:p>
        </w:tc>
      </w:tr>
      <w:tr w:rsidR="005469DF">
        <w:trPr>
          <w:trHeight w:hRule="exact" w:val="173"/>
          <w:jc w:val="center"/>
        </w:trPr>
        <w:tc>
          <w:tcPr>
            <w:tcW w:w="1075" w:type="dxa"/>
            <w:shd w:val="clear" w:color="auto" w:fill="FFFFFF"/>
            <w:vAlign w:val="bottom"/>
          </w:tcPr>
          <w:p w:rsidR="005469DF" w:rsidRDefault="00BB5D0C">
            <w:pPr>
              <w:pStyle w:val="24"/>
              <w:framePr w:w="6518" w:wrap="notBeside" w:vAnchor="text" w:hAnchor="text" w:xAlign="center" w:y="1"/>
              <w:shd w:val="clear" w:color="auto" w:fill="auto"/>
              <w:spacing w:line="170" w:lineRule="exact"/>
              <w:ind w:left="200" w:firstLine="0"/>
              <w:jc w:val="left"/>
            </w:pPr>
            <w:r>
              <w:rPr>
                <w:rStyle w:val="285pt"/>
                <w:b/>
                <w:bCs/>
              </w:rPr>
              <w:t>ков^тый</w:t>
            </w:r>
          </w:p>
        </w:tc>
        <w:tc>
          <w:tcPr>
            <w:tcW w:w="816"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left="200" w:firstLine="0"/>
              <w:jc w:val="left"/>
            </w:pPr>
            <w:r>
              <w:rPr>
                <w:rStyle w:val="285pt"/>
                <w:b/>
                <w:bCs/>
              </w:rPr>
              <w:t>22-32</w:t>
            </w:r>
          </w:p>
        </w:tc>
        <w:tc>
          <w:tcPr>
            <w:tcW w:w="691"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left="160" w:firstLine="0"/>
              <w:jc w:val="left"/>
            </w:pPr>
            <w:r>
              <w:rPr>
                <w:rStyle w:val="285pt"/>
                <w:b/>
                <w:bCs/>
              </w:rPr>
              <w:t>0,194</w:t>
            </w:r>
          </w:p>
        </w:tc>
        <w:tc>
          <w:tcPr>
            <w:tcW w:w="470"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0,008</w:t>
            </w:r>
          </w:p>
        </w:tc>
        <w:tc>
          <w:tcPr>
            <w:tcW w:w="432"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0,123</w:t>
            </w:r>
          </w:p>
        </w:tc>
        <w:tc>
          <w:tcPr>
            <w:tcW w:w="869" w:type="dxa"/>
            <w:gridSpan w:val="2"/>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0,102 0,021</w:t>
            </w:r>
          </w:p>
        </w:tc>
        <w:tc>
          <w:tcPr>
            <w:tcW w:w="1339" w:type="dxa"/>
            <w:gridSpan w:val="3"/>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0,014,0 004|0,007</w:t>
            </w:r>
          </w:p>
        </w:tc>
        <w:tc>
          <w:tcPr>
            <w:tcW w:w="826"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center"/>
            </w:pPr>
            <w:r>
              <w:rPr>
                <w:rStyle w:val="285pt"/>
                <w:b/>
                <w:bCs/>
              </w:rPr>
              <w:t>»</w:t>
            </w:r>
          </w:p>
        </w:tc>
      </w:tr>
      <w:tr w:rsidR="005469DF">
        <w:trPr>
          <w:trHeight w:hRule="exact" w:val="168"/>
          <w:jc w:val="center"/>
        </w:trPr>
        <w:tc>
          <w:tcPr>
            <w:tcW w:w="1075" w:type="dxa"/>
            <w:shd w:val="clear" w:color="auto" w:fill="FFFFFF"/>
          </w:tcPr>
          <w:p w:rsidR="005469DF" w:rsidRDefault="005469DF">
            <w:pPr>
              <w:framePr w:w="6518" w:wrap="notBeside" w:vAnchor="text" w:hAnchor="text" w:xAlign="center" w:y="1"/>
              <w:rPr>
                <w:sz w:val="10"/>
                <w:szCs w:val="10"/>
              </w:rPr>
            </w:pPr>
          </w:p>
        </w:tc>
        <w:tc>
          <w:tcPr>
            <w:tcW w:w="816"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left="200" w:firstLine="0"/>
              <w:jc w:val="left"/>
            </w:pPr>
            <w:r>
              <w:rPr>
                <w:rStyle w:val="285pt"/>
                <w:b/>
                <w:bCs/>
              </w:rPr>
              <w:t>30 -45</w:t>
            </w:r>
          </w:p>
        </w:tc>
        <w:tc>
          <w:tcPr>
            <w:tcW w:w="691"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left="160" w:firstLine="0"/>
              <w:jc w:val="left"/>
            </w:pPr>
            <w:r>
              <w:rPr>
                <w:rStyle w:val="285pt"/>
                <w:b/>
                <w:bCs/>
              </w:rPr>
              <w:t>0,631</w:t>
            </w:r>
          </w:p>
        </w:tc>
        <w:tc>
          <w:tcPr>
            <w:tcW w:w="470"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0,009</w:t>
            </w:r>
          </w:p>
        </w:tc>
        <w:tc>
          <w:tcPr>
            <w:tcW w:w="432"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0,090</w:t>
            </w:r>
          </w:p>
        </w:tc>
        <w:tc>
          <w:tcPr>
            <w:tcW w:w="869" w:type="dxa"/>
            <w:gridSpan w:val="2"/>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lang w:val="uk-UA" w:eastAsia="uk-UA" w:bidi="uk-UA"/>
              </w:rPr>
              <w:t>0 069І0.241</w:t>
            </w:r>
          </w:p>
        </w:tc>
        <w:tc>
          <w:tcPr>
            <w:tcW w:w="1339" w:type="dxa"/>
            <w:gridSpan w:val="3"/>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0,055,0,012 0,002</w:t>
            </w:r>
          </w:p>
        </w:tc>
        <w:tc>
          <w:tcPr>
            <w:tcW w:w="826"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center"/>
            </w:pPr>
            <w:r>
              <w:rPr>
                <w:rStyle w:val="285pt"/>
                <w:b/>
                <w:bCs/>
              </w:rPr>
              <w:t>»</w:t>
            </w:r>
          </w:p>
        </w:tc>
      </w:tr>
      <w:tr w:rsidR="005469DF">
        <w:trPr>
          <w:trHeight w:hRule="exact" w:val="178"/>
          <w:jc w:val="center"/>
        </w:trPr>
        <w:tc>
          <w:tcPr>
            <w:tcW w:w="1075" w:type="dxa"/>
            <w:shd w:val="clear" w:color="auto" w:fill="FFFFFF"/>
          </w:tcPr>
          <w:p w:rsidR="005469DF" w:rsidRDefault="005469DF">
            <w:pPr>
              <w:framePr w:w="6518" w:wrap="notBeside" w:vAnchor="text" w:hAnchor="text" w:xAlign="center" w:y="1"/>
              <w:rPr>
                <w:sz w:val="10"/>
                <w:szCs w:val="10"/>
              </w:rPr>
            </w:pPr>
          </w:p>
        </w:tc>
        <w:tc>
          <w:tcPr>
            <w:tcW w:w="816"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left="200" w:firstLine="0"/>
              <w:jc w:val="left"/>
            </w:pPr>
            <w:r>
              <w:rPr>
                <w:rStyle w:val="285pt"/>
                <w:b/>
                <w:bCs/>
              </w:rPr>
              <w:t>70-80</w:t>
            </w:r>
          </w:p>
        </w:tc>
        <w:tc>
          <w:tcPr>
            <w:tcW w:w="691"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left="160" w:firstLine="0"/>
              <w:jc w:val="left"/>
            </w:pPr>
            <w:r>
              <w:rPr>
                <w:rStyle w:val="285pt"/>
                <w:b/>
                <w:bCs/>
              </w:rPr>
              <w:t>3,012</w:t>
            </w:r>
          </w:p>
        </w:tc>
        <w:tc>
          <w:tcPr>
            <w:tcW w:w="1334" w:type="dxa"/>
            <w:gridSpan w:val="3"/>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Нет '0,024!0,010</w:t>
            </w:r>
          </w:p>
        </w:tc>
        <w:tc>
          <w:tcPr>
            <w:tcW w:w="437"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1,856</w:t>
            </w:r>
          </w:p>
        </w:tc>
        <w:tc>
          <w:tcPr>
            <w:tcW w:w="1339" w:type="dxa"/>
            <w:gridSpan w:val="3"/>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0,166 0.216 0,006</w:t>
            </w:r>
          </w:p>
        </w:tc>
        <w:tc>
          <w:tcPr>
            <w:tcW w:w="826"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center"/>
            </w:pPr>
            <w:r>
              <w:rPr>
                <w:rStyle w:val="285pt"/>
                <w:b/>
                <w:bCs/>
              </w:rPr>
              <w:t>8,91</w:t>
            </w:r>
          </w:p>
        </w:tc>
      </w:tr>
      <w:tr w:rsidR="005469DF">
        <w:trPr>
          <w:trHeight w:hRule="exact" w:val="173"/>
          <w:jc w:val="center"/>
        </w:trPr>
        <w:tc>
          <w:tcPr>
            <w:tcW w:w="1075" w:type="dxa"/>
            <w:shd w:val="clear" w:color="auto" w:fill="FFFFFF"/>
          </w:tcPr>
          <w:p w:rsidR="005469DF" w:rsidRDefault="005469DF">
            <w:pPr>
              <w:framePr w:w="6518" w:wrap="notBeside" w:vAnchor="text" w:hAnchor="text" w:xAlign="center" w:y="1"/>
              <w:rPr>
                <w:sz w:val="10"/>
                <w:szCs w:val="10"/>
              </w:rPr>
            </w:pPr>
          </w:p>
        </w:tc>
        <w:tc>
          <w:tcPr>
            <w:tcW w:w="816" w:type="dxa"/>
            <w:tcBorders>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70" w:lineRule="exact"/>
              <w:ind w:firstLine="0"/>
            </w:pPr>
            <w:r>
              <w:rPr>
                <w:rStyle w:val="285pt"/>
                <w:b/>
                <w:bCs/>
              </w:rPr>
              <w:t>100—110</w:t>
            </w:r>
          </w:p>
        </w:tc>
        <w:tc>
          <w:tcPr>
            <w:tcW w:w="691"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left="160" w:firstLine="0"/>
              <w:jc w:val="left"/>
            </w:pPr>
            <w:r>
              <w:rPr>
                <w:rStyle w:val="285pt"/>
                <w:b/>
                <w:bCs/>
              </w:rPr>
              <w:t>2,869</w:t>
            </w:r>
          </w:p>
        </w:tc>
        <w:tc>
          <w:tcPr>
            <w:tcW w:w="470"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center"/>
            </w:pPr>
            <w:r>
              <w:rPr>
                <w:rStyle w:val="285pt"/>
                <w:b/>
                <w:bCs/>
              </w:rPr>
              <w:t>»</w:t>
            </w:r>
          </w:p>
        </w:tc>
        <w:tc>
          <w:tcPr>
            <w:tcW w:w="864" w:type="dxa"/>
            <w:gridSpan w:val="2"/>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0,03710,022</w:t>
            </w:r>
          </w:p>
        </w:tc>
        <w:tc>
          <w:tcPr>
            <w:tcW w:w="437"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1,212</w:t>
            </w:r>
          </w:p>
        </w:tc>
        <w:tc>
          <w:tcPr>
            <w:tcW w:w="1339" w:type="dxa"/>
            <w:gridSpan w:val="3"/>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0,412 0,0140.013</w:t>
            </w:r>
          </w:p>
        </w:tc>
        <w:tc>
          <w:tcPr>
            <w:tcW w:w="826"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Не о пред.</w:t>
            </w:r>
          </w:p>
        </w:tc>
      </w:tr>
      <w:tr w:rsidR="005469DF">
        <w:trPr>
          <w:trHeight w:hRule="exact" w:val="168"/>
          <w:jc w:val="center"/>
        </w:trPr>
        <w:tc>
          <w:tcPr>
            <w:tcW w:w="1075" w:type="dxa"/>
            <w:shd w:val="clear" w:color="auto" w:fill="FFFFFF"/>
          </w:tcPr>
          <w:p w:rsidR="005469DF" w:rsidRDefault="005469DF">
            <w:pPr>
              <w:framePr w:w="6518" w:wrap="notBeside" w:vAnchor="text" w:hAnchor="text" w:xAlign="center" w:y="1"/>
              <w:rPr>
                <w:sz w:val="10"/>
                <w:szCs w:val="10"/>
              </w:rPr>
            </w:pPr>
          </w:p>
        </w:tc>
        <w:tc>
          <w:tcPr>
            <w:tcW w:w="816"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pPr>
            <w:r>
              <w:rPr>
                <w:rStyle w:val="285pt"/>
                <w:b/>
                <w:bCs/>
              </w:rPr>
              <w:t>130—160</w:t>
            </w:r>
          </w:p>
        </w:tc>
        <w:tc>
          <w:tcPr>
            <w:tcW w:w="691"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left="160" w:firstLine="0"/>
              <w:jc w:val="left"/>
            </w:pPr>
            <w:r>
              <w:rPr>
                <w:rStyle w:val="285pt"/>
                <w:b/>
                <w:bCs/>
              </w:rPr>
              <w:t>1 029</w:t>
            </w:r>
          </w:p>
        </w:tc>
        <w:tc>
          <w:tcPr>
            <w:tcW w:w="470"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center"/>
            </w:pPr>
            <w:r>
              <w:rPr>
                <w:rStyle w:val="285pt"/>
                <w:b/>
                <w:bCs/>
              </w:rPr>
              <w:t>»</w:t>
            </w:r>
          </w:p>
        </w:tc>
        <w:tc>
          <w:tcPr>
            <w:tcW w:w="432"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0,046</w:t>
            </w:r>
          </w:p>
        </w:tc>
        <w:tc>
          <w:tcPr>
            <w:tcW w:w="432"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0.029</w:t>
            </w:r>
          </w:p>
        </w:tc>
        <w:tc>
          <w:tcPr>
            <w:tcW w:w="437"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0,457</w:t>
            </w:r>
          </w:p>
        </w:tc>
        <w:tc>
          <w:tcPr>
            <w:tcW w:w="1339" w:type="dxa"/>
            <w:gridSpan w:val="3"/>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 xml:space="preserve">0,202 </w:t>
            </w:r>
            <w:r>
              <w:rPr>
                <w:rStyle w:val="285pt"/>
                <w:b/>
                <w:bCs/>
                <w:lang w:val="uk-UA" w:eastAsia="uk-UA" w:bidi="uk-UA"/>
              </w:rPr>
              <w:t>0.004І0,</w:t>
            </w:r>
            <w:r>
              <w:rPr>
                <w:rStyle w:val="285pt"/>
                <w:b/>
                <w:bCs/>
              </w:rPr>
              <w:t>005</w:t>
            </w:r>
          </w:p>
        </w:tc>
        <w:tc>
          <w:tcPr>
            <w:tcW w:w="826"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left="140" w:firstLine="0"/>
              <w:jc w:val="left"/>
            </w:pPr>
            <w:r>
              <w:rPr>
                <w:rStyle w:val="285pt"/>
                <w:b/>
                <w:bCs/>
              </w:rPr>
              <w:t>» »</w:t>
            </w:r>
          </w:p>
        </w:tc>
      </w:tr>
      <w:tr w:rsidR="005469DF">
        <w:trPr>
          <w:trHeight w:hRule="exact" w:val="720"/>
          <w:jc w:val="center"/>
        </w:trPr>
        <w:tc>
          <w:tcPr>
            <w:tcW w:w="1075" w:type="dxa"/>
            <w:shd w:val="clear" w:color="auto" w:fill="FFFFFF"/>
          </w:tcPr>
          <w:p w:rsidR="005469DF" w:rsidRDefault="005469DF">
            <w:pPr>
              <w:framePr w:w="6518" w:wrap="notBeside" w:vAnchor="text" w:hAnchor="text" w:xAlign="center" w:y="1"/>
              <w:rPr>
                <w:sz w:val="10"/>
                <w:szCs w:val="10"/>
              </w:rPr>
            </w:pPr>
          </w:p>
        </w:tc>
        <w:tc>
          <w:tcPr>
            <w:tcW w:w="816" w:type="dxa"/>
            <w:tcBorders>
              <w:left w:val="single" w:sz="4" w:space="0" w:color="auto"/>
            </w:tcBorders>
            <w:shd w:val="clear" w:color="auto" w:fill="FFFFFF"/>
          </w:tcPr>
          <w:p w:rsidR="005469DF" w:rsidRDefault="00BB5D0C">
            <w:pPr>
              <w:pStyle w:val="24"/>
              <w:framePr w:w="6518" w:wrap="notBeside" w:vAnchor="text" w:hAnchor="text" w:xAlign="center" w:y="1"/>
              <w:shd w:val="clear" w:color="auto" w:fill="auto"/>
              <w:spacing w:line="173" w:lineRule="exact"/>
              <w:ind w:firstLine="0"/>
            </w:pPr>
            <w:r>
              <w:rPr>
                <w:rStyle w:val="285pt"/>
                <w:b/>
                <w:bCs/>
              </w:rPr>
              <w:t>Грунто</w:t>
            </w:r>
            <w:r>
              <w:rPr>
                <w:rStyle w:val="285pt"/>
                <w:b/>
                <w:bCs/>
              </w:rPr>
              <w:softHyphen/>
              <w:t>вая вода (в г/л)</w:t>
            </w:r>
          </w:p>
        </w:tc>
        <w:tc>
          <w:tcPr>
            <w:tcW w:w="691" w:type="dxa"/>
            <w:tcBorders>
              <w:left w:val="single" w:sz="4" w:space="0" w:color="auto"/>
            </w:tcBorders>
            <w:shd w:val="clear" w:color="auto" w:fill="FFFFFF"/>
          </w:tcPr>
          <w:p w:rsidR="005469DF" w:rsidRDefault="00BB5D0C">
            <w:pPr>
              <w:pStyle w:val="24"/>
              <w:framePr w:w="6518" w:wrap="notBeside" w:vAnchor="text" w:hAnchor="text" w:xAlign="center" w:y="1"/>
              <w:shd w:val="clear" w:color="auto" w:fill="auto"/>
              <w:spacing w:line="170" w:lineRule="exact"/>
              <w:ind w:left="160" w:firstLine="0"/>
              <w:jc w:val="left"/>
            </w:pPr>
            <w:r>
              <w:rPr>
                <w:rStyle w:val="285pt"/>
                <w:b/>
                <w:bCs/>
              </w:rPr>
              <w:t>7,444</w:t>
            </w:r>
          </w:p>
        </w:tc>
        <w:tc>
          <w:tcPr>
            <w:tcW w:w="470" w:type="dxa"/>
            <w:tcBorders>
              <w:left w:val="single" w:sz="4" w:space="0" w:color="auto"/>
            </w:tcBorders>
            <w:shd w:val="clear" w:color="auto" w:fill="FFFFFF"/>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0,013</w:t>
            </w:r>
          </w:p>
        </w:tc>
        <w:tc>
          <w:tcPr>
            <w:tcW w:w="432" w:type="dxa"/>
            <w:tcBorders>
              <w:left w:val="single" w:sz="4" w:space="0" w:color="auto"/>
            </w:tcBorders>
            <w:shd w:val="clear" w:color="auto" w:fill="FFFFFF"/>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0,250</w:t>
            </w:r>
          </w:p>
        </w:tc>
        <w:tc>
          <w:tcPr>
            <w:tcW w:w="432" w:type="dxa"/>
            <w:tcBorders>
              <w:left w:val="single" w:sz="4" w:space="0" w:color="auto"/>
            </w:tcBorders>
            <w:shd w:val="clear" w:color="auto" w:fill="FFFFFF"/>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0,095</w:t>
            </w:r>
          </w:p>
        </w:tc>
        <w:tc>
          <w:tcPr>
            <w:tcW w:w="437" w:type="dxa"/>
            <w:tcBorders>
              <w:left w:val="single" w:sz="4" w:space="0" w:color="auto"/>
            </w:tcBorders>
            <w:shd w:val="clear" w:color="auto" w:fill="FFFFFF"/>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2,697</w:t>
            </w:r>
          </w:p>
        </w:tc>
        <w:tc>
          <w:tcPr>
            <w:tcW w:w="470" w:type="dxa"/>
            <w:tcBorders>
              <w:left w:val="single" w:sz="4" w:space="0" w:color="auto"/>
            </w:tcBorders>
            <w:shd w:val="clear" w:color="auto" w:fill="FFFFFF"/>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1,697</w:t>
            </w:r>
          </w:p>
        </w:tc>
        <w:tc>
          <w:tcPr>
            <w:tcW w:w="432" w:type="dxa"/>
            <w:tcBorders>
              <w:left w:val="single" w:sz="4" w:space="0" w:color="auto"/>
            </w:tcBorders>
            <w:shd w:val="clear" w:color="auto" w:fill="FFFFFF"/>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0,072</w:t>
            </w:r>
          </w:p>
        </w:tc>
        <w:tc>
          <w:tcPr>
            <w:tcW w:w="437" w:type="dxa"/>
            <w:tcBorders>
              <w:left w:val="single" w:sz="4" w:space="0" w:color="auto"/>
            </w:tcBorders>
            <w:shd w:val="clear" w:color="auto" w:fill="FFFFFF"/>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0,090</w:t>
            </w:r>
          </w:p>
        </w:tc>
        <w:tc>
          <w:tcPr>
            <w:tcW w:w="826" w:type="dxa"/>
            <w:tcBorders>
              <w:left w:val="single" w:sz="4" w:space="0" w:color="auto"/>
            </w:tcBorders>
            <w:shd w:val="clear" w:color="auto" w:fill="FFFFFF"/>
          </w:tcPr>
          <w:p w:rsidR="005469DF" w:rsidRDefault="005469DF">
            <w:pPr>
              <w:framePr w:w="6518" w:wrap="notBeside" w:vAnchor="text" w:hAnchor="text" w:xAlign="center" w:y="1"/>
              <w:rPr>
                <w:sz w:val="10"/>
                <w:szCs w:val="10"/>
              </w:rPr>
            </w:pPr>
          </w:p>
        </w:tc>
      </w:tr>
    </w:tbl>
    <w:p w:rsidR="005469DF" w:rsidRDefault="00BB5D0C">
      <w:pPr>
        <w:pStyle w:val="353"/>
        <w:framePr w:w="6518" w:wrap="notBeside" w:vAnchor="text" w:hAnchor="text" w:xAlign="center" w:y="1"/>
        <w:shd w:val="clear" w:color="auto" w:fill="auto"/>
        <w:spacing w:line="150" w:lineRule="exact"/>
      </w:pPr>
      <w:r>
        <w:t>Таблица 146</w:t>
      </w:r>
    </w:p>
    <w:p w:rsidR="005469DF" w:rsidRDefault="005469DF">
      <w:pPr>
        <w:framePr w:w="6518" w:wrap="notBeside" w:vAnchor="text" w:hAnchor="text" w:xAlign="center" w:y="1"/>
        <w:rPr>
          <w:sz w:val="2"/>
          <w:szCs w:val="2"/>
        </w:rPr>
      </w:pPr>
    </w:p>
    <w:p w:rsidR="005469DF" w:rsidRDefault="005469DF">
      <w:pPr>
        <w:rPr>
          <w:sz w:val="2"/>
          <w:szCs w:val="2"/>
        </w:rPr>
      </w:pPr>
    </w:p>
    <w:p w:rsidR="005469DF" w:rsidRDefault="00BB5D0C">
      <w:pPr>
        <w:pStyle w:val="ac"/>
        <w:framePr w:w="6518" w:wrap="notBeside" w:vAnchor="text" w:hAnchor="text" w:xAlign="center" w:y="1"/>
        <w:shd w:val="clear" w:color="auto" w:fill="auto"/>
        <w:spacing w:line="170" w:lineRule="exact"/>
      </w:pPr>
      <w:r>
        <w:t>Состав поглощенных оснований в почве (разрез № 36)</w:t>
      </w:r>
    </w:p>
    <w:tbl>
      <w:tblPr>
        <w:tblOverlap w:val="never"/>
        <w:tblW w:w="0" w:type="auto"/>
        <w:jc w:val="center"/>
        <w:tblLayout w:type="fixed"/>
        <w:tblCellMar>
          <w:left w:w="10" w:type="dxa"/>
          <w:right w:w="10" w:type="dxa"/>
        </w:tblCellMar>
        <w:tblLook w:val="04A0" w:firstRow="1" w:lastRow="0" w:firstColumn="1" w:lastColumn="0" w:noHBand="0" w:noVBand="1"/>
      </w:tblPr>
      <w:tblGrid>
        <w:gridCol w:w="1334"/>
        <w:gridCol w:w="898"/>
        <w:gridCol w:w="394"/>
        <w:gridCol w:w="384"/>
        <w:gridCol w:w="389"/>
        <w:gridCol w:w="346"/>
        <w:gridCol w:w="432"/>
        <w:gridCol w:w="389"/>
        <w:gridCol w:w="384"/>
        <w:gridCol w:w="389"/>
        <w:gridCol w:w="389"/>
        <w:gridCol w:w="389"/>
        <w:gridCol w:w="403"/>
      </w:tblGrid>
      <w:tr w:rsidR="005469DF">
        <w:trPr>
          <w:trHeight w:hRule="exact" w:val="835"/>
          <w:jc w:val="center"/>
        </w:trPr>
        <w:tc>
          <w:tcPr>
            <w:tcW w:w="1334" w:type="dxa"/>
            <w:vMerge w:val="restart"/>
            <w:tcBorders>
              <w:top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40" w:lineRule="exact"/>
              <w:ind w:firstLine="0"/>
              <w:jc w:val="center"/>
            </w:pPr>
            <w:r>
              <w:rPr>
                <w:rStyle w:val="27pt1"/>
                <w:b/>
                <w:bCs/>
              </w:rPr>
              <w:t>Почва</w:t>
            </w:r>
          </w:p>
        </w:tc>
        <w:tc>
          <w:tcPr>
            <w:tcW w:w="898" w:type="dxa"/>
            <w:vMerge w:val="restart"/>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27" w:lineRule="exact"/>
              <w:ind w:firstLine="0"/>
              <w:jc w:val="center"/>
            </w:pPr>
            <w:r>
              <w:rPr>
                <w:rStyle w:val="27pt1"/>
                <w:b/>
                <w:bCs/>
              </w:rPr>
              <w:t>Горизонты (в см)</w:t>
            </w:r>
          </w:p>
        </w:tc>
        <w:tc>
          <w:tcPr>
            <w:tcW w:w="394"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40" w:lineRule="exact"/>
              <w:ind w:left="160" w:firstLine="0"/>
              <w:jc w:val="left"/>
            </w:pPr>
            <w:r>
              <w:rPr>
                <w:rStyle w:val="27pt1"/>
                <w:b/>
                <w:bCs/>
              </w:rPr>
              <w:t>га</w:t>
            </w:r>
          </w:p>
          <w:p w:rsidR="005469DF" w:rsidRDefault="00BB5D0C">
            <w:pPr>
              <w:pStyle w:val="24"/>
              <w:framePr w:w="6518" w:wrap="notBeside" w:vAnchor="text" w:hAnchor="text" w:xAlign="center" w:y="1"/>
              <w:shd w:val="clear" w:color="auto" w:fill="auto"/>
              <w:spacing w:line="120" w:lineRule="exact"/>
              <w:ind w:left="160" w:firstLine="0"/>
              <w:jc w:val="left"/>
            </w:pPr>
            <w:r>
              <w:rPr>
                <w:rStyle w:val="26pt0pt"/>
                <w:b/>
                <w:bCs/>
              </w:rPr>
              <w:t>О</w:t>
            </w:r>
          </w:p>
        </w:tc>
        <w:tc>
          <w:tcPr>
            <w:tcW w:w="384"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200" w:lineRule="exact"/>
              <w:ind w:firstLine="0"/>
              <w:jc w:val="right"/>
            </w:pPr>
            <w:r>
              <w:rPr>
                <w:rStyle w:val="2PalatinoLinotype"/>
              </w:rPr>
              <w:t>ад</w:t>
            </w:r>
          </w:p>
          <w:p w:rsidR="005469DF" w:rsidRDefault="00BB5D0C">
            <w:pPr>
              <w:pStyle w:val="24"/>
              <w:framePr w:w="6518" w:wrap="notBeside" w:vAnchor="text" w:hAnchor="text" w:xAlign="center" w:y="1"/>
              <w:shd w:val="clear" w:color="auto" w:fill="auto"/>
              <w:spacing w:line="140" w:lineRule="exact"/>
              <w:ind w:firstLine="0"/>
              <w:jc w:val="right"/>
            </w:pPr>
            <w:r>
              <w:rPr>
                <w:rStyle w:val="27pt1"/>
                <w:b/>
                <w:bCs/>
              </w:rPr>
              <w:t>8</w:t>
            </w:r>
          </w:p>
        </w:tc>
        <w:tc>
          <w:tcPr>
            <w:tcW w:w="389"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40" w:lineRule="exact"/>
              <w:ind w:left="160" w:firstLine="0"/>
              <w:jc w:val="left"/>
            </w:pPr>
            <w:r>
              <w:rPr>
                <w:rStyle w:val="27pt1"/>
                <w:b/>
                <w:bCs/>
              </w:rPr>
              <w:t>М</w:t>
            </w:r>
          </w:p>
        </w:tc>
        <w:tc>
          <w:tcPr>
            <w:tcW w:w="346"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200" w:lineRule="exact"/>
              <w:ind w:firstLine="0"/>
              <w:jc w:val="left"/>
            </w:pPr>
            <w:r>
              <w:rPr>
                <w:rStyle w:val="2PalatinoLinotype"/>
              </w:rPr>
              <w:t>га</w:t>
            </w:r>
          </w:p>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Й</w:t>
            </w:r>
          </w:p>
        </w:tc>
        <w:tc>
          <w:tcPr>
            <w:tcW w:w="432" w:type="dxa"/>
            <w:tcBorders>
              <w:top w:val="single" w:sz="4" w:space="0" w:color="auto"/>
              <w:left w:val="single" w:sz="4" w:space="0" w:color="auto"/>
            </w:tcBorders>
            <w:shd w:val="clear" w:color="auto" w:fill="FFFFFF"/>
            <w:textDirection w:val="btLr"/>
          </w:tcPr>
          <w:p w:rsidR="005469DF" w:rsidRDefault="00BB5D0C">
            <w:pPr>
              <w:pStyle w:val="24"/>
              <w:framePr w:w="6518" w:wrap="notBeside" w:vAnchor="text" w:hAnchor="text" w:xAlign="center" w:y="1"/>
              <w:shd w:val="clear" w:color="auto" w:fill="auto"/>
              <w:spacing w:line="140" w:lineRule="exact"/>
              <w:ind w:firstLine="0"/>
              <w:jc w:val="left"/>
            </w:pPr>
            <w:r>
              <w:rPr>
                <w:rStyle w:val="27pt1"/>
                <w:b/>
                <w:bCs/>
              </w:rPr>
              <w:t>Сумма</w:t>
            </w:r>
          </w:p>
        </w:tc>
        <w:tc>
          <w:tcPr>
            <w:tcW w:w="389"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200" w:lineRule="exact"/>
              <w:ind w:left="160" w:firstLine="0"/>
              <w:jc w:val="left"/>
            </w:pPr>
            <w:r>
              <w:rPr>
                <w:rStyle w:val="2PalatinoLinotype"/>
              </w:rPr>
              <w:t>га</w:t>
            </w:r>
          </w:p>
          <w:p w:rsidR="005469DF" w:rsidRDefault="00BB5D0C">
            <w:pPr>
              <w:pStyle w:val="24"/>
              <w:framePr w:w="6518" w:wrap="notBeside" w:vAnchor="text" w:hAnchor="text" w:xAlign="center" w:y="1"/>
              <w:shd w:val="clear" w:color="auto" w:fill="auto"/>
              <w:spacing w:line="120" w:lineRule="exact"/>
              <w:ind w:left="160" w:firstLine="0"/>
              <w:jc w:val="left"/>
            </w:pPr>
            <w:r>
              <w:rPr>
                <w:rStyle w:val="26pt0pt"/>
                <w:b/>
                <w:bCs/>
              </w:rPr>
              <w:t>О</w:t>
            </w:r>
          </w:p>
        </w:tc>
        <w:tc>
          <w:tcPr>
            <w:tcW w:w="384"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200" w:lineRule="exact"/>
              <w:ind w:firstLine="0"/>
              <w:jc w:val="right"/>
            </w:pPr>
            <w:r>
              <w:rPr>
                <w:rStyle w:val="2PalatinoLinotype"/>
              </w:rPr>
              <w:t>ад</w:t>
            </w:r>
          </w:p>
          <w:p w:rsidR="005469DF" w:rsidRDefault="00BB5D0C">
            <w:pPr>
              <w:pStyle w:val="24"/>
              <w:framePr w:w="6518" w:wrap="notBeside" w:vAnchor="text" w:hAnchor="text" w:xAlign="center" w:y="1"/>
              <w:shd w:val="clear" w:color="auto" w:fill="auto"/>
              <w:spacing w:line="160" w:lineRule="exact"/>
              <w:ind w:left="160" w:firstLine="0"/>
              <w:jc w:val="left"/>
            </w:pPr>
            <w:r>
              <w:rPr>
                <w:rStyle w:val="28pt0"/>
                <w:b/>
                <w:bCs/>
              </w:rPr>
              <w:t>Й</w:t>
            </w:r>
          </w:p>
        </w:tc>
        <w:tc>
          <w:tcPr>
            <w:tcW w:w="389"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25" w:lineRule="exact"/>
              <w:ind w:firstLine="0"/>
              <w:jc w:val="right"/>
            </w:pPr>
            <w:r>
              <w:rPr>
                <w:rStyle w:val="2PalatinoLinotype"/>
              </w:rPr>
              <w:t>ад</w:t>
            </w:r>
          </w:p>
          <w:p w:rsidR="005469DF" w:rsidRDefault="00BB5D0C">
            <w:pPr>
              <w:pStyle w:val="24"/>
              <w:framePr w:w="6518" w:wrap="notBeside" w:vAnchor="text" w:hAnchor="text" w:xAlign="center" w:y="1"/>
              <w:shd w:val="clear" w:color="auto" w:fill="auto"/>
              <w:spacing w:line="125" w:lineRule="exact"/>
              <w:ind w:left="160" w:firstLine="0"/>
              <w:jc w:val="left"/>
            </w:pPr>
            <w:r>
              <w:rPr>
                <w:rStyle w:val="27pt1"/>
                <w:b/>
                <w:bCs/>
              </w:rPr>
              <w:t>Й</w:t>
            </w:r>
          </w:p>
          <w:p w:rsidR="005469DF" w:rsidRDefault="00BB5D0C">
            <w:pPr>
              <w:pStyle w:val="24"/>
              <w:framePr w:w="6518" w:wrap="notBeside" w:vAnchor="text" w:hAnchor="text" w:xAlign="center" w:y="1"/>
              <w:shd w:val="clear" w:color="auto" w:fill="auto"/>
              <w:spacing w:line="125" w:lineRule="exact"/>
              <w:ind w:left="160" w:firstLine="0"/>
              <w:jc w:val="left"/>
            </w:pPr>
            <w:r>
              <w:rPr>
                <w:rStyle w:val="27pt1"/>
                <w:b/>
                <w:bCs/>
              </w:rPr>
              <w:t>+</w:t>
            </w:r>
          </w:p>
          <w:p w:rsidR="005469DF" w:rsidRDefault="00BB5D0C">
            <w:pPr>
              <w:pStyle w:val="24"/>
              <w:framePr w:w="6518" w:wrap="notBeside" w:vAnchor="text" w:hAnchor="text" w:xAlign="center" w:y="1"/>
              <w:shd w:val="clear" w:color="auto" w:fill="auto"/>
              <w:spacing w:line="200" w:lineRule="exact"/>
              <w:ind w:left="160" w:firstLine="0"/>
              <w:jc w:val="left"/>
            </w:pPr>
            <w:r>
              <w:rPr>
                <w:rStyle w:val="2PalatinoLinotype"/>
              </w:rPr>
              <w:t>га</w:t>
            </w:r>
          </w:p>
          <w:p w:rsidR="005469DF" w:rsidRDefault="00BB5D0C">
            <w:pPr>
              <w:pStyle w:val="24"/>
              <w:framePr w:w="6518" w:wrap="notBeside" w:vAnchor="text" w:hAnchor="text" w:xAlign="center" w:y="1"/>
              <w:shd w:val="clear" w:color="auto" w:fill="auto"/>
              <w:spacing w:line="120" w:lineRule="exact"/>
              <w:ind w:left="160" w:firstLine="0"/>
              <w:jc w:val="left"/>
            </w:pPr>
            <w:r>
              <w:rPr>
                <w:rStyle w:val="26pt0pt"/>
                <w:b/>
                <w:bCs/>
              </w:rPr>
              <w:t>О</w:t>
            </w:r>
          </w:p>
        </w:tc>
        <w:tc>
          <w:tcPr>
            <w:tcW w:w="389" w:type="dxa"/>
            <w:tcBorders>
              <w:top w:val="single" w:sz="4" w:space="0" w:color="auto"/>
              <w:left w:val="single" w:sz="4" w:space="0" w:color="auto"/>
            </w:tcBorders>
            <w:shd w:val="clear" w:color="auto" w:fill="FFFFFF"/>
          </w:tcPr>
          <w:p w:rsidR="005469DF" w:rsidRDefault="005469DF">
            <w:pPr>
              <w:framePr w:w="6518" w:wrap="notBeside" w:vAnchor="text" w:hAnchor="text" w:xAlign="center" w:y="1"/>
              <w:rPr>
                <w:sz w:val="10"/>
                <w:szCs w:val="10"/>
              </w:rPr>
            </w:pPr>
          </w:p>
        </w:tc>
        <w:tc>
          <w:tcPr>
            <w:tcW w:w="389"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200" w:lineRule="exact"/>
              <w:ind w:left="160" w:firstLine="0"/>
              <w:jc w:val="left"/>
            </w:pPr>
            <w:r>
              <w:rPr>
                <w:rStyle w:val="2PalatinoLinotype"/>
              </w:rPr>
              <w:t>га</w:t>
            </w:r>
          </w:p>
          <w:p w:rsidR="005469DF" w:rsidRDefault="00BB5D0C">
            <w:pPr>
              <w:pStyle w:val="24"/>
              <w:framePr w:w="6518" w:wrap="notBeside" w:vAnchor="text" w:hAnchor="text" w:xAlign="center" w:y="1"/>
              <w:shd w:val="clear" w:color="auto" w:fill="auto"/>
              <w:spacing w:line="120" w:lineRule="exact"/>
              <w:ind w:left="160" w:firstLine="0"/>
              <w:jc w:val="left"/>
            </w:pPr>
            <w:r>
              <w:rPr>
                <w:rStyle w:val="26pt0pt"/>
                <w:b/>
                <w:bCs/>
              </w:rPr>
              <w:t>Й</w:t>
            </w:r>
          </w:p>
        </w:tc>
        <w:tc>
          <w:tcPr>
            <w:tcW w:w="403"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200" w:lineRule="exact"/>
              <w:ind w:left="160" w:firstLine="0"/>
              <w:jc w:val="left"/>
            </w:pPr>
            <w:r>
              <w:rPr>
                <w:rStyle w:val="2PalatinoLinotype"/>
              </w:rPr>
              <w:t>га</w:t>
            </w:r>
          </w:p>
          <w:p w:rsidR="005469DF" w:rsidRDefault="00BB5D0C">
            <w:pPr>
              <w:pStyle w:val="24"/>
              <w:framePr w:w="6518" w:wrap="notBeside" w:vAnchor="text" w:hAnchor="text" w:xAlign="center" w:y="1"/>
              <w:shd w:val="clear" w:color="auto" w:fill="auto"/>
              <w:spacing w:line="120" w:lineRule="exact"/>
              <w:ind w:left="160" w:firstLine="0"/>
              <w:jc w:val="left"/>
            </w:pPr>
            <w:r>
              <w:rPr>
                <w:rStyle w:val="26pt0pt"/>
                <w:b/>
                <w:bCs/>
              </w:rPr>
              <w:t>Й</w:t>
            </w:r>
          </w:p>
          <w:p w:rsidR="005469DF" w:rsidRDefault="00BB5D0C">
            <w:pPr>
              <w:pStyle w:val="24"/>
              <w:framePr w:w="6518" w:wrap="notBeside" w:vAnchor="text" w:hAnchor="text" w:xAlign="center" w:y="1"/>
              <w:shd w:val="clear" w:color="auto" w:fill="auto"/>
              <w:spacing w:line="140" w:lineRule="exact"/>
              <w:ind w:left="160" w:firstLine="0"/>
              <w:jc w:val="left"/>
            </w:pPr>
            <w:r>
              <w:rPr>
                <w:rStyle w:val="27pt1"/>
                <w:b/>
                <w:bCs/>
              </w:rPr>
              <w:t>н-</w:t>
            </w:r>
          </w:p>
        </w:tc>
      </w:tr>
      <w:tr w:rsidR="005469DF">
        <w:trPr>
          <w:trHeight w:hRule="exact" w:val="509"/>
          <w:jc w:val="center"/>
        </w:trPr>
        <w:tc>
          <w:tcPr>
            <w:tcW w:w="1334" w:type="dxa"/>
            <w:vMerge/>
            <w:shd w:val="clear" w:color="auto" w:fill="FFFFFF"/>
            <w:vAlign w:val="center"/>
          </w:tcPr>
          <w:p w:rsidR="005469DF" w:rsidRDefault="005469DF">
            <w:pPr>
              <w:framePr w:w="6518" w:wrap="notBeside" w:vAnchor="text" w:hAnchor="text" w:xAlign="center" w:y="1"/>
            </w:pPr>
          </w:p>
        </w:tc>
        <w:tc>
          <w:tcPr>
            <w:tcW w:w="898" w:type="dxa"/>
            <w:vMerge/>
            <w:tcBorders>
              <w:left w:val="single" w:sz="4" w:space="0" w:color="auto"/>
            </w:tcBorders>
            <w:shd w:val="clear" w:color="auto" w:fill="FFFFFF"/>
            <w:vAlign w:val="center"/>
          </w:tcPr>
          <w:p w:rsidR="005469DF" w:rsidRDefault="005469DF">
            <w:pPr>
              <w:framePr w:w="6518" w:wrap="notBeside" w:vAnchor="text" w:hAnchor="text" w:xAlign="center" w:y="1"/>
            </w:pPr>
          </w:p>
        </w:tc>
        <w:tc>
          <w:tcPr>
            <w:tcW w:w="394" w:type="dxa"/>
            <w:tcBorders>
              <w:top w:val="single" w:sz="4" w:space="0" w:color="auto"/>
              <w:left w:val="single" w:sz="4" w:space="0" w:color="auto"/>
            </w:tcBorders>
            <w:shd w:val="clear" w:color="auto" w:fill="FFFFFF"/>
          </w:tcPr>
          <w:p w:rsidR="005469DF" w:rsidRDefault="005469DF">
            <w:pPr>
              <w:framePr w:w="6518" w:wrap="notBeside" w:vAnchor="text" w:hAnchor="text" w:xAlign="center" w:y="1"/>
              <w:rPr>
                <w:sz w:val="10"/>
                <w:szCs w:val="10"/>
              </w:rPr>
            </w:pPr>
          </w:p>
        </w:tc>
        <w:tc>
          <w:tcPr>
            <w:tcW w:w="384" w:type="dxa"/>
            <w:tcBorders>
              <w:top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70" w:lineRule="exact"/>
              <w:ind w:firstLine="0"/>
              <w:jc w:val="right"/>
            </w:pPr>
            <w:r>
              <w:rPr>
                <w:rStyle w:val="285pt"/>
                <w:b/>
                <w:bCs/>
              </w:rPr>
              <w:t>в</w:t>
            </w:r>
          </w:p>
        </w:tc>
        <w:tc>
          <w:tcPr>
            <w:tcW w:w="735" w:type="dxa"/>
            <w:gridSpan w:val="2"/>
            <w:tcBorders>
              <w:top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60" w:lineRule="exact"/>
              <w:ind w:firstLine="0"/>
              <w:jc w:val="left"/>
            </w:pPr>
            <w:r>
              <w:rPr>
                <w:rStyle w:val="28pt0"/>
                <w:b/>
                <w:bCs/>
              </w:rPr>
              <w:t>м.-вкв.</w:t>
            </w:r>
          </w:p>
        </w:tc>
        <w:tc>
          <w:tcPr>
            <w:tcW w:w="432" w:type="dxa"/>
            <w:tcBorders>
              <w:top w:val="single" w:sz="4" w:space="0" w:color="auto"/>
            </w:tcBorders>
            <w:shd w:val="clear" w:color="auto" w:fill="FFFFFF"/>
          </w:tcPr>
          <w:p w:rsidR="005469DF" w:rsidRDefault="005469DF">
            <w:pPr>
              <w:framePr w:w="6518" w:wrap="notBeside" w:vAnchor="text" w:hAnchor="text" w:xAlign="center" w:y="1"/>
              <w:rPr>
                <w:sz w:val="10"/>
                <w:szCs w:val="10"/>
              </w:rPr>
            </w:pPr>
          </w:p>
        </w:tc>
        <w:tc>
          <w:tcPr>
            <w:tcW w:w="389" w:type="dxa"/>
            <w:tcBorders>
              <w:top w:val="single" w:sz="4" w:space="0" w:color="auto"/>
              <w:left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40" w:lineRule="exact"/>
              <w:ind w:left="160" w:firstLine="0"/>
              <w:jc w:val="left"/>
            </w:pPr>
            <w:r>
              <w:rPr>
                <w:rStyle w:val="27pt1"/>
                <w:b/>
                <w:bCs/>
              </w:rPr>
              <w:t xml:space="preserve">В </w:t>
            </w:r>
            <w:r>
              <w:rPr>
                <w:rStyle w:val="2ArialNarrow7pt-1pt"/>
                <w:b/>
                <w:bCs/>
              </w:rPr>
              <w:t>°/</w:t>
            </w:r>
          </w:p>
        </w:tc>
        <w:tc>
          <w:tcPr>
            <w:tcW w:w="1954" w:type="dxa"/>
            <w:gridSpan w:val="5"/>
            <w:tcBorders>
              <w:top w:val="single" w:sz="4" w:space="0" w:color="auto"/>
            </w:tcBorders>
            <w:shd w:val="clear" w:color="auto" w:fill="FFFFFF"/>
            <w:vAlign w:val="center"/>
          </w:tcPr>
          <w:p w:rsidR="005469DF" w:rsidRDefault="00BB5D0C">
            <w:pPr>
              <w:pStyle w:val="24"/>
              <w:framePr w:w="6518" w:wrap="notBeside" w:vAnchor="text" w:hAnchor="text" w:xAlign="center" w:y="1"/>
              <w:shd w:val="clear" w:color="auto" w:fill="auto"/>
              <w:spacing w:line="127" w:lineRule="exact"/>
              <w:ind w:left="400" w:hanging="400"/>
              <w:jc w:val="left"/>
            </w:pPr>
            <w:r>
              <w:rPr>
                <w:rStyle w:val="2ArialNarrow7pt-1pt"/>
                <w:b/>
                <w:bCs/>
              </w:rPr>
              <w:t>'о</w:t>
            </w:r>
            <w:r>
              <w:rPr>
                <w:rStyle w:val="27pt1"/>
                <w:b/>
                <w:bCs/>
              </w:rPr>
              <w:t xml:space="preserve"> от суммы поглощенных катионов</w:t>
            </w:r>
          </w:p>
        </w:tc>
      </w:tr>
      <w:tr w:rsidR="005469DF">
        <w:trPr>
          <w:trHeight w:hRule="exact" w:val="350"/>
          <w:jc w:val="center"/>
        </w:trPr>
        <w:tc>
          <w:tcPr>
            <w:tcW w:w="1334" w:type="dxa"/>
            <w:tcBorders>
              <w:top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Солонец серо</w:t>
            </w:r>
            <w:r>
              <w:rPr>
                <w:rStyle w:val="285pt"/>
                <w:b/>
                <w:bCs/>
              </w:rPr>
              <w:softHyphen/>
            </w:r>
          </w:p>
        </w:tc>
        <w:tc>
          <w:tcPr>
            <w:tcW w:w="898"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center"/>
            </w:pPr>
            <w:r>
              <w:rPr>
                <w:rStyle w:val="285pt"/>
                <w:b/>
                <w:bCs/>
              </w:rPr>
              <w:t>0—3</w:t>
            </w:r>
          </w:p>
        </w:tc>
        <w:tc>
          <w:tcPr>
            <w:tcW w:w="394"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6,54</w:t>
            </w:r>
          </w:p>
        </w:tc>
        <w:tc>
          <w:tcPr>
            <w:tcW w:w="384"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right"/>
            </w:pPr>
            <w:r>
              <w:rPr>
                <w:rStyle w:val="285pt"/>
                <w:b/>
                <w:bCs/>
              </w:rPr>
              <w:t>3,39</w:t>
            </w:r>
          </w:p>
        </w:tc>
        <w:tc>
          <w:tcPr>
            <w:tcW w:w="389"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0,87</w:t>
            </w:r>
          </w:p>
        </w:tc>
        <w:tc>
          <w:tcPr>
            <w:tcW w:w="346"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1,80</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12,60</w:t>
            </w:r>
          </w:p>
        </w:tc>
        <w:tc>
          <w:tcPr>
            <w:tcW w:w="389"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51,9</w:t>
            </w:r>
          </w:p>
        </w:tc>
        <w:tc>
          <w:tcPr>
            <w:tcW w:w="384"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26,9</w:t>
            </w:r>
          </w:p>
        </w:tc>
        <w:tc>
          <w:tcPr>
            <w:tcW w:w="389"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78,8</w:t>
            </w:r>
          </w:p>
        </w:tc>
        <w:tc>
          <w:tcPr>
            <w:tcW w:w="389"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6,9</w:t>
            </w:r>
          </w:p>
        </w:tc>
        <w:tc>
          <w:tcPr>
            <w:tcW w:w="389"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14,3</w:t>
            </w:r>
          </w:p>
        </w:tc>
        <w:tc>
          <w:tcPr>
            <w:tcW w:w="403" w:type="dxa"/>
            <w:tcBorders>
              <w:top w:val="single" w:sz="4" w:space="0" w:color="auto"/>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21,2</w:t>
            </w:r>
          </w:p>
        </w:tc>
      </w:tr>
      <w:tr w:rsidR="005469DF">
        <w:trPr>
          <w:trHeight w:hRule="exact" w:val="168"/>
          <w:jc w:val="center"/>
        </w:trPr>
        <w:tc>
          <w:tcPr>
            <w:tcW w:w="1334" w:type="dxa"/>
            <w:shd w:val="clear" w:color="auto" w:fill="FFFFFF"/>
            <w:vAlign w:val="bottom"/>
          </w:tcPr>
          <w:p w:rsidR="005469DF" w:rsidRDefault="00BB5D0C">
            <w:pPr>
              <w:pStyle w:val="24"/>
              <w:framePr w:w="6518" w:wrap="notBeside" w:vAnchor="text" w:hAnchor="text" w:xAlign="center" w:y="1"/>
              <w:shd w:val="clear" w:color="auto" w:fill="auto"/>
              <w:spacing w:line="170" w:lineRule="exact"/>
              <w:ind w:left="240" w:firstLine="0"/>
              <w:jc w:val="left"/>
            </w:pPr>
            <w:r>
              <w:rPr>
                <w:rStyle w:val="285pt"/>
                <w:b/>
                <w:bCs/>
              </w:rPr>
              <w:t>земный со-</w:t>
            </w:r>
          </w:p>
        </w:tc>
        <w:tc>
          <w:tcPr>
            <w:tcW w:w="898"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center"/>
            </w:pPr>
            <w:r>
              <w:rPr>
                <w:rStyle w:val="285pt"/>
                <w:b/>
                <w:bCs/>
              </w:rPr>
              <w:t>3—10</w:t>
            </w:r>
          </w:p>
        </w:tc>
        <w:tc>
          <w:tcPr>
            <w:tcW w:w="394"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5,70</w:t>
            </w:r>
          </w:p>
        </w:tc>
        <w:tc>
          <w:tcPr>
            <w:tcW w:w="384"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right"/>
            </w:pPr>
            <w:r>
              <w:rPr>
                <w:rStyle w:val="285pt"/>
                <w:b/>
                <w:bCs/>
              </w:rPr>
              <w:t>1,94</w:t>
            </w:r>
          </w:p>
        </w:tc>
        <w:tc>
          <w:tcPr>
            <w:tcW w:w="389"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1,43</w:t>
            </w:r>
          </w:p>
        </w:tc>
        <w:tc>
          <w:tcPr>
            <w:tcW w:w="346"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2,58</w:t>
            </w:r>
          </w:p>
        </w:tc>
        <w:tc>
          <w:tcPr>
            <w:tcW w:w="432"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11,65</w:t>
            </w:r>
          </w:p>
        </w:tc>
        <w:tc>
          <w:tcPr>
            <w:tcW w:w="389"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48,9</w:t>
            </w:r>
          </w:p>
        </w:tc>
        <w:tc>
          <w:tcPr>
            <w:tcW w:w="384"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16,7</w:t>
            </w:r>
          </w:p>
        </w:tc>
        <w:tc>
          <w:tcPr>
            <w:tcW w:w="389"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65,6</w:t>
            </w:r>
          </w:p>
        </w:tc>
        <w:tc>
          <w:tcPr>
            <w:tcW w:w="389"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12,3</w:t>
            </w:r>
          </w:p>
        </w:tc>
        <w:tc>
          <w:tcPr>
            <w:tcW w:w="389"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22,1</w:t>
            </w:r>
          </w:p>
        </w:tc>
        <w:tc>
          <w:tcPr>
            <w:tcW w:w="403"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34,4</w:t>
            </w:r>
          </w:p>
        </w:tc>
      </w:tr>
      <w:tr w:rsidR="005469DF">
        <w:trPr>
          <w:trHeight w:hRule="exact" w:val="173"/>
          <w:jc w:val="center"/>
        </w:trPr>
        <w:tc>
          <w:tcPr>
            <w:tcW w:w="1334" w:type="dxa"/>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лончаковатый</w:t>
            </w:r>
          </w:p>
        </w:tc>
        <w:tc>
          <w:tcPr>
            <w:tcW w:w="898"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left="200" w:firstLine="0"/>
              <w:jc w:val="left"/>
            </w:pPr>
            <w:r>
              <w:rPr>
                <w:rStyle w:val="285pt"/>
                <w:b/>
                <w:bCs/>
              </w:rPr>
              <w:t>10—25</w:t>
            </w:r>
          </w:p>
        </w:tc>
        <w:tc>
          <w:tcPr>
            <w:tcW w:w="394"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4,65</w:t>
            </w:r>
          </w:p>
        </w:tc>
        <w:tc>
          <w:tcPr>
            <w:tcW w:w="384"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right"/>
            </w:pPr>
            <w:r>
              <w:rPr>
                <w:rStyle w:val="285pt"/>
                <w:b/>
                <w:bCs/>
              </w:rPr>
              <w:t>1,69</w:t>
            </w:r>
          </w:p>
        </w:tc>
        <w:tc>
          <w:tcPr>
            <w:tcW w:w="389"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1,43</w:t>
            </w:r>
          </w:p>
        </w:tc>
        <w:tc>
          <w:tcPr>
            <w:tcW w:w="346"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5,55</w:t>
            </w:r>
          </w:p>
        </w:tc>
        <w:tc>
          <w:tcPr>
            <w:tcW w:w="432"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13,32</w:t>
            </w:r>
          </w:p>
        </w:tc>
        <w:tc>
          <w:tcPr>
            <w:tcW w:w="389"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34,9</w:t>
            </w:r>
          </w:p>
        </w:tc>
        <w:tc>
          <w:tcPr>
            <w:tcW w:w="384"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12,7</w:t>
            </w:r>
          </w:p>
        </w:tc>
        <w:tc>
          <w:tcPr>
            <w:tcW w:w="389"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47,6</w:t>
            </w:r>
          </w:p>
        </w:tc>
        <w:tc>
          <w:tcPr>
            <w:tcW w:w="389"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10,8</w:t>
            </w:r>
          </w:p>
        </w:tc>
        <w:tc>
          <w:tcPr>
            <w:tcW w:w="389"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41,6</w:t>
            </w:r>
          </w:p>
        </w:tc>
        <w:tc>
          <w:tcPr>
            <w:tcW w:w="403" w:type="dxa"/>
            <w:tcBorders>
              <w:left w:val="single" w:sz="4" w:space="0" w:color="auto"/>
            </w:tcBorders>
            <w:shd w:val="clear" w:color="auto" w:fill="FFFFFF"/>
            <w:vAlign w:val="bottom"/>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52,4</w:t>
            </w:r>
          </w:p>
        </w:tc>
      </w:tr>
      <w:tr w:rsidR="005469DF">
        <w:trPr>
          <w:trHeight w:hRule="exact" w:val="394"/>
          <w:jc w:val="center"/>
        </w:trPr>
        <w:tc>
          <w:tcPr>
            <w:tcW w:w="1334" w:type="dxa"/>
            <w:shd w:val="clear" w:color="auto" w:fill="FFFFFF"/>
          </w:tcPr>
          <w:p w:rsidR="005469DF" w:rsidRDefault="005469DF">
            <w:pPr>
              <w:framePr w:w="6518" w:wrap="notBeside" w:vAnchor="text" w:hAnchor="text" w:xAlign="center" w:y="1"/>
              <w:rPr>
                <w:sz w:val="10"/>
                <w:szCs w:val="10"/>
              </w:rPr>
            </w:pPr>
          </w:p>
        </w:tc>
        <w:tc>
          <w:tcPr>
            <w:tcW w:w="898" w:type="dxa"/>
            <w:tcBorders>
              <w:left w:val="single" w:sz="4" w:space="0" w:color="auto"/>
            </w:tcBorders>
            <w:shd w:val="clear" w:color="auto" w:fill="FFFFFF"/>
          </w:tcPr>
          <w:p w:rsidR="005469DF" w:rsidRDefault="00BB5D0C">
            <w:pPr>
              <w:pStyle w:val="24"/>
              <w:framePr w:w="6518" w:wrap="notBeside" w:vAnchor="text" w:hAnchor="text" w:xAlign="center" w:y="1"/>
              <w:shd w:val="clear" w:color="auto" w:fill="auto"/>
              <w:spacing w:line="170" w:lineRule="exact"/>
              <w:ind w:left="200" w:firstLine="0"/>
              <w:jc w:val="left"/>
            </w:pPr>
            <w:r>
              <w:rPr>
                <w:rStyle w:val="285pt"/>
                <w:b/>
                <w:bCs/>
              </w:rPr>
              <w:t>22—32</w:t>
            </w:r>
          </w:p>
        </w:tc>
        <w:tc>
          <w:tcPr>
            <w:tcW w:w="394" w:type="dxa"/>
            <w:tcBorders>
              <w:left w:val="single" w:sz="4" w:space="0" w:color="auto"/>
            </w:tcBorders>
            <w:shd w:val="clear" w:color="auto" w:fill="FFFFFF"/>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4,95</w:t>
            </w:r>
          </w:p>
        </w:tc>
        <w:tc>
          <w:tcPr>
            <w:tcW w:w="384" w:type="dxa"/>
            <w:tcBorders>
              <w:left w:val="single" w:sz="4" w:space="0" w:color="auto"/>
            </w:tcBorders>
            <w:shd w:val="clear" w:color="auto" w:fill="FFFFFF"/>
          </w:tcPr>
          <w:p w:rsidR="005469DF" w:rsidRDefault="00BB5D0C">
            <w:pPr>
              <w:pStyle w:val="24"/>
              <w:framePr w:w="6518" w:wrap="notBeside" w:vAnchor="text" w:hAnchor="text" w:xAlign="center" w:y="1"/>
              <w:shd w:val="clear" w:color="auto" w:fill="auto"/>
              <w:spacing w:line="170" w:lineRule="exact"/>
              <w:ind w:firstLine="0"/>
              <w:jc w:val="right"/>
            </w:pPr>
            <w:r>
              <w:rPr>
                <w:rStyle w:val="285pt"/>
                <w:b/>
                <w:bCs/>
              </w:rPr>
              <w:t>1,49</w:t>
            </w:r>
          </w:p>
        </w:tc>
        <w:tc>
          <w:tcPr>
            <w:tcW w:w="389" w:type="dxa"/>
            <w:tcBorders>
              <w:left w:val="single" w:sz="4" w:space="0" w:color="auto"/>
            </w:tcBorders>
            <w:shd w:val="clear" w:color="auto" w:fill="FFFFFF"/>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1,71</w:t>
            </w:r>
          </w:p>
        </w:tc>
        <w:tc>
          <w:tcPr>
            <w:tcW w:w="346" w:type="dxa"/>
            <w:tcBorders>
              <w:left w:val="single" w:sz="4" w:space="0" w:color="auto"/>
            </w:tcBorders>
            <w:shd w:val="clear" w:color="auto" w:fill="FFFFFF"/>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4,42</w:t>
            </w:r>
          </w:p>
        </w:tc>
        <w:tc>
          <w:tcPr>
            <w:tcW w:w="432" w:type="dxa"/>
            <w:tcBorders>
              <w:left w:val="single" w:sz="4" w:space="0" w:color="auto"/>
            </w:tcBorders>
            <w:shd w:val="clear" w:color="auto" w:fill="FFFFFF"/>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12,57</w:t>
            </w:r>
          </w:p>
        </w:tc>
        <w:tc>
          <w:tcPr>
            <w:tcW w:w="389" w:type="dxa"/>
            <w:tcBorders>
              <w:left w:val="single" w:sz="4" w:space="0" w:color="auto"/>
            </w:tcBorders>
            <w:shd w:val="clear" w:color="auto" w:fill="FFFFFF"/>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39,4</w:t>
            </w:r>
          </w:p>
        </w:tc>
        <w:tc>
          <w:tcPr>
            <w:tcW w:w="384" w:type="dxa"/>
            <w:tcBorders>
              <w:left w:val="single" w:sz="4" w:space="0" w:color="auto"/>
            </w:tcBorders>
            <w:shd w:val="clear" w:color="auto" w:fill="FFFFFF"/>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11,9</w:t>
            </w:r>
          </w:p>
        </w:tc>
        <w:tc>
          <w:tcPr>
            <w:tcW w:w="389" w:type="dxa"/>
            <w:tcBorders>
              <w:left w:val="single" w:sz="4" w:space="0" w:color="auto"/>
            </w:tcBorders>
            <w:shd w:val="clear" w:color="auto" w:fill="FFFFFF"/>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51,3</w:t>
            </w:r>
          </w:p>
        </w:tc>
        <w:tc>
          <w:tcPr>
            <w:tcW w:w="389" w:type="dxa"/>
            <w:tcBorders>
              <w:left w:val="single" w:sz="4" w:space="0" w:color="auto"/>
            </w:tcBorders>
            <w:shd w:val="clear" w:color="auto" w:fill="FFFFFF"/>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13,6</w:t>
            </w:r>
          </w:p>
        </w:tc>
        <w:tc>
          <w:tcPr>
            <w:tcW w:w="389" w:type="dxa"/>
            <w:tcBorders>
              <w:left w:val="single" w:sz="4" w:space="0" w:color="auto"/>
            </w:tcBorders>
            <w:shd w:val="clear" w:color="auto" w:fill="FFFFFF"/>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35,1</w:t>
            </w:r>
          </w:p>
        </w:tc>
        <w:tc>
          <w:tcPr>
            <w:tcW w:w="403" w:type="dxa"/>
            <w:tcBorders>
              <w:left w:val="single" w:sz="4" w:space="0" w:color="auto"/>
            </w:tcBorders>
            <w:shd w:val="clear" w:color="auto" w:fill="FFFFFF"/>
          </w:tcPr>
          <w:p w:rsidR="005469DF" w:rsidRDefault="00BB5D0C">
            <w:pPr>
              <w:pStyle w:val="24"/>
              <w:framePr w:w="6518" w:wrap="notBeside" w:vAnchor="text" w:hAnchor="text" w:xAlign="center" w:y="1"/>
              <w:shd w:val="clear" w:color="auto" w:fill="auto"/>
              <w:spacing w:line="170" w:lineRule="exact"/>
              <w:ind w:firstLine="0"/>
              <w:jc w:val="left"/>
            </w:pPr>
            <w:r>
              <w:rPr>
                <w:rStyle w:val="285pt"/>
                <w:b/>
                <w:bCs/>
              </w:rPr>
              <w:t>48,7</w:t>
            </w:r>
          </w:p>
        </w:tc>
      </w:tr>
    </w:tbl>
    <w:p w:rsidR="005469DF" w:rsidRDefault="005469DF">
      <w:pPr>
        <w:framePr w:w="6518"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7"/>
        <w:ind w:firstLine="360"/>
      </w:pPr>
      <w:r>
        <w:t>В почвенном покрове дельтовых районов чаще всего господст</w:t>
      </w:r>
      <w:r>
        <w:softHyphen/>
        <w:t>вуют самые разнообразные солончаки, влажнолуговые засолен</w:t>
      </w:r>
      <w:r>
        <w:softHyphen/>
        <w:t>ные почвы, так называемые такыры, и лишь в незначительной мере сероземы, часто солонцеватые.</w:t>
      </w:r>
    </w:p>
    <w:p w:rsidR="005469DF" w:rsidRDefault="00BB5D0C">
      <w:pPr>
        <w:pStyle w:val="24"/>
        <w:shd w:val="clear" w:color="auto" w:fill="auto"/>
        <w:ind w:firstLine="360"/>
      </w:pPr>
      <w:r>
        <w:t>Термин «такыр» является прежде всего ландшафтным, обозна</w:t>
      </w:r>
      <w:r>
        <w:softHyphen/>
        <w:t>чающим ровные и гладкие глинистые территории, обычно совер</w:t>
      </w:r>
      <w:r>
        <w:softHyphen/>
        <w:t>шенно голые, разбитые с поверхности на паркетообразные плитки и настолько твердые, что след лошади часто на нем не заметен. Цвет такыров с поверхности разнообразен, но обычно ярких от</w:t>
      </w:r>
      <w:r>
        <w:softHyphen/>
        <w:t>тенков — шоколадно-бурых, палевых, розоватых. Площади та</w:t>
      </w:r>
      <w:r>
        <w:softHyphen/>
        <w:t>кырных пятен иногда незначительны, но часто они охватывают сотни и даже тысячи гектаров.</w:t>
      </w:r>
    </w:p>
    <w:p w:rsidR="005469DF" w:rsidRDefault="00BB5D0C">
      <w:pPr>
        <w:pStyle w:val="24"/>
        <w:shd w:val="clear" w:color="auto" w:fill="auto"/>
        <w:ind w:firstLine="380"/>
      </w:pPr>
      <w:r>
        <w:t>Максимальное развитие такырных площадей приурочено к древ- неаллговиальным отложениям, но часто они встречаются по пони</w:t>
      </w:r>
      <w:r>
        <w:softHyphen/>
        <w:t xml:space="preserve">жениям среди песков. Возникновение такыров во многих случаях связывается с действием поверхностных вод, ливневых или речных, </w:t>
      </w:r>
      <w:r>
        <w:lastRenderedPageBreak/>
        <w:t>затопляющих мелким слоем плоские понижения и приносящих сюда тончайший ил. После высыхания таких эфемерных озер ил остается и последовательно формирует такыр. Этот путь происхож</w:t>
      </w:r>
      <w:r>
        <w:softHyphen/>
        <w:t>дения и объясняет обычную чрезвычайную глинистость такыров, содержащих часто 90 и 95% частиц меньше 0,01 мм. Необходимо, однако, отметить и широко распространенное явление так назы</w:t>
      </w:r>
      <w:r>
        <w:softHyphen/>
        <w:t>ваемого отакыривания обычных пашен. Это явление наступает при забрасывании пашни в перелог.</w:t>
      </w:r>
    </w:p>
    <w:p w:rsidR="005469DF" w:rsidRDefault="00BB5D0C">
      <w:pPr>
        <w:pStyle w:val="24"/>
        <w:shd w:val="clear" w:color="auto" w:fill="auto"/>
        <w:ind w:firstLine="380"/>
      </w:pPr>
      <w:r>
        <w:t>Вертикальный профиль такыра в типичном случае имеет сле</w:t>
      </w:r>
      <w:r>
        <w:softHyphen/>
        <w:t xml:space="preserve">дующий вид: </w:t>
      </w:r>
      <w:r>
        <w:rPr>
          <w:rStyle w:val="2Candara9pt"/>
        </w:rPr>
        <w:t>0</w:t>
      </w:r>
      <w:r>
        <w:t>—</w:t>
      </w:r>
      <w:r>
        <w:rPr>
          <w:rStyle w:val="2Candara9pt"/>
        </w:rPr>
        <w:t>2</w:t>
      </w:r>
      <w:r>
        <w:t>—3 см корочка, очень плотная, по пористая на изломе; 3—</w:t>
      </w:r>
      <w:r>
        <w:rPr>
          <w:rStyle w:val="2Candara9pt"/>
        </w:rPr>
        <w:t>10—12</w:t>
      </w:r>
      <w:r>
        <w:t xml:space="preserve"> см яркобурый глинистый горизонт, обычно резко чешуйчатого или раковистого сложения; ниже—до 30—50—100 см идет та же глина плотного комковатого или глыбистого сложения. Подстилается или обычной суглинистой породой или песком (при залегании такыра среди песков).</w:t>
      </w:r>
    </w:p>
    <w:p w:rsidR="005469DF" w:rsidRDefault="00BB5D0C">
      <w:pPr>
        <w:pStyle w:val="24"/>
        <w:shd w:val="clear" w:color="auto" w:fill="auto"/>
        <w:ind w:firstLine="380"/>
      </w:pPr>
      <w:r>
        <w:t>В отношении засоления воднорастворимыми солями такыры чрезвычайно разнообразны: преобладают более или менее сильно</w:t>
      </w:r>
      <w:r>
        <w:softHyphen/>
        <w:t xml:space="preserve">засоленные разности, но часты и очень слабозасоленные. Не редки значительные скопления гипса на глубине </w:t>
      </w:r>
      <w:r>
        <w:rPr>
          <w:rStyle w:val="2Candara9pt"/>
        </w:rPr>
        <w:t>10—20</w:t>
      </w:r>
      <w:r>
        <w:t xml:space="preserve"> см от поверхности почвы (табл. 147).</w:t>
      </w:r>
    </w:p>
    <w:p w:rsidR="005469DF" w:rsidRDefault="00BB5D0C">
      <w:pPr>
        <w:pStyle w:val="24"/>
        <w:shd w:val="clear" w:color="auto" w:fill="auto"/>
        <w:ind w:firstLine="380"/>
      </w:pPr>
      <w:r>
        <w:t>До последнего времени самый тип почвообразования такыров оставался неясным. В настоящее время имеется много фактов, устанавливающих солонцовую природу, по крайней мере, значи</w:t>
      </w:r>
      <w:r>
        <w:softHyphen/>
        <w:t>тельной части их.</w:t>
      </w:r>
    </w:p>
    <w:p w:rsidR="005469DF" w:rsidRDefault="00BB5D0C">
      <w:pPr>
        <w:pStyle w:val="24"/>
        <w:shd w:val="clear" w:color="auto" w:fill="auto"/>
        <w:ind w:firstLine="380"/>
      </w:pPr>
      <w:r>
        <w:t>Уже при закладке почвенных разрезов на такырах часто можно судить о солонцовой природе их по наличию иллювиальных уплот</w:t>
      </w:r>
      <w:r>
        <w:softHyphen/>
        <w:t>ненных горизонтов. Химических же анализов сделано еще очень мало. Анализ, сделанный Иолотанской опытной станцией (р. Мур- габ), дал очень резкие солонцовые показания (табл. 148).</w:t>
      </w:r>
    </w:p>
    <w:p w:rsidR="005469DF" w:rsidRDefault="00BB5D0C">
      <w:pPr>
        <w:pStyle w:val="24"/>
        <w:shd w:val="clear" w:color="auto" w:fill="auto"/>
        <w:ind w:firstLine="380"/>
      </w:pPr>
      <w:r>
        <w:t>Для ряда такыров по Аму-Дарье (Куня-Дарья) был произведен анализ самых поверхностных корочек их, причем оказалось, что они при общей емкости поглощения в 7—И м.-экв. содержат 1,7—1,9 м.-экв. натрия, т. е. около 20% емкости.</w:t>
      </w:r>
    </w:p>
    <w:p w:rsidR="005469DF" w:rsidRDefault="00BB5D0C">
      <w:pPr>
        <w:pStyle w:val="24"/>
        <w:shd w:val="clear" w:color="auto" w:fill="auto"/>
        <w:ind w:firstLine="380"/>
      </w:pPr>
      <w:r>
        <w:t>Приведенные материалы дают основание считать, что солопце- ватость такыров, повидимому, широко развитое явление, однако этих данных недостаточно для обобщения такого заключения. Такырами вообще называют очень разнообразные почвы, и только массовые систематические исследования могут более точно решить вопрос об их действительной природе.</w:t>
      </w:r>
    </w:p>
    <w:p w:rsidR="005469DF" w:rsidRDefault="00BB5D0C">
      <w:pPr>
        <w:pStyle w:val="24"/>
        <w:shd w:val="clear" w:color="auto" w:fill="auto"/>
        <w:ind w:firstLine="380"/>
        <w:sectPr w:rsidR="005469DF">
          <w:footerReference w:type="even" r:id="rId471"/>
          <w:footerReference w:type="default" r:id="rId472"/>
          <w:footerReference w:type="first" r:id="rId473"/>
          <w:pgSz w:w="7183" w:h="11597"/>
          <w:pgMar w:top="305" w:right="308" w:bottom="639" w:left="304" w:header="0" w:footer="3" w:gutter="0"/>
          <w:cols w:space="720"/>
          <w:noEndnote/>
          <w:titlePg/>
          <w:docGrid w:linePitch="360"/>
        </w:sectPr>
      </w:pPr>
      <w:r>
        <w:t>Практика местного земледелия знает много случаев освоения такыров под посев сельскохозяйственных культур. Обычно вна</w:t>
      </w:r>
      <w:r>
        <w:softHyphen/>
        <w:t>чале они занимаются зерновыми и только после ряда лет интенсив</w:t>
      </w:r>
      <w:r>
        <w:softHyphen/>
        <w:t>ной обработки и удобрения становятся пригодными для других культур, в частности для хлопчатника. Однако осваиваются лишь</w:t>
      </w:r>
    </w:p>
    <w:p w:rsidR="005469DF" w:rsidRDefault="0088158E">
      <w:pPr>
        <w:pStyle w:val="1070"/>
        <w:shd w:val="clear" w:color="auto" w:fill="auto"/>
        <w:spacing w:line="170" w:lineRule="exact"/>
        <w:ind w:right="240"/>
      </w:pPr>
      <w:r>
        <w:rPr>
          <w:noProof/>
          <w:lang w:val="uk-UA" w:eastAsia="uk-UA" w:bidi="ar-SA"/>
        </w:rPr>
        <w:lastRenderedPageBreak/>
        <mc:AlternateContent>
          <mc:Choice Requires="wps">
            <w:drawing>
              <wp:anchor distT="0" distB="65405" distL="170815" distR="152400" simplePos="0" relativeHeight="251870720" behindDoc="1" locked="0" layoutInCell="1" allowOverlap="1">
                <wp:simplePos x="0" y="0"/>
                <wp:positionH relativeFrom="margin">
                  <wp:posOffset>170815</wp:posOffset>
                </wp:positionH>
                <wp:positionV relativeFrom="paragraph">
                  <wp:posOffset>308610</wp:posOffset>
                </wp:positionV>
                <wp:extent cx="499745" cy="161290"/>
                <wp:effectExtent l="0" t="3810" r="0" b="1270"/>
                <wp:wrapTopAndBottom/>
                <wp:docPr id="447"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9745" cy="161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50"/>
                              <w:shd w:val="clear" w:color="auto" w:fill="auto"/>
                              <w:spacing w:line="127" w:lineRule="exact"/>
                              <w:ind w:left="240" w:hanging="240"/>
                              <w:jc w:val="left"/>
                            </w:pPr>
                            <w:r>
                              <w:rPr>
                                <w:rStyle w:val="5Exact"/>
                                <w:b/>
                                <w:bCs/>
                              </w:rPr>
                              <w:t xml:space="preserve">Горизонт </w:t>
                            </w:r>
                            <w:r>
                              <w:rPr>
                                <w:rStyle w:val="575ptExact"/>
                                <w:b/>
                                <w:bCs/>
                              </w:rPr>
                              <w:t>(в см)</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83" o:spid="_x0000_s1381" type="#_x0000_t202" style="position:absolute;left:0;text-align:left;margin-left:13.45pt;margin-top:24.3pt;width:39.35pt;height:12.7pt;z-index:-251445760;visibility:visible;mso-wrap-style:square;mso-width-percent:0;mso-height-percent:0;mso-wrap-distance-left:13.45pt;mso-wrap-distance-top:0;mso-wrap-distance-right:12pt;mso-wrap-distance-bottom:5.1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UIUtQIAALQFAAAOAAAAZHJzL2Uyb0RvYy54bWysVNuOmzAQfa/Uf7D8zgJZkwS0ZLUbQlVp&#10;e5F2+wEOmGAVbGo7ge2q/96xCcleXqq2PFiDPT6emXNmrq6HtkEHpjSXIsXhRYARE4Usudil+NtD&#10;7i0x0oaKkjZSsBQ/Mo2vV+/fXfVdwmaylk3JFAIQoZO+S3FtTJf4vi5q1lJ9ITsm4LCSqqUGftXO&#10;LxXtAb1t/FkQzP1eqrJTsmBaw242HuKVw68qVpgvVaWZQU2KITbjVuXWrV391RVNdop2NS+OYdC/&#10;iKKlXMCjJ6iMGor2ir+BanmhpJaVuShk68uq4gVzOUA2YfAqm/uadszlAsXR3alM+v/BFp8PXxXi&#10;ZYoJWWAkaAskPbDBoFs5oOWlLVDf6QT87jvwNAPsA9EuWd3dyeK7RkKuayp27EYp2deMlhBgaG/6&#10;z66OONqCbPtPsoR36N5IBzRUqrXVg3ogQAeiHk/k2FgK2CRxvCARRgUchfNwFjvyfJpMlzulzQcm&#10;W2SNFCvg3oHTw502NhiaTC72LSFz3jSO/0a82ADHcQeehqv2zAbh6HyKg3iz3CyJR2bzjUeCLPNu&#10;8jXx5nm4iLLLbL3Owl/23ZAkNS9LJuwzk7RC8mfUHUU+iuIkLi0bXlo4G5JWu+26UehAQdq5+1zJ&#10;4eTs5r8MwxUBcnmVUjgjwe0s9vL5cuGRnERevAiWXhDGt/E8IDHJ8pcp3XHB/j0l1Kc4jmbRqKVz&#10;0K9yC9z3NjeatNzA8Gh4m+LlyYkmVoEbUTpqDeXNaD8rhQ3/XAqgeyLa6dVKdBSrGbaD643LKJoa&#10;YSvLR5CwkiAx0CmMPjBqqX5i1MMYSbH+saeKYdR8FNAGduZMhpqM7WRQUcDVFBuMRnNtxtm07xTf&#10;1YA8NdoNtErOnYxtT41RHBsMRoPL5jjG7Ox5/u+8zsN29RsAAP//AwBQSwMEFAAGAAgAAAAhAOiL&#10;IKPcAAAACAEAAA8AAABkcnMvZG93bnJldi54bWxMj8FOwzAQRO9I/IO1SFwQtROV0IZsKoTgwo3C&#10;hZsbL0mEvY5iNwn9etwT3GY1o5m31W5xVkw0ht4zQrZSIIgbb3puET7eX243IELUbLT1TAg/FGBX&#10;X15UujR+5jea9rEVqYRDqRG6GIdSytB05HRY+YE4eV9+dDqmc2ylGfWcyp2VuVKFdLrntNDpgZ46&#10;ar73R4dQLM/DzeuW8vnU2Ik/T1kWKUO8vloeH0BEWuJfGM74CR3qxHTwRzZBWIS82KYkwnpTgDj7&#10;6i6JA8L9WoGsK/n/gfoXAAD//wMAUEsBAi0AFAAGAAgAAAAhALaDOJL+AAAA4QEAABMAAAAAAAAA&#10;AAAAAAAAAAAAAFtDb250ZW50X1R5cGVzXS54bWxQSwECLQAUAAYACAAAACEAOP0h/9YAAACUAQAA&#10;CwAAAAAAAAAAAAAAAAAvAQAAX3JlbHMvLnJlbHNQSwECLQAUAAYACAAAACEAZdlCFLUCAAC0BQAA&#10;DgAAAAAAAAAAAAAAAAAuAgAAZHJzL2Uyb0RvYy54bWxQSwECLQAUAAYACAAAACEA6Isgo9wAAAAI&#10;AQAADwAAAAAAAAAAAAAAAAAPBQAAZHJzL2Rvd25yZXYueG1sUEsFBgAAAAAEAAQA8wAAABgGAAAA&#10;AA==&#10;" filled="f" stroked="f">
                <v:textbox style="mso-fit-shape-to-text:t" inset="0,0,0,0">
                  <w:txbxContent>
                    <w:p w:rsidR="00BB5D0C" w:rsidRDefault="00BB5D0C">
                      <w:pPr>
                        <w:pStyle w:val="50"/>
                        <w:shd w:val="clear" w:color="auto" w:fill="auto"/>
                        <w:spacing w:line="127" w:lineRule="exact"/>
                        <w:ind w:left="240" w:hanging="240"/>
                        <w:jc w:val="left"/>
                      </w:pPr>
                      <w:r>
                        <w:rPr>
                          <w:rStyle w:val="5Exact"/>
                          <w:b/>
                          <w:bCs/>
                        </w:rPr>
                        <w:t xml:space="preserve">Горизонт </w:t>
                      </w:r>
                      <w:r>
                        <w:rPr>
                          <w:rStyle w:val="575ptExact"/>
                          <w:b/>
                          <w:bCs/>
                        </w:rPr>
                        <w:t>(в см)</w:t>
                      </w:r>
                    </w:p>
                  </w:txbxContent>
                </v:textbox>
                <w10:wrap type="topAndBottom" anchorx="margin"/>
              </v:shape>
            </w:pict>
          </mc:Fallback>
        </mc:AlternateContent>
      </w:r>
      <w:r>
        <w:rPr>
          <w:noProof/>
          <w:lang w:val="uk-UA" w:eastAsia="uk-UA" w:bidi="ar-SA"/>
        </w:rPr>
        <mc:AlternateContent>
          <mc:Choice Requires="wps">
            <w:drawing>
              <wp:anchor distT="0" distB="5080" distL="99695" distR="63500" simplePos="0" relativeHeight="251871744" behindDoc="1" locked="0" layoutInCell="1" allowOverlap="1">
                <wp:simplePos x="0" y="0"/>
                <wp:positionH relativeFrom="margin">
                  <wp:posOffset>822960</wp:posOffset>
                </wp:positionH>
                <wp:positionV relativeFrom="paragraph">
                  <wp:posOffset>284480</wp:posOffset>
                </wp:positionV>
                <wp:extent cx="481330" cy="241935"/>
                <wp:effectExtent l="3810" t="0" r="635" b="0"/>
                <wp:wrapTopAndBottom/>
                <wp:docPr id="446"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330" cy="241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6"/>
                              <w:shd w:val="clear" w:color="auto" w:fill="auto"/>
                              <w:spacing w:line="127" w:lineRule="exact"/>
                              <w:ind w:left="40"/>
                              <w:jc w:val="center"/>
                            </w:pPr>
                            <w:r>
                              <w:t>Плотный</w:t>
                            </w:r>
                            <w:r>
                              <w:br/>
                              <w:t>остаток</w:t>
                            </w:r>
                            <w:r>
                              <w:br/>
                            </w:r>
                            <w:r>
                              <w:rPr>
                                <w:rStyle w:val="1685ptExact"/>
                                <w:b/>
                                <w:bCs/>
                              </w:rPr>
                              <w:t>(в %)</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82" o:spid="_x0000_s1382" type="#_x0000_t202" style="position:absolute;left:0;text-align:left;margin-left:64.8pt;margin-top:22.4pt;width:37.9pt;height:19.05pt;z-index:-251444736;visibility:visible;mso-wrap-style:square;mso-width-percent:0;mso-height-percent:0;mso-wrap-distance-left:7.85pt;mso-wrap-distance-top:0;mso-wrap-distance-right:5pt;mso-wrap-distance-bottom:.4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PrlsgIAALQFAAAOAAAAZHJzL2Uyb0RvYy54bWysVG1vmzAQ/j5p/8Hyd8pLnBRQSdWGME3q&#10;XqR2P8ABE6yBzWwnpJv233c2IU1bTZq28cE67PNz99w9vqvrQ9eiPVOaS5Hh8CLAiIlSVlxsM/zl&#10;ofBijLShoqKtFCzDj0zj6+XbN1dDn7JINrKtmEIAInQ69BlujOlT39dlwzqqL2TPBBzWUnXUwK/a&#10;+pWiA6B3rR8FwcIfpKp6JUumNezm4yFeOvy6ZqX5VNeaGdRmGHIzblVu3djVX17RdKto3/DymAb9&#10;iyw6ygUEPUHl1FC0U/wVVMdLJbWszUUpO1/WNS+Z4wBswuAFm/uG9sxxgeLo/lQm/f9gy4/7zwrx&#10;KsOELDAStIMmPbCDQbfygOLIFmjodQp+9z14mgPsQ6MdWd3fyfKrRkKuGiq27EYpOTSMVpBgaG/6&#10;Z1dHHG1BNsMHWUEcujPSAR1q1dnqQT0QoEOjHk/NsbmUsEnicDaDkxKOIhIms7mLQNPpcq+0ecdk&#10;h6yRYQW9d+B0f6eNTYamk4uNJWTB29b1vxXPNsBx3IHQcNWe2SRcO38kQbKO1zHxSLRYeyTIc++m&#10;WBFvUYSX83yWr1Z5+NPGDUna8KpiwoaZpBWSP2vdUeSjKE7i0rLllYWzKWm13axahfYUpF2471iQ&#10;Mzf/eRquCMDlBaUwIsFtlHjFIr70SEHmXnIZxF4QJrfJIiAJyYvnlO64YP9OCQ0ZTubRfNTSb7kF&#10;7nvNjaYdNzA8Wt5lOD450dQqcC0q11pDeTvaZ6Ww6T+VAto9Ndrp1Up0FKs5bA7ubczmCxvfqnkj&#10;q0eQsJIgMVAjjD4wGqm+YzTAGMmw/rajimHUvhfwDOzMmQw1GZvJoKKEqxk2GI3myoyzadcrvm0A&#10;eXpoN/BUCu5k/JTF8YHBaHBsjmPMzp7zf+f1NGyXvwAAAP//AwBQSwMEFAAGAAgAAAAhAIFLYsjd&#10;AAAACQEAAA8AAABkcnMvZG93bnJldi54bWxMj0FPhDAQhe8m/odmTLwYt9AgWVjKxhi9eHP14q1L&#10;Z4FIp4R2AffXO570+DJf3nyv2q9uEDNOofekId0kIJAab3tqNXy8v9xvQYRoyJrBE2r4xgD7+vqq&#10;MqX1C73hfIit4BIKpdHQxTiWUoamQ2fCxo9IfDv5yZnIcWqlnczC5W6QKkly6UxP/KEzIz512Hwd&#10;zk5Dvj6Pd68FquXSDDN9XtI0Yqr17c36uAMRcY1/MPzqszrU7HT0Z7JBDJxVkTOqIct4AgMqechA&#10;HDVsVQGyruT/BfUPAAAA//8DAFBLAQItABQABgAIAAAAIQC2gziS/gAAAOEBAAATAAAAAAAAAAAA&#10;AAAAAAAAAABbQ29udGVudF9UeXBlc10ueG1sUEsBAi0AFAAGAAgAAAAhADj9If/WAAAAlAEAAAsA&#10;AAAAAAAAAAAAAAAALwEAAF9yZWxzLy5yZWxzUEsBAi0AFAAGAAgAAAAhAKnA+uWyAgAAtAUAAA4A&#10;AAAAAAAAAAAAAAAALgIAAGRycy9lMm9Eb2MueG1sUEsBAi0AFAAGAAgAAAAhAIFLYsjdAAAACQEA&#10;AA8AAAAAAAAAAAAAAAAADAUAAGRycy9kb3ducmV2LnhtbFBLBQYAAAAABAAEAPMAAAAWBgAAAAA=&#10;" filled="f" stroked="f">
                <v:textbox style="mso-fit-shape-to-text:t" inset="0,0,0,0">
                  <w:txbxContent>
                    <w:p w:rsidR="00BB5D0C" w:rsidRDefault="00BB5D0C">
                      <w:pPr>
                        <w:pStyle w:val="16"/>
                        <w:shd w:val="clear" w:color="auto" w:fill="auto"/>
                        <w:spacing w:line="127" w:lineRule="exact"/>
                        <w:ind w:left="40"/>
                        <w:jc w:val="center"/>
                      </w:pPr>
                      <w:r>
                        <w:t>Плотный</w:t>
                      </w:r>
                      <w:r>
                        <w:br/>
                        <w:t>остаток</w:t>
                      </w:r>
                      <w:r>
                        <w:br/>
                      </w:r>
                      <w:r>
                        <w:rPr>
                          <w:rStyle w:val="1685ptExact"/>
                          <w:b/>
                          <w:bCs/>
                        </w:rPr>
                        <w:t>(в %)</w:t>
                      </w:r>
                    </w:p>
                  </w:txbxContent>
                </v:textbox>
                <w10:wrap type="topAndBottom" anchorx="margin"/>
              </v:shape>
            </w:pict>
          </mc:Fallback>
        </mc:AlternateContent>
      </w:r>
      <w:r>
        <w:rPr>
          <w:noProof/>
          <w:lang w:val="uk-UA" w:eastAsia="uk-UA" w:bidi="ar-SA"/>
        </w:rPr>
        <mc:AlternateContent>
          <mc:Choice Requires="wps">
            <w:drawing>
              <wp:anchor distT="0" distB="29210" distL="581660" distR="170815" simplePos="0" relativeHeight="251872768" behindDoc="1" locked="0" layoutInCell="1" allowOverlap="1">
                <wp:simplePos x="0" y="0"/>
                <wp:positionH relativeFrom="margin">
                  <wp:posOffset>1359535</wp:posOffset>
                </wp:positionH>
                <wp:positionV relativeFrom="paragraph">
                  <wp:posOffset>284480</wp:posOffset>
                </wp:positionV>
                <wp:extent cx="560705" cy="339090"/>
                <wp:effectExtent l="0" t="0" r="3810" b="3810"/>
                <wp:wrapTopAndBottom/>
                <wp:docPr id="4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705" cy="339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50"/>
                              <w:shd w:val="clear" w:color="auto" w:fill="auto"/>
                              <w:spacing w:line="178" w:lineRule="exact"/>
                              <w:ind w:left="20" w:firstLine="0"/>
                            </w:pPr>
                            <w:r>
                              <w:rPr>
                                <w:rStyle w:val="5Exact"/>
                                <w:b/>
                                <w:bCs/>
                              </w:rPr>
                              <w:t>Щелочность</w:t>
                            </w:r>
                            <w:r>
                              <w:rPr>
                                <w:rStyle w:val="5Exact"/>
                                <w:b/>
                                <w:bCs/>
                              </w:rPr>
                              <w:br/>
                            </w:r>
                            <w:r>
                              <w:rPr>
                                <w:rStyle w:val="575ptExact"/>
                                <w:b/>
                                <w:bCs/>
                              </w:rPr>
                              <w:t>(в НСОз)</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81" o:spid="_x0000_s1383" type="#_x0000_t202" style="position:absolute;left:0;text-align:left;margin-left:107.05pt;margin-top:22.4pt;width:44.15pt;height:26.7pt;z-index:-251443712;visibility:visible;mso-wrap-style:square;mso-width-percent:0;mso-height-percent:0;mso-wrap-distance-left:45.8pt;mso-wrap-distance-top:0;mso-wrap-distance-right:13.45pt;mso-wrap-distance-bottom:2.3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RtkswIAALQFAAAOAAAAZHJzL2Uyb0RvYy54bWysVG1vmzAQ/j5p/8HydwIkkAAqqZoQpknd&#10;i9TuBzhggjWwme0Eumn/fWdT0rTVpGkbH9DZPj93z93ju7oe2gadqFRM8BT7Mw8jygtRMn5I8Zf7&#10;3IkwUprwkjSC0xQ/UIWv12/fXPVdQueiFk1JJQIQrpK+S3GtdZe4ripq2hI1Ex3lcFgJ2RINS3lw&#10;S0l6QG8bd+55S7cXsuykKKhSsJuNh3ht8auKFvpTVSmqUZNiyE3bv7T/vfm76yuSHCTpalY8pkH+&#10;IouWMA5Bz1AZ0QQdJXsF1bJCCiUqPStE64qqYgW1HICN771gc1eTjlouUBzVncuk/h9s8fH0WSJW&#10;pjgIQow4aaFJ93TQaCMGFPmmQH2nEvC768BTD7APjbZkVXcriq8KcbGtCT/QGylFX1NSQoL2pntx&#10;dcRRBmTffxAlxCFHLSzQUMnWVA/qgQAdGvVwbo7JpYDNcOmtPEixgKPFIvZi2zyXJNPlTir9jooW&#10;GSPFEnpvwcnpVmmgAa6Ti4nFRc6axva/4c82wHHcgdBw1ZyZJGw7f0DgXbSLAieYL3dO4GWZc5Nv&#10;A2eZ+6swW2Tbbeb/NHH9IKlZWVJuwkzS8oM/a92jyEdRnMWlRMNKA2dSUvKw3zYSnQhIO7efaRYk&#10;f+HmPk/DHgOXF5T8eeBt5rGTL6OVE+RB6MQrL3I8P97ESy+Igyx/TumWcfrvlFCf4jich6OWfsvN&#10;s99rbiRpmYbh0bA2xdHZiSRGgTte2tZqwprRviiFSf+pFFCxqdFWr0aio1j1sB/s21iEq+kh7EX5&#10;ABKWAiQGOoXRB0Yt5HeMehgjKVbfjkRSjJr3HJ6BmTmTISdjPxmEF3A1xRqj0dzqcTYdO8kONSBP&#10;D+0GnkrOrIzNmxqzAA5mAaPBsnkcY2b2XK6t19OwXf8CAAD//wMAUEsDBBQABgAIAAAAIQB6KYEj&#10;3QAAAAkBAAAPAAAAZHJzL2Rvd25yZXYueG1sTI8xT8MwEIV3JP6DdUgsiDo2UdWmcSqEYGGjsLC5&#10;8TWJiM9R7Cahv55jgvF0n977XrlffC8mHGMXyIBaZSCQ6uA6agx8vL/cb0DEZMnZPhAa+MYI++r6&#10;qrSFCzO94XRIjeAQioU10KY0FFLGukVv4yoMSPw7hdHbxOfYSDfamcN9L3WWraW3HXFDawd8arH+&#10;Opy9gfXyPNy9blHPl7qf6POiVEJlzO3N8rgDkXBJfzD86rM6VOx0DGdyUfQGtMoVowbynCcw8JDp&#10;HMTRwHajQVal/L+g+gEAAP//AwBQSwECLQAUAAYACAAAACEAtoM4kv4AAADhAQAAEwAAAAAAAAAA&#10;AAAAAAAAAAAAW0NvbnRlbnRfVHlwZXNdLnhtbFBLAQItABQABgAIAAAAIQA4/SH/1gAAAJQBAAAL&#10;AAAAAAAAAAAAAAAAAC8BAABfcmVscy8ucmVsc1BLAQItABQABgAIAAAAIQAgFRtkswIAALQFAAAO&#10;AAAAAAAAAAAAAAAAAC4CAABkcnMvZTJvRG9jLnhtbFBLAQItABQABgAIAAAAIQB6KYEj3QAAAAkB&#10;AAAPAAAAAAAAAAAAAAAAAA0FAABkcnMvZG93bnJldi54bWxQSwUGAAAAAAQABADzAAAAFwYAAAAA&#10;" filled="f" stroked="f">
                <v:textbox style="mso-fit-shape-to-text:t" inset="0,0,0,0">
                  <w:txbxContent>
                    <w:p w:rsidR="00BB5D0C" w:rsidRDefault="00BB5D0C">
                      <w:pPr>
                        <w:pStyle w:val="50"/>
                        <w:shd w:val="clear" w:color="auto" w:fill="auto"/>
                        <w:spacing w:line="178" w:lineRule="exact"/>
                        <w:ind w:left="20" w:firstLine="0"/>
                      </w:pPr>
                      <w:r>
                        <w:rPr>
                          <w:rStyle w:val="5Exact"/>
                          <w:b/>
                          <w:bCs/>
                        </w:rPr>
                        <w:t>Щелочность</w:t>
                      </w:r>
                      <w:r>
                        <w:rPr>
                          <w:rStyle w:val="5Exact"/>
                          <w:b/>
                          <w:bCs/>
                        </w:rPr>
                        <w:br/>
                      </w:r>
                      <w:r>
                        <w:rPr>
                          <w:rStyle w:val="575ptExact"/>
                          <w:b/>
                          <w:bCs/>
                        </w:rPr>
                        <w:t>(в НСОз)</w:t>
                      </w:r>
                    </w:p>
                  </w:txbxContent>
                </v:textbox>
                <w10:wrap type="topAndBottom" anchorx="margin"/>
              </v:shape>
            </w:pict>
          </mc:Fallback>
        </mc:AlternateContent>
      </w:r>
      <w:r>
        <w:rPr>
          <w:noProof/>
          <w:lang w:val="uk-UA" w:eastAsia="uk-UA" w:bidi="ar-SA"/>
        </w:rPr>
        <mc:AlternateContent>
          <mc:Choice Requires="wps">
            <w:drawing>
              <wp:anchor distT="0" distB="96520" distL="1313180" distR="377825" simplePos="0" relativeHeight="251873792" behindDoc="1" locked="0" layoutInCell="1" allowOverlap="1">
                <wp:simplePos x="0" y="0"/>
                <wp:positionH relativeFrom="margin">
                  <wp:posOffset>2091055</wp:posOffset>
                </wp:positionH>
                <wp:positionV relativeFrom="paragraph">
                  <wp:posOffset>341630</wp:posOffset>
                </wp:positionV>
                <wp:extent cx="213360" cy="254000"/>
                <wp:effectExtent l="0" t="0" r="635" b="4445"/>
                <wp:wrapTopAndBottom/>
                <wp:docPr id="444"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36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spacing w:line="200" w:lineRule="exact"/>
                              <w:ind w:firstLine="0"/>
                              <w:jc w:val="left"/>
                            </w:pPr>
                            <w:r>
                              <w:rPr>
                                <w:rStyle w:val="2Exact0"/>
                                <w:b/>
                                <w:bCs/>
                              </w:rPr>
                              <w:t>во:;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80" o:spid="_x0000_s1384" type="#_x0000_t202" style="position:absolute;left:0;text-align:left;margin-left:164.65pt;margin-top:26.9pt;width:16.8pt;height:20pt;z-index:-251442688;visibility:visible;mso-wrap-style:square;mso-width-percent:0;mso-height-percent:0;mso-wrap-distance-left:103.4pt;mso-wrap-distance-top:0;mso-wrap-distance-right:29.75pt;mso-wrap-distance-bottom:7.6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JObtwIAALQFAAAOAAAAZHJzL2Uyb0RvYy54bWysVNtu2zAMfR+wfxD07voSJbWNOkUbx8OA&#10;7gK0+wDFlmNhtuRJSpxu2L+PkuMk7V6GbX4QaIkiD3mOeHN76Fq0Z0pzKTIcXgUYMVHKiotthr88&#10;FV6MkTZUVLSVgmX4mWl8u3z75mboUxbJRrYVUwiCCJ0OfYYbY/rU93XZsI7qK9kzAYe1VB018Ku2&#10;fqXoANG71o+CYOEPUlW9kiXTGnbz8RAvXfy6ZqX5VNeaGdRmGLAZtyq3buzqL29oulW0b3h5hEH/&#10;AkVHuYCkp1A5NRTtFP8tVMdLJbWszVUpO1/WNS+ZqwGqCYNX1Tw2tGeuFmiO7k9t0v8vbPlx/1kh&#10;XmWYEIKRoB2Q9MQOBt3LA4pdg4Zep+D32IOnOcA+EO2K1f2DLL9qJOSqoWLL7pSSQ8NoBQBD21r/&#10;4qqlRKfaBtkMH2QFeejOSBfoUKvOdg/6gSA6EPV8IsdiKWEzCmezBZyUcBTNSRA4bD5Np8u90uYd&#10;kx2yRoYVcO+C0/2DNhYMTScXm0vIgret478VLzbAcdyB1HDVnlkQjs4fSZCs43VMPBIt1h4J8ty7&#10;K1bEWxTh9Tyf5atVHv60eUOSNryqmLBpJmmF5M+oO4p8FMVJXFq2vLLhLCSttptVq9CegrQL97mW&#10;w8nZzX8JwzUBanlVUhiR4D5KvGIRX3ukIHMvuQ5iLwiT+2QRkITkxcuSHrhg/14SGjKczKP5qKUz&#10;6Fe1AdNnsi9qo2nHDQyPlncZjk9ONLUKXIvKUWsob0f7ohUW/rkVQPdEtNOrlegoVnPYHNzbmM1j&#10;21sr4I2snkHCSoLEQI0w+sBopPqO0QBjJMP6244qhlH7XsAzsDNnMtRkbCaDihKuZthgNJorM86m&#10;Xa/4toHI00O7g6dScCfjM4rjA4PR4Ko5jjE7ey7/ndd52C5/AQAA//8DAFBLAwQUAAYACAAAACEA&#10;UE66aN0AAAAJAQAADwAAAGRycy9kb3ducmV2LnhtbEyPTU/DMAyG70j8h8hIXBBLP0RFu6YTQnDh&#10;xsaFW9Z4bUXiVE3Wlv16zAmOth+9ft56tzorZpzC4ElBuklAILXeDNQp+Di83j+CCFGT0dYTKvjG&#10;ALvm+qrWlfELveO8j53gEAqVVtDHOFZShrZHp8PGj0h8O/nJ6cjj1Ekz6YXDnZVZkhTS6YH4Q69H&#10;fO6x/dqfnYJifRnv3krMlktrZ/q8pGnEVKnbm/VpCyLiGv9g+NVndWjY6ejPZIKwCvKszBlV8JBz&#10;BQbyIitBHBWUvJBNLf83aH4AAAD//wMAUEsBAi0AFAAGAAgAAAAhALaDOJL+AAAA4QEAABMAAAAA&#10;AAAAAAAAAAAAAAAAAFtDb250ZW50X1R5cGVzXS54bWxQSwECLQAUAAYACAAAACEAOP0h/9YAAACU&#10;AQAACwAAAAAAAAAAAAAAAAAvAQAAX3JlbHMvLnJlbHNQSwECLQAUAAYACAAAACEA4GSTm7cCAAC0&#10;BQAADgAAAAAAAAAAAAAAAAAuAgAAZHJzL2Uyb0RvYy54bWxQSwECLQAUAAYACAAAACEAUE66aN0A&#10;AAAJAQAADwAAAAAAAAAAAAAAAAARBQAAZHJzL2Rvd25yZXYueG1sUEsFBgAAAAAEAAQA8wAAABsG&#10;AAAAAA==&#10;" filled="f" stroked="f">
                <v:textbox style="mso-fit-shape-to-text:t" inset="0,0,0,0">
                  <w:txbxContent>
                    <w:p w:rsidR="00BB5D0C" w:rsidRDefault="00BB5D0C">
                      <w:pPr>
                        <w:pStyle w:val="24"/>
                        <w:shd w:val="clear" w:color="auto" w:fill="auto"/>
                        <w:spacing w:line="200" w:lineRule="exact"/>
                        <w:ind w:firstLine="0"/>
                        <w:jc w:val="left"/>
                      </w:pPr>
                      <w:r>
                        <w:rPr>
                          <w:rStyle w:val="2Exact0"/>
                          <w:b/>
                          <w:bCs/>
                        </w:rPr>
                        <w:t>во:;</w:t>
                      </w:r>
                    </w:p>
                  </w:txbxContent>
                </v:textbox>
                <w10:wrap type="topAndBottom" anchorx="margin"/>
              </v:shape>
            </w:pict>
          </mc:Fallback>
        </mc:AlternateContent>
      </w:r>
      <w:r>
        <w:rPr>
          <w:noProof/>
          <w:lang w:val="uk-UA" w:eastAsia="uk-UA" w:bidi="ar-SA"/>
        </w:rPr>
        <mc:AlternateContent>
          <mc:Choice Requires="wps">
            <w:drawing>
              <wp:anchor distT="0" distB="90805" distL="1904365" distR="219710" simplePos="0" relativeHeight="251874816" behindDoc="1" locked="0" layoutInCell="1" allowOverlap="1">
                <wp:simplePos x="0" y="0"/>
                <wp:positionH relativeFrom="margin">
                  <wp:posOffset>2682240</wp:posOffset>
                </wp:positionH>
                <wp:positionV relativeFrom="paragraph">
                  <wp:posOffset>353060</wp:posOffset>
                </wp:positionV>
                <wp:extent cx="182880" cy="95250"/>
                <wp:effectExtent l="0" t="635" r="1905" b="0"/>
                <wp:wrapTopAndBottom/>
                <wp:docPr id="443"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 cy="95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6"/>
                              <w:shd w:val="clear" w:color="auto" w:fill="auto"/>
                              <w:spacing w:line="150" w:lineRule="exact"/>
                            </w:pPr>
                            <w:r>
                              <w:t>С1'</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79" o:spid="_x0000_s1385" type="#_x0000_t202" style="position:absolute;left:0;text-align:left;margin-left:211.2pt;margin-top:27.8pt;width:14.4pt;height:7.5pt;z-index:-251441664;visibility:visible;mso-wrap-style:square;mso-width-percent:0;mso-height-percent:0;mso-wrap-distance-left:149.95pt;mso-wrap-distance-top:0;mso-wrap-distance-right:17.3pt;mso-wrap-distance-bottom:7.1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AQTsAIAALMFAAAOAAAAZHJzL2Uyb0RvYy54bWysVFtvmzAUfp+0/2D5nXIpSQCFVG0I06Tu&#10;IrX7AQ6YYA1sZjuBrtp/37EJSZu+TNt4sA4+x+f2fecsb4a2QQcqFRM8xf6VhxHlhSgZ36X422Pu&#10;RBgpTXhJGsFpip+owjer9++WfZfQQNSiKalE4ISrpO9SXGvdJa6ripq2RF2JjnJQVkK2RMOv3Lml&#10;JD14bxs38Ly52wtZdlIUVCm4zUYlXln/VUUL/aWqFNWoSTHkpu0p7bk1p7takmQnSVez4pgG+Yss&#10;WsI4BD25yogmaC/ZG1ctK6RQotJXhWhdUVWsoLYGqMb3Lqp5qElHbS3QHNWd2qT+n9vi8+GrRKxM&#10;cRheY8RJCyA90kGjOzGgRWwa1HcqAbuHDiz1APcAtC1Wdfei+K4QF+ua8B29lVL0NSUlJOibl+6L&#10;p6MfZZxs+0+ihDhkr4V1NFSyNd2DfiDwDkA9ncAxuRQmZBREEWgKUMWzYGaxc0kyve2k0h+oaJER&#10;UiwBeuubHO6VNrmQZDIxobjIWdNY+Bv+6gIMxxuIDE+NzuRg0XyOvXgTbaLQCYP5xgm9LHNu83Xo&#10;zHN/Mcuus/U683+ZuH6Y1KwsKTdhJmb54Z8hd+T4yIkTt5RoWGncmZSU3G3XjUQHAszO7Wc7Dpqz&#10;mfs6DdsEqOWiJD8IvbsgdvJ5tHDCPJw58cKLHM+P7+K5F8Zhlr8u6Z5x+u8loX4EcqTSOemL2jz7&#10;va2NJC3TsDsa1qY4OhmRxBBww0sLrSasGeUXrTDpn1sBcE9AW7oaho5c1cN2sKNxPTvNwVaUT8Bg&#10;KYBiQEbYfCDUQv7EqIctkmL1Y08kxaj5yGEKzMqZBDkJ20kgvICnKdYYjeJaj6tp30m2q8HzNGe3&#10;MCk5szQ2IzVmcZwv2Ay2muMWM6vn5b+1Ou/a1W8AAAD//wMAUEsDBBQABgAIAAAAIQDyrwre3QAA&#10;AAkBAAAPAAAAZHJzL2Rvd25yZXYueG1sTI8xT8MwEIV3JP6DdUgsqHVsJSmEOBVCsLBRWNjc+Egi&#10;7HMUu0nor8dMMJ7ep/e+q/ers2zGKQyeFIhtBgyp9WagTsH72/PmFliImoy2nlDBNwbYN5cXta6M&#10;X+gV50PsWCqhUGkFfYxjxXloe3Q6bP2IlLJPPzkd0zl13Ex6SeXOcpllJXd6oLTQ6xEfe2y/Dien&#10;oFyfxpuXO5TLubUzfZyFiCiUur5aH+6BRVzjHwy/+kkdmuR09CcygVkFuZR5QhUURQksAXkhJLCj&#10;gl1WAm9q/v+D5gcAAP//AwBQSwECLQAUAAYACAAAACEAtoM4kv4AAADhAQAAEwAAAAAAAAAAAAAA&#10;AAAAAAAAW0NvbnRlbnRfVHlwZXNdLnhtbFBLAQItABQABgAIAAAAIQA4/SH/1gAAAJQBAAALAAAA&#10;AAAAAAAAAAAAAC8BAABfcmVscy8ucmVsc1BLAQItABQABgAIAAAAIQDm3AQTsAIAALMFAAAOAAAA&#10;AAAAAAAAAAAAAC4CAABkcnMvZTJvRG9jLnhtbFBLAQItABQABgAIAAAAIQDyrwre3QAAAAkBAAAP&#10;AAAAAAAAAAAAAAAAAAoFAABkcnMvZG93bnJldi54bWxQSwUGAAAAAAQABADzAAAAFAYAAAAA&#10;" filled="f" stroked="f">
                <v:textbox style="mso-fit-shape-to-text:t" inset="0,0,0,0">
                  <w:txbxContent>
                    <w:p w:rsidR="00BB5D0C" w:rsidRDefault="00BB5D0C">
                      <w:pPr>
                        <w:pStyle w:val="16"/>
                        <w:shd w:val="clear" w:color="auto" w:fill="auto"/>
                        <w:spacing w:line="150" w:lineRule="exact"/>
                      </w:pPr>
                      <w:r>
                        <w:t>С1'</w:t>
                      </w:r>
                    </w:p>
                  </w:txbxContent>
                </v:textbox>
                <w10:wrap type="topAndBottom" anchorx="margin"/>
              </v:shape>
            </w:pict>
          </mc:Fallback>
        </mc:AlternateContent>
      </w:r>
      <w:r>
        <w:rPr>
          <w:noProof/>
          <w:lang w:val="uk-UA" w:eastAsia="uk-UA" w:bidi="ar-SA"/>
        </w:rPr>
        <mc:AlternateContent>
          <mc:Choice Requires="wps">
            <w:drawing>
              <wp:anchor distT="0" distB="0" distL="2306320" distR="63500" simplePos="0" relativeHeight="251875840" behindDoc="1" locked="0" layoutInCell="1" allowOverlap="1">
                <wp:simplePos x="0" y="0"/>
                <wp:positionH relativeFrom="margin">
                  <wp:posOffset>3084830</wp:posOffset>
                </wp:positionH>
                <wp:positionV relativeFrom="paragraph">
                  <wp:posOffset>312420</wp:posOffset>
                </wp:positionV>
                <wp:extent cx="554990" cy="238125"/>
                <wp:effectExtent l="0" t="0" r="0" b="3175"/>
                <wp:wrapTopAndBottom/>
                <wp:docPr id="442"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990" cy="238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6"/>
                              <w:shd w:val="clear" w:color="auto" w:fill="auto"/>
                              <w:spacing w:line="125" w:lineRule="exact"/>
                              <w:jc w:val="center"/>
                            </w:pPr>
                            <w:r>
                              <w:t xml:space="preserve">во </w:t>
                            </w:r>
                            <w:r>
                              <w:rPr>
                                <w:lang w:val="uk-UA" w:eastAsia="uk-UA" w:bidi="uk-UA"/>
                              </w:rPr>
                              <w:t xml:space="preserve">і </w:t>
                            </w:r>
                            <w:r>
                              <w:t xml:space="preserve">из </w:t>
                            </w:r>
                            <w:r>
                              <w:rPr>
                                <w:lang w:val="uk-UA" w:eastAsia="uk-UA" w:bidi="uk-UA"/>
                              </w:rPr>
                              <w:t>со-</w:t>
                            </w:r>
                            <w:r>
                              <w:rPr>
                                <w:lang w:val="uk-UA" w:eastAsia="uk-UA" w:bidi="uk-UA"/>
                              </w:rPr>
                              <w:br/>
                              <w:t xml:space="preserve">ляно </w:t>
                            </w:r>
                            <w:r>
                              <w:t>кислой</w:t>
                            </w:r>
                            <w:r>
                              <w:br/>
                            </w:r>
                            <w:r>
                              <w:rPr>
                                <w:rStyle w:val="16PalatinoLinotype7ptExact"/>
                                <w:b/>
                                <w:bCs/>
                              </w:rPr>
                              <w:t>РЫТЯЖКИ-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78" o:spid="_x0000_s1386" type="#_x0000_t202" style="position:absolute;left:0;text-align:left;margin-left:242.9pt;margin-top:24.6pt;width:43.7pt;height:18.75pt;z-index:-251440640;visibility:visible;mso-wrap-style:square;mso-width-percent:0;mso-height-percent:0;mso-wrap-distance-left:181.6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OwasgIAALQFAAAOAAAAZHJzL2Uyb0RvYy54bWysVG1vmzAQ/j5p/8Hyd8pLnQRQSdWGME3q&#10;XqR2P8ABE6yBzWwnpJv233c2IU1bTZq28cE67PNz99w9vqvrQ9eiPVOaS5Hh8CLAiIlSVlxsM/zl&#10;ofBijLShoqKtFCzDj0zj6+XbN1dDn7JINrKtmEIAInQ69BlujOlT39dlwzqqL2TPBBzWUnXUwK/a&#10;+pWiA6B3rR8FwdwfpKp6JUumNezm4yFeOvy6ZqX5VNeaGdRmGHIzblVu3djVX17RdKto3/DymAb9&#10;iyw6ygUEPUHl1FC0U/wVVMdLJbWszUUpO1/WNS+Z4wBswuAFm/uG9sxxgeLo/lQm/f9gy4/7zwrx&#10;KsOERBgJ2kGTHtjBoFt5QIvYFmjodQp+9z14mgPsQ6MdWd3fyfKrRkKuGiq27EYpOTSMVpBgaG/6&#10;Z1dHHG1BNsMHWUEcujPSAR1q1dnqQT0QoEOjHk/NsbmUsDmbkSSBkxKOoss4jGYuAk2ny73S5h2T&#10;HbJGhhX03oHT/Z02NhmaTi42lpAFb1vX/1Y82wDHcQdCw1V7ZpNw7fyRBMk6XsfEI9F87ZEgz72b&#10;YkW8eREuZvllvlrl4U8bNyRpw6uKCRtmklZI/qx1R5GPojiJS8uWVxbOpqTVdrNqFdpTkHbhvmNB&#10;ztz852m4IgCXF5TCiAS3UeIV83jhkYLMvGQRxF4QJrfJPCAJyYvnlO64YP9OCQ0ZTmbQR0fnt9wC&#10;973mRtOOGxgeLe8yHJ+caGoVuBaVa62hvB3ts1LY9J9KAe2eGu30aiU6itUcNgf3Ni7nblJYNW9k&#10;9QgSVhIkBmqE0QdGI9V3jAYYIxnW33ZUMYza9wKegZ05k6EmYzMZVJRwNcMGo9FcmXE27XrFtw0g&#10;Tw/tBp5KwZ2Mn7I4PjAYDY7NcYzZ2XP+77yehu3yFwAAAP//AwBQSwMEFAAGAAgAAAAhABzeWnbe&#10;AAAACQEAAA8AAABkcnMvZG93bnJldi54bWxMj8FOwzAQRO9I/IO1SFwQdRJomoY4FUJw4Ubhws2N&#10;lyTCXkexm4R+PcuJ3mY1o5m31W5xVkw4ht6TgnSVgEBqvOmpVfDx/nJbgAhRk9HWEyr4wQC7+vKi&#10;0qXxM73htI+t4BIKpVbQxTiUUoamQ6fDyg9I7H350enI59hKM+qZy52VWZLk0umeeKHTAz512Hzv&#10;j05BvjwPN69bzOZTYyf6PKVpxFSp66vl8QFExCX+h+EPn9GhZqaDP5IJwiq4L9aMHllsMxAcWG/u&#10;WBwUFPkGZF3J8w/qXwAAAP//AwBQSwECLQAUAAYACAAAACEAtoM4kv4AAADhAQAAEwAAAAAAAAAA&#10;AAAAAAAAAAAAW0NvbnRlbnRfVHlwZXNdLnhtbFBLAQItABQABgAIAAAAIQA4/SH/1gAAAJQBAAAL&#10;AAAAAAAAAAAAAAAAAC8BAABfcmVscy8ucmVsc1BLAQItABQABgAIAAAAIQApzOwasgIAALQFAAAO&#10;AAAAAAAAAAAAAAAAAC4CAABkcnMvZTJvRG9jLnhtbFBLAQItABQABgAIAAAAIQAc3lp23gAAAAkB&#10;AAAPAAAAAAAAAAAAAAAAAAwFAABkcnMvZG93bnJldi54bWxQSwUGAAAAAAQABADzAAAAFwYAAAAA&#10;" filled="f" stroked="f">
                <v:textbox style="mso-fit-shape-to-text:t" inset="0,0,0,0">
                  <w:txbxContent>
                    <w:p w:rsidR="00BB5D0C" w:rsidRDefault="00BB5D0C">
                      <w:pPr>
                        <w:pStyle w:val="16"/>
                        <w:shd w:val="clear" w:color="auto" w:fill="auto"/>
                        <w:spacing w:line="125" w:lineRule="exact"/>
                        <w:jc w:val="center"/>
                      </w:pPr>
                      <w:r>
                        <w:t xml:space="preserve">во </w:t>
                      </w:r>
                      <w:r>
                        <w:rPr>
                          <w:lang w:val="uk-UA" w:eastAsia="uk-UA" w:bidi="uk-UA"/>
                        </w:rPr>
                        <w:t xml:space="preserve">і </w:t>
                      </w:r>
                      <w:r>
                        <w:t xml:space="preserve">из </w:t>
                      </w:r>
                      <w:r>
                        <w:rPr>
                          <w:lang w:val="uk-UA" w:eastAsia="uk-UA" w:bidi="uk-UA"/>
                        </w:rPr>
                        <w:t>со-</w:t>
                      </w:r>
                      <w:r>
                        <w:rPr>
                          <w:lang w:val="uk-UA" w:eastAsia="uk-UA" w:bidi="uk-UA"/>
                        </w:rPr>
                        <w:br/>
                        <w:t xml:space="preserve">ляно </w:t>
                      </w:r>
                      <w:r>
                        <w:t>кислой</w:t>
                      </w:r>
                      <w:r>
                        <w:br/>
                      </w:r>
                      <w:r>
                        <w:rPr>
                          <w:rStyle w:val="16PalatinoLinotype7ptExact"/>
                          <w:b/>
                          <w:bCs/>
                        </w:rPr>
                        <w:t>РЫТЯЖКИ-</w:t>
                      </w:r>
                    </w:p>
                  </w:txbxContent>
                </v:textbox>
                <w10:wrap type="topAndBottom" anchorx="margin"/>
              </v:shape>
            </w:pict>
          </mc:Fallback>
        </mc:AlternateContent>
      </w:r>
      <w:r>
        <w:rPr>
          <w:noProof/>
          <w:lang w:val="uk-UA" w:eastAsia="uk-UA" w:bidi="ar-SA"/>
        </w:rPr>
        <mc:AlternateContent>
          <mc:Choice Requires="wps">
            <w:drawing>
              <wp:anchor distT="0" distB="4445" distL="63500" distR="63500" simplePos="0" relativeHeight="251876864" behindDoc="1" locked="0" layoutInCell="1" allowOverlap="1">
                <wp:simplePos x="0" y="0"/>
                <wp:positionH relativeFrom="margin">
                  <wp:posOffset>3694430</wp:posOffset>
                </wp:positionH>
                <wp:positionV relativeFrom="paragraph">
                  <wp:posOffset>293370</wp:posOffset>
                </wp:positionV>
                <wp:extent cx="481330" cy="241935"/>
                <wp:effectExtent l="0" t="0" r="0" b="0"/>
                <wp:wrapTopAndBottom/>
                <wp:docPr id="441"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330" cy="241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6"/>
                              <w:shd w:val="clear" w:color="auto" w:fill="auto"/>
                              <w:spacing w:line="127" w:lineRule="exact"/>
                            </w:pPr>
                            <w:r>
                              <w:t>Фракции меньше 0,01 мм</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77" o:spid="_x0000_s1387" type="#_x0000_t202" style="position:absolute;left:0;text-align:left;margin-left:290.9pt;margin-top:23.1pt;width:37.9pt;height:19.05pt;z-index:-251439616;visibility:visible;mso-wrap-style:square;mso-width-percent:0;mso-height-percent:0;mso-wrap-distance-left:5pt;mso-wrap-distance-top:0;mso-wrap-distance-right:5pt;mso-wrap-distance-bottom:.3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Bd0sQIAALQFAAAOAAAAZHJzL2Uyb0RvYy54bWysVNtu2zAMfR+wfxD07voS5WKjTtHG8TCg&#10;uwDtPkCx5ViYLXmSEqcb9u+j5DhNWgwYtvlBoCXqkIc84vXNoW3QninNpUhxeBVgxEQhSy62Kf7y&#10;mHsLjLShoqSNFCzFT0zjm+XbN9d9l7BI1rIpmUIAInTSdymujekS39dFzVqqr2THBBxWUrXUwK/a&#10;+qWiPaC3jR8FwczvpSo7JQumNexmwyFeOvyqYoX5VFWaGdSkGHIzblVu3djVX17TZKtoV/PimAb9&#10;iyxaygUEPUFl1FC0U/wVVMsLJbWszFUhW19WFS+Y4wBswuAFm4eadsxxgeLo7lQm/f9gi4/7zwrx&#10;MsWEhBgJ2kKTHtnBoDt5QPO5LVDf6QT8HjrwNAfYh0Y7srq7l8VXjYRc1VRs2a1Ssq8ZLSHB0N70&#10;z64OONqCbPoPsoQ4dGekAzpUqrXVg3ogQIdGPZ2aY3MpYJMswskETgo4ikgYT6YuAk3Gy53S5h2T&#10;LbJGihX03oHT/b02NhmajC42lpA5bxrX/0ZcbIDjsAOh4ao9s0m4dv6Ig3i9WC+IR6LZ2iNBlnm3&#10;+Yp4szycT7NJtlpl4U8bNyRJzcuSCRtmlFZI/qx1R5EPojiJS8uGlxbOpqTVdrNqFNpTkHbuvmNB&#10;ztz8yzRcEYDLC0phRIK7KPby2WLukZxMvXgeLLwgjO/iWUBikuWXlO65YP9OCfUpjqfRdNDSb7kF&#10;7nvNjSYtNzA8Gt6meHFyoolV4FqUrrWG8mawz0ph038uBbR7bLTTq5XoIFZz2Bzc25jMnJytmjey&#10;fAIJKwkSAzXC6AOjluo7Rj2MkRTrbzuqGEbNewHPwM6c0VCjsRkNKgq4mmKD0WCuzDCbdp3i2xqQ&#10;x4d2C08l507Gz1kcHxiMBsfmOMbs7Dn/d17Pw3b5CwAA//8DAFBLAwQUAAYACAAAACEAJMni0t4A&#10;AAAJAQAADwAAAGRycy9kb3ducmV2LnhtbEyPMU/DMBSEdyT+g/WQWFDrOLQmhDgVQrCwUVi6ufEj&#10;ibCfo9hNQn89ZoLxdKe776rd4iybcAy9JwVinQFDarzpqVXw8f6yKoCFqMlo6wkVfGOAXX15UenS&#10;+JnecNrHlqUSCqVW0MU4lJyHpkOnw9oPSMn79KPTMcmx5WbUcyp3ludZJrnTPaWFTg/41GHztT85&#10;BXJ5Hm5e7zGfz42d6HAWIqJQ6vpqeXwAFnGJf2H4xU/oUCemoz+RCcwq2BYioUcFG5kDSwG5vZPA&#10;jgqKzS3wuuL/H9Q/AAAA//8DAFBLAQItABQABgAIAAAAIQC2gziS/gAAAOEBAAATAAAAAAAAAAAA&#10;AAAAAAAAAABbQ29udGVudF9UeXBlc10ueG1sUEsBAi0AFAAGAAgAAAAhADj9If/WAAAAlAEAAAsA&#10;AAAAAAAAAAAAAAAALwEAAF9yZWxzLy5yZWxzUEsBAi0AFAAGAAgAAAAhAPPkF3SxAgAAtAUAAA4A&#10;AAAAAAAAAAAAAAAALgIAAGRycy9lMm9Eb2MueG1sUEsBAi0AFAAGAAgAAAAhACTJ4tLeAAAACQEA&#10;AA8AAAAAAAAAAAAAAAAACwUAAGRycy9kb3ducmV2LnhtbFBLBQYAAAAABAAEAPMAAAAWBgAAAAA=&#10;" filled="f" stroked="f">
                <v:textbox style="mso-fit-shape-to-text:t" inset="0,0,0,0">
                  <w:txbxContent>
                    <w:p w:rsidR="00BB5D0C" w:rsidRDefault="00BB5D0C">
                      <w:pPr>
                        <w:pStyle w:val="16"/>
                        <w:shd w:val="clear" w:color="auto" w:fill="auto"/>
                        <w:spacing w:line="127" w:lineRule="exact"/>
                      </w:pPr>
                      <w:r>
                        <w:t>Фракции меньше 0,01 мм</w:t>
                      </w:r>
                    </w:p>
                  </w:txbxContent>
                </v:textbox>
                <w10:wrap type="topAndBottom" anchorx="margin"/>
              </v:shape>
            </w:pict>
          </mc:Fallback>
        </mc:AlternateContent>
      </w:r>
      <w:r w:rsidR="00BB5D0C">
        <w:t>Засоление такыров (в процентах)</w:t>
      </w:r>
    </w:p>
    <w:tbl>
      <w:tblPr>
        <w:tblOverlap w:val="never"/>
        <w:tblW w:w="0" w:type="auto"/>
        <w:tblLayout w:type="fixed"/>
        <w:tblCellMar>
          <w:left w:w="10" w:type="dxa"/>
          <w:right w:w="10" w:type="dxa"/>
        </w:tblCellMar>
        <w:tblLook w:val="04A0" w:firstRow="1" w:lastRow="0" w:firstColumn="1" w:lastColumn="0" w:noHBand="0" w:noVBand="1"/>
      </w:tblPr>
      <w:tblGrid>
        <w:gridCol w:w="898"/>
        <w:gridCol w:w="902"/>
        <w:gridCol w:w="907"/>
        <w:gridCol w:w="902"/>
        <w:gridCol w:w="902"/>
        <w:gridCol w:w="912"/>
      </w:tblGrid>
      <w:tr w:rsidR="005469DF">
        <w:trPr>
          <w:trHeight w:hRule="exact" w:val="187"/>
        </w:trPr>
        <w:tc>
          <w:tcPr>
            <w:tcW w:w="898" w:type="dxa"/>
            <w:shd w:val="clear" w:color="auto" w:fill="FFFFFF"/>
            <w:vAlign w:val="bottom"/>
          </w:tcPr>
          <w:p w:rsidR="005469DF" w:rsidRDefault="00BB5D0C">
            <w:pPr>
              <w:pStyle w:val="24"/>
              <w:framePr w:w="5424" w:h="1094" w:hSpace="6428" w:wrap="notBeside" w:vAnchor="text" w:hAnchor="text" w:y="260"/>
              <w:shd w:val="clear" w:color="auto" w:fill="auto"/>
              <w:spacing w:line="150" w:lineRule="exact"/>
              <w:ind w:left="200" w:firstLine="0"/>
              <w:jc w:val="left"/>
            </w:pPr>
            <w:r>
              <w:rPr>
                <w:rStyle w:val="275pt"/>
                <w:b/>
                <w:bCs/>
              </w:rPr>
              <w:t>0—4</w:t>
            </w:r>
          </w:p>
        </w:tc>
        <w:tc>
          <w:tcPr>
            <w:tcW w:w="902" w:type="dxa"/>
            <w:tcBorders>
              <w:left w:val="single" w:sz="4" w:space="0" w:color="auto"/>
            </w:tcBorders>
            <w:shd w:val="clear" w:color="auto" w:fill="FFFFFF"/>
            <w:vAlign w:val="bottom"/>
          </w:tcPr>
          <w:p w:rsidR="005469DF" w:rsidRDefault="00BB5D0C">
            <w:pPr>
              <w:pStyle w:val="24"/>
              <w:framePr w:w="5424" w:h="1094" w:hSpace="6428" w:wrap="notBeside" w:vAnchor="text" w:hAnchor="text" w:y="260"/>
              <w:shd w:val="clear" w:color="auto" w:fill="auto"/>
              <w:spacing w:line="150" w:lineRule="exact"/>
              <w:ind w:firstLine="0"/>
              <w:jc w:val="center"/>
            </w:pPr>
            <w:r>
              <w:rPr>
                <w:rStyle w:val="275pt"/>
                <w:b/>
                <w:bCs/>
              </w:rPr>
              <w:t>0,190</w:t>
            </w:r>
          </w:p>
        </w:tc>
        <w:tc>
          <w:tcPr>
            <w:tcW w:w="907" w:type="dxa"/>
            <w:tcBorders>
              <w:left w:val="single" w:sz="4" w:space="0" w:color="auto"/>
            </w:tcBorders>
            <w:shd w:val="clear" w:color="auto" w:fill="FFFFFF"/>
            <w:vAlign w:val="bottom"/>
          </w:tcPr>
          <w:p w:rsidR="005469DF" w:rsidRDefault="00BB5D0C">
            <w:pPr>
              <w:pStyle w:val="24"/>
              <w:framePr w:w="5424" w:h="1094" w:hSpace="6428" w:wrap="notBeside" w:vAnchor="text" w:hAnchor="text" w:y="260"/>
              <w:shd w:val="clear" w:color="auto" w:fill="auto"/>
              <w:spacing w:line="150" w:lineRule="exact"/>
              <w:ind w:firstLine="0"/>
              <w:jc w:val="center"/>
            </w:pPr>
            <w:r>
              <w:rPr>
                <w:rStyle w:val="275pt"/>
                <w:b/>
                <w:bCs/>
              </w:rPr>
              <w:t>0,111</w:t>
            </w:r>
          </w:p>
        </w:tc>
        <w:tc>
          <w:tcPr>
            <w:tcW w:w="902" w:type="dxa"/>
            <w:tcBorders>
              <w:left w:val="single" w:sz="4" w:space="0" w:color="auto"/>
            </w:tcBorders>
            <w:shd w:val="clear" w:color="auto" w:fill="FFFFFF"/>
            <w:vAlign w:val="bottom"/>
          </w:tcPr>
          <w:p w:rsidR="005469DF" w:rsidRDefault="00BB5D0C">
            <w:pPr>
              <w:pStyle w:val="24"/>
              <w:framePr w:w="5424" w:h="1094" w:hSpace="6428" w:wrap="notBeside" w:vAnchor="text" w:hAnchor="text" w:y="260"/>
              <w:shd w:val="clear" w:color="auto" w:fill="auto"/>
              <w:spacing w:line="150" w:lineRule="exact"/>
              <w:ind w:firstLine="0"/>
              <w:jc w:val="center"/>
            </w:pPr>
            <w:r>
              <w:rPr>
                <w:rStyle w:val="275pt"/>
                <w:b/>
                <w:bCs/>
              </w:rPr>
              <w:t>0,038</w:t>
            </w:r>
          </w:p>
        </w:tc>
        <w:tc>
          <w:tcPr>
            <w:tcW w:w="902" w:type="dxa"/>
            <w:tcBorders>
              <w:left w:val="single" w:sz="4" w:space="0" w:color="auto"/>
            </w:tcBorders>
            <w:shd w:val="clear" w:color="auto" w:fill="FFFFFF"/>
            <w:vAlign w:val="bottom"/>
          </w:tcPr>
          <w:p w:rsidR="005469DF" w:rsidRDefault="00BB5D0C">
            <w:pPr>
              <w:pStyle w:val="24"/>
              <w:framePr w:w="5424" w:h="1094" w:hSpace="6428" w:wrap="notBeside" w:vAnchor="text" w:hAnchor="text" w:y="260"/>
              <w:shd w:val="clear" w:color="auto" w:fill="auto"/>
              <w:spacing w:line="150" w:lineRule="exact"/>
              <w:ind w:firstLine="0"/>
              <w:jc w:val="center"/>
            </w:pPr>
            <w:r>
              <w:rPr>
                <w:rStyle w:val="275pt"/>
                <w:b/>
                <w:bCs/>
              </w:rPr>
              <w:t>0,080</w:t>
            </w:r>
          </w:p>
        </w:tc>
        <w:tc>
          <w:tcPr>
            <w:tcW w:w="912" w:type="dxa"/>
            <w:tcBorders>
              <w:left w:val="single" w:sz="4" w:space="0" w:color="auto"/>
              <w:right w:val="single" w:sz="4" w:space="0" w:color="auto"/>
            </w:tcBorders>
            <w:shd w:val="clear" w:color="auto" w:fill="FFFFFF"/>
            <w:vAlign w:val="center"/>
          </w:tcPr>
          <w:p w:rsidR="005469DF" w:rsidRDefault="00BB5D0C">
            <w:pPr>
              <w:pStyle w:val="24"/>
              <w:framePr w:w="5424" w:h="1094" w:hSpace="6428" w:wrap="notBeside" w:vAnchor="text" w:hAnchor="text" w:y="260"/>
              <w:shd w:val="clear" w:color="auto" w:fill="auto"/>
              <w:spacing w:line="80" w:lineRule="exact"/>
              <w:ind w:firstLine="0"/>
              <w:jc w:val="center"/>
            </w:pPr>
            <w:r>
              <w:rPr>
                <w:rStyle w:val="2LucidaSansUnicode4pt"/>
              </w:rPr>
              <w:t>—</w:t>
            </w:r>
          </w:p>
        </w:tc>
      </w:tr>
      <w:tr w:rsidR="005469DF">
        <w:trPr>
          <w:trHeight w:hRule="exact" w:val="173"/>
        </w:trPr>
        <w:tc>
          <w:tcPr>
            <w:tcW w:w="898" w:type="dxa"/>
            <w:shd w:val="clear" w:color="auto" w:fill="FFFFFF"/>
            <w:vAlign w:val="bottom"/>
          </w:tcPr>
          <w:p w:rsidR="005469DF" w:rsidRDefault="00BB5D0C">
            <w:pPr>
              <w:pStyle w:val="24"/>
              <w:framePr w:w="5424" w:h="1094" w:hSpace="6428" w:wrap="notBeside" w:vAnchor="text" w:hAnchor="text" w:y="260"/>
              <w:shd w:val="clear" w:color="auto" w:fill="auto"/>
              <w:spacing w:line="150" w:lineRule="exact"/>
              <w:ind w:firstLine="0"/>
              <w:jc w:val="left"/>
            </w:pPr>
            <w:r>
              <w:rPr>
                <w:rStyle w:val="275pt"/>
                <w:b/>
                <w:bCs/>
              </w:rPr>
              <w:t>25—35</w:t>
            </w:r>
          </w:p>
        </w:tc>
        <w:tc>
          <w:tcPr>
            <w:tcW w:w="902" w:type="dxa"/>
            <w:tcBorders>
              <w:left w:val="single" w:sz="4" w:space="0" w:color="auto"/>
            </w:tcBorders>
            <w:shd w:val="clear" w:color="auto" w:fill="FFFFFF"/>
            <w:vAlign w:val="bottom"/>
          </w:tcPr>
          <w:p w:rsidR="005469DF" w:rsidRDefault="00BB5D0C">
            <w:pPr>
              <w:pStyle w:val="24"/>
              <w:framePr w:w="5424" w:h="1094" w:hSpace="6428" w:wrap="notBeside" w:vAnchor="text" w:hAnchor="text" w:y="260"/>
              <w:shd w:val="clear" w:color="auto" w:fill="auto"/>
              <w:spacing w:line="150" w:lineRule="exact"/>
              <w:ind w:firstLine="0"/>
              <w:jc w:val="center"/>
            </w:pPr>
            <w:r>
              <w:rPr>
                <w:rStyle w:val="275pt"/>
                <w:b/>
                <w:bCs/>
              </w:rPr>
              <w:t>0,813</w:t>
            </w:r>
          </w:p>
        </w:tc>
        <w:tc>
          <w:tcPr>
            <w:tcW w:w="907" w:type="dxa"/>
            <w:tcBorders>
              <w:left w:val="single" w:sz="4" w:space="0" w:color="auto"/>
            </w:tcBorders>
            <w:shd w:val="clear" w:color="auto" w:fill="FFFFFF"/>
            <w:vAlign w:val="bottom"/>
          </w:tcPr>
          <w:p w:rsidR="005469DF" w:rsidRDefault="00BB5D0C">
            <w:pPr>
              <w:pStyle w:val="24"/>
              <w:framePr w:w="5424" w:h="1094" w:hSpace="6428" w:wrap="notBeside" w:vAnchor="text" w:hAnchor="text" w:y="260"/>
              <w:shd w:val="clear" w:color="auto" w:fill="auto"/>
              <w:spacing w:line="150" w:lineRule="exact"/>
              <w:ind w:firstLine="0"/>
              <w:jc w:val="center"/>
            </w:pPr>
            <w:r>
              <w:rPr>
                <w:rStyle w:val="275pt"/>
                <w:b/>
                <w:bCs/>
              </w:rPr>
              <w:t>0,096</w:t>
            </w:r>
          </w:p>
        </w:tc>
        <w:tc>
          <w:tcPr>
            <w:tcW w:w="902" w:type="dxa"/>
            <w:tcBorders>
              <w:left w:val="single" w:sz="4" w:space="0" w:color="auto"/>
            </w:tcBorders>
            <w:shd w:val="clear" w:color="auto" w:fill="FFFFFF"/>
            <w:vAlign w:val="bottom"/>
          </w:tcPr>
          <w:p w:rsidR="005469DF" w:rsidRDefault="00BB5D0C">
            <w:pPr>
              <w:pStyle w:val="24"/>
              <w:framePr w:w="5424" w:h="1094" w:hSpace="6428" w:wrap="notBeside" w:vAnchor="text" w:hAnchor="text" w:y="260"/>
              <w:shd w:val="clear" w:color="auto" w:fill="auto"/>
              <w:spacing w:line="150" w:lineRule="exact"/>
              <w:ind w:firstLine="0"/>
              <w:jc w:val="center"/>
            </w:pPr>
            <w:r>
              <w:rPr>
                <w:rStyle w:val="275pt"/>
                <w:b/>
                <w:bCs/>
              </w:rPr>
              <w:t>0,302</w:t>
            </w:r>
          </w:p>
        </w:tc>
        <w:tc>
          <w:tcPr>
            <w:tcW w:w="902" w:type="dxa"/>
            <w:tcBorders>
              <w:left w:val="single" w:sz="4" w:space="0" w:color="auto"/>
            </w:tcBorders>
            <w:shd w:val="clear" w:color="auto" w:fill="FFFFFF"/>
            <w:vAlign w:val="bottom"/>
          </w:tcPr>
          <w:p w:rsidR="005469DF" w:rsidRDefault="00BB5D0C">
            <w:pPr>
              <w:pStyle w:val="24"/>
              <w:framePr w:w="5424" w:h="1094" w:hSpace="6428" w:wrap="notBeside" w:vAnchor="text" w:hAnchor="text" w:y="260"/>
              <w:shd w:val="clear" w:color="auto" w:fill="auto"/>
              <w:spacing w:line="150" w:lineRule="exact"/>
              <w:ind w:firstLine="0"/>
              <w:jc w:val="center"/>
            </w:pPr>
            <w:r>
              <w:rPr>
                <w:rStyle w:val="275pt"/>
                <w:b/>
                <w:bCs/>
              </w:rPr>
              <w:t>0,145</w:t>
            </w:r>
          </w:p>
        </w:tc>
        <w:tc>
          <w:tcPr>
            <w:tcW w:w="912" w:type="dxa"/>
            <w:tcBorders>
              <w:left w:val="single" w:sz="4" w:space="0" w:color="auto"/>
              <w:right w:val="single" w:sz="4" w:space="0" w:color="auto"/>
            </w:tcBorders>
            <w:shd w:val="clear" w:color="auto" w:fill="FFFFFF"/>
            <w:vAlign w:val="bottom"/>
          </w:tcPr>
          <w:p w:rsidR="005469DF" w:rsidRDefault="00BB5D0C">
            <w:pPr>
              <w:pStyle w:val="24"/>
              <w:framePr w:w="5424" w:h="1094" w:hSpace="6428" w:wrap="notBeside" w:vAnchor="text" w:hAnchor="text" w:y="260"/>
              <w:shd w:val="clear" w:color="auto" w:fill="auto"/>
              <w:spacing w:line="80" w:lineRule="exact"/>
              <w:ind w:firstLine="0"/>
              <w:jc w:val="center"/>
            </w:pPr>
            <w:r>
              <w:rPr>
                <w:rStyle w:val="2LucidaSansUnicode4pt"/>
              </w:rPr>
              <w:t>—</w:t>
            </w:r>
          </w:p>
        </w:tc>
      </w:tr>
      <w:tr w:rsidR="005469DF">
        <w:trPr>
          <w:trHeight w:hRule="exact" w:val="173"/>
        </w:trPr>
        <w:tc>
          <w:tcPr>
            <w:tcW w:w="898" w:type="dxa"/>
            <w:shd w:val="clear" w:color="auto" w:fill="FFFFFF"/>
            <w:vAlign w:val="bottom"/>
          </w:tcPr>
          <w:p w:rsidR="005469DF" w:rsidRDefault="00BB5D0C">
            <w:pPr>
              <w:pStyle w:val="24"/>
              <w:framePr w:w="5424" w:h="1094" w:hSpace="6428" w:wrap="notBeside" w:vAnchor="text" w:hAnchor="text" w:y="260"/>
              <w:shd w:val="clear" w:color="auto" w:fill="auto"/>
              <w:spacing w:line="150" w:lineRule="exact"/>
              <w:ind w:firstLine="0"/>
              <w:jc w:val="left"/>
            </w:pPr>
            <w:r>
              <w:rPr>
                <w:rStyle w:val="275pt"/>
                <w:b/>
                <w:bCs/>
              </w:rPr>
              <w:t>50—60</w:t>
            </w:r>
          </w:p>
        </w:tc>
        <w:tc>
          <w:tcPr>
            <w:tcW w:w="902" w:type="dxa"/>
            <w:tcBorders>
              <w:left w:val="single" w:sz="4" w:space="0" w:color="auto"/>
            </w:tcBorders>
            <w:shd w:val="clear" w:color="auto" w:fill="FFFFFF"/>
            <w:vAlign w:val="bottom"/>
          </w:tcPr>
          <w:p w:rsidR="005469DF" w:rsidRDefault="00BB5D0C">
            <w:pPr>
              <w:pStyle w:val="24"/>
              <w:framePr w:w="5424" w:h="1094" w:hSpace="6428" w:wrap="notBeside" w:vAnchor="text" w:hAnchor="text" w:y="260"/>
              <w:shd w:val="clear" w:color="auto" w:fill="auto"/>
              <w:spacing w:line="150" w:lineRule="exact"/>
              <w:ind w:firstLine="0"/>
              <w:jc w:val="center"/>
            </w:pPr>
            <w:r>
              <w:rPr>
                <w:rStyle w:val="275pt"/>
                <w:b/>
                <w:bCs/>
              </w:rPr>
              <w:t>0.560</w:t>
            </w:r>
          </w:p>
        </w:tc>
        <w:tc>
          <w:tcPr>
            <w:tcW w:w="907" w:type="dxa"/>
            <w:tcBorders>
              <w:left w:val="single" w:sz="4" w:space="0" w:color="auto"/>
            </w:tcBorders>
            <w:shd w:val="clear" w:color="auto" w:fill="FFFFFF"/>
            <w:vAlign w:val="bottom"/>
          </w:tcPr>
          <w:p w:rsidR="005469DF" w:rsidRDefault="00BB5D0C">
            <w:pPr>
              <w:pStyle w:val="24"/>
              <w:framePr w:w="5424" w:h="1094" w:hSpace="6428" w:wrap="notBeside" w:vAnchor="text" w:hAnchor="text" w:y="260"/>
              <w:shd w:val="clear" w:color="auto" w:fill="auto"/>
              <w:spacing w:line="150" w:lineRule="exact"/>
              <w:ind w:firstLine="0"/>
              <w:jc w:val="center"/>
            </w:pPr>
            <w:r>
              <w:rPr>
                <w:rStyle w:val="275pt"/>
                <w:b/>
                <w:bCs/>
              </w:rPr>
              <w:t>0,099</w:t>
            </w:r>
          </w:p>
        </w:tc>
        <w:tc>
          <w:tcPr>
            <w:tcW w:w="902" w:type="dxa"/>
            <w:tcBorders>
              <w:left w:val="single" w:sz="4" w:space="0" w:color="auto"/>
            </w:tcBorders>
            <w:shd w:val="clear" w:color="auto" w:fill="FFFFFF"/>
            <w:vAlign w:val="bottom"/>
          </w:tcPr>
          <w:p w:rsidR="005469DF" w:rsidRDefault="00BB5D0C">
            <w:pPr>
              <w:pStyle w:val="24"/>
              <w:framePr w:w="5424" w:h="1094" w:hSpace="6428" w:wrap="notBeside" w:vAnchor="text" w:hAnchor="text" w:y="260"/>
              <w:shd w:val="clear" w:color="auto" w:fill="auto"/>
              <w:spacing w:line="150" w:lineRule="exact"/>
              <w:ind w:firstLine="0"/>
              <w:jc w:val="center"/>
            </w:pPr>
            <w:r>
              <w:rPr>
                <w:rStyle w:val="275pt"/>
                <w:b/>
                <w:bCs/>
              </w:rPr>
              <w:t>0,129</w:t>
            </w:r>
          </w:p>
        </w:tc>
        <w:tc>
          <w:tcPr>
            <w:tcW w:w="902" w:type="dxa"/>
            <w:tcBorders>
              <w:left w:val="single" w:sz="4" w:space="0" w:color="auto"/>
            </w:tcBorders>
            <w:shd w:val="clear" w:color="auto" w:fill="FFFFFF"/>
            <w:vAlign w:val="bottom"/>
          </w:tcPr>
          <w:p w:rsidR="005469DF" w:rsidRDefault="00BB5D0C">
            <w:pPr>
              <w:pStyle w:val="24"/>
              <w:framePr w:w="5424" w:h="1094" w:hSpace="6428" w:wrap="notBeside" w:vAnchor="text" w:hAnchor="text" w:y="260"/>
              <w:shd w:val="clear" w:color="auto" w:fill="auto"/>
              <w:spacing w:line="150" w:lineRule="exact"/>
              <w:ind w:firstLine="0"/>
              <w:jc w:val="center"/>
            </w:pPr>
            <w:r>
              <w:rPr>
                <w:rStyle w:val="275pt"/>
                <w:b/>
                <w:bCs/>
              </w:rPr>
              <w:t>0,130</w:t>
            </w:r>
          </w:p>
        </w:tc>
        <w:tc>
          <w:tcPr>
            <w:tcW w:w="912" w:type="dxa"/>
            <w:tcBorders>
              <w:left w:val="single" w:sz="4" w:space="0" w:color="auto"/>
              <w:right w:val="single" w:sz="4" w:space="0" w:color="auto"/>
            </w:tcBorders>
            <w:shd w:val="clear" w:color="auto" w:fill="FFFFFF"/>
            <w:vAlign w:val="bottom"/>
          </w:tcPr>
          <w:p w:rsidR="005469DF" w:rsidRDefault="00BB5D0C">
            <w:pPr>
              <w:pStyle w:val="24"/>
              <w:framePr w:w="5424" w:h="1094" w:hSpace="6428" w:wrap="notBeside" w:vAnchor="text" w:hAnchor="text" w:y="260"/>
              <w:shd w:val="clear" w:color="auto" w:fill="auto"/>
              <w:spacing w:line="80" w:lineRule="exact"/>
              <w:ind w:firstLine="0"/>
              <w:jc w:val="center"/>
            </w:pPr>
            <w:r>
              <w:rPr>
                <w:rStyle w:val="2LucidaSansUnicode4pt"/>
              </w:rPr>
              <w:t>—</w:t>
            </w:r>
          </w:p>
        </w:tc>
      </w:tr>
      <w:tr w:rsidR="005469DF">
        <w:trPr>
          <w:trHeight w:hRule="exact" w:val="168"/>
        </w:trPr>
        <w:tc>
          <w:tcPr>
            <w:tcW w:w="898" w:type="dxa"/>
            <w:shd w:val="clear" w:color="auto" w:fill="FFFFFF"/>
            <w:vAlign w:val="bottom"/>
          </w:tcPr>
          <w:p w:rsidR="005469DF" w:rsidRDefault="00BB5D0C">
            <w:pPr>
              <w:pStyle w:val="24"/>
              <w:framePr w:w="5424" w:h="1094" w:hSpace="6428" w:wrap="notBeside" w:vAnchor="text" w:hAnchor="text" w:y="260"/>
              <w:shd w:val="clear" w:color="auto" w:fill="auto"/>
              <w:spacing w:line="150" w:lineRule="exact"/>
              <w:ind w:firstLine="0"/>
              <w:jc w:val="left"/>
            </w:pPr>
            <w:r>
              <w:rPr>
                <w:rStyle w:val="275pt"/>
                <w:b/>
                <w:bCs/>
              </w:rPr>
              <w:t>80—90</w:t>
            </w:r>
          </w:p>
        </w:tc>
        <w:tc>
          <w:tcPr>
            <w:tcW w:w="902" w:type="dxa"/>
            <w:tcBorders>
              <w:left w:val="single" w:sz="4" w:space="0" w:color="auto"/>
            </w:tcBorders>
            <w:shd w:val="clear" w:color="auto" w:fill="FFFFFF"/>
            <w:vAlign w:val="bottom"/>
          </w:tcPr>
          <w:p w:rsidR="005469DF" w:rsidRDefault="00BB5D0C">
            <w:pPr>
              <w:pStyle w:val="24"/>
              <w:framePr w:w="5424" w:h="1094" w:hSpace="6428" w:wrap="notBeside" w:vAnchor="text" w:hAnchor="text" w:y="260"/>
              <w:shd w:val="clear" w:color="auto" w:fill="auto"/>
              <w:spacing w:line="150" w:lineRule="exact"/>
              <w:ind w:firstLine="0"/>
              <w:jc w:val="center"/>
            </w:pPr>
            <w:r>
              <w:rPr>
                <w:rStyle w:val="275pt"/>
                <w:b/>
                <w:bCs/>
              </w:rPr>
              <w:t>0,406</w:t>
            </w:r>
          </w:p>
        </w:tc>
        <w:tc>
          <w:tcPr>
            <w:tcW w:w="907" w:type="dxa"/>
            <w:tcBorders>
              <w:left w:val="single" w:sz="4" w:space="0" w:color="auto"/>
            </w:tcBorders>
            <w:shd w:val="clear" w:color="auto" w:fill="FFFFFF"/>
            <w:vAlign w:val="bottom"/>
          </w:tcPr>
          <w:p w:rsidR="005469DF" w:rsidRDefault="00BB5D0C">
            <w:pPr>
              <w:pStyle w:val="24"/>
              <w:framePr w:w="5424" w:h="1094" w:hSpace="6428" w:wrap="notBeside" w:vAnchor="text" w:hAnchor="text" w:y="260"/>
              <w:shd w:val="clear" w:color="auto" w:fill="auto"/>
              <w:spacing w:line="150" w:lineRule="exact"/>
              <w:ind w:firstLine="0"/>
              <w:jc w:val="center"/>
            </w:pPr>
            <w:r>
              <w:rPr>
                <w:rStyle w:val="275pt"/>
                <w:b/>
                <w:bCs/>
              </w:rPr>
              <w:t>0,102</w:t>
            </w:r>
          </w:p>
        </w:tc>
        <w:tc>
          <w:tcPr>
            <w:tcW w:w="902" w:type="dxa"/>
            <w:tcBorders>
              <w:left w:val="single" w:sz="4" w:space="0" w:color="auto"/>
            </w:tcBorders>
            <w:shd w:val="clear" w:color="auto" w:fill="FFFFFF"/>
            <w:vAlign w:val="bottom"/>
          </w:tcPr>
          <w:p w:rsidR="005469DF" w:rsidRDefault="00BB5D0C">
            <w:pPr>
              <w:pStyle w:val="24"/>
              <w:framePr w:w="5424" w:h="1094" w:hSpace="6428" w:wrap="notBeside" w:vAnchor="text" w:hAnchor="text" w:y="260"/>
              <w:shd w:val="clear" w:color="auto" w:fill="auto"/>
              <w:spacing w:line="150" w:lineRule="exact"/>
              <w:ind w:firstLine="0"/>
              <w:jc w:val="center"/>
            </w:pPr>
            <w:r>
              <w:rPr>
                <w:rStyle w:val="275pt"/>
                <w:b/>
                <w:bCs/>
              </w:rPr>
              <w:t>0,123</w:t>
            </w:r>
          </w:p>
        </w:tc>
        <w:tc>
          <w:tcPr>
            <w:tcW w:w="902" w:type="dxa"/>
            <w:tcBorders>
              <w:left w:val="single" w:sz="4" w:space="0" w:color="auto"/>
            </w:tcBorders>
            <w:shd w:val="clear" w:color="auto" w:fill="FFFFFF"/>
            <w:vAlign w:val="bottom"/>
          </w:tcPr>
          <w:p w:rsidR="005469DF" w:rsidRDefault="00BB5D0C">
            <w:pPr>
              <w:pStyle w:val="24"/>
              <w:framePr w:w="5424" w:h="1094" w:hSpace="6428" w:wrap="notBeside" w:vAnchor="text" w:hAnchor="text" w:y="260"/>
              <w:shd w:val="clear" w:color="auto" w:fill="auto"/>
              <w:spacing w:line="150" w:lineRule="exact"/>
              <w:ind w:firstLine="0"/>
              <w:jc w:val="center"/>
            </w:pPr>
            <w:r>
              <w:rPr>
                <w:rStyle w:val="275pt"/>
                <w:b/>
                <w:bCs/>
              </w:rPr>
              <w:t>0,077</w:t>
            </w:r>
          </w:p>
        </w:tc>
        <w:tc>
          <w:tcPr>
            <w:tcW w:w="912" w:type="dxa"/>
            <w:tcBorders>
              <w:left w:val="single" w:sz="4" w:space="0" w:color="auto"/>
              <w:right w:val="single" w:sz="4" w:space="0" w:color="auto"/>
            </w:tcBorders>
            <w:shd w:val="clear" w:color="auto" w:fill="FFFFFF"/>
            <w:vAlign w:val="bottom"/>
          </w:tcPr>
          <w:p w:rsidR="005469DF" w:rsidRDefault="00BB5D0C">
            <w:pPr>
              <w:pStyle w:val="24"/>
              <w:framePr w:w="5424" w:h="1094" w:hSpace="6428" w:wrap="notBeside" w:vAnchor="text" w:hAnchor="text" w:y="260"/>
              <w:shd w:val="clear" w:color="auto" w:fill="auto"/>
              <w:spacing w:line="80" w:lineRule="exact"/>
              <w:ind w:firstLine="0"/>
              <w:jc w:val="center"/>
            </w:pPr>
            <w:r>
              <w:rPr>
                <w:rStyle w:val="2LucidaSansUnicode4pt"/>
              </w:rPr>
              <w:t>—</w:t>
            </w:r>
          </w:p>
        </w:tc>
      </w:tr>
      <w:tr w:rsidR="005469DF">
        <w:trPr>
          <w:trHeight w:hRule="exact" w:val="394"/>
        </w:trPr>
        <w:tc>
          <w:tcPr>
            <w:tcW w:w="898" w:type="dxa"/>
            <w:shd w:val="clear" w:color="auto" w:fill="FFFFFF"/>
          </w:tcPr>
          <w:p w:rsidR="005469DF" w:rsidRDefault="00BB5D0C">
            <w:pPr>
              <w:pStyle w:val="24"/>
              <w:framePr w:w="5424" w:h="1094" w:hSpace="6428" w:wrap="notBeside" w:vAnchor="text" w:hAnchor="text" w:y="260"/>
              <w:shd w:val="clear" w:color="auto" w:fill="auto"/>
              <w:spacing w:line="150" w:lineRule="exact"/>
              <w:ind w:firstLine="0"/>
              <w:jc w:val="left"/>
            </w:pPr>
            <w:r>
              <w:rPr>
                <w:rStyle w:val="275pt"/>
                <w:b/>
                <w:bCs/>
              </w:rPr>
              <w:t>150-160</w:t>
            </w:r>
          </w:p>
        </w:tc>
        <w:tc>
          <w:tcPr>
            <w:tcW w:w="902" w:type="dxa"/>
            <w:tcBorders>
              <w:left w:val="single" w:sz="4" w:space="0" w:color="auto"/>
            </w:tcBorders>
            <w:shd w:val="clear" w:color="auto" w:fill="FFFFFF"/>
          </w:tcPr>
          <w:p w:rsidR="005469DF" w:rsidRDefault="00BB5D0C">
            <w:pPr>
              <w:pStyle w:val="24"/>
              <w:framePr w:w="5424" w:h="1094" w:hSpace="6428" w:wrap="notBeside" w:vAnchor="text" w:hAnchor="text" w:y="260"/>
              <w:shd w:val="clear" w:color="auto" w:fill="auto"/>
              <w:spacing w:line="200" w:lineRule="exact"/>
              <w:ind w:firstLine="0"/>
              <w:jc w:val="center"/>
            </w:pPr>
            <w:r>
              <w:rPr>
                <w:rStyle w:val="2PalatinoLinotype"/>
              </w:rPr>
              <w:t>—</w:t>
            </w:r>
            <w:r>
              <w:rPr>
                <w:rStyle w:val="2LucidaSansUnicode4pt"/>
              </w:rPr>
              <w:t>_</w:t>
            </w:r>
          </w:p>
        </w:tc>
        <w:tc>
          <w:tcPr>
            <w:tcW w:w="907" w:type="dxa"/>
            <w:tcBorders>
              <w:left w:val="single" w:sz="4" w:space="0" w:color="auto"/>
            </w:tcBorders>
            <w:shd w:val="clear" w:color="auto" w:fill="FFFFFF"/>
          </w:tcPr>
          <w:p w:rsidR="005469DF" w:rsidRDefault="00BB5D0C">
            <w:pPr>
              <w:pStyle w:val="24"/>
              <w:framePr w:w="5424" w:h="1094" w:hSpace="6428" w:wrap="notBeside" w:vAnchor="text" w:hAnchor="text" w:y="260"/>
              <w:shd w:val="clear" w:color="auto" w:fill="auto"/>
              <w:spacing w:line="150" w:lineRule="exact"/>
              <w:ind w:firstLine="0"/>
              <w:jc w:val="center"/>
            </w:pPr>
            <w:r>
              <w:rPr>
                <w:rStyle w:val="275pt"/>
                <w:b/>
                <w:bCs/>
              </w:rPr>
              <w:t>—</w:t>
            </w:r>
          </w:p>
        </w:tc>
        <w:tc>
          <w:tcPr>
            <w:tcW w:w="902" w:type="dxa"/>
            <w:tcBorders>
              <w:left w:val="single" w:sz="4" w:space="0" w:color="auto"/>
            </w:tcBorders>
            <w:shd w:val="clear" w:color="auto" w:fill="FFFFFF"/>
          </w:tcPr>
          <w:p w:rsidR="005469DF" w:rsidRDefault="00BB5D0C">
            <w:pPr>
              <w:pStyle w:val="24"/>
              <w:framePr w:w="5424" w:h="1094" w:hSpace="6428" w:wrap="notBeside" w:vAnchor="text" w:hAnchor="text" w:y="260"/>
              <w:shd w:val="clear" w:color="auto" w:fill="auto"/>
              <w:spacing w:line="150" w:lineRule="exact"/>
              <w:ind w:firstLine="0"/>
              <w:jc w:val="center"/>
            </w:pPr>
            <w:r>
              <w:rPr>
                <w:rStyle w:val="275pt"/>
                <w:b/>
                <w:bCs/>
              </w:rPr>
              <w:t>■ ■</w:t>
            </w:r>
          </w:p>
        </w:tc>
        <w:tc>
          <w:tcPr>
            <w:tcW w:w="902" w:type="dxa"/>
            <w:tcBorders>
              <w:left w:val="single" w:sz="4" w:space="0" w:color="auto"/>
            </w:tcBorders>
            <w:shd w:val="clear" w:color="auto" w:fill="FFFFFF"/>
          </w:tcPr>
          <w:p w:rsidR="005469DF" w:rsidRDefault="00BB5D0C">
            <w:pPr>
              <w:pStyle w:val="24"/>
              <w:framePr w:w="5424" w:h="1094" w:hSpace="6428" w:wrap="notBeside" w:vAnchor="text" w:hAnchor="text" w:y="260"/>
              <w:shd w:val="clear" w:color="auto" w:fill="auto"/>
              <w:spacing w:line="80" w:lineRule="exact"/>
              <w:ind w:firstLine="0"/>
              <w:jc w:val="center"/>
            </w:pPr>
            <w:r>
              <w:rPr>
                <w:rStyle w:val="2LucidaSansUnicode4pt"/>
              </w:rPr>
              <w:t>—</w:t>
            </w:r>
          </w:p>
        </w:tc>
        <w:tc>
          <w:tcPr>
            <w:tcW w:w="912" w:type="dxa"/>
            <w:tcBorders>
              <w:left w:val="single" w:sz="4" w:space="0" w:color="auto"/>
              <w:right w:val="single" w:sz="4" w:space="0" w:color="auto"/>
            </w:tcBorders>
            <w:shd w:val="clear" w:color="auto" w:fill="FFFFFF"/>
          </w:tcPr>
          <w:p w:rsidR="005469DF" w:rsidRDefault="005469DF">
            <w:pPr>
              <w:framePr w:w="5424" w:h="1094" w:hSpace="6428" w:wrap="notBeside" w:vAnchor="text" w:hAnchor="text" w:y="260"/>
              <w:rPr>
                <w:sz w:val="10"/>
                <w:szCs w:val="10"/>
              </w:rPr>
            </w:pPr>
          </w:p>
        </w:tc>
      </w:tr>
    </w:tbl>
    <w:p w:rsidR="005469DF" w:rsidRDefault="00BB5D0C">
      <w:pPr>
        <w:pStyle w:val="53"/>
        <w:framePr w:w="3984" w:h="239" w:wrap="notBeside" w:vAnchor="text" w:hAnchor="text" w:x="1062" w:yAlign="center"/>
        <w:shd w:val="clear" w:color="auto" w:fill="auto"/>
        <w:spacing w:line="170" w:lineRule="exact"/>
        <w:jc w:val="left"/>
      </w:pPr>
      <w:r>
        <w:t>Разрез М 25, Сипай-Яб, низовья Аму-Дарьи</w:t>
      </w:r>
    </w:p>
    <w:p w:rsidR="005469DF" w:rsidRDefault="00BB5D0C">
      <w:pPr>
        <w:pStyle w:val="172"/>
        <w:framePr w:w="547" w:h="907" w:hSpace="3792" w:wrap="notBeside" w:vAnchor="text" w:hAnchor="text" w:x="5622" w:y="261"/>
        <w:shd w:val="clear" w:color="auto" w:fill="auto"/>
        <w:spacing w:line="170" w:lineRule="exact"/>
        <w:jc w:val="left"/>
      </w:pPr>
      <w:r>
        <w:t>50,28</w:t>
      </w:r>
    </w:p>
    <w:p w:rsidR="005469DF" w:rsidRDefault="00BB5D0C">
      <w:pPr>
        <w:pStyle w:val="172"/>
        <w:framePr w:w="547" w:h="907" w:hSpace="3792" w:wrap="notBeside" w:vAnchor="text" w:hAnchor="text" w:x="5622" w:y="261"/>
        <w:shd w:val="clear" w:color="auto" w:fill="auto"/>
        <w:spacing w:line="170" w:lineRule="exact"/>
        <w:jc w:val="left"/>
      </w:pPr>
      <w:r>
        <w:t>68,84</w:t>
      </w:r>
    </w:p>
    <w:p w:rsidR="005469DF" w:rsidRDefault="00BB5D0C">
      <w:pPr>
        <w:pStyle w:val="172"/>
        <w:framePr w:w="547" w:h="907" w:hSpace="3792" w:wrap="notBeside" w:vAnchor="text" w:hAnchor="text" w:x="5622" w:y="261"/>
        <w:shd w:val="clear" w:color="auto" w:fill="auto"/>
        <w:spacing w:line="170" w:lineRule="exact"/>
        <w:jc w:val="left"/>
      </w:pPr>
      <w:r>
        <w:t>72,79</w:t>
      </w:r>
    </w:p>
    <w:p w:rsidR="005469DF" w:rsidRDefault="00BB5D0C">
      <w:pPr>
        <w:pStyle w:val="172"/>
        <w:framePr w:w="547" w:h="907" w:hSpace="3792" w:wrap="notBeside" w:vAnchor="text" w:hAnchor="text" w:x="5622" w:y="261"/>
        <w:shd w:val="clear" w:color="auto" w:fill="auto"/>
        <w:spacing w:line="170" w:lineRule="exact"/>
        <w:jc w:val="left"/>
      </w:pPr>
      <w:r>
        <w:t>38,45</w:t>
      </w:r>
    </w:p>
    <w:p w:rsidR="005469DF" w:rsidRDefault="00BB5D0C">
      <w:pPr>
        <w:pStyle w:val="172"/>
        <w:framePr w:w="547" w:h="907" w:hSpace="3792" w:wrap="notBeside" w:vAnchor="text" w:hAnchor="text" w:x="5622" w:y="261"/>
        <w:shd w:val="clear" w:color="auto" w:fill="auto"/>
        <w:spacing w:line="170" w:lineRule="exact"/>
        <w:ind w:left="160"/>
        <w:jc w:val="left"/>
      </w:pPr>
      <w:r>
        <w:t>4,68</w:t>
      </w:r>
    </w:p>
    <w:p w:rsidR="005469DF" w:rsidRDefault="005469DF">
      <w:pPr>
        <w:rPr>
          <w:sz w:val="2"/>
          <w:szCs w:val="2"/>
        </w:rPr>
      </w:pPr>
    </w:p>
    <w:tbl>
      <w:tblPr>
        <w:tblOverlap w:val="never"/>
        <w:tblW w:w="0" w:type="auto"/>
        <w:tblLayout w:type="fixed"/>
        <w:tblCellMar>
          <w:left w:w="10" w:type="dxa"/>
          <w:right w:w="10" w:type="dxa"/>
        </w:tblCellMar>
        <w:tblLook w:val="04A0" w:firstRow="1" w:lastRow="0" w:firstColumn="1" w:lastColumn="0" w:noHBand="0" w:noVBand="1"/>
      </w:tblPr>
      <w:tblGrid>
        <w:gridCol w:w="816"/>
        <w:gridCol w:w="898"/>
        <w:gridCol w:w="902"/>
        <w:gridCol w:w="902"/>
        <w:gridCol w:w="902"/>
        <w:gridCol w:w="912"/>
      </w:tblGrid>
      <w:tr w:rsidR="005469DF">
        <w:trPr>
          <w:trHeight w:hRule="exact" w:val="187"/>
        </w:trPr>
        <w:tc>
          <w:tcPr>
            <w:tcW w:w="816" w:type="dxa"/>
            <w:shd w:val="clear" w:color="auto" w:fill="FFFFFF"/>
            <w:vAlign w:val="bottom"/>
          </w:tcPr>
          <w:p w:rsidR="005469DF" w:rsidRDefault="00BB5D0C">
            <w:pPr>
              <w:pStyle w:val="24"/>
              <w:framePr w:w="5333" w:h="744" w:hSpace="374" w:wrap="notBeside" w:vAnchor="text" w:hAnchor="text" w:x="375" w:y="308"/>
              <w:shd w:val="clear" w:color="auto" w:fill="auto"/>
              <w:spacing w:line="150" w:lineRule="exact"/>
              <w:ind w:firstLine="0"/>
              <w:jc w:val="left"/>
            </w:pPr>
            <w:r>
              <w:rPr>
                <w:rStyle w:val="275pt"/>
                <w:b/>
                <w:bCs/>
              </w:rPr>
              <w:t>0-25</w:t>
            </w:r>
          </w:p>
        </w:tc>
        <w:tc>
          <w:tcPr>
            <w:tcW w:w="898" w:type="dxa"/>
            <w:tcBorders>
              <w:left w:val="single" w:sz="4" w:space="0" w:color="auto"/>
            </w:tcBorders>
            <w:shd w:val="clear" w:color="auto" w:fill="FFFFFF"/>
            <w:vAlign w:val="bottom"/>
          </w:tcPr>
          <w:p w:rsidR="005469DF" w:rsidRDefault="00BB5D0C">
            <w:pPr>
              <w:pStyle w:val="24"/>
              <w:framePr w:w="5333" w:h="744" w:hSpace="374" w:wrap="notBeside" w:vAnchor="text" w:hAnchor="text" w:x="375" w:y="308"/>
              <w:shd w:val="clear" w:color="auto" w:fill="auto"/>
              <w:spacing w:line="150" w:lineRule="exact"/>
              <w:ind w:right="240" w:firstLine="0"/>
              <w:jc w:val="right"/>
            </w:pPr>
            <w:r>
              <w:rPr>
                <w:rStyle w:val="275pt"/>
                <w:b/>
                <w:bCs/>
              </w:rPr>
              <w:t>0,694</w:t>
            </w:r>
          </w:p>
        </w:tc>
        <w:tc>
          <w:tcPr>
            <w:tcW w:w="902" w:type="dxa"/>
            <w:tcBorders>
              <w:left w:val="single" w:sz="4" w:space="0" w:color="auto"/>
            </w:tcBorders>
            <w:shd w:val="clear" w:color="auto" w:fill="FFFFFF"/>
            <w:vAlign w:val="bottom"/>
          </w:tcPr>
          <w:p w:rsidR="005469DF" w:rsidRDefault="00BB5D0C">
            <w:pPr>
              <w:pStyle w:val="24"/>
              <w:framePr w:w="5333" w:h="744" w:hSpace="374" w:wrap="notBeside" w:vAnchor="text" w:hAnchor="text" w:x="375" w:y="308"/>
              <w:shd w:val="clear" w:color="auto" w:fill="auto"/>
              <w:spacing w:line="150" w:lineRule="exact"/>
              <w:ind w:right="240" w:firstLine="0"/>
              <w:jc w:val="right"/>
            </w:pPr>
            <w:r>
              <w:rPr>
                <w:rStyle w:val="275pt"/>
                <w:b/>
                <w:bCs/>
              </w:rPr>
              <w:t>0,061</w:t>
            </w:r>
          </w:p>
        </w:tc>
        <w:tc>
          <w:tcPr>
            <w:tcW w:w="902" w:type="dxa"/>
            <w:tcBorders>
              <w:left w:val="single" w:sz="4" w:space="0" w:color="auto"/>
            </w:tcBorders>
            <w:shd w:val="clear" w:color="auto" w:fill="FFFFFF"/>
            <w:vAlign w:val="bottom"/>
          </w:tcPr>
          <w:p w:rsidR="005469DF" w:rsidRDefault="00BB5D0C">
            <w:pPr>
              <w:pStyle w:val="24"/>
              <w:framePr w:w="5333" w:h="744" w:hSpace="374" w:wrap="notBeside" w:vAnchor="text" w:hAnchor="text" w:x="375" w:y="308"/>
              <w:shd w:val="clear" w:color="auto" w:fill="auto"/>
              <w:spacing w:line="150" w:lineRule="exact"/>
              <w:ind w:right="240" w:firstLine="0"/>
              <w:jc w:val="right"/>
            </w:pPr>
            <w:r>
              <w:rPr>
                <w:rStyle w:val="275pt"/>
                <w:b/>
                <w:bCs/>
              </w:rPr>
              <w:t>0,330</w:t>
            </w:r>
          </w:p>
        </w:tc>
        <w:tc>
          <w:tcPr>
            <w:tcW w:w="902" w:type="dxa"/>
            <w:tcBorders>
              <w:left w:val="single" w:sz="4" w:space="0" w:color="auto"/>
            </w:tcBorders>
            <w:shd w:val="clear" w:color="auto" w:fill="FFFFFF"/>
            <w:vAlign w:val="bottom"/>
          </w:tcPr>
          <w:p w:rsidR="005469DF" w:rsidRDefault="00BB5D0C">
            <w:pPr>
              <w:pStyle w:val="24"/>
              <w:framePr w:w="5333" w:h="744" w:hSpace="374" w:wrap="notBeside" w:vAnchor="text" w:hAnchor="text" w:x="375" w:y="308"/>
              <w:shd w:val="clear" w:color="auto" w:fill="auto"/>
              <w:spacing w:line="150" w:lineRule="exact"/>
              <w:ind w:right="240" w:firstLine="0"/>
              <w:jc w:val="right"/>
            </w:pPr>
            <w:r>
              <w:rPr>
                <w:rStyle w:val="275pt"/>
                <w:b/>
                <w:bCs/>
              </w:rPr>
              <w:t>0,097</w:t>
            </w:r>
          </w:p>
        </w:tc>
        <w:tc>
          <w:tcPr>
            <w:tcW w:w="912" w:type="dxa"/>
            <w:tcBorders>
              <w:left w:val="single" w:sz="4" w:space="0" w:color="auto"/>
              <w:right w:val="single" w:sz="4" w:space="0" w:color="auto"/>
            </w:tcBorders>
            <w:shd w:val="clear" w:color="auto" w:fill="FFFFFF"/>
            <w:vAlign w:val="bottom"/>
          </w:tcPr>
          <w:p w:rsidR="005469DF" w:rsidRDefault="00BB5D0C">
            <w:pPr>
              <w:pStyle w:val="24"/>
              <w:framePr w:w="5333" w:h="744" w:hSpace="374" w:wrap="notBeside" w:vAnchor="text" w:hAnchor="text" w:x="375" w:y="308"/>
              <w:shd w:val="clear" w:color="auto" w:fill="auto"/>
              <w:spacing w:line="150" w:lineRule="exact"/>
              <w:ind w:firstLine="0"/>
              <w:jc w:val="center"/>
            </w:pPr>
            <w:r>
              <w:rPr>
                <w:rStyle w:val="275pt"/>
                <w:b/>
                <w:bCs/>
              </w:rPr>
              <w:t>0,59</w:t>
            </w:r>
          </w:p>
        </w:tc>
      </w:tr>
      <w:tr w:rsidR="005469DF">
        <w:trPr>
          <w:trHeight w:hRule="exact" w:val="173"/>
        </w:trPr>
        <w:tc>
          <w:tcPr>
            <w:tcW w:w="816" w:type="dxa"/>
            <w:shd w:val="clear" w:color="auto" w:fill="FFFFFF"/>
            <w:vAlign w:val="bottom"/>
          </w:tcPr>
          <w:p w:rsidR="005469DF" w:rsidRDefault="00BB5D0C">
            <w:pPr>
              <w:pStyle w:val="24"/>
              <w:framePr w:w="5333" w:h="744" w:hSpace="374" w:wrap="notBeside" w:vAnchor="text" w:hAnchor="text" w:x="375" w:y="308"/>
              <w:shd w:val="clear" w:color="auto" w:fill="auto"/>
              <w:spacing w:line="150" w:lineRule="exact"/>
              <w:ind w:firstLine="0"/>
              <w:jc w:val="left"/>
            </w:pPr>
            <w:r>
              <w:rPr>
                <w:rStyle w:val="275pt"/>
                <w:b/>
                <w:bCs/>
              </w:rPr>
              <w:t>15—25</w:t>
            </w:r>
          </w:p>
        </w:tc>
        <w:tc>
          <w:tcPr>
            <w:tcW w:w="898" w:type="dxa"/>
            <w:tcBorders>
              <w:left w:val="single" w:sz="4" w:space="0" w:color="auto"/>
            </w:tcBorders>
            <w:shd w:val="clear" w:color="auto" w:fill="FFFFFF"/>
            <w:vAlign w:val="bottom"/>
          </w:tcPr>
          <w:p w:rsidR="005469DF" w:rsidRDefault="00BB5D0C">
            <w:pPr>
              <w:pStyle w:val="24"/>
              <w:framePr w:w="5333" w:h="744" w:hSpace="374" w:wrap="notBeside" w:vAnchor="text" w:hAnchor="text" w:x="375" w:y="308"/>
              <w:shd w:val="clear" w:color="auto" w:fill="auto"/>
              <w:spacing w:line="150" w:lineRule="exact"/>
              <w:ind w:right="240" w:firstLine="0"/>
              <w:jc w:val="right"/>
            </w:pPr>
            <w:r>
              <w:rPr>
                <w:rStyle w:val="275pt"/>
                <w:b/>
                <w:bCs/>
              </w:rPr>
              <w:t>0,390</w:t>
            </w:r>
          </w:p>
        </w:tc>
        <w:tc>
          <w:tcPr>
            <w:tcW w:w="902" w:type="dxa"/>
            <w:tcBorders>
              <w:left w:val="single" w:sz="4" w:space="0" w:color="auto"/>
            </w:tcBorders>
            <w:shd w:val="clear" w:color="auto" w:fill="FFFFFF"/>
            <w:vAlign w:val="bottom"/>
          </w:tcPr>
          <w:p w:rsidR="005469DF" w:rsidRDefault="00BB5D0C">
            <w:pPr>
              <w:pStyle w:val="24"/>
              <w:framePr w:w="5333" w:h="744" w:hSpace="374" w:wrap="notBeside" w:vAnchor="text" w:hAnchor="text" w:x="375" w:y="308"/>
              <w:shd w:val="clear" w:color="auto" w:fill="auto"/>
              <w:spacing w:line="150" w:lineRule="exact"/>
              <w:ind w:right="240" w:firstLine="0"/>
              <w:jc w:val="right"/>
            </w:pPr>
            <w:r>
              <w:rPr>
                <w:rStyle w:val="275pt"/>
                <w:b/>
                <w:bCs/>
              </w:rPr>
              <w:t>0,072</w:t>
            </w:r>
          </w:p>
        </w:tc>
        <w:tc>
          <w:tcPr>
            <w:tcW w:w="902" w:type="dxa"/>
            <w:tcBorders>
              <w:left w:val="single" w:sz="4" w:space="0" w:color="auto"/>
            </w:tcBorders>
            <w:shd w:val="clear" w:color="auto" w:fill="FFFFFF"/>
            <w:vAlign w:val="bottom"/>
          </w:tcPr>
          <w:p w:rsidR="005469DF" w:rsidRDefault="00BB5D0C">
            <w:pPr>
              <w:pStyle w:val="24"/>
              <w:framePr w:w="5333" w:h="744" w:hSpace="374" w:wrap="notBeside" w:vAnchor="text" w:hAnchor="text" w:x="375" w:y="308"/>
              <w:shd w:val="clear" w:color="auto" w:fill="auto"/>
              <w:spacing w:line="150" w:lineRule="exact"/>
              <w:ind w:right="240" w:firstLine="0"/>
              <w:jc w:val="right"/>
            </w:pPr>
            <w:r>
              <w:rPr>
                <w:rStyle w:val="275pt"/>
                <w:b/>
                <w:bCs/>
              </w:rPr>
              <w:t>0,164</w:t>
            </w:r>
          </w:p>
        </w:tc>
        <w:tc>
          <w:tcPr>
            <w:tcW w:w="902" w:type="dxa"/>
            <w:tcBorders>
              <w:left w:val="single" w:sz="4" w:space="0" w:color="auto"/>
            </w:tcBorders>
            <w:shd w:val="clear" w:color="auto" w:fill="FFFFFF"/>
            <w:vAlign w:val="bottom"/>
          </w:tcPr>
          <w:p w:rsidR="005469DF" w:rsidRDefault="00BB5D0C">
            <w:pPr>
              <w:pStyle w:val="24"/>
              <w:framePr w:w="5333" w:h="744" w:hSpace="374" w:wrap="notBeside" w:vAnchor="text" w:hAnchor="text" w:x="375" w:y="308"/>
              <w:shd w:val="clear" w:color="auto" w:fill="auto"/>
              <w:spacing w:line="150" w:lineRule="exact"/>
              <w:ind w:right="240" w:firstLine="0"/>
              <w:jc w:val="right"/>
            </w:pPr>
            <w:r>
              <w:rPr>
                <w:rStyle w:val="275pt"/>
                <w:b/>
                <w:bCs/>
              </w:rPr>
              <w:t>0,056</w:t>
            </w:r>
          </w:p>
        </w:tc>
        <w:tc>
          <w:tcPr>
            <w:tcW w:w="912" w:type="dxa"/>
            <w:tcBorders>
              <w:left w:val="single" w:sz="4" w:space="0" w:color="auto"/>
              <w:right w:val="single" w:sz="4" w:space="0" w:color="auto"/>
            </w:tcBorders>
            <w:shd w:val="clear" w:color="auto" w:fill="FFFFFF"/>
            <w:vAlign w:val="bottom"/>
          </w:tcPr>
          <w:p w:rsidR="005469DF" w:rsidRDefault="00BB5D0C">
            <w:pPr>
              <w:pStyle w:val="24"/>
              <w:framePr w:w="5333" w:h="744" w:hSpace="374" w:wrap="notBeside" w:vAnchor="text" w:hAnchor="text" w:x="375" w:y="308"/>
              <w:shd w:val="clear" w:color="auto" w:fill="auto"/>
              <w:spacing w:line="150" w:lineRule="exact"/>
              <w:ind w:firstLine="0"/>
              <w:jc w:val="center"/>
            </w:pPr>
            <w:r>
              <w:rPr>
                <w:rStyle w:val="275pt"/>
                <w:b/>
                <w:bCs/>
              </w:rPr>
              <w:t>0,20</w:t>
            </w:r>
          </w:p>
        </w:tc>
      </w:tr>
      <w:tr w:rsidR="005469DF">
        <w:trPr>
          <w:trHeight w:hRule="exact" w:val="384"/>
        </w:trPr>
        <w:tc>
          <w:tcPr>
            <w:tcW w:w="816" w:type="dxa"/>
            <w:shd w:val="clear" w:color="auto" w:fill="FFFFFF"/>
          </w:tcPr>
          <w:p w:rsidR="005469DF" w:rsidRDefault="00BB5D0C">
            <w:pPr>
              <w:pStyle w:val="24"/>
              <w:framePr w:w="5333" w:h="744" w:hSpace="374" w:wrap="notBeside" w:vAnchor="text" w:hAnchor="text" w:x="375" w:y="308"/>
              <w:shd w:val="clear" w:color="auto" w:fill="auto"/>
              <w:spacing w:line="150" w:lineRule="exact"/>
              <w:ind w:firstLine="0"/>
              <w:jc w:val="left"/>
            </w:pPr>
            <w:r>
              <w:rPr>
                <w:rStyle w:val="275pt"/>
                <w:b/>
                <w:bCs/>
              </w:rPr>
              <w:t>85-95</w:t>
            </w:r>
          </w:p>
        </w:tc>
        <w:tc>
          <w:tcPr>
            <w:tcW w:w="898" w:type="dxa"/>
            <w:tcBorders>
              <w:left w:val="single" w:sz="4" w:space="0" w:color="auto"/>
            </w:tcBorders>
            <w:shd w:val="clear" w:color="auto" w:fill="FFFFFF"/>
          </w:tcPr>
          <w:p w:rsidR="005469DF" w:rsidRDefault="00BB5D0C">
            <w:pPr>
              <w:pStyle w:val="24"/>
              <w:framePr w:w="5333" w:h="744" w:hSpace="374" w:wrap="notBeside" w:vAnchor="text" w:hAnchor="text" w:x="375" w:y="308"/>
              <w:shd w:val="clear" w:color="auto" w:fill="auto"/>
              <w:spacing w:line="150" w:lineRule="exact"/>
              <w:ind w:right="240" w:firstLine="0"/>
              <w:jc w:val="right"/>
            </w:pPr>
            <w:r>
              <w:rPr>
                <w:rStyle w:val="275pt"/>
                <w:b/>
                <w:bCs/>
              </w:rPr>
              <w:t>0,129</w:t>
            </w:r>
          </w:p>
        </w:tc>
        <w:tc>
          <w:tcPr>
            <w:tcW w:w="902" w:type="dxa"/>
            <w:tcBorders>
              <w:left w:val="single" w:sz="4" w:space="0" w:color="auto"/>
            </w:tcBorders>
            <w:shd w:val="clear" w:color="auto" w:fill="FFFFFF"/>
          </w:tcPr>
          <w:p w:rsidR="005469DF" w:rsidRDefault="00BB5D0C">
            <w:pPr>
              <w:pStyle w:val="24"/>
              <w:framePr w:w="5333" w:h="744" w:hSpace="374" w:wrap="notBeside" w:vAnchor="text" w:hAnchor="text" w:x="375" w:y="308"/>
              <w:shd w:val="clear" w:color="auto" w:fill="auto"/>
              <w:spacing w:line="150" w:lineRule="exact"/>
              <w:ind w:right="240" w:firstLine="0"/>
              <w:jc w:val="right"/>
            </w:pPr>
            <w:r>
              <w:rPr>
                <w:rStyle w:val="275pt"/>
                <w:b/>
                <w:bCs/>
              </w:rPr>
              <w:t>0,050</w:t>
            </w:r>
          </w:p>
        </w:tc>
        <w:tc>
          <w:tcPr>
            <w:tcW w:w="902" w:type="dxa"/>
            <w:tcBorders>
              <w:left w:val="single" w:sz="4" w:space="0" w:color="auto"/>
            </w:tcBorders>
            <w:shd w:val="clear" w:color="auto" w:fill="FFFFFF"/>
          </w:tcPr>
          <w:p w:rsidR="005469DF" w:rsidRDefault="00BB5D0C">
            <w:pPr>
              <w:pStyle w:val="24"/>
              <w:framePr w:w="5333" w:h="744" w:hSpace="374" w:wrap="notBeside" w:vAnchor="text" w:hAnchor="text" w:x="375" w:y="308"/>
              <w:shd w:val="clear" w:color="auto" w:fill="auto"/>
              <w:spacing w:line="150" w:lineRule="exact"/>
              <w:ind w:right="240" w:firstLine="0"/>
              <w:jc w:val="right"/>
            </w:pPr>
            <w:r>
              <w:rPr>
                <w:rStyle w:val="275pt"/>
                <w:b/>
                <w:bCs/>
              </w:rPr>
              <w:t>0,025</w:t>
            </w:r>
          </w:p>
        </w:tc>
        <w:tc>
          <w:tcPr>
            <w:tcW w:w="902" w:type="dxa"/>
            <w:tcBorders>
              <w:left w:val="single" w:sz="4" w:space="0" w:color="auto"/>
            </w:tcBorders>
            <w:shd w:val="clear" w:color="auto" w:fill="FFFFFF"/>
          </w:tcPr>
          <w:p w:rsidR="005469DF" w:rsidRDefault="00BB5D0C">
            <w:pPr>
              <w:pStyle w:val="24"/>
              <w:framePr w:w="5333" w:h="744" w:hSpace="374" w:wrap="notBeside" w:vAnchor="text" w:hAnchor="text" w:x="375" w:y="308"/>
              <w:shd w:val="clear" w:color="auto" w:fill="auto"/>
              <w:spacing w:line="150" w:lineRule="exact"/>
              <w:ind w:right="240" w:firstLine="0"/>
              <w:jc w:val="right"/>
            </w:pPr>
            <w:r>
              <w:rPr>
                <w:rStyle w:val="275pt"/>
                <w:b/>
                <w:bCs/>
              </w:rPr>
              <w:t>0,029</w:t>
            </w:r>
          </w:p>
        </w:tc>
        <w:tc>
          <w:tcPr>
            <w:tcW w:w="912" w:type="dxa"/>
            <w:tcBorders>
              <w:left w:val="single" w:sz="4" w:space="0" w:color="auto"/>
              <w:right w:val="single" w:sz="4" w:space="0" w:color="auto"/>
            </w:tcBorders>
            <w:shd w:val="clear" w:color="auto" w:fill="FFFFFF"/>
            <w:vAlign w:val="center"/>
          </w:tcPr>
          <w:p w:rsidR="005469DF" w:rsidRDefault="00BB5D0C">
            <w:pPr>
              <w:pStyle w:val="24"/>
              <w:framePr w:w="5333" w:h="744" w:hSpace="374" w:wrap="notBeside" w:vAnchor="text" w:hAnchor="text" w:x="375" w:y="308"/>
              <w:shd w:val="clear" w:color="auto" w:fill="auto"/>
              <w:spacing w:line="150" w:lineRule="exact"/>
              <w:ind w:firstLine="0"/>
              <w:jc w:val="center"/>
            </w:pPr>
            <w:r>
              <w:rPr>
                <w:rStyle w:val="275pt"/>
                <w:b/>
                <w:bCs/>
              </w:rPr>
              <w:t>0,06</w:t>
            </w:r>
          </w:p>
        </w:tc>
      </w:tr>
    </w:tbl>
    <w:p w:rsidR="005469DF" w:rsidRDefault="00BB5D0C">
      <w:pPr>
        <w:pStyle w:val="53"/>
        <w:framePr w:w="4205" w:h="318" w:hSpace="374" w:wrap="notBeside" w:vAnchor="text" w:hAnchor="text" w:x="1277" w:y="-10"/>
        <w:shd w:val="clear" w:color="auto" w:fill="auto"/>
        <w:spacing w:line="170" w:lineRule="exact"/>
        <w:jc w:val="left"/>
      </w:pPr>
      <w:r>
        <w:t>Разрез № 6, урочище Уаз, низовья Аму-Дарьи</w:t>
      </w:r>
    </w:p>
    <w:p w:rsidR="005469DF" w:rsidRDefault="00BB5D0C">
      <w:pPr>
        <w:pStyle w:val="172"/>
        <w:framePr w:w="538" w:h="395" w:hSpace="374" w:wrap="notBeside" w:vAnchor="text" w:hAnchor="text" w:x="5914" w:y="308"/>
        <w:shd w:val="clear" w:color="auto" w:fill="auto"/>
        <w:spacing w:line="150" w:lineRule="exact"/>
        <w:jc w:val="left"/>
      </w:pPr>
      <w:r>
        <w:t>82,38</w:t>
      </w:r>
    </w:p>
    <w:p w:rsidR="005469DF" w:rsidRDefault="00BB5D0C">
      <w:pPr>
        <w:pStyle w:val="172"/>
        <w:framePr w:w="538" w:h="395" w:hSpace="374" w:wrap="notBeside" w:vAnchor="text" w:hAnchor="text" w:x="5914" w:y="308"/>
        <w:shd w:val="clear" w:color="auto" w:fill="auto"/>
        <w:spacing w:line="150" w:lineRule="exact"/>
        <w:jc w:val="left"/>
      </w:pPr>
      <w:r>
        <w:t>77,50</w:t>
      </w:r>
    </w:p>
    <w:p w:rsidR="005469DF" w:rsidRDefault="005469DF">
      <w:pPr>
        <w:rPr>
          <w:sz w:val="2"/>
          <w:szCs w:val="2"/>
        </w:rPr>
      </w:pPr>
    </w:p>
    <w:tbl>
      <w:tblPr>
        <w:tblOverlap w:val="never"/>
        <w:tblW w:w="0" w:type="auto"/>
        <w:tblLayout w:type="fixed"/>
        <w:tblCellMar>
          <w:left w:w="10" w:type="dxa"/>
          <w:right w:w="10" w:type="dxa"/>
        </w:tblCellMar>
        <w:tblLook w:val="04A0" w:firstRow="1" w:lastRow="0" w:firstColumn="1" w:lastColumn="0" w:noHBand="0" w:noVBand="1"/>
      </w:tblPr>
      <w:tblGrid>
        <w:gridCol w:w="893"/>
        <w:gridCol w:w="898"/>
        <w:gridCol w:w="902"/>
        <w:gridCol w:w="902"/>
        <w:gridCol w:w="898"/>
        <w:gridCol w:w="917"/>
      </w:tblGrid>
      <w:tr w:rsidR="005469DF">
        <w:trPr>
          <w:trHeight w:hRule="exact" w:val="187"/>
        </w:trPr>
        <w:tc>
          <w:tcPr>
            <w:tcW w:w="893" w:type="dxa"/>
            <w:shd w:val="clear" w:color="auto" w:fill="FFFFFF"/>
            <w:vAlign w:val="bottom"/>
          </w:tcPr>
          <w:p w:rsidR="005469DF" w:rsidRDefault="00BB5D0C">
            <w:pPr>
              <w:pStyle w:val="24"/>
              <w:framePr w:w="5410" w:h="1094" w:hSpace="6428" w:wrap="notBeside" w:vAnchor="text" w:hAnchor="text" w:y="265"/>
              <w:shd w:val="clear" w:color="auto" w:fill="auto"/>
              <w:spacing w:line="170" w:lineRule="exact"/>
              <w:ind w:left="200" w:firstLine="0"/>
              <w:jc w:val="left"/>
            </w:pPr>
            <w:r>
              <w:rPr>
                <w:rStyle w:val="285pt"/>
                <w:b/>
                <w:bCs/>
              </w:rPr>
              <w:t>0-2</w:t>
            </w:r>
          </w:p>
        </w:tc>
        <w:tc>
          <w:tcPr>
            <w:tcW w:w="898" w:type="dxa"/>
            <w:tcBorders>
              <w:left w:val="single" w:sz="4" w:space="0" w:color="auto"/>
            </w:tcBorders>
            <w:shd w:val="clear" w:color="auto" w:fill="FFFFFF"/>
            <w:vAlign w:val="bottom"/>
          </w:tcPr>
          <w:p w:rsidR="005469DF" w:rsidRDefault="00BB5D0C">
            <w:pPr>
              <w:pStyle w:val="24"/>
              <w:framePr w:w="5410" w:h="1094" w:hSpace="6428" w:wrap="notBeside" w:vAnchor="text" w:hAnchor="text" w:y="265"/>
              <w:shd w:val="clear" w:color="auto" w:fill="auto"/>
              <w:spacing w:line="170" w:lineRule="exact"/>
              <w:ind w:firstLine="0"/>
              <w:jc w:val="center"/>
            </w:pPr>
            <w:r>
              <w:rPr>
                <w:rStyle w:val="285pt"/>
                <w:b/>
                <w:bCs/>
              </w:rPr>
              <w:t>0,056</w:t>
            </w:r>
          </w:p>
        </w:tc>
        <w:tc>
          <w:tcPr>
            <w:tcW w:w="902" w:type="dxa"/>
            <w:tcBorders>
              <w:left w:val="single" w:sz="4" w:space="0" w:color="auto"/>
            </w:tcBorders>
            <w:shd w:val="clear" w:color="auto" w:fill="FFFFFF"/>
            <w:vAlign w:val="bottom"/>
          </w:tcPr>
          <w:p w:rsidR="005469DF" w:rsidRDefault="00BB5D0C">
            <w:pPr>
              <w:pStyle w:val="24"/>
              <w:framePr w:w="5410" w:h="1094" w:hSpace="6428" w:wrap="notBeside" w:vAnchor="text" w:hAnchor="text" w:y="265"/>
              <w:shd w:val="clear" w:color="auto" w:fill="auto"/>
              <w:spacing w:line="170" w:lineRule="exact"/>
              <w:ind w:firstLine="0"/>
              <w:jc w:val="center"/>
            </w:pPr>
            <w:r>
              <w:rPr>
                <w:rStyle w:val="285pt"/>
                <w:b/>
                <w:bCs/>
              </w:rPr>
              <w:t>0,037</w:t>
            </w:r>
          </w:p>
        </w:tc>
        <w:tc>
          <w:tcPr>
            <w:tcW w:w="902" w:type="dxa"/>
            <w:tcBorders>
              <w:left w:val="single" w:sz="4" w:space="0" w:color="auto"/>
            </w:tcBorders>
            <w:shd w:val="clear" w:color="auto" w:fill="FFFFFF"/>
            <w:vAlign w:val="bottom"/>
          </w:tcPr>
          <w:p w:rsidR="005469DF" w:rsidRDefault="00BB5D0C">
            <w:pPr>
              <w:pStyle w:val="24"/>
              <w:framePr w:w="5410" w:h="1094" w:hSpace="6428" w:wrap="notBeside" w:vAnchor="text" w:hAnchor="text" w:y="265"/>
              <w:shd w:val="clear" w:color="auto" w:fill="auto"/>
              <w:spacing w:line="170" w:lineRule="exact"/>
              <w:ind w:firstLine="0"/>
              <w:jc w:val="center"/>
            </w:pPr>
            <w:r>
              <w:rPr>
                <w:rStyle w:val="285pt"/>
                <w:b/>
                <w:bCs/>
              </w:rPr>
              <w:t>Нет</w:t>
            </w:r>
          </w:p>
        </w:tc>
        <w:tc>
          <w:tcPr>
            <w:tcW w:w="898" w:type="dxa"/>
            <w:tcBorders>
              <w:left w:val="single" w:sz="4" w:space="0" w:color="auto"/>
            </w:tcBorders>
            <w:shd w:val="clear" w:color="auto" w:fill="FFFFFF"/>
            <w:vAlign w:val="bottom"/>
          </w:tcPr>
          <w:p w:rsidR="005469DF" w:rsidRDefault="00BB5D0C">
            <w:pPr>
              <w:pStyle w:val="24"/>
              <w:framePr w:w="5410" w:h="1094" w:hSpace="6428" w:wrap="notBeside" w:vAnchor="text" w:hAnchor="text" w:y="265"/>
              <w:shd w:val="clear" w:color="auto" w:fill="auto"/>
              <w:spacing w:line="170" w:lineRule="exact"/>
              <w:ind w:firstLine="0"/>
              <w:jc w:val="center"/>
            </w:pPr>
            <w:r>
              <w:rPr>
                <w:rStyle w:val="285pt"/>
                <w:b/>
                <w:bCs/>
              </w:rPr>
              <w:t>Нет</w:t>
            </w:r>
          </w:p>
        </w:tc>
        <w:tc>
          <w:tcPr>
            <w:tcW w:w="917" w:type="dxa"/>
            <w:tcBorders>
              <w:left w:val="single" w:sz="4" w:space="0" w:color="auto"/>
              <w:right w:val="single" w:sz="4" w:space="0" w:color="auto"/>
            </w:tcBorders>
            <w:shd w:val="clear" w:color="auto" w:fill="FFFFFF"/>
            <w:vAlign w:val="bottom"/>
          </w:tcPr>
          <w:p w:rsidR="005469DF" w:rsidRDefault="00BB5D0C">
            <w:pPr>
              <w:pStyle w:val="24"/>
              <w:framePr w:w="5410" w:h="1094" w:hSpace="6428" w:wrap="notBeside" w:vAnchor="text" w:hAnchor="text" w:y="265"/>
              <w:shd w:val="clear" w:color="auto" w:fill="auto"/>
              <w:spacing w:line="170" w:lineRule="exact"/>
              <w:ind w:firstLine="0"/>
              <w:jc w:val="center"/>
            </w:pPr>
            <w:r>
              <w:rPr>
                <w:rStyle w:val="285pt"/>
                <w:b/>
                <w:bCs/>
              </w:rPr>
              <w:t>Нет</w:t>
            </w:r>
          </w:p>
        </w:tc>
      </w:tr>
      <w:tr w:rsidR="005469DF">
        <w:trPr>
          <w:trHeight w:hRule="exact" w:val="173"/>
        </w:trPr>
        <w:tc>
          <w:tcPr>
            <w:tcW w:w="893" w:type="dxa"/>
            <w:shd w:val="clear" w:color="auto" w:fill="FFFFFF"/>
            <w:vAlign w:val="bottom"/>
          </w:tcPr>
          <w:p w:rsidR="005469DF" w:rsidRDefault="00BB5D0C">
            <w:pPr>
              <w:pStyle w:val="24"/>
              <w:framePr w:w="5410" w:h="1094" w:hSpace="6428" w:wrap="notBeside" w:vAnchor="text" w:hAnchor="text" w:y="265"/>
              <w:shd w:val="clear" w:color="auto" w:fill="auto"/>
              <w:spacing w:line="170" w:lineRule="exact"/>
              <w:ind w:left="200" w:firstLine="0"/>
              <w:jc w:val="left"/>
            </w:pPr>
            <w:r>
              <w:rPr>
                <w:rStyle w:val="285pt"/>
                <w:b/>
                <w:bCs/>
              </w:rPr>
              <w:t>5—15</w:t>
            </w:r>
          </w:p>
        </w:tc>
        <w:tc>
          <w:tcPr>
            <w:tcW w:w="898" w:type="dxa"/>
            <w:tcBorders>
              <w:left w:val="single" w:sz="4" w:space="0" w:color="auto"/>
            </w:tcBorders>
            <w:shd w:val="clear" w:color="auto" w:fill="FFFFFF"/>
            <w:vAlign w:val="bottom"/>
          </w:tcPr>
          <w:p w:rsidR="005469DF" w:rsidRDefault="00BB5D0C">
            <w:pPr>
              <w:pStyle w:val="24"/>
              <w:framePr w:w="5410" w:h="1094" w:hSpace="6428" w:wrap="notBeside" w:vAnchor="text" w:hAnchor="text" w:y="265"/>
              <w:shd w:val="clear" w:color="auto" w:fill="auto"/>
              <w:spacing w:line="170" w:lineRule="exact"/>
              <w:ind w:firstLine="0"/>
              <w:jc w:val="center"/>
            </w:pPr>
            <w:r>
              <w:rPr>
                <w:rStyle w:val="285pt"/>
                <w:b/>
                <w:bCs/>
              </w:rPr>
              <w:t>0,056</w:t>
            </w:r>
          </w:p>
        </w:tc>
        <w:tc>
          <w:tcPr>
            <w:tcW w:w="902" w:type="dxa"/>
            <w:tcBorders>
              <w:left w:val="single" w:sz="4" w:space="0" w:color="auto"/>
            </w:tcBorders>
            <w:shd w:val="clear" w:color="auto" w:fill="FFFFFF"/>
            <w:vAlign w:val="bottom"/>
          </w:tcPr>
          <w:p w:rsidR="005469DF" w:rsidRDefault="00BB5D0C">
            <w:pPr>
              <w:pStyle w:val="24"/>
              <w:framePr w:w="5410" w:h="1094" w:hSpace="6428" w:wrap="notBeside" w:vAnchor="text" w:hAnchor="text" w:y="265"/>
              <w:shd w:val="clear" w:color="auto" w:fill="auto"/>
              <w:spacing w:line="170" w:lineRule="exact"/>
              <w:ind w:firstLine="0"/>
              <w:jc w:val="center"/>
            </w:pPr>
            <w:r>
              <w:rPr>
                <w:rStyle w:val="285pt"/>
                <w:b/>
                <w:bCs/>
              </w:rPr>
              <w:t>0,042</w:t>
            </w:r>
          </w:p>
        </w:tc>
        <w:tc>
          <w:tcPr>
            <w:tcW w:w="902" w:type="dxa"/>
            <w:tcBorders>
              <w:left w:val="single" w:sz="4" w:space="0" w:color="auto"/>
            </w:tcBorders>
            <w:shd w:val="clear" w:color="auto" w:fill="FFFFFF"/>
            <w:vAlign w:val="center"/>
          </w:tcPr>
          <w:p w:rsidR="005469DF" w:rsidRDefault="00BB5D0C">
            <w:pPr>
              <w:pStyle w:val="24"/>
              <w:framePr w:w="5410" w:h="1094" w:hSpace="6428" w:wrap="notBeside" w:vAnchor="text" w:hAnchor="text" w:y="265"/>
              <w:shd w:val="clear" w:color="auto" w:fill="auto"/>
              <w:spacing w:line="170" w:lineRule="exact"/>
              <w:ind w:firstLine="0"/>
              <w:jc w:val="center"/>
            </w:pPr>
            <w:r>
              <w:rPr>
                <w:rStyle w:val="285pt"/>
                <w:b/>
                <w:bCs/>
              </w:rPr>
              <w:t>—</w:t>
            </w:r>
          </w:p>
        </w:tc>
        <w:tc>
          <w:tcPr>
            <w:tcW w:w="898" w:type="dxa"/>
            <w:tcBorders>
              <w:left w:val="single" w:sz="4" w:space="0" w:color="auto"/>
            </w:tcBorders>
            <w:shd w:val="clear" w:color="auto" w:fill="FFFFFF"/>
            <w:vAlign w:val="center"/>
          </w:tcPr>
          <w:p w:rsidR="005469DF" w:rsidRDefault="00BB5D0C">
            <w:pPr>
              <w:pStyle w:val="24"/>
              <w:framePr w:w="5410" w:h="1094" w:hSpace="6428" w:wrap="notBeside" w:vAnchor="text" w:hAnchor="text" w:y="265"/>
              <w:shd w:val="clear" w:color="auto" w:fill="auto"/>
              <w:spacing w:line="170" w:lineRule="exact"/>
              <w:ind w:firstLine="0"/>
              <w:jc w:val="center"/>
            </w:pPr>
            <w:r>
              <w:rPr>
                <w:rStyle w:val="285pt"/>
                <w:b/>
                <w:bCs/>
              </w:rPr>
              <w:t>—</w:t>
            </w:r>
          </w:p>
        </w:tc>
        <w:tc>
          <w:tcPr>
            <w:tcW w:w="917" w:type="dxa"/>
            <w:tcBorders>
              <w:left w:val="single" w:sz="4" w:space="0" w:color="auto"/>
              <w:right w:val="single" w:sz="4" w:space="0" w:color="auto"/>
            </w:tcBorders>
            <w:shd w:val="clear" w:color="auto" w:fill="FFFFFF"/>
            <w:vAlign w:val="center"/>
          </w:tcPr>
          <w:p w:rsidR="005469DF" w:rsidRDefault="00BB5D0C">
            <w:pPr>
              <w:pStyle w:val="24"/>
              <w:framePr w:w="5410" w:h="1094" w:hSpace="6428" w:wrap="notBeside" w:vAnchor="text" w:hAnchor="text" w:y="265"/>
              <w:shd w:val="clear" w:color="auto" w:fill="auto"/>
              <w:spacing w:line="170" w:lineRule="exact"/>
              <w:ind w:firstLine="0"/>
              <w:jc w:val="center"/>
            </w:pPr>
            <w:r>
              <w:rPr>
                <w:rStyle w:val="285pt"/>
                <w:b/>
                <w:bCs/>
              </w:rPr>
              <w:t>—</w:t>
            </w:r>
          </w:p>
        </w:tc>
      </w:tr>
      <w:tr w:rsidR="005469DF">
        <w:trPr>
          <w:trHeight w:hRule="exact" w:val="168"/>
        </w:trPr>
        <w:tc>
          <w:tcPr>
            <w:tcW w:w="893" w:type="dxa"/>
            <w:shd w:val="clear" w:color="auto" w:fill="FFFFFF"/>
            <w:vAlign w:val="bottom"/>
          </w:tcPr>
          <w:p w:rsidR="005469DF" w:rsidRDefault="00BB5D0C">
            <w:pPr>
              <w:pStyle w:val="24"/>
              <w:framePr w:w="5410" w:h="1094" w:hSpace="6428" w:wrap="notBeside" w:vAnchor="text" w:hAnchor="text" w:y="265"/>
              <w:shd w:val="clear" w:color="auto" w:fill="auto"/>
              <w:spacing w:line="170" w:lineRule="exact"/>
              <w:ind w:firstLine="0"/>
              <w:jc w:val="left"/>
            </w:pPr>
            <w:r>
              <w:rPr>
                <w:rStyle w:val="285pt"/>
                <w:b/>
                <w:bCs/>
              </w:rPr>
              <w:t>50—60</w:t>
            </w:r>
          </w:p>
        </w:tc>
        <w:tc>
          <w:tcPr>
            <w:tcW w:w="898" w:type="dxa"/>
            <w:tcBorders>
              <w:left w:val="single" w:sz="4" w:space="0" w:color="auto"/>
            </w:tcBorders>
            <w:shd w:val="clear" w:color="auto" w:fill="FFFFFF"/>
            <w:vAlign w:val="bottom"/>
          </w:tcPr>
          <w:p w:rsidR="005469DF" w:rsidRDefault="00BB5D0C">
            <w:pPr>
              <w:pStyle w:val="24"/>
              <w:framePr w:w="5410" w:h="1094" w:hSpace="6428" w:wrap="notBeside" w:vAnchor="text" w:hAnchor="text" w:y="265"/>
              <w:shd w:val="clear" w:color="auto" w:fill="auto"/>
              <w:spacing w:line="170" w:lineRule="exact"/>
              <w:ind w:firstLine="0"/>
              <w:jc w:val="center"/>
            </w:pPr>
            <w:r>
              <w:rPr>
                <w:rStyle w:val="285pt"/>
                <w:b/>
                <w:bCs/>
              </w:rPr>
              <w:t>1,236</w:t>
            </w:r>
          </w:p>
        </w:tc>
        <w:tc>
          <w:tcPr>
            <w:tcW w:w="902" w:type="dxa"/>
            <w:tcBorders>
              <w:left w:val="single" w:sz="4" w:space="0" w:color="auto"/>
            </w:tcBorders>
            <w:shd w:val="clear" w:color="auto" w:fill="FFFFFF"/>
            <w:vAlign w:val="bottom"/>
          </w:tcPr>
          <w:p w:rsidR="005469DF" w:rsidRDefault="00BB5D0C">
            <w:pPr>
              <w:pStyle w:val="24"/>
              <w:framePr w:w="5410" w:h="1094" w:hSpace="6428" w:wrap="notBeside" w:vAnchor="text" w:hAnchor="text" w:y="265"/>
              <w:shd w:val="clear" w:color="auto" w:fill="auto"/>
              <w:spacing w:line="170" w:lineRule="exact"/>
              <w:ind w:firstLine="0"/>
              <w:jc w:val="center"/>
            </w:pPr>
            <w:r>
              <w:rPr>
                <w:rStyle w:val="285pt"/>
                <w:b/>
                <w:bCs/>
              </w:rPr>
              <w:t>0,017</w:t>
            </w:r>
          </w:p>
        </w:tc>
        <w:tc>
          <w:tcPr>
            <w:tcW w:w="902" w:type="dxa"/>
            <w:tcBorders>
              <w:left w:val="single" w:sz="4" w:space="0" w:color="auto"/>
            </w:tcBorders>
            <w:shd w:val="clear" w:color="auto" w:fill="FFFFFF"/>
            <w:vAlign w:val="bottom"/>
          </w:tcPr>
          <w:p w:rsidR="005469DF" w:rsidRDefault="00BB5D0C">
            <w:pPr>
              <w:pStyle w:val="24"/>
              <w:framePr w:w="5410" w:h="1094" w:hSpace="6428" w:wrap="notBeside" w:vAnchor="text" w:hAnchor="text" w:y="265"/>
              <w:shd w:val="clear" w:color="auto" w:fill="auto"/>
              <w:spacing w:line="170" w:lineRule="exact"/>
              <w:ind w:firstLine="0"/>
              <w:jc w:val="center"/>
            </w:pPr>
            <w:r>
              <w:rPr>
                <w:rStyle w:val="285pt"/>
                <w:b/>
                <w:bCs/>
              </w:rPr>
              <w:t>0,262</w:t>
            </w:r>
          </w:p>
        </w:tc>
        <w:tc>
          <w:tcPr>
            <w:tcW w:w="898" w:type="dxa"/>
            <w:tcBorders>
              <w:left w:val="single" w:sz="4" w:space="0" w:color="auto"/>
            </w:tcBorders>
            <w:shd w:val="clear" w:color="auto" w:fill="FFFFFF"/>
            <w:vAlign w:val="bottom"/>
          </w:tcPr>
          <w:p w:rsidR="005469DF" w:rsidRDefault="00BB5D0C">
            <w:pPr>
              <w:pStyle w:val="24"/>
              <w:framePr w:w="5410" w:h="1094" w:hSpace="6428" w:wrap="notBeside" w:vAnchor="text" w:hAnchor="text" w:y="265"/>
              <w:shd w:val="clear" w:color="auto" w:fill="auto"/>
              <w:spacing w:line="170" w:lineRule="exact"/>
              <w:ind w:firstLine="0"/>
              <w:jc w:val="center"/>
            </w:pPr>
            <w:r>
              <w:rPr>
                <w:rStyle w:val="285pt"/>
                <w:b/>
                <w:bCs/>
              </w:rPr>
              <w:t>0,388</w:t>
            </w:r>
          </w:p>
        </w:tc>
        <w:tc>
          <w:tcPr>
            <w:tcW w:w="917" w:type="dxa"/>
            <w:tcBorders>
              <w:left w:val="single" w:sz="4" w:space="0" w:color="auto"/>
              <w:right w:val="single" w:sz="4" w:space="0" w:color="auto"/>
            </w:tcBorders>
            <w:shd w:val="clear" w:color="auto" w:fill="FFFFFF"/>
            <w:vAlign w:val="bottom"/>
          </w:tcPr>
          <w:p w:rsidR="005469DF" w:rsidRDefault="00BB5D0C">
            <w:pPr>
              <w:pStyle w:val="24"/>
              <w:framePr w:w="5410" w:h="1094" w:hSpace="6428" w:wrap="notBeside" w:vAnchor="text" w:hAnchor="text" w:y="265"/>
              <w:shd w:val="clear" w:color="auto" w:fill="auto"/>
              <w:spacing w:line="170" w:lineRule="exact"/>
              <w:ind w:firstLine="0"/>
              <w:jc w:val="center"/>
            </w:pPr>
            <w:r>
              <w:rPr>
                <w:rStyle w:val="285pt"/>
                <w:b/>
                <w:bCs/>
              </w:rPr>
              <w:t>0,611</w:t>
            </w:r>
          </w:p>
        </w:tc>
      </w:tr>
      <w:tr w:rsidR="005469DF">
        <w:trPr>
          <w:trHeight w:hRule="exact" w:val="173"/>
        </w:trPr>
        <w:tc>
          <w:tcPr>
            <w:tcW w:w="893" w:type="dxa"/>
            <w:shd w:val="clear" w:color="auto" w:fill="FFFFFF"/>
            <w:vAlign w:val="center"/>
          </w:tcPr>
          <w:p w:rsidR="005469DF" w:rsidRDefault="00BB5D0C">
            <w:pPr>
              <w:pStyle w:val="24"/>
              <w:framePr w:w="5410" w:h="1094" w:hSpace="6428" w:wrap="notBeside" w:vAnchor="text" w:hAnchor="text" w:y="265"/>
              <w:shd w:val="clear" w:color="auto" w:fill="auto"/>
              <w:spacing w:line="170" w:lineRule="exact"/>
              <w:ind w:firstLine="0"/>
              <w:jc w:val="left"/>
            </w:pPr>
            <w:r>
              <w:rPr>
                <w:rStyle w:val="285pt"/>
                <w:b/>
                <w:bCs/>
              </w:rPr>
              <w:t>75-85</w:t>
            </w:r>
          </w:p>
        </w:tc>
        <w:tc>
          <w:tcPr>
            <w:tcW w:w="898" w:type="dxa"/>
            <w:tcBorders>
              <w:left w:val="single" w:sz="4" w:space="0" w:color="auto"/>
            </w:tcBorders>
            <w:shd w:val="clear" w:color="auto" w:fill="FFFFFF"/>
            <w:vAlign w:val="center"/>
          </w:tcPr>
          <w:p w:rsidR="005469DF" w:rsidRDefault="00BB5D0C">
            <w:pPr>
              <w:pStyle w:val="24"/>
              <w:framePr w:w="5410" w:h="1094" w:hSpace="6428" w:wrap="notBeside" w:vAnchor="text" w:hAnchor="text" w:y="265"/>
              <w:shd w:val="clear" w:color="auto" w:fill="auto"/>
              <w:spacing w:line="170" w:lineRule="exact"/>
              <w:ind w:firstLine="0"/>
              <w:jc w:val="center"/>
            </w:pPr>
            <w:r>
              <w:rPr>
                <w:rStyle w:val="285pt"/>
                <w:b/>
                <w:bCs/>
              </w:rPr>
              <w:t>—</w:t>
            </w:r>
          </w:p>
        </w:tc>
        <w:tc>
          <w:tcPr>
            <w:tcW w:w="902" w:type="dxa"/>
            <w:tcBorders>
              <w:left w:val="single" w:sz="4" w:space="0" w:color="auto"/>
            </w:tcBorders>
            <w:shd w:val="clear" w:color="auto" w:fill="FFFFFF"/>
            <w:vAlign w:val="center"/>
          </w:tcPr>
          <w:p w:rsidR="005469DF" w:rsidRDefault="00BB5D0C">
            <w:pPr>
              <w:pStyle w:val="24"/>
              <w:framePr w:w="5410" w:h="1094" w:hSpace="6428" w:wrap="notBeside" w:vAnchor="text" w:hAnchor="text" w:y="265"/>
              <w:shd w:val="clear" w:color="auto" w:fill="auto"/>
              <w:spacing w:line="170" w:lineRule="exact"/>
              <w:ind w:firstLine="0"/>
              <w:jc w:val="center"/>
            </w:pPr>
            <w:r>
              <w:rPr>
                <w:rStyle w:val="285pt"/>
                <w:b/>
                <w:bCs/>
              </w:rPr>
              <w:t>—</w:t>
            </w:r>
          </w:p>
        </w:tc>
        <w:tc>
          <w:tcPr>
            <w:tcW w:w="902" w:type="dxa"/>
            <w:tcBorders>
              <w:left w:val="single" w:sz="4" w:space="0" w:color="auto"/>
            </w:tcBorders>
            <w:shd w:val="clear" w:color="auto" w:fill="FFFFFF"/>
          </w:tcPr>
          <w:p w:rsidR="005469DF" w:rsidRDefault="00BB5D0C">
            <w:pPr>
              <w:pStyle w:val="24"/>
              <w:framePr w:w="5410" w:h="1094" w:hSpace="6428" w:wrap="notBeside" w:vAnchor="text" w:hAnchor="text" w:y="265"/>
              <w:shd w:val="clear" w:color="auto" w:fill="auto"/>
              <w:spacing w:line="170" w:lineRule="exact"/>
              <w:ind w:firstLine="0"/>
              <w:jc w:val="center"/>
            </w:pPr>
            <w:r>
              <w:rPr>
                <w:rStyle w:val="285pt"/>
                <w:b/>
                <w:bCs/>
              </w:rPr>
              <w:t>—*</w:t>
            </w:r>
          </w:p>
        </w:tc>
        <w:tc>
          <w:tcPr>
            <w:tcW w:w="898" w:type="dxa"/>
            <w:tcBorders>
              <w:left w:val="single" w:sz="4" w:space="0" w:color="auto"/>
            </w:tcBorders>
            <w:shd w:val="clear" w:color="auto" w:fill="FFFFFF"/>
            <w:vAlign w:val="center"/>
          </w:tcPr>
          <w:p w:rsidR="005469DF" w:rsidRDefault="00BB5D0C">
            <w:pPr>
              <w:pStyle w:val="24"/>
              <w:framePr w:w="5410" w:h="1094" w:hSpace="6428" w:wrap="notBeside" w:vAnchor="text" w:hAnchor="text" w:y="265"/>
              <w:shd w:val="clear" w:color="auto" w:fill="auto"/>
              <w:spacing w:line="170" w:lineRule="exact"/>
              <w:ind w:firstLine="0"/>
              <w:jc w:val="center"/>
            </w:pPr>
            <w:r>
              <w:rPr>
                <w:rStyle w:val="285pt"/>
                <w:b/>
                <w:bCs/>
              </w:rPr>
              <w:t>—</w:t>
            </w:r>
          </w:p>
        </w:tc>
        <w:tc>
          <w:tcPr>
            <w:tcW w:w="917" w:type="dxa"/>
            <w:tcBorders>
              <w:left w:val="single" w:sz="4" w:space="0" w:color="auto"/>
              <w:right w:val="single" w:sz="4" w:space="0" w:color="auto"/>
            </w:tcBorders>
            <w:shd w:val="clear" w:color="auto" w:fill="FFFFFF"/>
            <w:vAlign w:val="center"/>
          </w:tcPr>
          <w:p w:rsidR="005469DF" w:rsidRDefault="00BB5D0C">
            <w:pPr>
              <w:pStyle w:val="24"/>
              <w:framePr w:w="5410" w:h="1094" w:hSpace="6428" w:wrap="notBeside" w:vAnchor="text" w:hAnchor="text" w:y="265"/>
              <w:shd w:val="clear" w:color="auto" w:fill="auto"/>
              <w:spacing w:line="170" w:lineRule="exact"/>
              <w:ind w:firstLine="0"/>
              <w:jc w:val="center"/>
            </w:pPr>
            <w:r>
              <w:rPr>
                <w:rStyle w:val="285pt"/>
                <w:b/>
                <w:bCs/>
              </w:rPr>
              <w:t>—</w:t>
            </w:r>
          </w:p>
        </w:tc>
      </w:tr>
      <w:tr w:rsidR="005469DF">
        <w:trPr>
          <w:trHeight w:hRule="exact" w:val="394"/>
        </w:trPr>
        <w:tc>
          <w:tcPr>
            <w:tcW w:w="893" w:type="dxa"/>
            <w:shd w:val="clear" w:color="auto" w:fill="FFFFFF"/>
          </w:tcPr>
          <w:p w:rsidR="005469DF" w:rsidRDefault="00BB5D0C">
            <w:pPr>
              <w:pStyle w:val="24"/>
              <w:framePr w:w="5410" w:h="1094" w:hSpace="6428" w:wrap="notBeside" w:vAnchor="text" w:hAnchor="text" w:y="265"/>
              <w:shd w:val="clear" w:color="auto" w:fill="auto"/>
              <w:spacing w:line="170" w:lineRule="exact"/>
              <w:ind w:firstLine="0"/>
              <w:jc w:val="left"/>
            </w:pPr>
            <w:r>
              <w:rPr>
                <w:rStyle w:val="285pt"/>
                <w:b/>
                <w:bCs/>
              </w:rPr>
              <w:t>180—185</w:t>
            </w:r>
          </w:p>
        </w:tc>
        <w:tc>
          <w:tcPr>
            <w:tcW w:w="898" w:type="dxa"/>
            <w:tcBorders>
              <w:left w:val="single" w:sz="4" w:space="0" w:color="auto"/>
            </w:tcBorders>
            <w:shd w:val="clear" w:color="auto" w:fill="FFFFFF"/>
          </w:tcPr>
          <w:p w:rsidR="005469DF" w:rsidRDefault="00BB5D0C">
            <w:pPr>
              <w:pStyle w:val="24"/>
              <w:framePr w:w="5410" w:h="1094" w:hSpace="6428" w:wrap="notBeside" w:vAnchor="text" w:hAnchor="text" w:y="265"/>
              <w:shd w:val="clear" w:color="auto" w:fill="auto"/>
              <w:spacing w:line="170" w:lineRule="exact"/>
              <w:ind w:firstLine="0"/>
              <w:jc w:val="center"/>
            </w:pPr>
            <w:r>
              <w:rPr>
                <w:rStyle w:val="285pt"/>
                <w:b/>
                <w:bCs/>
              </w:rPr>
              <w:t>1,534</w:t>
            </w:r>
          </w:p>
        </w:tc>
        <w:tc>
          <w:tcPr>
            <w:tcW w:w="902" w:type="dxa"/>
            <w:tcBorders>
              <w:left w:val="single" w:sz="4" w:space="0" w:color="auto"/>
            </w:tcBorders>
            <w:shd w:val="clear" w:color="auto" w:fill="FFFFFF"/>
            <w:vAlign w:val="center"/>
          </w:tcPr>
          <w:p w:rsidR="005469DF" w:rsidRDefault="00BB5D0C">
            <w:pPr>
              <w:pStyle w:val="24"/>
              <w:framePr w:w="5410" w:h="1094" w:hSpace="6428" w:wrap="notBeside" w:vAnchor="text" w:hAnchor="text" w:y="265"/>
              <w:shd w:val="clear" w:color="auto" w:fill="auto"/>
              <w:spacing w:line="170" w:lineRule="exact"/>
              <w:ind w:firstLine="0"/>
              <w:jc w:val="center"/>
            </w:pPr>
            <w:r>
              <w:rPr>
                <w:rStyle w:val="285pt"/>
                <w:b/>
                <w:bCs/>
              </w:rPr>
              <w:t>0,012</w:t>
            </w:r>
          </w:p>
        </w:tc>
        <w:tc>
          <w:tcPr>
            <w:tcW w:w="902" w:type="dxa"/>
            <w:tcBorders>
              <w:left w:val="single" w:sz="4" w:space="0" w:color="auto"/>
            </w:tcBorders>
            <w:shd w:val="clear" w:color="auto" w:fill="FFFFFF"/>
          </w:tcPr>
          <w:p w:rsidR="005469DF" w:rsidRDefault="00BB5D0C">
            <w:pPr>
              <w:pStyle w:val="24"/>
              <w:framePr w:w="5410" w:h="1094" w:hSpace="6428" w:wrap="notBeside" w:vAnchor="text" w:hAnchor="text" w:y="265"/>
              <w:shd w:val="clear" w:color="auto" w:fill="auto"/>
              <w:spacing w:line="170" w:lineRule="exact"/>
              <w:ind w:firstLine="0"/>
              <w:jc w:val="center"/>
            </w:pPr>
            <w:r>
              <w:rPr>
                <w:rStyle w:val="285pt"/>
                <w:b/>
                <w:bCs/>
              </w:rPr>
              <w:t>0,597</w:t>
            </w:r>
          </w:p>
        </w:tc>
        <w:tc>
          <w:tcPr>
            <w:tcW w:w="898" w:type="dxa"/>
            <w:tcBorders>
              <w:left w:val="single" w:sz="4" w:space="0" w:color="auto"/>
            </w:tcBorders>
            <w:shd w:val="clear" w:color="auto" w:fill="FFFFFF"/>
          </w:tcPr>
          <w:p w:rsidR="005469DF" w:rsidRDefault="00BB5D0C">
            <w:pPr>
              <w:pStyle w:val="24"/>
              <w:framePr w:w="5410" w:h="1094" w:hSpace="6428" w:wrap="notBeside" w:vAnchor="text" w:hAnchor="text" w:y="265"/>
              <w:shd w:val="clear" w:color="auto" w:fill="auto"/>
              <w:spacing w:line="170" w:lineRule="exact"/>
              <w:ind w:firstLine="0"/>
              <w:jc w:val="center"/>
            </w:pPr>
            <w:r>
              <w:rPr>
                <w:rStyle w:val="285pt"/>
                <w:b/>
                <w:bCs/>
              </w:rPr>
              <w:t>0,267</w:t>
            </w:r>
          </w:p>
        </w:tc>
        <w:tc>
          <w:tcPr>
            <w:tcW w:w="917" w:type="dxa"/>
            <w:tcBorders>
              <w:left w:val="single" w:sz="4" w:space="0" w:color="auto"/>
              <w:right w:val="single" w:sz="4" w:space="0" w:color="auto"/>
            </w:tcBorders>
            <w:shd w:val="clear" w:color="auto" w:fill="FFFFFF"/>
          </w:tcPr>
          <w:p w:rsidR="005469DF" w:rsidRDefault="00BB5D0C">
            <w:pPr>
              <w:pStyle w:val="24"/>
              <w:framePr w:w="5410" w:h="1094" w:hSpace="6428" w:wrap="notBeside" w:vAnchor="text" w:hAnchor="text" w:y="265"/>
              <w:shd w:val="clear" w:color="auto" w:fill="auto"/>
              <w:spacing w:line="170" w:lineRule="exact"/>
              <w:ind w:firstLine="0"/>
              <w:jc w:val="center"/>
            </w:pPr>
            <w:r>
              <w:rPr>
                <w:rStyle w:val="285pt"/>
                <w:b/>
                <w:bCs/>
              </w:rPr>
              <w:t>2,872</w:t>
            </w:r>
          </w:p>
        </w:tc>
      </w:tr>
    </w:tbl>
    <w:p w:rsidR="005469DF" w:rsidRDefault="00BB5D0C">
      <w:pPr>
        <w:pStyle w:val="53"/>
        <w:framePr w:w="3754" w:h="239" w:wrap="notBeside" w:vAnchor="text" w:hAnchor="text" w:x="1211" w:yAlign="center"/>
        <w:shd w:val="clear" w:color="auto" w:fill="auto"/>
        <w:spacing w:line="170" w:lineRule="exact"/>
        <w:jc w:val="left"/>
      </w:pPr>
      <w:r>
        <w:t>Такыр Ширабада</w:t>
      </w:r>
      <w:r>
        <w:rPr>
          <w:rStyle w:val="50pt"/>
        </w:rPr>
        <w:t xml:space="preserve">, </w:t>
      </w:r>
      <w:r>
        <w:t>бассейн Сурхан-Дарьи</w:t>
      </w:r>
    </w:p>
    <w:p w:rsidR="005469DF" w:rsidRDefault="00BB5D0C">
      <w:pPr>
        <w:pStyle w:val="172"/>
        <w:framePr w:w="538" w:h="912" w:hSpace="3840" w:wrap="notBeside" w:vAnchor="text" w:hAnchor="text" w:x="5607" w:y="261"/>
        <w:shd w:val="clear" w:color="auto" w:fill="auto"/>
        <w:spacing w:line="170" w:lineRule="exact"/>
        <w:jc w:val="left"/>
      </w:pPr>
      <w:r>
        <w:t>29,97</w:t>
      </w:r>
    </w:p>
    <w:p w:rsidR="005469DF" w:rsidRDefault="00BB5D0C">
      <w:pPr>
        <w:pStyle w:val="172"/>
        <w:framePr w:w="538" w:h="912" w:hSpace="3840" w:wrap="notBeside" w:vAnchor="text" w:hAnchor="text" w:x="5607" w:y="261"/>
        <w:shd w:val="clear" w:color="auto" w:fill="auto"/>
        <w:spacing w:line="170" w:lineRule="exact"/>
        <w:jc w:val="left"/>
      </w:pPr>
      <w:r>
        <w:t>34,64</w:t>
      </w:r>
    </w:p>
    <w:p w:rsidR="005469DF" w:rsidRDefault="00BB5D0C">
      <w:pPr>
        <w:pStyle w:val="172"/>
        <w:framePr w:w="538" w:h="912" w:hSpace="3840" w:wrap="notBeside" w:vAnchor="text" w:hAnchor="text" w:x="5607" w:y="261"/>
        <w:shd w:val="clear" w:color="auto" w:fill="auto"/>
        <w:spacing w:line="170" w:lineRule="exact"/>
        <w:jc w:val="left"/>
      </w:pPr>
      <w:r>
        <w:t>85,53</w:t>
      </w:r>
    </w:p>
    <w:p w:rsidR="005469DF" w:rsidRDefault="00BB5D0C">
      <w:pPr>
        <w:pStyle w:val="172"/>
        <w:framePr w:w="538" w:h="912" w:hSpace="3840" w:wrap="notBeside" w:vAnchor="text" w:hAnchor="text" w:x="5607" w:y="261"/>
        <w:shd w:val="clear" w:color="auto" w:fill="auto"/>
        <w:spacing w:line="170" w:lineRule="exact"/>
        <w:jc w:val="left"/>
      </w:pPr>
      <w:r>
        <w:t>20,46</w:t>
      </w:r>
    </w:p>
    <w:p w:rsidR="005469DF" w:rsidRDefault="00BB5D0C">
      <w:pPr>
        <w:pStyle w:val="172"/>
        <w:framePr w:w="538" w:h="912" w:hSpace="3840" w:wrap="notBeside" w:vAnchor="text" w:hAnchor="text" w:x="5607" w:y="261"/>
        <w:shd w:val="clear" w:color="auto" w:fill="auto"/>
        <w:spacing w:line="170" w:lineRule="exact"/>
        <w:jc w:val="left"/>
      </w:pPr>
      <w:r>
        <w:t>80,23</w:t>
      </w:r>
    </w:p>
    <w:p w:rsidR="005469DF" w:rsidRDefault="005469DF">
      <w:pPr>
        <w:rPr>
          <w:sz w:val="2"/>
          <w:szCs w:val="2"/>
        </w:rPr>
      </w:pPr>
    </w:p>
    <w:tbl>
      <w:tblPr>
        <w:tblOverlap w:val="never"/>
        <w:tblW w:w="0" w:type="auto"/>
        <w:tblLayout w:type="fixed"/>
        <w:tblCellMar>
          <w:left w:w="10" w:type="dxa"/>
          <w:right w:w="10" w:type="dxa"/>
        </w:tblCellMar>
        <w:tblLook w:val="04A0" w:firstRow="1" w:lastRow="0" w:firstColumn="1" w:lastColumn="0" w:noHBand="0" w:noVBand="1"/>
      </w:tblPr>
      <w:tblGrid>
        <w:gridCol w:w="912"/>
        <w:gridCol w:w="898"/>
        <w:gridCol w:w="898"/>
        <w:gridCol w:w="902"/>
        <w:gridCol w:w="902"/>
        <w:gridCol w:w="917"/>
      </w:tblGrid>
      <w:tr w:rsidR="005469DF">
        <w:trPr>
          <w:trHeight w:hRule="exact" w:val="187"/>
        </w:trPr>
        <w:tc>
          <w:tcPr>
            <w:tcW w:w="912" w:type="dxa"/>
            <w:shd w:val="clear" w:color="auto" w:fill="FFFFFF"/>
            <w:vAlign w:val="bottom"/>
          </w:tcPr>
          <w:p w:rsidR="005469DF" w:rsidRDefault="00BB5D0C">
            <w:pPr>
              <w:pStyle w:val="24"/>
              <w:framePr w:w="5429" w:h="1099" w:hSpace="6428" w:wrap="notBeside" w:vAnchor="text" w:hAnchor="text" w:y="255"/>
              <w:shd w:val="clear" w:color="auto" w:fill="auto"/>
              <w:spacing w:line="150" w:lineRule="exact"/>
              <w:ind w:left="220" w:firstLine="0"/>
              <w:jc w:val="left"/>
            </w:pPr>
            <w:r>
              <w:rPr>
                <w:rStyle w:val="275pt"/>
                <w:b/>
                <w:bCs/>
              </w:rPr>
              <w:t>0-7</w:t>
            </w:r>
          </w:p>
        </w:tc>
        <w:tc>
          <w:tcPr>
            <w:tcW w:w="898" w:type="dxa"/>
            <w:tcBorders>
              <w:left w:val="single" w:sz="4" w:space="0" w:color="auto"/>
            </w:tcBorders>
            <w:shd w:val="clear" w:color="auto" w:fill="FFFFFF"/>
            <w:vAlign w:val="bottom"/>
          </w:tcPr>
          <w:p w:rsidR="005469DF" w:rsidRDefault="00BB5D0C">
            <w:pPr>
              <w:pStyle w:val="24"/>
              <w:framePr w:w="5429" w:h="1099" w:hSpace="6428" w:wrap="notBeside" w:vAnchor="text" w:hAnchor="text" w:y="255"/>
              <w:shd w:val="clear" w:color="auto" w:fill="auto"/>
              <w:spacing w:line="150" w:lineRule="exact"/>
              <w:ind w:right="240" w:firstLine="0"/>
              <w:jc w:val="right"/>
            </w:pPr>
            <w:r>
              <w:rPr>
                <w:rStyle w:val="275pt"/>
                <w:b/>
                <w:bCs/>
              </w:rPr>
              <w:t>0,130</w:t>
            </w:r>
          </w:p>
        </w:tc>
        <w:tc>
          <w:tcPr>
            <w:tcW w:w="898" w:type="dxa"/>
            <w:tcBorders>
              <w:left w:val="single" w:sz="4" w:space="0" w:color="auto"/>
            </w:tcBorders>
            <w:shd w:val="clear" w:color="auto" w:fill="FFFFFF"/>
            <w:vAlign w:val="bottom"/>
          </w:tcPr>
          <w:p w:rsidR="005469DF" w:rsidRDefault="00BB5D0C">
            <w:pPr>
              <w:pStyle w:val="24"/>
              <w:framePr w:w="5429" w:h="1099" w:hSpace="6428" w:wrap="notBeside" w:vAnchor="text" w:hAnchor="text" w:y="255"/>
              <w:shd w:val="clear" w:color="auto" w:fill="auto"/>
              <w:spacing w:line="150" w:lineRule="exact"/>
              <w:ind w:right="240" w:firstLine="0"/>
              <w:jc w:val="right"/>
            </w:pPr>
            <w:r>
              <w:rPr>
                <w:rStyle w:val="275pt"/>
                <w:b/>
                <w:bCs/>
              </w:rPr>
              <w:t>0,032</w:t>
            </w:r>
          </w:p>
        </w:tc>
        <w:tc>
          <w:tcPr>
            <w:tcW w:w="902" w:type="dxa"/>
            <w:tcBorders>
              <w:left w:val="single" w:sz="4" w:space="0" w:color="auto"/>
            </w:tcBorders>
            <w:shd w:val="clear" w:color="auto" w:fill="FFFFFF"/>
            <w:vAlign w:val="bottom"/>
          </w:tcPr>
          <w:p w:rsidR="005469DF" w:rsidRDefault="00BB5D0C">
            <w:pPr>
              <w:pStyle w:val="24"/>
              <w:framePr w:w="5429" w:h="1099" w:hSpace="6428" w:wrap="notBeside" w:vAnchor="text" w:hAnchor="text" w:y="255"/>
              <w:shd w:val="clear" w:color="auto" w:fill="auto"/>
              <w:spacing w:line="150" w:lineRule="exact"/>
              <w:ind w:right="240" w:firstLine="0"/>
              <w:jc w:val="right"/>
            </w:pPr>
            <w:r>
              <w:rPr>
                <w:rStyle w:val="275pt"/>
                <w:b/>
                <w:bCs/>
              </w:rPr>
              <w:t>0,023</w:t>
            </w:r>
          </w:p>
        </w:tc>
        <w:tc>
          <w:tcPr>
            <w:tcW w:w="902" w:type="dxa"/>
            <w:tcBorders>
              <w:left w:val="single" w:sz="4" w:space="0" w:color="auto"/>
            </w:tcBorders>
            <w:shd w:val="clear" w:color="auto" w:fill="FFFFFF"/>
            <w:vAlign w:val="bottom"/>
          </w:tcPr>
          <w:p w:rsidR="005469DF" w:rsidRDefault="00BB5D0C">
            <w:pPr>
              <w:pStyle w:val="24"/>
              <w:framePr w:w="5429" w:h="1099" w:hSpace="6428" w:wrap="notBeside" w:vAnchor="text" w:hAnchor="text" w:y="255"/>
              <w:shd w:val="clear" w:color="auto" w:fill="auto"/>
              <w:spacing w:line="150" w:lineRule="exact"/>
              <w:ind w:right="240" w:firstLine="0"/>
              <w:jc w:val="right"/>
            </w:pPr>
            <w:r>
              <w:rPr>
                <w:rStyle w:val="275pt"/>
                <w:b/>
                <w:bCs/>
              </w:rPr>
              <w:t>0.019</w:t>
            </w:r>
          </w:p>
        </w:tc>
        <w:tc>
          <w:tcPr>
            <w:tcW w:w="917" w:type="dxa"/>
            <w:tcBorders>
              <w:left w:val="single" w:sz="4" w:space="0" w:color="auto"/>
              <w:right w:val="single" w:sz="4" w:space="0" w:color="auto"/>
            </w:tcBorders>
            <w:shd w:val="clear" w:color="auto" w:fill="FFFFFF"/>
            <w:vAlign w:val="bottom"/>
          </w:tcPr>
          <w:p w:rsidR="005469DF" w:rsidRDefault="00BB5D0C">
            <w:pPr>
              <w:pStyle w:val="24"/>
              <w:framePr w:w="5429" w:h="1099" w:hSpace="6428" w:wrap="notBeside" w:vAnchor="text" w:hAnchor="text" w:y="255"/>
              <w:shd w:val="clear" w:color="auto" w:fill="auto"/>
              <w:spacing w:line="200" w:lineRule="exact"/>
              <w:ind w:firstLine="0"/>
              <w:jc w:val="center"/>
            </w:pPr>
            <w:r>
              <w:rPr>
                <w:rStyle w:val="2PalatinoLinotype2"/>
              </w:rPr>
              <w:t>.—</w:t>
            </w:r>
          </w:p>
        </w:tc>
      </w:tr>
      <w:tr w:rsidR="005469DF">
        <w:trPr>
          <w:trHeight w:hRule="exact" w:val="173"/>
        </w:trPr>
        <w:tc>
          <w:tcPr>
            <w:tcW w:w="912" w:type="dxa"/>
            <w:shd w:val="clear" w:color="auto" w:fill="FFFFFF"/>
            <w:vAlign w:val="bottom"/>
          </w:tcPr>
          <w:p w:rsidR="005469DF" w:rsidRDefault="00BB5D0C">
            <w:pPr>
              <w:pStyle w:val="24"/>
              <w:framePr w:w="5429" w:h="1099" w:hSpace="6428" w:wrap="notBeside" w:vAnchor="text" w:hAnchor="text" w:y="255"/>
              <w:shd w:val="clear" w:color="auto" w:fill="auto"/>
              <w:spacing w:line="150" w:lineRule="exact"/>
              <w:ind w:firstLine="0"/>
              <w:jc w:val="left"/>
            </w:pPr>
            <w:r>
              <w:rPr>
                <w:rStyle w:val="275pt"/>
                <w:b/>
                <w:bCs/>
              </w:rPr>
              <w:t>35—46</w:t>
            </w:r>
          </w:p>
        </w:tc>
        <w:tc>
          <w:tcPr>
            <w:tcW w:w="898" w:type="dxa"/>
            <w:tcBorders>
              <w:left w:val="single" w:sz="4" w:space="0" w:color="auto"/>
            </w:tcBorders>
            <w:shd w:val="clear" w:color="auto" w:fill="FFFFFF"/>
            <w:vAlign w:val="bottom"/>
          </w:tcPr>
          <w:p w:rsidR="005469DF" w:rsidRDefault="00BB5D0C">
            <w:pPr>
              <w:pStyle w:val="24"/>
              <w:framePr w:w="5429" w:h="1099" w:hSpace="6428" w:wrap="notBeside" w:vAnchor="text" w:hAnchor="text" w:y="255"/>
              <w:shd w:val="clear" w:color="auto" w:fill="auto"/>
              <w:spacing w:line="150" w:lineRule="exact"/>
              <w:ind w:right="240" w:firstLine="0"/>
              <w:jc w:val="right"/>
            </w:pPr>
            <w:r>
              <w:rPr>
                <w:rStyle w:val="275pt"/>
                <w:b/>
                <w:bCs/>
              </w:rPr>
              <w:t>0,604</w:t>
            </w:r>
          </w:p>
        </w:tc>
        <w:tc>
          <w:tcPr>
            <w:tcW w:w="898" w:type="dxa"/>
            <w:tcBorders>
              <w:left w:val="single" w:sz="4" w:space="0" w:color="auto"/>
            </w:tcBorders>
            <w:shd w:val="clear" w:color="auto" w:fill="FFFFFF"/>
            <w:vAlign w:val="bottom"/>
          </w:tcPr>
          <w:p w:rsidR="005469DF" w:rsidRDefault="00BB5D0C">
            <w:pPr>
              <w:pStyle w:val="24"/>
              <w:framePr w:w="5429" w:h="1099" w:hSpace="6428" w:wrap="notBeside" w:vAnchor="text" w:hAnchor="text" w:y="255"/>
              <w:shd w:val="clear" w:color="auto" w:fill="auto"/>
              <w:spacing w:line="150" w:lineRule="exact"/>
              <w:ind w:right="240" w:firstLine="0"/>
              <w:jc w:val="right"/>
            </w:pPr>
            <w:r>
              <w:rPr>
                <w:rStyle w:val="275pt"/>
                <w:b/>
                <w:bCs/>
              </w:rPr>
              <w:t>0,018</w:t>
            </w:r>
          </w:p>
        </w:tc>
        <w:tc>
          <w:tcPr>
            <w:tcW w:w="902" w:type="dxa"/>
            <w:tcBorders>
              <w:left w:val="single" w:sz="4" w:space="0" w:color="auto"/>
            </w:tcBorders>
            <w:shd w:val="clear" w:color="auto" w:fill="FFFFFF"/>
            <w:vAlign w:val="bottom"/>
          </w:tcPr>
          <w:p w:rsidR="005469DF" w:rsidRDefault="00BB5D0C">
            <w:pPr>
              <w:pStyle w:val="24"/>
              <w:framePr w:w="5429" w:h="1099" w:hSpace="6428" w:wrap="notBeside" w:vAnchor="text" w:hAnchor="text" w:y="255"/>
              <w:shd w:val="clear" w:color="auto" w:fill="auto"/>
              <w:spacing w:line="150" w:lineRule="exact"/>
              <w:ind w:right="240" w:firstLine="0"/>
              <w:jc w:val="right"/>
            </w:pPr>
            <w:r>
              <w:rPr>
                <w:rStyle w:val="275pt"/>
                <w:b/>
                <w:bCs/>
              </w:rPr>
              <w:t>0.268</w:t>
            </w:r>
          </w:p>
        </w:tc>
        <w:tc>
          <w:tcPr>
            <w:tcW w:w="902" w:type="dxa"/>
            <w:tcBorders>
              <w:left w:val="single" w:sz="4" w:space="0" w:color="auto"/>
            </w:tcBorders>
            <w:shd w:val="clear" w:color="auto" w:fill="FFFFFF"/>
            <w:vAlign w:val="bottom"/>
          </w:tcPr>
          <w:p w:rsidR="005469DF" w:rsidRDefault="00BB5D0C">
            <w:pPr>
              <w:pStyle w:val="24"/>
              <w:framePr w:w="5429" w:h="1099" w:hSpace="6428" w:wrap="notBeside" w:vAnchor="text" w:hAnchor="text" w:y="255"/>
              <w:shd w:val="clear" w:color="auto" w:fill="auto"/>
              <w:spacing w:line="150" w:lineRule="exact"/>
              <w:ind w:right="240" w:firstLine="0"/>
              <w:jc w:val="right"/>
            </w:pPr>
            <w:r>
              <w:rPr>
                <w:rStyle w:val="275pt"/>
                <w:b/>
                <w:bCs/>
              </w:rPr>
              <w:t>0,013</w:t>
            </w:r>
          </w:p>
        </w:tc>
        <w:tc>
          <w:tcPr>
            <w:tcW w:w="917" w:type="dxa"/>
            <w:tcBorders>
              <w:left w:val="single" w:sz="4" w:space="0" w:color="auto"/>
              <w:right w:val="single" w:sz="4" w:space="0" w:color="auto"/>
            </w:tcBorders>
            <w:shd w:val="clear" w:color="auto" w:fill="FFFFFF"/>
            <w:vAlign w:val="bottom"/>
          </w:tcPr>
          <w:p w:rsidR="005469DF" w:rsidRDefault="00BB5D0C">
            <w:pPr>
              <w:pStyle w:val="24"/>
              <w:framePr w:w="5429" w:h="1099" w:hSpace="6428" w:wrap="notBeside" w:vAnchor="text" w:hAnchor="text" w:y="255"/>
              <w:shd w:val="clear" w:color="auto" w:fill="auto"/>
              <w:spacing w:line="200" w:lineRule="exact"/>
              <w:ind w:firstLine="0"/>
              <w:jc w:val="center"/>
            </w:pPr>
            <w:r>
              <w:rPr>
                <w:rStyle w:val="2PalatinoLinotype"/>
              </w:rPr>
              <w:t>—</w:t>
            </w:r>
          </w:p>
        </w:tc>
      </w:tr>
      <w:tr w:rsidR="005469DF">
        <w:trPr>
          <w:trHeight w:hRule="exact" w:val="173"/>
        </w:trPr>
        <w:tc>
          <w:tcPr>
            <w:tcW w:w="912" w:type="dxa"/>
            <w:shd w:val="clear" w:color="auto" w:fill="FFFFFF"/>
            <w:vAlign w:val="bottom"/>
          </w:tcPr>
          <w:p w:rsidR="005469DF" w:rsidRDefault="00BB5D0C">
            <w:pPr>
              <w:pStyle w:val="24"/>
              <w:framePr w:w="5429" w:h="1099" w:hSpace="6428" w:wrap="notBeside" w:vAnchor="text" w:hAnchor="text" w:y="255"/>
              <w:shd w:val="clear" w:color="auto" w:fill="auto"/>
              <w:spacing w:line="150" w:lineRule="exact"/>
              <w:ind w:firstLine="0"/>
              <w:jc w:val="left"/>
            </w:pPr>
            <w:r>
              <w:rPr>
                <w:rStyle w:val="275pt"/>
                <w:b/>
                <w:bCs/>
              </w:rPr>
              <w:t>95-97</w:t>
            </w:r>
          </w:p>
        </w:tc>
        <w:tc>
          <w:tcPr>
            <w:tcW w:w="898" w:type="dxa"/>
            <w:tcBorders>
              <w:left w:val="single" w:sz="4" w:space="0" w:color="auto"/>
            </w:tcBorders>
            <w:shd w:val="clear" w:color="auto" w:fill="FFFFFF"/>
            <w:vAlign w:val="bottom"/>
          </w:tcPr>
          <w:p w:rsidR="005469DF" w:rsidRDefault="00BB5D0C">
            <w:pPr>
              <w:pStyle w:val="24"/>
              <w:framePr w:w="5429" w:h="1099" w:hSpace="6428" w:wrap="notBeside" w:vAnchor="text" w:hAnchor="text" w:y="255"/>
              <w:shd w:val="clear" w:color="auto" w:fill="auto"/>
              <w:spacing w:line="150" w:lineRule="exact"/>
              <w:ind w:right="240" w:firstLine="0"/>
              <w:jc w:val="right"/>
            </w:pPr>
            <w:r>
              <w:rPr>
                <w:rStyle w:val="275pt"/>
                <w:b/>
                <w:bCs/>
              </w:rPr>
              <w:t>0,410</w:t>
            </w:r>
          </w:p>
        </w:tc>
        <w:tc>
          <w:tcPr>
            <w:tcW w:w="898" w:type="dxa"/>
            <w:tcBorders>
              <w:left w:val="single" w:sz="4" w:space="0" w:color="auto"/>
            </w:tcBorders>
            <w:shd w:val="clear" w:color="auto" w:fill="FFFFFF"/>
            <w:vAlign w:val="bottom"/>
          </w:tcPr>
          <w:p w:rsidR="005469DF" w:rsidRDefault="00BB5D0C">
            <w:pPr>
              <w:pStyle w:val="24"/>
              <w:framePr w:w="5429" w:h="1099" w:hSpace="6428" w:wrap="notBeside" w:vAnchor="text" w:hAnchor="text" w:y="255"/>
              <w:shd w:val="clear" w:color="auto" w:fill="auto"/>
              <w:spacing w:line="150" w:lineRule="exact"/>
              <w:ind w:right="240" w:firstLine="0"/>
              <w:jc w:val="right"/>
            </w:pPr>
            <w:r>
              <w:rPr>
                <w:rStyle w:val="275pt"/>
                <w:b/>
                <w:bCs/>
              </w:rPr>
              <w:t>0,024</w:t>
            </w:r>
          </w:p>
        </w:tc>
        <w:tc>
          <w:tcPr>
            <w:tcW w:w="902" w:type="dxa"/>
            <w:tcBorders>
              <w:left w:val="single" w:sz="4" w:space="0" w:color="auto"/>
            </w:tcBorders>
            <w:shd w:val="clear" w:color="auto" w:fill="FFFFFF"/>
            <w:vAlign w:val="bottom"/>
          </w:tcPr>
          <w:p w:rsidR="005469DF" w:rsidRDefault="00BB5D0C">
            <w:pPr>
              <w:pStyle w:val="24"/>
              <w:framePr w:w="5429" w:h="1099" w:hSpace="6428" w:wrap="notBeside" w:vAnchor="text" w:hAnchor="text" w:y="255"/>
              <w:shd w:val="clear" w:color="auto" w:fill="auto"/>
              <w:spacing w:line="150" w:lineRule="exact"/>
              <w:ind w:right="240" w:firstLine="0"/>
              <w:jc w:val="right"/>
            </w:pPr>
            <w:r>
              <w:rPr>
                <w:rStyle w:val="275pt"/>
                <w:b/>
                <w:bCs/>
              </w:rPr>
              <w:t>0,166</w:t>
            </w:r>
          </w:p>
        </w:tc>
        <w:tc>
          <w:tcPr>
            <w:tcW w:w="902" w:type="dxa"/>
            <w:tcBorders>
              <w:left w:val="single" w:sz="4" w:space="0" w:color="auto"/>
            </w:tcBorders>
            <w:shd w:val="clear" w:color="auto" w:fill="FFFFFF"/>
            <w:vAlign w:val="bottom"/>
          </w:tcPr>
          <w:p w:rsidR="005469DF" w:rsidRDefault="00BB5D0C">
            <w:pPr>
              <w:pStyle w:val="24"/>
              <w:framePr w:w="5429" w:h="1099" w:hSpace="6428" w:wrap="notBeside" w:vAnchor="text" w:hAnchor="text" w:y="255"/>
              <w:shd w:val="clear" w:color="auto" w:fill="auto"/>
              <w:spacing w:line="150" w:lineRule="exact"/>
              <w:ind w:firstLine="0"/>
              <w:jc w:val="center"/>
            </w:pPr>
            <w:r>
              <w:rPr>
                <w:rStyle w:val="275pt"/>
                <w:b/>
                <w:bCs/>
              </w:rPr>
              <w:t>0,021</w:t>
            </w:r>
          </w:p>
        </w:tc>
        <w:tc>
          <w:tcPr>
            <w:tcW w:w="917" w:type="dxa"/>
            <w:tcBorders>
              <w:left w:val="single" w:sz="4" w:space="0" w:color="auto"/>
              <w:right w:val="single" w:sz="4" w:space="0" w:color="auto"/>
            </w:tcBorders>
            <w:shd w:val="clear" w:color="auto" w:fill="FFFFFF"/>
          </w:tcPr>
          <w:p w:rsidR="005469DF" w:rsidRDefault="00BB5D0C">
            <w:pPr>
              <w:pStyle w:val="24"/>
              <w:framePr w:w="5429" w:h="1099" w:hSpace="6428" w:wrap="notBeside" w:vAnchor="text" w:hAnchor="text" w:y="255"/>
              <w:shd w:val="clear" w:color="auto" w:fill="auto"/>
              <w:spacing w:line="150" w:lineRule="exact"/>
              <w:ind w:firstLine="0"/>
              <w:jc w:val="left"/>
            </w:pPr>
            <w:r>
              <w:rPr>
                <w:rStyle w:val="275pt"/>
                <w:b/>
                <w:bCs/>
              </w:rPr>
              <w:t>’</w:t>
            </w:r>
          </w:p>
        </w:tc>
      </w:tr>
      <w:tr w:rsidR="005469DF">
        <w:trPr>
          <w:trHeight w:hRule="exact" w:val="173"/>
        </w:trPr>
        <w:tc>
          <w:tcPr>
            <w:tcW w:w="912" w:type="dxa"/>
            <w:shd w:val="clear" w:color="auto" w:fill="FFFFFF"/>
            <w:vAlign w:val="bottom"/>
          </w:tcPr>
          <w:p w:rsidR="005469DF" w:rsidRDefault="00BB5D0C">
            <w:pPr>
              <w:pStyle w:val="24"/>
              <w:framePr w:w="5429" w:h="1099" w:hSpace="6428" w:wrap="notBeside" w:vAnchor="text" w:hAnchor="text" w:y="255"/>
              <w:shd w:val="clear" w:color="auto" w:fill="auto"/>
              <w:spacing w:line="150" w:lineRule="exact"/>
              <w:ind w:firstLine="0"/>
              <w:jc w:val="left"/>
            </w:pPr>
            <w:r>
              <w:rPr>
                <w:rStyle w:val="275pt"/>
                <w:b/>
                <w:bCs/>
              </w:rPr>
              <w:t>107—117</w:t>
            </w:r>
          </w:p>
        </w:tc>
        <w:tc>
          <w:tcPr>
            <w:tcW w:w="898" w:type="dxa"/>
            <w:tcBorders>
              <w:left w:val="single" w:sz="4" w:space="0" w:color="auto"/>
            </w:tcBorders>
            <w:shd w:val="clear" w:color="auto" w:fill="FFFFFF"/>
            <w:vAlign w:val="bottom"/>
          </w:tcPr>
          <w:p w:rsidR="005469DF" w:rsidRDefault="00BB5D0C">
            <w:pPr>
              <w:pStyle w:val="24"/>
              <w:framePr w:w="5429" w:h="1099" w:hSpace="6428" w:wrap="notBeside" w:vAnchor="text" w:hAnchor="text" w:y="255"/>
              <w:shd w:val="clear" w:color="auto" w:fill="auto"/>
              <w:spacing w:line="150" w:lineRule="exact"/>
              <w:ind w:right="240" w:firstLine="0"/>
              <w:jc w:val="right"/>
            </w:pPr>
            <w:r>
              <w:rPr>
                <w:rStyle w:val="275pt"/>
                <w:b/>
                <w:bCs/>
              </w:rPr>
              <w:t>0,458</w:t>
            </w:r>
          </w:p>
        </w:tc>
        <w:tc>
          <w:tcPr>
            <w:tcW w:w="898" w:type="dxa"/>
            <w:tcBorders>
              <w:left w:val="single" w:sz="4" w:space="0" w:color="auto"/>
            </w:tcBorders>
            <w:shd w:val="clear" w:color="auto" w:fill="FFFFFF"/>
            <w:vAlign w:val="bottom"/>
          </w:tcPr>
          <w:p w:rsidR="005469DF" w:rsidRDefault="00BB5D0C">
            <w:pPr>
              <w:pStyle w:val="24"/>
              <w:framePr w:w="5429" w:h="1099" w:hSpace="6428" w:wrap="notBeside" w:vAnchor="text" w:hAnchor="text" w:y="255"/>
              <w:shd w:val="clear" w:color="auto" w:fill="auto"/>
              <w:spacing w:line="150" w:lineRule="exact"/>
              <w:ind w:right="240" w:firstLine="0"/>
              <w:jc w:val="right"/>
            </w:pPr>
            <w:r>
              <w:rPr>
                <w:rStyle w:val="275pt"/>
                <w:b/>
                <w:bCs/>
              </w:rPr>
              <w:t>0,033</w:t>
            </w:r>
          </w:p>
        </w:tc>
        <w:tc>
          <w:tcPr>
            <w:tcW w:w="902" w:type="dxa"/>
            <w:tcBorders>
              <w:left w:val="single" w:sz="4" w:space="0" w:color="auto"/>
            </w:tcBorders>
            <w:shd w:val="clear" w:color="auto" w:fill="FFFFFF"/>
            <w:vAlign w:val="bottom"/>
          </w:tcPr>
          <w:p w:rsidR="005469DF" w:rsidRDefault="00BB5D0C">
            <w:pPr>
              <w:pStyle w:val="24"/>
              <w:framePr w:w="5429" w:h="1099" w:hSpace="6428" w:wrap="notBeside" w:vAnchor="text" w:hAnchor="text" w:y="255"/>
              <w:shd w:val="clear" w:color="auto" w:fill="auto"/>
              <w:spacing w:line="150" w:lineRule="exact"/>
              <w:ind w:right="240" w:firstLine="0"/>
              <w:jc w:val="right"/>
            </w:pPr>
            <w:r>
              <w:rPr>
                <w:rStyle w:val="275pt"/>
                <w:b/>
                <w:bCs/>
              </w:rPr>
              <w:t>0.195</w:t>
            </w:r>
          </w:p>
        </w:tc>
        <w:tc>
          <w:tcPr>
            <w:tcW w:w="902" w:type="dxa"/>
            <w:tcBorders>
              <w:left w:val="single" w:sz="4" w:space="0" w:color="auto"/>
            </w:tcBorders>
            <w:shd w:val="clear" w:color="auto" w:fill="FFFFFF"/>
            <w:vAlign w:val="bottom"/>
          </w:tcPr>
          <w:p w:rsidR="005469DF" w:rsidRDefault="00BB5D0C">
            <w:pPr>
              <w:pStyle w:val="24"/>
              <w:framePr w:w="5429" w:h="1099" w:hSpace="6428" w:wrap="notBeside" w:vAnchor="text" w:hAnchor="text" w:y="255"/>
              <w:shd w:val="clear" w:color="auto" w:fill="auto"/>
              <w:spacing w:line="150" w:lineRule="exact"/>
              <w:ind w:right="240" w:firstLine="0"/>
              <w:jc w:val="right"/>
            </w:pPr>
            <w:r>
              <w:rPr>
                <w:rStyle w:val="275pt"/>
                <w:b/>
                <w:bCs/>
              </w:rPr>
              <w:t>0,028</w:t>
            </w:r>
          </w:p>
        </w:tc>
        <w:tc>
          <w:tcPr>
            <w:tcW w:w="917" w:type="dxa"/>
            <w:tcBorders>
              <w:left w:val="single" w:sz="4" w:space="0" w:color="auto"/>
              <w:right w:val="single" w:sz="4" w:space="0" w:color="auto"/>
            </w:tcBorders>
            <w:shd w:val="clear" w:color="auto" w:fill="FFFFFF"/>
          </w:tcPr>
          <w:p w:rsidR="005469DF" w:rsidRDefault="005469DF">
            <w:pPr>
              <w:framePr w:w="5429" w:h="1099" w:hSpace="6428" w:wrap="notBeside" w:vAnchor="text" w:hAnchor="text" w:y="255"/>
              <w:rPr>
                <w:sz w:val="10"/>
                <w:szCs w:val="10"/>
              </w:rPr>
            </w:pPr>
          </w:p>
        </w:tc>
      </w:tr>
      <w:tr w:rsidR="005469DF">
        <w:trPr>
          <w:trHeight w:hRule="exact" w:val="394"/>
        </w:trPr>
        <w:tc>
          <w:tcPr>
            <w:tcW w:w="912" w:type="dxa"/>
            <w:shd w:val="clear" w:color="auto" w:fill="FFFFFF"/>
          </w:tcPr>
          <w:p w:rsidR="005469DF" w:rsidRDefault="00BB5D0C">
            <w:pPr>
              <w:pStyle w:val="24"/>
              <w:framePr w:w="5429" w:h="1099" w:hSpace="6428" w:wrap="notBeside" w:vAnchor="text" w:hAnchor="text" w:y="255"/>
              <w:shd w:val="clear" w:color="auto" w:fill="auto"/>
              <w:spacing w:line="150" w:lineRule="exact"/>
              <w:ind w:firstLine="0"/>
              <w:jc w:val="left"/>
            </w:pPr>
            <w:r>
              <w:rPr>
                <w:rStyle w:val="275pt"/>
                <w:b/>
                <w:bCs/>
              </w:rPr>
              <w:t>265-297</w:t>
            </w:r>
          </w:p>
          <w:p w:rsidR="005469DF" w:rsidRDefault="00BB5D0C">
            <w:pPr>
              <w:pStyle w:val="24"/>
              <w:framePr w:w="5429" w:h="1099" w:hSpace="6428" w:wrap="notBeside" w:vAnchor="text" w:hAnchor="text" w:y="255"/>
              <w:shd w:val="clear" w:color="auto" w:fill="auto"/>
              <w:spacing w:line="150" w:lineRule="exact"/>
              <w:ind w:firstLine="0"/>
              <w:jc w:val="right"/>
            </w:pPr>
            <w:r>
              <w:rPr>
                <w:rStyle w:val="275pt"/>
                <w:b/>
                <w:bCs/>
              </w:rPr>
              <w:t>1</w:t>
            </w:r>
          </w:p>
        </w:tc>
        <w:tc>
          <w:tcPr>
            <w:tcW w:w="898" w:type="dxa"/>
            <w:tcBorders>
              <w:left w:val="single" w:sz="4" w:space="0" w:color="auto"/>
            </w:tcBorders>
            <w:shd w:val="clear" w:color="auto" w:fill="FFFFFF"/>
            <w:vAlign w:val="center"/>
          </w:tcPr>
          <w:p w:rsidR="005469DF" w:rsidRDefault="00BB5D0C">
            <w:pPr>
              <w:pStyle w:val="24"/>
              <w:framePr w:w="5429" w:h="1099" w:hSpace="6428" w:wrap="notBeside" w:vAnchor="text" w:hAnchor="text" w:y="255"/>
              <w:shd w:val="clear" w:color="auto" w:fill="auto"/>
              <w:spacing w:line="150" w:lineRule="exact"/>
              <w:ind w:right="240" w:firstLine="0"/>
              <w:jc w:val="right"/>
            </w:pPr>
            <w:r>
              <w:rPr>
                <w:rStyle w:val="275pt"/>
                <w:b/>
                <w:bCs/>
              </w:rPr>
              <w:t>0,112</w:t>
            </w:r>
          </w:p>
        </w:tc>
        <w:tc>
          <w:tcPr>
            <w:tcW w:w="898" w:type="dxa"/>
            <w:tcBorders>
              <w:left w:val="single" w:sz="4" w:space="0" w:color="auto"/>
            </w:tcBorders>
            <w:shd w:val="clear" w:color="auto" w:fill="FFFFFF"/>
          </w:tcPr>
          <w:p w:rsidR="005469DF" w:rsidRDefault="00BB5D0C">
            <w:pPr>
              <w:pStyle w:val="24"/>
              <w:framePr w:w="5429" w:h="1099" w:hSpace="6428" w:wrap="notBeside" w:vAnchor="text" w:hAnchor="text" w:y="255"/>
              <w:shd w:val="clear" w:color="auto" w:fill="auto"/>
              <w:spacing w:line="150" w:lineRule="exact"/>
              <w:ind w:right="240" w:firstLine="0"/>
              <w:jc w:val="right"/>
            </w:pPr>
            <w:r>
              <w:rPr>
                <w:rStyle w:val="275pt"/>
                <w:b/>
                <w:bCs/>
              </w:rPr>
              <w:t>0,039</w:t>
            </w:r>
          </w:p>
        </w:tc>
        <w:tc>
          <w:tcPr>
            <w:tcW w:w="902" w:type="dxa"/>
            <w:tcBorders>
              <w:left w:val="single" w:sz="4" w:space="0" w:color="auto"/>
            </w:tcBorders>
            <w:shd w:val="clear" w:color="auto" w:fill="FFFFFF"/>
          </w:tcPr>
          <w:p w:rsidR="005469DF" w:rsidRDefault="00BB5D0C">
            <w:pPr>
              <w:pStyle w:val="24"/>
              <w:framePr w:w="5429" w:h="1099" w:hSpace="6428" w:wrap="notBeside" w:vAnchor="text" w:hAnchor="text" w:y="255"/>
              <w:shd w:val="clear" w:color="auto" w:fill="auto"/>
              <w:spacing w:line="150" w:lineRule="exact"/>
              <w:ind w:right="240" w:firstLine="0"/>
              <w:jc w:val="right"/>
            </w:pPr>
            <w:r>
              <w:rPr>
                <w:rStyle w:val="275pt"/>
                <w:b/>
                <w:bCs/>
              </w:rPr>
              <w:t>0,032</w:t>
            </w:r>
          </w:p>
        </w:tc>
        <w:tc>
          <w:tcPr>
            <w:tcW w:w="902" w:type="dxa"/>
            <w:tcBorders>
              <w:left w:val="single" w:sz="4" w:space="0" w:color="auto"/>
            </w:tcBorders>
            <w:shd w:val="clear" w:color="auto" w:fill="FFFFFF"/>
            <w:vAlign w:val="center"/>
          </w:tcPr>
          <w:p w:rsidR="005469DF" w:rsidRDefault="00BB5D0C">
            <w:pPr>
              <w:pStyle w:val="24"/>
              <w:framePr w:w="5429" w:h="1099" w:hSpace="6428" w:wrap="notBeside" w:vAnchor="text" w:hAnchor="text" w:y="255"/>
              <w:shd w:val="clear" w:color="auto" w:fill="auto"/>
              <w:spacing w:line="150" w:lineRule="exact"/>
              <w:ind w:right="240" w:firstLine="0"/>
              <w:jc w:val="right"/>
            </w:pPr>
            <w:r>
              <w:rPr>
                <w:rStyle w:val="275pt"/>
                <w:b/>
                <w:bCs/>
              </w:rPr>
              <w:t>0,011</w:t>
            </w:r>
          </w:p>
        </w:tc>
        <w:tc>
          <w:tcPr>
            <w:tcW w:w="917" w:type="dxa"/>
            <w:tcBorders>
              <w:left w:val="single" w:sz="4" w:space="0" w:color="auto"/>
              <w:right w:val="single" w:sz="4" w:space="0" w:color="auto"/>
            </w:tcBorders>
            <w:shd w:val="clear" w:color="auto" w:fill="FFFFFF"/>
          </w:tcPr>
          <w:p w:rsidR="005469DF" w:rsidRDefault="00BB5D0C">
            <w:pPr>
              <w:pStyle w:val="24"/>
              <w:framePr w:w="5429" w:h="1099" w:hSpace="6428" w:wrap="notBeside" w:vAnchor="text" w:hAnchor="text" w:y="255"/>
              <w:shd w:val="clear" w:color="auto" w:fill="auto"/>
              <w:spacing w:line="150" w:lineRule="exact"/>
              <w:ind w:firstLine="0"/>
              <w:jc w:val="center"/>
            </w:pPr>
            <w:r>
              <w:rPr>
                <w:rStyle w:val="275pt"/>
                <w:b/>
                <w:bCs/>
              </w:rPr>
              <w:t>—</w:t>
            </w:r>
          </w:p>
        </w:tc>
      </w:tr>
    </w:tbl>
    <w:p w:rsidR="005469DF" w:rsidRDefault="00BB5D0C">
      <w:pPr>
        <w:pStyle w:val="53"/>
        <w:framePr w:w="5194" w:h="235" w:wrap="notBeside" w:vAnchor="text" w:hAnchor="text" w:x="572" w:y="-13"/>
        <w:shd w:val="clear" w:color="auto" w:fill="auto"/>
        <w:spacing w:line="170" w:lineRule="exact"/>
        <w:jc w:val="left"/>
      </w:pPr>
      <w:r>
        <w:t>Такыр Иолотанского опытного поля, бассейн р. Мургаба</w:t>
      </w:r>
    </w:p>
    <w:p w:rsidR="005469DF" w:rsidRDefault="00BB5D0C">
      <w:pPr>
        <w:pStyle w:val="172"/>
        <w:framePr w:w="547" w:h="916" w:hSpace="3792" w:wrap="notBeside" w:vAnchor="text" w:hAnchor="text" w:x="5622" w:y="258"/>
        <w:shd w:val="clear" w:color="auto" w:fill="auto"/>
        <w:spacing w:line="173" w:lineRule="exact"/>
        <w:jc w:val="left"/>
      </w:pPr>
      <w:r>
        <w:t>38,66</w:t>
      </w:r>
    </w:p>
    <w:p w:rsidR="005469DF" w:rsidRDefault="00BB5D0C">
      <w:pPr>
        <w:pStyle w:val="172"/>
        <w:framePr w:w="547" w:h="916" w:hSpace="3792" w:wrap="notBeside" w:vAnchor="text" w:hAnchor="text" w:x="5622" w:y="258"/>
        <w:shd w:val="clear" w:color="auto" w:fill="auto"/>
        <w:spacing w:line="173" w:lineRule="exact"/>
        <w:jc w:val="left"/>
      </w:pPr>
      <w:r>
        <w:t>63,81</w:t>
      </w:r>
    </w:p>
    <w:p w:rsidR="005469DF" w:rsidRDefault="00BB5D0C">
      <w:pPr>
        <w:pStyle w:val="172"/>
        <w:framePr w:w="547" w:h="916" w:hSpace="3792" w:wrap="notBeside" w:vAnchor="text" w:hAnchor="text" w:x="5622" w:y="258"/>
        <w:shd w:val="clear" w:color="auto" w:fill="auto"/>
        <w:spacing w:line="173" w:lineRule="exact"/>
        <w:jc w:val="left"/>
      </w:pPr>
      <w:r>
        <w:t>43,01</w:t>
      </w:r>
    </w:p>
    <w:p w:rsidR="005469DF" w:rsidRDefault="00BB5D0C">
      <w:pPr>
        <w:pStyle w:val="172"/>
        <w:framePr w:w="547" w:h="916" w:hSpace="3792" w:wrap="notBeside" w:vAnchor="text" w:hAnchor="text" w:x="5622" w:y="258"/>
        <w:shd w:val="clear" w:color="auto" w:fill="auto"/>
        <w:spacing w:line="173" w:lineRule="exact"/>
        <w:jc w:val="left"/>
      </w:pPr>
      <w:r>
        <w:t>71,16</w:t>
      </w:r>
    </w:p>
    <w:p w:rsidR="005469DF" w:rsidRDefault="00BB5D0C">
      <w:pPr>
        <w:pStyle w:val="172"/>
        <w:framePr w:w="547" w:h="916" w:hSpace="3792" w:wrap="notBeside" w:vAnchor="text" w:hAnchor="text" w:x="5622" w:y="258"/>
        <w:shd w:val="clear" w:color="auto" w:fill="auto"/>
        <w:spacing w:line="173" w:lineRule="exact"/>
        <w:ind w:left="160"/>
        <w:jc w:val="left"/>
      </w:pPr>
      <w:r>
        <w:t>5,80</w:t>
      </w:r>
    </w:p>
    <w:p w:rsidR="005469DF" w:rsidRDefault="005469DF">
      <w:pPr>
        <w:rPr>
          <w:sz w:val="2"/>
          <w:szCs w:val="2"/>
        </w:rPr>
      </w:pPr>
    </w:p>
    <w:p w:rsidR="005469DF" w:rsidRDefault="00BB5D0C">
      <w:pPr>
        <w:pStyle w:val="43"/>
        <w:framePr w:w="4699" w:wrap="notBeside" w:vAnchor="text" w:hAnchor="text" w:xAlign="center" w:y="1"/>
        <w:shd w:val="clear" w:color="auto" w:fill="auto"/>
        <w:spacing w:line="160" w:lineRule="exact"/>
      </w:pPr>
      <w:r>
        <w:rPr>
          <w:rStyle w:val="42pt0"/>
          <w:b/>
          <w:bCs/>
        </w:rPr>
        <w:t>Таблица 148</w:t>
      </w:r>
    </w:p>
    <w:p w:rsidR="005469DF" w:rsidRDefault="00BB5D0C">
      <w:pPr>
        <w:pStyle w:val="324"/>
        <w:framePr w:w="4699" w:wrap="notBeside" w:vAnchor="text" w:hAnchor="text" w:xAlign="center" w:y="1"/>
        <w:shd w:val="clear" w:color="auto" w:fill="auto"/>
        <w:spacing w:line="170" w:lineRule="exact"/>
      </w:pPr>
      <w:r>
        <w:t>Емкость поглощения почвы такыра и процентное содержание в ней поглощенного натрия</w:t>
      </w:r>
    </w:p>
    <w:p w:rsidR="005469DF" w:rsidRDefault="00BB5D0C">
      <w:pPr>
        <w:pStyle w:val="27"/>
        <w:framePr w:w="4699" w:wrap="notBeside" w:vAnchor="text" w:hAnchor="text" w:xAlign="center" w:y="1"/>
        <w:shd w:val="clear" w:color="auto" w:fill="auto"/>
        <w:spacing w:line="170" w:lineRule="exact"/>
        <w:jc w:val="center"/>
      </w:pPr>
      <w:r>
        <w:t>(Иолотанская опытная станция)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1325"/>
        <w:gridCol w:w="1075"/>
        <w:gridCol w:w="1075"/>
        <w:gridCol w:w="1224"/>
      </w:tblGrid>
      <w:tr w:rsidR="005469DF">
        <w:trPr>
          <w:trHeight w:hRule="exact" w:val="830"/>
          <w:jc w:val="center"/>
        </w:trPr>
        <w:tc>
          <w:tcPr>
            <w:tcW w:w="1325" w:type="dxa"/>
            <w:tcBorders>
              <w:top w:val="single" w:sz="4" w:space="0" w:color="auto"/>
            </w:tcBorders>
            <w:shd w:val="clear" w:color="auto" w:fill="FFFFFF"/>
            <w:vAlign w:val="center"/>
          </w:tcPr>
          <w:p w:rsidR="005469DF" w:rsidRDefault="00BB5D0C">
            <w:pPr>
              <w:pStyle w:val="24"/>
              <w:framePr w:w="4699" w:wrap="notBeside" w:vAnchor="text" w:hAnchor="text" w:xAlign="center" w:y="1"/>
              <w:shd w:val="clear" w:color="auto" w:fill="auto"/>
              <w:spacing w:line="130" w:lineRule="exact"/>
              <w:ind w:firstLine="0"/>
              <w:jc w:val="center"/>
            </w:pPr>
            <w:r>
              <w:rPr>
                <w:rStyle w:val="275pt"/>
                <w:b/>
                <w:bCs/>
              </w:rPr>
              <w:t>Горизонты (в см)</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4699" w:wrap="notBeside" w:vAnchor="text" w:hAnchor="text" w:xAlign="center" w:y="1"/>
              <w:shd w:val="clear" w:color="auto" w:fill="auto"/>
              <w:spacing w:line="130" w:lineRule="exact"/>
              <w:ind w:left="200" w:hanging="200"/>
              <w:jc w:val="left"/>
            </w:pPr>
            <w:r>
              <w:rPr>
                <w:rStyle w:val="275pt"/>
                <w:b/>
                <w:bCs/>
              </w:rPr>
              <w:t>Емкость по</w:t>
            </w:r>
            <w:r>
              <w:rPr>
                <w:rStyle w:val="275pt"/>
                <w:b/>
                <w:bCs/>
              </w:rPr>
              <w:softHyphen/>
              <w:t>глощения (в м.-экв.)</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4699" w:wrap="notBeside" w:vAnchor="text" w:hAnchor="text" w:xAlign="center" w:y="1"/>
              <w:shd w:val="clear" w:color="auto" w:fill="auto"/>
              <w:spacing w:line="127" w:lineRule="exact"/>
              <w:ind w:firstLine="0"/>
              <w:jc w:val="center"/>
            </w:pPr>
            <w:r>
              <w:rPr>
                <w:rStyle w:val="275pt"/>
                <w:b/>
                <w:bCs/>
              </w:rPr>
              <w:t>Поглощенный натрий (в м.-экв.)</w:t>
            </w:r>
          </w:p>
        </w:tc>
        <w:tc>
          <w:tcPr>
            <w:tcW w:w="1224" w:type="dxa"/>
            <w:tcBorders>
              <w:top w:val="single" w:sz="4" w:space="0" w:color="auto"/>
              <w:left w:val="single" w:sz="4" w:space="0" w:color="auto"/>
            </w:tcBorders>
            <w:shd w:val="clear" w:color="auto" w:fill="FFFFFF"/>
            <w:vAlign w:val="center"/>
          </w:tcPr>
          <w:p w:rsidR="005469DF" w:rsidRDefault="00BB5D0C">
            <w:pPr>
              <w:pStyle w:val="24"/>
              <w:framePr w:w="4699" w:wrap="notBeside" w:vAnchor="text" w:hAnchor="text" w:xAlign="center" w:y="1"/>
              <w:shd w:val="clear" w:color="auto" w:fill="auto"/>
              <w:spacing w:line="130" w:lineRule="exact"/>
              <w:ind w:firstLine="0"/>
              <w:jc w:val="center"/>
            </w:pPr>
            <w:r>
              <w:rPr>
                <w:rStyle w:val="275pt"/>
                <w:b/>
                <w:bCs/>
              </w:rPr>
              <w:t>Процент нат</w:t>
            </w:r>
            <w:r>
              <w:rPr>
                <w:rStyle w:val="275pt"/>
                <w:b/>
                <w:bCs/>
              </w:rPr>
              <w:softHyphen/>
              <w:t>рия от емко</w:t>
            </w:r>
            <w:r>
              <w:rPr>
                <w:rStyle w:val="275pt"/>
                <w:b/>
                <w:bCs/>
              </w:rPr>
              <w:softHyphen/>
              <w:t>сти погло</w:t>
            </w:r>
            <w:r>
              <w:rPr>
                <w:rStyle w:val="275pt"/>
                <w:b/>
                <w:bCs/>
              </w:rPr>
              <w:softHyphen/>
              <w:t>щения</w:t>
            </w:r>
          </w:p>
        </w:tc>
      </w:tr>
      <w:tr w:rsidR="005469DF">
        <w:trPr>
          <w:trHeight w:hRule="exact" w:val="346"/>
          <w:jc w:val="center"/>
        </w:trPr>
        <w:tc>
          <w:tcPr>
            <w:tcW w:w="1325" w:type="dxa"/>
            <w:tcBorders>
              <w:top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50" w:lineRule="exact"/>
              <w:ind w:firstLine="0"/>
              <w:jc w:val="center"/>
            </w:pPr>
            <w:r>
              <w:rPr>
                <w:rStyle w:val="275pt"/>
                <w:b/>
                <w:bCs/>
              </w:rPr>
              <w:t>0 -10</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50" w:lineRule="exact"/>
              <w:ind w:firstLine="0"/>
              <w:jc w:val="center"/>
            </w:pPr>
            <w:r>
              <w:rPr>
                <w:rStyle w:val="275pt"/>
                <w:b/>
                <w:bCs/>
              </w:rPr>
              <w:t>11,86</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50" w:lineRule="exact"/>
              <w:ind w:firstLine="0"/>
              <w:jc w:val="center"/>
            </w:pPr>
            <w:r>
              <w:rPr>
                <w:rStyle w:val="275pt"/>
                <w:b/>
                <w:bCs/>
              </w:rPr>
              <w:t>2,92</w:t>
            </w:r>
          </w:p>
        </w:tc>
        <w:tc>
          <w:tcPr>
            <w:tcW w:w="1224" w:type="dxa"/>
            <w:tcBorders>
              <w:top w:val="single" w:sz="4" w:space="0" w:color="auto"/>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50" w:lineRule="exact"/>
              <w:ind w:firstLine="0"/>
              <w:jc w:val="center"/>
            </w:pPr>
            <w:r>
              <w:rPr>
                <w:rStyle w:val="275pt"/>
                <w:b/>
                <w:bCs/>
              </w:rPr>
              <w:t>24,9</w:t>
            </w:r>
          </w:p>
        </w:tc>
      </w:tr>
      <w:tr w:rsidR="005469DF">
        <w:trPr>
          <w:trHeight w:hRule="exact" w:val="168"/>
          <w:jc w:val="center"/>
        </w:trPr>
        <w:tc>
          <w:tcPr>
            <w:tcW w:w="1325" w:type="dxa"/>
            <w:shd w:val="clear" w:color="auto" w:fill="FFFFFF"/>
            <w:vAlign w:val="bottom"/>
          </w:tcPr>
          <w:p w:rsidR="005469DF" w:rsidRDefault="00BB5D0C">
            <w:pPr>
              <w:pStyle w:val="24"/>
              <w:framePr w:w="4699" w:wrap="notBeside" w:vAnchor="text" w:hAnchor="text" w:xAlign="center" w:y="1"/>
              <w:shd w:val="clear" w:color="auto" w:fill="auto"/>
              <w:spacing w:line="150" w:lineRule="exact"/>
              <w:ind w:firstLine="0"/>
              <w:jc w:val="center"/>
            </w:pPr>
            <w:r>
              <w:rPr>
                <w:rStyle w:val="275pt"/>
                <w:b/>
                <w:bCs/>
              </w:rPr>
              <w:t>11 28</w:t>
            </w:r>
          </w:p>
        </w:tc>
        <w:tc>
          <w:tcPr>
            <w:tcW w:w="1075" w:type="dxa"/>
            <w:tcBorders>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50" w:lineRule="exact"/>
              <w:ind w:firstLine="0"/>
              <w:jc w:val="center"/>
            </w:pPr>
            <w:r>
              <w:rPr>
                <w:rStyle w:val="275pt"/>
                <w:b/>
                <w:bCs/>
              </w:rPr>
              <w:t>14,17</w:t>
            </w:r>
          </w:p>
        </w:tc>
        <w:tc>
          <w:tcPr>
            <w:tcW w:w="1075" w:type="dxa"/>
            <w:tcBorders>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50" w:lineRule="exact"/>
              <w:ind w:firstLine="0"/>
              <w:jc w:val="center"/>
            </w:pPr>
            <w:r>
              <w:rPr>
                <w:rStyle w:val="275pt"/>
                <w:b/>
                <w:bCs/>
              </w:rPr>
              <w:t>3,22</w:t>
            </w:r>
          </w:p>
        </w:tc>
        <w:tc>
          <w:tcPr>
            <w:tcW w:w="1224" w:type="dxa"/>
            <w:tcBorders>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50" w:lineRule="exact"/>
              <w:ind w:firstLine="0"/>
              <w:jc w:val="center"/>
            </w:pPr>
            <w:r>
              <w:rPr>
                <w:rStyle w:val="275pt"/>
                <w:b/>
                <w:bCs/>
              </w:rPr>
              <w:t>22,7</w:t>
            </w:r>
          </w:p>
        </w:tc>
      </w:tr>
      <w:tr w:rsidR="005469DF">
        <w:trPr>
          <w:trHeight w:hRule="exact" w:val="173"/>
          <w:jc w:val="center"/>
        </w:trPr>
        <w:tc>
          <w:tcPr>
            <w:tcW w:w="1325" w:type="dxa"/>
            <w:shd w:val="clear" w:color="auto" w:fill="FFFFFF"/>
            <w:vAlign w:val="bottom"/>
          </w:tcPr>
          <w:p w:rsidR="005469DF" w:rsidRDefault="00BB5D0C">
            <w:pPr>
              <w:pStyle w:val="24"/>
              <w:framePr w:w="4699" w:wrap="notBeside" w:vAnchor="text" w:hAnchor="text" w:xAlign="center" w:y="1"/>
              <w:shd w:val="clear" w:color="auto" w:fill="auto"/>
              <w:spacing w:line="150" w:lineRule="exact"/>
              <w:ind w:firstLine="0"/>
              <w:jc w:val="center"/>
            </w:pPr>
            <w:r>
              <w:rPr>
                <w:rStyle w:val="275pt"/>
                <w:b/>
                <w:bCs/>
              </w:rPr>
              <w:t>29-39</w:t>
            </w:r>
          </w:p>
        </w:tc>
        <w:tc>
          <w:tcPr>
            <w:tcW w:w="1075" w:type="dxa"/>
            <w:tcBorders>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50" w:lineRule="exact"/>
              <w:ind w:firstLine="0"/>
              <w:jc w:val="center"/>
            </w:pPr>
            <w:r>
              <w:rPr>
                <w:rStyle w:val="275pt"/>
                <w:b/>
                <w:bCs/>
              </w:rPr>
              <w:t>15,41</w:t>
            </w:r>
          </w:p>
        </w:tc>
        <w:tc>
          <w:tcPr>
            <w:tcW w:w="1075" w:type="dxa"/>
            <w:tcBorders>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50" w:lineRule="exact"/>
              <w:ind w:firstLine="0"/>
              <w:jc w:val="center"/>
            </w:pPr>
            <w:r>
              <w:rPr>
                <w:rStyle w:val="275pt"/>
                <w:b/>
                <w:bCs/>
              </w:rPr>
              <w:t>6,43</w:t>
            </w:r>
          </w:p>
        </w:tc>
        <w:tc>
          <w:tcPr>
            <w:tcW w:w="1224" w:type="dxa"/>
            <w:tcBorders>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50" w:lineRule="exact"/>
              <w:ind w:firstLine="0"/>
              <w:jc w:val="center"/>
            </w:pPr>
            <w:r>
              <w:rPr>
                <w:rStyle w:val="275pt"/>
                <w:b/>
                <w:bCs/>
              </w:rPr>
              <w:t>41,7</w:t>
            </w:r>
          </w:p>
        </w:tc>
      </w:tr>
      <w:tr w:rsidR="005469DF">
        <w:trPr>
          <w:trHeight w:hRule="exact" w:val="173"/>
          <w:jc w:val="center"/>
        </w:trPr>
        <w:tc>
          <w:tcPr>
            <w:tcW w:w="1325" w:type="dxa"/>
            <w:shd w:val="clear" w:color="auto" w:fill="FFFFFF"/>
            <w:vAlign w:val="bottom"/>
          </w:tcPr>
          <w:p w:rsidR="005469DF" w:rsidRDefault="00BB5D0C">
            <w:pPr>
              <w:pStyle w:val="24"/>
              <w:framePr w:w="4699" w:wrap="notBeside" w:vAnchor="text" w:hAnchor="text" w:xAlign="center" w:y="1"/>
              <w:shd w:val="clear" w:color="auto" w:fill="auto"/>
              <w:spacing w:line="150" w:lineRule="exact"/>
              <w:ind w:firstLine="0"/>
              <w:jc w:val="center"/>
            </w:pPr>
            <w:r>
              <w:rPr>
                <w:rStyle w:val="275pt"/>
                <w:b/>
                <w:bCs/>
              </w:rPr>
              <w:t>40—90</w:t>
            </w:r>
          </w:p>
        </w:tc>
        <w:tc>
          <w:tcPr>
            <w:tcW w:w="1075" w:type="dxa"/>
            <w:tcBorders>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50" w:lineRule="exact"/>
              <w:ind w:firstLine="0"/>
              <w:jc w:val="center"/>
            </w:pPr>
            <w:r>
              <w:rPr>
                <w:rStyle w:val="275pt"/>
                <w:b/>
                <w:bCs/>
              </w:rPr>
              <w:t>15,18</w:t>
            </w:r>
          </w:p>
        </w:tc>
        <w:tc>
          <w:tcPr>
            <w:tcW w:w="1075" w:type="dxa"/>
            <w:tcBorders>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50" w:lineRule="exact"/>
              <w:ind w:firstLine="0"/>
              <w:jc w:val="center"/>
            </w:pPr>
            <w:r>
              <w:rPr>
                <w:rStyle w:val="275pt"/>
                <w:b/>
                <w:bCs/>
              </w:rPr>
              <w:t>8,30</w:t>
            </w:r>
          </w:p>
        </w:tc>
        <w:tc>
          <w:tcPr>
            <w:tcW w:w="1224" w:type="dxa"/>
            <w:tcBorders>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50" w:lineRule="exact"/>
              <w:ind w:firstLine="0"/>
              <w:jc w:val="center"/>
            </w:pPr>
            <w:r>
              <w:rPr>
                <w:rStyle w:val="275pt"/>
                <w:b/>
                <w:bCs/>
              </w:rPr>
              <w:t>54,7</w:t>
            </w:r>
          </w:p>
        </w:tc>
      </w:tr>
      <w:tr w:rsidR="005469DF">
        <w:trPr>
          <w:trHeight w:hRule="exact" w:val="168"/>
          <w:jc w:val="center"/>
        </w:trPr>
        <w:tc>
          <w:tcPr>
            <w:tcW w:w="1325" w:type="dxa"/>
            <w:shd w:val="clear" w:color="auto" w:fill="FFFFFF"/>
            <w:vAlign w:val="bottom"/>
          </w:tcPr>
          <w:p w:rsidR="005469DF" w:rsidRDefault="00BB5D0C">
            <w:pPr>
              <w:pStyle w:val="24"/>
              <w:framePr w:w="4699" w:wrap="notBeside" w:vAnchor="text" w:hAnchor="text" w:xAlign="center" w:y="1"/>
              <w:shd w:val="clear" w:color="auto" w:fill="auto"/>
              <w:spacing w:line="150" w:lineRule="exact"/>
              <w:ind w:firstLine="0"/>
              <w:jc w:val="center"/>
            </w:pPr>
            <w:r>
              <w:rPr>
                <w:rStyle w:val="275pt"/>
                <w:b/>
                <w:bCs/>
              </w:rPr>
              <w:t>91-135</w:t>
            </w:r>
          </w:p>
        </w:tc>
        <w:tc>
          <w:tcPr>
            <w:tcW w:w="1075" w:type="dxa"/>
            <w:tcBorders>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50" w:lineRule="exact"/>
              <w:ind w:firstLine="0"/>
              <w:jc w:val="center"/>
            </w:pPr>
            <w:r>
              <w:rPr>
                <w:rStyle w:val="275pt"/>
                <w:b/>
                <w:bCs/>
              </w:rPr>
              <w:t>13,08</w:t>
            </w:r>
          </w:p>
        </w:tc>
        <w:tc>
          <w:tcPr>
            <w:tcW w:w="1075" w:type="dxa"/>
            <w:tcBorders>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50" w:lineRule="exact"/>
              <w:ind w:firstLine="0"/>
              <w:jc w:val="center"/>
            </w:pPr>
            <w:r>
              <w:rPr>
                <w:rStyle w:val="275pt"/>
                <w:b/>
                <w:bCs/>
              </w:rPr>
              <w:t>7,06</w:t>
            </w:r>
          </w:p>
        </w:tc>
        <w:tc>
          <w:tcPr>
            <w:tcW w:w="1224" w:type="dxa"/>
            <w:tcBorders>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50" w:lineRule="exact"/>
              <w:ind w:firstLine="0"/>
              <w:jc w:val="center"/>
            </w:pPr>
            <w:r>
              <w:rPr>
                <w:rStyle w:val="275pt"/>
                <w:b/>
                <w:bCs/>
              </w:rPr>
              <w:t>54,0</w:t>
            </w:r>
          </w:p>
        </w:tc>
      </w:tr>
      <w:tr w:rsidR="005469DF">
        <w:trPr>
          <w:trHeight w:hRule="exact" w:val="173"/>
          <w:jc w:val="center"/>
        </w:trPr>
        <w:tc>
          <w:tcPr>
            <w:tcW w:w="1325" w:type="dxa"/>
            <w:shd w:val="clear" w:color="auto" w:fill="FFFFFF"/>
            <w:vAlign w:val="bottom"/>
          </w:tcPr>
          <w:p w:rsidR="005469DF" w:rsidRDefault="00BB5D0C">
            <w:pPr>
              <w:pStyle w:val="24"/>
              <w:framePr w:w="4699" w:wrap="notBeside" w:vAnchor="text" w:hAnchor="text" w:xAlign="center" w:y="1"/>
              <w:shd w:val="clear" w:color="auto" w:fill="auto"/>
              <w:spacing w:line="150" w:lineRule="exact"/>
              <w:ind w:firstLine="0"/>
              <w:jc w:val="center"/>
            </w:pPr>
            <w:r>
              <w:rPr>
                <w:rStyle w:val="275pt"/>
                <w:b/>
                <w:bCs/>
              </w:rPr>
              <w:t>136-162</w:t>
            </w:r>
          </w:p>
        </w:tc>
        <w:tc>
          <w:tcPr>
            <w:tcW w:w="1075" w:type="dxa"/>
            <w:tcBorders>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50" w:lineRule="exact"/>
              <w:ind w:firstLine="0"/>
              <w:jc w:val="center"/>
            </w:pPr>
            <w:r>
              <w:rPr>
                <w:rStyle w:val="275pt"/>
                <w:b/>
                <w:bCs/>
              </w:rPr>
              <w:t>17,55</w:t>
            </w:r>
          </w:p>
        </w:tc>
        <w:tc>
          <w:tcPr>
            <w:tcW w:w="1075" w:type="dxa"/>
            <w:tcBorders>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50" w:lineRule="exact"/>
              <w:ind w:firstLine="0"/>
              <w:jc w:val="center"/>
            </w:pPr>
            <w:r>
              <w:rPr>
                <w:rStyle w:val="275pt"/>
                <w:b/>
                <w:bCs/>
              </w:rPr>
              <w:t>7,17</w:t>
            </w:r>
          </w:p>
        </w:tc>
        <w:tc>
          <w:tcPr>
            <w:tcW w:w="1224" w:type="dxa"/>
            <w:tcBorders>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50" w:lineRule="exact"/>
              <w:ind w:firstLine="0"/>
              <w:jc w:val="center"/>
            </w:pPr>
            <w:r>
              <w:rPr>
                <w:rStyle w:val="275pt"/>
                <w:b/>
                <w:bCs/>
              </w:rPr>
              <w:t>40,9</w:t>
            </w:r>
          </w:p>
        </w:tc>
      </w:tr>
      <w:tr w:rsidR="005469DF">
        <w:trPr>
          <w:trHeight w:hRule="exact" w:val="264"/>
          <w:jc w:val="center"/>
        </w:trPr>
        <w:tc>
          <w:tcPr>
            <w:tcW w:w="1325" w:type="dxa"/>
            <w:shd w:val="clear" w:color="auto" w:fill="FFFFFF"/>
          </w:tcPr>
          <w:p w:rsidR="005469DF" w:rsidRDefault="00BB5D0C">
            <w:pPr>
              <w:pStyle w:val="24"/>
              <w:framePr w:w="4699" w:wrap="notBeside" w:vAnchor="text" w:hAnchor="text" w:xAlign="center" w:y="1"/>
              <w:shd w:val="clear" w:color="auto" w:fill="auto"/>
              <w:spacing w:line="150" w:lineRule="exact"/>
              <w:ind w:firstLine="0"/>
              <w:jc w:val="center"/>
            </w:pPr>
            <w:r>
              <w:rPr>
                <w:rStyle w:val="275pt"/>
                <w:b/>
                <w:bCs/>
              </w:rPr>
              <w:t>163—236</w:t>
            </w:r>
          </w:p>
        </w:tc>
        <w:tc>
          <w:tcPr>
            <w:tcW w:w="1075" w:type="dxa"/>
            <w:tcBorders>
              <w:left w:val="single" w:sz="4" w:space="0" w:color="auto"/>
            </w:tcBorders>
            <w:shd w:val="clear" w:color="auto" w:fill="FFFFFF"/>
          </w:tcPr>
          <w:p w:rsidR="005469DF" w:rsidRDefault="00BB5D0C">
            <w:pPr>
              <w:pStyle w:val="24"/>
              <w:framePr w:w="4699" w:wrap="notBeside" w:vAnchor="text" w:hAnchor="text" w:xAlign="center" w:y="1"/>
              <w:shd w:val="clear" w:color="auto" w:fill="auto"/>
              <w:spacing w:line="150" w:lineRule="exact"/>
              <w:ind w:firstLine="0"/>
              <w:jc w:val="center"/>
            </w:pPr>
            <w:r>
              <w:rPr>
                <w:rStyle w:val="275pt"/>
                <w:b/>
                <w:bCs/>
              </w:rPr>
              <w:t>6,56</w:t>
            </w:r>
          </w:p>
        </w:tc>
        <w:tc>
          <w:tcPr>
            <w:tcW w:w="1075" w:type="dxa"/>
            <w:tcBorders>
              <w:left w:val="single" w:sz="4" w:space="0" w:color="auto"/>
            </w:tcBorders>
            <w:shd w:val="clear" w:color="auto" w:fill="FFFFFF"/>
          </w:tcPr>
          <w:p w:rsidR="005469DF" w:rsidRDefault="00BB5D0C">
            <w:pPr>
              <w:pStyle w:val="24"/>
              <w:framePr w:w="4699" w:wrap="notBeside" w:vAnchor="text" w:hAnchor="text" w:xAlign="center" w:y="1"/>
              <w:shd w:val="clear" w:color="auto" w:fill="auto"/>
              <w:spacing w:line="150" w:lineRule="exact"/>
              <w:ind w:firstLine="0"/>
              <w:jc w:val="center"/>
            </w:pPr>
            <w:r>
              <w:rPr>
                <w:rStyle w:val="275pt"/>
                <w:b/>
                <w:bCs/>
              </w:rPr>
              <w:t>2,67</w:t>
            </w:r>
          </w:p>
        </w:tc>
        <w:tc>
          <w:tcPr>
            <w:tcW w:w="1224" w:type="dxa"/>
            <w:tcBorders>
              <w:left w:val="single" w:sz="4" w:space="0" w:color="auto"/>
            </w:tcBorders>
            <w:shd w:val="clear" w:color="auto" w:fill="FFFFFF"/>
          </w:tcPr>
          <w:p w:rsidR="005469DF" w:rsidRDefault="00BB5D0C">
            <w:pPr>
              <w:pStyle w:val="24"/>
              <w:framePr w:w="4699" w:wrap="notBeside" w:vAnchor="text" w:hAnchor="text" w:xAlign="center" w:y="1"/>
              <w:shd w:val="clear" w:color="auto" w:fill="auto"/>
              <w:spacing w:line="150" w:lineRule="exact"/>
              <w:ind w:firstLine="0"/>
              <w:jc w:val="center"/>
            </w:pPr>
            <w:r>
              <w:rPr>
                <w:rStyle w:val="275pt"/>
                <w:b/>
                <w:bCs/>
              </w:rPr>
              <w:t>47,6</w:t>
            </w:r>
          </w:p>
        </w:tc>
      </w:tr>
    </w:tbl>
    <w:p w:rsidR="005469DF" w:rsidRDefault="005469DF">
      <w:pPr>
        <w:framePr w:w="469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55" w:line="218" w:lineRule="exact"/>
        <w:ind w:firstLine="0"/>
        <w:sectPr w:rsidR="005469DF">
          <w:footerReference w:type="even" r:id="rId474"/>
          <w:footerReference w:type="default" r:id="rId475"/>
          <w:headerReference w:type="first" r:id="rId476"/>
          <w:footerReference w:type="first" r:id="rId477"/>
          <w:pgSz w:w="7183" w:h="11597"/>
          <w:pgMar w:top="474" w:right="394" w:bottom="796" w:left="260" w:header="0" w:footer="3" w:gutter="0"/>
          <w:cols w:space="720"/>
          <w:noEndnote/>
          <w:titlePg/>
          <w:docGrid w:linePitch="360"/>
        </w:sectPr>
      </w:pPr>
      <w:r>
        <w:t>наилучшие из такыров, т. е. наименее солонцеватые, менее засо- ленные и обладающие наиболее легким механическим составом.</w:t>
      </w:r>
    </w:p>
    <w:p w:rsidR="005469DF" w:rsidRDefault="00BB5D0C">
      <w:pPr>
        <w:pStyle w:val="24"/>
        <w:shd w:val="clear" w:color="auto" w:fill="auto"/>
        <w:ind w:firstLine="0"/>
      </w:pPr>
      <w:r>
        <w:lastRenderedPageBreak/>
        <w:t>Обычно участки такыров осваиваются в непосредственном сосед</w:t>
      </w:r>
      <w:r>
        <w:softHyphen/>
        <w:t>стве с песками, причем освоение удается на маленьких площадях, измеряющихся долями гектаров, с затратой значительного коли</w:t>
      </w:r>
      <w:r>
        <w:softHyphen/>
        <w:t>чества добавочного труда на усиленные и специальные обработки и удобрение.</w:t>
      </w:r>
    </w:p>
    <w:p w:rsidR="005469DF" w:rsidRDefault="00BB5D0C">
      <w:pPr>
        <w:pStyle w:val="24"/>
        <w:shd w:val="clear" w:color="auto" w:fill="auto"/>
        <w:ind w:firstLine="360"/>
      </w:pPr>
      <w:r>
        <w:t>Вообще же такыры являются объектом весьма трудным для сельскохозяйственного и мелиоративного освоения. Главные при</w:t>
      </w:r>
      <w:r>
        <w:softHyphen/>
        <w:t>чины этого заключаются в том, что почвы такыров, как правило, обладают очень тяжелым механическим составом и бедны органи</w:t>
      </w:r>
      <w:r>
        <w:softHyphen/>
        <w:t>ческим веществом (менее 1%). При этих условиях почвы совер</w:t>
      </w:r>
      <w:r>
        <w:softHyphen/>
        <w:t>шенно лишены прочной структурности и потому обладают пло</w:t>
      </w:r>
      <w:r>
        <w:softHyphen/>
        <w:t>хими водно-физическими свойствами. Присутствие поглощенного натрия (солонцеватость) придает им высокую степень дисперса- ции при увлажнении и особую плотность при высыхании, что исключает возможность нормального развития здесь корневых систем. Поэтому при попытках обычной культуры на такырах часты случаи, когда появившиеся всходы при подсыхании почвы гибнут. С другой стороны, известны случаи, когда молодые и здо</w:t>
      </w:r>
      <w:r>
        <w:softHyphen/>
        <w:t>ровые на вид растения (хлопчатник) вдруг погибают при первом поливе. Это явление, повидимому, должно быть объяснено высокой солонцеватостыо такыра, дающего сильную концентрацию щелочи при поливе. Таким образом, здесь становится необходимой хими</w:t>
      </w:r>
      <w:r>
        <w:softHyphen/>
        <w:t>зация в целях устранения солонцеватости. Следует иметь в виду, что при засоленности такыра (а это является преобладающим слу</w:t>
      </w:r>
      <w:r>
        <w:softHyphen/>
        <w:t>чаем) промывка его представляет тяжелую задачу, ввиду плохих фильтрационных свойств и наличия солонцеватости. Конечно, при соответствующей химической обработке можно добиться улуч</w:t>
      </w:r>
      <w:r>
        <w:softHyphen/>
        <w:t>шения фильтрационных свойств, как это, например, видно из сле</w:t>
      </w:r>
      <w:r>
        <w:softHyphen/>
        <w:t>дующих экспериментальных данных Иолотаиской станции (Мургаб).</w:t>
      </w:r>
    </w:p>
    <w:tbl>
      <w:tblPr>
        <w:tblOverlap w:val="never"/>
        <w:tblW w:w="0" w:type="auto"/>
        <w:jc w:val="center"/>
        <w:tblLayout w:type="fixed"/>
        <w:tblCellMar>
          <w:left w:w="10" w:type="dxa"/>
          <w:right w:w="10" w:type="dxa"/>
        </w:tblCellMar>
        <w:tblLook w:val="04A0" w:firstRow="1" w:lastRow="0" w:firstColumn="1" w:lastColumn="0" w:noHBand="0" w:noVBand="1"/>
      </w:tblPr>
      <w:tblGrid>
        <w:gridCol w:w="2112"/>
        <w:gridCol w:w="1296"/>
        <w:gridCol w:w="1291"/>
      </w:tblGrid>
      <w:tr w:rsidR="005469DF">
        <w:trPr>
          <w:trHeight w:hRule="exact" w:val="566"/>
          <w:jc w:val="center"/>
        </w:trPr>
        <w:tc>
          <w:tcPr>
            <w:tcW w:w="2112" w:type="dxa"/>
            <w:tcBorders>
              <w:top w:val="single" w:sz="4" w:space="0" w:color="auto"/>
            </w:tcBorders>
            <w:shd w:val="clear" w:color="auto" w:fill="FFFFFF"/>
            <w:vAlign w:val="center"/>
          </w:tcPr>
          <w:p w:rsidR="005469DF" w:rsidRDefault="00BB5D0C">
            <w:pPr>
              <w:pStyle w:val="24"/>
              <w:framePr w:w="4699" w:wrap="notBeside" w:vAnchor="text" w:hAnchor="text" w:xAlign="center" w:y="1"/>
              <w:shd w:val="clear" w:color="auto" w:fill="auto"/>
              <w:spacing w:line="160" w:lineRule="exact"/>
              <w:ind w:firstLine="0"/>
              <w:jc w:val="center"/>
            </w:pPr>
            <w:r>
              <w:rPr>
                <w:rStyle w:val="28pt0"/>
                <w:b/>
                <w:bCs/>
              </w:rPr>
              <w:t>Геагент</w:t>
            </w:r>
          </w:p>
        </w:tc>
        <w:tc>
          <w:tcPr>
            <w:tcW w:w="1296" w:type="dxa"/>
            <w:tcBorders>
              <w:top w:val="single" w:sz="4" w:space="0" w:color="auto"/>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27" w:lineRule="exact"/>
              <w:ind w:firstLine="0"/>
              <w:jc w:val="center"/>
            </w:pPr>
            <w:r>
              <w:rPr>
                <w:rStyle w:val="28pt0"/>
                <w:b/>
                <w:bCs/>
              </w:rPr>
              <w:t>Скорость впи</w:t>
            </w:r>
            <w:r>
              <w:rPr>
                <w:rStyle w:val="28pt0"/>
                <w:b/>
                <w:bCs/>
              </w:rPr>
              <w:softHyphen/>
              <w:t>тывании (в мм в час)</w:t>
            </w:r>
          </w:p>
        </w:tc>
        <w:tc>
          <w:tcPr>
            <w:tcW w:w="1291" w:type="dxa"/>
            <w:tcBorders>
              <w:top w:val="single" w:sz="4" w:space="0" w:color="auto"/>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30" w:lineRule="exact"/>
              <w:ind w:firstLine="0"/>
              <w:jc w:val="center"/>
            </w:pPr>
            <w:r>
              <w:rPr>
                <w:rStyle w:val="28pt0"/>
                <w:b/>
                <w:bCs/>
              </w:rPr>
              <w:t>Глубина нро- мачивания (в см)</w:t>
            </w:r>
          </w:p>
        </w:tc>
      </w:tr>
      <w:tr w:rsidR="005469DF">
        <w:trPr>
          <w:trHeight w:hRule="exact" w:val="442"/>
          <w:jc w:val="center"/>
        </w:trPr>
        <w:tc>
          <w:tcPr>
            <w:tcW w:w="2112" w:type="dxa"/>
            <w:tcBorders>
              <w:top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tabs>
                <w:tab w:val="left" w:leader="dot" w:pos="2002"/>
              </w:tabs>
              <w:spacing w:line="170" w:lineRule="exact"/>
              <w:ind w:firstLine="0"/>
            </w:pPr>
            <w:r>
              <w:rPr>
                <w:rStyle w:val="285pt"/>
                <w:b/>
                <w:bCs/>
              </w:rPr>
              <w:t>Вода (контроль)</w:t>
            </w:r>
            <w:r>
              <w:rPr>
                <w:rStyle w:val="285pt"/>
                <w:b/>
                <w:bCs/>
              </w:rPr>
              <w:tab/>
            </w:r>
          </w:p>
        </w:tc>
        <w:tc>
          <w:tcPr>
            <w:tcW w:w="1296" w:type="dxa"/>
            <w:tcBorders>
              <w:top w:val="single" w:sz="4" w:space="0" w:color="auto"/>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0,8—1.3</w:t>
            </w:r>
          </w:p>
        </w:tc>
        <w:tc>
          <w:tcPr>
            <w:tcW w:w="1291" w:type="dxa"/>
            <w:tcBorders>
              <w:top w:val="single" w:sz="4" w:space="0" w:color="auto"/>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20—30</w:t>
            </w:r>
          </w:p>
        </w:tc>
      </w:tr>
      <w:tr w:rsidR="005469DF">
        <w:trPr>
          <w:trHeight w:hRule="exact" w:val="178"/>
          <w:jc w:val="center"/>
        </w:trPr>
        <w:tc>
          <w:tcPr>
            <w:tcW w:w="2112" w:type="dxa"/>
            <w:tcBorders>
              <w:top w:val="single" w:sz="4" w:space="0" w:color="auto"/>
            </w:tcBorders>
            <w:shd w:val="clear" w:color="auto" w:fill="FFFFFF"/>
          </w:tcPr>
          <w:p w:rsidR="005469DF" w:rsidRDefault="00BB5D0C">
            <w:pPr>
              <w:pStyle w:val="24"/>
              <w:framePr w:w="4699" w:wrap="notBeside" w:vAnchor="text" w:hAnchor="text" w:xAlign="center" w:y="1"/>
              <w:shd w:val="clear" w:color="auto" w:fill="auto"/>
              <w:tabs>
                <w:tab w:val="left" w:leader="dot" w:pos="2009"/>
              </w:tabs>
              <w:spacing w:line="170" w:lineRule="exact"/>
              <w:ind w:firstLine="0"/>
            </w:pPr>
            <w:r>
              <w:rPr>
                <w:rStyle w:val="285pt"/>
                <w:b/>
                <w:bCs/>
              </w:rPr>
              <w:t>МдЭ0</w:t>
            </w:r>
            <w:r>
              <w:rPr>
                <w:rStyle w:val="285pt"/>
                <w:b/>
                <w:bCs/>
                <w:vertAlign w:val="subscript"/>
              </w:rPr>
              <w:t>4</w:t>
            </w:r>
            <w:r>
              <w:rPr>
                <w:rStyle w:val="285pt"/>
                <w:b/>
                <w:bCs/>
              </w:rPr>
              <w:tab/>
            </w:r>
          </w:p>
        </w:tc>
        <w:tc>
          <w:tcPr>
            <w:tcW w:w="1296" w:type="dxa"/>
            <w:tcBorders>
              <w:left w:val="single" w:sz="4" w:space="0" w:color="auto"/>
            </w:tcBorders>
            <w:shd w:val="clear" w:color="auto" w:fill="FFFFFF"/>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6,5</w:t>
            </w:r>
          </w:p>
        </w:tc>
        <w:tc>
          <w:tcPr>
            <w:tcW w:w="1291" w:type="dxa"/>
            <w:tcBorders>
              <w:left w:val="single" w:sz="4" w:space="0" w:color="auto"/>
            </w:tcBorders>
            <w:shd w:val="clear" w:color="auto" w:fill="FFFFFF"/>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32</w:t>
            </w:r>
          </w:p>
        </w:tc>
      </w:tr>
      <w:tr w:rsidR="005469DF">
        <w:trPr>
          <w:trHeight w:hRule="exact" w:val="451"/>
          <w:jc w:val="center"/>
        </w:trPr>
        <w:tc>
          <w:tcPr>
            <w:tcW w:w="2112" w:type="dxa"/>
            <w:tcBorders>
              <w:top w:val="single" w:sz="4" w:space="0" w:color="auto"/>
            </w:tcBorders>
            <w:shd w:val="clear" w:color="auto" w:fill="FFFFFF"/>
          </w:tcPr>
          <w:p w:rsidR="005469DF" w:rsidRDefault="00BB5D0C">
            <w:pPr>
              <w:pStyle w:val="24"/>
              <w:framePr w:w="4699" w:wrap="notBeside" w:vAnchor="text" w:hAnchor="text" w:xAlign="center" w:y="1"/>
              <w:shd w:val="clear" w:color="auto" w:fill="auto"/>
              <w:tabs>
                <w:tab w:val="left" w:leader="dot" w:pos="2006"/>
              </w:tabs>
              <w:spacing w:line="170" w:lineRule="exact"/>
              <w:ind w:firstLine="0"/>
            </w:pPr>
            <w:r>
              <w:rPr>
                <w:rStyle w:val="285pt"/>
                <w:b/>
                <w:bCs/>
              </w:rPr>
              <w:t xml:space="preserve">СаБО, </w:t>
            </w:r>
            <w:r>
              <w:rPr>
                <w:rStyle w:val="285pt"/>
                <w:b/>
                <w:bCs/>
              </w:rPr>
              <w:tab/>
            </w:r>
          </w:p>
        </w:tc>
        <w:tc>
          <w:tcPr>
            <w:tcW w:w="1296" w:type="dxa"/>
            <w:tcBorders>
              <w:left w:val="single" w:sz="4" w:space="0" w:color="auto"/>
            </w:tcBorders>
            <w:shd w:val="clear" w:color="auto" w:fill="FFFFFF"/>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3,5</w:t>
            </w:r>
          </w:p>
        </w:tc>
        <w:tc>
          <w:tcPr>
            <w:tcW w:w="1291" w:type="dxa"/>
            <w:tcBorders>
              <w:left w:val="single" w:sz="4" w:space="0" w:color="auto"/>
            </w:tcBorders>
            <w:shd w:val="clear" w:color="auto" w:fill="FFFFFF"/>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69</w:t>
            </w:r>
          </w:p>
        </w:tc>
      </w:tr>
    </w:tbl>
    <w:p w:rsidR="005469DF" w:rsidRDefault="005469DF">
      <w:pPr>
        <w:framePr w:w="469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287"/>
        <w:ind w:firstLine="360"/>
      </w:pPr>
      <w:r>
        <w:t xml:space="preserve">Опыт поставлен в поле, в ящиках, при напорах от 20 до </w:t>
      </w:r>
      <w:r>
        <w:rPr>
          <w:rStyle w:val="2Candara9pt"/>
        </w:rPr>
        <w:t>88</w:t>
      </w:r>
      <w:r>
        <w:t xml:space="preserve"> см. Эффективность химической обработки значительна. Однако такого рода операция является, во всяком случае, дорогой.</w:t>
      </w:r>
    </w:p>
    <w:p w:rsidR="005469DF" w:rsidRDefault="00BB5D0C">
      <w:pPr>
        <w:pStyle w:val="24"/>
        <w:shd w:val="clear" w:color="auto" w:fill="auto"/>
        <w:ind w:firstLine="360"/>
      </w:pPr>
      <w:r>
        <w:t>Без химизации улучшение физических свойств такыров может быть достигнуто пескованием. Однако для достижения сущест</w:t>
      </w:r>
      <w:r>
        <w:softHyphen/>
        <w:t>венных результатов нужны громадные количества песка (примерно 300—600 т на 1 га) и притом пескование, вероятно, нужно будет повторять через некоторые промежутки времени.</w:t>
      </w:r>
      <w:r>
        <w:br w:type="page"/>
      </w:r>
    </w:p>
    <w:p w:rsidR="005469DF" w:rsidRDefault="00BB5D0C">
      <w:pPr>
        <w:pStyle w:val="24"/>
        <w:shd w:val="clear" w:color="auto" w:fill="auto"/>
        <w:ind w:firstLine="360"/>
      </w:pPr>
      <w:r>
        <w:lastRenderedPageBreak/>
        <w:t>Наконец, большое значение при мелиорации такыров могут иметь органические удобрения (навоз), опять-таки в целях улуч</w:t>
      </w:r>
      <w:r>
        <w:softHyphen/>
        <w:t>шения их физических свойств.</w:t>
      </w:r>
    </w:p>
    <w:p w:rsidR="005469DF" w:rsidRDefault="00BB5D0C">
      <w:pPr>
        <w:pStyle w:val="24"/>
        <w:shd w:val="clear" w:color="auto" w:fill="auto"/>
        <w:ind w:firstLine="360"/>
      </w:pPr>
      <w:r>
        <w:t>Резюмируя все вышеизложенное, нужно признать, что такы'ры являются тяжелым объектом для освоения, техника которого раз</w:t>
      </w:r>
      <w:r>
        <w:softHyphen/>
        <w:t>нообразна и подлежит широкому разностороннему изучению.</w:t>
      </w:r>
    </w:p>
    <w:p w:rsidR="005469DF" w:rsidRDefault="00BB5D0C">
      <w:pPr>
        <w:pStyle w:val="24"/>
        <w:shd w:val="clear" w:color="auto" w:fill="auto"/>
        <w:ind w:firstLine="360"/>
      </w:pPr>
      <w:r>
        <w:rPr>
          <w:rStyle w:val="23pt"/>
          <w:b/>
          <w:bCs/>
        </w:rPr>
        <w:t>Область песчаных пустынь.</w:t>
      </w:r>
      <w:r>
        <w:t xml:space="preserve"> Песчаные пустыни Каракум и Кызылкум занимают всю центральную часть Средне</w:t>
      </w:r>
      <w:r>
        <w:softHyphen/>
        <w:t>азиатской низменности и по площади значительно превышают области аллювия и пролювия.</w:t>
      </w:r>
    </w:p>
    <w:p w:rsidR="005469DF" w:rsidRDefault="00BB5D0C">
      <w:pPr>
        <w:pStyle w:val="24"/>
        <w:shd w:val="clear" w:color="auto" w:fill="auto"/>
        <w:ind w:firstLine="360"/>
      </w:pPr>
      <w:r>
        <w:t>По своему происхождению пески Средней Азии главным об</w:t>
      </w:r>
      <w:r>
        <w:softHyphen/>
        <w:t>разом континентальные, возникшие в результате выветривания гранитов на месте, и частью аллювиальные.</w:t>
      </w:r>
    </w:p>
    <w:p w:rsidR="005469DF" w:rsidRDefault="00BB5D0C">
      <w:pPr>
        <w:pStyle w:val="24"/>
        <w:shd w:val="clear" w:color="auto" w:fill="auto"/>
        <w:ind w:firstLine="360"/>
      </w:pPr>
      <w:r>
        <w:t>На большей части площади песчаные пространства более или менее закреплены травянистой растительностью (бугристые пес</w:t>
      </w:r>
      <w:r>
        <w:softHyphen/>
        <w:t>чаные степи) или редкими древесными зарослями (саксаул, тама</w:t>
      </w:r>
      <w:r>
        <w:softHyphen/>
        <w:t>риск и др.).</w:t>
      </w:r>
    </w:p>
    <w:p w:rsidR="005469DF" w:rsidRDefault="00BB5D0C">
      <w:pPr>
        <w:pStyle w:val="24"/>
        <w:shd w:val="clear" w:color="auto" w:fill="auto"/>
        <w:ind w:firstLine="360"/>
      </w:pPr>
      <w:r>
        <w:t>Развеваемые барханные пески распространены относительно незначительно и преимущественно вблизи оазисов, где раститель</w:t>
      </w:r>
      <w:r>
        <w:softHyphen/>
        <w:t>ный покров уничтожался населением, в частности, в результате неорганизованной пастьбы скота.</w:t>
      </w:r>
    </w:p>
    <w:p w:rsidR="005469DF" w:rsidRDefault="00BB5D0C">
      <w:pPr>
        <w:pStyle w:val="24"/>
        <w:shd w:val="clear" w:color="auto" w:fill="auto"/>
        <w:ind w:firstLine="360"/>
      </w:pPr>
      <w:r>
        <w:t>Песчаные пустыни являются крупнейшим пастбищным фондом, на котором выращиваются миллионы голов скота, главным обра</w:t>
      </w:r>
      <w:r>
        <w:softHyphen/>
        <w:t>зом овец (каракульские и др.).</w:t>
      </w:r>
    </w:p>
    <w:p w:rsidR="005469DF" w:rsidRDefault="00BB5D0C">
      <w:pPr>
        <w:pStyle w:val="24"/>
        <w:shd w:val="clear" w:color="auto" w:fill="auto"/>
        <w:spacing w:after="95"/>
        <w:ind w:firstLine="360"/>
      </w:pPr>
      <w:r>
        <w:t>По окраинам оазисов песчаные пространства нередко осваи</w:t>
      </w:r>
      <w:r>
        <w:softHyphen/>
        <w:t>ваются под орошение, для чего требуется обычно крупная плани</w:t>
      </w:r>
      <w:r>
        <w:softHyphen/>
        <w:t>ровка и кольматаж. После такой подготовки пески становятся полноценными пашнями. В тех случаях, когда пески богаты не- выветрившимися силикатными минералами, освоение их особенно продуктивно, так как при орошении сложные минералы быстро выветриваются и масса приобретает суглинистый характер.</w:t>
      </w:r>
    </w:p>
    <w:p w:rsidR="005469DF" w:rsidRDefault="00BB5D0C">
      <w:pPr>
        <w:pStyle w:val="70"/>
        <w:shd w:val="clear" w:color="auto" w:fill="auto"/>
        <w:spacing w:before="0" w:after="60" w:line="170" w:lineRule="exact"/>
        <w:ind w:firstLine="480"/>
        <w:jc w:val="both"/>
      </w:pPr>
      <w:r>
        <w:t>По минералогическому составу песчаные породы верхнетретичных отло</w:t>
      </w:r>
      <w:r>
        <w:softHyphen/>
        <w:t>жений представляют собой смесь мелких зерен следующих минералов (в про</w:t>
      </w:r>
      <w:r>
        <w:softHyphen/>
        <w:t>центах, Георгиевский):</w:t>
      </w:r>
    </w:p>
    <w:p w:rsidR="005469DF" w:rsidRDefault="00BB5D0C">
      <w:pPr>
        <w:pStyle w:val="70"/>
        <w:shd w:val="clear" w:color="auto" w:fill="auto"/>
        <w:tabs>
          <w:tab w:val="left" w:leader="dot" w:pos="5346"/>
        </w:tabs>
        <w:spacing w:before="0" w:after="0" w:line="170" w:lineRule="exact"/>
        <w:jc w:val="both"/>
      </w:pPr>
      <w:r>
        <w:t>кварц</w:t>
      </w:r>
      <w:r>
        <w:tab/>
        <w:t>до 20—35</w:t>
      </w:r>
    </w:p>
    <w:p w:rsidR="005469DF" w:rsidRDefault="00BB5D0C">
      <w:pPr>
        <w:pStyle w:val="af"/>
        <w:shd w:val="clear" w:color="auto" w:fill="auto"/>
        <w:tabs>
          <w:tab w:val="left" w:pos="5650"/>
        </w:tabs>
      </w:pPr>
      <w:r>
        <w:fldChar w:fldCharType="begin"/>
      </w:r>
      <w:r>
        <w:instrText xml:space="preserve"> TOC \o "1-5" \h \z </w:instrText>
      </w:r>
      <w:r>
        <w:fldChar w:fldCharType="separate"/>
      </w:r>
      <w:r>
        <w:t>полевые шпаты (плагиоклазы, микроклин и реже ортоклаз)</w:t>
      </w:r>
      <w:r>
        <w:tab/>
        <w:t>7—10</w:t>
      </w:r>
    </w:p>
    <w:p w:rsidR="005469DF" w:rsidRDefault="00BB5D0C">
      <w:pPr>
        <w:pStyle w:val="af"/>
        <w:shd w:val="clear" w:color="auto" w:fill="auto"/>
        <w:tabs>
          <w:tab w:val="left" w:leader="dot" w:pos="4318"/>
          <w:tab w:val="left" w:leader="dot" w:pos="5346"/>
        </w:tabs>
      </w:pPr>
      <w:r>
        <w:t>кальцит</w:t>
      </w:r>
      <w:r>
        <w:tab/>
        <w:t>‘</w:t>
      </w:r>
      <w:r>
        <w:tab/>
        <w:t xml:space="preserve"> 1</w:t>
      </w:r>
    </w:p>
    <w:p w:rsidR="005469DF" w:rsidRDefault="00BB5D0C">
      <w:pPr>
        <w:pStyle w:val="af"/>
        <w:shd w:val="clear" w:color="auto" w:fill="auto"/>
        <w:tabs>
          <w:tab w:val="left" w:leader="dot" w:pos="5346"/>
        </w:tabs>
      </w:pPr>
      <w:r>
        <w:t>листочки слюды (мусковита и биотита)</w:t>
      </w:r>
      <w:r>
        <w:tab/>
        <w:t xml:space="preserve"> 0,5—1,5</w:t>
      </w:r>
    </w:p>
    <w:p w:rsidR="005469DF" w:rsidRDefault="00BB5D0C">
      <w:pPr>
        <w:pStyle w:val="af"/>
        <w:shd w:val="clear" w:color="auto" w:fill="auto"/>
        <w:tabs>
          <w:tab w:val="left" w:leader="dot" w:pos="5346"/>
        </w:tabs>
      </w:pPr>
      <w:r>
        <w:t>бурый железняк</w:t>
      </w:r>
      <w:r>
        <w:tab/>
        <w:t xml:space="preserve"> 1</w:t>
      </w:r>
    </w:p>
    <w:p w:rsidR="005469DF" w:rsidRDefault="00BB5D0C">
      <w:pPr>
        <w:pStyle w:val="af"/>
        <w:shd w:val="clear" w:color="auto" w:fill="auto"/>
        <w:tabs>
          <w:tab w:val="left" w:leader="dot" w:pos="5346"/>
        </w:tabs>
      </w:pPr>
      <w:r>
        <w:t>цветные минералы (роговая обманка и глауконит)</w:t>
      </w:r>
      <w:r>
        <w:tab/>
        <w:t xml:space="preserve"> 0,5</w:t>
      </w:r>
    </w:p>
    <w:p w:rsidR="005469DF" w:rsidRDefault="00BB5D0C">
      <w:pPr>
        <w:pStyle w:val="af"/>
        <w:shd w:val="clear" w:color="auto" w:fill="auto"/>
        <w:tabs>
          <w:tab w:val="left" w:pos="5650"/>
        </w:tabs>
        <w:spacing w:after="156"/>
      </w:pPr>
      <w:r>
        <w:t>галька известково-глинистых пород диаметром до 0,8 мм. . . .</w:t>
      </w:r>
      <w:r>
        <w:tab/>
        <w:t>1—2,5</w:t>
      </w:r>
      <w:r>
        <w:fldChar w:fldCharType="end"/>
      </w:r>
    </w:p>
    <w:p w:rsidR="005469DF" w:rsidRDefault="0088158E">
      <w:pPr>
        <w:pStyle w:val="24"/>
        <w:shd w:val="clear" w:color="auto" w:fill="auto"/>
        <w:spacing w:line="200" w:lineRule="exact"/>
        <w:ind w:firstLine="360"/>
      </w:pPr>
      <w:r>
        <w:rPr>
          <w:noProof/>
          <w:lang w:val="uk-UA" w:eastAsia="uk-UA" w:bidi="ar-SA"/>
        </w:rPr>
        <w:lastRenderedPageBreak/>
        <mc:AlternateContent>
          <mc:Choice Requires="wps">
            <w:drawing>
              <wp:anchor distT="111125" distB="241935" distL="63500" distR="63500" simplePos="0" relativeHeight="251877888" behindDoc="1" locked="0" layoutInCell="1" allowOverlap="1">
                <wp:simplePos x="0" y="0"/>
                <wp:positionH relativeFrom="margin">
                  <wp:posOffset>635</wp:posOffset>
                </wp:positionH>
                <wp:positionV relativeFrom="paragraph">
                  <wp:posOffset>111125</wp:posOffset>
                </wp:positionV>
                <wp:extent cx="4126865" cy="815340"/>
                <wp:effectExtent l="635" t="0" r="0" b="0"/>
                <wp:wrapSquare wrapText="bothSides"/>
                <wp:docPr id="440"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6865" cy="815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ind w:firstLine="0"/>
                            </w:pPr>
                            <w:r>
                              <w:rPr>
                                <w:rStyle w:val="2Exact0"/>
                                <w:b/>
                                <w:bCs/>
                              </w:rPr>
                              <w:t>60—80% они заполнены известково-глинистой массой. Иногда в этой массе, цементирующей песчаник, встречаются остатки микроорганизмов в виде окатанных обломков фораминиферов, мшанок и др.</w:t>
                            </w:r>
                          </w:p>
                          <w:p w:rsidR="00BB5D0C" w:rsidRDefault="00BB5D0C">
                            <w:pPr>
                              <w:pStyle w:val="24"/>
                              <w:shd w:val="clear" w:color="auto" w:fill="auto"/>
                              <w:ind w:firstLine="360"/>
                              <w:jc w:val="left"/>
                            </w:pPr>
                            <w:r>
                              <w:rPr>
                                <w:rStyle w:val="2Exact0"/>
                                <w:b/>
                                <w:bCs/>
                              </w:rPr>
                              <w:t>Также богат различными минералами амударьинский серый слюдистый песок.</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76" o:spid="_x0000_s1388" type="#_x0000_t202" style="position:absolute;left:0;text-align:left;margin-left:.05pt;margin-top:8.75pt;width:324.95pt;height:64.2pt;z-index:-251438592;visibility:visible;mso-wrap-style:square;mso-width-percent:0;mso-height-percent:0;mso-wrap-distance-left:5pt;mso-wrap-distance-top:8.75pt;mso-wrap-distance-right:5pt;mso-wrap-distance-bottom:19.0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guusgIAALU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Q5DqA8nHTTpgY4a3YoRLSNToKFXKfjd9+CpR9iHRluyqr8T5VeFuFg3hO/ojZRiaCipIEHf3HTP&#10;rk44yoBshw+igjhkr4UFGmvZmepBPRCgQyKPp+aYXErYDP0giqMFRiWcxf7iEvI1IUg63+6l0u+o&#10;6JAxMiyh+RadHO6UnlxnFxOMi4K1LeyTtOXPNgBz2oHYcNWcmSxsP38kXrKJN3HohEG0cUIvz52b&#10;Yh06UeEvF/llvl7n/k8T1w/ThlUV5SbMrC0//LPeHVU+qeKkLiVaVhk4k5KSu+26lehAQNuF/Y4F&#10;OXNzn6dh6wVcXlDyg9C7DRKniOKlExbhwkmWXux4fnKbRF6YhHnxnNId4/TfKaEhw8kiWExi+i03&#10;z36vuZG0YxqmR8s6UMTJiaRGghte2dZqwtrJPiuFSf+pFNDuudFWsEajk1r1uB3t47iMAhPfyHkr&#10;qkfQsBQgMRAqzD4wGiG/YzTAHMmw+rYnkmLUvufwDszQmQ05G9vZILyEqxnWGE3mWk/Dad9LtmsA&#10;eX5pN/BWCmZl/JTF8YXBbLBsjnPMDJ/zf+v1NG1XvwAAAP//AwBQSwMEFAAGAAgAAAAhAHyOegjc&#10;AAAABwEAAA8AAABkcnMvZG93bnJldi54bWxMjzFPwzAQhXek/gfrKrEg6qQigYY4VYVgYaOwsLnx&#10;kUS1z1HsJqG/nutEl5PevdO775Xb2Vkx4hA6TwrSVQICqfamo0bB1+fb/ROIEDUZbT2hgl8MsK0W&#10;N6UujJ/oA8d9bASHUCi0gjbGvpAy1C06HVa+R2Lvxw9OR5ZDI82gJw53Vq6TJJdOd8QfWt3jS4v1&#10;cX9yCvL5tb973+B6Otd2pO9zmkZMlbpdzrtnEBHn+H8MF3xGh4qZDv5EJgh70SLyfMxAsJtnCTc7&#10;8OIh24CsSnnNX/0BAAD//wMAUEsBAi0AFAAGAAgAAAAhALaDOJL+AAAA4QEAABMAAAAAAAAAAAAA&#10;AAAAAAAAAFtDb250ZW50X1R5cGVzXS54bWxQSwECLQAUAAYACAAAACEAOP0h/9YAAACUAQAACwAA&#10;AAAAAAAAAAAAAAAvAQAAX3JlbHMvLnJlbHNQSwECLQAUAAYACAAAACEAsJoLrrICAAC1BQAADgAA&#10;AAAAAAAAAAAAAAAuAgAAZHJzL2Uyb0RvYy54bWxQSwECLQAUAAYACAAAACEAfI56CNwAAAAHAQAA&#10;DwAAAAAAAAAAAAAAAAAMBQAAZHJzL2Rvd25yZXYueG1sUEsFBgAAAAAEAAQA8wAAABUGAAAAAA==&#10;" filled="f" stroked="f">
                <v:textbox style="mso-fit-shape-to-text:t" inset="0,0,0,0">
                  <w:txbxContent>
                    <w:p w:rsidR="00BB5D0C" w:rsidRDefault="00BB5D0C">
                      <w:pPr>
                        <w:pStyle w:val="24"/>
                        <w:shd w:val="clear" w:color="auto" w:fill="auto"/>
                        <w:ind w:firstLine="0"/>
                      </w:pPr>
                      <w:r>
                        <w:rPr>
                          <w:rStyle w:val="2Exact0"/>
                          <w:b/>
                          <w:bCs/>
                        </w:rPr>
                        <w:t>60—80% они заполнены известково-глинистой массой. Иногда в этой массе, цементирующей песчаник, встречаются остатки микроорганизмов в виде окатанных обломков фораминиферов, мшанок и др.</w:t>
                      </w:r>
                    </w:p>
                    <w:p w:rsidR="00BB5D0C" w:rsidRDefault="00BB5D0C">
                      <w:pPr>
                        <w:pStyle w:val="24"/>
                        <w:shd w:val="clear" w:color="auto" w:fill="auto"/>
                        <w:ind w:firstLine="360"/>
                        <w:jc w:val="left"/>
                      </w:pPr>
                      <w:r>
                        <w:rPr>
                          <w:rStyle w:val="2Exact0"/>
                          <w:b/>
                          <w:bCs/>
                        </w:rPr>
                        <w:t>Также богат различными минералами амударьинский серый слюдистый песок.</w:t>
                      </w:r>
                    </w:p>
                  </w:txbxContent>
                </v:textbox>
                <w10:wrap type="square" anchorx="margin"/>
              </v:shape>
            </w:pict>
          </mc:Fallback>
        </mc:AlternateContent>
      </w:r>
      <w:r w:rsidR="00BB5D0C">
        <w:t>Пустоты в песчаниках обычно не превышают 1—20%; на</w:t>
      </w:r>
      <w:r w:rsidR="00BB5D0C">
        <w:br w:type="page"/>
      </w:r>
    </w:p>
    <w:p w:rsidR="005469DF" w:rsidRDefault="00BB5D0C">
      <w:pPr>
        <w:pStyle w:val="70"/>
        <w:shd w:val="clear" w:color="auto" w:fill="auto"/>
        <w:spacing w:before="0" w:after="60" w:line="173" w:lineRule="exact"/>
        <w:ind w:firstLine="360"/>
        <w:jc w:val="both"/>
      </w:pPr>
      <w:r>
        <w:lastRenderedPageBreak/>
        <w:t>Петрографический состав (в процентах) серовато-желтого амударыш- ского песка диаметром 1—0,5 мм у ст. Репетек приводится ниже (по Э. Н. Бла</w:t>
      </w:r>
      <w:r>
        <w:softHyphen/>
        <w:t>говещенскому) :</w:t>
      </w:r>
    </w:p>
    <w:p w:rsidR="005469DF" w:rsidRDefault="00BB5D0C">
      <w:pPr>
        <w:pStyle w:val="af"/>
        <w:shd w:val="clear" w:color="auto" w:fill="auto"/>
        <w:tabs>
          <w:tab w:val="left" w:pos="349"/>
          <w:tab w:val="right" w:leader="dot" w:pos="3453"/>
        </w:tabs>
        <w:spacing w:line="173" w:lineRule="exact"/>
      </w:pPr>
      <w:r>
        <w:fldChar w:fldCharType="begin"/>
      </w:r>
      <w:r>
        <w:instrText xml:space="preserve"> TOC \o "1-5" \h \z </w:instrText>
      </w:r>
      <w:r>
        <w:fldChar w:fldCharType="separate"/>
      </w:r>
      <w:r w:rsidR="0088158E">
        <w:rPr>
          <w:noProof/>
          <w:lang w:val="uk-UA" w:eastAsia="uk-UA" w:bidi="ar-SA"/>
        </w:rPr>
        <mc:AlternateContent>
          <mc:Choice Requires="wps">
            <w:drawing>
              <wp:anchor distT="0" distB="0" distL="63500" distR="504190" simplePos="0" relativeHeight="251878912" behindDoc="1" locked="0" layoutInCell="1" allowOverlap="1">
                <wp:simplePos x="0" y="0"/>
                <wp:positionH relativeFrom="margin">
                  <wp:posOffset>7620</wp:posOffset>
                </wp:positionH>
                <wp:positionV relativeFrom="paragraph">
                  <wp:posOffset>-10160</wp:posOffset>
                </wp:positionV>
                <wp:extent cx="1383665" cy="659130"/>
                <wp:effectExtent l="0" t="0" r="0" b="0"/>
                <wp:wrapSquare wrapText="right"/>
                <wp:docPr id="439"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3665" cy="659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3" w:lineRule="exact"/>
                              <w:jc w:val="both"/>
                            </w:pPr>
                            <w:r>
                              <w:rPr>
                                <w:rStyle w:val="7Exact"/>
                                <w:b/>
                                <w:bCs/>
                              </w:rPr>
                              <w:t>кварц (и кварцит) . . . плагиоклаз и микроклин</w:t>
                            </w:r>
                          </w:p>
                          <w:p w:rsidR="00BB5D0C" w:rsidRDefault="00BB5D0C">
                            <w:pPr>
                              <w:pStyle w:val="70"/>
                              <w:shd w:val="clear" w:color="auto" w:fill="auto"/>
                              <w:tabs>
                                <w:tab w:val="left" w:leader="dot" w:pos="2066"/>
                              </w:tabs>
                              <w:spacing w:before="0" w:after="0" w:line="173" w:lineRule="exact"/>
                              <w:jc w:val="both"/>
                            </w:pPr>
                            <w:r>
                              <w:rPr>
                                <w:rStyle w:val="7Exact"/>
                                <w:b/>
                                <w:bCs/>
                              </w:rPr>
                              <w:t>хлорит</w:t>
                            </w:r>
                            <w:r>
                              <w:rPr>
                                <w:rStyle w:val="7Exact"/>
                                <w:b/>
                                <w:bCs/>
                              </w:rPr>
                              <w:tab/>
                            </w:r>
                          </w:p>
                          <w:p w:rsidR="00BB5D0C" w:rsidRDefault="00BB5D0C">
                            <w:pPr>
                              <w:pStyle w:val="70"/>
                              <w:shd w:val="clear" w:color="auto" w:fill="auto"/>
                              <w:tabs>
                                <w:tab w:val="left" w:leader="dot" w:pos="2074"/>
                              </w:tabs>
                              <w:spacing w:before="0" w:after="0" w:line="173" w:lineRule="exact"/>
                              <w:jc w:val="both"/>
                            </w:pPr>
                            <w:r>
                              <w:rPr>
                                <w:rStyle w:val="7Exact"/>
                                <w:b/>
                                <w:bCs/>
                              </w:rPr>
                              <w:t xml:space="preserve">актинолит </w:t>
                            </w:r>
                            <w:r>
                              <w:rPr>
                                <w:rStyle w:val="7Exact"/>
                                <w:b/>
                                <w:bCs/>
                              </w:rPr>
                              <w:tab/>
                            </w:r>
                          </w:p>
                          <w:p w:rsidR="00BB5D0C" w:rsidRDefault="00BB5D0C">
                            <w:pPr>
                              <w:pStyle w:val="70"/>
                              <w:shd w:val="clear" w:color="auto" w:fill="auto"/>
                              <w:tabs>
                                <w:tab w:val="left" w:leader="dot" w:pos="2054"/>
                              </w:tabs>
                              <w:spacing w:before="0" w:after="0" w:line="173" w:lineRule="exact"/>
                              <w:jc w:val="both"/>
                            </w:pPr>
                            <w:r>
                              <w:rPr>
                                <w:rStyle w:val="7Exact"/>
                                <w:b/>
                                <w:bCs/>
                              </w:rPr>
                              <w:t xml:space="preserve">биотит </w:t>
                            </w:r>
                            <w:r>
                              <w:rPr>
                                <w:rStyle w:val="7Exact"/>
                                <w:b/>
                                <w:bCs/>
                              </w:rPr>
                              <w:tab/>
                            </w:r>
                          </w:p>
                          <w:p w:rsidR="00BB5D0C" w:rsidRDefault="00BB5D0C">
                            <w:pPr>
                              <w:pStyle w:val="70"/>
                              <w:shd w:val="clear" w:color="auto" w:fill="auto"/>
                              <w:tabs>
                                <w:tab w:val="left" w:leader="dot" w:pos="2052"/>
                              </w:tabs>
                              <w:spacing w:before="0" w:after="0" w:line="173" w:lineRule="exact"/>
                              <w:jc w:val="both"/>
                            </w:pPr>
                            <w:r>
                              <w:rPr>
                                <w:rStyle w:val="7Exact"/>
                                <w:b/>
                                <w:bCs/>
                              </w:rPr>
                              <w:t xml:space="preserve">мусковит </w:t>
                            </w:r>
                            <w:r>
                              <w:rPr>
                                <w:rStyle w:val="7Exact"/>
                                <w:b/>
                                <w:bCs/>
                              </w:rPr>
                              <w:tab/>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75" o:spid="_x0000_s1389" type="#_x0000_t202" style="position:absolute;left:0;text-align:left;margin-left:.6pt;margin-top:-.8pt;width:108.95pt;height:51.9pt;z-index:-251437568;visibility:visible;mso-wrap-style:square;mso-width-percent:0;mso-height-percent:0;mso-wrap-distance-left:5pt;mso-wrap-distance-top:0;mso-wrap-distance-right:39.7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IQ4tQIAALUFAAAOAAAAZHJzL2Uyb0RvYy54bWysVNuOmzAQfa/Uf7D8zgLhEkBLqt0Qqkrb&#10;i7TbD3DABKtgU9sJ2Vb9945NSPbyUrXlwRrsmTO3M3P97th36EClYoLn2L/yMKK8EjXjuxx/fSid&#10;BCOlCa9JJzjN8SNV+N3q7ZvrccjoQrSiq6lEAMJVNg45brUeMtdVVUt7oq7EQDk8NkL2RMOv3Lm1&#10;JCOg95278LzYHYWsBykqqhTcFtMjXln8pqGV/tw0imrU5Rhi0/aU9tya011dk2wnydCy6hQG+Yso&#10;esI4OD1DFUQTtJfsFVTPKimUaPRVJXpXNA2rqM0BsvG9F9nct2SgNhcojhrOZVL/D7b6dPgiEatz&#10;HAYpRpz00KQHetToVhzRMjIFGgeVgd79AJr6CPfQaJusGu5E9U0hLtYt4Tt6I6UYW0pqCNA3lu4T&#10;0wlHGZDt+FHU4IfstbBAx0b2pnpQDwTo0KjHc3NMLJVxGSRBHEcYVfAWR6kf2O65JJutB6n0eyp6&#10;ZIQcS2i+RSeHO6VNNCSbVYwzLkrWdZYAHX92AYrTDfgGU/NmorD9/Jl66SbZJKETLuKNE3pF4dyU&#10;69CJS38ZFUGxXhf+L+PXD7OW1TXlxs3MLT/8s96dWD6x4swuJTpWGzgTkpK77bqT6ECA26X9bM3h&#10;5aLmPg/DFgFyeZGSvwi920XqlHGydMIyjJx06SWO56e3aeyFaViUz1O6Y5z+e0pozHEaLaKJTJeg&#10;X+Tm2e91biTrmYbt0bE+x8lZiWSGghte29ZqwrpJflIKE/6lFNDuudGWsIajE1v1cXu0wxHEwTwJ&#10;W1E/AoelAIoBUWH3gdAK+QOjEfZIjtX3PZEUo+4DhzkwS2cW5CxsZ4HwCkxzrDGaxLWeltN+kGzX&#10;AvI8aTcwKyWzNDZDNUVxmjDYDTab0x4zy+fpv9W6bNvVbwAAAP//AwBQSwMEFAAGAAgAAAAhAEMT&#10;H6vaAAAACAEAAA8AAABkcnMvZG93bnJldi54bWxMjzFPwzAQhXck/oN1SCyodewhoiFOhRAsbBSW&#10;bm58JBH2OYrdJPTXc0wwvntP775X79fgxYxTGiIZUNsCBFIb3UCdgY/3l809iJQtOesjoYFvTLBv&#10;rq9qW7m40BvOh9wJLqFUWQN9zmMlZWp7DDZt44jE3mecgs0sp066yS5cHrzURVHKYAfiD70d8anH&#10;9utwDgbK9Xm8e92hXi6tn+l4USqjMub2Zn18AJFxzX9h+MVndGiY6RTP5JLwrDUHDWxUCYJtrXYK&#10;xInvhdYgm1r+H9D8AAAA//8DAFBLAQItABQABgAIAAAAIQC2gziS/gAAAOEBAAATAAAAAAAAAAAA&#10;AAAAAAAAAABbQ29udGVudF9UeXBlc10ueG1sUEsBAi0AFAAGAAgAAAAhADj9If/WAAAAlAEAAAsA&#10;AAAAAAAAAAAAAAAALwEAAF9yZWxzLy5yZWxzUEsBAi0AFAAGAAgAAAAhABmQhDi1AgAAtQUAAA4A&#10;AAAAAAAAAAAAAAAALgIAAGRycy9lMm9Eb2MueG1sUEsBAi0AFAAGAAgAAAAhAEMTH6vaAAAACAEA&#10;AA8AAAAAAAAAAAAAAAAADwUAAGRycy9kb3ducmV2LnhtbFBLBQYAAAAABAAEAPMAAAAWBgAAAAA=&#10;" filled="f" stroked="f">
                <v:textbox style="mso-fit-shape-to-text:t" inset="0,0,0,0">
                  <w:txbxContent>
                    <w:p w:rsidR="00BB5D0C" w:rsidRDefault="00BB5D0C">
                      <w:pPr>
                        <w:pStyle w:val="70"/>
                        <w:shd w:val="clear" w:color="auto" w:fill="auto"/>
                        <w:spacing w:before="0" w:after="0" w:line="173" w:lineRule="exact"/>
                        <w:jc w:val="both"/>
                      </w:pPr>
                      <w:r>
                        <w:rPr>
                          <w:rStyle w:val="7Exact"/>
                          <w:b/>
                          <w:bCs/>
                        </w:rPr>
                        <w:t>кварц (и кварцит) . . . плагиоклаз и микроклин</w:t>
                      </w:r>
                    </w:p>
                    <w:p w:rsidR="00BB5D0C" w:rsidRDefault="00BB5D0C">
                      <w:pPr>
                        <w:pStyle w:val="70"/>
                        <w:shd w:val="clear" w:color="auto" w:fill="auto"/>
                        <w:tabs>
                          <w:tab w:val="left" w:leader="dot" w:pos="2066"/>
                        </w:tabs>
                        <w:spacing w:before="0" w:after="0" w:line="173" w:lineRule="exact"/>
                        <w:jc w:val="both"/>
                      </w:pPr>
                      <w:r>
                        <w:rPr>
                          <w:rStyle w:val="7Exact"/>
                          <w:b/>
                          <w:bCs/>
                        </w:rPr>
                        <w:t>хлорит</w:t>
                      </w:r>
                      <w:r>
                        <w:rPr>
                          <w:rStyle w:val="7Exact"/>
                          <w:b/>
                          <w:bCs/>
                        </w:rPr>
                        <w:tab/>
                      </w:r>
                    </w:p>
                    <w:p w:rsidR="00BB5D0C" w:rsidRDefault="00BB5D0C">
                      <w:pPr>
                        <w:pStyle w:val="70"/>
                        <w:shd w:val="clear" w:color="auto" w:fill="auto"/>
                        <w:tabs>
                          <w:tab w:val="left" w:leader="dot" w:pos="2074"/>
                        </w:tabs>
                        <w:spacing w:before="0" w:after="0" w:line="173" w:lineRule="exact"/>
                        <w:jc w:val="both"/>
                      </w:pPr>
                      <w:r>
                        <w:rPr>
                          <w:rStyle w:val="7Exact"/>
                          <w:b/>
                          <w:bCs/>
                        </w:rPr>
                        <w:t xml:space="preserve">актинолит </w:t>
                      </w:r>
                      <w:r>
                        <w:rPr>
                          <w:rStyle w:val="7Exact"/>
                          <w:b/>
                          <w:bCs/>
                        </w:rPr>
                        <w:tab/>
                      </w:r>
                    </w:p>
                    <w:p w:rsidR="00BB5D0C" w:rsidRDefault="00BB5D0C">
                      <w:pPr>
                        <w:pStyle w:val="70"/>
                        <w:shd w:val="clear" w:color="auto" w:fill="auto"/>
                        <w:tabs>
                          <w:tab w:val="left" w:leader="dot" w:pos="2054"/>
                        </w:tabs>
                        <w:spacing w:before="0" w:after="0" w:line="173" w:lineRule="exact"/>
                        <w:jc w:val="both"/>
                      </w:pPr>
                      <w:r>
                        <w:rPr>
                          <w:rStyle w:val="7Exact"/>
                          <w:b/>
                          <w:bCs/>
                        </w:rPr>
                        <w:t xml:space="preserve">биотит </w:t>
                      </w:r>
                      <w:r>
                        <w:rPr>
                          <w:rStyle w:val="7Exact"/>
                          <w:b/>
                          <w:bCs/>
                        </w:rPr>
                        <w:tab/>
                      </w:r>
                    </w:p>
                    <w:p w:rsidR="00BB5D0C" w:rsidRDefault="00BB5D0C">
                      <w:pPr>
                        <w:pStyle w:val="70"/>
                        <w:shd w:val="clear" w:color="auto" w:fill="auto"/>
                        <w:tabs>
                          <w:tab w:val="left" w:leader="dot" w:pos="2052"/>
                        </w:tabs>
                        <w:spacing w:before="0" w:after="0" w:line="173" w:lineRule="exact"/>
                        <w:jc w:val="both"/>
                      </w:pPr>
                      <w:r>
                        <w:rPr>
                          <w:rStyle w:val="7Exact"/>
                          <w:b/>
                          <w:bCs/>
                        </w:rPr>
                        <w:t xml:space="preserve">мусковит </w:t>
                      </w:r>
                      <w:r>
                        <w:rPr>
                          <w:rStyle w:val="7Exact"/>
                          <w:b/>
                          <w:bCs/>
                        </w:rPr>
                        <w:tab/>
                      </w:r>
                    </w:p>
                  </w:txbxContent>
                </v:textbox>
                <w10:wrap type="square" side="right" anchorx="margin"/>
              </v:shape>
            </w:pict>
          </mc:Fallback>
        </mc:AlternateContent>
      </w:r>
      <w:r>
        <w:t>48</w:t>
      </w:r>
      <w:r>
        <w:tab/>
        <w:t>пироксены и амфиболы</w:t>
      </w:r>
      <w:r>
        <w:tab/>
        <w:t xml:space="preserve"> 9</w:t>
      </w:r>
    </w:p>
    <w:p w:rsidR="005469DF" w:rsidRDefault="00BB5D0C">
      <w:pPr>
        <w:pStyle w:val="af"/>
        <w:shd w:val="clear" w:color="auto" w:fill="auto"/>
        <w:tabs>
          <w:tab w:val="left" w:pos="349"/>
          <w:tab w:val="right" w:leader="dot" w:pos="3453"/>
        </w:tabs>
        <w:spacing w:line="173" w:lineRule="exact"/>
      </w:pPr>
      <w:r>
        <w:t>12</w:t>
      </w:r>
      <w:r>
        <w:tab/>
        <w:t>эпидот</w:t>
      </w:r>
      <w:r>
        <w:tab/>
        <w:t xml:space="preserve"> 1</w:t>
      </w:r>
    </w:p>
    <w:p w:rsidR="005469DF" w:rsidRDefault="00BB5D0C">
      <w:pPr>
        <w:pStyle w:val="af"/>
        <w:shd w:val="clear" w:color="auto" w:fill="auto"/>
        <w:tabs>
          <w:tab w:val="left" w:pos="349"/>
          <w:tab w:val="right" w:leader="dot" w:pos="3453"/>
        </w:tabs>
        <w:spacing w:line="173" w:lineRule="exact"/>
      </w:pPr>
      <w:r>
        <w:t>3</w:t>
      </w:r>
      <w:r>
        <w:tab/>
        <w:t>рудные минералы</w:t>
      </w:r>
      <w:r>
        <w:tab/>
        <w:t xml:space="preserve"> 2</w:t>
      </w:r>
    </w:p>
    <w:p w:rsidR="005469DF" w:rsidRDefault="00BB5D0C">
      <w:pPr>
        <w:pStyle w:val="af"/>
        <w:shd w:val="clear" w:color="auto" w:fill="auto"/>
        <w:tabs>
          <w:tab w:val="left" w:pos="349"/>
          <w:tab w:val="right" w:leader="dot" w:pos="3453"/>
        </w:tabs>
        <w:spacing w:line="173" w:lineRule="exact"/>
      </w:pPr>
      <w:r>
        <w:t>2</w:t>
      </w:r>
      <w:r>
        <w:tab/>
        <w:t xml:space="preserve">кальцит </w:t>
      </w:r>
      <w:r>
        <w:tab/>
        <w:t xml:space="preserve"> 3</w:t>
      </w:r>
    </w:p>
    <w:p w:rsidR="005469DF" w:rsidRDefault="00BB5D0C">
      <w:pPr>
        <w:pStyle w:val="af"/>
        <w:shd w:val="clear" w:color="auto" w:fill="auto"/>
        <w:tabs>
          <w:tab w:val="left" w:pos="349"/>
          <w:tab w:val="right" w:leader="dot" w:pos="3453"/>
        </w:tabs>
        <w:spacing w:after="268" w:line="173" w:lineRule="exact"/>
      </w:pPr>
      <w:r>
        <w:t>12</w:t>
      </w:r>
      <w:r>
        <w:tab/>
        <w:t>неопределенные</w:t>
      </w:r>
      <w:r>
        <w:tab/>
        <w:t xml:space="preserve"> 3</w:t>
      </w:r>
      <w:r>
        <w:fldChar w:fldCharType="end"/>
      </w:r>
    </w:p>
    <w:p w:rsidR="005469DF" w:rsidRDefault="00BB5D0C">
      <w:pPr>
        <w:pStyle w:val="24"/>
        <w:shd w:val="clear" w:color="auto" w:fill="auto"/>
        <w:ind w:firstLine="360"/>
      </w:pPr>
      <w:r>
        <w:t>Большая перспектива сельскохозяйственного освоения песков открывается в связи с проектами переброски вод р. Аму-Дарьи через песчаные пустыни.</w:t>
      </w:r>
    </w:p>
    <w:p w:rsidR="005469DF" w:rsidRDefault="00BB5D0C">
      <w:pPr>
        <w:pStyle w:val="24"/>
        <w:shd w:val="clear" w:color="auto" w:fill="auto"/>
        <w:ind w:firstLine="360"/>
      </w:pPr>
      <w:r>
        <w:t>Опыт пропуска воды по Келифскому каналу и сельскохозяйст</w:t>
      </w:r>
      <w:r>
        <w:softHyphen/>
        <w:t>венного освоения прилегающих песков дал вполне благоприятные результаты.</w:t>
      </w:r>
    </w:p>
    <w:p w:rsidR="005469DF" w:rsidRDefault="00BB5D0C">
      <w:pPr>
        <w:pStyle w:val="24"/>
        <w:shd w:val="clear" w:color="auto" w:fill="auto"/>
        <w:ind w:firstLine="360"/>
      </w:pPr>
      <w:r>
        <w:t>Район Чирчнк — Ангрен. Типичным районом, расположенным главным образом в лессовой области, но включающим в себя и реч</w:t>
      </w:r>
      <w:r>
        <w:softHyphen/>
        <w:t>ные террасы на галечнике, является бассейн рр. Чирчика и Анг</w:t>
      </w:r>
      <w:r>
        <w:softHyphen/>
        <w:t>рена, площадью около 0,5 млн. га.</w:t>
      </w:r>
    </w:p>
    <w:p w:rsidR="005469DF" w:rsidRDefault="00BB5D0C">
      <w:pPr>
        <w:pStyle w:val="24"/>
        <w:shd w:val="clear" w:color="auto" w:fill="auto"/>
        <w:ind w:firstLine="360"/>
      </w:pPr>
      <w:r>
        <w:t>Район представляет часть обширной лессовой области, распо</w:t>
      </w:r>
      <w:r>
        <w:softHyphen/>
        <w:t>ложенной в предгорьях Чоткальского и Александровского хреб</w:t>
      </w:r>
      <w:r>
        <w:softHyphen/>
        <w:t>тов, простирающейся от бассейна р. Ангрена на юге до бассейна р. Арыси на севере. На западе район ограничивается р. Сыр- Дарьей.</w:t>
      </w:r>
    </w:p>
    <w:p w:rsidR="005469DF" w:rsidRDefault="00BB5D0C">
      <w:pPr>
        <w:pStyle w:val="24"/>
        <w:shd w:val="clear" w:color="auto" w:fill="auto"/>
        <w:ind w:firstLine="360"/>
      </w:pPr>
      <w:r>
        <w:rPr>
          <w:rStyle w:val="23pt"/>
          <w:b/>
          <w:bCs/>
        </w:rPr>
        <w:t>Область лессов.</w:t>
      </w:r>
      <w:r>
        <w:t xml:space="preserve"> Местные лессы представляют собой пролювиальный вынос Чоткальского хребта. Шлейф этого выноса смыт р. Сыр-Дарьей, к которой лессовая область переходит кру</w:t>
      </w:r>
      <w:r>
        <w:softHyphen/>
        <w:t>тым уступом. Внутри области лессовый плащ местами разорван выходами коренных третичных и меловых пород. Основные черты характеристики лессовых отложений следующие.</w:t>
      </w:r>
    </w:p>
    <w:p w:rsidR="005469DF" w:rsidRDefault="00BB5D0C">
      <w:pPr>
        <w:pStyle w:val="24"/>
        <w:shd w:val="clear" w:color="auto" w:fill="auto"/>
        <w:tabs>
          <w:tab w:val="left" w:pos="622"/>
        </w:tabs>
        <w:spacing w:after="95"/>
        <w:ind w:firstLine="360"/>
      </w:pPr>
      <w:r>
        <w:t>а)</w:t>
      </w:r>
      <w:r>
        <w:tab/>
        <w:t>Мощность толщи значительна, обычно 19—44 м, но часто и меньше. Пример строения маломощной толщи дает следующий разрез у Ак-Кавака (под Ташкентом, в метрах):</w:t>
      </w:r>
    </w:p>
    <w:p w:rsidR="005469DF" w:rsidRDefault="0088158E">
      <w:pPr>
        <w:pStyle w:val="70"/>
        <w:shd w:val="clear" w:color="auto" w:fill="auto"/>
        <w:tabs>
          <w:tab w:val="left" w:leader="dot" w:pos="4755"/>
        </w:tabs>
        <w:spacing w:before="0" w:after="0" w:line="170" w:lineRule="exact"/>
        <w:ind w:left="940"/>
        <w:jc w:val="both"/>
      </w:pPr>
      <w:r>
        <w:rPr>
          <w:noProof/>
          <w:lang w:val="uk-UA" w:eastAsia="uk-UA" w:bidi="ar-SA"/>
        </w:rPr>
        <mc:AlternateContent>
          <mc:Choice Requires="wps">
            <w:drawing>
              <wp:anchor distT="149860" distB="91440" distL="342900" distR="63500" simplePos="0" relativeHeight="251879936" behindDoc="1" locked="0" layoutInCell="1" allowOverlap="1">
                <wp:simplePos x="0" y="0"/>
                <wp:positionH relativeFrom="margin">
                  <wp:posOffset>3369310</wp:posOffset>
                </wp:positionH>
                <wp:positionV relativeFrom="paragraph">
                  <wp:posOffset>-5715</wp:posOffset>
                </wp:positionV>
                <wp:extent cx="170815" cy="431800"/>
                <wp:effectExtent l="0" t="3810" r="3175" b="1270"/>
                <wp:wrapSquare wrapText="left"/>
                <wp:docPr id="438"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815" cy="431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0" w:lineRule="exact"/>
                              <w:jc w:val="both"/>
                            </w:pPr>
                            <w:r>
                              <w:rPr>
                                <w:rStyle w:val="7Exact"/>
                                <w:b/>
                                <w:bCs/>
                              </w:rPr>
                              <w:t xml:space="preserve">3,9 </w:t>
                            </w:r>
                            <w:r>
                              <w:rPr>
                                <w:rStyle w:val="7Exact3"/>
                              </w:rPr>
                              <w:t xml:space="preserve">1,8 </w:t>
                            </w:r>
                            <w:r>
                              <w:rPr>
                                <w:rStyle w:val="710ptExact0"/>
                                <w:b/>
                                <w:bCs/>
                              </w:rPr>
                              <w:t xml:space="preserve">0 8 </w:t>
                            </w:r>
                            <w:r>
                              <w:rPr>
                                <w:rStyle w:val="7Exact"/>
                                <w:b/>
                                <w:bCs/>
                              </w:rPr>
                              <w:t>0,5</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74" o:spid="_x0000_s1390" type="#_x0000_t202" style="position:absolute;left:0;text-align:left;margin-left:265.3pt;margin-top:-.45pt;width:13.45pt;height:34pt;z-index:-251436544;visibility:visible;mso-wrap-style:square;mso-width-percent:0;mso-height-percent:0;mso-wrap-distance-left:27pt;mso-wrap-distance-top:11.8pt;mso-wrap-distance-right:5pt;mso-wrap-distance-bottom:7.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8+ztAIAALQFAAAOAAAAZHJzL2Uyb0RvYy54bWysVFtvmzAUfp+0/2D5nQKJcwGVVG0I06Tu&#10;IrX7AQ6YYA1sZjuBrtp/37EJSdO+TNv8YB3bx9+5fedc3/RNjQ5MaS5FgsOrACMmcllwsUvwt8fM&#10;W2KkDRUFraVgCX5iGt+s3r+77tqYTWQl64IpBCBCx12b4MqYNvZ9nVesofpKtkzAYylVQw0c1c4v&#10;FO0Avan9SRDM/U6qolUyZ1rDbTo84pXDL0uWmy9lqZlBdYLBN+N25fat3f3VNY13irYVz49u0L/w&#10;oqFcgNETVEoNRXvF30A1PFdSy9Jc5bLxZVnynLkYIJoweBXNQ0Vb5mKB5Oj2lCb9/2Dzz4evCvEi&#10;wWQKpRK0gSI9st6gO9mjBbEJ6lodg95DC5qmh3sotAtWt/cy/66RkOuKih27VUp2FaMFOBjan/6L&#10;rwOOtiDb7pMswA7dG+mA+lI1NnuQDwToUKinU3GsL7k1uQiW4QyjHJ7INFwGrng+jcfPrdLmA5MN&#10;skKCFdTegdPDvTbWGRqPKtaWkBmva1f/WlxcgOJwA6bhq32zTrhyPkdBtFlulsQjk/nGI0GaerfZ&#10;mnjzLFzM0mm6XqfhL2s3JHHFi4IJa2akVkj+rHRHkg+kOJFLy5oXFs66pNVuu64VOlCgduaWSzm8&#10;nNX8SzdcEiCWVyGFExLcTSIvmy8XHsnIzIsg2V4QRnfRPCARSbPLkO65YP8eEuoSHM0ms4FLZ6df&#10;xRa49TY2GjfcwPCoeZNgoAMsq0Rjy8CNKJxsKK8H+UUqrPvnVEC5x0I7vlqKDmQ1/bZ3vTGdnxph&#10;K4snoLCSQDHgKYw+ECqpfmLUwRhJsP6xp4phVH8U0AZ25oyCGoXtKFCRw9cEG4wGcW2G2bRvFd9V&#10;gDw22i20SsYdjW1PDV4cGwxGg4vmOMbs7Hl5dlrnYbv6DQAA//8DAFBLAwQUAAYACAAAACEAfQc2&#10;W90AAAAIAQAADwAAAGRycy9kb3ducmV2LnhtbEyPMU/DMBCFdyT+g3VILKh1XJSUhjgVQrCwUVjY&#10;3PhIIuxzFLtJ6K/nmGA8vafvfVftF+/EhGPsA2lQ6wwEUhNsT62G97fn1R2ImAxZ4wKhhm+MsK8v&#10;LypT2jDTK06H1AqGUCyNhi6loZQyNh16E9dhQOLsM4zeJD7HVtrRzAz3Tm6yrJDe9MQLnRnwscPm&#10;63DyGorlabh52eFmPjduoo+zUgmV1tdXy8M9iIRL+ivDrz6rQ81Ox3AiG4XTkN9mBVc1rHYgOM/z&#10;bQ7iyPCtAllX8v8D9Q8AAAD//wMAUEsBAi0AFAAGAAgAAAAhALaDOJL+AAAA4QEAABMAAAAAAAAA&#10;AAAAAAAAAAAAAFtDb250ZW50X1R5cGVzXS54bWxQSwECLQAUAAYACAAAACEAOP0h/9YAAACUAQAA&#10;CwAAAAAAAAAAAAAAAAAvAQAAX3JlbHMvLnJlbHNQSwECLQAUAAYACAAAACEAEGfPs7QCAAC0BQAA&#10;DgAAAAAAAAAAAAAAAAAuAgAAZHJzL2Uyb0RvYy54bWxQSwECLQAUAAYACAAAACEAfQc2W90AAAAI&#10;AQAADwAAAAAAAAAAAAAAAAAOBQAAZHJzL2Rvd25yZXYueG1sUEsFBgAAAAAEAAQA8wAAABgGAAAA&#10;AA==&#10;" filled="f" stroked="f">
                <v:textbox style="mso-fit-shape-to-text:t" inset="0,0,0,0">
                  <w:txbxContent>
                    <w:p w:rsidR="00BB5D0C" w:rsidRDefault="00BB5D0C">
                      <w:pPr>
                        <w:pStyle w:val="70"/>
                        <w:shd w:val="clear" w:color="auto" w:fill="auto"/>
                        <w:spacing w:before="0" w:after="0" w:line="170" w:lineRule="exact"/>
                        <w:jc w:val="both"/>
                      </w:pPr>
                      <w:r>
                        <w:rPr>
                          <w:rStyle w:val="7Exact"/>
                          <w:b/>
                          <w:bCs/>
                        </w:rPr>
                        <w:t xml:space="preserve">3,9 </w:t>
                      </w:r>
                      <w:r>
                        <w:rPr>
                          <w:rStyle w:val="7Exact3"/>
                        </w:rPr>
                        <w:t xml:space="preserve">1,8 </w:t>
                      </w:r>
                      <w:r>
                        <w:rPr>
                          <w:rStyle w:val="710ptExact0"/>
                          <w:b/>
                          <w:bCs/>
                        </w:rPr>
                        <w:t xml:space="preserve">0 8 </w:t>
                      </w:r>
                      <w:r>
                        <w:rPr>
                          <w:rStyle w:val="7Exact"/>
                          <w:b/>
                          <w:bCs/>
                        </w:rPr>
                        <w:t>0,5</w:t>
                      </w:r>
                    </w:p>
                  </w:txbxContent>
                </v:textbox>
                <w10:wrap type="square" side="left" anchorx="margin"/>
              </v:shape>
            </w:pict>
          </mc:Fallback>
        </mc:AlternateContent>
      </w:r>
      <w:r w:rsidR="00BB5D0C">
        <w:t>лессовидный суглинок, пористый</w:t>
      </w:r>
      <w:r w:rsidR="00BB5D0C">
        <w:tab/>
      </w:r>
    </w:p>
    <w:p w:rsidR="005469DF" w:rsidRDefault="00BB5D0C">
      <w:pPr>
        <w:pStyle w:val="70"/>
        <w:shd w:val="clear" w:color="auto" w:fill="auto"/>
        <w:tabs>
          <w:tab w:val="left" w:leader="dot" w:pos="4755"/>
        </w:tabs>
        <w:spacing w:before="0" w:after="0" w:line="170" w:lineRule="exact"/>
        <w:ind w:left="940"/>
        <w:jc w:val="both"/>
      </w:pPr>
      <w:r>
        <w:t>то же, уплотненный</w:t>
      </w:r>
      <w:r>
        <w:tab/>
      </w:r>
    </w:p>
    <w:p w:rsidR="005469DF" w:rsidRDefault="00BB5D0C">
      <w:pPr>
        <w:pStyle w:val="70"/>
        <w:shd w:val="clear" w:color="auto" w:fill="auto"/>
        <w:tabs>
          <w:tab w:val="left" w:leader="dot" w:pos="4755"/>
        </w:tabs>
        <w:spacing w:before="0" w:after="0" w:line="170" w:lineRule="exact"/>
        <w:ind w:left="940"/>
        <w:jc w:val="both"/>
      </w:pPr>
      <w:r>
        <w:t>рыхлый конгломерат с песком</w:t>
      </w:r>
      <w:r>
        <w:tab/>
      </w:r>
    </w:p>
    <w:p w:rsidR="005469DF" w:rsidRDefault="00BB5D0C">
      <w:pPr>
        <w:pStyle w:val="70"/>
        <w:shd w:val="clear" w:color="auto" w:fill="auto"/>
        <w:tabs>
          <w:tab w:val="left" w:leader="dot" w:pos="4755"/>
        </w:tabs>
        <w:spacing w:before="0" w:after="0" w:line="170" w:lineRule="exact"/>
        <w:ind w:left="940"/>
        <w:jc w:val="both"/>
      </w:pPr>
      <w:r>
        <w:t>конгломерат с крупными валунами</w:t>
      </w:r>
      <w:r>
        <w:tab/>
      </w:r>
    </w:p>
    <w:p w:rsidR="005469DF" w:rsidRDefault="00BB5D0C">
      <w:pPr>
        <w:pStyle w:val="70"/>
        <w:shd w:val="clear" w:color="auto" w:fill="auto"/>
        <w:spacing w:before="0" w:after="146" w:line="170" w:lineRule="exact"/>
        <w:ind w:left="940"/>
        <w:jc w:val="both"/>
      </w:pPr>
      <w:r>
        <w:t>водоносный горизонт па 6,3 м от поверхности</w:t>
      </w:r>
    </w:p>
    <w:p w:rsidR="005469DF" w:rsidRDefault="00BB5D0C">
      <w:pPr>
        <w:pStyle w:val="24"/>
        <w:shd w:val="clear" w:color="auto" w:fill="auto"/>
        <w:tabs>
          <w:tab w:val="left" w:pos="613"/>
        </w:tabs>
        <w:ind w:firstLine="360"/>
      </w:pPr>
      <w:r>
        <w:t>б)</w:t>
      </w:r>
      <w:r>
        <w:tab/>
        <w:t>Сложение толщи иногда весьма однородное на значительную глубину, но часто и явно слоистое.</w:t>
      </w:r>
    </w:p>
    <w:p w:rsidR="005469DF" w:rsidRDefault="00BB5D0C">
      <w:pPr>
        <w:pStyle w:val="24"/>
        <w:shd w:val="clear" w:color="auto" w:fill="auto"/>
        <w:ind w:firstLine="360"/>
      </w:pPr>
      <w:r>
        <w:t>Примером однородности толщи до глубины 15 м может служить разрез № 3 на Новом Джуне (табл. 149, Ташкент, Е. А. Замарин).</w:t>
      </w:r>
    </w:p>
    <w:p w:rsidR="005469DF" w:rsidRDefault="00BB5D0C">
      <w:pPr>
        <w:pStyle w:val="24"/>
        <w:shd w:val="clear" w:color="auto" w:fill="auto"/>
        <w:ind w:firstLine="360"/>
      </w:pPr>
      <w:r>
        <w:t>Несмотря на высокую степень однородности, и здесь колеба</w:t>
      </w:r>
      <w:r>
        <w:softHyphen/>
        <w:t>ния в количестве глины достигают 15%.</w:t>
      </w:r>
    </w:p>
    <w:p w:rsidR="005469DF" w:rsidRDefault="00BB5D0C">
      <w:pPr>
        <w:pStyle w:val="24"/>
        <w:shd w:val="clear" w:color="auto" w:fill="auto"/>
        <w:tabs>
          <w:tab w:val="left" w:pos="620"/>
        </w:tabs>
        <w:ind w:firstLine="360"/>
        <w:sectPr w:rsidR="005469DF">
          <w:pgSz w:w="7183" w:h="11597"/>
          <w:pgMar w:top="419" w:right="327" w:bottom="755" w:left="324" w:header="0" w:footer="3" w:gutter="0"/>
          <w:cols w:space="720"/>
          <w:noEndnote/>
          <w:docGrid w:linePitch="360"/>
        </w:sectPr>
      </w:pPr>
      <w:r>
        <w:t>в)</w:t>
      </w:r>
      <w:r>
        <w:tab/>
        <w:t>По механическому составу породы весьма разнообразны: содержание физической глины в разных образцах составляет от 12 до 69%. Выходы третичных глин содержат до 78% частиц мень</w:t>
      </w:r>
      <w:r>
        <w:softHyphen/>
        <w:t>ше 0,01 мм. В большинстве случаев количество частиц меньше</w:t>
      </w:r>
    </w:p>
    <w:p w:rsidR="005469DF" w:rsidRDefault="00BB5D0C">
      <w:pPr>
        <w:pStyle w:val="ac"/>
        <w:framePr w:w="6475" w:wrap="notBeside" w:vAnchor="text" w:hAnchor="text" w:xAlign="center" w:y="1"/>
        <w:shd w:val="clear" w:color="auto" w:fill="auto"/>
        <w:spacing w:line="170" w:lineRule="exact"/>
      </w:pPr>
      <w:r>
        <w:lastRenderedPageBreak/>
        <w:t xml:space="preserve">Механический состав лесса </w:t>
      </w:r>
      <w:r>
        <w:rPr>
          <w:rStyle w:val="af0"/>
          <w:b/>
          <w:bCs/>
        </w:rPr>
        <w:t xml:space="preserve">(в процентах) </w:t>
      </w:r>
      <w:r>
        <w:t>на Новом Джуне (разрез № 3)</w:t>
      </w:r>
    </w:p>
    <w:tbl>
      <w:tblPr>
        <w:tblOverlap w:val="never"/>
        <w:tblW w:w="0" w:type="auto"/>
        <w:jc w:val="center"/>
        <w:tblLayout w:type="fixed"/>
        <w:tblCellMar>
          <w:left w:w="10" w:type="dxa"/>
          <w:right w:w="10" w:type="dxa"/>
        </w:tblCellMar>
        <w:tblLook w:val="04A0" w:firstRow="1" w:lastRow="0" w:firstColumn="1" w:lastColumn="0" w:noHBand="0" w:noVBand="1"/>
      </w:tblPr>
      <w:tblGrid>
        <w:gridCol w:w="1704"/>
        <w:gridCol w:w="1589"/>
        <w:gridCol w:w="1598"/>
        <w:gridCol w:w="1584"/>
      </w:tblGrid>
      <w:tr w:rsidR="005469DF">
        <w:trPr>
          <w:trHeight w:hRule="exact" w:val="274"/>
          <w:jc w:val="center"/>
        </w:trPr>
        <w:tc>
          <w:tcPr>
            <w:tcW w:w="1704" w:type="dxa"/>
            <w:vMerge w:val="restart"/>
            <w:tcBorders>
              <w:top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160" w:lineRule="exact"/>
              <w:ind w:firstLine="0"/>
              <w:jc w:val="center"/>
            </w:pPr>
            <w:r>
              <w:rPr>
                <w:rStyle w:val="28pt0"/>
                <w:b/>
                <w:bCs/>
              </w:rPr>
              <w:t>Глубина (в м)</w:t>
            </w:r>
          </w:p>
        </w:tc>
        <w:tc>
          <w:tcPr>
            <w:tcW w:w="4771" w:type="dxa"/>
            <w:gridSpan w:val="3"/>
            <w:tcBorders>
              <w:top w:val="single" w:sz="4" w:space="0" w:color="auto"/>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60" w:lineRule="exact"/>
              <w:ind w:firstLine="0"/>
              <w:jc w:val="center"/>
            </w:pPr>
            <w:r>
              <w:rPr>
                <w:rStyle w:val="28pt0"/>
                <w:b/>
                <w:bCs/>
              </w:rPr>
              <w:t>Размеры частиц (в мм)</w:t>
            </w:r>
          </w:p>
        </w:tc>
      </w:tr>
      <w:tr w:rsidR="005469DF">
        <w:trPr>
          <w:trHeight w:hRule="exact" w:val="298"/>
          <w:jc w:val="center"/>
        </w:trPr>
        <w:tc>
          <w:tcPr>
            <w:tcW w:w="1704" w:type="dxa"/>
            <w:vMerge/>
            <w:shd w:val="clear" w:color="auto" w:fill="FFFFFF"/>
            <w:vAlign w:val="center"/>
          </w:tcPr>
          <w:p w:rsidR="005469DF" w:rsidRDefault="005469DF">
            <w:pPr>
              <w:framePr w:w="6475" w:wrap="notBeside" w:vAnchor="text" w:hAnchor="text" w:xAlign="center" w:y="1"/>
            </w:pPr>
          </w:p>
        </w:tc>
        <w:tc>
          <w:tcPr>
            <w:tcW w:w="1589" w:type="dxa"/>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160" w:lineRule="exact"/>
              <w:ind w:firstLine="0"/>
              <w:jc w:val="center"/>
            </w:pPr>
            <w:r>
              <w:rPr>
                <w:rStyle w:val="28pt0"/>
                <w:b/>
                <w:bCs/>
              </w:rPr>
              <w:t>0,25—0,05</w:t>
            </w:r>
          </w:p>
        </w:tc>
        <w:tc>
          <w:tcPr>
            <w:tcW w:w="1598" w:type="dxa"/>
            <w:tcBorders>
              <w:top w:val="single" w:sz="4" w:space="0" w:color="auto"/>
              <w:left w:val="single" w:sz="4" w:space="0" w:color="auto"/>
            </w:tcBorders>
            <w:shd w:val="clear" w:color="auto" w:fill="FFFFFF"/>
          </w:tcPr>
          <w:p w:rsidR="005469DF" w:rsidRDefault="00BB5D0C">
            <w:pPr>
              <w:pStyle w:val="24"/>
              <w:framePr w:w="6475" w:wrap="notBeside" w:vAnchor="text" w:hAnchor="text" w:xAlign="center" w:y="1"/>
              <w:shd w:val="clear" w:color="auto" w:fill="auto"/>
              <w:spacing w:line="160" w:lineRule="exact"/>
              <w:ind w:firstLine="0"/>
              <w:jc w:val="right"/>
            </w:pPr>
            <w:r>
              <w:rPr>
                <w:rStyle w:val="28pt0"/>
                <w:b/>
                <w:bCs/>
              </w:rPr>
              <w:t>0,05—0,01 |</w:t>
            </w:r>
          </w:p>
        </w:tc>
        <w:tc>
          <w:tcPr>
            <w:tcW w:w="1584" w:type="dxa"/>
            <w:tcBorders>
              <w:top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160" w:lineRule="exact"/>
              <w:ind w:firstLine="0"/>
              <w:jc w:val="center"/>
            </w:pPr>
            <w:r>
              <w:rPr>
                <w:rStyle w:val="28pt0"/>
                <w:b/>
                <w:bCs/>
              </w:rPr>
              <w:t>&lt;0,01</w:t>
            </w:r>
          </w:p>
        </w:tc>
      </w:tr>
      <w:tr w:rsidR="005469DF">
        <w:trPr>
          <w:trHeight w:hRule="exact" w:val="350"/>
          <w:jc w:val="center"/>
        </w:trPr>
        <w:tc>
          <w:tcPr>
            <w:tcW w:w="1704" w:type="dxa"/>
            <w:tcBorders>
              <w:top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0—1</w:t>
            </w:r>
          </w:p>
        </w:tc>
        <w:tc>
          <w:tcPr>
            <w:tcW w:w="1589" w:type="dxa"/>
            <w:tcBorders>
              <w:top w:val="single" w:sz="4" w:space="0" w:color="auto"/>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5,0</w:t>
            </w:r>
          </w:p>
        </w:tc>
        <w:tc>
          <w:tcPr>
            <w:tcW w:w="1598" w:type="dxa"/>
            <w:tcBorders>
              <w:top w:val="single" w:sz="4" w:space="0" w:color="auto"/>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25,2</w:t>
            </w:r>
          </w:p>
        </w:tc>
        <w:tc>
          <w:tcPr>
            <w:tcW w:w="1584" w:type="dxa"/>
            <w:tcBorders>
              <w:top w:val="single" w:sz="4" w:space="0" w:color="auto"/>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69,9</w:t>
            </w:r>
          </w:p>
        </w:tc>
      </w:tr>
      <w:tr w:rsidR="005469DF">
        <w:trPr>
          <w:trHeight w:hRule="exact" w:val="173"/>
          <w:jc w:val="center"/>
        </w:trPr>
        <w:tc>
          <w:tcPr>
            <w:tcW w:w="1704" w:type="dxa"/>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1—3</w:t>
            </w:r>
          </w:p>
        </w:tc>
        <w:tc>
          <w:tcPr>
            <w:tcW w:w="1589"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6,1</w:t>
            </w:r>
          </w:p>
        </w:tc>
        <w:tc>
          <w:tcPr>
            <w:tcW w:w="1598"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32,6</w:t>
            </w:r>
          </w:p>
        </w:tc>
        <w:tc>
          <w:tcPr>
            <w:tcW w:w="1584"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61,3</w:t>
            </w:r>
          </w:p>
        </w:tc>
      </w:tr>
      <w:tr w:rsidR="005469DF">
        <w:trPr>
          <w:trHeight w:hRule="exact" w:val="173"/>
          <w:jc w:val="center"/>
        </w:trPr>
        <w:tc>
          <w:tcPr>
            <w:tcW w:w="1704" w:type="dxa"/>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3-5</w:t>
            </w:r>
          </w:p>
        </w:tc>
        <w:tc>
          <w:tcPr>
            <w:tcW w:w="1589"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5,0</w:t>
            </w:r>
          </w:p>
        </w:tc>
        <w:tc>
          <w:tcPr>
            <w:tcW w:w="1598"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35,6</w:t>
            </w:r>
          </w:p>
        </w:tc>
        <w:tc>
          <w:tcPr>
            <w:tcW w:w="1584"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59,4</w:t>
            </w:r>
          </w:p>
        </w:tc>
      </w:tr>
      <w:tr w:rsidR="005469DF">
        <w:trPr>
          <w:trHeight w:hRule="exact" w:val="173"/>
          <w:jc w:val="center"/>
        </w:trPr>
        <w:tc>
          <w:tcPr>
            <w:tcW w:w="1704" w:type="dxa"/>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5—7</w:t>
            </w:r>
          </w:p>
        </w:tc>
        <w:tc>
          <w:tcPr>
            <w:tcW w:w="1589"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5,9</w:t>
            </w:r>
          </w:p>
        </w:tc>
        <w:tc>
          <w:tcPr>
            <w:tcW w:w="1598"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32,9</w:t>
            </w:r>
          </w:p>
        </w:tc>
        <w:tc>
          <w:tcPr>
            <w:tcW w:w="1584"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61,2</w:t>
            </w:r>
          </w:p>
        </w:tc>
      </w:tr>
      <w:tr w:rsidR="005469DF">
        <w:trPr>
          <w:trHeight w:hRule="exact" w:val="173"/>
          <w:jc w:val="center"/>
        </w:trPr>
        <w:tc>
          <w:tcPr>
            <w:tcW w:w="1704" w:type="dxa"/>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7—9</w:t>
            </w:r>
          </w:p>
        </w:tc>
        <w:tc>
          <w:tcPr>
            <w:tcW w:w="1589"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5,6</w:t>
            </w:r>
          </w:p>
        </w:tc>
        <w:tc>
          <w:tcPr>
            <w:tcW w:w="1598"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39,5</w:t>
            </w:r>
          </w:p>
        </w:tc>
        <w:tc>
          <w:tcPr>
            <w:tcW w:w="1584"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54,9</w:t>
            </w:r>
          </w:p>
        </w:tc>
      </w:tr>
      <w:tr w:rsidR="005469DF">
        <w:trPr>
          <w:trHeight w:hRule="exact" w:val="298"/>
          <w:jc w:val="center"/>
        </w:trPr>
        <w:tc>
          <w:tcPr>
            <w:tcW w:w="1704" w:type="dxa"/>
            <w:shd w:val="clear" w:color="auto" w:fill="FFFFFF"/>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9—15</w:t>
            </w:r>
          </w:p>
        </w:tc>
        <w:tc>
          <w:tcPr>
            <w:tcW w:w="1589" w:type="dxa"/>
            <w:tcBorders>
              <w:left w:val="single" w:sz="4" w:space="0" w:color="auto"/>
            </w:tcBorders>
            <w:shd w:val="clear" w:color="auto" w:fill="FFFFFF"/>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5,0</w:t>
            </w:r>
          </w:p>
        </w:tc>
        <w:tc>
          <w:tcPr>
            <w:tcW w:w="1598" w:type="dxa"/>
            <w:tcBorders>
              <w:left w:val="single" w:sz="4" w:space="0" w:color="auto"/>
            </w:tcBorders>
            <w:shd w:val="clear" w:color="auto" w:fill="FFFFFF"/>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31,0</w:t>
            </w:r>
          </w:p>
        </w:tc>
        <w:tc>
          <w:tcPr>
            <w:tcW w:w="1584" w:type="dxa"/>
            <w:tcBorders>
              <w:left w:val="single" w:sz="4" w:space="0" w:color="auto"/>
            </w:tcBorders>
            <w:shd w:val="clear" w:color="auto" w:fill="FFFFFF"/>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64,0</w:t>
            </w:r>
          </w:p>
        </w:tc>
      </w:tr>
    </w:tbl>
    <w:p w:rsidR="005469DF" w:rsidRDefault="005469DF">
      <w:pPr>
        <w:framePr w:w="6475"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ind w:firstLine="0"/>
      </w:pPr>
      <w:r>
        <w:t>0,05 мм достигает 90%, что подчеркивает очень малое содержание в породе элементов песка. Часты случаи, когда самые верхние слои более глинисты, чем нижние.</w:t>
      </w:r>
    </w:p>
    <w:p w:rsidR="005469DF" w:rsidRDefault="00BB5D0C">
      <w:pPr>
        <w:pStyle w:val="24"/>
        <w:shd w:val="clear" w:color="auto" w:fill="auto"/>
        <w:tabs>
          <w:tab w:val="left" w:pos="608"/>
        </w:tabs>
        <w:ind w:firstLine="360"/>
      </w:pPr>
      <w:r>
        <w:t>г)</w:t>
      </w:r>
      <w:r>
        <w:tab/>
        <w:t>Породы обладают значительной порозностыо (около 50— 55%) и довольно хорошей водопроницаемостью. Так, для Джун- ского лесса, при нолевом методе определения (в шурфах), коэф</w:t>
      </w:r>
      <w:r>
        <w:softHyphen/>
        <w:t>фициент фильтрации был равен от 0,000385 до 0,001002 и в среднем 0,0007 см/сек (М. М. Решеткин и Е. А. Замарин). Такого же по</w:t>
      </w:r>
      <w:r>
        <w:softHyphen/>
        <w:t>рядка цифры получены на монолитах в лаборатории ВНИИГиМ.</w:t>
      </w:r>
    </w:p>
    <w:p w:rsidR="005469DF" w:rsidRDefault="00BB5D0C">
      <w:pPr>
        <w:pStyle w:val="24"/>
        <w:shd w:val="clear" w:color="auto" w:fill="auto"/>
        <w:tabs>
          <w:tab w:val="left" w:pos="613"/>
        </w:tabs>
        <w:ind w:firstLine="360"/>
      </w:pPr>
      <w:r>
        <w:t>д)</w:t>
      </w:r>
      <w:r>
        <w:tab/>
        <w:t>С химической стороны породы характеризуются высокой карбонатностью (15—30% СаС0</w:t>
      </w:r>
      <w:r>
        <w:rPr>
          <w:vertAlign w:val="subscript"/>
        </w:rPr>
        <w:t>3</w:t>
      </w:r>
      <w:r>
        <w:t>), гипсоносностью начиная со второго метра и малым содержанием воднорастворимых солей. Для лесса на Джуне анализ воднорастворимых солей и гипса дал следующие результаты (табл. 150).</w:t>
      </w:r>
    </w:p>
    <w:p w:rsidR="005469DF" w:rsidRDefault="00BB5D0C">
      <w:pPr>
        <w:pStyle w:val="50"/>
        <w:shd w:val="clear" w:color="auto" w:fill="auto"/>
        <w:spacing w:line="214" w:lineRule="exact"/>
        <w:ind w:firstLine="0"/>
        <w:jc w:val="right"/>
      </w:pPr>
      <w:r>
        <w:rPr>
          <w:rStyle w:val="52pt0"/>
          <w:b/>
          <w:bCs/>
        </w:rPr>
        <w:t>Таблица 150</w:t>
      </w:r>
    </w:p>
    <w:p w:rsidR="005469DF" w:rsidRDefault="00BB5D0C">
      <w:pPr>
        <w:pStyle w:val="ac"/>
        <w:framePr w:w="6499" w:wrap="notBeside" w:vAnchor="text" w:hAnchor="text" w:xAlign="center" w:y="1"/>
        <w:shd w:val="clear" w:color="auto" w:fill="auto"/>
        <w:spacing w:line="175" w:lineRule="exact"/>
        <w:jc w:val="center"/>
      </w:pPr>
      <w:r>
        <w:t xml:space="preserve">Содержание воднорастворимых солей, гипса и извести </w:t>
      </w:r>
      <w:r>
        <w:rPr>
          <w:rStyle w:val="af0"/>
          <w:b/>
          <w:bCs/>
        </w:rPr>
        <w:t xml:space="preserve">(в процентах) </w:t>
      </w:r>
      <w:r>
        <w:t>в лессе Нижнего Джуна (разрез № 3)</w:t>
      </w:r>
    </w:p>
    <w:tbl>
      <w:tblPr>
        <w:tblOverlap w:val="never"/>
        <w:tblW w:w="0" w:type="auto"/>
        <w:jc w:val="center"/>
        <w:tblLayout w:type="fixed"/>
        <w:tblCellMar>
          <w:left w:w="10" w:type="dxa"/>
          <w:right w:w="10" w:type="dxa"/>
        </w:tblCellMar>
        <w:tblLook w:val="04A0" w:firstRow="1" w:lastRow="0" w:firstColumn="1" w:lastColumn="0" w:noHBand="0" w:noVBand="1"/>
      </w:tblPr>
      <w:tblGrid>
        <w:gridCol w:w="3130"/>
        <w:gridCol w:w="1075"/>
        <w:gridCol w:w="1085"/>
        <w:gridCol w:w="1210"/>
      </w:tblGrid>
      <w:tr w:rsidR="005469DF">
        <w:trPr>
          <w:trHeight w:hRule="exact" w:val="274"/>
          <w:jc w:val="center"/>
        </w:trPr>
        <w:tc>
          <w:tcPr>
            <w:tcW w:w="3130" w:type="dxa"/>
            <w:vMerge w:val="restart"/>
            <w:tcBorders>
              <w:top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Вещества</w:t>
            </w:r>
          </w:p>
        </w:tc>
        <w:tc>
          <w:tcPr>
            <w:tcW w:w="3370" w:type="dxa"/>
            <w:gridSpan w:val="3"/>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Глубина (в м)</w:t>
            </w:r>
          </w:p>
        </w:tc>
      </w:tr>
      <w:tr w:rsidR="005469DF">
        <w:trPr>
          <w:trHeight w:hRule="exact" w:val="298"/>
          <w:jc w:val="center"/>
        </w:trPr>
        <w:tc>
          <w:tcPr>
            <w:tcW w:w="3130" w:type="dxa"/>
            <w:vMerge/>
            <w:shd w:val="clear" w:color="auto" w:fill="FFFFFF"/>
            <w:vAlign w:val="center"/>
          </w:tcPr>
          <w:p w:rsidR="005469DF" w:rsidRDefault="005469DF">
            <w:pPr>
              <w:framePr w:w="6499" w:wrap="notBeside" w:vAnchor="text" w:hAnchor="text" w:xAlign="center" w:y="1"/>
            </w:pPr>
          </w:p>
        </w:tc>
        <w:tc>
          <w:tcPr>
            <w:tcW w:w="1075"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0—5</w:t>
            </w:r>
          </w:p>
        </w:tc>
        <w:tc>
          <w:tcPr>
            <w:tcW w:w="1085"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 5—10</w:t>
            </w:r>
          </w:p>
        </w:tc>
        <w:tc>
          <w:tcPr>
            <w:tcW w:w="1210" w:type="dxa"/>
            <w:tcBorders>
              <w:top w:val="single" w:sz="4" w:space="0" w:color="auto"/>
            </w:tcBorders>
            <w:shd w:val="clear" w:color="auto" w:fill="FFFFFF"/>
          </w:tcPr>
          <w:p w:rsidR="005469DF" w:rsidRDefault="00BB5D0C">
            <w:pPr>
              <w:pStyle w:val="24"/>
              <w:framePr w:w="6499" w:wrap="notBeside" w:vAnchor="text" w:hAnchor="text" w:xAlign="center" w:y="1"/>
              <w:shd w:val="clear" w:color="auto" w:fill="auto"/>
              <w:spacing w:line="160" w:lineRule="exact"/>
              <w:ind w:firstLine="0"/>
              <w:jc w:val="left"/>
            </w:pPr>
            <w:r>
              <w:rPr>
                <w:rStyle w:val="28pt0"/>
                <w:b/>
                <w:bCs/>
              </w:rPr>
              <w:t>| 10—15</w:t>
            </w:r>
          </w:p>
        </w:tc>
      </w:tr>
      <w:tr w:rsidR="005469DF">
        <w:trPr>
          <w:trHeight w:hRule="exact" w:val="437"/>
          <w:jc w:val="center"/>
        </w:trPr>
        <w:tc>
          <w:tcPr>
            <w:tcW w:w="3130"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tabs>
                <w:tab w:val="left" w:leader="dot" w:pos="3031"/>
              </w:tabs>
              <w:spacing w:line="170" w:lineRule="exact"/>
              <w:ind w:firstLine="0"/>
            </w:pPr>
            <w:r>
              <w:rPr>
                <w:rStyle w:val="285pt"/>
                <w:b/>
                <w:bCs/>
              </w:rPr>
              <w:t>Плотный остаток</w:t>
            </w:r>
            <w:r>
              <w:rPr>
                <w:rStyle w:val="285pt"/>
                <w:b/>
                <w:bCs/>
              </w:rPr>
              <w:tab/>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1,3</w:t>
            </w:r>
          </w:p>
        </w:tc>
        <w:tc>
          <w:tcPr>
            <w:tcW w:w="1085"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1,09</w:t>
            </w:r>
          </w:p>
        </w:tc>
        <w:tc>
          <w:tcPr>
            <w:tcW w:w="1210"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0,63</w:t>
            </w:r>
          </w:p>
        </w:tc>
      </w:tr>
      <w:tr w:rsidR="005469DF">
        <w:trPr>
          <w:trHeight w:hRule="exact" w:val="168"/>
          <w:jc w:val="center"/>
        </w:trPr>
        <w:tc>
          <w:tcPr>
            <w:tcW w:w="3130"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tabs>
                <w:tab w:val="left" w:leader="dot" w:pos="3029"/>
              </w:tabs>
              <w:spacing w:line="170" w:lineRule="exact"/>
              <w:ind w:firstLine="0"/>
            </w:pPr>
            <w:r>
              <w:rPr>
                <w:rStyle w:val="285pt"/>
                <w:b/>
                <w:bCs/>
              </w:rPr>
              <w:t>СГ</w:t>
            </w:r>
            <w:r>
              <w:rPr>
                <w:rStyle w:val="285pt"/>
                <w:b/>
                <w:bCs/>
              </w:rPr>
              <w:tab/>
            </w:r>
          </w:p>
        </w:tc>
        <w:tc>
          <w:tcPr>
            <w:tcW w:w="107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0,008</w:t>
            </w:r>
          </w:p>
        </w:tc>
        <w:tc>
          <w:tcPr>
            <w:tcW w:w="108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0,009</w:t>
            </w:r>
          </w:p>
        </w:tc>
        <w:tc>
          <w:tcPr>
            <w:tcW w:w="1210"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0,015</w:t>
            </w:r>
          </w:p>
        </w:tc>
      </w:tr>
      <w:tr w:rsidR="005469DF">
        <w:trPr>
          <w:trHeight w:hRule="exact" w:val="173"/>
          <w:jc w:val="center"/>
        </w:trPr>
        <w:tc>
          <w:tcPr>
            <w:tcW w:w="3130"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tabs>
                <w:tab w:val="left" w:leader="dot" w:pos="3029"/>
              </w:tabs>
              <w:spacing w:line="170" w:lineRule="exact"/>
              <w:ind w:firstLine="0"/>
            </w:pPr>
            <w:r>
              <w:rPr>
                <w:rStyle w:val="285pt"/>
                <w:b/>
                <w:bCs/>
                <w:lang w:val="uk-UA" w:eastAsia="uk-UA" w:bidi="uk-UA"/>
              </w:rPr>
              <w:t>БО,"</w:t>
            </w:r>
            <w:r>
              <w:rPr>
                <w:rStyle w:val="285pt"/>
                <w:b/>
                <w:bCs/>
              </w:rPr>
              <w:tab/>
            </w:r>
          </w:p>
        </w:tc>
        <w:tc>
          <w:tcPr>
            <w:tcW w:w="107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0,67</w:t>
            </w:r>
          </w:p>
        </w:tc>
        <w:tc>
          <w:tcPr>
            <w:tcW w:w="108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0,56</w:t>
            </w:r>
          </w:p>
        </w:tc>
        <w:tc>
          <w:tcPr>
            <w:tcW w:w="1210"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0,32</w:t>
            </w:r>
          </w:p>
        </w:tc>
      </w:tr>
      <w:tr w:rsidR="005469DF">
        <w:trPr>
          <w:trHeight w:hRule="exact" w:val="182"/>
          <w:jc w:val="center"/>
        </w:trPr>
        <w:tc>
          <w:tcPr>
            <w:tcW w:w="3130"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tabs>
                <w:tab w:val="left" w:leader="dot" w:pos="3024"/>
              </w:tabs>
              <w:spacing w:line="170" w:lineRule="exact"/>
              <w:ind w:firstLine="0"/>
            </w:pPr>
            <w:r>
              <w:rPr>
                <w:rStyle w:val="285pt"/>
                <w:b/>
                <w:bCs/>
              </w:rPr>
              <w:t>Гипс (СаВ0</w:t>
            </w:r>
            <w:r>
              <w:rPr>
                <w:rStyle w:val="285pt"/>
                <w:b/>
                <w:bCs/>
                <w:vertAlign w:val="subscript"/>
              </w:rPr>
              <w:t>4</w:t>
            </w:r>
            <w:r>
              <w:rPr>
                <w:rStyle w:val="285pt"/>
                <w:b/>
                <w:bCs/>
              </w:rPr>
              <w:t xml:space="preserve"> • 2Н</w:t>
            </w:r>
            <w:r>
              <w:rPr>
                <w:rStyle w:val="285pt"/>
                <w:b/>
                <w:bCs/>
                <w:vertAlign w:val="subscript"/>
              </w:rPr>
              <w:t>2</w:t>
            </w:r>
            <w:r>
              <w:rPr>
                <w:rStyle w:val="285pt"/>
                <w:b/>
                <w:bCs/>
              </w:rPr>
              <w:t>0)</w:t>
            </w:r>
            <w:r>
              <w:rPr>
                <w:rStyle w:val="285pt"/>
                <w:b/>
                <w:bCs/>
              </w:rPr>
              <w:tab/>
            </w:r>
          </w:p>
        </w:tc>
        <w:tc>
          <w:tcPr>
            <w:tcW w:w="107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14,5</w:t>
            </w:r>
          </w:p>
        </w:tc>
        <w:tc>
          <w:tcPr>
            <w:tcW w:w="108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8,1</w:t>
            </w:r>
          </w:p>
        </w:tc>
        <w:tc>
          <w:tcPr>
            <w:tcW w:w="1210"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6,8</w:t>
            </w:r>
          </w:p>
        </w:tc>
      </w:tr>
      <w:tr w:rsidR="005469DF">
        <w:trPr>
          <w:trHeight w:hRule="exact" w:val="384"/>
          <w:jc w:val="center"/>
        </w:trPr>
        <w:tc>
          <w:tcPr>
            <w:tcW w:w="3130" w:type="dxa"/>
            <w:tcBorders>
              <w:top w:val="single" w:sz="4" w:space="0" w:color="auto"/>
            </w:tcBorders>
            <w:shd w:val="clear" w:color="auto" w:fill="FFFFFF"/>
          </w:tcPr>
          <w:p w:rsidR="005469DF" w:rsidRDefault="00BB5D0C">
            <w:pPr>
              <w:pStyle w:val="24"/>
              <w:framePr w:w="6499" w:wrap="notBeside" w:vAnchor="text" w:hAnchor="text" w:xAlign="center" w:y="1"/>
              <w:shd w:val="clear" w:color="auto" w:fill="auto"/>
              <w:tabs>
                <w:tab w:val="left" w:leader="dot" w:pos="3022"/>
              </w:tabs>
              <w:spacing w:line="170" w:lineRule="exact"/>
              <w:ind w:firstLine="0"/>
            </w:pPr>
            <w:r>
              <w:rPr>
                <w:rStyle w:val="285pt"/>
                <w:b/>
                <w:bCs/>
              </w:rPr>
              <w:t>Известь (СаС0</w:t>
            </w:r>
            <w:r>
              <w:rPr>
                <w:rStyle w:val="285pt"/>
                <w:b/>
                <w:bCs/>
                <w:vertAlign w:val="subscript"/>
              </w:rPr>
              <w:t>3</w:t>
            </w:r>
            <w:r>
              <w:rPr>
                <w:rStyle w:val="285pt"/>
                <w:b/>
                <w:bCs/>
              </w:rPr>
              <w:t>)</w:t>
            </w:r>
            <w:r>
              <w:rPr>
                <w:rStyle w:val="285pt"/>
                <w:b/>
                <w:bCs/>
              </w:rPr>
              <w:tab/>
            </w:r>
          </w:p>
        </w:tc>
        <w:tc>
          <w:tcPr>
            <w:tcW w:w="1075"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18,8</w:t>
            </w:r>
          </w:p>
        </w:tc>
        <w:tc>
          <w:tcPr>
            <w:tcW w:w="1085"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19,2</w:t>
            </w:r>
          </w:p>
        </w:tc>
        <w:tc>
          <w:tcPr>
            <w:tcW w:w="1210"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21,1</w:t>
            </w:r>
          </w:p>
        </w:tc>
      </w:tr>
    </w:tbl>
    <w:p w:rsidR="005469DF" w:rsidRDefault="005469DF">
      <w:pPr>
        <w:framePr w:w="649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ind w:firstLine="360"/>
      </w:pPr>
      <w:r>
        <w:t>Количество С1</w:t>
      </w:r>
      <w:r>
        <w:rPr>
          <w:vertAlign w:val="superscript"/>
        </w:rPr>
        <w:t>г</w:t>
      </w:r>
      <w:r>
        <w:t xml:space="preserve"> по всему разрезу ничтожно, тогда как коли</w:t>
      </w:r>
      <w:r>
        <w:softHyphen/>
        <w:t>чества гипса значительны.</w:t>
      </w:r>
    </w:p>
    <w:p w:rsidR="005469DF" w:rsidRDefault="00BB5D0C">
      <w:pPr>
        <w:pStyle w:val="24"/>
        <w:shd w:val="clear" w:color="auto" w:fill="auto"/>
        <w:ind w:firstLine="360"/>
        <w:sectPr w:rsidR="005469DF">
          <w:footerReference w:type="even" r:id="rId478"/>
          <w:footerReference w:type="default" r:id="rId479"/>
          <w:headerReference w:type="first" r:id="rId480"/>
          <w:footerReference w:type="first" r:id="rId481"/>
          <w:pgSz w:w="7183" w:h="11597"/>
          <w:pgMar w:top="823" w:right="319" w:bottom="689" w:left="312" w:header="0" w:footer="3" w:gutter="0"/>
          <w:cols w:space="720"/>
          <w:noEndnote/>
          <w:titlePg/>
          <w:docGrid w:linePitch="360"/>
        </w:sectPr>
      </w:pPr>
      <w:r>
        <w:t>Рельеф района характеризуется значительными уклонами, что обеспечивает поверхностный сток. Дефектом рельефа является его некоторая неровность из-за выходов коренных пород. Этим создаются трудности проектирования оросительной сети, слиш</w:t>
      </w:r>
      <w:r>
        <w:softHyphen/>
        <w:t>ком крутые уклоны затрудняют широкую механизацию, и, наконец, из-за этих же выходов возникают иногда замкнутые понижения, способствующие заболачиванию. Однако это является чисто местным, мало распространенным явлением и не отражается на общей характеристике района.</w:t>
      </w:r>
    </w:p>
    <w:p w:rsidR="005469DF" w:rsidRDefault="00BB5D0C">
      <w:pPr>
        <w:pStyle w:val="24"/>
        <w:shd w:val="clear" w:color="auto" w:fill="auto"/>
        <w:ind w:firstLine="340"/>
      </w:pPr>
      <w:r>
        <w:lastRenderedPageBreak/>
        <w:t>Грунтовые воды лессовой области в неорошаемых районах залегают на глубине 20 м и ниже от поверхности земли. Зеркало вод имеет*ясно выраженный общий уклон к р. Сыр-Дарье и мест</w:t>
      </w:r>
      <w:r>
        <w:softHyphen/>
        <w:t xml:space="preserve">ные уклоны к ее притокам. Это свидетельствует о наличии здесь грунтового потока, хотя непосредственно он не определялся. В орошаемых районах зеркало грунтовых вод резко поднимается до </w:t>
      </w:r>
      <w:r>
        <w:rPr>
          <w:rStyle w:val="2Candara9pt"/>
        </w:rPr>
        <w:t>10</w:t>
      </w:r>
      <w:r>
        <w:t xml:space="preserve"> м и менее от поверхности, однако никогда (за исключением местных понижений) не достигает критического уровня, опасного с точки зрения заболачивания и засоления.</w:t>
      </w:r>
    </w:p>
    <w:p w:rsidR="005469DF" w:rsidRDefault="00BB5D0C">
      <w:pPr>
        <w:pStyle w:val="24"/>
        <w:shd w:val="clear" w:color="auto" w:fill="auto"/>
        <w:ind w:firstLine="340"/>
      </w:pPr>
      <w:r>
        <w:t xml:space="preserve">Минерализация грунтовых вод незначительна и составляет около 3 мг СГ и </w:t>
      </w:r>
      <w:r>
        <w:rPr>
          <w:rStyle w:val="2Candara9pt"/>
        </w:rPr>
        <w:t>6</w:t>
      </w:r>
      <w:r>
        <w:t xml:space="preserve"> мг </w:t>
      </w:r>
      <w:r>
        <w:rPr>
          <w:rStyle w:val="2-1pt0"/>
          <w:b/>
          <w:bCs/>
        </w:rPr>
        <w:t>30'4</w:t>
      </w:r>
      <w:r>
        <w:t xml:space="preserve"> на литр. Но в отдельных случаях содер</w:t>
      </w:r>
      <w:r>
        <w:softHyphen/>
        <w:t>жание С</w:t>
      </w:r>
      <w:r>
        <w:rPr>
          <w:rStyle w:val="2Candara9pt"/>
        </w:rPr>
        <w:t>1</w:t>
      </w:r>
      <w:r>
        <w:rPr>
          <w:vertAlign w:val="superscript"/>
        </w:rPr>
        <w:t>г</w:t>
      </w:r>
      <w:r>
        <w:t xml:space="preserve"> может достигать 89 и БО/' 224 мг на литр.</w:t>
      </w:r>
    </w:p>
    <w:p w:rsidR="005469DF" w:rsidRDefault="00BB5D0C">
      <w:pPr>
        <w:pStyle w:val="24"/>
        <w:shd w:val="clear" w:color="auto" w:fill="auto"/>
        <w:ind w:firstLine="340"/>
      </w:pPr>
      <w:r>
        <w:t>Описанный характер грунтовых вод, с мелиоративной точки зрения, является вполне благоприятным.</w:t>
      </w:r>
    </w:p>
    <w:p w:rsidR="005469DF" w:rsidRDefault="00BB5D0C">
      <w:pPr>
        <w:pStyle w:val="24"/>
        <w:shd w:val="clear" w:color="auto" w:fill="auto"/>
        <w:ind w:firstLine="340"/>
      </w:pPr>
      <w:r>
        <w:t>Почвенный покров лессовой области однообразен и представ</w:t>
      </w:r>
      <w:r>
        <w:softHyphen/>
        <w:t>лен типичными сероземами, более темными на востоке (к пред</w:t>
      </w:r>
      <w:r>
        <w:softHyphen/>
        <w:t xml:space="preserve">горьям) и более светлыми на западе (к р. Сыр-Дарье). Первые содержат гумуса до </w:t>
      </w:r>
      <w:r>
        <w:rPr>
          <w:rStyle w:val="2Candara9pt"/>
        </w:rPr>
        <w:t>1</w:t>
      </w:r>
      <w:r>
        <w:t>,</w:t>
      </w:r>
      <w:r>
        <w:rPr>
          <w:rStyle w:val="2Candara9pt"/>
        </w:rPr>
        <w:t>8</w:t>
      </w:r>
      <w:r>
        <w:t xml:space="preserve">%, вторые около </w:t>
      </w:r>
      <w:r>
        <w:rPr>
          <w:rStyle w:val="2Candara9pt"/>
        </w:rPr>
        <w:t>1</w:t>
      </w:r>
      <w:r>
        <w:t>%.</w:t>
      </w:r>
    </w:p>
    <w:p w:rsidR="005469DF" w:rsidRDefault="00BB5D0C">
      <w:pPr>
        <w:pStyle w:val="24"/>
        <w:shd w:val="clear" w:color="auto" w:fill="auto"/>
        <w:ind w:firstLine="340"/>
      </w:pPr>
      <w:r>
        <w:t>Для характеристики типичного серозема может служить поч</w:t>
      </w:r>
      <w:r>
        <w:softHyphen/>
        <w:t>венный разрез № 846, сделанный вблизи с. Ишан-Базара в 1,5 км от р. Келеса и проанализированный в почвенно-мелиора</w:t>
      </w:r>
      <w:r>
        <w:softHyphen/>
        <w:t>тивной лаборатории ВНИИГиМ.</w:t>
      </w:r>
    </w:p>
    <w:p w:rsidR="005469DF" w:rsidRDefault="00BB5D0C">
      <w:pPr>
        <w:pStyle w:val="24"/>
        <w:shd w:val="clear" w:color="auto" w:fill="auto"/>
        <w:ind w:firstLine="340"/>
      </w:pPr>
      <w:r>
        <w:t>Механический состав почвы приводится в таблице 151.</w:t>
      </w:r>
    </w:p>
    <w:p w:rsidR="005469DF" w:rsidRDefault="00BB5D0C">
      <w:pPr>
        <w:pStyle w:val="43"/>
        <w:framePr w:w="6490" w:wrap="notBeside" w:vAnchor="text" w:hAnchor="text" w:xAlign="center" w:y="1"/>
        <w:shd w:val="clear" w:color="auto" w:fill="auto"/>
        <w:spacing w:line="160" w:lineRule="exact"/>
      </w:pPr>
      <w:r>
        <w:rPr>
          <w:rStyle w:val="42pt0"/>
          <w:b/>
          <w:bCs/>
        </w:rPr>
        <w:t>Таблица 151</w:t>
      </w:r>
    </w:p>
    <w:p w:rsidR="005469DF" w:rsidRDefault="00BB5D0C">
      <w:pPr>
        <w:pStyle w:val="ac"/>
        <w:framePr w:w="6490" w:wrap="notBeside" w:vAnchor="text" w:hAnchor="text" w:xAlign="center" w:y="1"/>
        <w:shd w:val="clear" w:color="auto" w:fill="auto"/>
        <w:spacing w:line="170" w:lineRule="exact"/>
      </w:pPr>
      <w:r>
        <w:t xml:space="preserve">Механический состав почвы (в </w:t>
      </w:r>
      <w:r>
        <w:rPr>
          <w:rStyle w:val="af0"/>
          <w:b/>
          <w:bCs/>
        </w:rPr>
        <w:t xml:space="preserve">процентах) </w:t>
      </w:r>
      <w:r>
        <w:t>(разрез № 846)</w:t>
      </w:r>
    </w:p>
    <w:tbl>
      <w:tblPr>
        <w:tblOverlap w:val="never"/>
        <w:tblW w:w="0" w:type="auto"/>
        <w:jc w:val="center"/>
        <w:tblLayout w:type="fixed"/>
        <w:tblCellMar>
          <w:left w:w="10" w:type="dxa"/>
          <w:right w:w="10" w:type="dxa"/>
        </w:tblCellMar>
        <w:tblLook w:val="04A0" w:firstRow="1" w:lastRow="0" w:firstColumn="1" w:lastColumn="0" w:noHBand="0" w:noVBand="1"/>
      </w:tblPr>
      <w:tblGrid>
        <w:gridCol w:w="811"/>
        <w:gridCol w:w="778"/>
        <w:gridCol w:w="821"/>
        <w:gridCol w:w="821"/>
        <w:gridCol w:w="821"/>
        <w:gridCol w:w="816"/>
        <w:gridCol w:w="806"/>
        <w:gridCol w:w="816"/>
      </w:tblGrid>
      <w:tr w:rsidR="005469DF">
        <w:trPr>
          <w:trHeight w:hRule="exact" w:val="278"/>
          <w:jc w:val="center"/>
        </w:trPr>
        <w:tc>
          <w:tcPr>
            <w:tcW w:w="811" w:type="dxa"/>
            <w:vMerge w:val="restart"/>
            <w:tcBorders>
              <w:top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27" w:lineRule="exact"/>
              <w:ind w:firstLine="0"/>
              <w:jc w:val="center"/>
            </w:pPr>
            <w:r>
              <w:rPr>
                <w:rStyle w:val="28pt0"/>
                <w:b/>
                <w:bCs/>
              </w:rPr>
              <w:t>Глубина взятия образцов (в см)</w:t>
            </w:r>
          </w:p>
        </w:tc>
        <w:tc>
          <w:tcPr>
            <w:tcW w:w="4863" w:type="dxa"/>
            <w:gridSpan w:val="6"/>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Размер почвенных частиц (в мм)</w:t>
            </w:r>
          </w:p>
        </w:tc>
        <w:tc>
          <w:tcPr>
            <w:tcW w:w="816" w:type="dxa"/>
            <w:vMerge w:val="restart"/>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27" w:lineRule="exact"/>
              <w:ind w:firstLine="0"/>
            </w:pPr>
            <w:r>
              <w:rPr>
                <w:rStyle w:val="28pt0"/>
                <w:b/>
                <w:bCs/>
              </w:rPr>
              <w:t>Раствори</w:t>
            </w:r>
            <w:r>
              <w:rPr>
                <w:rStyle w:val="28pt0"/>
                <w:b/>
                <w:bCs/>
              </w:rPr>
              <w:softHyphen/>
              <w:t>лось при обработке</w:t>
            </w:r>
          </w:p>
        </w:tc>
      </w:tr>
      <w:tr w:rsidR="005469DF">
        <w:trPr>
          <w:trHeight w:hRule="exact" w:val="552"/>
          <w:jc w:val="center"/>
        </w:trPr>
        <w:tc>
          <w:tcPr>
            <w:tcW w:w="811" w:type="dxa"/>
            <w:vMerge/>
            <w:shd w:val="clear" w:color="auto" w:fill="FFFFFF"/>
            <w:vAlign w:val="center"/>
          </w:tcPr>
          <w:p w:rsidR="005469DF" w:rsidRDefault="005469DF">
            <w:pPr>
              <w:framePr w:w="6490" w:wrap="notBeside" w:vAnchor="text" w:hAnchor="text" w:xAlign="center" w:y="1"/>
            </w:pPr>
          </w:p>
        </w:tc>
        <w:tc>
          <w:tcPr>
            <w:tcW w:w="778"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left="140" w:firstLine="0"/>
              <w:jc w:val="left"/>
            </w:pPr>
            <w:r>
              <w:rPr>
                <w:rStyle w:val="28pt0"/>
                <w:b/>
                <w:bCs/>
              </w:rPr>
              <w:t>&gt;0,25</w:t>
            </w:r>
          </w:p>
        </w:tc>
        <w:tc>
          <w:tcPr>
            <w:tcW w:w="821"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0,25—0,05</w:t>
            </w:r>
          </w:p>
        </w:tc>
        <w:tc>
          <w:tcPr>
            <w:tcW w:w="821"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0,05—0,01</w:t>
            </w:r>
          </w:p>
        </w:tc>
        <w:tc>
          <w:tcPr>
            <w:tcW w:w="821"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32" w:lineRule="exact"/>
              <w:ind w:firstLine="0"/>
            </w:pPr>
            <w:r>
              <w:rPr>
                <w:rStyle w:val="28pt0"/>
                <w:b/>
                <w:bCs/>
              </w:rPr>
              <w:t>0,01— 0,005</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32" w:lineRule="exact"/>
              <w:ind w:firstLine="0"/>
              <w:jc w:val="center"/>
            </w:pPr>
            <w:r>
              <w:rPr>
                <w:rStyle w:val="28pt0"/>
                <w:b/>
                <w:bCs/>
              </w:rPr>
              <w:t>0,005— 0,001</w:t>
            </w:r>
          </w:p>
        </w:tc>
        <w:tc>
          <w:tcPr>
            <w:tcW w:w="806"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right="180" w:firstLine="0"/>
              <w:jc w:val="right"/>
            </w:pPr>
            <w:r>
              <w:rPr>
                <w:rStyle w:val="28pt0"/>
                <w:b/>
                <w:bCs/>
              </w:rPr>
              <w:t>&lt;0,001</w:t>
            </w:r>
          </w:p>
        </w:tc>
        <w:tc>
          <w:tcPr>
            <w:tcW w:w="816" w:type="dxa"/>
            <w:vMerge/>
            <w:tcBorders>
              <w:left w:val="single" w:sz="4" w:space="0" w:color="auto"/>
            </w:tcBorders>
            <w:shd w:val="clear" w:color="auto" w:fill="FFFFFF"/>
            <w:vAlign w:val="center"/>
          </w:tcPr>
          <w:p w:rsidR="005469DF" w:rsidRDefault="005469DF">
            <w:pPr>
              <w:framePr w:w="6490" w:wrap="notBeside" w:vAnchor="text" w:hAnchor="text" w:xAlign="center" w:y="1"/>
            </w:pPr>
          </w:p>
        </w:tc>
      </w:tr>
      <w:tr w:rsidR="005469DF">
        <w:trPr>
          <w:trHeight w:hRule="exact" w:val="346"/>
          <w:jc w:val="center"/>
        </w:trPr>
        <w:tc>
          <w:tcPr>
            <w:tcW w:w="811"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20" w:firstLine="0"/>
              <w:jc w:val="left"/>
            </w:pPr>
            <w:r>
              <w:rPr>
                <w:rStyle w:val="285pt"/>
                <w:b/>
                <w:bCs/>
              </w:rPr>
              <w:t>0—5</w:t>
            </w:r>
          </w:p>
        </w:tc>
        <w:tc>
          <w:tcPr>
            <w:tcW w:w="778"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40" w:firstLine="0"/>
              <w:jc w:val="left"/>
            </w:pPr>
            <w:r>
              <w:rPr>
                <w:rStyle w:val="285pt"/>
                <w:b/>
                <w:bCs/>
              </w:rPr>
              <w:t>0,05</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00" w:firstLine="0"/>
              <w:jc w:val="right"/>
            </w:pPr>
            <w:r>
              <w:rPr>
                <w:rStyle w:val="285pt"/>
                <w:b/>
                <w:bCs/>
              </w:rPr>
              <w:t>12,91</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40" w:firstLine="0"/>
              <w:jc w:val="left"/>
            </w:pPr>
            <w:r>
              <w:rPr>
                <w:rStyle w:val="285pt"/>
                <w:b/>
                <w:bCs/>
              </w:rPr>
              <w:t>44,14</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00" w:firstLine="0"/>
              <w:jc w:val="right"/>
            </w:pPr>
            <w:r>
              <w:rPr>
                <w:rStyle w:val="285pt"/>
                <w:b/>
                <w:bCs/>
              </w:rPr>
              <w:t>4,95</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7,42</w:t>
            </w:r>
          </w:p>
        </w:tc>
        <w:tc>
          <w:tcPr>
            <w:tcW w:w="806"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180" w:firstLine="0"/>
              <w:jc w:val="right"/>
            </w:pPr>
            <w:r>
              <w:rPr>
                <w:rStyle w:val="285pt"/>
                <w:b/>
                <w:bCs/>
              </w:rPr>
              <w:t>11,13</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00" w:firstLine="0"/>
              <w:jc w:val="right"/>
            </w:pPr>
            <w:r>
              <w:rPr>
                <w:rStyle w:val="285pt"/>
                <w:b/>
                <w:bCs/>
              </w:rPr>
              <w:t>19,40</w:t>
            </w:r>
          </w:p>
        </w:tc>
      </w:tr>
      <w:tr w:rsidR="005469DF">
        <w:trPr>
          <w:trHeight w:hRule="exact" w:val="173"/>
          <w:jc w:val="center"/>
        </w:trPr>
        <w:tc>
          <w:tcPr>
            <w:tcW w:w="811" w:type="dxa"/>
            <w:shd w:val="clear" w:color="auto" w:fill="FFFFFF"/>
            <w:vAlign w:val="bottom"/>
          </w:tcPr>
          <w:p w:rsidR="005469DF" w:rsidRDefault="00BB5D0C">
            <w:pPr>
              <w:pStyle w:val="24"/>
              <w:framePr w:w="6490" w:wrap="notBeside" w:vAnchor="text" w:hAnchor="text" w:xAlign="center" w:y="1"/>
              <w:shd w:val="clear" w:color="auto" w:fill="auto"/>
              <w:spacing w:line="170" w:lineRule="exact"/>
              <w:ind w:left="140" w:firstLine="0"/>
              <w:jc w:val="left"/>
            </w:pPr>
            <w:r>
              <w:rPr>
                <w:rStyle w:val="285pt"/>
                <w:b/>
                <w:bCs/>
              </w:rPr>
              <w:t>25—30</w:t>
            </w:r>
          </w:p>
        </w:tc>
        <w:tc>
          <w:tcPr>
            <w:tcW w:w="778"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40" w:firstLine="0"/>
              <w:jc w:val="left"/>
            </w:pPr>
            <w:r>
              <w:rPr>
                <w:rStyle w:val="285pt"/>
                <w:b/>
                <w:bCs/>
              </w:rPr>
              <w:t>0,03</w:t>
            </w:r>
          </w:p>
        </w:tc>
        <w:tc>
          <w:tcPr>
            <w:tcW w:w="821"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00" w:firstLine="0"/>
              <w:jc w:val="right"/>
            </w:pPr>
            <w:r>
              <w:rPr>
                <w:rStyle w:val="285pt"/>
                <w:b/>
                <w:bCs/>
              </w:rPr>
              <w:t>10,65</w:t>
            </w:r>
          </w:p>
        </w:tc>
        <w:tc>
          <w:tcPr>
            <w:tcW w:w="821"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40" w:firstLine="0"/>
              <w:jc w:val="left"/>
            </w:pPr>
            <w:r>
              <w:rPr>
                <w:rStyle w:val="285pt"/>
                <w:b/>
                <w:bCs/>
              </w:rPr>
              <w:t>43,31</w:t>
            </w:r>
          </w:p>
        </w:tc>
        <w:tc>
          <w:tcPr>
            <w:tcW w:w="821"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00" w:firstLine="0"/>
              <w:jc w:val="right"/>
            </w:pPr>
            <w:r>
              <w:rPr>
                <w:rStyle w:val="285pt"/>
                <w:b/>
                <w:bCs/>
              </w:rPr>
              <w:t>7,12</w:t>
            </w:r>
          </w:p>
        </w:tc>
        <w:tc>
          <w:tcPr>
            <w:tcW w:w="81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4,95</w:t>
            </w:r>
          </w:p>
        </w:tc>
        <w:tc>
          <w:tcPr>
            <w:tcW w:w="80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180" w:firstLine="0"/>
              <w:jc w:val="right"/>
            </w:pPr>
            <w:r>
              <w:rPr>
                <w:rStyle w:val="285pt"/>
                <w:b/>
                <w:bCs/>
              </w:rPr>
              <w:t>9,44</w:t>
            </w:r>
          </w:p>
        </w:tc>
        <w:tc>
          <w:tcPr>
            <w:tcW w:w="81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00" w:firstLine="0"/>
              <w:jc w:val="right"/>
            </w:pPr>
            <w:r>
              <w:rPr>
                <w:rStyle w:val="285pt"/>
                <w:b/>
                <w:bCs/>
              </w:rPr>
              <w:t>24,50</w:t>
            </w:r>
          </w:p>
        </w:tc>
      </w:tr>
      <w:tr w:rsidR="005469DF">
        <w:trPr>
          <w:trHeight w:hRule="exact" w:val="302"/>
          <w:jc w:val="center"/>
        </w:trPr>
        <w:tc>
          <w:tcPr>
            <w:tcW w:w="811" w:type="dxa"/>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160—175</w:t>
            </w:r>
          </w:p>
        </w:tc>
        <w:tc>
          <w:tcPr>
            <w:tcW w:w="778"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left="240" w:firstLine="0"/>
              <w:jc w:val="left"/>
            </w:pPr>
            <w:r>
              <w:rPr>
                <w:rStyle w:val="285pt"/>
                <w:b/>
                <w:bCs/>
              </w:rPr>
              <w:t>0,03</w:t>
            </w:r>
          </w:p>
        </w:tc>
        <w:tc>
          <w:tcPr>
            <w:tcW w:w="821"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right="200" w:firstLine="0"/>
              <w:jc w:val="right"/>
            </w:pPr>
            <w:r>
              <w:rPr>
                <w:rStyle w:val="285pt"/>
                <w:b/>
                <w:bCs/>
              </w:rPr>
              <w:t>9,57</w:t>
            </w:r>
          </w:p>
        </w:tc>
        <w:tc>
          <w:tcPr>
            <w:tcW w:w="821"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left="240" w:firstLine="0"/>
              <w:jc w:val="left"/>
            </w:pPr>
            <w:r>
              <w:rPr>
                <w:rStyle w:val="285pt"/>
                <w:b/>
                <w:bCs/>
              </w:rPr>
              <w:t>47,79</w:t>
            </w:r>
          </w:p>
        </w:tc>
        <w:tc>
          <w:tcPr>
            <w:tcW w:w="821"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right="200" w:firstLine="0"/>
              <w:jc w:val="right"/>
            </w:pPr>
            <w:r>
              <w:rPr>
                <w:rStyle w:val="285pt"/>
                <w:b/>
                <w:bCs/>
              </w:rPr>
              <w:t>10,35</w:t>
            </w:r>
          </w:p>
        </w:tc>
        <w:tc>
          <w:tcPr>
            <w:tcW w:w="816"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3,50</w:t>
            </w:r>
          </w:p>
        </w:tc>
        <w:tc>
          <w:tcPr>
            <w:tcW w:w="806"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right="180" w:firstLine="0"/>
              <w:jc w:val="right"/>
            </w:pPr>
            <w:r>
              <w:rPr>
                <w:rStyle w:val="285pt"/>
                <w:b/>
                <w:bCs/>
              </w:rPr>
              <w:t>3,35</w:t>
            </w:r>
          </w:p>
        </w:tc>
        <w:tc>
          <w:tcPr>
            <w:tcW w:w="816"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left="240" w:firstLine="0"/>
              <w:jc w:val="left"/>
            </w:pPr>
            <w:r>
              <w:rPr>
                <w:rStyle w:val="285pt"/>
                <w:b/>
                <w:bCs/>
              </w:rPr>
              <w:t>25,41</w:t>
            </w:r>
          </w:p>
        </w:tc>
      </w:tr>
    </w:tbl>
    <w:p w:rsidR="005469DF" w:rsidRDefault="005469DF">
      <w:pPr>
        <w:framePr w:w="6490" w:wrap="notBeside" w:vAnchor="text" w:hAnchor="text" w:xAlign="center" w:y="1"/>
        <w:rPr>
          <w:sz w:val="2"/>
          <w:szCs w:val="2"/>
        </w:rPr>
      </w:pPr>
    </w:p>
    <w:p w:rsidR="005469DF" w:rsidRDefault="005469DF">
      <w:pPr>
        <w:rPr>
          <w:sz w:val="2"/>
          <w:szCs w:val="2"/>
        </w:rPr>
      </w:pPr>
    </w:p>
    <w:p w:rsidR="005469DF" w:rsidRDefault="00BB5D0C">
      <w:pPr>
        <w:pStyle w:val="33"/>
        <w:framePr w:w="6475" w:wrap="notBeside" w:vAnchor="text" w:hAnchor="text" w:xAlign="center" w:y="1"/>
        <w:shd w:val="clear" w:color="auto" w:fill="auto"/>
        <w:spacing w:line="216" w:lineRule="exact"/>
        <w:jc w:val="left"/>
      </w:pPr>
      <w:r>
        <w:t>Разрез более глинист в верхней части и становится легче по механическому составу книзу.</w:t>
      </w:r>
    </w:p>
    <w:p w:rsidR="005469DF" w:rsidRDefault="00BB5D0C">
      <w:pPr>
        <w:pStyle w:val="33"/>
        <w:framePr w:w="6475" w:wrap="notBeside" w:vAnchor="text" w:hAnchor="text" w:xAlign="center" w:y="1"/>
        <w:shd w:val="clear" w:color="auto" w:fill="auto"/>
        <w:spacing w:line="216" w:lineRule="exact"/>
        <w:jc w:val="left"/>
      </w:pPr>
      <w:r>
        <w:t>Состав воднорастворимых солей показан в таблице 152.</w:t>
      </w:r>
    </w:p>
    <w:p w:rsidR="005469DF" w:rsidRDefault="00BB5D0C">
      <w:pPr>
        <w:pStyle w:val="364"/>
        <w:framePr w:w="6475" w:wrap="notBeside" w:vAnchor="text" w:hAnchor="text" w:xAlign="center" w:y="1"/>
        <w:shd w:val="clear" w:color="auto" w:fill="auto"/>
        <w:spacing w:after="32" w:line="130" w:lineRule="exact"/>
      </w:pPr>
      <w:r>
        <w:t>Таблица 112</w:t>
      </w:r>
    </w:p>
    <w:p w:rsidR="005469DF" w:rsidRDefault="00BB5D0C">
      <w:pPr>
        <w:pStyle w:val="ac"/>
        <w:framePr w:w="6475" w:wrap="notBeside" w:vAnchor="text" w:hAnchor="text" w:xAlign="center" w:y="1"/>
        <w:shd w:val="clear" w:color="auto" w:fill="auto"/>
        <w:spacing w:line="170" w:lineRule="exact"/>
      </w:pPr>
      <w:r>
        <w:t xml:space="preserve">Содержание воднорастворимых солей </w:t>
      </w:r>
      <w:r>
        <w:rPr>
          <w:rStyle w:val="af0"/>
          <w:b/>
          <w:bCs/>
        </w:rPr>
        <w:t xml:space="preserve">(в процентах) </w:t>
      </w:r>
      <w:r>
        <w:t xml:space="preserve">(разрез </w:t>
      </w:r>
      <w:r>
        <w:rPr>
          <w:rStyle w:val="af0"/>
          <w:b/>
          <w:bCs/>
        </w:rPr>
        <w:t>№ 846)</w:t>
      </w:r>
    </w:p>
    <w:tbl>
      <w:tblPr>
        <w:tblOverlap w:val="never"/>
        <w:tblW w:w="0" w:type="auto"/>
        <w:jc w:val="center"/>
        <w:tblLayout w:type="fixed"/>
        <w:tblCellMar>
          <w:left w:w="10" w:type="dxa"/>
          <w:right w:w="10" w:type="dxa"/>
        </w:tblCellMar>
        <w:tblLook w:val="04A0" w:firstRow="1" w:lastRow="0" w:firstColumn="1" w:lastColumn="0" w:noHBand="0" w:noVBand="1"/>
      </w:tblPr>
      <w:tblGrid>
        <w:gridCol w:w="1325"/>
        <w:gridCol w:w="1339"/>
        <w:gridCol w:w="1334"/>
        <w:gridCol w:w="1330"/>
        <w:gridCol w:w="1147"/>
      </w:tblGrid>
      <w:tr w:rsidR="005469DF">
        <w:trPr>
          <w:trHeight w:hRule="exact" w:val="571"/>
          <w:jc w:val="center"/>
        </w:trPr>
        <w:tc>
          <w:tcPr>
            <w:tcW w:w="1325" w:type="dxa"/>
            <w:tcBorders>
              <w:top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160" w:lineRule="exact"/>
              <w:ind w:firstLine="0"/>
              <w:jc w:val="left"/>
            </w:pPr>
            <w:r>
              <w:rPr>
                <w:rStyle w:val="28pt0"/>
                <w:b/>
                <w:bCs/>
              </w:rPr>
              <w:t>Глубина (в см)</w:t>
            </w:r>
          </w:p>
        </w:tc>
        <w:tc>
          <w:tcPr>
            <w:tcW w:w="1339" w:type="dxa"/>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160" w:lineRule="exact"/>
              <w:ind w:firstLine="0"/>
              <w:jc w:val="left"/>
            </w:pPr>
            <w:r>
              <w:rPr>
                <w:rStyle w:val="28pt0"/>
                <w:b/>
                <w:bCs/>
              </w:rPr>
              <w:t>Плотный остаток</w:t>
            </w:r>
          </w:p>
        </w:tc>
        <w:tc>
          <w:tcPr>
            <w:tcW w:w="1334" w:type="dxa"/>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130" w:lineRule="exact"/>
              <w:ind w:firstLine="0"/>
            </w:pPr>
            <w:r>
              <w:rPr>
                <w:rStyle w:val="28pt0"/>
                <w:b/>
                <w:bCs/>
              </w:rPr>
              <w:t xml:space="preserve">Щелочность (в </w:t>
            </w:r>
            <w:r>
              <w:rPr>
                <w:rStyle w:val="285pt"/>
                <w:b/>
                <w:bCs/>
              </w:rPr>
              <w:t>НСО'з)</w:t>
            </w:r>
          </w:p>
        </w:tc>
        <w:tc>
          <w:tcPr>
            <w:tcW w:w="1330" w:type="dxa"/>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СГ</w:t>
            </w:r>
          </w:p>
        </w:tc>
        <w:tc>
          <w:tcPr>
            <w:tcW w:w="1147" w:type="dxa"/>
            <w:tcBorders>
              <w:top w:val="single" w:sz="4" w:space="0" w:color="auto"/>
              <w:left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170" w:lineRule="exact"/>
              <w:ind w:firstLine="0"/>
              <w:jc w:val="center"/>
            </w:pPr>
            <w:r>
              <w:rPr>
                <w:rStyle w:val="285pt-1pt0"/>
              </w:rPr>
              <w:t>&amp;о"і</w:t>
            </w:r>
          </w:p>
        </w:tc>
      </w:tr>
      <w:tr w:rsidR="005469DF">
        <w:trPr>
          <w:trHeight w:hRule="exact" w:val="346"/>
          <w:jc w:val="center"/>
        </w:trPr>
        <w:tc>
          <w:tcPr>
            <w:tcW w:w="1325" w:type="dxa"/>
            <w:tcBorders>
              <w:top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0—5</w:t>
            </w:r>
          </w:p>
        </w:tc>
        <w:tc>
          <w:tcPr>
            <w:tcW w:w="1339" w:type="dxa"/>
            <w:tcBorders>
              <w:top w:val="single" w:sz="4" w:space="0" w:color="auto"/>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0,09</w:t>
            </w:r>
          </w:p>
        </w:tc>
        <w:tc>
          <w:tcPr>
            <w:tcW w:w="1334" w:type="dxa"/>
            <w:tcBorders>
              <w:top w:val="single" w:sz="4" w:space="0" w:color="auto"/>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0,05</w:t>
            </w:r>
          </w:p>
        </w:tc>
        <w:tc>
          <w:tcPr>
            <w:tcW w:w="1330" w:type="dxa"/>
            <w:tcBorders>
              <w:top w:val="single" w:sz="4" w:space="0" w:color="auto"/>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Нет</w:t>
            </w:r>
          </w:p>
        </w:tc>
        <w:tc>
          <w:tcPr>
            <w:tcW w:w="1147" w:type="dxa"/>
            <w:tcBorders>
              <w:top w:val="single" w:sz="4" w:space="0" w:color="auto"/>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0,01</w:t>
            </w:r>
          </w:p>
        </w:tc>
      </w:tr>
      <w:tr w:rsidR="005469DF">
        <w:trPr>
          <w:trHeight w:hRule="exact" w:val="173"/>
          <w:jc w:val="center"/>
        </w:trPr>
        <w:tc>
          <w:tcPr>
            <w:tcW w:w="1325" w:type="dxa"/>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25—30</w:t>
            </w:r>
          </w:p>
        </w:tc>
        <w:tc>
          <w:tcPr>
            <w:tcW w:w="1339"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0,09</w:t>
            </w:r>
          </w:p>
        </w:tc>
        <w:tc>
          <w:tcPr>
            <w:tcW w:w="1334"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0,05</w:t>
            </w:r>
          </w:p>
        </w:tc>
        <w:tc>
          <w:tcPr>
            <w:tcW w:w="1330"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w:t>
            </w:r>
          </w:p>
        </w:tc>
        <w:tc>
          <w:tcPr>
            <w:tcW w:w="1147"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0,01</w:t>
            </w:r>
          </w:p>
        </w:tc>
      </w:tr>
      <w:tr w:rsidR="005469DF">
        <w:trPr>
          <w:trHeight w:hRule="exact" w:val="173"/>
          <w:jc w:val="center"/>
        </w:trPr>
        <w:tc>
          <w:tcPr>
            <w:tcW w:w="1325" w:type="dxa"/>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85—90</w:t>
            </w:r>
          </w:p>
        </w:tc>
        <w:tc>
          <w:tcPr>
            <w:tcW w:w="1339"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0,08</w:t>
            </w:r>
          </w:p>
        </w:tc>
        <w:tc>
          <w:tcPr>
            <w:tcW w:w="1334"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0,04</w:t>
            </w:r>
          </w:p>
        </w:tc>
        <w:tc>
          <w:tcPr>
            <w:tcW w:w="1330"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w:t>
            </w:r>
          </w:p>
        </w:tc>
        <w:tc>
          <w:tcPr>
            <w:tcW w:w="1147"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Следы</w:t>
            </w:r>
          </w:p>
        </w:tc>
      </w:tr>
      <w:tr w:rsidR="005469DF">
        <w:trPr>
          <w:trHeight w:hRule="exact" w:val="163"/>
          <w:jc w:val="center"/>
        </w:trPr>
        <w:tc>
          <w:tcPr>
            <w:tcW w:w="1325" w:type="dxa"/>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130-135</w:t>
            </w:r>
          </w:p>
        </w:tc>
        <w:tc>
          <w:tcPr>
            <w:tcW w:w="1339"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0,08</w:t>
            </w:r>
          </w:p>
        </w:tc>
        <w:tc>
          <w:tcPr>
            <w:tcW w:w="1334"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0,05</w:t>
            </w:r>
          </w:p>
        </w:tc>
        <w:tc>
          <w:tcPr>
            <w:tcW w:w="1330"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w:t>
            </w:r>
          </w:p>
        </w:tc>
        <w:tc>
          <w:tcPr>
            <w:tcW w:w="1147"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w:t>
            </w:r>
          </w:p>
        </w:tc>
      </w:tr>
      <w:tr w:rsidR="005469DF">
        <w:trPr>
          <w:trHeight w:hRule="exact" w:val="173"/>
          <w:jc w:val="center"/>
        </w:trPr>
        <w:tc>
          <w:tcPr>
            <w:tcW w:w="1325" w:type="dxa"/>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160—165</w:t>
            </w:r>
          </w:p>
        </w:tc>
        <w:tc>
          <w:tcPr>
            <w:tcW w:w="1339"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1,39</w:t>
            </w:r>
          </w:p>
        </w:tc>
        <w:tc>
          <w:tcPr>
            <w:tcW w:w="1334"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0,02</w:t>
            </w:r>
          </w:p>
        </w:tc>
        <w:tc>
          <w:tcPr>
            <w:tcW w:w="1330"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w:t>
            </w:r>
          </w:p>
        </w:tc>
        <w:tc>
          <w:tcPr>
            <w:tcW w:w="1147"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0,78</w:t>
            </w:r>
          </w:p>
        </w:tc>
      </w:tr>
      <w:tr w:rsidR="005469DF">
        <w:trPr>
          <w:trHeight w:hRule="exact" w:val="307"/>
          <w:jc w:val="center"/>
        </w:trPr>
        <w:tc>
          <w:tcPr>
            <w:tcW w:w="1325" w:type="dxa"/>
            <w:shd w:val="clear" w:color="auto" w:fill="FFFFFF"/>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205—210</w:t>
            </w:r>
          </w:p>
        </w:tc>
        <w:tc>
          <w:tcPr>
            <w:tcW w:w="1339" w:type="dxa"/>
            <w:tcBorders>
              <w:left w:val="single" w:sz="4" w:space="0" w:color="auto"/>
            </w:tcBorders>
            <w:shd w:val="clear" w:color="auto" w:fill="FFFFFF"/>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1,47</w:t>
            </w:r>
          </w:p>
        </w:tc>
        <w:tc>
          <w:tcPr>
            <w:tcW w:w="1334" w:type="dxa"/>
            <w:tcBorders>
              <w:left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0,02</w:t>
            </w:r>
          </w:p>
        </w:tc>
        <w:tc>
          <w:tcPr>
            <w:tcW w:w="1330" w:type="dxa"/>
            <w:tcBorders>
              <w:left w:val="single" w:sz="4" w:space="0" w:color="auto"/>
            </w:tcBorders>
            <w:shd w:val="clear" w:color="auto" w:fill="FFFFFF"/>
            <w:vAlign w:val="center"/>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0,01</w:t>
            </w:r>
          </w:p>
        </w:tc>
        <w:tc>
          <w:tcPr>
            <w:tcW w:w="1147" w:type="dxa"/>
            <w:tcBorders>
              <w:left w:val="single" w:sz="4" w:space="0" w:color="auto"/>
            </w:tcBorders>
            <w:shd w:val="clear" w:color="auto" w:fill="FFFFFF"/>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0,92</w:t>
            </w:r>
          </w:p>
        </w:tc>
      </w:tr>
    </w:tbl>
    <w:p w:rsidR="005469DF" w:rsidRDefault="005469DF">
      <w:pPr>
        <w:framePr w:w="6475"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ind w:firstLine="360"/>
      </w:pPr>
      <w:r>
        <w:t>Разрез совершенно выщелочен и только с глубины 160 см резко обозначается гипс.</w:t>
      </w:r>
    </w:p>
    <w:p w:rsidR="005469DF" w:rsidRDefault="00BB5D0C">
      <w:pPr>
        <w:pStyle w:val="24"/>
        <w:shd w:val="clear" w:color="auto" w:fill="auto"/>
        <w:ind w:firstLine="360"/>
      </w:pPr>
      <w:r>
        <w:t>На монолите этой почвы длиной в 2 м были определены коэффи</w:t>
      </w:r>
      <w:r>
        <w:softHyphen/>
      </w:r>
      <w:r>
        <w:lastRenderedPageBreak/>
        <w:t>циент впитывания, коэффициент фильтрации (А</w:t>
      </w:r>
      <w:r>
        <w:rPr>
          <w:vertAlign w:val="subscript"/>
        </w:rPr>
        <w:t>10</w:t>
      </w:r>
      <w:r>
        <w:t>) и распределе</w:t>
      </w:r>
      <w:r>
        <w:softHyphen/>
        <w:t xml:space="preserve">ние влажности после насыщения монолита водой (предельная влагоемкость). Коэффициент впитывания оказался равным 0,0005 см/сек, а </w:t>
      </w:r>
      <w:r>
        <w:rPr>
          <w:rStyle w:val="2105pt0pt"/>
        </w:rPr>
        <w:t>К</w:t>
      </w:r>
      <w:r>
        <w:rPr>
          <w:rStyle w:val="2105pt0pt"/>
          <w:vertAlign w:val="subscript"/>
        </w:rPr>
        <w:t>10</w:t>
      </w:r>
      <w:r>
        <w:t xml:space="preserve"> в среднем за полтора месяца фильтрации 0,000205 см/сек. Эти величины того же порядка, что определенные на Джуне в поле.</w:t>
      </w:r>
    </w:p>
    <w:p w:rsidR="005469DF" w:rsidRDefault="00BB5D0C">
      <w:pPr>
        <w:pStyle w:val="24"/>
        <w:shd w:val="clear" w:color="auto" w:fill="auto"/>
        <w:ind w:firstLine="360"/>
      </w:pPr>
      <w:r>
        <w:t>Показатели предельной влагоемкости приводятся в таблице 153.</w:t>
      </w:r>
    </w:p>
    <w:p w:rsidR="005469DF" w:rsidRDefault="00BB5D0C">
      <w:pPr>
        <w:pStyle w:val="50"/>
        <w:shd w:val="clear" w:color="auto" w:fill="auto"/>
        <w:spacing w:line="160" w:lineRule="exact"/>
        <w:ind w:firstLine="0"/>
        <w:jc w:val="right"/>
      </w:pPr>
      <w:r>
        <w:rPr>
          <w:rStyle w:val="52pt0"/>
          <w:b/>
          <w:bCs/>
        </w:rPr>
        <w:t>Таблица 153</w:t>
      </w:r>
    </w:p>
    <w:p w:rsidR="005469DF" w:rsidRDefault="00BB5D0C">
      <w:pPr>
        <w:pStyle w:val="27"/>
        <w:framePr w:w="6485" w:wrap="notBeside" w:vAnchor="text" w:hAnchor="text" w:xAlign="center" w:y="1"/>
        <w:shd w:val="clear" w:color="auto" w:fill="auto"/>
        <w:spacing w:line="170" w:lineRule="exact"/>
        <w:jc w:val="left"/>
      </w:pPr>
      <w:r>
        <w:t>Предельная влагоемкость и порозность почвенного монолита № 846</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99"/>
        <w:gridCol w:w="1080"/>
        <w:gridCol w:w="1075"/>
        <w:gridCol w:w="1085"/>
        <w:gridCol w:w="1090"/>
        <w:gridCol w:w="1056"/>
      </w:tblGrid>
      <w:tr w:rsidR="005469DF">
        <w:trPr>
          <w:trHeight w:hRule="exact" w:val="571"/>
          <w:jc w:val="center"/>
        </w:trPr>
        <w:tc>
          <w:tcPr>
            <w:tcW w:w="1099" w:type="dxa"/>
            <w:tcBorders>
              <w:top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27" w:lineRule="exact"/>
              <w:ind w:right="280" w:firstLine="0"/>
              <w:jc w:val="right"/>
            </w:pPr>
            <w:r>
              <w:rPr>
                <w:rStyle w:val="28pt0"/>
                <w:b/>
                <w:bCs/>
              </w:rPr>
              <w:t>Глубина (в см)</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27" w:lineRule="exact"/>
              <w:ind w:firstLine="0"/>
            </w:pPr>
            <w:r>
              <w:rPr>
                <w:rStyle w:val="28pt0"/>
                <w:b/>
                <w:bCs/>
              </w:rPr>
              <w:t>Влажность (в весовых процентах)</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Объемный</w:t>
            </w:r>
          </w:p>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вес</w:t>
            </w:r>
          </w:p>
        </w:tc>
        <w:tc>
          <w:tcPr>
            <w:tcW w:w="1085"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right"/>
            </w:pPr>
            <w:r>
              <w:rPr>
                <w:rStyle w:val="28pt0"/>
                <w:b/>
                <w:bCs/>
              </w:rPr>
              <w:t>Влажность (в объемных процентах)</w:t>
            </w:r>
          </w:p>
        </w:tc>
        <w:tc>
          <w:tcPr>
            <w:tcW w:w="1090"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37" w:lineRule="exact"/>
              <w:ind w:firstLine="0"/>
              <w:jc w:val="center"/>
            </w:pPr>
            <w:r>
              <w:rPr>
                <w:rStyle w:val="28pt0"/>
                <w:b/>
                <w:bCs/>
              </w:rPr>
              <w:t>Скважность (в %)</w:t>
            </w:r>
          </w:p>
        </w:tc>
        <w:tc>
          <w:tcPr>
            <w:tcW w:w="1056"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8pt0"/>
                <w:b/>
                <w:bCs/>
              </w:rPr>
              <w:t>П роцент заполнения пор водой</w:t>
            </w:r>
          </w:p>
        </w:tc>
      </w:tr>
      <w:tr w:rsidR="005469DF">
        <w:trPr>
          <w:trHeight w:hRule="exact" w:val="432"/>
          <w:jc w:val="center"/>
        </w:trPr>
        <w:tc>
          <w:tcPr>
            <w:tcW w:w="1099" w:type="dxa"/>
            <w:tcBorders>
              <w:top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2pt"/>
              </w:rPr>
              <w:t>0-5</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25,0</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1,26</w:t>
            </w:r>
          </w:p>
        </w:tc>
        <w:tc>
          <w:tcPr>
            <w:tcW w:w="1085"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31,50</w:t>
            </w:r>
          </w:p>
        </w:tc>
        <w:tc>
          <w:tcPr>
            <w:tcW w:w="1090"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53,10</w:t>
            </w:r>
          </w:p>
        </w:tc>
        <w:tc>
          <w:tcPr>
            <w:tcW w:w="1056"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59</w:t>
            </w:r>
          </w:p>
        </w:tc>
      </w:tr>
      <w:tr w:rsidR="005469DF">
        <w:trPr>
          <w:trHeight w:hRule="exact" w:val="168"/>
          <w:jc w:val="center"/>
        </w:trPr>
        <w:tc>
          <w:tcPr>
            <w:tcW w:w="1099" w:type="dxa"/>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10—15</w:t>
            </w:r>
          </w:p>
        </w:tc>
        <w:tc>
          <w:tcPr>
            <w:tcW w:w="108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23,10</w:t>
            </w:r>
          </w:p>
        </w:tc>
        <w:tc>
          <w:tcPr>
            <w:tcW w:w="107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1,25</w:t>
            </w:r>
          </w:p>
        </w:tc>
        <w:tc>
          <w:tcPr>
            <w:tcW w:w="108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28,88</w:t>
            </w:r>
          </w:p>
        </w:tc>
        <w:tc>
          <w:tcPr>
            <w:tcW w:w="1090" w:type="dxa"/>
            <w:tcBorders>
              <w:left w:val="single" w:sz="4" w:space="0" w:color="auto"/>
            </w:tcBorders>
            <w:shd w:val="clear" w:color="auto" w:fill="FFFFFF"/>
          </w:tcPr>
          <w:p w:rsidR="005469DF" w:rsidRDefault="005469DF">
            <w:pPr>
              <w:framePr w:w="6485" w:wrap="notBeside" w:vAnchor="text" w:hAnchor="text" w:xAlign="center" w:y="1"/>
              <w:rPr>
                <w:sz w:val="10"/>
                <w:szCs w:val="10"/>
              </w:rPr>
            </w:pPr>
          </w:p>
        </w:tc>
        <w:tc>
          <w:tcPr>
            <w:tcW w:w="1056"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200" w:lineRule="exact"/>
              <w:ind w:firstLine="0"/>
              <w:jc w:val="center"/>
            </w:pPr>
            <w:r>
              <w:rPr>
                <w:rStyle w:val="2PalatinoLinotype2"/>
              </w:rPr>
              <w:t>--</w:t>
            </w:r>
          </w:p>
        </w:tc>
      </w:tr>
      <w:tr w:rsidR="005469DF">
        <w:trPr>
          <w:trHeight w:hRule="exact" w:val="173"/>
          <w:jc w:val="center"/>
        </w:trPr>
        <w:tc>
          <w:tcPr>
            <w:tcW w:w="1099" w:type="dxa"/>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25-30</w:t>
            </w:r>
          </w:p>
        </w:tc>
        <w:tc>
          <w:tcPr>
            <w:tcW w:w="108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23,49</w:t>
            </w:r>
          </w:p>
        </w:tc>
        <w:tc>
          <w:tcPr>
            <w:tcW w:w="107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200" w:lineRule="exact"/>
              <w:ind w:left="380" w:firstLine="0"/>
              <w:jc w:val="left"/>
            </w:pPr>
            <w:r>
              <w:rPr>
                <w:rStyle w:val="2PalatinoLinotype2"/>
              </w:rPr>
              <w:t>—</w:t>
            </w:r>
          </w:p>
        </w:tc>
        <w:tc>
          <w:tcPr>
            <w:tcW w:w="108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29,36</w:t>
            </w:r>
          </w:p>
        </w:tc>
        <w:tc>
          <w:tcPr>
            <w:tcW w:w="109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52,72</w:t>
            </w:r>
          </w:p>
        </w:tc>
        <w:tc>
          <w:tcPr>
            <w:tcW w:w="1056"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55</w:t>
            </w:r>
          </w:p>
        </w:tc>
      </w:tr>
      <w:tr w:rsidR="005469DF">
        <w:trPr>
          <w:trHeight w:hRule="exact" w:val="173"/>
          <w:jc w:val="center"/>
        </w:trPr>
        <w:tc>
          <w:tcPr>
            <w:tcW w:w="1099" w:type="dxa"/>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45—50</w:t>
            </w:r>
          </w:p>
        </w:tc>
        <w:tc>
          <w:tcPr>
            <w:tcW w:w="108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25,76</w:t>
            </w:r>
          </w:p>
        </w:tc>
        <w:tc>
          <w:tcPr>
            <w:tcW w:w="1075"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200" w:lineRule="exact"/>
              <w:ind w:left="380" w:firstLine="0"/>
              <w:jc w:val="left"/>
            </w:pPr>
            <w:r>
              <w:rPr>
                <w:rStyle w:val="2PalatinoLinotype2"/>
              </w:rPr>
              <w:t>—</w:t>
            </w:r>
          </w:p>
        </w:tc>
        <w:tc>
          <w:tcPr>
            <w:tcW w:w="108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32,12</w:t>
            </w:r>
          </w:p>
        </w:tc>
        <w:tc>
          <w:tcPr>
            <w:tcW w:w="109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53,40</w:t>
            </w:r>
          </w:p>
        </w:tc>
        <w:tc>
          <w:tcPr>
            <w:tcW w:w="1056"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60</w:t>
            </w:r>
          </w:p>
        </w:tc>
      </w:tr>
      <w:tr w:rsidR="005469DF">
        <w:trPr>
          <w:trHeight w:hRule="exact" w:val="168"/>
          <w:jc w:val="center"/>
        </w:trPr>
        <w:tc>
          <w:tcPr>
            <w:tcW w:w="1099" w:type="dxa"/>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85-90</w:t>
            </w:r>
          </w:p>
        </w:tc>
        <w:tc>
          <w:tcPr>
            <w:tcW w:w="108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30,32</w:t>
            </w:r>
          </w:p>
        </w:tc>
        <w:tc>
          <w:tcPr>
            <w:tcW w:w="107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1,26</w:t>
            </w:r>
          </w:p>
        </w:tc>
        <w:tc>
          <w:tcPr>
            <w:tcW w:w="108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38,18</w:t>
            </w:r>
          </w:p>
        </w:tc>
        <w:tc>
          <w:tcPr>
            <w:tcW w:w="109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54,50</w:t>
            </w:r>
          </w:p>
        </w:tc>
        <w:tc>
          <w:tcPr>
            <w:tcW w:w="1056"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70</w:t>
            </w:r>
          </w:p>
        </w:tc>
      </w:tr>
      <w:tr w:rsidR="005469DF">
        <w:trPr>
          <w:trHeight w:hRule="exact" w:val="173"/>
          <w:jc w:val="center"/>
        </w:trPr>
        <w:tc>
          <w:tcPr>
            <w:tcW w:w="1099" w:type="dxa"/>
            <w:shd w:val="clear" w:color="auto" w:fill="FFFFFF"/>
            <w:vAlign w:val="bottom"/>
          </w:tcPr>
          <w:p w:rsidR="005469DF" w:rsidRDefault="00BB5D0C">
            <w:pPr>
              <w:pStyle w:val="24"/>
              <w:framePr w:w="6485" w:wrap="notBeside" w:vAnchor="text" w:hAnchor="text" w:xAlign="center" w:y="1"/>
              <w:shd w:val="clear" w:color="auto" w:fill="auto"/>
              <w:spacing w:line="130" w:lineRule="exact"/>
              <w:ind w:left="220" w:firstLine="0"/>
              <w:jc w:val="left"/>
            </w:pPr>
            <w:r>
              <w:rPr>
                <w:rStyle w:val="2ArialNarrow65pt"/>
              </w:rPr>
              <w:t>130-135</w:t>
            </w:r>
          </w:p>
        </w:tc>
        <w:tc>
          <w:tcPr>
            <w:tcW w:w="108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34,87</w:t>
            </w:r>
          </w:p>
        </w:tc>
        <w:tc>
          <w:tcPr>
            <w:tcW w:w="107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1,35</w:t>
            </w:r>
          </w:p>
        </w:tc>
        <w:tc>
          <w:tcPr>
            <w:tcW w:w="108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47,12</w:t>
            </w:r>
          </w:p>
        </w:tc>
        <w:tc>
          <w:tcPr>
            <w:tcW w:w="109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55,07</w:t>
            </w:r>
          </w:p>
        </w:tc>
        <w:tc>
          <w:tcPr>
            <w:tcW w:w="1056"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86</w:t>
            </w:r>
          </w:p>
        </w:tc>
      </w:tr>
      <w:tr w:rsidR="005469DF">
        <w:trPr>
          <w:trHeight w:hRule="exact" w:val="168"/>
          <w:jc w:val="center"/>
        </w:trPr>
        <w:tc>
          <w:tcPr>
            <w:tcW w:w="1099" w:type="dxa"/>
            <w:shd w:val="clear" w:color="auto" w:fill="FFFFFF"/>
            <w:vAlign w:val="bottom"/>
          </w:tcPr>
          <w:p w:rsidR="005469DF" w:rsidRDefault="00BB5D0C">
            <w:pPr>
              <w:pStyle w:val="24"/>
              <w:framePr w:w="6485" w:wrap="notBeside" w:vAnchor="text" w:hAnchor="text" w:xAlign="center" w:y="1"/>
              <w:shd w:val="clear" w:color="auto" w:fill="auto"/>
              <w:spacing w:line="130" w:lineRule="exact"/>
              <w:ind w:left="220" w:firstLine="0"/>
              <w:jc w:val="left"/>
            </w:pPr>
            <w:r>
              <w:rPr>
                <w:rStyle w:val="2ArialNarrow65pt"/>
              </w:rPr>
              <w:t>160-105</w:t>
            </w:r>
          </w:p>
        </w:tc>
        <w:tc>
          <w:tcPr>
            <w:tcW w:w="108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34,00</w:t>
            </w:r>
          </w:p>
        </w:tc>
        <w:tc>
          <w:tcPr>
            <w:tcW w:w="107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1,32</w:t>
            </w:r>
          </w:p>
        </w:tc>
        <w:tc>
          <w:tcPr>
            <w:tcW w:w="108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44 88</w:t>
            </w:r>
          </w:p>
        </w:tc>
        <w:tc>
          <w:tcPr>
            <w:tcW w:w="109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51,09</w:t>
            </w:r>
          </w:p>
        </w:tc>
        <w:tc>
          <w:tcPr>
            <w:tcW w:w="1056"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88</w:t>
            </w:r>
          </w:p>
        </w:tc>
      </w:tr>
      <w:tr w:rsidR="005469DF">
        <w:trPr>
          <w:trHeight w:hRule="exact" w:val="389"/>
          <w:jc w:val="center"/>
        </w:trPr>
        <w:tc>
          <w:tcPr>
            <w:tcW w:w="1099" w:type="dxa"/>
            <w:shd w:val="clear" w:color="auto" w:fill="FFFFFF"/>
          </w:tcPr>
          <w:p w:rsidR="005469DF" w:rsidRDefault="00BB5D0C">
            <w:pPr>
              <w:pStyle w:val="24"/>
              <w:framePr w:w="6485" w:wrap="notBeside" w:vAnchor="text" w:hAnchor="text" w:xAlign="center" w:y="1"/>
              <w:shd w:val="clear" w:color="auto" w:fill="auto"/>
              <w:spacing w:line="130" w:lineRule="exact"/>
              <w:ind w:left="220" w:firstLine="0"/>
              <w:jc w:val="left"/>
            </w:pPr>
            <w:r>
              <w:rPr>
                <w:rStyle w:val="2ArialNarrow65pt"/>
              </w:rPr>
              <w:t>190—195</w:t>
            </w:r>
          </w:p>
        </w:tc>
        <w:tc>
          <w:tcPr>
            <w:tcW w:w="1080"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37,15</w:t>
            </w:r>
          </w:p>
        </w:tc>
        <w:tc>
          <w:tcPr>
            <w:tcW w:w="1075"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1,32</w:t>
            </w:r>
          </w:p>
        </w:tc>
        <w:tc>
          <w:tcPr>
            <w:tcW w:w="1085"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49,10</w:t>
            </w:r>
          </w:p>
        </w:tc>
        <w:tc>
          <w:tcPr>
            <w:tcW w:w="1090"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51,09</w:t>
            </w:r>
          </w:p>
        </w:tc>
        <w:tc>
          <w:tcPr>
            <w:tcW w:w="1056"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30" w:lineRule="exact"/>
              <w:ind w:firstLine="0"/>
              <w:jc w:val="center"/>
            </w:pPr>
            <w:r>
              <w:rPr>
                <w:rStyle w:val="2ArialNarrow65pt"/>
              </w:rPr>
              <w:t>96</w:t>
            </w:r>
          </w:p>
        </w:tc>
      </w:tr>
    </w:tbl>
    <w:p w:rsidR="005469DF" w:rsidRDefault="005469DF">
      <w:pPr>
        <w:framePr w:w="6485"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0"/>
        <w:ind w:firstLine="360"/>
      </w:pPr>
      <w:r>
        <w:t>Из этих данных мы видим, что предельная влагоемкость верх</w:t>
      </w:r>
      <w:r>
        <w:softHyphen/>
        <w:t>них слоев серозема составляет около 60% порозности.</w:t>
      </w:r>
    </w:p>
    <w:p w:rsidR="005469DF" w:rsidRDefault="00BB5D0C">
      <w:pPr>
        <w:pStyle w:val="24"/>
        <w:shd w:val="clear" w:color="auto" w:fill="auto"/>
        <w:ind w:firstLine="360"/>
      </w:pPr>
      <w:r>
        <w:t>На основании приведенных характеристик серозема можно заключить, что он не содержит в себе каких-либо отрицательных показателей с мелиоративной точки зрения, в частности по усло</w:t>
      </w:r>
      <w:r>
        <w:softHyphen/>
        <w:t>виям залегания не представляет опасности .заболачивания. На этом основании следует признать лессовую область Чирчик — Ангрена хорошим и безопасным объектом орошения.</w:t>
      </w:r>
    </w:p>
    <w:p w:rsidR="005469DF" w:rsidRDefault="00BB5D0C">
      <w:pPr>
        <w:pStyle w:val="24"/>
        <w:shd w:val="clear" w:color="auto" w:fill="auto"/>
        <w:ind w:firstLine="360"/>
      </w:pPr>
      <w:r>
        <w:t>Исключения здесь будут лишь чисто местного порядка и на ограниченных площадях — в замкнутых понижениях, где воз</w:t>
      </w:r>
      <w:r>
        <w:softHyphen/>
        <w:t>никает угроза повышения уровня грунтовых вод и последующего засоления.</w:t>
      </w:r>
    </w:p>
    <w:p w:rsidR="005469DF" w:rsidRDefault="00BB5D0C">
      <w:pPr>
        <w:pStyle w:val="24"/>
        <w:shd w:val="clear" w:color="auto" w:fill="auto"/>
        <w:ind w:firstLine="360"/>
      </w:pPr>
      <w:r>
        <w:rPr>
          <w:rStyle w:val="23pt"/>
          <w:b/>
          <w:bCs/>
        </w:rPr>
        <w:t>Аллювиальная область.</w:t>
      </w:r>
      <w:r>
        <w:t xml:space="preserve"> Аллювиальные отложе</w:t>
      </w:r>
      <w:r>
        <w:softHyphen/>
        <w:t>ния распространены по р. Сыр-Дарье, Келес, Куру-Келес и дру</w:t>
      </w:r>
      <w:r>
        <w:softHyphen/>
        <w:t>гим мелким логам и, наконец, по Чирчику — Ангрену. Все ука</w:t>
      </w:r>
      <w:r>
        <w:softHyphen/>
        <w:t>занные долины выполнены мощным глинистым и суглинистым аллювием, сильно засоленным (1—9% солей).</w:t>
      </w:r>
    </w:p>
    <w:p w:rsidR="005469DF" w:rsidRDefault="00BB5D0C">
      <w:pPr>
        <w:pStyle w:val="24"/>
        <w:shd w:val="clear" w:color="auto" w:fill="auto"/>
        <w:ind w:firstLine="360"/>
      </w:pPr>
      <w:r>
        <w:t>Долины рр. Чирчика и Ангрена в среднем и нижнем течении слиты в одну обширную равнину шириной от 2 до 15 км. В попе</w:t>
      </w:r>
      <w:r>
        <w:softHyphen/>
        <w:t>речном направлении они сложены двумя, а местами тремя терра</w:t>
      </w:r>
      <w:r>
        <w:softHyphen/>
        <w:t>сами, что создает благоприятные условия для стока. Вдоль рек также имеется значительный уклон.</w:t>
      </w:r>
    </w:p>
    <w:p w:rsidR="005469DF" w:rsidRDefault="00BB5D0C">
      <w:pPr>
        <w:pStyle w:val="24"/>
        <w:shd w:val="clear" w:color="auto" w:fill="auto"/>
        <w:ind w:firstLine="360"/>
      </w:pPr>
      <w:r>
        <w:t>По характеру аллювиальных отложений долина отчетливо разделяется на два резко различных типа: в верхнем и среднем</w:t>
      </w:r>
    </w:p>
    <w:p w:rsidR="005469DF" w:rsidRDefault="00BB5D0C">
      <w:pPr>
        <w:pStyle w:val="24"/>
        <w:shd w:val="clear" w:color="auto" w:fill="auto"/>
        <w:ind w:firstLine="0"/>
      </w:pPr>
      <w:r>
        <w:t xml:space="preserve">Течении эти отложений представлены мощной (более 17 м) толщей рыхлых галечников, прикрытых сверху суглинком или супесью, часто иловатой, мощностью около </w:t>
      </w:r>
      <w:r>
        <w:rPr>
          <w:rStyle w:val="2Candara9pt"/>
        </w:rPr>
        <w:t>1</w:t>
      </w:r>
      <w:r>
        <w:t xml:space="preserve"> м на нижней террасе и не</w:t>
      </w:r>
      <w:r>
        <w:softHyphen/>
        <w:t>сколько большей на следующих. Таким образом, эти части до</w:t>
      </w:r>
      <w:r>
        <w:softHyphen/>
        <w:t>лины дренированы.</w:t>
      </w:r>
    </w:p>
    <w:p w:rsidR="005469DF" w:rsidRDefault="00BB5D0C">
      <w:pPr>
        <w:pStyle w:val="24"/>
        <w:shd w:val="clear" w:color="auto" w:fill="auto"/>
        <w:ind w:firstLine="380"/>
      </w:pPr>
      <w:r>
        <w:t xml:space="preserve">По мере движения вниз по течению реки мощность мелкозе- мистых отложений нарастает, галечники уходят все глубже и дренирующее значение их уменьшается. Соответственно этому все более нарастают </w:t>
      </w:r>
      <w:r>
        <w:lastRenderedPageBreak/>
        <w:t>условия заболачивания, чему способствует также общее уменьшение уклонов и подпор р. Сыр-Дарьи. Таким образом, в нижней трети долины возникает обширная область избыточного увлажнения, покрытая камышовыми зарослями.</w:t>
      </w:r>
    </w:p>
    <w:p w:rsidR="005469DF" w:rsidRDefault="00BB5D0C">
      <w:pPr>
        <w:pStyle w:val="24"/>
        <w:shd w:val="clear" w:color="auto" w:fill="auto"/>
        <w:ind w:firstLine="380"/>
      </w:pPr>
      <w:r>
        <w:t>Грунтовые воды по всей долине находятся на глубине 0,5—3 м. В верхних частях долины они лежат в галечниках и обладают скоростью движения от 5 до 9 м в сутки; по своему составу пресны. В нижней части долины грунтовые воды залегают в мелкоземи- стом аллювии, мало подвижны и более или менее минерализованы.</w:t>
      </w:r>
    </w:p>
    <w:p w:rsidR="005469DF" w:rsidRDefault="00BB5D0C">
      <w:pPr>
        <w:pStyle w:val="24"/>
        <w:shd w:val="clear" w:color="auto" w:fill="auto"/>
        <w:ind w:firstLine="380"/>
      </w:pPr>
      <w:r>
        <w:t>Близкое залегание уровня грунтовых вод обусловливает раз</w:t>
      </w:r>
      <w:r>
        <w:softHyphen/>
        <w:t xml:space="preserve">витие в долине влажнолуговых почв и притом всегда более или менее засоленных. Однако в части галечниковой долины соли легко выщелачиваются в грунтовый поток, что практически здесь всюду и наблюдается на площадях, занятых посевами риса. Фильтрационная способность местной маломощной толщи су- глино-супеси значительна и, например, для разреза № 851 у Куй- люка она определена в </w:t>
      </w:r>
      <w:r>
        <w:rPr>
          <w:rStyle w:val="2Candara9pt"/>
        </w:rPr>
        <w:t>1</w:t>
      </w:r>
      <w:r>
        <w:t xml:space="preserve">-метровом монолите в пределах </w:t>
      </w:r>
      <w:r>
        <w:rPr>
          <w:rStyle w:val="2Candara9pt"/>
        </w:rPr>
        <w:t>0,001</w:t>
      </w:r>
      <w:r>
        <w:t xml:space="preserve"> — 0,0006 </w:t>
      </w:r>
      <w:r>
        <w:rPr>
          <w:rStyle w:val="2105pt0pt"/>
        </w:rPr>
        <w:t>К</w:t>
      </w:r>
      <w:r>
        <w:rPr>
          <w:rStyle w:val="2105pt0pt"/>
          <w:vertAlign w:val="subscript"/>
        </w:rPr>
        <w:t>хо</w:t>
      </w:r>
      <w:r>
        <w:t xml:space="preserve"> (см/сек.).</w:t>
      </w:r>
    </w:p>
    <w:p w:rsidR="005469DF" w:rsidRDefault="00BB5D0C">
      <w:pPr>
        <w:pStyle w:val="24"/>
        <w:shd w:val="clear" w:color="auto" w:fill="auto"/>
        <w:ind w:firstLine="380"/>
      </w:pPr>
      <w:r>
        <w:t>В нижней части долины засоление почв более значительно, а условия промывок затруднены. Повидимому, в ряде случаев здесь возникают и солонцовые явления. Так, например, анализ почвы из разреза № 835, заложенного между поселками Солдат</w:t>
      </w:r>
      <w:r>
        <w:softHyphen/>
        <w:t>ским и Самарским, на промытом в результате посева риса участке дал следующий результат (табл. 154).</w:t>
      </w:r>
    </w:p>
    <w:p w:rsidR="005469DF" w:rsidRDefault="00BB5D0C">
      <w:pPr>
        <w:pStyle w:val="50"/>
        <w:shd w:val="clear" w:color="auto" w:fill="auto"/>
        <w:spacing w:line="214" w:lineRule="exact"/>
        <w:ind w:firstLine="0"/>
        <w:jc w:val="right"/>
      </w:pPr>
      <w:r>
        <w:rPr>
          <w:rStyle w:val="52pt0"/>
          <w:b/>
          <w:bCs/>
        </w:rPr>
        <w:t>Таблица 154</w:t>
      </w:r>
    </w:p>
    <w:p w:rsidR="005469DF" w:rsidRDefault="00BB5D0C">
      <w:pPr>
        <w:pStyle w:val="27"/>
        <w:framePr w:w="6480" w:wrap="notBeside" w:vAnchor="text" w:hAnchor="text" w:xAlign="center" w:y="1"/>
        <w:shd w:val="clear" w:color="auto" w:fill="auto"/>
        <w:spacing w:line="170" w:lineRule="exact"/>
        <w:jc w:val="left"/>
      </w:pPr>
      <w:r>
        <w:t>Результаты анализа водной вытяжки из почвы (в процентах) (разрез № 835)</w:t>
      </w:r>
    </w:p>
    <w:tbl>
      <w:tblPr>
        <w:tblOverlap w:val="never"/>
        <w:tblW w:w="0" w:type="auto"/>
        <w:jc w:val="center"/>
        <w:tblLayout w:type="fixed"/>
        <w:tblCellMar>
          <w:left w:w="10" w:type="dxa"/>
          <w:right w:w="10" w:type="dxa"/>
        </w:tblCellMar>
        <w:tblLook w:val="04A0" w:firstRow="1" w:lastRow="0" w:firstColumn="1" w:lastColumn="0" w:noHBand="0" w:noVBand="1"/>
      </w:tblPr>
      <w:tblGrid>
        <w:gridCol w:w="1325"/>
        <w:gridCol w:w="1344"/>
        <w:gridCol w:w="1339"/>
        <w:gridCol w:w="1325"/>
        <w:gridCol w:w="1147"/>
      </w:tblGrid>
      <w:tr w:rsidR="005469DF">
        <w:trPr>
          <w:trHeight w:hRule="exact" w:val="571"/>
          <w:jc w:val="center"/>
        </w:trPr>
        <w:tc>
          <w:tcPr>
            <w:tcW w:w="1325" w:type="dxa"/>
            <w:tcBorders>
              <w:top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60" w:lineRule="exact"/>
              <w:ind w:firstLine="0"/>
              <w:jc w:val="left"/>
            </w:pPr>
            <w:r>
              <w:rPr>
                <w:rStyle w:val="28pt0"/>
                <w:b/>
                <w:bCs/>
              </w:rPr>
              <w:t>Глубина (в см)</w:t>
            </w:r>
          </w:p>
        </w:tc>
        <w:tc>
          <w:tcPr>
            <w:tcW w:w="1344"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60" w:lineRule="exact"/>
              <w:ind w:firstLine="0"/>
              <w:jc w:val="center"/>
            </w:pPr>
            <w:r>
              <w:rPr>
                <w:rStyle w:val="28pt0"/>
                <w:b/>
                <w:bCs/>
              </w:rPr>
              <w:t>Плотный</w:t>
            </w:r>
          </w:p>
          <w:p w:rsidR="005469DF" w:rsidRDefault="00BB5D0C">
            <w:pPr>
              <w:pStyle w:val="24"/>
              <w:framePr w:w="6480" w:wrap="notBeside" w:vAnchor="text" w:hAnchor="text" w:xAlign="center" w:y="1"/>
              <w:shd w:val="clear" w:color="auto" w:fill="auto"/>
              <w:spacing w:line="160" w:lineRule="exact"/>
              <w:ind w:firstLine="0"/>
              <w:jc w:val="center"/>
            </w:pPr>
            <w:r>
              <w:rPr>
                <w:rStyle w:val="28pt0"/>
                <w:b/>
                <w:bCs/>
              </w:rPr>
              <w:t>остаток</w:t>
            </w:r>
          </w:p>
        </w:tc>
        <w:tc>
          <w:tcPr>
            <w:tcW w:w="1339"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27" w:lineRule="exact"/>
              <w:ind w:firstLine="0"/>
              <w:jc w:val="center"/>
            </w:pPr>
            <w:r>
              <w:rPr>
                <w:rStyle w:val="28pt0"/>
                <w:b/>
                <w:bCs/>
              </w:rPr>
              <w:t>Щелочность (в НСО',)</w:t>
            </w:r>
          </w:p>
        </w:tc>
        <w:tc>
          <w:tcPr>
            <w:tcW w:w="1325"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сг</w:t>
            </w:r>
          </w:p>
        </w:tc>
        <w:tc>
          <w:tcPr>
            <w:tcW w:w="1147" w:type="dxa"/>
            <w:tcBorders>
              <w:top w:val="single" w:sz="4" w:space="0" w:color="auto"/>
              <w:left w:val="single" w:sz="4" w:space="0" w:color="auto"/>
            </w:tcBorders>
            <w:shd w:val="clear" w:color="auto" w:fill="FFFFFF"/>
          </w:tcPr>
          <w:p w:rsidR="005469DF" w:rsidRDefault="005469DF">
            <w:pPr>
              <w:framePr w:w="6480" w:wrap="notBeside" w:vAnchor="text" w:hAnchor="text" w:xAlign="center" w:y="1"/>
              <w:rPr>
                <w:sz w:val="10"/>
                <w:szCs w:val="10"/>
              </w:rPr>
            </w:pPr>
          </w:p>
        </w:tc>
      </w:tr>
      <w:tr w:rsidR="005469DF">
        <w:trPr>
          <w:trHeight w:hRule="exact" w:val="355"/>
          <w:jc w:val="center"/>
        </w:trPr>
        <w:tc>
          <w:tcPr>
            <w:tcW w:w="1325" w:type="dxa"/>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0—5</w:t>
            </w:r>
          </w:p>
        </w:tc>
        <w:tc>
          <w:tcPr>
            <w:tcW w:w="1344"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0,13</w:t>
            </w:r>
          </w:p>
        </w:tc>
        <w:tc>
          <w:tcPr>
            <w:tcW w:w="1339"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0,10</w:t>
            </w:r>
          </w:p>
        </w:tc>
        <w:tc>
          <w:tcPr>
            <w:tcW w:w="1325"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Следы</w:t>
            </w:r>
          </w:p>
        </w:tc>
        <w:tc>
          <w:tcPr>
            <w:tcW w:w="1147"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0,01</w:t>
            </w:r>
          </w:p>
        </w:tc>
      </w:tr>
      <w:tr w:rsidR="005469DF">
        <w:trPr>
          <w:trHeight w:hRule="exact" w:val="168"/>
          <w:jc w:val="center"/>
        </w:trPr>
        <w:tc>
          <w:tcPr>
            <w:tcW w:w="1325" w:type="dxa"/>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24—29</w:t>
            </w:r>
          </w:p>
        </w:tc>
        <w:tc>
          <w:tcPr>
            <w:tcW w:w="1344"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0,32</w:t>
            </w:r>
          </w:p>
        </w:tc>
        <w:tc>
          <w:tcPr>
            <w:tcW w:w="1339"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0,25</w:t>
            </w:r>
          </w:p>
        </w:tc>
        <w:tc>
          <w:tcPr>
            <w:tcW w:w="1325"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w:t>
            </w:r>
          </w:p>
        </w:tc>
        <w:tc>
          <w:tcPr>
            <w:tcW w:w="114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0,02</w:t>
            </w:r>
          </w:p>
        </w:tc>
      </w:tr>
      <w:tr w:rsidR="005469DF">
        <w:trPr>
          <w:trHeight w:hRule="exact" w:val="168"/>
          <w:jc w:val="center"/>
        </w:trPr>
        <w:tc>
          <w:tcPr>
            <w:tcW w:w="1325" w:type="dxa"/>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60—65</w:t>
            </w:r>
          </w:p>
        </w:tc>
        <w:tc>
          <w:tcPr>
            <w:tcW w:w="1344"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0,30</w:t>
            </w:r>
          </w:p>
        </w:tc>
        <w:tc>
          <w:tcPr>
            <w:tcW w:w="1339"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0,19</w:t>
            </w:r>
          </w:p>
        </w:tc>
        <w:tc>
          <w:tcPr>
            <w:tcW w:w="1325"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0,01</w:t>
            </w:r>
          </w:p>
        </w:tc>
        <w:tc>
          <w:tcPr>
            <w:tcW w:w="114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0.05</w:t>
            </w:r>
          </w:p>
        </w:tc>
      </w:tr>
      <w:tr w:rsidR="005469DF">
        <w:trPr>
          <w:trHeight w:hRule="exact" w:val="394"/>
          <w:jc w:val="center"/>
        </w:trPr>
        <w:tc>
          <w:tcPr>
            <w:tcW w:w="1325" w:type="dxa"/>
            <w:shd w:val="clear" w:color="auto" w:fill="FFFFFF"/>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175—180</w:t>
            </w:r>
          </w:p>
        </w:tc>
        <w:tc>
          <w:tcPr>
            <w:tcW w:w="1344"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0,08</w:t>
            </w:r>
          </w:p>
        </w:tc>
        <w:tc>
          <w:tcPr>
            <w:tcW w:w="1339"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0,05</w:t>
            </w:r>
          </w:p>
        </w:tc>
        <w:tc>
          <w:tcPr>
            <w:tcW w:w="1325"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Следы</w:t>
            </w:r>
          </w:p>
        </w:tc>
        <w:tc>
          <w:tcPr>
            <w:tcW w:w="1147"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0,02</w:t>
            </w:r>
          </w:p>
        </w:tc>
      </w:tr>
    </w:tbl>
    <w:p w:rsidR="005469DF" w:rsidRDefault="005469DF">
      <w:pPr>
        <w:framePr w:w="648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35"/>
        <w:ind w:firstLine="380"/>
      </w:pPr>
      <w:r>
        <w:t>Засоление здесь ничтожное, но щелочность очень высокая, что свидетельствует о солонцеватости. Соответственно, фильтра</w:t>
      </w:r>
      <w:r>
        <w:softHyphen/>
        <w:t xml:space="preserve">ционная способность этих почв сильно понижена, и коэффициент впитывания, определенный в </w:t>
      </w:r>
      <w:r>
        <w:rPr>
          <w:rStyle w:val="2Candara9pt"/>
        </w:rPr>
        <w:t>2</w:t>
      </w:r>
      <w:r>
        <w:t>-метровом монолите, оказался рав</w:t>
      </w:r>
      <w:r>
        <w:softHyphen/>
        <w:t>ным очень малой величине — 0,000005 см/сек.</w:t>
      </w:r>
    </w:p>
    <w:p w:rsidR="005469DF" w:rsidRDefault="00BB5D0C">
      <w:pPr>
        <w:pStyle w:val="24"/>
        <w:shd w:val="clear" w:color="auto" w:fill="auto"/>
        <w:ind w:firstLine="360"/>
      </w:pPr>
      <w:r>
        <w:t>Оценивая условия Чирчик-АнгренсКой ДОЛйны, блеДует признать, что в сельскохозяйственном отношении ее мелкоземи- стые аллювиальные отложения и влажнолуговые почвы являются полноценным объектом, допускающим развитие всех сельскохозяй</w:t>
      </w:r>
      <w:r>
        <w:softHyphen/>
        <w:t>ственных культур.</w:t>
      </w:r>
    </w:p>
    <w:p w:rsidR="005469DF" w:rsidRDefault="00BB5D0C">
      <w:pPr>
        <w:pStyle w:val="24"/>
        <w:shd w:val="clear" w:color="auto" w:fill="auto"/>
        <w:ind w:firstLine="360"/>
      </w:pPr>
      <w:r>
        <w:t>В мелиоративном отношении долина не равноценна по всей длине. В области близких галечников условия вполне благо</w:t>
      </w:r>
      <w:r>
        <w:softHyphen/>
        <w:t>приятны: возможные явления заболачивания и засоления легко могут быть ликвидированы применением правильного режима орошения и действием естественного дренажа.</w:t>
      </w:r>
    </w:p>
    <w:p w:rsidR="005469DF" w:rsidRDefault="00BB5D0C">
      <w:pPr>
        <w:pStyle w:val="24"/>
        <w:shd w:val="clear" w:color="auto" w:fill="auto"/>
        <w:ind w:firstLine="360"/>
      </w:pPr>
      <w:r>
        <w:t>Однако уже в среднем течении на обширных площадях мощ</w:t>
      </w:r>
      <w:r>
        <w:softHyphen/>
        <w:t xml:space="preserve">ность </w:t>
      </w:r>
      <w:r>
        <w:lastRenderedPageBreak/>
        <w:t>мелкоземистого наноса становится более значительной и естественный отток оказывается меньше притока естественных грунтовых и ирригационных вод. Здесь широко начинает распро</w:t>
      </w:r>
      <w:r>
        <w:softHyphen/>
        <w:t>страняться заболачивание. Опыт закладки ряда коллекторов по</w:t>
      </w:r>
      <w:r>
        <w:softHyphen/>
        <w:t>казывает высокую их эффективность. Таким образом, освоение этой зоны, повидимому, не может представить сколько-нибудь серьезных затруднений.</w:t>
      </w:r>
    </w:p>
    <w:p w:rsidR="005469DF" w:rsidRDefault="00BB5D0C">
      <w:pPr>
        <w:pStyle w:val="24"/>
        <w:shd w:val="clear" w:color="auto" w:fill="auto"/>
        <w:ind w:firstLine="360"/>
      </w:pPr>
      <w:r>
        <w:t>Значительно большие трудности представляют низовья до</w:t>
      </w:r>
      <w:r>
        <w:softHyphen/>
        <w:t>лины. Здесь гораздо сильнее заболачивание вследствие малых поверхностных уклонов и отсутствия естественного дренажа. Более сильное засоление почв, повидимому, вызывает при промывках солонцовые явления. Степень выраженности их^ и географическое распространение пока неизвестны и, следовательно, практическая оценка их невозможна. Таким образом, значительная часть до</w:t>
      </w:r>
      <w:r>
        <w:softHyphen/>
        <w:t>лины требует дальнейшего широкого изучения.</w:t>
      </w:r>
    </w:p>
    <w:p w:rsidR="005469DF" w:rsidRDefault="00BB5D0C">
      <w:pPr>
        <w:pStyle w:val="24"/>
        <w:shd w:val="clear" w:color="auto" w:fill="auto"/>
        <w:ind w:firstLine="260"/>
      </w:pPr>
      <w:r>
        <w:t xml:space="preserve">Верхнее течение Аму-Дарьи. </w:t>
      </w:r>
      <w:r>
        <w:rPr>
          <w:rStyle w:val="23pt"/>
          <w:b/>
          <w:bCs/>
        </w:rPr>
        <w:t>Долина р. Вахша.</w:t>
      </w:r>
      <w:r>
        <w:t xml:space="preserve"> Вахш- ская долина, расположенная южнее 38-й параллели, является одним из важнейших районов Советского Союза, пригодных для возделывания высококачественных сортов египетского хлопчат</w:t>
      </w:r>
      <w:r>
        <w:softHyphen/>
        <w:t>ника. Этот район занимает сравнительно узкую полосу по левому берегу р. Вахша, от выхода его из гор выше г. Курган-Тюбе и до впадения в р. Пяндж.</w:t>
      </w:r>
    </w:p>
    <w:p w:rsidR="005469DF" w:rsidRDefault="00BB5D0C">
      <w:pPr>
        <w:pStyle w:val="24"/>
        <w:shd w:val="clear" w:color="auto" w:fill="auto"/>
        <w:ind w:firstLine="360"/>
      </w:pPr>
      <w:r>
        <w:t>Поперечный профиль, перпендикулярный Вахшу, склады</w:t>
      </w:r>
      <w:r>
        <w:softHyphen/>
        <w:t>вается из трех (местами четырех) аллювиальных террас, пред</w:t>
      </w:r>
      <w:r>
        <w:softHyphen/>
        <w:t xml:space="preserve">горной равнины и собственно горных возвышенностей. Первая, самая низкая терраса, возвышающаяся над Вахшем примерно на </w:t>
      </w:r>
      <w:r>
        <w:rPr>
          <w:rStyle w:val="2Candara9pt"/>
        </w:rPr>
        <w:t>1</w:t>
      </w:r>
      <w:r>
        <w:t xml:space="preserve"> м, имеет ничтожное» развитие и хозяйственного интереса не представляет. Сложена она преимущественно галечниками, песками и супесями.</w:t>
      </w:r>
    </w:p>
    <w:p w:rsidR="005469DF" w:rsidRDefault="00BB5D0C">
      <w:pPr>
        <w:pStyle w:val="24"/>
        <w:shd w:val="clear" w:color="auto" w:fill="auto"/>
        <w:ind w:firstLine="360"/>
      </w:pPr>
      <w:r>
        <w:t>Вторая терраса возвышается над поймой на 3—5 м по р. Пянджу и на 5—12 м по р. Вахшу. Территориально она гораздо более раз</w:t>
      </w:r>
      <w:r>
        <w:softHyphen/>
        <w:t>вита. Сложена песками, супесями и суглинками, подстилаемыми галечниками.</w:t>
      </w:r>
    </w:p>
    <w:p w:rsidR="005469DF" w:rsidRDefault="00BB5D0C">
      <w:pPr>
        <w:pStyle w:val="24"/>
        <w:shd w:val="clear" w:color="auto" w:fill="auto"/>
        <w:ind w:firstLine="360"/>
      </w:pPr>
      <w:r>
        <w:t>Третья терраса возвышается еще на 12—15 м и очень широко развита, особенно на севере, кругом г. Курган-Тюбе. Сложена преимущественно аллювиальными суглинками, супесями и гли</w:t>
      </w:r>
      <w:r>
        <w:softHyphen/>
        <w:t>нами. От четвертой, древней террасы сохранился лишь небольшой кусочек на северо-восток от г. Курган-Тюбе, примыкающий у&gt;кё к коренным холмам.</w:t>
      </w:r>
    </w:p>
    <w:p w:rsidR="005469DF" w:rsidRDefault="00BB5D0C">
      <w:pPr>
        <w:pStyle w:val="24"/>
        <w:shd w:val="clear" w:color="auto" w:fill="auto"/>
        <w:ind w:firstLine="380"/>
      </w:pPr>
      <w:r>
        <w:t>На всей остальной территории третья терраса переходит в пло</w:t>
      </w:r>
      <w:r>
        <w:softHyphen/>
        <w:t>скую предгорную равнину, уступом высотой до 80 м у р. Пянджа и до 5—15—17 м по Вахту. Эта равнина сложена мощными делю</w:t>
      </w:r>
      <w:r>
        <w:softHyphen/>
        <w:t>виально-пролювиальными (лессовыми) суглинками.</w:t>
      </w:r>
    </w:p>
    <w:p w:rsidR="005469DF" w:rsidRDefault="00BB5D0C">
      <w:pPr>
        <w:pStyle w:val="24"/>
        <w:shd w:val="clear" w:color="auto" w:fill="auto"/>
        <w:ind w:firstLine="380"/>
      </w:pPr>
      <w:r>
        <w:t>Выше предгорной равнины лежат мягкие горные возвышен</w:t>
      </w:r>
      <w:r>
        <w:softHyphen/>
        <w:t>ности, сложенные рыхлыми красноцветными и серыми песчани</w:t>
      </w:r>
      <w:r>
        <w:softHyphen/>
        <w:t>ками, обычно гипсовыми, и покрытые суглинками. Все они распо</w:t>
      </w:r>
      <w:r>
        <w:softHyphen/>
        <w:t>лагаются выше зоны орошения.</w:t>
      </w:r>
    </w:p>
    <w:p w:rsidR="005469DF" w:rsidRDefault="00BB5D0C">
      <w:pPr>
        <w:pStyle w:val="24"/>
        <w:shd w:val="clear" w:color="auto" w:fill="auto"/>
        <w:ind w:firstLine="380"/>
      </w:pPr>
      <w:r>
        <w:rPr>
          <w:rStyle w:val="23pt"/>
          <w:b/>
          <w:bCs/>
        </w:rPr>
        <w:t>Предгорная равнина.</w:t>
      </w:r>
      <w:r>
        <w:t xml:space="preserve"> Топографически равнина представляет плоскость, наклонную с востока на запад, к Вахшу. Она слабо рассечена плоскими логами и является хорошей тер</w:t>
      </w:r>
      <w:r>
        <w:softHyphen/>
        <w:t xml:space="preserve">риторией для орошаемого земледелия. Геологическое строение предгорной равнины по естественным обнажениям у р. Пянджа следующее: сверху, на 5—15 </w:t>
      </w:r>
      <w:r>
        <w:lastRenderedPageBreak/>
        <w:t>м, залегает однородный серовато</w:t>
      </w:r>
      <w:r>
        <w:softHyphen/>
        <w:t>желтый суглинок (лесс). Ниже суглинок переслаивается обиль</w:t>
      </w:r>
      <w:r>
        <w:softHyphen/>
        <w:t>ными пластами гравия, галечников и песка.</w:t>
      </w:r>
    </w:p>
    <w:p w:rsidR="005469DF" w:rsidRDefault="00BB5D0C">
      <w:pPr>
        <w:pStyle w:val="24"/>
        <w:shd w:val="clear" w:color="auto" w:fill="auto"/>
        <w:ind w:firstLine="380"/>
      </w:pPr>
      <w:r>
        <w:t>При бурении скважины в южной части лессовой равнины, на так называемом Джилликульском плато, близ обрыва в аллю</w:t>
      </w:r>
      <w:r>
        <w:softHyphen/>
        <w:t xml:space="preserve">виальную равнину оказалось, что </w:t>
      </w:r>
      <w:r>
        <w:rPr>
          <w:rStyle w:val="2Candara9pt"/>
        </w:rPr>
        <w:t>8</w:t>
      </w:r>
      <w:r>
        <w:t>-метровую толщу лессовидного суглинка подстилает песок. Лессовидный суглинок имеет не совсем однородное сложение: более глинистые прослойки с содер</w:t>
      </w:r>
      <w:r>
        <w:softHyphen/>
        <w:t xml:space="preserve">жанием частиц менее 0,01 мм до 50—60% чередовались с более песчаными, в которых содержание физической глины падало до 20% и менее. В другой скважине, расположенной восточнее первой, ближе к горам, было пройдено </w:t>
      </w:r>
      <w:r>
        <w:rPr>
          <w:rStyle w:val="2Candara9pt"/>
        </w:rPr>
        <w:t>12</w:t>
      </w:r>
      <w:r>
        <w:t xml:space="preserve"> м лессовидных суглинков и песка не встречено. При бурении скважины в северной части Джилликульского плато пройдено 16 м суглинков, перемежаю</w:t>
      </w:r>
      <w:r>
        <w:softHyphen/>
        <w:t>щихся с супесями, и встречен галечник.</w:t>
      </w:r>
    </w:p>
    <w:p w:rsidR="005469DF" w:rsidRDefault="00BB5D0C">
      <w:pPr>
        <w:pStyle w:val="24"/>
        <w:shd w:val="clear" w:color="auto" w:fill="auto"/>
        <w:ind w:firstLine="380"/>
      </w:pPr>
      <w:r>
        <w:t>Предгорная равнина севернее мыса Кызыл-Тумшук (так назы</w:t>
      </w:r>
      <w:r>
        <w:softHyphen/>
        <w:t>ваемое урочище Ак-Газа) имеет тот же характер, но мощность рыхлых однородных лессов здесь, новидимому, не менее 30 м. Количество физической глины колеблется около 30—40%. У пред</w:t>
      </w:r>
      <w:r>
        <w:softHyphen/>
        <w:t>горий глинистость верхнего горизонта падает до 27%.</w:t>
      </w:r>
    </w:p>
    <w:p w:rsidR="005469DF" w:rsidRDefault="00BB5D0C">
      <w:pPr>
        <w:pStyle w:val="24"/>
        <w:shd w:val="clear" w:color="auto" w:fill="auto"/>
        <w:ind w:firstLine="380"/>
      </w:pPr>
      <w:r>
        <w:t xml:space="preserve">Очень характерной и важной чертой предгорной равнины является чрезвычайно рыхлое и проницаемое для воды сложение суглинков. Этим объясняется то, что горные селевые </w:t>
      </w:r>
      <w:r>
        <w:rPr>
          <w:rStyle w:val="28pt0"/>
          <w:b/>
          <w:bCs/>
        </w:rPr>
        <w:t xml:space="preserve">ПОТОКИ </w:t>
      </w:r>
      <w:r>
        <w:t>не проникают вглубь равнины, поглощаясь у самых гор. По</w:t>
      </w:r>
      <w:r>
        <w:softHyphen/>
        <w:t>этому на равнине нет размытых оврагов, а встречаются лишь ред</w:t>
      </w:r>
      <w:r>
        <w:softHyphen/>
        <w:t>кие плоские балки.</w:t>
      </w:r>
    </w:p>
    <w:p w:rsidR="005469DF" w:rsidRDefault="00BB5D0C">
      <w:pPr>
        <w:pStyle w:val="24"/>
        <w:shd w:val="clear" w:color="auto" w:fill="auto"/>
        <w:ind w:firstLine="380"/>
      </w:pPr>
      <w:r>
        <w:t>В связи с рыхлостью лессов для них характерна ярко выражен</w:t>
      </w:r>
      <w:r>
        <w:softHyphen/>
        <w:t>ная иросадочность. Она обнаружилась в самом начале работы, когда на втором участке Ак-Газа был проведен хозяйственный арык на расход воды около 40 л/сек. Глубина просадки достигала здесь 0,7 м. Кроме того, для этих лессов характерна легкая раз- мываемость, что является особенно опасным на косогорных участ</w:t>
      </w:r>
      <w:r>
        <w:softHyphen/>
        <w:t>ках каналов.</w:t>
      </w:r>
    </w:p>
    <w:p w:rsidR="005469DF" w:rsidRDefault="00BB5D0C">
      <w:pPr>
        <w:pStyle w:val="24"/>
        <w:shd w:val="clear" w:color="auto" w:fill="auto"/>
        <w:ind w:firstLine="400"/>
      </w:pPr>
      <w:r>
        <w:t>Специальные обследования показали, однако, что в пределах предгорной равнины просадки и размываемость не превышают известных уже в практике строительства размеров (Джун, Север</w:t>
      </w:r>
      <w:r>
        <w:softHyphen/>
        <w:t>ный Кавказ и др.). К настоящее время проведенное строительство в общем подтвердило это заключение: канал первой очереди умень</w:t>
      </w:r>
      <w:r>
        <w:softHyphen/>
        <w:t>шенного сечения, рассчитанный на замочку и осадку, работает.</w:t>
      </w:r>
    </w:p>
    <w:p w:rsidR="005469DF" w:rsidRDefault="00BB5D0C">
      <w:pPr>
        <w:pStyle w:val="24"/>
        <w:shd w:val="clear" w:color="auto" w:fill="auto"/>
        <w:ind w:firstLine="400"/>
      </w:pPr>
      <w:r>
        <w:t>Явления осадки почв будут иметь место всюду и на полях, особенно после первых поливов, что создает неблагоприятный микрорельеф поля. Это обязывает предусмотреть предваритель</w:t>
      </w:r>
      <w:r>
        <w:softHyphen/>
        <w:t>ные поливы полей с осени (замочки) и планировочные работы. Размер оседаний на полях измеряется, повидимому, величинами 20—30 см, не считая отдельных значительных провалов по ходам землероев и муравейникам.</w:t>
      </w:r>
    </w:p>
    <w:p w:rsidR="005469DF" w:rsidRDefault="00BB5D0C">
      <w:pPr>
        <w:pStyle w:val="24"/>
        <w:shd w:val="clear" w:color="auto" w:fill="auto"/>
        <w:ind w:firstLine="400"/>
      </w:pPr>
      <w:r>
        <w:t>Все лессовые толщи содержат 15—20% извести и сравни</w:t>
      </w:r>
      <w:r>
        <w:softHyphen/>
        <w:t xml:space="preserve">тельно незначительные количества воднорастворимых солей. </w:t>
      </w:r>
      <w:r>
        <w:rPr>
          <w:rStyle w:val="2Candara9pt"/>
        </w:rPr>
        <w:t>1</w:t>
      </w:r>
      <w:r>
        <w:t xml:space="preserve">"ак, на Ак-Газе СГ и </w:t>
      </w:r>
      <w:r>
        <w:rPr>
          <w:lang w:val="fr-FR" w:eastAsia="fr-FR" w:bidi="fr-FR"/>
        </w:rPr>
        <w:t>SO</w:t>
      </w:r>
      <w:r>
        <w:rPr>
          <w:rStyle w:val="2Candara9pt"/>
          <w:lang w:val="fr-FR" w:eastAsia="fr-FR" w:bidi="fr-FR"/>
        </w:rPr>
        <w:t>4</w:t>
      </w:r>
      <w:r>
        <w:rPr>
          <w:lang w:val="fr-FR" w:eastAsia="fr-FR" w:bidi="fr-FR"/>
        </w:rPr>
        <w:t xml:space="preserve"> </w:t>
      </w:r>
      <w:r>
        <w:t>встречаются с глубины 2 м и до глубины 5 м, причем их содержание не достигает в сумме 1 %.</w:t>
      </w:r>
    </w:p>
    <w:p w:rsidR="005469DF" w:rsidRDefault="00BB5D0C">
      <w:pPr>
        <w:pStyle w:val="24"/>
        <w:shd w:val="clear" w:color="auto" w:fill="auto"/>
        <w:ind w:firstLine="400"/>
      </w:pPr>
      <w:r>
        <w:t>На Джилликульском плато для скважины, расположенной близ адыров (холмы гор), определено содержание солей на глу</w:t>
      </w:r>
      <w:r>
        <w:softHyphen/>
        <w:t>бине 1,5 и 12 м. Солей обнаружено лишь 0,1—0,3%. В другой скважине, заложенной в центре Джилликульского плато, во вто</w:t>
      </w:r>
      <w:r>
        <w:softHyphen/>
        <w:t xml:space="preserve">ром метре солей содержалось </w:t>
      </w:r>
      <w:r>
        <w:lastRenderedPageBreak/>
        <w:t>больше — 0,8%. Эта цифра, пови</w:t>
      </w:r>
      <w:r>
        <w:softHyphen/>
        <w:t>димому, более или менее характерна, так как и в почвенных раз</w:t>
      </w:r>
      <w:r>
        <w:softHyphen/>
        <w:t>резах около р. Пянджа обнаружено примерно то же количество солей. В последнем случае содержание их на глубине 2 м было равно: гипса 0,14%, хлористого натрия 0,138%. Следовательно, для центральной части Джилликульского плато следует признать наличие заметного количества воднорастворимых солей во вто</w:t>
      </w:r>
      <w:r>
        <w:softHyphen/>
        <w:t>ром метре.</w:t>
      </w:r>
    </w:p>
    <w:p w:rsidR="005469DF" w:rsidRDefault="00BB5D0C">
      <w:pPr>
        <w:pStyle w:val="24"/>
        <w:shd w:val="clear" w:color="auto" w:fill="auto"/>
        <w:ind w:firstLine="400"/>
      </w:pPr>
      <w:r>
        <w:t>Па лессовой террасе глубина грунтовых вод нигде не опреде</w:t>
      </w:r>
      <w:r>
        <w:softHyphen/>
        <w:t xml:space="preserve">лялась, но, во всяком случае, они залегают не ближе </w:t>
      </w:r>
      <w:r>
        <w:rPr>
          <w:rStyle w:val="2Candara9pt"/>
        </w:rPr>
        <w:t>20</w:t>
      </w:r>
      <w:r>
        <w:t xml:space="preserve"> м от по</w:t>
      </w:r>
      <w:r>
        <w:softHyphen/>
        <w:t>верхности. Учитывая хорошую водопроницаемость всей толщи суглинка, нельзя предвидеть, чтобы грунтовые воды после оро</w:t>
      </w:r>
      <w:r>
        <w:softHyphen/>
        <w:t>шения смогли принять здесь участие в почвообразовании.</w:t>
      </w:r>
    </w:p>
    <w:p w:rsidR="005469DF" w:rsidRDefault="00BB5D0C">
      <w:pPr>
        <w:pStyle w:val="24"/>
        <w:shd w:val="clear" w:color="auto" w:fill="auto"/>
        <w:ind w:firstLine="400"/>
      </w:pPr>
      <w:r>
        <w:t>Почвенный покров рассматриваемой геоморфологической об</w:t>
      </w:r>
      <w:r>
        <w:softHyphen/>
        <w:t>ласти представлен светлыми сероземами. Они развиты как на Джилликульском плато, так и на севере, в урочище Ак-Газа. По механическому составу это суглинки (средние), с количеством фи</w:t>
      </w:r>
      <w:r>
        <w:softHyphen/>
        <w:t xml:space="preserve">зической глины в первом метре около 30%. Данные для более глубоких слоев приведены выше. Засоление первого метра не достигает 0,1%, причем </w:t>
      </w:r>
      <w:r>
        <w:rPr>
          <w:rStyle w:val="2Candara11pt"/>
        </w:rPr>
        <w:t xml:space="preserve">SO4 </w:t>
      </w:r>
      <w:r>
        <w:t xml:space="preserve">нет, а СГ содержится около </w:t>
      </w:r>
      <w:r>
        <w:rPr>
          <w:rStyle w:val="2Candara9pt"/>
        </w:rPr>
        <w:t>0</w:t>
      </w:r>
      <w:r>
        <w:t>,</w:t>
      </w:r>
      <w:r>
        <w:rPr>
          <w:rStyle w:val="2Candara9pt"/>
        </w:rPr>
        <w:t>002</w:t>
      </w:r>
      <w:r>
        <w:t xml:space="preserve">%. Во втором метре, как упомянуто, количество солей поднимается до </w:t>
      </w:r>
      <w:r>
        <w:rPr>
          <w:rStyle w:val="2Candara9pt"/>
        </w:rPr>
        <w:t>0</w:t>
      </w:r>
      <w:r>
        <w:t>,</w:t>
      </w:r>
      <w:r>
        <w:rPr>
          <w:rStyle w:val="2Candara9pt"/>
        </w:rPr>
        <w:t>8</w:t>
      </w:r>
      <w:r>
        <w:t>%.</w:t>
      </w:r>
    </w:p>
    <w:p w:rsidR="005469DF" w:rsidRDefault="00BB5D0C">
      <w:pPr>
        <w:pStyle w:val="24"/>
        <w:shd w:val="clear" w:color="auto" w:fill="auto"/>
        <w:ind w:firstLine="400"/>
      </w:pPr>
      <w:r>
        <w:t>На основании изложенного следует признать, что рассматри</w:t>
      </w:r>
      <w:r>
        <w:softHyphen/>
        <w:t>ваемая лессовая территория по характеру почв и гидрогеологи</w:t>
      </w:r>
      <w:r>
        <w:softHyphen/>
        <w:t>ческим условиям не внушает опасений в отношении солевого режима. В качестве исключения из этого нужно отметить следую</w:t>
      </w:r>
      <w:r>
        <w:softHyphen/>
        <w:t>щее. Юго-западный угол Джилликульского плато представляет развернутый шлейф, не обрывающийся в долине Вахта, а упи</w:t>
      </w:r>
      <w:r>
        <w:softHyphen/>
        <w:t>рающийся в песчаные пространства урочища Кум-Сынгыр. Этот участок, повидимому, является более глинистым, гидрогеологи</w:t>
      </w:r>
      <w:r>
        <w:softHyphen/>
        <w:t>ческие условия его хуже, и в связи с этим здесь замечается боль</w:t>
      </w:r>
      <w:r>
        <w:softHyphen/>
        <w:t xml:space="preserve">шое засоление, достигающее </w:t>
      </w:r>
      <w:r>
        <w:rPr>
          <w:rStyle w:val="2Candara9pt"/>
        </w:rPr>
        <w:t>1</w:t>
      </w:r>
      <w:r>
        <w:t>—</w:t>
      </w:r>
      <w:r>
        <w:rPr>
          <w:rStyle w:val="2Candara9pt"/>
        </w:rPr>
        <w:t>2</w:t>
      </w:r>
      <w:r>
        <w:t>% всех солей на небольшой глубине от поверхности (2 м). Соответственно этому данный уча</w:t>
      </w:r>
      <w:r>
        <w:softHyphen/>
        <w:t>сток должен быть отмечен как сомнительный по своему будущему состоянию после орошения.</w:t>
      </w:r>
    </w:p>
    <w:p w:rsidR="005469DF" w:rsidRDefault="00BB5D0C">
      <w:pPr>
        <w:pStyle w:val="24"/>
        <w:shd w:val="clear" w:color="auto" w:fill="auto"/>
        <w:ind w:firstLine="360"/>
      </w:pPr>
      <w:r>
        <w:rPr>
          <w:rStyle w:val="23pt"/>
          <w:b/>
          <w:bCs/>
        </w:rPr>
        <w:t>Третья терраса р. Вахша.</w:t>
      </w:r>
      <w:r>
        <w:t xml:space="preserve"> Следующей геомор</w:t>
      </w:r>
      <w:r>
        <w:softHyphen/>
        <w:t>фологической зоной является третья терраса р. Вахша, на кото</w:t>
      </w:r>
      <w:r>
        <w:softHyphen/>
        <w:t>рой развито орошение. Она лежит ниже предгорной долины на 5—15 м по р. Вахту и на 80 м по р. Пянджу и является областью древних аллювиальных отложений. Географически эта терраса развита чрезвычайно широко, включает всю Курган-Тюбинскую равнину и простирается далее на юг, вдоль р. Вахша, более узкой полосой вплоть до р. Пянджа. Рельеф равнинный, но с широко развитыми обширными плоскими бессточными западинами. Гео</w:t>
      </w:r>
      <w:r>
        <w:softHyphen/>
        <w:t>логическое строение, по данным бурений, характеризуется сле</w:t>
      </w:r>
      <w:r>
        <w:softHyphen/>
        <w:t>дующими показателями: в Курган-Тюбинском районе мелкозе- мистая (суглинистая; иногда супесчаная) свита достигает 4</w:t>
      </w:r>
      <w:r>
        <w:rPr>
          <w:rStyle w:val="2Candara9pt"/>
        </w:rPr>
        <w:t>—8</w:t>
      </w:r>
      <w:r>
        <w:t xml:space="preserve"> м, подстилается галечником. В Джилликулъском районе схема строе</w:t>
      </w:r>
      <w:r>
        <w:softHyphen/>
        <w:t>ния остается та же, но мощность суглинистой толщи возможно несколько возрастает; галька встречается здесь на глубине от 4 до И м.</w:t>
      </w:r>
    </w:p>
    <w:p w:rsidR="005469DF" w:rsidRDefault="00BB5D0C">
      <w:pPr>
        <w:pStyle w:val="24"/>
        <w:shd w:val="clear" w:color="auto" w:fill="auto"/>
        <w:ind w:firstLine="360"/>
      </w:pPr>
      <w:r>
        <w:t>Эта пестрота мощностей совершенно естественна и не поддается обобщению. Так же пестр и механический состав аллювиаль</w:t>
      </w:r>
      <w:r>
        <w:softHyphen/>
        <w:t xml:space="preserve">ной свиты, </w:t>
      </w:r>
      <w:r>
        <w:lastRenderedPageBreak/>
        <w:t>но преобладающими грунтами являются все же су</w:t>
      </w:r>
      <w:r>
        <w:softHyphen/>
        <w:t>глинки и более легкие разности, но не глины. Это не относится, однако, к самому верхнему слою свиты, представленному позд</w:t>
      </w:r>
      <w:r>
        <w:softHyphen/>
        <w:t>нейшим культурно-ирригационным наносом, по преимуществу глинистым. Засоление грунта незначительное, измеряющееся десятыми долями процента, за исключением, однако, двух райо</w:t>
      </w:r>
      <w:r>
        <w:softHyphen/>
        <w:t>нов, данные по которым будут приведены отдельно.</w:t>
      </w:r>
    </w:p>
    <w:p w:rsidR="005469DF" w:rsidRDefault="00BB5D0C">
      <w:pPr>
        <w:pStyle w:val="24"/>
        <w:shd w:val="clear" w:color="auto" w:fill="auto"/>
        <w:ind w:firstLine="360"/>
      </w:pPr>
      <w:r>
        <w:t>Грунтовые воды в районе г. Курган-Тюбе минерализованы в пределах 1,5—&lt;2,5 г солей на литр. Залегание грунтовых вод всюду отмечено на глубинах 4—5 м, а иногда и ниже.</w:t>
      </w:r>
    </w:p>
    <w:p w:rsidR="005469DF" w:rsidRDefault="00BB5D0C">
      <w:pPr>
        <w:pStyle w:val="24"/>
        <w:shd w:val="clear" w:color="auto" w:fill="auto"/>
        <w:ind w:firstLine="360"/>
      </w:pPr>
      <w:r>
        <w:t>Почвенный покров относится к типу так называемых культур</w:t>
      </w:r>
      <w:r>
        <w:softHyphen/>
        <w:t>нооазисных почв, т. е. образовавшихся по преимуществу за счет отложения наносов поливных вод. Это район бывшего широко развитого рисосеяния.</w:t>
      </w:r>
    </w:p>
    <w:p w:rsidR="005469DF" w:rsidRDefault="00BB5D0C">
      <w:pPr>
        <w:pStyle w:val="24"/>
        <w:shd w:val="clear" w:color="auto" w:fill="auto"/>
        <w:ind w:firstLine="360"/>
      </w:pPr>
      <w:r>
        <w:t>По механическому составу почвы преимущественно глинистые с содержанием физической глины 50—75%. Засоление орошаемых почв незначительно и измеряется всего- десятыми долями про</w:t>
      </w:r>
      <w:r>
        <w:softHyphen/>
        <w:t>цента, но в этих пределах в зависимости от топографических и культурных условий весьма пестро.</w:t>
      </w:r>
    </w:p>
    <w:p w:rsidR="005469DF" w:rsidRDefault="00BB5D0C">
      <w:pPr>
        <w:pStyle w:val="24"/>
        <w:shd w:val="clear" w:color="auto" w:fill="auto"/>
        <w:ind w:firstLine="360"/>
        <w:sectPr w:rsidR="005469DF">
          <w:pgSz w:w="7183" w:h="11597"/>
          <w:pgMar w:top="273" w:right="282" w:bottom="607" w:left="281" w:header="0" w:footer="3" w:gutter="0"/>
          <w:cols w:space="720"/>
          <w:noEndnote/>
          <w:docGrid w:linePitch="360"/>
        </w:sectPr>
      </w:pPr>
      <w:r>
        <w:t>Описанный характер почв и гидрогеологических условий является господствующим в Курган-Тюбинском и Джилликуль- ском районах.</w:t>
      </w:r>
    </w:p>
    <w:p w:rsidR="005469DF" w:rsidRDefault="00BB5D0C">
      <w:pPr>
        <w:pStyle w:val="24"/>
        <w:shd w:val="clear" w:color="auto" w:fill="auto"/>
        <w:ind w:firstLine="360"/>
      </w:pPr>
      <w:r>
        <w:lastRenderedPageBreak/>
        <w:t>Общее геологическое строение третьей террасы р. Вахта как объекта орошения представляется, как будто, вполне благоприят</w:t>
      </w:r>
      <w:r>
        <w:softHyphen/>
        <w:t>ным: в основании ее лежат крупные галечники, что должно обеспе</w:t>
      </w:r>
      <w:r>
        <w:softHyphen/>
        <w:t>чивать отток грунтовых и фильтрационных вод.</w:t>
      </w:r>
    </w:p>
    <w:p w:rsidR="005469DF" w:rsidRDefault="00BB5D0C">
      <w:pPr>
        <w:pStyle w:val="24"/>
        <w:shd w:val="clear" w:color="auto" w:fill="auto"/>
        <w:ind w:firstLine="360"/>
      </w:pPr>
      <w:r>
        <w:t>Необходимо отметить, что характеристик грунтового потока еще нет и, следовательно, иметь суждение о величине оттока не представляется возможным. Бытовое положение зеркала грун</w:t>
      </w:r>
      <w:r>
        <w:softHyphen/>
        <w:t>товых вод заставляет, однако, предполагать, что этот отток здесь все же затруднен. На это указывает то, что фактически грунто</w:t>
      </w:r>
      <w:r>
        <w:softHyphen/>
        <w:t>вые воды лежат не в галечнике, а значительно выше, в мелкозе- мистых отложениях. Это положение их является, повидимому, выражением установившегося равновесия между величиной есте</w:t>
      </w:r>
      <w:r>
        <w:softHyphen/>
        <w:t>ственного оттока и величиной притока фильтрационных иррига</w:t>
      </w:r>
      <w:r>
        <w:softHyphen/>
        <w:t>ционных вод.</w:t>
      </w:r>
    </w:p>
    <w:p w:rsidR="005469DF" w:rsidRDefault="00BB5D0C">
      <w:pPr>
        <w:pStyle w:val="24"/>
        <w:shd w:val="clear" w:color="auto" w:fill="auto"/>
        <w:ind w:firstLine="360"/>
      </w:pPr>
      <w:r>
        <w:t>Отсюда можно сделать вывод, что даже при существующей сте</w:t>
      </w:r>
      <w:r>
        <w:softHyphen/>
        <w:t>пени загрузки территории галечники не обеспечивают оттока воды, поступающей в результате фильтрации, и зеркало грунто</w:t>
      </w:r>
      <w:r>
        <w:softHyphen/>
        <w:t>вых вод оказывается несколько приподнятым. При увеличении же орошаемых площадей приток от фильтрации неизбежно увеличится, хотя и не пропорционально увеличению территории. Тем не менее возможно заметное повышение грунтовых вод. Поскольку настоя</w:t>
      </w:r>
      <w:r>
        <w:softHyphen/>
        <w:t>щее их стояние, но существу, находится на критическом уровне (4—5 м), постольку подъем их должен будет вызвать развитие засоления, особенно резкое во всех замкнутых понижениях рельефа.</w:t>
      </w:r>
    </w:p>
    <w:p w:rsidR="005469DF" w:rsidRDefault="00BB5D0C">
      <w:pPr>
        <w:pStyle w:val="24"/>
        <w:shd w:val="clear" w:color="auto" w:fill="auto"/>
        <w:ind w:firstLine="360"/>
      </w:pPr>
      <w:r>
        <w:t>Кроме описанных лучших, не засоленных территорий, на третьей террасе имеется три значительных очага засоленных почв. Каждый из них залегает в совершенно особых условиях и потому освещается отдельно.</w:t>
      </w:r>
    </w:p>
    <w:p w:rsidR="005469DF" w:rsidRDefault="00BB5D0C">
      <w:pPr>
        <w:pStyle w:val="24"/>
        <w:shd w:val="clear" w:color="auto" w:fill="auto"/>
        <w:ind w:firstLine="360"/>
      </w:pPr>
      <w:r>
        <w:t>Наиболее резкой зоной засоления является так называемое урочище Кафыр. Степень засоления здесь почв могут характеризо</w:t>
      </w:r>
      <w:r>
        <w:softHyphen/>
        <w:t>вать данные по разрезу № 60 (табл. 155).</w:t>
      </w:r>
    </w:p>
    <w:p w:rsidR="005469DF" w:rsidRDefault="00BB5D0C">
      <w:pPr>
        <w:pStyle w:val="50"/>
        <w:shd w:val="clear" w:color="auto" w:fill="auto"/>
        <w:spacing w:line="214" w:lineRule="exact"/>
        <w:ind w:firstLine="0"/>
        <w:jc w:val="right"/>
      </w:pPr>
      <w:r>
        <w:rPr>
          <w:rStyle w:val="52pt0"/>
          <w:b/>
          <w:bCs/>
        </w:rPr>
        <w:t>Таблица 155</w:t>
      </w:r>
    </w:p>
    <w:p w:rsidR="005469DF" w:rsidRDefault="00BB5D0C">
      <w:pPr>
        <w:pStyle w:val="27"/>
        <w:framePr w:w="6504" w:wrap="notBeside" w:vAnchor="text" w:hAnchor="text" w:xAlign="center" w:y="1"/>
        <w:shd w:val="clear" w:color="auto" w:fill="auto"/>
        <w:spacing w:line="210" w:lineRule="exact"/>
        <w:jc w:val="center"/>
      </w:pPr>
      <w:r>
        <w:t>Содержание воднорастворимых солей в почве (разрез «N</w:t>
      </w:r>
      <w:r>
        <w:rPr>
          <w:rStyle w:val="2Candara105pt0"/>
        </w:rPr>
        <w:t>*2</w:t>
      </w:r>
      <w:r>
        <w:t xml:space="preserve"> 60)</w:t>
      </w:r>
    </w:p>
    <w:tbl>
      <w:tblPr>
        <w:tblOverlap w:val="never"/>
        <w:tblW w:w="0" w:type="auto"/>
        <w:jc w:val="center"/>
        <w:tblLayout w:type="fixed"/>
        <w:tblCellMar>
          <w:left w:w="10" w:type="dxa"/>
          <w:right w:w="10" w:type="dxa"/>
        </w:tblCellMar>
        <w:tblLook w:val="04A0" w:firstRow="1" w:lastRow="0" w:firstColumn="1" w:lastColumn="0" w:noHBand="0" w:noVBand="1"/>
      </w:tblPr>
      <w:tblGrid>
        <w:gridCol w:w="2621"/>
        <w:gridCol w:w="562"/>
        <w:gridCol w:w="557"/>
        <w:gridCol w:w="571"/>
        <w:gridCol w:w="557"/>
        <w:gridCol w:w="821"/>
        <w:gridCol w:w="816"/>
      </w:tblGrid>
      <w:tr w:rsidR="005469DF">
        <w:trPr>
          <w:trHeight w:hRule="exact" w:val="269"/>
          <w:jc w:val="center"/>
        </w:trPr>
        <w:tc>
          <w:tcPr>
            <w:tcW w:w="2621" w:type="dxa"/>
            <w:vMerge w:val="restart"/>
            <w:tcBorders>
              <w:top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t>Соли</w:t>
            </w:r>
          </w:p>
        </w:tc>
        <w:tc>
          <w:tcPr>
            <w:tcW w:w="562" w:type="dxa"/>
            <w:tcBorders>
              <w:top w:val="single" w:sz="4" w:space="0" w:color="auto"/>
              <w:left w:val="single" w:sz="4" w:space="0" w:color="auto"/>
            </w:tcBorders>
            <w:shd w:val="clear" w:color="auto" w:fill="FFFFFF"/>
          </w:tcPr>
          <w:p w:rsidR="005469DF" w:rsidRDefault="005469DF">
            <w:pPr>
              <w:framePr w:w="6504" w:wrap="notBeside" w:vAnchor="text" w:hAnchor="text" w:xAlign="center" w:y="1"/>
              <w:rPr>
                <w:sz w:val="10"/>
                <w:szCs w:val="10"/>
              </w:rPr>
            </w:pPr>
          </w:p>
        </w:tc>
        <w:tc>
          <w:tcPr>
            <w:tcW w:w="557" w:type="dxa"/>
            <w:tcBorders>
              <w:top w:val="single" w:sz="4" w:space="0" w:color="auto"/>
            </w:tcBorders>
            <w:shd w:val="clear" w:color="auto" w:fill="FFFFFF"/>
          </w:tcPr>
          <w:p w:rsidR="005469DF" w:rsidRDefault="005469DF">
            <w:pPr>
              <w:framePr w:w="6504" w:wrap="notBeside" w:vAnchor="text" w:hAnchor="text" w:xAlign="center" w:y="1"/>
              <w:rPr>
                <w:sz w:val="10"/>
                <w:szCs w:val="10"/>
              </w:rPr>
            </w:pPr>
          </w:p>
        </w:tc>
        <w:tc>
          <w:tcPr>
            <w:tcW w:w="1128" w:type="dxa"/>
            <w:gridSpan w:val="2"/>
            <w:tcBorders>
              <w:top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60" w:lineRule="exact"/>
              <w:ind w:firstLine="0"/>
              <w:jc w:val="right"/>
            </w:pPr>
            <w:r>
              <w:rPr>
                <w:rStyle w:val="28pt0"/>
                <w:b/>
                <w:bCs/>
              </w:rPr>
              <w:t>Глубина (в</w:t>
            </w:r>
          </w:p>
        </w:tc>
        <w:tc>
          <w:tcPr>
            <w:tcW w:w="821" w:type="dxa"/>
            <w:tcBorders>
              <w:top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см)</w:t>
            </w:r>
          </w:p>
        </w:tc>
        <w:tc>
          <w:tcPr>
            <w:tcW w:w="816" w:type="dxa"/>
            <w:tcBorders>
              <w:top w:val="single" w:sz="4" w:space="0" w:color="auto"/>
            </w:tcBorders>
            <w:shd w:val="clear" w:color="auto" w:fill="FFFFFF"/>
          </w:tcPr>
          <w:p w:rsidR="005469DF" w:rsidRDefault="005469DF">
            <w:pPr>
              <w:framePr w:w="6504" w:wrap="notBeside" w:vAnchor="text" w:hAnchor="text" w:xAlign="center" w:y="1"/>
              <w:rPr>
                <w:sz w:val="10"/>
                <w:szCs w:val="10"/>
              </w:rPr>
            </w:pPr>
          </w:p>
        </w:tc>
      </w:tr>
      <w:tr w:rsidR="005469DF">
        <w:trPr>
          <w:trHeight w:hRule="exact" w:val="302"/>
          <w:jc w:val="center"/>
        </w:trPr>
        <w:tc>
          <w:tcPr>
            <w:tcW w:w="2621" w:type="dxa"/>
            <w:vMerge/>
            <w:shd w:val="clear" w:color="auto" w:fill="FFFFFF"/>
            <w:vAlign w:val="center"/>
          </w:tcPr>
          <w:p w:rsidR="005469DF" w:rsidRDefault="005469DF">
            <w:pPr>
              <w:framePr w:w="6504" w:wrap="notBeside" w:vAnchor="text" w:hAnchor="text" w:xAlign="center" w:y="1"/>
            </w:pPr>
          </w:p>
        </w:tc>
        <w:tc>
          <w:tcPr>
            <w:tcW w:w="562"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210" w:lineRule="exact"/>
              <w:ind w:firstLine="0"/>
              <w:jc w:val="left"/>
            </w:pPr>
            <w:r>
              <w:rPr>
                <w:rStyle w:val="2Candara105pt"/>
              </w:rPr>
              <w:t>0—2</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210" w:lineRule="exact"/>
              <w:ind w:firstLine="0"/>
              <w:jc w:val="left"/>
            </w:pPr>
            <w:r>
              <w:rPr>
                <w:rStyle w:val="2Candara105pt"/>
              </w:rPr>
              <w:t>2—12</w:t>
            </w:r>
          </w:p>
        </w:tc>
        <w:tc>
          <w:tcPr>
            <w:tcW w:w="571" w:type="dxa"/>
            <w:tcBorders>
              <w:top w:val="single" w:sz="4" w:space="0" w:color="auto"/>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30—4о[</w:t>
            </w:r>
          </w:p>
        </w:tc>
        <w:tc>
          <w:tcPr>
            <w:tcW w:w="557" w:type="dxa"/>
            <w:tcBorders>
              <w:top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80—90</w:t>
            </w:r>
          </w:p>
        </w:tc>
        <w:tc>
          <w:tcPr>
            <w:tcW w:w="821" w:type="dxa"/>
            <w:tcBorders>
              <w:top w:val="single" w:sz="4" w:space="0" w:color="auto"/>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170—180 |</w:t>
            </w:r>
          </w:p>
        </w:tc>
        <w:tc>
          <w:tcPr>
            <w:tcW w:w="816" w:type="dxa"/>
            <w:tcBorders>
              <w:top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185—195</w:t>
            </w:r>
          </w:p>
        </w:tc>
      </w:tr>
      <w:tr w:rsidR="005469DF">
        <w:trPr>
          <w:trHeight w:hRule="exact" w:val="437"/>
          <w:jc w:val="center"/>
        </w:trPr>
        <w:tc>
          <w:tcPr>
            <w:tcW w:w="2621" w:type="dxa"/>
            <w:tcBorders>
              <w:top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pPr>
            <w:r>
              <w:rPr>
                <w:rStyle w:val="285pt"/>
                <w:b/>
                <w:bCs/>
              </w:rPr>
              <w:t>Плотный остаток (в %). . . .</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42,84</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160" w:firstLine="0"/>
              <w:jc w:val="left"/>
            </w:pPr>
            <w:r>
              <w:rPr>
                <w:rStyle w:val="285pt"/>
                <w:b/>
                <w:bCs/>
              </w:rPr>
              <w:t>8,41</w:t>
            </w:r>
          </w:p>
        </w:tc>
        <w:tc>
          <w:tcPr>
            <w:tcW w:w="571"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160" w:firstLine="0"/>
              <w:jc w:val="left"/>
            </w:pPr>
            <w:r>
              <w:rPr>
                <w:rStyle w:val="285pt"/>
                <w:b/>
                <w:bCs/>
              </w:rPr>
              <w:t>5,75</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160" w:firstLine="0"/>
              <w:jc w:val="left"/>
            </w:pPr>
            <w:r>
              <w:rPr>
                <w:rStyle w:val="285pt"/>
                <w:b/>
                <w:bCs/>
              </w:rPr>
              <w:t>6,47</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2,41</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240" w:firstLine="0"/>
              <w:jc w:val="left"/>
            </w:pPr>
            <w:r>
              <w:rPr>
                <w:rStyle w:val="285pt"/>
                <w:b/>
                <w:bCs/>
              </w:rPr>
              <w:t>2,77</w:t>
            </w:r>
          </w:p>
        </w:tc>
      </w:tr>
      <w:tr w:rsidR="005469DF">
        <w:trPr>
          <w:trHeight w:hRule="exact" w:val="173"/>
          <w:jc w:val="center"/>
        </w:trPr>
        <w:tc>
          <w:tcPr>
            <w:tcW w:w="2621" w:type="dxa"/>
            <w:shd w:val="clear" w:color="auto" w:fill="FFFFFF"/>
            <w:vAlign w:val="bottom"/>
          </w:tcPr>
          <w:p w:rsidR="005469DF" w:rsidRDefault="00BB5D0C">
            <w:pPr>
              <w:pStyle w:val="24"/>
              <w:framePr w:w="6504" w:wrap="notBeside" w:vAnchor="text" w:hAnchor="text" w:xAlign="center" w:y="1"/>
              <w:shd w:val="clear" w:color="auto" w:fill="auto"/>
              <w:tabs>
                <w:tab w:val="left" w:leader="dot" w:pos="2261"/>
                <w:tab w:val="left" w:leader="dot" w:pos="2388"/>
              </w:tabs>
              <w:spacing w:line="170" w:lineRule="exact"/>
              <w:ind w:firstLine="0"/>
            </w:pPr>
            <w:r>
              <w:rPr>
                <w:rStyle w:val="285pt"/>
                <w:b/>
                <w:bCs/>
              </w:rPr>
              <w:t>80^ (в м.-экв.)</w:t>
            </w:r>
            <w:r>
              <w:rPr>
                <w:rStyle w:val="285pt"/>
                <w:b/>
                <w:bCs/>
              </w:rPr>
              <w:tab/>
            </w:r>
            <w:r>
              <w:rPr>
                <w:rStyle w:val="285pt"/>
                <w:b/>
                <w:bCs/>
              </w:rPr>
              <w:tab/>
              <w:t xml:space="preserve"> .</w:t>
            </w:r>
          </w:p>
        </w:tc>
        <w:tc>
          <w:tcPr>
            <w:tcW w:w="56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200" w:firstLine="0"/>
              <w:jc w:val="left"/>
            </w:pPr>
            <w:r>
              <w:rPr>
                <w:rStyle w:val="285pt"/>
                <w:b/>
                <w:bCs/>
              </w:rPr>
              <w:t>3,40</w:t>
            </w:r>
          </w:p>
        </w:tc>
        <w:tc>
          <w:tcPr>
            <w:tcW w:w="557"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160" w:firstLine="0"/>
              <w:jc w:val="left"/>
            </w:pPr>
            <w:r>
              <w:rPr>
                <w:rStyle w:val="285pt"/>
                <w:b/>
                <w:bCs/>
              </w:rPr>
              <w:t>1,19</w:t>
            </w:r>
          </w:p>
        </w:tc>
        <w:tc>
          <w:tcPr>
            <w:tcW w:w="571"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210" w:lineRule="exact"/>
              <w:ind w:left="160" w:firstLine="0"/>
              <w:jc w:val="left"/>
            </w:pPr>
            <w:r>
              <w:rPr>
                <w:rStyle w:val="2Candara105pt"/>
              </w:rPr>
              <w:t>1,01</w:t>
            </w:r>
          </w:p>
        </w:tc>
        <w:tc>
          <w:tcPr>
            <w:tcW w:w="557"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160" w:firstLine="0"/>
              <w:jc w:val="left"/>
            </w:pPr>
            <w:r>
              <w:rPr>
                <w:rStyle w:val="285pt"/>
                <w:b/>
                <w:bCs/>
              </w:rPr>
              <w:t>0,93</w:t>
            </w:r>
          </w:p>
        </w:tc>
        <w:tc>
          <w:tcPr>
            <w:tcW w:w="821"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0,71</w:t>
            </w:r>
          </w:p>
        </w:tc>
        <w:tc>
          <w:tcPr>
            <w:tcW w:w="816"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240" w:firstLine="0"/>
              <w:jc w:val="left"/>
            </w:pPr>
            <w:r>
              <w:rPr>
                <w:rStyle w:val="285pt"/>
                <w:b/>
                <w:bCs/>
              </w:rPr>
              <w:t>0,78</w:t>
            </w:r>
          </w:p>
        </w:tc>
      </w:tr>
      <w:tr w:rsidR="005469DF">
        <w:trPr>
          <w:trHeight w:hRule="exact" w:val="173"/>
          <w:jc w:val="center"/>
        </w:trPr>
        <w:tc>
          <w:tcPr>
            <w:tcW w:w="2621" w:type="dxa"/>
            <w:tcBorders>
              <w:top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tabs>
                <w:tab w:val="left" w:leader="dot" w:pos="2522"/>
              </w:tabs>
              <w:spacing w:line="170" w:lineRule="exact"/>
              <w:ind w:firstLine="0"/>
            </w:pPr>
            <w:r>
              <w:rPr>
                <w:rStyle w:val="285pt"/>
                <w:b/>
                <w:bCs/>
              </w:rPr>
              <w:t>СР (в м.-экв.)</w:t>
            </w:r>
            <w:r>
              <w:rPr>
                <w:rStyle w:val="285pt"/>
                <w:b/>
                <w:bCs/>
              </w:rPr>
              <w:tab/>
            </w:r>
          </w:p>
        </w:tc>
        <w:tc>
          <w:tcPr>
            <w:tcW w:w="56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19,84</w:t>
            </w:r>
          </w:p>
        </w:tc>
        <w:tc>
          <w:tcPr>
            <w:tcW w:w="557"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160" w:firstLine="0"/>
              <w:jc w:val="left"/>
            </w:pPr>
            <w:r>
              <w:rPr>
                <w:rStyle w:val="285pt"/>
                <w:b/>
                <w:bCs/>
              </w:rPr>
              <w:t>3,15</w:t>
            </w:r>
          </w:p>
        </w:tc>
        <w:tc>
          <w:tcPr>
            <w:tcW w:w="571"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160" w:firstLine="0"/>
              <w:jc w:val="left"/>
            </w:pPr>
            <w:r>
              <w:rPr>
                <w:rStyle w:val="285pt"/>
                <w:b/>
                <w:bCs/>
              </w:rPr>
              <w:t>2,03</w:t>
            </w:r>
          </w:p>
        </w:tc>
        <w:tc>
          <w:tcPr>
            <w:tcW w:w="557"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160" w:firstLine="0"/>
              <w:jc w:val="left"/>
            </w:pPr>
            <w:r>
              <w:rPr>
                <w:rStyle w:val="285pt"/>
                <w:b/>
                <w:bCs/>
              </w:rPr>
              <w:t>2,44</w:t>
            </w:r>
          </w:p>
        </w:tc>
        <w:tc>
          <w:tcPr>
            <w:tcW w:w="821"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210" w:lineRule="exact"/>
              <w:ind w:right="240" w:firstLine="0"/>
              <w:jc w:val="right"/>
            </w:pPr>
            <w:r>
              <w:rPr>
                <w:rStyle w:val="2Candara105pt"/>
              </w:rPr>
              <w:t>0,66</w:t>
            </w:r>
          </w:p>
        </w:tc>
        <w:tc>
          <w:tcPr>
            <w:tcW w:w="816"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210" w:lineRule="exact"/>
              <w:ind w:left="240" w:firstLine="0"/>
              <w:jc w:val="left"/>
            </w:pPr>
            <w:r>
              <w:rPr>
                <w:rStyle w:val="2Candara105pt"/>
              </w:rPr>
              <w:t>0,68</w:t>
            </w:r>
          </w:p>
        </w:tc>
      </w:tr>
      <w:tr w:rsidR="005469DF">
        <w:trPr>
          <w:trHeight w:hRule="exact" w:val="552"/>
          <w:jc w:val="center"/>
        </w:trPr>
        <w:tc>
          <w:tcPr>
            <w:tcW w:w="2621" w:type="dxa"/>
            <w:tcBorders>
              <w:top w:val="single" w:sz="4" w:space="0" w:color="auto"/>
            </w:tcBorders>
            <w:shd w:val="clear" w:color="auto" w:fill="FFFFFF"/>
          </w:tcPr>
          <w:p w:rsidR="005469DF" w:rsidRDefault="00BB5D0C">
            <w:pPr>
              <w:pStyle w:val="24"/>
              <w:framePr w:w="6504" w:wrap="notBeside" w:vAnchor="text" w:hAnchor="text" w:xAlign="center" w:y="1"/>
              <w:shd w:val="clear" w:color="auto" w:fill="auto"/>
              <w:tabs>
                <w:tab w:val="left" w:leader="dot" w:pos="2522"/>
              </w:tabs>
              <w:spacing w:line="170" w:lineRule="exact"/>
              <w:ind w:left="220" w:hanging="220"/>
              <w:jc w:val="left"/>
            </w:pPr>
            <w:r>
              <w:rPr>
                <w:rStyle w:val="2Candara105pt"/>
              </w:rPr>
              <w:t>8</w:t>
            </w:r>
            <w:r>
              <w:rPr>
                <w:rStyle w:val="285pt"/>
                <w:b/>
                <w:bCs/>
              </w:rPr>
              <w:t>С&gt;</w:t>
            </w:r>
            <w:r>
              <w:rPr>
                <w:rStyle w:val="2Candara105pt"/>
              </w:rPr>
              <w:t>4</w:t>
            </w:r>
            <w:r>
              <w:rPr>
                <w:rStyle w:val="285pt"/>
                <w:b/>
                <w:bCs/>
              </w:rPr>
              <w:t xml:space="preserve">, извлекаемый </w:t>
            </w:r>
            <w:r>
              <w:rPr>
                <w:rStyle w:val="2Candara105pt"/>
              </w:rPr>
              <w:t>5</w:t>
            </w:r>
            <w:r>
              <w:rPr>
                <w:rStyle w:val="285pt"/>
                <w:b/>
                <w:bCs/>
              </w:rPr>
              <w:t>%-ной НС1 (в м.-экв.)</w:t>
            </w:r>
            <w:r>
              <w:rPr>
                <w:rStyle w:val="285pt"/>
                <w:b/>
                <w:bCs/>
              </w:rPr>
              <w:tab/>
            </w:r>
          </w:p>
        </w:tc>
        <w:tc>
          <w:tcPr>
            <w:tcW w:w="562"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left="200" w:firstLine="0"/>
              <w:jc w:val="left"/>
            </w:pPr>
            <w:r>
              <w:rPr>
                <w:rStyle w:val="285pt"/>
                <w:b/>
                <w:bCs/>
              </w:rPr>
              <w:t>8,34</w:t>
            </w:r>
          </w:p>
        </w:tc>
        <w:tc>
          <w:tcPr>
            <w:tcW w:w="557"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left="160" w:firstLine="0"/>
              <w:jc w:val="left"/>
            </w:pPr>
            <w:r>
              <w:rPr>
                <w:rStyle w:val="285pt"/>
                <w:b/>
                <w:bCs/>
              </w:rPr>
              <w:t>6,30</w:t>
            </w:r>
          </w:p>
        </w:tc>
        <w:tc>
          <w:tcPr>
            <w:tcW w:w="571"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left="160" w:firstLine="0"/>
              <w:jc w:val="left"/>
            </w:pPr>
            <w:r>
              <w:rPr>
                <w:rStyle w:val="285pt"/>
                <w:b/>
                <w:bCs/>
              </w:rPr>
              <w:t>5,03</w:t>
            </w:r>
          </w:p>
        </w:tc>
        <w:tc>
          <w:tcPr>
            <w:tcW w:w="557"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210" w:lineRule="exact"/>
              <w:ind w:left="160" w:firstLine="0"/>
              <w:jc w:val="left"/>
            </w:pPr>
            <w:r>
              <w:rPr>
                <w:rStyle w:val="2Candara105pt"/>
              </w:rPr>
              <w:t>2,88</w:t>
            </w:r>
          </w:p>
        </w:tc>
        <w:tc>
          <w:tcPr>
            <w:tcW w:w="821"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right="240" w:firstLine="0"/>
              <w:jc w:val="right"/>
            </w:pPr>
            <w:r>
              <w:rPr>
                <w:rStyle w:val="285pt"/>
                <w:b/>
                <w:bCs/>
              </w:rPr>
              <w:t>3,60</w:t>
            </w:r>
          </w:p>
        </w:tc>
        <w:tc>
          <w:tcPr>
            <w:tcW w:w="816"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left="240" w:firstLine="0"/>
              <w:jc w:val="left"/>
            </w:pPr>
            <w:r>
              <w:rPr>
                <w:rStyle w:val="285pt"/>
                <w:b/>
                <w:bCs/>
              </w:rPr>
              <w:t>3,03</w:t>
            </w:r>
          </w:p>
        </w:tc>
      </w:tr>
    </w:tbl>
    <w:p w:rsidR="005469DF" w:rsidRDefault="005469DF">
      <w:pPr>
        <w:framePr w:w="650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3"/>
        <w:ind w:firstLine="360"/>
      </w:pPr>
      <w:r>
        <w:t xml:space="preserve">Мы видим, что засоление почвы очень велико. В этом же районе заложена гидрогеологическая скважина № 26. Профиль почво- грунта там, где заложена скважина, следующий: </w:t>
      </w:r>
      <w:r>
        <w:rPr>
          <w:rStyle w:val="2Candara9pt"/>
        </w:rPr>
        <w:t>0</w:t>
      </w:r>
      <w:r>
        <w:t>—3 м — су</w:t>
      </w:r>
      <w:r>
        <w:softHyphen/>
        <w:t>глинок сероватый, плотный,, сухой; 3—16 м: — суглинок желто-</w:t>
      </w:r>
    </w:p>
    <w:p w:rsidR="005469DF" w:rsidRDefault="00BB5D0C">
      <w:pPr>
        <w:pStyle w:val="24"/>
        <w:shd w:val="clear" w:color="auto" w:fill="auto"/>
        <w:ind w:firstLine="0"/>
      </w:pPr>
      <w:r>
        <w:t xml:space="preserve">ватый, с 5 по 7 м с красноватым оттенком, с 7 м от поверхности — водоносный. Минерализация воды в скважине характеризуется следующими показателями: плотный остаток 22,4 г/л, СГ 9,3 и </w:t>
      </w:r>
      <w:r>
        <w:rPr>
          <w:lang w:val="uk-UA" w:eastAsia="uk-UA" w:bidi="uk-UA"/>
        </w:rPr>
        <w:t xml:space="preserve">ЗОЇ </w:t>
      </w:r>
      <w:r>
        <w:t xml:space="preserve">6,7 г/л. Данные о засоленности грунта и механическом составе приводятся в </w:t>
      </w:r>
      <w:r>
        <w:lastRenderedPageBreak/>
        <w:t>таблице 156.</w:t>
      </w:r>
    </w:p>
    <w:p w:rsidR="005469DF" w:rsidRDefault="00BB5D0C">
      <w:pPr>
        <w:pStyle w:val="50"/>
        <w:shd w:val="clear" w:color="auto" w:fill="auto"/>
        <w:spacing w:after="20" w:line="160" w:lineRule="exact"/>
        <w:ind w:firstLine="0"/>
        <w:jc w:val="right"/>
      </w:pPr>
      <w:r>
        <w:rPr>
          <w:rStyle w:val="52pt0"/>
          <w:b/>
          <w:bCs/>
        </w:rPr>
        <w:t>Таблица 156</w:t>
      </w:r>
    </w:p>
    <w:p w:rsidR="005469DF" w:rsidRDefault="00BB5D0C">
      <w:pPr>
        <w:pStyle w:val="70"/>
        <w:shd w:val="clear" w:color="auto" w:fill="auto"/>
        <w:spacing w:before="0" w:after="0" w:line="173" w:lineRule="exact"/>
      </w:pPr>
      <w:r>
        <w:t>Механический состав почвогрунта и содержание воднорастворимых</w:t>
      </w:r>
      <w:r>
        <w:br/>
        <w:t>солей (в процентах) (скважина № 26)</w:t>
      </w:r>
    </w:p>
    <w:tbl>
      <w:tblPr>
        <w:tblOverlap w:val="never"/>
        <w:tblW w:w="0" w:type="auto"/>
        <w:jc w:val="center"/>
        <w:tblLayout w:type="fixed"/>
        <w:tblCellMar>
          <w:left w:w="10" w:type="dxa"/>
          <w:right w:w="10" w:type="dxa"/>
        </w:tblCellMar>
        <w:tblLook w:val="04A0" w:firstRow="1" w:lastRow="0" w:firstColumn="1" w:lastColumn="0" w:noHBand="0" w:noVBand="1"/>
      </w:tblPr>
      <w:tblGrid>
        <w:gridCol w:w="2102"/>
        <w:gridCol w:w="562"/>
        <w:gridCol w:w="557"/>
        <w:gridCol w:w="566"/>
        <w:gridCol w:w="562"/>
        <w:gridCol w:w="557"/>
        <w:gridCol w:w="470"/>
        <w:gridCol w:w="557"/>
        <w:gridCol w:w="547"/>
      </w:tblGrid>
      <w:tr w:rsidR="005469DF">
        <w:trPr>
          <w:trHeight w:hRule="exact" w:val="278"/>
          <w:jc w:val="center"/>
        </w:trPr>
        <w:tc>
          <w:tcPr>
            <w:tcW w:w="2102" w:type="dxa"/>
            <w:vMerge w:val="restart"/>
            <w:tcBorders>
              <w:top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60" w:lineRule="exact"/>
              <w:ind w:left="220" w:firstLine="0"/>
              <w:jc w:val="left"/>
            </w:pPr>
            <w:r>
              <w:rPr>
                <w:rStyle w:val="28pt0"/>
                <w:b/>
                <w:bCs/>
              </w:rPr>
              <w:t>Соли и фракции почвы</w:t>
            </w:r>
          </w:p>
        </w:tc>
        <w:tc>
          <w:tcPr>
            <w:tcW w:w="4378" w:type="dxa"/>
            <w:gridSpan w:val="8"/>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60" w:lineRule="exact"/>
              <w:ind w:firstLine="0"/>
              <w:jc w:val="center"/>
            </w:pPr>
            <w:r>
              <w:rPr>
                <w:rStyle w:val="28pt0"/>
                <w:b/>
                <w:bCs/>
              </w:rPr>
              <w:t>Глубина (в м)</w:t>
            </w:r>
          </w:p>
        </w:tc>
      </w:tr>
      <w:tr w:rsidR="005469DF">
        <w:trPr>
          <w:trHeight w:hRule="exact" w:val="298"/>
          <w:jc w:val="center"/>
        </w:trPr>
        <w:tc>
          <w:tcPr>
            <w:tcW w:w="2102" w:type="dxa"/>
            <w:vMerge/>
            <w:shd w:val="clear" w:color="auto" w:fill="FFFFFF"/>
            <w:vAlign w:val="center"/>
          </w:tcPr>
          <w:p w:rsidR="005469DF" w:rsidRDefault="005469DF">
            <w:pPr>
              <w:framePr w:w="6480" w:wrap="notBeside" w:vAnchor="text" w:hAnchor="text" w:xAlign="center" w:y="1"/>
            </w:pPr>
          </w:p>
        </w:tc>
        <w:tc>
          <w:tcPr>
            <w:tcW w:w="562"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20" w:firstLine="0"/>
              <w:jc w:val="left"/>
            </w:pPr>
            <w:r>
              <w:rPr>
                <w:rStyle w:val="285pt"/>
                <w:b/>
                <w:bCs/>
                <w:lang w:val="uk-UA" w:eastAsia="uk-UA" w:bidi="uk-UA"/>
              </w:rPr>
              <w:t xml:space="preserve">і </w:t>
            </w:r>
            <w:r>
              <w:rPr>
                <w:rStyle w:val="285pt"/>
                <w:b/>
                <w:bCs/>
              </w:rPr>
              <w:t>.</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20" w:firstLine="0"/>
              <w:jc w:val="left"/>
            </w:pPr>
            <w:r>
              <w:rPr>
                <w:rStyle w:val="285pt"/>
                <w:b/>
                <w:bCs/>
              </w:rPr>
              <w:t>2</w:t>
            </w:r>
          </w:p>
        </w:tc>
        <w:tc>
          <w:tcPr>
            <w:tcW w:w="566" w:type="dxa"/>
            <w:tcBorders>
              <w:top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 3,3 *</w:t>
            </w:r>
          </w:p>
        </w:tc>
        <w:tc>
          <w:tcPr>
            <w:tcW w:w="562" w:type="dxa"/>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340" w:lineRule="exact"/>
              <w:ind w:firstLine="0"/>
              <w:jc w:val="left"/>
            </w:pPr>
            <w:r>
              <w:rPr>
                <w:rStyle w:val="217pt0pt"/>
                <w:b/>
                <w:bCs/>
              </w:rPr>
              <w:t>1</w:t>
            </w:r>
            <w:r>
              <w:rPr>
                <w:rStyle w:val="217pt"/>
              </w:rPr>
              <w:t xml:space="preserve"> </w:t>
            </w:r>
            <w:r>
              <w:rPr>
                <w:rStyle w:val="285pt"/>
                <w:b/>
                <w:bCs/>
              </w:rPr>
              <w:t>4,7 |</w:t>
            </w:r>
          </w:p>
        </w:tc>
        <w:tc>
          <w:tcPr>
            <w:tcW w:w="557" w:type="dxa"/>
            <w:tcBorders>
              <w:top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220" w:firstLine="0"/>
              <w:jc w:val="left"/>
            </w:pPr>
            <w:r>
              <w:rPr>
                <w:rStyle w:val="285pt"/>
                <w:b/>
                <w:bCs/>
              </w:rPr>
              <w:t>6,5 |</w:t>
            </w:r>
          </w:p>
        </w:tc>
        <w:tc>
          <w:tcPr>
            <w:tcW w:w="470" w:type="dxa"/>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40" w:firstLine="0"/>
              <w:jc w:val="left"/>
            </w:pPr>
            <w:r>
              <w:rPr>
                <w:rStyle w:val="285pt"/>
                <w:b/>
                <w:bCs/>
              </w:rPr>
              <w:t>9,0</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11,3</w:t>
            </w:r>
          </w:p>
        </w:tc>
        <w:tc>
          <w:tcPr>
            <w:tcW w:w="547" w:type="dxa"/>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340" w:lineRule="exact"/>
              <w:ind w:firstLine="0"/>
              <w:jc w:val="left"/>
            </w:pPr>
            <w:r>
              <w:rPr>
                <w:rStyle w:val="217pt0pt"/>
                <w:b/>
                <w:bCs/>
              </w:rPr>
              <w:t>1</w:t>
            </w:r>
            <w:r>
              <w:rPr>
                <w:rStyle w:val="217pt"/>
              </w:rPr>
              <w:t xml:space="preserve"> </w:t>
            </w:r>
            <w:r>
              <w:rPr>
                <w:rStyle w:val="217pt0pt"/>
                <w:b/>
                <w:bCs/>
                <w:vertAlign w:val="superscript"/>
              </w:rPr>
              <w:t>16</w:t>
            </w:r>
          </w:p>
        </w:tc>
      </w:tr>
      <w:tr w:rsidR="005469DF">
        <w:trPr>
          <w:trHeight w:hRule="exact" w:val="432"/>
          <w:jc w:val="center"/>
        </w:trPr>
        <w:tc>
          <w:tcPr>
            <w:tcW w:w="2102" w:type="dxa"/>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right"/>
            </w:pPr>
            <w:r>
              <w:rPr>
                <w:rStyle w:val="285pt"/>
                <w:b/>
                <w:bCs/>
              </w:rPr>
              <w:t>Плотный остаток ....</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20" w:firstLine="0"/>
              <w:jc w:val="left"/>
            </w:pPr>
            <w:r>
              <w:rPr>
                <w:rStyle w:val="285pt"/>
                <w:b/>
                <w:bCs/>
              </w:rPr>
              <w:t>2,0</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20" w:firstLine="0"/>
              <w:jc w:val="left"/>
            </w:pPr>
            <w:r>
              <w:rPr>
                <w:rStyle w:val="285pt"/>
                <w:b/>
                <w:bCs/>
              </w:rPr>
              <w:t>1,0</w:t>
            </w:r>
          </w:p>
        </w:tc>
        <w:tc>
          <w:tcPr>
            <w:tcW w:w="566"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right="160" w:firstLine="0"/>
              <w:jc w:val="right"/>
            </w:pPr>
            <w:r>
              <w:rPr>
                <w:rStyle w:val="285pt"/>
                <w:b/>
                <w:bCs/>
              </w:rPr>
              <w:t>3,0</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00" w:firstLine="0"/>
              <w:jc w:val="left"/>
            </w:pPr>
            <w:r>
              <w:rPr>
                <w:rStyle w:val="285pt"/>
                <w:b/>
                <w:bCs/>
              </w:rPr>
              <w:t>1,0</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20" w:firstLine="0"/>
              <w:jc w:val="left"/>
            </w:pPr>
            <w:r>
              <w:rPr>
                <w:rStyle w:val="285pt"/>
                <w:b/>
                <w:bCs/>
              </w:rPr>
              <w:t>1,0</w:t>
            </w:r>
          </w:p>
        </w:tc>
        <w:tc>
          <w:tcPr>
            <w:tcW w:w="470"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40" w:firstLine="0"/>
              <w:jc w:val="left"/>
            </w:pPr>
            <w:r>
              <w:rPr>
                <w:rStyle w:val="285pt"/>
                <w:b/>
                <w:bCs/>
              </w:rPr>
              <w:t>0,5</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00" w:firstLine="0"/>
              <w:jc w:val="left"/>
            </w:pPr>
            <w:r>
              <w:rPr>
                <w:rStyle w:val="285pt"/>
                <w:b/>
                <w:bCs/>
              </w:rPr>
              <w:t>1,0</w:t>
            </w:r>
          </w:p>
        </w:tc>
        <w:tc>
          <w:tcPr>
            <w:tcW w:w="547"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00" w:firstLine="0"/>
              <w:jc w:val="left"/>
            </w:pPr>
            <w:r>
              <w:rPr>
                <w:rStyle w:val="285pt"/>
                <w:b/>
                <w:bCs/>
              </w:rPr>
              <w:t>1,0</w:t>
            </w:r>
          </w:p>
        </w:tc>
      </w:tr>
      <w:tr w:rsidR="005469DF">
        <w:trPr>
          <w:trHeight w:hRule="exact" w:val="168"/>
          <w:jc w:val="center"/>
        </w:trPr>
        <w:tc>
          <w:tcPr>
            <w:tcW w:w="2102" w:type="dxa"/>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right"/>
            </w:pPr>
            <w:r>
              <w:rPr>
                <w:rStyle w:val="285pt"/>
                <w:b/>
                <w:bCs/>
              </w:rPr>
              <w:t>Частицы меньше 0,01 мм</w:t>
            </w:r>
          </w:p>
        </w:tc>
        <w:tc>
          <w:tcPr>
            <w:tcW w:w="562"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71,93</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49,17</w:t>
            </w:r>
          </w:p>
        </w:tc>
        <w:tc>
          <w:tcPr>
            <w:tcW w:w="56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80" w:lineRule="exact"/>
              <w:ind w:right="160" w:firstLine="0"/>
              <w:jc w:val="right"/>
            </w:pPr>
            <w:r>
              <w:rPr>
                <w:rStyle w:val="24pt"/>
              </w:rPr>
              <w:t>—</w:t>
            </w:r>
          </w:p>
        </w:tc>
        <w:tc>
          <w:tcPr>
            <w:tcW w:w="562"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63,24</w:t>
            </w:r>
          </w:p>
        </w:tc>
        <w:tc>
          <w:tcPr>
            <w:tcW w:w="557" w:type="dxa"/>
            <w:tcBorders>
              <w:left w:val="single" w:sz="4" w:space="0" w:color="auto"/>
            </w:tcBorders>
            <w:shd w:val="clear" w:color="auto" w:fill="FFFFFF"/>
          </w:tcPr>
          <w:p w:rsidR="005469DF" w:rsidRDefault="005469DF">
            <w:pPr>
              <w:framePr w:w="6480" w:wrap="notBeside" w:vAnchor="text" w:hAnchor="text" w:xAlign="center" w:y="1"/>
              <w:rPr>
                <w:sz w:val="10"/>
                <w:szCs w:val="10"/>
              </w:rPr>
            </w:pPr>
          </w:p>
        </w:tc>
        <w:tc>
          <w:tcPr>
            <w:tcW w:w="470"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80" w:lineRule="exact"/>
              <w:ind w:left="140" w:firstLine="0"/>
              <w:jc w:val="left"/>
            </w:pPr>
            <w:r>
              <w:rPr>
                <w:rStyle w:val="24pt"/>
              </w:rPr>
              <w:t>—</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69,29</w:t>
            </w:r>
          </w:p>
        </w:tc>
        <w:tc>
          <w:tcPr>
            <w:tcW w:w="54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78,16</w:t>
            </w:r>
          </w:p>
        </w:tc>
      </w:tr>
      <w:tr w:rsidR="005469DF">
        <w:trPr>
          <w:trHeight w:hRule="exact" w:val="173"/>
          <w:jc w:val="center"/>
        </w:trPr>
        <w:tc>
          <w:tcPr>
            <w:tcW w:w="2102" w:type="dxa"/>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right"/>
            </w:pPr>
            <w:r>
              <w:rPr>
                <w:rStyle w:val="285pt"/>
                <w:b/>
                <w:bCs/>
              </w:rPr>
              <w:t>» 0,01—0,05 мм.</w:t>
            </w:r>
          </w:p>
        </w:tc>
        <w:tc>
          <w:tcPr>
            <w:tcW w:w="562"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20" w:firstLine="0"/>
              <w:jc w:val="left"/>
            </w:pPr>
            <w:r>
              <w:rPr>
                <w:rStyle w:val="285pt"/>
                <w:b/>
                <w:bCs/>
              </w:rPr>
              <w:t>6,51</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26,55</w:t>
            </w:r>
          </w:p>
        </w:tc>
        <w:tc>
          <w:tcPr>
            <w:tcW w:w="566"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80" w:lineRule="exact"/>
              <w:ind w:right="160" w:firstLine="0"/>
              <w:jc w:val="right"/>
            </w:pPr>
            <w:r>
              <w:rPr>
                <w:rStyle w:val="24pt"/>
              </w:rPr>
              <w:t>—</w:t>
            </w:r>
          </w:p>
        </w:tc>
        <w:tc>
          <w:tcPr>
            <w:tcW w:w="562"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26,52</w:t>
            </w:r>
          </w:p>
        </w:tc>
        <w:tc>
          <w:tcPr>
            <w:tcW w:w="557"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80" w:lineRule="exact"/>
              <w:ind w:left="220" w:firstLine="0"/>
              <w:jc w:val="left"/>
            </w:pPr>
            <w:r>
              <w:rPr>
                <w:rStyle w:val="24pt"/>
              </w:rPr>
              <w:t>—</w:t>
            </w:r>
          </w:p>
        </w:tc>
        <w:tc>
          <w:tcPr>
            <w:tcW w:w="470"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80" w:lineRule="exact"/>
              <w:ind w:left="140" w:firstLine="0"/>
              <w:jc w:val="left"/>
            </w:pPr>
            <w:r>
              <w:rPr>
                <w:rStyle w:val="24pt"/>
              </w:rPr>
              <w:t>—•</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28,61</w:t>
            </w:r>
          </w:p>
        </w:tc>
        <w:tc>
          <w:tcPr>
            <w:tcW w:w="54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18,27</w:t>
            </w:r>
          </w:p>
        </w:tc>
      </w:tr>
      <w:tr w:rsidR="005469DF">
        <w:trPr>
          <w:trHeight w:hRule="exact" w:val="173"/>
          <w:jc w:val="center"/>
        </w:trPr>
        <w:tc>
          <w:tcPr>
            <w:tcW w:w="2102" w:type="dxa"/>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right"/>
            </w:pPr>
            <w:r>
              <w:rPr>
                <w:rStyle w:val="285pt"/>
                <w:b/>
                <w:bCs/>
              </w:rPr>
              <w:t>» 0,05—0,25 » .</w:t>
            </w:r>
          </w:p>
        </w:tc>
        <w:tc>
          <w:tcPr>
            <w:tcW w:w="562"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21,09</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22,21</w:t>
            </w:r>
          </w:p>
        </w:tc>
        <w:tc>
          <w:tcPr>
            <w:tcW w:w="566"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80" w:lineRule="exact"/>
              <w:ind w:right="160" w:firstLine="0"/>
              <w:jc w:val="right"/>
            </w:pPr>
            <w:r>
              <w:rPr>
                <w:rStyle w:val="24pt"/>
              </w:rPr>
              <w:t>—</w:t>
            </w:r>
          </w:p>
        </w:tc>
        <w:tc>
          <w:tcPr>
            <w:tcW w:w="562"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00" w:firstLine="0"/>
              <w:jc w:val="left"/>
            </w:pPr>
            <w:r>
              <w:rPr>
                <w:rStyle w:val="285pt"/>
                <w:b/>
                <w:bCs/>
              </w:rPr>
              <w:t>9,02</w:t>
            </w:r>
          </w:p>
        </w:tc>
        <w:tc>
          <w:tcPr>
            <w:tcW w:w="557"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80" w:lineRule="exact"/>
              <w:ind w:left="220" w:firstLine="0"/>
              <w:jc w:val="left"/>
            </w:pPr>
            <w:r>
              <w:rPr>
                <w:rStyle w:val="24pt"/>
              </w:rPr>
              <w:t>—</w:t>
            </w:r>
          </w:p>
        </w:tc>
        <w:tc>
          <w:tcPr>
            <w:tcW w:w="470"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80" w:lineRule="exact"/>
              <w:ind w:left="140" w:firstLine="0"/>
              <w:jc w:val="left"/>
            </w:pPr>
            <w:r>
              <w:rPr>
                <w:rStyle w:val="24pt"/>
              </w:rPr>
              <w:t>—</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00" w:firstLine="0"/>
              <w:jc w:val="left"/>
            </w:pPr>
            <w:r>
              <w:rPr>
                <w:rStyle w:val="285pt"/>
                <w:b/>
                <w:bCs/>
              </w:rPr>
              <w:t>2,08</w:t>
            </w:r>
          </w:p>
        </w:tc>
        <w:tc>
          <w:tcPr>
            <w:tcW w:w="54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200" w:firstLine="0"/>
              <w:jc w:val="left"/>
            </w:pPr>
            <w:r>
              <w:rPr>
                <w:rStyle w:val="285pt"/>
                <w:b/>
                <w:bCs/>
              </w:rPr>
              <w:t>0,33</w:t>
            </w:r>
          </w:p>
        </w:tc>
      </w:tr>
      <w:tr w:rsidR="005469DF">
        <w:trPr>
          <w:trHeight w:hRule="exact" w:val="379"/>
          <w:jc w:val="center"/>
        </w:trPr>
        <w:tc>
          <w:tcPr>
            <w:tcW w:w="2102" w:type="dxa"/>
            <w:shd w:val="clear" w:color="auto" w:fill="FFFFFF"/>
          </w:tcPr>
          <w:p w:rsidR="005469DF" w:rsidRDefault="00BB5D0C">
            <w:pPr>
              <w:pStyle w:val="24"/>
              <w:framePr w:w="6480" w:wrap="notBeside" w:vAnchor="text" w:hAnchor="text" w:xAlign="center" w:y="1"/>
              <w:shd w:val="clear" w:color="auto" w:fill="auto"/>
              <w:spacing w:line="170" w:lineRule="exact"/>
              <w:ind w:firstLine="0"/>
              <w:jc w:val="right"/>
            </w:pPr>
            <w:r>
              <w:rPr>
                <w:rStyle w:val="285pt"/>
                <w:b/>
                <w:bCs/>
              </w:rPr>
              <w:t>» крупнее 0,25 мм</w:t>
            </w:r>
          </w:p>
        </w:tc>
        <w:tc>
          <w:tcPr>
            <w:tcW w:w="562"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220" w:firstLine="0"/>
              <w:jc w:val="left"/>
            </w:pPr>
            <w:r>
              <w:rPr>
                <w:rStyle w:val="285pt"/>
                <w:b/>
                <w:bCs/>
              </w:rPr>
              <w:t>0,47</w:t>
            </w:r>
          </w:p>
        </w:tc>
        <w:tc>
          <w:tcPr>
            <w:tcW w:w="557"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220" w:firstLine="0"/>
              <w:jc w:val="left"/>
            </w:pPr>
            <w:r>
              <w:rPr>
                <w:rStyle w:val="285pt"/>
                <w:b/>
                <w:bCs/>
              </w:rPr>
              <w:t>2,07</w:t>
            </w:r>
          </w:p>
        </w:tc>
        <w:tc>
          <w:tcPr>
            <w:tcW w:w="566"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right="160" w:firstLine="0"/>
              <w:jc w:val="right"/>
            </w:pPr>
            <w:r>
              <w:rPr>
                <w:rStyle w:val="285pt"/>
                <w:b/>
                <w:bCs/>
              </w:rPr>
              <w:t>—</w:t>
            </w:r>
          </w:p>
        </w:tc>
        <w:tc>
          <w:tcPr>
            <w:tcW w:w="562"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left="200" w:firstLine="0"/>
              <w:jc w:val="left"/>
            </w:pPr>
            <w:r>
              <w:rPr>
                <w:rStyle w:val="285pt"/>
                <w:b/>
                <w:bCs/>
              </w:rPr>
              <w:t>1,22</w:t>
            </w:r>
          </w:p>
        </w:tc>
        <w:tc>
          <w:tcPr>
            <w:tcW w:w="557"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80" w:lineRule="exact"/>
              <w:ind w:left="220" w:firstLine="0"/>
              <w:jc w:val="left"/>
            </w:pPr>
            <w:r>
              <w:rPr>
                <w:rStyle w:val="24pt"/>
              </w:rPr>
              <w:t>—</w:t>
            </w:r>
          </w:p>
        </w:tc>
        <w:tc>
          <w:tcPr>
            <w:tcW w:w="470"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140" w:firstLine="0"/>
              <w:jc w:val="left"/>
            </w:pPr>
            <w:r>
              <w:rPr>
                <w:rStyle w:val="285pt"/>
                <w:b/>
                <w:bCs/>
              </w:rPr>
              <w:t>—</w:t>
            </w:r>
          </w:p>
        </w:tc>
        <w:tc>
          <w:tcPr>
            <w:tcW w:w="557"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200" w:firstLine="0"/>
              <w:jc w:val="left"/>
            </w:pPr>
            <w:r>
              <w:rPr>
                <w:rStyle w:val="285pt"/>
                <w:b/>
                <w:bCs/>
              </w:rPr>
              <w:t>0,07</w:t>
            </w:r>
          </w:p>
        </w:tc>
        <w:tc>
          <w:tcPr>
            <w:tcW w:w="547"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200" w:firstLine="0"/>
              <w:jc w:val="left"/>
            </w:pPr>
            <w:r>
              <w:rPr>
                <w:rStyle w:val="285pt"/>
                <w:b/>
                <w:bCs/>
              </w:rPr>
              <w:t>3,24</w:t>
            </w:r>
          </w:p>
        </w:tc>
      </w:tr>
    </w:tbl>
    <w:p w:rsidR="005469DF" w:rsidRDefault="005469DF">
      <w:pPr>
        <w:framePr w:w="648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0"/>
        <w:ind w:firstLine="380"/>
      </w:pPr>
      <w:r>
        <w:t>Как видно из таблицы, при весьма тяжелом механическом со</w:t>
      </w:r>
      <w:r>
        <w:softHyphen/>
        <w:t xml:space="preserve">ставе грунта засоление до глубины 16 м не опускается ниже </w:t>
      </w:r>
      <w:r>
        <w:rPr>
          <w:rStyle w:val="2Candara9pt"/>
        </w:rPr>
        <w:t>1</w:t>
      </w:r>
      <w:r>
        <w:t>%. Площадь такого засоления составляет около 6000 га и распола</w:t>
      </w:r>
      <w:r>
        <w:softHyphen/>
        <w:t>гается в петле древней долины р. Вахта, подпертой мысом Кы- зыл-Тумшук. В эту петлю р. Вахт забрасывала наиболее мелко- земистые отмученные осадки, чем и объясняется тяжелый меха</w:t>
      </w:r>
      <w:r>
        <w:softHyphen/>
        <w:t>нический состав, который установлен при бурении скважины № 26. Совершенно естественно, что выщелачивание солей из такой мощной толщи не обеспечено. Кроме того, эта территория является устьем обширной, так называемой Таш-Рабатской горловины, через которую выносятся сюда из гор и откладываются илистые частицы и соли. Сама Таш-Рабатская долина также значительно засолена, вплоть до наличия пухлых солончаков.</w:t>
      </w:r>
    </w:p>
    <w:p w:rsidR="005469DF" w:rsidRDefault="00BB5D0C">
      <w:pPr>
        <w:pStyle w:val="24"/>
        <w:shd w:val="clear" w:color="auto" w:fill="auto"/>
        <w:ind w:firstLine="380"/>
      </w:pPr>
      <w:r>
        <w:t>Второй район засоления располагается на запад от Курган- Тюбе и может быть охарактеризован следующими данными (табл. 157).</w:t>
      </w:r>
    </w:p>
    <w:p w:rsidR="005469DF" w:rsidRDefault="00BB5D0C">
      <w:pPr>
        <w:pStyle w:val="50"/>
        <w:shd w:val="clear" w:color="auto" w:fill="auto"/>
        <w:spacing w:line="160" w:lineRule="exact"/>
        <w:ind w:firstLine="0"/>
        <w:jc w:val="right"/>
      </w:pPr>
      <w:r>
        <w:rPr>
          <w:rStyle w:val="52pt0"/>
          <w:b/>
          <w:bCs/>
        </w:rPr>
        <w:t>Таблица 157</w:t>
      </w:r>
    </w:p>
    <w:p w:rsidR="005469DF" w:rsidRDefault="00BB5D0C">
      <w:pPr>
        <w:pStyle w:val="27"/>
        <w:framePr w:w="6509" w:wrap="notBeside" w:vAnchor="text" w:hAnchor="text" w:xAlign="center" w:y="1"/>
        <w:shd w:val="clear" w:color="auto" w:fill="auto"/>
        <w:spacing w:line="175" w:lineRule="exact"/>
        <w:jc w:val="center"/>
      </w:pPr>
      <w:r>
        <w:t>Содержание воднорастворимых солей в почве (в процентах) (разрез № о9 из комплекса № 8)</w:t>
      </w:r>
    </w:p>
    <w:tbl>
      <w:tblPr>
        <w:tblOverlap w:val="never"/>
        <w:tblW w:w="0" w:type="auto"/>
        <w:jc w:val="center"/>
        <w:tblLayout w:type="fixed"/>
        <w:tblCellMar>
          <w:left w:w="10" w:type="dxa"/>
          <w:right w:w="10" w:type="dxa"/>
        </w:tblCellMar>
        <w:tblLook w:val="04A0" w:firstRow="1" w:lastRow="0" w:firstColumn="1" w:lastColumn="0" w:noHBand="0" w:noVBand="1"/>
      </w:tblPr>
      <w:tblGrid>
        <w:gridCol w:w="3154"/>
        <w:gridCol w:w="562"/>
        <w:gridCol w:w="557"/>
        <w:gridCol w:w="557"/>
        <w:gridCol w:w="557"/>
        <w:gridCol w:w="562"/>
        <w:gridCol w:w="562"/>
      </w:tblGrid>
      <w:tr w:rsidR="005469DF">
        <w:trPr>
          <w:trHeight w:hRule="exact" w:val="278"/>
          <w:jc w:val="center"/>
        </w:trPr>
        <w:tc>
          <w:tcPr>
            <w:tcW w:w="3154" w:type="dxa"/>
            <w:vMerge w:val="restart"/>
            <w:tcBorders>
              <w:top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Соли</w:t>
            </w:r>
          </w:p>
        </w:tc>
        <w:tc>
          <w:tcPr>
            <w:tcW w:w="3357" w:type="dxa"/>
            <w:gridSpan w:val="6"/>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Глубина (в см)</w:t>
            </w:r>
          </w:p>
        </w:tc>
      </w:tr>
      <w:tr w:rsidR="005469DF">
        <w:trPr>
          <w:trHeight w:hRule="exact" w:val="552"/>
          <w:jc w:val="center"/>
        </w:trPr>
        <w:tc>
          <w:tcPr>
            <w:tcW w:w="3154" w:type="dxa"/>
            <w:vMerge/>
            <w:shd w:val="clear" w:color="auto" w:fill="FFFFFF"/>
            <w:vAlign w:val="center"/>
          </w:tcPr>
          <w:p w:rsidR="005469DF" w:rsidRDefault="005469DF">
            <w:pPr>
              <w:framePr w:w="6509" w:wrap="notBeside" w:vAnchor="text" w:hAnchor="text" w:xAlign="center" w:y="1"/>
            </w:pPr>
          </w:p>
        </w:tc>
        <w:tc>
          <w:tcPr>
            <w:tcW w:w="562"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0—1</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right"/>
            </w:pPr>
            <w:r>
              <w:rPr>
                <w:rStyle w:val="285pt"/>
                <w:b/>
                <w:bCs/>
              </w:rPr>
              <w:t>1</w:t>
            </w:r>
          </w:p>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1 — 10</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w:t>
            </w:r>
          </w:p>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15—20</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30" w:lineRule="exact"/>
              <w:ind w:firstLine="0"/>
              <w:jc w:val="center"/>
            </w:pPr>
            <w:r>
              <w:rPr>
                <w:rStyle w:val="28pt0"/>
                <w:b/>
                <w:bCs/>
              </w:rPr>
              <w:t>105— 115</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235—</w:t>
            </w:r>
          </w:p>
          <w:p w:rsidR="005469DF" w:rsidRDefault="00BB5D0C">
            <w:pPr>
              <w:pStyle w:val="24"/>
              <w:framePr w:w="6509" w:wrap="notBeside" w:vAnchor="text" w:hAnchor="text" w:xAlign="center" w:y="1"/>
              <w:shd w:val="clear" w:color="auto" w:fill="auto"/>
              <w:spacing w:line="160" w:lineRule="exact"/>
              <w:ind w:left="160" w:firstLine="0"/>
              <w:jc w:val="left"/>
            </w:pPr>
            <w:r>
              <w:rPr>
                <w:rStyle w:val="28pt0"/>
                <w:b/>
                <w:bCs/>
              </w:rPr>
              <w:t>242</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left"/>
            </w:pPr>
            <w:r>
              <w:rPr>
                <w:rStyle w:val="28pt0"/>
                <w:b/>
                <w:bCs/>
              </w:rPr>
              <w:t>400—</w:t>
            </w:r>
          </w:p>
          <w:p w:rsidR="005469DF" w:rsidRDefault="00BB5D0C">
            <w:pPr>
              <w:pStyle w:val="24"/>
              <w:framePr w:w="6509" w:wrap="notBeside" w:vAnchor="text" w:hAnchor="text" w:xAlign="center" w:y="1"/>
              <w:shd w:val="clear" w:color="auto" w:fill="auto"/>
              <w:spacing w:line="160" w:lineRule="exact"/>
              <w:ind w:left="160" w:firstLine="0"/>
              <w:jc w:val="left"/>
            </w:pPr>
            <w:r>
              <w:rPr>
                <w:rStyle w:val="28pt0"/>
                <w:b/>
                <w:bCs/>
              </w:rPr>
              <w:t>405</w:t>
            </w:r>
          </w:p>
        </w:tc>
      </w:tr>
      <w:tr w:rsidR="005469DF">
        <w:trPr>
          <w:trHeight w:hRule="exact" w:val="350"/>
          <w:jc w:val="center"/>
        </w:trPr>
        <w:tc>
          <w:tcPr>
            <w:tcW w:w="3154"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tabs>
                <w:tab w:val="left" w:leader="dot" w:pos="3055"/>
              </w:tabs>
              <w:spacing w:line="170" w:lineRule="exact"/>
              <w:ind w:firstLine="0"/>
            </w:pPr>
            <w:r>
              <w:rPr>
                <w:rStyle w:val="285pt"/>
                <w:b/>
                <w:bCs/>
              </w:rPr>
              <w:t>Плотный остаток</w:t>
            </w:r>
            <w:r>
              <w:rPr>
                <w:rStyle w:val="285pt"/>
                <w:b/>
                <w:bCs/>
              </w:rPr>
              <w:tab/>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8,7</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2,3</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6,3</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60" w:lineRule="exact"/>
              <w:ind w:left="260" w:firstLine="0"/>
              <w:jc w:val="left"/>
            </w:pPr>
            <w:r>
              <w:rPr>
                <w:rStyle w:val="28pt0"/>
                <w:b/>
                <w:bCs/>
              </w:rPr>
              <w:t>1,2</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60" w:lineRule="exact"/>
              <w:ind w:left="260" w:firstLine="0"/>
              <w:jc w:val="left"/>
            </w:pPr>
            <w:r>
              <w:rPr>
                <w:rStyle w:val="28pt0"/>
                <w:b/>
                <w:bCs/>
              </w:rPr>
              <w:t>2,1</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0,2</w:t>
            </w:r>
          </w:p>
        </w:tc>
      </w:tr>
      <w:tr w:rsidR="005469DF">
        <w:trPr>
          <w:trHeight w:hRule="exact" w:val="168"/>
          <w:jc w:val="center"/>
        </w:trPr>
        <w:tc>
          <w:tcPr>
            <w:tcW w:w="3154"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tabs>
                <w:tab w:val="left" w:leader="dot" w:pos="3053"/>
              </w:tabs>
              <w:spacing w:line="170" w:lineRule="exact"/>
              <w:ind w:firstLine="0"/>
            </w:pPr>
            <w:r>
              <w:rPr>
                <w:rStyle w:val="285pt"/>
                <w:b/>
                <w:bCs/>
              </w:rPr>
              <w:t>СР</w:t>
            </w:r>
            <w:r>
              <w:rPr>
                <w:rStyle w:val="285pt"/>
                <w:b/>
                <w:bCs/>
              </w:rPr>
              <w:tab/>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0,77</w:t>
            </w:r>
          </w:p>
        </w:tc>
        <w:tc>
          <w:tcPr>
            <w:tcW w:w="55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0,36</w:t>
            </w:r>
          </w:p>
        </w:tc>
        <w:tc>
          <w:tcPr>
            <w:tcW w:w="55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1,19</w:t>
            </w:r>
          </w:p>
        </w:tc>
        <w:tc>
          <w:tcPr>
            <w:tcW w:w="55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0,28</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0,42</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60" w:lineRule="exact"/>
              <w:ind w:left="160" w:firstLine="0"/>
              <w:jc w:val="left"/>
            </w:pPr>
            <w:r>
              <w:rPr>
                <w:rStyle w:val="28pt0"/>
                <w:b/>
                <w:bCs/>
              </w:rPr>
              <w:t>0,02</w:t>
            </w:r>
          </w:p>
        </w:tc>
      </w:tr>
      <w:tr w:rsidR="005469DF">
        <w:trPr>
          <w:trHeight w:hRule="exact" w:val="307"/>
          <w:jc w:val="center"/>
        </w:trPr>
        <w:tc>
          <w:tcPr>
            <w:tcW w:w="3154" w:type="dxa"/>
            <w:tcBorders>
              <w:top w:val="single" w:sz="4" w:space="0" w:color="auto"/>
            </w:tcBorders>
            <w:shd w:val="clear" w:color="auto" w:fill="FFFFFF"/>
          </w:tcPr>
          <w:p w:rsidR="005469DF" w:rsidRDefault="00BB5D0C">
            <w:pPr>
              <w:pStyle w:val="24"/>
              <w:framePr w:w="6509" w:wrap="notBeside" w:vAnchor="text" w:hAnchor="text" w:xAlign="center" w:y="1"/>
              <w:shd w:val="clear" w:color="auto" w:fill="auto"/>
              <w:tabs>
                <w:tab w:val="left" w:leader="dot" w:pos="3055"/>
              </w:tabs>
              <w:spacing w:line="280" w:lineRule="exact"/>
              <w:ind w:firstLine="0"/>
            </w:pPr>
            <w:r>
              <w:rPr>
                <w:rStyle w:val="214pt"/>
              </w:rPr>
              <w:t>so</w:t>
            </w:r>
            <w:r>
              <w:rPr>
                <w:rStyle w:val="2-2pt"/>
              </w:rPr>
              <w:t>;</w:t>
            </w:r>
            <w:r>
              <w:rPr>
                <w:rStyle w:val="2-2pt"/>
                <w:vertAlign w:val="superscript"/>
              </w:rPr>
              <w:t>7</w:t>
            </w:r>
            <w:r>
              <w:rPr>
                <w:rStyle w:val="214pt"/>
                <w:lang w:val="ru-RU" w:eastAsia="ru-RU" w:bidi="ru-RU"/>
              </w:rPr>
              <w:tab/>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4,25</w:t>
            </w:r>
          </w:p>
        </w:tc>
        <w:tc>
          <w:tcPr>
            <w:tcW w:w="557"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left="160" w:firstLine="0"/>
              <w:jc w:val="left"/>
            </w:pPr>
            <w:r>
              <w:rPr>
                <w:rStyle w:val="28pt0"/>
                <w:b/>
                <w:bCs/>
              </w:rPr>
              <w:t>1,00</w:t>
            </w:r>
          </w:p>
        </w:tc>
        <w:tc>
          <w:tcPr>
            <w:tcW w:w="557"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2,51</w:t>
            </w:r>
          </w:p>
        </w:tc>
        <w:tc>
          <w:tcPr>
            <w:tcW w:w="557"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0,44</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0,77</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0,09</w:t>
            </w:r>
          </w:p>
        </w:tc>
      </w:tr>
    </w:tbl>
    <w:p w:rsidR="005469DF" w:rsidRDefault="005469DF">
      <w:pPr>
        <w:framePr w:w="650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1" w:line="216" w:lineRule="exact"/>
        <w:ind w:firstLine="380"/>
      </w:pPr>
      <w:r>
        <w:t>В другом разрезе (№ 52 из комплекса № 12) содержание солей в почве до глубины 160 см составляет от 2,8 до 1,7%. Таким об</w:t>
      </w:r>
      <w:r>
        <w:softHyphen/>
        <w:t>разом, засоление здесь сильное и не допускает возделывания сельскохозяйственных культур без предварительных промывок почвы. Такие промывки можно проектировать без дренажа, в расчете на естественные дренажные свойства галечника. Однако выше были отмечены обстоятельства, которые обязывают оцени</w:t>
      </w:r>
      <w:r>
        <w:softHyphen/>
        <w:t>вать естественную дренажную способность долины с большой осторожностью.</w:t>
      </w:r>
    </w:p>
    <w:p w:rsidR="005469DF" w:rsidRDefault="00BB5D0C">
      <w:pPr>
        <w:pStyle w:val="24"/>
        <w:shd w:val="clear" w:color="auto" w:fill="auto"/>
        <w:ind w:firstLine="380"/>
      </w:pPr>
      <w:r>
        <w:t>Что же касается конкретно рассматриваемого района засоле</w:t>
      </w:r>
      <w:r>
        <w:softHyphen/>
        <w:t xml:space="preserve">ния, то он оказывается в особо специфических условиях для Вахгаской долины. Эта специфичность заключается в том, что здесь древний поток р. Вахта, </w:t>
      </w:r>
      <w:r>
        <w:lastRenderedPageBreak/>
        <w:t>откладывающий галечники, упи</w:t>
      </w:r>
      <w:r>
        <w:softHyphen/>
        <w:t>рался в два препятствия: в останцы коренных пород и возвышен</w:t>
      </w:r>
      <w:r>
        <w:softHyphen/>
        <w:t>ности Урта-Боз и Таш-Тюбе. Можно предполагать, что перед этими препятствиями р. Вахш отлагала иную свиту пород, чем на своем фарватере. Здесь нет геологического разреза, но имеется скважина № 32 у головы арыка Зарзар, которая лежит, повиди- мому, в протоке, прорывавшемся между Урта-Бозом и Таш-Тюбе. Эта скважина не характеризует точно типа интересующих нас отложений, но дает некоторые указания о возможном их строе</w:t>
      </w:r>
      <w:r>
        <w:softHyphen/>
        <w:t>нии (табл. 158).</w:t>
      </w:r>
    </w:p>
    <w:p w:rsidR="005469DF" w:rsidRDefault="00BB5D0C">
      <w:pPr>
        <w:pStyle w:val="50"/>
        <w:shd w:val="clear" w:color="auto" w:fill="auto"/>
        <w:spacing w:line="214" w:lineRule="exact"/>
        <w:ind w:firstLine="0"/>
        <w:jc w:val="right"/>
      </w:pPr>
      <w:r>
        <w:rPr>
          <w:rStyle w:val="52pt0"/>
          <w:b/>
          <w:bCs/>
        </w:rPr>
        <w:t>Таблица 158</w:t>
      </w:r>
    </w:p>
    <w:p w:rsidR="005469DF" w:rsidRDefault="00BB5D0C">
      <w:pPr>
        <w:pStyle w:val="ac"/>
        <w:framePr w:w="6557" w:wrap="notBeside" w:vAnchor="text" w:hAnchor="text" w:xAlign="center" w:y="1"/>
        <w:shd w:val="clear" w:color="auto" w:fill="auto"/>
        <w:spacing w:line="170" w:lineRule="exact"/>
        <w:jc w:val="center"/>
      </w:pPr>
      <w:r>
        <w:t xml:space="preserve">Механический состав отдельных слоев почвы </w:t>
      </w:r>
      <w:r>
        <w:rPr>
          <w:rStyle w:val="af0"/>
          <w:b/>
          <w:bCs/>
        </w:rPr>
        <w:t xml:space="preserve">(в процентах) </w:t>
      </w:r>
      <w:r>
        <w:t>(скважина № 32)</w:t>
      </w:r>
    </w:p>
    <w:tbl>
      <w:tblPr>
        <w:tblOverlap w:val="never"/>
        <w:tblW w:w="0" w:type="auto"/>
        <w:jc w:val="center"/>
        <w:tblLayout w:type="fixed"/>
        <w:tblCellMar>
          <w:left w:w="10" w:type="dxa"/>
          <w:right w:w="10" w:type="dxa"/>
        </w:tblCellMar>
        <w:tblLook w:val="04A0" w:firstRow="1" w:lastRow="0" w:firstColumn="1" w:lastColumn="0" w:noHBand="0" w:noVBand="1"/>
      </w:tblPr>
      <w:tblGrid>
        <w:gridCol w:w="1790"/>
        <w:gridCol w:w="432"/>
        <w:gridCol w:w="437"/>
        <w:gridCol w:w="427"/>
        <w:gridCol w:w="432"/>
        <w:gridCol w:w="442"/>
        <w:gridCol w:w="432"/>
        <w:gridCol w:w="432"/>
        <w:gridCol w:w="437"/>
        <w:gridCol w:w="422"/>
        <w:gridCol w:w="437"/>
        <w:gridCol w:w="437"/>
      </w:tblGrid>
      <w:tr w:rsidR="005469DF">
        <w:trPr>
          <w:trHeight w:hRule="exact" w:val="278"/>
          <w:jc w:val="center"/>
        </w:trPr>
        <w:tc>
          <w:tcPr>
            <w:tcW w:w="1790" w:type="dxa"/>
            <w:vMerge w:val="restart"/>
            <w:tcBorders>
              <w:top w:val="single" w:sz="4" w:space="0" w:color="auto"/>
            </w:tcBorders>
            <w:shd w:val="clear" w:color="auto" w:fill="FFFFFF"/>
            <w:vAlign w:val="center"/>
          </w:tcPr>
          <w:p w:rsidR="005469DF" w:rsidRDefault="00BB5D0C">
            <w:pPr>
              <w:pStyle w:val="24"/>
              <w:framePr w:w="6557" w:wrap="notBeside" w:vAnchor="text" w:hAnchor="text" w:xAlign="center" w:y="1"/>
              <w:shd w:val="clear" w:color="auto" w:fill="auto"/>
              <w:spacing w:line="127" w:lineRule="exact"/>
              <w:ind w:firstLine="0"/>
              <w:jc w:val="center"/>
            </w:pPr>
            <w:r>
              <w:rPr>
                <w:rStyle w:val="28pt0"/>
                <w:b/>
                <w:bCs/>
              </w:rPr>
              <w:t>Диаметр частиц почвы (в мм)</w:t>
            </w:r>
          </w:p>
        </w:tc>
        <w:tc>
          <w:tcPr>
            <w:tcW w:w="4767" w:type="dxa"/>
            <w:gridSpan w:val="11"/>
            <w:tcBorders>
              <w:top w:val="single" w:sz="4" w:space="0" w:color="auto"/>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60" w:lineRule="exact"/>
              <w:ind w:firstLine="0"/>
              <w:jc w:val="center"/>
            </w:pPr>
            <w:r>
              <w:rPr>
                <w:rStyle w:val="28pt0"/>
                <w:b/>
                <w:bCs/>
              </w:rPr>
              <w:t>Глубина (в м)</w:t>
            </w:r>
          </w:p>
        </w:tc>
      </w:tr>
      <w:tr w:rsidR="005469DF">
        <w:trPr>
          <w:trHeight w:hRule="exact" w:val="293"/>
          <w:jc w:val="center"/>
        </w:trPr>
        <w:tc>
          <w:tcPr>
            <w:tcW w:w="1790" w:type="dxa"/>
            <w:vMerge/>
            <w:shd w:val="clear" w:color="auto" w:fill="FFFFFF"/>
            <w:vAlign w:val="center"/>
          </w:tcPr>
          <w:p w:rsidR="005469DF" w:rsidRDefault="005469DF">
            <w:pPr>
              <w:framePr w:w="6557" w:wrap="notBeside" w:vAnchor="text" w:hAnchor="text" w:xAlign="center" w:y="1"/>
            </w:pPr>
          </w:p>
        </w:tc>
        <w:tc>
          <w:tcPr>
            <w:tcW w:w="432" w:type="dxa"/>
            <w:tcBorders>
              <w:top w:val="single" w:sz="4" w:space="0" w:color="auto"/>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60" w:lineRule="exact"/>
              <w:ind w:firstLine="0"/>
              <w:jc w:val="left"/>
            </w:pPr>
            <w:r>
              <w:rPr>
                <w:rStyle w:val="28pt0"/>
                <w:b/>
                <w:bCs/>
              </w:rPr>
              <w:t>0,9</w:t>
            </w:r>
          </w:p>
        </w:tc>
        <w:tc>
          <w:tcPr>
            <w:tcW w:w="437" w:type="dxa"/>
            <w:tcBorders>
              <w:top w:val="single" w:sz="4" w:space="0" w:color="auto"/>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pt0"/>
                <w:b/>
                <w:bCs/>
              </w:rPr>
              <w:t xml:space="preserve">2,0 </w:t>
            </w:r>
            <w:r>
              <w:rPr>
                <w:rStyle w:val="285pt"/>
                <w:b/>
                <w:bCs/>
              </w:rPr>
              <w:t>|</w:t>
            </w:r>
          </w:p>
        </w:tc>
        <w:tc>
          <w:tcPr>
            <w:tcW w:w="427" w:type="dxa"/>
            <w:tcBorders>
              <w:top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60" w:lineRule="exact"/>
              <w:ind w:firstLine="0"/>
              <w:jc w:val="left"/>
            </w:pPr>
            <w:r>
              <w:rPr>
                <w:rStyle w:val="28pt0"/>
                <w:b/>
                <w:bCs/>
              </w:rPr>
              <w:t>3,15</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60" w:lineRule="exact"/>
              <w:ind w:firstLine="0"/>
              <w:jc w:val="left"/>
            </w:pPr>
            <w:r>
              <w:rPr>
                <w:rStyle w:val="28pt0"/>
                <w:b/>
                <w:bCs/>
              </w:rPr>
              <w:t>4,50</w:t>
            </w:r>
          </w:p>
        </w:tc>
        <w:tc>
          <w:tcPr>
            <w:tcW w:w="442" w:type="dxa"/>
            <w:tcBorders>
              <w:top w:val="single" w:sz="4" w:space="0" w:color="auto"/>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pt0"/>
                <w:b/>
                <w:bCs/>
              </w:rPr>
              <w:t xml:space="preserve">5,0 </w:t>
            </w:r>
            <w:r>
              <w:rPr>
                <w:rStyle w:val="285pt"/>
                <w:b/>
                <w:bCs/>
              </w:rPr>
              <w:t>1</w:t>
            </w:r>
          </w:p>
        </w:tc>
        <w:tc>
          <w:tcPr>
            <w:tcW w:w="432" w:type="dxa"/>
            <w:tcBorders>
              <w:top w:val="single" w:sz="4" w:space="0" w:color="auto"/>
            </w:tcBorders>
            <w:shd w:val="clear" w:color="auto" w:fill="FFFFFF"/>
          </w:tcPr>
          <w:p w:rsidR="005469DF" w:rsidRDefault="00BB5D0C">
            <w:pPr>
              <w:pStyle w:val="24"/>
              <w:framePr w:w="6557" w:wrap="notBeside" w:vAnchor="text" w:hAnchor="text" w:xAlign="center" w:y="1"/>
              <w:shd w:val="clear" w:color="auto" w:fill="auto"/>
              <w:spacing w:line="160" w:lineRule="exact"/>
              <w:ind w:firstLine="0"/>
              <w:jc w:val="left"/>
            </w:pPr>
            <w:r>
              <w:rPr>
                <w:rStyle w:val="28pt0"/>
                <w:b/>
                <w:bCs/>
              </w:rPr>
              <w:t>7,05 |</w:t>
            </w:r>
          </w:p>
        </w:tc>
        <w:tc>
          <w:tcPr>
            <w:tcW w:w="432" w:type="dxa"/>
            <w:tcBorders>
              <w:top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60" w:lineRule="exact"/>
              <w:ind w:firstLine="0"/>
              <w:jc w:val="left"/>
            </w:pPr>
            <w:r>
              <w:rPr>
                <w:rStyle w:val="28pt0"/>
                <w:b/>
                <w:bCs/>
              </w:rPr>
              <w:t>8,50</w:t>
            </w:r>
          </w:p>
        </w:tc>
        <w:tc>
          <w:tcPr>
            <w:tcW w:w="437" w:type="dxa"/>
            <w:tcBorders>
              <w:top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60" w:lineRule="exact"/>
              <w:ind w:firstLine="0"/>
              <w:jc w:val="left"/>
            </w:pPr>
            <w:r>
              <w:rPr>
                <w:rStyle w:val="28pt0"/>
                <w:b/>
                <w:bCs/>
              </w:rPr>
              <w:t>9,50 |</w:t>
            </w:r>
          </w:p>
        </w:tc>
        <w:tc>
          <w:tcPr>
            <w:tcW w:w="422" w:type="dxa"/>
            <w:tcBorders>
              <w:top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60" w:lineRule="exact"/>
              <w:ind w:firstLine="0"/>
              <w:jc w:val="left"/>
            </w:pPr>
            <w:r>
              <w:rPr>
                <w:rStyle w:val="28pt0"/>
                <w:b/>
                <w:bCs/>
              </w:rPr>
              <w:t>11,0</w:t>
            </w:r>
          </w:p>
        </w:tc>
        <w:tc>
          <w:tcPr>
            <w:tcW w:w="437" w:type="dxa"/>
            <w:tcBorders>
              <w:top w:val="single" w:sz="4" w:space="0" w:color="auto"/>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60" w:lineRule="exact"/>
              <w:ind w:firstLine="0"/>
              <w:jc w:val="left"/>
            </w:pPr>
            <w:r>
              <w:rPr>
                <w:rStyle w:val="28pt0"/>
                <w:b/>
                <w:bCs/>
              </w:rPr>
              <w:t>12,5</w:t>
            </w:r>
          </w:p>
        </w:tc>
        <w:tc>
          <w:tcPr>
            <w:tcW w:w="437" w:type="dxa"/>
            <w:tcBorders>
              <w:top w:val="single" w:sz="4" w:space="0" w:color="auto"/>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60" w:lineRule="exact"/>
              <w:ind w:firstLine="0"/>
              <w:jc w:val="left"/>
            </w:pPr>
            <w:r>
              <w:rPr>
                <w:rStyle w:val="28pt0"/>
                <w:b/>
                <w:bCs/>
              </w:rPr>
              <w:t>12,9</w:t>
            </w:r>
          </w:p>
        </w:tc>
      </w:tr>
      <w:tr w:rsidR="005469DF">
        <w:trPr>
          <w:trHeight w:hRule="exact" w:val="350"/>
          <w:jc w:val="center"/>
        </w:trPr>
        <w:tc>
          <w:tcPr>
            <w:tcW w:w="1790" w:type="dxa"/>
            <w:tcBorders>
              <w:top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 xml:space="preserve">Меньше 0,01 </w:t>
            </w:r>
            <w:r>
              <w:rPr>
                <w:rStyle w:val="28pt0"/>
                <w:b/>
                <w:bCs/>
              </w:rPr>
              <w:t>мм . .</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30,48</w:t>
            </w:r>
          </w:p>
        </w:tc>
        <w:tc>
          <w:tcPr>
            <w:tcW w:w="864" w:type="dxa"/>
            <w:gridSpan w:val="2"/>
            <w:tcBorders>
              <w:top w:val="single" w:sz="4" w:space="0" w:color="auto"/>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30,00128,78</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52,50</w:t>
            </w:r>
          </w:p>
        </w:tc>
        <w:tc>
          <w:tcPr>
            <w:tcW w:w="442" w:type="dxa"/>
            <w:tcBorders>
              <w:top w:val="single" w:sz="4" w:space="0" w:color="auto"/>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69.28</w:t>
            </w:r>
          </w:p>
        </w:tc>
        <w:tc>
          <w:tcPr>
            <w:tcW w:w="432" w:type="dxa"/>
            <w:tcBorders>
              <w:top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65,02</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43,18</w:t>
            </w:r>
          </w:p>
        </w:tc>
        <w:tc>
          <w:tcPr>
            <w:tcW w:w="437" w:type="dxa"/>
            <w:tcBorders>
              <w:top w:val="single" w:sz="4" w:space="0" w:color="auto"/>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45,90</w:t>
            </w:r>
          </w:p>
        </w:tc>
        <w:tc>
          <w:tcPr>
            <w:tcW w:w="422" w:type="dxa"/>
            <w:tcBorders>
              <w:top w:val="single" w:sz="4" w:space="0" w:color="auto"/>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67,76</w:t>
            </w:r>
          </w:p>
        </w:tc>
        <w:tc>
          <w:tcPr>
            <w:tcW w:w="437" w:type="dxa"/>
            <w:tcBorders>
              <w:top w:val="single" w:sz="4" w:space="0" w:color="auto"/>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55,48</w:t>
            </w:r>
          </w:p>
        </w:tc>
        <w:tc>
          <w:tcPr>
            <w:tcW w:w="437" w:type="dxa"/>
            <w:tcBorders>
              <w:top w:val="single" w:sz="4" w:space="0" w:color="auto"/>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42,70</w:t>
            </w:r>
          </w:p>
        </w:tc>
      </w:tr>
      <w:tr w:rsidR="005469DF">
        <w:trPr>
          <w:trHeight w:hRule="exact" w:val="168"/>
          <w:jc w:val="center"/>
        </w:trPr>
        <w:tc>
          <w:tcPr>
            <w:tcW w:w="1790" w:type="dxa"/>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0,01—0,05 » . .</w:t>
            </w:r>
          </w:p>
        </w:tc>
        <w:tc>
          <w:tcPr>
            <w:tcW w:w="432" w:type="dxa"/>
            <w:tcBorders>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38 86</w:t>
            </w:r>
          </w:p>
        </w:tc>
        <w:tc>
          <w:tcPr>
            <w:tcW w:w="437" w:type="dxa"/>
            <w:tcBorders>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39,48</w:t>
            </w:r>
          </w:p>
        </w:tc>
        <w:tc>
          <w:tcPr>
            <w:tcW w:w="427" w:type="dxa"/>
            <w:tcBorders>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30,46</w:t>
            </w:r>
          </w:p>
        </w:tc>
        <w:tc>
          <w:tcPr>
            <w:tcW w:w="432" w:type="dxa"/>
            <w:tcBorders>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31,72</w:t>
            </w:r>
          </w:p>
        </w:tc>
        <w:tc>
          <w:tcPr>
            <w:tcW w:w="442" w:type="dxa"/>
            <w:tcBorders>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22,40</w:t>
            </w:r>
          </w:p>
        </w:tc>
        <w:tc>
          <w:tcPr>
            <w:tcW w:w="432" w:type="dxa"/>
            <w:tcBorders>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23,66</w:t>
            </w:r>
          </w:p>
        </w:tc>
        <w:tc>
          <w:tcPr>
            <w:tcW w:w="432" w:type="dxa"/>
            <w:tcBorders>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34,16</w:t>
            </w:r>
          </w:p>
        </w:tc>
        <w:tc>
          <w:tcPr>
            <w:tcW w:w="437" w:type="dxa"/>
            <w:tcBorders>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37.86</w:t>
            </w:r>
          </w:p>
        </w:tc>
        <w:tc>
          <w:tcPr>
            <w:tcW w:w="422" w:type="dxa"/>
            <w:tcBorders>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20,44</w:t>
            </w:r>
          </w:p>
        </w:tc>
        <w:tc>
          <w:tcPr>
            <w:tcW w:w="437" w:type="dxa"/>
            <w:tcBorders>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29,00</w:t>
            </w:r>
          </w:p>
        </w:tc>
        <w:tc>
          <w:tcPr>
            <w:tcW w:w="437" w:type="dxa"/>
            <w:tcBorders>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25,25</w:t>
            </w:r>
          </w:p>
        </w:tc>
      </w:tr>
      <w:tr w:rsidR="005469DF">
        <w:trPr>
          <w:trHeight w:hRule="exact" w:val="173"/>
          <w:jc w:val="center"/>
        </w:trPr>
        <w:tc>
          <w:tcPr>
            <w:tcW w:w="1790" w:type="dxa"/>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0,05-0,25 » . .</w:t>
            </w:r>
          </w:p>
        </w:tc>
        <w:tc>
          <w:tcPr>
            <w:tcW w:w="432" w:type="dxa"/>
            <w:tcBorders>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30,46</w:t>
            </w:r>
          </w:p>
        </w:tc>
        <w:tc>
          <w:tcPr>
            <w:tcW w:w="437" w:type="dxa"/>
            <w:tcBorders>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30,40</w:t>
            </w:r>
          </w:p>
        </w:tc>
        <w:tc>
          <w:tcPr>
            <w:tcW w:w="427" w:type="dxa"/>
            <w:tcBorders>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40,46</w:t>
            </w:r>
          </w:p>
        </w:tc>
        <w:tc>
          <w:tcPr>
            <w:tcW w:w="432" w:type="dxa"/>
            <w:tcBorders>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15,52</w:t>
            </w:r>
          </w:p>
        </w:tc>
        <w:tc>
          <w:tcPr>
            <w:tcW w:w="442" w:type="dxa"/>
            <w:tcBorders>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8,00</w:t>
            </w:r>
          </w:p>
        </w:tc>
        <w:tc>
          <w:tcPr>
            <w:tcW w:w="432" w:type="dxa"/>
            <w:tcBorders>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10,86</w:t>
            </w:r>
          </w:p>
        </w:tc>
        <w:tc>
          <w:tcPr>
            <w:tcW w:w="432" w:type="dxa"/>
            <w:tcBorders>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21,26</w:t>
            </w:r>
          </w:p>
        </w:tc>
        <w:tc>
          <w:tcPr>
            <w:tcW w:w="437" w:type="dxa"/>
            <w:tcBorders>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15,74</w:t>
            </w:r>
          </w:p>
        </w:tc>
        <w:tc>
          <w:tcPr>
            <w:tcW w:w="422" w:type="dxa"/>
            <w:tcBorders>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11,40</w:t>
            </w:r>
          </w:p>
        </w:tc>
        <w:tc>
          <w:tcPr>
            <w:tcW w:w="437" w:type="dxa"/>
            <w:tcBorders>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14.82</w:t>
            </w:r>
          </w:p>
        </w:tc>
        <w:tc>
          <w:tcPr>
            <w:tcW w:w="437" w:type="dxa"/>
            <w:tcBorders>
              <w:left w:val="single" w:sz="4" w:space="0" w:color="auto"/>
            </w:tcBorders>
            <w:shd w:val="clear" w:color="auto" w:fill="FFFFFF"/>
            <w:vAlign w:val="bottom"/>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26.30</w:t>
            </w:r>
          </w:p>
        </w:tc>
      </w:tr>
      <w:tr w:rsidR="005469DF">
        <w:trPr>
          <w:trHeight w:hRule="exact" w:val="394"/>
          <w:jc w:val="center"/>
        </w:trPr>
        <w:tc>
          <w:tcPr>
            <w:tcW w:w="1790" w:type="dxa"/>
            <w:shd w:val="clear" w:color="auto" w:fill="FFFFFF"/>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Более 0,25 »</w:t>
            </w:r>
          </w:p>
        </w:tc>
        <w:tc>
          <w:tcPr>
            <w:tcW w:w="432" w:type="dxa"/>
            <w:tcBorders>
              <w:left w:val="single" w:sz="4" w:space="0" w:color="auto"/>
            </w:tcBorders>
            <w:shd w:val="clear" w:color="auto" w:fill="FFFFFF"/>
            <w:vAlign w:val="center"/>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0,20</w:t>
            </w:r>
          </w:p>
        </w:tc>
        <w:tc>
          <w:tcPr>
            <w:tcW w:w="437" w:type="dxa"/>
            <w:tcBorders>
              <w:left w:val="single" w:sz="4" w:space="0" w:color="auto"/>
            </w:tcBorders>
            <w:shd w:val="clear" w:color="auto" w:fill="FFFFFF"/>
            <w:vAlign w:val="center"/>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0,12</w:t>
            </w:r>
          </w:p>
        </w:tc>
        <w:tc>
          <w:tcPr>
            <w:tcW w:w="427" w:type="dxa"/>
            <w:tcBorders>
              <w:left w:val="single" w:sz="4" w:space="0" w:color="auto"/>
            </w:tcBorders>
            <w:shd w:val="clear" w:color="auto" w:fill="FFFFFF"/>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0,30</w:t>
            </w:r>
          </w:p>
        </w:tc>
        <w:tc>
          <w:tcPr>
            <w:tcW w:w="432" w:type="dxa"/>
            <w:tcBorders>
              <w:left w:val="single" w:sz="4" w:space="0" w:color="auto"/>
            </w:tcBorders>
            <w:shd w:val="clear" w:color="auto" w:fill="FFFFFF"/>
            <w:vAlign w:val="center"/>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0.26</w:t>
            </w:r>
          </w:p>
        </w:tc>
        <w:tc>
          <w:tcPr>
            <w:tcW w:w="442" w:type="dxa"/>
            <w:tcBorders>
              <w:left w:val="single" w:sz="4" w:space="0" w:color="auto"/>
            </w:tcBorders>
            <w:shd w:val="clear" w:color="auto" w:fill="FFFFFF"/>
            <w:vAlign w:val="center"/>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0,26</w:t>
            </w:r>
          </w:p>
        </w:tc>
        <w:tc>
          <w:tcPr>
            <w:tcW w:w="432" w:type="dxa"/>
            <w:tcBorders>
              <w:left w:val="single" w:sz="4" w:space="0" w:color="auto"/>
            </w:tcBorders>
            <w:shd w:val="clear" w:color="auto" w:fill="FFFFFF"/>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0,46</w:t>
            </w:r>
          </w:p>
        </w:tc>
        <w:tc>
          <w:tcPr>
            <w:tcW w:w="432" w:type="dxa"/>
            <w:tcBorders>
              <w:left w:val="single" w:sz="4" w:space="0" w:color="auto"/>
            </w:tcBorders>
            <w:shd w:val="clear" w:color="auto" w:fill="FFFFFF"/>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1,40</w:t>
            </w:r>
          </w:p>
        </w:tc>
        <w:tc>
          <w:tcPr>
            <w:tcW w:w="437" w:type="dxa"/>
            <w:tcBorders>
              <w:left w:val="single" w:sz="4" w:space="0" w:color="auto"/>
            </w:tcBorders>
            <w:shd w:val="clear" w:color="auto" w:fill="FFFFFF"/>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0,50</w:t>
            </w:r>
          </w:p>
        </w:tc>
        <w:tc>
          <w:tcPr>
            <w:tcW w:w="422" w:type="dxa"/>
            <w:tcBorders>
              <w:left w:val="single" w:sz="4" w:space="0" w:color="auto"/>
            </w:tcBorders>
            <w:shd w:val="clear" w:color="auto" w:fill="FFFFFF"/>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0,40</w:t>
            </w:r>
          </w:p>
        </w:tc>
        <w:tc>
          <w:tcPr>
            <w:tcW w:w="437" w:type="dxa"/>
            <w:tcBorders>
              <w:left w:val="single" w:sz="4" w:space="0" w:color="auto"/>
            </w:tcBorders>
            <w:shd w:val="clear" w:color="auto" w:fill="FFFFFF"/>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0,70</w:t>
            </w:r>
          </w:p>
        </w:tc>
        <w:tc>
          <w:tcPr>
            <w:tcW w:w="437" w:type="dxa"/>
            <w:tcBorders>
              <w:left w:val="single" w:sz="4" w:space="0" w:color="auto"/>
            </w:tcBorders>
            <w:shd w:val="clear" w:color="auto" w:fill="FFFFFF"/>
          </w:tcPr>
          <w:p w:rsidR="005469DF" w:rsidRDefault="00BB5D0C">
            <w:pPr>
              <w:pStyle w:val="24"/>
              <w:framePr w:w="6557" w:wrap="notBeside" w:vAnchor="text" w:hAnchor="text" w:xAlign="center" w:y="1"/>
              <w:shd w:val="clear" w:color="auto" w:fill="auto"/>
              <w:spacing w:line="170" w:lineRule="exact"/>
              <w:ind w:firstLine="0"/>
              <w:jc w:val="left"/>
            </w:pPr>
            <w:r>
              <w:rPr>
                <w:rStyle w:val="285pt"/>
                <w:b/>
                <w:bCs/>
              </w:rPr>
              <w:t>5,68</w:t>
            </w:r>
          </w:p>
        </w:tc>
      </w:tr>
    </w:tbl>
    <w:p w:rsidR="005469DF" w:rsidRDefault="005469DF">
      <w:pPr>
        <w:framePr w:w="6557"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03"/>
        <w:ind w:firstLine="380"/>
      </w:pPr>
      <w:r>
        <w:t>Цифры показывают, что здесь тяжелосуглинистая, а в преде</w:t>
      </w:r>
      <w:r>
        <w:softHyphen/>
        <w:t>лах 4</w:t>
      </w:r>
      <w:r>
        <w:rPr>
          <w:rStyle w:val="2Candara9pt"/>
        </w:rPr>
        <w:t>—8</w:t>
      </w:r>
      <w:r>
        <w:t xml:space="preserve"> м глинистая свита. Этим, вероятно, объясняется и высо</w:t>
      </w:r>
      <w:r>
        <w:softHyphen/>
        <w:t>кое стояние грунтовых вод — на глубине 5,5 м. Если таков меха</w:t>
      </w:r>
      <w:r>
        <w:softHyphen/>
        <w:t>нический состав в бывшем протоке р. Вахта, то по сторонам его, может быть в заводях, соответствующих зоне засоления, можно предполагать наличие еще более тяжелых грунтов и подпора грунтового потока вышеупомянутыми возвышенностями. При этих условиях рассчитывать на естественный дренаж едва ли возможно, и необходимо проектировать искусственный водоотвод в первую очередь в виде мощной коллекторной сети, а частично может быть и дренажа.</w:t>
      </w:r>
    </w:p>
    <w:p w:rsidR="005469DF" w:rsidRDefault="00BB5D0C">
      <w:pPr>
        <w:pStyle w:val="24"/>
        <w:shd w:val="clear" w:color="auto" w:fill="auto"/>
        <w:ind w:firstLine="380"/>
      </w:pPr>
      <w:r>
        <w:t>Последний район засоления расположен на юго-западе, при слиянии рр. Вахта и Пянджа, и занимает обширную площадь около 40 000 га. Это так называемое урочище Кум-Сынгыр. Оно представляет область грядовых и частью развеваемых песков, с глинистыми такырно-солончаковыми площадями среди них. Подробного исследования района пока нет.</w:t>
      </w:r>
    </w:p>
    <w:p w:rsidR="005469DF" w:rsidRDefault="00BB5D0C">
      <w:pPr>
        <w:pStyle w:val="24"/>
        <w:shd w:val="clear" w:color="auto" w:fill="auto"/>
        <w:ind w:firstLine="380"/>
      </w:pPr>
      <w:r>
        <w:t>Таким образом, земельный фонд Вахшского объекта разно</w:t>
      </w:r>
      <w:r>
        <w:softHyphen/>
        <w:t>образен. Наряду с обширными вполне доброкачественными тер</w:t>
      </w:r>
      <w:r>
        <w:softHyphen/>
        <w:t>риториями здесь имеют место столь же значительные площади, требующие к себе серьезного и разнообразного мелиоративного подхода. Основной задачей периода широкого освоения этого района должно явиться обеспечение продуманного, индивидуаль</w:t>
      </w:r>
      <w:r>
        <w:softHyphen/>
        <w:t>ного, а не обезличенного подхода к отдельным земельным масси</w:t>
      </w:r>
      <w:r>
        <w:softHyphen/>
        <w:t>вам.</w:t>
      </w:r>
    </w:p>
    <w:p w:rsidR="005469DF" w:rsidRDefault="00BB5D0C">
      <w:pPr>
        <w:pStyle w:val="24"/>
        <w:shd w:val="clear" w:color="auto" w:fill="auto"/>
        <w:ind w:firstLine="380"/>
      </w:pPr>
      <w:r>
        <w:t>Бассейн р. Зеравшана. Бассейн р. Зеравшана заключает в себе два крупных орошаемых оазиса — Самаркандский и Бу</w:t>
      </w:r>
      <w:r>
        <w:softHyphen/>
        <w:t>харский. Геоморфологически здесь выделяются два района: вы</w:t>
      </w:r>
      <w:r>
        <w:softHyphen/>
        <w:t>сокий — лессовый и низкий — аллювиальный. Лессовый пред</w:t>
      </w:r>
      <w:r>
        <w:softHyphen/>
        <w:t>ставлен только в Самаркандском районе и расположен по обоим берегам р. Зеравшана. Он сложен мощными пролювиально-де</w:t>
      </w:r>
      <w:r>
        <w:softHyphen/>
        <w:t xml:space="preserve">лювиальными толщами, обрывающимися в долину р. Зеравшана обычно отвесными </w:t>
      </w:r>
      <w:r>
        <w:lastRenderedPageBreak/>
        <w:t>обнажениями мощностью 10—20 м. Механиче</w:t>
      </w:r>
      <w:r>
        <w:softHyphen/>
        <w:t>ский состав их может быть охарактеризован следующими дан</w:t>
      </w:r>
      <w:r>
        <w:softHyphen/>
        <w:t>ными по разрезам № 4 и 5, заложенным у Палван-Арыка (табл. 159).</w:t>
      </w:r>
    </w:p>
    <w:p w:rsidR="005469DF" w:rsidRDefault="00BB5D0C">
      <w:pPr>
        <w:pStyle w:val="50"/>
        <w:shd w:val="clear" w:color="auto" w:fill="auto"/>
        <w:spacing w:line="160" w:lineRule="exact"/>
        <w:ind w:firstLine="0"/>
        <w:jc w:val="right"/>
      </w:pPr>
      <w:r>
        <w:rPr>
          <w:rStyle w:val="52pt0"/>
          <w:b/>
          <w:bCs/>
        </w:rPr>
        <w:t>Таблица 159</w:t>
      </w:r>
    </w:p>
    <w:p w:rsidR="005469DF" w:rsidRDefault="00BB5D0C">
      <w:pPr>
        <w:pStyle w:val="ac"/>
        <w:framePr w:w="6542" w:wrap="notBeside" w:vAnchor="text" w:hAnchor="text" w:xAlign="center" w:y="1"/>
        <w:shd w:val="clear" w:color="auto" w:fill="auto"/>
        <w:spacing w:line="170" w:lineRule="exact"/>
        <w:jc w:val="center"/>
      </w:pPr>
      <w:r>
        <w:t>Механический состав почвы (разрезы № 4 и 5)</w:t>
      </w:r>
    </w:p>
    <w:tbl>
      <w:tblPr>
        <w:tblOverlap w:val="never"/>
        <w:tblW w:w="0" w:type="auto"/>
        <w:jc w:val="center"/>
        <w:tblLayout w:type="fixed"/>
        <w:tblCellMar>
          <w:left w:w="10" w:type="dxa"/>
          <w:right w:w="10" w:type="dxa"/>
        </w:tblCellMar>
        <w:tblLook w:val="04A0" w:firstRow="1" w:lastRow="0" w:firstColumn="1" w:lastColumn="0" w:noHBand="0" w:noVBand="1"/>
      </w:tblPr>
      <w:tblGrid>
        <w:gridCol w:w="682"/>
        <w:gridCol w:w="653"/>
        <w:gridCol w:w="432"/>
        <w:gridCol w:w="427"/>
        <w:gridCol w:w="432"/>
        <w:gridCol w:w="562"/>
        <w:gridCol w:w="562"/>
        <w:gridCol w:w="562"/>
        <w:gridCol w:w="562"/>
        <w:gridCol w:w="557"/>
        <w:gridCol w:w="566"/>
        <w:gridCol w:w="547"/>
      </w:tblGrid>
      <w:tr w:rsidR="005469DF">
        <w:trPr>
          <w:trHeight w:hRule="exact" w:val="274"/>
          <w:jc w:val="center"/>
        </w:trPr>
        <w:tc>
          <w:tcPr>
            <w:tcW w:w="682" w:type="dxa"/>
            <w:tcBorders>
              <w:top w:val="single" w:sz="4" w:space="0" w:color="auto"/>
            </w:tcBorders>
            <w:shd w:val="clear" w:color="auto" w:fill="FFFFFF"/>
          </w:tcPr>
          <w:p w:rsidR="005469DF" w:rsidRDefault="005469DF">
            <w:pPr>
              <w:framePr w:w="6542" w:wrap="notBeside" w:vAnchor="text" w:hAnchor="text" w:xAlign="center" w:y="1"/>
              <w:rPr>
                <w:sz w:val="10"/>
                <w:szCs w:val="10"/>
              </w:rPr>
            </w:pPr>
          </w:p>
        </w:tc>
        <w:tc>
          <w:tcPr>
            <w:tcW w:w="653" w:type="dxa"/>
            <w:vMerge w:val="restart"/>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30" w:lineRule="exact"/>
              <w:ind w:firstLine="0"/>
              <w:jc w:val="right"/>
            </w:pPr>
            <w:r>
              <w:rPr>
                <w:rStyle w:val="28pt0"/>
                <w:b/>
                <w:bCs/>
              </w:rPr>
              <w:t>Гори</w:t>
            </w:r>
            <w:r>
              <w:rPr>
                <w:rStyle w:val="28pt0"/>
                <w:b/>
                <w:bCs/>
              </w:rPr>
              <w:softHyphen/>
              <w:t>зонт (в см)</w:t>
            </w:r>
          </w:p>
        </w:tc>
        <w:tc>
          <w:tcPr>
            <w:tcW w:w="5209" w:type="dxa"/>
            <w:gridSpan w:val="10"/>
            <w:tcBorders>
              <w:top w:val="single" w:sz="4" w:space="0" w:color="auto"/>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60" w:lineRule="exact"/>
              <w:ind w:firstLine="0"/>
              <w:jc w:val="center"/>
            </w:pPr>
            <w:r>
              <w:rPr>
                <w:rStyle w:val="28pt0"/>
                <w:b/>
                <w:bCs/>
              </w:rPr>
              <w:t>Содержание частиц (в %) диаметром (в мм)</w:t>
            </w:r>
          </w:p>
        </w:tc>
      </w:tr>
      <w:tr w:rsidR="005469DF">
        <w:trPr>
          <w:trHeight w:hRule="exact" w:val="552"/>
          <w:jc w:val="center"/>
        </w:trPr>
        <w:tc>
          <w:tcPr>
            <w:tcW w:w="682" w:type="dxa"/>
            <w:shd w:val="clear" w:color="auto" w:fill="FFFFFF"/>
          </w:tcPr>
          <w:p w:rsidR="005469DF" w:rsidRDefault="00BB5D0C">
            <w:pPr>
              <w:pStyle w:val="24"/>
              <w:framePr w:w="6542" w:wrap="notBeside" w:vAnchor="text" w:hAnchor="text" w:xAlign="center" w:y="1"/>
              <w:shd w:val="clear" w:color="auto" w:fill="auto"/>
              <w:spacing w:line="170" w:lineRule="exact"/>
              <w:ind w:firstLine="0"/>
              <w:jc w:val="center"/>
            </w:pPr>
            <w:r>
              <w:rPr>
                <w:rStyle w:val="285pt"/>
                <w:b/>
                <w:bCs/>
              </w:rPr>
              <w:t>№</w:t>
            </w:r>
          </w:p>
          <w:p w:rsidR="005469DF" w:rsidRDefault="00BB5D0C">
            <w:pPr>
              <w:pStyle w:val="24"/>
              <w:framePr w:w="6542" w:wrap="notBeside" w:vAnchor="text" w:hAnchor="text" w:xAlign="center" w:y="1"/>
              <w:shd w:val="clear" w:color="auto" w:fill="auto"/>
              <w:spacing w:line="160" w:lineRule="exact"/>
              <w:ind w:firstLine="0"/>
              <w:jc w:val="left"/>
            </w:pPr>
            <w:r>
              <w:rPr>
                <w:rStyle w:val="28pt0"/>
                <w:b/>
                <w:bCs/>
              </w:rPr>
              <w:t>разреза</w:t>
            </w:r>
          </w:p>
        </w:tc>
        <w:tc>
          <w:tcPr>
            <w:tcW w:w="653" w:type="dxa"/>
            <w:vMerge/>
            <w:tcBorders>
              <w:left w:val="single" w:sz="4" w:space="0" w:color="auto"/>
            </w:tcBorders>
            <w:shd w:val="clear" w:color="auto" w:fill="FFFFFF"/>
            <w:vAlign w:val="center"/>
          </w:tcPr>
          <w:p w:rsidR="005469DF" w:rsidRDefault="005469DF">
            <w:pPr>
              <w:framePr w:w="6542" w:wrap="notBeside" w:vAnchor="text" w:hAnchor="text" w:xAlign="center" w:y="1"/>
            </w:pPr>
          </w:p>
        </w:tc>
        <w:tc>
          <w:tcPr>
            <w:tcW w:w="432"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60" w:lineRule="exact"/>
              <w:ind w:left="200" w:firstLine="0"/>
              <w:jc w:val="left"/>
            </w:pPr>
            <w:r>
              <w:rPr>
                <w:rStyle w:val="28pt0"/>
                <w:b/>
                <w:bCs/>
              </w:rPr>
              <w:t>5</w:t>
            </w:r>
          </w:p>
        </w:tc>
        <w:tc>
          <w:tcPr>
            <w:tcW w:w="427"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70" w:lineRule="exact"/>
              <w:ind w:left="200" w:firstLine="0"/>
              <w:jc w:val="left"/>
            </w:pPr>
            <w:r>
              <w:rPr>
                <w:rStyle w:val="285pt"/>
                <w:b/>
                <w:bCs/>
              </w:rPr>
              <w:t>3</w:t>
            </w:r>
          </w:p>
        </w:tc>
        <w:tc>
          <w:tcPr>
            <w:tcW w:w="432"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60" w:lineRule="exact"/>
              <w:ind w:right="180" w:firstLine="0"/>
              <w:jc w:val="right"/>
            </w:pPr>
            <w:r>
              <w:rPr>
                <w:rStyle w:val="28pt0"/>
                <w:b/>
                <w:bCs/>
              </w:rPr>
              <w:t>1</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60" w:lineRule="exact"/>
              <w:ind w:left="160" w:firstLine="0"/>
              <w:jc w:val="left"/>
            </w:pPr>
            <w:r>
              <w:rPr>
                <w:rStyle w:val="28pt0"/>
                <w:b/>
                <w:bCs/>
              </w:rPr>
              <w:t>1,0—</w:t>
            </w:r>
          </w:p>
          <w:p w:rsidR="005469DF" w:rsidRDefault="00BB5D0C">
            <w:pPr>
              <w:pStyle w:val="24"/>
              <w:framePr w:w="6542" w:wrap="notBeside" w:vAnchor="text" w:hAnchor="text" w:xAlign="center" w:y="1"/>
              <w:shd w:val="clear" w:color="auto" w:fill="auto"/>
              <w:spacing w:line="160" w:lineRule="exact"/>
              <w:ind w:left="160" w:firstLine="0"/>
              <w:jc w:val="left"/>
            </w:pPr>
            <w:r>
              <w:rPr>
                <w:rStyle w:val="28pt0"/>
                <w:b/>
                <w:bCs/>
              </w:rPr>
              <w:t>0,25</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60" w:lineRule="exact"/>
              <w:ind w:firstLine="0"/>
              <w:jc w:val="left"/>
            </w:pPr>
            <w:r>
              <w:rPr>
                <w:rStyle w:val="28pt0"/>
                <w:b/>
                <w:bCs/>
              </w:rPr>
              <w:t>0,25—</w:t>
            </w:r>
          </w:p>
          <w:p w:rsidR="005469DF" w:rsidRDefault="00BB5D0C">
            <w:pPr>
              <w:pStyle w:val="24"/>
              <w:framePr w:w="6542" w:wrap="notBeside" w:vAnchor="text" w:hAnchor="text" w:xAlign="center" w:y="1"/>
              <w:shd w:val="clear" w:color="auto" w:fill="auto"/>
              <w:spacing w:line="160" w:lineRule="exact"/>
              <w:ind w:left="200" w:firstLine="0"/>
              <w:jc w:val="left"/>
            </w:pPr>
            <w:r>
              <w:rPr>
                <w:rStyle w:val="28pt0"/>
                <w:b/>
                <w:bCs/>
              </w:rPr>
              <w:t>0,05</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60" w:lineRule="exact"/>
              <w:ind w:firstLine="0"/>
              <w:jc w:val="left"/>
            </w:pPr>
            <w:r>
              <w:rPr>
                <w:rStyle w:val="28pt0"/>
                <w:b/>
                <w:bCs/>
              </w:rPr>
              <w:t>0,05—</w:t>
            </w:r>
          </w:p>
          <w:p w:rsidR="005469DF" w:rsidRDefault="00BB5D0C">
            <w:pPr>
              <w:pStyle w:val="24"/>
              <w:framePr w:w="6542" w:wrap="notBeside" w:vAnchor="text" w:hAnchor="text" w:xAlign="center" w:y="1"/>
              <w:shd w:val="clear" w:color="auto" w:fill="auto"/>
              <w:spacing w:line="160" w:lineRule="exact"/>
              <w:ind w:left="160" w:firstLine="0"/>
              <w:jc w:val="left"/>
            </w:pPr>
            <w:r>
              <w:rPr>
                <w:rStyle w:val="28pt0"/>
                <w:b/>
                <w:bCs/>
              </w:rPr>
              <w:t>0,01</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34" w:lineRule="exact"/>
              <w:ind w:firstLine="0"/>
              <w:jc w:val="right"/>
            </w:pPr>
            <w:r>
              <w:rPr>
                <w:rStyle w:val="28pt0"/>
                <w:b/>
                <w:bCs/>
              </w:rPr>
              <w:t>Сумма до 0,01</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30" w:lineRule="exact"/>
              <w:ind w:firstLine="0"/>
            </w:pPr>
            <w:r>
              <w:rPr>
                <w:rStyle w:val="28pt0"/>
                <w:b/>
                <w:bCs/>
              </w:rPr>
              <w:t>0,01— 0,005</w:t>
            </w:r>
          </w:p>
        </w:tc>
        <w:tc>
          <w:tcPr>
            <w:tcW w:w="566"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60" w:lineRule="exact"/>
              <w:ind w:firstLine="0"/>
              <w:jc w:val="left"/>
            </w:pPr>
            <w:r>
              <w:rPr>
                <w:rStyle w:val="28pt0"/>
                <w:b/>
                <w:bCs/>
              </w:rPr>
              <w:t>0,005—</w:t>
            </w:r>
          </w:p>
          <w:p w:rsidR="005469DF" w:rsidRDefault="00BB5D0C">
            <w:pPr>
              <w:pStyle w:val="24"/>
              <w:framePr w:w="6542" w:wrap="notBeside" w:vAnchor="text" w:hAnchor="text" w:xAlign="center" w:y="1"/>
              <w:shd w:val="clear" w:color="auto" w:fill="auto"/>
              <w:spacing w:line="160" w:lineRule="exact"/>
              <w:ind w:firstLine="0"/>
              <w:jc w:val="left"/>
            </w:pPr>
            <w:r>
              <w:rPr>
                <w:rStyle w:val="28pt0"/>
                <w:b/>
                <w:bCs/>
              </w:rPr>
              <w:t>0,001</w:t>
            </w:r>
          </w:p>
        </w:tc>
        <w:tc>
          <w:tcPr>
            <w:tcW w:w="547"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60" w:lineRule="exact"/>
              <w:ind w:firstLine="0"/>
              <w:jc w:val="left"/>
            </w:pPr>
            <w:r>
              <w:rPr>
                <w:rStyle w:val="28pt0"/>
                <w:b/>
                <w:bCs/>
              </w:rPr>
              <w:t>&lt;0,001</w:t>
            </w:r>
          </w:p>
        </w:tc>
      </w:tr>
      <w:tr w:rsidR="005469DF">
        <w:trPr>
          <w:trHeight w:hRule="exact" w:val="1075"/>
          <w:jc w:val="center"/>
        </w:trPr>
        <w:tc>
          <w:tcPr>
            <w:tcW w:w="682" w:type="dxa"/>
            <w:tcBorders>
              <w:top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center"/>
            </w:pPr>
            <w:r>
              <w:rPr>
                <w:rStyle w:val="285pt"/>
                <w:b/>
                <w:bCs/>
              </w:rPr>
              <w:t>4</w:t>
            </w:r>
          </w:p>
        </w:tc>
        <w:tc>
          <w:tcPr>
            <w:tcW w:w="653"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70" w:lineRule="exact"/>
              <w:ind w:left="140" w:firstLine="0"/>
              <w:jc w:val="left"/>
            </w:pPr>
            <w:r>
              <w:rPr>
                <w:rStyle w:val="285pt"/>
                <w:b/>
                <w:bCs/>
              </w:rPr>
              <w:t>0—8</w:t>
            </w:r>
          </w:p>
          <w:p w:rsidR="005469DF" w:rsidRDefault="00BB5D0C">
            <w:pPr>
              <w:pStyle w:val="24"/>
              <w:framePr w:w="6542" w:wrap="notBeside" w:vAnchor="text" w:hAnchor="text" w:xAlign="center" w:y="1"/>
              <w:shd w:val="clear" w:color="auto" w:fill="auto"/>
              <w:spacing w:line="170" w:lineRule="exact"/>
              <w:ind w:firstLine="0"/>
              <w:jc w:val="right"/>
            </w:pPr>
            <w:r>
              <w:rPr>
                <w:rStyle w:val="285pt"/>
                <w:b/>
                <w:bCs/>
              </w:rPr>
              <w:t>50—60</w:t>
            </w:r>
          </w:p>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99—100</w:t>
            </w:r>
          </w:p>
          <w:p w:rsidR="005469DF" w:rsidRDefault="00BB5D0C">
            <w:pPr>
              <w:pStyle w:val="24"/>
              <w:framePr w:w="6542" w:wrap="notBeside" w:vAnchor="text" w:hAnchor="text" w:xAlign="center" w:y="1"/>
              <w:shd w:val="clear" w:color="auto" w:fill="auto"/>
              <w:spacing w:line="170" w:lineRule="exact"/>
              <w:ind w:left="200" w:firstLine="0"/>
              <w:jc w:val="left"/>
            </w:pPr>
            <w:r>
              <w:rPr>
                <w:rStyle w:val="285pt"/>
                <w:b/>
                <w:bCs/>
              </w:rPr>
              <w:t>200</w:t>
            </w:r>
          </w:p>
        </w:tc>
        <w:tc>
          <w:tcPr>
            <w:tcW w:w="432"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0,33</w:t>
            </w:r>
          </w:p>
        </w:tc>
        <w:tc>
          <w:tcPr>
            <w:tcW w:w="427"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0,60</w:t>
            </w:r>
          </w:p>
        </w:tc>
        <w:tc>
          <w:tcPr>
            <w:tcW w:w="432"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0,17</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70" w:lineRule="exact"/>
              <w:ind w:left="160" w:firstLine="0"/>
              <w:jc w:val="left"/>
            </w:pPr>
            <w:r>
              <w:rPr>
                <w:rStyle w:val="285pt"/>
                <w:b/>
                <w:bCs/>
              </w:rPr>
              <w:t>0,81</w:t>
            </w:r>
          </w:p>
          <w:p w:rsidR="005469DF" w:rsidRDefault="00BB5D0C">
            <w:pPr>
              <w:pStyle w:val="24"/>
              <w:framePr w:w="6542" w:wrap="notBeside" w:vAnchor="text" w:hAnchor="text" w:xAlign="center" w:y="1"/>
              <w:shd w:val="clear" w:color="auto" w:fill="auto"/>
              <w:spacing w:line="170" w:lineRule="exact"/>
              <w:ind w:left="160" w:firstLine="0"/>
              <w:jc w:val="left"/>
            </w:pPr>
            <w:r>
              <w:rPr>
                <w:rStyle w:val="285pt"/>
                <w:b/>
                <w:bCs/>
              </w:rPr>
              <w:t>0,19</w:t>
            </w:r>
          </w:p>
          <w:p w:rsidR="005469DF" w:rsidRDefault="00BB5D0C">
            <w:pPr>
              <w:pStyle w:val="24"/>
              <w:framePr w:w="6542" w:wrap="notBeside" w:vAnchor="text" w:hAnchor="text" w:xAlign="center" w:y="1"/>
              <w:shd w:val="clear" w:color="auto" w:fill="auto"/>
              <w:spacing w:line="170" w:lineRule="exact"/>
              <w:ind w:left="160" w:firstLine="0"/>
              <w:jc w:val="left"/>
            </w:pPr>
            <w:r>
              <w:rPr>
                <w:rStyle w:val="285pt"/>
                <w:b/>
                <w:bCs/>
              </w:rPr>
              <w:t>0,47</w:t>
            </w:r>
          </w:p>
          <w:p w:rsidR="005469DF" w:rsidRDefault="00BB5D0C">
            <w:pPr>
              <w:pStyle w:val="24"/>
              <w:framePr w:w="6542" w:wrap="notBeside" w:vAnchor="text" w:hAnchor="text" w:xAlign="center" w:y="1"/>
              <w:shd w:val="clear" w:color="auto" w:fill="auto"/>
              <w:spacing w:line="170" w:lineRule="exact"/>
              <w:ind w:left="160" w:firstLine="0"/>
              <w:jc w:val="left"/>
            </w:pPr>
            <w:r>
              <w:rPr>
                <w:rStyle w:val="285pt"/>
                <w:b/>
                <w:bCs/>
              </w:rPr>
              <w:t>0,02</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73" w:lineRule="exact"/>
              <w:ind w:firstLine="0"/>
              <w:jc w:val="left"/>
            </w:pPr>
            <w:r>
              <w:rPr>
                <w:rStyle w:val="285pt"/>
                <w:b/>
                <w:bCs/>
              </w:rPr>
              <w:t>10,65</w:t>
            </w:r>
          </w:p>
          <w:p w:rsidR="005469DF" w:rsidRDefault="00BB5D0C">
            <w:pPr>
              <w:pStyle w:val="24"/>
              <w:framePr w:w="6542" w:wrap="notBeside" w:vAnchor="text" w:hAnchor="text" w:xAlign="center" w:y="1"/>
              <w:shd w:val="clear" w:color="auto" w:fill="auto"/>
              <w:spacing w:line="173" w:lineRule="exact"/>
              <w:ind w:left="200" w:firstLine="0"/>
              <w:jc w:val="left"/>
            </w:pPr>
            <w:r>
              <w:rPr>
                <w:rStyle w:val="285pt"/>
                <w:b/>
                <w:bCs/>
              </w:rPr>
              <w:t>8,26</w:t>
            </w:r>
          </w:p>
          <w:p w:rsidR="005469DF" w:rsidRDefault="00BB5D0C">
            <w:pPr>
              <w:pStyle w:val="24"/>
              <w:framePr w:w="6542" w:wrap="notBeside" w:vAnchor="text" w:hAnchor="text" w:xAlign="center" w:y="1"/>
              <w:shd w:val="clear" w:color="auto" w:fill="auto"/>
              <w:spacing w:line="173" w:lineRule="exact"/>
              <w:ind w:left="200" w:firstLine="0"/>
              <w:jc w:val="left"/>
            </w:pPr>
            <w:r>
              <w:rPr>
                <w:rStyle w:val="285pt"/>
                <w:b/>
                <w:bCs/>
              </w:rPr>
              <w:t>9,59</w:t>
            </w:r>
          </w:p>
          <w:p w:rsidR="005469DF" w:rsidRDefault="00BB5D0C">
            <w:pPr>
              <w:pStyle w:val="24"/>
              <w:framePr w:w="6542" w:wrap="notBeside" w:vAnchor="text" w:hAnchor="text" w:xAlign="center" w:y="1"/>
              <w:shd w:val="clear" w:color="auto" w:fill="auto"/>
              <w:spacing w:line="173" w:lineRule="exact"/>
              <w:ind w:left="200" w:firstLine="0"/>
              <w:jc w:val="left"/>
            </w:pPr>
            <w:r>
              <w:rPr>
                <w:rStyle w:val="285pt"/>
                <w:b/>
                <w:bCs/>
              </w:rPr>
              <w:t>1,06</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33,96</w:t>
            </w:r>
          </w:p>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21,83</w:t>
            </w:r>
          </w:p>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33,34</w:t>
            </w:r>
          </w:p>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38,92</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70" w:lineRule="exact"/>
              <w:ind w:firstLine="0"/>
              <w:jc w:val="right"/>
            </w:pPr>
            <w:r>
              <w:rPr>
                <w:rStyle w:val="285pt"/>
                <w:b/>
                <w:bCs/>
              </w:rPr>
              <w:t>49,58</w:t>
            </w:r>
          </w:p>
          <w:p w:rsidR="005469DF" w:rsidRDefault="00BB5D0C">
            <w:pPr>
              <w:pStyle w:val="24"/>
              <w:framePr w:w="6542" w:wrap="notBeside" w:vAnchor="text" w:hAnchor="text" w:xAlign="center" w:y="1"/>
              <w:shd w:val="clear" w:color="auto" w:fill="auto"/>
              <w:spacing w:line="170" w:lineRule="exact"/>
              <w:ind w:firstLine="0"/>
              <w:jc w:val="right"/>
            </w:pPr>
            <w:r>
              <w:rPr>
                <w:rStyle w:val="285pt"/>
                <w:b/>
                <w:bCs/>
              </w:rPr>
              <w:t>69,72</w:t>
            </w:r>
          </w:p>
          <w:p w:rsidR="005469DF" w:rsidRDefault="00BB5D0C">
            <w:pPr>
              <w:pStyle w:val="24"/>
              <w:framePr w:w="6542" w:wrap="notBeside" w:vAnchor="text" w:hAnchor="text" w:xAlign="center" w:y="1"/>
              <w:shd w:val="clear" w:color="auto" w:fill="auto"/>
              <w:spacing w:line="170" w:lineRule="exact"/>
              <w:ind w:firstLine="0"/>
              <w:jc w:val="right"/>
            </w:pPr>
            <w:r>
              <w:rPr>
                <w:rStyle w:val="285pt"/>
                <w:b/>
                <w:bCs/>
              </w:rPr>
              <w:t>55,50</w:t>
            </w:r>
          </w:p>
          <w:p w:rsidR="005469DF" w:rsidRDefault="00BB5D0C">
            <w:pPr>
              <w:pStyle w:val="24"/>
              <w:framePr w:w="6542" w:wrap="notBeside" w:vAnchor="text" w:hAnchor="text" w:xAlign="center" w:y="1"/>
              <w:shd w:val="clear" w:color="auto" w:fill="auto"/>
              <w:spacing w:line="170" w:lineRule="exact"/>
              <w:ind w:firstLine="0"/>
              <w:jc w:val="right"/>
            </w:pPr>
            <w:r>
              <w:rPr>
                <w:rStyle w:val="285pt"/>
                <w:b/>
                <w:bCs/>
              </w:rPr>
              <w:t>60,00</w:t>
            </w:r>
          </w:p>
        </w:tc>
        <w:tc>
          <w:tcPr>
            <w:tcW w:w="557" w:type="dxa"/>
            <w:tcBorders>
              <w:top w:val="single" w:sz="4" w:space="0" w:color="auto"/>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left="160" w:firstLine="0"/>
              <w:jc w:val="left"/>
            </w:pPr>
            <w:r>
              <w:rPr>
                <w:rStyle w:val="285pt"/>
                <w:b/>
                <w:bCs/>
              </w:rPr>
              <w:t>1,67</w:t>
            </w:r>
          </w:p>
        </w:tc>
        <w:tc>
          <w:tcPr>
            <w:tcW w:w="566" w:type="dxa"/>
            <w:tcBorders>
              <w:top w:val="single" w:sz="4" w:space="0" w:color="auto"/>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2,45</w:t>
            </w:r>
          </w:p>
        </w:tc>
        <w:tc>
          <w:tcPr>
            <w:tcW w:w="547" w:type="dxa"/>
            <w:tcBorders>
              <w:top w:val="single" w:sz="4" w:space="0" w:color="auto"/>
              <w:left w:val="single" w:sz="4" w:space="0" w:color="auto"/>
            </w:tcBorders>
            <w:shd w:val="clear" w:color="auto" w:fill="FFFFFF"/>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0,88</w:t>
            </w:r>
          </w:p>
        </w:tc>
      </w:tr>
      <w:tr w:rsidR="005469DF">
        <w:trPr>
          <w:trHeight w:hRule="exact" w:val="1075"/>
          <w:jc w:val="center"/>
        </w:trPr>
        <w:tc>
          <w:tcPr>
            <w:tcW w:w="682" w:type="dxa"/>
            <w:tcBorders>
              <w:top w:val="single" w:sz="4" w:space="0" w:color="auto"/>
            </w:tcBorders>
            <w:shd w:val="clear" w:color="auto" w:fill="FFFFFF"/>
            <w:vAlign w:val="center"/>
          </w:tcPr>
          <w:p w:rsidR="005469DF" w:rsidRDefault="00BB5D0C">
            <w:pPr>
              <w:pStyle w:val="24"/>
              <w:framePr w:w="6542" w:wrap="notBeside" w:vAnchor="text" w:hAnchor="text" w:xAlign="center" w:y="1"/>
              <w:shd w:val="clear" w:color="auto" w:fill="auto"/>
              <w:spacing w:line="170" w:lineRule="exact"/>
              <w:ind w:firstLine="0"/>
              <w:jc w:val="center"/>
            </w:pPr>
            <w:r>
              <w:rPr>
                <w:rStyle w:val="285pt"/>
                <w:b/>
                <w:bCs/>
              </w:rPr>
              <w:t>5</w:t>
            </w:r>
          </w:p>
          <w:p w:rsidR="005469DF" w:rsidRDefault="00BB5D0C">
            <w:pPr>
              <w:pStyle w:val="24"/>
              <w:framePr w:w="6542" w:wrap="notBeside" w:vAnchor="text" w:hAnchor="text" w:xAlign="center" w:y="1"/>
              <w:shd w:val="clear" w:color="auto" w:fill="auto"/>
              <w:spacing w:line="170" w:lineRule="exact"/>
              <w:ind w:firstLine="0"/>
              <w:jc w:val="center"/>
            </w:pPr>
            <w:r>
              <w:rPr>
                <w:rStyle w:val="285pt"/>
                <w:b/>
                <w:bCs/>
              </w:rPr>
              <w:t>(в 60 м от раз</w:t>
            </w:r>
            <w:r>
              <w:rPr>
                <w:rStyle w:val="285pt"/>
                <w:b/>
                <w:bCs/>
              </w:rPr>
              <w:softHyphen/>
              <w:t>реза № 4)</w:t>
            </w:r>
          </w:p>
        </w:tc>
        <w:tc>
          <w:tcPr>
            <w:tcW w:w="653" w:type="dxa"/>
            <w:tcBorders>
              <w:top w:val="single" w:sz="4" w:space="0" w:color="auto"/>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left="200" w:firstLine="0"/>
              <w:jc w:val="left"/>
            </w:pPr>
            <w:r>
              <w:rPr>
                <w:rStyle w:val="285pt"/>
                <w:b/>
                <w:bCs/>
              </w:rPr>
              <w:t>300</w:t>
            </w:r>
          </w:p>
        </w:tc>
        <w:tc>
          <w:tcPr>
            <w:tcW w:w="432" w:type="dxa"/>
            <w:tcBorders>
              <w:top w:val="single" w:sz="4" w:space="0" w:color="auto"/>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427" w:type="dxa"/>
            <w:tcBorders>
              <w:top w:val="single" w:sz="4" w:space="0" w:color="auto"/>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432" w:type="dxa"/>
            <w:tcBorders>
              <w:top w:val="single" w:sz="4" w:space="0" w:color="auto"/>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562" w:type="dxa"/>
            <w:tcBorders>
              <w:top w:val="single" w:sz="4" w:space="0" w:color="auto"/>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left="160" w:firstLine="0"/>
              <w:jc w:val="left"/>
            </w:pPr>
            <w:r>
              <w:rPr>
                <w:rStyle w:val="285pt"/>
                <w:b/>
                <w:bCs/>
              </w:rPr>
              <w:t>0,46</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left="200" w:firstLine="0"/>
              <w:jc w:val="left"/>
            </w:pPr>
            <w:r>
              <w:rPr>
                <w:rStyle w:val="285pt"/>
                <w:b/>
                <w:bCs/>
              </w:rPr>
              <w:t>0,94</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left"/>
            </w:pPr>
            <w:r>
              <w:rPr>
                <w:rStyle w:val="285pt"/>
                <w:b/>
                <w:bCs/>
              </w:rPr>
              <w:t>31,85</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42" w:wrap="notBeside" w:vAnchor="text" w:hAnchor="text" w:xAlign="center" w:y="1"/>
              <w:shd w:val="clear" w:color="auto" w:fill="auto"/>
              <w:spacing w:line="170" w:lineRule="exact"/>
              <w:ind w:firstLine="0"/>
              <w:jc w:val="right"/>
            </w:pPr>
            <w:r>
              <w:rPr>
                <w:rStyle w:val="285pt"/>
                <w:b/>
                <w:bCs/>
              </w:rPr>
              <w:t>66,75</w:t>
            </w:r>
          </w:p>
        </w:tc>
        <w:tc>
          <w:tcPr>
            <w:tcW w:w="557" w:type="dxa"/>
            <w:tcBorders>
              <w:top w:val="single" w:sz="4" w:space="0" w:color="auto"/>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566" w:type="dxa"/>
            <w:tcBorders>
              <w:top w:val="single" w:sz="4" w:space="0" w:color="auto"/>
              <w:left w:val="single" w:sz="4" w:space="0" w:color="auto"/>
            </w:tcBorders>
            <w:shd w:val="clear" w:color="auto" w:fill="FFFFFF"/>
          </w:tcPr>
          <w:p w:rsidR="005469DF" w:rsidRDefault="005469DF">
            <w:pPr>
              <w:framePr w:w="6542" w:wrap="notBeside" w:vAnchor="text" w:hAnchor="text" w:xAlign="center" w:y="1"/>
              <w:rPr>
                <w:sz w:val="10"/>
                <w:szCs w:val="10"/>
              </w:rPr>
            </w:pPr>
          </w:p>
        </w:tc>
        <w:tc>
          <w:tcPr>
            <w:tcW w:w="547" w:type="dxa"/>
            <w:tcBorders>
              <w:top w:val="single" w:sz="4" w:space="0" w:color="auto"/>
              <w:left w:val="single" w:sz="4" w:space="0" w:color="auto"/>
            </w:tcBorders>
            <w:shd w:val="clear" w:color="auto" w:fill="FFFFFF"/>
          </w:tcPr>
          <w:p w:rsidR="005469DF" w:rsidRDefault="005469DF">
            <w:pPr>
              <w:framePr w:w="6542" w:wrap="notBeside" w:vAnchor="text" w:hAnchor="text" w:xAlign="center" w:y="1"/>
              <w:rPr>
                <w:sz w:val="10"/>
                <w:szCs w:val="10"/>
              </w:rPr>
            </w:pPr>
          </w:p>
        </w:tc>
      </w:tr>
    </w:tbl>
    <w:p w:rsidR="005469DF" w:rsidRDefault="005469DF">
      <w:pPr>
        <w:framePr w:w="6542"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ind w:firstLine="380"/>
      </w:pPr>
      <w:r>
        <w:t>Присутствие в почвогрунтах крупных механических элемен</w:t>
      </w:r>
      <w:r>
        <w:softHyphen/>
        <w:t>тов отмечено другими анализами и для левобережной лессовой толщи.</w:t>
      </w:r>
    </w:p>
    <w:p w:rsidR="005469DF" w:rsidRDefault="00BB5D0C">
      <w:pPr>
        <w:pStyle w:val="24"/>
        <w:shd w:val="clear" w:color="auto" w:fill="auto"/>
        <w:ind w:firstLine="380"/>
      </w:pPr>
      <w:r>
        <w:t>Интересна сортировка механических элементов по склону пролювиального шлейфа (табл. 160).</w:t>
      </w:r>
    </w:p>
    <w:p w:rsidR="005469DF" w:rsidRDefault="00BB5D0C">
      <w:pPr>
        <w:pStyle w:val="24"/>
        <w:shd w:val="clear" w:color="auto" w:fill="auto"/>
        <w:ind w:firstLine="380"/>
        <w:sectPr w:rsidR="005469DF">
          <w:footerReference w:type="even" r:id="rId482"/>
          <w:footerReference w:type="default" r:id="rId483"/>
          <w:headerReference w:type="first" r:id="rId484"/>
          <w:footerReference w:type="first" r:id="rId485"/>
          <w:pgSz w:w="7183" w:h="11597"/>
          <w:pgMar w:top="273" w:right="282" w:bottom="607" w:left="281" w:header="0" w:footer="3" w:gutter="0"/>
          <w:cols w:space="720"/>
          <w:noEndnote/>
          <w:titlePg/>
          <w:docGrid w:linePitch="360"/>
        </w:sectPr>
      </w:pPr>
      <w:r>
        <w:t>Рельеф лессового района в большинстве случаев хорошо раз</w:t>
      </w:r>
      <w:r>
        <w:softHyphen/>
        <w:t>вит, со значительными уклонами, рассечен массой глубоких ба</w:t>
      </w:r>
      <w:r>
        <w:softHyphen/>
        <w:t>лок и саев, что обеспечивает прекрасное дренирование. Грунто</w:t>
      </w:r>
      <w:r>
        <w:softHyphen/>
        <w:t>вые воды обычно глубоки (ниже 10 м). Толща в общем хорошо промыта от воднорастворимых солей, количество которых в поч</w:t>
      </w:r>
      <w:r>
        <w:softHyphen/>
        <w:t>венных слоях не превышает 0,1%. На этом фойе формируются нормальные сероземы высокой сельскохозяйственной и мелиора</w:t>
      </w:r>
      <w:r>
        <w:softHyphen/>
        <w:t>тивной ценности.</w:t>
      </w:r>
    </w:p>
    <w:p w:rsidR="005469DF" w:rsidRDefault="00BB5D0C">
      <w:pPr>
        <w:pStyle w:val="ac"/>
        <w:framePr w:w="6509" w:wrap="notBeside" w:vAnchor="text" w:hAnchor="text" w:xAlign="center" w:y="1"/>
        <w:shd w:val="clear" w:color="auto" w:fill="auto"/>
        <w:spacing w:line="173" w:lineRule="exact"/>
        <w:jc w:val="center"/>
      </w:pPr>
      <w:r>
        <w:lastRenderedPageBreak/>
        <w:t xml:space="preserve">Изменение механического состава верхних горизонтов почвы на разных частях склона </w:t>
      </w:r>
      <w:r>
        <w:rPr>
          <w:rStyle w:val="af0"/>
          <w:b/>
          <w:bCs/>
        </w:rPr>
        <w:t>(в процентах)</w:t>
      </w:r>
    </w:p>
    <w:tbl>
      <w:tblPr>
        <w:tblOverlap w:val="never"/>
        <w:tblW w:w="0" w:type="auto"/>
        <w:jc w:val="center"/>
        <w:tblLayout w:type="fixed"/>
        <w:tblCellMar>
          <w:left w:w="10" w:type="dxa"/>
          <w:right w:w="10" w:type="dxa"/>
        </w:tblCellMar>
        <w:tblLook w:val="04A0" w:firstRow="1" w:lastRow="0" w:firstColumn="1" w:lastColumn="0" w:noHBand="0" w:noVBand="1"/>
      </w:tblPr>
      <w:tblGrid>
        <w:gridCol w:w="3139"/>
        <w:gridCol w:w="1075"/>
        <w:gridCol w:w="1075"/>
        <w:gridCol w:w="1219"/>
      </w:tblGrid>
      <w:tr w:rsidR="005469DF">
        <w:trPr>
          <w:trHeight w:hRule="exact" w:val="576"/>
          <w:jc w:val="center"/>
        </w:trPr>
        <w:tc>
          <w:tcPr>
            <w:tcW w:w="3139" w:type="dxa"/>
            <w:tcBorders>
              <w:top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Местоположение разрезов</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Номер</w:t>
            </w:r>
          </w:p>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разреза</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32" w:lineRule="exact"/>
              <w:ind w:firstLine="0"/>
              <w:jc w:val="center"/>
            </w:pPr>
            <w:r>
              <w:rPr>
                <w:rStyle w:val="28pt0"/>
                <w:b/>
                <w:bCs/>
              </w:rPr>
              <w:t>Горизонт (в см)</w:t>
            </w:r>
          </w:p>
        </w:tc>
        <w:tc>
          <w:tcPr>
            <w:tcW w:w="1219"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32" w:lineRule="exact"/>
              <w:ind w:firstLine="0"/>
              <w:jc w:val="center"/>
            </w:pPr>
            <w:r>
              <w:rPr>
                <w:rStyle w:val="28pt0"/>
                <w:b/>
                <w:bCs/>
              </w:rPr>
              <w:t>Количество частиц &lt;0,01 мм</w:t>
            </w:r>
          </w:p>
        </w:tc>
      </w:tr>
      <w:tr w:rsidR="005469DF">
        <w:trPr>
          <w:trHeight w:hRule="exact" w:val="365"/>
          <w:jc w:val="center"/>
        </w:trPr>
        <w:tc>
          <w:tcPr>
            <w:tcW w:w="3139"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tabs>
                <w:tab w:val="left" w:leader="dot" w:pos="3034"/>
              </w:tabs>
              <w:spacing w:line="170" w:lineRule="exact"/>
              <w:ind w:firstLine="0"/>
            </w:pPr>
            <w:r>
              <w:rPr>
                <w:rStyle w:val="285pt"/>
                <w:b/>
                <w:bCs/>
              </w:rPr>
              <w:t xml:space="preserve">Верхняя треть склона </w:t>
            </w:r>
            <w:r>
              <w:rPr>
                <w:rStyle w:val="285pt"/>
                <w:b/>
                <w:bCs/>
              </w:rPr>
              <w:tab/>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4</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0—8</w:t>
            </w:r>
          </w:p>
        </w:tc>
        <w:tc>
          <w:tcPr>
            <w:tcW w:w="1219"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49,58</w:t>
            </w:r>
          </w:p>
        </w:tc>
      </w:tr>
      <w:tr w:rsidR="005469DF">
        <w:trPr>
          <w:trHeight w:hRule="exact" w:val="158"/>
          <w:jc w:val="center"/>
        </w:trPr>
        <w:tc>
          <w:tcPr>
            <w:tcW w:w="3139" w:type="dxa"/>
            <w:tcBorders>
              <w:top w:val="single" w:sz="4" w:space="0" w:color="auto"/>
            </w:tcBorders>
            <w:shd w:val="clear" w:color="auto" w:fill="FFFFFF"/>
          </w:tcPr>
          <w:p w:rsidR="005469DF" w:rsidRDefault="005469DF">
            <w:pPr>
              <w:framePr w:w="6509" w:wrap="notBeside" w:vAnchor="text" w:hAnchor="text" w:xAlign="center" w:y="1"/>
              <w:rPr>
                <w:sz w:val="10"/>
                <w:szCs w:val="10"/>
              </w:rPr>
            </w:pPr>
          </w:p>
        </w:tc>
        <w:tc>
          <w:tcPr>
            <w:tcW w:w="1075" w:type="dxa"/>
            <w:tcBorders>
              <w:left w:val="single" w:sz="4" w:space="0" w:color="auto"/>
            </w:tcBorders>
            <w:shd w:val="clear" w:color="auto" w:fill="FFFFFF"/>
          </w:tcPr>
          <w:p w:rsidR="005469DF" w:rsidRDefault="005469DF">
            <w:pPr>
              <w:framePr w:w="6509" w:wrap="notBeside" w:vAnchor="text" w:hAnchor="text" w:xAlign="center" w:y="1"/>
              <w:rPr>
                <w:sz w:val="10"/>
                <w:szCs w:val="10"/>
              </w:rPr>
            </w:pPr>
          </w:p>
        </w:tc>
        <w:tc>
          <w:tcPr>
            <w:tcW w:w="1075"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90—100</w:t>
            </w:r>
          </w:p>
        </w:tc>
        <w:tc>
          <w:tcPr>
            <w:tcW w:w="1219"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55,50</w:t>
            </w:r>
          </w:p>
        </w:tc>
      </w:tr>
      <w:tr w:rsidR="005469DF">
        <w:trPr>
          <w:trHeight w:hRule="exact" w:val="182"/>
          <w:jc w:val="center"/>
        </w:trPr>
        <w:tc>
          <w:tcPr>
            <w:tcW w:w="3139" w:type="dxa"/>
            <w:shd w:val="clear" w:color="auto" w:fill="FFFFFF"/>
          </w:tcPr>
          <w:p w:rsidR="005469DF" w:rsidRDefault="00BB5D0C">
            <w:pPr>
              <w:pStyle w:val="24"/>
              <w:framePr w:w="6509" w:wrap="notBeside" w:vAnchor="text" w:hAnchor="text" w:xAlign="center" w:y="1"/>
              <w:shd w:val="clear" w:color="auto" w:fill="auto"/>
              <w:tabs>
                <w:tab w:val="left" w:leader="dot" w:pos="3038"/>
              </w:tabs>
              <w:spacing w:line="170" w:lineRule="exact"/>
              <w:ind w:firstLine="0"/>
            </w:pPr>
            <w:r>
              <w:rPr>
                <w:rStyle w:val="285pt"/>
                <w:b/>
                <w:bCs/>
              </w:rPr>
              <w:t xml:space="preserve">Средняя треть склона </w:t>
            </w:r>
            <w:r>
              <w:rPr>
                <w:rStyle w:val="285pt"/>
                <w:b/>
                <w:bCs/>
              </w:rPr>
              <w:tab/>
            </w:r>
          </w:p>
        </w:tc>
        <w:tc>
          <w:tcPr>
            <w:tcW w:w="1075"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7</w:t>
            </w:r>
          </w:p>
        </w:tc>
        <w:tc>
          <w:tcPr>
            <w:tcW w:w="107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0-8</w:t>
            </w:r>
          </w:p>
        </w:tc>
        <w:tc>
          <w:tcPr>
            <w:tcW w:w="1219"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50,94</w:t>
            </w:r>
          </w:p>
        </w:tc>
      </w:tr>
      <w:tr w:rsidR="005469DF">
        <w:trPr>
          <w:trHeight w:hRule="exact" w:val="163"/>
          <w:jc w:val="center"/>
        </w:trPr>
        <w:tc>
          <w:tcPr>
            <w:tcW w:w="3139" w:type="dxa"/>
            <w:tcBorders>
              <w:top w:val="single" w:sz="4" w:space="0" w:color="auto"/>
            </w:tcBorders>
            <w:shd w:val="clear" w:color="auto" w:fill="FFFFFF"/>
          </w:tcPr>
          <w:p w:rsidR="005469DF" w:rsidRDefault="005469DF">
            <w:pPr>
              <w:framePr w:w="6509" w:wrap="notBeside" w:vAnchor="text" w:hAnchor="text" w:xAlign="center" w:y="1"/>
              <w:rPr>
                <w:sz w:val="10"/>
                <w:szCs w:val="10"/>
              </w:rPr>
            </w:pPr>
          </w:p>
        </w:tc>
        <w:tc>
          <w:tcPr>
            <w:tcW w:w="1075" w:type="dxa"/>
            <w:tcBorders>
              <w:left w:val="single" w:sz="4" w:space="0" w:color="auto"/>
            </w:tcBorders>
            <w:shd w:val="clear" w:color="auto" w:fill="FFFFFF"/>
          </w:tcPr>
          <w:p w:rsidR="005469DF" w:rsidRDefault="005469DF">
            <w:pPr>
              <w:framePr w:w="6509" w:wrap="notBeside" w:vAnchor="text" w:hAnchor="text" w:xAlign="center" w:y="1"/>
              <w:rPr>
                <w:sz w:val="10"/>
                <w:szCs w:val="10"/>
              </w:rPr>
            </w:pPr>
          </w:p>
        </w:tc>
        <w:tc>
          <w:tcPr>
            <w:tcW w:w="1075"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95-100</w:t>
            </w:r>
          </w:p>
        </w:tc>
        <w:tc>
          <w:tcPr>
            <w:tcW w:w="1219"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60,85</w:t>
            </w:r>
          </w:p>
        </w:tc>
      </w:tr>
      <w:tr w:rsidR="005469DF">
        <w:trPr>
          <w:trHeight w:hRule="exact" w:val="178"/>
          <w:jc w:val="center"/>
        </w:trPr>
        <w:tc>
          <w:tcPr>
            <w:tcW w:w="3139"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pPr>
            <w:r>
              <w:rPr>
                <w:rStyle w:val="285pt2pt4"/>
              </w:rPr>
              <w:t>(</w:t>
            </w:r>
            <w:r>
              <w:rPr>
                <w:rStyle w:val="285pt"/>
                <w:b/>
                <w:bCs/>
              </w:rPr>
              <w:t xml:space="preserve"> верх </w:t>
            </w:r>
            <w:r>
              <w:rPr>
                <w:rStyle w:val="285pt2pt2"/>
                <w:b/>
                <w:bCs/>
              </w:rPr>
              <w:t>....</w:t>
            </w:r>
          </w:p>
        </w:tc>
        <w:tc>
          <w:tcPr>
            <w:tcW w:w="107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2pt2"/>
                <w:b/>
                <w:bCs/>
              </w:rPr>
              <w:t>10</w:t>
            </w:r>
          </w:p>
        </w:tc>
        <w:tc>
          <w:tcPr>
            <w:tcW w:w="107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2pt2"/>
                <w:b/>
                <w:bCs/>
              </w:rPr>
              <w:t>0—7</w:t>
            </w:r>
          </w:p>
        </w:tc>
        <w:tc>
          <w:tcPr>
            <w:tcW w:w="1219"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55,27</w:t>
            </w:r>
          </w:p>
        </w:tc>
      </w:tr>
      <w:tr w:rsidR="005469DF">
        <w:trPr>
          <w:trHeight w:hRule="exact" w:val="168"/>
          <w:jc w:val="center"/>
        </w:trPr>
        <w:tc>
          <w:tcPr>
            <w:tcW w:w="3139" w:type="dxa"/>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pPr>
            <w:r>
              <w:rPr>
                <w:rStyle w:val="285pt"/>
                <w:b/>
                <w:bCs/>
              </w:rPr>
              <w:t>Нижняя треть склона &lt;</w:t>
            </w:r>
          </w:p>
        </w:tc>
        <w:tc>
          <w:tcPr>
            <w:tcW w:w="1075" w:type="dxa"/>
            <w:tcBorders>
              <w:left w:val="single" w:sz="4" w:space="0" w:color="auto"/>
            </w:tcBorders>
            <w:shd w:val="clear" w:color="auto" w:fill="FFFFFF"/>
          </w:tcPr>
          <w:p w:rsidR="005469DF" w:rsidRDefault="005469DF">
            <w:pPr>
              <w:framePr w:w="6509" w:wrap="notBeside" w:vAnchor="text" w:hAnchor="text" w:xAlign="center" w:y="1"/>
              <w:rPr>
                <w:sz w:val="10"/>
                <w:szCs w:val="10"/>
              </w:rPr>
            </w:pPr>
          </w:p>
        </w:tc>
        <w:tc>
          <w:tcPr>
            <w:tcW w:w="107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40" w:firstLine="0"/>
              <w:jc w:val="left"/>
            </w:pPr>
            <w:r>
              <w:rPr>
                <w:rStyle w:val="285pt"/>
                <w:b/>
                <w:bCs/>
              </w:rPr>
              <w:t>90—100</w:t>
            </w:r>
          </w:p>
        </w:tc>
        <w:tc>
          <w:tcPr>
            <w:tcW w:w="1219"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63,96</w:t>
            </w:r>
          </w:p>
        </w:tc>
      </w:tr>
      <w:tr w:rsidR="005469DF">
        <w:trPr>
          <w:trHeight w:hRule="exact" w:val="379"/>
          <w:jc w:val="center"/>
        </w:trPr>
        <w:tc>
          <w:tcPr>
            <w:tcW w:w="3139" w:type="dxa"/>
            <w:shd w:val="clear" w:color="auto" w:fill="FFFFFF"/>
          </w:tcPr>
          <w:p w:rsidR="005469DF" w:rsidRDefault="00BB5D0C">
            <w:pPr>
              <w:pStyle w:val="24"/>
              <w:framePr w:w="6509" w:wrap="notBeside" w:vAnchor="text" w:hAnchor="text" w:xAlign="center" w:y="1"/>
              <w:shd w:val="clear" w:color="auto" w:fill="auto"/>
              <w:tabs>
                <w:tab w:val="left" w:leader="dot" w:pos="1046"/>
              </w:tabs>
              <w:spacing w:line="170" w:lineRule="exact"/>
              <w:ind w:firstLine="0"/>
            </w:pPr>
            <w:r>
              <w:rPr>
                <w:rStyle w:val="285pt"/>
                <w:b/>
                <w:bCs/>
              </w:rPr>
              <w:t>( низ</w:t>
            </w:r>
            <w:r>
              <w:rPr>
                <w:rStyle w:val="285pt"/>
                <w:b/>
                <w:bCs/>
              </w:rPr>
              <w:tab/>
            </w:r>
          </w:p>
        </w:tc>
        <w:tc>
          <w:tcPr>
            <w:tcW w:w="1075"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12</w:t>
            </w:r>
          </w:p>
        </w:tc>
        <w:tc>
          <w:tcPr>
            <w:tcW w:w="1075"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0—7</w:t>
            </w:r>
          </w:p>
        </w:tc>
        <w:tc>
          <w:tcPr>
            <w:tcW w:w="1219"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66,90</w:t>
            </w:r>
          </w:p>
        </w:tc>
      </w:tr>
    </w:tbl>
    <w:p w:rsidR="005469DF" w:rsidRDefault="005469DF">
      <w:pPr>
        <w:framePr w:w="650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5"/>
        <w:ind w:firstLine="360"/>
      </w:pPr>
      <w:r>
        <w:t>Аллювиальный район гораздо более широко развит и пред</w:t>
      </w:r>
      <w:r>
        <w:softHyphen/>
        <w:t>ставлен как в Самаркандском районе, так и в Бухаре, где в,него полностью входит орошаемый оазис. Серая слоистая аллювиаль</w:t>
      </w:r>
      <w:r>
        <w:softHyphen/>
        <w:t>ная толща представлена по преимуществу суглинками, механи</w:t>
      </w:r>
      <w:r>
        <w:softHyphen/>
        <w:t>ческий состав которых показан в таблице 161.</w:t>
      </w:r>
    </w:p>
    <w:p w:rsidR="005469DF" w:rsidRDefault="00BB5D0C">
      <w:pPr>
        <w:pStyle w:val="43"/>
        <w:framePr w:w="6499" w:wrap="notBeside" w:vAnchor="text" w:hAnchor="text" w:xAlign="center" w:y="1"/>
        <w:shd w:val="clear" w:color="auto" w:fill="auto"/>
        <w:spacing w:line="160" w:lineRule="exact"/>
      </w:pPr>
      <w:r>
        <w:rPr>
          <w:rStyle w:val="42pt0"/>
          <w:b/>
          <w:bCs/>
        </w:rPr>
        <w:t>Таблица 161</w:t>
      </w:r>
    </w:p>
    <w:p w:rsidR="005469DF" w:rsidRDefault="00BB5D0C">
      <w:pPr>
        <w:pStyle w:val="ac"/>
        <w:framePr w:w="6499" w:wrap="notBeside" w:vAnchor="text" w:hAnchor="text" w:xAlign="center" w:y="1"/>
        <w:shd w:val="clear" w:color="auto" w:fill="auto"/>
        <w:spacing w:line="170" w:lineRule="exact"/>
      </w:pPr>
      <w:r>
        <w:t>Механический состав почвы (разрезы № 9, 17, 18 и 19)</w:t>
      </w:r>
    </w:p>
    <w:tbl>
      <w:tblPr>
        <w:tblOverlap w:val="never"/>
        <w:tblW w:w="0" w:type="auto"/>
        <w:jc w:val="center"/>
        <w:tblLayout w:type="fixed"/>
        <w:tblCellMar>
          <w:left w:w="10" w:type="dxa"/>
          <w:right w:w="10" w:type="dxa"/>
        </w:tblCellMar>
        <w:tblLook w:val="04A0" w:firstRow="1" w:lastRow="0" w:firstColumn="1" w:lastColumn="0" w:noHBand="0" w:noVBand="1"/>
      </w:tblPr>
      <w:tblGrid>
        <w:gridCol w:w="1330"/>
        <w:gridCol w:w="432"/>
        <w:gridCol w:w="821"/>
        <w:gridCol w:w="557"/>
        <w:gridCol w:w="562"/>
        <w:gridCol w:w="562"/>
        <w:gridCol w:w="571"/>
        <w:gridCol w:w="562"/>
        <w:gridCol w:w="557"/>
        <w:gridCol w:w="547"/>
      </w:tblGrid>
      <w:tr w:rsidR="005469DF">
        <w:trPr>
          <w:trHeight w:hRule="exact" w:val="278"/>
          <w:jc w:val="center"/>
        </w:trPr>
        <w:tc>
          <w:tcPr>
            <w:tcW w:w="1330" w:type="dxa"/>
            <w:vMerge w:val="restart"/>
            <w:tcBorders>
              <w:top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30" w:lineRule="exact"/>
              <w:ind w:firstLine="0"/>
              <w:jc w:val="center"/>
            </w:pPr>
            <w:r>
              <w:rPr>
                <w:rStyle w:val="28pt0"/>
                <w:b/>
                <w:bCs/>
              </w:rPr>
              <w:t>Место закладки разреза</w:t>
            </w:r>
          </w:p>
        </w:tc>
        <w:tc>
          <w:tcPr>
            <w:tcW w:w="432" w:type="dxa"/>
            <w:vMerge w:val="restart"/>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27" w:lineRule="exact"/>
              <w:ind w:left="160" w:firstLine="0"/>
              <w:jc w:val="left"/>
            </w:pPr>
            <w:r>
              <w:rPr>
                <w:rStyle w:val="285pt"/>
                <w:b/>
                <w:bCs/>
              </w:rPr>
              <w:t>№</w:t>
            </w:r>
          </w:p>
          <w:p w:rsidR="005469DF" w:rsidRDefault="00BB5D0C">
            <w:pPr>
              <w:pStyle w:val="24"/>
              <w:framePr w:w="6499" w:wrap="notBeside" w:vAnchor="text" w:hAnchor="text" w:xAlign="center" w:y="1"/>
              <w:shd w:val="clear" w:color="auto" w:fill="auto"/>
              <w:spacing w:line="127" w:lineRule="exact"/>
              <w:ind w:firstLine="0"/>
              <w:jc w:val="left"/>
            </w:pPr>
            <w:r>
              <w:rPr>
                <w:rStyle w:val="28pt0"/>
                <w:b/>
                <w:bCs/>
              </w:rPr>
              <w:t>раз</w:t>
            </w:r>
            <w:r>
              <w:rPr>
                <w:rStyle w:val="28pt0"/>
                <w:b/>
                <w:bCs/>
              </w:rPr>
              <w:softHyphen/>
            </w:r>
          </w:p>
          <w:p w:rsidR="005469DF" w:rsidRDefault="00BB5D0C">
            <w:pPr>
              <w:pStyle w:val="24"/>
              <w:framePr w:w="6499" w:wrap="notBeside" w:vAnchor="text" w:hAnchor="text" w:xAlign="center" w:y="1"/>
              <w:shd w:val="clear" w:color="auto" w:fill="auto"/>
              <w:spacing w:line="127" w:lineRule="exact"/>
              <w:ind w:firstLine="0"/>
              <w:jc w:val="left"/>
            </w:pPr>
            <w:r>
              <w:rPr>
                <w:rStyle w:val="28pt0"/>
                <w:b/>
                <w:bCs/>
              </w:rPr>
              <w:t>реза</w:t>
            </w:r>
          </w:p>
        </w:tc>
        <w:tc>
          <w:tcPr>
            <w:tcW w:w="821" w:type="dxa"/>
            <w:vMerge w:val="restart"/>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27" w:lineRule="exact"/>
              <w:ind w:firstLine="0"/>
              <w:jc w:val="center"/>
            </w:pPr>
            <w:r>
              <w:rPr>
                <w:rStyle w:val="28pt0"/>
                <w:b/>
                <w:bCs/>
              </w:rPr>
              <w:t>Горизонт (в см)</w:t>
            </w:r>
          </w:p>
        </w:tc>
        <w:tc>
          <w:tcPr>
            <w:tcW w:w="3918" w:type="dxa"/>
            <w:gridSpan w:val="7"/>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pt0"/>
                <w:b/>
                <w:bCs/>
              </w:rPr>
              <w:t xml:space="preserve">Количество частиц (в </w:t>
            </w:r>
            <w:r>
              <w:rPr>
                <w:rStyle w:val="285pt2pt4"/>
              </w:rPr>
              <w:t>%)</w:t>
            </w:r>
            <w:r>
              <w:rPr>
                <w:rStyle w:val="285pt"/>
                <w:b/>
                <w:bCs/>
              </w:rPr>
              <w:t xml:space="preserve"> </w:t>
            </w:r>
            <w:r>
              <w:rPr>
                <w:rStyle w:val="28pt0"/>
                <w:b/>
                <w:bCs/>
              </w:rPr>
              <w:t>диаметром (в мм)</w:t>
            </w:r>
          </w:p>
        </w:tc>
      </w:tr>
      <w:tr w:rsidR="005469DF">
        <w:trPr>
          <w:trHeight w:hRule="exact" w:val="552"/>
          <w:jc w:val="center"/>
        </w:trPr>
        <w:tc>
          <w:tcPr>
            <w:tcW w:w="1330" w:type="dxa"/>
            <w:vMerge/>
            <w:shd w:val="clear" w:color="auto" w:fill="FFFFFF"/>
            <w:vAlign w:val="center"/>
          </w:tcPr>
          <w:p w:rsidR="005469DF" w:rsidRDefault="005469DF">
            <w:pPr>
              <w:framePr w:w="6499" w:wrap="notBeside" w:vAnchor="text" w:hAnchor="text" w:xAlign="center" w:y="1"/>
            </w:pPr>
          </w:p>
        </w:tc>
        <w:tc>
          <w:tcPr>
            <w:tcW w:w="432" w:type="dxa"/>
            <w:vMerge/>
            <w:tcBorders>
              <w:left w:val="single" w:sz="4" w:space="0" w:color="auto"/>
            </w:tcBorders>
            <w:shd w:val="clear" w:color="auto" w:fill="FFFFFF"/>
            <w:vAlign w:val="center"/>
          </w:tcPr>
          <w:p w:rsidR="005469DF" w:rsidRDefault="005469DF">
            <w:pPr>
              <w:framePr w:w="6499" w:wrap="notBeside" w:vAnchor="text" w:hAnchor="text" w:xAlign="center" w:y="1"/>
            </w:pPr>
          </w:p>
        </w:tc>
        <w:tc>
          <w:tcPr>
            <w:tcW w:w="821" w:type="dxa"/>
            <w:vMerge/>
            <w:tcBorders>
              <w:left w:val="single" w:sz="4" w:space="0" w:color="auto"/>
            </w:tcBorders>
            <w:shd w:val="clear" w:color="auto" w:fill="FFFFFF"/>
            <w:vAlign w:val="center"/>
          </w:tcPr>
          <w:p w:rsidR="005469DF" w:rsidRDefault="005469DF">
            <w:pPr>
              <w:framePr w:w="6499" w:wrap="notBeside" w:vAnchor="text" w:hAnchor="text" w:xAlign="center" w:y="1"/>
            </w:pPr>
          </w:p>
        </w:tc>
        <w:tc>
          <w:tcPr>
            <w:tcW w:w="557"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left="200" w:firstLine="0"/>
              <w:jc w:val="left"/>
            </w:pPr>
            <w:r>
              <w:rPr>
                <w:rStyle w:val="28pt0"/>
                <w:b/>
                <w:bCs/>
              </w:rPr>
              <w:t>1 —</w:t>
            </w:r>
          </w:p>
          <w:p w:rsidR="005469DF" w:rsidRDefault="00BB5D0C">
            <w:pPr>
              <w:pStyle w:val="24"/>
              <w:framePr w:w="6499" w:wrap="notBeside" w:vAnchor="text" w:hAnchor="text" w:xAlign="center" w:y="1"/>
              <w:shd w:val="clear" w:color="auto" w:fill="auto"/>
              <w:spacing w:line="160" w:lineRule="exact"/>
              <w:ind w:firstLine="0"/>
              <w:jc w:val="left"/>
            </w:pPr>
            <w:r>
              <w:rPr>
                <w:rStyle w:val="28pt0"/>
                <w:b/>
                <w:bCs/>
              </w:rPr>
              <w:t>0,25</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left"/>
            </w:pPr>
            <w:r>
              <w:rPr>
                <w:rStyle w:val="28pt0"/>
                <w:b/>
                <w:bCs/>
              </w:rPr>
              <w:t>0,25—</w:t>
            </w:r>
          </w:p>
          <w:p w:rsidR="005469DF" w:rsidRDefault="00BB5D0C">
            <w:pPr>
              <w:pStyle w:val="24"/>
              <w:framePr w:w="6499" w:wrap="notBeside" w:vAnchor="text" w:hAnchor="text" w:xAlign="center" w:y="1"/>
              <w:shd w:val="clear" w:color="auto" w:fill="auto"/>
              <w:spacing w:line="160" w:lineRule="exact"/>
              <w:ind w:left="200" w:firstLine="0"/>
              <w:jc w:val="left"/>
            </w:pPr>
            <w:r>
              <w:rPr>
                <w:rStyle w:val="28pt0"/>
                <w:b/>
                <w:bCs/>
              </w:rPr>
              <w:t>0,05</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left"/>
            </w:pPr>
            <w:r>
              <w:rPr>
                <w:rStyle w:val="28pt0"/>
                <w:b/>
                <w:bCs/>
              </w:rPr>
              <w:t>0,05—</w:t>
            </w:r>
          </w:p>
          <w:p w:rsidR="005469DF" w:rsidRDefault="00BB5D0C">
            <w:pPr>
              <w:pStyle w:val="24"/>
              <w:framePr w:w="6499" w:wrap="notBeside" w:vAnchor="text" w:hAnchor="text" w:xAlign="center" w:y="1"/>
              <w:shd w:val="clear" w:color="auto" w:fill="auto"/>
              <w:spacing w:line="160" w:lineRule="exact"/>
              <w:ind w:firstLine="0"/>
              <w:jc w:val="left"/>
            </w:pPr>
            <w:r>
              <w:rPr>
                <w:rStyle w:val="28pt0"/>
                <w:b/>
                <w:bCs/>
              </w:rPr>
              <w:t>0,01</w:t>
            </w:r>
          </w:p>
        </w:tc>
        <w:tc>
          <w:tcPr>
            <w:tcW w:w="571"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34" w:lineRule="exact"/>
              <w:ind w:firstLine="0"/>
            </w:pPr>
            <w:r>
              <w:rPr>
                <w:rStyle w:val="28pt0"/>
                <w:b/>
                <w:bCs/>
              </w:rPr>
              <w:t xml:space="preserve">Сумма </w:t>
            </w:r>
            <w:r>
              <w:rPr>
                <w:rStyle w:val="285pt"/>
                <w:b/>
                <w:bCs/>
              </w:rPr>
              <w:t xml:space="preserve">&lt; </w:t>
            </w:r>
            <w:r>
              <w:rPr>
                <w:rStyle w:val="28pt0"/>
                <w:b/>
                <w:bCs/>
              </w:rPr>
              <w:t>0,01</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30" w:lineRule="exact"/>
              <w:ind w:firstLine="0"/>
            </w:pPr>
            <w:r>
              <w:rPr>
                <w:rStyle w:val="28pt0"/>
                <w:b/>
                <w:bCs/>
              </w:rPr>
              <w:t>0,01 — 0,005</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left"/>
            </w:pPr>
            <w:r>
              <w:rPr>
                <w:rStyle w:val="28pt0"/>
                <w:b/>
                <w:bCs/>
              </w:rPr>
              <w:t>0,005—</w:t>
            </w:r>
          </w:p>
          <w:p w:rsidR="005469DF" w:rsidRDefault="00BB5D0C">
            <w:pPr>
              <w:pStyle w:val="24"/>
              <w:framePr w:w="6499" w:wrap="notBeside" w:vAnchor="text" w:hAnchor="text" w:xAlign="center" w:y="1"/>
              <w:shd w:val="clear" w:color="auto" w:fill="auto"/>
              <w:spacing w:line="160" w:lineRule="exact"/>
              <w:ind w:firstLine="0"/>
              <w:jc w:val="left"/>
            </w:pPr>
            <w:r>
              <w:rPr>
                <w:rStyle w:val="28pt0"/>
                <w:b/>
                <w:bCs/>
              </w:rPr>
              <w:t>0,001</w:t>
            </w:r>
          </w:p>
        </w:tc>
        <w:tc>
          <w:tcPr>
            <w:tcW w:w="547"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left"/>
            </w:pPr>
            <w:r>
              <w:rPr>
                <w:rStyle w:val="28pt0"/>
                <w:b/>
                <w:bCs/>
              </w:rPr>
              <w:t>&lt;0,001</w:t>
            </w:r>
          </w:p>
        </w:tc>
      </w:tr>
      <w:tr w:rsidR="005469DF">
        <w:trPr>
          <w:trHeight w:hRule="exact" w:val="355"/>
          <w:jc w:val="center"/>
        </w:trPr>
        <w:tc>
          <w:tcPr>
            <w:tcW w:w="1330"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Верхняя поло</w:t>
            </w:r>
            <w:r>
              <w:rPr>
                <w:rStyle w:val="285pt"/>
                <w:b/>
                <w:bCs/>
              </w:rPr>
              <w:softHyphen/>
            </w:r>
          </w:p>
        </w:tc>
        <w:tc>
          <w:tcPr>
            <w:tcW w:w="432"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160" w:firstLine="0"/>
              <w:jc w:val="left"/>
            </w:pPr>
            <w:r>
              <w:rPr>
                <w:rStyle w:val="285pt"/>
                <w:b/>
                <w:bCs/>
              </w:rPr>
              <w:t>17</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0—7</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16,31</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20,72</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31,20</w:t>
            </w:r>
          </w:p>
        </w:tc>
        <w:tc>
          <w:tcPr>
            <w:tcW w:w="571"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31,77</w:t>
            </w:r>
          </w:p>
        </w:tc>
        <w:tc>
          <w:tcPr>
            <w:tcW w:w="562" w:type="dxa"/>
            <w:tcBorders>
              <w:top w:val="single" w:sz="4" w:space="0" w:color="auto"/>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557" w:type="dxa"/>
            <w:tcBorders>
              <w:top w:val="single" w:sz="4" w:space="0" w:color="auto"/>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547" w:type="dxa"/>
            <w:tcBorders>
              <w:top w:val="single" w:sz="4" w:space="0" w:color="auto"/>
              <w:left w:val="single" w:sz="4" w:space="0" w:color="auto"/>
            </w:tcBorders>
            <w:shd w:val="clear" w:color="auto" w:fill="FFFFFF"/>
          </w:tcPr>
          <w:p w:rsidR="005469DF" w:rsidRDefault="005469DF">
            <w:pPr>
              <w:framePr w:w="6499" w:wrap="notBeside" w:vAnchor="text" w:hAnchor="text" w:xAlign="center" w:y="1"/>
              <w:rPr>
                <w:sz w:val="10"/>
                <w:szCs w:val="10"/>
              </w:rPr>
            </w:pPr>
          </w:p>
        </w:tc>
      </w:tr>
      <w:tr w:rsidR="005469DF">
        <w:trPr>
          <w:trHeight w:hRule="exact" w:val="168"/>
          <w:jc w:val="center"/>
        </w:trPr>
        <w:tc>
          <w:tcPr>
            <w:tcW w:w="1330" w:type="dxa"/>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вина Миан-</w:t>
            </w:r>
          </w:p>
        </w:tc>
        <w:tc>
          <w:tcPr>
            <w:tcW w:w="432" w:type="dxa"/>
            <w:tcBorders>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82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90—100</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3,86</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17,97</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25,36</w:t>
            </w:r>
          </w:p>
        </w:tc>
        <w:tc>
          <w:tcPr>
            <w:tcW w:w="57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52,81</w:t>
            </w:r>
          </w:p>
        </w:tc>
        <w:tc>
          <w:tcPr>
            <w:tcW w:w="562"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10" w:lineRule="exact"/>
              <w:ind w:left="220" w:firstLine="0"/>
              <w:jc w:val="left"/>
            </w:pPr>
            <w:r>
              <w:rPr>
                <w:rStyle w:val="255pt150"/>
              </w:rPr>
              <w:t>—</w:t>
            </w:r>
          </w:p>
        </w:tc>
        <w:tc>
          <w:tcPr>
            <w:tcW w:w="557"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220" w:firstLine="0"/>
              <w:jc w:val="left"/>
            </w:pPr>
            <w:r>
              <w:rPr>
                <w:rStyle w:val="285pt"/>
                <w:b/>
                <w:bCs/>
              </w:rPr>
              <w:t>—•</w:t>
            </w:r>
          </w:p>
        </w:tc>
        <w:tc>
          <w:tcPr>
            <w:tcW w:w="547"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w:t>
            </w:r>
          </w:p>
        </w:tc>
      </w:tr>
      <w:tr w:rsidR="005469DF">
        <w:trPr>
          <w:trHeight w:hRule="exact" w:val="173"/>
          <w:jc w:val="center"/>
        </w:trPr>
        <w:tc>
          <w:tcPr>
            <w:tcW w:w="1330" w:type="dxa"/>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кале</w:t>
            </w:r>
          </w:p>
        </w:tc>
        <w:tc>
          <w:tcPr>
            <w:tcW w:w="43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160" w:firstLine="0"/>
              <w:jc w:val="left"/>
            </w:pPr>
            <w:r>
              <w:rPr>
                <w:rStyle w:val="285pt"/>
                <w:b/>
                <w:bCs/>
              </w:rPr>
              <w:t>19</w:t>
            </w:r>
          </w:p>
        </w:tc>
        <w:tc>
          <w:tcPr>
            <w:tcW w:w="82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 0—7</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0,96</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8,19</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21,78</w:t>
            </w:r>
          </w:p>
        </w:tc>
        <w:tc>
          <w:tcPr>
            <w:tcW w:w="57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69,07</w:t>
            </w:r>
          </w:p>
        </w:tc>
        <w:tc>
          <w:tcPr>
            <w:tcW w:w="562"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10" w:lineRule="exact"/>
              <w:ind w:left="220" w:firstLine="0"/>
              <w:jc w:val="left"/>
            </w:pPr>
            <w:r>
              <w:rPr>
                <w:rStyle w:val="255pt150"/>
              </w:rPr>
              <w:t>—</w:t>
            </w:r>
          </w:p>
        </w:tc>
        <w:tc>
          <w:tcPr>
            <w:tcW w:w="557"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220" w:firstLine="0"/>
              <w:jc w:val="left"/>
            </w:pPr>
            <w:r>
              <w:rPr>
                <w:rStyle w:val="285pt"/>
                <w:b/>
                <w:bCs/>
              </w:rPr>
              <w:t>—</w:t>
            </w:r>
          </w:p>
        </w:tc>
        <w:tc>
          <w:tcPr>
            <w:tcW w:w="547"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w:t>
            </w:r>
          </w:p>
        </w:tc>
      </w:tr>
      <w:tr w:rsidR="005469DF">
        <w:trPr>
          <w:trHeight w:hRule="exact" w:val="173"/>
          <w:jc w:val="center"/>
        </w:trPr>
        <w:tc>
          <w:tcPr>
            <w:tcW w:w="1330" w:type="dxa"/>
            <w:shd w:val="clear" w:color="auto" w:fill="FFFFFF"/>
          </w:tcPr>
          <w:p w:rsidR="005469DF" w:rsidRDefault="005469DF">
            <w:pPr>
              <w:framePr w:w="6499" w:wrap="notBeside" w:vAnchor="text" w:hAnchor="text" w:xAlign="center" w:y="1"/>
              <w:rPr>
                <w:sz w:val="10"/>
                <w:szCs w:val="10"/>
              </w:rPr>
            </w:pPr>
          </w:p>
        </w:tc>
        <w:tc>
          <w:tcPr>
            <w:tcW w:w="432" w:type="dxa"/>
            <w:tcBorders>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82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90—100</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1,03</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6,17</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33,57</w:t>
            </w:r>
          </w:p>
        </w:tc>
        <w:tc>
          <w:tcPr>
            <w:tcW w:w="57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59,23</w:t>
            </w:r>
          </w:p>
        </w:tc>
        <w:tc>
          <w:tcPr>
            <w:tcW w:w="562"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10" w:lineRule="exact"/>
              <w:ind w:left="220" w:firstLine="0"/>
              <w:jc w:val="left"/>
            </w:pPr>
            <w:r>
              <w:rPr>
                <w:rStyle w:val="255pt150"/>
              </w:rPr>
              <w:t>—</w:t>
            </w:r>
          </w:p>
        </w:tc>
        <w:tc>
          <w:tcPr>
            <w:tcW w:w="557"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220" w:firstLine="0"/>
              <w:jc w:val="left"/>
            </w:pPr>
            <w:r>
              <w:rPr>
                <w:rStyle w:val="285pt"/>
                <w:b/>
                <w:bCs/>
              </w:rPr>
              <w:t>—</w:t>
            </w:r>
          </w:p>
        </w:tc>
        <w:tc>
          <w:tcPr>
            <w:tcW w:w="54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Г—</w:t>
            </w:r>
          </w:p>
        </w:tc>
      </w:tr>
      <w:tr w:rsidR="005469DF">
        <w:trPr>
          <w:trHeight w:hRule="exact" w:val="168"/>
          <w:jc w:val="center"/>
        </w:trPr>
        <w:tc>
          <w:tcPr>
            <w:tcW w:w="1330" w:type="dxa"/>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Нижняя поло</w:t>
            </w:r>
            <w:r>
              <w:rPr>
                <w:rStyle w:val="285pt"/>
                <w:b/>
                <w:bCs/>
              </w:rPr>
              <w:softHyphen/>
            </w:r>
          </w:p>
        </w:tc>
        <w:tc>
          <w:tcPr>
            <w:tcW w:w="43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9</w:t>
            </w:r>
          </w:p>
        </w:tc>
        <w:tc>
          <w:tcPr>
            <w:tcW w:w="82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0—10</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0,34</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15,74</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32,83</w:t>
            </w:r>
          </w:p>
        </w:tc>
        <w:tc>
          <w:tcPr>
            <w:tcW w:w="57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51,09</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pPr>
            <w:r>
              <w:rPr>
                <w:rStyle w:val="285pt"/>
                <w:b/>
                <w:bCs/>
              </w:rPr>
              <w:t>26,99</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20" w:firstLine="0"/>
              <w:jc w:val="left"/>
            </w:pPr>
            <w:r>
              <w:rPr>
                <w:rStyle w:val="285pt"/>
                <w:b/>
                <w:bCs/>
              </w:rPr>
              <w:t>7,73</w:t>
            </w:r>
          </w:p>
        </w:tc>
        <w:tc>
          <w:tcPr>
            <w:tcW w:w="54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16,37</w:t>
            </w:r>
          </w:p>
        </w:tc>
      </w:tr>
      <w:tr w:rsidR="005469DF">
        <w:trPr>
          <w:trHeight w:hRule="exact" w:val="168"/>
          <w:jc w:val="center"/>
        </w:trPr>
        <w:tc>
          <w:tcPr>
            <w:tcW w:w="1330" w:type="dxa"/>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вина Миан-</w:t>
            </w:r>
          </w:p>
        </w:tc>
        <w:tc>
          <w:tcPr>
            <w:tcW w:w="432" w:type="dxa"/>
            <w:tcBorders>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82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50—60</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0,67</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21,99</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30,09</w:t>
            </w:r>
          </w:p>
        </w:tc>
        <w:tc>
          <w:tcPr>
            <w:tcW w:w="57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47,25</w:t>
            </w:r>
          </w:p>
        </w:tc>
        <w:tc>
          <w:tcPr>
            <w:tcW w:w="562"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10" w:lineRule="exact"/>
              <w:ind w:left="220" w:firstLine="0"/>
              <w:jc w:val="left"/>
            </w:pPr>
            <w:r>
              <w:rPr>
                <w:rStyle w:val="255pt150"/>
              </w:rPr>
              <w:t>—</w:t>
            </w:r>
          </w:p>
        </w:tc>
        <w:tc>
          <w:tcPr>
            <w:tcW w:w="557"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10" w:lineRule="exact"/>
              <w:ind w:left="220" w:firstLine="0"/>
              <w:jc w:val="left"/>
            </w:pPr>
            <w:r>
              <w:rPr>
                <w:rStyle w:val="255pt150"/>
              </w:rPr>
              <w:t>—</w:t>
            </w:r>
          </w:p>
        </w:tc>
        <w:tc>
          <w:tcPr>
            <w:tcW w:w="547"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w:t>
            </w:r>
          </w:p>
        </w:tc>
      </w:tr>
      <w:tr w:rsidR="005469DF">
        <w:trPr>
          <w:trHeight w:hRule="exact" w:val="173"/>
          <w:jc w:val="center"/>
        </w:trPr>
        <w:tc>
          <w:tcPr>
            <w:tcW w:w="1330" w:type="dxa"/>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кале</w:t>
            </w:r>
          </w:p>
        </w:tc>
        <w:tc>
          <w:tcPr>
            <w:tcW w:w="432" w:type="dxa"/>
            <w:tcBorders>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821"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110—120</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0,15</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11,25</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22,45</w:t>
            </w:r>
          </w:p>
        </w:tc>
        <w:tc>
          <w:tcPr>
            <w:tcW w:w="57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66,15</w:t>
            </w:r>
          </w:p>
        </w:tc>
        <w:tc>
          <w:tcPr>
            <w:tcW w:w="562"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10" w:lineRule="exact"/>
              <w:ind w:left="220" w:firstLine="0"/>
              <w:jc w:val="left"/>
            </w:pPr>
            <w:r>
              <w:rPr>
                <w:rStyle w:val="255pt150"/>
              </w:rPr>
              <w:t>—</w:t>
            </w:r>
          </w:p>
        </w:tc>
        <w:tc>
          <w:tcPr>
            <w:tcW w:w="557"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10" w:lineRule="exact"/>
              <w:ind w:left="220" w:firstLine="0"/>
              <w:jc w:val="left"/>
            </w:pPr>
            <w:r>
              <w:rPr>
                <w:rStyle w:val="255pt150"/>
              </w:rPr>
              <w:t>—</w:t>
            </w:r>
          </w:p>
        </w:tc>
        <w:tc>
          <w:tcPr>
            <w:tcW w:w="547"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w:t>
            </w:r>
          </w:p>
        </w:tc>
      </w:tr>
      <w:tr w:rsidR="005469DF">
        <w:trPr>
          <w:trHeight w:hRule="exact" w:val="173"/>
          <w:jc w:val="center"/>
        </w:trPr>
        <w:tc>
          <w:tcPr>
            <w:tcW w:w="1330" w:type="dxa"/>
            <w:shd w:val="clear" w:color="auto" w:fill="FFFFFF"/>
          </w:tcPr>
          <w:p w:rsidR="005469DF" w:rsidRDefault="005469DF">
            <w:pPr>
              <w:framePr w:w="6499" w:wrap="notBeside" w:vAnchor="text" w:hAnchor="text" w:xAlign="center" w:y="1"/>
              <w:rPr>
                <w:sz w:val="10"/>
                <w:szCs w:val="10"/>
              </w:rPr>
            </w:pPr>
          </w:p>
        </w:tc>
        <w:tc>
          <w:tcPr>
            <w:tcW w:w="432" w:type="dxa"/>
            <w:tcBorders>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821"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200—210</w:t>
            </w:r>
          </w:p>
        </w:tc>
        <w:tc>
          <w:tcPr>
            <w:tcW w:w="557"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10" w:lineRule="exact"/>
              <w:ind w:left="200" w:firstLine="0"/>
              <w:jc w:val="left"/>
            </w:pPr>
            <w:r>
              <w:rPr>
                <w:rStyle w:val="255pt150"/>
              </w:rPr>
              <w:t>—</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2,13</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32,2</w:t>
            </w:r>
          </w:p>
        </w:tc>
        <w:tc>
          <w:tcPr>
            <w:tcW w:w="57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65,67</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pPr>
            <w:r>
              <w:rPr>
                <w:rStyle w:val="285pt"/>
                <w:b/>
                <w:bCs/>
              </w:rPr>
              <w:t>34,63</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20" w:firstLine="0"/>
              <w:jc w:val="left"/>
            </w:pPr>
            <w:r>
              <w:rPr>
                <w:rStyle w:val="285pt"/>
                <w:b/>
                <w:bCs/>
              </w:rPr>
              <w:t>3,29</w:t>
            </w:r>
          </w:p>
        </w:tc>
        <w:tc>
          <w:tcPr>
            <w:tcW w:w="54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27,75</w:t>
            </w:r>
          </w:p>
        </w:tc>
      </w:tr>
      <w:tr w:rsidR="005469DF">
        <w:trPr>
          <w:trHeight w:hRule="exact" w:val="173"/>
          <w:jc w:val="center"/>
        </w:trPr>
        <w:tc>
          <w:tcPr>
            <w:tcW w:w="1330" w:type="dxa"/>
            <w:shd w:val="clear" w:color="auto" w:fill="FFFFFF"/>
          </w:tcPr>
          <w:p w:rsidR="005469DF" w:rsidRDefault="005469DF">
            <w:pPr>
              <w:framePr w:w="6499" w:wrap="notBeside" w:vAnchor="text" w:hAnchor="text" w:xAlign="center" w:y="1"/>
              <w:rPr>
                <w:sz w:val="10"/>
                <w:szCs w:val="10"/>
              </w:rPr>
            </w:pPr>
          </w:p>
        </w:tc>
        <w:tc>
          <w:tcPr>
            <w:tcW w:w="432" w:type="dxa"/>
            <w:tcBorders>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82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290—300</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0,66</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0,54</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20" w:firstLine="0"/>
              <w:jc w:val="left"/>
            </w:pPr>
            <w:r>
              <w:rPr>
                <w:rStyle w:val="285pt"/>
                <w:b/>
                <w:bCs/>
              </w:rPr>
              <w:t>3,53</w:t>
            </w:r>
          </w:p>
        </w:tc>
        <w:tc>
          <w:tcPr>
            <w:tcW w:w="57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95,27</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pPr>
            <w:r>
              <w:rPr>
                <w:rStyle w:val="285pt"/>
                <w:b/>
                <w:bCs/>
              </w:rPr>
              <w:t>30,73</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11,23</w:t>
            </w:r>
          </w:p>
        </w:tc>
        <w:tc>
          <w:tcPr>
            <w:tcW w:w="54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53,31</w:t>
            </w:r>
          </w:p>
        </w:tc>
      </w:tr>
      <w:tr w:rsidR="005469DF">
        <w:trPr>
          <w:trHeight w:hRule="exact" w:val="168"/>
          <w:jc w:val="center"/>
        </w:trPr>
        <w:tc>
          <w:tcPr>
            <w:tcW w:w="1330" w:type="dxa"/>
            <w:shd w:val="clear" w:color="auto" w:fill="FFFFFF"/>
          </w:tcPr>
          <w:p w:rsidR="005469DF" w:rsidRDefault="005469DF">
            <w:pPr>
              <w:framePr w:w="6499" w:wrap="notBeside" w:vAnchor="text" w:hAnchor="text" w:xAlign="center" w:y="1"/>
              <w:rPr>
                <w:sz w:val="10"/>
                <w:szCs w:val="10"/>
              </w:rPr>
            </w:pPr>
          </w:p>
        </w:tc>
        <w:tc>
          <w:tcPr>
            <w:tcW w:w="432" w:type="dxa"/>
            <w:tcBorders>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82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410—420</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2,90</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32,33</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21,66</w:t>
            </w:r>
          </w:p>
        </w:tc>
        <w:tc>
          <w:tcPr>
            <w:tcW w:w="57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43,11</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pPr>
            <w:r>
              <w:rPr>
                <w:rStyle w:val="285pt"/>
                <w:b/>
                <w:bCs/>
              </w:rPr>
              <w:t>19,85</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20" w:firstLine="0"/>
              <w:jc w:val="left"/>
            </w:pPr>
            <w:r>
              <w:rPr>
                <w:rStyle w:val="285pt"/>
                <w:b/>
                <w:bCs/>
              </w:rPr>
              <w:t>3,35</w:t>
            </w:r>
          </w:p>
        </w:tc>
        <w:tc>
          <w:tcPr>
            <w:tcW w:w="54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19,91</w:t>
            </w:r>
          </w:p>
        </w:tc>
      </w:tr>
      <w:tr w:rsidR="005469DF">
        <w:trPr>
          <w:trHeight w:hRule="exact" w:val="173"/>
          <w:jc w:val="center"/>
        </w:trPr>
        <w:tc>
          <w:tcPr>
            <w:tcW w:w="1330" w:type="dxa"/>
            <w:shd w:val="clear" w:color="auto" w:fill="FFFFFF"/>
          </w:tcPr>
          <w:p w:rsidR="005469DF" w:rsidRDefault="005469DF">
            <w:pPr>
              <w:framePr w:w="6499" w:wrap="notBeside" w:vAnchor="text" w:hAnchor="text" w:xAlign="center" w:y="1"/>
              <w:rPr>
                <w:sz w:val="10"/>
                <w:szCs w:val="10"/>
              </w:rPr>
            </w:pPr>
          </w:p>
        </w:tc>
        <w:tc>
          <w:tcPr>
            <w:tcW w:w="432" w:type="dxa"/>
            <w:tcBorders>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82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530—540</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4,26</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6,87</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14,82</w:t>
            </w:r>
          </w:p>
        </w:tc>
        <w:tc>
          <w:tcPr>
            <w:tcW w:w="57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74,11</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pPr>
            <w:r>
              <w:rPr>
                <w:rStyle w:val="285pt"/>
                <w:b/>
                <w:bCs/>
              </w:rPr>
              <w:t>36,14</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20" w:firstLine="0"/>
              <w:jc w:val="left"/>
            </w:pPr>
            <w:r>
              <w:rPr>
                <w:rStyle w:val="285pt"/>
                <w:b/>
                <w:bCs/>
              </w:rPr>
              <w:t>5,88</w:t>
            </w:r>
          </w:p>
        </w:tc>
        <w:tc>
          <w:tcPr>
            <w:tcW w:w="54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32,09</w:t>
            </w:r>
          </w:p>
        </w:tc>
      </w:tr>
      <w:tr w:rsidR="005469DF">
        <w:trPr>
          <w:trHeight w:hRule="exact" w:val="168"/>
          <w:jc w:val="center"/>
        </w:trPr>
        <w:tc>
          <w:tcPr>
            <w:tcW w:w="1330" w:type="dxa"/>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Бухара, систе</w:t>
            </w:r>
            <w:r>
              <w:rPr>
                <w:rStyle w:val="285pt"/>
                <w:b/>
                <w:bCs/>
              </w:rPr>
              <w:softHyphen/>
            </w:r>
          </w:p>
        </w:tc>
        <w:tc>
          <w:tcPr>
            <w:tcW w:w="43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160" w:firstLine="0"/>
              <w:jc w:val="left"/>
            </w:pPr>
            <w:r>
              <w:rPr>
                <w:rStyle w:val="285pt"/>
                <w:b/>
                <w:bCs/>
              </w:rPr>
              <w:t>18</w:t>
            </w:r>
          </w:p>
        </w:tc>
        <w:tc>
          <w:tcPr>
            <w:tcW w:w="82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center"/>
            </w:pPr>
            <w:r>
              <w:rPr>
                <w:rStyle w:val="285pt"/>
                <w:b/>
                <w:bCs/>
              </w:rPr>
              <w:t>1—11</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0,02</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6,83</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16,03</w:t>
            </w:r>
          </w:p>
        </w:tc>
        <w:tc>
          <w:tcPr>
            <w:tcW w:w="57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75,41</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pPr>
            <w:r>
              <w:rPr>
                <w:rStyle w:val="285pt"/>
                <w:b/>
                <w:bCs/>
              </w:rPr>
              <w:t>39,20</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20" w:firstLine="0"/>
              <w:jc w:val="left"/>
            </w:pPr>
            <w:r>
              <w:rPr>
                <w:rStyle w:val="285pt"/>
                <w:b/>
                <w:bCs/>
              </w:rPr>
              <w:t>4,28</w:t>
            </w:r>
          </w:p>
        </w:tc>
        <w:tc>
          <w:tcPr>
            <w:tcW w:w="54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31,93</w:t>
            </w:r>
          </w:p>
        </w:tc>
      </w:tr>
      <w:tr w:rsidR="005469DF">
        <w:trPr>
          <w:trHeight w:hRule="exact" w:val="173"/>
          <w:jc w:val="center"/>
        </w:trPr>
        <w:tc>
          <w:tcPr>
            <w:tcW w:w="1330" w:type="dxa"/>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ма ланабад</w:t>
            </w:r>
          </w:p>
        </w:tc>
        <w:tc>
          <w:tcPr>
            <w:tcW w:w="432" w:type="dxa"/>
            <w:tcBorders>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82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30—40</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2,17</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9,58</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21,94</w:t>
            </w:r>
          </w:p>
        </w:tc>
        <w:tc>
          <w:tcPr>
            <w:tcW w:w="57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68,42</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pPr>
            <w:r>
              <w:rPr>
                <w:rStyle w:val="285pt"/>
                <w:b/>
                <w:bCs/>
              </w:rPr>
              <w:t>35,86</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20" w:firstLine="0"/>
              <w:jc w:val="left"/>
            </w:pPr>
            <w:r>
              <w:rPr>
                <w:rStyle w:val="285pt"/>
                <w:b/>
                <w:bCs/>
              </w:rPr>
              <w:t>8,14</w:t>
            </w:r>
          </w:p>
        </w:tc>
        <w:tc>
          <w:tcPr>
            <w:tcW w:w="54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24,42</w:t>
            </w:r>
          </w:p>
        </w:tc>
      </w:tr>
      <w:tr w:rsidR="005469DF">
        <w:trPr>
          <w:trHeight w:hRule="exact" w:val="173"/>
          <w:jc w:val="center"/>
        </w:trPr>
        <w:tc>
          <w:tcPr>
            <w:tcW w:w="1330" w:type="dxa"/>
            <w:shd w:val="clear" w:color="auto" w:fill="FFFFFF"/>
          </w:tcPr>
          <w:p w:rsidR="005469DF" w:rsidRDefault="005469DF">
            <w:pPr>
              <w:framePr w:w="6499" w:wrap="notBeside" w:vAnchor="text" w:hAnchor="text" w:xAlign="center" w:y="1"/>
              <w:rPr>
                <w:sz w:val="10"/>
                <w:szCs w:val="10"/>
              </w:rPr>
            </w:pPr>
          </w:p>
        </w:tc>
        <w:tc>
          <w:tcPr>
            <w:tcW w:w="432" w:type="dxa"/>
            <w:tcBorders>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82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161—171</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0,10</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9,50</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28,75</w:t>
            </w:r>
          </w:p>
        </w:tc>
        <w:tc>
          <w:tcPr>
            <w:tcW w:w="57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61,65</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pPr>
            <w:r>
              <w:rPr>
                <w:rStyle w:val="285pt"/>
                <w:b/>
                <w:bCs/>
              </w:rPr>
              <w:t>36,04</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20" w:firstLine="0"/>
              <w:jc w:val="left"/>
            </w:pPr>
            <w:r>
              <w:rPr>
                <w:rStyle w:val="285pt"/>
                <w:b/>
                <w:bCs/>
              </w:rPr>
              <w:t>1,83</w:t>
            </w:r>
          </w:p>
        </w:tc>
        <w:tc>
          <w:tcPr>
            <w:tcW w:w="54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23,78</w:t>
            </w:r>
          </w:p>
        </w:tc>
      </w:tr>
      <w:tr w:rsidR="005469DF">
        <w:trPr>
          <w:trHeight w:hRule="exact" w:val="173"/>
          <w:jc w:val="center"/>
        </w:trPr>
        <w:tc>
          <w:tcPr>
            <w:tcW w:w="1330" w:type="dxa"/>
            <w:shd w:val="clear" w:color="auto" w:fill="FFFFFF"/>
          </w:tcPr>
          <w:p w:rsidR="005469DF" w:rsidRDefault="005469DF">
            <w:pPr>
              <w:framePr w:w="6499" w:wrap="notBeside" w:vAnchor="text" w:hAnchor="text" w:xAlign="center" w:y="1"/>
              <w:rPr>
                <w:sz w:val="10"/>
                <w:szCs w:val="10"/>
              </w:rPr>
            </w:pPr>
          </w:p>
        </w:tc>
        <w:tc>
          <w:tcPr>
            <w:tcW w:w="432" w:type="dxa"/>
            <w:tcBorders>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82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221 -231</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1,77</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20,38</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28,14</w:t>
            </w:r>
          </w:p>
        </w:tc>
        <w:tc>
          <w:tcPr>
            <w:tcW w:w="57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49,73</w:t>
            </w:r>
          </w:p>
        </w:tc>
        <w:tc>
          <w:tcPr>
            <w:tcW w:w="562"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pPr>
            <w:r>
              <w:rPr>
                <w:rStyle w:val="285pt"/>
                <w:b/>
                <w:bCs/>
              </w:rPr>
              <w:t>31,62</w:t>
            </w: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20" w:firstLine="0"/>
              <w:jc w:val="left"/>
            </w:pPr>
            <w:r>
              <w:rPr>
                <w:rStyle w:val="285pt"/>
                <w:b/>
                <w:bCs/>
              </w:rPr>
              <w:t>0,89</w:t>
            </w:r>
          </w:p>
        </w:tc>
        <w:tc>
          <w:tcPr>
            <w:tcW w:w="54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17,22</w:t>
            </w:r>
          </w:p>
        </w:tc>
      </w:tr>
      <w:tr w:rsidR="005469DF">
        <w:trPr>
          <w:trHeight w:hRule="exact" w:val="384"/>
          <w:jc w:val="center"/>
        </w:trPr>
        <w:tc>
          <w:tcPr>
            <w:tcW w:w="1330" w:type="dxa"/>
            <w:shd w:val="clear" w:color="auto" w:fill="FFFFFF"/>
          </w:tcPr>
          <w:p w:rsidR="005469DF" w:rsidRDefault="005469DF">
            <w:pPr>
              <w:framePr w:w="6499" w:wrap="notBeside" w:vAnchor="text" w:hAnchor="text" w:xAlign="center" w:y="1"/>
              <w:rPr>
                <w:sz w:val="10"/>
                <w:szCs w:val="10"/>
              </w:rPr>
            </w:pPr>
          </w:p>
        </w:tc>
        <w:tc>
          <w:tcPr>
            <w:tcW w:w="432" w:type="dxa"/>
            <w:tcBorders>
              <w:left w:val="single" w:sz="4" w:space="0" w:color="auto"/>
            </w:tcBorders>
            <w:shd w:val="clear" w:color="auto" w:fill="FFFFFF"/>
          </w:tcPr>
          <w:p w:rsidR="005469DF" w:rsidRDefault="005469DF">
            <w:pPr>
              <w:framePr w:w="6499" w:wrap="notBeside" w:vAnchor="text" w:hAnchor="text" w:xAlign="center" w:y="1"/>
              <w:rPr>
                <w:sz w:val="10"/>
                <w:szCs w:val="10"/>
              </w:rPr>
            </w:pPr>
          </w:p>
        </w:tc>
        <w:tc>
          <w:tcPr>
            <w:tcW w:w="821"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270—280</w:t>
            </w:r>
          </w:p>
        </w:tc>
        <w:tc>
          <w:tcPr>
            <w:tcW w:w="557"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0,08</w:t>
            </w:r>
          </w:p>
        </w:tc>
        <w:tc>
          <w:tcPr>
            <w:tcW w:w="562"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76,49</w:t>
            </w:r>
          </w:p>
        </w:tc>
        <w:tc>
          <w:tcPr>
            <w:tcW w:w="562"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220" w:firstLine="0"/>
              <w:jc w:val="left"/>
            </w:pPr>
            <w:r>
              <w:rPr>
                <w:rStyle w:val="285pt"/>
                <w:b/>
                <w:bCs/>
              </w:rPr>
              <w:t>8,79</w:t>
            </w:r>
          </w:p>
        </w:tc>
        <w:tc>
          <w:tcPr>
            <w:tcW w:w="571"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jc w:val="left"/>
            </w:pPr>
            <w:r>
              <w:rPr>
                <w:rStyle w:val="285pt"/>
                <w:b/>
                <w:bCs/>
              </w:rPr>
              <w:t>14,64</w:t>
            </w:r>
          </w:p>
        </w:tc>
        <w:tc>
          <w:tcPr>
            <w:tcW w:w="562"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220" w:firstLine="0"/>
              <w:jc w:val="left"/>
            </w:pPr>
            <w:r>
              <w:rPr>
                <w:rStyle w:val="285pt"/>
                <w:b/>
                <w:bCs/>
              </w:rPr>
              <w:t>8,49</w:t>
            </w:r>
          </w:p>
        </w:tc>
        <w:tc>
          <w:tcPr>
            <w:tcW w:w="557"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220" w:firstLine="0"/>
              <w:jc w:val="left"/>
            </w:pPr>
            <w:r>
              <w:rPr>
                <w:rStyle w:val="285pt"/>
                <w:b/>
                <w:bCs/>
              </w:rPr>
              <w:t>0,65</w:t>
            </w:r>
          </w:p>
        </w:tc>
        <w:tc>
          <w:tcPr>
            <w:tcW w:w="547"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5,50</w:t>
            </w:r>
          </w:p>
        </w:tc>
      </w:tr>
    </w:tbl>
    <w:p w:rsidR="005469DF" w:rsidRDefault="005469DF">
      <w:pPr>
        <w:framePr w:w="649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38"/>
        <w:ind w:firstLine="360"/>
        <w:sectPr w:rsidR="005469DF">
          <w:footerReference w:type="even" r:id="rId486"/>
          <w:footerReference w:type="default" r:id="rId487"/>
          <w:headerReference w:type="first" r:id="rId488"/>
          <w:footerReference w:type="first" r:id="rId489"/>
          <w:pgSz w:w="7183" w:h="11597"/>
          <w:pgMar w:top="1104" w:right="308" w:bottom="739" w:left="308" w:header="0" w:footer="3" w:gutter="0"/>
          <w:cols w:space="720"/>
          <w:noEndnote/>
          <w:titlePg/>
          <w:docGrid w:linePitch="360"/>
        </w:sectPr>
      </w:pPr>
      <w:r>
        <w:t>Мощность суглинков сильно варьирует — от нескольких де</w:t>
      </w:r>
      <w:r>
        <w:softHyphen/>
        <w:t>сятков сантиметров в верхних частях Самаркандского района до 5 м и больше ниже по течению р. Зеравшана и в верхней части Бухары. Всюду, за исключением средней и нижней части Бухары, суглинки подстилаются крупным рыхлым зеравшанским галеч</w:t>
      </w:r>
      <w:r>
        <w:softHyphen/>
        <w:t>ником. Рельеф везде плоский, неправильный, типичный для до</w:t>
      </w:r>
      <w:r>
        <w:softHyphen/>
        <w:t>лин, бессточный. Гидрологический и солевой режим в этом районе</w:t>
      </w:r>
    </w:p>
    <w:p w:rsidR="005469DF" w:rsidRDefault="00BB5D0C">
      <w:pPr>
        <w:pStyle w:val="24"/>
        <w:shd w:val="clear" w:color="auto" w:fill="auto"/>
        <w:ind w:firstLine="0"/>
      </w:pPr>
      <w:r>
        <w:lastRenderedPageBreak/>
        <w:t>своеобразен. Грунтовые воды лежат здесь в галечниках, причем, благодаря рыхлости последних и значительному общему уклону, воды по существу представляют скрытый, замедленный поток р. Зеравшана. Считаясь пресными, эти воды несут в себе все же некоторое количество солей и в течение длительных периодов времени, при наличии постоянных капиллярных токов вверх, служат источником засоления грунтов и почв. И действительно, в естественном своем виде эти аллювиальные толщи всегда за</w:t>
      </w:r>
      <w:r>
        <w:softHyphen/>
        <w:t>солены, причем характерно поверхностное засоление.</w:t>
      </w:r>
    </w:p>
    <w:p w:rsidR="005469DF" w:rsidRDefault="00BB5D0C">
      <w:pPr>
        <w:pStyle w:val="24"/>
        <w:shd w:val="clear" w:color="auto" w:fill="auto"/>
        <w:ind w:firstLine="380"/>
      </w:pPr>
      <w:r>
        <w:t>Для иллюстрации приведем некоторые валовые определения и данные водной вытяжки по тому же разрезу № 18 с системы Ханабад близ Бухары, для которого выше дан механический ана</w:t>
      </w:r>
      <w:r>
        <w:softHyphen/>
        <w:t>лиз (табл. 162).</w:t>
      </w:r>
    </w:p>
    <w:p w:rsidR="005469DF" w:rsidRDefault="00BB5D0C">
      <w:pPr>
        <w:pStyle w:val="372"/>
        <w:framePr w:w="6480" w:wrap="notBeside" w:vAnchor="text" w:hAnchor="text" w:xAlign="center" w:y="1"/>
        <w:shd w:val="clear" w:color="auto" w:fill="auto"/>
        <w:spacing w:line="140" w:lineRule="exact"/>
      </w:pPr>
      <w:r>
        <w:t>Таблица 162</w:t>
      </w:r>
    </w:p>
    <w:p w:rsidR="005469DF" w:rsidRDefault="00BB5D0C">
      <w:pPr>
        <w:pStyle w:val="27"/>
        <w:framePr w:w="6480" w:wrap="notBeside" w:vAnchor="text" w:hAnchor="text" w:xAlign="center" w:y="1"/>
        <w:shd w:val="clear" w:color="auto" w:fill="auto"/>
        <w:spacing w:line="170" w:lineRule="exact"/>
        <w:jc w:val="left"/>
      </w:pPr>
      <w:r>
        <w:t>Химический состав почвы (в процентах) (разрез № 18)</w:t>
      </w:r>
    </w:p>
    <w:tbl>
      <w:tblPr>
        <w:tblOverlap w:val="never"/>
        <w:tblW w:w="0" w:type="auto"/>
        <w:jc w:val="center"/>
        <w:tblLayout w:type="fixed"/>
        <w:tblCellMar>
          <w:left w:w="10" w:type="dxa"/>
          <w:right w:w="10" w:type="dxa"/>
        </w:tblCellMar>
        <w:tblLook w:val="04A0" w:firstRow="1" w:lastRow="0" w:firstColumn="1" w:lastColumn="0" w:noHBand="0" w:noVBand="1"/>
      </w:tblPr>
      <w:tblGrid>
        <w:gridCol w:w="1349"/>
        <w:gridCol w:w="566"/>
        <w:gridCol w:w="557"/>
        <w:gridCol w:w="562"/>
        <w:gridCol w:w="557"/>
        <w:gridCol w:w="691"/>
        <w:gridCol w:w="562"/>
        <w:gridCol w:w="557"/>
        <w:gridCol w:w="562"/>
        <w:gridCol w:w="518"/>
      </w:tblGrid>
      <w:tr w:rsidR="005469DF">
        <w:trPr>
          <w:trHeight w:hRule="exact" w:val="830"/>
          <w:jc w:val="center"/>
        </w:trPr>
        <w:tc>
          <w:tcPr>
            <w:tcW w:w="1349" w:type="dxa"/>
            <w:tcBorders>
              <w:top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60" w:lineRule="exact"/>
              <w:ind w:firstLine="0"/>
              <w:jc w:val="left"/>
            </w:pPr>
            <w:r>
              <w:rPr>
                <w:rStyle w:val="28pt0"/>
                <w:b/>
                <w:bCs/>
              </w:rPr>
              <w:t>Горизонт (в см)</w:t>
            </w:r>
          </w:p>
        </w:tc>
        <w:tc>
          <w:tcPr>
            <w:tcW w:w="566"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27" w:lineRule="exact"/>
              <w:ind w:firstLine="0"/>
              <w:jc w:val="left"/>
            </w:pPr>
            <w:r>
              <w:rPr>
                <w:rStyle w:val="28pt0"/>
                <w:b/>
                <w:bCs/>
              </w:rPr>
              <w:t>Гигро</w:t>
            </w:r>
            <w:r>
              <w:rPr>
                <w:rStyle w:val="28pt0"/>
                <w:b/>
                <w:bCs/>
              </w:rPr>
              <w:softHyphen/>
            </w:r>
          </w:p>
          <w:p w:rsidR="005469DF" w:rsidRDefault="00BB5D0C">
            <w:pPr>
              <w:pStyle w:val="24"/>
              <w:framePr w:w="6480" w:wrap="notBeside" w:vAnchor="text" w:hAnchor="text" w:xAlign="center" w:y="1"/>
              <w:shd w:val="clear" w:color="auto" w:fill="auto"/>
              <w:spacing w:line="127" w:lineRule="exact"/>
              <w:ind w:firstLine="0"/>
              <w:jc w:val="left"/>
            </w:pPr>
            <w:r>
              <w:rPr>
                <w:rStyle w:val="28pt0"/>
                <w:b/>
                <w:bCs/>
              </w:rPr>
              <w:t>скопи</w:t>
            </w:r>
            <w:r>
              <w:rPr>
                <w:rStyle w:val="28pt0"/>
                <w:b/>
                <w:bCs/>
              </w:rPr>
              <w:softHyphen/>
            </w:r>
          </w:p>
          <w:p w:rsidR="005469DF" w:rsidRDefault="00BB5D0C">
            <w:pPr>
              <w:pStyle w:val="24"/>
              <w:framePr w:w="6480" w:wrap="notBeside" w:vAnchor="text" w:hAnchor="text" w:xAlign="center" w:y="1"/>
              <w:shd w:val="clear" w:color="auto" w:fill="auto"/>
              <w:spacing w:line="127" w:lineRule="exact"/>
              <w:ind w:firstLine="0"/>
              <w:jc w:val="left"/>
            </w:pPr>
            <w:r>
              <w:rPr>
                <w:rStyle w:val="28pt0"/>
                <w:b/>
                <w:bCs/>
              </w:rPr>
              <w:t>ческая</w:t>
            </w:r>
          </w:p>
          <w:p w:rsidR="005469DF" w:rsidRDefault="00BB5D0C">
            <w:pPr>
              <w:pStyle w:val="24"/>
              <w:framePr w:w="6480" w:wrap="notBeside" w:vAnchor="text" w:hAnchor="text" w:xAlign="center" w:y="1"/>
              <w:shd w:val="clear" w:color="auto" w:fill="auto"/>
              <w:spacing w:line="127" w:lineRule="exact"/>
              <w:ind w:left="160" w:firstLine="0"/>
              <w:jc w:val="left"/>
            </w:pPr>
            <w:r>
              <w:rPr>
                <w:rStyle w:val="28pt0"/>
                <w:b/>
                <w:bCs/>
              </w:rPr>
              <w:t>вода</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60" w:lineRule="exact"/>
              <w:ind w:firstLine="0"/>
              <w:jc w:val="left"/>
            </w:pPr>
            <w:r>
              <w:rPr>
                <w:rStyle w:val="28pt0"/>
                <w:b/>
                <w:bCs/>
              </w:rPr>
              <w:t>Гумус</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со</w:t>
            </w:r>
            <w:r>
              <w:rPr>
                <w:rStyle w:val="285pt"/>
                <w:b/>
                <w:bCs/>
                <w:vertAlign w:val="subscript"/>
              </w:rPr>
              <w:t>а</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27" w:lineRule="exact"/>
              <w:ind w:firstLine="0"/>
              <w:jc w:val="left"/>
            </w:pPr>
            <w:r>
              <w:rPr>
                <w:rStyle w:val="28pt0"/>
                <w:b/>
                <w:bCs/>
              </w:rPr>
              <w:t>Сухой</w:t>
            </w:r>
          </w:p>
          <w:p w:rsidR="005469DF" w:rsidRDefault="00BB5D0C">
            <w:pPr>
              <w:pStyle w:val="24"/>
              <w:framePr w:w="6480" w:wrap="notBeside" w:vAnchor="text" w:hAnchor="text" w:xAlign="center" w:y="1"/>
              <w:shd w:val="clear" w:color="auto" w:fill="auto"/>
              <w:spacing w:line="127" w:lineRule="exact"/>
              <w:ind w:firstLine="0"/>
              <w:jc w:val="left"/>
            </w:pPr>
            <w:r>
              <w:rPr>
                <w:rStyle w:val="28pt0"/>
                <w:b/>
                <w:bCs/>
              </w:rPr>
              <w:t>оста</w:t>
            </w:r>
            <w:r>
              <w:rPr>
                <w:rStyle w:val="28pt0"/>
                <w:b/>
                <w:bCs/>
              </w:rPr>
              <w:softHyphen/>
            </w:r>
          </w:p>
          <w:p w:rsidR="005469DF" w:rsidRDefault="00BB5D0C">
            <w:pPr>
              <w:pStyle w:val="24"/>
              <w:framePr w:w="6480" w:wrap="notBeside" w:vAnchor="text" w:hAnchor="text" w:xAlign="center" w:y="1"/>
              <w:shd w:val="clear" w:color="auto" w:fill="auto"/>
              <w:spacing w:line="127" w:lineRule="exact"/>
              <w:ind w:firstLine="0"/>
              <w:jc w:val="left"/>
            </w:pPr>
            <w:r>
              <w:rPr>
                <w:rStyle w:val="28pt0"/>
                <w:b/>
                <w:bCs/>
              </w:rPr>
              <w:t>ток</w:t>
            </w:r>
          </w:p>
        </w:tc>
        <w:tc>
          <w:tcPr>
            <w:tcW w:w="691"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51" w:lineRule="exact"/>
              <w:ind w:firstLine="0"/>
              <w:jc w:val="center"/>
            </w:pPr>
            <w:r>
              <w:rPr>
                <w:rStyle w:val="28pt0"/>
                <w:b/>
                <w:bCs/>
              </w:rPr>
              <w:t>Щелоч</w:t>
            </w:r>
            <w:r>
              <w:rPr>
                <w:rStyle w:val="28pt0"/>
                <w:b/>
                <w:bCs/>
              </w:rPr>
              <w:softHyphen/>
              <w:t xml:space="preserve">ность (в </w:t>
            </w:r>
            <w:r>
              <w:rPr>
                <w:rStyle w:val="27pt0pt0"/>
                <w:b/>
                <w:bCs/>
              </w:rPr>
              <w:t>НСОз)</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right="180" w:firstLine="0"/>
              <w:jc w:val="right"/>
            </w:pPr>
            <w:r>
              <w:rPr>
                <w:rStyle w:val="285pt"/>
                <w:b/>
                <w:bCs/>
              </w:rPr>
              <w:t>сг</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40" w:lineRule="exact"/>
              <w:ind w:left="160" w:firstLine="0"/>
              <w:jc w:val="left"/>
            </w:pPr>
            <w:r>
              <w:rPr>
                <w:rStyle w:val="27pt0pt0"/>
                <w:b/>
                <w:bCs/>
                <w:lang w:val="uk-UA" w:eastAsia="uk-UA" w:bidi="uk-UA"/>
              </w:rPr>
              <w:t>БОЇ</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60" w:lineRule="exact"/>
              <w:ind w:firstLine="0"/>
              <w:jc w:val="left"/>
            </w:pPr>
            <w:r>
              <w:rPr>
                <w:rStyle w:val="28pt0"/>
                <w:b/>
                <w:bCs/>
              </w:rPr>
              <w:t>Са”</w:t>
            </w:r>
          </w:p>
        </w:tc>
        <w:tc>
          <w:tcPr>
            <w:tcW w:w="518" w:type="dxa"/>
            <w:tcBorders>
              <w:top w:val="single" w:sz="4" w:space="0" w:color="auto"/>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Мв"</w:t>
            </w:r>
          </w:p>
        </w:tc>
      </w:tr>
      <w:tr w:rsidR="005469DF">
        <w:trPr>
          <w:trHeight w:hRule="exact" w:val="518"/>
          <w:jc w:val="center"/>
        </w:trPr>
        <w:tc>
          <w:tcPr>
            <w:tcW w:w="1349" w:type="dxa"/>
            <w:tcBorders>
              <w:top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3" w:lineRule="exact"/>
              <w:ind w:firstLine="0"/>
              <w:jc w:val="center"/>
            </w:pPr>
            <w:r>
              <w:rPr>
                <w:rStyle w:val="285pt"/>
                <w:b/>
                <w:bCs/>
              </w:rPr>
              <w:t>Корочка 0- 1</w:t>
            </w:r>
          </w:p>
        </w:tc>
        <w:tc>
          <w:tcPr>
            <w:tcW w:w="566"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6,08</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80" w:firstLine="0"/>
              <w:jc w:val="left"/>
            </w:pPr>
            <w:r>
              <w:rPr>
                <w:rStyle w:val="285pt"/>
                <w:b/>
                <w:bCs/>
              </w:rPr>
              <w:t>1,81</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4,54</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35,63</w:t>
            </w:r>
          </w:p>
        </w:tc>
        <w:tc>
          <w:tcPr>
            <w:tcW w:w="691"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0,150</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1,099</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20,692</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0,190</w:t>
            </w:r>
          </w:p>
        </w:tc>
        <w:tc>
          <w:tcPr>
            <w:tcW w:w="518" w:type="dxa"/>
            <w:tcBorders>
              <w:top w:val="single" w:sz="4" w:space="0" w:color="auto"/>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1,809</w:t>
            </w:r>
          </w:p>
        </w:tc>
      </w:tr>
      <w:tr w:rsidR="005469DF">
        <w:trPr>
          <w:trHeight w:hRule="exact" w:val="173"/>
          <w:jc w:val="center"/>
        </w:trPr>
        <w:tc>
          <w:tcPr>
            <w:tcW w:w="1349" w:type="dxa"/>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1 - И</w:t>
            </w:r>
          </w:p>
        </w:tc>
        <w:tc>
          <w:tcPr>
            <w:tcW w:w="56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1,48</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80" w:firstLine="0"/>
              <w:jc w:val="left"/>
            </w:pPr>
            <w:r>
              <w:rPr>
                <w:rStyle w:val="285pt"/>
                <w:b/>
                <w:bCs/>
              </w:rPr>
              <w:t>1,15</w:t>
            </w:r>
          </w:p>
        </w:tc>
        <w:tc>
          <w:tcPr>
            <w:tcW w:w="562"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8,05</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1,201</w:t>
            </w:r>
          </w:p>
        </w:tc>
        <w:tc>
          <w:tcPr>
            <w:tcW w:w="691"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0,048</w:t>
            </w:r>
          </w:p>
        </w:tc>
        <w:tc>
          <w:tcPr>
            <w:tcW w:w="562"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0,320</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0,169</w:t>
            </w:r>
          </w:p>
        </w:tc>
        <w:tc>
          <w:tcPr>
            <w:tcW w:w="562"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0,050</w:t>
            </w:r>
          </w:p>
        </w:tc>
        <w:tc>
          <w:tcPr>
            <w:tcW w:w="518"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0,014</w:t>
            </w:r>
          </w:p>
        </w:tc>
      </w:tr>
      <w:tr w:rsidR="005469DF">
        <w:trPr>
          <w:trHeight w:hRule="exact" w:val="173"/>
          <w:jc w:val="center"/>
        </w:trPr>
        <w:tc>
          <w:tcPr>
            <w:tcW w:w="1349" w:type="dxa"/>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30 - 40</w:t>
            </w:r>
          </w:p>
        </w:tc>
        <w:tc>
          <w:tcPr>
            <w:tcW w:w="56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1,03</w:t>
            </w:r>
          </w:p>
        </w:tc>
        <w:tc>
          <w:tcPr>
            <w:tcW w:w="557" w:type="dxa"/>
            <w:vMerge w:val="restart"/>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180" w:firstLine="0"/>
              <w:jc w:val="left"/>
            </w:pPr>
            <w:r>
              <w:rPr>
                <w:rStyle w:val="285pt"/>
                <w:b/>
                <w:bCs/>
              </w:rPr>
              <w:t>0,93</w:t>
            </w:r>
          </w:p>
        </w:tc>
        <w:tc>
          <w:tcPr>
            <w:tcW w:w="562"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8,24</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0,218</w:t>
            </w:r>
          </w:p>
        </w:tc>
        <w:tc>
          <w:tcPr>
            <w:tcW w:w="691"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0,058</w:t>
            </w:r>
          </w:p>
        </w:tc>
        <w:tc>
          <w:tcPr>
            <w:tcW w:w="562"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0,016</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0,052</w:t>
            </w:r>
          </w:p>
        </w:tc>
        <w:tc>
          <w:tcPr>
            <w:tcW w:w="562"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0,014</w:t>
            </w:r>
          </w:p>
        </w:tc>
        <w:tc>
          <w:tcPr>
            <w:tcW w:w="518"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0,007</w:t>
            </w:r>
          </w:p>
        </w:tc>
      </w:tr>
      <w:tr w:rsidR="005469DF">
        <w:trPr>
          <w:trHeight w:hRule="exact" w:val="168"/>
          <w:jc w:val="center"/>
        </w:trPr>
        <w:tc>
          <w:tcPr>
            <w:tcW w:w="1349" w:type="dxa"/>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161-17</w:t>
            </w:r>
          </w:p>
        </w:tc>
        <w:tc>
          <w:tcPr>
            <w:tcW w:w="56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0,68</w:t>
            </w:r>
          </w:p>
        </w:tc>
        <w:tc>
          <w:tcPr>
            <w:tcW w:w="557" w:type="dxa"/>
            <w:vMerge/>
            <w:tcBorders>
              <w:left w:val="single" w:sz="4" w:space="0" w:color="auto"/>
            </w:tcBorders>
            <w:shd w:val="clear" w:color="auto" w:fill="FFFFFF"/>
          </w:tcPr>
          <w:p w:rsidR="005469DF" w:rsidRDefault="005469DF">
            <w:pPr>
              <w:framePr w:w="6480" w:wrap="notBeside" w:vAnchor="text" w:hAnchor="text" w:xAlign="center" w:y="1"/>
            </w:pPr>
          </w:p>
        </w:tc>
        <w:tc>
          <w:tcPr>
            <w:tcW w:w="562"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8,22</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0,246</w:t>
            </w:r>
          </w:p>
        </w:tc>
        <w:tc>
          <w:tcPr>
            <w:tcW w:w="691"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0,051</w:t>
            </w:r>
          </w:p>
        </w:tc>
        <w:tc>
          <w:tcPr>
            <w:tcW w:w="562"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0,006</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0,019</w:t>
            </w:r>
          </w:p>
        </w:tc>
        <w:tc>
          <w:tcPr>
            <w:tcW w:w="562"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0,011</w:t>
            </w:r>
          </w:p>
        </w:tc>
        <w:tc>
          <w:tcPr>
            <w:tcW w:w="518"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0,005</w:t>
            </w:r>
          </w:p>
        </w:tc>
      </w:tr>
      <w:tr w:rsidR="005469DF">
        <w:trPr>
          <w:trHeight w:hRule="exact" w:val="173"/>
          <w:jc w:val="center"/>
        </w:trPr>
        <w:tc>
          <w:tcPr>
            <w:tcW w:w="1349" w:type="dxa"/>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121—23</w:t>
            </w:r>
          </w:p>
        </w:tc>
        <w:tc>
          <w:tcPr>
            <w:tcW w:w="566"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0,65</w:t>
            </w:r>
          </w:p>
        </w:tc>
        <w:tc>
          <w:tcPr>
            <w:tcW w:w="557"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30" w:lineRule="exact"/>
              <w:ind w:left="180" w:firstLine="0"/>
              <w:jc w:val="left"/>
            </w:pPr>
            <w:r>
              <w:rPr>
                <w:rStyle w:val="2Impact65pt"/>
              </w:rPr>
              <w:t>—</w:t>
            </w:r>
          </w:p>
        </w:tc>
        <w:tc>
          <w:tcPr>
            <w:tcW w:w="562"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7,47</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0,147</w:t>
            </w:r>
          </w:p>
        </w:tc>
        <w:tc>
          <w:tcPr>
            <w:tcW w:w="691"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0,069</w:t>
            </w:r>
          </w:p>
        </w:tc>
        <w:tc>
          <w:tcPr>
            <w:tcW w:w="562"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0,003</w:t>
            </w:r>
          </w:p>
        </w:tc>
        <w:tc>
          <w:tcPr>
            <w:tcW w:w="557"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0,024</w:t>
            </w:r>
          </w:p>
        </w:tc>
        <w:tc>
          <w:tcPr>
            <w:tcW w:w="562"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0,009</w:t>
            </w:r>
          </w:p>
        </w:tc>
        <w:tc>
          <w:tcPr>
            <w:tcW w:w="518" w:type="dxa"/>
            <w:tcBorders>
              <w:left w:val="single" w:sz="4" w:space="0" w:color="auto"/>
            </w:tcBorders>
            <w:shd w:val="clear" w:color="auto" w:fill="FFFFFF"/>
            <w:vAlign w:val="bottom"/>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0,002</w:t>
            </w:r>
          </w:p>
        </w:tc>
      </w:tr>
      <w:tr w:rsidR="005469DF">
        <w:trPr>
          <w:trHeight w:hRule="exact" w:val="389"/>
          <w:jc w:val="center"/>
        </w:trPr>
        <w:tc>
          <w:tcPr>
            <w:tcW w:w="1349" w:type="dxa"/>
            <w:shd w:val="clear" w:color="auto" w:fill="FFFFFF"/>
          </w:tcPr>
          <w:p w:rsidR="005469DF" w:rsidRDefault="00BB5D0C">
            <w:pPr>
              <w:pStyle w:val="24"/>
              <w:framePr w:w="6480" w:wrap="notBeside" w:vAnchor="text" w:hAnchor="text" w:xAlign="center" w:y="1"/>
              <w:shd w:val="clear" w:color="auto" w:fill="auto"/>
              <w:spacing w:line="170" w:lineRule="exact"/>
              <w:ind w:firstLine="0"/>
              <w:jc w:val="center"/>
            </w:pPr>
            <w:r>
              <w:rPr>
                <w:rStyle w:val="285pt"/>
                <w:b/>
                <w:bCs/>
              </w:rPr>
              <w:t>270—280</w:t>
            </w:r>
          </w:p>
        </w:tc>
        <w:tc>
          <w:tcPr>
            <w:tcW w:w="566"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0,16</w:t>
            </w:r>
          </w:p>
        </w:tc>
        <w:tc>
          <w:tcPr>
            <w:tcW w:w="557"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180" w:firstLine="0"/>
              <w:jc w:val="left"/>
            </w:pPr>
            <w:r>
              <w:rPr>
                <w:rStyle w:val="285pt"/>
                <w:b/>
                <w:bCs/>
              </w:rPr>
              <w:t>—</w:t>
            </w:r>
          </w:p>
        </w:tc>
        <w:tc>
          <w:tcPr>
            <w:tcW w:w="562"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5,71</w:t>
            </w:r>
          </w:p>
        </w:tc>
        <w:tc>
          <w:tcPr>
            <w:tcW w:w="557"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0,111</w:t>
            </w:r>
          </w:p>
        </w:tc>
        <w:tc>
          <w:tcPr>
            <w:tcW w:w="691"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0,045</w:t>
            </w:r>
          </w:p>
        </w:tc>
        <w:tc>
          <w:tcPr>
            <w:tcW w:w="562"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0,009</w:t>
            </w:r>
          </w:p>
        </w:tc>
        <w:tc>
          <w:tcPr>
            <w:tcW w:w="557"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left="160" w:firstLine="0"/>
              <w:jc w:val="left"/>
            </w:pPr>
            <w:r>
              <w:rPr>
                <w:rStyle w:val="285pt"/>
                <w:b/>
                <w:bCs/>
              </w:rPr>
              <w:t>0,024</w:t>
            </w:r>
          </w:p>
        </w:tc>
        <w:tc>
          <w:tcPr>
            <w:tcW w:w="562" w:type="dxa"/>
            <w:tcBorders>
              <w:left w:val="single" w:sz="4" w:space="0" w:color="auto"/>
            </w:tcBorders>
            <w:shd w:val="clear" w:color="auto" w:fill="FFFFFF"/>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0,009</w:t>
            </w:r>
          </w:p>
        </w:tc>
        <w:tc>
          <w:tcPr>
            <w:tcW w:w="518" w:type="dxa"/>
            <w:tcBorders>
              <w:left w:val="single" w:sz="4" w:space="0" w:color="auto"/>
            </w:tcBorders>
            <w:shd w:val="clear" w:color="auto" w:fill="FFFFFF"/>
            <w:vAlign w:val="center"/>
          </w:tcPr>
          <w:p w:rsidR="005469DF" w:rsidRDefault="00BB5D0C">
            <w:pPr>
              <w:pStyle w:val="24"/>
              <w:framePr w:w="6480" w:wrap="notBeside" w:vAnchor="text" w:hAnchor="text" w:xAlign="center" w:y="1"/>
              <w:shd w:val="clear" w:color="auto" w:fill="auto"/>
              <w:spacing w:line="170" w:lineRule="exact"/>
              <w:ind w:firstLine="0"/>
              <w:jc w:val="left"/>
            </w:pPr>
            <w:r>
              <w:rPr>
                <w:rStyle w:val="285pt"/>
                <w:b/>
                <w:bCs/>
              </w:rPr>
              <w:t>0,002</w:t>
            </w:r>
          </w:p>
        </w:tc>
      </w:tr>
    </w:tbl>
    <w:p w:rsidR="005469DF" w:rsidRDefault="005469DF">
      <w:pPr>
        <w:framePr w:w="648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ind w:firstLine="380"/>
      </w:pPr>
      <w:r>
        <w:t>Сельскохозяйственное освоение этих засоленных территорий здесь в значительной мере облегчено: при всяком достаточно обиль</w:t>
      </w:r>
      <w:r>
        <w:softHyphen/>
        <w:t>ном поливе соли вымываются до грунтовых вод и уносятся пото</w:t>
      </w:r>
      <w:r>
        <w:softHyphen/>
        <w:t>ком последних. Эта дренирующая роль галечников обеспечивает рассоление земель при культуре везде, где мощность аллю</w:t>
      </w:r>
      <w:r>
        <w:softHyphen/>
        <w:t>виальных суглинков незначительна. Такова верхняя треть Зерав- шанского оазиса. Ниже, включая и Бухарский район, в связи с увеличением мощности суглинков связь с галечниками еще осу</w:t>
      </w:r>
      <w:r>
        <w:softHyphen/>
        <w:t>ществляется, но энергия обмена значительно затруднена. Обыч</w:t>
      </w:r>
      <w:r>
        <w:softHyphen/>
        <w:t xml:space="preserve">ный здесь прием рассоления — зимние промывки — вызывает сильный подъем грунтовых вод (до </w:t>
      </w:r>
      <w:r>
        <w:rPr>
          <w:rStyle w:val="2Candara9pt"/>
        </w:rPr>
        <w:t>1</w:t>
      </w:r>
      <w:r>
        <w:t xml:space="preserve"> м и менее от поверхности). В течение лета воды медленно рассасываются, опускаясь на глу</w:t>
      </w:r>
      <w:r>
        <w:softHyphen/>
        <w:t>бину 4—5 м к зиме. В дополнение к этому естественному дренажу здесь необходимы искусственные водоотводные каналы, которые и функционируют здесь исстари, но покуда в недостаточном коли</w:t>
      </w:r>
      <w:r>
        <w:softHyphen/>
        <w:t>честве. В самом нижнем районе (Кара-Куль) естественный дренаж практически перестает играть роль. Здесь засоление развито особенно широко, и потому ощущается большая потребность в искусственной дренирующей сети.</w:t>
      </w:r>
    </w:p>
    <w:p w:rsidR="005469DF" w:rsidRDefault="00BB5D0C">
      <w:pPr>
        <w:pStyle w:val="24"/>
        <w:shd w:val="clear" w:color="auto" w:fill="auto"/>
        <w:ind w:firstLine="380"/>
      </w:pPr>
      <w:r>
        <w:t>Бассейн р. Аму-Дарьи. В бассейне р. Аму-Дарьи, на всем ее протяжении, имеются оба типа строения долин, описанные выше, а именно: в верхнем течении, особенно по рр. Вахту и Пянджу, долина представлена рядом резко выраженных террас, а по вы</w:t>
      </w:r>
      <w:r>
        <w:softHyphen/>
        <w:t>ходе на. равнину, в среднем и нижнем течении, река течет в своих собственных мягких наносах и ложе ее более или менее припод</w:t>
      </w:r>
      <w:r>
        <w:softHyphen/>
        <w:t>нято над древней поймой.</w:t>
      </w:r>
    </w:p>
    <w:p w:rsidR="005469DF" w:rsidRDefault="00BB5D0C">
      <w:pPr>
        <w:pStyle w:val="24"/>
        <w:shd w:val="clear" w:color="auto" w:fill="auto"/>
        <w:ind w:firstLine="380"/>
      </w:pPr>
      <w:r>
        <w:lastRenderedPageBreak/>
        <w:t>Древняя пойма в среднем течении обнимает реку сравнительно узкой лентой, не превышающей нескольких километров, тогда как в нижнем течении, ниже Ташсакинского прорыва, она быстро расширяется до 40—80 км (древняя Сарыкамышская дельта), а в современной дельте (Кара-Калпакия, севернее линии Тахиа- Таш — озеро Ай-Бугир) до 120 км и более.</w:t>
      </w:r>
    </w:p>
    <w:p w:rsidR="005469DF" w:rsidRDefault="00BB5D0C">
      <w:pPr>
        <w:pStyle w:val="24"/>
        <w:shd w:val="clear" w:color="auto" w:fill="auto"/>
        <w:ind w:firstLine="380"/>
      </w:pPr>
      <w:r>
        <w:t>Область всей этой низкой древней долины является основным плацдармом, на котором развивалось орошение в древности, на нем расположены все основные современные орошаемые массивы и здесь же проектируется орошение крупных новых территорий. Всей этой дельтовой области присуща общность основных мелио</w:t>
      </w:r>
      <w:r>
        <w:softHyphen/>
        <w:t>ративных признаков, и вместе с тем она может быть подразделена, по крайней мере, на три следующих крупных района, каждый из которых обладает своими специфическими важными чертами:</w:t>
      </w:r>
    </w:p>
    <w:p w:rsidR="005469DF" w:rsidRDefault="00BB5D0C">
      <w:pPr>
        <w:pStyle w:val="24"/>
        <w:numPr>
          <w:ilvl w:val="0"/>
          <w:numId w:val="92"/>
        </w:numPr>
        <w:shd w:val="clear" w:color="auto" w:fill="auto"/>
        <w:tabs>
          <w:tab w:val="left" w:pos="606"/>
        </w:tabs>
        <w:ind w:firstLine="380"/>
      </w:pPr>
      <w:r>
        <w:t>верхнедельтовый Ново-Ургенчский, сложен мощной тол</w:t>
      </w:r>
      <w:r>
        <w:softHyphen/>
        <w:t>щей Амударьинских песков, прикрытых маломощной свитой суглинков;</w:t>
      </w:r>
    </w:p>
    <w:p w:rsidR="005469DF" w:rsidRDefault="00BB5D0C">
      <w:pPr>
        <w:pStyle w:val="24"/>
        <w:numPr>
          <w:ilvl w:val="0"/>
          <w:numId w:val="92"/>
        </w:numPr>
        <w:shd w:val="clear" w:color="auto" w:fill="auto"/>
        <w:tabs>
          <w:tab w:val="left" w:pos="615"/>
        </w:tabs>
        <w:ind w:firstLine="380"/>
      </w:pPr>
      <w:r>
        <w:t>среднедельтовый Куня-Дарьинский (Ходжейли — Куня — Ургенч), сложенный мощной толщей слоистого аллювия, пре</w:t>
      </w:r>
      <w:r>
        <w:softHyphen/>
        <w:t>имущественно суглинисто-глинистого, с песчаными прослоями и линзами и глубокими минерализованными грунтовыми водами; оба района лежат в пределах древней Сарыкамышской дельты Аму-Дарьи;</w:t>
      </w:r>
    </w:p>
    <w:p w:rsidR="005469DF" w:rsidRDefault="00BB5D0C">
      <w:pPr>
        <w:pStyle w:val="24"/>
        <w:numPr>
          <w:ilvl w:val="0"/>
          <w:numId w:val="92"/>
        </w:numPr>
        <w:shd w:val="clear" w:color="auto" w:fill="auto"/>
        <w:tabs>
          <w:tab w:val="left" w:pos="622"/>
        </w:tabs>
        <w:ind w:firstLine="380"/>
      </w:pPr>
      <w:r>
        <w:t>нижнедельтовый Кунград-Чимбайский (современная Араль</w:t>
      </w:r>
      <w:r>
        <w:softHyphen/>
        <w:t>ская дельта Аму-Дарьи), плоский, частично затопляемый павод</w:t>
      </w:r>
      <w:r>
        <w:softHyphen/>
        <w:t>ками и в настоящее время, сложен преимущественно иловатыми отложениями с прослойками тонких песков; грунтовые воды мине</w:t>
      </w:r>
      <w:r>
        <w:softHyphen/>
        <w:t>рализованы и близки к поверхности. Ниже дается краткая поч</w:t>
      </w:r>
      <w:r>
        <w:softHyphen/>
        <w:t>венно-мелиоративная характеристика этих районов.</w:t>
      </w:r>
    </w:p>
    <w:p w:rsidR="005469DF" w:rsidRDefault="00BB5D0C">
      <w:pPr>
        <w:pStyle w:val="24"/>
        <w:shd w:val="clear" w:color="auto" w:fill="auto"/>
        <w:ind w:firstLine="380"/>
      </w:pPr>
      <w:r>
        <w:rPr>
          <w:rStyle w:val="23pt"/>
          <w:b/>
          <w:bCs/>
        </w:rPr>
        <w:t>Ново-Ургенчский район.</w:t>
      </w:r>
      <w:r>
        <w:t xml:space="preserve"> Это обширный район издревле существующего орошения. Геоморфологически он пред</w:t>
      </w:r>
      <w:r>
        <w:softHyphen/>
        <w:t>ставляет верхнюю часть древней дельты Аму-Дарьи шириной до 50 км. Топографически это очень плоская равнина, наклоненная в двух направлениях: на северо-запад вдоль Аму-Дарьи и на юго-запад к Каракумам, перпендикулярно Аму-Дарье.</w:t>
      </w:r>
    </w:p>
    <w:p w:rsidR="005469DF" w:rsidRDefault="00BB5D0C">
      <w:pPr>
        <w:pStyle w:val="24"/>
        <w:shd w:val="clear" w:color="auto" w:fill="auto"/>
        <w:ind w:firstLine="380"/>
      </w:pPr>
      <w:r>
        <w:t>Средние уклоны поверхности характеризуются величинами 0,00030—0,00025. Уклоны же к местным западинам рельефа не</w:t>
      </w:r>
      <w:r>
        <w:softHyphen/>
        <w:t xml:space="preserve">сколько больше и в отдельных случаях достигают </w:t>
      </w:r>
      <w:r>
        <w:rPr>
          <w:rStyle w:val="2Candara9pt"/>
        </w:rPr>
        <w:t>0</w:t>
      </w:r>
      <w:r>
        <w:t>,</w:t>
      </w:r>
      <w:r>
        <w:rPr>
          <w:rStyle w:val="2Candara9pt"/>
        </w:rPr>
        <w:t>01</w:t>
      </w:r>
      <w:r>
        <w:t>.</w:t>
      </w:r>
    </w:p>
    <w:p w:rsidR="005469DF" w:rsidRDefault="00BB5D0C">
      <w:pPr>
        <w:pStyle w:val="24"/>
        <w:shd w:val="clear" w:color="auto" w:fill="auto"/>
        <w:ind w:firstLine="380"/>
        <w:sectPr w:rsidR="005469DF">
          <w:pgSz w:w="7183" w:h="11597"/>
          <w:pgMar w:top="344" w:right="284" w:bottom="680" w:left="281" w:header="0" w:footer="3" w:gutter="0"/>
          <w:cols w:space="720"/>
          <w:noEndnote/>
          <w:docGrid w:linePitch="360"/>
        </w:sectPr>
      </w:pPr>
      <w:r>
        <w:t>Район на всей своей основной площади выполнен аллювиаль</w:t>
      </w:r>
      <w:r>
        <w:softHyphen/>
        <w:t>ными песками серо-стального цвета, мощность которых достигает 25 м. По юго-западной окраине района, вдоль Каракумов, зале</w:t>
      </w:r>
      <w:r>
        <w:softHyphen/>
        <w:t>гают преимущественно суглинки и глины, отложившиеся в зна</w:t>
      </w:r>
      <w:r>
        <w:softHyphen/>
        <w:t>чительной части в озерных бассейнах; мощность этой свиты до</w:t>
      </w:r>
      <w:r>
        <w:softHyphen/>
      </w:r>
    </w:p>
    <w:p w:rsidR="005469DF" w:rsidRDefault="00BB5D0C">
      <w:pPr>
        <w:pStyle w:val="24"/>
        <w:shd w:val="clear" w:color="auto" w:fill="auto"/>
        <w:ind w:firstLine="380"/>
      </w:pPr>
      <w:r>
        <w:lastRenderedPageBreak/>
        <w:t>стигает местами 5—7 м, и подстилается она обычно третичными песчаниками.</w:t>
      </w:r>
    </w:p>
    <w:p w:rsidR="005469DF" w:rsidRDefault="00BB5D0C">
      <w:pPr>
        <w:pStyle w:val="24"/>
        <w:shd w:val="clear" w:color="auto" w:fill="auto"/>
        <w:ind w:firstLine="340"/>
      </w:pPr>
      <w:r>
        <w:t>Вся эта свита аллювиальных отложений сформирована древ</w:t>
      </w:r>
      <w:r>
        <w:softHyphen/>
        <w:t>ними руслами Аму-Дарьи — Дауданом и Дарьялыком (Куня- Дарья), впадающими в Сарыкамыш; эти русла видны в рельефе и в настоящее время в виде плоских вытянутых понижений, частично заполненных эоловым песком.</w:t>
      </w:r>
    </w:p>
    <w:p w:rsidR="005469DF" w:rsidRDefault="00BB5D0C">
      <w:pPr>
        <w:pStyle w:val="24"/>
        <w:shd w:val="clear" w:color="auto" w:fill="auto"/>
        <w:ind w:firstLine="340"/>
      </w:pPr>
      <w:r>
        <w:t>Толща песчаных отложений почти всюду прикрыта слоем су</w:t>
      </w:r>
      <w:r>
        <w:softHyphen/>
        <w:t xml:space="preserve">глинков мощностью </w:t>
      </w:r>
      <w:r>
        <w:rPr>
          <w:rStyle w:val="2Candara9pt"/>
        </w:rPr>
        <w:t>1—2</w:t>
      </w:r>
      <w:r>
        <w:t xml:space="preserve"> м, возникших в результате многовеко</w:t>
      </w:r>
      <w:r>
        <w:softHyphen/>
        <w:t>вого орошения мутной амударьинской водой (так называемый «культурно-ирригационный» нанос).</w:t>
      </w:r>
    </w:p>
    <w:p w:rsidR="005469DF" w:rsidRDefault="00BB5D0C">
      <w:pPr>
        <w:pStyle w:val="24"/>
        <w:shd w:val="clear" w:color="auto" w:fill="auto"/>
        <w:ind w:firstLine="340"/>
      </w:pPr>
      <w:r>
        <w:t>Аллювиальные пески, как правило, тонкозернисты, хорошо отсортированы, обладают свойствами плывунов и характери</w:t>
      </w:r>
      <w:r>
        <w:softHyphen/>
        <w:t>зуются следующим механическим составом (табл. 163).</w:t>
      </w:r>
    </w:p>
    <w:p w:rsidR="005469DF" w:rsidRDefault="00BB5D0C">
      <w:pPr>
        <w:pStyle w:val="43"/>
        <w:framePr w:w="6446" w:wrap="notBeside" w:vAnchor="text" w:hAnchor="text" w:xAlign="center" w:y="1"/>
        <w:shd w:val="clear" w:color="auto" w:fill="auto"/>
        <w:spacing w:line="160" w:lineRule="exact"/>
      </w:pPr>
      <w:r>
        <w:rPr>
          <w:rStyle w:val="42pt0"/>
          <w:b/>
          <w:bCs/>
        </w:rPr>
        <w:t>Таблица 163</w:t>
      </w:r>
    </w:p>
    <w:p w:rsidR="005469DF" w:rsidRDefault="00BB5D0C">
      <w:pPr>
        <w:pStyle w:val="146"/>
        <w:framePr w:w="6446" w:wrap="notBeside" w:vAnchor="text" w:hAnchor="text" w:xAlign="center" w:y="1"/>
        <w:shd w:val="clear" w:color="auto" w:fill="auto"/>
        <w:spacing w:after="0" w:line="170" w:lineRule="exact"/>
        <w:jc w:val="center"/>
      </w:pPr>
      <w:r>
        <w:t>Типичные показатели механического состава аллювиальных песков (Георгиевский)</w:t>
      </w:r>
    </w:p>
    <w:tbl>
      <w:tblPr>
        <w:tblOverlap w:val="never"/>
        <w:tblW w:w="0" w:type="auto"/>
        <w:jc w:val="center"/>
        <w:tblLayout w:type="fixed"/>
        <w:tblCellMar>
          <w:left w:w="10" w:type="dxa"/>
          <w:right w:w="10" w:type="dxa"/>
        </w:tblCellMar>
        <w:tblLook w:val="04A0" w:firstRow="1" w:lastRow="0" w:firstColumn="1" w:lastColumn="0" w:noHBand="0" w:noVBand="1"/>
      </w:tblPr>
      <w:tblGrid>
        <w:gridCol w:w="768"/>
        <w:gridCol w:w="821"/>
        <w:gridCol w:w="1080"/>
        <w:gridCol w:w="1080"/>
        <w:gridCol w:w="1070"/>
        <w:gridCol w:w="816"/>
        <w:gridCol w:w="811"/>
      </w:tblGrid>
      <w:tr w:rsidR="005469DF">
        <w:trPr>
          <w:trHeight w:hRule="exact" w:val="278"/>
          <w:jc w:val="center"/>
        </w:trPr>
        <w:tc>
          <w:tcPr>
            <w:tcW w:w="768" w:type="dxa"/>
            <w:vMerge w:val="restart"/>
            <w:tcBorders>
              <w:top w:val="single" w:sz="4" w:space="0" w:color="auto"/>
            </w:tcBorders>
            <w:shd w:val="clear" w:color="auto" w:fill="FFFFFF"/>
            <w:vAlign w:val="bottom"/>
          </w:tcPr>
          <w:p w:rsidR="005469DF" w:rsidRDefault="00BB5D0C">
            <w:pPr>
              <w:pStyle w:val="24"/>
              <w:framePr w:w="6446" w:wrap="notBeside" w:vAnchor="text" w:hAnchor="text" w:xAlign="center" w:y="1"/>
              <w:shd w:val="clear" w:color="auto" w:fill="auto"/>
              <w:spacing w:line="127" w:lineRule="exact"/>
              <w:ind w:firstLine="0"/>
              <w:jc w:val="center"/>
            </w:pPr>
            <w:r>
              <w:rPr>
                <w:rStyle w:val="28pt0"/>
                <w:b/>
                <w:bCs/>
              </w:rPr>
              <w:t>Глубина взятия образца (в м)</w:t>
            </w:r>
          </w:p>
        </w:tc>
        <w:tc>
          <w:tcPr>
            <w:tcW w:w="1901" w:type="dxa"/>
            <w:gridSpan w:val="2"/>
            <w:tcBorders>
              <w:top w:val="single" w:sz="4" w:space="0" w:color="auto"/>
              <w:left w:val="single" w:sz="4" w:space="0" w:color="auto"/>
            </w:tcBorders>
            <w:shd w:val="clear" w:color="auto" w:fill="FFFFFF"/>
            <w:vAlign w:val="bottom"/>
          </w:tcPr>
          <w:p w:rsidR="005469DF" w:rsidRDefault="00BB5D0C">
            <w:pPr>
              <w:pStyle w:val="24"/>
              <w:framePr w:w="6446" w:wrap="notBeside" w:vAnchor="text" w:hAnchor="text" w:xAlign="center" w:y="1"/>
              <w:shd w:val="clear" w:color="auto" w:fill="auto"/>
              <w:spacing w:line="160" w:lineRule="exact"/>
              <w:ind w:firstLine="0"/>
              <w:jc w:val="center"/>
            </w:pPr>
            <w:r>
              <w:rPr>
                <w:rStyle w:val="28pt0"/>
                <w:b/>
                <w:bCs/>
              </w:rPr>
              <w:t>Крупный песок</w:t>
            </w:r>
          </w:p>
        </w:tc>
        <w:tc>
          <w:tcPr>
            <w:tcW w:w="1080" w:type="dxa"/>
            <w:vMerge w:val="restart"/>
            <w:tcBorders>
              <w:top w:val="single" w:sz="4" w:space="0" w:color="auto"/>
              <w:left w:val="single" w:sz="4" w:space="0" w:color="auto"/>
            </w:tcBorders>
            <w:shd w:val="clear" w:color="auto" w:fill="FFFFFF"/>
            <w:vAlign w:val="center"/>
          </w:tcPr>
          <w:p w:rsidR="005469DF" w:rsidRDefault="00BB5D0C">
            <w:pPr>
              <w:pStyle w:val="24"/>
              <w:framePr w:w="6446" w:wrap="notBeside" w:vAnchor="text" w:hAnchor="text" w:xAlign="center" w:y="1"/>
              <w:shd w:val="clear" w:color="auto" w:fill="auto"/>
              <w:spacing w:line="132" w:lineRule="exact"/>
              <w:ind w:firstLine="0"/>
            </w:pPr>
            <w:r>
              <w:rPr>
                <w:rStyle w:val="28pt0"/>
                <w:b/>
                <w:bCs/>
              </w:rPr>
              <w:t>Мелкий песок 0,25—0,05 мм</w:t>
            </w:r>
          </w:p>
        </w:tc>
        <w:tc>
          <w:tcPr>
            <w:tcW w:w="1070" w:type="dxa"/>
            <w:vMerge w:val="restart"/>
            <w:tcBorders>
              <w:top w:val="single" w:sz="4" w:space="0" w:color="auto"/>
              <w:left w:val="single" w:sz="4" w:space="0" w:color="auto"/>
            </w:tcBorders>
            <w:shd w:val="clear" w:color="auto" w:fill="FFFFFF"/>
            <w:vAlign w:val="center"/>
          </w:tcPr>
          <w:p w:rsidR="005469DF" w:rsidRDefault="00BB5D0C">
            <w:pPr>
              <w:pStyle w:val="24"/>
              <w:framePr w:w="6446" w:wrap="notBeside" w:vAnchor="text" w:hAnchor="text" w:xAlign="center" w:y="1"/>
              <w:shd w:val="clear" w:color="auto" w:fill="auto"/>
              <w:spacing w:line="127" w:lineRule="exact"/>
              <w:ind w:firstLine="0"/>
              <w:jc w:val="center"/>
            </w:pPr>
            <w:r>
              <w:rPr>
                <w:rStyle w:val="28pt0"/>
                <w:b/>
                <w:bCs/>
              </w:rPr>
              <w:t>Песчаная</w:t>
            </w:r>
          </w:p>
          <w:p w:rsidR="005469DF" w:rsidRDefault="00BB5D0C">
            <w:pPr>
              <w:pStyle w:val="24"/>
              <w:framePr w:w="6446" w:wrap="notBeside" w:vAnchor="text" w:hAnchor="text" w:xAlign="center" w:y="1"/>
              <w:shd w:val="clear" w:color="auto" w:fill="auto"/>
              <w:spacing w:line="127" w:lineRule="exact"/>
              <w:ind w:firstLine="0"/>
              <w:jc w:val="center"/>
            </w:pPr>
            <w:r>
              <w:rPr>
                <w:rStyle w:val="28pt0"/>
                <w:b/>
                <w:bCs/>
              </w:rPr>
              <w:t>пыль</w:t>
            </w:r>
          </w:p>
          <w:p w:rsidR="005469DF" w:rsidRDefault="00BB5D0C">
            <w:pPr>
              <w:pStyle w:val="24"/>
              <w:framePr w:w="6446" w:wrap="notBeside" w:vAnchor="text" w:hAnchor="text" w:xAlign="center" w:y="1"/>
              <w:shd w:val="clear" w:color="auto" w:fill="auto"/>
              <w:spacing w:line="127" w:lineRule="exact"/>
              <w:ind w:firstLine="0"/>
              <w:jc w:val="right"/>
            </w:pPr>
            <w:r>
              <w:rPr>
                <w:rStyle w:val="28pt0"/>
                <w:b/>
                <w:bCs/>
              </w:rPr>
              <w:t>0,05—0,01 мм</w:t>
            </w:r>
          </w:p>
        </w:tc>
        <w:tc>
          <w:tcPr>
            <w:tcW w:w="816" w:type="dxa"/>
            <w:vMerge w:val="restart"/>
            <w:tcBorders>
              <w:top w:val="single" w:sz="4" w:space="0" w:color="auto"/>
              <w:left w:val="single" w:sz="4" w:space="0" w:color="auto"/>
            </w:tcBorders>
            <w:shd w:val="clear" w:color="auto" w:fill="FFFFFF"/>
            <w:vAlign w:val="center"/>
          </w:tcPr>
          <w:p w:rsidR="005469DF" w:rsidRDefault="00BB5D0C">
            <w:pPr>
              <w:pStyle w:val="24"/>
              <w:framePr w:w="6446" w:wrap="notBeside" w:vAnchor="text" w:hAnchor="text" w:xAlign="center" w:y="1"/>
              <w:shd w:val="clear" w:color="auto" w:fill="auto"/>
              <w:spacing w:line="160" w:lineRule="exact"/>
              <w:ind w:left="180" w:firstLine="0"/>
              <w:jc w:val="left"/>
            </w:pPr>
            <w:r>
              <w:rPr>
                <w:rStyle w:val="28pt0"/>
                <w:b/>
                <w:bCs/>
              </w:rPr>
              <w:t>Всего</w:t>
            </w:r>
          </w:p>
          <w:p w:rsidR="005469DF" w:rsidRDefault="00BB5D0C">
            <w:pPr>
              <w:pStyle w:val="24"/>
              <w:framePr w:w="6446" w:wrap="notBeside" w:vAnchor="text" w:hAnchor="text" w:xAlign="center" w:y="1"/>
              <w:shd w:val="clear" w:color="auto" w:fill="auto"/>
              <w:spacing w:line="160" w:lineRule="exact"/>
              <w:ind w:left="180" w:firstLine="0"/>
              <w:jc w:val="left"/>
            </w:pPr>
            <w:r>
              <w:rPr>
                <w:rStyle w:val="28pt0"/>
                <w:b/>
                <w:bCs/>
              </w:rPr>
              <w:t>песка</w:t>
            </w:r>
          </w:p>
        </w:tc>
        <w:tc>
          <w:tcPr>
            <w:tcW w:w="811" w:type="dxa"/>
            <w:vMerge w:val="restart"/>
            <w:tcBorders>
              <w:top w:val="single" w:sz="4" w:space="0" w:color="auto"/>
              <w:left w:val="single" w:sz="4" w:space="0" w:color="auto"/>
            </w:tcBorders>
            <w:shd w:val="clear" w:color="auto" w:fill="FFFFFF"/>
            <w:vAlign w:val="center"/>
          </w:tcPr>
          <w:p w:rsidR="005469DF" w:rsidRDefault="00BB5D0C">
            <w:pPr>
              <w:pStyle w:val="24"/>
              <w:framePr w:w="6446" w:wrap="notBeside" w:vAnchor="text" w:hAnchor="text" w:xAlign="center" w:y="1"/>
              <w:shd w:val="clear" w:color="auto" w:fill="auto"/>
              <w:spacing w:line="127" w:lineRule="exact"/>
              <w:ind w:firstLine="0"/>
            </w:pPr>
            <w:r>
              <w:rPr>
                <w:rStyle w:val="28pt0"/>
                <w:b/>
                <w:bCs/>
              </w:rPr>
              <w:t>Частиц мельче 0,01 мм</w:t>
            </w:r>
          </w:p>
        </w:tc>
      </w:tr>
      <w:tr w:rsidR="005469DF">
        <w:trPr>
          <w:trHeight w:hRule="exact" w:val="557"/>
          <w:jc w:val="center"/>
        </w:trPr>
        <w:tc>
          <w:tcPr>
            <w:tcW w:w="768" w:type="dxa"/>
            <w:vMerge/>
            <w:shd w:val="clear" w:color="auto" w:fill="FFFFFF"/>
            <w:vAlign w:val="bottom"/>
          </w:tcPr>
          <w:p w:rsidR="005469DF" w:rsidRDefault="005469DF">
            <w:pPr>
              <w:framePr w:w="6446" w:wrap="notBeside" w:vAnchor="text" w:hAnchor="text" w:xAlign="center" w:y="1"/>
            </w:pPr>
          </w:p>
        </w:tc>
        <w:tc>
          <w:tcPr>
            <w:tcW w:w="821" w:type="dxa"/>
            <w:tcBorders>
              <w:top w:val="single" w:sz="4" w:space="0" w:color="auto"/>
              <w:left w:val="single" w:sz="4" w:space="0" w:color="auto"/>
            </w:tcBorders>
            <w:shd w:val="clear" w:color="auto" w:fill="FFFFFF"/>
            <w:vAlign w:val="center"/>
          </w:tcPr>
          <w:p w:rsidR="005469DF" w:rsidRDefault="00BB5D0C">
            <w:pPr>
              <w:pStyle w:val="24"/>
              <w:framePr w:w="6446" w:wrap="notBeside" w:vAnchor="text" w:hAnchor="text" w:xAlign="center" w:y="1"/>
              <w:shd w:val="clear" w:color="auto" w:fill="auto"/>
              <w:spacing w:line="160" w:lineRule="exact"/>
              <w:ind w:firstLine="0"/>
              <w:jc w:val="left"/>
            </w:pPr>
            <w:r>
              <w:rPr>
                <w:rStyle w:val="28pt0"/>
                <w:b/>
                <w:bCs/>
              </w:rPr>
              <w:t>&gt;1,0 мм</w:t>
            </w:r>
          </w:p>
        </w:tc>
        <w:tc>
          <w:tcPr>
            <w:tcW w:w="1080" w:type="dxa"/>
            <w:tcBorders>
              <w:top w:val="single" w:sz="4" w:space="0" w:color="auto"/>
              <w:left w:val="single" w:sz="4" w:space="0" w:color="auto"/>
            </w:tcBorders>
            <w:shd w:val="clear" w:color="auto" w:fill="FFFFFF"/>
            <w:vAlign w:val="center"/>
          </w:tcPr>
          <w:p w:rsidR="005469DF" w:rsidRDefault="00BB5D0C">
            <w:pPr>
              <w:pStyle w:val="24"/>
              <w:framePr w:w="6446" w:wrap="notBeside" w:vAnchor="text" w:hAnchor="text" w:xAlign="center" w:y="1"/>
              <w:shd w:val="clear" w:color="auto" w:fill="auto"/>
              <w:spacing w:line="160" w:lineRule="exact"/>
              <w:ind w:firstLine="0"/>
              <w:jc w:val="left"/>
            </w:pPr>
            <w:r>
              <w:rPr>
                <w:rStyle w:val="28pt0"/>
                <w:b/>
                <w:bCs/>
              </w:rPr>
              <w:t>0,1—0,25 мм</w:t>
            </w:r>
          </w:p>
        </w:tc>
        <w:tc>
          <w:tcPr>
            <w:tcW w:w="1080" w:type="dxa"/>
            <w:vMerge/>
            <w:tcBorders>
              <w:left w:val="single" w:sz="4" w:space="0" w:color="auto"/>
            </w:tcBorders>
            <w:shd w:val="clear" w:color="auto" w:fill="FFFFFF"/>
            <w:vAlign w:val="center"/>
          </w:tcPr>
          <w:p w:rsidR="005469DF" w:rsidRDefault="005469DF">
            <w:pPr>
              <w:framePr w:w="6446" w:wrap="notBeside" w:vAnchor="text" w:hAnchor="text" w:xAlign="center" w:y="1"/>
            </w:pPr>
          </w:p>
        </w:tc>
        <w:tc>
          <w:tcPr>
            <w:tcW w:w="1070" w:type="dxa"/>
            <w:vMerge/>
            <w:tcBorders>
              <w:left w:val="single" w:sz="4" w:space="0" w:color="auto"/>
            </w:tcBorders>
            <w:shd w:val="clear" w:color="auto" w:fill="FFFFFF"/>
            <w:vAlign w:val="center"/>
          </w:tcPr>
          <w:p w:rsidR="005469DF" w:rsidRDefault="005469DF">
            <w:pPr>
              <w:framePr w:w="6446" w:wrap="notBeside" w:vAnchor="text" w:hAnchor="text" w:xAlign="center" w:y="1"/>
            </w:pPr>
          </w:p>
        </w:tc>
        <w:tc>
          <w:tcPr>
            <w:tcW w:w="816" w:type="dxa"/>
            <w:vMerge/>
            <w:tcBorders>
              <w:left w:val="single" w:sz="4" w:space="0" w:color="auto"/>
            </w:tcBorders>
            <w:shd w:val="clear" w:color="auto" w:fill="FFFFFF"/>
            <w:vAlign w:val="center"/>
          </w:tcPr>
          <w:p w:rsidR="005469DF" w:rsidRDefault="005469DF">
            <w:pPr>
              <w:framePr w:w="6446" w:wrap="notBeside" w:vAnchor="text" w:hAnchor="text" w:xAlign="center" w:y="1"/>
            </w:pPr>
          </w:p>
        </w:tc>
        <w:tc>
          <w:tcPr>
            <w:tcW w:w="811" w:type="dxa"/>
            <w:vMerge/>
            <w:tcBorders>
              <w:left w:val="single" w:sz="4" w:space="0" w:color="auto"/>
            </w:tcBorders>
            <w:shd w:val="clear" w:color="auto" w:fill="FFFFFF"/>
            <w:vAlign w:val="center"/>
          </w:tcPr>
          <w:p w:rsidR="005469DF" w:rsidRDefault="005469DF">
            <w:pPr>
              <w:framePr w:w="6446" w:wrap="notBeside" w:vAnchor="text" w:hAnchor="text" w:xAlign="center" w:y="1"/>
            </w:pPr>
          </w:p>
        </w:tc>
      </w:tr>
      <w:tr w:rsidR="005469DF">
        <w:trPr>
          <w:trHeight w:hRule="exact" w:val="250"/>
          <w:jc w:val="center"/>
        </w:trPr>
        <w:tc>
          <w:tcPr>
            <w:tcW w:w="768" w:type="dxa"/>
            <w:shd w:val="clear" w:color="auto" w:fill="FFFFFF"/>
          </w:tcPr>
          <w:p w:rsidR="005469DF" w:rsidRDefault="005469DF">
            <w:pPr>
              <w:framePr w:w="6446" w:wrap="notBeside" w:vAnchor="text" w:hAnchor="text" w:xAlign="center" w:y="1"/>
              <w:rPr>
                <w:sz w:val="10"/>
                <w:szCs w:val="10"/>
              </w:rPr>
            </w:pPr>
          </w:p>
        </w:tc>
        <w:tc>
          <w:tcPr>
            <w:tcW w:w="5678" w:type="dxa"/>
            <w:gridSpan w:val="6"/>
            <w:tcBorders>
              <w:top w:val="single" w:sz="4" w:space="0" w:color="auto"/>
              <w:left w:val="single" w:sz="4" w:space="0" w:color="auto"/>
            </w:tcBorders>
            <w:shd w:val="clear" w:color="auto" w:fill="FFFFFF"/>
            <w:vAlign w:val="bottom"/>
          </w:tcPr>
          <w:p w:rsidR="005469DF" w:rsidRDefault="00BB5D0C">
            <w:pPr>
              <w:pStyle w:val="24"/>
              <w:framePr w:w="6446" w:wrap="notBeside" w:vAnchor="text" w:hAnchor="text" w:xAlign="center" w:y="1"/>
              <w:shd w:val="clear" w:color="auto" w:fill="auto"/>
              <w:spacing w:line="160" w:lineRule="exact"/>
              <w:ind w:firstLine="0"/>
              <w:jc w:val="center"/>
            </w:pPr>
            <w:r>
              <w:rPr>
                <w:rStyle w:val="28pt0"/>
                <w:b/>
                <w:bCs/>
              </w:rPr>
              <w:t>в процентах</w:t>
            </w:r>
          </w:p>
        </w:tc>
      </w:tr>
      <w:tr w:rsidR="005469DF">
        <w:trPr>
          <w:trHeight w:hRule="exact" w:val="398"/>
          <w:jc w:val="center"/>
        </w:trPr>
        <w:tc>
          <w:tcPr>
            <w:tcW w:w="768" w:type="dxa"/>
            <w:tcBorders>
              <w:top w:val="single" w:sz="4" w:space="0" w:color="auto"/>
            </w:tcBorders>
            <w:shd w:val="clear" w:color="auto" w:fill="FFFFFF"/>
          </w:tcPr>
          <w:p w:rsidR="005469DF" w:rsidRDefault="005469DF">
            <w:pPr>
              <w:framePr w:w="6446" w:wrap="notBeside" w:vAnchor="text" w:hAnchor="text" w:xAlign="center" w:y="1"/>
              <w:rPr>
                <w:sz w:val="10"/>
                <w:szCs w:val="10"/>
              </w:rPr>
            </w:pPr>
          </w:p>
        </w:tc>
        <w:tc>
          <w:tcPr>
            <w:tcW w:w="821" w:type="dxa"/>
            <w:tcBorders>
              <w:top w:val="single" w:sz="4" w:space="0" w:color="auto"/>
            </w:tcBorders>
            <w:shd w:val="clear" w:color="auto" w:fill="FFFFFF"/>
          </w:tcPr>
          <w:p w:rsidR="005469DF" w:rsidRDefault="005469DF">
            <w:pPr>
              <w:framePr w:w="6446" w:wrap="notBeside" w:vAnchor="text" w:hAnchor="text" w:xAlign="center" w:y="1"/>
              <w:rPr>
                <w:sz w:val="10"/>
                <w:szCs w:val="10"/>
              </w:rPr>
            </w:pPr>
          </w:p>
        </w:tc>
        <w:tc>
          <w:tcPr>
            <w:tcW w:w="3230" w:type="dxa"/>
            <w:gridSpan w:val="3"/>
            <w:tcBorders>
              <w:top w:val="single" w:sz="4" w:space="0" w:color="auto"/>
            </w:tcBorders>
            <w:shd w:val="clear" w:color="auto" w:fill="FFFFFF"/>
            <w:vAlign w:val="bottom"/>
          </w:tcPr>
          <w:p w:rsidR="005469DF" w:rsidRDefault="00BB5D0C">
            <w:pPr>
              <w:pStyle w:val="24"/>
              <w:framePr w:w="6446" w:wrap="notBeside" w:vAnchor="text" w:hAnchor="text" w:xAlign="center" w:y="1"/>
              <w:shd w:val="clear" w:color="auto" w:fill="auto"/>
              <w:spacing w:line="170" w:lineRule="exact"/>
              <w:ind w:firstLine="0"/>
              <w:jc w:val="center"/>
            </w:pPr>
            <w:r>
              <w:rPr>
                <w:rStyle w:val="285pt8"/>
              </w:rPr>
              <w:t>Пески чистые серо-стальные</w:t>
            </w:r>
          </w:p>
        </w:tc>
        <w:tc>
          <w:tcPr>
            <w:tcW w:w="816" w:type="dxa"/>
            <w:tcBorders>
              <w:top w:val="single" w:sz="4" w:space="0" w:color="auto"/>
            </w:tcBorders>
            <w:shd w:val="clear" w:color="auto" w:fill="FFFFFF"/>
          </w:tcPr>
          <w:p w:rsidR="005469DF" w:rsidRDefault="005469DF">
            <w:pPr>
              <w:framePr w:w="6446" w:wrap="notBeside" w:vAnchor="text" w:hAnchor="text" w:xAlign="center" w:y="1"/>
              <w:rPr>
                <w:sz w:val="10"/>
                <w:szCs w:val="10"/>
              </w:rPr>
            </w:pPr>
          </w:p>
        </w:tc>
        <w:tc>
          <w:tcPr>
            <w:tcW w:w="811" w:type="dxa"/>
            <w:tcBorders>
              <w:top w:val="single" w:sz="4" w:space="0" w:color="auto"/>
            </w:tcBorders>
            <w:shd w:val="clear" w:color="auto" w:fill="FFFFFF"/>
          </w:tcPr>
          <w:p w:rsidR="005469DF" w:rsidRDefault="005469DF">
            <w:pPr>
              <w:framePr w:w="6446" w:wrap="notBeside" w:vAnchor="text" w:hAnchor="text" w:xAlign="center" w:y="1"/>
              <w:rPr>
                <w:sz w:val="10"/>
                <w:szCs w:val="10"/>
              </w:rPr>
            </w:pPr>
          </w:p>
        </w:tc>
      </w:tr>
      <w:tr w:rsidR="005469DF">
        <w:trPr>
          <w:trHeight w:hRule="exact" w:val="206"/>
          <w:jc w:val="center"/>
        </w:trPr>
        <w:tc>
          <w:tcPr>
            <w:tcW w:w="768" w:type="dxa"/>
            <w:shd w:val="clear" w:color="auto" w:fill="FFFFFF"/>
            <w:vAlign w:val="bottom"/>
          </w:tcPr>
          <w:p w:rsidR="005469DF" w:rsidRDefault="00BB5D0C">
            <w:pPr>
              <w:pStyle w:val="24"/>
              <w:framePr w:w="6446" w:wrap="notBeside" w:vAnchor="text" w:hAnchor="text" w:xAlign="center" w:y="1"/>
              <w:shd w:val="clear" w:color="auto" w:fill="auto"/>
              <w:spacing w:line="180" w:lineRule="exact"/>
              <w:ind w:left="220" w:firstLine="0"/>
              <w:jc w:val="left"/>
            </w:pPr>
            <w:r>
              <w:rPr>
                <w:rStyle w:val="29pt"/>
                <w:b/>
                <w:bCs/>
              </w:rPr>
              <w:t>0,80</w:t>
            </w:r>
          </w:p>
        </w:tc>
        <w:tc>
          <w:tcPr>
            <w:tcW w:w="821" w:type="dxa"/>
            <w:shd w:val="clear" w:color="auto" w:fill="FFFFFF"/>
            <w:vAlign w:val="bottom"/>
          </w:tcPr>
          <w:p w:rsidR="005469DF" w:rsidRDefault="00BB5D0C">
            <w:pPr>
              <w:pStyle w:val="24"/>
              <w:framePr w:w="6446" w:wrap="notBeside" w:vAnchor="text" w:hAnchor="text" w:xAlign="center" w:y="1"/>
              <w:shd w:val="clear" w:color="auto" w:fill="auto"/>
              <w:spacing w:line="180" w:lineRule="exact"/>
              <w:ind w:firstLine="0"/>
              <w:jc w:val="right"/>
            </w:pPr>
            <w:r>
              <w:rPr>
                <w:rStyle w:val="275pt"/>
                <w:b/>
                <w:bCs/>
              </w:rPr>
              <w:t xml:space="preserve">I </w:t>
            </w:r>
            <w:r>
              <w:rPr>
                <w:rStyle w:val="29pt"/>
                <w:b/>
                <w:bCs/>
              </w:rPr>
              <w:t>Нет I</w:t>
            </w:r>
          </w:p>
        </w:tc>
        <w:tc>
          <w:tcPr>
            <w:tcW w:w="1080" w:type="dxa"/>
            <w:shd w:val="clear" w:color="auto" w:fill="FFFFFF"/>
            <w:vAlign w:val="bottom"/>
          </w:tcPr>
          <w:p w:rsidR="005469DF" w:rsidRDefault="00BB5D0C">
            <w:pPr>
              <w:pStyle w:val="24"/>
              <w:framePr w:w="6446" w:wrap="notBeside" w:vAnchor="text" w:hAnchor="text" w:xAlign="center" w:y="1"/>
              <w:shd w:val="clear" w:color="auto" w:fill="auto"/>
              <w:spacing w:line="180" w:lineRule="exact"/>
              <w:ind w:firstLine="0"/>
              <w:jc w:val="right"/>
            </w:pPr>
            <w:r>
              <w:rPr>
                <w:rStyle w:val="29pt"/>
                <w:b/>
                <w:bCs/>
              </w:rPr>
              <w:t>3,58 I</w:t>
            </w:r>
          </w:p>
        </w:tc>
        <w:tc>
          <w:tcPr>
            <w:tcW w:w="1080" w:type="dxa"/>
            <w:shd w:val="clear" w:color="auto" w:fill="FFFFFF"/>
            <w:vAlign w:val="bottom"/>
          </w:tcPr>
          <w:p w:rsidR="005469DF" w:rsidRDefault="00BB5D0C">
            <w:pPr>
              <w:pStyle w:val="24"/>
              <w:framePr w:w="6446" w:wrap="notBeside" w:vAnchor="text" w:hAnchor="text" w:xAlign="center" w:y="1"/>
              <w:shd w:val="clear" w:color="auto" w:fill="auto"/>
              <w:spacing w:line="180" w:lineRule="exact"/>
              <w:ind w:firstLine="0"/>
              <w:jc w:val="right"/>
            </w:pPr>
            <w:r>
              <w:rPr>
                <w:rStyle w:val="29pt"/>
                <w:b/>
                <w:bCs/>
              </w:rPr>
              <w:t>95,10 I</w:t>
            </w:r>
          </w:p>
        </w:tc>
        <w:tc>
          <w:tcPr>
            <w:tcW w:w="1070" w:type="dxa"/>
            <w:shd w:val="clear" w:color="auto" w:fill="FFFFFF"/>
            <w:vAlign w:val="bottom"/>
          </w:tcPr>
          <w:p w:rsidR="005469DF" w:rsidRDefault="00BB5D0C">
            <w:pPr>
              <w:pStyle w:val="24"/>
              <w:framePr w:w="6446" w:wrap="notBeside" w:vAnchor="text" w:hAnchor="text" w:xAlign="center" w:y="1"/>
              <w:shd w:val="clear" w:color="auto" w:fill="auto"/>
              <w:spacing w:line="180" w:lineRule="exact"/>
              <w:ind w:firstLine="0"/>
              <w:jc w:val="right"/>
            </w:pPr>
            <w:r>
              <w:rPr>
                <w:rStyle w:val="29pt"/>
                <w:b/>
                <w:bCs/>
              </w:rPr>
              <w:t>0,07 I</w:t>
            </w:r>
          </w:p>
        </w:tc>
        <w:tc>
          <w:tcPr>
            <w:tcW w:w="816" w:type="dxa"/>
            <w:shd w:val="clear" w:color="auto" w:fill="FFFFFF"/>
            <w:vAlign w:val="bottom"/>
          </w:tcPr>
          <w:p w:rsidR="005469DF" w:rsidRDefault="00BB5D0C">
            <w:pPr>
              <w:pStyle w:val="24"/>
              <w:framePr w:w="6446" w:wrap="notBeside" w:vAnchor="text" w:hAnchor="text" w:xAlign="center" w:y="1"/>
              <w:shd w:val="clear" w:color="auto" w:fill="auto"/>
              <w:spacing w:line="180" w:lineRule="exact"/>
              <w:ind w:left="180" w:firstLine="0"/>
              <w:jc w:val="left"/>
            </w:pPr>
            <w:r>
              <w:rPr>
                <w:rStyle w:val="29pt"/>
                <w:b/>
                <w:bCs/>
              </w:rPr>
              <w:t>99,35 I</w:t>
            </w:r>
          </w:p>
        </w:tc>
        <w:tc>
          <w:tcPr>
            <w:tcW w:w="811" w:type="dxa"/>
            <w:shd w:val="clear" w:color="auto" w:fill="FFFFFF"/>
            <w:vAlign w:val="bottom"/>
          </w:tcPr>
          <w:p w:rsidR="005469DF" w:rsidRDefault="00BB5D0C">
            <w:pPr>
              <w:pStyle w:val="24"/>
              <w:framePr w:w="6446" w:wrap="notBeside" w:vAnchor="text" w:hAnchor="text" w:xAlign="center" w:y="1"/>
              <w:shd w:val="clear" w:color="auto" w:fill="auto"/>
              <w:spacing w:line="180" w:lineRule="exact"/>
              <w:ind w:right="240" w:firstLine="0"/>
              <w:jc w:val="right"/>
            </w:pPr>
            <w:r>
              <w:rPr>
                <w:rStyle w:val="29pt"/>
                <w:b/>
                <w:bCs/>
              </w:rPr>
              <w:t>0,65</w:t>
            </w:r>
          </w:p>
        </w:tc>
      </w:tr>
      <w:tr w:rsidR="005469DF">
        <w:trPr>
          <w:trHeight w:hRule="exact" w:val="245"/>
          <w:jc w:val="center"/>
        </w:trPr>
        <w:tc>
          <w:tcPr>
            <w:tcW w:w="768" w:type="dxa"/>
            <w:shd w:val="clear" w:color="auto" w:fill="FFFFFF"/>
          </w:tcPr>
          <w:p w:rsidR="005469DF" w:rsidRDefault="00BB5D0C">
            <w:pPr>
              <w:pStyle w:val="24"/>
              <w:framePr w:w="6446" w:wrap="notBeside" w:vAnchor="text" w:hAnchor="text" w:xAlign="center" w:y="1"/>
              <w:shd w:val="clear" w:color="auto" w:fill="auto"/>
              <w:spacing w:line="180" w:lineRule="exact"/>
              <w:ind w:left="220" w:firstLine="0"/>
              <w:jc w:val="left"/>
            </w:pPr>
            <w:r>
              <w:rPr>
                <w:rStyle w:val="29pt"/>
                <w:b/>
                <w:bCs/>
              </w:rPr>
              <w:t>1,20 |</w:t>
            </w:r>
          </w:p>
        </w:tc>
        <w:tc>
          <w:tcPr>
            <w:tcW w:w="821" w:type="dxa"/>
            <w:shd w:val="clear" w:color="auto" w:fill="FFFFFF"/>
            <w:vAlign w:val="center"/>
          </w:tcPr>
          <w:p w:rsidR="005469DF" w:rsidRDefault="00BB5D0C">
            <w:pPr>
              <w:pStyle w:val="24"/>
              <w:framePr w:w="6446" w:wrap="notBeside" w:vAnchor="text" w:hAnchor="text" w:xAlign="center" w:y="1"/>
              <w:shd w:val="clear" w:color="auto" w:fill="auto"/>
              <w:spacing w:line="200" w:lineRule="exact"/>
              <w:ind w:firstLine="0"/>
              <w:jc w:val="right"/>
            </w:pPr>
            <w:r>
              <w:rPr>
                <w:rStyle w:val="2f3"/>
              </w:rPr>
              <w:t xml:space="preserve">1 </w:t>
            </w:r>
            <w:r>
              <w:rPr>
                <w:rStyle w:val="29pt"/>
                <w:b/>
                <w:bCs/>
              </w:rPr>
              <w:t>» 1</w:t>
            </w:r>
          </w:p>
        </w:tc>
        <w:tc>
          <w:tcPr>
            <w:tcW w:w="1080" w:type="dxa"/>
            <w:shd w:val="clear" w:color="auto" w:fill="FFFFFF"/>
          </w:tcPr>
          <w:p w:rsidR="005469DF" w:rsidRDefault="00BB5D0C">
            <w:pPr>
              <w:pStyle w:val="24"/>
              <w:framePr w:w="6446" w:wrap="notBeside" w:vAnchor="text" w:hAnchor="text" w:xAlign="center" w:y="1"/>
              <w:shd w:val="clear" w:color="auto" w:fill="auto"/>
              <w:spacing w:line="180" w:lineRule="exact"/>
              <w:ind w:firstLine="0"/>
              <w:jc w:val="right"/>
            </w:pPr>
            <w:r>
              <w:rPr>
                <w:rStyle w:val="29pt"/>
                <w:b/>
                <w:bCs/>
              </w:rPr>
              <w:t>0,29 1</w:t>
            </w:r>
          </w:p>
        </w:tc>
        <w:tc>
          <w:tcPr>
            <w:tcW w:w="1080" w:type="dxa"/>
            <w:shd w:val="clear" w:color="auto" w:fill="FFFFFF"/>
          </w:tcPr>
          <w:p w:rsidR="005469DF" w:rsidRDefault="00BB5D0C">
            <w:pPr>
              <w:pStyle w:val="24"/>
              <w:framePr w:w="6446" w:wrap="notBeside" w:vAnchor="text" w:hAnchor="text" w:xAlign="center" w:y="1"/>
              <w:shd w:val="clear" w:color="auto" w:fill="auto"/>
              <w:spacing w:line="180" w:lineRule="exact"/>
              <w:ind w:left="320" w:firstLine="0"/>
              <w:jc w:val="left"/>
            </w:pPr>
            <w:r>
              <w:rPr>
                <w:rStyle w:val="29pt"/>
                <w:b/>
                <w:bCs/>
              </w:rPr>
              <w:t>91,12 1</w:t>
            </w:r>
          </w:p>
        </w:tc>
        <w:tc>
          <w:tcPr>
            <w:tcW w:w="1070" w:type="dxa"/>
            <w:shd w:val="clear" w:color="auto" w:fill="FFFFFF"/>
            <w:vAlign w:val="center"/>
          </w:tcPr>
          <w:p w:rsidR="005469DF" w:rsidRDefault="00BB5D0C">
            <w:pPr>
              <w:pStyle w:val="24"/>
              <w:framePr w:w="6446" w:wrap="notBeside" w:vAnchor="text" w:hAnchor="text" w:xAlign="center" w:y="1"/>
              <w:shd w:val="clear" w:color="auto" w:fill="auto"/>
              <w:spacing w:line="180" w:lineRule="exact"/>
              <w:ind w:firstLine="0"/>
              <w:jc w:val="right"/>
            </w:pPr>
            <w:r>
              <w:rPr>
                <w:rStyle w:val="29pt"/>
                <w:b/>
                <w:bCs/>
              </w:rPr>
              <w:t>6,18 1</w:t>
            </w:r>
          </w:p>
        </w:tc>
        <w:tc>
          <w:tcPr>
            <w:tcW w:w="816" w:type="dxa"/>
            <w:shd w:val="clear" w:color="auto" w:fill="FFFFFF"/>
          </w:tcPr>
          <w:p w:rsidR="005469DF" w:rsidRDefault="00BB5D0C">
            <w:pPr>
              <w:pStyle w:val="24"/>
              <w:framePr w:w="6446" w:wrap="notBeside" w:vAnchor="text" w:hAnchor="text" w:xAlign="center" w:y="1"/>
              <w:shd w:val="clear" w:color="auto" w:fill="auto"/>
              <w:spacing w:line="180" w:lineRule="exact"/>
              <w:ind w:left="180" w:firstLine="0"/>
              <w:jc w:val="left"/>
            </w:pPr>
            <w:r>
              <w:rPr>
                <w:rStyle w:val="29pt"/>
                <w:b/>
                <w:bCs/>
              </w:rPr>
              <w:t>97,59 1</w:t>
            </w:r>
          </w:p>
        </w:tc>
        <w:tc>
          <w:tcPr>
            <w:tcW w:w="811" w:type="dxa"/>
            <w:shd w:val="clear" w:color="auto" w:fill="FFFFFF"/>
          </w:tcPr>
          <w:p w:rsidR="005469DF" w:rsidRDefault="00BB5D0C">
            <w:pPr>
              <w:pStyle w:val="24"/>
              <w:framePr w:w="6446" w:wrap="notBeside" w:vAnchor="text" w:hAnchor="text" w:xAlign="center" w:y="1"/>
              <w:shd w:val="clear" w:color="auto" w:fill="auto"/>
              <w:spacing w:line="180" w:lineRule="exact"/>
              <w:ind w:right="240" w:firstLine="0"/>
              <w:jc w:val="right"/>
            </w:pPr>
            <w:r>
              <w:rPr>
                <w:rStyle w:val="29pt"/>
                <w:b/>
                <w:bCs/>
                <w:lang w:val="de-DE" w:eastAsia="de-DE" w:bidi="de-DE"/>
              </w:rPr>
              <w:t xml:space="preserve">2/i </w:t>
            </w:r>
            <w:r>
              <w:rPr>
                <w:rStyle w:val="29pt"/>
                <w:b/>
                <w:bCs/>
              </w:rPr>
              <w:t>1</w:t>
            </w:r>
          </w:p>
        </w:tc>
      </w:tr>
      <w:tr w:rsidR="005469DF">
        <w:trPr>
          <w:trHeight w:hRule="exact" w:val="288"/>
          <w:jc w:val="center"/>
        </w:trPr>
        <w:tc>
          <w:tcPr>
            <w:tcW w:w="768" w:type="dxa"/>
            <w:shd w:val="clear" w:color="auto" w:fill="FFFFFF"/>
          </w:tcPr>
          <w:p w:rsidR="005469DF" w:rsidRDefault="005469DF">
            <w:pPr>
              <w:framePr w:w="6446" w:wrap="notBeside" w:vAnchor="text" w:hAnchor="text" w:xAlign="center" w:y="1"/>
              <w:rPr>
                <w:sz w:val="10"/>
                <w:szCs w:val="10"/>
              </w:rPr>
            </w:pPr>
          </w:p>
        </w:tc>
        <w:tc>
          <w:tcPr>
            <w:tcW w:w="821" w:type="dxa"/>
            <w:shd w:val="clear" w:color="auto" w:fill="FFFFFF"/>
          </w:tcPr>
          <w:p w:rsidR="005469DF" w:rsidRDefault="005469DF">
            <w:pPr>
              <w:framePr w:w="6446" w:wrap="notBeside" w:vAnchor="text" w:hAnchor="text" w:xAlign="center" w:y="1"/>
              <w:rPr>
                <w:sz w:val="10"/>
                <w:szCs w:val="10"/>
              </w:rPr>
            </w:pPr>
          </w:p>
        </w:tc>
        <w:tc>
          <w:tcPr>
            <w:tcW w:w="2160" w:type="dxa"/>
            <w:gridSpan w:val="2"/>
            <w:shd w:val="clear" w:color="auto" w:fill="FFFFFF"/>
            <w:vAlign w:val="bottom"/>
          </w:tcPr>
          <w:p w:rsidR="005469DF" w:rsidRDefault="00BB5D0C">
            <w:pPr>
              <w:pStyle w:val="24"/>
              <w:framePr w:w="6446" w:wrap="notBeside" w:vAnchor="text" w:hAnchor="text" w:xAlign="center" w:y="1"/>
              <w:shd w:val="clear" w:color="auto" w:fill="auto"/>
              <w:spacing w:line="170" w:lineRule="exact"/>
              <w:ind w:firstLine="0"/>
              <w:jc w:val="right"/>
            </w:pPr>
            <w:r>
              <w:rPr>
                <w:rStyle w:val="285pt8"/>
              </w:rPr>
              <w:t>Пески заиленные</w:t>
            </w:r>
            <w:r>
              <w:rPr>
                <w:rStyle w:val="275pt"/>
                <w:b/>
                <w:bCs/>
              </w:rPr>
              <w:t xml:space="preserve"> </w:t>
            </w:r>
            <w:r>
              <w:rPr>
                <w:rStyle w:val="28pt0"/>
                <w:b/>
                <w:bCs/>
              </w:rPr>
              <w:t>.</w:t>
            </w:r>
          </w:p>
        </w:tc>
        <w:tc>
          <w:tcPr>
            <w:tcW w:w="1070" w:type="dxa"/>
            <w:shd w:val="clear" w:color="auto" w:fill="FFFFFF"/>
            <w:vAlign w:val="bottom"/>
          </w:tcPr>
          <w:p w:rsidR="005469DF" w:rsidRDefault="00BB5D0C">
            <w:pPr>
              <w:pStyle w:val="24"/>
              <w:framePr w:w="6446" w:wrap="notBeside" w:vAnchor="text" w:hAnchor="text" w:xAlign="center" w:y="1"/>
              <w:shd w:val="clear" w:color="auto" w:fill="auto"/>
              <w:spacing w:line="170" w:lineRule="exact"/>
              <w:ind w:firstLine="0"/>
              <w:jc w:val="left"/>
            </w:pPr>
            <w:r>
              <w:rPr>
                <w:rStyle w:val="285pt8"/>
              </w:rPr>
              <w:t>серые</w:t>
            </w:r>
          </w:p>
        </w:tc>
        <w:tc>
          <w:tcPr>
            <w:tcW w:w="816" w:type="dxa"/>
            <w:shd w:val="clear" w:color="auto" w:fill="FFFFFF"/>
          </w:tcPr>
          <w:p w:rsidR="005469DF" w:rsidRDefault="005469DF">
            <w:pPr>
              <w:framePr w:w="6446" w:wrap="notBeside" w:vAnchor="text" w:hAnchor="text" w:xAlign="center" w:y="1"/>
              <w:rPr>
                <w:sz w:val="10"/>
                <w:szCs w:val="10"/>
              </w:rPr>
            </w:pPr>
          </w:p>
        </w:tc>
        <w:tc>
          <w:tcPr>
            <w:tcW w:w="811" w:type="dxa"/>
            <w:shd w:val="clear" w:color="auto" w:fill="FFFFFF"/>
          </w:tcPr>
          <w:p w:rsidR="005469DF" w:rsidRDefault="005469DF">
            <w:pPr>
              <w:framePr w:w="6446" w:wrap="notBeside" w:vAnchor="text" w:hAnchor="text" w:xAlign="center" w:y="1"/>
              <w:rPr>
                <w:sz w:val="10"/>
                <w:szCs w:val="10"/>
              </w:rPr>
            </w:pPr>
          </w:p>
        </w:tc>
      </w:tr>
      <w:tr w:rsidR="005469DF">
        <w:trPr>
          <w:trHeight w:hRule="exact" w:val="202"/>
          <w:jc w:val="center"/>
        </w:trPr>
        <w:tc>
          <w:tcPr>
            <w:tcW w:w="768" w:type="dxa"/>
            <w:shd w:val="clear" w:color="auto" w:fill="FFFFFF"/>
            <w:vAlign w:val="bottom"/>
          </w:tcPr>
          <w:p w:rsidR="005469DF" w:rsidRDefault="00BB5D0C">
            <w:pPr>
              <w:pStyle w:val="24"/>
              <w:framePr w:w="6446" w:wrap="notBeside" w:vAnchor="text" w:hAnchor="text" w:xAlign="center" w:y="1"/>
              <w:shd w:val="clear" w:color="auto" w:fill="auto"/>
              <w:spacing w:line="180" w:lineRule="exact"/>
              <w:ind w:left="220" w:firstLine="0"/>
              <w:jc w:val="left"/>
            </w:pPr>
            <w:r>
              <w:rPr>
                <w:rStyle w:val="29pt"/>
                <w:b/>
                <w:bCs/>
              </w:rPr>
              <w:t>5,17 I</w:t>
            </w:r>
          </w:p>
        </w:tc>
        <w:tc>
          <w:tcPr>
            <w:tcW w:w="821" w:type="dxa"/>
            <w:shd w:val="clear" w:color="auto" w:fill="FFFFFF"/>
            <w:vAlign w:val="bottom"/>
          </w:tcPr>
          <w:p w:rsidR="005469DF" w:rsidRDefault="00BB5D0C">
            <w:pPr>
              <w:pStyle w:val="24"/>
              <w:framePr w:w="6446" w:wrap="notBeside" w:vAnchor="text" w:hAnchor="text" w:xAlign="center" w:y="1"/>
              <w:shd w:val="clear" w:color="auto" w:fill="auto"/>
              <w:spacing w:line="180" w:lineRule="exact"/>
              <w:ind w:firstLine="0"/>
              <w:jc w:val="right"/>
            </w:pPr>
            <w:r>
              <w:rPr>
                <w:rStyle w:val="29pt"/>
                <w:b/>
                <w:bCs/>
              </w:rPr>
              <w:t>Нет I</w:t>
            </w:r>
          </w:p>
        </w:tc>
        <w:tc>
          <w:tcPr>
            <w:tcW w:w="1080" w:type="dxa"/>
            <w:shd w:val="clear" w:color="auto" w:fill="FFFFFF"/>
            <w:vAlign w:val="bottom"/>
          </w:tcPr>
          <w:p w:rsidR="005469DF" w:rsidRDefault="00BB5D0C">
            <w:pPr>
              <w:pStyle w:val="24"/>
              <w:framePr w:w="6446" w:wrap="notBeside" w:vAnchor="text" w:hAnchor="text" w:xAlign="center" w:y="1"/>
              <w:shd w:val="clear" w:color="auto" w:fill="auto"/>
              <w:spacing w:line="180" w:lineRule="exact"/>
              <w:ind w:firstLine="0"/>
              <w:jc w:val="right"/>
            </w:pPr>
            <w:r>
              <w:rPr>
                <w:rStyle w:val="29pt"/>
                <w:b/>
                <w:bCs/>
              </w:rPr>
              <w:t>16 92 I</w:t>
            </w:r>
          </w:p>
        </w:tc>
        <w:tc>
          <w:tcPr>
            <w:tcW w:w="1080" w:type="dxa"/>
            <w:shd w:val="clear" w:color="auto" w:fill="FFFFFF"/>
            <w:vAlign w:val="bottom"/>
          </w:tcPr>
          <w:p w:rsidR="005469DF" w:rsidRDefault="00BB5D0C">
            <w:pPr>
              <w:pStyle w:val="24"/>
              <w:framePr w:w="6446" w:wrap="notBeside" w:vAnchor="text" w:hAnchor="text" w:xAlign="center" w:y="1"/>
              <w:shd w:val="clear" w:color="auto" w:fill="auto"/>
              <w:spacing w:line="180" w:lineRule="exact"/>
              <w:ind w:firstLine="0"/>
              <w:jc w:val="right"/>
            </w:pPr>
            <w:r>
              <w:rPr>
                <w:rStyle w:val="29pt"/>
                <w:b/>
                <w:bCs/>
              </w:rPr>
              <w:t>77,72 I</w:t>
            </w:r>
          </w:p>
        </w:tc>
        <w:tc>
          <w:tcPr>
            <w:tcW w:w="1070" w:type="dxa"/>
            <w:shd w:val="clear" w:color="auto" w:fill="FFFFFF"/>
            <w:vAlign w:val="bottom"/>
          </w:tcPr>
          <w:p w:rsidR="005469DF" w:rsidRDefault="00BB5D0C">
            <w:pPr>
              <w:pStyle w:val="24"/>
              <w:framePr w:w="6446" w:wrap="notBeside" w:vAnchor="text" w:hAnchor="text" w:xAlign="center" w:y="1"/>
              <w:shd w:val="clear" w:color="auto" w:fill="auto"/>
              <w:spacing w:line="180" w:lineRule="exact"/>
              <w:ind w:firstLine="0"/>
              <w:jc w:val="right"/>
            </w:pPr>
            <w:r>
              <w:rPr>
                <w:rStyle w:val="29pt"/>
                <w:b/>
                <w:bCs/>
              </w:rPr>
              <w:t>2,67 I</w:t>
            </w:r>
          </w:p>
        </w:tc>
        <w:tc>
          <w:tcPr>
            <w:tcW w:w="816" w:type="dxa"/>
            <w:shd w:val="clear" w:color="auto" w:fill="FFFFFF"/>
            <w:vAlign w:val="bottom"/>
          </w:tcPr>
          <w:p w:rsidR="005469DF" w:rsidRDefault="00BB5D0C">
            <w:pPr>
              <w:pStyle w:val="24"/>
              <w:framePr w:w="6446" w:wrap="notBeside" w:vAnchor="text" w:hAnchor="text" w:xAlign="center" w:y="1"/>
              <w:shd w:val="clear" w:color="auto" w:fill="auto"/>
              <w:spacing w:line="180" w:lineRule="exact"/>
              <w:ind w:left="180" w:firstLine="0"/>
              <w:jc w:val="left"/>
            </w:pPr>
            <w:r>
              <w:rPr>
                <w:rStyle w:val="29pt"/>
                <w:b/>
                <w:bCs/>
              </w:rPr>
              <w:t>97,31</w:t>
            </w:r>
          </w:p>
        </w:tc>
        <w:tc>
          <w:tcPr>
            <w:tcW w:w="811" w:type="dxa"/>
            <w:shd w:val="clear" w:color="auto" w:fill="FFFFFF"/>
            <w:vAlign w:val="bottom"/>
          </w:tcPr>
          <w:p w:rsidR="005469DF" w:rsidRDefault="00BB5D0C">
            <w:pPr>
              <w:pStyle w:val="24"/>
              <w:framePr w:w="6446" w:wrap="notBeside" w:vAnchor="text" w:hAnchor="text" w:xAlign="center" w:y="1"/>
              <w:shd w:val="clear" w:color="auto" w:fill="auto"/>
              <w:spacing w:line="180" w:lineRule="exact"/>
              <w:ind w:right="240" w:firstLine="0"/>
              <w:jc w:val="right"/>
            </w:pPr>
            <w:r>
              <w:rPr>
                <w:rStyle w:val="29pt"/>
                <w:b/>
                <w:bCs/>
              </w:rPr>
              <w:t>I 2,69</w:t>
            </w:r>
          </w:p>
        </w:tc>
      </w:tr>
      <w:tr w:rsidR="005469DF">
        <w:trPr>
          <w:trHeight w:hRule="exact" w:val="245"/>
          <w:jc w:val="center"/>
        </w:trPr>
        <w:tc>
          <w:tcPr>
            <w:tcW w:w="768" w:type="dxa"/>
            <w:shd w:val="clear" w:color="auto" w:fill="FFFFFF"/>
          </w:tcPr>
          <w:p w:rsidR="005469DF" w:rsidRDefault="00BB5D0C">
            <w:pPr>
              <w:pStyle w:val="24"/>
              <w:framePr w:w="6446" w:wrap="notBeside" w:vAnchor="text" w:hAnchor="text" w:xAlign="center" w:y="1"/>
              <w:shd w:val="clear" w:color="auto" w:fill="auto"/>
              <w:spacing w:line="180" w:lineRule="exact"/>
              <w:ind w:left="220" w:firstLine="0"/>
              <w:jc w:val="left"/>
            </w:pPr>
            <w:r>
              <w:rPr>
                <w:rStyle w:val="29pt"/>
                <w:b/>
                <w:bCs/>
              </w:rPr>
              <w:t>3,15 1</w:t>
            </w:r>
          </w:p>
        </w:tc>
        <w:tc>
          <w:tcPr>
            <w:tcW w:w="821" w:type="dxa"/>
            <w:shd w:val="clear" w:color="auto" w:fill="FFFFFF"/>
          </w:tcPr>
          <w:p w:rsidR="005469DF" w:rsidRDefault="00BB5D0C">
            <w:pPr>
              <w:pStyle w:val="24"/>
              <w:framePr w:w="6446" w:wrap="notBeside" w:vAnchor="text" w:hAnchor="text" w:xAlign="center" w:y="1"/>
              <w:shd w:val="clear" w:color="auto" w:fill="auto"/>
              <w:spacing w:line="180" w:lineRule="exact"/>
              <w:ind w:firstLine="0"/>
              <w:jc w:val="right"/>
            </w:pPr>
            <w:r>
              <w:rPr>
                <w:rStyle w:val="29pt"/>
                <w:b/>
                <w:bCs/>
              </w:rPr>
              <w:t>» 1</w:t>
            </w:r>
          </w:p>
        </w:tc>
        <w:tc>
          <w:tcPr>
            <w:tcW w:w="1080" w:type="dxa"/>
            <w:shd w:val="clear" w:color="auto" w:fill="FFFFFF"/>
          </w:tcPr>
          <w:p w:rsidR="005469DF" w:rsidRDefault="00BB5D0C">
            <w:pPr>
              <w:pStyle w:val="24"/>
              <w:framePr w:w="6446" w:wrap="notBeside" w:vAnchor="text" w:hAnchor="text" w:xAlign="center" w:y="1"/>
              <w:shd w:val="clear" w:color="auto" w:fill="auto"/>
              <w:spacing w:line="180" w:lineRule="exact"/>
              <w:ind w:firstLine="0"/>
              <w:jc w:val="right"/>
            </w:pPr>
            <w:r>
              <w:rPr>
                <w:rStyle w:val="29pt"/>
                <w:b/>
                <w:bCs/>
              </w:rPr>
              <w:t>1,81 |</w:t>
            </w:r>
          </w:p>
        </w:tc>
        <w:tc>
          <w:tcPr>
            <w:tcW w:w="1080" w:type="dxa"/>
            <w:shd w:val="clear" w:color="auto" w:fill="FFFFFF"/>
          </w:tcPr>
          <w:p w:rsidR="005469DF" w:rsidRDefault="00BB5D0C">
            <w:pPr>
              <w:pStyle w:val="24"/>
              <w:framePr w:w="6446" w:wrap="notBeside" w:vAnchor="text" w:hAnchor="text" w:xAlign="center" w:y="1"/>
              <w:shd w:val="clear" w:color="auto" w:fill="auto"/>
              <w:spacing w:line="180" w:lineRule="exact"/>
              <w:ind w:left="320" w:firstLine="0"/>
              <w:jc w:val="left"/>
            </w:pPr>
            <w:r>
              <w:rPr>
                <w:rStyle w:val="29pt"/>
                <w:b/>
                <w:bCs/>
              </w:rPr>
              <w:t>91,93 |</w:t>
            </w:r>
          </w:p>
        </w:tc>
        <w:tc>
          <w:tcPr>
            <w:tcW w:w="1070" w:type="dxa"/>
            <w:shd w:val="clear" w:color="auto" w:fill="FFFFFF"/>
          </w:tcPr>
          <w:p w:rsidR="005469DF" w:rsidRDefault="00BB5D0C">
            <w:pPr>
              <w:pStyle w:val="24"/>
              <w:framePr w:w="6446" w:wrap="notBeside" w:vAnchor="text" w:hAnchor="text" w:xAlign="center" w:y="1"/>
              <w:shd w:val="clear" w:color="auto" w:fill="auto"/>
              <w:spacing w:line="180" w:lineRule="exact"/>
              <w:ind w:firstLine="0"/>
              <w:jc w:val="right"/>
            </w:pPr>
            <w:r>
              <w:rPr>
                <w:rStyle w:val="29pt"/>
                <w:b/>
                <w:bCs/>
              </w:rPr>
              <w:t>1,90 1</w:t>
            </w:r>
          </w:p>
        </w:tc>
        <w:tc>
          <w:tcPr>
            <w:tcW w:w="816" w:type="dxa"/>
            <w:shd w:val="clear" w:color="auto" w:fill="FFFFFF"/>
          </w:tcPr>
          <w:p w:rsidR="005469DF" w:rsidRDefault="00BB5D0C">
            <w:pPr>
              <w:pStyle w:val="24"/>
              <w:framePr w:w="6446" w:wrap="notBeside" w:vAnchor="text" w:hAnchor="text" w:xAlign="center" w:y="1"/>
              <w:shd w:val="clear" w:color="auto" w:fill="auto"/>
              <w:spacing w:line="180" w:lineRule="exact"/>
              <w:ind w:left="180" w:firstLine="0"/>
              <w:jc w:val="left"/>
            </w:pPr>
            <w:r>
              <w:rPr>
                <w:rStyle w:val="29pt"/>
                <w:b/>
                <w:bCs/>
              </w:rPr>
              <w:t>95,64</w:t>
            </w:r>
          </w:p>
        </w:tc>
        <w:tc>
          <w:tcPr>
            <w:tcW w:w="811" w:type="dxa"/>
            <w:shd w:val="clear" w:color="auto" w:fill="FFFFFF"/>
          </w:tcPr>
          <w:p w:rsidR="005469DF" w:rsidRDefault="00BB5D0C">
            <w:pPr>
              <w:pStyle w:val="24"/>
              <w:framePr w:w="6446" w:wrap="notBeside" w:vAnchor="text" w:hAnchor="text" w:xAlign="center" w:y="1"/>
              <w:shd w:val="clear" w:color="auto" w:fill="auto"/>
              <w:spacing w:line="180" w:lineRule="exact"/>
              <w:ind w:right="240" w:firstLine="0"/>
              <w:jc w:val="right"/>
            </w:pPr>
            <w:r>
              <w:rPr>
                <w:rStyle w:val="29pt"/>
                <w:b/>
                <w:bCs/>
              </w:rPr>
              <w:t>1 4,36</w:t>
            </w:r>
          </w:p>
        </w:tc>
      </w:tr>
      <w:tr w:rsidR="005469DF">
        <w:trPr>
          <w:trHeight w:hRule="exact" w:val="283"/>
          <w:jc w:val="center"/>
        </w:trPr>
        <w:tc>
          <w:tcPr>
            <w:tcW w:w="768" w:type="dxa"/>
            <w:shd w:val="clear" w:color="auto" w:fill="FFFFFF"/>
          </w:tcPr>
          <w:p w:rsidR="005469DF" w:rsidRDefault="005469DF">
            <w:pPr>
              <w:framePr w:w="6446" w:wrap="notBeside" w:vAnchor="text" w:hAnchor="text" w:xAlign="center" w:y="1"/>
              <w:rPr>
                <w:sz w:val="10"/>
                <w:szCs w:val="10"/>
              </w:rPr>
            </w:pPr>
          </w:p>
        </w:tc>
        <w:tc>
          <w:tcPr>
            <w:tcW w:w="1901" w:type="dxa"/>
            <w:gridSpan w:val="2"/>
            <w:shd w:val="clear" w:color="auto" w:fill="FFFFFF"/>
            <w:vAlign w:val="bottom"/>
          </w:tcPr>
          <w:p w:rsidR="005469DF" w:rsidRDefault="00BB5D0C">
            <w:pPr>
              <w:pStyle w:val="24"/>
              <w:framePr w:w="6446" w:wrap="notBeside" w:vAnchor="text" w:hAnchor="text" w:xAlign="center" w:y="1"/>
              <w:shd w:val="clear" w:color="auto" w:fill="auto"/>
              <w:spacing w:line="170" w:lineRule="exact"/>
              <w:ind w:firstLine="0"/>
              <w:jc w:val="right"/>
            </w:pPr>
            <w:r>
              <w:rPr>
                <w:rStyle w:val="285pt8"/>
              </w:rPr>
              <w:t>Пески илистые</w:t>
            </w:r>
            <w:r>
              <w:rPr>
                <w:rStyle w:val="28pt0"/>
                <w:b/>
                <w:bCs/>
              </w:rPr>
              <w:t>,</w:t>
            </w:r>
          </w:p>
        </w:tc>
        <w:tc>
          <w:tcPr>
            <w:tcW w:w="2966" w:type="dxa"/>
            <w:gridSpan w:val="3"/>
            <w:shd w:val="clear" w:color="auto" w:fill="FFFFFF"/>
            <w:vAlign w:val="bottom"/>
          </w:tcPr>
          <w:p w:rsidR="005469DF" w:rsidRDefault="00BB5D0C">
            <w:pPr>
              <w:pStyle w:val="24"/>
              <w:framePr w:w="6446" w:wrap="notBeside" w:vAnchor="text" w:hAnchor="text" w:xAlign="center" w:y="1"/>
              <w:shd w:val="clear" w:color="auto" w:fill="auto"/>
              <w:spacing w:line="170" w:lineRule="exact"/>
              <w:ind w:firstLine="0"/>
              <w:jc w:val="left"/>
            </w:pPr>
            <w:r>
              <w:rPr>
                <w:rStyle w:val="285pt8"/>
              </w:rPr>
              <w:t>темносерые и буровато-серые</w:t>
            </w:r>
          </w:p>
        </w:tc>
        <w:tc>
          <w:tcPr>
            <w:tcW w:w="811" w:type="dxa"/>
            <w:shd w:val="clear" w:color="auto" w:fill="FFFFFF"/>
          </w:tcPr>
          <w:p w:rsidR="005469DF" w:rsidRDefault="005469DF">
            <w:pPr>
              <w:framePr w:w="6446" w:wrap="notBeside" w:vAnchor="text" w:hAnchor="text" w:xAlign="center" w:y="1"/>
              <w:rPr>
                <w:sz w:val="10"/>
                <w:szCs w:val="10"/>
              </w:rPr>
            </w:pPr>
          </w:p>
        </w:tc>
      </w:tr>
      <w:tr w:rsidR="005469DF">
        <w:trPr>
          <w:trHeight w:hRule="exact" w:val="197"/>
          <w:jc w:val="center"/>
        </w:trPr>
        <w:tc>
          <w:tcPr>
            <w:tcW w:w="768" w:type="dxa"/>
            <w:shd w:val="clear" w:color="auto" w:fill="FFFFFF"/>
            <w:vAlign w:val="bottom"/>
          </w:tcPr>
          <w:p w:rsidR="005469DF" w:rsidRDefault="00BB5D0C">
            <w:pPr>
              <w:pStyle w:val="24"/>
              <w:framePr w:w="6446" w:wrap="notBeside" w:vAnchor="text" w:hAnchor="text" w:xAlign="center" w:y="1"/>
              <w:shd w:val="clear" w:color="auto" w:fill="auto"/>
              <w:spacing w:line="180" w:lineRule="exact"/>
              <w:ind w:left="220" w:firstLine="0"/>
              <w:jc w:val="left"/>
            </w:pPr>
            <w:r>
              <w:rPr>
                <w:rStyle w:val="29pt"/>
                <w:b/>
                <w:bCs/>
              </w:rPr>
              <w:t>0,86</w:t>
            </w:r>
          </w:p>
        </w:tc>
        <w:tc>
          <w:tcPr>
            <w:tcW w:w="821" w:type="dxa"/>
            <w:shd w:val="clear" w:color="auto" w:fill="FFFFFF"/>
            <w:vAlign w:val="bottom"/>
          </w:tcPr>
          <w:p w:rsidR="005469DF" w:rsidRDefault="00BB5D0C">
            <w:pPr>
              <w:pStyle w:val="24"/>
              <w:framePr w:w="6446" w:wrap="notBeside" w:vAnchor="text" w:hAnchor="text" w:xAlign="center" w:y="1"/>
              <w:shd w:val="clear" w:color="auto" w:fill="auto"/>
              <w:spacing w:line="180" w:lineRule="exact"/>
              <w:ind w:firstLine="0"/>
              <w:jc w:val="left"/>
            </w:pPr>
            <w:r>
              <w:rPr>
                <w:rStyle w:val="29pt"/>
                <w:b/>
                <w:bCs/>
              </w:rPr>
              <w:t>I Нет</w:t>
            </w:r>
          </w:p>
        </w:tc>
        <w:tc>
          <w:tcPr>
            <w:tcW w:w="1080" w:type="dxa"/>
            <w:shd w:val="clear" w:color="auto" w:fill="FFFFFF"/>
            <w:vAlign w:val="bottom"/>
          </w:tcPr>
          <w:p w:rsidR="005469DF" w:rsidRDefault="00BB5D0C">
            <w:pPr>
              <w:pStyle w:val="24"/>
              <w:framePr w:w="6446" w:wrap="notBeside" w:vAnchor="text" w:hAnchor="text" w:xAlign="center" w:y="1"/>
              <w:shd w:val="clear" w:color="auto" w:fill="auto"/>
              <w:spacing w:line="180" w:lineRule="exact"/>
              <w:ind w:firstLine="0"/>
              <w:jc w:val="left"/>
            </w:pPr>
            <w:r>
              <w:rPr>
                <w:rStyle w:val="29pt"/>
                <w:b/>
                <w:bCs/>
              </w:rPr>
              <w:t>I 0,11</w:t>
            </w:r>
          </w:p>
        </w:tc>
        <w:tc>
          <w:tcPr>
            <w:tcW w:w="1080" w:type="dxa"/>
            <w:shd w:val="clear" w:color="auto" w:fill="FFFFFF"/>
            <w:vAlign w:val="bottom"/>
          </w:tcPr>
          <w:p w:rsidR="005469DF" w:rsidRDefault="00BB5D0C">
            <w:pPr>
              <w:pStyle w:val="24"/>
              <w:framePr w:w="6446" w:wrap="notBeside" w:vAnchor="text" w:hAnchor="text" w:xAlign="center" w:y="1"/>
              <w:shd w:val="clear" w:color="auto" w:fill="auto"/>
              <w:spacing w:line="180" w:lineRule="exact"/>
              <w:ind w:firstLine="0"/>
              <w:jc w:val="left"/>
            </w:pPr>
            <w:r>
              <w:rPr>
                <w:rStyle w:val="29pt"/>
                <w:b/>
                <w:bCs/>
              </w:rPr>
              <w:t>1 58,54</w:t>
            </w:r>
          </w:p>
        </w:tc>
        <w:tc>
          <w:tcPr>
            <w:tcW w:w="1070" w:type="dxa"/>
            <w:shd w:val="clear" w:color="auto" w:fill="FFFFFF"/>
            <w:vAlign w:val="bottom"/>
          </w:tcPr>
          <w:p w:rsidR="005469DF" w:rsidRDefault="00BB5D0C">
            <w:pPr>
              <w:pStyle w:val="24"/>
              <w:framePr w:w="6446" w:wrap="notBeside" w:vAnchor="text" w:hAnchor="text" w:xAlign="center" w:y="1"/>
              <w:shd w:val="clear" w:color="auto" w:fill="auto"/>
              <w:spacing w:line="180" w:lineRule="exact"/>
              <w:ind w:firstLine="0"/>
              <w:jc w:val="left"/>
            </w:pPr>
            <w:r>
              <w:rPr>
                <w:rStyle w:val="29pt"/>
                <w:b/>
                <w:bCs/>
              </w:rPr>
              <w:t>I 35,82</w:t>
            </w:r>
          </w:p>
        </w:tc>
        <w:tc>
          <w:tcPr>
            <w:tcW w:w="816" w:type="dxa"/>
            <w:shd w:val="clear" w:color="auto" w:fill="FFFFFF"/>
            <w:vAlign w:val="bottom"/>
          </w:tcPr>
          <w:p w:rsidR="005469DF" w:rsidRDefault="00BB5D0C">
            <w:pPr>
              <w:pStyle w:val="24"/>
              <w:framePr w:w="6446" w:wrap="notBeside" w:vAnchor="text" w:hAnchor="text" w:xAlign="center" w:y="1"/>
              <w:shd w:val="clear" w:color="auto" w:fill="auto"/>
              <w:spacing w:line="180" w:lineRule="exact"/>
              <w:ind w:firstLine="0"/>
              <w:jc w:val="left"/>
            </w:pPr>
            <w:r>
              <w:rPr>
                <w:rStyle w:val="29pt"/>
                <w:b/>
                <w:bCs/>
              </w:rPr>
              <w:t>I 94,47</w:t>
            </w:r>
          </w:p>
        </w:tc>
        <w:tc>
          <w:tcPr>
            <w:tcW w:w="811" w:type="dxa"/>
            <w:shd w:val="clear" w:color="auto" w:fill="FFFFFF"/>
            <w:vAlign w:val="bottom"/>
          </w:tcPr>
          <w:p w:rsidR="005469DF" w:rsidRDefault="00BB5D0C">
            <w:pPr>
              <w:pStyle w:val="24"/>
              <w:framePr w:w="6446" w:wrap="notBeside" w:vAnchor="text" w:hAnchor="text" w:xAlign="center" w:y="1"/>
              <w:shd w:val="clear" w:color="auto" w:fill="auto"/>
              <w:spacing w:line="180" w:lineRule="exact"/>
              <w:ind w:right="240" w:firstLine="0"/>
              <w:jc w:val="right"/>
            </w:pPr>
            <w:r>
              <w:rPr>
                <w:rStyle w:val="29pt"/>
                <w:b/>
                <w:bCs/>
              </w:rPr>
              <w:t>I 5,53</w:t>
            </w:r>
          </w:p>
        </w:tc>
      </w:tr>
      <w:tr w:rsidR="005469DF">
        <w:trPr>
          <w:trHeight w:hRule="exact" w:val="211"/>
          <w:jc w:val="center"/>
        </w:trPr>
        <w:tc>
          <w:tcPr>
            <w:tcW w:w="768" w:type="dxa"/>
            <w:shd w:val="clear" w:color="auto" w:fill="FFFFFF"/>
          </w:tcPr>
          <w:p w:rsidR="005469DF" w:rsidRDefault="00BB5D0C">
            <w:pPr>
              <w:pStyle w:val="24"/>
              <w:framePr w:w="6446" w:wrap="notBeside" w:vAnchor="text" w:hAnchor="text" w:xAlign="center" w:y="1"/>
              <w:shd w:val="clear" w:color="auto" w:fill="auto"/>
              <w:spacing w:line="180" w:lineRule="exact"/>
              <w:ind w:left="220" w:firstLine="0"/>
              <w:jc w:val="left"/>
            </w:pPr>
            <w:r>
              <w:rPr>
                <w:rStyle w:val="29pt"/>
                <w:b/>
                <w:bCs/>
              </w:rPr>
              <w:t>1,0 |</w:t>
            </w:r>
          </w:p>
        </w:tc>
        <w:tc>
          <w:tcPr>
            <w:tcW w:w="821" w:type="dxa"/>
            <w:shd w:val="clear" w:color="auto" w:fill="FFFFFF"/>
            <w:vAlign w:val="bottom"/>
          </w:tcPr>
          <w:p w:rsidR="005469DF" w:rsidRDefault="00BB5D0C">
            <w:pPr>
              <w:pStyle w:val="24"/>
              <w:framePr w:w="6446" w:wrap="notBeside" w:vAnchor="text" w:hAnchor="text" w:xAlign="center" w:y="1"/>
              <w:shd w:val="clear" w:color="auto" w:fill="auto"/>
              <w:spacing w:line="180" w:lineRule="exact"/>
              <w:ind w:firstLine="0"/>
              <w:jc w:val="left"/>
            </w:pPr>
            <w:r>
              <w:rPr>
                <w:rStyle w:val="29pt"/>
                <w:b/>
                <w:bCs/>
              </w:rPr>
              <w:t>1 »</w:t>
            </w:r>
          </w:p>
        </w:tc>
        <w:tc>
          <w:tcPr>
            <w:tcW w:w="1080" w:type="dxa"/>
            <w:shd w:val="clear" w:color="auto" w:fill="FFFFFF"/>
          </w:tcPr>
          <w:p w:rsidR="005469DF" w:rsidRDefault="00BB5D0C">
            <w:pPr>
              <w:pStyle w:val="24"/>
              <w:framePr w:w="6446" w:wrap="notBeside" w:vAnchor="text" w:hAnchor="text" w:xAlign="center" w:y="1"/>
              <w:shd w:val="clear" w:color="auto" w:fill="auto"/>
              <w:spacing w:line="180" w:lineRule="exact"/>
              <w:ind w:firstLine="0"/>
              <w:jc w:val="left"/>
            </w:pPr>
            <w:r>
              <w:rPr>
                <w:rStyle w:val="29pt"/>
                <w:b/>
                <w:bCs/>
              </w:rPr>
              <w:t>1 5,28</w:t>
            </w:r>
          </w:p>
        </w:tc>
        <w:tc>
          <w:tcPr>
            <w:tcW w:w="1080" w:type="dxa"/>
            <w:shd w:val="clear" w:color="auto" w:fill="FFFFFF"/>
          </w:tcPr>
          <w:p w:rsidR="005469DF" w:rsidRDefault="00BB5D0C">
            <w:pPr>
              <w:pStyle w:val="24"/>
              <w:framePr w:w="6446" w:wrap="notBeside" w:vAnchor="text" w:hAnchor="text" w:xAlign="center" w:y="1"/>
              <w:shd w:val="clear" w:color="auto" w:fill="auto"/>
              <w:spacing w:line="180" w:lineRule="exact"/>
              <w:ind w:firstLine="0"/>
              <w:jc w:val="left"/>
            </w:pPr>
            <w:r>
              <w:rPr>
                <w:rStyle w:val="29pt"/>
                <w:b/>
                <w:bCs/>
              </w:rPr>
              <w:t>1 80,90</w:t>
            </w:r>
          </w:p>
        </w:tc>
        <w:tc>
          <w:tcPr>
            <w:tcW w:w="1070" w:type="dxa"/>
            <w:shd w:val="clear" w:color="auto" w:fill="FFFFFF"/>
            <w:vAlign w:val="bottom"/>
          </w:tcPr>
          <w:p w:rsidR="005469DF" w:rsidRDefault="00BB5D0C">
            <w:pPr>
              <w:pStyle w:val="24"/>
              <w:framePr w:w="6446" w:wrap="notBeside" w:vAnchor="text" w:hAnchor="text" w:xAlign="center" w:y="1"/>
              <w:shd w:val="clear" w:color="auto" w:fill="auto"/>
              <w:spacing w:line="180" w:lineRule="exact"/>
              <w:ind w:firstLine="0"/>
              <w:jc w:val="left"/>
            </w:pPr>
            <w:r>
              <w:rPr>
                <w:rStyle w:val="29pt"/>
                <w:b/>
                <w:bCs/>
              </w:rPr>
              <w:t>1 6,01</w:t>
            </w:r>
          </w:p>
        </w:tc>
        <w:tc>
          <w:tcPr>
            <w:tcW w:w="816" w:type="dxa"/>
            <w:shd w:val="clear" w:color="auto" w:fill="FFFFFF"/>
          </w:tcPr>
          <w:p w:rsidR="005469DF" w:rsidRDefault="00BB5D0C">
            <w:pPr>
              <w:pStyle w:val="24"/>
              <w:framePr w:w="6446" w:wrap="notBeside" w:vAnchor="text" w:hAnchor="text" w:xAlign="center" w:y="1"/>
              <w:shd w:val="clear" w:color="auto" w:fill="auto"/>
              <w:spacing w:line="180" w:lineRule="exact"/>
              <w:ind w:firstLine="0"/>
              <w:jc w:val="left"/>
            </w:pPr>
            <w:r>
              <w:rPr>
                <w:rStyle w:val="29pt"/>
                <w:b/>
                <w:bCs/>
              </w:rPr>
              <w:t>| 92,19</w:t>
            </w:r>
          </w:p>
        </w:tc>
        <w:tc>
          <w:tcPr>
            <w:tcW w:w="811" w:type="dxa"/>
            <w:shd w:val="clear" w:color="auto" w:fill="FFFFFF"/>
          </w:tcPr>
          <w:p w:rsidR="005469DF" w:rsidRDefault="00BB5D0C">
            <w:pPr>
              <w:pStyle w:val="24"/>
              <w:framePr w:w="6446" w:wrap="notBeside" w:vAnchor="text" w:hAnchor="text" w:xAlign="center" w:y="1"/>
              <w:shd w:val="clear" w:color="auto" w:fill="auto"/>
              <w:spacing w:line="180" w:lineRule="exact"/>
              <w:ind w:right="240" w:firstLine="0"/>
              <w:jc w:val="right"/>
            </w:pPr>
            <w:r>
              <w:rPr>
                <w:rStyle w:val="29pt"/>
                <w:b/>
                <w:bCs/>
              </w:rPr>
              <w:t>1 7,81</w:t>
            </w:r>
          </w:p>
        </w:tc>
      </w:tr>
    </w:tbl>
    <w:p w:rsidR="005469DF" w:rsidRDefault="005469DF">
      <w:pPr>
        <w:framePr w:w="6446"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7"/>
        <w:ind w:firstLine="340"/>
      </w:pPr>
      <w:r>
        <w:t>Чистые пески приурочены преимущественно к руслам Дау- Дана и Дарьялыка.</w:t>
      </w:r>
    </w:p>
    <w:p w:rsidR="005469DF" w:rsidRDefault="00BB5D0C">
      <w:pPr>
        <w:pStyle w:val="24"/>
        <w:shd w:val="clear" w:color="auto" w:fill="auto"/>
        <w:ind w:firstLine="340"/>
      </w:pPr>
      <w:r>
        <w:t>Методом кратковременных откачек Б. М. Георгиевский уста</w:t>
      </w:r>
      <w:r>
        <w:softHyphen/>
        <w:t>новил для местных отложений следующие значения коэффициента фильтрации:</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76"/>
        <w:gridCol w:w="442"/>
        <w:gridCol w:w="418"/>
        <w:gridCol w:w="970"/>
        <w:gridCol w:w="389"/>
        <w:gridCol w:w="187"/>
        <w:gridCol w:w="614"/>
        <w:gridCol w:w="610"/>
        <w:gridCol w:w="432"/>
      </w:tblGrid>
      <w:tr w:rsidR="005469DF">
        <w:trPr>
          <w:trHeight w:hRule="exact" w:val="211"/>
          <w:jc w:val="center"/>
        </w:trPr>
        <w:tc>
          <w:tcPr>
            <w:tcW w:w="1176"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firstLine="0"/>
              <w:jc w:val="left"/>
            </w:pPr>
            <w:r>
              <w:rPr>
                <w:rStyle w:val="29pt"/>
                <w:b/>
                <w:bCs/>
              </w:rPr>
              <w:t>чистые пески</w:t>
            </w:r>
          </w:p>
        </w:tc>
        <w:tc>
          <w:tcPr>
            <w:tcW w:w="442"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firstLine="0"/>
              <w:jc w:val="right"/>
            </w:pPr>
            <w:r>
              <w:rPr>
                <w:rStyle w:val="29pt"/>
                <w:b/>
                <w:bCs/>
              </w:rPr>
              <w:t>— от</w:t>
            </w:r>
          </w:p>
        </w:tc>
        <w:tc>
          <w:tcPr>
            <w:tcW w:w="1388" w:type="dxa"/>
            <w:gridSpan w:val="2"/>
            <w:shd w:val="clear" w:color="auto" w:fill="FFFFFF"/>
            <w:vAlign w:val="bottom"/>
          </w:tcPr>
          <w:p w:rsidR="005469DF" w:rsidRDefault="00BB5D0C">
            <w:pPr>
              <w:pStyle w:val="24"/>
              <w:framePr w:w="5237" w:wrap="notBeside" w:vAnchor="text" w:hAnchor="text" w:xAlign="center" w:y="1"/>
              <w:shd w:val="clear" w:color="auto" w:fill="auto"/>
              <w:spacing w:line="180" w:lineRule="exact"/>
              <w:ind w:firstLine="0"/>
              <w:jc w:val="left"/>
            </w:pPr>
            <w:r>
              <w:rPr>
                <w:rStyle w:val="29pt"/>
                <w:b/>
                <w:bCs/>
              </w:rPr>
              <w:t>33 до 12 м/сут,</w:t>
            </w:r>
          </w:p>
        </w:tc>
        <w:tc>
          <w:tcPr>
            <w:tcW w:w="389"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firstLine="0"/>
              <w:jc w:val="left"/>
            </w:pPr>
            <w:r>
              <w:rPr>
                <w:rStyle w:val="29pt"/>
                <w:b/>
                <w:bCs/>
              </w:rPr>
              <w:t>или</w:t>
            </w:r>
          </w:p>
        </w:tc>
        <w:tc>
          <w:tcPr>
            <w:tcW w:w="187"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firstLine="0"/>
              <w:jc w:val="left"/>
            </w:pPr>
            <w:r>
              <w:rPr>
                <w:rStyle w:val="29pt"/>
                <w:b/>
                <w:bCs/>
              </w:rPr>
              <w:t>в</w:t>
            </w:r>
          </w:p>
        </w:tc>
        <w:tc>
          <w:tcPr>
            <w:tcW w:w="1656" w:type="dxa"/>
            <w:gridSpan w:val="3"/>
            <w:shd w:val="clear" w:color="auto" w:fill="FFFFFF"/>
            <w:vAlign w:val="bottom"/>
          </w:tcPr>
          <w:p w:rsidR="005469DF" w:rsidRDefault="00BB5D0C">
            <w:pPr>
              <w:pStyle w:val="24"/>
              <w:framePr w:w="5237" w:wrap="notBeside" w:vAnchor="text" w:hAnchor="text" w:xAlign="center" w:y="1"/>
              <w:shd w:val="clear" w:color="auto" w:fill="auto"/>
              <w:spacing w:line="180" w:lineRule="exact"/>
              <w:ind w:firstLine="0"/>
              <w:jc w:val="left"/>
            </w:pPr>
            <w:r>
              <w:rPr>
                <w:rStyle w:val="29pt"/>
                <w:b/>
                <w:bCs/>
              </w:rPr>
              <w:t>среднем 21,8 м/сут</w:t>
            </w:r>
          </w:p>
        </w:tc>
      </w:tr>
      <w:tr w:rsidR="005469DF">
        <w:trPr>
          <w:trHeight w:hRule="exact" w:val="149"/>
          <w:jc w:val="center"/>
        </w:trPr>
        <w:tc>
          <w:tcPr>
            <w:tcW w:w="1176"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firstLine="0"/>
              <w:jc w:val="left"/>
            </w:pPr>
            <w:r>
              <w:rPr>
                <w:rStyle w:val="29pt"/>
                <w:b/>
                <w:bCs/>
              </w:rPr>
              <w:t>илистые »</w:t>
            </w:r>
          </w:p>
        </w:tc>
        <w:tc>
          <w:tcPr>
            <w:tcW w:w="442"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firstLine="0"/>
              <w:jc w:val="right"/>
            </w:pPr>
            <w:r>
              <w:rPr>
                <w:rStyle w:val="29pt"/>
                <w:b/>
                <w:bCs/>
              </w:rPr>
              <w:t>»</w:t>
            </w:r>
          </w:p>
        </w:tc>
        <w:tc>
          <w:tcPr>
            <w:tcW w:w="418"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firstLine="0"/>
              <w:jc w:val="left"/>
            </w:pPr>
            <w:r>
              <w:rPr>
                <w:rStyle w:val="29pt"/>
                <w:b/>
                <w:bCs/>
              </w:rPr>
              <w:t>7,20</w:t>
            </w:r>
          </w:p>
        </w:tc>
        <w:tc>
          <w:tcPr>
            <w:tcW w:w="970"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firstLine="0"/>
              <w:jc w:val="left"/>
            </w:pPr>
            <w:r>
              <w:rPr>
                <w:rStyle w:val="29pt"/>
                <w:b/>
                <w:bCs/>
              </w:rPr>
              <w:t>до 5,35 »</w:t>
            </w:r>
          </w:p>
        </w:tc>
        <w:tc>
          <w:tcPr>
            <w:tcW w:w="389"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firstLine="0"/>
              <w:jc w:val="left"/>
            </w:pPr>
            <w:r>
              <w:rPr>
                <w:rStyle w:val="29pt"/>
                <w:b/>
                <w:bCs/>
              </w:rPr>
              <w:t>»</w:t>
            </w:r>
          </w:p>
        </w:tc>
        <w:tc>
          <w:tcPr>
            <w:tcW w:w="187"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firstLine="0"/>
              <w:jc w:val="left"/>
            </w:pPr>
            <w:r>
              <w:rPr>
                <w:rStyle w:val="29pt"/>
                <w:b/>
                <w:bCs/>
              </w:rPr>
              <w:t>»</w:t>
            </w:r>
          </w:p>
        </w:tc>
        <w:tc>
          <w:tcPr>
            <w:tcW w:w="614"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firstLine="0"/>
              <w:jc w:val="center"/>
            </w:pPr>
            <w:r>
              <w:rPr>
                <w:rStyle w:val="29pt"/>
                <w:b/>
                <w:bCs/>
              </w:rPr>
              <w:t>»</w:t>
            </w:r>
          </w:p>
        </w:tc>
        <w:tc>
          <w:tcPr>
            <w:tcW w:w="610"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right="160" w:firstLine="0"/>
              <w:jc w:val="right"/>
            </w:pPr>
            <w:r>
              <w:rPr>
                <w:rStyle w:val="29pt"/>
                <w:b/>
                <w:bCs/>
              </w:rPr>
              <w:t>6,9</w:t>
            </w:r>
          </w:p>
        </w:tc>
        <w:tc>
          <w:tcPr>
            <w:tcW w:w="432"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left="160" w:firstLine="0"/>
              <w:jc w:val="left"/>
            </w:pPr>
            <w:r>
              <w:rPr>
                <w:rStyle w:val="29pt"/>
                <w:b/>
                <w:bCs/>
              </w:rPr>
              <w:t>»</w:t>
            </w:r>
          </w:p>
        </w:tc>
      </w:tr>
      <w:tr w:rsidR="005469DF">
        <w:trPr>
          <w:trHeight w:hRule="exact" w:val="182"/>
          <w:jc w:val="center"/>
        </w:trPr>
        <w:tc>
          <w:tcPr>
            <w:tcW w:w="1176"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firstLine="0"/>
              <w:jc w:val="left"/>
            </w:pPr>
            <w:r>
              <w:rPr>
                <w:rStyle w:val="29pt"/>
                <w:b/>
                <w:bCs/>
              </w:rPr>
              <w:t>супеси</w:t>
            </w:r>
          </w:p>
        </w:tc>
        <w:tc>
          <w:tcPr>
            <w:tcW w:w="442"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firstLine="0"/>
              <w:jc w:val="right"/>
            </w:pPr>
            <w:r>
              <w:rPr>
                <w:rStyle w:val="29pt"/>
                <w:b/>
                <w:bCs/>
              </w:rPr>
              <w:t>»</w:t>
            </w:r>
          </w:p>
        </w:tc>
        <w:tc>
          <w:tcPr>
            <w:tcW w:w="418"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firstLine="0"/>
              <w:jc w:val="left"/>
            </w:pPr>
            <w:r>
              <w:rPr>
                <w:rStyle w:val="29pt"/>
                <w:b/>
                <w:bCs/>
              </w:rPr>
              <w:t>5,19</w:t>
            </w:r>
          </w:p>
        </w:tc>
        <w:tc>
          <w:tcPr>
            <w:tcW w:w="970"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firstLine="0"/>
              <w:jc w:val="left"/>
            </w:pPr>
            <w:r>
              <w:rPr>
                <w:rStyle w:val="29pt"/>
                <w:b/>
                <w:bCs/>
              </w:rPr>
              <w:t>» 4,68 »</w:t>
            </w:r>
          </w:p>
        </w:tc>
        <w:tc>
          <w:tcPr>
            <w:tcW w:w="389"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firstLine="0"/>
              <w:jc w:val="left"/>
            </w:pPr>
            <w:r>
              <w:rPr>
                <w:rStyle w:val="29pt"/>
                <w:b/>
                <w:bCs/>
              </w:rPr>
              <w:t>»</w:t>
            </w:r>
          </w:p>
        </w:tc>
        <w:tc>
          <w:tcPr>
            <w:tcW w:w="187"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firstLine="0"/>
              <w:jc w:val="left"/>
            </w:pPr>
            <w:r>
              <w:rPr>
                <w:rStyle w:val="29pt"/>
                <w:b/>
                <w:bCs/>
              </w:rPr>
              <w:t>»</w:t>
            </w:r>
          </w:p>
        </w:tc>
        <w:tc>
          <w:tcPr>
            <w:tcW w:w="614"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firstLine="0"/>
              <w:jc w:val="center"/>
            </w:pPr>
            <w:r>
              <w:rPr>
                <w:rStyle w:val="29pt"/>
                <w:b/>
                <w:bCs/>
              </w:rPr>
              <w:t>»</w:t>
            </w:r>
          </w:p>
        </w:tc>
        <w:tc>
          <w:tcPr>
            <w:tcW w:w="610"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left="240" w:firstLine="0"/>
              <w:jc w:val="left"/>
            </w:pPr>
            <w:r>
              <w:rPr>
                <w:rStyle w:val="29pt"/>
                <w:b/>
                <w:bCs/>
              </w:rPr>
              <w:t>4,9</w:t>
            </w:r>
          </w:p>
        </w:tc>
        <w:tc>
          <w:tcPr>
            <w:tcW w:w="432"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left="160" w:firstLine="0"/>
              <w:jc w:val="left"/>
            </w:pPr>
            <w:r>
              <w:rPr>
                <w:rStyle w:val="29pt"/>
                <w:b/>
                <w:bCs/>
              </w:rPr>
              <w:t>»</w:t>
            </w:r>
          </w:p>
        </w:tc>
      </w:tr>
      <w:tr w:rsidR="005469DF">
        <w:trPr>
          <w:trHeight w:hRule="exact" w:val="163"/>
          <w:jc w:val="center"/>
        </w:trPr>
        <w:tc>
          <w:tcPr>
            <w:tcW w:w="1176"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firstLine="0"/>
              <w:jc w:val="left"/>
            </w:pPr>
            <w:r>
              <w:rPr>
                <w:rStyle w:val="29pt"/>
                <w:b/>
                <w:bCs/>
              </w:rPr>
              <w:t>суглинки</w:t>
            </w:r>
          </w:p>
        </w:tc>
        <w:tc>
          <w:tcPr>
            <w:tcW w:w="442"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firstLine="0"/>
              <w:jc w:val="right"/>
            </w:pPr>
            <w:r>
              <w:rPr>
                <w:rStyle w:val="29pt"/>
                <w:b/>
                <w:bCs/>
              </w:rPr>
              <w:t>»</w:t>
            </w:r>
          </w:p>
        </w:tc>
        <w:tc>
          <w:tcPr>
            <w:tcW w:w="418"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firstLine="0"/>
              <w:jc w:val="left"/>
            </w:pPr>
            <w:r>
              <w:rPr>
                <w:rStyle w:val="29pt"/>
                <w:b/>
                <w:bCs/>
              </w:rPr>
              <w:t>3,26</w:t>
            </w:r>
          </w:p>
        </w:tc>
        <w:tc>
          <w:tcPr>
            <w:tcW w:w="970"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firstLine="0"/>
              <w:jc w:val="left"/>
            </w:pPr>
            <w:r>
              <w:rPr>
                <w:rStyle w:val="29pt"/>
                <w:b/>
                <w:bCs/>
              </w:rPr>
              <w:t>» 2,34 »</w:t>
            </w:r>
          </w:p>
        </w:tc>
        <w:tc>
          <w:tcPr>
            <w:tcW w:w="389"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firstLine="0"/>
              <w:jc w:val="left"/>
            </w:pPr>
            <w:r>
              <w:rPr>
                <w:rStyle w:val="29pt"/>
                <w:b/>
                <w:bCs/>
              </w:rPr>
              <w:t>»</w:t>
            </w:r>
          </w:p>
        </w:tc>
        <w:tc>
          <w:tcPr>
            <w:tcW w:w="187"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firstLine="0"/>
              <w:jc w:val="left"/>
            </w:pPr>
            <w:r>
              <w:rPr>
                <w:rStyle w:val="29pt"/>
                <w:b/>
                <w:bCs/>
              </w:rPr>
              <w:t>»</w:t>
            </w:r>
          </w:p>
        </w:tc>
        <w:tc>
          <w:tcPr>
            <w:tcW w:w="614"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firstLine="0"/>
              <w:jc w:val="center"/>
            </w:pPr>
            <w:r>
              <w:rPr>
                <w:rStyle w:val="29pt"/>
                <w:b/>
                <w:bCs/>
              </w:rPr>
              <w:t>»</w:t>
            </w:r>
          </w:p>
        </w:tc>
        <w:tc>
          <w:tcPr>
            <w:tcW w:w="610"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left="240" w:firstLine="0"/>
              <w:jc w:val="left"/>
            </w:pPr>
            <w:r>
              <w:rPr>
                <w:rStyle w:val="29pt"/>
                <w:b/>
                <w:bCs/>
              </w:rPr>
              <w:t>2,7</w:t>
            </w:r>
          </w:p>
        </w:tc>
        <w:tc>
          <w:tcPr>
            <w:tcW w:w="432" w:type="dxa"/>
            <w:shd w:val="clear" w:color="auto" w:fill="FFFFFF"/>
            <w:vAlign w:val="bottom"/>
          </w:tcPr>
          <w:p w:rsidR="005469DF" w:rsidRDefault="00BB5D0C">
            <w:pPr>
              <w:pStyle w:val="24"/>
              <w:framePr w:w="5237" w:wrap="notBeside" w:vAnchor="text" w:hAnchor="text" w:xAlign="center" w:y="1"/>
              <w:shd w:val="clear" w:color="auto" w:fill="auto"/>
              <w:spacing w:line="180" w:lineRule="exact"/>
              <w:ind w:left="160" w:firstLine="0"/>
              <w:jc w:val="left"/>
            </w:pPr>
            <w:r>
              <w:rPr>
                <w:rStyle w:val="29pt"/>
                <w:b/>
                <w:bCs/>
              </w:rPr>
              <w:t>»</w:t>
            </w:r>
          </w:p>
        </w:tc>
      </w:tr>
      <w:tr w:rsidR="005469DF">
        <w:trPr>
          <w:trHeight w:hRule="exact" w:val="206"/>
          <w:jc w:val="center"/>
        </w:trPr>
        <w:tc>
          <w:tcPr>
            <w:tcW w:w="1176" w:type="dxa"/>
            <w:shd w:val="clear" w:color="auto" w:fill="FFFFFF"/>
            <w:vAlign w:val="center"/>
          </w:tcPr>
          <w:p w:rsidR="005469DF" w:rsidRDefault="00BB5D0C">
            <w:pPr>
              <w:pStyle w:val="24"/>
              <w:framePr w:w="5237" w:wrap="notBeside" w:vAnchor="text" w:hAnchor="text" w:xAlign="center" w:y="1"/>
              <w:shd w:val="clear" w:color="auto" w:fill="auto"/>
              <w:spacing w:line="180" w:lineRule="exact"/>
              <w:ind w:firstLine="0"/>
              <w:jc w:val="left"/>
            </w:pPr>
            <w:r>
              <w:rPr>
                <w:rStyle w:val="29pt"/>
                <w:b/>
                <w:bCs/>
              </w:rPr>
              <w:t>глины</w:t>
            </w:r>
          </w:p>
        </w:tc>
        <w:tc>
          <w:tcPr>
            <w:tcW w:w="442" w:type="dxa"/>
            <w:shd w:val="clear" w:color="auto" w:fill="FFFFFF"/>
            <w:vAlign w:val="center"/>
          </w:tcPr>
          <w:p w:rsidR="005469DF" w:rsidRDefault="00BB5D0C">
            <w:pPr>
              <w:pStyle w:val="24"/>
              <w:framePr w:w="5237" w:wrap="notBeside" w:vAnchor="text" w:hAnchor="text" w:xAlign="center" w:y="1"/>
              <w:shd w:val="clear" w:color="auto" w:fill="auto"/>
              <w:spacing w:line="180" w:lineRule="exact"/>
              <w:ind w:firstLine="0"/>
              <w:jc w:val="right"/>
            </w:pPr>
            <w:r>
              <w:rPr>
                <w:rStyle w:val="29pt"/>
                <w:b/>
                <w:bCs/>
              </w:rPr>
              <w:t>»</w:t>
            </w:r>
          </w:p>
        </w:tc>
        <w:tc>
          <w:tcPr>
            <w:tcW w:w="418" w:type="dxa"/>
            <w:shd w:val="clear" w:color="auto" w:fill="FFFFFF"/>
          </w:tcPr>
          <w:p w:rsidR="005469DF" w:rsidRDefault="00BB5D0C">
            <w:pPr>
              <w:pStyle w:val="24"/>
              <w:framePr w:w="5237" w:wrap="notBeside" w:vAnchor="text" w:hAnchor="text" w:xAlign="center" w:y="1"/>
              <w:shd w:val="clear" w:color="auto" w:fill="auto"/>
              <w:spacing w:line="180" w:lineRule="exact"/>
              <w:ind w:firstLine="0"/>
              <w:jc w:val="left"/>
            </w:pPr>
            <w:r>
              <w:rPr>
                <w:rStyle w:val="29pt"/>
                <w:b/>
                <w:bCs/>
              </w:rPr>
              <w:t>2,34</w:t>
            </w:r>
          </w:p>
        </w:tc>
        <w:tc>
          <w:tcPr>
            <w:tcW w:w="970" w:type="dxa"/>
            <w:shd w:val="clear" w:color="auto" w:fill="FFFFFF"/>
          </w:tcPr>
          <w:p w:rsidR="005469DF" w:rsidRDefault="00BB5D0C">
            <w:pPr>
              <w:pStyle w:val="24"/>
              <w:framePr w:w="5237" w:wrap="notBeside" w:vAnchor="text" w:hAnchor="text" w:xAlign="center" w:y="1"/>
              <w:shd w:val="clear" w:color="auto" w:fill="auto"/>
              <w:spacing w:line="180" w:lineRule="exact"/>
              <w:ind w:firstLine="0"/>
              <w:jc w:val="left"/>
            </w:pPr>
            <w:r>
              <w:rPr>
                <w:rStyle w:val="29pt"/>
                <w:b/>
                <w:bCs/>
              </w:rPr>
              <w:t>» 0,74 »</w:t>
            </w:r>
          </w:p>
        </w:tc>
        <w:tc>
          <w:tcPr>
            <w:tcW w:w="389" w:type="dxa"/>
            <w:shd w:val="clear" w:color="auto" w:fill="FFFFFF"/>
            <w:vAlign w:val="center"/>
          </w:tcPr>
          <w:p w:rsidR="005469DF" w:rsidRDefault="00BB5D0C">
            <w:pPr>
              <w:pStyle w:val="24"/>
              <w:framePr w:w="5237" w:wrap="notBeside" w:vAnchor="text" w:hAnchor="text" w:xAlign="center" w:y="1"/>
              <w:shd w:val="clear" w:color="auto" w:fill="auto"/>
              <w:spacing w:line="180" w:lineRule="exact"/>
              <w:ind w:firstLine="0"/>
              <w:jc w:val="left"/>
            </w:pPr>
            <w:r>
              <w:rPr>
                <w:rStyle w:val="29pt"/>
                <w:b/>
                <w:bCs/>
              </w:rPr>
              <w:t>»</w:t>
            </w:r>
          </w:p>
        </w:tc>
        <w:tc>
          <w:tcPr>
            <w:tcW w:w="187" w:type="dxa"/>
            <w:shd w:val="clear" w:color="auto" w:fill="FFFFFF"/>
            <w:vAlign w:val="center"/>
          </w:tcPr>
          <w:p w:rsidR="005469DF" w:rsidRDefault="00BB5D0C">
            <w:pPr>
              <w:pStyle w:val="24"/>
              <w:framePr w:w="5237" w:wrap="notBeside" w:vAnchor="text" w:hAnchor="text" w:xAlign="center" w:y="1"/>
              <w:shd w:val="clear" w:color="auto" w:fill="auto"/>
              <w:spacing w:line="180" w:lineRule="exact"/>
              <w:ind w:firstLine="0"/>
              <w:jc w:val="left"/>
            </w:pPr>
            <w:r>
              <w:rPr>
                <w:rStyle w:val="29pt"/>
                <w:b/>
                <w:bCs/>
              </w:rPr>
              <w:t>»</w:t>
            </w:r>
          </w:p>
        </w:tc>
        <w:tc>
          <w:tcPr>
            <w:tcW w:w="614" w:type="dxa"/>
            <w:shd w:val="clear" w:color="auto" w:fill="FFFFFF"/>
            <w:vAlign w:val="center"/>
          </w:tcPr>
          <w:p w:rsidR="005469DF" w:rsidRDefault="00BB5D0C">
            <w:pPr>
              <w:pStyle w:val="24"/>
              <w:framePr w:w="5237" w:wrap="notBeside" w:vAnchor="text" w:hAnchor="text" w:xAlign="center" w:y="1"/>
              <w:shd w:val="clear" w:color="auto" w:fill="auto"/>
              <w:spacing w:line="180" w:lineRule="exact"/>
              <w:ind w:firstLine="0"/>
              <w:jc w:val="center"/>
            </w:pPr>
            <w:r>
              <w:rPr>
                <w:rStyle w:val="29pt"/>
                <w:b/>
                <w:bCs/>
              </w:rPr>
              <w:t>»</w:t>
            </w:r>
          </w:p>
        </w:tc>
        <w:tc>
          <w:tcPr>
            <w:tcW w:w="610" w:type="dxa"/>
            <w:shd w:val="clear" w:color="auto" w:fill="FFFFFF"/>
            <w:vAlign w:val="center"/>
          </w:tcPr>
          <w:p w:rsidR="005469DF" w:rsidRDefault="00BB5D0C">
            <w:pPr>
              <w:pStyle w:val="24"/>
              <w:framePr w:w="5237" w:wrap="notBeside" w:vAnchor="text" w:hAnchor="text" w:xAlign="center" w:y="1"/>
              <w:shd w:val="clear" w:color="auto" w:fill="auto"/>
              <w:spacing w:line="180" w:lineRule="exact"/>
              <w:ind w:left="240" w:firstLine="0"/>
              <w:jc w:val="left"/>
            </w:pPr>
            <w:r>
              <w:rPr>
                <w:rStyle w:val="29pt"/>
                <w:b/>
                <w:bCs/>
              </w:rPr>
              <w:t>1,5</w:t>
            </w:r>
          </w:p>
        </w:tc>
        <w:tc>
          <w:tcPr>
            <w:tcW w:w="432" w:type="dxa"/>
            <w:shd w:val="clear" w:color="auto" w:fill="FFFFFF"/>
            <w:vAlign w:val="center"/>
          </w:tcPr>
          <w:p w:rsidR="005469DF" w:rsidRDefault="00BB5D0C">
            <w:pPr>
              <w:pStyle w:val="24"/>
              <w:framePr w:w="5237" w:wrap="notBeside" w:vAnchor="text" w:hAnchor="text" w:xAlign="center" w:y="1"/>
              <w:shd w:val="clear" w:color="auto" w:fill="auto"/>
              <w:spacing w:line="180" w:lineRule="exact"/>
              <w:ind w:left="160" w:firstLine="0"/>
              <w:jc w:val="left"/>
            </w:pPr>
            <w:r>
              <w:rPr>
                <w:rStyle w:val="29pt"/>
                <w:b/>
                <w:bCs/>
              </w:rPr>
              <w:t>»</w:t>
            </w:r>
          </w:p>
        </w:tc>
      </w:tr>
    </w:tbl>
    <w:p w:rsidR="005469DF" w:rsidRDefault="005469DF">
      <w:pPr>
        <w:framePr w:w="5237"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52" w:line="211" w:lineRule="exact"/>
        <w:ind w:firstLine="340"/>
        <w:sectPr w:rsidR="005469DF">
          <w:footerReference w:type="even" r:id="rId490"/>
          <w:footerReference w:type="default" r:id="rId491"/>
          <w:headerReference w:type="first" r:id="rId492"/>
          <w:footerReference w:type="first" r:id="rId493"/>
          <w:pgSz w:w="7183" w:h="11597"/>
          <w:pgMar w:top="344" w:right="284" w:bottom="680" w:left="281" w:header="0" w:footer="3" w:gutter="0"/>
          <w:pgNumType w:start="391"/>
          <w:cols w:space="720"/>
          <w:noEndnote/>
          <w:docGrid w:linePitch="360"/>
        </w:sectPr>
      </w:pPr>
      <w:r>
        <w:t>Уровень грунтовых вод по всему району чрезвычайно высок и лежит в пределах 0—3 м от поверхности. Средняя глубина грун</w:t>
      </w:r>
      <w:r>
        <w:softHyphen/>
        <w:t>товых вод для всего района (орошаемого и неорошаемого) состав</w:t>
      </w:r>
      <w:r>
        <w:softHyphen/>
        <w:t>ляет в июле—августе около 100—140 см.</w:t>
      </w:r>
    </w:p>
    <w:p w:rsidR="005469DF" w:rsidRDefault="00BB5D0C">
      <w:pPr>
        <w:pStyle w:val="24"/>
        <w:shd w:val="clear" w:color="auto" w:fill="auto"/>
        <w:ind w:firstLine="380"/>
      </w:pPr>
      <w:r>
        <w:lastRenderedPageBreak/>
        <w:t>Минерализация грунтовых вод наиболее часто составляет около 2—4 г солей на литр, но амплитуда засоления весьма ве</w:t>
      </w:r>
      <w:r>
        <w:softHyphen/>
        <w:t>лика — от 0,5 г (около оросительных каналов) до 50 г на литр (иод солончаками).</w:t>
      </w:r>
    </w:p>
    <w:p w:rsidR="005469DF" w:rsidRDefault="00BB5D0C">
      <w:pPr>
        <w:pStyle w:val="24"/>
        <w:shd w:val="clear" w:color="auto" w:fill="auto"/>
        <w:ind w:firstLine="380"/>
      </w:pPr>
      <w:r>
        <w:t>Тип минерализации грунтовых вод преимущественно смешан</w:t>
      </w:r>
      <w:r>
        <w:softHyphen/>
        <w:t>ный, сульфатно-хлоридный, иод солончаковыми площадями часто преобладает хлоридный.</w:t>
      </w:r>
    </w:p>
    <w:p w:rsidR="005469DF" w:rsidRDefault="00BB5D0C">
      <w:pPr>
        <w:pStyle w:val="24"/>
        <w:shd w:val="clear" w:color="auto" w:fill="auto"/>
        <w:ind w:firstLine="380"/>
      </w:pPr>
      <w:r>
        <w:t>Не подлежит никакому сомнению, что такой высокий горизонт грунтовых вод является не первобытным, а создан многовековым примитивным орошением, связанным с громадными потерями воды на фильтрацию в каналах и неправильными, преувеличен</w:t>
      </w:r>
      <w:r>
        <w:softHyphen/>
        <w:t>ными поливными нормами.</w:t>
      </w:r>
    </w:p>
    <w:p w:rsidR="005469DF" w:rsidRDefault="00BB5D0C">
      <w:pPr>
        <w:pStyle w:val="24"/>
        <w:shd w:val="clear" w:color="auto" w:fill="auto"/>
        <w:ind w:firstLine="380"/>
      </w:pPr>
      <w:r>
        <w:t>Отсутствие в данном случае достаточного дренирующего эффекта подстилающих песков объясняется, во-первых, общими малыми уклонами зеркала грунтовых вод, а во-вторых — тем, что эти аллювиальные пески на западе подперты песчаниками, на севере — глинистыми отложениями Куня-Дарьи, а на востоке и северо-востоке — руслом Аму-Дарьи.</w:t>
      </w:r>
    </w:p>
    <w:p w:rsidR="005469DF" w:rsidRDefault="00BB5D0C">
      <w:pPr>
        <w:pStyle w:val="24"/>
        <w:shd w:val="clear" w:color="auto" w:fill="auto"/>
        <w:ind w:firstLine="380"/>
      </w:pPr>
      <w:r>
        <w:t>Слабый боковой отток осуществляется, вероятно, только по пескам Даудана и Дарьялыка. В силу этого Южный Хорезм пред</w:t>
      </w:r>
      <w:r>
        <w:softHyphen/>
        <w:t>ставляет как бы песчаный бассейн, выполненный фильтрацион</w:t>
      </w:r>
      <w:r>
        <w:softHyphen/>
        <w:t>ными оросительными водами.</w:t>
      </w:r>
    </w:p>
    <w:p w:rsidR="005469DF" w:rsidRDefault="00BB5D0C">
      <w:pPr>
        <w:pStyle w:val="24"/>
        <w:shd w:val="clear" w:color="auto" w:fill="auto"/>
        <w:ind w:firstLine="380"/>
      </w:pPr>
      <w:r>
        <w:t>Под влиянием длительного орошения и близких грунтовых вод первичные сероземные почвы района приобрели характер почв влажнолугового типа, часто засоленных. Это засоление в боль</w:t>
      </w:r>
      <w:r>
        <w:softHyphen/>
        <w:t>шинстве случаев является вторичным и особенно широко развито в концевых частях оросительных систем.</w:t>
      </w:r>
    </w:p>
    <w:p w:rsidR="005469DF" w:rsidRDefault="00BB5D0C">
      <w:pPr>
        <w:pStyle w:val="24"/>
        <w:shd w:val="clear" w:color="auto" w:fill="auto"/>
        <w:spacing w:after="155"/>
        <w:ind w:firstLine="380"/>
      </w:pPr>
      <w:r>
        <w:t>Практика показывает, что при существующих уровнях и ми</w:t>
      </w:r>
      <w:r>
        <w:softHyphen/>
        <w:t>нерализации грунтовых вод обычно достаточно одного лета для того, чтобы поверхность многих нолей засолилась до такой сте</w:t>
      </w:r>
      <w:r>
        <w:softHyphen/>
        <w:t>пени, что возделывание растений стало невозможным. Вы</w:t>
      </w:r>
      <w:r>
        <w:softHyphen/>
        <w:t>сота капиллярного поднятия для местных условий характери</w:t>
      </w:r>
      <w:r>
        <w:softHyphen/>
        <w:t>зуется следующими показателями (в метрах, Б. М. Георгиевский):</w:t>
      </w:r>
    </w:p>
    <w:p w:rsidR="005469DF" w:rsidRDefault="00BB5D0C">
      <w:pPr>
        <w:pStyle w:val="1080"/>
        <w:shd w:val="clear" w:color="auto" w:fill="auto"/>
        <w:tabs>
          <w:tab w:val="left" w:leader="dot" w:pos="4186"/>
        </w:tabs>
        <w:spacing w:before="0"/>
        <w:ind w:left="1480"/>
      </w:pPr>
      <w:r>
        <w:t>пески</w:t>
      </w:r>
      <w:r>
        <w:tab/>
        <w:t>0.30</w:t>
      </w:r>
    </w:p>
    <w:p w:rsidR="005469DF" w:rsidRDefault="00BB5D0C">
      <w:pPr>
        <w:pStyle w:val="1080"/>
        <w:shd w:val="clear" w:color="auto" w:fill="auto"/>
        <w:tabs>
          <w:tab w:val="right" w:leader="dot" w:pos="5114"/>
        </w:tabs>
        <w:spacing w:before="0"/>
        <w:ind w:left="1480"/>
      </w:pPr>
      <w:r>
        <w:t xml:space="preserve">супеси </w:t>
      </w:r>
      <w:r>
        <w:tab/>
        <w:t>0,50—0,75</w:t>
      </w:r>
    </w:p>
    <w:p w:rsidR="005469DF" w:rsidRDefault="00BB5D0C">
      <w:pPr>
        <w:pStyle w:val="1080"/>
        <w:shd w:val="clear" w:color="auto" w:fill="auto"/>
        <w:tabs>
          <w:tab w:val="left" w:leader="dot" w:pos="4186"/>
        </w:tabs>
        <w:spacing w:before="0"/>
        <w:ind w:left="1480"/>
      </w:pPr>
      <w:r>
        <w:t>суглинки</w:t>
      </w:r>
      <w:r>
        <w:tab/>
        <w:t>1,50—2,50</w:t>
      </w:r>
    </w:p>
    <w:p w:rsidR="005469DF" w:rsidRDefault="00BB5D0C">
      <w:pPr>
        <w:pStyle w:val="1080"/>
        <w:shd w:val="clear" w:color="auto" w:fill="auto"/>
        <w:tabs>
          <w:tab w:val="left" w:leader="dot" w:pos="4186"/>
        </w:tabs>
        <w:spacing w:before="0" w:after="146"/>
        <w:ind w:left="1480"/>
      </w:pPr>
      <w:r>
        <w:t>глины</w:t>
      </w:r>
      <w:r>
        <w:tab/>
        <w:t>2,50—3,00</w:t>
      </w:r>
    </w:p>
    <w:p w:rsidR="005469DF" w:rsidRDefault="00BB5D0C">
      <w:pPr>
        <w:pStyle w:val="24"/>
        <w:shd w:val="clear" w:color="auto" w:fill="auto"/>
        <w:ind w:firstLine="380"/>
      </w:pPr>
      <w:r>
        <w:t>Для рассоления почвы здесь необходимо ежегодно зимой или ранней весной обильно промывать поля (3000—6000 м</w:t>
      </w:r>
      <w:r>
        <w:rPr>
          <w:vertAlign w:val="superscript"/>
        </w:rPr>
        <w:t>3</w:t>
      </w:r>
      <w:r>
        <w:t>/га воды). Однако в этом случае осенью культуры часто оказываются под угрозой засоления. Естественно, что в таких условиях требуются значительные затраты сил на зимние поливы, а последние утяже</w:t>
      </w:r>
      <w:r>
        <w:softHyphen/>
        <w:t>ляют гидрогеологический режим и создают солончаки и болота на перелогах, между культурными полями, и вместе с тем неблаго</w:t>
      </w:r>
      <w:r>
        <w:softHyphen/>
        <w:t>приятную санитарно-гигиеническую обстановку района.</w:t>
      </w:r>
    </w:p>
    <w:p w:rsidR="005469DF" w:rsidRDefault="00BB5D0C">
      <w:pPr>
        <w:pStyle w:val="24"/>
        <w:shd w:val="clear" w:color="auto" w:fill="auto"/>
        <w:ind w:firstLine="380"/>
      </w:pPr>
      <w:r>
        <w:t>Учитывая местные почвенно-гидрогеологические условия, есть все основания полагать, что рациональное переустройство си- етем, нормальная их эксплуатация и редкая глубокая коллектор</w:t>
      </w:r>
      <w:r>
        <w:softHyphen/>
        <w:t xml:space="preserve">ная сеть могут быстро улучшить баланс грунтовых вод, понизить их уровень и </w:t>
      </w:r>
      <w:r>
        <w:lastRenderedPageBreak/>
        <w:t>тем самым обеспечить коренное мелиоративное оздо</w:t>
      </w:r>
      <w:r>
        <w:softHyphen/>
        <w:t>ровление района.</w:t>
      </w:r>
    </w:p>
    <w:p w:rsidR="005469DF" w:rsidRDefault="00BB5D0C">
      <w:pPr>
        <w:pStyle w:val="24"/>
        <w:shd w:val="clear" w:color="auto" w:fill="auto"/>
        <w:ind w:firstLine="360"/>
      </w:pPr>
      <w:r>
        <w:rPr>
          <w:rStyle w:val="23pt"/>
          <w:b/>
          <w:bCs/>
        </w:rPr>
        <w:t>Куня-Дарьинский район.</w:t>
      </w:r>
      <w:r>
        <w:t xml:space="preserve"> Эта территория пред</w:t>
      </w:r>
      <w:r>
        <w:softHyphen/>
        <w:t>ставляет собой полосу, вытянутую с востока на запад, от р. Аму- Дарьи и до обрыва Усть-Урта. Северной границей ее является древний проток Аму-Дарьи, теперь сухой, так называемый Куня- Дарья, пролегающий севернее Куня-Ургенча. На юге располо</w:t>
      </w:r>
      <w:r>
        <w:softHyphen/>
        <w:t>жено урочище У аз. Район в целом представляет область древней дельты р. Аму-Дарьи. Когда-то территория, повидимому, в зна</w:t>
      </w:r>
      <w:r>
        <w:softHyphen/>
        <w:t>чительной части орошалась, так как сохранились следы ирри</w:t>
      </w:r>
      <w:r>
        <w:softHyphen/>
        <w:t>гационных систем, крупных населенных пунктов и значительные площади культурно-ирригационных наносов. Площадь контура района около 0,5 млн. га.</w:t>
      </w:r>
    </w:p>
    <w:p w:rsidR="005469DF" w:rsidRDefault="00BB5D0C">
      <w:pPr>
        <w:pStyle w:val="24"/>
        <w:shd w:val="clear" w:color="auto" w:fill="auto"/>
        <w:ind w:firstLine="360"/>
      </w:pPr>
      <w:r>
        <w:t>Топографически район представляет чрезвычайно плоскую равнину, наклоненную только частью по течению р. Аму-Дарьи, а главным образом под углом к ней на северо-запад и запад. Аму-Дарья течет теперь в приподнятых над местностью своих собственных наносах. Уклоны равнины крайне незначительны и едва достаточны для устройства оросительных и сбросных кана</w:t>
      </w:r>
      <w:r>
        <w:softHyphen/>
        <w:t>лов (0,0001—0,0008).</w:t>
      </w:r>
    </w:p>
    <w:p w:rsidR="005469DF" w:rsidRDefault="00BB5D0C">
      <w:pPr>
        <w:pStyle w:val="24"/>
        <w:shd w:val="clear" w:color="auto" w:fill="auto"/>
        <w:ind w:firstLine="360"/>
      </w:pPr>
      <w:r>
        <w:t>Общая равнинность деформирована редкими возвышенностя</w:t>
      </w:r>
      <w:r>
        <w:softHyphen/>
        <w:t>ми — остатками древних коренных "пород (меловых и третичных) и, с другой стороны, развеянными песками. Включения бугри</w:t>
      </w:r>
      <w:r>
        <w:softHyphen/>
        <w:t>стых и иных песков занимают по отдельным районам от 5 до 50% площади. В среднем для всей площади пески составляют 16%, а для западной половины 22,4%.</w:t>
      </w:r>
    </w:p>
    <w:p w:rsidR="005469DF" w:rsidRDefault="00BB5D0C">
      <w:pPr>
        <w:pStyle w:val="24"/>
        <w:shd w:val="clear" w:color="auto" w:fill="auto"/>
        <w:ind w:firstLine="360"/>
      </w:pPr>
      <w:r>
        <w:t>Пески не являются объектом орошения, тем не менее значение их существенно. Помимо того, что они деформируют рельеф, зна</w:t>
      </w:r>
      <w:r>
        <w:softHyphen/>
        <w:t xml:space="preserve">чительные территории местных глинистых почв требуют песко- вания, и с этой точки зрения песчаные массивы могут явиться источником необходимого для пескования материала. Наряду с этим развевание песков представляет существенную угрозу засыпания полей. Местами передвижение песков может быть очень значительным. Например, отмечено, что у скважины № 27 песчаные бугры высотой 2,5—3 м передвинулись за </w:t>
      </w:r>
      <w:r>
        <w:rPr>
          <w:rStyle w:val="2Candara9pt"/>
        </w:rPr>
        <w:t>6</w:t>
      </w:r>
      <w:r>
        <w:t xml:space="preserve"> часов на 10 м. У Сипай-Яба отмечено передвижение песка за одни сутки на 30 м. В ряде случаев пески рассеяны на равнинной территории мелкими буграми, и здесь при освоении потребуется специаль</w:t>
      </w:r>
      <w:r>
        <w:softHyphen/>
        <w:t>ная планировка полей для устранения препятствий работе сель</w:t>
      </w:r>
      <w:r>
        <w:softHyphen/>
        <w:t>скохозяйственных машин.</w:t>
      </w:r>
    </w:p>
    <w:p w:rsidR="005469DF" w:rsidRDefault="00BB5D0C">
      <w:pPr>
        <w:pStyle w:val="24"/>
        <w:shd w:val="clear" w:color="auto" w:fill="auto"/>
        <w:ind w:firstLine="360"/>
      </w:pPr>
      <w:r>
        <w:t>Геологически и литологически район представляет исключи</w:t>
      </w:r>
      <w:r>
        <w:softHyphen/>
        <w:t>тельно пеструю свиту пород, однако схематически его можно подразделить на следующие три части.</w:t>
      </w:r>
    </w:p>
    <w:p w:rsidR="005469DF" w:rsidRDefault="00BB5D0C">
      <w:pPr>
        <w:pStyle w:val="24"/>
        <w:numPr>
          <w:ilvl w:val="0"/>
          <w:numId w:val="93"/>
        </w:numPr>
        <w:shd w:val="clear" w:color="auto" w:fill="auto"/>
        <w:tabs>
          <w:tab w:val="left" w:pos="606"/>
        </w:tabs>
        <w:ind w:firstLine="360"/>
      </w:pPr>
      <w:r>
        <w:t>Восточная — от Аму-Дарьи и примерно до линии Куня- Ургенч — Ильялы — представляет область как бы распластан</w:t>
      </w:r>
      <w:r>
        <w:softHyphen/>
        <w:t>ного прируслового вала и характеризуется преобладающим развитием аллювиальных песков с глинистыми и суглинистыми (не мощными) прослойками, с поверхности прикрытых суглинками.</w:t>
      </w:r>
    </w:p>
    <w:p w:rsidR="005469DF" w:rsidRDefault="00BB5D0C">
      <w:pPr>
        <w:pStyle w:val="24"/>
        <w:numPr>
          <w:ilvl w:val="0"/>
          <w:numId w:val="93"/>
        </w:numPr>
        <w:shd w:val="clear" w:color="auto" w:fill="auto"/>
        <w:tabs>
          <w:tab w:val="left" w:pos="596"/>
        </w:tabs>
        <w:ind w:firstLine="380"/>
      </w:pPr>
      <w:r>
        <w:t>Западная часть представляет собой область отложений не только дельтовых протоков, но, повидимому, главным образом спокойных озеровидных бассейнов, соответственно чему здесь явно преобладание глин.</w:t>
      </w:r>
    </w:p>
    <w:p w:rsidR="005469DF" w:rsidRDefault="00BB5D0C">
      <w:pPr>
        <w:pStyle w:val="24"/>
        <w:numPr>
          <w:ilvl w:val="0"/>
          <w:numId w:val="93"/>
        </w:numPr>
        <w:shd w:val="clear" w:color="auto" w:fill="auto"/>
        <w:tabs>
          <w:tab w:val="left" w:pos="598"/>
        </w:tabs>
        <w:ind w:firstLine="380"/>
      </w:pPr>
      <w:r>
        <w:t xml:space="preserve">Наконец, в качестве третьего района выделяется область крупных недавних протоков, таких, как Куня-Дарья и Даудан. Эта </w:t>
      </w:r>
      <w:r>
        <w:lastRenderedPageBreak/>
        <w:t>область сложена преимущественно песками, «вложенными» в окружающие глинистые массивы. Полосы вдоль протоков ши</w:t>
      </w:r>
      <w:r>
        <w:softHyphen/>
        <w:t>риной 2,5 км и составляют эту область.</w:t>
      </w:r>
    </w:p>
    <w:p w:rsidR="005469DF" w:rsidRDefault="00BB5D0C">
      <w:pPr>
        <w:pStyle w:val="24"/>
        <w:shd w:val="clear" w:color="auto" w:fill="auto"/>
        <w:ind w:firstLine="380"/>
      </w:pPr>
      <w:r>
        <w:t>Внутри каждого района пестрота отложений еще значительнее и может быть установлена лишь детальными съемками. Такое дробное картографирование в местных условиях будет иметь круп</w:t>
      </w:r>
      <w:r>
        <w:softHyphen/>
        <w:t>ное практическое значение, поскольку будущий режим грунтовых вод отдельных, даже некрупных массивов будет здесь несомненно весьма локальным, как об этом свидетельствует весь опыт оро</w:t>
      </w:r>
      <w:r>
        <w:softHyphen/>
        <w:t>шения в долине р. Аму-Дарьи.</w:t>
      </w:r>
    </w:p>
    <w:p w:rsidR="005469DF" w:rsidRDefault="00BB5D0C">
      <w:pPr>
        <w:pStyle w:val="24"/>
        <w:shd w:val="clear" w:color="auto" w:fill="auto"/>
        <w:ind w:firstLine="380"/>
      </w:pPr>
      <w:r>
        <w:t>Грунтовые воды характеризуются следующими показателями.</w:t>
      </w:r>
    </w:p>
    <w:p w:rsidR="005469DF" w:rsidRDefault="00BB5D0C">
      <w:pPr>
        <w:pStyle w:val="24"/>
        <w:numPr>
          <w:ilvl w:val="0"/>
          <w:numId w:val="94"/>
        </w:numPr>
        <w:shd w:val="clear" w:color="auto" w:fill="auto"/>
        <w:tabs>
          <w:tab w:val="left" w:pos="608"/>
        </w:tabs>
        <w:ind w:firstLine="380"/>
      </w:pPr>
      <w:r>
        <w:t>Глубина залегания их по району колеблется от нуля до 30 м. В восточном орошаемом районе уровень их изменяется от нуля до 10 м, в зависимости от интенсивности орошения. На интенсивно орошаемых участках глубина не превышает 3 м, а ме</w:t>
      </w:r>
      <w:r>
        <w:softHyphen/>
        <w:t>стами воды выходят на поверхность и, образуя родники, забола</w:t>
      </w:r>
      <w:r>
        <w:softHyphen/>
        <w:t>чивают местность.</w:t>
      </w:r>
    </w:p>
    <w:p w:rsidR="005469DF" w:rsidRDefault="00BB5D0C">
      <w:pPr>
        <w:pStyle w:val="24"/>
        <w:shd w:val="clear" w:color="auto" w:fill="auto"/>
        <w:ind w:firstLine="380"/>
      </w:pPr>
      <w:r>
        <w:t>Восточная часть Сипай-Яба (не орошаемая) характеризуется залеганием грунтовых вод на глубине 10—15 м, средняя часть Сипай-Яба и Уаза — 15—20 м и на западе — 20—30 м. Таким образом, грунтовые воды резко заглубляются по направлению с востока на запад.</w:t>
      </w:r>
    </w:p>
    <w:p w:rsidR="005469DF" w:rsidRDefault="00BB5D0C">
      <w:pPr>
        <w:pStyle w:val="24"/>
        <w:numPr>
          <w:ilvl w:val="0"/>
          <w:numId w:val="94"/>
        </w:numPr>
        <w:shd w:val="clear" w:color="auto" w:fill="auto"/>
        <w:tabs>
          <w:tab w:val="left" w:pos="620"/>
        </w:tabs>
        <w:ind w:firstLine="380"/>
      </w:pPr>
      <w:r>
        <w:t>Уклон зеркала грунтовых вод в восточной части направлен на запад, северо-запад, затем прямо на запад и, наконец, на юго- запад. В западной части он не превышает 0,00018 и отвечает уклону поверхности земли. Таким образом, следует заключить, что отток общего грунтового бассейна здесь ничтожен.</w:t>
      </w:r>
    </w:p>
    <w:p w:rsidR="005469DF" w:rsidRDefault="00BB5D0C">
      <w:pPr>
        <w:pStyle w:val="24"/>
        <w:numPr>
          <w:ilvl w:val="0"/>
          <w:numId w:val="94"/>
        </w:numPr>
        <w:shd w:val="clear" w:color="auto" w:fill="auto"/>
        <w:tabs>
          <w:tab w:val="left" w:pos="608"/>
        </w:tabs>
        <w:ind w:firstLine="380"/>
      </w:pPr>
      <w:r>
        <w:t>Опыты по определению скорости грунтового потока в оро</w:t>
      </w:r>
      <w:r>
        <w:softHyphen/>
        <w:t xml:space="preserve">шаемой зоне дали величины следующего порядка: у г. Порсу при глубине грунтовой воды 3,8 м, залегающей в песчано-суглинистом слое, методом откачки скорость потока определена в 3,456 и 10,2 м в сутки, или соответственно </w:t>
      </w:r>
      <w:r>
        <w:rPr>
          <w:rStyle w:val="2105pt0"/>
        </w:rPr>
        <w:t>К</w:t>
      </w:r>
      <w:r>
        <w:t xml:space="preserve"> = 0,0040—0,0125 см/сек. В другом опыте при глубине воды </w:t>
      </w:r>
      <w:r>
        <w:rPr>
          <w:rStyle w:val="2Candara9pt"/>
        </w:rPr>
        <w:t>2</w:t>
      </w:r>
      <w:r>
        <w:t xml:space="preserve"> м </w:t>
      </w:r>
      <w:r>
        <w:rPr>
          <w:rStyle w:val="2105pt0"/>
        </w:rPr>
        <w:t>К</w:t>
      </w:r>
      <w:r>
        <w:t xml:space="preserve"> составил 0,0025—0,110 см/сек. По Слихтеру скорость определялась в 4,03 м в сутки, или </w:t>
      </w:r>
      <w:r>
        <w:rPr>
          <w:rStyle w:val="2105pt0"/>
        </w:rPr>
        <w:t xml:space="preserve">К = </w:t>
      </w:r>
      <w:r>
        <w:t>= 0,0046 см/сек.</w:t>
      </w:r>
    </w:p>
    <w:p w:rsidR="005469DF" w:rsidRDefault="00BB5D0C">
      <w:pPr>
        <w:pStyle w:val="24"/>
        <w:shd w:val="clear" w:color="auto" w:fill="auto"/>
        <w:ind w:firstLine="380"/>
      </w:pPr>
      <w:r>
        <w:t>Следовательно, величины получаются одного порядка, и они должны быть оценены как значительные. Однако это чисто мест</w:t>
      </w:r>
      <w:r>
        <w:softHyphen/>
        <w:t>ные явления, присущие лишь песчаным прослойкам.</w:t>
      </w:r>
    </w:p>
    <w:p w:rsidR="005469DF" w:rsidRDefault="00BB5D0C">
      <w:pPr>
        <w:pStyle w:val="24"/>
        <w:shd w:val="clear" w:color="auto" w:fill="auto"/>
        <w:ind w:firstLine="380"/>
      </w:pPr>
      <w:r>
        <w:t>Были сделаны также определения скорости вертикальной фильтрации воды через местные грунты. Метод состоял в том, что на различных глубинах делались ямки размером 20 X 50 см, ко</w:t>
      </w:r>
      <w:r>
        <w:softHyphen/>
        <w:t>торые наполнялись водой. Заданный напор от 10 до 50 см поддер</w:t>
      </w:r>
      <w:r>
        <w:softHyphen/>
        <w:t xml:space="preserve">живался на постоянном уровне. В опыте у Порсу, где грунтовая вода была на глубине </w:t>
      </w:r>
      <w:r>
        <w:rPr>
          <w:rStyle w:val="2Candara9pt"/>
        </w:rPr>
        <w:t>2</w:t>
      </w:r>
      <w:r>
        <w:t xml:space="preserve"> м, результат получился следующий (табл. 164).</w:t>
      </w:r>
    </w:p>
    <w:p w:rsidR="005469DF" w:rsidRDefault="00BB5D0C">
      <w:pPr>
        <w:pStyle w:val="50"/>
        <w:shd w:val="clear" w:color="auto" w:fill="auto"/>
        <w:spacing w:line="214" w:lineRule="exact"/>
        <w:ind w:firstLine="0"/>
        <w:jc w:val="right"/>
      </w:pPr>
      <w:r>
        <w:rPr>
          <w:rStyle w:val="52pt0"/>
          <w:b/>
          <w:bCs/>
        </w:rPr>
        <w:t>Таблица 164</w:t>
      </w:r>
    </w:p>
    <w:p w:rsidR="005469DF" w:rsidRDefault="00BB5D0C">
      <w:pPr>
        <w:pStyle w:val="70"/>
        <w:shd w:val="clear" w:color="auto" w:fill="auto"/>
        <w:spacing w:before="0" w:after="0" w:line="170" w:lineRule="exact"/>
      </w:pPr>
      <w:r>
        <w:t>Средняя скорость фильтрации (в см/сек) при разных напорах</w:t>
      </w:r>
    </w:p>
    <w:tbl>
      <w:tblPr>
        <w:tblOverlap w:val="never"/>
        <w:tblW w:w="0" w:type="auto"/>
        <w:jc w:val="center"/>
        <w:tblLayout w:type="fixed"/>
        <w:tblCellMar>
          <w:left w:w="10" w:type="dxa"/>
          <w:right w:w="10" w:type="dxa"/>
        </w:tblCellMar>
        <w:tblLook w:val="04A0" w:firstRow="1" w:lastRow="0" w:firstColumn="1" w:lastColumn="0" w:noHBand="0" w:noVBand="1"/>
      </w:tblPr>
      <w:tblGrid>
        <w:gridCol w:w="2366"/>
        <w:gridCol w:w="864"/>
        <w:gridCol w:w="835"/>
        <w:gridCol w:w="821"/>
        <w:gridCol w:w="826"/>
        <w:gridCol w:w="821"/>
      </w:tblGrid>
      <w:tr w:rsidR="005469DF">
        <w:trPr>
          <w:trHeight w:hRule="exact" w:val="278"/>
          <w:jc w:val="center"/>
        </w:trPr>
        <w:tc>
          <w:tcPr>
            <w:tcW w:w="2366" w:type="dxa"/>
            <w:vMerge w:val="restart"/>
            <w:tcBorders>
              <w:top w:val="single" w:sz="4" w:space="0" w:color="auto"/>
            </w:tcBorders>
            <w:shd w:val="clear" w:color="auto" w:fill="FFFFFF"/>
            <w:vAlign w:val="bottom"/>
          </w:tcPr>
          <w:p w:rsidR="005469DF" w:rsidRDefault="00BB5D0C">
            <w:pPr>
              <w:pStyle w:val="24"/>
              <w:framePr w:w="6533" w:wrap="notBeside" w:vAnchor="text" w:hAnchor="text" w:xAlign="center" w:y="1"/>
              <w:shd w:val="clear" w:color="auto" w:fill="auto"/>
              <w:spacing w:line="160" w:lineRule="exact"/>
              <w:ind w:firstLine="0"/>
              <w:jc w:val="center"/>
            </w:pPr>
            <w:r>
              <w:rPr>
                <w:rStyle w:val="28pt0"/>
                <w:b/>
                <w:bCs/>
              </w:rPr>
              <w:lastRenderedPageBreak/>
              <w:t>Условия определения</w:t>
            </w:r>
          </w:p>
        </w:tc>
        <w:tc>
          <w:tcPr>
            <w:tcW w:w="4167" w:type="dxa"/>
            <w:gridSpan w:val="5"/>
            <w:tcBorders>
              <w:top w:val="single" w:sz="4" w:space="0" w:color="auto"/>
              <w:left w:val="single" w:sz="4" w:space="0" w:color="auto"/>
            </w:tcBorders>
            <w:shd w:val="clear" w:color="auto" w:fill="FFFFFF"/>
            <w:vAlign w:val="bottom"/>
          </w:tcPr>
          <w:p w:rsidR="005469DF" w:rsidRDefault="00BB5D0C">
            <w:pPr>
              <w:pStyle w:val="24"/>
              <w:framePr w:w="6533" w:wrap="notBeside" w:vAnchor="text" w:hAnchor="text" w:xAlign="center" w:y="1"/>
              <w:shd w:val="clear" w:color="auto" w:fill="auto"/>
              <w:spacing w:line="160" w:lineRule="exact"/>
              <w:ind w:firstLine="0"/>
              <w:jc w:val="center"/>
            </w:pPr>
            <w:r>
              <w:rPr>
                <w:rStyle w:val="28pt0"/>
                <w:b/>
                <w:bCs/>
              </w:rPr>
              <w:t>Напор (в см)</w:t>
            </w:r>
          </w:p>
        </w:tc>
      </w:tr>
      <w:tr w:rsidR="005469DF">
        <w:trPr>
          <w:trHeight w:hRule="exact" w:val="106"/>
          <w:jc w:val="center"/>
        </w:trPr>
        <w:tc>
          <w:tcPr>
            <w:tcW w:w="2366" w:type="dxa"/>
            <w:vMerge/>
            <w:shd w:val="clear" w:color="auto" w:fill="FFFFFF"/>
            <w:vAlign w:val="bottom"/>
          </w:tcPr>
          <w:p w:rsidR="005469DF" w:rsidRDefault="005469DF">
            <w:pPr>
              <w:framePr w:w="6533" w:wrap="notBeside" w:vAnchor="text" w:hAnchor="text" w:xAlign="center" w:y="1"/>
            </w:pPr>
          </w:p>
        </w:tc>
        <w:tc>
          <w:tcPr>
            <w:tcW w:w="864" w:type="dxa"/>
            <w:vMerge w:val="restart"/>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60" w:lineRule="exact"/>
              <w:ind w:firstLine="0"/>
              <w:jc w:val="center"/>
            </w:pPr>
            <w:r>
              <w:rPr>
                <w:rStyle w:val="28pt0"/>
                <w:b/>
                <w:bCs/>
              </w:rPr>
              <w:t>10</w:t>
            </w:r>
          </w:p>
        </w:tc>
        <w:tc>
          <w:tcPr>
            <w:tcW w:w="835" w:type="dxa"/>
            <w:vMerge w:val="restart"/>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60" w:lineRule="exact"/>
              <w:ind w:firstLine="0"/>
              <w:jc w:val="center"/>
            </w:pPr>
            <w:r>
              <w:rPr>
                <w:rStyle w:val="28pt0"/>
                <w:b/>
                <w:bCs/>
              </w:rPr>
              <w:t>20</w:t>
            </w:r>
          </w:p>
        </w:tc>
        <w:tc>
          <w:tcPr>
            <w:tcW w:w="821" w:type="dxa"/>
            <w:vMerge w:val="restart"/>
            <w:tcBorders>
              <w:top w:val="single" w:sz="4" w:space="0" w:color="auto"/>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60" w:lineRule="exact"/>
              <w:ind w:firstLine="0"/>
              <w:jc w:val="center"/>
            </w:pPr>
            <w:r>
              <w:rPr>
                <w:rStyle w:val="28pt0"/>
                <w:b/>
                <w:bCs/>
              </w:rPr>
              <w:t>30</w:t>
            </w:r>
          </w:p>
        </w:tc>
        <w:tc>
          <w:tcPr>
            <w:tcW w:w="826" w:type="dxa"/>
            <w:vMerge w:val="restart"/>
            <w:tcBorders>
              <w:top w:val="single" w:sz="4" w:space="0" w:color="auto"/>
              <w:left w:val="single" w:sz="4" w:space="0" w:color="auto"/>
            </w:tcBorders>
            <w:shd w:val="clear" w:color="auto" w:fill="FFFFFF"/>
            <w:vAlign w:val="bottom"/>
          </w:tcPr>
          <w:p w:rsidR="005469DF" w:rsidRDefault="00BB5D0C">
            <w:pPr>
              <w:pStyle w:val="24"/>
              <w:framePr w:w="6533" w:wrap="notBeside" w:vAnchor="text" w:hAnchor="text" w:xAlign="center" w:y="1"/>
              <w:shd w:val="clear" w:color="auto" w:fill="auto"/>
              <w:spacing w:line="160" w:lineRule="exact"/>
              <w:ind w:left="320" w:firstLine="0"/>
              <w:jc w:val="left"/>
            </w:pPr>
            <w:r>
              <w:rPr>
                <w:rStyle w:val="28pt0"/>
                <w:b/>
                <w:bCs/>
              </w:rPr>
              <w:t>40 !</w:t>
            </w:r>
          </w:p>
        </w:tc>
        <w:tc>
          <w:tcPr>
            <w:tcW w:w="821" w:type="dxa"/>
            <w:vMerge w:val="restart"/>
            <w:tcBorders>
              <w:top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60" w:lineRule="exact"/>
              <w:ind w:firstLine="0"/>
              <w:jc w:val="center"/>
            </w:pPr>
            <w:r>
              <w:rPr>
                <w:rStyle w:val="28pt0"/>
                <w:b/>
                <w:bCs/>
              </w:rPr>
              <w:t>50</w:t>
            </w:r>
          </w:p>
        </w:tc>
      </w:tr>
      <w:tr w:rsidR="005469DF">
        <w:trPr>
          <w:trHeight w:hRule="exact" w:val="192"/>
          <w:jc w:val="center"/>
        </w:trPr>
        <w:tc>
          <w:tcPr>
            <w:tcW w:w="2366" w:type="dxa"/>
            <w:shd w:val="clear" w:color="auto" w:fill="FFFFFF"/>
          </w:tcPr>
          <w:p w:rsidR="005469DF" w:rsidRDefault="005469DF">
            <w:pPr>
              <w:framePr w:w="6533" w:wrap="notBeside" w:vAnchor="text" w:hAnchor="text" w:xAlign="center" w:y="1"/>
              <w:rPr>
                <w:sz w:val="10"/>
                <w:szCs w:val="10"/>
              </w:rPr>
            </w:pPr>
          </w:p>
        </w:tc>
        <w:tc>
          <w:tcPr>
            <w:tcW w:w="864" w:type="dxa"/>
            <w:vMerge/>
            <w:tcBorders>
              <w:left w:val="single" w:sz="4" w:space="0" w:color="auto"/>
            </w:tcBorders>
            <w:shd w:val="clear" w:color="auto" w:fill="FFFFFF"/>
            <w:vAlign w:val="center"/>
          </w:tcPr>
          <w:p w:rsidR="005469DF" w:rsidRDefault="005469DF">
            <w:pPr>
              <w:framePr w:w="6533" w:wrap="notBeside" w:vAnchor="text" w:hAnchor="text" w:xAlign="center" w:y="1"/>
            </w:pPr>
          </w:p>
        </w:tc>
        <w:tc>
          <w:tcPr>
            <w:tcW w:w="835" w:type="dxa"/>
            <w:vMerge/>
            <w:tcBorders>
              <w:left w:val="single" w:sz="4" w:space="0" w:color="auto"/>
            </w:tcBorders>
            <w:shd w:val="clear" w:color="auto" w:fill="FFFFFF"/>
            <w:vAlign w:val="center"/>
          </w:tcPr>
          <w:p w:rsidR="005469DF" w:rsidRDefault="005469DF">
            <w:pPr>
              <w:framePr w:w="6533" w:wrap="notBeside" w:vAnchor="text" w:hAnchor="text" w:xAlign="center" w:y="1"/>
            </w:pPr>
          </w:p>
        </w:tc>
        <w:tc>
          <w:tcPr>
            <w:tcW w:w="821" w:type="dxa"/>
            <w:vMerge/>
            <w:tcBorders>
              <w:left w:val="single" w:sz="4" w:space="0" w:color="auto"/>
            </w:tcBorders>
            <w:shd w:val="clear" w:color="auto" w:fill="FFFFFF"/>
            <w:vAlign w:val="center"/>
          </w:tcPr>
          <w:p w:rsidR="005469DF" w:rsidRDefault="005469DF">
            <w:pPr>
              <w:framePr w:w="6533" w:wrap="notBeside" w:vAnchor="text" w:hAnchor="text" w:xAlign="center" w:y="1"/>
            </w:pPr>
          </w:p>
        </w:tc>
        <w:tc>
          <w:tcPr>
            <w:tcW w:w="826" w:type="dxa"/>
            <w:vMerge/>
            <w:tcBorders>
              <w:left w:val="single" w:sz="4" w:space="0" w:color="auto"/>
            </w:tcBorders>
            <w:shd w:val="clear" w:color="auto" w:fill="FFFFFF"/>
            <w:vAlign w:val="bottom"/>
          </w:tcPr>
          <w:p w:rsidR="005469DF" w:rsidRDefault="005469DF">
            <w:pPr>
              <w:framePr w:w="6533" w:wrap="notBeside" w:vAnchor="text" w:hAnchor="text" w:xAlign="center" w:y="1"/>
            </w:pPr>
          </w:p>
        </w:tc>
        <w:tc>
          <w:tcPr>
            <w:tcW w:w="821" w:type="dxa"/>
            <w:vMerge/>
            <w:shd w:val="clear" w:color="auto" w:fill="FFFFFF"/>
            <w:vAlign w:val="center"/>
          </w:tcPr>
          <w:p w:rsidR="005469DF" w:rsidRDefault="005469DF">
            <w:pPr>
              <w:framePr w:w="6533" w:wrap="notBeside" w:vAnchor="text" w:hAnchor="text" w:xAlign="center" w:y="1"/>
            </w:pPr>
          </w:p>
        </w:tc>
      </w:tr>
      <w:tr w:rsidR="005469DF">
        <w:trPr>
          <w:trHeight w:hRule="exact" w:val="446"/>
          <w:jc w:val="center"/>
        </w:trPr>
        <w:tc>
          <w:tcPr>
            <w:tcW w:w="2366" w:type="dxa"/>
            <w:tcBorders>
              <w:top w:val="single" w:sz="4" w:space="0" w:color="auto"/>
            </w:tcBorders>
            <w:shd w:val="clear" w:color="auto" w:fill="FFFFFF"/>
            <w:vAlign w:val="bottom"/>
          </w:tcPr>
          <w:p w:rsidR="005469DF" w:rsidRDefault="00BB5D0C">
            <w:pPr>
              <w:pStyle w:val="24"/>
              <w:framePr w:w="6533" w:wrap="notBeside" w:vAnchor="text" w:hAnchor="text" w:xAlign="center" w:y="1"/>
              <w:shd w:val="clear" w:color="auto" w:fill="auto"/>
              <w:spacing w:line="170" w:lineRule="exact"/>
              <w:ind w:firstLine="0"/>
              <w:jc w:val="right"/>
            </w:pPr>
            <w:r>
              <w:rPr>
                <w:rStyle w:val="285pt"/>
                <w:b/>
                <w:bCs/>
              </w:rPr>
              <w:t>Забой шурфа на глубине</w:t>
            </w:r>
          </w:p>
        </w:tc>
        <w:tc>
          <w:tcPr>
            <w:tcW w:w="864" w:type="dxa"/>
            <w:tcBorders>
              <w:top w:val="single" w:sz="4" w:space="0" w:color="auto"/>
              <w:left w:val="single" w:sz="4" w:space="0" w:color="auto"/>
            </w:tcBorders>
            <w:shd w:val="clear" w:color="auto" w:fill="FFFFFF"/>
          </w:tcPr>
          <w:p w:rsidR="005469DF" w:rsidRDefault="005469DF">
            <w:pPr>
              <w:framePr w:w="6533" w:wrap="notBeside" w:vAnchor="text" w:hAnchor="text" w:xAlign="center" w:y="1"/>
              <w:rPr>
                <w:sz w:val="10"/>
                <w:szCs w:val="10"/>
              </w:rPr>
            </w:pPr>
          </w:p>
        </w:tc>
        <w:tc>
          <w:tcPr>
            <w:tcW w:w="835" w:type="dxa"/>
            <w:tcBorders>
              <w:top w:val="single" w:sz="4" w:space="0" w:color="auto"/>
              <w:left w:val="single" w:sz="4" w:space="0" w:color="auto"/>
            </w:tcBorders>
            <w:shd w:val="clear" w:color="auto" w:fill="FFFFFF"/>
          </w:tcPr>
          <w:p w:rsidR="005469DF" w:rsidRDefault="005469DF">
            <w:pPr>
              <w:framePr w:w="6533" w:wrap="notBeside" w:vAnchor="text" w:hAnchor="text" w:xAlign="center" w:y="1"/>
              <w:rPr>
                <w:sz w:val="10"/>
                <w:szCs w:val="10"/>
              </w:rPr>
            </w:pPr>
          </w:p>
        </w:tc>
        <w:tc>
          <w:tcPr>
            <w:tcW w:w="821" w:type="dxa"/>
            <w:tcBorders>
              <w:top w:val="single" w:sz="4" w:space="0" w:color="auto"/>
              <w:left w:val="single" w:sz="4" w:space="0" w:color="auto"/>
            </w:tcBorders>
            <w:shd w:val="clear" w:color="auto" w:fill="FFFFFF"/>
          </w:tcPr>
          <w:p w:rsidR="005469DF" w:rsidRDefault="005469DF">
            <w:pPr>
              <w:framePr w:w="6533" w:wrap="notBeside" w:vAnchor="text" w:hAnchor="text" w:xAlign="center" w:y="1"/>
              <w:rPr>
                <w:sz w:val="10"/>
                <w:szCs w:val="10"/>
              </w:rPr>
            </w:pPr>
          </w:p>
        </w:tc>
        <w:tc>
          <w:tcPr>
            <w:tcW w:w="826" w:type="dxa"/>
            <w:tcBorders>
              <w:top w:val="single" w:sz="4" w:space="0" w:color="auto"/>
              <w:left w:val="single" w:sz="4" w:space="0" w:color="auto"/>
            </w:tcBorders>
            <w:shd w:val="clear" w:color="auto" w:fill="FFFFFF"/>
          </w:tcPr>
          <w:p w:rsidR="005469DF" w:rsidRDefault="005469DF">
            <w:pPr>
              <w:framePr w:w="6533" w:wrap="notBeside" w:vAnchor="text" w:hAnchor="text" w:xAlign="center" w:y="1"/>
              <w:rPr>
                <w:sz w:val="10"/>
                <w:szCs w:val="10"/>
              </w:rPr>
            </w:pPr>
          </w:p>
        </w:tc>
        <w:tc>
          <w:tcPr>
            <w:tcW w:w="821" w:type="dxa"/>
            <w:tcBorders>
              <w:top w:val="single" w:sz="4" w:space="0" w:color="auto"/>
              <w:left w:val="single" w:sz="4" w:space="0" w:color="auto"/>
            </w:tcBorders>
            <w:shd w:val="clear" w:color="auto" w:fill="FFFFFF"/>
          </w:tcPr>
          <w:p w:rsidR="005469DF" w:rsidRDefault="005469DF">
            <w:pPr>
              <w:framePr w:w="6533" w:wrap="notBeside" w:vAnchor="text" w:hAnchor="text" w:xAlign="center" w:y="1"/>
              <w:rPr>
                <w:sz w:val="10"/>
                <w:szCs w:val="10"/>
              </w:rPr>
            </w:pPr>
          </w:p>
        </w:tc>
      </w:tr>
      <w:tr w:rsidR="005469DF">
        <w:trPr>
          <w:trHeight w:hRule="exact" w:val="360"/>
          <w:jc w:val="center"/>
        </w:trPr>
        <w:tc>
          <w:tcPr>
            <w:tcW w:w="2366" w:type="dxa"/>
            <w:shd w:val="clear" w:color="auto" w:fill="FFFFFF"/>
          </w:tcPr>
          <w:p w:rsidR="005469DF" w:rsidRDefault="00BB5D0C">
            <w:pPr>
              <w:pStyle w:val="24"/>
              <w:framePr w:w="6533" w:wrap="notBeside" w:vAnchor="text" w:hAnchor="text" w:xAlign="center" w:y="1"/>
              <w:shd w:val="clear" w:color="auto" w:fill="auto"/>
              <w:spacing w:line="173" w:lineRule="exact"/>
              <w:ind w:firstLine="0"/>
              <w:jc w:val="right"/>
            </w:pPr>
            <w:r>
              <w:rPr>
                <w:rStyle w:val="285pt"/>
                <w:b/>
                <w:bCs/>
              </w:rPr>
              <w:t>1,5 м, грунт — супесь . . Забой шурфа на глубине</w:t>
            </w:r>
          </w:p>
        </w:tc>
        <w:tc>
          <w:tcPr>
            <w:tcW w:w="864" w:type="dxa"/>
            <w:tcBorders>
              <w:left w:val="single" w:sz="4" w:space="0" w:color="auto"/>
            </w:tcBorders>
            <w:shd w:val="clear" w:color="auto" w:fill="FFFFFF"/>
          </w:tcPr>
          <w:p w:rsidR="005469DF" w:rsidRDefault="00BB5D0C">
            <w:pPr>
              <w:pStyle w:val="24"/>
              <w:framePr w:w="6533" w:wrap="notBeside" w:vAnchor="text" w:hAnchor="text" w:xAlign="center" w:y="1"/>
              <w:shd w:val="clear" w:color="auto" w:fill="auto"/>
              <w:spacing w:line="170" w:lineRule="exact"/>
              <w:ind w:left="200" w:firstLine="0"/>
              <w:jc w:val="left"/>
            </w:pPr>
            <w:r>
              <w:rPr>
                <w:rStyle w:val="285pt"/>
                <w:b/>
                <w:bCs/>
              </w:rPr>
              <w:t>0,0025</w:t>
            </w:r>
          </w:p>
        </w:tc>
        <w:tc>
          <w:tcPr>
            <w:tcW w:w="835" w:type="dxa"/>
            <w:tcBorders>
              <w:left w:val="single" w:sz="4" w:space="0" w:color="auto"/>
            </w:tcBorders>
            <w:shd w:val="clear" w:color="auto" w:fill="FFFFFF"/>
          </w:tcPr>
          <w:p w:rsidR="005469DF" w:rsidRDefault="00BB5D0C">
            <w:pPr>
              <w:pStyle w:val="24"/>
              <w:framePr w:w="6533" w:wrap="notBeside" w:vAnchor="text" w:hAnchor="text" w:xAlign="center" w:y="1"/>
              <w:shd w:val="clear" w:color="auto" w:fill="auto"/>
              <w:spacing w:line="170" w:lineRule="exact"/>
              <w:ind w:left="160" w:firstLine="0"/>
              <w:jc w:val="left"/>
            </w:pPr>
            <w:r>
              <w:rPr>
                <w:rStyle w:val="285pt"/>
                <w:b/>
                <w:bCs/>
              </w:rPr>
              <w:t>0,0035</w:t>
            </w:r>
          </w:p>
        </w:tc>
        <w:tc>
          <w:tcPr>
            <w:tcW w:w="821" w:type="dxa"/>
            <w:tcBorders>
              <w:left w:val="single" w:sz="4" w:space="0" w:color="auto"/>
            </w:tcBorders>
            <w:shd w:val="clear" w:color="auto" w:fill="FFFFFF"/>
          </w:tcPr>
          <w:p w:rsidR="005469DF" w:rsidRDefault="00BB5D0C">
            <w:pPr>
              <w:pStyle w:val="24"/>
              <w:framePr w:w="6533" w:wrap="notBeside" w:vAnchor="text" w:hAnchor="text" w:xAlign="center" w:y="1"/>
              <w:shd w:val="clear" w:color="auto" w:fill="auto"/>
              <w:spacing w:line="170" w:lineRule="exact"/>
              <w:ind w:left="160" w:firstLine="0"/>
              <w:jc w:val="left"/>
            </w:pPr>
            <w:r>
              <w:rPr>
                <w:rStyle w:val="285pt"/>
                <w:b/>
                <w:bCs/>
              </w:rPr>
              <w:t>0,0065</w:t>
            </w:r>
          </w:p>
        </w:tc>
        <w:tc>
          <w:tcPr>
            <w:tcW w:w="826" w:type="dxa"/>
            <w:tcBorders>
              <w:left w:val="single" w:sz="4" w:space="0" w:color="auto"/>
            </w:tcBorders>
            <w:shd w:val="clear" w:color="auto" w:fill="FFFFFF"/>
          </w:tcPr>
          <w:p w:rsidR="005469DF" w:rsidRDefault="00BB5D0C">
            <w:pPr>
              <w:pStyle w:val="24"/>
              <w:framePr w:w="6533" w:wrap="notBeside" w:vAnchor="text" w:hAnchor="text" w:xAlign="center" w:y="1"/>
              <w:shd w:val="clear" w:color="auto" w:fill="auto"/>
              <w:spacing w:line="170" w:lineRule="exact"/>
              <w:ind w:left="160" w:firstLine="0"/>
              <w:jc w:val="left"/>
            </w:pPr>
            <w:r>
              <w:rPr>
                <w:rStyle w:val="285pt"/>
                <w:b/>
                <w:bCs/>
              </w:rPr>
              <w:t>0,0099</w:t>
            </w:r>
          </w:p>
        </w:tc>
        <w:tc>
          <w:tcPr>
            <w:tcW w:w="821" w:type="dxa"/>
            <w:tcBorders>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70" w:lineRule="exact"/>
              <w:ind w:left="200" w:firstLine="0"/>
              <w:jc w:val="left"/>
            </w:pPr>
            <w:r>
              <w:rPr>
                <w:rStyle w:val="285pt"/>
                <w:b/>
                <w:bCs/>
              </w:rPr>
              <w:t>0,0110</w:t>
            </w:r>
          </w:p>
        </w:tc>
      </w:tr>
      <w:tr w:rsidR="005469DF">
        <w:trPr>
          <w:trHeight w:hRule="exact" w:val="523"/>
          <w:jc w:val="center"/>
        </w:trPr>
        <w:tc>
          <w:tcPr>
            <w:tcW w:w="2366" w:type="dxa"/>
            <w:shd w:val="clear" w:color="auto" w:fill="FFFFFF"/>
          </w:tcPr>
          <w:p w:rsidR="005469DF" w:rsidRDefault="00BB5D0C">
            <w:pPr>
              <w:pStyle w:val="24"/>
              <w:framePr w:w="6533" w:wrap="notBeside" w:vAnchor="text" w:hAnchor="text" w:xAlign="center" w:y="1"/>
              <w:shd w:val="clear" w:color="auto" w:fill="auto"/>
              <w:spacing w:line="173" w:lineRule="exact"/>
              <w:ind w:firstLine="0"/>
              <w:jc w:val="right"/>
            </w:pPr>
            <w:r>
              <w:rPr>
                <w:rStyle w:val="285pt"/>
                <w:b/>
                <w:bCs/>
              </w:rPr>
              <w:t>2 м, грунт — супесь, пе</w:t>
            </w:r>
            <w:r>
              <w:rPr>
                <w:rStyle w:val="285pt"/>
                <w:b/>
                <w:bCs/>
              </w:rPr>
              <w:softHyphen/>
              <w:t xml:space="preserve">реходящая в </w:t>
            </w:r>
            <w:r>
              <w:rPr>
                <w:rStyle w:val="285pt2pt2"/>
                <w:b/>
                <w:bCs/>
              </w:rPr>
              <w:t>пески....</w:t>
            </w:r>
          </w:p>
        </w:tc>
        <w:tc>
          <w:tcPr>
            <w:tcW w:w="864" w:type="dxa"/>
            <w:tcBorders>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70" w:lineRule="exact"/>
              <w:ind w:firstLine="0"/>
              <w:jc w:val="center"/>
            </w:pPr>
            <w:r>
              <w:rPr>
                <w:rStyle w:val="285pt2pt2"/>
                <w:b/>
                <w:bCs/>
              </w:rPr>
              <w:t>—</w:t>
            </w:r>
          </w:p>
        </w:tc>
        <w:tc>
          <w:tcPr>
            <w:tcW w:w="835" w:type="dxa"/>
            <w:tcBorders>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70" w:lineRule="exact"/>
              <w:ind w:left="160" w:firstLine="0"/>
              <w:jc w:val="left"/>
            </w:pPr>
            <w:r>
              <w:rPr>
                <w:rStyle w:val="285pt"/>
                <w:b/>
                <w:bCs/>
              </w:rPr>
              <w:t>0,00058</w:t>
            </w:r>
          </w:p>
        </w:tc>
        <w:tc>
          <w:tcPr>
            <w:tcW w:w="821" w:type="dxa"/>
            <w:tcBorders>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70" w:lineRule="exact"/>
              <w:ind w:left="160" w:firstLine="0"/>
              <w:jc w:val="left"/>
            </w:pPr>
            <w:r>
              <w:rPr>
                <w:rStyle w:val="285pt"/>
                <w:b/>
                <w:bCs/>
              </w:rPr>
              <w:t>0,0014</w:t>
            </w:r>
          </w:p>
        </w:tc>
        <w:tc>
          <w:tcPr>
            <w:tcW w:w="826" w:type="dxa"/>
            <w:tcBorders>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70" w:lineRule="exact"/>
              <w:ind w:left="160" w:firstLine="0"/>
              <w:jc w:val="left"/>
            </w:pPr>
            <w:r>
              <w:rPr>
                <w:rStyle w:val="285pt"/>
                <w:b/>
                <w:bCs/>
              </w:rPr>
              <w:t>0,0030</w:t>
            </w:r>
          </w:p>
        </w:tc>
        <w:tc>
          <w:tcPr>
            <w:tcW w:w="821" w:type="dxa"/>
            <w:tcBorders>
              <w:left w:val="single" w:sz="4" w:space="0" w:color="auto"/>
            </w:tcBorders>
            <w:shd w:val="clear" w:color="auto" w:fill="FFFFFF"/>
            <w:vAlign w:val="center"/>
          </w:tcPr>
          <w:p w:rsidR="005469DF" w:rsidRDefault="00BB5D0C">
            <w:pPr>
              <w:pStyle w:val="24"/>
              <w:framePr w:w="6533" w:wrap="notBeside" w:vAnchor="text" w:hAnchor="text" w:xAlign="center" w:y="1"/>
              <w:shd w:val="clear" w:color="auto" w:fill="auto"/>
              <w:spacing w:line="170" w:lineRule="exact"/>
              <w:ind w:left="200" w:firstLine="0"/>
              <w:jc w:val="left"/>
            </w:pPr>
            <w:r>
              <w:rPr>
                <w:rStyle w:val="285pt"/>
                <w:b/>
                <w:bCs/>
              </w:rPr>
              <w:t>0,0046</w:t>
            </w:r>
          </w:p>
        </w:tc>
      </w:tr>
    </w:tbl>
    <w:p w:rsidR="005469DF" w:rsidRDefault="005469DF">
      <w:pPr>
        <w:framePr w:w="6533"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7"/>
        <w:ind w:firstLine="360"/>
      </w:pPr>
      <w:r>
        <w:t>Как видно из таблицы, величины фильтрации значительны и резко возрастают с увеличением напора.</w:t>
      </w:r>
    </w:p>
    <w:p w:rsidR="005469DF" w:rsidRDefault="00BB5D0C">
      <w:pPr>
        <w:pStyle w:val="24"/>
        <w:shd w:val="clear" w:color="auto" w:fill="auto"/>
        <w:ind w:firstLine="360"/>
      </w:pPr>
      <w:r>
        <w:t>При определении величины фильтрации на поверхности почвы в ямках размером 20 и 25 см, расположенных над штольней, ско</w:t>
      </w:r>
      <w:r>
        <w:softHyphen/>
        <w:t xml:space="preserve">рость ее при постоянном напоре в </w:t>
      </w:r>
      <w:r>
        <w:rPr>
          <w:rStyle w:val="2Candara9pt"/>
        </w:rPr>
        <w:t>20</w:t>
      </w:r>
      <w:r>
        <w:t xml:space="preserve"> см составляла </w:t>
      </w:r>
      <w:r>
        <w:rPr>
          <w:rStyle w:val="2Candara9pt"/>
        </w:rPr>
        <w:t>0,02</w:t>
      </w:r>
      <w:r>
        <w:t xml:space="preserve"> см/сек.</w:t>
      </w:r>
    </w:p>
    <w:p w:rsidR="005469DF" w:rsidRDefault="00BB5D0C">
      <w:pPr>
        <w:pStyle w:val="24"/>
        <w:numPr>
          <w:ilvl w:val="0"/>
          <w:numId w:val="94"/>
        </w:numPr>
        <w:shd w:val="clear" w:color="auto" w:fill="auto"/>
        <w:tabs>
          <w:tab w:val="left" w:pos="613"/>
        </w:tabs>
        <w:ind w:firstLine="360"/>
      </w:pPr>
      <w:r>
        <w:t>Наблюдения за динамикой грунтовых вод проводились в те</w:t>
      </w:r>
      <w:r>
        <w:softHyphen/>
        <w:t>чение короткого срока (три месяца, начиная с мая) и позволили отметить следующее:</w:t>
      </w:r>
    </w:p>
    <w:p w:rsidR="005469DF" w:rsidRDefault="00BB5D0C">
      <w:pPr>
        <w:pStyle w:val="24"/>
        <w:shd w:val="clear" w:color="auto" w:fill="auto"/>
        <w:tabs>
          <w:tab w:val="left" w:pos="610"/>
        </w:tabs>
        <w:ind w:firstLine="360"/>
      </w:pPr>
      <w:r>
        <w:t>а)</w:t>
      </w:r>
      <w:r>
        <w:tab/>
        <w:t>динамика грунтовых вод в орошаемом районе связана с по</w:t>
      </w:r>
      <w:r>
        <w:softHyphen/>
        <w:t>ливами. Амплитуда колебания их достигает здесь 2 м, причем наивысший уровень приходится на май — июнь;</w:t>
      </w:r>
    </w:p>
    <w:p w:rsidR="005469DF" w:rsidRDefault="00BB5D0C">
      <w:pPr>
        <w:pStyle w:val="24"/>
        <w:shd w:val="clear" w:color="auto" w:fill="auto"/>
        <w:tabs>
          <w:tab w:val="left" w:pos="610"/>
        </w:tabs>
        <w:ind w:firstLine="360"/>
      </w:pPr>
      <w:r>
        <w:t>б)</w:t>
      </w:r>
      <w:r>
        <w:tab/>
        <w:t>в западном районе зависимости колебания уровня грунто</w:t>
      </w:r>
      <w:r>
        <w:softHyphen/>
        <w:t xml:space="preserve">вых вод от орошения не отмечено, амплитуда составляет всего </w:t>
      </w:r>
      <w:r>
        <w:rPr>
          <w:rStyle w:val="2Candara9pt"/>
        </w:rPr>
        <w:t>20</w:t>
      </w:r>
      <w:r>
        <w:t xml:space="preserve"> см;</w:t>
      </w:r>
    </w:p>
    <w:p w:rsidR="005469DF" w:rsidRDefault="00BB5D0C">
      <w:pPr>
        <w:pStyle w:val="24"/>
        <w:shd w:val="clear" w:color="auto" w:fill="auto"/>
        <w:tabs>
          <w:tab w:val="left" w:pos="613"/>
        </w:tabs>
        <w:ind w:firstLine="360"/>
      </w:pPr>
      <w:r>
        <w:t>в)</w:t>
      </w:r>
      <w:r>
        <w:tab/>
        <w:t>минимум стояния грунтовых вод отмечается в январе — феврале.</w:t>
      </w:r>
    </w:p>
    <w:p w:rsidR="005469DF" w:rsidRDefault="00BB5D0C">
      <w:pPr>
        <w:pStyle w:val="24"/>
        <w:shd w:val="clear" w:color="auto" w:fill="auto"/>
        <w:ind w:firstLine="360"/>
      </w:pPr>
      <w:r>
        <w:t>Оценивая все эти условия в мелиоративном отношении, сле</w:t>
      </w:r>
      <w:r>
        <w:softHyphen/>
        <w:t>дует признать, что благоприятным показателем является лишь значительная глубина бытового зеркала грунтовых вод. Однако при больших потерях воды на фильтрацию из каналов и бос- сточности грунтовых вод возможен быстрый подъем их уровня после орошения.</w:t>
      </w:r>
    </w:p>
    <w:p w:rsidR="005469DF" w:rsidRDefault="00BB5D0C">
      <w:pPr>
        <w:pStyle w:val="24"/>
        <w:shd w:val="clear" w:color="auto" w:fill="auto"/>
        <w:ind w:firstLine="360"/>
      </w:pPr>
      <w:r>
        <w:t>Так, в соседнем районе старого орошения (Порсу) при коэффи</w:t>
      </w:r>
      <w:r>
        <w:softHyphen/>
        <w:t>циенте использования земли около 0,25 уровень грунтовых вод отмечен на глубине 1—3 м от поверхности. В неорошаемой степи, рядом, уровень грунтовых вод очень круто падает до 15—20 м.</w:t>
      </w:r>
    </w:p>
    <w:p w:rsidR="005469DF" w:rsidRDefault="00BB5D0C">
      <w:pPr>
        <w:pStyle w:val="24"/>
        <w:numPr>
          <w:ilvl w:val="0"/>
          <w:numId w:val="94"/>
        </w:numPr>
        <w:shd w:val="clear" w:color="auto" w:fill="auto"/>
        <w:tabs>
          <w:tab w:val="left" w:pos="618"/>
        </w:tabs>
        <w:ind w:firstLine="360"/>
      </w:pPr>
      <w:r>
        <w:t>Минерализация грунтовых вод везде весьма значительна. Например, в Порсуйском районе содержание СГ в воде состав</w:t>
      </w:r>
      <w:r>
        <w:softHyphen/>
        <w:t>ляет 10—15 г/л; в Уазе и Сипай-Ябе воды горько-соленые. Только в области древних русел и на орошаемых площадях минерализа</w:t>
      </w:r>
      <w:r>
        <w:softHyphen/>
        <w:t>ция воды меньше.</w:t>
      </w:r>
    </w:p>
    <w:p w:rsidR="005469DF" w:rsidRDefault="00BB5D0C">
      <w:pPr>
        <w:pStyle w:val="24"/>
        <w:shd w:val="clear" w:color="auto" w:fill="auto"/>
        <w:ind w:firstLine="360"/>
      </w:pPr>
      <w:r>
        <w:t>Почвенный покров весьма разнообразен и пестр. По сводной почвенной карте насчитывается 26 наименований почв. Схемати</w:t>
      </w:r>
      <w:r>
        <w:softHyphen/>
        <w:t>чески их можно объединить в следующие три группы.</w:t>
      </w:r>
    </w:p>
    <w:p w:rsidR="005469DF" w:rsidRDefault="00BB5D0C">
      <w:pPr>
        <w:pStyle w:val="24"/>
        <w:numPr>
          <w:ilvl w:val="0"/>
          <w:numId w:val="95"/>
        </w:numPr>
        <w:shd w:val="clear" w:color="auto" w:fill="auto"/>
        <w:tabs>
          <w:tab w:val="left" w:pos="601"/>
        </w:tabs>
        <w:ind w:firstLine="360"/>
      </w:pPr>
      <w:r>
        <w:t>Наиболее крупным и лучшим объектом, охватывающим пло</w:t>
      </w:r>
      <w:r>
        <w:softHyphen/>
        <w:t xml:space="preserve">щадь около 60 </w:t>
      </w:r>
      <w:r>
        <w:rPr>
          <w:rStyle w:val="2Candara9pt"/>
        </w:rPr>
        <w:t>000</w:t>
      </w:r>
      <w:r>
        <w:t xml:space="preserve"> га, являются слабосолонцеватые сероземы, глинистые и суглинистые, на слоистых суглинистых и супесчано</w:t>
      </w:r>
      <w:r>
        <w:softHyphen/>
        <w:t>песчаных наносах, с признаками культурных поливных почв, рас</w:t>
      </w:r>
      <w:r>
        <w:softHyphen/>
        <w:t>положенные в Уазе и по Сипай-Ябу.</w:t>
      </w:r>
    </w:p>
    <w:p w:rsidR="005469DF" w:rsidRDefault="00BB5D0C">
      <w:pPr>
        <w:pStyle w:val="24"/>
        <w:shd w:val="clear" w:color="auto" w:fill="auto"/>
        <w:ind w:firstLine="360"/>
      </w:pPr>
      <w:r>
        <w:t>В некоторых разрезах до глубины 150—170 см количество со</w:t>
      </w:r>
      <w:r>
        <w:softHyphen/>
        <w:t>лей не превышает 0,2%, в других оно достигает 0,5% и даже 1%. Следовательно, засоление пестро и в ряде случаев могут потре</w:t>
      </w:r>
      <w:r>
        <w:softHyphen/>
        <w:t>боваться промывки.</w:t>
      </w:r>
    </w:p>
    <w:p w:rsidR="005469DF" w:rsidRDefault="00BB5D0C">
      <w:pPr>
        <w:pStyle w:val="24"/>
        <w:shd w:val="clear" w:color="auto" w:fill="auto"/>
        <w:ind w:firstLine="360"/>
      </w:pPr>
      <w:r>
        <w:lastRenderedPageBreak/>
        <w:t>Кроме того, щелочность этих почв достигает 0,07—0,20%, т. е. очень высока, и, следовательно, может возникнуть необхо</w:t>
      </w:r>
      <w:r>
        <w:softHyphen/>
        <w:t>димость частичной химизации.</w:t>
      </w:r>
    </w:p>
    <w:p w:rsidR="005469DF" w:rsidRDefault="00BB5D0C">
      <w:pPr>
        <w:pStyle w:val="24"/>
        <w:shd w:val="clear" w:color="auto" w:fill="auto"/>
        <w:ind w:firstLine="360"/>
      </w:pPr>
      <w:r>
        <w:t>Повышенная засоленность местных сероземов определяется тем, что дельта в период ее формирования переживала стадию близкого залегания минерализованных грунтовых вод, что и вы</w:t>
      </w:r>
      <w:r>
        <w:softHyphen/>
        <w:t>звало засоление всей толщи почвы преимущественно натрие</w:t>
      </w:r>
      <w:r>
        <w:softHyphen/>
        <w:t>выми солями.</w:t>
      </w:r>
    </w:p>
    <w:p w:rsidR="005469DF" w:rsidRDefault="00BB5D0C">
      <w:pPr>
        <w:pStyle w:val="24"/>
        <w:shd w:val="clear" w:color="auto" w:fill="auto"/>
        <w:ind w:firstLine="360"/>
      </w:pPr>
      <w:r>
        <w:t>В современную стадию глубокого залегания грунтовых вод происходит некоторая промывка поверхностных горизонтов от солей, и это придает почвам солонцеватые свойства.</w:t>
      </w:r>
    </w:p>
    <w:p w:rsidR="005469DF" w:rsidRDefault="00BB5D0C">
      <w:pPr>
        <w:pStyle w:val="24"/>
        <w:shd w:val="clear" w:color="auto" w:fill="auto"/>
        <w:ind w:firstLine="360"/>
      </w:pPr>
      <w:r>
        <w:t>На территориях, несущих на себе следы древнего орошения, засоление могло быть вторичным за счет высокого уровня грун</w:t>
      </w:r>
      <w:r>
        <w:softHyphen/>
        <w:t>товых вод. После прекращения орошения грунтовые воды опу</w:t>
      </w:r>
      <w:r>
        <w:softHyphen/>
        <w:t>стились и осуществлялся тот же процесс частичного выщелачива</w:t>
      </w:r>
      <w:r>
        <w:softHyphen/>
        <w:t>ния солей атмосферными осадками и развития солонцовых свойств.</w:t>
      </w:r>
    </w:p>
    <w:p w:rsidR="005469DF" w:rsidRDefault="00BB5D0C">
      <w:pPr>
        <w:pStyle w:val="24"/>
        <w:shd w:val="clear" w:color="auto" w:fill="auto"/>
        <w:ind w:firstLine="360"/>
      </w:pPr>
      <w:r>
        <w:t>Условия для возможных промывок на этих почвах будут, повидимому, удовлетворительны. Механические анализы показы</w:t>
      </w:r>
      <w:r>
        <w:softHyphen/>
        <w:t>вают, что поверхностные горизонты до 40—50 см представлены легкими суглинками с 25—30% частиц меньше 0,01 мм, дальше глинистость резко возрастает — до 60—80%, а ниже, во втором и третьем метре, падает до 10—12%. Такое сложение можно при</w:t>
      </w:r>
      <w:r>
        <w:softHyphen/>
        <w:t>знать хорошим.</w:t>
      </w:r>
    </w:p>
    <w:p w:rsidR="005469DF" w:rsidRDefault="00BB5D0C">
      <w:pPr>
        <w:pStyle w:val="24"/>
        <w:shd w:val="clear" w:color="auto" w:fill="auto"/>
        <w:ind w:firstLine="360"/>
      </w:pPr>
      <w:r>
        <w:t xml:space="preserve">Более засоленные сероземы этой территории обладают худшим механическим составом — это тяжелые глины (60—75% частиц меньше </w:t>
      </w:r>
      <w:r>
        <w:rPr>
          <w:rStyle w:val="2Candara9pt"/>
        </w:rPr>
        <w:t>0,01</w:t>
      </w:r>
      <w:r>
        <w:t xml:space="preserve"> мм) уже с самой поверхности.</w:t>
      </w:r>
    </w:p>
    <w:p w:rsidR="005469DF" w:rsidRDefault="00BB5D0C">
      <w:pPr>
        <w:pStyle w:val="24"/>
        <w:numPr>
          <w:ilvl w:val="0"/>
          <w:numId w:val="95"/>
        </w:numPr>
        <w:shd w:val="clear" w:color="auto" w:fill="auto"/>
        <w:tabs>
          <w:tab w:val="left" w:pos="598"/>
        </w:tabs>
        <w:ind w:firstLine="360"/>
      </w:pPr>
      <w:r>
        <w:t>Второй крупный массив почв, до 21 000 га, расположен в за</w:t>
      </w:r>
      <w:r>
        <w:softHyphen/>
        <w:t>падной части Уаза и Сипай-Яба и представляет комплекс из слабо</w:t>
      </w:r>
      <w:r>
        <w:softHyphen/>
        <w:t>солонцеватых сероземов, бывших культурно-поливных почв и светлых незасоленных сероземов.</w:t>
      </w:r>
    </w:p>
    <w:p w:rsidR="005469DF" w:rsidRDefault="00BB5D0C">
      <w:pPr>
        <w:pStyle w:val="24"/>
        <w:shd w:val="clear" w:color="auto" w:fill="auto"/>
        <w:ind w:firstLine="360"/>
      </w:pPr>
      <w:r>
        <w:t>Этот массив образовался на глинистых, суглинистых и су</w:t>
      </w:r>
      <w:r>
        <w:softHyphen/>
        <w:t>песчано-песчаных слоистых аллювиальных отложениях, пере</w:t>
      </w:r>
      <w:r>
        <w:softHyphen/>
        <w:t>крытых культурно-ирригационными наносами; на глубине свыше 1,5 м подстилается супесями и серыми речными песками.</w:t>
      </w:r>
    </w:p>
    <w:p w:rsidR="005469DF" w:rsidRDefault="00BB5D0C">
      <w:pPr>
        <w:pStyle w:val="24"/>
        <w:shd w:val="clear" w:color="auto" w:fill="auto"/>
        <w:ind w:firstLine="360"/>
      </w:pPr>
      <w:r>
        <w:t>По механическому составу это легкие почвы с 27—30% глины на поверхности и до 44—83% во втором метре. Общее засолонение не превышает 0,3%, но характерна высокая щелочность (0,09— 0,10%) и очень малое количество гипса (0,05—0,20% серного ангидрида, растворимого в 5-процентной соляной кислоте).</w:t>
      </w:r>
    </w:p>
    <w:p w:rsidR="005469DF" w:rsidRDefault="00BB5D0C">
      <w:pPr>
        <w:pStyle w:val="24"/>
        <w:shd w:val="clear" w:color="auto" w:fill="auto"/>
        <w:ind w:firstLine="360"/>
      </w:pPr>
      <w:r>
        <w:t>Для обоих районов очень характерна крайняя пестрота поч</w:t>
      </w:r>
      <w:r>
        <w:softHyphen/>
        <w:t>венного покрова по степени засоления, по солонцеватости и фи</w:t>
      </w:r>
      <w:r>
        <w:softHyphen/>
        <w:t>зическим свойствам. Это обстоятельство необходимо учитывать при проектировании орошаемых участков, которые должны быть по возможности однородными в почвенном и мелиоративном от</w:t>
      </w:r>
      <w:r>
        <w:softHyphen/>
        <w:t>ношении.</w:t>
      </w:r>
    </w:p>
    <w:p w:rsidR="005469DF" w:rsidRDefault="00BB5D0C">
      <w:pPr>
        <w:pStyle w:val="24"/>
        <w:numPr>
          <w:ilvl w:val="0"/>
          <w:numId w:val="95"/>
        </w:numPr>
        <w:shd w:val="clear" w:color="auto" w:fill="auto"/>
        <w:tabs>
          <w:tab w:val="left" w:pos="594"/>
        </w:tabs>
        <w:ind w:firstLine="360"/>
      </w:pPr>
      <w:r>
        <w:t>Третью группу почв представляют солончаки и такыры. Пухлый солончак характеризуется следующими результатами анализа водной вытяжки (табл. 165).</w:t>
      </w:r>
    </w:p>
    <w:p w:rsidR="005469DF" w:rsidRDefault="00BB5D0C">
      <w:pPr>
        <w:pStyle w:val="50"/>
        <w:shd w:val="clear" w:color="auto" w:fill="auto"/>
        <w:spacing w:line="214" w:lineRule="exact"/>
        <w:ind w:firstLine="0"/>
        <w:jc w:val="right"/>
      </w:pPr>
      <w:r>
        <w:rPr>
          <w:rStyle w:val="52pt0"/>
          <w:b/>
          <w:bCs/>
        </w:rPr>
        <w:t>Таблица 105</w:t>
      </w:r>
    </w:p>
    <w:p w:rsidR="005469DF" w:rsidRDefault="00BB5D0C">
      <w:pPr>
        <w:pStyle w:val="146"/>
        <w:framePr w:w="6509" w:wrap="notBeside" w:vAnchor="text" w:hAnchor="text" w:xAlign="center" w:y="1"/>
        <w:shd w:val="clear" w:color="auto" w:fill="auto"/>
        <w:spacing w:after="0" w:line="190" w:lineRule="exact"/>
      </w:pPr>
      <w:r>
        <w:lastRenderedPageBreak/>
        <w:t xml:space="preserve">Содержание воднорастворимых солей </w:t>
      </w:r>
      <w:r>
        <w:rPr>
          <w:rStyle w:val="1485pt"/>
          <w:b/>
          <w:bCs/>
        </w:rPr>
        <w:t xml:space="preserve">(в процентах) </w:t>
      </w:r>
      <w:r>
        <w:t>в пухлом солончаке</w:t>
      </w:r>
    </w:p>
    <w:tbl>
      <w:tblPr>
        <w:tblOverlap w:val="never"/>
        <w:tblW w:w="0" w:type="auto"/>
        <w:jc w:val="center"/>
        <w:tblLayout w:type="fixed"/>
        <w:tblCellMar>
          <w:left w:w="10" w:type="dxa"/>
          <w:right w:w="10" w:type="dxa"/>
        </w:tblCellMar>
        <w:tblLook w:val="04A0" w:firstRow="1" w:lastRow="0" w:firstColumn="1" w:lastColumn="0" w:noHBand="0" w:noVBand="1"/>
      </w:tblPr>
      <w:tblGrid>
        <w:gridCol w:w="2386"/>
        <w:gridCol w:w="907"/>
        <w:gridCol w:w="1075"/>
        <w:gridCol w:w="1075"/>
        <w:gridCol w:w="1066"/>
      </w:tblGrid>
      <w:tr w:rsidR="005469DF">
        <w:trPr>
          <w:trHeight w:hRule="exact" w:val="274"/>
          <w:jc w:val="center"/>
        </w:trPr>
        <w:tc>
          <w:tcPr>
            <w:tcW w:w="2386" w:type="dxa"/>
            <w:vMerge w:val="restart"/>
            <w:tcBorders>
              <w:top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Элементы</w:t>
            </w:r>
          </w:p>
        </w:tc>
        <w:tc>
          <w:tcPr>
            <w:tcW w:w="4123" w:type="dxa"/>
            <w:gridSpan w:val="4"/>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Горизонты (в см)</w:t>
            </w:r>
          </w:p>
        </w:tc>
      </w:tr>
      <w:tr w:rsidR="005469DF">
        <w:trPr>
          <w:trHeight w:hRule="exact" w:val="302"/>
          <w:jc w:val="center"/>
        </w:trPr>
        <w:tc>
          <w:tcPr>
            <w:tcW w:w="2386" w:type="dxa"/>
            <w:vMerge/>
            <w:shd w:val="clear" w:color="auto" w:fill="FFFFFF"/>
            <w:vAlign w:val="center"/>
          </w:tcPr>
          <w:p w:rsidR="005469DF" w:rsidRDefault="005469DF">
            <w:pPr>
              <w:framePr w:w="6509" w:wrap="notBeside" w:vAnchor="text" w:hAnchor="text" w:xAlign="center" w:y="1"/>
            </w:pPr>
          </w:p>
        </w:tc>
        <w:tc>
          <w:tcPr>
            <w:tcW w:w="907" w:type="dxa"/>
            <w:tcBorders>
              <w:top w:val="single" w:sz="4" w:space="0" w:color="auto"/>
              <w:left w:val="single" w:sz="4" w:space="0" w:color="auto"/>
            </w:tcBorders>
            <w:shd w:val="clear" w:color="auto" w:fill="FFFFFF"/>
            <w:textDirection w:val="btLr"/>
          </w:tcPr>
          <w:p w:rsidR="005469DF" w:rsidRDefault="00BB5D0C">
            <w:pPr>
              <w:pStyle w:val="24"/>
              <w:framePr w:w="6509" w:wrap="notBeside" w:vAnchor="text" w:hAnchor="text" w:xAlign="center" w:y="1"/>
              <w:shd w:val="clear" w:color="auto" w:fill="auto"/>
              <w:spacing w:line="160" w:lineRule="exact"/>
              <w:ind w:firstLine="0"/>
            </w:pPr>
            <w:r>
              <w:rPr>
                <w:rStyle w:val="28pt0"/>
                <w:b/>
                <w:bCs/>
              </w:rPr>
              <w:t>0</w:t>
            </w:r>
          </w:p>
          <w:p w:rsidR="005469DF" w:rsidRDefault="00BB5D0C">
            <w:pPr>
              <w:pStyle w:val="24"/>
              <w:framePr w:w="6509" w:wrap="notBeside" w:vAnchor="text" w:hAnchor="text" w:xAlign="center" w:y="1"/>
              <w:shd w:val="clear" w:color="auto" w:fill="auto"/>
              <w:spacing w:line="160" w:lineRule="exact"/>
              <w:ind w:firstLine="0"/>
            </w:pPr>
            <w:r>
              <w:rPr>
                <w:rStyle w:val="28pt0"/>
                <w:b/>
                <w:bCs/>
              </w:rPr>
              <w:t>1</w:t>
            </w:r>
          </w:p>
          <w:p w:rsidR="005469DF" w:rsidRDefault="00BB5D0C">
            <w:pPr>
              <w:pStyle w:val="24"/>
              <w:framePr w:w="6509" w:wrap="notBeside" w:vAnchor="text" w:hAnchor="text" w:xAlign="center" w:y="1"/>
              <w:shd w:val="clear" w:color="auto" w:fill="auto"/>
              <w:spacing w:line="130" w:lineRule="exact"/>
              <w:ind w:firstLine="0"/>
            </w:pPr>
            <w:r>
              <w:rPr>
                <w:rStyle w:val="2ArialNarrow65pt"/>
              </w:rPr>
              <w:t>о</w:t>
            </w:r>
          </w:p>
          <w:p w:rsidR="005469DF" w:rsidRDefault="00BB5D0C">
            <w:pPr>
              <w:pStyle w:val="24"/>
              <w:framePr w:w="6509" w:wrap="notBeside" w:vAnchor="text" w:hAnchor="text" w:xAlign="center" w:y="1"/>
              <w:shd w:val="clear" w:color="auto" w:fill="auto"/>
              <w:spacing w:line="160" w:lineRule="exact"/>
              <w:ind w:firstLine="0"/>
            </w:pPr>
            <w:r>
              <w:rPr>
                <w:rStyle w:val="28pt0"/>
                <w:b/>
                <w:bCs/>
              </w:rPr>
              <w:t>С"</w:t>
            </w:r>
          </w:p>
        </w:tc>
        <w:tc>
          <w:tcPr>
            <w:tcW w:w="1075" w:type="dxa"/>
            <w:tcBorders>
              <w:top w:val="single" w:sz="4" w:space="0" w:color="auto"/>
              <w:left w:val="single" w:sz="4" w:space="0" w:color="auto"/>
            </w:tcBorders>
            <w:shd w:val="clear" w:color="auto" w:fill="FFFFFF"/>
            <w:textDirection w:val="btLr"/>
          </w:tcPr>
          <w:p w:rsidR="005469DF" w:rsidRDefault="00BB5D0C">
            <w:pPr>
              <w:pStyle w:val="24"/>
              <w:framePr w:w="6509" w:wrap="notBeside" w:vAnchor="text" w:hAnchor="text" w:xAlign="center" w:y="1"/>
              <w:numPr>
                <w:ilvl w:val="0"/>
                <w:numId w:val="96"/>
              </w:numPr>
              <w:shd w:val="clear" w:color="auto" w:fill="auto"/>
              <w:spacing w:line="127" w:lineRule="exact"/>
              <w:ind w:firstLine="0"/>
            </w:pPr>
            <w:r>
              <w:rPr>
                <w:rStyle w:val="28pt0"/>
                <w:b/>
                <w:bCs/>
              </w:rPr>
              <w:t xml:space="preserve"> сл</w:t>
            </w:r>
          </w:p>
          <w:p w:rsidR="005469DF" w:rsidRDefault="00BB5D0C">
            <w:pPr>
              <w:pStyle w:val="24"/>
              <w:framePr w:w="6509" w:wrap="notBeside" w:vAnchor="text" w:hAnchor="text" w:xAlign="center" w:y="1"/>
              <w:shd w:val="clear" w:color="auto" w:fill="auto"/>
              <w:spacing w:line="160" w:lineRule="exact"/>
              <w:ind w:firstLine="0"/>
            </w:pPr>
            <w:r>
              <w:rPr>
                <w:rStyle w:val="28pt0"/>
                <w:b/>
                <w:bCs/>
              </w:rPr>
              <w:t>1</w:t>
            </w:r>
          </w:p>
          <w:p w:rsidR="005469DF" w:rsidRDefault="00BB5D0C">
            <w:pPr>
              <w:pStyle w:val="24"/>
              <w:framePr w:w="6509" w:wrap="notBeside" w:vAnchor="text" w:hAnchor="text" w:xAlign="center" w:y="1"/>
              <w:shd w:val="clear" w:color="auto" w:fill="auto"/>
              <w:spacing w:line="160" w:lineRule="exact"/>
              <w:ind w:firstLine="0"/>
            </w:pPr>
            <w:r>
              <w:rPr>
                <w:rStyle w:val="28pt0"/>
                <w:b/>
                <w:bCs/>
              </w:rPr>
              <w:t>00</w:t>
            </w:r>
          </w:p>
        </w:tc>
        <w:tc>
          <w:tcPr>
            <w:tcW w:w="1075" w:type="dxa"/>
            <w:tcBorders>
              <w:top w:val="single" w:sz="4" w:space="0" w:color="auto"/>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40—50</w:t>
            </w:r>
          </w:p>
        </w:tc>
        <w:tc>
          <w:tcPr>
            <w:tcW w:w="1066" w:type="dxa"/>
            <w:tcBorders>
              <w:top w:val="single" w:sz="4" w:space="0" w:color="auto"/>
              <w:left w:val="single" w:sz="4" w:space="0" w:color="auto"/>
            </w:tcBorders>
            <w:shd w:val="clear" w:color="auto" w:fill="FFFFFF"/>
            <w:textDirection w:val="btLr"/>
          </w:tcPr>
          <w:p w:rsidR="005469DF" w:rsidRDefault="00BB5D0C">
            <w:pPr>
              <w:pStyle w:val="24"/>
              <w:framePr w:w="6509" w:wrap="notBeside" w:vAnchor="text" w:hAnchor="text" w:xAlign="center" w:y="1"/>
              <w:shd w:val="clear" w:color="auto" w:fill="auto"/>
              <w:spacing w:line="160" w:lineRule="exact"/>
              <w:ind w:firstLine="0"/>
            </w:pPr>
            <w:r>
              <w:rPr>
                <w:rStyle w:val="28pt0"/>
                <w:b/>
                <w:bCs/>
              </w:rPr>
              <w:t>оо</w:t>
            </w:r>
          </w:p>
          <w:p w:rsidR="005469DF" w:rsidRDefault="00BB5D0C">
            <w:pPr>
              <w:pStyle w:val="24"/>
              <w:framePr w:w="6509" w:wrap="notBeside" w:vAnchor="text" w:hAnchor="text" w:xAlign="center" w:y="1"/>
              <w:shd w:val="clear" w:color="auto" w:fill="auto"/>
              <w:spacing w:line="160" w:lineRule="exact"/>
              <w:ind w:firstLine="0"/>
            </w:pPr>
            <w:r>
              <w:rPr>
                <w:rStyle w:val="28pt0"/>
                <w:b/>
                <w:bCs/>
              </w:rPr>
              <w:t>0</w:t>
            </w:r>
          </w:p>
          <w:p w:rsidR="005469DF" w:rsidRDefault="00BB5D0C">
            <w:pPr>
              <w:pStyle w:val="24"/>
              <w:framePr w:w="6509" w:wrap="notBeside" w:vAnchor="text" w:hAnchor="text" w:xAlign="center" w:y="1"/>
              <w:shd w:val="clear" w:color="auto" w:fill="auto"/>
              <w:spacing w:line="77" w:lineRule="exact"/>
              <w:ind w:firstLine="0"/>
            </w:pPr>
            <w:r>
              <w:rPr>
                <w:rStyle w:val="28pt0"/>
                <w:b/>
                <w:bCs/>
              </w:rPr>
              <w:t>1</w:t>
            </w:r>
          </w:p>
          <w:p w:rsidR="005469DF" w:rsidRDefault="00BB5D0C">
            <w:pPr>
              <w:pStyle w:val="24"/>
              <w:framePr w:w="6509" w:wrap="notBeside" w:vAnchor="text" w:hAnchor="text" w:xAlign="center" w:y="1"/>
              <w:shd w:val="clear" w:color="auto" w:fill="auto"/>
              <w:spacing w:line="77" w:lineRule="exact"/>
              <w:ind w:firstLine="0"/>
            </w:pPr>
            <w:r>
              <w:rPr>
                <w:rStyle w:val="28pt0"/>
                <w:b/>
                <w:bCs/>
              </w:rPr>
              <w:t>со</w:t>
            </w:r>
          </w:p>
          <w:p w:rsidR="005469DF" w:rsidRDefault="00BB5D0C">
            <w:pPr>
              <w:pStyle w:val="24"/>
              <w:framePr w:w="6509" w:wrap="notBeside" w:vAnchor="text" w:hAnchor="text" w:xAlign="center" w:y="1"/>
              <w:shd w:val="clear" w:color="auto" w:fill="auto"/>
              <w:spacing w:line="77" w:lineRule="exact"/>
              <w:ind w:firstLine="0"/>
            </w:pPr>
            <w:r>
              <w:rPr>
                <w:rStyle w:val="2ArialNarrow65pt"/>
              </w:rPr>
              <w:t>о</w:t>
            </w:r>
          </w:p>
        </w:tc>
      </w:tr>
      <w:tr w:rsidR="005469DF">
        <w:trPr>
          <w:trHeight w:hRule="exact" w:val="346"/>
          <w:jc w:val="center"/>
        </w:trPr>
        <w:tc>
          <w:tcPr>
            <w:tcW w:w="2386"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tabs>
                <w:tab w:val="left" w:leader="dot" w:pos="2268"/>
              </w:tabs>
              <w:spacing w:line="170" w:lineRule="exact"/>
              <w:ind w:firstLine="0"/>
            </w:pPr>
            <w:r>
              <w:rPr>
                <w:rStyle w:val="285pt"/>
                <w:b/>
                <w:bCs/>
              </w:rPr>
              <w:t>Плотный остаток</w:t>
            </w:r>
            <w:r>
              <w:rPr>
                <w:rStyle w:val="285pt"/>
                <w:b/>
                <w:bCs/>
              </w:rPr>
              <w:tab/>
            </w:r>
          </w:p>
        </w:tc>
        <w:tc>
          <w:tcPr>
            <w:tcW w:w="907"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12,96</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6,95</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1,82</w:t>
            </w:r>
          </w:p>
        </w:tc>
        <w:tc>
          <w:tcPr>
            <w:tcW w:w="1066"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1,45</w:t>
            </w:r>
          </w:p>
        </w:tc>
      </w:tr>
      <w:tr w:rsidR="005469DF">
        <w:trPr>
          <w:trHeight w:hRule="exact" w:val="173"/>
          <w:jc w:val="center"/>
        </w:trPr>
        <w:tc>
          <w:tcPr>
            <w:tcW w:w="2386"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tabs>
                <w:tab w:val="left" w:leader="dot" w:pos="2256"/>
              </w:tabs>
              <w:spacing w:line="180" w:lineRule="exact"/>
              <w:ind w:firstLine="0"/>
            </w:pPr>
            <w:r>
              <w:rPr>
                <w:rStyle w:val="29pt"/>
                <w:b/>
                <w:bCs/>
              </w:rPr>
              <w:t>нсо;</w:t>
            </w:r>
            <w:r>
              <w:rPr>
                <w:rStyle w:val="29pt"/>
                <w:b/>
                <w:bCs/>
              </w:rPr>
              <w:tab/>
            </w:r>
          </w:p>
        </w:tc>
        <w:tc>
          <w:tcPr>
            <w:tcW w:w="90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240" w:firstLine="0"/>
              <w:jc w:val="right"/>
            </w:pPr>
            <w:r>
              <w:rPr>
                <w:rStyle w:val="285pt"/>
                <w:b/>
                <w:bCs/>
              </w:rPr>
              <w:t>0,067</w:t>
            </w:r>
          </w:p>
        </w:tc>
        <w:tc>
          <w:tcPr>
            <w:tcW w:w="107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0,059</w:t>
            </w:r>
          </w:p>
        </w:tc>
        <w:tc>
          <w:tcPr>
            <w:tcW w:w="107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0,109</w:t>
            </w:r>
          </w:p>
        </w:tc>
        <w:tc>
          <w:tcPr>
            <w:tcW w:w="106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0,104</w:t>
            </w:r>
          </w:p>
        </w:tc>
      </w:tr>
      <w:tr w:rsidR="005469DF">
        <w:trPr>
          <w:trHeight w:hRule="exact" w:val="192"/>
          <w:jc w:val="center"/>
        </w:trPr>
        <w:tc>
          <w:tcPr>
            <w:tcW w:w="2386" w:type="dxa"/>
            <w:tcBorders>
              <w:top w:val="single" w:sz="4" w:space="0" w:color="auto"/>
            </w:tcBorders>
            <w:shd w:val="clear" w:color="auto" w:fill="FFFFFF"/>
          </w:tcPr>
          <w:p w:rsidR="005469DF" w:rsidRDefault="00BB5D0C">
            <w:pPr>
              <w:pStyle w:val="24"/>
              <w:framePr w:w="6509" w:wrap="notBeside" w:vAnchor="text" w:hAnchor="text" w:xAlign="center" w:y="1"/>
              <w:shd w:val="clear" w:color="auto" w:fill="auto"/>
              <w:tabs>
                <w:tab w:val="left" w:leader="dot" w:pos="2261"/>
              </w:tabs>
              <w:spacing w:line="170" w:lineRule="exact"/>
              <w:ind w:firstLine="0"/>
            </w:pPr>
            <w:r>
              <w:rPr>
                <w:rStyle w:val="285pt"/>
                <w:b/>
                <w:bCs/>
              </w:rPr>
              <w:t xml:space="preserve">С1' . </w:t>
            </w:r>
            <w:r>
              <w:rPr>
                <w:rStyle w:val="28pt0"/>
                <w:b/>
                <w:bCs/>
              </w:rPr>
              <w:t>‘</w:t>
            </w:r>
            <w:r>
              <w:rPr>
                <w:rStyle w:val="285pt"/>
                <w:b/>
                <w:bCs/>
              </w:rPr>
              <w:tab/>
            </w:r>
          </w:p>
        </w:tc>
        <w:tc>
          <w:tcPr>
            <w:tcW w:w="907"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6,9</w:t>
            </w:r>
          </w:p>
        </w:tc>
        <w:tc>
          <w:tcPr>
            <w:tcW w:w="1075"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2,78</w:t>
            </w:r>
          </w:p>
        </w:tc>
        <w:tc>
          <w:tcPr>
            <w:tcW w:w="107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0,26</w:t>
            </w:r>
          </w:p>
        </w:tc>
        <w:tc>
          <w:tcPr>
            <w:tcW w:w="1066"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0,25</w:t>
            </w:r>
          </w:p>
        </w:tc>
      </w:tr>
      <w:tr w:rsidR="005469DF">
        <w:trPr>
          <w:trHeight w:hRule="exact" w:val="216"/>
          <w:jc w:val="center"/>
        </w:trPr>
        <w:tc>
          <w:tcPr>
            <w:tcW w:w="2386"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tabs>
                <w:tab w:val="left" w:leader="dot" w:pos="2266"/>
              </w:tabs>
              <w:spacing w:line="170" w:lineRule="exact"/>
              <w:ind w:firstLine="0"/>
            </w:pPr>
            <w:r>
              <w:rPr>
                <w:rStyle w:val="285pt"/>
                <w:b/>
                <w:bCs/>
              </w:rPr>
              <w:t>«Од</w:t>
            </w:r>
            <w:r>
              <w:rPr>
                <w:rStyle w:val="2ArialNarrow65pt"/>
              </w:rPr>
              <w:tab/>
            </w:r>
          </w:p>
        </w:tc>
        <w:tc>
          <w:tcPr>
            <w:tcW w:w="90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1,48</w:t>
            </w:r>
          </w:p>
        </w:tc>
        <w:tc>
          <w:tcPr>
            <w:tcW w:w="107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1,26</w:t>
            </w:r>
          </w:p>
        </w:tc>
        <w:tc>
          <w:tcPr>
            <w:tcW w:w="107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0,50</w:t>
            </w:r>
          </w:p>
        </w:tc>
        <w:tc>
          <w:tcPr>
            <w:tcW w:w="106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 0,62</w:t>
            </w:r>
          </w:p>
        </w:tc>
      </w:tr>
      <w:tr w:rsidR="005469DF">
        <w:trPr>
          <w:trHeight w:hRule="exact" w:val="221"/>
          <w:jc w:val="center"/>
        </w:trPr>
        <w:tc>
          <w:tcPr>
            <w:tcW w:w="2386"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tabs>
                <w:tab w:val="left" w:leader="dot" w:pos="2273"/>
              </w:tabs>
              <w:spacing w:line="180" w:lineRule="exact"/>
              <w:ind w:firstLine="0"/>
            </w:pPr>
            <w:r>
              <w:rPr>
                <w:rStyle w:val="29pt"/>
                <w:b/>
                <w:bCs/>
              </w:rPr>
              <w:t>со;'</w:t>
            </w:r>
            <w:r>
              <w:rPr>
                <w:rStyle w:val="2ArialNarrow65pt"/>
              </w:rPr>
              <w:tab/>
            </w:r>
          </w:p>
        </w:tc>
        <w:tc>
          <w:tcPr>
            <w:tcW w:w="90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5,43</w:t>
            </w:r>
          </w:p>
        </w:tc>
        <w:tc>
          <w:tcPr>
            <w:tcW w:w="1075"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w:t>
            </w:r>
          </w:p>
        </w:tc>
        <w:tc>
          <w:tcPr>
            <w:tcW w:w="107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5,06</w:t>
            </w:r>
          </w:p>
        </w:tc>
        <w:tc>
          <w:tcPr>
            <w:tcW w:w="106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7,94</w:t>
            </w:r>
          </w:p>
        </w:tc>
      </w:tr>
      <w:tr w:rsidR="005469DF">
        <w:trPr>
          <w:trHeight w:hRule="exact" w:val="216"/>
          <w:jc w:val="center"/>
        </w:trPr>
        <w:tc>
          <w:tcPr>
            <w:tcW w:w="2386"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pPr>
            <w:r>
              <w:rPr>
                <w:rStyle w:val="285pt"/>
                <w:b/>
                <w:bCs/>
              </w:rPr>
              <w:t>БОд, извлеченная 5%-про-</w:t>
            </w:r>
          </w:p>
        </w:tc>
        <w:tc>
          <w:tcPr>
            <w:tcW w:w="907" w:type="dxa"/>
            <w:tcBorders>
              <w:left w:val="single" w:sz="4" w:space="0" w:color="auto"/>
            </w:tcBorders>
            <w:shd w:val="clear" w:color="auto" w:fill="FFFFFF"/>
          </w:tcPr>
          <w:p w:rsidR="005469DF" w:rsidRDefault="005469DF">
            <w:pPr>
              <w:framePr w:w="6509" w:wrap="notBeside" w:vAnchor="text" w:hAnchor="text" w:xAlign="center" w:y="1"/>
              <w:rPr>
                <w:sz w:val="10"/>
                <w:szCs w:val="10"/>
              </w:rPr>
            </w:pPr>
          </w:p>
        </w:tc>
        <w:tc>
          <w:tcPr>
            <w:tcW w:w="1075" w:type="dxa"/>
            <w:tcBorders>
              <w:left w:val="single" w:sz="4" w:space="0" w:color="auto"/>
            </w:tcBorders>
            <w:shd w:val="clear" w:color="auto" w:fill="FFFFFF"/>
          </w:tcPr>
          <w:p w:rsidR="005469DF" w:rsidRDefault="005469DF">
            <w:pPr>
              <w:framePr w:w="6509" w:wrap="notBeside" w:vAnchor="text" w:hAnchor="text" w:xAlign="center" w:y="1"/>
              <w:rPr>
                <w:sz w:val="10"/>
                <w:szCs w:val="10"/>
              </w:rPr>
            </w:pPr>
          </w:p>
        </w:tc>
        <w:tc>
          <w:tcPr>
            <w:tcW w:w="1075" w:type="dxa"/>
            <w:tcBorders>
              <w:left w:val="single" w:sz="4" w:space="0" w:color="auto"/>
            </w:tcBorders>
            <w:shd w:val="clear" w:color="auto" w:fill="FFFFFF"/>
          </w:tcPr>
          <w:p w:rsidR="005469DF" w:rsidRDefault="005469DF">
            <w:pPr>
              <w:framePr w:w="6509" w:wrap="notBeside" w:vAnchor="text" w:hAnchor="text" w:xAlign="center" w:y="1"/>
              <w:rPr>
                <w:sz w:val="10"/>
                <w:szCs w:val="10"/>
              </w:rPr>
            </w:pPr>
          </w:p>
        </w:tc>
        <w:tc>
          <w:tcPr>
            <w:tcW w:w="1066" w:type="dxa"/>
            <w:tcBorders>
              <w:left w:val="single" w:sz="4" w:space="0" w:color="auto"/>
            </w:tcBorders>
            <w:shd w:val="clear" w:color="auto" w:fill="FFFFFF"/>
          </w:tcPr>
          <w:p w:rsidR="005469DF" w:rsidRDefault="005469DF">
            <w:pPr>
              <w:framePr w:w="6509" w:wrap="notBeside" w:vAnchor="text" w:hAnchor="text" w:xAlign="center" w:y="1"/>
              <w:rPr>
                <w:sz w:val="10"/>
                <w:szCs w:val="10"/>
              </w:rPr>
            </w:pPr>
          </w:p>
        </w:tc>
      </w:tr>
      <w:tr w:rsidR="005469DF">
        <w:trPr>
          <w:trHeight w:hRule="exact" w:val="187"/>
          <w:jc w:val="center"/>
        </w:trPr>
        <w:tc>
          <w:tcPr>
            <w:tcW w:w="2386" w:type="dxa"/>
            <w:shd w:val="clear" w:color="auto" w:fill="FFFFFF"/>
            <w:vAlign w:val="bottom"/>
          </w:tcPr>
          <w:p w:rsidR="005469DF" w:rsidRDefault="00BB5D0C">
            <w:pPr>
              <w:pStyle w:val="24"/>
              <w:framePr w:w="6509" w:wrap="notBeside" w:vAnchor="text" w:hAnchor="text" w:xAlign="center" w:y="1"/>
              <w:shd w:val="clear" w:color="auto" w:fill="auto"/>
              <w:tabs>
                <w:tab w:val="left" w:leader="dot" w:pos="2105"/>
              </w:tabs>
              <w:spacing w:line="170" w:lineRule="exact"/>
              <w:ind w:firstLine="0"/>
            </w:pPr>
            <w:r>
              <w:rPr>
                <w:rStyle w:val="285pt"/>
                <w:b/>
                <w:bCs/>
              </w:rPr>
              <w:t>центной НС1</w:t>
            </w:r>
            <w:r>
              <w:rPr>
                <w:rStyle w:val="285pt"/>
                <w:b/>
                <w:bCs/>
              </w:rPr>
              <w:tab/>
            </w:r>
          </w:p>
        </w:tc>
        <w:tc>
          <w:tcPr>
            <w:tcW w:w="90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3,15</w:t>
            </w:r>
          </w:p>
        </w:tc>
        <w:tc>
          <w:tcPr>
            <w:tcW w:w="1075"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30" w:lineRule="exact"/>
              <w:ind w:firstLine="0"/>
              <w:jc w:val="center"/>
            </w:pPr>
            <w:r>
              <w:rPr>
                <w:rStyle w:val="2ArialNarrow65pt"/>
              </w:rPr>
              <w:t>—</w:t>
            </w:r>
          </w:p>
        </w:tc>
        <w:tc>
          <w:tcPr>
            <w:tcW w:w="1075"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0,97</w:t>
            </w:r>
          </w:p>
        </w:tc>
        <w:tc>
          <w:tcPr>
            <w:tcW w:w="1066"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2,12</w:t>
            </w:r>
          </w:p>
        </w:tc>
      </w:tr>
      <w:tr w:rsidR="005469DF">
        <w:trPr>
          <w:trHeight w:hRule="exact" w:val="302"/>
          <w:jc w:val="center"/>
        </w:trPr>
        <w:tc>
          <w:tcPr>
            <w:tcW w:w="2386" w:type="dxa"/>
            <w:tcBorders>
              <w:top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pPr>
            <w:r>
              <w:rPr>
                <w:rStyle w:val="285pt"/>
                <w:b/>
                <w:bCs/>
              </w:rPr>
              <w:t>Частиц меньше 0,01 мм . .</w:t>
            </w:r>
          </w:p>
        </w:tc>
        <w:tc>
          <w:tcPr>
            <w:tcW w:w="907"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w:t>
            </w:r>
          </w:p>
        </w:tc>
        <w:tc>
          <w:tcPr>
            <w:tcW w:w="1075"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42,42</w:t>
            </w:r>
          </w:p>
        </w:tc>
        <w:tc>
          <w:tcPr>
            <w:tcW w:w="1075"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29,38</w:t>
            </w:r>
          </w:p>
        </w:tc>
        <w:tc>
          <w:tcPr>
            <w:tcW w:w="1066"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71,71</w:t>
            </w:r>
          </w:p>
        </w:tc>
      </w:tr>
    </w:tbl>
    <w:p w:rsidR="005469DF" w:rsidRDefault="005469DF">
      <w:pPr>
        <w:framePr w:w="650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line="211" w:lineRule="exact"/>
        <w:ind w:firstLine="360"/>
      </w:pPr>
      <w:r>
        <w:t>При промывке этого солончака возможно развитие солонцо</w:t>
      </w:r>
      <w:r>
        <w:softHyphen/>
        <w:t>вого процесса в виду преобладания в составе солей хлористого натрия, высокой щелочности и малого количества гипса.</w:t>
      </w:r>
    </w:p>
    <w:p w:rsidR="005469DF" w:rsidRDefault="00BB5D0C">
      <w:pPr>
        <w:pStyle w:val="24"/>
        <w:shd w:val="clear" w:color="auto" w:fill="auto"/>
        <w:spacing w:line="211" w:lineRule="exact"/>
        <w:ind w:firstLine="360"/>
      </w:pPr>
      <w:r>
        <w:t>Более слабое засоление характеризуется разрезом № 28, анализ по которому приведен в таблице 166.</w:t>
      </w:r>
    </w:p>
    <w:p w:rsidR="005469DF" w:rsidRDefault="00BB5D0C">
      <w:pPr>
        <w:pStyle w:val="50"/>
        <w:shd w:val="clear" w:color="auto" w:fill="auto"/>
        <w:spacing w:line="211" w:lineRule="exact"/>
        <w:ind w:firstLine="0"/>
        <w:jc w:val="right"/>
      </w:pPr>
      <w:r>
        <w:rPr>
          <w:rStyle w:val="52pt0"/>
          <w:b/>
          <w:bCs/>
        </w:rPr>
        <w:t>Таблица 166</w:t>
      </w:r>
    </w:p>
    <w:p w:rsidR="005469DF" w:rsidRDefault="00BB5D0C">
      <w:pPr>
        <w:pStyle w:val="146"/>
        <w:framePr w:w="6504" w:wrap="notBeside" w:vAnchor="text" w:hAnchor="text" w:xAlign="center" w:y="1"/>
        <w:shd w:val="clear" w:color="auto" w:fill="auto"/>
        <w:spacing w:after="0" w:line="190" w:lineRule="exact"/>
      </w:pPr>
      <w:r>
        <w:t xml:space="preserve">Содержание воднорастворимых солей в почве </w:t>
      </w:r>
      <w:r>
        <w:rPr>
          <w:rStyle w:val="1485pt"/>
          <w:b/>
          <w:bCs/>
        </w:rPr>
        <w:t xml:space="preserve">(в процентах) </w:t>
      </w:r>
      <w:r>
        <w:t xml:space="preserve">(разрез </w:t>
      </w:r>
      <w:r>
        <w:rPr>
          <w:rStyle w:val="1485pt"/>
          <w:b/>
          <w:bCs/>
        </w:rPr>
        <w:t>№ 28)</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70"/>
        <w:gridCol w:w="1118"/>
        <w:gridCol w:w="1075"/>
        <w:gridCol w:w="1075"/>
        <w:gridCol w:w="1075"/>
        <w:gridCol w:w="1090"/>
      </w:tblGrid>
      <w:tr w:rsidR="005469DF">
        <w:trPr>
          <w:trHeight w:hRule="exact" w:val="830"/>
          <w:jc w:val="center"/>
        </w:trPr>
        <w:tc>
          <w:tcPr>
            <w:tcW w:w="1070" w:type="dxa"/>
            <w:tcBorders>
              <w:top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30" w:lineRule="exact"/>
              <w:ind w:firstLine="0"/>
              <w:jc w:val="center"/>
            </w:pPr>
            <w:r>
              <w:rPr>
                <w:rStyle w:val="28pt0"/>
                <w:b/>
                <w:bCs/>
              </w:rPr>
              <w:t>Горизонт (в см)</w:t>
            </w:r>
          </w:p>
        </w:tc>
        <w:tc>
          <w:tcPr>
            <w:tcW w:w="1118"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t>Плотный</w:t>
            </w:r>
          </w:p>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t>остаток</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t>ИСО'</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t>сг</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«о</w:t>
            </w:r>
            <w:r>
              <w:rPr>
                <w:rStyle w:val="285pt"/>
                <w:b/>
                <w:bCs/>
                <w:vertAlign w:val="superscript"/>
              </w:rPr>
              <w:t>1</w:t>
            </w:r>
            <w:r>
              <w:rPr>
                <w:rStyle w:val="285pt"/>
                <w:b/>
                <w:bCs/>
              </w:rPr>
              <w:t>;</w:t>
            </w:r>
          </w:p>
        </w:tc>
        <w:tc>
          <w:tcPr>
            <w:tcW w:w="1090"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after="60" w:line="160" w:lineRule="exact"/>
              <w:ind w:firstLine="0"/>
              <w:jc w:val="center"/>
            </w:pPr>
            <w:r>
              <w:rPr>
                <w:rStyle w:val="28pt0"/>
                <w:b/>
                <w:bCs/>
              </w:rPr>
              <w:t>804,</w:t>
            </w:r>
          </w:p>
          <w:p w:rsidR="005469DF" w:rsidRDefault="00BB5D0C">
            <w:pPr>
              <w:pStyle w:val="24"/>
              <w:framePr w:w="6504" w:wrap="notBeside" w:vAnchor="text" w:hAnchor="text" w:xAlign="center" w:y="1"/>
              <w:shd w:val="clear" w:color="auto" w:fill="auto"/>
              <w:spacing w:before="60" w:line="127" w:lineRule="exact"/>
              <w:ind w:firstLine="0"/>
              <w:jc w:val="left"/>
            </w:pPr>
            <w:r>
              <w:rPr>
                <w:rStyle w:val="28pt0"/>
                <w:b/>
                <w:bCs/>
              </w:rPr>
              <w:t>извлеченная</w:t>
            </w:r>
          </w:p>
          <w:p w:rsidR="005469DF" w:rsidRDefault="00BB5D0C">
            <w:pPr>
              <w:pStyle w:val="24"/>
              <w:framePr w:w="6504" w:wrap="notBeside" w:vAnchor="text" w:hAnchor="text" w:xAlign="center" w:y="1"/>
              <w:shd w:val="clear" w:color="auto" w:fill="auto"/>
              <w:spacing w:line="127" w:lineRule="exact"/>
              <w:ind w:firstLine="0"/>
              <w:jc w:val="left"/>
            </w:pPr>
            <w:r>
              <w:rPr>
                <w:rStyle w:val="28pt0"/>
                <w:b/>
                <w:bCs/>
              </w:rPr>
              <w:t>5-процентной</w:t>
            </w:r>
          </w:p>
          <w:p w:rsidR="005469DF" w:rsidRDefault="00BB5D0C">
            <w:pPr>
              <w:pStyle w:val="24"/>
              <w:framePr w:w="6504" w:wrap="notBeside" w:vAnchor="text" w:hAnchor="text" w:xAlign="center" w:y="1"/>
              <w:shd w:val="clear" w:color="auto" w:fill="auto"/>
              <w:spacing w:line="127" w:lineRule="exact"/>
              <w:ind w:firstLine="0"/>
              <w:jc w:val="center"/>
            </w:pPr>
            <w:r>
              <w:rPr>
                <w:rStyle w:val="28pt0"/>
                <w:b/>
                <w:bCs/>
              </w:rPr>
              <w:t>НС1</w:t>
            </w:r>
          </w:p>
        </w:tc>
      </w:tr>
      <w:tr w:rsidR="005469DF">
        <w:trPr>
          <w:trHeight w:hRule="exact" w:val="350"/>
          <w:jc w:val="center"/>
        </w:trPr>
        <w:tc>
          <w:tcPr>
            <w:tcW w:w="1070" w:type="dxa"/>
            <w:tcBorders>
              <w:top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t>0—10</w:t>
            </w:r>
          </w:p>
        </w:tc>
        <w:tc>
          <w:tcPr>
            <w:tcW w:w="1118"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1,83</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0,069</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0,44</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0,63</w:t>
            </w:r>
          </w:p>
        </w:tc>
        <w:tc>
          <w:tcPr>
            <w:tcW w:w="1090"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1,26</w:t>
            </w:r>
          </w:p>
        </w:tc>
      </w:tr>
      <w:tr w:rsidR="005469DF">
        <w:trPr>
          <w:trHeight w:hRule="exact" w:val="173"/>
          <w:jc w:val="center"/>
        </w:trPr>
        <w:tc>
          <w:tcPr>
            <w:tcW w:w="1070" w:type="dxa"/>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15—25</w:t>
            </w:r>
          </w:p>
        </w:tc>
        <w:tc>
          <w:tcPr>
            <w:tcW w:w="1118"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1,20</w:t>
            </w:r>
          </w:p>
        </w:tc>
        <w:tc>
          <w:tcPr>
            <w:tcW w:w="1075"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0,070</w:t>
            </w:r>
          </w:p>
        </w:tc>
        <w:tc>
          <w:tcPr>
            <w:tcW w:w="1075"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0,44</w:t>
            </w:r>
          </w:p>
        </w:tc>
        <w:tc>
          <w:tcPr>
            <w:tcW w:w="1075"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0,27</w:t>
            </w:r>
          </w:p>
        </w:tc>
        <w:tc>
          <w:tcPr>
            <w:tcW w:w="1090"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0,39</w:t>
            </w:r>
          </w:p>
        </w:tc>
      </w:tr>
      <w:tr w:rsidR="005469DF">
        <w:trPr>
          <w:trHeight w:hRule="exact" w:val="173"/>
          <w:jc w:val="center"/>
        </w:trPr>
        <w:tc>
          <w:tcPr>
            <w:tcW w:w="1070" w:type="dxa"/>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35—45</w:t>
            </w:r>
          </w:p>
        </w:tc>
        <w:tc>
          <w:tcPr>
            <w:tcW w:w="1118"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t>2,68</w:t>
            </w:r>
          </w:p>
        </w:tc>
        <w:tc>
          <w:tcPr>
            <w:tcW w:w="1075"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0,057</w:t>
            </w:r>
          </w:p>
        </w:tc>
        <w:tc>
          <w:tcPr>
            <w:tcW w:w="1075"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1,09</w:t>
            </w:r>
          </w:p>
        </w:tc>
        <w:tc>
          <w:tcPr>
            <w:tcW w:w="1075"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0,44</w:t>
            </w:r>
          </w:p>
        </w:tc>
        <w:tc>
          <w:tcPr>
            <w:tcW w:w="1090"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0,75</w:t>
            </w:r>
          </w:p>
        </w:tc>
      </w:tr>
      <w:tr w:rsidR="005469DF">
        <w:trPr>
          <w:trHeight w:hRule="exact" w:val="394"/>
          <w:jc w:val="center"/>
        </w:trPr>
        <w:tc>
          <w:tcPr>
            <w:tcW w:w="1070" w:type="dxa"/>
            <w:shd w:val="clear" w:color="auto" w:fill="FFFFFF"/>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85—95</w:t>
            </w:r>
          </w:p>
        </w:tc>
        <w:tc>
          <w:tcPr>
            <w:tcW w:w="1118"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1,11</w:t>
            </w:r>
          </w:p>
        </w:tc>
        <w:tc>
          <w:tcPr>
            <w:tcW w:w="1075"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0,069</w:t>
            </w:r>
          </w:p>
        </w:tc>
        <w:tc>
          <w:tcPr>
            <w:tcW w:w="1075"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0,35</w:t>
            </w:r>
          </w:p>
        </w:tc>
        <w:tc>
          <w:tcPr>
            <w:tcW w:w="1075"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2,28</w:t>
            </w:r>
          </w:p>
        </w:tc>
        <w:tc>
          <w:tcPr>
            <w:tcW w:w="1090"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0,49</w:t>
            </w:r>
          </w:p>
        </w:tc>
      </w:tr>
    </w:tbl>
    <w:p w:rsidR="005469DF" w:rsidRDefault="00BB5D0C">
      <w:pPr>
        <w:pStyle w:val="33"/>
        <w:framePr w:w="6504" w:wrap="notBeside" w:vAnchor="text" w:hAnchor="text" w:xAlign="center" w:y="1"/>
        <w:shd w:val="clear" w:color="auto" w:fill="auto"/>
        <w:spacing w:line="214" w:lineRule="exact"/>
      </w:pPr>
      <w:r>
        <w:t>Эта почва благоприятнее для мелиорации по количеству и составу солей, однако при промывках ее потребуются значитель</w:t>
      </w:r>
      <w:r>
        <w:softHyphen/>
        <w:t>ные количества воды.</w:t>
      </w:r>
    </w:p>
    <w:p w:rsidR="005469DF" w:rsidRDefault="00BB5D0C">
      <w:pPr>
        <w:pStyle w:val="33"/>
        <w:framePr w:w="6504" w:wrap="notBeside" w:vAnchor="text" w:hAnchor="text" w:xAlign="center" w:y="1"/>
        <w:shd w:val="clear" w:color="auto" w:fill="auto"/>
        <w:spacing w:line="214" w:lineRule="exact"/>
      </w:pPr>
      <w:r>
        <w:t>Учитывая, что в этих районах грунтовые воды залегают глу</w:t>
      </w:r>
      <w:r>
        <w:softHyphen/>
        <w:t>боко, первоначальные и ограниченные промывки могут быть</w:t>
      </w:r>
    </w:p>
    <w:p w:rsidR="005469DF" w:rsidRDefault="005469DF">
      <w:pPr>
        <w:framePr w:w="650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ind w:firstLine="0"/>
      </w:pPr>
      <w:r>
        <w:t>осуществлены за счет фильтрации воды вглубь; однако, поскольку грунтовые воды здесь практически не имеют бокового оттока, нормальное освоение значительных площадей, вероятно, потре</w:t>
      </w:r>
      <w:r>
        <w:softHyphen/>
        <w:t>бует устройства глубокой водоотводной сети.</w:t>
      </w:r>
    </w:p>
    <w:p w:rsidR="005469DF" w:rsidRDefault="00BB5D0C">
      <w:pPr>
        <w:pStyle w:val="24"/>
        <w:shd w:val="clear" w:color="auto" w:fill="auto"/>
        <w:ind w:firstLine="380"/>
      </w:pPr>
      <w:r>
        <w:t>Такыры занимают в рассматриваемом районе значительные площади, до 73 тыс. га. Внешне это совершенно ровные, плотные, паркетообразные территории, почти лишенные растительности.</w:t>
      </w:r>
    </w:p>
    <w:p w:rsidR="005469DF" w:rsidRDefault="00BB5D0C">
      <w:pPr>
        <w:pStyle w:val="24"/>
        <w:shd w:val="clear" w:color="auto" w:fill="auto"/>
        <w:ind w:firstLine="380"/>
      </w:pPr>
      <w:r>
        <w:t>По механическому составу это очень тяжелые глинистые почвы, по степени же засоления они разнообразны: встречаются и со</w:t>
      </w:r>
      <w:r>
        <w:softHyphen/>
        <w:t>всем незасоленные разности, обычно же они не сильно, но засо</w:t>
      </w:r>
      <w:r>
        <w:softHyphen/>
        <w:t>лены. Примером может служить разрез около Куня-Ургенча, описанный У. У. Успановым.</w:t>
      </w:r>
    </w:p>
    <w:p w:rsidR="005469DF" w:rsidRDefault="00BB5D0C">
      <w:pPr>
        <w:pStyle w:val="24"/>
        <w:shd w:val="clear" w:color="auto" w:fill="auto"/>
        <w:ind w:firstLine="380"/>
      </w:pPr>
      <w:r>
        <w:t>Разрез (IV) заложен на голой площади с одиночными экзем</w:t>
      </w:r>
      <w:r>
        <w:softHyphen/>
        <w:t xml:space="preserve">плярами солянок </w:t>
      </w:r>
      <w:r>
        <w:rPr>
          <w:lang w:val="en-US" w:eastAsia="en-US" w:bidi="en-US"/>
        </w:rPr>
        <w:t>Anabasis</w:t>
      </w:r>
      <w:r w:rsidRPr="00BB5D0C">
        <w:rPr>
          <w:lang w:eastAsia="en-US" w:bidi="en-US"/>
        </w:rPr>
        <w:t xml:space="preserve"> </w:t>
      </w:r>
      <w:r>
        <w:rPr>
          <w:lang w:val="en-US" w:eastAsia="en-US" w:bidi="en-US"/>
        </w:rPr>
        <w:t>Salsa</w:t>
      </w:r>
      <w:r w:rsidRPr="00BB5D0C">
        <w:rPr>
          <w:lang w:eastAsia="en-US" w:bidi="en-US"/>
        </w:rPr>
        <w:t xml:space="preserve"> </w:t>
      </w:r>
      <w:r>
        <w:t xml:space="preserve">и </w:t>
      </w:r>
      <w:r>
        <w:rPr>
          <w:lang w:val="en-US" w:eastAsia="en-US" w:bidi="en-US"/>
        </w:rPr>
        <w:t>Selsola</w:t>
      </w:r>
      <w:r w:rsidRPr="00BB5D0C">
        <w:rPr>
          <w:lang w:eastAsia="en-US" w:bidi="en-US"/>
        </w:rPr>
        <w:t xml:space="preserve"> </w:t>
      </w:r>
      <w:r>
        <w:rPr>
          <w:lang w:val="en-US" w:eastAsia="en-US" w:bidi="en-US"/>
        </w:rPr>
        <w:t>nigida</w:t>
      </w:r>
      <w:r w:rsidRPr="00BB5D0C">
        <w:rPr>
          <w:lang w:eastAsia="en-US" w:bidi="en-US"/>
        </w:rPr>
        <w:t xml:space="preserve">. </w:t>
      </w:r>
      <w:r>
        <w:t xml:space="preserve">Верхние 0—4 см представляют корку светлосерую, твердую, плотную, глинистую сверху (до 1,5 см), по </w:t>
      </w:r>
      <w:r>
        <w:lastRenderedPageBreak/>
        <w:t>заплывшим трещинам опесчаненную, более пористую и неясно слоеватую. От 1,5 до 4 см корка более плотная, комковатая и менее пористая.</w:t>
      </w:r>
    </w:p>
    <w:p w:rsidR="005469DF" w:rsidRDefault="00BB5D0C">
      <w:pPr>
        <w:pStyle w:val="24"/>
        <w:shd w:val="clear" w:color="auto" w:fill="auto"/>
        <w:ind w:firstLine="380"/>
      </w:pPr>
      <w:r>
        <w:t>4—10 см — подкорковый слой — рыхлочешуйчатый, ясно слоеватый, несколько темнее по цвету, более глинистый и менее пористый, чем корка.</w:t>
      </w:r>
    </w:p>
    <w:p w:rsidR="005469DF" w:rsidRDefault="00BB5D0C">
      <w:pPr>
        <w:pStyle w:val="24"/>
        <w:shd w:val="clear" w:color="auto" w:fill="auto"/>
        <w:ind w:firstLine="380"/>
      </w:pPr>
      <w:r>
        <w:t>10—30 см — суглинистый, уплотненный, светлосерый с ржа</w:t>
      </w:r>
      <w:r>
        <w:softHyphen/>
        <w:t>выми пятнами. Менее слоистый, чем подкорковый слой, — слабо измененный аллювий.</w:t>
      </w:r>
    </w:p>
    <w:p w:rsidR="005469DF" w:rsidRDefault="00BB5D0C">
      <w:pPr>
        <w:pStyle w:val="24"/>
        <w:shd w:val="clear" w:color="auto" w:fill="auto"/>
        <w:ind w:firstLine="380"/>
      </w:pPr>
      <w:r>
        <w:t>30—120 см — очень мелкопесчаный, уплотненный, с листоч</w:t>
      </w:r>
      <w:r>
        <w:softHyphen/>
        <w:t>ками белой слюды.</w:t>
      </w:r>
    </w:p>
    <w:p w:rsidR="005469DF" w:rsidRDefault="00BB5D0C">
      <w:pPr>
        <w:pStyle w:val="24"/>
        <w:shd w:val="clear" w:color="auto" w:fill="auto"/>
        <w:ind w:firstLine="380"/>
      </w:pPr>
      <w:r>
        <w:t>120—127 см — мелкий серый слюдистый песок.</w:t>
      </w:r>
    </w:p>
    <w:p w:rsidR="005469DF" w:rsidRDefault="00BB5D0C">
      <w:pPr>
        <w:pStyle w:val="24"/>
        <w:shd w:val="clear" w:color="auto" w:fill="auto"/>
        <w:ind w:firstLine="380"/>
      </w:pPr>
      <w:r>
        <w:t>127—187 см — мелкопесчаный сероватый слой, чередующийся с тонкими прослоями слюдистого песка.</w:t>
      </w:r>
    </w:p>
    <w:p w:rsidR="005469DF" w:rsidRDefault="00BB5D0C">
      <w:pPr>
        <w:pStyle w:val="24"/>
        <w:shd w:val="clear" w:color="auto" w:fill="auto"/>
        <w:ind w:firstLine="380"/>
      </w:pPr>
      <w:r>
        <w:t>187—193 см — красно-бурая плотная глина.</w:t>
      </w:r>
    </w:p>
    <w:p w:rsidR="005469DF" w:rsidRDefault="00BB5D0C">
      <w:pPr>
        <w:pStyle w:val="24"/>
        <w:shd w:val="clear" w:color="auto" w:fill="auto"/>
        <w:ind w:firstLine="380"/>
      </w:pPr>
      <w:r>
        <w:t>193—210 см — серый, очень тонкий слюдистый песок с про</w:t>
      </w:r>
      <w:r>
        <w:softHyphen/>
        <w:t>слойками глины.</w:t>
      </w:r>
    </w:p>
    <w:p w:rsidR="005469DF" w:rsidRDefault="00BB5D0C">
      <w:pPr>
        <w:pStyle w:val="24"/>
        <w:shd w:val="clear" w:color="auto" w:fill="auto"/>
        <w:ind w:firstLine="380"/>
      </w:pPr>
      <w:r>
        <w:t>210—245 см — серый крупный слюдистый песок.</w:t>
      </w:r>
    </w:p>
    <w:p w:rsidR="005469DF" w:rsidRDefault="00BB5D0C">
      <w:pPr>
        <w:pStyle w:val="24"/>
        <w:shd w:val="clear" w:color="auto" w:fill="auto"/>
        <w:ind w:firstLine="380"/>
      </w:pPr>
      <w:r>
        <w:t xml:space="preserve">Вскипание бурное по всему профилю; грунтовая вода ниже </w:t>
      </w:r>
      <w:r>
        <w:rPr>
          <w:rStyle w:val="2Candara9pt"/>
        </w:rPr>
        <w:t>6</w:t>
      </w:r>
      <w:r>
        <w:t xml:space="preserve"> м, весь разрез сухой.</w:t>
      </w:r>
    </w:p>
    <w:p w:rsidR="005469DF" w:rsidRDefault="00BB5D0C">
      <w:pPr>
        <w:pStyle w:val="24"/>
        <w:shd w:val="clear" w:color="auto" w:fill="auto"/>
        <w:ind w:firstLine="380"/>
      </w:pPr>
      <w:r>
        <w:t>При анализе водной вытяжки из почвы этого разреза и опреде</w:t>
      </w:r>
      <w:r>
        <w:softHyphen/>
        <w:t>лении состава поглощенных катионов получены следующие ре</w:t>
      </w:r>
      <w:r>
        <w:softHyphen/>
        <w:t>зультаты (табл. 167 и 168).</w:t>
      </w:r>
    </w:p>
    <w:p w:rsidR="005469DF" w:rsidRDefault="00BB5D0C">
      <w:pPr>
        <w:pStyle w:val="24"/>
        <w:shd w:val="clear" w:color="auto" w:fill="auto"/>
        <w:ind w:firstLine="380"/>
      </w:pPr>
      <w:r>
        <w:t>Эти своеобразные почвы практически не поддаются непосред</w:t>
      </w:r>
      <w:r>
        <w:softHyphen/>
        <w:t>ственному сельскохозяйственному освоению: здесь или не удается получить всходов или гибнут уже развившиеся растения. Такой случай гибели посева хлопчатника непосредственно после полива наблюдал в 1932 г. В. С. Малыгин на такыре Сипай-Яба. В дан</w:t>
      </w:r>
      <w:r>
        <w:softHyphen/>
        <w:t>ном случае гибель может быть объяснена солонцеватостью та</w:t>
      </w:r>
      <w:r>
        <w:softHyphen/>
        <w:t>кыра, давшей вспышку щелочности после полива.</w:t>
      </w:r>
    </w:p>
    <w:p w:rsidR="005469DF" w:rsidRDefault="00BB5D0C">
      <w:pPr>
        <w:pStyle w:val="24"/>
        <w:shd w:val="clear" w:color="auto" w:fill="auto"/>
        <w:ind w:firstLine="380"/>
        <w:sectPr w:rsidR="005469DF">
          <w:footerReference w:type="even" r:id="rId494"/>
          <w:footerReference w:type="default" r:id="rId495"/>
          <w:pgSz w:w="7183" w:h="11597"/>
          <w:pgMar w:top="344" w:right="284" w:bottom="680" w:left="281" w:header="0" w:footer="3" w:gutter="0"/>
          <w:pgNumType w:start="384"/>
          <w:cols w:space="720"/>
          <w:noEndnote/>
          <w:docGrid w:linePitch="360"/>
        </w:sectPr>
      </w:pPr>
      <w:r>
        <w:t>Вообще такыры могут быть освоены лишь при соответствую</w:t>
      </w:r>
      <w:r>
        <w:softHyphen/>
        <w:t>щих мелиорациях (пескование, навозное удобрение и посев трав, химизация, промывки).</w:t>
      </w:r>
    </w:p>
    <w:tbl>
      <w:tblPr>
        <w:tblOverlap w:val="never"/>
        <w:tblW w:w="0" w:type="auto"/>
        <w:jc w:val="center"/>
        <w:tblLayout w:type="fixed"/>
        <w:tblCellMar>
          <w:left w:w="10" w:type="dxa"/>
          <w:right w:w="10" w:type="dxa"/>
        </w:tblCellMar>
        <w:tblLook w:val="04A0" w:firstRow="1" w:lastRow="0" w:firstColumn="1" w:lastColumn="0" w:noHBand="0" w:noVBand="1"/>
      </w:tblPr>
      <w:tblGrid>
        <w:gridCol w:w="816"/>
        <w:gridCol w:w="1080"/>
        <w:gridCol w:w="557"/>
        <w:gridCol w:w="826"/>
        <w:gridCol w:w="816"/>
        <w:gridCol w:w="816"/>
        <w:gridCol w:w="816"/>
        <w:gridCol w:w="768"/>
      </w:tblGrid>
      <w:tr w:rsidR="005469DF">
        <w:trPr>
          <w:trHeight w:hRule="exact" w:val="571"/>
          <w:jc w:val="center"/>
        </w:trPr>
        <w:tc>
          <w:tcPr>
            <w:tcW w:w="816" w:type="dxa"/>
            <w:tcBorders>
              <w:top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27" w:lineRule="exact"/>
              <w:ind w:firstLine="0"/>
              <w:jc w:val="right"/>
            </w:pPr>
            <w:r>
              <w:rPr>
                <w:rStyle w:val="27pt1"/>
                <w:b/>
                <w:bCs/>
              </w:rPr>
              <w:lastRenderedPageBreak/>
              <w:t>Глубина (в см)</w:t>
            </w:r>
          </w:p>
        </w:tc>
        <w:tc>
          <w:tcPr>
            <w:tcW w:w="1080"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40" w:lineRule="exact"/>
              <w:ind w:firstLine="0"/>
              <w:jc w:val="center"/>
            </w:pPr>
            <w:r>
              <w:rPr>
                <w:rStyle w:val="27pt1"/>
                <w:b/>
                <w:bCs/>
              </w:rPr>
              <w:t>Плотный</w:t>
            </w:r>
          </w:p>
          <w:p w:rsidR="005469DF" w:rsidRDefault="00BB5D0C">
            <w:pPr>
              <w:pStyle w:val="24"/>
              <w:framePr w:w="6494" w:wrap="notBeside" w:vAnchor="text" w:hAnchor="text" w:xAlign="center" w:y="1"/>
              <w:shd w:val="clear" w:color="auto" w:fill="auto"/>
              <w:spacing w:line="140" w:lineRule="exact"/>
              <w:ind w:firstLine="0"/>
              <w:jc w:val="center"/>
            </w:pPr>
            <w:r>
              <w:rPr>
                <w:rStyle w:val="27pt1"/>
                <w:b/>
                <w:bCs/>
              </w:rPr>
              <w:t>остаток</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нсо;</w:t>
            </w:r>
          </w:p>
        </w:tc>
        <w:tc>
          <w:tcPr>
            <w:tcW w:w="826"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сг</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right="300" w:firstLine="0"/>
              <w:jc w:val="right"/>
            </w:pPr>
            <w:r>
              <w:rPr>
                <w:rStyle w:val="285pt"/>
                <w:b/>
                <w:bCs/>
                <w:lang w:val="de-DE" w:eastAsia="de-DE" w:bidi="de-DE"/>
              </w:rPr>
              <w:t>so”</w:t>
            </w:r>
          </w:p>
          <w:p w:rsidR="005469DF" w:rsidRDefault="00BB5D0C">
            <w:pPr>
              <w:pStyle w:val="24"/>
              <w:framePr w:w="6494" w:wrap="notBeside" w:vAnchor="text" w:hAnchor="text" w:xAlign="center" w:y="1"/>
              <w:shd w:val="clear" w:color="auto" w:fill="auto"/>
              <w:spacing w:line="170" w:lineRule="exact"/>
              <w:ind w:right="300" w:firstLine="0"/>
              <w:jc w:val="right"/>
            </w:pPr>
            <w:r>
              <w:rPr>
                <w:rStyle w:val="285pt"/>
                <w:b/>
                <w:bCs/>
              </w:rPr>
              <w:t>4</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40" w:lineRule="exact"/>
              <w:ind w:left="240" w:firstLine="0"/>
              <w:jc w:val="left"/>
            </w:pPr>
            <w:r>
              <w:rPr>
                <w:rStyle w:val="27pt1"/>
                <w:b/>
                <w:bCs/>
              </w:rPr>
              <w:t>Са*’</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40" w:lineRule="exact"/>
              <w:ind w:firstLine="0"/>
              <w:jc w:val="center"/>
            </w:pPr>
            <w:r>
              <w:rPr>
                <w:rStyle w:val="27pt1"/>
                <w:b/>
                <w:bCs/>
                <w:lang w:val="fr-FR" w:eastAsia="fr-FR" w:bidi="fr-FR"/>
              </w:rPr>
              <w:t>Mg*</w:t>
            </w:r>
          </w:p>
        </w:tc>
        <w:tc>
          <w:tcPr>
            <w:tcW w:w="768"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firstLine="0"/>
              <w:jc w:val="left"/>
            </w:pPr>
            <w:r>
              <w:rPr>
                <w:rStyle w:val="27pt1"/>
                <w:b/>
                <w:bCs/>
                <w:lang w:val="fr-FR" w:eastAsia="fr-FR" w:bidi="fr-FR"/>
              </w:rPr>
              <w:t xml:space="preserve">Na* </w:t>
            </w:r>
            <w:r>
              <w:rPr>
                <w:rStyle w:val="285pt"/>
                <w:b/>
                <w:bCs/>
              </w:rPr>
              <w:t>+ К*</w:t>
            </w:r>
          </w:p>
        </w:tc>
      </w:tr>
      <w:tr w:rsidR="005469DF">
        <w:trPr>
          <w:trHeight w:hRule="exact" w:val="360"/>
          <w:jc w:val="center"/>
        </w:trPr>
        <w:tc>
          <w:tcPr>
            <w:tcW w:w="816" w:type="dxa"/>
            <w:tcBorders>
              <w:top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right"/>
            </w:pPr>
            <w:r>
              <w:rPr>
                <w:rStyle w:val="29pt"/>
                <w:b/>
                <w:bCs/>
              </w:rPr>
              <w:t>0—1,5</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0,130</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left"/>
            </w:pPr>
            <w:r>
              <w:rPr>
                <w:rStyle w:val="29pt"/>
                <w:b/>
                <w:bCs/>
              </w:rPr>
              <w:t>0,090</w:t>
            </w:r>
          </w:p>
        </w:tc>
        <w:tc>
          <w:tcPr>
            <w:tcW w:w="826"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40" w:firstLine="0"/>
              <w:jc w:val="left"/>
            </w:pPr>
            <w:r>
              <w:rPr>
                <w:rStyle w:val="29pt"/>
                <w:b/>
                <w:bCs/>
              </w:rPr>
              <w:t>0,008</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right="180" w:firstLine="0"/>
              <w:jc w:val="right"/>
            </w:pPr>
            <w:r>
              <w:rPr>
                <w:rStyle w:val="29pt"/>
                <w:b/>
                <w:bCs/>
              </w:rPr>
              <w:t>Следы</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160" w:firstLine="0"/>
              <w:jc w:val="left"/>
            </w:pPr>
            <w:r>
              <w:rPr>
                <w:rStyle w:val="29pt"/>
                <w:b/>
                <w:bCs/>
              </w:rPr>
              <w:t>Следы</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160" w:firstLine="0"/>
              <w:jc w:val="left"/>
            </w:pPr>
            <w:r>
              <w:rPr>
                <w:rStyle w:val="29pt"/>
                <w:b/>
                <w:bCs/>
              </w:rPr>
              <w:t>Следы</w:t>
            </w:r>
          </w:p>
        </w:tc>
        <w:tc>
          <w:tcPr>
            <w:tcW w:w="768" w:type="dxa"/>
            <w:tcBorders>
              <w:top w:val="single" w:sz="4" w:space="0" w:color="auto"/>
              <w:left w:val="single" w:sz="4" w:space="0" w:color="auto"/>
            </w:tcBorders>
            <w:shd w:val="clear" w:color="auto" w:fill="FFFFFF"/>
          </w:tcPr>
          <w:p w:rsidR="005469DF" w:rsidRDefault="005469DF">
            <w:pPr>
              <w:framePr w:w="6494" w:wrap="notBeside" w:vAnchor="text" w:hAnchor="text" w:xAlign="center" w:y="1"/>
              <w:rPr>
                <w:sz w:val="10"/>
                <w:szCs w:val="10"/>
              </w:rPr>
            </w:pPr>
          </w:p>
        </w:tc>
      </w:tr>
      <w:tr w:rsidR="005469DF">
        <w:trPr>
          <w:trHeight w:hRule="exact" w:val="163"/>
          <w:jc w:val="center"/>
        </w:trPr>
        <w:tc>
          <w:tcPr>
            <w:tcW w:w="816" w:type="dxa"/>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right"/>
            </w:pPr>
            <w:r>
              <w:rPr>
                <w:rStyle w:val="29pt"/>
                <w:b/>
                <w:bCs/>
              </w:rPr>
              <w:t>1,5-4,0</w:t>
            </w:r>
          </w:p>
        </w:tc>
        <w:tc>
          <w:tcPr>
            <w:tcW w:w="108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0,426</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left"/>
            </w:pPr>
            <w:r>
              <w:rPr>
                <w:rStyle w:val="29pt"/>
                <w:b/>
                <w:bCs/>
              </w:rPr>
              <w:t>0,068</w:t>
            </w:r>
          </w:p>
        </w:tc>
        <w:tc>
          <w:tcPr>
            <w:tcW w:w="82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40" w:firstLine="0"/>
              <w:jc w:val="left"/>
            </w:pPr>
            <w:r>
              <w:rPr>
                <w:rStyle w:val="29pt"/>
                <w:b/>
                <w:bCs/>
              </w:rPr>
              <w:t>0,076</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right="180" w:firstLine="0"/>
              <w:jc w:val="right"/>
            </w:pPr>
            <w:r>
              <w:rPr>
                <w:rStyle w:val="29pt"/>
                <w:b/>
                <w:bCs/>
              </w:rPr>
              <w:t>0Д14</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40" w:firstLine="0"/>
              <w:jc w:val="left"/>
            </w:pPr>
            <w:r>
              <w:rPr>
                <w:rStyle w:val="29pt"/>
                <w:b/>
                <w:bCs/>
              </w:rPr>
              <w:t>0,056</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w:t>
            </w:r>
          </w:p>
        </w:tc>
        <w:tc>
          <w:tcPr>
            <w:tcW w:w="768"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left"/>
            </w:pPr>
            <w:r>
              <w:rPr>
                <w:rStyle w:val="285pt"/>
                <w:b/>
                <w:bCs/>
              </w:rPr>
              <w:t xml:space="preserve">* </w:t>
            </w:r>
            <w:r>
              <w:rPr>
                <w:rStyle w:val="29pt"/>
                <w:b/>
                <w:bCs/>
              </w:rPr>
              <w:t>0,082</w:t>
            </w:r>
          </w:p>
        </w:tc>
      </w:tr>
      <w:tr w:rsidR="005469DF">
        <w:trPr>
          <w:trHeight w:hRule="exact" w:val="173"/>
          <w:jc w:val="center"/>
        </w:trPr>
        <w:tc>
          <w:tcPr>
            <w:tcW w:w="816" w:type="dxa"/>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right"/>
            </w:pPr>
            <w:r>
              <w:rPr>
                <w:rStyle w:val="29pt"/>
                <w:b/>
                <w:bCs/>
              </w:rPr>
              <w:t>4—10</w:t>
            </w:r>
          </w:p>
        </w:tc>
        <w:tc>
          <w:tcPr>
            <w:tcW w:w="108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0,664</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left"/>
            </w:pPr>
            <w:r>
              <w:rPr>
                <w:rStyle w:val="29pt"/>
                <w:b/>
                <w:bCs/>
              </w:rPr>
              <w:t>0,033</w:t>
            </w:r>
          </w:p>
        </w:tc>
        <w:tc>
          <w:tcPr>
            <w:tcW w:w="82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40" w:firstLine="0"/>
              <w:jc w:val="left"/>
            </w:pPr>
            <w:r>
              <w:rPr>
                <w:rStyle w:val="29pt"/>
                <w:b/>
                <w:bCs/>
              </w:rPr>
              <w:t>0,185</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right="180" w:firstLine="0"/>
              <w:jc w:val="right"/>
            </w:pPr>
            <w:r>
              <w:rPr>
                <w:rStyle w:val="29pt"/>
                <w:b/>
                <w:bCs/>
              </w:rPr>
              <w:t>0,207</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40" w:firstLine="0"/>
              <w:jc w:val="left"/>
            </w:pPr>
            <w:r>
              <w:rPr>
                <w:rStyle w:val="29pt"/>
                <w:b/>
                <w:bCs/>
              </w:rPr>
              <w:t>0,041</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40" w:firstLine="0"/>
              <w:jc w:val="left"/>
            </w:pPr>
            <w:r>
              <w:rPr>
                <w:rStyle w:val="29pt"/>
                <w:b/>
                <w:bCs/>
              </w:rPr>
              <w:t>0,011</w:t>
            </w:r>
          </w:p>
        </w:tc>
        <w:tc>
          <w:tcPr>
            <w:tcW w:w="768"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00" w:firstLine="0"/>
              <w:jc w:val="left"/>
            </w:pPr>
            <w:r>
              <w:rPr>
                <w:rStyle w:val="29pt"/>
                <w:b/>
                <w:bCs/>
              </w:rPr>
              <w:t>0,175</w:t>
            </w:r>
          </w:p>
        </w:tc>
      </w:tr>
      <w:tr w:rsidR="005469DF">
        <w:trPr>
          <w:trHeight w:hRule="exact" w:val="173"/>
          <w:jc w:val="center"/>
        </w:trPr>
        <w:tc>
          <w:tcPr>
            <w:tcW w:w="816" w:type="dxa"/>
            <w:shd w:val="clear" w:color="auto" w:fill="FFFFFF"/>
            <w:vAlign w:val="center"/>
          </w:tcPr>
          <w:p w:rsidR="005469DF" w:rsidRDefault="00BB5D0C">
            <w:pPr>
              <w:pStyle w:val="24"/>
              <w:framePr w:w="6494" w:wrap="notBeside" w:vAnchor="text" w:hAnchor="text" w:xAlign="center" w:y="1"/>
              <w:shd w:val="clear" w:color="auto" w:fill="auto"/>
              <w:spacing w:line="180" w:lineRule="exact"/>
              <w:ind w:firstLine="0"/>
              <w:jc w:val="right"/>
            </w:pPr>
            <w:r>
              <w:rPr>
                <w:rStyle w:val="29pt"/>
                <w:b/>
                <w:bCs/>
              </w:rPr>
              <w:t>10—20</w:t>
            </w:r>
          </w:p>
        </w:tc>
        <w:tc>
          <w:tcPr>
            <w:tcW w:w="108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0,654</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left"/>
            </w:pPr>
            <w:r>
              <w:rPr>
                <w:rStyle w:val="29pt"/>
                <w:b/>
                <w:bCs/>
              </w:rPr>
              <w:t>0,060</w:t>
            </w:r>
          </w:p>
        </w:tc>
        <w:tc>
          <w:tcPr>
            <w:tcW w:w="82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40" w:firstLine="0"/>
              <w:jc w:val="left"/>
            </w:pPr>
            <w:r>
              <w:rPr>
                <w:rStyle w:val="29pt"/>
                <w:b/>
                <w:bCs/>
              </w:rPr>
              <w:t>0,144</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right="180" w:firstLine="0"/>
              <w:jc w:val="right"/>
            </w:pPr>
            <w:r>
              <w:rPr>
                <w:rStyle w:val="29pt"/>
                <w:b/>
                <w:bCs/>
              </w:rPr>
              <w:t>0,202</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40" w:firstLine="0"/>
              <w:jc w:val="left"/>
            </w:pPr>
            <w:r>
              <w:rPr>
                <w:rStyle w:val="29pt"/>
                <w:b/>
                <w:bCs/>
              </w:rPr>
              <w:t>0,092</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40" w:firstLine="0"/>
              <w:jc w:val="left"/>
            </w:pPr>
            <w:r>
              <w:rPr>
                <w:rStyle w:val="29pt"/>
                <w:b/>
                <w:bCs/>
              </w:rPr>
              <w:t>0,018</w:t>
            </w:r>
          </w:p>
        </w:tc>
        <w:tc>
          <w:tcPr>
            <w:tcW w:w="768"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00" w:firstLine="0"/>
              <w:jc w:val="left"/>
            </w:pPr>
            <w:r>
              <w:rPr>
                <w:rStyle w:val="29pt"/>
                <w:b/>
                <w:bCs/>
              </w:rPr>
              <w:t>0,074</w:t>
            </w:r>
          </w:p>
        </w:tc>
      </w:tr>
      <w:tr w:rsidR="005469DF">
        <w:trPr>
          <w:trHeight w:hRule="exact" w:val="173"/>
          <w:jc w:val="center"/>
        </w:trPr>
        <w:tc>
          <w:tcPr>
            <w:tcW w:w="816" w:type="dxa"/>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right"/>
            </w:pPr>
            <w:r>
              <w:rPr>
                <w:rStyle w:val="29pt"/>
                <w:b/>
                <w:bCs/>
              </w:rPr>
              <w:t>20—30</w:t>
            </w:r>
          </w:p>
        </w:tc>
        <w:tc>
          <w:tcPr>
            <w:tcW w:w="108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0,696</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left"/>
            </w:pPr>
            <w:r>
              <w:rPr>
                <w:rStyle w:val="29pt"/>
                <w:b/>
                <w:bCs/>
              </w:rPr>
              <w:t>0,072</w:t>
            </w:r>
          </w:p>
        </w:tc>
        <w:tc>
          <w:tcPr>
            <w:tcW w:w="82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40" w:firstLine="0"/>
              <w:jc w:val="left"/>
            </w:pPr>
            <w:r>
              <w:rPr>
                <w:rStyle w:val="29pt"/>
                <w:b/>
                <w:bCs/>
              </w:rPr>
              <w:t>0,083</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right="180" w:firstLine="0"/>
              <w:jc w:val="right"/>
            </w:pPr>
            <w:r>
              <w:rPr>
                <w:rStyle w:val="29pt"/>
                <w:b/>
                <w:bCs/>
              </w:rPr>
              <w:t>0,323</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40" w:firstLine="0"/>
              <w:jc w:val="left"/>
            </w:pPr>
            <w:r>
              <w:rPr>
                <w:rStyle w:val="29pt"/>
                <w:b/>
                <w:bCs/>
              </w:rPr>
              <w:t>0,066</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40" w:firstLine="0"/>
              <w:jc w:val="left"/>
            </w:pPr>
            <w:r>
              <w:rPr>
                <w:rStyle w:val="29pt"/>
                <w:b/>
                <w:bCs/>
              </w:rPr>
              <w:t>0,013</w:t>
            </w:r>
          </w:p>
        </w:tc>
        <w:tc>
          <w:tcPr>
            <w:tcW w:w="768"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00" w:firstLine="0"/>
              <w:jc w:val="left"/>
            </w:pPr>
            <w:r>
              <w:rPr>
                <w:rStyle w:val="29pt"/>
                <w:b/>
                <w:bCs/>
              </w:rPr>
              <w:t>0,128</w:t>
            </w:r>
          </w:p>
        </w:tc>
      </w:tr>
      <w:tr w:rsidR="005469DF">
        <w:trPr>
          <w:trHeight w:hRule="exact" w:val="168"/>
          <w:jc w:val="center"/>
        </w:trPr>
        <w:tc>
          <w:tcPr>
            <w:tcW w:w="816" w:type="dxa"/>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right"/>
            </w:pPr>
            <w:r>
              <w:rPr>
                <w:rStyle w:val="29pt"/>
                <w:b/>
                <w:bCs/>
              </w:rPr>
              <w:t>30—40</w:t>
            </w:r>
          </w:p>
        </w:tc>
        <w:tc>
          <w:tcPr>
            <w:tcW w:w="108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0,654</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left"/>
            </w:pPr>
            <w:r>
              <w:rPr>
                <w:rStyle w:val="29pt"/>
                <w:b/>
                <w:bCs/>
              </w:rPr>
              <w:t>0,062</w:t>
            </w:r>
          </w:p>
        </w:tc>
        <w:tc>
          <w:tcPr>
            <w:tcW w:w="82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40" w:firstLine="0"/>
              <w:jc w:val="left"/>
            </w:pPr>
            <w:r>
              <w:rPr>
                <w:rStyle w:val="29pt"/>
                <w:b/>
                <w:bCs/>
              </w:rPr>
              <w:t>0,047</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right="180" w:firstLine="0"/>
              <w:jc w:val="right"/>
            </w:pPr>
            <w:r>
              <w:rPr>
                <w:rStyle w:val="29pt"/>
                <w:b/>
                <w:bCs/>
              </w:rPr>
              <w:t>0,302</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40" w:firstLine="0"/>
              <w:jc w:val="left"/>
            </w:pPr>
            <w:r>
              <w:rPr>
                <w:rStyle w:val="29pt"/>
                <w:b/>
                <w:bCs/>
              </w:rPr>
              <w:t>0,071</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40" w:firstLine="0"/>
              <w:jc w:val="left"/>
            </w:pPr>
            <w:r>
              <w:rPr>
                <w:rStyle w:val="29pt"/>
                <w:b/>
                <w:bCs/>
              </w:rPr>
              <w:t>0,013</w:t>
            </w:r>
          </w:p>
        </w:tc>
        <w:tc>
          <w:tcPr>
            <w:tcW w:w="768"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00" w:firstLine="0"/>
              <w:jc w:val="left"/>
            </w:pPr>
            <w:r>
              <w:rPr>
                <w:rStyle w:val="29pt"/>
                <w:b/>
                <w:bCs/>
              </w:rPr>
              <w:t>0,093</w:t>
            </w:r>
          </w:p>
        </w:tc>
      </w:tr>
      <w:tr w:rsidR="005469DF">
        <w:trPr>
          <w:trHeight w:hRule="exact" w:val="173"/>
          <w:jc w:val="center"/>
        </w:trPr>
        <w:tc>
          <w:tcPr>
            <w:tcW w:w="816" w:type="dxa"/>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right"/>
            </w:pPr>
            <w:r>
              <w:rPr>
                <w:rStyle w:val="29pt"/>
                <w:b/>
                <w:bCs/>
              </w:rPr>
              <w:t>40-50</w:t>
            </w:r>
          </w:p>
        </w:tc>
        <w:tc>
          <w:tcPr>
            <w:tcW w:w="108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0,356</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left"/>
            </w:pPr>
            <w:r>
              <w:rPr>
                <w:rStyle w:val="29pt"/>
                <w:b/>
                <w:bCs/>
              </w:rPr>
              <w:t>0,054</w:t>
            </w:r>
          </w:p>
        </w:tc>
        <w:tc>
          <w:tcPr>
            <w:tcW w:w="82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40" w:firstLine="0"/>
              <w:jc w:val="left"/>
            </w:pPr>
            <w:r>
              <w:rPr>
                <w:rStyle w:val="29pt"/>
                <w:b/>
                <w:bCs/>
              </w:rPr>
              <w:t>0,028</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right="180" w:firstLine="0"/>
              <w:jc w:val="right"/>
            </w:pPr>
            <w:r>
              <w:rPr>
                <w:rStyle w:val="29pt"/>
                <w:b/>
                <w:bCs/>
              </w:rPr>
              <w:t>0,145</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40" w:firstLine="0"/>
              <w:jc w:val="left"/>
            </w:pPr>
            <w:r>
              <w:rPr>
                <w:rStyle w:val="29pt"/>
                <w:b/>
                <w:bCs/>
              </w:rPr>
              <w:t>0,036</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40" w:firstLine="0"/>
              <w:jc w:val="left"/>
            </w:pPr>
            <w:r>
              <w:rPr>
                <w:rStyle w:val="29pt"/>
                <w:b/>
                <w:bCs/>
              </w:rPr>
              <w:t>0,010</w:t>
            </w:r>
          </w:p>
        </w:tc>
        <w:tc>
          <w:tcPr>
            <w:tcW w:w="768"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00" w:firstLine="0"/>
              <w:jc w:val="left"/>
            </w:pPr>
            <w:r>
              <w:rPr>
                <w:rStyle w:val="29pt"/>
                <w:b/>
                <w:bCs/>
              </w:rPr>
              <w:t>0,048</w:t>
            </w:r>
          </w:p>
        </w:tc>
      </w:tr>
      <w:tr w:rsidR="005469DF">
        <w:trPr>
          <w:trHeight w:hRule="exact" w:val="173"/>
          <w:jc w:val="center"/>
        </w:trPr>
        <w:tc>
          <w:tcPr>
            <w:tcW w:w="816" w:type="dxa"/>
            <w:shd w:val="clear" w:color="auto" w:fill="FFFFFF"/>
            <w:vAlign w:val="center"/>
          </w:tcPr>
          <w:p w:rsidR="005469DF" w:rsidRDefault="00BB5D0C">
            <w:pPr>
              <w:pStyle w:val="24"/>
              <w:framePr w:w="6494" w:wrap="notBeside" w:vAnchor="text" w:hAnchor="text" w:xAlign="center" w:y="1"/>
              <w:shd w:val="clear" w:color="auto" w:fill="auto"/>
              <w:spacing w:line="180" w:lineRule="exact"/>
              <w:ind w:firstLine="0"/>
              <w:jc w:val="right"/>
            </w:pPr>
            <w:r>
              <w:rPr>
                <w:rStyle w:val="29pt"/>
                <w:b/>
                <w:bCs/>
              </w:rPr>
              <w:t>60—70</w:t>
            </w:r>
          </w:p>
        </w:tc>
        <w:tc>
          <w:tcPr>
            <w:tcW w:w="108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40" w:lineRule="exact"/>
              <w:ind w:firstLine="0"/>
              <w:jc w:val="left"/>
            </w:pPr>
            <w:r>
              <w:rPr>
                <w:rStyle w:val="27pt1"/>
                <w:b/>
                <w:bCs/>
              </w:rPr>
              <w:t>ч</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left"/>
            </w:pPr>
            <w:r>
              <w:rPr>
                <w:rStyle w:val="29pt"/>
                <w:b/>
                <w:bCs/>
              </w:rPr>
              <w:t>0,033</w:t>
            </w:r>
          </w:p>
        </w:tc>
        <w:tc>
          <w:tcPr>
            <w:tcW w:w="82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40" w:firstLine="0"/>
              <w:jc w:val="left"/>
            </w:pPr>
            <w:r>
              <w:rPr>
                <w:rStyle w:val="29pt"/>
                <w:b/>
                <w:bCs/>
              </w:rPr>
              <w:t>0,088</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right="180" w:firstLine="0"/>
              <w:jc w:val="right"/>
            </w:pPr>
            <w:r>
              <w:rPr>
                <w:rStyle w:val="29pt"/>
                <w:b/>
                <w:bCs/>
              </w:rPr>
              <w:t>0,053</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40" w:firstLine="0"/>
              <w:jc w:val="left"/>
            </w:pPr>
            <w:r>
              <w:rPr>
                <w:rStyle w:val="29pt"/>
                <w:b/>
                <w:bCs/>
              </w:rPr>
              <w:t>0,024</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160" w:firstLine="0"/>
              <w:jc w:val="left"/>
            </w:pPr>
            <w:r>
              <w:rPr>
                <w:rStyle w:val="29pt"/>
                <w:b/>
                <w:bCs/>
              </w:rPr>
              <w:t>Следы</w:t>
            </w:r>
          </w:p>
        </w:tc>
        <w:tc>
          <w:tcPr>
            <w:tcW w:w="768"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80" w:lineRule="exact"/>
              <w:ind w:firstLine="0"/>
              <w:jc w:val="center"/>
            </w:pPr>
            <w:r>
              <w:rPr>
                <w:rStyle w:val="2ArialNarrow4pt0"/>
              </w:rPr>
              <w:t>—</w:t>
            </w:r>
          </w:p>
        </w:tc>
      </w:tr>
      <w:tr w:rsidR="005469DF">
        <w:trPr>
          <w:trHeight w:hRule="exact" w:val="163"/>
          <w:jc w:val="center"/>
        </w:trPr>
        <w:tc>
          <w:tcPr>
            <w:tcW w:w="816" w:type="dxa"/>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left"/>
            </w:pPr>
            <w:r>
              <w:rPr>
                <w:rStyle w:val="29pt"/>
                <w:b/>
                <w:bCs/>
              </w:rPr>
              <w:t>140—150</w:t>
            </w:r>
          </w:p>
        </w:tc>
        <w:tc>
          <w:tcPr>
            <w:tcW w:w="1080" w:type="dxa"/>
            <w:tcBorders>
              <w:left w:val="single" w:sz="4" w:space="0" w:color="auto"/>
            </w:tcBorders>
            <w:shd w:val="clear" w:color="auto" w:fill="FFFFFF"/>
          </w:tcPr>
          <w:p w:rsidR="005469DF" w:rsidRDefault="005469DF">
            <w:pPr>
              <w:framePr w:w="6494" w:wrap="notBeside" w:vAnchor="text" w:hAnchor="text" w:xAlign="center" w:y="1"/>
              <w:rPr>
                <w:sz w:val="10"/>
                <w:szCs w:val="10"/>
              </w:rPr>
            </w:pP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left"/>
            </w:pPr>
            <w:r>
              <w:rPr>
                <w:rStyle w:val="29pt"/>
                <w:b/>
                <w:bCs/>
              </w:rPr>
              <w:t>0,035</w:t>
            </w:r>
          </w:p>
        </w:tc>
        <w:tc>
          <w:tcPr>
            <w:tcW w:w="82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40" w:firstLine="0"/>
              <w:jc w:val="left"/>
            </w:pPr>
            <w:r>
              <w:rPr>
                <w:rStyle w:val="29pt"/>
                <w:b/>
                <w:bCs/>
              </w:rPr>
              <w:t>0,023</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right="180" w:firstLine="0"/>
              <w:jc w:val="right"/>
            </w:pPr>
            <w:r>
              <w:rPr>
                <w:rStyle w:val="29pt"/>
                <w:b/>
                <w:bCs/>
              </w:rPr>
              <w:t>0,048</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40" w:firstLine="0"/>
              <w:jc w:val="left"/>
            </w:pPr>
            <w:r>
              <w:rPr>
                <w:rStyle w:val="29pt"/>
                <w:b/>
                <w:bCs/>
              </w:rPr>
              <w:t>0,017</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80" w:lineRule="exact"/>
              <w:ind w:firstLine="0"/>
              <w:jc w:val="center"/>
            </w:pPr>
            <w:r>
              <w:rPr>
                <w:rStyle w:val="2ArialNarrow4pt0"/>
              </w:rPr>
              <w:t>—</w:t>
            </w:r>
          </w:p>
        </w:tc>
        <w:tc>
          <w:tcPr>
            <w:tcW w:w="768"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80" w:lineRule="exact"/>
              <w:ind w:left="320" w:firstLine="0"/>
              <w:jc w:val="left"/>
            </w:pPr>
            <w:r>
              <w:rPr>
                <w:rStyle w:val="2ArialNarrow4pt0"/>
              </w:rPr>
              <w:t>—</w:t>
            </w:r>
          </w:p>
        </w:tc>
      </w:tr>
      <w:tr w:rsidR="005469DF">
        <w:trPr>
          <w:trHeight w:hRule="exact" w:val="173"/>
          <w:jc w:val="center"/>
        </w:trPr>
        <w:tc>
          <w:tcPr>
            <w:tcW w:w="816" w:type="dxa"/>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left"/>
            </w:pPr>
            <w:r>
              <w:rPr>
                <w:rStyle w:val="29pt"/>
                <w:b/>
                <w:bCs/>
              </w:rPr>
              <w:t>187—193</w:t>
            </w:r>
          </w:p>
        </w:tc>
        <w:tc>
          <w:tcPr>
            <w:tcW w:w="108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left"/>
            </w:pPr>
            <w:r>
              <w:rPr>
                <w:rStyle w:val="29pt"/>
                <w:b/>
                <w:bCs/>
              </w:rPr>
              <w:t>1 Не опре-</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left"/>
            </w:pPr>
            <w:r>
              <w:rPr>
                <w:rStyle w:val="29pt"/>
                <w:b/>
                <w:bCs/>
              </w:rPr>
              <w:t>0,027</w:t>
            </w:r>
          </w:p>
        </w:tc>
        <w:tc>
          <w:tcPr>
            <w:tcW w:w="82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40" w:firstLine="0"/>
              <w:jc w:val="left"/>
            </w:pPr>
            <w:r>
              <w:rPr>
                <w:rStyle w:val="29pt"/>
                <w:b/>
                <w:bCs/>
              </w:rPr>
              <w:t>0,143</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right="180" w:firstLine="0"/>
              <w:jc w:val="right"/>
            </w:pPr>
            <w:r>
              <w:rPr>
                <w:rStyle w:val="29pt"/>
                <w:b/>
                <w:bCs/>
              </w:rPr>
              <w:t>0,230</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40" w:firstLine="0"/>
              <w:jc w:val="left"/>
            </w:pPr>
            <w:r>
              <w:rPr>
                <w:rStyle w:val="29pt"/>
                <w:b/>
                <w:bCs/>
              </w:rPr>
              <w:t>0,084</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40" w:firstLine="0"/>
              <w:jc w:val="left"/>
            </w:pPr>
            <w:r>
              <w:rPr>
                <w:rStyle w:val="29pt"/>
                <w:b/>
                <w:bCs/>
              </w:rPr>
              <w:t>0,013</w:t>
            </w:r>
          </w:p>
        </w:tc>
        <w:tc>
          <w:tcPr>
            <w:tcW w:w="768"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00" w:firstLine="0"/>
              <w:jc w:val="left"/>
            </w:pPr>
            <w:r>
              <w:rPr>
                <w:rStyle w:val="29pt"/>
                <w:b/>
                <w:bCs/>
              </w:rPr>
              <w:t>0,115</w:t>
            </w:r>
          </w:p>
        </w:tc>
      </w:tr>
      <w:tr w:rsidR="005469DF">
        <w:trPr>
          <w:trHeight w:hRule="exact" w:val="178"/>
          <w:jc w:val="center"/>
        </w:trPr>
        <w:tc>
          <w:tcPr>
            <w:tcW w:w="816" w:type="dxa"/>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left"/>
            </w:pPr>
            <w:r>
              <w:rPr>
                <w:rStyle w:val="29pt"/>
                <w:b/>
                <w:bCs/>
              </w:rPr>
              <w:t>195—205</w:t>
            </w:r>
          </w:p>
        </w:tc>
        <w:tc>
          <w:tcPr>
            <w:tcW w:w="1080"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80" w:lineRule="exact"/>
              <w:ind w:firstLine="0"/>
              <w:jc w:val="left"/>
            </w:pPr>
            <w:r>
              <w:rPr>
                <w:rStyle w:val="285pt"/>
                <w:b/>
                <w:bCs/>
              </w:rPr>
              <w:t xml:space="preserve">| </w:t>
            </w:r>
            <w:r>
              <w:rPr>
                <w:rStyle w:val="29pt"/>
                <w:b/>
                <w:bCs/>
              </w:rPr>
              <w:t>делалось</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left"/>
            </w:pPr>
            <w:r>
              <w:rPr>
                <w:rStyle w:val="29pt"/>
                <w:b/>
                <w:bCs/>
              </w:rPr>
              <w:t>0,033</w:t>
            </w:r>
          </w:p>
        </w:tc>
        <w:tc>
          <w:tcPr>
            <w:tcW w:w="82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40" w:firstLine="0"/>
              <w:jc w:val="left"/>
            </w:pPr>
            <w:r>
              <w:rPr>
                <w:rStyle w:val="29pt"/>
                <w:b/>
                <w:bCs/>
              </w:rPr>
              <w:t>0,019</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right="180" w:firstLine="0"/>
              <w:jc w:val="right"/>
            </w:pPr>
            <w:r>
              <w:rPr>
                <w:rStyle w:val="29pt"/>
                <w:b/>
                <w:bCs/>
              </w:rPr>
              <w:t>0,048</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left="240" w:firstLine="0"/>
              <w:jc w:val="left"/>
            </w:pPr>
            <w:r>
              <w:rPr>
                <w:rStyle w:val="29pt"/>
                <w:b/>
                <w:bCs/>
              </w:rPr>
              <w:t>0,015</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Нет</w:t>
            </w:r>
          </w:p>
        </w:tc>
        <w:tc>
          <w:tcPr>
            <w:tcW w:w="768"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80" w:lineRule="exact"/>
              <w:ind w:left="320" w:firstLine="0"/>
              <w:jc w:val="left"/>
            </w:pPr>
            <w:r>
              <w:rPr>
                <w:rStyle w:val="2ArialNarrow4pt0"/>
              </w:rPr>
              <w:t>—</w:t>
            </w:r>
          </w:p>
        </w:tc>
      </w:tr>
      <w:tr w:rsidR="005469DF">
        <w:trPr>
          <w:trHeight w:hRule="exact" w:val="307"/>
          <w:jc w:val="center"/>
        </w:trPr>
        <w:tc>
          <w:tcPr>
            <w:tcW w:w="816" w:type="dxa"/>
            <w:shd w:val="clear" w:color="auto" w:fill="FFFFFF"/>
          </w:tcPr>
          <w:p w:rsidR="005469DF" w:rsidRDefault="00BB5D0C">
            <w:pPr>
              <w:pStyle w:val="24"/>
              <w:framePr w:w="6494" w:wrap="notBeside" w:vAnchor="text" w:hAnchor="text" w:xAlign="center" w:y="1"/>
              <w:shd w:val="clear" w:color="auto" w:fill="auto"/>
              <w:spacing w:line="180" w:lineRule="exact"/>
              <w:ind w:firstLine="0"/>
              <w:jc w:val="left"/>
            </w:pPr>
            <w:r>
              <w:rPr>
                <w:rStyle w:val="29pt"/>
                <w:b/>
                <w:bCs/>
              </w:rPr>
              <w:t>210—230</w:t>
            </w:r>
          </w:p>
        </w:tc>
        <w:tc>
          <w:tcPr>
            <w:tcW w:w="1080"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2"/>
                <w:b/>
                <w:bCs/>
              </w:rPr>
              <w:t>’</w:t>
            </w:r>
          </w:p>
        </w:tc>
        <w:tc>
          <w:tcPr>
            <w:tcW w:w="557"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80" w:lineRule="exact"/>
              <w:ind w:firstLine="0"/>
              <w:jc w:val="left"/>
            </w:pPr>
            <w:r>
              <w:rPr>
                <w:rStyle w:val="29pt"/>
                <w:b/>
                <w:bCs/>
              </w:rPr>
              <w:t>0,029</w:t>
            </w:r>
          </w:p>
        </w:tc>
        <w:tc>
          <w:tcPr>
            <w:tcW w:w="826"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80" w:lineRule="exact"/>
              <w:ind w:left="180" w:firstLine="0"/>
              <w:jc w:val="left"/>
            </w:pPr>
            <w:r>
              <w:rPr>
                <w:rStyle w:val="29pt"/>
                <w:b/>
                <w:bCs/>
              </w:rPr>
              <w:t>Следы</w:t>
            </w:r>
          </w:p>
        </w:tc>
        <w:tc>
          <w:tcPr>
            <w:tcW w:w="816"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80" w:lineRule="exact"/>
              <w:ind w:right="180" w:firstLine="0"/>
              <w:jc w:val="right"/>
            </w:pPr>
            <w:r>
              <w:rPr>
                <w:rStyle w:val="29pt"/>
                <w:b/>
                <w:bCs/>
              </w:rPr>
              <w:t>Нет</w:t>
            </w:r>
          </w:p>
        </w:tc>
        <w:tc>
          <w:tcPr>
            <w:tcW w:w="816"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80" w:lineRule="exact"/>
              <w:ind w:left="160" w:firstLine="0"/>
              <w:jc w:val="left"/>
            </w:pPr>
            <w:r>
              <w:rPr>
                <w:rStyle w:val="29pt"/>
                <w:b/>
                <w:bCs/>
              </w:rPr>
              <w:t>Следы</w:t>
            </w:r>
          </w:p>
        </w:tc>
        <w:tc>
          <w:tcPr>
            <w:tcW w:w="816"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w:t>
            </w:r>
          </w:p>
        </w:tc>
        <w:tc>
          <w:tcPr>
            <w:tcW w:w="768"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w:t>
            </w:r>
          </w:p>
        </w:tc>
      </w:tr>
    </w:tbl>
    <w:p w:rsidR="005469DF" w:rsidRDefault="005469DF">
      <w:pPr>
        <w:framePr w:w="6494" w:wrap="notBeside" w:vAnchor="text" w:hAnchor="text" w:xAlign="center" w:y="1"/>
        <w:rPr>
          <w:sz w:val="2"/>
          <w:szCs w:val="2"/>
        </w:rPr>
      </w:pPr>
    </w:p>
    <w:p w:rsidR="005469DF" w:rsidRDefault="005469DF">
      <w:pPr>
        <w:rPr>
          <w:sz w:val="2"/>
          <w:szCs w:val="2"/>
        </w:rPr>
      </w:pPr>
    </w:p>
    <w:p w:rsidR="005469DF" w:rsidRDefault="00BB5D0C">
      <w:pPr>
        <w:pStyle w:val="382"/>
        <w:framePr w:w="6494" w:wrap="notBeside" w:vAnchor="text" w:hAnchor="text" w:xAlign="center" w:y="1"/>
        <w:shd w:val="clear" w:color="auto" w:fill="auto"/>
        <w:spacing w:after="21" w:line="140" w:lineRule="exact"/>
      </w:pPr>
      <w:r>
        <w:t>Таблица 168</w:t>
      </w:r>
    </w:p>
    <w:p w:rsidR="005469DF" w:rsidRDefault="00BB5D0C">
      <w:pPr>
        <w:pStyle w:val="324"/>
        <w:framePr w:w="6494" w:wrap="notBeside" w:vAnchor="text" w:hAnchor="text" w:xAlign="center" w:y="1"/>
        <w:shd w:val="clear" w:color="auto" w:fill="auto"/>
        <w:spacing w:line="170" w:lineRule="exact"/>
        <w:jc w:val="left"/>
      </w:pPr>
      <w:r>
        <w:t>Состав поглощенных катионов и некоторые валовые определения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70"/>
        <w:gridCol w:w="1123"/>
        <w:gridCol w:w="1080"/>
        <w:gridCol w:w="1075"/>
        <w:gridCol w:w="1070"/>
        <w:gridCol w:w="1075"/>
      </w:tblGrid>
      <w:tr w:rsidR="005469DF">
        <w:trPr>
          <w:trHeight w:hRule="exact" w:val="274"/>
          <w:jc w:val="center"/>
        </w:trPr>
        <w:tc>
          <w:tcPr>
            <w:tcW w:w="1070" w:type="dxa"/>
            <w:vMerge w:val="restart"/>
            <w:tcBorders>
              <w:top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27" w:lineRule="exact"/>
              <w:ind w:firstLine="0"/>
              <w:jc w:val="center"/>
            </w:pPr>
            <w:r>
              <w:rPr>
                <w:rStyle w:val="27pt1"/>
                <w:b/>
                <w:bCs/>
              </w:rPr>
              <w:t>Глубина (в см)</w:t>
            </w:r>
          </w:p>
        </w:tc>
        <w:tc>
          <w:tcPr>
            <w:tcW w:w="2203" w:type="dxa"/>
            <w:gridSpan w:val="2"/>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40" w:lineRule="exact"/>
              <w:ind w:firstLine="0"/>
              <w:jc w:val="center"/>
            </w:pPr>
            <w:r>
              <w:rPr>
                <w:rStyle w:val="27pt1"/>
                <w:b/>
                <w:bCs/>
              </w:rPr>
              <w:t>Поглощенные катионы</w:t>
            </w:r>
          </w:p>
        </w:tc>
        <w:tc>
          <w:tcPr>
            <w:tcW w:w="3220" w:type="dxa"/>
            <w:gridSpan w:val="3"/>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40" w:lineRule="exact"/>
              <w:ind w:firstLine="0"/>
              <w:jc w:val="center"/>
            </w:pPr>
            <w:r>
              <w:rPr>
                <w:rStyle w:val="27pt1"/>
                <w:b/>
                <w:bCs/>
              </w:rPr>
              <w:t>Валовые определения (в %)</w:t>
            </w:r>
          </w:p>
        </w:tc>
      </w:tr>
      <w:tr w:rsidR="005469DF">
        <w:trPr>
          <w:trHeight w:hRule="exact" w:val="552"/>
          <w:jc w:val="center"/>
        </w:trPr>
        <w:tc>
          <w:tcPr>
            <w:tcW w:w="1070" w:type="dxa"/>
            <w:vMerge/>
            <w:shd w:val="clear" w:color="auto" w:fill="FFFFFF"/>
            <w:vAlign w:val="center"/>
          </w:tcPr>
          <w:p w:rsidR="005469DF" w:rsidRDefault="005469DF">
            <w:pPr>
              <w:framePr w:w="6494" w:wrap="notBeside" w:vAnchor="text" w:hAnchor="text" w:xAlign="center" w:y="1"/>
            </w:pPr>
          </w:p>
        </w:tc>
        <w:tc>
          <w:tcPr>
            <w:tcW w:w="1123"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25" w:lineRule="exact"/>
              <w:ind w:firstLine="0"/>
              <w:jc w:val="center"/>
            </w:pPr>
            <w:r>
              <w:rPr>
                <w:rStyle w:val="27pt1"/>
                <w:b/>
                <w:bCs/>
              </w:rPr>
              <w:t>емкость (в м.-экв.)</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27" w:lineRule="exact"/>
              <w:ind w:firstLine="0"/>
              <w:jc w:val="center"/>
            </w:pPr>
            <w:r>
              <w:rPr>
                <w:rStyle w:val="27pt1"/>
                <w:b/>
                <w:bCs/>
              </w:rPr>
              <w:t>N8* (в про</w:t>
            </w:r>
            <w:r>
              <w:rPr>
                <w:rStyle w:val="27pt1"/>
                <w:b/>
                <w:bCs/>
              </w:rPr>
              <w:softHyphen/>
              <w:t>центах от емкости)</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40" w:lineRule="exact"/>
              <w:ind w:firstLine="0"/>
              <w:jc w:val="center"/>
            </w:pPr>
            <w:r>
              <w:rPr>
                <w:rStyle w:val="27pt1"/>
                <w:b/>
                <w:bCs/>
              </w:rPr>
              <w:t>СО*</w:t>
            </w:r>
          </w:p>
        </w:tc>
        <w:tc>
          <w:tcPr>
            <w:tcW w:w="1070"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40" w:lineRule="exact"/>
              <w:ind w:firstLine="0"/>
              <w:jc w:val="center"/>
            </w:pPr>
            <w:r>
              <w:rPr>
                <w:rStyle w:val="27pt1"/>
                <w:b/>
                <w:bCs/>
              </w:rPr>
              <w:t>гумус</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200" w:lineRule="exact"/>
              <w:ind w:firstLine="0"/>
              <w:jc w:val="center"/>
            </w:pPr>
            <w:r>
              <w:rPr>
                <w:lang w:val="de-DE" w:eastAsia="de-DE" w:bidi="de-DE"/>
              </w:rPr>
              <w:t>so;'</w:t>
            </w:r>
          </w:p>
        </w:tc>
      </w:tr>
      <w:tr w:rsidR="005469DF">
        <w:trPr>
          <w:trHeight w:hRule="exact" w:val="346"/>
          <w:jc w:val="center"/>
        </w:trPr>
        <w:tc>
          <w:tcPr>
            <w:tcW w:w="1070" w:type="dxa"/>
            <w:tcBorders>
              <w:top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right="260" w:firstLine="0"/>
              <w:jc w:val="right"/>
            </w:pPr>
            <w:r>
              <w:rPr>
                <w:rStyle w:val="29pt"/>
                <w:b/>
                <w:bCs/>
              </w:rPr>
              <w:t>0—1,5</w:t>
            </w:r>
          </w:p>
        </w:tc>
        <w:tc>
          <w:tcPr>
            <w:tcW w:w="1123"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10,7</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18,7</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7,58</w:t>
            </w:r>
          </w:p>
        </w:tc>
        <w:tc>
          <w:tcPr>
            <w:tcW w:w="1070"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0,25</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0,027</w:t>
            </w:r>
          </w:p>
        </w:tc>
      </w:tr>
      <w:tr w:rsidR="005469DF">
        <w:trPr>
          <w:trHeight w:hRule="exact" w:val="173"/>
          <w:jc w:val="center"/>
        </w:trPr>
        <w:tc>
          <w:tcPr>
            <w:tcW w:w="1070" w:type="dxa"/>
            <w:shd w:val="clear" w:color="auto" w:fill="FFFFFF"/>
            <w:vAlign w:val="bottom"/>
          </w:tcPr>
          <w:p w:rsidR="005469DF" w:rsidRDefault="00BB5D0C">
            <w:pPr>
              <w:pStyle w:val="24"/>
              <w:framePr w:w="6494" w:wrap="notBeside" w:vAnchor="text" w:hAnchor="text" w:xAlign="center" w:y="1"/>
              <w:shd w:val="clear" w:color="auto" w:fill="auto"/>
              <w:spacing w:line="180" w:lineRule="exact"/>
              <w:ind w:left="260" w:firstLine="0"/>
              <w:jc w:val="left"/>
            </w:pPr>
            <w:r>
              <w:rPr>
                <w:rStyle w:val="29pt"/>
                <w:b/>
                <w:bCs/>
              </w:rPr>
              <w:t>1,5—4</w:t>
            </w:r>
          </w:p>
        </w:tc>
        <w:tc>
          <w:tcPr>
            <w:tcW w:w="1123"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13,7</w:t>
            </w:r>
          </w:p>
        </w:tc>
        <w:tc>
          <w:tcPr>
            <w:tcW w:w="108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7,5</w:t>
            </w:r>
          </w:p>
        </w:tc>
        <w:tc>
          <w:tcPr>
            <w:tcW w:w="1075"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8,75</w:t>
            </w:r>
          </w:p>
        </w:tc>
        <w:tc>
          <w:tcPr>
            <w:tcW w:w="107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0,20</w:t>
            </w:r>
          </w:p>
        </w:tc>
        <w:tc>
          <w:tcPr>
            <w:tcW w:w="1075"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0,109</w:t>
            </w:r>
          </w:p>
        </w:tc>
      </w:tr>
      <w:tr w:rsidR="005469DF">
        <w:trPr>
          <w:trHeight w:hRule="exact" w:val="173"/>
          <w:jc w:val="center"/>
        </w:trPr>
        <w:tc>
          <w:tcPr>
            <w:tcW w:w="1070" w:type="dxa"/>
            <w:shd w:val="clear" w:color="auto" w:fill="FFFFFF"/>
            <w:vAlign w:val="bottom"/>
          </w:tcPr>
          <w:p w:rsidR="005469DF" w:rsidRDefault="00BB5D0C">
            <w:pPr>
              <w:pStyle w:val="24"/>
              <w:framePr w:w="6494" w:wrap="notBeside" w:vAnchor="text" w:hAnchor="text" w:xAlign="center" w:y="1"/>
              <w:shd w:val="clear" w:color="auto" w:fill="auto"/>
              <w:spacing w:line="180" w:lineRule="exact"/>
              <w:ind w:right="260" w:firstLine="0"/>
              <w:jc w:val="right"/>
            </w:pPr>
            <w:r>
              <w:rPr>
                <w:rStyle w:val="29pt"/>
                <w:b/>
                <w:bCs/>
              </w:rPr>
              <w:t>4—10</w:t>
            </w:r>
          </w:p>
        </w:tc>
        <w:tc>
          <w:tcPr>
            <w:tcW w:w="1123"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9,7</w:t>
            </w:r>
          </w:p>
        </w:tc>
        <w:tc>
          <w:tcPr>
            <w:tcW w:w="108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9,9</w:t>
            </w:r>
          </w:p>
        </w:tc>
        <w:tc>
          <w:tcPr>
            <w:tcW w:w="1075"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9,65</w:t>
            </w:r>
          </w:p>
        </w:tc>
        <w:tc>
          <w:tcPr>
            <w:tcW w:w="107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0,30</w:t>
            </w:r>
          </w:p>
        </w:tc>
        <w:tc>
          <w:tcPr>
            <w:tcW w:w="1075"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0,203</w:t>
            </w:r>
          </w:p>
        </w:tc>
      </w:tr>
      <w:tr w:rsidR="005469DF">
        <w:trPr>
          <w:trHeight w:hRule="exact" w:val="389"/>
          <w:jc w:val="center"/>
        </w:trPr>
        <w:tc>
          <w:tcPr>
            <w:tcW w:w="1070" w:type="dxa"/>
            <w:shd w:val="clear" w:color="auto" w:fill="FFFFFF"/>
          </w:tcPr>
          <w:p w:rsidR="005469DF" w:rsidRDefault="00BB5D0C">
            <w:pPr>
              <w:pStyle w:val="24"/>
              <w:framePr w:w="6494" w:wrap="notBeside" w:vAnchor="text" w:hAnchor="text" w:xAlign="center" w:y="1"/>
              <w:shd w:val="clear" w:color="auto" w:fill="auto"/>
              <w:spacing w:line="180" w:lineRule="exact"/>
              <w:ind w:right="260" w:firstLine="0"/>
              <w:jc w:val="right"/>
            </w:pPr>
            <w:r>
              <w:rPr>
                <w:rStyle w:val="29pt"/>
                <w:b/>
                <w:bCs/>
              </w:rPr>
              <w:t>10—20</w:t>
            </w:r>
          </w:p>
        </w:tc>
        <w:tc>
          <w:tcPr>
            <w:tcW w:w="1123"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8,7</w:t>
            </w:r>
          </w:p>
        </w:tc>
        <w:tc>
          <w:tcPr>
            <w:tcW w:w="1080"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3,0</w:t>
            </w:r>
          </w:p>
        </w:tc>
        <w:tc>
          <w:tcPr>
            <w:tcW w:w="1075"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8,88</w:t>
            </w:r>
          </w:p>
        </w:tc>
        <w:tc>
          <w:tcPr>
            <w:tcW w:w="1070"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0,20</w:t>
            </w:r>
          </w:p>
        </w:tc>
        <w:tc>
          <w:tcPr>
            <w:tcW w:w="1075"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80" w:lineRule="exact"/>
              <w:ind w:firstLine="0"/>
              <w:jc w:val="center"/>
            </w:pPr>
            <w:r>
              <w:rPr>
                <w:rStyle w:val="29pt"/>
                <w:b/>
                <w:bCs/>
              </w:rPr>
              <w:t>0,236</w:t>
            </w:r>
          </w:p>
        </w:tc>
      </w:tr>
    </w:tbl>
    <w:p w:rsidR="005469DF" w:rsidRDefault="005469DF">
      <w:pPr>
        <w:framePr w:w="649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7"/>
        <w:ind w:firstLine="340"/>
        <w:sectPr w:rsidR="005469DF">
          <w:footerReference w:type="even" r:id="rId496"/>
          <w:footerReference w:type="default" r:id="rId497"/>
          <w:headerReference w:type="first" r:id="rId498"/>
          <w:footerReference w:type="first" r:id="rId499"/>
          <w:pgSz w:w="7183" w:h="11597"/>
          <w:pgMar w:top="878" w:right="313" w:bottom="696" w:left="313" w:header="0" w:footer="3" w:gutter="0"/>
          <w:cols w:space="720"/>
          <w:noEndnote/>
          <w:titlePg/>
          <w:docGrid w:linePitch="360"/>
        </w:sectPr>
      </w:pPr>
      <w:r>
        <w:t>Итак, территория Куня-Дарьинского района в целом характе</w:t>
      </w:r>
      <w:r>
        <w:softHyphen/>
        <w:t xml:space="preserve">ризуется следующими специфическими чертами: </w:t>
      </w:r>
      <w:r>
        <w:rPr>
          <w:rStyle w:val="2Candara9pt"/>
        </w:rPr>
        <w:t>1</w:t>
      </w:r>
      <w:r>
        <w:t xml:space="preserve">) это типичный участок древней дельты, сложенный мощной толщей слоистых суглинисто-глинистых отложений, с отдельными зонами песков, преимущественно вдоль современных и древних речных протоков; </w:t>
      </w:r>
      <w:r>
        <w:rPr>
          <w:rStyle w:val="2Candara9pt"/>
        </w:rPr>
        <w:t>2</w:t>
      </w:r>
      <w:r>
        <w:t>) рельеф района типичный дельтовый, равнинный, с незначитель</w:t>
      </w:r>
      <w:r>
        <w:softHyphen/>
        <w:t>ным общим уклоном, к тому же сильно деформированный мест</w:t>
      </w:r>
      <w:r>
        <w:softHyphen/>
        <w:t>ными песчаными всхолмлениями; все это создает условия необес</w:t>
      </w:r>
      <w:r>
        <w:softHyphen/>
        <w:t>печенного поверхностного стока; 3) на неорошаемой территории поверхностные горизонты почв не испытывают непосредственного влияния капиллярных токов от грунтовых вод, залегающих здесь на глубине 10—30 м и потому формируются по типу серо</w:t>
      </w:r>
      <w:r>
        <w:softHyphen/>
        <w:t>зема; однако местные сероземы на значительных площадях солон</w:t>
      </w:r>
      <w:r>
        <w:softHyphen/>
        <w:t>цеваты и, кроме того, здесь широко распространены такыры и солончаки, часто натриевого типа; 4) на орошаемой части террито</w:t>
      </w:r>
      <w:r>
        <w:softHyphen/>
        <w:t xml:space="preserve">рии грунтовые воды залегают на глубине </w:t>
      </w:r>
      <w:r>
        <w:rPr>
          <w:rStyle w:val="2Candara9pt"/>
        </w:rPr>
        <w:t>1</w:t>
      </w:r>
      <w:r>
        <w:t>—3 м от поверхности земли, и потому здесь широко развиты процессы вторичного засо</w:t>
      </w:r>
      <w:r>
        <w:softHyphen/>
        <w:t>ления почв; 5) при освоении целинных и переложных засоленных земель потребуются промывки, а на солонцеватых сероземах и такырах вероятно также и частичная химизация. Первичные</w:t>
      </w:r>
    </w:p>
    <w:p w:rsidR="005469DF" w:rsidRDefault="00BB5D0C">
      <w:pPr>
        <w:pStyle w:val="24"/>
        <w:shd w:val="clear" w:color="auto" w:fill="auto"/>
        <w:ind w:firstLine="0"/>
      </w:pPr>
      <w:r>
        <w:lastRenderedPageBreak/>
        <w:t>промывки в большей своей части могут быть осуществлены в глубо</w:t>
      </w:r>
      <w:r>
        <w:softHyphen/>
        <w:t>кие грунтовые воды; однако, поскольку здесь возможен быстрый подъем их уровня до отметок, имеющих место на соседних орошае</w:t>
      </w:r>
      <w:r>
        <w:softHyphen/>
        <w:t>мых территориях, то для предупреждения и борьбы с процес</w:t>
      </w:r>
      <w:r>
        <w:softHyphen/>
        <w:t>сами вторичного засоления необходимо построить глубокую кол</w:t>
      </w:r>
      <w:r>
        <w:softHyphen/>
        <w:t>лекторную сеть.</w:t>
      </w:r>
    </w:p>
    <w:p w:rsidR="005469DF" w:rsidRDefault="00BB5D0C">
      <w:pPr>
        <w:pStyle w:val="24"/>
        <w:shd w:val="clear" w:color="auto" w:fill="auto"/>
        <w:ind w:firstLine="360"/>
      </w:pPr>
      <w:r>
        <w:rPr>
          <w:rStyle w:val="23pt"/>
          <w:b/>
          <w:bCs/>
        </w:rPr>
        <w:t>Кунград-Чимбайский район.</w:t>
      </w:r>
      <w:r>
        <w:t xml:space="preserve"> В области ниж</w:t>
      </w:r>
      <w:r>
        <w:softHyphen/>
        <w:t xml:space="preserve">ней дельты Аму-Дарья разбивается на ряд рукавов, вследствие чего территория в большей своей части приобретает характер островной поймы, с очень малыми уклонами, примерно </w:t>
      </w:r>
      <w:r>
        <w:rPr>
          <w:rStyle w:val="2Candara9pt"/>
        </w:rPr>
        <w:t>0</w:t>
      </w:r>
      <w:r>
        <w:t>,</w:t>
      </w:r>
      <w:r>
        <w:rPr>
          <w:rStyle w:val="2Candara9pt"/>
        </w:rPr>
        <w:t>0002</w:t>
      </w:r>
      <w:r>
        <w:t>— 0,00015.</w:t>
      </w:r>
    </w:p>
    <w:p w:rsidR="005469DF" w:rsidRDefault="00BB5D0C">
      <w:pPr>
        <w:pStyle w:val="24"/>
        <w:shd w:val="clear" w:color="auto" w:fill="auto"/>
        <w:ind w:firstLine="360"/>
      </w:pPr>
      <w:r>
        <w:t>Около 400—600 лет тому назад уровень Аральского моря, по- видимому, стоял метра на четыре выше, чем теперь, и нижняя дельта представляла собой мелководное озеро, в котором отлага</w:t>
      </w:r>
      <w:r>
        <w:softHyphen/>
        <w:t>лись широко распространенные в районе бурые глины. С пониже</w:t>
      </w:r>
      <w:r>
        <w:softHyphen/>
        <w:t>нием базиса эрозии (Аральского моря) возникла сеть протоков- русел, часто блуждающих.</w:t>
      </w:r>
    </w:p>
    <w:p w:rsidR="005469DF" w:rsidRDefault="00BB5D0C">
      <w:pPr>
        <w:pStyle w:val="24"/>
        <w:shd w:val="clear" w:color="auto" w:fill="auto"/>
        <w:ind w:firstLine="360"/>
      </w:pPr>
      <w:r>
        <w:t>Аму-Дарья несет в своих водах громадное количество взму</w:t>
      </w:r>
      <w:r>
        <w:softHyphen/>
        <w:t>ченных наносов (от 4 до И г/л), которые при медленном течении в дельте оседают, поднимают ложе реки, и вследствие этого многие протоки в настоящее время лежат на 1—1,5 м выше общего уровня территории. Во время паводков и ледяных заторов береговые валы (естественные и искусственно насыпанные) часто прорываются и громадные площади дельты подвергаются затоплению. При этом на пойму выносятся и откладываются преимущественно суглинистые и глинистые массы, вдоль же самих протоков осе</w:t>
      </w:r>
      <w:r>
        <w:softHyphen/>
        <w:t>дают мелкие иловатые пески и супеси.</w:t>
      </w:r>
    </w:p>
    <w:p w:rsidR="005469DF" w:rsidRDefault="00BB5D0C">
      <w:pPr>
        <w:pStyle w:val="24"/>
        <w:shd w:val="clear" w:color="auto" w:fill="auto"/>
        <w:ind w:firstLine="360"/>
      </w:pPr>
      <w:r>
        <w:t xml:space="preserve">Пески левобережной дельты (Кунград) состоят почти нацело из частиц величиной от </w:t>
      </w:r>
      <w:r>
        <w:rPr>
          <w:rStyle w:val="2Candara9pt"/>
        </w:rPr>
        <w:t>0,1</w:t>
      </w:r>
      <w:r>
        <w:t xml:space="preserve"> до </w:t>
      </w:r>
      <w:r>
        <w:rPr>
          <w:rStyle w:val="2Candara9pt"/>
        </w:rPr>
        <w:t>0,01</w:t>
      </w:r>
      <w:r>
        <w:t xml:space="preserve"> мм, более крупных элементов в них нет; глины, наоборот, часто бывают очень тяжелые, содер</w:t>
      </w:r>
      <w:r>
        <w:softHyphen/>
        <w:t xml:space="preserve">жат до 80—90% частиц меньше 0,01 мм и в том числе до 15—20% частиц меньше </w:t>
      </w:r>
      <w:r>
        <w:rPr>
          <w:rStyle w:val="2Candara9pt"/>
        </w:rPr>
        <w:t>0,001</w:t>
      </w:r>
      <w:r>
        <w:t xml:space="preserve"> мм.</w:t>
      </w:r>
    </w:p>
    <w:p w:rsidR="005469DF" w:rsidRDefault="00BB5D0C">
      <w:pPr>
        <w:pStyle w:val="24"/>
        <w:shd w:val="clear" w:color="auto" w:fill="auto"/>
        <w:ind w:firstLine="360"/>
      </w:pPr>
      <w:r>
        <w:t>Для правобережной дельты (Турткуль-Чимбай) механический состав различных песков характеризуется следующими показа</w:t>
      </w:r>
      <w:r>
        <w:softHyphen/>
        <w:t>телями (табл. 169, Е. И. Иванова).</w:t>
      </w:r>
    </w:p>
    <w:p w:rsidR="005469DF" w:rsidRDefault="00BB5D0C">
      <w:pPr>
        <w:pStyle w:val="163"/>
        <w:framePr w:w="6504" w:wrap="notBeside" w:vAnchor="text" w:hAnchor="text" w:xAlign="center" w:y="1"/>
        <w:shd w:val="clear" w:color="auto" w:fill="auto"/>
        <w:spacing w:after="0" w:line="140" w:lineRule="exact"/>
        <w:jc w:val="left"/>
      </w:pPr>
      <w:r>
        <w:rPr>
          <w:rStyle w:val="162pt"/>
          <w:b/>
          <w:bCs/>
        </w:rPr>
        <w:t>Таблица 169</w:t>
      </w:r>
    </w:p>
    <w:p w:rsidR="005469DF" w:rsidRDefault="00BB5D0C">
      <w:pPr>
        <w:pStyle w:val="324"/>
        <w:framePr w:w="6504" w:wrap="notBeside" w:vAnchor="text" w:hAnchor="text" w:xAlign="center" w:y="1"/>
        <w:shd w:val="clear" w:color="auto" w:fill="auto"/>
        <w:spacing w:line="170" w:lineRule="exact"/>
        <w:jc w:val="left"/>
      </w:pPr>
      <w:r>
        <w:t>Механический состав различных песков</w:t>
      </w:r>
    </w:p>
    <w:tbl>
      <w:tblPr>
        <w:tblOverlap w:val="never"/>
        <w:tblW w:w="0" w:type="auto"/>
        <w:jc w:val="center"/>
        <w:tblLayout w:type="fixed"/>
        <w:tblCellMar>
          <w:left w:w="10" w:type="dxa"/>
          <w:right w:w="10" w:type="dxa"/>
        </w:tblCellMar>
        <w:tblLook w:val="04A0" w:firstRow="1" w:lastRow="0" w:firstColumn="1" w:lastColumn="0" w:noHBand="0" w:noVBand="1"/>
      </w:tblPr>
      <w:tblGrid>
        <w:gridCol w:w="3130"/>
        <w:gridCol w:w="821"/>
        <w:gridCol w:w="816"/>
        <w:gridCol w:w="816"/>
        <w:gridCol w:w="922"/>
      </w:tblGrid>
      <w:tr w:rsidR="005469DF">
        <w:trPr>
          <w:trHeight w:hRule="exact" w:val="403"/>
          <w:jc w:val="center"/>
        </w:trPr>
        <w:tc>
          <w:tcPr>
            <w:tcW w:w="3130" w:type="dxa"/>
            <w:vMerge w:val="restart"/>
            <w:tcBorders>
              <w:top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40" w:lineRule="exact"/>
              <w:ind w:firstLine="0"/>
              <w:jc w:val="center"/>
            </w:pPr>
            <w:r>
              <w:rPr>
                <w:rStyle w:val="27pt1"/>
                <w:b/>
                <w:bCs/>
              </w:rPr>
              <w:t>Виды песка</w:t>
            </w:r>
          </w:p>
        </w:tc>
        <w:tc>
          <w:tcPr>
            <w:tcW w:w="3375" w:type="dxa"/>
            <w:gridSpan w:val="4"/>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40" w:lineRule="exact"/>
              <w:ind w:firstLine="0"/>
              <w:jc w:val="center"/>
            </w:pPr>
            <w:r>
              <w:rPr>
                <w:rStyle w:val="27pt1"/>
                <w:b/>
                <w:bCs/>
              </w:rPr>
              <w:t>Размер механических элементов (в мм)</w:t>
            </w:r>
          </w:p>
        </w:tc>
      </w:tr>
      <w:tr w:rsidR="005469DF">
        <w:trPr>
          <w:trHeight w:hRule="exact" w:val="427"/>
          <w:jc w:val="center"/>
        </w:trPr>
        <w:tc>
          <w:tcPr>
            <w:tcW w:w="3130" w:type="dxa"/>
            <w:vMerge/>
            <w:shd w:val="clear" w:color="auto" w:fill="FFFFFF"/>
            <w:vAlign w:val="center"/>
          </w:tcPr>
          <w:p w:rsidR="005469DF" w:rsidRDefault="005469DF">
            <w:pPr>
              <w:framePr w:w="6504" w:wrap="notBeside" w:vAnchor="text" w:hAnchor="text" w:xAlign="center" w:y="1"/>
            </w:pPr>
          </w:p>
        </w:tc>
        <w:tc>
          <w:tcPr>
            <w:tcW w:w="821"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40" w:lineRule="exact"/>
              <w:ind w:right="200" w:firstLine="0"/>
              <w:jc w:val="right"/>
            </w:pPr>
            <w:r>
              <w:rPr>
                <w:rStyle w:val="27pt1"/>
                <w:b/>
                <w:bCs/>
              </w:rPr>
              <w:t>1—0,25</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40" w:lineRule="exact"/>
              <w:ind w:firstLine="0"/>
              <w:jc w:val="left"/>
            </w:pPr>
            <w:r>
              <w:rPr>
                <w:rStyle w:val="27pt1"/>
                <w:b/>
                <w:bCs/>
              </w:rPr>
              <w:t>0,15—0,05</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40" w:lineRule="exact"/>
              <w:ind w:firstLine="0"/>
              <w:jc w:val="left"/>
            </w:pPr>
            <w:r>
              <w:rPr>
                <w:rStyle w:val="27pt1"/>
                <w:b/>
                <w:bCs/>
              </w:rPr>
              <w:t>0,05—0,01</w:t>
            </w:r>
          </w:p>
        </w:tc>
        <w:tc>
          <w:tcPr>
            <w:tcW w:w="922"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40" w:lineRule="exact"/>
              <w:ind w:firstLine="0"/>
              <w:jc w:val="left"/>
            </w:pPr>
            <w:r>
              <w:rPr>
                <w:rStyle w:val="27pt1"/>
                <w:b/>
                <w:bCs/>
              </w:rPr>
              <w:t>• &lt;0,01</w:t>
            </w:r>
          </w:p>
        </w:tc>
      </w:tr>
      <w:tr w:rsidR="005469DF">
        <w:trPr>
          <w:trHeight w:hRule="exact" w:val="365"/>
          <w:jc w:val="center"/>
        </w:trPr>
        <w:tc>
          <w:tcPr>
            <w:tcW w:w="3130" w:type="dxa"/>
            <w:tcBorders>
              <w:top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pPr>
            <w:r>
              <w:rPr>
                <w:rStyle w:val="285pt"/>
                <w:b/>
                <w:bCs/>
              </w:rPr>
              <w:t>Крупнозернистый серый слюдистый</w:t>
            </w:r>
          </w:p>
        </w:tc>
        <w:tc>
          <w:tcPr>
            <w:tcW w:w="821" w:type="dxa"/>
            <w:tcBorders>
              <w:top w:val="single" w:sz="4" w:space="0" w:color="auto"/>
              <w:left w:val="single" w:sz="4" w:space="0" w:color="auto"/>
            </w:tcBorders>
            <w:shd w:val="clear" w:color="auto" w:fill="FFFFFF"/>
          </w:tcPr>
          <w:p w:rsidR="005469DF" w:rsidRDefault="005469DF">
            <w:pPr>
              <w:framePr w:w="6504" w:wrap="notBeside" w:vAnchor="text" w:hAnchor="text" w:xAlign="center" w:y="1"/>
              <w:rPr>
                <w:sz w:val="10"/>
                <w:szCs w:val="10"/>
              </w:rPr>
            </w:pPr>
          </w:p>
        </w:tc>
        <w:tc>
          <w:tcPr>
            <w:tcW w:w="816" w:type="dxa"/>
            <w:tcBorders>
              <w:top w:val="single" w:sz="4" w:space="0" w:color="auto"/>
              <w:left w:val="single" w:sz="4" w:space="0" w:color="auto"/>
            </w:tcBorders>
            <w:shd w:val="clear" w:color="auto" w:fill="FFFFFF"/>
          </w:tcPr>
          <w:p w:rsidR="005469DF" w:rsidRDefault="005469DF">
            <w:pPr>
              <w:framePr w:w="6504" w:wrap="notBeside" w:vAnchor="text" w:hAnchor="text" w:xAlign="center" w:y="1"/>
              <w:rPr>
                <w:sz w:val="10"/>
                <w:szCs w:val="10"/>
              </w:rPr>
            </w:pPr>
          </w:p>
        </w:tc>
        <w:tc>
          <w:tcPr>
            <w:tcW w:w="816" w:type="dxa"/>
            <w:tcBorders>
              <w:top w:val="single" w:sz="4" w:space="0" w:color="auto"/>
              <w:left w:val="single" w:sz="4" w:space="0" w:color="auto"/>
            </w:tcBorders>
            <w:shd w:val="clear" w:color="auto" w:fill="FFFFFF"/>
          </w:tcPr>
          <w:p w:rsidR="005469DF" w:rsidRDefault="005469DF">
            <w:pPr>
              <w:framePr w:w="6504" w:wrap="notBeside" w:vAnchor="text" w:hAnchor="text" w:xAlign="center" w:y="1"/>
              <w:rPr>
                <w:sz w:val="10"/>
                <w:szCs w:val="10"/>
              </w:rPr>
            </w:pPr>
          </w:p>
        </w:tc>
        <w:tc>
          <w:tcPr>
            <w:tcW w:w="922" w:type="dxa"/>
            <w:vMerge w:val="restart"/>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3,06</w:t>
            </w:r>
          </w:p>
        </w:tc>
      </w:tr>
      <w:tr w:rsidR="005469DF">
        <w:trPr>
          <w:trHeight w:hRule="exact" w:val="168"/>
          <w:jc w:val="center"/>
        </w:trPr>
        <w:tc>
          <w:tcPr>
            <w:tcW w:w="3130" w:type="dxa"/>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pPr>
            <w:r>
              <w:rPr>
                <w:rStyle w:val="285pt"/>
                <w:b/>
                <w:bCs/>
              </w:rPr>
              <w:t xml:space="preserve">(к западу от Кушкана-Тау) </w:t>
            </w:r>
            <w:r>
              <w:rPr>
                <w:rStyle w:val="285pt4pt4"/>
                <w:b/>
                <w:bCs/>
              </w:rPr>
              <w:t>....</w:t>
            </w:r>
          </w:p>
        </w:tc>
        <w:tc>
          <w:tcPr>
            <w:tcW w:w="821"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right="200" w:firstLine="0"/>
              <w:jc w:val="right"/>
            </w:pPr>
            <w:r>
              <w:rPr>
                <w:rStyle w:val="285pt"/>
                <w:b/>
                <w:bCs/>
              </w:rPr>
              <w:t>0,66</w:t>
            </w:r>
          </w:p>
        </w:tc>
        <w:tc>
          <w:tcPr>
            <w:tcW w:w="816"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right="200" w:firstLine="0"/>
              <w:jc w:val="right"/>
            </w:pPr>
            <w:r>
              <w:rPr>
                <w:rStyle w:val="285pt"/>
                <w:b/>
                <w:bCs/>
              </w:rPr>
              <w:t>95,76</w:t>
            </w:r>
          </w:p>
        </w:tc>
        <w:tc>
          <w:tcPr>
            <w:tcW w:w="816"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right="200" w:firstLine="0"/>
              <w:jc w:val="right"/>
            </w:pPr>
            <w:r>
              <w:rPr>
                <w:rStyle w:val="285pt"/>
                <w:b/>
                <w:bCs/>
              </w:rPr>
              <w:t>0,52</w:t>
            </w:r>
          </w:p>
        </w:tc>
        <w:tc>
          <w:tcPr>
            <w:tcW w:w="922" w:type="dxa"/>
            <w:vMerge/>
            <w:tcBorders>
              <w:left w:val="single" w:sz="4" w:space="0" w:color="auto"/>
            </w:tcBorders>
            <w:shd w:val="clear" w:color="auto" w:fill="FFFFFF"/>
            <w:vAlign w:val="bottom"/>
          </w:tcPr>
          <w:p w:rsidR="005469DF" w:rsidRDefault="005469DF">
            <w:pPr>
              <w:framePr w:w="6504" w:wrap="notBeside" w:vAnchor="text" w:hAnchor="text" w:xAlign="center" w:y="1"/>
            </w:pPr>
          </w:p>
        </w:tc>
      </w:tr>
      <w:tr w:rsidR="005469DF">
        <w:trPr>
          <w:trHeight w:hRule="exact" w:val="173"/>
          <w:jc w:val="center"/>
        </w:trPr>
        <w:tc>
          <w:tcPr>
            <w:tcW w:w="3130" w:type="dxa"/>
            <w:shd w:val="clear" w:color="auto" w:fill="FFFFFF"/>
          </w:tcPr>
          <w:p w:rsidR="005469DF" w:rsidRDefault="00BB5D0C">
            <w:pPr>
              <w:pStyle w:val="24"/>
              <w:framePr w:w="6504" w:wrap="notBeside" w:vAnchor="text" w:hAnchor="text" w:xAlign="center" w:y="1"/>
              <w:shd w:val="clear" w:color="auto" w:fill="auto"/>
              <w:tabs>
                <w:tab w:val="left" w:leader="dot" w:pos="3019"/>
              </w:tabs>
              <w:spacing w:line="170" w:lineRule="exact"/>
              <w:ind w:firstLine="0"/>
            </w:pPr>
            <w:r>
              <w:rPr>
                <w:rStyle w:val="285pt"/>
                <w:b/>
                <w:bCs/>
              </w:rPr>
              <w:t>Среднезернистый, серый</w:t>
            </w:r>
            <w:r>
              <w:rPr>
                <w:rStyle w:val="285pt"/>
                <w:b/>
                <w:bCs/>
              </w:rPr>
              <w:tab/>
            </w:r>
          </w:p>
        </w:tc>
        <w:tc>
          <w:tcPr>
            <w:tcW w:w="821"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right="200" w:firstLine="0"/>
              <w:jc w:val="right"/>
            </w:pPr>
            <w:r>
              <w:rPr>
                <w:rStyle w:val="285pt"/>
                <w:b/>
                <w:bCs/>
              </w:rPr>
              <w:t>0,43</w:t>
            </w:r>
          </w:p>
        </w:tc>
        <w:tc>
          <w:tcPr>
            <w:tcW w:w="816"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right="200" w:firstLine="0"/>
              <w:jc w:val="right"/>
            </w:pPr>
            <w:r>
              <w:rPr>
                <w:rStyle w:val="285pt"/>
                <w:b/>
                <w:bCs/>
              </w:rPr>
              <w:t>65,26</w:t>
            </w:r>
          </w:p>
        </w:tc>
        <w:tc>
          <w:tcPr>
            <w:tcW w:w="816"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right="200" w:firstLine="0"/>
              <w:jc w:val="right"/>
            </w:pPr>
            <w:r>
              <w:rPr>
                <w:rStyle w:val="285pt"/>
                <w:b/>
                <w:bCs/>
              </w:rPr>
              <w:t>30,68</w:t>
            </w:r>
          </w:p>
        </w:tc>
        <w:tc>
          <w:tcPr>
            <w:tcW w:w="922"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3,63</w:t>
            </w:r>
          </w:p>
        </w:tc>
      </w:tr>
      <w:tr w:rsidR="005469DF">
        <w:trPr>
          <w:trHeight w:hRule="exact" w:val="168"/>
          <w:jc w:val="center"/>
        </w:trPr>
        <w:tc>
          <w:tcPr>
            <w:tcW w:w="3130" w:type="dxa"/>
            <w:tcBorders>
              <w:top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tabs>
                <w:tab w:val="left" w:leader="dot" w:pos="3024"/>
              </w:tabs>
              <w:spacing w:line="170" w:lineRule="exact"/>
              <w:ind w:firstLine="0"/>
            </w:pPr>
            <w:r>
              <w:rPr>
                <w:rStyle w:val="285pt"/>
                <w:b/>
                <w:bCs/>
              </w:rPr>
              <w:t>Мелкозернистый, иловатый</w:t>
            </w:r>
            <w:r>
              <w:rPr>
                <w:rStyle w:val="285pt"/>
                <w:b/>
                <w:bCs/>
              </w:rPr>
              <w:tab/>
            </w:r>
          </w:p>
        </w:tc>
        <w:tc>
          <w:tcPr>
            <w:tcW w:w="821"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right="200" w:firstLine="0"/>
              <w:jc w:val="right"/>
            </w:pPr>
            <w:r>
              <w:rPr>
                <w:rStyle w:val="285pt"/>
                <w:b/>
                <w:bCs/>
              </w:rPr>
              <w:t>0,69</w:t>
            </w:r>
          </w:p>
        </w:tc>
        <w:tc>
          <w:tcPr>
            <w:tcW w:w="816"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right="200" w:firstLine="0"/>
              <w:jc w:val="right"/>
            </w:pPr>
            <w:r>
              <w:rPr>
                <w:rStyle w:val="285pt"/>
                <w:b/>
                <w:bCs/>
              </w:rPr>
              <w:t>7,90</w:t>
            </w:r>
          </w:p>
        </w:tc>
        <w:tc>
          <w:tcPr>
            <w:tcW w:w="816"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right="200" w:firstLine="0"/>
              <w:jc w:val="right"/>
            </w:pPr>
            <w:r>
              <w:rPr>
                <w:rStyle w:val="285pt"/>
                <w:b/>
                <w:bCs/>
              </w:rPr>
              <w:t>69,28</w:t>
            </w:r>
          </w:p>
        </w:tc>
        <w:tc>
          <w:tcPr>
            <w:tcW w:w="922"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22,14</w:t>
            </w:r>
          </w:p>
        </w:tc>
      </w:tr>
      <w:tr w:rsidR="005469DF">
        <w:trPr>
          <w:trHeight w:hRule="exact" w:val="168"/>
          <w:jc w:val="center"/>
        </w:trPr>
        <w:tc>
          <w:tcPr>
            <w:tcW w:w="3130" w:type="dxa"/>
            <w:tcBorders>
              <w:top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pPr>
            <w:r>
              <w:rPr>
                <w:rStyle w:val="285pt"/>
                <w:b/>
                <w:bCs/>
              </w:rPr>
              <w:t>Песок Кызылкумов (в 10 км от</w:t>
            </w:r>
          </w:p>
        </w:tc>
        <w:tc>
          <w:tcPr>
            <w:tcW w:w="821" w:type="dxa"/>
            <w:tcBorders>
              <w:left w:val="single" w:sz="4" w:space="0" w:color="auto"/>
            </w:tcBorders>
            <w:shd w:val="clear" w:color="auto" w:fill="FFFFFF"/>
          </w:tcPr>
          <w:p w:rsidR="005469DF" w:rsidRDefault="005469DF">
            <w:pPr>
              <w:framePr w:w="6504" w:wrap="notBeside" w:vAnchor="text" w:hAnchor="text" w:xAlign="center" w:y="1"/>
              <w:rPr>
                <w:sz w:val="10"/>
                <w:szCs w:val="10"/>
              </w:rPr>
            </w:pPr>
          </w:p>
        </w:tc>
        <w:tc>
          <w:tcPr>
            <w:tcW w:w="816" w:type="dxa"/>
            <w:tcBorders>
              <w:left w:val="single" w:sz="4" w:space="0" w:color="auto"/>
            </w:tcBorders>
            <w:shd w:val="clear" w:color="auto" w:fill="FFFFFF"/>
          </w:tcPr>
          <w:p w:rsidR="005469DF" w:rsidRDefault="005469DF">
            <w:pPr>
              <w:framePr w:w="6504" w:wrap="notBeside" w:vAnchor="text" w:hAnchor="text" w:xAlign="center" w:y="1"/>
              <w:rPr>
                <w:sz w:val="10"/>
                <w:szCs w:val="10"/>
              </w:rPr>
            </w:pPr>
          </w:p>
        </w:tc>
        <w:tc>
          <w:tcPr>
            <w:tcW w:w="816" w:type="dxa"/>
            <w:tcBorders>
              <w:left w:val="single" w:sz="4" w:space="0" w:color="auto"/>
            </w:tcBorders>
            <w:shd w:val="clear" w:color="auto" w:fill="FFFFFF"/>
          </w:tcPr>
          <w:p w:rsidR="005469DF" w:rsidRDefault="005469DF">
            <w:pPr>
              <w:framePr w:w="6504" w:wrap="notBeside" w:vAnchor="text" w:hAnchor="text" w:xAlign="center" w:y="1"/>
              <w:rPr>
                <w:sz w:val="10"/>
                <w:szCs w:val="10"/>
              </w:rPr>
            </w:pPr>
          </w:p>
        </w:tc>
        <w:tc>
          <w:tcPr>
            <w:tcW w:w="922" w:type="dxa"/>
            <w:tcBorders>
              <w:left w:val="single" w:sz="4" w:space="0" w:color="auto"/>
            </w:tcBorders>
            <w:shd w:val="clear" w:color="auto" w:fill="FFFFFF"/>
          </w:tcPr>
          <w:p w:rsidR="005469DF" w:rsidRDefault="005469DF">
            <w:pPr>
              <w:framePr w:w="6504" w:wrap="notBeside" w:vAnchor="text" w:hAnchor="text" w:xAlign="center" w:y="1"/>
              <w:rPr>
                <w:sz w:val="10"/>
                <w:szCs w:val="10"/>
              </w:rPr>
            </w:pPr>
          </w:p>
        </w:tc>
      </w:tr>
      <w:tr w:rsidR="005469DF">
        <w:trPr>
          <w:trHeight w:hRule="exact" w:val="302"/>
          <w:jc w:val="center"/>
        </w:trPr>
        <w:tc>
          <w:tcPr>
            <w:tcW w:w="3130" w:type="dxa"/>
            <w:shd w:val="clear" w:color="auto" w:fill="FFFFFF"/>
          </w:tcPr>
          <w:p w:rsidR="005469DF" w:rsidRDefault="00BB5D0C">
            <w:pPr>
              <w:pStyle w:val="24"/>
              <w:framePr w:w="6504" w:wrap="notBeside" w:vAnchor="text" w:hAnchor="text" w:xAlign="center" w:y="1"/>
              <w:shd w:val="clear" w:color="auto" w:fill="auto"/>
              <w:tabs>
                <w:tab w:val="left" w:leader="dot" w:pos="2856"/>
              </w:tabs>
              <w:spacing w:line="170" w:lineRule="exact"/>
              <w:ind w:firstLine="0"/>
            </w:pPr>
            <w:r>
              <w:rPr>
                <w:rStyle w:val="285pt"/>
                <w:b/>
                <w:bCs/>
              </w:rPr>
              <w:t xml:space="preserve">Турткуля) </w:t>
            </w:r>
            <w:r>
              <w:rPr>
                <w:rStyle w:val="285pt"/>
                <w:b/>
                <w:bCs/>
              </w:rPr>
              <w:tab/>
            </w:r>
          </w:p>
        </w:tc>
        <w:tc>
          <w:tcPr>
            <w:tcW w:w="821"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right="200" w:firstLine="0"/>
              <w:jc w:val="right"/>
            </w:pPr>
            <w:r>
              <w:rPr>
                <w:rStyle w:val="285pt"/>
                <w:b/>
                <w:bCs/>
              </w:rPr>
              <w:t>80,14</w:t>
            </w:r>
          </w:p>
        </w:tc>
        <w:tc>
          <w:tcPr>
            <w:tcW w:w="816"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right="200" w:firstLine="0"/>
              <w:jc w:val="right"/>
            </w:pPr>
            <w:r>
              <w:rPr>
                <w:rStyle w:val="285pt"/>
                <w:b/>
                <w:bCs/>
              </w:rPr>
              <w:t>13,60</w:t>
            </w:r>
          </w:p>
        </w:tc>
        <w:tc>
          <w:tcPr>
            <w:tcW w:w="816"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right="200" w:firstLine="0"/>
              <w:jc w:val="right"/>
            </w:pPr>
            <w:r>
              <w:rPr>
                <w:rStyle w:val="285pt"/>
                <w:b/>
                <w:bCs/>
              </w:rPr>
              <w:t>0,53</w:t>
            </w:r>
          </w:p>
        </w:tc>
        <w:tc>
          <w:tcPr>
            <w:tcW w:w="922"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5,73</w:t>
            </w:r>
          </w:p>
        </w:tc>
      </w:tr>
    </w:tbl>
    <w:p w:rsidR="005469DF" w:rsidRDefault="005469DF">
      <w:pPr>
        <w:framePr w:w="650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line="216" w:lineRule="exact"/>
        <w:ind w:firstLine="380"/>
      </w:pPr>
      <w:r>
        <w:t>Оказывается, что даже крупнозернистые серые Амударьин- ские пески Чимбая гораздо мельче барханных пустынных песков Кызылкумов.</w:t>
      </w:r>
    </w:p>
    <w:p w:rsidR="005469DF" w:rsidRDefault="00BB5D0C">
      <w:pPr>
        <w:pStyle w:val="24"/>
        <w:shd w:val="clear" w:color="auto" w:fill="auto"/>
        <w:spacing w:after="157" w:line="216" w:lineRule="exact"/>
        <w:ind w:firstLine="380"/>
      </w:pPr>
      <w:r>
        <w:t>Примером строения местных аллювиально-озерных толщ мо</w:t>
      </w:r>
      <w:r>
        <w:softHyphen/>
        <w:t>жет служить разрез, сделанный в центральной части Кунград- ского района (Володин и Панков, 1940 г.):</w:t>
      </w:r>
    </w:p>
    <w:p w:rsidR="005469DF" w:rsidRDefault="00BB5D0C">
      <w:pPr>
        <w:pStyle w:val="70"/>
        <w:shd w:val="clear" w:color="auto" w:fill="auto"/>
        <w:spacing w:before="0" w:after="0" w:line="170" w:lineRule="exact"/>
        <w:ind w:left="740"/>
        <w:jc w:val="left"/>
      </w:pPr>
      <w:r>
        <w:lastRenderedPageBreak/>
        <w:t>0—27 см глина серая</w:t>
      </w:r>
    </w:p>
    <w:p w:rsidR="005469DF" w:rsidRDefault="00BB5D0C">
      <w:pPr>
        <w:pStyle w:val="70"/>
        <w:shd w:val="clear" w:color="auto" w:fill="auto"/>
        <w:tabs>
          <w:tab w:val="left" w:pos="1386"/>
        </w:tabs>
        <w:spacing w:before="0" w:after="0" w:line="170" w:lineRule="exact"/>
        <w:ind w:left="640"/>
        <w:jc w:val="both"/>
      </w:pPr>
      <w:r>
        <w:t>27—37</w:t>
      </w:r>
      <w:r>
        <w:tab/>
        <w:t>» суглинок серый с ржавыми пятнами</w:t>
      </w:r>
    </w:p>
    <w:p w:rsidR="005469DF" w:rsidRDefault="00BB5D0C">
      <w:pPr>
        <w:pStyle w:val="70"/>
        <w:shd w:val="clear" w:color="auto" w:fill="auto"/>
        <w:spacing w:before="0" w:after="0" w:line="170" w:lineRule="exact"/>
        <w:ind w:left="560" w:right="660" w:firstLine="80"/>
        <w:jc w:val="left"/>
      </w:pPr>
      <w:r>
        <w:t>37—104 » супесь пылеватая, слоистая с ржавыми пятнами 104—136 » песок мелкий, серый, с ржавыми пятнами 136—190 » глина тяжелая, бурая, слоистая 190—206 » песок мелкий</w:t>
      </w:r>
    </w:p>
    <w:p w:rsidR="005469DF" w:rsidRDefault="00BB5D0C">
      <w:pPr>
        <w:pStyle w:val="70"/>
        <w:shd w:val="clear" w:color="auto" w:fill="auto"/>
        <w:spacing w:before="0" w:after="206" w:line="170" w:lineRule="exact"/>
        <w:ind w:left="560" w:right="1700"/>
        <w:jc w:val="left"/>
      </w:pPr>
      <w:r>
        <w:t>206—280 » глина тяжелая, плотная с ржавчиной 280—310 » глина бурая, плотная 310—430 » песок мелкий с ржавчиной</w:t>
      </w:r>
    </w:p>
    <w:p w:rsidR="005469DF" w:rsidRDefault="00BB5D0C">
      <w:pPr>
        <w:pStyle w:val="24"/>
        <w:shd w:val="clear" w:color="auto" w:fill="auto"/>
        <w:ind w:firstLine="380"/>
      </w:pPr>
      <w:r>
        <w:t>Из всей площади обследованных почв Кунградского района в 59 184 га на глинах и суглинках залегают 33 400 га и на супесях и песках 25 784 га.</w:t>
      </w:r>
    </w:p>
    <w:p w:rsidR="005469DF" w:rsidRDefault="00BB5D0C">
      <w:pPr>
        <w:pStyle w:val="24"/>
        <w:shd w:val="clear" w:color="auto" w:fill="auto"/>
        <w:ind w:firstLine="380"/>
      </w:pPr>
      <w:r>
        <w:t>Грунтовые воды в нижней дельте высокие, максимальная глу</w:t>
      </w:r>
      <w:r>
        <w:softHyphen/>
        <w:t>бина! их залегания на неорошаемых территориях, повидимому, не превышает 5—6 м; на орошаемых площадях они поднимаются до 0,2 м от поверхности, а на перелогах — 2—4 м.</w:t>
      </w:r>
    </w:p>
    <w:p w:rsidR="005469DF" w:rsidRDefault="00BB5D0C">
      <w:pPr>
        <w:pStyle w:val="24"/>
        <w:shd w:val="clear" w:color="auto" w:fill="auto"/>
        <w:ind w:firstLine="380"/>
      </w:pPr>
      <w:r>
        <w:t>Минерализация грунтовых вод пестрая и в сильной степени зависит от режима поверхностных вод, орошения и паводковых затоплений.</w:t>
      </w:r>
    </w:p>
    <w:p w:rsidR="005469DF" w:rsidRDefault="00BB5D0C">
      <w:pPr>
        <w:pStyle w:val="24"/>
        <w:shd w:val="clear" w:color="auto" w:fill="auto"/>
        <w:ind w:firstLine="380"/>
      </w:pPr>
      <w:r>
        <w:t>На перелогах (и, повидимому, на целинных землях) минерали</w:t>
      </w:r>
      <w:r>
        <w:softHyphen/>
        <w:t xml:space="preserve">зация определяется величинами 12—63 г солей на литр; в составе анионов обычно преобладает ЭО/'; из 24 анализов, приведенных И. П. Герасимовым и Е. И. Ивановой, </w:t>
      </w:r>
      <w:r>
        <w:rPr>
          <w:rStyle w:val="2Candara9pt"/>
        </w:rPr>
        <w:t>6</w:t>
      </w:r>
      <w:r>
        <w:t xml:space="preserve"> показывают преоблада</w:t>
      </w:r>
      <w:r>
        <w:softHyphen/>
        <w:t>ние СГ, а в составе катионов резко преобладает Ха*.</w:t>
      </w:r>
    </w:p>
    <w:p w:rsidR="005469DF" w:rsidRDefault="00BB5D0C">
      <w:pPr>
        <w:pStyle w:val="24"/>
        <w:shd w:val="clear" w:color="auto" w:fill="auto"/>
        <w:ind w:firstLine="380"/>
      </w:pPr>
      <w:r>
        <w:t>На орошаемых полях поверхностный горизонт грунтовых вод опреснен до 2—7 г/л, причем в составе анионов также преобла</w:t>
      </w:r>
      <w:r>
        <w:softHyphen/>
        <w:t>дает ЭО/', а в составе катионов’N а*-.</w:t>
      </w:r>
    </w:p>
    <w:p w:rsidR="005469DF" w:rsidRDefault="00BB5D0C">
      <w:pPr>
        <w:pStyle w:val="24"/>
        <w:shd w:val="clear" w:color="auto" w:fill="auto"/>
        <w:ind w:firstLine="380"/>
      </w:pPr>
      <w:r>
        <w:t>По условиям своего залегания грунтовые воды должны счи</w:t>
      </w:r>
      <w:r>
        <w:softHyphen/>
        <w:t>таться практически бессточными.</w:t>
      </w:r>
    </w:p>
    <w:p w:rsidR="005469DF" w:rsidRDefault="00BB5D0C">
      <w:pPr>
        <w:pStyle w:val="24"/>
        <w:shd w:val="clear" w:color="auto" w:fill="auto"/>
        <w:ind w:firstLine="380"/>
      </w:pPr>
      <w:r>
        <w:t>Почвенный покров представлен в основном сероземами и влаж</w:t>
      </w:r>
      <w:r>
        <w:softHyphen/>
        <w:t>нолуговыми почвами; такырные площади развиты, повидимому, значительно слабее, чем в предыдущем, Куня-Дарьинском, районе. Характерным для нижней дельты является широкое развитие процессов засоления. Так, по Кара-Калпакской автономной об</w:t>
      </w:r>
      <w:r>
        <w:softHyphen/>
        <w:t>ласти незасоленных почв насчитывается лишь 30—37% площади, остальные же территории в той или иной степени засолены.</w:t>
      </w:r>
    </w:p>
    <w:p w:rsidR="005469DF" w:rsidRDefault="00BB5D0C">
      <w:pPr>
        <w:pStyle w:val="24"/>
        <w:shd w:val="clear" w:color="auto" w:fill="auto"/>
        <w:ind w:firstLine="380"/>
      </w:pPr>
      <w:r>
        <w:t>На площади в 60 000 га Кунградского района, обследованной в 1940 г. Володиным и Панковым, все почвенные разности оказа</w:t>
      </w:r>
      <w:r>
        <w:softHyphen/>
        <w:t xml:space="preserve">лись в той или иной степени засоленными, причем собственно солончаков выделено 12 400 га, или </w:t>
      </w:r>
      <w:r>
        <w:rPr>
          <w:rStyle w:val="2Candara9pt"/>
        </w:rPr>
        <w:t>21</w:t>
      </w:r>
      <w:r>
        <w:t>%. Эти солончаки форми</w:t>
      </w:r>
      <w:r>
        <w:softHyphen/>
        <w:t>руются преимущественно на глинах и суглинках (85%) и лишь редко на песках и супесях (15%).</w:t>
      </w:r>
      <w:r>
        <w:br w:type="page"/>
      </w:r>
    </w:p>
    <w:p w:rsidR="005469DF" w:rsidRDefault="00BB5D0C">
      <w:pPr>
        <w:pStyle w:val="24"/>
        <w:shd w:val="clear" w:color="auto" w:fill="auto"/>
        <w:ind w:firstLine="360"/>
      </w:pPr>
      <w:r>
        <w:lastRenderedPageBreak/>
        <w:t>Орошаемые почвы, как правило, засолены относительно слабо, что связано с многовековой культурой и промывками при низком коэффициенте использования земли (примерно 25%). Целинные земли и перелоги среди орошаемых площадей все солончаковаты, а часто засолены очень сильно.</w:t>
      </w:r>
    </w:p>
    <w:p w:rsidR="005469DF" w:rsidRDefault="00BB5D0C">
      <w:pPr>
        <w:pStyle w:val="24"/>
        <w:shd w:val="clear" w:color="auto" w:fill="auto"/>
        <w:ind w:firstLine="360"/>
      </w:pPr>
      <w:r>
        <w:t>Типы засоления в нижней дельте разнообразны (хлоридное, сульфатное и смешанное), но, повидимому, наиболее частой фор</w:t>
      </w:r>
      <w:r>
        <w:softHyphen/>
        <w:t>мой засоления является хлоридно-натриевое.</w:t>
      </w:r>
    </w:p>
    <w:p w:rsidR="005469DF" w:rsidRDefault="00BB5D0C">
      <w:pPr>
        <w:pStyle w:val="24"/>
        <w:shd w:val="clear" w:color="auto" w:fill="auto"/>
        <w:ind w:firstLine="360"/>
      </w:pPr>
      <w:r>
        <w:t>Володин и Панков дают следующие аналитические характе</w:t>
      </w:r>
      <w:r>
        <w:softHyphen/>
        <w:t>ристики типичных, выделенных ими засоленных разностей Кун- градского района (табл. 170).</w:t>
      </w:r>
    </w:p>
    <w:p w:rsidR="005469DF" w:rsidRDefault="00BB5D0C">
      <w:pPr>
        <w:pStyle w:val="801"/>
        <w:shd w:val="clear" w:color="auto" w:fill="auto"/>
        <w:spacing w:line="140" w:lineRule="exact"/>
        <w:jc w:val="right"/>
      </w:pPr>
      <w:r>
        <w:rPr>
          <w:rStyle w:val="802pt"/>
          <w:b/>
          <w:bCs/>
        </w:rPr>
        <w:t>Таблица 170</w:t>
      </w:r>
    </w:p>
    <w:p w:rsidR="005469DF" w:rsidRDefault="00BB5D0C">
      <w:pPr>
        <w:pStyle w:val="324"/>
        <w:framePr w:w="6509" w:wrap="notBeside" w:vAnchor="text" w:hAnchor="text" w:xAlign="center" w:y="1"/>
        <w:shd w:val="clear" w:color="auto" w:fill="auto"/>
        <w:spacing w:line="175" w:lineRule="exact"/>
      </w:pPr>
      <w:r>
        <w:t>Содержание воднорастворимых солей в орошаемом сероземе (разрез № 11)</w:t>
      </w:r>
    </w:p>
    <w:tbl>
      <w:tblPr>
        <w:tblOverlap w:val="never"/>
        <w:tblW w:w="0" w:type="auto"/>
        <w:jc w:val="center"/>
        <w:tblLayout w:type="fixed"/>
        <w:tblCellMar>
          <w:left w:w="10" w:type="dxa"/>
          <w:right w:w="10" w:type="dxa"/>
        </w:tblCellMar>
        <w:tblLook w:val="04A0" w:firstRow="1" w:lastRow="0" w:firstColumn="1" w:lastColumn="0" w:noHBand="0" w:noVBand="1"/>
      </w:tblPr>
      <w:tblGrid>
        <w:gridCol w:w="811"/>
        <w:gridCol w:w="811"/>
        <w:gridCol w:w="816"/>
        <w:gridCol w:w="566"/>
        <w:gridCol w:w="562"/>
        <w:gridCol w:w="648"/>
        <w:gridCol w:w="648"/>
        <w:gridCol w:w="821"/>
        <w:gridCol w:w="826"/>
      </w:tblGrid>
      <w:tr w:rsidR="005469DF">
        <w:trPr>
          <w:trHeight w:hRule="exact" w:val="274"/>
          <w:jc w:val="center"/>
        </w:trPr>
        <w:tc>
          <w:tcPr>
            <w:tcW w:w="811"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40" w:lineRule="exact"/>
              <w:ind w:firstLine="0"/>
              <w:jc w:val="left"/>
            </w:pPr>
            <w:r>
              <w:rPr>
                <w:rStyle w:val="27pt1"/>
                <w:b/>
                <w:bCs/>
              </w:rPr>
              <w:t>Глубина</w:t>
            </w:r>
          </w:p>
        </w:tc>
        <w:tc>
          <w:tcPr>
            <w:tcW w:w="811"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40" w:lineRule="exact"/>
              <w:ind w:firstLine="0"/>
              <w:jc w:val="left"/>
            </w:pPr>
            <w:r>
              <w:rPr>
                <w:rStyle w:val="27pt1"/>
                <w:b/>
                <w:bCs/>
              </w:rPr>
              <w:t>Плотный</w:t>
            </w:r>
          </w:p>
        </w:tc>
        <w:tc>
          <w:tcPr>
            <w:tcW w:w="816" w:type="dxa"/>
            <w:vMerge w:val="restart"/>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нс</w:t>
            </w:r>
            <w:r>
              <w:rPr>
                <w:rStyle w:val="285pt"/>
                <w:b/>
                <w:bCs/>
                <w:vertAlign w:val="subscript"/>
              </w:rPr>
              <w:t>0</w:t>
            </w:r>
            <w:r>
              <w:rPr>
                <w:rStyle w:val="285pt"/>
                <w:b/>
                <w:bCs/>
              </w:rPr>
              <w:t>;</w:t>
            </w:r>
          </w:p>
        </w:tc>
        <w:tc>
          <w:tcPr>
            <w:tcW w:w="566" w:type="dxa"/>
            <w:vMerge w:val="restart"/>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40" w:lineRule="exact"/>
              <w:ind w:left="160" w:firstLine="0"/>
              <w:jc w:val="left"/>
            </w:pPr>
            <w:r>
              <w:rPr>
                <w:rStyle w:val="27pt1"/>
                <w:b/>
                <w:bCs/>
              </w:rPr>
              <w:t>С1'</w:t>
            </w:r>
          </w:p>
        </w:tc>
        <w:tc>
          <w:tcPr>
            <w:tcW w:w="562" w:type="dxa"/>
            <w:vMerge w:val="restart"/>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vertAlign w:val="superscript"/>
              </w:rPr>
              <w:t>з</w:t>
            </w:r>
            <w:r>
              <w:rPr>
                <w:rStyle w:val="285pt"/>
                <w:b/>
                <w:bCs/>
              </w:rPr>
              <w:t>°;'</w:t>
            </w:r>
          </w:p>
        </w:tc>
        <w:tc>
          <w:tcPr>
            <w:tcW w:w="648" w:type="dxa"/>
            <w:vMerge w:val="restart"/>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40" w:lineRule="exact"/>
              <w:ind w:left="200" w:firstLine="0"/>
              <w:jc w:val="left"/>
            </w:pPr>
            <w:r>
              <w:rPr>
                <w:rStyle w:val="27pt1"/>
                <w:b/>
                <w:bCs/>
              </w:rPr>
              <w:t>Са*‘</w:t>
            </w:r>
          </w:p>
        </w:tc>
        <w:tc>
          <w:tcPr>
            <w:tcW w:w="648" w:type="dxa"/>
            <w:vMerge w:val="restart"/>
            <w:tcBorders>
              <w:top w:val="single" w:sz="4" w:space="0" w:color="auto"/>
              <w:left w:val="single" w:sz="4" w:space="0" w:color="auto"/>
            </w:tcBorders>
            <w:shd w:val="clear" w:color="auto" w:fill="FFFFFF"/>
          </w:tcPr>
          <w:p w:rsidR="005469DF" w:rsidRDefault="005469DF">
            <w:pPr>
              <w:framePr w:w="6509" w:wrap="notBeside" w:vAnchor="text" w:hAnchor="text" w:xAlign="center" w:y="1"/>
              <w:rPr>
                <w:sz w:val="10"/>
                <w:szCs w:val="10"/>
              </w:rPr>
            </w:pPr>
          </w:p>
        </w:tc>
        <w:tc>
          <w:tcPr>
            <w:tcW w:w="821"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40" w:lineRule="exact"/>
              <w:ind w:firstLine="0"/>
              <w:jc w:val="left"/>
            </w:pPr>
            <w:r>
              <w:rPr>
                <w:rStyle w:val="27pt1"/>
                <w:b/>
                <w:bCs/>
              </w:rPr>
              <w:t>ЫаЧ-К-</w:t>
            </w:r>
          </w:p>
        </w:tc>
        <w:tc>
          <w:tcPr>
            <w:tcW w:w="826"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40" w:lineRule="exact"/>
              <w:ind w:firstLine="0"/>
              <w:jc w:val="left"/>
            </w:pPr>
            <w:r>
              <w:rPr>
                <w:rStyle w:val="27pt1"/>
                <w:b/>
                <w:bCs/>
              </w:rPr>
              <w:t>ЫаЧ-К* +</w:t>
            </w:r>
          </w:p>
        </w:tc>
      </w:tr>
      <w:tr w:rsidR="005469DF">
        <w:trPr>
          <w:trHeight w:hRule="exact" w:val="302"/>
          <w:jc w:val="center"/>
        </w:trPr>
        <w:tc>
          <w:tcPr>
            <w:tcW w:w="811" w:type="dxa"/>
            <w:shd w:val="clear" w:color="auto" w:fill="FFFFFF"/>
          </w:tcPr>
          <w:p w:rsidR="005469DF" w:rsidRDefault="00BB5D0C">
            <w:pPr>
              <w:pStyle w:val="24"/>
              <w:framePr w:w="6509" w:wrap="notBeside" w:vAnchor="text" w:hAnchor="text" w:xAlign="center" w:y="1"/>
              <w:shd w:val="clear" w:color="auto" w:fill="auto"/>
              <w:spacing w:line="170" w:lineRule="exact"/>
              <w:ind w:right="160" w:firstLine="0"/>
              <w:jc w:val="right"/>
            </w:pPr>
            <w:r>
              <w:rPr>
                <w:rStyle w:val="285pt"/>
                <w:b/>
                <w:bCs/>
              </w:rPr>
              <w:t>(в см)</w:t>
            </w:r>
          </w:p>
        </w:tc>
        <w:tc>
          <w:tcPr>
            <w:tcW w:w="811"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40" w:lineRule="exact"/>
              <w:ind w:left="140" w:firstLine="0"/>
              <w:jc w:val="left"/>
            </w:pPr>
            <w:r>
              <w:rPr>
                <w:rStyle w:val="27pt1"/>
                <w:b/>
                <w:bCs/>
              </w:rPr>
              <w:t>остаток</w:t>
            </w:r>
          </w:p>
        </w:tc>
        <w:tc>
          <w:tcPr>
            <w:tcW w:w="816" w:type="dxa"/>
            <w:vMerge/>
            <w:tcBorders>
              <w:left w:val="single" w:sz="4" w:space="0" w:color="auto"/>
            </w:tcBorders>
            <w:shd w:val="clear" w:color="auto" w:fill="FFFFFF"/>
            <w:vAlign w:val="center"/>
          </w:tcPr>
          <w:p w:rsidR="005469DF" w:rsidRDefault="005469DF">
            <w:pPr>
              <w:framePr w:w="6509" w:wrap="notBeside" w:vAnchor="text" w:hAnchor="text" w:xAlign="center" w:y="1"/>
            </w:pPr>
          </w:p>
        </w:tc>
        <w:tc>
          <w:tcPr>
            <w:tcW w:w="566" w:type="dxa"/>
            <w:vMerge/>
            <w:tcBorders>
              <w:left w:val="single" w:sz="4" w:space="0" w:color="auto"/>
            </w:tcBorders>
            <w:shd w:val="clear" w:color="auto" w:fill="FFFFFF"/>
            <w:vAlign w:val="center"/>
          </w:tcPr>
          <w:p w:rsidR="005469DF" w:rsidRDefault="005469DF">
            <w:pPr>
              <w:framePr w:w="6509" w:wrap="notBeside" w:vAnchor="text" w:hAnchor="text" w:xAlign="center" w:y="1"/>
            </w:pPr>
          </w:p>
        </w:tc>
        <w:tc>
          <w:tcPr>
            <w:tcW w:w="562" w:type="dxa"/>
            <w:vMerge/>
            <w:tcBorders>
              <w:left w:val="single" w:sz="4" w:space="0" w:color="auto"/>
            </w:tcBorders>
            <w:shd w:val="clear" w:color="auto" w:fill="FFFFFF"/>
            <w:vAlign w:val="center"/>
          </w:tcPr>
          <w:p w:rsidR="005469DF" w:rsidRDefault="005469DF">
            <w:pPr>
              <w:framePr w:w="6509" w:wrap="notBeside" w:vAnchor="text" w:hAnchor="text" w:xAlign="center" w:y="1"/>
            </w:pPr>
          </w:p>
        </w:tc>
        <w:tc>
          <w:tcPr>
            <w:tcW w:w="648" w:type="dxa"/>
            <w:vMerge/>
            <w:tcBorders>
              <w:left w:val="single" w:sz="4" w:space="0" w:color="auto"/>
            </w:tcBorders>
            <w:shd w:val="clear" w:color="auto" w:fill="FFFFFF"/>
            <w:vAlign w:val="center"/>
          </w:tcPr>
          <w:p w:rsidR="005469DF" w:rsidRDefault="005469DF">
            <w:pPr>
              <w:framePr w:w="6509" w:wrap="notBeside" w:vAnchor="text" w:hAnchor="text" w:xAlign="center" w:y="1"/>
            </w:pPr>
          </w:p>
        </w:tc>
        <w:tc>
          <w:tcPr>
            <w:tcW w:w="648" w:type="dxa"/>
            <w:vMerge/>
            <w:tcBorders>
              <w:left w:val="single" w:sz="4" w:space="0" w:color="auto"/>
            </w:tcBorders>
            <w:shd w:val="clear" w:color="auto" w:fill="FFFFFF"/>
          </w:tcPr>
          <w:p w:rsidR="005469DF" w:rsidRDefault="005469DF">
            <w:pPr>
              <w:framePr w:w="6509" w:wrap="notBeside" w:vAnchor="text" w:hAnchor="text" w:xAlign="center" w:y="1"/>
            </w:pPr>
          </w:p>
        </w:tc>
        <w:tc>
          <w:tcPr>
            <w:tcW w:w="821"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27" w:lineRule="exact"/>
              <w:ind w:firstLine="0"/>
              <w:jc w:val="center"/>
            </w:pPr>
            <w:r>
              <w:rPr>
                <w:rStyle w:val="27pt1"/>
                <w:b/>
                <w:bCs/>
              </w:rPr>
              <w:t>по раз</w:t>
            </w:r>
            <w:r>
              <w:rPr>
                <w:rStyle w:val="27pt1"/>
                <w:b/>
                <w:bCs/>
              </w:rPr>
              <w:softHyphen/>
              <w:t>ности</w:t>
            </w:r>
          </w:p>
        </w:tc>
        <w:tc>
          <w:tcPr>
            <w:tcW w:w="826"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40" w:lineRule="exact"/>
              <w:ind w:firstLine="0"/>
              <w:jc w:val="center"/>
            </w:pPr>
            <w:r>
              <w:rPr>
                <w:rStyle w:val="27pt1"/>
                <w:b/>
                <w:bCs/>
              </w:rPr>
              <w:t>Н-Са"</w:t>
            </w:r>
          </w:p>
        </w:tc>
      </w:tr>
      <w:tr w:rsidR="005469DF">
        <w:trPr>
          <w:trHeight w:hRule="exact" w:val="509"/>
          <w:jc w:val="center"/>
        </w:trPr>
        <w:tc>
          <w:tcPr>
            <w:tcW w:w="811" w:type="dxa"/>
            <w:vMerge w:val="restart"/>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20" w:firstLine="0"/>
              <w:jc w:val="left"/>
            </w:pPr>
            <w:r>
              <w:rPr>
                <w:rStyle w:val="285pt"/>
                <w:b/>
                <w:bCs/>
              </w:rPr>
              <w:t>0—10</w:t>
            </w:r>
          </w:p>
        </w:tc>
        <w:tc>
          <w:tcPr>
            <w:tcW w:w="811" w:type="dxa"/>
            <w:vMerge w:val="restart"/>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220" w:firstLine="0"/>
              <w:jc w:val="right"/>
            </w:pPr>
            <w:r>
              <w:rPr>
                <w:rStyle w:val="285pt"/>
                <w:b/>
                <w:bCs/>
              </w:rPr>
              <w:t>1,24</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0,018</w:t>
            </w:r>
          </w:p>
        </w:tc>
        <w:tc>
          <w:tcPr>
            <w:tcW w:w="566"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0,33</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0,28</w:t>
            </w:r>
          </w:p>
        </w:tc>
        <w:tc>
          <w:tcPr>
            <w:tcW w:w="648"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0,14</w:t>
            </w:r>
          </w:p>
        </w:tc>
        <w:tc>
          <w:tcPr>
            <w:tcW w:w="648"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0,03</w:t>
            </w:r>
          </w:p>
        </w:tc>
        <w:tc>
          <w:tcPr>
            <w:tcW w:w="821" w:type="dxa"/>
            <w:vMerge w:val="restart"/>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5,43</w:t>
            </w:r>
          </w:p>
        </w:tc>
        <w:tc>
          <w:tcPr>
            <w:tcW w:w="826" w:type="dxa"/>
            <w:vMerge w:val="restart"/>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0,7</w:t>
            </w:r>
          </w:p>
        </w:tc>
      </w:tr>
      <w:tr w:rsidR="005469DF">
        <w:trPr>
          <w:trHeight w:hRule="exact" w:val="192"/>
          <w:jc w:val="center"/>
        </w:trPr>
        <w:tc>
          <w:tcPr>
            <w:tcW w:w="811" w:type="dxa"/>
            <w:vMerge/>
            <w:shd w:val="clear" w:color="auto" w:fill="FFFFFF"/>
            <w:vAlign w:val="bottom"/>
          </w:tcPr>
          <w:p w:rsidR="005469DF" w:rsidRDefault="005469DF">
            <w:pPr>
              <w:framePr w:w="6509" w:wrap="notBeside" w:vAnchor="text" w:hAnchor="text" w:xAlign="center" w:y="1"/>
            </w:pPr>
          </w:p>
        </w:tc>
        <w:tc>
          <w:tcPr>
            <w:tcW w:w="811" w:type="dxa"/>
            <w:vMerge/>
            <w:tcBorders>
              <w:left w:val="single" w:sz="4" w:space="0" w:color="auto"/>
            </w:tcBorders>
            <w:shd w:val="clear" w:color="auto" w:fill="FFFFFF"/>
            <w:vAlign w:val="bottom"/>
          </w:tcPr>
          <w:p w:rsidR="005469DF" w:rsidRDefault="005469DF">
            <w:pPr>
              <w:framePr w:w="6509" w:wrap="notBeside" w:vAnchor="text" w:hAnchor="text" w:xAlign="center" w:y="1"/>
            </w:pPr>
          </w:p>
        </w:tc>
        <w:tc>
          <w:tcPr>
            <w:tcW w:w="816" w:type="dxa"/>
            <w:tcBorders>
              <w:top w:val="single" w:sz="4" w:space="0" w:color="auto"/>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0,30</w:t>
            </w:r>
          </w:p>
        </w:tc>
        <w:tc>
          <w:tcPr>
            <w:tcW w:w="566"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9,24</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5,61</w:t>
            </w:r>
          </w:p>
        </w:tc>
        <w:tc>
          <w:tcPr>
            <w:tcW w:w="648"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7,23</w:t>
            </w:r>
          </w:p>
        </w:tc>
        <w:tc>
          <w:tcPr>
            <w:tcW w:w="648"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2,5</w:t>
            </w:r>
          </w:p>
        </w:tc>
        <w:tc>
          <w:tcPr>
            <w:tcW w:w="821" w:type="dxa"/>
            <w:vMerge/>
            <w:tcBorders>
              <w:left w:val="single" w:sz="4" w:space="0" w:color="auto"/>
            </w:tcBorders>
            <w:shd w:val="clear" w:color="auto" w:fill="FFFFFF"/>
            <w:vAlign w:val="bottom"/>
          </w:tcPr>
          <w:p w:rsidR="005469DF" w:rsidRDefault="005469DF">
            <w:pPr>
              <w:framePr w:w="6509" w:wrap="notBeside" w:vAnchor="text" w:hAnchor="text" w:xAlign="center" w:y="1"/>
            </w:pPr>
          </w:p>
        </w:tc>
        <w:tc>
          <w:tcPr>
            <w:tcW w:w="826" w:type="dxa"/>
            <w:vMerge/>
            <w:tcBorders>
              <w:left w:val="single" w:sz="4" w:space="0" w:color="auto"/>
            </w:tcBorders>
            <w:shd w:val="clear" w:color="auto" w:fill="FFFFFF"/>
            <w:vAlign w:val="bottom"/>
          </w:tcPr>
          <w:p w:rsidR="005469DF" w:rsidRDefault="005469DF">
            <w:pPr>
              <w:framePr w:w="6509" w:wrap="notBeside" w:vAnchor="text" w:hAnchor="text" w:xAlign="center" w:y="1"/>
            </w:pPr>
          </w:p>
        </w:tc>
      </w:tr>
      <w:tr w:rsidR="005469DF">
        <w:trPr>
          <w:trHeight w:hRule="exact" w:val="283"/>
          <w:jc w:val="center"/>
        </w:trPr>
        <w:tc>
          <w:tcPr>
            <w:tcW w:w="811" w:type="dxa"/>
            <w:vMerge w:val="restart"/>
            <w:shd w:val="clear" w:color="auto" w:fill="FFFFFF"/>
            <w:textDirection w:val="btLr"/>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0</w:t>
            </w:r>
          </w:p>
          <w:p w:rsidR="005469DF" w:rsidRDefault="00BB5D0C">
            <w:pPr>
              <w:pStyle w:val="24"/>
              <w:framePr w:w="6509" w:wrap="notBeside" w:vAnchor="text" w:hAnchor="text" w:xAlign="center" w:y="1"/>
              <w:shd w:val="clear" w:color="auto" w:fill="auto"/>
              <w:spacing w:line="86" w:lineRule="exact"/>
              <w:ind w:left="200" w:firstLine="0"/>
              <w:jc w:val="left"/>
            </w:pPr>
            <w:r>
              <w:rPr>
                <w:rStyle w:val="285pt"/>
                <w:b/>
                <w:bCs/>
              </w:rPr>
              <w:t>1</w:t>
            </w:r>
          </w:p>
          <w:p w:rsidR="005469DF" w:rsidRDefault="00BB5D0C">
            <w:pPr>
              <w:pStyle w:val="24"/>
              <w:framePr w:w="6509" w:wrap="notBeside" w:vAnchor="text" w:hAnchor="text" w:xAlign="center" w:y="1"/>
              <w:shd w:val="clear" w:color="auto" w:fill="auto"/>
              <w:spacing w:line="86" w:lineRule="exact"/>
              <w:ind w:left="200" w:firstLine="0"/>
              <w:jc w:val="left"/>
            </w:pPr>
            <w:r>
              <w:rPr>
                <w:rStyle w:val="27pt1"/>
                <w:b/>
                <w:bCs/>
              </w:rPr>
              <w:t>сл</w:t>
            </w:r>
          </w:p>
          <w:p w:rsidR="005469DF" w:rsidRDefault="00BB5D0C">
            <w:pPr>
              <w:pStyle w:val="24"/>
              <w:framePr w:w="6509" w:wrap="notBeside" w:vAnchor="text" w:hAnchor="text" w:xAlign="center" w:y="1"/>
              <w:shd w:val="clear" w:color="auto" w:fill="auto"/>
              <w:spacing w:line="86" w:lineRule="exact"/>
              <w:ind w:left="200" w:firstLine="0"/>
              <w:jc w:val="left"/>
            </w:pPr>
            <w:r>
              <w:rPr>
                <w:rStyle w:val="285pt"/>
                <w:b/>
                <w:bCs/>
              </w:rPr>
              <w:t>о</w:t>
            </w:r>
          </w:p>
        </w:tc>
        <w:tc>
          <w:tcPr>
            <w:tcW w:w="811" w:type="dxa"/>
            <w:vMerge w:val="restart"/>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right="220" w:firstLine="0"/>
              <w:jc w:val="right"/>
            </w:pPr>
            <w:r>
              <w:rPr>
                <w:rStyle w:val="285pt"/>
                <w:b/>
                <w:bCs/>
              </w:rPr>
              <w:t>0,82</w:t>
            </w:r>
          </w:p>
        </w:tc>
        <w:tc>
          <w:tcPr>
            <w:tcW w:w="816"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0,015</w:t>
            </w:r>
          </w:p>
        </w:tc>
        <w:tc>
          <w:tcPr>
            <w:tcW w:w="566"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0,22</w:t>
            </w:r>
          </w:p>
        </w:tc>
        <w:tc>
          <w:tcPr>
            <w:tcW w:w="562"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0,40</w:t>
            </w:r>
          </w:p>
        </w:tc>
        <w:tc>
          <w:tcPr>
            <w:tcW w:w="648"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0,06</w:t>
            </w:r>
          </w:p>
        </w:tc>
        <w:tc>
          <w:tcPr>
            <w:tcW w:w="648"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0,03</w:t>
            </w:r>
          </w:p>
        </w:tc>
        <w:tc>
          <w:tcPr>
            <w:tcW w:w="821" w:type="dxa"/>
            <w:vMerge w:val="restart"/>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6,43</w:t>
            </w:r>
          </w:p>
        </w:tc>
        <w:tc>
          <w:tcPr>
            <w:tcW w:w="826" w:type="dxa"/>
            <w:vMerge w:val="restart"/>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2,1</w:t>
            </w:r>
          </w:p>
        </w:tc>
      </w:tr>
      <w:tr w:rsidR="005469DF">
        <w:trPr>
          <w:trHeight w:hRule="exact" w:val="187"/>
          <w:jc w:val="center"/>
        </w:trPr>
        <w:tc>
          <w:tcPr>
            <w:tcW w:w="811" w:type="dxa"/>
            <w:vMerge/>
            <w:shd w:val="clear" w:color="auto" w:fill="FFFFFF"/>
            <w:textDirection w:val="btLr"/>
          </w:tcPr>
          <w:p w:rsidR="005469DF" w:rsidRDefault="005469DF">
            <w:pPr>
              <w:framePr w:w="6509" w:wrap="notBeside" w:vAnchor="text" w:hAnchor="text" w:xAlign="center" w:y="1"/>
            </w:pPr>
          </w:p>
        </w:tc>
        <w:tc>
          <w:tcPr>
            <w:tcW w:w="811" w:type="dxa"/>
            <w:vMerge/>
            <w:tcBorders>
              <w:left w:val="single" w:sz="4" w:space="0" w:color="auto"/>
            </w:tcBorders>
            <w:shd w:val="clear" w:color="auto" w:fill="FFFFFF"/>
            <w:vAlign w:val="center"/>
          </w:tcPr>
          <w:p w:rsidR="005469DF" w:rsidRDefault="005469DF">
            <w:pPr>
              <w:framePr w:w="6509" w:wrap="notBeside" w:vAnchor="text" w:hAnchor="text" w:xAlign="center" w:y="1"/>
            </w:pPr>
          </w:p>
        </w:tc>
        <w:tc>
          <w:tcPr>
            <w:tcW w:w="816" w:type="dxa"/>
            <w:tcBorders>
              <w:top w:val="single" w:sz="4" w:space="0" w:color="auto"/>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0,25</w:t>
            </w:r>
          </w:p>
        </w:tc>
        <w:tc>
          <w:tcPr>
            <w:tcW w:w="566"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3,31</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8,33</w:t>
            </w:r>
          </w:p>
        </w:tc>
        <w:tc>
          <w:tcPr>
            <w:tcW w:w="648"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2,96</w:t>
            </w:r>
          </w:p>
        </w:tc>
        <w:tc>
          <w:tcPr>
            <w:tcW w:w="648"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2,5</w:t>
            </w:r>
          </w:p>
        </w:tc>
        <w:tc>
          <w:tcPr>
            <w:tcW w:w="821" w:type="dxa"/>
            <w:vMerge/>
            <w:tcBorders>
              <w:left w:val="single" w:sz="4" w:space="0" w:color="auto"/>
            </w:tcBorders>
            <w:shd w:val="clear" w:color="auto" w:fill="FFFFFF"/>
            <w:vAlign w:val="center"/>
          </w:tcPr>
          <w:p w:rsidR="005469DF" w:rsidRDefault="005469DF">
            <w:pPr>
              <w:framePr w:w="6509" w:wrap="notBeside" w:vAnchor="text" w:hAnchor="text" w:xAlign="center" w:y="1"/>
            </w:pPr>
          </w:p>
        </w:tc>
        <w:tc>
          <w:tcPr>
            <w:tcW w:w="826" w:type="dxa"/>
            <w:vMerge/>
            <w:tcBorders>
              <w:left w:val="single" w:sz="4" w:space="0" w:color="auto"/>
            </w:tcBorders>
            <w:shd w:val="clear" w:color="auto" w:fill="FFFFFF"/>
            <w:vAlign w:val="center"/>
          </w:tcPr>
          <w:p w:rsidR="005469DF" w:rsidRDefault="005469DF">
            <w:pPr>
              <w:framePr w:w="6509" w:wrap="notBeside" w:vAnchor="text" w:hAnchor="text" w:xAlign="center" w:y="1"/>
            </w:pPr>
          </w:p>
        </w:tc>
      </w:tr>
      <w:tr w:rsidR="005469DF">
        <w:trPr>
          <w:trHeight w:hRule="exact" w:val="283"/>
          <w:jc w:val="center"/>
        </w:trPr>
        <w:tc>
          <w:tcPr>
            <w:tcW w:w="811" w:type="dxa"/>
            <w:vMerge w:val="restart"/>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160—170</w:t>
            </w:r>
          </w:p>
        </w:tc>
        <w:tc>
          <w:tcPr>
            <w:tcW w:w="811" w:type="dxa"/>
            <w:vMerge w:val="restart"/>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right="220" w:firstLine="0"/>
              <w:jc w:val="right"/>
            </w:pPr>
            <w:r>
              <w:rPr>
                <w:rStyle w:val="285pt"/>
                <w:b/>
                <w:bCs/>
              </w:rPr>
              <w:t>0,88</w:t>
            </w:r>
          </w:p>
        </w:tc>
        <w:tc>
          <w:tcPr>
            <w:tcW w:w="816"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0,023</w:t>
            </w:r>
          </w:p>
        </w:tc>
        <w:tc>
          <w:tcPr>
            <w:tcW w:w="566"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0,24</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0,31</w:t>
            </w:r>
          </w:p>
        </w:tc>
        <w:tc>
          <w:tcPr>
            <w:tcW w:w="648"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0,04</w:t>
            </w:r>
          </w:p>
        </w:tc>
        <w:tc>
          <w:tcPr>
            <w:tcW w:w="648"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0,04</w:t>
            </w:r>
          </w:p>
        </w:tc>
        <w:tc>
          <w:tcPr>
            <w:tcW w:w="821" w:type="dxa"/>
            <w:vMerge w:val="restart"/>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6,28</w:t>
            </w:r>
          </w:p>
        </w:tc>
        <w:tc>
          <w:tcPr>
            <w:tcW w:w="826" w:type="dxa"/>
            <w:vMerge w:val="restart"/>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4,0</w:t>
            </w:r>
          </w:p>
        </w:tc>
      </w:tr>
      <w:tr w:rsidR="005469DF">
        <w:trPr>
          <w:trHeight w:hRule="exact" w:val="302"/>
          <w:jc w:val="center"/>
        </w:trPr>
        <w:tc>
          <w:tcPr>
            <w:tcW w:w="811" w:type="dxa"/>
            <w:vMerge/>
            <w:shd w:val="clear" w:color="auto" w:fill="FFFFFF"/>
            <w:vAlign w:val="center"/>
          </w:tcPr>
          <w:p w:rsidR="005469DF" w:rsidRDefault="005469DF">
            <w:pPr>
              <w:framePr w:w="6509" w:wrap="notBeside" w:vAnchor="text" w:hAnchor="text" w:xAlign="center" w:y="1"/>
            </w:pPr>
          </w:p>
        </w:tc>
        <w:tc>
          <w:tcPr>
            <w:tcW w:w="811" w:type="dxa"/>
            <w:vMerge/>
            <w:tcBorders>
              <w:left w:val="single" w:sz="4" w:space="0" w:color="auto"/>
            </w:tcBorders>
            <w:shd w:val="clear" w:color="auto" w:fill="FFFFFF"/>
            <w:vAlign w:val="center"/>
          </w:tcPr>
          <w:p w:rsidR="005469DF" w:rsidRDefault="005469DF">
            <w:pPr>
              <w:framePr w:w="6509" w:wrap="notBeside" w:vAnchor="text" w:hAnchor="text" w:xAlign="center" w:y="1"/>
            </w:pPr>
          </w:p>
        </w:tc>
        <w:tc>
          <w:tcPr>
            <w:tcW w:w="816" w:type="dxa"/>
            <w:tcBorders>
              <w:top w:val="single" w:sz="4" w:space="0" w:color="auto"/>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 xml:space="preserve">0,98 </w:t>
            </w:r>
            <w:r>
              <w:rPr>
                <w:rStyle w:val="285pt"/>
                <w:b/>
                <w:bCs/>
                <w:vertAlign w:val="superscript"/>
              </w:rPr>
              <w:t>1</w:t>
            </w:r>
          </w:p>
        </w:tc>
        <w:tc>
          <w:tcPr>
            <w:tcW w:w="566"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6,73</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6,53</w:t>
            </w:r>
          </w:p>
        </w:tc>
        <w:tc>
          <w:tcPr>
            <w:tcW w:w="648"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2,06</w:t>
            </w:r>
          </w:p>
        </w:tc>
        <w:tc>
          <w:tcPr>
            <w:tcW w:w="648"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3,30</w:t>
            </w:r>
          </w:p>
        </w:tc>
        <w:tc>
          <w:tcPr>
            <w:tcW w:w="821" w:type="dxa"/>
            <w:vMerge/>
            <w:tcBorders>
              <w:left w:val="single" w:sz="4" w:space="0" w:color="auto"/>
            </w:tcBorders>
            <w:shd w:val="clear" w:color="auto" w:fill="FFFFFF"/>
            <w:vAlign w:val="center"/>
          </w:tcPr>
          <w:p w:rsidR="005469DF" w:rsidRDefault="005469DF">
            <w:pPr>
              <w:framePr w:w="6509" w:wrap="notBeside" w:vAnchor="text" w:hAnchor="text" w:xAlign="center" w:y="1"/>
            </w:pPr>
          </w:p>
        </w:tc>
        <w:tc>
          <w:tcPr>
            <w:tcW w:w="826" w:type="dxa"/>
            <w:vMerge/>
            <w:tcBorders>
              <w:left w:val="single" w:sz="4" w:space="0" w:color="auto"/>
            </w:tcBorders>
            <w:shd w:val="clear" w:color="auto" w:fill="FFFFFF"/>
            <w:vAlign w:val="center"/>
          </w:tcPr>
          <w:p w:rsidR="005469DF" w:rsidRDefault="005469DF">
            <w:pPr>
              <w:framePr w:w="6509" w:wrap="notBeside" w:vAnchor="text" w:hAnchor="text" w:xAlign="center" w:y="1"/>
            </w:pPr>
          </w:p>
        </w:tc>
      </w:tr>
    </w:tbl>
    <w:p w:rsidR="005469DF" w:rsidRDefault="00BB5D0C">
      <w:pPr>
        <w:pStyle w:val="27"/>
        <w:framePr w:w="6509" w:wrap="notBeside" w:vAnchor="text" w:hAnchor="text" w:xAlign="center" w:y="1"/>
        <w:shd w:val="clear" w:color="auto" w:fill="auto"/>
        <w:spacing w:line="175" w:lineRule="exact"/>
        <w:jc w:val="left"/>
      </w:pPr>
      <w:r>
        <w:rPr>
          <w:rStyle w:val="22pt4"/>
          <w:b/>
          <w:bCs/>
        </w:rPr>
        <w:t>Примечание.</w:t>
      </w:r>
      <w:r>
        <w:t xml:space="preserve"> В числителе показано количество соли в процентах, в знаменателе и во второй справа графе — в миллиэквивалентах.</w:t>
      </w:r>
    </w:p>
    <w:p w:rsidR="005469DF" w:rsidRDefault="00BB5D0C">
      <w:pPr>
        <w:pStyle w:val="33"/>
        <w:framePr w:w="6509" w:wrap="notBeside" w:vAnchor="text" w:hAnchor="text" w:xAlign="center" w:y="1"/>
        <w:shd w:val="clear" w:color="auto" w:fill="auto"/>
        <w:tabs>
          <w:tab w:val="left" w:pos="2244"/>
        </w:tabs>
        <w:spacing w:line="302" w:lineRule="exact"/>
        <w:jc w:val="left"/>
      </w:pPr>
      <w:r>
        <w:t>Здесь в двух горизонтах преобладают натриевые соли (см. отношение</w:t>
      </w:r>
      <w:r>
        <w:tab/>
      </w:r>
      <w:r>
        <w:rPr>
          <w:vertAlign w:val="superscript"/>
        </w:rPr>
        <w:t>в</w:t>
      </w:r>
      <w:r>
        <w:t xml:space="preserve"> верхнем горизонте заметно преобладает</w:t>
      </w:r>
    </w:p>
    <w:p w:rsidR="005469DF" w:rsidRDefault="005469DF">
      <w:pPr>
        <w:framePr w:w="650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ind w:firstLine="0"/>
      </w:pPr>
      <w:r>
        <w:t>СГ. Для поливных почв Чимбайского района аналитические дан</w:t>
      </w:r>
      <w:r>
        <w:softHyphen/>
        <w:t>ные И. П. Герасимова и Е. Н. Ивановой дают несколько меньшие цифры засоления (</w:t>
      </w:r>
      <w:r>
        <w:rPr>
          <w:rStyle w:val="2Candara9pt"/>
        </w:rPr>
        <w:t>0</w:t>
      </w:r>
      <w:r>
        <w:t>,</w:t>
      </w:r>
      <w:r>
        <w:rPr>
          <w:rStyle w:val="2Candara9pt"/>
        </w:rPr>
        <w:t>2</w:t>
      </w:r>
      <w:r>
        <w:t>—</w:t>
      </w:r>
      <w:r>
        <w:rPr>
          <w:rStyle w:val="2Candara9pt"/>
        </w:rPr>
        <w:t>0</w:t>
      </w:r>
      <w:r>
        <w:t>,</w:t>
      </w:r>
      <w:r>
        <w:rPr>
          <w:rStyle w:val="2Candara9pt"/>
        </w:rPr>
        <w:t>4</w:t>
      </w:r>
      <w:r>
        <w:t>%) и притом с преобладанием ЭО/'.</w:t>
      </w:r>
    </w:p>
    <w:p w:rsidR="005469DF" w:rsidRDefault="00BB5D0C">
      <w:pPr>
        <w:pStyle w:val="24"/>
        <w:shd w:val="clear" w:color="auto" w:fill="auto"/>
        <w:ind w:firstLine="360"/>
      </w:pPr>
      <w:r>
        <w:t>Судя по всем имеющимся данным, сульфатный тип засоления преобладает там, где осуществляются обильные промывки (искус</w:t>
      </w:r>
      <w:r>
        <w:softHyphen/>
        <w:t>ственные при культуре или естественные при затоплении разли</w:t>
      </w:r>
      <w:r>
        <w:softHyphen/>
        <w:t>вами); там же, где господствует восходящий ток от грунтовых вод, тип засоления оказывается, как правило, хлоридным. Такой тип процесса наблюдается даже на свежеотложенном аллювии, что видно из следующих данных (И. П. Герасимов и Е. Н. Ива</w:t>
      </w:r>
      <w:r>
        <w:softHyphen/>
        <w:t>нова, табл. 171, см. стр. 395).</w:t>
      </w:r>
    </w:p>
    <w:p w:rsidR="005469DF" w:rsidRDefault="0088158E">
      <w:pPr>
        <w:pStyle w:val="24"/>
        <w:shd w:val="clear" w:color="auto" w:fill="auto"/>
        <w:tabs>
          <w:tab w:val="left" w:pos="2995"/>
          <w:tab w:val="left" w:leader="underscore" w:pos="4260"/>
          <w:tab w:val="left" w:leader="underscore" w:pos="5438"/>
        </w:tabs>
        <w:ind w:firstLine="360"/>
        <w:sectPr w:rsidR="005469DF">
          <w:pgSz w:w="7183" w:h="11597"/>
          <w:pgMar w:top="380" w:right="275" w:bottom="660" w:left="269" w:header="0" w:footer="3" w:gutter="0"/>
          <w:cols w:space="720"/>
          <w:noEndnote/>
          <w:docGrid w:linePitch="360"/>
        </w:sectPr>
      </w:pPr>
      <w:r>
        <w:rPr>
          <w:noProof/>
          <w:lang w:val="uk-UA" w:eastAsia="uk-UA" w:bidi="ar-SA"/>
        </w:rPr>
        <mc:AlternateContent>
          <mc:Choice Requires="wps">
            <w:drawing>
              <wp:anchor distT="71755" distB="254000" distL="63500" distR="63500" simplePos="0" relativeHeight="251880960" behindDoc="1" locked="0" layoutInCell="1" allowOverlap="1">
                <wp:simplePos x="0" y="0"/>
                <wp:positionH relativeFrom="margin">
                  <wp:posOffset>692150</wp:posOffset>
                </wp:positionH>
                <wp:positionV relativeFrom="paragraph">
                  <wp:posOffset>277495</wp:posOffset>
                </wp:positionV>
                <wp:extent cx="2831465" cy="747395"/>
                <wp:effectExtent l="0" t="1270" r="635" b="0"/>
                <wp:wrapSquare wrapText="bothSides"/>
                <wp:docPr id="437"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1465" cy="747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tblW w:w="0" w:type="auto"/>
                              <w:jc w:val="center"/>
                              <w:tblLayout w:type="fixed"/>
                              <w:tblCellMar>
                                <w:left w:w="10" w:type="dxa"/>
                                <w:right w:w="10" w:type="dxa"/>
                              </w:tblCellMar>
                              <w:tblLook w:val="04A0" w:firstRow="1" w:lastRow="0" w:firstColumn="1" w:lastColumn="0" w:noHBand="0" w:noVBand="1"/>
                            </w:tblPr>
                            <w:tblGrid>
                              <w:gridCol w:w="730"/>
                              <w:gridCol w:w="734"/>
                              <w:gridCol w:w="778"/>
                              <w:gridCol w:w="734"/>
                              <w:gridCol w:w="739"/>
                              <w:gridCol w:w="744"/>
                            </w:tblGrid>
                            <w:tr w:rsidR="00BB5D0C">
                              <w:trPr>
                                <w:trHeight w:hRule="exact" w:val="576"/>
                                <w:jc w:val="center"/>
                              </w:trPr>
                              <w:tc>
                                <w:tcPr>
                                  <w:tcW w:w="730" w:type="dxa"/>
                                  <w:tcBorders>
                                    <w:top w:val="single" w:sz="4" w:space="0" w:color="auto"/>
                                  </w:tcBorders>
                                  <w:shd w:val="clear" w:color="auto" w:fill="FFFFFF"/>
                                  <w:vAlign w:val="center"/>
                                </w:tcPr>
                                <w:p w:rsidR="00BB5D0C" w:rsidRDefault="00BB5D0C">
                                  <w:pPr>
                                    <w:pStyle w:val="24"/>
                                    <w:shd w:val="clear" w:color="auto" w:fill="auto"/>
                                    <w:spacing w:line="140" w:lineRule="exact"/>
                                    <w:ind w:firstLine="0"/>
                                    <w:jc w:val="left"/>
                                  </w:pPr>
                                  <w:r>
                                    <w:rPr>
                                      <w:rStyle w:val="27pt1"/>
                                      <w:b/>
                                      <w:bCs/>
                                    </w:rPr>
                                    <w:t>Плотный</w:t>
                                  </w:r>
                                </w:p>
                                <w:p w:rsidR="00BB5D0C" w:rsidRDefault="00BB5D0C">
                                  <w:pPr>
                                    <w:pStyle w:val="24"/>
                                    <w:shd w:val="clear" w:color="auto" w:fill="auto"/>
                                    <w:spacing w:line="140" w:lineRule="exact"/>
                                    <w:ind w:firstLine="0"/>
                                    <w:jc w:val="left"/>
                                  </w:pPr>
                                  <w:r>
                                    <w:rPr>
                                      <w:rStyle w:val="27pt1"/>
                                      <w:b/>
                                      <w:bCs/>
                                    </w:rPr>
                                    <w:t>остаток</w:t>
                                  </w:r>
                                </w:p>
                              </w:tc>
                              <w:tc>
                                <w:tcPr>
                                  <w:tcW w:w="734"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70" w:lineRule="exact"/>
                                    <w:ind w:left="160" w:firstLine="0"/>
                                    <w:jc w:val="left"/>
                                  </w:pPr>
                                  <w:r>
                                    <w:rPr>
                                      <w:rStyle w:val="285pt"/>
                                      <w:b/>
                                      <w:bCs/>
                                    </w:rPr>
                                    <w:t>НСОз</w:t>
                                  </w:r>
                                </w:p>
                              </w:tc>
                              <w:tc>
                                <w:tcPr>
                                  <w:tcW w:w="778"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70" w:lineRule="exact"/>
                                    <w:ind w:firstLine="0"/>
                                    <w:jc w:val="center"/>
                                  </w:pPr>
                                  <w:r>
                                    <w:rPr>
                                      <w:rStyle w:val="285pt"/>
                                      <w:b/>
                                      <w:bCs/>
                                    </w:rPr>
                                    <w:t>сг</w:t>
                                  </w:r>
                                </w:p>
                              </w:tc>
                              <w:tc>
                                <w:tcPr>
                                  <w:tcW w:w="734"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70" w:lineRule="exact"/>
                                    <w:ind w:right="200" w:firstLine="0"/>
                                    <w:jc w:val="right"/>
                                  </w:pPr>
                                  <w:r>
                                    <w:rPr>
                                      <w:rStyle w:val="285pt"/>
                                      <w:b/>
                                      <w:bCs/>
                                    </w:rPr>
                                    <w:t>гг</w:t>
                                  </w:r>
                                </w:p>
                                <w:p w:rsidR="00BB5D0C" w:rsidRDefault="00BB5D0C">
                                  <w:pPr>
                                    <w:pStyle w:val="24"/>
                                    <w:shd w:val="clear" w:color="auto" w:fill="auto"/>
                                    <w:spacing w:line="170" w:lineRule="exact"/>
                                    <w:ind w:right="200" w:firstLine="0"/>
                                    <w:jc w:val="right"/>
                                  </w:pPr>
                                  <w:r>
                                    <w:rPr>
                                      <w:rStyle w:val="285pt"/>
                                      <w:b/>
                                      <w:bCs/>
                                    </w:rPr>
                                    <w:t>во*</w:t>
                                  </w:r>
                                </w:p>
                              </w:tc>
                              <w:tc>
                                <w:tcPr>
                                  <w:tcW w:w="739"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40" w:lineRule="exact"/>
                                    <w:ind w:firstLine="0"/>
                                    <w:jc w:val="center"/>
                                  </w:pPr>
                                  <w:r>
                                    <w:rPr>
                                      <w:rStyle w:val="27pt1"/>
                                      <w:b/>
                                      <w:bCs/>
                                    </w:rPr>
                                    <w:t>СаО</w:t>
                                  </w:r>
                                </w:p>
                              </w:tc>
                              <w:tc>
                                <w:tcPr>
                                  <w:tcW w:w="744"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40" w:lineRule="exact"/>
                                    <w:ind w:firstLine="0"/>
                                    <w:jc w:val="center"/>
                                  </w:pPr>
                                  <w:r>
                                    <w:rPr>
                                      <w:rStyle w:val="27pt1"/>
                                      <w:b/>
                                      <w:bCs/>
                                    </w:rPr>
                                    <w:t>MgO</w:t>
                                  </w:r>
                                </w:p>
                              </w:tc>
                            </w:tr>
                            <w:tr w:rsidR="00BB5D0C">
                              <w:trPr>
                                <w:trHeight w:hRule="exact" w:val="566"/>
                                <w:jc w:val="center"/>
                              </w:trPr>
                              <w:tc>
                                <w:tcPr>
                                  <w:tcW w:w="730" w:type="dxa"/>
                                  <w:tcBorders>
                                    <w:top w:val="single" w:sz="4" w:space="0" w:color="auto"/>
                                  </w:tcBorders>
                                  <w:shd w:val="clear" w:color="auto" w:fill="FFFFFF"/>
                                  <w:vAlign w:val="center"/>
                                </w:tcPr>
                                <w:p w:rsidR="00BB5D0C" w:rsidRDefault="00BB5D0C">
                                  <w:pPr>
                                    <w:pStyle w:val="24"/>
                                    <w:shd w:val="clear" w:color="auto" w:fill="auto"/>
                                    <w:spacing w:line="170" w:lineRule="exact"/>
                                    <w:ind w:left="200" w:firstLine="0"/>
                                    <w:jc w:val="left"/>
                                  </w:pPr>
                                  <w:r>
                                    <w:rPr>
                                      <w:rStyle w:val="285pt"/>
                                      <w:b/>
                                      <w:bCs/>
                                    </w:rPr>
                                    <w:t>0,350</w:t>
                                  </w:r>
                                </w:p>
                              </w:tc>
                              <w:tc>
                                <w:tcPr>
                                  <w:tcW w:w="734"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70" w:lineRule="exact"/>
                                    <w:ind w:left="160" w:firstLine="0"/>
                                    <w:jc w:val="left"/>
                                  </w:pPr>
                                  <w:r>
                                    <w:rPr>
                                      <w:rStyle w:val="285pt"/>
                                      <w:b/>
                                      <w:bCs/>
                                    </w:rPr>
                                    <w:t>0,118</w:t>
                                  </w:r>
                                </w:p>
                              </w:tc>
                              <w:tc>
                                <w:tcPr>
                                  <w:tcW w:w="778"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70" w:lineRule="exact"/>
                                    <w:ind w:left="200" w:firstLine="0"/>
                                    <w:jc w:val="left"/>
                                  </w:pPr>
                                  <w:r>
                                    <w:rPr>
                                      <w:rStyle w:val="285pt"/>
                                      <w:b/>
                                      <w:bCs/>
                                    </w:rPr>
                                    <w:t>0,050</w:t>
                                  </w:r>
                                </w:p>
                              </w:tc>
                              <w:tc>
                                <w:tcPr>
                                  <w:tcW w:w="734"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70" w:lineRule="exact"/>
                                    <w:ind w:right="200" w:firstLine="0"/>
                                    <w:jc w:val="right"/>
                                  </w:pPr>
                                  <w:r>
                                    <w:rPr>
                                      <w:rStyle w:val="285pt"/>
                                      <w:b/>
                                      <w:bCs/>
                                    </w:rPr>
                                    <w:t>0,074</w:t>
                                  </w:r>
                                </w:p>
                              </w:tc>
                              <w:tc>
                                <w:tcPr>
                                  <w:tcW w:w="739"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70" w:lineRule="exact"/>
                                    <w:ind w:left="160" w:firstLine="0"/>
                                    <w:jc w:val="left"/>
                                  </w:pPr>
                                  <w:r>
                                    <w:rPr>
                                      <w:rStyle w:val="285pt"/>
                                      <w:b/>
                                      <w:bCs/>
                                    </w:rPr>
                                    <w:t>0,092</w:t>
                                  </w:r>
                                </w:p>
                              </w:tc>
                              <w:tc>
                                <w:tcPr>
                                  <w:tcW w:w="744"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70" w:lineRule="exact"/>
                                    <w:ind w:left="160" w:firstLine="0"/>
                                    <w:jc w:val="left"/>
                                  </w:pPr>
                                  <w:r>
                                    <w:rPr>
                                      <w:rStyle w:val="285pt"/>
                                      <w:b/>
                                      <w:bCs/>
                                    </w:rPr>
                                    <w:t>0,021</w:t>
                                  </w:r>
                                </w:p>
                              </w:tc>
                            </w:tr>
                          </w:tbl>
                          <w:p w:rsidR="00BB5D0C" w:rsidRDefault="00BB5D0C">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73" o:spid="_x0000_s1391" type="#_x0000_t202" style="position:absolute;left:0;text-align:left;margin-left:54.5pt;margin-top:21.85pt;width:222.95pt;height:58.85pt;z-index:-251435520;visibility:visible;mso-wrap-style:square;mso-width-percent:0;mso-height-percent:0;mso-wrap-distance-left:5pt;mso-wrap-distance-top:5.65pt;mso-wrap-distance-right:5pt;mso-wrap-distance-bottom:20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AxtAIAALUFAAAOAAAAZHJzL2Uyb0RvYy54bWysVNtu2zAMfR+wfxD07voSJ76gTtHG8TCg&#10;uwDtPkCx5ViYLXmSEqcb9u+j5DhNWgwYtvlBoCXqkIc84vXNoWvRnkrFBM+wf+VhRHkpKsa3Gf7y&#10;WDgxRkoTXpFWcJrhJ6rwzfLtm+uhT2kgGtFWVCIA4Sod+gw3Wvep66qyoR1RV6KnHA5rITui4Vdu&#10;3UqSAdC71g08b+EOQla9FCVVCnbz8RAvLX5d01J/qmtFNWozDLlpu0q7bszqLq9JupWkb1h5TIP8&#10;RRYdYRyCnqByognaSfYKqmOlFErU+qoUnSvqmpXUcgA2vveCzUNDemq5QHFUfyqT+n+w5cf9Z4lY&#10;leFwFmHESQdNeqQHje7EAUUzU6ChVyn4PfTgqQ+wD422ZFV/L8qvCnGxagjf0lspxdBQUkGCvrnp&#10;nl0dcZQB2QwfRAVxyE4LC3SoZWeqB/VAgA6Nejo1x+RSwmYQz/xwMceohLMojGbJ3IYg6XS7l0q/&#10;o6JDxsiwhOZbdLK/V9pkQ9LJxQTjomBtawXQ8osNcBx3IDZcNWcmC9vPH4mXrON1HDphsFg7oZfn&#10;zm2xCp1F4UfzfJavVrn/08T1w7RhVUW5CTNpyw//rHdHlY+qOKlLiZZVBs6kpOR2s2ol2hPQdmG/&#10;Y0HO3NzLNGwRgMsLSn4QendB4hSLOHLCIpw7SeTFjucnd8nCC5MwLy4p3TNO/50SGjKczIP5KKbf&#10;cvPs95obSTumYXq0rMtwfHIiqZHgmle2tZqwdrTPSmHSfy4FtHtqtBWs0eioVn3YHOzjmIHwAM7I&#10;eSOqJ9CwFCAxECrMPjAaIb9jNMAcybD6tiOSYtS+5/AOzNCZDDkZm8kgvISrGdYYjeZKj8Np10u2&#10;bQB5emm38FYKZmX8nMXxhcFssGyOc8wMn/N/6/U8bZe/AAAA//8DAFBLAwQUAAYACAAAACEAg6E/&#10;ld4AAAAKAQAADwAAAGRycy9kb3ducmV2LnhtbEyPMU/DMBSEdyT+g/WQWBB1XNJAQpwKobKwUVjY&#10;3PiRRMTPUewmaX89jwnG053uviu3i+vFhGPoPGlQqwQEUu1tR42Gj/eX2wcQIRqypveEGk4YYFtd&#10;XpSmsH6mN5z2sRFcQqEwGtoYh0LKULfoTFj5AYm9Lz86E1mOjbSjmbnc9XKdJJl0piNeaM2Azy3W&#10;3/uj05Atu+HmNcf1fK77iT7PSkVUWl9fLU+PICIu8S8Mv/iMDhUzHfyRbBA96yTnL1FDencPggOb&#10;TZqDOLCTqRRkVcr/F6ofAAAA//8DAFBLAQItABQABgAIAAAAIQC2gziS/gAAAOEBAAATAAAAAAAA&#10;AAAAAAAAAAAAAABbQ29udGVudF9UeXBlc10ueG1sUEsBAi0AFAAGAAgAAAAhADj9If/WAAAAlAEA&#10;AAsAAAAAAAAAAAAAAAAALwEAAF9yZWxzLy5yZWxzUEsBAi0AFAAGAAgAAAAhAH4MYDG0AgAAtQUA&#10;AA4AAAAAAAAAAAAAAAAALgIAAGRycy9lMm9Eb2MueG1sUEsBAi0AFAAGAAgAAAAhAIOhP5XeAAAA&#10;CgEAAA8AAAAAAAAAAAAAAAAADgUAAGRycy9kb3ducmV2LnhtbFBLBQYAAAAABAAEAPMAAAAZBgAA&#10;AAA=&#10;" filled="f" stroked="f">
                <v:textbox style="mso-fit-shape-to-text:t" inset="0,0,0,0">
                  <w:txbxContent>
                    <w:tbl>
                      <w:tblPr>
                        <w:tblOverlap w:val="never"/>
                        <w:tblW w:w="0" w:type="auto"/>
                        <w:jc w:val="center"/>
                        <w:tblLayout w:type="fixed"/>
                        <w:tblCellMar>
                          <w:left w:w="10" w:type="dxa"/>
                          <w:right w:w="10" w:type="dxa"/>
                        </w:tblCellMar>
                        <w:tblLook w:val="04A0" w:firstRow="1" w:lastRow="0" w:firstColumn="1" w:lastColumn="0" w:noHBand="0" w:noVBand="1"/>
                      </w:tblPr>
                      <w:tblGrid>
                        <w:gridCol w:w="730"/>
                        <w:gridCol w:w="734"/>
                        <w:gridCol w:w="778"/>
                        <w:gridCol w:w="734"/>
                        <w:gridCol w:w="739"/>
                        <w:gridCol w:w="744"/>
                      </w:tblGrid>
                      <w:tr w:rsidR="00BB5D0C">
                        <w:trPr>
                          <w:trHeight w:hRule="exact" w:val="576"/>
                          <w:jc w:val="center"/>
                        </w:trPr>
                        <w:tc>
                          <w:tcPr>
                            <w:tcW w:w="730" w:type="dxa"/>
                            <w:tcBorders>
                              <w:top w:val="single" w:sz="4" w:space="0" w:color="auto"/>
                            </w:tcBorders>
                            <w:shd w:val="clear" w:color="auto" w:fill="FFFFFF"/>
                            <w:vAlign w:val="center"/>
                          </w:tcPr>
                          <w:p w:rsidR="00BB5D0C" w:rsidRDefault="00BB5D0C">
                            <w:pPr>
                              <w:pStyle w:val="24"/>
                              <w:shd w:val="clear" w:color="auto" w:fill="auto"/>
                              <w:spacing w:line="140" w:lineRule="exact"/>
                              <w:ind w:firstLine="0"/>
                              <w:jc w:val="left"/>
                            </w:pPr>
                            <w:r>
                              <w:rPr>
                                <w:rStyle w:val="27pt1"/>
                                <w:b/>
                                <w:bCs/>
                              </w:rPr>
                              <w:t>Плотный</w:t>
                            </w:r>
                          </w:p>
                          <w:p w:rsidR="00BB5D0C" w:rsidRDefault="00BB5D0C">
                            <w:pPr>
                              <w:pStyle w:val="24"/>
                              <w:shd w:val="clear" w:color="auto" w:fill="auto"/>
                              <w:spacing w:line="140" w:lineRule="exact"/>
                              <w:ind w:firstLine="0"/>
                              <w:jc w:val="left"/>
                            </w:pPr>
                            <w:r>
                              <w:rPr>
                                <w:rStyle w:val="27pt1"/>
                                <w:b/>
                                <w:bCs/>
                              </w:rPr>
                              <w:t>остаток</w:t>
                            </w:r>
                          </w:p>
                        </w:tc>
                        <w:tc>
                          <w:tcPr>
                            <w:tcW w:w="734"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70" w:lineRule="exact"/>
                              <w:ind w:left="160" w:firstLine="0"/>
                              <w:jc w:val="left"/>
                            </w:pPr>
                            <w:r>
                              <w:rPr>
                                <w:rStyle w:val="285pt"/>
                                <w:b/>
                                <w:bCs/>
                              </w:rPr>
                              <w:t>НСОз</w:t>
                            </w:r>
                          </w:p>
                        </w:tc>
                        <w:tc>
                          <w:tcPr>
                            <w:tcW w:w="778"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70" w:lineRule="exact"/>
                              <w:ind w:firstLine="0"/>
                              <w:jc w:val="center"/>
                            </w:pPr>
                            <w:r>
                              <w:rPr>
                                <w:rStyle w:val="285pt"/>
                                <w:b/>
                                <w:bCs/>
                              </w:rPr>
                              <w:t>сг</w:t>
                            </w:r>
                          </w:p>
                        </w:tc>
                        <w:tc>
                          <w:tcPr>
                            <w:tcW w:w="734"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70" w:lineRule="exact"/>
                              <w:ind w:right="200" w:firstLine="0"/>
                              <w:jc w:val="right"/>
                            </w:pPr>
                            <w:r>
                              <w:rPr>
                                <w:rStyle w:val="285pt"/>
                                <w:b/>
                                <w:bCs/>
                              </w:rPr>
                              <w:t>гг</w:t>
                            </w:r>
                          </w:p>
                          <w:p w:rsidR="00BB5D0C" w:rsidRDefault="00BB5D0C">
                            <w:pPr>
                              <w:pStyle w:val="24"/>
                              <w:shd w:val="clear" w:color="auto" w:fill="auto"/>
                              <w:spacing w:line="170" w:lineRule="exact"/>
                              <w:ind w:right="200" w:firstLine="0"/>
                              <w:jc w:val="right"/>
                            </w:pPr>
                            <w:r>
                              <w:rPr>
                                <w:rStyle w:val="285pt"/>
                                <w:b/>
                                <w:bCs/>
                              </w:rPr>
                              <w:t>во*</w:t>
                            </w:r>
                          </w:p>
                        </w:tc>
                        <w:tc>
                          <w:tcPr>
                            <w:tcW w:w="739"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40" w:lineRule="exact"/>
                              <w:ind w:firstLine="0"/>
                              <w:jc w:val="center"/>
                            </w:pPr>
                            <w:r>
                              <w:rPr>
                                <w:rStyle w:val="27pt1"/>
                                <w:b/>
                                <w:bCs/>
                              </w:rPr>
                              <w:t>СаО</w:t>
                            </w:r>
                          </w:p>
                        </w:tc>
                        <w:tc>
                          <w:tcPr>
                            <w:tcW w:w="744"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40" w:lineRule="exact"/>
                              <w:ind w:firstLine="0"/>
                              <w:jc w:val="center"/>
                            </w:pPr>
                            <w:r>
                              <w:rPr>
                                <w:rStyle w:val="27pt1"/>
                                <w:b/>
                                <w:bCs/>
                              </w:rPr>
                              <w:t>MgO</w:t>
                            </w:r>
                          </w:p>
                        </w:tc>
                      </w:tr>
                      <w:tr w:rsidR="00BB5D0C">
                        <w:trPr>
                          <w:trHeight w:hRule="exact" w:val="566"/>
                          <w:jc w:val="center"/>
                        </w:trPr>
                        <w:tc>
                          <w:tcPr>
                            <w:tcW w:w="730" w:type="dxa"/>
                            <w:tcBorders>
                              <w:top w:val="single" w:sz="4" w:space="0" w:color="auto"/>
                            </w:tcBorders>
                            <w:shd w:val="clear" w:color="auto" w:fill="FFFFFF"/>
                            <w:vAlign w:val="center"/>
                          </w:tcPr>
                          <w:p w:rsidR="00BB5D0C" w:rsidRDefault="00BB5D0C">
                            <w:pPr>
                              <w:pStyle w:val="24"/>
                              <w:shd w:val="clear" w:color="auto" w:fill="auto"/>
                              <w:spacing w:line="170" w:lineRule="exact"/>
                              <w:ind w:left="200" w:firstLine="0"/>
                              <w:jc w:val="left"/>
                            </w:pPr>
                            <w:r>
                              <w:rPr>
                                <w:rStyle w:val="285pt"/>
                                <w:b/>
                                <w:bCs/>
                              </w:rPr>
                              <w:t>0,350</w:t>
                            </w:r>
                          </w:p>
                        </w:tc>
                        <w:tc>
                          <w:tcPr>
                            <w:tcW w:w="734"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70" w:lineRule="exact"/>
                              <w:ind w:left="160" w:firstLine="0"/>
                              <w:jc w:val="left"/>
                            </w:pPr>
                            <w:r>
                              <w:rPr>
                                <w:rStyle w:val="285pt"/>
                                <w:b/>
                                <w:bCs/>
                              </w:rPr>
                              <w:t>0,118</w:t>
                            </w:r>
                          </w:p>
                        </w:tc>
                        <w:tc>
                          <w:tcPr>
                            <w:tcW w:w="778"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70" w:lineRule="exact"/>
                              <w:ind w:left="200" w:firstLine="0"/>
                              <w:jc w:val="left"/>
                            </w:pPr>
                            <w:r>
                              <w:rPr>
                                <w:rStyle w:val="285pt"/>
                                <w:b/>
                                <w:bCs/>
                              </w:rPr>
                              <w:t>0,050</w:t>
                            </w:r>
                          </w:p>
                        </w:tc>
                        <w:tc>
                          <w:tcPr>
                            <w:tcW w:w="734"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70" w:lineRule="exact"/>
                              <w:ind w:right="200" w:firstLine="0"/>
                              <w:jc w:val="right"/>
                            </w:pPr>
                            <w:r>
                              <w:rPr>
                                <w:rStyle w:val="285pt"/>
                                <w:b/>
                                <w:bCs/>
                              </w:rPr>
                              <w:t>0,074</w:t>
                            </w:r>
                          </w:p>
                        </w:tc>
                        <w:tc>
                          <w:tcPr>
                            <w:tcW w:w="739"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70" w:lineRule="exact"/>
                              <w:ind w:left="160" w:firstLine="0"/>
                              <w:jc w:val="left"/>
                            </w:pPr>
                            <w:r>
                              <w:rPr>
                                <w:rStyle w:val="285pt"/>
                                <w:b/>
                                <w:bCs/>
                              </w:rPr>
                              <w:t>0,092</w:t>
                            </w:r>
                          </w:p>
                        </w:tc>
                        <w:tc>
                          <w:tcPr>
                            <w:tcW w:w="744" w:type="dxa"/>
                            <w:tcBorders>
                              <w:top w:val="single" w:sz="4" w:space="0" w:color="auto"/>
                              <w:left w:val="single" w:sz="4" w:space="0" w:color="auto"/>
                            </w:tcBorders>
                            <w:shd w:val="clear" w:color="auto" w:fill="FFFFFF"/>
                            <w:vAlign w:val="center"/>
                          </w:tcPr>
                          <w:p w:rsidR="00BB5D0C" w:rsidRDefault="00BB5D0C">
                            <w:pPr>
                              <w:pStyle w:val="24"/>
                              <w:shd w:val="clear" w:color="auto" w:fill="auto"/>
                              <w:spacing w:line="170" w:lineRule="exact"/>
                              <w:ind w:left="160" w:firstLine="0"/>
                              <w:jc w:val="left"/>
                            </w:pPr>
                            <w:r>
                              <w:rPr>
                                <w:rStyle w:val="285pt"/>
                                <w:b/>
                                <w:bCs/>
                              </w:rPr>
                              <w:t>0,021</w:t>
                            </w:r>
                          </w:p>
                        </w:tc>
                      </w:tr>
                    </w:tbl>
                    <w:p w:rsidR="00BB5D0C" w:rsidRDefault="00BB5D0C">
                      <w:pPr>
                        <w:rPr>
                          <w:sz w:val="2"/>
                          <w:szCs w:val="2"/>
                        </w:rPr>
                      </w:pPr>
                    </w:p>
                  </w:txbxContent>
                </v:textbox>
                <w10:wrap type="square" anchorx="margin"/>
              </v:shape>
            </w:pict>
          </mc:Fallback>
        </mc:AlternateContent>
      </w:r>
      <w:r w:rsidR="00BB5D0C">
        <w:t>Минерализация амударьинской воды в канале была следую</w:t>
      </w:r>
      <w:r w:rsidR="00BB5D0C">
        <w:softHyphen/>
        <w:t>щая (в г/л).</w:t>
      </w:r>
      <w:r w:rsidR="00BB5D0C">
        <w:tab/>
      </w:r>
      <w:r w:rsidR="00BB5D0C">
        <w:tab/>
      </w:r>
      <w:r w:rsidR="00BB5D0C">
        <w:tab/>
      </w:r>
    </w:p>
    <w:tbl>
      <w:tblPr>
        <w:tblOverlap w:val="never"/>
        <w:tblW w:w="0" w:type="auto"/>
        <w:jc w:val="center"/>
        <w:tblLayout w:type="fixed"/>
        <w:tblCellMar>
          <w:left w:w="10" w:type="dxa"/>
          <w:right w:w="10" w:type="dxa"/>
        </w:tblCellMar>
        <w:tblLook w:val="04A0" w:firstRow="1" w:lastRow="0" w:firstColumn="1" w:lastColumn="0" w:noHBand="0" w:noVBand="1"/>
      </w:tblPr>
      <w:tblGrid>
        <w:gridCol w:w="1253"/>
        <w:gridCol w:w="562"/>
        <w:gridCol w:w="1080"/>
        <w:gridCol w:w="470"/>
        <w:gridCol w:w="514"/>
        <w:gridCol w:w="432"/>
        <w:gridCol w:w="557"/>
        <w:gridCol w:w="811"/>
        <w:gridCol w:w="826"/>
      </w:tblGrid>
      <w:tr w:rsidR="005469DF">
        <w:trPr>
          <w:trHeight w:hRule="exact" w:val="840"/>
          <w:jc w:val="center"/>
        </w:trPr>
        <w:tc>
          <w:tcPr>
            <w:tcW w:w="1253" w:type="dxa"/>
            <w:tcBorders>
              <w:top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30" w:lineRule="exact"/>
              <w:ind w:left="360" w:hanging="360"/>
              <w:jc w:val="left"/>
            </w:pPr>
            <w:r>
              <w:rPr>
                <w:rStyle w:val="27pt1"/>
                <w:b/>
                <w:bCs/>
              </w:rPr>
              <w:lastRenderedPageBreak/>
              <w:t>Место взятия образца</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30" w:lineRule="exact"/>
              <w:ind w:firstLine="0"/>
            </w:pPr>
            <w:r>
              <w:rPr>
                <w:rStyle w:val="27pt1"/>
                <w:b/>
                <w:bCs/>
              </w:rPr>
              <w:t>Глу</w:t>
            </w:r>
            <w:r>
              <w:rPr>
                <w:rStyle w:val="27pt1"/>
                <w:b/>
                <w:bCs/>
              </w:rPr>
              <w:softHyphen/>
              <w:t>бина (в см)</w:t>
            </w:r>
          </w:p>
        </w:tc>
        <w:tc>
          <w:tcPr>
            <w:tcW w:w="1080"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40" w:lineRule="exact"/>
              <w:ind w:firstLine="0"/>
              <w:jc w:val="left"/>
            </w:pPr>
            <w:r>
              <w:rPr>
                <w:rStyle w:val="27pt1"/>
                <w:b/>
                <w:bCs/>
              </w:rPr>
              <w:t>Механический</w:t>
            </w:r>
          </w:p>
          <w:p w:rsidR="005469DF" w:rsidRDefault="00BB5D0C">
            <w:pPr>
              <w:pStyle w:val="24"/>
              <w:framePr w:w="6504" w:wrap="notBeside" w:vAnchor="text" w:hAnchor="text" w:xAlign="center" w:y="1"/>
              <w:shd w:val="clear" w:color="auto" w:fill="auto"/>
              <w:spacing w:line="140" w:lineRule="exact"/>
              <w:ind w:firstLine="0"/>
              <w:jc w:val="center"/>
            </w:pPr>
            <w:r>
              <w:rPr>
                <w:rStyle w:val="27pt1"/>
                <w:b/>
                <w:bCs/>
              </w:rPr>
              <w:t>состав</w:t>
            </w:r>
          </w:p>
        </w:tc>
        <w:tc>
          <w:tcPr>
            <w:tcW w:w="470"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30" w:lineRule="exact"/>
              <w:ind w:firstLine="0"/>
              <w:jc w:val="left"/>
            </w:pPr>
            <w:r>
              <w:rPr>
                <w:rStyle w:val="27pt1"/>
                <w:b/>
                <w:bCs/>
              </w:rPr>
              <w:t>Плот</w:t>
            </w:r>
            <w:r>
              <w:rPr>
                <w:rStyle w:val="27pt1"/>
                <w:b/>
                <w:bCs/>
              </w:rPr>
              <w:softHyphen/>
            </w:r>
          </w:p>
          <w:p w:rsidR="005469DF" w:rsidRDefault="00BB5D0C">
            <w:pPr>
              <w:pStyle w:val="24"/>
              <w:framePr w:w="6504" w:wrap="notBeside" w:vAnchor="text" w:hAnchor="text" w:xAlign="center" w:y="1"/>
              <w:shd w:val="clear" w:color="auto" w:fill="auto"/>
              <w:spacing w:line="130" w:lineRule="exact"/>
              <w:ind w:firstLine="0"/>
              <w:jc w:val="left"/>
            </w:pPr>
            <w:r>
              <w:rPr>
                <w:rStyle w:val="27pt1"/>
                <w:b/>
                <w:bCs/>
              </w:rPr>
              <w:t>ный</w:t>
            </w:r>
          </w:p>
          <w:p w:rsidR="005469DF" w:rsidRDefault="00BB5D0C">
            <w:pPr>
              <w:pStyle w:val="24"/>
              <w:framePr w:w="6504" w:wrap="notBeside" w:vAnchor="text" w:hAnchor="text" w:xAlign="center" w:y="1"/>
              <w:shd w:val="clear" w:color="auto" w:fill="auto"/>
              <w:spacing w:line="130" w:lineRule="exact"/>
              <w:ind w:firstLine="0"/>
              <w:jc w:val="left"/>
            </w:pPr>
            <w:r>
              <w:rPr>
                <w:rStyle w:val="27pt1"/>
                <w:b/>
                <w:bCs/>
              </w:rPr>
              <w:t>оста</w:t>
            </w:r>
            <w:r>
              <w:rPr>
                <w:rStyle w:val="27pt1"/>
                <w:b/>
                <w:bCs/>
              </w:rPr>
              <w:softHyphen/>
            </w:r>
          </w:p>
          <w:p w:rsidR="005469DF" w:rsidRDefault="00BB5D0C">
            <w:pPr>
              <w:pStyle w:val="24"/>
              <w:framePr w:w="6504" w:wrap="notBeside" w:vAnchor="text" w:hAnchor="text" w:xAlign="center" w:y="1"/>
              <w:shd w:val="clear" w:color="auto" w:fill="auto"/>
              <w:spacing w:line="130" w:lineRule="exact"/>
              <w:ind w:firstLine="0"/>
              <w:jc w:val="left"/>
            </w:pPr>
            <w:r>
              <w:rPr>
                <w:rStyle w:val="27pt1"/>
                <w:b/>
                <w:bCs/>
              </w:rPr>
              <w:t>ток</w:t>
            </w:r>
          </w:p>
        </w:tc>
        <w:tc>
          <w:tcPr>
            <w:tcW w:w="514"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200" w:lineRule="exact"/>
              <w:ind w:firstLine="0"/>
              <w:jc w:val="left"/>
            </w:pPr>
            <w:r>
              <w:t>нсо;</w:t>
            </w:r>
          </w:p>
        </w:tc>
        <w:tc>
          <w:tcPr>
            <w:tcW w:w="432"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сг</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200" w:lineRule="exact"/>
              <w:ind w:firstLine="0"/>
              <w:jc w:val="left"/>
            </w:pPr>
            <w:r>
              <w:rPr>
                <w:lang w:val="en-US" w:eastAsia="en-US" w:bidi="en-US"/>
              </w:rPr>
              <w:t>so;-</w:t>
            </w:r>
          </w:p>
        </w:tc>
        <w:tc>
          <w:tcPr>
            <w:tcW w:w="811"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40" w:lineRule="exact"/>
              <w:ind w:left="240" w:firstLine="0"/>
              <w:jc w:val="left"/>
            </w:pPr>
            <w:r>
              <w:rPr>
                <w:rStyle w:val="27pt1"/>
                <w:b/>
                <w:bCs/>
              </w:rPr>
              <w:t>СаО</w:t>
            </w:r>
          </w:p>
        </w:tc>
        <w:tc>
          <w:tcPr>
            <w:tcW w:w="826"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40" w:lineRule="exact"/>
              <w:ind w:left="240" w:firstLine="0"/>
              <w:jc w:val="left"/>
            </w:pPr>
            <w:r>
              <w:rPr>
                <w:rStyle w:val="27pt1"/>
                <w:b/>
                <w:bCs/>
                <w:lang w:val="en-US" w:eastAsia="en-US" w:bidi="en-US"/>
              </w:rPr>
              <w:t>MgO</w:t>
            </w:r>
          </w:p>
        </w:tc>
      </w:tr>
      <w:tr w:rsidR="005469DF">
        <w:trPr>
          <w:trHeight w:hRule="exact" w:val="350"/>
          <w:jc w:val="center"/>
        </w:trPr>
        <w:tc>
          <w:tcPr>
            <w:tcW w:w="1253" w:type="dxa"/>
            <w:tcBorders>
              <w:top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Вновь отло</w:t>
            </w:r>
            <w:r>
              <w:rPr>
                <w:rStyle w:val="285pt"/>
                <w:b/>
                <w:bCs/>
              </w:rPr>
              <w:softHyphen/>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pPr>
            <w:r>
              <w:rPr>
                <w:rStyle w:val="285pt"/>
                <w:b/>
                <w:bCs/>
              </w:rPr>
              <w:t>0—5</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Супесь</w:t>
            </w:r>
          </w:p>
        </w:tc>
        <w:tc>
          <w:tcPr>
            <w:tcW w:w="470"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9,346</w:t>
            </w:r>
          </w:p>
        </w:tc>
        <w:tc>
          <w:tcPr>
            <w:tcW w:w="514"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0,0284</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3,606</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1,365</w:t>
            </w:r>
          </w:p>
        </w:tc>
        <w:tc>
          <w:tcPr>
            <w:tcW w:w="811"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240" w:firstLine="0"/>
              <w:jc w:val="left"/>
            </w:pPr>
            <w:r>
              <w:rPr>
                <w:rStyle w:val="285pt"/>
                <w:b/>
                <w:bCs/>
              </w:rPr>
              <w:t>0,455</w:t>
            </w:r>
          </w:p>
        </w:tc>
        <w:tc>
          <w:tcPr>
            <w:tcW w:w="826"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left="240" w:firstLine="0"/>
              <w:jc w:val="left"/>
            </w:pPr>
            <w:r>
              <w:rPr>
                <w:rStyle w:val="285pt"/>
                <w:b/>
                <w:bCs/>
              </w:rPr>
              <w:t>0,051</w:t>
            </w:r>
          </w:p>
        </w:tc>
      </w:tr>
      <w:tr w:rsidR="005469DF">
        <w:trPr>
          <w:trHeight w:hRule="exact" w:val="686"/>
          <w:jc w:val="center"/>
        </w:trPr>
        <w:tc>
          <w:tcPr>
            <w:tcW w:w="1253" w:type="dxa"/>
            <w:shd w:val="clear" w:color="auto" w:fill="FFFFFF"/>
            <w:vAlign w:val="bottom"/>
          </w:tcPr>
          <w:p w:rsidR="005469DF" w:rsidRDefault="00BB5D0C">
            <w:pPr>
              <w:pStyle w:val="24"/>
              <w:framePr w:w="6504" w:wrap="notBeside" w:vAnchor="text" w:hAnchor="text" w:xAlign="center" w:y="1"/>
              <w:shd w:val="clear" w:color="auto" w:fill="auto"/>
              <w:spacing w:line="173" w:lineRule="exact"/>
              <w:ind w:firstLine="0"/>
              <w:jc w:val="center"/>
            </w:pPr>
            <w:r>
              <w:rPr>
                <w:rStyle w:val="285pt"/>
                <w:b/>
                <w:bCs/>
              </w:rPr>
              <w:t>женный р. Аму-Дарьей остров (разрез № 38)</w:t>
            </w:r>
          </w:p>
        </w:tc>
        <w:tc>
          <w:tcPr>
            <w:tcW w:w="562"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20—25</w:t>
            </w:r>
          </w:p>
        </w:tc>
        <w:tc>
          <w:tcPr>
            <w:tcW w:w="1080"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Тонкозер</w:t>
            </w:r>
            <w:r>
              <w:rPr>
                <w:rStyle w:val="285pt"/>
                <w:b/>
                <w:bCs/>
              </w:rPr>
              <w:softHyphen/>
              <w:t>нистый па</w:t>
            </w:r>
            <w:r>
              <w:rPr>
                <w:rStyle w:val="285pt"/>
                <w:b/>
                <w:bCs/>
              </w:rPr>
              <w:softHyphen/>
              <w:t>левый пе</w:t>
            </w:r>
            <w:r>
              <w:rPr>
                <w:rStyle w:val="285pt"/>
                <w:b/>
                <w:bCs/>
              </w:rPr>
              <w:softHyphen/>
              <w:t>сок</w:t>
            </w:r>
          </w:p>
        </w:tc>
        <w:tc>
          <w:tcPr>
            <w:tcW w:w="470"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0,357</w:t>
            </w:r>
          </w:p>
        </w:tc>
        <w:tc>
          <w:tcPr>
            <w:tcW w:w="514"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0,0219</w:t>
            </w:r>
          </w:p>
        </w:tc>
        <w:tc>
          <w:tcPr>
            <w:tcW w:w="432"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0,126</w:t>
            </w:r>
          </w:p>
        </w:tc>
        <w:tc>
          <w:tcPr>
            <w:tcW w:w="557" w:type="dxa"/>
            <w:tcBorders>
              <w:left w:val="single" w:sz="4" w:space="0" w:color="auto"/>
            </w:tcBorders>
            <w:shd w:val="clear" w:color="auto" w:fill="FFFFFF"/>
          </w:tcPr>
          <w:p w:rsidR="005469DF" w:rsidRDefault="005469DF">
            <w:pPr>
              <w:framePr w:w="6504" w:wrap="notBeside" w:vAnchor="text" w:hAnchor="text" w:xAlign="center" w:y="1"/>
              <w:rPr>
                <w:sz w:val="10"/>
                <w:szCs w:val="10"/>
              </w:rPr>
            </w:pPr>
          </w:p>
        </w:tc>
        <w:tc>
          <w:tcPr>
            <w:tcW w:w="811"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Реакция</w:t>
            </w:r>
          </w:p>
          <w:p w:rsidR="005469DF" w:rsidRDefault="00BB5D0C">
            <w:pPr>
              <w:pStyle w:val="24"/>
              <w:framePr w:w="6504" w:wrap="notBeside" w:vAnchor="text" w:hAnchor="text" w:xAlign="center" w:y="1"/>
              <w:shd w:val="clear" w:color="auto" w:fill="auto"/>
              <w:spacing w:line="170" w:lineRule="exact"/>
              <w:ind w:left="160" w:firstLine="0"/>
              <w:jc w:val="left"/>
            </w:pPr>
            <w:r>
              <w:rPr>
                <w:rStyle w:val="285pt"/>
                <w:b/>
                <w:bCs/>
              </w:rPr>
              <w:t>слабая</w:t>
            </w:r>
          </w:p>
        </w:tc>
        <w:tc>
          <w:tcPr>
            <w:tcW w:w="826"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3" w:lineRule="exact"/>
              <w:ind w:firstLine="0"/>
            </w:pPr>
            <w:r>
              <w:rPr>
                <w:rStyle w:val="285pt"/>
                <w:b/>
                <w:bCs/>
              </w:rPr>
              <w:t>Не опре</w:t>
            </w:r>
            <w:r>
              <w:rPr>
                <w:rStyle w:val="285pt"/>
                <w:b/>
                <w:bCs/>
              </w:rPr>
              <w:softHyphen/>
              <w:t>делялось</w:t>
            </w:r>
          </w:p>
        </w:tc>
      </w:tr>
      <w:tr w:rsidR="005469DF">
        <w:trPr>
          <w:trHeight w:hRule="exact" w:val="720"/>
          <w:jc w:val="center"/>
        </w:trPr>
        <w:tc>
          <w:tcPr>
            <w:tcW w:w="1253" w:type="dxa"/>
            <w:shd w:val="clear" w:color="auto" w:fill="FFFFFF"/>
          </w:tcPr>
          <w:p w:rsidR="005469DF" w:rsidRDefault="005469DF">
            <w:pPr>
              <w:framePr w:w="6504" w:wrap="notBeside" w:vAnchor="text" w:hAnchor="text" w:xAlign="center" w:y="1"/>
              <w:rPr>
                <w:sz w:val="10"/>
                <w:szCs w:val="10"/>
              </w:rPr>
            </w:pPr>
          </w:p>
        </w:tc>
        <w:tc>
          <w:tcPr>
            <w:tcW w:w="562"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80—85</w:t>
            </w:r>
          </w:p>
        </w:tc>
        <w:tc>
          <w:tcPr>
            <w:tcW w:w="1080"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Серый</w:t>
            </w:r>
          </w:p>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слюдистый</w:t>
            </w:r>
          </w:p>
          <w:p w:rsidR="005469DF" w:rsidRDefault="00BB5D0C">
            <w:pPr>
              <w:pStyle w:val="24"/>
              <w:framePr w:w="6504" w:wrap="notBeside" w:vAnchor="text" w:hAnchor="text" w:xAlign="center" w:y="1"/>
              <w:shd w:val="clear" w:color="auto" w:fill="auto"/>
              <w:spacing w:line="170" w:lineRule="exact"/>
              <w:ind w:firstLine="0"/>
              <w:jc w:val="center"/>
            </w:pPr>
            <w:r>
              <w:rPr>
                <w:rStyle w:val="285pt"/>
                <w:b/>
                <w:bCs/>
              </w:rPr>
              <w:t>песок</w:t>
            </w:r>
          </w:p>
        </w:tc>
        <w:tc>
          <w:tcPr>
            <w:tcW w:w="470"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0,064</w:t>
            </w:r>
          </w:p>
        </w:tc>
        <w:tc>
          <w:tcPr>
            <w:tcW w:w="514"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0,0183</w:t>
            </w:r>
          </w:p>
        </w:tc>
        <w:tc>
          <w:tcPr>
            <w:tcW w:w="432"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0,012</w:t>
            </w:r>
          </w:p>
        </w:tc>
        <w:tc>
          <w:tcPr>
            <w:tcW w:w="557"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firstLine="0"/>
              <w:jc w:val="left"/>
            </w:pPr>
            <w:r>
              <w:rPr>
                <w:rStyle w:val="285pt"/>
                <w:b/>
                <w:bCs/>
              </w:rPr>
              <w:t>Следы</w:t>
            </w:r>
          </w:p>
        </w:tc>
        <w:tc>
          <w:tcPr>
            <w:tcW w:w="811"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left="160" w:firstLine="0"/>
              <w:jc w:val="left"/>
            </w:pPr>
            <w:r>
              <w:rPr>
                <w:rStyle w:val="285pt"/>
                <w:b/>
                <w:bCs/>
              </w:rPr>
              <w:t>То же</w:t>
            </w:r>
          </w:p>
        </w:tc>
        <w:tc>
          <w:tcPr>
            <w:tcW w:w="826"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70" w:lineRule="exact"/>
              <w:ind w:left="160" w:firstLine="0"/>
              <w:jc w:val="left"/>
            </w:pPr>
            <w:r>
              <w:rPr>
                <w:rStyle w:val="285pt"/>
                <w:b/>
                <w:bCs/>
              </w:rPr>
              <w:t>То же</w:t>
            </w:r>
          </w:p>
        </w:tc>
      </w:tr>
    </w:tbl>
    <w:p w:rsidR="005469DF" w:rsidRDefault="005469DF">
      <w:pPr>
        <w:framePr w:w="650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07"/>
        <w:ind w:firstLine="360"/>
      </w:pPr>
      <w:r>
        <w:t>Содержание воднорастворимых солей в солончаковом серо</w:t>
      </w:r>
      <w:r>
        <w:softHyphen/>
        <w:t>земе (разрез № 252) со следами бывшего орошения показано в таблице 172. По механическому составу почва — суглинок, под</w:t>
      </w:r>
      <w:r>
        <w:softHyphen/>
        <w:t>стилаемый супесью и песком. Грунтовые воды на глубине 3—5 м.</w:t>
      </w:r>
    </w:p>
    <w:p w:rsidR="005469DF" w:rsidRDefault="00BB5D0C">
      <w:pPr>
        <w:pStyle w:val="163"/>
        <w:framePr w:w="6509" w:wrap="notBeside" w:vAnchor="text" w:hAnchor="text" w:xAlign="center" w:y="1"/>
        <w:shd w:val="clear" w:color="auto" w:fill="auto"/>
        <w:spacing w:after="0" w:line="140" w:lineRule="exact"/>
      </w:pPr>
      <w:r>
        <w:rPr>
          <w:rStyle w:val="162pt"/>
          <w:b/>
          <w:bCs/>
        </w:rPr>
        <w:t>Таблица 172</w:t>
      </w:r>
    </w:p>
    <w:p w:rsidR="005469DF" w:rsidRDefault="00BB5D0C">
      <w:pPr>
        <w:pStyle w:val="27"/>
        <w:framePr w:w="6509" w:wrap="notBeside" w:vAnchor="text" w:hAnchor="text" w:xAlign="center" w:y="1"/>
        <w:shd w:val="clear" w:color="auto" w:fill="auto"/>
        <w:spacing w:line="170" w:lineRule="exact"/>
        <w:jc w:val="center"/>
      </w:pPr>
      <w:r>
        <w:t>Содержание воднорастворимых солей в почве (числитель — в процентах, знаменатель — в миллиэквивалентах)</w:t>
      </w:r>
    </w:p>
    <w:tbl>
      <w:tblPr>
        <w:tblOverlap w:val="never"/>
        <w:tblW w:w="0" w:type="auto"/>
        <w:jc w:val="center"/>
        <w:tblLayout w:type="fixed"/>
        <w:tblCellMar>
          <w:left w:w="10" w:type="dxa"/>
          <w:right w:w="10" w:type="dxa"/>
        </w:tblCellMar>
        <w:tblLook w:val="04A0" w:firstRow="1" w:lastRow="0" w:firstColumn="1" w:lastColumn="0" w:noHBand="0" w:noVBand="1"/>
      </w:tblPr>
      <w:tblGrid>
        <w:gridCol w:w="821"/>
        <w:gridCol w:w="826"/>
        <w:gridCol w:w="821"/>
        <w:gridCol w:w="562"/>
        <w:gridCol w:w="557"/>
        <w:gridCol w:w="648"/>
        <w:gridCol w:w="643"/>
        <w:gridCol w:w="816"/>
        <w:gridCol w:w="816"/>
      </w:tblGrid>
      <w:tr w:rsidR="005469DF">
        <w:trPr>
          <w:trHeight w:hRule="exact" w:val="566"/>
          <w:jc w:val="center"/>
        </w:trPr>
        <w:tc>
          <w:tcPr>
            <w:tcW w:w="821" w:type="dxa"/>
            <w:tcBorders>
              <w:top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30" w:lineRule="exact"/>
              <w:ind w:firstLine="0"/>
              <w:jc w:val="center"/>
            </w:pPr>
            <w:r>
              <w:rPr>
                <w:rStyle w:val="27pt1"/>
                <w:b/>
                <w:bCs/>
              </w:rPr>
              <w:t>Глубина (в см)</w:t>
            </w:r>
          </w:p>
        </w:tc>
        <w:tc>
          <w:tcPr>
            <w:tcW w:w="826"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40" w:lineRule="exact"/>
              <w:ind w:firstLine="0"/>
              <w:jc w:val="left"/>
            </w:pPr>
            <w:r>
              <w:rPr>
                <w:rStyle w:val="27pt1"/>
                <w:b/>
                <w:bCs/>
              </w:rPr>
              <w:t>Плотный</w:t>
            </w:r>
          </w:p>
          <w:p w:rsidR="005469DF" w:rsidRDefault="00BB5D0C">
            <w:pPr>
              <w:pStyle w:val="24"/>
              <w:framePr w:w="6509" w:wrap="notBeside" w:vAnchor="text" w:hAnchor="text" w:xAlign="center" w:y="1"/>
              <w:shd w:val="clear" w:color="auto" w:fill="auto"/>
              <w:spacing w:line="140" w:lineRule="exact"/>
              <w:ind w:left="140" w:firstLine="0"/>
              <w:jc w:val="left"/>
            </w:pPr>
            <w:r>
              <w:rPr>
                <w:rStyle w:val="27pt1"/>
                <w:b/>
                <w:bCs/>
              </w:rPr>
              <w:t>остаток</w:t>
            </w:r>
          </w:p>
        </w:tc>
        <w:tc>
          <w:tcPr>
            <w:tcW w:w="821"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200" w:lineRule="exact"/>
              <w:ind w:left="200" w:firstLine="0"/>
              <w:jc w:val="left"/>
            </w:pPr>
            <w:r>
              <w:t>нсо;</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200" w:lineRule="exact"/>
              <w:ind w:left="140" w:firstLine="0"/>
              <w:jc w:val="left"/>
            </w:pPr>
            <w:r>
              <w:t>С</w:t>
            </w:r>
            <w:r>
              <w:rPr>
                <w:rStyle w:val="2Candara9pt"/>
              </w:rPr>
              <w:t>1</w:t>
            </w:r>
            <w:r>
              <w:t>-</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200" w:lineRule="exact"/>
              <w:ind w:left="160" w:firstLine="0"/>
              <w:jc w:val="left"/>
            </w:pPr>
            <w:r>
              <w:rPr>
                <w:lang w:val="en-US" w:eastAsia="en-US" w:bidi="en-US"/>
              </w:rPr>
              <w:t>so''</w:t>
            </w:r>
          </w:p>
        </w:tc>
        <w:tc>
          <w:tcPr>
            <w:tcW w:w="648"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40" w:lineRule="exact"/>
              <w:ind w:left="160" w:firstLine="0"/>
              <w:jc w:val="left"/>
            </w:pPr>
            <w:r>
              <w:rPr>
                <w:rStyle w:val="27pt1"/>
                <w:b/>
                <w:bCs/>
              </w:rPr>
              <w:t>Са‘*</w:t>
            </w:r>
          </w:p>
        </w:tc>
        <w:tc>
          <w:tcPr>
            <w:tcW w:w="643"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40" w:lineRule="exact"/>
              <w:ind w:left="160" w:firstLine="0"/>
              <w:jc w:val="left"/>
            </w:pPr>
            <w:r>
              <w:rPr>
                <w:rStyle w:val="27pt1"/>
                <w:b/>
                <w:bCs/>
                <w:lang w:val="en-US" w:eastAsia="en-US" w:bidi="en-US"/>
              </w:rPr>
              <w:t>Mg-</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27" w:lineRule="exact"/>
              <w:ind w:firstLine="0"/>
              <w:jc w:val="center"/>
            </w:pPr>
            <w:r>
              <w:rPr>
                <w:rStyle w:val="27pt1"/>
                <w:b/>
                <w:bCs/>
                <w:lang w:val="en-US" w:eastAsia="en-US" w:bidi="en-US"/>
              </w:rPr>
              <w:t xml:space="preserve">Na* </w:t>
            </w:r>
            <w:r>
              <w:rPr>
                <w:rStyle w:val="27pt1"/>
                <w:b/>
                <w:bCs/>
              </w:rPr>
              <w:t>+ К* по раз</w:t>
            </w:r>
            <w:r>
              <w:rPr>
                <w:rStyle w:val="27pt1"/>
                <w:b/>
                <w:bCs/>
              </w:rPr>
              <w:softHyphen/>
              <w:t>ности</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3" w:lineRule="exact"/>
              <w:ind w:firstLine="0"/>
              <w:jc w:val="center"/>
            </w:pPr>
            <w:r>
              <w:rPr>
                <w:rStyle w:val="27pt1"/>
                <w:b/>
                <w:bCs/>
                <w:lang w:val="en-US" w:eastAsia="en-US" w:bidi="en-US"/>
              </w:rPr>
              <w:t xml:space="preserve">Na* </w:t>
            </w:r>
            <w:r>
              <w:rPr>
                <w:rStyle w:val="27pt1"/>
                <w:b/>
                <w:bCs/>
              </w:rPr>
              <w:t>+ К* Са"</w:t>
            </w:r>
          </w:p>
        </w:tc>
      </w:tr>
      <w:tr w:rsidR="005469DF">
        <w:trPr>
          <w:trHeight w:hRule="exact" w:val="418"/>
          <w:jc w:val="center"/>
        </w:trPr>
        <w:tc>
          <w:tcPr>
            <w:tcW w:w="821" w:type="dxa"/>
            <w:vMerge w:val="restart"/>
            <w:tcBorders>
              <w:top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left="220" w:firstLine="0"/>
              <w:jc w:val="left"/>
            </w:pPr>
            <w:r>
              <w:rPr>
                <w:rStyle w:val="285pt"/>
                <w:b/>
                <w:bCs/>
              </w:rPr>
              <w:t>0—2</w:t>
            </w:r>
          </w:p>
        </w:tc>
        <w:tc>
          <w:tcPr>
            <w:tcW w:w="826" w:type="dxa"/>
            <w:vMerge w:val="restart"/>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240" w:firstLine="0"/>
              <w:jc w:val="right"/>
            </w:pPr>
            <w:r>
              <w:rPr>
                <w:rStyle w:val="285pt"/>
                <w:b/>
                <w:bCs/>
              </w:rPr>
              <w:t>0,39</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0,032</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40" w:firstLine="0"/>
              <w:jc w:val="left"/>
            </w:pPr>
            <w:r>
              <w:rPr>
                <w:rStyle w:val="285pt"/>
                <w:b/>
                <w:bCs/>
              </w:rPr>
              <w:t>0,02</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0,20</w:t>
            </w:r>
          </w:p>
        </w:tc>
        <w:tc>
          <w:tcPr>
            <w:tcW w:w="648"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0,08</w:t>
            </w:r>
          </w:p>
        </w:tc>
        <w:tc>
          <w:tcPr>
            <w:tcW w:w="643"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0,01</w:t>
            </w:r>
          </w:p>
        </w:tc>
        <w:tc>
          <w:tcPr>
            <w:tcW w:w="816" w:type="dxa"/>
            <w:vMerge w:val="restart"/>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0,62</w:t>
            </w:r>
          </w:p>
        </w:tc>
        <w:tc>
          <w:tcPr>
            <w:tcW w:w="816" w:type="dxa"/>
            <w:vMerge w:val="restart"/>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0,16</w:t>
            </w:r>
          </w:p>
        </w:tc>
      </w:tr>
      <w:tr w:rsidR="005469DF">
        <w:trPr>
          <w:trHeight w:hRule="exact" w:val="197"/>
          <w:jc w:val="center"/>
        </w:trPr>
        <w:tc>
          <w:tcPr>
            <w:tcW w:w="821" w:type="dxa"/>
            <w:vMerge/>
            <w:shd w:val="clear" w:color="auto" w:fill="FFFFFF"/>
            <w:vAlign w:val="center"/>
          </w:tcPr>
          <w:p w:rsidR="005469DF" w:rsidRDefault="005469DF">
            <w:pPr>
              <w:framePr w:w="6509" w:wrap="notBeside" w:vAnchor="text" w:hAnchor="text" w:xAlign="center" w:y="1"/>
            </w:pPr>
          </w:p>
        </w:tc>
        <w:tc>
          <w:tcPr>
            <w:tcW w:w="826" w:type="dxa"/>
            <w:vMerge/>
            <w:tcBorders>
              <w:left w:val="single" w:sz="4" w:space="0" w:color="auto"/>
            </w:tcBorders>
            <w:shd w:val="clear" w:color="auto" w:fill="FFFFFF"/>
            <w:vAlign w:val="bottom"/>
          </w:tcPr>
          <w:p w:rsidR="005469DF" w:rsidRDefault="005469DF">
            <w:pPr>
              <w:framePr w:w="6509" w:wrap="notBeside" w:vAnchor="text" w:hAnchor="text" w:xAlign="center" w:y="1"/>
            </w:pPr>
          </w:p>
        </w:tc>
        <w:tc>
          <w:tcPr>
            <w:tcW w:w="821" w:type="dxa"/>
            <w:tcBorders>
              <w:top w:val="single" w:sz="4" w:space="0" w:color="auto"/>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0,53</w:t>
            </w:r>
          </w:p>
        </w:tc>
        <w:tc>
          <w:tcPr>
            <w:tcW w:w="562"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40" w:firstLine="0"/>
              <w:jc w:val="left"/>
            </w:pPr>
            <w:r>
              <w:rPr>
                <w:rStyle w:val="285pt"/>
                <w:b/>
                <w:bCs/>
              </w:rPr>
              <w:t>0,44</w:t>
            </w:r>
          </w:p>
        </w:tc>
        <w:tc>
          <w:tcPr>
            <w:tcW w:w="557"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4,13</w:t>
            </w:r>
          </w:p>
        </w:tc>
        <w:tc>
          <w:tcPr>
            <w:tcW w:w="648"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3,90</w:t>
            </w:r>
          </w:p>
        </w:tc>
        <w:tc>
          <w:tcPr>
            <w:tcW w:w="643"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0,57</w:t>
            </w:r>
          </w:p>
        </w:tc>
        <w:tc>
          <w:tcPr>
            <w:tcW w:w="816" w:type="dxa"/>
            <w:vMerge/>
            <w:tcBorders>
              <w:left w:val="single" w:sz="4" w:space="0" w:color="auto"/>
            </w:tcBorders>
            <w:shd w:val="clear" w:color="auto" w:fill="FFFFFF"/>
            <w:vAlign w:val="bottom"/>
          </w:tcPr>
          <w:p w:rsidR="005469DF" w:rsidRDefault="005469DF">
            <w:pPr>
              <w:framePr w:w="6509" w:wrap="notBeside" w:vAnchor="text" w:hAnchor="text" w:xAlign="center" w:y="1"/>
            </w:pPr>
          </w:p>
        </w:tc>
        <w:tc>
          <w:tcPr>
            <w:tcW w:w="816" w:type="dxa"/>
            <w:vMerge/>
            <w:tcBorders>
              <w:left w:val="single" w:sz="4" w:space="0" w:color="auto"/>
            </w:tcBorders>
            <w:shd w:val="clear" w:color="auto" w:fill="FFFFFF"/>
            <w:vAlign w:val="bottom"/>
          </w:tcPr>
          <w:p w:rsidR="005469DF" w:rsidRDefault="005469DF">
            <w:pPr>
              <w:framePr w:w="6509" w:wrap="notBeside" w:vAnchor="text" w:hAnchor="text" w:xAlign="center" w:y="1"/>
            </w:pPr>
          </w:p>
        </w:tc>
      </w:tr>
      <w:tr w:rsidR="005469DF">
        <w:trPr>
          <w:trHeight w:hRule="exact" w:val="278"/>
          <w:jc w:val="center"/>
        </w:trPr>
        <w:tc>
          <w:tcPr>
            <w:tcW w:w="821" w:type="dxa"/>
            <w:vMerge w:val="restart"/>
            <w:shd w:val="clear" w:color="auto" w:fill="FFFFFF"/>
            <w:vAlign w:val="center"/>
          </w:tcPr>
          <w:p w:rsidR="005469DF" w:rsidRDefault="00BB5D0C">
            <w:pPr>
              <w:pStyle w:val="24"/>
              <w:framePr w:w="6509" w:wrap="notBeside" w:vAnchor="text" w:hAnchor="text" w:xAlign="center" w:y="1"/>
              <w:shd w:val="clear" w:color="auto" w:fill="auto"/>
              <w:spacing w:line="170" w:lineRule="exact"/>
              <w:ind w:left="220" w:firstLine="0"/>
              <w:jc w:val="left"/>
            </w:pPr>
            <w:r>
              <w:rPr>
                <w:rStyle w:val="285pt"/>
                <w:b/>
                <w:bCs/>
              </w:rPr>
              <w:t>2—12</w:t>
            </w:r>
          </w:p>
        </w:tc>
        <w:tc>
          <w:tcPr>
            <w:tcW w:w="826" w:type="dxa"/>
            <w:vMerge w:val="restart"/>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right="240" w:firstLine="0"/>
              <w:jc w:val="right"/>
            </w:pPr>
            <w:r>
              <w:rPr>
                <w:rStyle w:val="285pt"/>
                <w:b/>
                <w:bCs/>
              </w:rPr>
              <w:t>4,78</w:t>
            </w:r>
          </w:p>
        </w:tc>
        <w:tc>
          <w:tcPr>
            <w:tcW w:w="821"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0,023</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40" w:firstLine="0"/>
              <w:jc w:val="left"/>
            </w:pPr>
            <w:r>
              <w:rPr>
                <w:rStyle w:val="285pt"/>
                <w:b/>
                <w:bCs/>
              </w:rPr>
              <w:t>1,56</w:t>
            </w:r>
          </w:p>
        </w:tc>
        <w:tc>
          <w:tcPr>
            <w:tcW w:w="55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1,04</w:t>
            </w:r>
          </w:p>
        </w:tc>
        <w:tc>
          <w:tcPr>
            <w:tcW w:w="648"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0,40</w:t>
            </w:r>
          </w:p>
        </w:tc>
        <w:tc>
          <w:tcPr>
            <w:tcW w:w="643"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0,14</w:t>
            </w:r>
          </w:p>
        </w:tc>
        <w:tc>
          <w:tcPr>
            <w:tcW w:w="816" w:type="dxa"/>
            <w:vMerge w:val="restart"/>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34,76</w:t>
            </w:r>
          </w:p>
        </w:tc>
        <w:tc>
          <w:tcPr>
            <w:tcW w:w="816" w:type="dxa"/>
            <w:vMerge w:val="restart"/>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1,7</w:t>
            </w:r>
          </w:p>
        </w:tc>
      </w:tr>
      <w:tr w:rsidR="005469DF">
        <w:trPr>
          <w:trHeight w:hRule="exact" w:val="192"/>
          <w:jc w:val="center"/>
        </w:trPr>
        <w:tc>
          <w:tcPr>
            <w:tcW w:w="821" w:type="dxa"/>
            <w:vMerge/>
            <w:shd w:val="clear" w:color="auto" w:fill="FFFFFF"/>
            <w:vAlign w:val="center"/>
          </w:tcPr>
          <w:p w:rsidR="005469DF" w:rsidRDefault="005469DF">
            <w:pPr>
              <w:framePr w:w="6509" w:wrap="notBeside" w:vAnchor="text" w:hAnchor="text" w:xAlign="center" w:y="1"/>
            </w:pPr>
          </w:p>
        </w:tc>
        <w:tc>
          <w:tcPr>
            <w:tcW w:w="826" w:type="dxa"/>
            <w:vMerge/>
            <w:tcBorders>
              <w:left w:val="single" w:sz="4" w:space="0" w:color="auto"/>
            </w:tcBorders>
            <w:shd w:val="clear" w:color="auto" w:fill="FFFFFF"/>
            <w:vAlign w:val="center"/>
          </w:tcPr>
          <w:p w:rsidR="005469DF" w:rsidRDefault="005469DF">
            <w:pPr>
              <w:framePr w:w="6509" w:wrap="notBeside" w:vAnchor="text" w:hAnchor="text" w:xAlign="center" w:y="1"/>
            </w:pPr>
          </w:p>
        </w:tc>
        <w:tc>
          <w:tcPr>
            <w:tcW w:w="821"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0,38</w:t>
            </w:r>
          </w:p>
        </w:tc>
        <w:tc>
          <w:tcPr>
            <w:tcW w:w="562" w:type="dxa"/>
            <w:tcBorders>
              <w:top w:val="single" w:sz="4" w:space="0" w:color="auto"/>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44,09</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21,60</w:t>
            </w:r>
          </w:p>
        </w:tc>
        <w:tc>
          <w:tcPr>
            <w:tcW w:w="648" w:type="dxa"/>
            <w:tcBorders>
              <w:top w:val="single" w:sz="4" w:space="0" w:color="auto"/>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19,87</w:t>
            </w:r>
          </w:p>
        </w:tc>
        <w:tc>
          <w:tcPr>
            <w:tcW w:w="643" w:type="dxa"/>
            <w:tcBorders>
              <w:top w:val="single" w:sz="4" w:space="0" w:color="auto"/>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11,42</w:t>
            </w:r>
          </w:p>
        </w:tc>
        <w:tc>
          <w:tcPr>
            <w:tcW w:w="816" w:type="dxa"/>
            <w:vMerge/>
            <w:tcBorders>
              <w:left w:val="single" w:sz="4" w:space="0" w:color="auto"/>
            </w:tcBorders>
            <w:shd w:val="clear" w:color="auto" w:fill="FFFFFF"/>
            <w:vAlign w:val="center"/>
          </w:tcPr>
          <w:p w:rsidR="005469DF" w:rsidRDefault="005469DF">
            <w:pPr>
              <w:framePr w:w="6509" w:wrap="notBeside" w:vAnchor="text" w:hAnchor="text" w:xAlign="center" w:y="1"/>
            </w:pPr>
          </w:p>
        </w:tc>
        <w:tc>
          <w:tcPr>
            <w:tcW w:w="816" w:type="dxa"/>
            <w:vMerge/>
            <w:tcBorders>
              <w:left w:val="single" w:sz="4" w:space="0" w:color="auto"/>
            </w:tcBorders>
            <w:shd w:val="clear" w:color="auto" w:fill="FFFFFF"/>
            <w:vAlign w:val="center"/>
          </w:tcPr>
          <w:p w:rsidR="005469DF" w:rsidRDefault="005469DF">
            <w:pPr>
              <w:framePr w:w="6509" w:wrap="notBeside" w:vAnchor="text" w:hAnchor="text" w:xAlign="center" w:y="1"/>
            </w:pPr>
          </w:p>
        </w:tc>
      </w:tr>
      <w:tr w:rsidR="005469DF">
        <w:trPr>
          <w:trHeight w:hRule="exact" w:val="470"/>
          <w:jc w:val="center"/>
        </w:trPr>
        <w:tc>
          <w:tcPr>
            <w:tcW w:w="821" w:type="dxa"/>
            <w:shd w:val="clear" w:color="auto" w:fill="FFFFFF"/>
            <w:vAlign w:val="center"/>
          </w:tcPr>
          <w:p w:rsidR="005469DF" w:rsidRDefault="00BB5D0C">
            <w:pPr>
              <w:pStyle w:val="24"/>
              <w:framePr w:w="6509" w:wrap="notBeside" w:vAnchor="text" w:hAnchor="text" w:xAlign="center" w:y="1"/>
              <w:shd w:val="clear" w:color="auto" w:fill="auto"/>
              <w:spacing w:line="170" w:lineRule="exact"/>
              <w:ind w:left="140" w:firstLine="0"/>
              <w:jc w:val="left"/>
            </w:pPr>
            <w:r>
              <w:rPr>
                <w:rStyle w:val="285pt"/>
                <w:b/>
                <w:bCs/>
              </w:rPr>
              <w:t>40—50</w:t>
            </w:r>
          </w:p>
        </w:tc>
        <w:tc>
          <w:tcPr>
            <w:tcW w:w="826"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right="240" w:firstLine="0"/>
              <w:jc w:val="right"/>
            </w:pPr>
            <w:r>
              <w:rPr>
                <w:rStyle w:val="285pt"/>
                <w:b/>
                <w:bCs/>
              </w:rPr>
              <w:t>2,11</w:t>
            </w:r>
          </w:p>
        </w:tc>
        <w:tc>
          <w:tcPr>
            <w:tcW w:w="821"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after="60" w:line="170" w:lineRule="exact"/>
              <w:ind w:left="200" w:firstLine="0"/>
              <w:jc w:val="left"/>
            </w:pPr>
            <w:r>
              <w:rPr>
                <w:rStyle w:val="285pt"/>
                <w:b/>
                <w:bCs/>
              </w:rPr>
              <w:t>0,024</w:t>
            </w:r>
          </w:p>
          <w:p w:rsidR="005469DF" w:rsidRDefault="00BB5D0C">
            <w:pPr>
              <w:pStyle w:val="24"/>
              <w:framePr w:w="6509" w:wrap="notBeside" w:vAnchor="text" w:hAnchor="text" w:xAlign="center" w:y="1"/>
              <w:shd w:val="clear" w:color="auto" w:fill="auto"/>
              <w:spacing w:before="60" w:line="170" w:lineRule="exact"/>
              <w:ind w:left="200" w:firstLine="0"/>
              <w:jc w:val="left"/>
            </w:pPr>
            <w:r>
              <w:rPr>
                <w:rStyle w:val="285pt"/>
                <w:b/>
                <w:bCs/>
              </w:rPr>
              <w:t>0,40</w:t>
            </w:r>
          </w:p>
        </w:tc>
        <w:tc>
          <w:tcPr>
            <w:tcW w:w="562"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after="60" w:line="170" w:lineRule="exact"/>
              <w:ind w:left="140" w:firstLine="0"/>
              <w:jc w:val="left"/>
            </w:pPr>
            <w:r>
              <w:rPr>
                <w:rStyle w:val="285pt"/>
                <w:b/>
                <w:bCs/>
              </w:rPr>
              <w:t>0,95</w:t>
            </w:r>
          </w:p>
          <w:p w:rsidR="005469DF" w:rsidRDefault="00BB5D0C">
            <w:pPr>
              <w:pStyle w:val="24"/>
              <w:framePr w:w="6509" w:wrap="notBeside" w:vAnchor="text" w:hAnchor="text" w:xAlign="center" w:y="1"/>
              <w:shd w:val="clear" w:color="auto" w:fill="auto"/>
              <w:spacing w:before="60" w:line="170" w:lineRule="exact"/>
              <w:ind w:firstLine="0"/>
              <w:jc w:val="left"/>
            </w:pPr>
            <w:r>
              <w:rPr>
                <w:rStyle w:val="285pt"/>
                <w:b/>
                <w:bCs/>
              </w:rPr>
              <w:t>26,77</w:t>
            </w:r>
          </w:p>
        </w:tc>
        <w:tc>
          <w:tcPr>
            <w:tcW w:w="55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after="60" w:line="170" w:lineRule="exact"/>
              <w:ind w:left="160" w:firstLine="0"/>
              <w:jc w:val="left"/>
            </w:pPr>
            <w:r>
              <w:rPr>
                <w:rStyle w:val="285pt"/>
                <w:b/>
                <w:bCs/>
              </w:rPr>
              <w:t>0,61</w:t>
            </w:r>
          </w:p>
          <w:p w:rsidR="005469DF" w:rsidRDefault="00BB5D0C">
            <w:pPr>
              <w:pStyle w:val="24"/>
              <w:framePr w:w="6509" w:wrap="notBeside" w:vAnchor="text" w:hAnchor="text" w:xAlign="center" w:y="1"/>
              <w:shd w:val="clear" w:color="auto" w:fill="auto"/>
              <w:spacing w:before="60" w:line="170" w:lineRule="exact"/>
              <w:ind w:firstLine="0"/>
              <w:jc w:val="left"/>
            </w:pPr>
            <w:r>
              <w:rPr>
                <w:rStyle w:val="285pt"/>
                <w:b/>
                <w:bCs/>
              </w:rPr>
              <w:t>12,59</w:t>
            </w:r>
          </w:p>
        </w:tc>
        <w:tc>
          <w:tcPr>
            <w:tcW w:w="648"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after="60" w:line="170" w:lineRule="exact"/>
              <w:ind w:left="160" w:firstLine="0"/>
              <w:jc w:val="left"/>
            </w:pPr>
            <w:r>
              <w:rPr>
                <w:rStyle w:val="285pt"/>
                <w:b/>
                <w:bCs/>
              </w:rPr>
              <w:t>0,06</w:t>
            </w:r>
          </w:p>
          <w:p w:rsidR="005469DF" w:rsidRDefault="00BB5D0C">
            <w:pPr>
              <w:pStyle w:val="24"/>
              <w:framePr w:w="6509" w:wrap="notBeside" w:vAnchor="text" w:hAnchor="text" w:xAlign="center" w:y="1"/>
              <w:shd w:val="clear" w:color="auto" w:fill="auto"/>
              <w:spacing w:before="60" w:line="170" w:lineRule="exact"/>
              <w:ind w:left="160" w:firstLine="0"/>
              <w:jc w:val="left"/>
            </w:pPr>
            <w:r>
              <w:rPr>
                <w:rStyle w:val="285pt"/>
                <w:b/>
                <w:bCs/>
              </w:rPr>
              <w:t>2,98</w:t>
            </w:r>
          </w:p>
        </w:tc>
        <w:tc>
          <w:tcPr>
            <w:tcW w:w="643"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after="60" w:line="170" w:lineRule="exact"/>
              <w:ind w:left="160" w:firstLine="0"/>
              <w:jc w:val="left"/>
            </w:pPr>
            <w:r>
              <w:rPr>
                <w:rStyle w:val="285pt"/>
                <w:b/>
                <w:bCs/>
              </w:rPr>
              <w:t>0,03</w:t>
            </w:r>
          </w:p>
          <w:p w:rsidR="005469DF" w:rsidRDefault="00BB5D0C">
            <w:pPr>
              <w:pStyle w:val="24"/>
              <w:framePr w:w="6509" w:wrap="notBeside" w:vAnchor="text" w:hAnchor="text" w:xAlign="center" w:y="1"/>
              <w:shd w:val="clear" w:color="auto" w:fill="auto"/>
              <w:spacing w:before="60" w:line="170" w:lineRule="exact"/>
              <w:ind w:left="160" w:firstLine="0"/>
              <w:jc w:val="left"/>
            </w:pPr>
            <w:r>
              <w:rPr>
                <w:rStyle w:val="285pt"/>
                <w:b/>
                <w:bCs/>
              </w:rPr>
              <w:t>2,63</w:t>
            </w:r>
          </w:p>
        </w:tc>
        <w:tc>
          <w:tcPr>
            <w:tcW w:w="816"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34,16</w:t>
            </w:r>
          </w:p>
        </w:tc>
        <w:tc>
          <w:tcPr>
            <w:tcW w:w="816"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11,4</w:t>
            </w:r>
          </w:p>
        </w:tc>
      </w:tr>
      <w:tr w:rsidR="005469DF">
        <w:trPr>
          <w:trHeight w:hRule="exact" w:val="283"/>
          <w:jc w:val="center"/>
        </w:trPr>
        <w:tc>
          <w:tcPr>
            <w:tcW w:w="821" w:type="dxa"/>
            <w:vMerge w:val="restart"/>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180—190</w:t>
            </w:r>
          </w:p>
        </w:tc>
        <w:tc>
          <w:tcPr>
            <w:tcW w:w="826" w:type="dxa"/>
            <w:vMerge w:val="restart"/>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right="240" w:firstLine="0"/>
              <w:jc w:val="right"/>
            </w:pPr>
            <w:r>
              <w:rPr>
                <w:rStyle w:val="285pt"/>
                <w:b/>
                <w:bCs/>
              </w:rPr>
              <w:t>1,27</w:t>
            </w:r>
          </w:p>
        </w:tc>
        <w:tc>
          <w:tcPr>
            <w:tcW w:w="821"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0,020</w:t>
            </w:r>
          </w:p>
        </w:tc>
        <w:tc>
          <w:tcPr>
            <w:tcW w:w="562"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left="140" w:firstLine="0"/>
              <w:jc w:val="left"/>
            </w:pPr>
            <w:r>
              <w:rPr>
                <w:rStyle w:val="285pt"/>
                <w:b/>
                <w:bCs/>
              </w:rPr>
              <w:t>0,54</w:t>
            </w:r>
          </w:p>
        </w:tc>
        <w:tc>
          <w:tcPr>
            <w:tcW w:w="557"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0,16</w:t>
            </w:r>
          </w:p>
        </w:tc>
        <w:tc>
          <w:tcPr>
            <w:tcW w:w="648"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0,04</w:t>
            </w:r>
          </w:p>
        </w:tc>
        <w:tc>
          <w:tcPr>
            <w:tcW w:w="643" w:type="dxa"/>
            <w:tcBorders>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0,06</w:t>
            </w:r>
          </w:p>
        </w:tc>
        <w:tc>
          <w:tcPr>
            <w:tcW w:w="816" w:type="dxa"/>
            <w:vMerge w:val="restart"/>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11,94</w:t>
            </w:r>
          </w:p>
        </w:tc>
        <w:tc>
          <w:tcPr>
            <w:tcW w:w="816" w:type="dxa"/>
            <w:vMerge w:val="restart"/>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6,4</w:t>
            </w:r>
          </w:p>
        </w:tc>
      </w:tr>
      <w:tr w:rsidR="005469DF">
        <w:trPr>
          <w:trHeight w:hRule="exact" w:val="264"/>
          <w:jc w:val="center"/>
        </w:trPr>
        <w:tc>
          <w:tcPr>
            <w:tcW w:w="821" w:type="dxa"/>
            <w:vMerge/>
            <w:shd w:val="clear" w:color="auto" w:fill="FFFFFF"/>
            <w:vAlign w:val="center"/>
          </w:tcPr>
          <w:p w:rsidR="005469DF" w:rsidRDefault="005469DF">
            <w:pPr>
              <w:framePr w:w="6509" w:wrap="notBeside" w:vAnchor="text" w:hAnchor="text" w:xAlign="center" w:y="1"/>
            </w:pPr>
          </w:p>
        </w:tc>
        <w:tc>
          <w:tcPr>
            <w:tcW w:w="826" w:type="dxa"/>
            <w:vMerge/>
            <w:tcBorders>
              <w:left w:val="single" w:sz="4" w:space="0" w:color="auto"/>
            </w:tcBorders>
            <w:shd w:val="clear" w:color="auto" w:fill="FFFFFF"/>
            <w:vAlign w:val="center"/>
          </w:tcPr>
          <w:p w:rsidR="005469DF" w:rsidRDefault="005469DF">
            <w:pPr>
              <w:framePr w:w="6509" w:wrap="notBeside" w:vAnchor="text" w:hAnchor="text" w:xAlign="center" w:y="1"/>
            </w:pPr>
          </w:p>
        </w:tc>
        <w:tc>
          <w:tcPr>
            <w:tcW w:w="821" w:type="dxa"/>
            <w:tcBorders>
              <w:top w:val="single" w:sz="4" w:space="0" w:color="auto"/>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200" w:firstLine="0"/>
              <w:jc w:val="left"/>
            </w:pPr>
            <w:r>
              <w:rPr>
                <w:rStyle w:val="285pt"/>
                <w:b/>
                <w:bCs/>
              </w:rPr>
              <w:t>0,33</w:t>
            </w:r>
          </w:p>
        </w:tc>
        <w:tc>
          <w:tcPr>
            <w:tcW w:w="562" w:type="dxa"/>
            <w:tcBorders>
              <w:top w:val="single" w:sz="4" w:space="0" w:color="auto"/>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firstLine="0"/>
              <w:jc w:val="left"/>
            </w:pPr>
            <w:r>
              <w:rPr>
                <w:rStyle w:val="285pt"/>
                <w:b/>
                <w:bCs/>
              </w:rPr>
              <w:t>15,34</w:t>
            </w:r>
          </w:p>
        </w:tc>
        <w:tc>
          <w:tcPr>
            <w:tcW w:w="557"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3,34</w:t>
            </w:r>
          </w:p>
        </w:tc>
        <w:tc>
          <w:tcPr>
            <w:tcW w:w="648"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1,84</w:t>
            </w:r>
          </w:p>
        </w:tc>
        <w:tc>
          <w:tcPr>
            <w:tcW w:w="643" w:type="dxa"/>
            <w:tcBorders>
              <w:left w:val="single" w:sz="4" w:space="0" w:color="auto"/>
            </w:tcBorders>
            <w:shd w:val="clear" w:color="auto" w:fill="FFFFFF"/>
          </w:tcPr>
          <w:p w:rsidR="005469DF" w:rsidRDefault="00BB5D0C">
            <w:pPr>
              <w:pStyle w:val="24"/>
              <w:framePr w:w="6509" w:wrap="notBeside" w:vAnchor="text" w:hAnchor="text" w:xAlign="center" w:y="1"/>
              <w:shd w:val="clear" w:color="auto" w:fill="auto"/>
              <w:spacing w:line="170" w:lineRule="exact"/>
              <w:ind w:left="160" w:firstLine="0"/>
              <w:jc w:val="left"/>
            </w:pPr>
            <w:r>
              <w:rPr>
                <w:rStyle w:val="285pt"/>
                <w:b/>
                <w:bCs/>
              </w:rPr>
              <w:t>5,23</w:t>
            </w:r>
          </w:p>
        </w:tc>
        <w:tc>
          <w:tcPr>
            <w:tcW w:w="816" w:type="dxa"/>
            <w:vMerge/>
            <w:tcBorders>
              <w:left w:val="single" w:sz="4" w:space="0" w:color="auto"/>
            </w:tcBorders>
            <w:shd w:val="clear" w:color="auto" w:fill="FFFFFF"/>
            <w:vAlign w:val="center"/>
          </w:tcPr>
          <w:p w:rsidR="005469DF" w:rsidRDefault="005469DF">
            <w:pPr>
              <w:framePr w:w="6509" w:wrap="notBeside" w:vAnchor="text" w:hAnchor="text" w:xAlign="center" w:y="1"/>
            </w:pPr>
          </w:p>
        </w:tc>
        <w:tc>
          <w:tcPr>
            <w:tcW w:w="816" w:type="dxa"/>
            <w:vMerge/>
            <w:tcBorders>
              <w:left w:val="single" w:sz="4" w:space="0" w:color="auto"/>
            </w:tcBorders>
            <w:shd w:val="clear" w:color="auto" w:fill="FFFFFF"/>
            <w:vAlign w:val="center"/>
          </w:tcPr>
          <w:p w:rsidR="005469DF" w:rsidRDefault="005469DF">
            <w:pPr>
              <w:framePr w:w="6509" w:wrap="notBeside" w:vAnchor="text" w:hAnchor="text" w:xAlign="center" w:y="1"/>
            </w:pPr>
          </w:p>
        </w:tc>
      </w:tr>
    </w:tbl>
    <w:p w:rsidR="005469DF" w:rsidRDefault="005469DF">
      <w:pPr>
        <w:framePr w:w="650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10"/>
        <w:ind w:firstLine="360"/>
      </w:pPr>
      <w:r>
        <w:t>Здесь во всех горизонтах (кроме корочки 0—2 см) преобладают хлориды и соли натрия; в нижнем горизонте, кроме того, содержа</w:t>
      </w:r>
      <w:r>
        <w:softHyphen/>
        <w:t>ние магния больше, чем кальция.</w:t>
      </w:r>
    </w:p>
    <w:p w:rsidR="005469DF" w:rsidRDefault="00BB5D0C">
      <w:pPr>
        <w:pStyle w:val="24"/>
        <w:shd w:val="clear" w:color="auto" w:fill="auto"/>
        <w:ind w:firstLine="360"/>
      </w:pPr>
      <w:r>
        <w:t>Особенно ярко эти черты засоления выражены в солончаках (табл. 173, 174, см. стр. 396).</w:t>
      </w:r>
    </w:p>
    <w:p w:rsidR="005469DF" w:rsidRDefault="00BB5D0C">
      <w:pPr>
        <w:pStyle w:val="24"/>
        <w:shd w:val="clear" w:color="auto" w:fill="auto"/>
        <w:ind w:firstLine="360"/>
      </w:pPr>
      <w:r>
        <w:t>Аналогичного типа солончаки распространены и в Чимбай- ском районе, хотя здесь они чаще носят сульфатный характер. Данные по разрезу № 248Б (Е. Н. Иванова), сделанному на слегка повышенном склоне, приводятся в таблице 175 (см. стр. 397).</w:t>
      </w:r>
    </w:p>
    <w:p w:rsidR="005469DF" w:rsidRDefault="00BB5D0C">
      <w:pPr>
        <w:pStyle w:val="24"/>
        <w:shd w:val="clear" w:color="auto" w:fill="auto"/>
        <w:ind w:firstLine="360"/>
        <w:sectPr w:rsidR="005469DF">
          <w:footerReference w:type="even" r:id="rId500"/>
          <w:footerReference w:type="default" r:id="rId501"/>
          <w:headerReference w:type="first" r:id="rId502"/>
          <w:footerReference w:type="first" r:id="rId503"/>
          <w:pgSz w:w="7183" w:h="11597"/>
          <w:pgMar w:top="897" w:right="313" w:bottom="705" w:left="313" w:header="0" w:footer="3" w:gutter="0"/>
          <w:cols w:space="720"/>
          <w:noEndnote/>
          <w:titlePg/>
          <w:docGrid w:linePitch="360"/>
        </w:sectPr>
      </w:pPr>
      <w:r>
        <w:t>В засоленных почвах лугового типа (повидимому, периоди</w:t>
      </w:r>
      <w:r>
        <w:softHyphen/>
        <w:t>чески затопляемых и, следовательно, промываемых) засоление чаще носит характер сульфатный, но тем не менее и здесь</w:t>
      </w:r>
    </w:p>
    <w:p w:rsidR="005469DF" w:rsidRDefault="00BB5D0C">
      <w:pPr>
        <w:pStyle w:val="50"/>
        <w:shd w:val="clear" w:color="auto" w:fill="auto"/>
        <w:spacing w:after="41" w:line="160" w:lineRule="exact"/>
        <w:ind w:firstLine="0"/>
        <w:jc w:val="right"/>
      </w:pPr>
      <w:r>
        <w:rPr>
          <w:rStyle w:val="52pt0"/>
          <w:b/>
          <w:bCs/>
        </w:rPr>
        <w:lastRenderedPageBreak/>
        <w:t xml:space="preserve">Таблица </w:t>
      </w:r>
      <w:r>
        <w:rPr>
          <w:rStyle w:val="52pt0"/>
          <w:b/>
          <w:bCs/>
          <w:lang w:val="uk-UA" w:eastAsia="uk-UA" w:bidi="uk-UA"/>
        </w:rPr>
        <w:t xml:space="preserve">і </w:t>
      </w:r>
      <w:r>
        <w:rPr>
          <w:rStyle w:val="52pt0"/>
          <w:b/>
          <w:bCs/>
        </w:rPr>
        <w:t>73</w:t>
      </w:r>
    </w:p>
    <w:p w:rsidR="005469DF" w:rsidRDefault="00BB5D0C">
      <w:pPr>
        <w:pStyle w:val="100"/>
        <w:shd w:val="clear" w:color="auto" w:fill="auto"/>
        <w:spacing w:before="0" w:after="0" w:line="173" w:lineRule="exact"/>
      </w:pPr>
      <w:r>
        <w:t>Содержание воднорастворимых солей в пухлых и корковых солончаках</w:t>
      </w:r>
      <w:r>
        <w:br/>
        <w:t>на глинах и суглинках</w:t>
      </w:r>
    </w:p>
    <w:p w:rsidR="005469DF" w:rsidRDefault="00BB5D0C">
      <w:pPr>
        <w:pStyle w:val="70"/>
        <w:shd w:val="clear" w:color="auto" w:fill="auto"/>
        <w:spacing w:before="0" w:after="0" w:line="173" w:lineRule="exact"/>
      </w:pPr>
      <w:r>
        <w:t>(числитель — в процентах, знаменатель — в миллиэквивалентах)</w:t>
      </w:r>
      <w:r>
        <w:br/>
      </w:r>
      <w:r>
        <w:rPr>
          <w:rStyle w:val="7c"/>
          <w:b/>
          <w:bCs/>
        </w:rPr>
        <w:t>(разрез № 1)</w:t>
      </w:r>
    </w:p>
    <w:tbl>
      <w:tblPr>
        <w:tblOverlap w:val="never"/>
        <w:tblW w:w="0" w:type="auto"/>
        <w:jc w:val="center"/>
        <w:tblLayout w:type="fixed"/>
        <w:tblCellMar>
          <w:left w:w="10" w:type="dxa"/>
          <w:right w:w="10" w:type="dxa"/>
        </w:tblCellMar>
        <w:tblLook w:val="04A0" w:firstRow="1" w:lastRow="0" w:firstColumn="1" w:lastColumn="0" w:noHBand="0" w:noVBand="1"/>
      </w:tblPr>
      <w:tblGrid>
        <w:gridCol w:w="806"/>
        <w:gridCol w:w="811"/>
        <w:gridCol w:w="816"/>
        <w:gridCol w:w="557"/>
        <w:gridCol w:w="562"/>
        <w:gridCol w:w="643"/>
        <w:gridCol w:w="643"/>
        <w:gridCol w:w="816"/>
        <w:gridCol w:w="840"/>
      </w:tblGrid>
      <w:tr w:rsidR="005469DF">
        <w:trPr>
          <w:trHeight w:hRule="exact" w:val="288"/>
          <w:jc w:val="center"/>
        </w:trPr>
        <w:tc>
          <w:tcPr>
            <w:tcW w:w="806" w:type="dxa"/>
            <w:tcBorders>
              <w:top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60" w:lineRule="exact"/>
              <w:ind w:firstLine="0"/>
              <w:jc w:val="left"/>
            </w:pPr>
            <w:r>
              <w:rPr>
                <w:rStyle w:val="28pt0"/>
                <w:b/>
                <w:bCs/>
              </w:rPr>
              <w:t>Глубина</w:t>
            </w:r>
          </w:p>
        </w:tc>
        <w:tc>
          <w:tcPr>
            <w:tcW w:w="811"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60" w:lineRule="exact"/>
              <w:ind w:firstLine="0"/>
              <w:jc w:val="left"/>
            </w:pPr>
            <w:r>
              <w:rPr>
                <w:rStyle w:val="28pt0"/>
                <w:b/>
                <w:bCs/>
              </w:rPr>
              <w:t>Плотный</w:t>
            </w:r>
          </w:p>
        </w:tc>
        <w:tc>
          <w:tcPr>
            <w:tcW w:w="816" w:type="dxa"/>
            <w:vMerge w:val="restart"/>
            <w:tcBorders>
              <w:top w:val="single" w:sz="4" w:space="0" w:color="auto"/>
              <w:left w:val="single" w:sz="4" w:space="0" w:color="auto"/>
            </w:tcBorders>
            <w:shd w:val="clear" w:color="auto" w:fill="FFFFFF"/>
          </w:tcPr>
          <w:p w:rsidR="005469DF" w:rsidRDefault="00BB5D0C">
            <w:pPr>
              <w:pStyle w:val="24"/>
              <w:framePr w:w="6494" w:wrap="notBeside" w:vAnchor="text" w:hAnchor="text" w:xAlign="center" w:y="1"/>
              <w:shd w:val="clear" w:color="auto" w:fill="auto"/>
              <w:tabs>
                <w:tab w:val="left" w:leader="hyphen" w:pos="607"/>
              </w:tabs>
              <w:spacing w:after="60" w:line="170" w:lineRule="exact"/>
              <w:ind w:firstLine="0"/>
            </w:pPr>
            <w:r>
              <w:rPr>
                <w:rStyle w:val="28pt0"/>
                <w:b/>
                <w:bCs/>
              </w:rPr>
              <w:tab/>
            </w:r>
            <w:r>
              <w:rPr>
                <w:rStyle w:val="285pt"/>
                <w:b/>
                <w:bCs/>
              </w:rPr>
              <w:t>г—</w:t>
            </w:r>
          </w:p>
          <w:p w:rsidR="005469DF" w:rsidRDefault="00BB5D0C">
            <w:pPr>
              <w:pStyle w:val="24"/>
              <w:framePr w:w="6494" w:wrap="notBeside" w:vAnchor="text" w:hAnchor="text" w:xAlign="center" w:y="1"/>
              <w:shd w:val="clear" w:color="auto" w:fill="auto"/>
              <w:spacing w:before="60" w:line="160" w:lineRule="exact"/>
              <w:ind w:left="240" w:firstLine="0"/>
              <w:jc w:val="left"/>
            </w:pPr>
            <w:r>
              <w:rPr>
                <w:rStyle w:val="28pt0"/>
                <w:b/>
                <w:bCs/>
                <w:vertAlign w:val="superscript"/>
              </w:rPr>
              <w:t>нс</w:t>
            </w:r>
            <w:r>
              <w:rPr>
                <w:rStyle w:val="28pt0"/>
                <w:b/>
                <w:bCs/>
              </w:rPr>
              <w:t>°;</w:t>
            </w:r>
          </w:p>
        </w:tc>
        <w:tc>
          <w:tcPr>
            <w:tcW w:w="557" w:type="dxa"/>
            <w:vMerge w:val="restart"/>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left="200" w:firstLine="0"/>
              <w:jc w:val="left"/>
            </w:pPr>
            <w:r>
              <w:rPr>
                <w:rStyle w:val="28pt0"/>
                <w:b/>
                <w:bCs/>
              </w:rPr>
              <w:t>С1'</w:t>
            </w:r>
          </w:p>
        </w:tc>
        <w:tc>
          <w:tcPr>
            <w:tcW w:w="562" w:type="dxa"/>
            <w:vMerge w:val="restart"/>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vertAlign w:val="superscript"/>
              </w:rPr>
              <w:t>80</w:t>
            </w:r>
            <w:r>
              <w:rPr>
                <w:rStyle w:val="285pt"/>
                <w:b/>
                <w:bCs/>
              </w:rPr>
              <w:t>Г</w:t>
            </w:r>
          </w:p>
        </w:tc>
        <w:tc>
          <w:tcPr>
            <w:tcW w:w="643" w:type="dxa"/>
            <w:vMerge w:val="restart"/>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left="160" w:firstLine="0"/>
              <w:jc w:val="left"/>
            </w:pPr>
            <w:r>
              <w:rPr>
                <w:rStyle w:val="28pt0"/>
                <w:b/>
                <w:bCs/>
              </w:rPr>
              <w:t>Са“</w:t>
            </w:r>
          </w:p>
        </w:tc>
        <w:tc>
          <w:tcPr>
            <w:tcW w:w="643" w:type="dxa"/>
            <w:vMerge w:val="restart"/>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left="160" w:firstLine="0"/>
              <w:jc w:val="left"/>
            </w:pPr>
            <w:r>
              <w:rPr>
                <w:rStyle w:val="28pt0"/>
                <w:b/>
                <w:bCs/>
              </w:rPr>
              <w:t>М°Г</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60" w:lineRule="exact"/>
              <w:ind w:firstLine="0"/>
              <w:jc w:val="left"/>
            </w:pPr>
            <w:r>
              <w:rPr>
                <w:rStyle w:val="28pt0"/>
                <w:b/>
                <w:bCs/>
              </w:rPr>
              <w:t>N8* + К*</w:t>
            </w:r>
          </w:p>
        </w:tc>
        <w:tc>
          <w:tcPr>
            <w:tcW w:w="840"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60" w:lineRule="exact"/>
              <w:ind w:firstLine="0"/>
              <w:jc w:val="left"/>
            </w:pPr>
            <w:r>
              <w:rPr>
                <w:rStyle w:val="28pt0"/>
                <w:b/>
                <w:bCs/>
              </w:rPr>
              <w:t>N8- + К-</w:t>
            </w:r>
          </w:p>
        </w:tc>
      </w:tr>
      <w:tr w:rsidR="005469DF">
        <w:trPr>
          <w:trHeight w:hRule="exact" w:val="298"/>
          <w:jc w:val="center"/>
        </w:trPr>
        <w:tc>
          <w:tcPr>
            <w:tcW w:w="806" w:type="dxa"/>
            <w:shd w:val="clear" w:color="auto" w:fill="FFFFFF"/>
          </w:tcPr>
          <w:p w:rsidR="005469DF" w:rsidRDefault="00BB5D0C">
            <w:pPr>
              <w:pStyle w:val="24"/>
              <w:framePr w:w="6494" w:wrap="notBeside" w:vAnchor="text" w:hAnchor="text" w:xAlign="center" w:y="1"/>
              <w:shd w:val="clear" w:color="auto" w:fill="auto"/>
              <w:spacing w:line="160" w:lineRule="exact"/>
              <w:ind w:left="180" w:firstLine="0"/>
              <w:jc w:val="left"/>
            </w:pPr>
            <w:r>
              <w:rPr>
                <w:rStyle w:val="28pt0"/>
                <w:b/>
                <w:bCs/>
              </w:rPr>
              <w:t>(в см)</w:t>
            </w:r>
          </w:p>
        </w:tc>
        <w:tc>
          <w:tcPr>
            <w:tcW w:w="811"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60" w:lineRule="exact"/>
              <w:ind w:firstLine="0"/>
              <w:jc w:val="left"/>
            </w:pPr>
            <w:r>
              <w:rPr>
                <w:rStyle w:val="28pt0"/>
                <w:b/>
                <w:bCs/>
              </w:rPr>
              <w:t>остаток</w:t>
            </w:r>
          </w:p>
        </w:tc>
        <w:tc>
          <w:tcPr>
            <w:tcW w:w="816" w:type="dxa"/>
            <w:vMerge/>
            <w:tcBorders>
              <w:left w:val="single" w:sz="4" w:space="0" w:color="auto"/>
            </w:tcBorders>
            <w:shd w:val="clear" w:color="auto" w:fill="FFFFFF"/>
          </w:tcPr>
          <w:p w:rsidR="005469DF" w:rsidRDefault="005469DF">
            <w:pPr>
              <w:framePr w:w="6494" w:wrap="notBeside" w:vAnchor="text" w:hAnchor="text" w:xAlign="center" w:y="1"/>
            </w:pPr>
          </w:p>
        </w:tc>
        <w:tc>
          <w:tcPr>
            <w:tcW w:w="557" w:type="dxa"/>
            <w:vMerge/>
            <w:tcBorders>
              <w:left w:val="single" w:sz="4" w:space="0" w:color="auto"/>
            </w:tcBorders>
            <w:shd w:val="clear" w:color="auto" w:fill="FFFFFF"/>
            <w:vAlign w:val="center"/>
          </w:tcPr>
          <w:p w:rsidR="005469DF" w:rsidRDefault="005469DF">
            <w:pPr>
              <w:framePr w:w="6494" w:wrap="notBeside" w:vAnchor="text" w:hAnchor="text" w:xAlign="center" w:y="1"/>
            </w:pPr>
          </w:p>
        </w:tc>
        <w:tc>
          <w:tcPr>
            <w:tcW w:w="562" w:type="dxa"/>
            <w:vMerge/>
            <w:tcBorders>
              <w:left w:val="single" w:sz="4" w:space="0" w:color="auto"/>
            </w:tcBorders>
            <w:shd w:val="clear" w:color="auto" w:fill="FFFFFF"/>
            <w:vAlign w:val="center"/>
          </w:tcPr>
          <w:p w:rsidR="005469DF" w:rsidRDefault="005469DF">
            <w:pPr>
              <w:framePr w:w="6494" w:wrap="notBeside" w:vAnchor="text" w:hAnchor="text" w:xAlign="center" w:y="1"/>
            </w:pPr>
          </w:p>
        </w:tc>
        <w:tc>
          <w:tcPr>
            <w:tcW w:w="643" w:type="dxa"/>
            <w:vMerge/>
            <w:tcBorders>
              <w:left w:val="single" w:sz="4" w:space="0" w:color="auto"/>
            </w:tcBorders>
            <w:shd w:val="clear" w:color="auto" w:fill="FFFFFF"/>
            <w:vAlign w:val="center"/>
          </w:tcPr>
          <w:p w:rsidR="005469DF" w:rsidRDefault="005469DF">
            <w:pPr>
              <w:framePr w:w="6494" w:wrap="notBeside" w:vAnchor="text" w:hAnchor="text" w:xAlign="center" w:y="1"/>
            </w:pPr>
          </w:p>
        </w:tc>
        <w:tc>
          <w:tcPr>
            <w:tcW w:w="643" w:type="dxa"/>
            <w:vMerge/>
            <w:tcBorders>
              <w:left w:val="single" w:sz="4" w:space="0" w:color="auto"/>
            </w:tcBorders>
            <w:shd w:val="clear" w:color="auto" w:fill="FFFFFF"/>
            <w:vAlign w:val="center"/>
          </w:tcPr>
          <w:p w:rsidR="005469DF" w:rsidRDefault="005469DF">
            <w:pPr>
              <w:framePr w:w="6494" w:wrap="notBeside" w:vAnchor="text" w:hAnchor="text" w:xAlign="center" w:y="1"/>
            </w:pPr>
          </w:p>
        </w:tc>
        <w:tc>
          <w:tcPr>
            <w:tcW w:w="816"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27" w:lineRule="exact"/>
              <w:ind w:firstLine="0"/>
              <w:jc w:val="center"/>
            </w:pPr>
            <w:r>
              <w:rPr>
                <w:rStyle w:val="28pt0"/>
                <w:b/>
                <w:bCs/>
              </w:rPr>
              <w:t xml:space="preserve">по </w:t>
            </w:r>
            <w:r>
              <w:rPr>
                <w:rStyle w:val="285pt"/>
                <w:b/>
                <w:bCs/>
              </w:rPr>
              <w:t>раз</w:t>
            </w:r>
            <w:r>
              <w:rPr>
                <w:rStyle w:val="285pt"/>
                <w:b/>
                <w:bCs/>
              </w:rPr>
              <w:softHyphen/>
            </w:r>
            <w:r>
              <w:rPr>
                <w:rStyle w:val="28pt0"/>
                <w:b/>
                <w:bCs/>
              </w:rPr>
              <w:t>ности</w:t>
            </w:r>
          </w:p>
        </w:tc>
        <w:tc>
          <w:tcPr>
            <w:tcW w:w="840" w:type="dxa"/>
            <w:tcBorders>
              <w:top w:val="single" w:sz="4" w:space="0" w:color="auto"/>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Са"</w:t>
            </w:r>
          </w:p>
        </w:tc>
      </w:tr>
      <w:tr w:rsidR="005469DF">
        <w:trPr>
          <w:trHeight w:hRule="exact" w:val="427"/>
          <w:jc w:val="center"/>
        </w:trPr>
        <w:tc>
          <w:tcPr>
            <w:tcW w:w="806" w:type="dxa"/>
            <w:tcBorders>
              <w:top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80" w:firstLine="0"/>
              <w:jc w:val="left"/>
            </w:pPr>
            <w:r>
              <w:rPr>
                <w:rStyle w:val="285pt"/>
                <w:b/>
                <w:bCs/>
              </w:rPr>
              <w:t>0—10</w:t>
            </w:r>
          </w:p>
        </w:tc>
        <w:tc>
          <w:tcPr>
            <w:tcW w:w="811" w:type="dxa"/>
            <w:vMerge w:val="restart"/>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right="240" w:firstLine="0"/>
              <w:jc w:val="right"/>
            </w:pPr>
            <w:r>
              <w:rPr>
                <w:rStyle w:val="285pt"/>
                <w:b/>
                <w:bCs/>
              </w:rPr>
              <w:t>13,16</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240" w:firstLine="0"/>
              <w:jc w:val="left"/>
            </w:pPr>
            <w:r>
              <w:rPr>
                <w:rStyle w:val="285pt"/>
                <w:b/>
                <w:bCs/>
              </w:rPr>
              <w:t>0,023</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200" w:firstLine="0"/>
              <w:jc w:val="left"/>
            </w:pPr>
            <w:r>
              <w:rPr>
                <w:rStyle w:val="285pt"/>
                <w:b/>
                <w:bCs/>
              </w:rPr>
              <w:t>3,51</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3,03</w:t>
            </w:r>
          </w:p>
        </w:tc>
        <w:tc>
          <w:tcPr>
            <w:tcW w:w="643"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0,43</w:t>
            </w:r>
          </w:p>
        </w:tc>
        <w:tc>
          <w:tcPr>
            <w:tcW w:w="643"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0,48</w:t>
            </w:r>
          </w:p>
        </w:tc>
        <w:tc>
          <w:tcPr>
            <w:tcW w:w="816" w:type="dxa"/>
            <w:vMerge w:val="restart"/>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right="200" w:firstLine="0"/>
              <w:jc w:val="right"/>
            </w:pPr>
            <w:r>
              <w:rPr>
                <w:rStyle w:val="285pt"/>
                <w:b/>
                <w:bCs/>
              </w:rPr>
              <w:t>101,89</w:t>
            </w:r>
          </w:p>
        </w:tc>
        <w:tc>
          <w:tcPr>
            <w:tcW w:w="840" w:type="dxa"/>
            <w:vMerge w:val="restart"/>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1,6</w:t>
            </w:r>
          </w:p>
        </w:tc>
      </w:tr>
      <w:tr w:rsidR="005469DF">
        <w:trPr>
          <w:trHeight w:hRule="exact" w:val="192"/>
          <w:jc w:val="center"/>
        </w:trPr>
        <w:tc>
          <w:tcPr>
            <w:tcW w:w="806" w:type="dxa"/>
            <w:shd w:val="clear" w:color="auto" w:fill="FFFFFF"/>
          </w:tcPr>
          <w:p w:rsidR="005469DF" w:rsidRDefault="005469DF">
            <w:pPr>
              <w:framePr w:w="6494" w:wrap="notBeside" w:vAnchor="text" w:hAnchor="text" w:xAlign="center" w:y="1"/>
              <w:rPr>
                <w:sz w:val="10"/>
                <w:szCs w:val="10"/>
              </w:rPr>
            </w:pPr>
          </w:p>
        </w:tc>
        <w:tc>
          <w:tcPr>
            <w:tcW w:w="811" w:type="dxa"/>
            <w:vMerge/>
            <w:tcBorders>
              <w:left w:val="single" w:sz="4" w:space="0" w:color="auto"/>
            </w:tcBorders>
            <w:shd w:val="clear" w:color="auto" w:fill="FFFFFF"/>
            <w:vAlign w:val="center"/>
          </w:tcPr>
          <w:p w:rsidR="005469DF" w:rsidRDefault="005469DF">
            <w:pPr>
              <w:framePr w:w="6494" w:wrap="notBeside" w:vAnchor="text" w:hAnchor="text" w:xAlign="center" w:y="1"/>
            </w:pPr>
          </w:p>
        </w:tc>
        <w:tc>
          <w:tcPr>
            <w:tcW w:w="816"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240" w:firstLine="0"/>
              <w:jc w:val="left"/>
            </w:pPr>
            <w:r>
              <w:rPr>
                <w:rStyle w:val="285pt"/>
                <w:b/>
                <w:bCs/>
              </w:rPr>
              <w:t>0,38</w:t>
            </w:r>
          </w:p>
        </w:tc>
        <w:tc>
          <w:tcPr>
            <w:tcW w:w="557"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99,04</w:t>
            </w:r>
          </w:p>
        </w:tc>
        <w:tc>
          <w:tcPr>
            <w:tcW w:w="562" w:type="dxa"/>
            <w:tcBorders>
              <w:top w:val="single" w:sz="4" w:space="0" w:color="auto"/>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63,0</w:t>
            </w:r>
          </w:p>
        </w:tc>
        <w:tc>
          <w:tcPr>
            <w:tcW w:w="643"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21,71</w:t>
            </w:r>
          </w:p>
        </w:tc>
        <w:tc>
          <w:tcPr>
            <w:tcW w:w="643" w:type="dxa"/>
            <w:tcBorders>
              <w:top w:val="single" w:sz="4" w:space="0" w:color="auto"/>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38,82</w:t>
            </w:r>
          </w:p>
        </w:tc>
        <w:tc>
          <w:tcPr>
            <w:tcW w:w="816" w:type="dxa"/>
            <w:vMerge/>
            <w:tcBorders>
              <w:left w:val="single" w:sz="4" w:space="0" w:color="auto"/>
            </w:tcBorders>
            <w:shd w:val="clear" w:color="auto" w:fill="FFFFFF"/>
            <w:vAlign w:val="center"/>
          </w:tcPr>
          <w:p w:rsidR="005469DF" w:rsidRDefault="005469DF">
            <w:pPr>
              <w:framePr w:w="6494" w:wrap="notBeside" w:vAnchor="text" w:hAnchor="text" w:xAlign="center" w:y="1"/>
            </w:pPr>
          </w:p>
        </w:tc>
        <w:tc>
          <w:tcPr>
            <w:tcW w:w="840" w:type="dxa"/>
            <w:vMerge/>
            <w:tcBorders>
              <w:left w:val="single" w:sz="4" w:space="0" w:color="auto"/>
            </w:tcBorders>
            <w:shd w:val="clear" w:color="auto" w:fill="FFFFFF"/>
            <w:vAlign w:val="bottom"/>
          </w:tcPr>
          <w:p w:rsidR="005469DF" w:rsidRDefault="005469DF">
            <w:pPr>
              <w:framePr w:w="6494" w:wrap="notBeside" w:vAnchor="text" w:hAnchor="text" w:xAlign="center" w:y="1"/>
            </w:pPr>
          </w:p>
        </w:tc>
      </w:tr>
      <w:tr w:rsidR="005469DF">
        <w:trPr>
          <w:trHeight w:hRule="exact" w:val="278"/>
          <w:jc w:val="center"/>
        </w:trPr>
        <w:tc>
          <w:tcPr>
            <w:tcW w:w="806" w:type="dxa"/>
            <w:vMerge w:val="restart"/>
            <w:shd w:val="clear" w:color="auto" w:fill="FFFFFF"/>
            <w:vAlign w:val="center"/>
          </w:tcPr>
          <w:p w:rsidR="005469DF" w:rsidRDefault="00BB5D0C">
            <w:pPr>
              <w:pStyle w:val="24"/>
              <w:framePr w:w="6494" w:wrap="notBeside" w:vAnchor="text" w:hAnchor="text" w:xAlign="center" w:y="1"/>
              <w:shd w:val="clear" w:color="auto" w:fill="auto"/>
              <w:spacing w:line="170" w:lineRule="exact"/>
              <w:ind w:left="180" w:firstLine="0"/>
              <w:jc w:val="left"/>
            </w:pPr>
            <w:r>
              <w:rPr>
                <w:rStyle w:val="285pt"/>
                <w:b/>
                <w:bCs/>
              </w:rPr>
              <w:t>15-20</w:t>
            </w:r>
          </w:p>
        </w:tc>
        <w:tc>
          <w:tcPr>
            <w:tcW w:w="811" w:type="dxa"/>
            <w:vMerge w:val="restart"/>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right="240" w:firstLine="0"/>
              <w:jc w:val="right"/>
            </w:pPr>
            <w:r>
              <w:rPr>
                <w:rStyle w:val="285pt"/>
                <w:b/>
                <w:bCs/>
              </w:rPr>
              <w:t>4,78</w:t>
            </w:r>
          </w:p>
        </w:tc>
        <w:tc>
          <w:tcPr>
            <w:tcW w:w="816"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left="240" w:firstLine="0"/>
              <w:jc w:val="left"/>
            </w:pPr>
            <w:r>
              <w:rPr>
                <w:rStyle w:val="285pt"/>
                <w:b/>
                <w:bCs/>
              </w:rPr>
              <w:t>0,021</w:t>
            </w:r>
          </w:p>
        </w:tc>
        <w:tc>
          <w:tcPr>
            <w:tcW w:w="557"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left="200" w:firstLine="0"/>
              <w:jc w:val="left"/>
            </w:pPr>
            <w:r>
              <w:rPr>
                <w:rStyle w:val="285pt"/>
                <w:b/>
                <w:bCs/>
              </w:rPr>
              <w:t>1,56</w:t>
            </w:r>
          </w:p>
        </w:tc>
        <w:tc>
          <w:tcPr>
            <w:tcW w:w="562"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1,25</w:t>
            </w:r>
          </w:p>
        </w:tc>
        <w:tc>
          <w:tcPr>
            <w:tcW w:w="643"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0,38</w:t>
            </w:r>
          </w:p>
        </w:tc>
        <w:tc>
          <w:tcPr>
            <w:tcW w:w="643"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0,16</w:t>
            </w:r>
          </w:p>
        </w:tc>
        <w:tc>
          <w:tcPr>
            <w:tcW w:w="816" w:type="dxa"/>
            <w:vMerge w:val="restart"/>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right="200" w:firstLine="0"/>
              <w:jc w:val="right"/>
            </w:pPr>
            <w:r>
              <w:rPr>
                <w:rStyle w:val="285pt"/>
                <w:b/>
                <w:bCs/>
              </w:rPr>
              <w:t>38,07</w:t>
            </w:r>
          </w:p>
        </w:tc>
        <w:tc>
          <w:tcPr>
            <w:tcW w:w="840" w:type="dxa"/>
            <w:vMerge w:val="restart"/>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2,0</w:t>
            </w:r>
          </w:p>
        </w:tc>
      </w:tr>
      <w:tr w:rsidR="005469DF">
        <w:trPr>
          <w:trHeight w:hRule="exact" w:val="197"/>
          <w:jc w:val="center"/>
        </w:trPr>
        <w:tc>
          <w:tcPr>
            <w:tcW w:w="806" w:type="dxa"/>
            <w:vMerge/>
            <w:shd w:val="clear" w:color="auto" w:fill="FFFFFF"/>
            <w:vAlign w:val="center"/>
          </w:tcPr>
          <w:p w:rsidR="005469DF" w:rsidRDefault="005469DF">
            <w:pPr>
              <w:framePr w:w="6494" w:wrap="notBeside" w:vAnchor="text" w:hAnchor="text" w:xAlign="center" w:y="1"/>
            </w:pPr>
          </w:p>
        </w:tc>
        <w:tc>
          <w:tcPr>
            <w:tcW w:w="811" w:type="dxa"/>
            <w:vMerge/>
            <w:tcBorders>
              <w:left w:val="single" w:sz="4" w:space="0" w:color="auto"/>
            </w:tcBorders>
            <w:shd w:val="clear" w:color="auto" w:fill="FFFFFF"/>
            <w:vAlign w:val="center"/>
          </w:tcPr>
          <w:p w:rsidR="005469DF" w:rsidRDefault="005469DF">
            <w:pPr>
              <w:framePr w:w="6494" w:wrap="notBeside" w:vAnchor="text" w:hAnchor="text" w:xAlign="center" w:y="1"/>
            </w:pPr>
          </w:p>
        </w:tc>
        <w:tc>
          <w:tcPr>
            <w:tcW w:w="816"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240" w:firstLine="0"/>
              <w:jc w:val="left"/>
            </w:pPr>
            <w:r>
              <w:rPr>
                <w:rStyle w:val="285pt"/>
                <w:b/>
                <w:bCs/>
              </w:rPr>
              <w:t>0,35</w:t>
            </w:r>
          </w:p>
        </w:tc>
        <w:tc>
          <w:tcPr>
            <w:tcW w:w="557" w:type="dxa"/>
            <w:tcBorders>
              <w:top w:val="single" w:sz="4" w:space="0" w:color="auto"/>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44,05</w:t>
            </w:r>
          </w:p>
        </w:tc>
        <w:tc>
          <w:tcPr>
            <w:tcW w:w="56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26,13</w:t>
            </w:r>
          </w:p>
        </w:tc>
        <w:tc>
          <w:tcPr>
            <w:tcW w:w="643"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18,96</w:t>
            </w:r>
          </w:p>
        </w:tc>
        <w:tc>
          <w:tcPr>
            <w:tcW w:w="643" w:type="dxa"/>
            <w:tcBorders>
              <w:top w:val="single" w:sz="4" w:space="0" w:color="auto"/>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13,50</w:t>
            </w:r>
          </w:p>
        </w:tc>
        <w:tc>
          <w:tcPr>
            <w:tcW w:w="816" w:type="dxa"/>
            <w:vMerge/>
            <w:tcBorders>
              <w:left w:val="single" w:sz="4" w:space="0" w:color="auto"/>
            </w:tcBorders>
            <w:shd w:val="clear" w:color="auto" w:fill="FFFFFF"/>
            <w:vAlign w:val="center"/>
          </w:tcPr>
          <w:p w:rsidR="005469DF" w:rsidRDefault="005469DF">
            <w:pPr>
              <w:framePr w:w="6494" w:wrap="notBeside" w:vAnchor="text" w:hAnchor="text" w:xAlign="center" w:y="1"/>
            </w:pPr>
          </w:p>
        </w:tc>
        <w:tc>
          <w:tcPr>
            <w:tcW w:w="840" w:type="dxa"/>
            <w:vMerge/>
            <w:tcBorders>
              <w:left w:val="single" w:sz="4" w:space="0" w:color="auto"/>
            </w:tcBorders>
            <w:shd w:val="clear" w:color="auto" w:fill="FFFFFF"/>
            <w:vAlign w:val="center"/>
          </w:tcPr>
          <w:p w:rsidR="005469DF" w:rsidRDefault="005469DF">
            <w:pPr>
              <w:framePr w:w="6494" w:wrap="notBeside" w:vAnchor="text" w:hAnchor="text" w:xAlign="center" w:y="1"/>
            </w:pPr>
          </w:p>
        </w:tc>
      </w:tr>
      <w:tr w:rsidR="005469DF">
        <w:trPr>
          <w:trHeight w:hRule="exact" w:val="278"/>
          <w:jc w:val="center"/>
        </w:trPr>
        <w:tc>
          <w:tcPr>
            <w:tcW w:w="806" w:type="dxa"/>
            <w:shd w:val="clear" w:color="auto" w:fill="FFFFFF"/>
            <w:vAlign w:val="bottom"/>
          </w:tcPr>
          <w:p w:rsidR="005469DF" w:rsidRDefault="00BB5D0C">
            <w:pPr>
              <w:pStyle w:val="24"/>
              <w:framePr w:w="6494" w:wrap="notBeside" w:vAnchor="text" w:hAnchor="text" w:xAlign="center" w:y="1"/>
              <w:shd w:val="clear" w:color="auto" w:fill="auto"/>
              <w:spacing w:line="170" w:lineRule="exact"/>
              <w:ind w:left="180" w:firstLine="0"/>
              <w:jc w:val="left"/>
            </w:pPr>
            <w:r>
              <w:rPr>
                <w:rStyle w:val="285pt"/>
                <w:b/>
                <w:bCs/>
              </w:rPr>
              <w:t>40—50</w:t>
            </w:r>
          </w:p>
        </w:tc>
        <w:tc>
          <w:tcPr>
            <w:tcW w:w="811" w:type="dxa"/>
            <w:vMerge w:val="restart"/>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right="240" w:firstLine="0"/>
              <w:jc w:val="right"/>
            </w:pPr>
            <w:r>
              <w:rPr>
                <w:rStyle w:val="285pt"/>
                <w:b/>
                <w:bCs/>
              </w:rPr>
              <w:t>1,31</w:t>
            </w:r>
          </w:p>
        </w:tc>
        <w:tc>
          <w:tcPr>
            <w:tcW w:w="816"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left="240" w:firstLine="0"/>
              <w:jc w:val="left"/>
            </w:pPr>
            <w:r>
              <w:rPr>
                <w:rStyle w:val="285pt"/>
                <w:b/>
                <w:bCs/>
              </w:rPr>
              <w:t>0,021</w:t>
            </w:r>
          </w:p>
        </w:tc>
        <w:tc>
          <w:tcPr>
            <w:tcW w:w="557"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left="200" w:firstLine="0"/>
              <w:jc w:val="left"/>
            </w:pPr>
            <w:r>
              <w:rPr>
                <w:rStyle w:val="285pt"/>
                <w:b/>
                <w:bCs/>
              </w:rPr>
              <w:t>0,59</w:t>
            </w:r>
          </w:p>
        </w:tc>
        <w:tc>
          <w:tcPr>
            <w:tcW w:w="562"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0,20</w:t>
            </w:r>
          </w:p>
        </w:tc>
        <w:tc>
          <w:tcPr>
            <w:tcW w:w="643"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0,02</w:t>
            </w:r>
          </w:p>
        </w:tc>
        <w:tc>
          <w:tcPr>
            <w:tcW w:w="643"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0,05</w:t>
            </w:r>
          </w:p>
        </w:tc>
        <w:tc>
          <w:tcPr>
            <w:tcW w:w="816" w:type="dxa"/>
            <w:vMerge w:val="restart"/>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16,13</w:t>
            </w:r>
          </w:p>
        </w:tc>
        <w:tc>
          <w:tcPr>
            <w:tcW w:w="840" w:type="dxa"/>
            <w:vMerge w:val="restart"/>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 16,03</w:t>
            </w:r>
          </w:p>
        </w:tc>
      </w:tr>
      <w:tr w:rsidR="005469DF">
        <w:trPr>
          <w:trHeight w:hRule="exact" w:val="187"/>
          <w:jc w:val="center"/>
        </w:trPr>
        <w:tc>
          <w:tcPr>
            <w:tcW w:w="806" w:type="dxa"/>
            <w:shd w:val="clear" w:color="auto" w:fill="FFFFFF"/>
          </w:tcPr>
          <w:p w:rsidR="005469DF" w:rsidRDefault="005469DF">
            <w:pPr>
              <w:framePr w:w="6494" w:wrap="notBeside" w:vAnchor="text" w:hAnchor="text" w:xAlign="center" w:y="1"/>
              <w:rPr>
                <w:sz w:val="10"/>
                <w:szCs w:val="10"/>
              </w:rPr>
            </w:pPr>
          </w:p>
        </w:tc>
        <w:tc>
          <w:tcPr>
            <w:tcW w:w="811" w:type="dxa"/>
            <w:vMerge/>
            <w:tcBorders>
              <w:left w:val="single" w:sz="4" w:space="0" w:color="auto"/>
            </w:tcBorders>
            <w:shd w:val="clear" w:color="auto" w:fill="FFFFFF"/>
            <w:vAlign w:val="center"/>
          </w:tcPr>
          <w:p w:rsidR="005469DF" w:rsidRDefault="005469DF">
            <w:pPr>
              <w:framePr w:w="6494" w:wrap="notBeside" w:vAnchor="text" w:hAnchor="text" w:xAlign="center" w:y="1"/>
            </w:pPr>
          </w:p>
        </w:tc>
        <w:tc>
          <w:tcPr>
            <w:tcW w:w="816" w:type="dxa"/>
            <w:tcBorders>
              <w:top w:val="single" w:sz="4" w:space="0" w:color="auto"/>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240" w:firstLine="0"/>
              <w:jc w:val="left"/>
            </w:pPr>
            <w:r>
              <w:rPr>
                <w:rStyle w:val="285pt"/>
                <w:b/>
                <w:bCs/>
              </w:rPr>
              <w:t>0,34</w:t>
            </w:r>
          </w:p>
        </w:tc>
        <w:tc>
          <w:tcPr>
            <w:tcW w:w="557" w:type="dxa"/>
            <w:tcBorders>
              <w:top w:val="single" w:sz="4" w:space="0" w:color="auto"/>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16,64</w:t>
            </w:r>
          </w:p>
        </w:tc>
        <w:tc>
          <w:tcPr>
            <w:tcW w:w="56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4,16</w:t>
            </w:r>
          </w:p>
        </w:tc>
        <w:tc>
          <w:tcPr>
            <w:tcW w:w="643"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1,00</w:t>
            </w:r>
          </w:p>
        </w:tc>
        <w:tc>
          <w:tcPr>
            <w:tcW w:w="643"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4,11</w:t>
            </w:r>
          </w:p>
        </w:tc>
        <w:tc>
          <w:tcPr>
            <w:tcW w:w="816" w:type="dxa"/>
            <w:vMerge/>
            <w:tcBorders>
              <w:left w:val="single" w:sz="4" w:space="0" w:color="auto"/>
            </w:tcBorders>
            <w:shd w:val="clear" w:color="auto" w:fill="FFFFFF"/>
            <w:vAlign w:val="center"/>
          </w:tcPr>
          <w:p w:rsidR="005469DF" w:rsidRDefault="005469DF">
            <w:pPr>
              <w:framePr w:w="6494" w:wrap="notBeside" w:vAnchor="text" w:hAnchor="text" w:xAlign="center" w:y="1"/>
            </w:pPr>
          </w:p>
        </w:tc>
        <w:tc>
          <w:tcPr>
            <w:tcW w:w="840" w:type="dxa"/>
            <w:vMerge/>
            <w:tcBorders>
              <w:left w:val="single" w:sz="4" w:space="0" w:color="auto"/>
            </w:tcBorders>
            <w:shd w:val="clear" w:color="auto" w:fill="FFFFFF"/>
            <w:vAlign w:val="center"/>
          </w:tcPr>
          <w:p w:rsidR="005469DF" w:rsidRDefault="005469DF">
            <w:pPr>
              <w:framePr w:w="6494" w:wrap="notBeside" w:vAnchor="text" w:hAnchor="text" w:xAlign="center" w:y="1"/>
            </w:pPr>
          </w:p>
        </w:tc>
      </w:tr>
      <w:tr w:rsidR="005469DF">
        <w:trPr>
          <w:trHeight w:hRule="exact" w:val="278"/>
          <w:jc w:val="center"/>
        </w:trPr>
        <w:tc>
          <w:tcPr>
            <w:tcW w:w="806" w:type="dxa"/>
            <w:vMerge w:val="restart"/>
            <w:shd w:val="clear" w:color="auto" w:fill="FFFFFF"/>
            <w:vAlign w:val="center"/>
          </w:tcPr>
          <w:p w:rsidR="005469DF" w:rsidRDefault="00BB5D0C">
            <w:pPr>
              <w:pStyle w:val="24"/>
              <w:framePr w:w="6494" w:wrap="notBeside" w:vAnchor="text" w:hAnchor="text" w:xAlign="center" w:y="1"/>
              <w:shd w:val="clear" w:color="auto" w:fill="auto"/>
              <w:spacing w:line="170" w:lineRule="exact"/>
              <w:ind w:left="180" w:firstLine="0"/>
              <w:jc w:val="left"/>
            </w:pPr>
            <w:r>
              <w:rPr>
                <w:rStyle w:val="285pt"/>
                <w:b/>
                <w:bCs/>
              </w:rPr>
              <w:t>52-62</w:t>
            </w:r>
          </w:p>
        </w:tc>
        <w:tc>
          <w:tcPr>
            <w:tcW w:w="811" w:type="dxa"/>
            <w:vMerge w:val="restart"/>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right="240" w:firstLine="0"/>
              <w:jc w:val="right"/>
            </w:pPr>
            <w:r>
              <w:rPr>
                <w:rStyle w:val="285pt"/>
                <w:b/>
                <w:bCs/>
              </w:rPr>
              <w:t>4,82</w:t>
            </w:r>
          </w:p>
        </w:tc>
        <w:tc>
          <w:tcPr>
            <w:tcW w:w="816"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left="240" w:firstLine="0"/>
              <w:jc w:val="left"/>
            </w:pPr>
            <w:r>
              <w:rPr>
                <w:rStyle w:val="285pt"/>
                <w:b/>
                <w:bCs/>
              </w:rPr>
              <w:t>0,015</w:t>
            </w:r>
          </w:p>
        </w:tc>
        <w:tc>
          <w:tcPr>
            <w:tcW w:w="557"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left="200" w:firstLine="0"/>
              <w:jc w:val="left"/>
            </w:pPr>
            <w:r>
              <w:rPr>
                <w:rStyle w:val="285pt"/>
                <w:b/>
                <w:bCs/>
              </w:rPr>
              <w:t>2,06</w:t>
            </w:r>
          </w:p>
        </w:tc>
        <w:tc>
          <w:tcPr>
            <w:tcW w:w="562"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0,75</w:t>
            </w:r>
          </w:p>
        </w:tc>
        <w:tc>
          <w:tcPr>
            <w:tcW w:w="643"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0,09</w:t>
            </w:r>
          </w:p>
        </w:tc>
        <w:tc>
          <w:tcPr>
            <w:tcW w:w="643"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0,21</w:t>
            </w:r>
          </w:p>
        </w:tc>
        <w:tc>
          <w:tcPr>
            <w:tcW w:w="816" w:type="dxa"/>
            <w:vMerge w:val="restart"/>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right="200" w:firstLine="0"/>
              <w:jc w:val="right"/>
            </w:pPr>
            <w:r>
              <w:rPr>
                <w:rStyle w:val="285pt"/>
                <w:b/>
                <w:bCs/>
              </w:rPr>
              <w:t>52,44</w:t>
            </w:r>
          </w:p>
        </w:tc>
        <w:tc>
          <w:tcPr>
            <w:tcW w:w="840" w:type="dxa"/>
            <w:vMerge w:val="restart"/>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11,2</w:t>
            </w:r>
          </w:p>
        </w:tc>
      </w:tr>
      <w:tr w:rsidR="005469DF">
        <w:trPr>
          <w:trHeight w:hRule="exact" w:val="197"/>
          <w:jc w:val="center"/>
        </w:trPr>
        <w:tc>
          <w:tcPr>
            <w:tcW w:w="806" w:type="dxa"/>
            <w:vMerge/>
            <w:shd w:val="clear" w:color="auto" w:fill="FFFFFF"/>
            <w:vAlign w:val="center"/>
          </w:tcPr>
          <w:p w:rsidR="005469DF" w:rsidRDefault="005469DF">
            <w:pPr>
              <w:framePr w:w="6494" w:wrap="notBeside" w:vAnchor="text" w:hAnchor="text" w:xAlign="center" w:y="1"/>
            </w:pPr>
          </w:p>
        </w:tc>
        <w:tc>
          <w:tcPr>
            <w:tcW w:w="811" w:type="dxa"/>
            <w:vMerge/>
            <w:tcBorders>
              <w:left w:val="single" w:sz="4" w:space="0" w:color="auto"/>
            </w:tcBorders>
            <w:shd w:val="clear" w:color="auto" w:fill="FFFFFF"/>
            <w:vAlign w:val="center"/>
          </w:tcPr>
          <w:p w:rsidR="005469DF" w:rsidRDefault="005469DF">
            <w:pPr>
              <w:framePr w:w="6494" w:wrap="notBeside" w:vAnchor="text" w:hAnchor="text" w:xAlign="center" w:y="1"/>
            </w:pPr>
          </w:p>
        </w:tc>
        <w:tc>
          <w:tcPr>
            <w:tcW w:w="816"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240" w:firstLine="0"/>
              <w:jc w:val="left"/>
            </w:pPr>
            <w:r>
              <w:rPr>
                <w:rStyle w:val="285pt"/>
                <w:b/>
                <w:bCs/>
              </w:rPr>
              <w:t>0,25</w:t>
            </w:r>
          </w:p>
        </w:tc>
        <w:tc>
          <w:tcPr>
            <w:tcW w:w="557"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58,21</w:t>
            </w:r>
          </w:p>
        </w:tc>
        <w:tc>
          <w:tcPr>
            <w:tcW w:w="56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15,59</w:t>
            </w:r>
          </w:p>
        </w:tc>
        <w:tc>
          <w:tcPr>
            <w:tcW w:w="643"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4,70</w:t>
            </w:r>
          </w:p>
        </w:tc>
        <w:tc>
          <w:tcPr>
            <w:tcW w:w="643"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16,91</w:t>
            </w:r>
          </w:p>
        </w:tc>
        <w:tc>
          <w:tcPr>
            <w:tcW w:w="816" w:type="dxa"/>
            <w:vMerge/>
            <w:tcBorders>
              <w:left w:val="single" w:sz="4" w:space="0" w:color="auto"/>
            </w:tcBorders>
            <w:shd w:val="clear" w:color="auto" w:fill="FFFFFF"/>
            <w:vAlign w:val="center"/>
          </w:tcPr>
          <w:p w:rsidR="005469DF" w:rsidRDefault="005469DF">
            <w:pPr>
              <w:framePr w:w="6494" w:wrap="notBeside" w:vAnchor="text" w:hAnchor="text" w:xAlign="center" w:y="1"/>
            </w:pPr>
          </w:p>
        </w:tc>
        <w:tc>
          <w:tcPr>
            <w:tcW w:w="840" w:type="dxa"/>
            <w:vMerge/>
            <w:tcBorders>
              <w:left w:val="single" w:sz="4" w:space="0" w:color="auto"/>
            </w:tcBorders>
            <w:shd w:val="clear" w:color="auto" w:fill="FFFFFF"/>
            <w:vAlign w:val="center"/>
          </w:tcPr>
          <w:p w:rsidR="005469DF" w:rsidRDefault="005469DF">
            <w:pPr>
              <w:framePr w:w="6494" w:wrap="notBeside" w:vAnchor="text" w:hAnchor="text" w:xAlign="center" w:y="1"/>
            </w:pPr>
          </w:p>
        </w:tc>
      </w:tr>
      <w:tr w:rsidR="005469DF">
        <w:trPr>
          <w:trHeight w:hRule="exact" w:val="278"/>
          <w:jc w:val="center"/>
        </w:trPr>
        <w:tc>
          <w:tcPr>
            <w:tcW w:w="806" w:type="dxa"/>
            <w:vMerge w:val="restart"/>
            <w:shd w:val="clear" w:color="auto" w:fill="FFFFFF"/>
            <w:vAlign w:val="center"/>
          </w:tcPr>
          <w:p w:rsidR="005469DF" w:rsidRDefault="00BB5D0C">
            <w:pPr>
              <w:pStyle w:val="24"/>
              <w:framePr w:w="6494" w:wrap="notBeside" w:vAnchor="text" w:hAnchor="text" w:xAlign="center" w:y="1"/>
              <w:shd w:val="clear" w:color="auto" w:fill="auto"/>
              <w:spacing w:line="170" w:lineRule="exact"/>
              <w:ind w:left="180" w:firstLine="0"/>
              <w:jc w:val="left"/>
            </w:pPr>
            <w:r>
              <w:rPr>
                <w:rStyle w:val="285pt"/>
                <w:b/>
                <w:bCs/>
              </w:rPr>
              <w:t>90—100</w:t>
            </w:r>
          </w:p>
        </w:tc>
        <w:tc>
          <w:tcPr>
            <w:tcW w:w="811" w:type="dxa"/>
            <w:vMerge w:val="restart"/>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right="240" w:firstLine="0"/>
              <w:jc w:val="right"/>
            </w:pPr>
            <w:r>
              <w:rPr>
                <w:rStyle w:val="285pt"/>
                <w:b/>
                <w:bCs/>
              </w:rPr>
              <w:t>2,54</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240" w:firstLine="0"/>
              <w:jc w:val="left"/>
            </w:pPr>
            <w:r>
              <w:rPr>
                <w:rStyle w:val="285pt"/>
                <w:b/>
                <w:bCs/>
              </w:rPr>
              <w:t>0,018</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200" w:firstLine="0"/>
              <w:jc w:val="left"/>
            </w:pPr>
            <w:r>
              <w:rPr>
                <w:rStyle w:val="285pt"/>
                <w:b/>
                <w:bCs/>
              </w:rPr>
              <w:t>1,02</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0,60</w:t>
            </w:r>
          </w:p>
        </w:tc>
        <w:tc>
          <w:tcPr>
            <w:tcW w:w="643"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0,08</w:t>
            </w:r>
          </w:p>
        </w:tc>
        <w:tc>
          <w:tcPr>
            <w:tcW w:w="643"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0,08</w:t>
            </w:r>
          </w:p>
        </w:tc>
        <w:tc>
          <w:tcPr>
            <w:tcW w:w="816" w:type="dxa"/>
            <w:vMerge w:val="restart"/>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right="200" w:firstLine="0"/>
              <w:jc w:val="right"/>
            </w:pPr>
            <w:r>
              <w:rPr>
                <w:rStyle w:val="285pt"/>
                <w:b/>
                <w:bCs/>
              </w:rPr>
              <w:t>30,70</w:t>
            </w:r>
          </w:p>
        </w:tc>
        <w:tc>
          <w:tcPr>
            <w:tcW w:w="840" w:type="dxa"/>
            <w:vMerge w:val="restart"/>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7,8</w:t>
            </w:r>
          </w:p>
        </w:tc>
      </w:tr>
      <w:tr w:rsidR="005469DF">
        <w:trPr>
          <w:trHeight w:hRule="exact" w:val="192"/>
          <w:jc w:val="center"/>
        </w:trPr>
        <w:tc>
          <w:tcPr>
            <w:tcW w:w="806" w:type="dxa"/>
            <w:vMerge/>
            <w:shd w:val="clear" w:color="auto" w:fill="FFFFFF"/>
            <w:vAlign w:val="center"/>
          </w:tcPr>
          <w:p w:rsidR="005469DF" w:rsidRDefault="005469DF">
            <w:pPr>
              <w:framePr w:w="6494" w:wrap="notBeside" w:vAnchor="text" w:hAnchor="text" w:xAlign="center" w:y="1"/>
            </w:pPr>
          </w:p>
        </w:tc>
        <w:tc>
          <w:tcPr>
            <w:tcW w:w="811" w:type="dxa"/>
            <w:vMerge/>
            <w:tcBorders>
              <w:left w:val="single" w:sz="4" w:space="0" w:color="auto"/>
            </w:tcBorders>
            <w:shd w:val="clear" w:color="auto" w:fill="FFFFFF"/>
            <w:vAlign w:val="center"/>
          </w:tcPr>
          <w:p w:rsidR="005469DF" w:rsidRDefault="005469DF">
            <w:pPr>
              <w:framePr w:w="6494" w:wrap="notBeside" w:vAnchor="text" w:hAnchor="text" w:xAlign="center" w:y="1"/>
            </w:pPr>
          </w:p>
        </w:tc>
        <w:tc>
          <w:tcPr>
            <w:tcW w:w="816" w:type="dxa"/>
            <w:tcBorders>
              <w:top w:val="single" w:sz="4" w:space="0" w:color="auto"/>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240" w:firstLine="0"/>
              <w:jc w:val="left"/>
            </w:pPr>
            <w:r>
              <w:rPr>
                <w:rStyle w:val="285pt"/>
                <w:b/>
                <w:bCs/>
              </w:rPr>
              <w:t>0,30</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28,68</w:t>
            </w:r>
          </w:p>
        </w:tc>
        <w:tc>
          <w:tcPr>
            <w:tcW w:w="562" w:type="dxa"/>
            <w:tcBorders>
              <w:top w:val="single" w:sz="4" w:space="0" w:color="auto"/>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12,51</w:t>
            </w:r>
          </w:p>
        </w:tc>
        <w:tc>
          <w:tcPr>
            <w:tcW w:w="643"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3“90</w:t>
            </w:r>
          </w:p>
        </w:tc>
        <w:tc>
          <w:tcPr>
            <w:tcW w:w="643"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6,94</w:t>
            </w:r>
          </w:p>
        </w:tc>
        <w:tc>
          <w:tcPr>
            <w:tcW w:w="816" w:type="dxa"/>
            <w:vMerge/>
            <w:tcBorders>
              <w:left w:val="single" w:sz="4" w:space="0" w:color="auto"/>
            </w:tcBorders>
            <w:shd w:val="clear" w:color="auto" w:fill="FFFFFF"/>
            <w:vAlign w:val="center"/>
          </w:tcPr>
          <w:p w:rsidR="005469DF" w:rsidRDefault="005469DF">
            <w:pPr>
              <w:framePr w:w="6494" w:wrap="notBeside" w:vAnchor="text" w:hAnchor="text" w:xAlign="center" w:y="1"/>
            </w:pPr>
          </w:p>
        </w:tc>
        <w:tc>
          <w:tcPr>
            <w:tcW w:w="840" w:type="dxa"/>
            <w:vMerge/>
            <w:tcBorders>
              <w:left w:val="single" w:sz="4" w:space="0" w:color="auto"/>
            </w:tcBorders>
            <w:shd w:val="clear" w:color="auto" w:fill="FFFFFF"/>
            <w:vAlign w:val="center"/>
          </w:tcPr>
          <w:p w:rsidR="005469DF" w:rsidRDefault="005469DF">
            <w:pPr>
              <w:framePr w:w="6494" w:wrap="notBeside" w:vAnchor="text" w:hAnchor="text" w:xAlign="center" w:y="1"/>
            </w:pPr>
          </w:p>
        </w:tc>
      </w:tr>
      <w:tr w:rsidR="005469DF">
        <w:trPr>
          <w:trHeight w:hRule="exact" w:val="278"/>
          <w:jc w:val="center"/>
        </w:trPr>
        <w:tc>
          <w:tcPr>
            <w:tcW w:w="806" w:type="dxa"/>
            <w:vMerge w:val="restart"/>
            <w:shd w:val="clear" w:color="auto" w:fill="FFFFFF"/>
            <w:vAlign w:val="center"/>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180—190</w:t>
            </w:r>
          </w:p>
        </w:tc>
        <w:tc>
          <w:tcPr>
            <w:tcW w:w="811" w:type="dxa"/>
            <w:vMerge w:val="restart"/>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right="240" w:firstLine="0"/>
              <w:jc w:val="right"/>
            </w:pPr>
            <w:r>
              <w:rPr>
                <w:rStyle w:val="285pt"/>
                <w:b/>
                <w:bCs/>
              </w:rPr>
              <w:t>1,74</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240" w:firstLine="0"/>
              <w:jc w:val="left"/>
            </w:pPr>
            <w:r>
              <w:rPr>
                <w:rStyle w:val="285pt"/>
                <w:b/>
                <w:bCs/>
              </w:rPr>
              <w:t>0,020</w:t>
            </w:r>
          </w:p>
        </w:tc>
        <w:tc>
          <w:tcPr>
            <w:tcW w:w="557"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left="200" w:firstLine="0"/>
              <w:jc w:val="left"/>
            </w:pPr>
            <w:r>
              <w:rPr>
                <w:rStyle w:val="285pt"/>
                <w:b/>
                <w:bCs/>
              </w:rPr>
              <w:t>0,57</w:t>
            </w:r>
          </w:p>
        </w:tc>
        <w:tc>
          <w:tcPr>
            <w:tcW w:w="562"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0,48</w:t>
            </w:r>
          </w:p>
        </w:tc>
        <w:tc>
          <w:tcPr>
            <w:tcW w:w="643"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0,06</w:t>
            </w:r>
          </w:p>
        </w:tc>
        <w:tc>
          <w:tcPr>
            <w:tcW w:w="643"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0,05</w:t>
            </w:r>
          </w:p>
        </w:tc>
        <w:tc>
          <w:tcPr>
            <w:tcW w:w="816" w:type="dxa"/>
            <w:vMerge w:val="restart"/>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right="200" w:firstLine="0"/>
              <w:jc w:val="right"/>
            </w:pPr>
            <w:r>
              <w:rPr>
                <w:rStyle w:val="285pt"/>
                <w:b/>
                <w:bCs/>
              </w:rPr>
              <w:t>19,48</w:t>
            </w:r>
          </w:p>
        </w:tc>
        <w:tc>
          <w:tcPr>
            <w:tcW w:w="840" w:type="dxa"/>
            <w:vMerge w:val="restart"/>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6,9</w:t>
            </w:r>
          </w:p>
        </w:tc>
      </w:tr>
      <w:tr w:rsidR="005469DF">
        <w:trPr>
          <w:trHeight w:hRule="exact" w:val="360"/>
          <w:jc w:val="center"/>
        </w:trPr>
        <w:tc>
          <w:tcPr>
            <w:tcW w:w="806" w:type="dxa"/>
            <w:vMerge/>
            <w:shd w:val="clear" w:color="auto" w:fill="FFFFFF"/>
            <w:vAlign w:val="center"/>
          </w:tcPr>
          <w:p w:rsidR="005469DF" w:rsidRDefault="005469DF">
            <w:pPr>
              <w:framePr w:w="6494" w:wrap="notBeside" w:vAnchor="text" w:hAnchor="text" w:xAlign="center" w:y="1"/>
            </w:pPr>
          </w:p>
        </w:tc>
        <w:tc>
          <w:tcPr>
            <w:tcW w:w="811" w:type="dxa"/>
            <w:vMerge/>
            <w:tcBorders>
              <w:left w:val="single" w:sz="4" w:space="0" w:color="auto"/>
            </w:tcBorders>
            <w:shd w:val="clear" w:color="auto" w:fill="FFFFFF"/>
            <w:vAlign w:val="center"/>
          </w:tcPr>
          <w:p w:rsidR="005469DF" w:rsidRDefault="005469DF">
            <w:pPr>
              <w:framePr w:w="6494" w:wrap="notBeside" w:vAnchor="text" w:hAnchor="text" w:xAlign="center" w:y="1"/>
            </w:pPr>
          </w:p>
        </w:tc>
        <w:tc>
          <w:tcPr>
            <w:tcW w:w="816" w:type="dxa"/>
            <w:tcBorders>
              <w:top w:val="single" w:sz="4" w:space="0" w:color="auto"/>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240" w:firstLine="0"/>
              <w:jc w:val="left"/>
            </w:pPr>
            <w:r>
              <w:rPr>
                <w:rStyle w:val="285pt"/>
                <w:b/>
                <w:bCs/>
              </w:rPr>
              <w:t>0,30</w:t>
            </w:r>
          </w:p>
        </w:tc>
        <w:tc>
          <w:tcPr>
            <w:tcW w:w="557" w:type="dxa"/>
            <w:tcBorders>
              <w:top w:val="single" w:sz="4" w:space="0" w:color="auto"/>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16,19</w:t>
            </w:r>
          </w:p>
        </w:tc>
        <w:tc>
          <w:tcPr>
            <w:tcW w:w="56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9,97</w:t>
            </w:r>
          </w:p>
        </w:tc>
        <w:tc>
          <w:tcPr>
            <w:tcW w:w="643"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2,80</w:t>
            </w:r>
          </w:p>
        </w:tc>
        <w:tc>
          <w:tcPr>
            <w:tcW w:w="643"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4,21</w:t>
            </w:r>
          </w:p>
        </w:tc>
        <w:tc>
          <w:tcPr>
            <w:tcW w:w="816" w:type="dxa"/>
            <w:vMerge/>
            <w:tcBorders>
              <w:left w:val="single" w:sz="4" w:space="0" w:color="auto"/>
            </w:tcBorders>
            <w:shd w:val="clear" w:color="auto" w:fill="FFFFFF"/>
            <w:vAlign w:val="center"/>
          </w:tcPr>
          <w:p w:rsidR="005469DF" w:rsidRDefault="005469DF">
            <w:pPr>
              <w:framePr w:w="6494" w:wrap="notBeside" w:vAnchor="text" w:hAnchor="text" w:xAlign="center" w:y="1"/>
            </w:pPr>
          </w:p>
        </w:tc>
        <w:tc>
          <w:tcPr>
            <w:tcW w:w="840" w:type="dxa"/>
            <w:vMerge/>
            <w:tcBorders>
              <w:left w:val="single" w:sz="4" w:space="0" w:color="auto"/>
            </w:tcBorders>
            <w:shd w:val="clear" w:color="auto" w:fill="FFFFFF"/>
            <w:vAlign w:val="center"/>
          </w:tcPr>
          <w:p w:rsidR="005469DF" w:rsidRDefault="005469DF">
            <w:pPr>
              <w:framePr w:w="6494" w:wrap="notBeside" w:vAnchor="text" w:hAnchor="text" w:xAlign="center" w:y="1"/>
            </w:pPr>
          </w:p>
        </w:tc>
      </w:tr>
    </w:tbl>
    <w:p w:rsidR="005469DF" w:rsidRDefault="00BB5D0C">
      <w:pPr>
        <w:pStyle w:val="43"/>
        <w:framePr w:w="6494" w:wrap="notBeside" w:vAnchor="text" w:hAnchor="text" w:xAlign="center" w:y="1"/>
        <w:shd w:val="clear" w:color="auto" w:fill="auto"/>
        <w:spacing w:line="160" w:lineRule="exact"/>
        <w:jc w:val="left"/>
      </w:pPr>
      <w:r>
        <w:rPr>
          <w:rStyle w:val="42pt0"/>
          <w:b/>
          <w:bCs/>
        </w:rPr>
        <w:t>Таблица 174</w:t>
      </w:r>
    </w:p>
    <w:p w:rsidR="005469DF" w:rsidRDefault="005469DF">
      <w:pPr>
        <w:framePr w:w="6494" w:wrap="notBeside" w:vAnchor="text" w:hAnchor="text" w:xAlign="center" w:y="1"/>
        <w:rPr>
          <w:sz w:val="2"/>
          <w:szCs w:val="2"/>
        </w:rPr>
      </w:pPr>
    </w:p>
    <w:p w:rsidR="005469DF" w:rsidRDefault="005469DF">
      <w:pPr>
        <w:rPr>
          <w:sz w:val="2"/>
          <w:szCs w:val="2"/>
        </w:rPr>
      </w:pPr>
    </w:p>
    <w:p w:rsidR="005469DF" w:rsidRDefault="00BB5D0C">
      <w:pPr>
        <w:pStyle w:val="ac"/>
        <w:framePr w:w="6490" w:wrap="notBeside" w:vAnchor="text" w:hAnchor="text" w:xAlign="center" w:y="1"/>
        <w:shd w:val="clear" w:color="auto" w:fill="auto"/>
        <w:spacing w:line="175" w:lineRule="exact"/>
        <w:jc w:val="center"/>
      </w:pPr>
      <w:r>
        <w:t xml:space="preserve">Содержание воднорастворимых солей в пухлых и корковых солончаках на супесях и песках </w:t>
      </w:r>
      <w:r>
        <w:rPr>
          <w:rStyle w:val="af0"/>
          <w:b/>
          <w:bCs/>
        </w:rPr>
        <w:t>(числитель — в процентах, знаменатель — в миллиэк</w:t>
      </w:r>
      <w:r>
        <w:rPr>
          <w:rStyle w:val="af0"/>
          <w:b/>
          <w:bCs/>
        </w:rPr>
        <w:softHyphen/>
        <w:t xml:space="preserve">вивалентах) </w:t>
      </w:r>
      <w:r>
        <w:t>(разрез № 405)</w:t>
      </w:r>
    </w:p>
    <w:tbl>
      <w:tblPr>
        <w:tblOverlap w:val="never"/>
        <w:tblW w:w="0" w:type="auto"/>
        <w:jc w:val="center"/>
        <w:tblLayout w:type="fixed"/>
        <w:tblCellMar>
          <w:left w:w="10" w:type="dxa"/>
          <w:right w:w="10" w:type="dxa"/>
        </w:tblCellMar>
        <w:tblLook w:val="04A0" w:firstRow="1" w:lastRow="0" w:firstColumn="1" w:lastColumn="0" w:noHBand="0" w:noVBand="1"/>
      </w:tblPr>
      <w:tblGrid>
        <w:gridCol w:w="811"/>
        <w:gridCol w:w="557"/>
        <w:gridCol w:w="442"/>
        <w:gridCol w:w="422"/>
        <w:gridCol w:w="437"/>
        <w:gridCol w:w="427"/>
        <w:gridCol w:w="432"/>
        <w:gridCol w:w="816"/>
        <w:gridCol w:w="821"/>
        <w:gridCol w:w="154"/>
        <w:gridCol w:w="1171"/>
      </w:tblGrid>
      <w:tr w:rsidR="005469DF">
        <w:trPr>
          <w:trHeight w:hRule="exact" w:val="336"/>
          <w:jc w:val="center"/>
        </w:trPr>
        <w:tc>
          <w:tcPr>
            <w:tcW w:w="811" w:type="dxa"/>
            <w:vMerge w:val="restart"/>
            <w:tcBorders>
              <w:top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27" w:lineRule="exact"/>
              <w:ind w:firstLine="0"/>
              <w:jc w:val="center"/>
            </w:pPr>
            <w:r>
              <w:rPr>
                <w:rStyle w:val="28pt0"/>
                <w:b/>
                <w:bCs/>
              </w:rPr>
              <w:t>Глубина (в см)</w:t>
            </w:r>
          </w:p>
        </w:tc>
        <w:tc>
          <w:tcPr>
            <w:tcW w:w="557" w:type="dxa"/>
            <w:vMerge w:val="restart"/>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Плот</w:t>
            </w:r>
            <w:r>
              <w:rPr>
                <w:rStyle w:val="28pt0"/>
                <w:b/>
                <w:bCs/>
              </w:rPr>
              <w:softHyphen/>
            </w:r>
          </w:p>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ный</w:t>
            </w:r>
          </w:p>
        </w:tc>
        <w:tc>
          <w:tcPr>
            <w:tcW w:w="442" w:type="dxa"/>
            <w:vMerge w:val="restart"/>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нс°;</w:t>
            </w:r>
          </w:p>
        </w:tc>
        <w:tc>
          <w:tcPr>
            <w:tcW w:w="422" w:type="dxa"/>
            <w:vMerge w:val="restart"/>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СГ</w:t>
            </w:r>
          </w:p>
        </w:tc>
        <w:tc>
          <w:tcPr>
            <w:tcW w:w="437" w:type="dxa"/>
            <w:vMerge w:val="restart"/>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во;</w:t>
            </w:r>
            <w:r>
              <w:rPr>
                <w:rStyle w:val="285pt"/>
                <w:b/>
                <w:bCs/>
                <w:vertAlign w:val="superscript"/>
              </w:rPr>
              <w:t>1</w:t>
            </w:r>
          </w:p>
        </w:tc>
        <w:tc>
          <w:tcPr>
            <w:tcW w:w="427" w:type="dxa"/>
            <w:vMerge w:val="restart"/>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Са"</w:t>
            </w:r>
          </w:p>
        </w:tc>
        <w:tc>
          <w:tcPr>
            <w:tcW w:w="432" w:type="dxa"/>
            <w:vMerge w:val="restart"/>
            <w:tcBorders>
              <w:top w:val="single" w:sz="4" w:space="0" w:color="auto"/>
              <w:left w:val="single" w:sz="4" w:space="0" w:color="auto"/>
            </w:tcBorders>
            <w:shd w:val="clear" w:color="auto" w:fill="FFFFFF"/>
          </w:tcPr>
          <w:p w:rsidR="005469DF" w:rsidRDefault="005469DF">
            <w:pPr>
              <w:framePr w:w="6490" w:wrap="notBeside" w:vAnchor="text" w:hAnchor="text" w:xAlign="center" w:y="1"/>
              <w:rPr>
                <w:sz w:val="10"/>
                <w:szCs w:val="10"/>
              </w:rPr>
            </w:pPr>
          </w:p>
        </w:tc>
        <w:tc>
          <w:tcPr>
            <w:tcW w:w="816" w:type="dxa"/>
            <w:vMerge w:val="restart"/>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32" w:lineRule="exact"/>
              <w:ind w:firstLine="0"/>
            </w:pPr>
            <w:r>
              <w:rPr>
                <w:rStyle w:val="28pt0"/>
                <w:b/>
                <w:bCs/>
              </w:rPr>
              <w:t>N3* + К* по раз</w:t>
            </w:r>
            <w:r>
              <w:rPr>
                <w:rStyle w:val="28pt0"/>
                <w:b/>
                <w:bCs/>
              </w:rPr>
              <w:softHyphen/>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pt0"/>
                <w:b/>
                <w:bCs/>
              </w:rPr>
              <w:t xml:space="preserve">Ыа* </w:t>
            </w:r>
            <w:r>
              <w:rPr>
                <w:rStyle w:val="285pt"/>
                <w:b/>
                <w:bCs/>
              </w:rPr>
              <w:t xml:space="preserve">+ </w:t>
            </w:r>
            <w:r>
              <w:rPr>
                <w:rStyle w:val="28pt0"/>
                <w:b/>
                <w:bCs/>
              </w:rPr>
              <w:t>К*</w:t>
            </w:r>
          </w:p>
        </w:tc>
        <w:tc>
          <w:tcPr>
            <w:tcW w:w="154" w:type="dxa"/>
            <w:tcBorders>
              <w:top w:val="single" w:sz="4" w:space="0" w:color="auto"/>
              <w:left w:val="single" w:sz="4" w:space="0" w:color="auto"/>
            </w:tcBorders>
            <w:shd w:val="clear" w:color="auto" w:fill="FFFFFF"/>
          </w:tcPr>
          <w:p w:rsidR="005469DF" w:rsidRDefault="005469DF">
            <w:pPr>
              <w:framePr w:w="6490" w:wrap="notBeside" w:vAnchor="text" w:hAnchor="text" w:xAlign="center" w:y="1"/>
              <w:rPr>
                <w:sz w:val="10"/>
                <w:szCs w:val="10"/>
              </w:rPr>
            </w:pPr>
          </w:p>
        </w:tc>
        <w:tc>
          <w:tcPr>
            <w:tcW w:w="1171" w:type="dxa"/>
            <w:vMerge w:val="restart"/>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60" w:lineRule="exact"/>
              <w:ind w:right="200" w:firstLine="0"/>
              <w:jc w:val="right"/>
            </w:pPr>
            <w:r>
              <w:rPr>
                <w:rStyle w:val="28pt0"/>
                <w:b/>
                <w:bCs/>
              </w:rPr>
              <w:t>Примечание</w:t>
            </w:r>
          </w:p>
        </w:tc>
      </w:tr>
      <w:tr w:rsidR="005469DF">
        <w:trPr>
          <w:trHeight w:hRule="exact" w:val="77"/>
          <w:jc w:val="center"/>
        </w:trPr>
        <w:tc>
          <w:tcPr>
            <w:tcW w:w="811" w:type="dxa"/>
            <w:vMerge/>
            <w:shd w:val="clear" w:color="auto" w:fill="FFFFFF"/>
            <w:vAlign w:val="center"/>
          </w:tcPr>
          <w:p w:rsidR="005469DF" w:rsidRDefault="005469DF">
            <w:pPr>
              <w:framePr w:w="6490" w:wrap="notBeside" w:vAnchor="text" w:hAnchor="text" w:xAlign="center" w:y="1"/>
            </w:pPr>
          </w:p>
        </w:tc>
        <w:tc>
          <w:tcPr>
            <w:tcW w:w="557" w:type="dxa"/>
            <w:vMerge/>
            <w:tcBorders>
              <w:left w:val="single" w:sz="4" w:space="0" w:color="auto"/>
            </w:tcBorders>
            <w:shd w:val="clear" w:color="auto" w:fill="FFFFFF"/>
            <w:vAlign w:val="bottom"/>
          </w:tcPr>
          <w:p w:rsidR="005469DF" w:rsidRDefault="005469DF">
            <w:pPr>
              <w:framePr w:w="6490" w:wrap="notBeside" w:vAnchor="text" w:hAnchor="text" w:xAlign="center" w:y="1"/>
            </w:pPr>
          </w:p>
        </w:tc>
        <w:tc>
          <w:tcPr>
            <w:tcW w:w="442" w:type="dxa"/>
            <w:vMerge/>
            <w:tcBorders>
              <w:left w:val="single" w:sz="4" w:space="0" w:color="auto"/>
            </w:tcBorders>
            <w:shd w:val="clear" w:color="auto" w:fill="FFFFFF"/>
            <w:vAlign w:val="bottom"/>
          </w:tcPr>
          <w:p w:rsidR="005469DF" w:rsidRDefault="005469DF">
            <w:pPr>
              <w:framePr w:w="6490" w:wrap="notBeside" w:vAnchor="text" w:hAnchor="text" w:xAlign="center" w:y="1"/>
            </w:pPr>
          </w:p>
        </w:tc>
        <w:tc>
          <w:tcPr>
            <w:tcW w:w="422" w:type="dxa"/>
            <w:vMerge/>
            <w:tcBorders>
              <w:left w:val="single" w:sz="4" w:space="0" w:color="auto"/>
            </w:tcBorders>
            <w:shd w:val="clear" w:color="auto" w:fill="FFFFFF"/>
            <w:vAlign w:val="bottom"/>
          </w:tcPr>
          <w:p w:rsidR="005469DF" w:rsidRDefault="005469DF">
            <w:pPr>
              <w:framePr w:w="6490" w:wrap="notBeside" w:vAnchor="text" w:hAnchor="text" w:xAlign="center" w:y="1"/>
            </w:pPr>
          </w:p>
        </w:tc>
        <w:tc>
          <w:tcPr>
            <w:tcW w:w="437" w:type="dxa"/>
            <w:vMerge/>
            <w:tcBorders>
              <w:left w:val="single" w:sz="4" w:space="0" w:color="auto"/>
            </w:tcBorders>
            <w:shd w:val="clear" w:color="auto" w:fill="FFFFFF"/>
            <w:vAlign w:val="bottom"/>
          </w:tcPr>
          <w:p w:rsidR="005469DF" w:rsidRDefault="005469DF">
            <w:pPr>
              <w:framePr w:w="6490" w:wrap="notBeside" w:vAnchor="text" w:hAnchor="text" w:xAlign="center" w:y="1"/>
            </w:pPr>
          </w:p>
        </w:tc>
        <w:tc>
          <w:tcPr>
            <w:tcW w:w="427" w:type="dxa"/>
            <w:vMerge/>
            <w:tcBorders>
              <w:left w:val="single" w:sz="4" w:space="0" w:color="auto"/>
            </w:tcBorders>
            <w:shd w:val="clear" w:color="auto" w:fill="FFFFFF"/>
            <w:vAlign w:val="bottom"/>
          </w:tcPr>
          <w:p w:rsidR="005469DF" w:rsidRDefault="005469DF">
            <w:pPr>
              <w:framePr w:w="6490" w:wrap="notBeside" w:vAnchor="text" w:hAnchor="text" w:xAlign="center" w:y="1"/>
            </w:pPr>
          </w:p>
        </w:tc>
        <w:tc>
          <w:tcPr>
            <w:tcW w:w="432" w:type="dxa"/>
            <w:vMerge/>
            <w:tcBorders>
              <w:left w:val="single" w:sz="4" w:space="0" w:color="auto"/>
            </w:tcBorders>
            <w:shd w:val="clear" w:color="auto" w:fill="FFFFFF"/>
          </w:tcPr>
          <w:p w:rsidR="005469DF" w:rsidRDefault="005469DF">
            <w:pPr>
              <w:framePr w:w="6490" w:wrap="notBeside" w:vAnchor="text" w:hAnchor="text" w:xAlign="center" w:y="1"/>
            </w:pPr>
          </w:p>
        </w:tc>
        <w:tc>
          <w:tcPr>
            <w:tcW w:w="816" w:type="dxa"/>
            <w:vMerge/>
            <w:tcBorders>
              <w:left w:val="single" w:sz="4" w:space="0" w:color="auto"/>
            </w:tcBorders>
            <w:shd w:val="clear" w:color="auto" w:fill="FFFFFF"/>
            <w:vAlign w:val="bottom"/>
          </w:tcPr>
          <w:p w:rsidR="005469DF" w:rsidRDefault="005469DF">
            <w:pPr>
              <w:framePr w:w="6490" w:wrap="notBeside" w:vAnchor="text" w:hAnchor="text" w:xAlign="center" w:y="1"/>
            </w:pPr>
          </w:p>
        </w:tc>
        <w:tc>
          <w:tcPr>
            <w:tcW w:w="821" w:type="dxa"/>
            <w:vMerge w:val="restart"/>
            <w:tcBorders>
              <w:top w:val="single" w:sz="4" w:space="0" w:color="auto"/>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60" w:lineRule="exact"/>
              <w:ind w:right="260" w:firstLine="0"/>
              <w:jc w:val="right"/>
            </w:pPr>
            <w:r>
              <w:rPr>
                <w:rStyle w:val="28pt0"/>
                <w:b/>
                <w:bCs/>
              </w:rPr>
              <w:t>Са"</w:t>
            </w:r>
          </w:p>
        </w:tc>
        <w:tc>
          <w:tcPr>
            <w:tcW w:w="154" w:type="dxa"/>
            <w:tcBorders>
              <w:left w:val="single" w:sz="4" w:space="0" w:color="auto"/>
            </w:tcBorders>
            <w:shd w:val="clear" w:color="auto" w:fill="FFFFFF"/>
          </w:tcPr>
          <w:p w:rsidR="005469DF" w:rsidRDefault="005469DF">
            <w:pPr>
              <w:framePr w:w="6490" w:wrap="notBeside" w:vAnchor="text" w:hAnchor="text" w:xAlign="center" w:y="1"/>
              <w:rPr>
                <w:sz w:val="10"/>
                <w:szCs w:val="10"/>
              </w:rPr>
            </w:pPr>
          </w:p>
        </w:tc>
        <w:tc>
          <w:tcPr>
            <w:tcW w:w="1171" w:type="dxa"/>
            <w:vMerge/>
            <w:shd w:val="clear" w:color="auto" w:fill="FFFFFF"/>
            <w:vAlign w:val="bottom"/>
          </w:tcPr>
          <w:p w:rsidR="005469DF" w:rsidRDefault="005469DF">
            <w:pPr>
              <w:framePr w:w="6490" w:wrap="notBeside" w:vAnchor="text" w:hAnchor="text" w:xAlign="center" w:y="1"/>
            </w:pPr>
          </w:p>
        </w:tc>
      </w:tr>
      <w:tr w:rsidR="005469DF">
        <w:trPr>
          <w:trHeight w:hRule="exact" w:val="173"/>
          <w:jc w:val="center"/>
        </w:trPr>
        <w:tc>
          <w:tcPr>
            <w:tcW w:w="811" w:type="dxa"/>
            <w:vMerge/>
            <w:shd w:val="clear" w:color="auto" w:fill="FFFFFF"/>
            <w:vAlign w:val="center"/>
          </w:tcPr>
          <w:p w:rsidR="005469DF" w:rsidRDefault="005469DF">
            <w:pPr>
              <w:framePr w:w="6490" w:wrap="notBeside" w:vAnchor="text" w:hAnchor="text" w:xAlign="center" w:y="1"/>
            </w:pPr>
          </w:p>
        </w:tc>
        <w:tc>
          <w:tcPr>
            <w:tcW w:w="557"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остаток</w:t>
            </w:r>
          </w:p>
        </w:tc>
        <w:tc>
          <w:tcPr>
            <w:tcW w:w="442" w:type="dxa"/>
            <w:tcBorders>
              <w:left w:val="single" w:sz="4" w:space="0" w:color="auto"/>
            </w:tcBorders>
            <w:shd w:val="clear" w:color="auto" w:fill="FFFFFF"/>
          </w:tcPr>
          <w:p w:rsidR="005469DF" w:rsidRDefault="005469DF">
            <w:pPr>
              <w:framePr w:w="6490" w:wrap="notBeside" w:vAnchor="text" w:hAnchor="text" w:xAlign="center" w:y="1"/>
              <w:rPr>
                <w:sz w:val="10"/>
                <w:szCs w:val="10"/>
              </w:rPr>
            </w:pPr>
          </w:p>
        </w:tc>
        <w:tc>
          <w:tcPr>
            <w:tcW w:w="422" w:type="dxa"/>
            <w:tcBorders>
              <w:left w:val="single" w:sz="4" w:space="0" w:color="auto"/>
            </w:tcBorders>
            <w:shd w:val="clear" w:color="auto" w:fill="FFFFFF"/>
          </w:tcPr>
          <w:p w:rsidR="005469DF" w:rsidRDefault="005469DF">
            <w:pPr>
              <w:framePr w:w="6490" w:wrap="notBeside" w:vAnchor="text" w:hAnchor="text" w:xAlign="center" w:y="1"/>
              <w:rPr>
                <w:sz w:val="10"/>
                <w:szCs w:val="10"/>
              </w:rPr>
            </w:pPr>
          </w:p>
        </w:tc>
        <w:tc>
          <w:tcPr>
            <w:tcW w:w="437" w:type="dxa"/>
            <w:tcBorders>
              <w:left w:val="single" w:sz="4" w:space="0" w:color="auto"/>
            </w:tcBorders>
            <w:shd w:val="clear" w:color="auto" w:fill="FFFFFF"/>
          </w:tcPr>
          <w:p w:rsidR="005469DF" w:rsidRDefault="005469DF">
            <w:pPr>
              <w:framePr w:w="6490" w:wrap="notBeside" w:vAnchor="text" w:hAnchor="text" w:xAlign="center" w:y="1"/>
              <w:rPr>
                <w:sz w:val="10"/>
                <w:szCs w:val="10"/>
              </w:rPr>
            </w:pPr>
          </w:p>
        </w:tc>
        <w:tc>
          <w:tcPr>
            <w:tcW w:w="427" w:type="dxa"/>
            <w:tcBorders>
              <w:left w:val="single" w:sz="4" w:space="0" w:color="auto"/>
            </w:tcBorders>
            <w:shd w:val="clear" w:color="auto" w:fill="FFFFFF"/>
          </w:tcPr>
          <w:p w:rsidR="005469DF" w:rsidRDefault="005469DF">
            <w:pPr>
              <w:framePr w:w="6490" w:wrap="notBeside" w:vAnchor="text" w:hAnchor="text" w:xAlign="center" w:y="1"/>
              <w:rPr>
                <w:sz w:val="10"/>
                <w:szCs w:val="10"/>
              </w:rPr>
            </w:pPr>
          </w:p>
        </w:tc>
        <w:tc>
          <w:tcPr>
            <w:tcW w:w="432" w:type="dxa"/>
            <w:tcBorders>
              <w:left w:val="single" w:sz="4" w:space="0" w:color="auto"/>
            </w:tcBorders>
            <w:shd w:val="clear" w:color="auto" w:fill="FFFFFF"/>
          </w:tcPr>
          <w:p w:rsidR="005469DF" w:rsidRDefault="005469DF">
            <w:pPr>
              <w:framePr w:w="6490" w:wrap="notBeside" w:vAnchor="text" w:hAnchor="text" w:xAlign="center" w:y="1"/>
              <w:rPr>
                <w:sz w:val="10"/>
                <w:szCs w:val="10"/>
              </w:rPr>
            </w:pPr>
          </w:p>
        </w:tc>
        <w:tc>
          <w:tcPr>
            <w:tcW w:w="816"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60" w:lineRule="exact"/>
              <w:ind w:left="220" w:firstLine="0"/>
              <w:jc w:val="left"/>
            </w:pPr>
            <w:r>
              <w:rPr>
                <w:rStyle w:val="28pt0"/>
                <w:b/>
                <w:bCs/>
              </w:rPr>
              <w:t>ности</w:t>
            </w:r>
          </w:p>
        </w:tc>
        <w:tc>
          <w:tcPr>
            <w:tcW w:w="821" w:type="dxa"/>
            <w:vMerge/>
            <w:tcBorders>
              <w:left w:val="single" w:sz="4" w:space="0" w:color="auto"/>
            </w:tcBorders>
            <w:shd w:val="clear" w:color="auto" w:fill="FFFFFF"/>
          </w:tcPr>
          <w:p w:rsidR="005469DF" w:rsidRDefault="005469DF">
            <w:pPr>
              <w:framePr w:w="6490" w:wrap="notBeside" w:vAnchor="text" w:hAnchor="text" w:xAlign="center" w:y="1"/>
            </w:pPr>
          </w:p>
        </w:tc>
        <w:tc>
          <w:tcPr>
            <w:tcW w:w="1325" w:type="dxa"/>
            <w:gridSpan w:val="2"/>
            <w:tcBorders>
              <w:left w:val="single" w:sz="4" w:space="0" w:color="auto"/>
            </w:tcBorders>
            <w:shd w:val="clear" w:color="auto" w:fill="FFFFFF"/>
          </w:tcPr>
          <w:p w:rsidR="005469DF" w:rsidRDefault="005469DF">
            <w:pPr>
              <w:framePr w:w="6490" w:wrap="notBeside" w:vAnchor="text" w:hAnchor="text" w:xAlign="center" w:y="1"/>
              <w:rPr>
                <w:sz w:val="10"/>
                <w:szCs w:val="10"/>
              </w:rPr>
            </w:pPr>
          </w:p>
        </w:tc>
      </w:tr>
      <w:tr w:rsidR="005469DF">
        <w:trPr>
          <w:trHeight w:hRule="exact" w:val="480"/>
          <w:jc w:val="center"/>
        </w:trPr>
        <w:tc>
          <w:tcPr>
            <w:tcW w:w="811" w:type="dxa"/>
            <w:vMerge w:val="restart"/>
            <w:tcBorders>
              <w:top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0—3</w:t>
            </w:r>
          </w:p>
        </w:tc>
        <w:tc>
          <w:tcPr>
            <w:tcW w:w="557" w:type="dxa"/>
            <w:vMerge w:val="restart"/>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15,01</w:t>
            </w:r>
          </w:p>
        </w:tc>
        <w:tc>
          <w:tcPr>
            <w:tcW w:w="44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0,055</w:t>
            </w:r>
          </w:p>
        </w:tc>
        <w:tc>
          <w:tcPr>
            <w:tcW w:w="42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5,90</w:t>
            </w:r>
          </w:p>
        </w:tc>
        <w:tc>
          <w:tcPr>
            <w:tcW w:w="437"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1,67</w:t>
            </w:r>
          </w:p>
        </w:tc>
        <w:tc>
          <w:tcPr>
            <w:tcW w:w="427"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0,65</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0,65</w:t>
            </w:r>
          </w:p>
        </w:tc>
        <w:tc>
          <w:tcPr>
            <w:tcW w:w="816" w:type="dxa"/>
            <w:vMerge w:val="restart"/>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left="220" w:firstLine="0"/>
              <w:jc w:val="left"/>
            </w:pPr>
            <w:r>
              <w:rPr>
                <w:rStyle w:val="285pt"/>
                <w:b/>
                <w:bCs/>
              </w:rPr>
              <w:t>117,4</w:t>
            </w:r>
          </w:p>
        </w:tc>
        <w:tc>
          <w:tcPr>
            <w:tcW w:w="821" w:type="dxa"/>
            <w:vMerge w:val="restart"/>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right="260" w:firstLine="0"/>
              <w:jc w:val="right"/>
            </w:pPr>
            <w:r>
              <w:rPr>
                <w:rStyle w:val="285pt"/>
                <w:b/>
                <w:bCs/>
              </w:rPr>
              <w:t>3,6</w:t>
            </w:r>
          </w:p>
        </w:tc>
        <w:tc>
          <w:tcPr>
            <w:tcW w:w="1325" w:type="dxa"/>
            <w:gridSpan w:val="2"/>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w:t>
            </w:r>
          </w:p>
        </w:tc>
      </w:tr>
      <w:tr w:rsidR="005469DF">
        <w:trPr>
          <w:trHeight w:hRule="exact" w:val="288"/>
          <w:jc w:val="center"/>
        </w:trPr>
        <w:tc>
          <w:tcPr>
            <w:tcW w:w="811" w:type="dxa"/>
            <w:vMerge/>
            <w:shd w:val="clear" w:color="auto" w:fill="FFFFFF"/>
            <w:vAlign w:val="center"/>
          </w:tcPr>
          <w:p w:rsidR="005469DF" w:rsidRDefault="005469DF">
            <w:pPr>
              <w:framePr w:w="6490" w:wrap="notBeside" w:vAnchor="text" w:hAnchor="text" w:xAlign="center" w:y="1"/>
            </w:pPr>
          </w:p>
        </w:tc>
        <w:tc>
          <w:tcPr>
            <w:tcW w:w="557" w:type="dxa"/>
            <w:vMerge/>
            <w:tcBorders>
              <w:left w:val="single" w:sz="4" w:space="0" w:color="auto"/>
            </w:tcBorders>
            <w:shd w:val="clear" w:color="auto" w:fill="FFFFFF"/>
            <w:vAlign w:val="center"/>
          </w:tcPr>
          <w:p w:rsidR="005469DF" w:rsidRDefault="005469DF">
            <w:pPr>
              <w:framePr w:w="6490" w:wrap="notBeside" w:vAnchor="text" w:hAnchor="text" w:xAlign="center" w:y="1"/>
            </w:pPr>
          </w:p>
        </w:tc>
        <w:tc>
          <w:tcPr>
            <w:tcW w:w="442" w:type="dxa"/>
            <w:tcBorders>
              <w:top w:val="single" w:sz="4" w:space="0" w:color="auto"/>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0,90</w:t>
            </w:r>
          </w:p>
        </w:tc>
        <w:tc>
          <w:tcPr>
            <w:tcW w:w="422"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168,6</w:t>
            </w:r>
          </w:p>
        </w:tc>
        <w:tc>
          <w:tcPr>
            <w:tcW w:w="437" w:type="dxa"/>
            <w:tcBorders>
              <w:top w:val="single" w:sz="4" w:space="0" w:color="auto"/>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34,8</w:t>
            </w:r>
          </w:p>
        </w:tc>
        <w:tc>
          <w:tcPr>
            <w:tcW w:w="427" w:type="dxa"/>
            <w:tcBorders>
              <w:top w:val="single" w:sz="4" w:space="0" w:color="auto"/>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32,31</w:t>
            </w:r>
          </w:p>
        </w:tc>
        <w:tc>
          <w:tcPr>
            <w:tcW w:w="432" w:type="dxa"/>
            <w:tcBorders>
              <w:top w:val="single" w:sz="4" w:space="0" w:color="auto"/>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54,56</w:t>
            </w:r>
          </w:p>
        </w:tc>
        <w:tc>
          <w:tcPr>
            <w:tcW w:w="816" w:type="dxa"/>
            <w:vMerge/>
            <w:tcBorders>
              <w:left w:val="single" w:sz="4" w:space="0" w:color="auto"/>
            </w:tcBorders>
            <w:shd w:val="clear" w:color="auto" w:fill="FFFFFF"/>
            <w:vAlign w:val="center"/>
          </w:tcPr>
          <w:p w:rsidR="005469DF" w:rsidRDefault="005469DF">
            <w:pPr>
              <w:framePr w:w="6490" w:wrap="notBeside" w:vAnchor="text" w:hAnchor="text" w:xAlign="center" w:y="1"/>
            </w:pPr>
          </w:p>
        </w:tc>
        <w:tc>
          <w:tcPr>
            <w:tcW w:w="821" w:type="dxa"/>
            <w:vMerge/>
            <w:tcBorders>
              <w:left w:val="single" w:sz="4" w:space="0" w:color="auto"/>
            </w:tcBorders>
            <w:shd w:val="clear" w:color="auto" w:fill="FFFFFF"/>
            <w:vAlign w:val="center"/>
          </w:tcPr>
          <w:p w:rsidR="005469DF" w:rsidRDefault="005469DF">
            <w:pPr>
              <w:framePr w:w="6490" w:wrap="notBeside" w:vAnchor="text" w:hAnchor="text" w:xAlign="center" w:y="1"/>
            </w:pPr>
          </w:p>
        </w:tc>
        <w:tc>
          <w:tcPr>
            <w:tcW w:w="1325" w:type="dxa"/>
            <w:gridSpan w:val="2"/>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right"/>
            </w:pPr>
            <w:r>
              <w:rPr>
                <w:rStyle w:val="285pt"/>
                <w:b/>
                <w:bCs/>
              </w:rPr>
              <w:t>Грунтовые</w:t>
            </w:r>
          </w:p>
        </w:tc>
      </w:tr>
      <w:tr w:rsidR="005469DF">
        <w:trPr>
          <w:trHeight w:hRule="exact" w:val="466"/>
          <w:jc w:val="center"/>
        </w:trPr>
        <w:tc>
          <w:tcPr>
            <w:tcW w:w="811" w:type="dxa"/>
            <w:shd w:val="clear" w:color="auto" w:fill="FFFFFF"/>
            <w:vAlign w:val="center"/>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10—20</w:t>
            </w:r>
          </w:p>
        </w:tc>
        <w:tc>
          <w:tcPr>
            <w:tcW w:w="557" w:type="dxa"/>
            <w:tcBorders>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3,51</w:t>
            </w:r>
          </w:p>
        </w:tc>
        <w:tc>
          <w:tcPr>
            <w:tcW w:w="442" w:type="dxa"/>
            <w:tcBorders>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after="60" w:line="170" w:lineRule="exact"/>
              <w:ind w:firstLine="0"/>
              <w:jc w:val="left"/>
            </w:pPr>
            <w:r>
              <w:rPr>
                <w:rStyle w:val="285pt"/>
                <w:b/>
                <w:bCs/>
              </w:rPr>
              <w:t>0,021</w:t>
            </w:r>
          </w:p>
          <w:p w:rsidR="005469DF" w:rsidRDefault="00BB5D0C">
            <w:pPr>
              <w:pStyle w:val="24"/>
              <w:framePr w:w="6490" w:wrap="notBeside" w:vAnchor="text" w:hAnchor="text" w:xAlign="center" w:y="1"/>
              <w:shd w:val="clear" w:color="auto" w:fill="auto"/>
              <w:spacing w:before="60" w:line="170" w:lineRule="exact"/>
              <w:ind w:firstLine="0"/>
              <w:jc w:val="left"/>
            </w:pPr>
            <w:r>
              <w:rPr>
                <w:rStyle w:val="285pt"/>
                <w:b/>
                <w:bCs/>
              </w:rPr>
              <w:t>0,35</w:t>
            </w:r>
          </w:p>
        </w:tc>
        <w:tc>
          <w:tcPr>
            <w:tcW w:w="42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after="60" w:line="170" w:lineRule="exact"/>
              <w:ind w:firstLine="0"/>
              <w:jc w:val="left"/>
            </w:pPr>
            <w:r>
              <w:rPr>
                <w:rStyle w:val="285pt"/>
                <w:b/>
                <w:bCs/>
              </w:rPr>
              <w:t>0,97</w:t>
            </w:r>
          </w:p>
          <w:p w:rsidR="005469DF" w:rsidRDefault="00BB5D0C">
            <w:pPr>
              <w:pStyle w:val="24"/>
              <w:framePr w:w="6490" w:wrap="notBeside" w:vAnchor="text" w:hAnchor="text" w:xAlign="center" w:y="1"/>
              <w:shd w:val="clear" w:color="auto" w:fill="auto"/>
              <w:spacing w:before="60" w:line="170" w:lineRule="exact"/>
              <w:ind w:firstLine="0"/>
              <w:jc w:val="left"/>
            </w:pPr>
            <w:r>
              <w:rPr>
                <w:rStyle w:val="285pt"/>
                <w:b/>
                <w:bCs/>
              </w:rPr>
              <w:t>27,30</w:t>
            </w:r>
          </w:p>
        </w:tc>
        <w:tc>
          <w:tcPr>
            <w:tcW w:w="437"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after="60" w:line="170" w:lineRule="exact"/>
              <w:ind w:firstLine="0"/>
              <w:jc w:val="left"/>
            </w:pPr>
            <w:r>
              <w:rPr>
                <w:rStyle w:val="285pt"/>
                <w:b/>
                <w:bCs/>
              </w:rPr>
              <w:t>1,09</w:t>
            </w:r>
          </w:p>
          <w:p w:rsidR="005469DF" w:rsidRDefault="00BB5D0C">
            <w:pPr>
              <w:pStyle w:val="24"/>
              <w:framePr w:w="6490" w:wrap="notBeside" w:vAnchor="text" w:hAnchor="text" w:xAlign="center" w:y="1"/>
              <w:shd w:val="clear" w:color="auto" w:fill="auto"/>
              <w:spacing w:before="60" w:line="170" w:lineRule="exact"/>
              <w:ind w:firstLine="0"/>
              <w:jc w:val="left"/>
            </w:pPr>
            <w:r>
              <w:rPr>
                <w:rStyle w:val="285pt"/>
                <w:b/>
                <w:bCs/>
              </w:rPr>
              <w:t>22,67</w:t>
            </w:r>
          </w:p>
        </w:tc>
        <w:tc>
          <w:tcPr>
            <w:tcW w:w="427"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after="60" w:line="170" w:lineRule="exact"/>
              <w:ind w:firstLine="0"/>
              <w:jc w:val="left"/>
            </w:pPr>
            <w:r>
              <w:rPr>
                <w:rStyle w:val="285pt"/>
                <w:b/>
                <w:bCs/>
              </w:rPr>
              <w:t>0,34</w:t>
            </w:r>
          </w:p>
          <w:p w:rsidR="005469DF" w:rsidRDefault="00BB5D0C">
            <w:pPr>
              <w:pStyle w:val="24"/>
              <w:framePr w:w="6490" w:wrap="notBeside" w:vAnchor="text" w:hAnchor="text" w:xAlign="center" w:y="1"/>
              <w:shd w:val="clear" w:color="auto" w:fill="auto"/>
              <w:spacing w:before="60" w:line="170" w:lineRule="exact"/>
              <w:ind w:firstLine="0"/>
              <w:jc w:val="left"/>
            </w:pPr>
            <w:r>
              <w:rPr>
                <w:rStyle w:val="285pt"/>
                <w:b/>
                <w:bCs/>
              </w:rPr>
              <w:t>16,92</w:t>
            </w:r>
          </w:p>
        </w:tc>
        <w:tc>
          <w:tcPr>
            <w:tcW w:w="432" w:type="dxa"/>
            <w:tcBorders>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after="60" w:line="170" w:lineRule="exact"/>
              <w:ind w:firstLine="0"/>
              <w:jc w:val="left"/>
            </w:pPr>
            <w:r>
              <w:rPr>
                <w:rStyle w:val="285pt"/>
                <w:b/>
                <w:bCs/>
              </w:rPr>
              <w:t>0,08</w:t>
            </w:r>
          </w:p>
          <w:p w:rsidR="005469DF" w:rsidRDefault="00BB5D0C">
            <w:pPr>
              <w:pStyle w:val="24"/>
              <w:framePr w:w="6490" w:wrap="notBeside" w:vAnchor="text" w:hAnchor="text" w:xAlign="center" w:y="1"/>
              <w:shd w:val="clear" w:color="auto" w:fill="auto"/>
              <w:spacing w:before="60" w:line="170" w:lineRule="exact"/>
              <w:ind w:firstLine="0"/>
              <w:jc w:val="left"/>
            </w:pPr>
            <w:r>
              <w:rPr>
                <w:rStyle w:val="285pt"/>
                <w:b/>
                <w:bCs/>
              </w:rPr>
              <w:t>6,93</w:t>
            </w:r>
          </w:p>
        </w:tc>
        <w:tc>
          <w:tcPr>
            <w:tcW w:w="816" w:type="dxa"/>
            <w:tcBorders>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right="140" w:firstLine="0"/>
              <w:jc w:val="right"/>
            </w:pPr>
            <w:r>
              <w:rPr>
                <w:rStyle w:val="285pt"/>
                <w:b/>
                <w:bCs/>
              </w:rPr>
              <w:t>26,46</w:t>
            </w:r>
          </w:p>
        </w:tc>
        <w:tc>
          <w:tcPr>
            <w:tcW w:w="821" w:type="dxa"/>
            <w:tcBorders>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right="260" w:firstLine="0"/>
              <w:jc w:val="right"/>
            </w:pPr>
            <w:r>
              <w:rPr>
                <w:rStyle w:val="285pt"/>
                <w:b/>
                <w:bCs/>
              </w:rPr>
              <w:t>1,5</w:t>
            </w:r>
          </w:p>
        </w:tc>
        <w:tc>
          <w:tcPr>
            <w:tcW w:w="154" w:type="dxa"/>
            <w:tcBorders>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1</w:t>
            </w:r>
          </w:p>
        </w:tc>
        <w:tc>
          <w:tcPr>
            <w:tcW w:w="1171" w:type="dxa"/>
            <w:vMerge w:val="restart"/>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right="200" w:firstLine="0"/>
              <w:jc w:val="right"/>
            </w:pPr>
            <w:r>
              <w:rPr>
                <w:rStyle w:val="285pt"/>
                <w:b/>
                <w:bCs/>
              </w:rPr>
              <w:t>! воды на Г глубине 2—4 м</w:t>
            </w:r>
          </w:p>
        </w:tc>
      </w:tr>
      <w:tr w:rsidR="005469DF">
        <w:trPr>
          <w:trHeight w:hRule="exact" w:val="192"/>
          <w:jc w:val="center"/>
        </w:trPr>
        <w:tc>
          <w:tcPr>
            <w:tcW w:w="811" w:type="dxa"/>
            <w:vMerge w:val="restart"/>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150—160</w:t>
            </w:r>
          </w:p>
        </w:tc>
        <w:tc>
          <w:tcPr>
            <w:tcW w:w="557" w:type="dxa"/>
            <w:vMerge w:val="restart"/>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0,33</w:t>
            </w:r>
          </w:p>
        </w:tc>
        <w:tc>
          <w:tcPr>
            <w:tcW w:w="442" w:type="dxa"/>
            <w:tcBorders>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0,018</w:t>
            </w:r>
          </w:p>
        </w:tc>
        <w:tc>
          <w:tcPr>
            <w:tcW w:w="42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0,07</w:t>
            </w:r>
          </w:p>
        </w:tc>
        <w:tc>
          <w:tcPr>
            <w:tcW w:w="437"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1,44</w:t>
            </w:r>
          </w:p>
        </w:tc>
        <w:tc>
          <w:tcPr>
            <w:tcW w:w="427" w:type="dxa"/>
            <w:tcBorders>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0,01</w:t>
            </w:r>
          </w:p>
        </w:tc>
        <w:tc>
          <w:tcPr>
            <w:tcW w:w="432" w:type="dxa"/>
            <w:tcBorders>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0,01</w:t>
            </w:r>
          </w:p>
        </w:tc>
        <w:tc>
          <w:tcPr>
            <w:tcW w:w="816" w:type="dxa"/>
            <w:vMerge w:val="restart"/>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right="140" w:firstLine="0"/>
              <w:jc w:val="right"/>
            </w:pPr>
            <w:r>
              <w:rPr>
                <w:rStyle w:val="285pt"/>
                <w:b/>
                <w:bCs/>
              </w:rPr>
              <w:t>30,81</w:t>
            </w:r>
          </w:p>
        </w:tc>
        <w:tc>
          <w:tcPr>
            <w:tcW w:w="821" w:type="dxa"/>
            <w:vMerge w:val="restart"/>
            <w:tcBorders>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right="260" w:firstLine="0"/>
              <w:jc w:val="right"/>
            </w:pPr>
            <w:r>
              <w:rPr>
                <w:rStyle w:val="285pt"/>
                <w:b/>
                <w:bCs/>
              </w:rPr>
              <w:t>61,8</w:t>
            </w:r>
          </w:p>
        </w:tc>
        <w:tc>
          <w:tcPr>
            <w:tcW w:w="154" w:type="dxa"/>
            <w:tcBorders>
              <w:left w:val="single" w:sz="4" w:space="0" w:color="auto"/>
            </w:tcBorders>
            <w:shd w:val="clear" w:color="auto" w:fill="FFFFFF"/>
          </w:tcPr>
          <w:p w:rsidR="005469DF" w:rsidRDefault="005469DF">
            <w:pPr>
              <w:framePr w:w="6490" w:wrap="notBeside" w:vAnchor="text" w:hAnchor="text" w:xAlign="center" w:y="1"/>
              <w:rPr>
                <w:sz w:val="10"/>
                <w:szCs w:val="10"/>
              </w:rPr>
            </w:pPr>
          </w:p>
        </w:tc>
        <w:tc>
          <w:tcPr>
            <w:tcW w:w="1171" w:type="dxa"/>
            <w:vMerge/>
            <w:tcBorders>
              <w:left w:val="single" w:sz="4" w:space="0" w:color="auto"/>
            </w:tcBorders>
            <w:shd w:val="clear" w:color="auto" w:fill="FFFFFF"/>
          </w:tcPr>
          <w:p w:rsidR="005469DF" w:rsidRDefault="005469DF">
            <w:pPr>
              <w:framePr w:w="6490" w:wrap="notBeside" w:vAnchor="text" w:hAnchor="text" w:xAlign="center" w:y="1"/>
            </w:pPr>
          </w:p>
        </w:tc>
      </w:tr>
      <w:tr w:rsidR="005469DF">
        <w:trPr>
          <w:trHeight w:hRule="exact" w:val="437"/>
          <w:jc w:val="center"/>
        </w:trPr>
        <w:tc>
          <w:tcPr>
            <w:tcW w:w="811" w:type="dxa"/>
            <w:vMerge/>
            <w:shd w:val="clear" w:color="auto" w:fill="FFFFFF"/>
          </w:tcPr>
          <w:p w:rsidR="005469DF" w:rsidRDefault="005469DF">
            <w:pPr>
              <w:framePr w:w="6490" w:wrap="notBeside" w:vAnchor="text" w:hAnchor="text" w:xAlign="center" w:y="1"/>
            </w:pPr>
          </w:p>
        </w:tc>
        <w:tc>
          <w:tcPr>
            <w:tcW w:w="557" w:type="dxa"/>
            <w:vMerge/>
            <w:tcBorders>
              <w:left w:val="single" w:sz="4" w:space="0" w:color="auto"/>
            </w:tcBorders>
            <w:shd w:val="clear" w:color="auto" w:fill="FFFFFF"/>
          </w:tcPr>
          <w:p w:rsidR="005469DF" w:rsidRDefault="005469DF">
            <w:pPr>
              <w:framePr w:w="6490" w:wrap="notBeside" w:vAnchor="text" w:hAnchor="text" w:xAlign="center" w:y="1"/>
            </w:pPr>
          </w:p>
        </w:tc>
        <w:tc>
          <w:tcPr>
            <w:tcW w:w="442" w:type="dxa"/>
            <w:tcBorders>
              <w:top w:val="single" w:sz="4" w:space="0" w:color="auto"/>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0,30</w:t>
            </w:r>
          </w:p>
        </w:tc>
        <w:tc>
          <w:tcPr>
            <w:tcW w:w="422" w:type="dxa"/>
            <w:tcBorders>
              <w:top w:val="single" w:sz="4" w:space="0" w:color="auto"/>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1,95</w:t>
            </w:r>
          </w:p>
        </w:tc>
        <w:tc>
          <w:tcPr>
            <w:tcW w:w="437" w:type="dxa"/>
            <w:tcBorders>
              <w:top w:val="single" w:sz="4" w:space="0" w:color="auto"/>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30,0</w:t>
            </w:r>
          </w:p>
        </w:tc>
        <w:tc>
          <w:tcPr>
            <w:tcW w:w="427" w:type="dxa"/>
            <w:tcBorders>
              <w:top w:val="single" w:sz="4" w:space="0" w:color="auto"/>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0,50</w:t>
            </w:r>
          </w:p>
        </w:tc>
        <w:tc>
          <w:tcPr>
            <w:tcW w:w="432" w:type="dxa"/>
            <w:tcBorders>
              <w:top w:val="single" w:sz="4" w:space="0" w:color="auto"/>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0,73</w:t>
            </w:r>
          </w:p>
        </w:tc>
        <w:tc>
          <w:tcPr>
            <w:tcW w:w="816" w:type="dxa"/>
            <w:vMerge/>
            <w:tcBorders>
              <w:left w:val="single" w:sz="4" w:space="0" w:color="auto"/>
            </w:tcBorders>
            <w:shd w:val="clear" w:color="auto" w:fill="FFFFFF"/>
          </w:tcPr>
          <w:p w:rsidR="005469DF" w:rsidRDefault="005469DF">
            <w:pPr>
              <w:framePr w:w="6490" w:wrap="notBeside" w:vAnchor="text" w:hAnchor="text" w:xAlign="center" w:y="1"/>
            </w:pPr>
          </w:p>
        </w:tc>
        <w:tc>
          <w:tcPr>
            <w:tcW w:w="821" w:type="dxa"/>
            <w:vMerge/>
            <w:tcBorders>
              <w:left w:val="single" w:sz="4" w:space="0" w:color="auto"/>
            </w:tcBorders>
            <w:shd w:val="clear" w:color="auto" w:fill="FFFFFF"/>
            <w:vAlign w:val="center"/>
          </w:tcPr>
          <w:p w:rsidR="005469DF" w:rsidRDefault="005469DF">
            <w:pPr>
              <w:framePr w:w="6490" w:wrap="notBeside" w:vAnchor="text" w:hAnchor="text" w:xAlign="center" w:y="1"/>
            </w:pPr>
          </w:p>
        </w:tc>
        <w:tc>
          <w:tcPr>
            <w:tcW w:w="154" w:type="dxa"/>
            <w:tcBorders>
              <w:left w:val="single" w:sz="4" w:space="0" w:color="auto"/>
            </w:tcBorders>
            <w:shd w:val="clear" w:color="auto" w:fill="FFFFFF"/>
          </w:tcPr>
          <w:p w:rsidR="005469DF" w:rsidRDefault="005469DF">
            <w:pPr>
              <w:framePr w:w="6490" w:wrap="notBeside" w:vAnchor="text" w:hAnchor="text" w:xAlign="center" w:y="1"/>
              <w:rPr>
                <w:sz w:val="10"/>
                <w:szCs w:val="10"/>
              </w:rPr>
            </w:pPr>
          </w:p>
        </w:tc>
        <w:tc>
          <w:tcPr>
            <w:tcW w:w="1171" w:type="dxa"/>
            <w:tcBorders>
              <w:left w:val="single" w:sz="4" w:space="0" w:color="auto"/>
            </w:tcBorders>
            <w:shd w:val="clear" w:color="auto" w:fill="FFFFFF"/>
          </w:tcPr>
          <w:p w:rsidR="005469DF" w:rsidRDefault="005469DF">
            <w:pPr>
              <w:framePr w:w="6490" w:wrap="notBeside" w:vAnchor="text" w:hAnchor="text" w:xAlign="center" w:y="1"/>
              <w:rPr>
                <w:sz w:val="10"/>
                <w:szCs w:val="10"/>
              </w:rPr>
            </w:pPr>
          </w:p>
        </w:tc>
      </w:tr>
    </w:tbl>
    <w:p w:rsidR="005469DF" w:rsidRDefault="005469DF">
      <w:pPr>
        <w:framePr w:w="649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232"/>
        <w:ind w:firstLine="0"/>
      </w:pPr>
      <w:r>
        <w:t>в водной вытяжке количество ионов натрия в 3</w:t>
      </w:r>
      <w:r>
        <w:rPr>
          <w:rStyle w:val="2Candara9pt"/>
        </w:rPr>
        <w:t>—6</w:t>
      </w:r>
      <w:r>
        <w:t xml:space="preserve"> раз больше количества ионов кальция.</w:t>
      </w:r>
    </w:p>
    <w:p w:rsidR="005469DF" w:rsidRDefault="00BB5D0C">
      <w:pPr>
        <w:pStyle w:val="24"/>
        <w:shd w:val="clear" w:color="auto" w:fill="auto"/>
        <w:ind w:firstLine="340"/>
      </w:pPr>
      <w:r>
        <w:t>Судя по всем приведенным выше аналитическим показателям, можно предполагать, что в нижней дельте долины имеют широ</w:t>
      </w:r>
      <w:r>
        <w:softHyphen/>
        <w:t>кое распространение солонцовые явления в почвах. Однако фак</w:t>
      </w:r>
      <w:r>
        <w:softHyphen/>
        <w:t>тически они представлены здесь в нерезких формах. Причина этого заключается прежде всего в том, что в настоящую фазу развития дельты здесь господствует солончаковый процесс, кото</w:t>
      </w:r>
      <w:r>
        <w:softHyphen/>
        <w:t>рый и маскирует солонцовые свойства.</w:t>
      </w:r>
    </w:p>
    <w:p w:rsidR="005469DF" w:rsidRDefault="00BB5D0C">
      <w:pPr>
        <w:pStyle w:val="43"/>
        <w:framePr w:w="6494" w:wrap="notBeside" w:vAnchor="text" w:hAnchor="text" w:xAlign="center" w:y="1"/>
        <w:shd w:val="clear" w:color="auto" w:fill="auto"/>
        <w:spacing w:after="22" w:line="160" w:lineRule="exact"/>
      </w:pPr>
      <w:r>
        <w:rPr>
          <w:rStyle w:val="42pt0"/>
          <w:b/>
          <w:bCs/>
        </w:rPr>
        <w:lastRenderedPageBreak/>
        <w:t>Таблица 175</w:t>
      </w:r>
    </w:p>
    <w:p w:rsidR="005469DF" w:rsidRDefault="00BB5D0C">
      <w:pPr>
        <w:pStyle w:val="ac"/>
        <w:framePr w:w="6494" w:wrap="notBeside" w:vAnchor="text" w:hAnchor="text" w:xAlign="center" w:y="1"/>
        <w:shd w:val="clear" w:color="auto" w:fill="auto"/>
        <w:spacing w:line="170" w:lineRule="exact"/>
        <w:jc w:val="right"/>
      </w:pPr>
      <w:r>
        <w:t xml:space="preserve">Содержание воднорастворимых солеЗ в пухлом солончаке </w:t>
      </w:r>
      <w:r>
        <w:rPr>
          <w:rStyle w:val="af0"/>
          <w:b/>
          <w:bCs/>
        </w:rPr>
        <w:t>(в процентах)</w:t>
      </w:r>
    </w:p>
    <w:tbl>
      <w:tblPr>
        <w:tblOverlap w:val="never"/>
        <w:tblW w:w="0" w:type="auto"/>
        <w:jc w:val="center"/>
        <w:tblLayout w:type="fixed"/>
        <w:tblCellMar>
          <w:left w:w="10" w:type="dxa"/>
          <w:right w:w="10" w:type="dxa"/>
        </w:tblCellMar>
        <w:tblLook w:val="04A0" w:firstRow="1" w:lastRow="0" w:firstColumn="1" w:lastColumn="0" w:noHBand="0" w:noVBand="1"/>
      </w:tblPr>
      <w:tblGrid>
        <w:gridCol w:w="816"/>
        <w:gridCol w:w="826"/>
        <w:gridCol w:w="557"/>
        <w:gridCol w:w="432"/>
        <w:gridCol w:w="475"/>
        <w:gridCol w:w="432"/>
        <w:gridCol w:w="562"/>
        <w:gridCol w:w="562"/>
        <w:gridCol w:w="470"/>
        <w:gridCol w:w="682"/>
        <w:gridCol w:w="682"/>
      </w:tblGrid>
      <w:tr w:rsidR="005469DF">
        <w:trPr>
          <w:trHeight w:hRule="exact" w:val="566"/>
          <w:jc w:val="center"/>
        </w:trPr>
        <w:tc>
          <w:tcPr>
            <w:tcW w:w="816" w:type="dxa"/>
            <w:tcBorders>
              <w:top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27" w:lineRule="exact"/>
              <w:ind w:firstLine="0"/>
              <w:jc w:val="center"/>
            </w:pPr>
            <w:r>
              <w:rPr>
                <w:rStyle w:val="28pt0"/>
                <w:b/>
                <w:bCs/>
              </w:rPr>
              <w:t>Глубина залегания (в см)</w:t>
            </w:r>
          </w:p>
        </w:tc>
        <w:tc>
          <w:tcPr>
            <w:tcW w:w="826"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27" w:lineRule="exact"/>
              <w:ind w:left="160" w:firstLine="0"/>
              <w:jc w:val="left"/>
            </w:pPr>
            <w:r>
              <w:rPr>
                <w:rStyle w:val="28pt0"/>
                <w:b/>
                <w:bCs/>
              </w:rPr>
              <w:t>Механи</w:t>
            </w:r>
            <w:r>
              <w:rPr>
                <w:rStyle w:val="28pt0"/>
                <w:b/>
                <w:bCs/>
              </w:rPr>
              <w:softHyphen/>
              <w:t xml:space="preserve">ческий </w:t>
            </w:r>
            <w:r>
              <w:rPr>
                <w:rStyle w:val="24pt"/>
              </w:rPr>
              <w:t xml:space="preserve">1 </w:t>
            </w:r>
            <w:r>
              <w:rPr>
                <w:rStyle w:val="28pt0"/>
                <w:b/>
                <w:bCs/>
              </w:rPr>
              <w:t>состав |</w:t>
            </w:r>
          </w:p>
        </w:tc>
        <w:tc>
          <w:tcPr>
            <w:tcW w:w="557" w:type="dxa"/>
            <w:tcBorders>
              <w:top w:val="single" w:sz="4" w:space="0" w:color="auto"/>
            </w:tcBorders>
            <w:shd w:val="clear" w:color="auto" w:fill="FFFFFF"/>
          </w:tcPr>
          <w:p w:rsidR="005469DF" w:rsidRDefault="00BB5D0C">
            <w:pPr>
              <w:pStyle w:val="24"/>
              <w:framePr w:w="6494" w:wrap="notBeside" w:vAnchor="text" w:hAnchor="text" w:xAlign="center" w:y="1"/>
              <w:shd w:val="clear" w:color="auto" w:fill="auto"/>
              <w:spacing w:line="160" w:lineRule="exact"/>
              <w:ind w:firstLine="0"/>
              <w:jc w:val="left"/>
            </w:pPr>
            <w:r>
              <w:rPr>
                <w:rStyle w:val="28pt0"/>
                <w:b/>
                <w:bCs/>
              </w:rPr>
              <w:t>Вало</w:t>
            </w:r>
            <w:r>
              <w:rPr>
                <w:rStyle w:val="28pt0"/>
                <w:b/>
                <w:bCs/>
              </w:rPr>
              <w:softHyphen/>
            </w:r>
          </w:p>
          <w:p w:rsidR="005469DF" w:rsidRDefault="00BB5D0C">
            <w:pPr>
              <w:pStyle w:val="24"/>
              <w:framePr w:w="6494" w:wrap="notBeside" w:vAnchor="text" w:hAnchor="text" w:xAlign="center" w:y="1"/>
              <w:shd w:val="clear" w:color="auto" w:fill="auto"/>
              <w:spacing w:line="160" w:lineRule="exact"/>
              <w:ind w:right="180" w:firstLine="0"/>
              <w:jc w:val="right"/>
            </w:pPr>
            <w:r>
              <w:rPr>
                <w:rStyle w:val="28pt0"/>
                <w:b/>
                <w:bCs/>
              </w:rPr>
              <w:t>вая</w:t>
            </w:r>
          </w:p>
          <w:p w:rsidR="005469DF" w:rsidRDefault="00BB5D0C">
            <w:pPr>
              <w:pStyle w:val="24"/>
              <w:framePr w:w="6494" w:wrap="notBeside" w:vAnchor="text" w:hAnchor="text" w:xAlign="center" w:y="1"/>
              <w:shd w:val="clear" w:color="auto" w:fill="auto"/>
              <w:spacing w:line="160" w:lineRule="exact"/>
              <w:ind w:right="180" w:firstLine="0"/>
              <w:jc w:val="right"/>
            </w:pPr>
            <w:r>
              <w:rPr>
                <w:rStyle w:val="28pt0"/>
                <w:b/>
                <w:bCs/>
              </w:rPr>
              <w:t>'Г</w:t>
            </w:r>
          </w:p>
          <w:p w:rsidR="005469DF" w:rsidRDefault="00BB5D0C">
            <w:pPr>
              <w:pStyle w:val="24"/>
              <w:framePr w:w="6494" w:wrap="notBeside" w:vAnchor="text" w:hAnchor="text" w:xAlign="center" w:y="1"/>
              <w:shd w:val="clear" w:color="auto" w:fill="auto"/>
              <w:spacing w:line="160" w:lineRule="exact"/>
              <w:ind w:right="180" w:firstLine="0"/>
              <w:jc w:val="right"/>
            </w:pPr>
            <w:r>
              <w:rPr>
                <w:rStyle w:val="28pt0"/>
                <w:b/>
                <w:bCs/>
                <w:vertAlign w:val="superscript"/>
                <w:lang w:val="de-DE" w:eastAsia="de-DE" w:bidi="de-DE"/>
              </w:rPr>
              <w:t>SO</w:t>
            </w:r>
            <w:r>
              <w:rPr>
                <w:rStyle w:val="28pt0"/>
                <w:b/>
                <w:bCs/>
                <w:lang w:val="de-DE" w:eastAsia="de-DE" w:bidi="de-DE"/>
              </w:rPr>
              <w:t>a</w:t>
            </w:r>
          </w:p>
        </w:tc>
        <w:tc>
          <w:tcPr>
            <w:tcW w:w="432" w:type="dxa"/>
            <w:tcBorders>
              <w:top w:val="single" w:sz="4" w:space="0" w:color="auto"/>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27" w:lineRule="exact"/>
              <w:ind w:firstLine="0"/>
              <w:jc w:val="left"/>
            </w:pPr>
            <w:r>
              <w:rPr>
                <w:rStyle w:val="28pt0"/>
                <w:b/>
                <w:bCs/>
              </w:rPr>
              <w:t>Су</w:t>
            </w:r>
            <w:r>
              <w:rPr>
                <w:rStyle w:val="28pt0"/>
                <w:b/>
                <w:bCs/>
              </w:rPr>
              <w:softHyphen/>
            </w:r>
          </w:p>
          <w:p w:rsidR="005469DF" w:rsidRDefault="00BB5D0C">
            <w:pPr>
              <w:pStyle w:val="24"/>
              <w:framePr w:w="6494" w:wrap="notBeside" w:vAnchor="text" w:hAnchor="text" w:xAlign="center" w:y="1"/>
              <w:shd w:val="clear" w:color="auto" w:fill="auto"/>
              <w:spacing w:line="127" w:lineRule="exact"/>
              <w:ind w:firstLine="0"/>
              <w:jc w:val="left"/>
            </w:pPr>
            <w:r>
              <w:rPr>
                <w:rStyle w:val="28pt0"/>
                <w:b/>
                <w:bCs/>
              </w:rPr>
              <w:t>хой</w:t>
            </w:r>
          </w:p>
          <w:p w:rsidR="005469DF" w:rsidRDefault="00BB5D0C">
            <w:pPr>
              <w:pStyle w:val="24"/>
              <w:framePr w:w="6494" w:wrap="notBeside" w:vAnchor="text" w:hAnchor="text" w:xAlign="center" w:y="1"/>
              <w:shd w:val="clear" w:color="auto" w:fill="auto"/>
              <w:spacing w:line="127" w:lineRule="exact"/>
              <w:ind w:firstLine="0"/>
              <w:jc w:val="left"/>
            </w:pPr>
            <w:r>
              <w:rPr>
                <w:rStyle w:val="28pt0"/>
                <w:b/>
                <w:bCs/>
              </w:rPr>
              <w:t>оста</w:t>
            </w:r>
            <w:r>
              <w:rPr>
                <w:rStyle w:val="28pt0"/>
                <w:b/>
                <w:bCs/>
              </w:rPr>
              <w:softHyphen/>
            </w:r>
          </w:p>
          <w:p w:rsidR="005469DF" w:rsidRDefault="00BB5D0C">
            <w:pPr>
              <w:pStyle w:val="24"/>
              <w:framePr w:w="6494" w:wrap="notBeside" w:vAnchor="text" w:hAnchor="text" w:xAlign="center" w:y="1"/>
              <w:shd w:val="clear" w:color="auto" w:fill="auto"/>
              <w:spacing w:line="127" w:lineRule="exact"/>
              <w:ind w:firstLine="0"/>
              <w:jc w:val="left"/>
            </w:pPr>
            <w:r>
              <w:rPr>
                <w:rStyle w:val="28pt0"/>
                <w:b/>
                <w:bCs/>
              </w:rPr>
              <w:t>ток</w:t>
            </w:r>
          </w:p>
        </w:tc>
        <w:tc>
          <w:tcPr>
            <w:tcW w:w="475"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left"/>
            </w:pPr>
            <w:r>
              <w:rPr>
                <w:rStyle w:val="28pt0"/>
                <w:b/>
                <w:bCs/>
              </w:rPr>
              <w:t>НСОз</w:t>
            </w:r>
          </w:p>
        </w:tc>
        <w:tc>
          <w:tcPr>
            <w:tcW w:w="432"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left"/>
            </w:pPr>
            <w:r>
              <w:rPr>
                <w:rStyle w:val="28pt0"/>
                <w:b/>
                <w:bCs/>
              </w:rPr>
              <w:t>С1'</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60" w:lineRule="exact"/>
              <w:ind w:firstLine="0"/>
              <w:jc w:val="left"/>
            </w:pPr>
            <w:r>
              <w:rPr>
                <w:rStyle w:val="28pt0"/>
                <w:b/>
                <w:bCs/>
              </w:rPr>
              <w:t>К'</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left"/>
            </w:pPr>
            <w:r>
              <w:rPr>
                <w:rStyle w:val="28pt0"/>
                <w:b/>
                <w:bCs/>
              </w:rPr>
              <w:t>СаО</w:t>
            </w:r>
          </w:p>
        </w:tc>
        <w:tc>
          <w:tcPr>
            <w:tcW w:w="470"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left"/>
            </w:pPr>
            <w:r>
              <w:rPr>
                <w:rStyle w:val="28pt0"/>
                <w:b/>
                <w:bCs/>
                <w:lang w:val="de-DE" w:eastAsia="de-DE" w:bidi="de-DE"/>
              </w:rPr>
              <w:t>MgO</w:t>
            </w:r>
          </w:p>
        </w:tc>
        <w:tc>
          <w:tcPr>
            <w:tcW w:w="682"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25" w:lineRule="exact"/>
              <w:ind w:firstLine="0"/>
              <w:jc w:val="center"/>
            </w:pPr>
            <w:r>
              <w:rPr>
                <w:rStyle w:val="28pt0"/>
                <w:b/>
                <w:bCs/>
              </w:rPr>
              <w:t>N8- ЬК* но раз</w:t>
            </w:r>
            <w:r>
              <w:rPr>
                <w:rStyle w:val="28pt0"/>
                <w:b/>
                <w:bCs/>
              </w:rPr>
              <w:softHyphen/>
              <w:t>ности</w:t>
            </w:r>
          </w:p>
        </w:tc>
        <w:tc>
          <w:tcPr>
            <w:tcW w:w="682"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60" w:lineRule="exact"/>
              <w:ind w:firstLine="0"/>
              <w:jc w:val="left"/>
            </w:pPr>
            <w:r>
              <w:rPr>
                <w:rStyle w:val="28pt0"/>
                <w:b/>
                <w:bCs/>
                <w:lang w:val="de-DE" w:eastAsia="de-DE" w:bidi="de-DE"/>
              </w:rPr>
              <w:t>Na‘-f-K‘</w:t>
            </w:r>
          </w:p>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Са*'</w:t>
            </w:r>
          </w:p>
        </w:tc>
      </w:tr>
      <w:tr w:rsidR="005469DF">
        <w:trPr>
          <w:trHeight w:hRule="exact" w:val="355"/>
          <w:jc w:val="center"/>
        </w:trPr>
        <w:tc>
          <w:tcPr>
            <w:tcW w:w="816" w:type="dxa"/>
            <w:tcBorders>
              <w:top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0—1</w:t>
            </w:r>
          </w:p>
        </w:tc>
        <w:tc>
          <w:tcPr>
            <w:tcW w:w="826"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Супесь</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49,701</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25,03</w:t>
            </w:r>
          </w:p>
        </w:tc>
        <w:tc>
          <w:tcPr>
            <w:tcW w:w="475"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0,02</w:t>
            </w:r>
          </w:p>
        </w:tc>
        <w:tc>
          <w:tcPr>
            <w:tcW w:w="432"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12,53</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2,26</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1,12</w:t>
            </w:r>
          </w:p>
        </w:tc>
        <w:tc>
          <w:tcPr>
            <w:tcW w:w="470"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0,64</w:t>
            </w:r>
          </w:p>
        </w:tc>
        <w:tc>
          <w:tcPr>
            <w:tcW w:w="682"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356,7</w:t>
            </w:r>
          </w:p>
        </w:tc>
        <w:tc>
          <w:tcPr>
            <w:tcW w:w="682"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300" w:firstLine="0"/>
              <w:jc w:val="left"/>
            </w:pPr>
            <w:r>
              <w:rPr>
                <w:rStyle w:val="285pt"/>
                <w:b/>
                <w:bCs/>
              </w:rPr>
              <w:t>9</w:t>
            </w:r>
          </w:p>
        </w:tc>
      </w:tr>
      <w:tr w:rsidR="005469DF">
        <w:trPr>
          <w:trHeight w:hRule="exact" w:val="341"/>
          <w:jc w:val="center"/>
        </w:trPr>
        <w:tc>
          <w:tcPr>
            <w:tcW w:w="816" w:type="dxa"/>
            <w:shd w:val="clear" w:color="auto" w:fill="FFFFFF"/>
          </w:tcPr>
          <w:p w:rsidR="005469DF" w:rsidRDefault="00BB5D0C">
            <w:pPr>
              <w:pStyle w:val="24"/>
              <w:framePr w:w="6494" w:wrap="notBeside" w:vAnchor="text" w:hAnchor="text" w:xAlign="center" w:y="1"/>
              <w:shd w:val="clear" w:color="auto" w:fill="auto"/>
              <w:spacing w:line="170" w:lineRule="exact"/>
              <w:ind w:left="220" w:firstLine="0"/>
              <w:jc w:val="left"/>
            </w:pPr>
            <w:r>
              <w:rPr>
                <w:rStyle w:val="285pt"/>
                <w:b/>
                <w:bCs/>
              </w:rPr>
              <w:t>1—5</w:t>
            </w:r>
          </w:p>
        </w:tc>
        <w:tc>
          <w:tcPr>
            <w:tcW w:w="826"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w:t>
            </w:r>
          </w:p>
        </w:tc>
        <w:tc>
          <w:tcPr>
            <w:tcW w:w="557"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3,714</w:t>
            </w:r>
          </w:p>
        </w:tc>
        <w:tc>
          <w:tcPr>
            <w:tcW w:w="43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37,00</w:t>
            </w:r>
          </w:p>
        </w:tc>
        <w:tc>
          <w:tcPr>
            <w:tcW w:w="475"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0,017</w:t>
            </w:r>
          </w:p>
        </w:tc>
        <w:tc>
          <w:tcPr>
            <w:tcW w:w="43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15,89</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after="60" w:line="170" w:lineRule="exact"/>
              <w:ind w:firstLine="0"/>
              <w:jc w:val="left"/>
            </w:pPr>
            <w:r>
              <w:rPr>
                <w:rStyle w:val="285pt"/>
                <w:b/>
                <w:bCs/>
              </w:rPr>
              <w:t>Очень</w:t>
            </w:r>
          </w:p>
          <w:p w:rsidR="005469DF" w:rsidRDefault="00BB5D0C">
            <w:pPr>
              <w:pStyle w:val="24"/>
              <w:framePr w:w="6494" w:wrap="notBeside" w:vAnchor="text" w:hAnchor="text" w:xAlign="center" w:y="1"/>
              <w:shd w:val="clear" w:color="auto" w:fill="auto"/>
              <w:spacing w:before="60" w:line="170" w:lineRule="exact"/>
              <w:ind w:firstLine="0"/>
              <w:jc w:val="left"/>
            </w:pPr>
            <w:r>
              <w:rPr>
                <w:rStyle w:val="285pt"/>
                <w:b/>
                <w:bCs/>
              </w:rPr>
              <w:t>много</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after="60" w:line="170" w:lineRule="exact"/>
              <w:ind w:firstLine="0"/>
              <w:jc w:val="left"/>
            </w:pPr>
            <w:r>
              <w:rPr>
                <w:rStyle w:val="285pt"/>
                <w:b/>
                <w:bCs/>
              </w:rPr>
              <w:t>Очень</w:t>
            </w:r>
          </w:p>
          <w:p w:rsidR="005469DF" w:rsidRDefault="00BB5D0C">
            <w:pPr>
              <w:pStyle w:val="24"/>
              <w:framePr w:w="6494" w:wrap="notBeside" w:vAnchor="text" w:hAnchor="text" w:xAlign="center" w:y="1"/>
              <w:shd w:val="clear" w:color="auto" w:fill="auto"/>
              <w:spacing w:before="60" w:line="170" w:lineRule="exact"/>
              <w:ind w:firstLine="0"/>
              <w:jc w:val="left"/>
            </w:pPr>
            <w:r>
              <w:rPr>
                <w:rStyle w:val="285pt"/>
                <w:b/>
                <w:bCs/>
              </w:rPr>
              <w:t>много</w:t>
            </w:r>
          </w:p>
        </w:tc>
        <w:tc>
          <w:tcPr>
            <w:tcW w:w="470"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w:t>
            </w:r>
          </w:p>
        </w:tc>
        <w:tc>
          <w:tcPr>
            <w:tcW w:w="68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w:t>
            </w:r>
          </w:p>
        </w:tc>
        <w:tc>
          <w:tcPr>
            <w:tcW w:w="68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300" w:firstLine="0"/>
              <w:jc w:val="left"/>
            </w:pPr>
            <w:r>
              <w:rPr>
                <w:rStyle w:val="285pt"/>
                <w:b/>
                <w:bCs/>
              </w:rPr>
              <w:t>—</w:t>
            </w:r>
          </w:p>
        </w:tc>
      </w:tr>
      <w:tr w:rsidR="005469DF">
        <w:trPr>
          <w:trHeight w:hRule="exact" w:val="173"/>
          <w:jc w:val="center"/>
        </w:trPr>
        <w:tc>
          <w:tcPr>
            <w:tcW w:w="816" w:type="dxa"/>
            <w:shd w:val="clear" w:color="auto" w:fill="FFFFFF"/>
            <w:vAlign w:val="bottom"/>
          </w:tcPr>
          <w:p w:rsidR="005469DF" w:rsidRDefault="00BB5D0C">
            <w:pPr>
              <w:pStyle w:val="24"/>
              <w:framePr w:w="6494" w:wrap="notBeside" w:vAnchor="text" w:hAnchor="text" w:xAlign="center" w:y="1"/>
              <w:shd w:val="clear" w:color="auto" w:fill="auto"/>
              <w:spacing w:line="170" w:lineRule="exact"/>
              <w:ind w:left="220" w:firstLine="0"/>
              <w:jc w:val="left"/>
            </w:pPr>
            <w:r>
              <w:rPr>
                <w:rStyle w:val="285pt"/>
                <w:b/>
                <w:bCs/>
              </w:rPr>
              <w:t>5-10</w:t>
            </w:r>
          </w:p>
        </w:tc>
        <w:tc>
          <w:tcPr>
            <w:tcW w:w="82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80" w:lineRule="exact"/>
              <w:ind w:right="180" w:firstLine="0"/>
              <w:jc w:val="right"/>
            </w:pPr>
            <w:r>
              <w:rPr>
                <w:rStyle w:val="2ArialNarrow4pt0"/>
              </w:rPr>
              <w:t>—</w:t>
            </w:r>
          </w:p>
        </w:tc>
        <w:tc>
          <w:tcPr>
            <w:tcW w:w="43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4,56</w:t>
            </w:r>
          </w:p>
        </w:tc>
        <w:tc>
          <w:tcPr>
            <w:tcW w:w="475"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0,015</w:t>
            </w:r>
          </w:p>
        </w:tc>
        <w:tc>
          <w:tcPr>
            <w:tcW w:w="43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1,27</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То же</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То же</w:t>
            </w:r>
          </w:p>
        </w:tc>
        <w:tc>
          <w:tcPr>
            <w:tcW w:w="470"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80" w:lineRule="exact"/>
              <w:ind w:firstLine="0"/>
              <w:jc w:val="center"/>
            </w:pPr>
            <w:r>
              <w:rPr>
                <w:rStyle w:val="2Gulim4pt"/>
              </w:rPr>
              <w:t>—</w:t>
            </w:r>
          </w:p>
        </w:tc>
        <w:tc>
          <w:tcPr>
            <w:tcW w:w="682"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80" w:lineRule="exact"/>
              <w:ind w:firstLine="0"/>
              <w:jc w:val="center"/>
            </w:pPr>
            <w:r>
              <w:rPr>
                <w:rStyle w:val="2Gulim4pt"/>
              </w:rPr>
              <w:t>—</w:t>
            </w:r>
          </w:p>
        </w:tc>
        <w:tc>
          <w:tcPr>
            <w:tcW w:w="682"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80" w:lineRule="exact"/>
              <w:ind w:left="300" w:firstLine="0"/>
              <w:jc w:val="left"/>
            </w:pPr>
            <w:r>
              <w:rPr>
                <w:rStyle w:val="2Gulim4pt"/>
              </w:rPr>
              <w:t>-</w:t>
            </w:r>
          </w:p>
        </w:tc>
      </w:tr>
      <w:tr w:rsidR="005469DF">
        <w:trPr>
          <w:trHeight w:hRule="exact" w:val="168"/>
          <w:jc w:val="center"/>
        </w:trPr>
        <w:tc>
          <w:tcPr>
            <w:tcW w:w="816" w:type="dxa"/>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20</w:t>
            </w:r>
          </w:p>
        </w:tc>
        <w:tc>
          <w:tcPr>
            <w:tcW w:w="826"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w:t>
            </w:r>
          </w:p>
        </w:tc>
        <w:tc>
          <w:tcPr>
            <w:tcW w:w="557"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80" w:lineRule="exact"/>
              <w:ind w:right="180" w:firstLine="0"/>
              <w:jc w:val="right"/>
            </w:pPr>
            <w:r>
              <w:rPr>
                <w:rStyle w:val="2Gulim4pt"/>
              </w:rPr>
              <w:t>—</w:t>
            </w:r>
          </w:p>
        </w:tc>
        <w:tc>
          <w:tcPr>
            <w:tcW w:w="43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4,07</w:t>
            </w:r>
          </w:p>
        </w:tc>
        <w:tc>
          <w:tcPr>
            <w:tcW w:w="475"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0,015</w:t>
            </w:r>
          </w:p>
        </w:tc>
        <w:tc>
          <w:tcPr>
            <w:tcW w:w="43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1,58</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60" w:lineRule="exact"/>
              <w:ind w:firstLine="0"/>
              <w:jc w:val="left"/>
            </w:pPr>
            <w:r>
              <w:rPr>
                <w:rStyle w:val="28pt0"/>
                <w:b/>
                <w:bCs/>
              </w:rPr>
              <w:t>» »</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60" w:lineRule="exact"/>
              <w:ind w:firstLine="0"/>
              <w:jc w:val="left"/>
            </w:pPr>
            <w:r>
              <w:rPr>
                <w:rStyle w:val="28pt0"/>
                <w:b/>
                <w:bCs/>
              </w:rPr>
              <w:t>» »</w:t>
            </w:r>
          </w:p>
        </w:tc>
        <w:tc>
          <w:tcPr>
            <w:tcW w:w="470"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80" w:lineRule="exact"/>
              <w:ind w:firstLine="0"/>
              <w:jc w:val="center"/>
            </w:pPr>
            <w:r>
              <w:rPr>
                <w:rStyle w:val="2Gulim4pt"/>
              </w:rPr>
              <w:t>—</w:t>
            </w:r>
          </w:p>
        </w:tc>
        <w:tc>
          <w:tcPr>
            <w:tcW w:w="682"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80" w:lineRule="exact"/>
              <w:ind w:left="280" w:firstLine="0"/>
              <w:jc w:val="left"/>
            </w:pPr>
            <w:r>
              <w:rPr>
                <w:rStyle w:val="2ArialNarrow4pt0"/>
              </w:rPr>
              <w:t>—</w:t>
            </w:r>
          </w:p>
        </w:tc>
        <w:tc>
          <w:tcPr>
            <w:tcW w:w="682"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80" w:lineRule="exact"/>
              <w:ind w:left="300" w:firstLine="0"/>
              <w:jc w:val="left"/>
            </w:pPr>
            <w:r>
              <w:rPr>
                <w:rStyle w:val="2ArialNarrow4pt0"/>
              </w:rPr>
              <w:t>—</w:t>
            </w:r>
          </w:p>
        </w:tc>
      </w:tr>
      <w:tr w:rsidR="005469DF">
        <w:trPr>
          <w:trHeight w:hRule="exact" w:val="514"/>
          <w:jc w:val="center"/>
        </w:trPr>
        <w:tc>
          <w:tcPr>
            <w:tcW w:w="816" w:type="dxa"/>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100</w:t>
            </w:r>
          </w:p>
        </w:tc>
        <w:tc>
          <w:tcPr>
            <w:tcW w:w="826"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Тяже</w:t>
            </w:r>
            <w:r>
              <w:rPr>
                <w:rStyle w:val="285pt"/>
                <w:b/>
                <w:bCs/>
              </w:rPr>
              <w:softHyphen/>
              <w:t>лый су</w:t>
            </w:r>
            <w:r>
              <w:rPr>
                <w:rStyle w:val="285pt"/>
                <w:b/>
                <w:bCs/>
              </w:rPr>
              <w:softHyphen/>
              <w:t>глинок</w:t>
            </w:r>
          </w:p>
        </w:tc>
        <w:tc>
          <w:tcPr>
            <w:tcW w:w="557"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right="180" w:firstLine="0"/>
              <w:jc w:val="right"/>
            </w:pPr>
            <w:r>
              <w:rPr>
                <w:rStyle w:val="285pt"/>
                <w:b/>
                <w:bCs/>
              </w:rPr>
              <w:t>1,08</w:t>
            </w:r>
          </w:p>
        </w:tc>
        <w:tc>
          <w:tcPr>
            <w:tcW w:w="43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3,77</w:t>
            </w:r>
          </w:p>
        </w:tc>
        <w:tc>
          <w:tcPr>
            <w:tcW w:w="475"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0,016</w:t>
            </w:r>
          </w:p>
        </w:tc>
        <w:tc>
          <w:tcPr>
            <w:tcW w:w="43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1,22</w:t>
            </w:r>
          </w:p>
        </w:tc>
        <w:tc>
          <w:tcPr>
            <w:tcW w:w="56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0,89</w:t>
            </w:r>
          </w:p>
        </w:tc>
        <w:tc>
          <w:tcPr>
            <w:tcW w:w="56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0,12</w:t>
            </w:r>
          </w:p>
        </w:tc>
        <w:tc>
          <w:tcPr>
            <w:tcW w:w="470"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0,62</w:t>
            </w:r>
          </w:p>
        </w:tc>
        <w:tc>
          <w:tcPr>
            <w:tcW w:w="68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200" w:firstLine="0"/>
              <w:jc w:val="left"/>
            </w:pPr>
            <w:r>
              <w:rPr>
                <w:rStyle w:val="285pt"/>
                <w:b/>
                <w:bCs/>
              </w:rPr>
              <w:t>22,3</w:t>
            </w:r>
          </w:p>
        </w:tc>
        <w:tc>
          <w:tcPr>
            <w:tcW w:w="68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300" w:firstLine="0"/>
              <w:jc w:val="left"/>
            </w:pPr>
            <w:r>
              <w:rPr>
                <w:rStyle w:val="285pt"/>
                <w:b/>
                <w:bCs/>
              </w:rPr>
              <w:t>5</w:t>
            </w:r>
          </w:p>
        </w:tc>
      </w:tr>
      <w:tr w:rsidR="005469DF">
        <w:trPr>
          <w:trHeight w:hRule="exact" w:val="346"/>
          <w:jc w:val="center"/>
        </w:trPr>
        <w:tc>
          <w:tcPr>
            <w:tcW w:w="816" w:type="dxa"/>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290</w:t>
            </w:r>
          </w:p>
        </w:tc>
        <w:tc>
          <w:tcPr>
            <w:tcW w:w="826"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Песок</w:t>
            </w:r>
          </w:p>
        </w:tc>
        <w:tc>
          <w:tcPr>
            <w:tcW w:w="557"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80" w:lineRule="exact"/>
              <w:ind w:right="180" w:firstLine="0"/>
              <w:jc w:val="right"/>
            </w:pPr>
            <w:r>
              <w:rPr>
                <w:rStyle w:val="2ArialNarrow4pt0"/>
              </w:rPr>
              <w:t>—</w:t>
            </w:r>
          </w:p>
        </w:tc>
        <w:tc>
          <w:tcPr>
            <w:tcW w:w="43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2,70</w:t>
            </w:r>
          </w:p>
        </w:tc>
        <w:tc>
          <w:tcPr>
            <w:tcW w:w="475"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0,015</w:t>
            </w:r>
          </w:p>
        </w:tc>
        <w:tc>
          <w:tcPr>
            <w:tcW w:w="432"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0,88</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after="60" w:line="170" w:lineRule="exact"/>
              <w:ind w:firstLine="0"/>
              <w:jc w:val="left"/>
            </w:pPr>
            <w:r>
              <w:rPr>
                <w:rStyle w:val="285pt"/>
                <w:b/>
                <w:bCs/>
              </w:rPr>
              <w:t>Очень</w:t>
            </w:r>
          </w:p>
          <w:p w:rsidR="005469DF" w:rsidRDefault="00BB5D0C">
            <w:pPr>
              <w:pStyle w:val="24"/>
              <w:framePr w:w="6494" w:wrap="notBeside" w:vAnchor="text" w:hAnchor="text" w:xAlign="center" w:y="1"/>
              <w:shd w:val="clear" w:color="auto" w:fill="auto"/>
              <w:spacing w:before="60" w:line="170" w:lineRule="exact"/>
              <w:ind w:firstLine="0"/>
              <w:jc w:val="left"/>
            </w:pPr>
            <w:r>
              <w:rPr>
                <w:rStyle w:val="285pt"/>
                <w:b/>
                <w:bCs/>
              </w:rPr>
              <w:t>много</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after="60" w:line="170" w:lineRule="exact"/>
              <w:ind w:firstLine="0"/>
              <w:jc w:val="left"/>
            </w:pPr>
            <w:r>
              <w:rPr>
                <w:rStyle w:val="285pt"/>
                <w:b/>
                <w:bCs/>
              </w:rPr>
              <w:t>Очень</w:t>
            </w:r>
          </w:p>
          <w:p w:rsidR="005469DF" w:rsidRDefault="00BB5D0C">
            <w:pPr>
              <w:pStyle w:val="24"/>
              <w:framePr w:w="6494" w:wrap="notBeside" w:vAnchor="text" w:hAnchor="text" w:xAlign="center" w:y="1"/>
              <w:shd w:val="clear" w:color="auto" w:fill="auto"/>
              <w:spacing w:before="60" w:line="170" w:lineRule="exact"/>
              <w:ind w:firstLine="0"/>
              <w:jc w:val="left"/>
            </w:pPr>
            <w:r>
              <w:rPr>
                <w:rStyle w:val="285pt"/>
                <w:b/>
                <w:bCs/>
              </w:rPr>
              <w:t>много</w:t>
            </w:r>
          </w:p>
        </w:tc>
        <w:tc>
          <w:tcPr>
            <w:tcW w:w="470"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w:t>
            </w:r>
          </w:p>
        </w:tc>
        <w:tc>
          <w:tcPr>
            <w:tcW w:w="68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w:t>
            </w:r>
          </w:p>
        </w:tc>
        <w:tc>
          <w:tcPr>
            <w:tcW w:w="68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300" w:firstLine="0"/>
              <w:jc w:val="left"/>
            </w:pPr>
            <w:r>
              <w:rPr>
                <w:rStyle w:val="285pt"/>
                <w:b/>
                <w:bCs/>
              </w:rPr>
              <w:t>—</w:t>
            </w:r>
          </w:p>
        </w:tc>
      </w:tr>
      <w:tr w:rsidR="005469DF">
        <w:trPr>
          <w:trHeight w:hRule="exact" w:val="552"/>
          <w:jc w:val="center"/>
        </w:trPr>
        <w:tc>
          <w:tcPr>
            <w:tcW w:w="816" w:type="dxa"/>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360</w:t>
            </w:r>
          </w:p>
        </w:tc>
        <w:tc>
          <w:tcPr>
            <w:tcW w:w="826"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after="60" w:line="170" w:lineRule="exact"/>
              <w:ind w:left="160" w:firstLine="0"/>
              <w:jc w:val="left"/>
            </w:pPr>
            <w:r>
              <w:rPr>
                <w:rStyle w:val="285pt"/>
                <w:b/>
                <w:bCs/>
              </w:rPr>
              <w:t>Сугли</w:t>
            </w:r>
            <w:r>
              <w:rPr>
                <w:rStyle w:val="285pt"/>
                <w:b/>
                <w:bCs/>
              </w:rPr>
              <w:softHyphen/>
            </w:r>
          </w:p>
          <w:p w:rsidR="005469DF" w:rsidRDefault="00BB5D0C">
            <w:pPr>
              <w:pStyle w:val="24"/>
              <w:framePr w:w="6494" w:wrap="notBeside" w:vAnchor="text" w:hAnchor="text" w:xAlign="center" w:y="1"/>
              <w:shd w:val="clear" w:color="auto" w:fill="auto"/>
              <w:spacing w:before="60" w:line="170" w:lineRule="exact"/>
              <w:ind w:firstLine="0"/>
              <w:jc w:val="center"/>
            </w:pPr>
            <w:r>
              <w:rPr>
                <w:rStyle w:val="285pt"/>
                <w:b/>
                <w:bCs/>
              </w:rPr>
              <w:t>нок</w:t>
            </w:r>
          </w:p>
        </w:tc>
        <w:tc>
          <w:tcPr>
            <w:tcW w:w="557" w:type="dxa"/>
            <w:tcBorders>
              <w:left w:val="single" w:sz="4" w:space="0" w:color="auto"/>
            </w:tcBorders>
            <w:shd w:val="clear" w:color="auto" w:fill="FFFFFF"/>
          </w:tcPr>
          <w:p w:rsidR="005469DF" w:rsidRDefault="005469DF">
            <w:pPr>
              <w:framePr w:w="6494" w:wrap="notBeside" w:vAnchor="text" w:hAnchor="text" w:xAlign="center" w:y="1"/>
              <w:rPr>
                <w:sz w:val="10"/>
                <w:szCs w:val="10"/>
              </w:rPr>
            </w:pPr>
          </w:p>
        </w:tc>
        <w:tc>
          <w:tcPr>
            <w:tcW w:w="43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1,42</w:t>
            </w:r>
          </w:p>
        </w:tc>
        <w:tc>
          <w:tcPr>
            <w:tcW w:w="475"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0,010</w:t>
            </w:r>
          </w:p>
        </w:tc>
        <w:tc>
          <w:tcPr>
            <w:tcW w:w="43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0,37</w:t>
            </w:r>
          </w:p>
        </w:tc>
        <w:tc>
          <w:tcPr>
            <w:tcW w:w="56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Много</w:t>
            </w:r>
          </w:p>
        </w:tc>
        <w:tc>
          <w:tcPr>
            <w:tcW w:w="56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Много</w:t>
            </w:r>
          </w:p>
        </w:tc>
        <w:tc>
          <w:tcPr>
            <w:tcW w:w="470" w:type="dxa"/>
            <w:tcBorders>
              <w:left w:val="single" w:sz="4" w:space="0" w:color="auto"/>
            </w:tcBorders>
            <w:shd w:val="clear" w:color="auto" w:fill="FFFFFF"/>
          </w:tcPr>
          <w:p w:rsidR="005469DF" w:rsidRDefault="005469DF">
            <w:pPr>
              <w:framePr w:w="6494" w:wrap="notBeside" w:vAnchor="text" w:hAnchor="text" w:xAlign="center" w:y="1"/>
              <w:rPr>
                <w:sz w:val="10"/>
                <w:szCs w:val="10"/>
              </w:rPr>
            </w:pPr>
          </w:p>
        </w:tc>
        <w:tc>
          <w:tcPr>
            <w:tcW w:w="682" w:type="dxa"/>
            <w:tcBorders>
              <w:left w:val="single" w:sz="4" w:space="0" w:color="auto"/>
            </w:tcBorders>
            <w:shd w:val="clear" w:color="auto" w:fill="FFFFFF"/>
          </w:tcPr>
          <w:p w:rsidR="005469DF" w:rsidRDefault="005469DF">
            <w:pPr>
              <w:framePr w:w="6494" w:wrap="notBeside" w:vAnchor="text" w:hAnchor="text" w:xAlign="center" w:y="1"/>
              <w:rPr>
                <w:sz w:val="10"/>
                <w:szCs w:val="10"/>
              </w:rPr>
            </w:pPr>
          </w:p>
        </w:tc>
        <w:tc>
          <w:tcPr>
            <w:tcW w:w="682" w:type="dxa"/>
            <w:tcBorders>
              <w:left w:val="single" w:sz="4" w:space="0" w:color="auto"/>
            </w:tcBorders>
            <w:shd w:val="clear" w:color="auto" w:fill="FFFFFF"/>
          </w:tcPr>
          <w:p w:rsidR="005469DF" w:rsidRDefault="005469DF">
            <w:pPr>
              <w:framePr w:w="6494" w:wrap="notBeside" w:vAnchor="text" w:hAnchor="text" w:xAlign="center" w:y="1"/>
              <w:rPr>
                <w:sz w:val="10"/>
                <w:szCs w:val="10"/>
              </w:rPr>
            </w:pPr>
          </w:p>
        </w:tc>
      </w:tr>
    </w:tbl>
    <w:p w:rsidR="005469DF" w:rsidRDefault="005469DF">
      <w:pPr>
        <w:framePr w:w="649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07"/>
        <w:ind w:firstLine="360"/>
      </w:pPr>
      <w:r>
        <w:t>На культурных орошаемых почвах солонцовые свойства в зна</w:t>
      </w:r>
      <w:r>
        <w:softHyphen/>
        <w:t>чительной мере погашены вековым орошением с промывками в кар</w:t>
      </w:r>
      <w:r>
        <w:softHyphen/>
        <w:t>бонатной среде. В связи с этим количество поглощенного натрия здесь не превышает 10—15% от емкости (анализы К. К. Гедройца, приведенные в работе Е. Н. Ивановой). Вместе с ^ем в одном из про</w:t>
      </w:r>
      <w:r>
        <w:softHyphen/>
        <w:t>анализированных корковых солончаков Чимбайского района оказалось наличие 3,2 м.-экп. поглощенного натрия при 9 м.-экв. емкости, т. е. высокая солонцеватость (в 35%). На основании этого можно полагать, что при освоении местных хлоридно-на- триевых солончаков могут потребоваться специальные мероприя</w:t>
      </w:r>
      <w:r>
        <w:softHyphen/>
        <w:t>тия по борьбе с солонцеватостью. Вне аллювиальной области, на возвышенности Бель-Тау, широко распространены структур</w:t>
      </w:r>
      <w:r>
        <w:softHyphen/>
        <w:t>ные солонцеватые сероземы, или так называемые пустынные солонцы.</w:t>
      </w:r>
    </w:p>
    <w:p w:rsidR="005469DF" w:rsidRDefault="00BB5D0C">
      <w:pPr>
        <w:pStyle w:val="24"/>
        <w:shd w:val="clear" w:color="auto" w:fill="auto"/>
        <w:ind w:firstLine="360"/>
      </w:pPr>
      <w:r>
        <w:t>Подводя итоги, отметим основные почвенно-мелиоратшзные черты нижней дельты р. Аму-Дарьи:</w:t>
      </w:r>
    </w:p>
    <w:p w:rsidR="005469DF" w:rsidRDefault="00BB5D0C">
      <w:pPr>
        <w:pStyle w:val="24"/>
        <w:numPr>
          <w:ilvl w:val="0"/>
          <w:numId w:val="97"/>
        </w:numPr>
        <w:shd w:val="clear" w:color="auto" w:fill="auto"/>
        <w:tabs>
          <w:tab w:val="left" w:pos="610"/>
        </w:tabs>
        <w:ind w:firstLine="360"/>
      </w:pPr>
      <w:r>
        <w:t>преобладающими породами здесь являются суглинки и глины аллювиально-озерного происхождения; широко развиты также тонкие иловатые аллювиальные супеси и пески, часто плывунные;</w:t>
      </w:r>
    </w:p>
    <w:p w:rsidR="005469DF" w:rsidRDefault="00BB5D0C">
      <w:pPr>
        <w:pStyle w:val="24"/>
        <w:numPr>
          <w:ilvl w:val="0"/>
          <w:numId w:val="97"/>
        </w:numPr>
        <w:shd w:val="clear" w:color="auto" w:fill="auto"/>
        <w:tabs>
          <w:tab w:val="left" w:pos="615"/>
        </w:tabs>
        <w:ind w:firstLine="360"/>
      </w:pPr>
      <w:r>
        <w:t>грунтовые воды в значительной части питаются за счет фильтрации из приподнятых над местностью русел реки, а также ежегодных паводковых затоплений. Вследствие малой водопро</w:t>
      </w:r>
      <w:r>
        <w:softHyphen/>
        <w:t>ницаемости местных отложений, а также ничтожных уклонов, грунтовые воды могут рассматриваться как практически бессточ</w:t>
      </w:r>
      <w:r>
        <w:softHyphen/>
        <w:t>ные. Уровень грунтовых вод вообще близок к поверхности и легко достигает корнеобитаемой зоны при дополнительном пита</w:t>
      </w:r>
      <w:r>
        <w:softHyphen/>
        <w:t>нии за счет потерь ирригационной воды в каналах и на полях. Минерализация грунтовых вод значительная, хотя верхние гори</w:t>
      </w:r>
      <w:r>
        <w:softHyphen/>
        <w:t>зонты их в ряде случаев оказываются опресненными за счет по</w:t>
      </w:r>
      <w:r>
        <w:softHyphen/>
        <w:t>ступления на их поверхность пресной амударьинской воды;</w:t>
      </w:r>
    </w:p>
    <w:p w:rsidR="005469DF" w:rsidRDefault="00BB5D0C">
      <w:pPr>
        <w:pStyle w:val="24"/>
        <w:numPr>
          <w:ilvl w:val="0"/>
          <w:numId w:val="97"/>
        </w:numPr>
        <w:shd w:val="clear" w:color="auto" w:fill="auto"/>
        <w:tabs>
          <w:tab w:val="left" w:pos="613"/>
        </w:tabs>
        <w:ind w:firstLine="360"/>
      </w:pPr>
      <w:r>
        <w:t>в почвенном покрове господствуют разности различных сте</w:t>
      </w:r>
      <w:r>
        <w:softHyphen/>
        <w:t>пеней засоления и в том числе широко представлены солончаки. В составе солей, повидимому, чаще всего преобладают ионы хлора и натрия, что может вызвать солонцовые процессы при промыв</w:t>
      </w:r>
      <w:r>
        <w:softHyphen/>
        <w:t xml:space="preserve">ках; этот вопрос </w:t>
      </w:r>
      <w:r>
        <w:lastRenderedPageBreak/>
        <w:t>требует дальнейшего изучения.</w:t>
      </w:r>
    </w:p>
    <w:p w:rsidR="005469DF" w:rsidRDefault="00BB5D0C">
      <w:pPr>
        <w:pStyle w:val="24"/>
        <w:shd w:val="clear" w:color="auto" w:fill="auto"/>
        <w:ind w:firstLine="360"/>
      </w:pPr>
      <w:r>
        <w:t xml:space="preserve">Бассейны рр. Мургаба, Теджена, Атрека и предгорья Копет- Дага. </w:t>
      </w:r>
      <w:r>
        <w:rPr>
          <w:rStyle w:val="23pt"/>
          <w:b/>
          <w:bCs/>
        </w:rPr>
        <w:t>Бассейн р. Мургаба.</w:t>
      </w:r>
      <w:r>
        <w:t xml:space="preserve"> Мургабский оазис является одним из важнейших в Туркменской ССР. Район этот представляет особую ценность благодаря возможности развития здесь культуры египетского хлопчатника. Основными дефектами его является об</w:t>
      </w:r>
      <w:r>
        <w:softHyphen/>
        <w:t>щее маловодье (недостаток воды в р. Мургабе) и широко развитое заболачивание и засоление.</w:t>
      </w:r>
    </w:p>
    <w:p w:rsidR="005469DF" w:rsidRDefault="00BB5D0C">
      <w:pPr>
        <w:pStyle w:val="24"/>
        <w:shd w:val="clear" w:color="auto" w:fill="auto"/>
        <w:ind w:firstLine="360"/>
      </w:pPr>
      <w:r>
        <w:t>Общая площадь оазиса около 400 000 га. Весь район разби</w:t>
      </w:r>
      <w:r>
        <w:softHyphen/>
        <w:t xml:space="preserve">вается на две части: </w:t>
      </w:r>
      <w:r>
        <w:rPr>
          <w:rStyle w:val="2Candara9pt"/>
        </w:rPr>
        <w:t>1</w:t>
      </w:r>
      <w:r>
        <w:t>) средняя часть — р. Мургаб от Афганской границы до Иолатани; 2) дельта — от Иолатани до низовьев.</w:t>
      </w:r>
    </w:p>
    <w:p w:rsidR="005469DF" w:rsidRDefault="00BB5D0C">
      <w:pPr>
        <w:pStyle w:val="24"/>
        <w:shd w:val="clear" w:color="auto" w:fill="auto"/>
        <w:ind w:firstLine="360"/>
      </w:pPr>
      <w:r>
        <w:t>Средняя часть занимает по площади около 50 000 га, на дельту же падает около 350 000 га. Краткую характеристику этих частей мы дадим раздельно.</w:t>
      </w:r>
    </w:p>
    <w:p w:rsidR="005469DF" w:rsidRDefault="00BB5D0C">
      <w:pPr>
        <w:pStyle w:val="24"/>
        <w:shd w:val="clear" w:color="auto" w:fill="auto"/>
        <w:ind w:firstLine="360"/>
      </w:pPr>
      <w:r>
        <w:t>Средняя часть Мургаба представляет узкую долину шириной от 1 до 9 км, ограниченную с обеих сторон резко выраженными всхолмлениями, главным образом песчаного и супесчаного ха</w:t>
      </w:r>
      <w:r>
        <w:softHyphen/>
        <w:t>рактера. Последние являются производными коренных, рыхлых, красных глинистых песчаников.</w:t>
      </w:r>
    </w:p>
    <w:p w:rsidR="005469DF" w:rsidRDefault="00BB5D0C">
      <w:pPr>
        <w:pStyle w:val="24"/>
        <w:shd w:val="clear" w:color="auto" w:fill="auto"/>
        <w:ind w:firstLine="360"/>
      </w:pPr>
      <w:r>
        <w:t>В состав этой части входят также аналогичные долины двух притоков Мургаба — рр. Кашан и Кушка.</w:t>
      </w:r>
    </w:p>
    <w:p w:rsidR="005469DF" w:rsidRDefault="00BB5D0C">
      <w:pPr>
        <w:pStyle w:val="24"/>
        <w:shd w:val="clear" w:color="auto" w:fill="auto"/>
        <w:ind w:firstLine="360"/>
      </w:pPr>
      <w:r>
        <w:t>Узкая долина р. Кашана выстлана аллювием, преимущественно супесчаным и суглинистым, подстилаемым галечником. Мощность аллювия от 5 до 50 м.</w:t>
      </w:r>
    </w:p>
    <w:p w:rsidR="005469DF" w:rsidRDefault="00BB5D0C">
      <w:pPr>
        <w:pStyle w:val="24"/>
        <w:shd w:val="clear" w:color="auto" w:fill="auto"/>
        <w:ind w:firstLine="360"/>
      </w:pPr>
      <w:r>
        <w:t>Грунтовые воды лежат в верховьях на глубине около 0,5 м, в среднем течении реки 5—15 м, в низовьях они опускаются до 25 м. Воды сильно минерализованы, содержание С</w:t>
      </w:r>
      <w:r>
        <w:rPr>
          <w:rStyle w:val="2Candara9pt"/>
        </w:rPr>
        <w:t>1</w:t>
      </w:r>
      <w:r>
        <w:rPr>
          <w:vertAlign w:val="superscript"/>
        </w:rPr>
        <w:t>г</w:t>
      </w:r>
      <w:r>
        <w:t xml:space="preserve"> достигает 559—902 мг и ЭОд 748—1712 мг на литр.</w:t>
      </w:r>
    </w:p>
    <w:p w:rsidR="005469DF" w:rsidRDefault="00BB5D0C">
      <w:pPr>
        <w:pStyle w:val="24"/>
        <w:shd w:val="clear" w:color="auto" w:fill="auto"/>
        <w:ind w:firstLine="360"/>
      </w:pPr>
      <w:r>
        <w:t>Засоление грунтовых вод долины связано с относительно силь</w:t>
      </w:r>
      <w:r>
        <w:softHyphen/>
        <w:t>ной засоленностью коренных пород, содержащих 1124—1372 мг С</w:t>
      </w:r>
      <w:r>
        <w:rPr>
          <w:rStyle w:val="2Candara9pt"/>
        </w:rPr>
        <w:t>1</w:t>
      </w:r>
      <w:r>
        <w:rPr>
          <w:vertAlign w:val="superscript"/>
        </w:rPr>
        <w:t>Г</w:t>
      </w:r>
      <w:r>
        <w:t xml:space="preserve"> и 2985—3388 мг ЭО</w:t>
      </w:r>
      <w:r>
        <w:rPr>
          <w:rStyle w:val="2105pt0"/>
        </w:rPr>
        <w:t>I</w:t>
      </w:r>
      <w:r>
        <w:t xml:space="preserve"> на литр.</w:t>
      </w:r>
    </w:p>
    <w:p w:rsidR="005469DF" w:rsidRDefault="00BB5D0C">
      <w:pPr>
        <w:pStyle w:val="24"/>
        <w:shd w:val="clear" w:color="auto" w:fill="auto"/>
        <w:ind w:firstLine="360"/>
      </w:pPr>
      <w:r>
        <w:t xml:space="preserve">Узкая долина р. Кушки сложена из четырех террас. Первая возвышается над уровнем воды на </w:t>
      </w:r>
      <w:r>
        <w:rPr>
          <w:rStyle w:val="2Candara9pt"/>
        </w:rPr>
        <w:t>1—2</w:t>
      </w:r>
      <w:r>
        <w:t xml:space="preserve"> м и представлена песками, гравием и галечниками, прикрытыми суглино-супесями и глини</w:t>
      </w:r>
      <w:r>
        <w:softHyphen/>
        <w:t>стыми песками. Вторая терраса возвышается на 3—5 м и сложена суглино-супесями на галечнике первой террасы. Здесь есть оро</w:t>
      </w:r>
      <w:r>
        <w:softHyphen/>
        <w:t>шаемые земли. Третья терраса возвышается на 10—13 м и сложена слоистыми осадками с глинистыми прослойками; ширина террасы 200—300 м. Четвертая терраса возвышается на 20—25 м и сложена преимущественно глинами. Развита она мало.</w:t>
      </w:r>
    </w:p>
    <w:p w:rsidR="005469DF" w:rsidRDefault="00BB5D0C">
      <w:pPr>
        <w:pStyle w:val="24"/>
        <w:shd w:val="clear" w:color="auto" w:fill="auto"/>
        <w:ind w:firstLine="360"/>
      </w:pPr>
      <w:r>
        <w:t>Сложение окружающих холмов представлено в следующем виде: в основании — третичные глинистые песчаники, выше идут кон</w:t>
      </w:r>
      <w:r>
        <w:softHyphen/>
        <w:t xml:space="preserve">гломераты мощностью </w:t>
      </w:r>
      <w:r>
        <w:rPr>
          <w:rStyle w:val="2Candara9pt"/>
        </w:rPr>
        <w:t>2</w:t>
      </w:r>
      <w:r>
        <w:t xml:space="preserve">—3 м, над ними залегают суглинки и супеси, переходящие в пески, — до </w:t>
      </w:r>
      <w:r>
        <w:rPr>
          <w:rStyle w:val="2Candara9pt"/>
        </w:rPr>
        <w:t>100</w:t>
      </w:r>
      <w:r>
        <w:t xml:space="preserve"> м.</w:t>
      </w:r>
    </w:p>
    <w:p w:rsidR="005469DF" w:rsidRDefault="00BB5D0C">
      <w:pPr>
        <w:pStyle w:val="24"/>
        <w:shd w:val="clear" w:color="auto" w:fill="auto"/>
        <w:ind w:firstLine="380"/>
      </w:pPr>
      <w:r>
        <w:t>Грунтовые воды аллювиального горизонта связаны с рекой и лежат в галечнике. Уклон зеркала 0,0022, а самой реки 0,0030. Воды минерализованы и содержат С</w:t>
      </w:r>
      <w:r>
        <w:rPr>
          <w:rStyle w:val="2Candara9pt"/>
        </w:rPr>
        <w:t>1</w:t>
      </w:r>
      <w:r>
        <w:t>' в верховьях реки 200— 300 мг/л и в Мургабе до 1013 мг/л.</w:t>
      </w:r>
    </w:p>
    <w:p w:rsidR="005469DF" w:rsidRDefault="00BB5D0C">
      <w:pPr>
        <w:pStyle w:val="24"/>
        <w:shd w:val="clear" w:color="auto" w:fill="auto"/>
        <w:ind w:firstLine="380"/>
      </w:pPr>
      <w:r>
        <w:t xml:space="preserve">Долина Мургаба насчитывает до пяти террас. Ширина всей долины </w:t>
      </w:r>
      <w:r>
        <w:lastRenderedPageBreak/>
        <w:t xml:space="preserve">в разных местах равна от </w:t>
      </w:r>
      <w:r>
        <w:rPr>
          <w:rStyle w:val="2Candara9pt"/>
        </w:rPr>
        <w:t>1</w:t>
      </w:r>
      <w:r>
        <w:t xml:space="preserve"> до 9 км. Общий уклон ее 0,0005.</w:t>
      </w:r>
    </w:p>
    <w:p w:rsidR="005469DF" w:rsidRDefault="00BB5D0C">
      <w:pPr>
        <w:pStyle w:val="24"/>
        <w:shd w:val="clear" w:color="auto" w:fill="auto"/>
        <w:ind w:firstLine="380"/>
      </w:pPr>
      <w:r>
        <w:t>Первая и вторая террасы высотой от 2 до 5 м, шириной 500— 600 м заливаются паводками и, следовательно, практического зна</w:t>
      </w:r>
      <w:r>
        <w:softHyphen/>
        <w:t>чения не имеют. Наиболее развита третья терраса, возвышаю</w:t>
      </w:r>
      <w:r>
        <w:softHyphen/>
        <w:t xml:space="preserve">щаяся до </w:t>
      </w:r>
      <w:r>
        <w:rPr>
          <w:rStyle w:val="2Candara9pt"/>
        </w:rPr>
        <w:t>8</w:t>
      </w:r>
      <w:r>
        <w:t xml:space="preserve"> м и имеющая ширину от 0,7 до 4 км, главным образом на левом берегу. Здесь есть орошаемые земли. Четвертая терраса высотой 15—16 м расположена на левом берегу и представлена песчаными холмами. Практического значения не имеет. От пятой террасы уцелели от размыва лишь кое-где небольшие площади.</w:t>
      </w:r>
    </w:p>
    <w:p w:rsidR="005469DF" w:rsidRDefault="00BB5D0C">
      <w:pPr>
        <w:pStyle w:val="24"/>
        <w:shd w:val="clear" w:color="auto" w:fill="auto"/>
        <w:ind w:firstLine="380"/>
      </w:pPr>
      <w:r>
        <w:t>Вертикальное строение долины в общем то же, что и у ранее рассмотренных рек Средней Азии: в основании лежит песчаник, на нем залегает аллювиальная свита мощностью 5—7 м и более. В последней различают два слоя: 1) древний аллювий, песчано</w:t>
      </w:r>
      <w:r>
        <w:softHyphen/>
        <w:t xml:space="preserve">галечный, иногда плывун, мощностью </w:t>
      </w:r>
      <w:r>
        <w:rPr>
          <w:rStyle w:val="2Candara9pt"/>
        </w:rPr>
        <w:t>6—10</w:t>
      </w:r>
      <w:r>
        <w:t xml:space="preserve"> м; </w:t>
      </w:r>
      <w:r>
        <w:rPr>
          <w:rStyle w:val="2Candara9pt"/>
        </w:rPr>
        <w:t>2</w:t>
      </w:r>
      <w:r>
        <w:t>) современный аллювий, преимущественно суглинистый, но с прослойками из супесей и глин. Общая мощность до 10 м.</w:t>
      </w:r>
    </w:p>
    <w:p w:rsidR="005469DF" w:rsidRDefault="00BB5D0C">
      <w:pPr>
        <w:pStyle w:val="24"/>
        <w:shd w:val="clear" w:color="auto" w:fill="auto"/>
        <w:ind w:firstLine="380"/>
      </w:pPr>
      <w:r>
        <w:t>Грунтовые воды находятся на глубине от 2 до 10 м, в зависи</w:t>
      </w:r>
      <w:r>
        <w:softHyphen/>
        <w:t>мости от орошения. Минерализация их — невысокая в верхней части долины, усиливается книзу. У Султан-Бента содержание СГ составляет 547 и ЭО</w:t>
      </w:r>
      <w:r>
        <w:rPr>
          <w:rStyle w:val="2105pt0"/>
        </w:rPr>
        <w:t>\</w:t>
      </w:r>
      <w:r>
        <w:t xml:space="preserve"> 797 мг/л. Необходимо отметить, что минерализация воды самого Мургаба после впадения рр. Кушки и Кашана повышается: содержание С1</w:t>
      </w:r>
      <w:r>
        <w:rPr>
          <w:vertAlign w:val="superscript"/>
        </w:rPr>
        <w:t>Г</w:t>
      </w:r>
      <w:r>
        <w:t xml:space="preserve"> увеличивается с 30 до 96,7 мг/л, ЯОд с 116 до 343,6 мг/л.</w:t>
      </w:r>
    </w:p>
    <w:p w:rsidR="005469DF" w:rsidRDefault="00BB5D0C">
      <w:pPr>
        <w:pStyle w:val="24"/>
        <w:shd w:val="clear" w:color="auto" w:fill="auto"/>
        <w:ind w:firstLine="380"/>
      </w:pPr>
      <w:r>
        <w:t>Скорость грунтового потока становится все меньшей по на</w:t>
      </w:r>
      <w:r>
        <w:softHyphen/>
        <w:t>правлению к дельте.</w:t>
      </w:r>
    </w:p>
    <w:p w:rsidR="005469DF" w:rsidRDefault="00BB5D0C">
      <w:pPr>
        <w:pStyle w:val="24"/>
        <w:shd w:val="clear" w:color="auto" w:fill="auto"/>
        <w:ind w:firstLine="380"/>
      </w:pPr>
      <w:r>
        <w:t>Почвы долин представлены обычными аллювиальными серо</w:t>
      </w:r>
      <w:r>
        <w:softHyphen/>
        <w:t>земами, в главной своей массе засоленными. Это свидетельствует о том, что дренирующее действие как Мургаба, так и примыкаю</w:t>
      </w:r>
      <w:r>
        <w:softHyphen/>
        <w:t>щих песков недостаточно. Население осваивает эти территории с постоянными промывками.</w:t>
      </w:r>
    </w:p>
    <w:p w:rsidR="005469DF" w:rsidRDefault="00BB5D0C">
      <w:pPr>
        <w:pStyle w:val="24"/>
        <w:shd w:val="clear" w:color="auto" w:fill="auto"/>
        <w:ind w:firstLine="380"/>
      </w:pPr>
      <w:r>
        <w:rPr>
          <w:rStyle w:val="23pt"/>
          <w:b/>
          <w:bCs/>
        </w:rPr>
        <w:t>Дельта р. Мургаба.</w:t>
      </w:r>
      <w:r>
        <w:t xml:space="preserve"> Дельта представляет почти пря</w:t>
      </w:r>
      <w:r>
        <w:softHyphen/>
        <w:t>моугольный равнобедренный треугольник, вершина которого (прямой угол) лежит у Иолатани, а основание — в песках Кара- кум. Общая площадь около 2,5 млн. га.</w:t>
      </w:r>
    </w:p>
    <w:p w:rsidR="005469DF" w:rsidRDefault="00BB5D0C">
      <w:pPr>
        <w:pStyle w:val="24"/>
        <w:shd w:val="clear" w:color="auto" w:fill="auto"/>
        <w:ind w:firstLine="380"/>
      </w:pPr>
      <w:r>
        <w:t>В целом это пространство представляют несколько разно</w:t>
      </w:r>
      <w:r>
        <w:softHyphen/>
        <w:t>возрастных дельт, вложенных одна в другую. Вершина каждой более молодой дельты начинается несколько ниже предыдущей, но наносы молодой дельты в низовьях перекрывают наносы более ранних дельт. В силу этого общий рельеф дельты получается слабо выпуклым.</w:t>
      </w:r>
    </w:p>
    <w:p w:rsidR="005469DF" w:rsidRDefault="00BB5D0C">
      <w:pPr>
        <w:pStyle w:val="24"/>
        <w:shd w:val="clear" w:color="auto" w:fill="auto"/>
        <w:ind w:firstLine="380"/>
      </w:pPr>
      <w:r>
        <w:t>Дельтовые отложения подстилаются коренными песчаниками в среднем на глубине более 200 м, но по краям (у колодца Чашма, у У ч-Аджи) эта глубина уменьшается.</w:t>
      </w:r>
    </w:p>
    <w:p w:rsidR="005469DF" w:rsidRDefault="00BB5D0C">
      <w:pPr>
        <w:pStyle w:val="24"/>
        <w:shd w:val="clear" w:color="auto" w:fill="auto"/>
        <w:ind w:firstLine="400"/>
      </w:pPr>
      <w:r>
        <w:t>В дельте различают 5 террас. Верхняя, пятая, возвышается над рекой до 30 м и представлена песками. Четвертая терраса также песчаная, но с глинистыми прослойками. Между бугри</w:t>
      </w:r>
      <w:r>
        <w:softHyphen/>
        <w:t>стыми песками есть такыры.</w:t>
      </w:r>
    </w:p>
    <w:p w:rsidR="005469DF" w:rsidRDefault="00BB5D0C">
      <w:pPr>
        <w:pStyle w:val="24"/>
        <w:shd w:val="clear" w:color="auto" w:fill="auto"/>
        <w:ind w:firstLine="400"/>
      </w:pPr>
      <w:r>
        <w:t>Третья терраса, по площади меньшая, чем две предыдущих, суглинистая, с отдельными полосами супесей. Рельеф этой тер</w:t>
      </w:r>
      <w:r>
        <w:softHyphen/>
        <w:t xml:space="preserve">расы представляет выпуклую поверхность конуса, образующая которого проходит по линии Иолатань — Байрам-Али. Отметки краев террасы у </w:t>
      </w:r>
      <w:r>
        <w:lastRenderedPageBreak/>
        <w:t>песков надают до 12 м над уровнем реки. По этим понижениям в прошлом текли рукава Мургаба.</w:t>
      </w:r>
    </w:p>
    <w:p w:rsidR="005469DF" w:rsidRDefault="00BB5D0C">
      <w:pPr>
        <w:pStyle w:val="24"/>
        <w:shd w:val="clear" w:color="auto" w:fill="auto"/>
        <w:ind w:firstLine="400"/>
      </w:pPr>
      <w:r>
        <w:t>Эта терраса представляет область древнего орошения, забро</w:t>
      </w:r>
      <w:r>
        <w:softHyphen/>
        <w:t>шенного в XII в.</w:t>
      </w:r>
    </w:p>
    <w:p w:rsidR="005469DF" w:rsidRDefault="00BB5D0C">
      <w:pPr>
        <w:pStyle w:val="24"/>
        <w:shd w:val="clear" w:color="auto" w:fill="auto"/>
        <w:ind w:firstLine="400"/>
      </w:pPr>
      <w:r>
        <w:t>Сейчас на ней располагаются Иолатанский и Байрам-Алий- ский орошаемые оазисы.</w:t>
      </w:r>
    </w:p>
    <w:p w:rsidR="005469DF" w:rsidRDefault="00BB5D0C">
      <w:pPr>
        <w:pStyle w:val="24"/>
        <w:shd w:val="clear" w:color="auto" w:fill="auto"/>
        <w:ind w:firstLine="400"/>
      </w:pPr>
      <w:r>
        <w:t>С характером аллювиальных отложений этой террасы можно ознакомиться по данным анализа почвогрунта из шурфа № 15 у Байрам-Али (табл. 176).</w:t>
      </w:r>
    </w:p>
    <w:p w:rsidR="005469DF" w:rsidRDefault="00BB5D0C">
      <w:pPr>
        <w:pStyle w:val="201"/>
        <w:shd w:val="clear" w:color="auto" w:fill="auto"/>
        <w:spacing w:after="21" w:line="140" w:lineRule="exact"/>
        <w:ind w:left="4240"/>
        <w:jc w:val="left"/>
      </w:pPr>
      <w:r>
        <w:rPr>
          <w:rStyle w:val="202pt"/>
          <w:b/>
          <w:bCs/>
        </w:rPr>
        <w:t>Таблица 176</w:t>
      </w:r>
    </w:p>
    <w:p w:rsidR="005469DF" w:rsidRDefault="00BB5D0C">
      <w:pPr>
        <w:pStyle w:val="70"/>
        <w:shd w:val="clear" w:color="auto" w:fill="auto"/>
        <w:spacing w:before="0" w:after="0" w:line="173" w:lineRule="exact"/>
      </w:pPr>
      <w:r>
        <w:t>Механический состав аллювиальных отложений</w:t>
      </w:r>
      <w:r>
        <w:br/>
        <w:t>третьей террасы дельты р. Мургаба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2107"/>
        <w:gridCol w:w="1166"/>
        <w:gridCol w:w="1176"/>
      </w:tblGrid>
      <w:tr w:rsidR="005469DF">
        <w:trPr>
          <w:trHeight w:hRule="exact" w:val="269"/>
          <w:jc w:val="center"/>
        </w:trPr>
        <w:tc>
          <w:tcPr>
            <w:tcW w:w="2107" w:type="dxa"/>
            <w:vMerge w:val="restart"/>
            <w:tcBorders>
              <w:top w:val="single" w:sz="4" w:space="0" w:color="auto"/>
            </w:tcBorders>
            <w:shd w:val="clear" w:color="auto" w:fill="FFFFFF"/>
            <w:vAlign w:val="center"/>
          </w:tcPr>
          <w:p w:rsidR="005469DF" w:rsidRDefault="00BB5D0C">
            <w:pPr>
              <w:pStyle w:val="24"/>
              <w:framePr w:w="4450" w:wrap="notBeside" w:vAnchor="text" w:hAnchor="text" w:xAlign="center" w:y="1"/>
              <w:shd w:val="clear" w:color="auto" w:fill="auto"/>
              <w:spacing w:line="160" w:lineRule="exact"/>
              <w:ind w:firstLine="0"/>
              <w:jc w:val="center"/>
            </w:pPr>
            <w:r>
              <w:rPr>
                <w:rStyle w:val="28pt0"/>
                <w:b/>
                <w:bCs/>
              </w:rPr>
              <w:t>Глубина (в м)</w:t>
            </w:r>
          </w:p>
        </w:tc>
        <w:tc>
          <w:tcPr>
            <w:tcW w:w="2342" w:type="dxa"/>
            <w:gridSpan w:val="2"/>
            <w:tcBorders>
              <w:top w:val="single" w:sz="4" w:space="0" w:color="auto"/>
              <w:left w:val="single" w:sz="4" w:space="0" w:color="auto"/>
            </w:tcBorders>
            <w:shd w:val="clear" w:color="auto" w:fill="FFFFFF"/>
            <w:vAlign w:val="bottom"/>
          </w:tcPr>
          <w:p w:rsidR="005469DF" w:rsidRDefault="00BB5D0C">
            <w:pPr>
              <w:pStyle w:val="24"/>
              <w:framePr w:w="4450" w:wrap="notBeside" w:vAnchor="text" w:hAnchor="text" w:xAlign="center" w:y="1"/>
              <w:shd w:val="clear" w:color="auto" w:fill="auto"/>
              <w:spacing w:line="160" w:lineRule="exact"/>
              <w:ind w:firstLine="0"/>
              <w:jc w:val="left"/>
            </w:pPr>
            <w:r>
              <w:rPr>
                <w:rStyle w:val="28pt0"/>
                <w:b/>
                <w:bCs/>
              </w:rPr>
              <w:t>Содержание фракций (в %)</w:t>
            </w:r>
          </w:p>
        </w:tc>
      </w:tr>
      <w:tr w:rsidR="005469DF">
        <w:trPr>
          <w:trHeight w:hRule="exact" w:val="293"/>
          <w:jc w:val="center"/>
        </w:trPr>
        <w:tc>
          <w:tcPr>
            <w:tcW w:w="2107" w:type="dxa"/>
            <w:vMerge/>
            <w:shd w:val="clear" w:color="auto" w:fill="FFFFFF"/>
            <w:vAlign w:val="center"/>
          </w:tcPr>
          <w:p w:rsidR="005469DF" w:rsidRDefault="005469DF">
            <w:pPr>
              <w:framePr w:w="4450" w:wrap="notBeside" w:vAnchor="text" w:hAnchor="text" w:xAlign="center" w:y="1"/>
            </w:pPr>
          </w:p>
        </w:tc>
        <w:tc>
          <w:tcPr>
            <w:tcW w:w="1166" w:type="dxa"/>
            <w:tcBorders>
              <w:top w:val="single" w:sz="4" w:space="0" w:color="auto"/>
              <w:left w:val="single" w:sz="4" w:space="0" w:color="auto"/>
            </w:tcBorders>
            <w:shd w:val="clear" w:color="auto" w:fill="FFFFFF"/>
          </w:tcPr>
          <w:p w:rsidR="005469DF" w:rsidRDefault="00BB5D0C">
            <w:pPr>
              <w:pStyle w:val="24"/>
              <w:framePr w:w="4450" w:wrap="notBeside" w:vAnchor="text" w:hAnchor="text" w:xAlign="center" w:y="1"/>
              <w:shd w:val="clear" w:color="auto" w:fill="auto"/>
              <w:spacing w:line="160" w:lineRule="exact"/>
              <w:ind w:left="240" w:firstLine="0"/>
              <w:jc w:val="left"/>
            </w:pPr>
            <w:r>
              <w:rPr>
                <w:rStyle w:val="28pt0"/>
                <w:b/>
                <w:bCs/>
              </w:rPr>
              <w:t>&gt; 0,01 мм *|</w:t>
            </w:r>
          </w:p>
        </w:tc>
        <w:tc>
          <w:tcPr>
            <w:tcW w:w="1176" w:type="dxa"/>
            <w:tcBorders>
              <w:top w:val="single" w:sz="4" w:space="0" w:color="auto"/>
            </w:tcBorders>
            <w:shd w:val="clear" w:color="auto" w:fill="FFFFFF"/>
            <w:vAlign w:val="bottom"/>
          </w:tcPr>
          <w:p w:rsidR="005469DF" w:rsidRDefault="00BB5D0C">
            <w:pPr>
              <w:pStyle w:val="24"/>
              <w:framePr w:w="4450" w:wrap="notBeside" w:vAnchor="text" w:hAnchor="text" w:xAlign="center" w:y="1"/>
              <w:shd w:val="clear" w:color="auto" w:fill="auto"/>
              <w:spacing w:line="160" w:lineRule="exact"/>
              <w:ind w:firstLine="0"/>
              <w:jc w:val="center"/>
            </w:pPr>
            <w:r>
              <w:rPr>
                <w:rStyle w:val="28pt0"/>
                <w:b/>
                <w:bCs/>
              </w:rPr>
              <w:t>&lt;0,01 мм</w:t>
            </w:r>
          </w:p>
        </w:tc>
      </w:tr>
      <w:tr w:rsidR="005469DF">
        <w:trPr>
          <w:trHeight w:hRule="exact" w:val="350"/>
          <w:jc w:val="center"/>
        </w:trPr>
        <w:tc>
          <w:tcPr>
            <w:tcW w:w="2107" w:type="dxa"/>
            <w:tcBorders>
              <w:top w:val="single" w:sz="4" w:space="0" w:color="auto"/>
            </w:tcBorders>
            <w:shd w:val="clear" w:color="auto" w:fill="FFFFFF"/>
            <w:vAlign w:val="bottom"/>
          </w:tcPr>
          <w:p w:rsidR="005469DF" w:rsidRDefault="00BB5D0C">
            <w:pPr>
              <w:pStyle w:val="24"/>
              <w:framePr w:w="4450" w:wrap="notBeside" w:vAnchor="text" w:hAnchor="text" w:xAlign="center" w:y="1"/>
              <w:shd w:val="clear" w:color="auto" w:fill="auto"/>
              <w:spacing w:line="180" w:lineRule="exact"/>
              <w:ind w:firstLine="0"/>
              <w:jc w:val="center"/>
            </w:pPr>
            <w:r>
              <w:rPr>
                <w:rStyle w:val="29pt"/>
                <w:b/>
                <w:bCs/>
              </w:rPr>
              <w:t>0-1,45</w:t>
            </w:r>
          </w:p>
        </w:tc>
        <w:tc>
          <w:tcPr>
            <w:tcW w:w="1166" w:type="dxa"/>
            <w:tcBorders>
              <w:top w:val="single" w:sz="4" w:space="0" w:color="auto"/>
              <w:left w:val="single" w:sz="4" w:space="0" w:color="auto"/>
            </w:tcBorders>
            <w:shd w:val="clear" w:color="auto" w:fill="FFFFFF"/>
            <w:vAlign w:val="bottom"/>
          </w:tcPr>
          <w:p w:rsidR="005469DF" w:rsidRDefault="00BB5D0C">
            <w:pPr>
              <w:pStyle w:val="24"/>
              <w:framePr w:w="4450" w:wrap="notBeside" w:vAnchor="text" w:hAnchor="text" w:xAlign="center" w:y="1"/>
              <w:shd w:val="clear" w:color="auto" w:fill="auto"/>
              <w:spacing w:line="180" w:lineRule="exact"/>
              <w:ind w:firstLine="0"/>
              <w:jc w:val="center"/>
            </w:pPr>
            <w:r>
              <w:rPr>
                <w:rStyle w:val="29pt"/>
                <w:b/>
                <w:bCs/>
              </w:rPr>
              <w:t>33,0</w:t>
            </w:r>
          </w:p>
        </w:tc>
        <w:tc>
          <w:tcPr>
            <w:tcW w:w="1176" w:type="dxa"/>
            <w:tcBorders>
              <w:top w:val="single" w:sz="4" w:space="0" w:color="auto"/>
              <w:left w:val="single" w:sz="4" w:space="0" w:color="auto"/>
            </w:tcBorders>
            <w:shd w:val="clear" w:color="auto" w:fill="FFFFFF"/>
            <w:vAlign w:val="bottom"/>
          </w:tcPr>
          <w:p w:rsidR="005469DF" w:rsidRDefault="00BB5D0C">
            <w:pPr>
              <w:pStyle w:val="24"/>
              <w:framePr w:w="4450" w:wrap="notBeside" w:vAnchor="text" w:hAnchor="text" w:xAlign="center" w:y="1"/>
              <w:shd w:val="clear" w:color="auto" w:fill="auto"/>
              <w:spacing w:line="180" w:lineRule="exact"/>
              <w:ind w:firstLine="0"/>
              <w:jc w:val="center"/>
            </w:pPr>
            <w:r>
              <w:rPr>
                <w:rStyle w:val="29pt"/>
                <w:b/>
                <w:bCs/>
              </w:rPr>
              <w:t>67,0</w:t>
            </w:r>
          </w:p>
        </w:tc>
      </w:tr>
      <w:tr w:rsidR="005469DF">
        <w:trPr>
          <w:trHeight w:hRule="exact" w:val="173"/>
          <w:jc w:val="center"/>
        </w:trPr>
        <w:tc>
          <w:tcPr>
            <w:tcW w:w="2107" w:type="dxa"/>
            <w:shd w:val="clear" w:color="auto" w:fill="FFFFFF"/>
            <w:vAlign w:val="bottom"/>
          </w:tcPr>
          <w:p w:rsidR="005469DF" w:rsidRDefault="00BB5D0C">
            <w:pPr>
              <w:pStyle w:val="24"/>
              <w:framePr w:w="4450" w:wrap="notBeside" w:vAnchor="text" w:hAnchor="text" w:xAlign="center" w:y="1"/>
              <w:shd w:val="clear" w:color="auto" w:fill="auto"/>
              <w:spacing w:line="180" w:lineRule="exact"/>
              <w:ind w:firstLine="0"/>
              <w:jc w:val="center"/>
            </w:pPr>
            <w:r>
              <w:rPr>
                <w:rStyle w:val="29pt"/>
                <w:b/>
                <w:bCs/>
              </w:rPr>
              <w:t>1,45—1,60</w:t>
            </w:r>
          </w:p>
        </w:tc>
        <w:tc>
          <w:tcPr>
            <w:tcW w:w="1166" w:type="dxa"/>
            <w:tcBorders>
              <w:left w:val="single" w:sz="4" w:space="0" w:color="auto"/>
            </w:tcBorders>
            <w:shd w:val="clear" w:color="auto" w:fill="FFFFFF"/>
            <w:vAlign w:val="bottom"/>
          </w:tcPr>
          <w:p w:rsidR="005469DF" w:rsidRDefault="00BB5D0C">
            <w:pPr>
              <w:pStyle w:val="24"/>
              <w:framePr w:w="4450" w:wrap="notBeside" w:vAnchor="text" w:hAnchor="text" w:xAlign="center" w:y="1"/>
              <w:shd w:val="clear" w:color="auto" w:fill="auto"/>
              <w:spacing w:line="180" w:lineRule="exact"/>
              <w:ind w:firstLine="0"/>
              <w:jc w:val="center"/>
            </w:pPr>
            <w:r>
              <w:rPr>
                <w:rStyle w:val="29pt"/>
                <w:b/>
                <w:bCs/>
              </w:rPr>
              <w:t>8,0</w:t>
            </w:r>
          </w:p>
        </w:tc>
        <w:tc>
          <w:tcPr>
            <w:tcW w:w="1176" w:type="dxa"/>
            <w:tcBorders>
              <w:left w:val="single" w:sz="4" w:space="0" w:color="auto"/>
            </w:tcBorders>
            <w:shd w:val="clear" w:color="auto" w:fill="FFFFFF"/>
            <w:vAlign w:val="bottom"/>
          </w:tcPr>
          <w:p w:rsidR="005469DF" w:rsidRDefault="00BB5D0C">
            <w:pPr>
              <w:pStyle w:val="24"/>
              <w:framePr w:w="4450" w:wrap="notBeside" w:vAnchor="text" w:hAnchor="text" w:xAlign="center" w:y="1"/>
              <w:shd w:val="clear" w:color="auto" w:fill="auto"/>
              <w:spacing w:line="180" w:lineRule="exact"/>
              <w:ind w:firstLine="0"/>
              <w:jc w:val="center"/>
            </w:pPr>
            <w:r>
              <w:rPr>
                <w:rStyle w:val="29pt"/>
                <w:b/>
                <w:bCs/>
              </w:rPr>
              <w:t>92,0</w:t>
            </w:r>
          </w:p>
        </w:tc>
      </w:tr>
      <w:tr w:rsidR="005469DF">
        <w:trPr>
          <w:trHeight w:hRule="exact" w:val="173"/>
          <w:jc w:val="center"/>
        </w:trPr>
        <w:tc>
          <w:tcPr>
            <w:tcW w:w="2107" w:type="dxa"/>
            <w:shd w:val="clear" w:color="auto" w:fill="FFFFFF"/>
            <w:vAlign w:val="bottom"/>
          </w:tcPr>
          <w:p w:rsidR="005469DF" w:rsidRDefault="00BB5D0C">
            <w:pPr>
              <w:pStyle w:val="24"/>
              <w:framePr w:w="4450" w:wrap="notBeside" w:vAnchor="text" w:hAnchor="text" w:xAlign="center" w:y="1"/>
              <w:shd w:val="clear" w:color="auto" w:fill="auto"/>
              <w:spacing w:line="180" w:lineRule="exact"/>
              <w:ind w:firstLine="0"/>
              <w:jc w:val="center"/>
            </w:pPr>
            <w:r>
              <w:rPr>
                <w:rStyle w:val="29pt"/>
                <w:b/>
                <w:bCs/>
              </w:rPr>
              <w:t>1,60—3,30</w:t>
            </w:r>
          </w:p>
        </w:tc>
        <w:tc>
          <w:tcPr>
            <w:tcW w:w="1166" w:type="dxa"/>
            <w:tcBorders>
              <w:left w:val="single" w:sz="4" w:space="0" w:color="auto"/>
            </w:tcBorders>
            <w:shd w:val="clear" w:color="auto" w:fill="FFFFFF"/>
            <w:vAlign w:val="bottom"/>
          </w:tcPr>
          <w:p w:rsidR="005469DF" w:rsidRDefault="00BB5D0C">
            <w:pPr>
              <w:pStyle w:val="24"/>
              <w:framePr w:w="4450" w:wrap="notBeside" w:vAnchor="text" w:hAnchor="text" w:xAlign="center" w:y="1"/>
              <w:shd w:val="clear" w:color="auto" w:fill="auto"/>
              <w:spacing w:line="180" w:lineRule="exact"/>
              <w:ind w:firstLine="0"/>
              <w:jc w:val="center"/>
            </w:pPr>
            <w:r>
              <w:rPr>
                <w:rStyle w:val="29pt"/>
                <w:b/>
                <w:bCs/>
              </w:rPr>
              <w:t>35,0</w:t>
            </w:r>
          </w:p>
        </w:tc>
        <w:tc>
          <w:tcPr>
            <w:tcW w:w="1176" w:type="dxa"/>
            <w:tcBorders>
              <w:left w:val="single" w:sz="4" w:space="0" w:color="auto"/>
            </w:tcBorders>
            <w:shd w:val="clear" w:color="auto" w:fill="FFFFFF"/>
            <w:vAlign w:val="bottom"/>
          </w:tcPr>
          <w:p w:rsidR="005469DF" w:rsidRDefault="00BB5D0C">
            <w:pPr>
              <w:pStyle w:val="24"/>
              <w:framePr w:w="4450" w:wrap="notBeside" w:vAnchor="text" w:hAnchor="text" w:xAlign="center" w:y="1"/>
              <w:shd w:val="clear" w:color="auto" w:fill="auto"/>
              <w:spacing w:line="180" w:lineRule="exact"/>
              <w:ind w:firstLine="0"/>
              <w:jc w:val="center"/>
            </w:pPr>
            <w:r>
              <w:rPr>
                <w:rStyle w:val="29pt"/>
                <w:b/>
                <w:bCs/>
              </w:rPr>
              <w:t>65,0</w:t>
            </w:r>
          </w:p>
        </w:tc>
      </w:tr>
      <w:tr w:rsidR="005469DF">
        <w:trPr>
          <w:trHeight w:hRule="exact" w:val="168"/>
          <w:jc w:val="center"/>
        </w:trPr>
        <w:tc>
          <w:tcPr>
            <w:tcW w:w="2107" w:type="dxa"/>
            <w:shd w:val="clear" w:color="auto" w:fill="FFFFFF"/>
            <w:vAlign w:val="bottom"/>
          </w:tcPr>
          <w:p w:rsidR="005469DF" w:rsidRDefault="00BB5D0C">
            <w:pPr>
              <w:pStyle w:val="24"/>
              <w:framePr w:w="4450" w:wrap="notBeside" w:vAnchor="text" w:hAnchor="text" w:xAlign="center" w:y="1"/>
              <w:shd w:val="clear" w:color="auto" w:fill="auto"/>
              <w:spacing w:line="180" w:lineRule="exact"/>
              <w:ind w:firstLine="0"/>
              <w:jc w:val="center"/>
            </w:pPr>
            <w:r>
              <w:rPr>
                <w:rStyle w:val="29pt"/>
                <w:b/>
                <w:bCs/>
              </w:rPr>
              <w:t>3,30-4,50</w:t>
            </w:r>
          </w:p>
        </w:tc>
        <w:tc>
          <w:tcPr>
            <w:tcW w:w="1166" w:type="dxa"/>
            <w:tcBorders>
              <w:left w:val="single" w:sz="4" w:space="0" w:color="auto"/>
            </w:tcBorders>
            <w:shd w:val="clear" w:color="auto" w:fill="FFFFFF"/>
            <w:vAlign w:val="bottom"/>
          </w:tcPr>
          <w:p w:rsidR="005469DF" w:rsidRDefault="00BB5D0C">
            <w:pPr>
              <w:pStyle w:val="24"/>
              <w:framePr w:w="4450" w:wrap="notBeside" w:vAnchor="text" w:hAnchor="text" w:xAlign="center" w:y="1"/>
              <w:shd w:val="clear" w:color="auto" w:fill="auto"/>
              <w:spacing w:line="180" w:lineRule="exact"/>
              <w:ind w:firstLine="0"/>
              <w:jc w:val="center"/>
            </w:pPr>
            <w:r>
              <w:rPr>
                <w:rStyle w:val="29pt"/>
                <w:b/>
                <w:bCs/>
              </w:rPr>
              <w:t>9,0</w:t>
            </w:r>
          </w:p>
        </w:tc>
        <w:tc>
          <w:tcPr>
            <w:tcW w:w="1176" w:type="dxa"/>
            <w:tcBorders>
              <w:left w:val="single" w:sz="4" w:space="0" w:color="auto"/>
            </w:tcBorders>
            <w:shd w:val="clear" w:color="auto" w:fill="FFFFFF"/>
            <w:vAlign w:val="bottom"/>
          </w:tcPr>
          <w:p w:rsidR="005469DF" w:rsidRDefault="00BB5D0C">
            <w:pPr>
              <w:pStyle w:val="24"/>
              <w:framePr w:w="4450" w:wrap="notBeside" w:vAnchor="text" w:hAnchor="text" w:xAlign="center" w:y="1"/>
              <w:shd w:val="clear" w:color="auto" w:fill="auto"/>
              <w:spacing w:line="180" w:lineRule="exact"/>
              <w:ind w:firstLine="0"/>
              <w:jc w:val="center"/>
            </w:pPr>
            <w:r>
              <w:rPr>
                <w:rStyle w:val="29pt"/>
                <w:b/>
                <w:bCs/>
              </w:rPr>
              <w:t>91,0</w:t>
            </w:r>
          </w:p>
        </w:tc>
      </w:tr>
      <w:tr w:rsidR="005469DF">
        <w:trPr>
          <w:trHeight w:hRule="exact" w:val="173"/>
          <w:jc w:val="center"/>
        </w:trPr>
        <w:tc>
          <w:tcPr>
            <w:tcW w:w="2107" w:type="dxa"/>
            <w:shd w:val="clear" w:color="auto" w:fill="FFFFFF"/>
            <w:vAlign w:val="bottom"/>
          </w:tcPr>
          <w:p w:rsidR="005469DF" w:rsidRDefault="00BB5D0C">
            <w:pPr>
              <w:pStyle w:val="24"/>
              <w:framePr w:w="4450" w:wrap="notBeside" w:vAnchor="text" w:hAnchor="text" w:xAlign="center" w:y="1"/>
              <w:shd w:val="clear" w:color="auto" w:fill="auto"/>
              <w:spacing w:line="180" w:lineRule="exact"/>
              <w:ind w:firstLine="0"/>
              <w:jc w:val="center"/>
            </w:pPr>
            <w:r>
              <w:rPr>
                <w:rStyle w:val="29pt"/>
                <w:b/>
                <w:bCs/>
              </w:rPr>
              <w:t>4,50—5,0</w:t>
            </w:r>
          </w:p>
        </w:tc>
        <w:tc>
          <w:tcPr>
            <w:tcW w:w="1166" w:type="dxa"/>
            <w:tcBorders>
              <w:left w:val="single" w:sz="4" w:space="0" w:color="auto"/>
            </w:tcBorders>
            <w:shd w:val="clear" w:color="auto" w:fill="FFFFFF"/>
            <w:vAlign w:val="bottom"/>
          </w:tcPr>
          <w:p w:rsidR="005469DF" w:rsidRDefault="00BB5D0C">
            <w:pPr>
              <w:pStyle w:val="24"/>
              <w:framePr w:w="4450" w:wrap="notBeside" w:vAnchor="text" w:hAnchor="text" w:xAlign="center" w:y="1"/>
              <w:shd w:val="clear" w:color="auto" w:fill="auto"/>
              <w:spacing w:line="180" w:lineRule="exact"/>
              <w:ind w:firstLine="0"/>
              <w:jc w:val="center"/>
            </w:pPr>
            <w:r>
              <w:rPr>
                <w:rStyle w:val="29pt"/>
                <w:b/>
                <w:bCs/>
              </w:rPr>
              <w:t>50,0</w:t>
            </w:r>
          </w:p>
        </w:tc>
        <w:tc>
          <w:tcPr>
            <w:tcW w:w="1176" w:type="dxa"/>
            <w:tcBorders>
              <w:left w:val="single" w:sz="4" w:space="0" w:color="auto"/>
            </w:tcBorders>
            <w:shd w:val="clear" w:color="auto" w:fill="FFFFFF"/>
            <w:vAlign w:val="bottom"/>
          </w:tcPr>
          <w:p w:rsidR="005469DF" w:rsidRDefault="00BB5D0C">
            <w:pPr>
              <w:pStyle w:val="24"/>
              <w:framePr w:w="4450" w:wrap="notBeside" w:vAnchor="text" w:hAnchor="text" w:xAlign="center" w:y="1"/>
              <w:shd w:val="clear" w:color="auto" w:fill="auto"/>
              <w:spacing w:line="180" w:lineRule="exact"/>
              <w:ind w:firstLine="0"/>
              <w:jc w:val="center"/>
            </w:pPr>
            <w:r>
              <w:rPr>
                <w:rStyle w:val="29pt"/>
                <w:b/>
                <w:bCs/>
              </w:rPr>
              <w:t>50,0</w:t>
            </w:r>
          </w:p>
        </w:tc>
      </w:tr>
      <w:tr w:rsidR="005469DF">
        <w:trPr>
          <w:trHeight w:hRule="exact" w:val="298"/>
          <w:jc w:val="center"/>
        </w:trPr>
        <w:tc>
          <w:tcPr>
            <w:tcW w:w="2107" w:type="dxa"/>
            <w:shd w:val="clear" w:color="auto" w:fill="FFFFFF"/>
          </w:tcPr>
          <w:p w:rsidR="005469DF" w:rsidRDefault="00BB5D0C">
            <w:pPr>
              <w:pStyle w:val="24"/>
              <w:framePr w:w="4450" w:wrap="notBeside" w:vAnchor="text" w:hAnchor="text" w:xAlign="center" w:y="1"/>
              <w:shd w:val="clear" w:color="auto" w:fill="auto"/>
              <w:spacing w:line="180" w:lineRule="exact"/>
              <w:ind w:firstLine="0"/>
              <w:jc w:val="center"/>
            </w:pPr>
            <w:r>
              <w:rPr>
                <w:rStyle w:val="29pt"/>
                <w:b/>
                <w:bCs/>
              </w:rPr>
              <w:t>5,0 —7,0</w:t>
            </w:r>
          </w:p>
        </w:tc>
        <w:tc>
          <w:tcPr>
            <w:tcW w:w="1166" w:type="dxa"/>
            <w:tcBorders>
              <w:left w:val="single" w:sz="4" w:space="0" w:color="auto"/>
            </w:tcBorders>
            <w:shd w:val="clear" w:color="auto" w:fill="FFFFFF"/>
          </w:tcPr>
          <w:p w:rsidR="005469DF" w:rsidRDefault="00BB5D0C">
            <w:pPr>
              <w:pStyle w:val="24"/>
              <w:framePr w:w="4450" w:wrap="notBeside" w:vAnchor="text" w:hAnchor="text" w:xAlign="center" w:y="1"/>
              <w:shd w:val="clear" w:color="auto" w:fill="auto"/>
              <w:spacing w:line="180" w:lineRule="exact"/>
              <w:ind w:firstLine="0"/>
              <w:jc w:val="center"/>
            </w:pPr>
            <w:r>
              <w:rPr>
                <w:rStyle w:val="29pt"/>
                <w:b/>
                <w:bCs/>
              </w:rPr>
              <w:t>36,0</w:t>
            </w:r>
          </w:p>
        </w:tc>
        <w:tc>
          <w:tcPr>
            <w:tcW w:w="1176" w:type="dxa"/>
            <w:tcBorders>
              <w:left w:val="single" w:sz="4" w:space="0" w:color="auto"/>
            </w:tcBorders>
            <w:shd w:val="clear" w:color="auto" w:fill="FFFFFF"/>
          </w:tcPr>
          <w:p w:rsidR="005469DF" w:rsidRDefault="00BB5D0C">
            <w:pPr>
              <w:pStyle w:val="24"/>
              <w:framePr w:w="4450" w:wrap="notBeside" w:vAnchor="text" w:hAnchor="text" w:xAlign="center" w:y="1"/>
              <w:shd w:val="clear" w:color="auto" w:fill="auto"/>
              <w:spacing w:line="180" w:lineRule="exact"/>
              <w:ind w:firstLine="0"/>
              <w:jc w:val="center"/>
            </w:pPr>
            <w:r>
              <w:rPr>
                <w:rStyle w:val="29pt"/>
                <w:b/>
                <w:bCs/>
              </w:rPr>
              <w:t>64.0</w:t>
            </w:r>
          </w:p>
        </w:tc>
      </w:tr>
    </w:tbl>
    <w:p w:rsidR="005469DF" w:rsidRDefault="005469DF">
      <w:pPr>
        <w:framePr w:w="445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0"/>
        <w:ind w:firstLine="400"/>
      </w:pPr>
      <w:r>
        <w:t>Приведенные цифры указывают на резко выраженную слои</w:t>
      </w:r>
      <w:r>
        <w:softHyphen/>
        <w:t>стость грунта с преобладанием тяжелых глинистых горизонтов. Эта глинистость и пестрота механического состава, проявляю</w:t>
      </w:r>
      <w:r>
        <w:softHyphen/>
        <w:t>щиеся не только в разрезе, но и в горизонтальном направлении, являются характерной чертой третьей террасы.</w:t>
      </w:r>
    </w:p>
    <w:p w:rsidR="005469DF" w:rsidRDefault="00BB5D0C">
      <w:pPr>
        <w:pStyle w:val="24"/>
        <w:shd w:val="clear" w:color="auto" w:fill="auto"/>
        <w:ind w:firstLine="400"/>
      </w:pPr>
      <w:r>
        <w:t>Вторая терраса по площади примерно равна третьей. На ней расположен Марыйский оазис. Повидимому, в этой террасе имеются две ступени — современного Мургаба и Джара. В отложениях господствуют лессовидные супеси с прослойками голубых глин.</w:t>
      </w:r>
    </w:p>
    <w:p w:rsidR="005469DF" w:rsidRDefault="00BB5D0C">
      <w:pPr>
        <w:pStyle w:val="24"/>
        <w:shd w:val="clear" w:color="auto" w:fill="auto"/>
        <w:ind w:firstLine="400"/>
      </w:pPr>
      <w:r>
        <w:t>Механический состав отложений этой террасы могут характе</w:t>
      </w:r>
      <w:r>
        <w:softHyphen/>
        <w:t>ризовать данные по шурфу № 49 (табл. 177).</w:t>
      </w:r>
    </w:p>
    <w:p w:rsidR="005469DF" w:rsidRDefault="00BB5D0C">
      <w:pPr>
        <w:pStyle w:val="24"/>
        <w:shd w:val="clear" w:color="auto" w:fill="auto"/>
        <w:ind w:firstLine="400"/>
      </w:pPr>
      <w:r>
        <w:t>Из этих цифр видно, что здесь господствуют мелкие пески лишь с прослойками тяжелых глин. Это — область максимального развития заболачивания и засоления.</w:t>
      </w:r>
    </w:p>
    <w:p w:rsidR="005469DF" w:rsidRDefault="00BB5D0C">
      <w:pPr>
        <w:pStyle w:val="24"/>
        <w:shd w:val="clear" w:color="auto" w:fill="auto"/>
        <w:ind w:firstLine="400"/>
      </w:pPr>
      <w:r>
        <w:t>Грунтовые воды непосредственно связаны с Мургабом, с оро</w:t>
      </w:r>
      <w:r>
        <w:softHyphen/>
        <w:t>шением, и питания со стороны, повидимому, не имеют. Соответ</w:t>
      </w:r>
      <w:r>
        <w:softHyphen/>
        <w:t xml:space="preserve">ственно этому общий уровень грунтовых вод падает от Мургаба к пескам с 2—5 до 30 м. Однако местные условия и орошение в ряде случаев сильно нарушают эту общую закономерность. Здесь прежде всего выделяются следующие четыре крупных массива с уровнем грунтовых вод глубже 3 м от поверхности: </w:t>
      </w:r>
      <w:r>
        <w:rPr>
          <w:rStyle w:val="2Candara9pt"/>
        </w:rPr>
        <w:t>1</w:t>
      </w:r>
      <w:r>
        <w:t>) марыйский, с центром в г. Мары, площадью 54,7 км</w:t>
      </w:r>
      <w:r>
        <w:rPr>
          <w:vertAlign w:val="superscript"/>
        </w:rPr>
        <w:t>2</w:t>
      </w:r>
      <w:r>
        <w:t>; 2) северо-западный, пло</w:t>
      </w:r>
      <w:r>
        <w:softHyphen/>
        <w:t>щадью более 120 км"-; 3) байрам-алийский, площадью 43 км</w:t>
      </w:r>
      <w:r>
        <w:rPr>
          <w:vertAlign w:val="superscript"/>
        </w:rPr>
        <w:t>2</w:t>
      </w:r>
      <w:r>
        <w:t>;</w:t>
      </w:r>
    </w:p>
    <w:p w:rsidR="005469DF" w:rsidRDefault="00BB5D0C">
      <w:pPr>
        <w:pStyle w:val="24"/>
        <w:numPr>
          <w:ilvl w:val="0"/>
          <w:numId w:val="97"/>
        </w:numPr>
        <w:shd w:val="clear" w:color="auto" w:fill="auto"/>
        <w:tabs>
          <w:tab w:val="left" w:pos="310"/>
        </w:tabs>
        <w:spacing w:line="216" w:lineRule="exact"/>
        <w:ind w:firstLine="0"/>
      </w:pPr>
      <w:r>
        <w:t>по р. Джар, площадью 18 км</w:t>
      </w:r>
      <w:r>
        <w:rPr>
          <w:vertAlign w:val="superscript"/>
        </w:rPr>
        <w:t>2</w:t>
      </w:r>
      <w:r>
        <w:t>. В общем районы высоких грунто</w:t>
      </w:r>
      <w:r>
        <w:softHyphen/>
        <w:t xml:space="preserve">вых вод занимают около </w:t>
      </w:r>
      <w:r>
        <w:rPr>
          <w:rStyle w:val="2Candara9pt"/>
        </w:rPr>
        <w:t>20</w:t>
      </w:r>
      <w:r>
        <w:t>% территории.</w:t>
      </w:r>
    </w:p>
    <w:p w:rsidR="005469DF" w:rsidRDefault="00BB5D0C">
      <w:pPr>
        <w:pStyle w:val="43"/>
        <w:framePr w:w="4445" w:wrap="notBeside" w:vAnchor="text" w:hAnchor="text" w:xAlign="center" w:y="1"/>
        <w:shd w:val="clear" w:color="auto" w:fill="auto"/>
        <w:spacing w:line="160" w:lineRule="exact"/>
      </w:pPr>
      <w:r>
        <w:rPr>
          <w:rStyle w:val="42pt0"/>
          <w:b/>
          <w:bCs/>
        </w:rPr>
        <w:lastRenderedPageBreak/>
        <w:t>Таблица 177</w:t>
      </w:r>
    </w:p>
    <w:p w:rsidR="005469DF" w:rsidRDefault="00BB5D0C">
      <w:pPr>
        <w:pStyle w:val="ac"/>
        <w:framePr w:w="4445" w:wrap="notBeside" w:vAnchor="text" w:hAnchor="text" w:xAlign="center" w:y="1"/>
        <w:shd w:val="clear" w:color="auto" w:fill="auto"/>
        <w:spacing w:line="173" w:lineRule="exact"/>
        <w:jc w:val="center"/>
      </w:pPr>
      <w:r>
        <w:t>Механический состав аллювиальных отложений второй террасы р. Мургаба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2117"/>
        <w:gridCol w:w="1162"/>
        <w:gridCol w:w="1166"/>
      </w:tblGrid>
      <w:tr w:rsidR="005469DF">
        <w:trPr>
          <w:trHeight w:hRule="exact" w:val="269"/>
          <w:jc w:val="center"/>
        </w:trPr>
        <w:tc>
          <w:tcPr>
            <w:tcW w:w="2117" w:type="dxa"/>
            <w:vMerge w:val="restart"/>
            <w:tcBorders>
              <w:top w:val="single" w:sz="4" w:space="0" w:color="auto"/>
            </w:tcBorders>
            <w:shd w:val="clear" w:color="auto" w:fill="FFFFFF"/>
            <w:vAlign w:val="center"/>
          </w:tcPr>
          <w:p w:rsidR="005469DF" w:rsidRDefault="00BB5D0C">
            <w:pPr>
              <w:pStyle w:val="24"/>
              <w:framePr w:w="4445" w:wrap="notBeside" w:vAnchor="text" w:hAnchor="text" w:xAlign="center" w:y="1"/>
              <w:shd w:val="clear" w:color="auto" w:fill="auto"/>
              <w:spacing w:line="160" w:lineRule="exact"/>
              <w:ind w:firstLine="0"/>
              <w:jc w:val="center"/>
            </w:pPr>
            <w:r>
              <w:rPr>
                <w:rStyle w:val="28pt0"/>
                <w:b/>
                <w:bCs/>
              </w:rPr>
              <w:t>Глубина (в м)</w:t>
            </w:r>
          </w:p>
        </w:tc>
        <w:tc>
          <w:tcPr>
            <w:tcW w:w="2328" w:type="dxa"/>
            <w:gridSpan w:val="2"/>
            <w:tcBorders>
              <w:top w:val="single" w:sz="4" w:space="0" w:color="auto"/>
              <w:left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60" w:lineRule="exact"/>
              <w:ind w:left="200" w:firstLine="0"/>
              <w:jc w:val="left"/>
            </w:pPr>
            <w:r>
              <w:rPr>
                <w:rStyle w:val="28pt0"/>
                <w:b/>
                <w:bCs/>
              </w:rPr>
              <w:t>Содержание фракций (в %)</w:t>
            </w:r>
          </w:p>
        </w:tc>
      </w:tr>
      <w:tr w:rsidR="005469DF">
        <w:trPr>
          <w:trHeight w:hRule="exact" w:val="298"/>
          <w:jc w:val="center"/>
        </w:trPr>
        <w:tc>
          <w:tcPr>
            <w:tcW w:w="2117" w:type="dxa"/>
            <w:vMerge/>
            <w:shd w:val="clear" w:color="auto" w:fill="FFFFFF"/>
            <w:vAlign w:val="center"/>
          </w:tcPr>
          <w:p w:rsidR="005469DF" w:rsidRDefault="005469DF">
            <w:pPr>
              <w:framePr w:w="4445" w:wrap="notBeside" w:vAnchor="text" w:hAnchor="text" w:xAlign="center" w:y="1"/>
            </w:pPr>
          </w:p>
        </w:tc>
        <w:tc>
          <w:tcPr>
            <w:tcW w:w="1162" w:type="dxa"/>
            <w:tcBorders>
              <w:top w:val="single" w:sz="4" w:space="0" w:color="auto"/>
              <w:left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60" w:lineRule="exact"/>
              <w:ind w:firstLine="0"/>
              <w:jc w:val="center"/>
            </w:pPr>
            <w:r>
              <w:rPr>
                <w:rStyle w:val="28pt0"/>
                <w:b/>
                <w:bCs/>
              </w:rPr>
              <w:t>&gt; 0,01 мм</w:t>
            </w:r>
          </w:p>
        </w:tc>
        <w:tc>
          <w:tcPr>
            <w:tcW w:w="1166" w:type="dxa"/>
            <w:tcBorders>
              <w:top w:val="single" w:sz="4" w:space="0" w:color="auto"/>
              <w:left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60" w:lineRule="exact"/>
              <w:ind w:firstLine="0"/>
              <w:jc w:val="center"/>
            </w:pPr>
            <w:r>
              <w:rPr>
                <w:rStyle w:val="28pt0"/>
                <w:b/>
                <w:bCs/>
              </w:rPr>
              <w:t>&lt;0,01 мм</w:t>
            </w:r>
          </w:p>
        </w:tc>
      </w:tr>
      <w:tr w:rsidR="005469DF">
        <w:trPr>
          <w:trHeight w:hRule="exact" w:val="346"/>
          <w:jc w:val="center"/>
        </w:trPr>
        <w:tc>
          <w:tcPr>
            <w:tcW w:w="2117" w:type="dxa"/>
            <w:tcBorders>
              <w:top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70" w:lineRule="exact"/>
              <w:ind w:firstLine="0"/>
              <w:jc w:val="center"/>
            </w:pPr>
            <w:r>
              <w:rPr>
                <w:rStyle w:val="285pt"/>
                <w:b/>
                <w:bCs/>
              </w:rPr>
              <w:t>0- 0,45</w:t>
            </w:r>
          </w:p>
        </w:tc>
        <w:tc>
          <w:tcPr>
            <w:tcW w:w="1162" w:type="dxa"/>
            <w:tcBorders>
              <w:top w:val="single" w:sz="4" w:space="0" w:color="auto"/>
              <w:left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70" w:lineRule="exact"/>
              <w:ind w:firstLine="0"/>
              <w:jc w:val="center"/>
            </w:pPr>
            <w:r>
              <w:rPr>
                <w:rStyle w:val="285pt"/>
                <w:b/>
                <w:bCs/>
              </w:rPr>
              <w:t>85,0</w:t>
            </w:r>
          </w:p>
        </w:tc>
        <w:tc>
          <w:tcPr>
            <w:tcW w:w="1166" w:type="dxa"/>
            <w:tcBorders>
              <w:top w:val="single" w:sz="4" w:space="0" w:color="auto"/>
              <w:left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70" w:lineRule="exact"/>
              <w:ind w:firstLine="0"/>
              <w:jc w:val="center"/>
            </w:pPr>
            <w:r>
              <w:rPr>
                <w:rStyle w:val="285pt"/>
                <w:b/>
                <w:bCs/>
              </w:rPr>
              <w:t>15,0</w:t>
            </w:r>
          </w:p>
        </w:tc>
      </w:tr>
      <w:tr w:rsidR="005469DF">
        <w:trPr>
          <w:trHeight w:hRule="exact" w:val="173"/>
          <w:jc w:val="center"/>
        </w:trPr>
        <w:tc>
          <w:tcPr>
            <w:tcW w:w="2117" w:type="dxa"/>
            <w:shd w:val="clear" w:color="auto" w:fill="FFFFFF"/>
            <w:vAlign w:val="bottom"/>
          </w:tcPr>
          <w:p w:rsidR="005469DF" w:rsidRDefault="00BB5D0C">
            <w:pPr>
              <w:pStyle w:val="24"/>
              <w:framePr w:w="4445" w:wrap="notBeside" w:vAnchor="text" w:hAnchor="text" w:xAlign="center" w:y="1"/>
              <w:shd w:val="clear" w:color="auto" w:fill="auto"/>
              <w:spacing w:line="170" w:lineRule="exact"/>
              <w:ind w:firstLine="0"/>
              <w:jc w:val="center"/>
            </w:pPr>
            <w:r>
              <w:rPr>
                <w:rStyle w:val="285pt"/>
                <w:b/>
                <w:bCs/>
              </w:rPr>
              <w:t>0,45—2,60</w:t>
            </w:r>
          </w:p>
        </w:tc>
        <w:tc>
          <w:tcPr>
            <w:tcW w:w="1162" w:type="dxa"/>
            <w:tcBorders>
              <w:left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70" w:lineRule="exact"/>
              <w:ind w:firstLine="0"/>
              <w:jc w:val="center"/>
            </w:pPr>
            <w:r>
              <w:rPr>
                <w:rStyle w:val="285pt"/>
                <w:b/>
                <w:bCs/>
              </w:rPr>
              <w:t>91,0</w:t>
            </w:r>
          </w:p>
        </w:tc>
        <w:tc>
          <w:tcPr>
            <w:tcW w:w="1166" w:type="dxa"/>
            <w:tcBorders>
              <w:left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70" w:lineRule="exact"/>
              <w:ind w:firstLine="0"/>
              <w:jc w:val="center"/>
            </w:pPr>
            <w:r>
              <w:rPr>
                <w:rStyle w:val="285pt"/>
                <w:b/>
                <w:bCs/>
              </w:rPr>
              <w:t>9,0</w:t>
            </w:r>
          </w:p>
        </w:tc>
      </w:tr>
      <w:tr w:rsidR="005469DF">
        <w:trPr>
          <w:trHeight w:hRule="exact" w:val="173"/>
          <w:jc w:val="center"/>
        </w:trPr>
        <w:tc>
          <w:tcPr>
            <w:tcW w:w="2117" w:type="dxa"/>
            <w:shd w:val="clear" w:color="auto" w:fill="FFFFFF"/>
            <w:vAlign w:val="bottom"/>
          </w:tcPr>
          <w:p w:rsidR="005469DF" w:rsidRDefault="00BB5D0C">
            <w:pPr>
              <w:pStyle w:val="24"/>
              <w:framePr w:w="4445" w:wrap="notBeside" w:vAnchor="text" w:hAnchor="text" w:xAlign="center" w:y="1"/>
              <w:shd w:val="clear" w:color="auto" w:fill="auto"/>
              <w:spacing w:line="170" w:lineRule="exact"/>
              <w:ind w:firstLine="0"/>
              <w:jc w:val="center"/>
            </w:pPr>
            <w:r>
              <w:rPr>
                <w:rStyle w:val="285pt"/>
                <w:b/>
                <w:bCs/>
              </w:rPr>
              <w:t>2,60—4,50</w:t>
            </w:r>
          </w:p>
        </w:tc>
        <w:tc>
          <w:tcPr>
            <w:tcW w:w="1162" w:type="dxa"/>
            <w:tcBorders>
              <w:left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70" w:lineRule="exact"/>
              <w:ind w:firstLine="0"/>
              <w:jc w:val="center"/>
            </w:pPr>
            <w:r>
              <w:rPr>
                <w:rStyle w:val="285pt"/>
                <w:b/>
                <w:bCs/>
              </w:rPr>
              <w:t>89,0</w:t>
            </w:r>
          </w:p>
        </w:tc>
        <w:tc>
          <w:tcPr>
            <w:tcW w:w="1166" w:type="dxa"/>
            <w:tcBorders>
              <w:left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70" w:lineRule="exact"/>
              <w:ind w:firstLine="0"/>
              <w:jc w:val="center"/>
            </w:pPr>
            <w:r>
              <w:rPr>
                <w:rStyle w:val="285pt"/>
                <w:b/>
                <w:bCs/>
              </w:rPr>
              <w:t>11,0</w:t>
            </w:r>
          </w:p>
        </w:tc>
      </w:tr>
      <w:tr w:rsidR="005469DF">
        <w:trPr>
          <w:trHeight w:hRule="exact" w:val="173"/>
          <w:jc w:val="center"/>
        </w:trPr>
        <w:tc>
          <w:tcPr>
            <w:tcW w:w="2117" w:type="dxa"/>
            <w:shd w:val="clear" w:color="auto" w:fill="FFFFFF"/>
            <w:vAlign w:val="bottom"/>
          </w:tcPr>
          <w:p w:rsidR="005469DF" w:rsidRDefault="00BB5D0C">
            <w:pPr>
              <w:pStyle w:val="24"/>
              <w:framePr w:w="4445" w:wrap="notBeside" w:vAnchor="text" w:hAnchor="text" w:xAlign="center" w:y="1"/>
              <w:shd w:val="clear" w:color="auto" w:fill="auto"/>
              <w:spacing w:line="170" w:lineRule="exact"/>
              <w:ind w:firstLine="0"/>
              <w:jc w:val="center"/>
            </w:pPr>
            <w:r>
              <w:rPr>
                <w:rStyle w:val="285pt"/>
                <w:b/>
                <w:bCs/>
              </w:rPr>
              <w:t>4,50—6,00</w:t>
            </w:r>
          </w:p>
        </w:tc>
        <w:tc>
          <w:tcPr>
            <w:tcW w:w="1162" w:type="dxa"/>
            <w:tcBorders>
              <w:left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70" w:lineRule="exact"/>
              <w:ind w:firstLine="0"/>
              <w:jc w:val="center"/>
            </w:pPr>
            <w:r>
              <w:rPr>
                <w:rStyle w:val="285pt"/>
                <w:b/>
                <w:bCs/>
              </w:rPr>
              <w:t>8,0</w:t>
            </w:r>
          </w:p>
        </w:tc>
        <w:tc>
          <w:tcPr>
            <w:tcW w:w="1166" w:type="dxa"/>
            <w:tcBorders>
              <w:left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70" w:lineRule="exact"/>
              <w:ind w:firstLine="0"/>
              <w:jc w:val="center"/>
            </w:pPr>
            <w:r>
              <w:rPr>
                <w:rStyle w:val="285pt"/>
                <w:b/>
                <w:bCs/>
              </w:rPr>
              <w:t>92,0</w:t>
            </w:r>
          </w:p>
        </w:tc>
      </w:tr>
      <w:tr w:rsidR="005469DF">
        <w:trPr>
          <w:trHeight w:hRule="exact" w:val="173"/>
          <w:jc w:val="center"/>
        </w:trPr>
        <w:tc>
          <w:tcPr>
            <w:tcW w:w="2117" w:type="dxa"/>
            <w:shd w:val="clear" w:color="auto" w:fill="FFFFFF"/>
            <w:vAlign w:val="bottom"/>
          </w:tcPr>
          <w:p w:rsidR="005469DF" w:rsidRDefault="00BB5D0C">
            <w:pPr>
              <w:pStyle w:val="24"/>
              <w:framePr w:w="4445" w:wrap="notBeside" w:vAnchor="text" w:hAnchor="text" w:xAlign="center" w:y="1"/>
              <w:shd w:val="clear" w:color="auto" w:fill="auto"/>
              <w:spacing w:line="170" w:lineRule="exact"/>
              <w:ind w:firstLine="0"/>
              <w:jc w:val="center"/>
            </w:pPr>
            <w:r>
              <w:rPr>
                <w:rStyle w:val="285pt"/>
                <w:b/>
                <w:bCs/>
              </w:rPr>
              <w:t>6,0—9,0</w:t>
            </w:r>
          </w:p>
        </w:tc>
        <w:tc>
          <w:tcPr>
            <w:tcW w:w="1162" w:type="dxa"/>
            <w:tcBorders>
              <w:left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70" w:lineRule="exact"/>
              <w:ind w:firstLine="0"/>
              <w:jc w:val="center"/>
            </w:pPr>
            <w:r>
              <w:rPr>
                <w:rStyle w:val="285pt"/>
                <w:b/>
                <w:bCs/>
              </w:rPr>
              <w:t>95,0</w:t>
            </w:r>
          </w:p>
        </w:tc>
        <w:tc>
          <w:tcPr>
            <w:tcW w:w="1166" w:type="dxa"/>
            <w:tcBorders>
              <w:left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70" w:lineRule="exact"/>
              <w:ind w:firstLine="0"/>
              <w:jc w:val="center"/>
            </w:pPr>
            <w:r>
              <w:rPr>
                <w:rStyle w:val="285pt"/>
                <w:b/>
                <w:bCs/>
              </w:rPr>
              <w:t>5,0</w:t>
            </w:r>
          </w:p>
        </w:tc>
      </w:tr>
      <w:tr w:rsidR="005469DF">
        <w:trPr>
          <w:trHeight w:hRule="exact" w:val="307"/>
          <w:jc w:val="center"/>
        </w:trPr>
        <w:tc>
          <w:tcPr>
            <w:tcW w:w="2117" w:type="dxa"/>
            <w:shd w:val="clear" w:color="auto" w:fill="FFFFFF"/>
          </w:tcPr>
          <w:p w:rsidR="005469DF" w:rsidRDefault="00BB5D0C">
            <w:pPr>
              <w:pStyle w:val="24"/>
              <w:framePr w:w="4445" w:wrap="notBeside" w:vAnchor="text" w:hAnchor="text" w:xAlign="center" w:y="1"/>
              <w:shd w:val="clear" w:color="auto" w:fill="auto"/>
              <w:spacing w:line="170" w:lineRule="exact"/>
              <w:ind w:firstLine="0"/>
              <w:jc w:val="center"/>
            </w:pPr>
            <w:r>
              <w:rPr>
                <w:rStyle w:val="285pt"/>
                <w:b/>
                <w:bCs/>
              </w:rPr>
              <w:t>9,0—9,30</w:t>
            </w:r>
          </w:p>
        </w:tc>
        <w:tc>
          <w:tcPr>
            <w:tcW w:w="1162" w:type="dxa"/>
            <w:tcBorders>
              <w:left w:val="single" w:sz="4" w:space="0" w:color="auto"/>
            </w:tcBorders>
            <w:shd w:val="clear" w:color="auto" w:fill="FFFFFF"/>
            <w:vAlign w:val="center"/>
          </w:tcPr>
          <w:p w:rsidR="005469DF" w:rsidRDefault="00BB5D0C">
            <w:pPr>
              <w:pStyle w:val="24"/>
              <w:framePr w:w="4445" w:wrap="notBeside" w:vAnchor="text" w:hAnchor="text" w:xAlign="center" w:y="1"/>
              <w:shd w:val="clear" w:color="auto" w:fill="auto"/>
              <w:spacing w:line="170" w:lineRule="exact"/>
              <w:ind w:firstLine="0"/>
              <w:jc w:val="center"/>
            </w:pPr>
            <w:r>
              <w:rPr>
                <w:rStyle w:val="285pt"/>
                <w:b/>
                <w:bCs/>
              </w:rPr>
              <w:t>82,0</w:t>
            </w:r>
          </w:p>
        </w:tc>
        <w:tc>
          <w:tcPr>
            <w:tcW w:w="1166" w:type="dxa"/>
            <w:tcBorders>
              <w:left w:val="single" w:sz="4" w:space="0" w:color="auto"/>
            </w:tcBorders>
            <w:shd w:val="clear" w:color="auto" w:fill="FFFFFF"/>
            <w:vAlign w:val="center"/>
          </w:tcPr>
          <w:p w:rsidR="005469DF" w:rsidRDefault="00BB5D0C">
            <w:pPr>
              <w:pStyle w:val="24"/>
              <w:framePr w:w="4445" w:wrap="notBeside" w:vAnchor="text" w:hAnchor="text" w:xAlign="center" w:y="1"/>
              <w:shd w:val="clear" w:color="auto" w:fill="auto"/>
              <w:spacing w:line="170" w:lineRule="exact"/>
              <w:ind w:firstLine="0"/>
              <w:jc w:val="center"/>
            </w:pPr>
            <w:r>
              <w:rPr>
                <w:rStyle w:val="285pt"/>
                <w:b/>
                <w:bCs/>
              </w:rPr>
              <w:t>18,0</w:t>
            </w:r>
          </w:p>
        </w:tc>
      </w:tr>
    </w:tbl>
    <w:p w:rsidR="005469DF" w:rsidRDefault="005469DF">
      <w:pPr>
        <w:framePr w:w="4445"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0"/>
        <w:ind w:firstLine="380"/>
      </w:pPr>
      <w:r>
        <w:t>В пределах орошаемой зоны уровни грунтовых вод лежат на глубине 3</w:t>
      </w:r>
      <w:r>
        <w:rPr>
          <w:rStyle w:val="2Candara9pt"/>
        </w:rPr>
        <w:t>—10</w:t>
      </w:r>
      <w:r>
        <w:t xml:space="preserve"> м.</w:t>
      </w:r>
    </w:p>
    <w:p w:rsidR="005469DF" w:rsidRDefault="00BB5D0C">
      <w:pPr>
        <w:pStyle w:val="24"/>
        <w:shd w:val="clear" w:color="auto" w:fill="auto"/>
        <w:ind w:firstLine="380"/>
      </w:pPr>
      <w:r>
        <w:t>Если мысленно сделать поперечный разрез через дельту, то кривая зеркала грунтовых вод будет иметь следующий вид: кМур- габу короткое и круто падающее крыло, затем участок высокого и плоского положения и, наконец, полого падающее крыло к пе</w:t>
      </w:r>
      <w:r>
        <w:softHyphen/>
        <w:t>скам на восток.</w:t>
      </w:r>
    </w:p>
    <w:p w:rsidR="005469DF" w:rsidRDefault="00BB5D0C">
      <w:pPr>
        <w:pStyle w:val="24"/>
        <w:shd w:val="clear" w:color="auto" w:fill="auto"/>
        <w:ind w:firstLine="380"/>
      </w:pPr>
      <w:r>
        <w:t>Уклоны зеркала грунтовых вод характеризуются следующими величинами: в Вайрам — Алийском глинистом районе 0,002, в супесях 0,0004, в Марыйском супесчаном 0,0007—0,0008, по линии Мары — Эгригузар 0,00004.</w:t>
      </w:r>
    </w:p>
    <w:p w:rsidR="005469DF" w:rsidRDefault="00BB5D0C">
      <w:pPr>
        <w:pStyle w:val="24"/>
        <w:shd w:val="clear" w:color="auto" w:fill="auto"/>
        <w:ind w:firstLine="380"/>
      </w:pPr>
      <w:r>
        <w:t xml:space="preserve">Наблюдения, проводившиеся от </w:t>
      </w:r>
      <w:r>
        <w:rPr>
          <w:rStyle w:val="2Candara9pt"/>
        </w:rPr>
        <w:t>6</w:t>
      </w:r>
      <w:r>
        <w:t xml:space="preserve"> до 12 месяцев, позволили наметить для разных скважин четыре типа режимов грунтовых вод, связанных с режимом реки и орошения. Первый и второй типы относятся к хвостам систем и характеризуются мартовско- апрельским максимумом, связанным с зимними промывками и сбро</w:t>
      </w:r>
      <w:r>
        <w:softHyphen/>
        <w:t>сом неиспользуемых вод из верховьев. Третий тип относится к вер</w:t>
      </w:r>
      <w:r>
        <w:softHyphen/>
        <w:t>ховьям каналов и прибрежным территориям и характеризуется максимальным подъемом уровня грунтовых вод в мае — июне. Этот максимум связан с летним орошением и паводком. Наконец, четвертый тип относится к неорошаемым и окраинным террито</w:t>
      </w:r>
      <w:r>
        <w:softHyphen/>
        <w:t>риям. Он характеризуется невыраженностью и малым размером амплитуды колебаний грунтовых вод.</w:t>
      </w:r>
    </w:p>
    <w:p w:rsidR="005469DF" w:rsidRDefault="00BB5D0C">
      <w:pPr>
        <w:pStyle w:val="24"/>
        <w:shd w:val="clear" w:color="auto" w:fill="auto"/>
        <w:ind w:firstLine="380"/>
      </w:pPr>
      <w:r>
        <w:t>Величина амплитуды колебания уровня грунтовых вод и число наблюденных случаев приводятся ниже.</w:t>
      </w:r>
    </w:p>
    <w:tbl>
      <w:tblPr>
        <w:tblOverlap w:val="never"/>
        <w:tblW w:w="0" w:type="auto"/>
        <w:jc w:val="center"/>
        <w:tblLayout w:type="fixed"/>
        <w:tblCellMar>
          <w:left w:w="10" w:type="dxa"/>
          <w:right w:w="10" w:type="dxa"/>
        </w:tblCellMar>
        <w:tblLook w:val="04A0" w:firstRow="1" w:lastRow="0" w:firstColumn="1" w:lastColumn="0" w:noHBand="0" w:noVBand="1"/>
      </w:tblPr>
      <w:tblGrid>
        <w:gridCol w:w="2381"/>
        <w:gridCol w:w="470"/>
        <w:gridCol w:w="475"/>
        <w:gridCol w:w="562"/>
        <w:gridCol w:w="557"/>
      </w:tblGrid>
      <w:tr w:rsidR="005469DF">
        <w:trPr>
          <w:trHeight w:hRule="exact" w:val="374"/>
          <w:jc w:val="center"/>
        </w:trPr>
        <w:tc>
          <w:tcPr>
            <w:tcW w:w="2381" w:type="dxa"/>
            <w:tcBorders>
              <w:top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70" w:lineRule="exact"/>
              <w:ind w:left="200" w:hanging="200"/>
              <w:jc w:val="left"/>
            </w:pPr>
            <w:r>
              <w:rPr>
                <w:rStyle w:val="285pt"/>
                <w:b/>
                <w:bCs/>
              </w:rPr>
              <w:t>Величина амплитуды (в м)</w:t>
            </w:r>
          </w:p>
        </w:tc>
        <w:tc>
          <w:tcPr>
            <w:tcW w:w="470" w:type="dxa"/>
            <w:tcBorders>
              <w:top w:val="single" w:sz="4" w:space="0" w:color="auto"/>
              <w:left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70" w:lineRule="exact"/>
              <w:ind w:left="200" w:firstLine="0"/>
              <w:jc w:val="left"/>
            </w:pPr>
            <w:r>
              <w:rPr>
                <w:rStyle w:val="285pt"/>
                <w:b/>
                <w:bCs/>
              </w:rPr>
              <w:t>3</w:t>
            </w:r>
          </w:p>
        </w:tc>
        <w:tc>
          <w:tcPr>
            <w:tcW w:w="475" w:type="dxa"/>
            <w:tcBorders>
              <w:top w:val="single" w:sz="4" w:space="0" w:color="auto"/>
              <w:left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70" w:lineRule="exact"/>
              <w:ind w:firstLine="0"/>
              <w:jc w:val="left"/>
            </w:pPr>
            <w:r>
              <w:rPr>
                <w:rStyle w:val="285pt"/>
                <w:b/>
                <w:bCs/>
              </w:rPr>
              <w:t>3-2</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70" w:lineRule="exact"/>
              <w:ind w:firstLine="0"/>
              <w:jc w:val="left"/>
            </w:pPr>
            <w:r>
              <w:rPr>
                <w:rStyle w:val="285pt"/>
                <w:b/>
                <w:bCs/>
              </w:rPr>
              <w:t>1—2</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4445" w:wrap="notBeside" w:vAnchor="text" w:hAnchor="text" w:xAlign="center" w:y="1"/>
              <w:shd w:val="clear" w:color="auto" w:fill="auto"/>
              <w:spacing w:line="170" w:lineRule="exact"/>
              <w:ind w:left="220" w:firstLine="0"/>
              <w:jc w:val="left"/>
            </w:pPr>
            <w:r>
              <w:rPr>
                <w:rStyle w:val="285pt"/>
                <w:b/>
                <w:bCs/>
              </w:rPr>
              <w:t>1</w:t>
            </w:r>
          </w:p>
        </w:tc>
      </w:tr>
      <w:tr w:rsidR="005469DF">
        <w:trPr>
          <w:trHeight w:hRule="exact" w:val="552"/>
          <w:jc w:val="center"/>
        </w:trPr>
        <w:tc>
          <w:tcPr>
            <w:tcW w:w="2381" w:type="dxa"/>
            <w:shd w:val="clear" w:color="auto" w:fill="FFFFFF"/>
          </w:tcPr>
          <w:p w:rsidR="005469DF" w:rsidRDefault="00BB5D0C">
            <w:pPr>
              <w:pStyle w:val="24"/>
              <w:framePr w:w="4445" w:wrap="notBeside" w:vAnchor="text" w:hAnchor="text" w:xAlign="center" w:y="1"/>
              <w:shd w:val="clear" w:color="auto" w:fill="auto"/>
              <w:tabs>
                <w:tab w:val="left" w:leader="dot" w:pos="2256"/>
              </w:tabs>
              <w:spacing w:line="170" w:lineRule="exact"/>
              <w:ind w:left="200" w:hanging="200"/>
              <w:jc w:val="left"/>
            </w:pPr>
            <w:r>
              <w:rPr>
                <w:rStyle w:val="285pt"/>
                <w:b/>
                <w:bCs/>
              </w:rPr>
              <w:t>Число наблюденных слу</w:t>
            </w:r>
            <w:r>
              <w:rPr>
                <w:rStyle w:val="285pt"/>
                <w:b/>
                <w:bCs/>
              </w:rPr>
              <w:softHyphen/>
              <w:t xml:space="preserve">чаев </w:t>
            </w:r>
            <w:r>
              <w:rPr>
                <w:rStyle w:val="285pt"/>
                <w:b/>
                <w:bCs/>
              </w:rPr>
              <w:tab/>
            </w:r>
          </w:p>
        </w:tc>
        <w:tc>
          <w:tcPr>
            <w:tcW w:w="470" w:type="dxa"/>
            <w:tcBorders>
              <w:left w:val="single" w:sz="4" w:space="0" w:color="auto"/>
            </w:tcBorders>
            <w:shd w:val="clear" w:color="auto" w:fill="FFFFFF"/>
            <w:vAlign w:val="center"/>
          </w:tcPr>
          <w:p w:rsidR="005469DF" w:rsidRDefault="00BB5D0C">
            <w:pPr>
              <w:pStyle w:val="24"/>
              <w:framePr w:w="4445" w:wrap="notBeside" w:vAnchor="text" w:hAnchor="text" w:xAlign="center" w:y="1"/>
              <w:shd w:val="clear" w:color="auto" w:fill="auto"/>
              <w:spacing w:line="170" w:lineRule="exact"/>
              <w:ind w:left="200" w:firstLine="0"/>
              <w:jc w:val="left"/>
            </w:pPr>
            <w:r>
              <w:rPr>
                <w:rStyle w:val="285pt"/>
                <w:b/>
                <w:bCs/>
              </w:rPr>
              <w:t>2</w:t>
            </w:r>
          </w:p>
        </w:tc>
        <w:tc>
          <w:tcPr>
            <w:tcW w:w="475" w:type="dxa"/>
            <w:tcBorders>
              <w:left w:val="single" w:sz="4" w:space="0" w:color="auto"/>
            </w:tcBorders>
            <w:shd w:val="clear" w:color="auto" w:fill="FFFFFF"/>
            <w:vAlign w:val="center"/>
          </w:tcPr>
          <w:p w:rsidR="005469DF" w:rsidRDefault="00BB5D0C">
            <w:pPr>
              <w:pStyle w:val="24"/>
              <w:framePr w:w="4445" w:wrap="notBeside" w:vAnchor="text" w:hAnchor="text" w:xAlign="center" w:y="1"/>
              <w:shd w:val="clear" w:color="auto" w:fill="auto"/>
              <w:spacing w:line="170" w:lineRule="exact"/>
              <w:ind w:left="200" w:firstLine="0"/>
              <w:jc w:val="left"/>
            </w:pPr>
            <w:r>
              <w:rPr>
                <w:rStyle w:val="285pt"/>
                <w:b/>
                <w:bCs/>
              </w:rPr>
              <w:t>9</w:t>
            </w:r>
          </w:p>
        </w:tc>
        <w:tc>
          <w:tcPr>
            <w:tcW w:w="562" w:type="dxa"/>
            <w:tcBorders>
              <w:left w:val="single" w:sz="4" w:space="0" w:color="auto"/>
            </w:tcBorders>
            <w:shd w:val="clear" w:color="auto" w:fill="FFFFFF"/>
            <w:vAlign w:val="center"/>
          </w:tcPr>
          <w:p w:rsidR="005469DF" w:rsidRDefault="00BB5D0C">
            <w:pPr>
              <w:pStyle w:val="24"/>
              <w:framePr w:w="4445" w:wrap="notBeside" w:vAnchor="text" w:hAnchor="text" w:xAlign="center" w:y="1"/>
              <w:shd w:val="clear" w:color="auto" w:fill="auto"/>
              <w:spacing w:line="170" w:lineRule="exact"/>
              <w:ind w:left="200" w:firstLine="0"/>
              <w:jc w:val="left"/>
            </w:pPr>
            <w:r>
              <w:rPr>
                <w:rStyle w:val="285pt"/>
                <w:b/>
                <w:bCs/>
              </w:rPr>
              <w:t>31</w:t>
            </w:r>
          </w:p>
        </w:tc>
        <w:tc>
          <w:tcPr>
            <w:tcW w:w="557" w:type="dxa"/>
            <w:tcBorders>
              <w:left w:val="single" w:sz="4" w:space="0" w:color="auto"/>
            </w:tcBorders>
            <w:shd w:val="clear" w:color="auto" w:fill="FFFFFF"/>
            <w:vAlign w:val="center"/>
          </w:tcPr>
          <w:p w:rsidR="005469DF" w:rsidRDefault="00BB5D0C">
            <w:pPr>
              <w:pStyle w:val="24"/>
              <w:framePr w:w="4445" w:wrap="notBeside" w:vAnchor="text" w:hAnchor="text" w:xAlign="center" w:y="1"/>
              <w:shd w:val="clear" w:color="auto" w:fill="auto"/>
              <w:spacing w:line="170" w:lineRule="exact"/>
              <w:ind w:left="220" w:firstLine="0"/>
              <w:jc w:val="left"/>
            </w:pPr>
            <w:r>
              <w:rPr>
                <w:rStyle w:val="285pt"/>
                <w:b/>
                <w:bCs/>
              </w:rPr>
              <w:t>34</w:t>
            </w:r>
          </w:p>
        </w:tc>
      </w:tr>
    </w:tbl>
    <w:p w:rsidR="005469DF" w:rsidRDefault="005469DF">
      <w:pPr>
        <w:framePr w:w="4445"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ind w:firstLine="500"/>
      </w:pPr>
      <w:r>
        <w:t xml:space="preserve">Минерализация грунтовых вод описываемой территории сильно варьирует от пресных до горько-соленых. В настоящее время схематически выделены три зоны: с содержанием в воде СГ и </w:t>
      </w:r>
      <w:r>
        <w:rPr>
          <w:lang w:val="en-US" w:eastAsia="en-US" w:bidi="en-US"/>
        </w:rPr>
        <w:t>SO</w:t>
      </w:r>
      <w:r w:rsidRPr="00BB5D0C">
        <w:rPr>
          <w:rStyle w:val="2Candara9pt"/>
          <w:lang w:eastAsia="en-US" w:bidi="en-US"/>
        </w:rPr>
        <w:t>4</w:t>
      </w:r>
      <w:r w:rsidRPr="00BB5D0C">
        <w:rPr>
          <w:lang w:eastAsia="en-US" w:bidi="en-US"/>
        </w:rPr>
        <w:t xml:space="preserve"> </w:t>
      </w:r>
      <w:r>
        <w:t xml:space="preserve">каждого до 300 мг/л, от 300 до </w:t>
      </w:r>
      <w:r>
        <w:rPr>
          <w:rStyle w:val="2Candara9pt"/>
        </w:rPr>
        <w:t>1000</w:t>
      </w:r>
      <w:r>
        <w:t xml:space="preserve"> и свыше </w:t>
      </w:r>
      <w:r>
        <w:rPr>
          <w:rStyle w:val="2Candara9pt"/>
        </w:rPr>
        <w:t>1000</w:t>
      </w:r>
      <w:r>
        <w:t xml:space="preserve"> мг/л.</w:t>
      </w:r>
    </w:p>
    <w:p w:rsidR="005469DF" w:rsidRDefault="00BB5D0C">
      <w:pPr>
        <w:pStyle w:val="24"/>
        <w:shd w:val="clear" w:color="auto" w:fill="auto"/>
        <w:ind w:firstLine="360"/>
      </w:pPr>
      <w:r>
        <w:t>Зона наименьшего засоления приурочена к орошаемой терри</w:t>
      </w:r>
      <w:r>
        <w:softHyphen/>
        <w:t>тории с наиболее высокими грунтовыми водами; зона среднего засоления охватывает эту территорию с запада и востока, а мак</w:t>
      </w:r>
      <w:r>
        <w:softHyphen/>
        <w:t>симальное засоление вод свойственно главным образом низовьям дельты. В среднем по оазису засоление измеряется 3—4 г/л.</w:t>
      </w:r>
    </w:p>
    <w:p w:rsidR="005469DF" w:rsidRDefault="00BB5D0C">
      <w:pPr>
        <w:pStyle w:val="24"/>
        <w:shd w:val="clear" w:color="auto" w:fill="auto"/>
        <w:ind w:firstLine="360"/>
      </w:pPr>
      <w:r>
        <w:lastRenderedPageBreak/>
        <w:t>Исследователи отмечают очень важное обстоятельство, заклю</w:t>
      </w:r>
      <w:r>
        <w:softHyphen/>
        <w:t xml:space="preserve">чающееся в том, что несмотря на общее обилие грунтовых вод в районе дебит их весьма мал — редко до </w:t>
      </w:r>
      <w:r>
        <w:rPr>
          <w:rStyle w:val="2Candara9pt"/>
        </w:rPr>
        <w:t>10</w:t>
      </w:r>
      <w:r>
        <w:t xml:space="preserve"> </w:t>
      </w:r>
      <w:r>
        <w:rPr>
          <w:rStyle w:val="2Candara9pt"/>
        </w:rPr>
        <w:t>000</w:t>
      </w:r>
      <w:r>
        <w:t xml:space="preserve"> л в сутки, и как исключение до 30 000—50 </w:t>
      </w:r>
      <w:r>
        <w:rPr>
          <w:rStyle w:val="2Candara9pt"/>
        </w:rPr>
        <w:t>000</w:t>
      </w:r>
      <w:r>
        <w:t xml:space="preserve"> л. Объясняется это тем, что воды лежат преимущественно в плывунах, и движение их очень мало. Поэтому нужно стремиться к уменьшению потерь на фильтрацию и бесполезных сбросов.</w:t>
      </w:r>
    </w:p>
    <w:p w:rsidR="005469DF" w:rsidRDefault="00BB5D0C">
      <w:pPr>
        <w:pStyle w:val="24"/>
        <w:shd w:val="clear" w:color="auto" w:fill="auto"/>
        <w:ind w:firstLine="360"/>
      </w:pPr>
      <w:r>
        <w:t>Малые дебиты грунтовых вод свидетельствуют о том, что усло</w:t>
      </w:r>
      <w:r>
        <w:softHyphen/>
        <w:t>вия для работы искусственного дренажа, и в частности калифор</w:t>
      </w:r>
      <w:r>
        <w:softHyphen/>
        <w:t>нийского, здесь будут неблагоприятны. Это обстоятельство тре</w:t>
      </w:r>
      <w:r>
        <w:softHyphen/>
        <w:t>бует серьезной проверки.</w:t>
      </w:r>
    </w:p>
    <w:p w:rsidR="005469DF" w:rsidRDefault="00BB5D0C">
      <w:pPr>
        <w:pStyle w:val="24"/>
        <w:shd w:val="clear" w:color="auto" w:fill="auto"/>
        <w:ind w:firstLine="360"/>
      </w:pPr>
      <w:r>
        <w:t>Почвы дельты, которые могут быть использованы для ороше</w:t>
      </w:r>
      <w:r>
        <w:softHyphen/>
        <w:t xml:space="preserve">ния, схематически можно разделить на следующие четыре группы: </w:t>
      </w:r>
      <w:r>
        <w:rPr>
          <w:rStyle w:val="2Candara9pt"/>
        </w:rPr>
        <w:t>1</w:t>
      </w:r>
      <w:r>
        <w:t xml:space="preserve">) почвы культурно-поливные незасоленные; </w:t>
      </w:r>
      <w:r>
        <w:rPr>
          <w:rStyle w:val="2Candara9pt"/>
        </w:rPr>
        <w:t>2</w:t>
      </w:r>
      <w:r>
        <w:t>) культурно-полив</w:t>
      </w:r>
      <w:r>
        <w:softHyphen/>
        <w:t>ные засоленные; 3) болотно-солончаковые, солончаковые и солон</w:t>
      </w:r>
      <w:r>
        <w:softHyphen/>
        <w:t>чаки; 4) такырные.</w:t>
      </w:r>
    </w:p>
    <w:p w:rsidR="005469DF" w:rsidRDefault="00BB5D0C">
      <w:pPr>
        <w:pStyle w:val="24"/>
        <w:shd w:val="clear" w:color="auto" w:fill="auto"/>
        <w:ind w:firstLine="360"/>
      </w:pPr>
      <w:r>
        <w:t>В первой группе представлены глинистые, суглинистые и су</w:t>
      </w:r>
      <w:r>
        <w:softHyphen/>
        <w:t>песчаные почвы. Засоление этих почв измеряется сотыми долями процента, но во втором метре оно поднимается до 0,9%. Значи</w:t>
      </w:r>
      <w:r>
        <w:softHyphen/>
        <w:t>тельные площади этих почв в Марыйском районе залегают на территориях с грунтовыми водами на глубине менее 3 м.</w:t>
      </w:r>
    </w:p>
    <w:p w:rsidR="005469DF" w:rsidRDefault="00BB5D0C">
      <w:pPr>
        <w:pStyle w:val="24"/>
        <w:shd w:val="clear" w:color="auto" w:fill="auto"/>
        <w:ind w:firstLine="360"/>
      </w:pPr>
      <w:r>
        <w:t>Солевой состав почв второй группы могут характеризовать пока</w:t>
      </w:r>
      <w:r>
        <w:softHyphen/>
        <w:t>затели по разрезу № 35 (табл. 178).</w:t>
      </w:r>
    </w:p>
    <w:p w:rsidR="005469DF" w:rsidRDefault="00BB5D0C">
      <w:pPr>
        <w:pStyle w:val="50"/>
        <w:shd w:val="clear" w:color="auto" w:fill="auto"/>
        <w:spacing w:line="214" w:lineRule="exact"/>
        <w:ind w:firstLine="0"/>
        <w:jc w:val="right"/>
      </w:pPr>
      <w:r>
        <w:rPr>
          <w:rStyle w:val="52pt0"/>
          <w:b/>
          <w:bCs/>
        </w:rPr>
        <w:t>Таблица 178</w:t>
      </w:r>
    </w:p>
    <w:p w:rsidR="005469DF" w:rsidRDefault="00BB5D0C">
      <w:pPr>
        <w:pStyle w:val="70"/>
        <w:shd w:val="clear" w:color="auto" w:fill="auto"/>
        <w:spacing w:before="0" w:after="0" w:line="170" w:lineRule="exact"/>
        <w:jc w:val="right"/>
      </w:pPr>
      <w:r>
        <w:t>Содержание воднорастворимых солей в почве (в процентах) (разрез № 35)</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66"/>
        <w:gridCol w:w="1070"/>
        <w:gridCol w:w="1075"/>
        <w:gridCol w:w="826"/>
        <w:gridCol w:w="821"/>
        <w:gridCol w:w="821"/>
        <w:gridCol w:w="811"/>
      </w:tblGrid>
      <w:tr w:rsidR="005469DF">
        <w:trPr>
          <w:trHeight w:hRule="exact" w:val="576"/>
          <w:jc w:val="center"/>
        </w:trPr>
        <w:tc>
          <w:tcPr>
            <w:tcW w:w="1066" w:type="dxa"/>
            <w:tcBorders>
              <w:top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30" w:lineRule="exact"/>
              <w:ind w:firstLine="0"/>
              <w:jc w:val="center"/>
            </w:pPr>
            <w:r>
              <w:rPr>
                <w:rStyle w:val="28pt0"/>
                <w:b/>
                <w:bCs/>
              </w:rPr>
              <w:t>Глубина (в см)</w:t>
            </w:r>
          </w:p>
        </w:tc>
        <w:tc>
          <w:tcPr>
            <w:tcW w:w="1070"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Плотный</w:t>
            </w:r>
          </w:p>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остаток</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80" w:lineRule="exact"/>
              <w:ind w:firstLine="0"/>
              <w:jc w:val="center"/>
            </w:pPr>
            <w:r>
              <w:rPr>
                <w:rStyle w:val="29pt"/>
                <w:b/>
                <w:bCs/>
              </w:rPr>
              <w:t>НСОз</w:t>
            </w:r>
          </w:p>
        </w:tc>
        <w:tc>
          <w:tcPr>
            <w:tcW w:w="826"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left="260" w:firstLine="0"/>
              <w:jc w:val="left"/>
            </w:pPr>
            <w:r>
              <w:rPr>
                <w:rStyle w:val="28pt0"/>
                <w:b/>
                <w:bCs/>
              </w:rPr>
              <w:t>СГ</w:t>
            </w:r>
          </w:p>
        </w:tc>
        <w:tc>
          <w:tcPr>
            <w:tcW w:w="821"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200" w:lineRule="exact"/>
              <w:ind w:left="240" w:firstLine="0"/>
              <w:jc w:val="left"/>
            </w:pPr>
            <w:r>
              <w:rPr>
                <w:lang w:val="en-US" w:eastAsia="en-US" w:bidi="en-US"/>
              </w:rPr>
              <w:t>soi'</w:t>
            </w:r>
          </w:p>
        </w:tc>
        <w:tc>
          <w:tcPr>
            <w:tcW w:w="821"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left="240" w:firstLine="0"/>
              <w:jc w:val="left"/>
            </w:pPr>
            <w:r>
              <w:rPr>
                <w:rStyle w:val="28pt0"/>
                <w:b/>
                <w:bCs/>
              </w:rPr>
              <w:t>Са"</w:t>
            </w:r>
          </w:p>
        </w:tc>
        <w:tc>
          <w:tcPr>
            <w:tcW w:w="811" w:type="dxa"/>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left="240" w:firstLine="0"/>
              <w:jc w:val="left"/>
            </w:pPr>
            <w:r>
              <w:rPr>
                <w:rStyle w:val="28pt0"/>
                <w:b/>
                <w:bCs/>
                <w:lang w:val="en-US" w:eastAsia="en-US" w:bidi="en-US"/>
              </w:rPr>
              <w:t>Mg**</w:t>
            </w:r>
          </w:p>
        </w:tc>
      </w:tr>
      <w:tr w:rsidR="005469DF">
        <w:trPr>
          <w:trHeight w:hRule="exact" w:val="346"/>
          <w:jc w:val="center"/>
        </w:trPr>
        <w:tc>
          <w:tcPr>
            <w:tcW w:w="1066"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80" w:lineRule="exact"/>
              <w:ind w:firstLine="0"/>
              <w:jc w:val="center"/>
            </w:pPr>
            <w:r>
              <w:rPr>
                <w:rStyle w:val="29pt"/>
                <w:b/>
                <w:bCs/>
              </w:rPr>
              <w:t>0—10</w:t>
            </w:r>
          </w:p>
        </w:tc>
        <w:tc>
          <w:tcPr>
            <w:tcW w:w="1070"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80" w:lineRule="exact"/>
              <w:ind w:firstLine="0"/>
              <w:jc w:val="center"/>
            </w:pPr>
            <w:r>
              <w:rPr>
                <w:rStyle w:val="29pt"/>
                <w:b/>
                <w:bCs/>
              </w:rPr>
              <w:t>0,205</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80" w:lineRule="exact"/>
              <w:ind w:firstLine="0"/>
              <w:jc w:val="center"/>
            </w:pPr>
            <w:r>
              <w:rPr>
                <w:rStyle w:val="29pt"/>
                <w:b/>
                <w:bCs/>
              </w:rPr>
              <w:t>0,026</w:t>
            </w:r>
          </w:p>
        </w:tc>
        <w:tc>
          <w:tcPr>
            <w:tcW w:w="826"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200" w:lineRule="exact"/>
              <w:ind w:left="260" w:firstLine="0"/>
              <w:jc w:val="left"/>
            </w:pPr>
            <w:r>
              <w:t>Нет</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80" w:lineRule="exact"/>
              <w:ind w:left="240" w:firstLine="0"/>
              <w:jc w:val="left"/>
            </w:pPr>
            <w:r>
              <w:rPr>
                <w:rStyle w:val="29pt"/>
                <w:b/>
                <w:bCs/>
              </w:rPr>
              <w:t>0,106</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80" w:lineRule="exact"/>
              <w:ind w:left="240" w:firstLine="0"/>
              <w:jc w:val="left"/>
            </w:pPr>
            <w:r>
              <w:rPr>
                <w:rStyle w:val="29pt"/>
                <w:b/>
                <w:bCs/>
              </w:rPr>
              <w:t>0,052</w:t>
            </w:r>
          </w:p>
        </w:tc>
        <w:tc>
          <w:tcPr>
            <w:tcW w:w="811"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80" w:lineRule="exact"/>
              <w:ind w:left="240" w:firstLine="0"/>
              <w:jc w:val="left"/>
            </w:pPr>
            <w:r>
              <w:rPr>
                <w:rStyle w:val="29pt"/>
                <w:b/>
                <w:bCs/>
              </w:rPr>
              <w:t>0,005</w:t>
            </w:r>
          </w:p>
        </w:tc>
      </w:tr>
      <w:tr w:rsidR="005469DF">
        <w:trPr>
          <w:trHeight w:hRule="exact" w:val="173"/>
          <w:jc w:val="center"/>
        </w:trPr>
        <w:tc>
          <w:tcPr>
            <w:tcW w:w="1066" w:type="dxa"/>
            <w:shd w:val="clear" w:color="auto" w:fill="FFFFFF"/>
            <w:vAlign w:val="bottom"/>
          </w:tcPr>
          <w:p w:rsidR="005469DF" w:rsidRDefault="00BB5D0C">
            <w:pPr>
              <w:pStyle w:val="24"/>
              <w:framePr w:w="6490" w:wrap="notBeside" w:vAnchor="text" w:hAnchor="text" w:xAlign="center" w:y="1"/>
              <w:shd w:val="clear" w:color="auto" w:fill="auto"/>
              <w:spacing w:line="180" w:lineRule="exact"/>
              <w:ind w:firstLine="0"/>
              <w:jc w:val="center"/>
            </w:pPr>
            <w:r>
              <w:rPr>
                <w:rStyle w:val="29pt"/>
                <w:b/>
                <w:bCs/>
              </w:rPr>
              <w:t>20—30</w:t>
            </w:r>
          </w:p>
        </w:tc>
        <w:tc>
          <w:tcPr>
            <w:tcW w:w="1070"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80" w:lineRule="exact"/>
              <w:ind w:firstLine="0"/>
              <w:jc w:val="center"/>
            </w:pPr>
            <w:r>
              <w:rPr>
                <w:rStyle w:val="29pt"/>
                <w:b/>
                <w:bCs/>
              </w:rPr>
              <w:t>1,003</w:t>
            </w:r>
          </w:p>
        </w:tc>
        <w:tc>
          <w:tcPr>
            <w:tcW w:w="1075"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80" w:lineRule="exact"/>
              <w:ind w:firstLine="0"/>
              <w:jc w:val="center"/>
            </w:pPr>
            <w:r>
              <w:rPr>
                <w:rStyle w:val="29pt"/>
                <w:b/>
                <w:bCs/>
              </w:rPr>
              <w:t>0,022</w:t>
            </w:r>
          </w:p>
        </w:tc>
        <w:tc>
          <w:tcPr>
            <w:tcW w:w="82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80" w:lineRule="exact"/>
              <w:ind w:left="260" w:firstLine="0"/>
              <w:jc w:val="left"/>
            </w:pPr>
            <w:r>
              <w:rPr>
                <w:rStyle w:val="29pt"/>
                <w:b/>
                <w:bCs/>
              </w:rPr>
              <w:t>0,014</w:t>
            </w:r>
          </w:p>
        </w:tc>
        <w:tc>
          <w:tcPr>
            <w:tcW w:w="821"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80" w:lineRule="exact"/>
              <w:ind w:left="240" w:firstLine="0"/>
              <w:jc w:val="left"/>
            </w:pPr>
            <w:r>
              <w:rPr>
                <w:rStyle w:val="29pt"/>
                <w:b/>
                <w:bCs/>
              </w:rPr>
              <w:t>0,553</w:t>
            </w:r>
          </w:p>
        </w:tc>
        <w:tc>
          <w:tcPr>
            <w:tcW w:w="821"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80" w:lineRule="exact"/>
              <w:ind w:left="240" w:firstLine="0"/>
              <w:jc w:val="left"/>
            </w:pPr>
            <w:r>
              <w:rPr>
                <w:rStyle w:val="29pt"/>
                <w:b/>
                <w:bCs/>
              </w:rPr>
              <w:t>0,304</w:t>
            </w:r>
          </w:p>
        </w:tc>
        <w:tc>
          <w:tcPr>
            <w:tcW w:w="811"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80" w:lineRule="exact"/>
              <w:ind w:left="240" w:firstLine="0"/>
              <w:jc w:val="left"/>
            </w:pPr>
            <w:r>
              <w:rPr>
                <w:rStyle w:val="29pt"/>
                <w:b/>
                <w:bCs/>
              </w:rPr>
              <w:t>0,006</w:t>
            </w:r>
          </w:p>
        </w:tc>
      </w:tr>
      <w:tr w:rsidR="005469DF">
        <w:trPr>
          <w:trHeight w:hRule="exact" w:val="173"/>
          <w:jc w:val="center"/>
        </w:trPr>
        <w:tc>
          <w:tcPr>
            <w:tcW w:w="1066" w:type="dxa"/>
            <w:shd w:val="clear" w:color="auto" w:fill="FFFFFF"/>
            <w:vAlign w:val="bottom"/>
          </w:tcPr>
          <w:p w:rsidR="005469DF" w:rsidRDefault="00BB5D0C">
            <w:pPr>
              <w:pStyle w:val="24"/>
              <w:framePr w:w="6490" w:wrap="notBeside" w:vAnchor="text" w:hAnchor="text" w:xAlign="center" w:y="1"/>
              <w:shd w:val="clear" w:color="auto" w:fill="auto"/>
              <w:spacing w:line="180" w:lineRule="exact"/>
              <w:ind w:firstLine="0"/>
              <w:jc w:val="center"/>
            </w:pPr>
            <w:r>
              <w:rPr>
                <w:rStyle w:val="29pt"/>
                <w:b/>
                <w:bCs/>
              </w:rPr>
              <w:t>40—50</w:t>
            </w:r>
          </w:p>
        </w:tc>
        <w:tc>
          <w:tcPr>
            <w:tcW w:w="1070"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80" w:lineRule="exact"/>
              <w:ind w:firstLine="0"/>
              <w:jc w:val="center"/>
            </w:pPr>
            <w:r>
              <w:rPr>
                <w:rStyle w:val="29pt"/>
                <w:b/>
                <w:bCs/>
              </w:rPr>
              <w:t>0,913</w:t>
            </w:r>
          </w:p>
        </w:tc>
        <w:tc>
          <w:tcPr>
            <w:tcW w:w="1075"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80" w:lineRule="exact"/>
              <w:ind w:firstLine="0"/>
              <w:jc w:val="center"/>
            </w:pPr>
            <w:r>
              <w:rPr>
                <w:rStyle w:val="29pt"/>
                <w:b/>
                <w:bCs/>
              </w:rPr>
              <w:t>0,026</w:t>
            </w:r>
          </w:p>
        </w:tc>
        <w:tc>
          <w:tcPr>
            <w:tcW w:w="82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80" w:lineRule="exact"/>
              <w:ind w:left="260" w:firstLine="0"/>
              <w:jc w:val="left"/>
            </w:pPr>
            <w:r>
              <w:rPr>
                <w:rStyle w:val="29pt"/>
                <w:b/>
                <w:bCs/>
              </w:rPr>
              <w:t>0,070</w:t>
            </w:r>
          </w:p>
        </w:tc>
        <w:tc>
          <w:tcPr>
            <w:tcW w:w="821"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80" w:lineRule="exact"/>
              <w:ind w:left="240" w:firstLine="0"/>
              <w:jc w:val="left"/>
            </w:pPr>
            <w:r>
              <w:rPr>
                <w:rStyle w:val="29pt"/>
                <w:b/>
                <w:bCs/>
              </w:rPr>
              <w:t>0,451</w:t>
            </w:r>
          </w:p>
        </w:tc>
        <w:tc>
          <w:tcPr>
            <w:tcW w:w="821"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80" w:lineRule="exact"/>
              <w:ind w:left="240" w:firstLine="0"/>
              <w:jc w:val="left"/>
            </w:pPr>
            <w:r>
              <w:rPr>
                <w:rStyle w:val="29pt"/>
                <w:b/>
                <w:bCs/>
              </w:rPr>
              <w:t>0,195</w:t>
            </w:r>
          </w:p>
        </w:tc>
        <w:tc>
          <w:tcPr>
            <w:tcW w:w="811"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80" w:lineRule="exact"/>
              <w:ind w:left="240" w:firstLine="0"/>
              <w:jc w:val="left"/>
            </w:pPr>
            <w:r>
              <w:rPr>
                <w:rStyle w:val="29pt"/>
                <w:b/>
                <w:bCs/>
              </w:rPr>
              <w:t>0,011</w:t>
            </w:r>
          </w:p>
        </w:tc>
      </w:tr>
      <w:tr w:rsidR="005469DF">
        <w:trPr>
          <w:trHeight w:hRule="exact" w:val="379"/>
          <w:jc w:val="center"/>
        </w:trPr>
        <w:tc>
          <w:tcPr>
            <w:tcW w:w="1066" w:type="dxa"/>
            <w:shd w:val="clear" w:color="auto" w:fill="FFFFFF"/>
          </w:tcPr>
          <w:p w:rsidR="005469DF" w:rsidRDefault="00BB5D0C">
            <w:pPr>
              <w:pStyle w:val="24"/>
              <w:framePr w:w="6490" w:wrap="notBeside" w:vAnchor="text" w:hAnchor="text" w:xAlign="center" w:y="1"/>
              <w:shd w:val="clear" w:color="auto" w:fill="auto"/>
              <w:spacing w:line="180" w:lineRule="exact"/>
              <w:ind w:left="200" w:firstLine="0"/>
              <w:jc w:val="left"/>
            </w:pPr>
            <w:r>
              <w:rPr>
                <w:rStyle w:val="29pt"/>
                <w:b/>
                <w:bCs/>
              </w:rPr>
              <w:t>160—170</w:t>
            </w:r>
          </w:p>
        </w:tc>
        <w:tc>
          <w:tcPr>
            <w:tcW w:w="1070"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80" w:lineRule="exact"/>
              <w:ind w:firstLine="0"/>
              <w:jc w:val="center"/>
            </w:pPr>
            <w:r>
              <w:rPr>
                <w:rStyle w:val="29pt"/>
                <w:b/>
                <w:bCs/>
              </w:rPr>
              <w:t>0,203</w:t>
            </w:r>
          </w:p>
        </w:tc>
        <w:tc>
          <w:tcPr>
            <w:tcW w:w="1075"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80" w:lineRule="exact"/>
              <w:ind w:firstLine="0"/>
              <w:jc w:val="center"/>
            </w:pPr>
            <w:r>
              <w:rPr>
                <w:rStyle w:val="29pt"/>
                <w:b/>
                <w:bCs/>
              </w:rPr>
              <w:t>0,025</w:t>
            </w:r>
          </w:p>
        </w:tc>
        <w:tc>
          <w:tcPr>
            <w:tcW w:w="826"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80" w:lineRule="exact"/>
              <w:ind w:left="260" w:firstLine="0"/>
              <w:jc w:val="left"/>
            </w:pPr>
            <w:r>
              <w:rPr>
                <w:rStyle w:val="29pt"/>
                <w:b/>
                <w:bCs/>
              </w:rPr>
              <w:t>0,043</w:t>
            </w:r>
          </w:p>
        </w:tc>
        <w:tc>
          <w:tcPr>
            <w:tcW w:w="821"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80" w:lineRule="exact"/>
              <w:ind w:left="240" w:firstLine="0"/>
              <w:jc w:val="left"/>
            </w:pPr>
            <w:r>
              <w:rPr>
                <w:rStyle w:val="29pt"/>
                <w:b/>
                <w:bCs/>
              </w:rPr>
              <w:t>0,065</w:t>
            </w:r>
          </w:p>
        </w:tc>
        <w:tc>
          <w:tcPr>
            <w:tcW w:w="821"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80" w:lineRule="exact"/>
              <w:ind w:left="240" w:firstLine="0"/>
              <w:jc w:val="left"/>
            </w:pPr>
            <w:r>
              <w:rPr>
                <w:rStyle w:val="29pt"/>
                <w:b/>
                <w:bCs/>
              </w:rPr>
              <w:t>0,038</w:t>
            </w:r>
          </w:p>
        </w:tc>
        <w:tc>
          <w:tcPr>
            <w:tcW w:w="811"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80" w:lineRule="exact"/>
              <w:ind w:left="240" w:firstLine="0"/>
              <w:jc w:val="left"/>
            </w:pPr>
            <w:r>
              <w:rPr>
                <w:rStyle w:val="29pt"/>
                <w:b/>
                <w:bCs/>
              </w:rPr>
              <w:t>0,005</w:t>
            </w:r>
          </w:p>
        </w:tc>
      </w:tr>
    </w:tbl>
    <w:p w:rsidR="005469DF" w:rsidRDefault="005469DF">
      <w:pPr>
        <w:framePr w:w="649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05"/>
        <w:ind w:firstLine="360"/>
      </w:pPr>
      <w:r>
        <w:t>Суммарное засоление здесь относительно велико, но в составе его преобладает гипс, что ослабляет отрицательное значение за</w:t>
      </w:r>
      <w:r>
        <w:softHyphen/>
        <w:t>соления.</w:t>
      </w:r>
    </w:p>
    <w:p w:rsidR="005469DF" w:rsidRDefault="00BB5D0C">
      <w:pPr>
        <w:pStyle w:val="24"/>
        <w:shd w:val="clear" w:color="auto" w:fill="auto"/>
        <w:ind w:firstLine="360"/>
      </w:pPr>
      <w:r>
        <w:t>В третьей группе представлены болотно-солончаковые почвы с очень близким залеганием грунтовых вод и сравнительно не</w:t>
      </w:r>
      <w:r>
        <w:softHyphen/>
        <w:t>большим засолением (</w:t>
      </w:r>
      <w:r>
        <w:rPr>
          <w:rStyle w:val="2Candara9pt"/>
        </w:rPr>
        <w:t>0</w:t>
      </w:r>
      <w:r>
        <w:t>,</w:t>
      </w:r>
      <w:r>
        <w:rPr>
          <w:rStyle w:val="2Candara9pt"/>
        </w:rPr>
        <w:t>6</w:t>
      </w:r>
      <w:r>
        <w:t>—</w:t>
      </w:r>
      <w:r>
        <w:rPr>
          <w:rStyle w:val="2Candara9pt"/>
        </w:rPr>
        <w:t>1</w:t>
      </w:r>
      <w:r>
        <w:t>,</w:t>
      </w:r>
      <w:r>
        <w:rPr>
          <w:rStyle w:val="2Candara9pt"/>
        </w:rPr>
        <w:t>0</w:t>
      </w:r>
      <w:r>
        <w:t>%), в котором значительное участие принимает гипс.</w:t>
      </w:r>
    </w:p>
    <w:p w:rsidR="005469DF" w:rsidRDefault="00BB5D0C">
      <w:pPr>
        <w:pStyle w:val="24"/>
        <w:shd w:val="clear" w:color="auto" w:fill="auto"/>
        <w:ind w:firstLine="360"/>
      </w:pPr>
      <w:r>
        <w:t>Солончаковые почвы характеризуются более сильным засоле</w:t>
      </w:r>
      <w:r>
        <w:softHyphen/>
        <w:t xml:space="preserve">нием (до </w:t>
      </w:r>
      <w:r>
        <w:rPr>
          <w:rStyle w:val="2Candara9pt"/>
        </w:rPr>
        <w:t>6</w:t>
      </w:r>
      <w:r>
        <w:t>%) с максимумом солей в верхних слоях. Здесь преобла</w:t>
      </w:r>
      <w:r>
        <w:softHyphen/>
        <w:t>дает во;, а в нижних СГ. Иногда отмечается нормальная сода. Почвы тяжелые, труднодренируемые.</w:t>
      </w:r>
    </w:p>
    <w:p w:rsidR="005469DF" w:rsidRDefault="00BB5D0C">
      <w:pPr>
        <w:pStyle w:val="24"/>
        <w:shd w:val="clear" w:color="auto" w:fill="auto"/>
        <w:ind w:firstLine="360"/>
      </w:pPr>
      <w:r>
        <w:t>Площадь солончаков незначительна. Эти почвы содержат до 25% солей в верхней корке и к использованию не при</w:t>
      </w:r>
      <w:r>
        <w:softHyphen/>
        <w:t>годны.</w:t>
      </w:r>
    </w:p>
    <w:p w:rsidR="005469DF" w:rsidRDefault="00BB5D0C">
      <w:pPr>
        <w:pStyle w:val="24"/>
        <w:shd w:val="clear" w:color="auto" w:fill="auto"/>
        <w:ind w:firstLine="360"/>
      </w:pPr>
      <w:r>
        <w:t>Широко развиты в дельте такырные почвы. Небольшие выбо</w:t>
      </w:r>
      <w:r>
        <w:softHyphen/>
        <w:t>рочные съемки показали, что, например, на Иолатанской станции такие почвы занимают до 50%, а в Байрам-Али — до 36% всей площади. По физико-химическому характеру такырные почвы очень разнообразны. Некоторые из них сильно солонцеваты и за</w:t>
      </w:r>
      <w:r>
        <w:softHyphen/>
        <w:t>солены, другие засолены слабо и обладают не очень тяжелым ме</w:t>
      </w:r>
      <w:r>
        <w:softHyphen/>
        <w:t>ханическим составом.</w:t>
      </w:r>
    </w:p>
    <w:p w:rsidR="005469DF" w:rsidRDefault="00BB5D0C">
      <w:pPr>
        <w:pStyle w:val="24"/>
        <w:shd w:val="clear" w:color="auto" w:fill="auto"/>
        <w:ind w:firstLine="360"/>
      </w:pPr>
      <w:r>
        <w:lastRenderedPageBreak/>
        <w:t>Как было указано, при освоении такырные почвы нуждаются в коренном улучшении (химизация, пескование), но наиболее легкие разности нередко осваиваются местным населением не</w:t>
      </w:r>
      <w:r>
        <w:softHyphen/>
        <w:t>большими участками с помощью навозного удобрения и посева озимых зерновых культур.</w:t>
      </w:r>
    </w:p>
    <w:p w:rsidR="005469DF" w:rsidRDefault="00BB5D0C">
      <w:pPr>
        <w:pStyle w:val="24"/>
        <w:shd w:val="clear" w:color="auto" w:fill="auto"/>
        <w:ind w:firstLine="360"/>
      </w:pPr>
      <w:r>
        <w:t>После этого земли становятся более или менее пригодными для посева хлопчатника.</w:t>
      </w:r>
    </w:p>
    <w:p w:rsidR="005469DF" w:rsidRDefault="00BB5D0C">
      <w:pPr>
        <w:pStyle w:val="24"/>
        <w:shd w:val="clear" w:color="auto" w:fill="auto"/>
        <w:ind w:firstLine="360"/>
      </w:pPr>
      <w:r>
        <w:rPr>
          <w:rStyle w:val="23pt"/>
          <w:b/>
          <w:bCs/>
        </w:rPr>
        <w:t>Общая оценка почвенных условий.</w:t>
      </w:r>
      <w:r>
        <w:t xml:space="preserve"> Общая площадь земель в контуре существующих систем орошения состав</w:t>
      </w:r>
      <w:r>
        <w:softHyphen/>
        <w:t>ляет около 283 тыс. га, из них около 193 тыс. га не засолены и пригодны к непосредственному освоению.</w:t>
      </w:r>
    </w:p>
    <w:p w:rsidR="005469DF" w:rsidRDefault="00BB5D0C">
      <w:pPr>
        <w:pStyle w:val="24"/>
        <w:shd w:val="clear" w:color="auto" w:fill="auto"/>
        <w:ind w:firstLine="360"/>
      </w:pPr>
      <w:r>
        <w:t>Площадь существующего орошения засолена, однако степень засоления не носит катастрофического характера и преодолевается примитивными зимними промывками.</w:t>
      </w:r>
    </w:p>
    <w:p w:rsidR="005469DF" w:rsidRDefault="00BB5D0C">
      <w:pPr>
        <w:pStyle w:val="24"/>
        <w:shd w:val="clear" w:color="auto" w:fill="auto"/>
        <w:ind w:firstLine="360"/>
      </w:pPr>
      <w:r>
        <w:t>Это относительное благополучие объясняется тем, что коэф</w:t>
      </w:r>
      <w:r>
        <w:softHyphen/>
        <w:t>фициент загрузки территории невелик, не превышает 0,3, и при промывках соли выносятся на перелоги.</w:t>
      </w:r>
    </w:p>
    <w:p w:rsidR="005469DF" w:rsidRDefault="00BB5D0C">
      <w:pPr>
        <w:pStyle w:val="24"/>
        <w:shd w:val="clear" w:color="auto" w:fill="auto"/>
        <w:ind w:firstLine="360"/>
      </w:pPr>
      <w:r>
        <w:t>Тем не менее и при этих условиях имеют место крупные районы с грунтовыми водами выше 3 м от поверхности (Мары, Байрам- Али), что является резко отрицательным явлением. Основным источником питания грунтовых вод орошаемых территорий яв</w:t>
      </w:r>
      <w:r>
        <w:softHyphen/>
        <w:t>ляются паводковые воды Мургаба, которые проходят через оро</w:t>
      </w:r>
      <w:r>
        <w:softHyphen/>
        <w:t>сительную сеть. С другой стороны, и все ирригационные воды из-за отсутствия какой бы то ни было сбросной сети полностью остаются в районе. Отсюда возникает необходимость в сооружении павод</w:t>
      </w:r>
      <w:r>
        <w:softHyphen/>
        <w:t>кового сброса, чтобы не допускать поступления этих вод в ороси</w:t>
      </w:r>
      <w:r>
        <w:softHyphen/>
        <w:t>тельную систему, а также упорядочить водопользование и обору</w:t>
      </w:r>
      <w:r>
        <w:softHyphen/>
        <w:t>довать сбросную систему. В случае сооружения новых водохра</w:t>
      </w:r>
      <w:r>
        <w:softHyphen/>
        <w:t>нилищ, развития площадей орошения и увеличения коэффициента загрузки территории возникнет потребность в искусственном регу</w:t>
      </w:r>
      <w:r>
        <w:softHyphen/>
        <w:t>лировании уровня грунтовых вод с помощью глубоких коллекторов и частично дренажных сооружений.</w:t>
      </w:r>
    </w:p>
    <w:p w:rsidR="005469DF" w:rsidRDefault="00BB5D0C">
      <w:pPr>
        <w:pStyle w:val="24"/>
        <w:shd w:val="clear" w:color="auto" w:fill="auto"/>
        <w:ind w:firstLine="380"/>
      </w:pPr>
      <w:r>
        <w:t xml:space="preserve">В </w:t>
      </w:r>
      <w:r>
        <w:rPr>
          <w:rStyle w:val="22pt1"/>
          <w:b/>
          <w:bCs/>
        </w:rPr>
        <w:t>бассейне р. Тед жена</w:t>
      </w:r>
      <w:r>
        <w:t xml:space="preserve"> имеется два значительных оро</w:t>
      </w:r>
      <w:r>
        <w:softHyphen/>
        <w:t>шаемых района: верхний — Серахский и нижний — Тедженский. Оба они целиком лежат в зоне древнеаллювиальных отложений р. Теджена и по своему характеру совершенно аналогичны нижнему Мургабскому району: они также почти бессточны, почвы здесь глинисты, со значительным развитием такырных и засоленных пространств. Ввиду маловодности района пахотные площади невелики, и потому на последних засоление не проявляется в резких формах. Однако расширение орошаемых площадей будет вызывать обострение этого процесса. Между орошаемыми райо</w:t>
      </w:r>
      <w:r>
        <w:softHyphen/>
        <w:t>нами (Серахским и Тедженским), по правому берегу р. Теджена, лежат громадные площади злостных солончаков.</w:t>
      </w:r>
    </w:p>
    <w:p w:rsidR="005469DF" w:rsidRDefault="00BB5D0C">
      <w:pPr>
        <w:pStyle w:val="24"/>
        <w:shd w:val="clear" w:color="auto" w:fill="auto"/>
        <w:ind w:firstLine="380"/>
      </w:pPr>
      <w:r>
        <w:rPr>
          <w:rStyle w:val="23pt"/>
          <w:b/>
          <w:bCs/>
        </w:rPr>
        <w:t>Зона предгорий Копет-Дага.</w:t>
      </w:r>
      <w:r>
        <w:t xml:space="preserve"> В предгорной зоне Копет-Дага расположен ряд то более крупных, то мелких орошае</w:t>
      </w:r>
      <w:r>
        <w:softHyphen/>
        <w:t>мых оазисов (Чаача, Меан, Душак, Каахка, Ашхабад, Бахарден, Кызыл-Арват и др. менее значительные). Все они могут быть оха</w:t>
      </w:r>
      <w:r>
        <w:softHyphen/>
        <w:t>рактеризованы типичными для них общими чертами: это зона лес</w:t>
      </w:r>
      <w:r>
        <w:softHyphen/>
        <w:t>совидных пролювиальных отложений, по преимуществу суглини</w:t>
      </w:r>
      <w:r>
        <w:softHyphen/>
        <w:t xml:space="preserve">стых. </w:t>
      </w:r>
      <w:r>
        <w:lastRenderedPageBreak/>
        <w:t>Иллюстрацией может служить анализ почвенного разреза, заложенного в районе Нова-Кала — р. Гермаб (табл. 179).</w:t>
      </w:r>
    </w:p>
    <w:p w:rsidR="005469DF" w:rsidRDefault="00BB5D0C">
      <w:pPr>
        <w:pStyle w:val="43"/>
        <w:framePr w:w="6485" w:wrap="notBeside" w:vAnchor="text" w:hAnchor="text" w:xAlign="center" w:y="1"/>
        <w:shd w:val="clear" w:color="auto" w:fill="auto"/>
        <w:spacing w:line="160" w:lineRule="exact"/>
      </w:pPr>
      <w:r>
        <w:rPr>
          <w:rStyle w:val="42pt0"/>
          <w:b/>
          <w:bCs/>
        </w:rPr>
        <w:t>Таблица 179</w:t>
      </w:r>
    </w:p>
    <w:p w:rsidR="005469DF" w:rsidRDefault="00BB5D0C">
      <w:pPr>
        <w:pStyle w:val="27"/>
        <w:framePr w:w="6485" w:wrap="notBeside" w:vAnchor="text" w:hAnchor="text" w:xAlign="center" w:y="1"/>
        <w:shd w:val="clear" w:color="auto" w:fill="auto"/>
        <w:spacing w:line="173" w:lineRule="exact"/>
        <w:jc w:val="center"/>
      </w:pPr>
      <w:r>
        <w:t>Механический состав лессовидных пролювиальных отложений предгорной зоны Копет-Дага (в процентах)</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61"/>
        <w:gridCol w:w="1070"/>
        <w:gridCol w:w="1070"/>
        <w:gridCol w:w="1075"/>
        <w:gridCol w:w="1080"/>
        <w:gridCol w:w="1128"/>
      </w:tblGrid>
      <w:tr w:rsidR="005469DF">
        <w:trPr>
          <w:trHeight w:hRule="exact" w:val="269"/>
          <w:jc w:val="center"/>
        </w:trPr>
        <w:tc>
          <w:tcPr>
            <w:tcW w:w="1061" w:type="dxa"/>
            <w:vMerge w:val="restart"/>
            <w:tcBorders>
              <w:top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30" w:lineRule="exact"/>
              <w:ind w:right="260" w:firstLine="0"/>
              <w:jc w:val="right"/>
            </w:pPr>
            <w:r>
              <w:rPr>
                <w:rStyle w:val="28pt0"/>
                <w:b/>
                <w:bCs/>
              </w:rPr>
              <w:t>Глубина (в см)</w:t>
            </w:r>
          </w:p>
        </w:tc>
        <w:tc>
          <w:tcPr>
            <w:tcW w:w="1070" w:type="dxa"/>
            <w:vMerge w:val="restart"/>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32" w:lineRule="exact"/>
              <w:ind w:firstLine="0"/>
            </w:pPr>
            <w:r>
              <w:rPr>
                <w:rStyle w:val="28pt0"/>
                <w:b/>
                <w:bCs/>
              </w:rPr>
              <w:t>Гигроскопи</w:t>
            </w:r>
            <w:r>
              <w:rPr>
                <w:rStyle w:val="28pt0"/>
                <w:b/>
                <w:bCs/>
              </w:rPr>
              <w:softHyphen/>
              <w:t>ческая вода</w:t>
            </w:r>
          </w:p>
        </w:tc>
        <w:tc>
          <w:tcPr>
            <w:tcW w:w="4353" w:type="dxa"/>
            <w:gridSpan w:val="4"/>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Размер частиц (в мм)</w:t>
            </w:r>
          </w:p>
        </w:tc>
      </w:tr>
      <w:tr w:rsidR="005469DF">
        <w:trPr>
          <w:trHeight w:hRule="exact" w:val="302"/>
          <w:jc w:val="center"/>
        </w:trPr>
        <w:tc>
          <w:tcPr>
            <w:tcW w:w="1061" w:type="dxa"/>
            <w:vMerge/>
            <w:shd w:val="clear" w:color="auto" w:fill="FFFFFF"/>
            <w:vAlign w:val="center"/>
          </w:tcPr>
          <w:p w:rsidR="005469DF" w:rsidRDefault="005469DF">
            <w:pPr>
              <w:framePr w:w="6485" w:wrap="notBeside" w:vAnchor="text" w:hAnchor="text" w:xAlign="center" w:y="1"/>
            </w:pPr>
          </w:p>
        </w:tc>
        <w:tc>
          <w:tcPr>
            <w:tcW w:w="1070" w:type="dxa"/>
            <w:vMerge/>
            <w:tcBorders>
              <w:left w:val="single" w:sz="4" w:space="0" w:color="auto"/>
            </w:tcBorders>
            <w:shd w:val="clear" w:color="auto" w:fill="FFFFFF"/>
            <w:vAlign w:val="center"/>
          </w:tcPr>
          <w:p w:rsidR="005469DF" w:rsidRDefault="005469DF">
            <w:pPr>
              <w:framePr w:w="6485" w:wrap="notBeside" w:vAnchor="text" w:hAnchor="text" w:xAlign="center" w:y="1"/>
            </w:pPr>
          </w:p>
        </w:tc>
        <w:tc>
          <w:tcPr>
            <w:tcW w:w="1070"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center"/>
            </w:pPr>
            <w:r>
              <w:rPr>
                <w:rStyle w:val="28pt2pt0"/>
                <w:b/>
                <w:bCs/>
              </w:rPr>
              <w:t>&gt;0,1</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0,1—0,05</w:t>
            </w:r>
          </w:p>
        </w:tc>
        <w:tc>
          <w:tcPr>
            <w:tcW w:w="1080"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0,05—0,01</w:t>
            </w:r>
          </w:p>
        </w:tc>
        <w:tc>
          <w:tcPr>
            <w:tcW w:w="1128"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&lt; 0,01</w:t>
            </w:r>
          </w:p>
        </w:tc>
      </w:tr>
      <w:tr w:rsidR="005469DF">
        <w:trPr>
          <w:trHeight w:hRule="exact" w:val="346"/>
          <w:jc w:val="center"/>
        </w:trPr>
        <w:tc>
          <w:tcPr>
            <w:tcW w:w="1061" w:type="dxa"/>
            <w:tcBorders>
              <w:top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80" w:lineRule="exact"/>
              <w:ind w:firstLine="0"/>
              <w:jc w:val="center"/>
            </w:pPr>
            <w:r>
              <w:rPr>
                <w:rStyle w:val="29pt"/>
                <w:b/>
                <w:bCs/>
              </w:rPr>
              <w:t>0—5</w:t>
            </w:r>
          </w:p>
        </w:tc>
        <w:tc>
          <w:tcPr>
            <w:tcW w:w="1070"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80" w:lineRule="exact"/>
              <w:ind w:firstLine="0"/>
              <w:jc w:val="center"/>
            </w:pPr>
            <w:r>
              <w:rPr>
                <w:rStyle w:val="29pt"/>
                <w:b/>
                <w:bCs/>
              </w:rPr>
              <w:t>1,317</w:t>
            </w:r>
          </w:p>
        </w:tc>
        <w:tc>
          <w:tcPr>
            <w:tcW w:w="1070"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80" w:lineRule="exact"/>
              <w:ind w:firstLine="0"/>
              <w:jc w:val="center"/>
            </w:pPr>
            <w:r>
              <w:rPr>
                <w:rStyle w:val="29pt"/>
                <w:b/>
                <w:bCs/>
              </w:rPr>
              <w:t>9,76</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80" w:lineRule="exact"/>
              <w:ind w:firstLine="0"/>
              <w:jc w:val="center"/>
            </w:pPr>
            <w:r>
              <w:rPr>
                <w:rStyle w:val="29pt"/>
                <w:b/>
                <w:bCs/>
              </w:rPr>
              <w:t>28,05</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80" w:lineRule="exact"/>
              <w:ind w:firstLine="0"/>
              <w:jc w:val="center"/>
            </w:pPr>
            <w:r>
              <w:rPr>
                <w:rStyle w:val="29pt"/>
                <w:b/>
                <w:bCs/>
              </w:rPr>
              <w:t>38,64</w:t>
            </w:r>
          </w:p>
        </w:tc>
        <w:tc>
          <w:tcPr>
            <w:tcW w:w="1128"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80" w:lineRule="exact"/>
              <w:ind w:firstLine="0"/>
              <w:jc w:val="center"/>
            </w:pPr>
            <w:r>
              <w:rPr>
                <w:rStyle w:val="29pt"/>
                <w:b/>
                <w:bCs/>
              </w:rPr>
              <w:t>23,55</w:t>
            </w:r>
          </w:p>
        </w:tc>
      </w:tr>
      <w:tr w:rsidR="005469DF">
        <w:trPr>
          <w:trHeight w:hRule="exact" w:val="173"/>
          <w:jc w:val="center"/>
        </w:trPr>
        <w:tc>
          <w:tcPr>
            <w:tcW w:w="1061" w:type="dxa"/>
            <w:shd w:val="clear" w:color="auto" w:fill="FFFFFF"/>
            <w:vAlign w:val="bottom"/>
          </w:tcPr>
          <w:p w:rsidR="005469DF" w:rsidRDefault="00BB5D0C">
            <w:pPr>
              <w:pStyle w:val="24"/>
              <w:framePr w:w="6485" w:wrap="notBeside" w:vAnchor="text" w:hAnchor="text" w:xAlign="center" w:y="1"/>
              <w:shd w:val="clear" w:color="auto" w:fill="auto"/>
              <w:spacing w:line="180" w:lineRule="exact"/>
              <w:ind w:firstLine="0"/>
              <w:jc w:val="center"/>
            </w:pPr>
            <w:r>
              <w:rPr>
                <w:rStyle w:val="29pt"/>
                <w:b/>
                <w:bCs/>
              </w:rPr>
              <w:t>10—20</w:t>
            </w:r>
          </w:p>
        </w:tc>
        <w:tc>
          <w:tcPr>
            <w:tcW w:w="107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80" w:lineRule="exact"/>
              <w:ind w:firstLine="0"/>
              <w:jc w:val="center"/>
            </w:pPr>
            <w:r>
              <w:rPr>
                <w:rStyle w:val="29pt"/>
                <w:b/>
                <w:bCs/>
              </w:rPr>
              <w:t>1,420</w:t>
            </w:r>
          </w:p>
        </w:tc>
        <w:tc>
          <w:tcPr>
            <w:tcW w:w="107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80" w:lineRule="exact"/>
              <w:ind w:firstLine="0"/>
              <w:jc w:val="center"/>
            </w:pPr>
            <w:r>
              <w:rPr>
                <w:rStyle w:val="29pt"/>
                <w:b/>
                <w:bCs/>
              </w:rPr>
              <w:t>9,22</w:t>
            </w:r>
          </w:p>
        </w:tc>
        <w:tc>
          <w:tcPr>
            <w:tcW w:w="107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80" w:lineRule="exact"/>
              <w:ind w:firstLine="0"/>
              <w:jc w:val="center"/>
            </w:pPr>
            <w:r>
              <w:rPr>
                <w:rStyle w:val="29pt"/>
                <w:b/>
                <w:bCs/>
              </w:rPr>
              <w:t>19,04</w:t>
            </w:r>
          </w:p>
        </w:tc>
        <w:tc>
          <w:tcPr>
            <w:tcW w:w="108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80" w:lineRule="exact"/>
              <w:ind w:firstLine="0"/>
              <w:jc w:val="center"/>
            </w:pPr>
            <w:r>
              <w:rPr>
                <w:rStyle w:val="29pt"/>
                <w:b/>
                <w:bCs/>
              </w:rPr>
              <w:t>31,01</w:t>
            </w:r>
          </w:p>
        </w:tc>
        <w:tc>
          <w:tcPr>
            <w:tcW w:w="112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80" w:lineRule="exact"/>
              <w:ind w:firstLine="0"/>
              <w:jc w:val="center"/>
            </w:pPr>
            <w:r>
              <w:rPr>
                <w:rStyle w:val="29pt"/>
                <w:b/>
                <w:bCs/>
              </w:rPr>
              <w:t>40,73</w:t>
            </w:r>
          </w:p>
        </w:tc>
      </w:tr>
      <w:tr w:rsidR="005469DF">
        <w:trPr>
          <w:trHeight w:hRule="exact" w:val="173"/>
          <w:jc w:val="center"/>
        </w:trPr>
        <w:tc>
          <w:tcPr>
            <w:tcW w:w="1061" w:type="dxa"/>
            <w:shd w:val="clear" w:color="auto" w:fill="FFFFFF"/>
            <w:vAlign w:val="bottom"/>
          </w:tcPr>
          <w:p w:rsidR="005469DF" w:rsidRDefault="00BB5D0C">
            <w:pPr>
              <w:pStyle w:val="24"/>
              <w:framePr w:w="6485" w:wrap="notBeside" w:vAnchor="text" w:hAnchor="text" w:xAlign="center" w:y="1"/>
              <w:shd w:val="clear" w:color="auto" w:fill="auto"/>
              <w:spacing w:line="180" w:lineRule="exact"/>
              <w:ind w:firstLine="0"/>
              <w:jc w:val="center"/>
            </w:pPr>
            <w:r>
              <w:rPr>
                <w:rStyle w:val="29pt"/>
                <w:b/>
                <w:bCs/>
              </w:rPr>
              <w:t>30—40</w:t>
            </w:r>
          </w:p>
        </w:tc>
        <w:tc>
          <w:tcPr>
            <w:tcW w:w="107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80" w:lineRule="exact"/>
              <w:ind w:firstLine="0"/>
              <w:jc w:val="center"/>
            </w:pPr>
            <w:r>
              <w:rPr>
                <w:rStyle w:val="29pt"/>
                <w:b/>
                <w:bCs/>
              </w:rPr>
              <w:t>1,420</w:t>
            </w:r>
          </w:p>
        </w:tc>
        <w:tc>
          <w:tcPr>
            <w:tcW w:w="107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80" w:lineRule="exact"/>
              <w:ind w:firstLine="0"/>
              <w:jc w:val="center"/>
            </w:pPr>
            <w:r>
              <w:rPr>
                <w:rStyle w:val="29pt"/>
                <w:b/>
                <w:bCs/>
              </w:rPr>
              <w:t>10,58</w:t>
            </w:r>
          </w:p>
        </w:tc>
        <w:tc>
          <w:tcPr>
            <w:tcW w:w="107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80" w:lineRule="exact"/>
              <w:ind w:firstLine="0"/>
              <w:jc w:val="center"/>
            </w:pPr>
            <w:r>
              <w:rPr>
                <w:rStyle w:val="29pt"/>
                <w:b/>
                <w:bCs/>
              </w:rPr>
              <w:t>17,15</w:t>
            </w:r>
          </w:p>
        </w:tc>
        <w:tc>
          <w:tcPr>
            <w:tcW w:w="108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80" w:lineRule="exact"/>
              <w:ind w:firstLine="0"/>
              <w:jc w:val="center"/>
            </w:pPr>
            <w:r>
              <w:rPr>
                <w:rStyle w:val="29pt"/>
                <w:b/>
                <w:bCs/>
              </w:rPr>
              <w:t>36.35</w:t>
            </w:r>
          </w:p>
        </w:tc>
        <w:tc>
          <w:tcPr>
            <w:tcW w:w="112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80" w:lineRule="exact"/>
              <w:ind w:firstLine="0"/>
              <w:jc w:val="center"/>
            </w:pPr>
            <w:r>
              <w:rPr>
                <w:rStyle w:val="29pt"/>
                <w:b/>
                <w:bCs/>
              </w:rPr>
              <w:t>35,92</w:t>
            </w:r>
          </w:p>
        </w:tc>
      </w:tr>
      <w:tr w:rsidR="005469DF">
        <w:trPr>
          <w:trHeight w:hRule="exact" w:val="389"/>
          <w:jc w:val="center"/>
        </w:trPr>
        <w:tc>
          <w:tcPr>
            <w:tcW w:w="1061" w:type="dxa"/>
            <w:shd w:val="clear" w:color="auto" w:fill="FFFFFF"/>
          </w:tcPr>
          <w:p w:rsidR="005469DF" w:rsidRDefault="00BB5D0C">
            <w:pPr>
              <w:pStyle w:val="24"/>
              <w:framePr w:w="6485" w:wrap="notBeside" w:vAnchor="text" w:hAnchor="text" w:xAlign="center" w:y="1"/>
              <w:shd w:val="clear" w:color="auto" w:fill="auto"/>
              <w:spacing w:line="180" w:lineRule="exact"/>
              <w:ind w:left="220" w:firstLine="0"/>
              <w:jc w:val="left"/>
            </w:pPr>
            <w:r>
              <w:rPr>
                <w:rStyle w:val="29pt"/>
                <w:b/>
                <w:bCs/>
              </w:rPr>
              <w:t>100—110</w:t>
            </w:r>
          </w:p>
        </w:tc>
        <w:tc>
          <w:tcPr>
            <w:tcW w:w="1070"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80" w:lineRule="exact"/>
              <w:ind w:firstLine="0"/>
              <w:jc w:val="center"/>
            </w:pPr>
            <w:r>
              <w:rPr>
                <w:rStyle w:val="29pt"/>
                <w:b/>
                <w:bCs/>
              </w:rPr>
              <w:t>1,317</w:t>
            </w:r>
          </w:p>
        </w:tc>
        <w:tc>
          <w:tcPr>
            <w:tcW w:w="1070"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80" w:lineRule="exact"/>
              <w:ind w:firstLine="0"/>
              <w:jc w:val="center"/>
            </w:pPr>
            <w:r>
              <w:rPr>
                <w:rStyle w:val="29pt"/>
                <w:b/>
                <w:bCs/>
              </w:rPr>
              <w:t>14,58</w:t>
            </w:r>
          </w:p>
        </w:tc>
        <w:tc>
          <w:tcPr>
            <w:tcW w:w="1075"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80" w:lineRule="exact"/>
              <w:ind w:firstLine="0"/>
              <w:jc w:val="center"/>
            </w:pPr>
            <w:r>
              <w:rPr>
                <w:rStyle w:val="29pt"/>
                <w:b/>
                <w:bCs/>
              </w:rPr>
              <w:t>14,81</w:t>
            </w:r>
          </w:p>
        </w:tc>
        <w:tc>
          <w:tcPr>
            <w:tcW w:w="1080"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80" w:lineRule="exact"/>
              <w:ind w:firstLine="0"/>
              <w:jc w:val="center"/>
            </w:pPr>
            <w:r>
              <w:rPr>
                <w:rStyle w:val="29pt"/>
                <w:b/>
                <w:bCs/>
              </w:rPr>
              <w:t>38,29</w:t>
            </w:r>
          </w:p>
        </w:tc>
        <w:tc>
          <w:tcPr>
            <w:tcW w:w="1128"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80" w:lineRule="exact"/>
              <w:ind w:firstLine="0"/>
              <w:jc w:val="center"/>
            </w:pPr>
            <w:r>
              <w:rPr>
                <w:rStyle w:val="29pt"/>
                <w:b/>
                <w:bCs/>
              </w:rPr>
              <w:t>32,32</w:t>
            </w:r>
          </w:p>
        </w:tc>
      </w:tr>
    </w:tbl>
    <w:p w:rsidR="005469DF" w:rsidRDefault="005469DF">
      <w:pPr>
        <w:framePr w:w="6485"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03"/>
        <w:ind w:firstLine="380"/>
      </w:pPr>
      <w:r>
        <w:t>Часто лессовидные отложения на глубине от 1,5 м подсти</w:t>
      </w:r>
      <w:r>
        <w:softHyphen/>
        <w:t>лаются уже галечниками. Рельеф территории хорошо выражен, со значительным уклоном. Высокий уровень грунтовых вод наблю</w:t>
      </w:r>
      <w:r>
        <w:softHyphen/>
        <w:t>дается только в зонах концевых сбросных систем. Почвенный по</w:t>
      </w:r>
      <w:r>
        <w:softHyphen/>
        <w:t>кров представлен обычными малогумусными светлыми сероземами. Засоление встречается преимущественно в зонах сбросных вод и не является характерным для зоны. В связи со всеми этими чертами зона является высокоценной как с мелиоративной, так и с сельскохозяйственной точки зрения.</w:t>
      </w:r>
    </w:p>
    <w:p w:rsidR="005469DF" w:rsidRDefault="00BB5D0C">
      <w:pPr>
        <w:pStyle w:val="24"/>
        <w:shd w:val="clear" w:color="auto" w:fill="auto"/>
        <w:ind w:firstLine="380"/>
      </w:pPr>
      <w:r>
        <w:t>Шлейфы пролювиальных отложений Копет-Дага оканчиваются у песков Каракумов, и эта пограничная бессточная область яв</w:t>
      </w:r>
      <w:r>
        <w:softHyphen/>
        <w:t>ляется областью широкого развития такыров и солончаков.</w:t>
      </w:r>
    </w:p>
    <w:p w:rsidR="005469DF" w:rsidRDefault="00BB5D0C">
      <w:pPr>
        <w:pStyle w:val="24"/>
        <w:shd w:val="clear" w:color="auto" w:fill="auto"/>
        <w:ind w:firstLine="380"/>
      </w:pPr>
      <w:r>
        <w:t xml:space="preserve">В </w:t>
      </w:r>
      <w:r>
        <w:rPr>
          <w:rStyle w:val="23pt"/>
          <w:b/>
          <w:bCs/>
        </w:rPr>
        <w:t>бассейне р. Атрека</w:t>
      </w:r>
      <w:r>
        <w:t xml:space="preserve"> расположено лишь несколько незначительных оазисов, целиком лежащих на аллювии обычного характера: он глинист, значительно засолен, имеет широко раз</w:t>
      </w:r>
      <w:r>
        <w:softHyphen/>
        <w:t>витые такыровые территории.</w:t>
      </w:r>
    </w:p>
    <w:p w:rsidR="005469DF" w:rsidRDefault="00BB5D0C">
      <w:pPr>
        <w:pStyle w:val="24"/>
        <w:shd w:val="clear" w:color="auto" w:fill="auto"/>
        <w:ind w:firstLine="360"/>
      </w:pPr>
      <w:r>
        <w:rPr>
          <w:rStyle w:val="2a"/>
          <w:b/>
          <w:bCs/>
        </w:rPr>
        <w:t xml:space="preserve">Бассейн р. Сыр-Дарьи. </w:t>
      </w:r>
      <w:r>
        <w:rPr>
          <w:rStyle w:val="23pt"/>
          <w:b/>
          <w:bCs/>
        </w:rPr>
        <w:t>Фергана.</w:t>
      </w:r>
      <w:r>
        <w:t xml:space="preserve"> Этот район представляет собой глубокую межгорную долину овальной, вытянутой с востока на запад, формы, открывающуюся на западе узким прорывом р. Сыр-Дарьи. Примерно по продольной оси ее (несколько прижи</w:t>
      </w:r>
      <w:r>
        <w:softHyphen/>
        <w:t>маясь к северу) проходит главная водная артерия долины — р. Кара-Дарья, получившая после слияния с р. Нарыном название Сыр-Дарьи. Эта водная магистраль является основным базисом эрозии долины. С севера, востока и юга к нему устремляется с гор большое количество потоков (Майли-Сай, Ак-Бура, Исфайрам- Сай, Сох и др.), не доходящих, однако, до Сыр-Дарьи, а разбирае</w:t>
      </w:r>
      <w:r>
        <w:softHyphen/>
        <w:t>мых на орошение. Все водные потоки несут из гор огромное коли</w:t>
      </w:r>
      <w:r>
        <w:softHyphen/>
        <w:t>чество наносов, обычно мелкоземистых, в периоды же паводков — грубых, до галечников и камней включительно. Эти пролювиально</w:t>
      </w:r>
      <w:r>
        <w:softHyphen/>
        <w:t>аллювиальные наносы и слагают собой в главной массе грунты Ферганы, располагающиеся закономерно по крупности: по пери</w:t>
      </w:r>
      <w:r>
        <w:softHyphen/>
        <w:t>ферии долины галечниковые, в центре же и в западной части по преимуществу мелкоземистые. Последние в недавнем прошлом в значительной мере были переработаны кара-дарьинским потоком (тогда более мощным), и потому грунты носят здесь ясный харак</w:t>
      </w:r>
      <w:r>
        <w:softHyphen/>
        <w:t>тер древнего аллювия по механическому составу, но всегда пере</w:t>
      </w:r>
      <w:r>
        <w:softHyphen/>
        <w:t>межающегося с галечниковыми и песчаными слоями. Мелкозе</w:t>
      </w:r>
      <w:r>
        <w:softHyphen/>
        <w:t>мистые отложения в дальнейшем под влиянием процессов почво</w:t>
      </w:r>
      <w:r>
        <w:softHyphen/>
        <w:t xml:space="preserve">образования </w:t>
      </w:r>
      <w:r>
        <w:lastRenderedPageBreak/>
        <w:t>видоизменились и приобрели лессовый характер. Ферганские лессы отличаются от других среднеазиатских и анало</w:t>
      </w:r>
      <w:r>
        <w:softHyphen/>
        <w:t>гичных образований большей глинистостью. Для иллюстрации приведем анализы почв правобережья Кара-Дарьи (Бутта-Кара) и левобережья (Андижанское опытное поле) (табл. 180).</w:t>
      </w:r>
    </w:p>
    <w:p w:rsidR="005469DF" w:rsidRDefault="00BB5D0C">
      <w:pPr>
        <w:pStyle w:val="394"/>
        <w:framePr w:w="6485" w:wrap="notBeside" w:vAnchor="text" w:hAnchor="text" w:xAlign="center" w:y="1"/>
        <w:shd w:val="clear" w:color="auto" w:fill="auto"/>
        <w:spacing w:line="140" w:lineRule="exact"/>
      </w:pPr>
      <w:r>
        <w:t>Таблица 180</w:t>
      </w:r>
    </w:p>
    <w:p w:rsidR="005469DF" w:rsidRDefault="00BB5D0C">
      <w:pPr>
        <w:pStyle w:val="27"/>
        <w:framePr w:w="6485" w:wrap="notBeside" w:vAnchor="text" w:hAnchor="text" w:xAlign="center" w:y="1"/>
        <w:shd w:val="clear" w:color="auto" w:fill="auto"/>
        <w:spacing w:line="170" w:lineRule="exact"/>
        <w:jc w:val="left"/>
      </w:pPr>
      <w:r>
        <w:t>Механический состав ферганского лесса (в процентах)</w:t>
      </w:r>
    </w:p>
    <w:tbl>
      <w:tblPr>
        <w:tblOverlap w:val="never"/>
        <w:tblW w:w="0" w:type="auto"/>
        <w:jc w:val="center"/>
        <w:tblLayout w:type="fixed"/>
        <w:tblCellMar>
          <w:left w:w="10" w:type="dxa"/>
          <w:right w:w="10" w:type="dxa"/>
        </w:tblCellMar>
        <w:tblLook w:val="04A0" w:firstRow="1" w:lastRow="0" w:firstColumn="1" w:lastColumn="0" w:noHBand="0" w:noVBand="1"/>
      </w:tblPr>
      <w:tblGrid>
        <w:gridCol w:w="1603"/>
        <w:gridCol w:w="557"/>
        <w:gridCol w:w="562"/>
        <w:gridCol w:w="816"/>
        <w:gridCol w:w="821"/>
        <w:gridCol w:w="816"/>
        <w:gridCol w:w="768"/>
        <w:gridCol w:w="542"/>
      </w:tblGrid>
      <w:tr w:rsidR="005469DF">
        <w:trPr>
          <w:trHeight w:hRule="exact" w:val="269"/>
          <w:jc w:val="center"/>
        </w:trPr>
        <w:tc>
          <w:tcPr>
            <w:tcW w:w="1603" w:type="dxa"/>
            <w:vMerge w:val="restart"/>
            <w:tcBorders>
              <w:top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left"/>
            </w:pPr>
            <w:r>
              <w:rPr>
                <w:rStyle w:val="28pt0"/>
                <w:b/>
                <w:bCs/>
              </w:rPr>
              <w:t>Место взятия проб</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60" w:lineRule="exact"/>
              <w:ind w:firstLine="0"/>
              <w:jc w:val="left"/>
            </w:pPr>
            <w:r>
              <w:rPr>
                <w:rStyle w:val="28pt0"/>
                <w:b/>
                <w:bCs/>
              </w:rPr>
              <w:t>Глуби</w:t>
            </w:r>
            <w:r>
              <w:rPr>
                <w:rStyle w:val="28pt0"/>
                <w:b/>
                <w:bCs/>
              </w:rPr>
              <w:softHyphen/>
            </w:r>
          </w:p>
        </w:tc>
        <w:tc>
          <w:tcPr>
            <w:tcW w:w="562" w:type="dxa"/>
            <w:tcBorders>
              <w:top w:val="single" w:sz="4" w:space="0" w:color="auto"/>
              <w:left w:val="single" w:sz="4" w:space="0" w:color="auto"/>
            </w:tcBorders>
            <w:shd w:val="clear" w:color="auto" w:fill="FFFFFF"/>
          </w:tcPr>
          <w:p w:rsidR="005469DF" w:rsidRDefault="005469DF">
            <w:pPr>
              <w:framePr w:w="6485" w:wrap="notBeside" w:vAnchor="text" w:hAnchor="text" w:xAlign="center" w:y="1"/>
              <w:rPr>
                <w:sz w:val="10"/>
                <w:szCs w:val="10"/>
              </w:rPr>
            </w:pPr>
          </w:p>
        </w:tc>
        <w:tc>
          <w:tcPr>
            <w:tcW w:w="816" w:type="dxa"/>
            <w:tcBorders>
              <w:top w:val="single" w:sz="4" w:space="0" w:color="auto"/>
            </w:tcBorders>
            <w:shd w:val="clear" w:color="auto" w:fill="FFFFFF"/>
          </w:tcPr>
          <w:p w:rsidR="005469DF" w:rsidRDefault="005469DF">
            <w:pPr>
              <w:framePr w:w="6485" w:wrap="notBeside" w:vAnchor="text" w:hAnchor="text" w:xAlign="center" w:y="1"/>
              <w:rPr>
                <w:sz w:val="10"/>
                <w:szCs w:val="10"/>
              </w:rPr>
            </w:pPr>
          </w:p>
        </w:tc>
        <w:tc>
          <w:tcPr>
            <w:tcW w:w="1637" w:type="dxa"/>
            <w:gridSpan w:val="2"/>
            <w:tcBorders>
              <w:top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60" w:lineRule="exact"/>
              <w:ind w:firstLine="0"/>
              <w:jc w:val="left"/>
            </w:pPr>
            <w:r>
              <w:rPr>
                <w:rStyle w:val="28pt0"/>
                <w:b/>
                <w:bCs/>
              </w:rPr>
              <w:t>Размер частиц (в мм)</w:t>
            </w:r>
          </w:p>
        </w:tc>
        <w:tc>
          <w:tcPr>
            <w:tcW w:w="768" w:type="dxa"/>
            <w:tcBorders>
              <w:top w:val="single" w:sz="4" w:space="0" w:color="auto"/>
            </w:tcBorders>
            <w:shd w:val="clear" w:color="auto" w:fill="FFFFFF"/>
          </w:tcPr>
          <w:p w:rsidR="005469DF" w:rsidRDefault="005469DF">
            <w:pPr>
              <w:framePr w:w="6485" w:wrap="notBeside" w:vAnchor="text" w:hAnchor="text" w:xAlign="center" w:y="1"/>
              <w:rPr>
                <w:sz w:val="10"/>
                <w:szCs w:val="10"/>
              </w:rPr>
            </w:pPr>
          </w:p>
        </w:tc>
        <w:tc>
          <w:tcPr>
            <w:tcW w:w="542" w:type="dxa"/>
            <w:tcBorders>
              <w:top w:val="single" w:sz="4" w:space="0" w:color="auto"/>
            </w:tcBorders>
            <w:shd w:val="clear" w:color="auto" w:fill="FFFFFF"/>
          </w:tcPr>
          <w:p w:rsidR="005469DF" w:rsidRDefault="005469DF">
            <w:pPr>
              <w:framePr w:w="6485" w:wrap="notBeside" w:vAnchor="text" w:hAnchor="text" w:xAlign="center" w:y="1"/>
              <w:rPr>
                <w:sz w:val="10"/>
                <w:szCs w:val="10"/>
              </w:rPr>
            </w:pPr>
          </w:p>
        </w:tc>
      </w:tr>
      <w:tr w:rsidR="005469DF">
        <w:trPr>
          <w:trHeight w:hRule="exact" w:val="298"/>
          <w:jc w:val="center"/>
        </w:trPr>
        <w:tc>
          <w:tcPr>
            <w:tcW w:w="1603" w:type="dxa"/>
            <w:vMerge/>
            <w:shd w:val="clear" w:color="auto" w:fill="FFFFFF"/>
            <w:vAlign w:val="center"/>
          </w:tcPr>
          <w:p w:rsidR="005469DF" w:rsidRDefault="005469DF">
            <w:pPr>
              <w:framePr w:w="6485" w:wrap="notBeside" w:vAnchor="text" w:hAnchor="text" w:xAlign="center" w:y="1"/>
            </w:pPr>
          </w:p>
        </w:tc>
        <w:tc>
          <w:tcPr>
            <w:tcW w:w="557"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60" w:lineRule="exact"/>
              <w:ind w:left="180" w:firstLine="0"/>
              <w:jc w:val="left"/>
            </w:pPr>
            <w:r>
              <w:rPr>
                <w:rStyle w:val="28pt0"/>
                <w:b/>
                <w:bCs/>
              </w:rPr>
              <w:t>на</w:t>
            </w:r>
          </w:p>
          <w:p w:rsidR="005469DF" w:rsidRDefault="00BB5D0C">
            <w:pPr>
              <w:pStyle w:val="24"/>
              <w:framePr w:w="6485" w:wrap="notBeside" w:vAnchor="text" w:hAnchor="text" w:xAlign="center" w:y="1"/>
              <w:shd w:val="clear" w:color="auto" w:fill="auto"/>
              <w:spacing w:line="160" w:lineRule="exact"/>
              <w:ind w:firstLine="0"/>
              <w:jc w:val="left"/>
            </w:pPr>
            <w:r>
              <w:rPr>
                <w:rStyle w:val="28pt0"/>
                <w:b/>
                <w:bCs/>
              </w:rPr>
              <w:t>(в см)</w:t>
            </w:r>
          </w:p>
        </w:tc>
        <w:tc>
          <w:tcPr>
            <w:tcW w:w="2199" w:type="dxa"/>
            <w:gridSpan w:val="3"/>
            <w:tcBorders>
              <w:top w:val="single" w:sz="4" w:space="0" w:color="auto"/>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60" w:lineRule="exact"/>
              <w:ind w:firstLine="0"/>
              <w:jc w:val="left"/>
            </w:pPr>
            <w:r>
              <w:rPr>
                <w:rStyle w:val="28pt0"/>
                <w:b/>
                <w:bCs/>
              </w:rPr>
              <w:t>1—0,25; 0,25—0,05! 0,05—0,01</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left"/>
            </w:pPr>
            <w:r>
              <w:rPr>
                <w:rStyle w:val="28pt0"/>
                <w:b/>
                <w:bCs/>
              </w:rPr>
              <w:t>0.01—0,005</w:t>
            </w:r>
          </w:p>
        </w:tc>
        <w:tc>
          <w:tcPr>
            <w:tcW w:w="768" w:type="dxa"/>
            <w:tcBorders>
              <w:top w:val="single" w:sz="4" w:space="0" w:color="auto"/>
            </w:tcBorders>
            <w:shd w:val="clear" w:color="auto" w:fill="FFFFFF"/>
          </w:tcPr>
          <w:p w:rsidR="005469DF" w:rsidRDefault="00BB5D0C">
            <w:pPr>
              <w:pStyle w:val="24"/>
              <w:framePr w:w="6485" w:wrap="notBeside" w:vAnchor="text" w:hAnchor="text" w:xAlign="center" w:y="1"/>
              <w:shd w:val="clear" w:color="auto" w:fill="auto"/>
              <w:spacing w:line="122" w:lineRule="exact"/>
              <w:ind w:firstLine="0"/>
              <w:jc w:val="right"/>
            </w:pPr>
            <w:r>
              <w:rPr>
                <w:rStyle w:val="28pt0"/>
                <w:b/>
                <w:bCs/>
              </w:rPr>
              <w:t>I 0,005— 1 0,001 !</w:t>
            </w:r>
          </w:p>
        </w:tc>
        <w:tc>
          <w:tcPr>
            <w:tcW w:w="542" w:type="dxa"/>
            <w:tcBorders>
              <w:top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left"/>
            </w:pPr>
            <w:r>
              <w:rPr>
                <w:rStyle w:val="28pt0"/>
                <w:b/>
                <w:bCs/>
              </w:rPr>
              <w:t>&lt;0,001</w:t>
            </w:r>
          </w:p>
        </w:tc>
      </w:tr>
      <w:tr w:rsidR="005469DF">
        <w:trPr>
          <w:trHeight w:hRule="exact" w:val="437"/>
          <w:jc w:val="center"/>
        </w:trPr>
        <w:tc>
          <w:tcPr>
            <w:tcW w:w="1603" w:type="dxa"/>
            <w:vMerge w:val="restart"/>
            <w:tcBorders>
              <w:top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Бутта-Кара</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0—20</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160" w:firstLine="0"/>
              <w:jc w:val="left"/>
            </w:pPr>
            <w:r>
              <w:rPr>
                <w:rStyle w:val="285pt"/>
                <w:b/>
                <w:bCs/>
              </w:rPr>
              <w:t>2,97</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right="200" w:firstLine="0"/>
              <w:jc w:val="right"/>
            </w:pPr>
            <w:r>
              <w:rPr>
                <w:rStyle w:val="285pt"/>
                <w:b/>
                <w:bCs/>
              </w:rPr>
              <w:t>15 89</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240" w:firstLine="0"/>
              <w:jc w:val="left"/>
            </w:pPr>
            <w:r>
              <w:rPr>
                <w:rStyle w:val="285pt"/>
                <w:b/>
                <w:bCs/>
              </w:rPr>
              <w:t>22,37</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240" w:firstLine="0"/>
              <w:jc w:val="left"/>
            </w:pPr>
            <w:r>
              <w:rPr>
                <w:rStyle w:val="285pt"/>
                <w:b/>
                <w:bCs/>
              </w:rPr>
              <w:t>28,63</w:t>
            </w:r>
          </w:p>
        </w:tc>
        <w:tc>
          <w:tcPr>
            <w:tcW w:w="768"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220" w:firstLine="0"/>
              <w:jc w:val="left"/>
            </w:pPr>
            <w:r>
              <w:rPr>
                <w:rStyle w:val="285pt"/>
                <w:b/>
                <w:bCs/>
              </w:rPr>
              <w:t>6,51</w:t>
            </w:r>
          </w:p>
        </w:tc>
        <w:tc>
          <w:tcPr>
            <w:tcW w:w="542"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22.63</w:t>
            </w:r>
          </w:p>
        </w:tc>
      </w:tr>
      <w:tr w:rsidR="005469DF">
        <w:trPr>
          <w:trHeight w:hRule="exact" w:val="163"/>
          <w:jc w:val="center"/>
        </w:trPr>
        <w:tc>
          <w:tcPr>
            <w:tcW w:w="1603" w:type="dxa"/>
            <w:vMerge/>
            <w:shd w:val="clear" w:color="auto" w:fill="FFFFFF"/>
            <w:vAlign w:val="center"/>
          </w:tcPr>
          <w:p w:rsidR="005469DF" w:rsidRDefault="005469DF">
            <w:pPr>
              <w:framePr w:w="6485" w:wrap="notBeside" w:vAnchor="text" w:hAnchor="text" w:xAlign="center" w:y="1"/>
            </w:pPr>
          </w:p>
        </w:tc>
        <w:tc>
          <w:tcPr>
            <w:tcW w:w="557"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25—35</w:t>
            </w:r>
          </w:p>
        </w:tc>
        <w:tc>
          <w:tcPr>
            <w:tcW w:w="562"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left="160" w:firstLine="0"/>
              <w:jc w:val="left"/>
            </w:pPr>
            <w:r>
              <w:rPr>
                <w:rStyle w:val="285pt"/>
                <w:b/>
                <w:bCs/>
              </w:rPr>
              <w:t>1,25</w:t>
            </w:r>
          </w:p>
        </w:tc>
        <w:tc>
          <w:tcPr>
            <w:tcW w:w="816"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right="200" w:firstLine="0"/>
              <w:jc w:val="right"/>
            </w:pPr>
            <w:r>
              <w:rPr>
                <w:rStyle w:val="285pt"/>
                <w:b/>
                <w:bCs/>
              </w:rPr>
              <w:t>19,08</w:t>
            </w:r>
          </w:p>
        </w:tc>
        <w:tc>
          <w:tcPr>
            <w:tcW w:w="821"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left="240" w:firstLine="0"/>
              <w:jc w:val="left"/>
            </w:pPr>
            <w:r>
              <w:rPr>
                <w:rStyle w:val="285pt"/>
                <w:b/>
                <w:bCs/>
              </w:rPr>
              <w:t>23,44</w:t>
            </w:r>
          </w:p>
        </w:tc>
        <w:tc>
          <w:tcPr>
            <w:tcW w:w="816"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left="240" w:firstLine="0"/>
              <w:jc w:val="left"/>
            </w:pPr>
            <w:r>
              <w:rPr>
                <w:rStyle w:val="285pt"/>
                <w:b/>
                <w:bCs/>
              </w:rPr>
              <w:t>25,30</w:t>
            </w:r>
          </w:p>
        </w:tc>
        <w:tc>
          <w:tcPr>
            <w:tcW w:w="76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220" w:firstLine="0"/>
              <w:jc w:val="left"/>
            </w:pPr>
            <w:r>
              <w:rPr>
                <w:rStyle w:val="285pt"/>
                <w:b/>
                <w:bCs/>
              </w:rPr>
              <w:t>6.11</w:t>
            </w:r>
          </w:p>
        </w:tc>
        <w:tc>
          <w:tcPr>
            <w:tcW w:w="542"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24 82</w:t>
            </w:r>
          </w:p>
        </w:tc>
      </w:tr>
      <w:tr w:rsidR="005469DF">
        <w:trPr>
          <w:trHeight w:hRule="exact" w:val="168"/>
          <w:jc w:val="center"/>
        </w:trPr>
        <w:tc>
          <w:tcPr>
            <w:tcW w:w="1603" w:type="dxa"/>
            <w:shd w:val="clear" w:color="auto" w:fill="FFFFFF"/>
          </w:tcPr>
          <w:p w:rsidR="005469DF" w:rsidRDefault="005469DF">
            <w:pPr>
              <w:framePr w:w="6485" w:wrap="notBeside" w:vAnchor="text" w:hAnchor="text" w:xAlign="center" w:y="1"/>
              <w:rPr>
                <w:sz w:val="10"/>
                <w:szCs w:val="10"/>
              </w:rPr>
            </w:pPr>
          </w:p>
        </w:tc>
        <w:tc>
          <w:tcPr>
            <w:tcW w:w="557"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55-65</w:t>
            </w:r>
          </w:p>
        </w:tc>
        <w:tc>
          <w:tcPr>
            <w:tcW w:w="562"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160" w:firstLine="0"/>
              <w:jc w:val="left"/>
            </w:pPr>
            <w:r>
              <w:rPr>
                <w:rStyle w:val="285pt"/>
                <w:b/>
                <w:bCs/>
              </w:rPr>
              <w:t>1 34</w:t>
            </w:r>
          </w:p>
        </w:tc>
        <w:tc>
          <w:tcPr>
            <w:tcW w:w="816"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right="200" w:firstLine="0"/>
              <w:jc w:val="right"/>
            </w:pPr>
            <w:r>
              <w:rPr>
                <w:rStyle w:val="285pt"/>
                <w:b/>
                <w:bCs/>
              </w:rPr>
              <w:t>' 6.78</w:t>
            </w:r>
          </w:p>
        </w:tc>
        <w:tc>
          <w:tcPr>
            <w:tcW w:w="82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240" w:firstLine="0"/>
              <w:jc w:val="left"/>
            </w:pPr>
            <w:r>
              <w:rPr>
                <w:rStyle w:val="285pt"/>
                <w:b/>
                <w:bCs/>
              </w:rPr>
              <w:t>16.89</w:t>
            </w:r>
          </w:p>
        </w:tc>
        <w:tc>
          <w:tcPr>
            <w:tcW w:w="816"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240" w:firstLine="0"/>
              <w:jc w:val="left"/>
            </w:pPr>
            <w:r>
              <w:rPr>
                <w:rStyle w:val="285pt"/>
                <w:b/>
                <w:bCs/>
              </w:rPr>
              <w:t>34,78</w:t>
            </w:r>
          </w:p>
        </w:tc>
        <w:tc>
          <w:tcPr>
            <w:tcW w:w="768"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220" w:firstLine="0"/>
              <w:jc w:val="left"/>
            </w:pPr>
            <w:r>
              <w:rPr>
                <w:rStyle w:val="285pt"/>
                <w:b/>
                <w:bCs/>
              </w:rPr>
              <w:t>661</w:t>
            </w:r>
          </w:p>
        </w:tc>
        <w:tc>
          <w:tcPr>
            <w:tcW w:w="542"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33.60</w:t>
            </w:r>
          </w:p>
        </w:tc>
      </w:tr>
      <w:tr w:rsidR="005469DF">
        <w:trPr>
          <w:trHeight w:hRule="exact" w:val="216"/>
          <w:jc w:val="center"/>
        </w:trPr>
        <w:tc>
          <w:tcPr>
            <w:tcW w:w="1603" w:type="dxa"/>
            <w:shd w:val="clear" w:color="auto" w:fill="FFFFFF"/>
          </w:tcPr>
          <w:p w:rsidR="005469DF" w:rsidRDefault="005469DF">
            <w:pPr>
              <w:framePr w:w="6485" w:wrap="notBeside" w:vAnchor="text" w:hAnchor="text" w:xAlign="center" w:y="1"/>
              <w:rPr>
                <w:sz w:val="10"/>
                <w:szCs w:val="10"/>
              </w:rPr>
            </w:pPr>
          </w:p>
        </w:tc>
        <w:tc>
          <w:tcPr>
            <w:tcW w:w="557"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180" w:firstLine="0"/>
              <w:jc w:val="left"/>
            </w:pPr>
            <w:r>
              <w:rPr>
                <w:rStyle w:val="285pt"/>
                <w:b/>
                <w:bCs/>
              </w:rPr>
              <w:t>110</w:t>
            </w:r>
          </w:p>
        </w:tc>
        <w:tc>
          <w:tcPr>
            <w:tcW w:w="562"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left="160" w:firstLine="0"/>
              <w:jc w:val="left"/>
            </w:pPr>
            <w:r>
              <w:rPr>
                <w:rStyle w:val="285pt"/>
                <w:b/>
                <w:bCs/>
              </w:rPr>
              <w:t>3,69</w:t>
            </w:r>
          </w:p>
        </w:tc>
        <w:tc>
          <w:tcPr>
            <w:tcW w:w="816"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right="200" w:firstLine="0"/>
              <w:jc w:val="right"/>
            </w:pPr>
            <w:r>
              <w:rPr>
                <w:rStyle w:val="285pt"/>
                <w:b/>
                <w:bCs/>
              </w:rPr>
              <w:t>6,69</w:t>
            </w:r>
          </w:p>
        </w:tc>
        <w:tc>
          <w:tcPr>
            <w:tcW w:w="82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240" w:firstLine="0"/>
              <w:jc w:val="left"/>
            </w:pPr>
            <w:r>
              <w:rPr>
                <w:rStyle w:val="285pt"/>
                <w:b/>
                <w:bCs/>
              </w:rPr>
              <w:t>21,00</w:t>
            </w:r>
          </w:p>
        </w:tc>
        <w:tc>
          <w:tcPr>
            <w:tcW w:w="816"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left="240" w:firstLine="0"/>
              <w:jc w:val="left"/>
            </w:pPr>
            <w:r>
              <w:rPr>
                <w:rStyle w:val="285pt"/>
                <w:b/>
                <w:bCs/>
              </w:rPr>
              <w:t>33,55</w:t>
            </w:r>
          </w:p>
        </w:tc>
        <w:tc>
          <w:tcPr>
            <w:tcW w:w="768"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left="220" w:firstLine="0"/>
              <w:jc w:val="left"/>
            </w:pPr>
            <w:r>
              <w:rPr>
                <w:rStyle w:val="285pt"/>
                <w:b/>
                <w:bCs/>
              </w:rPr>
              <w:t>8,50</w:t>
            </w:r>
          </w:p>
        </w:tc>
        <w:tc>
          <w:tcPr>
            <w:tcW w:w="542"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26,57</w:t>
            </w:r>
          </w:p>
        </w:tc>
      </w:tr>
      <w:tr w:rsidR="005469DF">
        <w:trPr>
          <w:trHeight w:hRule="exact" w:val="600"/>
          <w:jc w:val="center"/>
        </w:trPr>
        <w:tc>
          <w:tcPr>
            <w:tcW w:w="1603" w:type="dxa"/>
            <w:shd w:val="clear" w:color="auto" w:fill="FFFFFF"/>
          </w:tcPr>
          <w:p w:rsidR="005469DF" w:rsidRDefault="00BB5D0C">
            <w:pPr>
              <w:pStyle w:val="24"/>
              <w:framePr w:w="6485" w:wrap="notBeside" w:vAnchor="text" w:hAnchor="text" w:xAlign="center" w:y="1"/>
              <w:shd w:val="clear" w:color="auto" w:fill="auto"/>
              <w:spacing w:line="175" w:lineRule="exact"/>
              <w:ind w:left="220" w:firstLine="0"/>
              <w:jc w:val="left"/>
            </w:pPr>
            <w:r>
              <w:rPr>
                <w:rStyle w:val="285pt"/>
                <w:b/>
                <w:bCs/>
              </w:rPr>
              <w:t>Андижанское опытное поле</w:t>
            </w:r>
          </w:p>
        </w:tc>
        <w:tc>
          <w:tcPr>
            <w:tcW w:w="557"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0-5</w:t>
            </w:r>
          </w:p>
        </w:tc>
        <w:tc>
          <w:tcPr>
            <w:tcW w:w="562"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left="160" w:firstLine="0"/>
              <w:jc w:val="left"/>
            </w:pPr>
            <w:r>
              <w:rPr>
                <w:rStyle w:val="285pt"/>
                <w:b/>
                <w:bCs/>
              </w:rPr>
              <w:t>7,54</w:t>
            </w:r>
          </w:p>
        </w:tc>
        <w:tc>
          <w:tcPr>
            <w:tcW w:w="816"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right="200" w:firstLine="0"/>
              <w:jc w:val="right"/>
            </w:pPr>
            <w:r>
              <w:rPr>
                <w:rStyle w:val="285pt"/>
                <w:b/>
                <w:bCs/>
              </w:rPr>
              <w:t>22,59</w:t>
            </w:r>
          </w:p>
        </w:tc>
        <w:tc>
          <w:tcPr>
            <w:tcW w:w="821"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left="240" w:firstLine="0"/>
              <w:jc w:val="left"/>
            </w:pPr>
            <w:r>
              <w:rPr>
                <w:rStyle w:val="285pt"/>
                <w:b/>
                <w:bCs/>
              </w:rPr>
              <w:t>18,68</w:t>
            </w:r>
          </w:p>
        </w:tc>
        <w:tc>
          <w:tcPr>
            <w:tcW w:w="1584" w:type="dxa"/>
            <w:gridSpan w:val="2"/>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36 91</w:t>
            </w:r>
          </w:p>
        </w:tc>
        <w:tc>
          <w:tcPr>
            <w:tcW w:w="542"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13,69</w:t>
            </w:r>
          </w:p>
        </w:tc>
      </w:tr>
    </w:tbl>
    <w:p w:rsidR="005469DF" w:rsidRDefault="005469DF">
      <w:pPr>
        <w:framePr w:w="6485"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50"/>
        <w:ind w:firstLine="360"/>
      </w:pPr>
      <w:r>
        <w:t>Долина в целом характеризуется двумя резко выраженными системами уклонов: с востока на запад и с севера и юга по напра</w:t>
      </w:r>
      <w:r>
        <w:softHyphen/>
        <w:t>влению к центру долины. На западе и в центре эти уклоны стано</w:t>
      </w:r>
      <w:r>
        <w:softHyphen/>
        <w:t>вятся значительно меньшими, чем по периферии. Здесь же концент</w:t>
      </w:r>
      <w:r>
        <w:softHyphen/>
        <w:t>рируется и наибольшая толща мелкоземистых отложений. Все это вместе создает существенные различия гидрологического режима северных, восточных и южных окраин, с одной стороны, и центра и запада долины — с другой. Если вся первая группа районов характеризуется хорошей дренированностыо и глубокими грунто- выми водами, то вторая, наоборот, имеет слабо обеспеченный сток, и здесь широко развиты явления подпора грунтовых вод и забо</w:t>
      </w:r>
      <w:r>
        <w:softHyphen/>
        <w:t>лачивания. Отмеченные особенности существенно отражаются на характере почвенного покрова долины в условиях ведения сельского хозяйства.</w:t>
      </w:r>
    </w:p>
    <w:p w:rsidR="005469DF" w:rsidRDefault="00BB5D0C">
      <w:pPr>
        <w:pStyle w:val="24"/>
        <w:shd w:val="clear" w:color="auto" w:fill="auto"/>
        <w:ind w:firstLine="380"/>
      </w:pPr>
      <w:r>
        <w:t>Почвенные разности Ферганы схематически можно разбить на две группы: 1) сероземы и 2) влажнолуговые почвы различных степеней засоления, вплоть до солончаков.</w:t>
      </w:r>
    </w:p>
    <w:p w:rsidR="005469DF" w:rsidRDefault="00BB5D0C">
      <w:pPr>
        <w:pStyle w:val="24"/>
        <w:shd w:val="clear" w:color="auto" w:fill="auto"/>
        <w:ind w:firstLine="380"/>
      </w:pPr>
      <w:r>
        <w:t>Нормальные сероземы географически развиты слабо и зани</w:t>
      </w:r>
      <w:r>
        <w:softHyphen/>
        <w:t>мают лишь окраины долины на высоколежащих пролювиальных суглинках. Главные их массивы расположены в Наманганском, Ошском и восточной части Андижанского района. Значительное развитие имеют сероземы щебенчатые, особенно в Наманганском районе, где и суглинки обычно более пылеваты и песчанисты.</w:t>
      </w:r>
    </w:p>
    <w:p w:rsidR="005469DF" w:rsidRDefault="00BB5D0C">
      <w:pPr>
        <w:pStyle w:val="24"/>
        <w:shd w:val="clear" w:color="auto" w:fill="auto"/>
        <w:ind w:firstLine="380"/>
      </w:pPr>
      <w:r>
        <w:t>Господствующая роль в почвенном покрове Ферганы при</w:t>
      </w:r>
      <w:r>
        <w:softHyphen/>
        <w:t>надлежит влажнолуговым (гидроморфным) разновидностям, за</w:t>
      </w:r>
      <w:r>
        <w:softHyphen/>
        <w:t>нимающим всю центральную и западную Фергану. Как по усло</w:t>
      </w:r>
      <w:r>
        <w:softHyphen/>
        <w:t>виям залегания, так и по современному состоянию они весьма разнообразны. Так, некоторые районы (ближайший к Андижану, на правом берегу Кара-Дарьи — система Майли-Мая) лежат до</w:t>
      </w:r>
      <w:r>
        <w:softHyphen/>
        <w:t>статочно высоко над современным базисом эрозии или близко под</w:t>
      </w:r>
      <w:r>
        <w:softHyphen/>
        <w:t xml:space="preserve">стилаются галечником, и потому почвенный покров их сохранил следы своей бывшей гидроморфности лишь в виде несколько повышенной гумусности (2—2,5%). Засоление их ничтожно. Большая же часть территорий (левобережных) лежит в </w:t>
      </w:r>
      <w:r>
        <w:lastRenderedPageBreak/>
        <w:t>гораздо более тяжелых гидрогеологических условиях. Геологически они представляют собой мощную свиту слоистых аллювиальных отло</w:t>
      </w:r>
      <w:r>
        <w:softHyphen/>
        <w:t>жений пестрого механического состава с количеством глины в от</w:t>
      </w:r>
      <w:r>
        <w:softHyphen/>
        <w:t>дельных слоях от 15 до 70% и выше. Рельеф их чрезвычайно пло</w:t>
      </w:r>
      <w:r>
        <w:softHyphen/>
        <w:t>ский, с ничтожными уклонами, около 0,0002—0,0004. Сюда по</w:t>
      </w:r>
      <w:r>
        <w:softHyphen/>
        <w:t>ступает большое количество как паводковых вод горных речек, так и сбросных, из орошаемых оазисов. Кроме того, повидимому, район испытывает частично и подтопление напорными грунтовыми водами, движущимися с предгорий.</w:t>
      </w:r>
    </w:p>
    <w:p w:rsidR="005469DF" w:rsidRDefault="00BB5D0C">
      <w:pPr>
        <w:pStyle w:val="24"/>
        <w:shd w:val="clear" w:color="auto" w:fill="auto"/>
        <w:ind w:firstLine="380"/>
      </w:pPr>
      <w:r>
        <w:t>Грунтовые воды залегают на разной глубине, но обычно выше 4 м имеют слабый отток и потому резко поднимаются при оро</w:t>
      </w:r>
      <w:r>
        <w:softHyphen/>
        <w:t>шении. Минерализация их, как правило, значительна (4—100 г/л). Характер засоления, повидимому, изменяется в направлении с востока на запад: на востоке доминируют сернокислые соли, к западу увеличивается содержание хлористых солей. Так, в рай</w:t>
      </w:r>
      <w:r>
        <w:softHyphen/>
        <w:t>оне Шарихан-Бостона хлористые соединения составляют 6,8% от общего количества солей, в урочище Бус — 15,5% и в Кара- Калпакской степи — до 26%. В самых поверхностных горизонтах почвы хлористые соединения приобретают тогда господствующее место.</w:t>
      </w:r>
    </w:p>
    <w:p w:rsidR="005469DF" w:rsidRDefault="00BB5D0C">
      <w:pPr>
        <w:pStyle w:val="24"/>
        <w:shd w:val="clear" w:color="auto" w:fill="auto"/>
        <w:ind w:firstLine="380"/>
      </w:pPr>
      <w:r>
        <w:t>В таких гидрогеологических условиях развивается пестрый комплекс гидроморфных почв самых разнообразных степеней засоления, вплоть до солончаковых с содержанием в верхней корке 60% солей. Господствующие степени засоления не дости</w:t>
      </w:r>
      <w:r>
        <w:softHyphen/>
        <w:t>гают таких же величин, но измеряются все же целыми процентами (3-4).</w:t>
      </w:r>
    </w:p>
    <w:p w:rsidR="005469DF" w:rsidRDefault="00BB5D0C">
      <w:pPr>
        <w:pStyle w:val="24"/>
        <w:shd w:val="clear" w:color="auto" w:fill="auto"/>
        <w:ind w:firstLine="380"/>
      </w:pPr>
      <w:r>
        <w:t>До последнего времени население было в состоянии осваивать такого рода территории лишь небольшими пятнами с огромной затратой труда на сооружение примитивных водоотводящих (дре</w:t>
      </w:r>
      <w:r>
        <w:softHyphen/>
        <w:t>нажных) канав, зимние поливы и на специальные агротехнические приемы, как посадка растений в глубокие борозды, подбор соле</w:t>
      </w:r>
      <w:r>
        <w:softHyphen/>
        <w:t>выносливых культур и пр. В настоящее время в связи с введением в эксплуатацию Большого Ферганского канала осуществляется система мелиоративной реконструкции Ферганы.</w:t>
      </w:r>
    </w:p>
    <w:p w:rsidR="005469DF" w:rsidRDefault="00BB5D0C">
      <w:pPr>
        <w:pStyle w:val="24"/>
        <w:shd w:val="clear" w:color="auto" w:fill="auto"/>
        <w:ind w:firstLine="380"/>
      </w:pPr>
      <w:r>
        <w:t>По общей мелиоративной оценке земельный фонд Ферганы рас</w:t>
      </w:r>
      <w:r>
        <w:softHyphen/>
        <w:t xml:space="preserve">пределяется следующим образом (табл. 181) </w:t>
      </w:r>
      <w:r>
        <w:footnoteReference w:id="46"/>
      </w:r>
    </w:p>
    <w:p w:rsidR="005469DF" w:rsidRDefault="00BB5D0C">
      <w:pPr>
        <w:pStyle w:val="404"/>
        <w:framePr w:w="6509" w:wrap="notBeside" w:vAnchor="text" w:hAnchor="text" w:xAlign="center" w:y="1"/>
        <w:shd w:val="clear" w:color="auto" w:fill="auto"/>
        <w:spacing w:line="130" w:lineRule="exact"/>
      </w:pPr>
      <w:r>
        <w:t>Таблица 181</w:t>
      </w:r>
    </w:p>
    <w:p w:rsidR="005469DF" w:rsidRDefault="00BB5D0C">
      <w:pPr>
        <w:pStyle w:val="27"/>
        <w:framePr w:w="6509" w:wrap="notBeside" w:vAnchor="text" w:hAnchor="text" w:xAlign="center" w:y="1"/>
        <w:shd w:val="clear" w:color="auto" w:fill="auto"/>
        <w:spacing w:line="170" w:lineRule="exact"/>
        <w:jc w:val="left"/>
      </w:pPr>
      <w:r>
        <w:t>Мелиоративная оценка земель Ферганы</w:t>
      </w:r>
    </w:p>
    <w:tbl>
      <w:tblPr>
        <w:tblOverlap w:val="never"/>
        <w:tblW w:w="0" w:type="auto"/>
        <w:jc w:val="center"/>
        <w:tblLayout w:type="fixed"/>
        <w:tblCellMar>
          <w:left w:w="10" w:type="dxa"/>
          <w:right w:w="10" w:type="dxa"/>
        </w:tblCellMar>
        <w:tblLook w:val="04A0" w:firstRow="1" w:lastRow="0" w:firstColumn="1" w:lastColumn="0" w:noHBand="0" w:noVBand="1"/>
      </w:tblPr>
      <w:tblGrid>
        <w:gridCol w:w="2122"/>
        <w:gridCol w:w="1080"/>
        <w:gridCol w:w="1075"/>
        <w:gridCol w:w="1162"/>
        <w:gridCol w:w="1070"/>
      </w:tblGrid>
      <w:tr w:rsidR="005469DF">
        <w:trPr>
          <w:trHeight w:hRule="exact" w:val="274"/>
          <w:jc w:val="center"/>
        </w:trPr>
        <w:tc>
          <w:tcPr>
            <w:tcW w:w="2122" w:type="dxa"/>
            <w:tcBorders>
              <w:top w:val="single" w:sz="4" w:space="0" w:color="auto"/>
            </w:tcBorders>
            <w:shd w:val="clear" w:color="auto" w:fill="FFFFFF"/>
          </w:tcPr>
          <w:p w:rsidR="005469DF" w:rsidRDefault="005469DF">
            <w:pPr>
              <w:framePr w:w="6509" w:wrap="notBeside" w:vAnchor="text" w:hAnchor="text" w:xAlign="center" w:y="1"/>
              <w:rPr>
                <w:sz w:val="10"/>
                <w:szCs w:val="10"/>
              </w:rPr>
            </w:pPr>
          </w:p>
        </w:tc>
        <w:tc>
          <w:tcPr>
            <w:tcW w:w="1080" w:type="dxa"/>
            <w:tcBorders>
              <w:top w:val="single" w:sz="4" w:space="0" w:color="auto"/>
              <w:left w:val="single" w:sz="4" w:space="0" w:color="auto"/>
            </w:tcBorders>
            <w:shd w:val="clear" w:color="auto" w:fill="FFFFFF"/>
          </w:tcPr>
          <w:p w:rsidR="005469DF" w:rsidRDefault="005469DF">
            <w:pPr>
              <w:framePr w:w="6509" w:wrap="notBeside" w:vAnchor="text" w:hAnchor="text" w:xAlign="center" w:y="1"/>
              <w:rPr>
                <w:sz w:val="10"/>
                <w:szCs w:val="10"/>
              </w:rPr>
            </w:pPr>
          </w:p>
        </w:tc>
        <w:tc>
          <w:tcPr>
            <w:tcW w:w="2237" w:type="dxa"/>
            <w:gridSpan w:val="2"/>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Категория земель (в га)</w:t>
            </w:r>
          </w:p>
        </w:tc>
        <w:tc>
          <w:tcPr>
            <w:tcW w:w="1070" w:type="dxa"/>
            <w:tcBorders>
              <w:top w:val="single" w:sz="4" w:space="0" w:color="auto"/>
            </w:tcBorders>
            <w:shd w:val="clear" w:color="auto" w:fill="FFFFFF"/>
          </w:tcPr>
          <w:p w:rsidR="005469DF" w:rsidRDefault="005469DF">
            <w:pPr>
              <w:framePr w:w="6509" w:wrap="notBeside" w:vAnchor="text" w:hAnchor="text" w:xAlign="center" w:y="1"/>
              <w:rPr>
                <w:sz w:val="10"/>
                <w:szCs w:val="10"/>
              </w:rPr>
            </w:pPr>
          </w:p>
        </w:tc>
      </w:tr>
      <w:tr w:rsidR="005469DF">
        <w:trPr>
          <w:trHeight w:hRule="exact" w:val="552"/>
          <w:jc w:val="center"/>
        </w:trPr>
        <w:tc>
          <w:tcPr>
            <w:tcW w:w="2122" w:type="dxa"/>
            <w:shd w:val="clear" w:color="auto" w:fill="FFFFFF"/>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Районы</w:t>
            </w:r>
          </w:p>
        </w:tc>
        <w:tc>
          <w:tcPr>
            <w:tcW w:w="1080"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30" w:lineRule="exact"/>
              <w:ind w:firstLine="0"/>
              <w:jc w:val="center"/>
            </w:pPr>
            <w:r>
              <w:rPr>
                <w:rStyle w:val="28pt0"/>
                <w:b/>
                <w:bCs/>
              </w:rPr>
              <w:t>пригодные без мелиорации</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27" w:lineRule="exact"/>
              <w:ind w:firstLine="0"/>
              <w:jc w:val="center"/>
            </w:pPr>
            <w:r>
              <w:rPr>
                <w:rStyle w:val="28pt0"/>
                <w:b/>
                <w:bCs/>
              </w:rPr>
              <w:t>необходимы легкие мелио</w:t>
            </w:r>
            <w:r>
              <w:rPr>
                <w:rStyle w:val="28pt0"/>
                <w:b/>
                <w:bCs/>
              </w:rPr>
              <w:softHyphen/>
              <w:t>рации</w:t>
            </w:r>
          </w:p>
        </w:tc>
        <w:tc>
          <w:tcPr>
            <w:tcW w:w="11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27" w:lineRule="exact"/>
              <w:ind w:left="180" w:firstLine="0"/>
              <w:jc w:val="left"/>
            </w:pPr>
            <w:r>
              <w:rPr>
                <w:rStyle w:val="28pt0"/>
                <w:b/>
                <w:bCs/>
              </w:rPr>
              <w:t>необходимы</w:t>
            </w:r>
          </w:p>
          <w:p w:rsidR="005469DF" w:rsidRDefault="00BB5D0C">
            <w:pPr>
              <w:pStyle w:val="24"/>
              <w:framePr w:w="6509" w:wrap="notBeside" w:vAnchor="text" w:hAnchor="text" w:xAlign="center" w:y="1"/>
              <w:shd w:val="clear" w:color="auto" w:fill="auto"/>
              <w:spacing w:line="127" w:lineRule="exact"/>
              <w:ind w:firstLine="0"/>
              <w:jc w:val="center"/>
            </w:pPr>
            <w:r>
              <w:rPr>
                <w:rStyle w:val="28pt0"/>
                <w:b/>
                <w:bCs/>
              </w:rPr>
              <w:t>тяжелые</w:t>
            </w:r>
          </w:p>
          <w:p w:rsidR="005469DF" w:rsidRDefault="00BB5D0C">
            <w:pPr>
              <w:pStyle w:val="24"/>
              <w:framePr w:w="6509" w:wrap="notBeside" w:vAnchor="text" w:hAnchor="text" w:xAlign="center" w:y="1"/>
              <w:shd w:val="clear" w:color="auto" w:fill="auto"/>
              <w:spacing w:line="127" w:lineRule="exact"/>
              <w:ind w:firstLine="0"/>
              <w:jc w:val="center"/>
            </w:pPr>
            <w:r>
              <w:rPr>
                <w:rStyle w:val="28pt0"/>
                <w:b/>
                <w:bCs/>
              </w:rPr>
              <w:t>мелиорации</w:t>
            </w:r>
          </w:p>
        </w:tc>
        <w:tc>
          <w:tcPr>
            <w:tcW w:w="1070"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условно</w:t>
            </w:r>
          </w:p>
          <w:p w:rsidR="005469DF" w:rsidRDefault="00BB5D0C">
            <w:pPr>
              <w:pStyle w:val="24"/>
              <w:framePr w:w="6509" w:wrap="notBeside" w:vAnchor="text" w:hAnchor="text" w:xAlign="center" w:y="1"/>
              <w:shd w:val="clear" w:color="auto" w:fill="auto"/>
              <w:spacing w:line="160" w:lineRule="exact"/>
              <w:ind w:firstLine="0"/>
              <w:jc w:val="center"/>
            </w:pPr>
            <w:r>
              <w:rPr>
                <w:rStyle w:val="28pt0"/>
                <w:b/>
                <w:bCs/>
              </w:rPr>
              <w:t>годные</w:t>
            </w:r>
          </w:p>
        </w:tc>
      </w:tr>
      <w:tr w:rsidR="005469DF">
        <w:trPr>
          <w:trHeight w:hRule="exact" w:val="533"/>
          <w:jc w:val="center"/>
        </w:trPr>
        <w:tc>
          <w:tcPr>
            <w:tcW w:w="2122" w:type="dxa"/>
            <w:tcBorders>
              <w:top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3" w:lineRule="exact"/>
              <w:ind w:left="220" w:hanging="220"/>
              <w:jc w:val="left"/>
            </w:pPr>
            <w:r>
              <w:rPr>
                <w:rStyle w:val="285pt"/>
                <w:b/>
                <w:bCs/>
              </w:rPr>
              <w:t>Правый берег р. На- рына и Сыр-Дарьи .</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147 138</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right="240" w:firstLine="0"/>
              <w:jc w:val="right"/>
            </w:pPr>
            <w:r>
              <w:rPr>
                <w:rStyle w:val="285pt"/>
                <w:b/>
                <w:bCs/>
              </w:rPr>
              <w:t>44 569</w:t>
            </w:r>
          </w:p>
        </w:tc>
        <w:tc>
          <w:tcPr>
            <w:tcW w:w="1162"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after="180" w:line="160" w:lineRule="exact"/>
              <w:ind w:firstLine="0"/>
              <w:jc w:val="left"/>
            </w:pPr>
            <w:r>
              <w:rPr>
                <w:rStyle w:val="28pt0"/>
                <w:b/>
                <w:bCs/>
              </w:rPr>
              <w:t>1</w:t>
            </w:r>
          </w:p>
          <w:p w:rsidR="005469DF" w:rsidRDefault="00BB5D0C">
            <w:pPr>
              <w:pStyle w:val="24"/>
              <w:framePr w:w="6509" w:wrap="notBeside" w:vAnchor="text" w:hAnchor="text" w:xAlign="center" w:y="1"/>
              <w:shd w:val="clear" w:color="auto" w:fill="auto"/>
              <w:spacing w:before="180" w:line="170" w:lineRule="exact"/>
              <w:ind w:firstLine="0"/>
              <w:jc w:val="center"/>
            </w:pPr>
            <w:r>
              <w:rPr>
                <w:rStyle w:val="285pt"/>
                <w:b/>
                <w:bCs/>
              </w:rPr>
              <w:t>И 622</w:t>
            </w:r>
          </w:p>
        </w:tc>
        <w:tc>
          <w:tcPr>
            <w:tcW w:w="1070" w:type="dxa"/>
            <w:tcBorders>
              <w:top w:val="single" w:sz="4" w:space="0" w:color="auto"/>
              <w:left w:val="single" w:sz="4" w:space="0" w:color="auto"/>
            </w:tcBorders>
            <w:shd w:val="clear" w:color="auto" w:fill="FFFFFF"/>
            <w:vAlign w:val="bottom"/>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24 933</w:t>
            </w:r>
          </w:p>
        </w:tc>
      </w:tr>
      <w:tr w:rsidR="005469DF">
        <w:trPr>
          <w:trHeight w:hRule="exact" w:val="538"/>
          <w:jc w:val="center"/>
        </w:trPr>
        <w:tc>
          <w:tcPr>
            <w:tcW w:w="2122" w:type="dxa"/>
            <w:shd w:val="clear" w:color="auto" w:fill="FFFFFF"/>
          </w:tcPr>
          <w:p w:rsidR="005469DF" w:rsidRDefault="00BB5D0C">
            <w:pPr>
              <w:pStyle w:val="24"/>
              <w:framePr w:w="6509" w:wrap="notBeside" w:vAnchor="text" w:hAnchor="text" w:xAlign="center" w:y="1"/>
              <w:shd w:val="clear" w:color="auto" w:fill="auto"/>
              <w:tabs>
                <w:tab w:val="left" w:leader="dot" w:pos="2004"/>
              </w:tabs>
              <w:spacing w:line="170" w:lineRule="exact"/>
              <w:ind w:left="220" w:hanging="220"/>
              <w:jc w:val="left"/>
            </w:pPr>
            <w:r>
              <w:rPr>
                <w:rStyle w:val="285pt"/>
                <w:b/>
                <w:bCs/>
              </w:rPr>
              <w:t>Левый берег р. Нарына и Сыр-Дарьи</w:t>
            </w:r>
            <w:r>
              <w:rPr>
                <w:rStyle w:val="285pt"/>
                <w:b/>
                <w:bCs/>
              </w:rPr>
              <w:tab/>
            </w:r>
          </w:p>
        </w:tc>
        <w:tc>
          <w:tcPr>
            <w:tcW w:w="1080"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372 433</w:t>
            </w:r>
          </w:p>
        </w:tc>
        <w:tc>
          <w:tcPr>
            <w:tcW w:w="1075"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425 323</w:t>
            </w:r>
          </w:p>
        </w:tc>
        <w:tc>
          <w:tcPr>
            <w:tcW w:w="1162"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115 441</w:t>
            </w:r>
          </w:p>
        </w:tc>
        <w:tc>
          <w:tcPr>
            <w:tcW w:w="1070" w:type="dxa"/>
            <w:tcBorders>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
                <w:b/>
                <w:bCs/>
              </w:rPr>
              <w:t>68 474</w:t>
            </w:r>
          </w:p>
        </w:tc>
      </w:tr>
      <w:tr w:rsidR="005469DF">
        <w:trPr>
          <w:trHeight w:hRule="exact" w:val="562"/>
          <w:jc w:val="center"/>
        </w:trPr>
        <w:tc>
          <w:tcPr>
            <w:tcW w:w="2122" w:type="dxa"/>
            <w:tcBorders>
              <w:top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right"/>
            </w:pPr>
            <w:r>
              <w:rPr>
                <w:rStyle w:val="285pt9"/>
                <w:b/>
                <w:bCs/>
              </w:rPr>
              <w:t>Всего . .</w:t>
            </w:r>
          </w:p>
        </w:tc>
        <w:tc>
          <w:tcPr>
            <w:tcW w:w="1080" w:type="dxa"/>
            <w:tcBorders>
              <w:top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9"/>
                <w:b/>
                <w:bCs/>
              </w:rPr>
              <w:t>519 571</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9"/>
                <w:b/>
                <w:bCs/>
              </w:rPr>
              <w:t>496 892</w:t>
            </w:r>
          </w:p>
        </w:tc>
        <w:tc>
          <w:tcPr>
            <w:tcW w:w="1162"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9"/>
                <w:b/>
                <w:bCs/>
              </w:rPr>
              <w:t>127 063</w:t>
            </w:r>
          </w:p>
        </w:tc>
        <w:tc>
          <w:tcPr>
            <w:tcW w:w="1070" w:type="dxa"/>
            <w:tcBorders>
              <w:top w:val="single" w:sz="4" w:space="0" w:color="auto"/>
              <w:left w:val="single" w:sz="4" w:space="0" w:color="auto"/>
            </w:tcBorders>
            <w:shd w:val="clear" w:color="auto" w:fill="FFFFFF"/>
            <w:vAlign w:val="center"/>
          </w:tcPr>
          <w:p w:rsidR="005469DF" w:rsidRDefault="00BB5D0C">
            <w:pPr>
              <w:pStyle w:val="24"/>
              <w:framePr w:w="6509" w:wrap="notBeside" w:vAnchor="text" w:hAnchor="text" w:xAlign="center" w:y="1"/>
              <w:shd w:val="clear" w:color="auto" w:fill="auto"/>
              <w:spacing w:line="170" w:lineRule="exact"/>
              <w:ind w:firstLine="0"/>
              <w:jc w:val="center"/>
            </w:pPr>
            <w:r>
              <w:rPr>
                <w:rStyle w:val="285pt9"/>
                <w:b/>
                <w:bCs/>
              </w:rPr>
              <w:t>93 407</w:t>
            </w:r>
          </w:p>
        </w:tc>
      </w:tr>
    </w:tbl>
    <w:p w:rsidR="005469DF" w:rsidRDefault="005469DF">
      <w:pPr>
        <w:framePr w:w="650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00"/>
        <w:ind w:firstLine="380"/>
      </w:pPr>
      <w:r>
        <w:t>Под землями «условно годными» понимаются главным образом галечниковые конусы выносов, бедные мелкоземом. К землям, на которых необходимы тяжелые мелиорации, относятся такие, которые, кроме обычного дренажа, нуждаются в дополнительных мероприятиях: раскорчевке, планировке и т. д.</w:t>
      </w:r>
    </w:p>
    <w:p w:rsidR="005469DF" w:rsidRDefault="00BB5D0C">
      <w:pPr>
        <w:pStyle w:val="24"/>
        <w:shd w:val="clear" w:color="auto" w:fill="auto"/>
        <w:ind w:firstLine="380"/>
      </w:pPr>
      <w:r>
        <w:t>Из этой сводки видно, что более половины земель Ферганы нуждаются в мелиорациях.</w:t>
      </w:r>
    </w:p>
    <w:p w:rsidR="005469DF" w:rsidRDefault="00BB5D0C">
      <w:pPr>
        <w:pStyle w:val="24"/>
        <w:shd w:val="clear" w:color="auto" w:fill="auto"/>
        <w:ind w:firstLine="380"/>
      </w:pPr>
      <w:r>
        <w:t>А. П. Розанов подверг исследованию ряд солончаков с целью выяснения степеней развития солонцеватости при их промывке. Солончаки были в большинстве хлоридно-сульфатные с большим содержанием гипса. В качестве метода исследования применены последовательные водные вытяжки.</w:t>
      </w:r>
    </w:p>
    <w:p w:rsidR="005469DF" w:rsidRDefault="00BB5D0C">
      <w:pPr>
        <w:pStyle w:val="24"/>
        <w:shd w:val="clear" w:color="auto" w:fill="auto"/>
        <w:ind w:firstLine="380"/>
      </w:pPr>
      <w:r>
        <w:t>Исходное засоление образцов характеризовалось содержанием плотного остатка от 1 до 27%. Результаты при промывке образцов получились различные. В одних случаях щелочность явно возра</w:t>
      </w:r>
      <w:r>
        <w:softHyphen/>
        <w:t>стала и появлялась даже нормальная сода, в других — ясных признаков солонцеватости не обнаружилось.</w:t>
      </w:r>
    </w:p>
    <w:p w:rsidR="005469DF" w:rsidRDefault="00BB5D0C">
      <w:pPr>
        <w:pStyle w:val="24"/>
        <w:shd w:val="clear" w:color="auto" w:fill="auto"/>
        <w:ind w:firstLine="360"/>
      </w:pPr>
      <w:r>
        <w:t>В качестве общих, выявленных экспериментально моментов нужно отметить два: 1) солонцеватость, выступающая в макси</w:t>
      </w:r>
      <w:r>
        <w:softHyphen/>
        <w:t>муме при выщелачивании воднорастворимых солей, довольно быстро исчезает при дальнейших промывках. Это свидетельствует о значительной активности карбоната кальция ферганских почв так же, как это было отмечено нами ранее для Голодной степи;</w:t>
      </w:r>
    </w:p>
    <w:p w:rsidR="005469DF" w:rsidRDefault="00BB5D0C">
      <w:pPr>
        <w:pStyle w:val="24"/>
        <w:numPr>
          <w:ilvl w:val="0"/>
          <w:numId w:val="98"/>
        </w:numPr>
        <w:shd w:val="clear" w:color="auto" w:fill="auto"/>
        <w:tabs>
          <w:tab w:val="left" w:pos="303"/>
        </w:tabs>
        <w:ind w:firstLine="0"/>
      </w:pPr>
      <w:r>
        <w:t>абсолютные степени солонцеватости оказываются во всех слу</w:t>
      </w:r>
      <w:r>
        <w:softHyphen/>
        <w:t>чаях незначительными. Это также совпадает с показаниями для голодностепских почв и является следствием малой общей емкости поглощения ферганских почв (около 10 м.-экв.).</w:t>
      </w:r>
    </w:p>
    <w:p w:rsidR="005469DF" w:rsidRDefault="00BB5D0C">
      <w:pPr>
        <w:pStyle w:val="24"/>
        <w:shd w:val="clear" w:color="auto" w:fill="auto"/>
        <w:ind w:firstLine="360"/>
      </w:pPr>
      <w:r>
        <w:t>Все же до настоящего времени остается невыясненной сельско</w:t>
      </w:r>
      <w:r>
        <w:softHyphen/>
        <w:t>хозяйственная значимость этих малых степеней солонцеватости или вообще последствий промывок местных солончаков.</w:t>
      </w:r>
    </w:p>
    <w:p w:rsidR="005469DF" w:rsidRDefault="00BB5D0C">
      <w:pPr>
        <w:pStyle w:val="24"/>
        <w:shd w:val="clear" w:color="auto" w:fill="auto"/>
        <w:ind w:firstLine="360"/>
      </w:pPr>
      <w:r>
        <w:t>Дело в том, что в Западной Фергане очень часто наблюдаются явления угнетенного развития культур на землях, промытых и уже не содержащих заметных количеств воднорастворимых солей. Одновременно с этим в практике местного земледелия широко развито удобрение полей сырыми гипсоносными породами. Есте</w:t>
      </w:r>
      <w:r>
        <w:softHyphen/>
        <w:t>ственно возникает предположение, что здесь мы имеем дело с прие</w:t>
      </w:r>
      <w:r>
        <w:softHyphen/>
        <w:t>мом борьбы с солонцеватостью. Однако предпринимавшиеся по</w:t>
      </w:r>
      <w:r>
        <w:softHyphen/>
        <w:t>пытки аналитического определения количеств поглощенного нат</w:t>
      </w:r>
      <w:r>
        <w:softHyphen/>
        <w:t>рия не дают достаточно ясного решения вопроса. В последние годы на Ферганской опытно-мелиоративной станции (Б. С. Конь</w:t>
      </w:r>
      <w:r>
        <w:softHyphen/>
        <w:t>ков) были поставлены специальные опыты гипсования таких плохо плодоносящих пятен полей. Эффект гипсования оказался также не вполне ясным. Наиболее заметное и устойчивое повышение урожайности достигнуто при большой дозе гипса — 400 ц на гек</w:t>
      </w:r>
      <w:r>
        <w:softHyphen/>
        <w:t>тар. На основании этих данных автор исследования склонен пере</w:t>
      </w:r>
      <w:r>
        <w:softHyphen/>
        <w:t>нести центр тяжести вопроса на избыток в почве поглощенного магния, а не натрия.</w:t>
      </w:r>
    </w:p>
    <w:p w:rsidR="005469DF" w:rsidRDefault="00BB5D0C">
      <w:pPr>
        <w:pStyle w:val="24"/>
        <w:shd w:val="clear" w:color="auto" w:fill="auto"/>
        <w:ind w:firstLine="360"/>
      </w:pPr>
      <w:r>
        <w:t>Таким образом, приходится констатировать, что ухудшение свойств почвы после промывок имеет место, но природа этого явления остается пока не вскрытой.</w:t>
      </w:r>
    </w:p>
    <w:p w:rsidR="005469DF" w:rsidRDefault="00BB5D0C">
      <w:pPr>
        <w:pStyle w:val="24"/>
        <w:shd w:val="clear" w:color="auto" w:fill="auto"/>
        <w:ind w:firstLine="360"/>
      </w:pPr>
      <w:r>
        <w:lastRenderedPageBreak/>
        <w:t>В период 1929—1932 гг. на Ферганской опытно-мелиоративной станции получен ряд важных данных по характеристике фильтра</w:t>
      </w:r>
      <w:r>
        <w:softHyphen/>
        <w:t>ционных свойств местных засоленных почв (Б. С. Коньков). Изу</w:t>
      </w:r>
      <w:r>
        <w:softHyphen/>
        <w:t>чение этих свойств позволило установить высокие значения коэф</w:t>
      </w:r>
      <w:r>
        <w:softHyphen/>
        <w:t>фициента фильтрации, лежащие в пределах 0,0015—0,0046 см/сек, а иногда достигающие даже 0,02.</w:t>
      </w:r>
    </w:p>
    <w:p w:rsidR="005469DF" w:rsidRDefault="00BB5D0C">
      <w:pPr>
        <w:pStyle w:val="24"/>
        <w:shd w:val="clear" w:color="auto" w:fill="auto"/>
        <w:ind w:firstLine="360"/>
      </w:pPr>
      <w:r>
        <w:t>Действие дрен глубиной 220—270 см распространяется в сто</w:t>
      </w:r>
      <w:r>
        <w:softHyphen/>
        <w:t>роны (по кривой депрессии) на расстоянии 200—300 м, особенно при расположении дрен поперек уклона грунтовых вод. Мелкий дренаж (около 1,2 м) действует в стороны 60—80 м и в общем оце</w:t>
      </w:r>
      <w:r>
        <w:softHyphen/>
        <w:t>нивается как малопригодный, так как реставрация засоления вследствие высокой минерализации грунтовых вод наступает слиш</w:t>
      </w:r>
      <w:r>
        <w:softHyphen/>
        <w:t>ком быстро. Закрытый трубчатый дренаж оказался вполне устойчи</w:t>
      </w:r>
      <w:r>
        <w:softHyphen/>
        <w:t>вым, тогда как открытые дрены глубиной более 2 м и при откосах до 0,5 сильно оплывали и практически оказались непригодными.</w:t>
      </w:r>
    </w:p>
    <w:p w:rsidR="005469DF" w:rsidRDefault="00BB5D0C">
      <w:pPr>
        <w:pStyle w:val="24"/>
        <w:shd w:val="clear" w:color="auto" w:fill="auto"/>
        <w:ind w:firstLine="360"/>
      </w:pPr>
      <w:r>
        <w:t>Все эти данные говорят о хороших перспективах регулирова</w:t>
      </w:r>
      <w:r>
        <w:softHyphen/>
        <w:t>ния грунтовых вод в Центральной Фергане.</w:t>
      </w:r>
    </w:p>
    <w:p w:rsidR="005469DF" w:rsidRDefault="00BB5D0C">
      <w:pPr>
        <w:pStyle w:val="24"/>
        <w:shd w:val="clear" w:color="auto" w:fill="auto"/>
        <w:ind w:firstLine="360"/>
      </w:pPr>
      <w:r>
        <w:rPr>
          <w:rStyle w:val="23pt"/>
          <w:b/>
          <w:bCs/>
        </w:rPr>
        <w:t>Голодная степь.</w:t>
      </w:r>
      <w:r>
        <w:t xml:space="preserve"> В этот район мы включаем четыре района: 1) собственно Голодную степь, 2) Дальверзин, 3) Чардарьин- скую степь и 4) предгорную равнину вдоль северного склона Туркестанского хребта.</w:t>
      </w:r>
    </w:p>
    <w:p w:rsidR="005469DF" w:rsidRDefault="00BB5D0C">
      <w:pPr>
        <w:pStyle w:val="24"/>
        <w:shd w:val="clear" w:color="auto" w:fill="auto"/>
        <w:ind w:firstLine="360"/>
      </w:pPr>
      <w:r>
        <w:t>В геологическом отношении Голодная степь в южной своей части от предгорий Туркестанского хребта и почти до широты го</w:t>
      </w:r>
      <w:r>
        <w:softHyphen/>
        <w:t>рода Мирзачуля сложена пролювиально-делювиальными лессо</w:t>
      </w:r>
      <w:r>
        <w:softHyphen/>
        <w:t>видными отложениями, далее же на север, где и расположен современный район орошения, она представляет собой мощпую толщу мелких древнеаллювиальных наносов р. Сыр-Дарьи, только с глубины 17—70 м подстилаемых песком и галечником. Однако этот аллювий оказывается настолько древним, что в значительной части своих поверхностных слоев успел уже приобрести ясно выра</w:t>
      </w:r>
      <w:r>
        <w:softHyphen/>
        <w:t>женный лессовидный характер. От современной долины Сыр- Дарьи этот древний массив отграничен резким уступом высотой в несколько метров (Киат), постепенно снижающимся и, наконец, почти исчезающим совсем на северо-западе.</w:t>
      </w:r>
    </w:p>
    <w:p w:rsidR="005469DF" w:rsidRDefault="00BB5D0C">
      <w:pPr>
        <w:pStyle w:val="24"/>
        <w:shd w:val="clear" w:color="auto" w:fill="auto"/>
        <w:ind w:firstLine="360"/>
      </w:pPr>
      <w:r>
        <w:t>По механическому составу древний аллювий варьирует от тяжелых глинистых разновидностей до легких суглинков. По хими</w:t>
      </w:r>
      <w:r>
        <w:softHyphen/>
        <w:t>ческому составу вся толща отложений является карбонатной, гипсоносной и часто содержащей значительное количество водно</w:t>
      </w:r>
      <w:r>
        <w:softHyphen/>
        <w:t>растворимых хлористых и сернокислых солей.</w:t>
      </w:r>
    </w:p>
    <w:p w:rsidR="005469DF" w:rsidRDefault="00BB5D0C">
      <w:pPr>
        <w:pStyle w:val="24"/>
        <w:shd w:val="clear" w:color="auto" w:fill="auto"/>
        <w:ind w:firstLine="360"/>
      </w:pPr>
      <w:r>
        <w:t>По рельефу эта часть Голодной степи представляет идеаль</w:t>
      </w:r>
      <w:r>
        <w:softHyphen/>
        <w:t>ную равнину с чрезвычайно слабым уклоном на север и северо- запад вдоль течения Сыр-Дарьи. Однако вследствие большого количества широких плоских понижений внутри степи голодно- степского массива и замкнутости их обеспеченный сток поверх</w:t>
      </w:r>
      <w:r>
        <w:softHyphen/>
        <w:t>ностных вод отсутствует.</w:t>
      </w:r>
    </w:p>
    <w:p w:rsidR="005469DF" w:rsidRDefault="00BB5D0C">
      <w:pPr>
        <w:pStyle w:val="24"/>
        <w:shd w:val="clear" w:color="auto" w:fill="auto"/>
        <w:ind w:firstLine="360"/>
      </w:pPr>
      <w:r>
        <w:t>Грунтовые воды залегают не в галечниках, а значительно выше, — в суглинистых толщах, на глубине от 1,5—2 до 10—25 м. Как правило, воды минерализованы и содержат от 2 до 10 г солей на литр. В силу мелкоземистого характера грунтов, в которых эти воды залегают, и отсутствия достаточного уклона водоносных пла</w:t>
      </w:r>
      <w:r>
        <w:softHyphen/>
        <w:t xml:space="preserve">стов воды мало подвижны, застойны, что является существенной характеристикой </w:t>
      </w:r>
      <w:r>
        <w:lastRenderedPageBreak/>
        <w:t>Голодной степи. Этим определяется и пестрота химического состава вод на близких соседних территориях.</w:t>
      </w:r>
    </w:p>
    <w:p w:rsidR="005469DF" w:rsidRDefault="00BB5D0C">
      <w:pPr>
        <w:pStyle w:val="24"/>
        <w:shd w:val="clear" w:color="auto" w:fill="auto"/>
        <w:ind w:firstLine="360"/>
      </w:pPr>
      <w:r>
        <w:t>Почвенный покров представлен сплошь сероземами, относя</w:t>
      </w:r>
      <w:r>
        <w:softHyphen/>
        <w:t>щимися к группе светлых, т. е. малогумусных. Для дальнейшего разделения их на подгруппы важнейшее значение с практической точки зрения имеет (помимо механического состава) степень их засоления. Здесь можно выделить, с одной стороны, районы с явно засоленными почвами и солончаками (такие местные круп</w:t>
      </w:r>
      <w:r>
        <w:softHyphen/>
        <w:t>ные понижения, как Джеты-Сай, Сардоба, весь район Шур-Узяк- ского понижения и зона перехода пролювиальных шлейфов в аллю</w:t>
      </w:r>
      <w:r>
        <w:softHyphen/>
        <w:t>виальную толщу), а с другой стороны — районы с незасоленными почвами, т. е. не содержащими солей или содержащими ничтожные йх количества как в верхних (1,5—2 м), так и в более глубоких слоях. Последние расположены но преимуществу на западе и северо-западе степи. Однако незасоленные почвы устойчиво су</w:t>
      </w:r>
      <w:r>
        <w:softHyphen/>
        <w:t>ществуют только на неорошаемых территориях. При орошении грунтовые воды всюду поднимаются, и наступают различные степени заболачивания и засоления.</w:t>
      </w:r>
    </w:p>
    <w:p w:rsidR="005469DF" w:rsidRDefault="00BB5D0C">
      <w:pPr>
        <w:pStyle w:val="24"/>
        <w:shd w:val="clear" w:color="auto" w:fill="auto"/>
        <w:ind w:firstLine="360"/>
      </w:pPr>
      <w:r>
        <w:t>Чтобы составить более полное представление о местных почвах, приведем некоторые аналитические данные.</w:t>
      </w:r>
    </w:p>
    <w:p w:rsidR="005469DF" w:rsidRDefault="00BB5D0C">
      <w:pPr>
        <w:pStyle w:val="24"/>
        <w:shd w:val="clear" w:color="auto" w:fill="auto"/>
        <w:ind w:firstLine="360"/>
      </w:pPr>
      <w:r>
        <w:t>Широко развитая разновидность незасоленных суглинков может быть рассмотрена на примере разреза № 14а (Н. А. Димо), заложенного примерно на 52 километре Северного канала, до орошения степи (в 1908 г.) (табл. 182 и 183).</w:t>
      </w:r>
    </w:p>
    <w:p w:rsidR="005469DF" w:rsidRDefault="00BB5D0C">
      <w:pPr>
        <w:pStyle w:val="50"/>
        <w:shd w:val="clear" w:color="auto" w:fill="auto"/>
        <w:spacing w:line="214" w:lineRule="exact"/>
        <w:ind w:firstLine="0"/>
        <w:jc w:val="right"/>
      </w:pPr>
      <w:r>
        <w:rPr>
          <w:rStyle w:val="52pt0"/>
          <w:b/>
          <w:bCs/>
        </w:rPr>
        <w:t>Таблица 182</w:t>
      </w:r>
    </w:p>
    <w:p w:rsidR="005469DF" w:rsidRDefault="00BB5D0C">
      <w:pPr>
        <w:pStyle w:val="70"/>
        <w:shd w:val="clear" w:color="auto" w:fill="auto"/>
        <w:spacing w:before="0" w:after="0" w:line="180" w:lineRule="exact"/>
        <w:ind w:left="180"/>
        <w:jc w:val="left"/>
      </w:pPr>
      <w:r>
        <w:t xml:space="preserve">Механический состав незасоленных суглинков </w:t>
      </w:r>
      <w:r>
        <w:rPr>
          <w:rStyle w:val="79pt1"/>
          <w:b/>
          <w:bCs/>
        </w:rPr>
        <w:t xml:space="preserve">(в процентах) </w:t>
      </w:r>
      <w:r>
        <w:t>(Н. Димо)</w:t>
      </w:r>
    </w:p>
    <w:tbl>
      <w:tblPr>
        <w:tblOverlap w:val="never"/>
        <w:tblW w:w="0" w:type="auto"/>
        <w:jc w:val="center"/>
        <w:tblLayout w:type="fixed"/>
        <w:tblCellMar>
          <w:left w:w="10" w:type="dxa"/>
          <w:right w:w="10" w:type="dxa"/>
        </w:tblCellMar>
        <w:tblLook w:val="04A0" w:firstRow="1" w:lastRow="0" w:firstColumn="1" w:lastColumn="0" w:noHBand="0" w:noVBand="1"/>
      </w:tblPr>
      <w:tblGrid>
        <w:gridCol w:w="1579"/>
        <w:gridCol w:w="1070"/>
        <w:gridCol w:w="1334"/>
        <w:gridCol w:w="1344"/>
        <w:gridCol w:w="1176"/>
      </w:tblGrid>
      <w:tr w:rsidR="005469DF">
        <w:trPr>
          <w:trHeight w:hRule="exact" w:val="283"/>
          <w:jc w:val="center"/>
        </w:trPr>
        <w:tc>
          <w:tcPr>
            <w:tcW w:w="1579" w:type="dxa"/>
            <w:vMerge w:val="restart"/>
            <w:tcBorders>
              <w:top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t xml:space="preserve">Глубина </w:t>
            </w:r>
            <w:r>
              <w:rPr>
                <w:rStyle w:val="275pt"/>
                <w:b/>
                <w:bCs/>
              </w:rPr>
              <w:t xml:space="preserve">(в </w:t>
            </w:r>
            <w:r>
              <w:rPr>
                <w:rStyle w:val="28pt0"/>
                <w:b/>
                <w:bCs/>
              </w:rPr>
              <w:t>см)</w:t>
            </w:r>
          </w:p>
        </w:tc>
        <w:tc>
          <w:tcPr>
            <w:tcW w:w="4924" w:type="dxa"/>
            <w:gridSpan w:val="4"/>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t xml:space="preserve">Размеры частиц </w:t>
            </w:r>
            <w:r>
              <w:rPr>
                <w:rStyle w:val="275pt"/>
                <w:b/>
                <w:bCs/>
              </w:rPr>
              <w:t xml:space="preserve">(в </w:t>
            </w:r>
            <w:r>
              <w:rPr>
                <w:rStyle w:val="28pt0"/>
                <w:b/>
                <w:bCs/>
              </w:rPr>
              <w:t>мм)</w:t>
            </w:r>
          </w:p>
        </w:tc>
      </w:tr>
      <w:tr w:rsidR="005469DF">
        <w:trPr>
          <w:trHeight w:hRule="exact" w:val="293"/>
          <w:jc w:val="center"/>
        </w:trPr>
        <w:tc>
          <w:tcPr>
            <w:tcW w:w="1579" w:type="dxa"/>
            <w:vMerge/>
            <w:shd w:val="clear" w:color="auto" w:fill="FFFFFF"/>
            <w:vAlign w:val="center"/>
          </w:tcPr>
          <w:p w:rsidR="005469DF" w:rsidRDefault="005469DF">
            <w:pPr>
              <w:framePr w:w="6504" w:wrap="notBeside" w:vAnchor="text" w:hAnchor="text" w:xAlign="center" w:y="1"/>
            </w:pPr>
          </w:p>
        </w:tc>
        <w:tc>
          <w:tcPr>
            <w:tcW w:w="1070"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firstLine="0"/>
              <w:jc w:val="center"/>
            </w:pPr>
            <w:r>
              <w:rPr>
                <w:rStyle w:val="28pt2pt0"/>
                <w:b/>
                <w:bCs/>
              </w:rPr>
              <w:t>&gt;0,1</w:t>
            </w:r>
          </w:p>
        </w:tc>
        <w:tc>
          <w:tcPr>
            <w:tcW w:w="1334"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t>0,1—0,05</w:t>
            </w:r>
          </w:p>
        </w:tc>
        <w:tc>
          <w:tcPr>
            <w:tcW w:w="1344"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t>0,05—0,01</w:t>
            </w:r>
          </w:p>
        </w:tc>
        <w:tc>
          <w:tcPr>
            <w:tcW w:w="1176" w:type="dxa"/>
            <w:tcBorders>
              <w:top w:val="single" w:sz="4" w:space="0" w:color="auto"/>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160" w:lineRule="exact"/>
              <w:ind w:firstLine="0"/>
              <w:jc w:val="center"/>
            </w:pPr>
            <w:r>
              <w:rPr>
                <w:rStyle w:val="28pt0"/>
                <w:b/>
                <w:bCs/>
              </w:rPr>
              <w:t>&lt;0,01</w:t>
            </w:r>
          </w:p>
        </w:tc>
      </w:tr>
      <w:tr w:rsidR="005469DF">
        <w:trPr>
          <w:trHeight w:hRule="exact" w:val="355"/>
          <w:jc w:val="center"/>
        </w:trPr>
        <w:tc>
          <w:tcPr>
            <w:tcW w:w="1579" w:type="dxa"/>
            <w:tcBorders>
              <w:top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200" w:lineRule="exact"/>
              <w:ind w:firstLine="0"/>
              <w:jc w:val="center"/>
            </w:pPr>
            <w:r>
              <w:t>0-6</w:t>
            </w:r>
          </w:p>
        </w:tc>
        <w:tc>
          <w:tcPr>
            <w:tcW w:w="1070"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200" w:lineRule="exact"/>
              <w:ind w:firstLine="0"/>
              <w:jc w:val="center"/>
            </w:pPr>
            <w:r>
              <w:t>0,6</w:t>
            </w:r>
          </w:p>
        </w:tc>
        <w:tc>
          <w:tcPr>
            <w:tcW w:w="1334"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50" w:lineRule="exact"/>
              <w:ind w:firstLine="0"/>
              <w:jc w:val="center"/>
            </w:pPr>
            <w:r>
              <w:rPr>
                <w:rStyle w:val="275pt"/>
                <w:b/>
                <w:bCs/>
              </w:rPr>
              <w:t>4,92</w:t>
            </w:r>
          </w:p>
        </w:tc>
        <w:tc>
          <w:tcPr>
            <w:tcW w:w="1344"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50" w:lineRule="exact"/>
              <w:ind w:firstLine="0"/>
              <w:jc w:val="center"/>
            </w:pPr>
            <w:r>
              <w:rPr>
                <w:rStyle w:val="275pt"/>
                <w:b/>
                <w:bCs/>
              </w:rPr>
              <w:t>56,57</w:t>
            </w:r>
          </w:p>
        </w:tc>
        <w:tc>
          <w:tcPr>
            <w:tcW w:w="1176" w:type="dxa"/>
            <w:tcBorders>
              <w:top w:val="single" w:sz="4" w:space="0" w:color="auto"/>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50" w:lineRule="exact"/>
              <w:ind w:firstLine="0"/>
              <w:jc w:val="center"/>
            </w:pPr>
            <w:r>
              <w:rPr>
                <w:rStyle w:val="275pt"/>
                <w:b/>
                <w:bCs/>
              </w:rPr>
              <w:t>37,91</w:t>
            </w:r>
          </w:p>
        </w:tc>
      </w:tr>
      <w:tr w:rsidR="005469DF">
        <w:trPr>
          <w:trHeight w:hRule="exact" w:val="168"/>
          <w:jc w:val="center"/>
        </w:trPr>
        <w:tc>
          <w:tcPr>
            <w:tcW w:w="1579" w:type="dxa"/>
            <w:shd w:val="clear" w:color="auto" w:fill="FFFFFF"/>
            <w:vAlign w:val="bottom"/>
          </w:tcPr>
          <w:p w:rsidR="005469DF" w:rsidRDefault="00BB5D0C">
            <w:pPr>
              <w:pStyle w:val="24"/>
              <w:framePr w:w="6504" w:wrap="notBeside" w:vAnchor="text" w:hAnchor="text" w:xAlign="center" w:y="1"/>
              <w:shd w:val="clear" w:color="auto" w:fill="auto"/>
              <w:spacing w:line="150" w:lineRule="exact"/>
              <w:ind w:firstLine="0"/>
              <w:jc w:val="center"/>
            </w:pPr>
            <w:r>
              <w:rPr>
                <w:rStyle w:val="275pt"/>
                <w:b/>
                <w:bCs/>
              </w:rPr>
              <w:t>25—35</w:t>
            </w:r>
          </w:p>
        </w:tc>
        <w:tc>
          <w:tcPr>
            <w:tcW w:w="1070"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50" w:lineRule="exact"/>
              <w:ind w:firstLine="0"/>
              <w:jc w:val="center"/>
            </w:pPr>
            <w:r>
              <w:rPr>
                <w:rStyle w:val="275pt"/>
                <w:b/>
                <w:bCs/>
              </w:rPr>
              <w:t>3,17</w:t>
            </w:r>
          </w:p>
        </w:tc>
        <w:tc>
          <w:tcPr>
            <w:tcW w:w="1334"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50" w:lineRule="exact"/>
              <w:ind w:firstLine="0"/>
              <w:jc w:val="center"/>
            </w:pPr>
            <w:r>
              <w:rPr>
                <w:rStyle w:val="275pt"/>
                <w:b/>
                <w:bCs/>
              </w:rPr>
              <w:t>4,18</w:t>
            </w:r>
          </w:p>
        </w:tc>
        <w:tc>
          <w:tcPr>
            <w:tcW w:w="1344"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50" w:lineRule="exact"/>
              <w:ind w:firstLine="0"/>
              <w:jc w:val="center"/>
            </w:pPr>
            <w:r>
              <w:rPr>
                <w:rStyle w:val="275pt"/>
                <w:b/>
                <w:bCs/>
              </w:rPr>
              <w:t>51,82</w:t>
            </w:r>
          </w:p>
        </w:tc>
        <w:tc>
          <w:tcPr>
            <w:tcW w:w="1176"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50" w:lineRule="exact"/>
              <w:ind w:firstLine="0"/>
              <w:jc w:val="center"/>
            </w:pPr>
            <w:r>
              <w:rPr>
                <w:rStyle w:val="275pt"/>
                <w:b/>
                <w:bCs/>
              </w:rPr>
              <w:t>40,83</w:t>
            </w:r>
          </w:p>
        </w:tc>
      </w:tr>
      <w:tr w:rsidR="005469DF">
        <w:trPr>
          <w:trHeight w:hRule="exact" w:val="173"/>
          <w:jc w:val="center"/>
        </w:trPr>
        <w:tc>
          <w:tcPr>
            <w:tcW w:w="1579" w:type="dxa"/>
            <w:shd w:val="clear" w:color="auto" w:fill="FFFFFF"/>
            <w:vAlign w:val="bottom"/>
          </w:tcPr>
          <w:p w:rsidR="005469DF" w:rsidRDefault="00BB5D0C">
            <w:pPr>
              <w:pStyle w:val="24"/>
              <w:framePr w:w="6504" w:wrap="notBeside" w:vAnchor="text" w:hAnchor="text" w:xAlign="center" w:y="1"/>
              <w:shd w:val="clear" w:color="auto" w:fill="auto"/>
              <w:spacing w:line="150" w:lineRule="exact"/>
              <w:ind w:firstLine="0"/>
              <w:jc w:val="center"/>
            </w:pPr>
            <w:r>
              <w:rPr>
                <w:rStyle w:val="275pt"/>
                <w:b/>
                <w:bCs/>
              </w:rPr>
              <w:t>78-85</w:t>
            </w:r>
          </w:p>
        </w:tc>
        <w:tc>
          <w:tcPr>
            <w:tcW w:w="1070"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50" w:lineRule="exact"/>
              <w:ind w:firstLine="0"/>
              <w:jc w:val="center"/>
            </w:pPr>
            <w:r>
              <w:rPr>
                <w:rStyle w:val="275pt"/>
                <w:b/>
                <w:bCs/>
              </w:rPr>
              <w:t>0,77</w:t>
            </w:r>
          </w:p>
        </w:tc>
        <w:tc>
          <w:tcPr>
            <w:tcW w:w="1334"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50" w:lineRule="exact"/>
              <w:ind w:firstLine="0"/>
              <w:jc w:val="center"/>
            </w:pPr>
            <w:r>
              <w:rPr>
                <w:rStyle w:val="275pt"/>
                <w:b/>
                <w:bCs/>
              </w:rPr>
              <w:t>5,69</w:t>
            </w:r>
          </w:p>
        </w:tc>
        <w:tc>
          <w:tcPr>
            <w:tcW w:w="1344"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50" w:lineRule="exact"/>
              <w:ind w:firstLine="0"/>
              <w:jc w:val="center"/>
            </w:pPr>
            <w:r>
              <w:rPr>
                <w:rStyle w:val="275pt"/>
                <w:b/>
                <w:bCs/>
              </w:rPr>
              <w:t>61,77</w:t>
            </w:r>
          </w:p>
        </w:tc>
        <w:tc>
          <w:tcPr>
            <w:tcW w:w="1176" w:type="dxa"/>
            <w:tcBorders>
              <w:left w:val="single" w:sz="4" w:space="0" w:color="auto"/>
            </w:tcBorders>
            <w:shd w:val="clear" w:color="auto" w:fill="FFFFFF"/>
            <w:vAlign w:val="bottom"/>
          </w:tcPr>
          <w:p w:rsidR="005469DF" w:rsidRDefault="00BB5D0C">
            <w:pPr>
              <w:pStyle w:val="24"/>
              <w:framePr w:w="6504" w:wrap="notBeside" w:vAnchor="text" w:hAnchor="text" w:xAlign="center" w:y="1"/>
              <w:shd w:val="clear" w:color="auto" w:fill="auto"/>
              <w:spacing w:line="150" w:lineRule="exact"/>
              <w:ind w:firstLine="0"/>
              <w:jc w:val="center"/>
            </w:pPr>
            <w:r>
              <w:rPr>
                <w:rStyle w:val="275pt"/>
                <w:b/>
                <w:bCs/>
              </w:rPr>
              <w:t>81,77</w:t>
            </w:r>
          </w:p>
        </w:tc>
      </w:tr>
      <w:tr w:rsidR="005469DF">
        <w:trPr>
          <w:trHeight w:hRule="exact" w:val="384"/>
          <w:jc w:val="center"/>
        </w:trPr>
        <w:tc>
          <w:tcPr>
            <w:tcW w:w="1579" w:type="dxa"/>
            <w:shd w:val="clear" w:color="auto" w:fill="FFFFFF"/>
          </w:tcPr>
          <w:p w:rsidR="005469DF" w:rsidRDefault="00BB5D0C">
            <w:pPr>
              <w:pStyle w:val="24"/>
              <w:framePr w:w="6504" w:wrap="notBeside" w:vAnchor="text" w:hAnchor="text" w:xAlign="center" w:y="1"/>
              <w:shd w:val="clear" w:color="auto" w:fill="auto"/>
              <w:spacing w:line="150" w:lineRule="exact"/>
              <w:ind w:firstLine="0"/>
              <w:jc w:val="center"/>
            </w:pPr>
            <w:r>
              <w:rPr>
                <w:rStyle w:val="275pt"/>
                <w:b/>
                <w:bCs/>
              </w:rPr>
              <w:t>809—810</w:t>
            </w:r>
          </w:p>
        </w:tc>
        <w:tc>
          <w:tcPr>
            <w:tcW w:w="1070"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50" w:lineRule="exact"/>
              <w:ind w:firstLine="0"/>
              <w:jc w:val="center"/>
            </w:pPr>
            <w:r>
              <w:rPr>
                <w:rStyle w:val="275pt"/>
                <w:b/>
                <w:bCs/>
              </w:rPr>
              <w:t>0,96</w:t>
            </w:r>
          </w:p>
        </w:tc>
        <w:tc>
          <w:tcPr>
            <w:tcW w:w="1334" w:type="dxa"/>
            <w:tcBorders>
              <w:left w:val="single" w:sz="4" w:space="0" w:color="auto"/>
            </w:tcBorders>
            <w:shd w:val="clear" w:color="auto" w:fill="FFFFFF"/>
            <w:vAlign w:val="center"/>
          </w:tcPr>
          <w:p w:rsidR="005469DF" w:rsidRDefault="00BB5D0C">
            <w:pPr>
              <w:pStyle w:val="24"/>
              <w:framePr w:w="6504" w:wrap="notBeside" w:vAnchor="text" w:hAnchor="text" w:xAlign="center" w:y="1"/>
              <w:shd w:val="clear" w:color="auto" w:fill="auto"/>
              <w:spacing w:line="200" w:lineRule="exact"/>
              <w:ind w:firstLine="0"/>
              <w:jc w:val="center"/>
            </w:pPr>
            <w:r>
              <w:t>10,66</w:t>
            </w:r>
          </w:p>
        </w:tc>
        <w:tc>
          <w:tcPr>
            <w:tcW w:w="1344"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50" w:lineRule="exact"/>
              <w:ind w:firstLine="0"/>
              <w:jc w:val="center"/>
            </w:pPr>
            <w:r>
              <w:rPr>
                <w:rStyle w:val="275pt"/>
                <w:b/>
                <w:bCs/>
              </w:rPr>
              <w:t>58,31</w:t>
            </w:r>
          </w:p>
        </w:tc>
        <w:tc>
          <w:tcPr>
            <w:tcW w:w="1176" w:type="dxa"/>
            <w:tcBorders>
              <w:left w:val="single" w:sz="4" w:space="0" w:color="auto"/>
            </w:tcBorders>
            <w:shd w:val="clear" w:color="auto" w:fill="FFFFFF"/>
          </w:tcPr>
          <w:p w:rsidR="005469DF" w:rsidRDefault="00BB5D0C">
            <w:pPr>
              <w:pStyle w:val="24"/>
              <w:framePr w:w="6504" w:wrap="notBeside" w:vAnchor="text" w:hAnchor="text" w:xAlign="center" w:y="1"/>
              <w:shd w:val="clear" w:color="auto" w:fill="auto"/>
              <w:spacing w:line="150" w:lineRule="exact"/>
              <w:ind w:firstLine="0"/>
              <w:jc w:val="center"/>
            </w:pPr>
            <w:r>
              <w:rPr>
                <w:rStyle w:val="275pt"/>
                <w:b/>
                <w:bCs/>
              </w:rPr>
              <w:t>30,70</w:t>
            </w:r>
          </w:p>
        </w:tc>
      </w:tr>
    </w:tbl>
    <w:p w:rsidR="005469DF" w:rsidRDefault="00BB5D0C">
      <w:pPr>
        <w:pStyle w:val="43"/>
        <w:framePr w:w="6504" w:wrap="notBeside" w:vAnchor="text" w:hAnchor="text" w:xAlign="center" w:y="1"/>
        <w:shd w:val="clear" w:color="auto" w:fill="auto"/>
        <w:spacing w:line="160" w:lineRule="exact"/>
      </w:pPr>
      <w:r>
        <w:rPr>
          <w:rStyle w:val="42pt0"/>
          <w:b/>
          <w:bCs/>
        </w:rPr>
        <w:t>Таблица 183</w:t>
      </w:r>
    </w:p>
    <w:p w:rsidR="005469DF" w:rsidRDefault="005469DF">
      <w:pPr>
        <w:framePr w:w="6504" w:wrap="notBeside" w:vAnchor="text" w:hAnchor="text" w:xAlign="center" w:y="1"/>
        <w:rPr>
          <w:sz w:val="2"/>
          <w:szCs w:val="2"/>
        </w:rPr>
      </w:pPr>
    </w:p>
    <w:p w:rsidR="005469DF" w:rsidRDefault="005469DF">
      <w:pPr>
        <w:rPr>
          <w:sz w:val="2"/>
          <w:szCs w:val="2"/>
        </w:rPr>
      </w:pPr>
    </w:p>
    <w:p w:rsidR="005469DF" w:rsidRDefault="00BB5D0C">
      <w:pPr>
        <w:pStyle w:val="27"/>
        <w:framePr w:w="6499" w:wrap="notBeside" w:vAnchor="text" w:hAnchor="text" w:xAlign="center" w:y="1"/>
        <w:shd w:val="clear" w:color="auto" w:fill="auto"/>
        <w:spacing w:line="180" w:lineRule="exact"/>
        <w:jc w:val="left"/>
      </w:pPr>
      <w:r>
        <w:t xml:space="preserve">Химический состав незасоленных суглинков </w:t>
      </w:r>
      <w:r>
        <w:rPr>
          <w:rStyle w:val="29pt4"/>
          <w:b/>
          <w:bCs/>
        </w:rPr>
        <w:t>(в процентах)</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61"/>
        <w:gridCol w:w="1075"/>
        <w:gridCol w:w="1118"/>
        <w:gridCol w:w="1075"/>
        <w:gridCol w:w="1080"/>
        <w:gridCol w:w="1090"/>
      </w:tblGrid>
      <w:tr w:rsidR="005469DF">
        <w:trPr>
          <w:trHeight w:hRule="exact" w:val="274"/>
          <w:jc w:val="center"/>
        </w:trPr>
        <w:tc>
          <w:tcPr>
            <w:tcW w:w="1061" w:type="dxa"/>
            <w:vMerge w:val="restart"/>
            <w:tcBorders>
              <w:top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30" w:lineRule="exact"/>
              <w:ind w:firstLine="0"/>
              <w:jc w:val="center"/>
            </w:pPr>
            <w:r>
              <w:rPr>
                <w:rStyle w:val="275pt"/>
                <w:b/>
                <w:bCs/>
              </w:rPr>
              <w:t>Глубина (в см)</w:t>
            </w:r>
          </w:p>
        </w:tc>
        <w:tc>
          <w:tcPr>
            <w:tcW w:w="1075" w:type="dxa"/>
            <w:vMerge w:val="restart"/>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Гумус</w:t>
            </w:r>
          </w:p>
        </w:tc>
        <w:tc>
          <w:tcPr>
            <w:tcW w:w="1118" w:type="dxa"/>
            <w:vMerge w:val="restart"/>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50" w:lineRule="exact"/>
              <w:ind w:left="180" w:firstLine="0"/>
              <w:jc w:val="left"/>
            </w:pPr>
            <w:r>
              <w:rPr>
                <w:rStyle w:val="275pt"/>
                <w:b/>
                <w:bCs/>
              </w:rPr>
              <w:t>Карбонаты</w:t>
            </w:r>
          </w:p>
        </w:tc>
        <w:tc>
          <w:tcPr>
            <w:tcW w:w="1075" w:type="dxa"/>
            <w:vMerge w:val="restart"/>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Гипс</w:t>
            </w:r>
          </w:p>
        </w:tc>
        <w:tc>
          <w:tcPr>
            <w:tcW w:w="2170" w:type="dxa"/>
            <w:gridSpan w:val="2"/>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left="180" w:firstLine="0"/>
              <w:jc w:val="left"/>
            </w:pPr>
            <w:r>
              <w:rPr>
                <w:rStyle w:val="275pt"/>
                <w:b/>
                <w:bCs/>
              </w:rPr>
              <w:t>Воднорастворимые соли</w:t>
            </w:r>
          </w:p>
        </w:tc>
      </w:tr>
      <w:tr w:rsidR="005469DF">
        <w:trPr>
          <w:trHeight w:hRule="exact" w:val="298"/>
          <w:jc w:val="center"/>
        </w:trPr>
        <w:tc>
          <w:tcPr>
            <w:tcW w:w="1061" w:type="dxa"/>
            <w:vMerge/>
            <w:shd w:val="clear" w:color="auto" w:fill="FFFFFF"/>
            <w:vAlign w:val="center"/>
          </w:tcPr>
          <w:p w:rsidR="005469DF" w:rsidRDefault="005469DF">
            <w:pPr>
              <w:framePr w:w="6499" w:wrap="notBeside" w:vAnchor="text" w:hAnchor="text" w:xAlign="center" w:y="1"/>
            </w:pPr>
          </w:p>
        </w:tc>
        <w:tc>
          <w:tcPr>
            <w:tcW w:w="1075" w:type="dxa"/>
            <w:vMerge/>
            <w:tcBorders>
              <w:left w:val="single" w:sz="4" w:space="0" w:color="auto"/>
            </w:tcBorders>
            <w:shd w:val="clear" w:color="auto" w:fill="FFFFFF"/>
            <w:vAlign w:val="center"/>
          </w:tcPr>
          <w:p w:rsidR="005469DF" w:rsidRDefault="005469DF">
            <w:pPr>
              <w:framePr w:w="6499" w:wrap="notBeside" w:vAnchor="text" w:hAnchor="text" w:xAlign="center" w:y="1"/>
            </w:pPr>
          </w:p>
        </w:tc>
        <w:tc>
          <w:tcPr>
            <w:tcW w:w="1118" w:type="dxa"/>
            <w:vMerge/>
            <w:tcBorders>
              <w:left w:val="single" w:sz="4" w:space="0" w:color="auto"/>
            </w:tcBorders>
            <w:shd w:val="clear" w:color="auto" w:fill="FFFFFF"/>
            <w:vAlign w:val="center"/>
          </w:tcPr>
          <w:p w:rsidR="005469DF" w:rsidRDefault="005469DF">
            <w:pPr>
              <w:framePr w:w="6499" w:wrap="notBeside" w:vAnchor="text" w:hAnchor="text" w:xAlign="center" w:y="1"/>
            </w:pPr>
          </w:p>
        </w:tc>
        <w:tc>
          <w:tcPr>
            <w:tcW w:w="1075" w:type="dxa"/>
            <w:vMerge/>
            <w:tcBorders>
              <w:left w:val="single" w:sz="4" w:space="0" w:color="auto"/>
            </w:tcBorders>
            <w:shd w:val="clear" w:color="auto" w:fill="FFFFFF"/>
            <w:vAlign w:val="center"/>
          </w:tcPr>
          <w:p w:rsidR="005469DF" w:rsidRDefault="005469DF">
            <w:pPr>
              <w:framePr w:w="6499" w:wrap="notBeside" w:vAnchor="text" w:hAnchor="text" w:xAlign="center" w:y="1"/>
            </w:pPr>
          </w:p>
        </w:tc>
        <w:tc>
          <w:tcPr>
            <w:tcW w:w="1080"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СГ</w:t>
            </w:r>
          </w:p>
        </w:tc>
        <w:tc>
          <w:tcPr>
            <w:tcW w:w="1090"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804</w:t>
            </w:r>
          </w:p>
        </w:tc>
      </w:tr>
      <w:tr w:rsidR="005469DF">
        <w:trPr>
          <w:trHeight w:hRule="exact" w:val="350"/>
          <w:jc w:val="center"/>
        </w:trPr>
        <w:tc>
          <w:tcPr>
            <w:tcW w:w="1061"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200" w:lineRule="exact"/>
              <w:ind w:firstLine="0"/>
              <w:jc w:val="center"/>
            </w:pPr>
            <w:r>
              <w:t>0-6</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1,33</w:t>
            </w:r>
          </w:p>
        </w:tc>
        <w:tc>
          <w:tcPr>
            <w:tcW w:w="1118"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14,00</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0,08</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200" w:lineRule="exact"/>
              <w:ind w:firstLine="0"/>
              <w:jc w:val="center"/>
            </w:pPr>
            <w:r>
              <w:t>0,0010</w:t>
            </w:r>
          </w:p>
        </w:tc>
        <w:tc>
          <w:tcPr>
            <w:tcW w:w="1090"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90" w:lineRule="exact"/>
              <w:ind w:firstLine="0"/>
              <w:jc w:val="center"/>
            </w:pPr>
            <w:r>
              <w:rPr>
                <w:rStyle w:val="295pt0"/>
                <w:b/>
                <w:bCs/>
              </w:rPr>
              <w:t>Нет</w:t>
            </w:r>
          </w:p>
        </w:tc>
      </w:tr>
      <w:tr w:rsidR="005469DF">
        <w:trPr>
          <w:trHeight w:hRule="exact" w:val="168"/>
          <w:jc w:val="center"/>
        </w:trPr>
        <w:tc>
          <w:tcPr>
            <w:tcW w:w="1061" w:type="dxa"/>
            <w:shd w:val="clear" w:color="auto" w:fill="FFFFFF"/>
            <w:vAlign w:val="bottom"/>
          </w:tcPr>
          <w:p w:rsidR="005469DF" w:rsidRDefault="00BB5D0C">
            <w:pPr>
              <w:pStyle w:val="24"/>
              <w:framePr w:w="6499" w:wrap="notBeside" w:vAnchor="text" w:hAnchor="text" w:xAlign="center" w:y="1"/>
              <w:shd w:val="clear" w:color="auto" w:fill="auto"/>
              <w:spacing w:line="150" w:lineRule="exact"/>
              <w:ind w:left="200" w:firstLine="0"/>
              <w:jc w:val="left"/>
            </w:pPr>
            <w:r>
              <w:rPr>
                <w:rStyle w:val="275pt"/>
                <w:b/>
                <w:bCs/>
              </w:rPr>
              <w:t>125—135</w:t>
            </w:r>
          </w:p>
        </w:tc>
        <w:tc>
          <w:tcPr>
            <w:tcW w:w="107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80" w:lineRule="exact"/>
              <w:ind w:firstLine="0"/>
              <w:jc w:val="center"/>
            </w:pPr>
            <w:r>
              <w:rPr>
                <w:rStyle w:val="2Calibri4pt0"/>
              </w:rPr>
              <w:t>—</w:t>
            </w:r>
          </w:p>
        </w:tc>
        <w:tc>
          <w:tcPr>
            <w:tcW w:w="1118"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19,97</w:t>
            </w:r>
          </w:p>
        </w:tc>
        <w:tc>
          <w:tcPr>
            <w:tcW w:w="107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0,09</w:t>
            </w:r>
          </w:p>
        </w:tc>
        <w:tc>
          <w:tcPr>
            <w:tcW w:w="1080"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0,0029</w:t>
            </w:r>
          </w:p>
        </w:tc>
        <w:tc>
          <w:tcPr>
            <w:tcW w:w="1090"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0,015</w:t>
            </w:r>
          </w:p>
        </w:tc>
      </w:tr>
      <w:tr w:rsidR="005469DF">
        <w:trPr>
          <w:trHeight w:hRule="exact" w:val="173"/>
          <w:jc w:val="center"/>
        </w:trPr>
        <w:tc>
          <w:tcPr>
            <w:tcW w:w="1061" w:type="dxa"/>
            <w:shd w:val="clear" w:color="auto" w:fill="FFFFFF"/>
            <w:vAlign w:val="bottom"/>
          </w:tcPr>
          <w:p w:rsidR="005469DF" w:rsidRDefault="00BB5D0C">
            <w:pPr>
              <w:pStyle w:val="24"/>
              <w:framePr w:w="6499" w:wrap="notBeside" w:vAnchor="text" w:hAnchor="text" w:xAlign="center" w:y="1"/>
              <w:shd w:val="clear" w:color="auto" w:fill="auto"/>
              <w:spacing w:line="150" w:lineRule="exact"/>
              <w:ind w:left="200" w:firstLine="0"/>
              <w:jc w:val="left"/>
            </w:pPr>
            <w:r>
              <w:rPr>
                <w:rStyle w:val="275pt"/>
                <w:b/>
                <w:bCs/>
              </w:rPr>
              <w:t>160—170</w:t>
            </w:r>
          </w:p>
        </w:tc>
        <w:tc>
          <w:tcPr>
            <w:tcW w:w="107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80" w:lineRule="exact"/>
              <w:ind w:firstLine="0"/>
              <w:jc w:val="center"/>
            </w:pPr>
            <w:r>
              <w:rPr>
                <w:rStyle w:val="2Calibri4pt0"/>
              </w:rPr>
              <w:t>—</w:t>
            </w:r>
          </w:p>
        </w:tc>
        <w:tc>
          <w:tcPr>
            <w:tcW w:w="1118"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18,55</w:t>
            </w:r>
          </w:p>
        </w:tc>
        <w:tc>
          <w:tcPr>
            <w:tcW w:w="107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2,43</w:t>
            </w:r>
          </w:p>
        </w:tc>
        <w:tc>
          <w:tcPr>
            <w:tcW w:w="1080"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0,0103</w:t>
            </w:r>
          </w:p>
        </w:tc>
        <w:tc>
          <w:tcPr>
            <w:tcW w:w="1090"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0,524</w:t>
            </w:r>
          </w:p>
        </w:tc>
      </w:tr>
      <w:tr w:rsidR="005469DF">
        <w:trPr>
          <w:trHeight w:hRule="exact" w:val="168"/>
          <w:jc w:val="center"/>
        </w:trPr>
        <w:tc>
          <w:tcPr>
            <w:tcW w:w="1061" w:type="dxa"/>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300</w:t>
            </w:r>
          </w:p>
        </w:tc>
        <w:tc>
          <w:tcPr>
            <w:tcW w:w="107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80" w:lineRule="exact"/>
              <w:ind w:firstLine="0"/>
              <w:jc w:val="center"/>
            </w:pPr>
            <w:r>
              <w:rPr>
                <w:rStyle w:val="2Calibri4pt0"/>
              </w:rPr>
              <w:t>—</w:t>
            </w:r>
          </w:p>
        </w:tc>
        <w:tc>
          <w:tcPr>
            <w:tcW w:w="1118"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18,06</w:t>
            </w:r>
          </w:p>
        </w:tc>
        <w:tc>
          <w:tcPr>
            <w:tcW w:w="107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1,43</w:t>
            </w:r>
          </w:p>
        </w:tc>
        <w:tc>
          <w:tcPr>
            <w:tcW w:w="1080"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0,0129</w:t>
            </w:r>
          </w:p>
        </w:tc>
        <w:tc>
          <w:tcPr>
            <w:tcW w:w="1090"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0,479</w:t>
            </w:r>
          </w:p>
        </w:tc>
      </w:tr>
      <w:tr w:rsidR="005469DF">
        <w:trPr>
          <w:trHeight w:hRule="exact" w:val="173"/>
          <w:jc w:val="center"/>
        </w:trPr>
        <w:tc>
          <w:tcPr>
            <w:tcW w:w="1061" w:type="dxa"/>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400</w:t>
            </w:r>
          </w:p>
        </w:tc>
        <w:tc>
          <w:tcPr>
            <w:tcW w:w="1075"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80" w:lineRule="exact"/>
              <w:ind w:firstLine="0"/>
              <w:jc w:val="center"/>
            </w:pPr>
            <w:r>
              <w:rPr>
                <w:rStyle w:val="2Calibri4pt0"/>
              </w:rPr>
              <w:t>—</w:t>
            </w:r>
          </w:p>
        </w:tc>
        <w:tc>
          <w:tcPr>
            <w:tcW w:w="1118"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17,14</w:t>
            </w:r>
          </w:p>
        </w:tc>
        <w:tc>
          <w:tcPr>
            <w:tcW w:w="107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0,45</w:t>
            </w:r>
          </w:p>
        </w:tc>
        <w:tc>
          <w:tcPr>
            <w:tcW w:w="1080"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200" w:lineRule="exact"/>
              <w:ind w:firstLine="0"/>
              <w:jc w:val="center"/>
            </w:pPr>
            <w:r>
              <w:t>0,0221</w:t>
            </w:r>
          </w:p>
        </w:tc>
        <w:tc>
          <w:tcPr>
            <w:tcW w:w="1090"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0,265</w:t>
            </w:r>
          </w:p>
        </w:tc>
      </w:tr>
      <w:tr w:rsidR="005469DF">
        <w:trPr>
          <w:trHeight w:hRule="exact" w:val="173"/>
          <w:jc w:val="center"/>
        </w:trPr>
        <w:tc>
          <w:tcPr>
            <w:tcW w:w="1061" w:type="dxa"/>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500</w:t>
            </w:r>
          </w:p>
        </w:tc>
        <w:tc>
          <w:tcPr>
            <w:tcW w:w="107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80" w:lineRule="exact"/>
              <w:ind w:firstLine="0"/>
              <w:jc w:val="center"/>
            </w:pPr>
            <w:r>
              <w:rPr>
                <w:rStyle w:val="2Calibri4pt0"/>
              </w:rPr>
              <w:t>—</w:t>
            </w:r>
          </w:p>
        </w:tc>
        <w:tc>
          <w:tcPr>
            <w:tcW w:w="1118"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17,0</w:t>
            </w:r>
          </w:p>
        </w:tc>
        <w:tc>
          <w:tcPr>
            <w:tcW w:w="107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1,37</w:t>
            </w:r>
          </w:p>
        </w:tc>
        <w:tc>
          <w:tcPr>
            <w:tcW w:w="1080"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0,0437</w:t>
            </w:r>
          </w:p>
        </w:tc>
        <w:tc>
          <w:tcPr>
            <w:tcW w:w="1090"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0,440</w:t>
            </w:r>
          </w:p>
        </w:tc>
      </w:tr>
      <w:tr w:rsidR="005469DF">
        <w:trPr>
          <w:trHeight w:hRule="exact" w:val="168"/>
          <w:jc w:val="center"/>
        </w:trPr>
        <w:tc>
          <w:tcPr>
            <w:tcW w:w="1061" w:type="dxa"/>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600</w:t>
            </w:r>
          </w:p>
        </w:tc>
        <w:tc>
          <w:tcPr>
            <w:tcW w:w="107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80" w:lineRule="exact"/>
              <w:ind w:firstLine="0"/>
              <w:jc w:val="center"/>
            </w:pPr>
            <w:r>
              <w:rPr>
                <w:rStyle w:val="2Calibri4pt0"/>
              </w:rPr>
              <w:t>—</w:t>
            </w:r>
          </w:p>
        </w:tc>
        <w:tc>
          <w:tcPr>
            <w:tcW w:w="1118"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14,02</w:t>
            </w:r>
          </w:p>
        </w:tc>
        <w:tc>
          <w:tcPr>
            <w:tcW w:w="107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1,75</w:t>
            </w:r>
          </w:p>
        </w:tc>
        <w:tc>
          <w:tcPr>
            <w:tcW w:w="1080"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0,0865</w:t>
            </w:r>
          </w:p>
        </w:tc>
        <w:tc>
          <w:tcPr>
            <w:tcW w:w="1090"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0,557</w:t>
            </w:r>
          </w:p>
        </w:tc>
      </w:tr>
      <w:tr w:rsidR="005469DF">
        <w:trPr>
          <w:trHeight w:hRule="exact" w:val="173"/>
          <w:jc w:val="center"/>
        </w:trPr>
        <w:tc>
          <w:tcPr>
            <w:tcW w:w="1061" w:type="dxa"/>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700</w:t>
            </w:r>
          </w:p>
        </w:tc>
        <w:tc>
          <w:tcPr>
            <w:tcW w:w="1075" w:type="dxa"/>
            <w:tcBorders>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80" w:lineRule="exact"/>
              <w:ind w:firstLine="0"/>
              <w:jc w:val="center"/>
            </w:pPr>
            <w:r>
              <w:rPr>
                <w:rStyle w:val="2Calibri4pt0"/>
              </w:rPr>
              <w:t>—</w:t>
            </w:r>
          </w:p>
        </w:tc>
        <w:tc>
          <w:tcPr>
            <w:tcW w:w="1118"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18,61</w:t>
            </w:r>
          </w:p>
        </w:tc>
        <w:tc>
          <w:tcPr>
            <w:tcW w:w="107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0,65</w:t>
            </w:r>
          </w:p>
        </w:tc>
        <w:tc>
          <w:tcPr>
            <w:tcW w:w="1080"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0,0625</w:t>
            </w:r>
          </w:p>
        </w:tc>
        <w:tc>
          <w:tcPr>
            <w:tcW w:w="1090"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0,285</w:t>
            </w:r>
          </w:p>
        </w:tc>
      </w:tr>
      <w:tr w:rsidR="005469DF">
        <w:trPr>
          <w:trHeight w:hRule="exact" w:val="298"/>
          <w:jc w:val="center"/>
        </w:trPr>
        <w:tc>
          <w:tcPr>
            <w:tcW w:w="1061" w:type="dxa"/>
            <w:shd w:val="clear" w:color="auto" w:fill="FFFFFF"/>
            <w:vAlign w:val="center"/>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800</w:t>
            </w:r>
          </w:p>
        </w:tc>
        <w:tc>
          <w:tcPr>
            <w:tcW w:w="1075"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w:t>
            </w:r>
          </w:p>
        </w:tc>
        <w:tc>
          <w:tcPr>
            <w:tcW w:w="1118"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17,35</w:t>
            </w:r>
          </w:p>
        </w:tc>
        <w:tc>
          <w:tcPr>
            <w:tcW w:w="1075"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3,76</w:t>
            </w:r>
          </w:p>
        </w:tc>
        <w:tc>
          <w:tcPr>
            <w:tcW w:w="1080"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0,0534</w:t>
            </w:r>
          </w:p>
        </w:tc>
        <w:tc>
          <w:tcPr>
            <w:tcW w:w="1090"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50" w:lineRule="exact"/>
              <w:ind w:firstLine="0"/>
              <w:jc w:val="center"/>
            </w:pPr>
            <w:r>
              <w:rPr>
                <w:rStyle w:val="275pt"/>
                <w:b/>
                <w:bCs/>
              </w:rPr>
              <w:t>0,568</w:t>
            </w:r>
          </w:p>
        </w:tc>
      </w:tr>
    </w:tbl>
    <w:p w:rsidR="005469DF" w:rsidRDefault="005469DF">
      <w:pPr>
        <w:framePr w:w="649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50"/>
        <w:ind w:firstLine="360"/>
      </w:pPr>
      <w:r>
        <w:t>Грунтовая вода лежит на глубине 865 см, содержит (в про</w:t>
      </w:r>
      <w:r>
        <w:softHyphen/>
        <w:t xml:space="preserve">центах): гипса — 2,208, СГ — 0,497 и </w:t>
      </w:r>
      <w:r>
        <w:rPr>
          <w:lang w:val="uk-UA" w:eastAsia="uk-UA" w:bidi="uk-UA"/>
        </w:rPr>
        <w:t xml:space="preserve">БО" </w:t>
      </w:r>
      <w:r>
        <w:t>— 0,731.</w:t>
      </w:r>
    </w:p>
    <w:p w:rsidR="005469DF" w:rsidRDefault="00BB5D0C">
      <w:pPr>
        <w:pStyle w:val="24"/>
        <w:shd w:val="clear" w:color="auto" w:fill="auto"/>
        <w:ind w:firstLine="360"/>
      </w:pPr>
      <w:r>
        <w:t>Как видно из цифр, почвогрунт засолен очень слабо, а грунто</w:t>
      </w:r>
      <w:r>
        <w:softHyphen/>
        <w:t xml:space="preserve">вая </w:t>
      </w:r>
      <w:r>
        <w:lastRenderedPageBreak/>
        <w:t>вода содержит поваренной и глауберовой соли около 1,2 г/л.</w:t>
      </w:r>
    </w:p>
    <w:p w:rsidR="005469DF" w:rsidRDefault="00BB5D0C">
      <w:pPr>
        <w:pStyle w:val="24"/>
        <w:shd w:val="clear" w:color="auto" w:fill="auto"/>
        <w:ind w:firstLine="360"/>
      </w:pPr>
      <w:r>
        <w:t>В результате орошения грунтовые воды здесь уже через 3—5 лет поднялись примерно до 2 м, а почвы в значительной мере (пят</w:t>
      </w:r>
      <w:r>
        <w:softHyphen/>
        <w:t>нами) засолились, что приносит существенный ущерб земледелию.</w:t>
      </w:r>
    </w:p>
    <w:p w:rsidR="005469DF" w:rsidRDefault="00BB5D0C">
      <w:pPr>
        <w:pStyle w:val="24"/>
        <w:shd w:val="clear" w:color="auto" w:fill="auto"/>
        <w:ind w:firstLine="360"/>
        <w:sectPr w:rsidR="005469DF">
          <w:pgSz w:w="7183" w:h="11597"/>
          <w:pgMar w:top="223" w:right="281" w:bottom="523" w:left="278" w:header="0" w:footer="3" w:gutter="0"/>
          <w:cols w:space="720"/>
          <w:noEndnote/>
          <w:docGrid w:linePitch="360"/>
        </w:sectPr>
      </w:pPr>
      <w:r>
        <w:t>Почвенные разновидности, которым до орошения свойственна начальная слабая степень засоления, характеризуются следую</w:t>
      </w:r>
      <w:r>
        <w:softHyphen/>
        <w:t>щими показателями по разрезу № 50, заложенному в 8 км север</w:t>
      </w:r>
      <w:r>
        <w:softHyphen/>
        <w:t>нее ст. Голодная степь (табл. 184, Н. А. Димо).</w:t>
      </w:r>
    </w:p>
    <w:p w:rsidR="005469DF" w:rsidRDefault="0088158E">
      <w:pPr>
        <w:spacing w:line="360" w:lineRule="exact"/>
      </w:pPr>
      <w:r>
        <w:rPr>
          <w:noProof/>
          <w:lang w:val="uk-UA" w:eastAsia="uk-UA" w:bidi="ar-SA"/>
        </w:rPr>
        <w:lastRenderedPageBreak/>
        <w:drawing>
          <wp:anchor distT="0" distB="0" distL="63500" distR="63500" simplePos="0" relativeHeight="251487744" behindDoc="1" locked="0" layoutInCell="1" allowOverlap="1">
            <wp:simplePos x="0" y="0"/>
            <wp:positionH relativeFrom="margin">
              <wp:posOffset>635</wp:posOffset>
            </wp:positionH>
            <wp:positionV relativeFrom="paragraph">
              <wp:posOffset>0</wp:posOffset>
            </wp:positionV>
            <wp:extent cx="8150225" cy="5723890"/>
            <wp:effectExtent l="0" t="0" r="3175" b="0"/>
            <wp:wrapNone/>
            <wp:docPr id="436" name="Рисунок 72" descr="image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image132"/>
                    <pic:cNvPicPr>
                      <a:picLocks noChangeAspect="1" noChangeArrowheads="1"/>
                    </pic:cNvPicPr>
                  </pic:nvPicPr>
                  <pic:blipFill>
                    <a:blip r:embed="rId504">
                      <a:extLst>
                        <a:ext uri="{28A0092B-C50C-407E-A947-70E740481C1C}">
                          <a14:useLocalDpi xmlns:a14="http://schemas.microsoft.com/office/drawing/2010/main" val="0"/>
                        </a:ext>
                      </a:extLst>
                    </a:blip>
                    <a:srcRect/>
                    <a:stretch>
                      <a:fillRect/>
                    </a:stretch>
                  </pic:blipFill>
                  <pic:spPr bwMode="auto">
                    <a:xfrm>
                      <a:off x="0" y="0"/>
                      <a:ext cx="8150225" cy="5723890"/>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mc:AlternateContent>
          <mc:Choice Requires="wps">
            <w:drawing>
              <wp:anchor distT="0" distB="0" distL="63500" distR="63500" simplePos="0" relativeHeight="251451904" behindDoc="0" locked="0" layoutInCell="1" allowOverlap="1">
                <wp:simplePos x="0" y="0"/>
                <wp:positionH relativeFrom="margin">
                  <wp:posOffset>402590</wp:posOffset>
                </wp:positionH>
                <wp:positionV relativeFrom="paragraph">
                  <wp:posOffset>5751830</wp:posOffset>
                </wp:positionV>
                <wp:extent cx="414655" cy="196850"/>
                <wp:effectExtent l="2540" t="0" r="1905" b="0"/>
                <wp:wrapNone/>
                <wp:docPr id="435"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4655" cy="196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320"/>
                              <w:shd w:val="clear" w:color="auto" w:fill="auto"/>
                              <w:spacing w:line="140" w:lineRule="exact"/>
                            </w:pPr>
                            <w:bookmarkStart w:id="102" w:name="bookmark63"/>
                            <w:r>
                              <w:t>1 г р</w:t>
                            </w:r>
                            <w:bookmarkEnd w:id="102"/>
                          </w:p>
                          <w:p w:rsidR="00BB5D0C" w:rsidRDefault="00BB5D0C">
                            <w:pPr>
                              <w:pStyle w:val="1090"/>
                              <w:shd w:val="clear" w:color="auto" w:fill="auto"/>
                              <w:spacing w:line="170" w:lineRule="exact"/>
                            </w:pPr>
                            <w:r>
                              <w:rPr>
                                <w:rStyle w:val="109Exact"/>
                                <w:b/>
                                <w:bCs/>
                                <w:i/>
                                <w:iCs/>
                              </w:rPr>
                              <w:t>пНб/х</w:t>
                            </w:r>
                            <w:r>
                              <w:rPr>
                                <w:rStyle w:val="10985pt-1ptExact"/>
                              </w:rPr>
                              <w:t xml:space="preserve"> </w:t>
                            </w:r>
                            <w:r>
                              <w:rPr>
                                <w:rStyle w:val="10985pt-1ptExact"/>
                                <w:vertAlign w:val="superscript"/>
                              </w:rPr>
                              <w:t>Х</w:t>
                            </w:r>
                            <w:r>
                              <w:rPr>
                                <w:rStyle w:val="10985pt-1ptExact"/>
                              </w:rPr>
                              <w: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71" o:spid="_x0000_s1392" type="#_x0000_t202" style="position:absolute;margin-left:31.7pt;margin-top:452.9pt;width:32.65pt;height:15.5pt;z-index:25145190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6K1eswIAALQFAAAOAAAAZHJzL2Uyb0RvYy54bWysVG1vmzAQ/j5p/8HydwqkQACVVG0I06Tu&#10;RWr3AxwwwRrYzHYC3bT/vrMpadJq0rSND+hsnx/fc/fcXV2PXYsOVComeIb9Cw8jyktRMb7L8JeH&#10;wokxUprwirSC0ww/UoWvV2/fXA19SheiEW1FJQIQrtKhz3CjdZ+6riob2hF1IXrK4bAWsiMalnLn&#10;VpIMgN617sLzIncQsuqlKKlSsJtPh3hl8eualvpTXSuqUZthiE3bv7T/rfm7qyuS7iTpG1Y+hUH+&#10;IoqOMA6PHqFyognaS/YKqmOlFErU+qIUnSvqmpXUcgA2vveCzX1Demq5QHJUf0yT+n+w5cfDZ4lY&#10;leHgMsSIkw6K9EBHjW7FiJa+SdDQqxT87nvw1CPsQ6EtWdXfifKrQlysG8J39EZKMTSUVBCgveme&#10;XJ1wlAHZDh9EBe+QvRYWaKxlZ7IH+UCADoV6PBbHxFLCZuAHUQghlnDkJ1Ec2uK5JJ0v91Lpd1R0&#10;yBgZllB7C04Od0oDDXCdXcxbXBSsbW39W362AY7TDjwNV82ZCcKW80fiJZt4EwdOsIg2TuDluXNT&#10;rAMnKvxlmF/m63Xu/zTv+kHasKqi3DwzS8sP/qx0TyKfRHEUlxItqwycCUnJ3XbdSnQgIO3CfqZY&#10;EPyJm3sehj0GLi8o+YvAu10kThHFSycogtBJll7seH5ym0RekAR5cU7pjnH675TQkOEkXISTln7L&#10;zbPfa24k7ZiG4dGyLsPx0YmkRoEbXtnSasLayT5JhQn/ORWQsbnQVq9GopNY9bgdbW9cRtHcCFtR&#10;PYKEpQCJgU5h9IHRCPkdowHGSIbVtz2RFKP2PYc2MDNnNuRsbGeD8BKuZlhjNJlrPc2mfS/ZrgHk&#10;udFuoFUKZmVsemqKAjiYBYwGy+ZpjJnZc7q2Xs/DdvULAAD//wMAUEsDBBQABgAIAAAAIQBFE07O&#10;3gAAAAoBAAAPAAAAZHJzL2Rvd25yZXYueG1sTI/BTsMwDIbvSLxDZCQuiKXtoHSl6YQQXLhtcOGW&#10;NaatSJyqydqyp8c7wdH2r8/fX20XZ8WEY+g9KUhXCQikxpueWgUf76+3BYgQNRltPaGCHwywrS8v&#10;Kl0aP9MOp31sBUMolFpBF+NQShmaDp0OKz8g8e3Lj05HHsdWmlHPDHdWZkmSS6d74g+dHvC5w+Z7&#10;f3QK8uVluHnbYDafGjvR5ylNI6ZKXV8tT48gIi7xLwxnfVaHmp0O/kgmCMuM9R0nFWySe65wDmTF&#10;A4gDb9Z5AbKu5P8K9S8AAAD//wMAUEsBAi0AFAAGAAgAAAAhALaDOJL+AAAA4QEAABMAAAAAAAAA&#10;AAAAAAAAAAAAAFtDb250ZW50X1R5cGVzXS54bWxQSwECLQAUAAYACAAAACEAOP0h/9YAAACUAQAA&#10;CwAAAAAAAAAAAAAAAAAvAQAAX3JlbHMvLnJlbHNQSwECLQAUAAYACAAAACEAEOitXrMCAAC0BQAA&#10;DgAAAAAAAAAAAAAAAAAuAgAAZHJzL2Uyb0RvYy54bWxQSwECLQAUAAYACAAAACEARRNOzt4AAAAK&#10;AQAADwAAAAAAAAAAAAAAAAANBQAAZHJzL2Rvd25yZXYueG1sUEsFBgAAAAAEAAQA8wAAABgGAAAA&#10;AA==&#10;" filled="f" stroked="f">
                <v:textbox style="mso-fit-shape-to-text:t" inset="0,0,0,0">
                  <w:txbxContent>
                    <w:p w:rsidR="00BB5D0C" w:rsidRDefault="00BB5D0C">
                      <w:pPr>
                        <w:pStyle w:val="1320"/>
                        <w:shd w:val="clear" w:color="auto" w:fill="auto"/>
                        <w:spacing w:line="140" w:lineRule="exact"/>
                      </w:pPr>
                      <w:bookmarkStart w:id="103" w:name="bookmark63"/>
                      <w:r>
                        <w:t>1 г р</w:t>
                      </w:r>
                      <w:bookmarkEnd w:id="103"/>
                    </w:p>
                    <w:p w:rsidR="00BB5D0C" w:rsidRDefault="00BB5D0C">
                      <w:pPr>
                        <w:pStyle w:val="1090"/>
                        <w:shd w:val="clear" w:color="auto" w:fill="auto"/>
                        <w:spacing w:line="170" w:lineRule="exact"/>
                      </w:pPr>
                      <w:r>
                        <w:rPr>
                          <w:rStyle w:val="109Exact"/>
                          <w:b/>
                          <w:bCs/>
                          <w:i/>
                          <w:iCs/>
                        </w:rPr>
                        <w:t>пНб/х</w:t>
                      </w:r>
                      <w:r>
                        <w:rPr>
                          <w:rStyle w:val="10985pt-1ptExact"/>
                        </w:rPr>
                        <w:t xml:space="preserve"> </w:t>
                      </w:r>
                      <w:r>
                        <w:rPr>
                          <w:rStyle w:val="10985pt-1ptExact"/>
                          <w:vertAlign w:val="superscript"/>
                        </w:rPr>
                        <w:t>Х</w:t>
                      </w:r>
                      <w:r>
                        <w:rPr>
                          <w:rStyle w:val="10985pt-1ptExact"/>
                        </w:rPr>
                        <w:t>|</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52928" behindDoc="0" locked="0" layoutInCell="1" allowOverlap="1">
                <wp:simplePos x="0" y="0"/>
                <wp:positionH relativeFrom="margin">
                  <wp:posOffset>457200</wp:posOffset>
                </wp:positionH>
                <wp:positionV relativeFrom="paragraph">
                  <wp:posOffset>6172200</wp:posOffset>
                </wp:positionV>
                <wp:extent cx="323215" cy="266700"/>
                <wp:effectExtent l="0" t="0" r="635" b="0"/>
                <wp:wrapNone/>
                <wp:docPr id="434"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21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82"/>
                              <w:shd w:val="clear" w:color="auto" w:fill="auto"/>
                              <w:spacing w:before="0" w:after="0" w:line="210" w:lineRule="exact"/>
                              <w:jc w:val="left"/>
                            </w:pPr>
                            <w:r>
                              <w:rPr>
                                <w:rStyle w:val="8Exact"/>
                                <w:i/>
                                <w:iCs/>
                              </w:rPr>
                              <w:t>6/пН6/х\</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70" o:spid="_x0000_s1393" type="#_x0000_t202" style="position:absolute;margin-left:36pt;margin-top:486pt;width:25.45pt;height:21pt;z-index:25145292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TA+tgIAALQFAAAOAAAAZHJzL2Uyb0RvYy54bWysVG1vmzAQ/j5p/8Hyd8pLCAmopGpDmCZ1&#10;L1K7H+CACdbAZrYT6Kr9951NSJr2y7SND9Zhn++e5+7xXd8MbYMOVComeIr9Kw8jygtRMr5L8bfH&#10;3FlipDThJWkEpyl+ogrfrN6/u+67hAaiFk1JJYIgXCV9l+Ja6y5xXVXUtCXqSnSUw2ElZEs0/Mqd&#10;W0rSQ/S2cQPPi9xeyLKToqBKwW42HuKVjV9VtNBfqkpRjZoUAzZtV2nXrVnd1TVJdpJ0NSuOMMhf&#10;oGgJ45D0FCojmqC9ZG9CtayQQolKXxWidUVVsYJaDsDG916xeahJRy0XKI7qTmVS/y9s8fnwVSJW&#10;pjichRhx0kKTHumg0Z0Y0MIWqO9UAn4PHXjqAfah0Zas6u5F8V0hLtY14Tt6K6Xoa0pKAOib0rov&#10;rpqWqESZINv+kyghD9lrYQMNlWxN9aAeCKJDo55OzTFYCticBbPAn2NUwFEQRQvPYnNJMl3upNIf&#10;qGiRMVIsofc2ODncK23AkGRyMbm4yFnT2P43/GIDHMcdSA1XzZkBYdv5HHvxZrlZhk4YRBsn9LLM&#10;uc3XoRPl/mKezbL1OvN/mbx+mNSsLCk3aSZp+eGfte4o8lEUJ3Ep0bDShDOQlNxt141EBwLSzu1n&#10;Sw4nZzf3EoYtAnB5RckPQu8uiJ08Wi6cMA/nTrzwlo7nx3dx5IVxmOWXlO4Zp/9OCfUpjufBfNTS&#10;GfQrbp793nIjScs0DI+GtSlenpxIYhS44aVtrSasGe0XpTDwz6WAdk+Ntno1Eh3FqoftYN/GLFqY&#10;/EbAW1E+gYSlAImBTmH0gVEL+ROjHsZIitWPPZEUo+Yjh2dgZs5kyMnYTgbhBVxNscZoNNd6nE37&#10;TrJdDZGnh3YLTyVnVsZnFMcHBqPBsjmOMTN7Xv5br/OwXf0GAAD//wMAUEsDBBQABgAIAAAAIQC0&#10;RNNR3QAAAAsBAAAPAAAAZHJzL2Rvd25yZXYueG1sTI/NTsMwEITvSLyDtUhcEPWPUCFpnAohuHCj&#10;cOHmxtskwl5HsZuEPj0uF7jNaEez31TbxTs24Rj7QBrkSgBDaoLtqdXw8f5y+wAsJkPWuECo4Rsj&#10;bOvLi8qUNsz0htMutSyXUCyNhi6loeQ8Nh16E1dhQMq3Qxi9SdmOLbejmXO5d1wJsebe9JQ/dGbA&#10;pw6br93Ra1gvz8PNa4FqPjVuos+TlAml1tdXy+MGWMIl/YXhjJ/Roc5M+3AkG5nTcK/ylKSh+BXn&#10;gFIFsH0WQt4J4HXF/2+ofwAAAP//AwBQSwECLQAUAAYACAAAACEAtoM4kv4AAADhAQAAEwAAAAAA&#10;AAAAAAAAAAAAAAAAW0NvbnRlbnRfVHlwZXNdLnhtbFBLAQItABQABgAIAAAAIQA4/SH/1gAAAJQB&#10;AAALAAAAAAAAAAAAAAAAAC8BAABfcmVscy8ucmVsc1BLAQItABQABgAIAAAAIQD5RTA+tgIAALQF&#10;AAAOAAAAAAAAAAAAAAAAAC4CAABkcnMvZTJvRG9jLnhtbFBLAQItABQABgAIAAAAIQC0RNNR3QAA&#10;AAsBAAAPAAAAAAAAAAAAAAAAABAFAABkcnMvZG93bnJldi54bWxQSwUGAAAAAAQABADzAAAAGgYA&#10;AAAA&#10;" filled="f" stroked="f">
                <v:textbox style="mso-fit-shape-to-text:t" inset="0,0,0,0">
                  <w:txbxContent>
                    <w:p w:rsidR="00BB5D0C" w:rsidRDefault="00BB5D0C">
                      <w:pPr>
                        <w:pStyle w:val="82"/>
                        <w:shd w:val="clear" w:color="auto" w:fill="auto"/>
                        <w:spacing w:before="0" w:after="0" w:line="210" w:lineRule="exact"/>
                        <w:jc w:val="left"/>
                      </w:pPr>
                      <w:r>
                        <w:rPr>
                          <w:rStyle w:val="8Exact"/>
                          <w:i/>
                          <w:iCs/>
                        </w:rPr>
                        <w:t>6/пН6/х\</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53952" behindDoc="0" locked="0" layoutInCell="1" allowOverlap="1">
                <wp:simplePos x="0" y="0"/>
                <wp:positionH relativeFrom="margin">
                  <wp:posOffset>810895</wp:posOffset>
                </wp:positionH>
                <wp:positionV relativeFrom="paragraph">
                  <wp:posOffset>5758180</wp:posOffset>
                </wp:positionV>
                <wp:extent cx="871855" cy="457835"/>
                <wp:effectExtent l="1270" t="0" r="3175" b="1905"/>
                <wp:wrapNone/>
                <wp:docPr id="433"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1855" cy="457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23" w:line="170" w:lineRule="exact"/>
                              <w:jc w:val="left"/>
                            </w:pPr>
                            <w:r>
                              <w:rPr>
                                <w:rStyle w:val="7Exact"/>
                                <w:b/>
                                <w:bCs/>
                              </w:rPr>
                              <w:t>у л л а</w:t>
                            </w:r>
                          </w:p>
                          <w:p w:rsidR="00BB5D0C" w:rsidRDefault="00BB5D0C">
                            <w:pPr>
                              <w:pStyle w:val="1100"/>
                              <w:shd w:val="clear" w:color="auto" w:fill="auto"/>
                              <w:spacing w:before="0"/>
                              <w:ind w:firstLine="0"/>
                            </w:pPr>
                            <w:r>
                              <w:t>Количество солей в метровом слое менее 0,2% Допускает все культуры</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69" o:spid="_x0000_s1394" type="#_x0000_t202" style="position:absolute;margin-left:63.85pt;margin-top:453.4pt;width:68.65pt;height:36.05pt;z-index:25145395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HZgsgIAALQFAAAOAAAAZHJzL2Uyb0RvYy54bWysVG1vmzAQ/j5p/8HydwokQACVVG0I06Tu&#10;RWr3AxwwwRrYzHZCumn/fWcT0qTVpGkbH6zDPj93z93ju745dC3aU6mY4Bn2rzyMKC9Fxfg2w18e&#10;CyfGSGnCK9IKTjP8RBW+Wb59cz30KZ2JRrQVlQhAuEqHPsON1n3quqpsaEfUlegph8NayI5o+JVb&#10;t5JkAPSudWeeF7mDkFUvRUmVgt18PMRLi1/XtNSf6lpRjdoMQ27artKuG7O6y2uSbiXpG1Ye0yB/&#10;kUVHGIegJ6icaIJ2kr2C6lgphRK1vipF54q6ZiW1HICN771g89CQnlouUBzVn8qk/h9s+XH/WSJW&#10;ZTiYzzHipIMmPdKDRnfigKLEFGjoVQp+Dz146gPsQ6MtWdXfi/KrQlysGsK39FZKMTSUVJCgb266&#10;Z1dHHGVANsMHUUEcstPCAh1q2ZnqQT0QoEOjnk7NMbmUsBkv/DgMMSrhKAgX8Ty0EUg6Xe6l0u+o&#10;6JAxMiyh9xac7O+VNsmQdHIxsbgoWNva/rf8YgMcxx0IDVfNmUnCtvNH4iXreB0HTjCL1k7g5blz&#10;W6wCJyr8RZjP89Uq93+auH6QNqyqKDdhJmn5wZ+17ijyURQncSnRssrAmZSU3G5WrUR7AtIu7Hcs&#10;yJmbe5mGLQJweUHJnwXe3SxxiiheOEERhE6y8GLH85O7JPKCJMiLS0r3jNN/p4SGDCfhLBy19Ftu&#10;nv1ecyNpxzQMj5Z1oI6TE0mNAte8sq3VhLWjfVYKk/5zKaDdU6OtXo1ER7Hqw+Zg38Y8ik18o+aN&#10;qJ5AwlKAxECnMPrAaIT8jtEAYyTD6tuOSIpR+57DMzAzZzLkZGwmg/ASrmZYYzSaKz3Opl0v2bYB&#10;5Omh3cJTKZiV8XMWxwcGo8GyOY4xM3vO/63X87Bd/gIAAP//AwBQSwMEFAAGAAgAAAAhAK7oYLXe&#10;AAAACwEAAA8AAABkcnMvZG93bnJldi54bWxMj0FPhDAQhe8m/odmTLwYt0AiLCxlY4xevLl68dal&#10;s0Bsp4R2AffXO570+N58efNevV+dFTNOYfCkIN0kIJBabwbqFHy8v9xvQYSoyWjrCRV8Y4B9c31V&#10;68r4hd5wPsROcAiFSivoYxwrKUPbo9Nh40ckvp385HRkOXXSTHrhcGdlliS5dHog/tDrEZ96bL8O&#10;Z6cgX5/Hu9cSs+XS2pk+L2kaMVXq9mZ93IGIuMY/GH7rc3VouNPRn8kEYVlnRcGogjLJeQMTWf7A&#10;647sFNsSZFPL/xuaHwAAAP//AwBQSwECLQAUAAYACAAAACEAtoM4kv4AAADhAQAAEwAAAAAAAAAA&#10;AAAAAAAAAAAAW0NvbnRlbnRfVHlwZXNdLnhtbFBLAQItABQABgAIAAAAIQA4/SH/1gAAAJQBAAAL&#10;AAAAAAAAAAAAAAAAAC8BAABfcmVscy8ucmVsc1BLAQItABQABgAIAAAAIQAYwHZgsgIAALQFAAAO&#10;AAAAAAAAAAAAAAAAAC4CAABkcnMvZTJvRG9jLnhtbFBLAQItABQABgAIAAAAIQCu6GC13gAAAAsB&#10;AAAPAAAAAAAAAAAAAAAAAAwFAABkcnMvZG93bnJldi54bWxQSwUGAAAAAAQABADzAAAAFwYAAAAA&#10;" filled="f" stroked="f">
                <v:textbox style="mso-fit-shape-to-text:t" inset="0,0,0,0">
                  <w:txbxContent>
                    <w:p w:rsidR="00BB5D0C" w:rsidRDefault="00BB5D0C">
                      <w:pPr>
                        <w:pStyle w:val="70"/>
                        <w:shd w:val="clear" w:color="auto" w:fill="auto"/>
                        <w:spacing w:before="0" w:after="23" w:line="170" w:lineRule="exact"/>
                        <w:jc w:val="left"/>
                      </w:pPr>
                      <w:r>
                        <w:rPr>
                          <w:rStyle w:val="7Exact"/>
                          <w:b/>
                          <w:bCs/>
                        </w:rPr>
                        <w:t>у л л а</w:t>
                      </w:r>
                    </w:p>
                    <w:p w:rsidR="00BB5D0C" w:rsidRDefault="00BB5D0C">
                      <w:pPr>
                        <w:pStyle w:val="1100"/>
                        <w:shd w:val="clear" w:color="auto" w:fill="auto"/>
                        <w:spacing w:before="0"/>
                        <w:ind w:firstLine="0"/>
                      </w:pPr>
                      <w:r>
                        <w:t>Количество солей в метровом слое менее 0,2% Допускает все культуры</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54976" behindDoc="0" locked="0" layoutInCell="1" allowOverlap="1">
                <wp:simplePos x="0" y="0"/>
                <wp:positionH relativeFrom="margin">
                  <wp:posOffset>24130</wp:posOffset>
                </wp:positionH>
                <wp:positionV relativeFrom="paragraph">
                  <wp:posOffset>7153910</wp:posOffset>
                </wp:positionV>
                <wp:extent cx="201295" cy="381000"/>
                <wp:effectExtent l="0" t="635" r="3175" b="0"/>
                <wp:wrapNone/>
                <wp:docPr id="432"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295"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110"/>
                              <w:shd w:val="clear" w:color="auto" w:fill="auto"/>
                              <w:spacing w:line="600" w:lineRule="exact"/>
                            </w:pPr>
                            <w:r>
                              <w: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68" o:spid="_x0000_s1395" type="#_x0000_t202" style="position:absolute;margin-left:1.9pt;margin-top:563.3pt;width:15.85pt;height:30pt;z-index:25145497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Mk2tgIAALQFAAAOAAAAZHJzL2Uyb0RvYy54bWysVNuOmzAQfa/Uf7D8znIJYQEtWe2GUFXa&#10;XqTdfoADJlgFm9pOYFv13zs2IcluX6q2PFiDPT6emXNmbm7HrkUHKhUTPMP+lYcR5aWoGN9l+MtT&#10;4cQYKU14RVrBaYafqcK3q7dvboY+pYFoRFtRiQCEq3ToM9xo3aeuq8qGdkRdiZ5yOKyF7IiGX7lz&#10;K0kGQO9aN/C8yB2ErHopSqoU7ObTIV5Z/Lqmpf5U14pq1GYYYtN2lXbdmtVd3ZB0J0nfsPIYBvmL&#10;KDrCODx6gsqJJmgv2W9QHSulUKLWV6XoXFHXrKQ2B8jG915l89iQntpcoDiqP5VJ/T/Y8uPhs0Ss&#10;ynC4CDDipAOSnuio0b0YURSbAg29SsHvsQdPPcI+EG2TVf2DKL8qxMW6IXxH76QUQ0NJBQH65qZ7&#10;cXXCUQZkO3wQFbxD9lpYoLGWnake1AMBOhD1fCLHxFLCJtQnSJYYlXC0iH3Ps+S5JJ0v91Lpd1R0&#10;yBgZlsC9BSeHB6VNMCSdXcxbXBSsbS3/LX+xAY7TDjwNV82ZCcLS+SPxkk28iUMnDKKNE3p57twV&#10;69CJCv96mS/y9Tr3f5p3/TBtWFVRbp6ZpeWHf0bdUeSTKE7iUqJllYEzISm5265biQ4EpF3Yz5Yc&#10;Ts5u7sswbBEgl1cp+UHo3QeJU0TxtRMW4dJJrr3Y8fzkPom8MAnz4mVKD4zTf08JDRlOlsFy0tI5&#10;6Fe5AdNnsi9yI2nHNAyPlnUZjk9OJDUK3PDKUqsJayf7ohQm/HMpgO6ZaKtXI9FJrHrcjrY3FlEy&#10;N8JWVM8gYSlAYqBTGH1gNEJ+x2iAMZJh9W1PJMWofc+hDczMmQ05G9vZILyEqxnWGE3mWk+zad9L&#10;tmsAeW60O2iVglkZm56aojg2GIwGm81xjJnZc/lvvc7DdvULAAD//wMAUEsDBBQABgAIAAAAIQAf&#10;NqWk3AAAAAoBAAAPAAAAZHJzL2Rvd25yZXYueG1sTI/BTsMwDIbvSLxDZCQuiKXptGqUphNCcOHG&#10;xoVb1pi2InGqJmvLnh7vBEd//vX7c7VbvBMTjrEPpEGtMhBITbA9tRo+Dq/3WxAxGbLGBUINPxhh&#10;V19fVaa0YaZ3nPapFVxCsTQaupSGUsrYdOhNXIUBiXdfYfQm8Ti20o5m5nLvZJ5lhfSmJ77QmQGf&#10;O2y+9yevoVhehru3B8znc+Mm+jwrlVBpfXuzPD2CSLikvzBc9FkdanY6hhPZKJyGNYsnxiovChAc&#10;WG82II4XsmUi60r+f6H+BQAA//8DAFBLAQItABQABgAIAAAAIQC2gziS/gAAAOEBAAATAAAAAAAA&#10;AAAAAAAAAAAAAABbQ29udGVudF9UeXBlc10ueG1sUEsBAi0AFAAGAAgAAAAhADj9If/WAAAAlAEA&#10;AAsAAAAAAAAAAAAAAAAALwEAAF9yZWxzLy5yZWxzUEsBAi0AFAAGAAgAAAAhAHyAyTa2AgAAtAUA&#10;AA4AAAAAAAAAAAAAAAAALgIAAGRycy9lMm9Eb2MueG1sUEsBAi0AFAAGAAgAAAAhAB82paTcAAAA&#10;CgEAAA8AAAAAAAAAAAAAAAAAEAUAAGRycy9kb3ducmV2LnhtbFBLBQYAAAAABAAEAPMAAAAZBgAA&#10;AAA=&#10;" filled="f" stroked="f">
                <v:textbox style="mso-fit-shape-to-text:t" inset="0,0,0,0">
                  <w:txbxContent>
                    <w:p w:rsidR="00BB5D0C" w:rsidRDefault="00BB5D0C">
                      <w:pPr>
                        <w:pStyle w:val="1110"/>
                        <w:shd w:val="clear" w:color="auto" w:fill="auto"/>
                        <w:spacing w:line="600" w:lineRule="exact"/>
                      </w:pPr>
                      <w:r>
                        <w:t>\</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56000" behindDoc="0" locked="0" layoutInCell="1" allowOverlap="1">
                <wp:simplePos x="0" y="0"/>
                <wp:positionH relativeFrom="margin">
                  <wp:posOffset>2767330</wp:posOffset>
                </wp:positionH>
                <wp:positionV relativeFrom="paragraph">
                  <wp:posOffset>5788025</wp:posOffset>
                </wp:positionV>
                <wp:extent cx="707390" cy="254000"/>
                <wp:effectExtent l="0" t="0" r="1905" b="1905"/>
                <wp:wrapNone/>
                <wp:docPr id="431"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7390"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33"/>
                              <w:shd w:val="clear" w:color="auto" w:fill="auto"/>
                              <w:spacing w:line="200" w:lineRule="exact"/>
                            </w:pPr>
                            <w:r>
                              <w:rPr>
                                <w:rStyle w:val="137ptExact"/>
                                <w:b/>
                                <w:bCs/>
                              </w:rPr>
                              <w:t>групп</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67" o:spid="_x0000_s1396" type="#_x0000_t202" style="position:absolute;margin-left:217.9pt;margin-top:455.75pt;width:55.7pt;height:20pt;z-index:25145600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e9RtQIAALQFAAAOAAAAZHJzL2Uyb0RvYy54bWysVNuOmzAQfa/Uf7D8znIJCQEtWe2GUFXa&#10;XqTdfoADJlgFm9pOYFv13zs2IZftS9WWB2uwx2cu53hu74a2QQcqFRM8xf6NhxHlhSgZ36X4y3Pu&#10;LDFSmvCSNILTFL9Qhe9Wb9/c9l1CA1GLpqQSAQhXSd+luNa6S1xXFTVtiboRHeVwWAnZEg2/cueW&#10;kvSA3jZu4HkLtxey7KQoqFKwm42HeGXxq4oW+lNVKapRk2LITdtV2nVrVnd1S5KdJF3NimMa5C+y&#10;aAnjEPQElRFN0F6y36BaVkihRKVvCtG6oqpYQW0NUI3vvarmqSYdtbVAc1R3apP6f7DFx8NniViZ&#10;4nDmY8RJCyQ900GjBzGgRWQa1HcqAb+nDjz1APtAtC1WdY+i+KoQF+ua8B29l1L0NSUlJOibm+7F&#10;1RFHGZBt/0GUEIfstbBAQyVb0z3oBwJ0IOrlRI7JpYDNyItmMZwUcBTMQ8+z5LkkmS53Uul3VLTI&#10;GCmWwL0FJ4dHpU0yJJlcTCwuctY0lv+GX22A47gDoeGqOTNJWDp/xF68WW6WoRMGi40Telnm3Ofr&#10;0FnkfjTPZtl6nfk/TVw/TGpWlpSbMJO0/PDPqDuKfBTFSVxKNKw0cCYlJXfbdSPRgYC0c/vZlsPJ&#10;2c29TsM2AWp5VZIfhN5DEDv5Yhk5YR7OnTjylo7nxw/xwgvjMMuvS3pknP57SahPcTwP5qOWzkm/&#10;qg2YPpN9URtJWqZheDSsTfHy5EQSo8ANLy21mrBmtC9aYdI/twLonoi2ejUSHcWqh+1g38YssmIz&#10;at6K8gUkLAVIDNQIow+MWsjvGPUwRlKsvu2JpBg17zk8AzNzJkNOxnYyCC/gaoo1RqO51uNs2neS&#10;7WpAnh7aPTyVnFkZn7M4PjAYDbaa4xgzs+fy33qdh+3qFwAAAP//AwBQSwMEFAAGAAgAAAAhAGZt&#10;XGreAAAACwEAAA8AAABkcnMvZG93bnJldi54bWxMjz1PwzAQhnck/oN1SCyIOg5NoSFOhRAsbBQW&#10;Njc+kgj7HMVuEvrrOSYY3w+991y1W7wTE46xD6RBrTIQSE2wPbUa3t+er+9AxGTIGhcINXxjhF19&#10;flaZ0oaZXnHap1bwCMXSaOhSGkopY9OhN3EVBiTOPsPoTWI5ttKOZuZx72SeZRvpTU98oTMDPnbY&#10;fO2PXsNmeRquXraYz6fGTfRxUiqh0vryYnm4B5FwSX9l+MVndKiZ6RCOZKNwGtY3BaMnDVulChDc&#10;KNa3OYgDOwU7sq7k/x/qHwAAAP//AwBQSwECLQAUAAYACAAAACEAtoM4kv4AAADhAQAAEwAAAAAA&#10;AAAAAAAAAAAAAAAAW0NvbnRlbnRfVHlwZXNdLnhtbFBLAQItABQABgAIAAAAIQA4/SH/1gAAAJQB&#10;AAALAAAAAAAAAAAAAAAAAC8BAABfcmVscy8ucmVsc1BLAQItABQABgAIAAAAIQCcoe9RtQIAALQF&#10;AAAOAAAAAAAAAAAAAAAAAC4CAABkcnMvZTJvRG9jLnhtbFBLAQItABQABgAIAAAAIQBmbVxq3gAA&#10;AAsBAAAPAAAAAAAAAAAAAAAAAA8FAABkcnMvZG93bnJldi54bWxQSwUGAAAAAAQABADzAAAAGgYA&#10;AAAA&#10;" filled="f" stroked="f">
                <v:textbox style="mso-fit-shape-to-text:t" inset="0,0,0,0">
                  <w:txbxContent>
                    <w:p w:rsidR="00BB5D0C" w:rsidRDefault="00BB5D0C">
                      <w:pPr>
                        <w:pStyle w:val="133"/>
                        <w:shd w:val="clear" w:color="auto" w:fill="auto"/>
                        <w:spacing w:line="200" w:lineRule="exact"/>
                      </w:pPr>
                      <w:r>
                        <w:rPr>
                          <w:rStyle w:val="137ptExact"/>
                          <w:b/>
                          <w:bCs/>
                        </w:rPr>
                        <w:t>групп</w:t>
                      </w:r>
                    </w:p>
                  </w:txbxContent>
                </v:textbox>
                <w10:wrap anchorx="margin"/>
              </v:shape>
            </w:pict>
          </mc:Fallback>
        </mc:AlternateContent>
      </w:r>
      <w:r>
        <w:rPr>
          <w:noProof/>
          <w:lang w:val="uk-UA" w:eastAsia="uk-UA" w:bidi="ar-SA"/>
        </w:rPr>
        <w:drawing>
          <wp:anchor distT="0" distB="0" distL="63500" distR="63500" simplePos="0" relativeHeight="251488768" behindDoc="1" locked="0" layoutInCell="1" allowOverlap="1">
            <wp:simplePos x="0" y="0"/>
            <wp:positionH relativeFrom="margin">
              <wp:posOffset>2096770</wp:posOffset>
            </wp:positionH>
            <wp:positionV relativeFrom="paragraph">
              <wp:posOffset>5788025</wp:posOffset>
            </wp:positionV>
            <wp:extent cx="792480" cy="1627505"/>
            <wp:effectExtent l="0" t="0" r="7620" b="0"/>
            <wp:wrapNone/>
            <wp:docPr id="430" name="Рисунок 66" descr="image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image133"/>
                    <pic:cNvPicPr>
                      <a:picLocks noChangeAspect="1" noChangeArrowheads="1"/>
                    </pic:cNvPicPr>
                  </pic:nvPicPr>
                  <pic:blipFill>
                    <a:blip r:embed="rId505">
                      <a:extLst>
                        <a:ext uri="{28A0092B-C50C-407E-A947-70E740481C1C}">
                          <a14:useLocalDpi xmlns:a14="http://schemas.microsoft.com/office/drawing/2010/main" val="0"/>
                        </a:ext>
                      </a:extLst>
                    </a:blip>
                    <a:srcRect/>
                    <a:stretch>
                      <a:fillRect/>
                    </a:stretch>
                  </pic:blipFill>
                  <pic:spPr bwMode="auto">
                    <a:xfrm>
                      <a:off x="0" y="0"/>
                      <a:ext cx="792480" cy="1627505"/>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mc:AlternateContent>
          <mc:Choice Requires="wps">
            <w:drawing>
              <wp:anchor distT="0" distB="0" distL="63500" distR="63500" simplePos="0" relativeHeight="251457024" behindDoc="0" locked="0" layoutInCell="1" allowOverlap="1">
                <wp:simplePos x="0" y="0"/>
                <wp:positionH relativeFrom="margin">
                  <wp:posOffset>2901950</wp:posOffset>
                </wp:positionH>
                <wp:positionV relativeFrom="paragraph">
                  <wp:posOffset>6336665</wp:posOffset>
                </wp:positionV>
                <wp:extent cx="1103630" cy="419100"/>
                <wp:effectExtent l="0" t="2540" r="4445" b="2540"/>
                <wp:wrapNone/>
                <wp:docPr id="429"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3630" cy="41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100"/>
                              <w:shd w:val="clear" w:color="auto" w:fill="auto"/>
                              <w:spacing w:before="0"/>
                              <w:ind w:firstLine="0"/>
                            </w:pPr>
                            <w:r>
                              <w:t>Количество солей в метровом слое 0,2 -0,5%.</w:t>
                            </w:r>
                          </w:p>
                          <w:p w:rsidR="00BB5D0C" w:rsidRDefault="00BB5D0C">
                            <w:pPr>
                              <w:pStyle w:val="1100"/>
                              <w:shd w:val="clear" w:color="auto" w:fill="auto"/>
                              <w:spacing w:before="0"/>
                              <w:ind w:firstLine="0"/>
                            </w:pPr>
                            <w:r>
                              <w:t>Допускает сорта солеустойчивых куль</w:t>
                            </w:r>
                            <w:r>
                              <w:softHyphen/>
                              <w:t>тур при специальной агротехнике</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65" o:spid="_x0000_s1397" type="#_x0000_t202" style="position:absolute;margin-left:228.5pt;margin-top:498.95pt;width:86.9pt;height:33pt;z-index:25145702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f0WtAIAALUFAAAOAAAAZHJzL2Uyb0RvYy54bWysVG1vmzAQ/j5p/8Hyd8pLCAmopGpDmCZ1&#10;L1K7H+CACdbAZrYT6Kr9951NSJr2y7SND9Zhn5+75+7xXd8MbYMOVComeIr9Kw8jygtRMr5L8bfH&#10;3FlipDThJWkEpyl+ogrfrN6/u+67hAaiFk1JJQIQrpK+S3GtdZe4ripq2hJ1JTrK4bASsiUafuXO&#10;LSXpAb1t3MDzIrcXsuykKKhSsJuNh3hl8auKFvpLVSmqUZNiyE3bVdp1a1Z3dU2SnSRdzYpjGuQv&#10;smgJ4xD0BJURTdBesjdQLSukUKLSV4VoXVFVrKCWA7DxvVdsHmrSUcsFiqO6U5nU/4MtPh++SsTK&#10;FIdBjBEnLTTpkQ4a3YkBRXNToL5TCfg9dOCpB9iHRluyqrsXxXeFuFjXhO/orZSirykpIUHf3HRf&#10;XB1xlAHZ9p9ECXHIXgsLNFSyNdWDeiBAh0Y9nZpjcilMSN+bRTM4KuAs9GPfs91zSTLd7qTSH6ho&#10;kTFSLKH5Fp0c7pU22ZBkcjHBuMhZ01gBNPxiAxzHHYgNV82ZycL28zn24s1yswydMIg2TuhlmXOb&#10;r0Mnyv3FPJtl63Xm/zJx/TCpWVlSbsJM2vLDP+vdUeWjKk7qUqJhpYEzKSm5264biQ4EtJ3bz9Yc&#10;Ts5u7mUatgjA5RUlPwi9uyB28mi5cMI8nDvxwls6nh/fxZEXxmGWX1K6Z5z+OyXUpzieB/NRTOek&#10;X3Hz7PeWG0lapmF6NKxN8fLkRBIjwQ0vbWs1Yc1ovyiFSf9cCmj31GgrWKPRUa162A72ccwWVs9G&#10;zltRPoGGpQCJgRph9oFRC/kTox7mSIrVjz2RFKPmI4d3YIbOZMjJ2E4G4QVcTbHGaDTXehxO+06y&#10;XQ3I00u7hbeSMyvjcxbHFwazwbI5zjEzfF7+W6/ztF39BgAA//8DAFBLAwQUAAYACAAAACEAAc2U&#10;Ad8AAAAMAQAADwAAAGRycy9kb3ducmV2LnhtbEyPMU/DMBCFdyT+g3VILIg6aSHFIU6FECxsFBY2&#10;Nz6SCPscxW4S+us5JhhP9/Te91W7xTsx4Rj7QBryVQYCqQm2p1bD+9vz9R2ImAxZ4wKhhm+MsKvP&#10;zypT2jDTK0771AouoVgaDV1KQyllbDr0Jq7CgMS/zzB6k/gcW2lHM3O5d3KdZYX0pide6MyAjx02&#10;X/uj11AsT8PVi8L1fGrcRB+nPE+Ya315sTzcg0i4pL8w/OIzOtTMdAhHslE4DTe3W3ZJGpTaKhCc&#10;KDYZyxw4mhUbBbKu5H+J+gcAAP//AwBQSwECLQAUAAYACAAAACEAtoM4kv4AAADhAQAAEwAAAAAA&#10;AAAAAAAAAAAAAAAAW0NvbnRlbnRfVHlwZXNdLnhtbFBLAQItABQABgAIAAAAIQA4/SH/1gAAAJQB&#10;AAALAAAAAAAAAAAAAAAAAC8BAABfcmVscy8ucmVsc1BLAQItABQABgAIAAAAIQAOYf0WtAIAALUF&#10;AAAOAAAAAAAAAAAAAAAAAC4CAABkcnMvZTJvRG9jLnhtbFBLAQItABQABgAIAAAAIQABzZQB3wAA&#10;AAwBAAAPAAAAAAAAAAAAAAAAAA4FAABkcnMvZG93bnJldi54bWxQSwUGAAAAAAQABADzAAAAGgYA&#10;AAAA&#10;" filled="f" stroked="f">
                <v:textbox style="mso-fit-shape-to-text:t" inset="0,0,0,0">
                  <w:txbxContent>
                    <w:p w:rsidR="00BB5D0C" w:rsidRDefault="00BB5D0C">
                      <w:pPr>
                        <w:pStyle w:val="1100"/>
                        <w:shd w:val="clear" w:color="auto" w:fill="auto"/>
                        <w:spacing w:before="0"/>
                        <w:ind w:firstLine="0"/>
                      </w:pPr>
                      <w:r>
                        <w:t>Количество солей в метровом слое 0,2 -0,5%.</w:t>
                      </w:r>
                    </w:p>
                    <w:p w:rsidR="00BB5D0C" w:rsidRDefault="00BB5D0C">
                      <w:pPr>
                        <w:pStyle w:val="1100"/>
                        <w:shd w:val="clear" w:color="auto" w:fill="auto"/>
                        <w:spacing w:before="0"/>
                        <w:ind w:firstLine="0"/>
                      </w:pPr>
                      <w:r>
                        <w:t>Допускает сорта солеустойчивых куль</w:t>
                      </w:r>
                      <w:r>
                        <w:softHyphen/>
                        <w:t>тур при специальной агротехнике</w:t>
                      </w:r>
                    </w:p>
                  </w:txbxContent>
                </v:textbox>
                <w10:wrap anchorx="margin"/>
              </v:shape>
            </w:pict>
          </mc:Fallback>
        </mc:AlternateContent>
      </w:r>
      <w:r>
        <w:rPr>
          <w:noProof/>
          <w:lang w:val="uk-UA" w:eastAsia="uk-UA" w:bidi="ar-SA"/>
        </w:rPr>
        <w:drawing>
          <wp:anchor distT="0" distB="0" distL="63500" distR="63500" simplePos="0" relativeHeight="251489792" behindDoc="1" locked="0" layoutInCell="1" allowOverlap="1">
            <wp:simplePos x="0" y="0"/>
            <wp:positionH relativeFrom="margin">
              <wp:posOffset>4224655</wp:posOffset>
            </wp:positionH>
            <wp:positionV relativeFrom="paragraph">
              <wp:posOffset>5788025</wp:posOffset>
            </wp:positionV>
            <wp:extent cx="755650" cy="1621790"/>
            <wp:effectExtent l="0" t="0" r="6350" b="0"/>
            <wp:wrapNone/>
            <wp:docPr id="428" name="Рисунок 64" descr="image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image134"/>
                    <pic:cNvPicPr>
                      <a:picLocks noChangeAspect="1" noChangeArrowheads="1"/>
                    </pic:cNvPicPr>
                  </pic:nvPicPr>
                  <pic:blipFill>
                    <a:blip r:embed="rId506">
                      <a:extLst>
                        <a:ext uri="{28A0092B-C50C-407E-A947-70E740481C1C}">
                          <a14:useLocalDpi xmlns:a14="http://schemas.microsoft.com/office/drawing/2010/main" val="0"/>
                        </a:ext>
                      </a:extLst>
                    </a:blip>
                    <a:srcRect/>
                    <a:stretch>
                      <a:fillRect/>
                    </a:stretch>
                  </pic:blipFill>
                  <pic:spPr bwMode="auto">
                    <a:xfrm>
                      <a:off x="0" y="0"/>
                      <a:ext cx="755650" cy="1621790"/>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mc:AlternateContent>
          <mc:Choice Requires="wps">
            <w:drawing>
              <wp:anchor distT="0" distB="0" distL="63500" distR="63500" simplePos="0" relativeHeight="251458048" behindDoc="0" locked="0" layoutInCell="1" allowOverlap="1">
                <wp:simplePos x="0" y="0"/>
                <wp:positionH relativeFrom="margin">
                  <wp:posOffset>5017135</wp:posOffset>
                </wp:positionH>
                <wp:positionV relativeFrom="paragraph">
                  <wp:posOffset>5786755</wp:posOffset>
                </wp:positionV>
                <wp:extent cx="280670" cy="114300"/>
                <wp:effectExtent l="0" t="0" r="0" b="2540"/>
                <wp:wrapNone/>
                <wp:docPr id="427"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670"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121"/>
                              <w:shd w:val="clear" w:color="auto" w:fill="auto"/>
                              <w:spacing w:line="180" w:lineRule="exact"/>
                            </w:pPr>
                            <w:r>
                              <w:t>Р У</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63" o:spid="_x0000_s1398" type="#_x0000_t202" style="position:absolute;margin-left:395.05pt;margin-top:455.65pt;width:22.1pt;height:9pt;z-index:25145804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4WA1swIAALQ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MFhhxEkHTXqgo0a3YkTRwhRo6FUKdvc9WOoR7qHRNlnV34nym0JcbBrC9/RGSjE0lFQQoG9euk+e&#10;TjjKgOyGj6ICP+SghQUaa9mZ6kE9EKBDox7PzTGxlHAZxF60Ak0JKt8PF55tnkvS+XEvlX5PRYeM&#10;kGEJvbfg5HintAmGpLOJ8cVFwdrW9r/lzy7AcLoB1/DU6EwQtp0/Ey/Zxts4dMIg2jqhl+fOTbEJ&#10;najwV8t8kW82uf/L+PXDtGFVRblxM1PLD/+sdSeST6Q4k0uJllUGzoSk5H63aSU6EqB2YT9bctBc&#10;zNznYdgiQC4vUvKD0LsNEqeI4pUTFuHSSVZe7Hh+cptEXpiEefE8pTvG6b+nhIYMJ8tgOXHpEvSL&#10;3Dz7vc6NpB3TsDxa1mU4PhuR1DBwyyvbWk1YO8lPSmHCv5QC2j032vLVUHQiqx53o52NxSqYB2En&#10;qkegsBRAMWAjrD4QGiF/YDTAGsmw+n4gkmLUfuAwBmbnzIKchd0sEF7C0wxrjCZxo6fddOgl2zeA&#10;PA/aDYxKwSyNzUxNUZwGDFaDzea0xszuefpvrS7Ldv0bAAD//wMAUEsDBBQABgAIAAAAIQBf3ynD&#10;3gAAAAsBAAAPAAAAZHJzL2Rvd25yZXYueG1sTI89T8MwEIZ3JP6DdUgsqHWcoNKEOBVCsLBRWNjc&#10;+JpExOcodpPQX88x0e0+Hr33XLlbXC8mHEPnSYNaJyCQam87ajR8fryutiBCNGRN7wk1/GCAXXV9&#10;VZrC+pnecdrHRnAIhcJoaGMcCilD3aIzYe0HJN4d/ehM5HZspB3NzOGul2mSbKQzHfGF1gz43GL9&#10;vT85DZvlZbh7yzGdz3U/0ddZqYhK69ub5ekRRMQl/sPwp8/qULHTwZ/IBtFreMgTxaiGXKkMBBPb&#10;7J6LA0/SPANZlfLyh+oXAAD//wMAUEsBAi0AFAAGAAgAAAAhALaDOJL+AAAA4QEAABMAAAAAAAAA&#10;AAAAAAAAAAAAAFtDb250ZW50X1R5cGVzXS54bWxQSwECLQAUAAYACAAAACEAOP0h/9YAAACUAQAA&#10;CwAAAAAAAAAAAAAAAAAvAQAAX3JlbHMvLnJlbHNQSwECLQAUAAYACAAAACEANOFgNbMCAAC0BQAA&#10;DgAAAAAAAAAAAAAAAAAuAgAAZHJzL2Uyb0RvYy54bWxQSwECLQAUAAYACAAAACEAX98pw94AAAAL&#10;AQAADwAAAAAAAAAAAAAAAAANBQAAZHJzL2Rvd25yZXYueG1sUEsFBgAAAAAEAAQA8wAAABgGAAAA&#10;AA==&#10;" filled="f" stroked="f">
                <v:textbox style="mso-fit-shape-to-text:t" inset="0,0,0,0">
                  <w:txbxContent>
                    <w:p w:rsidR="00BB5D0C" w:rsidRDefault="00BB5D0C">
                      <w:pPr>
                        <w:pStyle w:val="1121"/>
                        <w:shd w:val="clear" w:color="auto" w:fill="auto"/>
                        <w:spacing w:line="180" w:lineRule="exact"/>
                      </w:pPr>
                      <w:r>
                        <w:t>Р У</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59072" behindDoc="0" locked="0" layoutInCell="1" allowOverlap="1">
                <wp:simplePos x="0" y="0"/>
                <wp:positionH relativeFrom="margin">
                  <wp:posOffset>6559550</wp:posOffset>
                </wp:positionH>
                <wp:positionV relativeFrom="paragraph">
                  <wp:posOffset>5752465</wp:posOffset>
                </wp:positionV>
                <wp:extent cx="176530" cy="101600"/>
                <wp:effectExtent l="0" t="0" r="0" b="0"/>
                <wp:wrapNone/>
                <wp:docPr id="426"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30" cy="10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71"/>
                              <w:shd w:val="clear" w:color="auto" w:fill="auto"/>
                              <w:spacing w:after="0" w:line="160" w:lineRule="exact"/>
                            </w:pPr>
                            <w:r>
                              <w:rPr>
                                <w:rStyle w:val="77Exact"/>
                              </w:rPr>
                              <w:t>IV</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62" o:spid="_x0000_s1399" type="#_x0000_t202" style="position:absolute;margin-left:516.5pt;margin-top:452.95pt;width:13.9pt;height:8pt;z-index:25145907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inwswIAALQFAAAOAAAAZHJzL2Uyb0RvYy54bWysVFtvmzAUfp+0/2D5nXIJIQGVVG0I06Tu&#10;IrX7AQ6YYA1sZjuBrtp/37EJSdO+TNt4sA4+x9+5fedc3wxtgw5UKiZ4iv0rDyPKC1Eyvkvxt8fc&#10;WWKkNOElaQSnKX6iCt+s3r+77ruEBqIWTUklAhCukr5Lca11l7iuKmraEnUlOspBWQnZEg2/cueW&#10;kvSA3jZu4HmR2wtZdlIUVCm4zUYlXln8qqKF/lJVimrUpBhi0/aU9tya011dk2QnSVez4hgG+Yso&#10;WsI4OD1BZUQTtJfsDVTLCimUqPRVIVpXVBUrqM0BsvG9V9k81KSjNhcojupOZVL/D7b4fPgqEStT&#10;HAYRRpy00KRHOmh0JwYUBaZAfacSsHvowFIPcA+Ntsmq7l4U3xXiYl0TvqO3Uoq+pqSEAH3z0n3x&#10;dMRRBmTbfxIl+CF7LSzQUMnWVA/qgQAdGvV0ao6JpTAuF9F8BpoCVL7nR55tnkuS6XEnlf5ARYuM&#10;kGIJvbfg5HCvtAmGJJOJ8cVFzprG9r/hFxdgON6Aa3hqdCYI287n2Is3y80ydKBeGyf0ssy5zdeh&#10;E+X+Yp7NsvU6838Zv36Y1KwsKTduJmr54Z+17kjykRQncinRsNLAmZCU3G3XjUQHAtTO7WdLDpqz&#10;mXsZhi0C5PIqJT8IvbsgdvJouXDCPJw78cJbOp4f38WRF8Zhll+mdM84/feUUJ/ieB7MRy6dg36V&#10;m2e/t7mRpGUalkfD2hQvT0YkMQzc8NK2VhPWjPKLUpjwz6WAdk+Ntnw1FB3JqoftYGdjtphNg7AV&#10;5RNQWAqgGLARVh8ItZA/MephjaRY/dgTSTFqPnIYA7NzJkFOwnYSCC/gaYo1RqO41uNu2neS7WpA&#10;ngbtFkYlZ5bGZqbGKI4DBqvBZnNcY2b3vPy3Vudlu/oNAAD//wMAUEsDBBQABgAIAAAAIQBY2RQB&#10;3wAAAA0BAAAPAAAAZHJzL2Rvd25yZXYueG1sTI+xTsQwEER7JP7BWiQaxNnJiYiEOCeEoKHjoKHz&#10;xUsSYa+j2JeE+3r2KihndjQ7r96t3okZpzgE0pBtFAikNtiBOg0f7y+39yBiMmSNC4QafjDCrrm8&#10;qE1lw0JvOO9TJ7iEYmU09CmNlZSx7dGbuAkjEt++wuRNYjl10k5m4XLvZK5UIb0ZiD/0ZsSnHtvv&#10;/dFrKNbn8ea1xHw5tW6mz1OWJcy0vr5aHx9AJFzTXxjO83k6NLzpEI5ko3Cs1XbLMElDqe5KEOeI&#10;KhTjHNjKsxJkU8v/FM0vAAAA//8DAFBLAQItABQABgAIAAAAIQC2gziS/gAAAOEBAAATAAAAAAAA&#10;AAAAAAAAAAAAAABbQ29udGVudF9UeXBlc10ueG1sUEsBAi0AFAAGAAgAAAAhADj9If/WAAAAlAEA&#10;AAsAAAAAAAAAAAAAAAAALwEAAF9yZWxzLy5yZWxzUEsBAi0AFAAGAAgAAAAhABg6KfCzAgAAtAUA&#10;AA4AAAAAAAAAAAAAAAAALgIAAGRycy9lMm9Eb2MueG1sUEsBAi0AFAAGAAgAAAAhAFjZFAHfAAAA&#10;DQEAAA8AAAAAAAAAAAAAAAAADQUAAGRycy9kb3ducmV2LnhtbFBLBQYAAAAABAAEAPMAAAAZBgAA&#10;AAA=&#10;" filled="f" stroked="f">
                <v:textbox style="mso-fit-shape-to-text:t" inset="0,0,0,0">
                  <w:txbxContent>
                    <w:p w:rsidR="00BB5D0C" w:rsidRDefault="00BB5D0C">
                      <w:pPr>
                        <w:pStyle w:val="771"/>
                        <w:shd w:val="clear" w:color="auto" w:fill="auto"/>
                        <w:spacing w:after="0" w:line="160" w:lineRule="exact"/>
                      </w:pPr>
                      <w:r>
                        <w:rPr>
                          <w:rStyle w:val="77Exact"/>
                        </w:rPr>
                        <w:t>IV</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60096" behindDoc="0" locked="0" layoutInCell="1" allowOverlap="1">
                <wp:simplePos x="0" y="0"/>
                <wp:positionH relativeFrom="margin">
                  <wp:posOffset>6437630</wp:posOffset>
                </wp:positionH>
                <wp:positionV relativeFrom="paragraph">
                  <wp:posOffset>5941695</wp:posOffset>
                </wp:positionV>
                <wp:extent cx="194945" cy="101600"/>
                <wp:effectExtent l="0" t="0" r="0" b="1270"/>
                <wp:wrapNone/>
                <wp:docPr id="425"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945" cy="10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430"/>
                              <w:shd w:val="clear" w:color="auto" w:fill="auto"/>
                              <w:spacing w:line="160" w:lineRule="exact"/>
                            </w:pPr>
                            <w:r>
                              <w:rPr>
                                <w:rStyle w:val="431ptExact"/>
                                <w:b/>
                                <w:bCs/>
                              </w:rPr>
                              <w:t>IV</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61" o:spid="_x0000_s1400" type="#_x0000_t202" style="position:absolute;margin-left:506.9pt;margin-top:467.85pt;width:15.35pt;height:8pt;z-index:25146009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RCfsgIAALQFAAAOAAAAZHJzL2Uyb0RvYy54bWysVG1vmzAQ/j5p/8Hyd4pJCQmopGpDmCZ1&#10;L1K7H+CACdbAZrYT6Kb9951NSZNWk6ZtfEBn+/zcPXeP7+p6aBt0YEpzKVIcXBCMmChkycUuxV8e&#10;cm+JkTZUlLSRgqX4kWl8vXr75qrvEjaTtWxKphCACJ30XYprY7rE93VRs5bqC9kxAYeVVC01sFQ7&#10;v1S0B/S28WeERH4vVdkpWTCtYTcbD/HK4VcVK8ynqtLMoCbFkJtxf+X+W/v3V1c02Sna1bx4SoP+&#10;RRYt5QKCHqEyaijaK/4KquWFklpW5qKQrS+rihfMcQA2AXnB5r6mHXNcoDi6O5ZJ/z/Y4uPhs0K8&#10;THE4m2MkaAtNemCDQbdyQFFgC9R3OgG/+w48zQD70GhHVnd3sviqkZDrmoodu1FK9jWjJSTobvon&#10;V0ccbUG2/QdZQhy6N9IBDZVqbfWgHgjQoVGPx+bYXAobMg7jEFIs4CggQURc83yaTJc7pc07Jltk&#10;jRQr6L0Dp4c7bYAGuE4uNpaQOW8a1/9GnG2A47gDoeGqPbNJuHb+iEm8WW6WoRfOoo0XkizzbvJ1&#10;6EV5sJhnl9l6nQU/bdwgTGpelkzYMJO0gvDPWvck8lEUR3Fp2fDSwtmUtNpt141CBwrSzt1nmwXJ&#10;n7j552m4Y+DyglIwC8ntLPbyaLnwwjyce/GCLD0SxLdxRKDsWX5O6Y4L9u+UUJ/ieA6yc3R+y424&#10;7zU3mrTcwPBoeJvi5dGJJlaBG1G61hrKm9E+KYVN/7kUULGp0U6vVqKjWM2wHdzbuFyE00PYyvIR&#10;JKwkSAx0CqMPjFqq7xj1MEZSrL/tqWIYNe8FPAM7cyZDTcZ2Mqgo4GqKDUajuTbjbNp3iu9qQJ4e&#10;2g08lZw7Gds3NWYBHOwCRoNj8zTG7Ow5XTuv52G7+gUAAP//AwBQSwMEFAAGAAgAAAAhAMtJCufg&#10;AAAADQEAAA8AAABkcnMvZG93bnJldi54bWxMj81OwzAQhO9IvIO1SFwQtd02/QlxKoTgwo3CpTc3&#10;XpIIex3FbhL69Lgnepyd0cy3xW5ylg3Yh9aTAjkTwJAqb1qqFXx9vj1ugIWoyWjrCRX8YoBdeXtT&#10;6Nz4kT5w2MeapRIKuVbQxNjlnIeqQafDzHdIyfv2vdMxyb7mptdjKneWz4VYcadbSguN7vClwepn&#10;f3IKVtNr9/C+xfl4ruxAh7OUEaVS93fT8xOwiFP8D8MFP6FDmZiO/kQmMJu0kIvEHhVsF9ka2CUi&#10;lssM2DGdMrkGXhb8+ovyDwAA//8DAFBLAQItABQABgAIAAAAIQC2gziS/gAAAOEBAAATAAAAAAAA&#10;AAAAAAAAAAAAAABbQ29udGVudF9UeXBlc10ueG1sUEsBAi0AFAAGAAgAAAAhADj9If/WAAAAlAEA&#10;AAsAAAAAAAAAAAAAAAAALwEAAF9yZWxzLy5yZWxzUEsBAi0AFAAGAAgAAAAhAA1dEJ+yAgAAtAUA&#10;AA4AAAAAAAAAAAAAAAAALgIAAGRycy9lMm9Eb2MueG1sUEsBAi0AFAAGAAgAAAAhAMtJCufgAAAA&#10;DQEAAA8AAAAAAAAAAAAAAAAADAUAAGRycy9kb3ducmV2LnhtbFBLBQYAAAAABAAEAPMAAAAZBgAA&#10;AAA=&#10;" filled="f" stroked="f">
                <v:textbox style="mso-fit-shape-to-text:t" inset="0,0,0,0">
                  <w:txbxContent>
                    <w:p w:rsidR="00BB5D0C" w:rsidRDefault="00BB5D0C">
                      <w:pPr>
                        <w:pStyle w:val="430"/>
                        <w:shd w:val="clear" w:color="auto" w:fill="auto"/>
                        <w:spacing w:line="160" w:lineRule="exact"/>
                      </w:pPr>
                      <w:r>
                        <w:rPr>
                          <w:rStyle w:val="431ptExact"/>
                          <w:b/>
                          <w:bCs/>
                        </w:rPr>
                        <w:t>IV</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61120" behindDoc="0" locked="0" layoutInCell="1" allowOverlap="1">
                <wp:simplePos x="0" y="0"/>
                <wp:positionH relativeFrom="margin">
                  <wp:posOffset>4961890</wp:posOffset>
                </wp:positionH>
                <wp:positionV relativeFrom="paragraph">
                  <wp:posOffset>6336665</wp:posOffset>
                </wp:positionV>
                <wp:extent cx="1170305" cy="510540"/>
                <wp:effectExtent l="0" t="2540" r="1905" b="3810"/>
                <wp:wrapNone/>
                <wp:docPr id="424"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0305" cy="510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100"/>
                              <w:shd w:val="clear" w:color="auto" w:fill="auto"/>
                              <w:spacing w:before="0" w:line="134" w:lineRule="exact"/>
                              <w:ind w:right="360" w:firstLine="0"/>
                            </w:pPr>
                            <w:r>
                              <w:t>Количество солей в метровом ело® более 0,5%</w:t>
                            </w:r>
                          </w:p>
                          <w:p w:rsidR="00BB5D0C" w:rsidRDefault="00BB5D0C">
                            <w:pPr>
                              <w:pStyle w:val="1100"/>
                              <w:shd w:val="clear" w:color="auto" w:fill="auto"/>
                              <w:spacing w:before="0" w:line="134" w:lineRule="exact"/>
                              <w:ind w:firstLine="0"/>
                            </w:pPr>
                            <w:r>
                              <w:t>&gt;Перед посевом куль- ' тур необходимы пред</w:t>
                            </w:r>
                            <w:r>
                              <w:softHyphen/>
                              <w:t>варительные промывки солей</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60" o:spid="_x0000_s1401" type="#_x0000_t202" style="position:absolute;margin-left:390.7pt;margin-top:498.95pt;width:92.15pt;height:40.2pt;z-index:25146112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DOCtgIAALUFAAAOAAAAZHJzL2Uyb0RvYy54bWysVNuOmzAQfa/Uf7D8zmJYSAJastoNoaq0&#10;vUi7/QAHTLAKNrWdkO2q/96xCcleXqq2PFiDPT5zZuZ4rq4PXYv2TGkuRYaDC4IRE6WsuNhm+NtD&#10;4S0w0oaKirZSsAw/Mo2vl+/fXQ19ykLZyLZiCgGI0OnQZ7gxpk99X5cN66i+kD0TcFhL1VEDv2rr&#10;V4oOgN61fkjIzB+kqnolS6Y17ObjIV46/LpmpflS15oZ1GYYuBm3Krdu7Oovr2i6VbRveHmkQf+C&#10;RUe5gKAnqJwainaKv4HqeKmklrW5KGXny7rmJXM5QDYBeZXNfUN75nKB4uj+VCb9/2DLz/uvCvEq&#10;w1EYYSRoB016YAeDbuUBzVyBhl6n4Hffg6c5wD402iWr+ztZftdIyFVDxZbdKCWHhtEKCAa2tP6z&#10;q7YlOtUWZDN8khXEoTsjHdChVp2tHtQDATo06vHUHMultCGDObkkMUYlnMUBiSNHzqfpdLtX2nxg&#10;skPWyLCC5jt0ur/TxrKh6eRigwlZ8LZ1AmjFiw1wHHcgNly1Z5aF6+dTQpL1Yr2IvCicrb2I5Ll3&#10;U6wib1YE8zi/zFerPPhl4wZR2vCqYsKGmbQVRH/Wu6PKR1Wc1KVlyysLZylptd2sWoX2FLRduM/V&#10;HE7Obv5LGq4IkMurlIIwIrdh4hWzxdyLiij2kjlZeCRIbpMZiZIoL16mdMcF+/eU0JDhJA7jUUxn&#10;0q9yI+57mxtNO25gerS8y/Di5ERTK8G1qFxrDeXtaD8rhaV/LgW0e2q0E6zV6KhWc9gc3OO4nMc2&#10;vlXwRlaPoGElQWIgVJh9YDRS/cRogDmSYf1jRxXDqP0o4B3YoTMZajI2k0FFCVczbDAazZUZh9Ou&#10;V3zbAPL00m7grRTcyfjM4vjCYDa4bI5zzA6f5//O6zxtl78BAAD//wMAUEsDBBQABgAIAAAAIQA9&#10;mdb03wAAAAwBAAAPAAAAZHJzL2Rvd25yZXYueG1sTI9BT4QwEIXvJv6HZky8GLd0VaBI2RijF2+u&#10;Xrx16QjEdkpoF3B/vfWkx8n78t439W51ls04hcGTArHJgCG13gzUKXh/e74ugYWoyWjrCRV8Y4Bd&#10;c35W68r4hV5x3seOpRIKlVbQxzhWnIe2R6fDxo9IKfv0k9MxnVPHzaSXVO4s32ZZzp0eKC30esTH&#10;Htuv/dEpyNen8epF4nY5tXamj5MQEYVSlxfrwz2wiGv8g+FXP6lDk5wO/kgmMKugKMVtQhVIWUhg&#10;iZD5XQHskNCsKG+ANzX//0TzAwAA//8DAFBLAQItABQABgAIAAAAIQC2gziS/gAAAOEBAAATAAAA&#10;AAAAAAAAAAAAAAAAAABbQ29udGVudF9UeXBlc10ueG1sUEsBAi0AFAAGAAgAAAAhADj9If/WAAAA&#10;lAEAAAsAAAAAAAAAAAAAAAAALwEAAF9yZWxzLy5yZWxzUEsBAi0AFAAGAAgAAAAhAGgkM4K2AgAA&#10;tQUAAA4AAAAAAAAAAAAAAAAALgIAAGRycy9lMm9Eb2MueG1sUEsBAi0AFAAGAAgAAAAhAD2Z1vTf&#10;AAAADAEAAA8AAAAAAAAAAAAAAAAAEAUAAGRycy9kb3ducmV2LnhtbFBLBQYAAAAABAAEAPMAAAAc&#10;BgAAAAA=&#10;" filled="f" stroked="f">
                <v:textbox style="mso-fit-shape-to-text:t" inset="0,0,0,0">
                  <w:txbxContent>
                    <w:p w:rsidR="00BB5D0C" w:rsidRDefault="00BB5D0C">
                      <w:pPr>
                        <w:pStyle w:val="1100"/>
                        <w:shd w:val="clear" w:color="auto" w:fill="auto"/>
                        <w:spacing w:before="0" w:line="134" w:lineRule="exact"/>
                        <w:ind w:right="360" w:firstLine="0"/>
                      </w:pPr>
                      <w:r>
                        <w:t>Количество солей в метровом ело® более 0,5%</w:t>
                      </w:r>
                    </w:p>
                    <w:p w:rsidR="00BB5D0C" w:rsidRDefault="00BB5D0C">
                      <w:pPr>
                        <w:pStyle w:val="1100"/>
                        <w:shd w:val="clear" w:color="auto" w:fill="auto"/>
                        <w:spacing w:before="0" w:line="134" w:lineRule="exact"/>
                        <w:ind w:firstLine="0"/>
                      </w:pPr>
                      <w:r>
                        <w:t>&gt;Перед посевом куль- ' тур необходимы пред</w:t>
                      </w:r>
                      <w:r>
                        <w:softHyphen/>
                        <w:t>варительные промывки солей</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62144" behindDoc="0" locked="0" layoutInCell="1" allowOverlap="1">
                <wp:simplePos x="0" y="0"/>
                <wp:positionH relativeFrom="margin">
                  <wp:posOffset>6760210</wp:posOffset>
                </wp:positionH>
                <wp:positionV relativeFrom="paragraph">
                  <wp:posOffset>5758180</wp:posOffset>
                </wp:positionV>
                <wp:extent cx="1115695" cy="570230"/>
                <wp:effectExtent l="0" t="0" r="1270" b="2540"/>
                <wp:wrapNone/>
                <wp:docPr id="423"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5695" cy="570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131"/>
                              <w:shd w:val="clear" w:color="auto" w:fill="auto"/>
                              <w:spacing w:after="10" w:line="150" w:lineRule="exact"/>
                              <w:ind w:left="180"/>
                            </w:pPr>
                            <w:r>
                              <w:t>группа</w:t>
                            </w:r>
                          </w:p>
                          <w:p w:rsidR="00BB5D0C" w:rsidRDefault="00BB5D0C">
                            <w:pPr>
                              <w:pStyle w:val="1100"/>
                              <w:shd w:val="clear" w:color="auto" w:fill="auto"/>
                              <w:spacing w:before="0" w:after="62" w:line="137" w:lineRule="exact"/>
                              <w:ind w:firstLine="0"/>
                            </w:pPr>
                            <w:r>
                              <w:t>Почвы непригодные для орошения</w:t>
                            </w:r>
                          </w:p>
                          <w:p w:rsidR="00BB5D0C" w:rsidRDefault="00BB5D0C">
                            <w:pPr>
                              <w:pStyle w:val="1100"/>
                              <w:shd w:val="clear" w:color="auto" w:fill="auto"/>
                              <w:spacing w:before="0" w:line="134" w:lineRule="exact"/>
                              <w:ind w:firstLine="0"/>
                              <w:jc w:val="both"/>
                            </w:pPr>
                            <w:r>
                              <w:t>Различные почвенные разности вне районов, орошения</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9" o:spid="_x0000_s1402" type="#_x0000_t202" style="position:absolute;margin-left:532.3pt;margin-top:453.4pt;width:87.85pt;height:44.9pt;z-index:25146214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TretAIAALUFAAAOAAAAZHJzL2Uyb0RvYy54bWysVNuOmzAQfa/Uf7D8znIJkICWVLshVJW2&#10;F2m3H+CACVbBprYT2Fb9945NSPbyUrXlwRrsmTO3M3P9buxadKRSMcEz7F95GFFeiorxfYa/PhTO&#10;CiOlCa9IKzjN8CNV+N367ZvroU9pIBrRVlQiAOEqHfoMN1r3qeuqsqEdUVeipxweayE7ouFX7t1K&#10;kgHQu9YNPC92ByGrXoqSKgW3+fSI1xa/rmmpP9e1ohq1GYbYtD2lPXfmdNfXJN1L0jesPIVB/iKK&#10;jjAOTs9QOdEEHSR7BdWxUgolan1Vis4Vdc1KanOAbHzvRTb3DempzQWKo/pzmdT/gy0/Hb9IxKoM&#10;h8ECI046aNIDHTW6FSOKElOgoVcp6N33oKlHuIdG22RVfyfKbwpxsWkI39MbKcXQUFJBgL6xdJ+Y&#10;TjjKgOyGj6ICP+SghQUaa9mZ6kE9EKBDox7PzTGxlMal70dxEmFUwlu09IKF7Z5L0tm6l0q/p6JD&#10;RsiwhOZbdHK8U9pEQ9JZxTjjomBtawnQ8mcXoDjdgG8wNW8mCtvPn4mXbFfbVeiEQbx1Qi/PnZti&#10;Ezpx4S+jfJFvNrn/y/j1w7RhVUW5cTNzyw//rHcnlk+sOLNLiZZVBs6EpOR+t2klOhLgdmE/W3N4&#10;uai5z8OwRYBcXqTkB6F3GyROEa+WTliEkZMsvZXj+cltEnthEubF85TuGKf/nhIaMpxEQTSR6RL0&#10;i9w8+73OjaQd07A9WtZleHVWIqmh4JZXtrWasHaSn5TChH8pBbR7brQlrOHoxFY97kY7HItlPE/C&#10;TlSPwGEpgGJAVNh9IDRC/sBogD2SYfX9QCTFqP3AYQ7M0pkFOQu7WSC8BNMMa4wmcaOn5XToJds3&#10;gDxP2g3MSsEsjc1QTVGcJgx2g83mtMfM8nn6b7Uu23b9GwAA//8DAFBLAwQUAAYACAAAACEAY1mW&#10;Ct4AAAANAQAADwAAAGRycy9kb3ducmV2LnhtbEyPsU7EMBBEeyT+wVokGsTZCSeLhDgnhKCh46Ch&#10;88VLEhGvo9iXhPt69iooZ/ZpdqbarX4QM06xD2Qg2ygQSE1wPbUGPt5fbu9BxGTJ2SEQGvjBCLv6&#10;8qKypQsLveG8T63gEIqlNdClNJZSxqZDb+MmjEh8+wqTt4nl1Eo32YXD/SBzpbT0tif+0NkRnzps&#10;vvdHb0Cvz+PNa4H5cmqGmT5PWZYwM+b6an18AJFwTX8wnOtzdai50yEcyUUxsFZ6q5k1UCjNI85I&#10;vlV3IA5sFVqDrCv5f0X9CwAA//8DAFBLAQItABQABgAIAAAAIQC2gziS/gAAAOEBAAATAAAAAAAA&#10;AAAAAAAAAAAAAABbQ29udGVudF9UeXBlc10ueG1sUEsBAi0AFAAGAAgAAAAhADj9If/WAAAAlAEA&#10;AAsAAAAAAAAAAAAAAAAALwEAAF9yZWxzLy5yZWxzUEsBAi0AFAAGAAgAAAAhAM49Ot60AgAAtQUA&#10;AA4AAAAAAAAAAAAAAAAALgIAAGRycy9lMm9Eb2MueG1sUEsBAi0AFAAGAAgAAAAhAGNZlgreAAAA&#10;DQEAAA8AAAAAAAAAAAAAAAAADgUAAGRycy9kb3ducmV2LnhtbFBLBQYAAAAABAAEAPMAAAAZBgAA&#10;AAA=&#10;" filled="f" stroked="f">
                <v:textbox style="mso-fit-shape-to-text:t" inset="0,0,0,0">
                  <w:txbxContent>
                    <w:p w:rsidR="00BB5D0C" w:rsidRDefault="00BB5D0C">
                      <w:pPr>
                        <w:pStyle w:val="1131"/>
                        <w:shd w:val="clear" w:color="auto" w:fill="auto"/>
                        <w:spacing w:after="10" w:line="150" w:lineRule="exact"/>
                        <w:ind w:left="180"/>
                      </w:pPr>
                      <w:r>
                        <w:t>группа</w:t>
                      </w:r>
                    </w:p>
                    <w:p w:rsidR="00BB5D0C" w:rsidRDefault="00BB5D0C">
                      <w:pPr>
                        <w:pStyle w:val="1100"/>
                        <w:shd w:val="clear" w:color="auto" w:fill="auto"/>
                        <w:spacing w:before="0" w:after="62" w:line="137" w:lineRule="exact"/>
                        <w:ind w:firstLine="0"/>
                      </w:pPr>
                      <w:r>
                        <w:t>Почвы непригодные для орошения</w:t>
                      </w:r>
                    </w:p>
                    <w:p w:rsidR="00BB5D0C" w:rsidRDefault="00BB5D0C">
                      <w:pPr>
                        <w:pStyle w:val="1100"/>
                        <w:shd w:val="clear" w:color="auto" w:fill="auto"/>
                        <w:spacing w:before="0" w:line="134" w:lineRule="exact"/>
                        <w:ind w:firstLine="0"/>
                        <w:jc w:val="both"/>
                      </w:pPr>
                      <w:r>
                        <w:t>Различные почвенные разности вне районов, орошения</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63168" behindDoc="0" locked="0" layoutInCell="1" allowOverlap="1">
                <wp:simplePos x="0" y="0"/>
                <wp:positionH relativeFrom="margin">
                  <wp:posOffset>2292350</wp:posOffset>
                </wp:positionH>
                <wp:positionV relativeFrom="paragraph">
                  <wp:posOffset>7529195</wp:posOffset>
                </wp:positionV>
                <wp:extent cx="3511550" cy="107950"/>
                <wp:effectExtent l="0" t="4445" r="0" b="2540"/>
                <wp:wrapNone/>
                <wp:docPr id="422"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155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0" w:lineRule="exact"/>
                              <w:jc w:val="left"/>
                            </w:pPr>
                            <w:r>
                              <w:rPr>
                                <w:rStyle w:val="7Exact"/>
                                <w:b/>
                                <w:bCs/>
                              </w:rPr>
                              <w:t>Рис. 115. Карта засоления и солонцеватости почв Закавказья.</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8" o:spid="_x0000_s1403" type="#_x0000_t202" style="position:absolute;margin-left:180.5pt;margin-top:592.85pt;width:276.5pt;height:8.5pt;z-index:25146316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gbZsgIAALU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wGAUacdNCkBzpqdCtGFMWmQEOvUvC778FTj7APjbZkVX8nyq8KcbFuCN/RGynF0FBSQYK+ueme&#10;XZ1wlAHZDh9EBXHIXgsLNNayM9WDeiBAh0Y9nppjcilh8zLy/SiCoxLOfG+ZgG1CkHS+3Uul31HR&#10;IWNkWELzLTo53Ck9uc4uJhgXBWtb2Cdpy59tAOa0A7HhqjkzWdh+/ki8ZBNv4tAJg8XGCb08d26K&#10;degsCn8Z5Zf5ep37P01cP0wbVlWUmzCztvzwz3p3VPmkipO6lGhZZeBMSkrututWogMBbRf2Oxbk&#10;zM19noatF3B5QckPQu82SJxiES+dsAgjJ1l6seP5yW2y8MIkzIvnlO4Yp/9OCQ0ZTqIgmsT0W26e&#10;/V5zI2nHNEyPlnUZjk9OJDUS3PDKtlYT1k72WSlM+k+lgHbPjbaCNRqd1KrH7Wgfx+VyaeIbOW9F&#10;9QgalgIkBmqE2QdGI+R3jAaYIxlW3/ZEUoza9xzegRk6syFnYzsbhJdwNcMao8lc62k47XvJdg0g&#10;zy/tBt5KwayMn7I4vjCYDZbNcY6Z4XP+b72epu3qFwAAAP//AwBQSwMEFAAGAAgAAAAhANfMrODf&#10;AAAADQEAAA8AAABkcnMvZG93bnJldi54bWxMj8FOwzAQRO9I/IO1SFwQdRwgbUOcCiG4cKNw4ebG&#10;SxJhr6PYTUK/nuUEx50Zzb6pdot3YsIx9oE0qFUGAqkJtqdWw/vb8/UGREyGrHGBUMM3RtjV52eV&#10;KW2Y6RWnfWoFl1AsjYYupaGUMjYdehNXYUBi7zOM3iQ+x1ba0cxc7p3Ms6yQ3vTEHzoz4GOHzdf+&#10;6DUUy9Nw9bLFfD41bqKPk1IJldaXF8vDPYiES/oLwy8+o0PNTIdwJBuF03BTKN6S2FCbuzUIjmzV&#10;LUsHlvIsX4OsK/l/Rf0DAAD//wMAUEsBAi0AFAAGAAgAAAAhALaDOJL+AAAA4QEAABMAAAAAAAAA&#10;AAAAAAAAAAAAAFtDb250ZW50X1R5cGVzXS54bWxQSwECLQAUAAYACAAAACEAOP0h/9YAAACUAQAA&#10;CwAAAAAAAAAAAAAAAAAvAQAAX3JlbHMvLnJlbHNQSwECLQAUAAYACAAAACEAeBIG2bICAAC1BQAA&#10;DgAAAAAAAAAAAAAAAAAuAgAAZHJzL2Uyb0RvYy54bWxQSwECLQAUAAYACAAAACEA18ys4N8AAAAN&#10;AQAADwAAAAAAAAAAAAAAAAAMBQAAZHJzL2Rvd25yZXYueG1sUEsFBgAAAAAEAAQA8wAAABgGAAAA&#10;AA==&#10;" filled="f" stroked="f">
                <v:textbox style="mso-fit-shape-to-text:t" inset="0,0,0,0">
                  <w:txbxContent>
                    <w:p w:rsidR="00BB5D0C" w:rsidRDefault="00BB5D0C">
                      <w:pPr>
                        <w:pStyle w:val="70"/>
                        <w:shd w:val="clear" w:color="auto" w:fill="auto"/>
                        <w:spacing w:before="0" w:after="0" w:line="170" w:lineRule="exact"/>
                        <w:jc w:val="left"/>
                      </w:pPr>
                      <w:r>
                        <w:rPr>
                          <w:rStyle w:val="7Exact"/>
                          <w:b/>
                          <w:bCs/>
                        </w:rPr>
                        <w:t>Рис. 115. Карта засоления и солонцеватости почв Закавказья.</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64192" behindDoc="0" locked="0" layoutInCell="1" allowOverlap="1">
                <wp:simplePos x="0" y="0"/>
                <wp:positionH relativeFrom="margin">
                  <wp:posOffset>5962015</wp:posOffset>
                </wp:positionH>
                <wp:positionV relativeFrom="paragraph">
                  <wp:posOffset>7072630</wp:posOffset>
                </wp:positionV>
                <wp:extent cx="182880" cy="234950"/>
                <wp:effectExtent l="0" t="0" r="0" b="0"/>
                <wp:wrapNone/>
                <wp:docPr id="421"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82"/>
                              <w:shd w:val="clear" w:color="auto" w:fill="auto"/>
                              <w:spacing w:before="0" w:after="0" w:line="210" w:lineRule="exact"/>
                              <w:jc w:val="right"/>
                            </w:pPr>
                            <w:r>
                              <w:rPr>
                                <w:rStyle w:val="8Exact"/>
                                <w:i/>
                                <w:iCs/>
                              </w:rPr>
                              <w:t>б/п</w:t>
                            </w:r>
                          </w:p>
                          <w:p w:rsidR="00BB5D0C" w:rsidRDefault="00BB5D0C">
                            <w:pPr>
                              <w:pStyle w:val="301"/>
                              <w:shd w:val="clear" w:color="auto" w:fill="auto"/>
                              <w:spacing w:before="0" w:line="160" w:lineRule="exact"/>
                              <w:jc w:val="right"/>
                            </w:pPr>
                            <w:r>
                              <w:rPr>
                                <w:rStyle w:val="30Exact"/>
                                <w:b/>
                                <w:bCs/>
                                <w:i/>
                                <w:iCs/>
                              </w:rPr>
                              <w:t>н</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7" o:spid="_x0000_s1404" type="#_x0000_t202" style="position:absolute;margin-left:469.45pt;margin-top:556.9pt;width:14.4pt;height:18.5pt;z-index:25146419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ABrtAIAALQ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YeBjxEkLTXqkg0Z3YkCzhSlQ36kE7B46sNQD3EOjbbKquxfFd4W4WNeE7+itlKKvKSkhQN+8dF88&#10;HXGUAdn2n0QJfsheCws0VLI11YN6IECHRj2dmmNiKYzLKIgi0BSgCq7DeGab55JketxJpT9Q0SIj&#10;pFhC7y04OdwrbYIhyWRifHGRs6ax/W/4qwswHG/ANTw1OhOEbedz7MWbaBOFThjMN07oZZlzm69D&#10;Z577i1l2na3Xmf/L+PXDpGZlSblxM1HLD/+sdUeSj6Q4kUuJhpUGzoSk5G67biQ6EKB2bj9bctCc&#10;zdzXYdgiQC4XKflB6N0FsZPPo4UT5uHMiRde5Hh+fBfPvTAOs/x1SveM039PCfUpjmfBbOTSOeiL&#10;3Dz7vc2NJC3TsDwa1qY4OhmRxDBww0vbWk1YM8ovSmHCP5cC2j012vLVUHQkqx62g52N60U0DcJW&#10;lE9AYSmAYsBGWH0g1EL+xKiHNZJi9WNPJMWo+chhDMzOmQQ5CdtJILyApynWGI3iWo+7ad9JtqsB&#10;eRq0WxiVnFkam5kaozgOGKwGm81xjZnd8/LfWp2X7eo3AAAA//8DAFBLAwQUAAYACAAAACEA60NH&#10;P+AAAAANAQAADwAAAGRycy9kb3ducmV2LnhtbEyPwU7DMBBE70j8g7VIXBB13Io0CXEqhODCjcKF&#10;mxsvSUS8jmI3Cf16tid63Jmn2Zlyt7heTDiGzpMGtUpAINXedtRo+Px4vc9AhGjImt4TavjFALvq&#10;+qo0hfUzveO0j43gEAqF0dDGOBRShrpFZ8LKD0jsffvRmcjn2Eg7mpnDXS/XSZJKZzriD60Z8LnF&#10;+md/dBrS5WW4e8txPZ/qfqKvk1IRlda3N8vTI4iIS/yH4Vyfq0PFnQ7+SDaIXkO+yXJG2VBqwyMY&#10;ydPtFsThLD0kGciqlJcrqj8AAAD//wMAUEsBAi0AFAAGAAgAAAAhALaDOJL+AAAA4QEAABMAAAAA&#10;AAAAAAAAAAAAAAAAAFtDb250ZW50X1R5cGVzXS54bWxQSwECLQAUAAYACAAAACEAOP0h/9YAAACU&#10;AQAACwAAAAAAAAAAAAAAAAAvAQAAX3JlbHMvLnJlbHNQSwECLQAUAAYACAAAACEA1UQAa7QCAAC0&#10;BQAADgAAAAAAAAAAAAAAAAAuAgAAZHJzL2Uyb0RvYy54bWxQSwECLQAUAAYACAAAACEA60NHP+AA&#10;AAANAQAADwAAAAAAAAAAAAAAAAAOBQAAZHJzL2Rvd25yZXYueG1sUEsFBgAAAAAEAAQA8wAAABsG&#10;AAAAAA==&#10;" filled="f" stroked="f">
                <v:textbox style="mso-fit-shape-to-text:t" inset="0,0,0,0">
                  <w:txbxContent>
                    <w:p w:rsidR="00BB5D0C" w:rsidRDefault="00BB5D0C">
                      <w:pPr>
                        <w:pStyle w:val="82"/>
                        <w:shd w:val="clear" w:color="auto" w:fill="auto"/>
                        <w:spacing w:before="0" w:after="0" w:line="210" w:lineRule="exact"/>
                        <w:jc w:val="right"/>
                      </w:pPr>
                      <w:r>
                        <w:rPr>
                          <w:rStyle w:val="8Exact"/>
                          <w:i/>
                          <w:iCs/>
                        </w:rPr>
                        <w:t>б/п</w:t>
                      </w:r>
                    </w:p>
                    <w:p w:rsidR="00BB5D0C" w:rsidRDefault="00BB5D0C">
                      <w:pPr>
                        <w:pStyle w:val="301"/>
                        <w:shd w:val="clear" w:color="auto" w:fill="auto"/>
                        <w:spacing w:before="0" w:line="160" w:lineRule="exact"/>
                        <w:jc w:val="right"/>
                      </w:pPr>
                      <w:r>
                        <w:rPr>
                          <w:rStyle w:val="30Exact"/>
                          <w:b/>
                          <w:bCs/>
                          <w:i/>
                          <w:iCs/>
                        </w:rPr>
                        <w:t>н</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65216" behindDoc="0" locked="0" layoutInCell="1" allowOverlap="1">
                <wp:simplePos x="0" y="0"/>
                <wp:positionH relativeFrom="margin">
                  <wp:posOffset>6163310</wp:posOffset>
                </wp:positionH>
                <wp:positionV relativeFrom="paragraph">
                  <wp:posOffset>6812915</wp:posOffset>
                </wp:positionV>
                <wp:extent cx="1969135" cy="575310"/>
                <wp:effectExtent l="635" t="2540" r="1905" b="1905"/>
                <wp:wrapNone/>
                <wp:docPr id="420"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9135" cy="575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100"/>
                              <w:shd w:val="clear" w:color="auto" w:fill="auto"/>
                              <w:tabs>
                                <w:tab w:val="left" w:pos="1500"/>
                              </w:tabs>
                              <w:spacing w:before="0" w:line="151" w:lineRule="exact"/>
                              <w:ind w:firstLine="400"/>
                            </w:pPr>
                            <w:r>
                              <w:rPr>
                                <w:rStyle w:val="110MicrosoftSansSerif7pt5ptExact"/>
                              </w:rPr>
                              <w:t xml:space="preserve">Примечание: </w:t>
                            </w:r>
                            <w:r>
                              <w:t>поток</w:t>
                            </w:r>
                            <w:r>
                              <w:tab/>
                              <w:t>Л-глубина залегания</w:t>
                            </w:r>
                          </w:p>
                          <w:p w:rsidR="00BB5D0C" w:rsidRDefault="00BB5D0C">
                            <w:pPr>
                              <w:pStyle w:val="1100"/>
                              <w:shd w:val="clear" w:color="auto" w:fill="auto"/>
                              <w:tabs>
                                <w:tab w:val="left" w:pos="1711"/>
                              </w:tabs>
                              <w:spacing w:before="0" w:line="151" w:lineRule="exact"/>
                              <w:ind w:firstLine="0"/>
                              <w:jc w:val="both"/>
                            </w:pPr>
                            <w:r>
                              <w:t>грунтовых вод</w:t>
                            </w:r>
                            <w:r>
                              <w:tab/>
                              <w:t>грунтовых вод &lt;5 м</w:t>
                            </w:r>
                          </w:p>
                          <w:p w:rsidR="00BB5D0C" w:rsidRDefault="00BB5D0C">
                            <w:pPr>
                              <w:pStyle w:val="1100"/>
                              <w:shd w:val="clear" w:color="auto" w:fill="auto"/>
                              <w:tabs>
                                <w:tab w:val="left" w:pos="1421"/>
                              </w:tabs>
                              <w:spacing w:before="0" w:line="151" w:lineRule="exact"/>
                              <w:ind w:firstLine="0"/>
                              <w:jc w:val="both"/>
                            </w:pPr>
                            <w:r>
                              <w:t>без потока</w:t>
                            </w:r>
                            <w:r>
                              <w:tab/>
                              <w:t>6/х-6еэ химизации</w:t>
                            </w:r>
                          </w:p>
                          <w:p w:rsidR="00BB5D0C" w:rsidRDefault="00BB5D0C">
                            <w:pPr>
                              <w:pStyle w:val="1100"/>
                              <w:shd w:val="clear" w:color="auto" w:fill="auto"/>
                              <w:tabs>
                                <w:tab w:val="left" w:pos="1500"/>
                              </w:tabs>
                              <w:spacing w:before="0" w:line="151" w:lineRule="exact"/>
                              <w:ind w:firstLine="0"/>
                              <w:jc w:val="both"/>
                            </w:pPr>
                            <w:r>
                              <w:t>глубина залегания</w:t>
                            </w:r>
                            <w:r>
                              <w:tab/>
                              <w:t xml:space="preserve">X- </w:t>
                            </w:r>
                            <w:r>
                              <w:rPr>
                                <w:rStyle w:val="110TimesNewRoman75pt0ptExact"/>
                                <w:rFonts w:eastAsia="Calibri"/>
                                <w:b/>
                                <w:bCs/>
                              </w:rPr>
                              <w:t>химизация</w:t>
                            </w:r>
                          </w:p>
                          <w:p w:rsidR="00BB5D0C" w:rsidRDefault="00BB5D0C">
                            <w:pPr>
                              <w:pStyle w:val="1100"/>
                              <w:shd w:val="clear" w:color="auto" w:fill="auto"/>
                              <w:spacing w:before="0" w:line="151" w:lineRule="exact"/>
                              <w:ind w:firstLine="0"/>
                              <w:jc w:val="both"/>
                            </w:pPr>
                            <w:r>
                              <w:t>грунтовых вод &gt;5м</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6" o:spid="_x0000_s1405" type="#_x0000_t202" style="position:absolute;margin-left:485.3pt;margin-top:536.45pt;width:155.05pt;height:45.3pt;z-index:25146521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2lNtQIAALUFAAAOAAAAZHJzL2Uyb0RvYy54bWysVNuOmzAQfa/Uf7D8znIJkICWVLshVJW2&#10;F2m3H+CACVbBprYT2Fb9945NSPbyUrXlwRp8OXNm5sxcvxu7Fh2pVEzwDPtXHkaUl6JifJ/hrw+F&#10;s8JIacIr0gpOM/xIFX63fvvmeuhTGohGtBWVCEC4Soc+w43Wfeq6qmxoR9SV6CmHw1rIjmj4lXu3&#10;kmQA9K51A8+L3UHIqpeipErBbj4d4rXFr2ta6s91rahGbYaBm7artOvOrO76mqR7SfqGlSca5C9Y&#10;dIRxcHqGyokm6CDZK6iOlVIoUeurUnSuqGtWUhsDRON7L6K5b0hPbSyQHNWf06T+H2z56fhFIlZl&#10;OAwgP5x0UKQHOmp0K0YUxSZBQ69SuHffw009wj4U2gar+jtRflOIi01D+J7eSCmGhpIKCPrmpfvk&#10;6YSjDMhu+Cgq8EMOWligsZadyR7kAwE6EHk8F8dwKY3LJE78RYRRCWfRMlr4tnouSefXvVT6PRUd&#10;MkaGJRTfopPjndKGDUnnK8YZFwVrWyuAlj/bgIvTDviGp+bMsLD1/Jl4yXa1XYVOGMRbJ/Ty3Lkp&#10;NqETF/4yyhf5ZpP7v4xfP0wbVlWUGzeztvzwz2p3UvmkirO6lGhZZeAMJSX3u00r0ZGAtgv72ZzD&#10;yeWa+5yGTQLE8iIkPwi92yBxini1dMIijJxk6a0cz09uk9gLkzAvnod0xzj995DQkOEkCqJJTBfS&#10;L2Lz7Pc6NpJ2TMP0aFmX4dX5EkmNBLe8sqXVhLWT/SQVhv4lFVDuudBWsEajk1r1uBttcyyWydwJ&#10;O1E9goalAImBUGH2gdEI+QOjAeZIhtX3A5EUo/YDhz4wQ2c25GzsZoPwEp5mWGM0mRs9DadDL9m+&#10;AeS5026gVwpmZWyaamJx6jCYDTaa0xwzw+fpv711mbbr3wAAAP//AwBQSwMEFAAGAAgAAAAhAJmF&#10;H0zgAAAADgEAAA8AAABkcnMvZG93bnJldi54bWxMj7FOwzAQhnck3sE6JBZEbQeRNCFOhRAsbBQW&#10;Njc+kgj7HMVuEvr0uBNsd/o//fddvVudZTNOYfCkQG4EMKTWm4E6BR/vL7dbYCFqMtp6QgU/GGDX&#10;XF7UujJ+oTec97FjqYRCpRX0MY4V56Ht0emw8SNSyr785HRM69RxM+kllTvLMyFy7vRA6UKvR3zq&#10;sf3eH52CfH0eb15LzJZTa2f6PEkZUSp1fbU+PgCLuMY/GM76SR2a5HTwRzKBWQVlIfKEpkAUWQns&#10;jGRbUQA7pEnmd/fAm5r/f6P5BQAA//8DAFBLAQItABQABgAIAAAAIQC2gziS/gAAAOEBAAATAAAA&#10;AAAAAAAAAAAAAAAAAABbQ29udGVudF9UeXBlc10ueG1sUEsBAi0AFAAGAAgAAAAhADj9If/WAAAA&#10;lAEAAAsAAAAAAAAAAAAAAAAALwEAAF9yZWxzLy5yZWxzUEsBAi0AFAAGAAgAAAAhAKS3aU21AgAA&#10;tQUAAA4AAAAAAAAAAAAAAAAALgIAAGRycy9lMm9Eb2MueG1sUEsBAi0AFAAGAAgAAAAhAJmFH0zg&#10;AAAADgEAAA8AAAAAAAAAAAAAAAAADwUAAGRycy9kb3ducmV2LnhtbFBLBQYAAAAABAAEAPMAAAAc&#10;BgAAAAA=&#10;" filled="f" stroked="f">
                <v:textbox style="mso-fit-shape-to-text:t" inset="0,0,0,0">
                  <w:txbxContent>
                    <w:p w:rsidR="00BB5D0C" w:rsidRDefault="00BB5D0C">
                      <w:pPr>
                        <w:pStyle w:val="1100"/>
                        <w:shd w:val="clear" w:color="auto" w:fill="auto"/>
                        <w:tabs>
                          <w:tab w:val="left" w:pos="1500"/>
                        </w:tabs>
                        <w:spacing w:before="0" w:line="151" w:lineRule="exact"/>
                        <w:ind w:firstLine="400"/>
                      </w:pPr>
                      <w:r>
                        <w:rPr>
                          <w:rStyle w:val="110MicrosoftSansSerif7pt5ptExact"/>
                        </w:rPr>
                        <w:t xml:space="preserve">Примечание: </w:t>
                      </w:r>
                      <w:r>
                        <w:t>поток</w:t>
                      </w:r>
                      <w:r>
                        <w:tab/>
                        <w:t>Л-глубина залегания</w:t>
                      </w:r>
                    </w:p>
                    <w:p w:rsidR="00BB5D0C" w:rsidRDefault="00BB5D0C">
                      <w:pPr>
                        <w:pStyle w:val="1100"/>
                        <w:shd w:val="clear" w:color="auto" w:fill="auto"/>
                        <w:tabs>
                          <w:tab w:val="left" w:pos="1711"/>
                        </w:tabs>
                        <w:spacing w:before="0" w:line="151" w:lineRule="exact"/>
                        <w:ind w:firstLine="0"/>
                        <w:jc w:val="both"/>
                      </w:pPr>
                      <w:r>
                        <w:t>грунтовых вод</w:t>
                      </w:r>
                      <w:r>
                        <w:tab/>
                        <w:t>грунтовых вод &lt;5 м</w:t>
                      </w:r>
                    </w:p>
                    <w:p w:rsidR="00BB5D0C" w:rsidRDefault="00BB5D0C">
                      <w:pPr>
                        <w:pStyle w:val="1100"/>
                        <w:shd w:val="clear" w:color="auto" w:fill="auto"/>
                        <w:tabs>
                          <w:tab w:val="left" w:pos="1421"/>
                        </w:tabs>
                        <w:spacing w:before="0" w:line="151" w:lineRule="exact"/>
                        <w:ind w:firstLine="0"/>
                        <w:jc w:val="both"/>
                      </w:pPr>
                      <w:r>
                        <w:t>без потока</w:t>
                      </w:r>
                      <w:r>
                        <w:tab/>
                        <w:t>6/х-6еэ химизации</w:t>
                      </w:r>
                    </w:p>
                    <w:p w:rsidR="00BB5D0C" w:rsidRDefault="00BB5D0C">
                      <w:pPr>
                        <w:pStyle w:val="1100"/>
                        <w:shd w:val="clear" w:color="auto" w:fill="auto"/>
                        <w:tabs>
                          <w:tab w:val="left" w:pos="1500"/>
                        </w:tabs>
                        <w:spacing w:before="0" w:line="151" w:lineRule="exact"/>
                        <w:ind w:firstLine="0"/>
                        <w:jc w:val="both"/>
                      </w:pPr>
                      <w:r>
                        <w:t>глубина залегания</w:t>
                      </w:r>
                      <w:r>
                        <w:tab/>
                        <w:t xml:space="preserve">X- </w:t>
                      </w:r>
                      <w:r>
                        <w:rPr>
                          <w:rStyle w:val="110TimesNewRoman75pt0ptExact"/>
                          <w:rFonts w:eastAsia="Calibri"/>
                          <w:b/>
                          <w:bCs/>
                        </w:rPr>
                        <w:t>химизация</w:t>
                      </w:r>
                    </w:p>
                    <w:p w:rsidR="00BB5D0C" w:rsidRDefault="00BB5D0C">
                      <w:pPr>
                        <w:pStyle w:val="1100"/>
                        <w:shd w:val="clear" w:color="auto" w:fill="auto"/>
                        <w:spacing w:before="0" w:line="151" w:lineRule="exact"/>
                        <w:ind w:firstLine="0"/>
                        <w:jc w:val="both"/>
                      </w:pPr>
                      <w:r>
                        <w:t>грунтовых вод &gt;5м</w:t>
                      </w:r>
                    </w:p>
                  </w:txbxContent>
                </v:textbox>
                <w10:wrap anchorx="margin"/>
              </v:shape>
            </w:pict>
          </mc:Fallback>
        </mc:AlternateContent>
      </w: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621" w:lineRule="exact"/>
      </w:pPr>
    </w:p>
    <w:p w:rsidR="005469DF" w:rsidRDefault="005469DF">
      <w:pPr>
        <w:rPr>
          <w:sz w:val="2"/>
          <w:szCs w:val="2"/>
        </w:rPr>
        <w:sectPr w:rsidR="005469DF">
          <w:footerReference w:type="even" r:id="rId507"/>
          <w:footerReference w:type="default" r:id="rId508"/>
          <w:headerReference w:type="first" r:id="rId509"/>
          <w:footerReference w:type="first" r:id="rId510"/>
          <w:pgSz w:w="13567" w:h="12395" w:orient="landscape"/>
          <w:pgMar w:top="153" w:right="367" w:bottom="43" w:left="365" w:header="0" w:footer="3" w:gutter="0"/>
          <w:pgNumType w:start="419"/>
          <w:cols w:space="720"/>
          <w:noEndnote/>
          <w:docGrid w:linePitch="360"/>
        </w:sectPr>
      </w:pPr>
    </w:p>
    <w:p w:rsidR="005469DF" w:rsidRDefault="00BB5D0C">
      <w:pPr>
        <w:pStyle w:val="ac"/>
        <w:framePr w:w="6514" w:wrap="notBeside" w:vAnchor="text" w:hAnchor="text" w:xAlign="center" w:y="1"/>
        <w:shd w:val="clear" w:color="auto" w:fill="auto"/>
        <w:spacing w:line="173" w:lineRule="exact"/>
        <w:jc w:val="center"/>
      </w:pPr>
      <w:r>
        <w:lastRenderedPageBreak/>
        <w:t xml:space="preserve">Воднорастворимые соли слабозасоленной почвы </w:t>
      </w:r>
      <w:r>
        <w:rPr>
          <w:rStyle w:val="af0"/>
          <w:b/>
          <w:bCs/>
        </w:rPr>
        <w:t xml:space="preserve">(в процентах) </w:t>
      </w:r>
      <w:r>
        <w:t>(разрез № 50)</w:t>
      </w:r>
    </w:p>
    <w:tbl>
      <w:tblPr>
        <w:tblOverlap w:val="never"/>
        <w:tblW w:w="0" w:type="auto"/>
        <w:jc w:val="center"/>
        <w:tblLayout w:type="fixed"/>
        <w:tblCellMar>
          <w:left w:w="10" w:type="dxa"/>
          <w:right w:w="10" w:type="dxa"/>
        </w:tblCellMar>
        <w:tblLook w:val="04A0" w:firstRow="1" w:lastRow="0" w:firstColumn="1" w:lastColumn="0" w:noHBand="0" w:noVBand="1"/>
      </w:tblPr>
      <w:tblGrid>
        <w:gridCol w:w="1334"/>
        <w:gridCol w:w="826"/>
        <w:gridCol w:w="826"/>
        <w:gridCol w:w="816"/>
        <w:gridCol w:w="821"/>
        <w:gridCol w:w="806"/>
        <w:gridCol w:w="1085"/>
      </w:tblGrid>
      <w:tr w:rsidR="005469DF">
        <w:trPr>
          <w:trHeight w:hRule="exact" w:val="278"/>
          <w:jc w:val="center"/>
        </w:trPr>
        <w:tc>
          <w:tcPr>
            <w:tcW w:w="1334" w:type="dxa"/>
            <w:vMerge w:val="restart"/>
            <w:tcBorders>
              <w:top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40" w:lineRule="exact"/>
              <w:ind w:firstLine="0"/>
              <w:jc w:val="center"/>
            </w:pPr>
            <w:r>
              <w:rPr>
                <w:rStyle w:val="27pt1"/>
                <w:b/>
                <w:bCs/>
              </w:rPr>
              <w:t>Соли</w:t>
            </w:r>
          </w:p>
        </w:tc>
        <w:tc>
          <w:tcPr>
            <w:tcW w:w="5180" w:type="dxa"/>
            <w:gridSpan w:val="6"/>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40" w:lineRule="exact"/>
              <w:ind w:firstLine="0"/>
              <w:jc w:val="center"/>
            </w:pPr>
            <w:r>
              <w:rPr>
                <w:rStyle w:val="27pt1"/>
                <w:b/>
                <w:bCs/>
              </w:rPr>
              <w:t>Глубина (в см)</w:t>
            </w:r>
          </w:p>
        </w:tc>
      </w:tr>
      <w:tr w:rsidR="005469DF">
        <w:trPr>
          <w:trHeight w:hRule="exact" w:val="302"/>
          <w:jc w:val="center"/>
        </w:trPr>
        <w:tc>
          <w:tcPr>
            <w:tcW w:w="1334" w:type="dxa"/>
            <w:vMerge/>
            <w:shd w:val="clear" w:color="auto" w:fill="FFFFFF"/>
            <w:vAlign w:val="center"/>
          </w:tcPr>
          <w:p w:rsidR="005469DF" w:rsidRDefault="005469DF">
            <w:pPr>
              <w:framePr w:w="6514" w:wrap="notBeside" w:vAnchor="text" w:hAnchor="text" w:xAlign="center" w:y="1"/>
            </w:pPr>
          </w:p>
        </w:tc>
        <w:tc>
          <w:tcPr>
            <w:tcW w:w="826"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40" w:lineRule="exact"/>
              <w:ind w:left="200" w:firstLine="0"/>
              <w:jc w:val="left"/>
            </w:pPr>
            <w:r>
              <w:rPr>
                <w:rStyle w:val="27pt1"/>
                <w:b/>
                <w:bCs/>
              </w:rPr>
              <w:t>0-10</w:t>
            </w:r>
          </w:p>
        </w:tc>
        <w:tc>
          <w:tcPr>
            <w:tcW w:w="826"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40" w:lineRule="exact"/>
              <w:ind w:left="200" w:firstLine="0"/>
              <w:jc w:val="left"/>
            </w:pPr>
            <w:r>
              <w:rPr>
                <w:rStyle w:val="27pt1"/>
                <w:b/>
                <w:bCs/>
              </w:rPr>
              <w:t>50—60</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40" w:lineRule="exact"/>
              <w:ind w:firstLine="0"/>
              <w:jc w:val="left"/>
            </w:pPr>
            <w:r>
              <w:rPr>
                <w:rStyle w:val="27pt1"/>
                <w:b/>
                <w:bCs/>
              </w:rPr>
              <w:t>100—110</w:t>
            </w:r>
          </w:p>
        </w:tc>
        <w:tc>
          <w:tcPr>
            <w:tcW w:w="821"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40" w:lineRule="exact"/>
              <w:ind w:firstLine="0"/>
              <w:jc w:val="left"/>
            </w:pPr>
            <w:r>
              <w:rPr>
                <w:rStyle w:val="27pt1"/>
                <w:b/>
                <w:bCs/>
              </w:rPr>
              <w:t>140—150</w:t>
            </w:r>
          </w:p>
        </w:tc>
        <w:tc>
          <w:tcPr>
            <w:tcW w:w="1891" w:type="dxa"/>
            <w:gridSpan w:val="2"/>
            <w:tcBorders>
              <w:top w:val="single" w:sz="4" w:space="0" w:color="auto"/>
              <w:left w:val="single" w:sz="4" w:space="0" w:color="auto"/>
            </w:tcBorders>
            <w:shd w:val="clear" w:color="auto" w:fill="FFFFFF"/>
          </w:tcPr>
          <w:p w:rsidR="005469DF" w:rsidRDefault="00BB5D0C">
            <w:pPr>
              <w:pStyle w:val="24"/>
              <w:framePr w:w="6514" w:wrap="notBeside" w:vAnchor="text" w:hAnchor="text" w:xAlign="center" w:y="1"/>
              <w:shd w:val="clear" w:color="auto" w:fill="auto"/>
              <w:spacing w:line="140" w:lineRule="exact"/>
              <w:ind w:firstLine="0"/>
              <w:jc w:val="left"/>
            </w:pPr>
            <w:r>
              <w:rPr>
                <w:rStyle w:val="27pt1"/>
                <w:b/>
                <w:bCs/>
              </w:rPr>
              <w:t>200—210 | 250—260</w:t>
            </w:r>
          </w:p>
        </w:tc>
      </w:tr>
      <w:tr w:rsidR="005469DF">
        <w:trPr>
          <w:trHeight w:hRule="exact" w:val="485"/>
          <w:jc w:val="center"/>
        </w:trPr>
        <w:tc>
          <w:tcPr>
            <w:tcW w:w="1334" w:type="dxa"/>
            <w:tcBorders>
              <w:top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tabs>
                <w:tab w:val="left" w:leader="dot" w:pos="1229"/>
              </w:tabs>
              <w:spacing w:line="170" w:lineRule="exact"/>
              <w:ind w:firstLine="0"/>
            </w:pPr>
            <w:r>
              <w:rPr>
                <w:rStyle w:val="285pt"/>
                <w:b/>
                <w:bCs/>
              </w:rPr>
              <w:t>С1'</w:t>
            </w:r>
            <w:r>
              <w:rPr>
                <w:rStyle w:val="285pt"/>
                <w:b/>
                <w:bCs/>
              </w:rPr>
              <w:tab/>
            </w:r>
          </w:p>
          <w:p w:rsidR="005469DF" w:rsidRDefault="00BB5D0C">
            <w:pPr>
              <w:pStyle w:val="24"/>
              <w:framePr w:w="6514" w:wrap="notBeside" w:vAnchor="text" w:hAnchor="text" w:xAlign="center" w:y="1"/>
              <w:shd w:val="clear" w:color="auto" w:fill="auto"/>
              <w:tabs>
                <w:tab w:val="left" w:leader="dot" w:pos="1226"/>
              </w:tabs>
              <w:spacing w:line="170" w:lineRule="exact"/>
              <w:ind w:firstLine="0"/>
            </w:pPr>
            <w:r>
              <w:rPr>
                <w:rStyle w:val="285pt"/>
                <w:b/>
                <w:bCs/>
              </w:rPr>
              <w:t>эо</w:t>
            </w:r>
            <w:r>
              <w:rPr>
                <w:rStyle w:val="285pt"/>
                <w:b/>
                <w:bCs/>
              </w:rPr>
              <w:footnoteReference w:id="47"/>
            </w:r>
            <w:r>
              <w:rPr>
                <w:rStyle w:val="285pt"/>
                <w:b/>
                <w:bCs/>
              </w:rPr>
              <w:tab/>
            </w:r>
          </w:p>
        </w:tc>
        <w:tc>
          <w:tcPr>
            <w:tcW w:w="826" w:type="dxa"/>
            <w:vMerge w:val="restart"/>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left="200" w:firstLine="0"/>
              <w:jc w:val="left"/>
            </w:pPr>
            <w:r>
              <w:rPr>
                <w:rStyle w:val="285pt"/>
                <w:b/>
                <w:bCs/>
              </w:rPr>
              <w:t>0,0025</w:t>
            </w:r>
          </w:p>
          <w:p w:rsidR="005469DF" w:rsidRDefault="00BB5D0C">
            <w:pPr>
              <w:pStyle w:val="24"/>
              <w:framePr w:w="6514" w:wrap="notBeside" w:vAnchor="text" w:hAnchor="text" w:xAlign="center" w:y="1"/>
              <w:shd w:val="clear" w:color="auto" w:fill="auto"/>
              <w:spacing w:line="170" w:lineRule="exact"/>
              <w:ind w:left="200" w:firstLine="0"/>
              <w:jc w:val="left"/>
            </w:pPr>
            <w:r>
              <w:rPr>
                <w:rStyle w:val="285pt"/>
                <w:b/>
                <w:bCs/>
              </w:rPr>
              <w:t>0,0055</w:t>
            </w:r>
          </w:p>
        </w:tc>
        <w:tc>
          <w:tcPr>
            <w:tcW w:w="826" w:type="dxa"/>
            <w:vMerge w:val="restart"/>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left="200" w:firstLine="0"/>
              <w:jc w:val="left"/>
            </w:pPr>
            <w:r>
              <w:rPr>
                <w:rStyle w:val="285pt"/>
                <w:b/>
                <w:bCs/>
              </w:rPr>
              <w:t>0,0905</w:t>
            </w:r>
          </w:p>
          <w:p w:rsidR="005469DF" w:rsidRDefault="00BB5D0C">
            <w:pPr>
              <w:pStyle w:val="24"/>
              <w:framePr w:w="6514" w:wrap="notBeside" w:vAnchor="text" w:hAnchor="text" w:xAlign="center" w:y="1"/>
              <w:shd w:val="clear" w:color="auto" w:fill="auto"/>
              <w:spacing w:line="170" w:lineRule="exact"/>
              <w:ind w:left="200" w:firstLine="0"/>
              <w:jc w:val="left"/>
            </w:pPr>
            <w:r>
              <w:rPr>
                <w:rStyle w:val="285pt"/>
                <w:b/>
                <w:bCs/>
              </w:rPr>
              <w:t>0,0816</w:t>
            </w:r>
          </w:p>
        </w:tc>
        <w:tc>
          <w:tcPr>
            <w:tcW w:w="816" w:type="dxa"/>
            <w:vMerge w:val="restart"/>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left="200" w:firstLine="0"/>
              <w:jc w:val="left"/>
            </w:pPr>
            <w:r>
              <w:rPr>
                <w:rStyle w:val="285pt"/>
                <w:b/>
                <w:bCs/>
              </w:rPr>
              <w:t>0,1218</w:t>
            </w:r>
          </w:p>
          <w:p w:rsidR="005469DF" w:rsidRDefault="00BB5D0C">
            <w:pPr>
              <w:pStyle w:val="24"/>
              <w:framePr w:w="6514" w:wrap="notBeside" w:vAnchor="text" w:hAnchor="text" w:xAlign="center" w:y="1"/>
              <w:shd w:val="clear" w:color="auto" w:fill="auto"/>
              <w:spacing w:line="170" w:lineRule="exact"/>
              <w:ind w:left="200" w:firstLine="0"/>
              <w:jc w:val="left"/>
            </w:pPr>
            <w:r>
              <w:rPr>
                <w:rStyle w:val="285pt"/>
                <w:b/>
                <w:bCs/>
              </w:rPr>
              <w:t>0,7381</w:t>
            </w:r>
          </w:p>
        </w:tc>
        <w:tc>
          <w:tcPr>
            <w:tcW w:w="821" w:type="dxa"/>
            <w:vMerge w:val="restart"/>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left="200" w:firstLine="0"/>
              <w:jc w:val="left"/>
            </w:pPr>
            <w:r>
              <w:rPr>
                <w:rStyle w:val="285pt"/>
                <w:b/>
                <w:bCs/>
              </w:rPr>
              <w:t>0,1600</w:t>
            </w:r>
          </w:p>
          <w:p w:rsidR="005469DF" w:rsidRDefault="00BB5D0C">
            <w:pPr>
              <w:pStyle w:val="24"/>
              <w:framePr w:w="6514" w:wrap="notBeside" w:vAnchor="text" w:hAnchor="text" w:xAlign="center" w:y="1"/>
              <w:shd w:val="clear" w:color="auto" w:fill="auto"/>
              <w:spacing w:line="170" w:lineRule="exact"/>
              <w:ind w:left="200" w:firstLine="0"/>
              <w:jc w:val="left"/>
            </w:pPr>
            <w:r>
              <w:rPr>
                <w:rStyle w:val="285pt"/>
                <w:b/>
                <w:bCs/>
              </w:rPr>
              <w:t>0,8197</w:t>
            </w:r>
          </w:p>
        </w:tc>
        <w:tc>
          <w:tcPr>
            <w:tcW w:w="806" w:type="dxa"/>
            <w:vMerge w:val="restart"/>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left="200" w:firstLine="0"/>
              <w:jc w:val="left"/>
            </w:pPr>
            <w:r>
              <w:rPr>
                <w:rStyle w:val="285pt"/>
                <w:b/>
                <w:bCs/>
              </w:rPr>
              <w:t>0,0730</w:t>
            </w:r>
          </w:p>
          <w:p w:rsidR="005469DF" w:rsidRDefault="00BB5D0C">
            <w:pPr>
              <w:pStyle w:val="24"/>
              <w:framePr w:w="6514" w:wrap="notBeside" w:vAnchor="text" w:hAnchor="text" w:xAlign="center" w:y="1"/>
              <w:shd w:val="clear" w:color="auto" w:fill="auto"/>
              <w:spacing w:line="170" w:lineRule="exact"/>
              <w:ind w:left="200" w:firstLine="0"/>
              <w:jc w:val="left"/>
            </w:pPr>
            <w:r>
              <w:rPr>
                <w:rStyle w:val="285pt"/>
                <w:b/>
                <w:bCs/>
              </w:rPr>
              <w:t>0,6812</w:t>
            </w:r>
          </w:p>
        </w:tc>
        <w:tc>
          <w:tcPr>
            <w:tcW w:w="1085" w:type="dxa"/>
            <w:vMerge w:val="restart"/>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center"/>
            </w:pPr>
            <w:r>
              <w:rPr>
                <w:rStyle w:val="285pt"/>
                <w:b/>
                <w:bCs/>
              </w:rPr>
              <w:t>0,0661</w:t>
            </w:r>
          </w:p>
          <w:p w:rsidR="005469DF" w:rsidRDefault="00BB5D0C">
            <w:pPr>
              <w:pStyle w:val="24"/>
              <w:framePr w:w="6514" w:wrap="notBeside" w:vAnchor="text" w:hAnchor="text" w:xAlign="center" w:y="1"/>
              <w:shd w:val="clear" w:color="auto" w:fill="auto"/>
              <w:spacing w:line="170" w:lineRule="exact"/>
              <w:ind w:firstLine="0"/>
              <w:jc w:val="center"/>
            </w:pPr>
            <w:r>
              <w:rPr>
                <w:rStyle w:val="285pt"/>
                <w:b/>
                <w:bCs/>
              </w:rPr>
              <w:t>0,6242</w:t>
            </w:r>
          </w:p>
        </w:tc>
      </w:tr>
      <w:tr w:rsidR="005469DF">
        <w:trPr>
          <w:trHeight w:hRule="exact" w:val="250"/>
          <w:jc w:val="center"/>
        </w:trPr>
        <w:tc>
          <w:tcPr>
            <w:tcW w:w="1334" w:type="dxa"/>
            <w:tcBorders>
              <w:top w:val="single" w:sz="4" w:space="0" w:color="auto"/>
            </w:tcBorders>
            <w:shd w:val="clear" w:color="auto" w:fill="FFFFFF"/>
          </w:tcPr>
          <w:p w:rsidR="005469DF" w:rsidRDefault="005469DF">
            <w:pPr>
              <w:framePr w:w="6514" w:wrap="notBeside" w:vAnchor="text" w:hAnchor="text" w:xAlign="center" w:y="1"/>
              <w:rPr>
                <w:sz w:val="10"/>
                <w:szCs w:val="10"/>
              </w:rPr>
            </w:pPr>
          </w:p>
        </w:tc>
        <w:tc>
          <w:tcPr>
            <w:tcW w:w="826" w:type="dxa"/>
            <w:vMerge/>
            <w:tcBorders>
              <w:left w:val="single" w:sz="4" w:space="0" w:color="auto"/>
            </w:tcBorders>
            <w:shd w:val="clear" w:color="auto" w:fill="FFFFFF"/>
            <w:vAlign w:val="center"/>
          </w:tcPr>
          <w:p w:rsidR="005469DF" w:rsidRDefault="005469DF">
            <w:pPr>
              <w:framePr w:w="6514" w:wrap="notBeside" w:vAnchor="text" w:hAnchor="text" w:xAlign="center" w:y="1"/>
            </w:pPr>
          </w:p>
        </w:tc>
        <w:tc>
          <w:tcPr>
            <w:tcW w:w="826" w:type="dxa"/>
            <w:vMerge/>
            <w:tcBorders>
              <w:left w:val="single" w:sz="4" w:space="0" w:color="auto"/>
            </w:tcBorders>
            <w:shd w:val="clear" w:color="auto" w:fill="FFFFFF"/>
            <w:vAlign w:val="center"/>
          </w:tcPr>
          <w:p w:rsidR="005469DF" w:rsidRDefault="005469DF">
            <w:pPr>
              <w:framePr w:w="6514" w:wrap="notBeside" w:vAnchor="text" w:hAnchor="text" w:xAlign="center" w:y="1"/>
            </w:pPr>
          </w:p>
        </w:tc>
        <w:tc>
          <w:tcPr>
            <w:tcW w:w="816" w:type="dxa"/>
            <w:vMerge/>
            <w:tcBorders>
              <w:left w:val="single" w:sz="4" w:space="0" w:color="auto"/>
            </w:tcBorders>
            <w:shd w:val="clear" w:color="auto" w:fill="FFFFFF"/>
            <w:vAlign w:val="center"/>
          </w:tcPr>
          <w:p w:rsidR="005469DF" w:rsidRDefault="005469DF">
            <w:pPr>
              <w:framePr w:w="6514" w:wrap="notBeside" w:vAnchor="text" w:hAnchor="text" w:xAlign="center" w:y="1"/>
            </w:pPr>
          </w:p>
        </w:tc>
        <w:tc>
          <w:tcPr>
            <w:tcW w:w="821" w:type="dxa"/>
            <w:vMerge/>
            <w:tcBorders>
              <w:left w:val="single" w:sz="4" w:space="0" w:color="auto"/>
            </w:tcBorders>
            <w:shd w:val="clear" w:color="auto" w:fill="FFFFFF"/>
            <w:vAlign w:val="center"/>
          </w:tcPr>
          <w:p w:rsidR="005469DF" w:rsidRDefault="005469DF">
            <w:pPr>
              <w:framePr w:w="6514" w:wrap="notBeside" w:vAnchor="text" w:hAnchor="text" w:xAlign="center" w:y="1"/>
            </w:pPr>
          </w:p>
        </w:tc>
        <w:tc>
          <w:tcPr>
            <w:tcW w:w="806" w:type="dxa"/>
            <w:vMerge/>
            <w:tcBorders>
              <w:left w:val="single" w:sz="4" w:space="0" w:color="auto"/>
            </w:tcBorders>
            <w:shd w:val="clear" w:color="auto" w:fill="FFFFFF"/>
            <w:vAlign w:val="center"/>
          </w:tcPr>
          <w:p w:rsidR="005469DF" w:rsidRDefault="005469DF">
            <w:pPr>
              <w:framePr w:w="6514" w:wrap="notBeside" w:vAnchor="text" w:hAnchor="text" w:xAlign="center" w:y="1"/>
            </w:pPr>
          </w:p>
        </w:tc>
        <w:tc>
          <w:tcPr>
            <w:tcW w:w="1085" w:type="dxa"/>
            <w:vMerge/>
            <w:tcBorders>
              <w:left w:val="single" w:sz="4" w:space="0" w:color="auto"/>
            </w:tcBorders>
            <w:shd w:val="clear" w:color="auto" w:fill="FFFFFF"/>
            <w:vAlign w:val="center"/>
          </w:tcPr>
          <w:p w:rsidR="005469DF" w:rsidRDefault="005469DF">
            <w:pPr>
              <w:framePr w:w="6514" w:wrap="notBeside" w:vAnchor="text" w:hAnchor="text" w:xAlign="center" w:y="1"/>
            </w:pPr>
          </w:p>
        </w:tc>
      </w:tr>
    </w:tbl>
    <w:p w:rsidR="005469DF" w:rsidRDefault="005469DF">
      <w:pPr>
        <w:framePr w:w="651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07"/>
        <w:ind w:firstLine="380"/>
      </w:pPr>
      <w:r>
        <w:t>Грунтовая вода ранее находилась здесь на глубине около 4—5 м. Этот район охвачен орошением частично. Тем не менее грунтовые воды поднялись примерно до 2 м, а скопление солей в поверхностных горизонтах достигло в отдельных местах 20% и более.</w:t>
      </w:r>
    </w:p>
    <w:p w:rsidR="005469DF" w:rsidRDefault="00BB5D0C">
      <w:pPr>
        <w:pStyle w:val="24"/>
        <w:shd w:val="clear" w:color="auto" w:fill="auto"/>
        <w:spacing w:after="395"/>
        <w:ind w:firstLine="380"/>
      </w:pPr>
      <w:r>
        <w:t>Орошение новых площадей все более нарушает гидрологиче</w:t>
      </w:r>
      <w:r>
        <w:softHyphen/>
        <w:t>ский режим степи и повышает угрозу развития заболачивания. Поэтому правильное ведение хозяйства немыслимо без водоотво</w:t>
      </w:r>
      <w:r>
        <w:softHyphen/>
        <w:t>дящей сети и частично дренажа. Физико-химические свойства этих почв и имеющийся довольно широкий опыт дренирования по</w:t>
      </w:r>
      <w:r>
        <w:softHyphen/>
        <w:t>казывают, что при соблюдении этих условий мы получаем прекрас</w:t>
      </w:r>
      <w:r>
        <w:softHyphen/>
        <w:t>ный объект для сельскохозяйственного использования. *</w:t>
      </w:r>
    </w:p>
    <w:p w:rsidR="005469DF" w:rsidRDefault="00BB5D0C">
      <w:pPr>
        <w:pStyle w:val="70"/>
        <w:shd w:val="clear" w:color="auto" w:fill="auto"/>
        <w:spacing w:before="0" w:after="202" w:line="170" w:lineRule="exact"/>
      </w:pPr>
      <w:r>
        <w:t>ЗАКАВКАЗЬЕ</w:t>
      </w:r>
    </w:p>
    <w:p w:rsidR="005469DF" w:rsidRDefault="00BB5D0C">
      <w:pPr>
        <w:pStyle w:val="411"/>
        <w:shd w:val="clear" w:color="auto" w:fill="auto"/>
        <w:spacing w:before="0" w:after="185" w:line="200" w:lineRule="exact"/>
      </w:pPr>
      <w:r>
        <w:t>Бассейн рр. Куры и Аракса</w:t>
      </w:r>
    </w:p>
    <w:p w:rsidR="005469DF" w:rsidRDefault="00BB5D0C">
      <w:pPr>
        <w:pStyle w:val="24"/>
        <w:shd w:val="clear" w:color="auto" w:fill="auto"/>
        <w:ind w:firstLine="380"/>
      </w:pPr>
      <w:r>
        <w:t>Ирригационная зона Закавказья расположена в бассейне рр. Куры и Аракса. Она может быть разделена на три более или менее самостоятельных массива: 1) восточная Кура-Араксинская низменность ниже Мингечаура, включающая в себя степи Сальян- скую, Муганскую, Ширванскую, Мильскую и бассейн р. Тертера;</w:t>
      </w:r>
    </w:p>
    <w:p w:rsidR="005469DF" w:rsidRDefault="00BB5D0C">
      <w:pPr>
        <w:pStyle w:val="24"/>
        <w:numPr>
          <w:ilvl w:val="0"/>
          <w:numId w:val="99"/>
        </w:numPr>
        <w:shd w:val="clear" w:color="auto" w:fill="auto"/>
        <w:tabs>
          <w:tab w:val="left" w:pos="306"/>
        </w:tabs>
        <w:ind w:firstLine="0"/>
      </w:pPr>
      <w:r>
        <w:t>массив выше Мингечаура, включающий в себя районы Ганд- жино-Казахский, Караязский и бассейн рр. Иоры и Алазани;</w:t>
      </w:r>
    </w:p>
    <w:p w:rsidR="005469DF" w:rsidRDefault="00BB5D0C">
      <w:pPr>
        <w:pStyle w:val="24"/>
        <w:numPr>
          <w:ilvl w:val="0"/>
          <w:numId w:val="99"/>
        </w:numPr>
        <w:shd w:val="clear" w:color="auto" w:fill="auto"/>
        <w:tabs>
          <w:tab w:val="left" w:pos="306"/>
        </w:tabs>
        <w:ind w:firstLine="0"/>
      </w:pPr>
      <w:r>
        <w:t>массив собственно Араксинский, включающий в себя так назы</w:t>
      </w:r>
      <w:r>
        <w:softHyphen/>
        <w:t>ваемую Ереванскую котловину (Армянская ССР) и Нахичеван</w:t>
      </w:r>
      <w:r>
        <w:softHyphen/>
        <w:t>скую автономную республику (рис. 115).</w:t>
      </w:r>
    </w:p>
    <w:p w:rsidR="005469DF" w:rsidRDefault="00BB5D0C">
      <w:pPr>
        <w:pStyle w:val="24"/>
        <w:shd w:val="clear" w:color="auto" w:fill="auto"/>
        <w:ind w:firstLine="380"/>
        <w:sectPr w:rsidR="005469DF">
          <w:headerReference w:type="even" r:id="rId511"/>
          <w:headerReference w:type="default" r:id="rId512"/>
          <w:footerReference w:type="even" r:id="rId513"/>
          <w:footerReference w:type="default" r:id="rId514"/>
          <w:pgSz w:w="7190" w:h="11599"/>
          <w:pgMar w:top="1111" w:right="307" w:bottom="751" w:left="312" w:header="0" w:footer="3" w:gutter="0"/>
          <w:pgNumType w:start="411"/>
          <w:cols w:space="720"/>
          <w:noEndnote/>
          <w:docGrid w:linePitch="360"/>
        </w:sectPr>
      </w:pPr>
      <w:r>
        <w:t>С геоморфологической точки зрения хлопковая зона в целом оказывается сложенной, как и в Средней Азии, из двух областей — лессовой (пролювиально-делювиальной) и аллювиальной. Лессо</w:t>
      </w:r>
      <w:r>
        <w:softHyphen/>
        <w:t>вая область представлена в следующих районах: 1) на юге Муган- ской степи (склоны Талышанского хребта); 2) в большей части Мильской степи и отчасти Тертерского бассейна (склоны Кара-</w:t>
      </w:r>
    </w:p>
    <w:p w:rsidR="005469DF" w:rsidRDefault="00BB5D0C">
      <w:pPr>
        <w:pStyle w:val="24"/>
        <w:shd w:val="clear" w:color="auto" w:fill="auto"/>
        <w:ind w:firstLine="0"/>
      </w:pPr>
      <w:r>
        <w:lastRenderedPageBreak/>
        <w:t>бахского хребта); 3) почти во всем Ганджино-Казахском районе;</w:t>
      </w:r>
    </w:p>
    <w:p w:rsidR="005469DF" w:rsidRDefault="00BB5D0C">
      <w:pPr>
        <w:pStyle w:val="24"/>
        <w:numPr>
          <w:ilvl w:val="0"/>
          <w:numId w:val="99"/>
        </w:numPr>
        <w:shd w:val="clear" w:color="auto" w:fill="auto"/>
        <w:tabs>
          <w:tab w:val="left" w:pos="310"/>
        </w:tabs>
        <w:ind w:firstLine="0"/>
      </w:pPr>
      <w:r>
        <w:t>лесс широко развит в бассейне рр. Иоры и Алазани, а также в Караязах.</w:t>
      </w:r>
    </w:p>
    <w:p w:rsidR="005469DF" w:rsidRDefault="00BB5D0C">
      <w:pPr>
        <w:pStyle w:val="24"/>
        <w:shd w:val="clear" w:color="auto" w:fill="auto"/>
        <w:ind w:firstLine="360"/>
      </w:pPr>
      <w:r>
        <w:t>Не останавливаясь на характеристике лессов отдельных райо</w:t>
      </w:r>
      <w:r>
        <w:softHyphen/>
        <w:t>нов, отметим лишь некоторые общие черты, свойственные всей этой области. Как общее правило, лессовые районы обладают сетью водотоков, обеспечивающих поверхностный сток. Исключение представляют лишь шлейфы склонов, где они сохранились от раз</w:t>
      </w:r>
      <w:r>
        <w:softHyphen/>
        <w:t>мывов, и местные деформации рельефа.</w:t>
      </w:r>
    </w:p>
    <w:p w:rsidR="005469DF" w:rsidRDefault="00BB5D0C">
      <w:pPr>
        <w:pStyle w:val="24"/>
        <w:shd w:val="clear" w:color="auto" w:fill="auto"/>
        <w:ind w:firstLine="360"/>
      </w:pPr>
      <w:r>
        <w:t>Грунтовые воды обычно глубоки и имеют более или менее яс</w:t>
      </w:r>
      <w:r>
        <w:softHyphen/>
        <w:t>ный уклон своего зеркала. Физико-химические свойства местных лессов в общем аналогичны соответствующим среднеазиатским породам, так что некоторые исследователи относят и те, и другие к одной арало-каспийской лессовой формации.</w:t>
      </w:r>
    </w:p>
    <w:p w:rsidR="005469DF" w:rsidRDefault="00BB5D0C">
      <w:pPr>
        <w:pStyle w:val="24"/>
        <w:shd w:val="clear" w:color="auto" w:fill="auto"/>
        <w:ind w:firstLine="360"/>
      </w:pPr>
      <w:r>
        <w:t>Аллювиальные отложения развиты чрезвычайно широко и слагают собой степи Сальяцскую, Муганскую, Ширванскую и частью Мильскую, примыкающую к Куре и Араксу. Ереванская котловина также почти полностью выполнена аллювием.</w:t>
      </w:r>
    </w:p>
    <w:p w:rsidR="005469DF" w:rsidRDefault="00BB5D0C">
      <w:pPr>
        <w:pStyle w:val="24"/>
        <w:shd w:val="clear" w:color="auto" w:fill="auto"/>
        <w:ind w:firstLine="360"/>
      </w:pPr>
      <w:r>
        <w:t>В качестве общих черт местных аллювиальных отложений можно отметить следующее: всюду они сохраняют отчетливые следы своего происхождения в виде ясной слоистости и пестроты механического состава. Преобладают глины и суглинки, но лессо- видность выражена в них всегда слабо. Мощность свиты обычно велика и нет сколько-нибудь значительных массивов с близким подстилапием крупными песками или галечниками. Рельеф обычно очень слабо разработан и не обеспечивает стока. Грунтовые воды высокие, бессточные и по преимуществу минерализованные.</w:t>
      </w:r>
    </w:p>
    <w:p w:rsidR="005469DF" w:rsidRDefault="00BB5D0C">
      <w:pPr>
        <w:pStyle w:val="24"/>
        <w:shd w:val="clear" w:color="auto" w:fill="auto"/>
        <w:ind w:firstLine="360"/>
      </w:pPr>
      <w:r>
        <w:t>По общим физико-географическим условиям в хлопковой зоне Закавказья мы должны ожидать в качестве зонального почвенного типа сероземы. Фактически же здесь наблюдается, кроме того, и широкое развитие каштановых почв, что отличает Закавказье от Средней Азии. Наряду с этим здесь очень широко распростра</w:t>
      </w:r>
      <w:r>
        <w:softHyphen/>
        <w:t>нены представители гидроморфного типа почв, в общем аналогич</w:t>
      </w:r>
      <w:r>
        <w:softHyphen/>
        <w:t>ные среднеазиатским влажнолуговым почвам, в некоторых своих модификациях называемые здесь чальными почвами, а также солончаки. Имеются и такыры, но в слабом географическом раз</w:t>
      </w:r>
      <w:r>
        <w:softHyphen/>
        <w:t>витии и не типичном выражении, почему они и выделяются скорее лишь по аналогии с Средней Азией.</w:t>
      </w:r>
    </w:p>
    <w:p w:rsidR="005469DF" w:rsidRDefault="00BB5D0C">
      <w:pPr>
        <w:pStyle w:val="24"/>
        <w:shd w:val="clear" w:color="auto" w:fill="auto"/>
        <w:ind w:firstLine="360"/>
      </w:pPr>
      <w:r>
        <w:t>Если сравнивать общий характер почвообразования Средней Азии и Закавказья, то отмечается одно крупное принципиальное различие. Для Средней Азии, кроме ее самой северной части, пограничной с бурой зоной, характерно слабое развитие типичных солонцовых почв.</w:t>
      </w:r>
    </w:p>
    <w:p w:rsidR="005469DF" w:rsidRDefault="00BB5D0C">
      <w:pPr>
        <w:pStyle w:val="24"/>
        <w:shd w:val="clear" w:color="auto" w:fill="auto"/>
        <w:ind w:firstLine="360"/>
      </w:pPr>
      <w:r>
        <w:t>В Закавказье, наоборот, солонцовый тип почвообразования проявляется чрезвычайно широко как среди аутоморфных, зо</w:t>
      </w:r>
      <w:r>
        <w:softHyphen/>
        <w:t>нальных, так и гидроморфных почв. Это почвообразование остается пока недостаточно освещенным прямым аналитическим путем (количества поглощенного натрия), но яркость морфологической картины и косвенные аналитические данные (щелочность, меха</w:t>
      </w:r>
      <w:r>
        <w:softHyphen/>
        <w:t xml:space="preserve">нический состав) </w:t>
      </w:r>
      <w:r>
        <w:lastRenderedPageBreak/>
        <w:t>не оставляют сомнения в реальности явления.</w:t>
      </w:r>
    </w:p>
    <w:p w:rsidR="005469DF" w:rsidRDefault="00BB5D0C">
      <w:pPr>
        <w:pStyle w:val="24"/>
        <w:shd w:val="clear" w:color="auto" w:fill="auto"/>
        <w:ind w:firstLine="380"/>
      </w:pPr>
      <w:r>
        <w:t>Приведем некоторые данные по отдельным типам почв.</w:t>
      </w:r>
    </w:p>
    <w:p w:rsidR="005469DF" w:rsidRDefault="00BB5D0C">
      <w:pPr>
        <w:pStyle w:val="24"/>
        <w:shd w:val="clear" w:color="auto" w:fill="auto"/>
        <w:ind w:firstLine="380"/>
      </w:pPr>
      <w:r>
        <w:t>Типовая характеристика местных каштановых почв следующая: горизонт А — светлокаштановой окраски, мощностью не свыше 15 см, рыхлый. Горизонт В—также мощностью до 15—20 см, некрупной комковато-ореховатой структуры. Сложение рыхлое, уплотненные горизонты отсутствуют. Вскипание обычно наблю</w:t>
      </w:r>
      <w:r>
        <w:softHyphen/>
        <w:t>дается с поверхности. Горизонт С — палево-светлобурый с обиль</w:t>
      </w:r>
      <w:r>
        <w:softHyphen/>
        <w:t>ными выделениями извести.</w:t>
      </w:r>
    </w:p>
    <w:p w:rsidR="005469DF" w:rsidRDefault="00BB5D0C">
      <w:pPr>
        <w:pStyle w:val="24"/>
        <w:shd w:val="clear" w:color="auto" w:fill="auto"/>
        <w:ind w:firstLine="380"/>
      </w:pPr>
      <w:r>
        <w:t>Распределение механических элементов, перегноя и карбо</w:t>
      </w:r>
      <w:r>
        <w:softHyphen/>
        <w:t>натов в разрезе на склоне Карабахских гор следующее (табл. 185, по Тюремнову).</w:t>
      </w:r>
    </w:p>
    <w:p w:rsidR="005469DF" w:rsidRDefault="00BB5D0C">
      <w:pPr>
        <w:pStyle w:val="43"/>
        <w:framePr w:w="6499" w:wrap="notBeside" w:vAnchor="text" w:hAnchor="text" w:xAlign="center" w:y="1"/>
        <w:shd w:val="clear" w:color="auto" w:fill="auto"/>
        <w:spacing w:line="160" w:lineRule="exact"/>
      </w:pPr>
      <w:r>
        <w:rPr>
          <w:rStyle w:val="42pt0"/>
          <w:b/>
          <w:bCs/>
        </w:rPr>
        <w:t>Таблица 185</w:t>
      </w:r>
    </w:p>
    <w:p w:rsidR="005469DF" w:rsidRDefault="00BB5D0C">
      <w:pPr>
        <w:pStyle w:val="324"/>
        <w:framePr w:w="6499" w:wrap="notBeside" w:vAnchor="text" w:hAnchor="text" w:xAlign="center" w:y="1"/>
        <w:shd w:val="clear" w:color="auto" w:fill="auto"/>
        <w:spacing w:line="216" w:lineRule="exact"/>
      </w:pPr>
      <w:r>
        <w:t>Результаты анализа почвы со склона Карабахских гор (в процентах)</w:t>
      </w:r>
    </w:p>
    <w:tbl>
      <w:tblPr>
        <w:tblOverlap w:val="never"/>
        <w:tblW w:w="0" w:type="auto"/>
        <w:jc w:val="center"/>
        <w:tblLayout w:type="fixed"/>
        <w:tblCellMar>
          <w:left w:w="10" w:type="dxa"/>
          <w:right w:w="10" w:type="dxa"/>
        </w:tblCellMar>
        <w:tblLook w:val="04A0" w:firstRow="1" w:lastRow="0" w:firstColumn="1" w:lastColumn="0" w:noHBand="0" w:noVBand="1"/>
      </w:tblPr>
      <w:tblGrid>
        <w:gridCol w:w="562"/>
        <w:gridCol w:w="557"/>
        <w:gridCol w:w="686"/>
        <w:gridCol w:w="826"/>
        <w:gridCol w:w="821"/>
        <w:gridCol w:w="691"/>
        <w:gridCol w:w="821"/>
        <w:gridCol w:w="725"/>
        <w:gridCol w:w="811"/>
      </w:tblGrid>
      <w:tr w:rsidR="005469DF">
        <w:trPr>
          <w:trHeight w:hRule="exact" w:val="566"/>
          <w:jc w:val="center"/>
        </w:trPr>
        <w:tc>
          <w:tcPr>
            <w:tcW w:w="562" w:type="dxa"/>
            <w:tcBorders>
              <w:top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27" w:lineRule="exact"/>
              <w:ind w:firstLine="0"/>
              <w:jc w:val="center"/>
            </w:pPr>
            <w:r>
              <w:rPr>
                <w:rStyle w:val="28pt0"/>
                <w:b/>
                <w:bCs/>
              </w:rPr>
              <w:t>№ раз</w:t>
            </w:r>
            <w:r>
              <w:rPr>
                <w:rStyle w:val="28pt0"/>
                <w:b/>
                <w:bCs/>
              </w:rPr>
              <w:softHyphen/>
              <w:t>реза</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27" w:lineRule="exact"/>
              <w:ind w:firstLine="0"/>
            </w:pPr>
            <w:r>
              <w:rPr>
                <w:rStyle w:val="28pt0"/>
                <w:b/>
                <w:bCs/>
              </w:rPr>
              <w:t>Гори</w:t>
            </w:r>
            <w:r>
              <w:rPr>
                <w:rStyle w:val="28pt0"/>
                <w:b/>
                <w:bCs/>
              </w:rPr>
              <w:softHyphen/>
              <w:t>зонты (в см)</w:t>
            </w:r>
          </w:p>
        </w:tc>
        <w:tc>
          <w:tcPr>
            <w:tcW w:w="686"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after="120" w:line="170" w:lineRule="exact"/>
              <w:ind w:firstLine="0"/>
              <w:jc w:val="right"/>
            </w:pPr>
            <w:r>
              <w:rPr>
                <w:rStyle w:val="285pt"/>
                <w:b/>
                <w:bCs/>
              </w:rPr>
              <w:t>]</w:t>
            </w:r>
          </w:p>
          <w:p w:rsidR="005469DF" w:rsidRDefault="00BB5D0C">
            <w:pPr>
              <w:pStyle w:val="24"/>
              <w:framePr w:w="6499" w:wrap="notBeside" w:vAnchor="text" w:hAnchor="text" w:xAlign="center" w:y="1"/>
              <w:shd w:val="clear" w:color="auto" w:fill="auto"/>
              <w:spacing w:before="120" w:line="160" w:lineRule="exact"/>
              <w:ind w:firstLine="0"/>
              <w:jc w:val="right"/>
            </w:pPr>
            <w:r>
              <w:rPr>
                <w:rStyle w:val="28pt0"/>
                <w:b/>
                <w:bCs/>
              </w:rPr>
              <w:t>1,0—0,25</w:t>
            </w:r>
          </w:p>
        </w:tc>
        <w:tc>
          <w:tcPr>
            <w:tcW w:w="826"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300" w:lineRule="exact"/>
              <w:ind w:firstLine="0"/>
            </w:pPr>
            <w:r>
              <w:rPr>
                <w:rStyle w:val="28pt0"/>
                <w:b/>
                <w:bCs/>
              </w:rPr>
              <w:t>Размеры ча 0,25—0,05</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300" w:lineRule="exact"/>
              <w:ind w:firstLine="0"/>
              <w:jc w:val="right"/>
            </w:pPr>
            <w:r>
              <w:rPr>
                <w:rStyle w:val="28pt0"/>
                <w:b/>
                <w:bCs/>
              </w:rPr>
              <w:t>стиц (в мм 0,05—0,01</w:t>
            </w:r>
          </w:p>
        </w:tc>
        <w:tc>
          <w:tcPr>
            <w:tcW w:w="691"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after="120" w:line="170" w:lineRule="exact"/>
              <w:ind w:firstLine="0"/>
              <w:jc w:val="left"/>
            </w:pPr>
            <w:r>
              <w:rPr>
                <w:rStyle w:val="285pt"/>
                <w:b/>
                <w:bCs/>
              </w:rPr>
              <w:t>0</w:t>
            </w:r>
          </w:p>
          <w:p w:rsidR="005469DF" w:rsidRDefault="00BB5D0C">
            <w:pPr>
              <w:pStyle w:val="24"/>
              <w:framePr w:w="6499" w:wrap="notBeside" w:vAnchor="text" w:hAnchor="text" w:xAlign="center" w:y="1"/>
              <w:shd w:val="clear" w:color="auto" w:fill="auto"/>
              <w:spacing w:before="120" w:line="160" w:lineRule="exact"/>
              <w:ind w:left="160" w:firstLine="0"/>
              <w:jc w:val="left"/>
            </w:pPr>
            <w:r>
              <w:rPr>
                <w:rStyle w:val="28pt0"/>
                <w:b/>
                <w:bCs/>
              </w:rPr>
              <w:t>&lt;0,01</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30" w:lineRule="exact"/>
              <w:ind w:firstLine="0"/>
              <w:jc w:val="left"/>
            </w:pPr>
            <w:r>
              <w:rPr>
                <w:rStyle w:val="28pt0"/>
                <w:b/>
                <w:bCs/>
              </w:rPr>
              <w:t>Гигроско</w:t>
            </w:r>
            <w:r>
              <w:rPr>
                <w:rStyle w:val="28pt0"/>
                <w:b/>
                <w:bCs/>
              </w:rPr>
              <w:softHyphen/>
            </w:r>
          </w:p>
          <w:p w:rsidR="005469DF" w:rsidRDefault="00BB5D0C">
            <w:pPr>
              <w:pStyle w:val="24"/>
              <w:framePr w:w="6499" w:wrap="notBeside" w:vAnchor="text" w:hAnchor="text" w:xAlign="center" w:y="1"/>
              <w:shd w:val="clear" w:color="auto" w:fill="auto"/>
              <w:spacing w:line="130" w:lineRule="exact"/>
              <w:ind w:firstLine="0"/>
              <w:jc w:val="left"/>
            </w:pPr>
            <w:r>
              <w:rPr>
                <w:rStyle w:val="28pt0"/>
                <w:b/>
                <w:bCs/>
              </w:rPr>
              <w:t>пическая</w:t>
            </w:r>
          </w:p>
          <w:p w:rsidR="005469DF" w:rsidRDefault="00BB5D0C">
            <w:pPr>
              <w:pStyle w:val="24"/>
              <w:framePr w:w="6499" w:wrap="notBeside" w:vAnchor="text" w:hAnchor="text" w:xAlign="center" w:y="1"/>
              <w:shd w:val="clear" w:color="auto" w:fill="auto"/>
              <w:spacing w:line="130" w:lineRule="exact"/>
              <w:ind w:firstLine="0"/>
              <w:jc w:val="center"/>
            </w:pPr>
            <w:r>
              <w:rPr>
                <w:rStyle w:val="28pt0"/>
                <w:b/>
                <w:bCs/>
              </w:rPr>
              <w:t>вода</w:t>
            </w:r>
          </w:p>
        </w:tc>
        <w:tc>
          <w:tcPr>
            <w:tcW w:w="725"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left="160" w:firstLine="0"/>
              <w:jc w:val="left"/>
            </w:pPr>
            <w:r>
              <w:rPr>
                <w:rStyle w:val="28pt0"/>
                <w:b/>
                <w:bCs/>
              </w:rPr>
              <w:t>Гумус</w:t>
            </w:r>
          </w:p>
        </w:tc>
        <w:tc>
          <w:tcPr>
            <w:tcW w:w="811" w:type="dxa"/>
            <w:tcBorders>
              <w:top w:val="single" w:sz="4" w:space="0" w:color="auto"/>
              <w:left w:val="single" w:sz="4" w:space="0" w:color="auto"/>
            </w:tcBorders>
            <w:shd w:val="clear" w:color="auto" w:fill="FFFFFF"/>
            <w:vAlign w:val="center"/>
          </w:tcPr>
          <w:p w:rsidR="005469DF" w:rsidRDefault="00BB5D0C">
            <w:pPr>
              <w:pStyle w:val="24"/>
              <w:framePr w:w="6499" w:wrap="notBeside" w:vAnchor="text" w:hAnchor="text" w:xAlign="center" w:y="1"/>
              <w:shd w:val="clear" w:color="auto" w:fill="auto"/>
              <w:spacing w:line="160" w:lineRule="exact"/>
              <w:ind w:firstLine="0"/>
              <w:jc w:val="center"/>
            </w:pPr>
            <w:r>
              <w:rPr>
                <w:rStyle w:val="28pt0"/>
                <w:b/>
                <w:bCs/>
              </w:rPr>
              <w:t>СО,</w:t>
            </w:r>
          </w:p>
        </w:tc>
      </w:tr>
      <w:tr w:rsidR="005469DF">
        <w:trPr>
          <w:trHeight w:hRule="exact" w:val="350"/>
          <w:jc w:val="center"/>
        </w:trPr>
        <w:tc>
          <w:tcPr>
            <w:tcW w:w="562" w:type="dxa"/>
            <w:tcBorders>
              <w:top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180" w:firstLine="0"/>
              <w:jc w:val="left"/>
            </w:pPr>
            <w:r>
              <w:rPr>
                <w:rStyle w:val="285pt"/>
                <w:b/>
                <w:bCs/>
              </w:rPr>
              <w:t>59</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pPr>
            <w:r>
              <w:rPr>
                <w:rStyle w:val="285pt"/>
                <w:b/>
                <w:bCs/>
              </w:rPr>
              <w:t>0—5</w:t>
            </w:r>
          </w:p>
        </w:tc>
        <w:tc>
          <w:tcPr>
            <w:tcW w:w="686"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0,85</w:t>
            </w:r>
          </w:p>
        </w:tc>
        <w:tc>
          <w:tcPr>
            <w:tcW w:w="826"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right="200" w:firstLine="0"/>
              <w:jc w:val="right"/>
            </w:pPr>
            <w:r>
              <w:rPr>
                <w:rStyle w:val="285pt"/>
                <w:b/>
                <w:bCs/>
              </w:rPr>
              <w:t>10,26</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28,19</w:t>
            </w:r>
          </w:p>
        </w:tc>
        <w:tc>
          <w:tcPr>
            <w:tcW w:w="691"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160" w:firstLine="0"/>
              <w:jc w:val="left"/>
            </w:pPr>
            <w:r>
              <w:rPr>
                <w:rStyle w:val="285pt"/>
                <w:b/>
                <w:bCs/>
              </w:rPr>
              <w:t>60,65</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4,53</w:t>
            </w:r>
          </w:p>
        </w:tc>
        <w:tc>
          <w:tcPr>
            <w:tcW w:w="725"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2,60</w:t>
            </w:r>
          </w:p>
        </w:tc>
        <w:tc>
          <w:tcPr>
            <w:tcW w:w="811" w:type="dxa"/>
            <w:tcBorders>
              <w:top w:val="single" w:sz="4" w:space="0" w:color="auto"/>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right="240" w:firstLine="0"/>
              <w:jc w:val="right"/>
            </w:pPr>
            <w:r>
              <w:rPr>
                <w:rStyle w:val="285pt"/>
                <w:b/>
                <w:bCs/>
              </w:rPr>
              <w:t>4,65</w:t>
            </w:r>
          </w:p>
        </w:tc>
      </w:tr>
      <w:tr w:rsidR="005469DF">
        <w:trPr>
          <w:trHeight w:hRule="exact" w:val="168"/>
          <w:jc w:val="center"/>
        </w:trPr>
        <w:tc>
          <w:tcPr>
            <w:tcW w:w="562" w:type="dxa"/>
            <w:shd w:val="clear" w:color="auto" w:fill="FFFFFF"/>
          </w:tcPr>
          <w:p w:rsidR="005469DF" w:rsidRDefault="005469DF">
            <w:pPr>
              <w:framePr w:w="6499" w:wrap="notBeside" w:vAnchor="text" w:hAnchor="text" w:xAlign="center" w:y="1"/>
              <w:rPr>
                <w:sz w:val="10"/>
                <w:szCs w:val="10"/>
              </w:rPr>
            </w:pPr>
          </w:p>
        </w:tc>
        <w:tc>
          <w:tcPr>
            <w:tcW w:w="557"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firstLine="0"/>
            </w:pPr>
            <w:r>
              <w:rPr>
                <w:rStyle w:val="285pt"/>
                <w:b/>
                <w:bCs/>
              </w:rPr>
              <w:t>15—20</w:t>
            </w:r>
          </w:p>
        </w:tc>
        <w:tc>
          <w:tcPr>
            <w:tcW w:w="68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1,17</w:t>
            </w:r>
          </w:p>
        </w:tc>
        <w:tc>
          <w:tcPr>
            <w:tcW w:w="826"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right="200" w:firstLine="0"/>
              <w:jc w:val="right"/>
            </w:pPr>
            <w:r>
              <w:rPr>
                <w:rStyle w:val="285pt"/>
                <w:b/>
                <w:bCs/>
              </w:rPr>
              <w:t>9,92</w:t>
            </w:r>
          </w:p>
        </w:tc>
        <w:tc>
          <w:tcPr>
            <w:tcW w:w="82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25,86</w:t>
            </w:r>
          </w:p>
        </w:tc>
        <w:tc>
          <w:tcPr>
            <w:tcW w:w="69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160" w:firstLine="0"/>
              <w:jc w:val="left"/>
            </w:pPr>
            <w:r>
              <w:rPr>
                <w:rStyle w:val="285pt"/>
                <w:b/>
                <w:bCs/>
              </w:rPr>
              <w:t>63,06</w:t>
            </w:r>
          </w:p>
        </w:tc>
        <w:tc>
          <w:tcPr>
            <w:tcW w:w="82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4,73</w:t>
            </w:r>
          </w:p>
        </w:tc>
        <w:tc>
          <w:tcPr>
            <w:tcW w:w="725"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2,31</w:t>
            </w:r>
          </w:p>
        </w:tc>
        <w:tc>
          <w:tcPr>
            <w:tcW w:w="811" w:type="dxa"/>
            <w:tcBorders>
              <w:left w:val="single" w:sz="4" w:space="0" w:color="auto"/>
            </w:tcBorders>
            <w:shd w:val="clear" w:color="auto" w:fill="FFFFFF"/>
            <w:vAlign w:val="bottom"/>
          </w:tcPr>
          <w:p w:rsidR="005469DF" w:rsidRDefault="00BB5D0C">
            <w:pPr>
              <w:pStyle w:val="24"/>
              <w:framePr w:w="6499" w:wrap="notBeside" w:vAnchor="text" w:hAnchor="text" w:xAlign="center" w:y="1"/>
              <w:shd w:val="clear" w:color="auto" w:fill="auto"/>
              <w:spacing w:line="170" w:lineRule="exact"/>
              <w:ind w:right="240" w:firstLine="0"/>
              <w:jc w:val="right"/>
            </w:pPr>
            <w:r>
              <w:rPr>
                <w:rStyle w:val="285pt"/>
                <w:b/>
                <w:bCs/>
              </w:rPr>
              <w:t>4,62</w:t>
            </w:r>
          </w:p>
        </w:tc>
      </w:tr>
      <w:tr w:rsidR="005469DF">
        <w:trPr>
          <w:trHeight w:hRule="exact" w:val="389"/>
          <w:jc w:val="center"/>
        </w:trPr>
        <w:tc>
          <w:tcPr>
            <w:tcW w:w="562" w:type="dxa"/>
            <w:shd w:val="clear" w:color="auto" w:fill="FFFFFF"/>
          </w:tcPr>
          <w:p w:rsidR="005469DF" w:rsidRDefault="005469DF">
            <w:pPr>
              <w:framePr w:w="6499" w:wrap="notBeside" w:vAnchor="text" w:hAnchor="text" w:xAlign="center" w:y="1"/>
              <w:rPr>
                <w:sz w:val="10"/>
                <w:szCs w:val="10"/>
              </w:rPr>
            </w:pPr>
          </w:p>
        </w:tc>
        <w:tc>
          <w:tcPr>
            <w:tcW w:w="557"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firstLine="0"/>
            </w:pPr>
            <w:r>
              <w:rPr>
                <w:rStyle w:val="285pt"/>
                <w:b/>
                <w:bCs/>
              </w:rPr>
              <w:t>50—55</w:t>
            </w:r>
          </w:p>
        </w:tc>
        <w:tc>
          <w:tcPr>
            <w:tcW w:w="686"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200" w:firstLine="0"/>
              <w:jc w:val="left"/>
            </w:pPr>
            <w:r>
              <w:rPr>
                <w:rStyle w:val="285pt"/>
                <w:b/>
                <w:bCs/>
              </w:rPr>
              <w:t>0,34</w:t>
            </w:r>
          </w:p>
        </w:tc>
        <w:tc>
          <w:tcPr>
            <w:tcW w:w="826"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right="200" w:firstLine="0"/>
              <w:jc w:val="right"/>
            </w:pPr>
            <w:r>
              <w:rPr>
                <w:rStyle w:val="285pt"/>
                <w:b/>
                <w:bCs/>
              </w:rPr>
              <w:t>6,36</w:t>
            </w:r>
          </w:p>
        </w:tc>
        <w:tc>
          <w:tcPr>
            <w:tcW w:w="821"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21,58</w:t>
            </w:r>
          </w:p>
        </w:tc>
        <w:tc>
          <w:tcPr>
            <w:tcW w:w="691"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160" w:firstLine="0"/>
              <w:jc w:val="left"/>
            </w:pPr>
            <w:r>
              <w:rPr>
                <w:rStyle w:val="285pt"/>
                <w:b/>
                <w:bCs/>
              </w:rPr>
              <w:t>71,72</w:t>
            </w:r>
          </w:p>
        </w:tc>
        <w:tc>
          <w:tcPr>
            <w:tcW w:w="821"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4,62</w:t>
            </w:r>
          </w:p>
        </w:tc>
        <w:tc>
          <w:tcPr>
            <w:tcW w:w="725"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left="240" w:firstLine="0"/>
              <w:jc w:val="left"/>
            </w:pPr>
            <w:r>
              <w:rPr>
                <w:rStyle w:val="285pt"/>
                <w:b/>
                <w:bCs/>
              </w:rPr>
              <w:t>0,32</w:t>
            </w:r>
          </w:p>
        </w:tc>
        <w:tc>
          <w:tcPr>
            <w:tcW w:w="811" w:type="dxa"/>
            <w:tcBorders>
              <w:left w:val="single" w:sz="4" w:space="0" w:color="auto"/>
            </w:tcBorders>
            <w:shd w:val="clear" w:color="auto" w:fill="FFFFFF"/>
          </w:tcPr>
          <w:p w:rsidR="005469DF" w:rsidRDefault="00BB5D0C">
            <w:pPr>
              <w:pStyle w:val="24"/>
              <w:framePr w:w="6499" w:wrap="notBeside" w:vAnchor="text" w:hAnchor="text" w:xAlign="center" w:y="1"/>
              <w:shd w:val="clear" w:color="auto" w:fill="auto"/>
              <w:spacing w:line="170" w:lineRule="exact"/>
              <w:ind w:right="240" w:firstLine="0"/>
              <w:jc w:val="right"/>
            </w:pPr>
            <w:r>
              <w:rPr>
                <w:rStyle w:val="285pt"/>
                <w:b/>
                <w:bCs/>
              </w:rPr>
              <w:t>7,04</w:t>
            </w:r>
          </w:p>
        </w:tc>
      </w:tr>
    </w:tbl>
    <w:p w:rsidR="005469DF" w:rsidRDefault="005469DF">
      <w:pPr>
        <w:framePr w:w="649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7"/>
        <w:ind w:firstLine="380"/>
      </w:pPr>
      <w:r>
        <w:t>В солонцеватых разновидностях горизонт В становится го</w:t>
      </w:r>
      <w:r>
        <w:softHyphen/>
        <w:t>раздо более плотным, приобретает столбовидную структуру, а по</w:t>
      </w:r>
      <w:r>
        <w:softHyphen/>
        <w:t>верхностные слои часто теряют вскипание. Соответственно изме</w:t>
      </w:r>
      <w:r>
        <w:softHyphen/>
        <w:t>няются и физико-химические свойства почвы.</w:t>
      </w:r>
    </w:p>
    <w:p w:rsidR="005469DF" w:rsidRDefault="00BB5D0C">
      <w:pPr>
        <w:pStyle w:val="24"/>
        <w:shd w:val="clear" w:color="auto" w:fill="auto"/>
        <w:ind w:firstLine="380"/>
      </w:pPr>
      <w:r>
        <w:t>Для примера приведем результаты анализа по разрезу № 22 в Мильской степи (табл. 186, С. А. Захаров)</w:t>
      </w:r>
    </w:p>
    <w:p w:rsidR="005469DF" w:rsidRDefault="00BB5D0C">
      <w:pPr>
        <w:pStyle w:val="43"/>
        <w:framePr w:w="6490" w:wrap="notBeside" w:vAnchor="text" w:hAnchor="text" w:xAlign="center" w:y="1"/>
        <w:shd w:val="clear" w:color="auto" w:fill="auto"/>
        <w:spacing w:line="160" w:lineRule="exact"/>
        <w:jc w:val="left"/>
      </w:pPr>
      <w:r>
        <w:rPr>
          <w:rStyle w:val="42pt0"/>
          <w:b/>
          <w:bCs/>
        </w:rPr>
        <w:t>Таблица 186</w:t>
      </w:r>
    </w:p>
    <w:p w:rsidR="005469DF" w:rsidRDefault="00BB5D0C">
      <w:pPr>
        <w:pStyle w:val="324"/>
        <w:framePr w:w="6490" w:wrap="notBeside" w:vAnchor="text" w:hAnchor="text" w:xAlign="center" w:y="1"/>
        <w:shd w:val="clear" w:color="auto" w:fill="auto"/>
        <w:spacing w:line="170" w:lineRule="exact"/>
        <w:jc w:val="left"/>
      </w:pPr>
      <w:r>
        <w:t>Химический состав почвы Мильской степи (в процентах)</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56"/>
        <w:gridCol w:w="826"/>
        <w:gridCol w:w="816"/>
        <w:gridCol w:w="1080"/>
        <w:gridCol w:w="826"/>
        <w:gridCol w:w="821"/>
        <w:gridCol w:w="1066"/>
      </w:tblGrid>
      <w:tr w:rsidR="005469DF">
        <w:trPr>
          <w:trHeight w:hRule="exact" w:val="288"/>
          <w:jc w:val="center"/>
        </w:trPr>
        <w:tc>
          <w:tcPr>
            <w:tcW w:w="1056" w:type="dxa"/>
            <w:vMerge w:val="restart"/>
            <w:tcBorders>
              <w:top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27" w:lineRule="exact"/>
              <w:ind w:firstLine="0"/>
              <w:jc w:val="center"/>
            </w:pPr>
            <w:r>
              <w:rPr>
                <w:rStyle w:val="28pt0"/>
                <w:b/>
                <w:bCs/>
              </w:rPr>
              <w:t>Горизонты (в см)</w:t>
            </w:r>
          </w:p>
        </w:tc>
        <w:tc>
          <w:tcPr>
            <w:tcW w:w="826" w:type="dxa"/>
            <w:vMerge w:val="restart"/>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60" w:lineRule="exact"/>
              <w:ind w:left="200" w:firstLine="0"/>
              <w:jc w:val="left"/>
            </w:pPr>
            <w:r>
              <w:rPr>
                <w:rStyle w:val="28pt0"/>
                <w:b/>
                <w:bCs/>
              </w:rPr>
              <w:t>Гумус</w:t>
            </w:r>
          </w:p>
        </w:tc>
        <w:tc>
          <w:tcPr>
            <w:tcW w:w="816" w:type="dxa"/>
            <w:vMerge w:val="restart"/>
            <w:tcBorders>
              <w:top w:val="single" w:sz="4" w:space="0" w:color="auto"/>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left="280" w:firstLine="0"/>
              <w:jc w:val="left"/>
            </w:pPr>
            <w:r>
              <w:rPr>
                <w:rStyle w:val="285pt"/>
                <w:b/>
                <w:bCs/>
              </w:rPr>
              <w:t>СО,</w:t>
            </w:r>
          </w:p>
        </w:tc>
        <w:tc>
          <w:tcPr>
            <w:tcW w:w="3793" w:type="dxa"/>
            <w:gridSpan w:val="4"/>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Водная вытяжка</w:t>
            </w:r>
          </w:p>
        </w:tc>
      </w:tr>
      <w:tr w:rsidR="005469DF">
        <w:trPr>
          <w:trHeight w:hRule="exact" w:val="288"/>
          <w:jc w:val="center"/>
        </w:trPr>
        <w:tc>
          <w:tcPr>
            <w:tcW w:w="1056" w:type="dxa"/>
            <w:vMerge/>
            <w:shd w:val="clear" w:color="auto" w:fill="FFFFFF"/>
            <w:vAlign w:val="center"/>
          </w:tcPr>
          <w:p w:rsidR="005469DF" w:rsidRDefault="005469DF">
            <w:pPr>
              <w:framePr w:w="6490" w:wrap="notBeside" w:vAnchor="text" w:hAnchor="text" w:xAlign="center" w:y="1"/>
            </w:pPr>
          </w:p>
        </w:tc>
        <w:tc>
          <w:tcPr>
            <w:tcW w:w="826" w:type="dxa"/>
            <w:vMerge/>
            <w:tcBorders>
              <w:left w:val="single" w:sz="4" w:space="0" w:color="auto"/>
            </w:tcBorders>
            <w:shd w:val="clear" w:color="auto" w:fill="FFFFFF"/>
            <w:vAlign w:val="center"/>
          </w:tcPr>
          <w:p w:rsidR="005469DF" w:rsidRDefault="005469DF">
            <w:pPr>
              <w:framePr w:w="6490" w:wrap="notBeside" w:vAnchor="text" w:hAnchor="text" w:xAlign="center" w:y="1"/>
            </w:pPr>
          </w:p>
        </w:tc>
        <w:tc>
          <w:tcPr>
            <w:tcW w:w="816" w:type="dxa"/>
            <w:vMerge/>
            <w:tcBorders>
              <w:left w:val="single" w:sz="4" w:space="0" w:color="auto"/>
            </w:tcBorders>
            <w:shd w:val="clear" w:color="auto" w:fill="FFFFFF"/>
            <w:vAlign w:val="center"/>
          </w:tcPr>
          <w:p w:rsidR="005469DF" w:rsidRDefault="005469DF">
            <w:pPr>
              <w:framePr w:w="6490" w:wrap="notBeside" w:vAnchor="text" w:hAnchor="text" w:xAlign="center" w:y="1"/>
            </w:pPr>
          </w:p>
        </w:tc>
        <w:tc>
          <w:tcPr>
            <w:tcW w:w="1080"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сухой остаток</w:t>
            </w:r>
          </w:p>
        </w:tc>
        <w:tc>
          <w:tcPr>
            <w:tcW w:w="826"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lang w:val="uk-UA" w:eastAsia="uk-UA" w:bidi="uk-UA"/>
              </w:rPr>
              <w:t>НСОІ</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rPr>
              <w:t>С1'</w:t>
            </w:r>
          </w:p>
        </w:tc>
        <w:tc>
          <w:tcPr>
            <w:tcW w:w="1066"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60" w:lineRule="exact"/>
              <w:ind w:firstLine="0"/>
              <w:jc w:val="center"/>
            </w:pPr>
            <w:r>
              <w:rPr>
                <w:rStyle w:val="28pt0"/>
                <w:b/>
                <w:bCs/>
                <w:lang w:val="de-DE" w:eastAsia="de-DE" w:bidi="de-DE"/>
              </w:rPr>
              <w:t>SO*</w:t>
            </w:r>
          </w:p>
        </w:tc>
      </w:tr>
      <w:tr w:rsidR="005469DF">
        <w:trPr>
          <w:trHeight w:hRule="exact" w:val="350"/>
          <w:jc w:val="center"/>
        </w:trPr>
        <w:tc>
          <w:tcPr>
            <w:tcW w:w="1056"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0—6</w:t>
            </w:r>
          </w:p>
        </w:tc>
        <w:tc>
          <w:tcPr>
            <w:tcW w:w="826"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1,084</w:t>
            </w:r>
          </w:p>
        </w:tc>
        <w:tc>
          <w:tcPr>
            <w:tcW w:w="816" w:type="dxa"/>
            <w:tcBorders>
              <w:top w:val="single" w:sz="4" w:space="0" w:color="auto"/>
              <w:left w:val="single" w:sz="4" w:space="0" w:color="auto"/>
            </w:tcBorders>
            <w:shd w:val="clear" w:color="auto" w:fill="FFFFFF"/>
          </w:tcPr>
          <w:p w:rsidR="005469DF" w:rsidRDefault="005469DF">
            <w:pPr>
              <w:framePr w:w="6490" w:wrap="notBeside" w:vAnchor="text" w:hAnchor="text" w:xAlign="center" w:y="1"/>
              <w:rPr>
                <w:sz w:val="10"/>
                <w:szCs w:val="10"/>
              </w:rPr>
            </w:pPr>
          </w:p>
        </w:tc>
        <w:tc>
          <w:tcPr>
            <w:tcW w:w="1080"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0,0563</w:t>
            </w:r>
          </w:p>
        </w:tc>
        <w:tc>
          <w:tcPr>
            <w:tcW w:w="826"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0,0154</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180" w:firstLine="0"/>
              <w:jc w:val="left"/>
            </w:pPr>
            <w:r>
              <w:rPr>
                <w:rStyle w:val="285pt"/>
                <w:b/>
                <w:bCs/>
              </w:rPr>
              <w:t>0,0018</w:t>
            </w:r>
          </w:p>
        </w:tc>
        <w:tc>
          <w:tcPr>
            <w:tcW w:w="1066"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0,0244</w:t>
            </w:r>
          </w:p>
        </w:tc>
      </w:tr>
      <w:tr w:rsidR="005469DF">
        <w:trPr>
          <w:trHeight w:hRule="exact" w:val="173"/>
          <w:jc w:val="center"/>
        </w:trPr>
        <w:tc>
          <w:tcPr>
            <w:tcW w:w="1056" w:type="dxa"/>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6-15</w:t>
            </w:r>
          </w:p>
        </w:tc>
        <w:tc>
          <w:tcPr>
            <w:tcW w:w="82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0,5739</w:t>
            </w:r>
          </w:p>
        </w:tc>
        <w:tc>
          <w:tcPr>
            <w:tcW w:w="816"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30" w:lineRule="exact"/>
              <w:ind w:left="280" w:firstLine="0"/>
              <w:jc w:val="left"/>
            </w:pPr>
            <w:r>
              <w:rPr>
                <w:rStyle w:val="2Calibri65pt"/>
                <w:b/>
                <w:bCs/>
              </w:rPr>
              <w:t>—</w:t>
            </w:r>
          </w:p>
        </w:tc>
        <w:tc>
          <w:tcPr>
            <w:tcW w:w="1080"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0,0541</w:t>
            </w:r>
          </w:p>
        </w:tc>
        <w:tc>
          <w:tcPr>
            <w:tcW w:w="82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0,0193</w:t>
            </w:r>
          </w:p>
        </w:tc>
        <w:tc>
          <w:tcPr>
            <w:tcW w:w="821"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180" w:firstLine="0"/>
              <w:jc w:val="left"/>
            </w:pPr>
            <w:r>
              <w:rPr>
                <w:rStyle w:val="285pt"/>
                <w:b/>
                <w:bCs/>
              </w:rPr>
              <w:t>0,0004</w:t>
            </w:r>
          </w:p>
        </w:tc>
        <w:tc>
          <w:tcPr>
            <w:tcW w:w="106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0,0222</w:t>
            </w:r>
          </w:p>
        </w:tc>
      </w:tr>
      <w:tr w:rsidR="005469DF">
        <w:trPr>
          <w:trHeight w:hRule="exact" w:val="173"/>
          <w:jc w:val="center"/>
        </w:trPr>
        <w:tc>
          <w:tcPr>
            <w:tcW w:w="1056" w:type="dxa"/>
            <w:shd w:val="clear" w:color="auto" w:fill="FFFFFF"/>
            <w:vAlign w:val="bottom"/>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16-25 ’</w:t>
            </w:r>
          </w:p>
        </w:tc>
        <w:tc>
          <w:tcPr>
            <w:tcW w:w="82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0,3454</w:t>
            </w:r>
          </w:p>
        </w:tc>
        <w:tc>
          <w:tcPr>
            <w:tcW w:w="81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3,999</w:t>
            </w:r>
          </w:p>
        </w:tc>
        <w:tc>
          <w:tcPr>
            <w:tcW w:w="1080"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0,0630</w:t>
            </w:r>
          </w:p>
        </w:tc>
        <w:tc>
          <w:tcPr>
            <w:tcW w:w="82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30" w:lineRule="exact"/>
              <w:ind w:left="360" w:firstLine="0"/>
              <w:jc w:val="left"/>
            </w:pPr>
            <w:r>
              <w:rPr>
                <w:rStyle w:val="2Calibri65pt"/>
                <w:b/>
                <w:bCs/>
              </w:rPr>
              <w:t>—</w:t>
            </w:r>
          </w:p>
        </w:tc>
        <w:tc>
          <w:tcPr>
            <w:tcW w:w="821"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180" w:firstLine="0"/>
              <w:jc w:val="left"/>
            </w:pPr>
            <w:r>
              <w:rPr>
                <w:rStyle w:val="285pt"/>
                <w:b/>
                <w:bCs/>
              </w:rPr>
              <w:t>0,0033</w:t>
            </w:r>
          </w:p>
        </w:tc>
        <w:tc>
          <w:tcPr>
            <w:tcW w:w="106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0,0289</w:t>
            </w:r>
          </w:p>
        </w:tc>
      </w:tr>
      <w:tr w:rsidR="005469DF">
        <w:trPr>
          <w:trHeight w:hRule="exact" w:val="173"/>
          <w:jc w:val="center"/>
        </w:trPr>
        <w:tc>
          <w:tcPr>
            <w:tcW w:w="1056" w:type="dxa"/>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25-50</w:t>
            </w:r>
          </w:p>
        </w:tc>
        <w:tc>
          <w:tcPr>
            <w:tcW w:w="82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0,3970</w:t>
            </w:r>
          </w:p>
        </w:tc>
        <w:tc>
          <w:tcPr>
            <w:tcW w:w="81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4,878</w:t>
            </w:r>
          </w:p>
        </w:tc>
        <w:tc>
          <w:tcPr>
            <w:tcW w:w="1080"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0,3428</w:t>
            </w:r>
          </w:p>
        </w:tc>
        <w:tc>
          <w:tcPr>
            <w:tcW w:w="82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0,0620</w:t>
            </w:r>
          </w:p>
        </w:tc>
        <w:tc>
          <w:tcPr>
            <w:tcW w:w="821"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180" w:firstLine="0"/>
              <w:jc w:val="left"/>
            </w:pPr>
            <w:r>
              <w:rPr>
                <w:rStyle w:val="285pt"/>
                <w:b/>
                <w:bCs/>
              </w:rPr>
              <w:t>0,0900</w:t>
            </w:r>
          </w:p>
        </w:tc>
        <w:tc>
          <w:tcPr>
            <w:tcW w:w="106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0,1052</w:t>
            </w:r>
          </w:p>
        </w:tc>
      </w:tr>
      <w:tr w:rsidR="005469DF">
        <w:trPr>
          <w:trHeight w:hRule="exact" w:val="168"/>
          <w:jc w:val="center"/>
        </w:trPr>
        <w:tc>
          <w:tcPr>
            <w:tcW w:w="1056" w:type="dxa"/>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50—80</w:t>
            </w:r>
          </w:p>
        </w:tc>
        <w:tc>
          <w:tcPr>
            <w:tcW w:w="82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0,3883</w:t>
            </w:r>
          </w:p>
        </w:tc>
        <w:tc>
          <w:tcPr>
            <w:tcW w:w="81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5,496</w:t>
            </w:r>
          </w:p>
        </w:tc>
        <w:tc>
          <w:tcPr>
            <w:tcW w:w="1080"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0,9169</w:t>
            </w:r>
          </w:p>
        </w:tc>
        <w:tc>
          <w:tcPr>
            <w:tcW w:w="82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0,0578</w:t>
            </w:r>
          </w:p>
        </w:tc>
        <w:tc>
          <w:tcPr>
            <w:tcW w:w="821"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180" w:firstLine="0"/>
              <w:jc w:val="left"/>
            </w:pPr>
            <w:r>
              <w:rPr>
                <w:rStyle w:val="285pt"/>
                <w:b/>
                <w:bCs/>
              </w:rPr>
              <w:t>0,1823</w:t>
            </w:r>
          </w:p>
        </w:tc>
        <w:tc>
          <w:tcPr>
            <w:tcW w:w="106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0,3971</w:t>
            </w:r>
          </w:p>
        </w:tc>
      </w:tr>
      <w:tr w:rsidR="005469DF">
        <w:trPr>
          <w:trHeight w:hRule="exact" w:val="168"/>
          <w:jc w:val="center"/>
        </w:trPr>
        <w:tc>
          <w:tcPr>
            <w:tcW w:w="1056" w:type="dxa"/>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80-90</w:t>
            </w:r>
          </w:p>
        </w:tc>
        <w:tc>
          <w:tcPr>
            <w:tcW w:w="82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0,3735</w:t>
            </w:r>
          </w:p>
        </w:tc>
        <w:tc>
          <w:tcPr>
            <w:tcW w:w="81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3,934</w:t>
            </w:r>
          </w:p>
        </w:tc>
        <w:tc>
          <w:tcPr>
            <w:tcW w:w="1080"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1,9239</w:t>
            </w:r>
          </w:p>
        </w:tc>
        <w:tc>
          <w:tcPr>
            <w:tcW w:w="82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0,0352</w:t>
            </w:r>
          </w:p>
        </w:tc>
        <w:tc>
          <w:tcPr>
            <w:tcW w:w="821"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left="180" w:firstLine="0"/>
              <w:jc w:val="left"/>
            </w:pPr>
            <w:r>
              <w:rPr>
                <w:rStyle w:val="285pt"/>
                <w:b/>
                <w:bCs/>
              </w:rPr>
              <w:t>0,2136</w:t>
            </w:r>
          </w:p>
        </w:tc>
        <w:tc>
          <w:tcPr>
            <w:tcW w:w="1066"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1,0857</w:t>
            </w:r>
          </w:p>
        </w:tc>
      </w:tr>
      <w:tr w:rsidR="005469DF">
        <w:trPr>
          <w:trHeight w:hRule="exact" w:val="389"/>
          <w:jc w:val="center"/>
        </w:trPr>
        <w:tc>
          <w:tcPr>
            <w:tcW w:w="1056" w:type="dxa"/>
            <w:shd w:val="clear" w:color="auto" w:fill="FFFFFF"/>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90—100</w:t>
            </w:r>
          </w:p>
        </w:tc>
        <w:tc>
          <w:tcPr>
            <w:tcW w:w="826"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0,3653</w:t>
            </w:r>
          </w:p>
        </w:tc>
        <w:tc>
          <w:tcPr>
            <w:tcW w:w="816"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4,270</w:t>
            </w:r>
          </w:p>
        </w:tc>
        <w:tc>
          <w:tcPr>
            <w:tcW w:w="1080"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2,2650</w:t>
            </w:r>
          </w:p>
        </w:tc>
        <w:tc>
          <w:tcPr>
            <w:tcW w:w="826"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left="200" w:firstLine="0"/>
              <w:jc w:val="left"/>
            </w:pPr>
            <w:r>
              <w:rPr>
                <w:rStyle w:val="285pt"/>
                <w:b/>
                <w:bCs/>
              </w:rPr>
              <w:t>0,0351</w:t>
            </w:r>
          </w:p>
        </w:tc>
        <w:tc>
          <w:tcPr>
            <w:tcW w:w="821"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left="180" w:firstLine="0"/>
              <w:jc w:val="left"/>
            </w:pPr>
            <w:r>
              <w:rPr>
                <w:rStyle w:val="285pt"/>
                <w:b/>
                <w:bCs/>
              </w:rPr>
              <w:t>0,2094</w:t>
            </w:r>
          </w:p>
        </w:tc>
        <w:tc>
          <w:tcPr>
            <w:tcW w:w="1066"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center"/>
            </w:pPr>
            <w:r>
              <w:rPr>
                <w:rStyle w:val="285pt"/>
                <w:b/>
                <w:bCs/>
              </w:rPr>
              <w:t>1,1312</w:t>
            </w:r>
          </w:p>
        </w:tc>
      </w:tr>
    </w:tbl>
    <w:p w:rsidR="005469DF" w:rsidRDefault="005469DF">
      <w:pPr>
        <w:framePr w:w="649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66" w:line="211" w:lineRule="exact"/>
        <w:ind w:firstLine="380"/>
        <w:sectPr w:rsidR="005469DF">
          <w:headerReference w:type="even" r:id="rId515"/>
          <w:headerReference w:type="default" r:id="rId516"/>
          <w:footerReference w:type="even" r:id="rId517"/>
          <w:footerReference w:type="default" r:id="rId518"/>
          <w:footerReference w:type="first" r:id="rId519"/>
          <w:pgSz w:w="7190" w:h="11599"/>
          <w:pgMar w:top="366" w:right="320" w:bottom="726" w:left="313" w:header="0" w:footer="3" w:gutter="0"/>
          <w:cols w:space="720"/>
          <w:noEndnote/>
          <w:titlePg/>
          <w:docGrid w:linePitch="360"/>
        </w:sectPr>
      </w:pPr>
      <w:r>
        <w:t>Солонцеватый иллювиальный горизонт обозначается здесь очень рельефно изменением содержания гумуса, щелочности и всех солей с глубины 25 см. Изменение в содержании механиче</w:t>
      </w:r>
      <w:r>
        <w:softHyphen/>
        <w:t>ских элементов и гумуса резко выступает в супеси разреза № 23 (табл. 187, С. А. Захаров).</w:t>
      </w:r>
    </w:p>
    <w:p w:rsidR="005469DF" w:rsidRDefault="00BB5D0C">
      <w:pPr>
        <w:pStyle w:val="27"/>
        <w:framePr w:w="6485" w:wrap="notBeside" w:vAnchor="text" w:hAnchor="text" w:xAlign="center" w:y="1"/>
        <w:shd w:val="clear" w:color="auto" w:fill="auto"/>
        <w:spacing w:line="170" w:lineRule="exact"/>
        <w:jc w:val="left"/>
      </w:pPr>
      <w:r>
        <w:lastRenderedPageBreak/>
        <w:t>Содержание гумуса и механический состав почвы (в процентах)</w:t>
      </w:r>
    </w:p>
    <w:p w:rsidR="005469DF" w:rsidRDefault="00BB5D0C">
      <w:pPr>
        <w:pStyle w:val="27"/>
        <w:framePr w:w="6485" w:wrap="notBeside" w:vAnchor="text" w:hAnchor="text" w:xAlign="center" w:y="1"/>
        <w:shd w:val="clear" w:color="auto" w:fill="auto"/>
        <w:spacing w:line="170" w:lineRule="exact"/>
        <w:jc w:val="left"/>
      </w:pPr>
      <w:r>
        <w:t>(разрез № 23)</w:t>
      </w:r>
    </w:p>
    <w:tbl>
      <w:tblPr>
        <w:tblOverlap w:val="never"/>
        <w:tblW w:w="0" w:type="auto"/>
        <w:jc w:val="center"/>
        <w:tblLayout w:type="fixed"/>
        <w:tblCellMar>
          <w:left w:w="10" w:type="dxa"/>
          <w:right w:w="10" w:type="dxa"/>
        </w:tblCellMar>
        <w:tblLook w:val="04A0" w:firstRow="1" w:lastRow="0" w:firstColumn="1" w:lastColumn="0" w:noHBand="0" w:noVBand="1"/>
      </w:tblPr>
      <w:tblGrid>
        <w:gridCol w:w="792"/>
        <w:gridCol w:w="816"/>
        <w:gridCol w:w="821"/>
        <w:gridCol w:w="816"/>
        <w:gridCol w:w="1075"/>
        <w:gridCol w:w="1080"/>
        <w:gridCol w:w="1085"/>
      </w:tblGrid>
      <w:tr w:rsidR="005469DF">
        <w:trPr>
          <w:trHeight w:hRule="exact" w:val="269"/>
          <w:jc w:val="center"/>
        </w:trPr>
        <w:tc>
          <w:tcPr>
            <w:tcW w:w="792" w:type="dxa"/>
            <w:vMerge w:val="restart"/>
            <w:tcBorders>
              <w:top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30" w:lineRule="exact"/>
              <w:ind w:firstLine="0"/>
              <w:jc w:val="center"/>
            </w:pPr>
            <w:r>
              <w:rPr>
                <w:rStyle w:val="28pt0"/>
                <w:b/>
                <w:bCs/>
              </w:rPr>
              <w:t>Глубина (в см)</w:t>
            </w:r>
          </w:p>
        </w:tc>
        <w:tc>
          <w:tcPr>
            <w:tcW w:w="4608" w:type="dxa"/>
            <w:gridSpan w:val="5"/>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Размер частиц (в мм)</w:t>
            </w:r>
          </w:p>
        </w:tc>
        <w:tc>
          <w:tcPr>
            <w:tcW w:w="1085" w:type="dxa"/>
            <w:vMerge w:val="restart"/>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Гумус</w:t>
            </w:r>
          </w:p>
        </w:tc>
      </w:tr>
      <w:tr w:rsidR="005469DF">
        <w:trPr>
          <w:trHeight w:hRule="exact" w:val="302"/>
          <w:jc w:val="center"/>
        </w:trPr>
        <w:tc>
          <w:tcPr>
            <w:tcW w:w="792" w:type="dxa"/>
            <w:vMerge/>
            <w:shd w:val="clear" w:color="auto" w:fill="FFFFFF"/>
            <w:vAlign w:val="center"/>
          </w:tcPr>
          <w:p w:rsidR="005469DF" w:rsidRDefault="005469DF">
            <w:pPr>
              <w:framePr w:w="6485" w:wrap="notBeside" w:vAnchor="text" w:hAnchor="text" w:xAlign="center" w:y="1"/>
            </w:pPr>
          </w:p>
        </w:tc>
        <w:tc>
          <w:tcPr>
            <w:tcW w:w="816"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60" w:lineRule="exact"/>
              <w:ind w:right="200" w:firstLine="0"/>
              <w:jc w:val="right"/>
            </w:pPr>
            <w:r>
              <w:rPr>
                <w:rStyle w:val="28pt0"/>
                <w:b/>
                <w:bCs/>
              </w:rPr>
              <w:t>&gt;0,25</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60" w:lineRule="exact"/>
              <w:ind w:firstLine="0"/>
              <w:jc w:val="left"/>
            </w:pPr>
            <w:r>
              <w:rPr>
                <w:rStyle w:val="28pt0"/>
                <w:b/>
                <w:bCs/>
              </w:rPr>
              <w:t>0,25—0,05</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60" w:lineRule="exact"/>
              <w:ind w:firstLine="0"/>
              <w:jc w:val="left"/>
            </w:pPr>
            <w:r>
              <w:rPr>
                <w:rStyle w:val="28pt0"/>
                <w:b/>
                <w:bCs/>
              </w:rPr>
              <w:t>0,05—0,01</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60" w:lineRule="exact"/>
              <w:ind w:left="160" w:firstLine="0"/>
              <w:jc w:val="left"/>
            </w:pPr>
            <w:r>
              <w:rPr>
                <w:rStyle w:val="28pt0"/>
                <w:b/>
                <w:bCs/>
              </w:rPr>
              <w:t>0,01—0,005 '</w:t>
            </w:r>
          </w:p>
        </w:tc>
        <w:tc>
          <w:tcPr>
            <w:tcW w:w="1080" w:type="dxa"/>
            <w:tcBorders>
              <w:top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60" w:lineRule="exact"/>
              <w:ind w:firstLine="0"/>
              <w:jc w:val="left"/>
            </w:pPr>
            <w:r>
              <w:rPr>
                <w:rStyle w:val="28pt0"/>
                <w:b/>
                <w:bCs/>
              </w:rPr>
              <w:t>| &lt;0,005</w:t>
            </w:r>
          </w:p>
        </w:tc>
        <w:tc>
          <w:tcPr>
            <w:tcW w:w="1085" w:type="dxa"/>
            <w:vMerge/>
            <w:tcBorders>
              <w:left w:val="single" w:sz="4" w:space="0" w:color="auto"/>
            </w:tcBorders>
            <w:shd w:val="clear" w:color="auto" w:fill="FFFFFF"/>
            <w:vAlign w:val="center"/>
          </w:tcPr>
          <w:p w:rsidR="005469DF" w:rsidRDefault="005469DF">
            <w:pPr>
              <w:framePr w:w="6485" w:wrap="notBeside" w:vAnchor="text" w:hAnchor="text" w:xAlign="center" w:y="1"/>
            </w:pPr>
          </w:p>
        </w:tc>
      </w:tr>
      <w:tr w:rsidR="005469DF">
        <w:trPr>
          <w:trHeight w:hRule="exact" w:val="346"/>
          <w:jc w:val="center"/>
        </w:trPr>
        <w:tc>
          <w:tcPr>
            <w:tcW w:w="792" w:type="dxa"/>
            <w:tcBorders>
              <w:top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200" w:firstLine="0"/>
              <w:jc w:val="left"/>
            </w:pPr>
            <w:r>
              <w:rPr>
                <w:rStyle w:val="285pt"/>
                <w:b/>
                <w:bCs/>
              </w:rPr>
              <w:t>0—7</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right="200" w:firstLine="0"/>
              <w:jc w:val="right"/>
            </w:pPr>
            <w:r>
              <w:rPr>
                <w:rStyle w:val="285pt"/>
                <w:b/>
                <w:bCs/>
              </w:rPr>
              <w:t>8,74</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240" w:firstLine="0"/>
              <w:jc w:val="left"/>
            </w:pPr>
            <w:r>
              <w:rPr>
                <w:rStyle w:val="285pt"/>
                <w:b/>
                <w:bCs/>
              </w:rPr>
              <w:t>81,94</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right="240" w:firstLine="0"/>
              <w:jc w:val="right"/>
            </w:pPr>
            <w:r>
              <w:rPr>
                <w:rStyle w:val="285pt"/>
                <w:b/>
                <w:bCs/>
              </w:rPr>
              <w:t>3,14</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5,06</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1,08</w:t>
            </w:r>
          </w:p>
        </w:tc>
        <w:tc>
          <w:tcPr>
            <w:tcW w:w="1085"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0,819</w:t>
            </w:r>
          </w:p>
        </w:tc>
      </w:tr>
      <w:tr w:rsidR="005469DF">
        <w:trPr>
          <w:trHeight w:hRule="exact" w:val="173"/>
          <w:jc w:val="center"/>
        </w:trPr>
        <w:tc>
          <w:tcPr>
            <w:tcW w:w="792"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left="200" w:firstLine="0"/>
              <w:jc w:val="left"/>
            </w:pPr>
            <w:r>
              <w:rPr>
                <w:rStyle w:val="285pt"/>
                <w:b/>
                <w:bCs/>
              </w:rPr>
              <w:t>7—30</w:t>
            </w:r>
          </w:p>
        </w:tc>
        <w:tc>
          <w:tcPr>
            <w:tcW w:w="816"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right="200" w:firstLine="0"/>
              <w:jc w:val="right"/>
            </w:pPr>
            <w:r>
              <w:rPr>
                <w:rStyle w:val="285pt"/>
                <w:b/>
                <w:bCs/>
              </w:rPr>
              <w:t>18,30</w:t>
            </w:r>
          </w:p>
        </w:tc>
        <w:tc>
          <w:tcPr>
            <w:tcW w:w="82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240" w:firstLine="0"/>
              <w:jc w:val="left"/>
            </w:pPr>
            <w:r>
              <w:rPr>
                <w:rStyle w:val="285pt"/>
                <w:b/>
                <w:bCs/>
              </w:rPr>
              <w:t>64,10</w:t>
            </w:r>
          </w:p>
        </w:tc>
        <w:tc>
          <w:tcPr>
            <w:tcW w:w="816"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right="240" w:firstLine="0"/>
              <w:jc w:val="right"/>
            </w:pPr>
            <w:r>
              <w:rPr>
                <w:rStyle w:val="285pt"/>
                <w:b/>
                <w:bCs/>
              </w:rPr>
              <w:t>1,58</w:t>
            </w:r>
          </w:p>
        </w:tc>
        <w:tc>
          <w:tcPr>
            <w:tcW w:w="107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4,61</w:t>
            </w:r>
          </w:p>
        </w:tc>
        <w:tc>
          <w:tcPr>
            <w:tcW w:w="108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11,45</w:t>
            </w:r>
          </w:p>
        </w:tc>
        <w:tc>
          <w:tcPr>
            <w:tcW w:w="108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0,897</w:t>
            </w:r>
          </w:p>
        </w:tc>
      </w:tr>
      <w:tr w:rsidR="005469DF">
        <w:trPr>
          <w:trHeight w:hRule="exact" w:val="173"/>
          <w:jc w:val="center"/>
        </w:trPr>
        <w:tc>
          <w:tcPr>
            <w:tcW w:w="792" w:type="dxa"/>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30—60</w:t>
            </w:r>
          </w:p>
        </w:tc>
        <w:tc>
          <w:tcPr>
            <w:tcW w:w="816"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right="200" w:firstLine="0"/>
              <w:jc w:val="right"/>
            </w:pPr>
            <w:r>
              <w:rPr>
                <w:rStyle w:val="285pt"/>
                <w:b/>
                <w:bCs/>
              </w:rPr>
              <w:t>44,52</w:t>
            </w:r>
          </w:p>
        </w:tc>
        <w:tc>
          <w:tcPr>
            <w:tcW w:w="82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left="240" w:firstLine="0"/>
              <w:jc w:val="left"/>
            </w:pPr>
            <w:r>
              <w:rPr>
                <w:rStyle w:val="285pt"/>
                <w:b/>
                <w:bCs/>
              </w:rPr>
              <w:t>49 82</w:t>
            </w:r>
          </w:p>
        </w:tc>
        <w:tc>
          <w:tcPr>
            <w:tcW w:w="816"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right="240" w:firstLine="0"/>
              <w:jc w:val="right"/>
            </w:pPr>
            <w:r>
              <w:rPr>
                <w:rStyle w:val="285pt"/>
                <w:b/>
                <w:bCs/>
              </w:rPr>
              <w:t>0,70</w:t>
            </w:r>
          </w:p>
        </w:tc>
        <w:tc>
          <w:tcPr>
            <w:tcW w:w="107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3,85</w:t>
            </w:r>
          </w:p>
        </w:tc>
        <w:tc>
          <w:tcPr>
            <w:tcW w:w="1080"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1,13</w:t>
            </w:r>
          </w:p>
        </w:tc>
        <w:tc>
          <w:tcPr>
            <w:tcW w:w="108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0,720</w:t>
            </w:r>
          </w:p>
        </w:tc>
      </w:tr>
      <w:tr w:rsidR="005469DF">
        <w:trPr>
          <w:trHeight w:hRule="exact" w:val="379"/>
          <w:jc w:val="center"/>
        </w:trPr>
        <w:tc>
          <w:tcPr>
            <w:tcW w:w="792" w:type="dxa"/>
            <w:shd w:val="clear" w:color="auto" w:fill="FFFFFF"/>
          </w:tcPr>
          <w:p w:rsidR="005469DF" w:rsidRDefault="00BB5D0C">
            <w:pPr>
              <w:pStyle w:val="24"/>
              <w:framePr w:w="6485" w:wrap="notBeside" w:vAnchor="text" w:hAnchor="text" w:xAlign="center" w:y="1"/>
              <w:shd w:val="clear" w:color="auto" w:fill="auto"/>
              <w:spacing w:line="170" w:lineRule="exact"/>
              <w:ind w:firstLine="0"/>
              <w:jc w:val="left"/>
            </w:pPr>
            <w:r>
              <w:rPr>
                <w:rStyle w:val="285pt"/>
                <w:b/>
                <w:bCs/>
              </w:rPr>
              <w:t>65-92</w:t>
            </w:r>
          </w:p>
        </w:tc>
        <w:tc>
          <w:tcPr>
            <w:tcW w:w="816"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right="200" w:firstLine="0"/>
              <w:jc w:val="right"/>
            </w:pPr>
            <w:r>
              <w:rPr>
                <w:rStyle w:val="285pt"/>
                <w:b/>
                <w:bCs/>
              </w:rPr>
              <w:t>9,45</w:t>
            </w:r>
          </w:p>
        </w:tc>
        <w:tc>
          <w:tcPr>
            <w:tcW w:w="821"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left="240" w:firstLine="0"/>
              <w:jc w:val="left"/>
            </w:pPr>
            <w:r>
              <w:rPr>
                <w:rStyle w:val="285pt"/>
                <w:b/>
                <w:bCs/>
              </w:rPr>
              <w:t>84,92</w:t>
            </w:r>
          </w:p>
        </w:tc>
        <w:tc>
          <w:tcPr>
            <w:tcW w:w="816"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right="240" w:firstLine="0"/>
              <w:jc w:val="right"/>
            </w:pPr>
            <w:r>
              <w:rPr>
                <w:rStyle w:val="285pt"/>
                <w:b/>
                <w:bCs/>
              </w:rPr>
              <w:t>1,02</w:t>
            </w:r>
          </w:p>
        </w:tc>
        <w:tc>
          <w:tcPr>
            <w:tcW w:w="1075"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3,57</w:t>
            </w:r>
          </w:p>
        </w:tc>
        <w:tc>
          <w:tcPr>
            <w:tcW w:w="1080"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1,04</w:t>
            </w:r>
          </w:p>
        </w:tc>
        <w:tc>
          <w:tcPr>
            <w:tcW w:w="1085"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0,692</w:t>
            </w:r>
          </w:p>
        </w:tc>
      </w:tr>
    </w:tbl>
    <w:p w:rsidR="005469DF" w:rsidRDefault="005469DF">
      <w:pPr>
        <w:framePr w:w="6485"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3"/>
        <w:ind w:firstLine="360"/>
      </w:pPr>
      <w:r>
        <w:t>В ряде районов (западная часть Гяур-Арха в Мильской степи, третье отделение совхоза Караяз и др.) зарегистрировано развитие типичных комплексов почв с глубокостолбчатыми и корковыми солонцами.</w:t>
      </w:r>
    </w:p>
    <w:p w:rsidR="005469DF" w:rsidRDefault="00BB5D0C">
      <w:pPr>
        <w:pStyle w:val="24"/>
        <w:shd w:val="clear" w:color="auto" w:fill="auto"/>
        <w:ind w:firstLine="360"/>
      </w:pPr>
      <w:r>
        <w:t>Сероземы Закавказья, развитые по преимуществу на лессо</w:t>
      </w:r>
      <w:r>
        <w:softHyphen/>
        <w:t>видных породах, по строению и свойствам близки аналогичным почвам Средней Азии. Основные черты их следующие: общая свет</w:t>
      </w:r>
      <w:r>
        <w:softHyphen/>
        <w:t>лая окраска, малогумусность и слабая расчлененность почвенных горизонтов; характерная источенность горизонта С насекомыми (кавернозность); богатство углекислыми солями с поверхности и скопление их в горизонте С. На останцах третичных пород развиты преимущественно сероземы разных степеней солонцеватости, с яс</w:t>
      </w:r>
      <w:r>
        <w:softHyphen/>
        <w:t>ной дифференциацией иллювиального горизонта В. По своим свойствам они являются, возможно, аналогами солонцеватых почв Усть-Урта и северной части Кызыл-Ординского района Средней Азии.</w:t>
      </w:r>
    </w:p>
    <w:p w:rsidR="005469DF" w:rsidRDefault="00BB5D0C">
      <w:pPr>
        <w:pStyle w:val="24"/>
        <w:shd w:val="clear" w:color="auto" w:fill="auto"/>
        <w:ind w:firstLine="360"/>
      </w:pPr>
      <w:r>
        <w:t>Сероземы залегают не только на лессах, но широко развиты также на древнем аллювии (на повышенных элементах рельефа). Здесь в особенности ярко проявляется развитие солонцеватых разновидностей, вплоть до типично сформировавшихся солонцов. В качестве типичного приводится описание разреза на Мугани (С. И. Тюремнов):</w:t>
      </w:r>
    </w:p>
    <w:p w:rsidR="005469DF" w:rsidRDefault="00BB5D0C">
      <w:pPr>
        <w:pStyle w:val="24"/>
        <w:shd w:val="clear" w:color="auto" w:fill="auto"/>
        <w:ind w:firstLine="360"/>
      </w:pPr>
      <w:r>
        <w:t xml:space="preserve">Г </w:t>
      </w:r>
      <w:r>
        <w:rPr>
          <w:rStyle w:val="23pt"/>
          <w:b/>
          <w:bCs/>
        </w:rPr>
        <w:t>оризонт</w:t>
      </w:r>
      <w:r>
        <w:t xml:space="preserve"> А — до 4—5 см, светлосерый, коричневого оттенка, плитчатый, пористый, рыхлый, легкий суглинок. Вски</w:t>
      </w:r>
      <w:r>
        <w:softHyphen/>
        <w:t>пание с поверхности.</w:t>
      </w:r>
    </w:p>
    <w:p w:rsidR="005469DF" w:rsidRDefault="00BB5D0C">
      <w:pPr>
        <w:pStyle w:val="24"/>
        <w:shd w:val="clear" w:color="auto" w:fill="auto"/>
        <w:ind w:firstLine="360"/>
      </w:pPr>
      <w:r>
        <w:rPr>
          <w:rStyle w:val="23pt"/>
          <w:b/>
          <w:bCs/>
        </w:rPr>
        <w:t>Горизонт</w:t>
      </w:r>
      <w:r>
        <w:t xml:space="preserve"> В</w:t>
      </w:r>
      <w:r>
        <w:rPr>
          <w:vertAlign w:val="subscript"/>
        </w:rPr>
        <w:t>х</w:t>
      </w:r>
      <w:r>
        <w:t xml:space="preserve"> — до 18 см, буро-коричневый, заметно темнее горизонта А, ясно столбчатый, столбики высотой до 6 см, диамет</w:t>
      </w:r>
      <w:r>
        <w:softHyphen/>
        <w:t>ром 3—4 см, могут быть легко вынуты. Значительно плотнее верх</w:t>
      </w:r>
      <w:r>
        <w:softHyphen/>
        <w:t>него (типичный солонцовый горизонт).</w:t>
      </w:r>
    </w:p>
    <w:p w:rsidR="005469DF" w:rsidRDefault="00BB5D0C">
      <w:pPr>
        <w:pStyle w:val="24"/>
        <w:shd w:val="clear" w:color="auto" w:fill="auto"/>
        <w:ind w:firstLine="360"/>
      </w:pPr>
      <w:r>
        <w:rPr>
          <w:rStyle w:val="23pt"/>
          <w:b/>
          <w:bCs/>
        </w:rPr>
        <w:t>Горизонт</w:t>
      </w:r>
      <w:r>
        <w:t xml:space="preserve"> В</w:t>
      </w:r>
      <w:r>
        <w:rPr>
          <w:vertAlign w:val="subscript"/>
        </w:rPr>
        <w:t>2</w:t>
      </w:r>
      <w:r>
        <w:t xml:space="preserve"> — до 30 см, коричневато-буро-серый, пестро</w:t>
      </w:r>
      <w:r>
        <w:softHyphen/>
        <w:t>ватый, от более темных и белесых расплывчатых пятен карбона</w:t>
      </w:r>
      <w:r>
        <w:softHyphen/>
        <w:t>тов, несколько рыхлее верхнего.</w:t>
      </w:r>
    </w:p>
    <w:p w:rsidR="005469DF" w:rsidRDefault="00BB5D0C">
      <w:pPr>
        <w:pStyle w:val="24"/>
        <w:shd w:val="clear" w:color="auto" w:fill="auto"/>
        <w:ind w:firstLine="360"/>
      </w:pPr>
      <w:r>
        <w:rPr>
          <w:rStyle w:val="23pt"/>
          <w:b/>
          <w:bCs/>
        </w:rPr>
        <w:t>Горизонт</w:t>
      </w:r>
      <w:r>
        <w:t xml:space="preserve"> С</w:t>
      </w:r>
      <w:r>
        <w:rPr>
          <w:vertAlign w:val="subscript"/>
        </w:rPr>
        <w:t>х</w:t>
      </w:r>
      <w:r>
        <w:t xml:space="preserve"> — до 37 см, розовато-бурая прослойка из тяжелого суглинка.</w:t>
      </w:r>
    </w:p>
    <w:p w:rsidR="005469DF" w:rsidRDefault="00BB5D0C">
      <w:pPr>
        <w:pStyle w:val="24"/>
        <w:shd w:val="clear" w:color="auto" w:fill="auto"/>
        <w:ind w:firstLine="360"/>
        <w:sectPr w:rsidR="005469DF">
          <w:pgSz w:w="7190" w:h="11599"/>
          <w:pgMar w:top="1058" w:right="312" w:bottom="746" w:left="307" w:header="0" w:footer="3" w:gutter="0"/>
          <w:cols w:space="720"/>
          <w:noEndnote/>
          <w:docGrid w:linePitch="360"/>
        </w:sectPr>
      </w:pPr>
      <w:r>
        <w:t>Из многих разновидностей чальных почв ниже дается харак</w:t>
      </w:r>
      <w:r>
        <w:softHyphen/>
        <w:t>теристика лишь наиболее развитого представителя их, именно чально-луговой почвы, а затем для сопоставления с ней — чально-</w:t>
      </w:r>
    </w:p>
    <w:p w:rsidR="005469DF" w:rsidRDefault="00BB5D0C">
      <w:pPr>
        <w:pStyle w:val="24"/>
        <w:shd w:val="clear" w:color="auto" w:fill="auto"/>
        <w:ind w:firstLine="0"/>
      </w:pPr>
      <w:r>
        <w:lastRenderedPageBreak/>
        <w:t>солонцеватой почвы. Типовые черты чально-луговой почвы сле</w:t>
      </w:r>
      <w:r>
        <w:softHyphen/>
        <w:t>дующие (Тюремнов). Гумусовый горизонт ясно выражен и дости</w:t>
      </w:r>
      <w:r>
        <w:softHyphen/>
        <w:t>гает мощности 25—40 см. Цвет темносерый с сизоватым оттенком. Структура на поверхности часто мелкопористая, в основной же массе не характерная, крупнокомковатая. Горизонт В обычно неясно выражен, иногда более плотен и приобретает комковато</w:t>
      </w:r>
      <w:r>
        <w:softHyphen/>
        <w:t>призмовидную структуру; вскипание с поверхности, в нижней части горизонта В обычно скопление углекислых солей в виде расплывчатых желтовато-белых пятен. По механическому составу преобладают тяжелые глинистые разности. В таблице 188 приво</w:t>
      </w:r>
      <w:r>
        <w:softHyphen/>
        <w:t>дятся некоторые характерные для этих почв данные.</w:t>
      </w:r>
    </w:p>
    <w:p w:rsidR="005469DF" w:rsidRDefault="00BB5D0C">
      <w:pPr>
        <w:pStyle w:val="43"/>
        <w:framePr w:w="6494" w:wrap="notBeside" w:vAnchor="text" w:hAnchor="text" w:xAlign="center" w:y="1"/>
        <w:shd w:val="clear" w:color="auto" w:fill="auto"/>
        <w:spacing w:line="160" w:lineRule="exact"/>
      </w:pPr>
      <w:r>
        <w:rPr>
          <w:rStyle w:val="42pt0"/>
          <w:b/>
          <w:bCs/>
        </w:rPr>
        <w:t>Таблица 188</w:t>
      </w:r>
    </w:p>
    <w:p w:rsidR="005469DF" w:rsidRDefault="00BB5D0C">
      <w:pPr>
        <w:pStyle w:val="27"/>
        <w:framePr w:w="6494" w:wrap="notBeside" w:vAnchor="text" w:hAnchor="text" w:xAlign="center" w:y="1"/>
        <w:shd w:val="clear" w:color="auto" w:fill="auto"/>
        <w:spacing w:line="170" w:lineRule="exact"/>
        <w:jc w:val="left"/>
      </w:pPr>
      <w:r>
        <w:t>Содержание гумуса и механический состав чально-луговых почв</w:t>
      </w:r>
    </w:p>
    <w:p w:rsidR="005469DF" w:rsidRDefault="00BB5D0C">
      <w:pPr>
        <w:pStyle w:val="27"/>
        <w:framePr w:w="6494" w:wrap="notBeside" w:vAnchor="text" w:hAnchor="text" w:xAlign="center" w:y="1"/>
        <w:shd w:val="clear" w:color="auto" w:fill="auto"/>
        <w:spacing w:line="170" w:lineRule="exact"/>
        <w:jc w:val="left"/>
      </w:pPr>
      <w:r>
        <w:t>(в процентах)</w:t>
      </w:r>
    </w:p>
    <w:tbl>
      <w:tblPr>
        <w:tblOverlap w:val="never"/>
        <w:tblW w:w="0" w:type="auto"/>
        <w:jc w:val="center"/>
        <w:tblLayout w:type="fixed"/>
        <w:tblCellMar>
          <w:left w:w="10" w:type="dxa"/>
          <w:right w:w="10" w:type="dxa"/>
        </w:tblCellMar>
        <w:tblLook w:val="04A0" w:firstRow="1" w:lastRow="0" w:firstColumn="1" w:lastColumn="0" w:noHBand="0" w:noVBand="1"/>
      </w:tblPr>
      <w:tblGrid>
        <w:gridCol w:w="1848"/>
        <w:gridCol w:w="562"/>
        <w:gridCol w:w="562"/>
        <w:gridCol w:w="557"/>
        <w:gridCol w:w="821"/>
        <w:gridCol w:w="811"/>
        <w:gridCol w:w="816"/>
        <w:gridCol w:w="518"/>
      </w:tblGrid>
      <w:tr w:rsidR="005469DF">
        <w:trPr>
          <w:trHeight w:hRule="exact" w:val="274"/>
          <w:jc w:val="center"/>
        </w:trPr>
        <w:tc>
          <w:tcPr>
            <w:tcW w:w="1848" w:type="dxa"/>
            <w:vMerge w:val="restart"/>
            <w:tcBorders>
              <w:top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30" w:lineRule="exact"/>
              <w:ind w:firstLine="0"/>
              <w:jc w:val="center"/>
            </w:pPr>
            <w:r>
              <w:rPr>
                <w:rStyle w:val="28pt0"/>
                <w:b/>
                <w:bCs/>
              </w:rPr>
              <w:t>Номер и местоположение разреза</w:t>
            </w:r>
          </w:p>
        </w:tc>
        <w:tc>
          <w:tcPr>
            <w:tcW w:w="562" w:type="dxa"/>
            <w:vMerge w:val="restart"/>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30" w:lineRule="exact"/>
              <w:ind w:firstLine="0"/>
            </w:pPr>
            <w:r>
              <w:rPr>
                <w:rStyle w:val="28pt0"/>
                <w:b/>
                <w:bCs/>
              </w:rPr>
              <w:t>Глу</w:t>
            </w:r>
            <w:r>
              <w:rPr>
                <w:rStyle w:val="28pt0"/>
                <w:b/>
                <w:bCs/>
              </w:rPr>
              <w:softHyphen/>
              <w:t>бина (в см)</w:t>
            </w:r>
          </w:p>
        </w:tc>
        <w:tc>
          <w:tcPr>
            <w:tcW w:w="562" w:type="dxa"/>
            <w:vMerge w:val="restart"/>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left"/>
            </w:pPr>
            <w:r>
              <w:rPr>
                <w:rStyle w:val="28pt0"/>
                <w:b/>
                <w:bCs/>
              </w:rPr>
              <w:t>Гумус</w:t>
            </w:r>
          </w:p>
        </w:tc>
        <w:tc>
          <w:tcPr>
            <w:tcW w:w="557" w:type="dxa"/>
            <w:vMerge w:val="restart"/>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left="160" w:firstLine="0"/>
              <w:jc w:val="left"/>
            </w:pPr>
            <w:r>
              <w:rPr>
                <w:rStyle w:val="28pt0"/>
                <w:b/>
                <w:bCs/>
              </w:rPr>
              <w:t>Со*</w:t>
            </w:r>
          </w:p>
        </w:tc>
        <w:tc>
          <w:tcPr>
            <w:tcW w:w="2966" w:type="dxa"/>
            <w:gridSpan w:val="4"/>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Размер частиц (в мм)</w:t>
            </w:r>
          </w:p>
        </w:tc>
      </w:tr>
      <w:tr w:rsidR="005469DF">
        <w:trPr>
          <w:trHeight w:hRule="exact" w:val="298"/>
          <w:jc w:val="center"/>
        </w:trPr>
        <w:tc>
          <w:tcPr>
            <w:tcW w:w="1848" w:type="dxa"/>
            <w:vMerge/>
            <w:shd w:val="clear" w:color="auto" w:fill="FFFFFF"/>
            <w:vAlign w:val="center"/>
          </w:tcPr>
          <w:p w:rsidR="005469DF" w:rsidRDefault="005469DF">
            <w:pPr>
              <w:framePr w:w="6494" w:wrap="notBeside" w:vAnchor="text" w:hAnchor="text" w:xAlign="center" w:y="1"/>
            </w:pPr>
          </w:p>
        </w:tc>
        <w:tc>
          <w:tcPr>
            <w:tcW w:w="562" w:type="dxa"/>
            <w:vMerge/>
            <w:tcBorders>
              <w:left w:val="single" w:sz="4" w:space="0" w:color="auto"/>
            </w:tcBorders>
            <w:shd w:val="clear" w:color="auto" w:fill="FFFFFF"/>
            <w:vAlign w:val="bottom"/>
          </w:tcPr>
          <w:p w:rsidR="005469DF" w:rsidRDefault="005469DF">
            <w:pPr>
              <w:framePr w:w="6494" w:wrap="notBeside" w:vAnchor="text" w:hAnchor="text" w:xAlign="center" w:y="1"/>
            </w:pPr>
          </w:p>
        </w:tc>
        <w:tc>
          <w:tcPr>
            <w:tcW w:w="562" w:type="dxa"/>
            <w:vMerge/>
            <w:tcBorders>
              <w:left w:val="single" w:sz="4" w:space="0" w:color="auto"/>
            </w:tcBorders>
            <w:shd w:val="clear" w:color="auto" w:fill="FFFFFF"/>
            <w:vAlign w:val="center"/>
          </w:tcPr>
          <w:p w:rsidR="005469DF" w:rsidRDefault="005469DF">
            <w:pPr>
              <w:framePr w:w="6494" w:wrap="notBeside" w:vAnchor="text" w:hAnchor="text" w:xAlign="center" w:y="1"/>
            </w:pPr>
          </w:p>
        </w:tc>
        <w:tc>
          <w:tcPr>
            <w:tcW w:w="557" w:type="dxa"/>
            <w:vMerge/>
            <w:tcBorders>
              <w:left w:val="single" w:sz="4" w:space="0" w:color="auto"/>
            </w:tcBorders>
            <w:shd w:val="clear" w:color="auto" w:fill="FFFFFF"/>
            <w:vAlign w:val="center"/>
          </w:tcPr>
          <w:p w:rsidR="005469DF" w:rsidRDefault="005469DF">
            <w:pPr>
              <w:framePr w:w="6494" w:wrap="notBeside" w:vAnchor="text" w:hAnchor="text" w:xAlign="center" w:y="1"/>
            </w:pPr>
          </w:p>
        </w:tc>
        <w:tc>
          <w:tcPr>
            <w:tcW w:w="821"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left"/>
            </w:pPr>
            <w:r>
              <w:rPr>
                <w:rStyle w:val="28pt0"/>
                <w:b/>
                <w:bCs/>
              </w:rPr>
              <w:t>1,0—0,25</w:t>
            </w:r>
          </w:p>
        </w:tc>
        <w:tc>
          <w:tcPr>
            <w:tcW w:w="1627" w:type="dxa"/>
            <w:gridSpan w:val="2"/>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left"/>
            </w:pPr>
            <w:r>
              <w:rPr>
                <w:rStyle w:val="28pt0"/>
                <w:b/>
                <w:bCs/>
              </w:rPr>
              <w:t>0,25—0,05 |0,05—0,01</w:t>
            </w:r>
          </w:p>
        </w:tc>
        <w:tc>
          <w:tcPr>
            <w:tcW w:w="518"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left"/>
            </w:pPr>
            <w:r>
              <w:rPr>
                <w:rStyle w:val="28pt0"/>
                <w:b/>
                <w:bCs/>
              </w:rPr>
              <w:t>&lt;0,01</w:t>
            </w:r>
          </w:p>
        </w:tc>
      </w:tr>
      <w:tr w:rsidR="005469DF">
        <w:trPr>
          <w:trHeight w:hRule="exact" w:val="350"/>
          <w:jc w:val="center"/>
        </w:trPr>
        <w:tc>
          <w:tcPr>
            <w:tcW w:w="1848" w:type="dxa"/>
            <w:tcBorders>
              <w:top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 10, в 5 км</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pPr>
            <w:r>
              <w:rPr>
                <w:rStyle w:val="285pt"/>
                <w:b/>
                <w:bCs/>
              </w:rPr>
              <w:t>0—5</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2,59</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2,24</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right="240" w:firstLine="0"/>
              <w:jc w:val="right"/>
            </w:pPr>
            <w:r>
              <w:rPr>
                <w:rStyle w:val="285pt"/>
                <w:b/>
                <w:bCs/>
              </w:rPr>
              <w:t>0,34</w:t>
            </w:r>
          </w:p>
        </w:tc>
        <w:tc>
          <w:tcPr>
            <w:tcW w:w="811"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right="240" w:firstLine="0"/>
              <w:jc w:val="right"/>
            </w:pPr>
            <w:r>
              <w:rPr>
                <w:rStyle w:val="285pt"/>
                <w:b/>
                <w:bCs/>
              </w:rPr>
              <w:t>2,34</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right="240" w:firstLine="0"/>
              <w:jc w:val="right"/>
            </w:pPr>
            <w:r>
              <w:rPr>
                <w:rStyle w:val="285pt"/>
                <w:b/>
                <w:bCs/>
              </w:rPr>
              <w:t>10,24</w:t>
            </w:r>
          </w:p>
        </w:tc>
        <w:tc>
          <w:tcPr>
            <w:tcW w:w="518"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87,08</w:t>
            </w:r>
          </w:p>
        </w:tc>
      </w:tr>
      <w:tr w:rsidR="005469DF">
        <w:trPr>
          <w:trHeight w:hRule="exact" w:val="178"/>
          <w:jc w:val="center"/>
        </w:trPr>
        <w:tc>
          <w:tcPr>
            <w:tcW w:w="1848" w:type="dxa"/>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от Лембаран, к во-</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15—20</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1,92</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2,89</w:t>
            </w:r>
          </w:p>
        </w:tc>
        <w:tc>
          <w:tcPr>
            <w:tcW w:w="821"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right="240" w:firstLine="0"/>
              <w:jc w:val="right"/>
            </w:pPr>
            <w:r>
              <w:rPr>
                <w:rStyle w:val="285pt"/>
                <w:b/>
                <w:bCs/>
              </w:rPr>
              <w:t>0,30</w:t>
            </w:r>
          </w:p>
        </w:tc>
        <w:tc>
          <w:tcPr>
            <w:tcW w:w="811"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right="240" w:firstLine="0"/>
              <w:jc w:val="right"/>
            </w:pPr>
            <w:r>
              <w:rPr>
                <w:rStyle w:val="285pt"/>
                <w:b/>
                <w:bCs/>
              </w:rPr>
              <w:t>2,56</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right="240" w:firstLine="0"/>
              <w:jc w:val="right"/>
            </w:pPr>
            <w:r>
              <w:rPr>
                <w:rStyle w:val="285pt"/>
                <w:b/>
                <w:bCs/>
              </w:rPr>
              <w:t>11,11</w:t>
            </w:r>
          </w:p>
        </w:tc>
        <w:tc>
          <w:tcPr>
            <w:tcW w:w="518"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86,03</w:t>
            </w:r>
          </w:p>
        </w:tc>
      </w:tr>
      <w:tr w:rsidR="005469DF">
        <w:trPr>
          <w:trHeight w:hRule="exact" w:val="168"/>
          <w:jc w:val="center"/>
        </w:trPr>
        <w:tc>
          <w:tcPr>
            <w:tcW w:w="1848" w:type="dxa"/>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стоку*северо-во-</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30—35</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1,06</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4,58</w:t>
            </w:r>
          </w:p>
        </w:tc>
        <w:tc>
          <w:tcPr>
            <w:tcW w:w="821"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right="240" w:firstLine="0"/>
              <w:jc w:val="right"/>
            </w:pPr>
            <w:r>
              <w:rPr>
                <w:rStyle w:val="285pt"/>
                <w:b/>
                <w:bCs/>
              </w:rPr>
              <w:t>0,18</w:t>
            </w:r>
          </w:p>
        </w:tc>
        <w:tc>
          <w:tcPr>
            <w:tcW w:w="811"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right="240" w:firstLine="0"/>
              <w:jc w:val="right"/>
            </w:pPr>
            <w:r>
              <w:rPr>
                <w:rStyle w:val="285pt"/>
                <w:b/>
                <w:bCs/>
              </w:rPr>
              <w:t>3,13</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right="240" w:firstLine="0"/>
              <w:jc w:val="right"/>
            </w:pPr>
            <w:r>
              <w:rPr>
                <w:rStyle w:val="285pt"/>
                <w:b/>
                <w:bCs/>
              </w:rPr>
              <w:t>16,37</w:t>
            </w:r>
          </w:p>
        </w:tc>
        <w:tc>
          <w:tcPr>
            <w:tcW w:w="518"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80,32</w:t>
            </w:r>
          </w:p>
        </w:tc>
      </w:tr>
      <w:tr w:rsidR="005469DF">
        <w:trPr>
          <w:trHeight w:hRule="exact" w:val="173"/>
          <w:jc w:val="center"/>
        </w:trPr>
        <w:tc>
          <w:tcPr>
            <w:tcW w:w="1848" w:type="dxa"/>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стоку — низкая рав</w:t>
            </w:r>
            <w:r>
              <w:rPr>
                <w:rStyle w:val="285pt"/>
                <w:b/>
                <w:bCs/>
              </w:rPr>
              <w:softHyphen/>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45-50</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0,83</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2,98</w:t>
            </w:r>
          </w:p>
        </w:tc>
        <w:tc>
          <w:tcPr>
            <w:tcW w:w="821"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right="240" w:firstLine="0"/>
              <w:jc w:val="right"/>
            </w:pPr>
            <w:r>
              <w:rPr>
                <w:rStyle w:val="285pt"/>
                <w:b/>
                <w:bCs/>
              </w:rPr>
              <w:t>0,13</w:t>
            </w:r>
          </w:p>
        </w:tc>
        <w:tc>
          <w:tcPr>
            <w:tcW w:w="811"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right="240" w:firstLine="0"/>
              <w:jc w:val="right"/>
            </w:pPr>
            <w:r>
              <w:rPr>
                <w:rStyle w:val="285pt"/>
                <w:b/>
                <w:bCs/>
              </w:rPr>
              <w:t>2,36</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right="240" w:firstLine="0"/>
              <w:jc w:val="right"/>
            </w:pPr>
            <w:r>
              <w:rPr>
                <w:rStyle w:val="285pt"/>
                <w:b/>
                <w:bCs/>
              </w:rPr>
              <w:t>13,76</w:t>
            </w:r>
          </w:p>
        </w:tc>
        <w:tc>
          <w:tcPr>
            <w:tcW w:w="518"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83,75</w:t>
            </w:r>
          </w:p>
        </w:tc>
      </w:tr>
      <w:tr w:rsidR="005469DF">
        <w:trPr>
          <w:trHeight w:hRule="exact" w:val="163"/>
          <w:jc w:val="center"/>
        </w:trPr>
        <w:tc>
          <w:tcPr>
            <w:tcW w:w="1848" w:type="dxa"/>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нина</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55-60</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0,68</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2,33</w:t>
            </w:r>
          </w:p>
        </w:tc>
        <w:tc>
          <w:tcPr>
            <w:tcW w:w="821"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right="240" w:firstLine="0"/>
              <w:jc w:val="right"/>
            </w:pPr>
            <w:r>
              <w:rPr>
                <w:rStyle w:val="285pt"/>
                <w:b/>
                <w:bCs/>
              </w:rPr>
              <w:t>0,64</w:t>
            </w:r>
          </w:p>
        </w:tc>
        <w:tc>
          <w:tcPr>
            <w:tcW w:w="811"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right="240" w:firstLine="0"/>
              <w:jc w:val="right"/>
            </w:pPr>
            <w:r>
              <w:rPr>
                <w:rStyle w:val="285pt"/>
                <w:b/>
                <w:bCs/>
              </w:rPr>
              <w:t>2,50</w:t>
            </w:r>
          </w:p>
        </w:tc>
        <w:tc>
          <w:tcPr>
            <w:tcW w:w="816"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right="240" w:firstLine="0"/>
              <w:jc w:val="right"/>
            </w:pPr>
            <w:r>
              <w:rPr>
                <w:rStyle w:val="285pt"/>
                <w:b/>
                <w:bCs/>
              </w:rPr>
              <w:t>11,31</w:t>
            </w:r>
          </w:p>
        </w:tc>
        <w:tc>
          <w:tcPr>
            <w:tcW w:w="518"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85,55</w:t>
            </w:r>
          </w:p>
        </w:tc>
      </w:tr>
      <w:tr w:rsidR="005469DF">
        <w:trPr>
          <w:trHeight w:hRule="exact" w:val="307"/>
          <w:jc w:val="center"/>
        </w:trPr>
        <w:tc>
          <w:tcPr>
            <w:tcW w:w="1848" w:type="dxa"/>
            <w:shd w:val="clear" w:color="auto" w:fill="FFFFFF"/>
          </w:tcPr>
          <w:p w:rsidR="005469DF" w:rsidRDefault="005469DF">
            <w:pPr>
              <w:framePr w:w="6494" w:wrap="notBeside" w:vAnchor="text" w:hAnchor="text" w:xAlign="center" w:y="1"/>
              <w:rPr>
                <w:sz w:val="10"/>
                <w:szCs w:val="10"/>
              </w:rPr>
            </w:pPr>
          </w:p>
        </w:tc>
        <w:tc>
          <w:tcPr>
            <w:tcW w:w="56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70—75</w:t>
            </w:r>
          </w:p>
        </w:tc>
        <w:tc>
          <w:tcPr>
            <w:tcW w:w="56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0,51</w:t>
            </w:r>
          </w:p>
        </w:tc>
        <w:tc>
          <w:tcPr>
            <w:tcW w:w="557"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2,55</w:t>
            </w:r>
          </w:p>
        </w:tc>
        <w:tc>
          <w:tcPr>
            <w:tcW w:w="821"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right="240" w:firstLine="0"/>
              <w:jc w:val="right"/>
            </w:pPr>
            <w:r>
              <w:rPr>
                <w:rStyle w:val="285pt"/>
                <w:b/>
                <w:bCs/>
              </w:rPr>
              <w:t>0,14</w:t>
            </w:r>
          </w:p>
        </w:tc>
        <w:tc>
          <w:tcPr>
            <w:tcW w:w="811"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right="240" w:firstLine="0"/>
              <w:jc w:val="right"/>
            </w:pPr>
            <w:r>
              <w:rPr>
                <w:rStyle w:val="285pt"/>
                <w:b/>
                <w:bCs/>
              </w:rPr>
              <w:t>2,40</w:t>
            </w:r>
          </w:p>
        </w:tc>
        <w:tc>
          <w:tcPr>
            <w:tcW w:w="816"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right="240" w:firstLine="0"/>
              <w:jc w:val="right"/>
            </w:pPr>
            <w:r>
              <w:rPr>
                <w:rStyle w:val="285pt"/>
                <w:b/>
                <w:bCs/>
              </w:rPr>
              <w:t>9,36</w:t>
            </w:r>
          </w:p>
        </w:tc>
        <w:tc>
          <w:tcPr>
            <w:tcW w:w="518"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88,10</w:t>
            </w:r>
          </w:p>
        </w:tc>
      </w:tr>
    </w:tbl>
    <w:p w:rsidR="005469DF" w:rsidRDefault="005469DF">
      <w:pPr>
        <w:framePr w:w="649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50"/>
        <w:ind w:firstLine="360"/>
      </w:pPr>
      <w:r>
        <w:t>Чально-солонцеватые почвы морфологически отличаются от чально-луговых более ясным расчленением профиля. ГоризонтА-— 8—15 см, серой или светлосерой окраски, часто плитчатой струк</w:t>
      </w:r>
      <w:r>
        <w:softHyphen/>
        <w:t>туры. Горизонт В — 20—40 см обычно темнее верхнего и имеет глы</w:t>
      </w:r>
      <w:r>
        <w:softHyphen/>
        <w:t>бисто-комковатую (иногда с признаками вертикального распо</w:t>
      </w:r>
      <w:r>
        <w:softHyphen/>
        <w:t>ложения отдельностей) структуру. Эти почвы характеризуются следующими показателями (табл. 189).</w:t>
      </w:r>
    </w:p>
    <w:p w:rsidR="005469DF" w:rsidRDefault="00BB5D0C">
      <w:pPr>
        <w:pStyle w:val="50"/>
        <w:shd w:val="clear" w:color="auto" w:fill="auto"/>
        <w:spacing w:line="214" w:lineRule="exact"/>
        <w:ind w:firstLine="0"/>
        <w:jc w:val="right"/>
      </w:pPr>
      <w:r>
        <w:rPr>
          <w:rStyle w:val="52pt0"/>
          <w:b/>
          <w:bCs/>
        </w:rPr>
        <w:t>Таблица 189</w:t>
      </w:r>
    </w:p>
    <w:p w:rsidR="005469DF" w:rsidRDefault="00BB5D0C">
      <w:pPr>
        <w:pStyle w:val="70"/>
        <w:shd w:val="clear" w:color="auto" w:fill="auto"/>
        <w:spacing w:before="0" w:after="0" w:line="170" w:lineRule="exact"/>
        <w:ind w:left="160"/>
        <w:jc w:val="left"/>
      </w:pPr>
      <w:r>
        <w:t>Данные химического анализа чально-солонцеватой почвы (в процентах)</w:t>
      </w:r>
    </w:p>
    <w:tbl>
      <w:tblPr>
        <w:tblOverlap w:val="never"/>
        <w:tblW w:w="0" w:type="auto"/>
        <w:jc w:val="center"/>
        <w:tblLayout w:type="fixed"/>
        <w:tblCellMar>
          <w:left w:w="10" w:type="dxa"/>
          <w:right w:w="10" w:type="dxa"/>
        </w:tblCellMar>
        <w:tblLook w:val="04A0" w:firstRow="1" w:lastRow="0" w:firstColumn="1" w:lastColumn="0" w:noHBand="0" w:noVBand="1"/>
      </w:tblPr>
      <w:tblGrid>
        <w:gridCol w:w="1589"/>
        <w:gridCol w:w="1080"/>
        <w:gridCol w:w="1080"/>
        <w:gridCol w:w="854"/>
        <w:gridCol w:w="1070"/>
        <w:gridCol w:w="821"/>
      </w:tblGrid>
      <w:tr w:rsidR="005469DF">
        <w:trPr>
          <w:trHeight w:hRule="exact" w:val="571"/>
          <w:jc w:val="center"/>
        </w:trPr>
        <w:tc>
          <w:tcPr>
            <w:tcW w:w="1589" w:type="dxa"/>
            <w:tcBorders>
              <w:top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30" w:lineRule="exact"/>
              <w:ind w:firstLine="0"/>
              <w:jc w:val="center"/>
            </w:pPr>
            <w:r>
              <w:rPr>
                <w:rStyle w:val="28pt0"/>
                <w:b/>
                <w:bCs/>
              </w:rPr>
              <w:t>Номер и местопо</w:t>
            </w:r>
            <w:r>
              <w:rPr>
                <w:rStyle w:val="28pt0"/>
                <w:b/>
                <w:bCs/>
              </w:rPr>
              <w:softHyphen/>
              <w:t>ложение разреза</w:t>
            </w:r>
          </w:p>
        </w:tc>
        <w:tc>
          <w:tcPr>
            <w:tcW w:w="1080"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30" w:lineRule="exact"/>
              <w:ind w:firstLine="0"/>
            </w:pPr>
            <w:r>
              <w:rPr>
                <w:rStyle w:val="28pt0"/>
                <w:b/>
                <w:bCs/>
              </w:rPr>
              <w:t>Глубина (в см)</w:t>
            </w:r>
          </w:p>
        </w:tc>
        <w:tc>
          <w:tcPr>
            <w:tcW w:w="1080"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32" w:lineRule="exact"/>
              <w:ind w:firstLine="0"/>
            </w:pPr>
            <w:r>
              <w:rPr>
                <w:rStyle w:val="28pt0"/>
                <w:b/>
                <w:bCs/>
              </w:rPr>
              <w:t>Гигроскопи</w:t>
            </w:r>
            <w:r>
              <w:rPr>
                <w:rStyle w:val="28pt0"/>
                <w:b/>
                <w:bCs/>
              </w:rPr>
              <w:softHyphen/>
              <w:t>ческая вода</w:t>
            </w:r>
          </w:p>
        </w:tc>
        <w:tc>
          <w:tcPr>
            <w:tcW w:w="854"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Гумус</w:t>
            </w:r>
          </w:p>
        </w:tc>
        <w:tc>
          <w:tcPr>
            <w:tcW w:w="1070"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30" w:lineRule="exact"/>
              <w:ind w:left="160" w:firstLine="0"/>
              <w:jc w:val="left"/>
            </w:pPr>
            <w:r>
              <w:rPr>
                <w:rStyle w:val="28pt0"/>
                <w:b/>
                <w:bCs/>
              </w:rPr>
              <w:t>Химически</w:t>
            </w:r>
          </w:p>
          <w:p w:rsidR="005469DF" w:rsidRDefault="00BB5D0C">
            <w:pPr>
              <w:pStyle w:val="24"/>
              <w:framePr w:w="6494" w:wrap="notBeside" w:vAnchor="text" w:hAnchor="text" w:xAlign="center" w:y="1"/>
              <w:shd w:val="clear" w:color="auto" w:fill="auto"/>
              <w:spacing w:line="130" w:lineRule="exact"/>
              <w:ind w:firstLine="0"/>
              <w:jc w:val="center"/>
            </w:pPr>
            <w:r>
              <w:rPr>
                <w:rStyle w:val="28pt0"/>
                <w:b/>
                <w:bCs/>
              </w:rPr>
              <w:t>связанная</w:t>
            </w:r>
          </w:p>
          <w:p w:rsidR="005469DF" w:rsidRDefault="00BB5D0C">
            <w:pPr>
              <w:pStyle w:val="24"/>
              <w:framePr w:w="6494" w:wrap="notBeside" w:vAnchor="text" w:hAnchor="text" w:xAlign="center" w:y="1"/>
              <w:shd w:val="clear" w:color="auto" w:fill="auto"/>
              <w:spacing w:line="130" w:lineRule="exact"/>
              <w:ind w:firstLine="0"/>
              <w:jc w:val="center"/>
            </w:pPr>
            <w:r>
              <w:rPr>
                <w:rStyle w:val="28pt0"/>
                <w:b/>
                <w:bCs/>
              </w:rPr>
              <w:t>вода</w:t>
            </w:r>
          </w:p>
        </w:tc>
        <w:tc>
          <w:tcPr>
            <w:tcW w:w="821"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СО*</w:t>
            </w:r>
          </w:p>
        </w:tc>
      </w:tr>
      <w:tr w:rsidR="005469DF">
        <w:trPr>
          <w:trHeight w:hRule="exact" w:val="355"/>
          <w:jc w:val="center"/>
        </w:trPr>
        <w:tc>
          <w:tcPr>
            <w:tcW w:w="1589" w:type="dxa"/>
            <w:tcBorders>
              <w:top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 17 Б, у Аг-</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pPr>
            <w:r>
              <w:rPr>
                <w:rStyle w:val="285pt"/>
                <w:b/>
                <w:bCs/>
              </w:rPr>
              <w:t>0—15</w:t>
            </w:r>
          </w:p>
        </w:tc>
        <w:tc>
          <w:tcPr>
            <w:tcW w:w="1080"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1,80</w:t>
            </w:r>
          </w:p>
        </w:tc>
        <w:tc>
          <w:tcPr>
            <w:tcW w:w="854"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2,49</w:t>
            </w:r>
          </w:p>
        </w:tc>
        <w:tc>
          <w:tcPr>
            <w:tcW w:w="1070"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2,24</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260" w:firstLine="0"/>
              <w:jc w:val="left"/>
            </w:pPr>
            <w:r>
              <w:rPr>
                <w:rStyle w:val="285pt"/>
                <w:b/>
                <w:bCs/>
              </w:rPr>
              <w:t>3,11</w:t>
            </w:r>
          </w:p>
        </w:tc>
      </w:tr>
      <w:tr w:rsidR="005469DF">
        <w:trPr>
          <w:trHeight w:hRule="exact" w:val="173"/>
          <w:jc w:val="center"/>
        </w:trPr>
        <w:tc>
          <w:tcPr>
            <w:tcW w:w="1589" w:type="dxa"/>
            <w:shd w:val="clear" w:color="auto" w:fill="FFFFFF"/>
            <w:vAlign w:val="bottom"/>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даша</w:t>
            </w:r>
          </w:p>
        </w:tc>
        <w:tc>
          <w:tcPr>
            <w:tcW w:w="108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pPr>
            <w:r>
              <w:rPr>
                <w:rStyle w:val="285pt"/>
                <w:b/>
                <w:bCs/>
              </w:rPr>
              <w:t>30—35</w:t>
            </w:r>
          </w:p>
        </w:tc>
        <w:tc>
          <w:tcPr>
            <w:tcW w:w="108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2,14</w:t>
            </w:r>
          </w:p>
        </w:tc>
        <w:tc>
          <w:tcPr>
            <w:tcW w:w="854"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2,93</w:t>
            </w:r>
          </w:p>
        </w:tc>
        <w:tc>
          <w:tcPr>
            <w:tcW w:w="107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3,13</w:t>
            </w:r>
          </w:p>
        </w:tc>
        <w:tc>
          <w:tcPr>
            <w:tcW w:w="821"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260" w:firstLine="0"/>
              <w:jc w:val="left"/>
            </w:pPr>
            <w:r>
              <w:rPr>
                <w:rStyle w:val="285pt"/>
                <w:b/>
                <w:bCs/>
              </w:rPr>
              <w:t>3,00</w:t>
            </w:r>
          </w:p>
        </w:tc>
      </w:tr>
      <w:tr w:rsidR="005469DF">
        <w:trPr>
          <w:trHeight w:hRule="exact" w:val="168"/>
          <w:jc w:val="center"/>
        </w:trPr>
        <w:tc>
          <w:tcPr>
            <w:tcW w:w="1589" w:type="dxa"/>
            <w:shd w:val="clear" w:color="auto" w:fill="FFFFFF"/>
          </w:tcPr>
          <w:p w:rsidR="005469DF" w:rsidRDefault="005469DF">
            <w:pPr>
              <w:framePr w:w="6494" w:wrap="notBeside" w:vAnchor="text" w:hAnchor="text" w:xAlign="center" w:y="1"/>
              <w:rPr>
                <w:sz w:val="10"/>
                <w:szCs w:val="10"/>
              </w:rPr>
            </w:pPr>
          </w:p>
        </w:tc>
        <w:tc>
          <w:tcPr>
            <w:tcW w:w="108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pPr>
            <w:r>
              <w:rPr>
                <w:rStyle w:val="285pt"/>
                <w:b/>
                <w:bCs/>
              </w:rPr>
              <w:t>55-60</w:t>
            </w:r>
          </w:p>
        </w:tc>
        <w:tc>
          <w:tcPr>
            <w:tcW w:w="108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1,88</w:t>
            </w:r>
          </w:p>
        </w:tc>
        <w:tc>
          <w:tcPr>
            <w:tcW w:w="854"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1,94</w:t>
            </w:r>
          </w:p>
        </w:tc>
        <w:tc>
          <w:tcPr>
            <w:tcW w:w="107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1,59</w:t>
            </w:r>
          </w:p>
        </w:tc>
        <w:tc>
          <w:tcPr>
            <w:tcW w:w="821"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260" w:firstLine="0"/>
              <w:jc w:val="left"/>
            </w:pPr>
            <w:r>
              <w:rPr>
                <w:rStyle w:val="285pt"/>
                <w:b/>
                <w:bCs/>
              </w:rPr>
              <w:t>5,76</w:t>
            </w:r>
          </w:p>
        </w:tc>
      </w:tr>
      <w:tr w:rsidR="005469DF">
        <w:trPr>
          <w:trHeight w:hRule="exact" w:val="394"/>
          <w:jc w:val="center"/>
        </w:trPr>
        <w:tc>
          <w:tcPr>
            <w:tcW w:w="1589" w:type="dxa"/>
            <w:shd w:val="clear" w:color="auto" w:fill="FFFFFF"/>
          </w:tcPr>
          <w:p w:rsidR="005469DF" w:rsidRDefault="005469DF">
            <w:pPr>
              <w:framePr w:w="6494" w:wrap="notBeside" w:vAnchor="text" w:hAnchor="text" w:xAlign="center" w:y="1"/>
              <w:rPr>
                <w:sz w:val="10"/>
                <w:szCs w:val="10"/>
              </w:rPr>
            </w:pPr>
          </w:p>
        </w:tc>
        <w:tc>
          <w:tcPr>
            <w:tcW w:w="1080"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pPr>
            <w:r>
              <w:rPr>
                <w:rStyle w:val="285pt"/>
                <w:b/>
                <w:bCs/>
              </w:rPr>
              <w:t>95—100</w:t>
            </w:r>
          </w:p>
        </w:tc>
        <w:tc>
          <w:tcPr>
            <w:tcW w:w="1080"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1,23</w:t>
            </w:r>
          </w:p>
        </w:tc>
        <w:tc>
          <w:tcPr>
            <w:tcW w:w="854"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1,19</w:t>
            </w:r>
          </w:p>
        </w:tc>
        <w:tc>
          <w:tcPr>
            <w:tcW w:w="1070"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2,41</w:t>
            </w:r>
          </w:p>
        </w:tc>
        <w:tc>
          <w:tcPr>
            <w:tcW w:w="821"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2,27</w:t>
            </w:r>
          </w:p>
        </w:tc>
      </w:tr>
    </w:tbl>
    <w:p w:rsidR="005469DF" w:rsidRDefault="005469DF">
      <w:pPr>
        <w:framePr w:w="649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52"/>
        <w:ind w:firstLine="360"/>
      </w:pPr>
      <w:r>
        <w:t>По всем приведенным в таблице 189 элементам иллювиальный горизонт 30—35 см выделяется вполне отчетливо.</w:t>
      </w:r>
    </w:p>
    <w:p w:rsidR="005469DF" w:rsidRDefault="00BB5D0C">
      <w:pPr>
        <w:pStyle w:val="24"/>
        <w:shd w:val="clear" w:color="auto" w:fill="auto"/>
        <w:ind w:firstLine="360"/>
        <w:sectPr w:rsidR="005469DF">
          <w:pgSz w:w="7190" w:h="11599"/>
          <w:pgMar w:top="386" w:right="334" w:bottom="751" w:left="329" w:header="0" w:footer="3" w:gutter="0"/>
          <w:cols w:space="720"/>
          <w:noEndnote/>
          <w:docGrid w:linePitch="360"/>
        </w:sectPr>
      </w:pPr>
      <w:r>
        <w:t>Описанная солонцеватая разновидность почв широко развита в Ширванской степи. Во всей Ереванской низменности многочис</w:t>
      </w:r>
      <w:r>
        <w:softHyphen/>
        <w:t>ленны также представители этого типа почвообразования, часто представляющие типичные структурные солонцы.</w:t>
      </w:r>
    </w:p>
    <w:p w:rsidR="005469DF" w:rsidRDefault="00BB5D0C">
      <w:pPr>
        <w:pStyle w:val="24"/>
        <w:shd w:val="clear" w:color="auto" w:fill="auto"/>
        <w:ind w:firstLine="360"/>
      </w:pPr>
      <w:r>
        <w:lastRenderedPageBreak/>
        <w:t>В заключение отметим, что исследователи местных такыров (С. И. Тюремнов и др.) отмечают, что почвообразование в них развивается в сторону солонцеобразования.</w:t>
      </w:r>
    </w:p>
    <w:p w:rsidR="005469DF" w:rsidRDefault="00BB5D0C">
      <w:pPr>
        <w:pStyle w:val="24"/>
        <w:shd w:val="clear" w:color="auto" w:fill="auto"/>
        <w:ind w:firstLine="360"/>
      </w:pPr>
      <w:r>
        <w:t>Таким образом, солонцовый процесс в хлопковой зоне Закав</w:t>
      </w:r>
      <w:r>
        <w:softHyphen/>
        <w:t>казья широко развит.</w:t>
      </w:r>
    </w:p>
    <w:p w:rsidR="005469DF" w:rsidRDefault="00BB5D0C">
      <w:pPr>
        <w:pStyle w:val="24"/>
        <w:shd w:val="clear" w:color="auto" w:fill="auto"/>
        <w:ind w:firstLine="360"/>
      </w:pPr>
      <w:r>
        <w:t>Если сравнить весь комплекс новообразований Закавказья и Средней Азии, то можно высказать предположение, что в закав</w:t>
      </w:r>
      <w:r>
        <w:softHyphen/>
        <w:t>казской хлопковой зоне мы имеем дело с не вполне типичной се</w:t>
      </w:r>
      <w:r>
        <w:softHyphen/>
        <w:t>роземной зоной, а с северной окраиной ее — аналогичной средне</w:t>
      </w:r>
      <w:r>
        <w:softHyphen/>
        <w:t>азиатскому Усть-Урту, Кызыл-Ординскому и может быть Каза- линскому районам. Именно здесь появляются бурые и возможно каштановые почвы и приобретают достаточно широкое развитие почвы солонцеватого типа почвообразования, повидимому, анало</w:t>
      </w:r>
      <w:r>
        <w:softHyphen/>
        <w:t>гичные закавказским.</w:t>
      </w:r>
    </w:p>
    <w:p w:rsidR="005469DF" w:rsidRDefault="00BB5D0C">
      <w:pPr>
        <w:pStyle w:val="24"/>
        <w:shd w:val="clear" w:color="auto" w:fill="auto"/>
        <w:ind w:firstLine="360"/>
      </w:pPr>
      <w:r>
        <w:t>Кроме названных типов почв, в Закавказье широко распро</w:t>
      </w:r>
      <w:r>
        <w:softHyphen/>
        <w:t>странены засоленные почвы и солончаки, характеристика которых дается ниже по районам.</w:t>
      </w:r>
    </w:p>
    <w:p w:rsidR="005469DF" w:rsidRDefault="00BB5D0C">
      <w:pPr>
        <w:pStyle w:val="24"/>
        <w:shd w:val="clear" w:color="auto" w:fill="auto"/>
        <w:ind w:firstLine="360"/>
      </w:pPr>
      <w:r>
        <w:t xml:space="preserve">Низовья Кура-Араксинского бассейна. </w:t>
      </w:r>
      <w:r>
        <w:rPr>
          <w:rStyle w:val="23pt"/>
          <w:b/>
          <w:bCs/>
        </w:rPr>
        <w:t>Аллювиальная область.</w:t>
      </w:r>
      <w:r>
        <w:t xml:space="preserve"> Этот район включает все территории, лежащие в низовьях рр. Аракса и Куры, ниже выхода последней из гор Караджа-Даг (Мингечаур). Сюда входят степи—Мильская с бас</w:t>
      </w:r>
      <w:r>
        <w:softHyphen/>
        <w:t>сейном Тертера, Ширванская, Муганская и Сальянская. Общая площадь низменности, где возможно орошение, составляет 2 460 500 га.</w:t>
      </w:r>
    </w:p>
    <w:p w:rsidR="005469DF" w:rsidRDefault="00BB5D0C">
      <w:pPr>
        <w:pStyle w:val="24"/>
        <w:shd w:val="clear" w:color="auto" w:fill="auto"/>
        <w:ind w:firstLine="360"/>
      </w:pPr>
      <w:r>
        <w:t>Геоморфологически здесь выделяются две зоны: 1) зона аллю</w:t>
      </w:r>
      <w:r>
        <w:softHyphen/>
        <w:t>вия рр. Куры и Аракса и частью смешанных аллювиально-морских отложений и 2) зона пролювиально-делювиальных лессовидных отложений склонов Карабахских гор и Балыша и аллювиально</w:t>
      </w:r>
      <w:r>
        <w:softHyphen/>
        <w:t>пролювиального выноса с главного Кавказского хребта (Шир- вань). Каждая зона имеет свои характерные условия почвообразо</w:t>
      </w:r>
      <w:r>
        <w:softHyphen/>
        <w:t>вания.</w:t>
      </w:r>
    </w:p>
    <w:p w:rsidR="005469DF" w:rsidRDefault="00BB5D0C">
      <w:pPr>
        <w:pStyle w:val="24"/>
        <w:shd w:val="clear" w:color="auto" w:fill="auto"/>
        <w:ind w:firstLine="360"/>
      </w:pPr>
      <w:r>
        <w:t>Зона Кура-Араксинского аллювия заключает в себе всю Сальян- скую степь, Муганскую (без самой южной полосы), южную и юго- восточную Ширвань (без конусов выноса местных рек) и северные низменные части Мильской степи и Тертера.</w:t>
      </w:r>
    </w:p>
    <w:p w:rsidR="005469DF" w:rsidRDefault="00BB5D0C">
      <w:pPr>
        <w:pStyle w:val="24"/>
        <w:shd w:val="clear" w:color="auto" w:fill="auto"/>
        <w:ind w:firstLine="360"/>
      </w:pPr>
      <w:r>
        <w:t>Эта громадная зона в значительной своей части лежит ниже нулевой горизонтали. Выполнена она сравнительно молодым аллювием Куры и Аракса, отлагающимся в бывшем заливе Кас</w:t>
      </w:r>
      <w:r>
        <w:softHyphen/>
        <w:t>пийского моря. Для характеристики строения этого аллювия при</w:t>
      </w:r>
      <w:r>
        <w:softHyphen/>
        <w:t>водим описание следующей глубокой скважины, сделанной в се</w:t>
      </w:r>
      <w:r>
        <w:softHyphen/>
        <w:t>верной части Мильской степи у Ширин-Кум (табл. 190, В. А. При- клонский).</w:t>
      </w:r>
    </w:p>
    <w:p w:rsidR="005469DF" w:rsidRDefault="00BB5D0C">
      <w:pPr>
        <w:pStyle w:val="24"/>
        <w:shd w:val="clear" w:color="auto" w:fill="auto"/>
        <w:ind w:firstLine="360"/>
      </w:pPr>
      <w:r>
        <w:t>В качестве примера разнообразия механического состава и засоления пород приведем данные по заложенным двум разре</w:t>
      </w:r>
      <w:r>
        <w:softHyphen/>
        <w:t>зам в центральной части Северной Мугани (табл. 191, 192, Ко</w:t>
      </w:r>
      <w:r>
        <w:softHyphen/>
        <w:t>зицын).</w:t>
      </w:r>
    </w:p>
    <w:p w:rsidR="005469DF" w:rsidRDefault="00BB5D0C">
      <w:pPr>
        <w:pStyle w:val="24"/>
        <w:shd w:val="clear" w:color="auto" w:fill="auto"/>
        <w:ind w:firstLine="360"/>
        <w:sectPr w:rsidR="005469DF">
          <w:headerReference w:type="even" r:id="rId520"/>
          <w:headerReference w:type="default" r:id="rId521"/>
          <w:footerReference w:type="even" r:id="rId522"/>
          <w:footerReference w:type="default" r:id="rId523"/>
          <w:footerReference w:type="first" r:id="rId524"/>
          <w:pgSz w:w="7190" w:h="11599"/>
          <w:pgMar w:top="386" w:right="334" w:bottom="751" w:left="329" w:header="0" w:footer="3" w:gutter="0"/>
          <w:cols w:space="720"/>
          <w:noEndnote/>
          <w:titlePg/>
          <w:docGrid w:linePitch="360"/>
        </w:sectPr>
      </w:pPr>
      <w:r>
        <w:t>Из этих данных видно, что вся толща аллювиальных отложе</w:t>
      </w:r>
      <w:r>
        <w:softHyphen/>
        <w:t>ний мелкозерниста и резко засолена. Крупные пески и галечники</w:t>
      </w:r>
    </w:p>
    <w:p w:rsidR="005469DF" w:rsidRDefault="00BB5D0C">
      <w:pPr>
        <w:pStyle w:val="70"/>
        <w:shd w:val="clear" w:color="auto" w:fill="auto"/>
        <w:spacing w:before="0" w:after="110" w:line="170" w:lineRule="exact"/>
        <w:ind w:right="20"/>
      </w:pPr>
      <w:r>
        <w:rPr>
          <w:rStyle w:val="7d"/>
          <w:b/>
          <w:bCs/>
        </w:rPr>
        <w:lastRenderedPageBreak/>
        <w:t>Строение аллювия северной частя Мильской степи</w:t>
      </w:r>
    </w:p>
    <w:p w:rsidR="005469DF" w:rsidRDefault="0088158E">
      <w:pPr>
        <w:pStyle w:val="1142"/>
        <w:shd w:val="clear" w:color="auto" w:fill="auto"/>
        <w:spacing w:before="0" w:after="378" w:line="180" w:lineRule="exact"/>
      </w:pPr>
      <w:r>
        <w:rPr>
          <w:noProof/>
          <w:lang w:val="uk-UA" w:eastAsia="uk-UA" w:bidi="ar-SA"/>
        </w:rPr>
        <mc:AlternateContent>
          <mc:Choice Requires="wps">
            <w:drawing>
              <wp:anchor distT="0" distB="0" distL="63500" distR="1493520" simplePos="0" relativeHeight="251881984" behindDoc="1" locked="0" layoutInCell="1" allowOverlap="1">
                <wp:simplePos x="0" y="0"/>
                <wp:positionH relativeFrom="margin">
                  <wp:posOffset>1316990</wp:posOffset>
                </wp:positionH>
                <wp:positionV relativeFrom="paragraph">
                  <wp:posOffset>-24130</wp:posOffset>
                </wp:positionV>
                <wp:extent cx="368935" cy="228600"/>
                <wp:effectExtent l="2540" t="4445" r="0" b="3810"/>
                <wp:wrapSquare wrapText="right"/>
                <wp:docPr id="419"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93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142"/>
                              <w:shd w:val="clear" w:color="auto" w:fill="auto"/>
                              <w:spacing w:before="0" w:after="0" w:line="180" w:lineRule="exact"/>
                              <w:jc w:val="left"/>
                            </w:pPr>
                            <w:r>
                              <w:rPr>
                                <w:rStyle w:val="114Exact0"/>
                                <w:b/>
                                <w:bCs/>
                              </w:rPr>
                              <w:t>Порода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5" o:spid="_x0000_s1406" type="#_x0000_t202" style="position:absolute;left:0;text-align:left;margin-left:103.7pt;margin-top:-1.9pt;width:29.05pt;height:18pt;z-index:-251434496;visibility:visible;mso-wrap-style:square;mso-width-percent:0;mso-height-percent:0;mso-wrap-distance-left:5pt;mso-wrap-distance-top:0;mso-wrap-distance-right:117.6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HDhtAIAALQFAAAOAAAAZHJzL2Uyb0RvYy54bWysVNuOmzAQfa/Uf7D8znIJsICWrHZDqCpt&#10;L9JuP8ABE6yCTW0nZLvqv3dsQrKXl6otD9Zgj8+cmTmeq+tD36E9lYoJnmP/wsOI8krUjG9z/O2h&#10;dBKMlCa8Jp3gNMePVOHr5ft3V+OQ0UC0oqupRADCVTYOOW61HjLXVVVLe6IuxEA5HDZC9kTDr9y6&#10;tSQjoPedG3he7I5C1oMUFVUKdovpEC8tftPQSn9pGkU16nIM3LRdpV03ZnWXVyTbSjK0rDrSIH/B&#10;oieMQ9ATVEE0QTvJ3kD1rJJCiUZfVKJ3RdOwitocIBvfe5XNfUsGanOB4qjhVCb1/2Crz/uvErE6&#10;x6GfYsRJD016oAeNbsUBRZEp0DioDPzuB/DUB9iHRttk1XAnqu8KcbFqCd/SGynF2FJSA0Hf3HSf&#10;XZ1wlAHZjJ9EDXHITgsLdGhkb6oH9UCADo16PDXHcKlgcxEn6SLCqIKjIEhizzbPJdl8eZBKf6Ci&#10;R8bIsYTeW3Cyv1PakCHZ7GJicVGyrrP97/iLDXCcdiA0XDVnhoRt51PqpetknYROGMRrJ/SKwrkp&#10;V6ETl/5lVCyK1arwf5m4fpi1rK4pN2Fmafnhn7XuKPJJFCdxKdGx2sAZSkpuN6tOoj0BaZf2syWH&#10;k7Ob+5KGLQLk8iolPwi92yB1yji5dMIyjJz00kscz09v09gL07AoX6Z0xzj995TQmOM0CqJJS2fS&#10;r3Lz7Pc2N5L1TMPw6Fif4+TkRDKjwDWvbWs1Yd1kPyuFoX8uBbR7brTVq5HoJFZ92Bzs21gkVmxG&#10;zRtRP4KEpQCJgU5h9IHRCvkToxHGSI7Vjx2RFKPuI4dnYGbObMjZ2MwG4RVczbHGaDJXeppNu0Gy&#10;bQvI80O7gadSMivjM4vjA4PRYLM5jjEze57/W6/zsF3+BgAA//8DAFBLAwQUAAYACAAAACEA5vvF&#10;C90AAAAJAQAADwAAAGRycy9kb3ducmV2LnhtbEyPMU/DMBCFdyT+g3VILKh14tIAIZcKIVjYKCxs&#10;bnwkEfY5it0k9NdjJhhP9+m971W7xVkx0Rh6zwj5OgNB3HjTc4vw/va8ugURomajrWdC+KYAu/r8&#10;rNKl8TO/0rSPrUghHEqN0MU4lFKGpiOnw9oPxOn36UenYzrHVppRzyncWamyrJBO95waOj3QY0fN&#10;1/7oEIrlabh6uSM1nxo78ccpzyPliJcXy8M9iEhL/IPhVz+pQ52cDv7IJgiLoLKb64QirDZpQgJU&#10;sd2COCBslAJZV/L/gvoHAAD//wMAUEsBAi0AFAAGAAgAAAAhALaDOJL+AAAA4QEAABMAAAAAAAAA&#10;AAAAAAAAAAAAAFtDb250ZW50X1R5cGVzXS54bWxQSwECLQAUAAYACAAAACEAOP0h/9YAAACUAQAA&#10;CwAAAAAAAAAAAAAAAAAvAQAAX3JlbHMvLnJlbHNQSwECLQAUAAYACAAAACEA3hxw4bQCAAC0BQAA&#10;DgAAAAAAAAAAAAAAAAAuAgAAZHJzL2Uyb0RvYy54bWxQSwECLQAUAAYACAAAACEA5vvFC90AAAAJ&#10;AQAADwAAAAAAAAAAAAAAAAAOBQAAZHJzL2Rvd25yZXYueG1sUEsFBgAAAAAEAAQA8wAAABgGAAAA&#10;AA==&#10;" filled="f" stroked="f">
                <v:textbox style="mso-fit-shape-to-text:t" inset="0,0,0,0">
                  <w:txbxContent>
                    <w:p w:rsidR="00BB5D0C" w:rsidRDefault="00BB5D0C">
                      <w:pPr>
                        <w:pStyle w:val="1142"/>
                        <w:shd w:val="clear" w:color="auto" w:fill="auto"/>
                        <w:spacing w:before="0" w:after="0" w:line="180" w:lineRule="exact"/>
                        <w:jc w:val="left"/>
                      </w:pPr>
                      <w:r>
                        <w:rPr>
                          <w:rStyle w:val="114Exact0"/>
                          <w:b/>
                          <w:bCs/>
                        </w:rPr>
                        <w:t>Порода</w:t>
                      </w:r>
                    </w:p>
                  </w:txbxContent>
                </v:textbox>
                <w10:wrap type="square" side="right" anchorx="margin"/>
              </v:shape>
            </w:pict>
          </mc:Fallback>
        </mc:AlternateContent>
      </w:r>
      <w:r w:rsidR="00BB5D0C">
        <w:t>Мощность (в м)</w:t>
      </w:r>
    </w:p>
    <w:p w:rsidR="005469DF" w:rsidRDefault="0088158E">
      <w:pPr>
        <w:pStyle w:val="70"/>
        <w:shd w:val="clear" w:color="auto" w:fill="auto"/>
        <w:tabs>
          <w:tab w:val="left" w:leader="dot" w:pos="4591"/>
        </w:tabs>
        <w:spacing w:before="0" w:after="0" w:line="170" w:lineRule="exact"/>
        <w:jc w:val="both"/>
      </w:pPr>
      <w:r>
        <w:rPr>
          <w:noProof/>
          <w:lang w:val="uk-UA" w:eastAsia="uk-UA" w:bidi="ar-SA"/>
        </w:rPr>
        <mc:AlternateContent>
          <mc:Choice Requires="wps">
            <w:drawing>
              <wp:anchor distT="0" distB="973455" distL="414655" distR="63500" simplePos="0" relativeHeight="251883008" behindDoc="1" locked="0" layoutInCell="1" allowOverlap="1">
                <wp:simplePos x="0" y="0"/>
                <wp:positionH relativeFrom="margin">
                  <wp:posOffset>3361690</wp:posOffset>
                </wp:positionH>
                <wp:positionV relativeFrom="paragraph">
                  <wp:posOffset>-8890</wp:posOffset>
                </wp:positionV>
                <wp:extent cx="530225" cy="222250"/>
                <wp:effectExtent l="0" t="635" r="3810" b="0"/>
                <wp:wrapSquare wrapText="left"/>
                <wp:docPr id="418"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0225" cy="222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150"/>
                              <w:shd w:val="clear" w:color="auto" w:fill="auto"/>
                              <w:spacing w:line="180" w:lineRule="exact"/>
                            </w:pPr>
                            <w:r>
                              <w:t>0</w:t>
                            </w:r>
                            <w:r>
                              <w:rPr>
                                <w:rStyle w:val="115MicrosoftSansSerif85ptExact"/>
                              </w:rPr>
                              <w:t>,</w:t>
                            </w:r>
                            <w:r>
                              <w:t>0</w:t>
                            </w:r>
                            <w:r>
                              <w:rPr>
                                <w:rStyle w:val="115MicrosoftSansSerif85ptExact"/>
                              </w:rPr>
                              <w:t>-</w:t>
                            </w:r>
                            <w:r>
                              <w:t>0,68</w:t>
                            </w:r>
                          </w:p>
                          <w:p w:rsidR="00BB5D0C" w:rsidRDefault="00BB5D0C">
                            <w:pPr>
                              <w:pStyle w:val="70"/>
                              <w:shd w:val="clear" w:color="auto" w:fill="auto"/>
                              <w:spacing w:before="0" w:after="0" w:line="170" w:lineRule="exact"/>
                              <w:jc w:val="left"/>
                            </w:pPr>
                            <w:r>
                              <w:rPr>
                                <w:rStyle w:val="7Exact"/>
                                <w:b/>
                                <w:bCs/>
                              </w:rPr>
                              <w:t>0,68-5,43</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4" o:spid="_x0000_s1407" type="#_x0000_t202" style="position:absolute;left:0;text-align:left;margin-left:264.7pt;margin-top:-.7pt;width:41.75pt;height:17.5pt;z-index:-251433472;visibility:visible;mso-wrap-style:square;mso-width-percent:0;mso-height-percent:0;mso-wrap-distance-left:32.65pt;mso-wrap-distance-top:0;mso-wrap-distance-right:5pt;mso-wrap-distance-bottom:76.6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gzzNsgIAALQFAAAOAAAAZHJzL2Uyb0RvYy54bWysVFtvmzAUfp+0/2D5nXIppIBKqjaEaVJ3&#10;kdr9AAdMsAY2s51AV+2/79iEpGlfpm08WAf7+DuX7/O5vhm7Fu2pVEzwDPsXHkaUl6JifJvhb4+F&#10;E2OkNOEVaQWnGX6iCt8s37+7HvqUBqIRbUUlAhCu0qHPcKN1n7quKhvaEXUhesrhsBayIxp+5dat&#10;JBkAvWvdwPMW7iBk1UtRUqVgN58O8dLi1zUt9Ze6VlSjNsOQm7artOvGrO7ymqRbSfqGlYc0yF9k&#10;0RHGIegRKieaoJ1kb6A6VkqhRK0vStG5oq5ZSW0NUI3vvarmoSE9tbVAc1R/bJP6f7Dl5/1XiViV&#10;4dAHqjjpgKRHOmp0J0YUhaZBQ69S8HvowVOPsA9E22JVfy/K7wpxsWoI39JbKcXQUFJBgr656b64&#10;OuEoA7IZPokK4pCdFhZorGVnugf9QIAORD0dyTG5lLAZXXpBEGFUwlEAX2TJc0k6X+6l0h+o6JAx&#10;MiyBewtO9vdKm2RIOruYWFwUrG0t/y0/2wDHaQdCw1VzZpKwdD4nXrKO13HohMFi7YRenju3xSp0&#10;FoV/FeWX+WqV+79MXD9MG1ZVlJsws7T88M+oO4h8EsVRXEq0rDJwJiUlt5tVK9GegLQL+9mWw8nJ&#10;zT1PwzYBanlVkh+E3l2QOMUivnLCIoyc5MqLHc9P7pKFFyZhXpyXdM84/feS0JDhJAJObTmnpF/V&#10;5tnvbW0k7ZiG4dGyLsPx0YmkRoFrXllqNWHtZL9ohUn/1Aqgeyba6tVIdBKrHjejfRuXsZWzUfNG&#10;VE8gYSlAYqBTGH1gNEL+xGiAMZJh9WNHJMWo/cjhGZiZMxtyNjazQXgJVzOsMZrMlZ5m066XbNsA&#10;8vzQbuGpFMzK+JTF4YHBaLDVHMaYmT0v/63XadgufwMAAP//AwBQSwMEFAAGAAgAAAAhAFRqeeje&#10;AAAACQEAAA8AAABkcnMvZG93bnJldi54bWxMj8FOwzAMhu9IvENkJC5oS9NBtZamE0Jw4cbgwi1r&#10;vLaicaoma8ueHnNiJ8vyp9/fX+4W14sJx9B50qDWCQik2tuOGg2fH6+rLYgQDVnTe0INPxhgV11f&#10;laawfqZ3nPaxERxCoTAa2hiHQspQt+hMWPsBiW9HPzoTeR0baUczc7jrZZokmXSmI/7QmgGfW6y/&#10;9yenIVtehru3HNP5XPcTfZ2Viqi0vr1Znh5BRFziPwx/+qwOFTsd/IlsEL2GhzS/Z1TDSvFkIFNp&#10;DuKgYbPJQFalvGxQ/QIAAP//AwBQSwECLQAUAAYACAAAACEAtoM4kv4AAADhAQAAEwAAAAAAAAAA&#10;AAAAAAAAAAAAW0NvbnRlbnRfVHlwZXNdLnhtbFBLAQItABQABgAIAAAAIQA4/SH/1gAAAJQBAAAL&#10;AAAAAAAAAAAAAAAAAC8BAABfcmVscy8ucmVsc1BLAQItABQABgAIAAAAIQD1gzzNsgIAALQFAAAO&#10;AAAAAAAAAAAAAAAAAC4CAABkcnMvZTJvRG9jLnhtbFBLAQItABQABgAIAAAAIQBUanno3gAAAAkB&#10;AAAPAAAAAAAAAAAAAAAAAAwFAABkcnMvZG93bnJldi54bWxQSwUGAAAAAAQABADzAAAAFwYAAAAA&#10;" filled="f" stroked="f">
                <v:textbox style="mso-fit-shape-to-text:t" inset="0,0,0,0">
                  <w:txbxContent>
                    <w:p w:rsidR="00BB5D0C" w:rsidRDefault="00BB5D0C">
                      <w:pPr>
                        <w:pStyle w:val="1150"/>
                        <w:shd w:val="clear" w:color="auto" w:fill="auto"/>
                        <w:spacing w:line="180" w:lineRule="exact"/>
                      </w:pPr>
                      <w:r>
                        <w:t>0</w:t>
                      </w:r>
                      <w:r>
                        <w:rPr>
                          <w:rStyle w:val="115MicrosoftSansSerif85ptExact"/>
                        </w:rPr>
                        <w:t>,</w:t>
                      </w:r>
                      <w:r>
                        <w:t>0</w:t>
                      </w:r>
                      <w:r>
                        <w:rPr>
                          <w:rStyle w:val="115MicrosoftSansSerif85ptExact"/>
                        </w:rPr>
                        <w:t>-</w:t>
                      </w:r>
                      <w:r>
                        <w:t>0,68</w:t>
                      </w:r>
                    </w:p>
                    <w:p w:rsidR="00BB5D0C" w:rsidRDefault="00BB5D0C">
                      <w:pPr>
                        <w:pStyle w:val="70"/>
                        <w:shd w:val="clear" w:color="auto" w:fill="auto"/>
                        <w:spacing w:before="0" w:after="0" w:line="170" w:lineRule="exact"/>
                        <w:jc w:val="left"/>
                      </w:pPr>
                      <w:r>
                        <w:rPr>
                          <w:rStyle w:val="7Exact"/>
                          <w:b/>
                          <w:bCs/>
                        </w:rPr>
                        <w:t>0,68-5,43</w:t>
                      </w:r>
                    </w:p>
                  </w:txbxContent>
                </v:textbox>
                <w10:wrap type="square" side="left" anchorx="margin"/>
              </v:shape>
            </w:pict>
          </mc:Fallback>
        </mc:AlternateContent>
      </w:r>
      <w:r>
        <w:rPr>
          <w:noProof/>
          <w:lang w:val="uk-UA" w:eastAsia="uk-UA" w:bidi="ar-SA"/>
        </w:rPr>
        <mc:AlternateContent>
          <mc:Choice Requires="wps">
            <w:drawing>
              <wp:anchor distT="326390" distB="0" distL="365760" distR="63500" simplePos="0" relativeHeight="251884032" behindDoc="1" locked="0" layoutInCell="1" allowOverlap="1">
                <wp:simplePos x="0" y="0"/>
                <wp:positionH relativeFrom="margin">
                  <wp:posOffset>3313430</wp:posOffset>
                </wp:positionH>
                <wp:positionV relativeFrom="paragraph">
                  <wp:posOffset>326390</wp:posOffset>
                </wp:positionV>
                <wp:extent cx="636905" cy="772795"/>
                <wp:effectExtent l="0" t="2540" r="2540" b="0"/>
                <wp:wrapSquare wrapText="left"/>
                <wp:docPr id="417"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6905" cy="772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0" w:lineRule="exact"/>
                              <w:jc w:val="left"/>
                            </w:pPr>
                            <w:r>
                              <w:rPr>
                                <w:rStyle w:val="7Exact"/>
                                <w:b/>
                                <w:bCs/>
                              </w:rPr>
                              <w:t>5,43—16,26</w:t>
                            </w:r>
                          </w:p>
                          <w:p w:rsidR="00BB5D0C" w:rsidRDefault="00BB5D0C">
                            <w:pPr>
                              <w:pStyle w:val="70"/>
                              <w:shd w:val="clear" w:color="auto" w:fill="auto"/>
                              <w:spacing w:before="0" w:after="77" w:line="170" w:lineRule="exact"/>
                              <w:jc w:val="both"/>
                            </w:pPr>
                            <w:r>
                              <w:rPr>
                                <w:rStyle w:val="7Exact"/>
                                <w:b/>
                                <w:bCs/>
                              </w:rPr>
                              <w:t>16,26—25,00</w:t>
                            </w:r>
                          </w:p>
                          <w:p w:rsidR="00BB5D0C" w:rsidRDefault="00BB5D0C">
                            <w:pPr>
                              <w:pStyle w:val="70"/>
                              <w:numPr>
                                <w:ilvl w:val="0"/>
                                <w:numId w:val="100"/>
                              </w:numPr>
                              <w:shd w:val="clear" w:color="auto" w:fill="auto"/>
                              <w:tabs>
                                <w:tab w:val="left" w:pos="559"/>
                              </w:tabs>
                              <w:spacing w:before="0" w:after="120" w:line="170" w:lineRule="exact"/>
                              <w:jc w:val="both"/>
                            </w:pPr>
                            <w:r>
                              <w:rPr>
                                <w:rStyle w:val="7Exact"/>
                                <w:b/>
                                <w:bCs/>
                              </w:rPr>
                              <w:t>35,47 35,47—42,08 42,08—56,00</w:t>
                            </w:r>
                          </w:p>
                          <w:p w:rsidR="00BB5D0C" w:rsidRDefault="00BB5D0C">
                            <w:pPr>
                              <w:pStyle w:val="70"/>
                              <w:numPr>
                                <w:ilvl w:val="0"/>
                                <w:numId w:val="101"/>
                              </w:numPr>
                              <w:shd w:val="clear" w:color="auto" w:fill="auto"/>
                              <w:tabs>
                                <w:tab w:val="left" w:pos="559"/>
                              </w:tabs>
                              <w:spacing w:before="0" w:after="0" w:line="170" w:lineRule="exact"/>
                              <w:jc w:val="both"/>
                            </w:pPr>
                            <w:r>
                              <w:rPr>
                                <w:rStyle w:val="7Exact"/>
                                <w:b/>
                                <w:bCs/>
                              </w:rPr>
                              <w:t>80,75</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3" o:spid="_x0000_s1408" type="#_x0000_t202" style="position:absolute;left:0;text-align:left;margin-left:260.9pt;margin-top:25.7pt;width:50.15pt;height:60.85pt;z-index:-251432448;visibility:visible;mso-wrap-style:square;mso-width-percent:0;mso-height-percent:0;mso-wrap-distance-left:28.8pt;mso-wrap-distance-top:25.7pt;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qDswIAALQFAAAOAAAAZHJzL2Uyb0RvYy54bWysVG1vmzAQ/j5p/8Hyd8pLIAFUUrUhTJO6&#10;F6ndD3DABGtgM9sJ6ab9951NSJNWk6ZtfLAO+/zcPXeP7/rm0LVoT6VigmfYv/IworwUFePbDH95&#10;LJwYI6UJr0grOM3wE1X4Zvn2zfXQpzQQjWgrKhGAcJUOfYYbrfvUdVXZ0I6oK9FTDoe1kB3R8Cu3&#10;biXJAOhd6waeN3cHIateipIqBbv5eIiXFr+uaak/1bWiGrUZhty0XaVdN2Z1l9ck3UrSN6w8pkH+&#10;IouOMA5BT1A50QTtJHsF1bFSCiVqfVWKzhV1zUpqOQAb33vB5qEhPbVcoDiqP5VJ/T/Y8uP+s0Ss&#10;ynDoLzDipIMmPdKDRnfigKKZKdDQqxT8Hnrw1AfYh0Zbsqq/F+VXhbhYNYRv6a2UYmgoqSBB39x0&#10;z66OOMqAbIYPooI4ZKeFBTrUsjPVg3ogQIdGPZ2aY3IpYXM+mydehFEJR4tFsEgiG4Gk0+VeKv2O&#10;ig4ZI8MSem/Byf5eaZMMSScXE4uLgrWt7X/LLzbAcdyB0HDVnJkkbDt/JF6yjtdx6ITBfO2EXp47&#10;t8UqdOaFv4jyWb5a5f5PE9cP04ZVFeUmzCQtP/yz1h1FPoriJC4lWlYZOJOSktvNqpVoT0Dahf2O&#10;BTlzcy/TsEUALi8o+UHo3QWJU8zjhRMWYeQkCy92PD+5S+ZemIR5cUnpnnH675TQkOEkCqJRS7/l&#10;5tnvNTeSdkzD8GhZl+H45ERSo8A1r2xrNWHtaJ+VwqT/XApo99Roq1cj0VGs+rA52LcxiwMT36h5&#10;I6onkLAUIDHQKYw+MBohv2M0wBjJsPq2I5Ji1L7n8AzMzJkMORmbySC8hKsZ1hiN5kqPs2nXS7Zt&#10;AHl6aLfwVApmZfycxfGBwWiwbI5jzMye83/r9Txsl78AAAD//wMAUEsDBBQABgAIAAAAIQBanJBg&#10;3QAAAAoBAAAPAAAAZHJzL2Rvd25yZXYueG1sTI/BTsMwDIbvSLxDZCQuiKUJ0EFpOiEEF24bXHbL&#10;GtNWNE7VZG3Z02NOcLPlT7+/v9wsvhcTjrELZECtMhBIdXAdNQY+3l+v70HEZMnZPhAa+MYIm+r8&#10;rLSFCzNtcdqlRnAIxcIaaFMaCilj3aK3cRUGJL59htHbxOvYSDfamcN9L3WW5dLbjvhDawd8brH+&#10;2h29gXx5Ga7eHlDPp7qfaH9SKqEy5vJieXoEkXBJfzD86rM6VOx0CEdyUfQG7rRi9cSDugXBQK61&#10;AnFgcn2jQFal/F+h+gEAAP//AwBQSwECLQAUAAYACAAAACEAtoM4kv4AAADhAQAAEwAAAAAAAAAA&#10;AAAAAAAAAAAAW0NvbnRlbnRfVHlwZXNdLnhtbFBLAQItABQABgAIAAAAIQA4/SH/1gAAAJQBAAAL&#10;AAAAAAAAAAAAAAAAAC8BAABfcmVscy8ucmVsc1BLAQItABQABgAIAAAAIQCEE/qDswIAALQFAAAO&#10;AAAAAAAAAAAAAAAAAC4CAABkcnMvZTJvRG9jLnhtbFBLAQItABQABgAIAAAAIQBanJBg3QAAAAoB&#10;AAAPAAAAAAAAAAAAAAAAAA0FAABkcnMvZG93bnJldi54bWxQSwUGAAAAAAQABADzAAAAFwYAAAAA&#10;" filled="f" stroked="f">
                <v:textbox style="mso-fit-shape-to-text:t" inset="0,0,0,0">
                  <w:txbxContent>
                    <w:p w:rsidR="00BB5D0C" w:rsidRDefault="00BB5D0C">
                      <w:pPr>
                        <w:pStyle w:val="70"/>
                        <w:shd w:val="clear" w:color="auto" w:fill="auto"/>
                        <w:spacing w:before="0" w:after="0" w:line="170" w:lineRule="exact"/>
                        <w:jc w:val="left"/>
                      </w:pPr>
                      <w:r>
                        <w:rPr>
                          <w:rStyle w:val="7Exact"/>
                          <w:b/>
                          <w:bCs/>
                        </w:rPr>
                        <w:t>5,43—16,26</w:t>
                      </w:r>
                    </w:p>
                    <w:p w:rsidR="00BB5D0C" w:rsidRDefault="00BB5D0C">
                      <w:pPr>
                        <w:pStyle w:val="70"/>
                        <w:shd w:val="clear" w:color="auto" w:fill="auto"/>
                        <w:spacing w:before="0" w:after="77" w:line="170" w:lineRule="exact"/>
                        <w:jc w:val="both"/>
                      </w:pPr>
                      <w:r>
                        <w:rPr>
                          <w:rStyle w:val="7Exact"/>
                          <w:b/>
                          <w:bCs/>
                        </w:rPr>
                        <w:t>16,26—25,00</w:t>
                      </w:r>
                    </w:p>
                    <w:p w:rsidR="00BB5D0C" w:rsidRDefault="00BB5D0C">
                      <w:pPr>
                        <w:pStyle w:val="70"/>
                        <w:numPr>
                          <w:ilvl w:val="0"/>
                          <w:numId w:val="100"/>
                        </w:numPr>
                        <w:shd w:val="clear" w:color="auto" w:fill="auto"/>
                        <w:tabs>
                          <w:tab w:val="left" w:pos="559"/>
                        </w:tabs>
                        <w:spacing w:before="0" w:after="120" w:line="170" w:lineRule="exact"/>
                        <w:jc w:val="both"/>
                      </w:pPr>
                      <w:r>
                        <w:rPr>
                          <w:rStyle w:val="7Exact"/>
                          <w:b/>
                          <w:bCs/>
                        </w:rPr>
                        <w:t>35,47 35,47—42,08 42,08—56,00</w:t>
                      </w:r>
                    </w:p>
                    <w:p w:rsidR="00BB5D0C" w:rsidRDefault="00BB5D0C">
                      <w:pPr>
                        <w:pStyle w:val="70"/>
                        <w:numPr>
                          <w:ilvl w:val="0"/>
                          <w:numId w:val="101"/>
                        </w:numPr>
                        <w:shd w:val="clear" w:color="auto" w:fill="auto"/>
                        <w:tabs>
                          <w:tab w:val="left" w:pos="559"/>
                        </w:tabs>
                        <w:spacing w:before="0" w:after="0" w:line="170" w:lineRule="exact"/>
                        <w:jc w:val="both"/>
                      </w:pPr>
                      <w:r>
                        <w:rPr>
                          <w:rStyle w:val="7Exact"/>
                          <w:b/>
                          <w:bCs/>
                        </w:rPr>
                        <w:t>80,75</w:t>
                      </w:r>
                    </w:p>
                  </w:txbxContent>
                </v:textbox>
                <w10:wrap type="square" side="left" anchorx="margin"/>
              </v:shape>
            </w:pict>
          </mc:Fallback>
        </mc:AlternateContent>
      </w:r>
      <w:r w:rsidR="00BB5D0C">
        <w:t xml:space="preserve">Суглинок </w:t>
      </w:r>
      <w:r w:rsidR="00BB5D0C">
        <w:tab/>
      </w:r>
    </w:p>
    <w:p w:rsidR="005469DF" w:rsidRDefault="00BB5D0C">
      <w:pPr>
        <w:pStyle w:val="70"/>
        <w:shd w:val="clear" w:color="auto" w:fill="auto"/>
        <w:tabs>
          <w:tab w:val="left" w:leader="dot" w:pos="4591"/>
        </w:tabs>
        <w:spacing w:before="0" w:after="0" w:line="170" w:lineRule="exact"/>
        <w:jc w:val="both"/>
      </w:pPr>
      <w:r>
        <w:t>Серый песок с мелкой галькой</w:t>
      </w:r>
      <w:r>
        <w:tab/>
      </w:r>
    </w:p>
    <w:p w:rsidR="005469DF" w:rsidRDefault="00BB5D0C">
      <w:pPr>
        <w:pStyle w:val="70"/>
        <w:shd w:val="clear" w:color="auto" w:fill="auto"/>
        <w:spacing w:before="0" w:after="0" w:line="170" w:lineRule="exact"/>
        <w:jc w:val="both"/>
      </w:pPr>
      <w:r>
        <w:t>Коричневатый и серый суглинок (на глубине 13,66 м</w:t>
      </w:r>
    </w:p>
    <w:p w:rsidR="005469DF" w:rsidRDefault="00BB5D0C">
      <w:pPr>
        <w:pStyle w:val="70"/>
        <w:shd w:val="clear" w:color="auto" w:fill="auto"/>
        <w:tabs>
          <w:tab w:val="left" w:leader="dot" w:pos="4591"/>
        </w:tabs>
        <w:spacing w:before="0" w:after="0" w:line="170" w:lineRule="exact"/>
        <w:ind w:left="240"/>
        <w:jc w:val="both"/>
      </w:pPr>
      <w:r>
        <w:t>углистые включения)</w:t>
      </w:r>
      <w:r>
        <w:tab/>
      </w:r>
    </w:p>
    <w:p w:rsidR="005469DF" w:rsidRDefault="00BB5D0C">
      <w:pPr>
        <w:pStyle w:val="70"/>
        <w:shd w:val="clear" w:color="auto" w:fill="auto"/>
        <w:spacing w:before="0" w:after="0" w:line="170" w:lineRule="exact"/>
        <w:jc w:val="both"/>
      </w:pPr>
      <w:r>
        <w:t>Серый чистый песок с галькой диаметром до 3 см. . . Коричневая суглинисто-глинистая толща, иногда</w:t>
      </w:r>
    </w:p>
    <w:p w:rsidR="005469DF" w:rsidRDefault="00BB5D0C">
      <w:pPr>
        <w:pStyle w:val="70"/>
        <w:shd w:val="clear" w:color="auto" w:fill="auto"/>
        <w:tabs>
          <w:tab w:val="left" w:leader="dot" w:pos="4591"/>
        </w:tabs>
        <w:spacing w:before="0" w:after="0" w:line="170" w:lineRule="exact"/>
        <w:ind w:left="240"/>
        <w:jc w:val="both"/>
      </w:pPr>
      <w:r>
        <w:t>с гипсом</w:t>
      </w:r>
      <w:r>
        <w:tab/>
      </w:r>
    </w:p>
    <w:p w:rsidR="005469DF" w:rsidRDefault="00BB5D0C">
      <w:pPr>
        <w:pStyle w:val="70"/>
        <w:shd w:val="clear" w:color="auto" w:fill="auto"/>
        <w:tabs>
          <w:tab w:val="left" w:leader="dot" w:pos="4591"/>
        </w:tabs>
        <w:spacing w:before="0" w:after="0" w:line="170" w:lineRule="exact"/>
        <w:jc w:val="both"/>
      </w:pPr>
      <w:r>
        <w:t>Серый чистый песок с галькой</w:t>
      </w:r>
      <w:r>
        <w:tab/>
      </w:r>
    </w:p>
    <w:p w:rsidR="005469DF" w:rsidRDefault="00BB5D0C">
      <w:pPr>
        <w:pStyle w:val="70"/>
        <w:shd w:val="clear" w:color="auto" w:fill="auto"/>
        <w:tabs>
          <w:tab w:val="left" w:leader="dot" w:pos="4591"/>
        </w:tabs>
        <w:spacing w:before="0" w:after="0" w:line="170" w:lineRule="exact"/>
        <w:jc w:val="both"/>
      </w:pPr>
      <w:r>
        <w:t>Коричневатая суглинисто-глинистая толща</w:t>
      </w:r>
      <w:r>
        <w:tab/>
      </w:r>
    </w:p>
    <w:p w:rsidR="005469DF" w:rsidRDefault="00BB5D0C">
      <w:pPr>
        <w:pStyle w:val="70"/>
        <w:shd w:val="clear" w:color="auto" w:fill="auto"/>
        <w:tabs>
          <w:tab w:val="left" w:leader="dot" w:pos="4591"/>
        </w:tabs>
        <w:spacing w:before="0" w:after="0" w:line="170" w:lineRule="exact"/>
        <w:ind w:left="240" w:hanging="240"/>
        <w:jc w:val="left"/>
      </w:pPr>
      <w:r>
        <w:t>Частое переслаивание глинистых и песчаных слоев с древнекаспийской фауной</w:t>
      </w:r>
      <w:r>
        <w:tab/>
      </w:r>
    </w:p>
    <w:p w:rsidR="005469DF" w:rsidRDefault="00BB5D0C">
      <w:pPr>
        <w:pStyle w:val="43"/>
        <w:framePr w:w="6485" w:wrap="notBeside" w:vAnchor="text" w:hAnchor="text" w:xAlign="center" w:y="1"/>
        <w:shd w:val="clear" w:color="auto" w:fill="auto"/>
        <w:spacing w:line="160" w:lineRule="exact"/>
      </w:pPr>
      <w:r>
        <w:rPr>
          <w:rStyle w:val="42pt0"/>
          <w:b/>
          <w:bCs/>
        </w:rPr>
        <w:t>Таблица 191</w:t>
      </w:r>
    </w:p>
    <w:p w:rsidR="005469DF" w:rsidRDefault="00BB5D0C">
      <w:pPr>
        <w:pStyle w:val="27"/>
        <w:framePr w:w="6485" w:wrap="notBeside" w:vAnchor="text" w:hAnchor="text" w:xAlign="center" w:y="1"/>
        <w:shd w:val="clear" w:color="auto" w:fill="auto"/>
        <w:tabs>
          <w:tab w:val="left" w:leader="underscore" w:pos="1747"/>
        </w:tabs>
        <w:spacing w:line="175" w:lineRule="exact"/>
        <w:jc w:val="both"/>
      </w:pPr>
      <w:r>
        <w:t xml:space="preserve">Механический состав почвогрунта и содержание в нем воднорастворимых </w:t>
      </w:r>
      <w:r>
        <w:tab/>
      </w:r>
      <w:r>
        <w:rPr>
          <w:rStyle w:val="2f"/>
          <w:b/>
          <w:bCs/>
        </w:rPr>
        <w:t>солей (в процентах) (разрез № 22)</w:t>
      </w:r>
    </w:p>
    <w:tbl>
      <w:tblPr>
        <w:tblOverlap w:val="never"/>
        <w:tblW w:w="0" w:type="auto"/>
        <w:jc w:val="center"/>
        <w:tblLayout w:type="fixed"/>
        <w:tblCellMar>
          <w:left w:w="10" w:type="dxa"/>
          <w:right w:w="10" w:type="dxa"/>
        </w:tblCellMar>
        <w:tblLook w:val="04A0" w:firstRow="1" w:lastRow="0" w:firstColumn="1" w:lastColumn="0" w:noHBand="0" w:noVBand="1"/>
      </w:tblPr>
      <w:tblGrid>
        <w:gridCol w:w="3154"/>
        <w:gridCol w:w="1205"/>
        <w:gridCol w:w="1075"/>
        <w:gridCol w:w="1051"/>
      </w:tblGrid>
      <w:tr w:rsidR="005469DF">
        <w:trPr>
          <w:trHeight w:hRule="exact" w:val="571"/>
          <w:jc w:val="center"/>
        </w:trPr>
        <w:tc>
          <w:tcPr>
            <w:tcW w:w="3154" w:type="dxa"/>
            <w:tcBorders>
              <w:top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Порода и глубина (в м)</w:t>
            </w:r>
          </w:p>
        </w:tc>
        <w:tc>
          <w:tcPr>
            <w:tcW w:w="1205"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Сухой</w:t>
            </w:r>
          </w:p>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остаток</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С1'</w:t>
            </w:r>
          </w:p>
        </w:tc>
        <w:tc>
          <w:tcPr>
            <w:tcW w:w="1051" w:type="dxa"/>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во*</w:t>
            </w:r>
          </w:p>
        </w:tc>
      </w:tr>
      <w:tr w:rsidR="005469DF">
        <w:trPr>
          <w:trHeight w:hRule="exact" w:val="346"/>
          <w:jc w:val="center"/>
        </w:trPr>
        <w:tc>
          <w:tcPr>
            <w:tcW w:w="3154" w:type="dxa"/>
            <w:tcBorders>
              <w:top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tabs>
                <w:tab w:val="left" w:leader="dot" w:pos="3038"/>
              </w:tabs>
              <w:spacing w:line="170" w:lineRule="exact"/>
              <w:ind w:firstLine="0"/>
            </w:pPr>
            <w:r>
              <w:rPr>
                <w:rStyle w:val="285pt"/>
                <w:b/>
                <w:bCs/>
              </w:rPr>
              <w:t>Глинистый песок, 0—0,6</w:t>
            </w:r>
            <w:r>
              <w:rPr>
                <w:rStyle w:val="285pt"/>
                <w:b/>
                <w:bCs/>
              </w:rPr>
              <w:tab/>
            </w:r>
          </w:p>
        </w:tc>
        <w:tc>
          <w:tcPr>
            <w:tcW w:w="1205"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0,4800</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0,2230</w:t>
            </w:r>
          </w:p>
        </w:tc>
        <w:tc>
          <w:tcPr>
            <w:tcW w:w="1051"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0,0310</w:t>
            </w:r>
          </w:p>
        </w:tc>
      </w:tr>
      <w:tr w:rsidR="005469DF">
        <w:trPr>
          <w:trHeight w:hRule="exact" w:val="173"/>
          <w:jc w:val="center"/>
        </w:trPr>
        <w:tc>
          <w:tcPr>
            <w:tcW w:w="3154" w:type="dxa"/>
            <w:tcBorders>
              <w:top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tabs>
                <w:tab w:val="left" w:leader="dot" w:pos="3038"/>
              </w:tabs>
              <w:spacing w:line="170" w:lineRule="exact"/>
              <w:ind w:firstLine="0"/>
            </w:pPr>
            <w:r>
              <w:rPr>
                <w:rStyle w:val="285pt"/>
                <w:b/>
                <w:bCs/>
              </w:rPr>
              <w:t>То же, 0,6—1,8</w:t>
            </w:r>
            <w:r>
              <w:rPr>
                <w:rStyle w:val="285pt"/>
                <w:b/>
                <w:bCs/>
              </w:rPr>
              <w:tab/>
            </w:r>
          </w:p>
        </w:tc>
        <w:tc>
          <w:tcPr>
            <w:tcW w:w="120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1,2490</w:t>
            </w:r>
          </w:p>
        </w:tc>
        <w:tc>
          <w:tcPr>
            <w:tcW w:w="107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0,5283</w:t>
            </w:r>
          </w:p>
        </w:tc>
        <w:tc>
          <w:tcPr>
            <w:tcW w:w="105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0,0732</w:t>
            </w:r>
          </w:p>
        </w:tc>
      </w:tr>
      <w:tr w:rsidR="005469DF">
        <w:trPr>
          <w:trHeight w:hRule="exact" w:val="178"/>
          <w:jc w:val="center"/>
        </w:trPr>
        <w:tc>
          <w:tcPr>
            <w:tcW w:w="3154" w:type="dxa"/>
            <w:tcBorders>
              <w:top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tabs>
                <w:tab w:val="left" w:leader="dot" w:pos="2954"/>
              </w:tabs>
              <w:spacing w:line="170" w:lineRule="exact"/>
              <w:ind w:firstLine="0"/>
            </w:pPr>
            <w:r>
              <w:rPr>
                <w:rStyle w:val="285pt"/>
                <w:b/>
                <w:bCs/>
              </w:rPr>
              <w:t>» » 1,8—3,0</w:t>
            </w:r>
            <w:r>
              <w:rPr>
                <w:rStyle w:val="285pt"/>
                <w:b/>
                <w:bCs/>
              </w:rPr>
              <w:tab/>
            </w:r>
          </w:p>
        </w:tc>
        <w:tc>
          <w:tcPr>
            <w:tcW w:w="120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1,2855</w:t>
            </w:r>
          </w:p>
        </w:tc>
        <w:tc>
          <w:tcPr>
            <w:tcW w:w="107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0,5943</w:t>
            </w:r>
          </w:p>
        </w:tc>
        <w:tc>
          <w:tcPr>
            <w:tcW w:w="105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0,1377</w:t>
            </w:r>
          </w:p>
        </w:tc>
      </w:tr>
      <w:tr w:rsidR="005469DF">
        <w:trPr>
          <w:trHeight w:hRule="exact" w:val="178"/>
          <w:jc w:val="center"/>
        </w:trPr>
        <w:tc>
          <w:tcPr>
            <w:tcW w:w="3154" w:type="dxa"/>
            <w:tcBorders>
              <w:top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pPr>
            <w:r>
              <w:rPr>
                <w:rStyle w:val="285pt"/>
                <w:b/>
                <w:bCs/>
              </w:rPr>
              <w:t>Глинистый коричневый соленый пе</w:t>
            </w:r>
            <w:r>
              <w:rPr>
                <w:rStyle w:val="285pt"/>
                <w:b/>
                <w:bCs/>
              </w:rPr>
              <w:softHyphen/>
            </w:r>
          </w:p>
        </w:tc>
        <w:tc>
          <w:tcPr>
            <w:tcW w:w="1205" w:type="dxa"/>
            <w:tcBorders>
              <w:left w:val="single" w:sz="4" w:space="0" w:color="auto"/>
            </w:tcBorders>
            <w:shd w:val="clear" w:color="auto" w:fill="FFFFFF"/>
          </w:tcPr>
          <w:p w:rsidR="005469DF" w:rsidRDefault="005469DF">
            <w:pPr>
              <w:framePr w:w="6485" w:wrap="notBeside" w:vAnchor="text" w:hAnchor="text" w:xAlign="center" w:y="1"/>
              <w:rPr>
                <w:sz w:val="10"/>
                <w:szCs w:val="10"/>
              </w:rPr>
            </w:pPr>
          </w:p>
        </w:tc>
        <w:tc>
          <w:tcPr>
            <w:tcW w:w="1075" w:type="dxa"/>
            <w:tcBorders>
              <w:left w:val="single" w:sz="4" w:space="0" w:color="auto"/>
            </w:tcBorders>
            <w:shd w:val="clear" w:color="auto" w:fill="FFFFFF"/>
          </w:tcPr>
          <w:p w:rsidR="005469DF" w:rsidRDefault="005469DF">
            <w:pPr>
              <w:framePr w:w="6485" w:wrap="notBeside" w:vAnchor="text" w:hAnchor="text" w:xAlign="center" w:y="1"/>
              <w:rPr>
                <w:sz w:val="10"/>
                <w:szCs w:val="10"/>
              </w:rPr>
            </w:pPr>
          </w:p>
        </w:tc>
        <w:tc>
          <w:tcPr>
            <w:tcW w:w="1051" w:type="dxa"/>
            <w:tcBorders>
              <w:left w:val="single" w:sz="4" w:space="0" w:color="auto"/>
            </w:tcBorders>
            <w:shd w:val="clear" w:color="auto" w:fill="FFFFFF"/>
          </w:tcPr>
          <w:p w:rsidR="005469DF" w:rsidRDefault="005469DF">
            <w:pPr>
              <w:framePr w:w="6485" w:wrap="notBeside" w:vAnchor="text" w:hAnchor="text" w:xAlign="center" w:y="1"/>
              <w:rPr>
                <w:sz w:val="10"/>
                <w:szCs w:val="10"/>
              </w:rPr>
            </w:pPr>
          </w:p>
        </w:tc>
      </w:tr>
      <w:tr w:rsidR="005469DF">
        <w:trPr>
          <w:trHeight w:hRule="exact" w:val="158"/>
          <w:jc w:val="center"/>
        </w:trPr>
        <w:tc>
          <w:tcPr>
            <w:tcW w:w="3154" w:type="dxa"/>
            <w:shd w:val="clear" w:color="auto" w:fill="FFFFFF"/>
            <w:vAlign w:val="bottom"/>
          </w:tcPr>
          <w:p w:rsidR="005469DF" w:rsidRDefault="00BB5D0C">
            <w:pPr>
              <w:pStyle w:val="24"/>
              <w:framePr w:w="6485" w:wrap="notBeside" w:vAnchor="text" w:hAnchor="text" w:xAlign="center" w:y="1"/>
              <w:shd w:val="clear" w:color="auto" w:fill="auto"/>
              <w:tabs>
                <w:tab w:val="left" w:leader="dot" w:pos="2851"/>
              </w:tabs>
              <w:spacing w:line="170" w:lineRule="exact"/>
              <w:ind w:firstLine="0"/>
            </w:pPr>
            <w:r>
              <w:rPr>
                <w:rStyle w:val="285pt"/>
                <w:b/>
                <w:bCs/>
              </w:rPr>
              <w:t>сок, 3,0—4,2</w:t>
            </w:r>
            <w:r>
              <w:rPr>
                <w:rStyle w:val="285pt"/>
                <w:b/>
                <w:bCs/>
              </w:rPr>
              <w:tab/>
            </w:r>
          </w:p>
        </w:tc>
        <w:tc>
          <w:tcPr>
            <w:tcW w:w="120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1,4336</w:t>
            </w:r>
          </w:p>
        </w:tc>
        <w:tc>
          <w:tcPr>
            <w:tcW w:w="107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0,6476</w:t>
            </w:r>
          </w:p>
        </w:tc>
        <w:tc>
          <w:tcPr>
            <w:tcW w:w="105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0,1692</w:t>
            </w:r>
          </w:p>
        </w:tc>
      </w:tr>
      <w:tr w:rsidR="005469DF">
        <w:trPr>
          <w:trHeight w:hRule="exact" w:val="168"/>
          <w:jc w:val="center"/>
        </w:trPr>
        <w:tc>
          <w:tcPr>
            <w:tcW w:w="3154" w:type="dxa"/>
            <w:tcBorders>
              <w:top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tabs>
                <w:tab w:val="left" w:leader="dot" w:pos="3036"/>
              </w:tabs>
              <w:spacing w:line="170" w:lineRule="exact"/>
              <w:ind w:firstLine="0"/>
            </w:pPr>
            <w:r>
              <w:rPr>
                <w:rStyle w:val="285pt"/>
                <w:b/>
                <w:bCs/>
              </w:rPr>
              <w:t>То же, 4,2—5,4</w:t>
            </w:r>
            <w:r>
              <w:rPr>
                <w:rStyle w:val="285pt"/>
                <w:b/>
                <w:bCs/>
              </w:rPr>
              <w:tab/>
            </w:r>
          </w:p>
        </w:tc>
        <w:tc>
          <w:tcPr>
            <w:tcW w:w="120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1,7691</w:t>
            </w:r>
          </w:p>
        </w:tc>
        <w:tc>
          <w:tcPr>
            <w:tcW w:w="107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0,7613</w:t>
            </w:r>
          </w:p>
        </w:tc>
        <w:tc>
          <w:tcPr>
            <w:tcW w:w="105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0,2561</w:t>
            </w:r>
          </w:p>
        </w:tc>
      </w:tr>
      <w:tr w:rsidR="005469DF">
        <w:trPr>
          <w:trHeight w:hRule="exact" w:val="192"/>
          <w:jc w:val="center"/>
        </w:trPr>
        <w:tc>
          <w:tcPr>
            <w:tcW w:w="3154" w:type="dxa"/>
            <w:tcBorders>
              <w:top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tabs>
                <w:tab w:val="left" w:leader="dot" w:pos="2947"/>
              </w:tabs>
              <w:spacing w:line="170" w:lineRule="exact"/>
              <w:ind w:firstLine="0"/>
            </w:pPr>
            <w:r>
              <w:rPr>
                <w:rStyle w:val="285pt"/>
                <w:b/>
                <w:bCs/>
              </w:rPr>
              <w:t>» » 5,4— 6,6</w:t>
            </w:r>
            <w:r>
              <w:rPr>
                <w:rStyle w:val="285pt"/>
                <w:b/>
                <w:bCs/>
              </w:rPr>
              <w:tab/>
            </w:r>
          </w:p>
        </w:tc>
        <w:tc>
          <w:tcPr>
            <w:tcW w:w="120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2,1053</w:t>
            </w:r>
          </w:p>
        </w:tc>
        <w:tc>
          <w:tcPr>
            <w:tcW w:w="107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0,7994</w:t>
            </w:r>
          </w:p>
        </w:tc>
        <w:tc>
          <w:tcPr>
            <w:tcW w:w="105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0,4289</w:t>
            </w:r>
          </w:p>
        </w:tc>
      </w:tr>
      <w:tr w:rsidR="005469DF">
        <w:trPr>
          <w:trHeight w:hRule="exact" w:val="163"/>
          <w:jc w:val="center"/>
        </w:trPr>
        <w:tc>
          <w:tcPr>
            <w:tcW w:w="3154" w:type="dxa"/>
            <w:tcBorders>
              <w:top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pPr>
            <w:r>
              <w:rPr>
                <w:rStyle w:val="285pt"/>
                <w:b/>
                <w:bCs/>
              </w:rPr>
              <w:t>Серая иловатая соленая глина, сме</w:t>
            </w:r>
            <w:r>
              <w:rPr>
                <w:rStyle w:val="285pt"/>
                <w:b/>
                <w:bCs/>
              </w:rPr>
              <w:softHyphen/>
            </w:r>
          </w:p>
        </w:tc>
        <w:tc>
          <w:tcPr>
            <w:tcW w:w="1205" w:type="dxa"/>
            <w:tcBorders>
              <w:left w:val="single" w:sz="4" w:space="0" w:color="auto"/>
            </w:tcBorders>
            <w:shd w:val="clear" w:color="auto" w:fill="FFFFFF"/>
          </w:tcPr>
          <w:p w:rsidR="005469DF" w:rsidRDefault="005469DF">
            <w:pPr>
              <w:framePr w:w="6485" w:wrap="notBeside" w:vAnchor="text" w:hAnchor="text" w:xAlign="center" w:y="1"/>
              <w:rPr>
                <w:sz w:val="10"/>
                <w:szCs w:val="10"/>
              </w:rPr>
            </w:pPr>
          </w:p>
        </w:tc>
        <w:tc>
          <w:tcPr>
            <w:tcW w:w="1075" w:type="dxa"/>
            <w:tcBorders>
              <w:left w:val="single" w:sz="4" w:space="0" w:color="auto"/>
            </w:tcBorders>
            <w:shd w:val="clear" w:color="auto" w:fill="FFFFFF"/>
          </w:tcPr>
          <w:p w:rsidR="005469DF" w:rsidRDefault="005469DF">
            <w:pPr>
              <w:framePr w:w="6485" w:wrap="notBeside" w:vAnchor="text" w:hAnchor="text" w:xAlign="center" w:y="1"/>
              <w:rPr>
                <w:sz w:val="10"/>
                <w:szCs w:val="10"/>
              </w:rPr>
            </w:pPr>
          </w:p>
        </w:tc>
        <w:tc>
          <w:tcPr>
            <w:tcW w:w="1051" w:type="dxa"/>
            <w:tcBorders>
              <w:left w:val="single" w:sz="4" w:space="0" w:color="auto"/>
            </w:tcBorders>
            <w:shd w:val="clear" w:color="auto" w:fill="FFFFFF"/>
          </w:tcPr>
          <w:p w:rsidR="005469DF" w:rsidRDefault="005469DF">
            <w:pPr>
              <w:framePr w:w="6485" w:wrap="notBeside" w:vAnchor="text" w:hAnchor="text" w:xAlign="center" w:y="1"/>
              <w:rPr>
                <w:sz w:val="10"/>
                <w:szCs w:val="10"/>
              </w:rPr>
            </w:pPr>
          </w:p>
        </w:tc>
      </w:tr>
      <w:tr w:rsidR="005469DF">
        <w:trPr>
          <w:trHeight w:hRule="exact" w:val="168"/>
          <w:jc w:val="center"/>
        </w:trPr>
        <w:tc>
          <w:tcPr>
            <w:tcW w:w="3154" w:type="dxa"/>
            <w:shd w:val="clear" w:color="auto" w:fill="FFFFFF"/>
            <w:vAlign w:val="bottom"/>
          </w:tcPr>
          <w:p w:rsidR="005469DF" w:rsidRDefault="00BB5D0C">
            <w:pPr>
              <w:pStyle w:val="24"/>
              <w:framePr w:w="6485" w:wrap="notBeside" w:vAnchor="text" w:hAnchor="text" w:xAlign="center" w:y="1"/>
              <w:shd w:val="clear" w:color="auto" w:fill="auto"/>
              <w:tabs>
                <w:tab w:val="left" w:leader="dot" w:pos="2880"/>
              </w:tabs>
              <w:spacing w:line="170" w:lineRule="exact"/>
              <w:ind w:firstLine="0"/>
            </w:pPr>
            <w:r>
              <w:rPr>
                <w:rStyle w:val="285pt"/>
                <w:b/>
                <w:bCs/>
              </w:rPr>
              <w:t>шанная с песком, 6,6—7,8</w:t>
            </w:r>
            <w:r>
              <w:rPr>
                <w:rStyle w:val="285pt"/>
                <w:b/>
                <w:bCs/>
              </w:rPr>
              <w:tab/>
            </w:r>
          </w:p>
        </w:tc>
        <w:tc>
          <w:tcPr>
            <w:tcW w:w="120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1,7796</w:t>
            </w:r>
          </w:p>
        </w:tc>
        <w:tc>
          <w:tcPr>
            <w:tcW w:w="107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0,7305</w:t>
            </w:r>
          </w:p>
        </w:tc>
        <w:tc>
          <w:tcPr>
            <w:tcW w:w="105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0,2894</w:t>
            </w:r>
          </w:p>
        </w:tc>
      </w:tr>
      <w:tr w:rsidR="005469DF">
        <w:trPr>
          <w:trHeight w:hRule="exact" w:val="173"/>
          <w:jc w:val="center"/>
        </w:trPr>
        <w:tc>
          <w:tcPr>
            <w:tcW w:w="3154" w:type="dxa"/>
            <w:tcBorders>
              <w:top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tabs>
                <w:tab w:val="left" w:leader="dot" w:pos="3050"/>
              </w:tabs>
              <w:spacing w:line="170" w:lineRule="exact"/>
              <w:ind w:firstLine="0"/>
            </w:pPr>
            <w:r>
              <w:rPr>
                <w:rStyle w:val="285pt"/>
                <w:b/>
                <w:bCs/>
              </w:rPr>
              <w:t>То же, 7,8—9,0</w:t>
            </w:r>
            <w:r>
              <w:rPr>
                <w:rStyle w:val="285pt"/>
                <w:b/>
                <w:bCs/>
              </w:rPr>
              <w:tab/>
            </w:r>
          </w:p>
        </w:tc>
        <w:tc>
          <w:tcPr>
            <w:tcW w:w="1205"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w:t>
            </w:r>
          </w:p>
        </w:tc>
        <w:tc>
          <w:tcPr>
            <w:tcW w:w="1075"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w:t>
            </w:r>
          </w:p>
        </w:tc>
        <w:tc>
          <w:tcPr>
            <w:tcW w:w="1051" w:type="dxa"/>
            <w:tcBorders>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w:t>
            </w:r>
          </w:p>
        </w:tc>
      </w:tr>
      <w:tr w:rsidR="005469DF">
        <w:trPr>
          <w:trHeight w:hRule="exact" w:val="168"/>
          <w:jc w:val="center"/>
        </w:trPr>
        <w:tc>
          <w:tcPr>
            <w:tcW w:w="3154" w:type="dxa"/>
            <w:tcBorders>
              <w:top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tabs>
                <w:tab w:val="left" w:leader="dot" w:pos="2964"/>
              </w:tabs>
              <w:spacing w:line="170" w:lineRule="exact"/>
              <w:ind w:firstLine="0"/>
            </w:pPr>
            <w:r>
              <w:rPr>
                <w:rStyle w:val="285pt"/>
                <w:b/>
                <w:bCs/>
              </w:rPr>
              <w:t>» » 9,0 —10,5</w:t>
            </w:r>
            <w:r>
              <w:rPr>
                <w:rStyle w:val="285pt"/>
                <w:b/>
                <w:bCs/>
              </w:rPr>
              <w:tab/>
            </w:r>
          </w:p>
        </w:tc>
        <w:tc>
          <w:tcPr>
            <w:tcW w:w="120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1,7329</w:t>
            </w:r>
          </w:p>
        </w:tc>
        <w:tc>
          <w:tcPr>
            <w:tcW w:w="107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0,6355</w:t>
            </w:r>
          </w:p>
        </w:tc>
        <w:tc>
          <w:tcPr>
            <w:tcW w:w="1051"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0,3373</w:t>
            </w:r>
          </w:p>
        </w:tc>
      </w:tr>
      <w:tr w:rsidR="005469DF">
        <w:trPr>
          <w:trHeight w:hRule="exact" w:val="226"/>
          <w:jc w:val="center"/>
        </w:trPr>
        <w:tc>
          <w:tcPr>
            <w:tcW w:w="3154" w:type="dxa"/>
            <w:tcBorders>
              <w:top w:val="single" w:sz="4" w:space="0" w:color="auto"/>
              <w:bottom w:val="single" w:sz="4" w:space="0" w:color="auto"/>
            </w:tcBorders>
            <w:shd w:val="clear" w:color="auto" w:fill="FFFFFF"/>
          </w:tcPr>
          <w:p w:rsidR="005469DF" w:rsidRDefault="00BB5D0C">
            <w:pPr>
              <w:pStyle w:val="24"/>
              <w:framePr w:w="6485" w:wrap="notBeside" w:vAnchor="text" w:hAnchor="text" w:xAlign="center" w:y="1"/>
              <w:shd w:val="clear" w:color="auto" w:fill="auto"/>
              <w:tabs>
                <w:tab w:val="left" w:leader="dot" w:pos="3050"/>
              </w:tabs>
              <w:spacing w:line="170" w:lineRule="exact"/>
              <w:ind w:firstLine="0"/>
            </w:pPr>
            <w:r>
              <w:rPr>
                <w:rStyle w:val="285pt"/>
                <w:b/>
                <w:bCs/>
              </w:rPr>
              <w:t>Мокрый песок, 10,5—1Т,1</w:t>
            </w:r>
            <w:r>
              <w:rPr>
                <w:rStyle w:val="285pt"/>
                <w:b/>
                <w:bCs/>
              </w:rPr>
              <w:tab/>
            </w:r>
          </w:p>
        </w:tc>
        <w:tc>
          <w:tcPr>
            <w:tcW w:w="1205" w:type="dxa"/>
            <w:tcBorders>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0,8811</w:t>
            </w:r>
          </w:p>
        </w:tc>
        <w:tc>
          <w:tcPr>
            <w:tcW w:w="1075"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0,3850</w:t>
            </w:r>
          </w:p>
        </w:tc>
        <w:tc>
          <w:tcPr>
            <w:tcW w:w="1051" w:type="dxa"/>
            <w:tcBorders>
              <w:left w:val="single" w:sz="4" w:space="0" w:color="auto"/>
            </w:tcBorders>
            <w:shd w:val="clear" w:color="auto" w:fill="FFFFFF"/>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0,1297</w:t>
            </w:r>
          </w:p>
        </w:tc>
      </w:tr>
    </w:tbl>
    <w:p w:rsidR="005469DF" w:rsidRDefault="005469DF">
      <w:pPr>
        <w:framePr w:w="6485"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5"/>
        <w:ind w:firstLine="0"/>
      </w:pPr>
      <w:r>
        <w:t>залегают в очень ограниченной зоне выхода р. Аракса из гор на равнину.</w:t>
      </w:r>
    </w:p>
    <w:p w:rsidR="005469DF" w:rsidRDefault="00BB5D0C">
      <w:pPr>
        <w:pStyle w:val="24"/>
        <w:shd w:val="clear" w:color="auto" w:fill="auto"/>
        <w:ind w:firstLine="340"/>
      </w:pPr>
      <w:r>
        <w:t>Для характеристики грунтовых вод аллювиальной области приведем, как наиболее типичные, данные по Муганской степи (Ф. П. Саваренский).</w:t>
      </w:r>
    </w:p>
    <w:p w:rsidR="005469DF" w:rsidRDefault="00BB5D0C">
      <w:pPr>
        <w:pStyle w:val="24"/>
        <w:shd w:val="clear" w:color="auto" w:fill="auto"/>
        <w:ind w:firstLine="340"/>
      </w:pPr>
      <w:r>
        <w:t>Уровень грунтовых вод лежит на глубине 2—3 м, иногда по</w:t>
      </w:r>
      <w:r>
        <w:softHyphen/>
        <w:t>вышаясь до 1 м и менее и понижаясь в редких случаях до 5—10 м.</w:t>
      </w:r>
    </w:p>
    <w:p w:rsidR="005469DF" w:rsidRDefault="00BB5D0C">
      <w:pPr>
        <w:pStyle w:val="24"/>
        <w:shd w:val="clear" w:color="auto" w:fill="auto"/>
        <w:ind w:firstLine="340"/>
      </w:pPr>
      <w:r>
        <w:t>Уклон грунтовых вод следует уклону местности и в низменной степи составляет 0,0001—0,0002, а в южной, пролювиально</w:t>
      </w:r>
      <w:r>
        <w:softHyphen/>
        <w:t>делювиальной — 0,002.</w:t>
      </w:r>
    </w:p>
    <w:p w:rsidR="005469DF" w:rsidRDefault="00BB5D0C">
      <w:pPr>
        <w:pStyle w:val="24"/>
        <w:shd w:val="clear" w:color="auto" w:fill="auto"/>
        <w:ind w:firstLine="340"/>
        <w:sectPr w:rsidR="005469DF">
          <w:pgSz w:w="7190" w:h="11599"/>
          <w:pgMar w:top="583" w:right="336" w:bottom="583" w:left="336" w:header="0" w:footer="3" w:gutter="0"/>
          <w:cols w:space="720"/>
          <w:noEndnote/>
          <w:docGrid w:linePitch="360"/>
        </w:sectPr>
      </w:pPr>
      <w:r>
        <w:t>Поток грунтовых вод в Южной Мугани имеет направление с юго-запада на северо-восток к низменной степи. На остальном пространстве поток направлен на восток. Гидроизогипсы имеют, однако, изгибы, отражающие влияние естественных протоков и оросительных систем. Так, гидроизогипса — 20 м в Северной Мугани уходит далеко к востоку вдоль протока, используемого как оросительный канал, по которому пускается вода для</w:t>
      </w:r>
    </w:p>
    <w:p w:rsidR="005469DF" w:rsidRDefault="00BB5D0C">
      <w:pPr>
        <w:pStyle w:val="27"/>
        <w:framePr w:w="6470" w:wrap="notBeside" w:vAnchor="text" w:hAnchor="text" w:xAlign="center" w:y="1"/>
        <w:shd w:val="clear" w:color="auto" w:fill="auto"/>
        <w:spacing w:line="173" w:lineRule="exact"/>
        <w:jc w:val="center"/>
      </w:pPr>
      <w:r>
        <w:lastRenderedPageBreak/>
        <w:t>Механический состав почвогрунта и содержание в нем воднорастворимых солей (в процентах) (разрез № 40)</w:t>
      </w:r>
    </w:p>
    <w:tbl>
      <w:tblPr>
        <w:tblOverlap w:val="never"/>
        <w:tblW w:w="0" w:type="auto"/>
        <w:jc w:val="center"/>
        <w:tblLayout w:type="fixed"/>
        <w:tblCellMar>
          <w:left w:w="10" w:type="dxa"/>
          <w:right w:w="10" w:type="dxa"/>
        </w:tblCellMar>
        <w:tblLook w:val="04A0" w:firstRow="1" w:lastRow="0" w:firstColumn="1" w:lastColumn="0" w:noHBand="0" w:noVBand="1"/>
      </w:tblPr>
      <w:tblGrid>
        <w:gridCol w:w="3898"/>
        <w:gridCol w:w="946"/>
        <w:gridCol w:w="826"/>
        <w:gridCol w:w="802"/>
      </w:tblGrid>
      <w:tr w:rsidR="005469DF">
        <w:trPr>
          <w:trHeight w:hRule="exact" w:val="446"/>
          <w:jc w:val="center"/>
        </w:trPr>
        <w:tc>
          <w:tcPr>
            <w:tcW w:w="3898" w:type="dxa"/>
            <w:tcBorders>
              <w:top w:val="single" w:sz="4" w:space="0" w:color="auto"/>
            </w:tcBorders>
            <w:shd w:val="clear" w:color="auto" w:fill="FFFFFF"/>
            <w:vAlign w:val="center"/>
          </w:tcPr>
          <w:p w:rsidR="005469DF" w:rsidRDefault="00BB5D0C">
            <w:pPr>
              <w:pStyle w:val="24"/>
              <w:framePr w:w="6470" w:wrap="notBeside" w:vAnchor="text" w:hAnchor="text" w:xAlign="center" w:y="1"/>
              <w:shd w:val="clear" w:color="auto" w:fill="auto"/>
              <w:spacing w:line="160" w:lineRule="exact"/>
              <w:ind w:firstLine="0"/>
              <w:jc w:val="center"/>
            </w:pPr>
            <w:r>
              <w:rPr>
                <w:rStyle w:val="28pt0"/>
                <w:b/>
                <w:bCs/>
              </w:rPr>
              <w:t>Порода и глубина (в м)</w:t>
            </w:r>
          </w:p>
        </w:tc>
        <w:tc>
          <w:tcPr>
            <w:tcW w:w="946" w:type="dxa"/>
            <w:tcBorders>
              <w:top w:val="single" w:sz="4" w:space="0" w:color="auto"/>
              <w:left w:val="single" w:sz="4" w:space="0" w:color="auto"/>
            </w:tcBorders>
            <w:shd w:val="clear" w:color="auto" w:fill="FFFFFF"/>
            <w:vAlign w:val="center"/>
          </w:tcPr>
          <w:p w:rsidR="005469DF" w:rsidRDefault="00BB5D0C">
            <w:pPr>
              <w:pStyle w:val="24"/>
              <w:framePr w:w="6470" w:wrap="notBeside" w:vAnchor="text" w:hAnchor="text" w:xAlign="center" w:y="1"/>
              <w:shd w:val="clear" w:color="auto" w:fill="auto"/>
              <w:spacing w:line="160" w:lineRule="exact"/>
              <w:ind w:firstLine="0"/>
              <w:jc w:val="center"/>
            </w:pPr>
            <w:r>
              <w:rPr>
                <w:rStyle w:val="28pt0"/>
                <w:b/>
                <w:bCs/>
              </w:rPr>
              <w:t>Сухой</w:t>
            </w:r>
          </w:p>
          <w:p w:rsidR="005469DF" w:rsidRDefault="00BB5D0C">
            <w:pPr>
              <w:pStyle w:val="24"/>
              <w:framePr w:w="6470" w:wrap="notBeside" w:vAnchor="text" w:hAnchor="text" w:xAlign="center" w:y="1"/>
              <w:shd w:val="clear" w:color="auto" w:fill="auto"/>
              <w:spacing w:line="160" w:lineRule="exact"/>
              <w:ind w:firstLine="0"/>
              <w:jc w:val="center"/>
            </w:pPr>
            <w:r>
              <w:rPr>
                <w:rStyle w:val="28pt0"/>
                <w:b/>
                <w:bCs/>
              </w:rPr>
              <w:t>остаток</w:t>
            </w:r>
          </w:p>
        </w:tc>
        <w:tc>
          <w:tcPr>
            <w:tcW w:w="826" w:type="dxa"/>
            <w:tcBorders>
              <w:top w:val="single" w:sz="4" w:space="0" w:color="auto"/>
              <w:left w:val="single" w:sz="4" w:space="0" w:color="auto"/>
            </w:tcBorders>
            <w:shd w:val="clear" w:color="auto" w:fill="FFFFFF"/>
            <w:vAlign w:val="center"/>
          </w:tcPr>
          <w:p w:rsidR="005469DF" w:rsidRDefault="00BB5D0C">
            <w:pPr>
              <w:pStyle w:val="24"/>
              <w:framePr w:w="6470" w:wrap="notBeside" w:vAnchor="text" w:hAnchor="text" w:xAlign="center" w:y="1"/>
              <w:shd w:val="clear" w:color="auto" w:fill="auto"/>
              <w:spacing w:line="160" w:lineRule="exact"/>
              <w:ind w:firstLine="0"/>
              <w:jc w:val="center"/>
            </w:pPr>
            <w:r>
              <w:rPr>
                <w:rStyle w:val="28pt0"/>
                <w:b/>
                <w:bCs/>
              </w:rPr>
              <w:t>С1'</w:t>
            </w:r>
          </w:p>
        </w:tc>
        <w:tc>
          <w:tcPr>
            <w:tcW w:w="802" w:type="dxa"/>
            <w:tcBorders>
              <w:top w:val="single" w:sz="4" w:space="0" w:color="auto"/>
              <w:left w:val="single" w:sz="4" w:space="0" w:color="auto"/>
            </w:tcBorders>
            <w:shd w:val="clear" w:color="auto" w:fill="FFFFFF"/>
            <w:vAlign w:val="center"/>
          </w:tcPr>
          <w:p w:rsidR="005469DF" w:rsidRDefault="00BB5D0C">
            <w:pPr>
              <w:pStyle w:val="24"/>
              <w:framePr w:w="6470" w:wrap="notBeside" w:vAnchor="text" w:hAnchor="text" w:xAlign="center" w:y="1"/>
              <w:shd w:val="clear" w:color="auto" w:fill="auto"/>
              <w:spacing w:line="160" w:lineRule="exact"/>
              <w:ind w:firstLine="0"/>
              <w:jc w:val="center"/>
            </w:pPr>
            <w:r>
              <w:rPr>
                <w:rStyle w:val="28pt0"/>
                <w:b/>
                <w:bCs/>
              </w:rPr>
              <w:t>804</w:t>
            </w:r>
          </w:p>
        </w:tc>
      </w:tr>
      <w:tr w:rsidR="005469DF">
        <w:trPr>
          <w:trHeight w:hRule="exact" w:val="518"/>
          <w:jc w:val="center"/>
        </w:trPr>
        <w:tc>
          <w:tcPr>
            <w:tcW w:w="3898" w:type="dxa"/>
            <w:tcBorders>
              <w:top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tabs>
                <w:tab w:val="left" w:leader="dot" w:pos="3797"/>
              </w:tabs>
              <w:spacing w:line="175" w:lineRule="exact"/>
              <w:ind w:left="280" w:hanging="280"/>
              <w:jc w:val="left"/>
            </w:pPr>
            <w:r>
              <w:rPr>
                <w:rStyle w:val="285pt"/>
                <w:b/>
                <w:bCs/>
              </w:rPr>
              <w:t>Суглинок с небольшим содержанием солей, 0—0,6</w:t>
            </w:r>
            <w:r>
              <w:rPr>
                <w:rStyle w:val="285pt"/>
                <w:b/>
                <w:bCs/>
              </w:rPr>
              <w:tab/>
            </w:r>
          </w:p>
        </w:tc>
        <w:tc>
          <w:tcPr>
            <w:tcW w:w="946" w:type="dxa"/>
            <w:vMerge w:val="restart"/>
            <w:tcBorders>
              <w:top w:val="single" w:sz="4" w:space="0" w:color="auto"/>
              <w:left w:val="single" w:sz="4" w:space="0" w:color="auto"/>
            </w:tcBorders>
            <w:shd w:val="clear" w:color="auto" w:fill="FFFFFF"/>
            <w:vAlign w:val="center"/>
          </w:tcPr>
          <w:p w:rsidR="005469DF" w:rsidRDefault="00BB5D0C">
            <w:pPr>
              <w:pStyle w:val="24"/>
              <w:framePr w:w="6470" w:wrap="notBeside" w:vAnchor="text" w:hAnchor="text" w:xAlign="center" w:y="1"/>
              <w:shd w:val="clear" w:color="auto" w:fill="auto"/>
              <w:spacing w:line="170" w:lineRule="exact"/>
              <w:ind w:right="200" w:firstLine="0"/>
              <w:jc w:val="right"/>
            </w:pPr>
            <w:r>
              <w:rPr>
                <w:rStyle w:val="285pt"/>
                <w:b/>
                <w:bCs/>
              </w:rPr>
              <w:t>1,1183</w:t>
            </w:r>
          </w:p>
        </w:tc>
        <w:tc>
          <w:tcPr>
            <w:tcW w:w="826" w:type="dxa"/>
            <w:tcBorders>
              <w:top w:val="single" w:sz="4" w:space="0" w:color="auto"/>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left="200" w:firstLine="0"/>
              <w:jc w:val="left"/>
            </w:pPr>
            <w:r>
              <w:rPr>
                <w:rStyle w:val="285pt"/>
                <w:b/>
                <w:bCs/>
              </w:rPr>
              <w:t>0,1608</w:t>
            </w:r>
          </w:p>
        </w:tc>
        <w:tc>
          <w:tcPr>
            <w:tcW w:w="802" w:type="dxa"/>
            <w:tcBorders>
              <w:top w:val="single" w:sz="4" w:space="0" w:color="auto"/>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left="200" w:firstLine="0"/>
              <w:jc w:val="left"/>
            </w:pPr>
            <w:r>
              <w:rPr>
                <w:rStyle w:val="285pt"/>
                <w:b/>
                <w:bCs/>
              </w:rPr>
              <w:t>0,4679</w:t>
            </w:r>
          </w:p>
        </w:tc>
      </w:tr>
      <w:tr w:rsidR="005469DF">
        <w:trPr>
          <w:trHeight w:hRule="exact" w:val="533"/>
          <w:jc w:val="center"/>
        </w:trPr>
        <w:tc>
          <w:tcPr>
            <w:tcW w:w="3898" w:type="dxa"/>
            <w:tcBorders>
              <w:top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3" w:lineRule="exact"/>
              <w:ind w:left="280" w:hanging="280"/>
              <w:jc w:val="left"/>
            </w:pPr>
            <w:r>
              <w:rPr>
                <w:rStyle w:val="285pt"/>
                <w:b/>
                <w:bCs/>
              </w:rPr>
              <w:t>Коричневая иловатая глина с небольшим содержанием солей,</w:t>
            </w:r>
          </w:p>
          <w:p w:rsidR="005469DF" w:rsidRDefault="00BB5D0C">
            <w:pPr>
              <w:pStyle w:val="24"/>
              <w:framePr w:w="6470" w:wrap="notBeside" w:vAnchor="text" w:hAnchor="text" w:xAlign="center" w:y="1"/>
              <w:shd w:val="clear" w:color="auto" w:fill="auto"/>
              <w:tabs>
                <w:tab w:val="left" w:leader="dot" w:pos="3540"/>
              </w:tabs>
              <w:spacing w:line="173" w:lineRule="exact"/>
              <w:ind w:firstLine="0"/>
            </w:pPr>
            <w:r>
              <w:rPr>
                <w:rStyle w:val="285pt"/>
                <w:b/>
                <w:bCs/>
              </w:rPr>
              <w:t>0,6—1,8</w:t>
            </w:r>
            <w:r>
              <w:rPr>
                <w:rStyle w:val="285pt"/>
                <w:b/>
                <w:bCs/>
              </w:rPr>
              <w:tab/>
            </w:r>
          </w:p>
        </w:tc>
        <w:tc>
          <w:tcPr>
            <w:tcW w:w="946" w:type="dxa"/>
            <w:vMerge/>
            <w:tcBorders>
              <w:left w:val="single" w:sz="4" w:space="0" w:color="auto"/>
            </w:tcBorders>
            <w:shd w:val="clear" w:color="auto" w:fill="FFFFFF"/>
            <w:vAlign w:val="center"/>
          </w:tcPr>
          <w:p w:rsidR="005469DF" w:rsidRDefault="005469DF">
            <w:pPr>
              <w:framePr w:w="6470" w:wrap="notBeside" w:vAnchor="text" w:hAnchor="text" w:xAlign="center" w:y="1"/>
            </w:pPr>
          </w:p>
        </w:tc>
        <w:tc>
          <w:tcPr>
            <w:tcW w:w="826" w:type="dxa"/>
            <w:tcBorders>
              <w:left w:val="single" w:sz="4" w:space="0" w:color="auto"/>
            </w:tcBorders>
            <w:shd w:val="clear" w:color="auto" w:fill="FFFFFF"/>
          </w:tcPr>
          <w:p w:rsidR="005469DF" w:rsidRDefault="005469DF">
            <w:pPr>
              <w:framePr w:w="6470" w:wrap="notBeside" w:vAnchor="text" w:hAnchor="text" w:xAlign="center" w:y="1"/>
              <w:rPr>
                <w:sz w:val="10"/>
                <w:szCs w:val="10"/>
              </w:rPr>
            </w:pPr>
          </w:p>
        </w:tc>
        <w:tc>
          <w:tcPr>
            <w:tcW w:w="802" w:type="dxa"/>
            <w:tcBorders>
              <w:left w:val="single" w:sz="4" w:space="0" w:color="auto"/>
            </w:tcBorders>
            <w:shd w:val="clear" w:color="auto" w:fill="FFFFFF"/>
          </w:tcPr>
          <w:p w:rsidR="005469DF" w:rsidRDefault="005469DF">
            <w:pPr>
              <w:framePr w:w="6470" w:wrap="notBeside" w:vAnchor="text" w:hAnchor="text" w:xAlign="center" w:y="1"/>
              <w:rPr>
                <w:sz w:val="10"/>
                <w:szCs w:val="10"/>
              </w:rPr>
            </w:pPr>
          </w:p>
        </w:tc>
      </w:tr>
      <w:tr w:rsidR="005469DF">
        <w:trPr>
          <w:trHeight w:hRule="exact" w:val="341"/>
          <w:jc w:val="center"/>
        </w:trPr>
        <w:tc>
          <w:tcPr>
            <w:tcW w:w="3898" w:type="dxa"/>
            <w:tcBorders>
              <w:top w:val="single" w:sz="4" w:space="0" w:color="auto"/>
            </w:tcBorders>
            <w:shd w:val="clear" w:color="auto" w:fill="FFFFFF"/>
          </w:tcPr>
          <w:p w:rsidR="005469DF" w:rsidRDefault="00BB5D0C">
            <w:pPr>
              <w:pStyle w:val="24"/>
              <w:framePr w:w="6470" w:wrap="notBeside" w:vAnchor="text" w:hAnchor="text" w:xAlign="center" w:y="1"/>
              <w:shd w:val="clear" w:color="auto" w:fill="auto"/>
              <w:spacing w:line="170" w:lineRule="exact"/>
              <w:ind w:left="280" w:hanging="280"/>
              <w:jc w:val="left"/>
            </w:pPr>
            <w:r>
              <w:rPr>
                <w:rStyle w:val="285pt"/>
                <w:b/>
                <w:bCs/>
              </w:rPr>
              <w:t>Серая иловатая глина с солями,</w:t>
            </w:r>
          </w:p>
          <w:p w:rsidR="005469DF" w:rsidRDefault="00BB5D0C">
            <w:pPr>
              <w:pStyle w:val="24"/>
              <w:framePr w:w="6470" w:wrap="notBeside" w:vAnchor="text" w:hAnchor="text" w:xAlign="center" w:y="1"/>
              <w:shd w:val="clear" w:color="auto" w:fill="auto"/>
              <w:tabs>
                <w:tab w:val="left" w:leader="dot" w:pos="3523"/>
              </w:tabs>
              <w:spacing w:line="170" w:lineRule="exact"/>
              <w:ind w:firstLine="0"/>
            </w:pPr>
            <w:r>
              <w:rPr>
                <w:rStyle w:val="285pt"/>
                <w:b/>
                <w:bCs/>
              </w:rPr>
              <w:t>1,8—3,0</w:t>
            </w:r>
            <w:r>
              <w:rPr>
                <w:rStyle w:val="285pt"/>
                <w:b/>
                <w:bCs/>
              </w:rPr>
              <w:tab/>
            </w:r>
          </w:p>
        </w:tc>
        <w:tc>
          <w:tcPr>
            <w:tcW w:w="946"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right="200" w:firstLine="0"/>
              <w:jc w:val="right"/>
            </w:pPr>
            <w:r>
              <w:rPr>
                <w:rStyle w:val="285pt"/>
                <w:b/>
                <w:bCs/>
              </w:rPr>
              <w:t>1,3626</w:t>
            </w:r>
          </w:p>
        </w:tc>
        <w:tc>
          <w:tcPr>
            <w:tcW w:w="826"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left="200" w:firstLine="0"/>
              <w:jc w:val="left"/>
            </w:pPr>
            <w:r>
              <w:rPr>
                <w:rStyle w:val="285pt"/>
                <w:b/>
                <w:bCs/>
              </w:rPr>
              <w:t>0,3253</w:t>
            </w:r>
          </w:p>
        </w:tc>
        <w:tc>
          <w:tcPr>
            <w:tcW w:w="802"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left="200" w:firstLine="0"/>
              <w:jc w:val="left"/>
            </w:pPr>
            <w:r>
              <w:rPr>
                <w:rStyle w:val="285pt"/>
                <w:b/>
                <w:bCs/>
              </w:rPr>
              <w:t>0,4278</w:t>
            </w:r>
          </w:p>
        </w:tc>
      </w:tr>
      <w:tr w:rsidR="005469DF">
        <w:trPr>
          <w:trHeight w:hRule="exact" w:val="331"/>
          <w:jc w:val="center"/>
        </w:trPr>
        <w:tc>
          <w:tcPr>
            <w:tcW w:w="3898" w:type="dxa"/>
            <w:tcBorders>
              <w:top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left="280" w:hanging="280"/>
              <w:jc w:val="left"/>
            </w:pPr>
            <w:r>
              <w:rPr>
                <w:rStyle w:val="285pt"/>
                <w:b/>
                <w:bCs/>
              </w:rPr>
              <w:t>Серая иловатая глина,</w:t>
            </w:r>
          </w:p>
          <w:p w:rsidR="005469DF" w:rsidRDefault="00BB5D0C">
            <w:pPr>
              <w:pStyle w:val="24"/>
              <w:framePr w:w="6470" w:wrap="notBeside" w:vAnchor="text" w:hAnchor="text" w:xAlign="center" w:y="1"/>
              <w:shd w:val="clear" w:color="auto" w:fill="auto"/>
              <w:tabs>
                <w:tab w:val="left" w:leader="dot" w:pos="3540"/>
              </w:tabs>
              <w:spacing w:line="170" w:lineRule="exact"/>
              <w:ind w:firstLine="0"/>
            </w:pPr>
            <w:r>
              <w:rPr>
                <w:rStyle w:val="285pt"/>
                <w:b/>
                <w:bCs/>
              </w:rPr>
              <w:t>3,0-4,2</w:t>
            </w:r>
            <w:r>
              <w:rPr>
                <w:rStyle w:val="285pt"/>
                <w:b/>
                <w:bCs/>
              </w:rPr>
              <w:tab/>
            </w:r>
          </w:p>
        </w:tc>
        <w:tc>
          <w:tcPr>
            <w:tcW w:w="946"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right="200" w:firstLine="0"/>
              <w:jc w:val="right"/>
            </w:pPr>
            <w:r>
              <w:rPr>
                <w:rStyle w:val="285pt"/>
                <w:b/>
                <w:bCs/>
              </w:rPr>
              <w:t>1,8533</w:t>
            </w:r>
          </w:p>
        </w:tc>
        <w:tc>
          <w:tcPr>
            <w:tcW w:w="826"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left="200" w:firstLine="0"/>
              <w:jc w:val="left"/>
            </w:pPr>
            <w:r>
              <w:rPr>
                <w:rStyle w:val="285pt"/>
                <w:b/>
                <w:bCs/>
              </w:rPr>
              <w:t>0,5122</w:t>
            </w:r>
          </w:p>
        </w:tc>
        <w:tc>
          <w:tcPr>
            <w:tcW w:w="802"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left="200" w:firstLine="0"/>
              <w:jc w:val="left"/>
            </w:pPr>
            <w:r>
              <w:rPr>
                <w:rStyle w:val="285pt"/>
                <w:b/>
                <w:bCs/>
              </w:rPr>
              <w:t>0,5658</w:t>
            </w:r>
          </w:p>
        </w:tc>
      </w:tr>
      <w:tr w:rsidR="005469DF">
        <w:trPr>
          <w:trHeight w:hRule="exact" w:val="173"/>
          <w:jc w:val="center"/>
        </w:trPr>
        <w:tc>
          <w:tcPr>
            <w:tcW w:w="3898" w:type="dxa"/>
            <w:tcBorders>
              <w:top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tabs>
                <w:tab w:val="left" w:leader="dot" w:pos="3542"/>
              </w:tabs>
              <w:spacing w:line="170" w:lineRule="exact"/>
              <w:ind w:firstLine="0"/>
            </w:pPr>
            <w:r>
              <w:rPr>
                <w:rStyle w:val="285pt"/>
                <w:b/>
                <w:bCs/>
              </w:rPr>
              <w:t>4,2—5,4</w:t>
            </w:r>
            <w:r>
              <w:rPr>
                <w:rStyle w:val="285pt"/>
                <w:b/>
                <w:bCs/>
              </w:rPr>
              <w:tab/>
            </w:r>
          </w:p>
        </w:tc>
        <w:tc>
          <w:tcPr>
            <w:tcW w:w="946"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right="200" w:firstLine="0"/>
              <w:jc w:val="right"/>
            </w:pPr>
            <w:r>
              <w:rPr>
                <w:rStyle w:val="285pt"/>
                <w:b/>
                <w:bCs/>
              </w:rPr>
              <w:t>1,6395</w:t>
            </w:r>
          </w:p>
        </w:tc>
        <w:tc>
          <w:tcPr>
            <w:tcW w:w="826"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left="200" w:firstLine="0"/>
              <w:jc w:val="left"/>
            </w:pPr>
            <w:r>
              <w:rPr>
                <w:rStyle w:val="285pt"/>
                <w:b/>
                <w:bCs/>
              </w:rPr>
              <w:t>0,6989</w:t>
            </w:r>
          </w:p>
        </w:tc>
        <w:tc>
          <w:tcPr>
            <w:tcW w:w="802"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left="200" w:firstLine="0"/>
              <w:jc w:val="left"/>
            </w:pPr>
            <w:r>
              <w:rPr>
                <w:rStyle w:val="285pt"/>
                <w:b/>
                <w:bCs/>
              </w:rPr>
              <w:t>0,2545</w:t>
            </w:r>
          </w:p>
        </w:tc>
      </w:tr>
      <w:tr w:rsidR="005469DF">
        <w:trPr>
          <w:trHeight w:hRule="exact" w:val="178"/>
          <w:jc w:val="center"/>
        </w:trPr>
        <w:tc>
          <w:tcPr>
            <w:tcW w:w="3898" w:type="dxa"/>
            <w:tcBorders>
              <w:top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tabs>
                <w:tab w:val="left" w:leader="dot" w:pos="3535"/>
              </w:tabs>
              <w:spacing w:line="170" w:lineRule="exact"/>
              <w:ind w:firstLine="0"/>
            </w:pPr>
            <w:r>
              <w:rPr>
                <w:rStyle w:val="285pt"/>
                <w:b/>
                <w:bCs/>
              </w:rPr>
              <w:t>5,4-6,6</w:t>
            </w:r>
            <w:r>
              <w:rPr>
                <w:rStyle w:val="285pt"/>
                <w:b/>
                <w:bCs/>
              </w:rPr>
              <w:tab/>
            </w:r>
          </w:p>
        </w:tc>
        <w:tc>
          <w:tcPr>
            <w:tcW w:w="946"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right="200" w:firstLine="0"/>
              <w:jc w:val="right"/>
            </w:pPr>
            <w:r>
              <w:rPr>
                <w:rStyle w:val="285pt"/>
                <w:b/>
                <w:bCs/>
              </w:rPr>
              <w:t>2,3214</w:t>
            </w:r>
          </w:p>
        </w:tc>
        <w:tc>
          <w:tcPr>
            <w:tcW w:w="826"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left="200" w:firstLine="0"/>
              <w:jc w:val="left"/>
            </w:pPr>
            <w:r>
              <w:rPr>
                <w:rStyle w:val="285pt"/>
                <w:b/>
                <w:bCs/>
              </w:rPr>
              <w:t>0,8192</w:t>
            </w:r>
          </w:p>
        </w:tc>
        <w:tc>
          <w:tcPr>
            <w:tcW w:w="802"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left="200" w:firstLine="0"/>
              <w:jc w:val="left"/>
            </w:pPr>
            <w:r>
              <w:rPr>
                <w:rStyle w:val="285pt"/>
                <w:b/>
                <w:bCs/>
              </w:rPr>
              <w:t>0,4882</w:t>
            </w:r>
          </w:p>
        </w:tc>
      </w:tr>
      <w:tr w:rsidR="005469DF">
        <w:trPr>
          <w:trHeight w:hRule="exact" w:val="341"/>
          <w:jc w:val="center"/>
        </w:trPr>
        <w:tc>
          <w:tcPr>
            <w:tcW w:w="3898" w:type="dxa"/>
            <w:tcBorders>
              <w:top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left="280" w:hanging="280"/>
              <w:jc w:val="left"/>
            </w:pPr>
            <w:r>
              <w:rPr>
                <w:rStyle w:val="285pt"/>
                <w:b/>
                <w:bCs/>
              </w:rPr>
              <w:t>Коричневатая иловатая глина,</w:t>
            </w:r>
          </w:p>
          <w:p w:rsidR="005469DF" w:rsidRDefault="00BB5D0C">
            <w:pPr>
              <w:pStyle w:val="24"/>
              <w:framePr w:w="6470" w:wrap="notBeside" w:vAnchor="text" w:hAnchor="text" w:xAlign="center" w:y="1"/>
              <w:shd w:val="clear" w:color="auto" w:fill="auto"/>
              <w:tabs>
                <w:tab w:val="left" w:leader="dot" w:pos="3538"/>
              </w:tabs>
              <w:spacing w:line="170" w:lineRule="exact"/>
              <w:ind w:firstLine="0"/>
            </w:pPr>
            <w:r>
              <w:rPr>
                <w:rStyle w:val="285pt"/>
                <w:b/>
                <w:bCs/>
              </w:rPr>
              <w:t>6,6—7,8</w:t>
            </w:r>
            <w:r>
              <w:rPr>
                <w:rStyle w:val="285pt"/>
                <w:b/>
                <w:bCs/>
              </w:rPr>
              <w:tab/>
            </w:r>
          </w:p>
        </w:tc>
        <w:tc>
          <w:tcPr>
            <w:tcW w:w="946"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right="200" w:firstLine="0"/>
              <w:jc w:val="right"/>
            </w:pPr>
            <w:r>
              <w:rPr>
                <w:rStyle w:val="285pt"/>
                <w:b/>
                <w:bCs/>
              </w:rPr>
              <w:t>1,7602</w:t>
            </w:r>
          </w:p>
        </w:tc>
        <w:tc>
          <w:tcPr>
            <w:tcW w:w="826"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left="200" w:firstLine="0"/>
              <w:jc w:val="left"/>
            </w:pPr>
            <w:r>
              <w:rPr>
                <w:rStyle w:val="285pt"/>
                <w:b/>
                <w:bCs/>
              </w:rPr>
              <w:t>0,7612</w:t>
            </w:r>
          </w:p>
        </w:tc>
        <w:tc>
          <w:tcPr>
            <w:tcW w:w="802"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left="200" w:firstLine="0"/>
              <w:jc w:val="left"/>
            </w:pPr>
            <w:r>
              <w:rPr>
                <w:rStyle w:val="285pt"/>
                <w:b/>
                <w:bCs/>
              </w:rPr>
              <w:t>0,3132</w:t>
            </w:r>
          </w:p>
        </w:tc>
      </w:tr>
      <w:tr w:rsidR="005469DF">
        <w:trPr>
          <w:trHeight w:hRule="exact" w:val="173"/>
          <w:jc w:val="center"/>
        </w:trPr>
        <w:tc>
          <w:tcPr>
            <w:tcW w:w="3898" w:type="dxa"/>
            <w:tcBorders>
              <w:top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tabs>
                <w:tab w:val="left" w:leader="dot" w:pos="3540"/>
              </w:tabs>
              <w:spacing w:line="170" w:lineRule="exact"/>
              <w:ind w:firstLine="0"/>
            </w:pPr>
            <w:r>
              <w:rPr>
                <w:rStyle w:val="285pt"/>
                <w:b/>
                <w:bCs/>
              </w:rPr>
              <w:t>7,8-9,0</w:t>
            </w:r>
            <w:r>
              <w:rPr>
                <w:rStyle w:val="285pt"/>
                <w:b/>
                <w:bCs/>
              </w:rPr>
              <w:tab/>
            </w:r>
          </w:p>
        </w:tc>
        <w:tc>
          <w:tcPr>
            <w:tcW w:w="946"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right="200" w:firstLine="0"/>
              <w:jc w:val="right"/>
            </w:pPr>
            <w:r>
              <w:rPr>
                <w:rStyle w:val="285pt"/>
                <w:b/>
                <w:bCs/>
              </w:rPr>
              <w:t>1,5302</w:t>
            </w:r>
          </w:p>
        </w:tc>
        <w:tc>
          <w:tcPr>
            <w:tcW w:w="826"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left="200" w:firstLine="0"/>
              <w:jc w:val="left"/>
            </w:pPr>
            <w:r>
              <w:rPr>
                <w:rStyle w:val="285pt"/>
                <w:b/>
                <w:bCs/>
              </w:rPr>
              <w:t>0,6491</w:t>
            </w:r>
          </w:p>
        </w:tc>
        <w:tc>
          <w:tcPr>
            <w:tcW w:w="802"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left="200" w:firstLine="0"/>
              <w:jc w:val="left"/>
            </w:pPr>
            <w:r>
              <w:rPr>
                <w:rStyle w:val="285pt"/>
                <w:b/>
                <w:bCs/>
              </w:rPr>
              <w:t>0,2038</w:t>
            </w:r>
          </w:p>
        </w:tc>
      </w:tr>
      <w:tr w:rsidR="005469DF">
        <w:trPr>
          <w:trHeight w:hRule="exact" w:val="341"/>
          <w:jc w:val="center"/>
        </w:trPr>
        <w:tc>
          <w:tcPr>
            <w:tcW w:w="3898" w:type="dxa"/>
            <w:tcBorders>
              <w:top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left="280" w:hanging="280"/>
              <w:jc w:val="left"/>
            </w:pPr>
            <w:r>
              <w:rPr>
                <w:rStyle w:val="285pt"/>
                <w:b/>
                <w:bCs/>
              </w:rPr>
              <w:t>Коричневатая песчаная глина,</w:t>
            </w:r>
          </w:p>
          <w:p w:rsidR="005469DF" w:rsidRDefault="00BB5D0C">
            <w:pPr>
              <w:pStyle w:val="24"/>
              <w:framePr w:w="6470" w:wrap="notBeside" w:vAnchor="text" w:hAnchor="text" w:xAlign="center" w:y="1"/>
              <w:shd w:val="clear" w:color="auto" w:fill="auto"/>
              <w:tabs>
                <w:tab w:val="left" w:leader="dot" w:pos="3410"/>
              </w:tabs>
              <w:spacing w:line="170" w:lineRule="exact"/>
              <w:ind w:firstLine="0"/>
            </w:pPr>
            <w:r>
              <w:rPr>
                <w:rStyle w:val="285pt"/>
                <w:b/>
                <w:bCs/>
              </w:rPr>
              <w:t>9,0—10,2</w:t>
            </w:r>
            <w:r>
              <w:rPr>
                <w:rStyle w:val="285pt"/>
                <w:b/>
                <w:bCs/>
              </w:rPr>
              <w:tab/>
            </w:r>
          </w:p>
        </w:tc>
        <w:tc>
          <w:tcPr>
            <w:tcW w:w="946"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right="200" w:firstLine="0"/>
              <w:jc w:val="right"/>
            </w:pPr>
            <w:r>
              <w:rPr>
                <w:rStyle w:val="285pt"/>
                <w:b/>
                <w:bCs/>
              </w:rPr>
              <w:t>1,5886</w:t>
            </w:r>
          </w:p>
        </w:tc>
        <w:tc>
          <w:tcPr>
            <w:tcW w:w="826"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left="200" w:firstLine="0"/>
              <w:jc w:val="left"/>
            </w:pPr>
            <w:r>
              <w:rPr>
                <w:rStyle w:val="285pt"/>
                <w:b/>
                <w:bCs/>
              </w:rPr>
              <w:t>0,6709</w:t>
            </w:r>
          </w:p>
        </w:tc>
        <w:tc>
          <w:tcPr>
            <w:tcW w:w="802"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left="200" w:firstLine="0"/>
              <w:jc w:val="left"/>
            </w:pPr>
            <w:r>
              <w:rPr>
                <w:rStyle w:val="285pt"/>
                <w:b/>
                <w:bCs/>
              </w:rPr>
              <w:t>0,1212</w:t>
            </w:r>
          </w:p>
        </w:tc>
      </w:tr>
      <w:tr w:rsidR="005469DF">
        <w:trPr>
          <w:trHeight w:hRule="exact" w:val="178"/>
          <w:jc w:val="center"/>
        </w:trPr>
        <w:tc>
          <w:tcPr>
            <w:tcW w:w="3898" w:type="dxa"/>
            <w:tcBorders>
              <w:top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tabs>
                <w:tab w:val="left" w:leader="dot" w:pos="3490"/>
              </w:tabs>
              <w:spacing w:line="170" w:lineRule="exact"/>
              <w:ind w:firstLine="0"/>
            </w:pPr>
            <w:r>
              <w:rPr>
                <w:rStyle w:val="285pt"/>
                <w:b/>
                <w:bCs/>
              </w:rPr>
              <w:t>10,2—11,4</w:t>
            </w:r>
            <w:r>
              <w:rPr>
                <w:rStyle w:val="285pt"/>
                <w:b/>
                <w:bCs/>
              </w:rPr>
              <w:tab/>
            </w:r>
          </w:p>
        </w:tc>
        <w:tc>
          <w:tcPr>
            <w:tcW w:w="946"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right="200" w:firstLine="0"/>
              <w:jc w:val="right"/>
            </w:pPr>
            <w:r>
              <w:rPr>
                <w:rStyle w:val="285pt"/>
                <w:b/>
                <w:bCs/>
              </w:rPr>
              <w:t>1,3703</w:t>
            </w:r>
          </w:p>
        </w:tc>
        <w:tc>
          <w:tcPr>
            <w:tcW w:w="826"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left="200" w:firstLine="0"/>
              <w:jc w:val="left"/>
            </w:pPr>
            <w:r>
              <w:rPr>
                <w:rStyle w:val="285pt"/>
                <w:b/>
                <w:bCs/>
              </w:rPr>
              <w:t>0,5591</w:t>
            </w:r>
          </w:p>
        </w:tc>
        <w:tc>
          <w:tcPr>
            <w:tcW w:w="802"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left="200" w:firstLine="0"/>
              <w:jc w:val="left"/>
            </w:pPr>
            <w:r>
              <w:rPr>
                <w:rStyle w:val="285pt"/>
                <w:b/>
                <w:bCs/>
              </w:rPr>
              <w:t>0,2092</w:t>
            </w:r>
          </w:p>
        </w:tc>
      </w:tr>
      <w:tr w:rsidR="005469DF">
        <w:trPr>
          <w:trHeight w:hRule="exact" w:val="350"/>
          <w:jc w:val="center"/>
        </w:trPr>
        <w:tc>
          <w:tcPr>
            <w:tcW w:w="3898" w:type="dxa"/>
            <w:tcBorders>
              <w:top w:val="single" w:sz="4" w:space="0" w:color="auto"/>
            </w:tcBorders>
            <w:shd w:val="clear" w:color="auto" w:fill="FFFFFF"/>
          </w:tcPr>
          <w:p w:rsidR="005469DF" w:rsidRDefault="00BB5D0C">
            <w:pPr>
              <w:pStyle w:val="24"/>
              <w:framePr w:w="6470" w:wrap="notBeside" w:vAnchor="text" w:hAnchor="text" w:xAlign="center" w:y="1"/>
              <w:shd w:val="clear" w:color="auto" w:fill="auto"/>
              <w:spacing w:line="170" w:lineRule="exact"/>
              <w:ind w:left="280" w:hanging="280"/>
              <w:jc w:val="left"/>
            </w:pPr>
            <w:r>
              <w:rPr>
                <w:rStyle w:val="285pt"/>
                <w:b/>
                <w:bCs/>
              </w:rPr>
              <w:t>Коричневатый глинистый песок,</w:t>
            </w:r>
          </w:p>
          <w:p w:rsidR="005469DF" w:rsidRDefault="00BB5D0C">
            <w:pPr>
              <w:pStyle w:val="24"/>
              <w:framePr w:w="6470" w:wrap="notBeside" w:vAnchor="text" w:hAnchor="text" w:xAlign="center" w:y="1"/>
              <w:shd w:val="clear" w:color="auto" w:fill="auto"/>
              <w:tabs>
                <w:tab w:val="left" w:leader="dot" w:pos="3144"/>
                <w:tab w:val="left" w:leader="dot" w:pos="3274"/>
              </w:tabs>
              <w:spacing w:line="170" w:lineRule="exact"/>
              <w:ind w:firstLine="0"/>
            </w:pPr>
            <w:r>
              <w:rPr>
                <w:rStyle w:val="285pt"/>
                <w:b/>
                <w:bCs/>
              </w:rPr>
              <w:t>11,4—12,6</w:t>
            </w:r>
            <w:r>
              <w:rPr>
                <w:rStyle w:val="285pt"/>
                <w:b/>
                <w:bCs/>
              </w:rPr>
              <w:tab/>
            </w:r>
            <w:r>
              <w:rPr>
                <w:rStyle w:val="285pt"/>
                <w:b/>
                <w:bCs/>
              </w:rPr>
              <w:tab/>
            </w:r>
          </w:p>
        </w:tc>
        <w:tc>
          <w:tcPr>
            <w:tcW w:w="946"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right="200" w:firstLine="0"/>
              <w:jc w:val="right"/>
            </w:pPr>
            <w:r>
              <w:rPr>
                <w:rStyle w:val="285pt"/>
                <w:b/>
                <w:bCs/>
              </w:rPr>
              <w:t>1,7549</w:t>
            </w:r>
          </w:p>
        </w:tc>
        <w:tc>
          <w:tcPr>
            <w:tcW w:w="826"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left="200" w:firstLine="0"/>
              <w:jc w:val="left"/>
            </w:pPr>
            <w:r>
              <w:rPr>
                <w:rStyle w:val="285pt"/>
                <w:b/>
                <w:bCs/>
              </w:rPr>
              <w:t>0,6714</w:t>
            </w:r>
          </w:p>
        </w:tc>
        <w:tc>
          <w:tcPr>
            <w:tcW w:w="802"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left="200" w:firstLine="0"/>
              <w:jc w:val="left"/>
            </w:pPr>
            <w:r>
              <w:rPr>
                <w:rStyle w:val="285pt"/>
                <w:b/>
                <w:bCs/>
              </w:rPr>
              <w:t>0,3301</w:t>
            </w:r>
          </w:p>
        </w:tc>
      </w:tr>
      <w:tr w:rsidR="005469DF">
        <w:trPr>
          <w:trHeight w:hRule="exact" w:val="389"/>
          <w:jc w:val="center"/>
        </w:trPr>
        <w:tc>
          <w:tcPr>
            <w:tcW w:w="3898" w:type="dxa"/>
            <w:tcBorders>
              <w:top w:val="single" w:sz="4" w:space="0" w:color="auto"/>
            </w:tcBorders>
            <w:shd w:val="clear" w:color="auto" w:fill="FFFFFF"/>
          </w:tcPr>
          <w:p w:rsidR="005469DF" w:rsidRDefault="00BB5D0C">
            <w:pPr>
              <w:pStyle w:val="24"/>
              <w:framePr w:w="6470" w:wrap="notBeside" w:vAnchor="text" w:hAnchor="text" w:xAlign="center" w:y="1"/>
              <w:shd w:val="clear" w:color="auto" w:fill="auto"/>
              <w:spacing w:line="170" w:lineRule="exact"/>
              <w:ind w:left="280" w:hanging="280"/>
              <w:jc w:val="left"/>
            </w:pPr>
            <w:r>
              <w:rPr>
                <w:rStyle w:val="285pt"/>
                <w:b/>
                <w:bCs/>
              </w:rPr>
              <w:t>Серо-зеленый глинистый песок,</w:t>
            </w:r>
          </w:p>
          <w:p w:rsidR="005469DF" w:rsidRDefault="00BB5D0C">
            <w:pPr>
              <w:pStyle w:val="24"/>
              <w:framePr w:w="6470" w:wrap="notBeside" w:vAnchor="text" w:hAnchor="text" w:xAlign="center" w:y="1"/>
              <w:shd w:val="clear" w:color="auto" w:fill="auto"/>
              <w:tabs>
                <w:tab w:val="left" w:leader="dot" w:pos="3533"/>
              </w:tabs>
              <w:spacing w:line="170" w:lineRule="exact"/>
              <w:ind w:firstLine="0"/>
            </w:pPr>
            <w:r>
              <w:rPr>
                <w:rStyle w:val="285pt"/>
                <w:b/>
                <w:bCs/>
              </w:rPr>
              <w:t>12,6—13,5</w:t>
            </w:r>
            <w:r>
              <w:rPr>
                <w:rStyle w:val="285pt"/>
                <w:b/>
                <w:bCs/>
              </w:rPr>
              <w:tab/>
            </w:r>
          </w:p>
        </w:tc>
        <w:tc>
          <w:tcPr>
            <w:tcW w:w="946"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right="200" w:firstLine="0"/>
              <w:jc w:val="right"/>
            </w:pPr>
            <w:r>
              <w:rPr>
                <w:rStyle w:val="285pt"/>
                <w:b/>
                <w:bCs/>
              </w:rPr>
              <w:t>1,9143</w:t>
            </w:r>
          </w:p>
        </w:tc>
        <w:tc>
          <w:tcPr>
            <w:tcW w:w="826"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left="200" w:firstLine="0"/>
              <w:jc w:val="left"/>
            </w:pPr>
            <w:r>
              <w:rPr>
                <w:rStyle w:val="285pt"/>
                <w:b/>
                <w:bCs/>
              </w:rPr>
              <w:t>0,6783</w:t>
            </w:r>
          </w:p>
        </w:tc>
        <w:tc>
          <w:tcPr>
            <w:tcW w:w="802" w:type="dxa"/>
            <w:tcBorders>
              <w:left w:val="single" w:sz="4" w:space="0" w:color="auto"/>
            </w:tcBorders>
            <w:shd w:val="clear" w:color="auto" w:fill="FFFFFF"/>
            <w:vAlign w:val="bottom"/>
          </w:tcPr>
          <w:p w:rsidR="005469DF" w:rsidRDefault="00BB5D0C">
            <w:pPr>
              <w:pStyle w:val="24"/>
              <w:framePr w:w="6470" w:wrap="notBeside" w:vAnchor="text" w:hAnchor="text" w:xAlign="center" w:y="1"/>
              <w:shd w:val="clear" w:color="auto" w:fill="auto"/>
              <w:spacing w:line="170" w:lineRule="exact"/>
              <w:ind w:left="200" w:firstLine="0"/>
              <w:jc w:val="left"/>
            </w:pPr>
            <w:r>
              <w:rPr>
                <w:rStyle w:val="285pt"/>
                <w:b/>
                <w:bCs/>
              </w:rPr>
              <w:t>0,3877</w:t>
            </w:r>
          </w:p>
        </w:tc>
      </w:tr>
    </w:tbl>
    <w:p w:rsidR="005469DF" w:rsidRDefault="005469DF">
      <w:pPr>
        <w:framePr w:w="6470"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ind w:firstLine="0"/>
      </w:pPr>
      <w:r>
        <w:t>орошения и водоснабжения. В этом сказывается фильтрующее влияние этого протока, повышающего уровень грунтовых вод в прилежащей полосе степи.</w:t>
      </w:r>
    </w:p>
    <w:p w:rsidR="005469DF" w:rsidRDefault="00BB5D0C">
      <w:pPr>
        <w:pStyle w:val="24"/>
        <w:shd w:val="clear" w:color="auto" w:fill="auto"/>
        <w:ind w:firstLine="360"/>
      </w:pPr>
      <w:r>
        <w:t>Иначе ведет себя поток Новый Араке. Будучи закрыт у своего отхода от Аракса шлюзом, Новый Араке, долина которого довольно глубока, оказывает дренирующее влияние на грунтовые воды, в силу чего гидроизогипсы —20, —22, —24 м вдаются к западу. Влияние оросительных магистральных каналов отражается на гидроизогипсах и в Средней Мугани. Гидроизогипсы вытягиваются к востоку, отмечая повышение уровня грунтовых вод вдоль Ле</w:t>
      </w:r>
      <w:r>
        <w:softHyphen/>
        <w:t>нинского канала и его северной ветви, по которой вода пускается круглый год для снабжения водой расположенного здесь поселка Ленино и других селений. Та же закономерность, но в меньшей степени, наблюдается и в отношении Средиемуганского канала.</w:t>
      </w:r>
    </w:p>
    <w:p w:rsidR="005469DF" w:rsidRDefault="00BB5D0C">
      <w:pPr>
        <w:pStyle w:val="24"/>
        <w:shd w:val="clear" w:color="auto" w:fill="auto"/>
        <w:ind w:firstLine="360"/>
      </w:pPr>
      <w:r>
        <w:t>Наоборот, в пространстве между магистральными каналами гидроизогипсы отклоняются к западу, отмечая понижение уровня грунтовых вод в этих частях степи.</w:t>
      </w:r>
    </w:p>
    <w:p w:rsidR="005469DF" w:rsidRDefault="00BB5D0C">
      <w:pPr>
        <w:pStyle w:val="24"/>
        <w:shd w:val="clear" w:color="auto" w:fill="auto"/>
        <w:spacing w:after="123"/>
        <w:ind w:firstLine="360"/>
      </w:pPr>
      <w:r>
        <w:t>Общее падение поверхности грунтовых вод в низменной (Сред</w:t>
      </w:r>
      <w:r>
        <w:softHyphen/>
        <w:t>ней и Северной) Мугани достигает 26 м, — от нулевой гидроизо</w:t>
      </w:r>
      <w:r>
        <w:softHyphen/>
        <w:t>гипсы вдоль склона Южной Мугани до минус 26 м, наблюдающейся в восточной прикуринской полосе Средней Мугани. Исследова</w:t>
      </w:r>
      <w:r>
        <w:softHyphen/>
        <w:t>ния 1925 г. не могли охватить самую восточную часть Мугани в районе озера Ах-Чала. Наиболее интересным здесь представляется участок низовья протока Новый Араке, где намечается гидроизо</w:t>
      </w:r>
      <w:r>
        <w:softHyphen/>
        <w:t>гипса минус 26 м, внутри которой наблюдалось стояние грунтовых</w:t>
      </w:r>
    </w:p>
    <w:p w:rsidR="005469DF" w:rsidRDefault="00BB5D0C">
      <w:pPr>
        <w:pStyle w:val="82"/>
        <w:shd w:val="clear" w:color="auto" w:fill="auto"/>
        <w:spacing w:before="0" w:after="0" w:line="210" w:lineRule="exact"/>
        <w:jc w:val="both"/>
        <w:sectPr w:rsidR="005469DF">
          <w:headerReference w:type="even" r:id="rId525"/>
          <w:headerReference w:type="default" r:id="rId526"/>
          <w:footerReference w:type="even" r:id="rId527"/>
          <w:footerReference w:type="default" r:id="rId528"/>
          <w:footerReference w:type="first" r:id="rId529"/>
          <w:pgSz w:w="7190" w:h="11599"/>
          <w:pgMar w:top="1010" w:right="317" w:bottom="396" w:left="317" w:header="0" w:footer="3" w:gutter="0"/>
          <w:pgNumType w:start="427"/>
          <w:cols w:space="720"/>
          <w:noEndnote/>
          <w:docGrid w:linePitch="360"/>
        </w:sectPr>
      </w:pPr>
      <w:r>
        <w:lastRenderedPageBreak/>
        <w:t>Ш</w:t>
      </w:r>
    </w:p>
    <w:p w:rsidR="005469DF" w:rsidRDefault="00BB5D0C">
      <w:pPr>
        <w:pStyle w:val="24"/>
        <w:shd w:val="clear" w:color="auto" w:fill="auto"/>
        <w:ind w:firstLine="0"/>
      </w:pPr>
      <w:r>
        <w:lastRenderedPageBreak/>
        <w:t>Вод ниже минус 26 м, т. е. ниже уровня воды в соседней Куре й ниже уровня Каспийского моря.</w:t>
      </w:r>
    </w:p>
    <w:p w:rsidR="005469DF" w:rsidRDefault="00BB5D0C">
      <w:pPr>
        <w:pStyle w:val="24"/>
        <w:shd w:val="clear" w:color="auto" w:fill="auto"/>
        <w:ind w:firstLine="360"/>
      </w:pPr>
      <w:r>
        <w:t>Гидроизогипсы в восточной прикуринской полосе имеют ха</w:t>
      </w:r>
      <w:r>
        <w:softHyphen/>
        <w:t>рактер замыкающихся кривых, указывающих, что грунтовые воды образуют здесь замкнутые котловины (бассейны), лежащие ниже уровня Куры. По восточной границе Мугани р. Кура не только не дренирует степи, но, наоборот, может питать ее своими водами.</w:t>
      </w:r>
    </w:p>
    <w:p w:rsidR="005469DF" w:rsidRDefault="00BB5D0C">
      <w:pPr>
        <w:pStyle w:val="24"/>
        <w:shd w:val="clear" w:color="auto" w:fill="auto"/>
        <w:spacing w:after="180"/>
        <w:ind w:firstLine="360"/>
      </w:pPr>
      <w:r>
        <w:t>Таким образом, поверхность грунтовых вод указывает на наличие в Мугани грунтового потока с весьма слабым уклоном, приближаю</w:t>
      </w:r>
      <w:r>
        <w:softHyphen/>
        <w:t>щегося по своему характеру к грунтовому бассейну, а в восточной части переходящего в собственно бессточный грунтовый бассейн.</w:t>
      </w:r>
    </w:p>
    <w:p w:rsidR="005469DF" w:rsidRDefault="0088158E">
      <w:pPr>
        <w:pStyle w:val="24"/>
        <w:shd w:val="clear" w:color="auto" w:fill="auto"/>
        <w:ind w:firstLine="360"/>
      </w:pPr>
      <w:r>
        <w:rPr>
          <w:noProof/>
          <w:lang w:val="uk-UA" w:eastAsia="uk-UA" w:bidi="ar-SA"/>
        </w:rPr>
        <mc:AlternateContent>
          <mc:Choice Requires="wps">
            <w:drawing>
              <wp:anchor distT="0" distB="0" distL="63500" distR="63500" simplePos="0" relativeHeight="251885056" behindDoc="1" locked="0" layoutInCell="1" allowOverlap="1">
                <wp:simplePos x="0" y="0"/>
                <wp:positionH relativeFrom="margin">
                  <wp:posOffset>6350</wp:posOffset>
                </wp:positionH>
                <wp:positionV relativeFrom="paragraph">
                  <wp:posOffset>-2438400</wp:posOffset>
                </wp:positionV>
                <wp:extent cx="2904490" cy="2280285"/>
                <wp:effectExtent l="0" t="0" r="3810" b="0"/>
                <wp:wrapTopAndBottom/>
                <wp:docPr id="416"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4490" cy="2280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c"/>
                              <w:shd w:val="clear" w:color="auto" w:fill="auto"/>
                              <w:spacing w:line="180" w:lineRule="exact"/>
                              <w:ind w:firstLine="0"/>
                            </w:pPr>
                            <w:r>
                              <w:rPr>
                                <w:rStyle w:val="6Exact"/>
                                <w:b/>
                                <w:bCs/>
                                <w:i/>
                                <w:iCs/>
                              </w:rPr>
                              <w:t>см</w:t>
                            </w:r>
                          </w:p>
                          <w:p w:rsidR="00BB5D0C" w:rsidRDefault="0088158E">
                            <w:pPr>
                              <w:jc w:val="center"/>
                              <w:rPr>
                                <w:sz w:val="2"/>
                                <w:szCs w:val="2"/>
                              </w:rPr>
                            </w:pPr>
                            <w:r>
                              <w:rPr>
                                <w:noProof/>
                                <w:lang w:val="uk-UA" w:eastAsia="uk-UA" w:bidi="ar-SA"/>
                              </w:rPr>
                              <w:drawing>
                                <wp:inline distT="0" distB="0" distL="0" distR="0">
                                  <wp:extent cx="2905125" cy="1628775"/>
                                  <wp:effectExtent l="0" t="0" r="9525" b="9525"/>
                                  <wp:docPr id="286" name="Рисунок 87" descr="image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image135"/>
                                          <pic:cNvPicPr>
                                            <a:picLocks noChangeAspect="1" noChangeArrowheads="1"/>
                                          </pic:cNvPicPr>
                                        </pic:nvPicPr>
                                        <pic:blipFill>
                                          <a:blip r:embed="rId530">
                                            <a:extLst>
                                              <a:ext uri="{28A0092B-C50C-407E-A947-70E740481C1C}">
                                                <a14:useLocalDpi xmlns:a14="http://schemas.microsoft.com/office/drawing/2010/main" val="0"/>
                                              </a:ext>
                                            </a:extLst>
                                          </a:blip>
                                          <a:srcRect/>
                                          <a:stretch>
                                            <a:fillRect/>
                                          </a:stretch>
                                        </pic:blipFill>
                                        <pic:spPr bwMode="auto">
                                          <a:xfrm>
                                            <a:off x="0" y="0"/>
                                            <a:ext cx="2905125" cy="1628775"/>
                                          </a:xfrm>
                                          <a:prstGeom prst="rect">
                                            <a:avLst/>
                                          </a:prstGeom>
                                          <a:noFill/>
                                          <a:ln>
                                            <a:noFill/>
                                          </a:ln>
                                        </pic:spPr>
                                      </pic:pic>
                                    </a:graphicData>
                                  </a:graphic>
                                </wp:inline>
                              </w:drawing>
                            </w:r>
                          </w:p>
                          <w:p w:rsidR="00BB5D0C" w:rsidRDefault="00BB5D0C">
                            <w:pPr>
                              <w:pStyle w:val="ad"/>
                              <w:shd w:val="clear" w:color="auto" w:fill="auto"/>
                              <w:spacing w:line="170" w:lineRule="exact"/>
                              <w:jc w:val="both"/>
                            </w:pPr>
                            <w:r>
                              <w:rPr>
                                <w:rStyle w:val="Exact"/>
                                <w:b/>
                                <w:bCs/>
                              </w:rPr>
                              <w:t>Рис. 116. График колебания уровня грунтовой воды в шурфе №7 в Северной Мугани летом 1925 г.: 22 мая началась заливка окрестных полей; 16 июня залито поле с шурфом; 24 июля заливка кончилась (Ф. П. Сава- ренский).</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1" o:spid="_x0000_s1409" type="#_x0000_t202" style="position:absolute;left:0;text-align:left;margin-left:.5pt;margin-top:-192pt;width:228.7pt;height:179.55pt;z-index:-25143142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qfuswIAALYFAAAOAAAAZHJzL2Uyb0RvYy54bWysVG1vmzAQ/j5p/8Hyd8pLnRRQSdWGME3q&#10;XqR2P8ABE6yBzWwnpJv233c2IU1aTZq28QGd7fPje+6eu+ubfdeiHVOaS5Hh8CLAiIlSVlxsMvzl&#10;sfBijLShoqKtFCzDT0zjm8XbN9dDn7JINrKtmEIAInQ69BlujOlT39dlwzqqL2TPBBzWUnXUwFJt&#10;/ErRAdC71o+CYO4PUlW9kiXTGnbz8RAvHH5ds9J8qmvNDGozDLEZ91fuv7Z/f3FN042ifcPLQxj0&#10;L6LoKBfw6BEqp4aireKvoDpeKqllbS5K2fmyrnnJHAdgEwYv2Dw0tGeOCyRH98c06f8HW37cfVaI&#10;Vxkm4RwjQTso0iPbG3Qn92gW2gQNvU7B76EHT7OHfSi0I6v7e1l+1UjIZUPFht0qJYeG0QoCdDf9&#10;k6sjjrYg6+GDrOAdujXSAe1r1dnsQT4QoEOhno7FsbGUsBklASEJHJVwFkVxEMUzG51P0+l6r7R5&#10;x2SHrJFhBdV38HR3r83oOrnY14QseNs6BbTibAMwxx14HK7aMxuGK+iPJEhW8SomHonmK48Eee7d&#10;FkvizYvwapZf5stlHv6074YkbXhVMWGfmcQVkj8r3kHmoyyO8tKy5ZWFsyFptVkvW4V2FMRduO+Q&#10;kBM3/zwMly/g8oJSGJHgLkq8Yh5feaQgMy+5CmIvCJO7ZB6QhOTFOaV7Lti/U0JDhpNZNBvV9Ftu&#10;gftec6Npxw2Mj5Z3GY6PTjS1GlyJypXWUN6O9kkqbPjPqYByT4V2irUiHeVq9uu9647L+HJqhbWs&#10;nkDESoLEQI4w/MBopPqO0QCDJMP625YqhlH7XkAj2KkzGWoy1pNBRQlXM2wwGs2lGafTtld80wDy&#10;1Gq30CwFdzK2XTVGARzsAoaDY3MYZHb6nK6d1/O4XfwCAAD//wMAUEsDBBQABgAIAAAAIQB5ndl4&#10;3gAAAAoBAAAPAAAAZHJzL2Rvd25yZXYueG1sTI8xT8MwEIV3JP6DdUgsqHUSQpWmcSqEYGGjsLC5&#10;8ZFEtc9R7Cahv55jgu3e3dO771X7xVkx4Rh6TwrSdQICqfGmp1bBx/vLqgARoiajrSdU8I0B9vX1&#10;VaVL42d6w+kQW8EhFEqtoItxKKUMTYdOh7UfkPj25UenI8uxlWbUM4c7K7Mk2Uine+IPnR7wqcPm&#10;dDg7BZvlebh73WI2Xxo70eclTSOmSt3eLI87EBGX+GeGX3xGh5qZjv5MJgjLmptEBav7IueJDflD&#10;kYM48irLtyDrSv6vUP8AAAD//wMAUEsBAi0AFAAGAAgAAAAhALaDOJL+AAAA4QEAABMAAAAAAAAA&#10;AAAAAAAAAAAAAFtDb250ZW50X1R5cGVzXS54bWxQSwECLQAUAAYACAAAACEAOP0h/9YAAACUAQAA&#10;CwAAAAAAAAAAAAAAAAAvAQAAX3JlbHMvLnJlbHNQSwECLQAUAAYACAAAACEACI6n7rMCAAC2BQAA&#10;DgAAAAAAAAAAAAAAAAAuAgAAZHJzL2Uyb0RvYy54bWxQSwECLQAUAAYACAAAACEAeZ3ZeN4AAAAK&#10;AQAADwAAAAAAAAAAAAAAAAANBQAAZHJzL2Rvd25yZXYueG1sUEsFBgAAAAAEAAQA8wAAABgGAAAA&#10;AA==&#10;" filled="f" stroked="f">
                <v:textbox style="mso-fit-shape-to-text:t" inset="0,0,0,0">
                  <w:txbxContent>
                    <w:p w:rsidR="00BB5D0C" w:rsidRDefault="00BB5D0C">
                      <w:pPr>
                        <w:pStyle w:val="6c"/>
                        <w:shd w:val="clear" w:color="auto" w:fill="auto"/>
                        <w:spacing w:line="180" w:lineRule="exact"/>
                        <w:ind w:firstLine="0"/>
                      </w:pPr>
                      <w:r>
                        <w:rPr>
                          <w:rStyle w:val="6Exact"/>
                          <w:b/>
                          <w:bCs/>
                          <w:i/>
                          <w:iCs/>
                        </w:rPr>
                        <w:t>см</w:t>
                      </w:r>
                    </w:p>
                    <w:p w:rsidR="00BB5D0C" w:rsidRDefault="0088158E">
                      <w:pPr>
                        <w:jc w:val="center"/>
                        <w:rPr>
                          <w:sz w:val="2"/>
                          <w:szCs w:val="2"/>
                        </w:rPr>
                      </w:pPr>
                      <w:r>
                        <w:rPr>
                          <w:noProof/>
                          <w:lang w:val="uk-UA" w:eastAsia="uk-UA" w:bidi="ar-SA"/>
                        </w:rPr>
                        <w:drawing>
                          <wp:inline distT="0" distB="0" distL="0" distR="0">
                            <wp:extent cx="2905125" cy="1628775"/>
                            <wp:effectExtent l="0" t="0" r="9525" b="9525"/>
                            <wp:docPr id="286" name="Рисунок 87" descr="image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image135"/>
                                    <pic:cNvPicPr>
                                      <a:picLocks noChangeAspect="1" noChangeArrowheads="1"/>
                                    </pic:cNvPicPr>
                                  </pic:nvPicPr>
                                  <pic:blipFill>
                                    <a:blip r:embed="rId530">
                                      <a:extLst>
                                        <a:ext uri="{28A0092B-C50C-407E-A947-70E740481C1C}">
                                          <a14:useLocalDpi xmlns:a14="http://schemas.microsoft.com/office/drawing/2010/main" val="0"/>
                                        </a:ext>
                                      </a:extLst>
                                    </a:blip>
                                    <a:srcRect/>
                                    <a:stretch>
                                      <a:fillRect/>
                                    </a:stretch>
                                  </pic:blipFill>
                                  <pic:spPr bwMode="auto">
                                    <a:xfrm>
                                      <a:off x="0" y="0"/>
                                      <a:ext cx="2905125" cy="1628775"/>
                                    </a:xfrm>
                                    <a:prstGeom prst="rect">
                                      <a:avLst/>
                                    </a:prstGeom>
                                    <a:noFill/>
                                    <a:ln>
                                      <a:noFill/>
                                    </a:ln>
                                  </pic:spPr>
                                </pic:pic>
                              </a:graphicData>
                            </a:graphic>
                          </wp:inline>
                        </w:drawing>
                      </w:r>
                    </w:p>
                    <w:p w:rsidR="00BB5D0C" w:rsidRDefault="00BB5D0C">
                      <w:pPr>
                        <w:pStyle w:val="ad"/>
                        <w:shd w:val="clear" w:color="auto" w:fill="auto"/>
                        <w:spacing w:line="170" w:lineRule="exact"/>
                        <w:jc w:val="both"/>
                      </w:pPr>
                      <w:r>
                        <w:rPr>
                          <w:rStyle w:val="Exact"/>
                          <w:b/>
                          <w:bCs/>
                        </w:rPr>
                        <w:t>Рис. 116. График колебания уровня грунтовой воды в шурфе №7 в Северной Мугани летом 1925 г.: 22 мая началась заливка окрестных полей; 16 июня залито поле с шурфом; 24 июля заливка кончилась (Ф. П. Сава- ренский).</w:t>
                      </w:r>
                    </w:p>
                  </w:txbxContent>
                </v:textbox>
                <w10:wrap type="topAndBottom" anchorx="margin"/>
              </v:shape>
            </w:pict>
          </mc:Fallback>
        </mc:AlternateContent>
      </w:r>
      <w:r w:rsidR="00BB5D0C">
        <w:t>Такова общая картина залегания грунтовых вод. На самом же деле их поверхность более сложна и непостоянна.</w:t>
      </w:r>
    </w:p>
    <w:p w:rsidR="005469DF" w:rsidRDefault="00BB5D0C">
      <w:pPr>
        <w:pStyle w:val="24"/>
        <w:shd w:val="clear" w:color="auto" w:fill="auto"/>
        <w:ind w:firstLine="360"/>
      </w:pPr>
      <w:r>
        <w:t>Мощность водоносного слоя аллювиальных отложений для всей степи не установлена. По имеющимся скважинам она достигает 12—15 м, к востоку же, повидимому, увеличивается. Водоносный горизонт аллювиальных пород подстилается глинистыми осадками каспийской трансгрессии, среди которых встречаются более пес</w:t>
      </w:r>
      <w:r>
        <w:softHyphen/>
        <w:t>чаные водоносные прослойки, возможно сообщающиеся с водонос</w:t>
      </w:r>
      <w:r>
        <w:softHyphen/>
        <w:t>ной толщей аллювия.</w:t>
      </w:r>
    </w:p>
    <w:p w:rsidR="005469DF" w:rsidRDefault="00BB5D0C">
      <w:pPr>
        <w:pStyle w:val="24"/>
        <w:shd w:val="clear" w:color="auto" w:fill="auto"/>
        <w:ind w:firstLine="360"/>
      </w:pPr>
      <w:r>
        <w:t>В качестве источников питания грунтовых вод Мугани Ф. П. Са- варенский называет следующие:</w:t>
      </w:r>
    </w:p>
    <w:p w:rsidR="005469DF" w:rsidRDefault="00BB5D0C">
      <w:pPr>
        <w:pStyle w:val="24"/>
        <w:numPr>
          <w:ilvl w:val="0"/>
          <w:numId w:val="102"/>
        </w:numPr>
        <w:shd w:val="clear" w:color="auto" w:fill="auto"/>
        <w:tabs>
          <w:tab w:val="left" w:pos="658"/>
        </w:tabs>
        <w:ind w:firstLine="360"/>
      </w:pPr>
      <w:r>
        <w:t>атмосферные осадки (в холодное время года);</w:t>
      </w:r>
    </w:p>
    <w:p w:rsidR="005469DF" w:rsidRDefault="00BB5D0C">
      <w:pPr>
        <w:pStyle w:val="24"/>
        <w:numPr>
          <w:ilvl w:val="0"/>
          <w:numId w:val="102"/>
        </w:numPr>
        <w:shd w:val="clear" w:color="auto" w:fill="auto"/>
        <w:tabs>
          <w:tab w:val="left" w:pos="620"/>
        </w:tabs>
        <w:ind w:firstLine="360"/>
      </w:pPr>
      <w:r>
        <w:t>фильтрация воды из рр. Аракса и Куры, особенно во время паводков;</w:t>
      </w:r>
    </w:p>
    <w:p w:rsidR="005469DF" w:rsidRDefault="00BB5D0C">
      <w:pPr>
        <w:pStyle w:val="24"/>
        <w:numPr>
          <w:ilvl w:val="0"/>
          <w:numId w:val="102"/>
        </w:numPr>
        <w:shd w:val="clear" w:color="auto" w:fill="auto"/>
        <w:tabs>
          <w:tab w:val="left" w:pos="622"/>
        </w:tabs>
        <w:ind w:firstLine="360"/>
      </w:pPr>
      <w:r>
        <w:t>паводковые воды при прорывах через дамбы, а также ороси« тельные воды;</w:t>
      </w:r>
    </w:p>
    <w:p w:rsidR="005469DF" w:rsidRDefault="00BB5D0C">
      <w:pPr>
        <w:pStyle w:val="24"/>
        <w:numPr>
          <w:ilvl w:val="0"/>
          <w:numId w:val="102"/>
        </w:numPr>
        <w:shd w:val="clear" w:color="auto" w:fill="auto"/>
        <w:tabs>
          <w:tab w:val="left" w:pos="618"/>
        </w:tabs>
        <w:ind w:firstLine="360"/>
      </w:pPr>
      <w:r>
        <w:t>оросительные воды, питающие грунтовые как на полях за счет избыточных поливных норм, так и за счет фильтрации из каналов (рис. 116 и 117).</w:t>
      </w:r>
      <w:r>
        <w:br w:type="page"/>
      </w:r>
    </w:p>
    <w:p w:rsidR="005469DF" w:rsidRDefault="00BB5D0C">
      <w:pPr>
        <w:pStyle w:val="24"/>
        <w:shd w:val="clear" w:color="auto" w:fill="auto"/>
        <w:ind w:firstLine="360"/>
      </w:pPr>
      <w:r>
        <w:lastRenderedPageBreak/>
        <w:t>Повышение уровней грунтовых вод наступает при орошении быстро и распространяется далеко благодаря главным образом передаче гидростатических напоров;</w:t>
      </w:r>
    </w:p>
    <w:p w:rsidR="005469DF" w:rsidRDefault="00BB5D0C">
      <w:pPr>
        <w:pStyle w:val="24"/>
        <w:numPr>
          <w:ilvl w:val="0"/>
          <w:numId w:val="102"/>
        </w:numPr>
        <w:shd w:val="clear" w:color="auto" w:fill="auto"/>
        <w:tabs>
          <w:tab w:val="left" w:pos="615"/>
        </w:tabs>
        <w:ind w:firstLine="360"/>
      </w:pPr>
      <w:r>
        <w:t>глубокие воды (в отдельных случаях) — например, в Южной Мугани за счет стока с Талышинских склонов и в Сальянской степи за счет выходов третичных сопочных вод;</w:t>
      </w:r>
    </w:p>
    <w:p w:rsidR="005469DF" w:rsidRDefault="0088158E">
      <w:pPr>
        <w:framePr w:h="1742" w:wrap="notBeside" w:vAnchor="text" w:hAnchor="text" w:xAlign="center" w:y="1"/>
        <w:jc w:val="center"/>
        <w:rPr>
          <w:sz w:val="2"/>
          <w:szCs w:val="2"/>
        </w:rPr>
      </w:pPr>
      <w:r>
        <w:rPr>
          <w:noProof/>
          <w:lang w:val="uk-UA" w:eastAsia="uk-UA" w:bidi="ar-SA"/>
        </w:rPr>
        <w:drawing>
          <wp:inline distT="0" distB="0" distL="0" distR="0">
            <wp:extent cx="3133725" cy="1104900"/>
            <wp:effectExtent l="0" t="0" r="9525" b="0"/>
            <wp:docPr id="327" name="Рисунок 46" descr="image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136"/>
                    <pic:cNvPicPr>
                      <a:picLocks noChangeAspect="1" noChangeArrowheads="1"/>
                    </pic:cNvPicPr>
                  </pic:nvPicPr>
                  <pic:blipFill>
                    <a:blip r:embed="rId531">
                      <a:extLst>
                        <a:ext uri="{28A0092B-C50C-407E-A947-70E740481C1C}">
                          <a14:useLocalDpi xmlns:a14="http://schemas.microsoft.com/office/drawing/2010/main" val="0"/>
                        </a:ext>
                      </a:extLst>
                    </a:blip>
                    <a:srcRect/>
                    <a:stretch>
                      <a:fillRect/>
                    </a:stretch>
                  </pic:blipFill>
                  <pic:spPr bwMode="auto">
                    <a:xfrm>
                      <a:off x="0" y="0"/>
                      <a:ext cx="3133725" cy="1104900"/>
                    </a:xfrm>
                    <a:prstGeom prst="rect">
                      <a:avLst/>
                    </a:prstGeom>
                    <a:noFill/>
                    <a:ln>
                      <a:noFill/>
                    </a:ln>
                  </pic:spPr>
                </pic:pic>
              </a:graphicData>
            </a:graphic>
          </wp:inline>
        </w:drawing>
      </w:r>
    </w:p>
    <w:p w:rsidR="005469DF" w:rsidRDefault="00BB5D0C">
      <w:pPr>
        <w:pStyle w:val="6c"/>
        <w:framePr w:h="1742" w:wrap="notBeside" w:vAnchor="text" w:hAnchor="text" w:xAlign="center" w:y="1"/>
        <w:shd w:val="clear" w:color="auto" w:fill="auto"/>
        <w:tabs>
          <w:tab w:val="left" w:pos="1118"/>
          <w:tab w:val="left" w:pos="1452"/>
        </w:tabs>
        <w:spacing w:line="180" w:lineRule="exact"/>
        <w:ind w:firstLine="0"/>
        <w:jc w:val="both"/>
      </w:pPr>
      <w:r>
        <w:t>Вертин 10 1</w:t>
      </w:r>
      <w:r>
        <w:tab/>
        <w:t>3</w:t>
      </w:r>
      <w:r>
        <w:tab/>
        <w:t>5 6м</w:t>
      </w:r>
    </w:p>
    <w:p w:rsidR="005469DF" w:rsidRDefault="00BB5D0C">
      <w:pPr>
        <w:pStyle w:val="ad"/>
        <w:framePr w:h="1742" w:wrap="notBeside" w:vAnchor="text" w:hAnchor="text" w:xAlign="center" w:y="1"/>
        <w:shd w:val="clear" w:color="auto" w:fill="auto"/>
        <w:spacing w:line="170" w:lineRule="exact"/>
      </w:pPr>
      <w:r>
        <w:t>Рис. 117. Разрез поперечника буровых скважин через Ново-Харьковскую оросительную ветвь на Джафарханской опытной станции (Ф. И. Саварснский).</w:t>
      </w:r>
    </w:p>
    <w:p w:rsidR="005469DF" w:rsidRDefault="005469DF">
      <w:pPr>
        <w:rPr>
          <w:sz w:val="2"/>
          <w:szCs w:val="2"/>
        </w:rPr>
      </w:pPr>
    </w:p>
    <w:p w:rsidR="005469DF" w:rsidRDefault="00BB5D0C">
      <w:pPr>
        <w:pStyle w:val="24"/>
        <w:numPr>
          <w:ilvl w:val="0"/>
          <w:numId w:val="102"/>
        </w:numPr>
        <w:shd w:val="clear" w:color="auto" w:fill="auto"/>
        <w:tabs>
          <w:tab w:val="left" w:pos="630"/>
        </w:tabs>
        <w:spacing w:before="170"/>
        <w:ind w:firstLine="360"/>
      </w:pPr>
      <w:r>
        <w:t>воды Каспийского моря в примыкающих к нему низких ча</w:t>
      </w:r>
      <w:r>
        <w:softHyphen/>
        <w:t>стях Кура-Араксинской низменности. Кроме того, море оказы</w:t>
      </w:r>
      <w:r>
        <w:softHyphen/>
        <w:t>вает влияние на режим грунтовых вод всей Кура-Араксинской низ</w:t>
      </w:r>
      <w:r>
        <w:softHyphen/>
        <w:t>менности, вызывая их подпор.</w:t>
      </w:r>
    </w:p>
    <w:p w:rsidR="005469DF" w:rsidRDefault="00BB5D0C">
      <w:pPr>
        <w:pStyle w:val="24"/>
        <w:shd w:val="clear" w:color="auto" w:fill="auto"/>
        <w:ind w:firstLine="360"/>
      </w:pPr>
      <w:r>
        <w:t>Грунтовые воды Мугани, как правило, сильно засолены (Ф. П. Саваренский).</w:t>
      </w:r>
    </w:p>
    <w:p w:rsidR="005469DF" w:rsidRDefault="00BB5D0C">
      <w:pPr>
        <w:pStyle w:val="24"/>
        <w:shd w:val="clear" w:color="auto" w:fill="auto"/>
        <w:ind w:firstLine="360"/>
      </w:pPr>
      <w:r>
        <w:t>Распределение площадей по степени засоления грунтовых вод показано в таблице 193.</w:t>
      </w:r>
    </w:p>
    <w:p w:rsidR="005469DF" w:rsidRDefault="00BB5D0C">
      <w:pPr>
        <w:pStyle w:val="50"/>
        <w:shd w:val="clear" w:color="auto" w:fill="auto"/>
        <w:spacing w:line="214" w:lineRule="exact"/>
        <w:ind w:left="4360" w:firstLine="0"/>
        <w:jc w:val="left"/>
      </w:pPr>
      <w:r>
        <w:rPr>
          <w:rStyle w:val="52pt0"/>
          <w:b/>
          <w:bCs/>
        </w:rPr>
        <w:t>Таблица 193</w:t>
      </w:r>
    </w:p>
    <w:p w:rsidR="005469DF" w:rsidRDefault="00BB5D0C">
      <w:pPr>
        <w:pStyle w:val="100"/>
        <w:shd w:val="clear" w:color="auto" w:fill="auto"/>
        <w:spacing w:before="0" w:after="0" w:line="170" w:lineRule="exact"/>
        <w:ind w:right="40"/>
      </w:pPr>
      <w:r>
        <w:t>Распределение площадей с разной степенью</w:t>
      </w:r>
      <w:r>
        <w:br/>
        <w:t>минерализации грунтовых вод (Закавказский</w:t>
      </w:r>
      <w:r>
        <w:br/>
        <w:t>институт водного хозяйства)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2107"/>
        <w:gridCol w:w="1306"/>
        <w:gridCol w:w="1286"/>
      </w:tblGrid>
      <w:tr w:rsidR="005469DF">
        <w:trPr>
          <w:trHeight w:hRule="exact" w:val="274"/>
          <w:jc w:val="center"/>
        </w:trPr>
        <w:tc>
          <w:tcPr>
            <w:tcW w:w="2107" w:type="dxa"/>
            <w:vMerge w:val="restart"/>
            <w:tcBorders>
              <w:top w:val="single" w:sz="4" w:space="0" w:color="auto"/>
            </w:tcBorders>
            <w:shd w:val="clear" w:color="auto" w:fill="FFFFFF"/>
            <w:vAlign w:val="center"/>
          </w:tcPr>
          <w:p w:rsidR="005469DF" w:rsidRDefault="00BB5D0C">
            <w:pPr>
              <w:pStyle w:val="24"/>
              <w:framePr w:w="4699" w:wrap="notBeside" w:vAnchor="text" w:hAnchor="text" w:xAlign="center" w:y="1"/>
              <w:shd w:val="clear" w:color="auto" w:fill="auto"/>
              <w:spacing w:line="127" w:lineRule="exact"/>
              <w:ind w:firstLine="0"/>
              <w:jc w:val="center"/>
            </w:pPr>
            <w:r>
              <w:rPr>
                <w:rStyle w:val="28pt0"/>
                <w:b/>
                <w:bCs/>
              </w:rPr>
              <w:t>Минерализация грунтовых вод (в г/л)</w:t>
            </w:r>
          </w:p>
        </w:tc>
        <w:tc>
          <w:tcPr>
            <w:tcW w:w="2592" w:type="dxa"/>
            <w:gridSpan w:val="2"/>
            <w:tcBorders>
              <w:top w:val="single" w:sz="4" w:space="0" w:color="auto"/>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60" w:lineRule="exact"/>
              <w:ind w:firstLine="0"/>
              <w:jc w:val="center"/>
            </w:pPr>
            <w:r>
              <w:rPr>
                <w:rStyle w:val="28pt0"/>
                <w:b/>
                <w:bCs/>
              </w:rPr>
              <w:t>Площади</w:t>
            </w:r>
          </w:p>
        </w:tc>
      </w:tr>
      <w:tr w:rsidR="005469DF">
        <w:trPr>
          <w:trHeight w:hRule="exact" w:val="293"/>
          <w:jc w:val="center"/>
        </w:trPr>
        <w:tc>
          <w:tcPr>
            <w:tcW w:w="2107" w:type="dxa"/>
            <w:vMerge/>
            <w:shd w:val="clear" w:color="auto" w:fill="FFFFFF"/>
            <w:vAlign w:val="center"/>
          </w:tcPr>
          <w:p w:rsidR="005469DF" w:rsidRDefault="005469DF">
            <w:pPr>
              <w:framePr w:w="4699" w:wrap="notBeside" w:vAnchor="text" w:hAnchor="text" w:xAlign="center" w:y="1"/>
            </w:pPr>
          </w:p>
        </w:tc>
        <w:tc>
          <w:tcPr>
            <w:tcW w:w="1306" w:type="dxa"/>
            <w:tcBorders>
              <w:top w:val="single" w:sz="4" w:space="0" w:color="auto"/>
              <w:left w:val="single" w:sz="4" w:space="0" w:color="auto"/>
            </w:tcBorders>
            <w:shd w:val="clear" w:color="auto" w:fill="FFFFFF"/>
          </w:tcPr>
          <w:p w:rsidR="005469DF" w:rsidRDefault="00BB5D0C">
            <w:pPr>
              <w:pStyle w:val="24"/>
              <w:framePr w:w="4699" w:wrap="notBeside" w:vAnchor="text" w:hAnchor="text" w:xAlign="center" w:y="1"/>
              <w:shd w:val="clear" w:color="auto" w:fill="auto"/>
              <w:spacing w:line="160" w:lineRule="exact"/>
              <w:ind w:left="300" w:firstLine="0"/>
              <w:jc w:val="left"/>
            </w:pPr>
            <w:r>
              <w:rPr>
                <w:rStyle w:val="28pt0"/>
                <w:b/>
                <w:bCs/>
              </w:rPr>
              <w:t>в тыс. га |</w:t>
            </w:r>
          </w:p>
        </w:tc>
        <w:tc>
          <w:tcPr>
            <w:tcW w:w="1286" w:type="dxa"/>
            <w:tcBorders>
              <w:top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30" w:lineRule="exact"/>
              <w:ind w:firstLine="0"/>
              <w:jc w:val="center"/>
            </w:pPr>
            <w:r>
              <w:rPr>
                <w:rStyle w:val="2Impact65pt"/>
              </w:rPr>
              <w:t>В %</w:t>
            </w:r>
          </w:p>
        </w:tc>
      </w:tr>
      <w:tr w:rsidR="005469DF">
        <w:trPr>
          <w:trHeight w:hRule="exact" w:val="350"/>
          <w:jc w:val="center"/>
        </w:trPr>
        <w:tc>
          <w:tcPr>
            <w:tcW w:w="2107" w:type="dxa"/>
            <w:tcBorders>
              <w:top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5—10</w:t>
            </w:r>
          </w:p>
        </w:tc>
        <w:tc>
          <w:tcPr>
            <w:tcW w:w="1306" w:type="dxa"/>
            <w:tcBorders>
              <w:top w:val="single" w:sz="4" w:space="0" w:color="auto"/>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81,9</w:t>
            </w:r>
          </w:p>
        </w:tc>
        <w:tc>
          <w:tcPr>
            <w:tcW w:w="1286" w:type="dxa"/>
            <w:tcBorders>
              <w:top w:val="single" w:sz="4" w:space="0" w:color="auto"/>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15,7</w:t>
            </w:r>
          </w:p>
        </w:tc>
      </w:tr>
      <w:tr w:rsidR="005469DF">
        <w:trPr>
          <w:trHeight w:hRule="exact" w:val="173"/>
          <w:jc w:val="center"/>
        </w:trPr>
        <w:tc>
          <w:tcPr>
            <w:tcW w:w="2107" w:type="dxa"/>
            <w:shd w:val="clear" w:color="auto" w:fill="FFFFFF"/>
            <w:vAlign w:val="bottom"/>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10—50</w:t>
            </w:r>
          </w:p>
        </w:tc>
        <w:tc>
          <w:tcPr>
            <w:tcW w:w="1306" w:type="dxa"/>
            <w:tcBorders>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179,7</w:t>
            </w:r>
          </w:p>
        </w:tc>
        <w:tc>
          <w:tcPr>
            <w:tcW w:w="1286" w:type="dxa"/>
            <w:tcBorders>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34,4</w:t>
            </w:r>
          </w:p>
        </w:tc>
      </w:tr>
      <w:tr w:rsidR="005469DF">
        <w:trPr>
          <w:trHeight w:hRule="exact" w:val="173"/>
          <w:jc w:val="center"/>
        </w:trPr>
        <w:tc>
          <w:tcPr>
            <w:tcW w:w="2107" w:type="dxa"/>
            <w:shd w:val="clear" w:color="auto" w:fill="FFFFFF"/>
            <w:vAlign w:val="bottom"/>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50—100</w:t>
            </w:r>
          </w:p>
        </w:tc>
        <w:tc>
          <w:tcPr>
            <w:tcW w:w="1306" w:type="dxa"/>
            <w:tcBorders>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213,6</w:t>
            </w:r>
          </w:p>
        </w:tc>
        <w:tc>
          <w:tcPr>
            <w:tcW w:w="1286" w:type="dxa"/>
            <w:tcBorders>
              <w:left w:val="single" w:sz="4" w:space="0" w:color="auto"/>
            </w:tcBorders>
            <w:shd w:val="clear" w:color="auto" w:fill="FFFFFF"/>
            <w:vAlign w:val="bottom"/>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46,9</w:t>
            </w:r>
          </w:p>
        </w:tc>
      </w:tr>
      <w:tr w:rsidR="005469DF">
        <w:trPr>
          <w:trHeight w:hRule="exact" w:val="379"/>
          <w:jc w:val="center"/>
        </w:trPr>
        <w:tc>
          <w:tcPr>
            <w:tcW w:w="2107" w:type="dxa"/>
            <w:shd w:val="clear" w:color="auto" w:fill="FFFFFF"/>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Более 100</w:t>
            </w:r>
          </w:p>
        </w:tc>
        <w:tc>
          <w:tcPr>
            <w:tcW w:w="1306" w:type="dxa"/>
            <w:tcBorders>
              <w:left w:val="single" w:sz="4" w:space="0" w:color="auto"/>
            </w:tcBorders>
            <w:shd w:val="clear" w:color="auto" w:fill="FFFFFF"/>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47,0</w:t>
            </w:r>
          </w:p>
        </w:tc>
        <w:tc>
          <w:tcPr>
            <w:tcW w:w="1286" w:type="dxa"/>
            <w:tcBorders>
              <w:left w:val="single" w:sz="4" w:space="0" w:color="auto"/>
            </w:tcBorders>
            <w:shd w:val="clear" w:color="auto" w:fill="FFFFFF"/>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9,0</w:t>
            </w:r>
          </w:p>
        </w:tc>
      </w:tr>
      <w:tr w:rsidR="005469DF">
        <w:trPr>
          <w:trHeight w:hRule="exact" w:val="552"/>
          <w:jc w:val="center"/>
        </w:trPr>
        <w:tc>
          <w:tcPr>
            <w:tcW w:w="2107" w:type="dxa"/>
            <w:tcBorders>
              <w:top w:val="single" w:sz="4" w:space="0" w:color="auto"/>
            </w:tcBorders>
            <w:shd w:val="clear" w:color="auto" w:fill="FFFFFF"/>
          </w:tcPr>
          <w:p w:rsidR="005469DF" w:rsidRDefault="005469DF">
            <w:pPr>
              <w:framePr w:w="4699" w:wrap="notBeside" w:vAnchor="text" w:hAnchor="text" w:xAlign="center" w:y="1"/>
              <w:rPr>
                <w:sz w:val="10"/>
                <w:szCs w:val="10"/>
              </w:rPr>
            </w:pPr>
          </w:p>
        </w:tc>
        <w:tc>
          <w:tcPr>
            <w:tcW w:w="1306" w:type="dxa"/>
            <w:tcBorders>
              <w:top w:val="single" w:sz="4" w:space="0" w:color="auto"/>
              <w:left w:val="single" w:sz="4" w:space="0" w:color="auto"/>
            </w:tcBorders>
            <w:shd w:val="clear" w:color="auto" w:fill="FFFFFF"/>
            <w:vAlign w:val="center"/>
          </w:tcPr>
          <w:p w:rsidR="005469DF" w:rsidRDefault="00BB5D0C">
            <w:pPr>
              <w:pStyle w:val="24"/>
              <w:framePr w:w="4699" w:wrap="notBeside" w:vAnchor="text" w:hAnchor="text" w:xAlign="center" w:y="1"/>
              <w:shd w:val="clear" w:color="auto" w:fill="auto"/>
              <w:spacing w:line="170" w:lineRule="exact"/>
              <w:ind w:firstLine="0"/>
              <w:jc w:val="center"/>
            </w:pPr>
            <w:r>
              <w:rPr>
                <w:rStyle w:val="285pt"/>
                <w:b/>
                <w:bCs/>
              </w:rPr>
              <w:t>522,2</w:t>
            </w:r>
          </w:p>
        </w:tc>
        <w:tc>
          <w:tcPr>
            <w:tcW w:w="1286" w:type="dxa"/>
            <w:tcBorders>
              <w:top w:val="single" w:sz="4" w:space="0" w:color="auto"/>
              <w:left w:val="single" w:sz="4" w:space="0" w:color="auto"/>
            </w:tcBorders>
            <w:shd w:val="clear" w:color="auto" w:fill="FFFFFF"/>
            <w:vAlign w:val="center"/>
          </w:tcPr>
          <w:p w:rsidR="005469DF" w:rsidRDefault="00BB5D0C">
            <w:pPr>
              <w:pStyle w:val="24"/>
              <w:framePr w:w="4699" w:wrap="notBeside" w:vAnchor="text" w:hAnchor="text" w:xAlign="center" w:y="1"/>
              <w:shd w:val="clear" w:color="auto" w:fill="auto"/>
              <w:spacing w:line="170" w:lineRule="exact"/>
              <w:ind w:left="340" w:firstLine="0"/>
              <w:jc w:val="left"/>
            </w:pPr>
            <w:r>
              <w:rPr>
                <w:rStyle w:val="285pt"/>
                <w:b/>
                <w:bCs/>
              </w:rPr>
              <w:t>100</w:t>
            </w:r>
          </w:p>
        </w:tc>
      </w:tr>
    </w:tbl>
    <w:p w:rsidR="005469DF" w:rsidRDefault="005469DF">
      <w:pPr>
        <w:framePr w:w="4699"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60"/>
        <w:ind w:firstLine="360"/>
      </w:pPr>
      <w:r>
        <w:t>В составе солей грунтовых вод резко преобладает хлористый натрий, как это видно из таблицы 194.</w:t>
      </w:r>
    </w:p>
    <w:p w:rsidR="005469DF" w:rsidRDefault="00BB5D0C">
      <w:pPr>
        <w:pStyle w:val="24"/>
        <w:shd w:val="clear" w:color="auto" w:fill="auto"/>
        <w:ind w:firstLine="360"/>
        <w:sectPr w:rsidR="005469DF">
          <w:headerReference w:type="even" r:id="rId532"/>
          <w:headerReference w:type="default" r:id="rId533"/>
          <w:footerReference w:type="even" r:id="rId534"/>
          <w:footerReference w:type="default" r:id="rId535"/>
          <w:footerReference w:type="first" r:id="rId536"/>
          <w:pgSz w:w="7190" w:h="11599"/>
          <w:pgMar w:top="371" w:right="321" w:bottom="726" w:left="323" w:header="0" w:footer="3" w:gutter="0"/>
          <w:pgNumType w:start="419"/>
          <w:cols w:space="720"/>
          <w:noEndnote/>
          <w:titlePg/>
          <w:docGrid w:linePitch="360"/>
        </w:sectPr>
      </w:pPr>
      <w:r>
        <w:t>В этой таблице скважины 41—111 характеризуют естественные грунтовые воды Мугани, а скважины 102, 121 и 109 — опреснен</w:t>
      </w:r>
      <w:r>
        <w:softHyphen/>
        <w:t>ные орошением. Влияние орошения сказывается не только на об-</w:t>
      </w:r>
    </w:p>
    <w:p w:rsidR="005469DF" w:rsidRDefault="00BB5D0C">
      <w:pPr>
        <w:pStyle w:val="ac"/>
        <w:framePr w:w="10349" w:wrap="notBeside" w:vAnchor="text" w:hAnchor="text" w:xAlign="center" w:y="1"/>
        <w:shd w:val="clear" w:color="auto" w:fill="auto"/>
        <w:spacing w:line="170" w:lineRule="exact"/>
      </w:pPr>
      <w:r>
        <w:lastRenderedPageBreak/>
        <w:t>Химический состав грунтовых вод Мугани (в г/л) (Ф. П. Сава ренский)</w:t>
      </w:r>
    </w:p>
    <w:tbl>
      <w:tblPr>
        <w:tblOverlap w:val="never"/>
        <w:tblW w:w="0" w:type="auto"/>
        <w:jc w:val="center"/>
        <w:tblLayout w:type="fixed"/>
        <w:tblCellMar>
          <w:left w:w="10" w:type="dxa"/>
          <w:right w:w="10" w:type="dxa"/>
        </w:tblCellMar>
        <w:tblLook w:val="04A0" w:firstRow="1" w:lastRow="0" w:firstColumn="1" w:lastColumn="0" w:noHBand="0" w:noVBand="1"/>
      </w:tblPr>
      <w:tblGrid>
        <w:gridCol w:w="3134"/>
        <w:gridCol w:w="806"/>
        <w:gridCol w:w="821"/>
        <w:gridCol w:w="557"/>
        <w:gridCol w:w="552"/>
        <w:gridCol w:w="552"/>
        <w:gridCol w:w="557"/>
        <w:gridCol w:w="562"/>
        <w:gridCol w:w="547"/>
        <w:gridCol w:w="552"/>
        <w:gridCol w:w="562"/>
        <w:gridCol w:w="557"/>
        <w:gridCol w:w="590"/>
      </w:tblGrid>
      <w:tr w:rsidR="005469DF">
        <w:trPr>
          <w:trHeight w:hRule="exact" w:val="408"/>
          <w:jc w:val="center"/>
        </w:trPr>
        <w:tc>
          <w:tcPr>
            <w:tcW w:w="3134" w:type="dxa"/>
            <w:vMerge w:val="restart"/>
            <w:tcBorders>
              <w:top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60" w:lineRule="exact"/>
              <w:ind w:firstLine="0"/>
              <w:jc w:val="center"/>
            </w:pPr>
            <w:r>
              <w:rPr>
                <w:rStyle w:val="28pt0"/>
                <w:b/>
                <w:bCs/>
              </w:rPr>
              <w:t>Соли</w:t>
            </w:r>
          </w:p>
        </w:tc>
        <w:tc>
          <w:tcPr>
            <w:tcW w:w="7215" w:type="dxa"/>
            <w:gridSpan w:val="12"/>
            <w:tcBorders>
              <w:top w:val="single" w:sz="4" w:space="0" w:color="auto"/>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60" w:lineRule="exact"/>
              <w:ind w:firstLine="0"/>
              <w:jc w:val="center"/>
            </w:pPr>
            <w:r>
              <w:rPr>
                <w:rStyle w:val="28pt0"/>
                <w:b/>
                <w:bCs/>
                <w:lang w:val="de-DE" w:eastAsia="de-DE" w:bidi="de-DE"/>
              </w:rPr>
              <w:t xml:space="preserve">№ </w:t>
            </w:r>
            <w:r>
              <w:rPr>
                <w:rStyle w:val="28pt0"/>
                <w:b/>
                <w:bCs/>
              </w:rPr>
              <w:t>сквашин</w:t>
            </w:r>
          </w:p>
        </w:tc>
      </w:tr>
      <w:tr w:rsidR="005469DF">
        <w:trPr>
          <w:trHeight w:hRule="exact" w:val="427"/>
          <w:jc w:val="center"/>
        </w:trPr>
        <w:tc>
          <w:tcPr>
            <w:tcW w:w="3134" w:type="dxa"/>
            <w:vMerge/>
            <w:shd w:val="clear" w:color="auto" w:fill="FFFFFF"/>
            <w:vAlign w:val="center"/>
          </w:tcPr>
          <w:p w:rsidR="005469DF" w:rsidRDefault="005469DF">
            <w:pPr>
              <w:framePr w:w="10349" w:wrap="notBeside" w:vAnchor="text" w:hAnchor="text" w:xAlign="center" w:y="1"/>
            </w:pPr>
          </w:p>
        </w:tc>
        <w:tc>
          <w:tcPr>
            <w:tcW w:w="806" w:type="dxa"/>
            <w:tcBorders>
              <w:top w:val="single" w:sz="4" w:space="0" w:color="auto"/>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60" w:lineRule="exact"/>
              <w:ind w:firstLine="0"/>
              <w:jc w:val="center"/>
            </w:pPr>
            <w:r>
              <w:rPr>
                <w:rStyle w:val="28pt0"/>
                <w:b/>
                <w:bCs/>
                <w:lang w:val="de-DE" w:eastAsia="de-DE" w:bidi="de-DE"/>
              </w:rPr>
              <w:t>41</w:t>
            </w:r>
          </w:p>
        </w:tc>
        <w:tc>
          <w:tcPr>
            <w:tcW w:w="821" w:type="dxa"/>
            <w:tcBorders>
              <w:top w:val="single" w:sz="4" w:space="0" w:color="auto"/>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60" w:lineRule="exact"/>
              <w:ind w:left="260" w:firstLine="0"/>
              <w:jc w:val="left"/>
            </w:pPr>
            <w:r>
              <w:rPr>
                <w:rStyle w:val="28pt0"/>
                <w:b/>
                <w:bCs/>
                <w:lang w:val="de-DE" w:eastAsia="de-DE" w:bidi="de-DE"/>
              </w:rPr>
              <w:t>35</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left="180" w:firstLine="0"/>
              <w:jc w:val="left"/>
            </w:pPr>
            <w:r>
              <w:rPr>
                <w:rStyle w:val="285pt"/>
                <w:b/>
                <w:bCs/>
                <w:lang w:val="de-DE" w:eastAsia="de-DE" w:bidi="de-DE"/>
              </w:rPr>
              <w:t>112</w:t>
            </w:r>
          </w:p>
        </w:tc>
        <w:tc>
          <w:tcPr>
            <w:tcW w:w="552" w:type="dxa"/>
            <w:tcBorders>
              <w:top w:val="single" w:sz="4" w:space="0" w:color="auto"/>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60" w:lineRule="exact"/>
              <w:ind w:left="200" w:firstLine="0"/>
              <w:jc w:val="left"/>
            </w:pPr>
            <w:r>
              <w:rPr>
                <w:rStyle w:val="28pt0"/>
                <w:b/>
                <w:bCs/>
                <w:lang w:val="de-DE" w:eastAsia="de-DE" w:bidi="de-DE"/>
              </w:rPr>
              <w:t>20</w:t>
            </w:r>
          </w:p>
        </w:tc>
        <w:tc>
          <w:tcPr>
            <w:tcW w:w="552" w:type="dxa"/>
            <w:tcBorders>
              <w:top w:val="single" w:sz="4" w:space="0" w:color="auto"/>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60" w:lineRule="exact"/>
              <w:ind w:left="180" w:firstLine="0"/>
              <w:jc w:val="left"/>
            </w:pPr>
            <w:r>
              <w:rPr>
                <w:rStyle w:val="28pt0"/>
                <w:b/>
                <w:bCs/>
                <w:lang w:val="de-DE" w:eastAsia="de-DE" w:bidi="de-DE"/>
              </w:rPr>
              <w:t>483</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60" w:lineRule="exact"/>
              <w:ind w:left="180" w:firstLine="0"/>
              <w:jc w:val="left"/>
            </w:pPr>
            <w:r>
              <w:rPr>
                <w:rStyle w:val="28pt0"/>
                <w:b/>
                <w:bCs/>
                <w:lang w:val="de-DE" w:eastAsia="de-DE" w:bidi="de-DE"/>
              </w:rPr>
              <w:t>23</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60" w:lineRule="exact"/>
              <w:ind w:left="180" w:firstLine="0"/>
              <w:jc w:val="left"/>
            </w:pPr>
            <w:r>
              <w:rPr>
                <w:rStyle w:val="28pt0"/>
                <w:b/>
                <w:bCs/>
                <w:lang w:val="de-DE" w:eastAsia="de-DE" w:bidi="de-DE"/>
              </w:rPr>
              <w:t>33</w:t>
            </w:r>
          </w:p>
        </w:tc>
        <w:tc>
          <w:tcPr>
            <w:tcW w:w="547" w:type="dxa"/>
            <w:tcBorders>
              <w:top w:val="single" w:sz="4" w:space="0" w:color="auto"/>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60" w:lineRule="exact"/>
              <w:ind w:firstLine="0"/>
              <w:jc w:val="left"/>
            </w:pPr>
            <w:r>
              <w:rPr>
                <w:rStyle w:val="28pt0"/>
                <w:b/>
                <w:bCs/>
                <w:lang w:val="de-DE" w:eastAsia="de-DE" w:bidi="de-DE"/>
              </w:rPr>
              <w:t>589</w:t>
            </w:r>
          </w:p>
        </w:tc>
        <w:tc>
          <w:tcPr>
            <w:tcW w:w="552" w:type="dxa"/>
            <w:tcBorders>
              <w:top w:val="single" w:sz="4" w:space="0" w:color="auto"/>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60" w:lineRule="exact"/>
              <w:ind w:left="160" w:firstLine="0"/>
              <w:jc w:val="left"/>
            </w:pPr>
            <w:r>
              <w:rPr>
                <w:rStyle w:val="28pt0"/>
                <w:b/>
                <w:bCs/>
                <w:lang w:val="de-DE" w:eastAsia="de-DE" w:bidi="de-DE"/>
              </w:rPr>
              <w:t>lll</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60" w:lineRule="exact"/>
              <w:ind w:firstLine="0"/>
              <w:jc w:val="left"/>
            </w:pPr>
            <w:r>
              <w:rPr>
                <w:rStyle w:val="28pt0"/>
                <w:b/>
                <w:bCs/>
                <w:lang w:val="de-DE" w:eastAsia="de-DE" w:bidi="de-DE"/>
              </w:rPr>
              <w:t>102</w:t>
            </w:r>
          </w:p>
        </w:tc>
        <w:tc>
          <w:tcPr>
            <w:tcW w:w="557" w:type="dxa"/>
            <w:tcBorders>
              <w:top w:val="single" w:sz="4" w:space="0" w:color="auto"/>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121</w:t>
            </w:r>
          </w:p>
        </w:tc>
        <w:tc>
          <w:tcPr>
            <w:tcW w:w="590" w:type="dxa"/>
            <w:tcBorders>
              <w:top w:val="single" w:sz="4" w:space="0" w:color="auto"/>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60" w:lineRule="exact"/>
              <w:ind w:left="160" w:firstLine="0"/>
              <w:jc w:val="left"/>
            </w:pPr>
            <w:r>
              <w:rPr>
                <w:rStyle w:val="28pt0"/>
                <w:b/>
                <w:bCs/>
                <w:lang w:val="de-DE" w:eastAsia="de-DE" w:bidi="de-DE"/>
              </w:rPr>
              <w:t>109</w:t>
            </w:r>
          </w:p>
        </w:tc>
      </w:tr>
      <w:tr w:rsidR="005469DF">
        <w:trPr>
          <w:trHeight w:hRule="exact" w:val="1210"/>
          <w:jc w:val="center"/>
        </w:trPr>
        <w:tc>
          <w:tcPr>
            <w:tcW w:w="3134" w:type="dxa"/>
            <w:tcBorders>
              <w:top w:val="single" w:sz="4" w:space="0" w:color="auto"/>
            </w:tcBorders>
            <w:shd w:val="clear" w:color="auto" w:fill="FFFFFF"/>
            <w:vAlign w:val="bottom"/>
          </w:tcPr>
          <w:p w:rsidR="005469DF" w:rsidRDefault="00BB5D0C">
            <w:pPr>
              <w:pStyle w:val="24"/>
              <w:framePr w:w="10349" w:wrap="notBeside" w:vAnchor="text" w:hAnchor="text" w:xAlign="center" w:y="1"/>
              <w:shd w:val="clear" w:color="auto" w:fill="auto"/>
              <w:tabs>
                <w:tab w:val="left" w:leader="dot" w:pos="3026"/>
              </w:tabs>
              <w:spacing w:line="170" w:lineRule="exact"/>
              <w:ind w:firstLine="0"/>
            </w:pPr>
            <w:r>
              <w:rPr>
                <w:rStyle w:val="285pt"/>
                <w:b/>
                <w:bCs/>
              </w:rPr>
              <w:t>Сухой остаток</w:t>
            </w:r>
            <w:r>
              <w:rPr>
                <w:rStyle w:val="285pt"/>
                <w:b/>
                <w:bCs/>
              </w:rPr>
              <w:tab/>
            </w:r>
          </w:p>
        </w:tc>
        <w:tc>
          <w:tcPr>
            <w:tcW w:w="806" w:type="dxa"/>
            <w:tcBorders>
              <w:top w:val="single" w:sz="4" w:space="0" w:color="auto"/>
              <w:left w:val="single" w:sz="4" w:space="0" w:color="auto"/>
            </w:tcBorders>
            <w:shd w:val="clear" w:color="auto" w:fill="FFFFFF"/>
            <w:vAlign w:val="bottom"/>
          </w:tcPr>
          <w:p w:rsidR="005469DF" w:rsidRDefault="00BB5D0C">
            <w:pPr>
              <w:pStyle w:val="24"/>
              <w:framePr w:w="10349" w:wrap="notBeside" w:vAnchor="text" w:hAnchor="text" w:xAlign="center" w:y="1"/>
              <w:shd w:val="clear" w:color="auto" w:fill="auto"/>
              <w:spacing w:line="170" w:lineRule="exact"/>
              <w:ind w:left="160" w:firstLine="0"/>
              <w:jc w:val="left"/>
            </w:pPr>
            <w:r>
              <w:rPr>
                <w:rStyle w:val="285pt"/>
                <w:b/>
                <w:bCs/>
                <w:lang w:val="de-DE" w:eastAsia="de-DE" w:bidi="de-DE"/>
              </w:rPr>
              <w:t>53,000</w:t>
            </w:r>
          </w:p>
        </w:tc>
        <w:tc>
          <w:tcPr>
            <w:tcW w:w="821" w:type="dxa"/>
            <w:tcBorders>
              <w:top w:val="single" w:sz="4" w:space="0" w:color="auto"/>
              <w:left w:val="single" w:sz="4" w:space="0" w:color="auto"/>
            </w:tcBorders>
            <w:shd w:val="clear" w:color="auto" w:fill="FFFFFF"/>
            <w:vAlign w:val="bottom"/>
          </w:tcPr>
          <w:p w:rsidR="005469DF" w:rsidRDefault="00BB5D0C">
            <w:pPr>
              <w:pStyle w:val="24"/>
              <w:framePr w:w="10349" w:wrap="notBeside" w:vAnchor="text" w:hAnchor="text" w:xAlign="center" w:y="1"/>
              <w:shd w:val="clear" w:color="auto" w:fill="auto"/>
              <w:spacing w:line="170" w:lineRule="exact"/>
              <w:ind w:left="160" w:firstLine="0"/>
              <w:jc w:val="left"/>
            </w:pPr>
            <w:r>
              <w:rPr>
                <w:rStyle w:val="285pt"/>
                <w:b/>
                <w:bCs/>
                <w:lang w:val="de-DE" w:eastAsia="de-DE" w:bidi="de-DE"/>
              </w:rPr>
              <w:t>51,760</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49,880</w:t>
            </w:r>
          </w:p>
        </w:tc>
        <w:tc>
          <w:tcPr>
            <w:tcW w:w="552" w:type="dxa"/>
            <w:tcBorders>
              <w:top w:val="single" w:sz="4" w:space="0" w:color="auto"/>
              <w:left w:val="single" w:sz="4" w:space="0" w:color="auto"/>
            </w:tcBorders>
            <w:shd w:val="clear" w:color="auto" w:fill="FFFFFF"/>
            <w:vAlign w:val="bottom"/>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46,300</w:t>
            </w:r>
          </w:p>
        </w:tc>
        <w:tc>
          <w:tcPr>
            <w:tcW w:w="552" w:type="dxa"/>
            <w:tcBorders>
              <w:top w:val="single" w:sz="4" w:space="0" w:color="auto"/>
              <w:left w:val="single" w:sz="4" w:space="0" w:color="auto"/>
            </w:tcBorders>
            <w:shd w:val="clear" w:color="auto" w:fill="FFFFFF"/>
            <w:vAlign w:val="bottom"/>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36,900</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35,000</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34,900</w:t>
            </w:r>
          </w:p>
        </w:tc>
        <w:tc>
          <w:tcPr>
            <w:tcW w:w="547" w:type="dxa"/>
            <w:tcBorders>
              <w:top w:val="single" w:sz="4" w:space="0" w:color="auto"/>
              <w:left w:val="single" w:sz="4" w:space="0" w:color="auto"/>
            </w:tcBorders>
            <w:shd w:val="clear" w:color="auto" w:fill="FFFFFF"/>
            <w:vAlign w:val="bottom"/>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32,200</w:t>
            </w:r>
          </w:p>
        </w:tc>
        <w:tc>
          <w:tcPr>
            <w:tcW w:w="552" w:type="dxa"/>
            <w:tcBorders>
              <w:top w:val="single" w:sz="4" w:space="0" w:color="auto"/>
              <w:left w:val="single" w:sz="4" w:space="0" w:color="auto"/>
            </w:tcBorders>
            <w:shd w:val="clear" w:color="auto" w:fill="FFFFFF"/>
            <w:vAlign w:val="bottom"/>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17,400</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3,280</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2,840</w:t>
            </w:r>
          </w:p>
        </w:tc>
        <w:tc>
          <w:tcPr>
            <w:tcW w:w="590" w:type="dxa"/>
            <w:tcBorders>
              <w:top w:val="single" w:sz="4" w:space="0" w:color="auto"/>
              <w:left w:val="single" w:sz="4" w:space="0" w:color="auto"/>
            </w:tcBorders>
            <w:shd w:val="clear" w:color="auto" w:fill="FFFFFF"/>
            <w:vAlign w:val="bottom"/>
          </w:tcPr>
          <w:p w:rsidR="005469DF" w:rsidRDefault="00BB5D0C">
            <w:pPr>
              <w:pStyle w:val="24"/>
              <w:framePr w:w="10349" w:wrap="notBeside" w:vAnchor="text" w:hAnchor="text" w:xAlign="center" w:y="1"/>
              <w:shd w:val="clear" w:color="auto" w:fill="auto"/>
              <w:spacing w:line="170" w:lineRule="exact"/>
              <w:ind w:left="160" w:firstLine="0"/>
              <w:jc w:val="left"/>
            </w:pPr>
            <w:r>
              <w:rPr>
                <w:rStyle w:val="285pt"/>
                <w:b/>
                <w:bCs/>
                <w:lang w:val="de-DE" w:eastAsia="de-DE" w:bidi="de-DE"/>
              </w:rPr>
              <w:t>1,840</w:t>
            </w:r>
          </w:p>
        </w:tc>
      </w:tr>
      <w:tr w:rsidR="005469DF">
        <w:trPr>
          <w:trHeight w:hRule="exact" w:val="691"/>
          <w:jc w:val="center"/>
        </w:trPr>
        <w:tc>
          <w:tcPr>
            <w:tcW w:w="3134" w:type="dxa"/>
            <w:shd w:val="clear" w:color="auto" w:fill="FFFFFF"/>
            <w:vAlign w:val="center"/>
          </w:tcPr>
          <w:p w:rsidR="005469DF" w:rsidRDefault="00BB5D0C">
            <w:pPr>
              <w:pStyle w:val="24"/>
              <w:framePr w:w="10349" w:wrap="notBeside" w:vAnchor="text" w:hAnchor="text" w:xAlign="center" w:y="1"/>
              <w:shd w:val="clear" w:color="auto" w:fill="auto"/>
              <w:tabs>
                <w:tab w:val="left" w:leader="dot" w:pos="3026"/>
              </w:tabs>
              <w:spacing w:line="170" w:lineRule="exact"/>
              <w:ind w:firstLine="0"/>
            </w:pPr>
            <w:r>
              <w:rPr>
                <w:rStyle w:val="285pt"/>
                <w:b/>
                <w:bCs/>
              </w:rPr>
              <w:t>СГ</w:t>
            </w:r>
            <w:r>
              <w:rPr>
                <w:rStyle w:val="285pt"/>
                <w:b/>
                <w:bCs/>
              </w:rPr>
              <w:tab/>
            </w:r>
          </w:p>
        </w:tc>
        <w:tc>
          <w:tcPr>
            <w:tcW w:w="806"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left="160" w:firstLine="0"/>
              <w:jc w:val="left"/>
            </w:pPr>
            <w:r>
              <w:rPr>
                <w:rStyle w:val="285pt"/>
                <w:b/>
                <w:bCs/>
                <w:lang w:val="de-DE" w:eastAsia="de-DE" w:bidi="de-DE"/>
              </w:rPr>
              <w:t>23,300</w:t>
            </w:r>
          </w:p>
        </w:tc>
        <w:tc>
          <w:tcPr>
            <w:tcW w:w="821"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left="160" w:firstLine="0"/>
              <w:jc w:val="left"/>
            </w:pPr>
            <w:r>
              <w:rPr>
                <w:rStyle w:val="285pt"/>
                <w:b/>
                <w:bCs/>
                <w:lang w:val="de-DE" w:eastAsia="de-DE" w:bidi="de-DE"/>
              </w:rPr>
              <w:t>22,850</w:t>
            </w:r>
          </w:p>
        </w:tc>
        <w:tc>
          <w:tcPr>
            <w:tcW w:w="557"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23,640</w:t>
            </w:r>
          </w:p>
        </w:tc>
        <w:tc>
          <w:tcPr>
            <w:tcW w:w="552"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22,130</w:t>
            </w:r>
          </w:p>
        </w:tc>
        <w:tc>
          <w:tcPr>
            <w:tcW w:w="552"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16,590</w:t>
            </w:r>
          </w:p>
        </w:tc>
        <w:tc>
          <w:tcPr>
            <w:tcW w:w="557"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14,820</w:t>
            </w:r>
          </w:p>
        </w:tc>
        <w:tc>
          <w:tcPr>
            <w:tcW w:w="562"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15,670</w:t>
            </w:r>
          </w:p>
        </w:tc>
        <w:tc>
          <w:tcPr>
            <w:tcW w:w="547"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14,550</w:t>
            </w:r>
          </w:p>
        </w:tc>
        <w:tc>
          <w:tcPr>
            <w:tcW w:w="552"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left="160" w:firstLine="0"/>
              <w:jc w:val="left"/>
            </w:pPr>
            <w:r>
              <w:rPr>
                <w:rStyle w:val="285pt"/>
                <w:b/>
                <w:bCs/>
                <w:lang w:val="de-DE" w:eastAsia="de-DE" w:bidi="de-DE"/>
              </w:rPr>
              <w:t>7,693</w:t>
            </w:r>
          </w:p>
        </w:tc>
        <w:tc>
          <w:tcPr>
            <w:tcW w:w="562"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0,583</w:t>
            </w:r>
          </w:p>
        </w:tc>
        <w:tc>
          <w:tcPr>
            <w:tcW w:w="557"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0,734</w:t>
            </w:r>
          </w:p>
        </w:tc>
        <w:tc>
          <w:tcPr>
            <w:tcW w:w="590"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left="160" w:firstLine="0"/>
              <w:jc w:val="left"/>
            </w:pPr>
            <w:r>
              <w:rPr>
                <w:rStyle w:val="285pt"/>
                <w:b/>
                <w:bCs/>
                <w:lang w:val="de-DE" w:eastAsia="de-DE" w:bidi="de-DE"/>
              </w:rPr>
              <w:t>0,699</w:t>
            </w:r>
          </w:p>
        </w:tc>
      </w:tr>
      <w:tr w:rsidR="005469DF">
        <w:trPr>
          <w:trHeight w:hRule="exact" w:val="686"/>
          <w:jc w:val="center"/>
        </w:trPr>
        <w:tc>
          <w:tcPr>
            <w:tcW w:w="3134" w:type="dxa"/>
            <w:shd w:val="clear" w:color="auto" w:fill="FFFFFF"/>
            <w:vAlign w:val="center"/>
          </w:tcPr>
          <w:p w:rsidR="005469DF" w:rsidRDefault="00BB5D0C">
            <w:pPr>
              <w:pStyle w:val="24"/>
              <w:framePr w:w="10349" w:wrap="notBeside" w:vAnchor="text" w:hAnchor="text" w:xAlign="center" w:y="1"/>
              <w:shd w:val="clear" w:color="auto" w:fill="auto"/>
              <w:tabs>
                <w:tab w:val="left" w:leader="dot" w:pos="3017"/>
              </w:tabs>
              <w:spacing w:line="170" w:lineRule="exact"/>
              <w:ind w:firstLine="0"/>
            </w:pPr>
            <w:r>
              <w:rPr>
                <w:rStyle w:val="285pt"/>
                <w:b/>
                <w:bCs/>
                <w:lang w:val="fr-FR" w:eastAsia="fr-FR" w:bidi="fr-FR"/>
              </w:rPr>
              <w:t>SOJ</w:t>
            </w:r>
            <w:r>
              <w:rPr>
                <w:rStyle w:val="285pt"/>
                <w:b/>
                <w:bCs/>
              </w:rPr>
              <w:tab/>
            </w:r>
          </w:p>
        </w:tc>
        <w:tc>
          <w:tcPr>
            <w:tcW w:w="806"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left="240" w:firstLine="0"/>
              <w:jc w:val="left"/>
            </w:pPr>
            <w:r>
              <w:rPr>
                <w:rStyle w:val="285pt"/>
                <w:b/>
                <w:bCs/>
                <w:lang w:val="de-DE" w:eastAsia="de-DE" w:bidi="de-DE"/>
              </w:rPr>
              <w:t>4,584</w:t>
            </w:r>
          </w:p>
        </w:tc>
        <w:tc>
          <w:tcPr>
            <w:tcW w:w="821"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left="260" w:firstLine="0"/>
              <w:jc w:val="left"/>
            </w:pPr>
            <w:r>
              <w:rPr>
                <w:rStyle w:val="285pt"/>
                <w:b/>
                <w:bCs/>
                <w:lang w:val="de-DE" w:eastAsia="de-DE" w:bidi="de-DE"/>
              </w:rPr>
              <w:t>2,596</w:t>
            </w:r>
          </w:p>
        </w:tc>
        <w:tc>
          <w:tcPr>
            <w:tcW w:w="557"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3,453</w:t>
            </w:r>
          </w:p>
        </w:tc>
        <w:tc>
          <w:tcPr>
            <w:tcW w:w="552"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3,446</w:t>
            </w:r>
          </w:p>
        </w:tc>
        <w:tc>
          <w:tcPr>
            <w:tcW w:w="552"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2,764</w:t>
            </w:r>
          </w:p>
        </w:tc>
        <w:tc>
          <w:tcPr>
            <w:tcW w:w="557"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3,285</w:t>
            </w:r>
          </w:p>
        </w:tc>
        <w:tc>
          <w:tcPr>
            <w:tcW w:w="562"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3,285</w:t>
            </w:r>
          </w:p>
        </w:tc>
        <w:tc>
          <w:tcPr>
            <w:tcW w:w="547"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2,441</w:t>
            </w:r>
          </w:p>
        </w:tc>
        <w:tc>
          <w:tcPr>
            <w:tcW w:w="552"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left="160" w:firstLine="0"/>
              <w:jc w:val="left"/>
            </w:pPr>
            <w:r>
              <w:rPr>
                <w:rStyle w:val="285pt"/>
                <w:b/>
                <w:bCs/>
                <w:lang w:val="de-DE" w:eastAsia="de-DE" w:bidi="de-DE"/>
              </w:rPr>
              <w:t>0,977</w:t>
            </w:r>
          </w:p>
        </w:tc>
        <w:tc>
          <w:tcPr>
            <w:tcW w:w="562"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0,953</w:t>
            </w:r>
          </w:p>
        </w:tc>
        <w:tc>
          <w:tcPr>
            <w:tcW w:w="557"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0,607</w:t>
            </w:r>
          </w:p>
        </w:tc>
        <w:tc>
          <w:tcPr>
            <w:tcW w:w="590"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left="160" w:firstLine="0"/>
              <w:jc w:val="left"/>
            </w:pPr>
            <w:r>
              <w:rPr>
                <w:rStyle w:val="285pt"/>
                <w:b/>
                <w:bCs/>
                <w:lang w:val="de-DE" w:eastAsia="de-DE" w:bidi="de-DE"/>
              </w:rPr>
              <w:t>0,185*</w:t>
            </w:r>
          </w:p>
        </w:tc>
      </w:tr>
      <w:tr w:rsidR="005469DF">
        <w:trPr>
          <w:trHeight w:hRule="exact" w:val="686"/>
          <w:jc w:val="center"/>
        </w:trPr>
        <w:tc>
          <w:tcPr>
            <w:tcW w:w="3134" w:type="dxa"/>
            <w:shd w:val="clear" w:color="auto" w:fill="FFFFFF"/>
            <w:vAlign w:val="center"/>
          </w:tcPr>
          <w:p w:rsidR="005469DF" w:rsidRDefault="00BB5D0C">
            <w:pPr>
              <w:pStyle w:val="24"/>
              <w:framePr w:w="10349" w:wrap="notBeside" w:vAnchor="text" w:hAnchor="text" w:xAlign="center" w:y="1"/>
              <w:shd w:val="clear" w:color="auto" w:fill="auto"/>
              <w:tabs>
                <w:tab w:val="left" w:leader="dot" w:pos="3012"/>
              </w:tabs>
              <w:spacing w:line="170" w:lineRule="exact"/>
              <w:ind w:firstLine="0"/>
            </w:pPr>
            <w:r>
              <w:rPr>
                <w:rStyle w:val="285pt"/>
                <w:b/>
                <w:bCs/>
                <w:lang w:val="de-DE" w:eastAsia="de-DE" w:bidi="de-DE"/>
              </w:rPr>
              <w:t xml:space="preserve">NaCl </w:t>
            </w:r>
            <w:r>
              <w:rPr>
                <w:rStyle w:val="285pt"/>
                <w:b/>
                <w:bCs/>
              </w:rPr>
              <w:t xml:space="preserve">+ </w:t>
            </w:r>
            <w:r>
              <w:rPr>
                <w:rStyle w:val="285pt"/>
                <w:b/>
                <w:bCs/>
                <w:lang w:val="de-DE" w:eastAsia="de-DE" w:bidi="de-DE"/>
              </w:rPr>
              <w:t>KCl</w:t>
            </w:r>
            <w:r>
              <w:rPr>
                <w:rStyle w:val="285pt"/>
                <w:b/>
                <w:bCs/>
              </w:rPr>
              <w:tab/>
            </w:r>
          </w:p>
        </w:tc>
        <w:tc>
          <w:tcPr>
            <w:tcW w:w="806"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left="160" w:firstLine="0"/>
              <w:jc w:val="left"/>
            </w:pPr>
            <w:r>
              <w:rPr>
                <w:rStyle w:val="285pt"/>
                <w:b/>
                <w:bCs/>
                <w:lang w:val="de-DE" w:eastAsia="de-DE" w:bidi="de-DE"/>
              </w:rPr>
              <w:t>26,720</w:t>
            </w:r>
          </w:p>
        </w:tc>
        <w:tc>
          <w:tcPr>
            <w:tcW w:w="821"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left="160" w:firstLine="0"/>
              <w:jc w:val="left"/>
            </w:pPr>
            <w:r>
              <w:rPr>
                <w:rStyle w:val="285pt"/>
                <w:b/>
                <w:bCs/>
                <w:lang w:val="de-DE" w:eastAsia="de-DE" w:bidi="de-DE"/>
              </w:rPr>
              <w:t>21,520</w:t>
            </w:r>
          </w:p>
        </w:tc>
        <w:tc>
          <w:tcPr>
            <w:tcW w:w="557"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24,880</w:t>
            </w:r>
          </w:p>
        </w:tc>
        <w:tc>
          <w:tcPr>
            <w:tcW w:w="552"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24,640</w:t>
            </w:r>
          </w:p>
        </w:tc>
        <w:tc>
          <w:tcPr>
            <w:tcW w:w="552"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16,720</w:t>
            </w:r>
          </w:p>
        </w:tc>
        <w:tc>
          <w:tcPr>
            <w:tcW w:w="557"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16,320</w:t>
            </w:r>
          </w:p>
        </w:tc>
        <w:tc>
          <w:tcPr>
            <w:tcW w:w="562"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18,320</w:t>
            </w:r>
          </w:p>
        </w:tc>
        <w:tc>
          <w:tcPr>
            <w:tcW w:w="547"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14,400</w:t>
            </w:r>
          </w:p>
        </w:tc>
        <w:tc>
          <w:tcPr>
            <w:tcW w:w="552"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left="160" w:firstLine="0"/>
              <w:jc w:val="left"/>
            </w:pPr>
            <w:r>
              <w:rPr>
                <w:rStyle w:val="285pt"/>
                <w:b/>
                <w:bCs/>
                <w:lang w:val="de-DE" w:eastAsia="de-DE" w:bidi="de-DE"/>
              </w:rPr>
              <w:t>6,224</w:t>
            </w:r>
          </w:p>
        </w:tc>
        <w:tc>
          <w:tcPr>
            <w:tcW w:w="562"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1,883</w:t>
            </w:r>
          </w:p>
        </w:tc>
        <w:tc>
          <w:tcPr>
            <w:tcW w:w="557"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1,760</w:t>
            </w:r>
          </w:p>
        </w:tc>
        <w:tc>
          <w:tcPr>
            <w:tcW w:w="590"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left="160" w:firstLine="0"/>
              <w:jc w:val="left"/>
            </w:pPr>
            <w:r>
              <w:rPr>
                <w:rStyle w:val="285pt"/>
                <w:b/>
                <w:bCs/>
                <w:lang w:val="de-DE" w:eastAsia="de-DE" w:bidi="de-DE"/>
              </w:rPr>
              <w:t>1,296</w:t>
            </w:r>
          </w:p>
        </w:tc>
      </w:tr>
      <w:tr w:rsidR="005469DF">
        <w:trPr>
          <w:trHeight w:hRule="exact" w:val="686"/>
          <w:jc w:val="center"/>
        </w:trPr>
        <w:tc>
          <w:tcPr>
            <w:tcW w:w="3134" w:type="dxa"/>
            <w:shd w:val="clear" w:color="auto" w:fill="FFFFFF"/>
            <w:vAlign w:val="center"/>
          </w:tcPr>
          <w:p w:rsidR="005469DF" w:rsidRDefault="00BB5D0C">
            <w:pPr>
              <w:pStyle w:val="24"/>
              <w:framePr w:w="10349" w:wrap="notBeside" w:vAnchor="text" w:hAnchor="text" w:xAlign="center" w:y="1"/>
              <w:shd w:val="clear" w:color="auto" w:fill="auto"/>
              <w:tabs>
                <w:tab w:val="left" w:leader="dot" w:pos="3014"/>
              </w:tabs>
              <w:spacing w:line="170" w:lineRule="exact"/>
              <w:ind w:firstLine="0"/>
            </w:pPr>
            <w:r>
              <w:rPr>
                <w:rStyle w:val="285pt"/>
                <w:b/>
                <w:bCs/>
                <w:lang w:val="de-DE" w:eastAsia="de-DE" w:bidi="de-DE"/>
              </w:rPr>
              <w:t>CaO</w:t>
            </w:r>
            <w:r>
              <w:rPr>
                <w:rStyle w:val="285pt"/>
                <w:b/>
                <w:bCs/>
                <w:lang w:val="de-DE" w:eastAsia="de-DE" w:bidi="de-DE"/>
              </w:rPr>
              <w:tab/>
            </w:r>
          </w:p>
        </w:tc>
        <w:tc>
          <w:tcPr>
            <w:tcW w:w="806"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left="240" w:firstLine="0"/>
              <w:jc w:val="left"/>
            </w:pPr>
            <w:r>
              <w:rPr>
                <w:rStyle w:val="285pt"/>
                <w:b/>
                <w:bCs/>
                <w:lang w:val="de-DE" w:eastAsia="de-DE" w:bidi="de-DE"/>
              </w:rPr>
              <w:t>2,092</w:t>
            </w:r>
          </w:p>
        </w:tc>
        <w:tc>
          <w:tcPr>
            <w:tcW w:w="821"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left="160" w:firstLine="0"/>
              <w:jc w:val="left"/>
            </w:pPr>
            <w:r>
              <w:rPr>
                <w:rStyle w:val="285pt"/>
                <w:b/>
                <w:bCs/>
                <w:lang w:val="de-DE" w:eastAsia="de-DE" w:bidi="de-DE"/>
              </w:rPr>
              <w:t>33,076</w:t>
            </w:r>
          </w:p>
        </w:tc>
        <w:tc>
          <w:tcPr>
            <w:tcW w:w="557"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2,918</w:t>
            </w:r>
          </w:p>
        </w:tc>
        <w:tc>
          <w:tcPr>
            <w:tcW w:w="552"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2,698</w:t>
            </w:r>
          </w:p>
        </w:tc>
        <w:tc>
          <w:tcPr>
            <w:tcW w:w="552"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2,390</w:t>
            </w:r>
          </w:p>
        </w:tc>
        <w:tc>
          <w:tcPr>
            <w:tcW w:w="557"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2,037</w:t>
            </w:r>
          </w:p>
        </w:tc>
        <w:tc>
          <w:tcPr>
            <w:tcW w:w="562"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2,717</w:t>
            </w:r>
          </w:p>
        </w:tc>
        <w:tc>
          <w:tcPr>
            <w:tcW w:w="547"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2,717</w:t>
            </w:r>
          </w:p>
        </w:tc>
        <w:tc>
          <w:tcPr>
            <w:tcW w:w="552"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left="160" w:firstLine="0"/>
              <w:jc w:val="left"/>
            </w:pPr>
            <w:r>
              <w:rPr>
                <w:rStyle w:val="285pt"/>
                <w:b/>
                <w:bCs/>
                <w:lang w:val="de-DE" w:eastAsia="de-DE" w:bidi="de-DE"/>
              </w:rPr>
              <w:t>1,570</w:t>
            </w:r>
          </w:p>
        </w:tc>
        <w:tc>
          <w:tcPr>
            <w:tcW w:w="562"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0,292</w:t>
            </w:r>
          </w:p>
        </w:tc>
        <w:tc>
          <w:tcPr>
            <w:tcW w:w="557"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0,333</w:t>
            </w:r>
          </w:p>
        </w:tc>
        <w:tc>
          <w:tcPr>
            <w:tcW w:w="590" w:type="dxa"/>
            <w:tcBorders>
              <w:left w:val="single" w:sz="4" w:space="0" w:color="auto"/>
            </w:tcBorders>
            <w:shd w:val="clear" w:color="auto" w:fill="FFFFFF"/>
            <w:vAlign w:val="center"/>
          </w:tcPr>
          <w:p w:rsidR="005469DF" w:rsidRDefault="00BB5D0C">
            <w:pPr>
              <w:pStyle w:val="24"/>
              <w:framePr w:w="10349" w:wrap="notBeside" w:vAnchor="text" w:hAnchor="text" w:xAlign="center" w:y="1"/>
              <w:shd w:val="clear" w:color="auto" w:fill="auto"/>
              <w:spacing w:line="170" w:lineRule="exact"/>
              <w:ind w:left="160" w:firstLine="0"/>
              <w:jc w:val="left"/>
            </w:pPr>
            <w:r>
              <w:rPr>
                <w:rStyle w:val="285pt"/>
                <w:b/>
                <w:bCs/>
                <w:lang w:val="de-DE" w:eastAsia="de-DE" w:bidi="de-DE"/>
              </w:rPr>
              <w:t>0,194</w:t>
            </w:r>
          </w:p>
        </w:tc>
      </w:tr>
      <w:tr w:rsidR="005469DF">
        <w:trPr>
          <w:trHeight w:hRule="exact" w:val="1234"/>
          <w:jc w:val="center"/>
        </w:trPr>
        <w:tc>
          <w:tcPr>
            <w:tcW w:w="3134" w:type="dxa"/>
            <w:shd w:val="clear" w:color="auto" w:fill="FFFFFF"/>
          </w:tcPr>
          <w:p w:rsidR="005469DF" w:rsidRDefault="00BB5D0C">
            <w:pPr>
              <w:pStyle w:val="24"/>
              <w:framePr w:w="10349" w:wrap="notBeside" w:vAnchor="text" w:hAnchor="text" w:xAlign="center" w:y="1"/>
              <w:shd w:val="clear" w:color="auto" w:fill="auto"/>
              <w:tabs>
                <w:tab w:val="left" w:leader="dot" w:pos="3014"/>
              </w:tabs>
              <w:spacing w:line="170" w:lineRule="exact"/>
              <w:ind w:firstLine="0"/>
            </w:pPr>
            <w:r>
              <w:rPr>
                <w:rStyle w:val="285pt"/>
                <w:b/>
                <w:bCs/>
                <w:lang w:val="de-DE" w:eastAsia="de-DE" w:bidi="de-DE"/>
              </w:rPr>
              <w:t>MgO</w:t>
            </w:r>
            <w:r>
              <w:rPr>
                <w:rStyle w:val="285pt"/>
                <w:b/>
                <w:bCs/>
                <w:lang w:val="de-DE" w:eastAsia="de-DE" w:bidi="de-DE"/>
              </w:rPr>
              <w:tab/>
            </w:r>
          </w:p>
        </w:tc>
        <w:tc>
          <w:tcPr>
            <w:tcW w:w="806" w:type="dxa"/>
            <w:tcBorders>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0" w:lineRule="exact"/>
              <w:ind w:left="240" w:firstLine="0"/>
              <w:jc w:val="left"/>
            </w:pPr>
            <w:r>
              <w:rPr>
                <w:rStyle w:val="285pt"/>
                <w:b/>
                <w:bCs/>
                <w:lang w:val="de-DE" w:eastAsia="de-DE" w:bidi="de-DE"/>
              </w:rPr>
              <w:t>5,945</w:t>
            </w:r>
          </w:p>
        </w:tc>
        <w:tc>
          <w:tcPr>
            <w:tcW w:w="821" w:type="dxa"/>
            <w:tcBorders>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0" w:lineRule="exact"/>
              <w:ind w:left="260" w:firstLine="0"/>
              <w:jc w:val="left"/>
            </w:pPr>
            <w:r>
              <w:rPr>
                <w:rStyle w:val="285pt"/>
                <w:b/>
                <w:bCs/>
                <w:lang w:val="de-DE" w:eastAsia="de-DE" w:bidi="de-DE"/>
              </w:rPr>
              <w:t>5.152</w:t>
            </w:r>
          </w:p>
        </w:tc>
        <w:tc>
          <w:tcPr>
            <w:tcW w:w="557" w:type="dxa"/>
            <w:tcBorders>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2,109</w:t>
            </w:r>
          </w:p>
        </w:tc>
        <w:tc>
          <w:tcPr>
            <w:tcW w:w="552" w:type="dxa"/>
            <w:tcBorders>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4,942</w:t>
            </w:r>
          </w:p>
        </w:tc>
        <w:tc>
          <w:tcPr>
            <w:tcW w:w="552" w:type="dxa"/>
            <w:tcBorders>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3,370</w:t>
            </w:r>
          </w:p>
        </w:tc>
        <w:tc>
          <w:tcPr>
            <w:tcW w:w="557" w:type="dxa"/>
            <w:tcBorders>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2,929</w:t>
            </w:r>
          </w:p>
        </w:tc>
        <w:tc>
          <w:tcPr>
            <w:tcW w:w="562" w:type="dxa"/>
            <w:tcBorders>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3,353</w:t>
            </w:r>
          </w:p>
        </w:tc>
        <w:tc>
          <w:tcPr>
            <w:tcW w:w="547" w:type="dxa"/>
            <w:tcBorders>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3,244</w:t>
            </w:r>
          </w:p>
        </w:tc>
        <w:tc>
          <w:tcPr>
            <w:tcW w:w="552" w:type="dxa"/>
            <w:tcBorders>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0" w:lineRule="exact"/>
              <w:ind w:left="160" w:firstLine="0"/>
              <w:jc w:val="left"/>
            </w:pPr>
            <w:r>
              <w:rPr>
                <w:rStyle w:val="285pt"/>
                <w:b/>
                <w:bCs/>
                <w:lang w:val="de-DE" w:eastAsia="de-DE" w:bidi="de-DE"/>
              </w:rPr>
              <w:t>1,868</w:t>
            </w:r>
          </w:p>
        </w:tc>
        <w:tc>
          <w:tcPr>
            <w:tcW w:w="562" w:type="dxa"/>
            <w:tcBorders>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0,246</w:t>
            </w:r>
          </w:p>
        </w:tc>
        <w:tc>
          <w:tcPr>
            <w:tcW w:w="557" w:type="dxa"/>
            <w:tcBorders>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0" w:lineRule="exact"/>
              <w:ind w:firstLine="0"/>
              <w:jc w:val="left"/>
            </w:pPr>
            <w:r>
              <w:rPr>
                <w:rStyle w:val="285pt"/>
                <w:b/>
                <w:bCs/>
                <w:lang w:val="de-DE" w:eastAsia="de-DE" w:bidi="de-DE"/>
              </w:rPr>
              <w:t>0,304</w:t>
            </w:r>
          </w:p>
        </w:tc>
        <w:tc>
          <w:tcPr>
            <w:tcW w:w="590" w:type="dxa"/>
            <w:tcBorders>
              <w:left w:val="single" w:sz="4" w:space="0" w:color="auto"/>
            </w:tcBorders>
            <w:shd w:val="clear" w:color="auto" w:fill="FFFFFF"/>
          </w:tcPr>
          <w:p w:rsidR="005469DF" w:rsidRDefault="00BB5D0C">
            <w:pPr>
              <w:pStyle w:val="24"/>
              <w:framePr w:w="10349" w:wrap="notBeside" w:vAnchor="text" w:hAnchor="text" w:xAlign="center" w:y="1"/>
              <w:shd w:val="clear" w:color="auto" w:fill="auto"/>
              <w:spacing w:line="170" w:lineRule="exact"/>
              <w:ind w:left="160" w:firstLine="0"/>
              <w:jc w:val="left"/>
            </w:pPr>
            <w:r>
              <w:rPr>
                <w:rStyle w:val="285pt"/>
                <w:b/>
                <w:bCs/>
                <w:lang w:val="de-DE" w:eastAsia="de-DE" w:bidi="de-DE"/>
              </w:rPr>
              <w:t>0,199</w:t>
            </w:r>
          </w:p>
        </w:tc>
      </w:tr>
    </w:tbl>
    <w:p w:rsidR="005469DF" w:rsidRDefault="005469DF">
      <w:pPr>
        <w:framePr w:w="10349" w:wrap="notBeside" w:vAnchor="text" w:hAnchor="text" w:xAlign="center" w:y="1"/>
        <w:rPr>
          <w:sz w:val="2"/>
          <w:szCs w:val="2"/>
        </w:rPr>
      </w:pPr>
    </w:p>
    <w:p w:rsidR="005469DF" w:rsidRDefault="005469DF">
      <w:pPr>
        <w:rPr>
          <w:sz w:val="2"/>
          <w:szCs w:val="2"/>
        </w:rPr>
      </w:pPr>
    </w:p>
    <w:p w:rsidR="005469DF" w:rsidRDefault="005469DF">
      <w:pPr>
        <w:rPr>
          <w:sz w:val="2"/>
          <w:szCs w:val="2"/>
        </w:rPr>
        <w:sectPr w:rsidR="005469DF">
          <w:headerReference w:type="even" r:id="rId537"/>
          <w:headerReference w:type="default" r:id="rId538"/>
          <w:footerReference w:type="even" r:id="rId539"/>
          <w:footerReference w:type="default" r:id="rId540"/>
          <w:footerReference w:type="first" r:id="rId541"/>
          <w:pgSz w:w="11582" w:h="7162" w:orient="landscape"/>
          <w:pgMar w:top="742" w:right="456" w:bottom="281" w:left="778" w:header="0" w:footer="3" w:gutter="0"/>
          <w:pgNumType w:start="430"/>
          <w:cols w:space="720"/>
          <w:noEndnote/>
          <w:docGrid w:linePitch="360"/>
        </w:sectPr>
      </w:pPr>
    </w:p>
    <w:p w:rsidR="005469DF" w:rsidRDefault="00BB5D0C">
      <w:pPr>
        <w:pStyle w:val="24"/>
        <w:shd w:val="clear" w:color="auto" w:fill="auto"/>
        <w:ind w:firstLine="0"/>
      </w:pPr>
      <w:r>
        <w:lastRenderedPageBreak/>
        <w:t xml:space="preserve">1цем опреснении грунтовькх вод (до 2—3 г/л против 30—50), </w:t>
      </w:r>
      <w:r>
        <w:rPr>
          <w:rStyle w:val="27pt"/>
          <w:b/>
          <w:bCs/>
        </w:rPr>
        <w:t xml:space="preserve">НО </w:t>
      </w:r>
      <w:r>
        <w:rPr>
          <w:rStyle w:val="285pt"/>
          <w:b/>
          <w:bCs/>
        </w:rPr>
        <w:t xml:space="preserve">И </w:t>
      </w:r>
      <w:r>
        <w:t>коренным образом на самом составе солей. Это последнее измене</w:t>
      </w:r>
      <w:r>
        <w:softHyphen/>
        <w:t>ние представлено Ф. П. Саваренским в виде графика (рис. 118), на котором показано среднее процентное содержание отдельных ион-эквивалентов в воде нормальной и опресненной. Цифры пока</w:t>
      </w:r>
      <w:r>
        <w:softHyphen/>
        <w:t xml:space="preserve">зывают, что при опреснении относительно возрастает количество </w:t>
      </w:r>
      <w:r>
        <w:rPr>
          <w:lang w:val="en-US" w:eastAsia="en-US" w:bidi="en-US"/>
        </w:rPr>
        <w:t>SO</w:t>
      </w:r>
      <w:r w:rsidRPr="00BB5D0C">
        <w:rPr>
          <w:lang w:eastAsia="en-US" w:bidi="en-US"/>
        </w:rPr>
        <w:t xml:space="preserve">”, </w:t>
      </w:r>
      <w:r>
        <w:rPr>
          <w:lang w:val="en-US" w:eastAsia="en-US" w:bidi="en-US"/>
        </w:rPr>
        <w:t>Na</w:t>
      </w:r>
      <w:r w:rsidRPr="00BB5D0C">
        <w:rPr>
          <w:lang w:eastAsia="en-US" w:bidi="en-US"/>
        </w:rPr>
        <w:t xml:space="preserve">* </w:t>
      </w:r>
      <w:r>
        <w:t xml:space="preserve">и ионов СО'' + НСО'. Особенно крупное принципиальное значение имеет увеличение щелочности и </w:t>
      </w:r>
      <w:r>
        <w:rPr>
          <w:lang w:val="en-US" w:eastAsia="en-US" w:bidi="en-US"/>
        </w:rPr>
        <w:t>Na</w:t>
      </w:r>
      <w:r w:rsidRPr="00BB5D0C">
        <w:rPr>
          <w:lang w:eastAsia="en-US" w:bidi="en-US"/>
        </w:rPr>
        <w:t xml:space="preserve">*. </w:t>
      </w:r>
      <w:r>
        <w:t>Источником этого повышения может быть, очевидно, только поглощенный натрий,</w:t>
      </w:r>
    </w:p>
    <w:p w:rsidR="005469DF" w:rsidRDefault="0088158E">
      <w:pPr>
        <w:pStyle w:val="24"/>
        <w:shd w:val="clear" w:color="auto" w:fill="auto"/>
        <w:ind w:firstLine="0"/>
      </w:pPr>
      <w:r>
        <w:rPr>
          <w:noProof/>
          <w:lang w:val="uk-UA" w:eastAsia="uk-UA" w:bidi="ar-SA"/>
        </w:rPr>
        <mc:AlternateContent>
          <mc:Choice Requires="wps">
            <w:drawing>
              <wp:anchor distT="88265" distB="619760" distL="63500" distR="63500" simplePos="0" relativeHeight="251886080" behindDoc="1" locked="0" layoutInCell="1" allowOverlap="1">
                <wp:simplePos x="0" y="0"/>
                <wp:positionH relativeFrom="margin">
                  <wp:posOffset>8890</wp:posOffset>
                </wp:positionH>
                <wp:positionV relativeFrom="paragraph">
                  <wp:posOffset>88265</wp:posOffset>
                </wp:positionV>
                <wp:extent cx="628015" cy="721360"/>
                <wp:effectExtent l="0" t="2540" r="1270" b="0"/>
                <wp:wrapSquare wrapText="right"/>
                <wp:docPr id="415"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015" cy="721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Pr="00BB5D0C" w:rsidRDefault="00BB5D0C">
                            <w:pPr>
                              <w:pStyle w:val="82"/>
                              <w:shd w:val="clear" w:color="auto" w:fill="auto"/>
                              <w:spacing w:before="0" w:after="140" w:line="210" w:lineRule="exact"/>
                              <w:ind w:right="160"/>
                              <w:jc w:val="right"/>
                              <w:rPr>
                                <w:lang w:val="en-US"/>
                              </w:rPr>
                            </w:pPr>
                            <w:r w:rsidRPr="00BB5D0C">
                              <w:rPr>
                                <w:rStyle w:val="8Exact"/>
                                <w:i/>
                                <w:iCs/>
                                <w:lang w:val="en-US"/>
                              </w:rPr>
                              <w:t>I</w:t>
                            </w:r>
                          </w:p>
                          <w:p w:rsidR="00BB5D0C" w:rsidRPr="00BB5D0C" w:rsidRDefault="00BB5D0C">
                            <w:pPr>
                              <w:pStyle w:val="1160"/>
                              <w:shd w:val="clear" w:color="auto" w:fill="auto"/>
                              <w:spacing w:before="0"/>
                              <w:ind w:left="200"/>
                              <w:rPr>
                                <w:lang w:val="en-US"/>
                              </w:rPr>
                            </w:pPr>
                            <w:r>
                              <w:rPr>
                                <w:rStyle w:val="116Exact0"/>
                                <w:b/>
                                <w:bCs/>
                                <w:i/>
                                <w:iCs/>
                              </w:rPr>
                              <w:t>сбз</w:t>
                            </w:r>
                            <w:r w:rsidRPr="00BB5D0C">
                              <w:rPr>
                                <w:rStyle w:val="116Exact0"/>
                                <w:b/>
                                <w:bCs/>
                                <w:i/>
                                <w:iCs/>
                                <w:lang w:val="en-US"/>
                              </w:rPr>
                              <w:t>^</w:t>
                            </w:r>
                            <w:r>
                              <w:rPr>
                                <w:rStyle w:val="116Exact0"/>
                                <w:b/>
                                <w:bCs/>
                                <w:i/>
                                <w:iCs/>
                              </w:rPr>
                              <w:t>нсЩ</w:t>
                            </w:r>
                            <w:r>
                              <w:t>т</w:t>
                            </w:r>
                            <w:r w:rsidRPr="00BB5D0C">
                              <w:rPr>
                                <w:lang w:val="en-US"/>
                              </w:rPr>
                              <w:t xml:space="preserve">' </w:t>
                            </w:r>
                            <w:r>
                              <w:rPr>
                                <w:rStyle w:val="116105pt0ptExact"/>
                                <w:i/>
                                <w:iCs/>
                              </w:rPr>
                              <w:t>so*</w:t>
                            </w:r>
                          </w:p>
                          <w:p w:rsidR="00BB5D0C" w:rsidRPr="00BB5D0C" w:rsidRDefault="00BB5D0C">
                            <w:pPr>
                              <w:pStyle w:val="261"/>
                              <w:shd w:val="clear" w:color="auto" w:fill="auto"/>
                              <w:spacing w:after="0" w:line="170" w:lineRule="exact"/>
                              <w:ind w:left="200"/>
                              <w:jc w:val="left"/>
                              <w:rPr>
                                <w:lang w:val="en-US"/>
                              </w:rPr>
                            </w:pPr>
                            <w:r w:rsidRPr="00BB5D0C">
                              <w:rPr>
                                <w:rStyle w:val="26Exact"/>
                                <w:i/>
                                <w:iCs/>
                                <w:lang w:val="en-US"/>
                              </w:rPr>
                              <w:t>5,9% &amp;</w:t>
                            </w:r>
                          </w:p>
                          <w:p w:rsidR="00BB5D0C" w:rsidRPr="00BB5D0C" w:rsidRDefault="00BB5D0C">
                            <w:pPr>
                              <w:pStyle w:val="261"/>
                              <w:shd w:val="clear" w:color="auto" w:fill="auto"/>
                              <w:spacing w:after="0" w:line="170" w:lineRule="exact"/>
                              <w:ind w:right="160"/>
                              <w:jc w:val="right"/>
                              <w:rPr>
                                <w:lang w:val="en-US"/>
                              </w:rPr>
                            </w:pPr>
                            <w:r>
                              <w:rPr>
                                <w:rStyle w:val="26Exact"/>
                                <w:i/>
                                <w:iCs/>
                              </w:rPr>
                              <w:t>о</w:t>
                            </w:r>
                            <w:r w:rsidRPr="00BB5D0C">
                              <w:rPr>
                                <w:rStyle w:val="26Exact"/>
                                <w:i/>
                                <w:iCs/>
                                <w:lang w:val="en-US"/>
                              </w:rPr>
                              <w: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9" o:spid="_x0000_s1410" type="#_x0000_t202" style="position:absolute;left:0;text-align:left;margin-left:.7pt;margin-top:6.95pt;width:49.45pt;height:56.8pt;z-index:-251430400;visibility:visible;mso-wrap-style:square;mso-width-percent:0;mso-height-percent:0;mso-wrap-distance-left:5pt;mso-wrap-distance-top:6.95pt;mso-wrap-distance-right:5pt;mso-wrap-distance-bottom:48.8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cigtAIAALQFAAAOAAAAZHJzL2Uyb0RvYy54bWysVNuOmzAQfa/Uf7D8znJZQgAtWe2GUFXa&#10;XqTdfoADJlgFm9pOYLvqv3dsQrKXl6otD9Zgj4/PzJyZq+uxa9GBSsUEz7B/4WFEeSkqxncZ/vZQ&#10;ODFGShNekVZwmuFHqvD16v27q6FPaSAa0VZUIgDhKh36DDda96nrqrKhHVEXoqccDmshO6LhV+7c&#10;SpIB0LvWDTwvcgchq16KkioFu/l0iFcWv65pqb/UtaIatRkGbtqu0q5bs7qrK5LuJOkbVh5pkL9g&#10;0RHG4dETVE40QXvJ3kB1rJRCiVpflKJzRV2zktoYIBrfexXNfUN6amOB5Kj+lCb1/2DLz4evErEq&#10;w6G/wIiTDor0QEeNbsWIwsQkaOhVCn73PXjqEfah0DZY1d+J8rtCXKwbwnf0RkoxNJRUQNA3N91n&#10;VyccZUC2wydRwTtkr4UFGmvZmexBPhCgQ6EeT8UxXErYjILYMxRLOFoG/mVki+eSdL7cS6U/UNEh&#10;Y2RYQu0tODncKW3IkHR2MW9xUbC2tfVv+YsNcJx24Gm4as4MCVvOp8RLNvEmDp0wiDZO6OW5c1Os&#10;Qycq/OUiv8zX69z/Zd71w7RhVUW5eWaWlh/+WemOIp9EcRKXEi2rDJyhpORuu24lOhCQdmE/m3I4&#10;Obu5L2nYJEAsr0Lyg9C7DRKniOKlExbhwkmWXux4fnKbRF6YhHnxMqQ7xum/h4SGDCeLYDFp6Uz6&#10;VWye/d7GRtKOaRgeLesyHJ+cSGoUuOGVLa0mrJ3sZ6kw9M+pgHLPhbZ6NRKdxKrH7Wh74zIO50bY&#10;iuoRJCwFSAx0CqMPjEbInxgNMEYyrH7siaQYtR85tIGZObMhZ2M7G4SXcDXDGqPJXOtpNu17yXYN&#10;IM+NdgOtUjArY9NTE4tjg8FosNEcx5iZPc//rdd52K5+AwAA//8DAFBLAwQUAAYACAAAACEA22HN&#10;U9wAAAAIAQAADwAAAGRycy9kb3ducmV2LnhtbEyPMU/DMBCFdyT+g3VILKi1k0KhIU6FECxsFJZu&#10;bnwkEfY5it0k9NdznWC6e3pP774rt7N3YsQhdoE0ZEsFAqkOtqNGw+fH6+IBREyGrHGBUMMPRthW&#10;lxelKWyY6B3HXWoEl1AsjIY2pb6QMtYtehOXoUdi7ysM3iSWQyPtYCYu907mSq2lNx3xhdb0+Nxi&#10;/b07eg3r+aW/edtgPp1qN9L+lGUJM62vr+anRxAJ5/QXhjM+o0PFTIdwJBuFY33LQR6rDYizrdQK&#10;xIGX/P4OZFXK/w9UvwAAAP//AwBQSwECLQAUAAYACAAAACEAtoM4kv4AAADhAQAAEwAAAAAAAAAA&#10;AAAAAAAAAAAAW0NvbnRlbnRfVHlwZXNdLnhtbFBLAQItABQABgAIAAAAIQA4/SH/1gAAAJQBAAAL&#10;AAAAAAAAAAAAAAAAAC8BAABfcmVscy8ucmVsc1BLAQItABQABgAIAAAAIQDDrcigtAIAALQFAAAO&#10;AAAAAAAAAAAAAAAAAC4CAABkcnMvZTJvRG9jLnhtbFBLAQItABQABgAIAAAAIQDbYc1T3AAAAAgB&#10;AAAPAAAAAAAAAAAAAAAAAA4FAABkcnMvZG93bnJldi54bWxQSwUGAAAAAAQABADzAAAAFwYAAAAA&#10;" filled="f" stroked="f">
                <v:textbox style="mso-fit-shape-to-text:t" inset="0,0,0,0">
                  <w:txbxContent>
                    <w:p w:rsidR="00BB5D0C" w:rsidRPr="00BB5D0C" w:rsidRDefault="00BB5D0C">
                      <w:pPr>
                        <w:pStyle w:val="82"/>
                        <w:shd w:val="clear" w:color="auto" w:fill="auto"/>
                        <w:spacing w:before="0" w:after="140" w:line="210" w:lineRule="exact"/>
                        <w:ind w:right="160"/>
                        <w:jc w:val="right"/>
                        <w:rPr>
                          <w:lang w:val="en-US"/>
                        </w:rPr>
                      </w:pPr>
                      <w:r w:rsidRPr="00BB5D0C">
                        <w:rPr>
                          <w:rStyle w:val="8Exact"/>
                          <w:i/>
                          <w:iCs/>
                          <w:lang w:val="en-US"/>
                        </w:rPr>
                        <w:t>I</w:t>
                      </w:r>
                    </w:p>
                    <w:p w:rsidR="00BB5D0C" w:rsidRPr="00BB5D0C" w:rsidRDefault="00BB5D0C">
                      <w:pPr>
                        <w:pStyle w:val="1160"/>
                        <w:shd w:val="clear" w:color="auto" w:fill="auto"/>
                        <w:spacing w:before="0"/>
                        <w:ind w:left="200"/>
                        <w:rPr>
                          <w:lang w:val="en-US"/>
                        </w:rPr>
                      </w:pPr>
                      <w:r>
                        <w:rPr>
                          <w:rStyle w:val="116Exact0"/>
                          <w:b/>
                          <w:bCs/>
                          <w:i/>
                          <w:iCs/>
                        </w:rPr>
                        <w:t>сбз</w:t>
                      </w:r>
                      <w:r w:rsidRPr="00BB5D0C">
                        <w:rPr>
                          <w:rStyle w:val="116Exact0"/>
                          <w:b/>
                          <w:bCs/>
                          <w:i/>
                          <w:iCs/>
                          <w:lang w:val="en-US"/>
                        </w:rPr>
                        <w:t>^</w:t>
                      </w:r>
                      <w:r>
                        <w:rPr>
                          <w:rStyle w:val="116Exact0"/>
                          <w:b/>
                          <w:bCs/>
                          <w:i/>
                          <w:iCs/>
                        </w:rPr>
                        <w:t>нсЩ</w:t>
                      </w:r>
                      <w:r>
                        <w:t>т</w:t>
                      </w:r>
                      <w:r w:rsidRPr="00BB5D0C">
                        <w:rPr>
                          <w:lang w:val="en-US"/>
                        </w:rPr>
                        <w:t xml:space="preserve">' </w:t>
                      </w:r>
                      <w:r>
                        <w:rPr>
                          <w:rStyle w:val="116105pt0ptExact"/>
                          <w:i/>
                          <w:iCs/>
                        </w:rPr>
                        <w:t>so*</w:t>
                      </w:r>
                    </w:p>
                    <w:p w:rsidR="00BB5D0C" w:rsidRPr="00BB5D0C" w:rsidRDefault="00BB5D0C">
                      <w:pPr>
                        <w:pStyle w:val="261"/>
                        <w:shd w:val="clear" w:color="auto" w:fill="auto"/>
                        <w:spacing w:after="0" w:line="170" w:lineRule="exact"/>
                        <w:ind w:left="200"/>
                        <w:jc w:val="left"/>
                        <w:rPr>
                          <w:lang w:val="en-US"/>
                        </w:rPr>
                      </w:pPr>
                      <w:r w:rsidRPr="00BB5D0C">
                        <w:rPr>
                          <w:rStyle w:val="26Exact"/>
                          <w:i/>
                          <w:iCs/>
                          <w:lang w:val="en-US"/>
                        </w:rPr>
                        <w:t>5,9% &amp;</w:t>
                      </w:r>
                    </w:p>
                    <w:p w:rsidR="00BB5D0C" w:rsidRPr="00BB5D0C" w:rsidRDefault="00BB5D0C">
                      <w:pPr>
                        <w:pStyle w:val="261"/>
                        <w:shd w:val="clear" w:color="auto" w:fill="auto"/>
                        <w:spacing w:after="0" w:line="170" w:lineRule="exact"/>
                        <w:ind w:right="160"/>
                        <w:jc w:val="right"/>
                        <w:rPr>
                          <w:lang w:val="en-US"/>
                        </w:rPr>
                      </w:pPr>
                      <w:r>
                        <w:rPr>
                          <w:rStyle w:val="26Exact"/>
                          <w:i/>
                          <w:iCs/>
                        </w:rPr>
                        <w:t>о</w:t>
                      </w:r>
                      <w:r w:rsidRPr="00BB5D0C">
                        <w:rPr>
                          <w:rStyle w:val="26Exact"/>
                          <w:i/>
                          <w:iCs/>
                          <w:lang w:val="en-US"/>
                        </w:rPr>
                        <w:t>-</w:t>
                      </w:r>
                    </w:p>
                  </w:txbxContent>
                </v:textbox>
                <w10:wrap type="square" side="right" anchorx="margin"/>
              </v:shape>
            </w:pict>
          </mc:Fallback>
        </mc:AlternateContent>
      </w:r>
      <w:r>
        <w:rPr>
          <w:noProof/>
          <w:lang w:val="uk-UA" w:eastAsia="uk-UA" w:bidi="ar-SA"/>
        </w:rPr>
        <mc:AlternateContent>
          <mc:Choice Requires="wps">
            <w:drawing>
              <wp:anchor distT="0" distB="0" distL="63500" distR="63500" simplePos="0" relativeHeight="251887104" behindDoc="1" locked="0" layoutInCell="1" allowOverlap="1">
                <wp:simplePos x="0" y="0"/>
                <wp:positionH relativeFrom="margin">
                  <wp:posOffset>57785</wp:posOffset>
                </wp:positionH>
                <wp:positionV relativeFrom="paragraph">
                  <wp:posOffset>182880</wp:posOffset>
                </wp:positionV>
                <wp:extent cx="311150" cy="120650"/>
                <wp:effectExtent l="635" t="1905" r="2540" b="0"/>
                <wp:wrapSquare wrapText="right"/>
                <wp:docPr id="414"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150"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170"/>
                              <w:shd w:val="clear" w:color="auto" w:fill="auto"/>
                              <w:spacing w:line="190" w:lineRule="exact"/>
                            </w:pPr>
                            <w:r>
                              <w:rPr>
                                <w:rStyle w:val="117ArialNarrow95ptExact"/>
                              </w:rPr>
                              <w:t>2</w:t>
                            </w:r>
                            <w:r>
                              <w:rPr>
                                <w:rStyle w:val="117Exact0"/>
                              </w:rPr>
                              <w:t>,</w:t>
                            </w:r>
                            <w:r>
                              <w:rPr>
                                <w:rStyle w:val="117ArialNarrow95ptExact"/>
                              </w:rPr>
                              <w:t>6</w:t>
                            </w:r>
                            <w:r>
                              <w:rPr>
                                <w:rStyle w:val="117Exact0"/>
                              </w:rPr>
                              <w: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8" o:spid="_x0000_s1411" type="#_x0000_t202" style="position:absolute;left:0;text-align:left;margin-left:4.55pt;margin-top:14.4pt;width:24.5pt;height:9.5pt;z-index:-25142937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llVsQIAALQFAAAOAAAAZHJzL2Uyb0RvYy54bWysVG1vmzAQ/j5p/8HydwqmJAVUUrUhTJO6&#10;F6ndD3DABGtgM9sJ6ab9951NSJNWk6ZtfLAO+/zcPXeP7/pm37Vox5TmUmSYXAQYMVHKiotNhr88&#10;Fl6MkTZUVLSVgmX4iWl8s3j75nroUxbKRrYVUwhAhE6HPsONMX3q+7psWEf1heyZgMNaqo4a+FUb&#10;v1J0APSu9cMgmPuDVFWvZMm0ht18PMQLh1/XrDSf6lozg9oMQ27Grcqta7v6i2uabhTtG14e0qB/&#10;kUVHuYCgR6icGoq2ir+C6nippJa1uShl58u65iVzHIANCV6weWhozxwXKI7uj2XS/w+2/Lj7rBCv&#10;MhyRCCNBO2jSI9sbdCf3KIptgYZep+D30IOn2cM+NNqR1f29LL9qJOSyoWLDbpWSQ8NoBQkSe9M/&#10;uTriaAuyHj7ICuLQrZEOaF+rzlYP6oEAHRr1dGyOzaWEzUtCyAxOSjgiYTAH20ag6XS5V9q8Y7JD&#10;1siwgt47cLq712Z0nVxsLCEL3rawT9NWnG0A5rgDoeGqPbNJuHb+SIJkFa/iyIvC+cqLgjz3botl&#10;5M0LcjXLL/PlMic/bVwSpQ2vKiZsmElaJPqz1h1EPoriKC4tW15ZOJuSVpv1slVoR0HahfsOBTlx&#10;88/TcPUCLi8okTAK7sLEK+bxlRcV0cxLroLYC0hyl8yDKIny4pzSPRfs3ymhIcPJLJyNWvott8B9&#10;r7nRtOMGhkfLuwzHRyeaWgWuROVaayhvR/ukFDb951JAu6dGO71aiY5iNfv13r2Ny3hm41s1r2X1&#10;BBJWEiQGaoTRB0Yj1XeMBhgjGdbftlQxjNr3Ap6BnTmToSZjPRlUlHA1wwaj0VyacTZte8U3DSBP&#10;D+0WnkrBnYyfszg8MBgNjs1hjNnZc/rvvJ6H7eIXAAAA//8DAFBLAwQUAAYACAAAACEABE+YbdoA&#10;AAAGAQAADwAAAGRycy9kb3ducmV2LnhtbEyPMU/DMBSEdyT+g/WQWFDrOII2DXEqhGBho7CwufEj&#10;ibCfo9hNQn89jwnG053uvqv2i3diwjH2gTSodQYCqQm2p1bD+9vzqgARkyFrXCDU8I0R9vXlRWVK&#10;G2Z6xemQWsElFEujoUtpKKWMTYfexHUYkNj7DKM3ieXYSjuamcu9k3mWbaQ3PfFCZwZ87LD5Opy8&#10;hs3yNNy87DCfz42b6OOsVEKl9fXV8nAPIuGS/sLwi8/oUDPTMZzIRuE07BQHNeQFH2D7rmB91HC7&#10;LUDWlfyPX/8AAAD//wMAUEsBAi0AFAAGAAgAAAAhALaDOJL+AAAA4QEAABMAAAAAAAAAAAAAAAAA&#10;AAAAAFtDb250ZW50X1R5cGVzXS54bWxQSwECLQAUAAYACAAAACEAOP0h/9YAAACUAQAACwAAAAAA&#10;AAAAAAAAAAAvAQAAX3JlbHMvLnJlbHNQSwECLQAUAAYACAAAACEACDZZVbECAAC0BQAADgAAAAAA&#10;AAAAAAAAAAAuAgAAZHJzL2Uyb0RvYy54bWxQSwECLQAUAAYACAAAACEABE+YbdoAAAAGAQAADwAA&#10;AAAAAAAAAAAAAAALBQAAZHJzL2Rvd25yZXYueG1sUEsFBgAAAAAEAAQA8wAAABIGAAAAAA==&#10;" filled="f" stroked="f">
                <v:textbox style="mso-fit-shape-to-text:t" inset="0,0,0,0">
                  <w:txbxContent>
                    <w:p w:rsidR="00BB5D0C" w:rsidRDefault="00BB5D0C">
                      <w:pPr>
                        <w:pStyle w:val="1170"/>
                        <w:shd w:val="clear" w:color="auto" w:fill="auto"/>
                        <w:spacing w:line="190" w:lineRule="exact"/>
                      </w:pPr>
                      <w:r>
                        <w:rPr>
                          <w:rStyle w:val="117ArialNarrow95ptExact"/>
                        </w:rPr>
                        <w:t>2</w:t>
                      </w:r>
                      <w:r>
                        <w:rPr>
                          <w:rStyle w:val="117Exact0"/>
                        </w:rPr>
                        <w:t>,</w:t>
                      </w:r>
                      <w:r>
                        <w:rPr>
                          <w:rStyle w:val="117ArialNarrow95ptExact"/>
                        </w:rPr>
                        <w:t>6</w:t>
                      </w:r>
                      <w:r>
                        <w:rPr>
                          <w:rStyle w:val="117Exact0"/>
                        </w:rPr>
                        <w:t>%</w:t>
                      </w:r>
                    </w:p>
                  </w:txbxContent>
                </v:textbox>
                <w10:wrap type="square" side="right" anchorx="margin"/>
              </v:shape>
            </w:pict>
          </mc:Fallback>
        </mc:AlternateContent>
      </w:r>
      <w:r>
        <w:rPr>
          <w:noProof/>
          <w:lang w:val="uk-UA" w:eastAsia="uk-UA" w:bidi="ar-SA"/>
        </w:rPr>
        <w:drawing>
          <wp:anchor distT="341630" distB="45720" distL="63500" distR="117475" simplePos="0" relativeHeight="251888128" behindDoc="1" locked="0" layoutInCell="1" allowOverlap="1">
            <wp:simplePos x="0" y="0"/>
            <wp:positionH relativeFrom="margin">
              <wp:posOffset>1365250</wp:posOffset>
            </wp:positionH>
            <wp:positionV relativeFrom="paragraph">
              <wp:posOffset>341630</wp:posOffset>
            </wp:positionV>
            <wp:extent cx="987425" cy="2462530"/>
            <wp:effectExtent l="0" t="0" r="3175" b="0"/>
            <wp:wrapSquare wrapText="right"/>
            <wp:docPr id="413" name="Рисунок 47" descr="image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137"/>
                    <pic:cNvPicPr>
                      <a:picLocks noChangeAspect="1" noChangeArrowheads="1"/>
                    </pic:cNvPicPr>
                  </pic:nvPicPr>
                  <pic:blipFill>
                    <a:blip r:embed="rId542">
                      <a:extLst>
                        <a:ext uri="{28A0092B-C50C-407E-A947-70E740481C1C}">
                          <a14:useLocalDpi xmlns:a14="http://schemas.microsoft.com/office/drawing/2010/main" val="0"/>
                        </a:ext>
                      </a:extLst>
                    </a:blip>
                    <a:srcRect/>
                    <a:stretch>
                      <a:fillRect/>
                    </a:stretch>
                  </pic:blipFill>
                  <pic:spPr bwMode="auto">
                    <a:xfrm>
                      <a:off x="0" y="0"/>
                      <a:ext cx="987425" cy="2462530"/>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mc:AlternateContent>
          <mc:Choice Requires="wps">
            <w:drawing>
              <wp:anchor distT="560705" distB="330835" distL="63500" distR="411480" simplePos="0" relativeHeight="251889152" behindDoc="1" locked="0" layoutInCell="1" allowOverlap="1">
                <wp:simplePos x="0" y="0"/>
                <wp:positionH relativeFrom="margin">
                  <wp:posOffset>667385</wp:posOffset>
                </wp:positionH>
                <wp:positionV relativeFrom="paragraph">
                  <wp:posOffset>560705</wp:posOffset>
                </wp:positionV>
                <wp:extent cx="286385" cy="254635"/>
                <wp:effectExtent l="635" t="0" r="0" b="0"/>
                <wp:wrapSquare wrapText="right"/>
                <wp:docPr id="412"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385" cy="254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01"/>
                              <w:shd w:val="clear" w:color="auto" w:fill="auto"/>
                              <w:spacing w:after="21" w:line="190" w:lineRule="exact"/>
                              <w:jc w:val="left"/>
                            </w:pPr>
                            <w:r>
                              <w:rPr>
                                <w:rStyle w:val="60Exact"/>
                                <w:i/>
                                <w:iCs/>
                              </w:rPr>
                              <w:t>мд</w:t>
                            </w:r>
                          </w:p>
                          <w:p w:rsidR="00BB5D0C" w:rsidRDefault="00BB5D0C">
                            <w:pPr>
                              <w:pStyle w:val="1180"/>
                              <w:shd w:val="clear" w:color="auto" w:fill="auto"/>
                              <w:spacing w:before="0" w:line="190" w:lineRule="exact"/>
                            </w:pPr>
                            <w:r>
                              <w:t>/</w:t>
                            </w:r>
                            <w:r>
                              <w:rPr>
                                <w:rStyle w:val="118ArialNarrow95ptExact"/>
                                <w:b/>
                                <w:bCs/>
                              </w:rPr>
                              <w:t>6</w:t>
                            </w:r>
                            <w:r>
                              <w:t>,</w:t>
                            </w:r>
                            <w:r>
                              <w:rPr>
                                <w:rStyle w:val="118ArialNarrow95ptExact"/>
                                <w:b/>
                                <w:bCs/>
                              </w:rPr>
                              <w:t>2</w:t>
                            </w:r>
                            <w:r>
                              <w: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6" o:spid="_x0000_s1412" type="#_x0000_t202" style="position:absolute;left:0;text-align:left;margin-left:52.55pt;margin-top:44.15pt;width:22.55pt;height:20.05pt;z-index:-251427328;visibility:visible;mso-wrap-style:square;mso-width-percent:0;mso-height-percent:0;mso-wrap-distance-left:5pt;mso-wrap-distance-top:44.15pt;mso-wrap-distance-right:32.4pt;mso-wrap-distance-bottom:26.0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emCsQIAALQFAAAOAAAAZHJzL2Uyb0RvYy54bWysVG1vmzAQ/j5p/8Hyd8pLgAIqqdoQpknd&#10;i9TuBzhggjWwme2EdNP++84mpGmrSdM2PliHfffc23N3dX3oO7SnUjHBc+xfeBhRXoma8W2OvzyU&#10;ToKR0oTXpBOc5viRKny9fPvmahwyGohWdDWVCEC4ysYhx63WQ+a6qmppT9SFGCiHx0bInmj4lVu3&#10;lmQE9L5zA8+L3VHIepCiokrBbTE94qXFbxpa6U9No6hGXY4hNm1Pac+NOd3lFcm2kgwtq45hkL+I&#10;oieMg9MTVEE0QTvJXkH1rJJCiUZfVKJ3RdOwitocIBvfe5HNfUsGanOB4qjhVCb1/2Crj/vPErE6&#10;x6EfYMRJD016oAeNbsUBhbEp0DioDPTuB9DUB7iHRttk1XAnqq8KcbFqCd/SGynF2FJSQ4C+sXTP&#10;TCccZUA24wdRgx+y08ICHRrZm+pBPRCgQ6MeT80xsVRwGSTxIokwquApiMJ4EVkPJJuNB6n0Oyp6&#10;ZIQcS+i9BSf7O6VNMCSbVYwvLkrWdbb/HX92AYrTDbgGU/NmgrDt/JF66TpZJ6ETBvHaCb2icG7K&#10;VejEpX8ZFYtitSr8n8avH2Ytq2vKjZuZWn74Z607knwixYlcSnSsNnAmJCW3m1Un0Z4AtUv7HQty&#10;puY+D8MWAXJ5kZIfhN5tkDplnFw6YRlGTnrpJY7np7dp7IVpWJTPU7pjnP57SmjMcRoF0cSl3+bm&#10;2e91biTrmYbl0bE+x8lJiWSGgWte29ZqwrpJPiuFCf+pFNDuudGWr4aiE1n1YXOws7FIToOwEfUj&#10;UFgKoBjwFFYfCK2Q3zEaYY3kWH3bEUkx6t5zGAOzc2ZBzsJmFgivwDTHGqNJXOlpN+0GybYtIM+D&#10;dgOjUjJLYzNTUxTHAYPVYLM5rjGze87/rdbTsl3+AgAA//8DAFBLAwQUAAYACAAAACEA7SXBv90A&#10;AAAKAQAADwAAAGRycy9kb3ducmV2LnhtbEyPwU7DMAyG70i8Q2QkLoilKWwqpemEEFy4MbhwyxrT&#10;ViRO1WRt2dPjndjNv/zp9+dqu3gnJhxjH0iDWmUgkJpge2o1fH683hYgYjJkjQuEGn4xwra+vKhM&#10;acNM7zjtUiu4hGJpNHQpDaWUsenQm7gKAxLvvsPoTeI4ttKOZuZy72SeZRvpTU98oTMDPnfY/OwO&#10;XsNmeRlu3h4wn4+Nm+jrqFRCpfX11fL0CCLhkv5hOOmzOtTstA8HslE4ztlaMaqhKO5AnIB1loPY&#10;85AX9yDrSp6/UP8BAAD//wMAUEsBAi0AFAAGAAgAAAAhALaDOJL+AAAA4QEAABMAAAAAAAAAAAAA&#10;AAAAAAAAAFtDb250ZW50X1R5cGVzXS54bWxQSwECLQAUAAYACAAAACEAOP0h/9YAAACUAQAACwAA&#10;AAAAAAAAAAAAAAAvAQAAX3JlbHMvLnJlbHNQSwECLQAUAAYACAAAACEAAgnpgrECAAC0BQAADgAA&#10;AAAAAAAAAAAAAAAuAgAAZHJzL2Uyb0RvYy54bWxQSwECLQAUAAYACAAAACEA7SXBv90AAAAKAQAA&#10;DwAAAAAAAAAAAAAAAAALBQAAZHJzL2Rvd25yZXYueG1sUEsFBgAAAAAEAAQA8wAAABUGAAAAAA==&#10;" filled="f" stroked="f">
                <v:textbox style="mso-fit-shape-to-text:t" inset="0,0,0,0">
                  <w:txbxContent>
                    <w:p w:rsidR="00BB5D0C" w:rsidRDefault="00BB5D0C">
                      <w:pPr>
                        <w:pStyle w:val="601"/>
                        <w:shd w:val="clear" w:color="auto" w:fill="auto"/>
                        <w:spacing w:after="21" w:line="190" w:lineRule="exact"/>
                        <w:jc w:val="left"/>
                      </w:pPr>
                      <w:r>
                        <w:rPr>
                          <w:rStyle w:val="60Exact"/>
                          <w:i/>
                          <w:iCs/>
                        </w:rPr>
                        <w:t>мд</w:t>
                      </w:r>
                    </w:p>
                    <w:p w:rsidR="00BB5D0C" w:rsidRDefault="00BB5D0C">
                      <w:pPr>
                        <w:pStyle w:val="1180"/>
                        <w:shd w:val="clear" w:color="auto" w:fill="auto"/>
                        <w:spacing w:before="0" w:line="190" w:lineRule="exact"/>
                      </w:pPr>
                      <w:r>
                        <w:t>/</w:t>
                      </w:r>
                      <w:r>
                        <w:rPr>
                          <w:rStyle w:val="118ArialNarrow95ptExact"/>
                          <w:b/>
                          <w:bCs/>
                        </w:rPr>
                        <w:t>6</w:t>
                      </w:r>
                      <w:r>
                        <w:t>,</w:t>
                      </w:r>
                      <w:r>
                        <w:rPr>
                          <w:rStyle w:val="118ArialNarrow95ptExact"/>
                          <w:b/>
                          <w:bCs/>
                        </w:rPr>
                        <w:t>2</w:t>
                      </w:r>
                      <w:r>
                        <w:t>%</w:t>
                      </w:r>
                    </w:p>
                  </w:txbxContent>
                </v:textbox>
                <w10:wrap type="square" side="right" anchorx="margin"/>
              </v:shape>
            </w:pict>
          </mc:Fallback>
        </mc:AlternateContent>
      </w:r>
      <w:r w:rsidR="00BB5D0C">
        <w:t>находящийся в почве и образующий соду при вы</w:t>
      </w:r>
      <w:r w:rsidR="00BB5D0C">
        <w:softHyphen/>
        <w:t>щелачивании. Таким обра</w:t>
      </w:r>
      <w:r w:rsidR="00BB5D0C">
        <w:softHyphen/>
        <w:t>зом, можно заключить, что местные почвы солонце</w:t>
      </w:r>
      <w:r w:rsidR="00BB5D0C">
        <w:softHyphen/>
        <w:t>ваты. Это согласуется с нашими данными по про</w:t>
      </w:r>
      <w:r w:rsidR="00BB5D0C">
        <w:softHyphen/>
        <w:t>мывке монолитов муган- ских почв.</w:t>
      </w:r>
    </w:p>
    <w:p w:rsidR="005469DF" w:rsidRDefault="0088158E">
      <w:pPr>
        <w:pStyle w:val="24"/>
        <w:shd w:val="clear" w:color="auto" w:fill="auto"/>
        <w:ind w:firstLine="360"/>
      </w:pPr>
      <w:r>
        <w:rPr>
          <w:noProof/>
          <w:lang w:val="uk-UA" w:eastAsia="uk-UA" w:bidi="ar-SA"/>
        </w:rPr>
        <mc:AlternateContent>
          <mc:Choice Requires="wps">
            <w:drawing>
              <wp:anchor distT="316230" distB="433705" distL="63500" distR="417830" simplePos="0" relativeHeight="251890176" behindDoc="1" locked="0" layoutInCell="1" allowOverlap="1">
                <wp:simplePos x="0" y="0"/>
                <wp:positionH relativeFrom="margin">
                  <wp:posOffset>661670</wp:posOffset>
                </wp:positionH>
                <wp:positionV relativeFrom="paragraph">
                  <wp:posOffset>-19050</wp:posOffset>
                </wp:positionV>
                <wp:extent cx="286385" cy="228600"/>
                <wp:effectExtent l="4445" t="0" r="4445" b="0"/>
                <wp:wrapSquare wrapText="right"/>
                <wp:docPr id="411"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38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01"/>
                              <w:shd w:val="clear" w:color="auto" w:fill="auto"/>
                              <w:spacing w:line="190" w:lineRule="exact"/>
                              <w:jc w:val="left"/>
                            </w:pPr>
                            <w:r>
                              <w:rPr>
                                <w:rStyle w:val="60Exact"/>
                                <w:i/>
                                <w:iCs/>
                              </w:rPr>
                              <w:t>са</w:t>
                            </w:r>
                          </w:p>
                          <w:p w:rsidR="00BB5D0C" w:rsidRDefault="00BB5D0C">
                            <w:pPr>
                              <w:pStyle w:val="70"/>
                              <w:shd w:val="clear" w:color="auto" w:fill="auto"/>
                              <w:spacing w:before="0" w:after="0" w:line="170" w:lineRule="exact"/>
                              <w:jc w:val="left"/>
                            </w:pPr>
                            <w:r>
                              <w:rPr>
                                <w:rStyle w:val="7Exact"/>
                                <w:b/>
                                <w:bCs/>
                              </w:rPr>
                              <w:t>7,7%</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5" o:spid="_x0000_s1413" type="#_x0000_t202" style="position:absolute;left:0;text-align:left;margin-left:52.1pt;margin-top:-1.5pt;width:22.55pt;height:18pt;z-index:-251426304;visibility:visible;mso-wrap-style:square;mso-width-percent:0;mso-height-percent:0;mso-wrap-distance-left:5pt;mso-wrap-distance-top:24.9pt;mso-wrap-distance-right:32.9pt;mso-wrap-distance-bottom:34.1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T8RtQIAALQFAAAOAAAAZHJzL2Uyb0RvYy54bWysVG1vmzAQ/j5p/8Hyd8pLSQIopGpDmCZ1&#10;L1K7H+CACdbAZrYT6Kr9951NSNr0y7SND+hsnx/f3fPcLW+GtkEHKhUTPMX+lYcR5YUoGd+l+Ntj&#10;7kQYKU14SRrBaYqfqMI3q/fvln2X0EDUoimpRADCVdJ3Ka617hLXVUVNW6KuREc5HFZCtkTDUu7c&#10;UpIe0NvGDTxv7vZClp0UBVUKdrPxEK8sflXRQn+pKkU1alIMsWn7l/a/NX93tSTJTpKuZsUxDPIX&#10;UbSEcXj0BJURTdBesjdQLSukUKLSV4VoXVFVrKA2B8jG9y6yeahJR20uUBzVncqk/h9s8fnwVSJW&#10;pjj0fYw4aYGkRzpodCcGFM5MgfpOJeD30IGnHmAfiLbJqu5eFN8V4mJdE76jt1KKvqakhAB9c9N9&#10;cXXEUQZk238SJbxD9lpYoKGSrake1AMBOhD1dCLHxFLAZhDNr6MZRgUcBbDwLHkuSabLnVT6AxUt&#10;MkaKJXBvwcnhXmkTDEkmF/MWFzlrGst/w19tgOO4A0/DVXNmgrB0PsdevIk2UeiEwXzjhF6WObf5&#10;OnTmub+YZdfZep35v8y7fpjUrCwpN89M0vLDP6PuKPJRFCdxKdGw0sCZkJTcbdeNRAcC0s7tZ0sO&#10;J2c393UYtgiQy0VKfhB6d0Hs5PNo4YR5OHPihRc5nh/fxXMvjMMsf53SPeP031NCfYrjWTAbtXQO&#10;+iI3z35vcyNJyzQMj4a1KY5OTiQxCtzw0lKrCWtG+0UpTPjnUgDdE9FWr0aio1j1sB1sb1xHi6kR&#10;tqJ8AglLARIDncLoA6MW8idGPYyRFKsfeyIpRs1HDm1gZs5kyMnYTgbhBVxNscZoNNd6nE37TrJd&#10;DchTo91Cq+TMytj01BjFscFgNNhsjmPMzJ6Xa+t1Hrar3wAAAP//AwBQSwMEFAAGAAgAAAAhAAJT&#10;iSfdAAAACQEAAA8AAABkcnMvZG93bnJldi54bWxMj81OwzAQhO9IfQdrK3FBrfNTVTTEqSoEF24U&#10;LtzceEmi2usodpPQp2d7guPMfpqdKfezs2LEIXSeFKTrBARS7U1HjYLPj9fVI4gQNRltPaGCHwyw&#10;rxZ3pS6Mn+gdx2NsBIdQKLSCNsa+kDLULTod1r5H4tu3H5yOLIdGmkFPHO6szJJkK53uiD+0usfn&#10;Fuvz8eIUbOeX/uFth9l0re1IX9c0jZgqdb+cD08gIs7xD4Zbfa4OFXc6+QuZICzrZJMxqmCV86Yb&#10;sNnlIE4KcjZkVcr/C6pfAAAA//8DAFBLAQItABQABgAIAAAAIQC2gziS/gAAAOEBAAATAAAAAAAA&#10;AAAAAAAAAAAAAABbQ29udGVudF9UeXBlc10ueG1sUEsBAi0AFAAGAAgAAAAhADj9If/WAAAAlAEA&#10;AAsAAAAAAAAAAAAAAAAALwEAAF9yZWxzLy5yZWxzUEsBAi0AFAAGAAgAAAAhAPCxPxG1AgAAtAUA&#10;AA4AAAAAAAAAAAAAAAAALgIAAGRycy9lMm9Eb2MueG1sUEsBAi0AFAAGAAgAAAAhAAJTiSfdAAAA&#10;CQEAAA8AAAAAAAAAAAAAAAAADwUAAGRycy9kb3ducmV2LnhtbFBLBQYAAAAABAAEAPMAAAAZBgAA&#10;AAA=&#10;" filled="f" stroked="f">
                <v:textbox style="mso-fit-shape-to-text:t" inset="0,0,0,0">
                  <w:txbxContent>
                    <w:p w:rsidR="00BB5D0C" w:rsidRDefault="00BB5D0C">
                      <w:pPr>
                        <w:pStyle w:val="601"/>
                        <w:shd w:val="clear" w:color="auto" w:fill="auto"/>
                        <w:spacing w:line="190" w:lineRule="exact"/>
                        <w:jc w:val="left"/>
                      </w:pPr>
                      <w:r>
                        <w:rPr>
                          <w:rStyle w:val="60Exact"/>
                          <w:i/>
                          <w:iCs/>
                        </w:rPr>
                        <w:t>са</w:t>
                      </w:r>
                    </w:p>
                    <w:p w:rsidR="00BB5D0C" w:rsidRDefault="00BB5D0C">
                      <w:pPr>
                        <w:pStyle w:val="70"/>
                        <w:shd w:val="clear" w:color="auto" w:fill="auto"/>
                        <w:spacing w:before="0" w:after="0" w:line="170" w:lineRule="exact"/>
                        <w:jc w:val="left"/>
                      </w:pPr>
                      <w:r>
                        <w:rPr>
                          <w:rStyle w:val="7Exact"/>
                          <w:b/>
                          <w:bCs/>
                        </w:rPr>
                        <w:t>7,7%</w:t>
                      </w:r>
                    </w:p>
                  </w:txbxContent>
                </v:textbox>
                <w10:wrap type="square" side="right" anchorx="margin"/>
              </v:shape>
            </w:pict>
          </mc:Fallback>
        </mc:AlternateContent>
      </w:r>
      <w:r>
        <w:rPr>
          <w:noProof/>
          <w:lang w:val="uk-UA" w:eastAsia="uk-UA" w:bidi="ar-SA"/>
        </w:rPr>
        <mc:AlternateContent>
          <mc:Choice Requires="wps">
            <w:drawing>
              <wp:anchor distT="620395" distB="1102360" distL="63500" distR="267970" simplePos="0" relativeHeight="251891200" behindDoc="1" locked="0" layoutInCell="1" allowOverlap="1">
                <wp:simplePos x="0" y="0"/>
                <wp:positionH relativeFrom="margin">
                  <wp:posOffset>88265</wp:posOffset>
                </wp:positionH>
                <wp:positionV relativeFrom="paragraph">
                  <wp:posOffset>205740</wp:posOffset>
                </wp:positionV>
                <wp:extent cx="304800" cy="266700"/>
                <wp:effectExtent l="2540" t="0" r="0" b="1905"/>
                <wp:wrapSquare wrapText="right"/>
                <wp:docPr id="410"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82"/>
                              <w:shd w:val="clear" w:color="auto" w:fill="auto"/>
                              <w:spacing w:before="0" w:after="0" w:line="210" w:lineRule="exact"/>
                              <w:ind w:left="160"/>
                              <w:jc w:val="left"/>
                            </w:pPr>
                            <w:r>
                              <w:rPr>
                                <w:rStyle w:val="8Exact"/>
                                <w:i/>
                                <w:iCs/>
                              </w:rPr>
                              <w:t>а</w:t>
                            </w:r>
                          </w:p>
                          <w:p w:rsidR="00BB5D0C" w:rsidRDefault="00BB5D0C">
                            <w:pPr>
                              <w:pStyle w:val="82"/>
                              <w:shd w:val="clear" w:color="auto" w:fill="auto"/>
                              <w:spacing w:before="0" w:after="0" w:line="210" w:lineRule="exact"/>
                              <w:jc w:val="left"/>
                            </w:pPr>
                            <w:r>
                              <w:rPr>
                                <w:rStyle w:val="8Exact"/>
                                <w:i/>
                                <w:iCs/>
                              </w:rPr>
                              <w:t>чь%</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4" o:spid="_x0000_s1414" type="#_x0000_t202" style="position:absolute;left:0;text-align:left;margin-left:6.95pt;margin-top:16.2pt;width:24pt;height:21pt;z-index:-251425280;visibility:visible;mso-wrap-style:square;mso-width-percent:0;mso-height-percent:0;mso-wrap-distance-left:5pt;mso-wrap-distance-top:48.85pt;mso-wrap-distance-right:21.1pt;mso-wrap-distance-bottom:86.8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DlisQIAALQFAAAOAAAAZHJzL2Uyb0RvYy54bWysVG1vmzAQ/j5p/8HydwqkDgFUUrUhTJO6&#10;F6ndD3DABGtgM9sJ6ab9951NSNNWk6ZtfLAO+/zcPXeP7+r60LVoz5TmUmQ4vAgwYqKUFRfbDH95&#10;KLwYI22oqGgrBcvwI9P4evn2zdXQp2wmG9lWTCEAETod+gw3xvSp7+uyYR3VF7JnAg5rqTpq4Fdt&#10;/UrRAdC71p8FQeQPUlW9kiXTGnbz8RAvHX5ds9J8qmvNDGozDLkZtyq3buzqL69oulW0b3h5TIP+&#10;RRYd5QKCnqByaijaKf4KquOlklrW5qKUnS/rmpfMcQA2YfCCzX1De+a4QHF0fyqT/n+w5cf9Z4V4&#10;lWESQn0E7aBJD+xg0K08IEJsgYZep+B334OnOcA+NNqR1f2dLL9qJOSqoWLLbpSSQ8NoBQmG9qZ/&#10;dnXE0RZkM3yQFcShOyMd0KFWna0e1AMBOiTyeGqOzaWEzcuAxAGclHA0i6IF2DYCTafLvdLmHZMd&#10;skaGFfTegdP9nTaj6+RiYwlZ8LaFfZq24tkGYI47EBqu2jObhGvnjyRI1vE6Jh6ZRWuPBHnu3RQr&#10;4kVFuJjnl/lqlYc/bdyQpA2vKiZsmElaIfmz1h1FPoriJC4tW15ZOJuSVtvNqlVoT0HahfuOBTlz&#10;85+n4eoFXF5QCmckuJ0lXhHFC48UZO4liyD2gjC5TaKAJCQvnlO644L9OyU0ZDiZz+ajln7LLXDf&#10;a2407biB4dHyLsMgDfisE02tAteicrahvB3ts1LY9J9KAe2eGu30aiU6itUcNgf3Ni7j2EJbNW9k&#10;9QgSVhIkBmqE0QdGI9V3jAYYIxnW33ZUMYza9wKeAbiYyVCTsZkMKkq4mmGD0WiuzDibdr3i2waQ&#10;p4d2A0+l4E7GT1kcHxiMBsfmOMbs7Dn/d15Pw3b5CwAA//8DAFBLAwQUAAYACAAAACEAWcre6doA&#10;AAAHAQAADwAAAGRycy9kb3ducmV2LnhtbEyOwU7DMBBE70j8g7VIXFDrJI1CG+JUCMGFG4ULNzde&#10;kgh7HcVuEvr1LCd6fJrRzKv2i7NiwjH0nhSk6wQEUuNNT62Cj/eX1RZEiJqMtp5QwQ8G2NfXV5Uu&#10;jZ/pDadDbAWPUCi1gi7GoZQyNB06HdZ+QOLsy49OR8axlWbUM487K7MkKaTTPfFDpwd86rD5Ppyc&#10;gmJ5Hu5ed5jN58ZO9HlO04ipUrc3y+MDiIhL/C/Dnz6rQ81OR38iE4Rl3uy4qWCT5SA4L1Lmo4L7&#10;PAdZV/LSv/4FAAD//wMAUEsBAi0AFAAGAAgAAAAhALaDOJL+AAAA4QEAABMAAAAAAAAAAAAAAAAA&#10;AAAAAFtDb250ZW50X1R5cGVzXS54bWxQSwECLQAUAAYACAAAACEAOP0h/9YAAACUAQAACwAAAAAA&#10;AAAAAAAAAAAvAQAAX3JlbHMvLnJlbHNQSwECLQAUAAYACAAAACEAAgw5YrECAAC0BQAADgAAAAAA&#10;AAAAAAAAAAAuAgAAZHJzL2Uyb0RvYy54bWxQSwECLQAUAAYACAAAACEAWcre6doAAAAHAQAADwAA&#10;AAAAAAAAAAAAAAALBQAAZHJzL2Rvd25yZXYueG1sUEsFBgAAAAAEAAQA8wAAABIGAAAAAA==&#10;" filled="f" stroked="f">
                <v:textbox style="mso-fit-shape-to-text:t" inset="0,0,0,0">
                  <w:txbxContent>
                    <w:p w:rsidR="00BB5D0C" w:rsidRDefault="00BB5D0C">
                      <w:pPr>
                        <w:pStyle w:val="82"/>
                        <w:shd w:val="clear" w:color="auto" w:fill="auto"/>
                        <w:spacing w:before="0" w:after="0" w:line="210" w:lineRule="exact"/>
                        <w:ind w:left="160"/>
                        <w:jc w:val="left"/>
                      </w:pPr>
                      <w:r>
                        <w:rPr>
                          <w:rStyle w:val="8Exact"/>
                          <w:i/>
                          <w:iCs/>
                        </w:rPr>
                        <w:t>а</w:t>
                      </w:r>
                    </w:p>
                    <w:p w:rsidR="00BB5D0C" w:rsidRDefault="00BB5D0C">
                      <w:pPr>
                        <w:pStyle w:val="82"/>
                        <w:shd w:val="clear" w:color="auto" w:fill="auto"/>
                        <w:spacing w:before="0" w:after="0" w:line="210" w:lineRule="exact"/>
                        <w:jc w:val="left"/>
                      </w:pPr>
                      <w:r>
                        <w:rPr>
                          <w:rStyle w:val="8Exact"/>
                          <w:i/>
                          <w:iCs/>
                        </w:rPr>
                        <w:t>чь%</w:t>
                      </w:r>
                    </w:p>
                  </w:txbxContent>
                </v:textbox>
                <w10:wrap type="square" side="right" anchorx="margin"/>
              </v:shape>
            </w:pict>
          </mc:Fallback>
        </mc:AlternateContent>
      </w:r>
      <w:r>
        <w:rPr>
          <w:noProof/>
          <w:lang w:val="uk-UA" w:eastAsia="uk-UA" w:bidi="ar-SA"/>
        </w:rPr>
        <mc:AlternateContent>
          <mc:Choice Requires="wps">
            <w:drawing>
              <wp:anchor distT="419735" distB="673100" distL="63500" distR="399415" simplePos="0" relativeHeight="251892224" behindDoc="1" locked="0" layoutInCell="1" allowOverlap="1">
                <wp:simplePos x="0" y="0"/>
                <wp:positionH relativeFrom="margin">
                  <wp:posOffset>667385</wp:posOffset>
                </wp:positionH>
                <wp:positionV relativeFrom="paragraph">
                  <wp:posOffset>669925</wp:posOffset>
                </wp:positionV>
                <wp:extent cx="298450" cy="228600"/>
                <wp:effectExtent l="635" t="3175" r="0" b="1270"/>
                <wp:wrapSquare wrapText="right"/>
                <wp:docPr id="409"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45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01"/>
                              <w:shd w:val="clear" w:color="auto" w:fill="auto"/>
                              <w:spacing w:line="190" w:lineRule="exact"/>
                              <w:jc w:val="left"/>
                            </w:pPr>
                            <w:r>
                              <w:rPr>
                                <w:rStyle w:val="60Exact"/>
                                <w:i/>
                                <w:iCs/>
                              </w:rPr>
                              <w:t>На</w:t>
                            </w:r>
                          </w:p>
                          <w:p w:rsidR="00BB5D0C" w:rsidRDefault="00BB5D0C">
                            <w:pPr>
                              <w:pStyle w:val="261"/>
                              <w:shd w:val="clear" w:color="auto" w:fill="auto"/>
                              <w:spacing w:after="0" w:line="170" w:lineRule="exact"/>
                              <w:jc w:val="left"/>
                            </w:pPr>
                            <w:r>
                              <w:rPr>
                                <w:rStyle w:val="26Exact"/>
                                <w:i/>
                                <w:iCs/>
                              </w:rPr>
                              <w:t>26,11</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3" o:spid="_x0000_s1415" type="#_x0000_t202" style="position:absolute;left:0;text-align:left;margin-left:52.55pt;margin-top:52.75pt;width:23.5pt;height:18pt;z-index:-251424256;visibility:visible;mso-wrap-style:square;mso-width-percent:0;mso-height-percent:0;mso-wrap-distance-left:5pt;mso-wrap-distance-top:33.05pt;mso-wrap-distance-right:31.45pt;mso-wrap-distance-bottom:53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UV7swIAALQFAAAOAAAAZHJzL2Uyb0RvYy54bWysVNuOmzAQfa/Uf7D8znJZJwtoSbUbQlVp&#10;e5F2+wEOmGAVbGo7gW3Vf+/YhGQvL1VbHqzBMz5zOzPX78auRQemNJciw+FFgBETpay42GX460Ph&#10;xRhpQ0VFWylYhh+Zxu9Wb99cD33KItnItmIKAYjQ6dBnuDGmT31flw3rqL6QPROgrKXqqIFftfMr&#10;RQdA71o/CoKlP0hV9UqWTGu4zSclXjn8umal+VzXmhnUZhhiM+5U7tza019d03SnaN/w8hgG/Yso&#10;OsoFOD1B5dRQtFf8FVTHSyW1rM1FKTtf1jUvmcsBsgmDF9ncN7RnLhcoju5PZdL/D7b8dPiiEK8y&#10;TIIEI0E7aNIDGw26lSMil7ZAQ69TsLvvwdKMcA+Ndsnq/k6W3zQSct1QsWM3SsmhYbSCAEP70n/y&#10;dMLRFmQ7fJQV+KF7Ix3QWKvOVg/qgQAdGvV4ao6NpYTLKInJAjQlqKIoXgaueT5N58e90uY9kx2y&#10;QoYV9N6B08OdNjYYms4m1peQBW9b1/9WPLsAw+kGXMNTq7NBuHb+TIJkE29i4pFoufFIkOfeTbEm&#10;3rIIrxb5Zb5e5+Ev6zckacOrignrZqZWSP6sdUeST6Q4kUvLllcWzoak1W67bhU6UKB24T5XctCc&#10;zfznYbgiQC4vUgojEtxGiVcs4yuPFGThJVdB7AVhcpssA5KQvHie0h0X7N9TQkOGk0W0mLh0DvpF&#10;boH7XudG044bWB4t7zIcn4xoahm4EZVrraG8neQnpbDhn0sB7Z4b7fhqKTqR1Yzb0c3GZZzMg7CV&#10;1SNQWEmgGLARVh8IjVQ/MBpgjWRYf99TxTBqPwgYA7tzZkHNwnYWqCjhaYYNRpO4NtNu2veK7xpA&#10;ngftBkal4I7GdqamKI4DBqvBZXNcY3b3PP13Vudlu/oNAAD//wMAUEsDBBQABgAIAAAAIQAKpNm8&#10;3AAAAAsBAAAPAAAAZHJzL2Rvd25yZXYueG1sTI8xT8MwEIV3JP6DdUgsqHUckYqGOBVCsLBRWNjc&#10;+Egi7HMUu0nor+fKAtt7d0/vvqt2i3diwjH2gTSodQYCqQm2p1bD+9vz6g5ETIascYFQwzdG2NWX&#10;F5UpbZjpFad9agWXUCyNhi6loZQyNh16E9dhQOLdZxi9SWzHVtrRzFzuncyzbCO96YkvdGbAxw6b&#10;r/3Ra9gsT8PNyxbz+dS4iT5OSiVUWl9fLQ/3IBIu6S8MZ3xGh5qZDuFINgrHPisUR39FAeKcKHKe&#10;HFjcqgJkXcn/P9Q/AAAA//8DAFBLAQItABQABgAIAAAAIQC2gziS/gAAAOEBAAATAAAAAAAAAAAA&#10;AAAAAAAAAABbQ29udGVudF9UeXBlc10ueG1sUEsBAi0AFAAGAAgAAAAhADj9If/WAAAAlAEAAAsA&#10;AAAAAAAAAAAAAAAALwEAAF9yZWxzLy5yZWxzUEsBAi0AFAAGAAgAAAAhABNVRXuzAgAAtAUAAA4A&#10;AAAAAAAAAAAAAAAALgIAAGRycy9lMm9Eb2MueG1sUEsBAi0AFAAGAAgAAAAhAAqk2bzcAAAACwEA&#10;AA8AAAAAAAAAAAAAAAAADQUAAGRycy9kb3ducmV2LnhtbFBLBQYAAAAABAAEAPMAAAAWBgAAAAA=&#10;" filled="f" stroked="f">
                <v:textbox style="mso-fit-shape-to-text:t" inset="0,0,0,0">
                  <w:txbxContent>
                    <w:p w:rsidR="00BB5D0C" w:rsidRDefault="00BB5D0C">
                      <w:pPr>
                        <w:pStyle w:val="601"/>
                        <w:shd w:val="clear" w:color="auto" w:fill="auto"/>
                        <w:spacing w:line="190" w:lineRule="exact"/>
                        <w:jc w:val="left"/>
                      </w:pPr>
                      <w:r>
                        <w:rPr>
                          <w:rStyle w:val="60Exact"/>
                          <w:i/>
                          <w:iCs/>
                        </w:rPr>
                        <w:t>На</w:t>
                      </w:r>
                    </w:p>
                    <w:p w:rsidR="00BB5D0C" w:rsidRDefault="00BB5D0C">
                      <w:pPr>
                        <w:pStyle w:val="261"/>
                        <w:shd w:val="clear" w:color="auto" w:fill="auto"/>
                        <w:spacing w:after="0" w:line="170" w:lineRule="exact"/>
                        <w:jc w:val="left"/>
                      </w:pPr>
                      <w:r>
                        <w:rPr>
                          <w:rStyle w:val="26Exact"/>
                          <w:i/>
                          <w:iCs/>
                        </w:rPr>
                        <w:t>26,11</w:t>
                      </w:r>
                    </w:p>
                  </w:txbxContent>
                </v:textbox>
                <w10:wrap type="square" side="right" anchorx="margin"/>
              </v:shape>
            </w:pict>
          </mc:Fallback>
        </mc:AlternateContent>
      </w:r>
      <w:r w:rsidR="00BB5D0C">
        <w:t>Высокая степень мине</w:t>
      </w:r>
      <w:r w:rsidR="00BB5D0C">
        <w:softHyphen/>
        <w:t>рализации грунтовых вод и близкое залегание их служит мощным источни</w:t>
      </w:r>
      <w:r w:rsidR="00BB5D0C">
        <w:softHyphen/>
        <w:t>ком засоления почв. Ско</w:t>
      </w:r>
      <w:r w:rsidR="00BB5D0C">
        <w:softHyphen/>
        <w:t>рость процесса усугуб</w:t>
      </w:r>
      <w:r w:rsidR="00BB5D0C">
        <w:softHyphen/>
        <w:t>ляется высокой энергией капиллярного поднятия в местных почвах и измене</w:t>
      </w:r>
      <w:r w:rsidR="00BB5D0C">
        <w:softHyphen/>
        <w:t>нием режима грунтовых вод в связи с орошением. Характер капиллярного</w:t>
      </w:r>
    </w:p>
    <w:p w:rsidR="005469DF" w:rsidRDefault="00BB5D0C">
      <w:pPr>
        <w:pStyle w:val="70"/>
        <w:shd w:val="clear" w:color="auto" w:fill="auto"/>
        <w:tabs>
          <w:tab w:val="left" w:pos="3854"/>
        </w:tabs>
        <w:spacing w:before="0" w:after="0" w:line="211" w:lineRule="exact"/>
        <w:jc w:val="left"/>
      </w:pPr>
      <w:r>
        <w:t xml:space="preserve">Рис. 118. График химического состава нор- </w:t>
      </w:r>
      <w:r>
        <w:rPr>
          <w:rStyle w:val="710pt"/>
          <w:b/>
          <w:bCs/>
        </w:rPr>
        <w:t xml:space="preserve">поднятия иллюстрируется </w:t>
      </w:r>
      <w:r>
        <w:t xml:space="preserve">мальных </w:t>
      </w:r>
      <w:r>
        <w:rPr>
          <w:rStyle w:val="73"/>
        </w:rPr>
        <w:t>(I)</w:t>
      </w:r>
      <w:r>
        <w:t xml:space="preserve"> и опресненных </w:t>
      </w:r>
      <w:r>
        <w:rPr>
          <w:rStyle w:val="71pt6"/>
        </w:rPr>
        <w:t>(II)</w:t>
      </w:r>
      <w:r>
        <w:t xml:space="preserve"> </w:t>
      </w:r>
      <w:r>
        <w:rPr>
          <w:rStyle w:val="710pt"/>
          <w:b/>
          <w:bCs/>
        </w:rPr>
        <w:t xml:space="preserve">вод (в </w:t>
      </w:r>
      <w:r>
        <w:t xml:space="preserve">про- </w:t>
      </w:r>
      <w:r>
        <w:rPr>
          <w:rStyle w:val="710pt"/>
          <w:b/>
          <w:bCs/>
        </w:rPr>
        <w:t xml:space="preserve">следующими графиками </w:t>
      </w:r>
      <w:r>
        <w:t>центах ион-эквивалентов).</w:t>
      </w:r>
      <w:r>
        <w:tab/>
      </w:r>
      <w:r>
        <w:rPr>
          <w:rStyle w:val="710pt"/>
          <w:b/>
          <w:bCs/>
        </w:rPr>
        <w:t>(рис. 119) для песка и лег</w:t>
      </w:r>
      <w:r>
        <w:rPr>
          <w:rStyle w:val="710pt"/>
          <w:b/>
          <w:bCs/>
        </w:rPr>
        <w:softHyphen/>
      </w:r>
    </w:p>
    <w:p w:rsidR="005469DF" w:rsidRDefault="00BB5D0C">
      <w:pPr>
        <w:pStyle w:val="24"/>
        <w:shd w:val="clear" w:color="auto" w:fill="auto"/>
        <w:spacing w:line="211" w:lineRule="exact"/>
        <w:ind w:firstLine="3900"/>
      </w:pPr>
      <w:r>
        <w:t>кого суглинка, получен</w:t>
      </w:r>
      <w:r>
        <w:softHyphen/>
        <w:t>ными Саваренским в насыпных трубках. Из графиков видно, что предельная высота капиллярного поднятия для песка со</w:t>
      </w:r>
      <w:r>
        <w:softHyphen/>
        <w:t>ставляет более 120 см, для суглинка более 200 см. При этом суще</w:t>
      </w:r>
      <w:r>
        <w:softHyphen/>
        <w:t>ственно, что высоты более 100 см капиллярные токи достигают в короткие сроки, около 10 дней.</w:t>
      </w:r>
    </w:p>
    <w:p w:rsidR="005469DF" w:rsidRDefault="00BB5D0C">
      <w:pPr>
        <w:pStyle w:val="24"/>
        <w:shd w:val="clear" w:color="auto" w:fill="auto"/>
        <w:spacing w:line="211" w:lineRule="exact"/>
        <w:ind w:firstLine="360"/>
      </w:pPr>
      <w:r>
        <w:t>При орошении уровень грунтовых вод резко повышается, и поверхность почвы оказывается в зоне прямого капиллярного питания (рис. 120). Повышение уровня грунтовых вод с апреля по август связано с летним орошением полей.</w:t>
      </w:r>
    </w:p>
    <w:p w:rsidR="005469DF" w:rsidRDefault="00BB5D0C">
      <w:pPr>
        <w:pStyle w:val="24"/>
        <w:shd w:val="clear" w:color="auto" w:fill="auto"/>
        <w:spacing w:line="211" w:lineRule="exact"/>
        <w:ind w:firstLine="360"/>
      </w:pPr>
      <w:r>
        <w:t>В других случаях амплитуда колебаний выражается еще боль</w:t>
      </w:r>
      <w:r>
        <w:softHyphen/>
        <w:t>шими величинами, достигающими 2—3 м.</w:t>
      </w:r>
    </w:p>
    <w:p w:rsidR="005469DF" w:rsidRDefault="00BB5D0C">
      <w:pPr>
        <w:pStyle w:val="24"/>
        <w:shd w:val="clear" w:color="auto" w:fill="auto"/>
        <w:spacing w:line="211" w:lineRule="exact"/>
        <w:ind w:firstLine="360"/>
        <w:sectPr w:rsidR="005469DF">
          <w:headerReference w:type="even" r:id="rId543"/>
          <w:headerReference w:type="default" r:id="rId544"/>
          <w:footerReference w:type="even" r:id="rId545"/>
          <w:footerReference w:type="default" r:id="rId546"/>
          <w:pgSz w:w="7202" w:h="11606"/>
          <w:pgMar w:top="392" w:right="320" w:bottom="688" w:left="326" w:header="0" w:footer="3" w:gutter="0"/>
          <w:pgNumType w:start="422"/>
          <w:cols w:space="720"/>
          <w:noEndnote/>
          <w:docGrid w:linePitch="360"/>
        </w:sectPr>
      </w:pPr>
      <w:r>
        <w:t>Почвенный покров аллювиальной зоны представлен комплексом так называемых гидроморфных (испытывающих избыточное увлаж</w:t>
      </w:r>
      <w:r>
        <w:softHyphen/>
        <w:t>нение) почв, а именно: аллювиальными сероземами, чально-луго-</w:t>
      </w:r>
    </w:p>
    <w:p w:rsidR="005469DF" w:rsidRDefault="0088158E">
      <w:pPr>
        <w:framePr w:h="2952" w:wrap="notBeside" w:vAnchor="text" w:hAnchor="text" w:xAlign="center" w:y="1"/>
        <w:jc w:val="center"/>
        <w:rPr>
          <w:sz w:val="2"/>
          <w:szCs w:val="2"/>
        </w:rPr>
      </w:pPr>
      <w:r>
        <w:rPr>
          <w:noProof/>
          <w:lang w:val="uk-UA" w:eastAsia="uk-UA" w:bidi="ar-SA"/>
        </w:rPr>
        <w:lastRenderedPageBreak/>
        <w:drawing>
          <wp:inline distT="0" distB="0" distL="0" distR="0">
            <wp:extent cx="3686175" cy="1876425"/>
            <wp:effectExtent l="0" t="0" r="9525" b="9525"/>
            <wp:docPr id="326" name="Рисунок 47" descr="image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138"/>
                    <pic:cNvPicPr>
                      <a:picLocks noChangeAspect="1" noChangeArrowheads="1"/>
                    </pic:cNvPicPr>
                  </pic:nvPicPr>
                  <pic:blipFill>
                    <a:blip r:embed="rId547">
                      <a:extLst>
                        <a:ext uri="{28A0092B-C50C-407E-A947-70E740481C1C}">
                          <a14:useLocalDpi xmlns:a14="http://schemas.microsoft.com/office/drawing/2010/main" val="0"/>
                        </a:ext>
                      </a:extLst>
                    </a:blip>
                    <a:srcRect/>
                    <a:stretch>
                      <a:fillRect/>
                    </a:stretch>
                  </pic:blipFill>
                  <pic:spPr bwMode="auto">
                    <a:xfrm>
                      <a:off x="0" y="0"/>
                      <a:ext cx="3686175" cy="1876425"/>
                    </a:xfrm>
                    <a:prstGeom prst="rect">
                      <a:avLst/>
                    </a:prstGeom>
                    <a:noFill/>
                    <a:ln>
                      <a:noFill/>
                    </a:ln>
                  </pic:spPr>
                </pic:pic>
              </a:graphicData>
            </a:graphic>
          </wp:inline>
        </w:drawing>
      </w:r>
    </w:p>
    <w:p w:rsidR="005469DF" w:rsidRDefault="00BB5D0C">
      <w:pPr>
        <w:pStyle w:val="305"/>
        <w:framePr w:h="2952" w:wrap="notBeside" w:vAnchor="text" w:hAnchor="text" w:xAlign="center" w:y="1"/>
        <w:shd w:val="clear" w:color="auto" w:fill="auto"/>
        <w:spacing w:line="140" w:lineRule="exact"/>
      </w:pPr>
      <w:r>
        <w:rPr>
          <w:rStyle w:val="306"/>
          <w:b/>
          <w:bCs/>
          <w:i/>
          <w:iCs/>
        </w:rPr>
        <w:t>Сутий</w:t>
      </w:r>
    </w:p>
    <w:p w:rsidR="005469DF" w:rsidRDefault="005469DF">
      <w:pPr>
        <w:rPr>
          <w:sz w:val="2"/>
          <w:szCs w:val="2"/>
        </w:rPr>
      </w:pPr>
    </w:p>
    <w:p w:rsidR="005469DF" w:rsidRDefault="0088158E">
      <w:pPr>
        <w:framePr w:h="2990" w:wrap="notBeside" w:vAnchor="text" w:hAnchor="text" w:xAlign="center" w:y="1"/>
        <w:jc w:val="center"/>
        <w:rPr>
          <w:sz w:val="2"/>
          <w:szCs w:val="2"/>
        </w:rPr>
      </w:pPr>
      <w:r>
        <w:rPr>
          <w:noProof/>
          <w:lang w:val="uk-UA" w:eastAsia="uk-UA" w:bidi="ar-SA"/>
        </w:rPr>
        <w:drawing>
          <wp:inline distT="0" distB="0" distL="0" distR="0">
            <wp:extent cx="3543300" cy="1905000"/>
            <wp:effectExtent l="0" t="0" r="0" b="0"/>
            <wp:docPr id="325" name="Рисунок 48" descr="image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139"/>
                    <pic:cNvPicPr>
                      <a:picLocks noChangeAspect="1" noChangeArrowheads="1"/>
                    </pic:cNvPicPr>
                  </pic:nvPicPr>
                  <pic:blipFill>
                    <a:blip r:embed="rId548">
                      <a:extLst>
                        <a:ext uri="{28A0092B-C50C-407E-A947-70E740481C1C}">
                          <a14:useLocalDpi xmlns:a14="http://schemas.microsoft.com/office/drawing/2010/main" val="0"/>
                        </a:ext>
                      </a:extLst>
                    </a:blip>
                    <a:srcRect/>
                    <a:stretch>
                      <a:fillRect/>
                    </a:stretch>
                  </pic:blipFill>
                  <pic:spPr bwMode="auto">
                    <a:xfrm>
                      <a:off x="0" y="0"/>
                      <a:ext cx="3543300" cy="1905000"/>
                    </a:xfrm>
                    <a:prstGeom prst="rect">
                      <a:avLst/>
                    </a:prstGeom>
                    <a:noFill/>
                    <a:ln>
                      <a:noFill/>
                    </a:ln>
                  </pic:spPr>
                </pic:pic>
              </a:graphicData>
            </a:graphic>
          </wp:inline>
        </w:drawing>
      </w:r>
    </w:p>
    <w:p w:rsidR="005469DF" w:rsidRDefault="00BB5D0C">
      <w:pPr>
        <w:pStyle w:val="361"/>
        <w:framePr w:h="2990" w:wrap="notBeside" w:vAnchor="text" w:hAnchor="text" w:xAlign="center" w:y="1"/>
        <w:shd w:val="clear" w:color="auto" w:fill="auto"/>
        <w:spacing w:line="180" w:lineRule="exact"/>
        <w:jc w:val="center"/>
      </w:pPr>
      <w:r>
        <w:t>Сутии</w:t>
      </w:r>
    </w:p>
    <w:p w:rsidR="005469DF" w:rsidRDefault="00BB5D0C">
      <w:pPr>
        <w:pStyle w:val="ad"/>
        <w:framePr w:h="2990" w:wrap="notBeside" w:vAnchor="text" w:hAnchor="text" w:xAlign="center" w:y="1"/>
        <w:shd w:val="clear" w:color="auto" w:fill="auto"/>
        <w:spacing w:line="170" w:lineRule="exact"/>
      </w:pPr>
      <w:r>
        <w:t>Рис. 119. Характер капиллярного поднятия воды:</w:t>
      </w:r>
    </w:p>
    <w:p w:rsidR="005469DF" w:rsidRDefault="005469DF">
      <w:pPr>
        <w:rPr>
          <w:sz w:val="2"/>
          <w:szCs w:val="2"/>
        </w:rPr>
      </w:pPr>
    </w:p>
    <w:p w:rsidR="005469DF" w:rsidRDefault="00BB5D0C">
      <w:pPr>
        <w:pStyle w:val="75"/>
        <w:framePr w:h="2045" w:wrap="notBeside" w:vAnchor="text" w:hAnchor="text" w:xAlign="center" w:y="1"/>
        <w:shd w:val="clear" w:color="auto" w:fill="auto"/>
        <w:spacing w:line="132" w:lineRule="exact"/>
      </w:pPr>
      <w:r>
        <w:rPr>
          <w:rStyle w:val="785pt"/>
        </w:rPr>
        <w:t>а</w:t>
      </w:r>
      <w:r>
        <w:t>— песок средний. Мугань, шурф № 430, с глубины 270—278 см; б — суглинок легкий. Северная Мугань, Джафарханский опытный участок. ШурфЗЧИ, с глу</w:t>
      </w:r>
      <w:r>
        <w:softHyphen/>
        <w:t>бины 40—60 см.</w:t>
      </w:r>
    </w:p>
    <w:p w:rsidR="005469DF" w:rsidRDefault="0088158E">
      <w:pPr>
        <w:framePr w:h="2045" w:wrap="notBeside" w:vAnchor="text" w:hAnchor="text" w:xAlign="center" w:y="1"/>
        <w:jc w:val="center"/>
        <w:rPr>
          <w:sz w:val="2"/>
          <w:szCs w:val="2"/>
        </w:rPr>
      </w:pPr>
      <w:r>
        <w:rPr>
          <w:noProof/>
          <w:lang w:val="uk-UA" w:eastAsia="uk-UA" w:bidi="ar-SA"/>
        </w:rPr>
        <w:drawing>
          <wp:inline distT="0" distB="0" distL="0" distR="0">
            <wp:extent cx="3648075" cy="1295400"/>
            <wp:effectExtent l="0" t="0" r="9525" b="0"/>
            <wp:docPr id="324" name="Рисунок 49" descr="image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140"/>
                    <pic:cNvPicPr>
                      <a:picLocks noChangeAspect="1" noChangeArrowheads="1"/>
                    </pic:cNvPicPr>
                  </pic:nvPicPr>
                  <pic:blipFill>
                    <a:blip r:embed="rId549">
                      <a:extLst>
                        <a:ext uri="{28A0092B-C50C-407E-A947-70E740481C1C}">
                          <a14:useLocalDpi xmlns:a14="http://schemas.microsoft.com/office/drawing/2010/main" val="0"/>
                        </a:ext>
                      </a:extLst>
                    </a:blip>
                    <a:srcRect/>
                    <a:stretch>
                      <a:fillRect/>
                    </a:stretch>
                  </pic:blipFill>
                  <pic:spPr bwMode="auto">
                    <a:xfrm>
                      <a:off x="0" y="0"/>
                      <a:ext cx="3648075" cy="1295400"/>
                    </a:xfrm>
                    <a:prstGeom prst="rect">
                      <a:avLst/>
                    </a:prstGeom>
                    <a:noFill/>
                    <a:ln>
                      <a:noFill/>
                    </a:ln>
                  </pic:spPr>
                </pic:pic>
              </a:graphicData>
            </a:graphic>
          </wp:inline>
        </w:drawing>
      </w:r>
    </w:p>
    <w:p w:rsidR="005469DF" w:rsidRDefault="00BB5D0C">
      <w:pPr>
        <w:pStyle w:val="ad"/>
        <w:framePr w:h="2045" w:wrap="notBeside" w:vAnchor="text" w:hAnchor="text" w:xAlign="center" w:y="1"/>
        <w:shd w:val="clear" w:color="auto" w:fill="auto"/>
        <w:spacing w:line="178" w:lineRule="exact"/>
      </w:pPr>
      <w:r>
        <w:t>Рис. 120. График колебания уровня грунтовой воды в скважине № 21 бывшего Водного управления за 1916 г. (Ф. П. Саваренский).</w:t>
      </w:r>
    </w:p>
    <w:p w:rsidR="005469DF" w:rsidRDefault="005469DF">
      <w:pPr>
        <w:rPr>
          <w:sz w:val="2"/>
          <w:szCs w:val="2"/>
        </w:rPr>
        <w:sectPr w:rsidR="005469DF">
          <w:footerReference w:type="even" r:id="rId550"/>
          <w:footerReference w:type="default" r:id="rId551"/>
          <w:pgSz w:w="7202" w:h="11606"/>
          <w:pgMar w:top="392" w:right="320" w:bottom="688" w:left="326" w:header="0" w:footer="3" w:gutter="0"/>
          <w:pgNumType w:start="432"/>
          <w:cols w:space="720"/>
          <w:noEndnote/>
          <w:docGrid w:linePitch="360"/>
        </w:sectPr>
      </w:pPr>
    </w:p>
    <w:p w:rsidR="005469DF" w:rsidRDefault="00BB5D0C">
      <w:pPr>
        <w:pStyle w:val="24"/>
        <w:shd w:val="clear" w:color="auto" w:fill="auto"/>
        <w:spacing w:line="211" w:lineRule="exact"/>
        <w:ind w:firstLine="0"/>
      </w:pPr>
      <w:r>
        <w:lastRenderedPageBreak/>
        <w:t>выми, чально-болотными и солончаками. Важнейшей чертой всех этих разностей является их значительная засоленность.</w:t>
      </w:r>
    </w:p>
    <w:p w:rsidR="005469DF" w:rsidRDefault="00BB5D0C">
      <w:pPr>
        <w:pStyle w:val="24"/>
        <w:shd w:val="clear" w:color="auto" w:fill="auto"/>
        <w:spacing w:line="211" w:lineRule="exact"/>
        <w:ind w:firstLine="360"/>
      </w:pPr>
      <w:r>
        <w:t>В Муганской степи почвы различной степени засоленности занимают следующие площади (Закавказский институт водного хозяйства):</w:t>
      </w:r>
    </w:p>
    <w:p w:rsidR="005469DF" w:rsidRDefault="00BB5D0C">
      <w:pPr>
        <w:pStyle w:val="70"/>
        <w:shd w:val="clear" w:color="auto" w:fill="auto"/>
        <w:tabs>
          <w:tab w:val="left" w:pos="4765"/>
          <w:tab w:val="left" w:pos="5136"/>
        </w:tabs>
        <w:spacing w:before="0" w:after="0" w:line="170" w:lineRule="exact"/>
        <w:ind w:left="940"/>
        <w:jc w:val="left"/>
      </w:pPr>
      <w:r>
        <w:t>незасоленные (до 0,3% солей). . 70 109 га, или 17% слабозасоленные (до 0,5) ... . 81891 »</w:t>
      </w:r>
      <w:r>
        <w:tab/>
        <w:t>»</w:t>
      </w:r>
      <w:r>
        <w:tab/>
        <w:t>19,8%</w:t>
      </w:r>
    </w:p>
    <w:p w:rsidR="005469DF" w:rsidRDefault="00BB5D0C">
      <w:pPr>
        <w:pStyle w:val="70"/>
        <w:shd w:val="clear" w:color="auto" w:fill="auto"/>
        <w:tabs>
          <w:tab w:val="center" w:leader="dot" w:pos="3840"/>
          <w:tab w:val="left" w:pos="4118"/>
          <w:tab w:val="center" w:pos="4805"/>
          <w:tab w:val="right" w:pos="5576"/>
        </w:tabs>
        <w:spacing w:before="0" w:after="0" w:line="170" w:lineRule="exact"/>
        <w:ind w:left="940"/>
        <w:jc w:val="both"/>
      </w:pPr>
      <w:r>
        <w:t>засоленные (0,5—3)</w:t>
      </w:r>
      <w:r>
        <w:tab/>
        <w:t xml:space="preserve"> 230</w:t>
      </w:r>
      <w:r>
        <w:tab/>
        <w:t>980 »</w:t>
      </w:r>
      <w:r>
        <w:tab/>
        <w:t>»</w:t>
      </w:r>
      <w:r>
        <w:tab/>
        <w:t>56,0%</w:t>
      </w:r>
    </w:p>
    <w:p w:rsidR="005469DF" w:rsidRDefault="00BB5D0C">
      <w:pPr>
        <w:pStyle w:val="70"/>
        <w:shd w:val="clear" w:color="auto" w:fill="auto"/>
        <w:tabs>
          <w:tab w:val="left" w:leader="dot" w:pos="3650"/>
          <w:tab w:val="left" w:pos="4765"/>
          <w:tab w:val="left" w:pos="5136"/>
        </w:tabs>
        <w:spacing w:before="0" w:after="120" w:line="170" w:lineRule="exact"/>
        <w:ind w:left="940"/>
        <w:jc w:val="both"/>
      </w:pPr>
      <w:r>
        <w:t>неудобные и солончаки</w:t>
      </w:r>
      <w:r>
        <w:tab/>
        <w:t xml:space="preserve"> 9 900 »</w:t>
      </w:r>
      <w:r>
        <w:tab/>
        <w:t>»</w:t>
      </w:r>
      <w:r>
        <w:tab/>
        <w:t>2,4%</w:t>
      </w:r>
    </w:p>
    <w:p w:rsidR="005469DF" w:rsidRDefault="00BB5D0C">
      <w:pPr>
        <w:pStyle w:val="70"/>
        <w:shd w:val="clear" w:color="auto" w:fill="auto"/>
        <w:tabs>
          <w:tab w:val="left" w:pos="5136"/>
        </w:tabs>
        <w:spacing w:before="0" w:after="85" w:line="170" w:lineRule="exact"/>
        <w:ind w:left="3800"/>
        <w:jc w:val="both"/>
      </w:pPr>
      <w:r>
        <w:t>412700</w:t>
      </w:r>
      <w:r>
        <w:tab/>
        <w:t>100%</w:t>
      </w:r>
    </w:p>
    <w:p w:rsidR="005469DF" w:rsidRDefault="00BB5D0C">
      <w:pPr>
        <w:pStyle w:val="24"/>
        <w:shd w:val="clear" w:color="auto" w:fill="auto"/>
        <w:spacing w:line="209" w:lineRule="exact"/>
        <w:ind w:firstLine="360"/>
      </w:pPr>
      <w:r>
        <w:t>Для почв Сальянской степи Преображенский дает следующие цифры:</w:t>
      </w:r>
    </w:p>
    <w:p w:rsidR="005469DF" w:rsidRDefault="00BB5D0C">
      <w:pPr>
        <w:pStyle w:val="70"/>
        <w:shd w:val="clear" w:color="auto" w:fill="auto"/>
        <w:tabs>
          <w:tab w:val="center" w:pos="4455"/>
          <w:tab w:val="center" w:pos="4805"/>
          <w:tab w:val="right" w:pos="5576"/>
        </w:tabs>
        <w:spacing w:before="0" w:after="0" w:line="173" w:lineRule="exact"/>
        <w:ind w:left="940"/>
        <w:jc w:val="both"/>
      </w:pPr>
      <w:r>
        <w:t>пс требующие мелиорации. . . . 24 200</w:t>
      </w:r>
      <w:r>
        <w:tab/>
        <w:t>га,</w:t>
      </w:r>
      <w:r>
        <w:tab/>
        <w:t>или</w:t>
      </w:r>
      <w:r>
        <w:tab/>
        <w:t>19, 5%</w:t>
      </w:r>
    </w:p>
    <w:p w:rsidR="005469DF" w:rsidRDefault="00BB5D0C">
      <w:pPr>
        <w:pStyle w:val="70"/>
        <w:shd w:val="clear" w:color="auto" w:fill="auto"/>
        <w:tabs>
          <w:tab w:val="center" w:leader="dot" w:pos="3840"/>
          <w:tab w:val="left" w:pos="4072"/>
          <w:tab w:val="center" w:pos="4455"/>
          <w:tab w:val="center" w:pos="4805"/>
          <w:tab w:val="right" w:pos="5576"/>
        </w:tabs>
        <w:spacing w:before="0" w:after="0" w:line="173" w:lineRule="exact"/>
        <w:ind w:left="940"/>
        <w:jc w:val="both"/>
      </w:pPr>
      <w:r>
        <w:t>лсгкомелиорируемые</w:t>
      </w:r>
      <w:r>
        <w:tab/>
        <w:t xml:space="preserve"> 29</w:t>
      </w:r>
      <w:r>
        <w:tab/>
        <w:t>583</w:t>
      </w:r>
      <w:r>
        <w:tab/>
        <w:t>»</w:t>
      </w:r>
      <w:r>
        <w:tab/>
        <w:t>»</w:t>
      </w:r>
      <w:r>
        <w:tab/>
        <w:t>19,0%</w:t>
      </w:r>
    </w:p>
    <w:p w:rsidR="005469DF" w:rsidRDefault="00BB5D0C">
      <w:pPr>
        <w:pStyle w:val="70"/>
        <w:shd w:val="clear" w:color="auto" w:fill="auto"/>
        <w:tabs>
          <w:tab w:val="center" w:leader="dot" w:pos="3990"/>
          <w:tab w:val="center" w:pos="4455"/>
          <w:tab w:val="center" w:pos="4805"/>
          <w:tab w:val="right" w:pos="5576"/>
        </w:tabs>
        <w:spacing w:before="0" w:after="0" w:line="173" w:lineRule="exact"/>
        <w:ind w:left="940"/>
        <w:jc w:val="both"/>
      </w:pPr>
      <w:r>
        <w:t>трудномелиорируемые</w:t>
      </w:r>
      <w:r>
        <w:tab/>
        <w:t xml:space="preserve"> 41 283</w:t>
      </w:r>
      <w:r>
        <w:tab/>
        <w:t>»</w:t>
      </w:r>
      <w:r>
        <w:tab/>
        <w:t>»</w:t>
      </w:r>
      <w:r>
        <w:tab/>
        <w:t>33,3%</w:t>
      </w:r>
    </w:p>
    <w:p w:rsidR="005469DF" w:rsidRDefault="00BB5D0C">
      <w:pPr>
        <w:pStyle w:val="70"/>
        <w:shd w:val="clear" w:color="auto" w:fill="auto"/>
        <w:tabs>
          <w:tab w:val="center" w:leader="dot" w:pos="3990"/>
          <w:tab w:val="left" w:pos="4130"/>
          <w:tab w:val="center" w:pos="4455"/>
          <w:tab w:val="center" w:pos="4805"/>
          <w:tab w:val="right" w:pos="5576"/>
        </w:tabs>
        <w:spacing w:before="0" w:after="122" w:line="173" w:lineRule="exact"/>
        <w:ind w:left="940"/>
        <w:jc w:val="both"/>
      </w:pPr>
      <w:r>
        <w:t>неудобные</w:t>
      </w:r>
      <w:r>
        <w:tab/>
        <w:t xml:space="preserve"> 35</w:t>
      </w:r>
      <w:r>
        <w:tab/>
        <w:t>082</w:t>
      </w:r>
      <w:r>
        <w:tab/>
        <w:t>»</w:t>
      </w:r>
      <w:r>
        <w:tab/>
        <w:t>»</w:t>
      </w:r>
      <w:r>
        <w:tab/>
        <w:t>28,2%</w:t>
      </w:r>
    </w:p>
    <w:p w:rsidR="005469DF" w:rsidRDefault="00BB5D0C">
      <w:pPr>
        <w:pStyle w:val="70"/>
        <w:shd w:val="clear" w:color="auto" w:fill="auto"/>
        <w:tabs>
          <w:tab w:val="left" w:pos="4765"/>
          <w:tab w:val="left" w:pos="5136"/>
        </w:tabs>
        <w:spacing w:before="0" w:after="76" w:line="170" w:lineRule="exact"/>
        <w:ind w:left="3700"/>
        <w:jc w:val="both"/>
      </w:pPr>
      <w:r>
        <w:t>124104 »</w:t>
      </w:r>
      <w:r>
        <w:tab/>
        <w:t>»</w:t>
      </w:r>
      <w:r>
        <w:tab/>
        <w:t>100%</w:t>
      </w:r>
    </w:p>
    <w:p w:rsidR="005469DF" w:rsidRDefault="00BB5D0C">
      <w:pPr>
        <w:pStyle w:val="24"/>
        <w:shd w:val="clear" w:color="auto" w:fill="auto"/>
        <w:ind w:firstLine="360"/>
      </w:pPr>
      <w:r>
        <w:t>Для всей Кура-Араксинской низменности почвы, засоленные в разной степени, составляют 60—65%. Засоление аллювиальной области не равномерное, оно теснейшим образом связано с типич</w:t>
      </w:r>
      <w:r>
        <w:softHyphen/>
        <w:t>ными формами рельефа — «чалами» и «буграми».</w:t>
      </w:r>
    </w:p>
    <w:p w:rsidR="005469DF" w:rsidRDefault="00BB5D0C">
      <w:pPr>
        <w:pStyle w:val="24"/>
        <w:shd w:val="clear" w:color="auto" w:fill="auto"/>
        <w:ind w:firstLine="360"/>
      </w:pPr>
      <w:r>
        <w:t>Чалы представляют обширные, плоские замкнутые понижения, разделенные столь же пологими и широкими повышениями — буг</w:t>
      </w:r>
      <w:r>
        <w:softHyphen/>
        <w:t>рами. Почвы чал обычно наиболее глинисты (до 90% частиц меньше 0,01 мм) и с поверхности не сильно засолены; почвы бугров более легки, суглинисты и даже супесчаны и обычно значительно засо</w:t>
      </w:r>
      <w:r>
        <w:softHyphen/>
        <w:t>ляются. Для иллюстрации приводим данные по двум разрезам, различающимся по высоте поверхности на 54 см (табл. 195 и 196).</w:t>
      </w:r>
    </w:p>
    <w:p w:rsidR="005469DF" w:rsidRDefault="00BB5D0C">
      <w:pPr>
        <w:pStyle w:val="50"/>
        <w:shd w:val="clear" w:color="auto" w:fill="auto"/>
        <w:spacing w:line="160" w:lineRule="exact"/>
        <w:ind w:firstLine="0"/>
        <w:jc w:val="right"/>
      </w:pPr>
      <w:r>
        <w:rPr>
          <w:rStyle w:val="52pt0"/>
          <w:b/>
          <w:bCs/>
        </w:rPr>
        <w:t>Таблица 195</w:t>
      </w:r>
    </w:p>
    <w:p w:rsidR="005469DF" w:rsidRDefault="00BB5D0C">
      <w:pPr>
        <w:pStyle w:val="27"/>
        <w:framePr w:w="6490" w:wrap="notBeside" w:vAnchor="text" w:hAnchor="text" w:xAlign="center" w:y="1"/>
        <w:shd w:val="clear" w:color="auto" w:fill="auto"/>
        <w:spacing w:line="170" w:lineRule="exact"/>
        <w:jc w:val="left"/>
      </w:pPr>
      <w:r>
        <w:t>Механический состав почв Мугани (в процентах), двух разрезов</w:t>
      </w:r>
    </w:p>
    <w:tbl>
      <w:tblPr>
        <w:tblOverlap w:val="never"/>
        <w:tblW w:w="0" w:type="auto"/>
        <w:jc w:val="center"/>
        <w:tblLayout w:type="fixed"/>
        <w:tblCellMar>
          <w:left w:w="10" w:type="dxa"/>
          <w:right w:w="10" w:type="dxa"/>
        </w:tblCellMar>
        <w:tblLook w:val="04A0" w:firstRow="1" w:lastRow="0" w:firstColumn="1" w:lastColumn="0" w:noHBand="0" w:noVBand="1"/>
      </w:tblPr>
      <w:tblGrid>
        <w:gridCol w:w="1589"/>
        <w:gridCol w:w="989"/>
        <w:gridCol w:w="557"/>
        <w:gridCol w:w="562"/>
        <w:gridCol w:w="557"/>
        <w:gridCol w:w="562"/>
        <w:gridCol w:w="562"/>
        <w:gridCol w:w="562"/>
        <w:gridCol w:w="552"/>
      </w:tblGrid>
      <w:tr w:rsidR="005469DF">
        <w:trPr>
          <w:trHeight w:hRule="exact" w:val="274"/>
          <w:jc w:val="center"/>
        </w:trPr>
        <w:tc>
          <w:tcPr>
            <w:tcW w:w="1589" w:type="dxa"/>
            <w:vMerge w:val="restart"/>
            <w:tcBorders>
              <w:top w:val="single" w:sz="4" w:space="0" w:color="auto"/>
            </w:tcBorders>
            <w:shd w:val="clear" w:color="auto" w:fill="FFFFFF"/>
          </w:tcPr>
          <w:p w:rsidR="005469DF" w:rsidRDefault="00BB5D0C">
            <w:pPr>
              <w:pStyle w:val="24"/>
              <w:framePr w:w="6490" w:wrap="notBeside" w:vAnchor="text" w:hAnchor="text" w:xAlign="center" w:y="1"/>
              <w:shd w:val="clear" w:color="auto" w:fill="auto"/>
              <w:spacing w:line="130" w:lineRule="exact"/>
              <w:ind w:firstLine="0"/>
              <w:jc w:val="center"/>
            </w:pPr>
            <w:r>
              <w:rPr>
                <w:rStyle w:val="28pt0"/>
                <w:b/>
                <w:bCs/>
              </w:rPr>
              <w:t xml:space="preserve">Номер </w:t>
            </w:r>
            <w:r>
              <w:rPr>
                <w:rStyle w:val="285pt"/>
                <w:b/>
                <w:bCs/>
              </w:rPr>
              <w:t xml:space="preserve">и </w:t>
            </w:r>
            <w:r>
              <w:rPr>
                <w:rStyle w:val="28pt0"/>
                <w:b/>
                <w:bCs/>
              </w:rPr>
              <w:t>местополо</w:t>
            </w:r>
            <w:r>
              <w:rPr>
                <w:rStyle w:val="28pt0"/>
                <w:b/>
                <w:bCs/>
              </w:rPr>
              <w:softHyphen/>
              <w:t>жение разреза</w:t>
            </w:r>
          </w:p>
        </w:tc>
        <w:tc>
          <w:tcPr>
            <w:tcW w:w="989" w:type="dxa"/>
            <w:vMerge w:val="restart"/>
            <w:tcBorders>
              <w:top w:val="single" w:sz="4" w:space="0" w:color="auto"/>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30" w:lineRule="exact"/>
              <w:ind w:right="220" w:firstLine="0"/>
              <w:jc w:val="right"/>
            </w:pPr>
            <w:r>
              <w:rPr>
                <w:rStyle w:val="28pt0"/>
                <w:b/>
                <w:bCs/>
              </w:rPr>
              <w:t>Глубина (в см)</w:t>
            </w:r>
          </w:p>
        </w:tc>
        <w:tc>
          <w:tcPr>
            <w:tcW w:w="557" w:type="dxa"/>
            <w:tcBorders>
              <w:top w:val="single" w:sz="4" w:space="0" w:color="auto"/>
              <w:left w:val="single" w:sz="4" w:space="0" w:color="auto"/>
            </w:tcBorders>
            <w:shd w:val="clear" w:color="auto" w:fill="FFFFFF"/>
          </w:tcPr>
          <w:p w:rsidR="005469DF" w:rsidRDefault="005469DF">
            <w:pPr>
              <w:framePr w:w="6490" w:wrap="notBeside" w:vAnchor="text" w:hAnchor="text" w:xAlign="center" w:y="1"/>
              <w:rPr>
                <w:sz w:val="10"/>
                <w:szCs w:val="10"/>
              </w:rPr>
            </w:pPr>
          </w:p>
        </w:tc>
        <w:tc>
          <w:tcPr>
            <w:tcW w:w="1681" w:type="dxa"/>
            <w:gridSpan w:val="3"/>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60" w:lineRule="exact"/>
              <w:ind w:firstLine="0"/>
              <w:jc w:val="right"/>
            </w:pPr>
            <w:r>
              <w:rPr>
                <w:rStyle w:val="28pt0"/>
                <w:b/>
                <w:bCs/>
              </w:rPr>
              <w:t>Размер частиц (в</w:t>
            </w:r>
          </w:p>
        </w:tc>
        <w:tc>
          <w:tcPr>
            <w:tcW w:w="562"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мм)</w:t>
            </w:r>
          </w:p>
        </w:tc>
        <w:tc>
          <w:tcPr>
            <w:tcW w:w="562" w:type="dxa"/>
            <w:tcBorders>
              <w:top w:val="single" w:sz="4" w:space="0" w:color="auto"/>
            </w:tcBorders>
            <w:shd w:val="clear" w:color="auto" w:fill="FFFFFF"/>
          </w:tcPr>
          <w:p w:rsidR="005469DF" w:rsidRDefault="005469DF">
            <w:pPr>
              <w:framePr w:w="6490" w:wrap="notBeside" w:vAnchor="text" w:hAnchor="text" w:xAlign="center" w:y="1"/>
              <w:rPr>
                <w:sz w:val="10"/>
                <w:szCs w:val="10"/>
              </w:rPr>
            </w:pPr>
          </w:p>
        </w:tc>
        <w:tc>
          <w:tcPr>
            <w:tcW w:w="552" w:type="dxa"/>
            <w:vMerge w:val="restart"/>
            <w:tcBorders>
              <w:top w:val="single" w:sz="4" w:space="0" w:color="auto"/>
              <w:left w:val="single" w:sz="4" w:space="0" w:color="auto"/>
            </w:tcBorders>
            <w:shd w:val="clear" w:color="auto" w:fill="FFFFFF"/>
            <w:textDirection w:val="btLr"/>
          </w:tcPr>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Сумма</w:t>
            </w:r>
          </w:p>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частиц &lt;0,01</w:t>
            </w:r>
          </w:p>
        </w:tc>
      </w:tr>
      <w:tr w:rsidR="005469DF">
        <w:trPr>
          <w:trHeight w:hRule="exact" w:val="816"/>
          <w:jc w:val="center"/>
        </w:trPr>
        <w:tc>
          <w:tcPr>
            <w:tcW w:w="1589" w:type="dxa"/>
            <w:vMerge/>
            <w:shd w:val="clear" w:color="auto" w:fill="FFFFFF"/>
          </w:tcPr>
          <w:p w:rsidR="005469DF" w:rsidRDefault="005469DF">
            <w:pPr>
              <w:framePr w:w="6490" w:wrap="notBeside" w:vAnchor="text" w:hAnchor="text" w:xAlign="center" w:y="1"/>
            </w:pPr>
          </w:p>
        </w:tc>
        <w:tc>
          <w:tcPr>
            <w:tcW w:w="989" w:type="dxa"/>
            <w:vMerge/>
            <w:tcBorders>
              <w:left w:val="single" w:sz="4" w:space="0" w:color="auto"/>
            </w:tcBorders>
            <w:shd w:val="clear" w:color="auto" w:fill="FFFFFF"/>
          </w:tcPr>
          <w:p w:rsidR="005469DF" w:rsidRDefault="005469DF">
            <w:pPr>
              <w:framePr w:w="6490" w:wrap="notBeside" w:vAnchor="text" w:hAnchor="text" w:xAlign="center" w:y="1"/>
            </w:pPr>
          </w:p>
        </w:tc>
        <w:tc>
          <w:tcPr>
            <w:tcW w:w="557" w:type="dxa"/>
            <w:tcBorders>
              <w:top w:val="single" w:sz="4" w:space="0" w:color="auto"/>
              <w:left w:val="single" w:sz="4" w:space="0" w:color="auto"/>
            </w:tcBorders>
            <w:shd w:val="clear" w:color="auto" w:fill="FFFFFF"/>
            <w:textDirection w:val="btLr"/>
          </w:tcPr>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0,5—0,25</w:t>
            </w:r>
          </w:p>
        </w:tc>
        <w:tc>
          <w:tcPr>
            <w:tcW w:w="562" w:type="dxa"/>
            <w:tcBorders>
              <w:top w:val="single" w:sz="4" w:space="0" w:color="auto"/>
              <w:left w:val="single" w:sz="4" w:space="0" w:color="auto"/>
            </w:tcBorders>
            <w:shd w:val="clear" w:color="auto" w:fill="FFFFFF"/>
            <w:textDirection w:val="btLr"/>
          </w:tcPr>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0,25—0,05</w:t>
            </w:r>
          </w:p>
        </w:tc>
        <w:tc>
          <w:tcPr>
            <w:tcW w:w="557" w:type="dxa"/>
            <w:tcBorders>
              <w:top w:val="single" w:sz="4" w:space="0" w:color="auto"/>
              <w:left w:val="single" w:sz="4" w:space="0" w:color="auto"/>
            </w:tcBorders>
            <w:shd w:val="clear" w:color="auto" w:fill="FFFFFF"/>
            <w:textDirection w:val="btLr"/>
          </w:tcPr>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0,05—0,01</w:t>
            </w:r>
          </w:p>
        </w:tc>
        <w:tc>
          <w:tcPr>
            <w:tcW w:w="562" w:type="dxa"/>
            <w:tcBorders>
              <w:top w:val="single" w:sz="4" w:space="0" w:color="auto"/>
              <w:left w:val="single" w:sz="4" w:space="0" w:color="auto"/>
            </w:tcBorders>
            <w:shd w:val="clear" w:color="auto" w:fill="FFFFFF"/>
            <w:textDirection w:val="btLr"/>
          </w:tcPr>
          <w:p w:rsidR="005469DF" w:rsidRDefault="00BB5D0C">
            <w:pPr>
              <w:pStyle w:val="24"/>
              <w:framePr w:w="6490" w:wrap="notBeside" w:vAnchor="text" w:hAnchor="text" w:xAlign="center" w:y="1"/>
              <w:shd w:val="clear" w:color="auto" w:fill="auto"/>
              <w:spacing w:line="160" w:lineRule="exact"/>
              <w:ind w:firstLine="0"/>
              <w:jc w:val="left"/>
            </w:pPr>
            <w:r>
              <w:rPr>
                <w:rStyle w:val="28pt0"/>
                <w:b/>
                <w:bCs/>
              </w:rPr>
              <w:t>0,01-0,005</w:t>
            </w:r>
          </w:p>
        </w:tc>
        <w:tc>
          <w:tcPr>
            <w:tcW w:w="562" w:type="dxa"/>
            <w:tcBorders>
              <w:top w:val="single" w:sz="4" w:space="0" w:color="auto"/>
              <w:left w:val="single" w:sz="4" w:space="0" w:color="auto"/>
            </w:tcBorders>
            <w:shd w:val="clear" w:color="auto" w:fill="FFFFFF"/>
            <w:textDirection w:val="btLr"/>
          </w:tcPr>
          <w:p w:rsidR="005469DF" w:rsidRDefault="00BB5D0C">
            <w:pPr>
              <w:pStyle w:val="24"/>
              <w:framePr w:w="6490" w:wrap="notBeside" w:vAnchor="text" w:hAnchor="text" w:xAlign="center" w:y="1"/>
              <w:shd w:val="clear" w:color="auto" w:fill="auto"/>
              <w:spacing w:line="130" w:lineRule="exact"/>
              <w:ind w:firstLine="0"/>
            </w:pPr>
            <w:r>
              <w:rPr>
                <w:rStyle w:val="28pt0"/>
                <w:b/>
                <w:bCs/>
              </w:rPr>
              <w:t>0,005— 0,001</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30" w:lineRule="exact"/>
              <w:ind w:left="240" w:firstLine="0"/>
              <w:jc w:val="left"/>
            </w:pPr>
            <w:r>
              <w:rPr>
                <w:rStyle w:val="2ArialNarrow65pt-1pt"/>
              </w:rPr>
              <w:t>о</w:t>
            </w:r>
          </w:p>
          <w:p w:rsidR="005469DF" w:rsidRDefault="00BB5D0C">
            <w:pPr>
              <w:pStyle w:val="24"/>
              <w:framePr w:w="6490" w:wrap="notBeside" w:vAnchor="text" w:hAnchor="text" w:xAlign="center" w:y="1"/>
              <w:shd w:val="clear" w:color="auto" w:fill="auto"/>
              <w:spacing w:line="130" w:lineRule="exact"/>
              <w:ind w:left="240" w:firstLine="0"/>
              <w:jc w:val="left"/>
            </w:pPr>
            <w:r>
              <w:rPr>
                <w:rStyle w:val="2ArialNarrow65pt-1pt"/>
              </w:rPr>
              <w:t>о</w:t>
            </w:r>
          </w:p>
          <w:p w:rsidR="005469DF" w:rsidRDefault="00BB5D0C">
            <w:pPr>
              <w:pStyle w:val="24"/>
              <w:framePr w:w="6490" w:wrap="notBeside" w:vAnchor="text" w:hAnchor="text" w:xAlign="center" w:y="1"/>
              <w:shd w:val="clear" w:color="auto" w:fill="auto"/>
              <w:spacing w:line="130" w:lineRule="exact"/>
              <w:ind w:left="240" w:firstLine="0"/>
              <w:jc w:val="left"/>
            </w:pPr>
            <w:r>
              <w:rPr>
                <w:rStyle w:val="2ArialNarrow65pt-1pt"/>
              </w:rPr>
              <w:t>о</w:t>
            </w:r>
          </w:p>
          <w:p w:rsidR="005469DF" w:rsidRDefault="00BB5D0C">
            <w:pPr>
              <w:pStyle w:val="24"/>
              <w:framePr w:w="6490" w:wrap="notBeside" w:vAnchor="text" w:hAnchor="text" w:xAlign="center" w:y="1"/>
              <w:shd w:val="clear" w:color="auto" w:fill="auto"/>
              <w:spacing w:line="170" w:lineRule="exact"/>
              <w:ind w:left="240" w:firstLine="0"/>
              <w:jc w:val="left"/>
            </w:pPr>
            <w:r>
              <w:rPr>
                <w:rStyle w:val="285pt"/>
                <w:b/>
                <w:bCs/>
              </w:rPr>
              <w:t>V</w:t>
            </w:r>
          </w:p>
        </w:tc>
        <w:tc>
          <w:tcPr>
            <w:tcW w:w="552" w:type="dxa"/>
            <w:vMerge/>
            <w:tcBorders>
              <w:left w:val="single" w:sz="4" w:space="0" w:color="auto"/>
            </w:tcBorders>
            <w:shd w:val="clear" w:color="auto" w:fill="FFFFFF"/>
            <w:textDirection w:val="btLr"/>
          </w:tcPr>
          <w:p w:rsidR="005469DF" w:rsidRDefault="005469DF">
            <w:pPr>
              <w:framePr w:w="6490" w:wrap="notBeside" w:vAnchor="text" w:hAnchor="text" w:xAlign="center" w:y="1"/>
            </w:pPr>
          </w:p>
        </w:tc>
      </w:tr>
      <w:tr w:rsidR="005469DF">
        <w:trPr>
          <w:trHeight w:hRule="exact" w:val="346"/>
          <w:jc w:val="center"/>
        </w:trPr>
        <w:tc>
          <w:tcPr>
            <w:tcW w:w="1589" w:type="dxa"/>
            <w:tcBorders>
              <w:top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tabs>
                <w:tab w:val="left" w:leader="dot" w:pos="1476"/>
              </w:tabs>
              <w:spacing w:line="170" w:lineRule="exact"/>
              <w:ind w:firstLine="0"/>
            </w:pPr>
            <w:r>
              <w:rPr>
                <w:rStyle w:val="285pt"/>
                <w:b/>
                <w:bCs/>
              </w:rPr>
              <w:t>108, чала</w:t>
            </w:r>
            <w:r>
              <w:rPr>
                <w:rStyle w:val="285pt"/>
                <w:b/>
                <w:bCs/>
              </w:rPr>
              <w:tab/>
            </w:r>
          </w:p>
        </w:tc>
        <w:tc>
          <w:tcPr>
            <w:tcW w:w="989"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20" w:firstLine="0"/>
              <w:jc w:val="right"/>
            </w:pPr>
            <w:r>
              <w:rPr>
                <w:rStyle w:val="285pt"/>
                <w:b/>
                <w:bCs/>
              </w:rPr>
              <w:t>0—43</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0,020</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1,444</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9,749</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55,511</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10,553</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14,952</w:t>
            </w:r>
          </w:p>
        </w:tc>
        <w:tc>
          <w:tcPr>
            <w:tcW w:w="552" w:type="dxa"/>
            <w:tcBorders>
              <w:top w:val="single" w:sz="4" w:space="0" w:color="auto"/>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81,016</w:t>
            </w:r>
          </w:p>
        </w:tc>
      </w:tr>
      <w:tr w:rsidR="005469DF">
        <w:trPr>
          <w:trHeight w:hRule="exact" w:val="173"/>
          <w:jc w:val="center"/>
        </w:trPr>
        <w:tc>
          <w:tcPr>
            <w:tcW w:w="1589" w:type="dxa"/>
            <w:tcBorders>
              <w:top w:val="single" w:sz="4" w:space="0" w:color="auto"/>
            </w:tcBorders>
            <w:shd w:val="clear" w:color="auto" w:fill="FFFFFF"/>
          </w:tcPr>
          <w:p w:rsidR="005469DF" w:rsidRDefault="005469DF">
            <w:pPr>
              <w:framePr w:w="6490" w:wrap="notBeside" w:vAnchor="text" w:hAnchor="text" w:xAlign="center" w:y="1"/>
              <w:rPr>
                <w:sz w:val="10"/>
                <w:szCs w:val="10"/>
              </w:rPr>
            </w:pPr>
          </w:p>
        </w:tc>
        <w:tc>
          <w:tcPr>
            <w:tcW w:w="989"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20" w:firstLine="0"/>
              <w:jc w:val="right"/>
            </w:pPr>
            <w:r>
              <w:rPr>
                <w:rStyle w:val="285pt"/>
                <w:b/>
                <w:bCs/>
              </w:rPr>
              <w:t>43—63</w:t>
            </w:r>
          </w:p>
        </w:tc>
        <w:tc>
          <w:tcPr>
            <w:tcW w:w="557"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0,034</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1,452</w:t>
            </w:r>
          </w:p>
        </w:tc>
        <w:tc>
          <w:tcPr>
            <w:tcW w:w="557"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10,812</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63,284</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6,675</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10,088</w:t>
            </w:r>
          </w:p>
        </w:tc>
        <w:tc>
          <w:tcPr>
            <w:tcW w:w="55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81,047</w:t>
            </w:r>
          </w:p>
        </w:tc>
      </w:tr>
      <w:tr w:rsidR="005469DF">
        <w:trPr>
          <w:trHeight w:hRule="exact" w:val="173"/>
          <w:jc w:val="center"/>
        </w:trPr>
        <w:tc>
          <w:tcPr>
            <w:tcW w:w="1589" w:type="dxa"/>
            <w:shd w:val="clear" w:color="auto" w:fill="FFFFFF"/>
          </w:tcPr>
          <w:p w:rsidR="005469DF" w:rsidRDefault="005469DF">
            <w:pPr>
              <w:framePr w:w="6490" w:wrap="notBeside" w:vAnchor="text" w:hAnchor="text" w:xAlign="center" w:y="1"/>
              <w:rPr>
                <w:sz w:val="10"/>
                <w:szCs w:val="10"/>
              </w:rPr>
            </w:pPr>
          </w:p>
        </w:tc>
        <w:tc>
          <w:tcPr>
            <w:tcW w:w="989"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right"/>
            </w:pPr>
            <w:r>
              <w:rPr>
                <w:rStyle w:val="285pt"/>
                <w:b/>
                <w:bCs/>
              </w:rPr>
              <w:t>63—105</w:t>
            </w:r>
          </w:p>
        </w:tc>
        <w:tc>
          <w:tcPr>
            <w:tcW w:w="557"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0,016</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0,429</w:t>
            </w:r>
          </w:p>
        </w:tc>
        <w:tc>
          <w:tcPr>
            <w:tcW w:w="557"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4,274</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57,518</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15,328</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16,372</w:t>
            </w:r>
          </w:p>
        </w:tc>
        <w:tc>
          <w:tcPr>
            <w:tcW w:w="55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89,218</w:t>
            </w:r>
          </w:p>
        </w:tc>
      </w:tr>
      <w:tr w:rsidR="005469DF">
        <w:trPr>
          <w:trHeight w:hRule="exact" w:val="173"/>
          <w:jc w:val="center"/>
        </w:trPr>
        <w:tc>
          <w:tcPr>
            <w:tcW w:w="1589" w:type="dxa"/>
            <w:shd w:val="clear" w:color="auto" w:fill="FFFFFF"/>
          </w:tcPr>
          <w:p w:rsidR="005469DF" w:rsidRDefault="005469DF">
            <w:pPr>
              <w:framePr w:w="6490" w:wrap="notBeside" w:vAnchor="text" w:hAnchor="text" w:xAlign="center" w:y="1"/>
              <w:rPr>
                <w:sz w:val="10"/>
                <w:szCs w:val="10"/>
              </w:rPr>
            </w:pPr>
          </w:p>
        </w:tc>
        <w:tc>
          <w:tcPr>
            <w:tcW w:w="989"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right"/>
            </w:pPr>
            <w:r>
              <w:rPr>
                <w:rStyle w:val="285pt"/>
                <w:b/>
                <w:bCs/>
              </w:rPr>
              <w:t>105—136</w:t>
            </w:r>
          </w:p>
        </w:tc>
        <w:tc>
          <w:tcPr>
            <w:tcW w:w="557"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0,0183</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4,342</w:t>
            </w:r>
          </w:p>
        </w:tc>
        <w:tc>
          <w:tcPr>
            <w:tcW w:w="557"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16,048</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47,134</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12,491</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12,619</w:t>
            </w:r>
          </w:p>
        </w:tc>
        <w:tc>
          <w:tcPr>
            <w:tcW w:w="55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72,244</w:t>
            </w:r>
          </w:p>
        </w:tc>
      </w:tr>
      <w:tr w:rsidR="005469DF">
        <w:trPr>
          <w:trHeight w:hRule="exact" w:val="211"/>
          <w:jc w:val="center"/>
        </w:trPr>
        <w:tc>
          <w:tcPr>
            <w:tcW w:w="1589" w:type="dxa"/>
            <w:shd w:val="clear" w:color="auto" w:fill="FFFFFF"/>
          </w:tcPr>
          <w:p w:rsidR="005469DF" w:rsidRDefault="005469DF">
            <w:pPr>
              <w:framePr w:w="6490" w:wrap="notBeside" w:vAnchor="text" w:hAnchor="text" w:xAlign="center" w:y="1"/>
              <w:rPr>
                <w:sz w:val="10"/>
                <w:szCs w:val="10"/>
              </w:rPr>
            </w:pPr>
          </w:p>
        </w:tc>
        <w:tc>
          <w:tcPr>
            <w:tcW w:w="989"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right"/>
            </w:pPr>
            <w:r>
              <w:rPr>
                <w:rStyle w:val="285pt"/>
                <w:b/>
                <w:bCs/>
              </w:rPr>
              <w:t>136—192</w:t>
            </w:r>
          </w:p>
        </w:tc>
        <w:tc>
          <w:tcPr>
            <w:tcW w:w="557"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0,015</w:t>
            </w:r>
          </w:p>
        </w:tc>
        <w:tc>
          <w:tcPr>
            <w:tcW w:w="56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14,133</w:t>
            </w:r>
          </w:p>
        </w:tc>
        <w:tc>
          <w:tcPr>
            <w:tcW w:w="557"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29,859</w:t>
            </w:r>
          </w:p>
        </w:tc>
        <w:tc>
          <w:tcPr>
            <w:tcW w:w="56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29,976</w:t>
            </w:r>
          </w:p>
        </w:tc>
        <w:tc>
          <w:tcPr>
            <w:tcW w:w="56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18,442</w:t>
            </w:r>
          </w:p>
        </w:tc>
        <w:tc>
          <w:tcPr>
            <w:tcW w:w="56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7,852</w:t>
            </w:r>
          </w:p>
        </w:tc>
        <w:tc>
          <w:tcPr>
            <w:tcW w:w="55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56,270</w:t>
            </w:r>
          </w:p>
        </w:tc>
      </w:tr>
      <w:tr w:rsidR="005469DF">
        <w:trPr>
          <w:trHeight w:hRule="exact" w:val="216"/>
          <w:jc w:val="center"/>
        </w:trPr>
        <w:tc>
          <w:tcPr>
            <w:tcW w:w="1589" w:type="dxa"/>
            <w:shd w:val="clear" w:color="auto" w:fill="FFFFFF"/>
            <w:vAlign w:val="bottom"/>
          </w:tcPr>
          <w:p w:rsidR="005469DF" w:rsidRDefault="00BB5D0C">
            <w:pPr>
              <w:pStyle w:val="24"/>
              <w:framePr w:w="6490" w:wrap="notBeside" w:vAnchor="text" w:hAnchor="text" w:xAlign="center" w:y="1"/>
              <w:shd w:val="clear" w:color="auto" w:fill="auto"/>
              <w:tabs>
                <w:tab w:val="left" w:leader="dot" w:pos="1469"/>
              </w:tabs>
              <w:spacing w:line="170" w:lineRule="exact"/>
              <w:ind w:firstLine="0"/>
            </w:pPr>
            <w:r>
              <w:rPr>
                <w:rStyle w:val="285pt"/>
                <w:b/>
                <w:bCs/>
              </w:rPr>
              <w:t xml:space="preserve">110, бугор </w:t>
            </w:r>
            <w:r>
              <w:rPr>
                <w:rStyle w:val="285pt"/>
                <w:b/>
                <w:bCs/>
              </w:rPr>
              <w:tab/>
            </w:r>
          </w:p>
        </w:tc>
        <w:tc>
          <w:tcPr>
            <w:tcW w:w="989"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20" w:firstLine="0"/>
              <w:jc w:val="right"/>
            </w:pPr>
            <w:r>
              <w:rPr>
                <w:rStyle w:val="285pt"/>
                <w:b/>
                <w:bCs/>
              </w:rPr>
              <w:t>0-28</w:t>
            </w:r>
          </w:p>
        </w:tc>
        <w:tc>
          <w:tcPr>
            <w:tcW w:w="557"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0,028</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15,694</w:t>
            </w:r>
          </w:p>
        </w:tc>
        <w:tc>
          <w:tcPr>
            <w:tcW w:w="557"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2,330</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53,031</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9,518</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13,756</w:t>
            </w:r>
          </w:p>
        </w:tc>
        <w:tc>
          <w:tcPr>
            <w:tcW w:w="55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76,305</w:t>
            </w:r>
          </w:p>
        </w:tc>
      </w:tr>
      <w:tr w:rsidR="005469DF">
        <w:trPr>
          <w:trHeight w:hRule="exact" w:val="168"/>
          <w:jc w:val="center"/>
        </w:trPr>
        <w:tc>
          <w:tcPr>
            <w:tcW w:w="1589" w:type="dxa"/>
            <w:tcBorders>
              <w:top w:val="single" w:sz="4" w:space="0" w:color="auto"/>
            </w:tcBorders>
            <w:shd w:val="clear" w:color="auto" w:fill="FFFFFF"/>
          </w:tcPr>
          <w:p w:rsidR="005469DF" w:rsidRDefault="005469DF">
            <w:pPr>
              <w:framePr w:w="6490" w:wrap="notBeside" w:vAnchor="text" w:hAnchor="text" w:xAlign="center" w:y="1"/>
              <w:rPr>
                <w:sz w:val="10"/>
                <w:szCs w:val="10"/>
              </w:rPr>
            </w:pPr>
          </w:p>
        </w:tc>
        <w:tc>
          <w:tcPr>
            <w:tcW w:w="989"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20" w:firstLine="0"/>
              <w:jc w:val="right"/>
            </w:pPr>
            <w:r>
              <w:rPr>
                <w:rStyle w:val="285pt"/>
                <w:b/>
                <w:bCs/>
              </w:rPr>
              <w:t>28—45</w:t>
            </w:r>
          </w:p>
        </w:tc>
        <w:tc>
          <w:tcPr>
            <w:tcW w:w="557"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0,013</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22,057</w:t>
            </w:r>
          </w:p>
        </w:tc>
        <w:tc>
          <w:tcPr>
            <w:tcW w:w="557"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38,784</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28,045</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2,612</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4,407</w:t>
            </w:r>
          </w:p>
        </w:tc>
        <w:tc>
          <w:tcPr>
            <w:tcW w:w="55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35,064</w:t>
            </w:r>
          </w:p>
        </w:tc>
      </w:tr>
      <w:tr w:rsidR="005469DF">
        <w:trPr>
          <w:trHeight w:hRule="exact" w:val="173"/>
          <w:jc w:val="center"/>
        </w:trPr>
        <w:tc>
          <w:tcPr>
            <w:tcW w:w="1589" w:type="dxa"/>
            <w:shd w:val="clear" w:color="auto" w:fill="FFFFFF"/>
          </w:tcPr>
          <w:p w:rsidR="005469DF" w:rsidRDefault="005469DF">
            <w:pPr>
              <w:framePr w:w="6490" w:wrap="notBeside" w:vAnchor="text" w:hAnchor="text" w:xAlign="center" w:y="1"/>
              <w:rPr>
                <w:sz w:val="10"/>
                <w:szCs w:val="10"/>
              </w:rPr>
            </w:pPr>
          </w:p>
        </w:tc>
        <w:tc>
          <w:tcPr>
            <w:tcW w:w="989"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right="220" w:firstLine="0"/>
              <w:jc w:val="right"/>
            </w:pPr>
            <w:r>
              <w:rPr>
                <w:rStyle w:val="285pt"/>
                <w:b/>
                <w:bCs/>
              </w:rPr>
              <w:t>45—68</w:t>
            </w:r>
          </w:p>
        </w:tc>
        <w:tc>
          <w:tcPr>
            <w:tcW w:w="557"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0,029</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3,838</w:t>
            </w:r>
          </w:p>
        </w:tc>
        <w:tc>
          <w:tcPr>
            <w:tcW w:w="557"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17,074</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59,709</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4,596</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6,206</w:t>
            </w:r>
          </w:p>
        </w:tc>
        <w:tc>
          <w:tcPr>
            <w:tcW w:w="55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70,511</w:t>
            </w:r>
          </w:p>
        </w:tc>
      </w:tr>
      <w:tr w:rsidR="005469DF">
        <w:trPr>
          <w:trHeight w:hRule="exact" w:val="173"/>
          <w:jc w:val="center"/>
        </w:trPr>
        <w:tc>
          <w:tcPr>
            <w:tcW w:w="1589" w:type="dxa"/>
            <w:shd w:val="clear" w:color="auto" w:fill="FFFFFF"/>
          </w:tcPr>
          <w:p w:rsidR="005469DF" w:rsidRDefault="005469DF">
            <w:pPr>
              <w:framePr w:w="6490" w:wrap="notBeside" w:vAnchor="text" w:hAnchor="text" w:xAlign="center" w:y="1"/>
              <w:rPr>
                <w:sz w:val="10"/>
                <w:szCs w:val="10"/>
              </w:rPr>
            </w:pPr>
          </w:p>
        </w:tc>
        <w:tc>
          <w:tcPr>
            <w:tcW w:w="989"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right"/>
            </w:pPr>
            <w:r>
              <w:rPr>
                <w:rStyle w:val="285pt"/>
                <w:b/>
                <w:bCs/>
              </w:rPr>
              <w:t>68—113</w:t>
            </w:r>
          </w:p>
        </w:tc>
        <w:tc>
          <w:tcPr>
            <w:tcW w:w="557"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0,013</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34,045</w:t>
            </w:r>
          </w:p>
        </w:tc>
        <w:tc>
          <w:tcPr>
            <w:tcW w:w="557"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36,083</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20,269</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1,646</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3,977</w:t>
            </w:r>
          </w:p>
        </w:tc>
        <w:tc>
          <w:tcPr>
            <w:tcW w:w="55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25,892</w:t>
            </w:r>
          </w:p>
        </w:tc>
      </w:tr>
      <w:tr w:rsidR="005469DF">
        <w:trPr>
          <w:trHeight w:hRule="exact" w:val="168"/>
          <w:jc w:val="center"/>
        </w:trPr>
        <w:tc>
          <w:tcPr>
            <w:tcW w:w="1589" w:type="dxa"/>
            <w:shd w:val="clear" w:color="auto" w:fill="FFFFFF"/>
          </w:tcPr>
          <w:p w:rsidR="005469DF" w:rsidRDefault="005469DF">
            <w:pPr>
              <w:framePr w:w="6490" w:wrap="notBeside" w:vAnchor="text" w:hAnchor="text" w:xAlign="center" w:y="1"/>
              <w:rPr>
                <w:sz w:val="10"/>
                <w:szCs w:val="10"/>
              </w:rPr>
            </w:pPr>
          </w:p>
        </w:tc>
        <w:tc>
          <w:tcPr>
            <w:tcW w:w="989"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right"/>
            </w:pPr>
            <w:r>
              <w:rPr>
                <w:rStyle w:val="285pt"/>
                <w:b/>
                <w:bCs/>
              </w:rPr>
              <w:t>113—150</w:t>
            </w:r>
          </w:p>
        </w:tc>
        <w:tc>
          <w:tcPr>
            <w:tcW w:w="557"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0,012</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1,196</w:t>
            </w:r>
          </w:p>
        </w:tc>
        <w:tc>
          <w:tcPr>
            <w:tcW w:w="557"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7,999</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61,887</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8,958</w:t>
            </w:r>
          </w:p>
        </w:tc>
        <w:tc>
          <w:tcPr>
            <w:tcW w:w="56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10,660</w:t>
            </w:r>
          </w:p>
        </w:tc>
        <w:tc>
          <w:tcPr>
            <w:tcW w:w="552" w:type="dxa"/>
            <w:tcBorders>
              <w:left w:val="single" w:sz="4" w:space="0" w:color="auto"/>
            </w:tcBorders>
            <w:shd w:val="clear" w:color="auto" w:fill="FFFFFF"/>
            <w:vAlign w:val="bottom"/>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81,505</w:t>
            </w:r>
          </w:p>
        </w:tc>
      </w:tr>
      <w:tr w:rsidR="005469DF">
        <w:trPr>
          <w:trHeight w:hRule="exact" w:val="384"/>
          <w:jc w:val="center"/>
        </w:trPr>
        <w:tc>
          <w:tcPr>
            <w:tcW w:w="1589" w:type="dxa"/>
            <w:shd w:val="clear" w:color="auto" w:fill="FFFFFF"/>
          </w:tcPr>
          <w:p w:rsidR="005469DF" w:rsidRDefault="005469DF">
            <w:pPr>
              <w:framePr w:w="6490" w:wrap="notBeside" w:vAnchor="text" w:hAnchor="text" w:xAlign="center" w:y="1"/>
              <w:rPr>
                <w:sz w:val="10"/>
                <w:szCs w:val="10"/>
              </w:rPr>
            </w:pPr>
          </w:p>
        </w:tc>
        <w:tc>
          <w:tcPr>
            <w:tcW w:w="989"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right"/>
            </w:pPr>
            <w:r>
              <w:rPr>
                <w:rStyle w:val="285pt"/>
                <w:b/>
                <w:bCs/>
              </w:rPr>
              <w:t>150—197</w:t>
            </w:r>
          </w:p>
        </w:tc>
        <w:tc>
          <w:tcPr>
            <w:tcW w:w="557" w:type="dxa"/>
            <w:tcBorders>
              <w:left w:val="single" w:sz="4" w:space="0" w:color="auto"/>
            </w:tcBorders>
            <w:shd w:val="clear" w:color="auto" w:fill="FFFFFF"/>
            <w:vAlign w:val="center"/>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0,020</w:t>
            </w:r>
          </w:p>
        </w:tc>
        <w:tc>
          <w:tcPr>
            <w:tcW w:w="56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2,987</w:t>
            </w:r>
          </w:p>
        </w:tc>
        <w:tc>
          <w:tcPr>
            <w:tcW w:w="557"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6,480</w:t>
            </w:r>
          </w:p>
        </w:tc>
        <w:tc>
          <w:tcPr>
            <w:tcW w:w="56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61,778</w:t>
            </w:r>
          </w:p>
        </w:tc>
        <w:tc>
          <w:tcPr>
            <w:tcW w:w="56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9,417</w:t>
            </w:r>
          </w:p>
        </w:tc>
        <w:tc>
          <w:tcPr>
            <w:tcW w:w="56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11,311</w:t>
            </w:r>
          </w:p>
        </w:tc>
        <w:tc>
          <w:tcPr>
            <w:tcW w:w="552" w:type="dxa"/>
            <w:tcBorders>
              <w:left w:val="single" w:sz="4" w:space="0" w:color="auto"/>
            </w:tcBorders>
            <w:shd w:val="clear" w:color="auto" w:fill="FFFFFF"/>
          </w:tcPr>
          <w:p w:rsidR="005469DF" w:rsidRDefault="00BB5D0C">
            <w:pPr>
              <w:pStyle w:val="24"/>
              <w:framePr w:w="6490" w:wrap="notBeside" w:vAnchor="text" w:hAnchor="text" w:xAlign="center" w:y="1"/>
              <w:shd w:val="clear" w:color="auto" w:fill="auto"/>
              <w:spacing w:line="170" w:lineRule="exact"/>
              <w:ind w:firstLine="0"/>
              <w:jc w:val="left"/>
            </w:pPr>
            <w:r>
              <w:rPr>
                <w:rStyle w:val="285pt"/>
                <w:b/>
                <w:bCs/>
              </w:rPr>
              <w:t>82,506</w:t>
            </w:r>
          </w:p>
        </w:tc>
      </w:tr>
    </w:tbl>
    <w:p w:rsidR="005469DF" w:rsidRDefault="005469DF">
      <w:pPr>
        <w:framePr w:w="6490" w:wrap="notBeside" w:vAnchor="text" w:hAnchor="text" w:xAlign="center" w:y="1"/>
        <w:rPr>
          <w:sz w:val="2"/>
          <w:szCs w:val="2"/>
        </w:rPr>
      </w:pPr>
    </w:p>
    <w:p w:rsidR="005469DF" w:rsidRDefault="00BB5D0C">
      <w:pPr>
        <w:rPr>
          <w:sz w:val="2"/>
          <w:szCs w:val="2"/>
        </w:rPr>
      </w:pPr>
      <w:r>
        <w:br w:type="page"/>
      </w:r>
    </w:p>
    <w:tbl>
      <w:tblPr>
        <w:tblOverlap w:val="never"/>
        <w:tblW w:w="0" w:type="auto"/>
        <w:tblLayout w:type="fixed"/>
        <w:tblCellMar>
          <w:left w:w="10" w:type="dxa"/>
          <w:right w:w="10" w:type="dxa"/>
        </w:tblCellMar>
        <w:tblLook w:val="04A0" w:firstRow="1" w:lastRow="0" w:firstColumn="1" w:lastColumn="0" w:noHBand="0" w:noVBand="1"/>
      </w:tblPr>
      <w:tblGrid>
        <w:gridCol w:w="734"/>
        <w:gridCol w:w="2717"/>
        <w:gridCol w:w="816"/>
        <w:gridCol w:w="562"/>
        <w:gridCol w:w="552"/>
        <w:gridCol w:w="557"/>
        <w:gridCol w:w="542"/>
      </w:tblGrid>
      <w:tr w:rsidR="005469DF">
        <w:trPr>
          <w:trHeight w:hRule="exact" w:val="826"/>
        </w:trPr>
        <w:tc>
          <w:tcPr>
            <w:tcW w:w="734" w:type="dxa"/>
            <w:tcBorders>
              <w:top w:val="single" w:sz="4" w:space="0" w:color="auto"/>
            </w:tcBorders>
            <w:shd w:val="clear" w:color="auto" w:fill="FFFFFF"/>
            <w:vAlign w:val="center"/>
          </w:tcPr>
          <w:p w:rsidR="005469DF" w:rsidRDefault="00BB5D0C">
            <w:pPr>
              <w:pStyle w:val="24"/>
              <w:framePr w:w="6480" w:h="4214" w:hSpace="38" w:wrap="notBeside" w:vAnchor="text" w:hAnchor="text" w:x="39" w:y="515"/>
              <w:shd w:val="clear" w:color="auto" w:fill="auto"/>
              <w:spacing w:line="130" w:lineRule="exact"/>
              <w:ind w:firstLine="0"/>
            </w:pPr>
            <w:r>
              <w:rPr>
                <w:rStyle w:val="28pt0"/>
                <w:b/>
                <w:bCs/>
              </w:rPr>
              <w:lastRenderedPageBreak/>
              <w:t>Номер и местопо</w:t>
            </w:r>
            <w:r>
              <w:rPr>
                <w:rStyle w:val="28pt0"/>
                <w:b/>
                <w:bCs/>
              </w:rPr>
              <w:softHyphen/>
              <w:t>ложение разреза</w:t>
            </w:r>
          </w:p>
        </w:tc>
        <w:tc>
          <w:tcPr>
            <w:tcW w:w="2717" w:type="dxa"/>
            <w:tcBorders>
              <w:top w:val="single" w:sz="4" w:space="0" w:color="auto"/>
              <w:left w:val="single" w:sz="4" w:space="0" w:color="auto"/>
            </w:tcBorders>
            <w:shd w:val="clear" w:color="auto" w:fill="FFFFFF"/>
            <w:vAlign w:val="center"/>
          </w:tcPr>
          <w:p w:rsidR="005469DF" w:rsidRDefault="00BB5D0C">
            <w:pPr>
              <w:pStyle w:val="24"/>
              <w:framePr w:w="6480" w:h="4214" w:hSpace="38" w:wrap="notBeside" w:vAnchor="text" w:hAnchor="text" w:x="39" w:y="515"/>
              <w:shd w:val="clear" w:color="auto" w:fill="auto"/>
              <w:spacing w:line="132" w:lineRule="exact"/>
              <w:ind w:firstLine="0"/>
              <w:jc w:val="center"/>
            </w:pPr>
            <w:r>
              <w:rPr>
                <w:rStyle w:val="28pt0"/>
                <w:b/>
                <w:bCs/>
              </w:rPr>
              <w:t>Краткая характеристика почвенных слоев</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480" w:h="4214" w:hSpace="38" w:wrap="notBeside" w:vAnchor="text" w:hAnchor="text" w:x="39" w:y="515"/>
              <w:shd w:val="clear" w:color="auto" w:fill="auto"/>
              <w:spacing w:line="132" w:lineRule="exact"/>
              <w:ind w:firstLine="0"/>
              <w:jc w:val="center"/>
            </w:pPr>
            <w:r>
              <w:rPr>
                <w:rStyle w:val="28pt0"/>
                <w:b/>
                <w:bCs/>
              </w:rPr>
              <w:t>Глубина (в см)</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480" w:h="4214" w:hSpace="38" w:wrap="notBeside" w:vAnchor="text" w:hAnchor="text" w:x="39" w:y="515"/>
              <w:shd w:val="clear" w:color="auto" w:fill="auto"/>
              <w:spacing w:line="130" w:lineRule="exact"/>
              <w:ind w:firstLine="0"/>
              <w:jc w:val="left"/>
            </w:pPr>
            <w:r>
              <w:rPr>
                <w:rStyle w:val="28pt0"/>
                <w:b/>
                <w:bCs/>
              </w:rPr>
              <w:t>Плот</w:t>
            </w:r>
            <w:r>
              <w:rPr>
                <w:rStyle w:val="28pt0"/>
                <w:b/>
                <w:bCs/>
              </w:rPr>
              <w:softHyphen/>
            </w:r>
          </w:p>
          <w:p w:rsidR="005469DF" w:rsidRDefault="00BB5D0C">
            <w:pPr>
              <w:pStyle w:val="24"/>
              <w:framePr w:w="6480" w:h="4214" w:hSpace="38" w:wrap="notBeside" w:vAnchor="text" w:hAnchor="text" w:x="39" w:y="515"/>
              <w:shd w:val="clear" w:color="auto" w:fill="auto"/>
              <w:spacing w:line="130" w:lineRule="exact"/>
              <w:ind w:left="160" w:firstLine="0"/>
              <w:jc w:val="left"/>
            </w:pPr>
            <w:r>
              <w:rPr>
                <w:rStyle w:val="28pt0"/>
                <w:b/>
                <w:bCs/>
              </w:rPr>
              <w:t>ный</w:t>
            </w:r>
          </w:p>
          <w:p w:rsidR="005469DF" w:rsidRDefault="00BB5D0C">
            <w:pPr>
              <w:pStyle w:val="24"/>
              <w:framePr w:w="6480" w:h="4214" w:hSpace="38" w:wrap="notBeside" w:vAnchor="text" w:hAnchor="text" w:x="39" w:y="515"/>
              <w:shd w:val="clear" w:color="auto" w:fill="auto"/>
              <w:spacing w:line="130" w:lineRule="exact"/>
              <w:ind w:firstLine="0"/>
              <w:jc w:val="left"/>
            </w:pPr>
            <w:r>
              <w:rPr>
                <w:rStyle w:val="28pt0"/>
                <w:b/>
                <w:bCs/>
              </w:rPr>
              <w:t>оста</w:t>
            </w:r>
            <w:r>
              <w:rPr>
                <w:rStyle w:val="28pt0"/>
                <w:b/>
                <w:bCs/>
              </w:rPr>
              <w:softHyphen/>
            </w:r>
          </w:p>
          <w:p w:rsidR="005469DF" w:rsidRDefault="00BB5D0C">
            <w:pPr>
              <w:pStyle w:val="24"/>
              <w:framePr w:w="6480" w:h="4214" w:hSpace="38" w:wrap="notBeside" w:vAnchor="text" w:hAnchor="text" w:x="39" w:y="515"/>
              <w:shd w:val="clear" w:color="auto" w:fill="auto"/>
              <w:spacing w:line="130" w:lineRule="exact"/>
              <w:ind w:left="160" w:firstLine="0"/>
              <w:jc w:val="left"/>
            </w:pPr>
            <w:r>
              <w:rPr>
                <w:rStyle w:val="28pt0"/>
                <w:b/>
                <w:bCs/>
              </w:rPr>
              <w:t>ток</w:t>
            </w:r>
          </w:p>
        </w:tc>
        <w:tc>
          <w:tcPr>
            <w:tcW w:w="552" w:type="dxa"/>
            <w:tcBorders>
              <w:top w:val="single" w:sz="4" w:space="0" w:color="auto"/>
              <w:left w:val="single" w:sz="4" w:space="0" w:color="auto"/>
            </w:tcBorders>
            <w:shd w:val="clear" w:color="auto" w:fill="FFFFFF"/>
            <w:vAlign w:val="center"/>
          </w:tcPr>
          <w:p w:rsidR="005469DF" w:rsidRDefault="00BB5D0C">
            <w:pPr>
              <w:pStyle w:val="24"/>
              <w:framePr w:w="6480" w:h="4214" w:hSpace="38" w:wrap="notBeside" w:vAnchor="text" w:hAnchor="text" w:x="39" w:y="515"/>
              <w:shd w:val="clear" w:color="auto" w:fill="auto"/>
              <w:spacing w:line="160" w:lineRule="exact"/>
              <w:ind w:left="180" w:firstLine="0"/>
              <w:jc w:val="left"/>
            </w:pPr>
            <w:r>
              <w:rPr>
                <w:rStyle w:val="28pt0"/>
                <w:b/>
                <w:bCs/>
              </w:rPr>
              <w:t>СГ</w:t>
            </w:r>
          </w:p>
        </w:tc>
        <w:tc>
          <w:tcPr>
            <w:tcW w:w="557" w:type="dxa"/>
            <w:tcBorders>
              <w:top w:val="single" w:sz="4" w:space="0" w:color="auto"/>
              <w:left w:val="single" w:sz="4" w:space="0" w:color="auto"/>
            </w:tcBorders>
            <w:shd w:val="clear" w:color="auto" w:fill="FFFFFF"/>
            <w:textDirection w:val="btLr"/>
            <w:vAlign w:val="bottom"/>
          </w:tcPr>
          <w:p w:rsidR="005469DF" w:rsidRDefault="00BB5D0C">
            <w:pPr>
              <w:pStyle w:val="24"/>
              <w:framePr w:w="6480" w:h="4214" w:hSpace="38" w:wrap="notBeside" w:vAnchor="text" w:hAnchor="text" w:x="39" w:y="515"/>
              <w:shd w:val="clear" w:color="auto" w:fill="auto"/>
              <w:spacing w:line="160" w:lineRule="exact"/>
              <w:ind w:firstLine="0"/>
              <w:jc w:val="center"/>
            </w:pPr>
            <w:r>
              <w:rPr>
                <w:rStyle w:val="28pt0"/>
                <w:b/>
                <w:bCs/>
              </w:rPr>
              <w:t>со</w:t>
            </w:r>
          </w:p>
          <w:p w:rsidR="005469DF" w:rsidRDefault="00BB5D0C">
            <w:pPr>
              <w:pStyle w:val="24"/>
              <w:framePr w:w="6480" w:h="4214" w:hSpace="38" w:wrap="notBeside" w:vAnchor="text" w:hAnchor="text" w:x="39" w:y="515"/>
              <w:shd w:val="clear" w:color="auto" w:fill="auto"/>
              <w:spacing w:line="160" w:lineRule="exact"/>
              <w:ind w:firstLine="0"/>
              <w:jc w:val="center"/>
            </w:pPr>
            <w:r>
              <w:rPr>
                <w:rStyle w:val="28pt0"/>
                <w:b/>
                <w:bCs/>
              </w:rPr>
              <w:t>О</w:t>
            </w:r>
          </w:p>
        </w:tc>
        <w:tc>
          <w:tcPr>
            <w:tcW w:w="542" w:type="dxa"/>
            <w:tcBorders>
              <w:top w:val="single" w:sz="4" w:space="0" w:color="auto"/>
              <w:left w:val="single" w:sz="4" w:space="0" w:color="auto"/>
            </w:tcBorders>
            <w:shd w:val="clear" w:color="auto" w:fill="FFFFFF"/>
            <w:vAlign w:val="center"/>
          </w:tcPr>
          <w:p w:rsidR="005469DF" w:rsidRDefault="00BB5D0C">
            <w:pPr>
              <w:pStyle w:val="24"/>
              <w:framePr w:w="6480" w:h="4214" w:hSpace="38" w:wrap="notBeside" w:vAnchor="text" w:hAnchor="text" w:x="39" w:y="515"/>
              <w:shd w:val="clear" w:color="auto" w:fill="auto"/>
              <w:spacing w:line="160" w:lineRule="exact"/>
              <w:ind w:firstLine="0"/>
              <w:jc w:val="left"/>
            </w:pPr>
            <w:r>
              <w:rPr>
                <w:rStyle w:val="28pt0"/>
                <w:b/>
                <w:bCs/>
              </w:rPr>
              <w:t>ИСОз</w:t>
            </w:r>
          </w:p>
        </w:tc>
      </w:tr>
      <w:tr w:rsidR="005469DF">
        <w:trPr>
          <w:trHeight w:hRule="exact" w:val="355"/>
        </w:trPr>
        <w:tc>
          <w:tcPr>
            <w:tcW w:w="734" w:type="dxa"/>
            <w:tcBorders>
              <w:top w:val="single" w:sz="4" w:space="0" w:color="auto"/>
            </w:tcBorders>
            <w:shd w:val="clear" w:color="auto" w:fill="FFFFFF"/>
            <w:vAlign w:val="bottom"/>
          </w:tcPr>
          <w:p w:rsidR="005469DF" w:rsidRDefault="00BB5D0C">
            <w:pPr>
              <w:pStyle w:val="24"/>
              <w:framePr w:w="6480" w:h="4214" w:hSpace="38" w:wrap="notBeside" w:vAnchor="text" w:hAnchor="text" w:x="39" w:y="515"/>
              <w:shd w:val="clear" w:color="auto" w:fill="auto"/>
              <w:spacing w:line="170" w:lineRule="exact"/>
              <w:ind w:right="180" w:firstLine="0"/>
              <w:jc w:val="right"/>
            </w:pPr>
            <w:r>
              <w:rPr>
                <w:rStyle w:val="285pt"/>
                <w:b/>
                <w:bCs/>
              </w:rPr>
              <w:t>108,</w:t>
            </w:r>
          </w:p>
        </w:tc>
        <w:tc>
          <w:tcPr>
            <w:tcW w:w="2717" w:type="dxa"/>
            <w:tcBorders>
              <w:top w:val="single" w:sz="4" w:space="0" w:color="auto"/>
              <w:left w:val="single" w:sz="4" w:space="0" w:color="auto"/>
            </w:tcBorders>
            <w:shd w:val="clear" w:color="auto" w:fill="FFFFFF"/>
            <w:vAlign w:val="bottom"/>
          </w:tcPr>
          <w:p w:rsidR="005469DF" w:rsidRDefault="00BB5D0C">
            <w:pPr>
              <w:pStyle w:val="24"/>
              <w:framePr w:w="6480" w:h="4214" w:hSpace="38" w:wrap="notBeside" w:vAnchor="text" w:hAnchor="text" w:x="39" w:y="515"/>
              <w:shd w:val="clear" w:color="auto" w:fill="auto"/>
              <w:spacing w:line="170" w:lineRule="exact"/>
              <w:ind w:firstLine="0"/>
            </w:pPr>
            <w:r>
              <w:rPr>
                <w:rStyle w:val="285pt"/>
                <w:b/>
                <w:bCs/>
              </w:rPr>
              <w:t>Красноватый почти чистый ил</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480" w:h="4214" w:hSpace="38" w:wrap="notBeside" w:vAnchor="text" w:hAnchor="text" w:x="39" w:y="515"/>
              <w:shd w:val="clear" w:color="auto" w:fill="auto"/>
              <w:spacing w:line="170" w:lineRule="exact"/>
              <w:ind w:left="200" w:firstLine="0"/>
              <w:jc w:val="left"/>
            </w:pPr>
            <w:r>
              <w:rPr>
                <w:rStyle w:val="285pt"/>
                <w:b/>
                <w:bCs/>
              </w:rPr>
              <w:t>0—43</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0,1032</w:t>
            </w:r>
          </w:p>
        </w:tc>
        <w:tc>
          <w:tcPr>
            <w:tcW w:w="552" w:type="dxa"/>
            <w:tcBorders>
              <w:top w:val="single" w:sz="4" w:space="0" w:color="auto"/>
              <w:left w:val="single" w:sz="4" w:space="0" w:color="auto"/>
            </w:tcBorders>
            <w:shd w:val="clear" w:color="auto" w:fill="FFFFFF"/>
            <w:vAlign w:val="bottom"/>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0,0253</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0,0293</w:t>
            </w:r>
          </w:p>
        </w:tc>
        <w:tc>
          <w:tcPr>
            <w:tcW w:w="542" w:type="dxa"/>
            <w:tcBorders>
              <w:top w:val="single" w:sz="4" w:space="0" w:color="auto"/>
              <w:left w:val="single" w:sz="4" w:space="0" w:color="auto"/>
            </w:tcBorders>
            <w:shd w:val="clear" w:color="auto" w:fill="FFFFFF"/>
            <w:vAlign w:val="bottom"/>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0,0396</w:t>
            </w:r>
          </w:p>
        </w:tc>
      </w:tr>
      <w:tr w:rsidR="005469DF">
        <w:trPr>
          <w:trHeight w:hRule="exact" w:val="178"/>
        </w:trPr>
        <w:tc>
          <w:tcPr>
            <w:tcW w:w="734" w:type="dxa"/>
            <w:shd w:val="clear" w:color="auto" w:fill="FFFFFF"/>
            <w:vAlign w:val="bottom"/>
          </w:tcPr>
          <w:p w:rsidR="005469DF" w:rsidRDefault="00BB5D0C">
            <w:pPr>
              <w:pStyle w:val="24"/>
              <w:framePr w:w="6480" w:h="4214" w:hSpace="38" w:wrap="notBeside" w:vAnchor="text" w:hAnchor="text" w:x="39" w:y="515"/>
              <w:shd w:val="clear" w:color="auto" w:fill="auto"/>
              <w:spacing w:line="170" w:lineRule="exact"/>
              <w:ind w:right="180" w:firstLine="0"/>
              <w:jc w:val="right"/>
            </w:pPr>
            <w:r>
              <w:rPr>
                <w:rStyle w:val="285pt"/>
                <w:b/>
                <w:bCs/>
              </w:rPr>
              <w:t>чала</w:t>
            </w:r>
          </w:p>
        </w:tc>
        <w:tc>
          <w:tcPr>
            <w:tcW w:w="2717" w:type="dxa"/>
            <w:tcBorders>
              <w:left w:val="single" w:sz="4" w:space="0" w:color="auto"/>
            </w:tcBorders>
            <w:shd w:val="clear" w:color="auto" w:fill="FFFFFF"/>
            <w:vAlign w:val="bottom"/>
          </w:tcPr>
          <w:p w:rsidR="005469DF" w:rsidRDefault="00BB5D0C">
            <w:pPr>
              <w:pStyle w:val="24"/>
              <w:framePr w:w="6480" w:h="4214" w:hSpace="38" w:wrap="notBeside" w:vAnchor="text" w:hAnchor="text" w:x="39" w:y="515"/>
              <w:shd w:val="clear" w:color="auto" w:fill="auto"/>
              <w:tabs>
                <w:tab w:val="left" w:leader="dot" w:pos="2554"/>
              </w:tabs>
              <w:spacing w:line="170" w:lineRule="exact"/>
              <w:ind w:firstLine="0"/>
            </w:pPr>
            <w:r>
              <w:rPr>
                <w:rStyle w:val="285pt"/>
                <w:b/>
                <w:bCs/>
              </w:rPr>
              <w:t>Иловатый суглинистый</w:t>
            </w:r>
            <w:r>
              <w:rPr>
                <w:rStyle w:val="285pt"/>
                <w:b/>
                <w:bCs/>
              </w:rPr>
              <w:tab/>
            </w:r>
          </w:p>
        </w:tc>
        <w:tc>
          <w:tcPr>
            <w:tcW w:w="816" w:type="dxa"/>
            <w:tcBorders>
              <w:left w:val="single" w:sz="4" w:space="0" w:color="auto"/>
            </w:tcBorders>
            <w:shd w:val="clear" w:color="auto" w:fill="FFFFFF"/>
            <w:vAlign w:val="bottom"/>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43-63</w:t>
            </w:r>
          </w:p>
        </w:tc>
        <w:tc>
          <w:tcPr>
            <w:tcW w:w="562" w:type="dxa"/>
            <w:tcBorders>
              <w:left w:val="single" w:sz="4" w:space="0" w:color="auto"/>
            </w:tcBorders>
            <w:shd w:val="clear" w:color="auto" w:fill="FFFFFF"/>
            <w:vAlign w:val="bottom"/>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0.3961</w:t>
            </w:r>
          </w:p>
        </w:tc>
        <w:tc>
          <w:tcPr>
            <w:tcW w:w="552" w:type="dxa"/>
            <w:tcBorders>
              <w:left w:val="single" w:sz="4" w:space="0" w:color="auto"/>
            </w:tcBorders>
            <w:shd w:val="clear" w:color="auto" w:fill="FFFFFF"/>
            <w:vAlign w:val="bottom"/>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0,1844</w:t>
            </w:r>
          </w:p>
        </w:tc>
        <w:tc>
          <w:tcPr>
            <w:tcW w:w="557" w:type="dxa"/>
            <w:tcBorders>
              <w:left w:val="single" w:sz="4" w:space="0" w:color="auto"/>
            </w:tcBorders>
            <w:shd w:val="clear" w:color="auto" w:fill="FFFFFF"/>
            <w:vAlign w:val="bottom"/>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0,0499</w:t>
            </w:r>
          </w:p>
        </w:tc>
        <w:tc>
          <w:tcPr>
            <w:tcW w:w="542" w:type="dxa"/>
            <w:tcBorders>
              <w:left w:val="single" w:sz="4" w:space="0" w:color="auto"/>
            </w:tcBorders>
            <w:shd w:val="clear" w:color="auto" w:fill="FFFFFF"/>
            <w:vAlign w:val="bottom"/>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0,0635</w:t>
            </w:r>
          </w:p>
        </w:tc>
      </w:tr>
      <w:tr w:rsidR="005469DF">
        <w:trPr>
          <w:trHeight w:hRule="exact" w:val="346"/>
        </w:trPr>
        <w:tc>
          <w:tcPr>
            <w:tcW w:w="734" w:type="dxa"/>
            <w:shd w:val="clear" w:color="auto" w:fill="FFFFFF"/>
          </w:tcPr>
          <w:p w:rsidR="005469DF" w:rsidRDefault="005469DF">
            <w:pPr>
              <w:framePr w:w="6480" w:h="4214" w:hSpace="38" w:wrap="notBeside" w:vAnchor="text" w:hAnchor="text" w:x="39" w:y="515"/>
              <w:rPr>
                <w:sz w:val="10"/>
                <w:szCs w:val="10"/>
              </w:rPr>
            </w:pPr>
          </w:p>
        </w:tc>
        <w:tc>
          <w:tcPr>
            <w:tcW w:w="2717" w:type="dxa"/>
            <w:tcBorders>
              <w:top w:val="single" w:sz="4" w:space="0" w:color="auto"/>
              <w:left w:val="single" w:sz="4" w:space="0" w:color="auto"/>
            </w:tcBorders>
            <w:shd w:val="clear" w:color="auto" w:fill="FFFFFF"/>
            <w:vAlign w:val="bottom"/>
          </w:tcPr>
          <w:p w:rsidR="005469DF" w:rsidRDefault="00BB5D0C">
            <w:pPr>
              <w:pStyle w:val="24"/>
              <w:framePr w:w="6480" w:h="4214" w:hSpace="38" w:wrap="notBeside" w:vAnchor="text" w:hAnchor="text" w:x="39" w:y="515"/>
              <w:shd w:val="clear" w:color="auto" w:fill="auto"/>
              <w:tabs>
                <w:tab w:val="left" w:leader="dot" w:pos="1502"/>
              </w:tabs>
              <w:spacing w:line="170" w:lineRule="exact"/>
              <w:ind w:firstLine="0"/>
            </w:pPr>
            <w:r>
              <w:rPr>
                <w:rStyle w:val="285pt"/>
                <w:b/>
                <w:bCs/>
              </w:rPr>
              <w:t>То же</w:t>
            </w:r>
            <w:r>
              <w:rPr>
                <w:rStyle w:val="285pt"/>
                <w:b/>
                <w:bCs/>
              </w:rPr>
              <w:tab/>
            </w:r>
          </w:p>
          <w:p w:rsidR="005469DF" w:rsidRDefault="00BB5D0C">
            <w:pPr>
              <w:pStyle w:val="24"/>
              <w:framePr w:w="6480" w:h="4214" w:hSpace="38" w:wrap="notBeside" w:vAnchor="text" w:hAnchor="text" w:x="39" w:y="515"/>
              <w:shd w:val="clear" w:color="auto" w:fill="auto"/>
              <w:spacing w:line="170" w:lineRule="exact"/>
              <w:ind w:firstLine="0"/>
            </w:pPr>
            <w:r>
              <w:rPr>
                <w:rStyle w:val="285pt"/>
                <w:b/>
                <w:bCs/>
              </w:rPr>
              <w:t>Прослойка с суглинистыми</w:t>
            </w:r>
          </w:p>
        </w:tc>
        <w:tc>
          <w:tcPr>
            <w:tcW w:w="816"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63—105</w:t>
            </w:r>
          </w:p>
        </w:tc>
        <w:tc>
          <w:tcPr>
            <w:tcW w:w="562"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0,1581</w:t>
            </w:r>
          </w:p>
        </w:tc>
        <w:tc>
          <w:tcPr>
            <w:tcW w:w="552"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0,0603</w:t>
            </w:r>
          </w:p>
        </w:tc>
        <w:tc>
          <w:tcPr>
            <w:tcW w:w="557"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0,0236</w:t>
            </w:r>
          </w:p>
        </w:tc>
        <w:tc>
          <w:tcPr>
            <w:tcW w:w="542"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0,0517</w:t>
            </w:r>
          </w:p>
        </w:tc>
      </w:tr>
      <w:tr w:rsidR="005469DF">
        <w:trPr>
          <w:trHeight w:hRule="exact" w:val="154"/>
        </w:trPr>
        <w:tc>
          <w:tcPr>
            <w:tcW w:w="734" w:type="dxa"/>
            <w:shd w:val="clear" w:color="auto" w:fill="FFFFFF"/>
          </w:tcPr>
          <w:p w:rsidR="005469DF" w:rsidRDefault="005469DF">
            <w:pPr>
              <w:framePr w:w="6480" w:h="4214" w:hSpace="38" w:wrap="notBeside" w:vAnchor="text" w:hAnchor="text" w:x="39" w:y="515"/>
              <w:rPr>
                <w:sz w:val="10"/>
                <w:szCs w:val="10"/>
              </w:rPr>
            </w:pPr>
          </w:p>
        </w:tc>
        <w:tc>
          <w:tcPr>
            <w:tcW w:w="2717" w:type="dxa"/>
            <w:tcBorders>
              <w:left w:val="single" w:sz="4" w:space="0" w:color="auto"/>
            </w:tcBorders>
            <w:shd w:val="clear" w:color="auto" w:fill="FFFFFF"/>
            <w:vAlign w:val="bottom"/>
          </w:tcPr>
          <w:p w:rsidR="005469DF" w:rsidRDefault="00BB5D0C">
            <w:pPr>
              <w:pStyle w:val="24"/>
              <w:framePr w:w="6480" w:h="4214" w:hSpace="38" w:wrap="notBeside" w:vAnchor="text" w:hAnchor="text" w:x="39" w:y="515"/>
              <w:shd w:val="clear" w:color="auto" w:fill="auto"/>
              <w:tabs>
                <w:tab w:val="left" w:leader="dot" w:pos="2383"/>
              </w:tabs>
              <w:spacing w:line="170" w:lineRule="exact"/>
              <w:ind w:firstLine="0"/>
            </w:pPr>
            <w:r>
              <w:rPr>
                <w:rStyle w:val="285pt"/>
                <w:b/>
                <w:bCs/>
              </w:rPr>
              <w:t>включениями</w:t>
            </w:r>
            <w:r>
              <w:rPr>
                <w:rStyle w:val="285pt"/>
                <w:b/>
                <w:bCs/>
              </w:rPr>
              <w:tab/>
            </w:r>
          </w:p>
        </w:tc>
        <w:tc>
          <w:tcPr>
            <w:tcW w:w="816" w:type="dxa"/>
            <w:tcBorders>
              <w:left w:val="single" w:sz="4" w:space="0" w:color="auto"/>
            </w:tcBorders>
            <w:shd w:val="clear" w:color="auto" w:fill="FFFFFF"/>
            <w:vAlign w:val="bottom"/>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105—136</w:t>
            </w:r>
          </w:p>
        </w:tc>
        <w:tc>
          <w:tcPr>
            <w:tcW w:w="562" w:type="dxa"/>
            <w:tcBorders>
              <w:left w:val="single" w:sz="4" w:space="0" w:color="auto"/>
            </w:tcBorders>
            <w:shd w:val="clear" w:color="auto" w:fill="FFFFFF"/>
            <w:vAlign w:val="bottom"/>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0,3328</w:t>
            </w:r>
          </w:p>
        </w:tc>
        <w:tc>
          <w:tcPr>
            <w:tcW w:w="552" w:type="dxa"/>
            <w:tcBorders>
              <w:left w:val="single" w:sz="4" w:space="0" w:color="auto"/>
            </w:tcBorders>
            <w:shd w:val="clear" w:color="auto" w:fill="FFFFFF"/>
            <w:vAlign w:val="bottom"/>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0,1644</w:t>
            </w:r>
          </w:p>
        </w:tc>
        <w:tc>
          <w:tcPr>
            <w:tcW w:w="557" w:type="dxa"/>
            <w:tcBorders>
              <w:left w:val="single" w:sz="4" w:space="0" w:color="auto"/>
            </w:tcBorders>
            <w:shd w:val="clear" w:color="auto" w:fill="FFFFFF"/>
            <w:vAlign w:val="bottom"/>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0,0658</w:t>
            </w:r>
          </w:p>
        </w:tc>
        <w:tc>
          <w:tcPr>
            <w:tcW w:w="542" w:type="dxa"/>
            <w:tcBorders>
              <w:left w:val="single" w:sz="4" w:space="0" w:color="auto"/>
            </w:tcBorders>
            <w:shd w:val="clear" w:color="auto" w:fill="FFFFFF"/>
            <w:vAlign w:val="bottom"/>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0,0499</w:t>
            </w:r>
          </w:p>
        </w:tc>
      </w:tr>
      <w:tr w:rsidR="005469DF">
        <w:trPr>
          <w:trHeight w:hRule="exact" w:val="446"/>
        </w:trPr>
        <w:tc>
          <w:tcPr>
            <w:tcW w:w="734" w:type="dxa"/>
            <w:shd w:val="clear" w:color="auto" w:fill="FFFFFF"/>
            <w:vAlign w:val="bottom"/>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110, бу</w:t>
            </w:r>
            <w:r>
              <w:rPr>
                <w:rStyle w:val="285pt"/>
                <w:b/>
                <w:bCs/>
              </w:rPr>
              <w:softHyphen/>
            </w:r>
          </w:p>
        </w:tc>
        <w:tc>
          <w:tcPr>
            <w:tcW w:w="2717" w:type="dxa"/>
            <w:tcBorders>
              <w:top w:val="single" w:sz="4" w:space="0" w:color="auto"/>
              <w:left w:val="single" w:sz="4" w:space="0" w:color="auto"/>
            </w:tcBorders>
            <w:shd w:val="clear" w:color="auto" w:fill="FFFFFF"/>
            <w:vAlign w:val="bottom"/>
          </w:tcPr>
          <w:p w:rsidR="005469DF" w:rsidRDefault="00BB5D0C">
            <w:pPr>
              <w:pStyle w:val="24"/>
              <w:framePr w:w="6480" w:h="4214" w:hSpace="38" w:wrap="notBeside" w:vAnchor="text" w:hAnchor="text" w:x="39" w:y="515"/>
              <w:shd w:val="clear" w:color="auto" w:fill="auto"/>
              <w:tabs>
                <w:tab w:val="left" w:leader="dot" w:pos="2542"/>
              </w:tabs>
              <w:spacing w:after="60" w:line="170" w:lineRule="exact"/>
              <w:ind w:firstLine="0"/>
            </w:pPr>
            <w:r>
              <w:rPr>
                <w:rStyle w:val="285pt"/>
                <w:b/>
                <w:bCs/>
              </w:rPr>
              <w:t>Иловатая супесь</w:t>
            </w:r>
            <w:r>
              <w:rPr>
                <w:rStyle w:val="285pt"/>
                <w:b/>
                <w:bCs/>
              </w:rPr>
              <w:tab/>
            </w:r>
          </w:p>
          <w:p w:rsidR="005469DF" w:rsidRDefault="00BB5D0C">
            <w:pPr>
              <w:pStyle w:val="24"/>
              <w:framePr w:w="6480" w:h="4214" w:hSpace="38" w:wrap="notBeside" w:vAnchor="text" w:hAnchor="text" w:x="39" w:y="515"/>
              <w:shd w:val="clear" w:color="auto" w:fill="auto"/>
              <w:spacing w:before="60" w:line="170" w:lineRule="exact"/>
              <w:ind w:firstLine="0"/>
            </w:pPr>
            <w:r>
              <w:rPr>
                <w:rStyle w:val="285pt"/>
                <w:b/>
                <w:bCs/>
              </w:rPr>
              <w:t>Коричневато-темный суглини</w:t>
            </w:r>
            <w:r>
              <w:rPr>
                <w:rStyle w:val="285pt"/>
                <w:b/>
                <w:bCs/>
              </w:rPr>
              <w:softHyphen/>
            </w:r>
          </w:p>
        </w:tc>
        <w:tc>
          <w:tcPr>
            <w:tcW w:w="816"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136—192</w:t>
            </w:r>
          </w:p>
        </w:tc>
        <w:tc>
          <w:tcPr>
            <w:tcW w:w="562"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0,3559</w:t>
            </w:r>
          </w:p>
        </w:tc>
        <w:tc>
          <w:tcPr>
            <w:tcW w:w="552"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0,1514</w:t>
            </w:r>
          </w:p>
        </w:tc>
        <w:tc>
          <w:tcPr>
            <w:tcW w:w="557"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0,1091</w:t>
            </w:r>
          </w:p>
        </w:tc>
        <w:tc>
          <w:tcPr>
            <w:tcW w:w="542"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0,0431</w:t>
            </w:r>
          </w:p>
        </w:tc>
      </w:tr>
      <w:tr w:rsidR="005469DF">
        <w:trPr>
          <w:trHeight w:hRule="exact" w:val="158"/>
        </w:trPr>
        <w:tc>
          <w:tcPr>
            <w:tcW w:w="734" w:type="dxa"/>
            <w:vMerge w:val="restart"/>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center"/>
            </w:pPr>
            <w:r>
              <w:rPr>
                <w:rStyle w:val="285pt"/>
                <w:b/>
                <w:bCs/>
              </w:rPr>
              <w:t>гор</w:t>
            </w:r>
          </w:p>
        </w:tc>
        <w:tc>
          <w:tcPr>
            <w:tcW w:w="2717"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tabs>
                <w:tab w:val="left" w:leader="dot" w:pos="2352"/>
              </w:tabs>
              <w:spacing w:line="170" w:lineRule="exact"/>
              <w:ind w:firstLine="0"/>
            </w:pPr>
            <w:r>
              <w:rPr>
                <w:rStyle w:val="285pt"/>
                <w:b/>
                <w:bCs/>
              </w:rPr>
              <w:t xml:space="preserve">стый </w:t>
            </w:r>
            <w:r>
              <w:rPr>
                <w:rStyle w:val="285pt"/>
                <w:b/>
                <w:bCs/>
              </w:rPr>
              <w:tab/>
            </w:r>
          </w:p>
        </w:tc>
        <w:tc>
          <w:tcPr>
            <w:tcW w:w="816"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left="200" w:firstLine="0"/>
              <w:jc w:val="left"/>
            </w:pPr>
            <w:r>
              <w:rPr>
                <w:rStyle w:val="285pt"/>
                <w:b/>
                <w:bCs/>
              </w:rPr>
              <w:t>0-28</w:t>
            </w:r>
          </w:p>
        </w:tc>
        <w:tc>
          <w:tcPr>
            <w:tcW w:w="562"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0,5863</w:t>
            </w:r>
          </w:p>
        </w:tc>
        <w:tc>
          <w:tcPr>
            <w:tcW w:w="552"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0,1196</w:t>
            </w:r>
          </w:p>
        </w:tc>
        <w:tc>
          <w:tcPr>
            <w:tcW w:w="557"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0,1989</w:t>
            </w:r>
          </w:p>
        </w:tc>
        <w:tc>
          <w:tcPr>
            <w:tcW w:w="542"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0,0740</w:t>
            </w:r>
          </w:p>
        </w:tc>
      </w:tr>
      <w:tr w:rsidR="005469DF">
        <w:trPr>
          <w:trHeight w:hRule="exact" w:val="355"/>
        </w:trPr>
        <w:tc>
          <w:tcPr>
            <w:tcW w:w="734" w:type="dxa"/>
            <w:vMerge/>
            <w:shd w:val="clear" w:color="auto" w:fill="FFFFFF"/>
          </w:tcPr>
          <w:p w:rsidR="005469DF" w:rsidRDefault="005469DF">
            <w:pPr>
              <w:framePr w:w="6480" w:h="4214" w:hSpace="38" w:wrap="notBeside" w:vAnchor="text" w:hAnchor="text" w:x="39" w:y="515"/>
            </w:pPr>
          </w:p>
        </w:tc>
        <w:tc>
          <w:tcPr>
            <w:tcW w:w="2717" w:type="dxa"/>
            <w:tcBorders>
              <w:top w:val="single" w:sz="4" w:space="0" w:color="auto"/>
              <w:left w:val="single" w:sz="4" w:space="0" w:color="auto"/>
            </w:tcBorders>
            <w:shd w:val="clear" w:color="auto" w:fill="FFFFFF"/>
            <w:vAlign w:val="bottom"/>
          </w:tcPr>
          <w:p w:rsidR="005469DF" w:rsidRDefault="00BB5D0C">
            <w:pPr>
              <w:pStyle w:val="24"/>
              <w:framePr w:w="6480" w:h="4214" w:hSpace="38" w:wrap="notBeside" w:vAnchor="text" w:hAnchor="text" w:x="39" w:y="515"/>
              <w:shd w:val="clear" w:color="auto" w:fill="auto"/>
              <w:spacing w:line="175" w:lineRule="exact"/>
              <w:ind w:firstLine="0"/>
              <w:jc w:val="center"/>
            </w:pPr>
            <w:r>
              <w:rPr>
                <w:rStyle w:val="285pt"/>
                <w:b/>
                <w:bCs/>
              </w:rPr>
              <w:t>Серо-желтый супесчаный . . . Тсмноссрый иловатый сугли</w:t>
            </w:r>
            <w:r>
              <w:rPr>
                <w:rStyle w:val="285pt"/>
                <w:b/>
                <w:bCs/>
              </w:rPr>
              <w:softHyphen/>
            </w:r>
          </w:p>
        </w:tc>
        <w:tc>
          <w:tcPr>
            <w:tcW w:w="816"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28 -45</w:t>
            </w:r>
          </w:p>
        </w:tc>
        <w:tc>
          <w:tcPr>
            <w:tcW w:w="562"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0,9313</w:t>
            </w:r>
          </w:p>
        </w:tc>
        <w:tc>
          <w:tcPr>
            <w:tcW w:w="552"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0,5386</w:t>
            </w:r>
          </w:p>
        </w:tc>
        <w:tc>
          <w:tcPr>
            <w:tcW w:w="557"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0,2408</w:t>
            </w:r>
          </w:p>
        </w:tc>
        <w:tc>
          <w:tcPr>
            <w:tcW w:w="542"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0,0247</w:t>
            </w:r>
          </w:p>
        </w:tc>
      </w:tr>
      <w:tr w:rsidR="005469DF">
        <w:trPr>
          <w:trHeight w:hRule="exact" w:val="331"/>
        </w:trPr>
        <w:tc>
          <w:tcPr>
            <w:tcW w:w="734" w:type="dxa"/>
            <w:shd w:val="clear" w:color="auto" w:fill="FFFFFF"/>
          </w:tcPr>
          <w:p w:rsidR="005469DF" w:rsidRDefault="005469DF">
            <w:pPr>
              <w:framePr w:w="6480" w:h="4214" w:hSpace="38" w:wrap="notBeside" w:vAnchor="text" w:hAnchor="text" w:x="39" w:y="515"/>
              <w:rPr>
                <w:sz w:val="10"/>
                <w:szCs w:val="10"/>
              </w:rPr>
            </w:pPr>
          </w:p>
        </w:tc>
        <w:tc>
          <w:tcPr>
            <w:tcW w:w="2717" w:type="dxa"/>
            <w:tcBorders>
              <w:left w:val="single" w:sz="4" w:space="0" w:color="auto"/>
            </w:tcBorders>
            <w:shd w:val="clear" w:color="auto" w:fill="FFFFFF"/>
            <w:vAlign w:val="bottom"/>
          </w:tcPr>
          <w:p w:rsidR="005469DF" w:rsidRDefault="00BB5D0C">
            <w:pPr>
              <w:pStyle w:val="24"/>
              <w:framePr w:w="6480" w:h="4214" w:hSpace="38" w:wrap="notBeside" w:vAnchor="text" w:hAnchor="text" w:x="39" w:y="515"/>
              <w:shd w:val="clear" w:color="auto" w:fill="auto"/>
              <w:tabs>
                <w:tab w:val="left" w:leader="dot" w:pos="2347"/>
              </w:tabs>
              <w:spacing w:line="170" w:lineRule="exact"/>
              <w:ind w:firstLine="0"/>
            </w:pPr>
            <w:r>
              <w:rPr>
                <w:rStyle w:val="285pt"/>
                <w:b/>
                <w:bCs/>
              </w:rPr>
              <w:t xml:space="preserve">нистый </w:t>
            </w:r>
            <w:r>
              <w:rPr>
                <w:rStyle w:val="285pt"/>
                <w:b/>
                <w:bCs/>
              </w:rPr>
              <w:tab/>
            </w:r>
          </w:p>
          <w:p w:rsidR="005469DF" w:rsidRDefault="00BB5D0C">
            <w:pPr>
              <w:pStyle w:val="24"/>
              <w:framePr w:w="6480" w:h="4214" w:hSpace="38" w:wrap="notBeside" w:vAnchor="text" w:hAnchor="text" w:x="39" w:y="515"/>
              <w:shd w:val="clear" w:color="auto" w:fill="auto"/>
              <w:spacing w:line="170" w:lineRule="exact"/>
              <w:ind w:firstLine="0"/>
            </w:pPr>
            <w:r>
              <w:rPr>
                <w:rStyle w:val="285pt"/>
                <w:b/>
                <w:bCs/>
              </w:rPr>
              <w:t>Серо-желтый, почти пылева</w:t>
            </w:r>
            <w:r>
              <w:rPr>
                <w:rStyle w:val="285pt"/>
                <w:b/>
                <w:bCs/>
              </w:rPr>
              <w:softHyphen/>
            </w:r>
          </w:p>
        </w:tc>
        <w:tc>
          <w:tcPr>
            <w:tcW w:w="816"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45- 68</w:t>
            </w:r>
          </w:p>
        </w:tc>
        <w:tc>
          <w:tcPr>
            <w:tcW w:w="562"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2,5523</w:t>
            </w:r>
          </w:p>
        </w:tc>
        <w:tc>
          <w:tcPr>
            <w:tcW w:w="552"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0,6792</w:t>
            </w:r>
          </w:p>
        </w:tc>
        <w:tc>
          <w:tcPr>
            <w:tcW w:w="557"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0,4329</w:t>
            </w:r>
          </w:p>
        </w:tc>
        <w:tc>
          <w:tcPr>
            <w:tcW w:w="542"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0,0241</w:t>
            </w:r>
          </w:p>
        </w:tc>
      </w:tr>
      <w:tr w:rsidR="005469DF">
        <w:trPr>
          <w:trHeight w:hRule="exact" w:val="360"/>
        </w:trPr>
        <w:tc>
          <w:tcPr>
            <w:tcW w:w="734" w:type="dxa"/>
            <w:shd w:val="clear" w:color="auto" w:fill="FFFFFF"/>
          </w:tcPr>
          <w:p w:rsidR="005469DF" w:rsidRDefault="005469DF">
            <w:pPr>
              <w:framePr w:w="6480" w:h="4214" w:hSpace="38" w:wrap="notBeside" w:vAnchor="text" w:hAnchor="text" w:x="39" w:y="515"/>
              <w:rPr>
                <w:sz w:val="10"/>
                <w:szCs w:val="10"/>
              </w:rPr>
            </w:pPr>
          </w:p>
        </w:tc>
        <w:tc>
          <w:tcPr>
            <w:tcW w:w="2717" w:type="dxa"/>
            <w:tcBorders>
              <w:left w:val="single" w:sz="4" w:space="0" w:color="auto"/>
            </w:tcBorders>
            <w:shd w:val="clear" w:color="auto" w:fill="FFFFFF"/>
            <w:vAlign w:val="bottom"/>
          </w:tcPr>
          <w:p w:rsidR="005469DF" w:rsidRDefault="00BB5D0C">
            <w:pPr>
              <w:pStyle w:val="24"/>
              <w:framePr w:w="6480" w:h="4214" w:hSpace="38" w:wrap="notBeside" w:vAnchor="text" w:hAnchor="text" w:x="39" w:y="515"/>
              <w:shd w:val="clear" w:color="auto" w:fill="auto"/>
              <w:tabs>
                <w:tab w:val="left" w:leader="dot" w:pos="2350"/>
              </w:tabs>
              <w:spacing w:line="170" w:lineRule="exact"/>
              <w:ind w:firstLine="0"/>
            </w:pPr>
            <w:r>
              <w:rPr>
                <w:rStyle w:val="285pt"/>
                <w:b/>
                <w:bCs/>
              </w:rPr>
              <w:t xml:space="preserve">тый </w:t>
            </w:r>
            <w:r>
              <w:rPr>
                <w:rStyle w:val="285pt"/>
                <w:b/>
                <w:bCs/>
              </w:rPr>
              <w:tab/>
            </w:r>
          </w:p>
          <w:p w:rsidR="005469DF" w:rsidRDefault="00BB5D0C">
            <w:pPr>
              <w:pStyle w:val="24"/>
              <w:framePr w:w="6480" w:h="4214" w:hSpace="38" w:wrap="notBeside" w:vAnchor="text" w:hAnchor="text" w:x="39" w:y="515"/>
              <w:shd w:val="clear" w:color="auto" w:fill="auto"/>
              <w:spacing w:line="170" w:lineRule="exact"/>
              <w:ind w:firstLine="0"/>
            </w:pPr>
            <w:r>
              <w:rPr>
                <w:rStyle w:val="285pt"/>
                <w:b/>
                <w:bCs/>
              </w:rPr>
              <w:t>Красно-коричневый иловатый</w:t>
            </w:r>
          </w:p>
        </w:tc>
        <w:tc>
          <w:tcPr>
            <w:tcW w:w="816"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68-113</w:t>
            </w:r>
          </w:p>
        </w:tc>
        <w:tc>
          <w:tcPr>
            <w:tcW w:w="562"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1,6486</w:t>
            </w:r>
          </w:p>
        </w:tc>
        <w:tc>
          <w:tcPr>
            <w:tcW w:w="552"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0,2494</w:t>
            </w:r>
          </w:p>
        </w:tc>
        <w:tc>
          <w:tcPr>
            <w:tcW w:w="557"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0,2109</w:t>
            </w:r>
          </w:p>
        </w:tc>
        <w:tc>
          <w:tcPr>
            <w:tcW w:w="542"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0,0291</w:t>
            </w:r>
          </w:p>
        </w:tc>
      </w:tr>
      <w:tr w:rsidR="005469DF">
        <w:trPr>
          <w:trHeight w:hRule="exact" w:val="336"/>
        </w:trPr>
        <w:tc>
          <w:tcPr>
            <w:tcW w:w="734" w:type="dxa"/>
            <w:shd w:val="clear" w:color="auto" w:fill="FFFFFF"/>
          </w:tcPr>
          <w:p w:rsidR="005469DF" w:rsidRDefault="005469DF">
            <w:pPr>
              <w:framePr w:w="6480" w:h="4214" w:hSpace="38" w:wrap="notBeside" w:vAnchor="text" w:hAnchor="text" w:x="39" w:y="515"/>
              <w:rPr>
                <w:sz w:val="10"/>
                <w:szCs w:val="10"/>
              </w:rPr>
            </w:pPr>
          </w:p>
        </w:tc>
        <w:tc>
          <w:tcPr>
            <w:tcW w:w="2717" w:type="dxa"/>
            <w:tcBorders>
              <w:left w:val="single" w:sz="4" w:space="0" w:color="auto"/>
            </w:tcBorders>
            <w:shd w:val="clear" w:color="auto" w:fill="FFFFFF"/>
            <w:vAlign w:val="bottom"/>
          </w:tcPr>
          <w:p w:rsidR="005469DF" w:rsidRDefault="00BB5D0C">
            <w:pPr>
              <w:pStyle w:val="24"/>
              <w:framePr w:w="6480" w:h="4214" w:hSpace="38" w:wrap="notBeside" w:vAnchor="text" w:hAnchor="text" w:x="39" w:y="515"/>
              <w:shd w:val="clear" w:color="auto" w:fill="auto"/>
              <w:tabs>
                <w:tab w:val="left" w:leader="dot" w:pos="2338"/>
              </w:tabs>
              <w:spacing w:line="170" w:lineRule="exact"/>
              <w:ind w:firstLine="0"/>
            </w:pPr>
            <w:r>
              <w:rPr>
                <w:rStyle w:val="285pt"/>
                <w:b/>
                <w:bCs/>
              </w:rPr>
              <w:t>суглинистый</w:t>
            </w:r>
            <w:r>
              <w:rPr>
                <w:rStyle w:val="285pt"/>
                <w:b/>
                <w:bCs/>
              </w:rPr>
              <w:tab/>
            </w:r>
          </w:p>
          <w:p w:rsidR="005469DF" w:rsidRDefault="00BB5D0C">
            <w:pPr>
              <w:pStyle w:val="24"/>
              <w:framePr w:w="6480" w:h="4214" w:hSpace="38" w:wrap="notBeside" w:vAnchor="text" w:hAnchor="text" w:x="39" w:y="515"/>
              <w:shd w:val="clear" w:color="auto" w:fill="auto"/>
              <w:spacing w:line="170" w:lineRule="exact"/>
              <w:ind w:firstLine="0"/>
            </w:pPr>
            <w:r>
              <w:rPr>
                <w:rStyle w:val="285pt"/>
                <w:b/>
                <w:bCs/>
              </w:rPr>
              <w:t>Желто-бурый иловатый сугли</w:t>
            </w:r>
            <w:r>
              <w:rPr>
                <w:rStyle w:val="285pt"/>
                <w:b/>
                <w:bCs/>
              </w:rPr>
              <w:softHyphen/>
            </w:r>
          </w:p>
        </w:tc>
        <w:tc>
          <w:tcPr>
            <w:tcW w:w="816"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113—150</w:t>
            </w:r>
          </w:p>
        </w:tc>
        <w:tc>
          <w:tcPr>
            <w:tcW w:w="562"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1,9474</w:t>
            </w:r>
          </w:p>
        </w:tc>
        <w:tc>
          <w:tcPr>
            <w:tcW w:w="552"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0,6869</w:t>
            </w:r>
          </w:p>
        </w:tc>
        <w:tc>
          <w:tcPr>
            <w:tcW w:w="557" w:type="dxa"/>
            <w:tcBorders>
              <w:left w:val="single" w:sz="4" w:space="0" w:color="auto"/>
            </w:tcBorders>
            <w:shd w:val="clear" w:color="auto" w:fill="FFFFFF"/>
            <w:vAlign w:val="center"/>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0,2260</w:t>
            </w:r>
          </w:p>
        </w:tc>
        <w:tc>
          <w:tcPr>
            <w:tcW w:w="542"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0,0251</w:t>
            </w:r>
          </w:p>
        </w:tc>
      </w:tr>
      <w:tr w:rsidR="005469DF">
        <w:trPr>
          <w:trHeight w:hRule="exact" w:val="370"/>
        </w:trPr>
        <w:tc>
          <w:tcPr>
            <w:tcW w:w="734" w:type="dxa"/>
            <w:shd w:val="clear" w:color="auto" w:fill="FFFFFF"/>
          </w:tcPr>
          <w:p w:rsidR="005469DF" w:rsidRDefault="005469DF">
            <w:pPr>
              <w:framePr w:w="6480" w:h="4214" w:hSpace="38" w:wrap="notBeside" w:vAnchor="text" w:hAnchor="text" w:x="39" w:y="515"/>
              <w:rPr>
                <w:sz w:val="10"/>
                <w:szCs w:val="10"/>
              </w:rPr>
            </w:pPr>
          </w:p>
        </w:tc>
        <w:tc>
          <w:tcPr>
            <w:tcW w:w="2717"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tabs>
                <w:tab w:val="left" w:leader="dot" w:pos="2347"/>
              </w:tabs>
              <w:spacing w:line="170" w:lineRule="exact"/>
              <w:ind w:firstLine="0"/>
            </w:pPr>
            <w:r>
              <w:rPr>
                <w:rStyle w:val="285pt"/>
                <w:b/>
                <w:bCs/>
              </w:rPr>
              <w:t xml:space="preserve">нистый </w:t>
            </w:r>
            <w:r>
              <w:rPr>
                <w:rStyle w:val="285pt"/>
                <w:b/>
                <w:bCs/>
              </w:rPr>
              <w:tab/>
            </w:r>
          </w:p>
        </w:tc>
        <w:tc>
          <w:tcPr>
            <w:tcW w:w="816"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150-197</w:t>
            </w:r>
          </w:p>
        </w:tc>
        <w:tc>
          <w:tcPr>
            <w:tcW w:w="562"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2,0559</w:t>
            </w:r>
          </w:p>
        </w:tc>
        <w:tc>
          <w:tcPr>
            <w:tcW w:w="552"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0,7524</w:t>
            </w:r>
          </w:p>
        </w:tc>
        <w:tc>
          <w:tcPr>
            <w:tcW w:w="557"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0,4747</w:t>
            </w:r>
          </w:p>
        </w:tc>
        <w:tc>
          <w:tcPr>
            <w:tcW w:w="542" w:type="dxa"/>
            <w:tcBorders>
              <w:left w:val="single" w:sz="4" w:space="0" w:color="auto"/>
            </w:tcBorders>
            <w:shd w:val="clear" w:color="auto" w:fill="FFFFFF"/>
          </w:tcPr>
          <w:p w:rsidR="005469DF" w:rsidRDefault="00BB5D0C">
            <w:pPr>
              <w:pStyle w:val="24"/>
              <w:framePr w:w="6480" w:h="4214" w:hSpace="38" w:wrap="notBeside" w:vAnchor="text" w:hAnchor="text" w:x="39" w:y="515"/>
              <w:shd w:val="clear" w:color="auto" w:fill="auto"/>
              <w:spacing w:line="170" w:lineRule="exact"/>
              <w:ind w:firstLine="0"/>
              <w:jc w:val="left"/>
            </w:pPr>
            <w:r>
              <w:rPr>
                <w:rStyle w:val="285pt"/>
                <w:b/>
                <w:bCs/>
              </w:rPr>
              <w:t>0,0295</w:t>
            </w:r>
          </w:p>
        </w:tc>
      </w:tr>
    </w:tbl>
    <w:p w:rsidR="005469DF" w:rsidRDefault="00BB5D0C">
      <w:pPr>
        <w:pStyle w:val="43"/>
        <w:framePr w:w="6206" w:h="478" w:hSpace="38" w:wrap="notBeside" w:vAnchor="text" w:hAnchor="text" w:x="356" w:y="-21"/>
        <w:shd w:val="clear" w:color="auto" w:fill="auto"/>
        <w:spacing w:after="22" w:line="160" w:lineRule="exact"/>
      </w:pPr>
      <w:r>
        <w:rPr>
          <w:rStyle w:val="42pt0"/>
          <w:b/>
          <w:bCs/>
        </w:rPr>
        <w:t>Таблица 196</w:t>
      </w:r>
    </w:p>
    <w:p w:rsidR="005469DF" w:rsidRDefault="00BB5D0C">
      <w:pPr>
        <w:pStyle w:val="ac"/>
        <w:framePr w:w="6206" w:h="478" w:hSpace="38" w:wrap="notBeside" w:vAnchor="text" w:hAnchor="text" w:x="356" w:y="-21"/>
        <w:shd w:val="clear" w:color="auto" w:fill="auto"/>
        <w:spacing w:line="170" w:lineRule="exact"/>
      </w:pPr>
      <w:r>
        <w:t>Содержание воднорастворимых солей в почве Мугани (в процентах)</w:t>
      </w:r>
    </w:p>
    <w:p w:rsidR="005469DF" w:rsidRDefault="005469DF">
      <w:pPr>
        <w:rPr>
          <w:sz w:val="2"/>
          <w:szCs w:val="2"/>
        </w:rPr>
      </w:pPr>
    </w:p>
    <w:p w:rsidR="005469DF" w:rsidRDefault="0088158E">
      <w:pPr>
        <w:pStyle w:val="24"/>
        <w:shd w:val="clear" w:color="auto" w:fill="auto"/>
        <w:spacing w:before="105"/>
        <w:ind w:firstLine="360"/>
      </w:pPr>
      <w:r>
        <w:rPr>
          <w:noProof/>
          <w:lang w:val="uk-UA" w:eastAsia="uk-UA" w:bidi="ar-SA"/>
        </w:rPr>
        <mc:AlternateContent>
          <mc:Choice Requires="wps">
            <w:drawing>
              <wp:anchor distT="0" distB="0" distL="609600" distR="94615" simplePos="0" relativeHeight="251893248" behindDoc="1" locked="0" layoutInCell="1" allowOverlap="1">
                <wp:simplePos x="0" y="0"/>
                <wp:positionH relativeFrom="margin">
                  <wp:posOffset>609600</wp:posOffset>
                </wp:positionH>
                <wp:positionV relativeFrom="paragraph">
                  <wp:posOffset>528320</wp:posOffset>
                </wp:positionV>
                <wp:extent cx="332105" cy="1758950"/>
                <wp:effectExtent l="0" t="4445" r="1270" b="0"/>
                <wp:wrapTopAndBottom/>
                <wp:docPr id="408"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2105" cy="1758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21"/>
                              <w:keepNext/>
                              <w:keepLines/>
                              <w:shd w:val="clear" w:color="auto" w:fill="auto"/>
                              <w:spacing w:after="0" w:line="160" w:lineRule="exact"/>
                            </w:pPr>
                            <w:bookmarkStart w:id="104" w:name="bookmark64"/>
                            <w:r>
                              <w:rPr>
                                <w:rStyle w:val="728pt0ptExact"/>
                              </w:rPr>
                              <w:t>О</w:t>
                            </w:r>
                            <w:r>
                              <w:t xml:space="preserve"> г</w:t>
                            </w:r>
                            <w:bookmarkEnd w:id="104"/>
                          </w:p>
                          <w:p w:rsidR="00BB5D0C" w:rsidRDefault="00BB5D0C">
                            <w:pPr>
                              <w:pStyle w:val="781"/>
                              <w:shd w:val="clear" w:color="auto" w:fill="auto"/>
                              <w:spacing w:after="148" w:line="302" w:lineRule="exact"/>
                              <w:ind w:left="240"/>
                            </w:pPr>
                            <w:r>
                              <w:rPr>
                                <w:rStyle w:val="78ArialNarrowExact"/>
                              </w:rPr>
                              <w:t>25</w:t>
                            </w:r>
                            <w:r>
                              <w:rPr>
                                <w:rStyle w:val="785ptExact0"/>
                              </w:rPr>
                              <w:t xml:space="preserve"> - </w:t>
                            </w:r>
                            <w:r>
                              <w:rPr>
                                <w:rStyle w:val="78TimesNewRoman85ptExact"/>
                                <w:rFonts w:eastAsia="Microsoft Sans Serif"/>
                              </w:rPr>
                              <w:t>50</w:t>
                            </w:r>
                            <w:r>
                              <w:rPr>
                                <w:rStyle w:val="78TimesNewRoman8ptExact"/>
                                <w:rFonts w:eastAsia="Microsoft Sans Serif"/>
                              </w:rPr>
                              <w:t xml:space="preserve"> -</w:t>
                            </w:r>
                          </w:p>
                          <w:p w:rsidR="00BB5D0C" w:rsidRDefault="00BB5D0C">
                            <w:pPr>
                              <w:pStyle w:val="82"/>
                              <w:shd w:val="clear" w:color="auto" w:fill="auto"/>
                              <w:spacing w:before="0" w:after="46" w:line="192" w:lineRule="exact"/>
                              <w:jc w:val="both"/>
                            </w:pPr>
                            <w:r>
                              <w:rPr>
                                <w:rStyle w:val="810ptExact"/>
                              </w:rPr>
                              <w:t>?</w:t>
                            </w:r>
                            <w:r>
                              <w:rPr>
                                <w:rStyle w:val="810ptExact"/>
                                <w:vertAlign w:val="superscript"/>
                              </w:rPr>
                              <w:t>75</w:t>
                            </w:r>
                            <w:r>
                              <w:rPr>
                                <w:rStyle w:val="810ptExact"/>
                              </w:rPr>
                              <w:t xml:space="preserve">- </w:t>
                            </w:r>
                            <w:r>
                              <w:rPr>
                                <w:rStyle w:val="8Exact"/>
                                <w:i/>
                                <w:iCs/>
                              </w:rPr>
                              <w:t>* 400- §</w:t>
                            </w:r>
                          </w:p>
                          <w:p w:rsidR="00BB5D0C" w:rsidRDefault="00BB5D0C">
                            <w:pPr>
                              <w:pStyle w:val="82"/>
                              <w:shd w:val="clear" w:color="auto" w:fill="auto"/>
                              <w:spacing w:before="0" w:after="0" w:line="210" w:lineRule="exact"/>
                              <w:jc w:val="both"/>
                            </w:pPr>
                            <w:r>
                              <w:rPr>
                                <w:rStyle w:val="8Exact"/>
                                <w:i/>
                                <w:iCs/>
                              </w:rPr>
                              <w:t>&amp;</w:t>
                            </w:r>
                          </w:p>
                          <w:p w:rsidR="00BB5D0C" w:rsidRDefault="00BB5D0C">
                            <w:pPr>
                              <w:pStyle w:val="60"/>
                              <w:shd w:val="clear" w:color="auto" w:fill="auto"/>
                              <w:spacing w:before="0" w:after="8" w:line="170" w:lineRule="exact"/>
                              <w:jc w:val="both"/>
                            </w:pPr>
                            <w:r>
                              <w:rPr>
                                <w:rStyle w:val="68ptExact"/>
                              </w:rPr>
                              <w:t xml:space="preserve">^ </w:t>
                            </w:r>
                            <w:r>
                              <w:rPr>
                                <w:rStyle w:val="6Exact3"/>
                                <w:i/>
                                <w:iCs/>
                              </w:rPr>
                              <w:t>450 -</w:t>
                            </w:r>
                          </w:p>
                          <w:p w:rsidR="00BB5D0C" w:rsidRDefault="00BB5D0C">
                            <w:pPr>
                              <w:pStyle w:val="60"/>
                              <w:shd w:val="clear" w:color="auto" w:fill="auto"/>
                              <w:spacing w:before="0" w:after="16" w:line="170" w:lineRule="exact"/>
                              <w:jc w:val="right"/>
                            </w:pPr>
                            <w:r>
                              <w:rPr>
                                <w:rStyle w:val="6Exact3"/>
                                <w:i/>
                                <w:iCs/>
                              </w:rPr>
                              <w:t>475 -</w:t>
                            </w:r>
                          </w:p>
                          <w:p w:rsidR="00BB5D0C" w:rsidRDefault="00BB5D0C">
                            <w:pPr>
                              <w:pStyle w:val="1190"/>
                              <w:shd w:val="clear" w:color="auto" w:fill="auto"/>
                              <w:spacing w:before="0" w:line="150" w:lineRule="exact"/>
                            </w:pPr>
                            <w:r>
                              <w:t>200</w:t>
                            </w:r>
                            <w:r>
                              <w:rPr>
                                <w:rStyle w:val="119Calibri45ptExact"/>
                                <w:i/>
                                <w:iCs/>
                              </w:rPr>
                              <w:t>.</w:t>
                            </w:r>
                          </w:p>
                          <w:p w:rsidR="00BB5D0C" w:rsidRDefault="00BB5D0C">
                            <w:pPr>
                              <w:pStyle w:val="82"/>
                              <w:shd w:val="clear" w:color="auto" w:fill="auto"/>
                              <w:spacing w:before="0" w:after="0" w:line="210" w:lineRule="exact"/>
                              <w:jc w:val="right"/>
                            </w:pPr>
                            <w:r>
                              <w:rPr>
                                <w:rStyle w:val="8Exact"/>
                                <w:i/>
                                <w:iCs/>
                              </w:rPr>
                              <w:t>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9" o:spid="_x0000_s1416" type="#_x0000_t202" style="position:absolute;left:0;text-align:left;margin-left:48pt;margin-top:41.6pt;width:26.15pt;height:138.5pt;z-index:-251423232;visibility:visible;mso-wrap-style:square;mso-width-percent:0;mso-height-percent:0;mso-wrap-distance-left:48pt;mso-wrap-distance-top:0;mso-wrap-distance-right:7.4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uERtAIAALUFAAAOAAAAZHJzL2Uyb0RvYy54bWysVNuOmzAQfa/Uf7D8znIJyQJaskpCqCpt&#10;L9JuP8ABE6yCTW0nsF313zs2IdnLS9WWB2uwx2fOzBzPze3QNuhIpWKCp9i/8jCivBAl4/sUf3vI&#10;nQgjpQkvSSM4TfEjVfh2+f7dTd8lNBC1aEoqEYBwlfRdimutu8R1VVHTlqgr0VEOh5WQLdHwK/du&#10;KUkP6G3jBp63cHshy06KgioFu9l4iJcWv6poob9UlaIaNSkGbtqu0q47s7rLG5LsJelqVpxokL9g&#10;0RLGIegZKiOaoINkb6BaVkihRKWvCtG6oqpYQW0OkI3vvcrmviYdtblAcVR3LpP6f7DF5+NXiViZ&#10;4tCDVnHSQpMe6KDRWgxoFpsC9Z1KwO++A089wD402iarujtRfFeIi01N+J6upBR9TUkJBH1z0312&#10;dcRRBmTXfxIlxCEHLSzQUMnWVA/qgQAdGvV4bo7hUsDmbBb43hyjAo7863kUz233XJJMtzup9Acq&#10;WmSMFEtovkUnxzulDRuSTC4mGBc5axorgIa/2ADHcQdiw1VzZljYfj7FXryNtlHohMFi64Reljmr&#10;fBM6ixxYZbNss8n8XyauHyY1K0vKTZhJW374Z707qXxUxVldSjSsNHCGkpL73aaR6EhA27n9bM3h&#10;5OLmvqRhiwC5vErJD0JvHcROvoiunTAP50587UWO58freOGFcZjlL1O6Y5z+e0qoT3E8D+ajmC6k&#10;X+Xm2e9tbiRpmYbp0bA2xdHZiSRGglte2tZqwprRflYKQ/9SCmj31GgrWKPRUa162A32ccxiKzYj&#10;550oH0HDUoDEQKgw+8CohfyJUQ9zJMXqx4FIilHzkcM7MENnMuRk7CaD8AKuplhjNJobPQ6nQyfZ&#10;vgbk6aWt4K3kzMr4wuL0wmA22GxOc8wMn+f/1usybZe/AQAA//8DAFBLAwQUAAYACAAAACEAHzct&#10;g90AAAAJAQAADwAAAGRycy9kb3ducmV2LnhtbEyPzU7DMBCE70i8g7VIXBB1flCUhmwqhODCjZYL&#10;Nzdekgh7HcVuEvr0uCc4jmY08029W60RM01+cIyQbhIQxK3TA3cIH4fX+xKED4q1Mo4J4Yc87Jrr&#10;q1pV2i38TvM+dCKWsK8UQh/CWEnp256s8hs3Ekfvy01WhSinTupJLbHcGpklSSGtGjgu9Gqk557a&#10;7/3JIhTry3j3tqVsObdm5s9zmgZKEW9v1qdHEIHW8BeGC35EhyYyHd2JtRcGYVvEKwGhzDMQF/+h&#10;zEEcEfIiyUA2tfz/oPkFAAD//wMAUEsBAi0AFAAGAAgAAAAhALaDOJL+AAAA4QEAABMAAAAAAAAA&#10;AAAAAAAAAAAAAFtDb250ZW50X1R5cGVzXS54bWxQSwECLQAUAAYACAAAACEAOP0h/9YAAACUAQAA&#10;CwAAAAAAAAAAAAAAAAAvAQAAX3JlbHMvLnJlbHNQSwECLQAUAAYACAAAACEARYbhEbQCAAC1BQAA&#10;DgAAAAAAAAAAAAAAAAAuAgAAZHJzL2Uyb0RvYy54bWxQSwECLQAUAAYACAAAACEAHzctg90AAAAJ&#10;AQAADwAAAAAAAAAAAAAAAAAOBQAAZHJzL2Rvd25yZXYueG1sUEsFBgAAAAAEAAQA8wAAABgGAAAA&#10;AA==&#10;" filled="f" stroked="f">
                <v:textbox style="mso-fit-shape-to-text:t" inset="0,0,0,0">
                  <w:txbxContent>
                    <w:p w:rsidR="00BB5D0C" w:rsidRDefault="00BB5D0C">
                      <w:pPr>
                        <w:pStyle w:val="721"/>
                        <w:keepNext/>
                        <w:keepLines/>
                        <w:shd w:val="clear" w:color="auto" w:fill="auto"/>
                        <w:spacing w:after="0" w:line="160" w:lineRule="exact"/>
                      </w:pPr>
                      <w:bookmarkStart w:id="105" w:name="bookmark64"/>
                      <w:r>
                        <w:rPr>
                          <w:rStyle w:val="728pt0ptExact"/>
                        </w:rPr>
                        <w:t>О</w:t>
                      </w:r>
                      <w:r>
                        <w:t xml:space="preserve"> г</w:t>
                      </w:r>
                      <w:bookmarkEnd w:id="105"/>
                    </w:p>
                    <w:p w:rsidR="00BB5D0C" w:rsidRDefault="00BB5D0C">
                      <w:pPr>
                        <w:pStyle w:val="781"/>
                        <w:shd w:val="clear" w:color="auto" w:fill="auto"/>
                        <w:spacing w:after="148" w:line="302" w:lineRule="exact"/>
                        <w:ind w:left="240"/>
                      </w:pPr>
                      <w:r>
                        <w:rPr>
                          <w:rStyle w:val="78ArialNarrowExact"/>
                        </w:rPr>
                        <w:t>25</w:t>
                      </w:r>
                      <w:r>
                        <w:rPr>
                          <w:rStyle w:val="785ptExact0"/>
                        </w:rPr>
                        <w:t xml:space="preserve"> - </w:t>
                      </w:r>
                      <w:r>
                        <w:rPr>
                          <w:rStyle w:val="78TimesNewRoman85ptExact"/>
                          <w:rFonts w:eastAsia="Microsoft Sans Serif"/>
                        </w:rPr>
                        <w:t>50</w:t>
                      </w:r>
                      <w:r>
                        <w:rPr>
                          <w:rStyle w:val="78TimesNewRoman8ptExact"/>
                          <w:rFonts w:eastAsia="Microsoft Sans Serif"/>
                        </w:rPr>
                        <w:t xml:space="preserve"> -</w:t>
                      </w:r>
                    </w:p>
                    <w:p w:rsidR="00BB5D0C" w:rsidRDefault="00BB5D0C">
                      <w:pPr>
                        <w:pStyle w:val="82"/>
                        <w:shd w:val="clear" w:color="auto" w:fill="auto"/>
                        <w:spacing w:before="0" w:after="46" w:line="192" w:lineRule="exact"/>
                        <w:jc w:val="both"/>
                      </w:pPr>
                      <w:r>
                        <w:rPr>
                          <w:rStyle w:val="810ptExact"/>
                        </w:rPr>
                        <w:t>?</w:t>
                      </w:r>
                      <w:r>
                        <w:rPr>
                          <w:rStyle w:val="810ptExact"/>
                          <w:vertAlign w:val="superscript"/>
                        </w:rPr>
                        <w:t>75</w:t>
                      </w:r>
                      <w:r>
                        <w:rPr>
                          <w:rStyle w:val="810ptExact"/>
                        </w:rPr>
                        <w:t xml:space="preserve">- </w:t>
                      </w:r>
                      <w:r>
                        <w:rPr>
                          <w:rStyle w:val="8Exact"/>
                          <w:i/>
                          <w:iCs/>
                        </w:rPr>
                        <w:t>* 400- §</w:t>
                      </w:r>
                    </w:p>
                    <w:p w:rsidR="00BB5D0C" w:rsidRDefault="00BB5D0C">
                      <w:pPr>
                        <w:pStyle w:val="82"/>
                        <w:shd w:val="clear" w:color="auto" w:fill="auto"/>
                        <w:spacing w:before="0" w:after="0" w:line="210" w:lineRule="exact"/>
                        <w:jc w:val="both"/>
                      </w:pPr>
                      <w:r>
                        <w:rPr>
                          <w:rStyle w:val="8Exact"/>
                          <w:i/>
                          <w:iCs/>
                        </w:rPr>
                        <w:t>&amp;</w:t>
                      </w:r>
                    </w:p>
                    <w:p w:rsidR="00BB5D0C" w:rsidRDefault="00BB5D0C">
                      <w:pPr>
                        <w:pStyle w:val="60"/>
                        <w:shd w:val="clear" w:color="auto" w:fill="auto"/>
                        <w:spacing w:before="0" w:after="8" w:line="170" w:lineRule="exact"/>
                        <w:jc w:val="both"/>
                      </w:pPr>
                      <w:r>
                        <w:rPr>
                          <w:rStyle w:val="68ptExact"/>
                        </w:rPr>
                        <w:t xml:space="preserve">^ </w:t>
                      </w:r>
                      <w:r>
                        <w:rPr>
                          <w:rStyle w:val="6Exact3"/>
                          <w:i/>
                          <w:iCs/>
                        </w:rPr>
                        <w:t>450 -</w:t>
                      </w:r>
                    </w:p>
                    <w:p w:rsidR="00BB5D0C" w:rsidRDefault="00BB5D0C">
                      <w:pPr>
                        <w:pStyle w:val="60"/>
                        <w:shd w:val="clear" w:color="auto" w:fill="auto"/>
                        <w:spacing w:before="0" w:after="16" w:line="170" w:lineRule="exact"/>
                        <w:jc w:val="right"/>
                      </w:pPr>
                      <w:r>
                        <w:rPr>
                          <w:rStyle w:val="6Exact3"/>
                          <w:i/>
                          <w:iCs/>
                        </w:rPr>
                        <w:t>475 -</w:t>
                      </w:r>
                    </w:p>
                    <w:p w:rsidR="00BB5D0C" w:rsidRDefault="00BB5D0C">
                      <w:pPr>
                        <w:pStyle w:val="1190"/>
                        <w:shd w:val="clear" w:color="auto" w:fill="auto"/>
                        <w:spacing w:before="0" w:line="150" w:lineRule="exact"/>
                      </w:pPr>
                      <w:r>
                        <w:t>200</w:t>
                      </w:r>
                      <w:r>
                        <w:rPr>
                          <w:rStyle w:val="119Calibri45ptExact"/>
                          <w:i/>
                          <w:iCs/>
                        </w:rPr>
                        <w:t>.</w:t>
                      </w:r>
                    </w:p>
                    <w:p w:rsidR="00BB5D0C" w:rsidRDefault="00BB5D0C">
                      <w:pPr>
                        <w:pStyle w:val="82"/>
                        <w:shd w:val="clear" w:color="auto" w:fill="auto"/>
                        <w:spacing w:before="0" w:after="0" w:line="210" w:lineRule="exact"/>
                        <w:jc w:val="right"/>
                      </w:pPr>
                      <w:r>
                        <w:rPr>
                          <w:rStyle w:val="8Exact"/>
                          <w:i/>
                          <w:iCs/>
                        </w:rPr>
                        <w:t>О</w:t>
                      </w:r>
                    </w:p>
                  </w:txbxContent>
                </v:textbox>
                <w10:wrap type="topAndBottom" anchorx="margin"/>
              </v:shape>
            </w:pict>
          </mc:Fallback>
        </mc:AlternateContent>
      </w:r>
      <w:r>
        <w:rPr>
          <w:noProof/>
          <w:lang w:val="uk-UA" w:eastAsia="uk-UA" w:bidi="ar-SA"/>
        </w:rPr>
        <mc:AlternateContent>
          <mc:Choice Requires="wps">
            <w:drawing>
              <wp:anchor distT="0" distB="0" distL="63500" distR="496570" simplePos="0" relativeHeight="251894272" behindDoc="1" locked="0" layoutInCell="1" allowOverlap="1">
                <wp:simplePos x="0" y="0"/>
                <wp:positionH relativeFrom="margin">
                  <wp:posOffset>1036320</wp:posOffset>
                </wp:positionH>
                <wp:positionV relativeFrom="paragraph">
                  <wp:posOffset>588010</wp:posOffset>
                </wp:positionV>
                <wp:extent cx="484505" cy="1689100"/>
                <wp:effectExtent l="0" t="0" r="3175" b="2540"/>
                <wp:wrapTopAndBottom/>
                <wp:docPr id="40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4505" cy="168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88158E">
                            <w:pPr>
                              <w:jc w:val="center"/>
                              <w:rPr>
                                <w:sz w:val="2"/>
                                <w:szCs w:val="2"/>
                              </w:rPr>
                            </w:pPr>
                            <w:r>
                              <w:rPr>
                                <w:noProof/>
                                <w:lang w:val="uk-UA" w:eastAsia="uk-UA" w:bidi="ar-SA"/>
                              </w:rPr>
                              <w:drawing>
                                <wp:inline distT="0" distB="0" distL="0" distR="0">
                                  <wp:extent cx="485775" cy="1219200"/>
                                  <wp:effectExtent l="0" t="0" r="9525" b="0"/>
                                  <wp:docPr id="285" name="Рисунок 88" descr="image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image141"/>
                                          <pic:cNvPicPr>
                                            <a:picLocks noChangeAspect="1" noChangeArrowheads="1"/>
                                          </pic:cNvPicPr>
                                        </pic:nvPicPr>
                                        <pic:blipFill>
                                          <a:blip r:embed="rId552">
                                            <a:extLst>
                                              <a:ext uri="{28A0092B-C50C-407E-A947-70E740481C1C}">
                                                <a14:useLocalDpi xmlns:a14="http://schemas.microsoft.com/office/drawing/2010/main" val="0"/>
                                              </a:ext>
                                            </a:extLst>
                                          </a:blip>
                                          <a:srcRect/>
                                          <a:stretch>
                                            <a:fillRect/>
                                          </a:stretch>
                                        </pic:blipFill>
                                        <pic:spPr bwMode="auto">
                                          <a:xfrm>
                                            <a:off x="0" y="0"/>
                                            <a:ext cx="485775" cy="1219200"/>
                                          </a:xfrm>
                                          <a:prstGeom prst="rect">
                                            <a:avLst/>
                                          </a:prstGeom>
                                          <a:noFill/>
                                          <a:ln>
                                            <a:noFill/>
                                          </a:ln>
                                        </pic:spPr>
                                      </pic:pic>
                                    </a:graphicData>
                                  </a:graphic>
                                </wp:inline>
                              </w:drawing>
                            </w:r>
                          </w:p>
                          <w:p w:rsidR="00BB5D0C" w:rsidRDefault="00BB5D0C">
                            <w:pPr>
                              <w:pStyle w:val="133"/>
                              <w:shd w:val="clear" w:color="auto" w:fill="auto"/>
                              <w:tabs>
                                <w:tab w:val="left" w:leader="underscore" w:pos="274"/>
                              </w:tabs>
                              <w:spacing w:line="200" w:lineRule="exact"/>
                              <w:jc w:val="both"/>
                            </w:pPr>
                            <w:r>
                              <w:rPr>
                                <w:rStyle w:val="13Exact2"/>
                                <w:b/>
                                <w:bCs/>
                              </w:rPr>
                              <w:tab/>
                            </w:r>
                            <w:r>
                              <w:rPr>
                                <w:rStyle w:val="133ptExact"/>
                                <w:b/>
                                <w:bCs/>
                              </w:rPr>
                              <w:t>,</w:t>
                            </w:r>
                            <w:r>
                              <w:rPr>
                                <w:rStyle w:val="133ptExact0"/>
                                <w:b/>
                                <w:bCs/>
                              </w:rPr>
                              <w:t>1,1.</w:t>
                            </w:r>
                          </w:p>
                          <w:p w:rsidR="00BB5D0C" w:rsidRDefault="00BB5D0C">
                            <w:pPr>
                              <w:pStyle w:val="263"/>
                              <w:shd w:val="clear" w:color="auto" w:fill="auto"/>
                              <w:spacing w:line="170" w:lineRule="exact"/>
                              <w:jc w:val="both"/>
                            </w:pPr>
                            <w:r>
                              <w:rPr>
                                <w:rStyle w:val="260ptExact0"/>
                                <w:i/>
                                <w:iCs/>
                              </w:rPr>
                              <w:t>25 50</w:t>
                            </w:r>
                            <w:r>
                              <w:rPr>
                                <w:rStyle w:val="268pt0ptExact"/>
                              </w:rPr>
                              <w:t xml:space="preserve"> 75 </w:t>
                            </w:r>
                            <w:r>
                              <w:rPr>
                                <w:rStyle w:val="260ptExact0"/>
                                <w:i/>
                                <w:iCs/>
                              </w:rPr>
                              <w:t>ЮО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7" o:spid="_x0000_s1417" type="#_x0000_t202" style="position:absolute;left:0;text-align:left;margin-left:81.6pt;margin-top:46.3pt;width:38.15pt;height:133pt;z-index:-251422208;visibility:visible;mso-wrap-style:square;mso-width-percent:0;mso-height-percent:0;mso-wrap-distance-left:5pt;mso-wrap-distance-top:0;mso-wrap-distance-right:39.1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wMYtQIAALUFAAAOAAAAZHJzL2Uyb0RvYy54bWysVNuOmzAQfa/Uf7D8zmKyJAG0ZLUbQlVp&#10;e5F2+wEOmGAVbGo7ge2q/96xCcleXqq2PFiDPT5zZuZ4rq6HtkEHpjSXIsXBBcGIiUKWXOxS/O0h&#10;9yKMtKGipI0ULMWPTOPr1ft3V32XsJmsZVMyhQBE6KTvUlwb0yW+r4uatVRfyI4JOKykaqmBX7Xz&#10;S0V7QG8bf0bIwu+lKjslC6Y17GbjIV45/KpihflSVZoZ1KQYuBm3Krdu7eqvrmiyU7SreXGkQf+C&#10;RUu5gKAnqIwaivaKv4FqeaGklpW5KGTry6riBXM5QDYBeZXNfU075nKB4ujuVCb9/2CLz4evCvEy&#10;xSFZYiRoC016YINBt3JAl0tboL7TCfjdd+BpBtiHRrtkdXcni+8aCbmuqdixG6VkXzNaAsHA3vSf&#10;XR1xtAXZ9p9kCXHo3kgHNFSqtdWDeiBAh0Y9nppjuRSwGUbhnMwxKuAoWERxQFz3fJpMtzulzQcm&#10;W2SNFCtovkOnhzttLBuaTC42mJA5bxongEa82ADHcQdiw1V7Zlm4fj7FJN5Emyj0wtli44Uky7yb&#10;fB16izxYzrPLbL3Ogl82bhAmNS9LJmyYSVtB+Ge9O6p8VMVJXVo2vLRwlpJWu+26UehAQdu5+1zN&#10;4eTs5r+k4YoAubxKKZiF5HYWe/kiWnphHs69eEkijwTxbbwgYRxm+cuU7rhg/54S6lMcz2fzUUxn&#10;0q9yI+57mxtNWm5gejS8TXF0cqKJleBGlK61hvJmtJ+VwtI/lwLaPTXaCdZqdFSrGbaDexyXsdOz&#10;lfNWlo+gYSVBYiBUmH1g1FL9xKiHOZJi/WNPFcOo+SjgHdihMxlqMraTQUUBV1NsMBrNtRmH075T&#10;fFcD8vTSbuCt5NzJ+Mzi+MJgNrhsjnPMDp/n/87rPG1XvwEAAP//AwBQSwMEFAAGAAgAAAAhAOmh&#10;OUDeAAAACgEAAA8AAABkcnMvZG93bnJldi54bWxMjzFPwzAQhXck/oN1SCyIOnFUqwlxKoRgYaNl&#10;YXPjI4mwz1HsJqG/HjPB+HSf3vuu3q/OshmnMHhSkG8yYEitNwN1Ct6PL/c7YCFqMtp6QgXfGGDf&#10;XF/VujJ+oTecD7FjqYRCpRX0MY4V56Ht0emw8SNSun36yemY4tRxM+kllTvLRZZJ7vRAaaHXIz71&#10;2H4dzk6BXJ/Hu9cSxXJp7UwflzyPmCt1e7M+PgCLuMY/GH71kzo0yenkz2QCsynLQiRUQSkksASI&#10;otwCOykotjsJvKn5/xeaHwAAAP//AwBQSwECLQAUAAYACAAAACEAtoM4kv4AAADhAQAAEwAAAAAA&#10;AAAAAAAAAAAAAAAAW0NvbnRlbnRfVHlwZXNdLnhtbFBLAQItABQABgAIAAAAIQA4/SH/1gAAAJQB&#10;AAALAAAAAAAAAAAAAAAAAC8BAABfcmVscy8ucmVsc1BLAQItABQABgAIAAAAIQBoLwMYtQIAALUF&#10;AAAOAAAAAAAAAAAAAAAAAC4CAABkcnMvZTJvRG9jLnhtbFBLAQItABQABgAIAAAAIQDpoTlA3gAA&#10;AAoBAAAPAAAAAAAAAAAAAAAAAA8FAABkcnMvZG93bnJldi54bWxQSwUGAAAAAAQABADzAAAAGgYA&#10;AAAA&#10;" filled="f" stroked="f">
                <v:textbox style="mso-fit-shape-to-text:t" inset="0,0,0,0">
                  <w:txbxContent>
                    <w:p w:rsidR="00BB5D0C" w:rsidRDefault="0088158E">
                      <w:pPr>
                        <w:jc w:val="center"/>
                        <w:rPr>
                          <w:sz w:val="2"/>
                          <w:szCs w:val="2"/>
                        </w:rPr>
                      </w:pPr>
                      <w:r>
                        <w:rPr>
                          <w:noProof/>
                          <w:lang w:val="uk-UA" w:eastAsia="uk-UA" w:bidi="ar-SA"/>
                        </w:rPr>
                        <w:drawing>
                          <wp:inline distT="0" distB="0" distL="0" distR="0">
                            <wp:extent cx="485775" cy="1219200"/>
                            <wp:effectExtent l="0" t="0" r="9525" b="0"/>
                            <wp:docPr id="285" name="Рисунок 88" descr="image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image141"/>
                                    <pic:cNvPicPr>
                                      <a:picLocks noChangeAspect="1" noChangeArrowheads="1"/>
                                    </pic:cNvPicPr>
                                  </pic:nvPicPr>
                                  <pic:blipFill>
                                    <a:blip r:embed="rId552">
                                      <a:extLst>
                                        <a:ext uri="{28A0092B-C50C-407E-A947-70E740481C1C}">
                                          <a14:useLocalDpi xmlns:a14="http://schemas.microsoft.com/office/drawing/2010/main" val="0"/>
                                        </a:ext>
                                      </a:extLst>
                                    </a:blip>
                                    <a:srcRect/>
                                    <a:stretch>
                                      <a:fillRect/>
                                    </a:stretch>
                                  </pic:blipFill>
                                  <pic:spPr bwMode="auto">
                                    <a:xfrm>
                                      <a:off x="0" y="0"/>
                                      <a:ext cx="485775" cy="1219200"/>
                                    </a:xfrm>
                                    <a:prstGeom prst="rect">
                                      <a:avLst/>
                                    </a:prstGeom>
                                    <a:noFill/>
                                    <a:ln>
                                      <a:noFill/>
                                    </a:ln>
                                  </pic:spPr>
                                </pic:pic>
                              </a:graphicData>
                            </a:graphic>
                          </wp:inline>
                        </w:drawing>
                      </w:r>
                    </w:p>
                    <w:p w:rsidR="00BB5D0C" w:rsidRDefault="00BB5D0C">
                      <w:pPr>
                        <w:pStyle w:val="133"/>
                        <w:shd w:val="clear" w:color="auto" w:fill="auto"/>
                        <w:tabs>
                          <w:tab w:val="left" w:leader="underscore" w:pos="274"/>
                        </w:tabs>
                        <w:spacing w:line="200" w:lineRule="exact"/>
                        <w:jc w:val="both"/>
                      </w:pPr>
                      <w:r>
                        <w:rPr>
                          <w:rStyle w:val="13Exact2"/>
                          <w:b/>
                          <w:bCs/>
                        </w:rPr>
                        <w:tab/>
                      </w:r>
                      <w:r>
                        <w:rPr>
                          <w:rStyle w:val="133ptExact"/>
                          <w:b/>
                          <w:bCs/>
                        </w:rPr>
                        <w:t>,</w:t>
                      </w:r>
                      <w:r>
                        <w:rPr>
                          <w:rStyle w:val="133ptExact0"/>
                          <w:b/>
                          <w:bCs/>
                        </w:rPr>
                        <w:t>1,1.</w:t>
                      </w:r>
                    </w:p>
                    <w:p w:rsidR="00BB5D0C" w:rsidRDefault="00BB5D0C">
                      <w:pPr>
                        <w:pStyle w:val="263"/>
                        <w:shd w:val="clear" w:color="auto" w:fill="auto"/>
                        <w:spacing w:line="170" w:lineRule="exact"/>
                        <w:jc w:val="both"/>
                      </w:pPr>
                      <w:r>
                        <w:rPr>
                          <w:rStyle w:val="260ptExact0"/>
                          <w:i/>
                          <w:iCs/>
                        </w:rPr>
                        <w:t>25 50</w:t>
                      </w:r>
                      <w:r>
                        <w:rPr>
                          <w:rStyle w:val="268pt0ptExact"/>
                        </w:rPr>
                        <w:t xml:space="preserve"> 75 </w:t>
                      </w:r>
                      <w:r>
                        <w:rPr>
                          <w:rStyle w:val="260ptExact0"/>
                          <w:i/>
                          <w:iCs/>
                        </w:rPr>
                        <w:t>ЮО</w:t>
                      </w:r>
                    </w:p>
                  </w:txbxContent>
                </v:textbox>
                <w10:wrap type="topAndBottom" anchorx="margin"/>
              </v:shape>
            </w:pict>
          </mc:Fallback>
        </mc:AlternateContent>
      </w:r>
      <w:r>
        <w:rPr>
          <w:noProof/>
          <w:lang w:val="uk-UA" w:eastAsia="uk-UA" w:bidi="ar-SA"/>
        </w:rPr>
        <mc:AlternateContent>
          <mc:Choice Requires="wps">
            <w:drawing>
              <wp:anchor distT="0" distB="27940" distL="63500" distR="530225" simplePos="0" relativeHeight="251895296" behindDoc="1" locked="0" layoutInCell="1" allowOverlap="1">
                <wp:simplePos x="0" y="0"/>
                <wp:positionH relativeFrom="margin">
                  <wp:posOffset>2240280</wp:posOffset>
                </wp:positionH>
                <wp:positionV relativeFrom="paragraph">
                  <wp:posOffset>484505</wp:posOffset>
                </wp:positionV>
                <wp:extent cx="316865" cy="1888490"/>
                <wp:effectExtent l="1905" t="0" r="0" b="0"/>
                <wp:wrapTopAndBottom/>
                <wp:docPr id="40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865" cy="1888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82"/>
                              <w:shd w:val="clear" w:color="auto" w:fill="auto"/>
                              <w:spacing w:before="0" w:after="62" w:line="210" w:lineRule="exact"/>
                              <w:jc w:val="right"/>
                            </w:pPr>
                            <w:r>
                              <w:rPr>
                                <w:rStyle w:val="8Exact"/>
                                <w:i/>
                                <w:iCs/>
                              </w:rPr>
                              <w:t>О</w:t>
                            </w:r>
                          </w:p>
                          <w:p w:rsidR="00BB5D0C" w:rsidRDefault="00BB5D0C">
                            <w:pPr>
                              <w:pStyle w:val="60"/>
                              <w:shd w:val="clear" w:color="auto" w:fill="auto"/>
                              <w:spacing w:before="0" w:after="63" w:line="170" w:lineRule="exact"/>
                              <w:jc w:val="right"/>
                            </w:pPr>
                            <w:r>
                              <w:rPr>
                                <w:rStyle w:val="6Exact3"/>
                                <w:i/>
                                <w:iCs/>
                              </w:rPr>
                              <w:t>25</w:t>
                            </w:r>
                          </w:p>
                          <w:p w:rsidR="00BB5D0C" w:rsidRDefault="00BB5D0C">
                            <w:pPr>
                              <w:pStyle w:val="60"/>
                              <w:shd w:val="clear" w:color="auto" w:fill="auto"/>
                              <w:spacing w:before="0" w:after="106" w:line="170" w:lineRule="exact"/>
                              <w:jc w:val="right"/>
                            </w:pPr>
                            <w:r>
                              <w:rPr>
                                <w:rStyle w:val="6Exact3"/>
                                <w:i/>
                                <w:iCs/>
                              </w:rPr>
                              <w:t>50</w:t>
                            </w:r>
                          </w:p>
                          <w:p w:rsidR="00BB5D0C" w:rsidRDefault="00BB5D0C">
                            <w:pPr>
                              <w:pStyle w:val="24"/>
                              <w:shd w:val="clear" w:color="auto" w:fill="auto"/>
                              <w:spacing w:after="37" w:line="200" w:lineRule="exact"/>
                              <w:ind w:firstLine="0"/>
                              <w:jc w:val="right"/>
                            </w:pPr>
                            <w:r>
                              <w:rPr>
                                <w:rStyle w:val="23ptExact0"/>
                                <w:b/>
                                <w:bCs/>
                                <w:lang w:val="uk-UA" w:eastAsia="uk-UA" w:bidi="uk-UA"/>
                              </w:rPr>
                              <w:t xml:space="preserve">Ї </w:t>
                            </w:r>
                            <w:r>
                              <w:rPr>
                                <w:rStyle w:val="23ptExact0"/>
                                <w:b/>
                                <w:bCs/>
                                <w:vertAlign w:val="superscript"/>
                              </w:rPr>
                              <w:t>7</w:t>
                            </w:r>
                            <w:r>
                              <w:rPr>
                                <w:rStyle w:val="23ptExact0"/>
                                <w:b/>
                                <w:bCs/>
                              </w:rPr>
                              <w:t>5</w:t>
                            </w:r>
                          </w:p>
                          <w:p w:rsidR="00BB5D0C" w:rsidRDefault="00BB5D0C">
                            <w:pPr>
                              <w:pStyle w:val="24"/>
                              <w:shd w:val="clear" w:color="auto" w:fill="auto"/>
                              <w:spacing w:line="210" w:lineRule="exact"/>
                              <w:ind w:firstLine="0"/>
                              <w:jc w:val="right"/>
                            </w:pPr>
                            <w:r>
                              <w:rPr>
                                <w:rStyle w:val="23ptExact0"/>
                                <w:b/>
                                <w:bCs/>
                              </w:rPr>
                              <w:t xml:space="preserve">'Г </w:t>
                            </w:r>
                            <w:r>
                              <w:rPr>
                                <w:rStyle w:val="2105ptExact"/>
                              </w:rPr>
                              <w:t>ЮО</w:t>
                            </w:r>
                          </w:p>
                          <w:p w:rsidR="00BB5D0C" w:rsidRDefault="00BB5D0C">
                            <w:pPr>
                              <w:pStyle w:val="1100"/>
                              <w:shd w:val="clear" w:color="auto" w:fill="auto"/>
                              <w:spacing w:before="0" w:line="130" w:lineRule="exact"/>
                              <w:ind w:firstLine="0"/>
                            </w:pPr>
                            <w:r>
                              <w:t>-о</w:t>
                            </w:r>
                          </w:p>
                          <w:p w:rsidR="00BB5D0C" w:rsidRDefault="00BB5D0C">
                            <w:pPr>
                              <w:pStyle w:val="60"/>
                              <w:shd w:val="clear" w:color="auto" w:fill="auto"/>
                              <w:spacing w:before="0" w:after="0" w:line="170" w:lineRule="exact"/>
                              <w:jc w:val="right"/>
                            </w:pPr>
                            <w:r>
                              <w:rPr>
                                <w:rStyle w:val="68ptExact"/>
                              </w:rPr>
                              <w:t xml:space="preserve">I </w:t>
                            </w:r>
                            <w:r>
                              <w:rPr>
                                <w:rStyle w:val="6Exact3"/>
                                <w:i/>
                                <w:iCs/>
                              </w:rPr>
                              <w:t>125</w:t>
                            </w:r>
                          </w:p>
                          <w:p w:rsidR="00BB5D0C" w:rsidRDefault="00BB5D0C">
                            <w:pPr>
                              <w:pStyle w:val="50"/>
                              <w:shd w:val="clear" w:color="auto" w:fill="auto"/>
                              <w:spacing w:line="240" w:lineRule="auto"/>
                              <w:ind w:right="360" w:firstLine="0"/>
                              <w:jc w:val="left"/>
                            </w:pPr>
                            <w:r>
                              <w:rPr>
                                <w:rStyle w:val="5MicrosoftSansSerif45pt-1ptExact"/>
                              </w:rPr>
                              <w:t xml:space="preserve">Ту </w:t>
                            </w:r>
                            <w:r>
                              <w:rPr>
                                <w:rStyle w:val="5Exact"/>
                                <w:b/>
                                <w:bCs/>
                              </w:rPr>
                              <w:t>.с;</w:t>
                            </w:r>
                          </w:p>
                          <w:p w:rsidR="00BB5D0C" w:rsidRDefault="00BB5D0C">
                            <w:pPr>
                              <w:pStyle w:val="60"/>
                              <w:shd w:val="clear" w:color="auto" w:fill="auto"/>
                              <w:spacing w:before="0" w:after="0" w:line="283" w:lineRule="exact"/>
                              <w:jc w:val="right"/>
                            </w:pPr>
                            <w:r>
                              <w:rPr>
                                <w:rStyle w:val="68ptExact"/>
                              </w:rPr>
                              <w:t xml:space="preserve">^ </w:t>
                            </w:r>
                            <w:r>
                              <w:rPr>
                                <w:rStyle w:val="6Exact3"/>
                                <w:i/>
                                <w:iCs/>
                              </w:rPr>
                              <w:t>150 175</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6" o:spid="_x0000_s1418" type="#_x0000_t202" style="position:absolute;left:0;text-align:left;margin-left:176.4pt;margin-top:38.15pt;width:24.95pt;height:148.7pt;z-index:-251421184;visibility:visible;mso-wrap-style:square;mso-width-percent:0;mso-height-percent:0;mso-wrap-distance-left:5pt;mso-wrap-distance-top:0;mso-wrap-distance-right:41.75pt;mso-wrap-distance-bottom:2.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Pn6tgIAALUFAAAOAAAAZHJzL2Uyb0RvYy54bWysVNuOmzAQfa/Uf7D8znIJYQEtWe2GUFXa&#10;XqTdfoADJlgFm9pOYLvqv3dsQrKXl6otD9Zgj4/PzJyZq+uxa9GBSsUEz7B/4WFEeSkqxncZ/vZQ&#10;ODFGShNekVZwmuFHqvD16v27q6FPaSAa0VZUIgDhKh36DDda96nrqrKhHVEXoqccDmshO6LhV+7c&#10;SpIB0LvWDTwvcgchq16KkioFu/l0iFcWv65pqb/UtaIatRkGbtqu0q5bs7qrK5LuJOkbVh5pkL9g&#10;0RHG4dETVE40QXvJ3kB1rJRCiVpflKJzRV2zktoYIBrfexXNfUN6amOB5Kj+lCb1/2DLz4evErEq&#10;w6EXYcRJB0V6oKNGt2JEi8gkaOhVCn73PXjqEfah0DZY1d+J8rtCXKwbwnf0RkoxNJRUQNA3N91n&#10;VyccZUC2wydRwTtkr4UFGmvZmexBPhCgQ6EeT8UxXErYXPhRHC0xKuHIj+M4TGz1XJLOt3up9Acq&#10;OmSMDEsovkUnhzulDRuSzi7mMS4K1rZWAC1/sQGO0w68DVfNmWFh6/mUeMkm3sShEwbRxgm9PHdu&#10;inXoRIV/ucwX+Xqd+7/Mu36YNqyqKDfPzNrywz+r3VHlkypO6lKiZZWBM5SU3G3XrUQHAtou7Gdz&#10;DidnN/clDZsEiOVVSH4QerdB4hRRfOmERbh0kksvdjw/uU0iL0zCvHgZ0h3j9N9DQkOGk2WwnMR0&#10;Jv0qNs9+b2Mjacc0TI+WdRmOT04kNRLc8MqWVhPWTvazVBj651RAuedCW8EajU5q1eN2tM2xSIK5&#10;E7aiegQNSwESA6HC7AOjEfInRgPMkQyrH3siKUbtRw59YIbObMjZ2M4G4SVczbDGaDLXehpO+16y&#10;XQPIc6fdQK8UzMrYNNXE4thhMBtsNMc5ZobP83/rdZ62q98AAAD//wMAUEsDBBQABgAIAAAAIQCT&#10;NDbE3gAAAAoBAAAPAAAAZHJzL2Rvd25yZXYueG1sTI+9TsQwEIR7JN7BWiQaxDk/kECIc0IIGro7&#10;aOh88ZJE2Oso9iXhnp6lgnI0o5lv6u3qrJhxCoMnBekmAYHUejNQp+D97eX6DkSImoy2nlDBNwbY&#10;Nudnta6MX2iH8z52gksoVFpBH+NYSRnaHp0OGz8isffpJ6cjy6mTZtILlzsrsyQppNMD8UKvR3zq&#10;sf3aH52CYn0er17vMVtOrZ3p45SmEVOlLi/WxwcQEdf4F4ZffEaHhpkO/kgmCKsgv80YPSooixwE&#10;B26SrARxYKfMS5BNLf9faH4AAAD//wMAUEsBAi0AFAAGAAgAAAAhALaDOJL+AAAA4QEAABMAAAAA&#10;AAAAAAAAAAAAAAAAAFtDb250ZW50X1R5cGVzXS54bWxQSwECLQAUAAYACAAAACEAOP0h/9YAAACU&#10;AQAACwAAAAAAAAAAAAAAAAAvAQAAX3JlbHMvLnJlbHNQSwECLQAUAAYACAAAACEA0mT5+rYCAAC1&#10;BQAADgAAAAAAAAAAAAAAAAAuAgAAZHJzL2Uyb0RvYy54bWxQSwECLQAUAAYACAAAACEAkzQ2xN4A&#10;AAAKAQAADwAAAAAAAAAAAAAAAAAQBQAAZHJzL2Rvd25yZXYueG1sUEsFBgAAAAAEAAQA8wAAABsG&#10;AAAAAA==&#10;" filled="f" stroked="f">
                <v:textbox style="mso-fit-shape-to-text:t" inset="0,0,0,0">
                  <w:txbxContent>
                    <w:p w:rsidR="00BB5D0C" w:rsidRDefault="00BB5D0C">
                      <w:pPr>
                        <w:pStyle w:val="82"/>
                        <w:shd w:val="clear" w:color="auto" w:fill="auto"/>
                        <w:spacing w:before="0" w:after="62" w:line="210" w:lineRule="exact"/>
                        <w:jc w:val="right"/>
                      </w:pPr>
                      <w:r>
                        <w:rPr>
                          <w:rStyle w:val="8Exact"/>
                          <w:i/>
                          <w:iCs/>
                        </w:rPr>
                        <w:t>О</w:t>
                      </w:r>
                    </w:p>
                    <w:p w:rsidR="00BB5D0C" w:rsidRDefault="00BB5D0C">
                      <w:pPr>
                        <w:pStyle w:val="60"/>
                        <w:shd w:val="clear" w:color="auto" w:fill="auto"/>
                        <w:spacing w:before="0" w:after="63" w:line="170" w:lineRule="exact"/>
                        <w:jc w:val="right"/>
                      </w:pPr>
                      <w:r>
                        <w:rPr>
                          <w:rStyle w:val="6Exact3"/>
                          <w:i/>
                          <w:iCs/>
                        </w:rPr>
                        <w:t>25</w:t>
                      </w:r>
                    </w:p>
                    <w:p w:rsidR="00BB5D0C" w:rsidRDefault="00BB5D0C">
                      <w:pPr>
                        <w:pStyle w:val="60"/>
                        <w:shd w:val="clear" w:color="auto" w:fill="auto"/>
                        <w:spacing w:before="0" w:after="106" w:line="170" w:lineRule="exact"/>
                        <w:jc w:val="right"/>
                      </w:pPr>
                      <w:r>
                        <w:rPr>
                          <w:rStyle w:val="6Exact3"/>
                          <w:i/>
                          <w:iCs/>
                        </w:rPr>
                        <w:t>50</w:t>
                      </w:r>
                    </w:p>
                    <w:p w:rsidR="00BB5D0C" w:rsidRDefault="00BB5D0C">
                      <w:pPr>
                        <w:pStyle w:val="24"/>
                        <w:shd w:val="clear" w:color="auto" w:fill="auto"/>
                        <w:spacing w:after="37" w:line="200" w:lineRule="exact"/>
                        <w:ind w:firstLine="0"/>
                        <w:jc w:val="right"/>
                      </w:pPr>
                      <w:r>
                        <w:rPr>
                          <w:rStyle w:val="23ptExact0"/>
                          <w:b/>
                          <w:bCs/>
                          <w:lang w:val="uk-UA" w:eastAsia="uk-UA" w:bidi="uk-UA"/>
                        </w:rPr>
                        <w:t xml:space="preserve">Ї </w:t>
                      </w:r>
                      <w:r>
                        <w:rPr>
                          <w:rStyle w:val="23ptExact0"/>
                          <w:b/>
                          <w:bCs/>
                          <w:vertAlign w:val="superscript"/>
                        </w:rPr>
                        <w:t>7</w:t>
                      </w:r>
                      <w:r>
                        <w:rPr>
                          <w:rStyle w:val="23ptExact0"/>
                          <w:b/>
                          <w:bCs/>
                        </w:rPr>
                        <w:t>5</w:t>
                      </w:r>
                    </w:p>
                    <w:p w:rsidR="00BB5D0C" w:rsidRDefault="00BB5D0C">
                      <w:pPr>
                        <w:pStyle w:val="24"/>
                        <w:shd w:val="clear" w:color="auto" w:fill="auto"/>
                        <w:spacing w:line="210" w:lineRule="exact"/>
                        <w:ind w:firstLine="0"/>
                        <w:jc w:val="right"/>
                      </w:pPr>
                      <w:r>
                        <w:rPr>
                          <w:rStyle w:val="23ptExact0"/>
                          <w:b/>
                          <w:bCs/>
                        </w:rPr>
                        <w:t xml:space="preserve">'Г </w:t>
                      </w:r>
                      <w:r>
                        <w:rPr>
                          <w:rStyle w:val="2105ptExact"/>
                        </w:rPr>
                        <w:t>ЮО</w:t>
                      </w:r>
                    </w:p>
                    <w:p w:rsidR="00BB5D0C" w:rsidRDefault="00BB5D0C">
                      <w:pPr>
                        <w:pStyle w:val="1100"/>
                        <w:shd w:val="clear" w:color="auto" w:fill="auto"/>
                        <w:spacing w:before="0" w:line="130" w:lineRule="exact"/>
                        <w:ind w:firstLine="0"/>
                      </w:pPr>
                      <w:r>
                        <w:t>-о</w:t>
                      </w:r>
                    </w:p>
                    <w:p w:rsidR="00BB5D0C" w:rsidRDefault="00BB5D0C">
                      <w:pPr>
                        <w:pStyle w:val="60"/>
                        <w:shd w:val="clear" w:color="auto" w:fill="auto"/>
                        <w:spacing w:before="0" w:after="0" w:line="170" w:lineRule="exact"/>
                        <w:jc w:val="right"/>
                      </w:pPr>
                      <w:r>
                        <w:rPr>
                          <w:rStyle w:val="68ptExact"/>
                        </w:rPr>
                        <w:t xml:space="preserve">I </w:t>
                      </w:r>
                      <w:r>
                        <w:rPr>
                          <w:rStyle w:val="6Exact3"/>
                          <w:i/>
                          <w:iCs/>
                        </w:rPr>
                        <w:t>125</w:t>
                      </w:r>
                    </w:p>
                    <w:p w:rsidR="00BB5D0C" w:rsidRDefault="00BB5D0C">
                      <w:pPr>
                        <w:pStyle w:val="50"/>
                        <w:shd w:val="clear" w:color="auto" w:fill="auto"/>
                        <w:spacing w:line="240" w:lineRule="auto"/>
                        <w:ind w:right="360" w:firstLine="0"/>
                        <w:jc w:val="left"/>
                      </w:pPr>
                      <w:r>
                        <w:rPr>
                          <w:rStyle w:val="5MicrosoftSansSerif45pt-1ptExact"/>
                        </w:rPr>
                        <w:t xml:space="preserve">Ту </w:t>
                      </w:r>
                      <w:r>
                        <w:rPr>
                          <w:rStyle w:val="5Exact"/>
                          <w:b/>
                          <w:bCs/>
                        </w:rPr>
                        <w:t>.с;</w:t>
                      </w:r>
                    </w:p>
                    <w:p w:rsidR="00BB5D0C" w:rsidRDefault="00BB5D0C">
                      <w:pPr>
                        <w:pStyle w:val="60"/>
                        <w:shd w:val="clear" w:color="auto" w:fill="auto"/>
                        <w:spacing w:before="0" w:after="0" w:line="283" w:lineRule="exact"/>
                        <w:jc w:val="right"/>
                      </w:pPr>
                      <w:r>
                        <w:rPr>
                          <w:rStyle w:val="68ptExact"/>
                        </w:rPr>
                        <w:t xml:space="preserve">^ </w:t>
                      </w:r>
                      <w:r>
                        <w:rPr>
                          <w:rStyle w:val="6Exact3"/>
                          <w:i/>
                          <w:iCs/>
                        </w:rPr>
                        <w:t>150 175</w:t>
                      </w:r>
                    </w:p>
                  </w:txbxContent>
                </v:textbox>
                <w10:wrap type="topAndBottom" anchorx="margin"/>
              </v:shape>
            </w:pict>
          </mc:Fallback>
        </mc:AlternateContent>
      </w:r>
      <w:r>
        <w:rPr>
          <w:noProof/>
          <w:lang w:val="uk-UA" w:eastAsia="uk-UA" w:bidi="ar-SA"/>
        </w:rPr>
        <mc:AlternateContent>
          <mc:Choice Requires="wps">
            <w:drawing>
              <wp:anchor distT="0" distB="0" distL="63500" distR="63500" simplePos="0" relativeHeight="251896320" behindDoc="1" locked="0" layoutInCell="1" allowOverlap="1">
                <wp:simplePos x="0" y="0"/>
                <wp:positionH relativeFrom="margin">
                  <wp:posOffset>2325370</wp:posOffset>
                </wp:positionH>
                <wp:positionV relativeFrom="paragraph">
                  <wp:posOffset>2002790</wp:posOffset>
                </wp:positionV>
                <wp:extent cx="243840" cy="82550"/>
                <wp:effectExtent l="1270" t="2540" r="2540" b="3810"/>
                <wp:wrapTopAndBottom/>
                <wp:docPr id="40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840" cy="82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200"/>
                              <w:shd w:val="clear" w:color="auto" w:fill="auto"/>
                              <w:spacing w:line="130" w:lineRule="exact"/>
                            </w:pPr>
                            <w:r>
                              <w:t>200</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5" o:spid="_x0000_s1419" type="#_x0000_t202" style="position:absolute;left:0;text-align:left;margin-left:183.1pt;margin-top:157.7pt;width:19.2pt;height:6.5pt;z-index:-25142016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yEsNswIAALMFAAAOAAAAZHJzL2Uyb0RvYy54bWysVNuOmzAQfa/Uf7D8znIJZAEtWe2GUFXa&#10;XqTdfoADJlgFm9pOYLvqv3dsQrKXl6otD9bgGZ+5nZmr67Fr0YFKxQTPsH/hYUR5KSrGdxn+9lA4&#10;MUZKE16RVnCa4Ueq8PXq/buroU9pIBrRVlQiAOEqHfoMN1r3qeuqsqEdUReipxyUtZAd0fArd24l&#10;yQDoXesGnrd0ByGrXoqSKgW3+aTEK4tf17TUX+paUY3aDENs2p7Snltzuqsrku4k6RtWHsMgfxFF&#10;RxgHpyeonGiC9pK9gepYKYUStb4oReeKumYltTlANr73Kpv7hvTU5gLFUf2pTOr/wZafD18lYlWG&#10;Qy/CiJMOmvRAR41uxYgWkSnQ0KsU7O57sNQj3EOjbbKqvxPld4W4WDeE7+iNlGJoKKkgQN+8dJ89&#10;nXCUAdkOn0QFfsheCws01rIz1YN6IECHRj2emmNiKeEyCBdxCJoSVHEQRbZ3Lknnt71U+gMVHTJC&#10;hiW03mKTw53SJhaSzibGFRcFa1vb/pa/uADD6QY8w1OjMzHYbj4lXrKJN3HohMFy44Renjs3xTp0&#10;loV/GeWLfL3O/V/Grx+mDasqyo2bmVl++GedO3J84sSJW0q0rDJwJiQld9t1K9GBALML+9mKg+Zs&#10;5r4MwxYBcnmVkh+E3m2QOMUyvnTCIoyc5NKLHc9PbpOlFyZhXrxM6Y5x+u8poSHDSRREE5XOQb/K&#10;zbPf29xI2jENu6NlHRDiZERSQ8ANr2xrNWHtJD8rhQn/XApo99xoS1fD0ImretyOdjQWyWKeg62o&#10;HoHBUgDFgIyw+UBohPyJ0QBbJMPqx55IilH7kcMUmJUzC3IWtrNAeAlPM6wxmsS1nlbTvpds1wDy&#10;PGc3MCkFszQ2IzVFcZwv2Aw2m+MWM6vn+b+1Ou/a1W8AAAD//wMAUEsDBBQABgAIAAAAIQBbvywe&#10;3gAAAAsBAAAPAAAAZHJzL2Rvd25yZXYueG1sTI9NT4QwEIbvJv6HZky8GLeA2KxI2RijF2+uXrx1&#10;6QjEdkpoF3B/veNJb/Px5J1n6t3qnZhxikMgDfkmA4HUBjtQp+H97fl6CyImQ9a4QKjhGyPsmvOz&#10;2lQ2LPSK8z51gkMoVkZDn9JYSRnbHr2JmzAi8e4zTN4kbqdO2sksHO6dLLJMSW8G4gu9GfGxx/Zr&#10;f/Qa1Po0Xr3cYbGcWjfTxynPE+ZaX16sD/cgEq7pD4ZffVaHhp0O4Ug2CqfhRqmCUS7y2xIEE2VW&#10;KhAHnhTbEmRTy/8/ND8AAAD//wMAUEsBAi0AFAAGAAgAAAAhALaDOJL+AAAA4QEAABMAAAAAAAAA&#10;AAAAAAAAAAAAAFtDb250ZW50X1R5cGVzXS54bWxQSwECLQAUAAYACAAAACEAOP0h/9YAAACUAQAA&#10;CwAAAAAAAAAAAAAAAAAvAQAAX3JlbHMvLnJlbHNQSwECLQAUAAYACAAAACEAechLDbMCAACzBQAA&#10;DgAAAAAAAAAAAAAAAAAuAgAAZHJzL2Uyb0RvYy54bWxQSwECLQAUAAYACAAAACEAW78sHt4AAAAL&#10;AQAADwAAAAAAAAAAAAAAAAANBQAAZHJzL2Rvd25yZXYueG1sUEsFBgAAAAAEAAQA8wAAABgGAAAA&#10;AA==&#10;" filled="f" stroked="f">
                <v:textbox style="mso-fit-shape-to-text:t" inset="0,0,0,0">
                  <w:txbxContent>
                    <w:p w:rsidR="00BB5D0C" w:rsidRDefault="00BB5D0C">
                      <w:pPr>
                        <w:pStyle w:val="1200"/>
                        <w:shd w:val="clear" w:color="auto" w:fill="auto"/>
                        <w:spacing w:line="130" w:lineRule="exact"/>
                      </w:pPr>
                      <w:r>
                        <w:t>200</w:t>
                      </w:r>
                    </w:p>
                  </w:txbxContent>
                </v:textbox>
                <w10:wrap type="topAndBottom" anchorx="margin"/>
              </v:shape>
            </w:pict>
          </mc:Fallback>
        </mc:AlternateContent>
      </w:r>
      <w:r>
        <w:rPr>
          <w:noProof/>
          <w:lang w:val="uk-UA" w:eastAsia="uk-UA" w:bidi="ar-SA"/>
        </w:rPr>
        <mc:AlternateContent>
          <mc:Choice Requires="wps">
            <w:drawing>
              <wp:anchor distT="0" distB="935355" distL="63500" distR="63500" simplePos="0" relativeHeight="251897344" behindDoc="1" locked="0" layoutInCell="1" allowOverlap="1">
                <wp:simplePos x="0" y="0"/>
                <wp:positionH relativeFrom="margin">
                  <wp:posOffset>3087370</wp:posOffset>
                </wp:positionH>
                <wp:positionV relativeFrom="paragraph">
                  <wp:posOffset>1026160</wp:posOffset>
                </wp:positionV>
                <wp:extent cx="170815" cy="107950"/>
                <wp:effectExtent l="1270" t="0" r="0" b="635"/>
                <wp:wrapTopAndBottom/>
                <wp:docPr id="40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815"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320"/>
                              <w:shd w:val="clear" w:color="auto" w:fill="auto"/>
                              <w:spacing w:line="170" w:lineRule="exact"/>
                            </w:pPr>
                            <w:r>
                              <w:t>Г</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4" o:spid="_x0000_s1420" type="#_x0000_t202" style="position:absolute;left:0;text-align:left;margin-left:243.1pt;margin-top:80.8pt;width:13.45pt;height:8.5pt;z-index:-251419136;visibility:visible;mso-wrap-style:square;mso-width-percent:0;mso-height-percent:0;mso-wrap-distance-left:5pt;mso-wrap-distance-top:0;mso-wrap-distance-right:5pt;mso-wrap-distance-bottom:73.6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jVhUswIAALQFAAAOAAAAZHJzL2Uyb0RvYy54bWysVFtvmzAUfp+0/2D5nQKpcwGFVG0I06Tu&#10;IrX7AQ6YYA1sZjuBrtp/37EJSZu+TNt4sA72Od+5fecsb/qmRgemNJciweFVgBETuSy42CX422Pm&#10;LTDShoqC1lKwBD8xjW9W798tuzZmE1nJumAKAYjQcdcmuDKmjX1f5xVrqL6SLRPwWErVUAO/aucX&#10;inaA3tT+JAhmfidV0SqZM63hNh0e8crhlyXLzZey1MygOsEQm3GncufWnv5qSeOdom3F82MY9C+i&#10;aCgX4PQElVJD0V7xN1ANz5XUsjRXuWx8WZY8Zy4HyCYMLrJ5qGjLXC5QHN2eyqT/H2z++fBVIV4k&#10;mAQEI0EbaNIj6w26kz26JrZAXatj0HtoQdP0cA+Ndsnq9l7m3zUScl1RsWO3SsmuYrSAAENr6b8w&#10;HXC0Bdl2n2QBfujeSAfUl6qx1YN6IECHRj2dmmNjya3LebAIpxjl8BQG82jqmufTeDRulTYfmGyQ&#10;FRKsoPcOnB7utbHB0HhUsb6EzHhdu/7X4tUFKA434BpM7ZsNwrXzOQqizWKzIB6ZzDYeCdLUu83W&#10;xJtl4XyaXqfrdRr+sn5DEle8KJiwbkZqheTPWnck+UCKE7m0rHlh4WxIWu2261qhAwVqZ+5zJYeX&#10;s5r/OgxXBMjlIqVwQoK7SeRls8XcIxmZehEU2wvC6C6aBSQiafY6pXsu2L+nhLoER9PJdODSOeiL&#10;3AL3vc2Nxg03sDxq3iR4cVKisWXgRhSutYbyepBflMKGfy4FtHtstOOrpehAVtNvezcb19FpELay&#10;eAIKKwkUA57C6gOhkuonRh2skQTrH3uqGEb1RwFjYHfOKKhR2I4CFTmYJthgNIhrM+ymfav4rgLk&#10;cdBuYVQy7mhsZ2qI4jhgsBpcNsc1ZnfPy3+ndV62q98AAAD//wMAUEsDBBQABgAIAAAAIQBPDiSa&#10;3QAAAAsBAAAPAAAAZHJzL2Rvd25yZXYueG1sTI+xTsQwDIZ3JN4hMhIL4tIUCKU0PSEECxsHC1uu&#10;MW1F41RNri339JgJRvv/9PtztV39IGacYh/IgNpkIJCa4HpqDby/PV8WIGKy5OwQCA18Y4RtfXpS&#10;2dKFhV5x3qVWcAnF0hroUhpLKWPTobdxE0Ykzj7D5G3icWqlm+zC5X6QeZZp6W1PfKGzIz522Hzt&#10;Dt6AXp/Gi5c7zJdjM8z0cVQqoTLm/Gx9uAeRcE1/MPzqszrU7LQPB3JRDAauC50zyoFWGgQTN+pK&#10;gdjz5rbQIOtK/v+h/gEAAP//AwBQSwECLQAUAAYACAAAACEAtoM4kv4AAADhAQAAEwAAAAAAAAAA&#10;AAAAAAAAAAAAW0NvbnRlbnRfVHlwZXNdLnhtbFBLAQItABQABgAIAAAAIQA4/SH/1gAAAJQBAAAL&#10;AAAAAAAAAAAAAAAAAC8BAABfcmVscy8ucmVsc1BLAQItABQABgAIAAAAIQD7jVhUswIAALQFAAAO&#10;AAAAAAAAAAAAAAAAAC4CAABkcnMvZTJvRG9jLnhtbFBLAQItABQABgAIAAAAIQBPDiSa3QAAAAsB&#10;AAAPAAAAAAAAAAAAAAAAAA0FAABkcnMvZG93bnJldi54bWxQSwUGAAAAAAQABADzAAAAFwYAAAAA&#10;" filled="f" stroked="f">
                <v:textbox style="mso-fit-shape-to-text:t" inset="0,0,0,0">
                  <w:txbxContent>
                    <w:p w:rsidR="00BB5D0C" w:rsidRDefault="00BB5D0C">
                      <w:pPr>
                        <w:pStyle w:val="320"/>
                        <w:shd w:val="clear" w:color="auto" w:fill="auto"/>
                        <w:spacing w:line="170" w:lineRule="exact"/>
                      </w:pPr>
                      <w:r>
                        <w:t>Г</w:t>
                      </w:r>
                    </w:p>
                  </w:txbxContent>
                </v:textbox>
                <w10:wrap type="topAndBottom" anchorx="margin"/>
              </v:shape>
            </w:pict>
          </mc:Fallback>
        </mc:AlternateContent>
      </w:r>
      <w:r>
        <w:rPr>
          <w:noProof/>
          <w:lang w:val="uk-UA" w:eastAsia="uk-UA" w:bidi="ar-SA"/>
        </w:rPr>
        <mc:AlternateContent>
          <mc:Choice Requires="wps">
            <w:drawing>
              <wp:anchor distT="0" distB="1014730" distL="63500" distR="624840" simplePos="0" relativeHeight="251898368" behindDoc="1" locked="0" layoutInCell="1" allowOverlap="1">
                <wp:simplePos x="0" y="0"/>
                <wp:positionH relativeFrom="margin">
                  <wp:posOffset>3270250</wp:posOffset>
                </wp:positionH>
                <wp:positionV relativeFrom="paragraph">
                  <wp:posOffset>852170</wp:posOffset>
                </wp:positionV>
                <wp:extent cx="267970" cy="355600"/>
                <wp:effectExtent l="3175" t="4445" r="0" b="3810"/>
                <wp:wrapTopAndBottom/>
                <wp:docPr id="40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970"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24"/>
                              <w:shd w:val="clear" w:color="auto" w:fill="auto"/>
                              <w:tabs>
                                <w:tab w:val="left" w:leader="hyphen" w:pos="290"/>
                              </w:tabs>
                              <w:spacing w:line="200" w:lineRule="exact"/>
                              <w:ind w:firstLine="0"/>
                            </w:pPr>
                            <w:r>
                              <w:rPr>
                                <w:rStyle w:val="23ptExact0"/>
                                <w:b/>
                                <w:bCs/>
                              </w:rPr>
                              <w:tab/>
                              <w:t>4</w:t>
                            </w:r>
                          </w:p>
                          <w:p w:rsidR="00BB5D0C" w:rsidRDefault="00BB5D0C">
                            <w:pPr>
                              <w:pStyle w:val="50"/>
                              <w:shd w:val="clear" w:color="auto" w:fill="auto"/>
                              <w:tabs>
                                <w:tab w:val="left" w:leader="underscore" w:pos="290"/>
                              </w:tabs>
                              <w:spacing w:line="160" w:lineRule="exact"/>
                              <w:ind w:firstLine="0"/>
                              <w:jc w:val="both"/>
                            </w:pPr>
                            <w:r>
                              <w:rPr>
                                <w:rStyle w:val="5Exact"/>
                                <w:b/>
                                <w:bCs/>
                              </w:rPr>
                              <w:tab/>
                              <w:t>I</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3" o:spid="_x0000_s1421" type="#_x0000_t202" style="position:absolute;left:0;text-align:left;margin-left:257.5pt;margin-top:67.1pt;width:21.1pt;height:28pt;z-index:-251418112;visibility:visible;mso-wrap-style:square;mso-width-percent:0;mso-height-percent:0;mso-wrap-distance-left:5pt;mso-wrap-distance-top:0;mso-wrap-distance-right:49.2pt;mso-wrap-distance-bottom:79.9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ZKQswIAALQFAAAOAAAAZHJzL2Uyb0RvYy54bWysVNuOmzAQfa/Uf7D8znIJkICWVLshVJW2&#10;F2m3H+CACVbBprYT2Fb9945NSPbyUrXlwRo84zO3M3P9buxadKRSMcEz7F95GFFeiorxfYa/PhTO&#10;CiOlCa9IKzjN8CNV+N367ZvroU9pIBrRVlQiAOEqHfoMN1r3qeuqsqEdUVeipxyUtZAd0fAr924l&#10;yQDoXesGnhe7g5BVL0VJlYLbfFLitcWva1rqz3WtqEZthiE2bU9pz5053fU1SfeS9A0rT2GQv4ii&#10;I4yD0zNUTjRBB8leQXWslEKJWl+VonNFXbOS2hwgG997kc19Q3pqc4HiqP5cJvX/YMtPxy8SsSrD&#10;obfAiJMOmvRAR41uxYgWC1OgoVcp2N33YKlHuIdG22RVfyfKbwpxsWkI39MbKcXQUFJBgL556T55&#10;OuEoA7IbPooK/JCDFhZorGVnqgf1QIAOjXo8N8fEUsJlEC+TJWhKUC2iKPZs81ySzo97qfR7Kjpk&#10;hAxL6L0FJ8c7pU0wJJ1NjC8uCta2tv8tf3YBhtMNuIanRmeCsO38mXjJdrVdhU4YxFsn9PLcuSk2&#10;oRMX/jLKF/lmk/u/jF8/TBtWVZQbNzO1/PDPWnci+USKM7mUaFll4ExISu53m1aiIwFqF/azJQfN&#10;xcx9HoYtAuTyIiU/CL3bIHGKeLV0wiKMHKj0yvH85DaJvTAJ8+J5SneM039PCQ0ZTqIgmrh0CfpF&#10;bp79XudG0o5pWB4t6zK8OhuR1DBwyyvbWk1YO8lPSmHCv5QC2j032vLVUHQiqx53o52NRRLNg7AT&#10;1SNQWAqgGLARVh8IjZA/MBpgjWRYfT8QSTFqP3AYA7NzZkHOwm4WCC/haYY1RpO40dNuOvSS7RtA&#10;ngftBkalYJbGZqamKE4DBqvBZnNaY2b3PP23Vpdlu/4NAAD//wMAUEsDBBQABgAIAAAAIQDEzNNO&#10;3gAAAAsBAAAPAAAAZHJzL2Rvd25yZXYueG1sTI8xT8MwEIV3JP6DdUgsiDoOpNAQp0IIFjYKC5sb&#10;H0mEfY5iNwn99RwT3e7uPb37XrVdvBMTjrEPpEGtMhBITbA9tRo+3l+u70HEZMgaFwg1/GCEbX1+&#10;VpnShpnecNqlVnAIxdJo6FIaSilj06E3cRUGJNa+wuhN4nVspR3NzOHeyTzL1tKbnvhDZwZ86rD5&#10;3h28hvXyPFy9bjCfj42b6POoVEKl9eXF8vgAIuGS/s3wh8/oUDPTPhzIRuE0FKrgLomFm9scBDuK&#10;4o6HPV82WQ6yruRph/oXAAD//wMAUEsBAi0AFAAGAAgAAAAhALaDOJL+AAAA4QEAABMAAAAAAAAA&#10;AAAAAAAAAAAAAFtDb250ZW50X1R5cGVzXS54bWxQSwECLQAUAAYACAAAACEAOP0h/9YAAACUAQAA&#10;CwAAAAAAAAAAAAAAAAAvAQAAX3JlbHMvLnJlbHNQSwECLQAUAAYACAAAACEA0TmSkLMCAAC0BQAA&#10;DgAAAAAAAAAAAAAAAAAuAgAAZHJzL2Uyb0RvYy54bWxQSwECLQAUAAYACAAAACEAxMzTTt4AAAAL&#10;AQAADwAAAAAAAAAAAAAAAAANBQAAZHJzL2Rvd25yZXYueG1sUEsFBgAAAAAEAAQA8wAAABgGAAAA&#10;AA==&#10;" filled="f" stroked="f">
                <v:textbox style="mso-fit-shape-to-text:t" inset="0,0,0,0">
                  <w:txbxContent>
                    <w:p w:rsidR="00BB5D0C" w:rsidRDefault="00BB5D0C">
                      <w:pPr>
                        <w:pStyle w:val="24"/>
                        <w:shd w:val="clear" w:color="auto" w:fill="auto"/>
                        <w:tabs>
                          <w:tab w:val="left" w:leader="hyphen" w:pos="290"/>
                        </w:tabs>
                        <w:spacing w:line="200" w:lineRule="exact"/>
                        <w:ind w:firstLine="0"/>
                      </w:pPr>
                      <w:r>
                        <w:rPr>
                          <w:rStyle w:val="23ptExact0"/>
                          <w:b/>
                          <w:bCs/>
                        </w:rPr>
                        <w:tab/>
                        <w:t>4</w:t>
                      </w:r>
                    </w:p>
                    <w:p w:rsidR="00BB5D0C" w:rsidRDefault="00BB5D0C">
                      <w:pPr>
                        <w:pStyle w:val="50"/>
                        <w:shd w:val="clear" w:color="auto" w:fill="auto"/>
                        <w:tabs>
                          <w:tab w:val="left" w:leader="underscore" w:pos="290"/>
                        </w:tabs>
                        <w:spacing w:line="160" w:lineRule="exact"/>
                        <w:ind w:firstLine="0"/>
                        <w:jc w:val="both"/>
                      </w:pPr>
                      <w:r>
                        <w:rPr>
                          <w:rStyle w:val="5Exact"/>
                          <w:b/>
                          <w:bCs/>
                        </w:rPr>
                        <w:tab/>
                        <w:t>I</w:t>
                      </w:r>
                    </w:p>
                  </w:txbxContent>
                </v:textbox>
                <w10:wrap type="topAndBottom" anchorx="margin"/>
              </v:shape>
            </w:pict>
          </mc:Fallback>
        </mc:AlternateContent>
      </w:r>
      <w:r>
        <w:rPr>
          <w:noProof/>
          <w:lang w:val="uk-UA" w:eastAsia="uk-UA" w:bidi="ar-SA"/>
        </w:rPr>
        <mc:AlternateContent>
          <mc:Choice Requires="wps">
            <w:drawing>
              <wp:anchor distT="0" distB="0" distL="847090" distR="814070" simplePos="0" relativeHeight="251899392" behindDoc="1" locked="0" layoutInCell="1" allowOverlap="1">
                <wp:simplePos x="0" y="0"/>
                <wp:positionH relativeFrom="margin">
                  <wp:posOffset>847090</wp:posOffset>
                </wp:positionH>
                <wp:positionV relativeFrom="paragraph">
                  <wp:posOffset>2204720</wp:posOffset>
                </wp:positionV>
                <wp:extent cx="792480" cy="195580"/>
                <wp:effectExtent l="0" t="4445" r="0" b="1905"/>
                <wp:wrapTopAndBottom/>
                <wp:docPr id="40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2480" cy="195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0"/>
                              <w:shd w:val="clear" w:color="auto" w:fill="auto"/>
                              <w:spacing w:before="0" w:after="0" w:line="154" w:lineRule="exact"/>
                              <w:jc w:val="both"/>
                            </w:pPr>
                            <w:r>
                              <w:rPr>
                                <w:rStyle w:val="6Exact3"/>
                                <w:i/>
                                <w:iCs/>
                              </w:rPr>
                              <w:t>Процент частиц меньше 0.01мм</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2" o:spid="_x0000_s1422" type="#_x0000_t202" style="position:absolute;left:0;text-align:left;margin-left:66.7pt;margin-top:173.6pt;width:62.4pt;height:15.4pt;z-index:-251417088;visibility:visible;mso-wrap-style:square;mso-width-percent:0;mso-height-percent:0;mso-wrap-distance-left:66.7pt;mso-wrap-distance-top:0;mso-wrap-distance-right:64.1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u30sQIAALQFAAAOAAAAZHJzL2Uyb0RvYy54bWysVG1vmzAQ/j5p/8Hyd8pLSAIopGpDmCZ1&#10;L1K7H+CACdbAZrYT6Kb9951NSNNWk6ZtfLAO+/zcPXePb3U9tA06UqmY4Cn2rzyMKC9Eyfg+xV8e&#10;cifCSGnCS9IITlP8SBW+Xr99s+q7hAaiFk1JJQIQrpK+S3GtdZe4ripq2hJ1JTrK4bASsiUafuXe&#10;LSXpAb1t3MDzFm4vZNlJUVClYDcbD/Ha4lcVLfSnqlJUoybFkJu2q7TrzqzuekWSvSRdzYpTGuQv&#10;smgJ4xD0DJURTdBBsldQLSukUKLSV4VoXVFVrKCWA7DxvRds7mvSUcsFiqO6c5nU/4MtPh4/S8TK&#10;FIdegBEnLTTpgQ4a3YoBzQJToL5TCfjdd+CpB9iHRluyqrsTxVeFuNjUhO/pjZSirykpIUHf3HQv&#10;ro44yoDs+g+ihDjkoIUFGirZmupBPRCgQ6Mez80xuRSwuYyDMIKTAo78eD4H20QgyXS5k0q/o6JF&#10;xkixhN5bcHK8U3p0nVxMLC5y1jSwT5KGP9sAzHEHQsNVc2aSsO38EXvxNtpGoRMGi60Telnm3OSb&#10;0Fnk/nKezbLNJvN/mrh+mNSsLCk3YSZp+eGfte4k8lEUZ3Ep0bDSwJmUlNzvNo1ERwLSzu13KsiF&#10;m/s8DVsv4PKCkh+E3m0QO/kiWjphHs6deOlFjufHt/HCC+Mwy59TumOc/jsl1Kc4ngfzUUu/5ebZ&#10;7zU3krRMw/BoWJvi6OxEEqPALS9tazVhzWhflMKk/1QKaPfUaKtXI9FRrHrYDfZtzOKFiW/UvBPl&#10;I0hYCpAYqBFGHxi1kN8x6mGMpFh9OxBJMWrec3gGZuZMhpyM3WQQXsDVFGuMRnOjx9l06CTb14A8&#10;PbQbeCo5szJ+yuL0wGA0WDanMWZmz+W/9XoatutfAAAA//8DAFBLAwQUAAYACAAAACEADKNQd98A&#10;AAALAQAADwAAAGRycy9kb3ducmV2LnhtbEyPzU7DMBCE70i8g7VIXBB1fkobQpwKIbhwa+HCzY2X&#10;JMJeR7GbhD49ywluO7uj2W+q3eKsmHAMvScF6SoBgdR401Or4P3t5bYAEaImo60nVPCNAXb15UWl&#10;S+Nn2uN0iK3gEAqlVtDFOJRShqZDp8PKD0h8+/Sj05Hl2Eoz6pnDnZVZkmyk0z3xh04P+NRh83U4&#10;OQWb5Xm4eb3HbD43dqKPc5pGTJW6vloeH0BEXOKfGX7xGR1qZjr6E5kgLOs8X7NVQb7eZiDYkd0V&#10;PBx5sy0SkHUl/3eofwAAAP//AwBQSwECLQAUAAYACAAAACEAtoM4kv4AAADhAQAAEwAAAAAAAAAA&#10;AAAAAAAAAAAAW0NvbnRlbnRfVHlwZXNdLnhtbFBLAQItABQABgAIAAAAIQA4/SH/1gAAAJQBAAAL&#10;AAAAAAAAAAAAAAAAAC8BAABfcmVscy8ucmVsc1BLAQItABQABgAIAAAAIQDQOu30sQIAALQFAAAO&#10;AAAAAAAAAAAAAAAAAC4CAABkcnMvZTJvRG9jLnhtbFBLAQItABQABgAIAAAAIQAMo1B33wAAAAsB&#10;AAAPAAAAAAAAAAAAAAAAAAsFAABkcnMvZG93bnJldi54bWxQSwUGAAAAAAQABADzAAAAFwYAAAAA&#10;" filled="f" stroked="f">
                <v:textbox style="mso-fit-shape-to-text:t" inset="0,0,0,0">
                  <w:txbxContent>
                    <w:p w:rsidR="00BB5D0C" w:rsidRDefault="00BB5D0C">
                      <w:pPr>
                        <w:pStyle w:val="60"/>
                        <w:shd w:val="clear" w:color="auto" w:fill="auto"/>
                        <w:spacing w:before="0" w:after="0" w:line="154" w:lineRule="exact"/>
                        <w:jc w:val="both"/>
                      </w:pPr>
                      <w:r>
                        <w:rPr>
                          <w:rStyle w:val="6Exact3"/>
                          <w:i/>
                          <w:iCs/>
                        </w:rPr>
                        <w:t>Процент частиц меньше 0.01мм</w:t>
                      </w:r>
                    </w:p>
                  </w:txbxContent>
                </v:textbox>
                <w10:wrap type="topAndBottom" anchorx="margin"/>
              </v:shape>
            </w:pict>
          </mc:Fallback>
        </mc:AlternateContent>
      </w:r>
      <w:r>
        <w:rPr>
          <w:noProof/>
          <w:lang w:val="uk-UA" w:eastAsia="uk-UA" w:bidi="ar-SA"/>
        </w:rPr>
        <mc:AlternateContent>
          <mc:Choice Requires="wps">
            <w:drawing>
              <wp:anchor distT="0" distB="101600" distL="63500" distR="582295" simplePos="0" relativeHeight="251900416" behindDoc="1" locked="0" layoutInCell="1" allowOverlap="1">
                <wp:simplePos x="0" y="0"/>
                <wp:positionH relativeFrom="margin">
                  <wp:posOffset>2453640</wp:posOffset>
                </wp:positionH>
                <wp:positionV relativeFrom="paragraph">
                  <wp:posOffset>2099310</wp:posOffset>
                </wp:positionV>
                <wp:extent cx="1127760" cy="204470"/>
                <wp:effectExtent l="0" t="3810" r="0" b="0"/>
                <wp:wrapTopAndBottom/>
                <wp:docPr id="40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7760" cy="204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0"/>
                              <w:shd w:val="clear" w:color="auto" w:fill="auto"/>
                              <w:spacing w:before="0" w:after="0" w:line="161" w:lineRule="exact"/>
                              <w:jc w:val="both"/>
                            </w:pPr>
                            <w:r>
                              <w:rPr>
                                <w:rStyle w:val="6Exact3"/>
                                <w:i/>
                                <w:iCs/>
                              </w:rPr>
                              <w:t>О 05 40 15 20 2.5 Плотный остаток(о%)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1" o:spid="_x0000_s1423" type="#_x0000_t202" style="position:absolute;left:0;text-align:left;margin-left:193.2pt;margin-top:165.3pt;width:88.8pt;height:16.1pt;z-index:-251416064;visibility:visible;mso-wrap-style:square;mso-width-percent:0;mso-height-percent:0;mso-wrap-distance-left:5pt;mso-wrap-distance-top:0;mso-wrap-distance-right:45.85pt;mso-wrap-distance-bottom:8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VFZtAIAALUFAAAOAAAAZHJzL2Uyb0RvYy54bWysVNtunDAQfa/Uf7D8TrjEewGFjZJlqSql&#10;FynpB3jBLFbBprZ3Ia367x2bsNlNVKlqywMa2+Mzc2aO5+p6aBt0YEpzKVIcXgQYMVHIkotdir88&#10;5N4SI22oKGkjBUvxI9P4evX2zVXfJSyStWxKphCACJ30XYprY7rE93VRs5bqC9kxAYeVVC01sFQ7&#10;v1S0B/S28aMgmPu9VGWnZMG0ht1sPMQrh19VrDCfqkozg5oUQ27G/ZX7b+3fX13RZKdoV/PiKQ36&#10;F1m0lAsIeoTKqKFor/grqJYXSmpZmYtCtr6sKl4wxwHYhMELNvc17ZjjAsXR3bFM+v/BFh8PnxXi&#10;ZYpJEGIkaAtNemCDQbdyQJehLVDf6QT87jvwNAPsQ6MdWd3dyeKrRkKuayp27EYp2deMlpCgu+mf&#10;XB1xtAXZ9h9kCXHo3kgHNFSqtdWDeiBAh0Y9HptjcylsyDBaLOZwVMBZFBCycN3zaTLd7pQ275hs&#10;kTVSrKD5Dp0e7rQBHuA6udhgQua8aZwAGnG2AY7jDsSGq/bMZuH6+SMO4s1ysyQeieYbjwRZ5t3k&#10;a+LN83Axyy6z9ToLf9q4IUlqXpZM2DCTtkLyZ717UvmoiqO6tGx4aeFsSlrttutGoQMFbefus92C&#10;5E/c/PM03DFweUEpjEhwG8VePl8uPJKTmRcvgqUXhPFtPA9ITLL8nNIdF+zfKaE+xfEsmo1i+i23&#10;wH2vudGk5QamR8PbFC+PTjSxEtyI0rXWUN6M9kkpbPrPpYCKTY12grUaHdVqhu3gHsdlvJhewlaW&#10;j6BhJUFioEaYfWDUUn3HqIc5kmL9bU8Vw6h5L+Ad2KEzGWoytpNBRQFXU2wwGs21GYfTvlN8VwPy&#10;9NJu4K3k3MnYPqoxC+BgFzAbHJunOWaHz+naeT1P29UvAAAA//8DAFBLAwQUAAYACAAAACEA0M01&#10;yN8AAAALAQAADwAAAGRycy9kb3ducmV2LnhtbEyPMU/DMBCFdyT+g3VILKh1khYrDXEqhGBho7Cw&#10;ufGRRMTnKHaT0F/PMdHt7t7Tu++V+8X1YsIxdJ40pOsEBFLtbUeNho/3l1UOIkRD1vSeUMMPBthX&#10;11elKayf6Q2nQ2wEh1AojIY2xqGQMtQtOhPWfkBi7cuPzkRex0ba0cwc7nqZJYmSznTEH1oz4FOL&#10;9ffh5DSo5Xm4e91hNp/rfqLPc5pGTLW+vVkeH0BEXOK/Gf7wGR0qZjr6E9kgeg2bXG3ZysMmUSDY&#10;ca+23O7IF5XlIKtSXnaofgEAAP//AwBQSwECLQAUAAYACAAAACEAtoM4kv4AAADhAQAAEwAAAAAA&#10;AAAAAAAAAAAAAAAAW0NvbnRlbnRfVHlwZXNdLnhtbFBLAQItABQABgAIAAAAIQA4/SH/1gAAAJQB&#10;AAALAAAAAAAAAAAAAAAAAC8BAABfcmVscy8ucmVsc1BLAQItABQABgAIAAAAIQBCJVFZtAIAALUF&#10;AAAOAAAAAAAAAAAAAAAAAC4CAABkcnMvZTJvRG9jLnhtbFBLAQItABQABgAIAAAAIQDQzTXI3wAA&#10;AAsBAAAPAAAAAAAAAAAAAAAAAA4FAABkcnMvZG93bnJldi54bWxQSwUGAAAAAAQABADzAAAAGgYA&#10;AAAA&#10;" filled="f" stroked="f">
                <v:textbox style="mso-fit-shape-to-text:t" inset="0,0,0,0">
                  <w:txbxContent>
                    <w:p w:rsidR="00BB5D0C" w:rsidRDefault="00BB5D0C">
                      <w:pPr>
                        <w:pStyle w:val="60"/>
                        <w:shd w:val="clear" w:color="auto" w:fill="auto"/>
                        <w:spacing w:before="0" w:after="0" w:line="161" w:lineRule="exact"/>
                        <w:jc w:val="both"/>
                      </w:pPr>
                      <w:r>
                        <w:rPr>
                          <w:rStyle w:val="6Exact3"/>
                          <w:i/>
                          <w:iCs/>
                        </w:rPr>
                        <w:t>О 05 40 15 20 2.5 Плотный остаток(о%)</w:t>
                      </w:r>
                    </w:p>
                  </w:txbxContent>
                </v:textbox>
                <w10:wrap type="topAndBottom" anchorx="margin"/>
              </v:shape>
            </w:pict>
          </mc:Fallback>
        </mc:AlternateContent>
      </w:r>
      <w:r w:rsidR="00BB5D0C">
        <w:t>Приведенные данные достаточно отчетливо подчеркивают раз</w:t>
      </w:r>
      <w:r w:rsidR="00BB5D0C">
        <w:softHyphen/>
        <w:t>личия чал и бугров. Схематически эти различия показаны на рисунке 121.</w:t>
      </w:r>
    </w:p>
    <w:p w:rsidR="005469DF" w:rsidRDefault="0088158E">
      <w:pPr>
        <w:pStyle w:val="60"/>
        <w:shd w:val="clear" w:color="auto" w:fill="auto"/>
        <w:spacing w:before="0" w:after="144" w:line="170" w:lineRule="exact"/>
        <w:jc w:val="right"/>
      </w:pPr>
      <w:r>
        <w:rPr>
          <w:noProof/>
          <w:lang w:val="uk-UA" w:eastAsia="uk-UA" w:bidi="ar-SA"/>
        </w:rPr>
        <mc:AlternateContent>
          <mc:Choice Requires="wps">
            <w:drawing>
              <wp:anchor distT="0" distB="0" distL="548640" distR="63500" simplePos="0" relativeHeight="251901440" behindDoc="1" locked="0" layoutInCell="1" allowOverlap="1">
                <wp:simplePos x="0" y="0"/>
                <wp:positionH relativeFrom="margin">
                  <wp:posOffset>2273935</wp:posOffset>
                </wp:positionH>
                <wp:positionV relativeFrom="paragraph">
                  <wp:posOffset>-60960</wp:posOffset>
                </wp:positionV>
                <wp:extent cx="289560" cy="336550"/>
                <wp:effectExtent l="0" t="0" r="0" b="0"/>
                <wp:wrapSquare wrapText="left"/>
                <wp:docPr id="40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560" cy="336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090"/>
                              <w:shd w:val="clear" w:color="auto" w:fill="auto"/>
                              <w:spacing w:line="110" w:lineRule="exact"/>
                            </w:pPr>
                            <w:r>
                              <w:rPr>
                                <w:rStyle w:val="109Exact"/>
                                <w:b/>
                                <w:bCs/>
                                <w:i/>
                                <w:iCs/>
                              </w:rPr>
                              <w:t>Чала</w:t>
                            </w:r>
                          </w:p>
                          <w:p w:rsidR="00BB5D0C" w:rsidRDefault="00BB5D0C">
                            <w:pPr>
                              <w:pStyle w:val="82"/>
                              <w:shd w:val="clear" w:color="auto" w:fill="auto"/>
                              <w:spacing w:before="0" w:after="0" w:line="210" w:lineRule="exact"/>
                              <w:jc w:val="left"/>
                            </w:pPr>
                            <w:r>
                              <w:rPr>
                                <w:rStyle w:val="8Exact"/>
                                <w:i/>
                                <w:iCs/>
                              </w:rPr>
                              <w:t>бугор</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0" o:spid="_x0000_s1424" type="#_x0000_t202" style="position:absolute;left:0;text-align:left;margin-left:179.05pt;margin-top:-4.8pt;width:22.8pt;height:26.5pt;z-index:-251415040;visibility:visible;mso-wrap-style:square;mso-width-percent:0;mso-height-percent:0;mso-wrap-distance-left:43.2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dthtQIAALQFAAAOAAAAZHJzL2Uyb0RvYy54bWysVNuOmzAQfa/Uf7D8znIJsICWrHZDqCpt&#10;L9JuP8ABE6yCTW0nZLvqv3dsQrKXl6otD9Zgj8+cmTmeq+tD36E9lYoJnmP/wsOI8krUjG9z/O2h&#10;dBKMlCa8Jp3gNMePVOHr5ft3V+OQ0UC0oqupRADCVTYOOW61HjLXVVVLe6IuxEA5HDZC9kTDr9y6&#10;tSQjoPedG3he7I5C1oMUFVUKdovpEC8tftPQSn9pGkU16nIM3LRdpV03ZnWXVyTbSjK0rDrSIH/B&#10;oieMQ9ATVEE0QTvJ3kD1rJJCiUZfVKJ3RdOwitocIBvfe5XNfUsGanOB4qjhVCb1/2Crz/uvErE6&#10;x6EH9eGkhyY90INGt+KAFrZA46Ay8LsfwFMfYB8abZNVw52ovivExaolfEtvpBRjS0kNBH1TWvfZ&#10;VdMSlSkDshk/iRrikJ0WFujQyN5UD+qBAB2IPJ6aY7hUsBkkaRTDSQVHi0UcRZabS7L58iCV/kBF&#10;j4yRYwm9t+Bkf6e0IUOy2cXE4qJkXWf73/EXG+A47UBouGrODAnbzqfUS9fJOgmdMIjXTugVhXNT&#10;rkInLv3LqFgUq1Xh/zJx/TBrWV1TbsLM0vLDP2vdUeSTKE7iUqJjtYEzlJTcbladRHsC0i7tZ0sO&#10;J2c39yUNWwTI5VVKfhB6t0HqlHFy6YRlGDnppZc4np/eprEXpmFRvkzpjnH67ymhMcdpFESTls6k&#10;X+Xm2e9tbiTrmYbh0bE+x8nJiWRGgWte29ZqwrrJflYKQ/9cCmj33GirVyPRSaz6sDnYt7FIExPf&#10;CHgj6keQsBQgMVAjjD4wWiF/YjTCGMmx+rEjkmLUfeTwDMBFz4acjc1sEF7B1RxrjCZzpafZtBsk&#10;27aAPD+0G3gqJbMyPrM4PjAYDTab4xgzs+f5v/U6D9vlbwAAAP//AwBQSwMEFAAGAAgAAAAhAI2J&#10;wJXfAAAACQEAAA8AAABkcnMvZG93bnJldi54bWxMj8FOwzAMhu9IvENkJC5oS7OObitNJ4Tgwo3B&#10;ZbesMW1F41RN1pY9PeYEN1v+9Pv7i/3sOjHiEFpPGtQyAYFUedtSreHj/WWxBRGiIWs6T6jhGwPs&#10;y+urwuTWT/SG4yHWgkMo5EZDE2OfSxmqBp0JS98j8e3TD85EXoda2sFMHO46uUqSTDrTEn9oTI9P&#10;DVZfh7PTkM3P/d3rDlfTpepGOl6Uiqi0vr2ZHx9ARJzjHwy/+qwOJTud/JlsEJ2G9H6rGNWw2GUg&#10;GFgn6QbEiYd0DbIs5P8G5Q8AAAD//wMAUEsBAi0AFAAGAAgAAAAhALaDOJL+AAAA4QEAABMAAAAA&#10;AAAAAAAAAAAAAAAAAFtDb250ZW50X1R5cGVzXS54bWxQSwECLQAUAAYACAAAACEAOP0h/9YAAACU&#10;AQAACwAAAAAAAAAAAAAAAAAvAQAAX3JlbHMvLnJlbHNQSwECLQAUAAYACAAAACEASfXbYbUCAAC0&#10;BQAADgAAAAAAAAAAAAAAAAAuAgAAZHJzL2Uyb0RvYy54bWxQSwECLQAUAAYACAAAACEAjYnAld8A&#10;AAAJAQAADwAAAAAAAAAAAAAAAAAPBQAAZHJzL2Rvd25yZXYueG1sUEsFBgAAAAAEAAQA8wAAABsG&#10;AAAAAA==&#10;" filled="f" stroked="f">
                <v:textbox style="mso-fit-shape-to-text:t" inset="0,0,0,0">
                  <w:txbxContent>
                    <w:p w:rsidR="00BB5D0C" w:rsidRDefault="00BB5D0C">
                      <w:pPr>
                        <w:pStyle w:val="1090"/>
                        <w:shd w:val="clear" w:color="auto" w:fill="auto"/>
                        <w:spacing w:line="110" w:lineRule="exact"/>
                      </w:pPr>
                      <w:r>
                        <w:rPr>
                          <w:rStyle w:val="109Exact"/>
                          <w:b/>
                          <w:bCs/>
                          <w:i/>
                          <w:iCs/>
                        </w:rPr>
                        <w:t>Чала</w:t>
                      </w:r>
                    </w:p>
                    <w:p w:rsidR="00BB5D0C" w:rsidRDefault="00BB5D0C">
                      <w:pPr>
                        <w:pStyle w:val="82"/>
                        <w:shd w:val="clear" w:color="auto" w:fill="auto"/>
                        <w:spacing w:before="0" w:after="0" w:line="210" w:lineRule="exact"/>
                        <w:jc w:val="left"/>
                      </w:pPr>
                      <w:r>
                        <w:rPr>
                          <w:rStyle w:val="8Exact"/>
                          <w:i/>
                          <w:iCs/>
                        </w:rPr>
                        <w:t>бугор</w:t>
                      </w:r>
                    </w:p>
                  </w:txbxContent>
                </v:textbox>
                <w10:wrap type="square" side="left" anchorx="margin"/>
              </v:shape>
            </w:pict>
          </mc:Fallback>
        </mc:AlternateContent>
      </w:r>
      <w:r w:rsidR="00BB5D0C">
        <w:t>Условные обозначения</w:t>
      </w:r>
    </w:p>
    <w:p w:rsidR="005469DF" w:rsidRDefault="00BB5D0C">
      <w:pPr>
        <w:pStyle w:val="70"/>
        <w:shd w:val="clear" w:color="auto" w:fill="auto"/>
        <w:spacing w:before="0" w:after="134" w:line="170" w:lineRule="exact"/>
        <w:ind w:left="60"/>
      </w:pPr>
      <w:r>
        <w:t>Рис. 121. Механический состав и засолеиие чал и бугров.</w:t>
      </w:r>
    </w:p>
    <w:p w:rsidR="005469DF" w:rsidRDefault="00BB5D0C">
      <w:pPr>
        <w:pStyle w:val="24"/>
        <w:shd w:val="clear" w:color="auto" w:fill="auto"/>
        <w:spacing w:line="216" w:lineRule="exact"/>
        <w:ind w:firstLine="340"/>
      </w:pPr>
      <w:r>
        <w:t>Процесс засоления бугров протекает следующим образом. При орошении затопляются только чалы; фильтрующиеся соленые воды растекаются в стороны бугров и, поднимаясь капиллярно</w:t>
      </w:r>
      <w:r>
        <w:br w:type="page"/>
      </w:r>
      <w:r>
        <w:lastRenderedPageBreak/>
        <w:t>вверх, засоляют их. Этот процесс в условиях Мугани на буграх наиболее ярко выражен, но практически развит всюду, где капил</w:t>
      </w:r>
      <w:r>
        <w:softHyphen/>
        <w:t>лярные токи достигают поверхности земли.</w:t>
      </w:r>
    </w:p>
    <w:p w:rsidR="005469DF" w:rsidRDefault="00BB5D0C">
      <w:pPr>
        <w:pStyle w:val="24"/>
        <w:shd w:val="clear" w:color="auto" w:fill="auto"/>
        <w:spacing w:line="216" w:lineRule="exact"/>
        <w:ind w:firstLine="360"/>
      </w:pPr>
      <w:r>
        <w:t>Имеющееся подробное исследование засоления Джафархана (С. И. Тюремнов) свидетельствует о возможности быстрого процесса засоления почвы в условиях залегания грунтовых вод на глубине 160—170 см; степень засоления одного участка в 63 га была опре</w:t>
      </w:r>
      <w:r>
        <w:softHyphen/>
        <w:t>делена в марте 1916 г. и апреле 1917 г. Происшедшее за год изме</w:t>
      </w:r>
      <w:r>
        <w:softHyphen/>
        <w:t>нение в засолении площадей показано в таблице 197.</w:t>
      </w:r>
    </w:p>
    <w:p w:rsidR="005469DF" w:rsidRDefault="00BB5D0C">
      <w:pPr>
        <w:pStyle w:val="43"/>
        <w:framePr w:w="6494" w:wrap="notBeside" w:vAnchor="text" w:hAnchor="text" w:xAlign="center" w:y="1"/>
        <w:shd w:val="clear" w:color="auto" w:fill="auto"/>
        <w:spacing w:line="160" w:lineRule="exact"/>
      </w:pPr>
      <w:r>
        <w:rPr>
          <w:rStyle w:val="42pt0"/>
          <w:b/>
          <w:bCs/>
        </w:rPr>
        <w:t>Таблица 19?</w:t>
      </w:r>
    </w:p>
    <w:p w:rsidR="005469DF" w:rsidRDefault="00BB5D0C">
      <w:pPr>
        <w:pStyle w:val="ac"/>
        <w:framePr w:w="6494" w:wrap="notBeside" w:vAnchor="text" w:hAnchor="text" w:xAlign="center" w:y="1"/>
        <w:shd w:val="clear" w:color="auto" w:fill="auto"/>
        <w:spacing w:line="170" w:lineRule="exact"/>
      </w:pPr>
      <w:r>
        <w:t>Изменение площадей различных степеней засоления в течение</w:t>
      </w:r>
    </w:p>
    <w:p w:rsidR="005469DF" w:rsidRDefault="00BB5D0C">
      <w:pPr>
        <w:pStyle w:val="ac"/>
        <w:framePr w:w="6494" w:wrap="notBeside" w:vAnchor="text" w:hAnchor="text" w:xAlign="center" w:y="1"/>
        <w:shd w:val="clear" w:color="auto" w:fill="auto"/>
        <w:spacing w:line="170" w:lineRule="exact"/>
        <w:jc w:val="center"/>
      </w:pPr>
      <w:r>
        <w:t>одного года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1330"/>
        <w:gridCol w:w="1075"/>
        <w:gridCol w:w="1075"/>
        <w:gridCol w:w="1085"/>
        <w:gridCol w:w="1070"/>
        <w:gridCol w:w="859"/>
      </w:tblGrid>
      <w:tr w:rsidR="005469DF">
        <w:trPr>
          <w:trHeight w:hRule="exact" w:val="1090"/>
          <w:jc w:val="center"/>
        </w:trPr>
        <w:tc>
          <w:tcPr>
            <w:tcW w:w="1330" w:type="dxa"/>
            <w:tcBorders>
              <w:top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Дата</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30" w:lineRule="exact"/>
              <w:ind w:firstLine="0"/>
              <w:jc w:val="right"/>
            </w:pPr>
            <w:r>
              <w:rPr>
                <w:rStyle w:val="28pt0"/>
                <w:b/>
                <w:bCs/>
              </w:rPr>
              <w:t>Незасоленные с поверхности (сумма солей менее 0,3%)</w:t>
            </w:r>
          </w:p>
        </w:tc>
        <w:tc>
          <w:tcPr>
            <w:tcW w:w="1075"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30" w:lineRule="exact"/>
              <w:ind w:firstLine="0"/>
            </w:pPr>
            <w:r>
              <w:rPr>
                <w:rStyle w:val="28pt0"/>
                <w:b/>
                <w:bCs/>
              </w:rPr>
              <w:t>Поверхность в начальных стадиях засо</w:t>
            </w:r>
            <w:r>
              <w:rPr>
                <w:rStyle w:val="28pt0"/>
                <w:b/>
                <w:bCs/>
              </w:rPr>
              <w:softHyphen/>
              <w:t>ления (сумма солей 0,3-1 %)</w:t>
            </w:r>
          </w:p>
        </w:tc>
        <w:tc>
          <w:tcPr>
            <w:tcW w:w="1085"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30" w:lineRule="exact"/>
              <w:ind w:firstLine="0"/>
              <w:jc w:val="center"/>
            </w:pPr>
            <w:r>
              <w:rPr>
                <w:rStyle w:val="28pt0"/>
                <w:b/>
                <w:bCs/>
              </w:rPr>
              <w:t>Засоляющиеся с поверхности (сумма солей 1-2%)</w:t>
            </w:r>
          </w:p>
        </w:tc>
        <w:tc>
          <w:tcPr>
            <w:tcW w:w="1070"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30" w:lineRule="exact"/>
              <w:ind w:firstLine="0"/>
              <w:jc w:val="center"/>
            </w:pPr>
            <w:r>
              <w:rPr>
                <w:rStyle w:val="28pt0"/>
                <w:b/>
                <w:bCs/>
              </w:rPr>
              <w:t>Сильнозасо- ленньте с по</w:t>
            </w:r>
            <w:r>
              <w:rPr>
                <w:rStyle w:val="28pt0"/>
                <w:b/>
                <w:bCs/>
              </w:rPr>
              <w:softHyphen/>
              <w:t>верхности (сумма солей 2—3%)</w:t>
            </w:r>
          </w:p>
        </w:tc>
        <w:tc>
          <w:tcPr>
            <w:tcW w:w="859" w:type="dxa"/>
            <w:tcBorders>
              <w:top w:val="single" w:sz="4" w:space="0" w:color="auto"/>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30" w:lineRule="exact"/>
              <w:ind w:firstLine="0"/>
              <w:jc w:val="center"/>
            </w:pPr>
            <w:r>
              <w:rPr>
                <w:rStyle w:val="28pt0"/>
                <w:b/>
                <w:bCs/>
              </w:rPr>
              <w:t>Солончаки (сумма со</w:t>
            </w:r>
            <w:r>
              <w:rPr>
                <w:rStyle w:val="28pt0"/>
                <w:b/>
                <w:bCs/>
              </w:rPr>
              <w:softHyphen/>
              <w:t>лей более 3%)</w:t>
            </w:r>
          </w:p>
        </w:tc>
      </w:tr>
      <w:tr w:rsidR="005469DF">
        <w:trPr>
          <w:trHeight w:hRule="exact" w:val="346"/>
          <w:jc w:val="center"/>
        </w:trPr>
        <w:tc>
          <w:tcPr>
            <w:tcW w:w="1330" w:type="dxa"/>
            <w:tcBorders>
              <w:top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1916 г.:</w:t>
            </w:r>
          </w:p>
        </w:tc>
        <w:tc>
          <w:tcPr>
            <w:tcW w:w="1075" w:type="dxa"/>
            <w:tcBorders>
              <w:top w:val="single" w:sz="4" w:space="0" w:color="auto"/>
              <w:left w:val="single" w:sz="4" w:space="0" w:color="auto"/>
            </w:tcBorders>
            <w:shd w:val="clear" w:color="auto" w:fill="FFFFFF"/>
          </w:tcPr>
          <w:p w:rsidR="005469DF" w:rsidRDefault="005469DF">
            <w:pPr>
              <w:framePr w:w="6494" w:wrap="notBeside" w:vAnchor="text" w:hAnchor="text" w:xAlign="center" w:y="1"/>
              <w:rPr>
                <w:sz w:val="10"/>
                <w:szCs w:val="10"/>
              </w:rPr>
            </w:pPr>
          </w:p>
        </w:tc>
        <w:tc>
          <w:tcPr>
            <w:tcW w:w="1075" w:type="dxa"/>
            <w:tcBorders>
              <w:top w:val="single" w:sz="4" w:space="0" w:color="auto"/>
              <w:left w:val="single" w:sz="4" w:space="0" w:color="auto"/>
            </w:tcBorders>
            <w:shd w:val="clear" w:color="auto" w:fill="FFFFFF"/>
          </w:tcPr>
          <w:p w:rsidR="005469DF" w:rsidRDefault="005469DF">
            <w:pPr>
              <w:framePr w:w="6494" w:wrap="notBeside" w:vAnchor="text" w:hAnchor="text" w:xAlign="center" w:y="1"/>
              <w:rPr>
                <w:sz w:val="10"/>
                <w:szCs w:val="10"/>
              </w:rPr>
            </w:pPr>
          </w:p>
        </w:tc>
        <w:tc>
          <w:tcPr>
            <w:tcW w:w="1085" w:type="dxa"/>
            <w:tcBorders>
              <w:top w:val="single" w:sz="4" w:space="0" w:color="auto"/>
              <w:left w:val="single" w:sz="4" w:space="0" w:color="auto"/>
            </w:tcBorders>
            <w:shd w:val="clear" w:color="auto" w:fill="FFFFFF"/>
          </w:tcPr>
          <w:p w:rsidR="005469DF" w:rsidRDefault="005469DF">
            <w:pPr>
              <w:framePr w:w="6494" w:wrap="notBeside" w:vAnchor="text" w:hAnchor="text" w:xAlign="center" w:y="1"/>
              <w:rPr>
                <w:sz w:val="10"/>
                <w:szCs w:val="10"/>
              </w:rPr>
            </w:pPr>
          </w:p>
        </w:tc>
        <w:tc>
          <w:tcPr>
            <w:tcW w:w="1070" w:type="dxa"/>
            <w:tcBorders>
              <w:top w:val="single" w:sz="4" w:space="0" w:color="auto"/>
              <w:left w:val="single" w:sz="4" w:space="0" w:color="auto"/>
            </w:tcBorders>
            <w:shd w:val="clear" w:color="auto" w:fill="FFFFFF"/>
          </w:tcPr>
          <w:p w:rsidR="005469DF" w:rsidRDefault="005469DF">
            <w:pPr>
              <w:framePr w:w="6494" w:wrap="notBeside" w:vAnchor="text" w:hAnchor="text" w:xAlign="center" w:y="1"/>
              <w:rPr>
                <w:sz w:val="10"/>
                <w:szCs w:val="10"/>
              </w:rPr>
            </w:pPr>
          </w:p>
        </w:tc>
        <w:tc>
          <w:tcPr>
            <w:tcW w:w="859" w:type="dxa"/>
            <w:tcBorders>
              <w:top w:val="single" w:sz="4" w:space="0" w:color="auto"/>
              <w:left w:val="single" w:sz="4" w:space="0" w:color="auto"/>
            </w:tcBorders>
            <w:shd w:val="clear" w:color="auto" w:fill="FFFFFF"/>
          </w:tcPr>
          <w:p w:rsidR="005469DF" w:rsidRDefault="005469DF">
            <w:pPr>
              <w:framePr w:w="6494" w:wrap="notBeside" w:vAnchor="text" w:hAnchor="text" w:xAlign="center" w:y="1"/>
              <w:rPr>
                <w:sz w:val="10"/>
                <w:szCs w:val="10"/>
              </w:rPr>
            </w:pPr>
          </w:p>
        </w:tc>
      </w:tr>
      <w:tr w:rsidR="005469DF">
        <w:trPr>
          <w:trHeight w:hRule="exact" w:val="173"/>
          <w:jc w:val="center"/>
        </w:trPr>
        <w:tc>
          <w:tcPr>
            <w:tcW w:w="1330" w:type="dxa"/>
            <w:shd w:val="clear" w:color="auto" w:fill="FFFFFF"/>
            <w:vAlign w:val="bottom"/>
          </w:tcPr>
          <w:p w:rsidR="005469DF" w:rsidRDefault="00BB5D0C">
            <w:pPr>
              <w:pStyle w:val="24"/>
              <w:framePr w:w="6494" w:wrap="notBeside" w:vAnchor="text" w:hAnchor="text" w:xAlign="center" w:y="1"/>
              <w:shd w:val="clear" w:color="auto" w:fill="auto"/>
              <w:tabs>
                <w:tab w:val="left" w:leader="dot" w:pos="1051"/>
              </w:tabs>
              <w:spacing w:line="170" w:lineRule="exact"/>
              <w:ind w:firstLine="0"/>
            </w:pPr>
            <w:r>
              <w:rPr>
                <w:rStyle w:val="285pt"/>
                <w:b/>
                <w:bCs/>
              </w:rPr>
              <w:t>в га</w:t>
            </w:r>
            <w:r>
              <w:rPr>
                <w:rStyle w:val="285pt"/>
                <w:b/>
                <w:bCs/>
              </w:rPr>
              <w:tab/>
            </w:r>
          </w:p>
        </w:tc>
        <w:tc>
          <w:tcPr>
            <w:tcW w:w="1075"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19,3</w:t>
            </w:r>
          </w:p>
        </w:tc>
        <w:tc>
          <w:tcPr>
            <w:tcW w:w="1075"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19,8</w:t>
            </w:r>
          </w:p>
        </w:tc>
        <w:tc>
          <w:tcPr>
            <w:tcW w:w="1085"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16,7</w:t>
            </w:r>
          </w:p>
        </w:tc>
        <w:tc>
          <w:tcPr>
            <w:tcW w:w="107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5,7</w:t>
            </w:r>
          </w:p>
        </w:tc>
        <w:tc>
          <w:tcPr>
            <w:tcW w:w="859"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1,9</w:t>
            </w:r>
          </w:p>
        </w:tc>
      </w:tr>
      <w:tr w:rsidR="005469DF">
        <w:trPr>
          <w:trHeight w:hRule="exact" w:val="168"/>
          <w:jc w:val="center"/>
        </w:trPr>
        <w:tc>
          <w:tcPr>
            <w:tcW w:w="1330" w:type="dxa"/>
            <w:tcBorders>
              <w:top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tabs>
                <w:tab w:val="left" w:leader="dot" w:pos="1046"/>
              </w:tabs>
              <w:spacing w:line="170" w:lineRule="exact"/>
              <w:ind w:firstLine="0"/>
            </w:pPr>
            <w:r>
              <w:rPr>
                <w:rStyle w:val="285pt"/>
                <w:b/>
                <w:bCs/>
              </w:rPr>
              <w:t>В %</w:t>
            </w:r>
            <w:r>
              <w:rPr>
                <w:rStyle w:val="285pt"/>
                <w:b/>
                <w:bCs/>
              </w:rPr>
              <w:tab/>
            </w:r>
          </w:p>
        </w:tc>
        <w:tc>
          <w:tcPr>
            <w:tcW w:w="1075" w:type="dxa"/>
            <w:vMerge w:val="restart"/>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30,5</w:t>
            </w:r>
          </w:p>
        </w:tc>
        <w:tc>
          <w:tcPr>
            <w:tcW w:w="1075" w:type="dxa"/>
            <w:vMerge w:val="restart"/>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31,2</w:t>
            </w:r>
          </w:p>
        </w:tc>
        <w:tc>
          <w:tcPr>
            <w:tcW w:w="1085"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26,3</w:t>
            </w:r>
          </w:p>
        </w:tc>
        <w:tc>
          <w:tcPr>
            <w:tcW w:w="107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9,0</w:t>
            </w:r>
          </w:p>
        </w:tc>
        <w:tc>
          <w:tcPr>
            <w:tcW w:w="859"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3,0</w:t>
            </w:r>
          </w:p>
        </w:tc>
      </w:tr>
      <w:tr w:rsidR="005469DF">
        <w:trPr>
          <w:trHeight w:hRule="exact" w:val="173"/>
          <w:jc w:val="center"/>
        </w:trPr>
        <w:tc>
          <w:tcPr>
            <w:tcW w:w="1330" w:type="dxa"/>
            <w:tcBorders>
              <w:top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1917 г.:</w:t>
            </w:r>
          </w:p>
        </w:tc>
        <w:tc>
          <w:tcPr>
            <w:tcW w:w="1075" w:type="dxa"/>
            <w:vMerge/>
            <w:tcBorders>
              <w:left w:val="single" w:sz="4" w:space="0" w:color="auto"/>
            </w:tcBorders>
            <w:shd w:val="clear" w:color="auto" w:fill="FFFFFF"/>
          </w:tcPr>
          <w:p w:rsidR="005469DF" w:rsidRDefault="005469DF">
            <w:pPr>
              <w:framePr w:w="6494" w:wrap="notBeside" w:vAnchor="text" w:hAnchor="text" w:xAlign="center" w:y="1"/>
            </w:pPr>
          </w:p>
        </w:tc>
        <w:tc>
          <w:tcPr>
            <w:tcW w:w="1075" w:type="dxa"/>
            <w:vMerge/>
            <w:tcBorders>
              <w:left w:val="single" w:sz="4" w:space="0" w:color="auto"/>
            </w:tcBorders>
            <w:shd w:val="clear" w:color="auto" w:fill="FFFFFF"/>
          </w:tcPr>
          <w:p w:rsidR="005469DF" w:rsidRDefault="005469DF">
            <w:pPr>
              <w:framePr w:w="6494" w:wrap="notBeside" w:vAnchor="text" w:hAnchor="text" w:xAlign="center" w:y="1"/>
            </w:pPr>
          </w:p>
        </w:tc>
        <w:tc>
          <w:tcPr>
            <w:tcW w:w="1085" w:type="dxa"/>
            <w:tcBorders>
              <w:left w:val="single" w:sz="4" w:space="0" w:color="auto"/>
            </w:tcBorders>
            <w:shd w:val="clear" w:color="auto" w:fill="FFFFFF"/>
          </w:tcPr>
          <w:p w:rsidR="005469DF" w:rsidRDefault="005469DF">
            <w:pPr>
              <w:framePr w:w="6494" w:wrap="notBeside" w:vAnchor="text" w:hAnchor="text" w:xAlign="center" w:y="1"/>
              <w:rPr>
                <w:sz w:val="10"/>
                <w:szCs w:val="10"/>
              </w:rPr>
            </w:pPr>
          </w:p>
        </w:tc>
        <w:tc>
          <w:tcPr>
            <w:tcW w:w="1070" w:type="dxa"/>
            <w:tcBorders>
              <w:left w:val="single" w:sz="4" w:space="0" w:color="auto"/>
            </w:tcBorders>
            <w:shd w:val="clear" w:color="auto" w:fill="FFFFFF"/>
          </w:tcPr>
          <w:p w:rsidR="005469DF" w:rsidRDefault="005469DF">
            <w:pPr>
              <w:framePr w:w="6494" w:wrap="notBeside" w:vAnchor="text" w:hAnchor="text" w:xAlign="center" w:y="1"/>
              <w:rPr>
                <w:sz w:val="10"/>
                <w:szCs w:val="10"/>
              </w:rPr>
            </w:pPr>
          </w:p>
        </w:tc>
        <w:tc>
          <w:tcPr>
            <w:tcW w:w="859" w:type="dxa"/>
            <w:tcBorders>
              <w:left w:val="single" w:sz="4" w:space="0" w:color="auto"/>
            </w:tcBorders>
            <w:shd w:val="clear" w:color="auto" w:fill="FFFFFF"/>
          </w:tcPr>
          <w:p w:rsidR="005469DF" w:rsidRDefault="005469DF">
            <w:pPr>
              <w:framePr w:w="6494" w:wrap="notBeside" w:vAnchor="text" w:hAnchor="text" w:xAlign="center" w:y="1"/>
              <w:rPr>
                <w:sz w:val="10"/>
                <w:szCs w:val="10"/>
              </w:rPr>
            </w:pPr>
          </w:p>
        </w:tc>
      </w:tr>
      <w:tr w:rsidR="005469DF">
        <w:trPr>
          <w:trHeight w:hRule="exact" w:val="173"/>
          <w:jc w:val="center"/>
        </w:trPr>
        <w:tc>
          <w:tcPr>
            <w:tcW w:w="1330" w:type="dxa"/>
            <w:shd w:val="clear" w:color="auto" w:fill="FFFFFF"/>
            <w:vAlign w:val="bottom"/>
          </w:tcPr>
          <w:p w:rsidR="005469DF" w:rsidRDefault="00BB5D0C">
            <w:pPr>
              <w:pStyle w:val="24"/>
              <w:framePr w:w="6494" w:wrap="notBeside" w:vAnchor="text" w:hAnchor="text" w:xAlign="center" w:y="1"/>
              <w:shd w:val="clear" w:color="auto" w:fill="auto"/>
              <w:tabs>
                <w:tab w:val="left" w:leader="dot" w:pos="1051"/>
              </w:tabs>
              <w:spacing w:line="170" w:lineRule="exact"/>
              <w:ind w:firstLine="0"/>
            </w:pPr>
            <w:r>
              <w:rPr>
                <w:rStyle w:val="285pt"/>
                <w:b/>
                <w:bCs/>
              </w:rPr>
              <w:t>в га</w:t>
            </w:r>
            <w:r>
              <w:rPr>
                <w:rStyle w:val="285pt"/>
                <w:b/>
                <w:bCs/>
              </w:rPr>
              <w:tab/>
            </w:r>
          </w:p>
        </w:tc>
        <w:tc>
          <w:tcPr>
            <w:tcW w:w="1075"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8,7</w:t>
            </w:r>
          </w:p>
        </w:tc>
        <w:tc>
          <w:tcPr>
            <w:tcW w:w="1075"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9,9</w:t>
            </w:r>
          </w:p>
        </w:tc>
        <w:tc>
          <w:tcPr>
            <w:tcW w:w="1085"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12,1</w:t>
            </w:r>
          </w:p>
        </w:tc>
        <w:tc>
          <w:tcPr>
            <w:tcW w:w="1070"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10,3</w:t>
            </w:r>
          </w:p>
        </w:tc>
        <w:tc>
          <w:tcPr>
            <w:tcW w:w="859"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22,4</w:t>
            </w:r>
          </w:p>
        </w:tc>
      </w:tr>
      <w:tr w:rsidR="005469DF">
        <w:trPr>
          <w:trHeight w:hRule="exact" w:val="302"/>
          <w:jc w:val="center"/>
        </w:trPr>
        <w:tc>
          <w:tcPr>
            <w:tcW w:w="1330" w:type="dxa"/>
            <w:tcBorders>
              <w:top w:val="single" w:sz="4" w:space="0" w:color="auto"/>
            </w:tcBorders>
            <w:shd w:val="clear" w:color="auto" w:fill="FFFFFF"/>
          </w:tcPr>
          <w:p w:rsidR="005469DF" w:rsidRDefault="00BB5D0C">
            <w:pPr>
              <w:pStyle w:val="24"/>
              <w:framePr w:w="6494" w:wrap="notBeside" w:vAnchor="text" w:hAnchor="text" w:xAlign="center" w:y="1"/>
              <w:shd w:val="clear" w:color="auto" w:fill="auto"/>
              <w:tabs>
                <w:tab w:val="left" w:leader="dot" w:pos="1046"/>
              </w:tabs>
              <w:spacing w:line="170" w:lineRule="exact"/>
              <w:ind w:firstLine="0"/>
            </w:pPr>
            <w:r>
              <w:rPr>
                <w:rStyle w:val="285pt"/>
                <w:b/>
                <w:bCs/>
              </w:rPr>
              <w:t>в %</w:t>
            </w:r>
            <w:r>
              <w:rPr>
                <w:rStyle w:val="285pt"/>
                <w:b/>
                <w:bCs/>
              </w:rPr>
              <w:tab/>
            </w:r>
          </w:p>
        </w:tc>
        <w:tc>
          <w:tcPr>
            <w:tcW w:w="1075"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13,7</w:t>
            </w:r>
          </w:p>
        </w:tc>
        <w:tc>
          <w:tcPr>
            <w:tcW w:w="1075"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15,6</w:t>
            </w:r>
          </w:p>
        </w:tc>
        <w:tc>
          <w:tcPr>
            <w:tcW w:w="1085"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19,1</w:t>
            </w:r>
          </w:p>
        </w:tc>
        <w:tc>
          <w:tcPr>
            <w:tcW w:w="1070" w:type="dxa"/>
            <w:tcBorders>
              <w:left w:val="single" w:sz="4" w:space="0" w:color="auto"/>
            </w:tcBorders>
            <w:shd w:val="clear" w:color="auto" w:fill="FFFFFF"/>
            <w:vAlign w:val="center"/>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16,2</w:t>
            </w:r>
          </w:p>
        </w:tc>
        <w:tc>
          <w:tcPr>
            <w:tcW w:w="859"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center"/>
            </w:pPr>
            <w:r>
              <w:rPr>
                <w:rStyle w:val="285pt"/>
                <w:b/>
                <w:bCs/>
              </w:rPr>
              <w:t>35,4</w:t>
            </w:r>
          </w:p>
        </w:tc>
      </w:tr>
    </w:tbl>
    <w:p w:rsidR="005469DF" w:rsidRDefault="005469DF">
      <w:pPr>
        <w:framePr w:w="649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15"/>
        <w:ind w:firstLine="360"/>
      </w:pPr>
      <w:r>
        <w:t>Увеличение засоления здесь огромно, оно составляет 590 т солей на всю поверхность участка за весь период. Это значит, что в слое 0—5 см ежедневно откладывалось около 1,6 т солей. За год процент незасоленных земель сократился с 30,5 до 13,7,а со</w:t>
      </w:r>
      <w:r>
        <w:softHyphen/>
        <w:t>лончаков, наоборот, возрос с 3 до 35,4. Интенсивность засоления в летний период (март—ноябрь) и зимний (ноябрь — апрель) оказалась в данных условиях равной 1,304 и 1,295%. Следует отметить, что когда грунтовые воды понижаются, процесс, как и в Средней Азии, идет в обратном направлении, и поверхность почвы может рассоляться. Так, исследование засоления на том же участке в 1925 г., когда грунтовые воды залегали на глубине 245—291 см, показало уменьшение содержания солей примерно до норм 1916 г. Таким образом, эти наблюдения еще раз подчерк</w:t>
      </w:r>
      <w:r>
        <w:softHyphen/>
        <w:t>нули чрезвычайную динамичность процессов засоления и главен</w:t>
      </w:r>
      <w:r>
        <w:softHyphen/>
        <w:t>ствующую роль в них грунтовых вод.</w:t>
      </w:r>
    </w:p>
    <w:p w:rsidR="005469DF" w:rsidRDefault="00BB5D0C">
      <w:pPr>
        <w:pStyle w:val="24"/>
        <w:shd w:val="clear" w:color="auto" w:fill="auto"/>
        <w:ind w:firstLine="360"/>
      </w:pPr>
      <w:r>
        <w:rPr>
          <w:rStyle w:val="23pt"/>
          <w:b/>
          <w:bCs/>
        </w:rPr>
        <w:t>Мелиорация аллювиальной области и дренирование.</w:t>
      </w:r>
      <w:r>
        <w:t xml:space="preserve"> Учитывая описанные гидрогеологические и почвенные условия аллювиальной области низовьев Кура- Араксинского бассейна, можно заключить, что вся она при оро</w:t>
      </w:r>
      <w:r>
        <w:softHyphen/>
        <w:t>шении будет подвергаться подтоплению грунтовыми водами и, следовательно, засоляться. Поэтому нормальное сельскохозяй</w:t>
      </w:r>
      <w:r>
        <w:softHyphen/>
        <w:t>ственное освоение ее возможно лишь на фоне искусственной водо</w:t>
      </w:r>
      <w:r>
        <w:softHyphen/>
        <w:t xml:space="preserve">отводящей сети, позволяющей регулировать уровень грунтовых вод и вести промывки </w:t>
      </w:r>
      <w:r>
        <w:lastRenderedPageBreak/>
        <w:t xml:space="preserve">имеющихся солончаков. </w:t>
      </w:r>
      <w:r>
        <w:footnoteReference w:id="48"/>
      </w:r>
      <w:r>
        <w:t xml:space="preserve"> Можно считать, что для таких территорий, как Мугань, Сальяны, минимумом водо</w:t>
      </w:r>
      <w:r>
        <w:softHyphen/>
        <w:t>отводящей сети являются глубокие коллекторы. Однако для ряда более засоленных площадей необходим и дренаж.</w:t>
      </w:r>
    </w:p>
    <w:p w:rsidR="005469DF" w:rsidRDefault="00BB5D0C">
      <w:pPr>
        <w:pStyle w:val="24"/>
        <w:shd w:val="clear" w:color="auto" w:fill="auto"/>
        <w:spacing w:after="157" w:line="216" w:lineRule="exact"/>
        <w:ind w:firstLine="360"/>
      </w:pPr>
      <w:r>
        <w:t>Условия для работы дренажа на Мугани, повидимому, благо</w:t>
      </w:r>
      <w:r>
        <w:softHyphen/>
        <w:t>приятны. Исследования показывают, что местные почвы, несмотря на тяжелый глинистый состав, обладают высокой фильтрационной способностью. Так, Ф. П. Саваренский методом откачек установил следующие величины коэффициента фильтрации для разных точек Муганской степи.</w:t>
      </w:r>
    </w:p>
    <w:p w:rsidR="005469DF" w:rsidRDefault="00BB5D0C">
      <w:pPr>
        <w:pStyle w:val="70"/>
        <w:shd w:val="clear" w:color="auto" w:fill="auto"/>
        <w:spacing w:before="0" w:after="82" w:line="170" w:lineRule="exact"/>
      </w:pPr>
      <w:r>
        <w:t>Коэффициент фильтрации (в см/сек)</w:t>
      </w:r>
    </w:p>
    <w:p w:rsidR="005469DF" w:rsidRDefault="00BB5D0C">
      <w:pPr>
        <w:pStyle w:val="70"/>
        <w:shd w:val="clear" w:color="auto" w:fill="auto"/>
        <w:tabs>
          <w:tab w:val="right" w:leader="dot" w:pos="5588"/>
        </w:tabs>
        <w:spacing w:before="0" w:after="0" w:line="170" w:lineRule="exact"/>
        <w:ind w:left="940"/>
        <w:jc w:val="both"/>
      </w:pPr>
      <w:r>
        <w:t>Джафархан, 1-й опытный участок</w:t>
      </w:r>
      <w:r>
        <w:tab/>
        <w:t>0,0265</w:t>
      </w:r>
    </w:p>
    <w:p w:rsidR="005469DF" w:rsidRDefault="00BB5D0C">
      <w:pPr>
        <w:pStyle w:val="70"/>
        <w:shd w:val="clear" w:color="auto" w:fill="auto"/>
        <w:tabs>
          <w:tab w:val="left" w:pos="2798"/>
          <w:tab w:val="left" w:pos="3527"/>
          <w:tab w:val="left" w:pos="4002"/>
          <w:tab w:val="left" w:leader="dot" w:pos="5061"/>
        </w:tabs>
        <w:spacing w:before="0" w:after="0" w:line="170" w:lineRule="exact"/>
        <w:ind w:left="940"/>
        <w:jc w:val="both"/>
      </w:pPr>
      <w:r>
        <w:t>Джафархан, 2-й</w:t>
      </w:r>
      <w:r>
        <w:tab/>
        <w:t>»</w:t>
      </w:r>
      <w:r>
        <w:tab/>
        <w:t>»</w:t>
      </w:r>
      <w:r>
        <w:tab/>
      </w:r>
      <w:r>
        <w:tab/>
        <w:t>0,0180</w:t>
      </w:r>
    </w:p>
    <w:p w:rsidR="005469DF" w:rsidRDefault="00BB5D0C">
      <w:pPr>
        <w:pStyle w:val="70"/>
        <w:shd w:val="clear" w:color="auto" w:fill="auto"/>
        <w:tabs>
          <w:tab w:val="right" w:leader="dot" w:pos="5588"/>
        </w:tabs>
        <w:spacing w:before="0" w:after="0" w:line="170" w:lineRule="exact"/>
        <w:ind w:left="940"/>
        <w:jc w:val="both"/>
      </w:pPr>
      <w:r>
        <w:t>Ленинский опытный участок</w:t>
      </w:r>
      <w:r>
        <w:tab/>
        <w:t>0,0970</w:t>
      </w:r>
    </w:p>
    <w:p w:rsidR="005469DF" w:rsidRDefault="00BB5D0C">
      <w:pPr>
        <w:pStyle w:val="70"/>
        <w:shd w:val="clear" w:color="auto" w:fill="auto"/>
        <w:tabs>
          <w:tab w:val="right" w:leader="dot" w:pos="5588"/>
        </w:tabs>
        <w:spacing w:before="0" w:after="266" w:line="170" w:lineRule="exact"/>
        <w:ind w:left="940"/>
        <w:jc w:val="both"/>
      </w:pPr>
      <w:r>
        <w:t>Солончак Гаджи-Ельчи</w:t>
      </w:r>
      <w:r>
        <w:tab/>
        <w:t>0,0007</w:t>
      </w:r>
    </w:p>
    <w:p w:rsidR="005469DF" w:rsidRDefault="00BB5D0C">
      <w:pPr>
        <w:pStyle w:val="24"/>
        <w:shd w:val="clear" w:color="auto" w:fill="auto"/>
        <w:ind w:firstLine="360"/>
      </w:pPr>
      <w:r>
        <w:t>Эти величины коэффициента фильтрации, кроме показателя по солончаку Гаджи-Ельчи, очень высоки и характеризуют не глины, а супеси.</w:t>
      </w:r>
    </w:p>
    <w:p w:rsidR="005469DF" w:rsidRDefault="00BB5D0C">
      <w:pPr>
        <w:pStyle w:val="24"/>
        <w:shd w:val="clear" w:color="auto" w:fill="auto"/>
        <w:ind w:firstLine="360"/>
      </w:pPr>
      <w:r>
        <w:t>Причины такого резкого расхождения между показаниями ме</w:t>
      </w:r>
      <w:r>
        <w:softHyphen/>
        <w:t>ханического анализа и прямым определением фильтрации заклю</w:t>
      </w:r>
      <w:r>
        <w:softHyphen/>
        <w:t>чаются, повидимому, в резко выраженной агрегатности местных грунтов и в коагулирующем действии солей. Степень выражен</w:t>
      </w:r>
      <w:r>
        <w:softHyphen/>
        <w:t>ности значения этих факторов иллюстрируется следующим опытом Ф. П. Саваренского.</w:t>
      </w:r>
    </w:p>
    <w:p w:rsidR="005469DF" w:rsidRDefault="00BB5D0C">
      <w:pPr>
        <w:pStyle w:val="24"/>
        <w:shd w:val="clear" w:color="auto" w:fill="auto"/>
        <w:ind w:firstLine="360"/>
      </w:pPr>
      <w:r>
        <w:t>Ряд почвенных образцов Мугани был подвергнут по способу пипетки механическому анализу со следующими тремя видами предварительной обработки: 1) проба осторожно растерта резино</w:t>
      </w:r>
      <w:r>
        <w:softHyphen/>
        <w:t>вым пестиком, но воднорастворимые соли не отмывались; 2) проба отмыта от хлористых солей; 3) проба обработана 0,2</w:t>
      </w:r>
      <w:r w:rsidRPr="00BB5D0C">
        <w:rPr>
          <w:lang w:eastAsia="en-US" w:bidi="en-US"/>
        </w:rPr>
        <w:t>7</w:t>
      </w:r>
      <w:r>
        <w:rPr>
          <w:lang w:val="en-US" w:eastAsia="en-US" w:bidi="en-US"/>
        </w:rPr>
        <w:t>V</w:t>
      </w:r>
      <w:r w:rsidRPr="00BB5D0C">
        <w:rPr>
          <w:lang w:eastAsia="en-US" w:bidi="en-US"/>
        </w:rPr>
        <w:t xml:space="preserve"> </w:t>
      </w:r>
      <w:r>
        <w:t xml:space="preserve">соляной кислотой для разрушения карбонатов, а затем промывалась на фильтре раствором </w:t>
      </w:r>
      <w:r w:rsidRPr="00BB5D0C">
        <w:rPr>
          <w:lang w:eastAsia="en-US" w:bidi="en-US"/>
        </w:rPr>
        <w:t>0,17</w:t>
      </w:r>
      <w:r>
        <w:rPr>
          <w:lang w:val="en-US" w:eastAsia="en-US" w:bidi="en-US"/>
        </w:rPr>
        <w:t>V</w:t>
      </w:r>
      <w:r w:rsidRPr="00BB5D0C">
        <w:rPr>
          <w:lang w:eastAsia="en-US" w:bidi="en-US"/>
        </w:rPr>
        <w:t xml:space="preserve"> </w:t>
      </w:r>
      <w:r>
        <w:rPr>
          <w:lang w:val="en-US" w:eastAsia="en-US" w:bidi="en-US"/>
        </w:rPr>
        <w:t>NaCl</w:t>
      </w:r>
      <w:r w:rsidRPr="00BB5D0C">
        <w:rPr>
          <w:lang w:eastAsia="en-US" w:bidi="en-US"/>
        </w:rPr>
        <w:t xml:space="preserve"> </w:t>
      </w:r>
      <w:r>
        <w:t xml:space="preserve">или </w:t>
      </w:r>
      <w:r w:rsidRPr="00BB5D0C">
        <w:rPr>
          <w:lang w:eastAsia="en-US" w:bidi="en-US"/>
        </w:rPr>
        <w:t>0,057</w:t>
      </w:r>
      <w:r>
        <w:rPr>
          <w:lang w:val="en-US" w:eastAsia="en-US" w:bidi="en-US"/>
        </w:rPr>
        <w:t>V</w:t>
      </w:r>
      <w:r w:rsidRPr="00BB5D0C">
        <w:rPr>
          <w:lang w:eastAsia="en-US" w:bidi="en-US"/>
        </w:rPr>
        <w:t xml:space="preserve"> </w:t>
      </w:r>
      <w:r>
        <w:rPr>
          <w:lang w:val="en-US" w:eastAsia="en-US" w:bidi="en-US"/>
        </w:rPr>
        <w:t>NH</w:t>
      </w:r>
      <w:r w:rsidRPr="00BB5D0C">
        <w:rPr>
          <w:vertAlign w:val="subscript"/>
          <w:lang w:eastAsia="en-US" w:bidi="en-US"/>
        </w:rPr>
        <w:t>4</w:t>
      </w:r>
      <w:r>
        <w:rPr>
          <w:lang w:val="en-US" w:eastAsia="en-US" w:bidi="en-US"/>
        </w:rPr>
        <w:t>C</w:t>
      </w:r>
      <w:r w:rsidRPr="00BB5D0C">
        <w:rPr>
          <w:lang w:eastAsia="en-US" w:bidi="en-US"/>
        </w:rPr>
        <w:t xml:space="preserve">1 </w:t>
      </w:r>
      <w:r>
        <w:t>для разрушения сульфатов. В целом, следовательно, здесь осуществился один из вариантов системы механических анализов, значение которой мы описали выше.</w:t>
      </w:r>
    </w:p>
    <w:p w:rsidR="005469DF" w:rsidRDefault="00BB5D0C">
      <w:pPr>
        <w:pStyle w:val="24"/>
        <w:shd w:val="clear" w:color="auto" w:fill="auto"/>
        <w:ind w:firstLine="360"/>
      </w:pPr>
      <w:r>
        <w:t>Из полученного таким образом материала мы приведем в таб</w:t>
      </w:r>
      <w:r>
        <w:softHyphen/>
        <w:t>лице 198 для примера данные анализа лишь одного образца.</w:t>
      </w:r>
    </w:p>
    <w:p w:rsidR="005469DF" w:rsidRDefault="00BB5D0C">
      <w:pPr>
        <w:pStyle w:val="24"/>
        <w:shd w:val="clear" w:color="auto" w:fill="auto"/>
        <w:ind w:firstLine="360"/>
        <w:sectPr w:rsidR="005469DF">
          <w:footerReference w:type="even" r:id="rId553"/>
          <w:footerReference w:type="default" r:id="rId554"/>
          <w:pgSz w:w="7202" w:h="11606"/>
          <w:pgMar w:top="392" w:right="320" w:bottom="688" w:left="326" w:header="0" w:footer="3" w:gutter="0"/>
          <w:pgNumType w:start="424"/>
          <w:cols w:space="720"/>
          <w:noEndnote/>
          <w:docGrid w:linePitch="360"/>
        </w:sectPr>
      </w:pPr>
      <w:r>
        <w:t>Эти данные показывают, что согласно анализу по первому способу почва относится к суглино-супеси (14% частиц меньше 0,01 мм), по анализу вторым и третьим способами — к глинистым почвам (глины более 50%), но при втором способе частиц меньше 0,001 мм имеется всего 0,16% (т. е. практически их нет), тогда как при третьем способе их почти 36%, т. е. громадное коли</w:t>
      </w:r>
      <w:r>
        <w:softHyphen/>
        <w:t>чество.</w:t>
      </w:r>
    </w:p>
    <w:p w:rsidR="005469DF" w:rsidRDefault="00BB5D0C">
      <w:pPr>
        <w:pStyle w:val="27"/>
        <w:framePr w:w="6494" w:wrap="notBeside" w:vAnchor="text" w:hAnchor="text" w:xAlign="center" w:y="1"/>
        <w:shd w:val="clear" w:color="auto" w:fill="auto"/>
        <w:spacing w:line="173" w:lineRule="exact"/>
        <w:jc w:val="center"/>
      </w:pPr>
      <w:r>
        <w:lastRenderedPageBreak/>
        <w:t>Механический состав почвы (в процентах), взятой с глубины 160—180 см (разрез № 1, Джафархан)</w:t>
      </w:r>
    </w:p>
    <w:tbl>
      <w:tblPr>
        <w:tblOverlap w:val="never"/>
        <w:tblW w:w="0" w:type="auto"/>
        <w:jc w:val="center"/>
        <w:tblLayout w:type="fixed"/>
        <w:tblCellMar>
          <w:left w:w="10" w:type="dxa"/>
          <w:right w:w="10" w:type="dxa"/>
        </w:tblCellMar>
        <w:tblLook w:val="04A0" w:firstRow="1" w:lastRow="0" w:firstColumn="1" w:lastColumn="0" w:noHBand="0" w:noVBand="1"/>
      </w:tblPr>
      <w:tblGrid>
        <w:gridCol w:w="350"/>
        <w:gridCol w:w="557"/>
        <w:gridCol w:w="547"/>
        <w:gridCol w:w="562"/>
        <w:gridCol w:w="557"/>
        <w:gridCol w:w="557"/>
        <w:gridCol w:w="562"/>
        <w:gridCol w:w="562"/>
        <w:gridCol w:w="562"/>
        <w:gridCol w:w="562"/>
        <w:gridCol w:w="557"/>
        <w:gridCol w:w="562"/>
      </w:tblGrid>
      <w:tr w:rsidR="005469DF">
        <w:trPr>
          <w:trHeight w:hRule="exact" w:val="274"/>
          <w:jc w:val="center"/>
        </w:trPr>
        <w:tc>
          <w:tcPr>
            <w:tcW w:w="350" w:type="dxa"/>
            <w:vMerge w:val="restart"/>
            <w:tcBorders>
              <w:top w:val="single" w:sz="4" w:space="0" w:color="auto"/>
            </w:tcBorders>
            <w:shd w:val="clear" w:color="auto" w:fill="FFFFFF"/>
            <w:textDirection w:val="btLr"/>
          </w:tcPr>
          <w:p w:rsidR="005469DF" w:rsidRDefault="00BB5D0C">
            <w:pPr>
              <w:pStyle w:val="24"/>
              <w:framePr w:w="6494" w:wrap="notBeside" w:vAnchor="text" w:hAnchor="text" w:xAlign="center" w:y="1"/>
              <w:shd w:val="clear" w:color="auto" w:fill="auto"/>
              <w:spacing w:line="160" w:lineRule="exact"/>
              <w:ind w:firstLine="0"/>
              <w:jc w:val="left"/>
            </w:pPr>
            <w:r>
              <w:rPr>
                <w:rStyle w:val="28pt0"/>
                <w:b/>
                <w:bCs/>
              </w:rPr>
              <w:t>Способ анализа</w:t>
            </w:r>
          </w:p>
        </w:tc>
        <w:tc>
          <w:tcPr>
            <w:tcW w:w="5028" w:type="dxa"/>
            <w:gridSpan w:val="9"/>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60" w:lineRule="exact"/>
              <w:ind w:firstLine="0"/>
              <w:jc w:val="center"/>
            </w:pPr>
            <w:r>
              <w:rPr>
                <w:rStyle w:val="28pt0"/>
                <w:b/>
                <w:bCs/>
              </w:rPr>
              <w:t>Размер частиц (в мм)</w:t>
            </w:r>
          </w:p>
        </w:tc>
        <w:tc>
          <w:tcPr>
            <w:tcW w:w="557" w:type="dxa"/>
            <w:vMerge w:val="restart"/>
            <w:tcBorders>
              <w:top w:val="single" w:sz="4" w:space="0" w:color="auto"/>
              <w:left w:val="single" w:sz="4" w:space="0" w:color="auto"/>
            </w:tcBorders>
            <w:shd w:val="clear" w:color="auto" w:fill="FFFFFF"/>
            <w:textDirection w:val="btLr"/>
          </w:tcPr>
          <w:p w:rsidR="005469DF" w:rsidRDefault="00BB5D0C">
            <w:pPr>
              <w:pStyle w:val="24"/>
              <w:framePr w:w="6494" w:wrap="notBeside" w:vAnchor="text" w:hAnchor="text" w:xAlign="center" w:y="1"/>
              <w:shd w:val="clear" w:color="auto" w:fill="auto"/>
              <w:spacing w:line="132" w:lineRule="exact"/>
              <w:ind w:firstLine="0"/>
              <w:jc w:val="left"/>
            </w:pPr>
            <w:r>
              <w:rPr>
                <w:rStyle w:val="28pt0"/>
                <w:b/>
                <w:bCs/>
              </w:rPr>
              <w:t>Соли, вымытые при обработке</w:t>
            </w:r>
          </w:p>
        </w:tc>
        <w:tc>
          <w:tcPr>
            <w:tcW w:w="562" w:type="dxa"/>
            <w:vMerge w:val="restart"/>
            <w:tcBorders>
              <w:top w:val="single" w:sz="4" w:space="0" w:color="auto"/>
              <w:left w:val="single" w:sz="4" w:space="0" w:color="auto"/>
            </w:tcBorders>
            <w:shd w:val="clear" w:color="auto" w:fill="FFFFFF"/>
            <w:textDirection w:val="btLr"/>
          </w:tcPr>
          <w:p w:rsidR="005469DF" w:rsidRDefault="00BB5D0C">
            <w:pPr>
              <w:pStyle w:val="24"/>
              <w:framePr w:w="6494" w:wrap="notBeside" w:vAnchor="text" w:hAnchor="text" w:xAlign="center" w:y="1"/>
              <w:shd w:val="clear" w:color="auto" w:fill="auto"/>
              <w:spacing w:line="132" w:lineRule="exact"/>
              <w:ind w:firstLine="0"/>
              <w:jc w:val="left"/>
            </w:pPr>
            <w:r>
              <w:rPr>
                <w:rStyle w:val="28pt0"/>
                <w:b/>
                <w:bCs/>
              </w:rPr>
              <w:t>Соли в суспензии</w:t>
            </w:r>
          </w:p>
        </w:tc>
      </w:tr>
      <w:tr w:rsidR="005469DF">
        <w:trPr>
          <w:trHeight w:hRule="exact" w:val="1070"/>
          <w:jc w:val="center"/>
        </w:trPr>
        <w:tc>
          <w:tcPr>
            <w:tcW w:w="350" w:type="dxa"/>
            <w:vMerge/>
            <w:shd w:val="clear" w:color="auto" w:fill="FFFFFF"/>
            <w:textDirection w:val="btLr"/>
          </w:tcPr>
          <w:p w:rsidR="005469DF" w:rsidRDefault="005469DF">
            <w:pPr>
              <w:framePr w:w="6494" w:wrap="notBeside" w:vAnchor="text" w:hAnchor="text" w:xAlign="center" w:y="1"/>
            </w:pPr>
          </w:p>
        </w:tc>
        <w:tc>
          <w:tcPr>
            <w:tcW w:w="557" w:type="dxa"/>
            <w:tcBorders>
              <w:top w:val="single" w:sz="4" w:space="0" w:color="auto"/>
              <w:left w:val="single" w:sz="4" w:space="0" w:color="auto"/>
            </w:tcBorders>
            <w:shd w:val="clear" w:color="auto" w:fill="FFFFFF"/>
            <w:textDirection w:val="btLr"/>
          </w:tcPr>
          <w:p w:rsidR="005469DF" w:rsidRDefault="00BB5D0C">
            <w:pPr>
              <w:pStyle w:val="24"/>
              <w:framePr w:w="6494" w:wrap="notBeside" w:vAnchor="text" w:hAnchor="text" w:xAlign="center" w:y="1"/>
              <w:shd w:val="clear" w:color="auto" w:fill="auto"/>
              <w:spacing w:line="160" w:lineRule="exact"/>
              <w:ind w:firstLine="0"/>
              <w:jc w:val="left"/>
            </w:pPr>
            <w:r>
              <w:rPr>
                <w:rStyle w:val="28pt0"/>
                <w:b/>
                <w:bCs/>
              </w:rPr>
              <w:t>0,25—0,05</w:t>
            </w:r>
          </w:p>
        </w:tc>
        <w:tc>
          <w:tcPr>
            <w:tcW w:w="547" w:type="dxa"/>
            <w:tcBorders>
              <w:top w:val="single" w:sz="4" w:space="0" w:color="auto"/>
              <w:left w:val="single" w:sz="4" w:space="0" w:color="auto"/>
            </w:tcBorders>
            <w:shd w:val="clear" w:color="auto" w:fill="FFFFFF"/>
            <w:textDirection w:val="btLr"/>
          </w:tcPr>
          <w:p w:rsidR="005469DF" w:rsidRDefault="00BB5D0C">
            <w:pPr>
              <w:pStyle w:val="24"/>
              <w:framePr w:w="6494" w:wrap="notBeside" w:vAnchor="text" w:hAnchor="text" w:xAlign="center" w:y="1"/>
              <w:shd w:val="clear" w:color="auto" w:fill="auto"/>
              <w:spacing w:line="160" w:lineRule="exact"/>
              <w:ind w:firstLine="0"/>
              <w:jc w:val="left"/>
            </w:pPr>
            <w:r>
              <w:rPr>
                <w:rStyle w:val="28pt0"/>
                <w:b/>
                <w:bCs/>
              </w:rPr>
              <w:t>0,05—0,02</w:t>
            </w:r>
          </w:p>
        </w:tc>
        <w:tc>
          <w:tcPr>
            <w:tcW w:w="562" w:type="dxa"/>
            <w:tcBorders>
              <w:top w:val="single" w:sz="4" w:space="0" w:color="auto"/>
              <w:left w:val="single" w:sz="4" w:space="0" w:color="auto"/>
            </w:tcBorders>
            <w:shd w:val="clear" w:color="auto" w:fill="FFFFFF"/>
            <w:textDirection w:val="btLr"/>
            <w:vAlign w:val="bottom"/>
          </w:tcPr>
          <w:p w:rsidR="005469DF" w:rsidRDefault="00BB5D0C">
            <w:pPr>
              <w:pStyle w:val="24"/>
              <w:framePr w:w="6494" w:wrap="notBeside" w:vAnchor="text" w:hAnchor="text" w:xAlign="center" w:y="1"/>
              <w:shd w:val="clear" w:color="auto" w:fill="auto"/>
              <w:spacing w:line="160" w:lineRule="exact"/>
              <w:ind w:firstLine="0"/>
              <w:jc w:val="left"/>
            </w:pPr>
            <w:r>
              <w:rPr>
                <w:rStyle w:val="28pt0"/>
                <w:b/>
                <w:bCs/>
              </w:rPr>
              <w:t>0,02—0,01</w:t>
            </w:r>
          </w:p>
        </w:tc>
        <w:tc>
          <w:tcPr>
            <w:tcW w:w="557" w:type="dxa"/>
            <w:tcBorders>
              <w:top w:val="single" w:sz="4" w:space="0" w:color="auto"/>
              <w:left w:val="single" w:sz="4" w:space="0" w:color="auto"/>
            </w:tcBorders>
            <w:shd w:val="clear" w:color="auto" w:fill="FFFFFF"/>
            <w:textDirection w:val="btLr"/>
            <w:vAlign w:val="bottom"/>
          </w:tcPr>
          <w:p w:rsidR="005469DF" w:rsidRDefault="00BB5D0C">
            <w:pPr>
              <w:pStyle w:val="24"/>
              <w:framePr w:w="6494" w:wrap="notBeside" w:vAnchor="text" w:hAnchor="text" w:xAlign="center" w:y="1"/>
              <w:shd w:val="clear" w:color="auto" w:fill="auto"/>
              <w:spacing w:line="160" w:lineRule="exact"/>
              <w:ind w:firstLine="0"/>
              <w:jc w:val="left"/>
            </w:pPr>
            <w:r>
              <w:rPr>
                <w:rStyle w:val="28pt0"/>
                <w:b/>
                <w:bCs/>
              </w:rPr>
              <w:t>0,01—0,005</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30" w:lineRule="exact"/>
              <w:ind w:firstLine="0"/>
              <w:jc w:val="center"/>
            </w:pPr>
            <w:r>
              <w:rPr>
                <w:rStyle w:val="2ArialNarrow65pt-1pt"/>
              </w:rPr>
              <w:t>о</w:t>
            </w:r>
          </w:p>
          <w:p w:rsidR="005469DF" w:rsidRDefault="00BB5D0C">
            <w:pPr>
              <w:pStyle w:val="24"/>
              <w:framePr w:w="6494" w:wrap="notBeside" w:vAnchor="text" w:hAnchor="text" w:xAlign="center" w:y="1"/>
              <w:shd w:val="clear" w:color="auto" w:fill="auto"/>
              <w:spacing w:line="130" w:lineRule="exact"/>
              <w:ind w:firstLine="0"/>
              <w:jc w:val="center"/>
            </w:pPr>
            <w:r>
              <w:rPr>
                <w:rStyle w:val="2ArialNarrow65pt-1pt"/>
              </w:rPr>
              <w:t>о</w:t>
            </w:r>
          </w:p>
          <w:p w:rsidR="005469DF" w:rsidRDefault="00BB5D0C">
            <w:pPr>
              <w:pStyle w:val="24"/>
              <w:framePr w:w="6494" w:wrap="notBeside" w:vAnchor="text" w:hAnchor="text" w:xAlign="center" w:y="1"/>
              <w:shd w:val="clear" w:color="auto" w:fill="auto"/>
              <w:spacing w:line="130" w:lineRule="exact"/>
              <w:ind w:right="200" w:firstLine="0"/>
              <w:jc w:val="right"/>
            </w:pPr>
            <w:r>
              <w:rPr>
                <w:rStyle w:val="2ArialNarrow65pt-1pt"/>
              </w:rPr>
              <w:t>о"</w:t>
            </w:r>
          </w:p>
          <w:p w:rsidR="005469DF" w:rsidRDefault="00BB5D0C">
            <w:pPr>
              <w:pStyle w:val="24"/>
              <w:framePr w:w="6494" w:wrap="notBeside" w:vAnchor="text" w:hAnchor="text" w:xAlign="center" w:y="1"/>
              <w:shd w:val="clear" w:color="auto" w:fill="auto"/>
              <w:spacing w:line="72" w:lineRule="exact"/>
              <w:ind w:right="200" w:firstLine="0"/>
              <w:jc w:val="right"/>
            </w:pPr>
            <w:r>
              <w:rPr>
                <w:rStyle w:val="28pt0"/>
                <w:b/>
                <w:bCs/>
              </w:rPr>
              <w:t>1</w:t>
            </w:r>
          </w:p>
          <w:p w:rsidR="005469DF" w:rsidRDefault="00BB5D0C">
            <w:pPr>
              <w:pStyle w:val="24"/>
              <w:framePr w:w="6494" w:wrap="notBeside" w:vAnchor="text" w:hAnchor="text" w:xAlign="center" w:y="1"/>
              <w:shd w:val="clear" w:color="auto" w:fill="auto"/>
              <w:spacing w:line="72" w:lineRule="exact"/>
              <w:ind w:firstLine="0"/>
              <w:jc w:val="center"/>
            </w:pPr>
            <w:r>
              <w:rPr>
                <w:rStyle w:val="2ArialNarrow65pt-1pt"/>
                <w:lang w:val="uk-UA" w:eastAsia="uk-UA" w:bidi="uk-UA"/>
              </w:rPr>
              <w:t>іО</w:t>
            </w:r>
          </w:p>
          <w:p w:rsidR="005469DF" w:rsidRDefault="00BB5D0C">
            <w:pPr>
              <w:pStyle w:val="24"/>
              <w:framePr w:w="6494" w:wrap="notBeside" w:vAnchor="text" w:hAnchor="text" w:xAlign="center" w:y="1"/>
              <w:shd w:val="clear" w:color="auto" w:fill="auto"/>
              <w:spacing w:line="72" w:lineRule="exact"/>
              <w:ind w:firstLine="0"/>
              <w:jc w:val="center"/>
            </w:pPr>
            <w:r>
              <w:rPr>
                <w:rStyle w:val="2ArialNarrow65pt-1pt"/>
              </w:rPr>
              <w:t>о</w:t>
            </w:r>
          </w:p>
          <w:p w:rsidR="005469DF" w:rsidRDefault="00BB5D0C">
            <w:pPr>
              <w:pStyle w:val="24"/>
              <w:framePr w:w="6494" w:wrap="notBeside" w:vAnchor="text" w:hAnchor="text" w:xAlign="center" w:y="1"/>
              <w:shd w:val="clear" w:color="auto" w:fill="auto"/>
              <w:spacing w:line="130" w:lineRule="exact"/>
              <w:ind w:firstLine="0"/>
              <w:jc w:val="center"/>
            </w:pPr>
            <w:r>
              <w:rPr>
                <w:rStyle w:val="2ArialNarrow65pt-1pt"/>
              </w:rPr>
              <w:t>о</w:t>
            </w:r>
          </w:p>
          <w:p w:rsidR="005469DF" w:rsidRDefault="00BB5D0C">
            <w:pPr>
              <w:pStyle w:val="24"/>
              <w:framePr w:w="6494" w:wrap="notBeside" w:vAnchor="text" w:hAnchor="text" w:xAlign="center" w:y="1"/>
              <w:shd w:val="clear" w:color="auto" w:fill="auto"/>
              <w:spacing w:line="130" w:lineRule="exact"/>
              <w:ind w:firstLine="0"/>
              <w:jc w:val="center"/>
            </w:pPr>
            <w:r>
              <w:rPr>
                <w:rStyle w:val="2ArialNarrow65pt-1pt"/>
              </w:rPr>
              <w:t>о</w:t>
            </w:r>
          </w:p>
        </w:tc>
        <w:tc>
          <w:tcPr>
            <w:tcW w:w="562" w:type="dxa"/>
            <w:tcBorders>
              <w:top w:val="single" w:sz="4" w:space="0" w:color="auto"/>
              <w:left w:val="single" w:sz="4" w:space="0" w:color="auto"/>
            </w:tcBorders>
            <w:shd w:val="clear" w:color="auto" w:fill="FFFFFF"/>
            <w:textDirection w:val="btLr"/>
            <w:vAlign w:val="bottom"/>
          </w:tcPr>
          <w:p w:rsidR="005469DF" w:rsidRDefault="00BB5D0C">
            <w:pPr>
              <w:pStyle w:val="24"/>
              <w:framePr w:w="6494" w:wrap="notBeside" w:vAnchor="text" w:hAnchor="text" w:xAlign="center" w:y="1"/>
              <w:shd w:val="clear" w:color="auto" w:fill="auto"/>
              <w:spacing w:line="160" w:lineRule="exact"/>
              <w:ind w:firstLine="0"/>
              <w:jc w:val="left"/>
            </w:pPr>
            <w:r>
              <w:rPr>
                <w:rStyle w:val="28pt0"/>
                <w:b/>
                <w:bCs/>
              </w:rPr>
              <w:t>0,002—0,001</w:t>
            </w:r>
          </w:p>
        </w:tc>
        <w:tc>
          <w:tcPr>
            <w:tcW w:w="562" w:type="dxa"/>
            <w:tcBorders>
              <w:top w:val="single" w:sz="4" w:space="0" w:color="auto"/>
              <w:left w:val="single" w:sz="4" w:space="0" w:color="auto"/>
            </w:tcBorders>
            <w:shd w:val="clear" w:color="auto" w:fill="FFFFFF"/>
            <w:textDirection w:val="btLr"/>
            <w:vAlign w:val="bottom"/>
          </w:tcPr>
          <w:p w:rsidR="005469DF" w:rsidRDefault="00BB5D0C">
            <w:pPr>
              <w:pStyle w:val="24"/>
              <w:framePr w:w="6494" w:wrap="notBeside" w:vAnchor="text" w:hAnchor="text" w:xAlign="center" w:y="1"/>
              <w:shd w:val="clear" w:color="auto" w:fill="auto"/>
              <w:spacing w:line="160" w:lineRule="exact"/>
              <w:ind w:firstLine="0"/>
              <w:jc w:val="left"/>
            </w:pPr>
            <w:r>
              <w:rPr>
                <w:rStyle w:val="28pt0"/>
                <w:b/>
                <w:bCs/>
              </w:rPr>
              <w:t>0,001—0,0005</w:t>
            </w:r>
          </w:p>
        </w:tc>
        <w:tc>
          <w:tcPr>
            <w:tcW w:w="562" w:type="dxa"/>
            <w:tcBorders>
              <w:top w:val="single" w:sz="4" w:space="0" w:color="auto"/>
              <w:left w:val="single" w:sz="4" w:space="0" w:color="auto"/>
            </w:tcBorders>
            <w:shd w:val="clear" w:color="auto" w:fill="FFFFFF"/>
            <w:textDirection w:val="btLr"/>
            <w:vAlign w:val="bottom"/>
          </w:tcPr>
          <w:p w:rsidR="005469DF" w:rsidRDefault="00BB5D0C">
            <w:pPr>
              <w:pStyle w:val="24"/>
              <w:framePr w:w="6494" w:wrap="notBeside" w:vAnchor="text" w:hAnchor="text" w:xAlign="center" w:y="1"/>
              <w:shd w:val="clear" w:color="auto" w:fill="auto"/>
              <w:spacing w:line="160" w:lineRule="exact"/>
              <w:ind w:firstLine="0"/>
              <w:jc w:val="left"/>
            </w:pPr>
            <w:r>
              <w:rPr>
                <w:rStyle w:val="28pt0"/>
                <w:b/>
                <w:bCs/>
              </w:rPr>
              <w:t>0,0005-0,0002</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74" w:lineRule="exact"/>
              <w:ind w:left="240" w:firstLine="0"/>
              <w:jc w:val="left"/>
            </w:pPr>
            <w:r>
              <w:rPr>
                <w:rStyle w:val="2ArialNarrow65pt-1pt"/>
              </w:rPr>
              <w:t>&lt;м</w:t>
            </w:r>
          </w:p>
          <w:p w:rsidR="005469DF" w:rsidRDefault="00BB5D0C">
            <w:pPr>
              <w:pStyle w:val="24"/>
              <w:framePr w:w="6494" w:wrap="notBeside" w:vAnchor="text" w:hAnchor="text" w:xAlign="center" w:y="1"/>
              <w:shd w:val="clear" w:color="auto" w:fill="auto"/>
              <w:spacing w:line="74" w:lineRule="exact"/>
              <w:ind w:left="240" w:firstLine="0"/>
              <w:jc w:val="left"/>
            </w:pPr>
            <w:r>
              <w:rPr>
                <w:rStyle w:val="2ArialNarrow65pt-1pt"/>
              </w:rPr>
              <w:t>о</w:t>
            </w:r>
          </w:p>
          <w:p w:rsidR="005469DF" w:rsidRDefault="00BB5D0C">
            <w:pPr>
              <w:pStyle w:val="24"/>
              <w:framePr w:w="6494" w:wrap="notBeside" w:vAnchor="text" w:hAnchor="text" w:xAlign="center" w:y="1"/>
              <w:shd w:val="clear" w:color="auto" w:fill="auto"/>
              <w:spacing w:line="74" w:lineRule="exact"/>
              <w:ind w:left="240" w:firstLine="0"/>
              <w:jc w:val="left"/>
            </w:pPr>
            <w:r>
              <w:rPr>
                <w:rStyle w:val="2ArialNarrow65pt-1pt"/>
              </w:rPr>
              <w:t>о</w:t>
            </w:r>
          </w:p>
          <w:p w:rsidR="005469DF" w:rsidRDefault="00BB5D0C">
            <w:pPr>
              <w:pStyle w:val="24"/>
              <w:framePr w:w="6494" w:wrap="notBeside" w:vAnchor="text" w:hAnchor="text" w:xAlign="center" w:y="1"/>
              <w:shd w:val="clear" w:color="auto" w:fill="auto"/>
              <w:spacing w:line="74" w:lineRule="exact"/>
              <w:ind w:left="240" w:firstLine="0"/>
              <w:jc w:val="left"/>
            </w:pPr>
            <w:r>
              <w:rPr>
                <w:rStyle w:val="2ArialNarrow65pt-1pt"/>
              </w:rPr>
              <w:t>о</w:t>
            </w:r>
          </w:p>
          <w:p w:rsidR="005469DF" w:rsidRDefault="00BB5D0C">
            <w:pPr>
              <w:pStyle w:val="24"/>
              <w:framePr w:w="6494" w:wrap="notBeside" w:vAnchor="text" w:hAnchor="text" w:xAlign="center" w:y="1"/>
              <w:shd w:val="clear" w:color="auto" w:fill="auto"/>
              <w:spacing w:line="130" w:lineRule="exact"/>
              <w:ind w:left="240" w:firstLine="0"/>
              <w:jc w:val="left"/>
            </w:pPr>
            <w:r>
              <w:rPr>
                <w:rStyle w:val="2ArialNarrow65pt-1pt"/>
              </w:rPr>
              <w:t>о</w:t>
            </w:r>
          </w:p>
          <w:p w:rsidR="005469DF" w:rsidRDefault="00BB5D0C">
            <w:pPr>
              <w:pStyle w:val="24"/>
              <w:framePr w:w="6494" w:wrap="notBeside" w:vAnchor="text" w:hAnchor="text" w:xAlign="center" w:y="1"/>
              <w:shd w:val="clear" w:color="auto" w:fill="auto"/>
              <w:spacing w:line="170" w:lineRule="exact"/>
              <w:ind w:left="240" w:firstLine="0"/>
              <w:jc w:val="left"/>
            </w:pPr>
            <w:r>
              <w:rPr>
                <w:rStyle w:val="285pt"/>
                <w:b/>
                <w:bCs/>
              </w:rPr>
              <w:t>V</w:t>
            </w:r>
          </w:p>
        </w:tc>
        <w:tc>
          <w:tcPr>
            <w:tcW w:w="557" w:type="dxa"/>
            <w:vMerge/>
            <w:tcBorders>
              <w:left w:val="single" w:sz="4" w:space="0" w:color="auto"/>
            </w:tcBorders>
            <w:shd w:val="clear" w:color="auto" w:fill="FFFFFF"/>
            <w:textDirection w:val="btLr"/>
          </w:tcPr>
          <w:p w:rsidR="005469DF" w:rsidRDefault="005469DF">
            <w:pPr>
              <w:framePr w:w="6494" w:wrap="notBeside" w:vAnchor="text" w:hAnchor="text" w:xAlign="center" w:y="1"/>
            </w:pPr>
          </w:p>
        </w:tc>
        <w:tc>
          <w:tcPr>
            <w:tcW w:w="562" w:type="dxa"/>
            <w:vMerge/>
            <w:tcBorders>
              <w:left w:val="single" w:sz="4" w:space="0" w:color="auto"/>
            </w:tcBorders>
            <w:shd w:val="clear" w:color="auto" w:fill="FFFFFF"/>
            <w:textDirection w:val="btLr"/>
          </w:tcPr>
          <w:p w:rsidR="005469DF" w:rsidRDefault="005469DF">
            <w:pPr>
              <w:framePr w:w="6494" w:wrap="notBeside" w:vAnchor="text" w:hAnchor="text" w:xAlign="center" w:y="1"/>
            </w:pPr>
          </w:p>
        </w:tc>
      </w:tr>
      <w:tr w:rsidR="005469DF">
        <w:trPr>
          <w:trHeight w:hRule="exact" w:val="437"/>
          <w:jc w:val="center"/>
        </w:trPr>
        <w:tc>
          <w:tcPr>
            <w:tcW w:w="350" w:type="dxa"/>
            <w:tcBorders>
              <w:top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60" w:lineRule="exact"/>
              <w:ind w:left="160" w:firstLine="0"/>
              <w:jc w:val="left"/>
            </w:pPr>
            <w:r>
              <w:rPr>
                <w:rStyle w:val="28pt0"/>
                <w:b/>
                <w:bCs/>
              </w:rPr>
              <w:t>1</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14,87</w:t>
            </w:r>
          </w:p>
        </w:tc>
        <w:tc>
          <w:tcPr>
            <w:tcW w:w="547"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26,43</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42,92</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12,43</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1,53</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0,0</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40" w:firstLine="0"/>
              <w:jc w:val="left"/>
            </w:pPr>
            <w:r>
              <w:rPr>
                <w:rStyle w:val="285pt"/>
                <w:b/>
                <w:bCs/>
              </w:rPr>
              <w:t>0,0</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40" w:firstLine="0"/>
              <w:jc w:val="left"/>
            </w:pPr>
            <w:r>
              <w:rPr>
                <w:rStyle w:val="285pt"/>
                <w:b/>
                <w:bCs/>
              </w:rPr>
              <w:t>0,0</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40" w:firstLine="0"/>
              <w:jc w:val="left"/>
            </w:pPr>
            <w:r>
              <w:rPr>
                <w:rStyle w:val="285pt"/>
                <w:b/>
                <w:bCs/>
              </w:rPr>
              <w:t>0,0</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40" w:firstLine="0"/>
              <w:jc w:val="left"/>
            </w:pPr>
            <w:r>
              <w:rPr>
                <w:rStyle w:val="285pt"/>
                <w:b/>
                <w:bCs/>
              </w:rPr>
              <w:t>0,0</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1,82</w:t>
            </w:r>
          </w:p>
        </w:tc>
      </w:tr>
      <w:tr w:rsidR="005469DF">
        <w:trPr>
          <w:trHeight w:hRule="exact" w:val="168"/>
          <w:jc w:val="center"/>
        </w:trPr>
        <w:tc>
          <w:tcPr>
            <w:tcW w:w="350" w:type="dxa"/>
            <w:shd w:val="clear" w:color="auto" w:fill="FFFFFF"/>
            <w:vAlign w:val="bottom"/>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2</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10,29</w:t>
            </w:r>
          </w:p>
        </w:tc>
        <w:tc>
          <w:tcPr>
            <w:tcW w:w="54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40" w:firstLine="0"/>
              <w:jc w:val="left"/>
            </w:pPr>
            <w:r>
              <w:rPr>
                <w:rStyle w:val="285pt"/>
                <w:b/>
                <w:bCs/>
              </w:rPr>
              <w:t>7,10</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16,17</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61,10</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2,91</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0,64</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40" w:firstLine="0"/>
              <w:jc w:val="left"/>
            </w:pPr>
            <w:r>
              <w:rPr>
                <w:rStyle w:val="285pt"/>
                <w:b/>
                <w:bCs/>
              </w:rPr>
              <w:t>0,16</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40" w:firstLine="0"/>
              <w:jc w:val="left"/>
            </w:pPr>
            <w:r>
              <w:rPr>
                <w:rStyle w:val="285pt"/>
                <w:b/>
                <w:bCs/>
              </w:rPr>
              <w:t>0,0</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40" w:firstLine="0"/>
              <w:jc w:val="left"/>
            </w:pPr>
            <w:r>
              <w:rPr>
                <w:rStyle w:val="285pt"/>
                <w:b/>
                <w:bCs/>
              </w:rPr>
              <w:t>0,0</w:t>
            </w:r>
          </w:p>
        </w:tc>
        <w:tc>
          <w:tcPr>
            <w:tcW w:w="557"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left="140" w:firstLine="0"/>
              <w:jc w:val="left"/>
            </w:pPr>
            <w:r>
              <w:rPr>
                <w:rStyle w:val="285pt"/>
                <w:b/>
                <w:bCs/>
              </w:rPr>
              <w:t>1,37</w:t>
            </w:r>
          </w:p>
        </w:tc>
        <w:tc>
          <w:tcPr>
            <w:tcW w:w="562" w:type="dxa"/>
            <w:tcBorders>
              <w:left w:val="single" w:sz="4" w:space="0" w:color="auto"/>
            </w:tcBorders>
            <w:shd w:val="clear" w:color="auto" w:fill="FFFFFF"/>
            <w:vAlign w:val="bottom"/>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0,26</w:t>
            </w:r>
          </w:p>
        </w:tc>
      </w:tr>
      <w:tr w:rsidR="005469DF">
        <w:trPr>
          <w:trHeight w:hRule="exact" w:val="480"/>
          <w:jc w:val="center"/>
        </w:trPr>
        <w:tc>
          <w:tcPr>
            <w:tcW w:w="350" w:type="dxa"/>
            <w:shd w:val="clear" w:color="auto" w:fill="FFFFFF"/>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3</w:t>
            </w:r>
          </w:p>
        </w:tc>
        <w:tc>
          <w:tcPr>
            <w:tcW w:w="557"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180" w:firstLine="0"/>
              <w:jc w:val="left"/>
            </w:pPr>
            <w:r>
              <w:rPr>
                <w:rStyle w:val="285pt"/>
                <w:b/>
                <w:bCs/>
              </w:rPr>
              <w:t>0,0</w:t>
            </w:r>
          </w:p>
        </w:tc>
        <w:tc>
          <w:tcPr>
            <w:tcW w:w="547"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140" w:firstLine="0"/>
              <w:jc w:val="left"/>
            </w:pPr>
            <w:r>
              <w:rPr>
                <w:rStyle w:val="285pt"/>
                <w:b/>
                <w:bCs/>
              </w:rPr>
              <w:t>5,95</w:t>
            </w:r>
          </w:p>
        </w:tc>
        <w:tc>
          <w:tcPr>
            <w:tcW w:w="56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left="160" w:firstLine="0"/>
              <w:jc w:val="left"/>
            </w:pPr>
            <w:r>
              <w:rPr>
                <w:rStyle w:val="285pt"/>
                <w:b/>
                <w:bCs/>
              </w:rPr>
              <w:t>1,17</w:t>
            </w:r>
          </w:p>
        </w:tc>
        <w:tc>
          <w:tcPr>
            <w:tcW w:w="557"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11,43</w:t>
            </w:r>
          </w:p>
        </w:tc>
        <w:tc>
          <w:tcPr>
            <w:tcW w:w="557"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15,63</w:t>
            </w:r>
          </w:p>
        </w:tc>
        <w:tc>
          <w:tcPr>
            <w:tcW w:w="56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10,74</w:t>
            </w:r>
          </w:p>
        </w:tc>
        <w:tc>
          <w:tcPr>
            <w:tcW w:w="56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10,26</w:t>
            </w:r>
          </w:p>
        </w:tc>
        <w:tc>
          <w:tcPr>
            <w:tcW w:w="56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10,54</w:t>
            </w:r>
          </w:p>
        </w:tc>
        <w:tc>
          <w:tcPr>
            <w:tcW w:w="56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14,94</w:t>
            </w:r>
          </w:p>
        </w:tc>
        <w:tc>
          <w:tcPr>
            <w:tcW w:w="557"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19,36</w:t>
            </w:r>
          </w:p>
        </w:tc>
        <w:tc>
          <w:tcPr>
            <w:tcW w:w="562" w:type="dxa"/>
            <w:tcBorders>
              <w:left w:val="single" w:sz="4" w:space="0" w:color="auto"/>
            </w:tcBorders>
            <w:shd w:val="clear" w:color="auto" w:fill="FFFFFF"/>
          </w:tcPr>
          <w:p w:rsidR="005469DF" w:rsidRDefault="00BB5D0C">
            <w:pPr>
              <w:pStyle w:val="24"/>
              <w:framePr w:w="6494" w:wrap="notBeside" w:vAnchor="text" w:hAnchor="text" w:xAlign="center" w:y="1"/>
              <w:shd w:val="clear" w:color="auto" w:fill="auto"/>
              <w:spacing w:line="170" w:lineRule="exact"/>
              <w:ind w:firstLine="0"/>
              <w:jc w:val="left"/>
            </w:pPr>
            <w:r>
              <w:rPr>
                <w:rStyle w:val="285pt"/>
                <w:b/>
                <w:bCs/>
              </w:rPr>
              <w:t>0,0</w:t>
            </w:r>
          </w:p>
        </w:tc>
      </w:tr>
    </w:tbl>
    <w:p w:rsidR="005469DF" w:rsidRDefault="00BB5D0C">
      <w:pPr>
        <w:pStyle w:val="33"/>
        <w:framePr w:w="6494" w:wrap="notBeside" w:vAnchor="text" w:hAnchor="text" w:xAlign="center" w:y="1"/>
        <w:shd w:val="clear" w:color="auto" w:fill="auto"/>
        <w:spacing w:line="214" w:lineRule="exact"/>
        <w:jc w:val="left"/>
      </w:pPr>
      <w:r>
        <w:t>Если рассчитать по этим данным коэффициент фильтрации по формуле Крюгера — Цункера:</w:t>
      </w:r>
    </w:p>
    <w:p w:rsidR="005469DF" w:rsidRDefault="005469DF">
      <w:pPr>
        <w:framePr w:w="649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after="135" w:line="200" w:lineRule="exact"/>
        <w:ind w:right="20" w:firstLine="0"/>
        <w:jc w:val="center"/>
      </w:pPr>
      <w:r>
        <w:t>Х = 0,524(</w:t>
      </w:r>
      <w:r>
        <w:rPr>
          <w:vertAlign w:val="subscript"/>
        </w:rPr>
        <w:t>т</w:t>
      </w:r>
      <w:r>
        <w:t>^</w:t>
      </w:r>
      <w:r>
        <w:rPr>
          <w:vertAlign w:val="subscript"/>
        </w:rPr>
        <w:t>7</w:t>
      </w:r>
      <w:r>
        <w:t>)&gt;,</w:t>
      </w:r>
    </w:p>
    <w:p w:rsidR="005469DF" w:rsidRDefault="00BB5D0C">
      <w:pPr>
        <w:pStyle w:val="24"/>
        <w:shd w:val="clear" w:color="auto" w:fill="auto"/>
        <w:ind w:firstLine="0"/>
        <w:jc w:val="left"/>
      </w:pPr>
      <w:r>
        <w:t>то получим следующие данные:</w:t>
      </w:r>
    </w:p>
    <w:p w:rsidR="005469DF" w:rsidRDefault="00BB5D0C">
      <w:pPr>
        <w:pStyle w:val="24"/>
        <w:shd w:val="clear" w:color="auto" w:fill="auto"/>
        <w:ind w:firstLine="380"/>
      </w:pPr>
      <w:r>
        <w:t>1-й способ — 0,000148, 2-й способ — 0,000038, 3-й способ — 0,000007 см/сек.</w:t>
      </w:r>
    </w:p>
    <w:p w:rsidR="005469DF" w:rsidRDefault="00BB5D0C">
      <w:pPr>
        <w:pStyle w:val="24"/>
        <w:shd w:val="clear" w:color="auto" w:fill="auto"/>
        <w:ind w:firstLine="380"/>
      </w:pPr>
      <w:r>
        <w:t>Здесь первая величина больше последней в 20 раз. При этом необходимо иметь в виду, что данная разница сильно сглажена тем, что при первом способе анализа было применено механиче</w:t>
      </w:r>
      <w:r>
        <w:softHyphen/>
        <w:t>ское растирание образца почвы резиновым пестиком, конечно, сильно разрушившее агрегатное состояние почвы. Таким образом, в природной обстановке исходная величина фильтрации, отве</w:t>
      </w:r>
      <w:r>
        <w:softHyphen/>
        <w:t xml:space="preserve">чающая первоначальному агрегатному состоянию почвы, и та величина, которая возникает при естественной дисперсации почвы после промывки солей и особенно при возможном внедрении в поглощающий комплекс иона натрия, могут отличаться более чем в 20 раз. Это обстоятельство нельзя упускать из виду при оценке эффективности работы дренажных сооружений. </w:t>
      </w:r>
      <w:r>
        <w:footnoteReference w:id="49"/>
      </w:r>
    </w:p>
    <w:p w:rsidR="005469DF" w:rsidRDefault="00BB5D0C">
      <w:pPr>
        <w:pStyle w:val="24"/>
        <w:shd w:val="clear" w:color="auto" w:fill="auto"/>
        <w:ind w:firstLine="380"/>
      </w:pPr>
      <w:r>
        <w:t>Величины динамики коэффициента фильтрации указанного порядка получены в опытах промывки монолитов в почвенно</w:t>
      </w:r>
      <w:r>
        <w:softHyphen/>
        <w:t>мелиоративной лаборатории ВНИИГиМ и затем, позднее, в лабо</w:t>
      </w:r>
      <w:r>
        <w:softHyphen/>
        <w:t>ратории Закавказского института водного хозяйства (ЗакИВХ) А. С. Вознесенским.</w:t>
      </w:r>
    </w:p>
    <w:p w:rsidR="005469DF" w:rsidRDefault="00BB5D0C">
      <w:pPr>
        <w:pStyle w:val="24"/>
        <w:shd w:val="clear" w:color="auto" w:fill="auto"/>
        <w:ind w:firstLine="380"/>
      </w:pPr>
      <w:r>
        <w:t>По многочисленным опытам откачек ЗакИВХ дает следующие средние величины фильтраций для верхней 2—4-метровой толщи почв (Н. А. Беседнов):</w:t>
      </w:r>
    </w:p>
    <w:p w:rsidR="005469DF" w:rsidRDefault="00BB5D0C">
      <w:pPr>
        <w:pStyle w:val="70"/>
        <w:shd w:val="clear" w:color="auto" w:fill="auto"/>
        <w:tabs>
          <w:tab w:val="left" w:leader="dot" w:pos="4032"/>
        </w:tabs>
        <w:spacing w:before="0" w:after="0" w:line="170" w:lineRule="exact"/>
        <w:ind w:left="1460"/>
        <w:jc w:val="both"/>
      </w:pPr>
      <w:r>
        <w:t>Сальяны</w:t>
      </w:r>
      <w:r>
        <w:tab/>
        <w:t>2—10 м/сут.</w:t>
      </w:r>
    </w:p>
    <w:p w:rsidR="005469DF" w:rsidRDefault="00BB5D0C">
      <w:pPr>
        <w:pStyle w:val="70"/>
        <w:shd w:val="clear" w:color="auto" w:fill="auto"/>
        <w:tabs>
          <w:tab w:val="left" w:leader="dot" w:pos="4032"/>
          <w:tab w:val="left" w:pos="4767"/>
        </w:tabs>
        <w:spacing w:before="0" w:after="0" w:line="170" w:lineRule="exact"/>
        <w:ind w:left="1460"/>
        <w:jc w:val="both"/>
      </w:pPr>
      <w:r>
        <w:t>Южная Мугань</w:t>
      </w:r>
      <w:r>
        <w:tab/>
        <w:t>1—10</w:t>
      </w:r>
      <w:r>
        <w:tab/>
        <w:t>»</w:t>
      </w:r>
    </w:p>
    <w:p w:rsidR="005469DF" w:rsidRDefault="00BB5D0C">
      <w:pPr>
        <w:pStyle w:val="70"/>
        <w:shd w:val="clear" w:color="auto" w:fill="auto"/>
        <w:tabs>
          <w:tab w:val="left" w:leader="dot" w:pos="4032"/>
          <w:tab w:val="left" w:pos="4767"/>
        </w:tabs>
        <w:spacing w:before="0" w:after="0" w:line="170" w:lineRule="exact"/>
        <w:ind w:left="1460"/>
        <w:jc w:val="both"/>
        <w:sectPr w:rsidR="005469DF">
          <w:footerReference w:type="even" r:id="rId555"/>
          <w:footerReference w:type="default" r:id="rId556"/>
          <w:headerReference w:type="first" r:id="rId557"/>
          <w:footerReference w:type="first" r:id="rId558"/>
          <w:pgSz w:w="7202" w:h="11606"/>
          <w:pgMar w:top="1114" w:right="337" w:bottom="756" w:left="323" w:header="0" w:footer="3" w:gutter="0"/>
          <w:cols w:space="720"/>
          <w:noEndnote/>
          <w:titlePg/>
          <w:docGrid w:linePitch="360"/>
        </w:sectPr>
      </w:pPr>
      <w:r>
        <w:t>Северная Мугань</w:t>
      </w:r>
      <w:r>
        <w:tab/>
        <w:t>2—13</w:t>
      </w:r>
      <w:r>
        <w:tab/>
        <w:t>»</w:t>
      </w:r>
    </w:p>
    <w:p w:rsidR="005469DF" w:rsidRDefault="00BB5D0C">
      <w:pPr>
        <w:pStyle w:val="24"/>
        <w:shd w:val="clear" w:color="auto" w:fill="auto"/>
        <w:ind w:firstLine="400"/>
      </w:pPr>
      <w:r>
        <w:lastRenderedPageBreak/>
        <w:t>В отдельных случаях величина фильтрации достигла 16, 26, 34, 42 и 58 м/сут.</w:t>
      </w:r>
    </w:p>
    <w:p w:rsidR="005469DF" w:rsidRDefault="00BB5D0C">
      <w:pPr>
        <w:pStyle w:val="24"/>
        <w:shd w:val="clear" w:color="auto" w:fill="auto"/>
        <w:ind w:firstLine="400"/>
      </w:pPr>
      <w:r>
        <w:t>Имеющийся опыт Джафарханской станции по дренированию почв указывает высокую его начальную эффективность. Так, наблю</w:t>
      </w:r>
      <w:r>
        <w:softHyphen/>
        <w:t>дениями в два первые года установлено следующее: 1) открытый коллектор глубиной 3—4 м создает депрессионную кривую на протяжении 400—600 м; 2) на всех междудреньях в 360 м дости</w:t>
      </w:r>
      <w:r>
        <w:softHyphen/>
        <w:t>гается существенное понижение уровня грунтовых вод, вплоть до глубины закладки дренажа — 1,8—2,5 м (по наблюдениям на пятое число каждого месяца); 3) полное смыкание депрессионных кривых наблюдается уже спустя две недели после начала полива; 4) данная система дренажа позволяет осуществлять промывки полей.</w:t>
      </w:r>
    </w:p>
    <w:p w:rsidR="005469DF" w:rsidRDefault="00BB5D0C">
      <w:pPr>
        <w:pStyle w:val="24"/>
        <w:shd w:val="clear" w:color="auto" w:fill="auto"/>
        <w:ind w:firstLine="400"/>
      </w:pPr>
      <w:r>
        <w:t>После промывок и при дальнейшей эксплуатации полей, ми</w:t>
      </w:r>
      <w:r>
        <w:softHyphen/>
        <w:t>нерализация дренажных вод последовательно уменьшается; это видно из следующих цифр по Джафарханскому коллектору:</w:t>
      </w:r>
    </w:p>
    <w:tbl>
      <w:tblPr>
        <w:tblOverlap w:val="never"/>
        <w:tblW w:w="0" w:type="auto"/>
        <w:tblLayout w:type="fixed"/>
        <w:tblCellMar>
          <w:left w:w="10" w:type="dxa"/>
          <w:right w:w="10" w:type="dxa"/>
        </w:tblCellMar>
        <w:tblLook w:val="04A0" w:firstRow="1" w:lastRow="0" w:firstColumn="1" w:lastColumn="0" w:noHBand="0" w:noVBand="1"/>
      </w:tblPr>
      <w:tblGrid>
        <w:gridCol w:w="2362"/>
        <w:gridCol w:w="562"/>
        <w:gridCol w:w="562"/>
        <w:gridCol w:w="562"/>
        <w:gridCol w:w="562"/>
        <w:gridCol w:w="557"/>
        <w:gridCol w:w="566"/>
      </w:tblGrid>
      <w:tr w:rsidR="005469DF">
        <w:trPr>
          <w:trHeight w:hRule="exact" w:val="408"/>
        </w:trPr>
        <w:tc>
          <w:tcPr>
            <w:tcW w:w="2362" w:type="dxa"/>
            <w:tcBorders>
              <w:top w:val="single" w:sz="4" w:space="0" w:color="auto"/>
            </w:tcBorders>
            <w:shd w:val="clear" w:color="auto" w:fill="FFFFFF"/>
            <w:vAlign w:val="bottom"/>
          </w:tcPr>
          <w:p w:rsidR="005469DF" w:rsidRDefault="00BB5D0C">
            <w:pPr>
              <w:pStyle w:val="24"/>
              <w:framePr w:w="5731" w:wrap="notBeside" w:vAnchor="text" w:hAnchor="text" w:y="1"/>
              <w:shd w:val="clear" w:color="auto" w:fill="auto"/>
              <w:tabs>
                <w:tab w:val="left" w:leader="dot" w:pos="2254"/>
              </w:tabs>
              <w:spacing w:line="170" w:lineRule="exact"/>
              <w:ind w:firstLine="0"/>
            </w:pPr>
            <w:r>
              <w:rPr>
                <w:rStyle w:val="285pt"/>
                <w:b/>
                <w:bCs/>
              </w:rPr>
              <w:t>Г оды</w:t>
            </w:r>
            <w:r>
              <w:rPr>
                <w:rStyle w:val="285pt"/>
                <w:b/>
                <w:bCs/>
              </w:rPr>
              <w:tab/>
            </w:r>
          </w:p>
        </w:tc>
        <w:tc>
          <w:tcPr>
            <w:tcW w:w="562" w:type="dxa"/>
            <w:tcBorders>
              <w:top w:val="single" w:sz="4" w:space="0" w:color="auto"/>
              <w:left w:val="single" w:sz="4" w:space="0" w:color="auto"/>
            </w:tcBorders>
            <w:shd w:val="clear" w:color="auto" w:fill="FFFFFF"/>
            <w:vAlign w:val="bottom"/>
          </w:tcPr>
          <w:p w:rsidR="005469DF" w:rsidRDefault="00BB5D0C">
            <w:pPr>
              <w:pStyle w:val="24"/>
              <w:framePr w:w="5731" w:wrap="notBeside" w:vAnchor="text" w:hAnchor="text" w:y="1"/>
              <w:shd w:val="clear" w:color="auto" w:fill="auto"/>
              <w:spacing w:line="170" w:lineRule="exact"/>
              <w:ind w:firstLine="0"/>
              <w:jc w:val="left"/>
            </w:pPr>
            <w:r>
              <w:rPr>
                <w:rStyle w:val="285pt"/>
                <w:b/>
                <w:bCs/>
              </w:rPr>
              <w:t>1930</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5731" w:wrap="notBeside" w:vAnchor="text" w:hAnchor="text" w:y="1"/>
              <w:shd w:val="clear" w:color="auto" w:fill="auto"/>
              <w:spacing w:line="170" w:lineRule="exact"/>
              <w:ind w:firstLine="0"/>
              <w:jc w:val="left"/>
            </w:pPr>
            <w:r>
              <w:rPr>
                <w:rStyle w:val="285pt"/>
                <w:b/>
                <w:bCs/>
              </w:rPr>
              <w:t>1931</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5731" w:wrap="notBeside" w:vAnchor="text" w:hAnchor="text" w:y="1"/>
              <w:shd w:val="clear" w:color="auto" w:fill="auto"/>
              <w:spacing w:line="170" w:lineRule="exact"/>
              <w:ind w:firstLine="0"/>
              <w:jc w:val="left"/>
            </w:pPr>
            <w:r>
              <w:rPr>
                <w:rStyle w:val="285pt"/>
                <w:b/>
                <w:bCs/>
              </w:rPr>
              <w:t>1932</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5731" w:wrap="notBeside" w:vAnchor="text" w:hAnchor="text" w:y="1"/>
              <w:shd w:val="clear" w:color="auto" w:fill="auto"/>
              <w:spacing w:line="170" w:lineRule="exact"/>
              <w:ind w:firstLine="0"/>
              <w:jc w:val="left"/>
            </w:pPr>
            <w:r>
              <w:rPr>
                <w:rStyle w:val="285pt"/>
                <w:b/>
                <w:bCs/>
              </w:rPr>
              <w:t>1933</w:t>
            </w:r>
          </w:p>
        </w:tc>
        <w:tc>
          <w:tcPr>
            <w:tcW w:w="557" w:type="dxa"/>
            <w:tcBorders>
              <w:top w:val="single" w:sz="4" w:space="0" w:color="auto"/>
              <w:left w:val="single" w:sz="4" w:space="0" w:color="auto"/>
            </w:tcBorders>
            <w:shd w:val="clear" w:color="auto" w:fill="FFFFFF"/>
            <w:vAlign w:val="bottom"/>
          </w:tcPr>
          <w:p w:rsidR="005469DF" w:rsidRDefault="00BB5D0C">
            <w:pPr>
              <w:pStyle w:val="24"/>
              <w:framePr w:w="5731" w:wrap="notBeside" w:vAnchor="text" w:hAnchor="text" w:y="1"/>
              <w:shd w:val="clear" w:color="auto" w:fill="auto"/>
              <w:spacing w:line="170" w:lineRule="exact"/>
              <w:ind w:firstLine="0"/>
              <w:jc w:val="left"/>
            </w:pPr>
            <w:r>
              <w:rPr>
                <w:rStyle w:val="285pt"/>
                <w:b/>
                <w:bCs/>
              </w:rPr>
              <w:t>1934</w:t>
            </w:r>
          </w:p>
        </w:tc>
        <w:tc>
          <w:tcPr>
            <w:tcW w:w="566" w:type="dxa"/>
            <w:tcBorders>
              <w:top w:val="single" w:sz="4" w:space="0" w:color="auto"/>
              <w:left w:val="single" w:sz="4" w:space="0" w:color="auto"/>
              <w:right w:val="single" w:sz="4" w:space="0" w:color="auto"/>
            </w:tcBorders>
            <w:shd w:val="clear" w:color="auto" w:fill="FFFFFF"/>
            <w:vAlign w:val="bottom"/>
          </w:tcPr>
          <w:p w:rsidR="005469DF" w:rsidRDefault="00BB5D0C">
            <w:pPr>
              <w:pStyle w:val="24"/>
              <w:framePr w:w="5731" w:wrap="notBeside" w:vAnchor="text" w:hAnchor="text" w:y="1"/>
              <w:shd w:val="clear" w:color="auto" w:fill="auto"/>
              <w:spacing w:line="170" w:lineRule="exact"/>
              <w:ind w:firstLine="0"/>
              <w:jc w:val="left"/>
            </w:pPr>
            <w:r>
              <w:rPr>
                <w:rStyle w:val="285pt"/>
                <w:b/>
                <w:bCs/>
              </w:rPr>
              <w:t>1935</w:t>
            </w:r>
          </w:p>
        </w:tc>
      </w:tr>
      <w:tr w:rsidR="005469DF">
        <w:trPr>
          <w:trHeight w:hRule="exact" w:val="374"/>
        </w:trPr>
        <w:tc>
          <w:tcPr>
            <w:tcW w:w="2362" w:type="dxa"/>
            <w:tcBorders>
              <w:top w:val="single" w:sz="4" w:space="0" w:color="auto"/>
            </w:tcBorders>
            <w:shd w:val="clear" w:color="auto" w:fill="FFFFFF"/>
          </w:tcPr>
          <w:p w:rsidR="005469DF" w:rsidRDefault="00BB5D0C">
            <w:pPr>
              <w:pStyle w:val="24"/>
              <w:framePr w:w="5731" w:wrap="notBeside" w:vAnchor="text" w:hAnchor="text" w:y="1"/>
              <w:shd w:val="clear" w:color="auto" w:fill="auto"/>
              <w:spacing w:line="170" w:lineRule="exact"/>
              <w:ind w:firstLine="0"/>
            </w:pPr>
            <w:r>
              <w:rPr>
                <w:rStyle w:val="285pt"/>
                <w:b/>
                <w:bCs/>
              </w:rPr>
              <w:t>Минерализация (в г/л) . .</w:t>
            </w:r>
          </w:p>
        </w:tc>
        <w:tc>
          <w:tcPr>
            <w:tcW w:w="562" w:type="dxa"/>
            <w:tcBorders>
              <w:left w:val="single" w:sz="4" w:space="0" w:color="auto"/>
            </w:tcBorders>
            <w:shd w:val="clear" w:color="auto" w:fill="FFFFFF"/>
          </w:tcPr>
          <w:p w:rsidR="005469DF" w:rsidRDefault="00BB5D0C">
            <w:pPr>
              <w:pStyle w:val="24"/>
              <w:framePr w:w="5731" w:wrap="notBeside" w:vAnchor="text" w:hAnchor="text" w:y="1"/>
              <w:shd w:val="clear" w:color="auto" w:fill="auto"/>
              <w:spacing w:line="170" w:lineRule="exact"/>
              <w:ind w:firstLine="0"/>
              <w:jc w:val="left"/>
            </w:pPr>
            <w:r>
              <w:rPr>
                <w:rStyle w:val="285pt"/>
                <w:b/>
                <w:bCs/>
              </w:rPr>
              <w:t>34,2</w:t>
            </w:r>
          </w:p>
        </w:tc>
        <w:tc>
          <w:tcPr>
            <w:tcW w:w="562" w:type="dxa"/>
            <w:tcBorders>
              <w:left w:val="single" w:sz="4" w:space="0" w:color="auto"/>
            </w:tcBorders>
            <w:shd w:val="clear" w:color="auto" w:fill="FFFFFF"/>
          </w:tcPr>
          <w:p w:rsidR="005469DF" w:rsidRDefault="00BB5D0C">
            <w:pPr>
              <w:pStyle w:val="24"/>
              <w:framePr w:w="5731" w:wrap="notBeside" w:vAnchor="text" w:hAnchor="text" w:y="1"/>
              <w:shd w:val="clear" w:color="auto" w:fill="auto"/>
              <w:spacing w:line="170" w:lineRule="exact"/>
              <w:ind w:firstLine="0"/>
              <w:jc w:val="left"/>
            </w:pPr>
            <w:r>
              <w:rPr>
                <w:rStyle w:val="285pt"/>
                <w:b/>
                <w:bCs/>
              </w:rPr>
              <w:t>32,9</w:t>
            </w:r>
          </w:p>
        </w:tc>
        <w:tc>
          <w:tcPr>
            <w:tcW w:w="562" w:type="dxa"/>
            <w:tcBorders>
              <w:left w:val="single" w:sz="4" w:space="0" w:color="auto"/>
            </w:tcBorders>
            <w:shd w:val="clear" w:color="auto" w:fill="FFFFFF"/>
          </w:tcPr>
          <w:p w:rsidR="005469DF" w:rsidRDefault="00BB5D0C">
            <w:pPr>
              <w:pStyle w:val="24"/>
              <w:framePr w:w="5731" w:wrap="notBeside" w:vAnchor="text" w:hAnchor="text" w:y="1"/>
              <w:shd w:val="clear" w:color="auto" w:fill="auto"/>
              <w:spacing w:line="170" w:lineRule="exact"/>
              <w:ind w:firstLine="0"/>
              <w:jc w:val="left"/>
            </w:pPr>
            <w:r>
              <w:rPr>
                <w:rStyle w:val="285pt"/>
                <w:b/>
                <w:bCs/>
              </w:rPr>
              <w:t>27,8</w:t>
            </w:r>
          </w:p>
        </w:tc>
        <w:tc>
          <w:tcPr>
            <w:tcW w:w="562" w:type="dxa"/>
            <w:tcBorders>
              <w:left w:val="single" w:sz="4" w:space="0" w:color="auto"/>
            </w:tcBorders>
            <w:shd w:val="clear" w:color="auto" w:fill="FFFFFF"/>
          </w:tcPr>
          <w:p w:rsidR="005469DF" w:rsidRDefault="00BB5D0C">
            <w:pPr>
              <w:pStyle w:val="24"/>
              <w:framePr w:w="5731" w:wrap="notBeside" w:vAnchor="text" w:hAnchor="text" w:y="1"/>
              <w:shd w:val="clear" w:color="auto" w:fill="auto"/>
              <w:spacing w:line="170" w:lineRule="exact"/>
              <w:ind w:firstLine="0"/>
              <w:jc w:val="left"/>
            </w:pPr>
            <w:r>
              <w:rPr>
                <w:rStyle w:val="285pt"/>
                <w:b/>
                <w:bCs/>
              </w:rPr>
              <w:t>27,4</w:t>
            </w:r>
          </w:p>
        </w:tc>
        <w:tc>
          <w:tcPr>
            <w:tcW w:w="557" w:type="dxa"/>
            <w:tcBorders>
              <w:left w:val="single" w:sz="4" w:space="0" w:color="auto"/>
            </w:tcBorders>
            <w:shd w:val="clear" w:color="auto" w:fill="FFFFFF"/>
            <w:vAlign w:val="center"/>
          </w:tcPr>
          <w:p w:rsidR="005469DF" w:rsidRDefault="00BB5D0C">
            <w:pPr>
              <w:pStyle w:val="24"/>
              <w:framePr w:w="5731" w:wrap="notBeside" w:vAnchor="text" w:hAnchor="text" w:y="1"/>
              <w:shd w:val="clear" w:color="auto" w:fill="auto"/>
              <w:spacing w:line="170" w:lineRule="exact"/>
              <w:ind w:firstLine="0"/>
              <w:jc w:val="left"/>
            </w:pPr>
            <w:r>
              <w:rPr>
                <w:rStyle w:val="285pt"/>
                <w:b/>
                <w:bCs/>
              </w:rPr>
              <w:t>28,0</w:t>
            </w:r>
          </w:p>
        </w:tc>
        <w:tc>
          <w:tcPr>
            <w:tcW w:w="566" w:type="dxa"/>
            <w:tcBorders>
              <w:left w:val="single" w:sz="4" w:space="0" w:color="auto"/>
              <w:right w:val="single" w:sz="4" w:space="0" w:color="auto"/>
            </w:tcBorders>
            <w:shd w:val="clear" w:color="auto" w:fill="FFFFFF"/>
          </w:tcPr>
          <w:p w:rsidR="005469DF" w:rsidRDefault="00BB5D0C">
            <w:pPr>
              <w:pStyle w:val="24"/>
              <w:framePr w:w="5731" w:wrap="notBeside" w:vAnchor="text" w:hAnchor="text" w:y="1"/>
              <w:shd w:val="clear" w:color="auto" w:fill="auto"/>
              <w:spacing w:line="170" w:lineRule="exact"/>
              <w:ind w:firstLine="0"/>
              <w:jc w:val="left"/>
            </w:pPr>
            <w:r>
              <w:rPr>
                <w:rStyle w:val="285pt"/>
                <w:b/>
                <w:bCs/>
              </w:rPr>
              <w:t>27,3</w:t>
            </w:r>
          </w:p>
        </w:tc>
      </w:tr>
    </w:tbl>
    <w:p w:rsidR="005469DF" w:rsidRDefault="005469DF">
      <w:pPr>
        <w:framePr w:w="5731" w:wrap="notBeside" w:vAnchor="text" w:hAnchor="text" w:y="1"/>
        <w:rPr>
          <w:sz w:val="2"/>
          <w:szCs w:val="2"/>
        </w:rPr>
      </w:pPr>
    </w:p>
    <w:p w:rsidR="005469DF" w:rsidRDefault="005469DF">
      <w:pPr>
        <w:rPr>
          <w:sz w:val="2"/>
          <w:szCs w:val="2"/>
        </w:rPr>
      </w:pPr>
    </w:p>
    <w:p w:rsidR="005469DF" w:rsidRDefault="00BB5D0C">
      <w:pPr>
        <w:pStyle w:val="24"/>
        <w:shd w:val="clear" w:color="auto" w:fill="auto"/>
        <w:spacing w:before="50"/>
        <w:ind w:firstLine="400"/>
      </w:pPr>
      <w:r>
        <w:t>На основании многих опытных полевых промывок А. А. Шошин рекомендует следующие промывные нормы при различной степени^ засоленности почв Мугани.</w:t>
      </w:r>
    </w:p>
    <w:tbl>
      <w:tblPr>
        <w:tblOverlap w:val="never"/>
        <w:tblW w:w="0" w:type="auto"/>
        <w:jc w:val="center"/>
        <w:tblLayout w:type="fixed"/>
        <w:tblCellMar>
          <w:left w:w="10" w:type="dxa"/>
          <w:right w:w="10" w:type="dxa"/>
        </w:tblCellMar>
        <w:tblLook w:val="04A0" w:firstRow="1" w:lastRow="0" w:firstColumn="1" w:lastColumn="0" w:noHBand="0" w:noVBand="1"/>
      </w:tblPr>
      <w:tblGrid>
        <w:gridCol w:w="1598"/>
        <w:gridCol w:w="2088"/>
      </w:tblGrid>
      <w:tr w:rsidR="005469DF">
        <w:trPr>
          <w:trHeight w:hRule="exact" w:val="566"/>
          <w:jc w:val="center"/>
        </w:trPr>
        <w:tc>
          <w:tcPr>
            <w:tcW w:w="1598" w:type="dxa"/>
            <w:tcBorders>
              <w:top w:val="single" w:sz="4" w:space="0" w:color="auto"/>
            </w:tcBorders>
            <w:shd w:val="clear" w:color="auto" w:fill="FFFFFF"/>
            <w:vAlign w:val="center"/>
          </w:tcPr>
          <w:p w:rsidR="005469DF" w:rsidRDefault="00BB5D0C">
            <w:pPr>
              <w:pStyle w:val="24"/>
              <w:framePr w:w="3686" w:wrap="notBeside" w:vAnchor="text" w:hAnchor="text" w:xAlign="center" w:y="1"/>
              <w:shd w:val="clear" w:color="auto" w:fill="auto"/>
              <w:spacing w:line="130" w:lineRule="exact"/>
              <w:ind w:firstLine="0"/>
              <w:jc w:val="center"/>
            </w:pPr>
            <w:r>
              <w:rPr>
                <w:rStyle w:val="28pt0"/>
                <w:b/>
                <w:bCs/>
              </w:rPr>
              <w:t>Плотный остаток (в %)</w:t>
            </w:r>
          </w:p>
        </w:tc>
        <w:tc>
          <w:tcPr>
            <w:tcW w:w="2088" w:type="dxa"/>
            <w:tcBorders>
              <w:top w:val="single" w:sz="4" w:space="0" w:color="auto"/>
              <w:left w:val="single" w:sz="4" w:space="0" w:color="auto"/>
            </w:tcBorders>
            <w:shd w:val="clear" w:color="auto" w:fill="FFFFFF"/>
            <w:vAlign w:val="center"/>
          </w:tcPr>
          <w:p w:rsidR="005469DF" w:rsidRDefault="00BB5D0C">
            <w:pPr>
              <w:pStyle w:val="24"/>
              <w:framePr w:w="3686" w:wrap="notBeside" w:vAnchor="text" w:hAnchor="text" w:xAlign="center" w:y="1"/>
              <w:shd w:val="clear" w:color="auto" w:fill="auto"/>
              <w:spacing w:line="127" w:lineRule="exact"/>
              <w:ind w:firstLine="0"/>
              <w:jc w:val="center"/>
            </w:pPr>
            <w:r>
              <w:rPr>
                <w:rStyle w:val="28pt0"/>
                <w:b/>
                <w:bCs/>
              </w:rPr>
              <w:t>Промывные нормы (в м^/га)</w:t>
            </w:r>
          </w:p>
        </w:tc>
      </w:tr>
      <w:tr w:rsidR="005469DF">
        <w:trPr>
          <w:trHeight w:hRule="exact" w:val="437"/>
          <w:jc w:val="center"/>
        </w:trPr>
        <w:tc>
          <w:tcPr>
            <w:tcW w:w="1598" w:type="dxa"/>
            <w:tcBorders>
              <w:top w:val="single" w:sz="4" w:space="0" w:color="auto"/>
            </w:tcBorders>
            <w:shd w:val="clear" w:color="auto" w:fill="FFFFFF"/>
            <w:vAlign w:val="bottom"/>
          </w:tcPr>
          <w:p w:rsidR="005469DF" w:rsidRDefault="00BB5D0C">
            <w:pPr>
              <w:pStyle w:val="24"/>
              <w:framePr w:w="3686" w:wrap="notBeside" w:vAnchor="text" w:hAnchor="text" w:xAlign="center" w:y="1"/>
              <w:shd w:val="clear" w:color="auto" w:fill="auto"/>
              <w:spacing w:line="170" w:lineRule="exact"/>
              <w:ind w:left="380" w:firstLine="0"/>
              <w:jc w:val="left"/>
            </w:pPr>
            <w:r>
              <w:rPr>
                <w:rStyle w:val="285pt"/>
                <w:b/>
                <w:bCs/>
              </w:rPr>
              <w:t>0,3—0,6</w:t>
            </w:r>
          </w:p>
        </w:tc>
        <w:tc>
          <w:tcPr>
            <w:tcW w:w="2088" w:type="dxa"/>
            <w:tcBorders>
              <w:top w:val="single" w:sz="4" w:space="0" w:color="auto"/>
              <w:left w:val="single" w:sz="4" w:space="0" w:color="auto"/>
            </w:tcBorders>
            <w:shd w:val="clear" w:color="auto" w:fill="FFFFFF"/>
            <w:vAlign w:val="bottom"/>
          </w:tcPr>
          <w:p w:rsidR="005469DF" w:rsidRDefault="00BB5D0C">
            <w:pPr>
              <w:pStyle w:val="24"/>
              <w:framePr w:w="3686" w:wrap="notBeside" w:vAnchor="text" w:hAnchor="text" w:xAlign="center" w:y="1"/>
              <w:shd w:val="clear" w:color="auto" w:fill="auto"/>
              <w:spacing w:line="170" w:lineRule="exact"/>
              <w:ind w:firstLine="0"/>
              <w:jc w:val="center"/>
            </w:pPr>
            <w:r>
              <w:rPr>
                <w:rStyle w:val="285pt"/>
                <w:b/>
                <w:bCs/>
              </w:rPr>
              <w:t>2 000— 2 500</w:t>
            </w:r>
          </w:p>
        </w:tc>
      </w:tr>
      <w:tr w:rsidR="005469DF">
        <w:trPr>
          <w:trHeight w:hRule="exact" w:val="173"/>
          <w:jc w:val="center"/>
        </w:trPr>
        <w:tc>
          <w:tcPr>
            <w:tcW w:w="1598" w:type="dxa"/>
            <w:shd w:val="clear" w:color="auto" w:fill="FFFFFF"/>
            <w:vAlign w:val="bottom"/>
          </w:tcPr>
          <w:p w:rsidR="005469DF" w:rsidRDefault="00BB5D0C">
            <w:pPr>
              <w:pStyle w:val="24"/>
              <w:framePr w:w="3686" w:wrap="notBeside" w:vAnchor="text" w:hAnchor="text" w:xAlign="center" w:y="1"/>
              <w:shd w:val="clear" w:color="auto" w:fill="auto"/>
              <w:spacing w:line="170" w:lineRule="exact"/>
              <w:ind w:left="380" w:firstLine="0"/>
              <w:jc w:val="left"/>
            </w:pPr>
            <w:r>
              <w:rPr>
                <w:rStyle w:val="285pt"/>
                <w:b/>
                <w:bCs/>
              </w:rPr>
              <w:t>0,6—1,0</w:t>
            </w:r>
          </w:p>
        </w:tc>
        <w:tc>
          <w:tcPr>
            <w:tcW w:w="2088" w:type="dxa"/>
            <w:tcBorders>
              <w:left w:val="single" w:sz="4" w:space="0" w:color="auto"/>
            </w:tcBorders>
            <w:shd w:val="clear" w:color="auto" w:fill="FFFFFF"/>
            <w:vAlign w:val="bottom"/>
          </w:tcPr>
          <w:p w:rsidR="005469DF" w:rsidRDefault="00BB5D0C">
            <w:pPr>
              <w:pStyle w:val="24"/>
              <w:framePr w:w="3686" w:wrap="notBeside" w:vAnchor="text" w:hAnchor="text" w:xAlign="center" w:y="1"/>
              <w:shd w:val="clear" w:color="auto" w:fill="auto"/>
              <w:spacing w:line="170" w:lineRule="exact"/>
              <w:ind w:firstLine="0"/>
              <w:jc w:val="center"/>
            </w:pPr>
            <w:r>
              <w:rPr>
                <w:rStyle w:val="285pt"/>
                <w:b/>
                <w:bCs/>
              </w:rPr>
              <w:t>4 000— 5 000</w:t>
            </w:r>
          </w:p>
        </w:tc>
      </w:tr>
      <w:tr w:rsidR="005469DF">
        <w:trPr>
          <w:trHeight w:hRule="exact" w:val="173"/>
          <w:jc w:val="center"/>
        </w:trPr>
        <w:tc>
          <w:tcPr>
            <w:tcW w:w="1598" w:type="dxa"/>
            <w:shd w:val="clear" w:color="auto" w:fill="FFFFFF"/>
            <w:vAlign w:val="bottom"/>
          </w:tcPr>
          <w:p w:rsidR="005469DF" w:rsidRDefault="00BB5D0C">
            <w:pPr>
              <w:pStyle w:val="24"/>
              <w:framePr w:w="3686" w:wrap="notBeside" w:vAnchor="text" w:hAnchor="text" w:xAlign="center" w:y="1"/>
              <w:shd w:val="clear" w:color="auto" w:fill="auto"/>
              <w:spacing w:line="170" w:lineRule="exact"/>
              <w:ind w:left="380" w:firstLine="0"/>
              <w:jc w:val="left"/>
            </w:pPr>
            <w:r>
              <w:rPr>
                <w:rStyle w:val="285pt"/>
                <w:b/>
                <w:bCs/>
              </w:rPr>
              <w:t>1,0—2,0</w:t>
            </w:r>
          </w:p>
        </w:tc>
        <w:tc>
          <w:tcPr>
            <w:tcW w:w="2088" w:type="dxa"/>
            <w:tcBorders>
              <w:left w:val="single" w:sz="4" w:space="0" w:color="auto"/>
            </w:tcBorders>
            <w:shd w:val="clear" w:color="auto" w:fill="FFFFFF"/>
            <w:vAlign w:val="bottom"/>
          </w:tcPr>
          <w:p w:rsidR="005469DF" w:rsidRDefault="00BB5D0C">
            <w:pPr>
              <w:pStyle w:val="24"/>
              <w:framePr w:w="3686" w:wrap="notBeside" w:vAnchor="text" w:hAnchor="text" w:xAlign="center" w:y="1"/>
              <w:shd w:val="clear" w:color="auto" w:fill="auto"/>
              <w:spacing w:line="170" w:lineRule="exact"/>
              <w:ind w:firstLine="0"/>
              <w:jc w:val="center"/>
            </w:pPr>
            <w:r>
              <w:rPr>
                <w:rStyle w:val="285pt"/>
                <w:b/>
                <w:bCs/>
              </w:rPr>
              <w:t>6 000— 7 500</w:t>
            </w:r>
          </w:p>
        </w:tc>
      </w:tr>
      <w:tr w:rsidR="005469DF">
        <w:trPr>
          <w:trHeight w:hRule="exact" w:val="168"/>
          <w:jc w:val="center"/>
        </w:trPr>
        <w:tc>
          <w:tcPr>
            <w:tcW w:w="1598" w:type="dxa"/>
            <w:shd w:val="clear" w:color="auto" w:fill="FFFFFF"/>
            <w:vAlign w:val="bottom"/>
          </w:tcPr>
          <w:p w:rsidR="005469DF" w:rsidRDefault="00BB5D0C">
            <w:pPr>
              <w:pStyle w:val="24"/>
              <w:framePr w:w="3686" w:wrap="notBeside" w:vAnchor="text" w:hAnchor="text" w:xAlign="center" w:y="1"/>
              <w:shd w:val="clear" w:color="auto" w:fill="auto"/>
              <w:spacing w:line="170" w:lineRule="exact"/>
              <w:ind w:left="380" w:firstLine="0"/>
              <w:jc w:val="left"/>
            </w:pPr>
            <w:r>
              <w:rPr>
                <w:rStyle w:val="285pt"/>
                <w:b/>
                <w:bCs/>
              </w:rPr>
              <w:t>2,0—3,0</w:t>
            </w:r>
          </w:p>
        </w:tc>
        <w:tc>
          <w:tcPr>
            <w:tcW w:w="2088" w:type="dxa"/>
            <w:tcBorders>
              <w:left w:val="single" w:sz="4" w:space="0" w:color="auto"/>
            </w:tcBorders>
            <w:shd w:val="clear" w:color="auto" w:fill="FFFFFF"/>
            <w:vAlign w:val="center"/>
          </w:tcPr>
          <w:p w:rsidR="005469DF" w:rsidRDefault="00BB5D0C">
            <w:pPr>
              <w:pStyle w:val="24"/>
              <w:framePr w:w="3686" w:wrap="notBeside" w:vAnchor="text" w:hAnchor="text" w:xAlign="center" w:y="1"/>
              <w:shd w:val="clear" w:color="auto" w:fill="auto"/>
              <w:spacing w:line="170" w:lineRule="exact"/>
              <w:ind w:right="380" w:firstLine="0"/>
              <w:jc w:val="right"/>
            </w:pPr>
            <w:r>
              <w:rPr>
                <w:rStyle w:val="285pt"/>
                <w:b/>
                <w:bCs/>
              </w:rPr>
              <w:t>8 000—10 000</w:t>
            </w:r>
          </w:p>
        </w:tc>
      </w:tr>
      <w:tr w:rsidR="005469DF">
        <w:trPr>
          <w:trHeight w:hRule="exact" w:val="283"/>
          <w:jc w:val="center"/>
        </w:trPr>
        <w:tc>
          <w:tcPr>
            <w:tcW w:w="1598" w:type="dxa"/>
            <w:shd w:val="clear" w:color="auto" w:fill="FFFFFF"/>
          </w:tcPr>
          <w:p w:rsidR="005469DF" w:rsidRDefault="00BB5D0C">
            <w:pPr>
              <w:pStyle w:val="24"/>
              <w:framePr w:w="3686" w:wrap="notBeside" w:vAnchor="text" w:hAnchor="text" w:xAlign="center" w:y="1"/>
              <w:shd w:val="clear" w:color="auto" w:fill="auto"/>
              <w:spacing w:line="170" w:lineRule="exact"/>
              <w:ind w:left="380" w:firstLine="0"/>
              <w:jc w:val="left"/>
            </w:pPr>
            <w:r>
              <w:rPr>
                <w:rStyle w:val="285pt"/>
                <w:b/>
                <w:bCs/>
              </w:rPr>
              <w:t>Больше 3,0</w:t>
            </w:r>
          </w:p>
        </w:tc>
        <w:tc>
          <w:tcPr>
            <w:tcW w:w="2088" w:type="dxa"/>
            <w:tcBorders>
              <w:left w:val="single" w:sz="4" w:space="0" w:color="auto"/>
            </w:tcBorders>
            <w:shd w:val="clear" w:color="auto" w:fill="FFFFFF"/>
          </w:tcPr>
          <w:p w:rsidR="005469DF" w:rsidRDefault="00BB5D0C">
            <w:pPr>
              <w:pStyle w:val="24"/>
              <w:framePr w:w="3686" w:wrap="notBeside" w:vAnchor="text" w:hAnchor="text" w:xAlign="center" w:y="1"/>
              <w:shd w:val="clear" w:color="auto" w:fill="auto"/>
              <w:spacing w:line="170" w:lineRule="exact"/>
              <w:ind w:firstLine="0"/>
              <w:jc w:val="center"/>
            </w:pPr>
            <w:r>
              <w:rPr>
                <w:rStyle w:val="285pt"/>
                <w:b/>
                <w:bCs/>
              </w:rPr>
              <w:t>10 000—12 500</w:t>
            </w:r>
          </w:p>
        </w:tc>
      </w:tr>
    </w:tbl>
    <w:p w:rsidR="005469DF" w:rsidRDefault="005469DF">
      <w:pPr>
        <w:framePr w:w="3686"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47"/>
        <w:ind w:firstLine="400"/>
      </w:pPr>
      <w:r>
        <w:t>Скорость понижения уровня грунтовых вод на междудреньях 350—500 м составляет около 3,5 см в сутки. Модули дренажного стока определяются величинами: в неполивной период 0,07 л/сек на 1 га, в поливной период 0,22—0,32 и в период аратов 0,28—0,42.</w:t>
      </w:r>
    </w:p>
    <w:p w:rsidR="005469DF" w:rsidRDefault="00BB5D0C">
      <w:pPr>
        <w:pStyle w:val="24"/>
        <w:shd w:val="clear" w:color="auto" w:fill="auto"/>
        <w:ind w:firstLine="400"/>
      </w:pPr>
      <w:r>
        <w:t>Водный баланс дренированной территории складывается при</w:t>
      </w:r>
      <w:r>
        <w:softHyphen/>
        <w:t>мерно так:</w:t>
      </w:r>
    </w:p>
    <w:p w:rsidR="005469DF" w:rsidRDefault="00BB5D0C">
      <w:pPr>
        <w:pStyle w:val="24"/>
        <w:shd w:val="clear" w:color="auto" w:fill="auto"/>
        <w:ind w:firstLine="400"/>
      </w:pPr>
      <w:r>
        <w:t>приходные статьи: 1) осадки — 2230 м</w:t>
      </w:r>
      <w:r>
        <w:rPr>
          <w:vertAlign w:val="superscript"/>
        </w:rPr>
        <w:t>3</w:t>
      </w:r>
      <w:r>
        <w:t xml:space="preserve"> — 24%; 2) поливы — 5946 м</w:t>
      </w:r>
      <w:r>
        <w:rPr>
          <w:vertAlign w:val="superscript"/>
        </w:rPr>
        <w:t>3</w:t>
      </w:r>
      <w:r>
        <w:t xml:space="preserve"> — 65%; 3) грунтовый приток — 1041 м</w:t>
      </w:r>
      <w:r>
        <w:rPr>
          <w:vertAlign w:val="superscript"/>
        </w:rPr>
        <w:t>3</w:t>
      </w:r>
      <w:r>
        <w:t xml:space="preserve"> — 11%;</w:t>
      </w:r>
    </w:p>
    <w:p w:rsidR="005469DF" w:rsidRDefault="00BB5D0C">
      <w:pPr>
        <w:pStyle w:val="24"/>
        <w:shd w:val="clear" w:color="auto" w:fill="auto"/>
        <w:ind w:firstLine="400"/>
      </w:pPr>
      <w:r>
        <w:t>расходные статьи: 1) откачка — 4426 м</w:t>
      </w:r>
      <w:r>
        <w:rPr>
          <w:vertAlign w:val="superscript"/>
        </w:rPr>
        <w:t>3</w:t>
      </w:r>
      <w:r>
        <w:t xml:space="preserve"> — 48%; 2) испарение и транспирация — 4791 м</w:t>
      </w:r>
      <w:r>
        <w:rPr>
          <w:vertAlign w:val="superscript"/>
        </w:rPr>
        <w:t>3</w:t>
      </w:r>
      <w:r>
        <w:t xml:space="preserve"> — 52%.</w:t>
      </w:r>
    </w:p>
    <w:p w:rsidR="005469DF" w:rsidRDefault="00BB5D0C">
      <w:pPr>
        <w:pStyle w:val="24"/>
        <w:shd w:val="clear" w:color="auto" w:fill="auto"/>
        <w:ind w:firstLine="400"/>
      </w:pPr>
      <w:r>
        <w:t>Сельскохозяйственный эффект дренирования и промывок ока</w:t>
      </w:r>
      <w:r>
        <w:softHyphen/>
        <w:t xml:space="preserve">зывается очень высоким. </w:t>
      </w:r>
      <w:r>
        <w:footnoteReference w:id="50"/>
      </w:r>
    </w:p>
    <w:p w:rsidR="005469DF" w:rsidRDefault="00BB5D0C">
      <w:pPr>
        <w:pStyle w:val="24"/>
        <w:shd w:val="clear" w:color="auto" w:fill="auto"/>
        <w:ind w:firstLine="360"/>
      </w:pPr>
      <w:r>
        <w:lastRenderedPageBreak/>
        <w:t>Наблюдениями на Мугани установлена следующая зависи</w:t>
      </w:r>
      <w:r>
        <w:softHyphen/>
        <w:t>мость урожайности египетского хлопчатника от степени засоления почвы.</w:t>
      </w:r>
    </w:p>
    <w:tbl>
      <w:tblPr>
        <w:tblOverlap w:val="never"/>
        <w:tblW w:w="0" w:type="auto"/>
        <w:jc w:val="center"/>
        <w:tblLayout w:type="fixed"/>
        <w:tblCellMar>
          <w:left w:w="10" w:type="dxa"/>
          <w:right w:w="10" w:type="dxa"/>
        </w:tblCellMar>
        <w:tblLook w:val="04A0" w:firstRow="1" w:lastRow="0" w:firstColumn="1" w:lastColumn="0" w:noHBand="0" w:noVBand="1"/>
      </w:tblPr>
      <w:tblGrid>
        <w:gridCol w:w="2117"/>
        <w:gridCol w:w="1296"/>
        <w:gridCol w:w="1306"/>
      </w:tblGrid>
      <w:tr w:rsidR="005469DF">
        <w:trPr>
          <w:trHeight w:hRule="exact" w:val="274"/>
          <w:jc w:val="center"/>
        </w:trPr>
        <w:tc>
          <w:tcPr>
            <w:tcW w:w="2117" w:type="dxa"/>
            <w:vMerge w:val="restart"/>
            <w:tcBorders>
              <w:top w:val="single" w:sz="4" w:space="0" w:color="auto"/>
            </w:tcBorders>
            <w:shd w:val="clear" w:color="auto" w:fill="FFFFFF"/>
            <w:vAlign w:val="center"/>
          </w:tcPr>
          <w:p w:rsidR="005469DF" w:rsidRDefault="00BB5D0C">
            <w:pPr>
              <w:pStyle w:val="24"/>
              <w:framePr w:w="4718" w:wrap="notBeside" w:vAnchor="text" w:hAnchor="text" w:xAlign="center" w:y="1"/>
              <w:shd w:val="clear" w:color="auto" w:fill="auto"/>
              <w:spacing w:line="160" w:lineRule="exact"/>
              <w:ind w:firstLine="0"/>
              <w:jc w:val="center"/>
            </w:pPr>
            <w:r>
              <w:rPr>
                <w:rStyle w:val="28pt0"/>
                <w:b/>
                <w:bCs/>
              </w:rPr>
              <w:t>Плотный остаток (в %)</w:t>
            </w:r>
          </w:p>
        </w:tc>
        <w:tc>
          <w:tcPr>
            <w:tcW w:w="2602" w:type="dxa"/>
            <w:gridSpan w:val="2"/>
            <w:tcBorders>
              <w:top w:val="single" w:sz="4" w:space="0" w:color="auto"/>
              <w:left w:val="single" w:sz="4" w:space="0" w:color="auto"/>
            </w:tcBorders>
            <w:shd w:val="clear" w:color="auto" w:fill="FFFFFF"/>
            <w:vAlign w:val="bottom"/>
          </w:tcPr>
          <w:p w:rsidR="005469DF" w:rsidRDefault="00BB5D0C">
            <w:pPr>
              <w:pStyle w:val="24"/>
              <w:framePr w:w="4718" w:wrap="notBeside" w:vAnchor="text" w:hAnchor="text" w:xAlign="center" w:y="1"/>
              <w:shd w:val="clear" w:color="auto" w:fill="auto"/>
              <w:spacing w:line="160" w:lineRule="exact"/>
              <w:ind w:firstLine="0"/>
              <w:jc w:val="center"/>
            </w:pPr>
            <w:r>
              <w:rPr>
                <w:rStyle w:val="28pt0"/>
                <w:b/>
                <w:bCs/>
              </w:rPr>
              <w:t>Урожай хлопка</w:t>
            </w:r>
          </w:p>
        </w:tc>
      </w:tr>
      <w:tr w:rsidR="005469DF">
        <w:trPr>
          <w:trHeight w:hRule="exact" w:val="298"/>
          <w:jc w:val="center"/>
        </w:trPr>
        <w:tc>
          <w:tcPr>
            <w:tcW w:w="2117" w:type="dxa"/>
            <w:vMerge/>
            <w:shd w:val="clear" w:color="auto" w:fill="FFFFFF"/>
            <w:vAlign w:val="center"/>
          </w:tcPr>
          <w:p w:rsidR="005469DF" w:rsidRDefault="005469DF">
            <w:pPr>
              <w:framePr w:w="4718" w:wrap="notBeside" w:vAnchor="text" w:hAnchor="text" w:xAlign="center" w:y="1"/>
            </w:pPr>
          </w:p>
        </w:tc>
        <w:tc>
          <w:tcPr>
            <w:tcW w:w="1296" w:type="dxa"/>
            <w:tcBorders>
              <w:top w:val="single" w:sz="4" w:space="0" w:color="auto"/>
              <w:left w:val="single" w:sz="4" w:space="0" w:color="auto"/>
            </w:tcBorders>
            <w:shd w:val="clear" w:color="auto" w:fill="FFFFFF"/>
            <w:vAlign w:val="bottom"/>
          </w:tcPr>
          <w:p w:rsidR="005469DF" w:rsidRDefault="00BB5D0C">
            <w:pPr>
              <w:pStyle w:val="24"/>
              <w:framePr w:w="4718" w:wrap="notBeside" w:vAnchor="text" w:hAnchor="text" w:xAlign="center" w:y="1"/>
              <w:shd w:val="clear" w:color="auto" w:fill="auto"/>
              <w:spacing w:line="160" w:lineRule="exact"/>
              <w:ind w:firstLine="0"/>
              <w:jc w:val="center"/>
            </w:pPr>
            <w:r>
              <w:rPr>
                <w:rStyle w:val="28pt0"/>
                <w:b/>
                <w:bCs/>
              </w:rPr>
              <w:t>в ц/га</w:t>
            </w:r>
          </w:p>
        </w:tc>
        <w:tc>
          <w:tcPr>
            <w:tcW w:w="1306" w:type="dxa"/>
            <w:tcBorders>
              <w:top w:val="single" w:sz="4" w:space="0" w:color="auto"/>
              <w:left w:val="single" w:sz="4" w:space="0" w:color="auto"/>
            </w:tcBorders>
            <w:shd w:val="clear" w:color="auto" w:fill="FFFFFF"/>
            <w:vAlign w:val="bottom"/>
          </w:tcPr>
          <w:p w:rsidR="005469DF" w:rsidRDefault="00BB5D0C">
            <w:pPr>
              <w:pStyle w:val="24"/>
              <w:framePr w:w="4718" w:wrap="notBeside" w:vAnchor="text" w:hAnchor="text" w:xAlign="center" w:y="1"/>
              <w:shd w:val="clear" w:color="auto" w:fill="auto"/>
              <w:spacing w:line="160" w:lineRule="exact"/>
              <w:ind w:firstLine="0"/>
              <w:jc w:val="center"/>
            </w:pPr>
            <w:r>
              <w:rPr>
                <w:rStyle w:val="28pt0"/>
                <w:b/>
                <w:bCs/>
              </w:rPr>
              <w:t>в %</w:t>
            </w:r>
          </w:p>
        </w:tc>
      </w:tr>
      <w:tr w:rsidR="005469DF">
        <w:trPr>
          <w:trHeight w:hRule="exact" w:val="350"/>
          <w:jc w:val="center"/>
        </w:trPr>
        <w:tc>
          <w:tcPr>
            <w:tcW w:w="2117" w:type="dxa"/>
            <w:tcBorders>
              <w:top w:val="single" w:sz="4" w:space="0" w:color="auto"/>
            </w:tcBorders>
            <w:shd w:val="clear" w:color="auto" w:fill="FFFFFF"/>
            <w:vAlign w:val="bottom"/>
          </w:tcPr>
          <w:p w:rsidR="005469DF" w:rsidRDefault="00BB5D0C">
            <w:pPr>
              <w:pStyle w:val="24"/>
              <w:framePr w:w="4718" w:wrap="notBeside" w:vAnchor="text" w:hAnchor="text" w:xAlign="center" w:y="1"/>
              <w:shd w:val="clear" w:color="auto" w:fill="auto"/>
              <w:spacing w:line="170" w:lineRule="exact"/>
              <w:ind w:right="980" w:firstLine="0"/>
              <w:jc w:val="right"/>
            </w:pPr>
            <w:r>
              <w:rPr>
                <w:rStyle w:val="285pt"/>
                <w:b/>
                <w:bCs/>
              </w:rPr>
              <w:t>0—0,2</w:t>
            </w:r>
          </w:p>
        </w:tc>
        <w:tc>
          <w:tcPr>
            <w:tcW w:w="1296" w:type="dxa"/>
            <w:tcBorders>
              <w:top w:val="single" w:sz="4" w:space="0" w:color="auto"/>
              <w:left w:val="single" w:sz="4" w:space="0" w:color="auto"/>
            </w:tcBorders>
            <w:shd w:val="clear" w:color="auto" w:fill="FFFFFF"/>
            <w:vAlign w:val="bottom"/>
          </w:tcPr>
          <w:p w:rsidR="005469DF" w:rsidRDefault="00BB5D0C">
            <w:pPr>
              <w:pStyle w:val="24"/>
              <w:framePr w:w="4718" w:wrap="notBeside" w:vAnchor="text" w:hAnchor="text" w:xAlign="center" w:y="1"/>
              <w:shd w:val="clear" w:color="auto" w:fill="auto"/>
              <w:spacing w:line="170" w:lineRule="exact"/>
              <w:ind w:firstLine="0"/>
              <w:jc w:val="center"/>
            </w:pPr>
            <w:r>
              <w:rPr>
                <w:rStyle w:val="285pt"/>
                <w:b/>
                <w:bCs/>
              </w:rPr>
              <w:t>18,5</w:t>
            </w:r>
          </w:p>
        </w:tc>
        <w:tc>
          <w:tcPr>
            <w:tcW w:w="1306" w:type="dxa"/>
            <w:tcBorders>
              <w:top w:val="single" w:sz="4" w:space="0" w:color="auto"/>
              <w:left w:val="single" w:sz="4" w:space="0" w:color="auto"/>
            </w:tcBorders>
            <w:shd w:val="clear" w:color="auto" w:fill="FFFFFF"/>
            <w:vAlign w:val="bottom"/>
          </w:tcPr>
          <w:p w:rsidR="005469DF" w:rsidRDefault="00BB5D0C">
            <w:pPr>
              <w:pStyle w:val="24"/>
              <w:framePr w:w="4718" w:wrap="notBeside" w:vAnchor="text" w:hAnchor="text" w:xAlign="center" w:y="1"/>
              <w:shd w:val="clear" w:color="auto" w:fill="auto"/>
              <w:spacing w:line="170" w:lineRule="exact"/>
              <w:ind w:firstLine="0"/>
              <w:jc w:val="center"/>
            </w:pPr>
            <w:r>
              <w:rPr>
                <w:rStyle w:val="285pt"/>
                <w:b/>
                <w:bCs/>
              </w:rPr>
              <w:t>100</w:t>
            </w:r>
          </w:p>
        </w:tc>
      </w:tr>
      <w:tr w:rsidR="005469DF">
        <w:trPr>
          <w:trHeight w:hRule="exact" w:val="168"/>
          <w:jc w:val="center"/>
        </w:trPr>
        <w:tc>
          <w:tcPr>
            <w:tcW w:w="2117" w:type="dxa"/>
            <w:shd w:val="clear" w:color="auto" w:fill="FFFFFF"/>
            <w:vAlign w:val="bottom"/>
          </w:tcPr>
          <w:p w:rsidR="005469DF" w:rsidRDefault="00BB5D0C">
            <w:pPr>
              <w:pStyle w:val="24"/>
              <w:framePr w:w="4718" w:wrap="notBeside" w:vAnchor="text" w:hAnchor="text" w:xAlign="center" w:y="1"/>
              <w:shd w:val="clear" w:color="auto" w:fill="auto"/>
              <w:spacing w:line="170" w:lineRule="exact"/>
              <w:ind w:right="980" w:firstLine="0"/>
              <w:jc w:val="right"/>
            </w:pPr>
            <w:r>
              <w:rPr>
                <w:rStyle w:val="285pt"/>
                <w:b/>
                <w:bCs/>
              </w:rPr>
              <w:t>0,2—0,5</w:t>
            </w:r>
          </w:p>
        </w:tc>
        <w:tc>
          <w:tcPr>
            <w:tcW w:w="1296" w:type="dxa"/>
            <w:tcBorders>
              <w:left w:val="single" w:sz="4" w:space="0" w:color="auto"/>
            </w:tcBorders>
            <w:shd w:val="clear" w:color="auto" w:fill="FFFFFF"/>
            <w:vAlign w:val="bottom"/>
          </w:tcPr>
          <w:p w:rsidR="005469DF" w:rsidRDefault="00BB5D0C">
            <w:pPr>
              <w:pStyle w:val="24"/>
              <w:framePr w:w="4718" w:wrap="notBeside" w:vAnchor="text" w:hAnchor="text" w:xAlign="center" w:y="1"/>
              <w:shd w:val="clear" w:color="auto" w:fill="auto"/>
              <w:spacing w:line="170" w:lineRule="exact"/>
              <w:ind w:firstLine="0"/>
              <w:jc w:val="center"/>
            </w:pPr>
            <w:r>
              <w:rPr>
                <w:rStyle w:val="285pt"/>
                <w:b/>
                <w:bCs/>
              </w:rPr>
              <w:t>15,0</w:t>
            </w:r>
          </w:p>
        </w:tc>
        <w:tc>
          <w:tcPr>
            <w:tcW w:w="1306" w:type="dxa"/>
            <w:tcBorders>
              <w:left w:val="single" w:sz="4" w:space="0" w:color="auto"/>
            </w:tcBorders>
            <w:shd w:val="clear" w:color="auto" w:fill="FFFFFF"/>
            <w:vAlign w:val="bottom"/>
          </w:tcPr>
          <w:p w:rsidR="005469DF" w:rsidRDefault="00BB5D0C">
            <w:pPr>
              <w:pStyle w:val="24"/>
              <w:framePr w:w="4718" w:wrap="notBeside" w:vAnchor="text" w:hAnchor="text" w:xAlign="center" w:y="1"/>
              <w:shd w:val="clear" w:color="auto" w:fill="auto"/>
              <w:spacing w:line="170" w:lineRule="exact"/>
              <w:ind w:firstLine="0"/>
              <w:jc w:val="center"/>
            </w:pPr>
            <w:r>
              <w:rPr>
                <w:rStyle w:val="285pt"/>
                <w:b/>
                <w:bCs/>
              </w:rPr>
              <w:t>81</w:t>
            </w:r>
          </w:p>
        </w:tc>
      </w:tr>
      <w:tr w:rsidR="005469DF">
        <w:trPr>
          <w:trHeight w:hRule="exact" w:val="173"/>
          <w:jc w:val="center"/>
        </w:trPr>
        <w:tc>
          <w:tcPr>
            <w:tcW w:w="2117" w:type="dxa"/>
            <w:shd w:val="clear" w:color="auto" w:fill="FFFFFF"/>
            <w:vAlign w:val="bottom"/>
          </w:tcPr>
          <w:p w:rsidR="005469DF" w:rsidRDefault="00BB5D0C">
            <w:pPr>
              <w:pStyle w:val="24"/>
              <w:framePr w:w="4718" w:wrap="notBeside" w:vAnchor="text" w:hAnchor="text" w:xAlign="center" w:y="1"/>
              <w:shd w:val="clear" w:color="auto" w:fill="auto"/>
              <w:spacing w:line="170" w:lineRule="exact"/>
              <w:ind w:right="980" w:firstLine="0"/>
              <w:jc w:val="right"/>
            </w:pPr>
            <w:r>
              <w:rPr>
                <w:rStyle w:val="285pt"/>
                <w:b/>
                <w:bCs/>
              </w:rPr>
              <w:t>0,5-0,8</w:t>
            </w:r>
          </w:p>
        </w:tc>
        <w:tc>
          <w:tcPr>
            <w:tcW w:w="1296" w:type="dxa"/>
            <w:tcBorders>
              <w:left w:val="single" w:sz="4" w:space="0" w:color="auto"/>
            </w:tcBorders>
            <w:shd w:val="clear" w:color="auto" w:fill="FFFFFF"/>
            <w:vAlign w:val="bottom"/>
          </w:tcPr>
          <w:p w:rsidR="005469DF" w:rsidRDefault="00BB5D0C">
            <w:pPr>
              <w:pStyle w:val="24"/>
              <w:framePr w:w="4718" w:wrap="notBeside" w:vAnchor="text" w:hAnchor="text" w:xAlign="center" w:y="1"/>
              <w:shd w:val="clear" w:color="auto" w:fill="auto"/>
              <w:spacing w:line="170" w:lineRule="exact"/>
              <w:ind w:firstLine="0"/>
              <w:jc w:val="center"/>
            </w:pPr>
            <w:r>
              <w:rPr>
                <w:rStyle w:val="285pt"/>
                <w:b/>
                <w:bCs/>
              </w:rPr>
              <w:t>8,5</w:t>
            </w:r>
          </w:p>
        </w:tc>
        <w:tc>
          <w:tcPr>
            <w:tcW w:w="1306" w:type="dxa"/>
            <w:tcBorders>
              <w:left w:val="single" w:sz="4" w:space="0" w:color="auto"/>
            </w:tcBorders>
            <w:shd w:val="clear" w:color="auto" w:fill="FFFFFF"/>
            <w:vAlign w:val="bottom"/>
          </w:tcPr>
          <w:p w:rsidR="005469DF" w:rsidRDefault="00BB5D0C">
            <w:pPr>
              <w:pStyle w:val="24"/>
              <w:framePr w:w="4718" w:wrap="notBeside" w:vAnchor="text" w:hAnchor="text" w:xAlign="center" w:y="1"/>
              <w:shd w:val="clear" w:color="auto" w:fill="auto"/>
              <w:spacing w:line="170" w:lineRule="exact"/>
              <w:ind w:firstLine="0"/>
              <w:jc w:val="center"/>
            </w:pPr>
            <w:r>
              <w:rPr>
                <w:rStyle w:val="285pt"/>
                <w:b/>
                <w:bCs/>
              </w:rPr>
              <w:t>46</w:t>
            </w:r>
          </w:p>
        </w:tc>
      </w:tr>
      <w:tr w:rsidR="005469DF">
        <w:trPr>
          <w:trHeight w:hRule="exact" w:val="379"/>
          <w:jc w:val="center"/>
        </w:trPr>
        <w:tc>
          <w:tcPr>
            <w:tcW w:w="2117" w:type="dxa"/>
            <w:shd w:val="clear" w:color="auto" w:fill="FFFFFF"/>
          </w:tcPr>
          <w:p w:rsidR="005469DF" w:rsidRDefault="00BB5D0C">
            <w:pPr>
              <w:pStyle w:val="24"/>
              <w:framePr w:w="4718" w:wrap="notBeside" w:vAnchor="text" w:hAnchor="text" w:xAlign="center" w:y="1"/>
              <w:shd w:val="clear" w:color="auto" w:fill="auto"/>
              <w:spacing w:line="170" w:lineRule="exact"/>
              <w:ind w:firstLine="0"/>
              <w:jc w:val="center"/>
            </w:pPr>
            <w:r>
              <w:rPr>
                <w:rStyle w:val="285pt"/>
                <w:b/>
                <w:bCs/>
              </w:rPr>
              <w:t>Больше 0,8</w:t>
            </w:r>
          </w:p>
        </w:tc>
        <w:tc>
          <w:tcPr>
            <w:tcW w:w="1296" w:type="dxa"/>
            <w:tcBorders>
              <w:left w:val="single" w:sz="4" w:space="0" w:color="auto"/>
            </w:tcBorders>
            <w:shd w:val="clear" w:color="auto" w:fill="FFFFFF"/>
          </w:tcPr>
          <w:p w:rsidR="005469DF" w:rsidRDefault="00BB5D0C">
            <w:pPr>
              <w:pStyle w:val="24"/>
              <w:framePr w:w="4718" w:wrap="notBeside" w:vAnchor="text" w:hAnchor="text" w:xAlign="center" w:y="1"/>
              <w:shd w:val="clear" w:color="auto" w:fill="auto"/>
              <w:spacing w:line="170" w:lineRule="exact"/>
              <w:ind w:firstLine="0"/>
              <w:jc w:val="center"/>
            </w:pPr>
            <w:r>
              <w:rPr>
                <w:rStyle w:val="285pt"/>
                <w:b/>
                <w:bCs/>
              </w:rPr>
              <w:t>3,5</w:t>
            </w:r>
          </w:p>
        </w:tc>
        <w:tc>
          <w:tcPr>
            <w:tcW w:w="1306" w:type="dxa"/>
            <w:tcBorders>
              <w:left w:val="single" w:sz="4" w:space="0" w:color="auto"/>
            </w:tcBorders>
            <w:shd w:val="clear" w:color="auto" w:fill="FFFFFF"/>
          </w:tcPr>
          <w:p w:rsidR="005469DF" w:rsidRDefault="00BB5D0C">
            <w:pPr>
              <w:pStyle w:val="24"/>
              <w:framePr w:w="4718" w:wrap="notBeside" w:vAnchor="text" w:hAnchor="text" w:xAlign="center" w:y="1"/>
              <w:shd w:val="clear" w:color="auto" w:fill="auto"/>
              <w:spacing w:line="170" w:lineRule="exact"/>
              <w:ind w:firstLine="0"/>
              <w:jc w:val="center"/>
            </w:pPr>
            <w:r>
              <w:rPr>
                <w:rStyle w:val="285pt"/>
                <w:b/>
                <w:bCs/>
              </w:rPr>
              <w:t>19</w:t>
            </w:r>
          </w:p>
        </w:tc>
      </w:tr>
    </w:tbl>
    <w:p w:rsidR="005469DF" w:rsidRDefault="005469DF">
      <w:pPr>
        <w:framePr w:w="4718"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05"/>
        <w:ind w:firstLine="360"/>
        <w:jc w:val="left"/>
      </w:pPr>
      <w:r>
        <w:t>При наличии дренажа сильно засоленные хорошо водопрони</w:t>
      </w:r>
      <w:r>
        <w:softHyphen/>
        <w:t>цаемые почвы удается в одну зиму перевести промывками в разряд^ малозасоленных и поднять урожай хлопчатника с 3,5—4 ц с 1 га до 18—20 ц, а при повышенной агротехнике до 30—40 ц.</w:t>
      </w:r>
    </w:p>
    <w:p w:rsidR="005469DF" w:rsidRDefault="00BB5D0C">
      <w:pPr>
        <w:pStyle w:val="24"/>
        <w:shd w:val="clear" w:color="auto" w:fill="auto"/>
        <w:ind w:firstLine="360"/>
      </w:pPr>
      <w:r>
        <w:t>Таким образом, даже крупные затраты на хороший дренаж окупаются исключительно быстро.</w:t>
      </w:r>
    </w:p>
    <w:p w:rsidR="005469DF" w:rsidRDefault="00BB5D0C">
      <w:pPr>
        <w:pStyle w:val="24"/>
        <w:shd w:val="clear" w:color="auto" w:fill="auto"/>
        <w:ind w:firstLine="360"/>
      </w:pPr>
      <w:r>
        <w:t>На основании этих данных можно предполагать, что хозяй</w:t>
      </w:r>
      <w:r>
        <w:softHyphen/>
        <w:t>ственное дренирование может быть даже более редким, чем опытное (360 м).</w:t>
      </w:r>
    </w:p>
    <w:p w:rsidR="005469DF" w:rsidRDefault="00BB5D0C">
      <w:pPr>
        <w:pStyle w:val="24"/>
        <w:shd w:val="clear" w:color="auto" w:fill="auto"/>
        <w:ind w:firstLine="360"/>
      </w:pPr>
      <w:r>
        <w:t>Учитывая, однако, приведенные выше данные и соображения, следует признать, что для окончательного суждения об эффектив</w:t>
      </w:r>
      <w:r>
        <w:softHyphen/>
        <w:t>ности дренажа нужно получить данные еще за ряд лет наблюде</w:t>
      </w:r>
      <w:r>
        <w:softHyphen/>
        <w:t>ний, которые выявят конкретную динамику коэффицента фильтра</w:t>
      </w:r>
      <w:r>
        <w:softHyphen/>
        <w:t>ции, осуществляющуюся в естественной обстановке при выщела</w:t>
      </w:r>
      <w:r>
        <w:softHyphen/>
        <w:t>чивании местных почв.</w:t>
      </w:r>
    </w:p>
    <w:p w:rsidR="005469DF" w:rsidRDefault="00BB5D0C">
      <w:pPr>
        <w:pStyle w:val="24"/>
        <w:shd w:val="clear" w:color="auto" w:fill="auto"/>
        <w:ind w:firstLine="360"/>
      </w:pPr>
      <w:r>
        <w:rPr>
          <w:rStyle w:val="23pt"/>
          <w:b/>
          <w:bCs/>
        </w:rPr>
        <w:t>Солонцовые явления при промывках.</w:t>
      </w:r>
      <w:r>
        <w:t xml:space="preserve"> Ус</w:t>
      </w:r>
      <w:r>
        <w:softHyphen/>
        <w:t>ловия развития солонцеватости в почвах Мугани слабо изучены, но некоторые указания на эти явления все же имеются.</w:t>
      </w:r>
    </w:p>
    <w:p w:rsidR="005469DF" w:rsidRDefault="00BB5D0C">
      <w:pPr>
        <w:pStyle w:val="24"/>
        <w:shd w:val="clear" w:color="auto" w:fill="auto"/>
        <w:ind w:firstLine="360"/>
      </w:pPr>
      <w:r>
        <w:t>Выше было указано на широкое развитие солонцеватости в Закавказье.</w:t>
      </w:r>
    </w:p>
    <w:p w:rsidR="005469DF" w:rsidRDefault="00BB5D0C">
      <w:pPr>
        <w:pStyle w:val="24"/>
        <w:shd w:val="clear" w:color="auto" w:fill="auto"/>
        <w:ind w:firstLine="360"/>
      </w:pPr>
      <w:r>
        <w:t>Исследование тонкодисперсной фазы чальных почв Мугани (Д. В. Иванов) дает автору основание считать наличие натрия в их поглощающем комплексе. Исследование изменения щелочности почв в зависимости от степени вымывания солей (Тюремнов) показывает резкое повышение ее при выщелачивании. Это иллю</w:t>
      </w:r>
      <w:r>
        <w:softHyphen/>
        <w:t>стрируется следующими данными 1925 г. по тому же Джафар- ханскому участку.</w:t>
      </w:r>
    </w:p>
    <w:tbl>
      <w:tblPr>
        <w:tblOverlap w:val="never"/>
        <w:tblW w:w="0" w:type="auto"/>
        <w:jc w:val="center"/>
        <w:tblLayout w:type="fixed"/>
        <w:tblCellMar>
          <w:left w:w="10" w:type="dxa"/>
          <w:right w:w="10" w:type="dxa"/>
        </w:tblCellMar>
        <w:tblLook w:val="04A0" w:firstRow="1" w:lastRow="0" w:firstColumn="1" w:lastColumn="0" w:noHBand="0" w:noVBand="1"/>
      </w:tblPr>
      <w:tblGrid>
        <w:gridCol w:w="2074"/>
        <w:gridCol w:w="1608"/>
      </w:tblGrid>
      <w:tr w:rsidR="005469DF">
        <w:trPr>
          <w:trHeight w:hRule="exact" w:val="830"/>
          <w:jc w:val="center"/>
        </w:trPr>
        <w:tc>
          <w:tcPr>
            <w:tcW w:w="2074" w:type="dxa"/>
            <w:tcBorders>
              <w:top w:val="single" w:sz="4" w:space="0" w:color="auto"/>
            </w:tcBorders>
            <w:shd w:val="clear" w:color="auto" w:fill="FFFFFF"/>
            <w:vAlign w:val="center"/>
          </w:tcPr>
          <w:p w:rsidR="005469DF" w:rsidRDefault="00BB5D0C">
            <w:pPr>
              <w:pStyle w:val="24"/>
              <w:framePr w:w="3682" w:wrap="notBeside" w:vAnchor="text" w:hAnchor="text" w:xAlign="center" w:y="1"/>
              <w:shd w:val="clear" w:color="auto" w:fill="auto"/>
              <w:spacing w:line="127" w:lineRule="exact"/>
              <w:ind w:left="180" w:firstLine="80"/>
              <w:jc w:val="left"/>
            </w:pPr>
            <w:r>
              <w:rPr>
                <w:rStyle w:val="28pt0"/>
                <w:b/>
                <w:bCs/>
              </w:rPr>
              <w:t>Выщелочено солей к 1925 г. (в % от суммы нх в 1917 г.)</w:t>
            </w:r>
          </w:p>
        </w:tc>
        <w:tc>
          <w:tcPr>
            <w:tcW w:w="1608" w:type="dxa"/>
            <w:tcBorders>
              <w:top w:val="single" w:sz="4" w:space="0" w:color="auto"/>
              <w:left w:val="single" w:sz="4" w:space="0" w:color="auto"/>
            </w:tcBorders>
            <w:shd w:val="clear" w:color="auto" w:fill="FFFFFF"/>
            <w:vAlign w:val="center"/>
          </w:tcPr>
          <w:p w:rsidR="005469DF" w:rsidRDefault="00BB5D0C">
            <w:pPr>
              <w:pStyle w:val="24"/>
              <w:framePr w:w="3682" w:wrap="notBeside" w:vAnchor="text" w:hAnchor="text" w:xAlign="center" w:y="1"/>
              <w:shd w:val="clear" w:color="auto" w:fill="auto"/>
              <w:spacing w:line="160" w:lineRule="exact"/>
              <w:ind w:firstLine="0"/>
              <w:jc w:val="center"/>
            </w:pPr>
            <w:r>
              <w:rPr>
                <w:rStyle w:val="28pt0"/>
                <w:b/>
                <w:bCs/>
              </w:rPr>
              <w:t>НСО», (в %)</w:t>
            </w:r>
          </w:p>
        </w:tc>
      </w:tr>
      <w:tr w:rsidR="005469DF">
        <w:trPr>
          <w:trHeight w:hRule="exact" w:val="346"/>
          <w:jc w:val="center"/>
        </w:trPr>
        <w:tc>
          <w:tcPr>
            <w:tcW w:w="2074" w:type="dxa"/>
            <w:tcBorders>
              <w:top w:val="single" w:sz="4" w:space="0" w:color="auto"/>
            </w:tcBorders>
            <w:shd w:val="clear" w:color="auto" w:fill="FFFFFF"/>
            <w:vAlign w:val="bottom"/>
          </w:tcPr>
          <w:p w:rsidR="005469DF" w:rsidRDefault="00BB5D0C">
            <w:pPr>
              <w:pStyle w:val="24"/>
              <w:framePr w:w="3682" w:wrap="notBeside" w:vAnchor="text" w:hAnchor="text" w:xAlign="center" w:y="1"/>
              <w:shd w:val="clear" w:color="auto" w:fill="auto"/>
              <w:spacing w:line="170" w:lineRule="exact"/>
              <w:ind w:firstLine="0"/>
              <w:jc w:val="center"/>
            </w:pPr>
            <w:r>
              <w:rPr>
                <w:rStyle w:val="285pt"/>
                <w:b/>
                <w:bCs/>
              </w:rPr>
              <w:t>90</w:t>
            </w:r>
          </w:p>
        </w:tc>
        <w:tc>
          <w:tcPr>
            <w:tcW w:w="1608" w:type="dxa"/>
            <w:tcBorders>
              <w:top w:val="single" w:sz="4" w:space="0" w:color="auto"/>
              <w:left w:val="single" w:sz="4" w:space="0" w:color="auto"/>
            </w:tcBorders>
            <w:shd w:val="clear" w:color="auto" w:fill="FFFFFF"/>
            <w:vAlign w:val="bottom"/>
          </w:tcPr>
          <w:p w:rsidR="005469DF" w:rsidRDefault="00BB5D0C">
            <w:pPr>
              <w:pStyle w:val="24"/>
              <w:framePr w:w="3682" w:wrap="notBeside" w:vAnchor="text" w:hAnchor="text" w:xAlign="center" w:y="1"/>
              <w:shd w:val="clear" w:color="auto" w:fill="auto"/>
              <w:spacing w:line="170" w:lineRule="exact"/>
              <w:ind w:firstLine="0"/>
              <w:jc w:val="center"/>
            </w:pPr>
            <w:r>
              <w:rPr>
                <w:rStyle w:val="285pt"/>
                <w:b/>
                <w:bCs/>
              </w:rPr>
              <w:t>0,090</w:t>
            </w:r>
          </w:p>
        </w:tc>
      </w:tr>
      <w:tr w:rsidR="005469DF">
        <w:trPr>
          <w:trHeight w:hRule="exact" w:val="168"/>
          <w:jc w:val="center"/>
        </w:trPr>
        <w:tc>
          <w:tcPr>
            <w:tcW w:w="2074" w:type="dxa"/>
            <w:shd w:val="clear" w:color="auto" w:fill="FFFFFF"/>
            <w:vAlign w:val="bottom"/>
          </w:tcPr>
          <w:p w:rsidR="005469DF" w:rsidRDefault="00BB5D0C">
            <w:pPr>
              <w:pStyle w:val="24"/>
              <w:framePr w:w="3682" w:wrap="notBeside" w:vAnchor="text" w:hAnchor="text" w:xAlign="center" w:y="1"/>
              <w:shd w:val="clear" w:color="auto" w:fill="auto"/>
              <w:spacing w:line="170" w:lineRule="exact"/>
              <w:ind w:firstLine="0"/>
              <w:jc w:val="center"/>
            </w:pPr>
            <w:r>
              <w:rPr>
                <w:rStyle w:val="285pt"/>
                <w:b/>
                <w:bCs/>
              </w:rPr>
              <w:t>90—75</w:t>
            </w:r>
          </w:p>
        </w:tc>
        <w:tc>
          <w:tcPr>
            <w:tcW w:w="1608" w:type="dxa"/>
            <w:tcBorders>
              <w:left w:val="single" w:sz="4" w:space="0" w:color="auto"/>
            </w:tcBorders>
            <w:shd w:val="clear" w:color="auto" w:fill="FFFFFF"/>
            <w:vAlign w:val="bottom"/>
          </w:tcPr>
          <w:p w:rsidR="005469DF" w:rsidRDefault="00BB5D0C">
            <w:pPr>
              <w:pStyle w:val="24"/>
              <w:framePr w:w="3682" w:wrap="notBeside" w:vAnchor="text" w:hAnchor="text" w:xAlign="center" w:y="1"/>
              <w:shd w:val="clear" w:color="auto" w:fill="auto"/>
              <w:spacing w:line="170" w:lineRule="exact"/>
              <w:ind w:firstLine="0"/>
              <w:jc w:val="center"/>
            </w:pPr>
            <w:r>
              <w:rPr>
                <w:rStyle w:val="285pt"/>
                <w:b/>
                <w:bCs/>
              </w:rPr>
              <w:t>0,069</w:t>
            </w:r>
          </w:p>
        </w:tc>
      </w:tr>
      <w:tr w:rsidR="005469DF">
        <w:trPr>
          <w:trHeight w:hRule="exact" w:val="173"/>
          <w:jc w:val="center"/>
        </w:trPr>
        <w:tc>
          <w:tcPr>
            <w:tcW w:w="2074" w:type="dxa"/>
            <w:shd w:val="clear" w:color="auto" w:fill="FFFFFF"/>
            <w:vAlign w:val="bottom"/>
          </w:tcPr>
          <w:p w:rsidR="005469DF" w:rsidRDefault="00BB5D0C">
            <w:pPr>
              <w:pStyle w:val="24"/>
              <w:framePr w:w="3682" w:wrap="notBeside" w:vAnchor="text" w:hAnchor="text" w:xAlign="center" w:y="1"/>
              <w:shd w:val="clear" w:color="auto" w:fill="auto"/>
              <w:spacing w:line="170" w:lineRule="exact"/>
              <w:ind w:firstLine="0"/>
              <w:jc w:val="center"/>
            </w:pPr>
            <w:r>
              <w:rPr>
                <w:rStyle w:val="285pt"/>
                <w:b/>
                <w:bCs/>
              </w:rPr>
              <w:t>75—50</w:t>
            </w:r>
          </w:p>
        </w:tc>
        <w:tc>
          <w:tcPr>
            <w:tcW w:w="1608" w:type="dxa"/>
            <w:tcBorders>
              <w:left w:val="single" w:sz="4" w:space="0" w:color="auto"/>
            </w:tcBorders>
            <w:shd w:val="clear" w:color="auto" w:fill="FFFFFF"/>
            <w:vAlign w:val="bottom"/>
          </w:tcPr>
          <w:p w:rsidR="005469DF" w:rsidRDefault="00BB5D0C">
            <w:pPr>
              <w:pStyle w:val="24"/>
              <w:framePr w:w="3682" w:wrap="notBeside" w:vAnchor="text" w:hAnchor="text" w:xAlign="center" w:y="1"/>
              <w:shd w:val="clear" w:color="auto" w:fill="auto"/>
              <w:spacing w:line="170" w:lineRule="exact"/>
              <w:ind w:firstLine="0"/>
              <w:jc w:val="center"/>
            </w:pPr>
            <w:r>
              <w:rPr>
                <w:rStyle w:val="285pt"/>
                <w:b/>
                <w:bCs/>
              </w:rPr>
              <w:t>0,047</w:t>
            </w:r>
          </w:p>
        </w:tc>
      </w:tr>
      <w:tr w:rsidR="005469DF">
        <w:trPr>
          <w:trHeight w:hRule="exact" w:val="302"/>
          <w:jc w:val="center"/>
        </w:trPr>
        <w:tc>
          <w:tcPr>
            <w:tcW w:w="2074" w:type="dxa"/>
            <w:shd w:val="clear" w:color="auto" w:fill="FFFFFF"/>
          </w:tcPr>
          <w:p w:rsidR="005469DF" w:rsidRDefault="00BB5D0C">
            <w:pPr>
              <w:pStyle w:val="24"/>
              <w:framePr w:w="3682" w:wrap="notBeside" w:vAnchor="text" w:hAnchor="text" w:xAlign="center" w:y="1"/>
              <w:shd w:val="clear" w:color="auto" w:fill="auto"/>
              <w:spacing w:line="170" w:lineRule="exact"/>
              <w:ind w:firstLine="0"/>
              <w:jc w:val="center"/>
            </w:pPr>
            <w:r>
              <w:rPr>
                <w:rStyle w:val="285pt"/>
                <w:b/>
                <w:bCs/>
              </w:rPr>
              <w:t>50—25</w:t>
            </w:r>
          </w:p>
        </w:tc>
        <w:tc>
          <w:tcPr>
            <w:tcW w:w="1608" w:type="dxa"/>
            <w:tcBorders>
              <w:left w:val="single" w:sz="4" w:space="0" w:color="auto"/>
            </w:tcBorders>
            <w:shd w:val="clear" w:color="auto" w:fill="FFFFFF"/>
          </w:tcPr>
          <w:p w:rsidR="005469DF" w:rsidRDefault="00BB5D0C">
            <w:pPr>
              <w:pStyle w:val="24"/>
              <w:framePr w:w="3682" w:wrap="notBeside" w:vAnchor="text" w:hAnchor="text" w:xAlign="center" w:y="1"/>
              <w:shd w:val="clear" w:color="auto" w:fill="auto"/>
              <w:spacing w:line="170" w:lineRule="exact"/>
              <w:ind w:firstLine="0"/>
              <w:jc w:val="center"/>
            </w:pPr>
            <w:r>
              <w:rPr>
                <w:rStyle w:val="285pt"/>
                <w:b/>
                <w:bCs/>
              </w:rPr>
              <w:t>0,043</w:t>
            </w:r>
          </w:p>
        </w:tc>
      </w:tr>
    </w:tbl>
    <w:p w:rsidR="005469DF" w:rsidRDefault="005469DF">
      <w:pPr>
        <w:framePr w:w="3682"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line="216" w:lineRule="exact"/>
        <w:ind w:firstLine="360"/>
      </w:pPr>
      <w:r>
        <w:t>Здесь щелочность повысилась более чем вдвое, что свидетель</w:t>
      </w:r>
      <w:r>
        <w:softHyphen/>
        <w:t>ствует о развитии солонцового процесса.</w:t>
      </w:r>
    </w:p>
    <w:p w:rsidR="005469DF" w:rsidRDefault="00BB5D0C">
      <w:pPr>
        <w:pStyle w:val="24"/>
        <w:shd w:val="clear" w:color="auto" w:fill="auto"/>
        <w:spacing w:line="216" w:lineRule="exact"/>
        <w:ind w:firstLine="360"/>
      </w:pPr>
      <w:r>
        <w:t>Яркое проявление того же процесса наблюдалось в лаборато</w:t>
      </w:r>
      <w:r>
        <w:softHyphen/>
        <w:t xml:space="preserve">рии ВНИИГиМ при исследовании фильтрации на монолитах. Эти данные </w:t>
      </w:r>
      <w:r>
        <w:lastRenderedPageBreak/>
        <w:t>были приведены выше (рис. 7 на стр. 33).</w:t>
      </w:r>
    </w:p>
    <w:p w:rsidR="005469DF" w:rsidRDefault="00BB5D0C">
      <w:pPr>
        <w:pStyle w:val="24"/>
        <w:shd w:val="clear" w:color="auto" w:fill="auto"/>
        <w:spacing w:line="216" w:lineRule="exact"/>
        <w:ind w:firstLine="360"/>
      </w:pPr>
      <w:r>
        <w:t>Аналогичные данные на муганских монолитах, полученные в 1940 г. в лаборатории ЗакИВХ (А. С. Вознесенский), также ука</w:t>
      </w:r>
      <w:r>
        <w:softHyphen/>
        <w:t>зывают на развитие солонцового процесса при промывке в зави</w:t>
      </w:r>
      <w:r>
        <w:softHyphen/>
        <w:t>симости от величины промывной нормы. Это видно из следующих данных.</w:t>
      </w:r>
    </w:p>
    <w:tbl>
      <w:tblPr>
        <w:tblOverlap w:val="never"/>
        <w:tblW w:w="0" w:type="auto"/>
        <w:jc w:val="center"/>
        <w:tblLayout w:type="fixed"/>
        <w:tblCellMar>
          <w:left w:w="10" w:type="dxa"/>
          <w:right w:w="10" w:type="dxa"/>
        </w:tblCellMar>
        <w:tblLook w:val="04A0" w:firstRow="1" w:lastRow="0" w:firstColumn="1" w:lastColumn="0" w:noHBand="0" w:noVBand="1"/>
      </w:tblPr>
      <w:tblGrid>
        <w:gridCol w:w="3154"/>
        <w:gridCol w:w="1075"/>
        <w:gridCol w:w="1075"/>
        <w:gridCol w:w="1171"/>
      </w:tblGrid>
      <w:tr w:rsidR="005469DF">
        <w:trPr>
          <w:trHeight w:hRule="exact" w:val="384"/>
          <w:jc w:val="center"/>
        </w:trPr>
        <w:tc>
          <w:tcPr>
            <w:tcW w:w="3154" w:type="dxa"/>
            <w:tcBorders>
              <w:top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pPr>
            <w:r>
              <w:rPr>
                <w:rStyle w:val="285pt"/>
                <w:b/>
                <w:bCs/>
              </w:rPr>
              <w:t>Промывная норма (в м</w:t>
            </w:r>
            <w:r>
              <w:rPr>
                <w:rStyle w:val="285pt"/>
                <w:b/>
                <w:bCs/>
                <w:vertAlign w:val="superscript"/>
              </w:rPr>
              <w:t>3</w:t>
            </w:r>
            <w:r>
              <w:rPr>
                <w:rStyle w:val="285pt"/>
                <w:b/>
                <w:bCs/>
              </w:rPr>
              <w:t xml:space="preserve"> на 1 га) </w:t>
            </w:r>
            <w:r>
              <w:rPr>
                <w:rStyle w:val="285pt4pt5"/>
                <w:b/>
                <w:bCs/>
              </w:rPr>
              <w:t>....</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1000</w:t>
            </w:r>
          </w:p>
        </w:tc>
        <w:tc>
          <w:tcPr>
            <w:tcW w:w="1075" w:type="dxa"/>
            <w:tcBorders>
              <w:top w:val="single" w:sz="4" w:space="0" w:color="auto"/>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2000</w:t>
            </w:r>
          </w:p>
        </w:tc>
        <w:tc>
          <w:tcPr>
            <w:tcW w:w="1171" w:type="dxa"/>
            <w:tcBorders>
              <w:top w:val="single" w:sz="4" w:space="0" w:color="auto"/>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4000</w:t>
            </w:r>
          </w:p>
        </w:tc>
      </w:tr>
      <w:tr w:rsidR="005469DF">
        <w:trPr>
          <w:trHeight w:hRule="exact" w:val="158"/>
          <w:jc w:val="center"/>
        </w:trPr>
        <w:tc>
          <w:tcPr>
            <w:tcW w:w="3154" w:type="dxa"/>
            <w:shd w:val="clear" w:color="auto" w:fill="FFFFFF"/>
            <w:vAlign w:val="bottom"/>
          </w:tcPr>
          <w:p w:rsidR="005469DF" w:rsidRDefault="00BB5D0C">
            <w:pPr>
              <w:pStyle w:val="24"/>
              <w:framePr w:w="6475" w:wrap="notBeside" w:vAnchor="text" w:hAnchor="text" w:xAlign="center" w:y="1"/>
              <w:shd w:val="clear" w:color="auto" w:fill="auto"/>
              <w:tabs>
                <w:tab w:val="left" w:leader="dot" w:pos="3034"/>
              </w:tabs>
              <w:spacing w:line="170" w:lineRule="exact"/>
              <w:ind w:firstLine="0"/>
            </w:pPr>
            <w:r>
              <w:rPr>
                <w:rStyle w:val="285pt"/>
                <w:b/>
                <w:bCs/>
              </w:rPr>
              <w:t>НС0</w:t>
            </w:r>
            <w:r>
              <w:rPr>
                <w:rStyle w:val="285pt"/>
                <w:b/>
                <w:bCs/>
                <w:vertAlign w:val="subscript"/>
              </w:rPr>
              <w:t>3</w:t>
            </w:r>
            <w:r>
              <w:rPr>
                <w:rStyle w:val="285pt"/>
                <w:b/>
                <w:bCs/>
              </w:rPr>
              <w:t xml:space="preserve"> (в %)</w:t>
            </w:r>
            <w:r>
              <w:rPr>
                <w:rStyle w:val="285pt"/>
                <w:b/>
                <w:bCs/>
              </w:rPr>
              <w:tab/>
            </w:r>
          </w:p>
        </w:tc>
        <w:tc>
          <w:tcPr>
            <w:tcW w:w="1075"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0,033</w:t>
            </w:r>
          </w:p>
        </w:tc>
        <w:tc>
          <w:tcPr>
            <w:tcW w:w="1075"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0,047</w:t>
            </w:r>
          </w:p>
        </w:tc>
        <w:tc>
          <w:tcPr>
            <w:tcW w:w="1171"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firstLine="0"/>
              <w:jc w:val="center"/>
            </w:pPr>
            <w:r>
              <w:rPr>
                <w:rStyle w:val="285pt"/>
                <w:b/>
                <w:bCs/>
              </w:rPr>
              <w:t>0,096</w:t>
            </w:r>
          </w:p>
        </w:tc>
      </w:tr>
      <w:tr w:rsidR="005469DF">
        <w:trPr>
          <w:trHeight w:hRule="exact" w:val="182"/>
          <w:jc w:val="center"/>
        </w:trPr>
        <w:tc>
          <w:tcPr>
            <w:tcW w:w="3154" w:type="dxa"/>
            <w:vMerge w:val="restart"/>
            <w:tcBorders>
              <w:top w:val="single" w:sz="4" w:space="0" w:color="auto"/>
            </w:tcBorders>
            <w:shd w:val="clear" w:color="auto" w:fill="FFFFFF"/>
          </w:tcPr>
          <w:p w:rsidR="005469DF" w:rsidRDefault="00BB5D0C">
            <w:pPr>
              <w:pStyle w:val="24"/>
              <w:framePr w:w="6475" w:wrap="notBeside" w:vAnchor="text" w:hAnchor="text" w:xAlign="center" w:y="1"/>
              <w:shd w:val="clear" w:color="auto" w:fill="auto"/>
              <w:spacing w:line="170" w:lineRule="exact"/>
              <w:ind w:firstLine="0"/>
            </w:pPr>
            <w:r>
              <w:rPr>
                <w:rStyle w:val="285pt"/>
                <w:b/>
                <w:bCs/>
              </w:rPr>
              <w:t>Коэффициент фильтрации (в см/сек)</w:t>
            </w:r>
          </w:p>
        </w:tc>
        <w:tc>
          <w:tcPr>
            <w:tcW w:w="1075"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left="160" w:firstLine="0"/>
              <w:jc w:val="left"/>
            </w:pPr>
            <w:r>
              <w:rPr>
                <w:rStyle w:val="285pt"/>
                <w:b/>
                <w:bCs/>
              </w:rPr>
              <w:t>4,9—10“</w:t>
            </w:r>
            <w:r>
              <w:rPr>
                <w:rStyle w:val="285pt"/>
                <w:b/>
                <w:bCs/>
                <w:vertAlign w:val="superscript"/>
              </w:rPr>
              <w:t>5</w:t>
            </w:r>
          </w:p>
        </w:tc>
        <w:tc>
          <w:tcPr>
            <w:tcW w:w="1075"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left="160" w:firstLine="0"/>
              <w:jc w:val="left"/>
            </w:pPr>
            <w:r>
              <w:rPr>
                <w:rStyle w:val="285pt"/>
                <w:b/>
                <w:bCs/>
              </w:rPr>
              <w:t xml:space="preserve">8,2—40 </w:t>
            </w:r>
            <w:r>
              <w:rPr>
                <w:rStyle w:val="285pt"/>
                <w:b/>
                <w:bCs/>
                <w:vertAlign w:val="superscript"/>
              </w:rPr>
              <w:t>0</w:t>
            </w:r>
          </w:p>
        </w:tc>
        <w:tc>
          <w:tcPr>
            <w:tcW w:w="1171" w:type="dxa"/>
            <w:tcBorders>
              <w:left w:val="single" w:sz="4" w:space="0" w:color="auto"/>
            </w:tcBorders>
            <w:shd w:val="clear" w:color="auto" w:fill="FFFFFF"/>
            <w:vAlign w:val="bottom"/>
          </w:tcPr>
          <w:p w:rsidR="005469DF" w:rsidRDefault="00BB5D0C">
            <w:pPr>
              <w:pStyle w:val="24"/>
              <w:framePr w:w="6475" w:wrap="notBeside" w:vAnchor="text" w:hAnchor="text" w:xAlign="center" w:y="1"/>
              <w:shd w:val="clear" w:color="auto" w:fill="auto"/>
              <w:spacing w:line="170" w:lineRule="exact"/>
              <w:ind w:left="160" w:firstLine="0"/>
              <w:jc w:val="left"/>
            </w:pPr>
            <w:r>
              <w:rPr>
                <w:rStyle w:val="285pt"/>
                <w:b/>
                <w:bCs/>
              </w:rPr>
              <w:t>от 1,8—-10~°</w:t>
            </w:r>
          </w:p>
        </w:tc>
      </w:tr>
      <w:tr w:rsidR="005469DF">
        <w:trPr>
          <w:trHeight w:hRule="exact" w:val="370"/>
          <w:jc w:val="center"/>
        </w:trPr>
        <w:tc>
          <w:tcPr>
            <w:tcW w:w="3154" w:type="dxa"/>
            <w:vMerge/>
            <w:shd w:val="clear" w:color="auto" w:fill="FFFFFF"/>
          </w:tcPr>
          <w:p w:rsidR="005469DF" w:rsidRDefault="005469DF">
            <w:pPr>
              <w:framePr w:w="6475" w:wrap="notBeside" w:vAnchor="text" w:hAnchor="text" w:xAlign="center" w:y="1"/>
            </w:pPr>
          </w:p>
        </w:tc>
        <w:tc>
          <w:tcPr>
            <w:tcW w:w="1075" w:type="dxa"/>
            <w:tcBorders>
              <w:left w:val="single" w:sz="4" w:space="0" w:color="auto"/>
            </w:tcBorders>
            <w:shd w:val="clear" w:color="auto" w:fill="FFFFFF"/>
          </w:tcPr>
          <w:p w:rsidR="005469DF" w:rsidRDefault="005469DF">
            <w:pPr>
              <w:framePr w:w="6475" w:wrap="notBeside" w:vAnchor="text" w:hAnchor="text" w:xAlign="center" w:y="1"/>
              <w:rPr>
                <w:sz w:val="10"/>
                <w:szCs w:val="10"/>
              </w:rPr>
            </w:pPr>
          </w:p>
        </w:tc>
        <w:tc>
          <w:tcPr>
            <w:tcW w:w="1075" w:type="dxa"/>
            <w:tcBorders>
              <w:left w:val="single" w:sz="4" w:space="0" w:color="auto"/>
            </w:tcBorders>
            <w:shd w:val="clear" w:color="auto" w:fill="FFFFFF"/>
          </w:tcPr>
          <w:p w:rsidR="005469DF" w:rsidRDefault="005469DF">
            <w:pPr>
              <w:framePr w:w="6475" w:wrap="notBeside" w:vAnchor="text" w:hAnchor="text" w:xAlign="center" w:y="1"/>
              <w:rPr>
                <w:sz w:val="10"/>
                <w:szCs w:val="10"/>
              </w:rPr>
            </w:pPr>
          </w:p>
        </w:tc>
        <w:tc>
          <w:tcPr>
            <w:tcW w:w="1171" w:type="dxa"/>
            <w:tcBorders>
              <w:left w:val="single" w:sz="4" w:space="0" w:color="auto"/>
            </w:tcBorders>
            <w:shd w:val="clear" w:color="auto" w:fill="FFFFFF"/>
          </w:tcPr>
          <w:p w:rsidR="005469DF" w:rsidRDefault="00BB5D0C">
            <w:pPr>
              <w:pStyle w:val="24"/>
              <w:framePr w:w="6475" w:wrap="notBeside" w:vAnchor="text" w:hAnchor="text" w:xAlign="center" w:y="1"/>
              <w:shd w:val="clear" w:color="auto" w:fill="auto"/>
              <w:spacing w:line="170" w:lineRule="exact"/>
              <w:ind w:left="160" w:firstLine="0"/>
              <w:jc w:val="left"/>
            </w:pPr>
            <w:r>
              <w:rPr>
                <w:rStyle w:val="285pt"/>
                <w:b/>
                <w:bCs/>
              </w:rPr>
              <w:t>до 3,0—10~</w:t>
            </w:r>
            <w:r>
              <w:rPr>
                <w:rStyle w:val="285pt"/>
                <w:b/>
                <w:bCs/>
                <w:vertAlign w:val="superscript"/>
              </w:rPr>
              <w:t>7</w:t>
            </w:r>
          </w:p>
        </w:tc>
      </w:tr>
    </w:tbl>
    <w:p w:rsidR="005469DF" w:rsidRDefault="005469DF">
      <w:pPr>
        <w:framePr w:w="6475"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67"/>
        <w:ind w:firstLine="360"/>
      </w:pPr>
      <w:r>
        <w:t>Отмечается уменьшение коэффициента фильтрации при уве</w:t>
      </w:r>
      <w:r>
        <w:softHyphen/>
        <w:t>личении промывной нормы до 2000 м</w:t>
      </w:r>
      <w:r>
        <w:rPr>
          <w:vertAlign w:val="superscript"/>
        </w:rPr>
        <w:t>3</w:t>
      </w:r>
      <w:r>
        <w:t>/га в 20 раз, а при норме 4000 м</w:t>
      </w:r>
      <w:r>
        <w:rPr>
          <w:vertAlign w:val="superscript"/>
        </w:rPr>
        <w:t>3</w:t>
      </w:r>
      <w:r>
        <w:t>/га в 60 раз.</w:t>
      </w:r>
    </w:p>
    <w:p w:rsidR="005469DF" w:rsidRDefault="00BB5D0C">
      <w:pPr>
        <w:pStyle w:val="24"/>
        <w:shd w:val="clear" w:color="auto" w:fill="auto"/>
        <w:ind w:firstLine="360"/>
      </w:pPr>
      <w:r>
        <w:t>При полевых промывках на Джафарханском опытном дренаже констатировано повышение щелочности почв и заметное ухудшение физических свойств, затрудняющее их обработку,</w:t>
      </w:r>
    </w:p>
    <w:p w:rsidR="005469DF" w:rsidRDefault="00BB5D0C">
      <w:pPr>
        <w:pStyle w:val="24"/>
        <w:shd w:val="clear" w:color="auto" w:fill="auto"/>
        <w:ind w:firstLine="360"/>
      </w:pPr>
      <w:r>
        <w:t>А. С, Вознесенский отмечает, что в Кура-Араксинской низмен</w:t>
      </w:r>
      <w:r>
        <w:softHyphen/>
        <w:t>ности широко распространена солонцеватость, достигающая 30% емкости (5—7 м.-экв. поглощенного натрия). В одном опыте при промывке в Южной Мугани солончака с содержанием 2—4% солей в 1-метровом слое и при промывной норме в 6400 м</w:t>
      </w:r>
      <w:r>
        <w:rPr>
          <w:vertAlign w:val="superscript"/>
        </w:rPr>
        <w:t>3</w:t>
      </w:r>
      <w:r>
        <w:t xml:space="preserve"> на 1 га, солон</w:t>
      </w:r>
      <w:r>
        <w:softHyphen/>
        <w:t>цеватость достигла 35% емкости (15 м.-экв. поглощенного натрия). Вместе с тем в некоторых случаях на промытых полях наблюдалось резкое замедление всходов в первый период развития хлопчатника; однако при дальнейших поливах он развивался даже буйно. Это явление, повидимому, также связано с солонцеватостью, ко</w:t>
      </w:r>
      <w:r>
        <w:softHyphen/>
        <w:t>торая, очевидно, затем ликвидируется за счет карбонатности почвы. Это может привести и к восстановлению хорошей филь</w:t>
      </w:r>
      <w:r>
        <w:softHyphen/>
        <w:t>трационной способности почвы при дальнейших поливах и про</w:t>
      </w:r>
      <w:r>
        <w:softHyphen/>
        <w:t>мывках.</w:t>
      </w:r>
    </w:p>
    <w:p w:rsidR="005469DF" w:rsidRDefault="00BB5D0C">
      <w:pPr>
        <w:pStyle w:val="24"/>
        <w:shd w:val="clear" w:color="auto" w:fill="auto"/>
        <w:ind w:firstLine="360"/>
      </w:pPr>
      <w:r>
        <w:t>Из всего изложенного следует, что данные по солонцеватости скудны и отрывочны.</w:t>
      </w:r>
    </w:p>
    <w:p w:rsidR="005469DF" w:rsidRDefault="00BB5D0C">
      <w:pPr>
        <w:pStyle w:val="24"/>
        <w:shd w:val="clear" w:color="auto" w:fill="auto"/>
        <w:ind w:firstLine="360"/>
      </w:pPr>
      <w:r>
        <w:t>Тем не менее, учитывая значительную глинистость и повы</w:t>
      </w:r>
      <w:r>
        <w:softHyphen/>
        <w:t>шенную емкость поглощения почв Закавказья, можно полагать, что солонцовый процесс здесь будет более резко выражен, чем в Средней Азии.</w:t>
      </w:r>
    </w:p>
    <w:p w:rsidR="005469DF" w:rsidRDefault="00BB5D0C">
      <w:pPr>
        <w:pStyle w:val="24"/>
        <w:shd w:val="clear" w:color="auto" w:fill="auto"/>
        <w:ind w:firstLine="360"/>
      </w:pPr>
      <w:r>
        <w:rPr>
          <w:rStyle w:val="23pt"/>
          <w:b/>
          <w:bCs/>
        </w:rPr>
        <w:t>Водные свойства почв.</w:t>
      </w:r>
      <w:r>
        <w:t xml:space="preserve"> Почвы Кура-Араксинской низменности характеризуются высокой предельной влагоемкостью, достигающей часто 80% порозности.</w:t>
      </w:r>
    </w:p>
    <w:p w:rsidR="005469DF" w:rsidRDefault="00BB5D0C">
      <w:pPr>
        <w:pStyle w:val="24"/>
        <w:shd w:val="clear" w:color="auto" w:fill="auto"/>
        <w:ind w:firstLine="360"/>
        <w:sectPr w:rsidR="005469DF">
          <w:pgSz w:w="7202" w:h="11606"/>
          <w:pgMar w:top="355" w:right="291" w:bottom="683" w:left="297" w:header="0" w:footer="3" w:gutter="0"/>
          <w:cols w:space="720"/>
          <w:noEndnote/>
          <w:docGrid w:linePitch="360"/>
        </w:sectPr>
      </w:pPr>
      <w:r>
        <w:t>Содержание труднодоступной воды для растений в этих почвах приводится в таблице 199 (см. стр. 432).</w:t>
      </w:r>
    </w:p>
    <w:p w:rsidR="005469DF" w:rsidRDefault="00BB5D0C">
      <w:pPr>
        <w:pStyle w:val="ac"/>
        <w:framePr w:w="6485" w:wrap="notBeside" w:vAnchor="text" w:hAnchor="text" w:xAlign="center" w:y="1"/>
        <w:shd w:val="clear" w:color="auto" w:fill="auto"/>
        <w:spacing w:line="173" w:lineRule="exact"/>
        <w:jc w:val="center"/>
      </w:pPr>
      <w:r>
        <w:lastRenderedPageBreak/>
        <w:t>Содержание труднодоступной для растений воды в почвах Кура-Араксинской низменности</w:t>
      </w:r>
    </w:p>
    <w:tbl>
      <w:tblPr>
        <w:tblOverlap w:val="never"/>
        <w:tblW w:w="0" w:type="auto"/>
        <w:jc w:val="center"/>
        <w:tblLayout w:type="fixed"/>
        <w:tblCellMar>
          <w:left w:w="10" w:type="dxa"/>
          <w:right w:w="10" w:type="dxa"/>
        </w:tblCellMar>
        <w:tblLook w:val="04A0" w:firstRow="1" w:lastRow="0" w:firstColumn="1" w:lastColumn="0" w:noHBand="0" w:noVBand="1"/>
      </w:tblPr>
      <w:tblGrid>
        <w:gridCol w:w="4147"/>
        <w:gridCol w:w="1339"/>
        <w:gridCol w:w="998"/>
      </w:tblGrid>
      <w:tr w:rsidR="005469DF">
        <w:trPr>
          <w:trHeight w:hRule="exact" w:val="586"/>
          <w:jc w:val="center"/>
        </w:trPr>
        <w:tc>
          <w:tcPr>
            <w:tcW w:w="4147" w:type="dxa"/>
            <w:tcBorders>
              <w:top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60" w:lineRule="exact"/>
              <w:ind w:firstLine="0"/>
              <w:jc w:val="center"/>
            </w:pPr>
            <w:r>
              <w:rPr>
                <w:rStyle w:val="28pt0"/>
                <w:b/>
                <w:bCs/>
              </w:rPr>
              <w:t>Почвы</w:t>
            </w:r>
          </w:p>
        </w:tc>
        <w:tc>
          <w:tcPr>
            <w:tcW w:w="1339"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30" w:lineRule="exact"/>
              <w:ind w:left="300" w:hanging="300"/>
              <w:jc w:val="left"/>
            </w:pPr>
            <w:r>
              <w:rPr>
                <w:rStyle w:val="28pt0"/>
                <w:b/>
                <w:bCs/>
              </w:rPr>
              <w:t>Процент частиц диаметром &lt;0,01 мм</w:t>
            </w:r>
          </w:p>
        </w:tc>
        <w:tc>
          <w:tcPr>
            <w:tcW w:w="998" w:type="dxa"/>
            <w:tcBorders>
              <w:top w:val="single" w:sz="4" w:space="0" w:color="auto"/>
              <w:left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spacing w:line="127" w:lineRule="exact"/>
              <w:ind w:firstLine="0"/>
              <w:jc w:val="center"/>
            </w:pPr>
            <w:r>
              <w:rPr>
                <w:rStyle w:val="28pt0"/>
                <w:b/>
                <w:bCs/>
              </w:rPr>
              <w:t>Труднодо</w:t>
            </w:r>
            <w:r>
              <w:rPr>
                <w:rStyle w:val="28pt0"/>
                <w:b/>
                <w:bCs/>
              </w:rPr>
              <w:softHyphen/>
              <w:t>ступная вода (в %)</w:t>
            </w:r>
          </w:p>
        </w:tc>
      </w:tr>
      <w:tr w:rsidR="005469DF">
        <w:trPr>
          <w:trHeight w:hRule="exact" w:val="302"/>
          <w:jc w:val="center"/>
        </w:trPr>
        <w:tc>
          <w:tcPr>
            <w:tcW w:w="4147" w:type="dxa"/>
            <w:tcBorders>
              <w:top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tabs>
                <w:tab w:val="left" w:leader="dot" w:pos="4034"/>
              </w:tabs>
              <w:spacing w:line="170" w:lineRule="exact"/>
              <w:ind w:firstLine="0"/>
            </w:pPr>
            <w:r>
              <w:rPr>
                <w:rStyle w:val="285pt"/>
                <w:b/>
                <w:bCs/>
              </w:rPr>
              <w:t>Глинистая</w:t>
            </w:r>
            <w:r>
              <w:rPr>
                <w:rStyle w:val="285pt"/>
                <w:b/>
                <w:bCs/>
              </w:rPr>
              <w:tab/>
            </w:r>
          </w:p>
        </w:tc>
        <w:tc>
          <w:tcPr>
            <w:tcW w:w="1339" w:type="dxa"/>
            <w:vMerge w:val="restart"/>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pPr>
            <w:r>
              <w:rPr>
                <w:rStyle w:val="285pt"/>
                <w:b/>
                <w:bCs/>
              </w:rPr>
              <w:t>Более 80 66-80 50—66 40—50 30—40 20—30 Меньше 20</w:t>
            </w:r>
          </w:p>
        </w:tc>
        <w:tc>
          <w:tcPr>
            <w:tcW w:w="998" w:type="dxa"/>
            <w:vMerge w:val="restart"/>
            <w:tcBorders>
              <w:top w:val="single" w:sz="4" w:space="0" w:color="auto"/>
              <w:left w:val="single" w:sz="4" w:space="0" w:color="auto"/>
            </w:tcBorders>
            <w:shd w:val="clear" w:color="auto" w:fill="FFFFFF"/>
            <w:vAlign w:val="center"/>
          </w:tcPr>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21,1</w:t>
            </w:r>
          </w:p>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18,8</w:t>
            </w:r>
          </w:p>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16,0</w:t>
            </w:r>
          </w:p>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12,8</w:t>
            </w:r>
          </w:p>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10,9</w:t>
            </w:r>
          </w:p>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9,0</w:t>
            </w:r>
          </w:p>
          <w:p w:rsidR="005469DF" w:rsidRDefault="00BB5D0C">
            <w:pPr>
              <w:pStyle w:val="24"/>
              <w:framePr w:w="6485" w:wrap="notBeside" w:vAnchor="text" w:hAnchor="text" w:xAlign="center" w:y="1"/>
              <w:shd w:val="clear" w:color="auto" w:fill="auto"/>
              <w:spacing w:line="170" w:lineRule="exact"/>
              <w:ind w:firstLine="0"/>
              <w:jc w:val="center"/>
            </w:pPr>
            <w:r>
              <w:rPr>
                <w:rStyle w:val="285pt"/>
                <w:b/>
                <w:bCs/>
              </w:rPr>
              <w:t>5,5</w:t>
            </w:r>
          </w:p>
        </w:tc>
      </w:tr>
      <w:tr w:rsidR="005469DF">
        <w:trPr>
          <w:trHeight w:hRule="exact" w:val="173"/>
          <w:jc w:val="center"/>
        </w:trPr>
        <w:tc>
          <w:tcPr>
            <w:tcW w:w="4147" w:type="dxa"/>
            <w:tcBorders>
              <w:top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tabs>
                <w:tab w:val="left" w:leader="dot" w:pos="4032"/>
              </w:tabs>
              <w:spacing w:line="170" w:lineRule="exact"/>
              <w:ind w:firstLine="0"/>
            </w:pPr>
            <w:r>
              <w:rPr>
                <w:rStyle w:val="285pt"/>
                <w:b/>
                <w:bCs/>
              </w:rPr>
              <w:t>Тяжелосуглинистая</w:t>
            </w:r>
            <w:r>
              <w:rPr>
                <w:rStyle w:val="285pt"/>
                <w:b/>
                <w:bCs/>
              </w:rPr>
              <w:tab/>
            </w:r>
          </w:p>
        </w:tc>
        <w:tc>
          <w:tcPr>
            <w:tcW w:w="1339" w:type="dxa"/>
            <w:vMerge/>
            <w:tcBorders>
              <w:left w:val="single" w:sz="4" w:space="0" w:color="auto"/>
            </w:tcBorders>
            <w:shd w:val="clear" w:color="auto" w:fill="FFFFFF"/>
            <w:vAlign w:val="center"/>
          </w:tcPr>
          <w:p w:rsidR="005469DF" w:rsidRDefault="005469DF">
            <w:pPr>
              <w:framePr w:w="6485" w:wrap="notBeside" w:vAnchor="text" w:hAnchor="text" w:xAlign="center" w:y="1"/>
            </w:pPr>
          </w:p>
        </w:tc>
        <w:tc>
          <w:tcPr>
            <w:tcW w:w="998" w:type="dxa"/>
            <w:vMerge/>
            <w:tcBorders>
              <w:left w:val="single" w:sz="4" w:space="0" w:color="auto"/>
            </w:tcBorders>
            <w:shd w:val="clear" w:color="auto" w:fill="FFFFFF"/>
            <w:vAlign w:val="center"/>
          </w:tcPr>
          <w:p w:rsidR="005469DF" w:rsidRDefault="005469DF">
            <w:pPr>
              <w:framePr w:w="6485" w:wrap="notBeside" w:vAnchor="text" w:hAnchor="text" w:xAlign="center" w:y="1"/>
            </w:pPr>
          </w:p>
        </w:tc>
      </w:tr>
      <w:tr w:rsidR="005469DF">
        <w:trPr>
          <w:trHeight w:hRule="exact" w:val="168"/>
          <w:jc w:val="center"/>
        </w:trPr>
        <w:tc>
          <w:tcPr>
            <w:tcW w:w="4147" w:type="dxa"/>
            <w:tcBorders>
              <w:top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tabs>
                <w:tab w:val="left" w:leader="dot" w:pos="4044"/>
              </w:tabs>
              <w:spacing w:line="170" w:lineRule="exact"/>
              <w:ind w:firstLine="0"/>
            </w:pPr>
            <w:r>
              <w:rPr>
                <w:rStyle w:val="285pt"/>
                <w:b/>
                <w:bCs/>
              </w:rPr>
              <w:t>Среднесуглинистая</w:t>
            </w:r>
            <w:r>
              <w:rPr>
                <w:rStyle w:val="285pt"/>
                <w:b/>
                <w:bCs/>
              </w:rPr>
              <w:tab/>
            </w:r>
          </w:p>
        </w:tc>
        <w:tc>
          <w:tcPr>
            <w:tcW w:w="1339" w:type="dxa"/>
            <w:vMerge/>
            <w:tcBorders>
              <w:left w:val="single" w:sz="4" w:space="0" w:color="auto"/>
            </w:tcBorders>
            <w:shd w:val="clear" w:color="auto" w:fill="FFFFFF"/>
            <w:vAlign w:val="center"/>
          </w:tcPr>
          <w:p w:rsidR="005469DF" w:rsidRDefault="005469DF">
            <w:pPr>
              <w:framePr w:w="6485" w:wrap="notBeside" w:vAnchor="text" w:hAnchor="text" w:xAlign="center" w:y="1"/>
            </w:pPr>
          </w:p>
        </w:tc>
        <w:tc>
          <w:tcPr>
            <w:tcW w:w="998" w:type="dxa"/>
            <w:vMerge/>
            <w:tcBorders>
              <w:left w:val="single" w:sz="4" w:space="0" w:color="auto"/>
            </w:tcBorders>
            <w:shd w:val="clear" w:color="auto" w:fill="FFFFFF"/>
            <w:vAlign w:val="center"/>
          </w:tcPr>
          <w:p w:rsidR="005469DF" w:rsidRDefault="005469DF">
            <w:pPr>
              <w:framePr w:w="6485" w:wrap="notBeside" w:vAnchor="text" w:hAnchor="text" w:xAlign="center" w:y="1"/>
            </w:pPr>
          </w:p>
        </w:tc>
      </w:tr>
      <w:tr w:rsidR="005469DF">
        <w:trPr>
          <w:trHeight w:hRule="exact" w:val="173"/>
          <w:jc w:val="center"/>
        </w:trPr>
        <w:tc>
          <w:tcPr>
            <w:tcW w:w="4147" w:type="dxa"/>
            <w:tcBorders>
              <w:top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tabs>
                <w:tab w:val="left" w:leader="dot" w:pos="4039"/>
              </w:tabs>
              <w:spacing w:line="170" w:lineRule="exact"/>
              <w:ind w:firstLine="0"/>
            </w:pPr>
            <w:r>
              <w:rPr>
                <w:rStyle w:val="285pt"/>
                <w:b/>
                <w:bCs/>
              </w:rPr>
              <w:t>Легкосуглинистая</w:t>
            </w:r>
            <w:r>
              <w:rPr>
                <w:rStyle w:val="285pt"/>
                <w:b/>
                <w:bCs/>
              </w:rPr>
              <w:tab/>
            </w:r>
          </w:p>
        </w:tc>
        <w:tc>
          <w:tcPr>
            <w:tcW w:w="1339" w:type="dxa"/>
            <w:vMerge/>
            <w:tcBorders>
              <w:left w:val="single" w:sz="4" w:space="0" w:color="auto"/>
            </w:tcBorders>
            <w:shd w:val="clear" w:color="auto" w:fill="FFFFFF"/>
            <w:vAlign w:val="center"/>
          </w:tcPr>
          <w:p w:rsidR="005469DF" w:rsidRDefault="005469DF">
            <w:pPr>
              <w:framePr w:w="6485" w:wrap="notBeside" w:vAnchor="text" w:hAnchor="text" w:xAlign="center" w:y="1"/>
            </w:pPr>
          </w:p>
        </w:tc>
        <w:tc>
          <w:tcPr>
            <w:tcW w:w="998" w:type="dxa"/>
            <w:vMerge/>
            <w:tcBorders>
              <w:left w:val="single" w:sz="4" w:space="0" w:color="auto"/>
            </w:tcBorders>
            <w:shd w:val="clear" w:color="auto" w:fill="FFFFFF"/>
            <w:vAlign w:val="center"/>
          </w:tcPr>
          <w:p w:rsidR="005469DF" w:rsidRDefault="005469DF">
            <w:pPr>
              <w:framePr w:w="6485" w:wrap="notBeside" w:vAnchor="text" w:hAnchor="text" w:xAlign="center" w:y="1"/>
            </w:pPr>
          </w:p>
        </w:tc>
      </w:tr>
      <w:tr w:rsidR="005469DF">
        <w:trPr>
          <w:trHeight w:hRule="exact" w:val="168"/>
          <w:jc w:val="center"/>
        </w:trPr>
        <w:tc>
          <w:tcPr>
            <w:tcW w:w="4147" w:type="dxa"/>
            <w:tcBorders>
              <w:top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tabs>
                <w:tab w:val="left" w:leader="dot" w:pos="4034"/>
              </w:tabs>
              <w:spacing w:line="170" w:lineRule="exact"/>
              <w:ind w:firstLine="0"/>
            </w:pPr>
            <w:r>
              <w:rPr>
                <w:rStyle w:val="285pt"/>
                <w:b/>
                <w:bCs/>
              </w:rPr>
              <w:t>Суглино-супесь</w:t>
            </w:r>
            <w:r>
              <w:rPr>
                <w:rStyle w:val="285pt"/>
                <w:b/>
                <w:bCs/>
              </w:rPr>
              <w:tab/>
            </w:r>
          </w:p>
        </w:tc>
        <w:tc>
          <w:tcPr>
            <w:tcW w:w="1339" w:type="dxa"/>
            <w:vMerge/>
            <w:tcBorders>
              <w:left w:val="single" w:sz="4" w:space="0" w:color="auto"/>
            </w:tcBorders>
            <w:shd w:val="clear" w:color="auto" w:fill="FFFFFF"/>
            <w:vAlign w:val="center"/>
          </w:tcPr>
          <w:p w:rsidR="005469DF" w:rsidRDefault="005469DF">
            <w:pPr>
              <w:framePr w:w="6485" w:wrap="notBeside" w:vAnchor="text" w:hAnchor="text" w:xAlign="center" w:y="1"/>
            </w:pPr>
          </w:p>
        </w:tc>
        <w:tc>
          <w:tcPr>
            <w:tcW w:w="998" w:type="dxa"/>
            <w:vMerge/>
            <w:tcBorders>
              <w:left w:val="single" w:sz="4" w:space="0" w:color="auto"/>
            </w:tcBorders>
            <w:shd w:val="clear" w:color="auto" w:fill="FFFFFF"/>
            <w:vAlign w:val="center"/>
          </w:tcPr>
          <w:p w:rsidR="005469DF" w:rsidRDefault="005469DF">
            <w:pPr>
              <w:framePr w:w="6485" w:wrap="notBeside" w:vAnchor="text" w:hAnchor="text" w:xAlign="center" w:y="1"/>
            </w:pPr>
          </w:p>
        </w:tc>
      </w:tr>
      <w:tr w:rsidR="005469DF">
        <w:trPr>
          <w:trHeight w:hRule="exact" w:val="178"/>
          <w:jc w:val="center"/>
        </w:trPr>
        <w:tc>
          <w:tcPr>
            <w:tcW w:w="4147" w:type="dxa"/>
            <w:tcBorders>
              <w:top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tabs>
                <w:tab w:val="left" w:leader="dot" w:pos="4039"/>
              </w:tabs>
              <w:spacing w:line="170" w:lineRule="exact"/>
              <w:ind w:firstLine="0"/>
            </w:pPr>
            <w:r>
              <w:rPr>
                <w:rStyle w:val="285pt"/>
                <w:b/>
                <w:bCs/>
              </w:rPr>
              <w:t xml:space="preserve">Супесь </w:t>
            </w:r>
            <w:r>
              <w:rPr>
                <w:rStyle w:val="285pt"/>
                <w:b/>
                <w:bCs/>
              </w:rPr>
              <w:tab/>
            </w:r>
          </w:p>
        </w:tc>
        <w:tc>
          <w:tcPr>
            <w:tcW w:w="1339" w:type="dxa"/>
            <w:vMerge/>
            <w:tcBorders>
              <w:left w:val="single" w:sz="4" w:space="0" w:color="auto"/>
            </w:tcBorders>
            <w:shd w:val="clear" w:color="auto" w:fill="FFFFFF"/>
            <w:vAlign w:val="center"/>
          </w:tcPr>
          <w:p w:rsidR="005469DF" w:rsidRDefault="005469DF">
            <w:pPr>
              <w:framePr w:w="6485" w:wrap="notBeside" w:vAnchor="text" w:hAnchor="text" w:xAlign="center" w:y="1"/>
            </w:pPr>
          </w:p>
        </w:tc>
        <w:tc>
          <w:tcPr>
            <w:tcW w:w="998" w:type="dxa"/>
            <w:vMerge/>
            <w:tcBorders>
              <w:left w:val="single" w:sz="4" w:space="0" w:color="auto"/>
            </w:tcBorders>
            <w:shd w:val="clear" w:color="auto" w:fill="FFFFFF"/>
            <w:vAlign w:val="center"/>
          </w:tcPr>
          <w:p w:rsidR="005469DF" w:rsidRDefault="005469DF">
            <w:pPr>
              <w:framePr w:w="6485" w:wrap="notBeside" w:vAnchor="text" w:hAnchor="text" w:xAlign="center" w:y="1"/>
            </w:pPr>
          </w:p>
        </w:tc>
      </w:tr>
      <w:tr w:rsidR="005469DF">
        <w:trPr>
          <w:trHeight w:hRule="exact" w:val="168"/>
          <w:jc w:val="center"/>
        </w:trPr>
        <w:tc>
          <w:tcPr>
            <w:tcW w:w="4147" w:type="dxa"/>
            <w:tcBorders>
              <w:top w:val="single" w:sz="4" w:space="0" w:color="auto"/>
            </w:tcBorders>
            <w:shd w:val="clear" w:color="auto" w:fill="FFFFFF"/>
            <w:vAlign w:val="bottom"/>
          </w:tcPr>
          <w:p w:rsidR="005469DF" w:rsidRDefault="00BB5D0C">
            <w:pPr>
              <w:pStyle w:val="24"/>
              <w:framePr w:w="6485" w:wrap="notBeside" w:vAnchor="text" w:hAnchor="text" w:xAlign="center" w:y="1"/>
              <w:shd w:val="clear" w:color="auto" w:fill="auto"/>
              <w:tabs>
                <w:tab w:val="left" w:leader="dot" w:pos="4039"/>
              </w:tabs>
              <w:spacing w:line="170" w:lineRule="exact"/>
              <w:ind w:firstLine="0"/>
            </w:pPr>
            <w:r>
              <w:rPr>
                <w:rStyle w:val="285pt"/>
                <w:b/>
                <w:bCs/>
              </w:rPr>
              <w:t>Песок</w:t>
            </w:r>
            <w:r>
              <w:rPr>
                <w:rStyle w:val="285pt"/>
                <w:b/>
                <w:bCs/>
              </w:rPr>
              <w:tab/>
            </w:r>
          </w:p>
        </w:tc>
        <w:tc>
          <w:tcPr>
            <w:tcW w:w="1339" w:type="dxa"/>
            <w:vMerge/>
            <w:tcBorders>
              <w:left w:val="single" w:sz="4" w:space="0" w:color="auto"/>
            </w:tcBorders>
            <w:shd w:val="clear" w:color="auto" w:fill="FFFFFF"/>
            <w:vAlign w:val="center"/>
          </w:tcPr>
          <w:p w:rsidR="005469DF" w:rsidRDefault="005469DF">
            <w:pPr>
              <w:framePr w:w="6485" w:wrap="notBeside" w:vAnchor="text" w:hAnchor="text" w:xAlign="center" w:y="1"/>
            </w:pPr>
          </w:p>
        </w:tc>
        <w:tc>
          <w:tcPr>
            <w:tcW w:w="998" w:type="dxa"/>
            <w:vMerge/>
            <w:tcBorders>
              <w:left w:val="single" w:sz="4" w:space="0" w:color="auto"/>
            </w:tcBorders>
            <w:shd w:val="clear" w:color="auto" w:fill="FFFFFF"/>
            <w:vAlign w:val="center"/>
          </w:tcPr>
          <w:p w:rsidR="005469DF" w:rsidRDefault="005469DF">
            <w:pPr>
              <w:framePr w:w="6485" w:wrap="notBeside" w:vAnchor="text" w:hAnchor="text" w:xAlign="center" w:y="1"/>
            </w:pPr>
          </w:p>
        </w:tc>
      </w:tr>
      <w:tr w:rsidR="005469DF">
        <w:trPr>
          <w:trHeight w:hRule="exact" w:val="259"/>
          <w:jc w:val="center"/>
        </w:trPr>
        <w:tc>
          <w:tcPr>
            <w:tcW w:w="4147" w:type="dxa"/>
            <w:tcBorders>
              <w:top w:val="single" w:sz="4" w:space="0" w:color="auto"/>
            </w:tcBorders>
            <w:shd w:val="clear" w:color="auto" w:fill="FFFFFF"/>
          </w:tcPr>
          <w:p w:rsidR="005469DF" w:rsidRDefault="005469DF">
            <w:pPr>
              <w:framePr w:w="6485" w:wrap="notBeside" w:vAnchor="text" w:hAnchor="text" w:xAlign="center" w:y="1"/>
              <w:rPr>
                <w:sz w:val="10"/>
                <w:szCs w:val="10"/>
              </w:rPr>
            </w:pPr>
          </w:p>
        </w:tc>
        <w:tc>
          <w:tcPr>
            <w:tcW w:w="1339" w:type="dxa"/>
            <w:vMerge/>
            <w:tcBorders>
              <w:left w:val="single" w:sz="4" w:space="0" w:color="auto"/>
            </w:tcBorders>
            <w:shd w:val="clear" w:color="auto" w:fill="FFFFFF"/>
            <w:vAlign w:val="center"/>
          </w:tcPr>
          <w:p w:rsidR="005469DF" w:rsidRDefault="005469DF">
            <w:pPr>
              <w:framePr w:w="6485" w:wrap="notBeside" w:vAnchor="text" w:hAnchor="text" w:xAlign="center" w:y="1"/>
            </w:pPr>
          </w:p>
        </w:tc>
        <w:tc>
          <w:tcPr>
            <w:tcW w:w="998" w:type="dxa"/>
            <w:vMerge/>
            <w:tcBorders>
              <w:left w:val="single" w:sz="4" w:space="0" w:color="auto"/>
            </w:tcBorders>
            <w:shd w:val="clear" w:color="auto" w:fill="FFFFFF"/>
            <w:vAlign w:val="center"/>
          </w:tcPr>
          <w:p w:rsidR="005469DF" w:rsidRDefault="005469DF">
            <w:pPr>
              <w:framePr w:w="6485" w:wrap="notBeside" w:vAnchor="text" w:hAnchor="text" w:xAlign="center" w:y="1"/>
            </w:pPr>
          </w:p>
        </w:tc>
      </w:tr>
    </w:tbl>
    <w:p w:rsidR="005469DF" w:rsidRDefault="005469DF">
      <w:pPr>
        <w:framePr w:w="6485"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spacing w:before="107"/>
        <w:ind w:firstLine="380"/>
      </w:pPr>
      <w:r>
        <w:t>Эти величины близко совпадают с величинами максимальной молекулярной влагоемкости.</w:t>
      </w:r>
    </w:p>
    <w:p w:rsidR="005469DF" w:rsidRDefault="00BB5D0C">
      <w:pPr>
        <w:pStyle w:val="24"/>
        <w:shd w:val="clear" w:color="auto" w:fill="auto"/>
        <w:ind w:firstLine="380"/>
      </w:pPr>
      <w:r>
        <w:t xml:space="preserve">Пролювий-аллювий Главного Кавказского хребта. </w:t>
      </w:r>
      <w:r>
        <w:rPr>
          <w:rStyle w:val="22pt1"/>
          <w:b/>
          <w:bCs/>
        </w:rPr>
        <w:t>Под</w:t>
      </w:r>
      <w:r>
        <w:rPr>
          <w:rStyle w:val="22pt1"/>
          <w:b/>
          <w:bCs/>
        </w:rPr>
        <w:softHyphen/>
      </w:r>
      <w:r>
        <w:rPr>
          <w:rStyle w:val="23pt"/>
          <w:b/>
          <w:bCs/>
        </w:rPr>
        <w:t>зона пролювия-аллювия</w:t>
      </w:r>
      <w:r>
        <w:t xml:space="preserve"> развита главным образом в северной части Ширванской степи и занимает низовья рр. Алд- жиган-Чай, Турьян-Чай, Геок-Чай, Гэрдыман-Чай и Ак-Су.</w:t>
      </w:r>
    </w:p>
    <w:p w:rsidR="005469DF" w:rsidRDefault="00BB5D0C">
      <w:pPr>
        <w:pStyle w:val="24"/>
        <w:shd w:val="clear" w:color="auto" w:fill="auto"/>
        <w:ind w:firstLine="380"/>
      </w:pPr>
      <w:r>
        <w:t>Характерные черты этого района следующие: грунты предста</w:t>
      </w:r>
      <w:r>
        <w:softHyphen/>
        <w:t>влены свитой тонких отложений, так как все грубые наносы оста</w:t>
      </w:r>
      <w:r>
        <w:softHyphen/>
        <w:t>вляются реками на третичном нагорье, до выхода в ЛГирвань. Только в самой северной части верхние горизонты подстилаются песками и галечниками; несколько более легкие наносы наблю</w:t>
      </w:r>
      <w:r>
        <w:softHyphen/>
        <w:t>даются лишь на востоке.</w:t>
      </w:r>
    </w:p>
    <w:p w:rsidR="005469DF" w:rsidRDefault="00BB5D0C">
      <w:pPr>
        <w:pStyle w:val="24"/>
        <w:shd w:val="clear" w:color="auto" w:fill="auto"/>
        <w:ind w:firstLine="380"/>
      </w:pPr>
      <w:r>
        <w:t>Все реки текут в собственных наносах, приподнятых в гривы, поэтому в поперечном профиле здесь наблюдается характерный волнистый рельеф.</w:t>
      </w:r>
    </w:p>
    <w:p w:rsidR="005469DF" w:rsidRDefault="00BB5D0C">
      <w:pPr>
        <w:pStyle w:val="24"/>
        <w:shd w:val="clear" w:color="auto" w:fill="auto"/>
        <w:ind w:firstLine="380"/>
      </w:pPr>
      <w:r>
        <w:t>Межгривные понижения обычно заболочены и засолены, од</w:t>
      </w:r>
      <w:r>
        <w:softHyphen/>
        <w:t>нако наибольшего развития заболачивание и засоление достигает в низовьях перечисленных выше рек, до р. Кара-Су.</w:t>
      </w:r>
    </w:p>
    <w:p w:rsidR="005469DF" w:rsidRDefault="00BB5D0C">
      <w:pPr>
        <w:pStyle w:val="24"/>
        <w:shd w:val="clear" w:color="auto" w:fill="auto"/>
        <w:ind w:firstLine="380"/>
      </w:pPr>
      <w:r>
        <w:t>Основные грунтовые воды лежат на глубине 20—40 м, верхо</w:t>
      </w:r>
      <w:r>
        <w:softHyphen/>
        <w:t>водка встречается на глубине 2—3 м. Минерализация вод дости</w:t>
      </w:r>
      <w:r>
        <w:softHyphen/>
        <w:t>гает 50 г/л.</w:t>
      </w:r>
    </w:p>
    <w:p w:rsidR="005469DF" w:rsidRDefault="00BB5D0C">
      <w:pPr>
        <w:pStyle w:val="24"/>
        <w:shd w:val="clear" w:color="auto" w:fill="auto"/>
        <w:ind w:firstLine="380"/>
      </w:pPr>
      <w:r>
        <w:t>Доминирующей почвенной разностью на гривах являются аллювиальные сероземы с ясно выраженной солонцеватостыо (уплотненные горизонты), появление солей обычно отмечается на глубине 50—60 см.</w:t>
      </w:r>
    </w:p>
    <w:p w:rsidR="005469DF" w:rsidRDefault="00BB5D0C">
      <w:pPr>
        <w:pStyle w:val="24"/>
        <w:shd w:val="clear" w:color="auto" w:fill="auto"/>
        <w:ind w:firstLine="380"/>
      </w:pPr>
      <w:r>
        <w:t>На освоенных территориях поверхностное засоление наблю</w:t>
      </w:r>
      <w:r>
        <w:softHyphen/>
        <w:t>дается редко, что говорит о возможности регулирования солевого режима при помощи водопользования и агротехнических меро</w:t>
      </w:r>
      <w:r>
        <w:softHyphen/>
        <w:t>приятий.</w:t>
      </w:r>
    </w:p>
    <w:p w:rsidR="005469DF" w:rsidRDefault="00BB5D0C">
      <w:pPr>
        <w:pStyle w:val="24"/>
        <w:shd w:val="clear" w:color="auto" w:fill="auto"/>
        <w:ind w:firstLine="380"/>
      </w:pPr>
      <w:r>
        <w:t>Все пониженные места требуют серьезных гидротехнических мелиораций.</w:t>
      </w:r>
    </w:p>
    <w:p w:rsidR="005469DF" w:rsidRDefault="00BB5D0C">
      <w:pPr>
        <w:pStyle w:val="24"/>
        <w:shd w:val="clear" w:color="auto" w:fill="auto"/>
        <w:ind w:firstLine="380"/>
        <w:sectPr w:rsidR="005469DF">
          <w:footerReference w:type="even" r:id="rId559"/>
          <w:footerReference w:type="default" r:id="rId560"/>
          <w:headerReference w:type="first" r:id="rId561"/>
          <w:footerReference w:type="first" r:id="rId562"/>
          <w:pgSz w:w="7202" w:h="11606"/>
          <w:pgMar w:top="1098" w:right="329" w:bottom="743" w:left="317" w:header="0" w:footer="3" w:gutter="0"/>
          <w:cols w:space="720"/>
          <w:noEndnote/>
          <w:titlePg/>
          <w:docGrid w:linePitch="360"/>
        </w:sectPr>
      </w:pPr>
      <w:r>
        <w:rPr>
          <w:rStyle w:val="23pt"/>
          <w:b/>
          <w:bCs/>
        </w:rPr>
        <w:t xml:space="preserve">Пролювиально-делювиальная область </w:t>
      </w:r>
      <w:r>
        <w:t>развита в незначительной части на юге Муганской степи (склоны Талыша, Азизбековская оросительная система) и занимает зна-</w:t>
      </w:r>
    </w:p>
    <w:p w:rsidR="005469DF" w:rsidRDefault="00BB5D0C">
      <w:pPr>
        <w:pStyle w:val="24"/>
        <w:shd w:val="clear" w:color="auto" w:fill="auto"/>
        <w:ind w:firstLine="0"/>
      </w:pPr>
      <w:r>
        <w:lastRenderedPageBreak/>
        <w:t>чительную часть Мильской степи и бассейн Тертера (склоны Ка</w:t>
      </w:r>
      <w:r>
        <w:softHyphen/>
        <w:t>рабаха).</w:t>
      </w:r>
    </w:p>
    <w:p w:rsidR="005469DF" w:rsidRDefault="00BB5D0C">
      <w:pPr>
        <w:pStyle w:val="24"/>
        <w:shd w:val="clear" w:color="auto" w:fill="auto"/>
        <w:ind w:firstLine="380"/>
      </w:pPr>
      <w:r>
        <w:t>По своему положению эта подзона обладает хорошими укло</w:t>
      </w:r>
      <w:r>
        <w:softHyphen/>
        <w:t>нами, обеспечивающими достаточный поверхностный сток. Однако в средних частях склона и особенно на шлейфах имеются области широко развитых плоских, слабосточных понижений, в которых условия почвообразования существенно изменяются. Эти формы рельефа типично развиты на северо-западе Мильской степи, по Гяур-Арху.</w:t>
      </w:r>
    </w:p>
    <w:p w:rsidR="005469DF" w:rsidRDefault="00BB5D0C">
      <w:pPr>
        <w:pStyle w:val="24"/>
        <w:shd w:val="clear" w:color="auto" w:fill="auto"/>
        <w:ind w:firstLine="380"/>
      </w:pPr>
      <w:r>
        <w:t>Свита пролювиальных отложений представлена преимуще</w:t>
      </w:r>
      <w:r>
        <w:softHyphen/>
        <w:t>ственно лессовидными суглинками мощностью до 22 м, иногда с ясной слоистостью. Эта свита подстилается обычно аллювиаль</w:t>
      </w:r>
      <w:r>
        <w:softHyphen/>
        <w:t>ными песками с мелкой галькой. Севернее р. Каркар-Чай подсти- лание галькой является уже сплошным. Механический состав характеризуется следующими цифрами (табл. 200, В. А. При- клонский).</w:t>
      </w:r>
    </w:p>
    <w:p w:rsidR="005469DF" w:rsidRDefault="00BB5D0C">
      <w:pPr>
        <w:pStyle w:val="1211"/>
        <w:shd w:val="clear" w:color="auto" w:fill="auto"/>
        <w:spacing w:after="202" w:line="150" w:lineRule="exact"/>
      </w:pPr>
      <w:r>
        <w:t>Таблица 200</w:t>
      </w:r>
    </w:p>
    <w:p w:rsidR="005469DF" w:rsidRDefault="0088158E">
      <w:pPr>
        <w:pStyle w:val="24"/>
        <w:shd w:val="clear" w:color="auto" w:fill="auto"/>
        <w:ind w:firstLine="380"/>
      </w:pPr>
      <w:r>
        <w:rPr>
          <w:noProof/>
          <w:lang w:val="uk-UA" w:eastAsia="uk-UA" w:bidi="ar-SA"/>
        </w:rPr>
        <mc:AlternateContent>
          <mc:Choice Requires="wps">
            <w:drawing>
              <wp:anchor distT="0" distB="0" distL="63500" distR="63500" simplePos="0" relativeHeight="251902464" behindDoc="1" locked="0" layoutInCell="1" allowOverlap="1">
                <wp:simplePos x="0" y="0"/>
                <wp:positionH relativeFrom="margin">
                  <wp:posOffset>19685</wp:posOffset>
                </wp:positionH>
                <wp:positionV relativeFrom="paragraph">
                  <wp:posOffset>-1261745</wp:posOffset>
                </wp:positionV>
                <wp:extent cx="4121150" cy="1063625"/>
                <wp:effectExtent l="635" t="0" r="2540" b="3810"/>
                <wp:wrapTopAndBottom/>
                <wp:docPr id="39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1150" cy="1063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c"/>
                              <w:shd w:val="clear" w:color="auto" w:fill="auto"/>
                              <w:spacing w:line="170" w:lineRule="exact"/>
                            </w:pPr>
                            <w:r>
                              <w:rPr>
                                <w:rStyle w:val="Exact0"/>
                                <w:b/>
                                <w:bCs/>
                              </w:rPr>
                              <w:t xml:space="preserve">Механический состав почвы пролювиальных отложений </w:t>
                            </w:r>
                            <w:r>
                              <w:rPr>
                                <w:rStyle w:val="Exact1"/>
                                <w:b/>
                                <w:bCs/>
                              </w:rPr>
                              <w:t>(в процентах)</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85"/>
                              <w:gridCol w:w="1075"/>
                              <w:gridCol w:w="1085"/>
                              <w:gridCol w:w="1075"/>
                              <w:gridCol w:w="1070"/>
                              <w:gridCol w:w="1099"/>
                            </w:tblGrid>
                            <w:tr w:rsidR="00BB5D0C">
                              <w:trPr>
                                <w:trHeight w:hRule="exact" w:val="269"/>
                                <w:jc w:val="center"/>
                              </w:trPr>
                              <w:tc>
                                <w:tcPr>
                                  <w:tcW w:w="1085" w:type="dxa"/>
                                  <w:vMerge w:val="restart"/>
                                  <w:tcBorders>
                                    <w:top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 скважины</w:t>
                                  </w:r>
                                </w:p>
                              </w:tc>
                              <w:tc>
                                <w:tcPr>
                                  <w:tcW w:w="1075" w:type="dxa"/>
                                  <w:vMerge w:val="restart"/>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Глубина (в м)</w:t>
                                  </w:r>
                                </w:p>
                              </w:tc>
                              <w:tc>
                                <w:tcPr>
                                  <w:tcW w:w="4329" w:type="dxa"/>
                                  <w:gridSpan w:val="4"/>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left="1180" w:firstLine="0"/>
                                    <w:jc w:val="left"/>
                                  </w:pPr>
                                  <w:r>
                                    <w:rPr>
                                      <w:rStyle w:val="28pt0"/>
                                      <w:b/>
                                      <w:bCs/>
                                    </w:rPr>
                                    <w:t>Размер фракций (в мм)</w:t>
                                  </w:r>
                                </w:p>
                              </w:tc>
                            </w:tr>
                            <w:tr w:rsidR="00BB5D0C">
                              <w:trPr>
                                <w:trHeight w:hRule="exact" w:val="298"/>
                                <w:jc w:val="center"/>
                              </w:trPr>
                              <w:tc>
                                <w:tcPr>
                                  <w:tcW w:w="1085" w:type="dxa"/>
                                  <w:vMerge/>
                                  <w:shd w:val="clear" w:color="auto" w:fill="FFFFFF"/>
                                  <w:vAlign w:val="center"/>
                                </w:tcPr>
                                <w:p w:rsidR="00BB5D0C" w:rsidRDefault="00BB5D0C"/>
                              </w:tc>
                              <w:tc>
                                <w:tcPr>
                                  <w:tcW w:w="1075" w:type="dxa"/>
                                  <w:vMerge/>
                                  <w:tcBorders>
                                    <w:left w:val="single" w:sz="4" w:space="0" w:color="auto"/>
                                  </w:tcBorders>
                                  <w:shd w:val="clear" w:color="auto" w:fill="FFFFFF"/>
                                  <w:vAlign w:val="center"/>
                                </w:tcPr>
                                <w:p w:rsidR="00BB5D0C" w:rsidRDefault="00BB5D0C"/>
                              </w:tc>
                              <w:tc>
                                <w:tcPr>
                                  <w:tcW w:w="1085"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firstLine="0"/>
                                    <w:jc w:val="center"/>
                                  </w:pPr>
                                  <w:r>
                                    <w:rPr>
                                      <w:rStyle w:val="28pt0"/>
                                      <w:b/>
                                      <w:bCs/>
                                    </w:rPr>
                                    <w:t>1—0,25</w:t>
                                  </w:r>
                                </w:p>
                              </w:tc>
                              <w:tc>
                                <w:tcPr>
                                  <w:tcW w:w="1075"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left="200" w:firstLine="0"/>
                                    <w:jc w:val="left"/>
                                  </w:pPr>
                                  <w:r>
                                    <w:rPr>
                                      <w:rStyle w:val="28pt0"/>
                                      <w:b/>
                                      <w:bCs/>
                                    </w:rPr>
                                    <w:t>0,25—0,05</w:t>
                                  </w:r>
                                </w:p>
                              </w:tc>
                              <w:tc>
                                <w:tcPr>
                                  <w:tcW w:w="1070"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firstLine="0"/>
                                    <w:jc w:val="center"/>
                                  </w:pPr>
                                  <w:r>
                                    <w:rPr>
                                      <w:rStyle w:val="28pt0"/>
                                      <w:b/>
                                      <w:bCs/>
                                    </w:rPr>
                                    <w:t>0,05—0,01</w:t>
                                  </w:r>
                                </w:p>
                              </w:tc>
                              <w:tc>
                                <w:tcPr>
                                  <w:tcW w:w="1099" w:type="dxa"/>
                                  <w:tcBorders>
                                    <w:top w:val="single" w:sz="4" w:space="0" w:color="auto"/>
                                  </w:tcBorders>
                                  <w:shd w:val="clear" w:color="auto" w:fill="FFFFFF"/>
                                  <w:vAlign w:val="bottom"/>
                                </w:tcPr>
                                <w:p w:rsidR="00BB5D0C" w:rsidRDefault="00BB5D0C">
                                  <w:pPr>
                                    <w:pStyle w:val="24"/>
                                    <w:shd w:val="clear" w:color="auto" w:fill="auto"/>
                                    <w:spacing w:line="160" w:lineRule="exact"/>
                                    <w:ind w:firstLine="0"/>
                                    <w:jc w:val="center"/>
                                  </w:pPr>
                                  <w:r>
                                    <w:rPr>
                                      <w:rStyle w:val="28pt0"/>
                                      <w:b/>
                                      <w:bCs/>
                                    </w:rPr>
                                    <w:t>&lt; 0,01.</w:t>
                                  </w:r>
                                </w:p>
                              </w:tc>
                            </w:tr>
                            <w:tr w:rsidR="00BB5D0C">
                              <w:trPr>
                                <w:trHeight w:hRule="exact" w:val="346"/>
                                <w:jc w:val="center"/>
                              </w:trPr>
                              <w:tc>
                                <w:tcPr>
                                  <w:tcW w:w="1085" w:type="dxa"/>
                                  <w:tcBorders>
                                    <w:top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48</w:t>
                                  </w:r>
                                </w:p>
                              </w:tc>
                              <w:tc>
                                <w:tcPr>
                                  <w:tcW w:w="1075"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2,0</w:t>
                                  </w:r>
                                </w:p>
                              </w:tc>
                              <w:tc>
                                <w:tcPr>
                                  <w:tcW w:w="1085" w:type="dxa"/>
                                  <w:tcBorders>
                                    <w:top w:val="single" w:sz="4" w:space="0" w:color="auto"/>
                                    <w:left w:val="single" w:sz="4" w:space="0" w:color="auto"/>
                                  </w:tcBorders>
                                  <w:shd w:val="clear" w:color="auto" w:fill="FFFFFF"/>
                                </w:tcPr>
                                <w:p w:rsidR="00BB5D0C" w:rsidRDefault="00BB5D0C">
                                  <w:pPr>
                                    <w:rPr>
                                      <w:sz w:val="10"/>
                                      <w:szCs w:val="10"/>
                                    </w:rPr>
                                  </w:pPr>
                                </w:p>
                              </w:tc>
                              <w:tc>
                                <w:tcPr>
                                  <w:tcW w:w="1075"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6,9</w:t>
                                  </w:r>
                                </w:p>
                              </w:tc>
                              <w:tc>
                                <w:tcPr>
                                  <w:tcW w:w="1070"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36,2</w:t>
                                  </w:r>
                                </w:p>
                              </w:tc>
                              <w:tc>
                                <w:tcPr>
                                  <w:tcW w:w="1099"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62,9</w:t>
                                  </w:r>
                                </w:p>
                              </w:tc>
                            </w:tr>
                            <w:tr w:rsidR="00BB5D0C">
                              <w:trPr>
                                <w:trHeight w:hRule="exact" w:val="173"/>
                                <w:jc w:val="center"/>
                              </w:trPr>
                              <w:tc>
                                <w:tcPr>
                                  <w:tcW w:w="1085" w:type="dxa"/>
                                  <w:shd w:val="clear" w:color="auto" w:fill="FFFFFF"/>
                                </w:tcPr>
                                <w:p w:rsidR="00BB5D0C" w:rsidRDefault="00BB5D0C">
                                  <w:pPr>
                                    <w:rPr>
                                      <w:sz w:val="10"/>
                                      <w:szCs w:val="10"/>
                                    </w:rPr>
                                  </w:pPr>
                                </w:p>
                              </w:tc>
                              <w:tc>
                                <w:tcPr>
                                  <w:tcW w:w="107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8,0</w:t>
                                  </w:r>
                                </w:p>
                              </w:tc>
                              <w:tc>
                                <w:tcPr>
                                  <w:tcW w:w="108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21,51</w:t>
                                  </w:r>
                                </w:p>
                              </w:tc>
                              <w:tc>
                                <w:tcPr>
                                  <w:tcW w:w="107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14,44</w:t>
                                  </w:r>
                                </w:p>
                              </w:tc>
                              <w:tc>
                                <w:tcPr>
                                  <w:tcW w:w="1070"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34,47</w:t>
                                  </w:r>
                                </w:p>
                              </w:tc>
                              <w:tc>
                                <w:tcPr>
                                  <w:tcW w:w="1099"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29,58</w:t>
                                  </w:r>
                                </w:p>
                              </w:tc>
                            </w:tr>
                            <w:tr w:rsidR="00BB5D0C">
                              <w:trPr>
                                <w:trHeight w:hRule="exact" w:val="384"/>
                                <w:jc w:val="center"/>
                              </w:trPr>
                              <w:tc>
                                <w:tcPr>
                                  <w:tcW w:w="1085" w:type="dxa"/>
                                  <w:shd w:val="clear" w:color="auto" w:fill="FFFFFF"/>
                                </w:tcPr>
                                <w:p w:rsidR="00BB5D0C" w:rsidRDefault="00BB5D0C">
                                  <w:pPr>
                                    <w:rPr>
                                      <w:sz w:val="10"/>
                                      <w:szCs w:val="10"/>
                                    </w:rPr>
                                  </w:pPr>
                                </w:p>
                              </w:tc>
                              <w:tc>
                                <w:tcPr>
                                  <w:tcW w:w="1075" w:type="dxa"/>
                                  <w:tcBorders>
                                    <w:left w:val="single" w:sz="4" w:space="0" w:color="auto"/>
                                  </w:tcBorders>
                                  <w:shd w:val="clear" w:color="auto" w:fill="FFFFFF"/>
                                  <w:vAlign w:val="center"/>
                                </w:tcPr>
                                <w:p w:rsidR="00BB5D0C" w:rsidRDefault="00BB5D0C">
                                  <w:pPr>
                                    <w:pStyle w:val="24"/>
                                    <w:shd w:val="clear" w:color="auto" w:fill="auto"/>
                                    <w:spacing w:line="170" w:lineRule="exact"/>
                                    <w:ind w:firstLine="0"/>
                                    <w:jc w:val="center"/>
                                  </w:pPr>
                                  <w:r>
                                    <w:rPr>
                                      <w:rStyle w:val="285pt"/>
                                      <w:b/>
                                      <w:bCs/>
                                    </w:rPr>
                                    <w:t>11,0</w:t>
                                  </w:r>
                                </w:p>
                              </w:tc>
                              <w:tc>
                                <w:tcPr>
                                  <w:tcW w:w="1085"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
                                      <w:b/>
                                      <w:bCs/>
                                    </w:rPr>
                                    <w:t>61,37</w:t>
                                  </w:r>
                                </w:p>
                              </w:tc>
                              <w:tc>
                                <w:tcPr>
                                  <w:tcW w:w="1075"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
                                      <w:b/>
                                      <w:bCs/>
                                    </w:rPr>
                                    <w:t>17,03</w:t>
                                  </w:r>
                                </w:p>
                              </w:tc>
                              <w:tc>
                                <w:tcPr>
                                  <w:tcW w:w="1070"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
                                      <w:b/>
                                      <w:bCs/>
                                    </w:rPr>
                                    <w:t>8,17</w:t>
                                  </w:r>
                                </w:p>
                              </w:tc>
                              <w:tc>
                                <w:tcPr>
                                  <w:tcW w:w="1099"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
                                      <w:b/>
                                      <w:bCs/>
                                    </w:rPr>
                                    <w:t>13,01</w:t>
                                  </w:r>
                                </w:p>
                              </w:tc>
                            </w:tr>
                          </w:tbl>
                          <w:p w:rsidR="00BB5D0C" w:rsidRDefault="00BB5D0C">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9" o:spid="_x0000_s1425" type="#_x0000_t202" style="position:absolute;left:0;text-align:left;margin-left:1.55pt;margin-top:-99.35pt;width:324.5pt;height:83.75pt;z-index:-25141401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nfqsQIAALYFAAAOAAAAZHJzL2Uyb0RvYy54bWysVG1vmzAQ/j5p/8Hyd8pLCA2opEpDmCZ1&#10;L1K7H+CACdbAZrYT6Kb9951NSJNWk6ZtfLAO+/zcPXeP7+Z2aBt0oFIxwVPsX3kYUV6IkvFdir88&#10;5s4CI6UJL0kjOE3xE1X4dvn2zU3fJTQQtWhKKhGAcJX0XYprrbvEdVVR05aoK9FRDoeVkC3R8Ct3&#10;bilJD+ht4waeF7m9kGUnRUGVgt1sPMRLi19VtNCfqkpRjZoUQ27artKuW7O6yxuS7CTpalYc0yB/&#10;kUVLGIegJ6iMaIL2kr2CalkhhRKVvipE64qqYgW1HICN771g81CTjlouUBzVncqk/h9s8fHwWSJW&#10;pngWxxhx0kKTHumg0Z0YUBCbAvWdSsDvoQNPPcA+NNqSVd29KL4qxMW6JnxHV1KKvqakhAR9c9M9&#10;uzriKAOy7T+IEuKQvRYWaKhka6oH9UCADo16OjXH5FLAZugHvj+HowLOfC+aRcHcxiDJdL2TSr+j&#10;okXGSLGE7lt4crhX2qRDksnFROMiZ01jFdDwiw1wHHcgOFw1ZyYN29AfsRdvFptF6IRBtHFCL8uc&#10;Vb4OnSj3r+fZLFuvM/+nieuHSc3KknITZhKXH/5Z844yH2VxkpcSDSsNnElJyd123Uh0ICDu3H7H&#10;gpy5uZdp2CIAlxeU/CD07oLYyaPFtRPm4dyJr72F4/nxXRx5YRxm+SWle8bpv1NCfYrjOfTR0vkt&#10;N89+r7mRpGUaxkfD2hQvTk4kMRrc8NK2VhPWjPZZKUz6z6WAdk+Ntoo1Ih3lqoftcHodAGf0vBXl&#10;E4hYCpAYyBGGHxi1kN8x6mGQpFh92xNJMWrec3gIZupMhpyM7WQQXsDVFGuMRnOtx+m07yTb1YA8&#10;PbUVPJacWRk/Z3F8YjAcLJvjIDPT5/zfej2P2+UvAAAA//8DAFBLAwQUAAYACAAAACEATG+IFd0A&#10;AAAKAQAADwAAAGRycy9kb3ducmV2LnhtbEyPwU7DMAyG70i8Q2QkLmhL04mylaYTQnDhxuDCLWtM&#10;W5E4VZO1ZU+POcHRvz/9/lztF+/EhGPsA2lQ6wwEUhNsT62G97fn1RZETIascYFQwzdG2NeXF5Up&#10;bZjpFadDagWXUCyNhi6loZQyNh16E9dhQOLdZxi9STyOrbSjmbncO5lnWSG96YkvdGbAxw6br8PJ&#10;ayiWp+HmZYf5fG7cRB9npRIqra+vlod7EAmX9AfDrz6rQ81Ox3AiG4XTsFEMalip3fYOBAPFbc7R&#10;kaONykHWlfz/Qv0DAAD//wMAUEsBAi0AFAAGAAgAAAAhALaDOJL+AAAA4QEAABMAAAAAAAAAAAAA&#10;AAAAAAAAAFtDb250ZW50X1R5cGVzXS54bWxQSwECLQAUAAYACAAAACEAOP0h/9YAAACUAQAACwAA&#10;AAAAAAAAAAAAAAAvAQAAX3JlbHMvLnJlbHNQSwECLQAUAAYACAAAACEAaCZ36rECAAC2BQAADgAA&#10;AAAAAAAAAAAAAAAuAgAAZHJzL2Uyb0RvYy54bWxQSwECLQAUAAYACAAAACEATG+IFd0AAAAKAQAA&#10;DwAAAAAAAAAAAAAAAAALBQAAZHJzL2Rvd25yZXYueG1sUEsFBgAAAAAEAAQA8wAAABUGAAAAAA==&#10;" filled="f" stroked="f">
                <v:textbox style="mso-fit-shape-to-text:t" inset="0,0,0,0">
                  <w:txbxContent>
                    <w:p w:rsidR="00BB5D0C" w:rsidRDefault="00BB5D0C">
                      <w:pPr>
                        <w:pStyle w:val="ac"/>
                        <w:shd w:val="clear" w:color="auto" w:fill="auto"/>
                        <w:spacing w:line="170" w:lineRule="exact"/>
                      </w:pPr>
                      <w:r>
                        <w:rPr>
                          <w:rStyle w:val="Exact0"/>
                          <w:b/>
                          <w:bCs/>
                        </w:rPr>
                        <w:t xml:space="preserve">Механический состав почвы пролювиальных отложений </w:t>
                      </w:r>
                      <w:r>
                        <w:rPr>
                          <w:rStyle w:val="Exact1"/>
                          <w:b/>
                          <w:bCs/>
                        </w:rPr>
                        <w:t>(в процентах)</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85"/>
                        <w:gridCol w:w="1075"/>
                        <w:gridCol w:w="1085"/>
                        <w:gridCol w:w="1075"/>
                        <w:gridCol w:w="1070"/>
                        <w:gridCol w:w="1099"/>
                      </w:tblGrid>
                      <w:tr w:rsidR="00BB5D0C">
                        <w:trPr>
                          <w:trHeight w:hRule="exact" w:val="269"/>
                          <w:jc w:val="center"/>
                        </w:trPr>
                        <w:tc>
                          <w:tcPr>
                            <w:tcW w:w="1085" w:type="dxa"/>
                            <w:vMerge w:val="restart"/>
                            <w:tcBorders>
                              <w:top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 скважины</w:t>
                            </w:r>
                          </w:p>
                        </w:tc>
                        <w:tc>
                          <w:tcPr>
                            <w:tcW w:w="1075" w:type="dxa"/>
                            <w:vMerge w:val="restart"/>
                            <w:tcBorders>
                              <w:top w:val="single" w:sz="4" w:space="0" w:color="auto"/>
                              <w:left w:val="single" w:sz="4" w:space="0" w:color="auto"/>
                            </w:tcBorders>
                            <w:shd w:val="clear" w:color="auto" w:fill="FFFFFF"/>
                            <w:vAlign w:val="center"/>
                          </w:tcPr>
                          <w:p w:rsidR="00BB5D0C" w:rsidRDefault="00BB5D0C">
                            <w:pPr>
                              <w:pStyle w:val="24"/>
                              <w:shd w:val="clear" w:color="auto" w:fill="auto"/>
                              <w:spacing w:line="160" w:lineRule="exact"/>
                              <w:ind w:firstLine="0"/>
                              <w:jc w:val="left"/>
                            </w:pPr>
                            <w:r>
                              <w:rPr>
                                <w:rStyle w:val="28pt0"/>
                                <w:b/>
                                <w:bCs/>
                              </w:rPr>
                              <w:t>Глубина (в м)</w:t>
                            </w:r>
                          </w:p>
                        </w:tc>
                        <w:tc>
                          <w:tcPr>
                            <w:tcW w:w="4329" w:type="dxa"/>
                            <w:gridSpan w:val="4"/>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left="1180" w:firstLine="0"/>
                              <w:jc w:val="left"/>
                            </w:pPr>
                            <w:r>
                              <w:rPr>
                                <w:rStyle w:val="28pt0"/>
                                <w:b/>
                                <w:bCs/>
                              </w:rPr>
                              <w:t>Размер фракций (в мм)</w:t>
                            </w:r>
                          </w:p>
                        </w:tc>
                      </w:tr>
                      <w:tr w:rsidR="00BB5D0C">
                        <w:trPr>
                          <w:trHeight w:hRule="exact" w:val="298"/>
                          <w:jc w:val="center"/>
                        </w:trPr>
                        <w:tc>
                          <w:tcPr>
                            <w:tcW w:w="1085" w:type="dxa"/>
                            <w:vMerge/>
                            <w:shd w:val="clear" w:color="auto" w:fill="FFFFFF"/>
                            <w:vAlign w:val="center"/>
                          </w:tcPr>
                          <w:p w:rsidR="00BB5D0C" w:rsidRDefault="00BB5D0C"/>
                        </w:tc>
                        <w:tc>
                          <w:tcPr>
                            <w:tcW w:w="1075" w:type="dxa"/>
                            <w:vMerge/>
                            <w:tcBorders>
                              <w:left w:val="single" w:sz="4" w:space="0" w:color="auto"/>
                            </w:tcBorders>
                            <w:shd w:val="clear" w:color="auto" w:fill="FFFFFF"/>
                            <w:vAlign w:val="center"/>
                          </w:tcPr>
                          <w:p w:rsidR="00BB5D0C" w:rsidRDefault="00BB5D0C"/>
                        </w:tc>
                        <w:tc>
                          <w:tcPr>
                            <w:tcW w:w="1085"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firstLine="0"/>
                              <w:jc w:val="center"/>
                            </w:pPr>
                            <w:r>
                              <w:rPr>
                                <w:rStyle w:val="28pt0"/>
                                <w:b/>
                                <w:bCs/>
                              </w:rPr>
                              <w:t>1—0,25</w:t>
                            </w:r>
                          </w:p>
                        </w:tc>
                        <w:tc>
                          <w:tcPr>
                            <w:tcW w:w="1075"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left="200" w:firstLine="0"/>
                              <w:jc w:val="left"/>
                            </w:pPr>
                            <w:r>
                              <w:rPr>
                                <w:rStyle w:val="28pt0"/>
                                <w:b/>
                                <w:bCs/>
                              </w:rPr>
                              <w:t>0,25—0,05</w:t>
                            </w:r>
                          </w:p>
                        </w:tc>
                        <w:tc>
                          <w:tcPr>
                            <w:tcW w:w="1070"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60" w:lineRule="exact"/>
                              <w:ind w:firstLine="0"/>
                              <w:jc w:val="center"/>
                            </w:pPr>
                            <w:r>
                              <w:rPr>
                                <w:rStyle w:val="28pt0"/>
                                <w:b/>
                                <w:bCs/>
                              </w:rPr>
                              <w:t>0,05—0,01</w:t>
                            </w:r>
                          </w:p>
                        </w:tc>
                        <w:tc>
                          <w:tcPr>
                            <w:tcW w:w="1099" w:type="dxa"/>
                            <w:tcBorders>
                              <w:top w:val="single" w:sz="4" w:space="0" w:color="auto"/>
                            </w:tcBorders>
                            <w:shd w:val="clear" w:color="auto" w:fill="FFFFFF"/>
                            <w:vAlign w:val="bottom"/>
                          </w:tcPr>
                          <w:p w:rsidR="00BB5D0C" w:rsidRDefault="00BB5D0C">
                            <w:pPr>
                              <w:pStyle w:val="24"/>
                              <w:shd w:val="clear" w:color="auto" w:fill="auto"/>
                              <w:spacing w:line="160" w:lineRule="exact"/>
                              <w:ind w:firstLine="0"/>
                              <w:jc w:val="center"/>
                            </w:pPr>
                            <w:r>
                              <w:rPr>
                                <w:rStyle w:val="28pt0"/>
                                <w:b/>
                                <w:bCs/>
                              </w:rPr>
                              <w:t>&lt; 0,01.</w:t>
                            </w:r>
                          </w:p>
                        </w:tc>
                      </w:tr>
                      <w:tr w:rsidR="00BB5D0C">
                        <w:trPr>
                          <w:trHeight w:hRule="exact" w:val="346"/>
                          <w:jc w:val="center"/>
                        </w:trPr>
                        <w:tc>
                          <w:tcPr>
                            <w:tcW w:w="1085" w:type="dxa"/>
                            <w:tcBorders>
                              <w:top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48</w:t>
                            </w:r>
                          </w:p>
                        </w:tc>
                        <w:tc>
                          <w:tcPr>
                            <w:tcW w:w="1075"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2,0</w:t>
                            </w:r>
                          </w:p>
                        </w:tc>
                        <w:tc>
                          <w:tcPr>
                            <w:tcW w:w="1085" w:type="dxa"/>
                            <w:tcBorders>
                              <w:top w:val="single" w:sz="4" w:space="0" w:color="auto"/>
                              <w:left w:val="single" w:sz="4" w:space="0" w:color="auto"/>
                            </w:tcBorders>
                            <w:shd w:val="clear" w:color="auto" w:fill="FFFFFF"/>
                          </w:tcPr>
                          <w:p w:rsidR="00BB5D0C" w:rsidRDefault="00BB5D0C">
                            <w:pPr>
                              <w:rPr>
                                <w:sz w:val="10"/>
                                <w:szCs w:val="10"/>
                              </w:rPr>
                            </w:pPr>
                          </w:p>
                        </w:tc>
                        <w:tc>
                          <w:tcPr>
                            <w:tcW w:w="1075"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6,9</w:t>
                            </w:r>
                          </w:p>
                        </w:tc>
                        <w:tc>
                          <w:tcPr>
                            <w:tcW w:w="1070"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36,2</w:t>
                            </w:r>
                          </w:p>
                        </w:tc>
                        <w:tc>
                          <w:tcPr>
                            <w:tcW w:w="1099" w:type="dxa"/>
                            <w:tcBorders>
                              <w:top w:val="single" w:sz="4" w:space="0" w:color="auto"/>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62,9</w:t>
                            </w:r>
                          </w:p>
                        </w:tc>
                      </w:tr>
                      <w:tr w:rsidR="00BB5D0C">
                        <w:trPr>
                          <w:trHeight w:hRule="exact" w:val="173"/>
                          <w:jc w:val="center"/>
                        </w:trPr>
                        <w:tc>
                          <w:tcPr>
                            <w:tcW w:w="1085" w:type="dxa"/>
                            <w:shd w:val="clear" w:color="auto" w:fill="FFFFFF"/>
                          </w:tcPr>
                          <w:p w:rsidR="00BB5D0C" w:rsidRDefault="00BB5D0C">
                            <w:pPr>
                              <w:rPr>
                                <w:sz w:val="10"/>
                                <w:szCs w:val="10"/>
                              </w:rPr>
                            </w:pPr>
                          </w:p>
                        </w:tc>
                        <w:tc>
                          <w:tcPr>
                            <w:tcW w:w="107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8,0</w:t>
                            </w:r>
                          </w:p>
                        </w:tc>
                        <w:tc>
                          <w:tcPr>
                            <w:tcW w:w="108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21,51</w:t>
                            </w:r>
                          </w:p>
                        </w:tc>
                        <w:tc>
                          <w:tcPr>
                            <w:tcW w:w="1075"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14,44</w:t>
                            </w:r>
                          </w:p>
                        </w:tc>
                        <w:tc>
                          <w:tcPr>
                            <w:tcW w:w="1070"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34,47</w:t>
                            </w:r>
                          </w:p>
                        </w:tc>
                        <w:tc>
                          <w:tcPr>
                            <w:tcW w:w="1099" w:type="dxa"/>
                            <w:tcBorders>
                              <w:left w:val="single" w:sz="4" w:space="0" w:color="auto"/>
                            </w:tcBorders>
                            <w:shd w:val="clear" w:color="auto" w:fill="FFFFFF"/>
                            <w:vAlign w:val="bottom"/>
                          </w:tcPr>
                          <w:p w:rsidR="00BB5D0C" w:rsidRDefault="00BB5D0C">
                            <w:pPr>
                              <w:pStyle w:val="24"/>
                              <w:shd w:val="clear" w:color="auto" w:fill="auto"/>
                              <w:spacing w:line="170" w:lineRule="exact"/>
                              <w:ind w:firstLine="0"/>
                              <w:jc w:val="center"/>
                            </w:pPr>
                            <w:r>
                              <w:rPr>
                                <w:rStyle w:val="285pt"/>
                                <w:b/>
                                <w:bCs/>
                              </w:rPr>
                              <w:t>29,58</w:t>
                            </w:r>
                          </w:p>
                        </w:tc>
                      </w:tr>
                      <w:tr w:rsidR="00BB5D0C">
                        <w:trPr>
                          <w:trHeight w:hRule="exact" w:val="384"/>
                          <w:jc w:val="center"/>
                        </w:trPr>
                        <w:tc>
                          <w:tcPr>
                            <w:tcW w:w="1085" w:type="dxa"/>
                            <w:shd w:val="clear" w:color="auto" w:fill="FFFFFF"/>
                          </w:tcPr>
                          <w:p w:rsidR="00BB5D0C" w:rsidRDefault="00BB5D0C">
                            <w:pPr>
                              <w:rPr>
                                <w:sz w:val="10"/>
                                <w:szCs w:val="10"/>
                              </w:rPr>
                            </w:pPr>
                          </w:p>
                        </w:tc>
                        <w:tc>
                          <w:tcPr>
                            <w:tcW w:w="1075" w:type="dxa"/>
                            <w:tcBorders>
                              <w:left w:val="single" w:sz="4" w:space="0" w:color="auto"/>
                            </w:tcBorders>
                            <w:shd w:val="clear" w:color="auto" w:fill="FFFFFF"/>
                            <w:vAlign w:val="center"/>
                          </w:tcPr>
                          <w:p w:rsidR="00BB5D0C" w:rsidRDefault="00BB5D0C">
                            <w:pPr>
                              <w:pStyle w:val="24"/>
                              <w:shd w:val="clear" w:color="auto" w:fill="auto"/>
                              <w:spacing w:line="170" w:lineRule="exact"/>
                              <w:ind w:firstLine="0"/>
                              <w:jc w:val="center"/>
                            </w:pPr>
                            <w:r>
                              <w:rPr>
                                <w:rStyle w:val="285pt"/>
                                <w:b/>
                                <w:bCs/>
                              </w:rPr>
                              <w:t>11,0</w:t>
                            </w:r>
                          </w:p>
                        </w:tc>
                        <w:tc>
                          <w:tcPr>
                            <w:tcW w:w="1085"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
                                <w:b/>
                                <w:bCs/>
                              </w:rPr>
                              <w:t>61,37</w:t>
                            </w:r>
                          </w:p>
                        </w:tc>
                        <w:tc>
                          <w:tcPr>
                            <w:tcW w:w="1075"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
                                <w:b/>
                                <w:bCs/>
                              </w:rPr>
                              <w:t>17,03</w:t>
                            </w:r>
                          </w:p>
                        </w:tc>
                        <w:tc>
                          <w:tcPr>
                            <w:tcW w:w="1070"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
                                <w:b/>
                                <w:bCs/>
                              </w:rPr>
                              <w:t>8,17</w:t>
                            </w:r>
                          </w:p>
                        </w:tc>
                        <w:tc>
                          <w:tcPr>
                            <w:tcW w:w="1099" w:type="dxa"/>
                            <w:tcBorders>
                              <w:left w:val="single" w:sz="4" w:space="0" w:color="auto"/>
                            </w:tcBorders>
                            <w:shd w:val="clear" w:color="auto" w:fill="FFFFFF"/>
                          </w:tcPr>
                          <w:p w:rsidR="00BB5D0C" w:rsidRDefault="00BB5D0C">
                            <w:pPr>
                              <w:pStyle w:val="24"/>
                              <w:shd w:val="clear" w:color="auto" w:fill="auto"/>
                              <w:spacing w:line="170" w:lineRule="exact"/>
                              <w:ind w:firstLine="0"/>
                              <w:jc w:val="center"/>
                            </w:pPr>
                            <w:r>
                              <w:rPr>
                                <w:rStyle w:val="285pt"/>
                                <w:b/>
                                <w:bCs/>
                              </w:rPr>
                              <w:t>13,01</w:t>
                            </w:r>
                          </w:p>
                        </w:tc>
                      </w:tr>
                    </w:tbl>
                    <w:p w:rsidR="00BB5D0C" w:rsidRDefault="00BB5D0C">
                      <w:pPr>
                        <w:rPr>
                          <w:sz w:val="2"/>
                          <w:szCs w:val="2"/>
                        </w:rPr>
                      </w:pPr>
                    </w:p>
                  </w:txbxContent>
                </v:textbox>
                <w10:wrap type="topAndBottom" anchorx="margin"/>
              </v:shape>
            </w:pict>
          </mc:Fallback>
        </mc:AlternateContent>
      </w:r>
      <w:r w:rsidR="00BB5D0C">
        <w:t>Грунтовые воды в Мильской степи залегают на глубине 10—20 м. Уклон зеркала их значителен, но несколько меньше уклона по</w:t>
      </w:r>
      <w:r w:rsidR="00BB5D0C">
        <w:softHyphen/>
        <w:t>верхности земли. Минерализация измеряется 2—5 г/л.</w:t>
      </w:r>
    </w:p>
    <w:p w:rsidR="005469DF" w:rsidRDefault="00BB5D0C">
      <w:pPr>
        <w:pStyle w:val="24"/>
        <w:shd w:val="clear" w:color="auto" w:fill="auto"/>
        <w:ind w:firstLine="380"/>
      </w:pPr>
      <w:r>
        <w:t>Почвенный покров в целом однообразный и относится разными авторами к сероземному или светлокаштановому типу. Па склонах Талыша отмечается обычно солонцеватость. В Мильской степи солонцовые разности развиты в упомянутой выше северо-западной части с нарушенным рельефом. Местами здесь наблюдаются ком</w:t>
      </w:r>
      <w:r>
        <w:softHyphen/>
        <w:t>плексы с типичными структурными солонцами. Аналитические данные для этих почв приведены выше при описании каштановых почв.</w:t>
      </w:r>
    </w:p>
    <w:p w:rsidR="005469DF" w:rsidRDefault="00BB5D0C">
      <w:pPr>
        <w:pStyle w:val="24"/>
        <w:shd w:val="clear" w:color="auto" w:fill="auto"/>
        <w:ind w:firstLine="380"/>
      </w:pPr>
      <w:r>
        <w:t>В низовьях Тертера господствуют темные разности почв типа луговых, также слабо засоленных.</w:t>
      </w:r>
    </w:p>
    <w:p w:rsidR="005469DF" w:rsidRDefault="00BB5D0C">
      <w:pPr>
        <w:pStyle w:val="24"/>
        <w:shd w:val="clear" w:color="auto" w:fill="auto"/>
        <w:ind w:firstLine="380"/>
      </w:pPr>
      <w:r>
        <w:t>Как и в Средней Азии, мелиоративная оценка пролювиальной зоны Закавказья является в общем высокой. Однако наличие здесь солонцовых почв отличает ее от среднеазиатской в неблагоприят</w:t>
      </w:r>
      <w:r>
        <w:softHyphen/>
        <w:t>ную сторону. Кроме того, здесь более широко развиты шлейфы про</w:t>
      </w:r>
      <w:r>
        <w:softHyphen/>
        <w:t>лювия. Они встречаются в Мильской степи, но особенно типично выражены в Мугани, на Азизбековской системе. Как было ука</w:t>
      </w:r>
      <w:r>
        <w:softHyphen/>
        <w:t>зано, шлейфы всегда обладают худшими физико-химическими и гидрогеологическими условиями, что создает угрозу развития здесь засоления при орошении.</w:t>
      </w:r>
      <w:r>
        <w:br w:type="page"/>
      </w:r>
    </w:p>
    <w:p w:rsidR="005469DF" w:rsidRDefault="00BB5D0C">
      <w:pPr>
        <w:pStyle w:val="24"/>
        <w:shd w:val="clear" w:color="auto" w:fill="auto"/>
        <w:ind w:firstLine="360"/>
      </w:pPr>
      <w:r>
        <w:lastRenderedPageBreak/>
        <w:t>Схема засоления почв Кура-Араксинской низменности. Имею</w:t>
      </w:r>
      <w:r>
        <w:softHyphen/>
        <w:t>щиеся исследования позволяют наметить количественные и каче</w:t>
      </w:r>
      <w:r>
        <w:softHyphen/>
        <w:t>ственные закономерности развития засоления в Кура-Араксин- ской низменности.</w:t>
      </w:r>
    </w:p>
    <w:p w:rsidR="005469DF" w:rsidRDefault="00BB5D0C">
      <w:pPr>
        <w:pStyle w:val="24"/>
        <w:shd w:val="clear" w:color="auto" w:fill="auto"/>
        <w:ind w:firstLine="360"/>
      </w:pPr>
      <w:r>
        <w:t>Районы незасоленные (менее 0,15—0,2% солей в почве), где значительных количеств легкорастворимых солей в почве и верх</w:t>
      </w:r>
      <w:r>
        <w:softHyphen/>
        <w:t>них частях грунта не обнаружено, солончаки отсутствуют совер</w:t>
      </w:r>
      <w:r>
        <w:softHyphen/>
        <w:t>шенно. К этому району относится южная часть Мильской степи, часть Подталышинской равнины (юг Муганской степи) и восточная часть Степного нагорья (севернее Ширвани).</w:t>
      </w:r>
    </w:p>
    <w:p w:rsidR="005469DF" w:rsidRDefault="00BB5D0C">
      <w:pPr>
        <w:pStyle w:val="24"/>
        <w:shd w:val="clear" w:color="auto" w:fill="auto"/>
        <w:ind w:firstLine="360"/>
      </w:pPr>
      <w:r>
        <w:t>Районы очень слабозасоленные, с отсутствием обычно легко</w:t>
      </w:r>
      <w:r>
        <w:softHyphen/>
        <w:t>растворимых солей в верхних горизонтах почвы, соли появляются здесь лишь в особых условиях рельефа. К этому району относятся южная возвышенная часть Мугани, Тертерский бассейн и запад</w:t>
      </w:r>
      <w:r>
        <w:softHyphen/>
        <w:t>ная часть Степного нагорья.</w:t>
      </w:r>
    </w:p>
    <w:p w:rsidR="005469DF" w:rsidRDefault="00BB5D0C">
      <w:pPr>
        <w:pStyle w:val="24"/>
        <w:shd w:val="clear" w:color="auto" w:fill="auto"/>
        <w:ind w:firstLine="360"/>
      </w:pPr>
      <w:r>
        <w:t>Районы слабого засоления, с частым присутствием легкораство</w:t>
      </w:r>
      <w:r>
        <w:softHyphen/>
        <w:t>римых солей, обычно не поднимающихся в корнеобитаемые поч</w:t>
      </w:r>
      <w:r>
        <w:softHyphen/>
        <w:t>венные горизонты.</w:t>
      </w:r>
    </w:p>
    <w:p w:rsidR="005469DF" w:rsidRDefault="00BB5D0C">
      <w:pPr>
        <w:pStyle w:val="24"/>
        <w:shd w:val="clear" w:color="auto" w:fill="auto"/>
        <w:ind w:firstLine="360"/>
      </w:pPr>
      <w:r>
        <w:t>Эта степень засоления развита в северной части Ширвани (до Кара-Су) и по обоим берегам Куры — от Евлаха и несколько восточнее Зардоба.</w:t>
      </w:r>
    </w:p>
    <w:p w:rsidR="005469DF" w:rsidRDefault="00BB5D0C">
      <w:pPr>
        <w:pStyle w:val="24"/>
        <w:shd w:val="clear" w:color="auto" w:fill="auto"/>
        <w:ind w:firstLine="360"/>
      </w:pPr>
      <w:r>
        <w:t>Районы сильного засоления с почти постоянным присутствием легкорастворимых солей во всей толще почвы и частым засолением верхних горизонтов в зависимости от топографических условий. Эта степень засоления охватывает громадные территории южной и юго-восточной Ширвани, низменную часть Мильской степи и всю Муганскую и Сальянскую степи.</w:t>
      </w:r>
    </w:p>
    <w:p w:rsidR="005469DF" w:rsidRDefault="00BB5D0C">
      <w:pPr>
        <w:pStyle w:val="24"/>
        <w:shd w:val="clear" w:color="auto" w:fill="auto"/>
        <w:ind w:firstLine="360"/>
      </w:pPr>
      <w:r>
        <w:t>Район широкого распространения сплошных солончаков, ле</w:t>
      </w:r>
      <w:r>
        <w:softHyphen/>
        <w:t>жащий на Каспийском побережье.</w:t>
      </w:r>
    </w:p>
    <w:p w:rsidR="005469DF" w:rsidRDefault="00BB5D0C">
      <w:pPr>
        <w:pStyle w:val="24"/>
        <w:shd w:val="clear" w:color="auto" w:fill="auto"/>
        <w:ind w:firstLine="360"/>
      </w:pPr>
      <w:r>
        <w:t>Засоление почв в описываемой зоне возрастает по направле</w:t>
      </w:r>
      <w:r>
        <w:softHyphen/>
        <w:t>нию от гор к р. Куре и по этой последней вниз по течению к Каспию.</w:t>
      </w:r>
    </w:p>
    <w:p w:rsidR="005469DF" w:rsidRDefault="00BB5D0C">
      <w:pPr>
        <w:pStyle w:val="24"/>
        <w:shd w:val="clear" w:color="auto" w:fill="auto"/>
        <w:ind w:firstLine="360"/>
      </w:pPr>
      <w:r>
        <w:t>Общее направление движения солей отвечает движению поверх</w:t>
      </w:r>
      <w:r>
        <w:softHyphen/>
        <w:t>ностных и грунтовых вод, и чем ниже но течению, тем аккумуля</w:t>
      </w:r>
      <w:r>
        <w:softHyphen/>
        <w:t>ция солей становится больше, достигая максимума на берегу моря.</w:t>
      </w:r>
    </w:p>
    <w:p w:rsidR="005469DF" w:rsidRDefault="00BB5D0C">
      <w:pPr>
        <w:pStyle w:val="24"/>
        <w:shd w:val="clear" w:color="auto" w:fill="auto"/>
        <w:ind w:firstLine="360"/>
      </w:pPr>
      <w:r>
        <w:t>Одновременно с изменением количества солей изменяется и их состав: при малых степенях засоления в составе солей преобладают сульфаты, и количество хлористых соединений не превышает 10% всей суммы растворимых солей.</w:t>
      </w:r>
    </w:p>
    <w:p w:rsidR="005469DF" w:rsidRDefault="00BB5D0C">
      <w:pPr>
        <w:pStyle w:val="24"/>
        <w:shd w:val="clear" w:color="auto" w:fill="auto"/>
        <w:ind w:firstLine="360"/>
      </w:pPr>
      <w:r>
        <w:t>По мере нарастания засоления его сульфатный тип переходит в хлоридно-сульфатный, СГ в плотном остатке составляет до 25%, но менее, чем БО'', затем сульфатно-хлоридный (СГ больше, чем ЭО*), и, наконец, в чисто хлоридный, когда количество СГ в плотном остатке превышает 40% и БО'' играет уже совершенно подчиненную роль.</w:t>
      </w:r>
    </w:p>
    <w:p w:rsidR="005469DF" w:rsidRDefault="00BB5D0C">
      <w:pPr>
        <w:pStyle w:val="24"/>
        <w:shd w:val="clear" w:color="auto" w:fill="auto"/>
        <w:ind w:firstLine="360"/>
        <w:sectPr w:rsidR="005469DF">
          <w:pgSz w:w="7202" w:h="11606"/>
          <w:pgMar w:top="429" w:right="315" w:bottom="775" w:left="317" w:header="0" w:footer="3" w:gutter="0"/>
          <w:cols w:space="720"/>
          <w:noEndnote/>
          <w:docGrid w:linePitch="360"/>
        </w:sectPr>
      </w:pPr>
      <w:r>
        <w:t>Причиной этой качественной дифференциации солей является различная растворимость хлоридов и сульфатов, связанных маг</w:t>
      </w:r>
      <w:r>
        <w:softHyphen/>
        <w:t>нием и кальцием.</w:t>
      </w:r>
    </w:p>
    <w:p w:rsidR="005469DF" w:rsidRDefault="0088158E">
      <w:pPr>
        <w:spacing w:line="360" w:lineRule="exact"/>
      </w:pPr>
      <w:r>
        <w:rPr>
          <w:noProof/>
          <w:lang w:val="uk-UA" w:eastAsia="uk-UA" w:bidi="ar-SA"/>
        </w:rPr>
        <w:lastRenderedPageBreak/>
        <w:drawing>
          <wp:anchor distT="0" distB="0" distL="63500" distR="63500" simplePos="0" relativeHeight="251490816" behindDoc="1" locked="0" layoutInCell="1" allowOverlap="1">
            <wp:simplePos x="0" y="0"/>
            <wp:positionH relativeFrom="margin">
              <wp:posOffset>635</wp:posOffset>
            </wp:positionH>
            <wp:positionV relativeFrom="paragraph">
              <wp:posOffset>0</wp:posOffset>
            </wp:positionV>
            <wp:extent cx="9168130" cy="4468495"/>
            <wp:effectExtent l="0" t="0" r="0" b="8255"/>
            <wp:wrapNone/>
            <wp:docPr id="398" name="Рисунок 28" descr="image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image142"/>
                    <pic:cNvPicPr>
                      <a:picLocks noChangeAspect="1" noChangeArrowheads="1"/>
                    </pic:cNvPicPr>
                  </pic:nvPicPr>
                  <pic:blipFill>
                    <a:blip r:embed="rId563">
                      <a:extLst>
                        <a:ext uri="{28A0092B-C50C-407E-A947-70E740481C1C}">
                          <a14:useLocalDpi xmlns:a14="http://schemas.microsoft.com/office/drawing/2010/main" val="0"/>
                        </a:ext>
                      </a:extLst>
                    </a:blip>
                    <a:srcRect/>
                    <a:stretch>
                      <a:fillRect/>
                    </a:stretch>
                  </pic:blipFill>
                  <pic:spPr bwMode="auto">
                    <a:xfrm>
                      <a:off x="0" y="0"/>
                      <a:ext cx="9168130" cy="4468495"/>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mc:AlternateContent>
          <mc:Choice Requires="wps">
            <w:drawing>
              <wp:anchor distT="0" distB="0" distL="63500" distR="63500" simplePos="0" relativeHeight="251466240" behindDoc="0" locked="0" layoutInCell="1" allowOverlap="1">
                <wp:simplePos x="0" y="0"/>
                <wp:positionH relativeFrom="margin">
                  <wp:posOffset>316865</wp:posOffset>
                </wp:positionH>
                <wp:positionV relativeFrom="paragraph">
                  <wp:posOffset>4556760</wp:posOffset>
                </wp:positionV>
                <wp:extent cx="8601710" cy="412750"/>
                <wp:effectExtent l="2540" t="3810" r="0" b="0"/>
                <wp:wrapNone/>
                <wp:docPr id="39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01710" cy="41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tblW w:w="0" w:type="auto"/>
                              <w:jc w:val="center"/>
                              <w:tblLayout w:type="fixed"/>
                              <w:tblCellMar>
                                <w:left w:w="10" w:type="dxa"/>
                                <w:right w:w="10" w:type="dxa"/>
                              </w:tblCellMar>
                              <w:tblLook w:val="04A0" w:firstRow="1" w:lastRow="0" w:firstColumn="1" w:lastColumn="0" w:noHBand="0" w:noVBand="1"/>
                            </w:tblPr>
                            <w:tblGrid>
                              <w:gridCol w:w="1450"/>
                              <w:gridCol w:w="509"/>
                              <w:gridCol w:w="1819"/>
                              <w:gridCol w:w="586"/>
                              <w:gridCol w:w="514"/>
                              <w:gridCol w:w="4186"/>
                              <w:gridCol w:w="542"/>
                              <w:gridCol w:w="1795"/>
                              <w:gridCol w:w="509"/>
                              <w:gridCol w:w="1637"/>
                            </w:tblGrid>
                            <w:tr w:rsidR="00BB5D0C">
                              <w:trPr>
                                <w:trHeight w:hRule="exact" w:val="245"/>
                                <w:jc w:val="center"/>
                              </w:trPr>
                              <w:tc>
                                <w:tcPr>
                                  <w:tcW w:w="1450" w:type="dxa"/>
                                  <w:shd w:val="clear" w:color="auto" w:fill="FFFFFF"/>
                                </w:tcPr>
                                <w:p w:rsidR="00BB5D0C" w:rsidRDefault="00BB5D0C">
                                  <w:pPr>
                                    <w:pStyle w:val="24"/>
                                    <w:shd w:val="clear" w:color="auto" w:fill="auto"/>
                                    <w:spacing w:line="140" w:lineRule="exact"/>
                                    <w:ind w:right="240" w:firstLine="0"/>
                                    <w:jc w:val="right"/>
                                  </w:pPr>
                                  <w:r>
                                    <w:rPr>
                                      <w:rStyle w:val="2MicrosoftSansSerif7pt5pt"/>
                                    </w:rPr>
                                    <w:t>У</w:t>
                                  </w:r>
                                </w:p>
                              </w:tc>
                              <w:tc>
                                <w:tcPr>
                                  <w:tcW w:w="509" w:type="dxa"/>
                                  <w:shd w:val="clear" w:color="auto" w:fill="FFFFFF"/>
                                </w:tcPr>
                                <w:p w:rsidR="00BB5D0C" w:rsidRDefault="00BB5D0C">
                                  <w:pPr>
                                    <w:pStyle w:val="24"/>
                                    <w:shd w:val="clear" w:color="auto" w:fill="auto"/>
                                    <w:spacing w:line="280" w:lineRule="exact"/>
                                    <w:ind w:left="240" w:firstLine="0"/>
                                    <w:jc w:val="left"/>
                                  </w:pPr>
                                  <w:r>
                                    <w:rPr>
                                      <w:rStyle w:val="2Calibri14pt22pt"/>
                                    </w:rPr>
                                    <w:t>с</w:t>
                                  </w:r>
                                </w:p>
                              </w:tc>
                              <w:tc>
                                <w:tcPr>
                                  <w:tcW w:w="1819" w:type="dxa"/>
                                  <w:shd w:val="clear" w:color="auto" w:fill="FFFFFF"/>
                                </w:tcPr>
                                <w:p w:rsidR="00BB5D0C" w:rsidRDefault="00BB5D0C">
                                  <w:pPr>
                                    <w:pStyle w:val="24"/>
                                    <w:shd w:val="clear" w:color="auto" w:fill="auto"/>
                                    <w:spacing w:line="280" w:lineRule="exact"/>
                                    <w:ind w:right="260" w:firstLine="0"/>
                                    <w:jc w:val="right"/>
                                  </w:pPr>
                                  <w:r>
                                    <w:rPr>
                                      <w:rStyle w:val="2Calibri14pt22pt"/>
                                    </w:rPr>
                                    <w:t>лов</w:t>
                                  </w:r>
                                </w:p>
                              </w:tc>
                              <w:tc>
                                <w:tcPr>
                                  <w:tcW w:w="586" w:type="dxa"/>
                                  <w:shd w:val="clear" w:color="auto" w:fill="FFFFFF"/>
                                </w:tcPr>
                                <w:p w:rsidR="00BB5D0C" w:rsidRDefault="00BB5D0C">
                                  <w:pPr>
                                    <w:pStyle w:val="24"/>
                                    <w:shd w:val="clear" w:color="auto" w:fill="auto"/>
                                    <w:spacing w:line="280" w:lineRule="exact"/>
                                    <w:ind w:left="240" w:firstLine="0"/>
                                    <w:jc w:val="left"/>
                                  </w:pPr>
                                  <w:r>
                                    <w:rPr>
                                      <w:rStyle w:val="2Calibri14pt22pt"/>
                                    </w:rPr>
                                    <w:t>н</w:t>
                                  </w:r>
                                </w:p>
                              </w:tc>
                              <w:tc>
                                <w:tcPr>
                                  <w:tcW w:w="514" w:type="dxa"/>
                                  <w:shd w:val="clear" w:color="auto" w:fill="FFFFFF"/>
                                </w:tcPr>
                                <w:p w:rsidR="00BB5D0C" w:rsidRDefault="00BB5D0C">
                                  <w:pPr>
                                    <w:pStyle w:val="24"/>
                                    <w:shd w:val="clear" w:color="auto" w:fill="auto"/>
                                    <w:spacing w:line="280" w:lineRule="exact"/>
                                    <w:ind w:left="220" w:firstLine="0"/>
                                    <w:jc w:val="left"/>
                                  </w:pPr>
                                  <w:r>
                                    <w:rPr>
                                      <w:rStyle w:val="2Calibri14pt22pt"/>
                                    </w:rPr>
                                    <w:t>ы</w:t>
                                  </w:r>
                                </w:p>
                              </w:tc>
                              <w:tc>
                                <w:tcPr>
                                  <w:tcW w:w="4186" w:type="dxa"/>
                                  <w:shd w:val="clear" w:color="auto" w:fill="FFFFFF"/>
                                </w:tcPr>
                                <w:p w:rsidR="00BB5D0C" w:rsidRDefault="00BB5D0C">
                                  <w:pPr>
                                    <w:pStyle w:val="24"/>
                                    <w:shd w:val="clear" w:color="auto" w:fill="auto"/>
                                    <w:spacing w:line="140" w:lineRule="exact"/>
                                    <w:ind w:right="240" w:firstLine="0"/>
                                    <w:jc w:val="right"/>
                                  </w:pPr>
                                  <w:r>
                                    <w:rPr>
                                      <w:rStyle w:val="2MicrosoftSansSerif7pt5pt"/>
                                    </w:rPr>
                                    <w:t xml:space="preserve">Е </w:t>
                                  </w:r>
                                  <w:r>
                                    <w:rPr>
                                      <w:rStyle w:val="2MicrosoftSansSerif7pt23pt"/>
                                    </w:rPr>
                                    <w:t>ОБОЗИ</w:t>
                                  </w:r>
                                </w:p>
                              </w:tc>
                              <w:tc>
                                <w:tcPr>
                                  <w:tcW w:w="542" w:type="dxa"/>
                                  <w:shd w:val="clear" w:color="auto" w:fill="FFFFFF"/>
                                </w:tcPr>
                                <w:p w:rsidR="00BB5D0C" w:rsidRDefault="00BB5D0C">
                                  <w:pPr>
                                    <w:pStyle w:val="24"/>
                                    <w:shd w:val="clear" w:color="auto" w:fill="auto"/>
                                    <w:spacing w:line="280" w:lineRule="exact"/>
                                    <w:ind w:left="240" w:firstLine="0"/>
                                    <w:jc w:val="left"/>
                                  </w:pPr>
                                  <w:r>
                                    <w:rPr>
                                      <w:rStyle w:val="2Calibri14pt22pt"/>
                                    </w:rPr>
                                    <w:t>А</w:t>
                                  </w:r>
                                </w:p>
                              </w:tc>
                              <w:tc>
                                <w:tcPr>
                                  <w:tcW w:w="1795" w:type="dxa"/>
                                  <w:shd w:val="clear" w:color="auto" w:fill="FFFFFF"/>
                                </w:tcPr>
                                <w:p w:rsidR="00BB5D0C" w:rsidRDefault="00BB5D0C">
                                  <w:pPr>
                                    <w:pStyle w:val="24"/>
                                    <w:shd w:val="clear" w:color="auto" w:fill="auto"/>
                                    <w:spacing w:line="140" w:lineRule="exact"/>
                                    <w:ind w:right="240" w:firstLine="0"/>
                                    <w:jc w:val="right"/>
                                  </w:pPr>
                                  <w:r>
                                    <w:rPr>
                                      <w:rStyle w:val="2MicrosoftSansSerif7pt23pt"/>
                                      <w:lang w:val="ru-RU" w:eastAsia="ru-RU" w:bidi="ru-RU"/>
                                    </w:rPr>
                                    <w:t>МЕИ</w:t>
                                  </w:r>
                                </w:p>
                              </w:tc>
                              <w:tc>
                                <w:tcPr>
                                  <w:tcW w:w="509" w:type="dxa"/>
                                  <w:shd w:val="clear" w:color="auto" w:fill="FFFFFF"/>
                                </w:tcPr>
                                <w:p w:rsidR="00BB5D0C" w:rsidRDefault="00BB5D0C">
                                  <w:pPr>
                                    <w:pStyle w:val="24"/>
                                    <w:shd w:val="clear" w:color="auto" w:fill="auto"/>
                                    <w:spacing w:line="280" w:lineRule="exact"/>
                                    <w:ind w:left="240" w:firstLine="0"/>
                                    <w:jc w:val="left"/>
                                  </w:pPr>
                                  <w:r>
                                    <w:rPr>
                                      <w:rStyle w:val="2Calibri14pt22pt"/>
                                    </w:rPr>
                                    <w:t>и</w:t>
                                  </w:r>
                                </w:p>
                              </w:tc>
                              <w:tc>
                                <w:tcPr>
                                  <w:tcW w:w="1637" w:type="dxa"/>
                                  <w:shd w:val="clear" w:color="auto" w:fill="FFFFFF"/>
                                </w:tcPr>
                                <w:p w:rsidR="00BB5D0C" w:rsidRDefault="00BB5D0C">
                                  <w:pPr>
                                    <w:pStyle w:val="24"/>
                                    <w:shd w:val="clear" w:color="auto" w:fill="auto"/>
                                    <w:spacing w:line="280" w:lineRule="exact"/>
                                    <w:ind w:left="320" w:firstLine="0"/>
                                    <w:jc w:val="left"/>
                                  </w:pPr>
                                  <w:r>
                                    <w:rPr>
                                      <w:rStyle w:val="2Calibri14pt22pt"/>
                                    </w:rPr>
                                    <w:t>я</w:t>
                                  </w:r>
                                </w:p>
                              </w:tc>
                            </w:tr>
                            <w:tr w:rsidR="00BB5D0C">
                              <w:trPr>
                                <w:trHeight w:hRule="exact" w:val="370"/>
                                <w:jc w:val="center"/>
                              </w:trPr>
                              <w:tc>
                                <w:tcPr>
                                  <w:tcW w:w="1450" w:type="dxa"/>
                                  <w:shd w:val="clear" w:color="auto" w:fill="FFFFFF"/>
                                  <w:vAlign w:val="bottom"/>
                                </w:tcPr>
                                <w:p w:rsidR="00BB5D0C" w:rsidRDefault="00BB5D0C">
                                  <w:pPr>
                                    <w:pStyle w:val="24"/>
                                    <w:shd w:val="clear" w:color="auto" w:fill="auto"/>
                                    <w:spacing w:line="140" w:lineRule="exact"/>
                                    <w:ind w:firstLine="0"/>
                                    <w:jc w:val="left"/>
                                  </w:pPr>
                                  <w:r>
                                    <w:rPr>
                                      <w:rStyle w:val="2MicrosoftSansSerif7pt"/>
                                    </w:rPr>
                                    <w:t>Современные</w:t>
                                  </w:r>
                                </w:p>
                                <w:p w:rsidR="00BB5D0C" w:rsidRDefault="00BB5D0C">
                                  <w:pPr>
                                    <w:pStyle w:val="24"/>
                                    <w:shd w:val="clear" w:color="auto" w:fill="auto"/>
                                    <w:spacing w:line="140" w:lineRule="exact"/>
                                    <w:ind w:left="180" w:firstLine="0"/>
                                    <w:jc w:val="left"/>
                                  </w:pPr>
                                  <w:r>
                                    <w:rPr>
                                      <w:rStyle w:val="2MicrosoftSansSerif7pt"/>
                                    </w:rPr>
                                    <w:t>отложения</w:t>
                                  </w:r>
                                </w:p>
                              </w:tc>
                              <w:tc>
                                <w:tcPr>
                                  <w:tcW w:w="509" w:type="dxa"/>
                                  <w:shd w:val="clear" w:color="auto" w:fill="FFFFFF"/>
                                </w:tcPr>
                                <w:p w:rsidR="00BB5D0C" w:rsidRDefault="00BB5D0C">
                                  <w:pPr>
                                    <w:rPr>
                                      <w:sz w:val="10"/>
                                      <w:szCs w:val="10"/>
                                    </w:rPr>
                                  </w:pPr>
                                </w:p>
                              </w:tc>
                              <w:tc>
                                <w:tcPr>
                                  <w:tcW w:w="1819" w:type="dxa"/>
                                  <w:shd w:val="clear" w:color="auto" w:fill="FFFFFF"/>
                                  <w:vAlign w:val="bottom"/>
                                </w:tcPr>
                                <w:p w:rsidR="00BB5D0C" w:rsidRDefault="00BB5D0C">
                                  <w:pPr>
                                    <w:pStyle w:val="24"/>
                                    <w:shd w:val="clear" w:color="auto" w:fill="auto"/>
                                    <w:spacing w:line="140" w:lineRule="exact"/>
                                    <w:ind w:left="160" w:firstLine="0"/>
                                    <w:jc w:val="left"/>
                                  </w:pPr>
                                  <w:r>
                                    <w:rPr>
                                      <w:rStyle w:val="2MicrosoftSansSerif7pt"/>
                                    </w:rPr>
                                    <w:t>Верхне-третичные</w:t>
                                  </w:r>
                                </w:p>
                                <w:p w:rsidR="00BB5D0C" w:rsidRDefault="00BB5D0C">
                                  <w:pPr>
                                    <w:pStyle w:val="24"/>
                                    <w:shd w:val="clear" w:color="auto" w:fill="auto"/>
                                    <w:spacing w:line="140" w:lineRule="exact"/>
                                    <w:ind w:left="640" w:firstLine="0"/>
                                    <w:jc w:val="left"/>
                                  </w:pPr>
                                  <w:r>
                                    <w:rPr>
                                      <w:rStyle w:val="2MicrosoftSansSerif7pt"/>
                                    </w:rPr>
                                    <w:t>слои</w:t>
                                  </w:r>
                                </w:p>
                              </w:tc>
                              <w:tc>
                                <w:tcPr>
                                  <w:tcW w:w="586" w:type="dxa"/>
                                  <w:shd w:val="clear" w:color="auto" w:fill="FFFFFF"/>
                                </w:tcPr>
                                <w:p w:rsidR="00BB5D0C" w:rsidRDefault="00BB5D0C">
                                  <w:pPr>
                                    <w:rPr>
                                      <w:sz w:val="10"/>
                                      <w:szCs w:val="10"/>
                                    </w:rPr>
                                  </w:pPr>
                                </w:p>
                              </w:tc>
                              <w:tc>
                                <w:tcPr>
                                  <w:tcW w:w="514" w:type="dxa"/>
                                  <w:shd w:val="clear" w:color="auto" w:fill="FFFFFF"/>
                                </w:tcPr>
                                <w:p w:rsidR="00BB5D0C" w:rsidRDefault="00BB5D0C">
                                  <w:pPr>
                                    <w:pStyle w:val="24"/>
                                    <w:shd w:val="clear" w:color="auto" w:fill="auto"/>
                                    <w:spacing w:line="140" w:lineRule="exact"/>
                                    <w:ind w:firstLine="0"/>
                                    <w:jc w:val="right"/>
                                  </w:pPr>
                                  <w:r>
                                    <w:rPr>
                                      <w:rStyle w:val="2MicrosoftSansSerif7pt"/>
                                    </w:rPr>
                                    <w:t>н</w:t>
                                  </w:r>
                                </w:p>
                              </w:tc>
                              <w:tc>
                                <w:tcPr>
                                  <w:tcW w:w="4186" w:type="dxa"/>
                                  <w:shd w:val="clear" w:color="auto" w:fill="FFFFFF"/>
                                  <w:vAlign w:val="bottom"/>
                                </w:tcPr>
                                <w:p w:rsidR="00BB5D0C" w:rsidRDefault="00BB5D0C">
                                  <w:pPr>
                                    <w:pStyle w:val="24"/>
                                    <w:shd w:val="clear" w:color="auto" w:fill="auto"/>
                                    <w:spacing w:line="140" w:lineRule="exact"/>
                                    <w:ind w:firstLine="0"/>
                                    <w:jc w:val="left"/>
                                  </w:pPr>
                                  <w:r>
                                    <w:rPr>
                                      <w:rStyle w:val="2MicrosoftSansSerif7pt"/>
                                    </w:rPr>
                                    <w:t xml:space="preserve">и ж и </w:t>
                                  </w:r>
                                  <w:r>
                                    <w:rPr>
                                      <w:rStyle w:val="2MicrosoftSansSerif7pt"/>
                                      <w:lang w:val="uk-UA" w:eastAsia="uk-UA" w:bidi="uk-UA"/>
                                    </w:rPr>
                                    <w:t xml:space="preserve">є </w:t>
                                  </w:r>
                                  <w:r>
                                    <w:rPr>
                                      <w:rStyle w:val="2MicrosoftSansSerif7pt"/>
                                    </w:rPr>
                                    <w:t xml:space="preserve">- </w:t>
                                  </w:r>
                                  <w:r>
                                    <w:rPr>
                                      <w:rStyle w:val="2MicrosoftSansSerif7pt9pt"/>
                                    </w:rPr>
                                    <w:t>третичные</w:t>
                                  </w:r>
                                </w:p>
                                <w:p w:rsidR="00BB5D0C" w:rsidRDefault="00BB5D0C">
                                  <w:pPr>
                                    <w:pStyle w:val="24"/>
                                    <w:shd w:val="clear" w:color="auto" w:fill="auto"/>
                                    <w:spacing w:line="140" w:lineRule="exact"/>
                                    <w:ind w:left="1580" w:firstLine="0"/>
                                    <w:jc w:val="left"/>
                                  </w:pPr>
                                  <w:r>
                                    <w:rPr>
                                      <w:rStyle w:val="2MicrosoftSansSerif7pt9pt"/>
                                    </w:rPr>
                                    <w:t>СЛОИ</w:t>
                                  </w:r>
                                </w:p>
                              </w:tc>
                              <w:tc>
                                <w:tcPr>
                                  <w:tcW w:w="542" w:type="dxa"/>
                                  <w:shd w:val="clear" w:color="auto" w:fill="FFFFFF"/>
                                </w:tcPr>
                                <w:p w:rsidR="00BB5D0C" w:rsidRDefault="00BB5D0C">
                                  <w:pPr>
                                    <w:rPr>
                                      <w:sz w:val="10"/>
                                      <w:szCs w:val="10"/>
                                    </w:rPr>
                                  </w:pPr>
                                </w:p>
                              </w:tc>
                              <w:tc>
                                <w:tcPr>
                                  <w:tcW w:w="1795" w:type="dxa"/>
                                  <w:shd w:val="clear" w:color="auto" w:fill="FFFFFF"/>
                                  <w:vAlign w:val="bottom"/>
                                </w:tcPr>
                                <w:p w:rsidR="00BB5D0C" w:rsidRDefault="00BB5D0C">
                                  <w:pPr>
                                    <w:pStyle w:val="24"/>
                                    <w:shd w:val="clear" w:color="auto" w:fill="auto"/>
                                    <w:spacing w:line="140" w:lineRule="exact"/>
                                    <w:ind w:right="240" w:firstLine="0"/>
                                    <w:jc w:val="right"/>
                                  </w:pPr>
                                  <w:r>
                                    <w:rPr>
                                      <w:rStyle w:val="2MicrosoftSansSerif7pt5pt"/>
                                    </w:rPr>
                                    <w:t>Меловые</w:t>
                                  </w:r>
                                </w:p>
                                <w:p w:rsidR="00BB5D0C" w:rsidRDefault="00BB5D0C">
                                  <w:pPr>
                                    <w:pStyle w:val="24"/>
                                    <w:shd w:val="clear" w:color="auto" w:fill="auto"/>
                                    <w:spacing w:line="140" w:lineRule="exact"/>
                                    <w:ind w:firstLine="0"/>
                                    <w:jc w:val="center"/>
                                  </w:pPr>
                                  <w:r>
                                    <w:rPr>
                                      <w:rStyle w:val="2MicrosoftSansSerif7pt5pt"/>
                                    </w:rPr>
                                    <w:t>слои</w:t>
                                  </w:r>
                                </w:p>
                              </w:tc>
                              <w:tc>
                                <w:tcPr>
                                  <w:tcW w:w="509" w:type="dxa"/>
                                  <w:shd w:val="clear" w:color="auto" w:fill="FFFFFF"/>
                                </w:tcPr>
                                <w:p w:rsidR="00BB5D0C" w:rsidRDefault="00BB5D0C">
                                  <w:pPr>
                                    <w:rPr>
                                      <w:sz w:val="10"/>
                                      <w:szCs w:val="10"/>
                                    </w:rPr>
                                  </w:pPr>
                                </w:p>
                              </w:tc>
                              <w:tc>
                                <w:tcPr>
                                  <w:tcW w:w="1637" w:type="dxa"/>
                                  <w:shd w:val="clear" w:color="auto" w:fill="FFFFFF"/>
                                  <w:vAlign w:val="bottom"/>
                                </w:tcPr>
                                <w:p w:rsidR="00BB5D0C" w:rsidRDefault="00BB5D0C">
                                  <w:pPr>
                                    <w:pStyle w:val="24"/>
                                    <w:shd w:val="clear" w:color="auto" w:fill="auto"/>
                                    <w:spacing w:line="140" w:lineRule="exact"/>
                                    <w:ind w:left="160" w:firstLine="0"/>
                                    <w:jc w:val="left"/>
                                  </w:pPr>
                                  <w:r>
                                    <w:rPr>
                                      <w:rStyle w:val="2MicrosoftSansSerif7pt2pt"/>
                                    </w:rPr>
                                    <w:t>Изверженные</w:t>
                                  </w:r>
                                </w:p>
                                <w:p w:rsidR="00BB5D0C" w:rsidRDefault="00BB5D0C">
                                  <w:pPr>
                                    <w:pStyle w:val="24"/>
                                    <w:shd w:val="clear" w:color="auto" w:fill="auto"/>
                                    <w:spacing w:line="140" w:lineRule="exact"/>
                                    <w:ind w:firstLine="0"/>
                                    <w:jc w:val="center"/>
                                  </w:pPr>
                                  <w:r>
                                    <w:rPr>
                                      <w:rStyle w:val="2MicrosoftSansSerif7pt2pt"/>
                                    </w:rPr>
                                    <w:t>породы</w:t>
                                  </w:r>
                                </w:p>
                              </w:tc>
                            </w:tr>
                          </w:tbl>
                          <w:p w:rsidR="00BB5D0C" w:rsidRDefault="00BB5D0C">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7" o:spid="_x0000_s1426" type="#_x0000_t202" style="position:absolute;margin-left:24.95pt;margin-top:358.8pt;width:677.3pt;height:32.5pt;z-index:25146624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FQ2tAIAALUFAAAOAAAAZHJzL2Uyb0RvYy54bWysVNuOmzAQfa/Uf7D8znJZEgJaskpCqCpt&#10;L9JuP8ABE6yCTW0nsF313zs2IdnLS9WWB2uwx2fOzBzPze3QNuhIpWKCp9i/8jCivBAl4/sUf3vI&#10;nQVGShNekkZwmuJHqvDt8v27m75LaCBq0ZRUIgDhKum7FNdad4nrqqKmLVFXoqMcDishW6LhV+7d&#10;UpIe0NvGDTxv7vZClp0UBVUKdrPxEC8tflXRQn+pKkU1alIM3LRdpV13ZnWXNyTZS9LVrDjRIH/B&#10;oiWMQ9AzVEY0QQfJ3kC1rJBCiUpfFaJ1RVWxgtocIBvfe5XNfU06anOB4qjuXCb1/2CLz8evErEy&#10;xddxhBEnLTTpgQ4arcWAgsgUqO9UAn73HXjqAfah0TZZ1d2J4rtCXGxqwvd0JaXoa0pKIOibm+6z&#10;qyOOMiC7/pMoIQ45aGGBhkq2pnpQDwTo0KjHc3MMlwI2F3PPj3w4KuAs9INoZrvnkmS63UmlP1DR&#10;ImOkWELzLTo53ilt2JBkcjHBuMhZ01gBNPzFBjiOOxAbrpozw8L28yn24u1iuwidMJhvndDLMmeV&#10;b0JnnvvRLLvONpvM/2Xi+mFSs7Kk3ISZtOWHf9a7k8pHVZzVpUTDSgNnKCm5320aiY4EtJ3bz9Yc&#10;Ti5u7ksatgiQy6uU/CD01kHs5PNF5IR5OHPiyFs4nh+v47kXxmGWv0zpjnH67ymhPsXxLJiNYrqQ&#10;fpWbZ7+3uZGkZRqmR8NakMfZiSRGglte2tZqwprRflYKQ/9SCmj31GgrWKPRUa162A32cYSeFZuR&#10;806Uj6BhKUBioEaYfWDUQv7EqIc5kmL140Akxaj5yOEdmKEzGXIydpNBeAFXU6wxGs2NHofToZNs&#10;XwPy9NJW8FZyZmV8YXF6YTAbbDanOWaGz/N/63WZtsvfAAAA//8DAFBLAwQUAAYACAAAACEA3kWm&#10;Vd8AAAALAQAADwAAAGRycy9kb3ducmV2LnhtbEyPsU7DMBCGdyTewTokFkQdRyFt0jgVQrCwUVjY&#10;3PiaRNjnKHaT0KfHneh4d5/++/5qt1jDJhx970iCWCXAkBqne2olfH2+PW6A+aBIK+MIJfyih119&#10;e1OpUruZPnDah5bFEPKlktCFMJSc+6ZDq/zKDUjxdnSjVSGOY8v1qOYYbg1PkyTnVvUUP3RqwJcO&#10;m5/9yUrIl9fh4b3AdD43ZqLvsxABhZT3d8vzFljAJfzDcNGP6lBHp4M7kfbMSMiKIpIS1mKdA7sA&#10;WZI9ATvE1SbNgdcVv+5Q/wEAAP//AwBQSwECLQAUAAYACAAAACEAtoM4kv4AAADhAQAAEwAAAAAA&#10;AAAAAAAAAAAAAAAAW0NvbnRlbnRfVHlwZXNdLnhtbFBLAQItABQABgAIAAAAIQA4/SH/1gAAAJQB&#10;AAALAAAAAAAAAAAAAAAAAC8BAABfcmVscy8ucmVsc1BLAQItABQABgAIAAAAIQBJVFQ2tAIAALUF&#10;AAAOAAAAAAAAAAAAAAAAAC4CAABkcnMvZTJvRG9jLnhtbFBLAQItABQABgAIAAAAIQDeRaZV3wAA&#10;AAsBAAAPAAAAAAAAAAAAAAAAAA4FAABkcnMvZG93bnJldi54bWxQSwUGAAAAAAQABADzAAAAGgYA&#10;AAAA&#10;" filled="f" stroked="f">
                <v:textbox style="mso-fit-shape-to-text:t" inset="0,0,0,0">
                  <w:txbxContent>
                    <w:tbl>
                      <w:tblPr>
                        <w:tblOverlap w:val="never"/>
                        <w:tblW w:w="0" w:type="auto"/>
                        <w:jc w:val="center"/>
                        <w:tblLayout w:type="fixed"/>
                        <w:tblCellMar>
                          <w:left w:w="10" w:type="dxa"/>
                          <w:right w:w="10" w:type="dxa"/>
                        </w:tblCellMar>
                        <w:tblLook w:val="04A0" w:firstRow="1" w:lastRow="0" w:firstColumn="1" w:lastColumn="0" w:noHBand="0" w:noVBand="1"/>
                      </w:tblPr>
                      <w:tblGrid>
                        <w:gridCol w:w="1450"/>
                        <w:gridCol w:w="509"/>
                        <w:gridCol w:w="1819"/>
                        <w:gridCol w:w="586"/>
                        <w:gridCol w:w="514"/>
                        <w:gridCol w:w="4186"/>
                        <w:gridCol w:w="542"/>
                        <w:gridCol w:w="1795"/>
                        <w:gridCol w:w="509"/>
                        <w:gridCol w:w="1637"/>
                      </w:tblGrid>
                      <w:tr w:rsidR="00BB5D0C">
                        <w:trPr>
                          <w:trHeight w:hRule="exact" w:val="245"/>
                          <w:jc w:val="center"/>
                        </w:trPr>
                        <w:tc>
                          <w:tcPr>
                            <w:tcW w:w="1450" w:type="dxa"/>
                            <w:shd w:val="clear" w:color="auto" w:fill="FFFFFF"/>
                          </w:tcPr>
                          <w:p w:rsidR="00BB5D0C" w:rsidRDefault="00BB5D0C">
                            <w:pPr>
                              <w:pStyle w:val="24"/>
                              <w:shd w:val="clear" w:color="auto" w:fill="auto"/>
                              <w:spacing w:line="140" w:lineRule="exact"/>
                              <w:ind w:right="240" w:firstLine="0"/>
                              <w:jc w:val="right"/>
                            </w:pPr>
                            <w:r>
                              <w:rPr>
                                <w:rStyle w:val="2MicrosoftSansSerif7pt5pt"/>
                              </w:rPr>
                              <w:t>У</w:t>
                            </w:r>
                          </w:p>
                        </w:tc>
                        <w:tc>
                          <w:tcPr>
                            <w:tcW w:w="509" w:type="dxa"/>
                            <w:shd w:val="clear" w:color="auto" w:fill="FFFFFF"/>
                          </w:tcPr>
                          <w:p w:rsidR="00BB5D0C" w:rsidRDefault="00BB5D0C">
                            <w:pPr>
                              <w:pStyle w:val="24"/>
                              <w:shd w:val="clear" w:color="auto" w:fill="auto"/>
                              <w:spacing w:line="280" w:lineRule="exact"/>
                              <w:ind w:left="240" w:firstLine="0"/>
                              <w:jc w:val="left"/>
                            </w:pPr>
                            <w:r>
                              <w:rPr>
                                <w:rStyle w:val="2Calibri14pt22pt"/>
                              </w:rPr>
                              <w:t>с</w:t>
                            </w:r>
                          </w:p>
                        </w:tc>
                        <w:tc>
                          <w:tcPr>
                            <w:tcW w:w="1819" w:type="dxa"/>
                            <w:shd w:val="clear" w:color="auto" w:fill="FFFFFF"/>
                          </w:tcPr>
                          <w:p w:rsidR="00BB5D0C" w:rsidRDefault="00BB5D0C">
                            <w:pPr>
                              <w:pStyle w:val="24"/>
                              <w:shd w:val="clear" w:color="auto" w:fill="auto"/>
                              <w:spacing w:line="280" w:lineRule="exact"/>
                              <w:ind w:right="260" w:firstLine="0"/>
                              <w:jc w:val="right"/>
                            </w:pPr>
                            <w:r>
                              <w:rPr>
                                <w:rStyle w:val="2Calibri14pt22pt"/>
                              </w:rPr>
                              <w:t>лов</w:t>
                            </w:r>
                          </w:p>
                        </w:tc>
                        <w:tc>
                          <w:tcPr>
                            <w:tcW w:w="586" w:type="dxa"/>
                            <w:shd w:val="clear" w:color="auto" w:fill="FFFFFF"/>
                          </w:tcPr>
                          <w:p w:rsidR="00BB5D0C" w:rsidRDefault="00BB5D0C">
                            <w:pPr>
                              <w:pStyle w:val="24"/>
                              <w:shd w:val="clear" w:color="auto" w:fill="auto"/>
                              <w:spacing w:line="280" w:lineRule="exact"/>
                              <w:ind w:left="240" w:firstLine="0"/>
                              <w:jc w:val="left"/>
                            </w:pPr>
                            <w:r>
                              <w:rPr>
                                <w:rStyle w:val="2Calibri14pt22pt"/>
                              </w:rPr>
                              <w:t>н</w:t>
                            </w:r>
                          </w:p>
                        </w:tc>
                        <w:tc>
                          <w:tcPr>
                            <w:tcW w:w="514" w:type="dxa"/>
                            <w:shd w:val="clear" w:color="auto" w:fill="FFFFFF"/>
                          </w:tcPr>
                          <w:p w:rsidR="00BB5D0C" w:rsidRDefault="00BB5D0C">
                            <w:pPr>
                              <w:pStyle w:val="24"/>
                              <w:shd w:val="clear" w:color="auto" w:fill="auto"/>
                              <w:spacing w:line="280" w:lineRule="exact"/>
                              <w:ind w:left="220" w:firstLine="0"/>
                              <w:jc w:val="left"/>
                            </w:pPr>
                            <w:r>
                              <w:rPr>
                                <w:rStyle w:val="2Calibri14pt22pt"/>
                              </w:rPr>
                              <w:t>ы</w:t>
                            </w:r>
                          </w:p>
                        </w:tc>
                        <w:tc>
                          <w:tcPr>
                            <w:tcW w:w="4186" w:type="dxa"/>
                            <w:shd w:val="clear" w:color="auto" w:fill="FFFFFF"/>
                          </w:tcPr>
                          <w:p w:rsidR="00BB5D0C" w:rsidRDefault="00BB5D0C">
                            <w:pPr>
                              <w:pStyle w:val="24"/>
                              <w:shd w:val="clear" w:color="auto" w:fill="auto"/>
                              <w:spacing w:line="140" w:lineRule="exact"/>
                              <w:ind w:right="240" w:firstLine="0"/>
                              <w:jc w:val="right"/>
                            </w:pPr>
                            <w:r>
                              <w:rPr>
                                <w:rStyle w:val="2MicrosoftSansSerif7pt5pt"/>
                              </w:rPr>
                              <w:t xml:space="preserve">Е </w:t>
                            </w:r>
                            <w:r>
                              <w:rPr>
                                <w:rStyle w:val="2MicrosoftSansSerif7pt23pt"/>
                              </w:rPr>
                              <w:t>ОБОЗИ</w:t>
                            </w:r>
                          </w:p>
                        </w:tc>
                        <w:tc>
                          <w:tcPr>
                            <w:tcW w:w="542" w:type="dxa"/>
                            <w:shd w:val="clear" w:color="auto" w:fill="FFFFFF"/>
                          </w:tcPr>
                          <w:p w:rsidR="00BB5D0C" w:rsidRDefault="00BB5D0C">
                            <w:pPr>
                              <w:pStyle w:val="24"/>
                              <w:shd w:val="clear" w:color="auto" w:fill="auto"/>
                              <w:spacing w:line="280" w:lineRule="exact"/>
                              <w:ind w:left="240" w:firstLine="0"/>
                              <w:jc w:val="left"/>
                            </w:pPr>
                            <w:r>
                              <w:rPr>
                                <w:rStyle w:val="2Calibri14pt22pt"/>
                              </w:rPr>
                              <w:t>А</w:t>
                            </w:r>
                          </w:p>
                        </w:tc>
                        <w:tc>
                          <w:tcPr>
                            <w:tcW w:w="1795" w:type="dxa"/>
                            <w:shd w:val="clear" w:color="auto" w:fill="FFFFFF"/>
                          </w:tcPr>
                          <w:p w:rsidR="00BB5D0C" w:rsidRDefault="00BB5D0C">
                            <w:pPr>
                              <w:pStyle w:val="24"/>
                              <w:shd w:val="clear" w:color="auto" w:fill="auto"/>
                              <w:spacing w:line="140" w:lineRule="exact"/>
                              <w:ind w:right="240" w:firstLine="0"/>
                              <w:jc w:val="right"/>
                            </w:pPr>
                            <w:r>
                              <w:rPr>
                                <w:rStyle w:val="2MicrosoftSansSerif7pt23pt"/>
                                <w:lang w:val="ru-RU" w:eastAsia="ru-RU" w:bidi="ru-RU"/>
                              </w:rPr>
                              <w:t>МЕИ</w:t>
                            </w:r>
                          </w:p>
                        </w:tc>
                        <w:tc>
                          <w:tcPr>
                            <w:tcW w:w="509" w:type="dxa"/>
                            <w:shd w:val="clear" w:color="auto" w:fill="FFFFFF"/>
                          </w:tcPr>
                          <w:p w:rsidR="00BB5D0C" w:rsidRDefault="00BB5D0C">
                            <w:pPr>
                              <w:pStyle w:val="24"/>
                              <w:shd w:val="clear" w:color="auto" w:fill="auto"/>
                              <w:spacing w:line="280" w:lineRule="exact"/>
                              <w:ind w:left="240" w:firstLine="0"/>
                              <w:jc w:val="left"/>
                            </w:pPr>
                            <w:r>
                              <w:rPr>
                                <w:rStyle w:val="2Calibri14pt22pt"/>
                              </w:rPr>
                              <w:t>и</w:t>
                            </w:r>
                          </w:p>
                        </w:tc>
                        <w:tc>
                          <w:tcPr>
                            <w:tcW w:w="1637" w:type="dxa"/>
                            <w:shd w:val="clear" w:color="auto" w:fill="FFFFFF"/>
                          </w:tcPr>
                          <w:p w:rsidR="00BB5D0C" w:rsidRDefault="00BB5D0C">
                            <w:pPr>
                              <w:pStyle w:val="24"/>
                              <w:shd w:val="clear" w:color="auto" w:fill="auto"/>
                              <w:spacing w:line="280" w:lineRule="exact"/>
                              <w:ind w:left="320" w:firstLine="0"/>
                              <w:jc w:val="left"/>
                            </w:pPr>
                            <w:r>
                              <w:rPr>
                                <w:rStyle w:val="2Calibri14pt22pt"/>
                              </w:rPr>
                              <w:t>я</w:t>
                            </w:r>
                          </w:p>
                        </w:tc>
                      </w:tr>
                      <w:tr w:rsidR="00BB5D0C">
                        <w:trPr>
                          <w:trHeight w:hRule="exact" w:val="370"/>
                          <w:jc w:val="center"/>
                        </w:trPr>
                        <w:tc>
                          <w:tcPr>
                            <w:tcW w:w="1450" w:type="dxa"/>
                            <w:shd w:val="clear" w:color="auto" w:fill="FFFFFF"/>
                            <w:vAlign w:val="bottom"/>
                          </w:tcPr>
                          <w:p w:rsidR="00BB5D0C" w:rsidRDefault="00BB5D0C">
                            <w:pPr>
                              <w:pStyle w:val="24"/>
                              <w:shd w:val="clear" w:color="auto" w:fill="auto"/>
                              <w:spacing w:line="140" w:lineRule="exact"/>
                              <w:ind w:firstLine="0"/>
                              <w:jc w:val="left"/>
                            </w:pPr>
                            <w:r>
                              <w:rPr>
                                <w:rStyle w:val="2MicrosoftSansSerif7pt"/>
                              </w:rPr>
                              <w:t>Современные</w:t>
                            </w:r>
                          </w:p>
                          <w:p w:rsidR="00BB5D0C" w:rsidRDefault="00BB5D0C">
                            <w:pPr>
                              <w:pStyle w:val="24"/>
                              <w:shd w:val="clear" w:color="auto" w:fill="auto"/>
                              <w:spacing w:line="140" w:lineRule="exact"/>
                              <w:ind w:left="180" w:firstLine="0"/>
                              <w:jc w:val="left"/>
                            </w:pPr>
                            <w:r>
                              <w:rPr>
                                <w:rStyle w:val="2MicrosoftSansSerif7pt"/>
                              </w:rPr>
                              <w:t>отложения</w:t>
                            </w:r>
                          </w:p>
                        </w:tc>
                        <w:tc>
                          <w:tcPr>
                            <w:tcW w:w="509" w:type="dxa"/>
                            <w:shd w:val="clear" w:color="auto" w:fill="FFFFFF"/>
                          </w:tcPr>
                          <w:p w:rsidR="00BB5D0C" w:rsidRDefault="00BB5D0C">
                            <w:pPr>
                              <w:rPr>
                                <w:sz w:val="10"/>
                                <w:szCs w:val="10"/>
                              </w:rPr>
                            </w:pPr>
                          </w:p>
                        </w:tc>
                        <w:tc>
                          <w:tcPr>
                            <w:tcW w:w="1819" w:type="dxa"/>
                            <w:shd w:val="clear" w:color="auto" w:fill="FFFFFF"/>
                            <w:vAlign w:val="bottom"/>
                          </w:tcPr>
                          <w:p w:rsidR="00BB5D0C" w:rsidRDefault="00BB5D0C">
                            <w:pPr>
                              <w:pStyle w:val="24"/>
                              <w:shd w:val="clear" w:color="auto" w:fill="auto"/>
                              <w:spacing w:line="140" w:lineRule="exact"/>
                              <w:ind w:left="160" w:firstLine="0"/>
                              <w:jc w:val="left"/>
                            </w:pPr>
                            <w:r>
                              <w:rPr>
                                <w:rStyle w:val="2MicrosoftSansSerif7pt"/>
                              </w:rPr>
                              <w:t>Верхне-третичные</w:t>
                            </w:r>
                          </w:p>
                          <w:p w:rsidR="00BB5D0C" w:rsidRDefault="00BB5D0C">
                            <w:pPr>
                              <w:pStyle w:val="24"/>
                              <w:shd w:val="clear" w:color="auto" w:fill="auto"/>
                              <w:spacing w:line="140" w:lineRule="exact"/>
                              <w:ind w:left="640" w:firstLine="0"/>
                              <w:jc w:val="left"/>
                            </w:pPr>
                            <w:r>
                              <w:rPr>
                                <w:rStyle w:val="2MicrosoftSansSerif7pt"/>
                              </w:rPr>
                              <w:t>слои</w:t>
                            </w:r>
                          </w:p>
                        </w:tc>
                        <w:tc>
                          <w:tcPr>
                            <w:tcW w:w="586" w:type="dxa"/>
                            <w:shd w:val="clear" w:color="auto" w:fill="FFFFFF"/>
                          </w:tcPr>
                          <w:p w:rsidR="00BB5D0C" w:rsidRDefault="00BB5D0C">
                            <w:pPr>
                              <w:rPr>
                                <w:sz w:val="10"/>
                                <w:szCs w:val="10"/>
                              </w:rPr>
                            </w:pPr>
                          </w:p>
                        </w:tc>
                        <w:tc>
                          <w:tcPr>
                            <w:tcW w:w="514" w:type="dxa"/>
                            <w:shd w:val="clear" w:color="auto" w:fill="FFFFFF"/>
                          </w:tcPr>
                          <w:p w:rsidR="00BB5D0C" w:rsidRDefault="00BB5D0C">
                            <w:pPr>
                              <w:pStyle w:val="24"/>
                              <w:shd w:val="clear" w:color="auto" w:fill="auto"/>
                              <w:spacing w:line="140" w:lineRule="exact"/>
                              <w:ind w:firstLine="0"/>
                              <w:jc w:val="right"/>
                            </w:pPr>
                            <w:r>
                              <w:rPr>
                                <w:rStyle w:val="2MicrosoftSansSerif7pt"/>
                              </w:rPr>
                              <w:t>н</w:t>
                            </w:r>
                          </w:p>
                        </w:tc>
                        <w:tc>
                          <w:tcPr>
                            <w:tcW w:w="4186" w:type="dxa"/>
                            <w:shd w:val="clear" w:color="auto" w:fill="FFFFFF"/>
                            <w:vAlign w:val="bottom"/>
                          </w:tcPr>
                          <w:p w:rsidR="00BB5D0C" w:rsidRDefault="00BB5D0C">
                            <w:pPr>
                              <w:pStyle w:val="24"/>
                              <w:shd w:val="clear" w:color="auto" w:fill="auto"/>
                              <w:spacing w:line="140" w:lineRule="exact"/>
                              <w:ind w:firstLine="0"/>
                              <w:jc w:val="left"/>
                            </w:pPr>
                            <w:r>
                              <w:rPr>
                                <w:rStyle w:val="2MicrosoftSansSerif7pt"/>
                              </w:rPr>
                              <w:t xml:space="preserve">и ж и </w:t>
                            </w:r>
                            <w:r>
                              <w:rPr>
                                <w:rStyle w:val="2MicrosoftSansSerif7pt"/>
                                <w:lang w:val="uk-UA" w:eastAsia="uk-UA" w:bidi="uk-UA"/>
                              </w:rPr>
                              <w:t xml:space="preserve">є </w:t>
                            </w:r>
                            <w:r>
                              <w:rPr>
                                <w:rStyle w:val="2MicrosoftSansSerif7pt"/>
                              </w:rPr>
                              <w:t xml:space="preserve">- </w:t>
                            </w:r>
                            <w:r>
                              <w:rPr>
                                <w:rStyle w:val="2MicrosoftSansSerif7pt9pt"/>
                              </w:rPr>
                              <w:t>третичные</w:t>
                            </w:r>
                          </w:p>
                          <w:p w:rsidR="00BB5D0C" w:rsidRDefault="00BB5D0C">
                            <w:pPr>
                              <w:pStyle w:val="24"/>
                              <w:shd w:val="clear" w:color="auto" w:fill="auto"/>
                              <w:spacing w:line="140" w:lineRule="exact"/>
                              <w:ind w:left="1580" w:firstLine="0"/>
                              <w:jc w:val="left"/>
                            </w:pPr>
                            <w:r>
                              <w:rPr>
                                <w:rStyle w:val="2MicrosoftSansSerif7pt9pt"/>
                              </w:rPr>
                              <w:t>СЛОИ</w:t>
                            </w:r>
                          </w:p>
                        </w:tc>
                        <w:tc>
                          <w:tcPr>
                            <w:tcW w:w="542" w:type="dxa"/>
                            <w:shd w:val="clear" w:color="auto" w:fill="FFFFFF"/>
                          </w:tcPr>
                          <w:p w:rsidR="00BB5D0C" w:rsidRDefault="00BB5D0C">
                            <w:pPr>
                              <w:rPr>
                                <w:sz w:val="10"/>
                                <w:szCs w:val="10"/>
                              </w:rPr>
                            </w:pPr>
                          </w:p>
                        </w:tc>
                        <w:tc>
                          <w:tcPr>
                            <w:tcW w:w="1795" w:type="dxa"/>
                            <w:shd w:val="clear" w:color="auto" w:fill="FFFFFF"/>
                            <w:vAlign w:val="bottom"/>
                          </w:tcPr>
                          <w:p w:rsidR="00BB5D0C" w:rsidRDefault="00BB5D0C">
                            <w:pPr>
                              <w:pStyle w:val="24"/>
                              <w:shd w:val="clear" w:color="auto" w:fill="auto"/>
                              <w:spacing w:line="140" w:lineRule="exact"/>
                              <w:ind w:right="240" w:firstLine="0"/>
                              <w:jc w:val="right"/>
                            </w:pPr>
                            <w:r>
                              <w:rPr>
                                <w:rStyle w:val="2MicrosoftSansSerif7pt5pt"/>
                              </w:rPr>
                              <w:t>Меловые</w:t>
                            </w:r>
                          </w:p>
                          <w:p w:rsidR="00BB5D0C" w:rsidRDefault="00BB5D0C">
                            <w:pPr>
                              <w:pStyle w:val="24"/>
                              <w:shd w:val="clear" w:color="auto" w:fill="auto"/>
                              <w:spacing w:line="140" w:lineRule="exact"/>
                              <w:ind w:firstLine="0"/>
                              <w:jc w:val="center"/>
                            </w:pPr>
                            <w:r>
                              <w:rPr>
                                <w:rStyle w:val="2MicrosoftSansSerif7pt5pt"/>
                              </w:rPr>
                              <w:t>слои</w:t>
                            </w:r>
                          </w:p>
                        </w:tc>
                        <w:tc>
                          <w:tcPr>
                            <w:tcW w:w="509" w:type="dxa"/>
                            <w:shd w:val="clear" w:color="auto" w:fill="FFFFFF"/>
                          </w:tcPr>
                          <w:p w:rsidR="00BB5D0C" w:rsidRDefault="00BB5D0C">
                            <w:pPr>
                              <w:rPr>
                                <w:sz w:val="10"/>
                                <w:szCs w:val="10"/>
                              </w:rPr>
                            </w:pPr>
                          </w:p>
                        </w:tc>
                        <w:tc>
                          <w:tcPr>
                            <w:tcW w:w="1637" w:type="dxa"/>
                            <w:shd w:val="clear" w:color="auto" w:fill="FFFFFF"/>
                            <w:vAlign w:val="bottom"/>
                          </w:tcPr>
                          <w:p w:rsidR="00BB5D0C" w:rsidRDefault="00BB5D0C">
                            <w:pPr>
                              <w:pStyle w:val="24"/>
                              <w:shd w:val="clear" w:color="auto" w:fill="auto"/>
                              <w:spacing w:line="140" w:lineRule="exact"/>
                              <w:ind w:left="160" w:firstLine="0"/>
                              <w:jc w:val="left"/>
                            </w:pPr>
                            <w:r>
                              <w:rPr>
                                <w:rStyle w:val="2MicrosoftSansSerif7pt2pt"/>
                              </w:rPr>
                              <w:t>Изверженные</w:t>
                            </w:r>
                          </w:p>
                          <w:p w:rsidR="00BB5D0C" w:rsidRDefault="00BB5D0C">
                            <w:pPr>
                              <w:pStyle w:val="24"/>
                              <w:shd w:val="clear" w:color="auto" w:fill="auto"/>
                              <w:spacing w:line="140" w:lineRule="exact"/>
                              <w:ind w:firstLine="0"/>
                              <w:jc w:val="center"/>
                            </w:pPr>
                            <w:r>
                              <w:rPr>
                                <w:rStyle w:val="2MicrosoftSansSerif7pt2pt"/>
                              </w:rPr>
                              <w:t>породы</w:t>
                            </w:r>
                          </w:p>
                        </w:tc>
                      </w:tr>
                    </w:tbl>
                    <w:p w:rsidR="00BB5D0C" w:rsidRDefault="00BB5D0C">
                      <w:pPr>
                        <w:rPr>
                          <w:sz w:val="2"/>
                          <w:szCs w:val="2"/>
                        </w:rPr>
                      </w:pPr>
                    </w:p>
                  </w:txbxContent>
                </v:textbox>
                <w10:wrap anchorx="margin"/>
              </v:shape>
            </w:pict>
          </mc:Fallback>
        </mc:AlternateContent>
      </w:r>
      <w:r>
        <w:rPr>
          <w:noProof/>
          <w:lang w:val="uk-UA" w:eastAsia="uk-UA" w:bidi="ar-SA"/>
        </w:rPr>
        <mc:AlternateContent>
          <mc:Choice Requires="wps">
            <w:drawing>
              <wp:anchor distT="0" distB="0" distL="63500" distR="63500" simplePos="0" relativeHeight="251467264" behindDoc="0" locked="0" layoutInCell="1" allowOverlap="1">
                <wp:simplePos x="0" y="0"/>
                <wp:positionH relativeFrom="margin">
                  <wp:posOffset>137160</wp:posOffset>
                </wp:positionH>
                <wp:positionV relativeFrom="paragraph">
                  <wp:posOffset>5010785</wp:posOffset>
                </wp:positionV>
                <wp:extent cx="1039495" cy="170180"/>
                <wp:effectExtent l="3810" t="635" r="4445" b="0"/>
                <wp:wrapNone/>
                <wp:docPr id="39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9495" cy="170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100"/>
                              <w:shd w:val="clear" w:color="auto" w:fill="auto"/>
                              <w:spacing w:before="0" w:line="134" w:lineRule="exact"/>
                              <w:ind w:firstLine="0"/>
                              <w:jc w:val="both"/>
                            </w:pPr>
                            <w:r>
                              <w:rPr>
                                <w:rStyle w:val="110TimesNewRoman7ptExact"/>
                                <w:rFonts w:eastAsia="Calibri"/>
                                <w:b/>
                                <w:bCs/>
                              </w:rPr>
                              <w:t>'/////,\</w:t>
                            </w:r>
                            <w:r>
                              <w:t xml:space="preserve"> Пролювиальные </w:t>
                            </w:r>
                            <w:r>
                              <w:rPr>
                                <w:rStyle w:val="110TimesNewRoman7ptExact0"/>
                                <w:rFonts w:eastAsia="Calibri"/>
                                <w:b/>
                                <w:bCs/>
                              </w:rPr>
                              <w:t>'///,'/л</w:t>
                            </w:r>
                            <w:r>
                              <w:t xml:space="preserve"> выносы</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6" o:spid="_x0000_s1427" type="#_x0000_t202" style="position:absolute;margin-left:10.8pt;margin-top:394.55pt;width:81.85pt;height:13.4pt;z-index:25146726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Z8ntAIAALUFAAAOAAAAZHJzL2Uyb0RvYy54bWysVNuOmzAQfa/Uf7D8znJZQgAtWe2GUFXa&#10;XqTdfoADJlgFm9pOYLvqv3dsQrKXl6otD9Zgj8+cmTmeq+uxa9GBSsUEz7B/4WFEeSkqxncZ/vZQ&#10;ODFGShNekVZwmuFHqvD16v27q6FPaSAa0VZUIgDhKh36DDda96nrqrKhHVEXoqccDmshO6LhV+7c&#10;SpIB0LvWDTwvcgchq16KkioFu/l0iFcWv65pqb/UtaIatRkGbtqu0q5bs7qrK5LuJOkbVh5pkL9g&#10;0RHGIegJKieaoL1kb6A6VkqhRK0vStG5oq5ZSW0OkI3vvcrmviE9tblAcVR/KpP6f7Dl58NXiViV&#10;4cskwoiTDpr0QEeNbsWIgsgUaOhVCn73PXjqEfah0TZZ1d+J8rtCXKwbwnf0RkoxNJRUQNA3N91n&#10;VyccZUC2wydRQRyy18ICjbXsTPWgHgjQoVGPp+YYLqUJ6V0mYbLAqIQzf+n5se2eS9L5di+V/kBF&#10;h4yRYQnNt+jkcKe0YUPS2cUE46JgbWsF0PIXG+A47UBsuGrODAvbz6fESzbxJg6dMIg2TujluXNT&#10;rEMnKvzlIr/M1+vc/2Xi+mHasKqi3ISZteWHf9a7o8onVZzUpUTLKgNnKCm5265biQ4EtF3Yz9Yc&#10;Ts5u7ksatgiQy6uU/CD0boPEKaJ46YRFuHCSpRc7np/cJpEXJmFevEzpjnH67ymhIcPJIlhMYjqT&#10;fpWbZ7+3uZG0YxqmR8u6DMcnJ5IaCW54ZVurCWsn+1kpDP1zKaDdc6OtYI1GJ7XqcTvaxxF6Vs9G&#10;zltRPYKGpQCJgVBh9oHRCPkTowHmSIbVjz2RFKP2I4d3YIbObMjZ2M4G4SVczbDGaDLXehpO+16y&#10;XQPI80u7gbdSMCvjM4vjC4PZYLM5zjEzfJ7/W6/ztF39BgAA//8DAFBLAwQUAAYACAAAACEAHHHM&#10;xN0AAAAKAQAADwAAAGRycy9kb3ducmV2LnhtbEyPQU+EMBCF7yb+h2ZMvBi3FLMIyLAxRi/eXL14&#10;69IRiHRKaBdwf73dkx4n78t731S71Q5ipsn3jhHUJgFB3DjTc4vw8f5ym4PwQbPRg2NC+CEPu/ry&#10;otKlcQu/0bwPrYgl7EuN0IUwllL6piOr/caNxDH7cpPVIZ5TK82kl1huB5kmSSat7jkudHqkp46a&#10;7/3RImTr83jzWlC6nJph5s+TUoEU4vXV+vgAItAa/mA460d1qKPTwR3ZeDEgpCqLJMJ9XigQZyDf&#10;3oE4IORqW4CsK/n/hfoXAAD//wMAUEsBAi0AFAAGAAgAAAAhALaDOJL+AAAA4QEAABMAAAAAAAAA&#10;AAAAAAAAAAAAAFtDb250ZW50X1R5cGVzXS54bWxQSwECLQAUAAYACAAAACEAOP0h/9YAAACUAQAA&#10;CwAAAAAAAAAAAAAAAAAvAQAAX3JlbHMvLnJlbHNQSwECLQAUAAYACAAAACEAQiWfJ7QCAAC1BQAA&#10;DgAAAAAAAAAAAAAAAAAuAgAAZHJzL2Uyb0RvYy54bWxQSwECLQAUAAYACAAAACEAHHHMxN0AAAAK&#10;AQAADwAAAAAAAAAAAAAAAAAOBQAAZHJzL2Rvd25yZXYueG1sUEsFBgAAAAAEAAQA8wAAABgGAAAA&#10;AA==&#10;" filled="f" stroked="f">
                <v:textbox style="mso-fit-shape-to-text:t" inset="0,0,0,0">
                  <w:txbxContent>
                    <w:p w:rsidR="00BB5D0C" w:rsidRDefault="00BB5D0C">
                      <w:pPr>
                        <w:pStyle w:val="1100"/>
                        <w:shd w:val="clear" w:color="auto" w:fill="auto"/>
                        <w:spacing w:before="0" w:line="134" w:lineRule="exact"/>
                        <w:ind w:firstLine="0"/>
                        <w:jc w:val="both"/>
                      </w:pPr>
                      <w:r>
                        <w:rPr>
                          <w:rStyle w:val="110TimesNewRoman7ptExact"/>
                          <w:rFonts w:eastAsia="Calibri"/>
                          <w:b/>
                          <w:bCs/>
                        </w:rPr>
                        <w:t>'/////,\</w:t>
                      </w:r>
                      <w:r>
                        <w:t xml:space="preserve"> Пролювиальные </w:t>
                      </w:r>
                      <w:r>
                        <w:rPr>
                          <w:rStyle w:val="110TimesNewRoman7ptExact0"/>
                          <w:rFonts w:eastAsia="Calibri"/>
                          <w:b/>
                          <w:bCs/>
                        </w:rPr>
                        <w:t>'///,'/л</w:t>
                      </w:r>
                      <w:r>
                        <w:t xml:space="preserve"> выносы</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68288" behindDoc="0" locked="0" layoutInCell="1" allowOverlap="1">
                <wp:simplePos x="0" y="0"/>
                <wp:positionH relativeFrom="margin">
                  <wp:posOffset>1423670</wp:posOffset>
                </wp:positionH>
                <wp:positionV relativeFrom="paragraph">
                  <wp:posOffset>4980305</wp:posOffset>
                </wp:positionV>
                <wp:extent cx="1203960" cy="359410"/>
                <wp:effectExtent l="4445" t="0" r="1270" b="635"/>
                <wp:wrapNone/>
                <wp:docPr id="39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3960" cy="359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221"/>
                              <w:shd w:val="clear" w:color="auto" w:fill="auto"/>
                              <w:spacing w:line="122" w:lineRule="atLeast"/>
                              <w:ind w:firstLine="0"/>
                            </w:pPr>
                            <w:r>
                              <w:rPr>
                                <w:rFonts w:ascii="Times New Roman" w:eastAsia="Times New Roman" w:hAnsi="Times New Roman" w:cs="Times New Roman"/>
                                <w:sz w:val="28"/>
                                <w:szCs w:val="28"/>
                              </w:rPr>
                              <w:t>В</w:t>
                            </w:r>
                            <w:r>
                              <w:t xml:space="preserve"> Плиоценовые (?)</w:t>
                            </w:r>
                          </w:p>
                          <w:p w:rsidR="00BB5D0C" w:rsidRDefault="00BB5D0C">
                            <w:pPr>
                              <w:pStyle w:val="1100"/>
                              <w:shd w:val="clear" w:color="auto" w:fill="auto"/>
                              <w:spacing w:before="0" w:line="122" w:lineRule="exact"/>
                              <w:ind w:left="640" w:firstLine="0"/>
                              <w:jc w:val="both"/>
                            </w:pPr>
                            <w:r>
                              <w:t>пески, галечники и конгломераты</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5" o:spid="_x0000_s1428" type="#_x0000_t202" style="position:absolute;margin-left:112.1pt;margin-top:392.15pt;width:94.8pt;height:28.3pt;z-index:25146828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mktAIAALUFAAAOAAAAZHJzL2Uyb0RvYy54bWysVMlu2zAQvRfoPxC8K1osO5YQOUgsqyiQ&#10;LkDSD6AlyiJKkSpJW0qD/nuHlGVnuRRtdSBGnOGb7c1cXQ8tRweqNJMiw+FFgBEVpayY2GX420Ph&#10;LTHShoiKcClohh+pxter9++u+i6lkWwkr6hCACJ02ncZbozpUt/XZUNboi9kRwUoa6laYuBX7fxK&#10;kR7QW+5HQbDwe6mqTsmSag23+ajEK4df17Q0X+paU4N4hiE2407lzq09/dUVSXeKdA0rj2GQv4ii&#10;JUyA0xNUTgxBe8XeQLWsVFLL2lyUsvVlXbOSuhwgmzB4lc19QzrqcoHi6O5UJv3/YMvPh68KsSrD&#10;s2SOkSAtNOmBDgbdygFFc1ugvtMp2N13YGkGuIdGu2R1dyfL7xoJuW6I2NEbpWTfUFJBgKF96T97&#10;OuJoC7LtP8kK/JC9kQ5oqFVrqwf1QIAOjXo8NcfGUlqXUTBLFqAqQTebJ3HouueTdHrdKW0+UNki&#10;K2RYQfMdOjncaWOjIelkYp0JWTDOHQG4eHEBhuMN+IanVmejcP18SoJks9wsYy+OFhsvDvLcuynW&#10;sbcowst5PsvX6zz8Zf2GcdqwqqLCupm4FcZ/1rsjy0dWnNilJWeVhbMhabXbrrlCBwLcLtznag6a&#10;s5n/MgxXBMjlVUphFAe3UeIVi+WlFxfx3Esug6UXhMktlDxO4rx4mdIdE/TfU0J9hpM5kMylcw76&#10;VW6B+97mRtKWGdgenLUZXp6MSGopuBGVa60hjI/ys1LY8M+lgHZPjXaEtRwd2WqG7eCGIw6iaRK2&#10;snoEDisJFAM2wu4DoZHqJ0Y97JEM6x97oihG/KOAObBLZxLUJGwngYgSnmbYYDSKazMup32n2K4B&#10;5GnSbmBWCuZobIdqjOI4YbAbXDbHPWaXz/N/Z3XetqvfAAAA//8DAFBLAwQUAAYACAAAACEAKnrL&#10;kd8AAAALAQAADwAAAGRycy9kb3ducmV2LnhtbEyPMU/DMBCFdyT+g3VILKh17EZtGuJUCMHCRmFh&#10;c+MjibDPUewmob8eM8F4uk/vfa86LM6yCcfQe1Ig1hkwpMabnloF72/PqwJYiJqMtp5QwTcGONTX&#10;V5UujZ/pFadjbFkKoVBqBV2MQ8l5aDp0Oqz9gJR+n350OqZzbLkZ9ZzCneUyy7bc6Z5SQ6cHfOyw&#10;+TqenYLt8jTcvexRzpfGTvRxESKiUOr2Znm4BxZxiX8w/OondaiT08mfyQRmFUiZy4Qq2BX5Blgi&#10;crFJY04KijzbA68r/n9D/QMAAP//AwBQSwECLQAUAAYACAAAACEAtoM4kv4AAADhAQAAEwAAAAAA&#10;AAAAAAAAAAAAAAAAW0NvbnRlbnRfVHlwZXNdLnhtbFBLAQItABQABgAIAAAAIQA4/SH/1gAAAJQB&#10;AAALAAAAAAAAAAAAAAAAAC8BAABfcmVscy8ucmVsc1BLAQItABQABgAIAAAAIQA/knmktAIAALUF&#10;AAAOAAAAAAAAAAAAAAAAAC4CAABkcnMvZTJvRG9jLnhtbFBLAQItABQABgAIAAAAIQAqesuR3wAA&#10;AAsBAAAPAAAAAAAAAAAAAAAAAA4FAABkcnMvZG93bnJldi54bWxQSwUGAAAAAAQABADzAAAAGgYA&#10;AAAA&#10;" filled="f" stroked="f">
                <v:textbox style="mso-fit-shape-to-text:t" inset="0,0,0,0">
                  <w:txbxContent>
                    <w:p w:rsidR="00BB5D0C" w:rsidRDefault="00BB5D0C">
                      <w:pPr>
                        <w:pStyle w:val="1221"/>
                        <w:shd w:val="clear" w:color="auto" w:fill="auto"/>
                        <w:spacing w:line="122" w:lineRule="atLeast"/>
                        <w:ind w:firstLine="0"/>
                      </w:pPr>
                      <w:r>
                        <w:rPr>
                          <w:rFonts w:ascii="Times New Roman" w:eastAsia="Times New Roman" w:hAnsi="Times New Roman" w:cs="Times New Roman"/>
                          <w:sz w:val="28"/>
                          <w:szCs w:val="28"/>
                        </w:rPr>
                        <w:t>В</w:t>
                      </w:r>
                      <w:r>
                        <w:t xml:space="preserve"> Плиоценовые (?)</w:t>
                      </w:r>
                    </w:p>
                    <w:p w:rsidR="00BB5D0C" w:rsidRDefault="00BB5D0C">
                      <w:pPr>
                        <w:pStyle w:val="1100"/>
                        <w:shd w:val="clear" w:color="auto" w:fill="auto"/>
                        <w:spacing w:before="0" w:line="122" w:lineRule="exact"/>
                        <w:ind w:left="640" w:firstLine="0"/>
                        <w:jc w:val="both"/>
                      </w:pPr>
                      <w:r>
                        <w:t>пески, галечники и конгломераты</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69312" behindDoc="0" locked="0" layoutInCell="1" allowOverlap="1">
                <wp:simplePos x="0" y="0"/>
                <wp:positionH relativeFrom="margin">
                  <wp:posOffset>472440</wp:posOffset>
                </wp:positionH>
                <wp:positionV relativeFrom="paragraph">
                  <wp:posOffset>5368290</wp:posOffset>
                </wp:positionV>
                <wp:extent cx="731520" cy="702945"/>
                <wp:effectExtent l="0" t="0" r="0" b="2540"/>
                <wp:wrapNone/>
                <wp:docPr id="39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702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442"/>
                              <w:shd w:val="clear" w:color="auto" w:fill="auto"/>
                              <w:spacing w:after="282" w:line="130" w:lineRule="exact"/>
                            </w:pPr>
                            <w:r>
                              <w:t>Эоловые лески</w:t>
                            </w:r>
                          </w:p>
                          <w:p w:rsidR="00BB5D0C" w:rsidRDefault="00BB5D0C">
                            <w:pPr>
                              <w:pStyle w:val="452"/>
                              <w:shd w:val="clear" w:color="auto" w:fill="auto"/>
                              <w:spacing w:before="0" w:after="275" w:line="140" w:lineRule="exact"/>
                            </w:pPr>
                            <w:r>
                              <w:t>Травертины</w:t>
                            </w:r>
                          </w:p>
                          <w:p w:rsidR="00BB5D0C" w:rsidRDefault="00BB5D0C">
                            <w:pPr>
                              <w:pStyle w:val="452"/>
                              <w:shd w:val="clear" w:color="auto" w:fill="auto"/>
                              <w:spacing w:before="0" w:after="0" w:line="140" w:lineRule="exact"/>
                            </w:pPr>
                            <w:r>
                              <w:t>Аллювиальные</w:t>
                            </w:r>
                          </w:p>
                          <w:p w:rsidR="00BB5D0C" w:rsidRDefault="00BB5D0C">
                            <w:pPr>
                              <w:pStyle w:val="452"/>
                              <w:shd w:val="clear" w:color="auto" w:fill="auto"/>
                              <w:spacing w:before="0" w:after="0" w:line="140" w:lineRule="exact"/>
                            </w:pPr>
                            <w:r>
                              <w:t>наносы</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4" o:spid="_x0000_s1429" type="#_x0000_t202" style="position:absolute;margin-left:37.2pt;margin-top:422.7pt;width:57.6pt;height:55.35pt;z-index:25146931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nosgIAALQFAAAOAAAAZHJzL2Uyb0RvYy54bWysVNtu2zAMfR+wfxD07voS5WKjTtHG8TCg&#10;uwDtPkCx5ViYLXmSEqcb9u+j5DhNWgwYtvlBoCXqkIc84vXNoW3QninNpUhxeBVgxEQhSy62Kf7y&#10;mHsLjLShoqSNFCzFT0zjm+XbN9d9l7BI1rIpmUIAInTSdymujekS39dFzVqqr2THBBxWUrXUwK/a&#10;+qWiPaC3jR8FwczvpSo7JQumNexmwyFeOvyqYoX5VFWaGdSkGHIzblVu3djVX17TZKtoV/PimAb9&#10;iyxaygUEPUFl1FC0U/wVVMsLJbWszFUhW19WFS+Y4wBswuAFm4eadsxxgeLo7lQm/f9gi4/7zwrx&#10;MsWTmGAkaAtNemQHg+7kAUXEFqjvdAJ+Dx14mgPsQ6MdWd3dy+KrRkKuaiq27FYp2deMlpBgaG/6&#10;Z1cHHG1BNv0HWUIcujPSAR0q1drqQT0QoEOjnk7NsbkUsDmfhNMITgo4mgdRTKYuAk3Gy53S5h2T&#10;LbJGihX03oHT/b02NhmajC42lpA5bxrX/0ZcbIDjsAOh4ao9s0m4dv6Ig3i9WC+IR6LZ2iNBlnm3&#10;+Yp4szycT7NJtlpl4U8bNyRJzcuSCRtmlFZI/qx1R5EPojiJS8uGlxbOpqTVdrNqFNpTkHbuvmNB&#10;ztz8yzRcEYDLC0phRIK7KPby2WLukZxMvXgeLLwgjO/iWUBikuWXlO65YP9OCfUpjqfRdNDSb7kF&#10;7nvNjSYtNzA8Gt6meHFyoolV4FqUrrWG8mawz0ph038uBbR7bLTTq5XoIFZz2Bzc2yDBxMa3at7I&#10;8gkkrCRIDNQIow+MWqrvGPUwRlKsv+2oYhg17wU8AztzRkONxmY0qCjgaooNRoO5MsNs2nWKb2tA&#10;Hh/aLTyVnDsZP2dxfGAwGhyb4xizs+f833k9D9vlLwAAAP//AwBQSwMEFAAGAAgAAAAhALPsfsDf&#10;AAAACgEAAA8AAABkcnMvZG93bnJldi54bWxMj7FOwzAQhnck3sE6JBbUOq7SkIQ4FUKwsFFY2Nz4&#10;mkTY5yh2k9Cnx53odqf79N/3V7vFGjbh6HtHEsQ6AYbUON1TK+Hr822VA/NBkVbGEUr4RQ+7+vam&#10;UqV2M33gtA8tiyHkSyWhC2EoOfdNh1b5tRuQ4u3oRqtCXMeW61HNMdwavkmSjFvVU/zQqQFfOmx+&#10;9icrIVteh4f3AjfzuTETfZ+FCCikvL9bnp+ABVzCPwwX/agOdXQ6uBNpz4yExzSNpIQ83cbhAuRF&#10;BuwgodhmAnhd8esK9R8AAAD//wMAUEsBAi0AFAAGAAgAAAAhALaDOJL+AAAA4QEAABMAAAAAAAAA&#10;AAAAAAAAAAAAAFtDb250ZW50X1R5cGVzXS54bWxQSwECLQAUAAYACAAAACEAOP0h/9YAAACUAQAA&#10;CwAAAAAAAAAAAAAAAAAvAQAAX3JlbHMvLnJlbHNQSwECLQAUAAYACAAAACEAX4f56LICAAC0BQAA&#10;DgAAAAAAAAAAAAAAAAAuAgAAZHJzL2Uyb0RvYy54bWxQSwECLQAUAAYACAAAACEAs+x+wN8AAAAK&#10;AQAADwAAAAAAAAAAAAAAAAAMBQAAZHJzL2Rvd25yZXYueG1sUEsFBgAAAAAEAAQA8wAAABgGAAAA&#10;AA==&#10;" filled="f" stroked="f">
                <v:textbox style="mso-fit-shape-to-text:t" inset="0,0,0,0">
                  <w:txbxContent>
                    <w:p w:rsidR="00BB5D0C" w:rsidRDefault="00BB5D0C">
                      <w:pPr>
                        <w:pStyle w:val="442"/>
                        <w:shd w:val="clear" w:color="auto" w:fill="auto"/>
                        <w:spacing w:after="282" w:line="130" w:lineRule="exact"/>
                      </w:pPr>
                      <w:r>
                        <w:t>Эоловые лески</w:t>
                      </w:r>
                    </w:p>
                    <w:p w:rsidR="00BB5D0C" w:rsidRDefault="00BB5D0C">
                      <w:pPr>
                        <w:pStyle w:val="452"/>
                        <w:shd w:val="clear" w:color="auto" w:fill="auto"/>
                        <w:spacing w:before="0" w:after="275" w:line="140" w:lineRule="exact"/>
                      </w:pPr>
                      <w:r>
                        <w:t>Травертины</w:t>
                      </w:r>
                    </w:p>
                    <w:p w:rsidR="00BB5D0C" w:rsidRDefault="00BB5D0C">
                      <w:pPr>
                        <w:pStyle w:val="452"/>
                        <w:shd w:val="clear" w:color="auto" w:fill="auto"/>
                        <w:spacing w:before="0" w:after="0" w:line="140" w:lineRule="exact"/>
                      </w:pPr>
                      <w:r>
                        <w:t>Аллювиальные</w:t>
                      </w:r>
                    </w:p>
                    <w:p w:rsidR="00BB5D0C" w:rsidRDefault="00BB5D0C">
                      <w:pPr>
                        <w:pStyle w:val="452"/>
                        <w:shd w:val="clear" w:color="auto" w:fill="auto"/>
                        <w:spacing w:before="0" w:after="0" w:line="140" w:lineRule="exact"/>
                      </w:pPr>
                      <w:r>
                        <w:t>наносы</w:t>
                      </w:r>
                    </w:p>
                  </w:txbxContent>
                </v:textbox>
                <w10:wrap anchorx="margin"/>
              </v:shape>
            </w:pict>
          </mc:Fallback>
        </mc:AlternateContent>
      </w:r>
      <w:r>
        <w:rPr>
          <w:noProof/>
          <w:lang w:val="uk-UA" w:eastAsia="uk-UA" w:bidi="ar-SA"/>
        </w:rPr>
        <w:drawing>
          <wp:anchor distT="0" distB="0" distL="63500" distR="63500" simplePos="0" relativeHeight="251491840" behindDoc="1" locked="0" layoutInCell="1" allowOverlap="1">
            <wp:simplePos x="0" y="0"/>
            <wp:positionH relativeFrom="margin">
              <wp:posOffset>69850</wp:posOffset>
            </wp:positionH>
            <wp:positionV relativeFrom="paragraph">
              <wp:posOffset>5315585</wp:posOffset>
            </wp:positionV>
            <wp:extent cx="402590" cy="822960"/>
            <wp:effectExtent l="0" t="0" r="0" b="0"/>
            <wp:wrapNone/>
            <wp:docPr id="393" name="Рисунок 23" descr="image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image143"/>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402590" cy="822960"/>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mc:AlternateContent>
          <mc:Choice Requires="wps">
            <w:drawing>
              <wp:anchor distT="0" distB="0" distL="63500" distR="63500" simplePos="0" relativeHeight="251470336" behindDoc="0" locked="0" layoutInCell="1" allowOverlap="1">
                <wp:simplePos x="0" y="0"/>
                <wp:positionH relativeFrom="margin">
                  <wp:posOffset>1811020</wp:posOffset>
                </wp:positionH>
                <wp:positionV relativeFrom="paragraph">
                  <wp:posOffset>5328285</wp:posOffset>
                </wp:positionV>
                <wp:extent cx="554990" cy="165100"/>
                <wp:effectExtent l="1270" t="3810" r="0" b="0"/>
                <wp:wrapNone/>
                <wp:docPr id="39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99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442"/>
                              <w:shd w:val="clear" w:color="auto" w:fill="auto"/>
                              <w:spacing w:after="0" w:line="130" w:lineRule="exact"/>
                            </w:pPr>
                            <w:r>
                              <w:t>Миоценовая</w:t>
                            </w:r>
                          </w:p>
                          <w:p w:rsidR="00BB5D0C" w:rsidRDefault="00BB5D0C">
                            <w:pPr>
                              <w:pStyle w:val="442"/>
                              <w:shd w:val="clear" w:color="auto" w:fill="auto"/>
                              <w:spacing w:after="0" w:line="130" w:lineRule="exact"/>
                            </w:pPr>
                            <w:r>
                              <w:t>гипсоносная</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2" o:spid="_x0000_s1430" type="#_x0000_t202" style="position:absolute;margin-left:142.6pt;margin-top:419.55pt;width:43.7pt;height:13pt;z-index:25147033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LaswIAALQFAAAOAAAAZHJzL2Uyb0RvYy54bWysVNuOmzAQfa/Uf7D8znKpyQa0ZLUbQlVp&#10;e5F2+wEOmGAVbGo7gW3Vf+/YhGQvL1VbHqzBMz5zOzNX12PXogNTmkuR4fAiwIiJUlZc7DL89aHw&#10;lhhpQ0VFWylYhh+Zxtert2+uhj5lkWxkWzGFAETodOgz3BjTp76vy4Z1VF/InglQ1lJ11MCv2vmV&#10;ogOgd60fBcHCH6SqeiVLpjXc5pMSrxx+XbPSfK5rzQxqMwyxGXcqd27t6a+uaLpTtG94eQyD/kUU&#10;HeUCnJ6gcmoo2iv+CqrjpZJa1uailJ0v65qXzOUA2YTBi2zuG9ozlwsUR/enMun/B1t+OnxRiFcZ&#10;fpdEGAnaQZMe2GjQrRxRFNkCDb1Owe6+B0szwj002iWr+ztZftNIyHVDxY7dKCWHhtEKAgztS//J&#10;0wlHW5Dt8FFW4IfujXRAY606Wz2oBwJ0aNTjqTk2lhIu45gkCWhKUIWLOAxc83yazo97pc17Jjtk&#10;hQwr6L0Dp4c7bWwwNJ1NrC8hC962rv+teHYBhtMNuIanVmeDcO38mQTJZrlZEo9Ei41Hgjz3boo1&#10;8RZFeBnn7/L1Og9/Wb8hSRteVUxYNzO1QvJnrTuSfCLFiVxatryycDYkrXbbdavQgQK1C/e5koPm&#10;bOY/D8MVAXJ5kVIYkeA2Srxisbz0SEFiL7kMll4QJrfJIiAJyYvnKd1xwf49JTRkOImjeOLSOegX&#10;uQXue50bTTtuYHm0vMvw8mREU8vAjahcaw3l7SQ/KYUN/1wKaPfcaMdXS9GJrGbcjm42SEDmQdjK&#10;6hEorCRQDNgIqw+ERqofGA2wRjKsv++pYhi1HwSMgd05s6BmYTsLVJTwNMMGo0lcm2k37XvFdw0g&#10;z4N2A6NScEdjO1NTFMcBg9XgsjmuMbt7nv47q/OyXf0GAAD//wMAUEsDBBQABgAIAAAAIQCsAOdI&#10;3wAAAAsBAAAPAAAAZHJzL2Rvd25yZXYueG1sTI+xTsMwEIZ3JN7BOiQW1Dp21TQNcSqEYGGjsLC5&#10;8ZFE2OcodpPQp8dMMN7dp/++vzoszrIJx9B7UiDWGTCkxpueWgXvb8+rAliImoy2nlDBNwY41NdX&#10;lS6Nn+kVp2NsWQqhUGoFXYxDyXloOnQ6rP2AlG6ffnQ6pnFsuRn1nMKd5TLLcu50T+lDpwd87LD5&#10;Op6dgnx5Gu5e9ijnS2Mn+rgIEVEodXuzPNwDi7jEPxh+9ZM61Mnp5M9kArMKZLGVCVVQbPYCWCI2&#10;O5kDO6VNvhXA64r/71D/AAAA//8DAFBLAQItABQABgAIAAAAIQC2gziS/gAAAOEBAAATAAAAAAAA&#10;AAAAAAAAAAAAAABbQ29udGVudF9UeXBlc10ueG1sUEsBAi0AFAAGAAgAAAAhADj9If/WAAAAlAEA&#10;AAsAAAAAAAAAAAAAAAAALwEAAF9yZWxzLy5yZWxzUEsBAi0AFAAGAAgAAAAhAH/FQtqzAgAAtAUA&#10;AA4AAAAAAAAAAAAAAAAALgIAAGRycy9lMm9Eb2MueG1sUEsBAi0AFAAGAAgAAAAhAKwA50jfAAAA&#10;CwEAAA8AAAAAAAAAAAAAAAAADQUAAGRycy9kb3ducmV2LnhtbFBLBQYAAAAABAAEAPMAAAAZBgAA&#10;AAA=&#10;" filled="f" stroked="f">
                <v:textbox style="mso-fit-shape-to-text:t" inset="0,0,0,0">
                  <w:txbxContent>
                    <w:p w:rsidR="00BB5D0C" w:rsidRDefault="00BB5D0C">
                      <w:pPr>
                        <w:pStyle w:val="442"/>
                        <w:shd w:val="clear" w:color="auto" w:fill="auto"/>
                        <w:spacing w:after="0" w:line="130" w:lineRule="exact"/>
                      </w:pPr>
                      <w:r>
                        <w:t>Миоценовая</w:t>
                      </w:r>
                    </w:p>
                    <w:p w:rsidR="00BB5D0C" w:rsidRDefault="00BB5D0C">
                      <w:pPr>
                        <w:pStyle w:val="442"/>
                        <w:shd w:val="clear" w:color="auto" w:fill="auto"/>
                        <w:spacing w:after="0" w:line="130" w:lineRule="exact"/>
                      </w:pPr>
                      <w:r>
                        <w:t>гипсоносная</w:t>
                      </w:r>
                    </w:p>
                  </w:txbxContent>
                </v:textbox>
                <w10:wrap anchorx="margin"/>
              </v:shape>
            </w:pict>
          </mc:Fallback>
        </mc:AlternateContent>
      </w:r>
      <w:r>
        <w:rPr>
          <w:noProof/>
          <w:lang w:val="uk-UA" w:eastAsia="uk-UA" w:bidi="ar-SA"/>
        </w:rPr>
        <w:drawing>
          <wp:anchor distT="0" distB="0" distL="63500" distR="63500" simplePos="0" relativeHeight="251492864" behindDoc="1" locked="0" layoutInCell="1" allowOverlap="1">
            <wp:simplePos x="0" y="0"/>
            <wp:positionH relativeFrom="margin">
              <wp:posOffset>1438910</wp:posOffset>
            </wp:positionH>
            <wp:positionV relativeFrom="paragraph">
              <wp:posOffset>5327650</wp:posOffset>
            </wp:positionV>
            <wp:extent cx="365760" cy="207010"/>
            <wp:effectExtent l="0" t="0" r="0" b="2540"/>
            <wp:wrapNone/>
            <wp:docPr id="391" name="Рисунок 21" descr="image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144"/>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365760" cy="207010"/>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mc:AlternateContent>
          <mc:Choice Requires="wps">
            <w:drawing>
              <wp:anchor distT="0" distB="0" distL="63500" distR="63500" simplePos="0" relativeHeight="251471360" behindDoc="0" locked="0" layoutInCell="1" allowOverlap="1">
                <wp:simplePos x="0" y="0"/>
                <wp:positionH relativeFrom="margin">
                  <wp:posOffset>2411095</wp:posOffset>
                </wp:positionH>
                <wp:positionV relativeFrom="paragraph">
                  <wp:posOffset>5417185</wp:posOffset>
                </wp:positionV>
                <wp:extent cx="267970" cy="82550"/>
                <wp:effectExtent l="1270" t="0" r="0" b="4445"/>
                <wp:wrapNone/>
                <wp:docPr id="39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970" cy="82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100"/>
                              <w:shd w:val="clear" w:color="auto" w:fill="auto"/>
                              <w:spacing w:before="0" w:line="130" w:lineRule="exact"/>
                              <w:ind w:firstLine="0"/>
                            </w:pPr>
                            <w:r>
                              <w:t>свита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0" o:spid="_x0000_s1431" type="#_x0000_t202" style="position:absolute;margin-left:189.85pt;margin-top:426.55pt;width:21.1pt;height:6.5pt;z-index:25147136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n/RswIAALMFAAAOAAAAZHJzL2Uyb0RvYy54bWysVNuOmzAQfa/Uf7D8znJZSAJaskpCqCpt&#10;L9JuP8ABE6yCTW0nsF313zs2IdnLS9WWB2uwx2fOzBzPze3QNuhIpWKCp9i/8jCivBAl4/sUf3vI&#10;nQVGShNekkZwmuJHqvDt8v27m75LaCBq0ZRUIgDhKum7FNdad4nrqqKmLVFXoqMcDishW6LhV+7d&#10;UpIe0NvGDTxv5vZClp0UBVUKdrPxEC8tflXRQn+pKkU1alIM3LRdpV13ZnWXNyTZS9LVrDjRIH/B&#10;oiWMQ9AzVEY0QQfJ3kC1rJBCiUpfFaJ1RVWxgtocIBvfe5XNfU06anOB4qjuXCb1/2CLz8evErEy&#10;xdcx1IeTFpr0QAeN1mJAgS1Q36kE/O478NQD7EOjbbKquxPFd4W42NSE7+lKStHXlJRA0DeldZ9d&#10;NS1RiTIgu/6TKCEOOWhhgYZKtqZ6UA8E6EDk8dwcw6WAzWA2j+dwUsDRIogiS80lyXS3k0p/oKJF&#10;xkixhNZbbHK8U9pwIcnkYkJxkbOmse1v+IsNcBx3IDJcNWeGg+3mU+zF28V2ETphMNs6oZdlzirf&#10;hM4s9+dRdp1tNpn/y8T1w6RmZUm5CTMpyw//rHMnjY+aOGtLiYaVBs5QUnK/2zQSHQkoO7efrTic&#10;XNzclzRsESCXVyn5Qeitg9jJZ4u5E+Zh5EChF47nx+t45oVxmOUvU7pjnP57SqhPcRwF0SilC+lX&#10;uXn2e5sbSVqmYXY0rAVBnJ1IYgS45aVtrSasGe1npTD0L6WAdk+NtnI1Ch21qofdYJ9G6EUmvtHv&#10;TpSPoGApQGIgRph8YNRC/sSohymSYvXjQCTFqPnI4RWAi54MORm7ySC8gKsp1hiN5kaPo+nQSbav&#10;AXl6Zyt4KTmzMr6wOL0vmAw2m9MUM6Pn+b/1usza5W8AAAD//wMAUEsDBBQABgAIAAAAIQBNtmB0&#10;3wAAAAsBAAAPAAAAZHJzL2Rvd25yZXYueG1sTI/BTsMwDIbvSLxDZCQuiKXpoFtL0wkhuHDb4MIt&#10;a0xb0ThVk7VlT485wdH2p9/fX+4W14sJx9B50qBWCQik2tuOGg3vby+3WxAhGrKm94QavjHArrq8&#10;KE1h/Ux7nA6xERxCoTAa2hiHQspQt+hMWPkBiW+ffnQm8jg20o5m5nDXyzRJMulMR/yhNQM+tVh/&#10;HU5OQ7Y8DzevOabzue4n+jgrFVFpfX21PD6AiLjEPxh+9VkdKnY6+hPZIHoN602+YVTD9n6tQDBx&#10;l6ocxJE3WaZAVqX836H6AQAA//8DAFBLAQItABQABgAIAAAAIQC2gziS/gAAAOEBAAATAAAAAAAA&#10;AAAAAAAAAAAAAABbQ29udGVudF9UeXBlc10ueG1sUEsBAi0AFAAGAAgAAAAhADj9If/WAAAAlAEA&#10;AAsAAAAAAAAAAAAAAAAALwEAAF9yZWxzLy5yZWxzUEsBAi0AFAAGAAgAAAAhAAQCf9GzAgAAswUA&#10;AA4AAAAAAAAAAAAAAAAALgIAAGRycy9lMm9Eb2MueG1sUEsBAi0AFAAGAAgAAAAhAE22YHTfAAAA&#10;CwEAAA8AAAAAAAAAAAAAAAAADQUAAGRycy9kb3ducmV2LnhtbFBLBQYAAAAABAAEAPMAAAAZBgAA&#10;AAA=&#10;" filled="f" stroked="f">
                <v:textbox style="mso-fit-shape-to-text:t" inset="0,0,0,0">
                  <w:txbxContent>
                    <w:p w:rsidR="00BB5D0C" w:rsidRDefault="00BB5D0C">
                      <w:pPr>
                        <w:pStyle w:val="1100"/>
                        <w:shd w:val="clear" w:color="auto" w:fill="auto"/>
                        <w:spacing w:before="0" w:line="130" w:lineRule="exact"/>
                        <w:ind w:firstLine="0"/>
                      </w:pPr>
                      <w:r>
                        <w:t>свита</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72384" behindDoc="0" locked="0" layoutInCell="1" allowOverlap="1">
                <wp:simplePos x="0" y="0"/>
                <wp:positionH relativeFrom="margin">
                  <wp:posOffset>1423670</wp:posOffset>
                </wp:positionH>
                <wp:positionV relativeFrom="paragraph">
                  <wp:posOffset>5464175</wp:posOffset>
                </wp:positionV>
                <wp:extent cx="1347470" cy="374650"/>
                <wp:effectExtent l="4445" t="0" r="635" b="0"/>
                <wp:wrapNone/>
                <wp:docPr id="38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7470" cy="374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221"/>
                              <w:shd w:val="clear" w:color="auto" w:fill="auto"/>
                              <w:spacing w:line="460" w:lineRule="atLeast"/>
                              <w:ind w:firstLine="0"/>
                            </w:pPr>
                            <w:r>
                              <w:rPr>
                                <w:rFonts w:ascii="Times New Roman" w:eastAsia="Times New Roman" w:hAnsi="Times New Roman" w:cs="Times New Roman"/>
                                <w:sz w:val="28"/>
                                <w:szCs w:val="28"/>
                              </w:rPr>
                              <w:t>М</w:t>
                            </w:r>
                            <w:r>
                              <w:t xml:space="preserve"> Оолитовые</w:t>
                            </w:r>
                          </w:p>
                          <w:p w:rsidR="00BB5D0C" w:rsidRDefault="00BB5D0C">
                            <w:pPr>
                              <w:pStyle w:val="1100"/>
                              <w:shd w:val="clear" w:color="auto" w:fill="auto"/>
                              <w:spacing w:before="0" w:line="130" w:lineRule="exact"/>
                              <w:ind w:firstLine="0"/>
                              <w:jc w:val="right"/>
                            </w:pPr>
                            <w:r>
                              <w:t>известняки (сармат)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9" o:spid="_x0000_s1432" type="#_x0000_t202" style="position:absolute;margin-left:112.1pt;margin-top:430.25pt;width:106.1pt;height:29.5pt;z-index:25147238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zuitAIAALUFAAAOAAAAZHJzL2Uyb0RvYy54bWysVNuOmzAQfa/Uf7D8zgKJQwAtqXZDqCpt&#10;L9JuP8ABE6yCTW0nZFv13zs2IdnLS9WWB2vwjM/czsz1u2PXogNTmkuR4fAqwIiJUlZc7DL89aHw&#10;Yoy0oaKirRQsw49M43ert2+uhz5lM9nItmIKAYjQ6dBnuDGmT31flw3rqL6SPROgrKXqqIFftfMr&#10;RQdA71p/FgSRP0hV9UqWTGu4zUclXjn8umal+VzXmhnUZhhiM+5U7tza019d03SnaN/w8hQG/Yso&#10;OsoFOD1D5dRQtFf8FVTHSyW1rM1VKTtf1jUvmcsBsgmDF9ncN7RnLhcoju7PZdL/D7b8dPiiEK8y&#10;PI8TjATtoEkP7GjQrTyiMLEFGnqdgt19D5bmCPfQaJes7u9k+U0jIdcNFTt2o5QcGkYrCDC0L/0n&#10;T0ccbUG2w0dZgR+6N9IBHWvV2epBPRCgQ6Mez82xsZTW5ZwsyRJUJejmSxItXPd8mk6ve6XNeyY7&#10;ZIUMK2i+Q6eHO21sNDSdTKwzIQveto4ArXh2AYbjDfiGp1Zno3D9/JkEySbexMQjs2jjkSDPvZti&#10;TbyoCJeLfJ6v13n4y/oNSdrwqmLCupm4FZI/692J5SMrzuzSsuWVhbMhabXbrluFDhS4XbjP1Rw0&#10;FzP/eRiuCJDLi5TCGQluZ4lXRPHSIwVZeMkyiL0gTG6TKCAJyYvnKd1xwf49JTRkOFnMFiOZLkG/&#10;yC1w3+vcaNpxA9uj5V2G47MRTS0FN6JyrTWUt6P8pBQ2/EspoN1Tox1hLUdHtprj9uiGgwTRNAlb&#10;WT0Ch5UEigEbYfeB0Ej1A6MB9kiG9fc9VQyj9oOAObBLZxLUJGwngYoSnmbYYDSKazMup32v+K4B&#10;5GnSbmBWCu5obIdqjOI0YbAbXDanPWaXz9N/Z3XZtqvfAAAA//8DAFBLAwQUAAYACAAAACEAOpzF&#10;Xt8AAAALAQAADwAAAGRycy9kb3ducmV2LnhtbEyPMU/DMBCFdyT+g3VILIg6NmnUhDgVQrCwUVjY&#10;3PhIIuxzFLtJ6K/HTDCe3qf3vqv3q7NsxikMnhSITQYMqfVmoE7B+9vz7Q5YiJqMtp5QwTcG2DeX&#10;F7WujF/oFedD7FgqoVBpBX2MY8V5aHt0Omz8iJSyTz85HdM5ddxMeknlznKZZQV3eqC00OsRH3ts&#10;vw4np6BYn8ablxLlcm7tTB9nISIKpa6v1od7YBHX+AfDr35ShyY5Hf2JTGBWgZS5TKiCXZFtgSUi&#10;vytyYEcFpSi3wJua//+h+QEAAP//AwBQSwECLQAUAAYACAAAACEAtoM4kv4AAADhAQAAEwAAAAAA&#10;AAAAAAAAAAAAAAAAW0NvbnRlbnRfVHlwZXNdLnhtbFBLAQItABQABgAIAAAAIQA4/SH/1gAAAJQB&#10;AAALAAAAAAAAAAAAAAAAAC8BAABfcmVscy8ucmVsc1BLAQItABQABgAIAAAAIQCOOzuitAIAALUF&#10;AAAOAAAAAAAAAAAAAAAAAC4CAABkcnMvZTJvRG9jLnhtbFBLAQItABQABgAIAAAAIQA6nMVe3wAA&#10;AAsBAAAPAAAAAAAAAAAAAAAAAA4FAABkcnMvZG93bnJldi54bWxQSwUGAAAAAAQABADzAAAAGgYA&#10;AAAA&#10;" filled="f" stroked="f">
                <v:textbox style="mso-fit-shape-to-text:t" inset="0,0,0,0">
                  <w:txbxContent>
                    <w:p w:rsidR="00BB5D0C" w:rsidRDefault="00BB5D0C">
                      <w:pPr>
                        <w:pStyle w:val="1221"/>
                        <w:shd w:val="clear" w:color="auto" w:fill="auto"/>
                        <w:spacing w:line="460" w:lineRule="atLeast"/>
                        <w:ind w:firstLine="0"/>
                      </w:pPr>
                      <w:r>
                        <w:rPr>
                          <w:rFonts w:ascii="Times New Roman" w:eastAsia="Times New Roman" w:hAnsi="Times New Roman" w:cs="Times New Roman"/>
                          <w:sz w:val="28"/>
                          <w:szCs w:val="28"/>
                        </w:rPr>
                        <w:t>М</w:t>
                      </w:r>
                      <w:r>
                        <w:t xml:space="preserve"> Оолитовые</w:t>
                      </w:r>
                    </w:p>
                    <w:p w:rsidR="00BB5D0C" w:rsidRDefault="00BB5D0C">
                      <w:pPr>
                        <w:pStyle w:val="1100"/>
                        <w:shd w:val="clear" w:color="auto" w:fill="auto"/>
                        <w:spacing w:before="0" w:line="130" w:lineRule="exact"/>
                        <w:ind w:firstLine="0"/>
                        <w:jc w:val="right"/>
                      </w:pPr>
                      <w:r>
                        <w:t>известняки (сармат)</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73408" behindDoc="0" locked="0" layoutInCell="1" allowOverlap="1">
                <wp:simplePos x="0" y="0"/>
                <wp:positionH relativeFrom="margin">
                  <wp:posOffset>2965450</wp:posOffset>
                </wp:positionH>
                <wp:positionV relativeFrom="paragraph">
                  <wp:posOffset>4992370</wp:posOffset>
                </wp:positionV>
                <wp:extent cx="1572895" cy="1036320"/>
                <wp:effectExtent l="3175" t="1270" r="0" b="0"/>
                <wp:wrapNone/>
                <wp:docPr id="38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2895" cy="1036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100"/>
                              <w:shd w:val="clear" w:color="auto" w:fill="auto"/>
                              <w:spacing w:before="0" w:line="122" w:lineRule="exact"/>
                              <w:ind w:left="640" w:firstLine="0"/>
                            </w:pPr>
                            <w:r>
                              <w:t>Красные глины с прослойками белых песчаников (олигоцен)</w:t>
                            </w:r>
                          </w:p>
                          <w:p w:rsidR="00BB5D0C" w:rsidRDefault="00BB5D0C">
                            <w:pPr>
                              <w:pStyle w:val="1100"/>
                              <w:shd w:val="clear" w:color="auto" w:fill="auto"/>
                              <w:spacing w:before="0" w:line="127" w:lineRule="atLeast"/>
                              <w:ind w:left="640"/>
                            </w:pPr>
                            <w:r>
                              <w:rPr>
                                <w:rStyle w:val="110TimesNewRoman7pt-1ptExact"/>
                                <w:rFonts w:ascii="Candara" w:eastAsia="Candara" w:hAnsi="Candara" w:cs="Candara"/>
                                <w:b/>
                                <w:bCs/>
                                <w:spacing w:val="0"/>
                                <w:sz w:val="28"/>
                                <w:szCs w:val="28"/>
                              </w:rPr>
                              <w:t>Ш</w:t>
                            </w:r>
                            <w:r>
                              <w:rPr>
                                <w:rStyle w:val="110TimesNewRoman7pt-1ptExact"/>
                                <w:rFonts w:eastAsia="Calibri"/>
                                <w:b/>
                                <w:bCs/>
                              </w:rPr>
                              <w:t>угтл</w:t>
                            </w:r>
                            <w:r>
                              <w:t xml:space="preserve"> Жёлто-зелёные глины с прослойками бурых песчаников (олигоцен)</w:t>
                            </w:r>
                          </w:p>
                          <w:p w:rsidR="00BB5D0C" w:rsidRDefault="00BB5D0C">
                            <w:pPr>
                              <w:pStyle w:val="1100"/>
                              <w:shd w:val="clear" w:color="auto" w:fill="auto"/>
                              <w:spacing w:before="0" w:line="118" w:lineRule="exact"/>
                              <w:ind w:left="640" w:firstLine="0"/>
                            </w:pPr>
                            <w:r>
                              <w:t>Отложения смешанного материала из конгло</w:t>
                            </w:r>
                            <w:r>
                              <w:softHyphen/>
                              <w:t>мерата и опоев гипсоносиой свиты</w:t>
                            </w:r>
                          </w:p>
                          <w:p w:rsidR="00BB5D0C" w:rsidRDefault="00BB5D0C">
                            <w:pPr>
                              <w:pStyle w:val="1100"/>
                              <w:shd w:val="clear" w:color="auto" w:fill="auto"/>
                              <w:spacing w:before="0" w:line="125" w:lineRule="exact"/>
                              <w:ind w:left="640" w:firstLine="0"/>
                            </w:pPr>
                            <w:r>
                              <w:t>Глинистая толща с про</w:t>
                            </w:r>
                            <w:r>
                              <w:softHyphen/>
                              <w:t>слойками песчаников, сланцев и конгломерата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8" o:spid="_x0000_s1433" type="#_x0000_t202" style="position:absolute;margin-left:233.5pt;margin-top:393.1pt;width:123.85pt;height:81.6pt;z-index:25147340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AdGtgIAALYFAAAOAAAAZHJzL2Uyb0RvYy54bWysVFtvmzAUfp+0/2D5nXIJSQCVVG0I06Tu&#10;IrX7AQ6YYA1sZjuBrtp/37EJSdO+TNt4sA72Od+5fedc3wxtgw5UKiZ4iv0rDyPKC1Eyvkvxt8fc&#10;iTBSmvCSNILTFD9RhW9W799d911CA1GLpqQSAQhXSd+luNa6S1xXFTVtiboSHeXwWAnZEg2/cueW&#10;kvSA3jZu4HkLtxey7KQoqFJwm42PeGXxq4oW+ktVKapRk2KITdtT2nNrTnd1TZKdJF3NimMY5C+i&#10;aAnj4PQElRFN0F6yN1AtK6RQotJXhWhdUVWsoDYHyMb3XmXzUJOO2lygOKo7lUn9P9ji8+GrRKxM&#10;8SyCVnHSQpMe6aDRnRiQH5kC9Z1KQO+hA009wD002iaruntRfFeIi3VN+I7eSin6mpISAvSNpfvC&#10;dMRRBmTbfxIl+CF7LSzQUMnWVA/qgQAdGvV0ao6JpTAu58sgiucYFfDme7PFLLDtc0kymXdS6Q9U&#10;tMgIKZbQfQtPDvdKm3BIMqkYb1zkrGksAxp+cQGK4w04B1PzZsKwDX2OvXgTbaLQCYPFxgm9LHNu&#10;83XoLHJ/Oc9m2Xqd+b+MXz9MalaWlBs3E7n88M+ad6T5SIsTvZRoWGngTEhK7rbrRqIDAXLn9rNF&#10;h5ezmnsZhi0C5PIqJT8IvbsgdvJFtHTCPJw78dKLHM+P7+KFF8Zhll+mdM84/feUUJ/ieB7MRzad&#10;g36Vm2e/t7mRpGUa1kfD2hRHJyWSGA5ueGlbqwlrRvlFKUz451JAu6dGW8Yako501cN2sNMRestp&#10;FLaifAISSwEUA6bC8gOhFvInRj0skhSrH3siKUbNRw6DYLbOJMhJ2E4C4QWYplhjNIprPW6nfSfZ&#10;rgbkadRuYVhyZmlspmqM4jhisBxsNsdFZrbPy3+rdV63q98AAAD//wMAUEsDBBQABgAIAAAAIQDf&#10;1eHG3wAAAAsBAAAPAAAAZHJzL2Rvd25yZXYueG1sTI8xT8MwFIR3JP6D9ZBYEHUcRUmTxqkQgoWN&#10;loXNjR9JVPs5it0k9NdjJhhPd7r7rt6v1rAZJz84kiA2CTCk1umBOgkfx9fHLTAfFGllHKGEb/Sw&#10;b25valVpt9A7zofQsVhCvlIS+hDGinPf9miV37gRKXpfbrIqRDl1XE9qieXW8DRJcm7VQHGhVyM+&#10;99ieDxcrIV9fxoe3EtPl2pqZPq9CBBRS3t+tTztgAdfwF4Zf/IgOTWQ6uQtpz4yELC/ilyCh2OYp&#10;sJgoRFYAO0koszID3tT8/4fmBwAA//8DAFBLAQItABQABgAIAAAAIQC2gziS/gAAAOEBAAATAAAA&#10;AAAAAAAAAAAAAAAAAABbQ29udGVudF9UeXBlc10ueG1sUEsBAi0AFAAGAAgAAAAhADj9If/WAAAA&#10;lAEAAAsAAAAAAAAAAAAAAAAALwEAAF9yZWxzLy5yZWxzUEsBAi0AFAAGAAgAAAAhAPSoB0a2AgAA&#10;tgUAAA4AAAAAAAAAAAAAAAAALgIAAGRycy9lMm9Eb2MueG1sUEsBAi0AFAAGAAgAAAAhAN/V4cbf&#10;AAAACwEAAA8AAAAAAAAAAAAAAAAAEAUAAGRycy9kb3ducmV2LnhtbFBLBQYAAAAABAAEAPMAAAAc&#10;BgAAAAA=&#10;" filled="f" stroked="f">
                <v:textbox style="mso-fit-shape-to-text:t" inset="0,0,0,0">
                  <w:txbxContent>
                    <w:p w:rsidR="00BB5D0C" w:rsidRDefault="00BB5D0C">
                      <w:pPr>
                        <w:pStyle w:val="1100"/>
                        <w:shd w:val="clear" w:color="auto" w:fill="auto"/>
                        <w:spacing w:before="0" w:line="122" w:lineRule="exact"/>
                        <w:ind w:left="640" w:firstLine="0"/>
                      </w:pPr>
                      <w:r>
                        <w:t>Красные глины с прослойками белых песчаников (олигоцен)</w:t>
                      </w:r>
                    </w:p>
                    <w:p w:rsidR="00BB5D0C" w:rsidRDefault="00BB5D0C">
                      <w:pPr>
                        <w:pStyle w:val="1100"/>
                        <w:shd w:val="clear" w:color="auto" w:fill="auto"/>
                        <w:spacing w:before="0" w:line="127" w:lineRule="atLeast"/>
                        <w:ind w:left="640"/>
                      </w:pPr>
                      <w:r>
                        <w:rPr>
                          <w:rStyle w:val="110TimesNewRoman7pt-1ptExact"/>
                          <w:rFonts w:ascii="Candara" w:eastAsia="Candara" w:hAnsi="Candara" w:cs="Candara"/>
                          <w:b/>
                          <w:bCs/>
                          <w:spacing w:val="0"/>
                          <w:sz w:val="28"/>
                          <w:szCs w:val="28"/>
                        </w:rPr>
                        <w:t>Ш</w:t>
                      </w:r>
                      <w:r>
                        <w:rPr>
                          <w:rStyle w:val="110TimesNewRoman7pt-1ptExact"/>
                          <w:rFonts w:eastAsia="Calibri"/>
                          <w:b/>
                          <w:bCs/>
                        </w:rPr>
                        <w:t>угтл</w:t>
                      </w:r>
                      <w:r>
                        <w:t xml:space="preserve"> Жёлто-зелёные глины с прослойками бурых песчаников (олигоцен)</w:t>
                      </w:r>
                    </w:p>
                    <w:p w:rsidR="00BB5D0C" w:rsidRDefault="00BB5D0C">
                      <w:pPr>
                        <w:pStyle w:val="1100"/>
                        <w:shd w:val="clear" w:color="auto" w:fill="auto"/>
                        <w:spacing w:before="0" w:line="118" w:lineRule="exact"/>
                        <w:ind w:left="640" w:firstLine="0"/>
                      </w:pPr>
                      <w:r>
                        <w:t>Отложения смешанного материала из конгло</w:t>
                      </w:r>
                      <w:r>
                        <w:softHyphen/>
                        <w:t>мерата и опоев гипсоносиой свиты</w:t>
                      </w:r>
                    </w:p>
                    <w:p w:rsidR="00BB5D0C" w:rsidRDefault="00BB5D0C">
                      <w:pPr>
                        <w:pStyle w:val="1100"/>
                        <w:shd w:val="clear" w:color="auto" w:fill="auto"/>
                        <w:spacing w:before="0" w:line="125" w:lineRule="exact"/>
                        <w:ind w:left="640" w:firstLine="0"/>
                      </w:pPr>
                      <w:r>
                        <w:t>Глинистая толща с про</w:t>
                      </w:r>
                      <w:r>
                        <w:softHyphen/>
                        <w:t>слойками песчаников, сланцев и конгломерата</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74432" behindDoc="0" locked="0" layoutInCell="1" allowOverlap="1">
                <wp:simplePos x="0" y="0"/>
                <wp:positionH relativeFrom="margin">
                  <wp:posOffset>5029200</wp:posOffset>
                </wp:positionH>
                <wp:positionV relativeFrom="paragraph">
                  <wp:posOffset>4998720</wp:posOffset>
                </wp:positionV>
                <wp:extent cx="960120" cy="304800"/>
                <wp:effectExtent l="0" t="0" r="1905" b="635"/>
                <wp:wrapNone/>
                <wp:docPr id="38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012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442"/>
                              <w:shd w:val="clear" w:color="auto" w:fill="auto"/>
                              <w:spacing w:after="0" w:line="120" w:lineRule="exact"/>
                            </w:pPr>
                            <w:r>
                              <w:t>Известковистые песчаники, мергели, конгломерат ы и глины (олигоцен)</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7" o:spid="_x0000_s1434" type="#_x0000_t202" style="position:absolute;margin-left:396pt;margin-top:393.6pt;width:75.6pt;height:24pt;z-index:25147443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9+P1tQIAALQFAAAOAAAAZHJzL2Uyb0RvYy54bWysVNuOmzAQfa/Uf7D8zmJYkgBastoNoaq0&#10;vUi7/QAHTLAKNrWdkO2q/96xCcleXqq2PFiDPT5zZuZ4rq4PXYv2TGkuRYaDC4IRE6WsuNhm+NtD&#10;4cUYaUNFRVspWIYfmcbXy/fvroY+ZaFsZFsxhQBE6HToM9wY06e+r8uGdVRfyJ4JOKyl6qiBX7X1&#10;K0UHQO9aPyRk7g9SVb2SJdMadvPxEC8dfl2z0nypa80MajMM3IxblVs3dvWXVzTdKto3vDzSoH/B&#10;oqNcQNATVE4NRTvF30B1vFRSy9pclLLzZV3zkrkcIJuAvMrmvqE9c7lAcXR/KpP+f7Dl5/1XhXiV&#10;4ct4gZGgHTTpgR0MupUHFCxsgYZep+B334OnOcA+NNolq/s7WX7XSMhVQ8WW3Sglh4bRCggG9qb/&#10;7OqIoy3IZvgkK4hDd0Y6oEOtOls9qAcCdGjU46k5lksJm8mcBCGclHB0SaKYuOb5NJ0u90qbD0x2&#10;yBoZVtB7B073d9pYMjSdXGwsIQvetq7/rXixAY7jDoSGq/bMknDtfEpIso7XceRF4XztRSTPvZti&#10;FXnzIljM8st8tcqDXzZuEKUNryombJhJWkH0Z607inwUxUlcWra8snCWklbbzapVaE9B2oX7XMnh&#10;5Ozmv6ThigC5vEopCCNyGyZeMY8XXlREMy9ZkNgjQXILVY+SKC9epnTHBfv3lNAAXZ2Fs1FLZ9Kv&#10;ciPue5sbTTtuYHi0vMswyAE+60RTq8C1qJxtKG9H+1kpLP1zKaDdU6OdXq1ER7Gaw+bg3kZEYgtt&#10;1byR1SNIWEmQGKgRRh8YjVQ/MRpgjGRY/9hRxTBqPwp4BnbmTIaajM1kUFHC1QwbjEZzZcbZtOsV&#10;3zaAPD20G3gqBXcyPrM4PjAYDS6b4xizs+f5v/M6D9vlbwAAAP//AwBQSwMEFAAGAAgAAAAhAL4W&#10;WsnfAAAACwEAAA8AAABkcnMvZG93bnJldi54bWxMj8FOwzAQRO9I/IO1SFwQdeJCm4Q4FUJw4dbC&#10;hZsbL0lEvI5iNwn9epYT3Ga0o9k35W5xvZhwDJ0nDekqAYFUe9tRo+H97eU2AxGiIWt6T6jhGwPs&#10;qsuL0hTWz7TH6RAbwSUUCqOhjXEopAx1i86ElR+Q+PbpR2ci27GRdjQzl7teqiTZSGc64g+tGfCp&#10;xfrrcHIaNsvzcPOao5rPdT/RxzlNI6ZaX18tjw8gIi7xLwy/+IwOFTMd/YlsEL2Gba54S2SRbRUI&#10;TuR3axZHDdn6XoGsSvl/Q/UDAAD//wMAUEsBAi0AFAAGAAgAAAAhALaDOJL+AAAA4QEAABMAAAAA&#10;AAAAAAAAAAAAAAAAAFtDb250ZW50X1R5cGVzXS54bWxQSwECLQAUAAYACAAAACEAOP0h/9YAAACU&#10;AQAACwAAAAAAAAAAAAAAAAAvAQAAX3JlbHMvLnJlbHNQSwECLQAUAAYACAAAACEAQffj9bUCAAC0&#10;BQAADgAAAAAAAAAAAAAAAAAuAgAAZHJzL2Uyb0RvYy54bWxQSwECLQAUAAYACAAAACEAvhZayd8A&#10;AAALAQAADwAAAAAAAAAAAAAAAAAPBQAAZHJzL2Rvd25yZXYueG1sUEsFBgAAAAAEAAQA8wAAABsG&#10;AAAAAA==&#10;" filled="f" stroked="f">
                <v:textbox style="mso-fit-shape-to-text:t" inset="0,0,0,0">
                  <w:txbxContent>
                    <w:p w:rsidR="00BB5D0C" w:rsidRDefault="00BB5D0C">
                      <w:pPr>
                        <w:pStyle w:val="442"/>
                        <w:shd w:val="clear" w:color="auto" w:fill="auto"/>
                        <w:spacing w:after="0" w:line="120" w:lineRule="exact"/>
                      </w:pPr>
                      <w:r>
                        <w:t>Известковистые песчаники, мергели, конгломерат ы и глины (олигоцен)</w:t>
                      </w:r>
                    </w:p>
                  </w:txbxContent>
                </v:textbox>
                <w10:wrap anchorx="margin"/>
              </v:shape>
            </w:pict>
          </mc:Fallback>
        </mc:AlternateContent>
      </w:r>
      <w:r>
        <w:rPr>
          <w:noProof/>
          <w:lang w:val="uk-UA" w:eastAsia="uk-UA" w:bidi="ar-SA"/>
        </w:rPr>
        <w:drawing>
          <wp:anchor distT="0" distB="0" distL="63500" distR="63500" simplePos="0" relativeHeight="251493888" behindDoc="1" locked="0" layoutInCell="1" allowOverlap="1">
            <wp:simplePos x="0" y="0"/>
            <wp:positionH relativeFrom="margin">
              <wp:posOffset>4639310</wp:posOffset>
            </wp:positionH>
            <wp:positionV relativeFrom="paragraph">
              <wp:posOffset>5068570</wp:posOffset>
            </wp:positionV>
            <wp:extent cx="372110" cy="207010"/>
            <wp:effectExtent l="0" t="0" r="8890" b="2540"/>
            <wp:wrapNone/>
            <wp:docPr id="386" name="Рисунок 16" descr="image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image145"/>
                    <pic:cNvPicPr>
                      <a:picLocks noChangeAspect="1" noChangeArrowheads="1"/>
                    </pic:cNvPicPr>
                  </pic:nvPicPr>
                  <pic:blipFill>
                    <a:blip r:embed="rId566">
                      <a:extLst>
                        <a:ext uri="{28A0092B-C50C-407E-A947-70E740481C1C}">
                          <a14:useLocalDpi xmlns:a14="http://schemas.microsoft.com/office/drawing/2010/main" val="0"/>
                        </a:ext>
                      </a:extLst>
                    </a:blip>
                    <a:srcRect/>
                    <a:stretch>
                      <a:fillRect/>
                    </a:stretch>
                  </pic:blipFill>
                  <pic:spPr bwMode="auto">
                    <a:xfrm>
                      <a:off x="0" y="0"/>
                      <a:ext cx="372110" cy="207010"/>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w:drawing>
          <wp:anchor distT="0" distB="0" distL="63500" distR="63500" simplePos="0" relativeHeight="251494912" behindDoc="1" locked="0" layoutInCell="1" allowOverlap="1">
            <wp:simplePos x="0" y="0"/>
            <wp:positionH relativeFrom="margin">
              <wp:posOffset>2983865</wp:posOffset>
            </wp:positionH>
            <wp:positionV relativeFrom="paragraph">
              <wp:posOffset>5638800</wp:posOffset>
            </wp:positionV>
            <wp:extent cx="359410" cy="511810"/>
            <wp:effectExtent l="0" t="0" r="2540" b="2540"/>
            <wp:wrapNone/>
            <wp:docPr id="385" name="Рисунок 15" descr="image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mage146"/>
                    <pic:cNvPicPr>
                      <a:picLocks noChangeAspect="1" noChangeArrowheads="1"/>
                    </pic:cNvPicPr>
                  </pic:nvPicPr>
                  <pic:blipFill>
                    <a:blip r:embed="rId567">
                      <a:extLst>
                        <a:ext uri="{28A0092B-C50C-407E-A947-70E740481C1C}">
                          <a14:useLocalDpi xmlns:a14="http://schemas.microsoft.com/office/drawing/2010/main" val="0"/>
                        </a:ext>
                      </a:extLst>
                    </a:blip>
                    <a:srcRect/>
                    <a:stretch>
                      <a:fillRect/>
                    </a:stretch>
                  </pic:blipFill>
                  <pic:spPr bwMode="auto">
                    <a:xfrm>
                      <a:off x="0" y="0"/>
                      <a:ext cx="359410" cy="511810"/>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mc:AlternateContent>
          <mc:Choice Requires="wps">
            <w:drawing>
              <wp:anchor distT="0" distB="0" distL="63500" distR="63500" simplePos="0" relativeHeight="251475456" behindDoc="0" locked="0" layoutInCell="1" allowOverlap="1">
                <wp:simplePos x="0" y="0"/>
                <wp:positionH relativeFrom="margin">
                  <wp:posOffset>4624070</wp:posOffset>
                </wp:positionH>
                <wp:positionV relativeFrom="paragraph">
                  <wp:posOffset>5410200</wp:posOffset>
                </wp:positionV>
                <wp:extent cx="1493520" cy="481965"/>
                <wp:effectExtent l="4445" t="0" r="0" b="0"/>
                <wp:wrapNone/>
                <wp:docPr id="38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352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100"/>
                              <w:shd w:val="clear" w:color="auto" w:fill="auto"/>
                              <w:spacing w:before="0" w:line="120" w:lineRule="exact"/>
                              <w:ind w:firstLine="0"/>
                              <w:jc w:val="right"/>
                            </w:pPr>
                            <w:r>
                              <w:t>Песчаники, конгломе-</w:t>
                            </w:r>
                          </w:p>
                          <w:p w:rsidR="00BB5D0C" w:rsidRDefault="00BB5D0C">
                            <w:pPr>
                              <w:pStyle w:val="1221"/>
                              <w:shd w:val="clear" w:color="auto" w:fill="auto"/>
                              <w:spacing w:line="120" w:lineRule="atLeast"/>
                              <w:ind w:left="680"/>
                            </w:pPr>
                            <w:r>
                              <w:rPr>
                                <w:rFonts w:ascii="Times New Roman" w:eastAsia="Times New Roman" w:hAnsi="Times New Roman" w:cs="Times New Roman"/>
                                <w:sz w:val="28"/>
                                <w:szCs w:val="28"/>
                              </w:rPr>
                              <w:t>Ш</w:t>
                            </w:r>
                            <w:r>
                              <w:t>раты, мергели с про</w:t>
                            </w:r>
                            <w:r>
                              <w:softHyphen/>
                              <w:t xml:space="preserve">слойками нумулитовых известняков (средний </w:t>
                            </w:r>
                            <w:r>
                              <w:rPr>
                                <w:rStyle w:val="122Georgia55ptExact"/>
                                <w:b/>
                                <w:bCs/>
                              </w:rPr>
                              <w:t>30</w:t>
                            </w:r>
                            <w:r>
                              <w:t>цен)</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4" o:spid="_x0000_s1435" type="#_x0000_t202" style="position:absolute;margin-left:364.1pt;margin-top:426pt;width:117.6pt;height:37.95pt;z-index:25147545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dDFsgIAALUFAAAOAAAAZHJzL2Uyb0RvYy54bWysVG1vmzAQ/j5p/8Hyd8pLnRRQSdWGME3q&#10;XqR2P8ABE6yBzWwnpJv233c2IU1aTZq28cE67PNz99w9vuubfdeiHVOaS5Hh8CLAiIlSVlxsMvzl&#10;sfBijLShoqKtFCzDT0zjm8XbN9dDn7JINrKtmEIAInQ69BlujOlT39dlwzqqL2TPBBzWUnXUwK/a&#10;+JWiA6B3rR8FwdwfpKp6JUumNezm4yFeOPy6ZqX5VNeaGdRmGHIzblVuXdvVX1zTdKNo3/DykAb9&#10;iyw6ygUEPULl1FC0VfwVVMdLJbWszUUpO1/WNS+Z4wBswuAFm4eG9sxxgeLo/lgm/f9gy4+7zwrx&#10;KsOXMcFI0A6a9Mj2Bt3JPQqJLdDQ6xT8HnrwNHvYh0Y7srq/l+VXjYRcNlRs2K1ScmgYrSDB0N70&#10;T66OONqCrIcPsoI4dGukA9rXqrPVg3ogQIdGPR2bY3MpbUiSXM4iOCrhjMRhMp+5EDSdbvdKm3dM&#10;dsgaGVbQfIdOd/fa2GxoOrnYYEIWvG2dAFpxtgGO4w7Ehqv2zGbh+vkjCZJVvIqJR6L5yiNBnnu3&#10;xZJ48yK8muWX+XKZhz9t3JCkDa8qJmyYSVsh+bPeHVQ+quKoLi1bXlk4m5JWm/WyVWhHQduF+w4F&#10;OXHzz9NwRQAuLyiFEQnuosQr5vGVRwoy85KrIPaCMLlL5gFJSF6cU7rngv07JTRkOJlFs1FMv+UW&#10;uO81N5p23MD0aHmX4fjoRFMrwZWoXGsN5e1on5TCpv9cCmj31GgnWKvRUa1mv967x0GCxMa3cl7L&#10;6gk0rCRIDNQIsw+MRqrvGA0wRzKsv22pYhi17wW8Azt0JkNNxnoyqCjhaoYNRqO5NONw2vaKbxpA&#10;nl7aLbyVgjsZP2dxeGEwGxybwxyzw+f033k9T9vFLwAAAP//AwBQSwMEFAAGAAgAAAAhACTZa8bf&#10;AAAACwEAAA8AAABkcnMvZG93bnJldi54bWxMj8FOhDAQhu8mvkMzJl6MW6jKAlI2xujFm6sXb106&#10;ApFOCe0C7tM7nvQ2k/nyz/dXu9UNYsYp9J40pJsEBFLjbU+thve35+scRIiGrBk8oYZvDLCrz88q&#10;U1q/0CvO+9gKDqFQGg1djGMpZWg6dCZs/IjEt08/ORN5nVppJ7NwuBukSpJMOtMTf+jMiI8dNl/7&#10;o9OQrU/j1UuBajk1w0wfpzSNmGp9ebE+3IOIuMY/GH71WR1qdjr4I9kgBg1blStGNeR3iksxUWQ3&#10;tyAOPKhtAbKu5P8O9Q8AAAD//wMAUEsBAi0AFAAGAAgAAAAhALaDOJL+AAAA4QEAABMAAAAAAAAA&#10;AAAAAAAAAAAAAFtDb250ZW50X1R5cGVzXS54bWxQSwECLQAUAAYACAAAACEAOP0h/9YAAACUAQAA&#10;CwAAAAAAAAAAAAAAAAAvAQAAX3JlbHMvLnJlbHNQSwECLQAUAAYACAAAACEAYJXQxbICAAC1BQAA&#10;DgAAAAAAAAAAAAAAAAAuAgAAZHJzL2Uyb0RvYy54bWxQSwECLQAUAAYACAAAACEAJNlrxt8AAAAL&#10;AQAADwAAAAAAAAAAAAAAAAAMBQAAZHJzL2Rvd25yZXYueG1sUEsFBgAAAAAEAAQA8wAAABgGAAAA&#10;AA==&#10;" filled="f" stroked="f">
                <v:textbox style="mso-fit-shape-to-text:t" inset="0,0,0,0">
                  <w:txbxContent>
                    <w:p w:rsidR="00BB5D0C" w:rsidRDefault="00BB5D0C">
                      <w:pPr>
                        <w:pStyle w:val="1100"/>
                        <w:shd w:val="clear" w:color="auto" w:fill="auto"/>
                        <w:spacing w:before="0" w:line="120" w:lineRule="exact"/>
                        <w:ind w:firstLine="0"/>
                        <w:jc w:val="right"/>
                      </w:pPr>
                      <w:r>
                        <w:t>Песчаники, конгломе-</w:t>
                      </w:r>
                    </w:p>
                    <w:p w:rsidR="00BB5D0C" w:rsidRDefault="00BB5D0C">
                      <w:pPr>
                        <w:pStyle w:val="1221"/>
                        <w:shd w:val="clear" w:color="auto" w:fill="auto"/>
                        <w:spacing w:line="120" w:lineRule="atLeast"/>
                        <w:ind w:left="680"/>
                      </w:pPr>
                      <w:r>
                        <w:rPr>
                          <w:rFonts w:ascii="Times New Roman" w:eastAsia="Times New Roman" w:hAnsi="Times New Roman" w:cs="Times New Roman"/>
                          <w:sz w:val="28"/>
                          <w:szCs w:val="28"/>
                        </w:rPr>
                        <w:t>Ш</w:t>
                      </w:r>
                      <w:r>
                        <w:t>раты, мергели с про</w:t>
                      </w:r>
                      <w:r>
                        <w:softHyphen/>
                        <w:t xml:space="preserve">слойками нумулитовых известняков (средний </w:t>
                      </w:r>
                      <w:r>
                        <w:rPr>
                          <w:rStyle w:val="122Georgia55ptExact"/>
                          <w:b/>
                          <w:bCs/>
                        </w:rPr>
                        <w:t>30</w:t>
                      </w:r>
                      <w:r>
                        <w:t>цен)</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76480" behindDoc="0" locked="0" layoutInCell="1" allowOverlap="1">
                <wp:simplePos x="0" y="0"/>
                <wp:positionH relativeFrom="margin">
                  <wp:posOffset>6358255</wp:posOffset>
                </wp:positionH>
                <wp:positionV relativeFrom="paragraph">
                  <wp:posOffset>5029200</wp:posOffset>
                </wp:positionV>
                <wp:extent cx="1542415" cy="476885"/>
                <wp:effectExtent l="0" t="0" r="0" b="0"/>
                <wp:wrapNone/>
                <wp:docPr id="38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2415" cy="476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tblW w:w="0" w:type="auto"/>
                              <w:jc w:val="center"/>
                              <w:tblLayout w:type="fixed"/>
                              <w:tblCellMar>
                                <w:left w:w="10" w:type="dxa"/>
                                <w:right w:w="10" w:type="dxa"/>
                              </w:tblCellMar>
                              <w:tblLook w:val="04A0" w:firstRow="1" w:lastRow="0" w:firstColumn="1" w:lastColumn="0" w:noHBand="0" w:noVBand="1"/>
                            </w:tblPr>
                            <w:tblGrid>
                              <w:gridCol w:w="240"/>
                              <w:gridCol w:w="154"/>
                              <w:gridCol w:w="144"/>
                              <w:gridCol w:w="1891"/>
                            </w:tblGrid>
                            <w:tr w:rsidR="00BB5D0C">
                              <w:trPr>
                                <w:trHeight w:hRule="exact" w:val="389"/>
                                <w:jc w:val="center"/>
                              </w:trPr>
                              <w:tc>
                                <w:tcPr>
                                  <w:tcW w:w="538" w:type="dxa"/>
                                  <w:gridSpan w:val="3"/>
                                  <w:tcBorders>
                                    <w:top w:val="single" w:sz="4" w:space="0" w:color="auto"/>
                                    <w:left w:val="single" w:sz="4" w:space="0" w:color="auto"/>
                                  </w:tcBorders>
                                  <w:shd w:val="clear" w:color="auto" w:fill="FFFFFF"/>
                                </w:tcPr>
                                <w:p w:rsidR="00BB5D0C" w:rsidRDefault="00BB5D0C">
                                  <w:pPr>
                                    <w:rPr>
                                      <w:sz w:val="10"/>
                                      <w:szCs w:val="10"/>
                                    </w:rPr>
                                  </w:pPr>
                                </w:p>
                              </w:tc>
                              <w:tc>
                                <w:tcPr>
                                  <w:tcW w:w="1891" w:type="dxa"/>
                                  <w:tcBorders>
                                    <w:top w:val="single" w:sz="4" w:space="0" w:color="auto"/>
                                    <w:left w:val="single" w:sz="4" w:space="0" w:color="auto"/>
                                    <w:right w:val="single" w:sz="4" w:space="0" w:color="auto"/>
                                  </w:tcBorders>
                                  <w:shd w:val="clear" w:color="auto" w:fill="FFFFFF"/>
                                </w:tcPr>
                                <w:p w:rsidR="00BB5D0C" w:rsidRDefault="00BB5D0C">
                                  <w:pPr>
                                    <w:pStyle w:val="24"/>
                                    <w:shd w:val="clear" w:color="auto" w:fill="auto"/>
                                    <w:spacing w:line="132" w:lineRule="exact"/>
                                    <w:ind w:firstLine="0"/>
                                  </w:pPr>
                                  <w:r>
                                    <w:rPr>
                                      <w:rStyle w:val="2Calibri65pt"/>
                                      <w:b/>
                                      <w:bCs/>
                                    </w:rPr>
                                    <w:t xml:space="preserve">Сенонские и </w:t>
                                  </w:r>
                                  <w:r>
                                    <w:rPr>
                                      <w:rStyle w:val="2Calibri65pt"/>
                                      <w:b/>
                                      <w:bCs/>
                                      <w:lang w:val="uk-UA" w:eastAsia="uk-UA" w:bidi="uk-UA"/>
                                    </w:rPr>
                                    <w:t xml:space="preserve">і </w:t>
                                  </w:r>
                                  <w:r>
                                    <w:rPr>
                                      <w:rStyle w:val="2Calibri65pt"/>
                                      <w:b/>
                                      <w:bCs/>
                                    </w:rPr>
                                    <w:t>туронские мергели |</w:t>
                                  </w:r>
                                </w:p>
                              </w:tc>
                            </w:tr>
                            <w:tr w:rsidR="00BB5D0C">
                              <w:trPr>
                                <w:trHeight w:hRule="exact" w:val="317"/>
                                <w:jc w:val="center"/>
                              </w:trPr>
                              <w:tc>
                                <w:tcPr>
                                  <w:tcW w:w="240"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154" w:type="dxa"/>
                                  <w:tcBorders>
                                    <w:top w:val="single" w:sz="4" w:space="0" w:color="auto"/>
                                    <w:left w:val="single" w:sz="4" w:space="0" w:color="auto"/>
                                    <w:bottom w:val="single" w:sz="4" w:space="0" w:color="auto"/>
                                  </w:tcBorders>
                                  <w:shd w:val="clear" w:color="auto" w:fill="FFFFFF"/>
                                </w:tcPr>
                                <w:p w:rsidR="00BB5D0C" w:rsidRDefault="00BB5D0C">
                                  <w:pPr>
                                    <w:pStyle w:val="24"/>
                                    <w:shd w:val="clear" w:color="auto" w:fill="auto"/>
                                    <w:spacing w:line="200" w:lineRule="exact"/>
                                    <w:ind w:firstLine="0"/>
                                    <w:jc w:val="left"/>
                                  </w:pPr>
                                  <w:r>
                                    <w:t>й</w:t>
                                  </w:r>
                                </w:p>
                              </w:tc>
                              <w:tc>
                                <w:tcPr>
                                  <w:tcW w:w="144"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1891" w:type="dxa"/>
                                  <w:tcBorders>
                                    <w:top w:val="single" w:sz="4" w:space="0" w:color="auto"/>
                                    <w:left w:val="single" w:sz="4" w:space="0" w:color="auto"/>
                                    <w:bottom w:val="single" w:sz="4" w:space="0" w:color="auto"/>
                                    <w:right w:val="single" w:sz="4" w:space="0" w:color="auto"/>
                                  </w:tcBorders>
                                  <w:shd w:val="clear" w:color="auto" w:fill="FFFFFF"/>
                                </w:tcPr>
                                <w:p w:rsidR="00BB5D0C" w:rsidRDefault="00BB5D0C">
                                  <w:pPr>
                                    <w:pStyle w:val="24"/>
                                    <w:shd w:val="clear" w:color="auto" w:fill="auto"/>
                                    <w:spacing w:line="127" w:lineRule="exact"/>
                                    <w:ind w:firstLine="0"/>
                                  </w:pPr>
                                  <w:r>
                                    <w:rPr>
                                      <w:rStyle w:val="2Calibri65pt"/>
                                      <w:b/>
                                      <w:bCs/>
                                    </w:rPr>
                                    <w:t>Сеноманские \ конгломераты £</w:t>
                                  </w:r>
                                </w:p>
                              </w:tc>
                            </w:tr>
                          </w:tbl>
                          <w:p w:rsidR="00BB5D0C" w:rsidRDefault="00BB5D0C">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3" o:spid="_x0000_s1436" type="#_x0000_t202" style="position:absolute;margin-left:500.65pt;margin-top:396pt;width:121.45pt;height:37.55pt;z-index:25147648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IRsgIAALUFAAAOAAAAZHJzL2Uyb0RvYy54bWysVG1vmzAQ/j5p/8HydwokTgKopGpDmCZ1&#10;L1K7H+CACdbAZrYT0k377zubkCatJk3b+GAd9vm5e+4e3/XNoW3QninNpUhxeBVgxEQhSy62Kf7y&#10;mHsRRtpQUdJGCpbiJ6bxzfLtm+u+S9hE1rIpmUIAInTSdymujekS39dFzVqqr2THBBxWUrXUwK/a&#10;+qWiPaC3jT8JgrnfS1V2ShZMa9jNhkO8dPhVxQrzqao0M6hJMeRm3KrcurGrv7ymyVbRrubFMQ36&#10;F1m0lAsIeoLKqKFop/grqJYXSmpZmatCtr6sKl4wxwHYhMELNg817ZjjAsXR3alM+v/BFh/3nxXi&#10;ZYqn0RQjQVto0iM7GHQnDyic2gL1nU7A76EDT3OAfWi0I6u7e1l81UjIVU3Flt0qJfua0RISDO1N&#10;/+zqgKMtyKb/IEuIQ3dGOqBDpVpbPagHAnRo1NOpOTaXwoackQkJZxgVcEYW8yiauRA0GW93Spt3&#10;TLbIGilW0HyHTvf32thsaDK62GBC5rxpnAAacbEBjsMOxIar9sxm4fr5Iw7idbSOiEcm87VHgizz&#10;bvMV8eZ5uJhl02y1ysKfNm5IkpqXJRM2zKitkPxZ744qH1RxUpeWDS8tnE1Jq+1m1Si0p6Dt3H3H&#10;gpy5+ZdpuCIAlxeUwgkJ7iaxl8+jhUdyMvPiRRB5QRjfxfOAxCTLLyndc8H+nRLqUxzPJrNBTL/l&#10;FrjvNTeatNzA9Gh4m+Lo5EQTK8G1KF1rDeXNYJ+Vwqb/XApo99hoJ1ir0UGt5rA5uMdBQjcqrJw3&#10;snwCDSsJEgOhwuwDo5bqO0Y9zJEU6287qhhGzXsB78AOndFQo7EZDSoKuJpig9FgrswwnHad4tsa&#10;kMeXdgtvJedOxs9ZHF8YzAbH5jjH7PA5/3dez9N2+QsAAP//AwBQSwMEFAAGAAgAAAAhAHo4GNLg&#10;AAAADQEAAA8AAABkcnMvZG93bnJldi54bWxMjzFPwzAQhXck/oN1SCyI2g5V2qZxKoRgYaOwsLnx&#10;NYmwz1HsJqG/Hnei49N9eve9cjc7y0YcQudJgVwIYEi1Nx01Cr4+3x7XwELUZLT1hAp+McCuur0p&#10;dWH8RB847mPDUgmFQitoY+wLzkPdotNh4XukdDv6wemY4tBwM+gplTvLMyFy7nRH6UOre3xpsf7Z&#10;n5yCfH7tH943mE3n2o70fZYyolTq/m5+3gKLOMd/GC76SR2q5HTwJzKB2ZSFkE+JVbDaZGnVBcmW&#10;ywzYQcE6X0ngVcmvV1R/AAAA//8DAFBLAQItABQABgAIAAAAIQC2gziS/gAAAOEBAAATAAAAAAAA&#10;AAAAAAAAAAAAAABbQ29udGVudF9UeXBlc10ueG1sUEsBAi0AFAAGAAgAAAAhADj9If/WAAAAlAEA&#10;AAsAAAAAAAAAAAAAAAAALwEAAF9yZWxzLy5yZWxzUEsBAi0AFAAGAAgAAAAhAP4w4hGyAgAAtQUA&#10;AA4AAAAAAAAAAAAAAAAALgIAAGRycy9lMm9Eb2MueG1sUEsBAi0AFAAGAAgAAAAhAHo4GNLgAAAA&#10;DQEAAA8AAAAAAAAAAAAAAAAADAUAAGRycy9kb3ducmV2LnhtbFBLBQYAAAAABAAEAPMAAAAZBgAA&#10;AAA=&#10;" filled="f" stroked="f">
                <v:textbox style="mso-fit-shape-to-text:t" inset="0,0,0,0">
                  <w:txbxContent>
                    <w:tbl>
                      <w:tblPr>
                        <w:tblOverlap w:val="never"/>
                        <w:tblW w:w="0" w:type="auto"/>
                        <w:jc w:val="center"/>
                        <w:tblLayout w:type="fixed"/>
                        <w:tblCellMar>
                          <w:left w:w="10" w:type="dxa"/>
                          <w:right w:w="10" w:type="dxa"/>
                        </w:tblCellMar>
                        <w:tblLook w:val="04A0" w:firstRow="1" w:lastRow="0" w:firstColumn="1" w:lastColumn="0" w:noHBand="0" w:noVBand="1"/>
                      </w:tblPr>
                      <w:tblGrid>
                        <w:gridCol w:w="240"/>
                        <w:gridCol w:w="154"/>
                        <w:gridCol w:w="144"/>
                        <w:gridCol w:w="1891"/>
                      </w:tblGrid>
                      <w:tr w:rsidR="00BB5D0C">
                        <w:trPr>
                          <w:trHeight w:hRule="exact" w:val="389"/>
                          <w:jc w:val="center"/>
                        </w:trPr>
                        <w:tc>
                          <w:tcPr>
                            <w:tcW w:w="538" w:type="dxa"/>
                            <w:gridSpan w:val="3"/>
                            <w:tcBorders>
                              <w:top w:val="single" w:sz="4" w:space="0" w:color="auto"/>
                              <w:left w:val="single" w:sz="4" w:space="0" w:color="auto"/>
                            </w:tcBorders>
                            <w:shd w:val="clear" w:color="auto" w:fill="FFFFFF"/>
                          </w:tcPr>
                          <w:p w:rsidR="00BB5D0C" w:rsidRDefault="00BB5D0C">
                            <w:pPr>
                              <w:rPr>
                                <w:sz w:val="10"/>
                                <w:szCs w:val="10"/>
                              </w:rPr>
                            </w:pPr>
                          </w:p>
                        </w:tc>
                        <w:tc>
                          <w:tcPr>
                            <w:tcW w:w="1891" w:type="dxa"/>
                            <w:tcBorders>
                              <w:top w:val="single" w:sz="4" w:space="0" w:color="auto"/>
                              <w:left w:val="single" w:sz="4" w:space="0" w:color="auto"/>
                              <w:right w:val="single" w:sz="4" w:space="0" w:color="auto"/>
                            </w:tcBorders>
                            <w:shd w:val="clear" w:color="auto" w:fill="FFFFFF"/>
                          </w:tcPr>
                          <w:p w:rsidR="00BB5D0C" w:rsidRDefault="00BB5D0C">
                            <w:pPr>
                              <w:pStyle w:val="24"/>
                              <w:shd w:val="clear" w:color="auto" w:fill="auto"/>
                              <w:spacing w:line="132" w:lineRule="exact"/>
                              <w:ind w:firstLine="0"/>
                            </w:pPr>
                            <w:r>
                              <w:rPr>
                                <w:rStyle w:val="2Calibri65pt"/>
                                <w:b/>
                                <w:bCs/>
                              </w:rPr>
                              <w:t xml:space="preserve">Сенонские и </w:t>
                            </w:r>
                            <w:r>
                              <w:rPr>
                                <w:rStyle w:val="2Calibri65pt"/>
                                <w:b/>
                                <w:bCs/>
                                <w:lang w:val="uk-UA" w:eastAsia="uk-UA" w:bidi="uk-UA"/>
                              </w:rPr>
                              <w:t xml:space="preserve">і </w:t>
                            </w:r>
                            <w:r>
                              <w:rPr>
                                <w:rStyle w:val="2Calibri65pt"/>
                                <w:b/>
                                <w:bCs/>
                              </w:rPr>
                              <w:t>туронские мергели |</w:t>
                            </w:r>
                          </w:p>
                        </w:tc>
                      </w:tr>
                      <w:tr w:rsidR="00BB5D0C">
                        <w:trPr>
                          <w:trHeight w:hRule="exact" w:val="317"/>
                          <w:jc w:val="center"/>
                        </w:trPr>
                        <w:tc>
                          <w:tcPr>
                            <w:tcW w:w="240"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154" w:type="dxa"/>
                            <w:tcBorders>
                              <w:top w:val="single" w:sz="4" w:space="0" w:color="auto"/>
                              <w:left w:val="single" w:sz="4" w:space="0" w:color="auto"/>
                              <w:bottom w:val="single" w:sz="4" w:space="0" w:color="auto"/>
                            </w:tcBorders>
                            <w:shd w:val="clear" w:color="auto" w:fill="FFFFFF"/>
                          </w:tcPr>
                          <w:p w:rsidR="00BB5D0C" w:rsidRDefault="00BB5D0C">
                            <w:pPr>
                              <w:pStyle w:val="24"/>
                              <w:shd w:val="clear" w:color="auto" w:fill="auto"/>
                              <w:spacing w:line="200" w:lineRule="exact"/>
                              <w:ind w:firstLine="0"/>
                              <w:jc w:val="left"/>
                            </w:pPr>
                            <w:r>
                              <w:t>й</w:t>
                            </w:r>
                          </w:p>
                        </w:tc>
                        <w:tc>
                          <w:tcPr>
                            <w:tcW w:w="144" w:type="dxa"/>
                            <w:tcBorders>
                              <w:top w:val="single" w:sz="4" w:space="0" w:color="auto"/>
                              <w:left w:val="single" w:sz="4" w:space="0" w:color="auto"/>
                              <w:bottom w:val="single" w:sz="4" w:space="0" w:color="auto"/>
                            </w:tcBorders>
                            <w:shd w:val="clear" w:color="auto" w:fill="FFFFFF"/>
                          </w:tcPr>
                          <w:p w:rsidR="00BB5D0C" w:rsidRDefault="00BB5D0C">
                            <w:pPr>
                              <w:rPr>
                                <w:sz w:val="10"/>
                                <w:szCs w:val="10"/>
                              </w:rPr>
                            </w:pPr>
                          </w:p>
                        </w:tc>
                        <w:tc>
                          <w:tcPr>
                            <w:tcW w:w="1891" w:type="dxa"/>
                            <w:tcBorders>
                              <w:top w:val="single" w:sz="4" w:space="0" w:color="auto"/>
                              <w:left w:val="single" w:sz="4" w:space="0" w:color="auto"/>
                              <w:bottom w:val="single" w:sz="4" w:space="0" w:color="auto"/>
                              <w:right w:val="single" w:sz="4" w:space="0" w:color="auto"/>
                            </w:tcBorders>
                            <w:shd w:val="clear" w:color="auto" w:fill="FFFFFF"/>
                          </w:tcPr>
                          <w:p w:rsidR="00BB5D0C" w:rsidRDefault="00BB5D0C">
                            <w:pPr>
                              <w:pStyle w:val="24"/>
                              <w:shd w:val="clear" w:color="auto" w:fill="auto"/>
                              <w:spacing w:line="127" w:lineRule="exact"/>
                              <w:ind w:firstLine="0"/>
                            </w:pPr>
                            <w:r>
                              <w:rPr>
                                <w:rStyle w:val="2Calibri65pt"/>
                                <w:b/>
                                <w:bCs/>
                              </w:rPr>
                              <w:t>Сеноманские \ конгломераты £</w:t>
                            </w:r>
                          </w:p>
                        </w:tc>
                      </w:tr>
                    </w:tbl>
                    <w:p w:rsidR="00BB5D0C" w:rsidRDefault="00BB5D0C">
                      <w:pPr>
                        <w:rPr>
                          <w:sz w:val="2"/>
                          <w:szCs w:val="2"/>
                        </w:rPr>
                      </w:pPr>
                    </w:p>
                  </w:txbxContent>
                </v:textbox>
                <w10:wrap anchorx="margin"/>
              </v:shape>
            </w:pict>
          </mc:Fallback>
        </mc:AlternateContent>
      </w:r>
      <w:r>
        <w:rPr>
          <w:noProof/>
          <w:lang w:val="uk-UA" w:eastAsia="uk-UA" w:bidi="ar-SA"/>
        </w:rPr>
        <mc:AlternateContent>
          <mc:Choice Requires="wps">
            <w:drawing>
              <wp:anchor distT="0" distB="0" distL="63500" distR="63500" simplePos="0" relativeHeight="251477504" behindDoc="0" locked="0" layoutInCell="1" allowOverlap="1">
                <wp:simplePos x="0" y="0"/>
                <wp:positionH relativeFrom="margin">
                  <wp:posOffset>8168640</wp:posOffset>
                </wp:positionH>
                <wp:positionV relativeFrom="paragraph">
                  <wp:posOffset>5029200</wp:posOffset>
                </wp:positionV>
                <wp:extent cx="786130" cy="372110"/>
                <wp:effectExtent l="0" t="0" r="0" b="0"/>
                <wp:wrapNone/>
                <wp:docPr id="38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6130" cy="372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1100"/>
                              <w:shd w:val="clear" w:color="auto" w:fill="auto"/>
                              <w:spacing w:before="0" w:after="62"/>
                              <w:ind w:firstLine="0"/>
                              <w:jc w:val="both"/>
                            </w:pPr>
                            <w:r>
                              <w:t xml:space="preserve">|Вулканические </w:t>
                            </w:r>
                            <w:r>
                              <w:rPr>
                                <w:rStyle w:val="110MicrosoftSansSerif7ptExact"/>
                              </w:rPr>
                              <w:t xml:space="preserve">| </w:t>
                            </w:r>
                            <w:r>
                              <w:rPr>
                                <w:rStyle w:val="110MicrosoftSansSerif7ptExact"/>
                                <w:vertAlign w:val="superscript"/>
                              </w:rPr>
                              <w:t>т</w:t>
                            </w:r>
                            <w:r>
                              <w:rPr>
                                <w:rStyle w:val="110MicrosoftSansSerif7ptExact"/>
                              </w:rPr>
                              <w:t>уфы</w:t>
                            </w:r>
                          </w:p>
                          <w:p w:rsidR="00BB5D0C" w:rsidRDefault="00BB5D0C">
                            <w:pPr>
                              <w:pStyle w:val="781"/>
                              <w:shd w:val="clear" w:color="auto" w:fill="auto"/>
                              <w:spacing w:line="130" w:lineRule="exact"/>
                              <w:ind w:right="440"/>
                              <w:jc w:val="right"/>
                            </w:pPr>
                            <w:r>
                              <w:rPr>
                                <w:rStyle w:val="78Exact"/>
                              </w:rPr>
                              <w:t>3 Андезито- базальты</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 o:spid="_x0000_s1437" type="#_x0000_t202" style="position:absolute;margin-left:643.2pt;margin-top:396pt;width:61.9pt;height:29.3pt;z-index:25147750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IxbswIAALQFAAAOAAAAZHJzL2Uyb0RvYy54bWysVNuOmzAQfa/Uf7D8zoIJSQAtqXZDqCpt&#10;L9JuP8ABE6yCTW0nZFv13zs2IdnLS9WWB2uwx2fOzBzP9btj16IDU5pLkWFyFWDERCkrLnYZ/vpQ&#10;eDFG2lBR0VYKluFHpvG71ds310OfslA2sq2YQgAidDr0GW6M6VPf12XDOqqvZM8EHNZSddTAr9r5&#10;laIDoHetHwbBwh+kqnolS6Y17ObjIV45/Lpmpflc15oZ1GYYuBm3Krdu7eqvrmm6U7RveHmiQf+C&#10;RUe5gKBnqJwaivaKv4LqeKmklrW5KmXny7rmJXM5QDYkeJHNfUN75nKB4uj+XCb9/2DLT4cvCvEq&#10;w7M4xEjQDpr0wI4G3cojIqEt0NDrFPzue/A0R9iHRrtkdX8ny28aCbluqNixG6Xk0DBaAUFib/pP&#10;ro442oJsh4+ygjh0b6QDOtaqs9WDeiBAh0Y9nptjuZSwuYwXZAYnJRzNliEhrnk+TafLvdLmPZMd&#10;skaGFfTegdPDnTaWDE0nFxtLyIK3ret/K55tgOO4A6Hhqj2zJFw7fyZBsok3ceRF4WLjRUGeezfF&#10;OvIWBVnO81m+Xufkl41LorThVcWEDTNJi0R/1rqTyEdRnMWlZcsrC2cpabXbrluFDhSkXbjPlRxO&#10;Lm7+cxquCJDLi5RIGAW3YeIVi3jpRUU095JlEHsBSW6TRRAlUV48T+mOC/bvKaEhw8k8nI9aupB+&#10;kVvgvte50bTjBoZHy7sMx2cnmloFbkTlWmsob0f7SSks/UspoN1To51erURHsZrj9ujeRkScnK2a&#10;t7J6BAkrCRIDNcLoA6OR6gdGA4yRDOvve6oYRu0HAc/AzpzJUJOxnQwqSriaYYPRaK7NOJv2veK7&#10;BpCnh3YDT6XgTsYXFqcHBqPBZXMaY3b2PP13Xpdhu/oNAAD//wMAUEsDBBQABgAIAAAAIQCNAF65&#10;4AAAAA0BAAAPAAAAZHJzL2Rvd25yZXYueG1sTI8xT8MwEIV3JP6DdUgsqLVjlTQNcSqEYGGjsLC5&#10;8ZFE2OcodpPQX487wfh0n959r9ovzrIJx9B7UpCtBTCkxpueWgUf7y+rAliImoy2nlDBDwbY19dX&#10;lS6Nn+kNp0NsWSqhUGoFXYxDyXloOnQ6rP2AlG5ffnQ6pji23Ix6TuXOcilEzp3uKX3o9IBPHTbf&#10;h5NTkC/Pw93rDuV8buxEn+csi5gpdXuzPD4Ai7jEPxgu+kkd6uR09CcygdmUZZFvEqtgu5Np1QXZ&#10;ZEICOyoo7kUOvK74/xX1LwAAAP//AwBQSwECLQAUAAYACAAAACEAtoM4kv4AAADhAQAAEwAAAAAA&#10;AAAAAAAAAAAAAAAAW0NvbnRlbnRfVHlwZXNdLnhtbFBLAQItABQABgAIAAAAIQA4/SH/1gAAAJQB&#10;AAALAAAAAAAAAAAAAAAAAC8BAABfcmVscy8ucmVsc1BLAQItABQABgAIAAAAIQBjQIxbswIAALQF&#10;AAAOAAAAAAAAAAAAAAAAAC4CAABkcnMvZTJvRG9jLnhtbFBLAQItABQABgAIAAAAIQCNAF654AAA&#10;AA0BAAAPAAAAAAAAAAAAAAAAAA0FAABkcnMvZG93bnJldi54bWxQSwUGAAAAAAQABADzAAAAGgYA&#10;AAAA&#10;" filled="f" stroked="f">
                <v:textbox style="mso-fit-shape-to-text:t" inset="0,0,0,0">
                  <w:txbxContent>
                    <w:p w:rsidR="00BB5D0C" w:rsidRDefault="00BB5D0C">
                      <w:pPr>
                        <w:pStyle w:val="1100"/>
                        <w:shd w:val="clear" w:color="auto" w:fill="auto"/>
                        <w:spacing w:before="0" w:after="62"/>
                        <w:ind w:firstLine="0"/>
                        <w:jc w:val="both"/>
                      </w:pPr>
                      <w:r>
                        <w:t xml:space="preserve">|Вулканические </w:t>
                      </w:r>
                      <w:r>
                        <w:rPr>
                          <w:rStyle w:val="110MicrosoftSansSerif7ptExact"/>
                        </w:rPr>
                        <w:t xml:space="preserve">| </w:t>
                      </w:r>
                      <w:r>
                        <w:rPr>
                          <w:rStyle w:val="110MicrosoftSansSerif7ptExact"/>
                          <w:vertAlign w:val="superscript"/>
                        </w:rPr>
                        <w:t>т</w:t>
                      </w:r>
                      <w:r>
                        <w:rPr>
                          <w:rStyle w:val="110MicrosoftSansSerif7ptExact"/>
                        </w:rPr>
                        <w:t>уфы</w:t>
                      </w:r>
                    </w:p>
                    <w:p w:rsidR="00BB5D0C" w:rsidRDefault="00BB5D0C">
                      <w:pPr>
                        <w:pStyle w:val="781"/>
                        <w:shd w:val="clear" w:color="auto" w:fill="auto"/>
                        <w:spacing w:line="130" w:lineRule="exact"/>
                        <w:ind w:right="440"/>
                        <w:jc w:val="right"/>
                      </w:pPr>
                      <w:r>
                        <w:rPr>
                          <w:rStyle w:val="78Exact"/>
                        </w:rPr>
                        <w:t>3 Андезито- базальты</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78528" behindDoc="0" locked="0" layoutInCell="1" allowOverlap="1">
                <wp:simplePos x="0" y="0"/>
                <wp:positionH relativeFrom="margin">
                  <wp:posOffset>8229600</wp:posOffset>
                </wp:positionH>
                <wp:positionV relativeFrom="paragraph">
                  <wp:posOffset>5529580</wp:posOffset>
                </wp:positionV>
                <wp:extent cx="411480" cy="88900"/>
                <wp:effectExtent l="0" t="0" r="0" b="3810"/>
                <wp:wrapNone/>
                <wp:docPr id="3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480" cy="88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452"/>
                              <w:shd w:val="clear" w:color="auto" w:fill="auto"/>
                              <w:spacing w:before="0" w:after="0" w:line="140" w:lineRule="exact"/>
                            </w:pPr>
                            <w:r>
                              <w:t>Трахиты</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1" o:spid="_x0000_s1438" type="#_x0000_t202" style="position:absolute;margin-left:9in;margin-top:435.4pt;width:32.4pt;height:7pt;z-index:25147852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x0vsQIAALMFAAAOAAAAZHJzL2Uyb0RvYy54bWysVG1vmzAQ/j5p/8HydwqmJAVUUrUhTJO6&#10;F6ndD3DABGtgM9sJdNP++86mpGmrSdM2PqCzfX58z91zd3k1di06MKW5FBkmZwFGTJSy4mKX4S/3&#10;hRdjpA0VFW2lYBl+YBpfrd6+uRz6lIWykW3FFAIQodOhz3BjTJ/6vi4b1lF9Jnsm4LCWqqMGlmrn&#10;V4oOgN61fhgES3+QquqVLJnWsJtPh3jl8OualeZTXWtmUJthiM24v3L/rf37q0ua7hTtG14+hkH/&#10;IoqOcgGPHqFyaijaK/4KquOlklrW5qyUnS/rmpfMcQA2JHjB5q6hPXNcIDm6P6ZJ/z/Y8uPhs0K8&#10;yvB5TDAStIMi3bPRoBs5IkJsgoZep+B314OnGWEfCu3I6v5Wll81EnLdULFj10rJoWG0ggDdTf/k&#10;6oSjLch2+CAreIfujXRAY606mz3IBwJ0KNTDsTg2lhI2I0KiGE5KOIrjJHC182k63+2VNu+Y7JA1&#10;Mqyg9A6bHm61ARbgOrvYp4QseNu68rfi2QY4TjvwMly1ZzYGV80fSZBs4k0ceVG43HhRkOfedbGO&#10;vGVBLhb5eb5e5+SnfZdEacOrign7zKwsEv1Z5R41PmniqC0tW15ZOBuSVrvtulXoQEHZhftsrSD4&#10;Ezf/eRjuGLi8oETCKLgJE69YxhdeVEQLL7kIYi8gyU2yDKIkyovnlG65YP9OCQ0ZThbhYpLSb7kF&#10;7nvNjaYdNzA7Wt6BII5ONLUC3IjKldZQ3k72SSps+E+pgIzNhXZytQqdtGrG7ehaIyLh3AdbWT2A&#10;gpUEiYEYYfKB0Uj1HaMBpkiG9bc9VQyj9r2ALrAjZzbUbGxng4oSrmbYYDSZazONpn2v+K4B5LnP&#10;rqFTCu5kbFtqigI42AVMBsfmcYrZ0XO6dl5Ps3b1CwAA//8DAFBLAwQUAAYACAAAACEAiT53dN4A&#10;AAANAQAADwAAAGRycy9kb3ducmV2LnhtbEyPQU+EMBCF7yb+h2ZMvBi3gAZZpGyM0Ys3Vy/eunQE&#10;YjsltAu4v97h5N7mzby8eV+1W5wVE46h96Qg3SQgkBpvemoVfH683hYgQtRktPWECn4xwK6+vKh0&#10;afxM7zjtYys4hEKpFXQxDqWUoenQ6bDxAxLfvv3odGQ5ttKMeuZwZ2WWJLl0uif+0OkBnztsfvZH&#10;pyBfXoabty1m86mxE32d0jRiqtT11fL0CCLiEv/NsNbn6lBzp4M/kgnCss62OcNEBcVDwhCr5S5f&#10;pwOvivsCZF3Jc4r6DwAA//8DAFBLAQItABQABgAIAAAAIQC2gziS/gAAAOEBAAATAAAAAAAAAAAA&#10;AAAAAAAAAABbQ29udGVudF9UeXBlc10ueG1sUEsBAi0AFAAGAAgAAAAhADj9If/WAAAAlAEAAAsA&#10;AAAAAAAAAAAAAAAALwEAAF9yZWxzLy5yZWxzUEsBAi0AFAAGAAgAAAAhAHAfHS+xAgAAswUAAA4A&#10;AAAAAAAAAAAAAAAALgIAAGRycy9lMm9Eb2MueG1sUEsBAi0AFAAGAAgAAAAhAIk+d3TeAAAADQEA&#10;AA8AAAAAAAAAAAAAAAAACwUAAGRycy9kb3ducmV2LnhtbFBLBQYAAAAABAAEAPMAAAAWBgAAAAA=&#10;" filled="f" stroked="f">
                <v:textbox style="mso-fit-shape-to-text:t" inset="0,0,0,0">
                  <w:txbxContent>
                    <w:p w:rsidR="00BB5D0C" w:rsidRDefault="00BB5D0C">
                      <w:pPr>
                        <w:pStyle w:val="452"/>
                        <w:shd w:val="clear" w:color="auto" w:fill="auto"/>
                        <w:spacing w:before="0" w:after="0" w:line="140" w:lineRule="exact"/>
                      </w:pPr>
                      <w:r>
                        <w:t>Трахиты</w:t>
                      </w:r>
                    </w:p>
                  </w:txbxContent>
                </v:textbox>
                <w10:wrap anchorx="margin"/>
              </v:shape>
            </w:pict>
          </mc:Fallback>
        </mc:AlternateContent>
      </w:r>
      <w:r>
        <w:rPr>
          <w:noProof/>
          <w:lang w:val="uk-UA" w:eastAsia="uk-UA" w:bidi="ar-SA"/>
        </w:rPr>
        <w:drawing>
          <wp:anchor distT="0" distB="0" distL="63500" distR="63500" simplePos="0" relativeHeight="251495936" behindDoc="1" locked="0" layoutInCell="1" allowOverlap="1">
            <wp:simplePos x="0" y="0"/>
            <wp:positionH relativeFrom="margin">
              <wp:posOffset>7860665</wp:posOffset>
            </wp:positionH>
            <wp:positionV relativeFrom="paragraph">
              <wp:posOffset>5492750</wp:posOffset>
            </wp:positionV>
            <wp:extent cx="359410" cy="201295"/>
            <wp:effectExtent l="0" t="0" r="2540" b="8255"/>
            <wp:wrapNone/>
            <wp:docPr id="380" name="Рисунок 10" descr="image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age147"/>
                    <pic:cNvPicPr>
                      <a:picLocks noChangeAspect="1" noChangeArrowheads="1"/>
                    </pic:cNvPicPr>
                  </pic:nvPicPr>
                  <pic:blipFill>
                    <a:blip r:embed="rId568">
                      <a:extLst>
                        <a:ext uri="{28A0092B-C50C-407E-A947-70E740481C1C}">
                          <a14:useLocalDpi xmlns:a14="http://schemas.microsoft.com/office/drawing/2010/main" val="0"/>
                        </a:ext>
                      </a:extLst>
                    </a:blip>
                    <a:srcRect/>
                    <a:stretch>
                      <a:fillRect/>
                    </a:stretch>
                  </pic:blipFill>
                  <pic:spPr bwMode="auto">
                    <a:xfrm>
                      <a:off x="0" y="0"/>
                      <a:ext cx="359410" cy="201295"/>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mc:AlternateContent>
          <mc:Choice Requires="wps">
            <w:drawing>
              <wp:anchor distT="0" distB="0" distL="63500" distR="63500" simplePos="0" relativeHeight="251479552" behindDoc="0" locked="0" layoutInCell="1" allowOverlap="1">
                <wp:simplePos x="0" y="0"/>
                <wp:positionH relativeFrom="margin">
                  <wp:posOffset>6724015</wp:posOffset>
                </wp:positionH>
                <wp:positionV relativeFrom="paragraph">
                  <wp:posOffset>5678170</wp:posOffset>
                </wp:positionV>
                <wp:extent cx="643255" cy="165100"/>
                <wp:effectExtent l="0" t="1270" r="0" b="0"/>
                <wp:wrapNone/>
                <wp:docPr id="37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3255"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442"/>
                              <w:shd w:val="clear" w:color="auto" w:fill="auto"/>
                              <w:spacing w:after="0" w:line="130" w:lineRule="exact"/>
                            </w:pPr>
                            <w:r>
                              <w:t>Палеозойские</w:t>
                            </w:r>
                          </w:p>
                          <w:p w:rsidR="00BB5D0C" w:rsidRDefault="00BB5D0C">
                            <w:pPr>
                              <w:pStyle w:val="442"/>
                              <w:shd w:val="clear" w:color="auto" w:fill="auto"/>
                              <w:spacing w:after="0" w:line="130" w:lineRule="exact"/>
                            </w:pPr>
                            <w:r>
                              <w:t>известняки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9" o:spid="_x0000_s1439" type="#_x0000_t202" style="position:absolute;margin-left:529.45pt;margin-top:447.1pt;width:50.65pt;height:13pt;z-index:25147955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LWxtAIAALMFAAAOAAAAZHJzL2Uyb0RvYy54bWysVNuOmzAQfa/Uf7D8znIJkICWVLshVJW2&#10;F2m3H+CACVbBprYT2Fb9945NSPbyUrXlwRrs8fHMnDNz/W7sWnSkUjHBM+xfeRhRXoqK8X2Gvz4U&#10;zgojpQmvSCs4zfAjVfjd+u2b66FPaSAa0VZUIgDhKh36DDda96nrqrKhHVFXoqccDmshO6LhV+7d&#10;SpIB0LvWDTwvdgchq16KkioFu/l0iNcWv65pqT/XtaIatRmG2LRdpV13ZnXX1yTdS9I3rDyFQf4i&#10;io4wDo+eoXKiCTpI9gqqY6UUStT6qhSdK+qaldTmANn43ots7hvSU5sLFEf15zKp/wdbfjp+kYhV&#10;GV4sE4w46YCkBzpqdCtGlJj6DL1Kwe2+B0c9wjbwbHNV/Z0ovynExaYhfE9vpBRDQ0kF8fnmpvvk&#10;6oSjDMhu+CgqeIYctLBAYy07UzwoBwJ04OnxzI0JpYTNOFwEUYRRCUd+HPme5c4l6Xy5l0q/p6JD&#10;xsiwBOotODneKW2CIensYt7iomBta+lv+bMNcJx24Gm4as5MEJbNn4mXbFfbVeiEQbx1Qi/PnZti&#10;Ezpx4S+jfJFvNrn/y7zrh2nDqopy88ysLD/8M+ZOGp80cdaWEi2rDJwJScn9btNKdCSg7MJ+tuRw&#10;cnFzn4dhiwC5vEjJD0LvNkicIl4tnbAIIydZeivH85PbJPbCJMyL5yndMU7/PSU0ZDiJgmjS0iXo&#10;F7l59nudG0k7pmF2tKzL8OrsRFKjwC2vLLWasHayn5TChH8pBdA9E231aiQ6iVWPu9G2Rugv5kbY&#10;ieoRJCwFSAx0CpMPjEbIHxgNMEUyrL4fiKQYtR84tIEZObMhZ2M3G4SXcDXDGqPJ3OhpNB16yfYN&#10;IM+NdgOtUjArY9NTUxSnBoPJYLM5TTEzep7+W6/LrF3/BgAA//8DAFBLAwQUAAYACAAAACEAkhbK&#10;Nt8AAAANAQAADwAAAGRycy9kb3ducmV2LnhtbEyPQU+EMBCF7yb+h2ZMvBi3hSgBlrIxRi/eXL14&#10;69JZINIpoV3A/fXOnvT2XubLm/eq3eoGMeMUek8ako0CgdR421Or4fPj9T4HEaIhawZPqOEHA+zq&#10;66vKlNYv9I7zPraCQyiURkMX41hKGZoOnQkbPyLx7egnZyLbqZV2MguHu0GmSmXSmZ74Q2dGfO6w&#10;+d6fnIZsfRnv3gpMl3MzzPR1TpKIida3N+vTFkTENf7BcKnP1aHmTgd/IhvEwF495gWzGvLiIQVx&#10;QZJMsTpoKFIWsq7k/xX1LwAAAP//AwBQSwECLQAUAAYACAAAACEAtoM4kv4AAADhAQAAEwAAAAAA&#10;AAAAAAAAAAAAAAAAW0NvbnRlbnRfVHlwZXNdLnhtbFBLAQItABQABgAIAAAAIQA4/SH/1gAAAJQB&#10;AAALAAAAAAAAAAAAAAAAAC8BAABfcmVscy8ucmVsc1BLAQItABQABgAIAAAAIQBYtLWxtAIAALMF&#10;AAAOAAAAAAAAAAAAAAAAAC4CAABkcnMvZTJvRG9jLnhtbFBLAQItABQABgAIAAAAIQCSFso23wAA&#10;AA0BAAAPAAAAAAAAAAAAAAAAAA4FAABkcnMvZG93bnJldi54bWxQSwUGAAAAAAQABADzAAAAGgYA&#10;AAAA&#10;" filled="f" stroked="f">
                <v:textbox style="mso-fit-shape-to-text:t" inset="0,0,0,0">
                  <w:txbxContent>
                    <w:p w:rsidR="00BB5D0C" w:rsidRDefault="00BB5D0C">
                      <w:pPr>
                        <w:pStyle w:val="442"/>
                        <w:shd w:val="clear" w:color="auto" w:fill="auto"/>
                        <w:spacing w:after="0" w:line="130" w:lineRule="exact"/>
                      </w:pPr>
                      <w:r>
                        <w:t>Палеозойские</w:t>
                      </w:r>
                    </w:p>
                    <w:p w:rsidR="00BB5D0C" w:rsidRDefault="00BB5D0C">
                      <w:pPr>
                        <w:pStyle w:val="442"/>
                        <w:shd w:val="clear" w:color="auto" w:fill="auto"/>
                        <w:spacing w:after="0" w:line="130" w:lineRule="exact"/>
                      </w:pPr>
                      <w:r>
                        <w:t>известняки</w:t>
                      </w:r>
                    </w:p>
                  </w:txbxContent>
                </v:textbox>
                <w10:wrap anchorx="margin"/>
              </v:shape>
            </w:pict>
          </mc:Fallback>
        </mc:AlternateContent>
      </w:r>
      <w:r>
        <w:rPr>
          <w:noProof/>
          <w:lang w:val="uk-UA" w:eastAsia="uk-UA" w:bidi="ar-SA"/>
        </w:rPr>
        <w:drawing>
          <wp:anchor distT="0" distB="0" distL="63500" distR="63500" simplePos="0" relativeHeight="251496960" behindDoc="1" locked="0" layoutInCell="1" allowOverlap="1">
            <wp:simplePos x="0" y="0"/>
            <wp:positionH relativeFrom="margin">
              <wp:posOffset>6358255</wp:posOffset>
            </wp:positionH>
            <wp:positionV relativeFrom="paragraph">
              <wp:posOffset>5687060</wp:posOffset>
            </wp:positionV>
            <wp:extent cx="359410" cy="194945"/>
            <wp:effectExtent l="0" t="0" r="2540" b="0"/>
            <wp:wrapNone/>
            <wp:docPr id="378" name="Рисунок 8" descr="image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age148"/>
                    <pic:cNvPicPr>
                      <a:picLocks noChangeAspect="1" noChangeArrowheads="1"/>
                    </pic:cNvPicPr>
                  </pic:nvPicPr>
                  <pic:blipFill>
                    <a:blip r:embed="rId569">
                      <a:extLst>
                        <a:ext uri="{28A0092B-C50C-407E-A947-70E740481C1C}">
                          <a14:useLocalDpi xmlns:a14="http://schemas.microsoft.com/office/drawing/2010/main" val="0"/>
                        </a:ext>
                      </a:extLst>
                    </a:blip>
                    <a:srcRect/>
                    <a:stretch>
                      <a:fillRect/>
                    </a:stretch>
                  </pic:blipFill>
                  <pic:spPr bwMode="auto">
                    <a:xfrm>
                      <a:off x="0" y="0"/>
                      <a:ext cx="359410" cy="194945"/>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mc:AlternateContent>
          <mc:Choice Requires="wps">
            <w:drawing>
              <wp:anchor distT="0" distB="0" distL="63500" distR="63500" simplePos="0" relativeHeight="251480576" behindDoc="0" locked="0" layoutInCell="1" allowOverlap="1">
                <wp:simplePos x="0" y="0"/>
                <wp:positionH relativeFrom="margin">
                  <wp:posOffset>7906385</wp:posOffset>
                </wp:positionH>
                <wp:positionV relativeFrom="paragraph">
                  <wp:posOffset>5718175</wp:posOffset>
                </wp:positionV>
                <wp:extent cx="1164590" cy="165100"/>
                <wp:effectExtent l="635" t="3175" r="0" b="2540"/>
                <wp:wrapNone/>
                <wp:docPr id="37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459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81"/>
                              <w:shd w:val="clear" w:color="auto" w:fill="auto"/>
                              <w:tabs>
                                <w:tab w:val="left" w:pos="278"/>
                              </w:tabs>
                              <w:spacing w:line="130" w:lineRule="exact"/>
                            </w:pPr>
                            <w:r>
                              <w:rPr>
                                <w:rStyle w:val="78Exact"/>
                              </w:rPr>
                              <w:t>~</w:t>
                            </w:r>
                            <w:r>
                              <w:rPr>
                                <w:rStyle w:val="78Exact"/>
                              </w:rPr>
                              <w:tab/>
                              <w:t>* Породы третичной</w:t>
                            </w:r>
                          </w:p>
                          <w:p w:rsidR="00BB5D0C" w:rsidRDefault="00BB5D0C">
                            <w:pPr>
                              <w:pStyle w:val="781"/>
                              <w:shd w:val="clear" w:color="auto" w:fill="auto"/>
                              <w:spacing w:line="130" w:lineRule="exact"/>
                              <w:ind w:left="80"/>
                              <w:jc w:val="center"/>
                            </w:pPr>
                            <w:r>
                              <w:rPr>
                                <w:rStyle w:val="78Exact"/>
                              </w:rPr>
                              <w:t>интрузии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7" o:spid="_x0000_s1440" type="#_x0000_t202" style="position:absolute;margin-left:622.55pt;margin-top:450.25pt;width:91.7pt;height:13pt;z-index:25148057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Mbd8swIAALQFAAAOAAAAZHJzL2Uyb0RvYy54bWysVNuOmzAQfa/Uf7D8zgJZhwS0ZLUbQlVp&#10;e5F2+wEOmGAVbGo7ge2q/96xCcleXqq2PFiDZ3zmdmauroe2QQemNJcixeFFgBEThSy52KX420Pu&#10;LTHShoqSNlKwFD8yja9X799d9V3CZrKWTckUAhChk75LcW1Ml/i+LmrWUn0hOyZAWUnVUgO/aueX&#10;ivaA3jb+LAgiv5eq7JQsmNZwm41KvHL4VcUK86WqNDOoSTHEZtyp3Lm1p7+6oslO0a7mxTEM+hdR&#10;tJQLcHqCyqihaK/4G6iWF0pqWZmLQra+rCpeMJcDZBMGr7K5r2nHXC5QHN2dyqT/H2zx+fBVIV6m&#10;+HKxwEjQFpr0wAaDbuWAFrY+facTMLvvwNAMcA19drnq7k4W3zUScl1TsWM3Ssm+ZrSE+EL70n/2&#10;dMTRFmTbf5IluKF7Ix3QUKnWFg/KgQAd+vR46o0NpbAuw4jMY1AVoAujeRi45vk0mV53SpsPTLbI&#10;CilW0HuHTg932thoaDKZWGdC5rxpXP8b8eICDMcb8A1Prc5G4dr5FAfxZrlZEo/Moo1HgizzbvI1&#10;8aI8XMyzy2y9zsJf1m9IkpqXJRPWzUStkPxZ644kH0lxIpeWDS8tnA1Jq9123Sh0oEDt3H2u5qA5&#10;m/kvw3BFgFxepRTOSHA7i708Wi48kpO5Fy+CpReE8W0cBSQmWf4ypTsu2L+nhPoUx/PZfCTTOehX&#10;uQXue5sbTVpuYHk0vE3x8mREE0vBjShdaw3lzSg/K4UN/1wKaPfUaEdYy9GRrWbYDm42SEimSdjK&#10;8hE4rCRQDNgIqw+EWqqfGPWwRlKsf+ypYhg1HwXMgd05k6AmYTsJVBTwNMUGo1Fcm3E37TvFdzUg&#10;T5N2A7OSc0djO1RjFMcJg9XgsjmuMbt7nv87q/OyXf0GAAD//wMAUEsDBBQABgAIAAAAIQCP1T0A&#10;4AAAAA0BAAAPAAAAZHJzL2Rvd25yZXYueG1sTI8xT8MwEIV3JP6DdUgsiNqJmqhN41QIwcJGYWFz&#10;k2sSYZ+j2E1Cfz3XCbZ7d0/vvlfuF2fFhGPoPWlIVgoEUu2bnloNnx+vjxsQIRpqjPWEGn4wwL66&#10;vSlN0fiZ3nE6xFZwCIXCaOhiHAopQ92hM2HlByS+nfzoTGQ5trIZzczhzspUqVw60xN/6MyAzx3W&#10;34ez05AvL8PD2xbT+VLbib4uSRIx0fr+bnnagYi4xD8zXPEZHSpmOvozNUFY1uk6S9irYatUBuJq&#10;Wacbno68SvMMZFXK/y2qXwAAAP//AwBQSwECLQAUAAYACAAAACEAtoM4kv4AAADhAQAAEwAAAAAA&#10;AAAAAAAAAAAAAAAAW0NvbnRlbnRfVHlwZXNdLnhtbFBLAQItABQABgAIAAAAIQA4/SH/1gAAAJQB&#10;AAALAAAAAAAAAAAAAAAAAC8BAABfcmVscy8ucmVsc1BLAQItABQABgAIAAAAIQD0Mbd8swIAALQF&#10;AAAOAAAAAAAAAAAAAAAAAC4CAABkcnMvZTJvRG9jLnhtbFBLAQItABQABgAIAAAAIQCP1T0A4AAA&#10;AA0BAAAPAAAAAAAAAAAAAAAAAA0FAABkcnMvZG93bnJldi54bWxQSwUGAAAAAAQABADzAAAAGgYA&#10;AAAA&#10;" filled="f" stroked="f">
                <v:textbox style="mso-fit-shape-to-text:t" inset="0,0,0,0">
                  <w:txbxContent>
                    <w:p w:rsidR="00BB5D0C" w:rsidRDefault="00BB5D0C">
                      <w:pPr>
                        <w:pStyle w:val="781"/>
                        <w:shd w:val="clear" w:color="auto" w:fill="auto"/>
                        <w:tabs>
                          <w:tab w:val="left" w:pos="278"/>
                        </w:tabs>
                        <w:spacing w:line="130" w:lineRule="exact"/>
                      </w:pPr>
                      <w:r>
                        <w:rPr>
                          <w:rStyle w:val="78Exact"/>
                        </w:rPr>
                        <w:t>~</w:t>
                      </w:r>
                      <w:r>
                        <w:rPr>
                          <w:rStyle w:val="78Exact"/>
                        </w:rPr>
                        <w:tab/>
                        <w:t>* Породы третичной</w:t>
                      </w:r>
                    </w:p>
                    <w:p w:rsidR="00BB5D0C" w:rsidRDefault="00BB5D0C">
                      <w:pPr>
                        <w:pStyle w:val="781"/>
                        <w:shd w:val="clear" w:color="auto" w:fill="auto"/>
                        <w:spacing w:line="130" w:lineRule="exact"/>
                        <w:ind w:left="80"/>
                        <w:jc w:val="center"/>
                      </w:pPr>
                      <w:r>
                        <w:rPr>
                          <w:rStyle w:val="78Exact"/>
                        </w:rPr>
                        <w:t>интрузии</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81600" behindDoc="0" locked="0" layoutInCell="1" allowOverlap="1">
                <wp:simplePos x="0" y="0"/>
                <wp:positionH relativeFrom="margin">
                  <wp:posOffset>5029200</wp:posOffset>
                </wp:positionH>
                <wp:positionV relativeFrom="paragraph">
                  <wp:posOffset>5901055</wp:posOffset>
                </wp:positionV>
                <wp:extent cx="951230" cy="161290"/>
                <wp:effectExtent l="0" t="0" r="1270" b="3810"/>
                <wp:wrapNone/>
                <wp:docPr id="37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1230" cy="161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442"/>
                              <w:shd w:val="clear" w:color="auto" w:fill="auto"/>
                              <w:spacing w:after="0" w:line="127" w:lineRule="exact"/>
                            </w:pPr>
                            <w:r>
                              <w:t>Песчаники, конгло</w:t>
                            </w:r>
                            <w:r>
                              <w:softHyphen/>
                              <w:t>мераты и глины (нижний эоцен)</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6" o:spid="_x0000_s1441" type="#_x0000_t202" style="position:absolute;margin-left:396pt;margin-top:464.65pt;width:74.9pt;height:12.7pt;z-index:25148160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3+bLswIAALMFAAAOAAAAZHJzL2Uyb0RvYy54bWysVG1vmzAQ/j5p/8Hyd8pLCQkopGpDmCZ1&#10;L1K7H+CACdbAZrYT6Kr9951NSNr0y7SND9Zhnx/f3fPcLW+GtkEHKhUTPMX+lYcR5YUoGd+l+Ntj&#10;7iwwUprwkjSC0xQ/UYVvVu/fLfsuoYGoRVNSiQCEq6TvUlxr3SWuq4qatkRdiY5yOKyEbImGX7lz&#10;S0l6QG8bN/C8yO2FLDspCqoU7GbjIV5Z/Kqihf5SVYpq1KQYYtN2lXbdmtVdLUmyk6SrWXEMg/xF&#10;FC1hHB49QWVEE7SX7A1UywoplKj0VSFaV1QVK6jNAbLxvYtsHmrSUZsLFEd1pzKp/wdbfD58lYiV&#10;Kb6eRxhx0gJJj3TQ6E4MKDL16TuVgNtDB456gG3g2eaquntRfFeIi3VN+I7eSin6mpIS4vPNTffF&#10;1RFHGZBt/0mU8AzZa2GBhkq2pnhQDgTowNPTiRsTSgGb8cwPruGkgCM/8oPYcueSZLrcSaU/UNEi&#10;Y6RYAvUWnBzulTbBkGRyMW9xkbOmsfQ3/NUGOI478DRcNWcmCMvmc+zFm8VmETphEG2c0Msy5zZf&#10;h06U+/NZdp2t15n/y7zrh0nNypJy88ykLD/8M+aOGh81cdKWEg0rDZwJScnddt1IdCCg7Nx+tuRw&#10;cnZzX4dhiwC5XKTkB6F3F8ROHi3mTpiHMyeeewvH8+O7OPLCOMzy1yndM07/PSXUG1aD2ailc9AX&#10;uXn2e5sbSVqmYXY0rE3x4uREEqPADS8ttZqwZrRflMKEfy4F0D0RbfVqJDqKVQ/bwbZG6M+mRtiK&#10;8gkkLAVIDNQIkw+MWsifGPUwRVKsfuyJpBg1Hzm0gRk5kyEnYzsZhBdwNcUao9Fc63E07TvJdjUg&#10;T412C62SMytj01NjFMcGg8lgszlOMTN6Xv5br/OsXf0GAAD//wMAUEsDBBQABgAIAAAAIQCvLOu8&#10;3wAAAAsBAAAPAAAAZHJzL2Rvd25yZXYueG1sTI/BTsMwDIbvSLxDZCQuiKUtYyOl6YQQXLgxuHDL&#10;GtNWJE7VZG3Z02NOcLPlX7+/r9ot3okJx9gH0pCvMhBITbA9tRre356v70DEZMgaFwg1fGOEXX1+&#10;VpnShplecdqnVnAJxdJo6FIaSilj06E3cRUGJL59htGbxOvYSjuamcu9k0WWbaQ3PfGHzgz42GHz&#10;tT96DZvlabh6UVjMp8ZN9HHK84S51pcXy8M9iIRL+gvDLz6jQ81Mh3AkG4XTsFUFuyQNqlA3IDih&#10;1jnLHHi4XW9B1pX871D/AAAA//8DAFBLAQItABQABgAIAAAAIQC2gziS/gAAAOEBAAATAAAAAAAA&#10;AAAAAAAAAAAAAABbQ29udGVudF9UeXBlc10ueG1sUEsBAi0AFAAGAAgAAAAhADj9If/WAAAAlAEA&#10;AAsAAAAAAAAAAAAAAAAALwEAAF9yZWxzLy5yZWxzUEsBAi0AFAAGAAgAAAAhACbf5suzAgAAswUA&#10;AA4AAAAAAAAAAAAAAAAALgIAAGRycy9lMm9Eb2MueG1sUEsBAi0AFAAGAAgAAAAhAK8s67zfAAAA&#10;CwEAAA8AAAAAAAAAAAAAAAAADQUAAGRycy9kb3ducmV2LnhtbFBLBQYAAAAABAAEAPMAAAAZBgAA&#10;AAA=&#10;" filled="f" stroked="f">
                <v:textbox style="mso-fit-shape-to-text:t" inset="0,0,0,0">
                  <w:txbxContent>
                    <w:p w:rsidR="00BB5D0C" w:rsidRDefault="00BB5D0C">
                      <w:pPr>
                        <w:pStyle w:val="442"/>
                        <w:shd w:val="clear" w:color="auto" w:fill="auto"/>
                        <w:spacing w:after="0" w:line="127" w:lineRule="exact"/>
                      </w:pPr>
                      <w:r>
                        <w:t>Песчаники, конгло</w:t>
                      </w:r>
                      <w:r>
                        <w:softHyphen/>
                        <w:t>мераты и глины (нижний эоцен)</w:t>
                      </w:r>
                    </w:p>
                  </w:txbxContent>
                </v:textbox>
                <w10:wrap anchorx="margin"/>
              </v:shape>
            </w:pict>
          </mc:Fallback>
        </mc:AlternateContent>
      </w:r>
      <w:r>
        <w:rPr>
          <w:noProof/>
          <w:lang w:val="uk-UA" w:eastAsia="uk-UA" w:bidi="ar-SA"/>
        </w:rPr>
        <w:drawing>
          <wp:anchor distT="0" distB="0" distL="63500" distR="63500" simplePos="0" relativeHeight="251497984" behindDoc="1" locked="0" layoutInCell="1" allowOverlap="1">
            <wp:simplePos x="0" y="0"/>
            <wp:positionH relativeFrom="margin">
              <wp:posOffset>4639310</wp:posOffset>
            </wp:positionH>
            <wp:positionV relativeFrom="paragraph">
              <wp:posOffset>5946775</wp:posOffset>
            </wp:positionV>
            <wp:extent cx="377825" cy="207010"/>
            <wp:effectExtent l="0" t="0" r="3175" b="2540"/>
            <wp:wrapNone/>
            <wp:docPr id="375" name="Рисунок 5" descr="image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149"/>
                    <pic:cNvPicPr>
                      <a:picLocks noChangeAspect="1" noChangeArrowheads="1"/>
                    </pic:cNvPicPr>
                  </pic:nvPicPr>
                  <pic:blipFill>
                    <a:blip r:embed="rId570">
                      <a:extLst>
                        <a:ext uri="{28A0092B-C50C-407E-A947-70E740481C1C}">
                          <a14:useLocalDpi xmlns:a14="http://schemas.microsoft.com/office/drawing/2010/main" val="0"/>
                        </a:ext>
                      </a:extLst>
                    </a:blip>
                    <a:srcRect/>
                    <a:stretch>
                      <a:fillRect/>
                    </a:stretch>
                  </pic:blipFill>
                  <pic:spPr bwMode="auto">
                    <a:xfrm>
                      <a:off x="0" y="0"/>
                      <a:ext cx="377825" cy="207010"/>
                    </a:xfrm>
                    <a:prstGeom prst="rect">
                      <a:avLst/>
                    </a:prstGeom>
                    <a:noFill/>
                  </pic:spPr>
                </pic:pic>
              </a:graphicData>
            </a:graphic>
            <wp14:sizeRelH relativeFrom="page">
              <wp14:pctWidth>0</wp14:pctWidth>
            </wp14:sizeRelH>
            <wp14:sizeRelV relativeFrom="page">
              <wp14:pctHeight>0</wp14:pctHeight>
            </wp14:sizeRelV>
          </wp:anchor>
        </w:drawing>
      </w:r>
      <w:r>
        <w:rPr>
          <w:noProof/>
          <w:lang w:val="uk-UA" w:eastAsia="uk-UA" w:bidi="ar-SA"/>
        </w:rPr>
        <mc:AlternateContent>
          <mc:Choice Requires="wps">
            <w:drawing>
              <wp:anchor distT="0" distB="0" distL="63500" distR="63500" simplePos="0" relativeHeight="251482624" behindDoc="0" locked="0" layoutInCell="1" allowOverlap="1">
                <wp:simplePos x="0" y="0"/>
                <wp:positionH relativeFrom="margin">
                  <wp:posOffset>6260465</wp:posOffset>
                </wp:positionH>
                <wp:positionV relativeFrom="paragraph">
                  <wp:posOffset>6035040</wp:posOffset>
                </wp:positionV>
                <wp:extent cx="1316990" cy="88900"/>
                <wp:effectExtent l="2540" t="0" r="4445" b="0"/>
                <wp:wrapNone/>
                <wp:docPr id="37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6990" cy="88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81"/>
                              <w:shd w:val="clear" w:color="auto" w:fill="auto"/>
                              <w:tabs>
                                <w:tab w:val="left" w:leader="dot" w:pos="526"/>
                                <w:tab w:val="left" w:leader="dot" w:pos="636"/>
                              </w:tabs>
                              <w:spacing w:line="140" w:lineRule="exact"/>
                            </w:pPr>
                            <w:r>
                              <w:rPr>
                                <w:rStyle w:val="78Exact"/>
                              </w:rPr>
                              <w:t>IV</w:t>
                            </w:r>
                            <w:r>
                              <w:rPr>
                                <w:rStyle w:val="78Exact1"/>
                              </w:rPr>
                              <w:t>—</w:t>
                            </w:r>
                            <w:r>
                              <w:rPr>
                                <w:rStyle w:val="78Exact1"/>
                              </w:rPr>
                              <w:tab/>
                            </w:r>
                            <w:r>
                              <w:rPr>
                                <w:rStyle w:val="78Exact1"/>
                              </w:rPr>
                              <w:tab/>
                              <w:t>-</w:t>
                            </w:r>
                            <w:r>
                              <w:rPr>
                                <w:rStyle w:val="78Exact"/>
                              </w:rPr>
                              <w:t>■ Линии разрезов</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 o:spid="_x0000_s1442" type="#_x0000_t202" style="position:absolute;margin-left:492.95pt;margin-top:475.2pt;width:103.7pt;height:7pt;z-index:25148262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XlNosgIAALMFAAAOAAAAZHJzL2Uyb0RvYy54bWysVNuOmzAQfa/Uf7D8zgJZhwBastoNoaq0&#10;vUi7/QAHTLAKNrWdkO2q/96xCcleXqq2PFiDZ3zmdmaurg9di/ZMaS5FhsOLACMmSllxsc3wt4fC&#10;izHShoqKtlKwDD8yja+X799dDX3KZrKRbcUUAhCh06HPcGNMn/q+LhvWUX0heyZAWUvVUQO/autX&#10;ig6A3rX+LAgif5Cq6pUsmdZwm49KvHT4dc1K86WuNTOozTDEZtyp3Lmxp7+8oulW0b7h5TEM+hdR&#10;dJQLcHqCyqmhaKf4G6iOl0pqWZuLUna+rGteMpcDZBMGr7K5b2jPXC5QHN2fyqT/H2z5ef9VIV5l&#10;+HJBMBK0gyY9sINBt/KAiK3P0OsUzO57MDQHuIY+u1x1fyfL7xoJuWqo2LIbpeTQMFpBfKF96T97&#10;OuJoC7IZPskK3NCdkQ7oUKvOFg/KgQAd+vR46o0NpbQuL8MoSUBVgi6Ok8D1zqfp9LhX2nxgskNW&#10;yLCC1jtwur/TxgZD08nE+hKy4G3r2t+KFxdgON6Aa3hqdTYI182nJEjW8TomHplFa48Eee7dFCvi&#10;RUW4mOeX+WqVh7+s35CkDa8qJqybiVkh+bPOHTk+cuLELS1bXlk4G5JW282qVWhPgdmF+1zJQXM2&#10;81+G4YoAubxKKZyR4HaWeEUULzxSkLmXLILYC8LkNokCkpC8eJnSHRfs31NCQ4aT+Ww+cukc9Kvc&#10;Ave9zY2mHTewO1reASFORjS1DFyLyrXWUN6O8rNS2PDPpYB2T412fLUUHclqDpuDGw0SRtMgbGT1&#10;CBRWEigGZITNB0Ij1U+MBtgiGdY/dlQxjNqPAsbArpxJUJOwmQQqSniaYYPRKK7MuJp2veLbBpCn&#10;QbuBUSm4o7GdqTGK44DBZnDZHLeYXT3P/53VedcufwMAAP//AwBQSwMEFAAGAAgAAAAhAJ/UM0Tf&#10;AAAADAEAAA8AAABkcnMvZG93bnJldi54bWxMjz1PwzAQhnck/oN1SCyIOmnTqAlxKoRgYaOwsLnx&#10;kUTY5yh2k9Bfz3WC7T4evfdctV+cFROOofekIF0lIJAab3pqFXy8v9zvQISoyWjrCRX8YIB9fX1V&#10;6dL4md5wOsRWcAiFUivoYhxKKUPTodNh5Qck3n350enI7dhKM+qZw52V6yTJpdM98YVOD/jUYfN9&#10;ODkF+fI83L0WuJ7PjZ3o85ymEVOlbm+WxwcQEZf4B8NFn9WhZqejP5EJwioodtuCUS62SQbiQqTF&#10;ZgPiyKM8y0DWlfz/RP0LAAD//wMAUEsBAi0AFAAGAAgAAAAhALaDOJL+AAAA4QEAABMAAAAAAAAA&#10;AAAAAAAAAAAAAFtDb250ZW50X1R5cGVzXS54bWxQSwECLQAUAAYACAAAACEAOP0h/9YAAACUAQAA&#10;CwAAAAAAAAAAAAAAAAAvAQAAX3JlbHMvLnJlbHNQSwECLQAUAAYACAAAACEAPF5TaLICAACzBQAA&#10;DgAAAAAAAAAAAAAAAAAuAgAAZHJzL2Uyb0RvYy54bWxQSwECLQAUAAYACAAAACEAn9QzRN8AAAAM&#10;AQAADwAAAAAAAAAAAAAAAAAMBQAAZHJzL2Rvd25yZXYueG1sUEsFBgAAAAAEAAQA8wAAABgGAAAA&#10;AA==&#10;" filled="f" stroked="f">
                <v:textbox style="mso-fit-shape-to-text:t" inset="0,0,0,0">
                  <w:txbxContent>
                    <w:p w:rsidR="00BB5D0C" w:rsidRDefault="00BB5D0C">
                      <w:pPr>
                        <w:pStyle w:val="781"/>
                        <w:shd w:val="clear" w:color="auto" w:fill="auto"/>
                        <w:tabs>
                          <w:tab w:val="left" w:leader="dot" w:pos="526"/>
                          <w:tab w:val="left" w:leader="dot" w:pos="636"/>
                        </w:tabs>
                        <w:spacing w:line="140" w:lineRule="exact"/>
                      </w:pPr>
                      <w:r>
                        <w:rPr>
                          <w:rStyle w:val="78Exact"/>
                        </w:rPr>
                        <w:t>IV</w:t>
                      </w:r>
                      <w:r>
                        <w:rPr>
                          <w:rStyle w:val="78Exact1"/>
                        </w:rPr>
                        <w:t>—</w:t>
                      </w:r>
                      <w:r>
                        <w:rPr>
                          <w:rStyle w:val="78Exact1"/>
                        </w:rPr>
                        <w:tab/>
                      </w:r>
                      <w:r>
                        <w:rPr>
                          <w:rStyle w:val="78Exact1"/>
                        </w:rPr>
                        <w:tab/>
                        <w:t>-</w:t>
                      </w:r>
                      <w:r>
                        <w:rPr>
                          <w:rStyle w:val="78Exact"/>
                        </w:rPr>
                        <w:t>■ Линии разрезов</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83648" behindDoc="0" locked="0" layoutInCell="1" allowOverlap="1">
                <wp:simplePos x="0" y="0"/>
                <wp:positionH relativeFrom="margin">
                  <wp:posOffset>8229600</wp:posOffset>
                </wp:positionH>
                <wp:positionV relativeFrom="paragraph">
                  <wp:posOffset>5982970</wp:posOffset>
                </wp:positionV>
                <wp:extent cx="792480" cy="88900"/>
                <wp:effectExtent l="0" t="1270" r="0" b="1270"/>
                <wp:wrapNone/>
                <wp:docPr id="37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2480" cy="88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81"/>
                              <w:shd w:val="clear" w:color="auto" w:fill="auto"/>
                              <w:spacing w:line="140" w:lineRule="exact"/>
                              <w:jc w:val="left"/>
                            </w:pPr>
                            <w:r>
                              <w:rPr>
                                <w:rStyle w:val="78Exact"/>
                              </w:rPr>
                              <w:t>Габбро-диабазы</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 o:spid="_x0000_s1443" type="#_x0000_t202" style="position:absolute;margin-left:9in;margin-top:471.1pt;width:62.4pt;height:7pt;z-index:25148364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jF3sgIAALIFAAAOAAAAZHJzL2Uyb0RvYy54bWysVFtvmzAUfp+0/2D5nXIJSQCVVG0I06Tu&#10;IrX7AQ6YYA1sZjuBrtp/37EJSdO+TNt4sA4+x9+5fedc3wxtgw5UKiZ4iv0rDyPKC1Eyvkvxt8fc&#10;iTBSmvCSNILTFD9RhW9W799d911CA1GLpqQSAQhXSd+luNa6S1xXFTVtiboSHeWgrIRsiYZfuXNL&#10;SXpAbxs38LyF2wtZdlIUVCm4zUYlXln8qqKF/lJVimrUpBhi0/aU9tya011dk2QnSVez4hgG+Yso&#10;WsI4OD1BZUQTtJfsDVTLCimUqPRVIVpXVBUrqM0BsvG9V9k81KSjNhcojupOZVL/D7b4fPgqEStT&#10;PFvOMOKkhSY90kGjOzGgmalP36kEzB46MNQDXEOfba6quxfFd4W4WNeE7+itlKKvKSkhPt+8dF88&#10;HXGUAdn2n0QJbsheCws0VLI1xYNyIECHPj2demNCKeByGQdhBJoCVFEUe7Z1Lkmmt51U+gMVLTJC&#10;iiV03mKTw73SJhaSTCbGFRc5axrb/YZfXIDheAOe4anRmRhsM59jL95Emyh0wmCxcUIvy5zbfB06&#10;i9xfzrNZtl5n/i/j1w+TmpUl5cbNRCw//LPGHSk+UuJELSUaVho4E5KSu+26kehAgNi5/WzFQXM2&#10;cy/DsEWAXF6l5AehdxfETr6Ilk6Yh3MnXnqR4/nxXbzwwjjM8suU7hmn/54S6lMcz4P5SKVz0K9y&#10;8+z3NjeStEzD6mhYC4Q4GZHEEHDDS9taTVgzyi9KYcI/lwLaPTXa0tUwdOSqHraDnYzQX05zsBXl&#10;EzBYCqAYkBEWHwi1kD8x6mGJpFj92BNJMWo+cpgCs3EmQU7CdhIIL+BpijVGo7jW42bad5LtakCe&#10;5uwWJiVnlsZmpMYojvMFi8Fmc1xiZvO8/LdW51W7+g0AAP//AwBQSwMEFAAGAAgAAAAhAJ2f2Y3f&#10;AAAADQEAAA8AAABkcnMvZG93bnJldi54bWxMj7FOxDAQRHsk/sFaJBrEObGOiIQ4J4SgoeOgofPF&#10;SxJhr6PYl4T7evYqKGd2NDuv3q3eiRmnOATSkG8yEEhtsAN1Gj7eX27vQcRkyBoXCDX8YIRdc3lR&#10;m8qGhd5w3qdOcAnFymjoUxorKWPbozdxE0Ykvn2FyZvEcuqknczC5d5JlWWF9GYg/tCbEZ96bL/3&#10;R6+hWJ/Hm9cS1XJq3UyfpzxPmGt9fbU+PoBIuKa/MJzn83RoeNMhHMlG4VirsmCYpKHcKgXiHNmq&#10;jHEObN0VCmRTy/8UzS8AAAD//wMAUEsBAi0AFAAGAAgAAAAhALaDOJL+AAAA4QEAABMAAAAAAAAA&#10;AAAAAAAAAAAAAFtDb250ZW50X1R5cGVzXS54bWxQSwECLQAUAAYACAAAACEAOP0h/9YAAACUAQAA&#10;CwAAAAAAAAAAAAAAAAAvAQAAX3JlbHMvLnJlbHNQSwECLQAUAAYACAAAACEAS7Yxd7ICAACyBQAA&#10;DgAAAAAAAAAAAAAAAAAuAgAAZHJzL2Uyb0RvYy54bWxQSwECLQAUAAYACAAAACEAnZ/Zjd8AAAAN&#10;AQAADwAAAAAAAAAAAAAAAAAMBQAAZHJzL2Rvd25yZXYueG1sUEsFBgAAAAAEAAQA8wAAABgGAAAA&#10;AA==&#10;" filled="f" stroked="f">
                <v:textbox style="mso-fit-shape-to-text:t" inset="0,0,0,0">
                  <w:txbxContent>
                    <w:p w:rsidR="00BB5D0C" w:rsidRDefault="00BB5D0C">
                      <w:pPr>
                        <w:pStyle w:val="781"/>
                        <w:shd w:val="clear" w:color="auto" w:fill="auto"/>
                        <w:spacing w:line="140" w:lineRule="exact"/>
                        <w:jc w:val="left"/>
                      </w:pPr>
                      <w:r>
                        <w:rPr>
                          <w:rStyle w:val="78Exact"/>
                        </w:rPr>
                        <w:t>Габбро-диабазы</w:t>
                      </w:r>
                    </w:p>
                  </w:txbxContent>
                </v:textbox>
                <w10:wrap anchorx="margin"/>
              </v:shape>
            </w:pict>
          </mc:Fallback>
        </mc:AlternateContent>
      </w:r>
      <w:r>
        <w:rPr>
          <w:noProof/>
          <w:lang w:val="uk-UA" w:eastAsia="uk-UA" w:bidi="ar-SA"/>
        </w:rPr>
        <mc:AlternateContent>
          <mc:Choice Requires="wps">
            <w:drawing>
              <wp:anchor distT="0" distB="0" distL="63500" distR="63500" simplePos="0" relativeHeight="251484672" behindDoc="0" locked="0" layoutInCell="1" allowOverlap="1">
                <wp:simplePos x="0" y="0"/>
                <wp:positionH relativeFrom="margin">
                  <wp:posOffset>1447800</wp:posOffset>
                </wp:positionH>
                <wp:positionV relativeFrom="paragraph">
                  <wp:posOffset>6394450</wp:posOffset>
                </wp:positionV>
                <wp:extent cx="6196330" cy="107950"/>
                <wp:effectExtent l="0" t="3175" r="4445" b="3175"/>
                <wp:wrapNone/>
                <wp:docPr id="37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6330" cy="107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70"/>
                              <w:shd w:val="clear" w:color="auto" w:fill="auto"/>
                              <w:spacing w:before="0" w:after="0" w:line="170" w:lineRule="exact"/>
                              <w:jc w:val="left"/>
                            </w:pPr>
                            <w:r>
                              <w:rPr>
                                <w:rStyle w:val="7Exact"/>
                                <w:b/>
                                <w:bCs/>
                              </w:rPr>
                              <w:t>Рис. 122. Геологическая карта левобережной части долины р. Аракса в пределах Армянской ССР (по Захарову)</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 o:spid="_x0000_s1444" type="#_x0000_t202" style="position:absolute;margin-left:114pt;margin-top:503.5pt;width:487.9pt;height:8.5pt;z-index:25148467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KHMswIAALQ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xSrAiJMOmvRAR41uxYgCU5+hVymY3fdgqEe4hj7bXFV/J8pvCnGxaQjf0xspxdBQUkF8vnnpPnk6&#10;4SgDshs+igrckIMWFmisZWeKB+VAgA59ejz3xoRSwmXkJ9FiAaoSdL63Spa2eS5J59e9VPo9FR0y&#10;QoYl9N6ik+Od0iYaks4mxhkXBWtb2/+WP7sAw+kGfMNTozNR2Hb+TLxkG2/j0AmDaOuEXp47N8Um&#10;dKLCXy3zRb7Z5P4v49cP04ZVFeXGzUwtP/yz1p1IPpHiTC4lWlYZOBOSkvvdppXoSIDahf1szUFz&#10;MXOfh2GLALm8SMkPQu82SJwiildOWIRLJ1l5seP5yW0SeWES5sXzlO4Yp/+eEhoynCyD5USmS9Av&#10;cvPs9zo3knZMw/JoWZfh+GxEUkPBLa9sazVh7SQ/KYUJ/1IKaPfcaEtYw9GJrXrcjXY2Qj+eJ2En&#10;qkfgsBRAMWAjrD4QGiF/YDTAGsmw+n4gkmLUfuAwB2bnzIKchd0sEF7C0wxrjCZxo6fddOgl2zeA&#10;PE/aDcxKwSyNzVBNUZwmDFaDzea0xszuefpvrS7Ldv0bAAD//wMAUEsDBBQABgAIAAAAIQAc+C1d&#10;3wAAAA4BAAAPAAAAZHJzL2Rvd25yZXYueG1sTI8xT8MwEIV3JP6DdUgsqLVjUFtCnAohWNgoLGxu&#10;fCQR8TmK3ST013OZYLu79/TufcV+9p0YcYhtIAPZWoFAqoJrqTbw8f6y2oGIyZKzXSA08IMR9uXl&#10;RWFzFyZ6w/GQasEhFHNroEmpz6WMVYPexnXokVj7CoO3idehlm6wE4f7TmqlNtLblvhDY3t8arD6&#10;Ppy8gc383N+83qOezlU30uc5yxJmxlxfzY8PIBLO6c8MS32uDiV3OoYTuSg6A1rvmCWxoNSWp8Wi&#10;1S3jHJebvlMgy0L+xyh/AQAA//8DAFBLAQItABQABgAIAAAAIQC2gziS/gAAAOEBAAATAAAAAAAA&#10;AAAAAAAAAAAAAABbQ29udGVudF9UeXBlc10ueG1sUEsBAi0AFAAGAAgAAAAhADj9If/WAAAAlAEA&#10;AAsAAAAAAAAAAAAAAAAALwEAAF9yZWxzLy5yZWxzUEsBAi0AFAAGAAgAAAAhAKp8ocyzAgAAtAUA&#10;AA4AAAAAAAAAAAAAAAAALgIAAGRycy9lMm9Eb2MueG1sUEsBAi0AFAAGAAgAAAAhABz4LV3fAAAA&#10;DgEAAA8AAAAAAAAAAAAAAAAADQUAAGRycy9kb3ducmV2LnhtbFBLBQYAAAAABAAEAPMAAAAZBgAA&#10;AAA=&#10;" filled="f" stroked="f">
                <v:textbox style="mso-fit-shape-to-text:t" inset="0,0,0,0">
                  <w:txbxContent>
                    <w:p w:rsidR="00BB5D0C" w:rsidRDefault="00BB5D0C">
                      <w:pPr>
                        <w:pStyle w:val="70"/>
                        <w:shd w:val="clear" w:color="auto" w:fill="auto"/>
                        <w:spacing w:before="0" w:after="0" w:line="170" w:lineRule="exact"/>
                        <w:jc w:val="left"/>
                      </w:pPr>
                      <w:r>
                        <w:rPr>
                          <w:rStyle w:val="7Exact"/>
                          <w:b/>
                          <w:bCs/>
                        </w:rPr>
                        <w:t>Рис. 122. Геологическая карта левобережной части долины р. Аракса в пределах Армянской ССР (по Захарову)</w:t>
                      </w:r>
                    </w:p>
                  </w:txbxContent>
                </v:textbox>
                <w10:wrap anchorx="margin"/>
              </v:shape>
            </w:pict>
          </mc:Fallback>
        </mc:AlternateContent>
      </w: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360" w:lineRule="exact"/>
      </w:pPr>
    </w:p>
    <w:p w:rsidR="005469DF" w:rsidRDefault="005469DF">
      <w:pPr>
        <w:spacing w:line="587" w:lineRule="exact"/>
      </w:pPr>
    </w:p>
    <w:p w:rsidR="005469DF" w:rsidRDefault="005469DF">
      <w:pPr>
        <w:rPr>
          <w:sz w:val="2"/>
          <w:szCs w:val="2"/>
        </w:rPr>
        <w:sectPr w:rsidR="005469DF">
          <w:footerReference w:type="even" r:id="rId571"/>
          <w:footerReference w:type="default" r:id="rId572"/>
          <w:headerReference w:type="first" r:id="rId573"/>
          <w:footerReference w:type="first" r:id="rId574"/>
          <w:pgSz w:w="15120" w:h="11582" w:orient="landscape"/>
          <w:pgMar w:top="598" w:right="346" w:bottom="560" w:left="336" w:header="0" w:footer="3" w:gutter="0"/>
          <w:pgNumType w:start="444"/>
          <w:cols w:space="720"/>
          <w:noEndnote/>
          <w:docGrid w:linePitch="360"/>
        </w:sectPr>
      </w:pPr>
    </w:p>
    <w:p w:rsidR="005469DF" w:rsidRDefault="00BB5D0C">
      <w:pPr>
        <w:pStyle w:val="24"/>
        <w:shd w:val="clear" w:color="auto" w:fill="auto"/>
        <w:spacing w:after="193" w:line="216" w:lineRule="exact"/>
        <w:ind w:firstLine="380"/>
      </w:pPr>
      <w:r>
        <w:lastRenderedPageBreak/>
        <w:t>Соответственно увеличению содержания в почвах хлористых солей, по направлению с запада на восток ухудшается сельскохо</w:t>
      </w:r>
      <w:r>
        <w:softHyphen/>
        <w:t>зяйственное и мелиоративное качество почв.</w:t>
      </w:r>
    </w:p>
    <w:p w:rsidR="005469DF" w:rsidRDefault="00BB5D0C">
      <w:pPr>
        <w:pStyle w:val="24"/>
        <w:shd w:val="clear" w:color="auto" w:fill="auto"/>
        <w:spacing w:after="125" w:line="200" w:lineRule="exact"/>
        <w:ind w:firstLine="0"/>
        <w:jc w:val="center"/>
      </w:pPr>
      <w:r>
        <w:t>Ереванская котловина и Нахичеванская АССР</w:t>
      </w:r>
    </w:p>
    <w:p w:rsidR="005469DF" w:rsidRDefault="00BB5D0C">
      <w:pPr>
        <w:pStyle w:val="24"/>
        <w:shd w:val="clear" w:color="auto" w:fill="auto"/>
        <w:ind w:firstLine="380"/>
      </w:pPr>
      <w:r>
        <w:t>Район представляет левобережную долину р. Аракса с прито</w:t>
      </w:r>
      <w:r>
        <w:softHyphen/>
        <w:t>ками. Касах-Чай, Занга, Гарни-Чай, Веди-Чай и Джагры-Чай в Нахичеванской АССР. Западная часть этой долины в Армении носит название Сардарабадской степи, восточная — Араздаянской. Общие характерные черты района следующие (Галстян, Ротинян, Захаров и др.).</w:t>
      </w:r>
    </w:p>
    <w:p w:rsidR="005469DF" w:rsidRDefault="00BB5D0C">
      <w:pPr>
        <w:pStyle w:val="24"/>
        <w:shd w:val="clear" w:color="auto" w:fill="auto"/>
        <w:ind w:firstLine="380"/>
      </w:pPr>
      <w:r>
        <w:t>В южной части долина сложена аллювием, в северной про</w:t>
      </w:r>
      <w:r>
        <w:softHyphen/>
        <w:t>лювиальными выносами гор (рис. 122).</w:t>
      </w:r>
    </w:p>
    <w:p w:rsidR="005469DF" w:rsidRDefault="00BB5D0C">
      <w:pPr>
        <w:pStyle w:val="24"/>
        <w:shd w:val="clear" w:color="auto" w:fill="auto"/>
        <w:ind w:firstLine="380"/>
      </w:pPr>
      <w:r>
        <w:t>Аллювий Аракса чрезвычайно пестр по механическому составу в горизонтальном и вертикальном направлениях и включает в себя как тончайшие глины, так и прослойки галечников и песков. Выносы горных протоков легкосупесчаного или легкосуглинистого характера сохранились, повидимому, только в своих верхних частях. Исключением является р. Занга, отлагающая мелкие на</w:t>
      </w:r>
      <w:r>
        <w:softHyphen/>
        <w:t>носы.</w:t>
      </w:r>
    </w:p>
    <w:p w:rsidR="005469DF" w:rsidRDefault="00BB5D0C">
      <w:pPr>
        <w:pStyle w:val="24"/>
        <w:shd w:val="clear" w:color="auto" w:fill="auto"/>
        <w:ind w:firstLine="380"/>
      </w:pPr>
      <w:r>
        <w:t>В Сардарабаде аллювий подстилается в разных местах от поверхности до глубины 10—13 м базальтами и туфами, в Араз- даяне же коренные породы не обнаружены даже на больших глу</w:t>
      </w:r>
      <w:r>
        <w:softHyphen/>
        <w:t>бинах.</w:t>
      </w:r>
    </w:p>
    <w:p w:rsidR="005469DF" w:rsidRDefault="00BB5D0C">
      <w:pPr>
        <w:pStyle w:val="24"/>
        <w:shd w:val="clear" w:color="auto" w:fill="auto"/>
        <w:ind w:firstLine="380"/>
      </w:pPr>
      <w:r>
        <w:t>Грунтовые воды наиболее высоки в низовьях рр. Занги, Кара-Су и в Араздаяне. Они непосредственно влияют на почвообразование. В Сардарабаде грунтовые воды залегают обычно глубже 3—5 м, но при орошении часто поднимаются.</w:t>
      </w:r>
    </w:p>
    <w:p w:rsidR="005469DF" w:rsidRDefault="00BB5D0C">
      <w:pPr>
        <w:pStyle w:val="24"/>
        <w:shd w:val="clear" w:color="auto" w:fill="auto"/>
        <w:ind w:firstLine="380"/>
      </w:pPr>
      <w:r>
        <w:t>Минерализация грунтовых вод незначительна (1—5 г/л) и только по Кара-Су и в Араздаяне содержание солей достигает 50 г и более на литр.</w:t>
      </w:r>
    </w:p>
    <w:p w:rsidR="005469DF" w:rsidRDefault="00BB5D0C">
      <w:pPr>
        <w:pStyle w:val="24"/>
        <w:shd w:val="clear" w:color="auto" w:fill="auto"/>
        <w:ind w:firstLine="380"/>
      </w:pPr>
      <w:r>
        <w:t>На основе гидроизогипс можно заключить, что обеспеченный водоотток имеет место на пролювиальных крутых склонах, в низ</w:t>
      </w:r>
      <w:r>
        <w:softHyphen/>
        <w:t>менности же он сильно ослаблен и недостаточен для регулирова</w:t>
      </w:r>
      <w:r>
        <w:softHyphen/>
        <w:t>ния влияния поверхностных вод.</w:t>
      </w:r>
    </w:p>
    <w:p w:rsidR="005469DF" w:rsidRDefault="00BB5D0C">
      <w:pPr>
        <w:pStyle w:val="24"/>
        <w:shd w:val="clear" w:color="auto" w:fill="auto"/>
        <w:ind w:firstLine="380"/>
      </w:pPr>
      <w:r>
        <w:t>В почвенном покрове на аллювии господствуют гидроморфные разности.</w:t>
      </w:r>
    </w:p>
    <w:p w:rsidR="005469DF" w:rsidRDefault="00BB5D0C">
      <w:pPr>
        <w:pStyle w:val="24"/>
        <w:shd w:val="clear" w:color="auto" w:fill="auto"/>
        <w:ind w:firstLine="380"/>
      </w:pPr>
      <w:r>
        <w:t>На пролювии почвы принадлежат к сероземному или бурому типу, но они сильно изменены орошением.</w:t>
      </w:r>
    </w:p>
    <w:p w:rsidR="005469DF" w:rsidRDefault="00BB5D0C">
      <w:pPr>
        <w:pStyle w:val="24"/>
        <w:shd w:val="clear" w:color="auto" w:fill="auto"/>
        <w:ind w:firstLine="380"/>
      </w:pPr>
      <w:r>
        <w:t>Иногда почвы солонцеваты и из них выщелочены даже кар</w:t>
      </w:r>
      <w:r>
        <w:softHyphen/>
        <w:t>бонаты.</w:t>
      </w:r>
    </w:p>
    <w:p w:rsidR="005469DF" w:rsidRDefault="00BB5D0C">
      <w:pPr>
        <w:pStyle w:val="24"/>
        <w:shd w:val="clear" w:color="auto" w:fill="auto"/>
        <w:ind w:firstLine="380"/>
      </w:pPr>
      <w:r>
        <w:t>Гидроморфные разности господствуют всюду и залегают сплош</w:t>
      </w:r>
      <w:r>
        <w:softHyphen/>
        <w:t>ными массивами в Араздаяне и низовьях Кара-Су — Занга. В состав их входит большой комплекс болотно-луговых почв, влажно-луговых и солончаков, часто содовых.</w:t>
      </w:r>
    </w:p>
    <w:p w:rsidR="005469DF" w:rsidRDefault="00BB5D0C">
      <w:pPr>
        <w:pStyle w:val="24"/>
        <w:shd w:val="clear" w:color="auto" w:fill="auto"/>
        <w:ind w:firstLine="380"/>
      </w:pPr>
      <w:r>
        <w:t>Для примера приведем анализы почв двух разрезов из района Кара-Су и Араздаяна (табл, 201),</w:t>
      </w:r>
    </w:p>
    <w:p w:rsidR="005469DF" w:rsidRDefault="00BB5D0C">
      <w:pPr>
        <w:pStyle w:val="415"/>
        <w:framePr w:w="6514" w:wrap="notBeside" w:vAnchor="text" w:hAnchor="text" w:xAlign="center" w:y="1"/>
        <w:shd w:val="clear" w:color="auto" w:fill="auto"/>
        <w:spacing w:line="140" w:lineRule="exact"/>
      </w:pPr>
      <w:r>
        <w:lastRenderedPageBreak/>
        <w:t>Таблица 201</w:t>
      </w:r>
    </w:p>
    <w:p w:rsidR="005469DF" w:rsidRDefault="00BB5D0C">
      <w:pPr>
        <w:pStyle w:val="ac"/>
        <w:framePr w:w="6514" w:wrap="notBeside" w:vAnchor="text" w:hAnchor="text" w:xAlign="center" w:y="1"/>
        <w:shd w:val="clear" w:color="auto" w:fill="auto"/>
        <w:spacing w:line="175" w:lineRule="exact"/>
        <w:jc w:val="center"/>
      </w:pPr>
      <w:r>
        <w:t xml:space="preserve">Содержание воднорастворимых солей </w:t>
      </w:r>
      <w:r>
        <w:rPr>
          <w:rStyle w:val="af0"/>
          <w:b/>
          <w:bCs/>
        </w:rPr>
        <w:t xml:space="preserve">(в процентах) </w:t>
      </w:r>
      <w:r>
        <w:t>в образцах почв из района Кара-Су и Араздаяна (С. А. Захаров)</w:t>
      </w:r>
    </w:p>
    <w:tbl>
      <w:tblPr>
        <w:tblOverlap w:val="never"/>
        <w:tblW w:w="0" w:type="auto"/>
        <w:jc w:val="center"/>
        <w:tblLayout w:type="fixed"/>
        <w:tblCellMar>
          <w:left w:w="10" w:type="dxa"/>
          <w:right w:w="10" w:type="dxa"/>
        </w:tblCellMar>
        <w:tblLook w:val="04A0" w:firstRow="1" w:lastRow="0" w:firstColumn="1" w:lastColumn="0" w:noHBand="0" w:noVBand="1"/>
      </w:tblPr>
      <w:tblGrid>
        <w:gridCol w:w="2102"/>
        <w:gridCol w:w="446"/>
        <w:gridCol w:w="370"/>
        <w:gridCol w:w="821"/>
        <w:gridCol w:w="821"/>
        <w:gridCol w:w="816"/>
        <w:gridCol w:w="562"/>
        <w:gridCol w:w="576"/>
      </w:tblGrid>
      <w:tr w:rsidR="005469DF">
        <w:trPr>
          <w:trHeight w:hRule="exact" w:val="576"/>
          <w:jc w:val="center"/>
        </w:trPr>
        <w:tc>
          <w:tcPr>
            <w:tcW w:w="2102" w:type="dxa"/>
            <w:tcBorders>
              <w:top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30" w:lineRule="exact"/>
              <w:ind w:left="780" w:hanging="780"/>
              <w:jc w:val="left"/>
            </w:pPr>
            <w:r>
              <w:rPr>
                <w:rStyle w:val="28pt0"/>
                <w:b/>
                <w:bCs/>
              </w:rPr>
              <w:t>Номер и местоположение разрезов</w:t>
            </w:r>
          </w:p>
        </w:tc>
        <w:tc>
          <w:tcPr>
            <w:tcW w:w="816" w:type="dxa"/>
            <w:gridSpan w:val="2"/>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32" w:lineRule="exact"/>
              <w:ind w:firstLine="0"/>
              <w:jc w:val="center"/>
            </w:pPr>
            <w:r>
              <w:rPr>
                <w:rStyle w:val="28pt0"/>
                <w:b/>
                <w:bCs/>
              </w:rPr>
              <w:t>Глубина (в см)</w:t>
            </w:r>
          </w:p>
        </w:tc>
        <w:tc>
          <w:tcPr>
            <w:tcW w:w="821"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60" w:lineRule="exact"/>
              <w:ind w:firstLine="0"/>
              <w:jc w:val="center"/>
            </w:pPr>
            <w:r>
              <w:rPr>
                <w:rStyle w:val="28pt0"/>
                <w:b/>
                <w:bCs/>
              </w:rPr>
              <w:t>Сухой</w:t>
            </w:r>
          </w:p>
          <w:p w:rsidR="005469DF" w:rsidRDefault="00BB5D0C">
            <w:pPr>
              <w:pStyle w:val="24"/>
              <w:framePr w:w="6514" w:wrap="notBeside" w:vAnchor="text" w:hAnchor="text" w:xAlign="center" w:y="1"/>
              <w:shd w:val="clear" w:color="auto" w:fill="auto"/>
              <w:spacing w:line="160" w:lineRule="exact"/>
              <w:ind w:firstLine="0"/>
              <w:jc w:val="center"/>
            </w:pPr>
            <w:r>
              <w:rPr>
                <w:rStyle w:val="28pt0"/>
                <w:b/>
                <w:bCs/>
              </w:rPr>
              <w:t>остаток</w:t>
            </w:r>
          </w:p>
        </w:tc>
        <w:tc>
          <w:tcPr>
            <w:tcW w:w="821"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60" w:lineRule="exact"/>
              <w:ind w:left="160" w:firstLine="0"/>
              <w:jc w:val="left"/>
            </w:pPr>
            <w:r>
              <w:rPr>
                <w:rStyle w:val="28pt0"/>
                <w:b/>
                <w:bCs/>
              </w:rPr>
              <w:t>НСО</w:t>
            </w:r>
            <w:r>
              <w:rPr>
                <w:rStyle w:val="28pt0"/>
                <w:b/>
                <w:bCs/>
                <w:vertAlign w:val="superscript"/>
              </w:rPr>
              <w:t>г</w:t>
            </w:r>
            <w:r>
              <w:rPr>
                <w:rStyle w:val="28pt0"/>
                <w:b/>
                <w:bCs/>
              </w:rPr>
              <w:t>,</w:t>
            </w:r>
          </w:p>
        </w:tc>
        <w:tc>
          <w:tcPr>
            <w:tcW w:w="816"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60" w:lineRule="exact"/>
              <w:ind w:left="180" w:firstLine="0"/>
              <w:jc w:val="left"/>
            </w:pPr>
            <w:r>
              <w:rPr>
                <w:rStyle w:val="28pt0"/>
                <w:b/>
                <w:bCs/>
              </w:rPr>
              <w:t>N3,00,</w:t>
            </w:r>
          </w:p>
        </w:tc>
        <w:tc>
          <w:tcPr>
            <w:tcW w:w="562"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60" w:lineRule="exact"/>
              <w:ind w:left="200" w:firstLine="0"/>
              <w:jc w:val="left"/>
            </w:pPr>
            <w:r>
              <w:rPr>
                <w:rStyle w:val="28pt0"/>
                <w:b/>
                <w:bCs/>
              </w:rPr>
              <w:t>С1'</w:t>
            </w:r>
          </w:p>
        </w:tc>
        <w:tc>
          <w:tcPr>
            <w:tcW w:w="576" w:type="dxa"/>
            <w:tcBorders>
              <w:top w:val="single" w:sz="4" w:space="0" w:color="auto"/>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60" w:lineRule="exact"/>
              <w:ind w:left="200" w:firstLine="0"/>
              <w:jc w:val="left"/>
            </w:pPr>
            <w:r>
              <w:rPr>
                <w:rStyle w:val="28pt0"/>
                <w:b/>
                <w:bCs/>
              </w:rPr>
              <w:t>80*</w:t>
            </w:r>
          </w:p>
        </w:tc>
      </w:tr>
      <w:tr w:rsidR="005469DF">
        <w:trPr>
          <w:trHeight w:hRule="exact" w:val="350"/>
          <w:jc w:val="center"/>
        </w:trPr>
        <w:tc>
          <w:tcPr>
            <w:tcW w:w="2102" w:type="dxa"/>
            <w:tcBorders>
              <w:top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 34/2. В 1 км западнее</w:t>
            </w:r>
          </w:p>
        </w:tc>
        <w:tc>
          <w:tcPr>
            <w:tcW w:w="446"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40" w:firstLine="0"/>
              <w:jc w:val="left"/>
            </w:pPr>
            <w:r>
              <w:rPr>
                <w:rStyle w:val="285pt"/>
                <w:b/>
                <w:bCs/>
              </w:rPr>
              <w:t>0-</w:t>
            </w:r>
          </w:p>
        </w:tc>
        <w:tc>
          <w:tcPr>
            <w:tcW w:w="370" w:type="dxa"/>
            <w:tcBorders>
              <w:top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-5</w:t>
            </w:r>
          </w:p>
        </w:tc>
        <w:tc>
          <w:tcPr>
            <w:tcW w:w="821" w:type="dxa"/>
            <w:tcBorders>
              <w:top w:val="single" w:sz="4" w:space="0" w:color="auto"/>
              <w:left w:val="single" w:sz="4" w:space="0" w:color="auto"/>
            </w:tcBorders>
            <w:shd w:val="clear" w:color="auto" w:fill="FFFFFF"/>
          </w:tcPr>
          <w:p w:rsidR="005469DF" w:rsidRDefault="005469DF">
            <w:pPr>
              <w:framePr w:w="6514" w:wrap="notBeside" w:vAnchor="text" w:hAnchor="text" w:xAlign="center" w:y="1"/>
              <w:rPr>
                <w:sz w:val="10"/>
                <w:szCs w:val="10"/>
              </w:rPr>
            </w:pPr>
          </w:p>
        </w:tc>
        <w:tc>
          <w:tcPr>
            <w:tcW w:w="821"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160" w:firstLine="0"/>
              <w:jc w:val="left"/>
            </w:pPr>
            <w:r>
              <w:rPr>
                <w:rStyle w:val="285pt"/>
                <w:b/>
                <w:bCs/>
              </w:rPr>
              <w:t>1,439</w:t>
            </w:r>
          </w:p>
        </w:tc>
        <w:tc>
          <w:tcPr>
            <w:tcW w:w="816"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180" w:firstLine="0"/>
              <w:jc w:val="left"/>
            </w:pPr>
            <w:r>
              <w:rPr>
                <w:rStyle w:val="285pt"/>
                <w:b/>
                <w:bCs/>
              </w:rPr>
              <w:t>1,019</w:t>
            </w:r>
          </w:p>
        </w:tc>
        <w:tc>
          <w:tcPr>
            <w:tcW w:w="562"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0,993</w:t>
            </w:r>
          </w:p>
        </w:tc>
        <w:tc>
          <w:tcPr>
            <w:tcW w:w="576" w:type="dxa"/>
            <w:tcBorders>
              <w:top w:val="single" w:sz="4" w:space="0" w:color="auto"/>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0,526</w:t>
            </w:r>
          </w:p>
        </w:tc>
      </w:tr>
      <w:tr w:rsidR="005469DF">
        <w:trPr>
          <w:trHeight w:hRule="exact" w:val="182"/>
          <w:jc w:val="center"/>
        </w:trPr>
        <w:tc>
          <w:tcPr>
            <w:tcW w:w="2102" w:type="dxa"/>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сел. Сарванляр, район</w:t>
            </w:r>
          </w:p>
        </w:tc>
        <w:tc>
          <w:tcPr>
            <w:tcW w:w="446"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40" w:firstLine="0"/>
              <w:jc w:val="left"/>
            </w:pPr>
            <w:r>
              <w:rPr>
                <w:rStyle w:val="285pt"/>
                <w:b/>
                <w:bCs/>
              </w:rPr>
              <w:t>5-</w:t>
            </w:r>
          </w:p>
        </w:tc>
        <w:tc>
          <w:tcPr>
            <w:tcW w:w="370" w:type="dxa"/>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-10</w:t>
            </w:r>
          </w:p>
        </w:tc>
        <w:tc>
          <w:tcPr>
            <w:tcW w:w="821"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80" w:lineRule="exact"/>
              <w:ind w:right="260" w:firstLine="0"/>
              <w:jc w:val="right"/>
            </w:pPr>
            <w:r>
              <w:rPr>
                <w:rStyle w:val="24pt1"/>
              </w:rPr>
              <w:t>—.</w:t>
            </w:r>
          </w:p>
        </w:tc>
        <w:tc>
          <w:tcPr>
            <w:tcW w:w="821"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160" w:firstLine="0"/>
              <w:jc w:val="left"/>
            </w:pPr>
            <w:r>
              <w:rPr>
                <w:rStyle w:val="285pt"/>
                <w:b/>
                <w:bCs/>
              </w:rPr>
              <w:t>0,321</w:t>
            </w:r>
          </w:p>
        </w:tc>
        <w:tc>
          <w:tcPr>
            <w:tcW w:w="816"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180" w:firstLine="0"/>
              <w:jc w:val="left"/>
            </w:pPr>
            <w:r>
              <w:rPr>
                <w:rStyle w:val="285pt"/>
                <w:b/>
                <w:bCs/>
              </w:rPr>
              <w:t>0,176</w:t>
            </w:r>
          </w:p>
        </w:tc>
        <w:tc>
          <w:tcPr>
            <w:tcW w:w="562"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0,346</w:t>
            </w:r>
          </w:p>
        </w:tc>
        <w:tc>
          <w:tcPr>
            <w:tcW w:w="576"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0,020</w:t>
            </w:r>
          </w:p>
        </w:tc>
      </w:tr>
      <w:tr w:rsidR="005469DF">
        <w:trPr>
          <w:trHeight w:hRule="exact" w:val="216"/>
          <w:jc w:val="center"/>
        </w:trPr>
        <w:tc>
          <w:tcPr>
            <w:tcW w:w="2102" w:type="dxa"/>
            <w:shd w:val="clear" w:color="auto" w:fill="FFFFFF"/>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Кара-Су</w:t>
            </w:r>
          </w:p>
        </w:tc>
        <w:tc>
          <w:tcPr>
            <w:tcW w:w="446"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left="160" w:firstLine="0"/>
              <w:jc w:val="left"/>
            </w:pPr>
            <w:r>
              <w:rPr>
                <w:rStyle w:val="285pt"/>
                <w:b/>
                <w:bCs/>
              </w:rPr>
              <w:t>10-</w:t>
            </w:r>
          </w:p>
        </w:tc>
        <w:tc>
          <w:tcPr>
            <w:tcW w:w="370" w:type="dxa"/>
            <w:shd w:val="clear" w:color="auto" w:fill="FFFFFF"/>
            <w:vAlign w:val="center"/>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-20</w:t>
            </w:r>
          </w:p>
        </w:tc>
        <w:tc>
          <w:tcPr>
            <w:tcW w:w="821" w:type="dxa"/>
            <w:tcBorders>
              <w:left w:val="single" w:sz="4" w:space="0" w:color="auto"/>
            </w:tcBorders>
            <w:shd w:val="clear" w:color="auto" w:fill="FFFFFF"/>
          </w:tcPr>
          <w:p w:rsidR="005469DF" w:rsidRDefault="00BB5D0C">
            <w:pPr>
              <w:pStyle w:val="24"/>
              <w:framePr w:w="6514" w:wrap="notBeside" w:vAnchor="text" w:hAnchor="text" w:xAlign="center" w:y="1"/>
              <w:shd w:val="clear" w:color="auto" w:fill="auto"/>
              <w:spacing w:line="170" w:lineRule="exact"/>
              <w:ind w:firstLine="0"/>
              <w:jc w:val="center"/>
            </w:pPr>
            <w:r>
              <w:rPr>
                <w:rStyle w:val="285pt"/>
                <w:b/>
                <w:bCs/>
              </w:rPr>
              <w:t>—</w:t>
            </w:r>
          </w:p>
        </w:tc>
        <w:tc>
          <w:tcPr>
            <w:tcW w:w="821"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left="160" w:firstLine="0"/>
              <w:jc w:val="left"/>
            </w:pPr>
            <w:r>
              <w:rPr>
                <w:rStyle w:val="285pt"/>
                <w:b/>
                <w:bCs/>
              </w:rPr>
              <w:t>0,186</w:t>
            </w:r>
          </w:p>
        </w:tc>
        <w:tc>
          <w:tcPr>
            <w:tcW w:w="816" w:type="dxa"/>
            <w:tcBorders>
              <w:left w:val="single" w:sz="4" w:space="0" w:color="auto"/>
            </w:tcBorders>
            <w:shd w:val="clear" w:color="auto" w:fill="FFFFFF"/>
          </w:tcPr>
          <w:p w:rsidR="005469DF" w:rsidRDefault="00BB5D0C">
            <w:pPr>
              <w:pStyle w:val="24"/>
              <w:framePr w:w="6514" w:wrap="notBeside" w:vAnchor="text" w:hAnchor="text" w:xAlign="center" w:y="1"/>
              <w:shd w:val="clear" w:color="auto" w:fill="auto"/>
              <w:spacing w:line="170" w:lineRule="exact"/>
              <w:ind w:left="180" w:firstLine="0"/>
              <w:jc w:val="left"/>
            </w:pPr>
            <w:r>
              <w:rPr>
                <w:rStyle w:val="285pt"/>
                <w:b/>
                <w:bCs/>
              </w:rPr>
              <w:t>0,119</w:t>
            </w:r>
          </w:p>
        </w:tc>
        <w:tc>
          <w:tcPr>
            <w:tcW w:w="562" w:type="dxa"/>
            <w:tcBorders>
              <w:left w:val="single" w:sz="4" w:space="0" w:color="auto"/>
            </w:tcBorders>
            <w:shd w:val="clear" w:color="auto" w:fill="FFFFFF"/>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0,143</w:t>
            </w:r>
          </w:p>
        </w:tc>
        <w:tc>
          <w:tcPr>
            <w:tcW w:w="576" w:type="dxa"/>
            <w:tcBorders>
              <w:left w:val="single" w:sz="4" w:space="0" w:color="auto"/>
            </w:tcBorders>
            <w:shd w:val="clear" w:color="auto" w:fill="FFFFFF"/>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Следы</w:t>
            </w:r>
          </w:p>
        </w:tc>
      </w:tr>
      <w:tr w:rsidR="005469DF">
        <w:trPr>
          <w:trHeight w:hRule="exact" w:val="197"/>
          <w:jc w:val="center"/>
        </w:trPr>
        <w:tc>
          <w:tcPr>
            <w:tcW w:w="2102" w:type="dxa"/>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 33. В 2 км на юг от</w:t>
            </w:r>
          </w:p>
        </w:tc>
        <w:tc>
          <w:tcPr>
            <w:tcW w:w="446"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240" w:firstLine="0"/>
              <w:jc w:val="left"/>
            </w:pPr>
            <w:r>
              <w:rPr>
                <w:rStyle w:val="285pt"/>
                <w:b/>
                <w:bCs/>
              </w:rPr>
              <w:t>0-</w:t>
            </w:r>
          </w:p>
        </w:tc>
        <w:tc>
          <w:tcPr>
            <w:tcW w:w="370" w:type="dxa"/>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_2</w:t>
            </w:r>
          </w:p>
        </w:tc>
        <w:tc>
          <w:tcPr>
            <w:tcW w:w="821"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center"/>
            </w:pPr>
            <w:r>
              <w:rPr>
                <w:rStyle w:val="285pt"/>
                <w:b/>
                <w:bCs/>
              </w:rPr>
              <w:t>1,75</w:t>
            </w:r>
          </w:p>
        </w:tc>
        <w:tc>
          <w:tcPr>
            <w:tcW w:w="821"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160" w:firstLine="0"/>
              <w:jc w:val="left"/>
            </w:pPr>
            <w:r>
              <w:rPr>
                <w:rStyle w:val="285pt"/>
                <w:b/>
                <w:bCs/>
              </w:rPr>
              <w:t>0,177</w:t>
            </w:r>
          </w:p>
        </w:tc>
        <w:tc>
          <w:tcPr>
            <w:tcW w:w="816"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180" w:firstLine="0"/>
              <w:jc w:val="left"/>
            </w:pPr>
            <w:r>
              <w:rPr>
                <w:rStyle w:val="285pt"/>
                <w:b/>
                <w:bCs/>
              </w:rPr>
              <w:t>0,064</w:t>
            </w:r>
          </w:p>
        </w:tc>
        <w:tc>
          <w:tcPr>
            <w:tcW w:w="562"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0,719</w:t>
            </w:r>
          </w:p>
        </w:tc>
        <w:tc>
          <w:tcPr>
            <w:tcW w:w="576"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0,748</w:t>
            </w:r>
          </w:p>
        </w:tc>
      </w:tr>
      <w:tr w:rsidR="005469DF">
        <w:trPr>
          <w:trHeight w:hRule="exact" w:val="178"/>
          <w:jc w:val="center"/>
        </w:trPr>
        <w:tc>
          <w:tcPr>
            <w:tcW w:w="2102" w:type="dxa"/>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ст. Арарат, на пологом</w:t>
            </w:r>
          </w:p>
        </w:tc>
        <w:tc>
          <w:tcPr>
            <w:tcW w:w="446"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left="240" w:firstLine="0"/>
              <w:jc w:val="left"/>
            </w:pPr>
            <w:r>
              <w:rPr>
                <w:rStyle w:val="285pt"/>
                <w:b/>
                <w:bCs/>
              </w:rPr>
              <w:t>2-</w:t>
            </w:r>
          </w:p>
        </w:tc>
        <w:tc>
          <w:tcPr>
            <w:tcW w:w="370" w:type="dxa"/>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-17</w:t>
            </w:r>
          </w:p>
        </w:tc>
        <w:tc>
          <w:tcPr>
            <w:tcW w:w="821"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60" w:lineRule="exact"/>
              <w:ind w:right="260" w:firstLine="0"/>
              <w:jc w:val="right"/>
            </w:pPr>
            <w:r>
              <w:rPr>
                <w:rStyle w:val="28pt0"/>
                <w:b/>
                <w:bCs/>
              </w:rPr>
              <w:t>1,12</w:t>
            </w:r>
          </w:p>
        </w:tc>
        <w:tc>
          <w:tcPr>
            <w:tcW w:w="821"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160" w:firstLine="0"/>
              <w:jc w:val="left"/>
            </w:pPr>
            <w:r>
              <w:rPr>
                <w:rStyle w:val="285pt"/>
                <w:b/>
                <w:bCs/>
              </w:rPr>
              <w:t>0,192</w:t>
            </w:r>
          </w:p>
        </w:tc>
        <w:tc>
          <w:tcPr>
            <w:tcW w:w="816"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180" w:firstLine="0"/>
              <w:jc w:val="left"/>
            </w:pPr>
            <w:r>
              <w:rPr>
                <w:rStyle w:val="285pt"/>
                <w:b/>
                <w:bCs/>
              </w:rPr>
              <w:t>0,045</w:t>
            </w:r>
          </w:p>
        </w:tc>
        <w:tc>
          <w:tcPr>
            <w:tcW w:w="562"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0,221</w:t>
            </w:r>
          </w:p>
        </w:tc>
        <w:tc>
          <w:tcPr>
            <w:tcW w:w="576"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0,299</w:t>
            </w:r>
          </w:p>
        </w:tc>
      </w:tr>
      <w:tr w:rsidR="005469DF">
        <w:trPr>
          <w:trHeight w:hRule="exact" w:val="173"/>
          <w:jc w:val="center"/>
        </w:trPr>
        <w:tc>
          <w:tcPr>
            <w:tcW w:w="2102" w:type="dxa"/>
            <w:vMerge w:val="restart"/>
            <w:shd w:val="clear" w:color="auto" w:fill="FFFFFF"/>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склоне (Араздаян)</w:t>
            </w:r>
          </w:p>
        </w:tc>
        <w:tc>
          <w:tcPr>
            <w:tcW w:w="446" w:type="dxa"/>
            <w:tcBorders>
              <w:left w:val="single" w:sz="4" w:space="0" w:color="auto"/>
            </w:tcBorders>
            <w:shd w:val="clear" w:color="auto" w:fill="FFFFFF"/>
            <w:vAlign w:val="center"/>
          </w:tcPr>
          <w:p w:rsidR="005469DF" w:rsidRDefault="00BB5D0C">
            <w:pPr>
              <w:pStyle w:val="24"/>
              <w:framePr w:w="6514" w:wrap="notBeside" w:vAnchor="text" w:hAnchor="text" w:xAlign="center" w:y="1"/>
              <w:shd w:val="clear" w:color="auto" w:fill="auto"/>
              <w:spacing w:line="170" w:lineRule="exact"/>
              <w:ind w:left="160" w:firstLine="0"/>
              <w:jc w:val="left"/>
            </w:pPr>
            <w:r>
              <w:rPr>
                <w:rStyle w:val="285pt"/>
                <w:b/>
                <w:bCs/>
              </w:rPr>
              <w:t>20-</w:t>
            </w:r>
          </w:p>
        </w:tc>
        <w:tc>
          <w:tcPr>
            <w:tcW w:w="370" w:type="dxa"/>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-40</w:t>
            </w:r>
          </w:p>
        </w:tc>
        <w:tc>
          <w:tcPr>
            <w:tcW w:w="821"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center"/>
            </w:pPr>
            <w:r>
              <w:rPr>
                <w:rStyle w:val="285pt"/>
                <w:b/>
                <w:bCs/>
              </w:rPr>
              <w:t>0,71</w:t>
            </w:r>
          </w:p>
        </w:tc>
        <w:tc>
          <w:tcPr>
            <w:tcW w:w="821"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160" w:firstLine="0"/>
              <w:jc w:val="left"/>
            </w:pPr>
            <w:r>
              <w:rPr>
                <w:rStyle w:val="285pt"/>
                <w:b/>
                <w:bCs/>
              </w:rPr>
              <w:t>0,120</w:t>
            </w:r>
          </w:p>
        </w:tc>
        <w:tc>
          <w:tcPr>
            <w:tcW w:w="816"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left="180" w:firstLine="0"/>
              <w:jc w:val="left"/>
            </w:pPr>
            <w:r>
              <w:rPr>
                <w:rStyle w:val="285pt"/>
                <w:b/>
                <w:bCs/>
              </w:rPr>
              <w:t>0,019</w:t>
            </w:r>
          </w:p>
        </w:tc>
        <w:tc>
          <w:tcPr>
            <w:tcW w:w="562"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0,149</w:t>
            </w:r>
          </w:p>
        </w:tc>
        <w:tc>
          <w:tcPr>
            <w:tcW w:w="576" w:type="dxa"/>
            <w:tcBorders>
              <w:left w:val="single" w:sz="4" w:space="0" w:color="auto"/>
            </w:tcBorders>
            <w:shd w:val="clear" w:color="auto" w:fill="FFFFFF"/>
            <w:vAlign w:val="bottom"/>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0,202</w:t>
            </w:r>
          </w:p>
        </w:tc>
      </w:tr>
      <w:tr w:rsidR="005469DF">
        <w:trPr>
          <w:trHeight w:hRule="exact" w:val="298"/>
          <w:jc w:val="center"/>
        </w:trPr>
        <w:tc>
          <w:tcPr>
            <w:tcW w:w="2102" w:type="dxa"/>
            <w:vMerge/>
            <w:shd w:val="clear" w:color="auto" w:fill="FFFFFF"/>
          </w:tcPr>
          <w:p w:rsidR="005469DF" w:rsidRDefault="005469DF">
            <w:pPr>
              <w:framePr w:w="6514" w:wrap="notBeside" w:vAnchor="text" w:hAnchor="text" w:xAlign="center" w:y="1"/>
            </w:pPr>
          </w:p>
        </w:tc>
        <w:tc>
          <w:tcPr>
            <w:tcW w:w="446" w:type="dxa"/>
            <w:tcBorders>
              <w:left w:val="single" w:sz="4" w:space="0" w:color="auto"/>
            </w:tcBorders>
            <w:shd w:val="clear" w:color="auto" w:fill="FFFFFF"/>
          </w:tcPr>
          <w:p w:rsidR="005469DF" w:rsidRDefault="00BB5D0C">
            <w:pPr>
              <w:pStyle w:val="24"/>
              <w:framePr w:w="6514" w:wrap="notBeside" w:vAnchor="text" w:hAnchor="text" w:xAlign="center" w:y="1"/>
              <w:shd w:val="clear" w:color="auto" w:fill="auto"/>
              <w:spacing w:line="170" w:lineRule="exact"/>
              <w:ind w:left="160" w:firstLine="0"/>
              <w:jc w:val="left"/>
            </w:pPr>
            <w:r>
              <w:rPr>
                <w:rStyle w:val="285pt"/>
                <w:b/>
                <w:bCs/>
              </w:rPr>
              <w:t>40-</w:t>
            </w:r>
          </w:p>
        </w:tc>
        <w:tc>
          <w:tcPr>
            <w:tcW w:w="370" w:type="dxa"/>
            <w:shd w:val="clear" w:color="auto" w:fill="FFFFFF"/>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-70</w:t>
            </w:r>
          </w:p>
        </w:tc>
        <w:tc>
          <w:tcPr>
            <w:tcW w:w="821" w:type="dxa"/>
            <w:tcBorders>
              <w:left w:val="single" w:sz="4" w:space="0" w:color="auto"/>
            </w:tcBorders>
            <w:shd w:val="clear" w:color="auto" w:fill="FFFFFF"/>
          </w:tcPr>
          <w:p w:rsidR="005469DF" w:rsidRDefault="00BB5D0C">
            <w:pPr>
              <w:pStyle w:val="24"/>
              <w:framePr w:w="6514" w:wrap="notBeside" w:vAnchor="text" w:hAnchor="text" w:xAlign="center" w:y="1"/>
              <w:shd w:val="clear" w:color="auto" w:fill="auto"/>
              <w:spacing w:line="170" w:lineRule="exact"/>
              <w:ind w:firstLine="0"/>
              <w:jc w:val="center"/>
            </w:pPr>
            <w:r>
              <w:rPr>
                <w:rStyle w:val="285pt"/>
                <w:b/>
                <w:bCs/>
              </w:rPr>
              <w:t>0,42</w:t>
            </w:r>
          </w:p>
        </w:tc>
        <w:tc>
          <w:tcPr>
            <w:tcW w:w="821" w:type="dxa"/>
            <w:tcBorders>
              <w:left w:val="single" w:sz="4" w:space="0" w:color="auto"/>
            </w:tcBorders>
            <w:shd w:val="clear" w:color="auto" w:fill="FFFFFF"/>
          </w:tcPr>
          <w:p w:rsidR="005469DF" w:rsidRDefault="00BB5D0C">
            <w:pPr>
              <w:pStyle w:val="24"/>
              <w:framePr w:w="6514" w:wrap="notBeside" w:vAnchor="text" w:hAnchor="text" w:xAlign="center" w:y="1"/>
              <w:shd w:val="clear" w:color="auto" w:fill="auto"/>
              <w:spacing w:line="170" w:lineRule="exact"/>
              <w:ind w:left="160" w:firstLine="0"/>
              <w:jc w:val="left"/>
            </w:pPr>
            <w:r>
              <w:rPr>
                <w:rStyle w:val="285pt"/>
                <w:b/>
                <w:bCs/>
              </w:rPr>
              <w:t>0,0085</w:t>
            </w:r>
          </w:p>
        </w:tc>
        <w:tc>
          <w:tcPr>
            <w:tcW w:w="816" w:type="dxa"/>
            <w:tcBorders>
              <w:left w:val="single" w:sz="4" w:space="0" w:color="auto"/>
            </w:tcBorders>
            <w:shd w:val="clear" w:color="auto" w:fill="FFFFFF"/>
          </w:tcPr>
          <w:p w:rsidR="005469DF" w:rsidRDefault="00BB5D0C">
            <w:pPr>
              <w:pStyle w:val="24"/>
              <w:framePr w:w="6514" w:wrap="notBeside" w:vAnchor="text" w:hAnchor="text" w:xAlign="center" w:y="1"/>
              <w:shd w:val="clear" w:color="auto" w:fill="auto"/>
              <w:spacing w:line="170" w:lineRule="exact"/>
              <w:ind w:left="240" w:firstLine="0"/>
              <w:jc w:val="left"/>
            </w:pPr>
            <w:r>
              <w:rPr>
                <w:rStyle w:val="285pt"/>
                <w:b/>
                <w:bCs/>
              </w:rPr>
              <w:t>Нет</w:t>
            </w:r>
          </w:p>
        </w:tc>
        <w:tc>
          <w:tcPr>
            <w:tcW w:w="562" w:type="dxa"/>
            <w:tcBorders>
              <w:left w:val="single" w:sz="4" w:space="0" w:color="auto"/>
            </w:tcBorders>
            <w:shd w:val="clear" w:color="auto" w:fill="FFFFFF"/>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0,067</w:t>
            </w:r>
          </w:p>
        </w:tc>
        <w:tc>
          <w:tcPr>
            <w:tcW w:w="576" w:type="dxa"/>
            <w:tcBorders>
              <w:left w:val="single" w:sz="4" w:space="0" w:color="auto"/>
            </w:tcBorders>
            <w:shd w:val="clear" w:color="auto" w:fill="FFFFFF"/>
          </w:tcPr>
          <w:p w:rsidR="005469DF" w:rsidRDefault="00BB5D0C">
            <w:pPr>
              <w:pStyle w:val="24"/>
              <w:framePr w:w="6514" w:wrap="notBeside" w:vAnchor="text" w:hAnchor="text" w:xAlign="center" w:y="1"/>
              <w:shd w:val="clear" w:color="auto" w:fill="auto"/>
              <w:spacing w:line="170" w:lineRule="exact"/>
              <w:ind w:firstLine="0"/>
              <w:jc w:val="left"/>
            </w:pPr>
            <w:r>
              <w:rPr>
                <w:rStyle w:val="285pt"/>
                <w:b/>
                <w:bCs/>
              </w:rPr>
              <w:t>0,115</w:t>
            </w:r>
          </w:p>
        </w:tc>
      </w:tr>
    </w:tbl>
    <w:p w:rsidR="005469DF" w:rsidRDefault="005469DF">
      <w:pPr>
        <w:framePr w:w="6514" w:wrap="notBeside" w:vAnchor="text" w:hAnchor="text" w:xAlign="center" w:y="1"/>
        <w:rPr>
          <w:sz w:val="2"/>
          <w:szCs w:val="2"/>
        </w:rPr>
      </w:pPr>
    </w:p>
    <w:p w:rsidR="005469DF" w:rsidRDefault="005469DF">
      <w:pPr>
        <w:rPr>
          <w:sz w:val="2"/>
          <w:szCs w:val="2"/>
        </w:rPr>
      </w:pPr>
    </w:p>
    <w:p w:rsidR="005469DF" w:rsidRDefault="00BB5D0C">
      <w:pPr>
        <w:pStyle w:val="24"/>
        <w:shd w:val="clear" w:color="auto" w:fill="auto"/>
        <w:ind w:firstLine="360"/>
      </w:pPr>
      <w:r>
        <w:t>Несмотря на неполноту анализа, можно допустить, что мы имеем дело с резко выраженными натриевыми солончаками. Этот тип засоления, повидимому, чрезвычайно широко развит в Ар- мении.</w:t>
      </w:r>
    </w:p>
    <w:p w:rsidR="005469DF" w:rsidRDefault="00BB5D0C">
      <w:pPr>
        <w:pStyle w:val="24"/>
        <w:shd w:val="clear" w:color="auto" w:fill="auto"/>
        <w:ind w:firstLine="360"/>
      </w:pPr>
      <w:r>
        <w:t>Одной из причин является, повидимому, то, что материал для почвообразования получается в значительной части из малокар</w:t>
      </w:r>
      <w:r>
        <w:softHyphen/>
        <w:t>бонатных изверженных пород, богатых щелочными металлами. В Армении зарегистрированы случаи поливных почв, совершенно бескарбонатных на глубину 1—1,5 м.</w:t>
      </w:r>
    </w:p>
    <w:p w:rsidR="005469DF" w:rsidRDefault="00BB5D0C">
      <w:pPr>
        <w:pStyle w:val="24"/>
        <w:shd w:val="clear" w:color="auto" w:fill="auto"/>
        <w:ind w:firstLine="360"/>
      </w:pPr>
      <w:r>
        <w:t>При естественном выщелачивании натриевых солончаков опи</w:t>
      </w:r>
      <w:r>
        <w:softHyphen/>
        <w:t>санного выше типа следует ожидать формирования солонцов. И действительно, в почвенном покрове Армении широко развиты хорошо выраженные структурные солонцы.</w:t>
      </w:r>
    </w:p>
    <w:p w:rsidR="005469DF" w:rsidRDefault="00BB5D0C">
      <w:pPr>
        <w:pStyle w:val="24"/>
        <w:shd w:val="clear" w:color="auto" w:fill="auto"/>
        <w:ind w:firstLine="360"/>
      </w:pPr>
      <w:r>
        <w:t>При искусственном мелиорировании таких солончаков (при промывках) для избежания солонцового процесса следует приме</w:t>
      </w:r>
      <w:r>
        <w:softHyphen/>
        <w:t>нять химизацию, т. е. внесение гипса, серы и т. д.</w:t>
      </w:r>
    </w:p>
    <w:p w:rsidR="005469DF" w:rsidRDefault="00BB5D0C">
      <w:pPr>
        <w:pStyle w:val="24"/>
        <w:shd w:val="clear" w:color="auto" w:fill="auto"/>
        <w:ind w:firstLine="360"/>
      </w:pPr>
      <w:r>
        <w:t>Местное население иногда осваивает такого рода солончаки небольшими площадями, применяя для этого многолетние промывки (эти почвы носят название «бозе»). Повидимому, мелиорация осу</w:t>
      </w:r>
      <w:r>
        <w:softHyphen/>
        <w:t>ществляется здесь за счет углекислого кальция почвы и араксин- ской воды. Этим и следует объяснить, почему промывка требует ряда лет, несмотря на то, что общее количество солей здесь неве</w:t>
      </w:r>
      <w:r>
        <w:softHyphen/>
        <w:t>лико.</w:t>
      </w:r>
    </w:p>
    <w:p w:rsidR="005469DF" w:rsidRDefault="00BB5D0C">
      <w:pPr>
        <w:pStyle w:val="24"/>
        <w:shd w:val="clear" w:color="auto" w:fill="auto"/>
        <w:ind w:firstLine="360"/>
      </w:pPr>
      <w:r>
        <w:t>Точного учета всех засоленных земель в Армении нет, по ориен</w:t>
      </w:r>
      <w:r>
        <w:softHyphen/>
        <w:t>тировочным же данным из общего земельного фонда, исчисляемого 360 тыс. га (включая Большой Сардарабад), нуждаются в мелио</w:t>
      </w:r>
      <w:r>
        <w:softHyphen/>
        <w:t>рации (устранение засоленности и заболоченности) около 11% земель.</w:t>
      </w:r>
    </w:p>
    <w:p w:rsidR="005469DF" w:rsidRDefault="00BB5D0C">
      <w:pPr>
        <w:pStyle w:val="24"/>
        <w:shd w:val="clear" w:color="auto" w:fill="auto"/>
        <w:ind w:firstLine="360"/>
        <w:sectPr w:rsidR="005469DF">
          <w:footerReference w:type="even" r:id="rId575"/>
          <w:footerReference w:type="default" r:id="rId576"/>
          <w:footerReference w:type="first" r:id="rId577"/>
          <w:pgSz w:w="7243" w:h="11582"/>
          <w:pgMar w:top="421" w:right="343" w:bottom="776" w:left="338" w:header="0" w:footer="3" w:gutter="0"/>
          <w:pgNumType w:start="435"/>
          <w:cols w:space="720"/>
          <w:noEndnote/>
          <w:titlePg/>
          <w:docGrid w:linePitch="360"/>
        </w:sectPr>
      </w:pPr>
      <w:r>
        <w:t>В отношении динамики засоления мы располагаем следующими отрывочными сведениями: в 1896 г. орошаемая площадь Араз</w:t>
      </w:r>
      <w:r>
        <w:softHyphen/>
        <w:t>даяна равнялась 6 тыс. га, в настоящее же время площадь соста</w:t>
      </w:r>
      <w:r>
        <w:softHyphen/>
        <w:t>вляет 2,5 тыс. га, остальная площадь выпала из-за засоления. В районе Малый Эвджиляр, по регистрации 1927 г., отмечено сокращение орошаемой площади вследствие засоления с 500 до 64 га.</w:t>
      </w:r>
    </w:p>
    <w:p w:rsidR="005469DF" w:rsidRDefault="00BB5D0C">
      <w:pPr>
        <w:pStyle w:val="24"/>
        <w:shd w:val="clear" w:color="auto" w:fill="auto"/>
        <w:ind w:firstLine="360"/>
      </w:pPr>
      <w:r>
        <w:lastRenderedPageBreak/>
        <w:t>В ряде других случаев выпадение площадей регистрируется качественно, но не может быть выражено цифрами.</w:t>
      </w:r>
    </w:p>
    <w:p w:rsidR="005469DF" w:rsidRDefault="00BB5D0C">
      <w:pPr>
        <w:pStyle w:val="24"/>
        <w:shd w:val="clear" w:color="auto" w:fill="auto"/>
        <w:ind w:firstLine="360"/>
      </w:pPr>
      <w:r>
        <w:t>Учитывая все изложенное и особенно гидрогеологическую обстановку аллювиальной части Ереванской котловины, следует признать необходимость проведения здесь мелиоративных меро</w:t>
      </w:r>
      <w:r>
        <w:softHyphen/>
        <w:t>приятий, направленных на рёгулирование уровня грунтовых вод. Совершенно актуально стоит также задача борьбы с солонцовыми процессами.</w:t>
      </w:r>
    </w:p>
    <w:p w:rsidR="005469DF" w:rsidRDefault="00BB5D0C">
      <w:pPr>
        <w:pStyle w:val="24"/>
        <w:shd w:val="clear" w:color="auto" w:fill="auto"/>
        <w:ind w:firstLine="360"/>
      </w:pPr>
      <w:r>
        <w:t>Зона пролювиальных отложений, повидимому, совершенно безопасна в солевом отношении, а мелиоративные трудности воз</w:t>
      </w:r>
      <w:r>
        <w:softHyphen/>
        <w:t>никают лишь в силу рыхлости, а иногда каменистости этих отло</w:t>
      </w:r>
      <w:r>
        <w:softHyphen/>
        <w:t>жений (так называемые киры).</w:t>
      </w:r>
    </w:p>
    <w:p w:rsidR="005469DF" w:rsidRDefault="00BB5D0C">
      <w:pPr>
        <w:pStyle w:val="24"/>
        <w:shd w:val="clear" w:color="auto" w:fill="auto"/>
        <w:ind w:firstLine="360"/>
        <w:sectPr w:rsidR="005469DF">
          <w:footerReference w:type="even" r:id="rId578"/>
          <w:footerReference w:type="default" r:id="rId579"/>
          <w:footerReference w:type="first" r:id="rId580"/>
          <w:pgSz w:w="7243" w:h="11582"/>
          <w:pgMar w:top="421" w:right="343" w:bottom="776" w:left="338" w:header="0" w:footer="3" w:gutter="0"/>
          <w:pgNumType w:start="447"/>
          <w:cols w:space="720"/>
          <w:noEndnote/>
          <w:docGrid w:linePitch="360"/>
        </w:sectPr>
      </w:pPr>
      <w:r>
        <w:t>Что касается Нахичеванской АССР, то засоление здесь развито, повидимому, слабо и приурочено к местам выходов соленосных третичных глин.</w:t>
      </w:r>
    </w:p>
    <w:p w:rsidR="005469DF" w:rsidRDefault="00BB5D0C">
      <w:pPr>
        <w:pStyle w:val="af"/>
        <w:shd w:val="clear" w:color="auto" w:fill="auto"/>
        <w:tabs>
          <w:tab w:val="right" w:leader="dot" w:pos="6486"/>
        </w:tabs>
        <w:spacing w:after="24"/>
      </w:pPr>
      <w:r>
        <w:lastRenderedPageBreak/>
        <w:fldChar w:fldCharType="begin"/>
      </w:r>
      <w:r>
        <w:instrText xml:space="preserve"> TOC \o "1-5" \h \z </w:instrText>
      </w:r>
      <w:r>
        <w:fldChar w:fldCharType="separate"/>
      </w:r>
      <w:r>
        <w:t>Предисловие</w:t>
      </w:r>
      <w:r>
        <w:tab/>
        <w:t xml:space="preserve"> 3</w:t>
      </w:r>
    </w:p>
    <w:p w:rsidR="005469DF" w:rsidRDefault="00BB5D0C">
      <w:pPr>
        <w:pStyle w:val="af"/>
        <w:shd w:val="clear" w:color="auto" w:fill="auto"/>
        <w:tabs>
          <w:tab w:val="right" w:leader="dot" w:pos="6486"/>
        </w:tabs>
        <w:spacing w:after="111"/>
      </w:pPr>
      <w:r>
        <w:t xml:space="preserve">Введение </w:t>
      </w:r>
      <w:r>
        <w:tab/>
        <w:t xml:space="preserve"> 7</w:t>
      </w:r>
    </w:p>
    <w:p w:rsidR="005469DF" w:rsidRDefault="00BB5D0C">
      <w:pPr>
        <w:pStyle w:val="2f5"/>
        <w:shd w:val="clear" w:color="auto" w:fill="auto"/>
        <w:spacing w:before="0" w:after="41" w:line="170" w:lineRule="exact"/>
        <w:ind w:right="20"/>
      </w:pPr>
      <w:r>
        <w:rPr>
          <w:rStyle w:val="23pt4"/>
          <w:i/>
          <w:iCs/>
        </w:rPr>
        <w:t>ЧАСТЬ ПЕРВАЯ</w:t>
      </w:r>
    </w:p>
    <w:p w:rsidR="005469DF" w:rsidRDefault="00BB5D0C">
      <w:pPr>
        <w:pStyle w:val="3c"/>
        <w:shd w:val="clear" w:color="auto" w:fill="auto"/>
        <w:spacing w:before="0" w:after="18" w:line="140" w:lineRule="exact"/>
        <w:ind w:right="20"/>
      </w:pPr>
      <w:r>
        <w:t>ПОЧВООБРАЗОВАНИЕ. ФИЗИЧЕСКИЕ И ХИМИЧЕСКИЕ СВОЙСТВА</w:t>
      </w:r>
    </w:p>
    <w:p w:rsidR="005469DF" w:rsidRDefault="00BB5D0C">
      <w:pPr>
        <w:pStyle w:val="3c"/>
        <w:shd w:val="clear" w:color="auto" w:fill="auto"/>
        <w:spacing w:before="0" w:after="148" w:line="140" w:lineRule="exact"/>
        <w:ind w:right="20"/>
      </w:pPr>
      <w:r>
        <w:t>ПОЧВЫ</w:t>
      </w:r>
    </w:p>
    <w:p w:rsidR="005469DF" w:rsidRDefault="00BB5D0C">
      <w:pPr>
        <w:pStyle w:val="af"/>
        <w:shd w:val="clear" w:color="auto" w:fill="auto"/>
        <w:tabs>
          <w:tab w:val="right" w:leader="dot" w:pos="6486"/>
        </w:tabs>
        <w:spacing w:after="22"/>
      </w:pPr>
      <w:r>
        <w:rPr>
          <w:rStyle w:val="3pt"/>
          <w:b/>
          <w:bCs/>
        </w:rPr>
        <w:t>Глава</w:t>
      </w:r>
      <w:r>
        <w:t xml:space="preserve"> I. Почвообразование</w:t>
      </w:r>
      <w:r>
        <w:tab/>
        <w:t xml:space="preserve"> 9</w:t>
      </w:r>
    </w:p>
    <w:p w:rsidR="005469DF" w:rsidRDefault="00BB5D0C">
      <w:pPr>
        <w:pStyle w:val="af"/>
        <w:shd w:val="clear" w:color="auto" w:fill="auto"/>
        <w:tabs>
          <w:tab w:val="right" w:leader="dot" w:pos="6486"/>
        </w:tabs>
      </w:pPr>
      <w:r>
        <w:t xml:space="preserve">Выветривание </w:t>
      </w:r>
      <w:r>
        <w:tab/>
        <w:t xml:space="preserve"> 9</w:t>
      </w:r>
    </w:p>
    <w:p w:rsidR="005469DF" w:rsidRDefault="00BB5D0C">
      <w:pPr>
        <w:pStyle w:val="af"/>
        <w:shd w:val="clear" w:color="auto" w:fill="auto"/>
        <w:tabs>
          <w:tab w:val="right" w:leader="dot" w:pos="6486"/>
        </w:tabs>
        <w:spacing w:after="135"/>
      </w:pPr>
      <w:r>
        <w:t>Гумус почвы</w:t>
      </w:r>
      <w:r>
        <w:tab/>
        <w:t xml:space="preserve"> 21</w:t>
      </w:r>
    </w:p>
    <w:p w:rsidR="005469DF" w:rsidRDefault="00DF67DB">
      <w:pPr>
        <w:pStyle w:val="af"/>
        <w:shd w:val="clear" w:color="auto" w:fill="auto"/>
        <w:tabs>
          <w:tab w:val="right" w:leader="dot" w:pos="6486"/>
        </w:tabs>
        <w:spacing w:after="22"/>
      </w:pPr>
      <w:hyperlink w:anchor="bookmark8" w:tooltip="Current Document">
        <w:r w:rsidR="00BB5D0C">
          <w:rPr>
            <w:rStyle w:val="3pt"/>
            <w:b/>
            <w:bCs/>
          </w:rPr>
          <w:t>Глава</w:t>
        </w:r>
        <w:r w:rsidR="00BB5D0C">
          <w:t xml:space="preserve"> II. Физические свойства почвы</w:t>
        </w:r>
        <w:r w:rsidR="00BB5D0C">
          <w:tab/>
          <w:t xml:space="preserve"> 25</w:t>
        </w:r>
      </w:hyperlink>
    </w:p>
    <w:p w:rsidR="005469DF" w:rsidRDefault="00BB5D0C">
      <w:pPr>
        <w:pStyle w:val="af"/>
        <w:shd w:val="clear" w:color="auto" w:fill="auto"/>
        <w:tabs>
          <w:tab w:val="right" w:leader="dot" w:pos="6486"/>
        </w:tabs>
      </w:pPr>
      <w:r>
        <w:t>Морфология почв</w:t>
      </w:r>
      <w:r>
        <w:tab/>
        <w:t xml:space="preserve"> 25</w:t>
      </w:r>
    </w:p>
    <w:p w:rsidR="005469DF" w:rsidRDefault="00BB5D0C">
      <w:pPr>
        <w:pStyle w:val="af"/>
        <w:shd w:val="clear" w:color="auto" w:fill="auto"/>
        <w:tabs>
          <w:tab w:val="right" w:leader="dot" w:pos="6486"/>
        </w:tabs>
      </w:pPr>
      <w:r>
        <w:t>Удельный вес почв</w:t>
      </w:r>
      <w:r>
        <w:tab/>
        <w:t xml:space="preserve"> 29</w:t>
      </w:r>
    </w:p>
    <w:p w:rsidR="005469DF" w:rsidRDefault="00BB5D0C">
      <w:pPr>
        <w:pStyle w:val="af"/>
        <w:shd w:val="clear" w:color="auto" w:fill="auto"/>
        <w:tabs>
          <w:tab w:val="right" w:leader="dot" w:pos="6486"/>
        </w:tabs>
      </w:pPr>
      <w:r>
        <w:t>Объемный вес почв</w:t>
      </w:r>
      <w:r>
        <w:tab/>
        <w:t xml:space="preserve"> 29</w:t>
      </w:r>
    </w:p>
    <w:p w:rsidR="005469DF" w:rsidRDefault="00BB5D0C">
      <w:pPr>
        <w:pStyle w:val="af"/>
        <w:shd w:val="clear" w:color="auto" w:fill="auto"/>
        <w:tabs>
          <w:tab w:val="right" w:leader="dot" w:pos="6486"/>
        </w:tabs>
      </w:pPr>
      <w:r>
        <w:t>Порозность, или скважность, почв</w:t>
      </w:r>
      <w:r>
        <w:tab/>
        <w:t xml:space="preserve"> 30</w:t>
      </w:r>
    </w:p>
    <w:p w:rsidR="005469DF" w:rsidRDefault="00BB5D0C">
      <w:pPr>
        <w:pStyle w:val="af"/>
        <w:shd w:val="clear" w:color="auto" w:fill="auto"/>
        <w:tabs>
          <w:tab w:val="right" w:leader="dot" w:pos="6486"/>
        </w:tabs>
      </w:pPr>
      <w:r>
        <w:t>Гранулометрический (механический и агрегатный) состав почв</w:t>
      </w:r>
      <w:r>
        <w:tab/>
        <w:t xml:space="preserve"> 36</w:t>
      </w:r>
    </w:p>
    <w:p w:rsidR="005469DF" w:rsidRDefault="00BB5D0C">
      <w:pPr>
        <w:pStyle w:val="af"/>
        <w:shd w:val="clear" w:color="auto" w:fill="auto"/>
        <w:tabs>
          <w:tab w:val="right" w:leader="dot" w:pos="6486"/>
        </w:tabs>
      </w:pPr>
      <w:r>
        <w:t>Тепловые свойства почв</w:t>
      </w:r>
      <w:r>
        <w:tab/>
        <w:t xml:space="preserve"> 53</w:t>
      </w:r>
    </w:p>
    <w:p w:rsidR="005469DF" w:rsidRDefault="00BB5D0C">
      <w:pPr>
        <w:pStyle w:val="af"/>
        <w:shd w:val="clear" w:color="auto" w:fill="auto"/>
        <w:tabs>
          <w:tab w:val="left" w:pos="6293"/>
        </w:tabs>
      </w:pPr>
      <w:r>
        <w:t xml:space="preserve">Пластичность, клейкость и связность почв, пределы текучести </w:t>
      </w:r>
      <w:r>
        <w:rPr>
          <w:rStyle w:val="5pt"/>
          <w:b/>
          <w:bCs/>
        </w:rPr>
        <w:t>....</w:t>
      </w:r>
      <w:r>
        <w:tab/>
        <w:t>54</w:t>
      </w:r>
    </w:p>
    <w:p w:rsidR="005469DF" w:rsidRDefault="00BB5D0C">
      <w:pPr>
        <w:pStyle w:val="af"/>
        <w:shd w:val="clear" w:color="auto" w:fill="auto"/>
        <w:tabs>
          <w:tab w:val="right" w:leader="dot" w:pos="6486"/>
        </w:tabs>
        <w:spacing w:after="180"/>
      </w:pPr>
      <w:r>
        <w:t>Водные, свойства почв</w:t>
      </w:r>
      <w:r>
        <w:tab/>
        <w:t xml:space="preserve"> 55</w:t>
      </w:r>
    </w:p>
    <w:p w:rsidR="005469DF" w:rsidRDefault="00BB5D0C">
      <w:pPr>
        <w:pStyle w:val="af"/>
        <w:shd w:val="clear" w:color="auto" w:fill="auto"/>
        <w:tabs>
          <w:tab w:val="right" w:leader="dot" w:pos="6486"/>
        </w:tabs>
        <w:spacing w:after="20"/>
      </w:pPr>
      <w:r>
        <w:rPr>
          <w:rStyle w:val="3pt"/>
          <w:b/>
          <w:bCs/>
        </w:rPr>
        <w:t>Глава</w:t>
      </w:r>
      <w:r>
        <w:rPr>
          <w:rStyle w:val="3pt0"/>
          <w:b/>
          <w:bCs/>
        </w:rPr>
        <w:t xml:space="preserve"> </w:t>
      </w:r>
      <w:r>
        <w:rPr>
          <w:rStyle w:val="1pt0"/>
          <w:b/>
          <w:bCs/>
        </w:rPr>
        <w:t>III.</w:t>
      </w:r>
      <w:r>
        <w:t xml:space="preserve"> Химические свойства почвы</w:t>
      </w:r>
      <w:r>
        <w:tab/>
        <w:t xml:space="preserve"> 87</w:t>
      </w:r>
    </w:p>
    <w:p w:rsidR="005469DF" w:rsidRDefault="00BB5D0C">
      <w:pPr>
        <w:pStyle w:val="af"/>
        <w:shd w:val="clear" w:color="auto" w:fill="auto"/>
        <w:tabs>
          <w:tab w:val="right" w:leader="dot" w:pos="6486"/>
        </w:tabs>
      </w:pPr>
      <w:r>
        <w:t>Засоленные почвы, или солончаки</w:t>
      </w:r>
      <w:r>
        <w:tab/>
        <w:t xml:space="preserve"> 87</w:t>
      </w:r>
    </w:p>
    <w:p w:rsidR="005469DF" w:rsidRDefault="00BB5D0C">
      <w:pPr>
        <w:pStyle w:val="af"/>
        <w:shd w:val="clear" w:color="auto" w:fill="auto"/>
        <w:tabs>
          <w:tab w:val="right" w:pos="6486"/>
        </w:tabs>
        <w:ind w:left="340"/>
      </w:pPr>
      <w:r>
        <w:t>Происхождение солей и процессы образования засоленных почв .</w:t>
      </w:r>
      <w:r>
        <w:tab/>
        <w:t>97</w:t>
      </w:r>
    </w:p>
    <w:p w:rsidR="005469DF" w:rsidRDefault="00BB5D0C">
      <w:pPr>
        <w:pStyle w:val="af"/>
        <w:shd w:val="clear" w:color="auto" w:fill="auto"/>
        <w:tabs>
          <w:tab w:val="right" w:leader="dot" w:pos="6486"/>
        </w:tabs>
        <w:ind w:left="340"/>
      </w:pPr>
      <w:r>
        <w:t>Засоление почв при орошении и осушении</w:t>
      </w:r>
      <w:r>
        <w:tab/>
        <w:t xml:space="preserve"> 106</w:t>
      </w:r>
    </w:p>
    <w:p w:rsidR="005469DF" w:rsidRDefault="00BB5D0C">
      <w:pPr>
        <w:pStyle w:val="af"/>
        <w:shd w:val="clear" w:color="auto" w:fill="auto"/>
        <w:tabs>
          <w:tab w:val="right" w:leader="dot" w:pos="6486"/>
        </w:tabs>
        <w:ind w:left="340"/>
      </w:pPr>
      <w:r>
        <w:t>Влияние засоления на физические свойства почв</w:t>
      </w:r>
      <w:r>
        <w:tab/>
        <w:t xml:space="preserve"> 116</w:t>
      </w:r>
    </w:p>
    <w:p w:rsidR="005469DF" w:rsidRDefault="00BB5D0C">
      <w:pPr>
        <w:pStyle w:val="af"/>
        <w:shd w:val="clear" w:color="auto" w:fill="auto"/>
        <w:tabs>
          <w:tab w:val="right" w:leader="dot" w:pos="6486"/>
        </w:tabs>
        <w:ind w:left="340"/>
      </w:pPr>
      <w:r>
        <w:t>Предупреждение засоления почвы</w:t>
      </w:r>
      <w:r>
        <w:tab/>
        <w:t xml:space="preserve"> 120</w:t>
      </w:r>
    </w:p>
    <w:p w:rsidR="005469DF" w:rsidRDefault="00BB5D0C">
      <w:pPr>
        <w:pStyle w:val="af"/>
        <w:shd w:val="clear" w:color="auto" w:fill="auto"/>
        <w:tabs>
          <w:tab w:val="right" w:leader="dot" w:pos="6486"/>
        </w:tabs>
        <w:ind w:left="340"/>
      </w:pPr>
      <w:r>
        <w:t>Промывка засоленных почв</w:t>
      </w:r>
      <w:r>
        <w:tab/>
        <w:t xml:space="preserve"> 122</w:t>
      </w:r>
    </w:p>
    <w:p w:rsidR="005469DF" w:rsidRDefault="00BB5D0C">
      <w:pPr>
        <w:pStyle w:val="af"/>
        <w:shd w:val="clear" w:color="auto" w:fill="auto"/>
        <w:tabs>
          <w:tab w:val="right" w:leader="dot" w:pos="6486"/>
        </w:tabs>
        <w:ind w:left="340"/>
      </w:pPr>
      <w:r>
        <w:t>Поглотительная способность почв и ее виды</w:t>
      </w:r>
      <w:r>
        <w:tab/>
        <w:t xml:space="preserve"> 146</w:t>
      </w:r>
    </w:p>
    <w:p w:rsidR="005469DF" w:rsidRDefault="00BB5D0C">
      <w:pPr>
        <w:pStyle w:val="af"/>
        <w:shd w:val="clear" w:color="auto" w:fill="auto"/>
        <w:tabs>
          <w:tab w:val="right" w:leader="dot" w:pos="6486"/>
        </w:tabs>
      </w:pPr>
      <w:r>
        <w:t>Солонцы</w:t>
      </w:r>
      <w:r>
        <w:tab/>
        <w:t xml:space="preserve"> 165</w:t>
      </w:r>
    </w:p>
    <w:p w:rsidR="005469DF" w:rsidRDefault="00BB5D0C">
      <w:pPr>
        <w:pStyle w:val="af"/>
        <w:shd w:val="clear" w:color="auto" w:fill="auto"/>
        <w:tabs>
          <w:tab w:val="right" w:leader="dot" w:pos="6486"/>
        </w:tabs>
        <w:ind w:left="340"/>
      </w:pPr>
      <w:r>
        <w:t>Происхождение солонцов</w:t>
      </w:r>
      <w:r>
        <w:tab/>
        <w:t xml:space="preserve"> 178</w:t>
      </w:r>
    </w:p>
    <w:p w:rsidR="005469DF" w:rsidRDefault="00BB5D0C">
      <w:pPr>
        <w:pStyle w:val="af"/>
        <w:shd w:val="clear" w:color="auto" w:fill="auto"/>
        <w:tabs>
          <w:tab w:val="right" w:leader="dot" w:pos="6486"/>
        </w:tabs>
        <w:ind w:left="340"/>
      </w:pPr>
      <w:r>
        <w:t>Мелиорация солонцовых почв</w:t>
      </w:r>
      <w:r>
        <w:tab/>
        <w:t xml:space="preserve"> 180</w:t>
      </w:r>
    </w:p>
    <w:p w:rsidR="005469DF" w:rsidRDefault="00BB5D0C">
      <w:pPr>
        <w:pStyle w:val="af"/>
        <w:shd w:val="clear" w:color="auto" w:fill="auto"/>
        <w:tabs>
          <w:tab w:val="right" w:leader="dot" w:pos="6486"/>
        </w:tabs>
      </w:pPr>
      <w:r>
        <w:t>Солонцовые явления при промывке натриевых солончаков</w:t>
      </w:r>
      <w:r>
        <w:tab/>
        <w:t xml:space="preserve"> 195</w:t>
      </w:r>
    </w:p>
    <w:p w:rsidR="005469DF" w:rsidRDefault="00BB5D0C">
      <w:pPr>
        <w:pStyle w:val="af"/>
        <w:shd w:val="clear" w:color="auto" w:fill="auto"/>
        <w:tabs>
          <w:tab w:val="right" w:leader="dot" w:pos="6486"/>
        </w:tabs>
      </w:pPr>
      <w:r>
        <w:t>Солонцовые явления в почвах при орошении солеными водами</w:t>
      </w:r>
      <w:r>
        <w:tab/>
        <w:t>219</w:t>
      </w:r>
    </w:p>
    <w:p w:rsidR="005469DF" w:rsidRDefault="00BB5D0C">
      <w:pPr>
        <w:pStyle w:val="af"/>
        <w:shd w:val="clear" w:color="auto" w:fill="auto"/>
        <w:tabs>
          <w:tab w:val="right" w:leader="dot" w:pos="6486"/>
        </w:tabs>
        <w:spacing w:after="180"/>
      </w:pPr>
      <w:r>
        <w:t>Искусственное солонцевание каналов и водохранилищ</w:t>
      </w:r>
      <w:r>
        <w:tab/>
        <w:t>220</w:t>
      </w:r>
    </w:p>
    <w:p w:rsidR="005469DF" w:rsidRDefault="00BB5D0C">
      <w:pPr>
        <w:pStyle w:val="af"/>
        <w:shd w:val="clear" w:color="auto" w:fill="auto"/>
        <w:spacing w:after="20"/>
      </w:pPr>
      <w:r>
        <w:rPr>
          <w:rStyle w:val="3pt"/>
          <w:b/>
          <w:bCs/>
        </w:rPr>
        <w:t>Глава</w:t>
      </w:r>
      <w:r>
        <w:t xml:space="preserve"> IV. Микробиологические процессы в почве и их регулирование 232</w:t>
      </w:r>
    </w:p>
    <w:p w:rsidR="005469DF" w:rsidRDefault="00BB5D0C">
      <w:pPr>
        <w:pStyle w:val="af"/>
        <w:shd w:val="clear" w:color="auto" w:fill="auto"/>
        <w:spacing w:line="173" w:lineRule="exact"/>
      </w:pPr>
      <w:r>
        <w:t>Разложение органических веществ в почве и образование углекислоты 233</w:t>
      </w:r>
    </w:p>
    <w:p w:rsidR="005469DF" w:rsidRDefault="00BB5D0C">
      <w:pPr>
        <w:pStyle w:val="af"/>
        <w:shd w:val="clear" w:color="auto" w:fill="auto"/>
        <w:tabs>
          <w:tab w:val="right" w:leader="dot" w:pos="6486"/>
        </w:tabs>
        <w:spacing w:line="173" w:lineRule="exact"/>
      </w:pPr>
      <w:r>
        <w:t>Круговорот азота</w:t>
      </w:r>
      <w:r>
        <w:tab/>
        <w:t>238</w:t>
      </w:r>
    </w:p>
    <w:p w:rsidR="005469DF" w:rsidRDefault="00BB5D0C">
      <w:pPr>
        <w:pStyle w:val="af"/>
        <w:shd w:val="clear" w:color="auto" w:fill="auto"/>
        <w:tabs>
          <w:tab w:val="left" w:leader="dot" w:pos="3730"/>
          <w:tab w:val="right" w:leader="dot" w:pos="6486"/>
        </w:tabs>
        <w:spacing w:line="173" w:lineRule="exact"/>
        <w:sectPr w:rsidR="005469DF">
          <w:headerReference w:type="even" r:id="rId581"/>
          <w:headerReference w:type="default" r:id="rId582"/>
          <w:footerReference w:type="even" r:id="rId583"/>
          <w:footerReference w:type="default" r:id="rId584"/>
          <w:pgSz w:w="7243" w:h="11582"/>
          <w:pgMar w:top="3398" w:right="338" w:bottom="801" w:left="324" w:header="0" w:footer="3" w:gutter="0"/>
          <w:pgNumType w:start="438"/>
          <w:cols w:space="720"/>
          <w:noEndnote/>
          <w:docGrid w:linePitch="360"/>
        </w:sectPr>
      </w:pPr>
      <w:r>
        <w:t xml:space="preserve">Частичная стерилизация почв . . « „ </w:t>
      </w:r>
      <w:r>
        <w:rPr>
          <w:vertAlign w:val="subscript"/>
        </w:rPr>
        <w:t>г</w:t>
      </w:r>
      <w:r>
        <w:t xml:space="preserve"> „ </w:t>
      </w:r>
      <w:r>
        <w:tab/>
      </w:r>
      <w:r>
        <w:tab/>
        <w:t xml:space="preserve">   253*</w:t>
      </w:r>
      <w:r>
        <w:fldChar w:fldCharType="end"/>
      </w:r>
    </w:p>
    <w:p w:rsidR="005469DF" w:rsidRDefault="00BB5D0C">
      <w:pPr>
        <w:pStyle w:val="1090"/>
        <w:shd w:val="clear" w:color="auto" w:fill="auto"/>
        <w:spacing w:after="1" w:line="110" w:lineRule="exact"/>
        <w:ind w:right="20"/>
        <w:jc w:val="center"/>
      </w:pPr>
      <w:r>
        <w:rPr>
          <w:rStyle w:val="1092pt"/>
          <w:b/>
          <w:bCs/>
          <w:i/>
          <w:iCs/>
        </w:rPr>
        <w:lastRenderedPageBreak/>
        <w:t>часть вторая:</w:t>
      </w:r>
    </w:p>
    <w:p w:rsidR="005469DF" w:rsidRDefault="00BB5D0C">
      <w:pPr>
        <w:pStyle w:val="50"/>
        <w:shd w:val="clear" w:color="auto" w:fill="auto"/>
        <w:spacing w:after="62" w:line="173" w:lineRule="exact"/>
        <w:ind w:right="20" w:firstLine="0"/>
      </w:pPr>
      <w:r>
        <w:t>МЕЛИОРАТИВНАЯ ХАРАКТЕРИСТИКА ПОЧВЕННЫХ ВОН</w:t>
      </w:r>
      <w:r>
        <w:br/>
        <w:t>И ОТДЕЛЬНЫХ МЕЛИОРАТИВНЫХ ОБЪЕКТОВ</w:t>
      </w:r>
    </w:p>
    <w:p w:rsidR="005469DF" w:rsidRDefault="00BB5D0C">
      <w:pPr>
        <w:pStyle w:val="af"/>
        <w:shd w:val="clear" w:color="auto" w:fill="auto"/>
        <w:tabs>
          <w:tab w:val="center" w:pos="5116"/>
          <w:tab w:val="right" w:leader="dot" w:pos="6452"/>
        </w:tabs>
        <w:spacing w:after="147"/>
      </w:pPr>
      <w:r>
        <w:fldChar w:fldCharType="begin"/>
      </w:r>
      <w:r>
        <w:instrText xml:space="preserve"> TOC \o "1-5" \h \z </w:instrText>
      </w:r>
      <w:r>
        <w:fldChar w:fldCharType="separate"/>
      </w:r>
      <w:r>
        <w:rPr>
          <w:rStyle w:val="2pt"/>
          <w:b/>
          <w:bCs/>
        </w:rPr>
        <w:t xml:space="preserve">Глава V. </w:t>
      </w:r>
      <w:r>
        <w:t>Типы почвообразования и классификация</w:t>
      </w:r>
      <w:r>
        <w:tab/>
        <w:t>почв</w:t>
      </w:r>
      <w:r>
        <w:tab/>
        <w:t xml:space="preserve"> 250</w:t>
      </w:r>
    </w:p>
    <w:p w:rsidR="005469DF" w:rsidRDefault="00BB5D0C">
      <w:pPr>
        <w:pStyle w:val="af"/>
        <w:shd w:val="clear" w:color="auto" w:fill="auto"/>
        <w:spacing w:after="27"/>
      </w:pPr>
      <w:r>
        <w:rPr>
          <w:rStyle w:val="2pt"/>
          <w:b/>
          <w:bCs/>
        </w:rPr>
        <w:t>Глава</w:t>
      </w:r>
      <w:r>
        <w:t xml:space="preserve"> VI. Зоны подзолистого и болотного типов почвообразования 204</w:t>
      </w:r>
    </w:p>
    <w:p w:rsidR="005469DF" w:rsidRDefault="00BB5D0C">
      <w:pPr>
        <w:pStyle w:val="af"/>
        <w:shd w:val="clear" w:color="auto" w:fill="auto"/>
        <w:tabs>
          <w:tab w:val="right" w:leader="dot" w:pos="6452"/>
        </w:tabs>
      </w:pPr>
      <w:r>
        <w:t>Северная подзолисто-болотная зона</w:t>
      </w:r>
      <w:r>
        <w:tab/>
        <w:t>204</w:t>
      </w:r>
    </w:p>
    <w:p w:rsidR="005469DF" w:rsidRDefault="00BB5D0C">
      <w:pPr>
        <w:pStyle w:val="af"/>
        <w:shd w:val="clear" w:color="auto" w:fill="auto"/>
        <w:tabs>
          <w:tab w:val="right" w:pos="6452"/>
        </w:tabs>
        <w:ind w:left="320"/>
      </w:pPr>
      <w:r>
        <w:t>Подзолообразовательный процесс; подзол и его характеристика . .</w:t>
      </w:r>
      <w:r>
        <w:tab/>
        <w:t>207</w:t>
      </w:r>
    </w:p>
    <w:p w:rsidR="005469DF" w:rsidRDefault="00BB5D0C">
      <w:pPr>
        <w:pStyle w:val="af"/>
        <w:shd w:val="clear" w:color="auto" w:fill="auto"/>
        <w:tabs>
          <w:tab w:val="right" w:leader="dot" w:pos="6452"/>
        </w:tabs>
        <w:ind w:left="320"/>
      </w:pPr>
      <w:r>
        <w:t>Дерновый процесс и дерново-подзолистые почвы</w:t>
      </w:r>
      <w:r>
        <w:tab/>
        <w:t xml:space="preserve"> 271</w:t>
      </w:r>
    </w:p>
    <w:p w:rsidR="005469DF" w:rsidRDefault="00BB5D0C">
      <w:pPr>
        <w:pStyle w:val="af"/>
        <w:shd w:val="clear" w:color="auto" w:fill="auto"/>
        <w:tabs>
          <w:tab w:val="right" w:leader="dot" w:pos="6452"/>
        </w:tabs>
        <w:ind w:left="320"/>
      </w:pPr>
      <w:r>
        <w:t>Почвы болотного типа почвообразования</w:t>
      </w:r>
      <w:r>
        <w:tab/>
        <w:t xml:space="preserve"> 273</w:t>
      </w:r>
    </w:p>
    <w:p w:rsidR="005469DF" w:rsidRDefault="00BB5D0C">
      <w:pPr>
        <w:pStyle w:val="af"/>
        <w:shd w:val="clear" w:color="auto" w:fill="auto"/>
        <w:tabs>
          <w:tab w:val="right" w:leader="dot" w:pos="6452"/>
        </w:tabs>
        <w:ind w:left="320"/>
      </w:pPr>
      <w:r>
        <w:t>Строение и почвенный покров речных долин</w:t>
      </w:r>
      <w:r>
        <w:tab/>
        <w:t xml:space="preserve"> 288</w:t>
      </w:r>
    </w:p>
    <w:p w:rsidR="005469DF" w:rsidRDefault="00BB5D0C">
      <w:pPr>
        <w:pStyle w:val="af"/>
        <w:shd w:val="clear" w:color="auto" w:fill="auto"/>
        <w:tabs>
          <w:tab w:val="center" w:pos="5291"/>
          <w:tab w:val="right" w:pos="6452"/>
        </w:tabs>
        <w:ind w:left="320"/>
      </w:pPr>
      <w:r>
        <w:t>Мелиорация подзолистых и заболоченных минеральных</w:t>
      </w:r>
      <w:r>
        <w:tab/>
        <w:t>почв ...</w:t>
      </w:r>
      <w:r>
        <w:tab/>
        <w:t>201</w:t>
      </w:r>
    </w:p>
    <w:p w:rsidR="005469DF" w:rsidRDefault="00BB5D0C">
      <w:pPr>
        <w:pStyle w:val="af"/>
        <w:shd w:val="clear" w:color="auto" w:fill="auto"/>
        <w:tabs>
          <w:tab w:val="right" w:leader="dot" w:pos="6452"/>
        </w:tabs>
      </w:pPr>
      <w:r>
        <w:t>Барабинская низменность (Бараба)</w:t>
      </w:r>
      <w:r>
        <w:tab/>
        <w:t>302</w:t>
      </w:r>
    </w:p>
    <w:p w:rsidR="005469DF" w:rsidRDefault="00BB5D0C">
      <w:pPr>
        <w:pStyle w:val="af"/>
        <w:shd w:val="clear" w:color="auto" w:fill="auto"/>
        <w:tabs>
          <w:tab w:val="right" w:leader="dot" w:pos="6452"/>
        </w:tabs>
      </w:pPr>
      <w:r>
        <w:t>Колхидская низмепность</w:t>
      </w:r>
      <w:r>
        <w:tab/>
        <w:t>308</w:t>
      </w:r>
    </w:p>
    <w:p w:rsidR="005469DF" w:rsidRDefault="00BB5D0C">
      <w:pPr>
        <w:pStyle w:val="af"/>
        <w:shd w:val="clear" w:color="auto" w:fill="auto"/>
        <w:tabs>
          <w:tab w:val="right" w:leader="dot" w:pos="6164"/>
        </w:tabs>
        <w:spacing w:after="178"/>
        <w:ind w:left="320" w:hanging="320"/>
        <w:jc w:val="left"/>
      </w:pPr>
      <w:r>
        <w:t>Почвенные исследования, необходимые для проектирования и эксплуа</w:t>
      </w:r>
      <w:r>
        <w:softHyphen/>
        <w:t>тации осушительных систем</w:t>
      </w:r>
      <w:r>
        <w:tab/>
        <w:t>312</w:t>
      </w:r>
    </w:p>
    <w:p w:rsidR="005469DF" w:rsidRDefault="00BB5D0C">
      <w:pPr>
        <w:pStyle w:val="af"/>
        <w:shd w:val="clear" w:color="auto" w:fill="auto"/>
        <w:tabs>
          <w:tab w:val="right" w:leader="dot" w:pos="6164"/>
        </w:tabs>
        <w:spacing w:after="62" w:line="173" w:lineRule="exact"/>
        <w:ind w:left="320" w:hanging="320"/>
        <w:jc w:val="left"/>
      </w:pPr>
      <w:r>
        <w:rPr>
          <w:rStyle w:val="2pt"/>
          <w:b/>
          <w:bCs/>
        </w:rPr>
        <w:t>Глава</w:t>
      </w:r>
      <w:r>
        <w:rPr>
          <w:rStyle w:val="2pt0"/>
          <w:b/>
          <w:bCs/>
        </w:rPr>
        <w:t xml:space="preserve"> </w:t>
      </w:r>
      <w:r>
        <w:rPr>
          <w:rStyle w:val="1pt0"/>
          <w:b/>
          <w:bCs/>
        </w:rPr>
        <w:t>VII.</w:t>
      </w:r>
      <w:r>
        <w:t xml:space="preserve"> Зоны степного, солонцового и солончакового типов почвообразования</w:t>
      </w:r>
      <w:r>
        <w:tab/>
        <w:t xml:space="preserve"> 314</w:t>
      </w:r>
    </w:p>
    <w:p w:rsidR="005469DF" w:rsidRDefault="00BB5D0C">
      <w:pPr>
        <w:pStyle w:val="af"/>
        <w:shd w:val="clear" w:color="auto" w:fill="auto"/>
        <w:tabs>
          <w:tab w:val="right" w:leader="dot" w:pos="6452"/>
        </w:tabs>
      </w:pPr>
      <w:r>
        <w:t>Черноземная зона</w:t>
      </w:r>
      <w:r>
        <w:tab/>
        <w:t>315</w:t>
      </w:r>
    </w:p>
    <w:p w:rsidR="005469DF" w:rsidRDefault="00BB5D0C">
      <w:pPr>
        <w:pStyle w:val="af"/>
        <w:shd w:val="clear" w:color="auto" w:fill="auto"/>
        <w:tabs>
          <w:tab w:val="right" w:leader="dot" w:pos="6452"/>
        </w:tabs>
      </w:pPr>
      <w:r>
        <w:t>Каштаново-солонцовая зона</w:t>
      </w:r>
      <w:r>
        <w:tab/>
        <w:t>322</w:t>
      </w:r>
    </w:p>
    <w:p w:rsidR="005469DF" w:rsidRDefault="00BB5D0C">
      <w:pPr>
        <w:pStyle w:val="af"/>
        <w:shd w:val="clear" w:color="auto" w:fill="auto"/>
        <w:tabs>
          <w:tab w:val="right" w:leader="dot" w:pos="6452"/>
        </w:tabs>
      </w:pPr>
      <w:r>
        <w:t>Сероземно-солончаковая зона</w:t>
      </w:r>
      <w:r>
        <w:tab/>
        <w:t>347</w:t>
      </w:r>
    </w:p>
    <w:p w:rsidR="005469DF" w:rsidRDefault="00BB5D0C">
      <w:pPr>
        <w:pStyle w:val="af"/>
        <w:shd w:val="clear" w:color="auto" w:fill="auto"/>
        <w:tabs>
          <w:tab w:val="right" w:leader="dot" w:pos="6452"/>
        </w:tabs>
      </w:pPr>
      <w:r>
        <w:t>Закавказье</w:t>
      </w:r>
      <w:r>
        <w:tab/>
        <w:t>411</w:t>
      </w:r>
    </w:p>
    <w:p w:rsidR="005469DF" w:rsidRDefault="00BB5D0C">
      <w:pPr>
        <w:pStyle w:val="af"/>
        <w:shd w:val="clear" w:color="auto" w:fill="auto"/>
        <w:tabs>
          <w:tab w:val="right" w:leader="dot" w:pos="6452"/>
        </w:tabs>
        <w:ind w:left="320"/>
      </w:pPr>
      <w:r>
        <w:t xml:space="preserve">Бассейн рр. Куры и Аракса </w:t>
      </w:r>
      <w:r>
        <w:tab/>
        <w:t xml:space="preserve"> 411</w:t>
      </w:r>
    </w:p>
    <w:p w:rsidR="005469DF" w:rsidRDefault="00BB5D0C">
      <w:pPr>
        <w:pStyle w:val="af"/>
        <w:shd w:val="clear" w:color="auto" w:fill="auto"/>
        <w:tabs>
          <w:tab w:val="right" w:leader="dot" w:pos="6452"/>
        </w:tabs>
        <w:ind w:left="320"/>
        <w:sectPr w:rsidR="005469DF">
          <w:headerReference w:type="even" r:id="rId585"/>
          <w:headerReference w:type="default" r:id="rId586"/>
          <w:footerReference w:type="even" r:id="rId587"/>
          <w:footerReference w:type="default" r:id="rId588"/>
          <w:pgSz w:w="7243" w:h="11582"/>
          <w:pgMar w:top="457" w:right="378" w:bottom="457" w:left="342" w:header="0" w:footer="3" w:gutter="0"/>
          <w:pgNumType w:start="449"/>
          <w:cols w:space="720"/>
          <w:noEndnote/>
          <w:docGrid w:linePitch="360"/>
        </w:sectPr>
      </w:pPr>
      <w:r>
        <w:t>Ереванская котловина и Нахичеванская АССР</w:t>
      </w:r>
      <w:r>
        <w:tab/>
        <w:t>435</w:t>
      </w:r>
      <w:r>
        <w:fldChar w:fldCharType="end"/>
      </w:r>
    </w:p>
    <w:p w:rsidR="005469DF" w:rsidRDefault="00BB5D0C">
      <w:pPr>
        <w:pStyle w:val="50"/>
        <w:shd w:val="clear" w:color="auto" w:fill="auto"/>
        <w:spacing w:line="173" w:lineRule="exact"/>
        <w:ind w:right="80" w:firstLine="0"/>
      </w:pPr>
      <w:bookmarkStart w:id="106" w:name="_Hlk529780918"/>
      <w:r>
        <w:rPr>
          <w:rStyle w:val="585pt"/>
        </w:rPr>
        <w:lastRenderedPageBreak/>
        <w:t>Розов Лев Парменович.</w:t>
      </w:r>
      <w:r>
        <w:rPr>
          <w:rStyle w:val="585pt"/>
        </w:rPr>
        <w:br/>
      </w:r>
      <w:r>
        <w:t>«Мелиоративное почвоведение».</w:t>
      </w:r>
    </w:p>
    <w:bookmarkEnd w:id="106"/>
    <w:p w:rsidR="005469DF" w:rsidRDefault="00BB5D0C">
      <w:pPr>
        <w:pStyle w:val="60"/>
        <w:shd w:val="clear" w:color="auto" w:fill="auto"/>
        <w:spacing w:before="0" w:after="0"/>
        <w:ind w:right="80"/>
      </w:pPr>
      <w:r>
        <w:rPr>
          <w:rStyle w:val="68pt0"/>
        </w:rPr>
        <w:t xml:space="preserve">Редактор </w:t>
      </w:r>
      <w:r>
        <w:t>Е. Г. Корейшо.</w:t>
      </w:r>
    </w:p>
    <w:p w:rsidR="005469DF" w:rsidRDefault="00BB5D0C">
      <w:pPr>
        <w:pStyle w:val="50"/>
        <w:shd w:val="clear" w:color="auto" w:fill="auto"/>
        <w:spacing w:line="173" w:lineRule="exact"/>
        <w:ind w:right="80" w:firstLine="0"/>
      </w:pPr>
      <w:r>
        <w:t xml:space="preserve">Художник Я. </w:t>
      </w:r>
      <w:r>
        <w:rPr>
          <w:rStyle w:val="585pt"/>
        </w:rPr>
        <w:t>И. Крылов</w:t>
      </w:r>
      <w:r>
        <w:t>.</w:t>
      </w:r>
      <w:r>
        <w:br/>
        <w:t xml:space="preserve">Художественный редактор Я. </w:t>
      </w:r>
      <w:r>
        <w:rPr>
          <w:rStyle w:val="585pt"/>
        </w:rPr>
        <w:t>М. Хохрина.</w:t>
      </w:r>
      <w:r>
        <w:rPr>
          <w:rStyle w:val="585pt"/>
        </w:rPr>
        <w:br/>
      </w:r>
      <w:r>
        <w:t xml:space="preserve">Технический редактор </w:t>
      </w:r>
      <w:r>
        <w:rPr>
          <w:rStyle w:val="585pt"/>
        </w:rPr>
        <w:t>А. Ф. Федотова.</w:t>
      </w:r>
      <w:r>
        <w:rPr>
          <w:rStyle w:val="585pt"/>
        </w:rPr>
        <w:br/>
      </w:r>
      <w:r>
        <w:t xml:space="preserve">Корректор </w:t>
      </w:r>
      <w:r>
        <w:rPr>
          <w:rStyle w:val="585pt"/>
        </w:rPr>
        <w:t>Е. Я. Янковская.</w:t>
      </w:r>
    </w:p>
    <w:p w:rsidR="005469DF" w:rsidRDefault="00BB5D0C">
      <w:pPr>
        <w:pStyle w:val="1233"/>
        <w:shd w:val="clear" w:color="auto" w:fill="auto"/>
        <w:spacing w:after="14" w:line="80" w:lineRule="exact"/>
        <w:ind w:right="80"/>
      </w:pPr>
      <w:r>
        <w:t>* * *</w:t>
      </w:r>
    </w:p>
    <w:p w:rsidR="005469DF" w:rsidRDefault="00BB5D0C">
      <w:pPr>
        <w:pStyle w:val="50"/>
        <w:shd w:val="clear" w:color="auto" w:fill="auto"/>
        <w:spacing w:line="170" w:lineRule="exact"/>
        <w:ind w:right="80" w:firstLine="0"/>
      </w:pPr>
      <w:r>
        <w:t>Сдано в набор 18/1У 1956 г. Подписано к пе-</w:t>
      </w:r>
      <w:r>
        <w:br/>
        <w:t>чати 5/1Х 1956 г. Т-07594. Бумага 60Х92»Лв. Печ.</w:t>
      </w:r>
      <w:r>
        <w:br/>
        <w:t>л. 27,5 ^-5 вил. Уч.-изд. л. 28,55. Тираж 7000 экз.</w:t>
      </w:r>
      <w:r>
        <w:br/>
        <w:t>Заказ № 1048. Цена 8 р. 65 к.</w:t>
      </w:r>
    </w:p>
    <w:p w:rsidR="005469DF" w:rsidRDefault="00BB5D0C">
      <w:pPr>
        <w:pStyle w:val="1241"/>
        <w:shd w:val="clear" w:color="auto" w:fill="auto"/>
        <w:spacing w:after="22" w:line="80" w:lineRule="exact"/>
        <w:ind w:right="80"/>
      </w:pPr>
      <w:r>
        <w:t>* * *</w:t>
      </w:r>
    </w:p>
    <w:p w:rsidR="005469DF" w:rsidRDefault="00BB5D0C">
      <w:pPr>
        <w:pStyle w:val="50"/>
        <w:shd w:val="clear" w:color="auto" w:fill="auto"/>
        <w:spacing w:line="160" w:lineRule="exact"/>
        <w:ind w:right="80" w:firstLine="0"/>
      </w:pPr>
      <w:r>
        <w:t>Сельхозгиз, Москва, Б-С6, 1-й Басманный пер., д. 3.</w:t>
      </w:r>
    </w:p>
    <w:p w:rsidR="005469DF" w:rsidRDefault="00BB5D0C">
      <w:pPr>
        <w:pStyle w:val="50"/>
        <w:shd w:val="clear" w:color="auto" w:fill="auto"/>
        <w:spacing w:line="173" w:lineRule="exact"/>
        <w:ind w:right="80" w:firstLine="0"/>
        <w:sectPr w:rsidR="005469DF">
          <w:pgSz w:w="7243" w:h="11582"/>
          <w:pgMar w:top="4170" w:right="384" w:bottom="4170" w:left="336" w:header="0" w:footer="3" w:gutter="0"/>
          <w:cols w:space="720"/>
          <w:noEndnote/>
          <w:docGrid w:linePitch="360"/>
        </w:sectPr>
      </w:pPr>
      <w:r>
        <w:t>Министерство культуры СССР. Главное</w:t>
      </w:r>
      <w:r>
        <w:br/>
        <w:t>управление полиграфической промышленности.</w:t>
      </w:r>
      <w:r>
        <w:br/>
        <w:t>2-я типография «Печатный Двор» имени</w:t>
      </w:r>
      <w:r>
        <w:br/>
        <w:t>А. М. Горького. Ленинград, Гатчинская, 26.</w:t>
      </w:r>
    </w:p>
    <w:p w:rsidR="005469DF" w:rsidRDefault="00BB5D0C">
      <w:pPr>
        <w:pStyle w:val="20"/>
        <w:shd w:val="clear" w:color="auto" w:fill="auto"/>
        <w:tabs>
          <w:tab w:val="left" w:pos="612"/>
        </w:tabs>
        <w:ind w:firstLine="380"/>
      </w:pPr>
      <w:r>
        <w:t>,</w:t>
      </w:r>
    </w:p>
    <w:sectPr w:rsidR="005469DF">
      <w:type w:val="continuous"/>
      <w:pgSz w:w="7243" w:h="11582"/>
      <w:pgMar w:top="4170" w:right="384" w:bottom="4170" w:left="336" w:header="0" w:footer="3"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F67DB" w:rsidRDefault="00DF67DB">
      <w:r>
        <w:separator/>
      </w:r>
    </w:p>
  </w:endnote>
  <w:endnote w:type="continuationSeparator" w:id="0">
    <w:p w:rsidR="00DF67DB" w:rsidRDefault="00DF67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Microsoft Sans Serif">
    <w:panose1 w:val="020B0604020202020204"/>
    <w:charset w:val="CC"/>
    <w:family w:val="swiss"/>
    <w:pitch w:val="variable"/>
    <w:sig w:usb0="E5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ndara">
    <w:panose1 w:val="020E0502030303020204"/>
    <w:charset w:val="CC"/>
    <w:family w:val="swiss"/>
    <w:pitch w:val="variable"/>
    <w:sig w:usb0="A00002EF" w:usb1="4000A44B" w:usb2="00000000" w:usb3="00000000" w:csb0="0000019F" w:csb1="00000000"/>
  </w:font>
  <w:font w:name="Arial Unicode MS">
    <w:altName w:val="Yu Gothic"/>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0002AFF" w:usb1="C000247B" w:usb2="00000009" w:usb3="00000000" w:csb0="000001FF" w:csb1="00000000"/>
  </w:font>
  <w:font w:name="Consolas">
    <w:panose1 w:val="020B0609020204030204"/>
    <w:charset w:val="CC"/>
    <w:family w:val="modern"/>
    <w:pitch w:val="fixed"/>
    <w:sig w:usb0="E00006FF" w:usb1="0000FCFF" w:usb2="00000001" w:usb3="00000000" w:csb0="0000019F" w:csb1="00000000"/>
  </w:font>
  <w:font w:name="Palatino Linotype">
    <w:panose1 w:val="02040502050505030304"/>
    <w:charset w:val="CC"/>
    <w:family w:val="roman"/>
    <w:pitch w:val="variable"/>
    <w:sig w:usb0="E0000287" w:usb1="40000013" w:usb2="00000000" w:usb3="00000000" w:csb0="0000019F" w:csb1="00000000"/>
  </w:font>
  <w:font w:name="Sylfaen">
    <w:panose1 w:val="010A0502050306030303"/>
    <w:charset w:val="CC"/>
    <w:family w:val="roman"/>
    <w:pitch w:val="variable"/>
    <w:sig w:usb0="040006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Century Gothic">
    <w:panose1 w:val="020B0502020202020204"/>
    <w:charset w:val="CC"/>
    <w:family w:val="swiss"/>
    <w:pitch w:val="variable"/>
    <w:sig w:usb0="00000287" w:usb1="00000000" w:usb2="00000000" w:usb3="00000000" w:csb0="0000009F" w:csb1="00000000"/>
  </w:font>
  <w:font w:name="CordiaUPC">
    <w:charset w:val="DE"/>
    <w:family w:val="swiss"/>
    <w:pitch w:val="variable"/>
    <w:sig w:usb0="81000003" w:usb1="00000000" w:usb2="00000000" w:usb3="00000000" w:csb0="00010001" w:csb1="00000000"/>
  </w:font>
  <w:font w:name="Impact">
    <w:panose1 w:val="020B0806030902050204"/>
    <w:charset w:val="CC"/>
    <w:family w:val="swiss"/>
    <w:pitch w:val="variable"/>
    <w:sig w:usb0="00000287" w:usb1="00000000" w:usb2="00000000" w:usb3="00000000" w:csb0="0000009F" w:csb1="00000000"/>
  </w:font>
  <w:font w:name="Garamond">
    <w:panose1 w:val="02020404030301010803"/>
    <w:charset w:val="CC"/>
    <w:family w:val="roman"/>
    <w:pitch w:val="variable"/>
    <w:sig w:usb0="000002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Courier New">
    <w:panose1 w:val="02070309020205020404"/>
    <w:charset w:val="CC"/>
    <w:family w:val="modern"/>
    <w:pitch w:val="fixed"/>
    <w:sig w:usb0="E0002EFF" w:usb1="C0007843"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Gulim">
    <w:altName w:val="굴림"/>
    <w:panose1 w:val="020B0600000101010101"/>
    <w:charset w:val="81"/>
    <w:family w:val="swiss"/>
    <w:pitch w:val="variable"/>
    <w:sig w:usb0="B00002AF" w:usb1="69D77CFB" w:usb2="00000030" w:usb3="00000000" w:csb0="0008009F" w:csb1="00000000"/>
  </w:font>
  <w:font w:name="Georgia">
    <w:panose1 w:val="02040502050405020303"/>
    <w:charset w:val="CC"/>
    <w:family w:val="roman"/>
    <w:pitch w:val="variable"/>
    <w:sig w:usb0="000002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18" behindDoc="1" locked="0" layoutInCell="1" allowOverlap="1">
              <wp:simplePos x="0" y="0"/>
              <wp:positionH relativeFrom="page">
                <wp:posOffset>284480</wp:posOffset>
              </wp:positionH>
              <wp:positionV relativeFrom="page">
                <wp:posOffset>6964680</wp:posOffset>
              </wp:positionV>
              <wp:extent cx="59690" cy="97790"/>
              <wp:effectExtent l="0" t="1905" r="0" b="0"/>
              <wp:wrapNone/>
              <wp:docPr id="28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90" cy="97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sidRPr="00B1700E">
                            <w:rPr>
                              <w:rStyle w:val="a9"/>
                              <w:b/>
                              <w:bCs/>
                              <w:noProof/>
                            </w:rPr>
                            <w:t>4</w:t>
                          </w:r>
                          <w:r>
                            <w:rPr>
                              <w:rStyle w:val="a9"/>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47" type="#_x0000_t202" style="position:absolute;margin-left:22.4pt;margin-top:548.4pt;width:4.7pt;height:7.7pt;z-index:-18874406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QFBqgIAAK0FAAAOAAAAZHJzL2Uyb0RvYy54bWysVG1vmzAQ/j5p/8Hyd8rLSAKopGpDmCZ1&#10;L1K7H+CACdaMjWw30E377zubkKatJk3b+GAd9vm5e+4e3+XV2HF0oEozKXIcXgQYUVHJmol9jr/e&#10;l16CkTZE1IRLQXP8SDW+Wr99czn0GY1kK3lNFQIQobOhz3FrTJ/5vq5a2hF9IXsq4LCRqiMGftXe&#10;rxUZAL3jfhQES3+Qqu6VrKjWsFtMh3jt8JuGVuZz02hqEM8x5Gbcqty6s6u/viTZXpG+ZdUxDfIX&#10;WXSECQh6giqIIehBsVdQHauU1LIxF5XsfNk0rKKOA7AJgxds7lrSU8cFiqP7U5n0/4OtPh2+KMTq&#10;HEdJhJEgHTTpno4G3cgRxbY+Q68zcLvrwdGMsA19dlx1fyurbxoJuWmJ2NNrpeTQUlJDfqG96Z9d&#10;nXC0BdkNH2UNYciDkQ5obFRniwflQIAOfXo89camUsHmIl2mcFDBSbpagWnxSTZf7ZU276nskDVy&#10;rKDxDpocbrWZXGcXG0nIknEO+yTj4tkGYE47EBiu2jObguvljzRIt8k2ib04Wm69OCgK77rcxN6y&#10;DFeL4l2x2RThTxs3jLOW1TUVNsysqzD+s74dFT4p4qQsLTmrLZxNSav9bsMVOhDQdem+Y0HO3Pzn&#10;abh6AZcXlMIoDm6i1CuXycqLy3jhpasg8YIwvUmXQZzGRfmc0i0T9N8poQEauYgWk5J+yy1w32tu&#10;JOuYgcnBWZfj5OREMqu/rahdaw1hfLLPSmHTfyoFtHtutFOrFegkVTPuxulh2OhWyTtZP4J8lQSB&#10;gRRh6oHRSvUdowEmSI4FjDiM+AcBD8AOm9lQs7GbDSIquJhjg9Fkbsw0lB56xfYt4M5P7BoeScmc&#10;hJ9yOD4tmAmOyXF+2aFz/u+8nqbs+hcAAAD//wMAUEsDBBQABgAIAAAAIQAa7l8T3gAAAAsBAAAP&#10;AAAAZHJzL2Rvd25yZXYueG1sTI9BT8MwDIXvSPyHyJO4sbRVGaM0ndAkLtwYCIlb1nhNtcSpmqxr&#10;/z3mBDf7vafnz/Vu9k5MOMY+kIJ8nYFAaoPpqVPw+fF6vwURkyajXSBUsGCEXXN7U+vKhCu943RI&#10;neASipVWYFMaKilja9HruA4DEnunMHqdeB07aUZ95XLvZJFlG+l1T3zB6gH3Ftvz4eIVPM5fAYeI&#10;e/w+Te1o+2Xr3hal7lbzyzOIhHP6C8MvPqNDw0zHcCEThVNQlkyeWM+eNjxx4qEsQBxZyfOiANnU&#10;8v8PzQ8AAAD//wMAUEsBAi0AFAAGAAgAAAAhALaDOJL+AAAA4QEAABMAAAAAAAAAAAAAAAAAAAAA&#10;AFtDb250ZW50X1R5cGVzXS54bWxQSwECLQAUAAYACAAAACEAOP0h/9YAAACUAQAACwAAAAAAAAAA&#10;AAAAAAAvAQAAX3JlbHMvLnJlbHNQSwECLQAUAAYACAAAACEAw8UBQaoCAACtBQAADgAAAAAAAAAA&#10;AAAAAAAuAgAAZHJzL2Uyb0RvYy54bWxQSwECLQAUAAYACAAAACEAGu5fE94AAAALAQAADwAAAAAA&#10;AAAAAAAAAAAEBQAAZHJzL2Rvd25yZXYueG1sUEsFBgAAAAAEAAQA8wAAAA8GAAAAAA==&#10;" filled="f" stroked="f">
              <v:textbox style="mso-fit-shape-to-text:t" inset="0,0,0,0">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sidRPr="00B1700E">
                      <w:rPr>
                        <w:rStyle w:val="a9"/>
                        <w:b/>
                        <w:bCs/>
                        <w:noProof/>
                      </w:rPr>
                      <w:t>4</w:t>
                    </w:r>
                    <w:r>
                      <w:rPr>
                        <w:rStyle w:val="a9"/>
                        <w:b/>
                        <w:bCs/>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19" behindDoc="1" locked="0" layoutInCell="1" allowOverlap="1">
              <wp:simplePos x="0" y="0"/>
              <wp:positionH relativeFrom="page">
                <wp:posOffset>4232275</wp:posOffset>
              </wp:positionH>
              <wp:positionV relativeFrom="page">
                <wp:posOffset>7002780</wp:posOffset>
              </wp:positionV>
              <wp:extent cx="129540" cy="100330"/>
              <wp:effectExtent l="3175" t="1905" r="635" b="2540"/>
              <wp:wrapNone/>
              <wp:docPr id="28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sidRPr="00B1700E">
                            <w:rPr>
                              <w:rStyle w:val="MicrosoftSansSerif9pt0pt"/>
                              <w:noProof/>
                            </w:rPr>
                            <w:t>5</w:t>
                          </w:r>
                          <w:r>
                            <w:rPr>
                              <w:rStyle w:val="MicrosoftSansSerif9pt0pt"/>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448" type="#_x0000_t202" style="position:absolute;margin-left:333.25pt;margin-top:551.4pt;width:10.2pt;height:7.9pt;z-index:-18874406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uWLrwIAAK8FAAAOAAAAZHJzL2Uyb0RvYy54bWysVNuOmzAQfa/Uf7D8znIJyQJastoNoaq0&#10;vUi7/QAHTLBqbGR7A9uq/96xCcleXqq2PFiDZ3zmdmaurseOowNVmkmR4/AiwIiKStZM7HP87aH0&#10;Eoy0IaImXAqa4yeq8fX6/buroc9oJFvJa6oQgAidDX2OW2P6zPd11dKO6AvZUwHKRqqOGPhVe79W&#10;ZAD0jvtREKz8Qaq6V7KiWsNtMSnx2uE3Da3Ml6bR1CCeY4jNuFO5c2dPf31Fsr0ifcuqYxjkL6Lo&#10;CBPg9ARVEEPQo2JvoDpWKallYy4q2fmyaVhFXQ6QTRi8yua+JT11uUBxdH8qk/5/sNXnw1eFWJ3j&#10;KAkxEqSDJj3Q0aBbOaKlrc/Q6wzM7nswNCNcQ59drrq/k9V3jYTctETs6Y1ScmgpqSG+0L70nz2d&#10;cLQF2Q2fZA1uyKORDmhsVGeLB+VAgA59ejr1xoZSWZdRuoxBU4EqDILFwvXOJ9n8uFfafKCyQ1bI&#10;sYLWO3ByuNPGBkOy2cT6ErJknLv2c/HiAgynG3ANT63OBuG6+TMN0m2yTWIvjlZbLw6KwrspN7G3&#10;KsPLZbEoNpsi/GX9hnHWsrqmwrqZmRXGf9a5I8cnTpy4pSVntYWzIWm13224QgcCzC7d50oOmrOZ&#10;/zIMVwTI5VVKYRQHt1Hqlavk0ovLeOmll0HiBWF6m66COI2L8mVKd0zQf08JDTlOl9Fy4tI56Fe5&#10;Be57mxvJOmZgd3DW5Tg5GZHMMnAratdaQxif5GelsOGfSwHtnhvt+GopOpHVjLvRjcZiHoOdrJ+A&#10;wEoCwYCLsPdAaKX6gdEAOyTHApYcRvyjgBGw62YW1CzsZoGICh7m2GA0iRszraXHXrF9C7jzkN3A&#10;mJTMUdjO0xTDcbhgK7hMjhvMrp3n/87qvGfXvwEAAP//AwBQSwMEFAAGAAgAAAAhAI2Vj1neAAAA&#10;DQEAAA8AAABkcnMvZG93bnJldi54bWxMj81OwzAQhO9IfQdrK3GjTiphQohToUpcuFFQJW5uvI0j&#10;/BPZbpq8PdsTHHfm0+xMs5udZRPGNAQvodwUwNB3QQ++l/D1+fZQAUtZea1s8ChhwQS7dnXXqFqH&#10;q//A6ZB7RiE+1UqCyXmsOU+dQafSJozoyTuH6FSmM/ZcR3WlcGf5tigEd2rw9MGoEfcGu5/DxUl4&#10;mo8Bx4R7/D5PXTTDUtn3Rcr79fz6AizjnP9guNWn6tBSp1O4eJ2YlSCEeCSUjLLY0ghCRCWegZ1u&#10;UlkJ4G3D/69ofwEAAP//AwBQSwECLQAUAAYACAAAACEAtoM4kv4AAADhAQAAEwAAAAAAAAAAAAAA&#10;AAAAAAAAW0NvbnRlbnRfVHlwZXNdLnhtbFBLAQItABQABgAIAAAAIQA4/SH/1gAAAJQBAAALAAAA&#10;AAAAAAAAAAAAAC8BAABfcmVscy8ucmVsc1BLAQItABQABgAIAAAAIQDUtuWLrwIAAK8FAAAOAAAA&#10;AAAAAAAAAAAAAC4CAABkcnMvZTJvRG9jLnhtbFBLAQItABQABgAIAAAAIQCNlY9Z3gAAAA0BAAAP&#10;AAAAAAAAAAAAAAAAAAkFAABkcnMvZG93bnJldi54bWxQSwUGAAAAAAQABADzAAAAFAYAAAAA&#10;" filled="f" stroked="f">
              <v:textbox style="mso-fit-shape-to-text:t" inset="0,0,0,0">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sidRPr="00B1700E">
                      <w:rPr>
                        <w:rStyle w:val="MicrosoftSansSerif9pt0pt"/>
                        <w:noProof/>
                      </w:rPr>
                      <w:t>5</w:t>
                    </w:r>
                    <w:r>
                      <w:rPr>
                        <w:rStyle w:val="MicrosoftSansSerif9pt0pt"/>
                      </w:rPr>
                      <w:fldChar w:fldCharType="end"/>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21" behindDoc="1" locked="0" layoutInCell="1" allowOverlap="1">
              <wp:simplePos x="0" y="0"/>
              <wp:positionH relativeFrom="page">
                <wp:posOffset>4281805</wp:posOffset>
              </wp:positionH>
              <wp:positionV relativeFrom="page">
                <wp:posOffset>6967855</wp:posOffset>
              </wp:positionV>
              <wp:extent cx="59690" cy="92710"/>
              <wp:effectExtent l="0" t="0" r="1905" b="0"/>
              <wp:wrapNone/>
              <wp:docPr id="27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90" cy="92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sidRPr="00B1700E">
                            <w:rPr>
                              <w:rStyle w:val="MicrosoftSansSerif9pt0pt"/>
                              <w:noProof/>
                            </w:rPr>
                            <w:t>3</w:t>
                          </w:r>
                          <w:r>
                            <w:rPr>
                              <w:rStyle w:val="MicrosoftSansSerif9pt0pt"/>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50" type="#_x0000_t202" style="position:absolute;margin-left:337.15pt;margin-top:548.65pt;width:4.7pt;height:7.3pt;z-index:-188744059;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WgErwIAAK0FAAAOAAAAZHJzL2Uyb0RvYy54bWysVNtu2zAMfR+wfxD07voy52IjTtHG8TCg&#10;uwDtPkCx5ViYLBmSGrsb+u+j5Dhp05dhmx8EWqKOSJ5Drq6HlqMDVZpJkeHwKsCIilJWTOwz/P2h&#10;8JYYaUNERbgUNMNPVOPr9ft3q75LaSQbySuqEIAInfZdhhtjutT3ddnQlugr2VEBh7VULTHwq/Z+&#10;pUgP6C33oyCY+71UVadkSbWG3Xw8xGuHX9e0NF/rWlODeIYhNuNW5dadXf31iqR7RbqGlccwyF9E&#10;0RIm4NETVE4MQY+KvYFqWamklrW5KmXry7pmJXU5QDZhcJHNfUM66nKB4ujuVCb9/2DLL4dvCrEq&#10;w9EiwUiQFkh6oINBt3JAC1ufvtMpuN134GgG2AaeXa66u5PlD42E3DRE7OmNUrJvKKkgvtDe9F9c&#10;HXG0Bdn1n2UFz5BHIx3QUKvWFg/KgQAdeHo6cWNDKWFzlswTOCjhJIkWoWPOJ+l0tVPafKSyRdbI&#10;sALiHTQ53GljQyHp5GJfErJgnDvyuXi1AY7jDjwMV+2ZDcFx+SsJku1yu4y9OJpvvTjIc++m2MTe&#10;vAgXs/xDvtnk4bN9N4zThlUVFfaZSVdh/Ge8HRU+KuKkLC05qyycDUmr/W7DFToQ0HXhPldwODm7&#10;+a/DcEWAXC5SCqM4uI0Sr5gvF15cxDMvWQRLLwiT22QexEmcF69TumOC/ntKqAciZ9FsVNI56Ivc&#10;Ave9zY2kLTMwOThrM7w8OZHU6m8rKketIYyP9otS2PDPpQC6J6KdWq1AR6maYTe4xphNTbCT1RPI&#10;V0kQGEgRph4YjVQ/MephgmRYwIjDiH8S0AB22EyGmozdZBBRwsUMG4xGc2PGofTYKbZvAHdqsRto&#10;koI5CdtuGmM4thbMBJfJcX7ZofPy33mdp+z6NwAAAP//AwBQSwMEFAAGAAgAAAAhAF7l07TeAAAA&#10;DQEAAA8AAABkcnMvZG93bnJldi54bWxMj0FPwzAMhe9I/IfISNxYOobarjSd0CQu3BgIiVvWeE21&#10;xKmarGv/PeYEPtl+T8+f693snZhwjH0gBetVBgKpDaanTsHnx+tDCSImTUa7QKhgwQi75vam1pUJ&#10;V3rH6ZA6wSEUK63ApjRUUsbWotdxFQYk1k5h9DrxOHbSjPrK4d7JxyzLpdc98QWrB9xbbM+Hi1dQ&#10;zF8Bh4h7/D5N7Wj7pXRvi1L3d/PLM4iEc/ozwy8+o0PDTMdwIROFU5AXTxu2spBtC+7YkpebAsSR&#10;V1xbkE0t/3/R/AAAAP//AwBQSwECLQAUAAYACAAAACEAtoM4kv4AAADhAQAAEwAAAAAAAAAAAAAA&#10;AAAAAAAAW0NvbnRlbnRfVHlwZXNdLnhtbFBLAQItABQABgAIAAAAIQA4/SH/1gAAAJQBAAALAAAA&#10;AAAAAAAAAAAAAC8BAABfcmVscy8ucmVsc1BLAQItABQABgAIAAAAIQBOTWgErwIAAK0FAAAOAAAA&#10;AAAAAAAAAAAAAC4CAABkcnMvZTJvRG9jLnhtbFBLAQItABQABgAIAAAAIQBe5dO03gAAAA0BAAAP&#10;AAAAAAAAAAAAAAAAAAkFAABkcnMvZG93bnJldi54bWxQSwUGAAAAAAQABADzAAAAFAYAAAAA&#10;" filled="f" stroked="f">
              <v:textbox style="mso-fit-shape-to-text:t" inset="0,0,0,0">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sidRPr="00B1700E">
                      <w:rPr>
                        <w:rStyle w:val="MicrosoftSansSerif9pt0pt"/>
                        <w:noProof/>
                      </w:rPr>
                      <w:t>3</w:t>
                    </w:r>
                    <w:r>
                      <w:rPr>
                        <w:rStyle w:val="MicrosoftSansSerif9pt0pt"/>
                      </w:rPr>
                      <w:fldChar w:fldCharType="end"/>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22" behindDoc="1" locked="0" layoutInCell="1" allowOverlap="1">
              <wp:simplePos x="0" y="0"/>
              <wp:positionH relativeFrom="page">
                <wp:posOffset>252730</wp:posOffset>
              </wp:positionH>
              <wp:positionV relativeFrom="page">
                <wp:posOffset>7005955</wp:posOffset>
              </wp:positionV>
              <wp:extent cx="132715" cy="100330"/>
              <wp:effectExtent l="0" t="0" r="0" b="0"/>
              <wp:wrapNone/>
              <wp:docPr id="27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715"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sidRPr="00B1700E">
                            <w:rPr>
                              <w:rStyle w:val="MicrosoftSansSerif9pt0pt"/>
                              <w:noProof/>
                            </w:rPr>
                            <w:t>14</w:t>
                          </w:r>
                          <w:r>
                            <w:rPr>
                              <w:rStyle w:val="MicrosoftSansSerif9pt0pt"/>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451" type="#_x0000_t202" style="position:absolute;margin-left:19.9pt;margin-top:551.65pt;width:10.45pt;height:7.9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WrYsAIAAK8FAAAOAAAAZHJzL2Uyb0RvYy54bWysVNuOmzAQfa/Uf7D8znIJSQCFrLIhVJW2&#10;F2m3H+CACVbBRrY3sK367x2bkGR3X6q2PFiDL2cu58ysboe2QUcqFRM8xf6NhxHlhSgZP6T422Pu&#10;RBgpTXhJGsFpip+pwrfr9+9WfZfQQNSiKalEAMJV0ncprrXuEtdVRU1bom5ERzkcVkK2RMOvPLil&#10;JD2gt40beN7C7YUsOykKqhTsZuMhXlv8qqKF/lJVimrUpBhi03aVdt2b1V2vSHKQpKtZcQqD/EUU&#10;LWEcnJ6hMqIJepLsDVTLCimUqPRNIVpXVBUrqM0BsvG9V9k81KSjNhcojurOZVL/D7b4fPwqEStT&#10;HCyBKk5aIOmRDhrdiQFFpj59pxK49tDBRT3ANvBsc1XdvSi+K8TFtib8QDdSir6mpIT4fPPSvXo6&#10;4igDsu8/iRLckCctLNBQydYUD8qBAB14ej5zY0IpjMtZsPTnGBVw5HvebGa5c0kyPe6k0h+oaJEx&#10;UiyBegtOjvdKm2BIMl0xvrjIWdNY+hv+YgMujjvgGp6aMxOEZfNn7MW7aBeFThgsdk7oZZmzybeh&#10;s8j95TybZdtt5v8yfv0wqVlZUm7cTMrywz9j7qTxURNnbSnRsNLAmZCUPOy3jURHAsrO7WdLDieX&#10;a+7LMGwRIJdXKflB6N0FsZMvoqUT5uHciZde5Hh+fBcvvDAOs/xlSveM039PCfUpjufBfNTSJehX&#10;uXn2e5sbSVqmYXY0rE1xdL5EEqPAHS8ttZqwZrSvSmHCv5QC6J6Itno1Eh3Fqof9YFtjMbXBXpTP&#10;IGApQGCgUph7YNRC/sCohxmSYg5DDqPmI4cWMONmMuRk7CeD8AIeplhjNJpbPY6lp06yQw24U5Nt&#10;oE1yZiVs+mmM4dRcMBVsJqcJZsbO9b+9dZmz698AAAD//wMAUEsDBBQABgAIAAAAIQBJX7Ib3AAA&#10;AAsBAAAPAAAAZHJzL2Rvd25yZXYueG1sTI/LasMwEEX3hf6DmEB3jeQa8nAthxLoprumJdCdYk0s&#10;Ez2MpDj233eyapf3wZ0z9W5ylo0YUx+8hGIpgKFvg+59J+H76/15Ayxl5bWywaOEGRPsmseHWlU6&#10;3PwnjofcMRrxqVISTM5DxXlqDTqVlmFAT9k5RKcyydhxHdWNxp3lL0KsuFO9pwtGDbg32F4OVydh&#10;PR0DDgn3+HMe22j6eWM/ZimfFtPbK7CMU/4rwx2f0KEhplO4ep2YlVBuiTyTX4iyBEaNlVgDO92d&#10;YlsAb2r+/4fmFwAA//8DAFBLAQItABQABgAIAAAAIQC2gziS/gAAAOEBAAATAAAAAAAAAAAAAAAA&#10;AAAAAABbQ29udGVudF9UeXBlc10ueG1sUEsBAi0AFAAGAAgAAAAhADj9If/WAAAAlAEAAAsAAAAA&#10;AAAAAAAAAAAALwEAAF9yZWxzLy5yZWxzUEsBAi0AFAAGAAgAAAAhAIetatiwAgAArwUAAA4AAAAA&#10;AAAAAAAAAAAALgIAAGRycy9lMm9Eb2MueG1sUEsBAi0AFAAGAAgAAAAhAElfshvcAAAACwEAAA8A&#10;AAAAAAAAAAAAAAAACgUAAGRycy9kb3ducmV2LnhtbFBLBQYAAAAABAAEAPMAAAATBgAAAAA=&#10;" filled="f" stroked="f">
              <v:textbox style="mso-fit-shape-to-text:t" inset="0,0,0,0">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sidRPr="00B1700E">
                      <w:rPr>
                        <w:rStyle w:val="MicrosoftSansSerif9pt0pt"/>
                        <w:noProof/>
                      </w:rPr>
                      <w:t>14</w:t>
                    </w:r>
                    <w:r>
                      <w:rPr>
                        <w:rStyle w:val="MicrosoftSansSerif9pt0pt"/>
                      </w:rPr>
                      <w:fldChar w:fldCharType="end"/>
                    </w: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23" behindDoc="1" locked="0" layoutInCell="1" allowOverlap="1">
              <wp:simplePos x="0" y="0"/>
              <wp:positionH relativeFrom="page">
                <wp:posOffset>4232275</wp:posOffset>
              </wp:positionH>
              <wp:positionV relativeFrom="page">
                <wp:posOffset>7002780</wp:posOffset>
              </wp:positionV>
              <wp:extent cx="129540" cy="100330"/>
              <wp:effectExtent l="3175" t="1905" r="635" b="2540"/>
              <wp:wrapNone/>
              <wp:docPr id="27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sidRPr="00B1700E">
                            <w:rPr>
                              <w:rStyle w:val="MicrosoftSansSerif9pt0pt"/>
                              <w:noProof/>
                            </w:rPr>
                            <w:t>15</w:t>
                          </w:r>
                          <w:r>
                            <w:rPr>
                              <w:rStyle w:val="MicrosoftSansSerif9pt0pt"/>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52" type="#_x0000_t202" style="position:absolute;margin-left:333.25pt;margin-top:551.4pt;width:10.2pt;height:7.9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UOZrwIAAK8FAAAOAAAAZHJzL2Uyb0RvYy54bWysVMlu2zAQvRfoPxC8K1oiLxIsB4llFQXS&#10;BUj6AbREWUQpUiAZS2nRf++QsuzEuRRtdSBGnOGb7c2sboaWowNVmkmR4fAqwIiKUlZM7DP87bHw&#10;lhhpQ0RFuBQ0w89U45v1+3ervktpJBvJK6oQgAid9l2GG2O61Pd12dCW6CvZUQHKWqqWGPhVe79S&#10;pAf0lvtREMz9XqqqU7KkWsNtPirx2uHXNS3Nl7rW1CCeYYjNuFO5c2dPf70i6V6RrmHlMQzyF1G0&#10;hAlweoLKiSHoSbE3UC0rldSyNlelbH1Z16ykLgfIJgwusnloSEddLlAc3Z3KpP8fbPn58FUhVmU4&#10;WiwwEqSFJj3SwaA7OaDE1qfvdApmDx0YmgGuoc8uV93dy/K7RkJuGiL29FYp2TeUVBBfaF/6L56O&#10;ONqC7PpPsgI35MlIBzTUqrXFg3IgQIc+PZ96Y0MprcsomcWgKUEVBsH1teudT9Lpcae0+UBli6yQ&#10;YQWtd+DkcK+NDYakk4n1JWTBOHft5+LVBRiON+AanlqdDcJ182cSJNvldhl7cTTfenGQ595tsYm9&#10;eREuZvl1vtnk4S/rN4zThlUVFdbNxKww/rPOHTk+cuLELS05qyycDUmr/W7DFToQYHbhPldy0JzN&#10;/NdhuCJALhcphVEc3EWJV8yXCy8u4pmXLIKlF4TJXTIP4iTOi9cp3TNB/z0l1Gc4mUWzkUvnoC9y&#10;C9z3NjeStszA7uCszfDyZERSy8CtqFxrDWF8lF+UwoZ/LgW0e2q046ul6EhWM+wGNxqLaQx2snoG&#10;AisJBAMuwt4DoZHqB0Y97JAMC1hyGPGPAkbArptJUJOwmwQiSniYYYPRKG7MuJaeOsX2DeBOQ3YL&#10;Y1IwR2E7T2MMx+GCreAyOW4wu3Ze/jur855d/wYAAP//AwBQSwMEFAAGAAgAAAAhAI2Vj1neAAAA&#10;DQEAAA8AAABkcnMvZG93bnJldi54bWxMj81OwzAQhO9IfQdrK3GjTiphQohToUpcuFFQJW5uvI0j&#10;/BPZbpq8PdsTHHfm0+xMs5udZRPGNAQvodwUwNB3QQ++l/D1+fZQAUtZea1s8ChhwQS7dnXXqFqH&#10;q//A6ZB7RiE+1UqCyXmsOU+dQafSJozoyTuH6FSmM/ZcR3WlcGf5tigEd2rw9MGoEfcGu5/DxUl4&#10;mo8Bx4R7/D5PXTTDUtn3Rcr79fz6AizjnP9guNWn6tBSp1O4eJ2YlSCEeCSUjLLY0ghCRCWegZ1u&#10;UlkJ4G3D/69ofwEAAP//AwBQSwECLQAUAAYACAAAACEAtoM4kv4AAADhAQAAEwAAAAAAAAAAAAAA&#10;AAAAAAAAW0NvbnRlbnRfVHlwZXNdLnhtbFBLAQItABQABgAIAAAAIQA4/SH/1gAAAJQBAAALAAAA&#10;AAAAAAAAAAAAAC8BAABfcmVscy8ucmVsc1BLAQItABQABgAIAAAAIQAJlUOZrwIAAK8FAAAOAAAA&#10;AAAAAAAAAAAAAC4CAABkcnMvZTJvRG9jLnhtbFBLAQItABQABgAIAAAAIQCNlY9Z3gAAAA0BAAAP&#10;AAAAAAAAAAAAAAAAAAkFAABkcnMvZG93bnJldi54bWxQSwUGAAAAAAQABADzAAAAFAYAAAAA&#10;" filled="f" stroked="f">
              <v:textbox style="mso-fit-shape-to-text:t" inset="0,0,0,0">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sidRPr="00B1700E">
                      <w:rPr>
                        <w:rStyle w:val="MicrosoftSansSerif9pt0pt"/>
                        <w:noProof/>
                      </w:rPr>
                      <w:t>15</w:t>
                    </w:r>
                    <w:r>
                      <w:rPr>
                        <w:rStyle w:val="MicrosoftSansSerif9pt0pt"/>
                      </w:rPr>
                      <w:fldChar w:fldCharType="end"/>
                    </w:r>
                  </w:p>
                </w:txbxContent>
              </v:textbox>
              <w10:wrap anchorx="page" anchory="page"/>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25" behindDoc="1" locked="0" layoutInCell="1" allowOverlap="1">
              <wp:simplePos x="0" y="0"/>
              <wp:positionH relativeFrom="page">
                <wp:posOffset>4260215</wp:posOffset>
              </wp:positionH>
              <wp:positionV relativeFrom="page">
                <wp:posOffset>6950075</wp:posOffset>
              </wp:positionV>
              <wp:extent cx="59690" cy="99060"/>
              <wp:effectExtent l="2540" t="0" r="4445" b="0"/>
              <wp:wrapNone/>
              <wp:docPr id="2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90"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sidRPr="00B1700E">
                            <w:rPr>
                              <w:rStyle w:val="MicrosoftSansSerif9pt0pt"/>
                              <w:noProof/>
                            </w:rPr>
                            <w:t>9</w:t>
                          </w:r>
                          <w:r>
                            <w:rPr>
                              <w:rStyle w:val="MicrosoftSansSerif9pt0pt"/>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54" type="#_x0000_t202" style="position:absolute;margin-left:335.45pt;margin-top:547.25pt;width:4.7pt;height:7.8pt;z-index:-188744055;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rbDrgIAAK4FAAAOAAAAZHJzL2Uyb0RvYy54bWysVG1vmzAQ/j5p/8Hyd8rLCAmopGpDmCZ1&#10;L1K7H+AYE6yBjWw30E377zubkKatJk3b+IDO9vnx3T3P3eXV2LXowJTmUuQ4vAgwYoLKiot9jr/e&#10;l94KI22IqEgrBcvxI9P4av32zeXQZyySjWwrphCACJ0NfY4bY/rM9zVtWEf0heyZgMNaqo4YWKq9&#10;XykyAHrX+lEQJP4gVdUrSZnWsFtMh3jt8OuaUfO5rjUzqM0xxGbcX7n/zv799SXJ9or0DafHMMhf&#10;RNERLuDRE1RBDEEPir+C6jhVUsvaXFDZ+bKuOWUuB8gmDF5kc9eQnrlcoDi6P5VJ/z9Y+unwRSFe&#10;5ThaLjASpAOS7tlo0I0cURjaAg29zsDvrgdPM8I+EO2S1f2tpN80EnLTELFn10rJoWGkggDdTf/s&#10;6oSjLchu+CgreIc8GOmAxlp1tnpQDwToQNTjiRwbC4XNRZqkcEDhJE2DxFHnk2y+2itt3jPZIWvk&#10;WAHzDpocbrWBJMB1drEvCVnytnXst+LZBjhOO/AwXLVnNgRH5o80SLer7Sr24ijZenFQFN51uYm9&#10;pAyXi+JdsdkU4U/7bhhnDa8qJuwzs7DC+M+IO0p8ksRJWlq2vLJwNiSt9rtNq9CBgLBL91mqIPgz&#10;N/95GO4YcnmRUhjFwU2UemWyWnpxGS+8dBmsvCBMb9IkiNO4KJ+ndMsF+/eU0ABELqLFpKTf5ha4&#10;73VuJOu4gdHR8i7Hq5MTyaz+tqJy1BrC28k+K4UN/6kUULGZaKdWK9BJqmbcja4z0rkJdrJ6BPkq&#10;CQIDKcLYA6OR6jtGA4yQHAuYcRi1HwQ0gJ02s6FmYzcbRFC4mGOD0WRuzDSVHnrF9w3gzi12DU1S&#10;cidh201TDBC/XcBQcJkcB5idOudr5/U0Zte/AAAA//8DAFBLAwQUAAYACAAAACEA95f/nt8AAAAN&#10;AQAADwAAAGRycy9kb3ducmV2LnhtbEyPy07DMBBF90j8gzVI7KgdHmka4lSoEht2tAiJnRtP4wg/&#10;IttNk79nWMFy5h7dOdNsZ2fZhDENwUsoVgIY+i7owfcSPg6vdxWwlJXXygaPEhZMsG2vrxpV63Dx&#10;7zjtc8+oxKdaSTA5jzXnqTPoVFqFET1lpxCdyjTGnuuoLlTuLL8XouRODZ4uGDXizmD3vT87Cev5&#10;M+CYcIdfp6mLZlgq+7ZIeXszvzwDyzjnPxh+9UkdWnI6hrPXiVkJ5VpsCKVAbB6fgBFSVuIB2JFW&#10;RSEK4G3D/3/R/gAAAP//AwBQSwECLQAUAAYACAAAACEAtoM4kv4AAADhAQAAEwAAAAAAAAAAAAAA&#10;AAAAAAAAW0NvbnRlbnRfVHlwZXNdLnhtbFBLAQItABQABgAIAAAAIQA4/SH/1gAAAJQBAAALAAAA&#10;AAAAAAAAAAAAAC8BAABfcmVscy8ucmVsc1BLAQItABQABgAIAAAAIQAhBrbDrgIAAK4FAAAOAAAA&#10;AAAAAAAAAAAAAC4CAABkcnMvZTJvRG9jLnhtbFBLAQItABQABgAIAAAAIQD3l/+e3wAAAA0BAAAP&#10;AAAAAAAAAAAAAAAAAAgFAABkcnMvZG93bnJldi54bWxQSwUGAAAAAAQABADzAAAAFAYAAAAA&#10;" filled="f" stroked="f">
              <v:textbox style="mso-fit-shape-to-text:t" inset="0,0,0,0">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sidRPr="00B1700E">
                      <w:rPr>
                        <w:rStyle w:val="MicrosoftSansSerif9pt0pt"/>
                        <w:noProof/>
                      </w:rPr>
                      <w:t>9</w:t>
                    </w:r>
                    <w:r>
                      <w:rPr>
                        <w:rStyle w:val="MicrosoftSansSerif9pt0pt"/>
                      </w:rPr>
                      <w:fldChar w:fldCharType="end"/>
                    </w: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26" behindDoc="1" locked="0" layoutInCell="1" allowOverlap="1">
              <wp:simplePos x="0" y="0"/>
              <wp:positionH relativeFrom="page">
                <wp:posOffset>252730</wp:posOffset>
              </wp:positionH>
              <wp:positionV relativeFrom="page">
                <wp:posOffset>7005955</wp:posOffset>
              </wp:positionV>
              <wp:extent cx="132715" cy="100330"/>
              <wp:effectExtent l="0" t="0" r="0" b="0"/>
              <wp:wrapNone/>
              <wp:docPr id="274"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715"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sidRPr="00B1700E">
                            <w:rPr>
                              <w:rStyle w:val="MicrosoftSansSerif9pt0pt"/>
                              <w:noProof/>
                            </w:rPr>
                            <w:t>28</w:t>
                          </w:r>
                          <w:r>
                            <w:rPr>
                              <w:rStyle w:val="MicrosoftSansSerif9pt0pt"/>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55" type="#_x0000_t202" style="position:absolute;margin-left:19.9pt;margin-top:551.65pt;width:10.45pt;height:7.9pt;z-index:-18874405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5Q8osgIAALEFAAAOAAAAZHJzL2Uyb0RvYy54bWysVG1vmzAQ/j5p/8Hyd4oh5AVUUrUhTJO6&#10;F6ndD3DABGtgI9sNdNP++84mJGn7ZdrGB+vwne+eu3vurm+GtkEHpjSXIsXBFcGIiUKWXOxT/O0x&#10;91YYaUNFSRspWIqfmcY36/fvrvsuYaGsZVMyhcCJ0Enfpbg2pkt8Xxc1a6m+kh0ToKykaqmBX7X3&#10;S0V78N42fkjIwu+lKjslC6Y13GajEq+d/6pihflSVZoZ1KQYsBl3Knfu7Omvr2myV7SreXGEQf8C&#10;RUu5gKAnVxk1FD0p/sZVywsltazMVSFbX1YVL5jLAbIJyKtsHmraMZcLFEd3pzLp/+e2+Hz4qhAv&#10;UxwuI4wEbaFJj2ww6E4OKHQF6judgN1DB5ZmgHtotEtWd/ey+K6RkJuaij27VUr2NaMlAAxsaf2L&#10;p7YlOtHWya7/JEuIQ5+MdI6GSrW2elAPBN6hUc+n5lgshQ05C5fBHKMCVAEhs5nD5tNketwpbT4w&#10;2SIrpFhB751zerjXxoKhyWRiYwmZ86Zx/W/EiwswHG8gNDy1OgvCtfNnTOLtaruKvChcbL2IZJl3&#10;m28ib5EHy3k2yzabLPhl4wZRUvOyZMKGmagVRH/WuiPJR1KcyKVlw0vrzkLSar/bNAodKFA7d58r&#10;OWjOZv5LGK4IkMurlIIwIndh7OWL1dKL8mjuxUuy8kgQ38ULEsVRlr9M6Z4L9u8poT7F8Tycj1w6&#10;g36VG3Hf29xo0nIDy6PhbYpXJyOaWAZuRelaayhvRvmiFBb+uRTQ7qnRjq+WoiNZzbAb3GwEpznY&#10;yfIZGKwkMAxoCpsPhFqqHxj1sEVSLGDNYdR8FDADduFMgpqE3SRQUcDDFBuMRnFjxsX01Cm+r8Hv&#10;NGW3MCc5dxy2MzRiOE4X7AWXynGH2cVz+e+szpt2/RsAAP//AwBQSwMEFAAGAAgAAAAhAElfshvc&#10;AAAACwEAAA8AAABkcnMvZG93bnJldi54bWxMj8tqwzAQRfeF/oOYQHeN5BrycC2HEuimu6Yl0J1i&#10;TSwTPYykOPbfd7Jql/fBnTP1bnKWjRhTH7yEYimAoW+D7n0n4fvr/XkDLGXltbLBo4QZE+yax4da&#10;VTrc/CeOh9wxGvGpUhJMzkPFeWoNOpWWYUBP2TlEpzLJ2HEd1Y3GneUvQqy4U72nC0YNuDfYXg5X&#10;J2E9HQMOCff4cx7baPp5Yz9mKZ8W09srsIxT/ivDHZ/QoSGmU7h6nZiVUG6JPJNfiLIERo2VWAM7&#10;3Z1iWwBvav7/h+YXAAD//wMAUEsBAi0AFAAGAAgAAAAhALaDOJL+AAAA4QEAABMAAAAAAAAAAAAA&#10;AAAAAAAAAFtDb250ZW50X1R5cGVzXS54bWxQSwECLQAUAAYACAAAACEAOP0h/9YAAACUAQAACwAA&#10;AAAAAAAAAAAAAAAvAQAAX3JlbHMvLnJlbHNQSwECLQAUAAYACAAAACEAQOUPKLICAACxBQAADgAA&#10;AAAAAAAAAAAAAAAuAgAAZHJzL2Uyb0RvYy54bWxQSwECLQAUAAYACAAAACEASV+yG9wAAAALAQAA&#10;DwAAAAAAAAAAAAAAAAAMBQAAZHJzL2Rvd25yZXYueG1sUEsFBgAAAAAEAAQA8wAAABUGAAAAAA==&#10;" filled="f" stroked="f">
              <v:textbox style="mso-fit-shape-to-text:t" inset="0,0,0,0">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sidRPr="00B1700E">
                      <w:rPr>
                        <w:rStyle w:val="MicrosoftSansSerif9pt0pt"/>
                        <w:noProof/>
                      </w:rPr>
                      <w:t>28</w:t>
                    </w:r>
                    <w:r>
                      <w:rPr>
                        <w:rStyle w:val="MicrosoftSansSerif9pt0pt"/>
                      </w:rPr>
                      <w:fldChar w:fldCharType="end"/>
                    </w:r>
                  </w:p>
                </w:txbxContent>
              </v:textbox>
              <w10:wrap anchorx="page" anchory="page"/>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27" behindDoc="1" locked="0" layoutInCell="1" allowOverlap="1">
              <wp:simplePos x="0" y="0"/>
              <wp:positionH relativeFrom="page">
                <wp:posOffset>4232275</wp:posOffset>
              </wp:positionH>
              <wp:positionV relativeFrom="page">
                <wp:posOffset>7002780</wp:posOffset>
              </wp:positionV>
              <wp:extent cx="129540" cy="100330"/>
              <wp:effectExtent l="3175" t="1905" r="635" b="2540"/>
              <wp:wrapNone/>
              <wp:docPr id="273"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sidRPr="00B1700E">
                            <w:rPr>
                              <w:rStyle w:val="MicrosoftSansSerif9pt0pt"/>
                              <w:noProof/>
                            </w:rPr>
                            <w:t>27</w:t>
                          </w:r>
                          <w:r>
                            <w:rPr>
                              <w:rStyle w:val="MicrosoftSansSerif9pt0pt"/>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1" o:spid="_x0000_s1456" type="#_x0000_t202" style="position:absolute;margin-left:333.25pt;margin-top:551.4pt;width:10.2pt;height:7.9pt;z-index:-188744053;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LfOsAIAALEFAAAOAAAAZHJzL2Uyb0RvYy54bWysVNtunDAQfa/Uf7D8TrgsewGFjZJlqSql&#10;FynpB3jBLFaNjWxnIa3y7x2bZbNJVKlqywMa2+Mzc2aO5/JqaDk6UKWZFBkOLwKMqChlxcQ+w9/u&#10;C2+FkTZEVIRLQTP8SDW+Wr9/d9l3KY1kI3lFFQIQodO+y3BjTJf6vi4b2hJ9ITsq4LCWqiUGlmrv&#10;V4r0gN5yPwqChd9LVXVKllRr2M3HQ7x2+HVNS/OlrjU1iGcYcjPur9x/Z//++pKke0W6hpXHNMhf&#10;ZNESJiDoCSonhqAHxd5AtaxUUsvaXJSy9WVds5I6DsAmDF6xuWtIRx0XKI7uTmXS/w+2/Hz4qhCr&#10;MhwtZxgJ0kKT7ulg0I0cUBTaAvWdTsHvrgNPM8A+NNqR1d2tLL9rJOSmIWJPr5WSfUNJBQm6m/7Z&#10;1RFHW5Bd/0lWEIc8GOmAhlq1tnpQDwTo0KjHU3NsLqUNGSXzGE5KOAqDYDZzzfNJOl3ulDYfqGyR&#10;NTKsoPcOnBxutQEa4Dq52FhCFoxz138uXmyA47gDoeGqPbNJuHb+TIJku9quYi+OFlsvDvLcuy42&#10;sbcowuU8n+WbTR4+2bhhnDasqqiwYSZphfGfte4o8lEUJ3FpyVll4WxKWu13G67QgYC0C/fZZkHy&#10;Z27+yzTcMXB5RSmM4uAmSrxisVp6cRHPvWQZrLwgTG6SRRAncV68pHTLBP13SqjPcDKP5qOWfsst&#10;cN9bbiRtmYHhwVmb4dXJiaRWgVtRudYawvhon5XCpv9cCqjY1GinVyvRUaxm2A3ubYSnd7CT1SMo&#10;WElQGIgRJh8YjVQ/MOphimRYwJjDiH8U8AbswJkMNRm7ySCihIsZNhiN5saMg+mhU2zfAO70yq7h&#10;nRTMadg+qDEHIGAXMBccleMMs4PnfO28nift+hcAAAD//wMAUEsDBBQABgAIAAAAIQCNlY9Z3gAA&#10;AA0BAAAPAAAAZHJzL2Rvd25yZXYueG1sTI/NTsMwEITvSH0Haytxo04qYUKIU6FKXLhRUCVubryN&#10;I/wT2W6avD3bExx35tPsTLObnWUTxjQEL6HcFMDQd0EPvpfw9fn2UAFLWXmtbPAoYcEEu3Z116ha&#10;h6v/wOmQe0YhPtVKgsl5rDlPnUGn0iaM6Mk7h+hUpjP2XEd1pXBn+bYoBHdq8PTBqBH3Brufw8VJ&#10;eJqPAceEe/w+T100w1LZ90XK+/X8+gIs45z/YLjVp+rQUqdTuHidmJUghHgklIyy2NIIQkQlnoGd&#10;blJZCeBtw/+vaH8BAAD//wMAUEsBAi0AFAAGAAgAAAAhALaDOJL+AAAA4QEAABMAAAAAAAAAAAAA&#10;AAAAAAAAAFtDb250ZW50X1R5cGVzXS54bWxQSwECLQAUAAYACAAAACEAOP0h/9YAAACUAQAACwAA&#10;AAAAAAAAAAAAAAAvAQAAX3JlbHMvLnJlbHNQSwECLQAUAAYACAAAACEAFgy3zrACAACxBQAADgAA&#10;AAAAAAAAAAAAAAAuAgAAZHJzL2Uyb0RvYy54bWxQSwECLQAUAAYACAAAACEAjZWPWd4AAAANAQAA&#10;DwAAAAAAAAAAAAAAAAAKBQAAZHJzL2Rvd25yZXYueG1sUEsFBgAAAAAEAAQA8wAAABUGAAAAAA==&#10;" filled="f" stroked="f">
              <v:textbox style="mso-fit-shape-to-text:t" inset="0,0,0,0">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sidRPr="00B1700E">
                      <w:rPr>
                        <w:rStyle w:val="MicrosoftSansSerif9pt0pt"/>
                        <w:noProof/>
                      </w:rPr>
                      <w:t>27</w:t>
                    </w:r>
                    <w:r>
                      <w:rPr>
                        <w:rStyle w:val="MicrosoftSansSerif9pt0pt"/>
                      </w:rPr>
                      <w:fldChar w:fldCharType="end"/>
                    </w:r>
                  </w:p>
                </w:txbxContent>
              </v:textbox>
              <w10:wrap anchorx="page" anchory="page"/>
            </v:shap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28" behindDoc="1" locked="0" layoutInCell="1" allowOverlap="1">
              <wp:simplePos x="0" y="0"/>
              <wp:positionH relativeFrom="page">
                <wp:posOffset>269875</wp:posOffset>
              </wp:positionH>
              <wp:positionV relativeFrom="page">
                <wp:posOffset>6990715</wp:posOffset>
              </wp:positionV>
              <wp:extent cx="126365" cy="100330"/>
              <wp:effectExtent l="3175" t="0" r="3810" b="0"/>
              <wp:wrapNone/>
              <wp:docPr id="27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365"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sidRPr="00B1700E">
                            <w:rPr>
                              <w:rStyle w:val="MicrosoftSansSerif9pt0pt"/>
                              <w:noProof/>
                            </w:rPr>
                            <w:t>16</w:t>
                          </w:r>
                          <w:r>
                            <w:rPr>
                              <w:rStyle w:val="MicrosoftSansSerif9pt0pt"/>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57" type="#_x0000_t202" style="position:absolute;margin-left:21.25pt;margin-top:550.45pt;width:9.95pt;height:7.9pt;z-index:-18874405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OhsQIAALEFAAAOAAAAZHJzL2Uyb0RvYy54bWysVNuOmzAQfa/Uf7D8znIJIQGFrLIhVJW2&#10;F2m3H+CACVbBRrY3sK367x2bkGR3X6q2PFiDPXPmdmZWt0PboCOVigmeYv/Gw4jyQpSMH1L87TF3&#10;lhgpTXhJGsFpip+pwrfr9+9WfZfQQNSiKalEAMJV0ncprrXuEtdVRU1bom5ERzk8VkK2RMOvPLil&#10;JD2gt40beF7k9kKWnRQFVQpus/ERry1+VdFCf6kqRTVqUgyxaXtKe+7N6a5XJDlI0tWsOIVB/iKK&#10;ljAOTs9QGdEEPUn2BqplhRRKVPqmEK0rqooV1OYA2fjeq2weatJRmwsUR3XnMqn/B1t8Pn6ViJUp&#10;DhYBRpy00KRHOmh0JwYUBKZAfacS0HvoQFMPcA+Ntsmq7l4U3xXiYlsTfqAbKUVfU1JCgL6xdK9M&#10;RxxlQPb9J1GCH/KkhQUaKtma6kE9EKBDo57PzTGxFMZlEM2iOUYFPPmeN5vZ5rkkmYw7qfQHKlpk&#10;hBRL6L0FJ8d7pU0wJJlUjC8uctY0tv8Nf3EBiuMNuAZT82aCsO38GXvxbrlbhk4YRDsn9LLM2eTb&#10;0IlyfzHPZtl2m/m/jF8/TGpWlpQbNxO1/PDPWnci+UiKM7mUaFhp4ExISh7220aiIwFq5/azJYeX&#10;i5r7MgxbBMjlVUp+EHp3Qezk0XLhhHk4d+KFt3Q8P76LIy+Mwyx/mdI94/TfU0J9iuN5MB+5dAn6&#10;VW6e/d7mRpKWaVgeDWtTvDwrkcQwcMdL21pNWDPKV6Uw4V9KAe2eGm35aig6klUP+8HOhn+eg70o&#10;n4HBUgDDgKaw+UCohfyBUQ9bJMUc1hxGzUcOM2AWziTISdhPAuEFGKZYYzSKWz0upqdOskMNuNOU&#10;bWBOcmY5bAZqjOE0XbAXbCqnHWYWz/W/1bps2vVvAAAA//8DAFBLAwQUAAYACAAAACEARe9n7N0A&#10;AAALAQAADwAAAGRycy9kb3ducmV2LnhtbEyPy07DMBBF90j8gzVI7KidqKQlxKlQJTbsKAiJnRtP&#10;4wg/IttNk79nuoLl3Dm6c6bZzc6yCWMagpdQrAQw9F3Qg+8lfH68PmyBpay8VjZ4lLBggl17e9Oo&#10;WoeLf8fpkHtGJT7VSoLJeaw5T51Bp9IqjOhpdwrRqUxj7LmO6kLlzvJSiIo7NXi6YNSIe4Pdz+Hs&#10;JGzmr4Bjwj1+n6YummHZ2rdFyvu7+eUZWMY5/8Fw1Sd1aMnpGM5eJ2YlrMtHIikvhHgCRkRVroEd&#10;r0lRbYC3Df//Q/sLAAD//wMAUEsBAi0AFAAGAAgAAAAhALaDOJL+AAAA4QEAABMAAAAAAAAAAAAA&#10;AAAAAAAAAFtDb250ZW50X1R5cGVzXS54bWxQSwECLQAUAAYACAAAACEAOP0h/9YAAACUAQAACwAA&#10;AAAAAAAAAAAAAAAvAQAAX3JlbHMvLnJlbHNQSwECLQAUAAYACAAAACEAPzojobECAACxBQAADgAA&#10;AAAAAAAAAAAAAAAuAgAAZHJzL2Uyb0RvYy54bWxQSwECLQAUAAYACAAAACEARe9n7N0AAAALAQAA&#10;DwAAAAAAAAAAAAAAAAALBQAAZHJzL2Rvd25yZXYueG1sUEsFBgAAAAAEAAQA8wAAABUGAAAAAA==&#10;" filled="f" stroked="f">
              <v:textbox style="mso-fit-shape-to-text:t" inset="0,0,0,0">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sidRPr="00B1700E">
                      <w:rPr>
                        <w:rStyle w:val="MicrosoftSansSerif9pt0pt"/>
                        <w:noProof/>
                      </w:rPr>
                      <w:t>16</w:t>
                    </w:r>
                    <w:r>
                      <w:rPr>
                        <w:rStyle w:val="MicrosoftSansSerif9pt0pt"/>
                      </w:rPr>
                      <w:fldChar w:fldCharType="end"/>
                    </w:r>
                  </w:p>
                </w:txbxContent>
              </v:textbox>
              <w10:wrap anchorx="page" anchory="page"/>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30" behindDoc="1" locked="0" layoutInCell="1" allowOverlap="1">
              <wp:simplePos x="0" y="0"/>
              <wp:positionH relativeFrom="page">
                <wp:posOffset>252730</wp:posOffset>
              </wp:positionH>
              <wp:positionV relativeFrom="page">
                <wp:posOffset>7005955</wp:posOffset>
              </wp:positionV>
              <wp:extent cx="132715" cy="100330"/>
              <wp:effectExtent l="0" t="0" r="0" b="0"/>
              <wp:wrapNone/>
              <wp:docPr id="270"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715"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sidRPr="00B1700E">
                            <w:rPr>
                              <w:rStyle w:val="MicrosoftSansSerif9pt0pt"/>
                              <w:noProof/>
                            </w:rPr>
                            <w:t>32</w:t>
                          </w:r>
                          <w:r>
                            <w:rPr>
                              <w:rStyle w:val="MicrosoftSansSerif9pt0pt"/>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59" type="#_x0000_t202" style="position:absolute;margin-left:19.9pt;margin-top:551.65pt;width:10.45pt;height:7.9pt;z-index:-18874405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UEzsQIAALEFAAAOAAAAZHJzL2Uyb0RvYy54bWysVNtunDAQfa/Uf7D8TjAsewGFjZJlqSql&#10;FynpB3jBLFbBRrazkFb9947NsrtJXqq2PFiDL2fOzJyZ65uhbdCBKc2lSHFwRTBiopAlF/sUf3vM&#10;vRVG2lBR0kYKluJnpvHN+v27675LWChr2ZRMIQAROum7FNfGdInv66JmLdVXsmMCDiupWmrgV+39&#10;UtEe0NvGDwlZ+L1UZadkwbSG3Ww8xGuHX1WsMF+qSjODmhQDN+NW5dadXf31NU32inY1L4406F+w&#10;aCkX4PQElVFD0ZPib6BaXiipZWWuCtn6sqp4wVwMEE1AXkXzUNOOuVggObo7pUn/P9ji8+GrQrxM&#10;cbiE/AjaQpEe2WDQnRxQGNkE9Z1O4N5DBzfNAPtQaBes7u5l8V0jITc1FXt2q5Tsa0ZLIBjYl/7F&#10;0xFHW5Bd/0mW4Ic+GemAhkq1NnuQDwToQOT5VBzLpbAuZ+EymGNUwFFAyGzmiufTZHrcKW0+MNki&#10;a6RYQe0dOD3ca2PJ0GS6Yn0JmfOmcfVvxIsNuDjugGt4as8sCVfOnzGJt6vtKvKicLH1IpJl3m2+&#10;ibxFHizn2SzbbLLgl/UbREnNy5IJ62aSVhD9WemOIh9FcRKXlg0vLZylpNV+t2kUOlCQdu4+l3I4&#10;OV/zX9JwSYBYXoUUhBG5C2MvX6yWXpRHcy9ekpVHgvguXpAojrL8ZUj3XLB/Dwn1KY7n4XzU0pn0&#10;q9iI+97GRpOWGxgeDW9TvDpdoolV4FaUrrSG8ma0L1Jh6Z9TAeWeCu30aiU6itUMu8H1RnDqg50s&#10;n0HBSoLCQKYw+cCopfqBUQ9TJMUCxhxGzUcBPWAHzmSoydhNBhUFPEyxwWg0N2YcTE+d4vsacKcu&#10;u4U+ybnTsG2okcOxu2AuuFCOM8wOnst/d+s8ade/AQAA//8DAFBLAwQUAAYACAAAACEASV+yG9wA&#10;AAALAQAADwAAAGRycy9kb3ducmV2LnhtbEyPy2rDMBBF94X+g5hAd43kGvJwLYcS6Ka7piXQnWJN&#10;LBM9jKQ49t93smqX98GdM/VucpaNGFMfvIRiKYChb4PufSfh++v9eQMsZeW1ssGjhBkT7JrHh1pV&#10;Otz8J46H3DEa8alSEkzOQ8V5ag06lZZhQE/ZOUSnMsnYcR3Vjcad5S9CrLhTvacLRg24N9heDlcn&#10;YT0dAw4J9/hzHtto+nljP2YpnxbT2yuwjFP+K8Mdn9ChIaZTuHqdmJVQbok8k1+IsgRGjZVYAzvd&#10;nWJbAG9q/v+H5hcAAP//AwBQSwECLQAUAAYACAAAACEAtoM4kv4AAADhAQAAEwAAAAAAAAAAAAAA&#10;AAAAAAAAW0NvbnRlbnRfVHlwZXNdLnhtbFBLAQItABQABgAIAAAAIQA4/SH/1gAAAJQBAAALAAAA&#10;AAAAAAAAAAAAAC8BAABfcmVscy8ucmVsc1BLAQItABQABgAIAAAAIQCuQUEzsQIAALEFAAAOAAAA&#10;AAAAAAAAAAAAAC4CAABkcnMvZTJvRG9jLnhtbFBLAQItABQABgAIAAAAIQBJX7Ib3AAAAAsBAAAP&#10;AAAAAAAAAAAAAAAAAAsFAABkcnMvZG93bnJldi54bWxQSwUGAAAAAAQABADzAAAAFAYAAAAA&#10;" filled="f" stroked="f">
              <v:textbox style="mso-fit-shape-to-text:t" inset="0,0,0,0">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sidRPr="00B1700E">
                      <w:rPr>
                        <w:rStyle w:val="MicrosoftSansSerif9pt0pt"/>
                        <w:noProof/>
                      </w:rPr>
                      <w:t>32</w:t>
                    </w:r>
                    <w:r>
                      <w:rPr>
                        <w:rStyle w:val="MicrosoftSansSerif9pt0pt"/>
                      </w:rPr>
                      <w:fldChar w:fldCharType="end"/>
                    </w:r>
                  </w:p>
                </w:txbxContent>
              </v:textbox>
              <w10:wrap anchorx="page" anchory="page"/>
            </v:shape>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31" behindDoc="1" locked="0" layoutInCell="1" allowOverlap="1">
              <wp:simplePos x="0" y="0"/>
              <wp:positionH relativeFrom="page">
                <wp:posOffset>4196080</wp:posOffset>
              </wp:positionH>
              <wp:positionV relativeFrom="page">
                <wp:posOffset>7014845</wp:posOffset>
              </wp:positionV>
              <wp:extent cx="113030" cy="94615"/>
              <wp:effectExtent l="0" t="4445" r="0" b="0"/>
              <wp:wrapNone/>
              <wp:docPr id="269"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030" cy="94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sidRPr="00B1700E">
                            <w:rPr>
                              <w:rStyle w:val="MicrosoftSansSerif9pt0pt"/>
                              <w:noProof/>
                            </w:rPr>
                            <w:t>31</w:t>
                          </w:r>
                          <w:r>
                            <w:rPr>
                              <w:rStyle w:val="MicrosoftSansSerif9pt0pt"/>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60" type="#_x0000_t202" style="position:absolute;margin-left:330.4pt;margin-top:552.35pt;width:8.9pt;height:7.45pt;z-index:-188744049;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DGUrwIAALAFAAAOAAAAZHJzL2Uyb0RvYy54bWysVNtunDAQfa/Uf7D8TriEJQsKGyXLUlVK&#10;L1LSD/CCWawaG9nOQlr13zs2y+4meana8mAN9vjMnJnjub4ZO472VGkmRY7DiwAjKipZM7HL8bfH&#10;0ltipA0RNeFS0Bw/U41vVu/fXQ99RiPZSl5ThQBE6Gzoc9wa02e+r6uWdkRfyJ4KOGyk6oiBX7Xz&#10;a0UGQO+4HwVB4g9S1b2SFdUadovpEK8cftPQynxpGk0N4jmG3IxblVu3dvVX1yTbKdK3rDqkQf4i&#10;i44wAUGPUAUxBD0p9gaqY5WSWjbmopKdL5uGVdRxADZh8IrNQ0t66rhAcXR/LJP+f7DV5/1XhVid&#10;4yhJMRKkgyY90tGgOzmiaGELNPQ6A7+HHjzNCPvQaEdW9/ey+q6RkOuWiB29VUoOLSU1JBjam/7Z&#10;1QlHW5Dt8EnWEIc8GemAxkZ1tnpQDwTo0KjnY3NsLpUNGV4Gl3BSwVEaJ6FLzSfZfLdX2nygskPW&#10;yLGC1jtssr/XxuZCstnFhhKyZJy79nPxYgMcpx2IDFftmc3BdfNnGqSb5WYZe3GUbLw4KArvtlzH&#10;XlKGV4vislivi/CXjRvGWcvqmgobZlZWGP9Z5w4anzRx1JaWnNUWzqak1W675grtCSi7dJ+rOJyc&#10;3PyXabgiAJdXlMIoDu6i1CuT5ZUXl/HCS6+CpReE6V2aBHEaF+VLSvdM0H+nhAZo5AIk5uickn7F&#10;LXDfW24k65iB2cFZl+Pl0YlkVoAbUbvWGsL4ZJ+VwqZ/KgW0e260k6tV6KRVM25H9zQmrVktb2X9&#10;DAJWEhQGWoTBB0Yr1Q+MBhgiORYw5TDiHwU8ATtvZkPNxnY2iKjgYo4NRpO5NtNceuoV27WAOz+y&#10;W3gmJXMaPuVweFwwFhyVwwizc+f833mdBu3qNwAAAP//AwBQSwMEFAAGAAgAAAAhALIDKjveAAAA&#10;DQEAAA8AAABkcnMvZG93bnJldi54bWxMj8FOwzAQRO9I/IO1SNyoHYScEOJUqBIXbhRUiZsbb+MI&#10;ex3Fbpr8Pe4JjrMzmnnbbBfv2IxTHAIpKDYCGFIXzEC9gq/Pt4cKWEyajHaBUMGKEbbt7U2jaxMu&#10;9IHzPvUsl1CstQKb0lhzHjuLXsdNGJGydwqT1ynLqedm0pdc7h1/FEJyrwfKC1aPuLPY/ezPXkG5&#10;HAKOEXf4fZq7yQ5r5d5Xpe7vltcXYAmX9BeGK35GhzYzHcOZTGROgZQio6dsFOKpBJYjsqwksOP1&#10;VDxL4G3D/3/R/gIAAP//AwBQSwECLQAUAAYACAAAACEAtoM4kv4AAADhAQAAEwAAAAAAAAAAAAAA&#10;AAAAAAAAW0NvbnRlbnRfVHlwZXNdLnhtbFBLAQItABQABgAIAAAAIQA4/SH/1gAAAJQBAAALAAAA&#10;AAAAAAAAAAAAAC8BAABfcmVscy8ucmVsc1BLAQItABQABgAIAAAAIQAaLDGUrwIAALAFAAAOAAAA&#10;AAAAAAAAAAAAAC4CAABkcnMvZTJvRG9jLnhtbFBLAQItABQABgAIAAAAIQCyAyo73gAAAA0BAAAP&#10;AAAAAAAAAAAAAAAAAAkFAABkcnMvZG93bnJldi54bWxQSwUGAAAAAAQABADzAAAAFAYAAAAA&#10;" filled="f" stroked="f">
              <v:textbox style="mso-fit-shape-to-text:t" inset="0,0,0,0">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sidRPr="00B1700E">
                      <w:rPr>
                        <w:rStyle w:val="MicrosoftSansSerif9pt0pt"/>
                        <w:noProof/>
                      </w:rPr>
                      <w:t>31</w:t>
                    </w:r>
                    <w:r>
                      <w:rPr>
                        <w:rStyle w:val="MicrosoftSansSerif9pt0pt"/>
                      </w:rPr>
                      <w:fldChar w:fldCharType="end"/>
                    </w:r>
                  </w:p>
                </w:txbxContent>
              </v:textbox>
              <w10:wrap anchorx="page" anchory="page"/>
            </v:shape>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32" behindDoc="1" locked="0" layoutInCell="1" allowOverlap="1">
              <wp:simplePos x="0" y="0"/>
              <wp:positionH relativeFrom="page">
                <wp:posOffset>4232275</wp:posOffset>
              </wp:positionH>
              <wp:positionV relativeFrom="page">
                <wp:posOffset>7002780</wp:posOffset>
              </wp:positionV>
              <wp:extent cx="129540" cy="100330"/>
              <wp:effectExtent l="3175" t="1905" r="635" b="2540"/>
              <wp:wrapNone/>
              <wp:docPr id="268"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sidRPr="00B1700E">
                            <w:rPr>
                              <w:rStyle w:val="MicrosoftSansSerif9pt0pt"/>
                              <w:noProof/>
                            </w:rPr>
                            <w:t>29</w:t>
                          </w:r>
                          <w:r>
                            <w:rPr>
                              <w:rStyle w:val="MicrosoftSansSerif9pt0pt"/>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61" type="#_x0000_t202" style="position:absolute;margin-left:333.25pt;margin-top:551.4pt;width:10.2pt;height:7.9pt;z-index:-18874404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XAHsAIAALEFAAAOAAAAZHJzL2Uyb0RvYy54bWysVNtunDAQfa/Uf7D8TriEJQsKGyXLUlVK&#10;L1LSD/CCWawaG9nOQlr13zs2y+4meana8mANnvHczpm5vhk7jvZUaSZFjsOLACMqKlkzscvxt8fS&#10;W2KkDRE14VLQHD9TjW9W799dD31GI9lKXlOFwInQ2dDnuDWmz3xfVy3tiL6QPRWgbKTqiIFftfNr&#10;RQbw3nE/CoLEH6SqeyUrqjXcFpMSr5z/pqGV+dI0mhrEcwy5GXcqd27t6a+uSbZTpG9ZdUiD/EUW&#10;HWECgh5dFcQQ9KTYG1cdq5TUsjEXlex82TSsoq4GqCYMXlXz0JKeulqgObo/tkn/P7fV5/1XhVid&#10;4ygBqATpAKRHOhp0J0cUJbZBQ68zsHvowdKMcA9Au2J1fy+r7xoJuW6J2NFbpeTQUlJDgqF96Z89&#10;nfxo62Q7fJI1xCFPRjpHY6M62z3oBwLvANTzERybS2VDRukiBk0FqjAILi8deD7J5se90uYDlR2y&#10;Qo4VYO+ck/29NjYZks0mNpaQJePc4c/FiwswnG4gNDy1OpuEg/NnGqSb5WYZe3GUbLw4KArvtlzH&#10;XlKGV4vislivi/CXjRvGWcvqmgobZqZWGP8ZdAeST6Q4kktLzmrrzqak1W675grtCVC7dJ9rOWhO&#10;Zv7LNFwToJZXJYVRHNxFqVcmyysvLuOFl14FSy8I07s0CeI0LsqXJd0zQf+9JDTkOF1Ei4lLp6Rf&#10;1Ra4721tJOuYgeXBWZfj5dGIZJaBG1E7aA1hfJLPWmHTP7UC4J6Bdny1FJ3Iasbt6GYjPM7BVtbP&#10;wGAlgWFARth8ILRS/cBogC2SYwFrDiP+UcAM2IUzC2oWtrNARAUPc2wwmsS1mRbTU6/YrgW/85Td&#10;wpyUzHHYDtSUw2G6YC+4Ug47zC6e839nddq0q98AAAD//wMAUEsDBBQABgAIAAAAIQCNlY9Z3gAA&#10;AA0BAAAPAAAAZHJzL2Rvd25yZXYueG1sTI/NTsMwEITvSH0Haytxo04qYUKIU6FKXLhRUCVubryN&#10;I/wT2W6avD3bExx35tPsTLObnWUTxjQEL6HcFMDQd0EPvpfw9fn2UAFLWXmtbPAoYcEEu3Z116ha&#10;h6v/wOmQe0YhPtVKgsl5rDlPnUGn0iaM6Mk7h+hUpjP2XEd1pXBn+bYoBHdq8PTBqBH3Brufw8VJ&#10;eJqPAceEe/w+T100w1LZ90XK+/X8+gIs45z/YLjVp+rQUqdTuHidmJUghHgklIyy2NIIQkQlnoGd&#10;blJZCeBtw/+vaH8BAAD//wMAUEsBAi0AFAAGAAgAAAAhALaDOJL+AAAA4QEAABMAAAAAAAAAAAAA&#10;AAAAAAAAAFtDb250ZW50X1R5cGVzXS54bWxQSwECLQAUAAYACAAAACEAOP0h/9YAAACUAQAACwAA&#10;AAAAAAAAAAAAAAAvAQAAX3JlbHMvLnJlbHNQSwECLQAUAAYACAAAACEAt5lwB7ACAACxBQAADgAA&#10;AAAAAAAAAAAAAAAuAgAAZHJzL2Uyb0RvYy54bWxQSwECLQAUAAYACAAAACEAjZWPWd4AAAANAQAA&#10;DwAAAAAAAAAAAAAAAAAKBQAAZHJzL2Rvd25yZXYueG1sUEsFBgAAAAAEAAQA8wAAABUGAAAAAA==&#10;" filled="f" stroked="f">
              <v:textbox style="mso-fit-shape-to-text:t" inset="0,0,0,0">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sidRPr="00B1700E">
                      <w:rPr>
                        <w:rStyle w:val="MicrosoftSansSerif9pt0pt"/>
                        <w:noProof/>
                      </w:rPr>
                      <w:t>29</w:t>
                    </w:r>
                    <w:r>
                      <w:rPr>
                        <w:rStyle w:val="MicrosoftSansSerif9pt0pt"/>
                      </w:rPr>
                      <w:fldChar w:fldCharType="end"/>
                    </w:r>
                  </w:p>
                </w:txbxContent>
              </v:textbox>
              <w10:wrap anchorx="page" anchory="page"/>
            </v:shape>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34" behindDoc="1" locked="0" layoutInCell="1" allowOverlap="1">
              <wp:simplePos x="0" y="0"/>
              <wp:positionH relativeFrom="page">
                <wp:posOffset>247015</wp:posOffset>
              </wp:positionH>
              <wp:positionV relativeFrom="page">
                <wp:posOffset>6973570</wp:posOffset>
              </wp:positionV>
              <wp:extent cx="130810" cy="99060"/>
              <wp:effectExtent l="0" t="1270" r="3175" b="4445"/>
              <wp:wrapNone/>
              <wp:docPr id="267"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810"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sidRPr="00B1700E">
                            <w:rPr>
                              <w:rStyle w:val="0pt1"/>
                              <w:b/>
                              <w:bCs/>
                              <w:noProof/>
                            </w:rPr>
                            <w:t>40</w:t>
                          </w:r>
                          <w:r>
                            <w:rPr>
                              <w:rStyle w:val="0pt1"/>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8" o:spid="_x0000_s1462" type="#_x0000_t202" style="position:absolute;margin-left:19.45pt;margin-top:549.1pt;width:10.3pt;height:7.8pt;z-index:-18874404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VYNsAIAALAFAAAOAAAAZHJzL2Uyb0RvYy54bWysVFtvmzAUfp+0/2D5nXIpIYBCqjaEaVJ3&#10;kdr9AAdMsAY2st1AN+2/79iEpE1fpm08WAef43P7vnNWN2PXogOVigmeYf/Kw4jyUlSM7zP87bFw&#10;YoyUJrwireA0w89U4Zv1+3eroU9pIBrRVlQicMJVOvQZbrTuU9dVZUM7oq5ETzkoayE7ouFX7t1K&#10;kgG8d60beF7kDkJWvRQlVQpu80mJ19Z/XdNSf6lrRTVqMwy5aXtKe+7M6a5XJN1L0jesPKZB/iKL&#10;jjAOQU+ucqIJepLsjauOlVIoUeurUnSuqGtWUlsDVON7F9U8NKSnthZojupPbVL/z235+fBVIlZl&#10;OIiWGHHSAUiPdNToTozoOjYNGnqVgt1DD5Z6hHsA2har+ntRfleIi01D+J7eSimGhpIKEvTNS/fF&#10;08mPMk52wydRQRzypIV1NNayM92DfiDwDkA9n8AxuZQm5LUX+6ApQZUkXmSxc0k6v+2l0h+o6JAR&#10;MiwBeuubHO6VNrmQdDYxobgoWNta+Fv+6gIMpxuIDE+NzuRg0fyZeMk23sahEwbR1gm9PHdui03o&#10;RIW/XOTX+WaT+79MXD9MG1ZVlJswM7P88M+QO3J84sSJW0q0rDLuTEpK7nebVqIDAWYX9rMdB83Z&#10;zH2dhm0C1HJRkh+E3l2QOEUUL52wCBdOsvRix/OTuyTywiTMi9cl3TNO/70kNACQi2AxUemc9EVt&#10;nv3e1kbSjmnYHS3rMhyfjEhqCLjllYVWE9ZO8otWmPTPrQC4Z6AtXQ1DJ67qcTfa0fCX8xjsRPUM&#10;BJYCGAZchMUHQiPkD4wGWCIZ5rDlMGo/chgBs29mQc7CbhYIL+FhhjVGk7jR01566iXbN+B3HrJb&#10;GJOCWQ6beZpyOA4XrAVbynGFmb3z8t9anRft+jcAAAD//wMAUEsDBBQABgAIAAAAIQCq0HKV3gAA&#10;AAsBAAAPAAAAZHJzL2Rvd25yZXYueG1sTI/LTsMwEEX3SPyDNUjsqJNWBSfEqVAlNuwoFRI7N57G&#10;EX5Etpsmf8+wguXcObpzptnNzrIJYxqCl1CuCmDou6AH30s4frw+CGApK6+VDR4lLJhg197eNKrW&#10;4erfcTrknlGJT7WSYHIea85TZ9CptAojetqdQ3Qq0xh7rqO6UrmzfF0Uj9ypwdMFo0bcG+y+Dxcn&#10;4Wn+DDgm3OPXeeqiGRZh3xYp7+/ml2dgGef8B8OvPqlDS06ncPE6MSthIyoiKS8qsQZGxLbaAjtR&#10;UpYbAbxt+P8f2h8AAAD//wMAUEsBAi0AFAAGAAgAAAAhALaDOJL+AAAA4QEAABMAAAAAAAAAAAAA&#10;AAAAAAAAAFtDb250ZW50X1R5cGVzXS54bWxQSwECLQAUAAYACAAAACEAOP0h/9YAAACUAQAACwAA&#10;AAAAAAAAAAAAAAAvAQAAX3JlbHMvLnJlbHNQSwECLQAUAAYACAAAACEAI6VWDbACAACwBQAADgAA&#10;AAAAAAAAAAAAAAAuAgAAZHJzL2Uyb0RvYy54bWxQSwECLQAUAAYACAAAACEAqtByld4AAAALAQAA&#10;DwAAAAAAAAAAAAAAAAAKBQAAZHJzL2Rvd25yZXYueG1sUEsFBgAAAAAEAAQA8wAAABUGAAAAAA==&#10;" filled="f" stroked="f">
              <v:textbox style="mso-fit-shape-to-text:t" inset="0,0,0,0">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sidRPr="00B1700E">
                      <w:rPr>
                        <w:rStyle w:val="0pt1"/>
                        <w:b/>
                        <w:bCs/>
                        <w:noProof/>
                      </w:rPr>
                      <w:t>40</w:t>
                    </w:r>
                    <w:r>
                      <w:rPr>
                        <w:rStyle w:val="0pt1"/>
                        <w:b/>
                        <w:bCs/>
                      </w:rPr>
                      <w:fldChar w:fldCharType="end"/>
                    </w:r>
                  </w:p>
                </w:txbxContent>
              </v:textbox>
              <w10:wrap anchorx="page" anchory="page"/>
            </v:shape>
          </w:pict>
        </mc:Fallback>
      </mc:AlternateContent>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35" behindDoc="1" locked="0" layoutInCell="1" allowOverlap="1">
              <wp:simplePos x="0" y="0"/>
              <wp:positionH relativeFrom="page">
                <wp:posOffset>4211955</wp:posOffset>
              </wp:positionH>
              <wp:positionV relativeFrom="page">
                <wp:posOffset>6991985</wp:posOffset>
              </wp:positionV>
              <wp:extent cx="123190" cy="100330"/>
              <wp:effectExtent l="1905" t="635" r="0" b="3810"/>
              <wp:wrapNone/>
              <wp:docPr id="266"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19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Pr>
                              <w:noProof/>
                            </w:rPr>
                            <w:t>39</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63" type="#_x0000_t202" style="position:absolute;margin-left:331.65pt;margin-top:550.55pt;width:9.7pt;height:7.9pt;z-index:-188744045;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kFdsQIAALEFAAAOAAAAZHJzL2Uyb0RvYy54bWysVFtvmzAUfp+0/2D5nXIJoYBCqjaEaVJ3&#10;kdr9AAdMsAY2st1AN+2/79iEpE1fpm08WAef4+/cvnNWN2PXogOVigmeYf/Kw4jyUlSM7zP87bFw&#10;YoyUJrwireA0w89U4Zv1+3eroU9pIBrRVlQiAOEqHfoMN1r3qeuqsqEdUVeipxyUtZAd0fAr924l&#10;yQDoXesGnhe5g5BVL0VJlYLbfFLitcWva1rqL3WtqEZthiE2bU9pz5053fWKpHtJ+oaVxzDIX0TR&#10;EcbB6QkqJ5qgJ8neQHWslEKJWl+VonNFXbOS2hwgG9+7yOahIT21uUBxVH8qk/p/sOXnw1eJWJXh&#10;IIow4qSDJj3SUaM7MaJFYgo09CoFu4ceLPUI99Bom6zq70X5XSEuNg3he3orpRgaSioI0Dcv3RdP&#10;JxxlQHbDJ1GBH/KkhQUaa9mZ6kE9EKBDo55PzTGxlMZlsPAT0JSg8j1vsbDNc0k6P+6l0h+o6JAR&#10;Miyh9xacHO6VNsGQdDYxvrgoWNva/rf81QUYTjfgGp4anQnCtvNn4iXbeBuHThhEWyf08ty5LTah&#10;ExX+9TJf5JtN7v8yfv0wbVhVUW7czNTywz9r3ZHkEylO5FKiZZWBMyEpud9tWokOBKhd2M+WHDRn&#10;M/d1GLYIkMtFSn4QendB4hRRfO2ERbh0kmsvdjw/uUsiL0zCvHid0j3j9N9TQkOGk2WwnLh0Dvoi&#10;N89+b3Mjacc0LI+WdRmOT0YkNQzc8sq2VhPWTvKLUpjwz6WAds+Ntnw1FJ3IqsfdaGfDj+c52Inq&#10;GRgsBTAMyAibD4RGyB8YDbBFMsxhzWHUfuQwA2bhzIKchd0sEF7CwwxrjCZxo6fF9NRLtm8Ad56y&#10;W5iTglkOm4GaYjhOF+wFm8pxh5nF8/LfWp037fo3AAAA//8DAFBLAwQUAAYACAAAACEA5Dmrdt8A&#10;AAANAQAADwAAAGRycy9kb3ducmV2LnhtbEyPy07DMBBF90j8gzVI7KjjVnJDiFOhSmzYUVAldm48&#10;jSP8iGI3Tf6e6QqWM/fozpl6N3vHJhxTH4MCsSqAYWij6UOn4Ovz7akElrIORrsYUMGCCXbN/V2t&#10;KxOv4QOnQ+4YlYRUaQU256HiPLUWvU6rOGCg7BxHrzONY8fNqK9U7h1fF4XkXveBLlg94N5i+3O4&#10;eAXb+RhxSLjH7/PUjrZfSve+KPX4ML++AMs45z8YbvqkDg05neIlmMScAik3G0IpEIUQwAiR5XoL&#10;7HRbCfkMvKn5/y+aXwAAAP//AwBQSwECLQAUAAYACAAAACEAtoM4kv4AAADhAQAAEwAAAAAAAAAA&#10;AAAAAAAAAAAAW0NvbnRlbnRfVHlwZXNdLnhtbFBLAQItABQABgAIAAAAIQA4/SH/1gAAAJQBAAAL&#10;AAAAAAAAAAAAAAAAAC8BAABfcmVscy8ucmVsc1BLAQItABQABgAIAAAAIQANAkFdsQIAALEFAAAO&#10;AAAAAAAAAAAAAAAAAC4CAABkcnMvZTJvRG9jLnhtbFBLAQItABQABgAIAAAAIQDkOat23wAAAA0B&#10;AAAPAAAAAAAAAAAAAAAAAAsFAABkcnMvZG93bnJldi54bWxQSwUGAAAAAAQABADzAAAAFwYAAAAA&#10;" filled="f" stroked="f">
              <v:textbox style="mso-fit-shape-to-text:t" inset="0,0,0,0">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Pr>
                        <w:noProof/>
                      </w:rPr>
                      <w:t>39</w:t>
                    </w:r>
                    <w:r>
                      <w:fldChar w:fldCharType="end"/>
                    </w:r>
                  </w:p>
                </w:txbxContent>
              </v:textbox>
              <w10:wrap anchorx="page" anchory="page"/>
            </v:shape>
          </w:pict>
        </mc:Fallback>
      </mc:AlternateContent>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37" behindDoc="1" locked="0" layoutInCell="1" allowOverlap="1">
              <wp:simplePos x="0" y="0"/>
              <wp:positionH relativeFrom="page">
                <wp:posOffset>4229100</wp:posOffset>
              </wp:positionH>
              <wp:positionV relativeFrom="page">
                <wp:posOffset>6964045</wp:posOffset>
              </wp:positionV>
              <wp:extent cx="130810" cy="92710"/>
              <wp:effectExtent l="0" t="1270" r="2540" b="1270"/>
              <wp:wrapNone/>
              <wp:docPr id="264"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810" cy="92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rPr>
                              <w:rStyle w:val="0pt1"/>
                              <w:b/>
                              <w:bCs/>
                            </w:rPr>
                            <w:t>/Д</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1" o:spid="_x0000_s1465" type="#_x0000_t202" style="position:absolute;margin-left:333pt;margin-top:548.35pt;width:10.3pt;height:7.3pt;z-index:-188744043;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tUiqwIAALAFAAAOAAAAZHJzL2Uyb0RvYy54bWysVG1vmzAQ/j5p/8Hyd8rLnARQSdWGME3q&#10;XqR2P8ABE6yBjWw30E377zubkKatJk3b+IDO9vm5e+4e3+XV2LXowJTmUmQ4vAgwYqKUFRf7DH+9&#10;L7wYI22oqGgrBcvwI9P4av32zeXQpyySjWwrphCACJ0OfYYbY/rU93XZsI7qC9kzAYe1VB01sFR7&#10;v1J0APSu9aMgWPqDVFWvZMm0ht18OsRrh1/XrDSf61ozg9oMQ27G/ZX77+zfX1/SdK9o3/DymAb9&#10;iyw6ygUEPUHl1FD0oPgrqI6XSmpZm4tSdr6sa14yxwHYhMELNncN7ZnjAsXR/alM+v/Blp8OXxTi&#10;VYajJcFI0A6adM9Gg27kiEhoCzT0OgW/ux48zQj70GhHVve3svymkZCbhoo9u1ZKDg2jFSTobvpn&#10;VyccbUF2w0dZQRz6YKQDGmvV2epBPRCgQ6MeT82xuZQ25LsgDuGkhKMkWoEJqfk0ne/2Spv3THbI&#10;GhlW0HqHTQ+32kyus4sNJWTB29a1vxXPNgBz2oHIcNWe2RxcN38kQbKNtzHxSLTceiTIc++62BBv&#10;WYSrRf4u32zy8KeNG5K04VXFhA0zKyskf9a5o8YnTZy0pWXLKwtnU9Jqv9u0Ch0oKLtw37EgZ27+&#10;8zRcvYDLC0phRIKbKPGKZbzySEEWXrIKYi8Ik5tkGZCE5MVzSrdcsH+nhAZo5CJaTFL6LbfAfa+5&#10;0bTjBmZHy7sMxycnmloBbkXlWmsobyf7rBQ2/adSQLvnRju5WoVOWjXjbpyehtOa1fJOVo8gYCVB&#10;YaBFGHxgNFJ9x2iAIZJhAVMOo/aDgCdg581sqNnYzQYVJVzMsMFoMjdmmksPveL7BnDnR3YNz6Tg&#10;TsNPOQABu4Cx4KgcR5idO+dr5/U0aNe/AAAA//8DAFBLAwQUAAYACAAAACEANso5dd0AAAANAQAA&#10;DwAAAGRycy9kb3ducmV2LnhtbEyPQU/DMAyF70j8h8iTuLF0IGWlNJ3QJC7cGGgSt6zxmorEqZqs&#10;a/895gS+2e/p+Xv1bg5eTDimPpKGzboAgdRG21On4fPj9b4EkbIha3wk1LBggl1ze1ObysYrveN0&#10;yJ3gEEqV0eByHiopU+swmLSOAxJr5zgGk3kdO2lHc+Xw4OVDUSgZTE/8wZkB9w7b78MlaNjOx4hD&#10;wj1+nad2dP1S+rdF67vV/PIMIuOc/8zwi8/o0DDTKV7IJuE1KKW4S2aheFJbEGxRpVIgTnzieQTZ&#10;1PJ/i+YHAAD//wMAUEsBAi0AFAAGAAgAAAAhALaDOJL+AAAA4QEAABMAAAAAAAAAAAAAAAAAAAAA&#10;AFtDb250ZW50X1R5cGVzXS54bWxQSwECLQAUAAYACAAAACEAOP0h/9YAAACUAQAACwAAAAAAAAAA&#10;AAAAAAAvAQAAX3JlbHMvLnJlbHNQSwECLQAUAAYACAAAACEApZLVIqsCAACwBQAADgAAAAAAAAAA&#10;AAAAAAAuAgAAZHJzL2Uyb0RvYy54bWxQSwECLQAUAAYACAAAACEANso5dd0AAAANAQAADwAAAAAA&#10;AAAAAAAAAAAFBQAAZHJzL2Rvd25yZXYueG1sUEsFBgAAAAAEAAQA8wAAAA8GAAAAAA==&#10;" filled="f" stroked="f">
              <v:textbox style="mso-fit-shape-to-text:t" inset="0,0,0,0">
                <w:txbxContent>
                  <w:p w:rsidR="00BB5D0C" w:rsidRDefault="00BB5D0C">
                    <w:pPr>
                      <w:pStyle w:val="a8"/>
                      <w:shd w:val="clear" w:color="auto" w:fill="auto"/>
                      <w:spacing w:line="240" w:lineRule="auto"/>
                      <w:jc w:val="left"/>
                    </w:pPr>
                    <w:r>
                      <w:rPr>
                        <w:rStyle w:val="0pt1"/>
                        <w:b/>
                        <w:bCs/>
                      </w:rPr>
                      <w:t>/Д</w:t>
                    </w:r>
                  </w:p>
                </w:txbxContent>
              </v:textbox>
              <w10:wrap anchorx="page" anchory="page"/>
            </v:shape>
          </w:pict>
        </mc:Fallback>
      </mc:AlternateContent>
    </w: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38" behindDoc="1" locked="0" layoutInCell="1" allowOverlap="1">
              <wp:simplePos x="0" y="0"/>
              <wp:positionH relativeFrom="page">
                <wp:posOffset>4211955</wp:posOffset>
              </wp:positionH>
              <wp:positionV relativeFrom="page">
                <wp:posOffset>6991985</wp:posOffset>
              </wp:positionV>
              <wp:extent cx="123190" cy="100330"/>
              <wp:effectExtent l="1905" t="635" r="0" b="3810"/>
              <wp:wrapNone/>
              <wp:docPr id="263"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19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t>#</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66" type="#_x0000_t202" style="position:absolute;margin-left:331.65pt;margin-top:550.55pt;width:9.7pt;height:7.9pt;z-index:-18874404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8taRsAIAALEFAAAOAAAAZHJzL2Uyb0RvYy54bWysVNtu2zAMfR+wfxD07voSJ42NOEUbx8OA&#10;7gK0+wDFlmNhsmRIauxu2L+PkuOkTV+GbX4QaIk65CGPuLoZWo4OVGkmRYbDqwAjKkpZMbHP8LfH&#10;wltipA0RFeFS0Aw/U41v1u/frfoupZFsJK+oQgAidNp3GW6M6VLf12VDW6KvZEcFHNZStcTAr9r7&#10;lSI9oLfcj4Jg4fdSVZ2SJdUadvPxEK8dfl3T0nypa00N4hmG3IxblVt3dvXXK5LuFekaVh7TIH+R&#10;RUuYgKAnqJwYgp4UewPVslJJLWtzVcrWl3XNSuo4AJswuGDz0JCOOi5QHN2dyqT/H2z5+fBVIVZl&#10;OFrMMBKkhSY90sGgOzmgOLYF6judgt9DB55mgH1otCOru3tZftdIyE1DxJ7eKiX7hpIKEgztTf/F&#10;1RFHW5Bd/0lWEIc8GemAhlq1tnpQDwTo0KjnU3NsLqUNGc3CBE5KOAqDYDZzzfNJOl3ulDYfqGyR&#10;NTKsoPcOnBzutbHJkHRysbGELBjnrv9cvNoAx3EHQsNVe2aTcO38mQTJdrldxl4cLbZeHOS5d1ts&#10;Ym9RhNfzfJZvNnn4y8YN47RhVUWFDTNJK4z/rHVHkY+iOIlLS84qC2dT0mq/23CFDgSkXbjPlRxO&#10;zm7+6zRcEYDLBaUwioO7KPGKxfLai4t47iXXwdILwuQuWQRxEufFa0r3TNB/p4T6DCfzaD5q6Zz0&#10;BbfAfW+5kbRlBoYHZ22GlycnkloFbkXlWmsI46P9ohQ2/XMpoN1To51erURHsZphN4xvw6nZinkn&#10;q2dQsJKgMBAjTD4wGql+YNTDFMmwgDGHEf8o4A3YgTMZajJ2k0FECRczbDAazY0ZB9NTp9i+Adzp&#10;ld3COymY0/A5h+PrgrngqBxnmB08L/+d13nSrn8DAAD//wMAUEsDBBQABgAIAAAAIQDkOat23wAA&#10;AA0BAAAPAAAAZHJzL2Rvd25yZXYueG1sTI/LTsMwEEX3SPyDNUjsqONWckOIU6FKbNhRUCV2bjyN&#10;I/yIYjdN/p7pCpYz9+jOmXo3e8cmHFMfgwKxKoBhaKPpQ6fg6/PtqQSWsg5GuxhQwYIJds39Xa0r&#10;E6/hA6dD7hiVhFRpBTbnoeI8tRa9Tqs4YKDsHEevM41jx82or1TuHV8XheRe94EuWD3g3mL7c7h4&#10;Bdv5GHFIuMfv89SOtl9K974o9fgwv74AyzjnPxhu+qQODTmd4iWYxJwCKTcbQikQhRDACJHlegvs&#10;dFsJ+Qy8qfn/L5pfAAAA//8DAFBLAQItABQABgAIAAAAIQC2gziS/gAAAOEBAAATAAAAAAAAAAAA&#10;AAAAAAAAAABbQ29udGVudF9UeXBlc10ueG1sUEsBAi0AFAAGAAgAAAAhADj9If/WAAAAlAEAAAsA&#10;AAAAAAAAAAAAAAAALwEAAF9yZWxzLy5yZWxzUEsBAi0AFAAGAAgAAAAhACPy1pGwAgAAsQUAAA4A&#10;AAAAAAAAAAAAAAAALgIAAGRycy9lMm9Eb2MueG1sUEsBAi0AFAAGAAgAAAAhAOQ5q3bfAAAADQEA&#10;AA8AAAAAAAAAAAAAAAAACgUAAGRycy9kb3ducmV2LnhtbFBLBQYAAAAABAAEAPMAAAAWBgAAAAA=&#10;" filled="f" stroked="f">
              <v:textbox style="mso-fit-shape-to-text:t" inset="0,0,0,0">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t>#</w:t>
                    </w:r>
                    <w:r>
                      <w:fldChar w:fldCharType="end"/>
                    </w:r>
                  </w:p>
                </w:txbxContent>
              </v:textbox>
              <w10:wrap anchorx="page" anchory="page"/>
            </v:shape>
          </w:pict>
        </mc:Fallback>
      </mc:AlternateContent>
    </w: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39" behindDoc="1" locked="0" layoutInCell="1" allowOverlap="1">
              <wp:simplePos x="0" y="0"/>
              <wp:positionH relativeFrom="page">
                <wp:posOffset>4211955</wp:posOffset>
              </wp:positionH>
              <wp:positionV relativeFrom="page">
                <wp:posOffset>6991985</wp:posOffset>
              </wp:positionV>
              <wp:extent cx="123190" cy="100330"/>
              <wp:effectExtent l="1905" t="635" r="0" b="3810"/>
              <wp:wrapNone/>
              <wp:docPr id="262"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19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Pr>
                              <w:noProof/>
                            </w:rPr>
                            <w:t>43</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67" type="#_x0000_t202" style="position:absolute;margin-left:331.65pt;margin-top:550.55pt;width:9.7pt;height:7.9pt;z-index:-18874404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cMcsAIAALEFAAAOAAAAZHJzL2Uyb0RvYy54bWysVFtvmzAUfp+0/2D5nXIJSQMKqdoQpknd&#10;RWr3AxwwwZqxke0Gumn/fccmJG36Mm3jwTr4HH/n9p2zuhlajg5UaSZFhsOrACMqSlkxsc/wt8fC&#10;W2KkDREV4VLQDD9TjW/W79+t+i6lkWwkr6hCACJ02ncZbozpUt/XZUNboq9kRwUoa6laYuBX7f1K&#10;kR7QW+5HQbDwe6mqTsmSag23+ajEa4df17Q0X+paU4N4hiE2407lzp09/fWKpHtFuoaVxzDIX0TR&#10;EibA6QkqJ4agJ8XeQLWsVFLL2lyVsvVlXbOSuhwgmzC4yOahIR11uUBxdHcqk/5/sOXnw1eFWJXh&#10;aBFhJEgLTXqkg0F3ckDx3Bao73QKdg8dWJoB7qHRLlnd3cvyu0ZCbhoi9vRWKdk3lFQQYGhf+i+e&#10;jjjaguz6T7ICP+TJSAc01Kq11YN6IECHRj2fmmNjKa3LaBYmoClBFQbBbOaa55N0etwpbT5Q2SIr&#10;ZFhB7x04OdxrY4Mh6WRifQlZMM5d/7l4dQGG4w24hqdWZ4Nw7fyZBMl2uV3GXhwttl4c5Ll3W2xi&#10;b1GE1/N8lm82efjL+g3jtGFVRYV1M1ErjP+sdUeSj6Q4kUtLzioLZ0PSar/bcIUOBKhduM+VHDRn&#10;M/91GK4IkMtFSmEUB3dR4hWL5bUXF/HcS66DpReEyV2yCOIkzovXKd0zQf89JdRnOJlH85FL56Av&#10;cgvc9zY3krbMwPLgrM3w8mREUsvArahcaw1hfJRflMKGfy4FtHtqtOOrpehIVjPshnE2omkOdrJ6&#10;BgYrCQwDMsLmA6GR6gdGPWyRDAtYcxjxjwJmwC6cSVCTsJsEIkp4mGGD0ShuzLiYnjrF9g3gTlN2&#10;C3NSMMdhO1BjDMfpgr3gUjnuMLt4Xv47q/OmXf8GAAD//wMAUEsDBBQABgAIAAAAIQDkOat23wAA&#10;AA0BAAAPAAAAZHJzL2Rvd25yZXYueG1sTI/LTsMwEEX3SPyDNUjsqONWckOIU6FKbNhRUCV2bjyN&#10;I/yIYjdN/p7pCpYz9+jOmXo3e8cmHFMfgwKxKoBhaKPpQ6fg6/PtqQSWsg5GuxhQwYIJds39Xa0r&#10;E6/hA6dD7hiVhFRpBTbnoeI8tRa9Tqs4YKDsHEevM41jx82or1TuHV8XheRe94EuWD3g3mL7c7h4&#10;Bdv5GHFIuMfv89SOtl9K974o9fgwv74AyzjnPxhu+qQODTmd4iWYxJwCKTcbQikQhRDACJHlegvs&#10;dFsJ+Qy8qfn/L5pfAAAA//8DAFBLAQItABQABgAIAAAAIQC2gziS/gAAAOEBAAATAAAAAAAAAAAA&#10;AAAAAAAAAABbQ29udGVudF9UeXBlc10ueG1sUEsBAi0AFAAGAAgAAAAhADj9If/WAAAAlAEAAAsA&#10;AAAAAAAAAAAAAAAALwEAAF9yZWxzLy5yZWxzUEsBAi0AFAAGAAgAAAAhACspwxywAgAAsQUAAA4A&#10;AAAAAAAAAAAAAAAALgIAAGRycy9lMm9Eb2MueG1sUEsBAi0AFAAGAAgAAAAhAOQ5q3bfAAAADQEA&#10;AA8AAAAAAAAAAAAAAAAACgUAAGRycy9kb3ducmV2LnhtbFBLBQYAAAAABAAEAPMAAAAWBgAAAAA=&#10;" filled="f" stroked="f">
              <v:textbox style="mso-fit-shape-to-text:t" inset="0,0,0,0">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Pr>
                        <w:noProof/>
                      </w:rPr>
                      <w:t>43</w:t>
                    </w:r>
                    <w:r>
                      <w:fldChar w:fldCharType="end"/>
                    </w:r>
                  </w:p>
                </w:txbxContent>
              </v:textbox>
              <w10:wrap anchorx="page" anchory="page"/>
            </v:shape>
          </w:pict>
        </mc:Fallback>
      </mc:AlternateContent>
    </w: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40" behindDoc="1" locked="0" layoutInCell="1" allowOverlap="1">
              <wp:simplePos x="0" y="0"/>
              <wp:positionH relativeFrom="page">
                <wp:posOffset>4211955</wp:posOffset>
              </wp:positionH>
              <wp:positionV relativeFrom="page">
                <wp:posOffset>6991985</wp:posOffset>
              </wp:positionV>
              <wp:extent cx="123190" cy="100330"/>
              <wp:effectExtent l="1905" t="635" r="0" b="3810"/>
              <wp:wrapNone/>
              <wp:docPr id="261"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19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t>#</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7" o:spid="_x0000_s1468" type="#_x0000_t202" style="position:absolute;margin-left:331.65pt;margin-top:550.55pt;width:9.7pt;height:7.9pt;z-index:-18874404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J2iJsAIAALEFAAAOAAAAZHJzL2Uyb0RvYy54bWysVMlu2zAQvRfoPxC8K1osLxIiB4llFQXS&#10;BUj6AbREWUQpUiAZS2nRf++QsmwnuRRtdSBGnOGb7c1c3wwtRweqNJMiw+FVgBEVpayY2Gf422Ph&#10;rTDShoiKcClohp+pxjfr9++u+y6lkWwkr6hCACJ02ncZbozpUt/XZUNboq9kRwUoa6laYuBX7f1K&#10;kR7QW+5HQbDwe6mqTsmSag23+ajEa4df17Q0X+paU4N4hiE2407lzp09/fU1SfeKdA0rj2GQv4ii&#10;JUyA0xNUTgxBT4q9gWpZqaSWtbkqZevLumYldTlANmHwKpuHhnTU5QLF0d2pTPr/wZafD18VYlWG&#10;o0WIkSAtNOmRDgbdyQHFS1ugvtMp2D10YGkGuIdGu2R1dy/L7xoJuWmI2NNbpWTfUFJBgKF96V88&#10;HXG0Bdn1n2QFfsiTkQ5oqFVrqwf1QIAOjXo+NcfGUlqX0SxMQFOCKgyC2cw1zyfp9LhT2nygskVW&#10;yLCC3jtwcrjXxgZD0snE+hKyYJy7/nPx4gIMxxtwDU+tzgbh2vkzCZLtaruKvThabL04yHPvttjE&#10;3qIIl/N8lm82efjL+g3jtGFVRYV1M1ErjP+sdUeSj6Q4kUtLzioLZ0PSar/bcIUOBKhduM+VHDRn&#10;M/9lGK4IkMurlMIoDu6ixCsWq6UXF/HcS5bBygvC5C5ZBHES58XLlO6ZoP+eEuoznMyj+cilc9Cv&#10;cgvc9zY3krbMwPLgrM3w6mREUsvArahcaw1hfJQvSmHDP5cC2j012vHVUnQkqxl2wzgbs2kOdrJ6&#10;BgYrCQwDMsLmA6GR6gdGPWyRDAtYcxjxjwJmwC6cSVCTsJsEIkp4mGGD0ShuzLiYnjrF9g3gTlN2&#10;C3NSMMdhO1BjDMfpgr3gUjnuMLt4Lv+d1XnTrn8DAAD//wMAUEsDBBQABgAIAAAAIQDkOat23wAA&#10;AA0BAAAPAAAAZHJzL2Rvd25yZXYueG1sTI/LTsMwEEX3SPyDNUjsqONWckOIU6FKbNhRUCV2bjyN&#10;I/yIYjdN/p7pCpYz9+jOmXo3e8cmHFMfgwKxKoBhaKPpQ6fg6/PtqQSWsg5GuxhQwYIJds39Xa0r&#10;E6/hA6dD7hiVhFRpBTbnoeI8tRa9Tqs4YKDsHEevM41jx82or1TuHV8XheRe94EuWD3g3mL7c7h4&#10;Bdv5GHFIuMfv89SOtl9K974o9fgwv74AyzjnPxhu+qQODTmd4iWYxJwCKTcbQikQhRDACJHlegvs&#10;dFsJ+Qy8qfn/L5pfAAAA//8DAFBLAQItABQABgAIAAAAIQC2gziS/gAAAOEBAAATAAAAAAAAAAAA&#10;AAAAAAAAAABbQ29udGVudF9UeXBlc10ueG1sUEsBAi0AFAAGAAgAAAAhADj9If/WAAAAlAEAAAsA&#10;AAAAAAAAAAAAAAAALwEAAF9yZWxzLy5yZWxzUEsBAi0AFAAGAAgAAAAhALYnaImwAgAAsQUAAA4A&#10;AAAAAAAAAAAAAAAALgIAAGRycy9lMm9Eb2MueG1sUEsBAi0AFAAGAAgAAAAhAOQ5q3bfAAAADQEA&#10;AA8AAAAAAAAAAAAAAAAACgUAAGRycy9kb3ducmV2LnhtbFBLBQYAAAAABAAEAPMAAAAWBgAAAAA=&#10;" filled="f" stroked="f">
              <v:textbox style="mso-fit-shape-to-text:t" inset="0,0,0,0">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t>#</w:t>
                    </w:r>
                    <w:r>
                      <w:fldChar w:fldCharType="end"/>
                    </w:r>
                  </w:p>
                </w:txbxContent>
              </v:textbox>
              <w10:wrap anchorx="page" anchory="page"/>
            </v:shape>
          </w:pict>
        </mc:Fallback>
      </mc:AlternateContent>
    </w: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41" behindDoc="1" locked="0" layoutInCell="1" allowOverlap="1">
              <wp:simplePos x="0" y="0"/>
              <wp:positionH relativeFrom="page">
                <wp:posOffset>4211955</wp:posOffset>
              </wp:positionH>
              <wp:positionV relativeFrom="page">
                <wp:posOffset>6991985</wp:posOffset>
              </wp:positionV>
              <wp:extent cx="123190" cy="100330"/>
              <wp:effectExtent l="1905" t="635" r="0" b="3810"/>
              <wp:wrapNone/>
              <wp:docPr id="260"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19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Pr>
                              <w:noProof/>
                            </w:rPr>
                            <w:t>45</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69" type="#_x0000_t202" style="position:absolute;margin-left:331.65pt;margin-top:550.55pt;width:9.7pt;height:7.9pt;z-index:-188744039;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RkerwIAALEFAAAOAAAAZHJzL2Uyb0RvYy54bWysVNuOmzAQfa/Uf7D8zmIIyQJastoNoaq0&#10;vUi7/QAHTLAKNrK9gW3Vf+/YhGQvL1VbHqzBMz5zOzNX12PXogNTmkuR4eCCYMREKSsu9hn+9lB4&#10;MUbaUFHRVgqW4Sem8fX6/buroU9ZKBvZVkwhABE6HfoMN8b0qe/rsmEd1ReyZwKUtVQdNfCr9n6l&#10;6ADoXeuHhKz8QaqqV7JkWsNtPinx2uHXNSvNl7rWzKA2wxCbcady586e/vqKpntF+4aXxzDoX0TR&#10;US7A6Qkqp4aiR8XfQHW8VFLL2lyUsvNlXfOSuRwgm4C8yua+oT1zuUBxdH8qk/5/sOXnw1eFeJXh&#10;cAX1EbSDJj2w0aBbOaIotgUaep2C3X0PlmaEe2i0S1b3d7L8rpGQm4aKPbtRSg4NoxUEGNiX/rOn&#10;E462ILvhk6zAD3000gGNteps9aAeCNAhkKdTc2wspXUZLoIENCWoAkIWC9c8n6bz415p84HJDlkh&#10;wwp678Dp4U4bGwxNZxPrS8iCt63rfyteXIDhdAOu4anV2SBcO38mJNnG2zjyonC19SKS595NsYm8&#10;VRFcLvNFvtnkwS/rN4jShlcVE9bNTK0g+rPWHUk+keJELi1bXlk4G5JW+92mVehAgdqF+1zJQXM2&#10;81+G4YoAubxKKQgjchsmXrGKL72oiJZecklijwTJbbIiURLlxcuU7rhg/54SGjKcLMPlxKVz0K9y&#10;I+57mxtNO25gebS8y3B8MqKpZeBWVK61hvJ2kp+VwoZ/LgW0e26046ul6ERWM+7GaTaieQ52snoC&#10;BisJDAMywuYDoZHqB0YDbJEMC1hzGLUfBcwAGJhZULOwmwUqSniYYYPRJG7MtJgee8X3DeDOU3YD&#10;c1Jwx2E7UFMMx+mCveBSOe4wu3ie/zur86Zd/wYAAP//AwBQSwMEFAAGAAgAAAAhAOQ5q3bfAAAA&#10;DQEAAA8AAABkcnMvZG93bnJldi54bWxMj8tOwzAQRfdI/IM1SOyo41ZyQ4hToUps2FFQJXZuPI0j&#10;/IhiN03+nukKljP36M6Zejd7xyYcUx+DArEqgGFoo+lDp+Dr8+2pBJayDka7GFDBggl2zf1drSsT&#10;r+EDp0PuGJWEVGkFNueh4jy1Fr1OqzhgoOwcR68zjWPHzaivVO4dXxeF5F73gS5YPeDeYvtzuHgF&#10;2/kYcUi4x+/z1I62X0r3vij1+DC/vgDLOOc/GG76pA4NOZ3iJZjEnAIpNxtCKRCFEMAIkeV6C+x0&#10;Wwn5DLyp+f8vml8AAAD//wMAUEsBAi0AFAAGAAgAAAAhALaDOJL+AAAA4QEAABMAAAAAAAAAAAAA&#10;AAAAAAAAAFtDb250ZW50X1R5cGVzXS54bWxQSwECLQAUAAYACAAAACEAOP0h/9YAAACUAQAACwAA&#10;AAAAAAAAAAAAAAAvAQAAX3JlbHMvLnJlbHNQSwECLQAUAAYACAAAACEAxDEZHq8CAACxBQAADgAA&#10;AAAAAAAAAAAAAAAuAgAAZHJzL2Uyb0RvYy54bWxQSwECLQAUAAYACAAAACEA5Dmrdt8AAAANAQAA&#10;DwAAAAAAAAAAAAAAAAAJBQAAZHJzL2Rvd25yZXYueG1sUEsFBgAAAAAEAAQA8wAAABUGAAAAAA==&#10;" filled="f" stroked="f">
              <v:textbox style="mso-fit-shape-to-text:t" inset="0,0,0,0">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Pr>
                        <w:noProof/>
                      </w:rPr>
                      <w:t>45</w:t>
                    </w:r>
                    <w:r>
                      <w:fldChar w:fldCharType="end"/>
                    </w:r>
                  </w:p>
                </w:txbxContent>
              </v:textbox>
              <w10:wrap anchorx="page" anchory="page"/>
            </v:shape>
          </w:pict>
        </mc:Fallback>
      </mc:AlternateContent>
    </w: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44" behindDoc="1" locked="0" layoutInCell="1" allowOverlap="1">
              <wp:simplePos x="0" y="0"/>
              <wp:positionH relativeFrom="page">
                <wp:posOffset>4195445</wp:posOffset>
              </wp:positionH>
              <wp:positionV relativeFrom="page">
                <wp:posOffset>6964680</wp:posOffset>
              </wp:positionV>
              <wp:extent cx="126365" cy="95885"/>
              <wp:effectExtent l="4445" t="1905" r="2540" b="0"/>
              <wp:wrapNone/>
              <wp:docPr id="257"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365" cy="95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Pr>
                              <w:rStyle w:val="75pt0pt0"/>
                              <w:b/>
                              <w:bCs/>
                            </w:rPr>
                            <w:t>#</w:t>
                          </w:r>
                          <w:r>
                            <w:rPr>
                              <w:rStyle w:val="75pt0pt0"/>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72" type="#_x0000_t202" style="position:absolute;margin-left:330.35pt;margin-top:548.4pt;width:9.95pt;height:7.55pt;z-index:-18874403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JMy8rQIAALAFAAAOAAAAZHJzL2Uyb0RvYy54bWysVNtunDAQfa/Uf7D8TrgEWEBhq2RZqkrp&#10;RUr6AV4wi1Wwke0spFX/vWOzbDaJKlVtebAGe3xmzszxXL2b+g4dqFRM8Bz7Fx5GlFeiZnyf46/3&#10;pZNgpDThNekEpzl+pAq/W799czUOGQ1EK7qaSgQgXGXjkONW6yFzXVW1tCfqQgyUw2EjZE80/Mq9&#10;W0syAnrfuYHnxe4oZD1IUVGlYLeYD/Ha4jcNrfTnplFUoy7HkJu2q7Trzqzu+opke0mGllXHNMhf&#10;ZNETxiHoCaogmqAHyV5B9aySQolGX1Sid0XTsIpaDsDG916wuWvJQC0XKI4aTmVS/w+2+nT4IhGr&#10;cxxEK4w46aFJ93TS6EZMaHVpCjQOKgO/uwE89QT70GhLVg23ovqmEBeblvA9vZZSjC0lNSTom5vu&#10;2dUZRxmQ3fhR1BCHPGhhgaZG9qZ6UA8E6NCox1NzTC6VCRnEl3GEUQVHaZQkkQ1AsuXuIJV+T0WP&#10;jJFjCa232ORwq7TJhWSLiwnFRcm6zra/4882wHHegchw1ZyZHGw3f6Reuk22SeiEQbx1Qq8onOty&#10;Ezpx6a+i4rLYbAr/p4nrh1nL6ppyE2ZRlh/+WeeOGp81cdKWEh2rDZxJScn9btNJdCCg7NJ+x4Kc&#10;ubnP07BFAC4vKPlB6N0EqVPGycoJyzBy0pWXOJ6f3qSxF6ZhUT6ndMs4/XdKaDSNDKJZSr/l5tnv&#10;NTeS9UzD7OhYn+Pk5EQyI8Atr21rNWHdbJ+VwqT/VApo99JoK1ej0FmretpN89NYmfBGyztRP4KA&#10;pQCFgUph8IHRCvkdoxGGSI45TDmMug8cnoCZN4shF2O3GIRXcDHHGqPZ3Oh5Lj0Mku1bwF0e2TU8&#10;k5JZDT/lcHxcMBYsleMIM3Pn/N96PQ3a9S8AAAD//wMAUEsDBBQABgAIAAAAIQA09HAF3QAAAA0B&#10;AAAPAAAAZHJzL2Rvd25yZXYueG1sTI/NTsMwEITvSLyDtUjcqF0ObhriVFUlLtwoCKk3N97GEf6J&#10;bDdN3p7lBHvbndHsN81u9o5NmPIQg4L1SgDD0EUzhF7B58frUwUsFx2MdjGgggUz7Nr7u0bXJt7C&#10;O07H0jMKCbnWCmwpY8157ix6nVdxxEDaJSavC62p5ybpG4V7x5+FkNzrIdAHq0c8WOy+j1evYDN/&#10;RRwzHvB0mbpkh6Vyb4tSjw/z/gVYwbn8meEXn9ChJaZzvAaTmVMgpdiQlQSxlVSCLLISEtiZTjRb&#10;4G3D/7dofwAAAP//AwBQSwECLQAUAAYACAAAACEAtoM4kv4AAADhAQAAEwAAAAAAAAAAAAAAAAAA&#10;AAAAW0NvbnRlbnRfVHlwZXNdLnhtbFBLAQItABQABgAIAAAAIQA4/SH/1gAAAJQBAAALAAAAAAAA&#10;AAAAAAAAAC8BAABfcmVscy8ucmVsc1BLAQItABQABgAIAAAAIQA1JMy8rQIAALAFAAAOAAAAAAAA&#10;AAAAAAAAAC4CAABkcnMvZTJvRG9jLnhtbFBLAQItABQABgAIAAAAIQA09HAF3QAAAA0BAAAPAAAA&#10;AAAAAAAAAAAAAAcFAABkcnMvZG93bnJldi54bWxQSwUGAAAAAAQABADzAAAAEQYAAAAA&#10;" filled="f" stroked="f">
              <v:textbox style="mso-fit-shape-to-text:t" inset="0,0,0,0">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Pr>
                        <w:rStyle w:val="75pt0pt0"/>
                        <w:b/>
                        <w:bCs/>
                      </w:rPr>
                      <w:t>#</w:t>
                    </w:r>
                    <w:r>
                      <w:rPr>
                        <w:rStyle w:val="75pt0pt0"/>
                        <w:b/>
                        <w:bCs/>
                      </w:rPr>
                      <w:fldChar w:fldCharType="end"/>
                    </w:r>
                  </w:p>
                </w:txbxContent>
              </v:textbox>
              <w10:wrap anchorx="page" anchory="page"/>
            </v:shape>
          </w:pict>
        </mc:Fallback>
      </mc:AlternateContent>
    </w: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45" behindDoc="1" locked="0" layoutInCell="1" allowOverlap="1">
              <wp:simplePos x="0" y="0"/>
              <wp:positionH relativeFrom="page">
                <wp:posOffset>4195445</wp:posOffset>
              </wp:positionH>
              <wp:positionV relativeFrom="page">
                <wp:posOffset>6964680</wp:posOffset>
              </wp:positionV>
              <wp:extent cx="126365" cy="95885"/>
              <wp:effectExtent l="4445" t="1905" r="2540" b="0"/>
              <wp:wrapNone/>
              <wp:docPr id="256"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365" cy="95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sidRPr="00B1700E">
                            <w:rPr>
                              <w:rStyle w:val="75pt0pt0"/>
                              <w:b/>
                              <w:bCs/>
                              <w:noProof/>
                            </w:rPr>
                            <w:t>47</w:t>
                          </w:r>
                          <w:r>
                            <w:rPr>
                              <w:rStyle w:val="75pt0pt0"/>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73" type="#_x0000_t202" style="position:absolute;margin-left:330.35pt;margin-top:548.4pt;width:9.95pt;height:7.55pt;z-index:-188744035;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1c3rAIAALAFAAAOAAAAZHJzL2Uyb0RvYy54bWysVNtunDAQfa/Uf7D8TrgUWEBho2RZqkrp&#10;RUr6AV4wi1Wwke0spFX/vWOzbDaJKlVtebAGe3xmzszxXF5NfYcOVComeI79Cw8jyitRM77P8df7&#10;0kkwUprwmnSC0xw/UoWv1m/fXI5DRgPRiq6mEgEIV9k45LjVeshcV1Ut7Ym6EAPlcNgI2RMNv3Lv&#10;1pKMgN53buB5sTsKWQ9SVFQp2C3mQ7y2+E1DK/25aRTVqMsx5KbtKu26M6u7viTZXpKhZdUxDfIX&#10;WfSEcQh6giqIJuhBsldQPaukUKLRF5XoXdE0rKKWA7DxvRds7loyUMsFiqOGU5nU/4OtPh2+SMTq&#10;HAdRjBEnPTTpnk4a3YgJrUJToHFQGfjdDeCpJ9iHRluyargV1TeFuNi0hO/ptZRibCmpIUHf3HTP&#10;rs44yoDsxo+ihjjkQQsLNDWyN9WDeiBAh0Y9nppjcqlMyCB+F0cYVXCURkkS2QAkW+4OUun3VPTI&#10;GDmW0HqLTQ63SptcSLa4mFBclKzrbPs7/mwDHOcdiAxXzZnJwXbzR+ql22SbhE4YxFsn9IrCuS43&#10;oROX/ioq3hWbTeH/NHH9MGtZXVNuwizK8sM/69xR47MmTtpSomO1gTMpKbnfbTqJDgSUXdrvWJAz&#10;N/d5GrYIwOUFJT8IvZsgdco4WTlhGUZOuvISx/PTmzT2wjQsyueUbhmn/04JjaaRQTRL6bfcPPu9&#10;5kaynmmYHR3rc5ycnEhmBLjltW2tJqyb7bNSmPSfSgHtXhpt5WoUOmtVT7tpfhqJCW+0vBP1IwhY&#10;ClAYqBQGHxitkN8xGmGI5JjDlMOo+8DhCZh5sxhyMXaLQXgFF3OsMZrNjZ7n0sMg2b4F3OWRXcMz&#10;KZnV8FMOx8cFY8FSOY4wM3fO/63X06Bd/wIAAP//AwBQSwMEFAAGAAgAAAAhADT0cAXdAAAADQEA&#10;AA8AAABkcnMvZG93bnJldi54bWxMj81OwzAQhO9IvIO1SNyoXQ5uGuJUVSUu3CgIqTc33sYR/ols&#10;N03enuUEe9ud0ew3zW72jk2Y8hCDgvVKAMPQRTOEXsHnx+tTBSwXHYx2MaCCBTPs2vu7Rtcm3sI7&#10;TsfSMwoJudYKbCljzXnuLHqdV3HEQNolJq8LrannJukbhXvHn4WQ3Osh0AerRzxY7L6PV69gM39F&#10;HDMe8HSZumSHpXJvi1KPD/P+BVjBufyZ4Ref0KElpnO8BpOZUyCl2JCVBLGVVIIsshIS2JlONFvg&#10;bcP/t2h/AAAA//8DAFBLAQItABQABgAIAAAAIQC2gziS/gAAAOEBAAATAAAAAAAAAAAAAAAAAAAA&#10;AABbQ29udGVudF9UeXBlc10ueG1sUEsBAi0AFAAGAAgAAAAhADj9If/WAAAAlAEAAAsAAAAAAAAA&#10;AAAAAAAALwEAAF9yZWxzLy5yZWxzUEsBAi0AFAAGAAgAAAAhAIG3VzesAgAAsAUAAA4AAAAAAAAA&#10;AAAAAAAALgIAAGRycy9lMm9Eb2MueG1sUEsBAi0AFAAGAAgAAAAhADT0cAXdAAAADQEAAA8AAAAA&#10;AAAAAAAAAAAABgUAAGRycy9kb3ducmV2LnhtbFBLBQYAAAAABAAEAPMAAAAQBgAAAAA=&#10;" filled="f" stroked="f">
              <v:textbox style="mso-fit-shape-to-text:t" inset="0,0,0,0">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sidRPr="00B1700E">
                      <w:rPr>
                        <w:rStyle w:val="75pt0pt0"/>
                        <w:b/>
                        <w:bCs/>
                        <w:noProof/>
                      </w:rPr>
                      <w:t>47</w:t>
                    </w:r>
                    <w:r>
                      <w:rPr>
                        <w:rStyle w:val="75pt0pt0"/>
                        <w:b/>
                        <w:bCs/>
                      </w:rPr>
                      <w:fldChar w:fldCharType="end"/>
                    </w:r>
                  </w:p>
                </w:txbxContent>
              </v:textbox>
              <w10:wrap anchorx="page" anchory="page"/>
            </v:shape>
          </w:pict>
        </mc:Fallback>
      </mc:AlternateContent>
    </w: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48" behindDoc="1" locked="0" layoutInCell="1" allowOverlap="1">
              <wp:simplePos x="0" y="0"/>
              <wp:positionH relativeFrom="page">
                <wp:posOffset>240030</wp:posOffset>
              </wp:positionH>
              <wp:positionV relativeFrom="page">
                <wp:posOffset>6967220</wp:posOffset>
              </wp:positionV>
              <wp:extent cx="132715" cy="100330"/>
              <wp:effectExtent l="1905" t="4445" r="0" b="0"/>
              <wp:wrapNone/>
              <wp:docPr id="253"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715"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Pr>
                              <w:noProof/>
                            </w:rPr>
                            <w:t>50</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76" type="#_x0000_t202" style="position:absolute;margin-left:18.9pt;margin-top:548.6pt;width:10.45pt;height:7.9pt;z-index:-18874403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2eAsQIAALEFAAAOAAAAZHJzL2Uyb0RvYy54bWysVNtunDAQfa/Uf7D8TjAsewGFjZJlqSql&#10;FynpB3jBLFbBRrazkFb9947NsrtJXqq2PFiDPT4zZ+Z4rm+GtkEHpjSXIsXBFcGIiUKWXOxT/O0x&#10;91YYaUNFSRspWIqfmcY36/fvrvsuYaGsZVMyhQBE6KTvUlwb0yW+r4uatVRfyY4JOKykaqmBX7X3&#10;S0V7QG8bPyRk4fdSlZ2SBdMadrPxEK8dflWxwnypKs0MalIMuRm3Krfu7Oqvr2myV7SreXFMg/5F&#10;Fi3lAoKeoDJqKHpS/A1UywsltazMVSFbX1YVL5jjAGwC8orNQ0075rhAcXR3KpP+f7DF58NXhXiZ&#10;4nA+w0jQFpr0yAaD7uSAlktboL7TCfg9dOBpBtiHRjuyuruXxXeNhNzUVOzZrVKyrxktIcHA3vQv&#10;ro442oLs+k+yhDj0yUgHNFSqtdWDeiBAh0Y9n5pjcylsyFm4DOYYFXAUEDKbueb5NJkud0qbD0y2&#10;yBopVtB7B04P99rYZGgyudhYQua8aVz/G/FiAxzHHQgNV+2ZTcK182dM4u1qu4q8KFxsvYhkmXeb&#10;byJvkQfLeTbLNpss+GXjBlFS87JkwoaZpBVEf9a6o8hHUZzEpWXDSwtnU9Jqv9s0Ch0oSDt3nys5&#10;nJzd/JdpuCIAl1eUgjAid2Hs5YvV0ovyaO7FS7LySBDfxQsSxVGWv6R0zwX7d0qoT3E8D+ejls5J&#10;v+JG3PeWG01abmB4NLxN8erkRBOrwK0oXWsN5c1oX5TCpn8uBbR7arTTq5XoKFYz7Ab3NmZOzVbM&#10;O1k+g4KVBIWBTGHygVFL9QOjHqZIigWMOYyajwLegB04k6EmYzcZVBRwMcUGo9HcmHEwPXWK72vA&#10;nV7ZLbyTnDsNn3M4vi6YC47KcYbZwXP577zOk3b9GwAA//8DAFBLAwQUAAYACAAAACEABXYXKN0A&#10;AAALAQAADwAAAGRycy9kb3ducmV2LnhtbEyPy07DMBBF90j8gzVI7KidVpCQxqlQJTbsKAiJnRtP&#10;46h+RLabJn/PsILlfejOmWY3O8smjGkIXkKxEsDQd0EPvpfw+fH6UAFLWXmtbPAoYcEEu/b2plG1&#10;Dlf/jtMh94xGfKqVBJPzWHOeOoNOpVUY0VN2CtGpTDL2XEd1pXFn+VqIJ+7U4OmCUSPuDXbnw8VJ&#10;KOevgGPCPX6fpi6aYans2yLl/d38sgWWcc5/ZfjFJ3RoiekYLl4nZiVsSiLP5Ivncg2MGo9VCexI&#10;TlFsBPC24f9/aH8AAAD//wMAUEsBAi0AFAAGAAgAAAAhALaDOJL+AAAA4QEAABMAAAAAAAAAAAAA&#10;AAAAAAAAAFtDb250ZW50X1R5cGVzXS54bWxQSwECLQAUAAYACAAAACEAOP0h/9YAAACUAQAACwAA&#10;AAAAAAAAAAAAAAAvAQAAX3JlbHMvLnJlbHNQSwECLQAUAAYACAAAACEAQqtngLECAACxBQAADgAA&#10;AAAAAAAAAAAAAAAuAgAAZHJzL2Uyb0RvYy54bWxQSwECLQAUAAYACAAAACEABXYXKN0AAAALAQAA&#10;DwAAAAAAAAAAAAAAAAALBQAAZHJzL2Rvd25yZXYueG1sUEsFBgAAAAAEAAQA8wAAABUGAAAAAA==&#10;" filled="f" stroked="f">
              <v:textbox style="mso-fit-shape-to-text:t" inset="0,0,0,0">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Pr>
                        <w:noProof/>
                      </w:rPr>
                      <w:t>50</w:t>
                    </w:r>
                    <w:r>
                      <w:fldChar w:fldCharType="end"/>
                    </w:r>
                  </w:p>
                </w:txbxContent>
              </v:textbox>
              <w10:wrap anchorx="page" anchory="page"/>
            </v:shape>
          </w:pict>
        </mc:Fallback>
      </mc:AlternateContent>
    </w:r>
  </w:p>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49" behindDoc="1" locked="0" layoutInCell="1" allowOverlap="1">
              <wp:simplePos x="0" y="0"/>
              <wp:positionH relativeFrom="page">
                <wp:posOffset>4211955</wp:posOffset>
              </wp:positionH>
              <wp:positionV relativeFrom="page">
                <wp:posOffset>6991985</wp:posOffset>
              </wp:positionV>
              <wp:extent cx="123190" cy="100330"/>
              <wp:effectExtent l="1905" t="635" r="0" b="3810"/>
              <wp:wrapNone/>
              <wp:docPr id="252"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19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Pr>
                              <w:noProof/>
                            </w:rPr>
                            <w:t>51</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77" type="#_x0000_t202" style="position:absolute;margin-left:331.65pt;margin-top:550.55pt;width:9.7pt;height:7.9pt;z-index:-18874403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Eo1sQIAALEFAAAOAAAAZHJzL2Uyb0RvYy54bWysVNuOmzAQfa/Uf7D8znIJSQCFrLIhVJW2&#10;F2m3H+CACVbBRrY3sK367x2bkGR3X6q2PFiDZ3zmdmZWt0PboCOVigmeYv/Gw4jyQpSMH1L87TF3&#10;IoyUJrwkjeA0xc9U4dv1+3ervktoIGrRlFQiAOEq6bsU11p3ieuqoqYtUTeioxyUlZAt0fArD24p&#10;SQ/obeMGnrdweyHLToqCKgW32ajEa4tfVbTQX6pKUY2aFENs2p7SnntzuusVSQ6SdDUrTmGQv4ii&#10;JYyD0zNURjRBT5K9gWpZIYUSlb4pROuKqmIFtTlANr73KpuHmnTU5gLFUd25TOr/wRafj18lYmWK&#10;g3mAESctNOmRDhrdiQEtI1OgvlMJ2D10YKkHuIdG22RVdy+K7wpxsa0JP9CNlKKvKSkhQN+8dK+e&#10;jjjKgOz7T6IEP+RJCws0VLI11YN6IECHRj2fm2NiKYzLYObHoClA5XvebGab55JketxJpT9Q0SIj&#10;pFhC7y04Od4rbYIhyWRifHGRs6ax/W/4iwswHG/ANTw1OhOEbefP2It30S4KnTBY7JzQyzJnk29D&#10;Z5H7y3k2y7bbzP9l/PphUrOypNy4majlh3/WuhPJR1KcyaVEw0oDZ0JS8rDfNhIdCVA7t58tOWgu&#10;Zu7LMGwRIJdXKflB6N0FsZMvoqUT5uHciZde5Hh+fBcvvDAOs/xlSveM039PCfUpjufBfOTSJehX&#10;uXn2e5sbSVqmYXk0rE1xdDYiiWHgjpe2tZqwZpSvSmHCv5QC2j012vLVUHQkqx72g52NWTDNwV6U&#10;z8BgKYBhQEbYfCDUQv7AqIctkmIOaw6j5iOHGTALZxLkJOwngfACHqZYYzSKWz0upqdOskMNuNOU&#10;bWBOcmY5bAZqjOE0XbAXbCqnHWYWz/W/tbps2vVvAAAA//8DAFBLAwQUAAYACAAAACEA5Dmrdt8A&#10;AAANAQAADwAAAGRycy9kb3ducmV2LnhtbEyPy07DMBBF90j8gzVI7KjjVnJDiFOhSmzYUVAldm48&#10;jSP8iGI3Tf6e6QqWM/fozpl6N3vHJhxTH4MCsSqAYWij6UOn4Ovz7akElrIORrsYUMGCCXbN/V2t&#10;KxOv4QOnQ+4YlYRUaQU256HiPLUWvU6rOGCg7BxHrzONY8fNqK9U7h1fF4XkXveBLlg94N5i+3O4&#10;eAXb+RhxSLjH7/PUjrZfSve+KPX4ML++AMs45z8YbvqkDg05neIlmMScAik3G0IpEIUQwAiR5XoL&#10;7HRbCfkMvKn5/y+aXwAAAP//AwBQSwECLQAUAAYACAAAACEAtoM4kv4AAADhAQAAEwAAAAAAAAAA&#10;AAAAAAAAAAAAW0NvbnRlbnRfVHlwZXNdLnhtbFBLAQItABQABgAIAAAAIQA4/SH/1gAAAJQBAAAL&#10;AAAAAAAAAAAAAAAAAC8BAABfcmVscy8ucmVsc1BLAQItABQABgAIAAAAIQB1UEo1sQIAALEFAAAO&#10;AAAAAAAAAAAAAAAAAC4CAABkcnMvZTJvRG9jLnhtbFBLAQItABQABgAIAAAAIQDkOat23wAAAA0B&#10;AAAPAAAAAAAAAAAAAAAAAAsFAABkcnMvZG93bnJldi54bWxQSwUGAAAAAAQABADzAAAAFwYAAAAA&#10;" filled="f" stroked="f">
              <v:textbox style="mso-fit-shape-to-text:t" inset="0,0,0,0">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Pr>
                        <w:noProof/>
                      </w:rPr>
                      <w:t>51</w:t>
                    </w:r>
                    <w:r>
                      <w:fldChar w:fldCharType="end"/>
                    </w:r>
                  </w:p>
                </w:txbxContent>
              </v:textbox>
              <w10:wrap anchorx="page" anchory="page"/>
            </v:shape>
          </w:pict>
        </mc:Fallback>
      </mc:AlternateContent>
    </w:r>
  </w:p>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50" behindDoc="1" locked="0" layoutInCell="1" allowOverlap="1">
              <wp:simplePos x="0" y="0"/>
              <wp:positionH relativeFrom="page">
                <wp:posOffset>240030</wp:posOffset>
              </wp:positionH>
              <wp:positionV relativeFrom="page">
                <wp:posOffset>6967220</wp:posOffset>
              </wp:positionV>
              <wp:extent cx="132715" cy="100330"/>
              <wp:effectExtent l="1905" t="4445" r="0" b="0"/>
              <wp:wrapNone/>
              <wp:docPr id="251"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715"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Pr>
                              <w:noProof/>
                            </w:rPr>
                            <w:t>56</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78" type="#_x0000_t202" style="position:absolute;margin-left:18.9pt;margin-top:548.6pt;width:10.45pt;height:7.9pt;z-index:-18874403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WpxsgIAALEFAAAOAAAAZHJzL2Uyb0RvYy54bWysVNtunDAQfa/Uf7D8TjAsewGFjZJlqSql&#10;FynpB3jBLFbBRrazkFb9947NsrtJXqq2PFiDPXPmdmaub4a2QQemNJcixcEVwYiJQpZc7FP87TH3&#10;VhhpQ0VJGylYip+Zxjfr9++u+y5hoaxlUzKFAETopO9SXBvTJb6vi5q1VF/Jjgl4rKRqqYFftfdL&#10;RXtAbxs/JGTh91KVnZIF0xpus/ERrx1+VbHCfKkqzQxqUgyxGXcqd+7s6a+vabJXtKt5cQyD/kUU&#10;LeUCnJ6gMmooelL8DVTLCyW1rMxVIVtfVhUvmMsBsgnIq2weatoxlwsUR3enMun/B1t8PnxViJcp&#10;DucBRoK20KRHNhh0Jwe0jG2B+k4noPfQgaYZ4B4a7ZLV3b0svmsk5KamYs9ulZJ9zWgJAQbW0r8w&#10;HXG0Bdn1n2QJfuiTkQ5oqFRrqwf1QIAOjXo+NcfGUliXs3AZzDEq4CkgZDZzzfNpMhl3SpsPTLbI&#10;CilW0HsHTg/32thgaDKpWF9C5rxpXP8b8eICFMcbcA2m9s0G4dr5MybxdrVdRV4ULrZeRLLMu803&#10;kbfIg+U8m2WbTRb8sn6DKKl5WTJh3UzUCqI/a92R5CMpTuTSsuGlhbMhabXfbRqFDhSonbvPlRxe&#10;zmr+yzBcESCXVykFYUTuwtjLF6ulF+XR3IuXZOWRIL6LFySKoyx/mdI9F+zfU0J9iuN5OB+5dA76&#10;VW7EfW9zo0nLDSyPhrcpXp2UaGIZuBWla62hvBnli1LY8M+lgHZPjXZ8tRQdyWqG3eBmYzab5mAn&#10;y2dgsJLAMKApbD4Qaql+YNTDFkmxgDWHUfNRwAzYhTMJahJ2k0BFAYYpNhiN4saMi+mpU3xfA+40&#10;ZbcwJzl3HLYDNcZwnC7YCy6V4w6zi+fy32mdN+36NwAAAP//AwBQSwMEFAAGAAgAAAAhAAV2Fyjd&#10;AAAACwEAAA8AAABkcnMvZG93bnJldi54bWxMj8tOwzAQRfdI/IM1SOyonVaQkMapUCU27CgIiZ0b&#10;T+OofkS2myZ/z7CC5X3ozplmNzvLJoxpCF5CsRLA0HdBD76X8Pnx+lABS1l5rWzwKGHBBLv29qZR&#10;tQ5X/47TIfeMRnyqlQST81hznjqDTqVVGNFTdgrRqUwy9lxHdaVxZ/laiCfu1ODpglEj7g1258PF&#10;SSjnr4Bjwj1+n6YummGp7Nsi5f3d/LIFlnHOf2X4xSd0aInpGC5eJ2YlbEoiz+SL53INjBqPVQns&#10;SE5RbATwtuH/f2h/AAAA//8DAFBLAQItABQABgAIAAAAIQC2gziS/gAAAOEBAAATAAAAAAAAAAAA&#10;AAAAAAAAAABbQ29udGVudF9UeXBlc10ueG1sUEsBAi0AFAAGAAgAAAAhADj9If/WAAAAlAEAAAsA&#10;AAAAAAAAAAAAAAAALwEAAF9yZWxzLy5yZWxzUEsBAi0AFAAGAAgAAAAhAK3ZanGyAgAAsQUAAA4A&#10;AAAAAAAAAAAAAAAALgIAAGRycy9lMm9Eb2MueG1sUEsBAi0AFAAGAAgAAAAhAAV2FyjdAAAACwEA&#10;AA8AAAAAAAAAAAAAAAAADAUAAGRycy9kb3ducmV2LnhtbFBLBQYAAAAABAAEAPMAAAAWBgAAAAA=&#10;" filled="f" stroked="f">
              <v:textbox style="mso-fit-shape-to-text:t" inset="0,0,0,0">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Pr>
                        <w:noProof/>
                      </w:rPr>
                      <w:t>56</w:t>
                    </w:r>
                    <w:r>
                      <w:fldChar w:fldCharType="end"/>
                    </w:r>
                  </w:p>
                </w:txbxContent>
              </v:textbox>
              <w10:wrap anchorx="page" anchory="page"/>
            </v:shape>
          </w:pict>
        </mc:Fallback>
      </mc:AlternateContent>
    </w:r>
  </w:p>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51" behindDoc="1" locked="0" layoutInCell="1" allowOverlap="1">
              <wp:simplePos x="0" y="0"/>
              <wp:positionH relativeFrom="page">
                <wp:posOffset>4211955</wp:posOffset>
              </wp:positionH>
              <wp:positionV relativeFrom="page">
                <wp:posOffset>6991985</wp:posOffset>
              </wp:positionV>
              <wp:extent cx="123190" cy="100330"/>
              <wp:effectExtent l="1905" t="635" r="0" b="3810"/>
              <wp:wrapNone/>
              <wp:docPr id="250"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19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Pr>
                              <w:noProof/>
                            </w:rPr>
                            <w:t>55</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79" type="#_x0000_t202" style="position:absolute;margin-left:331.65pt;margin-top:550.55pt;width:9.7pt;height:7.9pt;z-index:-188744029;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vVasQIAALEFAAAOAAAAZHJzL2Uyb0RvYy54bWysVNuOmzAQfa/Uf7D8znIJyQJastoNoaq0&#10;vUi7/QAHTLBqbGR7A9uq/96xCcleXqq2PFiDPT5zZuZ4rq7HjqMDVZpJkePwIsCIikrWTOxz/O2h&#10;9BKMtCGiJlwKmuMnqvH1+v27q6HPaCRbyWuqEIAInQ19jltj+sz3ddXSjugL2VMBh41UHTHwq/Z+&#10;rcgA6B33oyBY+YNUda9kRbWG3WI6xGuH3zS0Ml+aRlODeI6Bm3GrcuvOrv76imR7RfqWVUca5C9Y&#10;dIQJCHqCKogh6FGxN1Adq5TUsjEXlex82TSsoi4HyCYMXmVz35KeulygOLo/lUn/P9jq8+GrQqzO&#10;cbSE+gjSQZMe6GjQrRxR4go09DoDv/sePM0I+9Bol6zu72T1XSMhNy0Re3qjlBxaSmogGNrS+s+u&#10;2pboTFuQ3fBJ1hCHPBrpgMZGdbZ6UA8E6EDk6dQcy6WyIaNFmMJJBUdhECwWjptPsvlyr7T5QGWH&#10;rJFjBb134ORwp40lQ7LZxcYSsmScu/5z8WIDHKcdCA1X7Zkl4dr5Mw3SbbJNYi+OVlsvDorCuyk3&#10;sbcqw8tlsSg2myL8ZeOGcdayuqbChpmlFcZ/1rqjyCdRnMSlJWe1hbOUtNrvNlyhAwFpl+5zJYeT&#10;s5v/koYrAuTyKqUwioPbKPXKVXLpxWW89NLLIPGCML1NV0GcxkX5MqU7Jui/p4SGHKfLaDlp6Uz6&#10;VW6B+97mRrKOGRgenHU5Tk5OJLMK3IratdYQxif7WSks/XMpoN1zo51erUQnsZpxN7q3sYhteKvf&#10;nayfQMFKgsJAjDD5wGil+oHRAFMkxwLGHEb8o4A3AA5mNtRs7GaDiAou5thgNJkbMw2mx16xfQu4&#10;8yu7gXdSMqfhM4fj64K54FI5zjA7eJ7/O6/zpF3/BgAA//8DAFBLAwQUAAYACAAAACEA5Dmrdt8A&#10;AAANAQAADwAAAGRycy9kb3ducmV2LnhtbEyPy07DMBBF90j8gzVI7KjjVnJDiFOhSmzYUVAldm48&#10;jSP8iGI3Tf6e6QqWM/fozpl6N3vHJhxTH4MCsSqAYWij6UOn4Ovz7akElrIORrsYUMGCCXbN/V2t&#10;KxOv4QOnQ+4YlYRUaQU256HiPLUWvU6rOGCg7BxHrzONY8fNqK9U7h1fF4XkXveBLlg94N5i+3O4&#10;eAXb+RhxSLjH7/PUjrZfSve+KPX4ML++AMs45z8YbvqkDg05neIlmMScAik3G0IpEIUQwAiR5XoL&#10;7HRbCfkMvKn5/y+aXwAAAP//AwBQSwECLQAUAAYACAAAACEAtoM4kv4AAADhAQAAEwAAAAAAAAAA&#10;AAAAAAAAAAAAW0NvbnRlbnRfVHlwZXNdLnhtbFBLAQItABQABgAIAAAAIQA4/SH/1gAAAJQBAAAL&#10;AAAAAAAAAAAAAAAAAC8BAABfcmVscy8ucmVsc1BLAQItABQABgAIAAAAIQDTzvVasQIAALEFAAAO&#10;AAAAAAAAAAAAAAAAAC4CAABkcnMvZTJvRG9jLnhtbFBLAQItABQABgAIAAAAIQDkOat23wAAAA0B&#10;AAAPAAAAAAAAAAAAAAAAAAsFAABkcnMvZG93bnJldi54bWxQSwUGAAAAAAQABADzAAAAFwYAAAAA&#10;" filled="f" stroked="f">
              <v:textbox style="mso-fit-shape-to-text:t" inset="0,0,0,0">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Pr>
                        <w:noProof/>
                      </w:rPr>
                      <w:t>55</w:t>
                    </w:r>
                    <w:r>
                      <w:fldChar w:fldCharType="end"/>
                    </w:r>
                  </w:p>
                </w:txbxContent>
              </v:textbox>
              <w10:wrap anchorx="page" anchory="page"/>
            </v:shape>
          </w:pict>
        </mc:Fallback>
      </mc:AlternateContent>
    </w:r>
  </w:p>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53" behindDoc="1" locked="0" layoutInCell="1" allowOverlap="1">
              <wp:simplePos x="0" y="0"/>
              <wp:positionH relativeFrom="page">
                <wp:posOffset>223520</wp:posOffset>
              </wp:positionH>
              <wp:positionV relativeFrom="page">
                <wp:posOffset>6995795</wp:posOffset>
              </wp:positionV>
              <wp:extent cx="130810" cy="100330"/>
              <wp:effectExtent l="4445" t="4445" r="0" b="0"/>
              <wp:wrapNone/>
              <wp:docPr id="248"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81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Pr>
                              <w:noProof/>
                            </w:rPr>
                            <w:t>52</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81" type="#_x0000_t202" style="position:absolute;margin-left:17.6pt;margin-top:550.85pt;width:10.3pt;height:7.9pt;z-index:-18874402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a2dsAIAALEFAAAOAAAAZHJzL2Uyb0RvYy54bWysVNuOmzAQfa/Uf7D8zmIIyQJastoNoaq0&#10;vUi7/QAHTLAKNrK9gW3Vf+/YhGQvL1VbHqzBM57bOTNX12PXogNTmkuR4eCCYMREKSsu9hn+9lB4&#10;MUbaUFHRVgqW4Sem8fX6/buroU9ZKBvZVkwhcCJ0OvQZbozpU9/XZcM6qi9kzwQoa6k6auBX7f1K&#10;0QG8d60fErLyB6mqXsmSaQ23+aTEa+e/rllpvtS1Zga1GYbcjDuVO3f29NdXNN0r2je8PKZB/yKL&#10;jnIBQU+ucmooelT8jauOl0pqWZuLUna+rGteMlcDVBOQV9XcN7RnrhZoju5PbdL/z235+fBVIV5l&#10;OIwAKkE7AOmBjQbdyhHFoW3Q0OsU7O57sDQj3APQrljd38nyu0ZCbhoq9uxGKTk0jFaQYGBf+s+e&#10;Tn60dbIbPskK4tBHI52jsVad7R70A4F3AOrpBI7NpbQhFyQOQFOCKiBksXDg+TSdH/dKmw9MdsgK&#10;GVaAvXNOD3fa2GRoOpvYWEIWvG0d/q14cQGG0w2EhqdWZ5NwcP5MSLKNt3HkReFq60Ukz72bYhN5&#10;qyK4XOaLfLPJg182bhClDa8qJmyYmVpB9GfQHUk+keJELi1bXll3NiWt9rtNq9CBArUL97mWg+Zs&#10;5r9MwzUBanlVUhBG5DZMvGIVX3pRES295JLEHgmS22RFoiTKi5cl3XHB/r0kNGQ4WYbLiUvnpF/V&#10;Rtz3tjaadtzA8mh5l+H4ZERTy8CtqBy0hvJ2kp+1wqZ/bgXAPQPt+GopOpHVjLvRzcZiNc/BTlZP&#10;wGAlgWFARth8IDRS/cBogC2SYQFrDqP2o4AZsAtnFtQs7GaBihIeZthgNIkbMy2mx17xfQN+5ym7&#10;gTkpuOOwHagph+N0wV5wpRx3mF08z/+d1XnTrn8DAAD//wMAUEsDBBQABgAIAAAAIQADuoEo3AAA&#10;AAsBAAAPAAAAZHJzL2Rvd25yZXYueG1sTI89T8MwEIZ3pP4H6yqxUSdFIVWIU6FKLGwUhMTmxtc4&#10;wj5HsZsm/57rBOO99+j9qPezd2LCMfaBFOSbDARSG0xPnYLPj9eHHYiYNBntAqGCBSPsm9VdrSsT&#10;rvSO0zF1gk0oVlqBTWmopIytRa/jJgxI/DuH0evE59hJM+orm3snt1n2JL3uiROsHvBgsf05XryC&#10;cv4KOEQ84Pd5akfbLzv3tih1v55fnkEknNMfDLf6XB0a7nQKFzJROAWPxZZJ1vMsL0EwURS85XRT&#10;8rIA2dTy/4bmFwAA//8DAFBLAQItABQABgAIAAAAIQC2gziS/gAAAOEBAAATAAAAAAAAAAAAAAAA&#10;AAAAAABbQ29udGVudF9UeXBlc10ueG1sUEsBAi0AFAAGAAgAAAAhADj9If/WAAAAlAEAAAsAAAAA&#10;AAAAAAAAAAAALwEAAF9yZWxzLy5yZWxzUEsBAi0AFAAGAAgAAAAhANxJrZ2wAgAAsQUAAA4AAAAA&#10;AAAAAAAAAAAALgIAAGRycy9lMm9Eb2MueG1sUEsBAi0AFAAGAAgAAAAhAAO6gSjcAAAACwEAAA8A&#10;AAAAAAAAAAAAAAAACgUAAGRycy9kb3ducmV2LnhtbFBLBQYAAAAABAAEAPMAAAATBgAAAAA=&#10;" filled="f" stroked="f">
              <v:textbox style="mso-fit-shape-to-text:t" inset="0,0,0,0">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Pr>
                        <w:noProof/>
                      </w:rPr>
                      <w:t>52</w:t>
                    </w:r>
                    <w:r>
                      <w:fldChar w:fldCharType="end"/>
                    </w:r>
                  </w:p>
                </w:txbxContent>
              </v:textbox>
              <w10:wrap anchorx="page" anchory="page"/>
            </v:shape>
          </w:pict>
        </mc:Fallback>
      </mc:AlternateContent>
    </w:r>
  </w:p>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54" behindDoc="1" locked="0" layoutInCell="1" allowOverlap="1">
              <wp:simplePos x="0" y="0"/>
              <wp:positionH relativeFrom="page">
                <wp:posOffset>240030</wp:posOffset>
              </wp:positionH>
              <wp:positionV relativeFrom="page">
                <wp:posOffset>6967220</wp:posOffset>
              </wp:positionV>
              <wp:extent cx="132715" cy="100330"/>
              <wp:effectExtent l="1905" t="4445" r="0" b="0"/>
              <wp:wrapNone/>
              <wp:docPr id="247" name="Text 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715"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Pr>
                              <w:noProof/>
                            </w:rPr>
                            <w:t>60</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82" type="#_x0000_t202" style="position:absolute;margin-left:18.9pt;margin-top:548.6pt;width:10.45pt;height:7.9pt;z-index:-18874402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kKKsgIAALEFAAAOAAAAZHJzL2Uyb0RvYy54bWysVNtunDAQfa/Uf7D8TjAsewGFjZJlqSql&#10;FynpB3jBLFbBRrazkFb9947NsrtJXqq2PFiDPXPmdmaub4a2QQemNJcixcEVwYiJQpZc7FP87TH3&#10;VhhpQ0VJGylYip+Zxjfr9++u+y5hoaxlUzKFAETopO9SXBvTJb6vi5q1VF/Jjgl4rKRqqYFftfdL&#10;RXtAbxs/JGTh91KVnZIF0xpus/ERrx1+VbHCfKkqzQxqUgyxGXcqd+7s6a+vabJXtKt5cQyD/kUU&#10;LeUCnJ6gMmooelL8DVTLCyW1rMxVIVtfVhUvmMsBsgnIq2weatoxlwsUR3enMun/B1t8PnxViJcp&#10;DqMlRoK20KRHNhh0JwcUz22B+k4noPfQgaYZ4B4a7ZLV3b0svmsk5KamYs9ulZJ9zWgJAQbW0r8w&#10;HXG0Bdn1n2QJfuiTkQ5oqFRrqwf1QIAOjXo+NcfGUliXs3AZzDEq4CkgZDZzzfNpMhl3SpsPTLbI&#10;CilW0HsHTg/32thgaDKpWF9C5rxpXP8b8eICFMcbcA2m9s0G4dr5MybxdrVdRV4ULrZeRLLMu803&#10;kbfIg+U8m2WbTRb8sn6DKKl5WTJh3UzUCqI/a92R5CMpTuTSsuGlhbMhabXfbRqFDhSonbvPlRxe&#10;zmr+yzBcESCXVykFYUTuwtjLF6ulF+XR3IuXZOWRIL6LFySKoyx/mdI9F+zfU0J9iuN5OB+5dA76&#10;VW7EfW9zo0nLDSyPhrcpXp2UaGIZuBWla62hvBnli1LY8M+lgHZPjXZ8tRQdyWqG3eBmY7ac5mAn&#10;y2dgsJLAMKApbD4Qaql+YNTDFkmxgDWHUfNRwAzYhTMJahJ2k0BFAYYpNhiN4saMi+mpU3xfA+40&#10;ZbcwJzl3HLYDNcZwnC7YCy6V4w6zi+fy32mdN+36NwAAAP//AwBQSwMEFAAGAAgAAAAhAAV2Fyjd&#10;AAAACwEAAA8AAABkcnMvZG93bnJldi54bWxMj8tOwzAQRfdI/IM1SOyonVaQkMapUCU27CgIiZ0b&#10;T+OofkS2myZ/z7CC5X3ozplmNzvLJoxpCF5CsRLA0HdBD76X8Pnx+lABS1l5rWzwKGHBBLv29qZR&#10;tQ5X/47TIfeMRnyqlQST81hznjqDTqVVGNFTdgrRqUwy9lxHdaVxZ/laiCfu1ODpglEj7g1258PF&#10;SSjnr4Bjwj1+n6YummGp7Nsi5f3d/LIFlnHOf2X4xSd0aInpGC5eJ2YlbEoiz+SL53INjBqPVQns&#10;SE5RbATwtuH/f2h/AAAA//8DAFBLAQItABQABgAIAAAAIQC2gziS/gAAAOEBAAATAAAAAAAAAAAA&#10;AAAAAAAAAABbQ29udGVudF9UeXBlc10ueG1sUEsBAi0AFAAGAAgAAAAhADj9If/WAAAAlAEAAAsA&#10;AAAAAAAAAAAAAAAALwEAAF9yZWxzLy5yZWxzUEsBAi0AFAAGAAgAAAAhAKHOQoqyAgAAsQUAAA4A&#10;AAAAAAAAAAAAAAAALgIAAGRycy9lMm9Eb2MueG1sUEsBAi0AFAAGAAgAAAAhAAV2FyjdAAAACwEA&#10;AA8AAAAAAAAAAAAAAAAADAUAAGRycy9kb3ducmV2LnhtbFBLBQYAAAAABAAEAPMAAAAWBgAAAAA=&#10;" filled="f" stroked="f">
              <v:textbox style="mso-fit-shape-to-text:t" inset="0,0,0,0">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Pr>
                        <w:noProof/>
                      </w:rPr>
                      <w:t>60</w:t>
                    </w:r>
                    <w:r>
                      <w:fldChar w:fldCharType="end"/>
                    </w:r>
                  </w:p>
                </w:txbxContent>
              </v:textbox>
              <w10:wrap anchorx="page" anchory="page"/>
            </v:shape>
          </w:pict>
        </mc:Fallback>
      </mc:AlternateContent>
    </w:r>
  </w:p>
</w:ftr>
</file>

<file path=word/footer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55" behindDoc="1" locked="0" layoutInCell="1" allowOverlap="1">
              <wp:simplePos x="0" y="0"/>
              <wp:positionH relativeFrom="page">
                <wp:posOffset>4211955</wp:posOffset>
              </wp:positionH>
              <wp:positionV relativeFrom="page">
                <wp:posOffset>6991985</wp:posOffset>
              </wp:positionV>
              <wp:extent cx="123190" cy="100330"/>
              <wp:effectExtent l="1905" t="635" r="0" b="3810"/>
              <wp:wrapNone/>
              <wp:docPr id="246"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19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Pr>
                              <w:noProof/>
                            </w:rPr>
                            <w:t>61</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83" type="#_x0000_t202" style="position:absolute;margin-left:331.65pt;margin-top:550.55pt;width:9.7pt;height:7.9pt;z-index:-188744025;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bJNsQIAALEFAAAOAAAAZHJzL2Uyb0RvYy54bWysVFtvmzAUfp+0/2D5nXIJoYBCqjaEaVJ3&#10;kdr9AAdMsAY2st1AN+2/79iEpE1fpm08WAef4+/cvnNWN2PXogOVigmeYf/Kw4jyUlSM7zP87bFw&#10;YoyUJrwireA0w89U4Zv1+3eroU9pIBrRVlQiAOEqHfoMN1r3qeuqsqEdUVeipxyUtZAd0fAr924l&#10;yQDoXesGnhe5g5BVL0VJlYLbfFLitcWva1rqL3WtqEZthiE2bU9pz5053fWKpHtJ+oaVxzDIX0TR&#10;EcbB6QkqJ5qgJ8neQHWslEKJWl+VonNFXbOS2hwgG9+7yOahIT21uUBxVH8qk/p/sOXnw1eJWJXh&#10;IIww4qSDJj3SUaM7MaIkMgUaepWC3UMPlnqEe2i0TVb196L8rhAXm4bwPb2VUgwNJRUE6JuX7oun&#10;E44yILvhk6jAD3nSwgKNtexM9aAeCNChUc+n5phYSuMyWPgJaEpQ+Z63WNjmuSSdH/dS6Q9UdMgI&#10;GZbQewtODvdKm2BIOpsYX1wUrG1t/1v+6gIMpxtwDU+NzgRh2/kz8ZJtvI1DJwyirRN6ee7cFpvQ&#10;iQr/epkv8s0m938Zv36YNqyqKDduZmr54Z+17kjyiRQncinRssrAmZCU3O82rUQHAtQu7GdLDpqz&#10;mfs6DFsEyOUiJT8IvbsgcYoovnbCIlw6ybUXO56f3CWRFyZhXrxO6Z5x+u8poSHDyTJYTlw6B32R&#10;m2e/t7mRtGMalkfLugzHJyOSGgZueWVbqwlrJ/lFKUz451JAu+dGW74aik5k1eNutLOxiOc52Inq&#10;GRgsBTAMyAibD4RGyB8YDbBFMsxhzWHUfuQwA2bhzIKchd0sEF7CwwxrjCZxo6fF9NRLtm8Ad56y&#10;W5iTglkOm4GaYjhOF+wFm8pxh5nF8/LfWp037fo3AAAA//8DAFBLAwQUAAYACAAAACEA5Dmrdt8A&#10;AAANAQAADwAAAGRycy9kb3ducmV2LnhtbEyPy07DMBBF90j8gzVI7KjjVnJDiFOhSmzYUVAldm48&#10;jSP8iGI3Tf6e6QqWM/fozpl6N3vHJhxTH4MCsSqAYWij6UOn4Ovz7akElrIORrsYUMGCCXbN/V2t&#10;KxOv4QOnQ+4YlYRUaQU256HiPLUWvU6rOGCg7BxHrzONY8fNqK9U7h1fF4XkXveBLlg94N5i+3O4&#10;eAXb+RhxSLjH7/PUjrZfSve+KPX4ML++AMs45z8YbvqkDg05neIlmMScAik3G0IpEIUQwAiR5XoL&#10;7HRbCfkMvKn5/y+aXwAAAP//AwBQSwECLQAUAAYACAAAACEAtoM4kv4AAADhAQAAEwAAAAAAAAAA&#10;AAAAAAAAAAAAW0NvbnRlbnRfVHlwZXNdLnhtbFBLAQItABQABgAIAAAAIQA4/SH/1gAAAJQBAAAL&#10;AAAAAAAAAAAAAAAAAC8BAABfcmVscy8ucmVsc1BLAQItABQABgAIAAAAIQAlNbJNsQIAALEFAAAO&#10;AAAAAAAAAAAAAAAAAC4CAABkcnMvZTJvRG9jLnhtbFBLAQItABQABgAIAAAAIQDkOat23wAAAA0B&#10;AAAPAAAAAAAAAAAAAAAAAAsFAABkcnMvZG93bnJldi54bWxQSwUGAAAAAAQABADzAAAAFwYAAAAA&#10;" filled="f" stroked="f">
              <v:textbox style="mso-fit-shape-to-text:t" inset="0,0,0,0">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Pr>
                        <w:noProof/>
                      </w:rPr>
                      <w:t>61</w:t>
                    </w:r>
                    <w:r>
                      <w:fldChar w:fldCharType="end"/>
                    </w:r>
                  </w:p>
                </w:txbxContent>
              </v:textbox>
              <w10:wrap anchorx="page" anchory="page"/>
            </v:shape>
          </w:pict>
        </mc:Fallback>
      </mc:AlternateContent>
    </w:r>
  </w:p>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58" behindDoc="1" locked="0" layoutInCell="1" allowOverlap="1">
              <wp:simplePos x="0" y="0"/>
              <wp:positionH relativeFrom="page">
                <wp:posOffset>4192270</wp:posOffset>
              </wp:positionH>
              <wp:positionV relativeFrom="page">
                <wp:posOffset>6969760</wp:posOffset>
              </wp:positionV>
              <wp:extent cx="125095" cy="99060"/>
              <wp:effectExtent l="1270" t="0" r="0" b="0"/>
              <wp:wrapNone/>
              <wp:docPr id="243"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095"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11pt"/>
                              <w:b/>
                              <w:bCs/>
                            </w:rPr>
                            <w:t>#</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86" type="#_x0000_t202" style="position:absolute;margin-left:330.1pt;margin-top:548.8pt;width:9.85pt;height:7.8pt;z-index:-18874402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RtosQIAALEFAAAOAAAAZHJzL2Uyb0RvYy54bWysVG1vmzAQ/j5p/8Hyd4qhJA0opEpDmCZ1&#10;L1K7H+CACdbARrYb6Kb9951NSNL2y7SND9Zhn++eu+fxLW+HtkEHpjSXIsXBFcGIiUKWXOxT/O0x&#10;9xYYaUNFSRspWIqfmca3q/fvln2XsFDWsimZQhBE6KTvUlwb0yW+r4uatVRfyY4JOKykaqmBX7X3&#10;S0V7iN42fkjI3O+lKjslC6Y17GbjIV65+FXFCvOlqjQzqEkxYDNuVW7d2dVfLWmyV7SreXGEQf8C&#10;RUu5gKSnUBk1FD0p/iZUywsltazMVSFbX1YVL5irAaoJyKtqHmraMVcLNEd3pzbp/xe2+Hz4qhAv&#10;UxxG1xgJ2gJJj2ww6E4OKCCuQ32nE3B86MDVDHAATLtqdXcvi+8aCbmpqdiztVKyrxktAWFge+tf&#10;XLWc6ETbILv+kywhEX0y0gUaKtXa9kFDEEQHpp5P7FgwhU0Zzkg8w6iAozgmcwfNp8l0t1PafGCy&#10;RdZIsQLuXWx6uNfGYqHJ5GJTCZnzpnH8N+LFBjiOO5AZrtozi8HR+TMm8XaxXUReFM63XkSyzFvn&#10;m8ib58HNLLvONpss+GXzBlFS87JkwqaZpBVEf0bdUeSjKE7i0rLhpQ1nIWm1320ahQ4UpJ27z3Uc&#10;Ts5u/ksYrglQy6uSgjAid2Hs5fPFjRfl0cyLb8jCI0F8F89JFEdZ/rKkey7Yv5eEeiByFs5GKZ1B&#10;v6qNuO9tbTRpuYHh0fA2xYuTE02sALeidNQaypvRvmiFhX9uBdA9Ee3kahU6atUMu8G9jciJ2cp3&#10;J8tnELCSoDBQKUw+MGqpfmDUwxRJsYAxh1HzUcATsANnMtRk7CaDigIupthgNJobMw6mp07xfQ1x&#10;p0e2hmeSc6fhM4bj44K54Eo5zjA7eC7/ndd50q5+AwAA//8DAFBLAwQUAAYACAAAACEAYFojy98A&#10;AAANAQAADwAAAGRycy9kb3ducmV2LnhtbEyPwU7DMAyG70h7h8iTuLG0RWrX0nRCk7hwYyAkblnj&#10;tRWNUyVZ17495gRH+//0+3N9WOwoZvRhcKQg3SUgkFpnBuoUfLy/POxBhKjJ6NERKlgxwKHZ3NW6&#10;Mu5GbzifYie4hEKlFfQxTpWUoe3R6rBzExJnF+etjjz6Thqvb1xuR5klSS6tHogv9HrCY4/t9+lq&#10;FRTLp8Mp4BG/LnPr+2Hdj6+rUvfb5fkJRMQl/sHwq8/q0LDT2V3JBDEqyPMkY5SDpCxyEIzkRVmC&#10;OPMqTR8zkE0t/3/R/AAAAP//AwBQSwECLQAUAAYACAAAACEAtoM4kv4AAADhAQAAEwAAAAAAAAAA&#10;AAAAAAAAAAAAW0NvbnRlbnRfVHlwZXNdLnhtbFBLAQItABQABgAIAAAAIQA4/SH/1gAAAJQBAAAL&#10;AAAAAAAAAAAAAAAAAC8BAABfcmVscy8ucmVsc1BLAQItABQABgAIAAAAIQCjVRtosQIAALEFAAAO&#10;AAAAAAAAAAAAAAAAAC4CAABkcnMvZTJvRG9jLnhtbFBLAQItABQABgAIAAAAIQBgWiPL3wAAAA0B&#10;AAAPAAAAAAAAAAAAAAAAAAsFAABkcnMvZG93bnJldi54bWxQSwUGAAAAAAQABADzAAAAFw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11pt"/>
                        <w:b/>
                        <w:bCs/>
                      </w:rPr>
                      <w:t>#</w:t>
                    </w:r>
                    <w:r>
                      <w:rPr>
                        <w:rStyle w:val="611pt"/>
                        <w:b/>
                        <w:bCs/>
                      </w:rPr>
                      <w:fldChar w:fldCharType="end"/>
                    </w:r>
                  </w:p>
                </w:txbxContent>
              </v:textbox>
              <w10:wrap anchorx="page" anchory="page"/>
            </v:shape>
          </w:pict>
        </mc:Fallback>
      </mc:AlternateContent>
    </w:r>
  </w:p>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59" behindDoc="1" locked="0" layoutInCell="1" allowOverlap="1">
              <wp:simplePos x="0" y="0"/>
              <wp:positionH relativeFrom="page">
                <wp:posOffset>4192270</wp:posOffset>
              </wp:positionH>
              <wp:positionV relativeFrom="page">
                <wp:posOffset>6969760</wp:posOffset>
              </wp:positionV>
              <wp:extent cx="125095" cy="99060"/>
              <wp:effectExtent l="1270" t="0" r="0" b="0"/>
              <wp:wrapNone/>
              <wp:docPr id="242" name="Text Box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095"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63</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87" type="#_x0000_t202" style="position:absolute;margin-left:330.1pt;margin-top:548.8pt;width:9.85pt;height:7.8pt;z-index:-18874402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r0zrwIAALEFAAAOAAAAZHJzL2Uyb0RvYy54bWysVG1vmzAQ/j5p/8Hyd4phJA2opGpDmCZ1&#10;L1K7H+AYE6yBjWw30E377zubkqatJk3b+IDO9vm5e+4e38Xl2LXowLURSuY4OiMYcclUJeQ+x1/v&#10;ymCFkbFUVrRVkuf4gRt8uX775mLoMx6rRrUV1whApMmGPseNtX0WhoY1vKPmTPVcwmGtdEctLPU+&#10;rDQdAL1rw5iQZTgoXfVaMW4M7BbTIV57/LrmzH6ua8MtanMMuVn/1/6/c/9wfUGzvaZ9I9hjGvQv&#10;suiokBD0CFVQS9G9Fq+gOsG0Mqq2Z0x1oaprwbjnAGwi8oLNbUN77rlAcUx/LJP5f7Ds0+GLRqLK&#10;cZzEGEnaQZPu+GjRtRpRRCJXoaE3GTje9uBqRziATnu2pr9R7JtBUm0aKvf8Sms1NJxWkKG/GZ5c&#10;nXCMA9kNH1UFgei9VR5orHXnygcFQYAOnXo4dsclw1zIeEHSBUYMjtKULH3zQprNd3tt7HuuOuSM&#10;HGvovcemhxtjgQW4zi4ulFSlaFvf/1Y+2wDHaQciw1V35nLw7fyRknS72q6SIImX2yAhRRFclZsk&#10;WJbR+aJ4V2w2RfTTxY2SrBFVxaULM0srSv6sdY8in0RxFJdRragcnEvJ6P1u02p0oCDt0n+uV5D8&#10;iVv4PA1/DFxeUIrihFzHaVAuV+dBUiaLID0nq4BE6XW6JEmaFOVzSjdC8n+nhAZo5CJeTFL6LTfi&#10;v9fcaNYJC8OjFV2OV0cnmjkBbmXlW2upaCf7pBQu/adSQMXmRnu5OoVOWrXjbvRvA54GoDkt71T1&#10;AALWChQGKoXJB0aj9HeMBpgiOZYw5jBqP0h4Am7gzIaejd1sUMngYo4tRpO5sdNguu+12DeAOz+y&#10;K3gmpfAafsoBCLgFzAVP5XGGucFzuvZeT5N2/QsAAP//AwBQSwMEFAAGAAgAAAAhAGBaI8vfAAAA&#10;DQEAAA8AAABkcnMvZG93bnJldi54bWxMj8FOwzAMhu9Ie4fIk7ixtEVq19J0QpO4cGMgJG5Z47UV&#10;jVMlWde+PeYER/v/9PtzfVjsKGb0YXCkIN0lIJBaZwbqFHy8vzzsQYSoyejRESpYMcCh2dzVujLu&#10;Rm84n2InuIRCpRX0MU6VlKHt0eqwcxMSZxfnrY48+k4ar29cbkeZJUkurR6IL/R6wmOP7ffpahUU&#10;y6fDKeARvy5z6/th3Y+vq1L32+X5CUTEJf7B8KvP6tCw09ldyQQxKsjzJGOUg6QschCM5EVZgjjz&#10;Kk0fM5BNLf9/0fwAAAD//wMAUEsBAi0AFAAGAAgAAAAhALaDOJL+AAAA4QEAABMAAAAAAAAAAAAA&#10;AAAAAAAAAFtDb250ZW50X1R5cGVzXS54bWxQSwECLQAUAAYACAAAACEAOP0h/9YAAACUAQAACwAA&#10;AAAAAAAAAAAAAAAvAQAAX3JlbHMvLnJlbHNQSwECLQAUAAYACAAAACEAFKK9M68CAACxBQAADgAA&#10;AAAAAAAAAAAAAAAuAgAAZHJzL2Uyb0RvYy54bWxQSwECLQAUAAYACAAAACEAYFojy9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63</w:t>
                    </w:r>
                    <w:r>
                      <w:rPr>
                        <w:rStyle w:val="611pt"/>
                        <w:b/>
                        <w:bCs/>
                      </w:rPr>
                      <w:fldChar w:fldCharType="end"/>
                    </w:r>
                  </w:p>
                </w:txbxContent>
              </v:textbox>
              <w10:wrap anchorx="page" anchory="page"/>
            </v:shape>
          </w:pict>
        </mc:Fallback>
      </mc:AlternateContent>
    </w:r>
  </w:p>
</w:ftr>
</file>

<file path=word/footer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61" behindDoc="1" locked="0" layoutInCell="1" allowOverlap="1">
              <wp:simplePos x="0" y="0"/>
              <wp:positionH relativeFrom="page">
                <wp:posOffset>234950</wp:posOffset>
              </wp:positionH>
              <wp:positionV relativeFrom="page">
                <wp:posOffset>6964680</wp:posOffset>
              </wp:positionV>
              <wp:extent cx="137160" cy="97790"/>
              <wp:effectExtent l="0" t="1905" r="0" b="0"/>
              <wp:wrapNone/>
              <wp:docPr id="240" name="Text Box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 cy="97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Pr>
                              <w:noProof/>
                            </w:rPr>
                            <w:t>62</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89" type="#_x0000_t202" style="position:absolute;margin-left:18.5pt;margin-top:548.4pt;width:10.8pt;height:7.7pt;z-index:-188744019;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TRzHrwIAALEFAAAOAAAAZHJzL2Uyb0RvYy54bWysVNtunDAQfa/Uf7D8ToANewGFjZJlqSql&#10;FynpB3iNWawaG9nOQlr13zs2y24uL1VbHqzBMz5zOzNX10Mr0IFpw5XMcXwRYcQkVRWX+xx/eyiD&#10;FUbGElkRoSTL8RMz+Hr9/t1V32VspholKqYRgEiT9V2OG2u7LAwNbVhLzIXqmARlrXRLLPzqfVhp&#10;0gN6K8JZFC3CXumq04oyY+C2GJV47fHrmlH7pa4Ns0jkGGKz/tT+3LkzXF+RbK9J13B6DIP8RRQt&#10;4RKcnqAKYgl61PwNVMupVkbV9oKqNlR1zSnzOUA2cfQqm/uGdMznAsUx3alM5v/B0s+HrxrxKsez&#10;BOojSQtNemCDRbdqQHF06SrUdyYDw/sOTO0ACui0z9Z0d4p+N0iqTUPknt1orfqGkQoijN3L8NnT&#10;Ecc4kF3/SVXgiDxa5YGGWreufFAQBOgQydOpOy4Y6lxeLuMFaCio0uUy9c0LSTa97bSxH5hqkRNy&#10;rKH3Hpsc7ox1sZBsMnGupCq5EL7/Qr64AMPxBjzDU6dzMfh2/kyjdLvarpIgmS22QRIVRXBTbpJg&#10;UcbLeXFZbDZF/Mv5jZOs4VXFpHMzUStO/qx1R5KPpDiRyyjBKwfnQjJ6v9sIjQ4EqF36z1ccNGez&#10;8GUYvgiQy6uUYuj97SwNysVqGSRlMg/SZbQKoji9TRdRkiZF+TKlOy7Zv6eEemjkfDYfqXQO+lVu&#10;kf/e5kaylltYHoK3OV6djEjmCLiVlW+tJVyM8rNSuPDPpYB2T432dHUMHblqh93gZyNJpjHYqeoJ&#10;CKwVMAy4CJsPhEbpHxj1sEVyLGHNYSQ+ShgBMLCToCdhNwlEUniYY4vRKG7suJgeO833DeBOQ3YD&#10;Y1Jyz2E3T2MMx+GCveBTOe4wt3ie/3ur86Zd/wYAAP//AwBQSwMEFAAGAAgAAAAhAN+9VizdAAAA&#10;CwEAAA8AAABkcnMvZG93bnJldi54bWxMj8FOwzAQRO9I/IO1SNyokyDSEOJUqBIXbhSExM2Nt3GE&#10;vY5iN03+nuUEx50dzcxrdot3YsYpDoEU5JsMBFIXzEC9go/3l7sKREyajHaBUMGKEXbt9VWjaxMu&#10;9IbzIfWCQyjWWoFNaayljJ1Fr+MmjEj8O4XJ68Tn1Esz6QuHeyeLLCul1wNxg9Uj7i1234ezV7Bd&#10;PgOOEff4dZq7yQ5r5V5XpW5vlucnEAmX9GeG3/k8HVredAxnMlE4BfdbRkmsZ48lM7DjoSpBHFnJ&#10;86IA2TbyP0P7AwAA//8DAFBLAQItABQABgAIAAAAIQC2gziS/gAAAOEBAAATAAAAAAAAAAAAAAAA&#10;AAAAAABbQ29udGVudF9UeXBlc10ueG1sUEsBAi0AFAAGAAgAAAAhADj9If/WAAAAlAEAAAsAAAAA&#10;AAAAAAAAAAAALwEAAF9yZWxzLy5yZWxzUEsBAi0AFAAGAAgAAAAhAPVNHMevAgAAsQUAAA4AAAAA&#10;AAAAAAAAAAAALgIAAGRycy9lMm9Eb2MueG1sUEsBAi0AFAAGAAgAAAAhAN+9VizdAAAACwEAAA8A&#10;AAAAAAAAAAAAAAAACQUAAGRycy9kb3ducmV2LnhtbFBLBQYAAAAABAAEAPMAAAATBgAAAAA=&#10;" filled="f" stroked="f">
              <v:textbox style="mso-fit-shape-to-text:t" inset="0,0,0,0">
                <w:txbxContent>
                  <w:p w:rsidR="00BB5D0C" w:rsidRDefault="00BB5D0C">
                    <w:pPr>
                      <w:pStyle w:val="a8"/>
                      <w:shd w:val="clear" w:color="auto" w:fill="auto"/>
                      <w:spacing w:line="240" w:lineRule="auto"/>
                      <w:jc w:val="left"/>
                    </w:pPr>
                    <w:r>
                      <w:fldChar w:fldCharType="begin"/>
                    </w:r>
                    <w:r>
                      <w:instrText xml:space="preserve"> PAGE \* MERGEFORMAT </w:instrText>
                    </w:r>
                    <w:r>
                      <w:fldChar w:fldCharType="separate"/>
                    </w:r>
                    <w:r w:rsidR="00B1700E">
                      <w:rPr>
                        <w:noProof/>
                      </w:rPr>
                      <w:t>62</w:t>
                    </w:r>
                    <w:r>
                      <w:fldChar w:fldCharType="end"/>
                    </w:r>
                  </w:p>
                </w:txbxContent>
              </v:textbox>
              <w10:wrap anchorx="page" anchory="page"/>
            </v:shape>
          </w:pict>
        </mc:Fallback>
      </mc:AlternateContent>
    </w:r>
  </w:p>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64" behindDoc="1" locked="0" layoutInCell="1" allowOverlap="1">
              <wp:simplePos x="0" y="0"/>
              <wp:positionH relativeFrom="page">
                <wp:posOffset>4192270</wp:posOffset>
              </wp:positionH>
              <wp:positionV relativeFrom="page">
                <wp:posOffset>6969760</wp:posOffset>
              </wp:positionV>
              <wp:extent cx="125095" cy="99060"/>
              <wp:effectExtent l="1270" t="0" r="0" b="0"/>
              <wp:wrapNone/>
              <wp:docPr id="237"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095"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11pt"/>
                              <w:b/>
                              <w:bCs/>
                            </w:rPr>
                            <w:t>#</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92" type="#_x0000_t202" style="position:absolute;margin-left:330.1pt;margin-top:548.8pt;width:9.85pt;height:7.8pt;z-index:-18874401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y4hsQIAALEFAAAOAAAAZHJzL2Uyb0RvYy54bWysVNuOmzAQfa/Uf7D8zmJYkgBastoNoaq0&#10;vUi7/QAHTLAKNrK9gW3Vf+/YhGQvL1VbHtCAx2cu58xcXY9diw5MaS5FhoMLghETpay42Gf420Ph&#10;xRhpQ0VFWylYhp+Yxtfr9++uhj5loWxkWzGFAETodOgz3BjTp76vy4Z1VF/Ingk4rKXqqIFPtfcr&#10;RQdA71o/JGTpD1JVvZIl0xr+5tMhXjv8umal+VLXmhnUZhhyM+6t3Htn3/76iqZ7RfuGl8c06F9k&#10;0VEuIOgJKqeGokfF30B1vFRSy9pclLLzZV3zkrkaoJqAvKrmvqE9c7VAc3R/apP+f7Dl58NXhXiV&#10;4fByhZGgHZD0wEaDbuWIAhLbDg29TsHxvgdXM8IBMO2q1f2dLL9rJOSmoWLPbpSSQ8NoBRkG9qb/&#10;7OqEoy3IbvgkKwhEH410QGOtOts+aAgCdGDq6cSOTaa0IcMFSRYYlXCUJGTpyPNpOt/tlTYfmOyQ&#10;NTKsgHuHTQ932thcaDq72FBCFrxtHf+tePEDHKc/EBmu2jObg6PzZ0KSbbyNIy8Kl1svInnu3RSb&#10;yFsWwWqRX+abTR78snGDKG14VTFhw8zSCqI/o+4o8kkUJ3Fp2fLKwtmUtNrvNq1CBwrSLtzjOg4n&#10;Zzf/ZRquCVDLq5KCMCK3YeIVy3jlRUW08JIViT0SJLfJkkRJlBcvS7rjgv17SWgAIhfhYpLSOelX&#10;tRH3vK2Nph03sDxa3mU4PjnR1ApwKypHraG8nexnrbDpn1sBdM9EO7lahU5aNeNudLMRreYx2Mnq&#10;CQSsJCgMVAqbD4xGqh8YDbBFMixgzWHUfhQwAnbhzIaajd1sUFHCxQwbjCZzY6bF9Ngrvm8Adx6y&#10;GxiTgjsN23macjgOF+wFV8pxh9nF8/zbeZ037fo3AAAA//8DAFBLAwQUAAYACAAAACEAYFojy98A&#10;AAANAQAADwAAAGRycy9kb3ducmV2LnhtbEyPwU7DMAyG70h7h8iTuLG0RWrX0nRCk7hwYyAkblnj&#10;tRWNUyVZ17495gRH+//0+3N9WOwoZvRhcKQg3SUgkFpnBuoUfLy/POxBhKjJ6NERKlgxwKHZ3NW6&#10;Mu5GbzifYie4hEKlFfQxTpWUoe3R6rBzExJnF+etjjz6Thqvb1xuR5klSS6tHogv9HrCY4/t9+lq&#10;FRTLp8Mp4BG/LnPr+2Hdj6+rUvfb5fkJRMQl/sHwq8/q0LDT2V3JBDEqyPMkY5SDpCxyEIzkRVmC&#10;OPMqTR8zkE0t/3/R/AAAAP//AwBQSwECLQAUAAYACAAAACEAtoM4kv4AAADhAQAAEwAAAAAAAAAA&#10;AAAAAAAAAAAAW0NvbnRlbnRfVHlwZXNdLnhtbFBLAQItABQABgAIAAAAIQA4/SH/1gAAAJQBAAAL&#10;AAAAAAAAAAAAAAAAAC8BAABfcmVscy8ucmVsc1BLAQItABQABgAIAAAAIQBUIy4hsQIAALEFAAAO&#10;AAAAAAAAAAAAAAAAAC4CAABkcnMvZTJvRG9jLnhtbFBLAQItABQABgAIAAAAIQBgWiPL3wAAAA0B&#10;AAAPAAAAAAAAAAAAAAAAAAsFAABkcnMvZG93bnJldi54bWxQSwUGAAAAAAQABADzAAAAFw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11pt"/>
                        <w:b/>
                        <w:bCs/>
                      </w:rPr>
                      <w:t>#</w:t>
                    </w:r>
                    <w:r>
                      <w:rPr>
                        <w:rStyle w:val="611pt"/>
                        <w:b/>
                        <w:bCs/>
                      </w:rPr>
                      <w:fldChar w:fldCharType="end"/>
                    </w:r>
                  </w:p>
                </w:txbxContent>
              </v:textbox>
              <w10:wrap anchorx="page" anchory="page"/>
            </v:shape>
          </w:pict>
        </mc:Fallback>
      </mc:AlternateContent>
    </w:r>
  </w:p>
</w:ftr>
</file>

<file path=word/footer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65" behindDoc="1" locked="0" layoutInCell="1" allowOverlap="1">
              <wp:simplePos x="0" y="0"/>
              <wp:positionH relativeFrom="page">
                <wp:posOffset>4192270</wp:posOffset>
              </wp:positionH>
              <wp:positionV relativeFrom="page">
                <wp:posOffset>6969760</wp:posOffset>
              </wp:positionV>
              <wp:extent cx="125095" cy="99060"/>
              <wp:effectExtent l="1270" t="0" r="0" b="0"/>
              <wp:wrapNone/>
              <wp:docPr id="236" name="Text 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095"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63</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93" type="#_x0000_t202" style="position:absolute;margin-left:330.1pt;margin-top:548.8pt;width:9.85pt;height:7.8pt;z-index:-188744015;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9P/0sQIAALEFAAAOAAAAZHJzL2Uyb0RvYy54bWysVF1vmzAUfZ+0/2D5nWIooYBKqjaEaVL3&#10;IbX7AQ6YYA1sZLsh3bT/vmsTkrR9mbbxgC74+tyPc+69vtn3HdoxpbkUOQ4uCEZMVLLmYpvjb4+l&#10;l2CkDRU17aRgOX5mGt8s37+7HoeMhbKVXc0UAhChs3HIcWvMkPm+rlrWU30hBybgsJGqpwY+1dav&#10;FR0Bve/8kJDYH6WqByUrpjX8LaZDvHT4TcMq86VpNDOoyzHkZtxbuffGvv3lNc22ig4trw5p0L/I&#10;oqdcQNAjVEENRU+Kv4HqeaWklo25qGTvy6bhFXM1QDUBeVXNQ0sH5mqB5ujh2Cb9/2Crz7uvCvE6&#10;x+FljJGgPZD0yPYG3ck9CkhqOzQOOgPHhwFczR4OgGlXrR7uZfVdIyFXLRVbdquUHFtGa8gwsDf9&#10;s6sTjrYgm/GTrCEQfTLSAe0b1dv2QUMQoANTz0d2bDKVDRkuSLrAqIKjNCWxI8+n2Xx3UNp8YLJH&#10;1sixAu4dNt3da2NzodnsYkMJWfKuc/x34sUPcJz+QGS4as9sDo7OnylJ18k6ibwojNdeRIrCuy1X&#10;kReXwdWiuCxWqyL4ZeMGUdbyumbChpmlFUR/Rt1B5JMojuLSsuO1hbMpabXdrDqFdhSkXbrHdRxO&#10;Tm7+yzRcE6CWVyUFYUTuwtQr4+TKi8po4aVXJPFIkN6lMYnSqChflnTPBfv3ktAIRC7CxSSlU9Kv&#10;aiPueVsbzXpuYHl0vM9xcnSimRXgWtSOWkN5N9lnrbDpn1oBdM9EO7lahU5aNfvN3s1GlMxjsJH1&#10;MwhYSVAYqBQ2HxitVD8wGmGL5FjAmsOo+yhgBOzCmQ01G5vZoKKCizk2GE3mykyL6WlQfNsC7jxk&#10;tzAmJXcatvM05XAYLtgLrpTDDrOL5/zbeZ027fI3AAAA//8DAFBLAwQUAAYACAAAACEAYFojy98A&#10;AAANAQAADwAAAGRycy9kb3ducmV2LnhtbEyPwU7DMAyG70h7h8iTuLG0RWrX0nRCk7hwYyAkblnj&#10;tRWNUyVZ17495gRH+//0+3N9WOwoZvRhcKQg3SUgkFpnBuoUfLy/POxBhKjJ6NERKlgxwKHZ3NW6&#10;Mu5GbzifYie4hEKlFfQxTpWUoe3R6rBzExJnF+etjjz6Thqvb1xuR5klSS6tHogv9HrCY4/t9+lq&#10;FRTLp8Mp4BG/LnPr+2Hdj6+rUvfb5fkJRMQl/sHwq8/q0LDT2V3JBDEqyPMkY5SDpCxyEIzkRVmC&#10;OPMqTR8zkE0t/3/R/AAAAP//AwBQSwECLQAUAAYACAAAACEAtoM4kv4AAADhAQAAEwAAAAAAAAAA&#10;AAAAAAAAAAAAW0NvbnRlbnRfVHlwZXNdLnhtbFBLAQItABQABgAIAAAAIQA4/SH/1gAAAJQBAAAL&#10;AAAAAAAAAAAAAAAAAC8BAABfcmVscy8ucmVsc1BLAQItABQABgAIAAAAIQDI9P/0sQIAALEFAAAO&#10;AAAAAAAAAAAAAAAAAC4CAABkcnMvZTJvRG9jLnhtbFBLAQItABQABgAIAAAAIQBgWiPL3wAAAA0B&#10;AAAPAAAAAAAAAAAAAAAAAAsFAABkcnMvZG93bnJldi54bWxQSwUGAAAAAAQABADzAAAAFw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63</w:t>
                    </w:r>
                    <w:r>
                      <w:rPr>
                        <w:rStyle w:val="611pt"/>
                        <w:b/>
                        <w:bCs/>
                      </w:rPr>
                      <w:fldChar w:fldCharType="end"/>
                    </w:r>
                  </w:p>
                </w:txbxContent>
              </v:textbox>
              <w10:wrap anchorx="page" anchory="page"/>
            </v:shape>
          </w:pict>
        </mc:Fallback>
      </mc:AlternateContent>
    </w:r>
  </w:p>
</w:ftr>
</file>

<file path=word/footer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67" behindDoc="1" locked="0" layoutInCell="1" allowOverlap="1">
              <wp:simplePos x="0" y="0"/>
              <wp:positionH relativeFrom="page">
                <wp:posOffset>234950</wp:posOffset>
              </wp:positionH>
              <wp:positionV relativeFrom="page">
                <wp:posOffset>6964680</wp:posOffset>
              </wp:positionV>
              <wp:extent cx="137160" cy="97790"/>
              <wp:effectExtent l="0" t="1905" r="0" b="0"/>
              <wp:wrapNone/>
              <wp:docPr id="234"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 cy="97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62</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1" o:spid="_x0000_s1495" type="#_x0000_t202" style="position:absolute;margin-left:18.5pt;margin-top:548.4pt;width:10.8pt;height:7.7pt;z-index:-188744013;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F6lrwIAALEFAAAOAAAAZHJzL2Uyb0RvYy54bWysVNtunDAQfa/Uf7D8TrgsewGFjTbLUlVK&#10;L1LSD/CCWawaG9nOQlrl3zs2YbNJVKlqywMamPGZOTPHc3k1tBwdqdJMigyHFwFGVJSyYuKQ4W93&#10;hbfCSBsiKsKloBl+oBpfrd+/u+y7lEaykbyiCgGI0GnfZbgxpkt9X5cNbYm+kB0V4KylaomBT3Xw&#10;K0V6QG+5HwXBwu+lqjolS6o1/M1HJ147/LqmpflS15oaxDMMtRn3Vu69t29/fUnSgyJdw8qnMshf&#10;VNESJiDpCSonhqB7xd5AtaxUUsvaXJSy9WVds5I6DsAmDF6xuW1IRx0XaI7uTm3S/w+2/Hz8qhCr&#10;MhzNYowEaWFId3Qw6FoOKAxD26G+0ykE3nYQagZwwKQdW93dyPK7RkJuGyIOdKOU7BtKKqjQnfTP&#10;jo442oLs+0+ygkTk3kgHNNSqte2DhiBAh0k9nKZjiyltytkyXICnBFeyXCZueD5Jp7Od0uYDlS2y&#10;RoYVzN5hk+ONNsACQqcQm0rIgnHu5s/Fix8QOP6BzHDU+mwNbpw/kyDZrXar2Iujxc6Lgzz3NsU2&#10;9hZFuJzns3y7zcNHmzeM04ZVFRU2zSStMP6z0T2JfBTFSVxaclZZOFuSVof9lit0JCDtwj12VlD8&#10;WZj/sgznBi6vKIVRHFxHiVcsVksvLuK5lyyDlReEyXWyCOIkzouXlG6YoP9OCfUwyHk0H6X0W26B&#10;e95yI2nLDCwPztoMr05BJLUC3InKjdYQxkf7rBW2/OdWQMemQTu5WoWOWjXDfnB3Y+60ZrW8l9UD&#10;CFhJUBhoETYfGI1UPzDqYYtkWMCaw4h/FHAF7MKZDDUZ+8kgooSDGTYYjebWjIvpvlPs0ADudMk2&#10;cE0K5jT8XAMQsB+wFxyVpx1mF8/5t4t63rTrXwAAAP//AwBQSwMEFAAGAAgAAAAhAN+9VizdAAAA&#10;CwEAAA8AAABkcnMvZG93bnJldi54bWxMj8FOwzAQRO9I/IO1SNyokyDSEOJUqBIXbhSExM2Nt3GE&#10;vY5iN03+nuUEx50dzcxrdot3YsYpDoEU5JsMBFIXzEC9go/3l7sKREyajHaBUMGKEXbt9VWjaxMu&#10;9IbzIfWCQyjWWoFNaayljJ1Fr+MmjEj8O4XJ68Tn1Esz6QuHeyeLLCul1wNxg9Uj7i1234ezV7Bd&#10;PgOOEff4dZq7yQ5r5V5XpW5vlucnEAmX9GeG3/k8HVredAxnMlE4BfdbRkmsZ48lM7DjoSpBHFnJ&#10;86IA2TbyP0P7AwAA//8DAFBLAQItABQABgAIAAAAIQC2gziS/gAAAOEBAAATAAAAAAAAAAAAAAAA&#10;AAAAAABbQ29udGVudF9UeXBlc10ueG1sUEsBAi0AFAAGAAgAAAAhADj9If/WAAAAlAEAAAsAAAAA&#10;AAAAAAAAAAAALwEAAF9yZWxzLy5yZWxzUEsBAi0AFAAGAAgAAAAhABLEXqWvAgAAsQUAAA4AAAAA&#10;AAAAAAAAAAAALgIAAGRycy9lMm9Eb2MueG1sUEsBAi0AFAAGAAgAAAAhAN+9VizdAAAACwEAAA8A&#10;AAAAAAAAAAAAAAAACQUAAGRycy9kb3ducmV2LnhtbFBLBQYAAAAABAAEAPMAAAAT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62</w:t>
                    </w:r>
                    <w:r>
                      <w:rPr>
                        <w:rStyle w:val="611pt"/>
                        <w:b/>
                        <w:bCs/>
                      </w:rPr>
                      <w:fldChar w:fldCharType="end"/>
                    </w:r>
                  </w:p>
                </w:txbxContent>
              </v:textbox>
              <w10:wrap anchorx="page" anchory="page"/>
            </v:shape>
          </w:pict>
        </mc:Fallback>
      </mc:AlternateContent>
    </w:r>
  </w:p>
</w:ftr>
</file>

<file path=word/footer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68" behindDoc="1" locked="0" layoutInCell="1" allowOverlap="1">
              <wp:simplePos x="0" y="0"/>
              <wp:positionH relativeFrom="page">
                <wp:posOffset>216535</wp:posOffset>
              </wp:positionH>
              <wp:positionV relativeFrom="page">
                <wp:posOffset>7007860</wp:posOffset>
              </wp:positionV>
              <wp:extent cx="210185" cy="160655"/>
              <wp:effectExtent l="0" t="0" r="0" b="0"/>
              <wp:wrapNone/>
              <wp:docPr id="233" name="Text Box 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102</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96" type="#_x0000_t202" style="position:absolute;margin-left:17.05pt;margin-top:551.8pt;width:16.55pt;height:12.65pt;z-index:-18874401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SxQrwIAALIFAAAOAAAAZHJzL2Uyb0RvYy54bWysVNtunDAQfa/Uf7D8TrgECKCwUbIsVaX0&#10;IiX9AC+YxSrYyHYW0ir/3rFZNptElaq2PFiDPT4zZ+Z4Lq+mvkN7KhUTPMf+mYcR5ZWoGd/l+Nt9&#10;6SQYKU14TTrBaY4fqcJXq/fvLscho4FoRVdTiQCEq2wcctxqPWSuq6qW9kSdiYFyOGyE7ImGX7lz&#10;a0lGQO87N/C82B2FrAcpKqoU7BbzIV5Z/Kahlf7SNIpq1OUYctN2lXbdmtVdXZJsJ8nQsuqQBvmL&#10;LHrCOAQ9QhVEE/Qg2RuonlVSKNHos0r0rmgaVlHLAdj43is2dy0ZqOUCxVHDsUzq/8FWn/dfJWJ1&#10;joPzc4w46aFJ93TS6EZMyA8DU6FxUBk43g3gqic4gE5btmq4FdV3hbhYt4Tv6LWUYmwpqSFD39x0&#10;T67OOMqAbMdPooZA5EELCzQ1sjflg4IgQIdOPR67Y5KpYDPwPT+JMKrgyI+9OIpsBJItlwep9Acq&#10;emSMHEtovgUn+1ulTTIkW1xMLC5K1nVWAB1/sQGO8w6EhqvmzCRh+/kz9dJNsklCJwzijRN6ReFc&#10;l+vQiUv/IirOi/W68J9MXD/MWlbXlJswi7b88M96d1D5rIqjupToWG3gTEpK7rbrTqI9AW2X9jsU&#10;5MTNfZmGLQJweUXJD0LvJkidMk4unLAMIye98BLH89ObNPbCNCzKl5RuGaf/TgmNOU6jIJq19Ftu&#10;nv3eciNZzzRMj471OU6OTiQzCtzw2rZWE9bN9kkpTPrPpYB2L422ejUSncWqp+1kH0dk1WzEvBX1&#10;IyhYClAYyBRGHxitkD8wGmGM5JjDnMOo+8jhDZiJsxhyMbaLQXgFF3OsMZrNtZ4n08Mg2a4F3OWV&#10;XcM7KZnV8HMOh9cFg8FSOQwxM3lO/63X86hd/QIAAP//AwBQSwMEFAAGAAgAAAAhAMbLWQreAAAA&#10;CwEAAA8AAABkcnMvZG93bnJldi54bWxMj8tOwzAQRfdI/IM1SOyokxSlIcSpUCU27FoQEjs3nsYR&#10;fkS2myZ/3+kKlnPn6M6ZZjtbwyYMcfBOQL7KgKHrvBpcL+Dr8/2pAhaTdEoa71DAghG27f1dI2vl&#10;L26P0yH1jEpcrKUAndJYcx47jVbGlR/R0e7kg5WJxtBzFeSFyq3hRZaV3MrB0QUtR9xp7H4PZytg&#10;M397HCPu8Oc0dUEPS2U+FiEeH+a3V2AJ5/QHw02f1KElp6M/OxWZEbB+zomkPM/WJTAiyk0B7HhL&#10;iuoFeNvw/z+0VwAAAP//AwBQSwECLQAUAAYACAAAACEAtoM4kv4AAADhAQAAEwAAAAAAAAAAAAAA&#10;AAAAAAAAW0NvbnRlbnRfVHlwZXNdLnhtbFBLAQItABQABgAIAAAAIQA4/SH/1gAAAJQBAAALAAAA&#10;AAAAAAAAAAAAAC8BAABfcmVscy8ucmVsc1BLAQItABQABgAIAAAAIQDxjSxQrwIAALIFAAAOAAAA&#10;AAAAAAAAAAAAAC4CAABkcnMvZTJvRG9jLnhtbFBLAQItABQABgAIAAAAIQDGy1kK3gAAAAsBAAAP&#10;AAAAAAAAAAAAAAAAAAk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102</w:t>
                    </w:r>
                    <w:r>
                      <w:rPr>
                        <w:rStyle w:val="611pt"/>
                        <w:b/>
                        <w:bCs/>
                      </w:rPr>
                      <w:fldChar w:fldCharType="end"/>
                    </w:r>
                  </w:p>
                </w:txbxContent>
              </v:textbox>
              <w10:wrap anchorx="page" anchory="page"/>
            </v:shape>
          </w:pict>
        </mc:Fallback>
      </mc:AlternateContent>
    </w:r>
  </w:p>
</w:ftr>
</file>

<file path=word/footer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69" behindDoc="1" locked="0" layoutInCell="1" allowOverlap="1">
              <wp:simplePos x="0" y="0"/>
              <wp:positionH relativeFrom="page">
                <wp:posOffset>4174490</wp:posOffset>
              </wp:positionH>
              <wp:positionV relativeFrom="page">
                <wp:posOffset>6992620</wp:posOffset>
              </wp:positionV>
              <wp:extent cx="210185" cy="160655"/>
              <wp:effectExtent l="2540" t="1270" r="3810" b="4445"/>
              <wp:wrapNone/>
              <wp:docPr id="232" name="Text Box 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101</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97" type="#_x0000_t202" style="position:absolute;margin-left:328.7pt;margin-top:550.6pt;width:16.55pt;height:12.65pt;z-index:-18874401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IeWsAIAALIFAAAOAAAAZHJzL2Uyb0RvYy54bWysVNtunDAQfa/Uf7D8TrgECKCwUbIsVaX0&#10;IiX9AC+YxSrYyHYW0ir/3rFZNptElaq2PFiDPT4zZ+Z4Lq+mvkN7KhUTPMf+mYcR5ZWoGd/l+Nt9&#10;6SQYKU14TTrBaY4fqcJXq/fvLscho4FoRVdTiQCEq2wcctxqPWSuq6qW9kSdiYFyOGyE7ImGX7lz&#10;a0lGQO87N/C82B2FrAcpKqoU7BbzIV5Z/Kahlf7SNIpq1OUYctN2lXbdmtVdXZJsJ8nQsuqQBvmL&#10;LHrCOAQ9QhVEE/Qg2RuonlVSKNHos0r0rmgaVlHLAdj43is2dy0ZqOUCxVHDsUzq/8FWn/dfJWJ1&#10;joPzACNOemjSPZ00uhET8sNzU6FxUBk43g3gqic4gE5btmq4FdV3hbhYt4Tv6LWUYmwpqSFD39x0&#10;T67OOMqAbMdPooZA5EELCzQ1sjflg4IgQIdOPR67Y5KpYDPwPT+JMKrgyI+9OIpsBJItlwep9Acq&#10;emSMHEtovgUn+1ulTTIkW1xMLC5K1nVWAB1/sQGO8w6EhqvmzCRh+/kz9dJNsklCJwzijRN6ReFc&#10;l+vQiUv/IirOi/W68J9MXD/MWlbXlJswi7b88M96d1D5rIqjupToWG3gTEpK7rbrTqI9AW2X9jsU&#10;5MTNfZmGLQJweUXJD0LvJkidMk4unLAMIye98BLH89ObNPbCNCzKl5RuGaf/TgmNOU6jIJq19Ftu&#10;nv3eciNZzzRMj471OU6OTiQzCtzw2rZWE9bN9kkpTPrPpYB2L422ejUSncWqp+1kH0cUmPBGzFtR&#10;P4KCpQCFgUxh9IHRCvkDoxHGSI45zDmMuo8c3oCZOIshF2O7GIRXcDHHGqPZXOt5Mj0Mku1awF1e&#10;2TW8k5JZDT/ncHhdMBgslcMQM5Pn9N96PY/a1S8AAAD//wMAUEsDBBQABgAIAAAAIQBHK3mn3wAA&#10;AA0BAAAPAAAAZHJzL2Rvd25yZXYueG1sTI/BTsMwDIbvSLxDZCRuLGlFu9E1ndAkLtwYCIlb1nht&#10;tcSpkqxr357sBEf7//T7c72brWET+jA4kpCtBDCk1umBOglfn29PG2AhKtLKOEIJCwbYNfd3taq0&#10;u9IHTofYsVRCoVIS+hjHivPQ9mhVWLkRKWUn562KafQd115dU7k1PBei5FYNlC70asR9j+35cLES&#10;1vO3wzHgHn9OU+v7YdmY90XKx4f5dQss4hz/YLjpJ3VoktPRXUgHZiSUxfo5oSnIRJYDS0j5Igpg&#10;x9sqLwvgTc3/f9H8AgAA//8DAFBLAQItABQABgAIAAAAIQC2gziS/gAAAOEBAAATAAAAAAAAAAAA&#10;AAAAAAAAAABbQ29udGVudF9UeXBlc10ueG1sUEsBAi0AFAAGAAgAAAAhADj9If/WAAAAlAEAAAsA&#10;AAAAAAAAAAAAAAAALwEAAF9yZWxzLy5yZWxzUEsBAi0AFAAGAAgAAAAhAAukh5awAgAAsgUAAA4A&#10;AAAAAAAAAAAAAAAALgIAAGRycy9lMm9Eb2MueG1sUEsBAi0AFAAGAAgAAAAhAEcreaffAAAADQEA&#10;AA8AAAAAAAAAAAAAAAAACgUAAGRycy9kb3ducmV2LnhtbFBLBQYAAAAABAAEAPMAAAAW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101</w:t>
                    </w:r>
                    <w:r>
                      <w:rPr>
                        <w:rStyle w:val="611pt"/>
                        <w:b/>
                        <w:bCs/>
                      </w:rPr>
                      <w:fldChar w:fldCharType="end"/>
                    </w:r>
                  </w:p>
                </w:txbxContent>
              </v:textbox>
              <w10:wrap anchorx="page" anchory="page"/>
            </v:shape>
          </w:pict>
        </mc:Fallback>
      </mc:AlternateContent>
    </w:r>
  </w:p>
</w:ftr>
</file>

<file path=word/footer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70" behindDoc="1" locked="0" layoutInCell="1" allowOverlap="1">
              <wp:simplePos x="0" y="0"/>
              <wp:positionH relativeFrom="page">
                <wp:posOffset>216535</wp:posOffset>
              </wp:positionH>
              <wp:positionV relativeFrom="page">
                <wp:posOffset>7007860</wp:posOffset>
              </wp:positionV>
              <wp:extent cx="210185" cy="160655"/>
              <wp:effectExtent l="0" t="0" r="0" b="0"/>
              <wp:wrapNone/>
              <wp:docPr id="231" name="Text Box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106</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98" type="#_x0000_t202" style="position:absolute;margin-left:17.05pt;margin-top:551.8pt;width:16.55pt;height:12.65pt;z-index:-18874401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M27rgIAALIFAAAOAAAAZHJzL2Uyb0RvYy54bWysVNtunDAQfa/Uf7D8TrgECKCwUbIsVaX0&#10;IiX9AC+YxSrYyHYW0ir/3rFZNptElaq2PFiDPXPmdmYur6a+Q3sqFRM8x/6ZhxHllagZ3+X4233p&#10;JBgpTXhNOsFpjh+pwler9+8uxyGjgWhFV1OJAISrbBxy3Go9ZK6rqpb2RJ2JgXJ4bITsiYZfuXNr&#10;SUZA7zs38LzYHYWsBykqqhTcFvMjXln8pqGV/tI0imrU5Rhi0/aU9tya011dkmwnydCy6hAG+Yso&#10;esI4OD1CFUQT9CDZG6ieVVIo0eizSvSuaBpWUZsDZON7r7K5a8lAbS5QHDUcy6T+H2z1ef9VIlbn&#10;ODj3MeKkhybd00mjGzEhPzo3FRoHlYHi3QCqeoIH6LTNVg23ovquEBfrlvAdvZZSjC0lNUToG0v3&#10;xHTGUQZkO34SNTgiD1pYoKmRvSkfFAQBOnTq8dgdE0wFl4Hv+UmEUQVPfuzFUWQ9kGwxHqTSH6jo&#10;kRFyLKH5Fpzsb5U2wZBsUTG+uChZ11kCdPzFBSjON+AaTM2bCcL282fqpZtkk4ROGMQbJ/SKwrku&#10;16ETl/5FVJwX63XhPxm/fpi1rK4pN24Wbvnhn/XuwPKZFUd2KdGx2sCZkJTcbdedRHsC3C7tdyjI&#10;iZr7MgxbBMjlVUp+EHo3QeqUcXLhhGUYOemFlzien96ksRemYVG+TOmWcfrvKaExx2kURDOXfpub&#10;Z7+3uZGsZxq2R8f6HCdHJZIZBm54bVurCetm+aQUJvznUkC7l0ZbvhqKzmTV03ayw/E8B1tRPwKD&#10;pQCGAU1h9YHQCvkDoxHWSI457DmMuo8cZsBsnEWQi7BdBMIrMMyxxmgW13reTA+DZLsWcJcpu4Y5&#10;KZnlsBmoOYbDdMFisKkclpjZPKf/Vut51a5+AQAA//8DAFBLAwQUAAYACAAAACEAxstZCt4AAAAL&#10;AQAADwAAAGRycy9kb3ducmV2LnhtbEyPy07DMBBF90j8gzVI7KiTFKUhxKlQJTbsWhASOzeexhF+&#10;RLabJn/f6QqWc+fozplmO1vDJgxx8E5AvsqAoeu8Glwv4Ovz/akCFpN0ShrvUMCCEbbt/V0ja+Uv&#10;bo/TIfWMSlyspQCd0lhzHjuNVsaVH9HR7uSDlYnG0HMV5IXKreFFlpXcysHRBS1H3Gnsfg9nK2Az&#10;f3scI+7w5zR1QQ9LZT4WIR4f5rdXYAnn9AfDTZ/UoSWnoz87FZkRsH7OiaQ8z9YlMCLKTQHseEuK&#10;6gV42/D/P7RXAAAA//8DAFBLAQItABQABgAIAAAAIQC2gziS/gAAAOEBAAATAAAAAAAAAAAAAAAA&#10;AAAAAABbQ29udGVudF9UeXBlc10ueG1sUEsBAi0AFAAGAAgAAAAhADj9If/WAAAAlAEAAAsAAAAA&#10;AAAAAAAAAAAALwEAAF9yZWxzLy5yZWxzUEsBAi0AFAAGAAgAAAAhAJcozbuuAgAAsgUAAA4AAAAA&#10;AAAAAAAAAAAALgIAAGRycy9lMm9Eb2MueG1sUEsBAi0AFAAGAAgAAAAhAMbLWQreAAAACwEAAA8A&#10;AAAAAAAAAAAAAAAACAUAAGRycy9kb3ducmV2LnhtbFBLBQYAAAAABAAEAPMAAAAT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106</w:t>
                    </w:r>
                    <w:r>
                      <w:rPr>
                        <w:rStyle w:val="611pt"/>
                        <w:b/>
                        <w:bCs/>
                      </w:rPr>
                      <w:fldChar w:fldCharType="end"/>
                    </w:r>
                  </w:p>
                </w:txbxContent>
              </v:textbox>
              <w10:wrap anchorx="page" anchory="page"/>
            </v:shape>
          </w:pict>
        </mc:Fallback>
      </mc:AlternateContent>
    </w:r>
  </w:p>
</w:ftr>
</file>

<file path=word/footer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71" behindDoc="1" locked="0" layoutInCell="1" allowOverlap="1">
              <wp:simplePos x="0" y="0"/>
              <wp:positionH relativeFrom="page">
                <wp:posOffset>4114800</wp:posOffset>
              </wp:positionH>
              <wp:positionV relativeFrom="page">
                <wp:posOffset>6974205</wp:posOffset>
              </wp:positionV>
              <wp:extent cx="245110" cy="160655"/>
              <wp:effectExtent l="0" t="1905" r="1270" b="2540"/>
              <wp:wrapNone/>
              <wp:docPr id="230" name="Text Box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110"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105</w:t>
                          </w:r>
                          <w:r>
                            <w:rPr>
                              <w:rStyle w:val="611pt"/>
                              <w:b/>
                              <w:bCs/>
                            </w:rPr>
                            <w:fldChar w:fldCharType="end"/>
                          </w:r>
                          <w:r>
                            <w:rPr>
                              <w:rStyle w:val="611pt"/>
                              <w:b/>
                              <w:bCs/>
                            </w:rPr>
                            <w:t>.</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99" type="#_x0000_t202" style="position:absolute;margin-left:324pt;margin-top:549.15pt;width:19.3pt;height:12.65pt;z-index:-188744009;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cjZrQIAALIFAAAOAAAAZHJzL2Uyb0RvYy54bWysVG1vmzAQ/j5p/8Hyd8pLgQZUUqUhTJO6&#10;F6ndD3DABGtgI9sNdFP/+84mJGmrSdM2PliH7/zc23N3fTN2LdpTqZjgGfYvPIwoL0XF+C7D3x4K&#10;Z4GR0oRXpBWcZviJKnyzfP/ueuhTGohGtBWVCEC4Soc+w43Wfeq6qmxoR9SF6CkHZS1kRzT8yp1b&#10;STIAete6gefF7iBk1UtRUqXgNp+UeGnx65qW+ktdK6pRm2GITdtT2nNrTnd5TdKdJH3DykMY5C+i&#10;6Ajj4PQIlRNN0KNkb6A6VkqhRK0vStG5oq5ZSW0OkI3vvcrmviE9tblAcVR/LJP6f7Dl5/1XiViV&#10;4eAS6sNJB016oKNGt2JEfhSaCg29SsHwvgdTPYICOm2zVf2dKL8rxMW6IXxHV1KKoaGkggh989I9&#10;ezrhKAOyHT6JChyRRy0s0FjLzpQPCoIAHSJ5OnbHBFPCZRBGvg+aElR+7MVRZD2QdH7cS6U/UNEh&#10;I2RYQvMtONnfKW2CIelsYnxxUbC2tQRo+YsLMJxuwDU8NToThO3nz8RLNovNInTCIN44oZfnzqpY&#10;h05c+FdRfpmv17n/bPz6YdqwqqLcuJm55Yd/1rsDyydWHNmlRMsqA2dCUnK3XbcS7Qlwu7DfoSBn&#10;Zu7LMGwRIJdXKflB6N0GiVPEiysnLMLISa68heP5yW0Se2ES5sXLlO4Yp/+eEhoynERBNHHpt7l5&#10;9nubG0k7pmF7tKzL8OJoRFLDwA2vbGs1Ye0kn5XChH8qBbR7brTlq6HoRFY9bkc7HKc52IrqCRgs&#10;BTAMyAirD4RGyB8YDbBGMsxhz2HUfuQwA2CgZ0HOwnYWCC/hYYY1RpO41tNmeuwl2zWAO0/ZCuak&#10;YJbDZqCmGA7TBYvBpnJYYmbznP9bq9OqXf4CAAD//wMAUEsDBBQABgAIAAAAIQDBkIkj3wAAAA0B&#10;AAAPAAAAZHJzL2Rvd25yZXYueG1sTI/NTsMwEITvSLyDtUjcqNMWGRPiVKgSF24UhMTNjbdxhH8i&#10;202Tt2c5wXFnRrPfNLvZOzZhykMMCtarChiGLpoh9Ao+3l/uJLBcdDDaxYAKFsywa6+vGl2beAlv&#10;OB1Kz6gk5ForsKWMNee5s+h1XsURA3mnmLwudKaem6QvVO4d31SV4F4PgT5YPeLeYvd9OHsFD/Nn&#10;xDHjHr9OU5fssEj3uih1ezM/PwErOJe/MPziEzq0xHSM52AycwrEvaQthYzqUW6BUURIIYAdSVpv&#10;tgJ42/D/K9ofAAAA//8DAFBLAQItABQABgAIAAAAIQC2gziS/gAAAOEBAAATAAAAAAAAAAAAAAAA&#10;AAAAAABbQ29udGVudF9UeXBlc10ueG1sUEsBAi0AFAAGAAgAAAAhADj9If/WAAAAlAEAAAsAAAAA&#10;AAAAAAAAAAAALwEAAF9yZWxzLy5yZWxzUEsBAi0AFAAGAAgAAAAhAG+JyNmtAgAAsgUAAA4AAAAA&#10;AAAAAAAAAAAALgIAAGRycy9lMm9Eb2MueG1sUEsBAi0AFAAGAAgAAAAhAMGQiSPfAAAADQEAAA8A&#10;AAAAAAAAAAAAAAAABwUAAGRycy9kb3ducmV2LnhtbFBLBQYAAAAABAAEAPMAAAAT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105</w:t>
                    </w:r>
                    <w:r>
                      <w:rPr>
                        <w:rStyle w:val="611pt"/>
                        <w:b/>
                        <w:bCs/>
                      </w:rPr>
                      <w:fldChar w:fldCharType="end"/>
                    </w:r>
                    <w:r>
                      <w:rPr>
                        <w:rStyle w:val="611pt"/>
                        <w:b/>
                        <w:bCs/>
                      </w:rPr>
                      <w:t>.</w:t>
                    </w:r>
                  </w:p>
                </w:txbxContent>
              </v:textbox>
              <w10:wrap anchorx="page" anchory="page"/>
            </v:shape>
          </w:pict>
        </mc:Fallback>
      </mc:AlternateContent>
    </w:r>
  </w:p>
</w:ftr>
</file>

<file path=word/footer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72" behindDoc="1" locked="0" layoutInCell="1" allowOverlap="1">
              <wp:simplePos x="0" y="0"/>
              <wp:positionH relativeFrom="page">
                <wp:posOffset>4174490</wp:posOffset>
              </wp:positionH>
              <wp:positionV relativeFrom="page">
                <wp:posOffset>6992620</wp:posOffset>
              </wp:positionV>
              <wp:extent cx="210185" cy="160655"/>
              <wp:effectExtent l="2540" t="1270" r="3810" b="4445"/>
              <wp:wrapNone/>
              <wp:docPr id="229" name="Text Box 1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103</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00" type="#_x0000_t202" style="position:absolute;margin-left:328.7pt;margin-top:550.6pt;width:16.55pt;height:12.65pt;z-index:-18874400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xe7sAIAALIFAAAOAAAAZHJzL2Uyb0RvYy54bWysVNtunDAQfa/Uf7D8TrgUCKCwUbIsVaX0&#10;IiX9AC+YxSrYyHYW0ir/3rFZdjfJS9WWB2uwx8dnZs7M1fXUd2hPpWKC59i/8DCivBI147scf38o&#10;nQQjpQmvSSc4zfETVfh69f7d1ThkNBCt6GoqEYBwlY1Djluth8x1VdXSnqgLMVAOh42QPdHwK3du&#10;LckI6H3nBp4Xu6OQ9SBFRZWC3WI+xCuL3zS00l+bRlGNuhwDN21XadetWd3VFcl2kgwtqw40yF+w&#10;6Anj8OgRqiCaoEfJ3kD1rJJCiUZfVKJ3RdOwitoYIBrfexXNfUsGamOB5KjhmCb1/2CrL/tvErE6&#10;x0GQYsRJD0V6oJNGt2JCfhSZDI2DysDxfgBXPcEBVNpGq4Y7Uf1QiIt1S/iO3kgpxpaSGhj65qZ7&#10;dnXGUQZkO34WNTxEHrWwQFMje5M+SAgCdKjU07E6hkwFm4Hv+UmEUQVHfuzFMzeXZMvlQSr9kYoe&#10;GSPHEopvwcn+TmlDhmSLi3mLi5J1nRVAx19sgOO8A0/DVXNmSNh6/kq9dJNsktAJg3jjhF5RODfl&#10;OnTi0r+Mig/Fel34z+ZdP8xaVteUm2cWbfnhn9XuoPJZFUd1KdGx2sAZSkrututOoj0BbZf2symH&#10;k5Ob+5KGTQLE8iokPwi92yB1yji5dMIyjJz00kscz09v09gL07AoX4Z0xzj995DQmOM0CqJZSyfS&#10;r2Lz7Pc2NpL1TMP06Fif4+ToRDKjwA2vbWk1Yd1sn6XC0D+lAsq9FNrq1Uh0FquetpNtjlMfbEX9&#10;BAqWAhQGMoXRB0Yr5E+MRhgjOeYw5zDqPnHoATNxFkMuxnYxCK/gYo41RrO51vNkehwk27WAu3TZ&#10;DfRJyayGTUPNHA7dBYPBhnIYYmbynP9br9OoXf0GAAD//wMAUEsDBBQABgAIAAAAIQBHK3mn3wAA&#10;AA0BAAAPAAAAZHJzL2Rvd25yZXYueG1sTI/BTsMwDIbvSLxDZCRuLGlFu9E1ndAkLtwYCIlb1nht&#10;tcSpkqxr357sBEf7//T7c72brWET+jA4kpCtBDCk1umBOglfn29PG2AhKtLKOEIJCwbYNfd3taq0&#10;u9IHTofYsVRCoVIS+hjHivPQ9mhVWLkRKWUn562KafQd115dU7k1PBei5FYNlC70asR9j+35cLES&#10;1vO3wzHgHn9OU+v7YdmY90XKx4f5dQss4hz/YLjpJ3VoktPRXUgHZiSUxfo5oSnIRJYDS0j5Igpg&#10;x9sqLwvgTc3/f9H8AgAA//8DAFBLAQItABQABgAIAAAAIQC2gziS/gAAAOEBAAATAAAAAAAAAAAA&#10;AAAAAAAAAABbQ29udGVudF9UeXBlc10ueG1sUEsBAi0AFAAGAAgAAAAhADj9If/WAAAAlAEAAAsA&#10;AAAAAAAAAAAAAAAALwEAAF9yZWxzLy5yZWxzUEsBAi0AFAAGAAgAAAAhAByLF7uwAgAAsgUAAA4A&#10;AAAAAAAAAAAAAAAALgIAAGRycy9lMm9Eb2MueG1sUEsBAi0AFAAGAAgAAAAhAEcreaffAAAADQEA&#10;AA8AAAAAAAAAAAAAAAAACgUAAGRycy9kb3ducmV2LnhtbFBLBQYAAAAABAAEAPMAAAAW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103</w:t>
                    </w:r>
                    <w:r>
                      <w:rPr>
                        <w:rStyle w:val="611pt"/>
                        <w:b/>
                        <w:bCs/>
                      </w:rPr>
                      <w:fldChar w:fldCharType="end"/>
                    </w:r>
                  </w:p>
                </w:txbxContent>
              </v:textbox>
              <w10:wrap anchorx="page" anchory="page"/>
            </v:shape>
          </w:pict>
        </mc:Fallback>
      </mc:AlternateContent>
    </w:r>
  </w:p>
</w:ftr>
</file>

<file path=word/footer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75" behindDoc="1" locked="0" layoutInCell="1" allowOverlap="1">
              <wp:simplePos x="0" y="0"/>
              <wp:positionH relativeFrom="page">
                <wp:posOffset>224790</wp:posOffset>
              </wp:positionH>
              <wp:positionV relativeFrom="page">
                <wp:posOffset>6951980</wp:posOffset>
              </wp:positionV>
              <wp:extent cx="210185" cy="160655"/>
              <wp:effectExtent l="0" t="0" r="0" b="0"/>
              <wp:wrapNone/>
              <wp:docPr id="226" name="Text Box 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108</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03" type="#_x0000_t202" style="position:absolute;margin-left:17.7pt;margin-top:547.4pt;width:16.55pt;height:12.65pt;z-index:-188744005;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2glrgIAALIFAAAOAAAAZHJzL2Uyb0RvYy54bWysVNtunDAQfa/Uf7D8TrgUCKCwUbIsVaX0&#10;IiX9AC+YxSrYyHYW0qr/3rFZNruJKlVtebAGe+bM7cxcXU99h/ZUKiZ4jv0LDyPKK1Ezvsvx14fS&#10;STBSmvCadILTHD9Rha9Xb99cjUNGA9GKrqYSAQhX2TjkuNV6yFxXVS3tiboQA+Xw2AjZEw2/cufW&#10;koyA3ndu4HmxOwpZD1JUVCm4LeZHvLL4TUMr/blpFNWoyzHEpu0p7bk1p7u6ItlOkqFl1SEM8hdR&#10;9IRxcHqEKogm6FGyV1A9q6RQotEXlehd0TSsojYHyMb3XmRz35KB2lygOGo4lkn9P9jq0/6LRKzO&#10;cRDEGHHSQ5Me6KTRrZiQHyWmQuOgMlC8H0BVT/AAnbbZquFOVN8U4mLdEr6jN1KKsaWkhgh9Y+me&#10;mM44yoBsx4+iBkfkUQsLNDWyN+WDgiBAh049HbtjgqngMvA9P4kwquDJj704iqwHki3Gg1T6PRU9&#10;MkKOJTTfgpP9ndImGJItKsYXFyXrOkuAjp9dgOJ8A67B1LyZIGw/f6Reukk2SeiEQbxxQq8onJty&#10;HTpx6V9GxbtivS78n8avH2Ytq2vKjZuFW374Z707sHxmxZFdSnSsNnAmJCV323Un0Z4At0v7HQpy&#10;ouaeh2GLALm8SMkPQu82SJ0yTi6dsAwjJ730Esfz09s09sI0LMrzlO4Yp/+eEhpznEZBNHPpt7l5&#10;9nudG8l6pmF7dKzPcXJUIplh4IbXtrWasG6WT0phwn8uBbR7abTlq6HoTFY9bSc7HM9zsBX1EzBY&#10;CmAY0BRWHwitkN8xGmGN5JjDnsOo+8BhBszGWQS5CNtFILwCwxxrjGZxrefN9DhItmsBd5myG5iT&#10;klkOm4GaYzhMFywGm8phiZnNc/pvtZ5X7eoXAAAA//8DAFBLAwQUAAYACAAAACEA7pJmTd0AAAAL&#10;AQAADwAAAGRycy9kb3ducmV2LnhtbEyPy07DMBBF90j8gzVI7Kid0kca4lSoEht2FITEzo2ncYQf&#10;ke2myd8zrGA5d47uo95PzrIRY+qDl1AsBDD0bdC97yR8vL88lMBSVl4rGzxKmDHBvrm9qVWlw9W/&#10;4XjMHSMTnyolweQ8VJyn1qBTaREG9PQ7h+hUpjN2XEd1JXNn+VKIDXeq95Rg1IAHg+338eIkbKfP&#10;gEPCA36dxzaafi7t6yzl/d30/AQs45T/YPitT9WhoU6ncPE6MSvhcb0iknSxW9EGIjblGtiJlGIp&#10;CuBNzf9vaH4AAAD//wMAUEsBAi0AFAAGAAgAAAAhALaDOJL+AAAA4QEAABMAAAAAAAAAAAAAAAAA&#10;AAAAAFtDb250ZW50X1R5cGVzXS54bWxQSwECLQAUAAYACAAAACEAOP0h/9YAAACUAQAACwAAAAAA&#10;AAAAAAAAAAAvAQAAX3JlbHMvLnJlbHNQSwECLQAUAAYACAAAACEAWadoJa4CAACyBQAADgAAAAAA&#10;AAAAAAAAAAAuAgAAZHJzL2Uyb0RvYy54bWxQSwECLQAUAAYACAAAACEA7pJmTd0AAAALAQAADwAA&#10;AAAAAAAAAAAAAAAIBQAAZHJzL2Rvd25yZXYueG1sUEsFBgAAAAAEAAQA8wAAABI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108</w:t>
                    </w:r>
                    <w:r>
                      <w:rPr>
                        <w:rStyle w:val="611pt"/>
                        <w:b/>
                        <w:bCs/>
                      </w:rPr>
                      <w:fldChar w:fldCharType="end"/>
                    </w:r>
                  </w:p>
                </w:txbxContent>
              </v:textbox>
              <w10:wrap anchorx="page" anchory="page"/>
            </v:shape>
          </w:pict>
        </mc:Fallback>
      </mc:AlternateContent>
    </w:r>
  </w:p>
</w:ftr>
</file>

<file path=word/footer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76" behindDoc="1" locked="0" layoutInCell="1" allowOverlap="1">
              <wp:simplePos x="0" y="0"/>
              <wp:positionH relativeFrom="page">
                <wp:posOffset>224790</wp:posOffset>
              </wp:positionH>
              <wp:positionV relativeFrom="page">
                <wp:posOffset>6951980</wp:posOffset>
              </wp:positionV>
              <wp:extent cx="194945" cy="106680"/>
              <wp:effectExtent l="0" t="0" r="0" b="0"/>
              <wp:wrapNone/>
              <wp:docPr id="225" name="Text 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945" cy="106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11pt"/>
                              <w:b/>
                              <w:bCs/>
                            </w:rPr>
                            <w:t>#</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04" type="#_x0000_t202" style="position:absolute;margin-left:17.7pt;margin-top:547.4pt;width:15.35pt;height:8.4pt;z-index:-18874400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5jhsAIAALIFAAAOAAAAZHJzL2Uyb0RvYy54bWysVNtunDAQfa/Uf7D8TriUJYDCVsmyVJXS&#10;i5T0A7zYLFbBRrazkFb9947NspvLS9WWBzTg8Zk5M2fm6v3Ud+jAlOZSFDi8CDBiopaUi32Bv91X&#10;XoqRNkRQ0knBCvzINH6/fvvmahxyFslWdpQpBCBC5+NQ4NaYIfd9XbesJ/pCDkzAYSNVTwx8qr1P&#10;FRkBve/8KAgSf5SKDkrWTGv4W86HeO3wm4bV5kvTaGZQV2DIzbi3cu+dffvrK5LvFRlaXh/TIH+R&#10;RU+4gKAnqJIYgh4UfwXV81pJLRtzUcvel03Da+Y4AJsweMHmriUDc1ygOHo4lUn/P9j68+GrQpwW&#10;OIpWGAnSQ5Pu2WTQjZxQuMpshcZB5+B4N4CrmeAAOu3Y6uFW1t81EnLTErFn10rJsWWEQoahvek/&#10;uTrjaAuyGz9JCoHIg5EOaGpUb8sHBUGADp16PHXHJlPbkFmcxZBjDUdhkCSp655P8uXyoLT5wGSP&#10;rFFgBc134ORwq41NhuSLi40lZMW7zgmgE89+gOP8B0LDVXtmk3D9/JkF2TbdprEXR8nWi4Oy9K6r&#10;TewlVXi5Kt+Vm00Z/rJxwzhvOaVM2DCLtsL4z3p3VPmsipO6tOw4tXA2Ja32u02n0IGAtiv3uJLD&#10;ydnNf56GKwJweUEpjOLgJsq8KkkvvbiKV152GaReEGY3WRJA2cvqOaVbLti/U0JjgbMV6M7ROSf9&#10;glvgntfcSN5zA9uj432B05MTya0Ct4K61hrCu9l+Ugqb/rkU0O6l0U6vVqKzWM20m9xwnOdgJ+kj&#10;KFhJUBjIFFYfGK1UPzAaYY0UWMCew6j7KGAG7MZZDLUYu8UgooaLBTYYzebGzJvpYVB83wLuMmXX&#10;MCcVdxq2AzXncJwuWAyOynGJ2c3z9Nt5nVft+jcAAAD//wMAUEsDBBQABgAIAAAAIQDglnv/3QAA&#10;AAsBAAAPAAAAZHJzL2Rvd25yZXYueG1sTI9BT8MwDIXvSPyHyEjcWDoYZZSmE5q0CzcGQuKWNV5T&#10;kThVknXtv585gW9+fnr+Xr2ZvBMjxtQHUrBcFCCQ2mB66hR8fuzu1iBS1mS0C4QKZkywaa6val2Z&#10;cKZ3HPe5ExxCqdIKbM5DJWVqLXqdFmFA4tsxRK8zr7GTJuozh3sn74uilF73xB+sHnBrsf3Zn7yC&#10;p+kr4JBwi9/HsY22n9fubVbq9mZ6fQGRccp/ZvjFZ3RomOkQTmSScAoeHlfsZL14XnEHdpTlEsSB&#10;FZ4SZFPL/x2aCwAAAP//AwBQSwECLQAUAAYACAAAACEAtoM4kv4AAADhAQAAEwAAAAAAAAAAAAAA&#10;AAAAAAAAW0NvbnRlbnRfVHlwZXNdLnhtbFBLAQItABQABgAIAAAAIQA4/SH/1gAAAJQBAAALAAAA&#10;AAAAAAAAAAAAAC8BAABfcmVscy8ucmVsc1BLAQItABQABgAIAAAAIQAXf5jhsAIAALIFAAAOAAAA&#10;AAAAAAAAAAAAAC4CAABkcnMvZTJvRG9jLnhtbFBLAQItABQABgAIAAAAIQDglnv/3QAAAAsBAAAP&#10;AAAAAAAAAAAAAAAAAAo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11pt"/>
                        <w:b/>
                        <w:bCs/>
                      </w:rPr>
                      <w:t>#</w:t>
                    </w:r>
                    <w:r>
                      <w:rPr>
                        <w:rStyle w:val="611pt"/>
                        <w:b/>
                        <w:bCs/>
                      </w:rPr>
                      <w:fldChar w:fldCharType="end"/>
                    </w:r>
                  </w:p>
                </w:txbxContent>
              </v:textbox>
              <w10:wrap anchorx="page" anchory="page"/>
            </v:shape>
          </w:pict>
        </mc:Fallback>
      </mc:AlternateContent>
    </w:r>
  </w:p>
</w:ftr>
</file>

<file path=word/footer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77" behindDoc="1" locked="0" layoutInCell="1" allowOverlap="1">
              <wp:simplePos x="0" y="0"/>
              <wp:positionH relativeFrom="page">
                <wp:posOffset>4174490</wp:posOffset>
              </wp:positionH>
              <wp:positionV relativeFrom="page">
                <wp:posOffset>6992620</wp:posOffset>
              </wp:positionV>
              <wp:extent cx="210185" cy="160655"/>
              <wp:effectExtent l="2540" t="1270" r="3810" b="4445"/>
              <wp:wrapNone/>
              <wp:docPr id="224" name="Text Box 1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107</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05" type="#_x0000_t202" style="position:absolute;margin-left:328.7pt;margin-top:550.6pt;width:16.55pt;height:12.65pt;z-index:-188744003;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4fgrwIAALIFAAAOAAAAZHJzL2Uyb0RvYy54bWysVG1vnDAM/j5p/yHKd8rLgAIqV7XHMU3q&#10;XqR2PyAH4YgGCUrSg27af58Tjutdq0nTNj5EJnZsP/ZjX11PfYf2VComeI79Cw8jyitRM77L8deH&#10;0kkwUprwmnSC0xw/UYWvV2/fXI1DRgPRiq6mEoETrrJxyHGr9ZC5rqpa2hN1IQbKQdkI2RMNv3Ln&#10;1pKM4L3v3MDzYncUsh6kqKhScFvMSryy/puGVvpz0yiqUZdjyE3bU9pza053dUWynSRDy6pDGuQv&#10;sugJ4xD06KogmqBHyV656lklhRKNvqhE74qmYRW1GACN771Ac9+SgVosUBw1HMuk/p/b6tP+i0Ss&#10;znEQhBhx0kOTHuik0a2YkB/bCo2DysDwfgBTPYECOm3RquFOVN8U4mLdEr6jN1KKsaWkhgx9U1v3&#10;5KnpicqUcbIdP4oaApFHLayjqZG9KR8UBIF36NTTsTsmmQouA9/zkwijClSQWBxFNgLJlseDVPo9&#10;FT0yQo4lNN86J/s7pU0yJFtMTCwuStZ1lgAdP7sAw/kGQsNTozNJ2H7+SL10k2yS0AmDeOOEXlE4&#10;N+U6dOLSv4yKd8V6Xfg/TVw/zFpW15SbMAu3/PDPendg+cyKI7uU6Fht3JmUlNxt151EewLcLu13&#10;KMiJmXuehi0CYHkByQ9C7zZInTJOLp2wDCMnvfQSx/PT2zT2wjQsynNId4zTf4eExhynURDNXPot&#10;Ns9+r7GRrGcatkfH+hwnRyOSGQZueG1bqwnrZvmkFCb951JAu5dGW74ais5k1dN2ssPxPAdbUT8B&#10;g6UAhgFNYfWB0Ar5HaMR1kiOOew5jLoPHGbAbJxFkIuwXQTCK3iYY43RLK71vJkeB8l2LfhdpuwG&#10;5qRklsNmhuYcDtMFi8FCOSwxs3lO/63V86pd/QIAAP//AwBQSwMEFAAGAAgAAAAhAEcreaffAAAA&#10;DQEAAA8AAABkcnMvZG93bnJldi54bWxMj8FOwzAMhu9IvENkJG4saUW70TWd0CQu3BgIiVvWeG21&#10;xKmSrGvfnuwER/v/9PtzvZutYRP6MDiSkK0EMKTW6YE6CV+fb08bYCEq0so4QgkLBtg193e1qrS7&#10;0gdOh9ixVEKhUhL6GMeK89D2aFVYuREpZSfnrYpp9B3XXl1TuTU8F6LkVg2ULvRqxH2P7flwsRLW&#10;87fDMeAef05T6/th2Zj3RcrHh/l1CyziHP9guOkndWiS09FdSAdmJJTF+jmhKchElgNLSPkiCmDH&#10;2yovC+BNzf9/0fwCAAD//wMAUEsBAi0AFAAGAAgAAAAhALaDOJL+AAAA4QEAABMAAAAAAAAAAAAA&#10;AAAAAAAAAFtDb250ZW50X1R5cGVzXS54bWxQSwECLQAUAAYACAAAACEAOP0h/9YAAACUAQAACwAA&#10;AAAAAAAAAAAAAAAvAQAAX3JlbHMvLnJlbHNQSwECLQAUAAYACAAAACEA7R+H4K8CAACyBQAADgAA&#10;AAAAAAAAAAAAAAAuAgAAZHJzL2Uyb0RvYy54bWxQSwECLQAUAAYACAAAACEARyt5p9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107</w:t>
                    </w:r>
                    <w:r>
                      <w:rPr>
                        <w:rStyle w:val="611pt"/>
                        <w:b/>
                        <w:bCs/>
                      </w:rPr>
                      <w:fldChar w:fldCharType="end"/>
                    </w:r>
                  </w:p>
                </w:txbxContent>
              </v:textbox>
              <w10:wrap anchorx="page" anchory="page"/>
            </v:shape>
          </w:pict>
        </mc:Fallback>
      </mc:AlternateContent>
    </w:r>
  </w:p>
</w:ftr>
</file>

<file path=word/footer6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6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6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6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78" behindDoc="1" locked="0" layoutInCell="1" allowOverlap="1">
              <wp:simplePos x="0" y="0"/>
              <wp:positionH relativeFrom="page">
                <wp:posOffset>216535</wp:posOffset>
              </wp:positionH>
              <wp:positionV relativeFrom="page">
                <wp:posOffset>7007860</wp:posOffset>
              </wp:positionV>
              <wp:extent cx="210185" cy="160655"/>
              <wp:effectExtent l="0" t="0" r="0" b="0"/>
              <wp:wrapNone/>
              <wp:docPr id="223" name="Text Box 2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112</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06" type="#_x0000_t202" style="position:absolute;margin-left:17.05pt;margin-top:551.8pt;width:16.55pt;height:12.65pt;z-index:-18874400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CVrwIAALIFAAAOAAAAZHJzL2Uyb0RvYy54bWysVNtunDAQfa/Uf7D8TrgECKCwUbIsVaX0&#10;IiX9AC+YxSrYyHYW0ir/3rFZNptElaq2PFiDPT4zZ+Z4Lq+mvkN7KhUTPMf+mYcR5ZWoGd/l+Nt9&#10;6SQYKU14TTrBaY4fqcJXq/fvLscho4FoRVdTiQCEq2wcctxqPWSuq6qW9kSdiYFyOGyE7ImGX7lz&#10;a0lGQO87N/C82B2FrAcpKqoU7BbzIV5Z/Kahlf7SNIpq1OUYctN2lXbdmtVdXZJsJ8nQsuqQBvmL&#10;LHrCOAQ9QhVEE/Qg2RuonlVSKNHos0r0rmgaVlHLAdj43is2dy0ZqOUCxVHDsUzq/8FWn/dfJWJ1&#10;joPgHCNOemjSPZ00uhETCrxzU6FxUBk43g3gqic4gE5btmq4FdV3hbhYt4Tv6LWUYmwpqSFD39x0&#10;T67OOMqAbMdPooZA5EELCzQ1sjflg4IgQIdOPR67Y5KpYDPwPT+JMKrgyI+9OIpsBJItlwep9Acq&#10;emSMHEtovgUn+1ulTTIkW1xMLC5K1nVWAB1/sQGO8w6EhqvmzCRh+/kz9dJNsklCJwzijRN6ReFc&#10;l+vQiUv/IirOi/W68J9MXD/MWlbXlJswi7b88M96d1D5rIqjupToWG3gTEpK7rbrTqI9AW2X9jsU&#10;5MTNfZmGLQJweUXJD0LvJkidMk4unLAMIye98BLH89ObNPbCNCzKl5RuGaf/TgmNOU6jIJq19Ftu&#10;nv3eciNZzzRMj471OU6OTiQzCtzw2rZWE9bN9kkpTPrPpYB2L422ejUSncWqp+1kH0ds1WzEvBX1&#10;IyhYClAYyBRGHxitkD8wGmGM5JjDnMOo+8jhDZiJsxhyMbaLQXgFF3OsMZrNtZ4n08Mg2a4F3OWV&#10;XcM7KZnV8HMOh9cFg8FSOQwxM3lO/63X86hd/QIAAP//AwBQSwMEFAAGAAgAAAAhAMbLWQreAAAA&#10;CwEAAA8AAABkcnMvZG93bnJldi54bWxMj8tOwzAQRfdI/IM1SOyokxSlIcSpUCU27FoQEjs3nsYR&#10;fkS2myZ/3+kKlnPn6M6ZZjtbwyYMcfBOQL7KgKHrvBpcL+Dr8/2pAhaTdEoa71DAghG27f1dI2vl&#10;L26P0yH1jEpcrKUAndJYcx47jVbGlR/R0e7kg5WJxtBzFeSFyq3hRZaV3MrB0QUtR9xp7H4PZytg&#10;M397HCPu8Oc0dUEPS2U+FiEeH+a3V2AJ5/QHw02f1KElp6M/OxWZEbB+zomkPM/WJTAiyk0B7HhL&#10;iuoFeNvw/z+0VwAAAP//AwBQSwECLQAUAAYACAAAACEAtoM4kv4AAADhAQAAEwAAAAAAAAAAAAAA&#10;AAAAAAAAW0NvbnRlbnRfVHlwZXNdLnhtbFBLAQItABQABgAIAAAAIQA4/SH/1gAAAJQBAAALAAAA&#10;AAAAAAAAAAAAAC8BAABfcmVscy8ucmVsc1BLAQItABQABgAIAAAAIQD6+gCVrwIAALIFAAAOAAAA&#10;AAAAAAAAAAAAAC4CAABkcnMvZTJvRG9jLnhtbFBLAQItABQABgAIAAAAIQDGy1kK3gAAAAsBAAAP&#10;AAAAAAAAAAAAAAAAAAk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112</w:t>
                    </w:r>
                    <w:r>
                      <w:rPr>
                        <w:rStyle w:val="611pt"/>
                        <w:b/>
                        <w:bCs/>
                      </w:rPr>
                      <w:fldChar w:fldCharType="end"/>
                    </w:r>
                  </w:p>
                </w:txbxContent>
              </v:textbox>
              <w10:wrap anchorx="page" anchory="page"/>
            </v:shape>
          </w:pict>
        </mc:Fallback>
      </mc:AlternateContent>
    </w:r>
  </w:p>
</w:ftr>
</file>

<file path=word/footer6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79" behindDoc="1" locked="0" layoutInCell="1" allowOverlap="1">
              <wp:simplePos x="0" y="0"/>
              <wp:positionH relativeFrom="page">
                <wp:posOffset>4174490</wp:posOffset>
              </wp:positionH>
              <wp:positionV relativeFrom="page">
                <wp:posOffset>6992620</wp:posOffset>
              </wp:positionV>
              <wp:extent cx="210185" cy="160655"/>
              <wp:effectExtent l="2540" t="1270" r="3810" b="4445"/>
              <wp:wrapNone/>
              <wp:docPr id="222" name="Text Box 2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111</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07" type="#_x0000_t202" style="position:absolute;margin-left:328.7pt;margin-top:550.6pt;width:16.55pt;height:12.65pt;z-index:-18874400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4trwIAALIFAAAOAAAAZHJzL2Uyb0RvYy54bWysVNtunDAQfa/Uf7D8TrgUCKCwUbIsVaX0&#10;IiX9AC+YxSrYyHYW0qr/3rFZNruJKlVtebAGe3xmzszxXF1PfYf2VComeI79Cw8jyitRM77L8deH&#10;0kkwUprwmnSC0xw/UYWvV2/fXI1DRgPRiq6mEgEIV9k45LjVeshcV1Ut7Ym6EAPlcNgI2RMNv3Ln&#10;1pKMgN53buB5sTsKWQ9SVFQp2C3mQ7yy+E1DK/25aRTVqMsx5KbtKu26Nau7uiLZTpKhZdUhDfIX&#10;WfSEcQh6hCqIJuhRsldQPaukUKLRF5XoXdE0rKKWA7DxvRds7lsyUMsFiqOGY5nU/4OtPu2/SMTq&#10;HAdBgBEnPTTpgU4a3YoJBV5oKjQOKgPH+wFc9QQH0GnLVg13ovqmEBfrlvAdvZFSjC0lNWTom5vu&#10;ydUZRxmQ7fhR1BCIPGphgaZG9qZ8UBAE6NCpp2N3TDIVbAa+5ycRRhUc+bEXR5GNQLLl8iCVfk9F&#10;j4yRYwnNt+Bkf6e0SYZki4uJxUXJus4KoONnG+A470BouGrOTBK2nz9SL90kmyR0wiDeOKFXFM5N&#10;uQ6duPQvo+JdsV4X/k8T1w+zltU15SbMoi0//LPeHVQ+q+KoLiU6Vhs4k5KSu+26k2hPQNul/Q4F&#10;OXFzz9OwRQAuLyj5QejdBqlTxsmlE5Zh5KSXXuJ4fnqbxl6YhkV5TumOcfrvlNCY4zQKollLv+Xm&#10;2e81N5L1TMP06Fif4+ToRDKjwA2vbWs1Yd1sn5TCpP9cCmj30mirVyPRWax62k72ccSBCW/EvBX1&#10;EyhYClAYyBRGHxitkN8xGmGM5JjDnMOo+8DhDZiJsxhyMbaLQXgFF3OsMZrNtZ4n0+Mg2a4F3OWV&#10;3cA7KZnV8HMOh9cFg8FSOQwxM3lO/63X86hd/QIAAP//AwBQSwMEFAAGAAgAAAAhAEcreaffAAAA&#10;DQEAAA8AAABkcnMvZG93bnJldi54bWxMj8FOwzAMhu9IvENkJG4saUW70TWd0CQu3BgIiVvWeG21&#10;xKmSrGvfnuwER/v/9PtzvZutYRP6MDiSkK0EMKTW6YE6CV+fb08bYCEq0so4QgkLBtg193e1qrS7&#10;0gdOh9ixVEKhUhL6GMeK89D2aFVYuREpZSfnrYpp9B3XXl1TuTU8F6LkVg2ULvRqxH2P7flwsRLW&#10;87fDMeAef05T6/th2Zj3RcrHh/l1CyziHP9guOkndWiS09FdSAdmJJTF+jmhKchElgNLSPkiCmDH&#10;2yovC+BNzf9/0fwCAAD//wMAUEsBAi0AFAAGAAgAAAAhALaDOJL+AAAA4QEAABMAAAAAAAAAAAAA&#10;AAAAAAAAAFtDb250ZW50X1R5cGVzXS54bWxQSwECLQAUAAYACAAAACEAOP0h/9YAAACUAQAACwAA&#10;AAAAAAAAAAAAAAAvAQAAX3JlbHMvLnJlbHNQSwECLQAUAAYACAAAACEATMP+La8CAACyBQAADgAA&#10;AAAAAAAAAAAAAAAuAgAAZHJzL2Uyb0RvYy54bWxQSwECLQAUAAYACAAAACEARyt5p9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111</w:t>
                    </w:r>
                    <w:r>
                      <w:rPr>
                        <w:rStyle w:val="611pt"/>
                        <w:b/>
                        <w:bCs/>
                      </w:rPr>
                      <w:fldChar w:fldCharType="end"/>
                    </w:r>
                  </w:p>
                </w:txbxContent>
              </v:textbox>
              <w10:wrap anchorx="page" anchory="page"/>
            </v:shape>
          </w:pict>
        </mc:Fallback>
      </mc:AlternateContent>
    </w:r>
  </w:p>
</w:ftr>
</file>

<file path=word/footer6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6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6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80" behindDoc="1" locked="0" layoutInCell="1" allowOverlap="1">
              <wp:simplePos x="0" y="0"/>
              <wp:positionH relativeFrom="page">
                <wp:posOffset>216535</wp:posOffset>
              </wp:positionH>
              <wp:positionV relativeFrom="page">
                <wp:posOffset>7007860</wp:posOffset>
              </wp:positionV>
              <wp:extent cx="210185" cy="160655"/>
              <wp:effectExtent l="0" t="0" r="0" b="0"/>
              <wp:wrapNone/>
              <wp:docPr id="221" name="Text Box 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116</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08" type="#_x0000_t202" style="position:absolute;margin-left:17.05pt;margin-top:551.8pt;width:16.55pt;height:12.65pt;z-index:-18874400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HIsQIAALIFAAAOAAAAZHJzL2Uyb0RvYy54bWysVNtunDAQfa/Uf7D8TrgECKCwUbIsVaX0&#10;IiX9AC+YxSrYyHYW0ir/3rFZNptElaq2PFiDPT4zZ+Z4Lq+mvkN7KhUTPMf+mYcR5ZWoGd/l+Nt9&#10;6SQYKU14TTrBaY4fqcJXq/fvLscho4FoRVdTiQCEq2wcctxqPWSuq6qW9kSdiYFyOGyE7ImGX7lz&#10;a0lGQO87N/C82B2FrAcpKqoU7BbzIV5Z/Kahlf7SNIpq1OUYctN2lXbdmtVdXZJsJ8nQsuqQBvmL&#10;LHrCOAQ9QhVEE/Qg2RuonlVSKNHos0r0rmgaVlHLAdj43is2dy0ZqOUCxVHDsUzq/8FWn/dfJWJ1&#10;joPAx4iTHpp0TyeNbsSEgnNboXFQGTjeDeCqJziATlu2argV1XeFuFi3hO/otZRibCmpIUPf1NY9&#10;uWp6ojJlQLbjJ1FDIPKghQWaGtmb8kFBEKBDpx6P3THJVLAZ+J6fRBhVcOTHXhxFNgLJlsuDVPoD&#10;FT0yRo4lNN+Ck/2t0iYZki0uJhYXJes6K4COv9gAx3kHQsNVc2aSsP38mXrpJtkkoRMG8cYJvaJw&#10;rst16MSlfxEV58V6XfhPJq4fZi2ra8pNmEVbfvhnvTuofFbFUV1KdKw2cCYlJXfbdSfRnoC2S/sd&#10;CnLi5r5MwxYBuLyi5AehdxOkThknF05YhpGTXniJ4/npTRp7YRoW5UtKt4zTf6eExhynURDNWvot&#10;N89+b7mRrGcapkfH+hwnRyeSGQVueG1bqwnrZvukFCb951JAu5dGW70aic5i1dN2so8jPjfhjX63&#10;on4EBUsBCgOZwugDoxXyB0YjjJEcc5hzGHUfObwBM3EWQy7GdjEIr+BijjVGs7nW82R6GCTbtYC7&#10;vLJreCclsxp+zuHwumAwWCqHIWYmz+m/9XoetatfAAAA//8DAFBLAwQUAAYACAAAACEAxstZCt4A&#10;AAALAQAADwAAAGRycy9kb3ducmV2LnhtbEyPy07DMBBF90j8gzVI7KiTFKUhxKlQJTbsWhASOzee&#10;xhF+RLabJn/f6QqWc+fozplmO1vDJgxx8E5AvsqAoeu8Glwv4Ovz/akCFpN0ShrvUMCCEbbt/V0j&#10;a+Uvbo/TIfWMSlyspQCd0lhzHjuNVsaVH9HR7uSDlYnG0HMV5IXKreFFlpXcysHRBS1H3Gnsfg9n&#10;K2Azf3scI+7w5zR1QQ9LZT4WIR4f5rdXYAnn9AfDTZ/UoSWnoz87FZkRsH7OiaQ8z9YlMCLKTQHs&#10;eEuK6gV42/D/P7RXAAAA//8DAFBLAQItABQABgAIAAAAIQC2gziS/gAAAOEBAAATAAAAAAAAAAAA&#10;AAAAAAAAAABbQ29udGVudF9UeXBlc10ueG1sUEsBAi0AFAAGAAgAAAAhADj9If/WAAAAlAEAAAsA&#10;AAAAAAAAAAAAAAAALwEAAF9yZWxzLy5yZWxzUEsBAi0AFAAGAAgAAAAhAP5l8cixAgAAsgUAAA4A&#10;AAAAAAAAAAAAAAAALgIAAGRycy9lMm9Eb2MueG1sUEsBAi0AFAAGAAgAAAAhAMbLWQreAAAACwEA&#10;AA8AAAAAAAAAAAAAAAAACwUAAGRycy9kb3ducmV2LnhtbFBLBQYAAAAABAAEAPMAAAAW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116</w:t>
                    </w:r>
                    <w:r>
                      <w:rPr>
                        <w:rStyle w:val="611pt"/>
                        <w:b/>
                        <w:bCs/>
                      </w:rPr>
                      <w:fldChar w:fldCharType="end"/>
                    </w:r>
                  </w:p>
                </w:txbxContent>
              </v:textbox>
              <w10:wrap anchorx="page" anchory="page"/>
            </v:shape>
          </w:pict>
        </mc:Fallback>
      </mc:AlternateContent>
    </w:r>
  </w:p>
</w:ftr>
</file>

<file path=word/footer6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81" behindDoc="1" locked="0" layoutInCell="1" allowOverlap="1">
              <wp:simplePos x="0" y="0"/>
              <wp:positionH relativeFrom="page">
                <wp:posOffset>4174490</wp:posOffset>
              </wp:positionH>
              <wp:positionV relativeFrom="page">
                <wp:posOffset>6992620</wp:posOffset>
              </wp:positionV>
              <wp:extent cx="210185" cy="160655"/>
              <wp:effectExtent l="2540" t="1270" r="3810" b="4445"/>
              <wp:wrapNone/>
              <wp:docPr id="220" name="Text Box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115</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31" o:spid="_x0000_s1509" type="#_x0000_t202" style="position:absolute;margin-left:328.7pt;margin-top:550.6pt;width:16.55pt;height:12.65pt;z-index:-188743999;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qfCrwIAALIFAAAOAAAAZHJzL2Uyb0RvYy54bWysVNtunDAQfa/Uf7D8TrgECKCwUbIsVaX0&#10;IiX9AC+YxSrYyHYW0ir/3rFZNptElaq2PKCxPT6eM3NmLq+mvkN7KhUTPMf+mYcR5ZWoGd/l+Nt9&#10;6SQYKU14TTrBaY4fqcJXq/fvLscho4FoRVdTiQCEq2wcctxqPWSuq6qW9kSdiYFyOGyE7ImGpdy5&#10;tSQjoPedG3he7I5C1oMUFVUKdov5EK8sftPQSn9pGkU16nIMsWn7l/a/NX93dUmynSRDy6pDGOQv&#10;ougJ4/DoEaogmqAHyd5A9aySQolGn1Wid0XTsIpaDsDG916xuWvJQC0XSI4ajmlS/w+2+rz/KhGr&#10;cxwEkB9OeijSPZ00uhETCs59k6FxUBk43g3gqic4gEpbtmq4FdV3hbhYt4Tv6LWUYmwpqSFCe9M9&#10;uTrjKAOyHT+JGh4iD1pYoKmRvUkfJAQBOkTyeKyOCaaCzcD3/CTCqIIjP/biKDKxuSRbLg9S6Q9U&#10;9MgYOZZQfAtO9rdKz66Li3mLi5J1nRVAx19sAOa8A0/DVXNmgrD1/Jl66SbZJKETBvHGCb2icK7L&#10;dejEpX8RFefFel34T+ZdP8xaVteUm2cWbfnhn9XuoPJZFUd1KdGx2sCZkJTcbdedRHsC2i7td0jI&#10;iZv7MgybL+DyipIfhN5NkDplnFw4YRlGTnrhJY7npzdp7IVpWJQvKd0yTv+dEhpznEZBNGvpt9w8&#10;+73lRrKeaZgeHetznBydSGYUuOG1La0mrJvtk1SY8J9TAeVeCm31aiQ6i1VP28k2RxwufbAV9SMo&#10;WApQGMgURh8YrZA/MBphjOSYw5zDqPvIoQfMxFkMuRjbxSC8gos51hjN5lrPk+lhkGzXAu7SZdfQ&#10;JyWzGjYNNccABMwCBoOlchhiZvKcrq3X86hd/QIAAP//AwBQSwMEFAAGAAgAAAAhAEcreaffAAAA&#10;DQEAAA8AAABkcnMvZG93bnJldi54bWxMj8FOwzAMhu9IvENkJG4saUW70TWd0CQu3BgIiVvWeG21&#10;xKmSrGvfnuwER/v/9PtzvZutYRP6MDiSkK0EMKTW6YE6CV+fb08bYCEq0so4QgkLBtg193e1qrS7&#10;0gdOh9ixVEKhUhL6GMeK89D2aFVYuREpZSfnrYpp9B3XXl1TuTU8F6LkVg2ULvRqxH2P7flwsRLW&#10;87fDMeAef05T6/th2Zj3RcrHh/l1CyziHP9guOkndWiS09FdSAdmJJTF+jmhKchElgNLSPkiCmDH&#10;2yovC+BNzf9/0fwCAAD//wMAUEsBAi0AFAAGAAgAAAAhALaDOJL+AAAA4QEAABMAAAAAAAAAAAAA&#10;AAAAAAAAAFtDb250ZW50X1R5cGVzXS54bWxQSwECLQAUAAYACAAAACEAOP0h/9YAAACUAQAACwAA&#10;AAAAAAAAAAAAAAAvAQAAX3JlbHMvLnJlbHNQSwECLQAUAAYACAAAACEAIq6nwq8CAACyBQAADgAA&#10;AAAAAAAAAAAAAAAuAgAAZHJzL2Uyb0RvYy54bWxQSwECLQAUAAYACAAAACEARyt5p9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115</w:t>
                    </w:r>
                    <w:r>
                      <w:rPr>
                        <w:rStyle w:val="611pt"/>
                        <w:b/>
                        <w:bCs/>
                      </w:rPr>
                      <w:fldChar w:fldCharType="end"/>
                    </w:r>
                  </w:p>
                </w:txbxContent>
              </v:textbox>
              <w10:wrap anchorx="page" anchory="page"/>
            </v:shape>
          </w:pict>
        </mc:Fallback>
      </mc:AlternateContent>
    </w:r>
  </w:p>
</w:ftr>
</file>

<file path=word/footer6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82" behindDoc="1" locked="0" layoutInCell="1" allowOverlap="1">
              <wp:simplePos x="0" y="0"/>
              <wp:positionH relativeFrom="page">
                <wp:posOffset>4098925</wp:posOffset>
              </wp:positionH>
              <wp:positionV relativeFrom="page">
                <wp:posOffset>6972935</wp:posOffset>
              </wp:positionV>
              <wp:extent cx="189230" cy="100330"/>
              <wp:effectExtent l="3175" t="635" r="0" b="3810"/>
              <wp:wrapNone/>
              <wp:docPr id="219" name="Text Box 2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23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MicrosoftSansSerif10pt"/>
                            </w:rPr>
                            <w:t>\</w:t>
                          </w:r>
                          <w:r>
                            <w:rPr>
                              <w:rStyle w:val="611pt0"/>
                              <w:b/>
                              <w:bCs/>
                            </w:rPr>
                            <w:t xml:space="preserve"> 17</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10" type="#_x0000_t202" style="position:absolute;margin-left:322.75pt;margin-top:549.05pt;width:14.9pt;height:7.9pt;z-index:-18874399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ptrgIAALIFAAAOAAAAZHJzL2Uyb0RvYy54bWysVG1vmzAQ/j5p/8Hyd8pLSAqoZGpDmCZ1&#10;L1K7H+AYE6yBjWw30E377zubkKatJk3b+GAd9vm5e+4e39W7sWvRgSnNpchxeBFgxASVFRf7HH+9&#10;L70EI22IqEgrBcvxI9P43frtm6uhz1gkG9lWTCEAETob+hw3xvSZ72vasI7oC9kzAYe1VB0x8Kv2&#10;fqXIAOhd60dBsPIHqapeScq0ht1iOsRrh1/XjJrPda2ZQW2OITfjVuXWnV399RXJ9or0DafHNMhf&#10;ZNERLiDoCaoghqAHxV9BdZwqqWVtLqjsfFnXnDLHAdiEwQs2dw3pmeMCxdH9qUz6/8HST4cvCvEq&#10;x1GYYiRIB026Z6NBN3JE0SKyFRp6nYHjXQ+uZoQD6LRjq/tbSb9pJOSmIWLPrpWSQ8NIBRmG9qZ/&#10;dnXC0RZkN3yUFQQiD0Y6oLFWnS0fFAQBOnTq8dQdmwy1IZM0WsAJhaMwCBZg2wgkmy/3Spv3THbI&#10;GjlW0HwHTg632kyus4uNJWTJ2xb2SdaKZxuAOe1AaLhqz2wSrp8/0iDdJtsk9uJotfXioCi863IT&#10;e6syvFwWi2KzKcKfNm4YZw2vKiZsmFlbYfxnvTuqfFLFSV1atryycDYlrfa7TavQgYC2S/cdC3Lm&#10;5j9Pw9ULuLygFEZxcBOlXrlKLr24jJdeehkkXhCmN+kqiNO4KJ9TuuWC/TslNOQ4XUbLSUu/5Ra4&#10;7zU3knXcwPRoeZfj5OREMqvArahcaw3h7WSflcKm/1QKaPfcaKdXK9FJrGbcje5xrJY2vBXzTlaP&#10;oGAlQWEgRhh9YDRSfcdogDGSYwFzDqP2g4A3YCfObKjZ2M0GERQu5thgNJkbM02mh17xfQO48yu7&#10;hndScqfhpxyOrwsGg6NyHGJ28pz/O6+nUbv+BQAA//8DAFBLAwQUAAYACAAAACEAFZASQeAAAAAN&#10;AQAADwAAAGRycy9kb3ducmV2LnhtbEyPy07DMBBF90j8gzVI7KgTStI0xKlQJTbsaBESOzeexhF+&#10;RLabJn/PsILlzD26c6bZzdawCUMcvBOQrzJg6DqvBtcL+Di+PlTAYpJOSeMdClgwwq69vWlkrfzV&#10;veN0SD2jEhdrKUCnNNacx06jlXHlR3SUnX2wMtEYeq6CvFK5Nfwxy0pu5eDogpYj7jV234eLFbCZ&#10;Pz2OEff4dZ66oIelMm+LEPd388szsIRz+oPhV5/UoSWnk784FZkRUD4VBaEUZNsqB0ZIuSnWwE60&#10;yvP1Fnjb8P9ftD8AAAD//wMAUEsBAi0AFAAGAAgAAAAhALaDOJL+AAAA4QEAABMAAAAAAAAAAAAA&#10;AAAAAAAAAFtDb250ZW50X1R5cGVzXS54bWxQSwECLQAUAAYACAAAACEAOP0h/9YAAACUAQAACwAA&#10;AAAAAAAAAAAAAAAvAQAAX3JlbHMvLnJlbHNQSwECLQAUAAYACAAAACEAf4aqba4CAACyBQAADgAA&#10;AAAAAAAAAAAAAAAuAgAAZHJzL2Uyb0RvYy54bWxQSwECLQAUAAYACAAAACEAFZASQeAAAAANAQAA&#10;DwAAAAAAAAAAAAAAAAAIBQAAZHJzL2Rvd25yZXYueG1sUEsFBgAAAAAEAAQA8wAAABUGAAAAAA==&#10;" filled="f" stroked="f">
              <v:textbox style="mso-fit-shape-to-text:t" inset="0,0,0,0">
                <w:txbxContent>
                  <w:p w:rsidR="00BB5D0C" w:rsidRDefault="00BB5D0C">
                    <w:pPr>
                      <w:pStyle w:val="62"/>
                      <w:shd w:val="clear" w:color="auto" w:fill="auto"/>
                      <w:spacing w:line="240" w:lineRule="auto"/>
                    </w:pPr>
                    <w:r>
                      <w:rPr>
                        <w:rStyle w:val="6MicrosoftSansSerif10pt"/>
                      </w:rPr>
                      <w:t>\</w:t>
                    </w:r>
                    <w:r>
                      <w:rPr>
                        <w:rStyle w:val="611pt0"/>
                        <w:b/>
                        <w:bCs/>
                      </w:rPr>
                      <w:t xml:space="preserve"> 17</w:t>
                    </w:r>
                  </w:p>
                </w:txbxContent>
              </v:textbox>
              <w10:wrap anchorx="page" anchory="page"/>
            </v:shape>
          </w:pict>
        </mc:Fallback>
      </mc:AlternateContent>
    </w:r>
  </w:p>
</w:ftr>
</file>

<file path=word/footer7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83" behindDoc="1" locked="0" layoutInCell="1" allowOverlap="1">
              <wp:simplePos x="0" y="0"/>
              <wp:positionH relativeFrom="page">
                <wp:posOffset>4098925</wp:posOffset>
              </wp:positionH>
              <wp:positionV relativeFrom="page">
                <wp:posOffset>6972935</wp:posOffset>
              </wp:positionV>
              <wp:extent cx="210185" cy="160655"/>
              <wp:effectExtent l="3175" t="635" r="0" b="3810"/>
              <wp:wrapNone/>
              <wp:docPr id="218" name="Text Box 2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MicrosoftSansSerif10pt"/>
                            </w:rPr>
                            <w:t>\</w:t>
                          </w:r>
                          <w:r>
                            <w:rPr>
                              <w:rStyle w:val="611pt0"/>
                              <w:b/>
                              <w:bCs/>
                            </w:rPr>
                            <w:t xml:space="preserve"> 17</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33" o:spid="_x0000_s1511" type="#_x0000_t202" style="position:absolute;margin-left:322.75pt;margin-top:549.05pt;width:16.55pt;height:12.65pt;z-index:-18874399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4oErsAIAALIFAAAOAAAAZHJzL2Uyb0RvYy54bWysVNtunDAQfa/Uf7D8TrgECKCwUbIsVaX0&#10;IiX9AC+YxSrYyHYW0ir/3rFZNptElaq2PFiDPT4zZ+Z4Lq+mvkN7KhUTPMf+mYcR5ZWoGd/l+Nt9&#10;6SQYKU14TTrBaY4fqcJXq/fvLscho4FoRVdTiQCEq2wcctxqPWSuq6qW9kSdiYFyOGyE7ImGX7lz&#10;a0lGQO87N/C82B2FrAcpKqoU7BbzIV5Z/Kahlf7SNIpq1OUYctN2lXbdmtVdXZJsJ8nQsuqQBvmL&#10;LHrCOAQ9QhVEE/Qg2RuonlVSKNHos0r0rmgaVlHLAdj43is2dy0ZqOUCxVHDsUzq/8FWn/dfJWJ1&#10;jgMfWsVJD026p5NGN2JCwfm5qdA4qAwc7wZw1RMcQKctWzXciuq7QlysW8J39FpKMbaU1JChb266&#10;J1dnHGVAtuMnUUMg8qCFBZoa2ZvyQUEQoEOnHo/dMclUsBn4np9EGFVw5MdeHEU2AsmWy4NU+gMV&#10;PTJGjiU034KT/a3SJhmSLS4mFhcl6zorgI6/2ADHeQdCw1VzZpKw/fyZeukm2SShEwbxxgm9onCu&#10;y3XoxKV/ERXnxXpd+E8mrh9mLatryk2YRVt++Ge9O6h8VsVRXUp0rDZwJiUld9t1J9GegLZL+x0K&#10;cuLmvkzDFgG4vKLkB6F3E6ROGScXTliGkZNeeInj+elNGnthGhblS0q3jNN/p4TGHKdREM1a+i03&#10;z35vuZGsZxqmR8f6HCdHJ5IZBW54bVurCetm+6QUJv3nUkC7l0ZbvRqJzmLV03ayjyOOTXgj5q2o&#10;H0HBUoDCQKYw+sBohfyB0QhjJMcc5hxG3UcOb8BMnMWQi7FdDMIruJhjjdFsrvU8mR4GyXYt4C6v&#10;7BreScmshp9zOLwuGAyWymGImclz+m+9nkft6hcAAAD//wMAUEsDBBQABgAIAAAAIQAVSNvM4AAA&#10;AA0BAAAPAAAAZHJzL2Rvd25yZXYueG1sTI/LTsMwEEX3SPyDNUjsqJPSpiGNU6FKbNjRIiR2bjyN&#10;o/oR2W6a/D3DCpYz9+jOmXo3WcNGDLH3TkC+yICha73qXSfg8/j2VAKLSToljXcoYMYIu+b+rpaV&#10;8jf3geMhdYxKXKykAJ3SUHEeW41WxoUf0FF29sHKRGPouAryRuXW8GWWFdzK3tEFLQfca2wvh6sV&#10;sJm+PA4R9/h9Htug+7k077MQjw/T6xZYwin9wfCrT+rQkNPJX52KzAgoVus1oRRkL2UOjJBiUxbA&#10;TrTKl88r4E3N/3/R/AAAAP//AwBQSwECLQAUAAYACAAAACEAtoM4kv4AAADhAQAAEwAAAAAAAAAA&#10;AAAAAAAAAAAAW0NvbnRlbnRfVHlwZXNdLnhtbFBLAQItABQABgAIAAAAIQA4/SH/1gAAAJQBAAAL&#10;AAAAAAAAAAAAAAAAAC8BAABfcmVscy8ucmVsc1BLAQItABQABgAIAAAAIQDH4oErsAIAALIFAAAO&#10;AAAAAAAAAAAAAAAAAC4CAABkcnMvZTJvRG9jLnhtbFBLAQItABQABgAIAAAAIQAVSNvM4AAAAA0B&#10;AAAPAAAAAAAAAAAAAAAAAAoFAABkcnMvZG93bnJldi54bWxQSwUGAAAAAAQABADzAAAAFwYAAAAA&#10;" filled="f" stroked="f">
              <v:textbox style="mso-fit-shape-to-text:t" inset="0,0,0,0">
                <w:txbxContent>
                  <w:p w:rsidR="00BB5D0C" w:rsidRDefault="00BB5D0C">
                    <w:pPr>
                      <w:pStyle w:val="62"/>
                      <w:shd w:val="clear" w:color="auto" w:fill="auto"/>
                      <w:spacing w:line="240" w:lineRule="auto"/>
                    </w:pPr>
                    <w:r>
                      <w:rPr>
                        <w:rStyle w:val="6MicrosoftSansSerif10pt"/>
                      </w:rPr>
                      <w:t>\</w:t>
                    </w:r>
                    <w:r>
                      <w:rPr>
                        <w:rStyle w:val="611pt0"/>
                        <w:b/>
                        <w:bCs/>
                      </w:rPr>
                      <w:t xml:space="preserve"> 17</w:t>
                    </w:r>
                  </w:p>
                </w:txbxContent>
              </v:textbox>
              <w10:wrap anchorx="page" anchory="page"/>
            </v:shape>
          </w:pict>
        </mc:Fallback>
      </mc:AlternateContent>
    </w:r>
  </w:p>
</w:ftr>
</file>

<file path=word/footer7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84" behindDoc="1" locked="0" layoutInCell="1" allowOverlap="1">
              <wp:simplePos x="0" y="0"/>
              <wp:positionH relativeFrom="page">
                <wp:posOffset>4174490</wp:posOffset>
              </wp:positionH>
              <wp:positionV relativeFrom="page">
                <wp:posOffset>6992620</wp:posOffset>
              </wp:positionV>
              <wp:extent cx="117475" cy="99060"/>
              <wp:effectExtent l="2540" t="1270" r="3810" b="4445"/>
              <wp:wrapNone/>
              <wp:docPr id="217" name="Text Box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475"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11pt"/>
                              <w:b/>
                              <w:bCs/>
                            </w:rPr>
                            <w:t>#</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34" o:spid="_x0000_s1512" type="#_x0000_t202" style="position:absolute;margin-left:328.7pt;margin-top:550.6pt;width:9.25pt;height:7.8pt;z-index:-18874399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14W9sQIAALEFAAAOAAAAZHJzL2Uyb0RvYy54bWysVFtvmzAUfp+0/2D5nXIpgYBCqjaEaVJ3&#10;kdr9AAdMsAY2st1AN+2/79iEpE1fpm08oAM+/s7l+85Z3Yxdiw5UKiZ4hv0rDyPKS1Exvs/wt8fC&#10;WWKkNOEVaQWnGX6mCt+s379bDX1KA9GItqISAQhX6dBnuNG6T11XlQ3tiLoSPeVwWAvZEQ2fcu9W&#10;kgyA3rVu4HmROwhZ9VKUVCn4m0+HeG3x65qW+ktdK6pRm2HITdu3tO+debvrFUn3kvQNK49pkL/I&#10;oiOMQ9ATVE40QU+SvYHqWCmFErW+KkXnirpmJbU1QDW+d1HNQ0N6amuB5qj+1Cb1/2DLz4evErEq&#10;w4EfY8RJByQ90lGjOzGi4Do0HRp6lYLjQw+ueoQDYNpWq/p7UX5XiItNQ/ie3kophoaSCjL0zU33&#10;xdUJRxmQ3fBJVBCIPGlhgcZadqZ90BAE6MDU84kdk0xpQvpxGC8wKuEoSbzIkueSdL7bS6U/UNEh&#10;Y2RYAvcWmxzulTa5kHR2MaG4KFjbWv5b/uoHOE5/IDJcNWcmB0vnz8RLtsvtMnTCINo6oZfnzm2x&#10;CZ2o8ONFfp1vNrn/y8T1w7RhVUW5CTNLyw//jLqjyCdRnMSlRMsqA2dSUnK/27QSHQhIu7CP7Tic&#10;nN3c12nYJkAtFyX5QejdBYlTRMvYCYtw4SSxt3Q8P7lLIi9Mwrx4XdI94/TfS0IDELkIFpOUzklf&#10;1ObZ521tJO2YhuXRsi7Dy5MTSY0At7yy1GrC2sl+0QqT/rkVQPdMtJWrUeikVT3uRjsbUTyPwU5U&#10;zyBgKUBhoFLYfGA0Qv7AaIAtkmEOaw6j9iOHETALZzbkbOxmg/ASLmZYYzSZGz0tpqdesn0DuPOQ&#10;3cKYFMxq2MzTlMNxuGAv2FKOO8wsnpff1uu8ade/AQAA//8DAFBLAwQUAAYACAAAACEArsVyjt8A&#10;AAANAQAADwAAAGRycy9kb3ducmV2LnhtbEyPy07DMBBF90j8gzVI7KiTiiYhjVOhSmzYURASOzee&#10;xlH9iGw3Tf6e6QqWM/fozplmN1vDJgxx8E5AvsqAoeu8Glwv4Ovz7akCFpN0ShrvUMCCEXbt/V0j&#10;a+Wv7gOnQ+oZlbhYSwE6pbHmPHYarYwrP6Kj7OSDlYnG0HMV5JXKreHrLCu4lYOjC1qOuNfYnQ8X&#10;K6Ccvz2OEff4c5q6oIelMu+LEI8P8+sWWMI5/cFw0yd1aMnp6C9ORWYEFJvymVAK8ixfAyOkKDcv&#10;wI63VV5UwNuG//+i/QUAAP//AwBQSwECLQAUAAYACAAAACEAtoM4kv4AAADhAQAAEwAAAAAAAAAA&#10;AAAAAAAAAAAAW0NvbnRlbnRfVHlwZXNdLnhtbFBLAQItABQABgAIAAAAIQA4/SH/1gAAAJQBAAAL&#10;AAAAAAAAAAAAAAAAAC8BAABfcmVscy8ucmVsc1BLAQItABQABgAIAAAAIQDh14W9sQIAALEFAAAO&#10;AAAAAAAAAAAAAAAAAC4CAABkcnMvZTJvRG9jLnhtbFBLAQItABQABgAIAAAAIQCuxXKO3wAAAA0B&#10;AAAPAAAAAAAAAAAAAAAAAAsFAABkcnMvZG93bnJldi54bWxQSwUGAAAAAAQABADzAAAAFw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11pt"/>
                        <w:b/>
                        <w:bCs/>
                      </w:rPr>
                      <w:t>#</w:t>
                    </w:r>
                    <w:r>
                      <w:rPr>
                        <w:rStyle w:val="611pt"/>
                        <w:b/>
                        <w:bCs/>
                      </w:rPr>
                      <w:fldChar w:fldCharType="end"/>
                    </w:r>
                  </w:p>
                </w:txbxContent>
              </v:textbox>
              <w10:wrap anchorx="page" anchory="page"/>
            </v:shape>
          </w:pict>
        </mc:Fallback>
      </mc:AlternateContent>
    </w:r>
  </w:p>
</w:ftr>
</file>

<file path=word/footer7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85" behindDoc="1" locked="0" layoutInCell="1" allowOverlap="1">
              <wp:simplePos x="0" y="0"/>
              <wp:positionH relativeFrom="page">
                <wp:posOffset>4174490</wp:posOffset>
              </wp:positionH>
              <wp:positionV relativeFrom="page">
                <wp:posOffset>6992620</wp:posOffset>
              </wp:positionV>
              <wp:extent cx="210185" cy="160655"/>
              <wp:effectExtent l="2540" t="1270" r="3810" b="4445"/>
              <wp:wrapNone/>
              <wp:docPr id="216" name="Text Box 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119</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13" type="#_x0000_t202" style="position:absolute;margin-left:328.7pt;margin-top:550.6pt;width:16.55pt;height:12.65pt;z-index:-188743995;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16rxsgIAALIFAAAOAAAAZHJzL2Uyb0RvYy54bWysVNtunDAQfa/Uf7D8TrgECKCwUbIsVaX0&#10;IiX9AC+YxSrYyHYW0qr/3rFZdjfJS9WWB2uwx8dnZs7M9c3Ud2hPpWKC59i/8DCivBI147scf3ss&#10;nQQjpQmvSSc4zfEzVfhm9f7d9ThkNBCt6GoqEYBwlY1Djluth8x1VdXSnqgLMVAOh42QPdHwK3du&#10;LckI6H3nBp4Xu6OQ9SBFRZWC3WI+xCuL3zS00l+aRlGNuhwDN21XadetWd3VNcl2kgwtqw40yF+w&#10;6Anj8OgRqiCaoCfJ3kD1rJJCiUZfVKJ3RdOwitoYIBrfexXNQ0sGamOB5KjhmCb1/2Crz/uvErE6&#10;x4EfY8RJD0V6pJNGd2JCwWVkMjQOKgPHhwFc9QQHUGkbrRruRfVdIS7WLeE7eiulGFtKamDom5vu&#10;2dUZRxmQ7fhJ1PAQedLCAk2N7E36ICEI0KFSz8fqGDIVbAa+5ycRRhUc+bEXR5abS7Ll8iCV/kBF&#10;j4yRYwnFt+Bkf6+0IUOyxcW8xUXJus4KoOMvNsBx3oGn4ao5MyRsPX+mXrpJNknohEG8cUKvKJzb&#10;ch06celfRcVlsV4X/i/zrh9mLatrys0zi7b88M9qd1D5rIqjupToWG3gDCUld9t1J9GegLZL+9mU&#10;w8nJzX1JwyYBYnkVkh+E3l2QOmWcXDlhGUZOeuUljuend2nshWlYlC9Dumec/ntIaMxxGgXRrKUT&#10;6VexefZ7GxvJeqZhenSsz3FydCKZUeCG17a0mrButs9SYeifUgHlXgpt9WokOotVT9vJNkecLH2w&#10;FfUzKFgKUBjIFEYfGK2QPzAaYYzkmMOcw6j7yKEHzMRZDLkY28UgvIKLOdYYzeZaz5PpaZBs1wLu&#10;0mW30Cclsxo2DTVzOHQXDAYbymGImclz/m+9TqN29RsAAP//AwBQSwMEFAAGAAgAAAAhAEcreaff&#10;AAAADQEAAA8AAABkcnMvZG93bnJldi54bWxMj8FOwzAMhu9IvENkJG4saUW70TWd0CQu3BgIiVvW&#10;eG21xKmSrGvfnuwER/v/9PtzvZutYRP6MDiSkK0EMKTW6YE6CV+fb08bYCEq0so4QgkLBtg193e1&#10;qrS70gdOh9ixVEKhUhL6GMeK89D2aFVYuREpZSfnrYpp9B3XXl1TuTU8F6LkVg2ULvRqxH2P7flw&#10;sRLW87fDMeAef05T6/th2Zj3RcrHh/l1CyziHP9guOkndWiS09FdSAdmJJTF+jmhKchElgNLSPki&#10;CmDH2yovC+BNzf9/0fwCAAD//wMAUEsBAi0AFAAGAAgAAAAhALaDOJL+AAAA4QEAABMAAAAAAAAA&#10;AAAAAAAAAAAAAFtDb250ZW50X1R5cGVzXS54bWxQSwECLQAUAAYACAAAACEAOP0h/9YAAACUAQAA&#10;CwAAAAAAAAAAAAAAAAAvAQAAX3JlbHMvLnJlbHNQSwECLQAUAAYACAAAACEArNeq8bICAACyBQAA&#10;DgAAAAAAAAAAAAAAAAAuAgAAZHJzL2Uyb0RvYy54bWxQSwECLQAUAAYACAAAACEARyt5p98AAAAN&#10;AQAADwAAAAAAAAAAAAAAAAAMBQAAZHJzL2Rvd25yZXYueG1sUEsFBgAAAAAEAAQA8wAAABgGAAAA&#10;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119</w:t>
                    </w:r>
                    <w:r>
                      <w:rPr>
                        <w:rStyle w:val="611pt"/>
                        <w:b/>
                        <w:bCs/>
                      </w:rPr>
                      <w:fldChar w:fldCharType="end"/>
                    </w:r>
                  </w:p>
                </w:txbxContent>
              </v:textbox>
              <w10:wrap anchorx="page" anchory="page"/>
            </v:shape>
          </w:pict>
        </mc:Fallback>
      </mc:AlternateContent>
    </w:r>
  </w:p>
</w:ftr>
</file>

<file path=word/footer7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86" behindDoc="1" locked="0" layoutInCell="1" allowOverlap="1">
              <wp:simplePos x="0" y="0"/>
              <wp:positionH relativeFrom="page">
                <wp:posOffset>216535</wp:posOffset>
              </wp:positionH>
              <wp:positionV relativeFrom="page">
                <wp:posOffset>7007860</wp:posOffset>
              </wp:positionV>
              <wp:extent cx="210185" cy="160655"/>
              <wp:effectExtent l="0" t="0" r="0" b="0"/>
              <wp:wrapNone/>
              <wp:docPr id="215" name="Text Box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118</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14" type="#_x0000_t202" style="position:absolute;margin-left:17.05pt;margin-top:551.8pt;width:16.55pt;height:12.65pt;z-index:-18874399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dutrwIAALIFAAAOAAAAZHJzL2Uyb0RvYy54bWysVNtunDAQfa/Uf7D8TrgECKCwUbIsVaX0&#10;IiX9AC+YxSrYyHYW0ir/3rFZNptElaq2PFiDPT4zZ+Z4Lq+mvkN7KhUTPMf+mYcR5ZWoGd/l+Nt9&#10;6SQYKU14TTrBaY4fqcJXq/fvLscho4FoRVdTiQCEq2wcctxqPWSuq6qW9kSdiYFyOGyE7ImGX7lz&#10;a0lGQO87N/C82B2FrAcpKqoU7BbzIV5Z/Kahlf7SNIpq1OUYctN2lXbdmtVdXZJsJ8nQsuqQBvmL&#10;LHrCOAQ9QhVEE/Qg2RuonlVSKNHos0r0rmgaVlHLAdj43is2dy0ZqOUCxVHDsUzq/8FWn/dfJWJ1&#10;jgM/woiTHpp0TyeNbsSEgvPYVGgcVAaOdwO46gkOoNOWrRpuRfVdIS7WLeE7ei2lGFtKasjQNzfd&#10;k6szjjIg2/GTqCEQedDCAk2N7E35oCAI0KFTj8fumGQq2Ax8z08gxwqO/NiLo8hGINlyeZBKf6Ci&#10;R8bIsYTmW3Cyv1XaJEOyxcXE4qJkXWcF0PEXG+A470BouGrOTBK2nz9TL90kmyR0wiDeOKFXFM51&#10;uQ6duPQvouK8WK8L/8nE9cOsZXVNuQmzaMsP/6x3B5XPqjiqS4mO1QbOpKTkbrvuJNoT0HZpv0NB&#10;Ttzcl2nYIgCXV5T8IPRugtQp4+TCCcswctILL3E8P71JYy9Mw6J8SemWcfrvlNCY4zQKollLv+Xm&#10;2e8tN5L1TMP06Fif4+ToRDKjwA2vbWs1Yd1sn5TCpP9cCmj30mirVyPRWax62k72ccSpCW/EvBX1&#10;IyhYClAYyBRGHxitkD8wGmGM5JjDnMOo+8jhDZiJsxhyMbaLQXgFF3OsMZrNtZ4n08Mg2a4F3OWV&#10;XcM7KZnV8HMOh9cFg8FSOQwxM3lO/63X86hd/QIAAP//AwBQSwMEFAAGAAgAAAAhAMbLWQreAAAA&#10;CwEAAA8AAABkcnMvZG93bnJldi54bWxMj8tOwzAQRfdI/IM1SOyokxSlIcSpUCU27FoQEjs3nsYR&#10;fkS2myZ/3+kKlnPn6M6ZZjtbwyYMcfBOQL7KgKHrvBpcL+Dr8/2pAhaTdEoa71DAghG27f1dI2vl&#10;L26P0yH1jEpcrKUAndJYcx47jVbGlR/R0e7kg5WJxtBzFeSFyq3hRZaV3MrB0QUtR9xp7H4PZytg&#10;M397HCPu8Oc0dUEPS2U+FiEeH+a3V2AJ5/QHw02f1KElp6M/OxWZEbB+zomkPM/WJTAiyk0B7HhL&#10;iuoFeNvw/z+0VwAAAP//AwBQSwECLQAUAAYACAAAACEAtoM4kv4AAADhAQAAEwAAAAAAAAAAAAAA&#10;AAAAAAAAW0NvbnRlbnRfVHlwZXNdLnhtbFBLAQItABQABgAIAAAAIQA4/SH/1gAAAJQBAAALAAAA&#10;AAAAAAAAAAAAAC8BAABfcmVscy8ucmVsc1BLAQItABQABgAIAAAAIQDFSdutrwIAALIFAAAOAAAA&#10;AAAAAAAAAAAAAC4CAABkcnMvZTJvRG9jLnhtbFBLAQItABQABgAIAAAAIQDGy1kK3gAAAAsBAAAP&#10;AAAAAAAAAAAAAAAAAAk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118</w:t>
                    </w:r>
                    <w:r>
                      <w:rPr>
                        <w:rStyle w:val="611pt"/>
                        <w:b/>
                        <w:bCs/>
                      </w:rPr>
                      <w:fldChar w:fldCharType="end"/>
                    </w:r>
                  </w:p>
                </w:txbxContent>
              </v:textbox>
              <w10:wrap anchorx="page" anchory="page"/>
            </v:shape>
          </w:pict>
        </mc:Fallback>
      </mc:AlternateContent>
    </w:r>
  </w:p>
</w:ftr>
</file>

<file path=word/footer7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87" behindDoc="1" locked="0" layoutInCell="1" allowOverlap="1">
              <wp:simplePos x="0" y="0"/>
              <wp:positionH relativeFrom="page">
                <wp:posOffset>213995</wp:posOffset>
              </wp:positionH>
              <wp:positionV relativeFrom="page">
                <wp:posOffset>6934835</wp:posOffset>
              </wp:positionV>
              <wp:extent cx="210185" cy="160655"/>
              <wp:effectExtent l="4445" t="635" r="4445" b="0"/>
              <wp:wrapNone/>
              <wp:docPr id="214" name="Text Box 2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11pt0"/>
                              <w:b/>
                              <w:bCs/>
                            </w:rPr>
                            <w:t>12а</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37" o:spid="_x0000_s1515" type="#_x0000_t202" style="position:absolute;margin-left:16.85pt;margin-top:546.05pt;width:16.55pt;height:12.65pt;z-index:-188743993;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1DgsAIAALIFAAAOAAAAZHJzL2Uyb0RvYy54bWysVNtunDAQfa/Uf7D8TrgUWEBho2RZqkrp&#10;RUr6AV4wi1Wwke0spFX/vWOzbDaJKlVtebAGe3xmzszxXF5NfYcOVComeI79Cw8jyitRM77P8df7&#10;0kkwUprwmnSC0xw/UoWv1m/fXI5DRgPRiq6mEgEIV9k45LjVeshcV1Ut7Ym6EAPlcNgI2RMNv3Lv&#10;1pKMgN53buB5sTsKWQ9SVFQp2C3mQ7y2+E1DK/25aRTVqMsx5KbtKu26M6u7viTZXpKhZdUxDfIX&#10;WfSEcQh6giqIJuhBsldQPaukUKLRF5XoXdE0rKKWA7DxvRds7loyUMsFiqOGU5nU/4OtPh2+SMTq&#10;HAd+iBEnPTTpnk4a3YgJBe9WpkLjoDJwvBvAVU9wAJ22bNVwK6pvCnGxaQnf02spxdhSUkOGvrnp&#10;nl2dcZQB2Y0fRQ2ByIMWFmhqZG/KBwVBgA6dejx1xyRTwWbge34SYVTBkR97cRTZCCRbLg9S6fdU&#10;9MgYOZbQfAtODrdKm2RItriYWFyUrOusADr+bAMc5x0IDVfNmUnC9vNH6qXbZJuEThjEWyf0isK5&#10;LjehE5f+KireFZtN4f80cf0wa1ldU27CLNrywz/r3VHlsypO6lKiY7WBMykpud9tOokOBLRd2u9Y&#10;kDM393katgjA5QUlPwi9myB1yjhZOWEZRk668hLH89ObNPbCNCzK55RuGaf/TgmNOU6jIJq19Ftu&#10;nv1ecyNZzzRMj471OU5OTiQzCtzy2rZWE9bN9lkpTPpPpYB2L422ejUSncWqp91kH8fKTgoj5p2o&#10;H0HBUoDCQKYw+sBohfyO0QhjJMcc5hxG3QcOb8BMnMWQi7FbDMIruJhjjdFsbvQ8mR4GyfYt4C6v&#10;7BreScmshp9yOL4uGAyWynGImclz/m+9nkbt+hcAAAD//wMAUEsDBBQABgAIAAAAIQCK3J4z3QAA&#10;AAsBAAAPAAAAZHJzL2Rvd25yZXYueG1sTI89T8MwEIZ3JP6DdUhs1EmLkhLiVKgSCxulQmJz42sc&#10;EZ8j202Tf88xwXjvPXo/6t3sBjFhiL0nBfkqA4HUetNTp+D48fqwBRGTJqMHT6hgwQi75vam1pXx&#10;V3rH6ZA6wSYUK63ApjRWUsbWotNx5Uck/p19cDrxGTppgr6yuRvkOssK6XRPnGD1iHuL7ffh4hSU&#10;86fHMeIev85TG2y/bIe3Ran7u/nlGUTCOf3B8Fufq0PDnU7+QiaKQcFmUzLJeva0zkEwURS85cRK&#10;npePIJta/t/Q/AAAAP//AwBQSwECLQAUAAYACAAAACEAtoM4kv4AAADhAQAAEwAAAAAAAAAAAAAA&#10;AAAAAAAAW0NvbnRlbnRfVHlwZXNdLnhtbFBLAQItABQABgAIAAAAIQA4/SH/1gAAAJQBAAALAAAA&#10;AAAAAAAAAAAAAC8BAABfcmVscy8ucmVsc1BLAQItABQABgAIAAAAIQCWz1DgsAIAALIFAAAOAAAA&#10;AAAAAAAAAAAAAC4CAABkcnMvZTJvRG9jLnhtbFBLAQItABQABgAIAAAAIQCK3J4z3QAAAAsBAAAP&#10;AAAAAAAAAAAAAAAAAAoFAABkcnMvZG93bnJldi54bWxQSwUGAAAAAAQABADzAAAAFAYAAAAA&#10;" filled="f" stroked="f">
              <v:textbox style="mso-fit-shape-to-text:t" inset="0,0,0,0">
                <w:txbxContent>
                  <w:p w:rsidR="00BB5D0C" w:rsidRDefault="00BB5D0C">
                    <w:pPr>
                      <w:pStyle w:val="62"/>
                      <w:shd w:val="clear" w:color="auto" w:fill="auto"/>
                      <w:spacing w:line="240" w:lineRule="auto"/>
                    </w:pPr>
                    <w:r>
                      <w:rPr>
                        <w:rStyle w:val="611pt0"/>
                        <w:b/>
                        <w:bCs/>
                      </w:rPr>
                      <w:t>12а</w:t>
                    </w:r>
                  </w:p>
                </w:txbxContent>
              </v:textbox>
              <w10:wrap anchorx="page" anchory="page"/>
            </v:shape>
          </w:pict>
        </mc:Fallback>
      </mc:AlternateContent>
    </w:r>
  </w:p>
</w:ftr>
</file>

<file path=word/footer7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88" behindDoc="1" locked="0" layoutInCell="1" allowOverlap="1">
              <wp:simplePos x="0" y="0"/>
              <wp:positionH relativeFrom="page">
                <wp:posOffset>213995</wp:posOffset>
              </wp:positionH>
              <wp:positionV relativeFrom="page">
                <wp:posOffset>6934835</wp:posOffset>
              </wp:positionV>
              <wp:extent cx="210185" cy="99060"/>
              <wp:effectExtent l="4445" t="635" r="4445" b="0"/>
              <wp:wrapNone/>
              <wp:docPr id="213" name="Text Box 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11pt0"/>
                              <w:b/>
                              <w:bCs/>
                            </w:rPr>
                            <w:t>12а</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16" type="#_x0000_t202" style="position:absolute;margin-left:16.85pt;margin-top:546.05pt;width:16.55pt;height:7.8pt;z-index:-18874399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R02sAIAALEFAAAOAAAAZHJzL2Uyb0RvYy54bWysVFtvmzAUfp+0/2D5nWIoSQCVVG0I06Tu&#10;IrX7AQ6YYA1sZLuBbtp/37EJSS8v0zYerIN9/J3L9/lcXY9diw5MaS5FhoMLghETpay42Gf420Ph&#10;xRhpQ0VFWylYhp+Yxtfr9++uhj5loWxkWzGFAETodOgz3BjTp76vy4Z1VF/Ingk4rKXqqIFftfcr&#10;RQdA71o/JGTpD1JVvZIl0xp28+kQrx1+XbPSfKlrzQxqMwy5Gbcqt+7s6q+vaLpXtG94eUyD/kUW&#10;HeUCgp6gcmooelT8DVTHSyW1rM1FKTtf1jUvmasBqgnIq2ruG9ozVws0R/enNun/B1t+PnxViFcZ&#10;DoNLjATtgKQHNhp0K0cUXsa2Q0OvU3C878HVjHAATLtqdX8ny+8aCblpqNizG6Xk0DBaQYaBvek/&#10;uzrhaAuyGz7JCgLRRyMd0FirzrYPGoIAHZh6OrFjkylhMwxIEC8wKuEoScjSkefTdL7bK20+MNkh&#10;a2RYAfcOmx7utLG50HR2saGELHjbOv5b8WIDHKcdiAxX7ZnNwdH5MyHJNt7GkReFy60XkTz3bopN&#10;5C2LYLXIL/PNJg9+2bhBlDa8qpiwYWZpBdGfUXcU+SSKk7i0bHll4WxKWu13m1ahAwVpF+5zHYeT&#10;s5v/Mg3XBKjlVUlBGJHbMPGKZbzyoiJaeMmKxB4JkttkSaIkyouXJd1xwf69JDQAkYtwMUnpnPSr&#10;2oj73tZG044bGB4t7zIcn5xoagW4FZWj1lDeTvazVtj0z60AumeinVytQietmnE3urexcmK2Wt7J&#10;6gkErCQoDFQKkw+MRqofGA0wRTIsYMxh1H4U8ATswJkNNRu72aCihIsZNhhN5sZMg+mxV3zfAO78&#10;yG7gmRTcaficw/FxwVxwpRxnmB08z/+d13nSrn8DAAD//wMAUEsDBBQABgAIAAAAIQC92RIP3QAA&#10;AAsBAAAPAAAAZHJzL2Rvd25yZXYueG1sTI/LTsMwEEX3SPyDNZXYUTutlJQQp0KV2LCjICR2bjyN&#10;o/oR2W6a/D3DCpZz5+g+mv3sLJswpiF4CcVaAEPfBT34XsLnx+vjDljKymtlg0cJCybYt/d3jap1&#10;uPl3nI65Z2TiU60kmJzHmvPUGXQqrcOInn7nEJ3KdMae66huZO4s3whRcqcGTwlGjXgw2F2OVyeh&#10;mr8CjgkP+H2eumiGZWffFikfVvPLM7CMc/6D4bc+VYeWOp3C1evErITttiKSdPG0KYARUZa05URK&#10;IaoKeNvw/xvaHwAAAP//AwBQSwECLQAUAAYACAAAACEAtoM4kv4AAADhAQAAEwAAAAAAAAAAAAAA&#10;AAAAAAAAW0NvbnRlbnRfVHlwZXNdLnhtbFBLAQItABQABgAIAAAAIQA4/SH/1gAAAJQBAAALAAAA&#10;AAAAAAAAAAAAAC8BAABfcmVscy8ucmVsc1BLAQItABQABgAIAAAAIQCVYR02sAIAALEFAAAOAAAA&#10;AAAAAAAAAAAAAC4CAABkcnMvZTJvRG9jLnhtbFBLAQItABQABgAIAAAAIQC92RIP3QAAAAsBAAAP&#10;AAAAAAAAAAAAAAAAAAoFAABkcnMvZG93bnJldi54bWxQSwUGAAAAAAQABADzAAAAFAYAAAAA&#10;" filled="f" stroked="f">
              <v:textbox style="mso-fit-shape-to-text:t" inset="0,0,0,0">
                <w:txbxContent>
                  <w:p w:rsidR="00BB5D0C" w:rsidRDefault="00BB5D0C">
                    <w:pPr>
                      <w:pStyle w:val="62"/>
                      <w:shd w:val="clear" w:color="auto" w:fill="auto"/>
                      <w:spacing w:line="240" w:lineRule="auto"/>
                    </w:pPr>
                    <w:r>
                      <w:rPr>
                        <w:rStyle w:val="611pt0"/>
                        <w:b/>
                        <w:bCs/>
                      </w:rPr>
                      <w:t>12а</w:t>
                    </w:r>
                  </w:p>
                </w:txbxContent>
              </v:textbox>
              <w10:wrap anchorx="page" anchory="page"/>
            </v:shape>
          </w:pict>
        </mc:Fallback>
      </mc:AlternateContent>
    </w:r>
  </w:p>
</w:ftr>
</file>

<file path=word/footer7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7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89" behindDoc="1" locked="0" layoutInCell="1" allowOverlap="1">
              <wp:simplePos x="0" y="0"/>
              <wp:positionH relativeFrom="page">
                <wp:posOffset>216535</wp:posOffset>
              </wp:positionH>
              <wp:positionV relativeFrom="page">
                <wp:posOffset>7007860</wp:posOffset>
              </wp:positionV>
              <wp:extent cx="210185" cy="160655"/>
              <wp:effectExtent l="0" t="0" r="0" b="0"/>
              <wp:wrapNone/>
              <wp:docPr id="212" name="Text Box 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126</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41" o:spid="_x0000_s1517" type="#_x0000_t202" style="position:absolute;margin-left:17.05pt;margin-top:551.8pt;width:16.55pt;height:12.65pt;z-index:-18874399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MbZprwIAALIFAAAOAAAAZHJzL2Uyb0RvYy54bWysVNtunDAQfa/Uf7D8TrgUWEBho2RZqkrp&#10;RUr6AV4wi1Wwke0spFX/vWOzbDaJKlVteUBje3w8Z+bMXF5NfYcOVComeI79Cw8jyitRM77P8df7&#10;0kkwUprwmnSC0xw/UoWv1m/fXI5DRgPRiq6mEgEIV9k45LjVeshcV1Ut7Ym6EAPlcNgI2RMNS7l3&#10;a0lGQO87N/C82B2FrAcpKqoU7BbzIV5b/Kahlf7cNIpq1OUYYtP2L+1/Z/7u+pJke0mGllXHMMhf&#10;RNETxuHRE1RBNEEPkr2C6lklhRKNvqhE74qmYRW1HICN771gc9eSgVoukBw1nNKk/h9s9enwRSJW&#10;5zjwA4w46aFI93TS6EZMKAh9k6FxUBk43g3gqic4gEpbtmq4FdU3hbjYtITv6bWUYmwpqSFCe9M9&#10;uzrjKAOyGz+KGh4iD1pYoKmRvUkfJAQBOlTq8VQdE0wFm4Hv+UmEUQVHfuzFUWRic0m2XB6k0u+p&#10;6JExciyh+BacHG6Vnl0XF/MWFyXrOiuAjj/bAMx5B56Gq+bMBGHr+SP10m2yTUInDOKtE3pF4VyX&#10;m9CJS38VFe+Kzabwf5p3/TBrWV1Tbp5ZtOWHf1a7o8pnVZzUpUTHagNnQlJyv9t0Eh0IaLu03zEh&#10;Z27u8zBsvoDLC0p+EHo3QeqUcbJywjKMnHTlJY7npzdp7IVpWJTPKd0yTv+dEhpznEZBNGvpt9w8&#10;+73mRrKeaZgeHetznJycSGYUuOW1La0mrJvts1SY8J9SAeVeCm31aiQ6i1VPu8k2xypY+mAn6kdQ&#10;sBSgMJApjD4wWiG/YzTCGMkxhzmHUfeBQw+YibMYcjF2i0F4BRdzrDGazY2eJ9PDINm+Bdyly66h&#10;T0pmNWwaao4BCJgFDAZL5TjEzOQ5X1uvp1G7/gUAAP//AwBQSwMEFAAGAAgAAAAhAMbLWQreAAAA&#10;CwEAAA8AAABkcnMvZG93bnJldi54bWxMj8tOwzAQRfdI/IM1SOyokxSlIcSpUCU27FoQEjs3nsYR&#10;fkS2myZ/3+kKlnPn6M6ZZjtbwyYMcfBOQL7KgKHrvBpcL+Dr8/2pAhaTdEoa71DAghG27f1dI2vl&#10;L26P0yH1jEpcrKUAndJYcx47jVbGlR/R0e7kg5WJxtBzFeSFyq3hRZaV3MrB0QUtR9xp7H4PZytg&#10;M397HCPu8Oc0dUEPS2U+FiEeH+a3V2AJ5/QHw02f1KElp6M/OxWZEbB+zomkPM/WJTAiyk0B7HhL&#10;iuoFeNvw/z+0VwAAAP//AwBQSwECLQAUAAYACAAAACEAtoM4kv4AAADhAQAAEwAAAAAAAAAAAAAA&#10;AAAAAAAAW0NvbnRlbnRfVHlwZXNdLnhtbFBLAQItABQABgAIAAAAIQA4/SH/1gAAAJQBAAALAAAA&#10;AAAAAAAAAAAAAC8BAABfcmVscy8ucmVsc1BLAQItABQABgAIAAAAIQA8MbZprwIAALIFAAAOAAAA&#10;AAAAAAAAAAAAAC4CAABkcnMvZTJvRG9jLnhtbFBLAQItABQABgAIAAAAIQDGy1kK3gAAAAsBAAAP&#10;AAAAAAAAAAAAAAAAAAk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126</w:t>
                    </w:r>
                    <w:r>
                      <w:rPr>
                        <w:rStyle w:val="611pt"/>
                        <w:b/>
                        <w:bCs/>
                      </w:rPr>
                      <w:fldChar w:fldCharType="end"/>
                    </w:r>
                  </w:p>
                </w:txbxContent>
              </v:textbox>
              <w10:wrap anchorx="page" anchory="page"/>
            </v:shape>
          </w:pict>
        </mc:Fallback>
      </mc:AlternateContent>
    </w:r>
  </w:p>
</w:ftr>
</file>

<file path=word/footer7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90" behindDoc="1" locked="0" layoutInCell="1" allowOverlap="1">
              <wp:simplePos x="0" y="0"/>
              <wp:positionH relativeFrom="page">
                <wp:posOffset>4174490</wp:posOffset>
              </wp:positionH>
              <wp:positionV relativeFrom="page">
                <wp:posOffset>6992620</wp:posOffset>
              </wp:positionV>
              <wp:extent cx="210185" cy="160655"/>
              <wp:effectExtent l="2540" t="1270" r="3810" b="4445"/>
              <wp:wrapNone/>
              <wp:docPr id="211" name="Text Box 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127</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18" type="#_x0000_t202" style="position:absolute;margin-left:328.7pt;margin-top:550.6pt;width:16.55pt;height:12.65pt;z-index:-18874399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8c1sAIAALIFAAAOAAAAZHJzL2Uyb0RvYy54bWysVNtunDAQfa/Uf7D8TrgUWEBho2RZqkrp&#10;RUr6AV4wi1Wwke0spFX/vWOzbDaJKlVtebAGe3xmzszxXF5NfYcOVComeI79Cw8jyitRM77P8df7&#10;0kkwUprwmnSC0xw/UoWv1m/fXI5DRgPRiq6mEgEIV9k45LjVeshcV1Ut7Ym6EAPlcNgI2RMNv3Lv&#10;1pKMgN53buB5sTsKWQ9SVFQp2C3mQ7y2+E1DK/25aRTVqMsx5KbtKu26M6u7viTZXpKhZdUxDfIX&#10;WfSEcQh6giqIJuhBsldQPaukUKLRF5XoXdE0rKKWA7DxvRds7loyUMsFiqOGU5nU/4OtPh2+SMTq&#10;HAe+jxEnPTTpnk4a3YgJBWFgKjQOKgPHuwFc9QQH0GnLVg23ovqmEBeblvA9vZZSjC0lNWTom5vu&#10;2dUZRxmQ3fhR1BCIPGhhgaZG9qZ8UBAE6NCpx1N3TDIVbAa+5ycRRhUc+bEXR5GNQLLl8iCVfk9F&#10;j4yRYwnNt+DkcKu0SYZki4uJxUXJus4KoOPPNsBx3oHQcNWcmSRsP3+kXrpNtknohEG8dUKvKJzr&#10;chM6cemvouJdsdkU/k8T1w+zltU15SbMoi0//LPeHVU+q+KkLiU6Vhs4k5KS+92mk+hAQNul/Y4F&#10;OXNzn6dhiwBcXlDyg9C7CVKnjJOVE5Zh5KQrL3E8P71JYy9Mw6J8TumWcfrvlNCY4zQKollLv+Xm&#10;2e81N5L1TMP06Fif4+TkRDKjwC2vbWs1Yd1sn5XCpP9UCmj30mirVyPRWax62k32cazemfBGzDtR&#10;P4KCpQCFgUxh9IHRCvkdoxHGSI45zDmMug8c3oCZOIshF2O3GIRXcDHHGqPZ3Oh5Mj0Mku1bwF1e&#10;2TW8k5JZDT/lcHxdMBgsleMQM5Pn/N96PY3a9S8AAAD//wMAUEsDBBQABgAIAAAAIQBHK3mn3wAA&#10;AA0BAAAPAAAAZHJzL2Rvd25yZXYueG1sTI/BTsMwDIbvSLxDZCRuLGlFu9E1ndAkLtwYCIlb1nht&#10;tcSpkqxr357sBEf7//T7c72brWET+jA4kpCtBDCk1umBOglfn29PG2AhKtLKOEIJCwbYNfd3taq0&#10;u9IHTofYsVRCoVIS+hjHivPQ9mhVWLkRKWUn562KafQd115dU7k1PBei5FYNlC70asR9j+35cLES&#10;1vO3wzHgHn9OU+v7YdmY90XKx4f5dQss4hz/YLjpJ3VoktPRXUgHZiSUxfo5oSnIRJYDS0j5Igpg&#10;x9sqLwvgTc3/f9H8AgAA//8DAFBLAQItABQABgAIAAAAIQC2gziS/gAAAOEBAAATAAAAAAAAAAAA&#10;AAAAAAAAAABbQ29udGVudF9UeXBlc10ueG1sUEsBAi0AFAAGAAgAAAAhADj9If/WAAAAlAEAAAsA&#10;AAAAAAAAAAAAAAAALwEAAF9yZWxzLy5yZWxzUEsBAi0AFAAGAAgAAAAhAFWvxzWwAgAAsgUAAA4A&#10;AAAAAAAAAAAAAAAALgIAAGRycy9lMm9Eb2MueG1sUEsBAi0AFAAGAAgAAAAhAEcreaffAAAADQEA&#10;AA8AAAAAAAAAAAAAAAAACgUAAGRycy9kb3ducmV2LnhtbFBLBQYAAAAABAAEAPMAAAAW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127</w:t>
                    </w:r>
                    <w:r>
                      <w:rPr>
                        <w:rStyle w:val="611pt"/>
                        <w:b/>
                        <w:bCs/>
                      </w:rPr>
                      <w:fldChar w:fldCharType="end"/>
                    </w:r>
                  </w:p>
                </w:txbxContent>
              </v:textbox>
              <w10:wrap anchorx="page" anchory="page"/>
            </v:shape>
          </w:pict>
        </mc:Fallback>
      </mc:AlternateContent>
    </w:r>
  </w:p>
</w:ftr>
</file>

<file path=word/footer7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8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8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91" behindDoc="1" locked="0" layoutInCell="1" allowOverlap="1">
              <wp:simplePos x="0" y="0"/>
              <wp:positionH relativeFrom="page">
                <wp:posOffset>216535</wp:posOffset>
              </wp:positionH>
              <wp:positionV relativeFrom="page">
                <wp:posOffset>7007860</wp:posOffset>
              </wp:positionV>
              <wp:extent cx="210185" cy="160655"/>
              <wp:effectExtent l="0" t="0" r="0" b="0"/>
              <wp:wrapNone/>
              <wp:docPr id="210" name="Text Box 2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136</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51" o:spid="_x0000_s1519" type="#_x0000_t202" style="position:absolute;margin-left:17.05pt;margin-top:551.8pt;width:16.55pt;height:12.65pt;z-index:-188743989;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8bNbrwIAALIFAAAOAAAAZHJzL2Uyb0RvYy54bWysVNtunDAQfa/Uf7D8TrgUWEBho2RZqkrp&#10;RUr6AV4wi1Wwke0spFX/vWOzbDaJKlVteUBje3w8Z+bMXF5NfYcOVComeI79Cw8jyitRM77P8df7&#10;0kkwUprwmnSC0xw/UoWv1m/fXI5DRgPRiq6mEgEIV9k45LjVeshcV1Ut7Ym6EAPlcNgI2RMNS7l3&#10;a0lGQO87N/C82B2FrAcpKqoU7BbzIV5b/Kahlf7cNIpq1OUYYtP2L+1/Z/7u+pJke0mGllXHMMhf&#10;RNETxuHRE1RBNEEPkr2C6lklhRKNvqhE74qmYRW1HICN771gc9eSgVoukBw1nNKk/h9s9enwRSJW&#10;5zjwIT+c9FCkezppdCMmFES+ydA4qAwc7wZw1RMcQKUtWzXciuqbQlxsWsL39FpKMbaU1BChveme&#10;XZ1xlAHZjR9FDQ+RBy0s0NTI3qQPEoIAHSJ5PFXHBFPBJgToJxFGFRz5sRdHkYnNJdlyeZBKv6ei&#10;R8bIsYTiW3ByuFV6dl1czFtclKzrrAA6/mwDMOcdeBqumjMThK3nj9RLt8k2CZ0wiLdO6BWFc11u&#10;Qicu/VVUvCs2m8L/ad71w6xldU25eWbRlh/+We2OKp9VcVKXEh2rDZwJScn9btNJdCCg7dJ+x4Sc&#10;ubnPw7D5Ai4vKPlB6N0EqVPGycoJyzBy0pWXOJ6f3qSxF6ZhUT6ndMs4/XdKaMxxGgXRrKXfcvPs&#10;95obyXqmYXp0rM9xcnIimVHglte2tJqwbrbPUmHCf0oFlHsptNWrkegsVj3tJtscq3Dpg52oH0HB&#10;UoDCQKYw+sBohfyO0QhjJMcc5hxG3QcOPWAmzmLIxdgtBuEVXMyxxmg2N3qeTA+DZPsWcJcuu4Y+&#10;KZnVsGmoOQYgYBYwGCyV4xAzk+d8bb2eRu36FwAAAP//AwBQSwMEFAAGAAgAAAAhAMbLWQreAAAA&#10;CwEAAA8AAABkcnMvZG93bnJldi54bWxMj8tOwzAQRfdI/IM1SOyokxSlIcSpUCU27FoQEjs3nsYR&#10;fkS2myZ/3+kKlnPn6M6ZZjtbwyYMcfBOQL7KgKHrvBpcL+Dr8/2pAhaTdEoa71DAghG27f1dI2vl&#10;L26P0yH1jEpcrKUAndJYcx47jVbGlR/R0e7kg5WJxtBzFeSFyq3hRZaV3MrB0QUtR9xp7H4PZytg&#10;M397HCPu8Oc0dUEPS2U+FiEeH+a3V2AJ5/QHw02f1KElp6M/OxWZEbB+zomkPM/WJTAiyk0B7HhL&#10;iuoFeNvw/z+0VwAAAP//AwBQSwECLQAUAAYACAAAACEAtoM4kv4AAADhAQAAEwAAAAAAAAAAAAAA&#10;AAAAAAAAW0NvbnRlbnRfVHlwZXNdLnhtbFBLAQItABQABgAIAAAAIQA4/SH/1gAAAJQBAAALAAAA&#10;AAAAAAAAAAAAAC8BAABfcmVscy8ucmVsc1BLAQItABQABgAIAAAAIQCe8bNbrwIAALIFAAAOAAAA&#10;AAAAAAAAAAAAAC4CAABkcnMvZTJvRG9jLnhtbFBLAQItABQABgAIAAAAIQDGy1kK3gAAAAsBAAAP&#10;AAAAAAAAAAAAAAAAAAk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136</w:t>
                    </w:r>
                    <w:r>
                      <w:rPr>
                        <w:rStyle w:val="611pt"/>
                        <w:b/>
                        <w:bCs/>
                      </w:rPr>
                      <w:fldChar w:fldCharType="end"/>
                    </w:r>
                  </w:p>
                </w:txbxContent>
              </v:textbox>
              <w10:wrap anchorx="page" anchory="page"/>
            </v:shape>
          </w:pict>
        </mc:Fallback>
      </mc:AlternateContent>
    </w:r>
  </w:p>
</w:ftr>
</file>

<file path=word/footer8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92" behindDoc="1" locked="0" layoutInCell="1" allowOverlap="1">
              <wp:simplePos x="0" y="0"/>
              <wp:positionH relativeFrom="page">
                <wp:posOffset>4174490</wp:posOffset>
              </wp:positionH>
              <wp:positionV relativeFrom="page">
                <wp:posOffset>6992620</wp:posOffset>
              </wp:positionV>
              <wp:extent cx="210185" cy="160655"/>
              <wp:effectExtent l="2540" t="1270" r="3810" b="4445"/>
              <wp:wrapNone/>
              <wp:docPr id="209" name="Text Box 2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135</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52" o:spid="_x0000_s1520" type="#_x0000_t202" style="position:absolute;margin-left:328.7pt;margin-top:550.6pt;width:16.55pt;height:12.65pt;z-index:-18874398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lkFrwIAALIFAAAOAAAAZHJzL2Uyb0RvYy54bWysVNtunDAQfa/Uf7D8TrgUWEBho2RZqkrp&#10;RUr6AV4wi1Wwke0spFX/vWOzbDaJKlVtebAGe3xmzszxXF5NfYcOVComeI79Cw8jyitRM77P8df7&#10;0kkwUprwmnSC0xw/UoWv1m/fXI5DRgPRiq6mEgEIV9k45LjVeshcV1Ut7Ym6EAPlcNgI2RMNv3Lv&#10;1pKMgN53buB5sTsKWQ9SVFQp2C3mQ7y2+E1DK/25aRTVqMsx5KbtKu26M6u7viTZXpKhZdUxDfIX&#10;WfSEcQh6giqIJuhBsldQPaukUKLRF5XoXdE0rKKWA7DxvRds7loyUMsFiqOGU5nU/4OtPh2+SMTq&#10;HAdeihEnPTTpnk4a3YgJBVFgKjQOKgPHuwFc9QQH0GnLVg23ovqmEBeblvA9vZZSjC0lNWTom5vu&#10;2dUZRxmQ3fhR1BCIPGhhgaZG9qZ8UBAE6NCpx1N3TDIVbAa+5ycRRhUc+bEXR5GNQLLl8iCVfk9F&#10;j4yRYwnNt+DkcKu0SYZki4uJxUXJus4KoOPPNsBx3oHQcNWcmSRsP3+kXrpNtknohEG8dUKvKJzr&#10;chM6cemvouJdsdkU/k8T1w+zltU15SbMoi0//LPeHVU+q+KkLiU6Vhs4k5KS+92mk+hAQNul/Y4F&#10;OXNzn6dhiwBcXlDyg9C7CVKnjJOVE5Zh5KQrL3E8P71JYy9Mw6J8TumWcfrvlNCY4zQKollLv+Xm&#10;2e81N5L1TMP06Fif4+TkRDKjwC2vbWs1Yd1sn5XCpP9UCmj30mirVyPRWax62k32cays1oyYd6J+&#10;BAVLAQoDmcLoA6MV8jtGI4yRHHOYcxh1Hzi8ATNxFkMuxm4xCK/gYo41RrO50fNkehgk27eAu7yy&#10;a3gnJbMafsrh+LpgMFgqxyFmJs/5v/V6GrXrXwAAAP//AwBQSwMEFAAGAAgAAAAhAEcreaffAAAA&#10;DQEAAA8AAABkcnMvZG93bnJldi54bWxMj8FOwzAMhu9IvENkJG4saUW70TWd0CQu3BgIiVvWeG21&#10;xKmSrGvfnuwER/v/9PtzvZutYRP6MDiSkK0EMKTW6YE6CV+fb08bYCEq0so4QgkLBtg193e1qrS7&#10;0gdOh9ixVEKhUhL6GMeK89D2aFVYuREpZSfnrYpp9B3XXl1TuTU8F6LkVg2ULvRqxH2P7flwsRLW&#10;87fDMeAef05T6/th2Zj3RcrHh/l1CyziHP9guOkndWiS09FdSAdmJJTF+jmhKchElgNLSPkiCmDH&#10;2yovC+BNzf9/0fwCAAD//wMAUEsBAi0AFAAGAAgAAAAhALaDOJL+AAAA4QEAABMAAAAAAAAAAAAA&#10;AAAAAAAAAFtDb250ZW50X1R5cGVzXS54bWxQSwECLQAUAAYACAAAACEAOP0h/9YAAACUAQAACwAA&#10;AAAAAAAAAAAAAAAvAQAAX3JlbHMvLnJlbHNQSwECLQAUAAYACAAAACEAQYZZBa8CAACyBQAADgAA&#10;AAAAAAAAAAAAAAAuAgAAZHJzL2Uyb0RvYy54bWxQSwECLQAUAAYACAAAACEARyt5p9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135</w:t>
                    </w:r>
                    <w:r>
                      <w:rPr>
                        <w:rStyle w:val="611pt"/>
                        <w:b/>
                        <w:bCs/>
                      </w:rPr>
                      <w:fldChar w:fldCharType="end"/>
                    </w:r>
                  </w:p>
                </w:txbxContent>
              </v:textbox>
              <w10:wrap anchorx="page" anchory="page"/>
            </v:shape>
          </w:pict>
        </mc:Fallback>
      </mc:AlternateContent>
    </w:r>
  </w:p>
</w:ftr>
</file>

<file path=word/footer8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93" behindDoc="1" locked="0" layoutInCell="1" allowOverlap="1">
              <wp:simplePos x="0" y="0"/>
              <wp:positionH relativeFrom="page">
                <wp:posOffset>216535</wp:posOffset>
              </wp:positionH>
              <wp:positionV relativeFrom="page">
                <wp:posOffset>7007860</wp:posOffset>
              </wp:positionV>
              <wp:extent cx="210185" cy="160655"/>
              <wp:effectExtent l="0" t="0" r="0" b="0"/>
              <wp:wrapNone/>
              <wp:docPr id="208" name="Text Box 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144</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21" type="#_x0000_t202" style="position:absolute;margin-left:17.05pt;margin-top:551.8pt;width:16.55pt;height:12.65pt;z-index:-18874398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JSXrwIAALIFAAAOAAAAZHJzL2Uyb0RvYy54bWysVNtunDAQfa/Uf7D8TrgUWEBho2RZqkrp&#10;RUr6AV4wi1Wwke0spFX/vWOzbDaJKlVtebAGe3xmzszxXF5NfYcOVComeI79Cw8jyitRM77P8df7&#10;0kkwUprwmnSC0xw/UoWv1m/fXI5DRgPRiq6mEgEIV9k45LjVeshcV1Ut7Ym6EAPlcNgI2RMNv3Lv&#10;1pKMgN53buB5sTsKWQ9SVFQp2C3mQ7y2+E1DK/25aRTVqMsx5KbtKu26M6u7viTZXpKhZdUxDfIX&#10;WfSEcQh6giqIJuhBsldQPaukUKLRF5XoXdE0rKKWA7DxvRds7loyUMsFiqOGU5nU/4OtPh2+SMTq&#10;HAcetIqTHpp0TyeNbsSEgmhlKjQOKgPHuwFc9QQH0GnLVg23ovqmEBeblvA9vZZSjC0lNWTom5vu&#10;2dUZRxmQ3fhR1BCIPGhhgaZG9qZ8UBAE6NCpx1N3TDIVbAa+5ycRRhUc+bEXR5GNQLLl8iCVfk9F&#10;j4yRYwnNt+DkcKu0SYZki4uJxUXJus4KoOPPNsBx3oHQcNWcmSRsP3+kXrpNtknohEG8dUKvKJzr&#10;chM6cemvouJdsdkU/k8T1w+zltU15SbMoi0//LPeHVU+q+KkLiU6Vhs4k5KS+92mk+hAQNul/Y4F&#10;OXNzn6dhiwBcXlDyg9C7CVKnjJOVE5Zh5KQrL3E8P71JYy9Mw6J8TumWcfrvlNCY4zQKollLv+Xm&#10;2e81N5L1TMP06Fif4+TkRDKjwC2vbWs1Yd1sn5XCpP9UCmj30mirVyPRWax62k32caxiE96IeSfq&#10;R1CwFKAwkCmMPjBaIb9jNMIYyTGHOYdR94HDGzATZzHkYuwWg/AKLuZYYzSbGz1PpodBsn0LuMsr&#10;u4Z3UjKr4accjq8LBoOlchxiZvKc/1uvp1G7/gUAAP//AwBQSwMEFAAGAAgAAAAhAMbLWQreAAAA&#10;CwEAAA8AAABkcnMvZG93bnJldi54bWxMj8tOwzAQRfdI/IM1SOyokxSlIcSpUCU27FoQEjs3nsYR&#10;fkS2myZ/3+kKlnPn6M6ZZjtbwyYMcfBOQL7KgKHrvBpcL+Dr8/2pAhaTdEoa71DAghG27f1dI2vl&#10;L26P0yH1jEpcrKUAndJYcx47jVbGlR/R0e7kg5WJxtBzFeSFyq3hRZaV3MrB0QUtR9xp7H4PZytg&#10;M397HCPu8Oc0dUEPS2U+FiEeH+a3V2AJ5/QHw02f1KElp6M/OxWZEbB+zomkPM/WJTAiyk0B7HhL&#10;iuoFeNvw/z+0VwAAAP//AwBQSwECLQAUAAYACAAAACEAtoM4kv4AAADhAQAAEwAAAAAAAAAAAAAA&#10;AAAAAAAAW0NvbnRlbnRfVHlwZXNdLnhtbFBLAQItABQABgAIAAAAIQA4/SH/1gAAAJQBAAALAAAA&#10;AAAAAAAAAAAAAC8BAABfcmVscy8ucmVsc1BLAQItABQABgAIAAAAIQAzsJSXrwIAALIFAAAOAAAA&#10;AAAAAAAAAAAAAC4CAABkcnMvZTJvRG9jLnhtbFBLAQItABQABgAIAAAAIQDGy1kK3gAAAAsBAAAP&#10;AAAAAAAAAAAAAAAAAAk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144</w:t>
                    </w:r>
                    <w:r>
                      <w:rPr>
                        <w:rStyle w:val="611pt"/>
                        <w:b/>
                        <w:bCs/>
                      </w:rPr>
                      <w:fldChar w:fldCharType="end"/>
                    </w:r>
                  </w:p>
                </w:txbxContent>
              </v:textbox>
              <w10:wrap anchorx="page" anchory="page"/>
            </v:shape>
          </w:pict>
        </mc:Fallback>
      </mc:AlternateContent>
    </w:r>
  </w:p>
</w:ftr>
</file>

<file path=word/footer8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94" behindDoc="1" locked="0" layoutInCell="1" allowOverlap="1">
              <wp:simplePos x="0" y="0"/>
              <wp:positionH relativeFrom="page">
                <wp:posOffset>4174490</wp:posOffset>
              </wp:positionH>
              <wp:positionV relativeFrom="page">
                <wp:posOffset>6992620</wp:posOffset>
              </wp:positionV>
              <wp:extent cx="210185" cy="160655"/>
              <wp:effectExtent l="2540" t="1270" r="3810" b="4445"/>
              <wp:wrapNone/>
              <wp:docPr id="207" name="Text Box 2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143</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22" type="#_x0000_t202" style="position:absolute;margin-left:328.7pt;margin-top:550.6pt;width:16.55pt;height:12.65pt;z-index:-18874398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6+tsAIAALIFAAAOAAAAZHJzL2Uyb0RvYy54bWysVNtunDAQfa/Uf7D8TrgUWEBho2RZqkrp&#10;RUr6AV4wi1Wwke0spFX/vWOzbDaJKlVtebAGe3xmzszxXF5NfYcOVComeI79Cw8jyitRM77P8df7&#10;0kkwUprwmnSC0xw/UoWv1m/fXI5DRgPRiq6mEgEIV9k45LjVeshcV1Ut7Ym6EAPlcNgI2RMNv3Lv&#10;1pKMgN53buB5sTsKWQ9SVFQp2C3mQ7y2+E1DK/25aRTVqMsx5KbtKu26M6u7viTZXpKhZdUxDfIX&#10;WfSEcQh6giqIJuhBsldQPaukUKLRF5XoXdE0rKKWA7DxvRds7loyUMsFiqOGU5nU/4OtPh2+SMTq&#10;HAfeCiNOemjSPZ00uhETCqLEVGgcVAaOdwO46gkOoNOWrRpuRfVNIS42LeF7ei2lGFtKasjQNzfd&#10;s6szjjIgu/GjqCEQedDCAk2N7E35oCAI0KFTj6fumGQq2Ax8z08ijCo48mMvjiIbgWTL5UEq/Z6K&#10;HhkjxxKab8HJ4VZpkwzJFhcTi4uSdZ0VQMefbYDjvAOh4ao5M0nYfv5IvXSbbJPQCYN464ReUTjX&#10;5SZ04tJfRcW7YrMp/J8mrh9mLatryk2YRVt++Ge9O6p8VsVJXUp0rDZwJiUl97tNJ9GBgLZL+x0L&#10;cubmPk/DFgG4vKDkB6F3E6ROGScrJyzDyElXXuJ4fnqTxl6YhkX5nNIt4/TfKaExx2kURLOWfsvN&#10;s99rbiTrmYbp0bE+x8nJiWRGgVte29ZqwrrZPiuFSf+pFNDupdFWr0ais1j1tJvs41itTHgj5p2o&#10;H0HBUoDCQKYw+sBohfyO0QhjJMcc5hxG3QcOb8BMnMWQi7FbDMIruJhjjdFsbvQ8mR4GyfYt4C6v&#10;7BreScmshp9yOL4uGAyWynGImclz/m+9nkbt+hcAAAD//wMAUEsDBBQABgAIAAAAIQBHK3mn3wAA&#10;AA0BAAAPAAAAZHJzL2Rvd25yZXYueG1sTI/BTsMwDIbvSLxDZCRuLGlFu9E1ndAkLtwYCIlb1nht&#10;tcSpkqxr357sBEf7//T7c72brWET+jA4kpCtBDCk1umBOglfn29PG2AhKtLKOEIJCwbYNfd3taq0&#10;u9IHTofYsVRCoVIS+hjHivPQ9mhVWLkRKWUn562KafQd115dU7k1PBei5FYNlC70asR9j+35cLES&#10;1vO3wzHgHn9OU+v7YdmY90XKx4f5dQss4hz/YLjpJ3VoktPRXUgHZiSUxfo5oSnIRJYDS0j5Igpg&#10;x9sqLwvgTc3/f9H8AgAA//8DAFBLAQItABQABgAIAAAAIQC2gziS/gAAAOEBAAATAAAAAAAAAAAA&#10;AAAAAAAAAABbQ29udGVudF9UeXBlc10ueG1sUEsBAi0AFAAGAAgAAAAhADj9If/WAAAAlAEAAAsA&#10;AAAAAAAAAAAAAAAALwEAAF9yZWxzLy5yZWxzUEsBAi0AFAAGAAgAAAAhAJmzr62wAgAAsgUAAA4A&#10;AAAAAAAAAAAAAAAALgIAAGRycy9lMm9Eb2MueG1sUEsBAi0AFAAGAAgAAAAhAEcreaffAAAADQEA&#10;AA8AAAAAAAAAAAAAAAAACgUAAGRycy9kb3ducmV2LnhtbFBLBQYAAAAABAAEAPMAAAAW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143</w:t>
                    </w:r>
                    <w:r>
                      <w:rPr>
                        <w:rStyle w:val="611pt"/>
                        <w:b/>
                        <w:bCs/>
                      </w:rPr>
                      <w:fldChar w:fldCharType="end"/>
                    </w:r>
                  </w:p>
                </w:txbxContent>
              </v:textbox>
              <w10:wrap anchorx="page" anchory="page"/>
            </v:shape>
          </w:pict>
        </mc:Fallback>
      </mc:AlternateContent>
    </w:r>
  </w:p>
</w:ftr>
</file>

<file path=word/footer8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95" behindDoc="1" locked="0" layoutInCell="1" allowOverlap="1">
              <wp:simplePos x="0" y="0"/>
              <wp:positionH relativeFrom="page">
                <wp:posOffset>4131310</wp:posOffset>
              </wp:positionH>
              <wp:positionV relativeFrom="page">
                <wp:posOffset>6964680</wp:posOffset>
              </wp:positionV>
              <wp:extent cx="210185" cy="160655"/>
              <wp:effectExtent l="0" t="1905" r="2540" b="0"/>
              <wp:wrapNone/>
              <wp:docPr id="206" name="Text Box 2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137</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23" type="#_x0000_t202" style="position:absolute;margin-left:325.3pt;margin-top:548.4pt;width:16.55pt;height:12.65pt;z-index:-188743985;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nPlrwIAALIFAAAOAAAAZHJzL2Uyb0RvYy54bWysVNtunDAQfa/Uf7D8TrgUWEBho2RZqkrp&#10;RUr6AV4wi1Wwke0spFX/vWOzbDaJKlVtebAGe3xmzszxXF5NfYcOVComeI79Cw8jyitRM77P8df7&#10;0kkwUprwmnSC0xw/UoWv1m/fXI5DRgPRiq6mEgEIV9k45LjVeshcV1Ut7Ym6EAPlcNgI2RMNv3Lv&#10;1pKMgN53buB5sTsKWQ9SVFQp2C3mQ7y2+E1DK/25aRTVqMsx5KbtKu26M6u7viTZXpKhZdUxDfIX&#10;WfSEcQh6giqIJuhBsldQPaukUKLRF5XoXdE0rKKWA7DxvRds7loyUMsFiqOGU5nU/4OtPh2+SMTq&#10;HAdejBEnPTTpnk4a3YgJBVFqKjQOKgPHuwFc9QQH0GnLVg23ovqmEBeblvA9vZZSjC0lNWTom5vu&#10;2dUZRxmQ3fhR1BCIPGhhgaZG9qZ8UBAE6NCpx1N3TDIVbAa+5ycRRhUc+bEXR5GNQLLl8iCVfk9F&#10;j4yRYwnNt+DkcKu0SYZki4uJxUXJus4KoOPPNsBx3oHQcNWcmSRsP3+kXrpNtknohEG8dUKvKJzr&#10;chM6cemvouJdsdkU/k8T1w+zltU15SbMoi0//LPeHVU+q+KkLiU6Vhs4k5KS+92mk+hAQNul/Y4F&#10;OXNzn6dhiwBcXlDyg9C7CVKnjJOVE5Zh5KQrL3E8P71JYy9Mw6J8TumWcfrvlNCY4zQKollLv+Xm&#10;2e81N5L1TMP06Fif4+TkRDKjwC2vbWs1Yd1sn5XCpP9UCmj30mirVyPRWax62k32cawSE96IeSfq&#10;R1CwFKAwkCmMPjBaIb9jNMIYyTGHOYdR94HDGzATZzHkYuwWg/AKLuZYYzSbGz1PpodBsn0LuMsr&#10;u4Z3UjKr4accjq8LBoOlchxiZvKc/1uvp1G7/gUAAP//AwBQSwMEFAAGAAgAAAAhACoaU5XfAAAA&#10;DQEAAA8AAABkcnMvZG93bnJldi54bWxMj81OwzAQhO9IvIO1SNyonSDSEOJUqBIXbhSExM2Nt3GE&#10;fyLbTZO3ZznBcWc+zc60u8VZNmNMY/ASio0Ahr4PevSDhI/3l7saWMrKa2WDRwkrJth111etanS4&#10;+DecD3lgFOJToySYnKeG89QbdCptwoSevFOITmU648B1VBcKd5aXQlTcqdHTB6Mm3Bvsvw9nJ2G7&#10;fAacEu7x6zT30YxrbV9XKW9vlucnYBmX/AfDb32qDh11Ooaz14lZCdWDqAglQzxWNIKQqr7fAjuS&#10;VJRlAbxr+f8V3Q8AAAD//wMAUEsBAi0AFAAGAAgAAAAhALaDOJL+AAAA4QEAABMAAAAAAAAAAAAA&#10;AAAAAAAAAFtDb250ZW50X1R5cGVzXS54bWxQSwECLQAUAAYACAAAACEAOP0h/9YAAACUAQAACwAA&#10;AAAAAAAAAAAAAAAvAQAAX3JlbHMvLnJlbHNQSwECLQAUAAYACAAAACEASLpz5a8CAACyBQAADgAA&#10;AAAAAAAAAAAAAAAuAgAAZHJzL2Uyb0RvYy54bWxQSwECLQAUAAYACAAAACEAKhpTld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137</w:t>
                    </w:r>
                    <w:r>
                      <w:rPr>
                        <w:rStyle w:val="611pt"/>
                        <w:b/>
                        <w:bCs/>
                      </w:rPr>
                      <w:fldChar w:fldCharType="end"/>
                    </w:r>
                  </w:p>
                </w:txbxContent>
              </v:textbox>
              <w10:wrap anchorx="page" anchory="page"/>
            </v:shape>
          </w:pict>
        </mc:Fallback>
      </mc:AlternateContent>
    </w:r>
  </w:p>
</w:ftr>
</file>

<file path=word/footer8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8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8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8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96" behindDoc="1" locked="0" layoutInCell="1" allowOverlap="1">
              <wp:simplePos x="0" y="0"/>
              <wp:positionH relativeFrom="page">
                <wp:posOffset>216535</wp:posOffset>
              </wp:positionH>
              <wp:positionV relativeFrom="page">
                <wp:posOffset>7007860</wp:posOffset>
              </wp:positionV>
              <wp:extent cx="210185" cy="160655"/>
              <wp:effectExtent l="0" t="0" r="0" b="0"/>
              <wp:wrapNone/>
              <wp:docPr id="205" name="Text Box 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154</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24" type="#_x0000_t202" style="position:absolute;margin-left:17.05pt;margin-top:551.8pt;width:16.55pt;height:12.65pt;z-index:-18874398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fSYsAIAALIFAAAOAAAAZHJzL2Uyb0RvYy54bWysVNtunDAQfa/Uf7D8TrgUWEBho2RZqkrp&#10;RUr6AV4wi1Wwke0spFX/vWOzbDaJKlVtebAGe3xmzszxXF5NfYcOVComeI79Cw8jyitRM77P8df7&#10;0kkwUprwmnSC0xw/UoWv1m/fXI5DRgPRiq6mEgEIV9k45LjVeshcV1Ut7Ym6EAPlcNgI2RMNv3Lv&#10;1pKMgN53buB5sTsKWQ9SVFQp2C3mQ7y2+E1DK/25aRTVqMsx5KbtKu26M6u7viTZXpKhZdUxDfIX&#10;WfSEcQh6giqIJuhBsldQPaukUKLRF5XoXdE0rKKWA7DxvRds7loyUMsFiqOGU5nU/4OtPh2+SMTq&#10;HAdehBEnPTTpnk4a3YgJBat3pkLjoDJwvBvAVU9wAJ22bNVwK6pvCnGxaQnf02spxdhSUkOGvrnp&#10;nl2dcZQB2Y0fRQ2ByIMWFmhqZG/KBwVBgA6dejx1xyRTwWbge34COVZw5MdeHEU2AsmWy4NU+j0V&#10;PTJGjiU034KTw63SJhmSLS4mFhcl6zorgI4/2wDHeQdCw1VzZpKw/fyReuk22SahEwbx1gm9onCu&#10;y03oxKW/iop3xWZT+D9NXD/MWlbXlJswi7b88M96d1T5rIqTupToWG3gTEpK7nebTqIDAW2X9jsW&#10;5MzNfZ6GLQJweUHJD0LvJkidMk5WTliGkZOuvMTx/PQmjb0wDYvyOaVbxum/U0JjjtMoiGYt/Zab&#10;Z7/X3EjWMw3To2N9jpOTE8mMAre8tq3VhHWzfVYKk/5TKaDdS6OtXo1EZ7HqaTfZx7FKTXgj5p2o&#10;H0HBUoDCQKYw+sBohfyO0QhjJMcc5hxG3QcOb8BMnMWQi7FbDMIruJhjjdFsbvQ8mR4GyfYt4C6v&#10;7BreScmshp9yOL4uGAyWynGImclz/m+9nkbt+hcAAAD//wMAUEsDBBQABgAIAAAAIQDGy1kK3gAA&#10;AAsBAAAPAAAAZHJzL2Rvd25yZXYueG1sTI/LTsMwEEX3SPyDNUjsqJMUpSHEqVAlNuxaEBI7N57G&#10;EX5Etpsmf9/pCpZz5+jOmWY7W8MmDHHwTkC+yoCh67waXC/g6/P9qQIWk3RKGu9QwIIRtu39XSNr&#10;5S9uj9Mh9YxKXKylAJ3SWHMeO41WxpUf0dHu5IOVicbQcxXkhcqt4UWWldzKwdEFLUfcaex+D2cr&#10;YDN/exwj7vDnNHVBD0tlPhYhHh/mt1dgCef0B8NNn9ShJaejPzsVmRGwfs6JpDzP1iUwIspNAex4&#10;S4rqBXjb8P8/tFcAAAD//wMAUEsBAi0AFAAGAAgAAAAhALaDOJL+AAAA4QEAABMAAAAAAAAAAAAA&#10;AAAAAAAAAFtDb250ZW50X1R5cGVzXS54bWxQSwECLQAUAAYACAAAACEAOP0h/9YAAACUAQAACwAA&#10;AAAAAAAAAAAAAAAvAQAAX3JlbHMvLnJlbHNQSwECLQAUAAYACAAAACEAdan0mLACAACyBQAADgAA&#10;AAAAAAAAAAAAAAAuAgAAZHJzL2Uyb0RvYy54bWxQSwECLQAUAAYACAAAACEAxstZCt4AAAALAQAA&#10;DwAAAAAAAAAAAAAAAAAK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154</w:t>
                    </w:r>
                    <w:r>
                      <w:rPr>
                        <w:rStyle w:val="611pt"/>
                        <w:b/>
                        <w:bCs/>
                      </w:rPr>
                      <w:fldChar w:fldCharType="end"/>
                    </w:r>
                  </w:p>
                </w:txbxContent>
              </v:textbox>
              <w10:wrap anchorx="page" anchory="page"/>
            </v:shape>
          </w:pict>
        </mc:Fallback>
      </mc:AlternateContent>
    </w:r>
  </w:p>
</w:ftr>
</file>

<file path=word/footer9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97" behindDoc="1" locked="0" layoutInCell="1" allowOverlap="1">
              <wp:simplePos x="0" y="0"/>
              <wp:positionH relativeFrom="page">
                <wp:posOffset>4174490</wp:posOffset>
              </wp:positionH>
              <wp:positionV relativeFrom="page">
                <wp:posOffset>6992620</wp:posOffset>
              </wp:positionV>
              <wp:extent cx="210185" cy="160655"/>
              <wp:effectExtent l="2540" t="1270" r="3810" b="4445"/>
              <wp:wrapNone/>
              <wp:docPr id="204" name="Text Box 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155</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25" type="#_x0000_t202" style="position:absolute;margin-left:328.7pt;margin-top:550.6pt;width:16.55pt;height:12.65pt;z-index:-188743983;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sCDrwIAALIFAAAOAAAAZHJzL2Uyb0RvYy54bWysVNtunDAQfa/Uf7D8TrgUWEBho2RZqkrp&#10;RUr6AV4wi1Wwke0spFX/vWOzbDaJKlVtebAGe3xmzszxXF5NfYcOVComeI79Cw8jyitRM77P8df7&#10;0kkwUprwmnSC0xw/UoWv1m/fXI5DRgPRiq6mEgEIV9k45LjVeshcV1Ut7Ym6EAPlcNgI2RMNv3Lv&#10;1pKMgN53buB5sTsKWQ9SVFQp2C3mQ7y2+E1DK/25aRTVqMsx5KbtKu26M6u7viTZXpKhZdUxDfIX&#10;WfSEcQh6giqIJuhBsldQPaukUKLRF5XoXdE0rKKWA7DxvRds7loyUMsFiqOGU5nU/4OtPh2+SMTq&#10;HAdeiBEnPTTpnk4a3YgJBavQVGgcVAaOdwO46gkOoNOWrRpuRfVNIS42LeF7ei2lGFtKasjQNzfd&#10;s6szjjIgu/GjqCEQedDCAk2N7E35oCAI0KFTj6fumGQq2Ax8z08ijCo48mMvjiIbgWTL5UEq/Z6K&#10;HhkjxxKab8HJ4VZpkwzJFhcTi4uSdZ0VQMefbYDjvAOh4ao5M0nYfv5IvXSbbJPQCYN464ReUTjX&#10;5SZ04tJfRcW7YrMp/J8mrh9mLatryk2YRVt++Ge9O6p8VsVJXUp0rDZwJiUl97tNJ9GBgLZL+x0L&#10;cubmPk/DFgG4vKDkB6F3E6ROGScrJyzDyElXXuJ4fnqTxl6YhkX5nNIt4/TfKaExx2kURLOWfsvN&#10;s99rbiTrmYbp0bE+x8nJiWRGgVte29ZqwrrZPiuFSf+pFNDupdFWr0ais1j1tJvs40jspDBi3on6&#10;ERQsBSgMZAqjD4xWyO8YjTBGcsxhzmHUfeDwBszEWQy5GLvFILyCiznWGM3mRs+T6WGQbN8C7vLK&#10;ruGdlMxq+CmH4+uCwWCpHIeYmTzn/9bradSufwEAAP//AwBQSwMEFAAGAAgAAAAhAEcreaffAAAA&#10;DQEAAA8AAABkcnMvZG93bnJldi54bWxMj8FOwzAMhu9IvENkJG4saUW70TWd0CQu3BgIiVvWeG21&#10;xKmSrGvfnuwER/v/9PtzvZutYRP6MDiSkK0EMKTW6YE6CV+fb08bYCEq0so4QgkLBtg193e1qrS7&#10;0gdOh9ixVEKhUhL6GMeK89D2aFVYuREpZSfnrYpp9B3XXl1TuTU8F6LkVg2ULvRqxH2P7flwsRLW&#10;87fDMeAef05T6/th2Zj3RcrHh/l1CyziHP9guOkndWiS09FdSAdmJJTF+jmhKchElgNLSPkiCmDH&#10;2yovC+BNzf9/0fwCAAD//wMAUEsBAi0AFAAGAAgAAAAhALaDOJL+AAAA4QEAABMAAAAAAAAAAAAA&#10;AAAAAAAAAFtDb250ZW50X1R5cGVzXS54bWxQSwECLQAUAAYACAAAACEAOP0h/9YAAACUAQAACwAA&#10;AAAAAAAAAAAAAAAvAQAAX3JlbHMvLnJlbHNQSwECLQAUAAYACAAAACEAJY7Ag68CAACyBQAADgAA&#10;AAAAAAAAAAAAAAAuAgAAZHJzL2Uyb0RvYy54bWxQSwECLQAUAAYACAAAACEARyt5p9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155</w:t>
                    </w:r>
                    <w:r>
                      <w:rPr>
                        <w:rStyle w:val="611pt"/>
                        <w:b/>
                        <w:bCs/>
                      </w:rPr>
                      <w:fldChar w:fldCharType="end"/>
                    </w:r>
                  </w:p>
                </w:txbxContent>
              </v:textbox>
              <w10:wrap anchorx="page" anchory="page"/>
            </v:shape>
          </w:pict>
        </mc:Fallback>
      </mc:AlternateContent>
    </w:r>
  </w:p>
</w:ftr>
</file>

<file path=word/footer9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98" behindDoc="1" locked="0" layoutInCell="1" allowOverlap="1">
              <wp:simplePos x="0" y="0"/>
              <wp:positionH relativeFrom="page">
                <wp:posOffset>216535</wp:posOffset>
              </wp:positionH>
              <wp:positionV relativeFrom="page">
                <wp:posOffset>7007860</wp:posOffset>
              </wp:positionV>
              <wp:extent cx="210185" cy="160655"/>
              <wp:effectExtent l="0" t="0" r="0" b="0"/>
              <wp:wrapNone/>
              <wp:docPr id="203" name="Text Box 2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158</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26" type="#_x0000_t202" style="position:absolute;margin-left:17.05pt;margin-top:551.8pt;width:16.55pt;height:12.65pt;z-index:-18874398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3d/rwIAALIFAAAOAAAAZHJzL2Uyb0RvYy54bWysVNtunDAQfa/Uf7D8TrgUWEBho2RZqkrp&#10;RUr6AV4wi1Wwke0spFX/vWOzbDaJKlVtebAGe3xmzszxXF5NfYcOVComeI79Cw8jyitRM77P8df7&#10;0kkwUprwmnSC0xw/UoWv1m/fXI5DRgPRiq6mEgEIV9k45LjVeshcV1Ut7Ym6EAPlcNgI2RMNv3Lv&#10;1pKMgN53buB5sTsKWQ9SVFQp2C3mQ7y2+E1DK/25aRTVqMsx5KbtKu26M6u7viTZXpKhZdUxDfIX&#10;WfSEcQh6giqIJuhBsldQPaukUKLRF5XoXdE0rKKWA7DxvRds7loyUMsFiqOGU5nU/4OtPh2+SMTq&#10;HAfeO4w46aFJ93TS6EZMKFilpkLjoDJwvBvAVU9wAJ22bNVwK6pvCnGxaQnf02spxdhSUkOGvrnp&#10;nl2dcZQB2Y0fRQ2ByIMWFmhqZG/KBwVBgA6dejx1xyRTwWbge34SYVTBkR97cRTZCCRbLg9S6fdU&#10;9MgYOZbQfAtODrdKm2RItriYWFyUrOusADr+bAMc5x0IDVfNmUnC9vNH6qXbZJuEThjEWyf0isK5&#10;LjehE5f+KireFZtN4f80cf0wa1ldU27CLNrywz/r3VHlsypO6lKiY7WBMykpud9tOokOBLRd2u9Y&#10;kDM393katgjA5QUlPwi9myB1yjhZOWEZRk668hLH89ObNPbCNCzK55RuGaf/TgmNOU6jIJq19Ftu&#10;nv1ecyNZzzRMj471OU5OTiQzCtzy2rZWE9bN9lkpTPpPpYB2L422ejUSncWqp91kH0di1WzEvBP1&#10;IyhYClAYyBRGHxitkN8xGmGM5JjDnMOo+8DhDZiJsxhyMXaLQXgFF3OsMZrNjZ4n08Mg2b4F3OWV&#10;XcM7KZnV8FMOx9cFg8FSOQ4xM3nO/63X06hd/wIAAP//AwBQSwMEFAAGAAgAAAAhAMbLWQreAAAA&#10;CwEAAA8AAABkcnMvZG93bnJldi54bWxMj8tOwzAQRfdI/IM1SOyokxSlIcSpUCU27FoQEjs3nsYR&#10;fkS2myZ/3+kKlnPn6M6ZZjtbwyYMcfBOQL7KgKHrvBpcL+Dr8/2pAhaTdEoa71DAghG27f1dI2vl&#10;L26P0yH1jEpcrKUAndJYcx47jVbGlR/R0e7kg5WJxtBzFeSFyq3hRZaV3MrB0QUtR9xp7H4PZytg&#10;M397HCPu8Oc0dUEPS2U+FiEeH+a3V2AJ5/QHw02f1KElp6M/OxWZEbB+zomkPM/WJTAiyk0B7HhL&#10;iuoFeNvw/z+0VwAAAP//AwBQSwECLQAUAAYACAAAACEAtoM4kv4AAADhAQAAEwAAAAAAAAAAAAAA&#10;AAAAAAAAW0NvbnRlbnRfVHlwZXNdLnhtbFBLAQItABQABgAIAAAAIQA4/SH/1gAAAJQBAAALAAAA&#10;AAAAAAAAAAAAAC8BAABfcmVscy8ucmVsc1BLAQItABQABgAIAAAAIQDZq3d/rwIAALIFAAAOAAAA&#10;AAAAAAAAAAAAAC4CAABkcnMvZTJvRG9jLnhtbFBLAQItABQABgAIAAAAIQDGy1kK3gAAAAsBAAAP&#10;AAAAAAAAAAAAAAAAAAk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158</w:t>
                    </w:r>
                    <w:r>
                      <w:rPr>
                        <w:rStyle w:val="611pt"/>
                        <w:b/>
                        <w:bCs/>
                      </w:rPr>
                      <w:fldChar w:fldCharType="end"/>
                    </w:r>
                  </w:p>
                </w:txbxContent>
              </v:textbox>
              <w10:wrap anchorx="page" anchory="page"/>
            </v:shape>
          </w:pict>
        </mc:Fallback>
      </mc:AlternateContent>
    </w:r>
  </w:p>
</w:ftr>
</file>

<file path=word/footer9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99" behindDoc="1" locked="0" layoutInCell="1" allowOverlap="1">
              <wp:simplePos x="0" y="0"/>
              <wp:positionH relativeFrom="page">
                <wp:posOffset>4174490</wp:posOffset>
              </wp:positionH>
              <wp:positionV relativeFrom="page">
                <wp:posOffset>6992620</wp:posOffset>
              </wp:positionV>
              <wp:extent cx="210185" cy="160655"/>
              <wp:effectExtent l="2540" t="1270" r="3810" b="4445"/>
              <wp:wrapNone/>
              <wp:docPr id="202" name="Text Box 2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159</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27" type="#_x0000_t202" style="position:absolute;margin-left:328.7pt;margin-top:550.6pt;width:16.55pt;height:12.65pt;z-index:-18874398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wo9sAIAALIFAAAOAAAAZHJzL2Uyb0RvYy54bWysVNtunDAQfa/Uf7D8TrgUCKCwUbIsVaX0&#10;IiX9AC+YxSrYyHYW0qr/3rFZNruJKlVtebAGe3xmzszxXF1PfYf2VComeI79Cw8jyitRM77L8deH&#10;0kkwUprwmnSC0xw/UYWvV2/fXI1DRgPRiq6mEgEIV9k45LjVeshcV1Ut7Ym6EAPlcNgI2RMNv3Ln&#10;1pKMgN53buB5sTsKWQ9SVFQp2C3mQ7yy+E1DK/25aRTVqMsx5KbtKu26Nau7uiLZTpKhZdUhDfIX&#10;WfSEcQh6hCqIJuhRsldQPaukUKLRF5XoXdE0rKKWA7DxvRds7lsyUMsFiqOGY5nU/4OtPu2/SMTq&#10;HAdegBEnPTTpgU4a3YoJBYmt0DioDBzvB3DVExxApy1bNdyJ6ptCXKxbwnf0RkoxtpTUkKFvauue&#10;XDU9UZkyINvxo6ghEHnUwgJNjexN+aAgCNChU0/H7phkKtgMfM9PIowqOPJjL44iG4Fky+VBKv2e&#10;ih4ZI8cSmm/Byf5OaZMMyRYXE4uLknWdFUDHzzbAcd6B0HDVnJkkbD9/pF66STZJ6IRBvHFCryic&#10;m3IdOnHpX0bFu2K9LvyfJq4fZi2ra8pNmEVbfvhnvTuofFbFUV1KdKw2cCYlJXfbdSfRnoC2S/sd&#10;CnLi5p6nYYsAXF5Q8oPQuw1Sp4yTSycsw8hJL73E8fz0No29MA2L8pzSHeP03ymhMcdpFESzln7L&#10;zbPfa24k65mG6dGxPsfJ0YlkRoEbXtvWasK62T4phUn/uRTQ7qXRVq9GorNY9bSd7ONIAhPe6Hcr&#10;6idQsBSgMJApjD4wWiG/YzTCGMkxhzmHUfeBwxswE2cx5GJsF4PwCi7mWGM0m2s9T6bHQbJdC7jL&#10;K7uBd1Iyq+HnHA6vCwaDpXIYYmbynP5br+dRu/oFAAD//wMAUEsDBBQABgAIAAAAIQBHK3mn3wAA&#10;AA0BAAAPAAAAZHJzL2Rvd25yZXYueG1sTI/BTsMwDIbvSLxDZCRuLGlFu9E1ndAkLtwYCIlb1nht&#10;tcSpkqxr357sBEf7//T7c72brWET+jA4kpCtBDCk1umBOglfn29PG2AhKtLKOEIJCwbYNfd3taq0&#10;u9IHTofYsVRCoVIS+hjHivPQ9mhVWLkRKWUn562KafQd115dU7k1PBei5FYNlC70asR9j+35cLES&#10;1vO3wzHgHn9OU+v7YdmY90XKx4f5dQss4hz/YLjpJ3VoktPRXUgHZiSUxfo5oSnIRJYDS0j5Igpg&#10;x9sqLwvgTc3/f9H8AgAA//8DAFBLAQItABQABgAIAAAAIQC2gziS/gAAAOEBAAATAAAAAAAAAAAA&#10;AAAAAAAAAABbQ29udGVudF9UeXBlc10ueG1sUEsBAi0AFAAGAAgAAAAhADj9If/WAAAAlAEAAAsA&#10;AAAAAAAAAAAAAAAALwEAAF9yZWxzLy5yZWxzUEsBAi0AFAAGAAgAAAAhABCjCj2wAgAAsgUAAA4A&#10;AAAAAAAAAAAAAAAALgIAAGRycy9lMm9Eb2MueG1sUEsBAi0AFAAGAAgAAAAhAEcreaffAAAADQEA&#10;AA8AAAAAAAAAAAAAAAAACgUAAGRycy9kb3ducmV2LnhtbFBLBQYAAAAABAAEAPMAAAAW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159</w:t>
                    </w:r>
                    <w:r>
                      <w:rPr>
                        <w:rStyle w:val="611pt"/>
                        <w:b/>
                        <w:bCs/>
                      </w:rPr>
                      <w:fldChar w:fldCharType="end"/>
                    </w:r>
                  </w:p>
                </w:txbxContent>
              </v:textbox>
              <w10:wrap anchorx="page" anchory="page"/>
            </v:shape>
          </w:pict>
        </mc:Fallback>
      </mc:AlternateContent>
    </w:r>
  </w:p>
</w:ftr>
</file>

<file path=word/footer9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01" behindDoc="1" locked="0" layoutInCell="1" allowOverlap="1">
              <wp:simplePos x="0" y="0"/>
              <wp:positionH relativeFrom="page">
                <wp:posOffset>245110</wp:posOffset>
              </wp:positionH>
              <wp:positionV relativeFrom="page">
                <wp:posOffset>6943090</wp:posOffset>
              </wp:positionV>
              <wp:extent cx="210185" cy="160655"/>
              <wp:effectExtent l="0" t="0" r="0" b="1905"/>
              <wp:wrapNone/>
              <wp:docPr id="200" name="Text Box 2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156</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29" type="#_x0000_t202" style="position:absolute;margin-left:19.3pt;margin-top:546.7pt;width:16.55pt;height:12.65pt;z-index:-188743979;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i1rrwIAALIFAAAOAAAAZHJzL2Uyb0RvYy54bWysVNtunDAQfa/Uf7D8TrgUCKCwUbIsVaX0&#10;IiX9AC+YxSrYyHYW0qr/3rFZNruJKlVtebAGe3xmzszxXF1PfYf2VComeI79Cw8jyitRM77L8deH&#10;0kkwUprwmnSC0xw/UYWvV2/fXI1DRgPRiq6mEgEIV9k45LjVeshcV1Ut7Ym6EAPlcNgI2RMNv3Ln&#10;1pKMgN53buB5sTsKWQ9SVFQp2C3mQ7yy+E1DK/25aRTVqMsx5KbtKu26Nau7uiLZTpKhZdUhDfIX&#10;WfSEcQh6hCqIJuhRsldQPaukUKLRF5XoXdE0rKKWA7DxvRds7lsyUMsFiqOGY5nU/4OtPu2/SMTq&#10;HEM1MeKkhyY90EmjWzGhIAlMhcZBZeB4P4CrnuAAOm3ZquFOVN8U4mLdEr6jN1KKsaWkhgx9c9M9&#10;uTrjKAOyHT+KGgKRRy0s0NTI3pQPCoIAHTJ5OnbHJFPBZuB7fhJhVMGRH3txFNkIJFsuD1Lp91T0&#10;yBg5ltB8C072d0qbZEi2uJhYXJSs66wAOn62AY7zDoSGq+bMJGH7+SP10k2ySUInDOKNE3pF4dyU&#10;69CJS/8yKt4V63Xh/zRx/TBrWV1TbsIs2vLDP+vdQeWzKo7qUqJjtYEzKSm52647ifYEtF3a71CQ&#10;Ezf3PA1bBODygpIfhN5tkDplnFw6YRlGTnrpJY7np7dp7IVpWJTnlO4Yp/9OCY05TqMgmrX0W26e&#10;/V5zI1nPNEyPjvU5To5OJDMK3PDatlYT1s32SSlM+s+lgHYvjbZ6NRKdxaqn7WQfRxKa8EbMW1E/&#10;gYKlAIWBTGH0gdEK+R2jEcZIjjnMOYy6DxzegJk4iyEXY7sYhFdwMccao9lc63kyPQ6S7VrAXV7Z&#10;DbyTklkNP+dweF0wGCyVwxAzk+f033o9j9rVLwAAAP//AwBQSwMEFAAGAAgAAAAhABZFVnHdAAAA&#10;CwEAAA8AAABkcnMvZG93bnJldi54bWxMj8FOwzAMhu9IvENkJG4sLUNr6ZpOaBIXbgyExC1rvKZa&#10;41RJ1rVvjznB0b8//f5c72Y3iAlD7D0pyFcZCKTWm546BZ8frw8liJg0GT14QgULRtg1tze1roy/&#10;0jtOh9QJLqFYaQU2pbGSMrYWnY4rPyLx7uSD04nH0EkT9JXL3SAfs2wjne6JL1g94t5iez5cnIJi&#10;/vI4Rtzj92lqg+2XcnhblLq/m1+2IBLO6Q+GX31Wh4adjv5CJopBwbrcMMl59rx+AsFEkRcgjpzk&#10;eVmAbGr5/4fmBwAA//8DAFBLAQItABQABgAIAAAAIQC2gziS/gAAAOEBAAATAAAAAAAAAAAAAAAA&#10;AAAAAABbQ29udGVudF9UeXBlc10ueG1sUEsBAi0AFAAGAAgAAAAhADj9If/WAAAAlAEAAAsAAAAA&#10;AAAAAAAAAAAALwEAAF9yZWxzLy5yZWxzUEsBAi0AFAAGAAgAAAAhAKX2LWuvAgAAsgUAAA4AAAAA&#10;AAAAAAAAAAAALgIAAGRycy9lMm9Eb2MueG1sUEsBAi0AFAAGAAgAAAAhABZFVnHdAAAACwEAAA8A&#10;AAAAAAAAAAAAAAAACQUAAGRycy9kb3ducmV2LnhtbFBLBQYAAAAABAAEAPMAAAAT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156</w:t>
                    </w:r>
                    <w:r>
                      <w:rPr>
                        <w:rStyle w:val="611pt"/>
                        <w:b/>
                        <w:bCs/>
                      </w:rPr>
                      <w:fldChar w:fldCharType="end"/>
                    </w:r>
                  </w:p>
                </w:txbxContent>
              </v:textbox>
              <w10:wrap anchorx="page" anchory="page"/>
            </v:shape>
          </w:pict>
        </mc:Fallback>
      </mc:AlternateContent>
    </w:r>
  </w:p>
</w:ftr>
</file>

<file path=word/footer9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9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9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9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02" behindDoc="1" locked="0" layoutInCell="1" allowOverlap="1">
              <wp:simplePos x="0" y="0"/>
              <wp:positionH relativeFrom="page">
                <wp:posOffset>216535</wp:posOffset>
              </wp:positionH>
              <wp:positionV relativeFrom="page">
                <wp:posOffset>7007860</wp:posOffset>
              </wp:positionV>
              <wp:extent cx="210185" cy="160655"/>
              <wp:effectExtent l="0" t="0" r="0" b="0"/>
              <wp:wrapNone/>
              <wp:docPr id="199" name="Text Box 2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166</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30" type="#_x0000_t202" style="position:absolute;margin-left:17.05pt;margin-top:551.8pt;width:16.55pt;height:12.65pt;z-index:-18874397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sLnsQIAALIFAAAOAAAAZHJzL2Uyb0RvYy54bWysVNtunDAQfa/Uf7D8TrgUCKCwUbIsVaX0&#10;IiX9AC+YxSrYyHYW0ir/3rFZdjfJS9WWB2uwx2fOzBzP1fXUd2hPpWKC59i/8DCivBI147scf38o&#10;nQQjpQmvSSc4zfETVfh69f7d1ThkNBCt6GoqEYBwlY1Djluth8x1VdXSnqgLMVAOh42QPdHwK3du&#10;LckI6H3nBp4Xu6OQ9SBFRZWC3WI+xCuL3zS00l+bRlGNuhwDN21XadetWd3VFcl2kgwtqw40yF+w&#10;6AnjEPQIVRBN0KNkb6B6VkmhRKMvKtG7omlYRW0OkI3vvcrmviUDtblAcdRwLJP6f7DVl/03iVgN&#10;vUtTjDjpoUkPdNLoVkwoSCNToXFQGTjeD+CqJzgAb5utGu5E9UMhLtYt4Tt6I6UYW0pqYOibm+7Z&#10;1RlHGZDt+FnUEIg8amGBpkb2pnxQEATo0KmnY3cMmQo2A9/zkwijCo782Isjy80l2XJ5kEp/pKJH&#10;xsixhOZbcLK/U9qQIdniYmJxUbKuswLo+IsNcJx3IDRcNWeGhO3nr9RLN8kmCZ0wiDdO6BWFc1Ou&#10;Qycu/cuo+FCs14X/bOL6YdayuqbchFm05Yd/1ruDymdVHNWlRMdqA2coKbnbrjuJ9gS0XdrPlhxO&#10;Tm7uSxq2CJDLq5T8IPRug9Qp4+TSCcswctJLL3E8P71NYy9Mw6J8mdId4/TfU0JjjtMoiGYtnUi/&#10;ys2z39vcSNYzDdOjY32Ok6MTyYwCN7y2rdWEdbN9VgpD/1QKaPfSaKtXI9FZrHraTvZxgO4AzYh5&#10;K+onULAUoDCQKYw+MFohf2I0whjJMYc5h1H3icMbMBNnMeRibBeD8Aou5lhjNJtrPU+mx0GyXQu4&#10;yyu7gXdSMqvhE4fD64LBYFM5DDEzec7/rddp1K5+AwAA//8DAFBLAwQUAAYACAAAACEAxstZCt4A&#10;AAALAQAADwAAAGRycy9kb3ducmV2LnhtbEyPy07DMBBF90j8gzVI7KiTFKUhxKlQJTbsWhASOzee&#10;xhF+RLabJn/f6QqWc+fozplmO1vDJgxx8E5AvsqAoeu8Glwv4Ovz/akCFpN0ShrvUMCCEbbt/V0j&#10;a+Uvbo/TIfWMSlyspQCd0lhzHjuNVsaVH9HR7uSDlYnG0HMV5IXKreFFlpXcysHRBS1H3Gnsfg9n&#10;K2Azf3scI+7w5zR1QQ9LZT4WIR4f5rdXYAnn9AfDTZ/UoSWnoz87FZkRsH7OiaQ8z9YlMCLKTQHs&#10;eEuK6gV42/D/P7RXAAAA//8DAFBLAQItABQABgAIAAAAIQC2gziS/gAAAOEBAAATAAAAAAAAAAAA&#10;AAAAAAAAAABbQ29udGVudF9UeXBlc10ueG1sUEsBAi0AFAAGAAgAAAAhADj9If/WAAAAlAEAAAsA&#10;AAAAAAAAAAAAAAAALwEAAF9yZWxzLy5yZWxzUEsBAi0AFAAGAAgAAAAhABM+wuexAgAAsgUAAA4A&#10;AAAAAAAAAAAAAAAALgIAAGRycy9lMm9Eb2MueG1sUEsBAi0AFAAGAAgAAAAhAMbLWQreAAAACwEA&#10;AA8AAAAAAAAAAAAAAAAACwUAAGRycy9kb3ducmV2LnhtbFBLBQYAAAAABAAEAPMAAAAW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166</w:t>
                    </w:r>
                    <w:r>
                      <w:rPr>
                        <w:rStyle w:val="611pt"/>
                        <w:b/>
                        <w:bCs/>
                      </w:rPr>
                      <w:fldChar w:fldCharType="end"/>
                    </w:r>
                  </w:p>
                </w:txbxContent>
              </v:textbox>
              <w10:wrap anchorx="page" anchory="page"/>
            </v:shape>
          </w:pict>
        </mc:Fallback>
      </mc:AlternateContent>
    </w:r>
  </w:p>
</w:ftr>
</file>

<file path=word/footer9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03" behindDoc="1" locked="0" layoutInCell="1" allowOverlap="1">
              <wp:simplePos x="0" y="0"/>
              <wp:positionH relativeFrom="page">
                <wp:posOffset>4174490</wp:posOffset>
              </wp:positionH>
              <wp:positionV relativeFrom="page">
                <wp:posOffset>6992620</wp:posOffset>
              </wp:positionV>
              <wp:extent cx="210185" cy="160655"/>
              <wp:effectExtent l="2540" t="1270" r="3810" b="4445"/>
              <wp:wrapNone/>
              <wp:docPr id="198" name="Text Box 2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165</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31" type="#_x0000_t202" style="position:absolute;margin-left:328.7pt;margin-top:550.6pt;width:16.55pt;height:12.65pt;z-index:-18874397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FoLrQIAALIFAAAOAAAAZHJzL2Uyb0RvYy54bWysVNtunDAQfa/Uf7D8TrgUCKCwUbIsVaX0&#10;IiX9AC+YxSrYyHYW0qr/3rFZNruJKlVtebAGe+bM7cxcXU99h/ZUKiZ4jv0LDyPKK1Ezvsvx14fS&#10;STBSmvCadILTHD9Rha9Xb99cjUNGA9GKrqYSAQhX2TjkuNV6yFxXVS3tiboQA+Xw2AjZEw2/cufW&#10;koyA3ndu4HmxOwpZD1JUVCm4LeZHvLL4TUMr/blpFNWoyzHEpu0p7bk1p7u6ItlOkqFl1SEM8hdR&#10;9IRxcHqEKogm6FGyV1A9q6RQotEXlehd0TSsojYHyMb3XmRz35KB2lygOGo4lkn9P9jq0/6LRKyG&#10;3qXQKk56aNIDnTS6FRMK0thUaBxUBor3A6jqCR5A22arhjtRfVOIi3VL+I7eSCnGlpIaIvSNpXti&#10;OuMoA7IdP4oaHJFHLSzQ1MjelA8KggAdOvV07I4JpoLLwPf8JMKogic/9uIosh5IthgPUun3VPTI&#10;CDmW0HwLTvZ3SptgSLaoGF9clKzrLAE6fnYBivMNuAZT82aCsP38kXrpJtkkoRMG8cYJvaJwbsp1&#10;6MSlfxkV74r1uvB/Gr9+mLWsrik3bhZu+eGf9e7A8pkVR3Yp0bHawJmQlNxt151EewLcLu13KMiJ&#10;mnsehi0C5PIiJT8Ivdsgdco4uXTCMoyc9NJLHM9Pb9PYC9OwKM9TumOc/ntKaMxxGgXRzKXf5ubZ&#10;73VuJOuZhu3RsT7HyVGJZIaBG17b1mrCulk+KYUJ/7kU0O6l0ZavhqIzWfW0nexwJMc52Ir6CRgs&#10;BTAMaAqrD4RWyO8YjbBGcsxhz2HUfeAwA2bjLIJchO0iEF6BYY41RrO41vNmehwk27WAu0zZDcxJ&#10;ySyHzUDNMRymCxaDTeWwxMzmOf23Ws+rdvULAAD//wMAUEsDBBQABgAIAAAAIQBHK3mn3wAAAA0B&#10;AAAPAAAAZHJzL2Rvd25yZXYueG1sTI/BTsMwDIbvSLxDZCRuLGlFu9E1ndAkLtwYCIlb1nhttcSp&#10;kqxr357sBEf7//T7c72brWET+jA4kpCtBDCk1umBOglfn29PG2AhKtLKOEIJCwbYNfd3taq0u9IH&#10;TofYsVRCoVIS+hjHivPQ9mhVWLkRKWUn562KafQd115dU7k1PBei5FYNlC70asR9j+35cLES1vO3&#10;wzHgHn9OU+v7YdmY90XKx4f5dQss4hz/YLjpJ3VoktPRXUgHZiSUxfo5oSnIRJYDS0j5Igpgx9sq&#10;LwvgTc3/f9H8AgAA//8DAFBLAQItABQABgAIAAAAIQC2gziS/gAAAOEBAAATAAAAAAAAAAAAAAAA&#10;AAAAAABbQ29udGVudF9UeXBlc10ueG1sUEsBAi0AFAAGAAgAAAAhADj9If/WAAAAlAEAAAsAAAAA&#10;AAAAAAAAAAAALwEAAF9yZWxzLy5yZWxzUEsBAi0AFAAGAAgAAAAhAC0YWgutAgAAsgUAAA4AAAAA&#10;AAAAAAAAAAAALgIAAGRycy9lMm9Eb2MueG1sUEsBAi0AFAAGAAgAAAAhAEcreaffAAAADQEAAA8A&#10;AAAAAAAAAAAAAAAABwUAAGRycy9kb3ducmV2LnhtbFBLBQYAAAAABAAEAPMAAAAT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165</w:t>
                    </w:r>
                    <w:r>
                      <w:rPr>
                        <w:rStyle w:val="611pt"/>
                        <w:b/>
                        <w:bCs/>
                      </w:rPr>
                      <w:fldChar w:fldCharType="end"/>
                    </w:r>
                  </w:p>
                </w:txbxContent>
              </v:textbox>
              <w10:wrap anchorx="page" anchory="page"/>
            </v:shape>
          </w:pict>
        </mc:Fallback>
      </mc:AlternateContent>
    </w:r>
  </w:p>
</w:ftr>
</file>

<file path=word/footer9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06" behindDoc="1" locked="0" layoutInCell="1" allowOverlap="1">
              <wp:simplePos x="0" y="0"/>
              <wp:positionH relativeFrom="page">
                <wp:posOffset>287020</wp:posOffset>
              </wp:positionH>
              <wp:positionV relativeFrom="page">
                <wp:posOffset>6972300</wp:posOffset>
              </wp:positionV>
              <wp:extent cx="210185" cy="160655"/>
              <wp:effectExtent l="1270" t="0" r="635" b="2540"/>
              <wp:wrapNone/>
              <wp:docPr id="195" name="Text Box 3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168</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34" type="#_x0000_t202" style="position:absolute;margin-left:22.6pt;margin-top:549pt;width:16.55pt;height:12.65pt;z-index:-18874397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KnrrwIAALIFAAAOAAAAZHJzL2Uyb0RvYy54bWysVNtunDAQfa/Uf7D8TrgECKCwUbIsVaX0&#10;IiX9AC+YxSrYyHYW0ir/3rFZNptElaq2PKCxPT6eM3NmLq+mvkN7KhUTPMf+mYcR5ZWoGd/l+Nt9&#10;6SQYKU14TTrBaY4fqcJXq/fvLscho4FoRVdTiQCEq2wcctxqPWSuq6qW9kSdiYFyOGyE7ImGpdy5&#10;tSQjoPedG3he7I5C1oMUFVUKdov5EK8sftPQSn9pGkU16nIMsWn7l/a/NX93dUmynSRDy6pDGOQv&#10;ougJ4/DoEaogmqAHyd5A9aySQolGn1Wid0XTsIpaDsDG916xuWvJQC0XSI4ajmlS/w+2+rz/KhGr&#10;oXZphBEnPRTpnk4a3YgJnXu+ydA4qAwc7wZw1RMcgLdlq4ZbUX1XiIt1S/iOXkspxpaSGiK0N92T&#10;qzOOMiDb8ZOo4SHyoIUFmhrZm/RBQhCgQ6Uej9UxwVSwGfien0CMFRz5sRdHkYnNJdlyeZBKf6Ci&#10;R8bIsYTiW3Cyv1V6dl1czFtclKzrrAA6/mIDMOcdeBqumjMThK3nz9RLN8kmCZ0wiDdO6BWFc12u&#10;Qycu/YuoOC/W68J/Mu/6YdayuqbcPLNoyw//rHYHlc+qOKpLiY7VBs6EpORuu+4k2hPQdmm/Q0JO&#10;3NyXYdh8AZdXlPwg9G6C1Cnj5MIJyzBy0gsvcTw/vUljL0zDonxJ6ZZx+u+U0JjjNAqiWUu/5ebZ&#10;7y03kvVMw/ToWJ/j5OhEMqPADa9taTVh3WyfpMKE/5wKKPdSaKtXI9FZrHraTrY5knTpg62oH0HB&#10;UoDCQKYw+sBohfyB0QhjJMcc5hxG3UcOPWAmzmLIxdguBuEVXMyxxmg213qeTA+DZLsWcJcuu4Y+&#10;KZnVsGmoOQYgYBYwGCyVwxAzk+d0bb2eR+3qFwAAAP//AwBQSwMEFAAGAAgAAAAhANq3h4/dAAAA&#10;CwEAAA8AAABkcnMvZG93bnJldi54bWxMjz1PwzAQhnck/oN1SGzUaQI0hDgVqsTCRouQ2Nz4GkfY&#10;5yh20+Tfc0ww3nuP3o96O3snJhxjH0jBepWBQGqD6alT8HF4vStBxKTJaBcIFSwYYdtcX9W6MuFC&#10;7zjtUyfYhGKlFdiUhkrK2Fr0Oq7CgMS/Uxi9TnyOnTSjvrC5dzLPskfpdU+cYPWAO4vt9/7sFWzm&#10;z4BDxB1+naZ2tP1SurdFqdub+eUZRMI5/cHwW5+rQ8OdjuFMJgqn4P4hZ5L17KnkUUxsygLEkZV1&#10;XhQgm1r+39D8AAAA//8DAFBLAQItABQABgAIAAAAIQC2gziS/gAAAOEBAAATAAAAAAAAAAAAAAAA&#10;AAAAAABbQ29udGVudF9UeXBlc10ueG1sUEsBAi0AFAAGAAgAAAAhADj9If/WAAAAlAEAAAsAAAAA&#10;AAAAAAAAAAAALwEAAF9yZWxzLy5yZWxzUEsBAi0AFAAGAAgAAAAhAJdoqeuvAgAAsgUAAA4AAAAA&#10;AAAAAAAAAAAALgIAAGRycy9lMm9Eb2MueG1sUEsBAi0AFAAGAAgAAAAhANq3h4/dAAAACwEAAA8A&#10;AAAAAAAAAAAAAAAACQUAAGRycy9kb3ducmV2LnhtbFBLBQYAAAAABAAEAPMAAAAT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168</w:t>
                    </w:r>
                    <w:r>
                      <w:rPr>
                        <w:rStyle w:val="611pt"/>
                        <w:b/>
                        <w:bCs/>
                      </w:rPr>
                      <w:fldChar w:fldCharType="end"/>
                    </w:r>
                  </w:p>
                </w:txbxContent>
              </v:textbox>
              <w10:wrap anchorx="page" anchory="page"/>
            </v:shape>
          </w:pict>
        </mc:Fallback>
      </mc:AlternateContent>
    </w:r>
  </w:p>
</w:ftr>
</file>

<file path=word/footer10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07" behindDoc="1" locked="0" layoutInCell="1" allowOverlap="1">
              <wp:simplePos x="0" y="0"/>
              <wp:positionH relativeFrom="page">
                <wp:posOffset>287020</wp:posOffset>
              </wp:positionH>
              <wp:positionV relativeFrom="page">
                <wp:posOffset>6972300</wp:posOffset>
              </wp:positionV>
              <wp:extent cx="198120" cy="102235"/>
              <wp:effectExtent l="1270" t="0" r="635" b="2540"/>
              <wp:wrapNone/>
              <wp:docPr id="194" name="Text Box 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11pt"/>
                              <w:b/>
                              <w:bCs/>
                            </w:rPr>
                            <w:t>#</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35" type="#_x0000_t202" style="position:absolute;margin-left:22.6pt;margin-top:549pt;width:15.6pt;height:8.05pt;z-index:-188743973;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LBorgIAALIFAAAOAAAAZHJzL2Uyb0RvYy54bWysVNtunDAQfa/Uf7D8TriE3QAKGyXLUlVK&#10;L1LSD/CCWawaG9nOQlrl3zs2y2aTqFLVlgdrsMdn5swcz+XV2HG0p0ozKXIcngUYUVHJmoldjr/d&#10;l16CkTZE1IRLQXP8SDW+Wr1/dzn0GY1kK3lNFQIQobOhz3FrTJ/5vq5a2hF9Jnsq4LCRqiMGftXO&#10;rxUZAL3jfhQES3+Qqu6VrKjWsFtMh3jl8JuGVuZL02hqEM8x5Gbcqty6tau/uiTZTpG+ZdUhDfIX&#10;WXSECQh6hCqIIehBsTdQHauU1LIxZ5XsfNk0rKKOA7AJg1ds7lrSU8cFiqP7Y5n0/4OtPu+/KsRq&#10;6F0aYyRIB026p6NBN3JE50FkKzT0OgPHux5czQgH4O3Y6v5WVt81EnLdErGj10rJoaWkhgxDe9M/&#10;uTrhaAuyHT7JGgKRByMd0NiozpYPCoIAHTr1eOyOTaayIdMkjOCkgqMwiKLzhYtAsvlyr7T5QGWH&#10;rJFjBc134GR/q41NhmSzi40lZMk4dwLg4sUGOE47EBqu2jObhOvnzzRIN8kmib04Wm68OCgK77pc&#10;x96yDC8WxXmxXhfhk40bxlnL6poKG2bWVhj/We8OKp9UcVSXlpzVFs6mpNVuu+YK7Qlou3TfoSAn&#10;bv7LNFwRgMsrSmEUBzdR6pXL5MKLy3jhpRdB4gVhepMugziNi/IlpVsm6L9TQkOO00W0mLT0W26B&#10;+95yI1nHDEwPzrocJ0cnklkFbkTtWmsI45N9Ugqb/nMpoN1zo51erUQnsZpxO7rHkbpJYcW8lfUj&#10;KFhJUBiIEUYfGK1UPzAaYIzkWMCcw4h/FPAG7MSZDTUb29kgooKLOTYYTebaTJPpoVds1wLu/Mqu&#10;4Z2UzGn4OYfD64LB4KgchpidPKf/zut51K5+AQAA//8DAFBLAwQUAAYACAAAACEA18g7It0AAAAL&#10;AQAADwAAAGRycy9kb3ducmV2LnhtbEyPPU/DMBCGdyT+g3VIbNRJFdoQ4lSoEgsbpUJic+NrHBGf&#10;I9tNk3/PMcF47z16P+rd7AYxYYi9JwX5KgOB1HrTU6fg+PH6UIKISZPRgydUsGCEXXN7U+vK+Cu9&#10;43RInWATipVWYFMaKylja9HpuPIjEv/OPjid+AydNEFf2dwNcp1lG+l0T5xg9Yh7i+334eIUbOdP&#10;j2PEPX6dpzbYfimHt0Wp+7v55RlEwjn9wfBbn6tDw51O/kImikFB8bhmkvXsqeRRTGw3BYgTK3le&#10;5CCbWv7f0PwAAAD//wMAUEsBAi0AFAAGAAgAAAAhALaDOJL+AAAA4QEAABMAAAAAAAAAAAAAAAAA&#10;AAAAAFtDb250ZW50X1R5cGVzXS54bWxQSwECLQAUAAYACAAAACEAOP0h/9YAAACUAQAACwAAAAAA&#10;AAAAAAAAAAAvAQAAX3JlbHMvLnJlbHNQSwECLQAUAAYACAAAACEAaBywaK4CAACyBQAADgAAAAAA&#10;AAAAAAAAAAAuAgAAZHJzL2Uyb0RvYy54bWxQSwECLQAUAAYACAAAACEA18g7It0AAAALAQAADwAA&#10;AAAAAAAAAAAAAAAIBQAAZHJzL2Rvd25yZXYueG1sUEsFBgAAAAAEAAQA8wAAABI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11pt"/>
                        <w:b/>
                        <w:bCs/>
                      </w:rPr>
                      <w:t>#</w:t>
                    </w:r>
                    <w:r>
                      <w:rPr>
                        <w:rStyle w:val="611pt"/>
                        <w:b/>
                        <w:bCs/>
                      </w:rPr>
                      <w:fldChar w:fldCharType="end"/>
                    </w:r>
                  </w:p>
                </w:txbxContent>
              </v:textbox>
              <w10:wrap anchorx="page" anchory="page"/>
            </v:shape>
          </w:pict>
        </mc:Fallback>
      </mc:AlternateContent>
    </w:r>
  </w:p>
</w:ftr>
</file>

<file path=word/footer10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09" behindDoc="1" locked="0" layoutInCell="1" allowOverlap="1">
              <wp:simplePos x="0" y="0"/>
              <wp:positionH relativeFrom="page">
                <wp:posOffset>4138295</wp:posOffset>
              </wp:positionH>
              <wp:positionV relativeFrom="page">
                <wp:posOffset>6963410</wp:posOffset>
              </wp:positionV>
              <wp:extent cx="210185" cy="160655"/>
              <wp:effectExtent l="4445" t="635" r="1905" b="3810"/>
              <wp:wrapNone/>
              <wp:docPr id="192" name="Text Box 3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167</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37" type="#_x0000_t202" style="position:absolute;margin-left:325.85pt;margin-top:548.3pt;width:16.55pt;height:12.65pt;z-index:-18874397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3fI0rwIAALIFAAAOAAAAZHJzL2Uyb0RvYy54bWysVNtunDAQfa/Uf7D8TrgECKCwUbIsVaX0&#10;IiX9AC+YxSrYyHYW0ir/3rFZNptElaq2PFiDPT4zZ+Z4Lq+mvkN7KhUTPMf+mYcR5ZWoGd/l+Nt9&#10;6SQYKU14TTrBaY4fqcJXq/fvLscho4FoRVdTiQCEq2wcctxqPWSuq6qW9kSdiYFyOGyE7ImGX7lz&#10;a0lGQO87N/C82B2FrAcpKqoU7BbzIV5Z/Kahlf7SNIpq1OUYctN2lXbdmtVdXZJsJ8nQsuqQBvmL&#10;LHrCOAQ9QhVEE/Qg2RuonlVSKNHos0r0rmgaVlHLAdj43is2dy0ZqOUCxVHDsUzq/8FWn/dfJWI1&#10;9C4NMOKkhybd00mjGzGhcy80FRoHlYHj3QCueoID8LZs1XArqu8KcbFuCd/RaynF2FJSQ4a+ueme&#10;XJ1xlAHZjp9EDYHIgxYWaGpkb8oHBUGADp16PHbHJFPBZuB7fhJhVMGRH3txFNkIJFsuD1LpD1T0&#10;yBg5ltB8C072t0qbZEi2uJhYXJSs66wAOv5iAxznHQgNV82ZScL282fqpZtkk4ROGMQbJ/SKwrku&#10;16ETl/5FVJwX63XhP5m4fpi1rK4pN2EWbfnhn/XuoPJZFUd1KdGx2sCZlJTcbdedRHsC2i7tdyjI&#10;iZv7Mg1bBODyipIfhN5NkDplnFw4YRlGTnrhJY7npzdp7IVpWJQvKd0yTv+dEhpznEZBNGvpt9w8&#10;+73lRrKeaZgeHetznBydSGYUuOG1ba0mrJvtk1KY9J9LAe1eGm31aiQ6i1VP28k+DngbgGbEvBX1&#10;IyhYClAYyBRGHxitkD8wGmGM5JjDnMOo+8jhDZiJsxhyMbaLQXgFF3OsMZrNtZ4n08Mg2a4F3OWV&#10;XcM7KZnV8HMOh9cFg8FSOQwxM3lO/63X86hd/QIAAP//AwBQSwMEFAAGAAgAAAAhANUWm0TfAAAA&#10;DQEAAA8AAABkcnMvZG93bnJldi54bWxMj81OwzAQhO9IvIO1SNyokwrcNMSpUCUu3CgVEjc33sYR&#10;/olsN03enuUEx535NDvT7GZn2YQxDcFLKFcFMPRd0IPvJRw/Xh8qYCkrr5UNHiUsmGDX3t40qtbh&#10;6t9xOuSeUYhPtZJgch5rzlNn0Km0CiN68s4hOpXpjD3XUV0p3Fm+LgrBnRo8fTBqxL3B7vtwcRI2&#10;82fAMeEev85TF82wVPZtkfL+bn55BpZxzn8w/Nan6tBSp1O4eJ2YlSCeyg2hZBRbIYARIqpHWnMi&#10;qVyXW+Btw/+vaH8AAAD//wMAUEsBAi0AFAAGAAgAAAAhALaDOJL+AAAA4QEAABMAAAAAAAAAAAAA&#10;AAAAAAAAAFtDb250ZW50X1R5cGVzXS54bWxQSwECLQAUAAYACAAAACEAOP0h/9YAAACUAQAACwAA&#10;AAAAAAAAAAAAAAAvAQAAX3JlbHMvLnJlbHNQSwECLQAUAAYACAAAACEA0t3yNK8CAACyBQAADgAA&#10;AAAAAAAAAAAAAAAuAgAAZHJzL2Uyb0RvYy54bWxQSwECLQAUAAYACAAAACEA1RabRN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167</w:t>
                    </w:r>
                    <w:r>
                      <w:rPr>
                        <w:rStyle w:val="611pt"/>
                        <w:b/>
                        <w:bCs/>
                      </w:rPr>
                      <w:fldChar w:fldCharType="end"/>
                    </w:r>
                  </w:p>
                </w:txbxContent>
              </v:textbox>
              <w10:wrap anchorx="page" anchory="page"/>
            </v:shape>
          </w:pict>
        </mc:Fallback>
      </mc:AlternateContent>
    </w:r>
  </w:p>
</w:ftr>
</file>

<file path=word/footer10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10" behindDoc="1" locked="0" layoutInCell="1" allowOverlap="1">
              <wp:simplePos x="0" y="0"/>
              <wp:positionH relativeFrom="page">
                <wp:posOffset>216535</wp:posOffset>
              </wp:positionH>
              <wp:positionV relativeFrom="page">
                <wp:posOffset>7007860</wp:posOffset>
              </wp:positionV>
              <wp:extent cx="210185" cy="160655"/>
              <wp:effectExtent l="0" t="0" r="0" b="0"/>
              <wp:wrapNone/>
              <wp:docPr id="191" name="Text Box 3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172</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38" type="#_x0000_t202" style="position:absolute;margin-left:17.05pt;margin-top:551.8pt;width:16.55pt;height:12.65pt;z-index:-18874397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BCsgIAALIFAAAOAAAAZHJzL2Uyb0RvYy54bWysVNtunDAQfa/Uf7D8TrgECKCwUbIsVaX0&#10;IiX9AC+YxSrYyHYW0qr/3rFZdjfJS9WWB2uwx8dnZs7M9c3Ud2hPpWKC59i/8DCivBI147scf3ss&#10;nQQjpQmvSSc4zfEzVfhm9f7d9ThkNBCt6GoqEYBwlY1Djluth8x1VdXSnqgLMVAOh42QPdHwK3du&#10;LckI6H3nBp4Xu6OQ9SBFRZWC3WI+xCuL3zS00l+aRlGNuhwDN21XadetWd3VNcl2kgwtqw40yF+w&#10;6Anj8OgRqiCaoCfJ3kD1rJJCiUZfVKJ3RdOwitoYIBrfexXNQ0sGamOB5KjhmCb1/2Crz/uvErEa&#10;apf6GHHSQ5Ee6aTRnZjQpReZDI2DysDxYQBXPcEBeNto1XAvqu8KcbFuCd/RWynF2FJSA0Pf3HTP&#10;rs44yoBsx0+ihofIkxYWaGpkb9IHCUGADpV6PlbHkKlgM/A9P4kwquDIj704stxcki2XB6n0Byp6&#10;ZIwcSyi+BSf7e6UNGZItLuYtLkrWdVYAHX+xAY7zDjwNV82ZIWHr+TP10k2ySUInDOKNE3pF4dyW&#10;69CJS/8qKi6L9brwf5l3/TBrWV1Tbp5ZtOWHf1a7g8pnVRzVpUTHagNnKCm52647ifYEtF3az6Yc&#10;Tk5u7ksaNgkQy6uQ/CD07oLUKePkygnLMHLSKy9xPD+9S2MvTMOifBnSPeP030NCY47TKIhmLZ1I&#10;v4rNs9/b2EjWMw3To2N9jpOjE8mMAje8tqXVhHWzfZYKQ/+UCij3UmirVyPRWax62k62OdLLpQ+2&#10;on4GBUsBCgOZwugDoxXyB0YjjJEcc5hzGHUfOfSAmTiLIRdjuxiEV3Axxxqj2VzreTI9DZLtWsBd&#10;uuwW+qRkVsOmoWYOh+6CwWBDOQwxM3nO/63XadSufgMAAP//AwBQSwMEFAAGAAgAAAAhAMbLWQre&#10;AAAACwEAAA8AAABkcnMvZG93bnJldi54bWxMj8tOwzAQRfdI/IM1SOyokxSlIcSpUCU27FoQEjs3&#10;nsYRfkS2myZ/3+kKlnPn6M6ZZjtbwyYMcfBOQL7KgKHrvBpcL+Dr8/2pAhaTdEoa71DAghG27f1d&#10;I2vlL26P0yH1jEpcrKUAndJYcx47jVbGlR/R0e7kg5WJxtBzFeSFyq3hRZaV3MrB0QUtR9xp7H4P&#10;ZytgM397HCPu8Oc0dUEPS2U+FiEeH+a3V2AJ5/QHw02f1KElp6M/OxWZEbB+zomkPM/WJTAiyk0B&#10;7HhLiuoFeNvw/z+0VwAAAP//AwBQSwECLQAUAAYACAAAACEAtoM4kv4AAADhAQAAEwAAAAAAAAAA&#10;AAAAAAAAAAAAW0NvbnRlbnRfVHlwZXNdLnhtbFBLAQItABQABgAIAAAAIQA4/SH/1gAAAJQBAAAL&#10;AAAAAAAAAAAAAAAAAC8BAABfcmVscy8ucmVsc1BLAQItABQABgAIAAAAIQB/TLBCsgIAALIFAAAO&#10;AAAAAAAAAAAAAAAAAC4CAABkcnMvZTJvRG9jLnhtbFBLAQItABQABgAIAAAAIQDGy1kK3gAAAAsB&#10;AAAPAAAAAAAAAAAAAAAAAAwFAABkcnMvZG93bnJldi54bWxQSwUGAAAAAAQABADzAAAAFw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172</w:t>
                    </w:r>
                    <w:r>
                      <w:rPr>
                        <w:rStyle w:val="611pt"/>
                        <w:b/>
                        <w:bCs/>
                      </w:rPr>
                      <w:fldChar w:fldCharType="end"/>
                    </w:r>
                  </w:p>
                </w:txbxContent>
              </v:textbox>
              <w10:wrap anchorx="page" anchory="page"/>
            </v:shape>
          </w:pict>
        </mc:Fallback>
      </mc:AlternateContent>
    </w:r>
  </w:p>
</w:ftr>
</file>

<file path=word/footer10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11" behindDoc="1" locked="0" layoutInCell="1" allowOverlap="1">
              <wp:simplePos x="0" y="0"/>
              <wp:positionH relativeFrom="page">
                <wp:posOffset>4174490</wp:posOffset>
              </wp:positionH>
              <wp:positionV relativeFrom="page">
                <wp:posOffset>6992620</wp:posOffset>
              </wp:positionV>
              <wp:extent cx="210185" cy="160655"/>
              <wp:effectExtent l="2540" t="1270" r="3810" b="4445"/>
              <wp:wrapNone/>
              <wp:docPr id="190" name="Text Box 3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173</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39" type="#_x0000_t202" style="position:absolute;margin-left:328.7pt;margin-top:550.6pt;width:16.55pt;height:12.65pt;z-index:-188743969;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NVirwIAALIFAAAOAAAAZHJzL2Uyb0RvYy54bWysVNtunDAQfa/Uf7D8TrgECKCwUbIsVaX0&#10;IiX9AC+YxSrYyHYW0ir/3rFZNptElaq2PFiDPT5zZuZ4Lq+mvkN7KhUTPMf+mYcR5ZWoGd/l+Nt9&#10;6SQYKU14TTrBaY4fqcJXq/fvLscho4FoRVdTiQCEq2wcctxqPWSuq6qW9kSdiYFyOGyE7ImGX7lz&#10;a0lGQO87N/C82B2FrAcpKqoU7BbzIV5Z/Kahlf7SNIpq1OUYuGm7SrtuzequLkm2k2RoWXWgQf6C&#10;RU8Yh6BHqIJogh4kewPVs0oKJRp9VoneFU3DKmpzgGx871U2dy0ZqM0FiqOGY5nU/4OtPu+/SsRq&#10;6F0K9eGkhybd00mjGzGhcy82FRoHlYHj3QCueoID8LbZquFWVN8V4mLdEr6j11KKsaWkBoa+ueme&#10;XJ1xlAHZjp9EDYHIgxYWaGpkb8oHBUGADkwej90xZCrYDHzPTyKMKjjyYy+OIhuBZMvlQSr9gYoe&#10;GSPHEppvwcn+VmlDhmSLi4nFRcm6zgqg4y82wHHegdBw1ZwZErafP1Mv3SSbJHTCIN44oVcUznW5&#10;Dp249C+i4rxYrwv/ycT1w6xldU25CbNoyw//rHcHlc+qOKpLiY7VBs5QUnK3XXcS7Qlou7TfoSAn&#10;bu5LGrYIkMurlPwg9G6C1Cnj5MIJyzBy0gsvcTw/vUljL0zDonyZ0i3j9N9TQmOO0yiIZi39NjfP&#10;fm9zI1nPNEyPjvU5To5OJDMK3PDatlYT1s32SSkM/edSQLuXRlu9GonOYtXTdrKPIw1NeCPmragf&#10;QcFSgMJApjD6wGiF/IHRCGMkxxzmHEbdRw5vwEycxZCLsV0Mwiu4mGON0Wyu9TyZHgbJdi3gLq/s&#10;Gt5JyayGnzkcXhcMBpvKYYiZyXP6b72eR+3qFwAAAP//AwBQSwMEFAAGAAgAAAAhAEcreaffAAAA&#10;DQEAAA8AAABkcnMvZG93bnJldi54bWxMj8FOwzAMhu9IvENkJG4saUW70TWd0CQu3BgIiVvWeG21&#10;xKmSrGvfnuwER/v/9PtzvZutYRP6MDiSkK0EMKTW6YE6CV+fb08bYCEq0so4QgkLBtg193e1qrS7&#10;0gdOh9ixVEKhUhL6GMeK89D2aFVYuREpZSfnrYpp9B3XXl1TuTU8F6LkVg2ULvRqxH2P7flwsRLW&#10;87fDMeAef05T6/th2Zj3RcrHh/l1CyziHP9guOkndWiS09FdSAdmJJTF+jmhKchElgNLSPkiCmDH&#10;2yovC+BNzf9/0fwCAAD//wMAUEsBAi0AFAAGAAgAAAAhALaDOJL+AAAA4QEAABMAAAAAAAAAAAAA&#10;AAAAAAAAAFtDb250ZW50X1R5cGVzXS54bWxQSwECLQAUAAYACAAAACEAOP0h/9YAAACUAQAACwAA&#10;AAAAAAAAAAAAAAAvAQAAX3JlbHMvLnJlbHNQSwECLQAUAAYACAAAACEAZ4jVYq8CAACyBQAADgAA&#10;AAAAAAAAAAAAAAAuAgAAZHJzL2Uyb0RvYy54bWxQSwECLQAUAAYACAAAACEARyt5p9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173</w:t>
                    </w:r>
                    <w:r>
                      <w:rPr>
                        <w:rStyle w:val="611pt"/>
                        <w:b/>
                        <w:bCs/>
                      </w:rPr>
                      <w:fldChar w:fldCharType="end"/>
                    </w:r>
                  </w:p>
                </w:txbxContent>
              </v:textbox>
              <w10:wrap anchorx="page" anchory="page"/>
            </v:shape>
          </w:pict>
        </mc:Fallback>
      </mc:AlternateContent>
    </w:r>
  </w:p>
</w:ftr>
</file>

<file path=word/footer10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13" behindDoc="1" locked="0" layoutInCell="1" allowOverlap="1">
              <wp:simplePos x="0" y="0"/>
              <wp:positionH relativeFrom="page">
                <wp:posOffset>4145915</wp:posOffset>
              </wp:positionH>
              <wp:positionV relativeFrom="page">
                <wp:posOffset>6960235</wp:posOffset>
              </wp:positionV>
              <wp:extent cx="210185" cy="160655"/>
              <wp:effectExtent l="2540" t="0" r="0" b="635"/>
              <wp:wrapNone/>
              <wp:docPr id="188" name="Text Box 3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169</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41" type="#_x0000_t202" style="position:absolute;margin-left:326.45pt;margin-top:548.05pt;width:16.55pt;height:12.65pt;z-index:-18874396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9j4GrwIAALIFAAAOAAAAZHJzL2Uyb0RvYy54bWysVNtunDAQfa/Uf7D8TrgECKCwUbIsVaX0&#10;IiX9AC+YxSrYyHYW0ir/3rFZNptElaq2PFiDPT4zZ+Z4Lq+mvkN7KhUTPMf+mYcR5ZWoGd/l+Nt9&#10;6SQYKU14TTrBaY4fqcJXq/fvLscho4FoRVdTiQCEq2wcctxqPWSuq6qW9kSdiYFyOGyE7ImGX7lz&#10;a0lGQO87N/C82B2FrAcpKqoU7BbzIV5Z/Kahlf7SNIpq1OUYctN2lXbdmtVdXZJsJ8nQsuqQBvmL&#10;LHrCOAQ9QhVEE/Qg2RuonlVSKNHos0r0rmgaVlHLAdj43is2dy0ZqOUCxVHDsUzq/8FWn/dfJWI1&#10;9C6BVnHSQ5Pu6aTRjZjQuZeYCo2DysDxbgBXPcEBeFu2argV1XeFuFi3hO/otZRibCmpIUPf3HRP&#10;rs44yoBsx0+ihkDkQQsLNDWyN+WDgiBAh049HrtjkqlgM/A9P4kwquDIj704imwEki2XB6n0Byp6&#10;ZIwcS2i+BSf7W6VNMiRbXEwsLkrWdVYAHX+xAY7zDoSGq+bMJGH7+TP10k2ySUInDOKNE3pF4VyX&#10;69CJS/8iKs6L9brwn0xcP8xaVteUmzCLtvzwz3p3UPmsiqO6lOhYbeBMSkrututOoj0BbZf2OxTk&#10;xM19mYYtAnB5RckPQu8mSJ0yTi6csAwjJ73wEsfz05s09sI0LMqXlG4Zp/9OCY05TqMgmrX0W26e&#10;/d5yI1nPNEyPjvU5To5OJDMK3PDatlYT1s32SSlM+s+lgHYvjbZ6NRKdxaqn7WQfRxqb8EbMW1E/&#10;goKlAIWBTGH0gdEK+QOjEcZIjjnMOYy6jxzegJk4iyEXY7sYhFdwMccao9lc63kyPQyS7VrAXV7Z&#10;NbyTklkNP+dweF0wGCyVwxAzk+f033o9j9rVLwAAAP//AwBQSwMEFAAGAAgAAAAhAGkFNkLfAAAA&#10;DQEAAA8AAABkcnMvZG93bnJldi54bWxMj81OwzAQhO9IvIO1SNyokwhMGuJUqBIXbhSExM2Nt3GE&#10;fyLbTZO3ZznBcWc+zc60u8VZNmNMY/ASyk0BDH0f9OgHCR/vL3c1sJSV18oGjxJWTLDrrq9a1ehw&#10;8W84H/LAKMSnRkkwOU8N56k36FTahAk9eacQncp0xoHrqC4U7iyvikJwp0ZPH4yacG+w/z6cnYTH&#10;5TPglHCPX6e5j2Zca/u6Snl7szw/Acu45D8YfutTdeio0zGcvU7MShAP1ZZQMoqtKIERImpB844k&#10;lVV5D7xr+f8V3Q8AAAD//wMAUEsBAi0AFAAGAAgAAAAhALaDOJL+AAAA4QEAABMAAAAAAAAAAAAA&#10;AAAAAAAAAFtDb250ZW50X1R5cGVzXS54bWxQSwECLQAUAAYACAAAACEAOP0h/9YAAACUAQAACwAA&#10;AAAAAAAAAAAAAAAvAQAAX3JlbHMvLnJlbHNQSwECLQAUAAYACAAAACEA2vY+Bq8CAACyBQAADgAA&#10;AAAAAAAAAAAAAAAuAgAAZHJzL2Uyb0RvYy54bWxQSwECLQAUAAYACAAAACEAaQU2Qt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169</w:t>
                    </w:r>
                    <w:r>
                      <w:rPr>
                        <w:rStyle w:val="611pt"/>
                        <w:b/>
                        <w:bCs/>
                      </w:rPr>
                      <w:fldChar w:fldCharType="end"/>
                    </w:r>
                  </w:p>
                </w:txbxContent>
              </v:textbox>
              <w10:wrap anchorx="page" anchory="page"/>
            </v:shape>
          </w:pict>
        </mc:Fallback>
      </mc:AlternateContent>
    </w:r>
  </w:p>
</w:ftr>
</file>

<file path=word/footer10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0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0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0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18" behindDoc="1" locked="0" layoutInCell="1" allowOverlap="1">
              <wp:simplePos x="0" y="0"/>
              <wp:positionH relativeFrom="page">
                <wp:posOffset>216535</wp:posOffset>
              </wp:positionH>
              <wp:positionV relativeFrom="page">
                <wp:posOffset>7007860</wp:posOffset>
              </wp:positionV>
              <wp:extent cx="130810" cy="99060"/>
              <wp:effectExtent l="0" t="0" r="0" b="0"/>
              <wp:wrapNone/>
              <wp:docPr id="185" name="Text Box 3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810"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182</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44" type="#_x0000_t202" style="position:absolute;margin-left:17.05pt;margin-top:551.8pt;width:10.3pt;height:7.8pt;z-index:-18874396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qhNrwIAALEFAAAOAAAAZHJzL2Uyb0RvYy54bWysVNuOmzAQfa/Uf7D8zmIIyQJastoNoaq0&#10;vUi7/QAHTLAKNrK9gW3Vf+/YhGQvL1VbHqzBMz5zOzNX12PXogNTmkuR4eCCYMREKSsu9hn+9lB4&#10;MUbaUFHRVgqW4Sem8fX6/buroU9ZKBvZVkwhABE6HfoMN8b0qe/rsmEd1ReyZwKUtVQdNfCr9n6l&#10;6ADoXeuHhKz8QaqqV7JkWsNtPinx2uHXNSvNl7rWzKA2wxCbcady586e/vqKpntF+4aXxzDoX0TR&#10;US7A6Qkqp4aiR8XfQHW8VFLL2lyUsvNlXfOSuRwgm4C8yua+oT1zuUBxdH8qk/5/sOXnw1eFeAW9&#10;i5cYCdpBkx7YaNCtHNEiXNgKDb1OwfC+B1MzggKsXba6v5Pld42E3DRU7NmNUnJoGK0gwsC+9J89&#10;nXC0BdkNn2QFjuijkQ5orFVnywcFQYAOnXo6dccGU1qXCxIHoClBlSRk5Zrn03R+2yttPjDZIStk&#10;WEHvHTY93GljY6HpbGJdCVnwtnX9b8WLCzCcbsAzPLU6G4Nr58+EJNt4G0deFK62XkTy3LspNpG3&#10;KoLLZb7IN5s8+GX9BlHa8KpiwrqZqRVEf9a6I8knUpzIpWXLKwtnQ9Jqv9u0Ch0oULtwn6s4aM5m&#10;/sswXBEgl1cpBWFEbsPEK1bxpRcV0dJLLknskSC5TVYkSqK8eJnSHRfs31NCAzRyGS4nKp2DfpUb&#10;cd/b3GjacQPLo+VdhuOTEU0tAbeicq01lLeT/KwUNvxzKaDdc6MdXS1DJ66acTe62UiSeQx2snoC&#10;AisJDAMuwuYDoZHqB0YDbJEMC1hzGLUfBYyAXTizoGZhNwtUlPAwwwajSdyYaTE99orvG8Cdh+wG&#10;xqTgjsN2nqYYjsMFe8GlctxhdvE8/3dW5027/g0AAP//AwBQSwMEFAAGAAgAAAAhANFON93eAAAA&#10;CwEAAA8AAABkcnMvZG93bnJldi54bWxMj8FOwzAMhu+TeIfISNy2tNvYRmk6oUlcuDEQEres8ZqK&#10;xKmarGvfHu8ER//+9PtzuR+9EwP2sQ2kIF9kIJDqYFpqFHx+vM53IGLSZLQLhAomjLCv7malLky4&#10;0jsOx9QILqFYaAU2pa6QMtYWvY6L0CHx7hx6rxOPfSNNr69c7p1cZtlGet0SX7C6w4PF+ud48Qq2&#10;41fALuIBv89D3dt22rm3SamH+/HlGUTCMf3BcNNndajY6RQuZKJwClbrnEnO82y1AcHE43oL4nRL&#10;8qclyKqU/3+ofgEAAP//AwBQSwECLQAUAAYACAAAACEAtoM4kv4AAADhAQAAEwAAAAAAAAAAAAAA&#10;AAAAAAAAW0NvbnRlbnRfVHlwZXNdLnhtbFBLAQItABQABgAIAAAAIQA4/SH/1gAAAJQBAAALAAAA&#10;AAAAAAAAAAAAAC8BAABfcmVscy8ucmVsc1BLAQItABQABgAIAAAAIQA6JqhNrwIAALEFAAAOAAAA&#10;AAAAAAAAAAAAAC4CAABkcnMvZTJvRG9jLnhtbFBLAQItABQABgAIAAAAIQDRTjfd3gAAAAsBAAAP&#10;AAAAAAAAAAAAAAAAAAk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182</w:t>
                    </w:r>
                    <w:r>
                      <w:rPr>
                        <w:rStyle w:val="611pt"/>
                        <w:b/>
                        <w:bCs/>
                      </w:rPr>
                      <w:fldChar w:fldCharType="end"/>
                    </w:r>
                  </w:p>
                </w:txbxContent>
              </v:textbox>
              <w10:wrap anchorx="page" anchory="page"/>
            </v:shape>
          </w:pict>
        </mc:Fallback>
      </mc:AlternateContent>
    </w:r>
  </w:p>
</w:ftr>
</file>

<file path=word/footer10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19" behindDoc="1" locked="0" layoutInCell="1" allowOverlap="1">
              <wp:simplePos x="0" y="0"/>
              <wp:positionH relativeFrom="page">
                <wp:posOffset>4174490</wp:posOffset>
              </wp:positionH>
              <wp:positionV relativeFrom="page">
                <wp:posOffset>6992620</wp:posOffset>
              </wp:positionV>
              <wp:extent cx="117475" cy="99060"/>
              <wp:effectExtent l="2540" t="1270" r="3810" b="4445"/>
              <wp:wrapNone/>
              <wp:docPr id="184" name="Text Box 3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475"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183</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45" type="#_x0000_t202" style="position:absolute;margin-left:328.7pt;margin-top:550.6pt;width:9.25pt;height:7.8pt;z-index:-18874396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iDjrwIAALIFAAAOAAAAZHJzL2Uyb0RvYy54bWysVFtvmzAUfp+0/2D5nXKpkwAqqdoQpknd&#10;RWr3AxwwwRrYyHYD3bT/vmMTkl5epm08WAf7+DuX7/O5uh67Fh2Y0lyKDIcXAUZMlLLiYp/hbw+F&#10;F2OkDRUVbaVgGX5iGl+v37+7GvqURbKRbcUUAhCh06HPcGNMn/q+LhvWUX0heybgsJaqowZ+1d6v&#10;FB0AvWv9KAiW/iBV1StZMq1hN58O8drh1zUrzZe61sygNsOQm3GrcuvOrv76iqZ7RfuGl8c06F9k&#10;0VEuIOgJKqeGokfF30B1vFRSy9pclLLzZV3zkrkaoJoweFXNfUN75mqB5uj+1Cb9/2DLz4evCvEK&#10;uIsJRoJ2QNIDGw26lSO6jIjt0NDrFBzve3A1IxyAt6tW93ey/K6RkJuGij27UUoODaMVZBjam/6z&#10;qxOOtiC74ZOsIBB9NNIBjbXqbPugIQjQgamnEzs2mdKGDFdktcCohKMkCZaOPJ+m891eafOByQ5Z&#10;I8MKuHfY9HCnjc2FprOLDSVkwdvW8d+KFxvgOO1AZLhqz2wOjs6fSZBs421MPBIttx4J8ty7KTbE&#10;WxbhapFf5ptNHv6ycUOSNryqmLBhZmmF5M+oO4p8EsVJXFq2vLJwNiWt9rtNq9CBgrQL97mOw8nZ&#10;zX+ZhmsC1PKqpDAiwW2UeMUyXnmkIAsvWQWxF4TJbbIMSELy4mVJd1ywfy8JDUDkIlpMUjon/aq2&#10;wH1va6Npxw0Mj5Z3GY5PTjS1AtyKylFrKG8n+1krbPrnVgDdM9FOrlahk1bNuBuntxE4sVkx72T1&#10;BApWEiQGMoXRB0Yj1Q+MBhgjGRYw5zBqPwp4A3bizIaajd1sUFHCxQwbjCZzY6bJ9Ngrvm8Ad35l&#10;N/BOCu5EfM7h+LpgMLhajkPMTp7n/87rPGrXvwEAAP//AwBQSwMEFAAGAAgAAAAhAK7Fco7fAAAA&#10;DQEAAA8AAABkcnMvZG93bnJldi54bWxMj8tOwzAQRfdI/IM1SOyok4omIY1ToUps2FEQEjs3nsZR&#10;/YhsN03+nukKljP36M6ZZjdbwyYMcfBOQL7KgKHrvBpcL+Dr8+2pAhaTdEoa71DAghF27f1dI2vl&#10;r+4Dp0PqGZW4WEsBOqWx5jx2Gq2MKz+io+zkg5WJxtBzFeSVyq3h6ywruJWDowtajrjX2J0PFyug&#10;nL89jhH3+HOauqCHpTLvixCPD/PrFljCOf3BcNMndWjJ6egvTkVmBBSb8plQCvIsXwMjpCg3L8CO&#10;t1VeVMDbhv//ov0FAAD//wMAUEsBAi0AFAAGAAgAAAAhALaDOJL+AAAA4QEAABMAAAAAAAAAAAAA&#10;AAAAAAAAAFtDb250ZW50X1R5cGVzXS54bWxQSwECLQAUAAYACAAAACEAOP0h/9YAAACUAQAACwAA&#10;AAAAAAAAAAAAAAAvAQAAX3JlbHMvLnJlbHNQSwECLQAUAAYACAAAACEAEhog468CAACyBQAADgAA&#10;AAAAAAAAAAAAAAAuAgAAZHJzL2Uyb0RvYy54bWxQSwECLQAUAAYACAAAACEArsVyjt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183</w:t>
                    </w:r>
                    <w:r>
                      <w:rPr>
                        <w:rStyle w:val="611pt"/>
                        <w:b/>
                        <w:bCs/>
                      </w:rPr>
                      <w:fldChar w:fldCharType="end"/>
                    </w:r>
                  </w:p>
                </w:txbxContent>
              </v:textbox>
              <w10:wrap anchorx="page" anchory="page"/>
            </v:shape>
          </w:pict>
        </mc:Fallback>
      </mc:AlternateContent>
    </w:r>
  </w:p>
</w:ftr>
</file>

<file path=word/footer1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20" behindDoc="1" locked="0" layoutInCell="1" allowOverlap="1">
              <wp:simplePos x="0" y="0"/>
              <wp:positionH relativeFrom="page">
                <wp:posOffset>216535</wp:posOffset>
              </wp:positionH>
              <wp:positionV relativeFrom="page">
                <wp:posOffset>7007860</wp:posOffset>
              </wp:positionV>
              <wp:extent cx="130810" cy="99060"/>
              <wp:effectExtent l="0" t="0" r="0" b="0"/>
              <wp:wrapNone/>
              <wp:docPr id="183" name="Text Box 3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810"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186</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46" type="#_x0000_t202" style="position:absolute;margin-left:17.05pt;margin-top:551.8pt;width:10.3pt;height:7.8pt;z-index:-18874396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Vh1rwIAALIFAAAOAAAAZHJzL2Uyb0RvYy54bWysVF1vmzAUfZ+0/2D5nWISkgIKqdoQpknd&#10;h9TuBzhggjWwke0Gumn/fdcmJG36Mm3jAV241+d+nOO7uhnaBh2Y0lyKFAdXBCMmCllysU/xt8fc&#10;izDShoqSNlKwFD8zjW/W79+t+i5hM1nLpmQKAYjQSd+luDamS3xfFzVrqb6SHRPgrKRqqYFPtfdL&#10;RXtAbxt/RsjS76UqOyULpjX8zUYnXjv8qmKF+VJVmhnUpBhqM+6t3Htn3/56RZO9ol3Ni2MZ9C+q&#10;aCkXkPQElVFD0ZPib6BaXiipZWWuCtn6sqp4wVwP0E1ALrp5qGnHXC8wHN2dxqT/H2zx+fBVIV4C&#10;d9EcI0FbIOmRDQbdyQHNZws7ob7TCQQ+dBBqBnBAtOtWd/ey+K6RkJuaij27VUr2NaMlVBjYk/6L&#10;oyOOtiC7/pMsIRF9MtIBDZVq7fhgIAjQgannEzu2mMKmnJMoAE8BrjgmS0eeT5PpbKe0+cBki6yR&#10;YgXcO2x6uNfG1kKTKcSmEjLnTeP4b8SrHxA4/oHMcNT6bA2Ozp8xibfRNgq9cLbceiHJMu8234Te&#10;Mg+uF9k822yy4JfNG4RJzcuSCZtmklYQ/hl1R5GPojiJS8uGlxbOlqTVfrdpFDpQkHbuHjdx8JzD&#10;/NdluCFALxctBbOQ3M1iL19G116YhwsvviaRR4L4Ll6SMA6z/HVL91ywf28J9UDkAiTm2jkXfdEb&#10;cc/b3mjScgPLo+FtiqNTEE2sALeidNQaypvRfjEKW/55FED3RLSTq1XoqFUz7IbxbhCnZivmnSyf&#10;QcFKgsRAjLD6wKil+oFRD2skxQL2HEbNRwF3wG6cyVCTsZsMKgo4mGKD0WhuzLiZnjrF9zXgTrfs&#10;Fu5Jzp2IzzUcbxcsBtfLcYnZzfPy20WdV+36NwAAAP//AwBQSwMEFAAGAAgAAAAhANFON93eAAAA&#10;CwEAAA8AAABkcnMvZG93bnJldi54bWxMj8FOwzAMhu+TeIfISNy2tNvYRmk6oUlcuDEQEres8ZqK&#10;xKmarGvfHu8ER//+9PtzuR+9EwP2sQ2kIF9kIJDqYFpqFHx+vM53IGLSZLQLhAomjLCv7malLky4&#10;0jsOx9QILqFYaAU2pa6QMtYWvY6L0CHx7hx6rxOPfSNNr69c7p1cZtlGet0SX7C6w4PF+ud48Qq2&#10;41fALuIBv89D3dt22rm3SamH+/HlGUTCMf3BcNNndajY6RQuZKJwClbrnEnO82y1AcHE43oL4nRL&#10;8qclyKqU/3+ofgEAAP//AwBQSwECLQAUAAYACAAAACEAtoM4kv4AAADhAQAAEwAAAAAAAAAAAAAA&#10;AAAAAAAAW0NvbnRlbnRfVHlwZXNdLnhtbFBLAQItABQABgAIAAAAIQA4/SH/1gAAAJQBAAALAAAA&#10;AAAAAAAAAAAAAC8BAABfcmVscy8ucmVsc1BLAQItABQABgAIAAAAIQAIqVh1rwIAALIFAAAOAAAA&#10;AAAAAAAAAAAAAC4CAABkcnMvZTJvRG9jLnhtbFBLAQItABQABgAIAAAAIQDRTjfd3gAAAAsBAAAP&#10;AAAAAAAAAAAAAAAAAAk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186</w:t>
                    </w:r>
                    <w:r>
                      <w:rPr>
                        <w:rStyle w:val="611pt"/>
                        <w:b/>
                        <w:bCs/>
                      </w:rPr>
                      <w:fldChar w:fldCharType="end"/>
                    </w:r>
                  </w:p>
                </w:txbxContent>
              </v:textbox>
              <w10:wrap anchorx="page" anchory="page"/>
            </v:shape>
          </w:pict>
        </mc:Fallback>
      </mc:AlternateContent>
    </w:r>
  </w:p>
</w:ftr>
</file>

<file path=word/footer1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21" behindDoc="1" locked="0" layoutInCell="1" allowOverlap="1">
              <wp:simplePos x="0" y="0"/>
              <wp:positionH relativeFrom="page">
                <wp:posOffset>4174490</wp:posOffset>
              </wp:positionH>
              <wp:positionV relativeFrom="page">
                <wp:posOffset>6992620</wp:posOffset>
              </wp:positionV>
              <wp:extent cx="117475" cy="99060"/>
              <wp:effectExtent l="2540" t="1270" r="3810" b="4445"/>
              <wp:wrapNone/>
              <wp:docPr id="182" name="Text Box 3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475"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187</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47" type="#_x0000_t202" style="position:absolute;margin-left:328.7pt;margin-top:550.6pt;width:9.25pt;height:7.8pt;z-index:-188743959;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aUPsAIAALIFAAAOAAAAZHJzL2Uyb0RvYy54bWysVFtvmzAUfp+0/2D5nXIpIYBCqjaEaVJ3&#10;kdr9AAdMsAY2st1AN+2/79iEpE1fpm08oAM+/s7l+85Z3Yxdiw5UKiZ4hv0rDyPKS1Exvs/wt8fC&#10;iTFSmvCKtILTDD9ThW/W79+thj6lgWhEW1GJAISrdOgz3Gjdp66ryoZ2RF2JnnI4rIXsiIZPuXcr&#10;SQZA71o38LzIHYSseilKqhT8zadDvLb4dU1L/aWuFdWozTDkpu1b2vfOvN31iqR7SfqGlcc0yF9k&#10;0RHGIegJKieaoCfJ3kB1rJRCiVpflaJzRV2zktoaoBrfu6jmoSE9tbVAc1R/apP6f7Dl58NXiVgF&#10;3MUBRpx0QNIjHTW6EyO6DiLToaFXKTg+9OCqRzgAb1ut6u9F+V0hLjYN4Xt6K6UYGkoqyNA3N90X&#10;VyccZUB2wydRQSDypIUFGmvZmfZBQxCgA1PPJ3ZMMqUJ6S/D5QKjEo6SxIsseS5J57u9VPoDFR0y&#10;RoYlcG+xyeFeaZMLSWcXE4qLgrWt5b/lr36A4/QHIsNVc2ZysHT+TLxkG2/j0AmDaOuEXp47t8Um&#10;dKLCXy7y63yzyf1fJq4fpg2rKspNmFlafvhn1B1FPoniJC4lWlYZOJOSkvvdppXoQEDahX1sx+Hk&#10;7Oa+TsM2AWq5KMkPQu8uSJwiipdOWIQLJ1l6seP5yV0SeWES5sXrku4Zp/9eEhqAyEWwmKR0Tvqi&#10;Ns8+b2sjacc0LI+WdRmOT04kNQLc8spSqwlrJ/tFK0z651YA3TPRVq5GoZNW9bgbp9nwgnkOdqJ6&#10;BgVLARIDmcLqA6MR8gdGA6yRDHPYcxi1HznMgNk4syFnYzcbhJdwMcMao8nc6GkzPfWS7RvAnafs&#10;FuakYFbEZqCmHI7TBYvB1nJcYmbzvPy2XudVu/4NAAD//wMAUEsDBBQABgAIAAAAIQCuxXKO3wAA&#10;AA0BAAAPAAAAZHJzL2Rvd25yZXYueG1sTI/LTsMwEEX3SPyDNUjsqJOKJiGNU6FKbNhREBI7N57G&#10;Uf2IbDdN/p7pCpYz9+jOmWY3W8MmDHHwTkC+yoCh67waXC/g6/PtqQIWk3RKGu9QwIIRdu39XSNr&#10;5a/uA6dD6hmVuFhLATqlseY8dhqtjCs/oqPs5IOVicbQcxXklcqt4essK7iVg6MLWo6419idDxcr&#10;oJy/PY4R9/hzmrqgh6Uy74sQjw/z6xZYwjn9wXDTJ3VoyenoL05FZgQUm/KZUAryLF8DI6QoNy/A&#10;jrdVXlTA24b//6L9BQAA//8DAFBLAQItABQABgAIAAAAIQC2gziS/gAAAOEBAAATAAAAAAAAAAAA&#10;AAAAAAAAAABbQ29udGVudF9UeXBlc10ueG1sUEsBAi0AFAAGAAgAAAAhADj9If/WAAAAlAEAAAsA&#10;AAAAAAAAAAAAAAAALwEAAF9yZWxzLy5yZWxzUEsBAi0AFAAGAAgAAAAhAEg5pQ+wAgAAsgUAAA4A&#10;AAAAAAAAAAAAAAAALgIAAGRycy9lMm9Eb2MueG1sUEsBAi0AFAAGAAgAAAAhAK7Fco7fAAAADQEA&#10;AA8AAAAAAAAAAAAAAAAACgUAAGRycy9kb3ducmV2LnhtbFBLBQYAAAAABAAEAPMAAAAW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187</w:t>
                    </w:r>
                    <w:r>
                      <w:rPr>
                        <w:rStyle w:val="611pt"/>
                        <w:b/>
                        <w:bCs/>
                      </w:rPr>
                      <w:fldChar w:fldCharType="end"/>
                    </w:r>
                  </w:p>
                </w:txbxContent>
              </v:textbox>
              <w10:wrap anchorx="page" anchory="page"/>
            </v:shape>
          </w:pict>
        </mc:Fallback>
      </mc:AlternateContent>
    </w:r>
  </w:p>
</w:ftr>
</file>

<file path=word/footer1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23" behindDoc="1" locked="0" layoutInCell="1" allowOverlap="1">
              <wp:simplePos x="0" y="0"/>
              <wp:positionH relativeFrom="page">
                <wp:posOffset>229235</wp:posOffset>
              </wp:positionH>
              <wp:positionV relativeFrom="page">
                <wp:posOffset>6986270</wp:posOffset>
              </wp:positionV>
              <wp:extent cx="194945" cy="100330"/>
              <wp:effectExtent l="635" t="4445" r="4445" b="0"/>
              <wp:wrapNone/>
              <wp:docPr id="180" name="Text Box 3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945"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184</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49" type="#_x0000_t202" style="position:absolute;margin-left:18.05pt;margin-top:550.1pt;width:15.35pt;height:7.9pt;z-index:-1887439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8GZsQIAALMFAAAOAAAAZHJzL2Uyb0RvYy54bWysVNuOmzAQfa/Uf7D8zmIIyQJastoNoaq0&#10;vUi7/QAHTLAKNrK9gW3Vf+/YhGQvL1VbHtCAx2fOzJyZq+uxa9GBKc2lyHBwQTBiopQVF/sMf3so&#10;vBgjbaioaCsFy/AT0/h6/f7d1dCnLJSNbCumEIAInQ59hhtj+tT3ddmwjuoL2TMBh7VUHTXwqfZ+&#10;pegA6F3rh4Ss/EGqqleyZFrD33w6xGuHX9esNF/qWjOD2gwDN+Peyr139u2vr2i6V7RveHmkQf+C&#10;RUe5gKAnqJwaih4VfwPV8VJJLWtzUcrOl3XNS+ZygGwC8iqb+4b2zOUCxdH9qUz6/8GWnw9fFeIV&#10;9C6G+gjaQZMe2GjQrRzRIoxthYZep+B434OrGeEAvF22ur+T5XeNhNw0VOzZjVJyaBitgGFgb/rP&#10;rk442oLshk+ygkD00UgHNNaqs+WDgiBAByZPp+5YMqUNmURJtMSohKOAkMXCdc+n6Xy5V9p8YLJD&#10;1siwguY7cHq408aSoensYmMJWfC2dQJoxYsf4Dj9gdBw1Z5ZEq6fPxOSbONtHHlRuNp6Eclz76bY&#10;RN6qCC6X+SLfbPLgl40bRGnDq4oJG2bWVhD9We+OKp9UcVKXli2vLJylpNV+t2kVOlDQduEeV3I4&#10;Obv5L2m4IkAur1IKwojcholXrOJLLyqipZdcktgjQXKbrAiUPS9epnTHBfv3lNCQ4WQZLictnUm/&#10;yo24521uNO24ge3R8i7D8cmJplaBW1G51hrK28l+VgpL/1wKaPfcaKdXK9FJrGbcjdNwkGgehJ2s&#10;nkDCSoLEQKew+8BopPqB0QB7JMMCFh1G7UcBQ2BXzmyo2djNBhUlXMywwWgyN2ZaTY+94vsGcOcx&#10;u4FBKbgTsZ2oicNxvGAzuFyOW8yunuffzuu8a9e/AQAA//8DAFBLAwQUAAYACAAAACEAHYSXutsA&#10;AAALAQAADwAAAGRycy9kb3ducmV2LnhtbEyPy2rDMBBF94X+g5hCd43kFNTgWg4h0E13TUuhO8Wa&#10;WCZ6GElx7L/vZNUu587hPprt7B2bMOUhBgXVSgDD0EUzhF7B1+fb0wZYLjoY7WJABQtm2Lb3d42u&#10;TbyGD5wOpWdkEnKtFdhSxprz3Fn0Oq/iiIF+p5i8LnSmnpukr2TuHV8LIbnXQ6AEq0fcW+zOh4tX&#10;8DJ/Rxwz7vHnNHXJDsvGvS9KPT7Mu1dgBefyB8OtPlWHljod4yWYzJyCZ1kRSXolxBoYEVLSluNN&#10;qaQA3jb8/4b2FwAA//8DAFBLAQItABQABgAIAAAAIQC2gziS/gAAAOEBAAATAAAAAAAAAAAAAAAA&#10;AAAAAABbQ29udGVudF9UeXBlc10ueG1sUEsBAi0AFAAGAAgAAAAhADj9If/WAAAAlAEAAAsAAAAA&#10;AAAAAAAAAAAALwEAAF9yZWxzLy5yZWxzUEsBAi0AFAAGAAgAAAAhANejwZmxAgAAswUAAA4AAAAA&#10;AAAAAAAAAAAALgIAAGRycy9lMm9Eb2MueG1sUEsBAi0AFAAGAAgAAAAhAB2El7rbAAAACwEAAA8A&#10;AAAAAAAAAAAAAAAACwUAAGRycy9kb3ducmV2LnhtbFBLBQYAAAAABAAEAPMAAAAT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184</w:t>
                    </w:r>
                    <w:r>
                      <w:rPr>
                        <w:rStyle w:val="611pt"/>
                        <w:b/>
                        <w:bCs/>
                      </w:rPr>
                      <w:fldChar w:fldCharType="end"/>
                    </w:r>
                  </w:p>
                </w:txbxContent>
              </v:textbox>
              <w10:wrap anchorx="page" anchory="page"/>
            </v:shape>
          </w:pict>
        </mc:Fallback>
      </mc:AlternateContent>
    </w:r>
  </w:p>
</w:ftr>
</file>

<file path=word/footer1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24" behindDoc="1" locked="0" layoutInCell="1" allowOverlap="1">
              <wp:simplePos x="0" y="0"/>
              <wp:positionH relativeFrom="page">
                <wp:posOffset>216535</wp:posOffset>
              </wp:positionH>
              <wp:positionV relativeFrom="page">
                <wp:posOffset>7007860</wp:posOffset>
              </wp:positionV>
              <wp:extent cx="130810" cy="99060"/>
              <wp:effectExtent l="0" t="0" r="0" b="0"/>
              <wp:wrapNone/>
              <wp:docPr id="179" name="Text Box 3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810"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192</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30" o:spid="_x0000_s1550" type="#_x0000_t202" style="position:absolute;margin-left:17.05pt;margin-top:551.8pt;width:10.3pt;height:7.8pt;z-index:-18874395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hQ5sQIAALIFAAAOAAAAZHJzL2Uyb0RvYy54bWysVG1vmzAQ/j5p/8Hyd4pJSAKopGpDmCZ1&#10;L1K7H+CACdbARrYb6Kb9951NSNL2y7SND+jgznfP3fP4rm+GtkEHpjSXIsXBFcGIiUKWXOxT/O0x&#10;9yKMtKGipI0ULMXPTOOb9ft3132XsJmsZVMyhSCJ0Enfpbg2pkt8Xxc1a6m+kh0T4KykaqmBT7X3&#10;S0V7yN42/oyQpd9LVXZKFkxr+JuNTrx2+auKFeZLVWlmUJNiwGbcW7n3zr799TVN9op2NS+OMOhf&#10;oGgpF1D0lCqjhqInxd+kanmhpJaVuSpk68uq4gVzPUA3AXnVzUNNO+Z6geHo7jQm/f/SFp8PXxXi&#10;JXC3ijEStAWSHtlg0J0c0HzuJtR3OoHAhw5CzQAOiHbd6u5eFt81EnJTU7Fnt0rJvma0BISBna1/&#10;cdRyohNtk+z6T7KEQvTJSJdoqFRrxwcDQZAdmHo+sWPBFLbknEQBeApwxTFZOmg+TaazndLmA5Mt&#10;skaKFXDvctPDvTYWC02mEFtKyJw3jeO/ES9+QOD4ByrDUeuzGBydP2MSb6NtFHrhbLn1QpJl3m2+&#10;Cb1lHqwW2TzbbLLgl60bhEnNy5IJW2aSVhD+GXVHkY+iOIlLy4aXNp2FpNV+t2kUOlCQdu4eN3Hw&#10;nMP8lzDcEKCXVy0Fs5DczWIvX0YrL8zDhRevSOSRIL6LlySMwyx/2dI9F+zfW0I9ELmYLUYpnUG/&#10;6o24521vNGm5geXR8DbF0SmIJlaAW1E6ag3lzWhfjMLCP48C6J6IdnK1Ch21aobdMN4NsrD1rX53&#10;snwGBSsJEgMxwuoDo5bqB0Y9rJEUC9hzGDUfBdwBu3EmQ03GbjKoKOBgig1Go7kx42Z66hTf15B3&#10;umW3cE9y7kR8xnC8XbAYXC/HJWY3z+W3izqv2vVvAAAA//8DAFBLAwQUAAYACAAAACEA0U433d4A&#10;AAALAQAADwAAAGRycy9kb3ducmV2LnhtbEyPwU7DMAyG75N4h8hI3La029hGaTqhSVy4MRASt6zx&#10;morEqZqsa98e7wRH//70+3O5H70TA/axDaQgX2QgkOpgWmoUfH68zncgYtJktAuECiaMsK/uZqUu&#10;TLjSOw7H1AguoVhoBTalrpAy1ha9jovQIfHuHHqvE499I02vr1zunVxm2UZ63RJfsLrDg8X653jx&#10;CrbjV8Au4gG/z0Pd23baubdJqYf78eUZRMIx/cFw02d1qNjpFC5konAKVuucSc7zbLUBwcTjegvi&#10;dEvypyXIqpT/f6h+AQAA//8DAFBLAQItABQABgAIAAAAIQC2gziS/gAAAOEBAAATAAAAAAAAAAAA&#10;AAAAAAAAAABbQ29udGVudF9UeXBlc10ueG1sUEsBAi0AFAAGAAgAAAAhADj9If/WAAAAlAEAAAsA&#10;AAAAAAAAAAAAAAAALwEAAF9yZWxzLy5yZWxzUEsBAi0AFAAGAAgAAAAhACDaFDmxAgAAsgUAAA4A&#10;AAAAAAAAAAAAAAAALgIAAGRycy9lMm9Eb2MueG1sUEsBAi0AFAAGAAgAAAAhANFON93eAAAACwEA&#10;AA8AAAAAAAAAAAAAAAAACwUAAGRycy9kb3ducmV2LnhtbFBLBQYAAAAABAAEAPMAAAAW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192</w:t>
                    </w:r>
                    <w:r>
                      <w:rPr>
                        <w:rStyle w:val="611pt"/>
                        <w:b/>
                        <w:bCs/>
                      </w:rPr>
                      <w:fldChar w:fldCharType="end"/>
                    </w:r>
                  </w:p>
                </w:txbxContent>
              </v:textbox>
              <w10:wrap anchorx="page" anchory="page"/>
            </v:shape>
          </w:pict>
        </mc:Fallback>
      </mc:AlternateContent>
    </w:r>
  </w:p>
</w:ftr>
</file>

<file path=word/footer1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25" behindDoc="1" locked="0" layoutInCell="1" allowOverlap="1">
              <wp:simplePos x="0" y="0"/>
              <wp:positionH relativeFrom="page">
                <wp:posOffset>4174490</wp:posOffset>
              </wp:positionH>
              <wp:positionV relativeFrom="page">
                <wp:posOffset>6992620</wp:posOffset>
              </wp:positionV>
              <wp:extent cx="117475" cy="99060"/>
              <wp:effectExtent l="2540" t="1270" r="3810" b="4445"/>
              <wp:wrapNone/>
              <wp:docPr id="178" name="Text Box 3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475"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193</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31" o:spid="_x0000_s1551" type="#_x0000_t202" style="position:absolute;margin-left:328.7pt;margin-top:550.6pt;width:9.25pt;height:7.8pt;z-index:-188743955;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dppsAIAALIFAAAOAAAAZHJzL2Uyb0RvYy54bWysVG1vmzAQ/j5p/8HydwqkhARUUiUhTJO6&#10;F6ndD3CMCdbARrYb6Kb+951NSdNWk6ZtfEBn+3x3zz2P7+p6aBt0ZEpzKTIcXgQYMUFlycUhw9/u&#10;Cm+JkTZElKSRgmX4gWl8vXr/7qrvUjaTtWxKphAEETrtuwzXxnSp72tas5boC9kxAYeVVC0xsFQH&#10;v1Skh+ht48+CIPZ7qcpOScq0ht18PMQrF7+qGDVfqkozg5oMQ23G/ZX77+3fX12R9KBIV3P6VAb5&#10;iypawgUkPYXKiSHoXvE3oVpOldSyMhdUtr6sKk6ZwwBowuAVmtuadMxhgebo7tQm/f/C0s/Hrwrx&#10;ErhbAFWCtEDSHRsM2sgBXV6GtkN9p1NwvO3A1QxwAN4Ore5uJP2ukZDbmogDWysl+5qREip0N/2z&#10;q2McbYPs+0+yhETk3kgXaKhUa9sHDUEQHZh6OLFji6E2ZbiIFnOMKBwlSRA78nySTnc7pc0HJltk&#10;jQwr4N7FJscbbQAFuE4uNpWQBW8ax38jXmyA47gDmeGqPbM1ODp/JkGyW+6WkRfN4p0XBXnurYtt&#10;5MVFuJjnl/l2m4ePNm8YpTUvSyZsmklaYfRn1D2JfBTFSVxaNry04WxJWh3220ahIwFpF+6zXEHx&#10;Z27+yzLcMWB5BSmcRcFmlnhFvFx4URHNvWQRLL0gTDZJHERJlBcvId1wwf4dEuqByPlsPkrpt9gC&#10;973FRtKWGxgeDW8zvDw5kdQKcCdKR60hvBnts1bY8p9bAR2biHZytQodtWqG/TC+jSCe3sFelg+g&#10;YCVBYiBTGH1g1FL9wKiHMZJhAXMOo+ajgDdgJ85kqMnYTwYRFC5m2GA0mlszTqb7TvFDDXGnV7aG&#10;d1JwJ2L7oMYaAIFdwGBwWJ6GmJ0852vn9TxqV78AAAD//wMAUEsDBBQABgAIAAAAIQCuxXKO3wAA&#10;AA0BAAAPAAAAZHJzL2Rvd25yZXYueG1sTI/LTsMwEEX3SPyDNUjsqJOKJiGNU6FKbNhREBI7N57G&#10;Uf2IbDdN/p7pCpYz9+jOmWY3W8MmDHHwTkC+yoCh67waXC/g6/PtqQIWk3RKGu9QwIIRdu39XSNr&#10;5a/uA6dD6hmVuFhLATqlseY8dhqtjCs/oqPs5IOVicbQcxXklcqt4essK7iVg6MLWo6419idDxcr&#10;oJy/PY4R9/hzmrqgh6Uy74sQjw/z6xZYwjn9wXDTJ3VoyenoL05FZgQUm/KZUAryLF8DI6QoNy/A&#10;jrdVXlTA24b//6L9BQAA//8DAFBLAQItABQABgAIAAAAIQC2gziS/gAAAOEBAAATAAAAAAAAAAAA&#10;AAAAAAAAAABbQ29udGVudF9UeXBlc10ueG1sUEsBAi0AFAAGAAgAAAAhADj9If/WAAAAlAEAAAsA&#10;AAAAAAAAAAAAAAAALwEAAF9yZWxzLy5yZWxzUEsBAi0AFAAGAAgAAAAhAKRF2mmwAgAAsgUAAA4A&#10;AAAAAAAAAAAAAAAALgIAAGRycy9lMm9Eb2MueG1sUEsBAi0AFAAGAAgAAAAhAK7Fco7fAAAADQEA&#10;AA8AAAAAAAAAAAAAAAAACgUAAGRycy9kb3ducmV2LnhtbFBLBQYAAAAABAAEAPMAAAAW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193</w:t>
                    </w:r>
                    <w:r>
                      <w:rPr>
                        <w:rStyle w:val="611pt"/>
                        <w:b/>
                        <w:bCs/>
                      </w:rPr>
                      <w:fldChar w:fldCharType="end"/>
                    </w:r>
                  </w:p>
                </w:txbxContent>
              </v:textbox>
              <w10:wrap anchorx="page" anchory="page"/>
            </v:shape>
          </w:pict>
        </mc:Fallback>
      </mc:AlternateContent>
    </w:r>
  </w:p>
</w:ftr>
</file>

<file path=word/footer1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27" behindDoc="1" locked="0" layoutInCell="1" allowOverlap="1">
              <wp:simplePos x="0" y="0"/>
              <wp:positionH relativeFrom="page">
                <wp:posOffset>260350</wp:posOffset>
              </wp:positionH>
              <wp:positionV relativeFrom="page">
                <wp:posOffset>6952615</wp:posOffset>
              </wp:positionV>
              <wp:extent cx="194945" cy="103505"/>
              <wp:effectExtent l="3175" t="0" r="1905" b="1905"/>
              <wp:wrapNone/>
              <wp:docPr id="176" name="Text Box 3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945"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188</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53" type="#_x0000_t202" style="position:absolute;margin-left:20.5pt;margin-top:547.45pt;width:15.35pt;height:8.15pt;z-index:-188743953;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GuWrwIAALMFAAAOAAAAZHJzL2Uyb0RvYy54bWysVG1vmzAQ/j5p/8Hyd4pJIAFUUrUhTJO6&#10;F6ndD3DABGtgI9sN6ab+951NSNNWk6ZtfLAO+/zcPXeP7/Lq0LVoz5TmUmQ4uCAYMVHKiotdhr/d&#10;F16MkTZUVLSVgmX4kWl8tXr/7nLoUzaTjWwrphCACJ0OfYYbY/rU93XZsI7qC9kzAYe1VB018Kt2&#10;fqXoAOhd688IWfiDVFWvZMm0ht18PMQrh1/XrDRf6lozg9oMQ27GrcqtW7v6q0ua7hTtG14e06B/&#10;kUVHuYCgJ6icGooeFH8D1fFSSS1rc1HKzpd1zUvmOACbgLxic9fQnjkuUBzdn8qk/x9s+Xn/VSFe&#10;Qe+WC4wE7aBJ9+xg0I08oPl8bis09DoFx7seXM0BDsDbsdX9rSy/ayTkuqFix66VkkPDaAUZBvam&#10;f3Z1xNEWZDt8khUEog9GOqBDrTpbPigIAnTo1OOpOzaZ0oZMwiSMMCrhKCDziEQuAk2ny73S5gOT&#10;HbJGhhU034HT/a02NhmaTi42lpAFb1sngFa82ADHcQdCw1V7ZpNw/fyZkGQTb+LQC2eLjReSPPeu&#10;i3XoLYpgGeXzfL3OgycbNwjThlcVEzbMpK0g/LPeHVU+quKkLi1bXlk4m5JWu+26VWhPQduF+44F&#10;OXPzX6bhigBcXlEKZiG5mSVesYiXXliEkZcsSeyRILlJFgTKnhcvKd1ywf6dEhoynESzaNTSb7kR&#10;973lRtOOG5geLe8yHJ+caGoVuBGVa62hvB3ts1LY9J9LAe2eGu30aiU6itUctofxcZDYxrdq3srq&#10;ESSsJEgMdAqzD4xGqh8YDTBHMixg0GHUfhTwCOzImQw1GdvJoKKEixk2GI3m2oyj6aFXfNcA7vTM&#10;ruGhFNyJ+DmH4/OCyeC4HKeYHT3n/87redaufgEAAP//AwBQSwMEFAAGAAgAAAAhADNEfy7dAAAA&#10;CwEAAA8AAABkcnMvZG93bnJldi54bWxMj0FPwzAMhe9I/IfISNxY2mmiW2k6oUlcuDEQEres8ZqK&#10;xKmSrGv/PeYEvvn56fl7zX72TkwY0xBIQbkqQCB1wQzUK/h4f3nYgkhZk9EuECpYMMG+vb1pdG3C&#10;ld5wOuZecAilWiuwOY+1lKmz6HVahRGJb+cQvc68xl6aqK8c7p1cF8Wj9Hog/mD1iAeL3ffx4hVU&#10;82fAMeEBv85TF+2wbN3rotT93fz8BCLjnP/M8IvP6NAy0ylcyCThFGxKrpJZL3abHQh2VGUF4sQK&#10;zxpk28j/HdofAAAA//8DAFBLAQItABQABgAIAAAAIQC2gziS/gAAAOEBAAATAAAAAAAAAAAAAAAA&#10;AAAAAABbQ29udGVudF9UeXBlc10ueG1sUEsBAi0AFAAGAAgAAAAhADj9If/WAAAAlAEAAAsAAAAA&#10;AAAAAAAAAAAALwEAAF9yZWxzLy5yZWxzUEsBAi0AFAAGAAgAAAAhAJ9Aa5avAgAAswUAAA4AAAAA&#10;AAAAAAAAAAAALgIAAGRycy9lMm9Eb2MueG1sUEsBAi0AFAAGAAgAAAAhADNEfy7dAAAACwEAAA8A&#10;AAAAAAAAAAAAAAAACQUAAGRycy9kb3ducmV2LnhtbFBLBQYAAAAABAAEAPMAAAAT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188</w:t>
                    </w:r>
                    <w:r>
                      <w:rPr>
                        <w:rStyle w:val="611pt"/>
                        <w:b/>
                        <w:bCs/>
                      </w:rPr>
                      <w:fldChar w:fldCharType="end"/>
                    </w:r>
                  </w:p>
                </w:txbxContent>
              </v:textbox>
              <w10:wrap anchorx="page" anchory="page"/>
            </v:shape>
          </w:pict>
        </mc:Fallback>
      </mc:AlternateContent>
    </w:r>
  </w:p>
</w:ftr>
</file>

<file path=word/footer1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28" behindDoc="1" locked="0" layoutInCell="1" allowOverlap="1">
              <wp:simplePos x="0" y="0"/>
              <wp:positionH relativeFrom="page">
                <wp:posOffset>216535</wp:posOffset>
              </wp:positionH>
              <wp:positionV relativeFrom="page">
                <wp:posOffset>7007860</wp:posOffset>
              </wp:positionV>
              <wp:extent cx="130810" cy="99060"/>
              <wp:effectExtent l="0" t="0" r="0" b="0"/>
              <wp:wrapNone/>
              <wp:docPr id="175" name="Text Box 3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810"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196</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54" type="#_x0000_t202" style="position:absolute;margin-left:17.05pt;margin-top:551.8pt;width:10.3pt;height:7.8pt;z-index:-18874395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OV5rwIAALIFAAAOAAAAZHJzL2Uyb0RvYy54bWysVN1umzAUvp+0d7B8TzEJSQGFVG0I06Tu&#10;R2r3AA6YYA1sZLuBbtq779iEpE1vpm1cWAef4+/8feesboa2QQemNJcixcEVwYiJQpZc7FP87TH3&#10;Ioy0oaKkjRQsxc9M45v1+3ervkvYTNayKZlCACJ00ncpro3pEt/XRc1aqq9kxwQoK6laauBX7f1S&#10;0R7Q28afEbL0e6nKTsmCaQ232ajEa4dfVawwX6pKM4OaFENsxp3KnTt7+usVTfaKdjUvjmHQv4ii&#10;pVyA0xNURg1FT4q/gWp5oaSWlbkqZOvLquIFczlANgG5yOahph1zuUBxdHcqk/5/sMXnw1eFeAm9&#10;u15gJGgLTXpkg0F3ckDzeWgr1Hc6AcOHDkzNAAqwdtnq7l4W3zUSclNTsWe3Ssm+ZrSECAP70n/x&#10;dMTRFmTXf5IlOKJPRjqgoVKtLR8UBAE6dOr51B0bTGFdzkkUgKYAVRyTpWueT5Ppbae0+cBki6yQ&#10;YgW9d9j0cK+NjYUmk4l1JWTOm8b1vxGvLsBwvAHP8NTqbAyunT9jEm+jbRR64Wy59UKSZd5tvgm9&#10;ZQ4FzObZZpMFv6zfIExqXpZMWDcTtYLwz1p3JPlIihO5tGx4aeFsSFrtd5tGoQMFaufucxUHzdnM&#10;fx2GKwLkcpFSMAvJ3Sz28mV07YV5uPDiaxJ5JIjv4iUJ4zDLX6d0zwX795RQD41czBYjlc5BX+RG&#10;3Pc2N5q03MDyaHib4uhkRBNLwK0oXWsN5c0ovyiFDf9cCmj31GhHV8vQkatm2A3jbJB4moOdLJ+B&#10;wUoCxYCMsPpAqKX6gVEPayTFAvYcRs1HATNgN84kqEnYTQIVBTxMscFoFDdm3ExPneL7GnCnKbuF&#10;Ocm5I7EdqDGG43TBYnC5HJeY3Twv/53VedWufwMAAP//AwBQSwMEFAAGAAgAAAAhANFON93eAAAA&#10;CwEAAA8AAABkcnMvZG93bnJldi54bWxMj8FOwzAMhu+TeIfISNy2tNvYRmk6oUlcuDEQEres8ZqK&#10;xKmarGvfHu8ER//+9PtzuR+9EwP2sQ2kIF9kIJDqYFpqFHx+vM53IGLSZLQLhAomjLCv7malLky4&#10;0jsOx9QILqFYaAU2pa6QMtYWvY6L0CHx7hx6rxOPfSNNr69c7p1cZtlGet0SX7C6w4PF+ud48Qq2&#10;41fALuIBv89D3dt22rm3SamH+/HlGUTCMf3BcNNndajY6RQuZKJwClbrnEnO82y1AcHE43oL4nRL&#10;8qclyKqU/3+ofgEAAP//AwBQSwECLQAUAAYACAAAACEAtoM4kv4AAADhAQAAEwAAAAAAAAAAAAAA&#10;AAAAAAAAW0NvbnRlbnRfVHlwZXNdLnhtbFBLAQItABQABgAIAAAAIQA4/SH/1gAAAJQBAAALAAAA&#10;AAAAAAAAAAAAAC8BAABfcmVscy8ucmVsc1BLAQItABQABgAIAAAAIQDYWOV5rwIAALIFAAAOAAAA&#10;AAAAAAAAAAAAAC4CAABkcnMvZTJvRG9jLnhtbFBLAQItABQABgAIAAAAIQDRTjfd3gAAAAsBAAAP&#10;AAAAAAAAAAAAAAAAAAk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196</w:t>
                    </w:r>
                    <w:r>
                      <w:rPr>
                        <w:rStyle w:val="611pt"/>
                        <w:b/>
                        <w:bCs/>
                      </w:rPr>
                      <w:fldChar w:fldCharType="end"/>
                    </w:r>
                  </w:p>
                </w:txbxContent>
              </v:textbox>
              <w10:wrap anchorx="page" anchory="page"/>
            </v:shape>
          </w:pict>
        </mc:Fallback>
      </mc:AlternateContent>
    </w:r>
  </w:p>
</w:ftr>
</file>

<file path=word/footer1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29" behindDoc="1" locked="0" layoutInCell="1" allowOverlap="1">
              <wp:simplePos x="0" y="0"/>
              <wp:positionH relativeFrom="page">
                <wp:posOffset>4174490</wp:posOffset>
              </wp:positionH>
              <wp:positionV relativeFrom="page">
                <wp:posOffset>6992620</wp:posOffset>
              </wp:positionV>
              <wp:extent cx="117475" cy="99060"/>
              <wp:effectExtent l="2540" t="1270" r="3810" b="4445"/>
              <wp:wrapNone/>
              <wp:docPr id="174" name="Text Box 3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475"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195</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55" type="#_x0000_t202" style="position:absolute;margin-left:328.7pt;margin-top:550.6pt;width:9.25pt;height:7.8pt;z-index:-18874395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AuirwIAALIFAAAOAAAAZHJzL2Uyb0RvYy54bWysVNtunDAQfa/Uf7D8ToANewGFjZJlqSql&#10;FynpB3iNWayCbdnOQlr13zs2y24uL1VbHqzBHp85M3M8V9dD16ID04ZLkeP4IsKICSorLvY5/vZQ&#10;BiuMjCWiIq0ULMdPzODr9ft3V73K2Ew2sq2YRgAiTNarHDfWqiwMDW1YR8yFVEzAYS11Ryz86n1Y&#10;adIDeteGsyhahL3UldKSMmNgtxgP8drj1zWj9ktdG2ZRm2PgZv2q/bpza7i+ItleE9VweqRB/oJF&#10;R7iAoCeogliCHjV/A9VxqqWRtb2gsgtlXXPKfA6QTRy9yua+IYr5XKA4Rp3KZP4fLP18+KoRr6B3&#10;ywQjQTpo0gMbLLqVA7q8nLsK9cpk4HivwNUOcADePluj7iT9bpCQm4aIPbvRWvYNIxUwjN3N8NnV&#10;Ecc4kF3/SVYQiDxa6YGGWneufFAQBOjQqadTdxwZ6kICw+UcIwpHaRotfPNCkk13lTb2A5MdckaO&#10;NfTeY5PDnbGOC8kmFxdKyJK3re9/K15sgOO4A5HhqjtzHHw7f6ZRul1tV0mQzBbbIImKIrgpN0mw&#10;KOPlvLgsNpsi/uXixknW8KpiwoWZpBUnf9a6o8hHUZzEZWTLKwfnKBm9321ajQ4EpF36z1ccTs5u&#10;4UsavgiQy6uU4lkS3c7SoFyslkFSJvMgXUarIIrT23QRJWlSlC9TuuOC/XtKqIdGzmfzUUpn0q9y&#10;i/z3NjeSddzC8Gh5l+PVyYlkToBbUfnWWsLb0X5WCkf/XApo99RoL1en0FGrdtgN49uIvdicmHey&#10;egIFawkSA5nC6AOjkfoHRj2MkRwLmHMYtR8FvAE3cSZDT8ZuMoigcDHHFqPR3NhxMj0qzfcN4E6v&#10;7AbeScm9iM8cjq8LBoPP5TjE3OR5/u+9zqN2/RsAAP//AwBQSwMEFAAGAAgAAAAhAK7Fco7fAAAA&#10;DQEAAA8AAABkcnMvZG93bnJldi54bWxMj8tOwzAQRfdI/IM1SOyok4omIY1ToUps2FEQEjs3nsZR&#10;/YhsN03+nukKljP36M6ZZjdbwyYMcfBOQL7KgKHrvBpcL+Dr8+2pAhaTdEoa71DAghF27f1dI2vl&#10;r+4Dp0PqGZW4WEsBOqWx5jx2Gq2MKz+io+zkg5WJxtBzFeSVyq3h6ywruJWDowtajrjX2J0PFyug&#10;nL89jhH3+HOauqCHpTLvixCPD/PrFljCOf3BcNMndWjJ6egvTkVmBBSb8plQCvIsXwMjpCg3L8CO&#10;t1VeVMDbhv//ov0FAAD//wMAUEsBAi0AFAAGAAgAAAAhALaDOJL+AAAA4QEAABMAAAAAAAAAAAAA&#10;AAAAAAAAAFtDb250ZW50X1R5cGVzXS54bWxQSwECLQAUAAYACAAAACEAOP0h/9YAAACUAQAACwAA&#10;AAAAAAAAAAAAAAAvAQAAX3JlbHMvLnJlbHNQSwECLQAUAAYACAAAACEA9WgLoq8CAACyBQAADgAA&#10;AAAAAAAAAAAAAAAuAgAAZHJzL2Uyb0RvYy54bWxQSwECLQAUAAYACAAAACEArsVyjt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195</w:t>
                    </w:r>
                    <w:r>
                      <w:rPr>
                        <w:rStyle w:val="611pt"/>
                        <w:b/>
                        <w:bCs/>
                      </w:rPr>
                      <w:fldChar w:fldCharType="end"/>
                    </w:r>
                  </w:p>
                </w:txbxContent>
              </v:textbox>
              <w10:wrap anchorx="page" anchory="page"/>
            </v:shape>
          </w:pict>
        </mc:Fallback>
      </mc:AlternateContent>
    </w:r>
  </w:p>
</w:ftr>
</file>

<file path=word/footer1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31" behindDoc="1" locked="0" layoutInCell="1" allowOverlap="1">
              <wp:simplePos x="0" y="0"/>
              <wp:positionH relativeFrom="page">
                <wp:posOffset>259080</wp:posOffset>
              </wp:positionH>
              <wp:positionV relativeFrom="page">
                <wp:posOffset>6944995</wp:posOffset>
              </wp:positionV>
              <wp:extent cx="190500" cy="100330"/>
              <wp:effectExtent l="1905" t="1270" r="0" b="3175"/>
              <wp:wrapNone/>
              <wp:docPr id="172" name="Text Box 3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194</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57" type="#_x0000_t202" style="position:absolute;margin-left:20.4pt;margin-top:546.85pt;width:15pt;height:7.9pt;z-index:-188743949;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YxmsQIAALMFAAAOAAAAZHJzL2Uyb0RvYy54bWysVNtunDAQfa/Uf7D8TjAsewGFjZJlqSql&#10;FynpB3jBLFbBRrazkFb9947NsrtJXqq2PFiDZ3zmdmaub4a2QQemNJcixcEVwYiJQpZc7FP87TH3&#10;VhhpQ0VJGylYip+Zxjfr9++u+y5hoaxlUzKFAETopO9SXBvTJb6vi5q1VF/JjglQVlK11MCv2vul&#10;oj2gt40fErLwe6nKTsmCaQ232ajEa4dfVawwX6pKM4OaFENsxp3KnTt7+utrmuwV7WpeHMOgfxFF&#10;S7kApyeojBqKnhR/A9XyQkktK3NVyNaXVcUL5nKAbALyKpuHmnbM5QLF0d2pTPr/wRafD18V4iX0&#10;bhliJGgLTXpkg0F3ckCz2dJWqO90AoYPHZiaARRg7bLV3b0svmsk5KamYs9ulZJ9zWgJEQb2pX/x&#10;dMTRFmTXf5IlOKJPRjqgoVKtLR8UBAE6dOr51B0bTGFdxmROQFOAKiBkNnPd82kyPe6UNh+YbJEV&#10;Uqyg+Q6cHu61scHQZDKxvoTMedM4AjTixQUYjjfgGp5anQ3C9fNnTOLtaruKvChcbL2IZJl3m28i&#10;b5EHy3k2yzabLPhl/QZRUvOyZMK6mbgVRH/WuyPLR1ac2KVlw0sLZ0PSar/bNAodKHA7d58rOWjO&#10;Zv7LMFwRIJdXKQVhRO7C2MsXq6UX5dHci5dk5ZEgvosXJIqjLH+Z0j0X7N9TQn2K43k4H7l0DvpV&#10;bsR9b3OjScsNbI+GtylenYxoYhm4FaVrraG8GeWLUtjwz6WAdk+Ndny1FB3JaobdMA5HEE6DsJPl&#10;M1BYSaAYsBF2Hwi1VD8w6mGPpFjAosOo+ShgCOzKmQQ1CbtJoKKAhyk2GI3ixoyr6alTfF8D7jRm&#10;tzAoOXckthM1xnAcL9gMLpfjFrOr5/LfWZ137fo3AAAA//8DAFBLAwQUAAYACAAAACEApyA9uNsA&#10;AAALAQAADwAAAGRycy9kb3ducmV2LnhtbEyPTU/DMAyG70j8h8hI3FjCZ7eu6YQmceHGhpC4ZY3X&#10;VCRO1WRd++/xTnD041evH1ebKXgx4pC6SBruFwoEUhNtR62Gz/3b3RJEyoas8ZFQw4wJNvX1VWVK&#10;G8/0geMut4JLKJVGg8u5L6VMjcNg0iL2SLw7xiGYzOPQSjuYM5cHLx+UepHBdMQXnOlx67D52Z2C&#10;hmL6itgn3OL3cWwG181L/z5rfXszva5BZJzyXxgu+qwONTsd4olsEl7Dk2LzzFytHgsQnCgu5MCE&#10;0TPIupL/f6h/AQAA//8DAFBLAQItABQABgAIAAAAIQC2gziS/gAAAOEBAAATAAAAAAAAAAAAAAAA&#10;AAAAAABbQ29udGVudF9UeXBlc10ueG1sUEsBAi0AFAAGAAgAAAAhADj9If/WAAAAlAEAAAsAAAAA&#10;AAAAAAAAAAAALwEAAF9yZWxzLy5yZWxzUEsBAi0AFAAGAAgAAAAhACsdjGaxAgAAswUAAA4AAAAA&#10;AAAAAAAAAAAALgIAAGRycy9lMm9Eb2MueG1sUEsBAi0AFAAGAAgAAAAhAKcgPbjbAAAACwEAAA8A&#10;AAAAAAAAAAAAAAAACwUAAGRycy9kb3ducmV2LnhtbFBLBQYAAAAABAAEAPMAAAAT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194</w:t>
                    </w:r>
                    <w:r>
                      <w:rPr>
                        <w:rStyle w:val="611pt"/>
                        <w:b/>
                        <w:bCs/>
                      </w:rPr>
                      <w:fldChar w:fldCharType="end"/>
                    </w:r>
                  </w:p>
                </w:txbxContent>
              </v:textbox>
              <w10:wrap anchorx="page" anchory="page"/>
            </v:shape>
          </w:pict>
        </mc:Fallback>
      </mc:AlternateContent>
    </w:r>
  </w:p>
</w:ftr>
</file>

<file path=word/footer1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34" behindDoc="1" locked="0" layoutInCell="1" allowOverlap="1">
              <wp:simplePos x="0" y="0"/>
              <wp:positionH relativeFrom="page">
                <wp:posOffset>198120</wp:posOffset>
              </wp:positionH>
              <wp:positionV relativeFrom="page">
                <wp:posOffset>6943090</wp:posOffset>
              </wp:positionV>
              <wp:extent cx="204470" cy="100330"/>
              <wp:effectExtent l="0" t="0" r="0" b="0"/>
              <wp:wrapNone/>
              <wp:docPr id="169" name="Text Box 3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447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7"/>
                              <w:b/>
                              <w:bCs/>
                              <w:noProof/>
                            </w:rPr>
                            <w:t>200</w:t>
                          </w:r>
                          <w:r>
                            <w:rPr>
                              <w:rStyle w:val="67"/>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55" o:spid="_x0000_s1560" type="#_x0000_t202" style="position:absolute;margin-left:15.6pt;margin-top:546.7pt;width:16.1pt;height:7.9pt;z-index:-18874394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v4CsQIAALMFAAAOAAAAZHJzL2Uyb0RvYy54bWysVNtunDAQfa/Uf7D8TjAsewGFjZJlqSql&#10;FynpB3jBLFbBRrazkFb9947NsrtJXqq2PFiDZ3zmdmaub4a2QQemNJcixcEVwYiJQpZc7FP87TH3&#10;VhhpQ0VJGylYip+Zxjfr9++u+y5hoaxlUzKFAETopO9SXBvTJb6vi5q1VF/JjglQVlK11MCv2vul&#10;oj2gt40fErLwe6nKTsmCaQ232ajEa4dfVawwX6pKM4OaFENsxp3KnTt7+utrmuwV7WpeHMOgfxFF&#10;S7kApyeojBqKnhR/A9XyQkktK3NVyNaXVcUL5nKAbALyKpuHmnbM5QLF0d2pTPr/wRafD18V4iX0&#10;bhFjJGgLTXpkg0F3ckCz+dxWqO90AoYPHZiaARRg7bLV3b0svmsk5KamYs9ulZJ9zWgJEQb2pX/x&#10;dMTRFmTXf5IlOKJPRjqgoVKtLR8UBAE6dOr51B0bTAGXIYmiJWgKUAWEzGauez5Npsed0uYDky2y&#10;QooVNN+B08O9NjYYmkwm1peQOW8aR4BGvLgAw/EGXMNTq7NBuH7+jEm8XW1XkReFi60XkSzzbvNN&#10;5C3yYDnPZtlmkwW/rN8gSmpelkxYNxO3gujPendk+ciKE7u0bHhp4WxIWu13m0ahAwVu5+5zJQfN&#10;2cx/GYYrAuTyKqUgjMhdGHv5YrX0ojyae/GSrDwSxHfxgkRxlOUvU7rngv17SqhPcTwP5yOXzkG/&#10;yo24721uNGm5ge3R8DbFq5MRTSwDt6J0rTWUN6N8UQob/rkU0O6p0Y6vlqIjWc2wG8bhCE6DsJPl&#10;M1BYSaAYsBF2Hwi1VD8w6mGPpFjAosOo+ShgCOzKmQQ1CbtJoKKAhyk2GI3ixoyr6alTfF8D7jRm&#10;tzAoOXckthM1xnAcL9gMLpfjFrOr5/LfWZ137fo3AAAA//8DAFBLAwQUAAYACAAAACEAcZKVE9wA&#10;AAALAQAADwAAAGRycy9kb3ducmV2LnhtbEyPQU/DMAyF70j8h8hI3Fi6Do1Rmk5oEhdujAmJW9Z4&#10;TUXiVEnWtf8e7wQny+89PX+ut5N3YsSY+kAKlosCBFIbTE+dgsPn28MGRMqajHaBUMGMCbbN7U2t&#10;KxMu9IHjPneCSyhVWoHNeaikTK1Fr9MiDEjsnUL0OvMaO2mivnC5d7IsirX0uie+YPWAO4vtz/7s&#10;FTxNXwGHhDv8Po1ttP28ce+zUvd30+sLiIxT/gvDFZ/RoWGmYziTScIpWC1LTrJePK8eQXBifZ1H&#10;VlgqQTa1/P9D8wsAAP//AwBQSwECLQAUAAYACAAAACEAtoM4kv4AAADhAQAAEwAAAAAAAAAAAAAA&#10;AAAAAAAAW0NvbnRlbnRfVHlwZXNdLnhtbFBLAQItABQABgAIAAAAIQA4/SH/1gAAAJQBAAALAAAA&#10;AAAAAAAAAAAAAC8BAABfcmVscy8ucmVsc1BLAQItABQABgAIAAAAIQBwhv4CsQIAALMFAAAOAAAA&#10;AAAAAAAAAAAAAC4CAABkcnMvZTJvRG9jLnhtbFBLAQItABQABgAIAAAAIQBxkpUT3AAAAAsBAAAP&#10;AAAAAAAAAAAAAAAAAAs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7"/>
                        <w:b/>
                        <w:bCs/>
                        <w:noProof/>
                      </w:rPr>
                      <w:t>200</w:t>
                    </w:r>
                    <w:r>
                      <w:rPr>
                        <w:rStyle w:val="67"/>
                        <w:b/>
                        <w:bCs/>
                      </w:rPr>
                      <w:fldChar w:fldCharType="end"/>
                    </w:r>
                  </w:p>
                </w:txbxContent>
              </v:textbox>
              <w10:wrap anchorx="page" anchory="page"/>
            </v:shape>
          </w:pict>
        </mc:Fallback>
      </mc:AlternateContent>
    </w:r>
  </w:p>
</w:ftr>
</file>

<file path=word/footer1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35" behindDoc="1" locked="0" layoutInCell="1" allowOverlap="1">
              <wp:simplePos x="0" y="0"/>
              <wp:positionH relativeFrom="page">
                <wp:posOffset>198120</wp:posOffset>
              </wp:positionH>
              <wp:positionV relativeFrom="page">
                <wp:posOffset>6943090</wp:posOffset>
              </wp:positionV>
              <wp:extent cx="204470" cy="100330"/>
              <wp:effectExtent l="0" t="0" r="0" b="0"/>
              <wp:wrapNone/>
              <wp:docPr id="168" name="Text Box 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447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7"/>
                              <w:b/>
                              <w:bCs/>
                            </w:rPr>
                            <w:t>#</w:t>
                          </w:r>
                          <w:r>
                            <w:rPr>
                              <w:rStyle w:val="67"/>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61" type="#_x0000_t202" style="position:absolute;margin-left:15.6pt;margin-top:546.7pt;width:16.1pt;height:7.9pt;z-index:-188743945;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oZQsQIAALMFAAAOAAAAZHJzL2Uyb0RvYy54bWysVN1umzAUvp+0d7B8TzGEkIBKqjaEaVL3&#10;I7V7AAdMsAY2st2Qbtq779iEJG1vpm1cWAef4+/8fedc3xy6Fu2Z0lyKDAdXBCMmSllxscvwt8fC&#10;W2KkDRUVbaVgGX5mGt+s3r+7HvqUhbKRbcUUAhCh06HPcGNMn/q+LhvWUX0leyZAWUvVUQO/audX&#10;ig6A3rV+SEjsD1JVvZIl0xpu81GJVw6/rllpvtS1Zga1GYbYjDuVO7f29FfXNN0p2je8PIZB/yKK&#10;jnIBTk9QOTUUPSn+BqrjpZJa1uaqlJ0v65qXzOUA2QTkVTYPDe2ZywWKo/tTmfT/gy0/778qxCvo&#10;XQytErSDJj2yg0F38oBm89hWaOh1CoYPPZiaAyjA2mWr+3tZftdIyHVDxY7dKiWHhtEKIgzsS//i&#10;6YijLch2+CQrcESfjHRAh1p1tnxQEATo0KnnU3dsMCVchiSKFqApQRUQMpu57vk0nR73SpsPTHbI&#10;ChlW0HwHTvf32thgaDqZWF9CFrxtHQFa8eICDMcbcA1Prc4G4fr5MyHJZrlZRl4UxhsvInnu3Rbr&#10;yIuLYDHPZ/l6nQe/rN8gShteVUxYNxO3gujPendk+ciKE7u0bHll4WxIWu2261ahPQVuF+5zJQfN&#10;2cx/GYYrAuTyKqUgjMhdmHhFvFx4URHNvWRBlh4JkrskJlES5cXLlO65YP+eEhoynMzD+cilc9Cv&#10;ciPue5sbTTtuYHu0vMvw8mREU8vAjahcaw3l7ShflMKGfy4FtHtqtOOrpehIVnPYHsbhCE6DsJXV&#10;M1BYSaAYsBF2HwiNVD8wGmCPZFjAosOo/ShgCOzKmQQ1CdtJoKKEhxk2GI3i2oyr6alXfNcA7jRm&#10;tzAoBXckthM1xnAcL9gMLpfjFrOr5/LfWZ137eo3AAAA//8DAFBLAwQUAAYACAAAACEAcZKVE9wA&#10;AAALAQAADwAAAGRycy9kb3ducmV2LnhtbEyPQU/DMAyF70j8h8hI3Fi6Do1Rmk5oEhdujAmJW9Z4&#10;TUXiVEnWtf8e7wQny+89PX+ut5N3YsSY+kAKlosCBFIbTE+dgsPn28MGRMqajHaBUMGMCbbN7U2t&#10;KxMu9IHjPneCSyhVWoHNeaikTK1Fr9MiDEjsnUL0OvMaO2mivnC5d7IsirX0uie+YPWAO4vtz/7s&#10;FTxNXwGHhDv8Po1ttP28ce+zUvd30+sLiIxT/gvDFZ/RoWGmYziTScIpWC1LTrJePK8eQXBifZ1H&#10;VlgqQTa1/P9D8wsAAP//AwBQSwECLQAUAAYACAAAACEAtoM4kv4AAADhAQAAEwAAAAAAAAAAAAAA&#10;AAAAAAAAW0NvbnRlbnRfVHlwZXNdLnhtbFBLAQItABQABgAIAAAAIQA4/SH/1gAAAJQBAAALAAAA&#10;AAAAAAAAAAAAAC8BAABfcmVscy8ucmVsc1BLAQItABQABgAIAAAAIQDfqoZQsQIAALMFAAAOAAAA&#10;AAAAAAAAAAAAAC4CAABkcnMvZTJvRG9jLnhtbFBLAQItABQABgAIAAAAIQBxkpUT3AAAAAsBAAAP&#10;AAAAAAAAAAAAAAAAAAs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7"/>
                        <w:b/>
                        <w:bCs/>
                      </w:rPr>
                      <w:t>#</w:t>
                    </w:r>
                    <w:r>
                      <w:rPr>
                        <w:rStyle w:val="67"/>
                        <w:b/>
                        <w:bCs/>
                      </w:rPr>
                      <w:fldChar w:fldCharType="end"/>
                    </w:r>
                  </w:p>
                </w:txbxContent>
              </v:textbox>
              <w10:wrap anchorx="page" anchory="page"/>
            </v:shape>
          </w:pict>
        </mc:Fallback>
      </mc:AlternateContent>
    </w:r>
  </w:p>
</w:ftr>
</file>

<file path=word/footer1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36" behindDoc="1" locked="0" layoutInCell="1" allowOverlap="1">
              <wp:simplePos x="0" y="0"/>
              <wp:positionH relativeFrom="page">
                <wp:posOffset>4138930</wp:posOffset>
              </wp:positionH>
              <wp:positionV relativeFrom="page">
                <wp:posOffset>6926580</wp:posOffset>
              </wp:positionV>
              <wp:extent cx="182880" cy="100330"/>
              <wp:effectExtent l="0" t="1905" r="2540" b="2540"/>
              <wp:wrapNone/>
              <wp:docPr id="167" name="Text Box 3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ArialNarrow10pt"/>
                              <w:noProof/>
                            </w:rPr>
                            <w:t>199</w:t>
                          </w:r>
                          <w:r>
                            <w:rPr>
                              <w:rStyle w:val="6ArialNarrow10pt"/>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57" o:spid="_x0000_s1562" type="#_x0000_t202" style="position:absolute;margin-left:325.9pt;margin-top:545.4pt;width:14.4pt;height:7.9pt;z-index:-18874394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t29sAIAALMFAAAOAAAAZHJzL2Uyb0RvYy54bWysVNuOmzAQfa/Uf7D8znIJSQCFrLIhVJW2&#10;F2m3H+CACVbBRrY3sK367x2bkGR3X6q2PFiDZ3zmdmZWt0PboCOVigmeYv/Gw4jyQpSMH1L87TF3&#10;IoyUJrwkjeA0xc9U4dv1+3ervktoIGrRlFQiAOEq6bsU11p3ieuqoqYtUTeioxyUlZAt0fArD24p&#10;SQ/obeMGnrdweyHLToqCKgW32ajEa4tfVbTQX6pKUY2aFENs2p7SnntzuusVSQ6SdDUrTmGQv4ii&#10;JYyD0zNURjRBT5K9gWpZIYUSlb4pROuKqmIFtTlANr73KpuHmnTU5gLFUd25TOr/wRafj18lYiX0&#10;brHEiJMWmvRIB43uxIBm86WpUN+pBAwfOjDVAyjA2maruntRfFeIi21N+IFupBR9TUkJEfrmpXv1&#10;dMRRBmTffxIlOCJPWligoZKtKR8UBAE6dOr53B0TTGFcRkEUgaYAle95s5ntnkuS6XEnlf5ARYuM&#10;kGIJzbfg5HivtAmGJJOJ8cVFzprGEqDhLy7AcLwB1/DU6EwQtp8/Yy/eRbsodMJgsXNCL8ucTb4N&#10;nUXuL+fZLNtuM/+X8euHSc3KknLjZuKWH/5Z704sH1lxZpcSDSsNnAlJycN+20h0JMDt3H625KC5&#10;mLkvw7BFgFxepeQHoXcXxE6+iJZOmIdzJ156keP58V288MI4zPKXKd0zTv89JdSnOJ4H85FLl6Bf&#10;5ebZ721uJGmZhu3RsDbF0dmIJIaBO17a1mrCmlG+KoUJ/1IKaPfUaMtXQ9GRrHrYD+Nw+OdB2Ivy&#10;GSgsBVAM2Ai7D4RayB8Y9bBHUsxh0WHUfOQwBGblTIKchP0kEF7AwxRrjEZxq8fV9NRJdqgBdxqz&#10;DQxKziyJzUSNMZzGCzaDzeW0xczquf63Vpddu/4NAAD//wMAUEsDBBQABgAIAAAAIQC0naca3gAA&#10;AA0BAAAPAAAAZHJzL2Rvd25yZXYueG1sTI/NTsMwEITvSLyDtUjcqB0kTAhxKlSJCzcKqsTNjbdx&#10;hH8i202Tt2c5wW13ZzT7TbtdvGMzpjzGoKDaCGAY+mjGMCj4/Hi9q4HlooPRLgZUsGKGbXd91erG&#10;xEt4x3lfBkYhITdagS1lajjPvUWv8yZOGEg7xeR1oTUN3CR9oXDv+L0Qkns9Bvpg9YQ7i/33/uwV&#10;PC6HiFPGHX6d5j7Zca3d26rU7c3y8gys4FL+zPCLT+jQEdMxnoPJzCmQDxWhFxLEk6CJLLIWEtiR&#10;TpWQEnjX8v8tuh8AAAD//wMAUEsBAi0AFAAGAAgAAAAhALaDOJL+AAAA4QEAABMAAAAAAAAAAAAA&#10;AAAAAAAAAFtDb250ZW50X1R5cGVzXS54bWxQSwECLQAUAAYACAAAACEAOP0h/9YAAACUAQAACwAA&#10;AAAAAAAAAAAAAAAvAQAAX3JlbHMvLnJlbHNQSwECLQAUAAYACAAAACEAK4LdvbACAACzBQAADgAA&#10;AAAAAAAAAAAAAAAuAgAAZHJzL2Uyb0RvYy54bWxQSwECLQAUAAYACAAAACEAtJ2nGt4AAAANAQAA&#10;DwAAAAAAAAAAAAAAAAAK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ArialNarrow10pt"/>
                        <w:noProof/>
                      </w:rPr>
                      <w:t>199</w:t>
                    </w:r>
                    <w:r>
                      <w:rPr>
                        <w:rStyle w:val="6ArialNarrow10pt"/>
                      </w:rPr>
                      <w:fldChar w:fldCharType="end"/>
                    </w:r>
                  </w:p>
                </w:txbxContent>
              </v:textbox>
              <w10:wrap anchorx="page" anchory="page"/>
            </v:shape>
          </w:pict>
        </mc:Fallback>
      </mc:AlternateContent>
    </w:r>
  </w:p>
</w:ftr>
</file>

<file path=word/footer1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37" behindDoc="1" locked="0" layoutInCell="1" allowOverlap="1">
              <wp:simplePos x="0" y="0"/>
              <wp:positionH relativeFrom="page">
                <wp:posOffset>228600</wp:posOffset>
              </wp:positionH>
              <wp:positionV relativeFrom="page">
                <wp:posOffset>6964680</wp:posOffset>
              </wp:positionV>
              <wp:extent cx="198120" cy="100330"/>
              <wp:effectExtent l="0" t="1905" r="1905" b="2540"/>
              <wp:wrapNone/>
              <wp:docPr id="166" name="Text Box 3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pt"/>
                              <w:b/>
                              <w:bCs/>
                              <w:noProof/>
                            </w:rPr>
                            <w:t>202</w:t>
                          </w:r>
                          <w:r>
                            <w:rPr>
                              <w:rStyle w:val="6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60" o:spid="_x0000_s1563" type="#_x0000_t202" style="position:absolute;margin-left:18pt;margin-top:548.4pt;width:15.6pt;height:7.9pt;z-index:-188743943;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jTSsgIAALMFAAAOAAAAZHJzL2Uyb0RvYy54bWysVG1vmzAQ/j5p/8Hyd8pLCAUUUrUhTJO6&#10;F6ndD3DABGtgI9sNdNP++84mJG36ZdrGB3Rw5+eeu3t8q5uxa9GBSsUEz7B/5WFEeSkqxvcZ/vZY&#10;ODFGShNekVZwmuFnqvDN+v271dCnNBCNaCsqEYBwlQ59hhut+9R1VdnQjqgr0VMOzlrIjmj4lHu3&#10;kmQA9K51A8+L3EHIqpeipErB33xy4rXFr2ta6i91rahGbYaBm7Zvad8783bXK5LuJekbVh5pkL9g&#10;0RHGIekJKieaoCfJ3kB1rJRCiVpflaJzRV2zktoaoBrfu6jmoSE9tbVAc1R/apP6f7Dl58NXiVgF&#10;s4sijDjpYEiPdNToToxoEdkODb1KIfChh1A9ggOibbWqvxfld4W42DSE7+mtlGJoKKmAoW966744&#10;amaiUmVAdsMnUUEi8qSFBRpr2Zn2QUMQoMOknk/TMWRKkzKJ/QA8Jbh8z1ssLDeXpPPhXir9gYoO&#10;GSPDEoZvwcnhXmlDhqRziMnFRcHa1gqg5a9+QOD0B1LDUeMzJOw8fyZeso23ceiEQbR1Qi/Pndti&#10;EzpR4V8v80W+2eT+L5PXD9OGVRXlJs2sLT/8s9kdVT6p4qQuJVpWGThDScn9btNKdCCg7cI+tuXg&#10;OYe5r2nYJkAtFyX5QejdBYlTRPG1Exbh0kmuvdjx/OQuibwwCfPidUn3jNN/LwkNGU6WwXLS0pn0&#10;RW2efd7WRtKOadgeLesyHJ+CSGoUuOWVHa0mrJ3sF60w9M+tgHHPg7Z6NRKdxKrH3ThdDj82+Y2A&#10;d6J6BglLARIDNcLuA6MR8gdGA+yRDHNYdBi1HzlcArNyZkPOxm42CC/hYIY1RpO50dNqeuol2zeA&#10;O1+zW7goBbMiPnM4Xi/YDLaW4xYzq+flt40679r1bwAAAP//AwBQSwMEFAAGAAgAAAAhAHqwnTHd&#10;AAAACwEAAA8AAABkcnMvZG93bnJldi54bWxMj81OwzAQhO9IfQdrK3GjToLklhCnQpW4cKOgStzc&#10;eBtH+Cey3TR5e5YTHHd2NDNfs5+dZRPGNAQvodwUwNB3QQ++l/D58fqwA5ay8lrZ4FHCggn27equ&#10;UbUON/+O0zH3jEJ8qpUEk/NYc546g06lTRjR0+8SolOZzthzHdWNwp3lVVEI7tTgqcGoEQ8Gu+/j&#10;1UnYzqeAY8IDfl2mLpph2dm3Rcr79fzyDCzjnP/M8DufpkNLm87h6nViVsKjIJRMevEkiIEcYlsB&#10;O5NSlpUA3jb8P0P7AwAA//8DAFBLAQItABQABgAIAAAAIQC2gziS/gAAAOEBAAATAAAAAAAAAAAA&#10;AAAAAAAAAABbQ29udGVudF9UeXBlc10ueG1sUEsBAi0AFAAGAAgAAAAhADj9If/WAAAAlAEAAAsA&#10;AAAAAAAAAAAAAAAALwEAAF9yZWxzLy5yZWxzUEsBAi0AFAAGAAgAAAAhAExCNNKyAgAAswUAAA4A&#10;AAAAAAAAAAAAAAAALgIAAGRycy9lMm9Eb2MueG1sUEsBAi0AFAAGAAgAAAAhAHqwnTHdAAAACwEA&#10;AA8AAAAAAAAAAAAAAAAADAUAAGRycy9kb3ducmV2LnhtbFBLBQYAAAAABAAEAPMAAAAW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pt"/>
                        <w:b/>
                        <w:bCs/>
                        <w:noProof/>
                      </w:rPr>
                      <w:t>202</w:t>
                    </w:r>
                    <w:r>
                      <w:rPr>
                        <w:rStyle w:val="61pt"/>
                        <w:b/>
                        <w:bCs/>
                      </w:rPr>
                      <w:fldChar w:fldCharType="end"/>
                    </w:r>
                  </w:p>
                </w:txbxContent>
              </v:textbox>
              <w10:wrap anchorx="page" anchory="page"/>
            </v:shape>
          </w:pict>
        </mc:Fallback>
      </mc:AlternateContent>
    </w:r>
  </w:p>
</w:ftr>
</file>

<file path=word/footer1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38" behindDoc="1" locked="0" layoutInCell="1" allowOverlap="1">
              <wp:simplePos x="0" y="0"/>
              <wp:positionH relativeFrom="page">
                <wp:posOffset>228600</wp:posOffset>
              </wp:positionH>
              <wp:positionV relativeFrom="page">
                <wp:posOffset>6964680</wp:posOffset>
              </wp:positionV>
              <wp:extent cx="198120" cy="100330"/>
              <wp:effectExtent l="0" t="1905" r="1905" b="2540"/>
              <wp:wrapNone/>
              <wp:docPr id="165" name="Text Box 3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1pt"/>
                              <w:b/>
                              <w:bCs/>
                            </w:rPr>
                            <w:t>#</w:t>
                          </w:r>
                          <w:r>
                            <w:rPr>
                              <w:rStyle w:val="6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64" type="#_x0000_t202" style="position:absolute;margin-left:18pt;margin-top:548.4pt;width:15.6pt;height:7.9pt;z-index:-18874394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HYLsAIAALMFAAAOAAAAZHJzL2Uyb0RvYy54bWysVG1vmzAQ/j5p/8Hyd8JLCAVUUjUhTJO6&#10;F6ndD3DABGtgI9sNdFP/+86mpGmrSdM2PqCDOz93z93ju7wauxYdqVRM8Az7Cw8jyktRMX7I8Le7&#10;wokxUprwirSC0ww/UIWv1u/fXQ59SgPRiLaiEgEIV+nQZ7jRuk9dV5UN7YhaiJ5ycNZCdkTDpzy4&#10;lSQDoHetG3he5A5CVr0UJVUK/uaTE68tfl3TUn+pa0U1ajMMtWn7lva9N293fUnSgyR9w8qnMshf&#10;VNERxiHpCSonmqB7yd5AdayUQolaL0rRuaKuWUktB2Dje6/Y3Dakp5YLNEf1pzap/wdbfj5+lYhV&#10;MLtohREnHQzpjo4abcSIlpFvOjT0KoXA2x5C9QgOiLZsVX8jyu8KcbFtCD/QaynF0FBSQYX2pHt2&#10;dMJRBmQ/fBIVJCL3WligsZadaR80BAE6TOrhNB1TTGlSJrEfgKcEl+95y6WdnkvS+XAvlf5ARYeM&#10;kWEJw7fg5HijNNCA0DnE5OKiYG1rBdDyFz8gcPoDqeGo8Zki7Dx/Jl6yi3dx6IRBtHNCL8+d62Ib&#10;OlHhX6zyZb7d5v6jyeuHacOqinKTZtaWH/7Z7J5UPqnipC4lWlYZOFOSkof9tpXoSEDbhX3MsKD4&#10;szD3ZRnWDVxeUfKD0NsEiVNE8YUTFuHKSS682PH8ZJNEXpiEefGS0g3j9N8poSHDySpYTVr6LTfP&#10;Pm+5kbRjGrZHy7oMx6cgkhoF7nhlR6sJayf7rBWm/OdWQMfmQVu9GolOYtXjfpwuh5/MF2EvqgeQ&#10;sBQgMVAj7D4wGiF/YDTAHskwh0WHUfuRwyUwK2c25GzsZ4PwEg5mWGM0mVs9rab7XrJDA7jzNbuG&#10;i1IwK2Jzo6YagIH5gM1guTxtMbN6zr9t1POuXf8CAAD//wMAUEsDBBQABgAIAAAAIQB6sJ0x3QAA&#10;AAsBAAAPAAAAZHJzL2Rvd25yZXYueG1sTI/NTsMwEITvSH0Haytxo06C5JYQp0KVuHCjoErc3Hgb&#10;R/gnst00eXuWExx3djQzX7OfnWUTxjQEL6HcFMDQd0EPvpfw+fH6sAOWsvJa2eBRwoIJ9u3qrlG1&#10;Djf/jtMx94xCfKqVBJPzWHOeOoNOpU0Y0dPvEqJTmc7Ycx3VjcKd5VVRCO7U4KnBqBEPBrvv49VJ&#10;2M6ngGPCA35dpi6aYdnZt0XK+/X88gws45z/zPA7n6ZDS5vO4ep1YlbCoyCUTHrxJIiBHGJbATuT&#10;UpaVAN42/D9D+wMAAP//AwBQSwECLQAUAAYACAAAACEAtoM4kv4AAADhAQAAEwAAAAAAAAAAAAAA&#10;AAAAAAAAW0NvbnRlbnRfVHlwZXNdLnhtbFBLAQItABQABgAIAAAAIQA4/SH/1gAAAJQBAAALAAAA&#10;AAAAAAAAAAAAAC8BAABfcmVscy8ucmVsc1BLAQItABQABgAIAAAAIQCWuHYLsAIAALMFAAAOAAAA&#10;AAAAAAAAAAAAAC4CAABkcnMvZTJvRG9jLnhtbFBLAQItABQABgAIAAAAIQB6sJ0x3QAAAAsBAAAP&#10;AAAAAAAAAAAAAAAAAAo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1pt"/>
                        <w:b/>
                        <w:bCs/>
                      </w:rPr>
                      <w:t>#</w:t>
                    </w:r>
                    <w:r>
                      <w:rPr>
                        <w:rStyle w:val="61pt"/>
                        <w:b/>
                        <w:bCs/>
                      </w:rPr>
                      <w:fldChar w:fldCharType="end"/>
                    </w:r>
                  </w:p>
                </w:txbxContent>
              </v:textbox>
              <w10:wrap anchorx="page" anchory="page"/>
            </v:shape>
          </w:pict>
        </mc:Fallback>
      </mc:AlternateContent>
    </w:r>
  </w:p>
</w:ftr>
</file>

<file path=word/footer1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41" behindDoc="1" locked="0" layoutInCell="1" allowOverlap="1">
              <wp:simplePos x="0" y="0"/>
              <wp:positionH relativeFrom="page">
                <wp:posOffset>228600</wp:posOffset>
              </wp:positionH>
              <wp:positionV relativeFrom="page">
                <wp:posOffset>6964680</wp:posOffset>
              </wp:positionV>
              <wp:extent cx="198120" cy="100330"/>
              <wp:effectExtent l="0" t="1905" r="1905" b="2540"/>
              <wp:wrapNone/>
              <wp:docPr id="162" name="Text Box 4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pt"/>
                              <w:b/>
                              <w:bCs/>
                              <w:noProof/>
                            </w:rPr>
                            <w:t>208</w:t>
                          </w:r>
                          <w:r>
                            <w:rPr>
                              <w:rStyle w:val="6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67" type="#_x0000_t202" style="position:absolute;margin-left:18pt;margin-top:548.4pt;width:15.6pt;height:7.9pt;z-index:-188743939;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vu/sAIAALMFAAAOAAAAZHJzL2Uyb0RvYy54bWysVN1umzAUvp+0d7B8TzGUpIBKqjaEaVL3&#10;I7V7AAdMsAY2st1AN+3dd2xCkrY30zYurIPP8Xf+vnOub8auRXumNJciw8EFwYiJUlZc7DL87bHw&#10;Yoy0oaKirRQsw89M45vV+3fXQ5+yUDayrZhCACJ0OvQZbozpU9/XZcM6qi9kzwQoa6k6auBX7fxK&#10;0QHQu9YPCVn6g1RVr2TJtIbbfFLilcOva1aaL3WtmUFthiE2407lzq09/dU1TXeK9g0vD2HQv4ii&#10;o1yA0yNUTg1FT4q/gep4qaSWtbkoZefLuuYlczlANgF5lc1DQ3vmcoHi6P5YJv3/YMvP+68K8Qp6&#10;twwxErSDJj2y0aA7OaKIJLZCQ69TMHzowdSMoABrl63u72X5XSMh1w0VO3arlBwaRiuIMLAv/bOn&#10;E462INvhk6zAEX0y0gGNteps+aAgCNChU8/H7thgSusyiYMQNCWoAkIuL133fJrOj3ulzQcmO2SF&#10;DCtovgOn+3ttbDA0nU2sLyEL3raOAK14cQGG0w24hqdWZ4Nw/fyZkGQTb+LIi8LlxotInnu3xTry&#10;lkVwtcgv8/U6D35Zv0GUNryqmLBuZm4F0Z/17sDyiRVHdmnZ8srC2ZC02m3XrUJ7Ctwu3OdKDpqT&#10;mf8yDFcEyOVVSkEYkbsw8YplfOVFRbTwkisSeyRI7pIliZIoL16mdM8F+/eU0JDhZBEuJi6dgn6V&#10;G3Hf29xo2nED26PlXYbjoxFNLQM3onKtNZS3k3xWChv+qRTQ7rnRjq+WohNZzbgdp+EIw3kQtrJ6&#10;BgorCRQDNsLuA6GR6gdGA+yRDAtYdBi1HwUMgV05s6BmYTsLVJTwMMMGo0lcm2k1PfWK7xrAncfs&#10;Fgal4I7EdqKmGA7jBZvB5XLYYnb1nP87q9OuXf0GAAD//wMAUEsDBBQABgAIAAAAIQB6sJ0x3QAA&#10;AAsBAAAPAAAAZHJzL2Rvd25yZXYueG1sTI/NTsMwEITvSH0Haytxo06C5JYQp0KVuHCjoErc3Hgb&#10;R/gnst00eXuWExx3djQzX7OfnWUTxjQEL6HcFMDQd0EPvpfw+fH6sAOWsvJa2eBRwoIJ9u3qrlG1&#10;Djf/jtMx94xCfKqVBJPzWHOeOoNOpU0Y0dPvEqJTmc7Ycx3VjcKd5VVRCO7U4KnBqBEPBrvv49VJ&#10;2M6ngGPCA35dpi6aYdnZt0XK+/X88gws45z/zPA7n6ZDS5vO4ep1YlbCoyCUTHrxJIiBHGJbATuT&#10;UpaVAN42/D9D+wMAAP//AwBQSwECLQAUAAYACAAAACEAtoM4kv4AAADhAQAAEwAAAAAAAAAAAAAA&#10;AAAAAAAAW0NvbnRlbnRfVHlwZXNdLnhtbFBLAQItABQABgAIAAAAIQA4/SH/1gAAAJQBAAALAAAA&#10;AAAAAAAAAAAAAC8BAABfcmVscy8ucmVsc1BLAQItABQABgAIAAAAIQCdvvu/sAIAALMFAAAOAAAA&#10;AAAAAAAAAAAAAC4CAABkcnMvZTJvRG9jLnhtbFBLAQItABQABgAIAAAAIQB6sJ0x3QAAAAsBAAAP&#10;AAAAAAAAAAAAAAAAAAo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pt"/>
                        <w:b/>
                        <w:bCs/>
                        <w:noProof/>
                      </w:rPr>
                      <w:t>208</w:t>
                    </w:r>
                    <w:r>
                      <w:rPr>
                        <w:rStyle w:val="61pt"/>
                        <w:b/>
                        <w:bCs/>
                      </w:rPr>
                      <w:fldChar w:fldCharType="end"/>
                    </w:r>
                  </w:p>
                </w:txbxContent>
              </v:textbox>
              <w10:wrap anchorx="page" anchory="page"/>
            </v:shape>
          </w:pict>
        </mc:Fallback>
      </mc:AlternateContent>
    </w:r>
  </w:p>
</w:ftr>
</file>

<file path=word/footer1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42" behindDoc="1" locked="0" layoutInCell="1" allowOverlap="1">
              <wp:simplePos x="0" y="0"/>
              <wp:positionH relativeFrom="page">
                <wp:posOffset>4109720</wp:posOffset>
              </wp:positionH>
              <wp:positionV relativeFrom="page">
                <wp:posOffset>6958330</wp:posOffset>
              </wp:positionV>
              <wp:extent cx="193675" cy="102235"/>
              <wp:effectExtent l="4445" t="0" r="1905" b="0"/>
              <wp:wrapNone/>
              <wp:docPr id="161" name="Text Box 4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75pt"/>
                              <w:b/>
                              <w:bCs/>
                              <w:noProof/>
                            </w:rPr>
                            <w:t>207</w:t>
                          </w:r>
                          <w:r>
                            <w:rPr>
                              <w:rStyle w:val="675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68" type="#_x0000_t202" style="position:absolute;margin-left:323.6pt;margin-top:547.9pt;width:15.25pt;height:8.05pt;z-index:-18874393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JOPsQIAALMFAAAOAAAAZHJzL2Uyb0RvYy54bWysVG1vmzAQ/j5p/8Hyd8JLCAmopGpCmCZ1&#10;L1K7H+CACdbARrYb6Kb+951NSNNWk6ZtfLAO+/zcPXeP7+p6aBt0pFIxwVPszzyMKC9Eyfghxd/u&#10;c2eFkdKEl6QRnKb4kSp8vX7/7qrvEhqIWjQllQhAuEr6LsW11l3iuqqoaUvUTHSUw2ElZEs0/MqD&#10;W0rSA3rbuIHnRW4vZNlJUVClYDcbD/Ha4lcVLfSXqlJUoybFkJu2q7Tr3qzu+ookB0m6mhWnNMhf&#10;ZNESxiHoGSojmqAHyd5AtayQQolKzwrRuqKqWEEtB2Dje6/Y3NWko5YLFEd15zKp/wdbfD5+lYiV&#10;0LvIx4iTFpp0TweNNmJAoW8r1HcqAce7Dlz1AAfgbdmq7lYU3xXiYlsTfqA3Uoq+pqSEDH1TW/fi&#10;qumJSpQB2fefRAmByIMWFmioZGvKBwVBgA6dejx3xyRTmJDxPFouMCrgyPeCYL6wEUgyXe6k0h+o&#10;aJExUiyh+RacHG+VNsmQZHIxsbjIWdNYATT8xQY4jjsQGq6aM5OE7efP2It3q90qdMIg2jmhl2XO&#10;Tb4NnSj3l4tsnm23mf9k4vphUrOypNyEmbTlh3/Wu5PKR1Wc1aVEw0oDZ1JS8rDfNhIdCWg7t9+p&#10;IBdu7ss0bBGAyytKfhB6myB28mi1dMI8XDjx0ls5nh9v4sgL4zDLX1K6ZZz+OyXUpzheBItRS7/l&#10;5tnvLTeStEzD9GhYm+LV2YkkRoE7XtrWasKa0b4ohUn/uRTQ7qnRVq9GoqNY9bAfxscRzE18I+C9&#10;KB9BwlKAxECnMPvAqIX8gVEPcyTFHAYdRs1HDo/AjJzJkJOxnwzCC7iYYo3RaG71OJoeOskONeBO&#10;z+wGHkrOrIifczg9L5gMlstpipnRc/lvvZ5n7foXAAAA//8DAFBLAwQUAAYACAAAACEAmO9JXd4A&#10;AAANAQAADwAAAGRycy9kb3ducmV2LnhtbEyPQU/DMAyF70j8h8hI3FjKBM1Wmk5oEhduDITELWu8&#10;piJxqibr2n+POYFv9nt6/l69m4MXE46pj6ThflWAQGqj7anT8PH+crcBkbIha3wk1LBggl1zfVWb&#10;ysYLveF0yJ3gEEqV0eByHiopU+swmLSKAxJrpzgGk3kdO2lHc+Hw4OW6KEoZTE/8wZkB9w7b78M5&#10;aFDzZ8Qh4R6/TlM7un7Z+NdF69ub+fkJRMY5/5nhF5/RoWGmYzyTTcJrKB/Umq0sFNtHLsGWUikF&#10;4sgnni3Ippb/WzQ/AAAA//8DAFBLAQItABQABgAIAAAAIQC2gziS/gAAAOEBAAATAAAAAAAAAAAA&#10;AAAAAAAAAABbQ29udGVudF9UeXBlc10ueG1sUEsBAi0AFAAGAAgAAAAhADj9If/WAAAAlAEAAAsA&#10;AAAAAAAAAAAAAAAALwEAAF9yZWxzLy5yZWxzUEsBAi0AFAAGAAgAAAAhAJS0k4+xAgAAswUAAA4A&#10;AAAAAAAAAAAAAAAALgIAAGRycy9lMm9Eb2MueG1sUEsBAi0AFAAGAAgAAAAhAJjvSV3eAAAADQEA&#10;AA8AAAAAAAAAAAAAAAAACwUAAGRycy9kb3ducmV2LnhtbFBLBQYAAAAABAAEAPMAAAAW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75pt"/>
                        <w:b/>
                        <w:bCs/>
                        <w:noProof/>
                      </w:rPr>
                      <w:t>207</w:t>
                    </w:r>
                    <w:r>
                      <w:rPr>
                        <w:rStyle w:val="675pt"/>
                        <w:b/>
                        <w:bCs/>
                      </w:rPr>
                      <w:fldChar w:fldCharType="end"/>
                    </w:r>
                  </w:p>
                </w:txbxContent>
              </v:textbox>
              <w10:wrap anchorx="page" anchory="page"/>
            </v:shape>
          </w:pict>
        </mc:Fallback>
      </mc:AlternateContent>
    </w:r>
  </w:p>
</w:ftr>
</file>

<file path=word/footer1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43" behindDoc="1" locked="0" layoutInCell="1" allowOverlap="1">
              <wp:simplePos x="0" y="0"/>
              <wp:positionH relativeFrom="page">
                <wp:posOffset>231140</wp:posOffset>
              </wp:positionH>
              <wp:positionV relativeFrom="page">
                <wp:posOffset>6995795</wp:posOffset>
              </wp:positionV>
              <wp:extent cx="193675" cy="109855"/>
              <wp:effectExtent l="2540" t="4445" r="3810" b="0"/>
              <wp:wrapNone/>
              <wp:docPr id="160" name="Text Box 4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675" cy="109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8pt2pt"/>
                              <w:b/>
                              <w:bCs/>
                              <w:noProof/>
                            </w:rPr>
                            <w:t>208</w:t>
                          </w:r>
                          <w:r>
                            <w:rPr>
                              <w:rStyle w:val="68pt2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69" type="#_x0000_t202" style="position:absolute;margin-left:18.2pt;margin-top:550.85pt;width:15.25pt;height:8.65pt;z-index:-18874393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5DzrwIAALMFAAAOAAAAZHJzL2Uyb0RvYy54bWysVNtunDAQfa/Uf7D8TrgUWEBho2RZqkrp&#10;RUr6AV4wi1Wwke0spFX/vWOzbDaJKlVtebAGe3zmzMzxXF5NfYcOVComeI79Cw8jyitRM77P8df7&#10;0kkwUprwmnSC0xw/UoWv1m/fXI5DRgPRiq6mEgEIV9k45LjVeshcV1Ut7Ym6EAPlcNgI2RMNv3Lv&#10;1pKMgN53buB5sTsKWQ9SVFQp2C3mQ7y2+E1DK/25aRTVqMsxcNN2lXbdmdVdX5JsL8nQsupIg/wF&#10;i54wDkFPUAXRBD1I9gqqZ5UUSjT6ohK9K5qGVdTmANn43ots7loyUJsLFEcNpzKp/wdbfTp8kYjV&#10;0LsY6sNJD026p5NGN2JCob8yFRoHlYHj3QCueoID8LbZquFWVN8U4mLTEr6n11KKsaWkBoa+ueme&#10;XZ1xlAHZjR9FDYHIgxYWaGpkb8oHBUGADkweT90xZCoTMn0XryKMKjjyvTSJIhuBZMvlQSr9nooe&#10;GSPHEppvwcnhVmlDhmSLi4nFRcm6zgqg4882wHHegdBw1ZwZErafP1Iv3SbbJHTCIN46oVcUznW5&#10;CZ249FdR8a7YbAr/p4nrh1nL6ppyE2bRlh/+We+OKp9VcVKXEh2rDZyhpOR+t+kkOhDQdmm/Y0HO&#10;3NznNGwRIJcXKflB6N0EqVPGycoJyzBy0pWXOJ6f3qSxF6ZhUT5P6ZZx+u8poTHHaRREs5Z+m5tn&#10;v9e5kaxnGqZHx/ocJycnkhkFbnltW6sJ62b7rBSG/lMpoN1Lo61ejURnseppN82PIwhNfKPmnagf&#10;QcJSgMRApzD7wGiF/I7RCHMkxxwGHUbdBw6PwIycxZCLsVsMwiu4mGON0Wxu9DyaHgbJ9i3gLs/s&#10;Gh5KyayInzgcnxdMBpvLcYqZ0XP+b72eZu36FwAAAP//AwBQSwMEFAAGAAgAAAAhAOqxyNHdAAAA&#10;CwEAAA8AAABkcnMvZG93bnJldi54bWxMj8FOwzAMhu9IvENkJG4sKaBu65pOaBIXbowJiVvWeE21&#10;xKmSrGvfnuwER//+9PtzvZ2cZSOG2HuSUCwEMKTW6546CYev96cVsJgUaWU9oYQZI2yb+7taVdpf&#10;6RPHfepYLqFYKQkmpaHiPLYGnYoLPyDl3ckHp1IeQ8d1UNdc7ix/FqLkTvWULxg14M5ge95fnITl&#10;9O1xiLjDn9PYBtPPK/sxS/n4ML1tgCWc0h8MN/2sDk12OvoL6cishJfyNZM5L0SxBJaJslwDO96S&#10;Yi2ANzX//0PzCwAA//8DAFBLAQItABQABgAIAAAAIQC2gziS/gAAAOEBAAATAAAAAAAAAAAAAAAA&#10;AAAAAABbQ29udGVudF9UeXBlc10ueG1sUEsBAi0AFAAGAAgAAAAhADj9If/WAAAAlAEAAAsAAAAA&#10;AAAAAAAAAAAALwEAAF9yZWxzLy5yZWxzUEsBAi0AFAAGAAgAAAAhALITkPOvAgAAswUAAA4AAAAA&#10;AAAAAAAAAAAALgIAAGRycy9lMm9Eb2MueG1sUEsBAi0AFAAGAAgAAAAhAOqxyNHdAAAACwEAAA8A&#10;AAAAAAAAAAAAAAAACQUAAGRycy9kb3ducmV2LnhtbFBLBQYAAAAABAAEAPMAAAAT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8pt2pt"/>
                        <w:b/>
                        <w:bCs/>
                        <w:noProof/>
                      </w:rPr>
                      <w:t>208</w:t>
                    </w:r>
                    <w:r>
                      <w:rPr>
                        <w:rStyle w:val="68pt2pt"/>
                        <w:b/>
                        <w:bCs/>
                      </w:rPr>
                      <w:fldChar w:fldCharType="end"/>
                    </w:r>
                  </w:p>
                </w:txbxContent>
              </v:textbox>
              <w10:wrap anchorx="page" anchory="page"/>
            </v:shape>
          </w:pict>
        </mc:Fallback>
      </mc:AlternateContent>
    </w:r>
  </w:p>
</w:ftr>
</file>

<file path=word/footer1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44" behindDoc="1" locked="0" layoutInCell="1" allowOverlap="1">
              <wp:simplePos x="0" y="0"/>
              <wp:positionH relativeFrom="page">
                <wp:posOffset>4133850</wp:posOffset>
              </wp:positionH>
              <wp:positionV relativeFrom="page">
                <wp:posOffset>7004685</wp:posOffset>
              </wp:positionV>
              <wp:extent cx="194945" cy="100330"/>
              <wp:effectExtent l="0" t="3810" r="0" b="635"/>
              <wp:wrapNone/>
              <wp:docPr id="159" name="Text Box 4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945"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209</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70" type="#_x0000_t202" style="position:absolute;margin-left:325.5pt;margin-top:551.55pt;width:15.35pt;height:7.9pt;z-index:-18874393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uT2sQIAALMFAAAOAAAAZHJzL2Uyb0RvYy54bWysVG1vmzAQ/j5p/8HydwokJAUUUrUhTJO6&#10;F6ndD3DABGvGRrYb6Kb9951NSNL2y7SND9Zhn5977u7xrW6GlqMDVZpJkeHwKsCIilJWTOwz/O2x&#10;8GKMtCGiIlwKmuFnqvHN+v27Vd+ldCYbySuqEIAInfZdhhtjutT3ddnQlugr2VEBh7VULTHwq/Z+&#10;pUgP6C33Z0Gw9Hupqk7JkmoNu/l4iNcOv65pab7UtaYG8QwDN+NW5dadXf31iqR7RbqGlUca5C9Y&#10;tIQJCHqCyokh6EmxN1AtK5XUsjZXpWx9WdespC4HyCYMXmXz0JCOulygOLo7lUn/P9jy8+GrQqyC&#10;3i0SjARpoUmPdDDoTg4oCmNbob7TKTg+dOBqBjgAb5et7u5l+V0jITcNEXt6q5TsG0oqYBjam/7F&#10;1RFHW5Bd/0lWEIg8GemAhlq1tnxQEATo0KnnU3csmdKGTKIkWmBUwlEYBPO5655P0ulyp7T5QGWL&#10;rJFhBc134ORwr40lQ9LJxcYSsmCcOwFw8WIDHMcdCA1X7Zkl4fr5MwmSbbyNIy+aLbdeFOS5d1ts&#10;Im9ZhNeLfJ5vNnn4y8YNo7RhVUWFDTNpK4z+rHdHlY+qOKlLS84qC2cpabXfbbhCBwLaLtznSg4n&#10;Zzf/JQ1XBMjlVUrhLAruZolXLONrLyqihZdcB7EXhMldsgyg7HnxMqV7Jui/p4T6DCeL2WLU0pn0&#10;q9wC973NjaQtMzA9OGszHJ+cSGoVuBWVa60hjI/2RSks/XMpoN1To51erURHsZphN4yPA0gCnFXz&#10;TlbPIGElQWKgU5h9YDRS/cCohzmSYQGDDiP+UcAjsCNnMtRk7CaDiBIuZthgNJobM46mp06xfQO4&#10;0zO7hYdSMCfiM4fj84LJ4HI5TjE7ei7/ndd51q5/AwAA//8DAFBLAwQUAAYACAAAACEAmAHRYt8A&#10;AAANAQAADwAAAGRycy9kb3ducmV2LnhtbEyPwU7DMBBE70j8g7VI3KhjEGlI41SoEhduFITEzY23&#10;cVR7Hdlumvw97gmOOzOafdNsZ2fZhCEOniSIVQEMqfN6oF7C1+fbQwUsJkVaWU8oYcEI2/b2plG1&#10;9hf6wGmfepZLKNZKgklprDmPnUGn4sqPSNk7+uBUymfouQ7qksud5Y9FUXKnBsofjBpxZ7A77c9O&#10;wnr+9jhG3OHPceqCGZbKvi9S3t/NrxtgCef0F4YrfkaHNjMd/Jl0ZFZC+SzylpQNUTwJYDlSVmIN&#10;7HCVRPUCvG34/xXtLwAAAP//AwBQSwECLQAUAAYACAAAACEAtoM4kv4AAADhAQAAEwAAAAAAAAAA&#10;AAAAAAAAAAAAW0NvbnRlbnRfVHlwZXNdLnhtbFBLAQItABQABgAIAAAAIQA4/SH/1gAAAJQBAAAL&#10;AAAAAAAAAAAAAAAAAC8BAABfcmVscy8ucmVsc1BLAQItABQABgAIAAAAIQCUduT2sQIAALMFAAAO&#10;AAAAAAAAAAAAAAAAAC4CAABkcnMvZTJvRG9jLnhtbFBLAQItABQABgAIAAAAIQCYAdFi3wAAAA0B&#10;AAAPAAAAAAAAAAAAAAAAAAsFAABkcnMvZG93bnJldi54bWxQSwUGAAAAAAQABADzAAAAFw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209</w:t>
                    </w:r>
                    <w:r>
                      <w:rPr>
                        <w:rStyle w:val="611pt"/>
                        <w:b/>
                        <w:bCs/>
                      </w:rPr>
                      <w:fldChar w:fldCharType="end"/>
                    </w:r>
                  </w:p>
                </w:txbxContent>
              </v:textbox>
              <w10:wrap anchorx="page" anchory="page"/>
            </v:shape>
          </w:pict>
        </mc:Fallback>
      </mc:AlternateContent>
    </w:r>
  </w:p>
</w:ftr>
</file>

<file path=word/footer1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45" behindDoc="1" locked="0" layoutInCell="1" allowOverlap="1">
              <wp:simplePos x="0" y="0"/>
              <wp:positionH relativeFrom="page">
                <wp:posOffset>231140</wp:posOffset>
              </wp:positionH>
              <wp:positionV relativeFrom="page">
                <wp:posOffset>6995795</wp:posOffset>
              </wp:positionV>
              <wp:extent cx="193675" cy="109855"/>
              <wp:effectExtent l="2540" t="4445" r="3810" b="0"/>
              <wp:wrapNone/>
              <wp:docPr id="158" name="Text Box 4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675" cy="109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8pt2pt"/>
                              <w:b/>
                              <w:bCs/>
                              <w:noProof/>
                            </w:rPr>
                            <w:t>214</w:t>
                          </w:r>
                          <w:r>
                            <w:rPr>
                              <w:rStyle w:val="68pt2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71" type="#_x0000_t202" style="position:absolute;margin-left:18.2pt;margin-top:550.85pt;width:15.25pt;height:8.65pt;z-index:-188743935;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aEdrwIAALMFAAAOAAAAZHJzL2Uyb0RvYy54bWysVNtunDAQfa/Uf7D8TrgEWEBho2RZqkrp&#10;RUr6AV4wi1Wwke0spFX/vWOzbDeJKlVteUBje3xmzszxXF1PfYcOVComeI79Cw8jyitRM77P8ZeH&#10;0kkwUprwmnSC0xw/UYWv12/fXI1DRgPRiq6mEgEIV9k45LjVeshcV1Ut7Ym6EAPlcNgI2RMNS7l3&#10;a0lGQO87N/C82B2FrAcpKqoU7BbzIV5b/Kahlf7UNIpq1OUYctP2L+1/Z/7u+opke0mGllXHNMhf&#10;ZNETxiHoCaogmqBHyV5B9aySQolGX1Sid0XTsIpaDsDG916wuW/JQC0XKI4aTmVS/w+2+nj4LBGr&#10;oXcRtIqTHpr0QCeNbsWEwkvfVGgcVAaO9wO46gkOwNuyVcOdqL4qxMWmJXxPb6QUY0tJDRnam+7Z&#10;1RlHGZDd+EHUEIg8amGBpkb2pnxQEATo0KmnU3dMMpUJmV7GqwijCo58L02iyOTmkmy5PEil31HR&#10;I2PkWELzLTg53Ck9uy4uJhYXJes6K4COP9sAzHkHQsNVc2aSsP38nnrpNtkmoRMG8dYJvaJwbspN&#10;6MSlv4qKy2KzKfwfJq4fZi2ra8pNmEVbfvhnvTuqfFbFSV1KdKw2cCYlJfe7TSfRgYC2S/sdC3Lm&#10;5j5Pw9YLuLyg5AehdxukThknKycsw8hJV17ieH56m8ZemIZF+ZzSHeP03ymhMcdpFESzln7LzbPf&#10;a24k65mG6dGxPsfJyYlkRoFbXtvWasK62T4rhUn/Vymg3UujrV6NRGex6mk3zY8jiJeHsBP1E0hY&#10;CpAY6BRmHxitkN8wGmGO5JjDoMOoe8/hEZiRsxhyMXaLQXgFF3OsMZrNjZ5H0+Mg2b4F3OWZ3cBD&#10;KZkVsXlRcw7AwCxgMlguxylmRs/52nr9mrXrnwAAAP//AwBQSwMEFAAGAAgAAAAhAOqxyNHdAAAA&#10;CwEAAA8AAABkcnMvZG93bnJldi54bWxMj8FOwzAMhu9IvENkJG4sKaBu65pOaBIXbowJiVvWeE21&#10;xKmSrGvfnuwER//+9PtzvZ2cZSOG2HuSUCwEMKTW6546CYev96cVsJgUaWU9oYQZI2yb+7taVdpf&#10;6RPHfepYLqFYKQkmpaHiPLYGnYoLPyDl3ckHp1IeQ8d1UNdc7ix/FqLkTvWULxg14M5ge95fnITl&#10;9O1xiLjDn9PYBtPPK/sxS/n4ML1tgCWc0h8MN/2sDk12OvoL6cishJfyNZM5L0SxBJaJslwDO96S&#10;Yi2ANzX//0PzCwAA//8DAFBLAQItABQABgAIAAAAIQC2gziS/gAAAOEBAAATAAAAAAAAAAAAAAAA&#10;AAAAAABbQ29udGVudF9UeXBlc10ueG1sUEsBAi0AFAAGAAgAAAAhADj9If/WAAAAlAEAAAsAAAAA&#10;AAAAAAAAAAAALwEAAF9yZWxzLy5yZWxzUEsBAi0AFAAGAAgAAAAhANCloR2vAgAAswUAAA4AAAAA&#10;AAAAAAAAAAAALgIAAGRycy9lMm9Eb2MueG1sUEsBAi0AFAAGAAgAAAAhAOqxyNHdAAAACwEAAA8A&#10;AAAAAAAAAAAAAAAACQUAAGRycy9kb3ducmV2LnhtbFBLBQYAAAAABAAEAPMAAAAT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8pt2pt"/>
                        <w:b/>
                        <w:bCs/>
                        <w:noProof/>
                      </w:rPr>
                      <w:t>214</w:t>
                    </w:r>
                    <w:r>
                      <w:rPr>
                        <w:rStyle w:val="68pt2pt"/>
                        <w:b/>
                        <w:bCs/>
                      </w:rPr>
                      <w:fldChar w:fldCharType="end"/>
                    </w:r>
                  </w:p>
                </w:txbxContent>
              </v:textbox>
              <w10:wrap anchorx="page" anchory="page"/>
            </v:shape>
          </w:pict>
        </mc:Fallback>
      </mc:AlternateContent>
    </w:r>
  </w:p>
</w:ftr>
</file>

<file path=word/footer1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46" behindDoc="1" locked="0" layoutInCell="1" allowOverlap="1">
              <wp:simplePos x="0" y="0"/>
              <wp:positionH relativeFrom="page">
                <wp:posOffset>4133850</wp:posOffset>
              </wp:positionH>
              <wp:positionV relativeFrom="page">
                <wp:posOffset>7004685</wp:posOffset>
              </wp:positionV>
              <wp:extent cx="194945" cy="100330"/>
              <wp:effectExtent l="0" t="3810" r="0" b="635"/>
              <wp:wrapNone/>
              <wp:docPr id="157" name="Text Box 4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945"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213</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72" type="#_x0000_t202" style="position:absolute;margin-left:325.5pt;margin-top:551.55pt;width:15.35pt;height:7.9pt;z-index:-18874393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cujsQIAALMFAAAOAAAAZHJzL2Uyb0RvYy54bWysVMlu2zAQvRfoPxC8K1osLxIiB4llFQXS&#10;BUj6AbREWUQpUiAZS2nRf++QsmwnuRRtdSBGnOGb7c1c3wwtRweqNJMiw+FVgBEVpayY2Gf422Ph&#10;rTDShoiKcClohp+pxjfr9++u+y6lkWwkr6hCACJ02ncZbozpUt/XZUNboq9kRwUoa6laYuBX7f1K&#10;kR7QW+5HQbDwe6mqTsmSag23+ajEa4df17Q0X+paU4N4hiE2407lzp09/fU1SfeKdA0rj2GQv4ii&#10;JUyA0xNUTgxBT4q9gWpZqaSWtbkqZevLumYldTlANmHwKpuHhnTU5QLF0d2pTPr/wZafD18VYhX0&#10;br7ESJAWmvRIB4Pu5IDiWWQr1Hc6BcOHDkzNAAqwdtnq7l6W3zUSctMQsae3Ssm+oaSCCEP70r94&#10;OuJoC7LrP8kKHJEnIx3QUKvWlg8KggAdOvV86o4NprQukziJ5xiVoAqDYDZz3fNJOj3ulDYfqGyR&#10;FTKsoPkOnBzutbHBkHQysb6ELBjnjgBcvLgAw/EGXMNTq7NBuH7+TIJku9quYi+OFlsvDvLcuy02&#10;sbcowuU8n+WbTR7+sn7DOG1YVVFh3UzcCuM/692R5SMrTuzSkrPKwtmQtNrvNlyhAwFuF+5zJQfN&#10;2cx/GYYrAuTyKqUwioO7KPGKxWrpxUU895JlsPKCMLlLFgGUPS9epnTPBP33lFCf4WQezUcunYN+&#10;lVvgvre5kbRlBrYHZ22GVycjkloGbkXlWmsI46N8UQob/rkU0O6p0Y6vlqIjWc2wG8bhiJbTIOxk&#10;9QwUVhIoBjyF3QdCI9UPjHrYIxkWsOgw4h8FDIFdOZOgJmE3CUSU8DDDBqNR3JhxNT11iu0bwJ3G&#10;7BYGpWCOxHaixhiO4wWbweVy3GJ29Vz+O6vzrl3/BgAA//8DAFBLAwQUAAYACAAAACEAmAHRYt8A&#10;AAANAQAADwAAAGRycy9kb3ducmV2LnhtbEyPwU7DMBBE70j8g7VI3KhjEGlI41SoEhduFITEzY23&#10;cVR7Hdlumvw97gmOOzOafdNsZ2fZhCEOniSIVQEMqfN6oF7C1+fbQwUsJkVaWU8oYcEI2/b2plG1&#10;9hf6wGmfepZLKNZKgklprDmPnUGn4sqPSNk7+uBUymfouQ7qksud5Y9FUXKnBsofjBpxZ7A77c9O&#10;wnr+9jhG3OHPceqCGZbKvi9S3t/NrxtgCef0F4YrfkaHNjMd/Jl0ZFZC+SzylpQNUTwJYDlSVmIN&#10;7HCVRPUCvG34/xXtLwAAAP//AwBQSwECLQAUAAYACAAAACEAtoM4kv4AAADhAQAAEwAAAAAAAAAA&#10;AAAAAAAAAAAAW0NvbnRlbnRfVHlwZXNdLnhtbFBLAQItABQABgAIAAAAIQA4/SH/1gAAAJQBAAAL&#10;AAAAAAAAAAAAAAAAAC8BAABfcmVscy8ucmVsc1BLAQItABQABgAIAAAAIQCTMcujsQIAALMFAAAO&#10;AAAAAAAAAAAAAAAAAC4CAABkcnMvZTJvRG9jLnhtbFBLAQItABQABgAIAAAAIQCYAdFi3wAAAA0B&#10;AAAPAAAAAAAAAAAAAAAAAAsFAABkcnMvZG93bnJldi54bWxQSwUGAAAAAAQABADzAAAAFw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213</w:t>
                    </w:r>
                    <w:r>
                      <w:rPr>
                        <w:rStyle w:val="611pt"/>
                        <w:b/>
                        <w:bCs/>
                      </w:rPr>
                      <w:fldChar w:fldCharType="end"/>
                    </w:r>
                  </w:p>
                </w:txbxContent>
              </v:textbox>
              <w10:wrap anchorx="page" anchory="page"/>
            </v:shape>
          </w:pict>
        </mc:Fallback>
      </mc:AlternateContent>
    </w:r>
  </w:p>
</w:ftr>
</file>

<file path=word/footer1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48" behindDoc="1" locked="0" layoutInCell="1" allowOverlap="1">
              <wp:simplePos x="0" y="0"/>
              <wp:positionH relativeFrom="page">
                <wp:posOffset>264160</wp:posOffset>
              </wp:positionH>
              <wp:positionV relativeFrom="page">
                <wp:posOffset>6944360</wp:posOffset>
              </wp:positionV>
              <wp:extent cx="193675" cy="103505"/>
              <wp:effectExtent l="0" t="635" r="0" b="635"/>
              <wp:wrapNone/>
              <wp:docPr id="155" name="Text Box 4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675"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210</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74" type="#_x0000_t202" style="position:absolute;margin-left:20.8pt;margin-top:546.8pt;width:15.25pt;height:8.15pt;z-index:-18874393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JUzrwIAALMFAAAOAAAAZHJzL2Uyb0RvYy54bWysVG1vmzAQ/j5p/8Hyd8JLIAmopGpCmCZ1&#10;L1K7H+CACdbARrYb6Kb+951NSNNWk6ZtfLAO+/zcc3eP7+p6aBt0pFIxwVPszzyMKC9Eyfghxd/u&#10;c2eFkdKEl6QRnKb4kSp8vX7/7qrvEhqIWjQllQhAuEr6LsW11l3iuqqoaUvUTHSUw2ElZEs0/MqD&#10;W0rSA3rbuIHnLdxeyLKToqBKwW42HuK1xa8qWugvVaWoRk2KgZu2q7Tr3qzu+ookB0m6mhUnGuQv&#10;WLSEcQh6hsqIJuhBsjdQLSukUKLSs0K0rqgqVlCbA2Tje6+yuatJR20uUBzVncuk/h9s8fn4VSJW&#10;Qu+iCCNOWmjSPR002ogBhfPQVKjvVAKOdx246gEOwNtmq7pbUXxXiIttTfiB3kgp+pqSEhj65qZ7&#10;cXXEUQZk338SJQQiD1pYoKGSrSkfFAQBOnTq8dwdQ6YwIeP5YgkcCzjyvXnkRTYCSabLnVT6AxUt&#10;MkaKJTTfgpPjrdKGDEkmFxOLi5w1jRVAw19sgOO4A6HhqjkzJGw/f8ZevFvtVqETBoudE3pZ5tzk&#10;29BZ5P4yyubZdpv5TyauHyY1K0vKTZhJW374Z707qXxUxVldSjSsNHCGkpKH/baR6EhA27n9TgW5&#10;cHNf0rBFgFxepeQHobcJYidfrJZOmIeREy+9leP58SZeeGEcZvnLlG4Zp/+eEupTHEdBNGrpt7l5&#10;9nubG0lapmF6NKxN8ersRBKjwB0vbWs1Yc1oX5TC0H8uBbR7arTVq5HoKFY97IfxcQSxiW/UvBfl&#10;I0hYCpAY6BRmHxi1kD8w6mGOpJjDoMOo+cjhEZiRMxlyMvaTQXgBF1OsMRrNrR5H00Mn2aEG3OmZ&#10;3cBDyZkV8TOH0/OCyWBzOU0xM3ou/63X86xd/wIAAP//AwBQSwMEFAAGAAgAAAAhACB74gHdAAAA&#10;CwEAAA8AAABkcnMvZG93bnJldi54bWxMj81OwzAQhO9IvIO1SNyok4L6E+JUqBIXbpQKiZsbb+MI&#10;ex3Zbpq8PcsJbrszo9lv693knRgxpj6QgnJRgEBqg+mpU3D8eH3YgEhZk9EuECqYMcGuub2pdWXC&#10;ld5xPOROcAmlSiuwOQ+VlKm16HVahAGJvXOIXmdeYydN1Fcu904ui2Ilve6JL1g94N5i+324eAXr&#10;6TPgkHCPX+exjbafN+5tVur+bnp5BpFxyn9h+MVndGiY6RQuZJJwCp7KFSdZL7aPPHFivSxBnFhh&#10;aQuyqeX/H5ofAAAA//8DAFBLAQItABQABgAIAAAAIQC2gziS/gAAAOEBAAATAAAAAAAAAAAAAAAA&#10;AAAAAABbQ29udGVudF9UeXBlc10ueG1sUEsBAi0AFAAGAAgAAAAhADj9If/WAAAAlAEAAAsAAAAA&#10;AAAAAAAAAAAALwEAAF9yZWxzLy5yZWxzUEsBAi0AFAAGAAgAAAAhAIcAlTOvAgAAswUAAA4AAAAA&#10;AAAAAAAAAAAALgIAAGRycy9lMm9Eb2MueG1sUEsBAi0AFAAGAAgAAAAhACB74gHdAAAACwEAAA8A&#10;AAAAAAAAAAAAAAAACQUAAGRycy9kb3ducmV2LnhtbFBLBQYAAAAABAAEAPMAAAAT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210</w:t>
                    </w:r>
                    <w:r>
                      <w:rPr>
                        <w:rStyle w:val="611pt"/>
                        <w:b/>
                        <w:bCs/>
                      </w:rPr>
                      <w:fldChar w:fldCharType="end"/>
                    </w:r>
                  </w:p>
                </w:txbxContent>
              </v:textbox>
              <w10:wrap anchorx="page" anchory="page"/>
            </v:shape>
          </w:pict>
        </mc:Fallback>
      </mc:AlternateContent>
    </w:r>
  </w:p>
</w:ftr>
</file>

<file path=word/footer1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51" behindDoc="1" locked="0" layoutInCell="1" allowOverlap="1">
              <wp:simplePos x="0" y="0"/>
              <wp:positionH relativeFrom="page">
                <wp:posOffset>248285</wp:posOffset>
              </wp:positionH>
              <wp:positionV relativeFrom="page">
                <wp:posOffset>6969760</wp:posOffset>
              </wp:positionV>
              <wp:extent cx="190500" cy="102235"/>
              <wp:effectExtent l="635" t="0" r="0" b="0"/>
              <wp:wrapNone/>
              <wp:docPr id="152" name="Text Box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216</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77" type="#_x0000_t202" style="position:absolute;margin-left:19.55pt;margin-top:548.8pt;width:15pt;height:8.05pt;z-index:-188743929;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kgRrgIAALMFAAAOAAAAZHJzL2Uyb0RvYy54bWysVG1vmzAQ/j5p/8Hyd4qhkAIqqdoQpknd&#10;i9TuBzhggjWwke2GdFP/+84mpGmrSdM2PliHfX7unrvHd3m17zu0Y0pzKXIcnBGMmKhkzcU2x9/u&#10;Sy/BSBsqatpJwXL8yDS+Wr5/dzkOGQtlK7uaKQQgQmfjkOPWmCHzfV21rKf6TA5MwGEjVU8N/Kqt&#10;Xys6Anrf+SEhC3+Uqh6UrJjWsFtMh3jp8JuGVeZL02hmUJdjyM24Vbl1Y1d/eUmzraJDy6tDGvQv&#10;sugpFxD0CFVQQ9GD4m+gel4pqWVjzirZ+7JpeMUcB2ATkFds7lo6MMcFiqOHY5n0/4OtPu++KsRr&#10;6F0cYiRoD026Z3uDbuQeRVFiKzQOOgPHuwFczR4OwNux1cOtrL5rJOSqpWLLrpWSY8toDRkG9qZ/&#10;cnXC0RZkM36SNQSiD0Y6oH2jels+KAgCdOjU47E7NpnKhkxJTOCkgqOAhOF57CLQbL48KG0+MNkj&#10;a+RYQfMdON3damOTodnsYmMJWfKucwLoxIsNcJx2IDRctWc2CdfPnylJ18k6ibwoXKy9iBSFd12u&#10;Im9RBhdxcV6sVkXwZOMGUdbyumbChpm1FUR/1ruDyidVHNWlZcdrC2dT0mq7WXUK7Shou3TfoSAn&#10;bv7LNFwRgMsrSkEYkZsw9cpFcuFFZRR76QVJPBKkN+mCRGlUlC8p3XLB/p0SGnOcxmE8aem33Ij7&#10;3nKjWc8NTI+O9zlOjk40swpci9q11lDeTfZJKWz6z6WAds+Ndnq1Ep3Eavab/fQ4zkMb36p5I+tH&#10;kLCSIDFQI8w+MFqpfmA0whzJsYBBh1H3UcAjsCNnNtRsbGaDigou5thgNJkrM42mh0HxbQu48zO7&#10;hodScifi5xwOzwsmg+NymGJ29Jz+O6/nWbv8BQAA//8DAFBLAwQUAAYACAAAACEAtfdandwAAAAL&#10;AQAADwAAAGRycy9kb3ducmV2LnhtbEyPwU7DMAyG70i8Q2Qkbiwtk9qtNJ3QJC7cGGgSt6zxmorG&#10;qZKsa98e7wRHf/71+3O9m90gJgyx96QgX2UgkFpveuoUfH2+PW1AxKTJ6METKlgwwq65v6t1ZfyV&#10;PnA6pE5wCcVKK7ApjZWUsbXodFz5EYl3Zx+cTjyGTpqgr1zuBvmcZYV0uie+YPWIe4vtz+HiFJTz&#10;0eMYcY/f56kNtl82w/ui1OPD/PoCIuGc/sJw02d1aNjp5C9kohgUrLc5J5ln27IAwYniRk5M8nxd&#10;gmxq+f+H5hcAAP//AwBQSwECLQAUAAYACAAAACEAtoM4kv4AAADhAQAAEwAAAAAAAAAAAAAAAAAA&#10;AAAAW0NvbnRlbnRfVHlwZXNdLnhtbFBLAQItABQABgAIAAAAIQA4/SH/1gAAAJQBAAALAAAAAAAA&#10;AAAAAAAAAC8BAABfcmVscy8ucmVsc1BLAQItABQABgAIAAAAIQDxKkgRrgIAALMFAAAOAAAAAAAA&#10;AAAAAAAAAC4CAABkcnMvZTJvRG9jLnhtbFBLAQItABQABgAIAAAAIQC191qd3AAAAAsBAAAPAAAA&#10;AAAAAAAAAAAAAAgFAABkcnMvZG93bnJldi54bWxQSwUGAAAAAAQABADzAAAAEQ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216</w:t>
                    </w:r>
                    <w:r>
                      <w:rPr>
                        <w:rStyle w:val="611pt"/>
                        <w:b/>
                        <w:bCs/>
                      </w:rPr>
                      <w:fldChar w:fldCharType="end"/>
                    </w:r>
                  </w:p>
                </w:txbxContent>
              </v:textbox>
              <w10:wrap anchorx="page" anchory="page"/>
            </v:shape>
          </w:pict>
        </mc:Fallback>
      </mc:AlternateContent>
    </w:r>
  </w:p>
</w:ftr>
</file>

<file path=word/footer1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52" behindDoc="1" locked="0" layoutInCell="1" allowOverlap="1">
              <wp:simplePos x="0" y="0"/>
              <wp:positionH relativeFrom="page">
                <wp:posOffset>248285</wp:posOffset>
              </wp:positionH>
              <wp:positionV relativeFrom="page">
                <wp:posOffset>6969760</wp:posOffset>
              </wp:positionV>
              <wp:extent cx="190500" cy="102235"/>
              <wp:effectExtent l="635" t="0" r="0" b="0"/>
              <wp:wrapNone/>
              <wp:docPr id="151" name="Text Box 4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11pt"/>
                              <w:b/>
                              <w:bCs/>
                            </w:rPr>
                            <w:t>#</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78" type="#_x0000_t202" style="position:absolute;margin-left:19.55pt;margin-top:548.8pt;width:15pt;height:8.05pt;z-index:-18874392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0ArIrgIAALMFAAAOAAAAZHJzL2Uyb0RvYy54bWysVG1vmzAQ/j5p/8Hyd4ohkAZUMrUhTJO6&#10;F6ndD3DABGtgI9sNdNP++84mpGmrSdM2PliHfX7unrvHd/Vu7Fp0YEpzKTIcXBCMmChlxcU+w1/v&#10;C2+FkTZUVLSVgmX4kWn8bv32zdXQpyyUjWwrphCACJ0OfYYbY/rU93XZsI7qC9kzAYe1VB018Kv2&#10;fqXoAOhd64eELP1BqqpXsmRaw24+HeK1w69rVprPda2ZQW2GITfjVuXWnV399RVN94r2DS+PadC/&#10;yKKjXEDQE1RODUUPir+C6nippJa1uShl58u65iVzHIBNQF6wuWtozxwXKI7uT2XS/w+2/HT4ohCv&#10;oHdxgJGgHTTpno0G3cgRRVFiKzT0OgXHux5czQgH4O3Y6v5Wlt80EnLTULFn10rJoWG0ggwDe9M/&#10;uzrhaAuyGz7KCgLRByMd0FirzpYPCoIAHTr1eOqOTaa0IRMSEzgp4SggYbiIXQSazpd7pc17Jjtk&#10;jQwraL4Dp4dbbWwyNJ1dbCwhC962TgCteLYBjtMOhIar9swm4fr5IyHJdrVdRV4ULrdeRPLcuy42&#10;kbcsgss4X+SbTR78tHGDKG14VTFhw8zaCqI/691R5ZMqTurSsuWVhbMpabXfbVqFDhS0XbjvWJAz&#10;N/95Gq4IwOUFpSCMyE2YeMVydelFRRR7ySVZeSRIbpIliZIoL55TuuWC/TslNGQ4icN40tJvuRH3&#10;veZG044bmB4t7zK8OjnR1CpwKyrXWkN5O9lnpbDpP5UC2j032unVSnQSqxl34/Q4Fgsb36p5J6tH&#10;kLCSIDFQI8w+MBqpvmM0wBzJsIBBh1H7QcAjsCNnNtRs7GaDihIuZthgNJkbM42mh17xfQO48zO7&#10;hodScCfipxyOzwsmg+NynGJ29Jz/O6+nWbv+BQAA//8DAFBLAwQUAAYACAAAACEAtfdandwAAAAL&#10;AQAADwAAAGRycy9kb3ducmV2LnhtbEyPwU7DMAyG70i8Q2Qkbiwtk9qtNJ3QJC7cGGgSt6zxmorG&#10;qZKsa98e7wRHf/71+3O9m90gJgyx96QgX2UgkFpveuoUfH2+PW1AxKTJ6METKlgwwq65v6t1ZfyV&#10;PnA6pE5wCcVKK7ApjZWUsbXodFz5EYl3Zx+cTjyGTpqgr1zuBvmcZYV0uie+YPWIe4vtz+HiFJTz&#10;0eMYcY/f56kNtl82w/ui1OPD/PoCIuGc/sJw02d1aNjp5C9kohgUrLc5J5ln27IAwYniRk5M8nxd&#10;gmxq+f+H5hcAAP//AwBQSwECLQAUAAYACAAAACEAtoM4kv4AAADhAQAAEwAAAAAAAAAAAAAAAAAA&#10;AAAAW0NvbnRlbnRfVHlwZXNdLnhtbFBLAQItABQABgAIAAAAIQA4/SH/1gAAAJQBAAALAAAAAAAA&#10;AAAAAAAAAC8BAABfcmVscy8ucmVsc1BLAQItABQABgAIAAAAIQAr0ArIrgIAALMFAAAOAAAAAAAA&#10;AAAAAAAAAC4CAABkcnMvZTJvRG9jLnhtbFBLAQItABQABgAIAAAAIQC191qd3AAAAAsBAAAPAAAA&#10;AAAAAAAAAAAAAAgFAABkcnMvZG93bnJldi54bWxQSwUGAAAAAAQABADzAAAAEQ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11pt"/>
                        <w:b/>
                        <w:bCs/>
                      </w:rPr>
                      <w:t>#</w:t>
                    </w:r>
                    <w:r>
                      <w:rPr>
                        <w:rStyle w:val="611pt"/>
                        <w:b/>
                        <w:bCs/>
                      </w:rPr>
                      <w:fldChar w:fldCharType="end"/>
                    </w:r>
                  </w:p>
                </w:txbxContent>
              </v:textbox>
              <w10:wrap anchorx="page" anchory="page"/>
            </v:shape>
          </w:pict>
        </mc:Fallback>
      </mc:AlternateContent>
    </w:r>
  </w:p>
</w:ftr>
</file>

<file path=word/footer1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54" behindDoc="1" locked="0" layoutInCell="1" allowOverlap="1">
              <wp:simplePos x="0" y="0"/>
              <wp:positionH relativeFrom="page">
                <wp:posOffset>4138930</wp:posOffset>
              </wp:positionH>
              <wp:positionV relativeFrom="page">
                <wp:posOffset>6938010</wp:posOffset>
              </wp:positionV>
              <wp:extent cx="198120" cy="106680"/>
              <wp:effectExtent l="0" t="3810" r="0" b="3810"/>
              <wp:wrapNone/>
              <wp:docPr id="149" name="Text Box 4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 cy="106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215</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80" type="#_x0000_t202" style="position:absolute;margin-left:325.9pt;margin-top:546.3pt;width:15.6pt;height:8.4pt;z-index:-18874392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qrLsAIAALMFAAAOAAAAZHJzL2Uyb0RvYy54bWysVNtunDAQfa/Uf7D8TriEJYDCRsmyVJXS&#10;i5T0A7xgFqtgW7azkFb9945N2G4SVara8oAGZnxmzszxXF5NQ48OVGkmeIHDswAjymvRML4v8Jf7&#10;yksx0obwhvSC0wI/Uo2v1m/fXI4yp5HoRN9QhQCE63yUBe6Mkbnv67qjA9FnQlIOzlaogRj4VHu/&#10;UWQE9KH3oyBI/FGoRipRU63hbzk78drhty2tzae21dSgvsBQm3Fv5d47+/bXlyTfKyI7Vj+VQf6i&#10;ioEwDkmPUCUxBD0o9gpqYLUSWrTmrBaDL9qW1dRxADZh8ILNXUckdVygOVoe26T/H2z98fBZIdbA&#10;7OIMI04GGNI9nQy6EROKV6Ht0Ch1DoF3EkLNBA6Idmy1vBX1V4242HSE7+m1UmLsKGmgQnfSPzk6&#10;42gLshs/iAYSkQcjHNDUqsG2DxqCAB0m9Xicji2mtimzNIzAU4MrDJIkddPzSb4clkqbd1QMyBoF&#10;VjB8B04Ot9oADQhdQmwuLirW904APX/2AwLnP5AajlqfLcLN83sWZNt0m8ZeHCVbLw7K0ruuNrGX&#10;VOHFqjwvN5sy/GHzhnHesaah3KZZtBXGfza7J5XPqjiqS4ueNRbOlqTVfrfpFToQ0HblHjssKP4k&#10;zH9ehnMDlxeUwigObqLMq5L0woureOVlF0HqBWF2kyVBnMVl9ZzSLeP03ymhscDZKlrNWvott8A9&#10;r7mRfGAGtkfPhgKnxyCSWwVueeNGawjrZ/ukFbb8X62Aji2Ddnq1Ep3FaqbdNF+O89VyEXaieQQJ&#10;KwESAzXC7gOjE+obRiPskQJzWHQY9e85XAK7chZDLcZuMQiv4WCBDUazuTHzanqQiu07wF2u2TVc&#10;lIo5EdsbNdcADOwHbAbH5WmL2dVz+u2ifu3a9U8AAAD//wMAUEsDBBQABgAIAAAAIQDv8+923gAA&#10;AA0BAAAPAAAAZHJzL2Rvd25yZXYueG1sTI/BTsMwEETvSPyDtUjcqNMCIYQ4FarEhRsFIXFz420c&#10;Ya8j202Tv2c5wXFnRrNvmu3snZgwpiGQgvWqAIHUBTNQr+Dj/eWmApGyJqNdIFSwYIJte3nR6NqE&#10;M73htM+94BJKtVZgcx5rKVNn0eu0CiMSe8cQvc58xl6aqM9c7p3cFEUpvR6IP1g94s5i970/eQUP&#10;82fAMeEOv45TF+2wVO51Uer6an5+ApFxzn9h+MVndGiZ6RBOZJJwCsr7NaNnNorHTQmCI2V1y/MO&#10;LLF2B7Jt5P8V7Q8AAAD//wMAUEsBAi0AFAAGAAgAAAAhALaDOJL+AAAA4QEAABMAAAAAAAAAAAAA&#10;AAAAAAAAAFtDb250ZW50X1R5cGVzXS54bWxQSwECLQAUAAYACAAAACEAOP0h/9YAAACUAQAACwAA&#10;AAAAAAAAAAAAAAAvAQAAX3JlbHMvLnJlbHNQSwECLQAUAAYACAAAACEAaVKqy7ACAACzBQAADgAA&#10;AAAAAAAAAAAAAAAuAgAAZHJzL2Uyb0RvYy54bWxQSwECLQAUAAYACAAAACEA7/Pvdt4AAAANAQAA&#10;DwAAAAAAAAAAAAAAAAAK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215</w:t>
                    </w:r>
                    <w:r>
                      <w:rPr>
                        <w:rStyle w:val="611pt"/>
                        <w:b/>
                        <w:bCs/>
                      </w:rPr>
                      <w:fldChar w:fldCharType="end"/>
                    </w:r>
                  </w:p>
                </w:txbxContent>
              </v:textbox>
              <w10:wrap anchorx="page" anchory="page"/>
            </v:shape>
          </w:pict>
        </mc:Fallback>
      </mc:AlternateContent>
    </w:r>
  </w:p>
</w:ftr>
</file>

<file path=word/footer1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55" behindDoc="1" locked="0" layoutInCell="1" allowOverlap="1">
              <wp:simplePos x="0" y="0"/>
              <wp:positionH relativeFrom="page">
                <wp:posOffset>231140</wp:posOffset>
              </wp:positionH>
              <wp:positionV relativeFrom="page">
                <wp:posOffset>6995795</wp:posOffset>
              </wp:positionV>
              <wp:extent cx="193675" cy="109855"/>
              <wp:effectExtent l="2540" t="4445" r="3810" b="0"/>
              <wp:wrapNone/>
              <wp:docPr id="148" name="Text Box 4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675" cy="109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8pt2pt"/>
                              <w:b/>
                              <w:bCs/>
                              <w:noProof/>
                            </w:rPr>
                            <w:t>224</w:t>
                          </w:r>
                          <w:r>
                            <w:rPr>
                              <w:rStyle w:val="68pt2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52" o:spid="_x0000_s1581" type="#_x0000_t202" style="position:absolute;margin-left:18.2pt;margin-top:550.85pt;width:15.25pt;height:8.65pt;z-index:-188743925;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KrZsrwIAALMFAAAOAAAAZHJzL2Uyb0RvYy54bWysVNtunDAQfa/Uf7D8TrgEWEBhq2RZqkrp&#10;RUr6AV4wi1Wwke0spFX/vWOzbDaJKlVtebAGe3xmzszxXL2b+g4dqFRM8Bz7Fx5GlFeiZnyf46/3&#10;pZNgpDThNekEpzl+pAq/W799czUOGQ1EK7qaSgQgXGXjkONW6yFzXVW1tCfqQgyUw2EjZE80/Mq9&#10;W0syAnrfuYHnxe4oZD1IUVGlYLeYD/Ha4jcNrfTnplFUoy7HkJu2q7Trzqzu+opke0mGllXHNMhf&#10;ZNETxiHoCaogmqAHyV5B9aySQolGX1Sid0XTsIpaDsDG916wuWvJQC0XKI4aTmVS/w+2+nT4IhGr&#10;oXchtIqTHpp0TyeNbsSEwigwFRoHlYHj3QCueoID8LZs1XArqm8KcbFpCd/TaynF2FJSQ4a+ueme&#10;XZ1xlAHZjR9FDYHIgxYWaGpkb8oHBUGADp16PHXHJFOZkOllvIowquDI99IkimwEki2XB6n0eyp6&#10;ZIwcS2i+BSeHW6VNMiRbXEwsLkrWdVYAHX+2AY7zDoSGq+bMJGH7+SP10m2yTUInDOKtE3pF4VyX&#10;m9CJS38VFZfFZlP4P01cP8xaVteUmzCLtvzwz3p3VPmsipO6lOhYbeBMSkrud5tOogMBbZf2Oxbk&#10;zM19noYtAnB5QckPQu8mSJ0yTlZOWIaRk668xPH89CaNvTANi/I5pVvG6b9TQmOO0yiIZi39lptn&#10;v9fcSNYzDdOjY32Ok5MTyYwCt7y2rdWEdbN9VgqT/lMpoN1Lo61ejURnseppN82P4zI28Y2ad6J+&#10;BAlLARIDncLsA6MV8jtGI8yRHHMYdBh1Hzg8AjNyFkMuxm4xCK/gYo41RrO50fNoehgk27eAuzyz&#10;a3goJbMifsrh+LxgMlguxylmRs/5v/V6mrXrXwAAAP//AwBQSwMEFAAGAAgAAAAhAOqxyNHdAAAA&#10;CwEAAA8AAABkcnMvZG93bnJldi54bWxMj8FOwzAMhu9IvENkJG4sKaBu65pOaBIXbowJiVvWeE21&#10;xKmSrGvfnuwER//+9PtzvZ2cZSOG2HuSUCwEMKTW6546CYev96cVsJgUaWU9oYQZI2yb+7taVdpf&#10;6RPHfepYLqFYKQkmpaHiPLYGnYoLPyDl3ckHp1IeQ8d1UNdc7ix/FqLkTvWULxg14M5ge95fnITl&#10;9O1xiLjDn9PYBtPPK/sxS/n4ML1tgCWc0h8MN/2sDk12OvoL6cishJfyNZM5L0SxBJaJslwDO96S&#10;Yi2ANzX//0PzCwAA//8DAFBLAQItABQABgAIAAAAIQC2gziS/gAAAOEBAAATAAAAAAAAAAAAAAAA&#10;AAAAAABbQ29udGVudF9UeXBlc10ueG1sUEsBAi0AFAAGAAgAAAAhADj9If/WAAAAlAEAAAsAAAAA&#10;AAAAAAAAAAAALwEAAF9yZWxzLy5yZWxzUEsBAi0AFAAGAAgAAAAhAPsqtmyvAgAAswUAAA4AAAAA&#10;AAAAAAAAAAAALgIAAGRycy9lMm9Eb2MueG1sUEsBAi0AFAAGAAgAAAAhAOqxyNHdAAAACwEAAA8A&#10;AAAAAAAAAAAAAAAACQUAAGRycy9kb3ducmV2LnhtbFBLBQYAAAAABAAEAPMAAAAT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8pt2pt"/>
                        <w:b/>
                        <w:bCs/>
                        <w:noProof/>
                      </w:rPr>
                      <w:t>224</w:t>
                    </w:r>
                    <w:r>
                      <w:rPr>
                        <w:rStyle w:val="68pt2pt"/>
                        <w:b/>
                        <w:bCs/>
                      </w:rPr>
                      <w:fldChar w:fldCharType="end"/>
                    </w:r>
                  </w:p>
                </w:txbxContent>
              </v:textbox>
              <w10:wrap anchorx="page" anchory="page"/>
            </v:shape>
          </w:pict>
        </mc:Fallback>
      </mc:AlternateContent>
    </w:r>
  </w:p>
</w:ftr>
</file>

<file path=word/footer1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56" behindDoc="1" locked="0" layoutInCell="1" allowOverlap="1">
              <wp:simplePos x="0" y="0"/>
              <wp:positionH relativeFrom="page">
                <wp:posOffset>4133850</wp:posOffset>
              </wp:positionH>
              <wp:positionV relativeFrom="page">
                <wp:posOffset>7004685</wp:posOffset>
              </wp:positionV>
              <wp:extent cx="194945" cy="100330"/>
              <wp:effectExtent l="0" t="3810" r="0" b="635"/>
              <wp:wrapNone/>
              <wp:docPr id="147" name="Text Box 4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945"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223</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82" type="#_x0000_t202" style="position:absolute;margin-left:325.5pt;margin-top:551.55pt;width:15.35pt;height:7.9pt;z-index:-18874392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9OsQIAALMFAAAOAAAAZHJzL2Uyb0RvYy54bWysVNuOmzAQfa/Uf7D8zmIScgGFrLIhVJW2&#10;F2m3H+CACVbBRrY3sK367x2bkGR3X6q2PFiDZ3zmdmZWt31ToyNTmkuR4OCGYMRELgsuDgn+9ph5&#10;S4y0oaKgtRQswc9M49v1+3erro3ZRFayLphCACJ03LUJroxpY9/XecUaqm9kywQoS6kaauBXHfxC&#10;0Q7Qm9qfEDL3O6mKVsmcaQ236aDEa4dfliw3X8pSM4PqBENsxp3KnXt7+usVjQ+KthXPT2HQv4ii&#10;oVyA0zNUSg1FT4q/gWp4rqSWpbnJZePLsuQ5czlANgF5lc1DRVvmcoHi6PZcJv3/YPPPx68K8QJ6&#10;Fy4wErSBJj2y3qA72aNwNrUV6lodg+FDC6amBwVYu2x1ey/z7xoJua2oOLCNUrKrGC0gwsC+9K+e&#10;Djjaguy7T7IAR/TJSAfUl6qx5YOCIECHTj2fu2ODya3LKIzCGUY5qAJCplPXPZ/G4+NWafOByQZZ&#10;IcEKmu/A6fFeGxsMjUcT60vIjNe1I0AtXlyA4XADruGp1dkgXD9/RiTaLXfL0Asn850XkjT1Ntk2&#10;9OZZsJil03S7TYNf1m8QxhUvCiasm5FbQfhnvTuxfGDFmV1a1rywcDYkrQ77ba3QkQK3M/e5koPm&#10;Yua/DMMVAXJ5lVIwCcndJPKy+XLhhVk486IFWXokiO6iOYGyp9nLlO65YP+eEuoSHM0ms4FLl6Bf&#10;5Ubc9zY3GjfcwPaoeZPg5dmIxpaBO1G41hrK60G+KoUN/1IKaPfYaMdXS9GBrKbf98NwTBfjIOxl&#10;8QwUVhIoBjyF3QdCJdUPjDrYIwkWsOgwqj8KGAK7ckZBjcJ+FKjI4WGCDUaDuDXDanpqFT9UgDuO&#10;2QYGJeOOxHaihhhO4wWbweVy2mJ29Vz/O6vLrl3/BgAA//8DAFBLAwQUAAYACAAAACEAmAHRYt8A&#10;AAANAQAADwAAAGRycy9kb3ducmV2LnhtbEyPwU7DMBBE70j8g7VI3KhjEGlI41SoEhduFITEzY23&#10;cVR7Hdlumvw97gmOOzOafdNsZ2fZhCEOniSIVQEMqfN6oF7C1+fbQwUsJkVaWU8oYcEI2/b2plG1&#10;9hf6wGmfepZLKNZKgklprDmPnUGn4sqPSNk7+uBUymfouQ7qksud5Y9FUXKnBsofjBpxZ7A77c9O&#10;wnr+9jhG3OHPceqCGZbKvi9S3t/NrxtgCef0F4YrfkaHNjMd/Jl0ZFZC+SzylpQNUTwJYDlSVmIN&#10;7HCVRPUCvG34/xXtLwAAAP//AwBQSwECLQAUAAYACAAAACEAtoM4kv4AAADhAQAAEwAAAAAAAAAA&#10;AAAAAAAAAAAAW0NvbnRlbnRfVHlwZXNdLnhtbFBLAQItABQABgAIAAAAIQA4/SH/1gAAAJQBAAAL&#10;AAAAAAAAAAAAAAAAAC8BAABfcmVscy8ucmVsc1BLAQItABQABgAIAAAAIQAei/9OsQIAALMFAAAO&#10;AAAAAAAAAAAAAAAAAC4CAABkcnMvZTJvRG9jLnhtbFBLAQItABQABgAIAAAAIQCYAdFi3wAAAA0B&#10;AAAPAAAAAAAAAAAAAAAAAAsFAABkcnMvZG93bnJldi54bWxQSwUGAAAAAAQABADzAAAAFw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223</w:t>
                    </w:r>
                    <w:r>
                      <w:rPr>
                        <w:rStyle w:val="611pt"/>
                        <w:b/>
                        <w:bCs/>
                      </w:rPr>
                      <w:fldChar w:fldCharType="end"/>
                    </w:r>
                  </w:p>
                </w:txbxContent>
              </v:textbox>
              <w10:wrap anchorx="page" anchory="page"/>
            </v:shape>
          </w:pict>
        </mc:Fallback>
      </mc:AlternateContent>
    </w:r>
  </w:p>
</w:ftr>
</file>

<file path=word/footer1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58" behindDoc="1" locked="0" layoutInCell="1" allowOverlap="1">
              <wp:simplePos x="0" y="0"/>
              <wp:positionH relativeFrom="page">
                <wp:posOffset>4121150</wp:posOffset>
              </wp:positionH>
              <wp:positionV relativeFrom="page">
                <wp:posOffset>6944360</wp:posOffset>
              </wp:positionV>
              <wp:extent cx="190500" cy="95885"/>
              <wp:effectExtent l="0" t="635" r="3175" b="0"/>
              <wp:wrapNone/>
              <wp:docPr id="145" name="Text Box 4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 cy="95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75pt"/>
                              <w:b/>
                              <w:bCs/>
                              <w:noProof/>
                            </w:rPr>
                            <w:t>217</w:t>
                          </w:r>
                          <w:r>
                            <w:rPr>
                              <w:rStyle w:val="675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84" type="#_x0000_t202" style="position:absolute;margin-left:324.5pt;margin-top:546.8pt;width:15pt;height:7.55pt;z-index:-18874392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5dsrgIAALIFAAAOAAAAZHJzL2Uyb0RvYy54bWysVN1umzAUvp+0d7B8TzEppIBKqjaEaVL3&#10;I7V7AAdMsAY2st1AN+3dd2xCkrY30zYurIPP8Xf+vnOub8auRXumNJciw8EFwYiJUlZc7DL87bHw&#10;Yoy0oaKirRQsw89M45vV+3fXQ5+yhWxkWzGFAETodOgz3BjTp76vy4Z1VF/InglQ1lJ11MCv2vmV&#10;ogOgd62/IGTpD1JVvZIl0xpu80mJVw6/rllpvtS1Zga1GYbYjDuVO7f29FfXNN0p2je8PIRB/yKK&#10;jnIBTo9QOTUUPSn+BqrjpZJa1uailJ0v65qXzOUA2QTkVTYPDe2ZywWKo/tjmfT/gy0/778qxCvo&#10;XRhhJGgHTXpko0F3ckRhFNkKDb1OwfChB1MzggKsXba6v5fld42EXDdU7NitUnJoGK0gwsC+9M+e&#10;TjjagmyHT7ICR/TJSAc01qqz5YOCIECHTj0fu2ODKa3LhEQENCWokiiOXWg+Tee3vdLmA5MdskKG&#10;FfTeYdP9vTY2FprOJtaVkAVvW9f/Vry4AMPpBjzDU6uzMbh2/kxIsok3ceiFi+XGC0mee7fFOvSW&#10;RXAV5Zf5ep0Hv6zfIEwbXlVMWDcztYLwz1p3IPlEiiO5tGx5ZeFsSFrttutWoT0FahfucxUHzcnM&#10;fxmGKwLk8iqlYBGSu0XiFcv4yguLMPKSKxJ7JEjukiUJkzAvXqZ0zwX795TQYBu5iCYqnYJ+lRtx&#10;39vcaNpxA8uj5V2G46MRTS0BN6JyrTWUt5N8Vgob/qkU0O650Y6ulqETV824HafZuEzmOdjK6hkY&#10;rCRQDMgIqw+ERqofGA2wRjIsYM9h1H4UMAN248yCmoXtLFBRwsMMG4wmcW2mzfTUK75rAHeesluY&#10;k4I7EtuBmmI4TBcsBpfLYYnZzXP+76xOq3b1GwAA//8DAFBLAwQUAAYACAAAACEASVVA8t4AAAAN&#10;AQAADwAAAGRycy9kb3ducmV2LnhtbEyPzU7DMBCE70i8g7VI3KhdQEka4lSoEhdulAqJmxtv4wj/&#10;RLabJm/P9gTHnRnNftNsZ2fZhDENwUtYrwQw9F3Qg+8lHD7fHipgKSuvlQ0eJSyYYNve3jSq1uHi&#10;P3Da555RiU+1kmByHmvOU2fQqbQKI3ryTiE6lemMPddRXajcWf4oRMGdGjx9MGrEncHuZ392Esr5&#10;K+CYcIffp6mLZlgq+75IeX83v74AyzjnvzBc8QkdWmI6hrPXiVkJxfOGtmQyxOapAEaRorxKR5LW&#10;oiqBtw3/v6L9BQAA//8DAFBLAQItABQABgAIAAAAIQC2gziS/gAAAOEBAAATAAAAAAAAAAAAAAAA&#10;AAAAAABbQ29udGVudF9UeXBlc10ueG1sUEsBAi0AFAAGAAgAAAAhADj9If/WAAAAlAEAAAsAAAAA&#10;AAAAAAAAAAAALwEAAF9yZWxzLy5yZWxzUEsBAi0AFAAGAAgAAAAhAOwnl2yuAgAAsgUAAA4AAAAA&#10;AAAAAAAAAAAALgIAAGRycy9lMm9Eb2MueG1sUEsBAi0AFAAGAAgAAAAhAElVQPLeAAAADQEAAA8A&#10;AAAAAAAAAAAAAAAACAUAAGRycy9kb3ducmV2LnhtbFBLBQYAAAAABAAEAPMAAAAT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75pt"/>
                        <w:b/>
                        <w:bCs/>
                        <w:noProof/>
                      </w:rPr>
                      <w:t>217</w:t>
                    </w:r>
                    <w:r>
                      <w:rPr>
                        <w:rStyle w:val="675pt"/>
                        <w:b/>
                        <w:bCs/>
                      </w:rPr>
                      <w:fldChar w:fldCharType="end"/>
                    </w:r>
                  </w:p>
                </w:txbxContent>
              </v:textbox>
              <w10:wrap anchorx="page" anchory="page"/>
            </v:shape>
          </w:pict>
        </mc:Fallback>
      </mc:AlternateContent>
    </w:r>
  </w:p>
</w:ftr>
</file>

<file path=word/footer1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59" behindDoc="1" locked="0" layoutInCell="1" allowOverlap="1">
              <wp:simplePos x="0" y="0"/>
              <wp:positionH relativeFrom="page">
                <wp:posOffset>453390</wp:posOffset>
              </wp:positionH>
              <wp:positionV relativeFrom="page">
                <wp:posOffset>6964680</wp:posOffset>
              </wp:positionV>
              <wp:extent cx="3858895" cy="105410"/>
              <wp:effectExtent l="0" t="1905" r="2540" b="0"/>
              <wp:wrapNone/>
              <wp:docPr id="144" name="Text Box 4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58895"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tabs>
                              <w:tab w:val="right" w:pos="6077"/>
                            </w:tabs>
                            <w:spacing w:line="240" w:lineRule="auto"/>
                          </w:pPr>
                          <w:r>
                            <w:rPr>
                              <w:rStyle w:val="67"/>
                              <w:b/>
                              <w:bCs/>
                            </w:rPr>
                            <w:t>8</w:t>
                          </w:r>
                          <w:r>
                            <w:rPr>
                              <w:rStyle w:val="67"/>
                              <w:b/>
                              <w:bCs/>
                            </w:rPr>
                            <w:tab/>
                          </w:r>
                          <w:r>
                            <w:fldChar w:fldCharType="begin"/>
                          </w:r>
                          <w:r>
                            <w:instrText xml:space="preserve"> PAGE \* MERGEFORMAT </w:instrText>
                          </w:r>
                          <w:r>
                            <w:fldChar w:fldCharType="separate"/>
                          </w:r>
                          <w:r>
                            <w:rPr>
                              <w:rStyle w:val="675pt"/>
                              <w:b/>
                              <w:bCs/>
                            </w:rPr>
                            <w:t>#</w:t>
                          </w:r>
                          <w:r>
                            <w:rPr>
                              <w:rStyle w:val="675pt"/>
                              <w:b/>
                              <w:bCs/>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85" type="#_x0000_t202" style="position:absolute;margin-left:35.7pt;margin-top:548.4pt;width:303.85pt;height:8.3pt;z-index:-188743921;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2gZQswIAALYFAAAOAAAAZHJzL2Uyb0RvYy54bWysVNuOmzAQfa/Uf7D8zgKpyQJastoNoaq0&#10;vUi7/QAHTLAKNrWdwLbqv3dsQrKXl6otD9Zgj8+cmTmeq+uxa9GBKc2lyHB4EWDERCkrLnYZ/vpQ&#10;eDFG2lBR0VYKluFHpvH16u2bq6FP2UI2sq2YQgAidDr0GW6M6VPf12XDOqovZM8EHNZSddTAr9r5&#10;laIDoHetvwiCpT9IVfVKlkxr2M2nQ7xy+HXNSvO5rjUzqM0wcDNuVW7d2tVfXdF0p2jf8PJIg/4F&#10;i45yAUFPUDk1FO0VfwXV8VJJLWtzUcrOl3XNS+ZygGzC4EU29w3tmcsFiqP7U5n0/4MtPx2+KMQr&#10;6B0hGAnaQZMe2GjQrRwRWUa2QkOvU3C878HVjHAA3i5b3d/J8ptGQq4bKnbsRik5NIxWwDC0N/0n&#10;VyccbUG2w0dZQSC6N9IBjbXqbPmgIAjQoVOPp+5YMiVsvoujOE4ijEo4C4OIhK59Pk3n273S5j2T&#10;HbJGhhV036HTw502lg1NZxcbTMiCt61TQCuebYDjtAOx4ao9syxcQ38mQbKJNzHxyGK58UiQ595N&#10;sSbesggvo/xdvl7n4S8bNyRpw6uKCRtmFldI/qx5R5lPsjjJS8uWVxbOUtJqt123Ch0oiLtwn6s5&#10;nJzd/Oc0XBEglxcphQsS3C4Sr1jGlx4pSOQll0HsBWFymywDkpC8eJ7SHRfs31NCQ4aTaBFNYjqT&#10;fpFb4L7XudG04wbGR8u7DMcnJ5paCW5E5VprKG8n+0kpLP1zKaDdc6OdYK1GJ7WacTseX4cTm5Xz&#10;VlaPoGElQWIgVBh+YDRS/cBogEGSYf19TxXDqP0g4B3YqTMbaja2s0FFCVczbDCazLWZptO+V3zX&#10;APL80m7grRTcyfjM4vjCYDi4bI6DzE6fp//O6zxuV78BAAD//wMAUEsDBBQABgAIAAAAIQDjhJQ8&#10;3gAAAAwBAAAPAAAAZHJzL2Rvd25yZXYueG1sTI89T8MwEIZ3JP6DdUgsiDouVUpCnAohWNgoLGxu&#10;fCQR9jmK3ST013NMdLz3Hr0f1W7xTkw4xj6QBrXKQCA1wfbUavh4f7m9BxGTIWtcINTwgxF29eVF&#10;ZUobZnrDaZ9awSYUS6OhS2kopYxNh97EVRiQ+PcVRm8Sn2Mr7WhmNvdOrrMsl970xAmdGfCpw+Z7&#10;f/Qa8uV5uHktcD2fGjfR50mphErr66vl8QFEwiX9w/BXn6tDzZ0O4Ug2CqdhqzZMsp4VOW9gIt8W&#10;CsSBJaXuNiDrSp6PqH8BAAD//wMAUEsBAi0AFAAGAAgAAAAhALaDOJL+AAAA4QEAABMAAAAAAAAA&#10;AAAAAAAAAAAAAFtDb250ZW50X1R5cGVzXS54bWxQSwECLQAUAAYACAAAACEAOP0h/9YAAACUAQAA&#10;CwAAAAAAAAAAAAAAAAAvAQAAX3JlbHMvLnJlbHNQSwECLQAUAAYACAAAACEATNoGULMCAAC2BQAA&#10;DgAAAAAAAAAAAAAAAAAuAgAAZHJzL2Uyb0RvYy54bWxQSwECLQAUAAYACAAAACEA44SUPN4AAAAM&#10;AQAADwAAAAAAAAAAAAAAAAANBQAAZHJzL2Rvd25yZXYueG1sUEsFBgAAAAAEAAQA8wAAABgGAAAA&#10;AA==&#10;" filled="f" stroked="f">
              <v:textbox style="mso-fit-shape-to-text:t" inset="0,0,0,0">
                <w:txbxContent>
                  <w:p w:rsidR="00BB5D0C" w:rsidRDefault="00BB5D0C">
                    <w:pPr>
                      <w:pStyle w:val="62"/>
                      <w:shd w:val="clear" w:color="auto" w:fill="auto"/>
                      <w:tabs>
                        <w:tab w:val="right" w:pos="6077"/>
                      </w:tabs>
                      <w:spacing w:line="240" w:lineRule="auto"/>
                    </w:pPr>
                    <w:r>
                      <w:rPr>
                        <w:rStyle w:val="67"/>
                        <w:b/>
                        <w:bCs/>
                      </w:rPr>
                      <w:t>8</w:t>
                    </w:r>
                    <w:r>
                      <w:rPr>
                        <w:rStyle w:val="67"/>
                        <w:b/>
                        <w:bCs/>
                      </w:rPr>
                      <w:tab/>
                    </w:r>
                    <w:r>
                      <w:fldChar w:fldCharType="begin"/>
                    </w:r>
                    <w:r>
                      <w:instrText xml:space="preserve"> PAGE \* MERGEFORMAT </w:instrText>
                    </w:r>
                    <w:r>
                      <w:fldChar w:fldCharType="separate"/>
                    </w:r>
                    <w:r>
                      <w:rPr>
                        <w:rStyle w:val="675pt"/>
                        <w:b/>
                        <w:bCs/>
                      </w:rPr>
                      <w:t>#</w:t>
                    </w:r>
                    <w:r>
                      <w:rPr>
                        <w:rStyle w:val="675pt"/>
                        <w:b/>
                        <w:bCs/>
                      </w:rPr>
                      <w:fldChar w:fldCharType="end"/>
                    </w:r>
                  </w:p>
                </w:txbxContent>
              </v:textbox>
              <w10:wrap anchorx="page" anchory="page"/>
            </v:shape>
          </w:pict>
        </mc:Fallback>
      </mc:AlternateContent>
    </w:r>
  </w:p>
</w:ftr>
</file>

<file path=word/footer1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60" behindDoc="1" locked="0" layoutInCell="1" allowOverlap="1">
              <wp:simplePos x="0" y="0"/>
              <wp:positionH relativeFrom="page">
                <wp:posOffset>453390</wp:posOffset>
              </wp:positionH>
              <wp:positionV relativeFrom="page">
                <wp:posOffset>6964680</wp:posOffset>
              </wp:positionV>
              <wp:extent cx="3858895" cy="105410"/>
              <wp:effectExtent l="0" t="1905" r="2540" b="0"/>
              <wp:wrapNone/>
              <wp:docPr id="143" name="Text Box 4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58895"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tabs>
                              <w:tab w:val="right" w:pos="6077"/>
                            </w:tabs>
                            <w:spacing w:line="240" w:lineRule="auto"/>
                          </w:pPr>
                          <w:r>
                            <w:rPr>
                              <w:rStyle w:val="67"/>
                              <w:b/>
                              <w:bCs/>
                            </w:rPr>
                            <w:t>8</w:t>
                          </w:r>
                          <w:r>
                            <w:rPr>
                              <w:rStyle w:val="67"/>
                              <w:b/>
                              <w:bCs/>
                            </w:rPr>
                            <w:tab/>
                          </w:r>
                          <w:r>
                            <w:fldChar w:fldCharType="begin"/>
                          </w:r>
                          <w:r>
                            <w:instrText xml:space="preserve"> PAGE \* MERGEFORMAT </w:instrText>
                          </w:r>
                          <w:r>
                            <w:fldChar w:fldCharType="separate"/>
                          </w:r>
                          <w:r w:rsidR="00B1700E" w:rsidRPr="00B1700E">
                            <w:rPr>
                              <w:rStyle w:val="675pt"/>
                              <w:b/>
                              <w:bCs/>
                              <w:noProof/>
                            </w:rPr>
                            <w:t>227</w:t>
                          </w:r>
                          <w:r>
                            <w:rPr>
                              <w:rStyle w:val="675pt"/>
                              <w:b/>
                              <w:bCs/>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86" type="#_x0000_t202" style="position:absolute;margin-left:35.7pt;margin-top:548.4pt;width:303.85pt;height:8.3pt;z-index:-188743920;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7cJswIAALYFAAAOAAAAZHJzL2Uyb0RvYy54bWysVNuOmzAQfa/Uf7D8zgJZwwJaUu2GUFXa&#10;XqTdfoADJlgFm9pOyLbqv3dsQrKXl6otD9Zgj8+cmTme63eHvkN7pjSXIsfhRYARE5Wsudjm+OtD&#10;6SUYaUNFTTspWI4fmcbvlm/fXI9DxhaylV3NFAIQobNxyHFrzJD5vq5a1lN9IQcm4LCRqqcGftXW&#10;rxUdAb3v/EUQxP4oVT0oWTGtYbeYDvHS4TcNq8znptHMoC7HwM24Vbl1Y1d/eU2zraJDy6sjDfoX&#10;LHrKBQQ9QRXUULRT/BVUzysltWzMRSV7XzYNr5jLAbIJgxfZ3Ld0YC4XKI4eTmXS/w+2+rT/ohCv&#10;oXfkEiNBe2jSAzsYdCsPiMSxrdA46Awc7wdwNQc4AG+XrR7uZPVNIyFXLRVbdqOUHFtGa2AY2pv+&#10;k6sTjrYgm/GjrCEQ3RnpgA6N6m35oCAI0KFTj6fuWDIVbF4mUZKkEUYVnIVBRELXPp9m8+1BafOe&#10;yR5ZI8cKuu/Q6f5OG8uGZrOLDSZkybvOKaATzzbAcdqB2HDVnlkWrqE/0yBdJ+uEeGQRrz0SFIV3&#10;U66IF5fhVVRcFqtVEf6ycUOStbyumbBhZnGF5M+ad5T5JIuTvLTseG3hLCWttptVp9CegrhL97ma&#10;w8nZzX9OwxUBcnmRUrggwe0i9co4ufJISSIvvQoSLwjT2zQOSEqK8nlKd1ywf08JjTlOo0U0ielM&#10;+kVugfte50aznhsYHx3vc5ycnGhmJbgWtWutobyb7CelsPTPpYB2z412grUandRqDpvD8XU4PVs5&#10;b2T9CBpWEiQGQoXhB0Yr1Q+MRhgkOdbfd1QxjLoPAt6BnTqzoWZjMxtUVHA1xwajyVyZaTrtBsW3&#10;LSDPL+0G3krJnYzPLI4vDIaDy+Y4yOz0efrvvM7jdvkbAAD//wMAUEsDBBQABgAIAAAAIQDjhJQ8&#10;3gAAAAwBAAAPAAAAZHJzL2Rvd25yZXYueG1sTI89T8MwEIZ3JP6DdUgsiDouVUpCnAohWNgoLGxu&#10;fCQR9jmK3ST013NMdLz3Hr0f1W7xTkw4xj6QBrXKQCA1wfbUavh4f7m9BxGTIWtcINTwgxF29eVF&#10;ZUobZnrDaZ9awSYUS6OhS2kopYxNh97EVRiQ+PcVRm8Sn2Mr7WhmNvdOrrMsl970xAmdGfCpw+Z7&#10;f/Qa8uV5uHktcD2fGjfR50mphErr66vl8QFEwiX9w/BXn6tDzZ0O4Ug2CqdhqzZMsp4VOW9gIt8W&#10;CsSBJaXuNiDrSp6PqH8BAAD//wMAUEsBAi0AFAAGAAgAAAAhALaDOJL+AAAA4QEAABMAAAAAAAAA&#10;AAAAAAAAAAAAAFtDb250ZW50X1R5cGVzXS54bWxQSwECLQAUAAYACAAAACEAOP0h/9YAAACUAQAA&#10;CwAAAAAAAAAAAAAAAAAvAQAAX3JlbHMvLnJlbHNQSwECLQAUAAYACAAAACEAN0+3CbMCAAC2BQAA&#10;DgAAAAAAAAAAAAAAAAAuAgAAZHJzL2Uyb0RvYy54bWxQSwECLQAUAAYACAAAACEA44SUPN4AAAAM&#10;AQAADwAAAAAAAAAAAAAAAAANBQAAZHJzL2Rvd25yZXYueG1sUEsFBgAAAAAEAAQA8wAAABgGAAAA&#10;AA==&#10;" filled="f" stroked="f">
              <v:textbox style="mso-fit-shape-to-text:t" inset="0,0,0,0">
                <w:txbxContent>
                  <w:p w:rsidR="00BB5D0C" w:rsidRDefault="00BB5D0C">
                    <w:pPr>
                      <w:pStyle w:val="62"/>
                      <w:shd w:val="clear" w:color="auto" w:fill="auto"/>
                      <w:tabs>
                        <w:tab w:val="right" w:pos="6077"/>
                      </w:tabs>
                      <w:spacing w:line="240" w:lineRule="auto"/>
                    </w:pPr>
                    <w:r>
                      <w:rPr>
                        <w:rStyle w:val="67"/>
                        <w:b/>
                        <w:bCs/>
                      </w:rPr>
                      <w:t>8</w:t>
                    </w:r>
                    <w:r>
                      <w:rPr>
                        <w:rStyle w:val="67"/>
                        <w:b/>
                        <w:bCs/>
                      </w:rPr>
                      <w:tab/>
                    </w:r>
                    <w:r>
                      <w:fldChar w:fldCharType="begin"/>
                    </w:r>
                    <w:r>
                      <w:instrText xml:space="preserve"> PAGE \* MERGEFORMAT </w:instrText>
                    </w:r>
                    <w:r>
                      <w:fldChar w:fldCharType="separate"/>
                    </w:r>
                    <w:r w:rsidR="00B1700E" w:rsidRPr="00B1700E">
                      <w:rPr>
                        <w:rStyle w:val="675pt"/>
                        <w:b/>
                        <w:bCs/>
                        <w:noProof/>
                      </w:rPr>
                      <w:t>227</w:t>
                    </w:r>
                    <w:r>
                      <w:rPr>
                        <w:rStyle w:val="675pt"/>
                        <w:b/>
                        <w:bCs/>
                      </w:rPr>
                      <w:fldChar w:fldCharType="end"/>
                    </w:r>
                  </w:p>
                </w:txbxContent>
              </v:textbox>
              <w10:wrap anchorx="page" anchory="page"/>
            </v:shape>
          </w:pict>
        </mc:Fallback>
      </mc:AlternateContent>
    </w:r>
  </w:p>
</w:ftr>
</file>

<file path=word/footer1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61" behindDoc="1" locked="0" layoutInCell="1" allowOverlap="1">
              <wp:simplePos x="0" y="0"/>
              <wp:positionH relativeFrom="page">
                <wp:posOffset>231140</wp:posOffset>
              </wp:positionH>
              <wp:positionV relativeFrom="page">
                <wp:posOffset>6995795</wp:posOffset>
              </wp:positionV>
              <wp:extent cx="193675" cy="109855"/>
              <wp:effectExtent l="2540" t="4445" r="3810" b="0"/>
              <wp:wrapNone/>
              <wp:docPr id="142" name="Text Box 4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675" cy="109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8pt2pt"/>
                              <w:b/>
                              <w:bCs/>
                              <w:noProof/>
                            </w:rPr>
                            <w:t>226</w:t>
                          </w:r>
                          <w:r>
                            <w:rPr>
                              <w:rStyle w:val="68pt2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87" type="#_x0000_t202" style="position:absolute;margin-left:18.2pt;margin-top:550.85pt;width:15.25pt;height:8.65pt;z-index:-188743919;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Je7rQIAALMFAAAOAAAAZHJzL2Uyb0RvYy54bWysVNtunDAQfa/Uf7D8TrgUWEBho2RZqkrp&#10;RUr6AV4wi1Wwke0spFX/vWOzbDaJKlVtebAGe3xmzszxXF5NfYcOVComeI79Cw8jyitRM77P8df7&#10;0kkwUprwmnSC0xw/UoWv1m/fXI5DRgPRiq6mEgEIV9k45LjVeshcV1Ut7Ym6EAPlcNgI2RMNv3Lv&#10;1pKMgN53buB5sTsKWQ9SVFQp2C3mQ7y2+E1DK/25aRTVqMsx5KbtKu26M6u7viTZXpKhZdUxDfIX&#10;WfSEcQh6giqIJuhBsldQPaukUKLRF5XoXdE0rKKWA7DxvRds7loyUMsFiqOGU5nU/4OtPh2+SMRq&#10;6F0YYMRJD026p5NGN2JCYbwyFRoHlYHj3QCueoID8LZs1XArqm8KcbFpCd/TaynF2FJSQ4a+ueme&#10;XZ1xlAHZjR9FDYHIgxYWaGpkb8oHBUGADp16PHXHJFOZkOm7eBVhVMGR76VJFNkIJFsuD1Lp91T0&#10;yBg5ltB8C04Ot0qbZEi2uJhYXJSs66wAOv5sAxznHQgNV82ZScL280fqpdtkm4ROGMRbJ/SKwrku&#10;N6ETl/4qKt4Vm03h/zRx/TBrWV1TbsIs2vLDP+vdUeWzKk7qUqJjtYEzKSm53206iQ4EtF3a71iQ&#10;Mzf3eRq2CMDlBSU/CL2bIHXKOFk5YRlGTrryEsfz05s09sI0LMrnlG4Zp/9OCY05TqMgmrX0W26e&#10;/V5zI1nPNEyPjvU5Tk5OJDMK3PLatlYT1s32WSlM+k+lgHYvjbZ6NRKdxaqn3XR6HABn1LwT9SNI&#10;WAqQGOgUZh8YrZDfMRphjuSYw6DDqPvA4RGYkbMYcjF2i0F4BRdzrDGazY2eR9PDINm+BdzlmV3D&#10;QymZFfFTDsfnBZPBcjlOMTN6zv+t19OsXf8CAAD//wMAUEsDBBQABgAIAAAAIQDqscjR3QAAAAsB&#10;AAAPAAAAZHJzL2Rvd25yZXYueG1sTI/BTsMwDIbvSLxDZCRuLCmgbuuaTmgSF26MCYlb1nhNtcSp&#10;kqxr357sBEf//vT7c72dnGUjhth7klAsBDCk1uueOgmHr/enFbCYFGllPaGEGSNsm/u7WlXaX+kT&#10;x33qWC6hWCkJJqWh4jy2Bp2KCz8g5d3JB6dSHkPHdVDXXO4sfxai5E71lC8YNeDOYHveX5yE5fTt&#10;cYi4w5/T2AbTzyv7MUv5+DC9bYAlnNIfDDf9rA5Ndjr6C+nIrISX8jWTOS9EsQSWibJcAzvekmIt&#10;gDc1//9D8wsAAP//AwBQSwECLQAUAAYACAAAACEAtoM4kv4AAADhAQAAEwAAAAAAAAAAAAAAAAAA&#10;AAAAW0NvbnRlbnRfVHlwZXNdLnhtbFBLAQItABQABgAIAAAAIQA4/SH/1gAAAJQBAAALAAAAAAAA&#10;AAAAAAAAAC8BAABfcmVscy8ucmVsc1BLAQItABQABgAIAAAAIQAZDJe7rQIAALMFAAAOAAAAAAAA&#10;AAAAAAAAAC4CAABkcnMvZTJvRG9jLnhtbFBLAQItABQABgAIAAAAIQDqscjR3QAAAAsBAAAPAAAA&#10;AAAAAAAAAAAAAAcFAABkcnMvZG93bnJldi54bWxQSwUGAAAAAAQABADzAAAAEQ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8pt2pt"/>
                        <w:b/>
                        <w:bCs/>
                        <w:noProof/>
                      </w:rPr>
                      <w:t>226</w:t>
                    </w:r>
                    <w:r>
                      <w:rPr>
                        <w:rStyle w:val="68pt2pt"/>
                        <w:b/>
                        <w:bCs/>
                      </w:rPr>
                      <w:fldChar w:fldCharType="end"/>
                    </w:r>
                  </w:p>
                </w:txbxContent>
              </v:textbox>
              <w10:wrap anchorx="page" anchory="page"/>
            </v:shape>
          </w:pict>
        </mc:Fallback>
      </mc:AlternateContent>
    </w:r>
  </w:p>
</w:ftr>
</file>

<file path=word/footer1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62" behindDoc="1" locked="0" layoutInCell="1" allowOverlap="1">
              <wp:simplePos x="0" y="0"/>
              <wp:positionH relativeFrom="page">
                <wp:posOffset>231140</wp:posOffset>
              </wp:positionH>
              <wp:positionV relativeFrom="page">
                <wp:posOffset>6995795</wp:posOffset>
              </wp:positionV>
              <wp:extent cx="193675" cy="109855"/>
              <wp:effectExtent l="2540" t="4445" r="3810" b="0"/>
              <wp:wrapNone/>
              <wp:docPr id="141" name="Text Box 4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675" cy="109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8pt2pt"/>
                              <w:b/>
                              <w:bCs/>
                              <w:noProof/>
                            </w:rPr>
                            <w:t>232</w:t>
                          </w:r>
                          <w:r>
                            <w:rPr>
                              <w:rStyle w:val="68pt2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88" type="#_x0000_t202" style="position:absolute;margin-left:18.2pt;margin-top:550.85pt;width:15.25pt;height:8.65pt;z-index:-18874391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2fQrgIAALMFAAAOAAAAZHJzL2Uyb0RvYy54bWysVG1vmzAQ/j5p/8HydwqkkAAqqdoQpknd&#10;i9TuBzjGBGtgI9sNdNP++84mZGmrSdM2PqADn5+75+65u7oeuxYdmNJcihyHFwFGTFBZcbHP8ZeH&#10;0ksw0oaIirRSsBw/MY2v12/fXA19xhaykW3FFAIQobOhz3FjTJ/5vqYN64i+kD0TcFhL1REDn2rv&#10;V4oMgN61/iIIlv4gVdUrSZnW8LeYDvHa4dc1o+ZTXWtmUJtjyM24t3LvnX376yuS7RXpG06PaZC/&#10;yKIjXEDQE1RBDEGPir+C6jhVUsvaXFDZ+bKuOWWOA7AJgxds7hvSM8cFiqP7U5n0/4OlHw+fFeIV&#10;9C4KMRKkgyY9sNGgWzmiaHVpKzT0OgPH+x5czQgH4O3Y6v5O0q8aCblpiNizG6Xk0DBSQYahvemf&#10;XZ1wtAXZDR9kBYHIo5EOaKxVZ8sHBUGADp16OnXHJkNtyPRyuYoxonAUBmkSxy4CyebLvdLmHZMd&#10;skaOFTTfgZPDnTY2GZLNLjaWkCVvWyeAVjz7AY7THwgNV+2ZTcL183sapNtkm0RetFhuvSgoCu+m&#10;3ETesgxXcXFZbDZF+MPGDaOs4VXFhA0zayuM/qx3R5VPqjipS8uWVxbOpqTVfrdpFToQ0HbpnmNB&#10;ztz852m4IgCXF5TCRRTcLlKvXCYrLyqj2EtXQeIFYXqbLoMojYryOaU7Lti/U0JDjtN4EU9a+i23&#10;wD2vuZGs4wa2R8u7HCcnJ5JZBW5F5VprCG8n+6wUNv1fpYB2z412erUSncRqxt14HI7TIOxk9QQS&#10;VhIkBjqF3QdGI9U3jAbYIzkWsOgwat8LGAK7cmZDzcZuNoigcDHHBqPJ3JhpNT32iu8bwJ3H7AYG&#10;peROxHaiphyO4wWbwXE5bjG7es6/ndevXbv+CQAA//8DAFBLAwQUAAYACAAAACEA6rHI0d0AAAAL&#10;AQAADwAAAGRycy9kb3ducmV2LnhtbEyPwU7DMAyG70i8Q2QkbiwpoG7rmk5oEhdujAmJW9Z4TbXE&#10;qZKsa9+e7ARH//70+3O9nZxlI4bYe5JQLAQwpNbrnjoJh6/3pxWwmBRpZT2hhBkjbJv7u1pV2l/p&#10;E8d96lguoVgpCSaloeI8tgadigs/IOXdyQenUh5Dx3VQ11zuLH8WouRO9ZQvGDXgzmB73l+chOX0&#10;7XGIuMOf09gG088r+zFL+fgwvW2AJZzSHww3/awOTXY6+gvpyKyEl/I1kzkvRLEElomyXAM73pJi&#10;LYA3Nf//Q/MLAAD//wMAUEsBAi0AFAAGAAgAAAAhALaDOJL+AAAA4QEAABMAAAAAAAAAAAAAAAAA&#10;AAAAAFtDb250ZW50X1R5cGVzXS54bWxQSwECLQAUAAYACAAAACEAOP0h/9YAAACUAQAACwAAAAAA&#10;AAAAAAAAAAAvAQAAX3JlbHMvLnJlbHNQSwECLQAUAAYACAAAACEA6ZNn0K4CAACzBQAADgAAAAAA&#10;AAAAAAAAAAAuAgAAZHJzL2Uyb0RvYy54bWxQSwECLQAUAAYACAAAACEA6rHI0d0AAAALAQAADwAA&#10;AAAAAAAAAAAAAAAIBQAAZHJzL2Rvd25yZXYueG1sUEsFBgAAAAAEAAQA8wAAABI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8pt2pt"/>
                        <w:b/>
                        <w:bCs/>
                        <w:noProof/>
                      </w:rPr>
                      <w:t>232</w:t>
                    </w:r>
                    <w:r>
                      <w:rPr>
                        <w:rStyle w:val="68pt2pt"/>
                        <w:b/>
                        <w:bCs/>
                      </w:rPr>
                      <w:fldChar w:fldCharType="end"/>
                    </w:r>
                  </w:p>
                </w:txbxContent>
              </v:textbox>
              <w10:wrap anchorx="page" anchory="page"/>
            </v:shape>
          </w:pict>
        </mc:Fallback>
      </mc:AlternateContent>
    </w:r>
  </w:p>
</w:ftr>
</file>

<file path=word/footer1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63" behindDoc="1" locked="0" layoutInCell="1" allowOverlap="1">
              <wp:simplePos x="0" y="0"/>
              <wp:positionH relativeFrom="page">
                <wp:posOffset>4138295</wp:posOffset>
              </wp:positionH>
              <wp:positionV relativeFrom="page">
                <wp:posOffset>6987540</wp:posOffset>
              </wp:positionV>
              <wp:extent cx="191770" cy="100330"/>
              <wp:effectExtent l="4445" t="0" r="3810" b="0"/>
              <wp:wrapNone/>
              <wp:docPr id="140" name="Text Box 4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231</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74" o:spid="_x0000_s1589" type="#_x0000_t202" style="position:absolute;margin-left:325.85pt;margin-top:550.2pt;width:15.1pt;height:7.9pt;z-index:-18874391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xL1rwIAALMFAAAOAAAAZHJzL2Uyb0RvYy54bWysVNtunDAQfa/Uf7D8TjAb7wUUNkqWpaqU&#10;XqSkH+AFs1gFG9nOQlr13zs2y24uL1VbHqzBMz5zOzNX10PboAPXRiiZ4uiCYMRloUoh9yn+9pAH&#10;K4yMZbJkjZI8xU/c4Ov1+3dXfZfwmapVU3KNAESapO9SXFvbJWFoipq3zFyojktQVkq3zMKv3oel&#10;Zj2gt004I2QR9kqXnVYFNwZus1GJ1x6/qnhhv1SV4RY1KYbYrD+1P3fuDNdXLNlr1tWiOIbB/iKK&#10;lgkJTk9QGbMMPWrxBqoVhVZGVfaiUG2oqkoU3OcA2UTkVTb3Neu4zwWKY7pTmcz/gy0+H75qJEro&#10;HYX6SNZCkx74YNGtGhBdUlehvjMJGN53YGoHUIC1z9Z0d6r4bpBUm5rJPb/RWvU1ZyVEGLmX4bOn&#10;I45xILv+kyrBEXu0ygMNlW5d+aAgCNAhkqdTd1wwhXMZR8slaApQRYRcXvruhSyZHnfa2A9ctcgJ&#10;KdbQfA/ODnfGumBYMpk4X1Llomk8ARr54gIMxxtwDU+dzgXh+/kzJvF2tV3RgM4W24CSLAtu8g0N&#10;Fnm0nGeX2WaTRb+c34gmtShLLp2biVsR/bPeHVk+suLELqMaUTo4F5LR+92m0ejAgNu5/3zJQXM2&#10;C1+G4YsAubxKKZpRcjuLg3yxWgY0p/MgXpJVQKL4Nl4QGtMsf5nSnZD831NCfYrj+Ww+cukc9Kvc&#10;iP/e5saSVljYHo1oU7w6GbHEMXArS99ay0Qzys9K4cI/lwLaPTXa89VRdCSrHXbDcThOg7BT5RNQ&#10;WCugGLARdh8ItdI/MOphj6RYwqLDqPkoYQjAwE6CnoTdJDBZwMMUW4xGcWPH1fTYabGvAXcasxsY&#10;lFx4EruJGmM4jhdsBp/LcYu51fP831udd+36NwAAAP//AwBQSwMEFAAGAAgAAAAhAK5e1VvfAAAA&#10;DQEAAA8AAABkcnMvZG93bnJldi54bWxMj8FOwzAMhu9IvENkJG4syQRdKU0nNIkLN8aExC1rvKYi&#10;caom69q3JzvB0f4//f5cb2fv2IRj7AMpkCsBDKkNpqdOweHz7aEEFpMmo10gVLBghG1ze1PryoQL&#10;feC0Tx3LJRQrrcCmNFScx9ai13EVBqScncLodcrj2HEz6ksu946vhSi41z3lC1YPuLPY/uzPXsFm&#10;/go4RNzh92lqR9svpXtflLq/m19fgCWc0x8MV/2sDk12OoYzmcicguJJbjKaAynEI7CMFKV8Bna8&#10;rmSxBt7U/P8XzS8AAAD//wMAUEsBAi0AFAAGAAgAAAAhALaDOJL+AAAA4QEAABMAAAAAAAAAAAAA&#10;AAAAAAAAAFtDb250ZW50X1R5cGVzXS54bWxQSwECLQAUAAYACAAAACEAOP0h/9YAAACUAQAACwAA&#10;AAAAAAAAAAAAAAAvAQAAX3JlbHMvLnJlbHNQSwECLQAUAAYACAAAACEAkzMS9a8CAACzBQAADgAA&#10;AAAAAAAAAAAAAAAuAgAAZHJzL2Uyb0RvYy54bWxQSwECLQAUAAYACAAAACEArl7VW9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231</w:t>
                    </w:r>
                    <w:r>
                      <w:rPr>
                        <w:rStyle w:val="611pt"/>
                        <w:b/>
                        <w:bCs/>
                      </w:rPr>
                      <w:fldChar w:fldCharType="end"/>
                    </w:r>
                  </w:p>
                </w:txbxContent>
              </v:textbox>
              <w10:wrap anchorx="page" anchory="page"/>
            </v:shape>
          </w:pict>
        </mc:Fallback>
      </mc:AlternateContent>
    </w:r>
  </w:p>
</w:ftr>
</file>

<file path=word/footer1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64" behindDoc="1" locked="0" layoutInCell="1" allowOverlap="1">
              <wp:simplePos x="0" y="0"/>
              <wp:positionH relativeFrom="page">
                <wp:posOffset>4138295</wp:posOffset>
              </wp:positionH>
              <wp:positionV relativeFrom="page">
                <wp:posOffset>6987540</wp:posOffset>
              </wp:positionV>
              <wp:extent cx="191770" cy="100330"/>
              <wp:effectExtent l="4445" t="0" r="3810" b="0"/>
              <wp:wrapNone/>
              <wp:docPr id="139" name="Text Box 4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11pt"/>
                              <w:b/>
                              <w:bCs/>
                            </w:rPr>
                            <w:t>#</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90" type="#_x0000_t202" style="position:absolute;margin-left:325.85pt;margin-top:550.2pt;width:15.1pt;height:7.9pt;z-index:-18874391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y2qsQIAALMFAAAOAAAAZHJzL2Uyb0RvYy54bWysVNuOmzAQfa/Uf7D8zmIScgGFrLIhVJW2&#10;F2m3H+CACVbBRrY3sK367x2bkGR3X6q2PFiDZ3zmdmZWt31ToyNTmkuR4OCGYMRELgsuDgn+9ph5&#10;S4y0oaKgtRQswc9M49v1+3erro3ZRFayLphCACJ03LUJroxpY9/XecUaqm9kywQoS6kaauBXHfxC&#10;0Q7Qm9qfEDL3O6mKVsmcaQ236aDEa4dfliw3X8pSM4PqBENsxp3KnXt7+usVjQ+KthXPT2HQv4ii&#10;oVyA0zNUSg1FT4q/gWp4rqSWpbnJZePLsuQ5czlANgF5lc1DRVvmcoHi6PZcJv3/YPPPx68K8QJ6&#10;N40wErSBJj2y3qA72aNwMbcV6lodg+FDC6amBwVYu2x1ey/z7xoJua2oOLCNUrKrGC0gwsC+9K+e&#10;Djjaguy7T7IAR/TJSAfUl6qx5YOCIECHTj2fu2ODya3LKFgsQJODKiBkOnXd82k8Pm6VNh+YbJAV&#10;Eqyg+Q6cHu+1scHQeDSxvoTMeF07AtTixQUYDjfgGp5anQ3C9fNnRKLdcrcMvXAy33khSVNvk21D&#10;b54Fi1k6TbfbNPhl/QZhXPGiYMK6GbkVhH/WuxPLB1ac2aVlzQsLZ0PS6rDf1godKXA7c58rOWgu&#10;Zv7LMFwRIJdXKQWTkNxNIi+bLxdemIUzL1qQpUeC6C6akzAK0+xlSvdcsH9PCXUJjmaT2cClS9Cv&#10;ciPue5sbjRtuYHvUvEnw8mxEY8vAnShcaw3l9SBflcKGfykFtHtstOOrpehAVtPv+2E4wtk4CHtZ&#10;PAOFlQSKARth94FQSfUDow72SIIFLDqM6o8ChsCunFFQo7AfBSpyeJhgg9Egbs2wmp5axQ8V4I5j&#10;toFBybgjsZ2oIYbTeMFmcLmctphdPdf/zuqya9e/AQAA//8DAFBLAwQUAAYACAAAACEArl7VW98A&#10;AAANAQAADwAAAGRycy9kb3ducmV2LnhtbEyPwU7DMAyG70i8Q2QkbizJBF0pTSc0iQs3xoTELWu8&#10;piJxqibr2rcnO8HR/j/9/lxvZ+/YhGPsAymQKwEMqQ2mp07B4fPtoQQWkyajXSBUsGCEbXN7U+vK&#10;hAt94LRPHcslFCutwKY0VJzH1qLXcRUGpJydwuh1yuPYcTPqSy73jq+FKLjXPeULVg+4s9j+7M9e&#10;wWb+CjhE3OH3aWpH2y+le1+Uur+bX1+AJZzTHwxX/awOTXY6hjOZyJyC4kluMpoDKcQjsIwUpXwG&#10;dryuZLEG3tT8/xfNLwAAAP//AwBQSwECLQAUAAYACAAAACEAtoM4kv4AAADhAQAAEwAAAAAAAAAA&#10;AAAAAAAAAAAAW0NvbnRlbnRfVHlwZXNdLnhtbFBLAQItABQABgAIAAAAIQA4/SH/1gAAAJQBAAAL&#10;AAAAAAAAAAAAAAAAAC8BAABfcmVscy8ucmVsc1BLAQItABQABgAIAAAAIQDLAy2qsQIAALMFAAAO&#10;AAAAAAAAAAAAAAAAAC4CAABkcnMvZTJvRG9jLnhtbFBLAQItABQABgAIAAAAIQCuXtVb3wAAAA0B&#10;AAAPAAAAAAAAAAAAAAAAAAsFAABkcnMvZG93bnJldi54bWxQSwUGAAAAAAQABADzAAAAFw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11pt"/>
                        <w:b/>
                        <w:bCs/>
                      </w:rPr>
                      <w:t>#</w:t>
                    </w:r>
                    <w:r>
                      <w:rPr>
                        <w:rStyle w:val="611pt"/>
                        <w:b/>
                        <w:bCs/>
                      </w:rPr>
                      <w:fldChar w:fldCharType="end"/>
                    </w:r>
                  </w:p>
                </w:txbxContent>
              </v:textbox>
              <w10:wrap anchorx="page" anchory="page"/>
            </v:shape>
          </w:pict>
        </mc:Fallback>
      </mc:AlternateContent>
    </w:r>
  </w:p>
</w:ftr>
</file>

<file path=word/footer1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65" behindDoc="1" locked="0" layoutInCell="1" allowOverlap="1">
              <wp:simplePos x="0" y="0"/>
              <wp:positionH relativeFrom="page">
                <wp:posOffset>4138295</wp:posOffset>
              </wp:positionH>
              <wp:positionV relativeFrom="page">
                <wp:posOffset>6987540</wp:posOffset>
              </wp:positionV>
              <wp:extent cx="191770" cy="100330"/>
              <wp:effectExtent l="4445" t="0" r="3810" b="0"/>
              <wp:wrapNone/>
              <wp:docPr id="138" name="Text Box 4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235</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91" type="#_x0000_t202" style="position:absolute;margin-left:325.85pt;margin-top:550.2pt;width:15.1pt;height:7.9pt;z-index:-188743915;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nZksQIAALMFAAAOAAAAZHJzL2Uyb0RvYy54bWysVN1umzAUvp+0d7B8TzEJCQGVVG0I06Tu&#10;R2r3AA6YYA1sZLuBbtq779iEJG1vpm1cWAef4+/8fedc3wxtgw5MaS5FioMrghEThSy52Kf422Pu&#10;rTDShoqSNlKwFD8zjW/W799d913CZrKWTckUAhChk75LcW1Ml/i+LmrWUn0lOyZAWUnVUgO/au+X&#10;ivaA3jb+jJCl30tVdkoWTGu4zUYlXjv8qmKF+VJVmhnUpBhiM+5U7tzZ019f02SvaFfz4hgG/Yso&#10;WsoFOD1BZdRQ9KT4G6iWF0pqWZmrQra+rCpeMJcDZBOQV9k81LRjLhcoju5OZdL/D7b4fPiqEC+h&#10;d3NolaAtNOmRDQbdyQGFUWQr1Hc6AcOHDkzNAAqwdtnq7l4W3zUSclNTsWe3Ssm+ZrSECAP70r94&#10;OuJoC7LrP8kSHNEnIx3QUKnWlg8KggAdOvV86o4NprAu4yCKQFOAKiBkPnfd82kyPe6UNh+YbJEV&#10;Uqyg+Q6cHu61scHQZDKxvoTMedM4AjTixQUYjjfgGp5anQ3C9fNnTOLtarsKvXC23HohyTLvNt+E&#10;3jIPokU2zzabLPhl/QZhUvOyZMK6mbgVhH/WuyPLR1ac2KVlw0sLZ0PSar/bNAodKHA7d58rOWjO&#10;Zv7LMFwRIJdXKQWzkNzNYi9friIvzMOFF0dk5ZEgvouXJIzDLH+Z0j0X7N9TQn2K48VsMXLpHPSr&#10;3Ij73uZGk5Yb2B4Nb1O8OhnRxDJwK0rXWkN5M8oXpbDhn0sB7Z4a7fhqKTqS1Qy7YRyOcDkNwk6W&#10;z0BhJYFiwEbYfSDUUv3AqIc9kmIBiw6j5qOAIbArZxLUJOwmgYoCHqbYYDSKGzOupqdO8X0NuNOY&#10;3cKg5NyR2E7UGMNxvGAzuFyOW8yunst/Z3XetevfAAAA//8DAFBLAwQUAAYACAAAACEArl7VW98A&#10;AAANAQAADwAAAGRycy9kb3ducmV2LnhtbEyPwU7DMAyG70i8Q2QkbizJBF0pTSc0iQs3xoTELWu8&#10;piJxqibr2rcnO8HR/j/9/lxvZ+/YhGPsAymQKwEMqQ2mp07B4fPtoQQWkyajXSBUsGCEbXN7U+vK&#10;hAt94LRPHcslFCutwKY0VJzH1qLXcRUGpJydwuh1yuPYcTPqSy73jq+FKLjXPeULVg+4s9j+7M9e&#10;wWb+CjhE3OH3aWpH2y+le1+Uur+bX1+AJZzTHwxX/awOTXY6hjOZyJyC4kluMpoDKcQjsIwUpXwG&#10;dryuZLEG3tT8/xfNLwAAAP//AwBQSwECLQAUAAYACAAAACEAtoM4kv4AAADhAQAAEwAAAAAAAAAA&#10;AAAAAAAAAAAAW0NvbnRlbnRfVHlwZXNdLnhtbFBLAQItABQABgAIAAAAIQA4/SH/1gAAAJQBAAAL&#10;AAAAAAAAAAAAAAAAAC8BAABfcmVscy8ucmVsc1BLAQItABQABgAIAAAAIQDCGnZksQIAALMFAAAO&#10;AAAAAAAAAAAAAAAAAC4CAABkcnMvZTJvRG9jLnhtbFBLAQItABQABgAIAAAAIQCuXtVb3wAAAA0B&#10;AAAPAAAAAAAAAAAAAAAAAAsFAABkcnMvZG93bnJldi54bWxQSwUGAAAAAAQABADzAAAAFw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235</w:t>
                    </w:r>
                    <w:r>
                      <w:rPr>
                        <w:rStyle w:val="611pt"/>
                        <w:b/>
                        <w:bCs/>
                      </w:rPr>
                      <w:fldChar w:fldCharType="end"/>
                    </w:r>
                  </w:p>
                </w:txbxContent>
              </v:textbox>
              <w10:wrap anchorx="page" anchory="page"/>
            </v:shape>
          </w:pict>
        </mc:Fallback>
      </mc:AlternateContent>
    </w:r>
  </w:p>
</w:ftr>
</file>

<file path=word/footer16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66" behindDoc="1" locked="0" layoutInCell="1" allowOverlap="1">
              <wp:simplePos x="0" y="0"/>
              <wp:positionH relativeFrom="page">
                <wp:posOffset>231140</wp:posOffset>
              </wp:positionH>
              <wp:positionV relativeFrom="page">
                <wp:posOffset>6995795</wp:posOffset>
              </wp:positionV>
              <wp:extent cx="193675" cy="109855"/>
              <wp:effectExtent l="2540" t="4445" r="3810" b="0"/>
              <wp:wrapNone/>
              <wp:docPr id="137" name="Text Box 4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675" cy="109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8pt2pt"/>
                              <w:b/>
                              <w:bCs/>
                              <w:noProof/>
                            </w:rPr>
                            <w:t>234</w:t>
                          </w:r>
                          <w:r>
                            <w:rPr>
                              <w:rStyle w:val="68pt2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92" type="#_x0000_t202" style="position:absolute;margin-left:18.2pt;margin-top:550.85pt;width:15.25pt;height:8.65pt;z-index:-18874391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9t7rwIAALMFAAAOAAAAZHJzL2Uyb0RvYy54bWysVG1vmzAQ/j5p/8HydwqkEF5UUrUhTJO6&#10;F6ndD3DABGtgI9sNdFP/+84mJGmrSdM2PliHfX7unrvHd3U9di3aU6mY4Bn2LzyMKC9Fxfguw98e&#10;CifGSGnCK9IKTjP8RBW+Xr1/dzX0KV2IRrQVlQhAuEqHPsON1n3quqpsaEfUhegph8NayI5o+JU7&#10;t5JkAPSudReet3QHIateipIqBbv5dIhXFr+uaam/1LWiGrUZhty0XaVdt2Z1V1ck3UnSN6w8pEH+&#10;IouOMA5Bj1A50QQ9SvYGqmOlFErU+qIUnSvqmpXUcgA2vveKzX1Demq5QHFUfyyT+n+w5ef9V4lY&#10;Bb27jDDipIMmPdBRo1sxoiCKTYWGXqXgeN+Dqx7hALwtW9XfifK7QlysG8J39EZKMTSUVJChb266&#10;Z1cnHGVAtsMnUUEg8qiFBRpr2ZnyQUEQoEOnno7dMcmUJmRyuYxCjEo48r0kDkMbgaTz5V4q/YGK&#10;DhkjwxKab8HJ/k5pkwxJZxcTi4uCta0VQMtfbIDjtAOh4ao5M0nYfv5MvGQTb+LACRbLjRN4ee7c&#10;FOvAWRZ+FOaX+Xqd+88mrh+kDasqyk2YWVt+8Ge9O6h8UsVRXUq0rDJwJiUld9t1K9GegLYL+x0K&#10;cubmvkzDFgG4vKLkLwLvdpE4xTKOnKAIQieJvNjx/OQ2WXpBEuTFS0p3jNN/p4SGDCfhIpy09Ftu&#10;nv3eciNpxzRMj5Z1GY6PTiQ1CtzwyrZWE9ZO9lkpTPqnUkC750ZbvRqJTmLV43acHkcQmfhGzVtR&#10;PYGEpQCJgU5h9oHRCPkDowHmSIY5DDqM2o8cHoEZObMhZ2M7G4SXcDHDGqPJXOtpND32ku0awJ2f&#10;2Q08lIJZEZ9yODwvmAyWy2GKmdFz/m+9TrN29QsAAP//AwBQSwMEFAAGAAgAAAAhAOqxyNHdAAAA&#10;CwEAAA8AAABkcnMvZG93bnJldi54bWxMj8FOwzAMhu9IvENkJG4sKaBu65pOaBIXbowJiVvWeE21&#10;xKmSrGvfnuwER//+9PtzvZ2cZSOG2HuSUCwEMKTW6546CYev96cVsJgUaWU9oYQZI2yb+7taVdpf&#10;6RPHfepYLqFYKQkmpaHiPLYGnYoLPyDl3ckHp1IeQ8d1UNdc7ix/FqLkTvWULxg14M5ge95fnITl&#10;9O1xiLjDn9PYBtPPK/sxS/n4ML1tgCWc0h8MN/2sDk12OvoL6cishJfyNZM5L0SxBJaJslwDO96S&#10;Yi2ANzX//0PzCwAA//8DAFBLAQItABQABgAIAAAAIQC2gziS/gAAAOEBAAATAAAAAAAAAAAAAAAA&#10;AAAAAABbQ29udGVudF9UeXBlc10ueG1sUEsBAi0AFAAGAAgAAAAhADj9If/WAAAAlAEAAAsAAAAA&#10;AAAAAAAAAAAALwEAAF9yZWxzLy5yZWxzUEsBAi0AFAAGAAgAAAAhANcP23uvAgAAswUAAA4AAAAA&#10;AAAAAAAAAAAALgIAAGRycy9lMm9Eb2MueG1sUEsBAi0AFAAGAAgAAAAhAOqxyNHdAAAACwEAAA8A&#10;AAAAAAAAAAAAAAAACQUAAGRycy9kb3ducmV2LnhtbFBLBQYAAAAABAAEAPMAAAAT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8pt2pt"/>
                        <w:b/>
                        <w:bCs/>
                        <w:noProof/>
                      </w:rPr>
                      <w:t>234</w:t>
                    </w:r>
                    <w:r>
                      <w:rPr>
                        <w:rStyle w:val="68pt2pt"/>
                        <w:b/>
                        <w:bCs/>
                      </w:rPr>
                      <w:fldChar w:fldCharType="end"/>
                    </w:r>
                  </w:p>
                </w:txbxContent>
              </v:textbox>
              <w10:wrap anchorx="page" anchory="page"/>
            </v:shape>
          </w:pict>
        </mc:Fallback>
      </mc:AlternateContent>
    </w:r>
  </w:p>
</w:ftr>
</file>

<file path=word/footer16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68" behindDoc="1" locked="0" layoutInCell="1" allowOverlap="1">
              <wp:simplePos x="0" y="0"/>
              <wp:positionH relativeFrom="page">
                <wp:posOffset>229870</wp:posOffset>
              </wp:positionH>
              <wp:positionV relativeFrom="page">
                <wp:posOffset>6981190</wp:posOffset>
              </wp:positionV>
              <wp:extent cx="201295" cy="103505"/>
              <wp:effectExtent l="1270" t="0" r="0" b="1905"/>
              <wp:wrapNone/>
              <wp:docPr id="135" name="Text Box 4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295"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238</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94" type="#_x0000_t202" style="position:absolute;margin-left:18.1pt;margin-top:549.7pt;width:15.85pt;height:8.15pt;z-index:-18874391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3fKrwIAALMFAAAOAAAAZHJzL2Uyb0RvYy54bWysVG1vmzAQ/j5p/8HydwqkJgVUUrUhTJO6&#10;F6ndD3DABGtgI9sNdFP/+84mpGmrSdM2PliHfX7uubvHd3k1di3aM6W5FBkOzwKMmChlxcUuw9/u&#10;Cy/GSBsqKtpKwTL8yDS+Wr1/dzn0KVvIRrYVUwhAhE6HPsONMX3q+7psWEf1meyZgMNaqo4a+FU7&#10;v1J0APSu9RdBsPQHqapeyZJpDbv5dIhXDr+uWWm+1LVmBrUZBm7GrcqtW7v6q0ua7hTtG14eaNC/&#10;YNFRLiDoESqnhqIHxd9AdbxUUsvanJWy82Vd85K5HCCbMHiVzV1De+ZygeLo/lgm/f9gy8/7rwrx&#10;Cnp3HmEkaAdNumejQTdyRCQmtkJDr1NwvOvB1YxwAN4uW93fyvK7RkKuGyp27FopOTSMVsAwtDf9&#10;k6sTjrYg2+GTrCAQfTDSAY216mz5oCAI0KFTj8fuWDIlbEKBFglwLOEoDM6jIHIRaDpf7pU2H5js&#10;kDUyrKD5Dpzub7WxZGg6u9hYQha8bZ0AWvFiAxynHQgNV+2ZJeH6+TMJkk28iYlHFsuNR4I8966L&#10;NfGWRXgR5ef5ep2HTzZuSNKGVxUTNsysrZD8We8OKp9UcVSXli2vLJylpNVuu24V2lPQduG+Q0FO&#10;3PyXNFwRIJdXKYULEtwsEq9YxhceKUjkJRdB7AVhcpMsA5KQvHiZ0i0X7N9TQkOGk2gRTVr6bW6B&#10;+97mRtOOG5geLe8yHB+daGoVuBGVa62hvJ3sk1JY+s+lgHbPjXZ6tRKdxGrG7Tg9DpLY+FbNW1k9&#10;goSVBImBTmH2gdFI9QOjAeZIhgUMOozajwIegR05s6FmYzsbVJRwMcMGo8lcm2k0PfSK7xrAnZ/Z&#10;NTyUgjsRP3M4PC+YDC6XwxSzo+f033k9z9rVLwAAAP//AwBQSwMEFAAGAAgAAAAhAM7S0c3eAAAA&#10;CwEAAA8AAABkcnMvZG93bnJldi54bWxMj8tOwzAQRfdI/IM1SOyokwJJk8apUCU27CgIiZ0bT+Oo&#10;fkS2myZ/z7CC5dw5unOm2c3WsAlDHLwTkK8yYOg6rwbXC/j8eH3YAItJOiWNdyhgwQi79vamkbXy&#10;V/eO0yH1jEpcrKUAndJYcx47jVbGlR/R0e7kg5WJxtBzFeSVyq3h6ywruJWDowtajrjX2J0PFyug&#10;nL88jhH3+H2auqCHZWPeFiHu7+aXLbCEc/qD4Vef1KElp6O/OBWZEfBYrImkPKuqJ2BEFGUF7EhJ&#10;nj+XwNuG//+h/QEAAP//AwBQSwECLQAUAAYACAAAACEAtoM4kv4AAADhAQAAEwAAAAAAAAAAAAAA&#10;AAAAAAAAW0NvbnRlbnRfVHlwZXNdLnhtbFBLAQItABQABgAIAAAAIQA4/SH/1gAAAJQBAAALAAAA&#10;AAAAAAAAAAAAAC8BAABfcmVscy8ucmVsc1BLAQItABQABgAIAAAAIQCa43fKrwIAALMFAAAOAAAA&#10;AAAAAAAAAAAAAC4CAABkcnMvZTJvRG9jLnhtbFBLAQItABQABgAIAAAAIQDO0tHN3gAAAAsBAAAP&#10;AAAAAAAAAAAAAAAAAAk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238</w:t>
                    </w:r>
                    <w:r>
                      <w:rPr>
                        <w:rStyle w:val="611pt"/>
                        <w:b/>
                        <w:bCs/>
                      </w:rPr>
                      <w:fldChar w:fldCharType="end"/>
                    </w:r>
                  </w:p>
                </w:txbxContent>
              </v:textbox>
              <w10:wrap anchorx="page" anchory="page"/>
            </v:shape>
          </w:pict>
        </mc:Fallback>
      </mc:AlternateContent>
    </w:r>
  </w:p>
</w:ftr>
</file>

<file path=word/footer16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69" behindDoc="1" locked="0" layoutInCell="1" allowOverlap="1">
              <wp:simplePos x="0" y="0"/>
              <wp:positionH relativeFrom="page">
                <wp:posOffset>4138295</wp:posOffset>
              </wp:positionH>
              <wp:positionV relativeFrom="page">
                <wp:posOffset>6987540</wp:posOffset>
              </wp:positionV>
              <wp:extent cx="191770" cy="100330"/>
              <wp:effectExtent l="4445" t="0" r="3810" b="0"/>
              <wp:wrapNone/>
              <wp:docPr id="134" name="Text Box 4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239</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95" type="#_x0000_t202" style="position:absolute;margin-left:325.85pt;margin-top:550.2pt;width:15.1pt;height:7.9pt;z-index:-18874391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2qjsQIAALMFAAAOAAAAZHJzL2Uyb0RvYy54bWysVG1vmzAQ/j5p/8Hyd4pJSAKopGpDmCZ1&#10;L1K7H+CACdbARrYb6Kb9951NSNL2y7SND+jgzs89d/f4rm+GtkEHpjSXIsXBFcGIiUKWXOxT/O0x&#10;9yKMtKGipI0ULMXPTOOb9ft3132XsJmsZVMyhQBE6KTvUlwb0yW+r4uatVRfyY4JcFZStdTAp9r7&#10;paI9oLeNPyNk6fdSlZ2SBdMa/majE68dflWxwnypKs0MalIM3Ix7K/fe2be/vqbJXtGu5sWRBv0L&#10;Fi3lApKeoDJqKHpS/A1UywsltazMVSFbX1YVL5irAaoJyKtqHmraMVcLNEd3pzbp/wdbfD58VYiX&#10;MLt5iJGgLQzpkQ0G3ckBhdHCdqjvdAKBDx2EmgEcEO2q1d29LL5rJOSmpmLPbpWSfc1oCQwDe9K/&#10;ODriaAuy6z/JEhLRJyMd0FCp1rYPGoIAHSb1fJqOJVPYlHGwWoGnAFdAyHzupufTZDrcKW0+MNki&#10;a6RYwfAdOD3ca2PJ0GQKsbmEzHnTOAE04sUPCBz/QGo4an2WhJvnz5jE22gbhV44W269kGSZd5tv&#10;Qm+ZB6tFNs82myz4ZfMGYVLzsmTCppm0FYR/NrujykdVnNSlZcNLC2cpabXfbRqFDhS0nbvHtRw8&#10;5zD/JQ3XBKjlVUnBLCR3s9jLl9HKC/Nw4cUrEnkkiO/iJQnjMMtflnTPBfv3klCf4ngxW4xaOpN+&#10;VRtxz9vaaNJyA9uj4W2Ko1MQTawCt6J0ozWUN6N90QpL/9wKGPc0aKdXK9FRrGbYDePlWDixWTXv&#10;ZPkMElYSJAZqhN0HRi3VD4x62CMpFrDoMGo+CrgEduVMhpqM3WRQUcDBFBuMRnNjxtX01Cm+rwF3&#10;uma3cFFy7kR85nC8XrAZXC3HLWZXz+W3izrv2vVvAAAA//8DAFBLAwQUAAYACAAAACEArl7VW98A&#10;AAANAQAADwAAAGRycy9kb3ducmV2LnhtbEyPwU7DMAyG70i8Q2QkbizJBF0pTSc0iQs3xoTELWu8&#10;piJxqibr2rcnO8HR/j/9/lxvZ+/YhGPsAymQKwEMqQ2mp07B4fPtoQQWkyajXSBUsGCEbXN7U+vK&#10;hAt94LRPHcslFCutwKY0VJzH1qLXcRUGpJydwuh1yuPYcTPqSy73jq+FKLjXPeULVg+4s9j+7M9e&#10;wWb+CjhE3OH3aWpH2y+le1+Uur+bX1+AJZzTHwxX/awOTXY6hjOZyJyC4kluMpoDKcQjsIwUpXwG&#10;dryuZLEG3tT8/xfNLwAAAP//AwBQSwECLQAUAAYACAAAACEAtoM4kv4AAADhAQAAEwAAAAAAAAAA&#10;AAAAAAAAAAAAW0NvbnRlbnRfVHlwZXNdLnhtbFBLAQItABQABgAIAAAAIQA4/SH/1gAAAJQBAAAL&#10;AAAAAAAAAAAAAAAAAC8BAABfcmVscy8ucmVsc1BLAQItABQABgAIAAAAIQBLo2qjsQIAALMFAAAO&#10;AAAAAAAAAAAAAAAAAC4CAABkcnMvZTJvRG9jLnhtbFBLAQItABQABgAIAAAAIQCuXtVb3wAAAA0B&#10;AAAPAAAAAAAAAAAAAAAAAAsFAABkcnMvZG93bnJldi54bWxQSwUGAAAAAAQABADzAAAAFw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239</w:t>
                    </w:r>
                    <w:r>
                      <w:rPr>
                        <w:rStyle w:val="611pt"/>
                        <w:b/>
                        <w:bCs/>
                      </w:rPr>
                      <w:fldChar w:fldCharType="end"/>
                    </w:r>
                  </w:p>
                </w:txbxContent>
              </v:textbox>
              <w10:wrap anchorx="page" anchory="page"/>
            </v:shape>
          </w:pict>
        </mc:Fallback>
      </mc:AlternateContent>
    </w:r>
  </w:p>
</w:ftr>
</file>

<file path=word/footer16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70" behindDoc="1" locked="0" layoutInCell="1" allowOverlap="1">
              <wp:simplePos x="0" y="0"/>
              <wp:positionH relativeFrom="page">
                <wp:posOffset>231140</wp:posOffset>
              </wp:positionH>
              <wp:positionV relativeFrom="page">
                <wp:posOffset>6995795</wp:posOffset>
              </wp:positionV>
              <wp:extent cx="193675" cy="109855"/>
              <wp:effectExtent l="2540" t="4445" r="3810" b="0"/>
              <wp:wrapNone/>
              <wp:docPr id="133" name="Text Box 4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675" cy="109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8pt2pt"/>
                              <w:b/>
                              <w:bCs/>
                              <w:noProof/>
                            </w:rPr>
                            <w:t>236</w:t>
                          </w:r>
                          <w:r>
                            <w:rPr>
                              <w:rStyle w:val="68pt2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96" type="#_x0000_t202" style="position:absolute;margin-left:18.2pt;margin-top:550.85pt;width:15.25pt;height:8.65pt;z-index:-18874391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gJcrwIAALMFAAAOAAAAZHJzL2Uyb0RvYy54bWysVG1vmzAQ/j5p/8HydwokQACVVG0I06Tu&#10;RWr3AxwwwRrYyHYD3dT/vrMJadpq0rSND9Zhn5+75+7xXV6NXYsOVComeIb9Cw8jyktRMb7P8Lf7&#10;wokxUprwirSC0ww/UoWv1u/fXQ59SheiEW1FJQIQrtKhz3CjdZ+6riob2hF1IXrK4bAWsiMafuXe&#10;rSQZAL1r3YXnRe4gZNVLUVKlYDefDvHa4tc1LfWXulZUozbDkJu2q7Trzqzu+pKke0n6hpXHNMhf&#10;ZNERxiHoCSonmqAHyd5AdayUQolaX5Sic0Vds5JaDsDG916xuWtITy0XKI7qT2VS/w+2/Hz4KhGr&#10;oHfLJUacdNCkezpqdCNGFMSRqdDQqxQc73pw1SMcgLdlq/pbUX5XiItNQ/ieXksphoaSCjL0zU33&#10;7OqEowzIbvgkKghEHrSwQGMtO1M+KAgCdOjU46k7JpnShEyW0SrEqIQj30viMLQRSDpf7qXSH6jo&#10;kDEyLKH5FpwcbpU2yZB0djGxuChY21oBtPzFBjhOOxAarpozk4Tt58/ES7bxNg6cYBFtncDLc+e6&#10;2AROVPirMF/mm03uP5m4fpA2rKooN2FmbfnBn/XuqPJJFSd1KdGyysCZlJTc7zatRAcC2i7sdyzI&#10;mZv7Mg1bBODyipK/CLybReIUUbxygiIInWTlxY7nJzdJ5AVJkBcvKd0yTv+dEhoynISLcNLSb7l5&#10;9nvLjaQd0zA9WtZlOD45kdQocMsr21pNWDvZZ6Uw6T+XAto9N9rq1Uh0Eqsed+P0OEIrZ6Pmnage&#10;QcJSgMRApzD7wGiE/IHRAHMkwxwGHUbtRw6PwIyc2ZCzsZsNwku4mGGN0WRu9DSaHnrJ9g3gzs/s&#10;Gh5KwayIn3M4Pi+YDJbLcYqZ0XP+b72eZ+36FwAAAP//AwBQSwMEFAAGAAgAAAAhAOqxyNHdAAAA&#10;CwEAAA8AAABkcnMvZG93bnJldi54bWxMj8FOwzAMhu9IvENkJG4sKaBu65pOaBIXbowJiVvWeE21&#10;xKmSrGvfnuwER//+9PtzvZ2cZSOG2HuSUCwEMKTW6546CYev96cVsJgUaWU9oYQZI2yb+7taVdpf&#10;6RPHfepYLqFYKQkmpaHiPLYGnYoLPyDl3ckHp1IeQ8d1UNdc7ix/FqLkTvWULxg14M5ge95fnITl&#10;9O1xiLjDn9PYBtPPK/sxS/n4ML1tgCWc0h8MN/2sDk12OvoL6cishJfyNZM5L0SxBJaJslwDO96S&#10;Yi2ANzX//0PzCwAA//8DAFBLAQItABQABgAIAAAAIQC2gziS/gAAAOEBAAATAAAAAAAAAAAAAAAA&#10;AAAAAABbQ29udGVudF9UeXBlc10ueG1sUEsBAi0AFAAGAAgAAAAhADj9If/WAAAAlAEAAAsAAAAA&#10;AAAAAAAAAAAALwEAAF9yZWxzLy5yZWxzUEsBAi0AFAAGAAgAAAAhAElKAlyvAgAAswUAAA4AAAAA&#10;AAAAAAAAAAAALgIAAGRycy9lMm9Eb2MueG1sUEsBAi0AFAAGAAgAAAAhAOqxyNHdAAAACwEAAA8A&#10;AAAAAAAAAAAAAAAACQUAAGRycy9kb3ducmV2LnhtbFBLBQYAAAAABAAEAPMAAAAT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8pt2pt"/>
                        <w:b/>
                        <w:bCs/>
                        <w:noProof/>
                      </w:rPr>
                      <w:t>236</w:t>
                    </w:r>
                    <w:r>
                      <w:rPr>
                        <w:rStyle w:val="68pt2pt"/>
                        <w:b/>
                        <w:bCs/>
                      </w:rPr>
                      <w:fldChar w:fldCharType="end"/>
                    </w:r>
                  </w:p>
                </w:txbxContent>
              </v:textbox>
              <w10:wrap anchorx="page" anchory="page"/>
            </v:shape>
          </w:pict>
        </mc:Fallback>
      </mc:AlternateContent>
    </w:r>
  </w:p>
</w:ftr>
</file>

<file path=word/footer16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71" behindDoc="1" locked="0" layoutInCell="1" allowOverlap="1">
              <wp:simplePos x="0" y="0"/>
              <wp:positionH relativeFrom="page">
                <wp:posOffset>231140</wp:posOffset>
              </wp:positionH>
              <wp:positionV relativeFrom="page">
                <wp:posOffset>6995795</wp:posOffset>
              </wp:positionV>
              <wp:extent cx="193675" cy="109855"/>
              <wp:effectExtent l="2540" t="4445" r="3810" b="0"/>
              <wp:wrapNone/>
              <wp:docPr id="132" name="Text Box 4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675" cy="109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8pt2pt"/>
                              <w:b/>
                              <w:bCs/>
                              <w:noProof/>
                            </w:rPr>
                            <w:t>248</w:t>
                          </w:r>
                          <w:r>
                            <w:rPr>
                              <w:rStyle w:val="68pt2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97" type="#_x0000_t202" style="position:absolute;margin-left:18.2pt;margin-top:550.85pt;width:15.25pt;height:8.65pt;z-index:-188743909;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8i8sAIAALMFAAAOAAAAZHJzL2Uyb0RvYy54bWysVG1vmzAQ/j5p/8Hyd8pLIQFUUrUhTJO6&#10;F6ndD3DABGtgI9sNdFP/+84mJGmrSdM2PliHfX7unrvHd3U9di3aU6mY4Bn2LzyMKC9Fxfguw98e&#10;CifGSGnCK9IKTjP8RBW+Xr1/dzX0KQ1EI9qKSgQgXKVDn+FG6z51XVU2tCPqQvSUw2EtZEc0/Mqd&#10;W0kyAHrXuoHnLdxByKqXoqRKwW4+HeKVxa9rWuovda2oRm2GITdtV2nXrVnd1RVJd5L0DSsPaZC/&#10;yKIjjEPQI1RONEGPkr2B6lgphRK1vihF54q6ZiW1HICN771ic9+QnlouUBzVH8uk/h9s+Xn/VSJW&#10;Qe8uA4w46aBJD3TU6FaMKExshYZepeB434OrHuEAvC1b1d+J8rtCXKwbwnf0RkoxNJRUkKFvauue&#10;XTU9UakyINvhk6ggEHnUwgKNtexM+aAgCNChU0/H7phkShMyuVwsI4xKOPK9JI4iG4Gk8+VeKv2B&#10;ig4ZI8MSmm/Byf5OaZMMSWcXE4uLgrWtFUDLX2yA47QDoeGqOTNJ2H7+TLxkE2/i0AmDxcYJvTx3&#10;bop16CwKfxnll/l6nfvPJq4fpg2rKspNmFlbfvhnvTuofFLFUV1KtKwycCYlJXfbdSvRnoC2C/sd&#10;CnLm5r5MwxYBuLyi5AehdxskTrGIl05YhJGTLL3Y8fzkNll4YRLmxUtKd4zTf6eEhgwnURBNWvot&#10;N89+b7mRtGMapkfLugzHRyeSGgVueGVbqwlrJ/usFCb9Uymg3XOjrV6NRCex6nE7To8jCkx8I+Ct&#10;qJ5AwlKAxECnMPvAaIT8gdEAcyTDHAYdRu1HDo/AjJzZkLOxnQ3CS7iYYY3RZK71NJoee8l2DeDO&#10;z+wGHkrBrIhPORyeF0wGy+UwxczoOf+3XqdZu/oFAAD//wMAUEsDBBQABgAIAAAAIQDqscjR3QAA&#10;AAsBAAAPAAAAZHJzL2Rvd25yZXYueG1sTI/BTsMwDIbvSLxDZCRuLCmgbuuaTmgSF26MCYlb1nhN&#10;tcSpkqxr357sBEf//vT7c72dnGUjhth7klAsBDCk1uueOgmHr/enFbCYFGllPaGEGSNsm/u7WlXa&#10;X+kTx33qWC6hWCkJJqWh4jy2Bp2KCz8g5d3JB6dSHkPHdVDXXO4sfxai5E71lC8YNeDOYHveX5yE&#10;5fTtcYi4w5/T2AbTzyv7MUv5+DC9bYAlnNIfDDf9rA5Ndjr6C+nIrISX8jWTOS9EsQSWibJcAzve&#10;kmItgDc1//9D8wsAAP//AwBQSwECLQAUAAYACAAAACEAtoM4kv4AAADhAQAAEwAAAAAAAAAAAAAA&#10;AAAAAAAAW0NvbnRlbnRfVHlwZXNdLnhtbFBLAQItABQABgAIAAAAIQA4/SH/1gAAAJQBAAALAAAA&#10;AAAAAAAAAAAAAC8BAABfcmVscy8ucmVsc1BLAQItABQABgAIAAAAIQDMA8i8sAIAALMFAAAOAAAA&#10;AAAAAAAAAAAAAC4CAABkcnMvZTJvRG9jLnhtbFBLAQItABQABgAIAAAAIQDqscjR3QAAAAsBAAAP&#10;AAAAAAAAAAAAAAAAAAo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8pt2pt"/>
                        <w:b/>
                        <w:bCs/>
                        <w:noProof/>
                      </w:rPr>
                      <w:t>248</w:t>
                    </w:r>
                    <w:r>
                      <w:rPr>
                        <w:rStyle w:val="68pt2pt"/>
                        <w:b/>
                        <w:bCs/>
                      </w:rPr>
                      <w:fldChar w:fldCharType="end"/>
                    </w:r>
                  </w:p>
                </w:txbxContent>
              </v:textbox>
              <w10:wrap anchorx="page" anchory="page"/>
            </v:shape>
          </w:pict>
        </mc:Fallback>
      </mc:AlternateContent>
    </w:r>
  </w:p>
</w:ftr>
</file>

<file path=word/footer16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72" behindDoc="1" locked="0" layoutInCell="1" allowOverlap="1">
              <wp:simplePos x="0" y="0"/>
              <wp:positionH relativeFrom="page">
                <wp:posOffset>4138295</wp:posOffset>
              </wp:positionH>
              <wp:positionV relativeFrom="page">
                <wp:posOffset>6987540</wp:posOffset>
              </wp:positionV>
              <wp:extent cx="191770" cy="100330"/>
              <wp:effectExtent l="4445" t="0" r="3810" b="0"/>
              <wp:wrapNone/>
              <wp:docPr id="131" name="Text Box 4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247</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98" type="#_x0000_t202" style="position:absolute;margin-left:325.85pt;margin-top:550.2pt;width:15.1pt;height:7.9pt;z-index:-18874390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09sAIAALMFAAAOAAAAZHJzL2Uyb0RvYy54bWysVNtunDAQfa/Uf7D8TjC77AUUNkqWpaqU&#10;XqSkH+AFs1gF27KdhbTqv3dswnaTqFLVlgc0MOMzc2aO5/Jq6Fp0ZNpwKTIcXRCMmChlxcUhw1/u&#10;i2CNkbFUVLSVgmX4kRl8tXn75rJXKZvJRrYV0whAhEl7leHGWpWGoSkb1lFzIRUT4Kyl7qiFT30I&#10;K017QO/acEbIMuylrpSWJTMG/uajE288fl2z0n6qa8MsajMMtVn/1v69d+9wc0nTg6aq4eVTGfQv&#10;qugoF5D0BJVTS9GD5q+gOl5qaWRtL0rZhbKueck8B2ATkRds7hqqmOcCzTHq1Cbz/2DLj8fPGvEK&#10;ZjePMBK0gyHds8GiGzmgOIlch3plUgi8UxBqB3BAtGdr1K0svxok5Lah4sCutZZ9w2gFFfqT4dnR&#10;Ecc4kH3/QVaQiD5Y6YGGWneufdAQBOgwqcfTdFwxpUuZRKsVeEpwRYTM5356IU2nw0ob+47JDjkj&#10;wxqG78Hp8dZYoAGhU4jLJWTB29YLoBXPfkDg+AdSw1Hnc0X4eX5PSLJb79ZxEM+WuyAmeR5cF9s4&#10;WBbRapHP8+02j364vFGcNryqmHBpJm1F8Z/N7knloypO6jKy5ZWDcyUZfdhvW42OFLRd+McNC4o/&#10;Cwufl+HdwOUFpWgWk5tZEhTL9SqIi3gRJCuyDkiU3CRLEidxXjyndMsF+3dKqM9wspgtRi39lhvx&#10;z2tuNO24he3R8i7D61MQTZ0Cd6Lyo7WUt6N91gpX/q9WQMemQXu9OomOYrXDfhgvx2I+XYS9rB5B&#10;wlqCxECNsPvAaKT+hlEPeyTDAhYdRu17AZfArZzJ0JOxnwwqSjiYYYvRaG7tuJoelOaHBnCna3YN&#10;F6XgXsTuRo01AAP3AZvBc3naYm71nH/7qF+7dvMTAAD//wMAUEsDBBQABgAIAAAAIQCuXtVb3wAA&#10;AA0BAAAPAAAAZHJzL2Rvd25yZXYueG1sTI/BTsMwDIbvSLxDZCRuLMkEXSlNJzSJCzfGhMQta7ym&#10;InGqJuvatyc7wdH+P/3+XG9n79iEY+wDKZArAQypDaanTsHh8+2hBBaTJqNdIFSwYIRtc3tT68qE&#10;C33gtE8dyyUUK63ApjRUnMfWotdxFQaknJ3C6HXK49hxM+pLLveOr4UouNc95QtWD7iz2P7sz17B&#10;Zv4KOETc4fdpakfbL6V7X5S6v5tfX4AlnNMfDFf9rA5NdjqGM5nInILiSW4ymgMpxCOwjBSlfAZ2&#10;vK5ksQbe1Pz/F80vAAAA//8DAFBLAQItABQABgAIAAAAIQC2gziS/gAAAOEBAAATAAAAAAAAAAAA&#10;AAAAAAAAAABbQ29udGVudF9UeXBlc10ueG1sUEsBAi0AFAAGAAgAAAAhADj9If/WAAAAlAEAAAsA&#10;AAAAAAAAAAAAAAAALwEAAF9yZWxzLy5yZWxzUEsBAi0AFAAGAAgAAAAhAOj6TT2wAgAAswUAAA4A&#10;AAAAAAAAAAAAAAAALgIAAGRycy9lMm9Eb2MueG1sUEsBAi0AFAAGAAgAAAAhAK5e1VvfAAAADQEA&#10;AA8AAAAAAAAAAAAAAAAACgUAAGRycy9kb3ducmV2LnhtbFBLBQYAAAAABAAEAPMAAAAW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247</w:t>
                    </w:r>
                    <w:r>
                      <w:rPr>
                        <w:rStyle w:val="611pt"/>
                        <w:b/>
                        <w:bCs/>
                      </w:rPr>
                      <w:fldChar w:fldCharType="end"/>
                    </w:r>
                  </w:p>
                </w:txbxContent>
              </v:textbox>
              <w10:wrap anchorx="page" anchory="page"/>
            </v:shape>
          </w:pict>
        </mc:Fallback>
      </mc:AlternateContent>
    </w:r>
  </w:p>
</w:ftr>
</file>

<file path=word/footer16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74" behindDoc="1" locked="0" layoutInCell="1" allowOverlap="1">
              <wp:simplePos x="0" y="0"/>
              <wp:positionH relativeFrom="page">
                <wp:posOffset>244475</wp:posOffset>
              </wp:positionH>
              <wp:positionV relativeFrom="page">
                <wp:posOffset>6963410</wp:posOffset>
              </wp:positionV>
              <wp:extent cx="199390" cy="102235"/>
              <wp:effectExtent l="0" t="635" r="3810" b="1905"/>
              <wp:wrapNone/>
              <wp:docPr id="129" name="Text Box 4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240</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600" type="#_x0000_t202" style="position:absolute;margin-left:19.25pt;margin-top:548.3pt;width:15.7pt;height:8.05pt;z-index:-18874390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PjErgIAALMFAAAOAAAAZHJzL2Uyb0RvYy54bWysVG1vmzAQ/j5p/8Hyd8pLSBpQSdWGME3q&#10;XqR2P8ABE6wZG9luoJv633c2IUlbTZq28cE67PNz99w9vqvroeVoT5VmUmQ4vAgwoqKUFRO7DH97&#10;KLwlRtoQUREuBc3wE9X4evX+3VXfpTSSjeQVVQhAhE77LsONMV3q+7psaEv0heyogMNaqpYY+FU7&#10;v1KkB/SW+1EQLPxeqqpTsqRaw24+HuKVw69rWpovda2pQTzDkJtxq3Lr1q7+6oqkO0W6hpWHNMhf&#10;ZNESJiDoESonhqBHxd5AtaxUUsvaXJSy9WVds5I6DsAmDF6xuW9IRx0XKI7ujmXS/w+2/Lz/qhCr&#10;oHdRgpEgLTTpgQ4G3coBxcnMVqjvdAqO9x24mgEOwNux1d2dLL9rJOS6IWJHb5SSfUNJBRmG9qZ/&#10;dnXE0RZk23+SFQQij0Y6oKFWrS0fFAQBOnTq6dgdm0xpQybJLIGTEo7CIIpmcxeBpNPlTmnzgcoW&#10;WSPDCprvwMn+ThubDEknFxtLyIJx7gTAxYsNcBx3IDRctWc2CdfPn0mQbJabZezF0WLjxUGeezfF&#10;OvYWRXg5z2f5ep2HzzZuGKcNqyoqbJhJW2H8Z707qHxUxVFdWnJWWTibkla77ZortCeg7cJ9h4Kc&#10;ufkv03BFAC6vKIVRHNxGiVcslpdeXMRzL7kMll4QJrfJIoiTOC9eUrpjgv47JdRnOJlH81FLv+UW&#10;uO8tN5K2zMD04KzN8PLoRFKrwI2oXGsNYXy0z0ph0z+VAto9Ndrp1Up0FKsZtsP4OOZObFbNW1k9&#10;gYSVBImBGmH2gdFI9QOjHuZIhgUMOoz4RwGPwI6cyVCTsZ0MIkq4mGGD0WiuzTiaHjvFdg3gTs/s&#10;Bh5KwZyITzkcnhdMBsflMMXs6Dn/d16nWbv6BQAA//8DAFBLAwQUAAYACAAAACEAujNNmN4AAAAL&#10;AQAADwAAAGRycy9kb3ducmV2LnhtbEyPy07DMBBF90j8gzVI7KiTItIkjVOhSmzYUSokdm48jaP6&#10;Edlumvw9wwqWc+fozplmN1vDJgxx8E5AvsqAoeu8Glwv4Pj59lQCi0k6JY13KGDBCLv2/q6RtfI3&#10;94HTIfWMSlyspQCd0lhzHjuNVsaVH9HR7uyDlYnG0HMV5I3KreHrLCu4lYOjC1qOuNfYXQ5XK2Az&#10;f3kcI+7x+zx1QQ9Lad4XIR4f5tctsIRz+oPhV5/UoSWnk786FZkR8Fy+EEl5VhUFMCKKqgJ2oiTP&#10;1xvgbcP//9D+AAAA//8DAFBLAQItABQABgAIAAAAIQC2gziS/gAAAOEBAAATAAAAAAAAAAAAAAAA&#10;AAAAAABbQ29udGVudF9UeXBlc10ueG1sUEsBAi0AFAAGAAgAAAAhADj9If/WAAAAlAEAAAsAAAAA&#10;AAAAAAAAAAAALwEAAF9yZWxzLy5yZWxzUEsBAi0AFAAGAAgAAAAhAJhI+MSuAgAAswUAAA4AAAAA&#10;AAAAAAAAAAAALgIAAGRycy9lMm9Eb2MueG1sUEsBAi0AFAAGAAgAAAAhALozTZjeAAAACwEAAA8A&#10;AAAAAAAAAAAAAAAACAUAAGRycy9kb3ducmV2LnhtbFBLBQYAAAAABAAEAPMAAAAT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240</w:t>
                    </w:r>
                    <w:r>
                      <w:rPr>
                        <w:rStyle w:val="611pt"/>
                        <w:b/>
                        <w:bCs/>
                      </w:rPr>
                      <w:fldChar w:fldCharType="end"/>
                    </w:r>
                  </w:p>
                </w:txbxContent>
              </v:textbox>
              <w10:wrap anchorx="page" anchory="page"/>
            </v:shape>
          </w:pict>
        </mc:Fallback>
      </mc:AlternateContent>
    </w:r>
  </w:p>
</w:ftr>
</file>

<file path=word/footer16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6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6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7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75" behindDoc="1" locked="0" layoutInCell="1" allowOverlap="1">
              <wp:simplePos x="0" y="0"/>
              <wp:positionH relativeFrom="page">
                <wp:posOffset>231140</wp:posOffset>
              </wp:positionH>
              <wp:positionV relativeFrom="page">
                <wp:posOffset>6995795</wp:posOffset>
              </wp:positionV>
              <wp:extent cx="193675" cy="109855"/>
              <wp:effectExtent l="2540" t="4445" r="3810" b="0"/>
              <wp:wrapNone/>
              <wp:docPr id="128" name="Text Box 5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675" cy="109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8pt2pt"/>
                              <w:b/>
                              <w:bCs/>
                              <w:noProof/>
                            </w:rPr>
                            <w:t>252</w:t>
                          </w:r>
                          <w:r>
                            <w:rPr>
                              <w:rStyle w:val="68pt2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601" type="#_x0000_t202" style="position:absolute;margin-left:18.2pt;margin-top:550.85pt;width:15.25pt;height:8.65pt;z-index:-188743905;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hN3rwIAALMFAAAOAAAAZHJzL2Uyb0RvYy54bWysVNtunDAQfa/Uf7D8TrgUWEBho2RZqkrp&#10;RUr6AV4wi1Wwke0spFX/vWOzbDaJKlVtebAGe3xmzszxXF5NfYcOVComeI79Cw8jyitRM77P8df7&#10;0kkwUprwmnSC0xw/UoWv1m/fXI5DRgPRiq6mEgEIV9k45LjVeshcV1Ut7Ym6EAPlcNgI2RMNv3Lv&#10;1pKMgN53buB5sTsKWQ9SVFQp2C3mQ7y2+E1DK/25aRTVqMsx5KbtKu26M6u7viTZXpKhZdUxDfIX&#10;WfSEcQh6giqIJuhBsldQPaukUKLRF5XoXdE0rKKWA7DxvRds7loyUMsFiqOGU5nU/4OtPh2+SMRq&#10;6F0AreKkhybd00mjGzGhKEpMhcZBZeB4N4CrnuAAvC1bNdyK6ptCXGxawvf0WkoxtpTUkKFvbrpn&#10;V2ccZUB240dRQyDyoIUFmhrZm/JBQRCgQ6ceT90xyVQmZPouXkUYVXDke2kSRTYCyZbLg1T6PRU9&#10;MkaOJTTfgpPDrdImGZItLiYWFyXrOiuAjj/bAMd5B0LDVXNmkrD9/JF66TbZJqETBvHWCb2icK7L&#10;TejEpb+KinfFZlP4P01cP8xaVteUmzCLtvzwz3p3VPmsipO6lOhYbeBMSkrud5tOogMBbZf2Oxbk&#10;zM19noYtAnB5QckPQu8mSJ0yTlZOWIaRk668xPH89CaNvTANi/I5pVvG6b9TQmOO0yiIZi39lptn&#10;v9fcSNYzDdOjY32Ok5MTyYwCt7y2rdWEdbN9VgqT/lMpoN1Lo61ejURnseppN82PI4pNfKPmnagf&#10;QcJSgMRApzD7wGiF/I7RCHMkxxwGHUbdBw6PwIycxZCLsVsMwiu4mGON0Wxu9DyaHgbJ9i3gLs/s&#10;Gh5KyayIn3I4Pi+YDJbLcYqZ0XP+b72eZu36FwAAAP//AwBQSwMEFAAGAAgAAAAhAOqxyNHdAAAA&#10;CwEAAA8AAABkcnMvZG93bnJldi54bWxMj8FOwzAMhu9IvENkJG4sKaBu65pOaBIXbowJiVvWeE21&#10;xKmSrGvfnuwER//+9PtzvZ2cZSOG2HuSUCwEMKTW6546CYev96cVsJgUaWU9oYQZI2yb+7taVdpf&#10;6RPHfepYLqFYKQkmpaHiPLYGnYoLPyDl3ckHp1IeQ8d1UNdc7ix/FqLkTvWULxg14M5ge95fnITl&#10;9O1xiLjDn9PYBtPPK/sxS/n4ML1tgCWc0h8MN/2sDk12OvoL6cishJfyNZM5L0SxBJaJslwDO96S&#10;Yi2ANzX//0PzCwAA//8DAFBLAQItABQABgAIAAAAIQC2gziS/gAAAOEBAAATAAAAAAAAAAAAAAAA&#10;AAAAAABbQ29udGVudF9UeXBlc10ueG1sUEsBAi0AFAAGAAgAAAAhADj9If/WAAAAlAEAAAsAAAAA&#10;AAAAAAAAAAAALwEAAF9yZWxzLy5yZWxzUEsBAi0AFAAGAAgAAAAhAAbOE3evAgAAswUAAA4AAAAA&#10;AAAAAAAAAAAALgIAAGRycy9lMm9Eb2MueG1sUEsBAi0AFAAGAAgAAAAhAOqxyNHdAAAACwEAAA8A&#10;AAAAAAAAAAAAAAAACQUAAGRycy9kb3ducmV2LnhtbFBLBQYAAAAABAAEAPMAAAAT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8pt2pt"/>
                        <w:b/>
                        <w:bCs/>
                        <w:noProof/>
                      </w:rPr>
                      <w:t>252</w:t>
                    </w:r>
                    <w:r>
                      <w:rPr>
                        <w:rStyle w:val="68pt2pt"/>
                        <w:b/>
                        <w:bCs/>
                      </w:rPr>
                      <w:fldChar w:fldCharType="end"/>
                    </w:r>
                  </w:p>
                </w:txbxContent>
              </v:textbox>
              <w10:wrap anchorx="page" anchory="page"/>
            </v:shape>
          </w:pict>
        </mc:Fallback>
      </mc:AlternateContent>
    </w:r>
  </w:p>
</w:ftr>
</file>

<file path=word/footer17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76" behindDoc="1" locked="0" layoutInCell="1" allowOverlap="1">
              <wp:simplePos x="0" y="0"/>
              <wp:positionH relativeFrom="page">
                <wp:posOffset>4138295</wp:posOffset>
              </wp:positionH>
              <wp:positionV relativeFrom="page">
                <wp:posOffset>6987540</wp:posOffset>
              </wp:positionV>
              <wp:extent cx="191770" cy="100330"/>
              <wp:effectExtent l="4445" t="0" r="3810" b="0"/>
              <wp:wrapNone/>
              <wp:docPr id="127" name="Text Box 5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253</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59" o:spid="_x0000_s1602" type="#_x0000_t202" style="position:absolute;margin-left:325.85pt;margin-top:550.2pt;width:15.1pt;height:7.9pt;z-index:-18874390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7UKsQIAALMFAAAOAAAAZHJzL2Uyb0RvYy54bWysVFtvmzAUfp+0/2D5nXIphIBCqjaEaVJ3&#10;kdr9AAdMsAY2st1AN+2/79iEpE1fpm08WAef4+/cvnNWN2PXogOVigmeYf/Kw4jyUlSM7zP87bFw&#10;lhgpTXhFWsFphp+pwjfr9+9WQ5/SQDSirahEAMJVOvQZbrTuU9dVZUM7oq5ETzkoayE7ouFX7t1K&#10;kgHQu9YNPG/hDkJWvRQlVQpu80mJ1xa/rmmpv9S1ohq1GYbYtD2lPXfmdNcrku4l6RtWHsMgfxFF&#10;RxgHpyeonGiCniR7A9WxUgolan1Vis4Vdc1KanOAbHzvIpuHhvTU5gLFUf2pTOr/wZafD18lYhX0&#10;Logx4qSDJj3SUaM7MaIoSkyFhl6lYPjQg6keQQHWNlvV34vyu0JcbBrC9/RWSjE0lFQQoW9eui+e&#10;TjjKgOyGT6ICR+RJCws01rIz5YOCIECHTj2fumOCKY3LxI9j0JSg8j3v+tp2zyXp/LiXSn+gokNG&#10;yLCE5ltwcrhX2gRD0tnE+OKiYG1rCdDyVxdgON2Aa3hqdCYI28+fiZdsl9tl6ITBYuuEXp47t8Um&#10;dBaFH0f5db7Z5P4v49cP04ZVFeXGzcwtP/yz3h1ZPrHixC4lWlYZOBOSkvvdppXoQIDbhf1syUFz&#10;NnNfh2GLALlcpOQHoXcXJE6xWMZOWISRk8Te0vH85C5ZeGES5sXrlO4Zp/+eEhoynERBNHHpHPRF&#10;bp793uZG0o5p2B4t6zK8PBmR1DBwyyvbWk1YO8kvSmHCP5cC2j032vLVUHQiqx534zQcUTwPwk5U&#10;z0BhKYBiwEbYfSA0Qv7AaIA9kmEOiw6j9iOHITArZxbkLOxmgfASHmZYYzSJGz2tpqdesn0DuPOY&#10;3cKgFMyS2EzUFMNxvGAz2FyOW8ysnpf/1uq8a9e/AQAA//8DAFBLAwQUAAYACAAAACEArl7VW98A&#10;AAANAQAADwAAAGRycy9kb3ducmV2LnhtbEyPwU7DMAyG70i8Q2QkbizJBF0pTSc0iQs3xoTELWu8&#10;piJxqibr2rcnO8HR/j/9/lxvZ+/YhGPsAymQKwEMqQ2mp07B4fPtoQQWkyajXSBUsGCEbXN7U+vK&#10;hAt94LRPHcslFCutwKY0VJzH1qLXcRUGpJydwuh1yuPYcTPqSy73jq+FKLjXPeULVg+4s9j+7M9e&#10;wWb+CjhE3OH3aWpH2y+le1+Uur+bX1+AJZzTHwxX/awOTXY6hjOZyJyC4kluMpoDKcQjsIwUpXwG&#10;dryuZLEG3tT8/xfNLwAAAP//AwBQSwECLQAUAAYACAAAACEAtoM4kv4AAADhAQAAEwAAAAAAAAAA&#10;AAAAAAAAAAAAW0NvbnRlbnRfVHlwZXNdLnhtbFBLAQItABQABgAIAAAAIQA4/SH/1gAAAJQBAAAL&#10;AAAAAAAAAAAAAAAAAC8BAABfcmVscy8ucmVsc1BLAQItABQABgAIAAAAIQDjX7UKsQIAALMFAAAO&#10;AAAAAAAAAAAAAAAAAC4CAABkcnMvZTJvRG9jLnhtbFBLAQItABQABgAIAAAAIQCuXtVb3wAAAA0B&#10;AAAPAAAAAAAAAAAAAAAAAAsFAABkcnMvZG93bnJldi54bWxQSwUGAAAAAAQABADzAAAAFw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253</w:t>
                    </w:r>
                    <w:r>
                      <w:rPr>
                        <w:rStyle w:val="611pt"/>
                        <w:b/>
                        <w:bCs/>
                      </w:rPr>
                      <w:fldChar w:fldCharType="end"/>
                    </w:r>
                  </w:p>
                </w:txbxContent>
              </v:textbox>
              <w10:wrap anchorx="page" anchory="page"/>
            </v:shape>
          </w:pict>
        </mc:Fallback>
      </mc:AlternateContent>
    </w:r>
  </w:p>
</w:ftr>
</file>

<file path=word/footer17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78" behindDoc="1" locked="0" layoutInCell="1" allowOverlap="1">
              <wp:simplePos x="0" y="0"/>
              <wp:positionH relativeFrom="page">
                <wp:posOffset>147320</wp:posOffset>
              </wp:positionH>
              <wp:positionV relativeFrom="page">
                <wp:posOffset>6739890</wp:posOffset>
              </wp:positionV>
              <wp:extent cx="198120" cy="100330"/>
              <wp:effectExtent l="4445" t="0" r="0" b="0"/>
              <wp:wrapNone/>
              <wp:docPr id="125" name="Text Box 5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256</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91" o:spid="_x0000_s1604" type="#_x0000_t202" style="position:absolute;margin-left:11.6pt;margin-top:530.7pt;width:15.6pt;height:7.9pt;z-index:-18874390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eW+sAIAALMFAAAOAAAAZHJzL2Uyb0RvYy54bWysVNtunDAQfa/Uf7D8TriE3QAKGyXLUlVK&#10;L1LSD/Bis1gFG9nOQlrl3zs2y2aTqFLVlgc0MOMzc2aO5/Jq7Fq0Z0pzKXIcngUYMVFJysUux9/u&#10;Sy/BSBsiKGmlYDl+ZBpfrd6/uxz6jEWykS1lCgGI0NnQ57gxps98X1cN64g+kz0T4Kyl6oiBT7Xz&#10;qSIDoHetHwXB0h+kor2SFdMa/haTE68cfl2zynypa80ManMMtRn3Vu69tW9/dUmynSJ9w6tDGeQv&#10;qugIF5D0CFUQQ9CD4m+gOl4pqWVtzirZ+bKuecUcB2ATBq/Y3DWkZ44LNEf3xzbp/wdbfd5/VYhT&#10;mF20wEiQDoZ0z0aDbuSIFmloOzT0OoPAux5CzQgOiHZsdX8rq+8aCbluiNixa6Xk0DBCoUJ30j85&#10;OuFoC7IdPkkKiciDkQ5orFVn2wcNQYAOk3o8TscWU9mUaRJG4KnAFQbB+bmbnk+y+XCvtPnAZIes&#10;kWMFw3fgZH+rDdCA0DnE5hKy5G3rBNCKFz8gcPoDqeGo9dki3Dx/pkG6STZJ7MXRcuPFQVF41+U6&#10;9pZleLEozov1ugifbN4wzhpOKRM2zaytMP6z2R1UPqniqC4tW04tnC1Jq9123Sq0J6Dt0j12WFD8&#10;SZj/sgznBi6vKIVRHNxEqVcukwsvLuOFl14EiReE6U26DOI0LsqXlG65YP9OCQ05ThegO0fnt9wC&#10;97zlRrKOG9geLe9ynByDSGYVuBHUjdYQ3k72SSts+c+tgI7Ng3Z6tRKdxGrG7ThdjkU6X4StpI8g&#10;YSVBYqBG2H1gNFL9wGiAPZJjAYsOo/ajgEtgV85sqNnYzgYRFRzMscFoMtdmWk0PveK7BnDna3YN&#10;F6XkTsT2Rk01AAP7AZvBcTlsMbt6Tr9d1POuXf0CAAD//wMAUEsDBBQABgAIAAAAIQB+w+bN3gAA&#10;AAsBAAAPAAAAZHJzL2Rvd25yZXYueG1sTI9BT8MwDIXvSPyHyJO4sXRlrFNpOqFJXLgxEBK3rPGa&#10;ao1TJVnX/nu8E5wsv/f0/LnaTa4XI4bYeVKwWmYgkBpvOmoVfH2+PW5BxKTJ6N4TKpgxwq6+v6t0&#10;afyVPnA8pFZwCcVSK7ApDaWUsbHodFz6AYm9kw9OJ15DK03QVy53vcyzbCOd7ogvWD3g3mJzPlyc&#10;gmL69jhE3OPPaWyC7eZt/z4r9bCYXl9AJJzSXxhu+IwONTMd/YVMFL2C/CnnJOvZZrUGwYnnNc/j&#10;TSmKHGRdyf8/1L8AAAD//wMAUEsBAi0AFAAGAAgAAAAhALaDOJL+AAAA4QEAABMAAAAAAAAAAAAA&#10;AAAAAAAAAFtDb250ZW50X1R5cGVzXS54bWxQSwECLQAUAAYACAAAACEAOP0h/9YAAACUAQAACwAA&#10;AAAAAAAAAAAAAAAvAQAAX3JlbHMvLnJlbHNQSwECLQAUAAYACAAAACEAECXlvrACAACzBQAADgAA&#10;AAAAAAAAAAAAAAAuAgAAZHJzL2Uyb0RvYy54bWxQSwECLQAUAAYACAAAACEAfsPmzd4AAAALAQAA&#10;DwAAAAAAAAAAAAAAAAAK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256</w:t>
                    </w:r>
                    <w:r>
                      <w:rPr>
                        <w:rStyle w:val="611pt"/>
                        <w:b/>
                        <w:bCs/>
                      </w:rPr>
                      <w:fldChar w:fldCharType="end"/>
                    </w:r>
                  </w:p>
                </w:txbxContent>
              </v:textbox>
              <w10:wrap anchorx="page" anchory="page"/>
            </v:shape>
          </w:pict>
        </mc:Fallback>
      </mc:AlternateContent>
    </w:r>
  </w:p>
</w:ftr>
</file>

<file path=word/footer17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79" behindDoc="1" locked="0" layoutInCell="1" allowOverlap="1">
              <wp:simplePos x="0" y="0"/>
              <wp:positionH relativeFrom="page">
                <wp:posOffset>4138295</wp:posOffset>
              </wp:positionH>
              <wp:positionV relativeFrom="page">
                <wp:posOffset>6987540</wp:posOffset>
              </wp:positionV>
              <wp:extent cx="191770" cy="100330"/>
              <wp:effectExtent l="4445" t="0" r="3810" b="0"/>
              <wp:wrapNone/>
              <wp:docPr id="124" name="Text Box 5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257</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92" o:spid="_x0000_s1605" type="#_x0000_t202" style="position:absolute;margin-left:325.85pt;margin-top:550.2pt;width:15.1pt;height:7.9pt;z-index:-18874390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LJRsAIAALMFAAAOAAAAZHJzL2Uyb0RvYy54bWysVNtunDAQfa/Uf7D8TriEvYCWjZJlqSql&#10;FynpB3jBLFaNjWxnIa367x2bZTfZvFRteUADMz5zOcezuhlajg5UaSZFhsOrACMqSlkxsc/wt8fC&#10;W2KkDREV4VLQDD9TjW/W79+t+i6lkWwkr6hCACJ02ncZbozpUt/XZUNboq9kRwU4a6laYuBT7f1K&#10;kR7QW+5HQTD3e6mqTsmSag1/89GJ1w6/rmlpvtS1pgbxDENtxr2Ve+/s21+vSLpXpGtYeSyD/EUV&#10;LWECkp6gcmIIelLsDVTLSiW1rM1VKVtf1jUrqesBugmDi24eGtJR1wsMR3enMen/B1t+PnxViFXA&#10;XRRjJEgLJD3SwaA7OaBZEtkJ9Z1OIfChg1AzgAOiXbe6u5fld42E3DRE7OmtUrJvKKmgwtCe9F8c&#10;HXG0Bdn1n2QFiciTkQ5oqFVrxwcDQYAOTD2f2LHFlDZlEi4W4CnBFQbB9bVjzyfpdLhT2nygskXW&#10;yLAC8h04OdxrY4sh6RRicwlZMM6dALh49QMCxz+QGo5any3C8fkzCZLtcruMvTiab704yHPvttjE&#10;3rwIF7P8Ot9s8vCXzRvGacOqigqbZtJWGP8Zd0eVj6o4qUtLzioLZ0vSar/bcIUOBLRduMeNHDzn&#10;MP91GW4I0MtFS8B9cBclXjFfLry4iGdesgiWXhAmd8k8iJM4L163dM8E/feWUJ/hZBbNRi2di77o&#10;LXDP295I2jID24OzNsPLUxBJrQK3onLUGsL4aL8YhS3/PAqgeyLa6dVKdBSrGXbDeDnmTmxWzTtZ&#10;PYOElQSJgRph94HRSPUDox72SIYFLDqM+EcBl8CunMlQk7GbDCJKOJhhg9Fobsy4mp46xfYN4E7X&#10;7BYuSsGciM81HK8XbAbXy3GL2dXz8ttFnXft+jcAAAD//wMAUEsDBBQABgAIAAAAIQCuXtVb3wAA&#10;AA0BAAAPAAAAZHJzL2Rvd25yZXYueG1sTI/BTsMwDIbvSLxDZCRuLMkEXSlNJzSJCzfGhMQta7ym&#10;InGqJuvatyc7wdH+P/3+XG9n79iEY+wDKZArAQypDaanTsHh8+2hBBaTJqNdIFSwYIRtc3tT68qE&#10;C33gtE8dyyUUK63ApjRUnMfWotdxFQaknJ3C6HXK49hxM+pLLveOr4UouNc95QtWD7iz2P7sz17B&#10;Zv4KOETc4fdpakfbL6V7X5S6v5tfX4AlnNMfDFf9rA5NdjqGM5nInILiSW4ymgMpxCOwjBSlfAZ2&#10;vK5ksQbe1Pz/F80vAAAA//8DAFBLAQItABQABgAIAAAAIQC2gziS/gAAAOEBAAATAAAAAAAAAAAA&#10;AAAAAAAAAABbQ29udGVudF9UeXBlc10ueG1sUEsBAi0AFAAGAAgAAAAhADj9If/WAAAAlAEAAAsA&#10;AAAAAAAAAAAAAAAALwEAAF9yZWxzLy5yZWxzUEsBAi0AFAAGAAgAAAAhABkgslGwAgAAswUAAA4A&#10;AAAAAAAAAAAAAAAALgIAAGRycy9lMm9Eb2MueG1sUEsBAi0AFAAGAAgAAAAhAK5e1VvfAAAADQEA&#10;AA8AAAAAAAAAAAAAAAAACgUAAGRycy9kb3ducmV2LnhtbFBLBQYAAAAABAAEAPMAAAAW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257</w:t>
                    </w:r>
                    <w:r>
                      <w:rPr>
                        <w:rStyle w:val="611pt"/>
                        <w:b/>
                        <w:bCs/>
                      </w:rPr>
                      <w:fldChar w:fldCharType="end"/>
                    </w:r>
                  </w:p>
                </w:txbxContent>
              </v:textbox>
              <w10:wrap anchorx="page" anchory="page"/>
            </v:shape>
          </w:pict>
        </mc:Fallback>
      </mc:AlternateContent>
    </w:r>
  </w:p>
</w:ftr>
</file>

<file path=word/footer17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80" behindDoc="1" locked="0" layoutInCell="1" allowOverlap="1">
              <wp:simplePos x="0" y="0"/>
              <wp:positionH relativeFrom="page">
                <wp:posOffset>231140</wp:posOffset>
              </wp:positionH>
              <wp:positionV relativeFrom="page">
                <wp:posOffset>6995795</wp:posOffset>
              </wp:positionV>
              <wp:extent cx="193675" cy="109855"/>
              <wp:effectExtent l="2540" t="4445" r="3810" b="0"/>
              <wp:wrapNone/>
              <wp:docPr id="123" name="Text Box 5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675" cy="109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8pt2pt"/>
                              <w:b/>
                              <w:bCs/>
                              <w:noProof/>
                            </w:rPr>
                            <w:t>254</w:t>
                          </w:r>
                          <w:r>
                            <w:rPr>
                              <w:rStyle w:val="68pt2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93" o:spid="_x0000_s1606" type="#_x0000_t202" style="position:absolute;margin-left:18.2pt;margin-top:550.85pt;width:15.25pt;height:8.65pt;z-index:-18874390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kyrwIAALMFAAAOAAAAZHJzL2Uyb0RvYy54bWysVG1vmzAQ/j5p/8HydwokQACVVG0I06Tu&#10;RWr3AxwwwRrYyHYD3dT/vrMJadpq0rSND9Zhn5+75+7xXV6NXYsOVComeIb9Cw8jyktRMb7P8Lf7&#10;wokxUprwirSC0ww/UoWv1u/fXQ59SheiEW1FJQIQrtKhz3CjdZ+6riob2hF1IXrK4bAWsiMafuXe&#10;rSQZAL1r3YXnRe4gZNVLUVKlYDefDvHa4tc1LfWXulZUozbDkJu2q7Trzqzu+pKke0n6hpXHNMhf&#10;ZNERxiHoCSonmqAHyd5AdayUQolaX5Sic0Vds5JaDsDG916xuWtITy0XKI7qT2VS/w+2/Hz4KhGr&#10;oHeLJUacdNCkezpqdCNGFCZLU6GhVyk43vXgqkc4AG/LVvW3ovyuEBebhvA9vZZSDA0lFWTom5vu&#10;2dUJRxmQ3fBJVBCIPGhhgcZadqZ8UBAE6NCpx1N3TDKlCZkso1WIUQlHvpfEYWgjkHS+3EulP1DR&#10;IWNkWELzLTg53CptkiHp7GJicVGwtrUCaPmLDXCcdiA0XDVnJgnbz5+Jl2zjbRw4wSLaOoGX5851&#10;sQmcqPBXYb7MN5vcfzJx/SBtWFVRbsLM2vKDP+vdUeWTKk7qUqJllYEzKSm5321aiQ4EtF3Y71iQ&#10;Mzf3ZRq2CMDlFSV/EXg3i8QponjlBEUQOsnKix3PT26SyAuSIC9eUrplnP47JTRkOAkX4aSl33Lz&#10;7PeWG0k7pmF6tKzLcHxyIqlR4JZXtrWasHayz0ph0n8uBbR7brTVq5HoJFY97sbpcURWzkbNO1E9&#10;goSlAImBTmH2gdEI+QOjAeZIhjkMOozajxwegRk5syFnYzcbhJdwMcMao8nc6Gk0PfSS7RvAnZ/Z&#10;NTyUglkRP+dwfF4wGSyX4xQzo+f833o9z9r1LwAAAP//AwBQSwMEFAAGAAgAAAAhAOqxyNHdAAAA&#10;CwEAAA8AAABkcnMvZG93bnJldi54bWxMj8FOwzAMhu9IvENkJG4sKaBu65pOaBIXbowJiVvWeE21&#10;xKmSrGvfnuwER//+9PtzvZ2cZSOG2HuSUCwEMKTW6546CYev96cVsJgUaWU9oYQZI2yb+7taVdpf&#10;6RPHfepYLqFYKQkmpaHiPLYGnYoLPyDl3ckHp1IeQ8d1UNdc7ix/FqLkTvWULxg14M5ge95fnITl&#10;9O1xiLjDn9PYBtPPK/sxS/n4ML1tgCWc0h8MN/2sDk12OvoL6cishJfyNZM5L0SxBJaJslwDO96S&#10;Yi2ANzX//0PzCwAA//8DAFBLAQItABQABgAIAAAAIQC2gziS/gAAAOEBAAATAAAAAAAAAAAAAAAA&#10;AAAAAABbQ29udGVudF9UeXBlc10ueG1sUEsBAi0AFAAGAAgAAAAhADj9If/WAAAAlAEAAAsAAAAA&#10;AAAAAAAAAAAALwEAAF9yZWxzLy5yZWxzUEsBAi0AFAAGAAgAAAAhAL38+TKvAgAAswUAAA4AAAAA&#10;AAAAAAAAAAAALgIAAGRycy9lMm9Eb2MueG1sUEsBAi0AFAAGAAgAAAAhAOqxyNHdAAAACwEAAA8A&#10;AAAAAAAAAAAAAAAACQUAAGRycy9kb3ducmV2LnhtbFBLBQYAAAAABAAEAPMAAAAT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8pt2pt"/>
                        <w:b/>
                        <w:bCs/>
                        <w:noProof/>
                      </w:rPr>
                      <w:t>254</w:t>
                    </w:r>
                    <w:r>
                      <w:rPr>
                        <w:rStyle w:val="68pt2pt"/>
                        <w:b/>
                        <w:bCs/>
                      </w:rPr>
                      <w:fldChar w:fldCharType="end"/>
                    </w:r>
                  </w:p>
                </w:txbxContent>
              </v:textbox>
              <w10:wrap anchorx="page" anchory="page"/>
            </v:shape>
          </w:pict>
        </mc:Fallback>
      </mc:AlternateContent>
    </w:r>
  </w:p>
</w:ftr>
</file>

<file path=word/footer17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7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7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7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81" behindDoc="1" locked="0" layoutInCell="1" allowOverlap="1">
              <wp:simplePos x="0" y="0"/>
              <wp:positionH relativeFrom="page">
                <wp:posOffset>231140</wp:posOffset>
              </wp:positionH>
              <wp:positionV relativeFrom="page">
                <wp:posOffset>6995795</wp:posOffset>
              </wp:positionV>
              <wp:extent cx="193675" cy="109855"/>
              <wp:effectExtent l="2540" t="4445" r="3810" b="0"/>
              <wp:wrapNone/>
              <wp:docPr id="122" name="Text Box 6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675" cy="109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8pt2pt"/>
                              <w:b/>
                              <w:bCs/>
                              <w:noProof/>
                            </w:rPr>
                            <w:t>276</w:t>
                          </w:r>
                          <w:r>
                            <w:rPr>
                              <w:rStyle w:val="68pt2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04" o:spid="_x0000_s1607" type="#_x0000_t202" style="position:absolute;margin-left:18.2pt;margin-top:550.85pt;width:15.25pt;height:8.65pt;z-index:-188743899;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ad0rgIAALMFAAAOAAAAZHJzL2Uyb0RvYy54bWysVNtunDAQfa/Uf7D8TrgUWEBho2RZqkrp&#10;RUr6AV4wi1Wwke0spFX/vWOzbDaJKlVtebAGe3xmzszxXF5NfYcOVComeI79Cw8jyitRM77P8df7&#10;0kkwUprwmnSC0xw/UoWv1m/fXI5DRgPRiq6mEgEIV9k45LjVeshcV1Ut7Ym6EAPlcNgI2RMNv3Lv&#10;1pKMgN53buB5sTsKWQ9SVFQp2C3mQ7y2+E1DK/25aRTVqMsx5KbtKu26M6u7viTZXpKhZdUxDfIX&#10;WfSEcQh6giqIJuhBsldQPaukUKLRF5XoXdE0rKKWA7DxvRds7loyUMsFiqOGU5nU/4OtPh2+SMRq&#10;6F0QYMRJD026p5NGN2JCsReaCo2DysDxbgBXPcEBeFu2argV1TeFuNi0hO/ptZRibCmpIUPf3HTP&#10;rs44yoDsxo+ihkDkQQsLNDWyN+WDgiBAh049nrpjkqlMyPRdvIowquDI99IkimwEki2XB6n0eyp6&#10;ZIwcS2i+BSeHW6VNMiRbXEwsLkrWdVYAHX+2AY7zDoSGq+bMJGH7+SP10m2yTUInDOKtE3pF4VyX&#10;m9CJS38VFe+Kzabwf5q4fpi1rK4pN2EWbfnhn/XuqPJZFSd1KdGx2sCZlJTc7zadRAcC2i7tdyzI&#10;mZv7PA1bBODygpIfhN5NkDplnKycsAwjJ115ieP56U0KGkjDonxO6ZZx+u+U0JjjNAqiWUu/5ebZ&#10;7zU3kvVMw/ToWJ/j5OREMqPALa9tazVh3WyflcKk/1QKaPfSaKtXI9FZrHraTfPjiAMT36h5J+pH&#10;kLAUIDHQKcw+MFohv2M0whzJMYdBh1H3gcMjMCNnMeRi7BaD8Aou5lhjNJsbPY+mh0GyfQu4yzO7&#10;hodSMivipxyOzwsmg+VynGJm9Jz/W6+nWbv+BQAA//8DAFBLAwQUAAYACAAAACEA6rHI0d0AAAAL&#10;AQAADwAAAGRycy9kb3ducmV2LnhtbEyPwU7DMAyG70i8Q2QkbiwpoG7rmk5oEhdujAmJW9Z4TbXE&#10;qZKsa9+e7ARH//70+3O9nZxlI4bYe5JQLAQwpNbrnjoJh6/3pxWwmBRpZT2hhBkjbJv7u1pV2l/p&#10;E8d96lguoVgpCSaloeI8tgadigs/IOXdyQenUh5Dx3VQ11zuLH8WouRO9ZQvGDXgzmB73l+chOX0&#10;7XGIuMOf09gG088r+zFL+fgwvW2AJZzSHww3/awOTXY6+gvpyKyEl/I1kzkvRLEElomyXAM73pJi&#10;LYA3Nf//Q/MLAAD//wMAUEsBAi0AFAAGAAgAAAAhALaDOJL+AAAA4QEAABMAAAAAAAAAAAAAAAAA&#10;AAAAAFtDb250ZW50X1R5cGVzXS54bWxQSwECLQAUAAYACAAAACEAOP0h/9YAAACUAQAACwAAAAAA&#10;AAAAAAAAAAAvAQAAX3JlbHMvLnJlbHNQSwECLQAUAAYACAAAACEAs1mndK4CAACzBQAADgAAAAAA&#10;AAAAAAAAAAAuAgAAZHJzL2Uyb0RvYy54bWxQSwECLQAUAAYACAAAACEA6rHI0d0AAAALAQAADwAA&#10;AAAAAAAAAAAAAAAIBQAAZHJzL2Rvd25yZXYueG1sUEsFBgAAAAAEAAQA8wAAABI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8pt2pt"/>
                        <w:b/>
                        <w:bCs/>
                        <w:noProof/>
                      </w:rPr>
                      <w:t>276</w:t>
                    </w:r>
                    <w:r>
                      <w:rPr>
                        <w:rStyle w:val="68pt2pt"/>
                        <w:b/>
                        <w:bCs/>
                      </w:rPr>
                      <w:fldChar w:fldCharType="end"/>
                    </w:r>
                  </w:p>
                </w:txbxContent>
              </v:textbox>
              <w10:wrap anchorx="page" anchory="page"/>
            </v:shape>
          </w:pict>
        </mc:Fallback>
      </mc:AlternateContent>
    </w:r>
  </w:p>
</w:ftr>
</file>

<file path=word/footer17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82" behindDoc="1" locked="0" layoutInCell="1" allowOverlap="1">
              <wp:simplePos x="0" y="0"/>
              <wp:positionH relativeFrom="page">
                <wp:posOffset>4138295</wp:posOffset>
              </wp:positionH>
              <wp:positionV relativeFrom="page">
                <wp:posOffset>6987540</wp:posOffset>
              </wp:positionV>
              <wp:extent cx="191770" cy="100330"/>
              <wp:effectExtent l="4445" t="0" r="3810" b="0"/>
              <wp:wrapNone/>
              <wp:docPr id="121" name="Text Box 6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277</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05" o:spid="_x0000_s1608" type="#_x0000_t202" style="position:absolute;margin-left:325.85pt;margin-top:550.2pt;width:15.1pt;height:7.9pt;z-index:-18874389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CL1sQIAALMFAAAOAAAAZHJzL2Uyb0RvYy54bWysVN1umzAUvp+0d7B8TzGEkIBKqjaEaVL3&#10;I7V7AAdMsAY2st2Qbtq779iEJG1vpm1cWAef4+/8fedc3xy6Fu2Z0lyKDAdXBCMmSllxscvwt8fC&#10;W2KkDRUVbaVgGX5mGt+s3r+7HvqUhbKRbcUUAhCh06HPcGNMn/q+LhvWUX0leyZAWUvVUQO/audX&#10;ig6A3rV+SEjsD1JVvZIl0xpu81GJVw6/rllpvtS1Zga1GYbYjDuVO7f29FfXNN0p2je8PIZB/yKK&#10;jnIBTk9QOTUUPSn+BqrjpZJa1uaqlJ0v65qXzOUA2QTkVTYPDe2ZywWKo/tTmfT/gy0/778qxCvo&#10;XRhgJGgHTXpkB4Pu5AHFZG4rNPQ6BcOHHkzNARRg7bLV/b0sv2sk5LqhYsdulZJDw2gFEQb2pX/x&#10;dMTRFmQ7fJIVOKJPRjqgQ606Wz4oCAJ06NTzqTs2mNK6TILFAjQlqAJCZjPXPZ+m0+NeafOByQ5Z&#10;IcMKmu/A6f5eGxsMTScT60vIgretI0ArXlyA4XgDruGp1dkgXD9/JiTZLDfLyIvCeONFJM+922Id&#10;eXERLOb5LF+v8+CX9RtEacOrignrZuJWEP1Z744sH1lxYpeWLa8snA1Jq9123Sq0p8Dtwn2u5KA5&#10;m/kvw3BFgFxepRSEEbkLE6+IlwsvKqK5lyzI0iNBcpfEJEqivHiZ0j0X7N9TQkOGk3k4H7l0DvpV&#10;bsR9b3OjaccNbI+Wdxlenoxoahm4EZVrraG8HeWLUtjwz6WAdk+Ndny1FB3Jag7bwzgc8WwahK2s&#10;noHCSgLFgI2w+0BopPqB0QB7JMMCFh1G7UcBQ2BXziSoSdhOAhUlPMywwWgU12ZcTU+94rsGcKcx&#10;u4VBKbgjsZ2oMYbjeMFmcLkct5hdPZf/zuq8a1e/AQAA//8DAFBLAwQUAAYACAAAACEArl7VW98A&#10;AAANAQAADwAAAGRycy9kb3ducmV2LnhtbEyPwU7DMAyG70i8Q2QkbizJBF0pTSc0iQs3xoTELWu8&#10;piJxqibr2rcnO8HR/j/9/lxvZ+/YhGPsAymQKwEMqQ2mp07B4fPtoQQWkyajXSBUsGCEbXN7U+vK&#10;hAt94LRPHcslFCutwKY0VJzH1qLXcRUGpJydwuh1yuPYcTPqSy73jq+FKLjXPeULVg+4s9j+7M9e&#10;wWb+CjhE3OH3aWpH2y+le1+Uur+bX1+AJZzTHwxX/awOTXY6hjOZyJyC4kluMpoDKcQjsIwUpXwG&#10;dryuZLEG3tT8/xfNLwAAAP//AwBQSwECLQAUAAYACAAAACEAtoM4kv4AAADhAQAAEwAAAAAAAAAA&#10;AAAAAAAAAAAAW0NvbnRlbnRfVHlwZXNdLnhtbFBLAQItABQABgAIAAAAIQA4/SH/1gAAAJQBAAAL&#10;AAAAAAAAAAAAAAAAAC8BAABfcmVscy8ucmVsc1BLAQItABQABgAIAAAAIQCXoCL1sQIAALMFAAAO&#10;AAAAAAAAAAAAAAAAAC4CAABkcnMvZTJvRG9jLnhtbFBLAQItABQABgAIAAAAIQCuXtVb3wAAAA0B&#10;AAAPAAAAAAAAAAAAAAAAAAsFAABkcnMvZG93bnJldi54bWxQSwUGAAAAAAQABADzAAAAFw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277</w:t>
                    </w:r>
                    <w:r>
                      <w:rPr>
                        <w:rStyle w:val="611pt"/>
                        <w:b/>
                        <w:bCs/>
                      </w:rPr>
                      <w:fldChar w:fldCharType="end"/>
                    </w:r>
                  </w:p>
                </w:txbxContent>
              </v:textbox>
              <w10:wrap anchorx="page" anchory="page"/>
            </v:shape>
          </w:pict>
        </mc:Fallback>
      </mc:AlternateContent>
    </w:r>
  </w:p>
</w:ftr>
</file>

<file path=word/footer18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84" behindDoc="1" locked="0" layoutInCell="1" allowOverlap="1">
              <wp:simplePos x="0" y="0"/>
              <wp:positionH relativeFrom="page">
                <wp:posOffset>4111625</wp:posOffset>
              </wp:positionH>
              <wp:positionV relativeFrom="page">
                <wp:posOffset>6962140</wp:posOffset>
              </wp:positionV>
              <wp:extent cx="196850" cy="103505"/>
              <wp:effectExtent l="0" t="0" r="0" b="1905"/>
              <wp:wrapNone/>
              <wp:docPr id="119" name="Text Box 6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850"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259</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07" o:spid="_x0000_s1610" type="#_x0000_t202" style="position:absolute;margin-left:323.75pt;margin-top:548.2pt;width:15.5pt;height:8.15pt;z-index:-18874389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oV3rgIAALMFAAAOAAAAZHJzL2Uyb0RvYy54bWysVG1vmzAQ/j5p/8Hyd4rJCAFUUrUhTJO6&#10;F6ndD3DABGtgI9sNdNP++84mpGmrSdM2PliHfX7unrvHd3k1di06MKW5FBkOLghGTJSy4mKf4a/3&#10;hRdjpA0VFW2lYBl+ZBpfrd++uRz6lC1kI9uKKQQgQqdDn+HGmD71fV02rKP6QvZMwGEtVUcN/Kq9&#10;Xyk6AHrX+gtCIn+QquqVLJnWsJtPh3jt8OualeZzXWtmUJthyM24Vbl1Z1d/fUnTvaJ9w8tjGvQv&#10;sugoFxD0BJVTQ9GD4q+gOl4qqWVtLkrZ+bKueckcB2ATkBds7hraM8cFiqP7U5n0/4MtPx2+KMQr&#10;6F2QYCRoB026Z6NBN3JEEVnZCg29TsHxrgdXM8IBeDu2ur+V5TeNhNw0VOzZtVJyaBitIMPA3vTP&#10;rk442oLsho+ygkD0wUgHNNaqs+WDgiBAh049nrpjkyltyCSKl3BSwlFA3i3J0kWg6Xy5V9q8Z7JD&#10;1siwguY7cHq41cYmQ9PZxcYSsuBt6wTQimcb4DjtQGi4as9sEq6fPxKSbONtHHrhItp6Iclz77rY&#10;hF5UBKtl/i7fbPLgp40bhGnDq4oJG2bWVhD+We+OKp9UcVKXli2vLJxNSav9btMqdKCg7cJ9x4Kc&#10;ufnP03BFAC4vKAWLkNwsEq+I4pUXFuHSS1Yk9kiQ3CQRCZMwL55TuuWC/TslNGQ4WS6Wk5Z+y424&#10;7zU3mnbcwPRoeZfh+OREU6vArahcaw3l7WSflcKm/1QKaPfcaKdXK9FJrGbcjdPjiJzYrJp3snoE&#10;CSsJEgM1wuwDo5HqO0YDzJEMCxh0GLUfBDwCO3JmQ83GbjaoKOFihg1Gk7kx02h66BXfN4A7P7Nr&#10;eCgFdyJ+yuH4vGAyOC7HKWZHz/m/83qatetfAAAA//8DAFBLAwQUAAYACAAAACEAhyyZot8AAAAN&#10;AQAADwAAAGRycy9kb3ducmV2LnhtbEyPzU7DMBCE70i8g7WVuFEnVUlCiFOhSly4USokbm68jaP6&#10;J7LdNHl7lhMcd+bT7Eyzm61hE4Y4eCcgX2fA0HVeDa4XcPx8e6yAxSSdksY7FLBghF17f9fIWvmb&#10;+8DpkHpGIS7WUoBOaaw5j51GK+Paj+jIO/tgZaIz9FwFeaNwa/gmywpu5eDog5Yj7jV2l8PVCijn&#10;L49jxD1+n6cu6GGpzPsixMNqfn0BlnBOfzD81qfq0FKnk786FZkRUGzLJ0LJyJ6LLTBCirIi6URS&#10;nm9K4G3D/69ofwAAAP//AwBQSwECLQAUAAYACAAAACEAtoM4kv4AAADhAQAAEwAAAAAAAAAAAAAA&#10;AAAAAAAAW0NvbnRlbnRfVHlwZXNdLnhtbFBLAQItABQABgAIAAAAIQA4/SH/1gAAAJQBAAALAAAA&#10;AAAAAAAAAAAAAC8BAABfcmVscy8ucmVsc1BLAQItABQABgAIAAAAIQCjzoV3rgIAALMFAAAOAAAA&#10;AAAAAAAAAAAAAC4CAABkcnMvZTJvRG9jLnhtbFBLAQItABQABgAIAAAAIQCHLJmi3wAAAA0BAAAP&#10;AAAAAAAAAAAAAAAAAAg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259</w:t>
                    </w:r>
                    <w:r>
                      <w:rPr>
                        <w:rStyle w:val="611pt"/>
                        <w:b/>
                        <w:bCs/>
                      </w:rPr>
                      <w:fldChar w:fldCharType="end"/>
                    </w:r>
                  </w:p>
                </w:txbxContent>
              </v:textbox>
              <w10:wrap anchorx="page" anchory="page"/>
            </v:shape>
          </w:pict>
        </mc:Fallback>
      </mc:AlternateContent>
    </w:r>
  </w:p>
</w:ftr>
</file>

<file path=word/footer18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8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8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8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87" behindDoc="1" locked="0" layoutInCell="1" allowOverlap="1">
              <wp:simplePos x="0" y="0"/>
              <wp:positionH relativeFrom="page">
                <wp:posOffset>231140</wp:posOffset>
              </wp:positionH>
              <wp:positionV relativeFrom="page">
                <wp:posOffset>6995795</wp:posOffset>
              </wp:positionV>
              <wp:extent cx="193675" cy="109855"/>
              <wp:effectExtent l="2540" t="4445" r="3810" b="0"/>
              <wp:wrapNone/>
              <wp:docPr id="116" name="Text Box 6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675" cy="109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8pt2pt"/>
                              <w:b/>
                              <w:bCs/>
                              <w:noProof/>
                            </w:rPr>
                            <w:t>278</w:t>
                          </w:r>
                          <w:r>
                            <w:rPr>
                              <w:rStyle w:val="68pt2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13" o:spid="_x0000_s1613" type="#_x0000_t202" style="position:absolute;margin-left:18.2pt;margin-top:550.85pt;width:15.25pt;height:8.65pt;z-index:-188743893;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JNKrwIAALMFAAAOAAAAZHJzL2Uyb0RvYy54bWysVG1vmzAQ/j5p/8HydwqkQACVVG0I06Tu&#10;RWr3AxwwwRrYyHYD3dT/vrMJSdpq0rSND9Zhn5+75+7xXV2PXYv2VComeIb9Cw8jyktRMb7L8LeH&#10;wokxUprwirSC0ww/UYWvV+/fXQ19SheiEW1FJQIQrtKhz3CjdZ+6riob2hF1IXrK4bAWsiMafuXO&#10;rSQZAL1r3YXnRe4gZNVLUVKlYDefDvHK4tc1LfWXulZUozbDkJu2q7Tr1qzu6oqkO0n6hpWHNMhf&#10;ZNERxiHoESonmqBHyd5AdayUQolaX5Sic0Vds5JaDsDG916xuW9ITy0XKI7qj2VS/w+2/Lz/KhGr&#10;oHd+hBEnHTTpgY4a3YoRRf6lqdDQqxQc73tw1SMcgLdlq/o7UX5XiIt1Q/iO3kgphoaSCjL0zU33&#10;7OqEowzIdvgkKghEHrWwQGMtO1M+KAgCdOjU07E7JpnShEwuo2WIUQlHvpfEYWgjkHS+3EulP1DR&#10;IWNkWELzLTjZ3yltkiHp7GJicVGwtrUCaPmLDXCcdiA0XDVnJgnbz5+Jl2ziTRw4wSLaOIGX585N&#10;sQ6cqPCXYX6Zr9e5/2zi+kHasKqi3ISZteUHf9a7g8onVRzVpUTLKgNnUlJyt123Eu0JaLuw36Eg&#10;Z27uyzRsEYDLK0r+IvBuF4lTRPHSCYogdJKlFzuen9wmkRckQV68pHTHOP13SmjIcBIuwklLv+Xm&#10;2e8tN5J2TMP0aFmX4fjoRFKjwA2vbGs1Ye1kn5XCpH8qBbR7brTVq5HoJFY9bsfpcUSxiW/UvBXV&#10;E0hYCpAY6BRmHxiNkD8wGmCOZJjDoMOo/cjhEZiRMxtyNrazQXgJFzOsMZrMtZ5G02Mv2a4B3PmZ&#10;3cBDKZgV8SmHw/OCyWC5HKaYGT3n/9brNGtXvwAAAP//AwBQSwMEFAAGAAgAAAAhAOqxyNHdAAAA&#10;CwEAAA8AAABkcnMvZG93bnJldi54bWxMj8FOwzAMhu9IvENkJG4sKaBu65pOaBIXbowJiVvWeE21&#10;xKmSrGvfnuwER//+9PtzvZ2cZSOG2HuSUCwEMKTW6546CYev96cVsJgUaWU9oYQZI2yb+7taVdpf&#10;6RPHfepYLqFYKQkmpaHiPLYGnYoLPyDl3ckHp1IeQ8d1UNdc7ix/FqLkTvWULxg14M5ge95fnITl&#10;9O1xiLjDn9PYBtPPK/sxS/n4ML1tgCWc0h8MN/2sDk12OvoL6cishJfyNZM5L0SxBJaJslwDO96S&#10;Yi2ANzX//0PzCwAA//8DAFBLAQItABQABgAIAAAAIQC2gziS/gAAAOEBAAATAAAAAAAAAAAAAAAA&#10;AAAAAABbQ29udGVudF9UeXBlc10ueG1sUEsBAi0AFAAGAAgAAAAhADj9If/WAAAAlAEAAAsAAAAA&#10;AAAAAAAAAAAALwEAAF9yZWxzLy5yZWxzUEsBAi0AFAAGAAgAAAAhANJok0qvAgAAswUAAA4AAAAA&#10;AAAAAAAAAAAALgIAAGRycy9lMm9Eb2MueG1sUEsBAi0AFAAGAAgAAAAhAOqxyNHdAAAACwEAAA8A&#10;AAAAAAAAAAAAAAAACQUAAGRycy9kb3ducmV2LnhtbFBLBQYAAAAABAAEAPMAAAAT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8pt2pt"/>
                        <w:b/>
                        <w:bCs/>
                        <w:noProof/>
                      </w:rPr>
                      <w:t>278</w:t>
                    </w:r>
                    <w:r>
                      <w:rPr>
                        <w:rStyle w:val="68pt2pt"/>
                        <w:b/>
                        <w:bCs/>
                      </w:rPr>
                      <w:fldChar w:fldCharType="end"/>
                    </w:r>
                  </w:p>
                </w:txbxContent>
              </v:textbox>
              <w10:wrap anchorx="page" anchory="page"/>
            </v:shape>
          </w:pict>
        </mc:Fallback>
      </mc:AlternateContent>
    </w:r>
  </w:p>
</w:ftr>
</file>

<file path=word/footer18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88" behindDoc="1" locked="0" layoutInCell="1" allowOverlap="1">
              <wp:simplePos x="0" y="0"/>
              <wp:positionH relativeFrom="page">
                <wp:posOffset>231140</wp:posOffset>
              </wp:positionH>
              <wp:positionV relativeFrom="page">
                <wp:posOffset>6995795</wp:posOffset>
              </wp:positionV>
              <wp:extent cx="193675" cy="109855"/>
              <wp:effectExtent l="2540" t="4445" r="3810" b="0"/>
              <wp:wrapNone/>
              <wp:docPr id="115" name="Text Box 6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675" cy="109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8pt2pt"/>
                              <w:b/>
                              <w:bCs/>
                            </w:rPr>
                            <w:t>#</w:t>
                          </w:r>
                          <w:r>
                            <w:rPr>
                              <w:rStyle w:val="68pt2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14" o:spid="_x0000_s1614" type="#_x0000_t202" style="position:absolute;margin-left:18.2pt;margin-top:550.85pt;width:15.25pt;height:8.65pt;z-index:-18874389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sXsrgIAALMFAAAOAAAAZHJzL2Uyb0RvYy54bWysVG1vmzAQ/j5p/8HydwqkQACVVG0I06Tu&#10;RWr3AxwwwRrYyHYD3dT/vrMJadJq0rSND9Zhn5977u7xXV2PXYv2VComeIb9Cw8jyktRMb7L8LeH&#10;wokxUprwirSC0ww/UYWvV+/fXQ19SheiEW1FJQIQrtKhz3CjdZ+6riob2hF1IXrK4bAWsiMafuXO&#10;rSQZAL1r3YXnRe4gZNVLUVKlYDefDvHK4tc1LfWXulZUozbDwE3bVdp1a1Z3dUXSnSR9w8oDDfIX&#10;LDrCOAQ9QuVEE/Qo2RuojpVSKFHri1J0rqhrVlKbA2Tje6+yuW9IT20uUBzVH8uk/h9s+Xn/VSJW&#10;Qe/8ECNOOmjSAx01uhUjivzAVGjoVQqO9z246hEOwNtmq/o7UX5XiIt1Q/iO3kgphoaSChj65qZ7&#10;cnXCUQZkO3wSFQQij1pYoLGWnSkfFAQBOnTq6dgdQ6Y0IZPLaAkcSzjyvSQOQxuBpPPlXir9gYoO&#10;GSPDEppvwcn+TmlDhqSzi4nFRcHa1gqg5Wcb4DjtQGi4as4MCdvPn4mXbOJNHDjBIto4gZfnzk2x&#10;Dpyo8Jdhfpmv17n/bOL6QdqwqqLchJm15Qd/1ruDyidVHNWlRMsqA2coKbnbrluJ9gS0XdjvUJAT&#10;N/echi0C5PIqJX8ReLeLxCmieOkERRA6ydKLHc9PbpPIC5IgL85TumOc/ntKaMhwEi7CSUu/zc2z&#10;39vcSNoxDdOjZV2G46MTSY0CN7yyrdWEtZN9UgpD/6UU0O650VavRqKTWPW4HafHESUmvlHzVlRP&#10;IGEpQGKgU5h9YDRC/sBogDmSYQ6DDqP2I4dHYEbObMjZ2M4G4SVczLDGaDLXehpNj71kuwZw52d2&#10;Aw+lYFbELxwOzwsmg83lMMXM6Dn9t14vs3b1CwAA//8DAFBLAwQUAAYACAAAACEA6rHI0d0AAAAL&#10;AQAADwAAAGRycy9kb3ducmV2LnhtbEyPwU7DMAyG70i8Q2QkbiwpoG7rmk5oEhdujAmJW9Z4TbXE&#10;qZKsa9+e7ARH//70+3O9nZxlI4bYe5JQLAQwpNbrnjoJh6/3pxWwmBRpZT2hhBkjbJv7u1pV2l/p&#10;E8d96lguoVgpCSaloeI8tgadigs/IOXdyQenUh5Dx3VQ11zuLH8WouRO9ZQvGDXgzmB73l+chOX0&#10;7XGIuMOf09gG088r+zFL+fgwvW2AJZzSHww3/awOTXY6+gvpyKyEl/I1kzkvRLEElomyXAM73pJi&#10;LYA3Nf//Q/MLAAD//wMAUEsBAi0AFAAGAAgAAAAhALaDOJL+AAAA4QEAABMAAAAAAAAAAAAAAAAA&#10;AAAAAFtDb250ZW50X1R5cGVzXS54bWxQSwECLQAUAAYACAAAACEAOP0h/9YAAACUAQAACwAAAAAA&#10;AAAAAAAAAAAvAQAAX3JlbHMvLnJlbHNQSwECLQAUAAYACAAAACEAo8rF7K4CAACzBQAADgAAAAAA&#10;AAAAAAAAAAAuAgAAZHJzL2Uyb0RvYy54bWxQSwECLQAUAAYACAAAACEA6rHI0d0AAAALAQAADwAA&#10;AAAAAAAAAAAAAAAIBQAAZHJzL2Rvd25yZXYueG1sUEsFBgAAAAAEAAQA8wAAABI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8pt2pt"/>
                        <w:b/>
                        <w:bCs/>
                      </w:rPr>
                      <w:t>#</w:t>
                    </w:r>
                    <w:r>
                      <w:rPr>
                        <w:rStyle w:val="68pt2pt"/>
                        <w:b/>
                        <w:bCs/>
                      </w:rPr>
                      <w:fldChar w:fldCharType="end"/>
                    </w:r>
                  </w:p>
                </w:txbxContent>
              </v:textbox>
              <w10:wrap anchorx="page" anchory="page"/>
            </v:shape>
          </w:pict>
        </mc:Fallback>
      </mc:AlternateContent>
    </w:r>
  </w:p>
</w:ftr>
</file>

<file path=word/footer18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89" behindDoc="1" locked="0" layoutInCell="1" allowOverlap="1">
              <wp:simplePos x="0" y="0"/>
              <wp:positionH relativeFrom="page">
                <wp:posOffset>4081780</wp:posOffset>
              </wp:positionH>
              <wp:positionV relativeFrom="page">
                <wp:posOffset>6969125</wp:posOffset>
              </wp:positionV>
              <wp:extent cx="198120" cy="103505"/>
              <wp:effectExtent l="0" t="0" r="0" b="4445"/>
              <wp:wrapNone/>
              <wp:docPr id="114" name="Text Box 6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11pt"/>
                              <w:b/>
                              <w:bCs/>
                            </w:rPr>
                            <w:t>27 Я</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15" o:spid="_x0000_s1615" type="#_x0000_t202" style="position:absolute;margin-left:321.4pt;margin-top:548.75pt;width:15.6pt;height:8.15pt;z-index:-18874389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WO7sAIAALMFAAAOAAAAZHJzL2Uyb0RvYy54bWysVNuOmzAQfa/Uf7D8zoJZkgBastoNoaq0&#10;vUi7/QAHTLAKNrK9gW3Vf+/YhGQvL1VbHtDAjM+cmTmeq+uxa9GBKc2lyDC5CDBiopQVF/sMf3so&#10;vBgjbaioaCsFy/AT0/h6/f7d1dCnLJSNbCumEIAInQ59hhtj+tT3ddmwjuoL2TMBzlqqjhr4VHu/&#10;UnQA9K71wyBY+oNUVa9kybSGv/nkxGuHX9esNF/qWjOD2gwDN+Peyr139u2vr2i6V7RveHmkQf+C&#10;RUe5gKQnqJwaih4VfwPV8VJJLWtzUcrOl3XNS+ZqgGpI8Kqa+4b2zNUCzdH9qU36/8GWnw9fFeIV&#10;zI5EGAnawZAe2GjQrRzRkixsh4ZepxB430OoGcEB0a5a3d/J8rtGQm4aKvbsRik5NIxWwJDYk/6z&#10;oxOOtiC74ZOsIBF9NNIBjbXqbPugIQjQYVJPp+lYMqVNmcQkBE8JLhJcLgLHzafpfLhX2nxgskPW&#10;yLCC4TtwerjTxpKh6RxicwlZ8LZ1AmjFix8QOP2B1HDU+iwJN8+fSZBs420ceVG43HpRkOfeTbGJ&#10;vGVBVov8Mt9scvLL5iVR2vCqYsKmmbVFoj+b3VHlkypO6tKy5ZWFs5S02u82rUIHCtou3ONaDp5z&#10;mP+ShmsC1PKqJBJGwW2YeMUyXnlRES28ZBXEXkCS22QZREmUFy9LuuOC/XtJaMhwsggXk5bOpF/V&#10;FrjnbW007biB7dHyLsPxKYimVoFbUbnRGsrbyX7WCkv/3AoY9zxop1cr0UmsZtyN0+VYuVVh1byT&#10;1RNIWEmQGKgRdh8YjVQ/MBpgj2RYwKLDqP0o4BLYlTMbajZ2s0FFCQczbDCazI2ZVtNjr/i+Adz5&#10;mt3ARSm4E/GZw/F6wWZwtRy3mF09z79d1HnXrn8DAAD//wMAUEsDBBQABgAIAAAAIQAB+N+Y3wAA&#10;AA0BAAAPAAAAZHJzL2Rvd25yZXYueG1sTI/NTsMwEITvSLyDtUjcqJNSkjSNU6FKXLhREBI3N97G&#10;Ef6JbDdN3p7lBMedGc1+0+xna9iEIQ7eCchXGTB0nVeD6wV8vL88VMBikk5J4x0KWDDCvr29aWSt&#10;/NW94XRMPaMSF2spQKc01pzHTqOVceVHdOSdfbAy0Rl6roK8Urk1fJ1lBbdycPRByxEPGrvv48UK&#10;KOdPj2PEA36dpy7oYanM6yLE/d38vAOWcE5/YfjFJ3RoienkL05FZgQUmzWhJzKybfkEjCJFuaF5&#10;J5Ly/LEC3jb8/4r2BwAA//8DAFBLAQItABQABgAIAAAAIQC2gziS/gAAAOEBAAATAAAAAAAAAAAA&#10;AAAAAAAAAABbQ29udGVudF9UeXBlc10ueG1sUEsBAi0AFAAGAAgAAAAhADj9If/WAAAAlAEAAAsA&#10;AAAAAAAAAAAAAAAALwEAAF9yZWxzLy5yZWxzUEsBAi0AFAAGAAgAAAAhABl1Y7uwAgAAswUAAA4A&#10;AAAAAAAAAAAAAAAALgIAAGRycy9lMm9Eb2MueG1sUEsBAi0AFAAGAAgAAAAhAAH435jfAAAADQEA&#10;AA8AAAAAAAAAAAAAAAAACgUAAGRycy9kb3ducmV2LnhtbFBLBQYAAAAABAAEAPMAAAAWBgAAAAA=&#10;" filled="f" stroked="f">
              <v:textbox style="mso-fit-shape-to-text:t" inset="0,0,0,0">
                <w:txbxContent>
                  <w:p w:rsidR="00BB5D0C" w:rsidRDefault="00BB5D0C">
                    <w:pPr>
                      <w:pStyle w:val="62"/>
                      <w:shd w:val="clear" w:color="auto" w:fill="auto"/>
                      <w:spacing w:line="240" w:lineRule="auto"/>
                    </w:pPr>
                    <w:r>
                      <w:rPr>
                        <w:rStyle w:val="611pt"/>
                        <w:b/>
                        <w:bCs/>
                      </w:rPr>
                      <w:t>27 Я</w:t>
                    </w:r>
                  </w:p>
                </w:txbxContent>
              </v:textbox>
              <w10:wrap anchorx="page" anchory="page"/>
            </v:shape>
          </w:pict>
        </mc:Fallback>
      </mc:AlternateContent>
    </w:r>
  </w:p>
</w:ftr>
</file>

<file path=word/footer18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90" behindDoc="1" locked="0" layoutInCell="1" allowOverlap="1">
              <wp:simplePos x="0" y="0"/>
              <wp:positionH relativeFrom="page">
                <wp:posOffset>4081780</wp:posOffset>
              </wp:positionH>
              <wp:positionV relativeFrom="page">
                <wp:posOffset>6969125</wp:posOffset>
              </wp:positionV>
              <wp:extent cx="198120" cy="103505"/>
              <wp:effectExtent l="0" t="0" r="0" b="4445"/>
              <wp:wrapNone/>
              <wp:docPr id="113" name="Text Box 6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11pt"/>
                              <w:b/>
                              <w:bCs/>
                            </w:rPr>
                            <w:t>27 Я</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16" o:spid="_x0000_s1616" type="#_x0000_t202" style="position:absolute;margin-left:321.4pt;margin-top:548.75pt;width:15.6pt;height:8.15pt;z-index:-18874389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8wcrgIAALMFAAAOAAAAZHJzL2Uyb0RvYy54bWysVG1vmzAQ/j5p/8Hyd8pLCQFUUrUhTJO6&#10;F6ndD3DABGtgI9sNdFP/+84mJGmrSdM2PliHfX7unrvHd3U9di3aU6mY4Bn2LzyMKC9Fxfguw98e&#10;CifGSGnCK9IKTjP8RBW+Xr1/dzX0KQ1EI9qKSgQgXKVDn+FG6z51XVU2tCPqQvSUw2EtZEc0/Mqd&#10;W0kyAHrXuoHnRe4gZNVLUVKlYDefDvHK4tc1LfWXulZUozbDkJu2q7Tr1qzu6oqkO0n6hpWHNMhf&#10;ZNERxiHoESonmqBHyd5AdayUQolaX5Sic0Vds5JaDsDG916xuW9ITy0XKI7qj2VS/w+2/Lz/KhGr&#10;oHf+JUacdNCkBzpqdCtGFPmRqdDQqxQc73tw1SMcgLdlq/o7UX5XiIt1Q/iO3kgphoaSCjL0zU33&#10;7OqEowzIdvgkKghEHrWwQGMtO1M+KAgCdOjU07E7JpnShExiP4CTEo5873LhLWwEks6Xe6n0Byo6&#10;ZIwMS2i+BSf7O6VNMiSdXUwsLgrWtlYALX+xAY7TDoSGq+bMJGH7+TPxkk28iUMnDKKNE3p57twU&#10;69CJCn+5yC/z9Tr3n01cP0wbVlWUmzCztvzwz3p3UPmkiqO6lGhZZeBMSkrututWoj0BbRf2OxTk&#10;zM19mYYtAnB5RckPQu82SJwiipdOWIQLJ1l6seP5yW0SeWES5sVLSneM03+nhIYMJ4tgMWnpt9w8&#10;+73lRtKOaZgeLesyHB+dSGoUuOGVba0mrJ3ss1KY9E+lgHbPjbZ6NRKdxKrH7Tg9jqWVs1HzVlRP&#10;IGEpQGKgRph9YDRC/sBogDmSYQ6DDqP2I4dHYEbObMjZ2M4G4SVczLDGaDLXehpNj71kuwZw52d2&#10;Aw+lYFbEpxwOzwsmg+VymGJm9Jz/W6/TrF39AgAA//8DAFBLAwQUAAYACAAAACEAAfjfmN8AAAAN&#10;AQAADwAAAGRycy9kb3ducmV2LnhtbEyPzU7DMBCE70i8g7VI3KiTUpI0jVOhSly4URASNzfexhH+&#10;iWw3Td6e5QTHnRnNftPsZ2vYhCEO3gnIVxkwdJ1Xg+sFfLy/PFTAYpJOSeMdClgwwr69vWlkrfzV&#10;veF0TD2jEhdrKUCnNNacx06jlXHlR3TknX2wMtEZeq6CvFK5NXydZQW3cnD0QcsRDxq77+PFCijn&#10;T49jxAN+nacu6GGpzOsixP3d/LwDlnBOf2H4xSd0aInp5C9ORWYEFJs1oScysm35BIwiRbmheSeS&#10;8vyxAt42/P+K9gcAAP//AwBQSwECLQAUAAYACAAAACEAtoM4kv4AAADhAQAAEwAAAAAAAAAAAAAA&#10;AAAAAAAAW0NvbnRlbnRfVHlwZXNdLnhtbFBLAQItABQABgAIAAAAIQA4/SH/1gAAAJQBAAALAAAA&#10;AAAAAAAAAAAAAC8BAABfcmVscy8ucmVsc1BLAQItABQABgAIAAAAIQDln8wcrgIAALMFAAAOAAAA&#10;AAAAAAAAAAAAAC4CAABkcnMvZTJvRG9jLnhtbFBLAQItABQABgAIAAAAIQAB+N+Y3wAAAA0BAAAP&#10;AAAAAAAAAAAAAAAAAAgFAABkcnMvZG93bnJldi54bWxQSwUGAAAAAAQABADzAAAAFAYAAAAA&#10;" filled="f" stroked="f">
              <v:textbox style="mso-fit-shape-to-text:t" inset="0,0,0,0">
                <w:txbxContent>
                  <w:p w:rsidR="00BB5D0C" w:rsidRDefault="00BB5D0C">
                    <w:pPr>
                      <w:pStyle w:val="62"/>
                      <w:shd w:val="clear" w:color="auto" w:fill="auto"/>
                      <w:spacing w:line="240" w:lineRule="auto"/>
                    </w:pPr>
                    <w:r>
                      <w:rPr>
                        <w:rStyle w:val="611pt"/>
                        <w:b/>
                        <w:bCs/>
                      </w:rPr>
                      <w:t>27 Я</w:t>
                    </w:r>
                  </w:p>
                </w:txbxContent>
              </v:textbox>
              <w10:wrap anchorx="page" anchory="page"/>
            </v:shape>
          </w:pict>
        </mc:Fallback>
      </mc:AlternateContent>
    </w:r>
  </w:p>
</w:ftr>
</file>

<file path=word/footer18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91" behindDoc="1" locked="0" layoutInCell="1" allowOverlap="1">
              <wp:simplePos x="0" y="0"/>
              <wp:positionH relativeFrom="page">
                <wp:posOffset>231140</wp:posOffset>
              </wp:positionH>
              <wp:positionV relativeFrom="page">
                <wp:posOffset>6995795</wp:posOffset>
              </wp:positionV>
              <wp:extent cx="193675" cy="109855"/>
              <wp:effectExtent l="2540" t="4445" r="3810" b="0"/>
              <wp:wrapNone/>
              <wp:docPr id="112" name="Text Box 6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675" cy="109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8pt2pt"/>
                              <w:b/>
                              <w:bCs/>
                              <w:noProof/>
                            </w:rPr>
                            <w:t>286</w:t>
                          </w:r>
                          <w:r>
                            <w:rPr>
                              <w:rStyle w:val="68pt2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23" o:spid="_x0000_s1617" type="#_x0000_t202" style="position:absolute;margin-left:18.2pt;margin-top:550.85pt;width:15.25pt;height:8.65pt;z-index:-188743889;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cADrwIAALMFAAAOAAAAZHJzL2Uyb0RvYy54bWysVNtunDAQfa/Uf7D8TrgEWEBhq2RZqkrp&#10;RUr6AV4wi1Wwke0spFX/vWOzbDaJKlVtebAGe3xmzszxXL2b+g4dqFRM8Bz7Fx5GlFeiZnyf46/3&#10;pZNgpDThNekEpzl+pAq/W799czUOGQ1EK7qaSgQgXGXjkONW6yFzXVW1tCfqQgyUw2EjZE80/Mq9&#10;W0syAnrfuYHnxe4oZD1IUVGlYLeYD/Ha4jcNrfTnplFUoy7HkJu2q7Trzqzu+opke0mGllXHNMhf&#10;ZNETxiHoCaogmqAHyV5B9aySQolGX1Sid0XTsIpaDsDG916wuWvJQC0XKI4aTmVS/w+2+nT4IhGr&#10;oXd+gBEnPTTpnk4a3YgJxcGlqdA4qAwc7wZw1RMcgLdlq4ZbUX1TiItNS/ieXkspxpaSGjL0zU33&#10;7OqMowzIbvwoaghEHrSwQFMje1M+KAgCdOjU46k7JpnKhEwv41WEUQVHvpcmUWQjkGy5PEil31PR&#10;I2PkWELzLTg53CptkiHZ4mJicVGyrrMC6PizDXCcdyA0XDVnJgnbzx+pl26TbRI6YRBvndArCue6&#10;3IROXPqrqLgsNpvC/2ni+mHWsrqm3IRZtOWHf9a7o8pnVZzUpUTHagNnUlJyv9t0Eh0IaLu037Eg&#10;Z27u8zRsEYDLC0p+EHo3QeqUcbJywjKMnHTlJY7npzdp7IVpWJTPKd0yTv+dEhpznEZBNGvpt9w8&#10;+73mRrKeaZgeHetznJycSGYUuOW1ba0mrJvts1KY9J9KAe1eGm31aiQ6i1VPu2l+HKvAxDdq3on6&#10;ESQsBUgMdAqzD4xWyO8YjTBHcsxh0GHUfeDwCMzIWQy5GLvFILyCiznWGM3mRs+j6WGQbN8C7vLM&#10;ruGhlMyK+CmH4/OCyWC5HKeYGT3n/9bradaufwEAAP//AwBQSwMEFAAGAAgAAAAhAOqxyNHdAAAA&#10;CwEAAA8AAABkcnMvZG93bnJldi54bWxMj8FOwzAMhu9IvENkJG4sKaBu65pOaBIXbowJiVvWeE21&#10;xKmSrGvfnuwER//+9PtzvZ2cZSOG2HuSUCwEMKTW6546CYev96cVsJgUaWU9oYQZI2yb+7taVdpf&#10;6RPHfepYLqFYKQkmpaHiPLYGnYoLPyDl3ckHp1IeQ8d1UNdc7ix/FqLkTvWULxg14M5ge95fnITl&#10;9O1xiLjDn9PYBtPPK/sxS/n4ML1tgCWc0h8MN/2sDk12OvoL6cishJfyNZM5L0SxBJaJslwDO96S&#10;Yi2ANzX//0PzCwAA//8DAFBLAQItABQABgAIAAAAIQC2gziS/gAAAOEBAAATAAAAAAAAAAAAAAAA&#10;AAAAAABbQ29udGVudF9UeXBlc10ueG1sUEsBAi0AFAAGAAgAAAAhADj9If/WAAAAlAEAAAsAAAAA&#10;AAAAAAAAAAAALwEAAF9yZWxzLy5yZWxzUEsBAi0AFAAGAAgAAAAhAOdVwAOvAgAAswUAAA4AAAAA&#10;AAAAAAAAAAAALgIAAGRycy9lMm9Eb2MueG1sUEsBAi0AFAAGAAgAAAAhAOqxyNHdAAAACwEAAA8A&#10;AAAAAAAAAAAAAAAACQUAAGRycy9kb3ducmV2LnhtbFBLBQYAAAAABAAEAPMAAAAT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8pt2pt"/>
                        <w:b/>
                        <w:bCs/>
                        <w:noProof/>
                      </w:rPr>
                      <w:t>286</w:t>
                    </w:r>
                    <w:r>
                      <w:rPr>
                        <w:rStyle w:val="68pt2pt"/>
                        <w:b/>
                        <w:bCs/>
                      </w:rPr>
                      <w:fldChar w:fldCharType="end"/>
                    </w:r>
                  </w:p>
                </w:txbxContent>
              </v:textbox>
              <w10:wrap anchorx="page" anchory="page"/>
            </v:shape>
          </w:pict>
        </mc:Fallback>
      </mc:AlternateContent>
    </w:r>
  </w:p>
</w:ftr>
</file>

<file path=word/footer18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92" behindDoc="1" locked="0" layoutInCell="1" allowOverlap="1">
              <wp:simplePos x="0" y="0"/>
              <wp:positionH relativeFrom="page">
                <wp:posOffset>4097020</wp:posOffset>
              </wp:positionH>
              <wp:positionV relativeFrom="page">
                <wp:posOffset>7000240</wp:posOffset>
              </wp:positionV>
              <wp:extent cx="189230" cy="99060"/>
              <wp:effectExtent l="1270" t="0" r="0" b="0"/>
              <wp:wrapNone/>
              <wp:docPr id="111" name="Text Box 6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230"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285</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24" o:spid="_x0000_s1618" type="#_x0000_t202" style="position:absolute;margin-left:322.6pt;margin-top:551.2pt;width:14.9pt;height:7.8pt;z-index:-18874388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fpcsAIAALIFAAAOAAAAZHJzL2Uyb0RvYy54bWysVFtvmzAUfp+0/2D5nXIpIYBCqjaEaVJ3&#10;kdr9AAdMsAY2st1AN+2/79iEpE1fpm08WAef4+/cvnNWN2PXogOVigmeYf/Kw4jyUlSM7zP87bFw&#10;YoyUJrwireA0w89U4Zv1+3eroU9pIBrRVlQiAOEqHfoMN1r3qeuqsqEdUVeipxyUtZAd0fAr924l&#10;yQDoXesGnhe5g5BVL0VJlYLbfFLitcWva1rqL3WtqEZthiE2bU9pz5053fWKpHtJ+oaVxzDIX0TR&#10;EcbB6QkqJ5qgJ8neQHWslEKJWl+VonNFXbOS2hwgG9+7yOahIT21uUBxVH8qk/p/sOXnw1eJWAW9&#10;832MOOmgSY901OhOjCgKQlOhoVcpGD70YKpHUIC1zVb196L8rhAXm4bwPb2VUgwNJRVE6JuX7oun&#10;E44yILvhk6jAEXnSwgKNtexM+aAgCNChU8+n7phgSuMyToJr0JSgShIvss1zSTq/7aXSH6jokBEy&#10;LKH3Fpsc7pU2sZB0NjGuuChY29r+t/zVBRhON+AZnhqdicG282fiJdt4G4dOGERbJ/Ty3LktNqET&#10;Ff5ykV/nm03u/zJ+/TBtWFVRbtzM1PLDP2vdkeQTKU7kUqJllYEzISm5321aiQ4EqF3Yz1YcNGcz&#10;93UYtgiQy0VKfhB6d0HiFFG8dMIiXDjJ0osdz0/uksgLkzAvXqd0zzj995TQAI1cBIuJSuegL3Lz&#10;7Pc2N5J2TMPyaFmX4fhkRFJDwC2vbGs1Ye0kvyiFCf9cCmj33GhLV8PQiat63I3TbCyv5znYieoZ&#10;GCwFUAzICKsPhEbIHxgNsEYyzGHPYdR+5DADZuPMgpyF3SwQXsLDDGuMJnGjp8301Eu2bwB3nrJb&#10;mJOCWRKbgZpiOE4XLAaby3GJmc3z8t9anVft+jcAAAD//wMAUEsDBBQABgAIAAAAIQChuO/X3wAA&#10;AA0BAAAPAAAAZHJzL2Rvd25yZXYueG1sTI/NasMwEITvhbyD2EBvjWSTOMa1HEqgl96alkJvirWx&#10;TfVjJMWx376bU3vcmY/ZmfowW8MmDHHwTkK2EcDQtV4PrpPw+fH6VAKLSTmtjHcoYcEIh2b1UKtK&#10;+5t7x+mUOkYhLlZKQp/SWHEe2x6tihs/oiPv4oNVic7QcR3UjcKt4bkQBbdqcPShVyMee2x/Tlcr&#10;YT9/eRwjHvH7MrWhH5bSvC1SPq7nl2dgCef0B8O9PlWHhjqd/dXpyIyEYrvLCSUjE/kWGCHFfkfz&#10;zncpKwXwpub/VzS/AAAA//8DAFBLAQItABQABgAIAAAAIQC2gziS/gAAAOEBAAATAAAAAAAAAAAA&#10;AAAAAAAAAABbQ29udGVudF9UeXBlc10ueG1sUEsBAi0AFAAGAAgAAAAhADj9If/WAAAAlAEAAAsA&#10;AAAAAAAAAAAAAAAALwEAAF9yZWxzLy5yZWxzUEsBAi0AFAAGAAgAAAAhANqV+lywAgAAsgUAAA4A&#10;AAAAAAAAAAAAAAAALgIAAGRycy9lMm9Eb2MueG1sUEsBAi0AFAAGAAgAAAAhAKG479ffAAAADQEA&#10;AA8AAAAAAAAAAAAAAAAACgUAAGRycy9kb3ducmV2LnhtbFBLBQYAAAAABAAEAPMAAAAW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285</w:t>
                    </w:r>
                    <w:r>
                      <w:rPr>
                        <w:rStyle w:val="611pt"/>
                        <w:b/>
                        <w:bCs/>
                      </w:rPr>
                      <w:fldChar w:fldCharType="end"/>
                    </w:r>
                  </w:p>
                </w:txbxContent>
              </v:textbox>
              <w10:wrap anchorx="page" anchory="page"/>
            </v:shape>
          </w:pict>
        </mc:Fallback>
      </mc:AlternateContent>
    </w:r>
  </w:p>
</w:ftr>
</file>

<file path=word/footer19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93" behindDoc="1" locked="0" layoutInCell="1" allowOverlap="1">
              <wp:simplePos x="0" y="0"/>
              <wp:positionH relativeFrom="page">
                <wp:posOffset>231140</wp:posOffset>
              </wp:positionH>
              <wp:positionV relativeFrom="page">
                <wp:posOffset>6995795</wp:posOffset>
              </wp:positionV>
              <wp:extent cx="193675" cy="109855"/>
              <wp:effectExtent l="2540" t="4445" r="3810" b="0"/>
              <wp:wrapNone/>
              <wp:docPr id="110" name="Text Box 6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675" cy="109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8pt2pt"/>
                              <w:b/>
                              <w:bCs/>
                              <w:noProof/>
                            </w:rPr>
                            <w:t>294</w:t>
                          </w:r>
                          <w:r>
                            <w:rPr>
                              <w:rStyle w:val="68pt2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25" o:spid="_x0000_s1619" type="#_x0000_t202" style="position:absolute;margin-left:18.2pt;margin-top:550.85pt;width:15.25pt;height:8.65pt;z-index:-18874388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DCnsQIAALMFAAAOAAAAZHJzL2Uyb0RvYy54bWysVNuOmzAQfa/Uf7D8zgJZQgAtWe2GUFXa&#10;XqTdfoADJlg1NrK9gW3Vf+/YhGQvL1VbHtCAx2fOzJyZq+ux4+hAlWZS5Di8CDCiopI1E/scf3so&#10;vQQjbYioCZeC5viJany9fv/uaugzupCt5DVVCECEzoY+x60xfeb7umppR/SF7KmAw0aqjhj4VHu/&#10;VmQA9I77iyCI/UGquleyolrD32I6xGuH3zS0Ml+aRlODeI6Bm3Fv5d47+/bXVyTbK9K3rDrSIH/B&#10;oiNMQNATVEEMQY+KvYHqWKWklo25qGTny6ZhFXU5QDZh8Cqb+5b01OUCxdH9qUz6/8FWnw9fFWI1&#10;9C6E+gjSQZMe6GjQrRxRvFjaCg29zsDxvgdXM8IBeLtsdX8nq+8aCblpidjTG6Xk0FJSA8PQ3vSf&#10;XZ1wtAXZDZ9kDYHIo5EOaGxUZ8sHBUGADkyeTt2xZCobMr2MV0uMKjgKgzRZOm4+yebLvdLmA5Ud&#10;skaOFTTfgZPDnTaWDMlmFxtLyJJx7gTAxYsf4Dj9gdBw1Z5ZEq6fP9Mg3SbbJPKiRbz1oqAovJty&#10;E3lxGa6WxWWx2RThLxs3jLKW1TUVNsysrTD6s94dVT6p4qQuLTmrLZylpNV+t+EKHQhou3SPKzmc&#10;nN38lzRcESCXVymFiyi4XaReGScrLyqjpZeugsQLwvQ2jYMojYryZUp3TNB/TwkNOU6XoDGXzpn0&#10;q9wC97zNjWQdM7A9OOtynJycSGYVuBW1a60hjE/2s1JY+udSQLvnRju9WolOYjXjbpyGYxXNg7CT&#10;9RNIWEmQGOgUdh8YrVQ/MBpgj+RYwKLDiH8UMAR25cyGmo3dbBBRwcUcG4wmc2Om1fTYK7ZvAXce&#10;sxsYlJI5EduJmjgcxws2g8vluMXs6nn+7bzOu3b9GwAA//8DAFBLAwQUAAYACAAAACEA6rHI0d0A&#10;AAALAQAADwAAAGRycy9kb3ducmV2LnhtbEyPwU7DMAyG70i8Q2QkbiwpoG7rmk5oEhdujAmJW9Z4&#10;TbXEqZKsa9+e7ARH//70+3O9nZxlI4bYe5JQLAQwpNbrnjoJh6/3pxWwmBRpZT2hhBkjbJv7u1pV&#10;2l/pE8d96lguoVgpCSaloeI8tgadigs/IOXdyQenUh5Dx3VQ11zuLH8WouRO9ZQvGDXgzmB73l+c&#10;hOX07XGIuMOf09gG088r+zFL+fgwvW2AJZzSHww3/awOTXY6+gvpyKyEl/I1kzkvRLEElomyXAM7&#10;3pJiLYA3Nf//Q/MLAAD//wMAUEsBAi0AFAAGAAgAAAAhALaDOJL+AAAA4QEAABMAAAAAAAAAAAAA&#10;AAAAAAAAAFtDb250ZW50X1R5cGVzXS54bWxQSwECLQAUAAYACAAAACEAOP0h/9YAAACUAQAACwAA&#10;AAAAAAAAAAAAAAAvAQAAX3JlbHMvLnJlbHNQSwECLQAUAAYACAAAACEAuQwwp7ECAACzBQAADgAA&#10;AAAAAAAAAAAAAAAuAgAAZHJzL2Uyb0RvYy54bWxQSwECLQAUAAYACAAAACEA6rHI0d0AAAALAQAA&#10;DwAAAAAAAAAAAAAAAAAL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8pt2pt"/>
                        <w:b/>
                        <w:bCs/>
                        <w:noProof/>
                      </w:rPr>
                      <w:t>294</w:t>
                    </w:r>
                    <w:r>
                      <w:rPr>
                        <w:rStyle w:val="68pt2pt"/>
                        <w:b/>
                        <w:bCs/>
                      </w:rPr>
                      <w:fldChar w:fldCharType="end"/>
                    </w:r>
                  </w:p>
                </w:txbxContent>
              </v:textbox>
              <w10:wrap anchorx="page" anchory="page"/>
            </v:shape>
          </w:pict>
        </mc:Fallback>
      </mc:AlternateContent>
    </w:r>
  </w:p>
</w:ftr>
</file>

<file path=word/footer19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94" behindDoc="1" locked="0" layoutInCell="1" allowOverlap="1">
              <wp:simplePos x="0" y="0"/>
              <wp:positionH relativeFrom="page">
                <wp:posOffset>4097020</wp:posOffset>
              </wp:positionH>
              <wp:positionV relativeFrom="page">
                <wp:posOffset>7000240</wp:posOffset>
              </wp:positionV>
              <wp:extent cx="189230" cy="99060"/>
              <wp:effectExtent l="1270" t="0" r="0" b="0"/>
              <wp:wrapNone/>
              <wp:docPr id="109" name="Text Box 6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230"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295</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26" o:spid="_x0000_s1620" type="#_x0000_t202" style="position:absolute;margin-left:322.6pt;margin-top:551.2pt;width:14.9pt;height:7.8pt;z-index:-18874388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UYIrwIAALIFAAAOAAAAZHJzL2Uyb0RvYy54bWysVFtvmzAUfp+0/2D5nXIpIYBCqjaEaVJ3&#10;kdr9AAdMsAY2st1AN+2/79iEpE1fpm08WAef4+/cvnNWN2PXogOVigmeYf/Kw4jyUlSM7zP87bFw&#10;YoyUJrwireA0w89U4Zv1+3eroU9pIBrRVlQiAOEqHfoMN1r3qeuqsqEdUVeipxyUtZAd0fAr924l&#10;yQDoXesGnhe5g5BVL0VJlYLbfFLitcWva1rqL3WtqEZthiE2bU9pz5053fWKpHtJ+oaVxzDIX0TR&#10;EcbB6QkqJ5qgJ8neQHWslEKJWl+VonNFXbOS2hwgG9+7yOahIT21uUBxVH8qk/p/sOXnw1eJWAW9&#10;8xKMOOmgSY901OhOjCgKIlOhoVcpGD70YKpHUIC1zVb196L8rhAXm4bwPb2VUgwNJRVE6JuX7oun&#10;E44yILvhk6jAEXnSwgKNtexM+aAgCNChU8+n7phgSuMyToJr0JSgShIvss1zSTq/7aXSH6jokBEy&#10;LKH3Fpsc7pU2sZB0NjGuuChY29r+t/zVBRhON+AZnhqdicG282fiJdt4G4dOGERbJ/Ty3LktNqET&#10;Ff5ykV/nm03u/zJ+/TBtWFVRbtzM1PLDP2vdkeQTKU7kUqJllYEzISm5321aiQ4EqF3Yz1YcNGcz&#10;93UYtgiQy0VKfhB6d0HiFFG8dMIiXDjJ0osdz0/uksgLkzAvXqd0zzj995TQAI1cBIuJSuegL3Lz&#10;7Pc2N5J2TMPyaFmX4fhkRFJDwC2vbGs1Ye0kvyiFCf9cCmj33GhLV8PQiat63I3TbCwX8xzsRPUM&#10;DJYCKAZkhNUHQiPkD4wGWCMZ5rDnMGo/cpgBs3FmQc7CbhYIL+FhhjVGk7jR02Z66iXbN4A7T9kt&#10;zEnBLInNQE0xHKcLFoPN5bjEzOZ5+W+tzqt2/RsAAP//AwBQSwMEFAAGAAgAAAAhAKG479ffAAAA&#10;DQEAAA8AAABkcnMvZG93bnJldi54bWxMj81qwzAQhO+FvIPYQG+NZJM4xrUcSqCX3pqWQm+KtbFN&#10;9WMkxbHfvptTe9yZj9mZ+jBbwyYMcfBOQrYRwNC1Xg+uk/D58fpUAotJOa2MdyhhwQiHZvVQq0r7&#10;m3vH6ZQ6RiEuVkpCn9JYcR7bHq2KGz+iI+/ig1WJztBxHdSNwq3huRAFt2pw9KFXIx57bH9OVyth&#10;P395HCMe8fsytaEfltK8LVI+rueXZ2AJ5/QHw70+VYeGOp391enIjIRiu8sJJSMT+RYYIcV+R/PO&#10;dykrBfCm5v9XNL8AAAD//wMAUEsBAi0AFAAGAAgAAAAhALaDOJL+AAAA4QEAABMAAAAAAAAAAAAA&#10;AAAAAAAAAFtDb250ZW50X1R5cGVzXS54bWxQSwECLQAUAAYACAAAACEAOP0h/9YAAACUAQAACwAA&#10;AAAAAAAAAAAAAAAvAQAAX3JlbHMvLnJlbHNQSwECLQAUAAYACAAAACEA2SlGCK8CAACyBQAADgAA&#10;AAAAAAAAAAAAAAAuAgAAZHJzL2Uyb0RvYy54bWxQSwECLQAUAAYACAAAACEAobjv19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295</w:t>
                    </w:r>
                    <w:r>
                      <w:rPr>
                        <w:rStyle w:val="611pt"/>
                        <w:b/>
                        <w:bCs/>
                      </w:rPr>
                      <w:fldChar w:fldCharType="end"/>
                    </w:r>
                  </w:p>
                </w:txbxContent>
              </v:textbox>
              <w10:wrap anchorx="page" anchory="page"/>
            </v:shape>
          </w:pict>
        </mc:Fallback>
      </mc:AlternateContent>
    </w:r>
  </w:p>
</w:ftr>
</file>

<file path=word/footer19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96" behindDoc="1" locked="0" layoutInCell="1" allowOverlap="1">
              <wp:simplePos x="0" y="0"/>
              <wp:positionH relativeFrom="page">
                <wp:posOffset>4108450</wp:posOffset>
              </wp:positionH>
              <wp:positionV relativeFrom="page">
                <wp:posOffset>6969125</wp:posOffset>
              </wp:positionV>
              <wp:extent cx="190500" cy="99060"/>
              <wp:effectExtent l="3175" t="0" r="0" b="0"/>
              <wp:wrapNone/>
              <wp:docPr id="107" name="Text Box 6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75pt"/>
                              <w:b/>
                              <w:bCs/>
                              <w:noProof/>
                            </w:rPr>
                            <w:t>287</w:t>
                          </w:r>
                          <w:r>
                            <w:rPr>
                              <w:rStyle w:val="675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28" o:spid="_x0000_s1622" type="#_x0000_t202" style="position:absolute;margin-left:323.5pt;margin-top:548.75pt;width:15pt;height:7.8pt;z-index:-18874388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3STrwIAALIFAAAOAAAAZHJzL2Uyb0RvYy54bWysVNuOmzAQfa/Uf7D8zmIoIYCWrHZDqCpt&#10;L9JuP8ABE6yCjWxvyLbaf+/YhGQvL1VbHqzBMz5zOzOXV4e+Q3umNJcix8EFwYiJStZc7HL8/b70&#10;Eoy0oaKmnRQsx49M46vV+3eX45CxULayq5lCACJ0Ng45bo0ZMt/XVct6qi/kwAQoG6l6auBX7fxa&#10;0RHQ+84PCYn9Uap6ULJiWsNtMSnxyuE3DavM16bRzKAuxxCbcady59ae/uqSZjtFh5ZXxzDoX0TR&#10;Uy7A6QmqoIaiB8XfQPW8UlLLxlxUsvdl0/CKuRwgm4C8yuaupQNzuUBx9HAqk/5/sNWX/TeFeA29&#10;I0uMBO2hSffsYNCNPKA4TGyFxkFnYHg3gKk5gAKsXbZ6uJXVD42EXLdU7Ni1UnJsGa0hwsC+9J89&#10;nXC0BdmOn2UNjuiDkQ7o0Kjelg8KggAdOvV46o4NprIuU7IgoKlAlaYkds3zaTa/HZQ2H5nskRVy&#10;rKD3Dpvub7WxsdBsNrGuhCx517n+d+LFBRhON+AZnlqdjcG181dK0k2ySSIvCuONF5Gi8K7LdeTF&#10;ZbBcFB+K9boInqzfIMpaXtdMWDcztYLoz1p3JPlEihO5tOx4beFsSFrttutOoT0FapfucxUHzdnM&#10;fxmGKwLk8iqlIIzITZh6ZZwsvaiMFl66JIlHgvQmjUmURkX5MqVbLti/p4RGaOQiXExUOgf9Kjfi&#10;vre50aznBpZHx/scJycjmlkCbkTtWmso7yb5WSls+OdSQLvnRju6WoZOXDWH7WGajeVynoOtrB+B&#10;wUoCxYCMsPpAaKX6idEIayTHAvYcRt0nATNgN84sqFnYzgIVFTzMscFoEtdm2kwPg+K7FnDnKbuG&#10;OSm5I7EdqCmG43TBYnC5HJeY3TzP/53VedWufgMAAP//AwBQSwMEFAAGAAgAAAAhAPm5aOvfAAAA&#10;DQEAAA8AAABkcnMvZG93bnJldi54bWxMj81OwzAQhO9IvIO1SNyoE36SEuJUqBIXbrQIiZsbb+MI&#10;ex3Fbpq8PdsTHHdmNPtNvZm9ExOOsQ+kIF9lIJDaYHrqFHzu3+7WIGLSZLQLhAoWjLBprq9qXZlw&#10;pg+cdqkTXEKx0gpsSkMlZWwteh1XYUBi7xhGrxOfYyfNqM9c7p28z7JCet0Tf7B6wK3F9md38grK&#10;+SvgEHGL38epHW2/rN37otTtzfz6AiLhnP7CcMFndGiY6RBOZKJwCorHkrckNrLn8gkER4ryIh1Y&#10;yvOHHGRTy/8rml8AAAD//wMAUEsBAi0AFAAGAAgAAAAhALaDOJL+AAAA4QEAABMAAAAAAAAAAAAA&#10;AAAAAAAAAFtDb250ZW50X1R5cGVzXS54bWxQSwECLQAUAAYACAAAACEAOP0h/9YAAACUAQAACwAA&#10;AAAAAAAAAAAAAAAvAQAAX3JlbHMvLnJlbHNQSwECLQAUAAYACAAAACEArR90k68CAACyBQAADgAA&#10;AAAAAAAAAAAAAAAuAgAAZHJzL2Uyb0RvYy54bWxQSwECLQAUAAYACAAAACEA+blo69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75pt"/>
                        <w:b/>
                        <w:bCs/>
                        <w:noProof/>
                      </w:rPr>
                      <w:t>287</w:t>
                    </w:r>
                    <w:r>
                      <w:rPr>
                        <w:rStyle w:val="675pt"/>
                        <w:b/>
                        <w:bCs/>
                      </w:rPr>
                      <w:fldChar w:fldCharType="end"/>
                    </w:r>
                  </w:p>
                </w:txbxContent>
              </v:textbox>
              <w10:wrap anchorx="page" anchory="page"/>
            </v:shape>
          </w:pict>
        </mc:Fallback>
      </mc:AlternateContent>
    </w:r>
  </w:p>
</w:ftr>
</file>

<file path=word/footer19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9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9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19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99" behindDoc="1" locked="0" layoutInCell="1" allowOverlap="1">
              <wp:simplePos x="0" y="0"/>
              <wp:positionH relativeFrom="page">
                <wp:posOffset>4097020</wp:posOffset>
              </wp:positionH>
              <wp:positionV relativeFrom="page">
                <wp:posOffset>7000240</wp:posOffset>
              </wp:positionV>
              <wp:extent cx="189230" cy="99060"/>
              <wp:effectExtent l="1270" t="0" r="0" b="0"/>
              <wp:wrapNone/>
              <wp:docPr id="104" name="Text Box 6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230"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11pt"/>
                              <w:b/>
                              <w:bCs/>
                            </w:rPr>
                            <w:t>#</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37" o:spid="_x0000_s1625" type="#_x0000_t202" style="position:absolute;margin-left:322.6pt;margin-top:551.2pt;width:14.9pt;height:7.8pt;z-index:-18874388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aE3rwIAALIFAAAOAAAAZHJzL2Uyb0RvYy54bWysVFtvmzAUfp+0/2D5nXIpIYBCqjaEaVJ3&#10;kdr9AAdMsAY2st1AN+2/79iEpE1fpm08oAPn+DuX7/NZ3Yxdiw5UKiZ4hv0rDyPKS1Exvs/wt8fC&#10;iTFSmvCKtILTDD9ThW/W79+thj6lgWhEW1GJAISrdOgz3Gjdp66ryoZ2RF2JnnJw1kJ2RMOn3LuV&#10;JAOgd60beF7kDkJWvRQlVQr+5pMTry1+XdNSf6lrRTVqMwy1afuW9r0zb3e9Iulekr5h5bEM8hdV&#10;dIRxSHqCyokm6EmyN1AdK6VQotZXpehcUdespLYH6Mb3Lrp5aEhPbS8wHNWfxqT+H2z5+fBVIlYB&#10;d16IEScdkPRIR43uxIii66WZ0NCrFAIfegjVIzgg2nar+ntRfleIi01D+J7eSimGhpIKKvTNSffF&#10;0QlHGZDd8ElUkIg8aWGBxlp2ZnwwEATowNTziR1TTGlSxklwDZ4SXEniRZY8l6Tz2V4q/YGKDhkj&#10;wxK4t9jkcK+0qYWkc4hJxUXB2tby3/JXPyBw+gOZ4ajxmRosnT8TL9nG2zh0wiDaOqGX585tsQmd&#10;qPCXi/w632xy/5fJ64dpw6qKcpNmlpYf/hl1R5FPojiJS4mWVQbOlKTkfrdpJToQkHZhHztx8JzD&#10;3Ndl2CFALxct+UHo3QWJU0Tx0gmLcOEkSy92PD+5SyIvTMK8eN3SPeP031tCAxC5CBaTlM5FX/Tm&#10;2edtbyTtmIbl0bIuw/EpiKRGgFteWWo1Ye1kvxiFKf88CqB7JtrK1Sh00qoed+N0N2IrNiPmnaie&#10;QcFSgMRAjLD6wGiE/IHRAGskwxz2HEbtRw53wGyc2ZCzsZsNwks4mGGN0WRu9LSZnnrJ9g3gzrfs&#10;Fu5JwayIzzUcbxcsBtvLcYmZzfPy20adV+36NwAAAP//AwBQSwMEFAAGAAgAAAAhAKG479ffAAAA&#10;DQEAAA8AAABkcnMvZG93bnJldi54bWxMj81qwzAQhO+FvIPYQG+NZJM4xrUcSqCX3pqWQm+KtbFN&#10;9WMkxbHfvptTe9yZj9mZ+jBbwyYMcfBOQrYRwNC1Xg+uk/D58fpUAotJOa2MdyhhwQiHZvVQq0r7&#10;m3vH6ZQ6RiEuVkpCn9JYcR7bHq2KGz+iI+/ig1WJztBxHdSNwq3huRAFt2pw9KFXIx57bH9OVyth&#10;P395HCMe8fsytaEfltK8LVI+rueXZ2AJ5/QHw70+VYeGOp391enIjIRiu8sJJSMT+RYYIcV+R/PO&#10;dykrBfCm5v9XNL8AAAD//wMAUEsBAi0AFAAGAAgAAAAhALaDOJL+AAAA4QEAABMAAAAAAAAAAAAA&#10;AAAAAAAAAFtDb250ZW50X1R5cGVzXS54bWxQSwECLQAUAAYACAAAACEAOP0h/9YAAACUAQAACwAA&#10;AAAAAAAAAAAAAAAvAQAAX3JlbHMvLnJlbHNQSwECLQAUAAYACAAAACEAZhmhN68CAACyBQAADgAA&#10;AAAAAAAAAAAAAAAuAgAAZHJzL2Uyb0RvYy54bWxQSwECLQAUAAYACAAAACEAobjv19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11pt"/>
                        <w:b/>
                        <w:bCs/>
                      </w:rPr>
                      <w:t>#</w:t>
                    </w:r>
                    <w:r>
                      <w:rPr>
                        <w:rStyle w:val="611pt"/>
                        <w:b/>
                        <w:bCs/>
                      </w:rPr>
                      <w:fldChar w:fldCharType="end"/>
                    </w:r>
                  </w:p>
                </w:txbxContent>
              </v:textbox>
              <w10:wrap anchorx="page" anchory="page"/>
            </v:shape>
          </w:pict>
        </mc:Fallback>
      </mc:AlternateContent>
    </w:r>
  </w:p>
</w:ftr>
</file>

<file path=word/footer19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00" behindDoc="1" locked="0" layoutInCell="1" allowOverlap="1">
              <wp:simplePos x="0" y="0"/>
              <wp:positionH relativeFrom="page">
                <wp:posOffset>4097020</wp:posOffset>
              </wp:positionH>
              <wp:positionV relativeFrom="page">
                <wp:posOffset>7000240</wp:posOffset>
              </wp:positionV>
              <wp:extent cx="189230" cy="99060"/>
              <wp:effectExtent l="1270" t="0" r="0" b="0"/>
              <wp:wrapNone/>
              <wp:docPr id="103" name="Text Box 6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230"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297</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38" o:spid="_x0000_s1626" type="#_x0000_t202" style="position:absolute;margin-left:322.6pt;margin-top:551.2pt;width:14.9pt;height:7.8pt;z-index:-18874388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yXhrwIAALIFAAAOAAAAZHJzL2Uyb0RvYy54bWysVFtvmzAUfp+0/2D5nXIJoYBCqjaEaVJ3&#10;kdr9AAdMsAY2st1AN+2/79iEpE1fpm08oAPn+DuX7/NZ3Yxdiw5UKiZ4hv0rDyPKS1Exvs/wt8fC&#10;iTFSmvCKtILTDD9ThW/W79+thj6lgWhEW1GJAISrdOgz3Gjdp66ryoZ2RF2JnnJw1kJ2RMOn3LuV&#10;JAOgd60beF7kDkJWvRQlVQr+5pMTry1+XdNSf6lrRTVqMwy1afuW9r0zb3e9Iulekr5h5bEM8hdV&#10;dIRxSHqCyokm6EmyN1AdK6VQotZXpehcUdespLYH6Mb3Lrp5aEhPbS8wHNWfxqT+H2z5+fBVIlYB&#10;d94CI046IOmRjhrdiRFFi9hMaOhVCoEPPYTqERwQbbtV/b0ovyvExaYhfE9vpRRDQ0kFFfrmpPvi&#10;6ISjDMhu+CQqSESetLBAYy07Mz4YCAJ0YOr5xI4ppjQp4yRYgKcEV5J4kSXPJel8tpdKf6CiQ8bI&#10;sATuLTY53CttaiHpHGJScVGwtrX8t/zVDwic/kBmOGp8pgZL58/ES7bxNg6dMIi2TujluXNbbEIn&#10;KvzrZb7IN5vc/2Xy+mHasKqi3KSZpeWHf0bdUeSTKE7iUqJllYEzJSm5321aiQ4EpF3Yx04cPOcw&#10;93UZdgjQy0VLfhB6d0HiFFF87YRFuHSSay92PD+5SyIvTMK8eN3SPeP031tCAxC5DJaTlM5FX/Tm&#10;2edtbyTtmIbl0bIuw/EpiKRGgFteWWo1Ye1kvxiFKf88CqB7JtrK1Sh00qoed+N0N2KrZiPmnaie&#10;QcFSgMRAjLD6wGiE/IHRAGskwxz2HEbtRw53wGyc2ZCzsZsNwks4mGGN0WRu9LSZnnrJ9g3gzrfs&#10;Fu5JwayIzzUcbxcsBtvLcYmZzfPy20adV+36NwAAAP//AwBQSwMEFAAGAAgAAAAhAKG479ffAAAA&#10;DQEAAA8AAABkcnMvZG93bnJldi54bWxMj81qwzAQhO+FvIPYQG+NZJM4xrUcSqCX3pqWQm+KtbFN&#10;9WMkxbHfvptTe9yZj9mZ+jBbwyYMcfBOQrYRwNC1Xg+uk/D58fpUAotJOa2MdyhhwQiHZvVQq0r7&#10;m3vH6ZQ6RiEuVkpCn9JYcR7bHq2KGz+iI+/ig1WJztBxHdSNwq3huRAFt2pw9KFXIx57bH9OVyth&#10;P395HCMe8fsytaEfltK8LVI+rueXZ2AJ5/QHw70+VYeGOp391enIjIRiu8sJJSMT+RYYIcV+R/PO&#10;dykrBfCm5v9XNL8AAAD//wMAUEsBAi0AFAAGAAgAAAAhALaDOJL+AAAA4QEAABMAAAAAAAAAAAAA&#10;AAAAAAAAAFtDb250ZW50X1R5cGVzXS54bWxQSwECLQAUAAYACAAAACEAOP0h/9YAAACUAQAACwAA&#10;AAAAAAAAAAAAAAAvAQAAX3JlbHMvLnJlbHNQSwECLQAUAAYACAAAACEAXjMl4a8CAACyBQAADgAA&#10;AAAAAAAAAAAAAAAuAgAAZHJzL2Uyb0RvYy54bWxQSwECLQAUAAYACAAAACEAobjv19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297</w:t>
                    </w:r>
                    <w:r>
                      <w:rPr>
                        <w:rStyle w:val="611pt"/>
                        <w:b/>
                        <w:bCs/>
                      </w:rPr>
                      <w:fldChar w:fldCharType="end"/>
                    </w:r>
                  </w:p>
                </w:txbxContent>
              </v:textbox>
              <w10:wrap anchorx="page" anchory="page"/>
            </v:shape>
          </w:pict>
        </mc:Fallback>
      </mc:AlternateContent>
    </w:r>
  </w:p>
</w:ftr>
</file>

<file path=word/footer19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01" behindDoc="1" locked="0" layoutInCell="1" allowOverlap="1">
              <wp:simplePos x="0" y="0"/>
              <wp:positionH relativeFrom="page">
                <wp:posOffset>231140</wp:posOffset>
              </wp:positionH>
              <wp:positionV relativeFrom="page">
                <wp:posOffset>6995795</wp:posOffset>
              </wp:positionV>
              <wp:extent cx="193675" cy="109855"/>
              <wp:effectExtent l="2540" t="4445" r="3810" b="0"/>
              <wp:wrapNone/>
              <wp:docPr id="102" name="Text Box 6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675" cy="109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8pt2pt"/>
                              <w:b/>
                              <w:bCs/>
                              <w:noProof/>
                            </w:rPr>
                            <w:t>296</w:t>
                          </w:r>
                          <w:r>
                            <w:rPr>
                              <w:rStyle w:val="68pt2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39" o:spid="_x0000_s1627" type="#_x0000_t202" style="position:absolute;margin-left:18.2pt;margin-top:550.85pt;width:15.25pt;height:8.65pt;z-index:-188743879;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dxXrwIAALMFAAAOAAAAZHJzL2Uyb0RvYy54bWysVNtunDAQfa/Uf7D8TrgEWEBhq2RZqkrp&#10;RUr6AV4wi1Wwke0spFX/vWOzbDaJKlVtebAGe3xmzszxXL2b+g4dqFRM8Bz7Fx5GlFeiZnyf46/3&#10;pZNgpDThNekEpzl+pAq/W799czUOGQ1EK7qaSgQgXGXjkONW6yFzXVW1tCfqQgyUw2EjZE80/Mq9&#10;W0syAnrfuYHnxe4oZD1IUVGlYLeYD/Ha4jcNrfTnplFUoy7HkJu2q7Trzqzu+opke0mGllXHNMhf&#10;ZNETxiHoCaogmqAHyV5B9aySQolGX1Sid0XTsIpaDsDG916wuWvJQC0XKI4aTmVS/w+2+nT4IhGr&#10;oXdegBEnPTTpnk4a3YgJxZepqdA4qAwc7wZw1RMcgLdlq4ZbUX1TiItNS/ieXkspxpaSGjL0zU33&#10;7OqMowzIbvwoaghEHrSwQFMje1M+KAgCdOjU46k7JpnKhEwv41WEUQVHvpcmUWQjkGy5PEil31PR&#10;I2PkWELzLTg53CptkiHZ4mJicVGyrrMC6PizDXCcdyA0XDVnJgnbzx+pl26TbRI6YRBvndArCue6&#10;3IROXPqrqLgsNpvC/2ni+mHWsrqm3IRZtOWHf9a7o8pnVZzUpUTHagNnUlJyv9t0Eh0IaLu037Eg&#10;Z27u8zRsEYDLC0p+EHo3QeqUcbJywjKMnHTlJY7npzdp7IVpWJTPKd0yTv+dEhpznEZBNGvpt9w8&#10;+73mRrKeaZgeHetznJycSGYUuOW1ba0mrJvts1KY9J9KAe1eGm31aiQ6i1VPu2l+HElg4hs170T9&#10;CBKWAiQGOoXZB0Yr5HeMRpgjOeYw6DDqPnB4BGbkLIZcjN1iEF7BxRxrjGZzo+fR9DBItm8Bd3lm&#10;1/BQSmZF/JTD8XnBZLBcjlPMjJ7zf+v1NGvXvwAAAP//AwBQSwMEFAAGAAgAAAAhAOqxyNHdAAAA&#10;CwEAAA8AAABkcnMvZG93bnJldi54bWxMj8FOwzAMhu9IvENkJG4sKaBu65pOaBIXbowJiVvWeE21&#10;xKmSrGvfnuwER//+9PtzvZ2cZSOG2HuSUCwEMKTW6546CYev96cVsJgUaWU9oYQZI2yb+7taVdpf&#10;6RPHfepYLqFYKQkmpaHiPLYGnYoLPyDl3ckHp1IeQ8d1UNdc7ix/FqLkTvWULxg14M5ge95fnITl&#10;9O1xiLjDn9PYBtPPK/sxS/n4ML1tgCWc0h8MN/2sDk12OvoL6cishJfyNZM5L0SxBJaJslwDO96S&#10;Yi2ANzX//0PzCwAA//8DAFBLAQItABQABgAIAAAAIQC2gziS/gAAAOEBAAATAAAAAAAAAAAAAAAA&#10;AAAAAABbQ29udGVudF9UeXBlc10ueG1sUEsBAi0AFAAGAAgAAAAhADj9If/WAAAAlAEAAAsAAAAA&#10;AAAAAAAAAAAALwEAAF9yZWxzLy5yZWxzUEsBAi0AFAAGAAgAAAAhAMfR3FevAgAAswUAAA4AAAAA&#10;AAAAAAAAAAAALgIAAGRycy9lMm9Eb2MueG1sUEsBAi0AFAAGAAgAAAAhAOqxyNHdAAAACwEAAA8A&#10;AAAAAAAAAAAAAAAACQUAAGRycy9kb3ducmV2LnhtbFBLBQYAAAAABAAEAPMAAAAT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8pt2pt"/>
                        <w:b/>
                        <w:bCs/>
                        <w:noProof/>
                      </w:rPr>
                      <w:t>296</w:t>
                    </w:r>
                    <w:r>
                      <w:rPr>
                        <w:rStyle w:val="68pt2pt"/>
                        <w:b/>
                        <w:bCs/>
                      </w:rPr>
                      <w:fldChar w:fldCharType="end"/>
                    </w:r>
                  </w:p>
                </w:txbxContent>
              </v:textbox>
              <w10:wrap anchorx="page" anchory="page"/>
            </v:shape>
          </w:pict>
        </mc:Fallback>
      </mc:AlternateContent>
    </w:r>
  </w:p>
</w:ftr>
</file>

<file path=word/footer19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02" behindDoc="1" locked="0" layoutInCell="1" allowOverlap="1">
              <wp:simplePos x="0" y="0"/>
              <wp:positionH relativeFrom="page">
                <wp:posOffset>236220</wp:posOffset>
              </wp:positionH>
              <wp:positionV relativeFrom="page">
                <wp:posOffset>6989445</wp:posOffset>
              </wp:positionV>
              <wp:extent cx="199390" cy="115570"/>
              <wp:effectExtent l="0" t="0" r="2540" b="635"/>
              <wp:wrapNone/>
              <wp:docPr id="101" name="Text Box 6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15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t>29§</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41" o:spid="_x0000_s1628" type="#_x0000_t202" style="position:absolute;margin-left:18.6pt;margin-top:550.35pt;width:15.7pt;height:9.1pt;z-index:-18874387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IWusAIAALMFAAAOAAAAZHJzL2Uyb0RvYy54bWysVG1vmzAQ/j5p/8HydwqkJAFUUiUhTJO6&#10;F6ndD3DABGvGRrYb6Kb+951NSdNWk6ZtfEAHd37unrvHd3U9tBwdqdJMigyHFwFGVJSyYuKQ4W93&#10;hRdjpA0RFeFS0Aw/UI2vV+/fXfVdSmeykbyiCgGI0GnfZbgxpkt9X5cNbYm+kB0V4KylaomBT3Xw&#10;K0V6QG+5PwuChd9LVXVKllRr+JuPTrxy+HVNS/OlrjU1iGcYajPurdx7b9/+6oqkB0W6hpVPZZC/&#10;qKIlTEDSE1RODEH3ir2BalmppJa1uShl68u6ZiV1HIBNGLxic9uQjjou0Bzdndqk/x9s+fn4VSFW&#10;weyCECNBWhjSHR0M2sgBLaLQdqjvdAqBtx2EmgEcEO3Y6u5Glt81EnLbEHGga6Vk31BSQYXupH92&#10;dMTRFmTff5IVJCL3RjqgoVatbR80BAE6TOrhNB1bTGlTJsllAp4SXGE4ny/d9HySToc7pc0HKltk&#10;jQwrGL4DJ8cbbYAGhE4hNpeQBePcCYCLFz8gcPwDqeGo9dki3Dx/JkGyi3dx5EWzxc6Lgjz31sU2&#10;8hZFuJznl/l2m4ePNm8YpQ2rKipsmklbYfRns3tS+aiKk7q05KyycLYkrQ77LVfoSEDbhXvssKD4&#10;szD/ZRnODVxeUQpnUbCZJV6xiJdeVERzL1kGsReEySZZBFES5cVLSjdM0H+nhPoMJ/PZfNTSb7kF&#10;7nnLjaQtM7A9OGszHJ+CSGoVuBOVG60hjI/2WSts+c+tgI5Ng3Z6tRIdxWqG/TBejvhyugh7WT2A&#10;hJUEiYEaYfeB0Uj1A6Me9kiGBSw6jPhHAZfArpzJUJOxnwwiSjiYYYPRaG7NuJruO8UODeBO12wN&#10;F6VgTsT2Ro01AAP7AZvBcXnaYnb1nH+7qOddu/oFAAD//wMAUEsDBBQABgAIAAAAIQB+ozyb3QAA&#10;AAsBAAAPAAAAZHJzL2Rvd25yZXYueG1sTI/BTsMwDIbvSLxDZCRuLOmQ2lKaTmgSF24MhMQta7ym&#10;InGqJOvatyc7wdG/P/3+3O4WZ9mMIY6eJBQbAQyp93qkQcLnx+tDDSwmRVpZTyhhxQi77vamVY32&#10;F3rH+ZAGlksoNkqCSWlqOI+9Qafixk9IeXfywamUxzBwHdQllzvLt0KU3KmR8gWjJtwb7H8OZyeh&#10;Wr48ThH3+H2a+2DGtbZvq5T3d8vLM7CES/qD4aqf1aHLTkd/Jh2ZlfBYbTOZ80KIClgmyroEdrwm&#10;Rf0EvGv5/x+6XwAAAP//AwBQSwECLQAUAAYACAAAACEAtoM4kv4AAADhAQAAEwAAAAAAAAAAAAAA&#10;AAAAAAAAW0NvbnRlbnRfVHlwZXNdLnhtbFBLAQItABQABgAIAAAAIQA4/SH/1gAAAJQBAAALAAAA&#10;AAAAAAAAAAAAAC8BAABfcmVscy8ucmVsc1BLAQItABQABgAIAAAAIQAViIWusAIAALMFAAAOAAAA&#10;AAAAAAAAAAAAAC4CAABkcnMvZTJvRG9jLnhtbFBLAQItABQABgAIAAAAIQB+ozyb3QAAAAsBAAAP&#10;AAAAAAAAAAAAAAAAAAoFAABkcnMvZG93bnJldi54bWxQSwUGAAAAAAQABADzAAAAFAYAAAAA&#10;" filled="f" stroked="f">
              <v:textbox style="mso-fit-shape-to-text:t" inset="0,0,0,0">
                <w:txbxContent>
                  <w:p w:rsidR="00BB5D0C" w:rsidRDefault="00BB5D0C">
                    <w:pPr>
                      <w:pStyle w:val="62"/>
                      <w:shd w:val="clear" w:color="auto" w:fill="auto"/>
                      <w:spacing w:line="240" w:lineRule="auto"/>
                    </w:pPr>
                    <w:r>
                      <w:t>29§</w:t>
                    </w:r>
                  </w:p>
                </w:txbxContent>
              </v:textbox>
              <w10:wrap anchorx="page" anchory="page"/>
            </v:shape>
          </w:pict>
        </mc:Fallback>
      </mc:AlternateContent>
    </w:r>
  </w:p>
</w:ftr>
</file>

<file path=word/footer20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03" behindDoc="1" locked="0" layoutInCell="1" allowOverlap="1">
              <wp:simplePos x="0" y="0"/>
              <wp:positionH relativeFrom="page">
                <wp:posOffset>236220</wp:posOffset>
              </wp:positionH>
              <wp:positionV relativeFrom="page">
                <wp:posOffset>6989445</wp:posOffset>
              </wp:positionV>
              <wp:extent cx="199390" cy="115570"/>
              <wp:effectExtent l="0" t="0" r="2540" b="635"/>
              <wp:wrapNone/>
              <wp:docPr id="100" name="Text Box 6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15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t>29§</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42" o:spid="_x0000_s1629" type="#_x0000_t202" style="position:absolute;margin-left:18.6pt;margin-top:550.35pt;width:15.7pt;height:9.1pt;z-index:-18874387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gAwsAIAALMFAAAOAAAAZHJzL2Uyb0RvYy54bWysVNuOmzAQfa/Uf7D8znJZJwG0ZLUbQlVp&#10;e5F2+wEOmGAVbGR7A9uq/96xCcleXqq2PFiDZ3zmdmaurseuRQemNJciw+FFgBETpay42Gf420Ph&#10;xRhpQ0VFWylYhp+Yxtfr9++uhj5lkWxkWzGFAETodOgz3BjTp76vy4Z1VF/InglQ1lJ11MCv2vuV&#10;ogOgd60fBcHSH6SqeiVLpjXc5pMSrx1+XbPSfKlrzQxqMwyxGXcqd+7s6a+vaLpXtG94eQyD/kUU&#10;HeUCnJ6gcmooelT8DVTHSyW1rM1FKTtf1jUvmcsBsgmDV9ncN7RnLhcoju5PZdL/D7b8fPiqEK+g&#10;dwHUR9AOmvTARoNu5YiWJLIVGnqdguF9D6ZmBAVYu2x1fyfL7xoJuWmo2LMbpeTQMFpBhKF96T97&#10;OuFoC7IbPskKHNFHIx3QWKvOlg8KggAdInk6dccGU1qXSXKZgKYEVRguFivXPZ+m8+NeafOByQ5Z&#10;IcMKmu/A6eFOGxsMTWcT60vIgretI0ArXlyA4XQDruGp1dkgXD9/JkGyjbcx8Ui03HokyHPvptgQ&#10;b1mEq0V+mW82efjL+g1J2vCqYsK6mbkVkj/r3ZHlEytO7NKy5ZWFsyFptd9tWoUOFLhduM+VHDRn&#10;M/9lGK4IkMurlMKIBLdR4hXLeOWRgiy8ZBXEXhAmt8kyIAnJi5cp3XHB/j0lNGQ4WUSLiUvnoF/l&#10;FrjvbW407biB7dHyLsPxyYimloFbUbnWGsrbSX5WChv+uRTQ7rnRjq+WohNZzbgbp+GIyTwIO1k9&#10;AYWVBIoBG2H3gdBI9QOjAfZIhgUsOozajwKGAAzMLKhZ2M0CFSU8zLDBaBI3ZlpNj73i+wZw5zG7&#10;gUEpuCOxnagphuN4wWZwuRy3mF09z/+d1XnXrn8DAAD//wMAUEsDBBQABgAIAAAAIQB+ozyb3QAA&#10;AAsBAAAPAAAAZHJzL2Rvd25yZXYueG1sTI/BTsMwDIbvSLxDZCRuLOmQ2lKaTmgSF24MhMQta7ym&#10;InGqJOvatyc7wdG/P/3+3O4WZ9mMIY6eJBQbAQyp93qkQcLnx+tDDSwmRVpZTyhhxQi77vamVY32&#10;F3rH+ZAGlksoNkqCSWlqOI+9Qafixk9IeXfywamUxzBwHdQllzvLt0KU3KmR8gWjJtwb7H8OZyeh&#10;Wr48ThH3+H2a+2DGtbZvq5T3d8vLM7CES/qD4aqf1aHLTkd/Jh2ZlfBYbTOZ80KIClgmyroEdrwm&#10;Rf0EvGv5/x+6XwAAAP//AwBQSwECLQAUAAYACAAAACEAtoM4kv4AAADhAQAAEwAAAAAAAAAAAAAA&#10;AAAAAAAAW0NvbnRlbnRfVHlwZXNdLnhtbFBLAQItABQABgAIAAAAIQA4/SH/1gAAAJQBAAALAAAA&#10;AAAAAAAAAAAAAC8BAABfcmVscy8ucmVsc1BLAQItABQABgAIAAAAIQCcRgAwsAIAALMFAAAOAAAA&#10;AAAAAAAAAAAAAC4CAABkcnMvZTJvRG9jLnhtbFBLAQItABQABgAIAAAAIQB+ozyb3QAAAAsBAAAP&#10;AAAAAAAAAAAAAAAAAAoFAABkcnMvZG93bnJldi54bWxQSwUGAAAAAAQABADzAAAAFAYAAAAA&#10;" filled="f" stroked="f">
              <v:textbox style="mso-fit-shape-to-text:t" inset="0,0,0,0">
                <w:txbxContent>
                  <w:p w:rsidR="00BB5D0C" w:rsidRDefault="00BB5D0C">
                    <w:pPr>
                      <w:pStyle w:val="62"/>
                      <w:shd w:val="clear" w:color="auto" w:fill="auto"/>
                      <w:spacing w:line="240" w:lineRule="auto"/>
                    </w:pPr>
                    <w:r>
                      <w:t>29§</w:t>
                    </w:r>
                  </w:p>
                </w:txbxContent>
              </v:textbox>
              <w10:wrap anchorx="page" anchory="page"/>
            </v:shape>
          </w:pict>
        </mc:Fallback>
      </mc:AlternateContent>
    </w:r>
  </w:p>
</w:ftr>
</file>

<file path=word/footer20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0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04" behindDoc="1" locked="0" layoutInCell="1" allowOverlap="1">
              <wp:simplePos x="0" y="0"/>
              <wp:positionH relativeFrom="page">
                <wp:posOffset>4097020</wp:posOffset>
              </wp:positionH>
              <wp:positionV relativeFrom="page">
                <wp:posOffset>7000240</wp:posOffset>
              </wp:positionV>
              <wp:extent cx="189230" cy="99060"/>
              <wp:effectExtent l="1270" t="0" r="0" b="0"/>
              <wp:wrapNone/>
              <wp:docPr id="99" name="Text Box 6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230"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11pt"/>
                              <w:b/>
                              <w:bCs/>
                            </w:rPr>
                            <w:t>#</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47" o:spid="_x0000_s1630" type="#_x0000_t202" style="position:absolute;margin-left:322.6pt;margin-top:551.2pt;width:14.9pt;height:7.8pt;z-index:-18874387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6Io2sAIAALEFAAAOAAAAZHJzL2Uyb0RvYy54bWysVFtvmzAUfp+0/2D5nXIpIYBCqjaEaVJ3&#10;kdr9AAdMsAY2st1AN+2/79iEpE1fpm08WAef4+/cvnNWN2PXogOVigmeYf/Kw4jyUlSM7zP87bFw&#10;YoyUJrwireA0w89U4Zv1+3eroU9pIBrRVlQiAOEqHfoMN1r3qeuqsqEdUVeipxyUtZAd0fAr924l&#10;yQDoXesGnhe5g5BVL0VJlYLbfFLitcWva1rqL3WtqEZthiE2bU9pz5053fWKpHtJ+oaVxzDIX0TR&#10;EcbB6QkqJ5qgJ8neQHWslEKJWl+VonNFXbOS2hwgG9+7yOahIT21uUBxVH8qk/p/sOXnw1eJWJXh&#10;JMGIkw569EhHje7EiKJwaQo09CoFu4ceLPUICmi0TVb196L8rhAXm4bwPb2VUgwNJRUE6JuX7oun&#10;E44yILvhk6jAEXnSwgKNtexM9aAeCNChUc+n5phgSuMyToJr0JSgShIvsr1zSTq/7aXSH6jokBEy&#10;LKH1Fpsc7pU2sZB0NjGuuChY29r2t/zVBRhON+AZnhqdicF282fiJdt4G4dOGERbJ/Ty3LktNqET&#10;Ff5ykV/nm03u/zJ+/TBtWFVRbtzMzPLDP+vckeMTJ07cUqJllYEzISm5321aiQ4EmF3Yz1YcNGcz&#10;93UYtgiQy0VKfhB6d0HiFFG8dMIiXDjJ0osdz0/uksgLkzAvXqd0zzj995TQAI1cBIuJSuegL3Lz&#10;7Pc2N5J2TMPuaFmX4fhkRFJDwC2vbGs1Ye0kvyiFCf9cCmj33GhLV8PQiat63I12NPx4Mc/BTlTP&#10;wGApgGJARth8IDRC/sBogC2SYQ5rDqP2I4cZMAtnFuQs7GaB8BIeZlhjNIkbPS2mp16yfQO485Td&#10;wpwUzJLYDNQUw3G6YC/YXI47zCyel//W6rxp178BAAD//wMAUEsDBBQABgAIAAAAIQChuO/X3wAA&#10;AA0BAAAPAAAAZHJzL2Rvd25yZXYueG1sTI/NasMwEITvhbyD2EBvjWSTOMa1HEqgl96alkJvirWx&#10;TfVjJMWx376bU3vcmY/ZmfowW8MmDHHwTkK2EcDQtV4PrpPw+fH6VAKLSTmtjHcoYcEIh2b1UKtK&#10;+5t7x+mUOkYhLlZKQp/SWHEe2x6tihs/oiPv4oNVic7QcR3UjcKt4bkQBbdqcPShVyMee2x/Tlcr&#10;YT9/eRwjHvH7MrWhH5bSvC1SPq7nl2dgCef0B8O9PlWHhjqd/dXpyIyEYrvLCSUjE/kWGCHFfkfz&#10;zncpKwXwpub/VzS/AAAA//8DAFBLAQItABQABgAIAAAAIQC2gziS/gAAAOEBAAATAAAAAAAAAAAA&#10;AAAAAAAAAABbQ29udGVudF9UeXBlc10ueG1sUEsBAi0AFAAGAAgAAAAhADj9If/WAAAAlAEAAAsA&#10;AAAAAAAAAAAAAAAALwEAAF9yZWxzLy5yZWxzUEsBAi0AFAAGAAgAAAAhAOroijawAgAAsQUAAA4A&#10;AAAAAAAAAAAAAAAALgIAAGRycy9lMm9Eb2MueG1sUEsBAi0AFAAGAAgAAAAhAKG479ffAAAADQEA&#10;AA8AAAAAAAAAAAAAAAAACgUAAGRycy9kb3ducmV2LnhtbFBLBQYAAAAABAAEAPMAAAAW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11pt"/>
                        <w:b/>
                        <w:bCs/>
                      </w:rPr>
                      <w:t>#</w:t>
                    </w:r>
                    <w:r>
                      <w:rPr>
                        <w:rStyle w:val="611pt"/>
                        <w:b/>
                        <w:bCs/>
                      </w:rPr>
                      <w:fldChar w:fldCharType="end"/>
                    </w:r>
                  </w:p>
                </w:txbxContent>
              </v:textbox>
              <w10:wrap anchorx="page" anchory="page"/>
            </v:shape>
          </w:pict>
        </mc:Fallback>
      </mc:AlternateContent>
    </w:r>
  </w:p>
</w:ftr>
</file>

<file path=word/footer20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05" behindDoc="1" locked="0" layoutInCell="1" allowOverlap="1">
              <wp:simplePos x="0" y="0"/>
              <wp:positionH relativeFrom="page">
                <wp:posOffset>4097020</wp:posOffset>
              </wp:positionH>
              <wp:positionV relativeFrom="page">
                <wp:posOffset>7000240</wp:posOffset>
              </wp:positionV>
              <wp:extent cx="189230" cy="99060"/>
              <wp:effectExtent l="1270" t="0" r="0" b="0"/>
              <wp:wrapNone/>
              <wp:docPr id="98" name="Text Box 6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230"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299</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48" o:spid="_x0000_s1631" type="#_x0000_t202" style="position:absolute;margin-left:322.6pt;margin-top:551.2pt;width:14.9pt;height:7.8pt;z-index:-188743875;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rgmrwIAALEFAAAOAAAAZHJzL2Uyb0RvYy54bWysVFtvmzAUfp+0/2D5nXIpoYBCqjSEaVJ3&#10;kdr9AAdMsAY2st1AN+2/79iEJG1fpm08WAef43P7vnOWt2PXogOVigmeYf/Kw4jyUlSM7zP87bFw&#10;YoyUJrwireA0w89U4dvV+3fLoU9pIBrRVlQicMJVOvQZbrTuU9dVZUM7oq5ETzkoayE7ouFX7t1K&#10;kgG8d60beF7kDkJWvRQlVQpu80mJV9Z/XdNSf6lrRTVqMwy5aXtKe+7M6a6WJN1L0jesPKZB/iKL&#10;jjAOQU+ucqIJepLsjauOlVIoUeurUnSuqGtWUlsDVON7r6p5aEhPbS3QHNWf2qT+n9vy8+GrRKzK&#10;cAJIcdIBRo901OhOjCgKY9OgoVcp2D30YKlHUADQtljV34vyu0JcbBrC93QtpRgaSipI0Dcv3Yun&#10;kx9lnOyGT6KCQORJC+torGVnugf9QOAdgHo+gWOSKU3IOAmuQVOCKkm8yGLnknR+20ulP1DRISNk&#10;WAL01jc53CttciHpbGJCcVGwtrXwt/zFBRhONxAZnhqdycGi+TPxkm28jUMnDKKtE3p57qyLTehE&#10;hX+zyK/zzSb3f5m4fpg2rKooN2FmZvnhnyF35PjEiRO3lGhZZdyZlJTc7zatRAcCzC7sZzsOmrOZ&#10;+zIN2wSo5VVJfhB6d0HiFFF844RFuHCSGy92PD+5SyIvTMK8eFnSPeP030tCAwC5CBYTlc5Jv6rN&#10;s9/b2kjaMQ27o2VdhuOTEUkNAbe8stBqwtpJvmiFSf/cCoB7BtrS1TB04qoed6MdDT+O5jnYieoZ&#10;GCwFUAzICJsPhEbIHxgNsEUyzGHNYdR+5DADZuHMgpyF3SwQXsLDDGuMJnGjp8X01Eu2b8DvPGVr&#10;mJOCWRKbgZpyOE4X7AVby3GHmcVz+W+tzpt29RsAAP//AwBQSwMEFAAGAAgAAAAhAKG479ffAAAA&#10;DQEAAA8AAABkcnMvZG93bnJldi54bWxMj81qwzAQhO+FvIPYQG+NZJM4xrUcSqCX3pqWQm+KtbFN&#10;9WMkxbHfvptTe9yZj9mZ+jBbwyYMcfBOQrYRwNC1Xg+uk/D58fpUAotJOa2MdyhhwQiHZvVQq0r7&#10;m3vH6ZQ6RiEuVkpCn9JYcR7bHq2KGz+iI+/ig1WJztBxHdSNwq3huRAFt2pw9KFXIx57bH9OVyth&#10;P395HCMe8fsytaEfltK8LVI+rueXZ2AJ5/QHw70+VYeGOp391enIjIRiu8sJJSMT+RYYIcV+R/PO&#10;dykrBfCm5v9XNL8AAAD//wMAUEsBAi0AFAAGAAgAAAAhALaDOJL+AAAA4QEAABMAAAAAAAAAAAAA&#10;AAAAAAAAAFtDb250ZW50X1R5cGVzXS54bWxQSwECLQAUAAYACAAAACEAOP0h/9YAAACUAQAACwAA&#10;AAAAAAAAAAAAAAAvAQAAX3JlbHMvLnJlbHNQSwECLQAUAAYACAAAACEATO64Jq8CAACxBQAADgAA&#10;AAAAAAAAAAAAAAAuAgAAZHJzL2Uyb0RvYy54bWxQSwECLQAUAAYACAAAACEAobjv19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299</w:t>
                    </w:r>
                    <w:r>
                      <w:rPr>
                        <w:rStyle w:val="611pt"/>
                        <w:b/>
                        <w:bCs/>
                      </w:rPr>
                      <w:fldChar w:fldCharType="end"/>
                    </w:r>
                  </w:p>
                </w:txbxContent>
              </v:textbox>
              <w10:wrap anchorx="page" anchory="page"/>
            </v:shape>
          </w:pict>
        </mc:Fallback>
      </mc:AlternateContent>
    </w:r>
  </w:p>
</w:ftr>
</file>

<file path=word/footer20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0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0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06" behindDoc="1" locked="0" layoutInCell="1" allowOverlap="1">
              <wp:simplePos x="0" y="0"/>
              <wp:positionH relativeFrom="page">
                <wp:posOffset>4097020</wp:posOffset>
              </wp:positionH>
              <wp:positionV relativeFrom="page">
                <wp:posOffset>7000240</wp:posOffset>
              </wp:positionV>
              <wp:extent cx="189230" cy="99060"/>
              <wp:effectExtent l="1270" t="0" r="0" b="0"/>
              <wp:wrapNone/>
              <wp:docPr id="97" name="Text Box 6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230"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11pt"/>
                              <w:b/>
                              <w:bCs/>
                            </w:rPr>
                            <w:t>#</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59" o:spid="_x0000_s1632" type="#_x0000_t202" style="position:absolute;margin-left:322.6pt;margin-top:551.2pt;width:14.9pt;height:7.8pt;z-index:-18874387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AuEsAIAALEFAAAOAAAAZHJzL2Uyb0RvYy54bWysVFtvmzAUfp+0/2D5nXIpIYBCqjaEaVJ3&#10;kdr9AAdMsAY2st1AN+2/79iEpE1fpm08WAef4+/cvnNWN2PXogOVigmeYf/Kw4jyUlSM7zP87bFw&#10;YoyUJrwireA0w89U4Zv1+3eroU9pIBrRVlQiAOEqHfoMN1r3qeuqsqEdUVeipxyUtZAd0fAr924l&#10;yQDoXesGnhe5g5BVL0VJlYLbfFLitcWva1rqL3WtqEZthiE2bU9pz5053fWKpHtJ+oaVxzDIX0TR&#10;EcbB6QkqJ5qgJ8neQHWslEKJWl+VonNFXbOS2hwgG9+7yOahIT21uUBxVH8qk/p/sOXnw1eJWJXh&#10;ZIkRJx306JGOGt2JEUWLxBRo6FUKdg89WOoRFNBom6zq70X5XSEuNg3he3orpRgaSioI0Dcv3RdP&#10;JxxlQHbDJ1GBI/KkhQUaa9mZ6kE9EKBDo55PzTHBlMZlnATXoClBlSReZHvnknR+20ulP1DRISNk&#10;WELrLTY53CttYiHpbGJccVGwtrXtb/mrCzCcbsAzPDU6E4Pt5s/ES7bxNg6dMIi2TujluXNbbEIn&#10;KvzlIr/ON5vc/2X8+mHasKqi3LiZmeWHf9a5I8cnTpy4pUTLKgNnQlJyv9u0Eh0IMLuwn604aM5m&#10;7uswbBEgl4uU/CD07oLEKaJ46YRFuHCSpRc7np/cJZEXJmFevE7pnnH67ymhARq5CBYTlc5BX+Tm&#10;2e9tbiTtmIbd0bIuw/HJiKSGgFte2dZqwtpJflEKE/65FNDuudGWroahE1f1uBvtaPjxcp6Dnaie&#10;gcFSAMWAjLD5QGiE/IHRAFskwxzWHEbtRw4zYBbOLMhZ2M0C4SU8zLDGaBI3elpMT71k+wZw5ym7&#10;hTkpmCWxGagphuN0wV6wuRx3mFk8L/+t1XnTrn8DAAD//wMAUEsDBBQABgAIAAAAIQChuO/X3wAA&#10;AA0BAAAPAAAAZHJzL2Rvd25yZXYueG1sTI/NasMwEITvhbyD2EBvjWSTOMa1HEqgl96alkJvirWx&#10;TfVjJMWx376bU3vcmY/ZmfowW8MmDHHwTkK2EcDQtV4PrpPw+fH6VAKLSTmtjHcoYcEIh2b1UKtK&#10;+5t7x+mUOkYhLlZKQp/SWHEe2x6tihs/oiPv4oNVic7QcR3UjcKt4bkQBbdqcPShVyMee2x/Tlcr&#10;YT9/eRwjHvH7MrWhH5bSvC1SPq7nl2dgCef0B8O9PlWHhjqd/dXpyIyEYrvLCSUjE/kWGCHFfkfz&#10;zncpKwXwpub/VzS/AAAA//8DAFBLAQItABQABgAIAAAAIQC2gziS/gAAAOEBAAATAAAAAAAAAAAA&#10;AAAAAAAAAABbQ29udGVudF9UeXBlc10ueG1sUEsBAi0AFAAGAAgAAAAhADj9If/WAAAAlAEAAAsA&#10;AAAAAAAAAAAAAAAALwEAAF9yZWxzLy5yZWxzUEsBAi0AFAAGAAgAAAAhAGlYC4SwAgAAsQUAAA4A&#10;AAAAAAAAAAAAAAAALgIAAGRycy9lMm9Eb2MueG1sUEsBAi0AFAAGAAgAAAAhAKG479ffAAAADQEA&#10;AA8AAAAAAAAAAAAAAAAACgUAAGRycy9kb3ducmV2LnhtbFBLBQYAAAAABAAEAPMAAAAW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11pt"/>
                        <w:b/>
                        <w:bCs/>
                      </w:rPr>
                      <w:t>#</w:t>
                    </w:r>
                    <w:r>
                      <w:rPr>
                        <w:rStyle w:val="611pt"/>
                        <w:b/>
                        <w:bCs/>
                      </w:rPr>
                      <w:fldChar w:fldCharType="end"/>
                    </w:r>
                  </w:p>
                </w:txbxContent>
              </v:textbox>
              <w10:wrap anchorx="page" anchory="page"/>
            </v:shape>
          </w:pict>
        </mc:Fallback>
      </mc:AlternateContent>
    </w:r>
  </w:p>
</w:ftr>
</file>

<file path=word/footer20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07" behindDoc="1" locked="0" layoutInCell="1" allowOverlap="1">
              <wp:simplePos x="0" y="0"/>
              <wp:positionH relativeFrom="page">
                <wp:posOffset>4097020</wp:posOffset>
              </wp:positionH>
              <wp:positionV relativeFrom="page">
                <wp:posOffset>7000240</wp:posOffset>
              </wp:positionV>
              <wp:extent cx="189230" cy="99060"/>
              <wp:effectExtent l="1270" t="0" r="0" b="0"/>
              <wp:wrapNone/>
              <wp:docPr id="96" name="Text Box 6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230"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301</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60" o:spid="_x0000_s1633" type="#_x0000_t202" style="position:absolute;margin-left:322.6pt;margin-top:551.2pt;width:14.9pt;height:7.8pt;z-index:-188743873;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Sm2sAIAALEFAAAOAAAAZHJzL2Uyb0RvYy54bWysVG1vmzAQ/j5p/8Hyd8pLCQUUUqUhTJO6&#10;F6ndD3DABGtgI9sNdNP++84mJGn7ZdrGB3Rw57vn7nl8y9uxa9GBSsUEz7B/5WFEeSkqxvcZ/vZY&#10;ODFGShNekVZwmuFnqvDt6v275dCnNBCNaCsqESThKh36DDda96nrqrKhHVFXoqccnLWQHdHwKfdu&#10;JckA2bvWDTwvcgchq16KkioFf/PJiVc2f13TUn+pa0U1ajMM2LR9S/vembe7WpJ0L0nfsPIIg/wF&#10;io4wDkVPqXKiCXqS7E2qjpVSKFHrq1J0rqhrVlLbA3Tje6+6eWhIT20vMBzVn8ak/l/a8vPhq0Ss&#10;ynASYcRJBxw90lGjOzGiKLIDGnqVQtxDD5F6BAcQbZtV/b0ovyvExaYhfE/XUoqhoaQCgL4ZrXtx&#10;1FCiUmWS7IZPooJC5EkLm2isZWemB/NAkB2Iej6RY8CUpmScBNfgKcGVJN4EzSXpfLaXSn+gokPG&#10;yLAE6m1ucrhX2mAh6RxiSnFRsLa19Lf8xQ8InP5AZThqfAaDZfNn4iXbeBuHThhEWyf08txZF5vQ&#10;iQr/ZpFf55tN7v8ydf0wbVhVUW7KzMrywz9j7qjxSRMnbSnRssqkM5CU3O82rUQHAsou7GMnDp5z&#10;mPsShh0C9PKqJT8IvbsgcYoovnHCIlw4yY0XO56f3CWRFyZhXrxs6Z5x+u8toQGIXASLSUpn0K96&#10;8+zztjeSdkzD7mhZl+H4FERSI8Atryy1mrB2si9GYeCfRwF0z0RbuRqFTlrV4260V8OPY1Pf6Hcn&#10;qmdQsBQgMRAjbD4wGiF/YDTAFskwhzWHUfuRwx0wC2c25GzsZoPwEg5mWGM0mRs9LaanXrJ9A3nn&#10;W7aGe1IwK+IzhuPtgr1geznuMLN4Lr9t1HnTrn4DAAD//wMAUEsDBBQABgAIAAAAIQChuO/X3wAA&#10;AA0BAAAPAAAAZHJzL2Rvd25yZXYueG1sTI/NasMwEITvhbyD2EBvjWSTOMa1HEqgl96alkJvirWx&#10;TfVjJMWx376bU3vcmY/ZmfowW8MmDHHwTkK2EcDQtV4PrpPw+fH6VAKLSTmtjHcoYcEIh2b1UKtK&#10;+5t7x+mUOkYhLlZKQp/SWHEe2x6tihs/oiPv4oNVic7QcR3UjcKt4bkQBbdqcPShVyMee2x/Tlcr&#10;YT9/eRwjHvH7MrWhH5bSvC1SPq7nl2dgCef0B8O9PlWHhjqd/dXpyIyEYrvLCSUjE/kWGCHFfkfz&#10;zncpKwXwpub/VzS/AAAA//8DAFBLAQItABQABgAIAAAAIQC2gziS/gAAAOEBAAATAAAAAAAAAAAA&#10;AAAAAAAAAABbQ29udGVudF9UeXBlc10ueG1sUEsBAi0AFAAGAAgAAAAhADj9If/WAAAAlAEAAAsA&#10;AAAAAAAAAAAAAAAALwEAAF9yZWxzLy5yZWxzUEsBAi0AFAAGAAgAAAAhAN3BKbawAgAAsQUAAA4A&#10;AAAAAAAAAAAAAAAALgIAAGRycy9lMm9Eb2MueG1sUEsBAi0AFAAGAAgAAAAhAKG479ffAAAADQEA&#10;AA8AAAAAAAAAAAAAAAAACgUAAGRycy9kb3ducmV2LnhtbFBLBQYAAAAABAAEAPMAAAAW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301</w:t>
                    </w:r>
                    <w:r>
                      <w:rPr>
                        <w:rStyle w:val="611pt"/>
                        <w:b/>
                        <w:bCs/>
                      </w:rPr>
                      <w:fldChar w:fldCharType="end"/>
                    </w:r>
                  </w:p>
                </w:txbxContent>
              </v:textbox>
              <w10:wrap anchorx="page" anchory="page"/>
            </v:shape>
          </w:pict>
        </mc:Fallback>
      </mc:AlternateContent>
    </w:r>
  </w:p>
</w:ftr>
</file>

<file path=word/footer20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08" behindDoc="1" locked="0" layoutInCell="1" allowOverlap="1">
              <wp:simplePos x="0" y="0"/>
              <wp:positionH relativeFrom="page">
                <wp:posOffset>226060</wp:posOffset>
              </wp:positionH>
              <wp:positionV relativeFrom="page">
                <wp:posOffset>6967855</wp:posOffset>
              </wp:positionV>
              <wp:extent cx="199390" cy="103505"/>
              <wp:effectExtent l="0" t="0" r="3175" b="0"/>
              <wp:wrapNone/>
              <wp:docPr id="95" name="Text Box 6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304</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61" o:spid="_x0000_s1634" type="#_x0000_t202" style="position:absolute;margin-left:17.8pt;margin-top:548.65pt;width:15.7pt;height:8.15pt;z-index:-18874387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gHNrgIAALIFAAAOAAAAZHJzL2Uyb0RvYy54bWysVG1vmzAQ/j5p/8HydwqkhAIqqdoQpknd&#10;i9TuBzjYBGtgI9sNdFP/+84mpGmrSdM2PqCzfX7unrvHd3k1di3aM6W5FDkOzwKMmKgk5WKX42/3&#10;pZdgpA0RlLRSsBw/Mo2vVu/fXQ59xhaykS1lCgGI0NnQ57gxps98X1cN64g+kz0TcFhL1REDS7Xz&#10;qSIDoHetvwiC2B+kor2SFdMadovpEK8cfl2zynypa80ManMMuRn3V+6/tX9/dUmynSJ9w6tDGuQv&#10;sugIFxD0CFUQQ9CD4m+gOl4pqWVtzirZ+bKuecUcB2ATBq/Y3DWkZ44LFEf3xzLp/wdbfd5/VYjT&#10;HKdLjATpoEf3bDToRo4ojkNboKHXGfjd9eBpRjiARjuyur+V1XeNhFw3ROzYtVJyaBihkKC76Z9c&#10;nXC0BdkOnySFQOTBSAc01qqz1YN6IECHRj0em2OTqWzIND1P4aSCozA4XwZLm5tPsvlyr7T5wGSH&#10;rJFjBb134GR/q83kOrvYWEKWvG1d/1vxYgMwpx0IDVftmU3CtfNnGqSbZJNEXrSIN14UFIV3Xa4j&#10;Ly7Di2VxXqzXRfhk44ZR1nBKmbBhZmmF0Z+17iDySRRHcWnZcmrhbEpa7bbrVqE9AWmX7jsU5MTN&#10;f5mGqxdweUUpXETBzSL1yji58KIyWnrpRZB4QZjepHEQpVFRvqR0ywX7d0posKpbLCct/ZZb4L63&#10;3EjWcQPDo+VdjpOjE8msAjeCutYawtvJPimFTf+5FNDuudFOr1aik1jNuB3d2wiTdH4IW0kfQcJK&#10;gsRAjTD6wGik+oHRAGMkxwLmHEbtRwGPwE6c2VCzsZ0NIiq4mGOD0WSuzTSZHnrFdw3gzs/sGh5K&#10;yZ2I7YuacgAGdgGDwXE5DDE7eU7Xzut51K5+AQAA//8DAFBLAwQUAAYACAAAACEA814Pc90AAAAL&#10;AQAADwAAAGRycy9kb3ducmV2LnhtbEyPPU/DMBCGdyT+g3VIbNQJEUkJcSpUiYWNgpDY3PgaR9jn&#10;KHbT5N9zTDDee4/ej2a3eCdmnOIQSEG+yUAgdcEM1Cv4eH+524KISZPRLhAqWDHCrr2+anRtwoXe&#10;cD6kXrAJxVorsCmNtZSxs+h13IQRiX+nMHmd+Jx6aSZ9YXPv5H2WldLrgTjB6hH3Frvvw9krqJbP&#10;gGPEPX6d5m6yw7p1r6tStzfL8xOIhEv6g+G3PleHljsdw5lMFE5B8VAyyXr2WBUgmCgrHndkJc+L&#10;EmTbyP8b2h8AAAD//wMAUEsBAi0AFAAGAAgAAAAhALaDOJL+AAAA4QEAABMAAAAAAAAAAAAAAAAA&#10;AAAAAFtDb250ZW50X1R5cGVzXS54bWxQSwECLQAUAAYACAAAACEAOP0h/9YAAACUAQAACwAAAAAA&#10;AAAAAAAAAAAvAQAAX3JlbHMvLnJlbHNQSwECLQAUAAYACAAAACEAhioBza4CAACyBQAADgAAAAAA&#10;AAAAAAAAAAAuAgAAZHJzL2Uyb0RvYy54bWxQSwECLQAUAAYACAAAACEA814Pc90AAAALAQAADwAA&#10;AAAAAAAAAAAAAAAIBQAAZHJzL2Rvd25yZXYueG1sUEsFBgAAAAAEAAQA8wAAABI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304</w:t>
                    </w:r>
                    <w:r>
                      <w:rPr>
                        <w:rStyle w:val="611pt"/>
                        <w:b/>
                        <w:bCs/>
                      </w:rPr>
                      <w:fldChar w:fldCharType="end"/>
                    </w:r>
                  </w:p>
                </w:txbxContent>
              </v:textbox>
              <w10:wrap anchorx="page" anchory="page"/>
            </v:shape>
          </w:pict>
        </mc:Fallback>
      </mc:AlternateContent>
    </w:r>
  </w:p>
</w:ftr>
</file>

<file path=word/footer20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09" behindDoc="1" locked="0" layoutInCell="1" allowOverlap="1">
              <wp:simplePos x="0" y="0"/>
              <wp:positionH relativeFrom="page">
                <wp:posOffset>4097020</wp:posOffset>
              </wp:positionH>
              <wp:positionV relativeFrom="page">
                <wp:posOffset>7000240</wp:posOffset>
              </wp:positionV>
              <wp:extent cx="189230" cy="99060"/>
              <wp:effectExtent l="1270" t="0" r="0" b="0"/>
              <wp:wrapNone/>
              <wp:docPr id="94" name="Text Box 6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230"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305</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62" o:spid="_x0000_s1635" type="#_x0000_t202" style="position:absolute;margin-left:322.6pt;margin-top:551.2pt;width:14.9pt;height:7.8pt;z-index:-18874387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2dOnrwIAALEFAAAOAAAAZHJzL2Uyb0RvYy54bWysVFtvmzAUfp+0/2D5nXIpoYBCqjSEaVJ3&#10;kdr9AAdMsAY2st1AN+2/79iEJG1fpm08oAPn+DuX7/NZ3o5diw5UKiZ4hv0rDyPKS1Exvs/wt8fC&#10;iTFSmvCKtILTDD9ThW9X798thz6lgWhEW1GJAISrdOgz3Gjdp66ryoZ2RF2JnnJw1kJ2RMOn3LuV&#10;JAOgd60beF7kDkJWvRQlVQr+5pMTryx+XdNSf6lrRTVqMwy1afuW9r0zb3e1JOlekr5h5bEM8hdV&#10;dIRxSHqCyokm6EmyN1AdK6VQotZXpehcUdespLYH6Mb3XnXz0JCe2l5gOKo/jUn9P9jy8+GrRKzK&#10;cBJixEkHHD3SUaM7MaIoCsyAhl6lEPfQQ6QewQFE22ZVfy/K7wpxsWkI39O1lGJoKKmgQN+cdC+O&#10;TjjKgOyGT6KCRORJCws01rIz04N5IEAHop5P5JhiSpMyToJr8JTgShIvsty5JJ3P9lLpD1R0yBgZ&#10;lkC9xSaHe6VNLSSdQ0wqLgrWtpb+lr/4AYHTH8gMR43P1GDZ/Jl4yTbexqETBtHWCb08d9bFJnSi&#10;wr9Z5Nf5ZpP7v0xeP0wbVlWUmzSzsvzwz5g7anzSxElbSrSsMnCmJCX3u00r0YGAsgv72ImD5xzm&#10;vizDDgF6edWSH4TeXZA4RRTfOGERLpzkxosdz0/uksgLkzAvXrZ0zzj995bQAEQugsUkpXPRr3rz&#10;7PO2N5J2TMPuaFmX4fgURFIjwC2vLLWasHayL0Zhyj+PAuieibZyNQqdtKrH3Wivhp9YsRkx70T1&#10;DAqWAiQGYoTNB0Yj5A+MBtgiGeaw5jBqP3K4A2bhzIacjd1sEF7CwQxrjCZzo6fF9NRLtm8Ad75l&#10;a7gnBbMiPtdwvF2wF2wvxx1mFs/lt406b9rVbwAAAP//AwBQSwMEFAAGAAgAAAAhAKG479ffAAAA&#10;DQEAAA8AAABkcnMvZG93bnJldi54bWxMj81qwzAQhO+FvIPYQG+NZJM4xrUcSqCX3pqWQm+KtbFN&#10;9WMkxbHfvptTe9yZj9mZ+jBbwyYMcfBOQrYRwNC1Xg+uk/D58fpUAotJOa2MdyhhwQiHZvVQq0r7&#10;m3vH6ZQ6RiEuVkpCn9JYcR7bHq2KGz+iI+/ig1WJztBxHdSNwq3huRAFt2pw9KFXIx57bH9OVyth&#10;P395HCMe8fsytaEfltK8LVI+rueXZ2AJ5/QHw70+VYeGOp391enIjIRiu8sJJSMT+RYYIcV+R/PO&#10;dykrBfCm5v9XNL8AAAD//wMAUEsBAi0AFAAGAAgAAAAhALaDOJL+AAAA4QEAABMAAAAAAAAAAAAA&#10;AAAAAAAAAFtDb250ZW50X1R5cGVzXS54bWxQSwECLQAUAAYACAAAACEAOP0h/9YAAACUAQAACwAA&#10;AAAAAAAAAAAAAAAvAQAAX3JlbHMvLnJlbHNQSwECLQAUAAYACAAAACEA59nTp68CAACxBQAADgAA&#10;AAAAAAAAAAAAAAAuAgAAZHJzL2Uyb0RvYy54bWxQSwECLQAUAAYACAAAACEAobjv19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305</w:t>
                    </w:r>
                    <w:r>
                      <w:rPr>
                        <w:rStyle w:val="611pt"/>
                        <w:b/>
                        <w:bCs/>
                      </w:rPr>
                      <w:fldChar w:fldCharType="end"/>
                    </w:r>
                  </w:p>
                </w:txbxContent>
              </v:textbox>
              <w10:wrap anchorx="page" anchory="page"/>
            </v:shape>
          </w:pict>
        </mc:Fallback>
      </mc:AlternateContent>
    </w:r>
  </w:p>
</w:ftr>
</file>

<file path=word/footer2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11" behindDoc="1" locked="0" layoutInCell="1" allowOverlap="1">
              <wp:simplePos x="0" y="0"/>
              <wp:positionH relativeFrom="page">
                <wp:posOffset>217805</wp:posOffset>
              </wp:positionH>
              <wp:positionV relativeFrom="page">
                <wp:posOffset>6914515</wp:posOffset>
              </wp:positionV>
              <wp:extent cx="199390" cy="100330"/>
              <wp:effectExtent l="0" t="0" r="1905" b="0"/>
              <wp:wrapNone/>
              <wp:docPr id="92" name="Text Box 6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302</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64" o:spid="_x0000_s1637" type="#_x0000_t202" style="position:absolute;margin-left:17.15pt;margin-top:544.45pt;width:15.7pt;height:7.9pt;z-index:-188743869;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FdmsAIAALIFAAAOAAAAZHJzL2Uyb0RvYy54bWysVNuOmzAQfa/Uf7D8zmIIYQNastoNoaq0&#10;vUi7/QAHTLAKNrK9gW3Vf+/YhGQvL1VbHqzBMz5zOzNX12PXogNTmkuR4eCCYMREKSsu9hn+9lB4&#10;K4y0oaKirRQsw09M4+v1+3dXQ5+yUDayrZhCACJ0OvQZbozpU9/XZcM6qi9kzwQoa6k6auBX7f1K&#10;0QHQu9YPCYn9QaqqV7JkWsNtPinx2uHXNSvNl7rWzKA2wxCbcady586e/vqKpntF+4aXxzDoX0TR&#10;US7A6Qkqp4aiR8XfQHW8VFLL2lyUsvNlXfOSuRwgm4C8yua+oT1zuUBxdH8qk/5/sOXnw1eFeJXh&#10;JMRI0A569MBGg27liOI4sgUaep2C3X0PlmYEBTTaJav7O1l+10jITUPFnt0oJYeG0QoCDOxL/9nT&#10;CUdbkN3wSVbgiD4a6YDGWnW2elAPBOjQqKdTc2wwpXWZJIsENCWoAkIWC9c8n6bz415p84HJDlkh&#10;wwp678Dp4U4bGwxNZxPrS8iCt63rfyteXIDhdAOu4anV2SBcO38mJNmutqvIi8J460Ukz72bYhN5&#10;cRFcLvNFvtnkwS/rN4jShlcVE9bNTK0g+rPWHUk+keJELi1bXlk4G5JW+92mVehAgdqF+1zJQXM2&#10;81+G4YoAubxKKQgjchsmXhGvLr2oiJZecklWHgmS2yQmURLlxcuU7rhg/54SGoB1y3A5cekc9Kvc&#10;iPve5kbTjhtYHi3vMrw6GdHUMnArKtdaQ3k7yc9KYcM/lwLaPTfa8dVSdCKrGXejm40AhgPgLJt3&#10;snoCCisJFAM2wuoDoZHqB0YDrJEMC9hzGLUfBQyB3TizoGZhNwtUlPAwwwajSdyYaTM99orvG8Cd&#10;x+wGBqXgjsTnGI7jBYvB5XJcYnbzPP93VudVu/4NAAD//wMAUEsDBBQABgAIAAAAIQB1cQ6T3gAA&#10;AAsBAAAPAAAAZHJzL2Rvd25yZXYueG1sTI/LTsMwEEX3SPyDNUjsqF1amjSNU6FKbNhREBI7N57G&#10;EX5Etpsmf8+wguXcObpzpt5PzrIRY+qDl7BcCGDo26B730n4eH95KIGlrLxWNniUMGOCfXN7U6tK&#10;h6t/w/GYO0YlPlVKgsl5qDhPrUGn0iIM6Gl3DtGpTGPsuI7qSuXO8kchNtyp3tMFowY8GGy/jxcn&#10;oZg+Aw4JD/h1Htto+rm0r7OU93fT8w5Yxin/wfCrT+rQkNMpXLxOzEpYrVdEUi7KcguMiM1TAexE&#10;yVKsC+BNzf//0PwAAAD//wMAUEsBAi0AFAAGAAgAAAAhALaDOJL+AAAA4QEAABMAAAAAAAAAAAAA&#10;AAAAAAAAAFtDb250ZW50X1R5cGVzXS54bWxQSwECLQAUAAYACAAAACEAOP0h/9YAAACUAQAACwAA&#10;AAAAAAAAAAAAAAAvAQAAX3JlbHMvLnJlbHNQSwECLQAUAAYACAAAACEAvIRXZrACAACyBQAADgAA&#10;AAAAAAAAAAAAAAAuAgAAZHJzL2Uyb0RvYy54bWxQSwECLQAUAAYACAAAACEAdXEOk94AAAALAQAA&#10;DwAAAAAAAAAAAAAAAAAK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302</w:t>
                    </w:r>
                    <w:r>
                      <w:rPr>
                        <w:rStyle w:val="611pt"/>
                        <w:b/>
                        <w:bCs/>
                      </w:rPr>
                      <w:fldChar w:fldCharType="end"/>
                    </w:r>
                  </w:p>
                </w:txbxContent>
              </v:textbox>
              <w10:wrap anchorx="page" anchory="page"/>
            </v:shape>
          </w:pict>
        </mc:Fallback>
      </mc:AlternateContent>
    </w:r>
  </w:p>
</w:ftr>
</file>

<file path=word/footer2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12" behindDoc="1" locked="0" layoutInCell="1" allowOverlap="1">
              <wp:simplePos x="0" y="0"/>
              <wp:positionH relativeFrom="page">
                <wp:posOffset>226060</wp:posOffset>
              </wp:positionH>
              <wp:positionV relativeFrom="page">
                <wp:posOffset>6967855</wp:posOffset>
              </wp:positionV>
              <wp:extent cx="199390" cy="103505"/>
              <wp:effectExtent l="0" t="0" r="3175" b="0"/>
              <wp:wrapNone/>
              <wp:docPr id="91" name="Text Box 6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316</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67" o:spid="_x0000_s1638" type="#_x0000_t202" style="position:absolute;margin-left:17.8pt;margin-top:548.65pt;width:15.7pt;height:8.15pt;z-index:-18874386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vbrwIAALIFAAAOAAAAZHJzL2Uyb0RvYy54bWysVG1vmzAQ/j5p/8HydwokhARUUrUhTJO6&#10;F6ndD3DABGvGRrYb6Kb+951NSNNWk6ZtfLAO+/zcPXeP7/JqaDk6UKWZFBkOLwKMqChlxcQ+w9/u&#10;C2+FkTZEVIRLQTP8SDW+Wr9/d9l3KZ3JRvKKKgQgQqd9l+HGmC71fV02tCX6QnZUwGEtVUsM/Kq9&#10;XynSA3rL/VkQxH4vVdUpWVKtYTcfD/Ha4dc1Lc2XutbUIJ5hyM24Vbl1Z1d/fUnSvSJdw8pjGuQv&#10;smgJExD0BJUTQ9CDYm+gWlYqqWVtLkrZ+rKuWUkdB2ATBq/Y3DWko44LFEd3pzLp/wdbfj58VYhV&#10;GU5CjARpoUf3dDDoRg4ojpe2QH2nU/C768DTDHAAjXZkdXcry+8aCblpiNjTa6Vk31BSQYKhvemf&#10;XR1xtAXZ9Z9kBYHIg5EOaKhVa6sH9UCADo16PDXHJlPakEkyT+CkhKMwmC+ChYtA0ulyp7T5QGWL&#10;rJFhBb134ORwq41NhqSTi40lZME4d/3n4sUGOI47EBqu2jObhGvnzyRItqvtKvKiWbz1oiDPveti&#10;E3lxES4X+TzfbPLwycYNo7RhVUWFDTNJK4z+rHVHkY+iOIlLS84qC2dT0mq/23CFDgSkXbjvWJAz&#10;N/9lGq4IwOUVpXAWBTezxCvi1dKLimjhJctg5QVhcpPEQZREefGS0i0T9N8poR5Ut5gtRi39llvg&#10;vrfcSNoyA8ODszbDq5MTSa0Ct6JyrTWE8dE+K4VN/7kU0O6p0U6vVqKjWM2wG9zbCJO5jW/VvJPV&#10;I0hYSZAYqBFGHxiNVD8w6mGMZFjAnMOIfxTwCOzEmQw1GbvJIKKEixk2GI3mxoyT6aFTbN8A7vTM&#10;ruGhFMyJ+DmH4/OCweC4HIeYnTzn/87redSufwEAAP//AwBQSwMEFAAGAAgAAAAhAPNeD3PdAAAA&#10;CwEAAA8AAABkcnMvZG93bnJldi54bWxMjz1PwzAQhnck/oN1SGzUCRFJCXEqVImFjYKQ2Nz4GkfY&#10;5yh20+Tfc0ww3nuP3o9mt3gnZpziEEhBvslAIHXBDNQr+Hh/uduCiEmT0S4QKlgxwq69vmp0bcKF&#10;3nA+pF6wCcVaK7ApjbWUsbPoddyEEYl/pzB5nficemkmfWFz7+R9lpXS64E4weoR9xa778PZK6iW&#10;z4BjxD1+neZussO6da+rUrc3y/MTiIRL+oPhtz5Xh5Y7HcOZTBROQfFQMsl69lgVIJgoKx53ZCXP&#10;ixJk28j/G9ofAAAA//8DAFBLAQItABQABgAIAAAAIQC2gziS/gAAAOEBAAATAAAAAAAAAAAAAAAA&#10;AAAAAABbQ29udGVudF9UeXBlc10ueG1sUEsBAi0AFAAGAAgAAAAhADj9If/WAAAAlAEAAAsAAAAA&#10;AAAAAAAAAAAALwEAAF9yZWxzLy5yZWxzUEsBAi0AFAAGAAgAAAAhAAT4+9uvAgAAsgUAAA4AAAAA&#10;AAAAAAAAAAAALgIAAGRycy9lMm9Eb2MueG1sUEsBAi0AFAAGAAgAAAAhAPNeD3PdAAAACwEAAA8A&#10;AAAAAAAAAAAAAAAACQUAAGRycy9kb3ducmV2LnhtbFBLBQYAAAAABAAEAPMAAAAT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316</w:t>
                    </w:r>
                    <w:r>
                      <w:rPr>
                        <w:rStyle w:val="611pt"/>
                        <w:b/>
                        <w:bCs/>
                      </w:rPr>
                      <w:fldChar w:fldCharType="end"/>
                    </w:r>
                  </w:p>
                </w:txbxContent>
              </v:textbox>
              <w10:wrap anchorx="page" anchory="page"/>
            </v:shape>
          </w:pict>
        </mc:Fallback>
      </mc:AlternateContent>
    </w:r>
  </w:p>
</w:ftr>
</file>

<file path=word/footer2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13" behindDoc="1" locked="0" layoutInCell="1" allowOverlap="1">
              <wp:simplePos x="0" y="0"/>
              <wp:positionH relativeFrom="page">
                <wp:posOffset>4097020</wp:posOffset>
              </wp:positionH>
              <wp:positionV relativeFrom="page">
                <wp:posOffset>7000240</wp:posOffset>
              </wp:positionV>
              <wp:extent cx="189230" cy="99060"/>
              <wp:effectExtent l="1270" t="0" r="0" b="0"/>
              <wp:wrapNone/>
              <wp:docPr id="90" name="Text Box 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230"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315</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68" o:spid="_x0000_s1639" type="#_x0000_t202" style="position:absolute;margin-left:322.6pt;margin-top:551.2pt;width:14.9pt;height:7.8pt;z-index:-18874386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46frwIAALEFAAAOAAAAZHJzL2Uyb0RvYy54bWysVFtvmzAUfp+0/2D5nXIpoYBCqjSEaVJ3&#10;kdr9AAdMsAY2st1AN+2/79iEJG1fpm08WAef4+/cvnOWt2PXogOVigmeYf/Kw4jyUlSM7zP87bFw&#10;YoyUJrwireA0w89U4dvV+3fLoU9pIBrRVlQiAOEqHfoMN1r3qeuqsqEdUVeipxyUtZAd0fAr924l&#10;yQDoXesGnhe5g5BVL0VJlYLbfFLilcWva1rqL3WtqEZthiE2bU9pz5053dWSpHtJ+oaVxzDIX0TR&#10;EcbB6QkqJ5qgJ8neQHWslEKJWl+VonNFXbOS2hwgG997lc1DQ3pqc4HiqP5UJvX/YMvPh68SsSrD&#10;CZSHkw569EhHje7EiKIoNgUaepWC3UMPlnoEBTTaJqv6e1F+V4iLTUP4nq6lFENDSQUB+uale/F0&#10;wlEGZDd8EhU4Ik9aWKCxlp2pHtQDATpE8nxqjgmmNC7jJLgGTQmqJPEi2zuXpPPbXir9gYoOGSHD&#10;ElpvscnhXmkTC0lnE+OKi4K1rW1/y19cgOF0A57hqdGZGGw3fyZeso23ceiEQbR1Qi/PnXWxCZ2o&#10;8G8W+XW+2eT+L+PXD9OGVRXlxs3MLD/8s84dOT5x4sQtJVpWGTgTkpL73aaV6ECA2YX9bMVBczZz&#10;X4ZhiwC5vErJD0LvLkicIopvnLAIF05y48WO5yd3SeSFSZgXL1O6Z5z+e0pogEYugsVEpXPQr3Lz&#10;7Pc2N5J2TMPuaFmX4fhkRFJDwC2vbGs1Ye0kX5TChH8uBbR7brSlq2HoxFU97kY7Gn4SznOwE9Uz&#10;MFgKoBiQETYfCI2QPzAaYItkmMOaw6j9yGEGwEDPgpyF3SwQXsLDDGuMJnGjp8X01Eu2bwB3nrI1&#10;zEnBLInNQE0xHKcL9oLN5bjDzOK5/LdW5027+g0AAP//AwBQSwMEFAAGAAgAAAAhAKG479ffAAAA&#10;DQEAAA8AAABkcnMvZG93bnJldi54bWxMj81qwzAQhO+FvIPYQG+NZJM4xrUcSqCX3pqWQm+KtbFN&#10;9WMkxbHfvptTe9yZj9mZ+jBbwyYMcfBOQrYRwNC1Xg+uk/D58fpUAotJOa2MdyhhwQiHZvVQq0r7&#10;m3vH6ZQ6RiEuVkpCn9JYcR7bHq2KGz+iI+/ig1WJztBxHdSNwq3huRAFt2pw9KFXIx57bH9OVyth&#10;P395HCMe8fsytaEfltK8LVI+rueXZ2AJ5/QHw70+VYeGOp391enIjIRiu8sJJSMT+RYYIcV+R/PO&#10;dykrBfCm5v9XNL8AAAD//wMAUEsBAi0AFAAGAAgAAAAhALaDOJL+AAAA4QEAABMAAAAAAAAAAAAA&#10;AAAAAAAAAFtDb250ZW50X1R5cGVzXS54bWxQSwECLQAUAAYACAAAACEAOP0h/9YAAACUAQAACwAA&#10;AAAAAAAAAAAAAAAvAQAAX3JlbHMvLnJlbHNQSwECLQAUAAYACAAAACEA3J+On68CAACxBQAADgAA&#10;AAAAAAAAAAAAAAAuAgAAZHJzL2Uyb0RvYy54bWxQSwECLQAUAAYACAAAACEAobjv19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315</w:t>
                    </w:r>
                    <w:r>
                      <w:rPr>
                        <w:rStyle w:val="611pt"/>
                        <w:b/>
                        <w:bCs/>
                      </w:rPr>
                      <w:fldChar w:fldCharType="end"/>
                    </w:r>
                  </w:p>
                </w:txbxContent>
              </v:textbox>
              <w10:wrap anchorx="page" anchory="page"/>
            </v:shape>
          </w:pict>
        </mc:Fallback>
      </mc:AlternateContent>
    </w:r>
  </w:p>
</w:ftr>
</file>

<file path=word/footer2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14" behindDoc="1" locked="0" layoutInCell="1" allowOverlap="1">
              <wp:simplePos x="0" y="0"/>
              <wp:positionH relativeFrom="page">
                <wp:posOffset>226060</wp:posOffset>
              </wp:positionH>
              <wp:positionV relativeFrom="page">
                <wp:posOffset>6967855</wp:posOffset>
              </wp:positionV>
              <wp:extent cx="199390" cy="103505"/>
              <wp:effectExtent l="0" t="0" r="3175" b="0"/>
              <wp:wrapNone/>
              <wp:docPr id="89" name="Text Box 6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326</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69" o:spid="_x0000_s1640" type="#_x0000_t202" style="position:absolute;margin-left:17.8pt;margin-top:548.65pt;width:15.7pt;height:8.15pt;z-index:-18874386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BRArgIAALIFAAAOAAAAZHJzL2Uyb0RvYy54bWysVG1vmzAQ/j5p/8HydwqkhMaopEpCmCZ1&#10;L1K7H+CACdbARrYb6Kb+951NSNNWk6ZtfLAO+/zcPXeP7/pmaBt0YEpzKVIcXgQYMVHIkot9ir/d&#10;594CI22oKGkjBUvxI9P4Zvn+3XXfJWwma9mUTCEAETrpuxTXxnSJ7+uiZi3VF7JjAg4rqVpq4Fft&#10;/VLRHtDbxp8FQez3UpWdkgXTGnaz8RAvHX5VscJ8qSrNDGpSDLkZtyq37uzqL69psle0q3lxTIP+&#10;RRYt5QKCnqAyaih6UPwNVMsLJbWszEUhW19WFS+Y4wBswuAVm7uadsxxgeLo7lQm/f9gi8+Hrwrx&#10;MsULgpGgLfTong0GreWA4pjYAvWdTsDvrgNPM8ABNNqR1d2tLL5rJOSmpmLPVkrJvma0hARDe9M/&#10;uzriaAuy6z/JEgLRByMd0FCp1lYP6oEAHRr1eGqOTaawIQm5JHBSwFEYXM6DuYtAk+lyp7T5wGSL&#10;rJFiBb134PRwq41NhiaTi40lZM6bxvW/ES82wHHcgdBw1Z7ZJFw7f5KAbBfbReRFs3jrRUGWeat8&#10;E3lxHl7Ns8tss8nCJxs3jJKalyUTNswkrTD6s9YdRT6K4iQuLRteWjibklb73aZR6EBB2rn7jgU5&#10;c/NfpuGKAFxeUQpnUbCeES+PF1delEdzj1wFCy8IyZrEQUSiLH9J6ZYL9u+UUJ9iMp/NRy39llvg&#10;vrfcaNJyA8Oj4S2o9+REE6vArShdaw3lzWiflcKm/1wKaPfUaKdXK9FRrGbYDe5thMSJzap5J8tH&#10;kLCSIDFQI4w+MGqpfmDUwxhJsYA5h1HzUcAjsBNnMtRk7CaDigIupthgNJobM06mh07xfQ240zNb&#10;wUPJuRPxcw7H5wWDwXE5DjE7ec7/ndfzqF3+AgAA//8DAFBLAwQUAAYACAAAACEA814Pc90AAAAL&#10;AQAADwAAAGRycy9kb3ducmV2LnhtbEyPPU/DMBCGdyT+g3VIbNQJEUkJcSpUiYWNgpDY3PgaR9jn&#10;KHbT5N9zTDDee4/ej2a3eCdmnOIQSEG+yUAgdcEM1Cv4eH+524KISZPRLhAqWDHCrr2+anRtwoXe&#10;cD6kXrAJxVorsCmNtZSxs+h13IQRiX+nMHmd+Jx6aSZ9YXPv5H2WldLrgTjB6hH3Frvvw9krqJbP&#10;gGPEPX6d5m6yw7p1r6tStzfL8xOIhEv6g+G3PleHljsdw5lMFE5B8VAyyXr2WBUgmCgrHndkJc+L&#10;EmTbyP8b2h8AAAD//wMAUEsBAi0AFAAGAAgAAAAhALaDOJL+AAAA4QEAABMAAAAAAAAAAAAAAAAA&#10;AAAAAFtDb250ZW50X1R5cGVzXS54bWxQSwECLQAUAAYACAAAACEAOP0h/9YAAACUAQAACwAAAAAA&#10;AAAAAAAAAAAvAQAAX3JlbHMvLnJlbHNQSwECLQAUAAYACAAAACEAUfAUQK4CAACyBQAADgAAAAAA&#10;AAAAAAAAAAAuAgAAZHJzL2Uyb0RvYy54bWxQSwECLQAUAAYACAAAACEA814Pc90AAAALAQAADwAA&#10;AAAAAAAAAAAAAAAIBQAAZHJzL2Rvd25yZXYueG1sUEsFBgAAAAAEAAQA8wAAABI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326</w:t>
                    </w:r>
                    <w:r>
                      <w:rPr>
                        <w:rStyle w:val="611pt"/>
                        <w:b/>
                        <w:bCs/>
                      </w:rPr>
                      <w:fldChar w:fldCharType="end"/>
                    </w:r>
                  </w:p>
                </w:txbxContent>
              </v:textbox>
              <w10:wrap anchorx="page" anchory="page"/>
            </v:shape>
          </w:pict>
        </mc:Fallback>
      </mc:AlternateContent>
    </w:r>
  </w:p>
</w:ftr>
</file>

<file path=word/footer2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15" behindDoc="1" locked="0" layoutInCell="1" allowOverlap="1">
              <wp:simplePos x="0" y="0"/>
              <wp:positionH relativeFrom="page">
                <wp:posOffset>4097020</wp:posOffset>
              </wp:positionH>
              <wp:positionV relativeFrom="page">
                <wp:posOffset>7000240</wp:posOffset>
              </wp:positionV>
              <wp:extent cx="189230" cy="99060"/>
              <wp:effectExtent l="1270" t="0" r="0" b="0"/>
              <wp:wrapNone/>
              <wp:docPr id="88" name="Text Box 6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230"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325</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70" o:spid="_x0000_s1641" type="#_x0000_t202" style="position:absolute;margin-left:322.6pt;margin-top:551.2pt;width:14.9pt;height:7.8pt;z-index:-188743865;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HLsAIAALEFAAAOAAAAZHJzL2Uyb0RvYy54bWysVG1vmzAQ/j5p/8Hyd8pLCQEUUrUhTJO6&#10;F6ndD3DABGtgI9sNdNP++84mJG36ZdrGB3Rw57vn7nl8q5uxa9GBSsUEz7B/5WFEeSkqxvcZ/vZY&#10;ODFGShNekVZwmuFnqvDN+v271dCnNBCNaCsqESThKh36DDda96nrqrKhHVFXoqccnLWQHdHwKfdu&#10;JckA2bvWDTwvcgchq16KkioFf/PJidc2f13TUn+pa0U1ajMM2LR9S/vembe7XpF0L0nfsPIIg/wF&#10;io4wDkVPqXKiCXqS7E2qjpVSKFHrq1J0rqhrVlLbA3TjexfdPDSkp7YXGI7qT2NS/y9t+fnwVSJW&#10;ZTgGpjjpgKNHOmp0J0YULe2Ahl6lEPfQQ6QewQFE22ZVfy/K7wpxsWkI39NbKcXQUFIBQN+M1n1x&#10;1FCiUmWS7IZPooJC5EkLm2isZWemB/NAkB2Iej6RY8CUpmScBNfgKcGVJF5kobkknc/2UukPVHTI&#10;GBmWQL3NTQ73ShssJJ1DTCkuCta2lv6Wv/oBgdMfqAxHjc9gsGz+TLxkG2/j0AmDaOuEXp47t8Um&#10;dKLCXy7y63yzyf1fpq4fpg2rKspNmVlZfvhnzB01PmnipC0lWlaZdAaSkvvdppXoQEDZhX3sxMFz&#10;DnNfw7BDgF4uWvKD0LsLEqeI4qUTFuHCSZZe7Hh+cpdEXpiEefG6pXvG6b+3hAYgchEsJimdQV/0&#10;5tnnbW8k7ZiG3dGyDsR7CiKpEeCWV5ZaTVg72S9GYeCfRwF0z0RbuRqFTlrV4260V8NPIlPf6Hcn&#10;qmdQsBQgMRAjbD4wGiF/YDTAFskwhzWHUfuRwx0wC2c25GzsZoPwEg5mWGM0mRs9LaanXrJ9A3nn&#10;W3YL96RgVsRnDMfbBXvB9nLcYWbxvPy2UedNu/4NAAD//wMAUEsDBBQABgAIAAAAIQChuO/X3wAA&#10;AA0BAAAPAAAAZHJzL2Rvd25yZXYueG1sTI/NasMwEITvhbyD2EBvjWSTOMa1HEqgl96alkJvirWx&#10;TfVjJMWx376bU3vcmY/ZmfowW8MmDHHwTkK2EcDQtV4PrpPw+fH6VAKLSTmtjHcoYcEIh2b1UKtK&#10;+5t7x+mUOkYhLlZKQp/SWHEe2x6tihs/oiPv4oNVic7QcR3UjcKt4bkQBbdqcPShVyMee2x/Tlcr&#10;YT9/eRwjHvH7MrWhH5bSvC1SPq7nl2dgCef0B8O9PlWHhjqd/dXpyIyEYrvLCSUjE/kWGCHFfkfz&#10;zncpKwXwpub/VzS/AAAA//8DAFBLAQItABQABgAIAAAAIQC2gziS/gAAAOEBAAATAAAAAAAAAAAA&#10;AAAAAAAAAABbQ29udGVudF9UeXBlc10ueG1sUEsBAi0AFAAGAAgAAAAhADj9If/WAAAAlAEAAAsA&#10;AAAAAAAAAAAAAAAALwEAAF9yZWxzLy5yZWxzUEsBAi0AFAAGAAgAAAAhAP5rIcuwAgAAsQUAAA4A&#10;AAAAAAAAAAAAAAAALgIAAGRycy9lMm9Eb2MueG1sUEsBAi0AFAAGAAgAAAAhAKG479ffAAAADQEA&#10;AA8AAAAAAAAAAAAAAAAACgUAAGRycy9kb3ducmV2LnhtbFBLBQYAAAAABAAEAPMAAAAW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325</w:t>
                    </w:r>
                    <w:r>
                      <w:rPr>
                        <w:rStyle w:val="611pt"/>
                        <w:b/>
                        <w:bCs/>
                      </w:rPr>
                      <w:fldChar w:fldCharType="end"/>
                    </w:r>
                  </w:p>
                </w:txbxContent>
              </v:textbox>
              <w10:wrap anchorx="page" anchory="page"/>
            </v:shape>
          </w:pict>
        </mc:Fallback>
      </mc:AlternateContent>
    </w:r>
  </w:p>
</w:ftr>
</file>

<file path=word/footer2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17" behindDoc="1" locked="0" layoutInCell="1" allowOverlap="1">
              <wp:simplePos x="0" y="0"/>
              <wp:positionH relativeFrom="page">
                <wp:posOffset>4083050</wp:posOffset>
              </wp:positionH>
              <wp:positionV relativeFrom="page">
                <wp:posOffset>6926580</wp:posOffset>
              </wp:positionV>
              <wp:extent cx="201295" cy="103505"/>
              <wp:effectExtent l="0" t="1905" r="1905" b="0"/>
              <wp:wrapNone/>
              <wp:docPr id="86" name="Text Box 6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295"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317</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72" o:spid="_x0000_s1643" type="#_x0000_t202" style="position:absolute;margin-left:321.5pt;margin-top:545.4pt;width:15.85pt;height:8.15pt;z-index:-188743863;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QO1rwIAALIFAAAOAAAAZHJzL2Uyb0RvYy54bWysVNtunDAQfa/Uf7D8TrgUWEBho2RZqkrp&#10;RUr6AV4wi1Wwke0spFX/vWOzbDaJKlVtebAGe3xmzszxXF5NfYcOVComeI79Cw8jyitRM77P8df7&#10;0kkwUprwmnSC0xw/UoWv1m/fXI5DRgPRiq6mEgEIV9k45LjVeshcV1Ut7Ym6EAPlcNgI2RMNv3Lv&#10;1pKMgN53buB5sTsKWQ9SVFQp2C3mQ7y2+E1DK/25aRTVqMsx5KbtKu26M6u7viTZXpKhZdUxDfIX&#10;WfSEcQh6giqIJuhBsldQPaukUKLRF5XoXdE0rKKWA7DxvRds7loyUMsFiqOGU5nU/4OtPh2+SMTq&#10;HCcxRpz00KN7Oml0IyYUrwJToHFQGfjdDeCpJziARluyargV1TeFuNi0hO/ptZRibCmpIUHf3HTP&#10;rs44yoDsxo+ihkDkQQsLNDWyN9WDeiBAh0Y9nppjkqlgE+oTpBFGFRz53rvIi2wEki2XB6n0eyp6&#10;ZIwcS+i9BSeHW6VNMiRbXEwsLkrWdbb/HX+2AY7zDoSGq+bMJGHb+SP10m2yTUInDOKtE3pF4VyX&#10;m9CJS38VFe+Kzabwf5q4fpi1rK4pN2EWafnhn7XuKPJZFCdxKdGx2sCZlJTc7zadRAcC0i7tdyzI&#10;mZv7PA1bBODygpIfhN5NkDplnKycsAwjJ115ieP56U0ae2EaFuVzSreM03+nhMYcp1EQzVr6LTfP&#10;fq+5kaxnGoZHx3pQ78mJZEaBW17b1mrCutk+K4VJ/6kU0O6l0VavRqKzWPW0m+zb8NPExDdq3on6&#10;ESQsBUgMdAqjD4xWyO8YjTBGcsxhzmHUfeDwCMzEWQy5GLvFILyCiznWGM3mRs+T6WGQbN8C7vLM&#10;ruGhlMyK+CmH4/OCwWC5HIeYmTzn/9bradSufwEAAP//AwBQSwMEFAAGAAgAAAAhADWF/I/fAAAA&#10;DQEAAA8AAABkcnMvZG93bnJldi54bWxMj81OwzAQhO9IvIO1SNyoHaiSksapUCUu3CgIiZsbb+Oo&#10;/olsN03enuUEx50Zzc7X7GZn2YQxDcFLKFYCGPou6MH3Ej4/Xh82wFJWXisbPEpYMMGuvb1pVK3D&#10;1b/jdMg9oxKfaiXB5DzWnKfOoFNpFUb05J1CdCrTGXuuo7pSubP8UYiSOzV4+mDUiHuD3flwcRKq&#10;+SvgmHCP36epi2ZYNvZtkfL+bn7ZAss4578w/M6n6dDSpmO4eJ2YlVCun4glkyGeBUFQpKzWFbAj&#10;SYWoCuBtw/9TtD8AAAD//wMAUEsBAi0AFAAGAAgAAAAhALaDOJL+AAAA4QEAABMAAAAAAAAAAAAA&#10;AAAAAAAAAFtDb250ZW50X1R5cGVzXS54bWxQSwECLQAUAAYACAAAACEAOP0h/9YAAACUAQAACwAA&#10;AAAAAAAAAAAAAAAvAQAAX3JlbHMvLnJlbHNQSwECLQAUAAYACAAAACEAcVkDta8CAACyBQAADgAA&#10;AAAAAAAAAAAAAAAuAgAAZHJzL2Uyb0RvYy54bWxQSwECLQAUAAYACAAAACEANYX8j9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317</w:t>
                    </w:r>
                    <w:r>
                      <w:rPr>
                        <w:rStyle w:val="611pt"/>
                        <w:b/>
                        <w:bCs/>
                      </w:rPr>
                      <w:fldChar w:fldCharType="end"/>
                    </w:r>
                  </w:p>
                </w:txbxContent>
              </v:textbox>
              <w10:wrap anchorx="page" anchory="page"/>
            </v:shape>
          </w:pict>
        </mc:Fallback>
      </mc:AlternateContent>
    </w:r>
  </w:p>
</w:ftr>
</file>

<file path=word/footer2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18" behindDoc="1" locked="0" layoutInCell="1" allowOverlap="1">
              <wp:simplePos x="0" y="0"/>
              <wp:positionH relativeFrom="page">
                <wp:posOffset>4128770</wp:posOffset>
              </wp:positionH>
              <wp:positionV relativeFrom="page">
                <wp:posOffset>6978015</wp:posOffset>
              </wp:positionV>
              <wp:extent cx="199390" cy="102235"/>
              <wp:effectExtent l="4445" t="0" r="0" b="0"/>
              <wp:wrapNone/>
              <wp:docPr id="85" name="Text Box 6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11pt"/>
                              <w:b/>
                              <w:bCs/>
                            </w:rPr>
                            <w:t>#</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78" o:spid="_x0000_s1644" type="#_x0000_t202" style="position:absolute;margin-left:325.1pt;margin-top:549.45pt;width:15.7pt;height:8.05pt;z-index:-18874386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XgTrwIAALIFAAAOAAAAZHJzL2Uyb0RvYy54bWysVG1vmzAQ/j5p/8Hyd8pLSQKoZGpDmCZ1&#10;L1K7H+AYE6yBjWw30E377zubkKatJk3b+GAd9vm5e+4e39W7sWvRgSnNpchxeBFgxASVFRf7HH+9&#10;L70EI22IqEgrBcvxI9P43frtm6uhz1gkG9lWTCEAETob+hw3xvSZ72vasI7oC9kzAYe1VB0x8Kv2&#10;fqXIAOhd60dBsPQHqapeScq0ht1iOsRrh1/XjJrPda2ZQW2OITfjVuXWnV399RXJ9or0DafHNMhf&#10;ZNERLiDoCaoghqAHxV9BdZwqqWVtLqjsfFnXnDLHAdiEwQs2dw3pmeMCxdH9qUz6/8HST4cvCvEq&#10;x8kCI0E66NE9Gw26kSNarhJboKHXGfjd9eBpRjiARjuyur+V9JtGQm4aIvbsWik5NIxUkGBob/pn&#10;VyccbUF2w0dZQSDyYKQDGmvV2epBPRCgQ6MeT82xyVAbMk0vUzihcBQGUXS5cBFINl/ulTbvmeyQ&#10;NXKsoPcOnBxutbHJkGx2sbGELHnbuv634tkGOE47EBqu2jObhGvnjzRIt8k2ib04Wm69OCgK77rc&#10;xN6yDFeL4rLYbIrwp40bxlnDq4oJG2aWVhj/WeuOIp9EcRKXli2vLJxNSav9btMqdCAg7dJ9x4Kc&#10;ufnP03BFAC4vKIVRHNxEqVcuk5UXl/HCS1dB4gVhepMugziNi/I5pVsu2L9TQkOO00W0mLT0W26B&#10;+15zI1nHDQyPlneg3pMTyawCt6JyrTWEt5N9Vgqb/lMpoN1zo51erUQnsZpxN7q3Adqz8a2ad7J6&#10;BAkrCRIDNcLoA6OR6jtGA4yRHAuYcxi1HwQ8AjtxZkPNxm42iKBwMccGo8ncmGkyPfSK7xvAnZ/Z&#10;NTyUkjsRP+VwfF4wGByX4xCzk+f833k9jdr1LwAAAP//AwBQSwMEFAAGAAgAAAAhAJiH/t3fAAAA&#10;DQEAAA8AAABkcnMvZG93bnJldi54bWxMj8tOwzAQRfdI/QdrKrGjdio1pCFOhSqxYUdBSOzceBpH&#10;+BHZbpr8PcMKljP36M6Z5jA7yyaMaQheQrERwNB3QQ++l/Dx/vJQAUtZea1s8ChhwQSHdnXXqFqH&#10;m3/D6ZR7RiU+1UqCyXmsOU+dQafSJozoKbuE6FSmMfZcR3Wjcmf5VoiSOzV4umDUiEeD3ffp6iQ8&#10;zp8Bx4RH/LpMXTTDUtnXRcr79fz8BCzjnP9g+NUndWjJ6RyuXidmJZQ7sSWUArGv9sAIKauiBHam&#10;VVHsBPC24f+/aH8AAAD//wMAUEsBAi0AFAAGAAgAAAAhALaDOJL+AAAA4QEAABMAAAAAAAAAAAAA&#10;AAAAAAAAAFtDb250ZW50X1R5cGVzXS54bWxQSwECLQAUAAYACAAAACEAOP0h/9YAAACUAQAACwAA&#10;AAAAAAAAAAAAAAAvAQAAX3JlbHMvLnJlbHNQSwECLQAUAAYACAAAACEAhy14E68CAACyBQAADgAA&#10;AAAAAAAAAAAAAAAuAgAAZHJzL2Uyb0RvYy54bWxQSwECLQAUAAYACAAAACEAmIf+3d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11pt"/>
                        <w:b/>
                        <w:bCs/>
                      </w:rPr>
                      <w:t>#</w:t>
                    </w:r>
                    <w:r>
                      <w:rPr>
                        <w:rStyle w:val="611pt"/>
                        <w:b/>
                        <w:bCs/>
                      </w:rPr>
                      <w:fldChar w:fldCharType="end"/>
                    </w:r>
                  </w:p>
                </w:txbxContent>
              </v:textbox>
              <w10:wrap anchorx="page" anchory="page"/>
            </v:shape>
          </w:pict>
        </mc:Fallback>
      </mc:AlternateContent>
    </w:r>
  </w:p>
</w:ftr>
</file>

<file path=word/footer2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19" behindDoc="1" locked="0" layoutInCell="1" allowOverlap="1">
              <wp:simplePos x="0" y="0"/>
              <wp:positionH relativeFrom="page">
                <wp:posOffset>4128770</wp:posOffset>
              </wp:positionH>
              <wp:positionV relativeFrom="page">
                <wp:posOffset>6978015</wp:posOffset>
              </wp:positionV>
              <wp:extent cx="199390" cy="102235"/>
              <wp:effectExtent l="4445" t="0" r="0" b="0"/>
              <wp:wrapNone/>
              <wp:docPr id="84" name="Text Box 6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329</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79" o:spid="_x0000_s1645" type="#_x0000_t202" style="position:absolute;margin-left:325.1pt;margin-top:549.45pt;width:15.7pt;height:8.05pt;z-index:-18874386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g/WrwIAALIFAAAOAAAAZHJzL2Uyb0RvYy54bWysVNtunDAQfa/Uf7D8TriEvYDCRsmyVJXS&#10;i5T0A7xgFqvGRrazkFb5947NsrtJVKlqy4M12OMzc2aO5+p6aDnaU6WZFBkOLwKMqChlxcQuw98e&#10;Cm+JkTZEVIRLQTP8RDW+Xr1/d9V3KY1kI3lFFQIQodO+y3BjTJf6vi4b2hJ9ITsq4LCWqiUGftXO&#10;rxTpAb3lfhQEc7+XquqULKnWsJuPh3jl8OualuZLXWtqEM8w5Gbcqty6tau/uiLpTpGuYeUhDfIX&#10;WbSECQh6hMqJIehRsTdQLSuV1LI2F6VsfVnXrKSOA7AJg1ds7hvSUccFiqO7Y5n0/4MtP++/KsSq&#10;DC9jjARpoUcPdDDoVg5ovkhsgfpOp+B334GnGeAAGu3I6u5Olt81EnLdELGjN0rJvqGkggRDe9M/&#10;uzriaAuy7T/JCgKRRyMd0FCr1lYP6oEAHRr1dGyOTaa0IZPkMoGTEo7CIIouZy4CSafLndLmA5Ut&#10;skaGFfTegZP9nTY2GZJOLjaWkAXj3PWfixcb4DjuQGi4as9sEq6dP5Mg2Sw3y9iLo/nGi4M8926K&#10;dezNi3Axyy/z9ToPn23cME4bVlVU2DCTtML4z1p3EPkoiqO4tOSssnA2Ja122zVXaE9A2oX7DgU5&#10;c/NfpuGKAFxeUQqjOLiNEq+YLxdeXMQzL1kESy8Ik9tkHsRJnBcvKd0xQf+dEuoznMyi2ail33IL&#10;3PeWG0lbZmB4cNaCeo9OJLUK3IjKtdYQxkf7rBQ2/VMpoN1To51erURHsZphO7i3AZPGxrdq3srq&#10;CSSsJEgM1AijD4xGqh8Y9TBGMixgzmHEPwp4BHbiTIaajO1kEFHCxQwbjEZzbcbJ9NgptmsAd3pm&#10;N/BQCuZEfMrh8LxgMDguhyFmJ8/5v/M6jdrVLwAAAP//AwBQSwMEFAAGAAgAAAAhAJiH/t3fAAAA&#10;DQEAAA8AAABkcnMvZG93bnJldi54bWxMj8tOwzAQRfdI/QdrKrGjdio1pCFOhSqxYUdBSOzceBpH&#10;+BHZbpr8PcMKljP36M6Z5jA7yyaMaQheQrERwNB3QQ++l/Dx/vJQAUtZea1s8ChhwQSHdnXXqFqH&#10;m3/D6ZR7RiU+1UqCyXmsOU+dQafSJozoKbuE6FSmMfZcR3Wjcmf5VoiSOzV4umDUiEeD3ffp6iQ8&#10;zp8Bx4RH/LpMXTTDUtnXRcr79fz8BCzjnP9g+NUndWjJ6RyuXidmJZQ7sSWUArGv9sAIKauiBHam&#10;VVHsBPC24f+/aH8AAAD//wMAUEsBAi0AFAAGAAgAAAAhALaDOJL+AAAA4QEAABMAAAAAAAAAAAAA&#10;AAAAAAAAAFtDb250ZW50X1R5cGVzXS54bWxQSwECLQAUAAYACAAAACEAOP0h/9YAAACUAQAACwAA&#10;AAAAAAAAAAAAAAAvAQAAX3JlbHMvLnJlbHNQSwECLQAUAAYACAAAACEAjXoP1q8CAACyBQAADgAA&#10;AAAAAAAAAAAAAAAuAgAAZHJzL2Uyb0RvYy54bWxQSwECLQAUAAYACAAAACEAmIf+3d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329</w:t>
                    </w:r>
                    <w:r>
                      <w:rPr>
                        <w:rStyle w:val="611pt"/>
                        <w:b/>
                        <w:bCs/>
                      </w:rPr>
                      <w:fldChar w:fldCharType="end"/>
                    </w:r>
                  </w:p>
                </w:txbxContent>
              </v:textbox>
              <w10:wrap anchorx="page" anchory="page"/>
            </v:shape>
          </w:pict>
        </mc:Fallback>
      </mc:AlternateContent>
    </w:r>
  </w:p>
</w:ftr>
</file>

<file path=word/footer2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20" behindDoc="1" locked="0" layoutInCell="1" allowOverlap="1">
              <wp:simplePos x="0" y="0"/>
              <wp:positionH relativeFrom="page">
                <wp:posOffset>259715</wp:posOffset>
              </wp:positionH>
              <wp:positionV relativeFrom="page">
                <wp:posOffset>6981190</wp:posOffset>
              </wp:positionV>
              <wp:extent cx="199390" cy="103505"/>
              <wp:effectExtent l="2540" t="0" r="0" b="1905"/>
              <wp:wrapNone/>
              <wp:docPr id="83" name="Text Box 6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Pr>
                              <w:noProof/>
                            </w:rPr>
                            <w:t>328</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80" o:spid="_x0000_s1646" type="#_x0000_t202" style="position:absolute;margin-left:20.45pt;margin-top:549.7pt;width:15.7pt;height:8.15pt;z-index:-18874386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j2oirwIAALIFAAAOAAAAZHJzL2Uyb0RvYy54bWysVG1vmzAQ/j5p/8HydwokJAVUUrUhTJO6&#10;F6ndD3DABGvGRrYb6Kb+951NSNJWk6ZtfLAO3/m5t+fu6npoOdpTpZkUGQ4vAoyoKGXFxC7D3x4K&#10;L8ZIGyIqwqWgGX6iGl+v3r+76ruUzmQjeUUVAhCh077LcGNMl/q+LhvaEn0hOypAWUvVEgO/audX&#10;ivSA3nJ/FgRLv5eq6pQsqdZwm49KvHL4dU1L86WuNTWIZxhiM+5U7tza019dkXSnSNew8hAG+Yso&#10;WsIEOD1C5cQQ9KjYG6iWlUpqWZuLUra+rGtWUpcDZBMGr7K5b0hHXS5QHN0dy6T/H2z5ef9VIVZl&#10;OJ5jJEgLPXqgg0G3ckDL2BWo73QKdvcdWJoBFNBol6zu7mT5XSMh1w0RO3qjlOwbSioIMLSl9c+e&#10;2pboVFuQbf9JVuCIPBrpgIZatbZ6UA8E6NCop2NzbDCldZkk8wQ0JajCYL4IFs4DSafHndLmA5Ut&#10;skKGFfTegZP9nTY2GJJOJtaXkAXj3PWfixcXYDjegGt4anU2CNfOn0mQbOJNHHnRbLnxoiDPvZti&#10;HXnLIrxc5PN8vc7DZ+s3jNKGVRUV1s1ErTD6s9YdSD6S4kguLTmrLJwNSavdds0V2hOgduG+Q0HO&#10;zPyXYbgiQC6vUgpnUXA7S7xiGV96UREtvOQyiL0gTG6TZRAlUV68TOmOCfrvKaE+w8lithi59Nvc&#10;Ave9zY2kLTOwPDhrgb1HI5JaBm5E5VprCOOjfFYKG/6pFNDuqdGOr5aiI1nNsB3cbMBsWv+WwFtZ&#10;PQGFlQSKARth9YHQSPUDox7WSIYF7DmM+EcBQ2A3ziSoSdhOAhElPMywwWgU12bcTI+dYrsGcKcx&#10;u4FBKZgj8SmGw3jBYnC5HJaY3Tzn/87qtGpXvwAAAP//AwBQSwMEFAAGAAgAAAAhAOvDabfeAAAA&#10;CwEAAA8AAABkcnMvZG93bnJldi54bWxMj8tOwzAQRfdI/IM1SOyonVJIE+JUqBIbdhSExM6Np3GE&#10;H5HtpsnfM6xgOXeO7pxpdrOzbMKYhuAlFCsBDH0X9OB7CR/vL3dbYCkrr5UNHiUsmGDXXl81qtbh&#10;4t9wOuSeUYlPtZJgch5rzlNn0Km0CiN62p1CdCrTGHuuo7pQubN8LcQjd2rwdMGoEfcGu+/D2Uko&#10;58+AY8I9fp2mLpph2drXRcrbm/n5CVjGOf/B8KtP6tCS0zGcvU7MStiIikjKRVVtgBFRru+BHSkp&#10;iocSeNvw/z+0PwAAAP//AwBQSwECLQAUAAYACAAAACEAtoM4kv4AAADhAQAAEwAAAAAAAAAAAAAA&#10;AAAAAAAAW0NvbnRlbnRfVHlwZXNdLnhtbFBLAQItABQABgAIAAAAIQA4/SH/1gAAAJQBAAALAAAA&#10;AAAAAAAAAAAAAC8BAABfcmVscy8ucmVsc1BLAQItABQABgAIAAAAIQD7j2oirwIAALIFAAAOAAAA&#10;AAAAAAAAAAAAAC4CAABkcnMvZTJvRG9jLnhtbFBLAQItABQABgAIAAAAIQDrw2m33gAAAAsBAAAP&#10;AAAAAAAAAAAAAAAAAAk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Pr>
                        <w:noProof/>
                      </w:rPr>
                      <w:t>328</w:t>
                    </w:r>
                    <w:r>
                      <w:fldChar w:fldCharType="end"/>
                    </w:r>
                  </w:p>
                </w:txbxContent>
              </v:textbox>
              <w10:wrap anchorx="page" anchory="page"/>
            </v:shape>
          </w:pict>
        </mc:Fallback>
      </mc:AlternateContent>
    </w:r>
  </w:p>
</w:ftr>
</file>

<file path=word/footer2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21" behindDoc="1" locked="0" layoutInCell="1" allowOverlap="1">
              <wp:simplePos x="0" y="0"/>
              <wp:positionH relativeFrom="page">
                <wp:posOffset>259715</wp:posOffset>
              </wp:positionH>
              <wp:positionV relativeFrom="page">
                <wp:posOffset>6981190</wp:posOffset>
              </wp:positionV>
              <wp:extent cx="199390" cy="103505"/>
              <wp:effectExtent l="2540" t="0" r="0" b="1905"/>
              <wp:wrapNone/>
              <wp:docPr id="82" name="Text Box 6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Pr>
                              <w:noProof/>
                            </w:rPr>
                            <w:t>338</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85" o:spid="_x0000_s1647" type="#_x0000_t202" style="position:absolute;margin-left:20.45pt;margin-top:549.7pt;width:15.7pt;height:8.15pt;z-index:-188743859;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PsQIAALIFAAAOAAAAZHJzL2Uyb0RvYy54bWysVN1umzAUvp+0d7B8TzGUpIBKqjaEaVL3&#10;I7V7AAdMsAY2st1AN+3dd2xCkrY30zYurIPP8Xf+vnOub8auRXumNJciw8EFwYiJUlZc7DL87bHw&#10;Yoy0oaKirRQsw89M45vV+3fXQ5+yUDayrZhCACJ0OvQZbozpU9/XZcM6qi9kzwQoa6k6auBX7fxK&#10;0QHQu9YPCVn6g1RVr2TJtIbbfFLilcOva1aaL3WtmUFthiE2407lzq09/dU1TXeK9g0vD2HQv4ii&#10;o1yA0yNUTg1FT4q/gep4qaSWtbkoZefLuuYlczlANgF5lc1DQ3vmcoHi6P5YJv3/YMvP+68K8SrD&#10;cYiRoB306JGNBt3JES3jhS3Q0OsU7B56sDQjKKDRLlnd38vyu0ZCrhsqduxWKTk0jFYQYGBf+mdP&#10;JxxtQbbDJ1mBI/pkpAMaa9XZ6kE9EKBDo56PzbHBlNZlklwmoClBFZDLBXGx+TSdH/dKmw9MdsgK&#10;GVbQewdO9/fa2GBoOptYX0IWvG1d/1vx4gIMpxtwDU+tzgbh2vkzIckm3sSRF4XLjReRPPdui3Xk&#10;LYvgapFf5ut1HvyyfoMobXhVMWHdzNQKoj9r3YHkEymO5NKy5ZWFsyFptduuW4X2FKhduM+VHDQn&#10;M/9lGK4IkMurlIIwIndh4hXL+MqLimjhJVck9kiQ3CVLEiVRXrxM6Z4L9u8poSHDySJcTFw6Bf0q&#10;N+K+t7nRtOMGlkfLO2Dv0YimloEbUbnWGsrbST4rhQ3/VApo99xox1dL0YmsZtyObjZCEs6DsJXV&#10;M1BYSaAYsBFWHwiNVD8wGmCNZFjAnsOo/ShgCOzGmQU1C9tZoKKEhxk2GE3i2kyb6alXfNcA7jxm&#10;tzAoBXckthM1xXAYL1gMLpfDErOb5/zfWZ1W7eo3AAAA//8DAFBLAwQUAAYACAAAACEA68Npt94A&#10;AAALAQAADwAAAGRycy9kb3ducmV2LnhtbEyPy07DMBBF90j8gzVI7KidUkgT4lSoEht2FITEzo2n&#10;cYQfke2myd8zrGA5d47unGl2s7NswpiG4CUUKwEMfRf04HsJH+8vd1tgKSuvlQ0eJSyYYNdeXzWq&#10;1uHi33A65J5RiU+1kmByHmvOU2fQqbQKI3ranUJ0KtMYe66julC5s3wtxCN3avB0wagR9wa778PZ&#10;SSjnz4Bjwj1+naYummHZ2tdFytub+fkJWMY5/8Hwq0/q0JLTMZy9TsxK2IiKSMpFVW2AEVGu74Ed&#10;KSmKhxJ42/D/P7Q/AAAA//8DAFBLAQItABQABgAIAAAAIQC2gziS/gAAAOEBAAATAAAAAAAAAAAA&#10;AAAAAAAAAABbQ29udGVudF9UeXBlc10ueG1sUEsBAi0AFAAGAAgAAAAhADj9If/WAAAAlAEAAAsA&#10;AAAAAAAAAAAAAAAALwEAAF9yZWxzLy5yZWxzUEsBAi0AFAAGAAgAAAAhAP/7Bg+xAgAAsgUAAA4A&#10;AAAAAAAAAAAAAAAALgIAAGRycy9lMm9Eb2MueG1sUEsBAi0AFAAGAAgAAAAhAOvDabfeAAAACwEA&#10;AA8AAAAAAAAAAAAAAAAACwUAAGRycy9kb3ducmV2LnhtbFBLBQYAAAAABAAEAPMAAAAW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Pr>
                        <w:noProof/>
                      </w:rPr>
                      <w:t>338</w:t>
                    </w:r>
                    <w:r>
                      <w:fldChar w:fldCharType="end"/>
                    </w:r>
                  </w:p>
                </w:txbxContent>
              </v:textbox>
              <w10:wrap anchorx="page" anchory="page"/>
            </v:shape>
          </w:pict>
        </mc:Fallback>
      </mc:AlternateContent>
    </w:r>
  </w:p>
</w:ftr>
</file>

<file path=word/footer2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22" behindDoc="1" locked="0" layoutInCell="1" allowOverlap="1">
              <wp:simplePos x="0" y="0"/>
              <wp:positionH relativeFrom="page">
                <wp:posOffset>4128770</wp:posOffset>
              </wp:positionH>
              <wp:positionV relativeFrom="page">
                <wp:posOffset>6978015</wp:posOffset>
              </wp:positionV>
              <wp:extent cx="199390" cy="102235"/>
              <wp:effectExtent l="4445" t="0" r="0" b="0"/>
              <wp:wrapNone/>
              <wp:docPr id="81" name="Text Box 6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337</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86" o:spid="_x0000_s1648" type="#_x0000_t202" style="position:absolute;margin-left:325.1pt;margin-top:549.45pt;width:15.7pt;height:8.05pt;z-index:-1887438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do6rwIAALIFAAAOAAAAZHJzL2Uyb0RvYy54bWysVG1vmzAQ/j5p/8Hyd8pLCAVUUrUhTJO6&#10;F6ndD3DABGtgI9sNdFP/+84mJGmrSdM2PliHfX7unrvHd3U9di3aU6mY4Bn2LzyMKC9Fxfguw98e&#10;CifGSGnCK9IKTjP8RBW+Xr1/dzX0KQ1EI9qKSgQgXKVDn+FG6z51XVU2tCPqQvSUw2EtZEc0/Mqd&#10;W0kyAHrXuoHnRe4gZNVLUVKlYDefDvHK4tc1LfWXulZUozbDkJu2q7Tr1qzu6oqkO0n6hpWHNMhf&#10;ZNERxiHoESonmqBHyd5AdayUQolaX5Sic0Vds5JaDsDG916xuW9ITy0XKI7qj2VS/w+2/Lz/KhGr&#10;Mhz7GHHSQY8e6KjRrRhRFEemQEOvUvC778FTj3AAjbZkVX8nyu8KcbFuCN/RGynF0FBSQYK+ueme&#10;XZ1wlAHZDp9EBYHIoxYWaKxlZ6oH9UCADo16OjbHJFOakEmySOCkhCPfC4LF0kYg6Xy5l0p/oKJD&#10;xsiwhN5bcLK/U9okQ9LZxcTiomBta/vf8hcb4DjtQGi4as5MEradPxMv2cSbOHTCINo4oZfnzk2x&#10;Dp2o8C+X+SJfr3P/2cT1w7RhVUW5CTNLyw//rHUHkU+iOIpLiZZVBs6kpORuu24l2hOQdmG/Q0HO&#10;3NyXadgiAJdXlPwg9G6DxCmi+NIJi3DpJJde7Hh+cptEXpiEefGS0h3j9N8poSHDyTJYTlr6LTfP&#10;fm+5kbRjGoZHyzpQ79GJpEaBG17Z1mrC2sk+K4VJ/1QKaPfcaKtXI9FJrHrcjvZtBN7CxDdq3orq&#10;CSQsBUgM1AijD4xGyB8YDTBGMsxhzmHUfuTwCMzEmQ05G9vZILyEixnWGE3mWk+T6bGXbNcA7vzM&#10;buChFMyK+JTD4XnBYLBcDkPMTJ7zf+t1GrWrXwAAAP//AwBQSwMEFAAGAAgAAAAhAJiH/t3fAAAA&#10;DQEAAA8AAABkcnMvZG93bnJldi54bWxMj8tOwzAQRfdI/QdrKrGjdio1pCFOhSqxYUdBSOzceBpH&#10;+BHZbpr8PcMKljP36M6Z5jA7yyaMaQheQrERwNB3QQ++l/Dx/vJQAUtZea1s8ChhwQSHdnXXqFqH&#10;m3/D6ZR7RiU+1UqCyXmsOU+dQafSJozoKbuE6FSmMfZcR3Wjcmf5VoiSOzV4umDUiEeD3ffp6iQ8&#10;zp8Bx4RH/LpMXTTDUtnXRcr79fz8BCzjnP9g+NUndWjJ6RyuXidmJZQ7sSWUArGv9sAIKauiBHam&#10;VVHsBPC24f+/aH8AAAD//wMAUEsBAi0AFAAGAAgAAAAhALaDOJL+AAAA4QEAABMAAAAAAAAAAAAA&#10;AAAAAAAAAFtDb250ZW50X1R5cGVzXS54bWxQSwECLQAUAAYACAAAACEAOP0h/9YAAACUAQAACwAA&#10;AAAAAAAAAAAAAAAvAQAAX3JlbHMvLnJlbHNQSwECLQAUAAYACAAAACEAmKnaOq8CAACyBQAADgAA&#10;AAAAAAAAAAAAAAAuAgAAZHJzL2Uyb0RvYy54bWxQSwECLQAUAAYACAAAACEAmIf+3d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337</w:t>
                    </w:r>
                    <w:r>
                      <w:rPr>
                        <w:rStyle w:val="611pt"/>
                        <w:b/>
                        <w:bCs/>
                      </w:rPr>
                      <w:fldChar w:fldCharType="end"/>
                    </w:r>
                  </w:p>
                </w:txbxContent>
              </v:textbox>
              <w10:wrap anchorx="page" anchory="page"/>
            </v:shape>
          </w:pict>
        </mc:Fallback>
      </mc:AlternateContent>
    </w:r>
  </w:p>
</w:ftr>
</file>

<file path=word/footer2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23" behindDoc="1" locked="0" layoutInCell="1" allowOverlap="1">
              <wp:simplePos x="0" y="0"/>
              <wp:positionH relativeFrom="page">
                <wp:posOffset>4139565</wp:posOffset>
              </wp:positionH>
              <wp:positionV relativeFrom="page">
                <wp:posOffset>6964045</wp:posOffset>
              </wp:positionV>
              <wp:extent cx="193675" cy="95885"/>
              <wp:effectExtent l="0" t="1270" r="635" b="0"/>
              <wp:wrapNone/>
              <wp:docPr id="80" name="Text Box 6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675" cy="95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75pt"/>
                              <w:b/>
                              <w:bCs/>
                              <w:lang w:val="fr-FR" w:eastAsia="fr-FR" w:bidi="fr-FR"/>
                            </w:rPr>
                            <w:t>33U</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87" o:spid="_x0000_s1649" type="#_x0000_t202" style="position:absolute;margin-left:325.95pt;margin-top:548.35pt;width:15.25pt;height:7.55pt;z-index:-1887438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Sr0rgIAALEFAAAOAAAAZHJzL2Uyb0RvYy54bWysVG1vmzAQ/j5p/8Hyd8rLSAKopGpDmCZ1&#10;L1K7H+AYE6yBjWw30E377zubkKatJk3b+GAd9vm55+4e3+XV2LXowJTmUuQ4vAgwYoLKiot9jr/e&#10;l16CkTZEVKSVguX4kWl8tX775nLoMxbJRrYVUwhAhM6GPseNMX3m+5o2rCP6QvZMwGEtVUcM/Kq9&#10;XykyAHrX+lEQLP1BqqpXkjKtYbeYDvHa4dc1o+ZzXWtmUJtj4Gbcqty6s6u/viTZXpG+4fRIg/wF&#10;i45wAUFPUAUxBD0o/gqq41RJLWtzQWXny7rmlLkcIJsweJHNXUN65nKB4uj+VCb9/2Dpp8MXhXiV&#10;4wTKI0gHPbpno0E3ckTLZGULNPQ6A7+7HjzNCAfQaJes7m8l/aaRkJuGiD27VkoODSMVEAztTf/s&#10;6oSjLchu+CgrCEQejHRAY606Wz2oBwJ0YPJ4ao4lQ23I9N1ytcCIwlG6SJKFC0Cy+W6vtHnPZIes&#10;kWMFrXfY5HCrjeVCstnFhhKy5G3r2t+KZxvgOO1AZLhqzywH180faZBuk20Se3G03HpxUBTedbmJ&#10;vWUZrhbFu2KzKcKfNm4YZw2vKiZsmFlZYfxnnTtqfNLESVtatryycJaSVvvdplXoQEDZpfuOBTlz&#10;85/TcEWAXF6kFEZxcBOlXgn99uIyXnjpKki8IExv0mUQp3FRPk/plgv27ymhwTYyWkxS+m1ugfte&#10;50ayjhuYHS3vrHjtZ51IZgW4FZWzDeHtZJ+VwtJ/KgW0e260k6tV6KRVM+5G9zSiILbQVsw7WT2C&#10;gpUEiYFMYfKB0Uj1HaMBpkiOBYw5jNoPAt6AHTizoWZjNxtEULiYY4PRZG7MNJgeesX3DeDOr+wa&#10;3knJnYifOBxfF8wFl8txhtnBc/7vvJ4m7foXAAAA//8DAFBLAwQUAAYACAAAACEApg5Frt8AAAAN&#10;AQAADwAAAGRycy9kb3ducmV2LnhtbEyPQU/DMAyF70j8h8hI3Fi6CbquazqhSVy4MSYkblnjNdUS&#10;p2qyrv33mBP4Zr+n5+9Vu8k7MeIQu0AKlosMBFITTEetguPn21MBIiZNRrtAqGDGCLv6/q7SpQk3&#10;+sDxkFrBIRRLrcCm1JdSxsai13EReiTWzmHwOvE6tNIM+sbh3slVluXS6474g9U97i02l8PVK1hP&#10;XwH7iHv8Po/NYLu5cO+zUo8P0+sWRMIp/ZnhF5/RoWamU7iSicIpyF+WG7aykG3yNQi25MXqGcSJ&#10;TzwFyLqS/1vUPwAAAP//AwBQSwECLQAUAAYACAAAACEAtoM4kv4AAADhAQAAEwAAAAAAAAAAAAAA&#10;AAAAAAAAW0NvbnRlbnRfVHlwZXNdLnhtbFBLAQItABQABgAIAAAAIQA4/SH/1gAAAJQBAAALAAAA&#10;AAAAAAAAAAAAAC8BAABfcmVscy8ucmVsc1BLAQItABQABgAIAAAAIQBICSr0rgIAALEFAAAOAAAA&#10;AAAAAAAAAAAAAC4CAABkcnMvZTJvRG9jLnhtbFBLAQItABQABgAIAAAAIQCmDkWu3wAAAA0BAAAP&#10;AAAAAAAAAAAAAAAAAAgFAABkcnMvZG93bnJldi54bWxQSwUGAAAAAAQABADzAAAAFAYAAAAA&#10;" filled="f" stroked="f">
              <v:textbox style="mso-fit-shape-to-text:t" inset="0,0,0,0">
                <w:txbxContent>
                  <w:p w:rsidR="00BB5D0C" w:rsidRDefault="00BB5D0C">
                    <w:pPr>
                      <w:pStyle w:val="62"/>
                      <w:shd w:val="clear" w:color="auto" w:fill="auto"/>
                      <w:spacing w:line="240" w:lineRule="auto"/>
                    </w:pPr>
                    <w:r>
                      <w:rPr>
                        <w:rStyle w:val="675pt"/>
                        <w:b/>
                        <w:bCs/>
                        <w:lang w:val="fr-FR" w:eastAsia="fr-FR" w:bidi="fr-FR"/>
                      </w:rPr>
                      <w:t>33U</w:t>
                    </w:r>
                  </w:p>
                </w:txbxContent>
              </v:textbox>
              <w10:wrap anchorx="page" anchory="page"/>
            </v:shape>
          </w:pict>
        </mc:Fallback>
      </mc:AlternateContent>
    </w:r>
  </w:p>
</w:ftr>
</file>

<file path=word/footer2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24" behindDoc="1" locked="0" layoutInCell="1" allowOverlap="1">
              <wp:simplePos x="0" y="0"/>
              <wp:positionH relativeFrom="page">
                <wp:posOffset>4139565</wp:posOffset>
              </wp:positionH>
              <wp:positionV relativeFrom="page">
                <wp:posOffset>6964045</wp:posOffset>
              </wp:positionV>
              <wp:extent cx="193675" cy="95885"/>
              <wp:effectExtent l="0" t="1270" r="635" b="0"/>
              <wp:wrapNone/>
              <wp:docPr id="79" name="Text Box 6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675" cy="95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75pt"/>
                              <w:b/>
                              <w:bCs/>
                              <w:lang w:val="fr-FR" w:eastAsia="fr-FR" w:bidi="fr-FR"/>
                            </w:rPr>
                            <w:t>33U</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88" o:spid="_x0000_s1650" type="#_x0000_t202" style="position:absolute;margin-left:325.95pt;margin-top:548.35pt;width:15.25pt;height:7.55pt;z-index:-18874385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C7brQIAALEFAAAOAAAAZHJzL2Uyb0RvYy54bWysVG1vmzAQ/j5p/8Hyd8pLCQFUUrUhTJO6&#10;F6ndD3DABGtgI9sNdFP/+84mpEmrSdM2PliHfX7unrvHd3U9di3aU6mY4Bn2LzyMKC9Fxfguw98e&#10;CifGSGnCK9IKTjP8RBW+Xr1/dzX0KQ1EI9qKSgQgXKVDn+FG6z51XVU2tCPqQvSUw2EtZEc0/Mqd&#10;W0kyAHrXuoHnRe4gZNVLUVKlYDefDvHK4tc1LfWXulZUozbDkJu2q7Tr1qzu6oqkO0n6hpWHNMhf&#10;ZNERxiHoESonmqBHyd5AdayUQolaX5Sic0Vds5JaDsDG916xuW9ITy0XKI7qj2VS/w+2/Lz/KhGr&#10;MrxMMOKkgx490FGjWzGiKI5NgYZepeB334OnHuEAGm3Jqv5OlN8V4mLdEL6jN1KKoaGkggR9c9M9&#10;uTrhKAOyHT6JCgKRRy0s0FjLzlQP6oEAHRr1dGyOSaY0IZPLaLnAqISjZBHHCxuApPPdXir9gYoO&#10;GSPDElpvscn+TmmTC0lnFxOKi4K1rW1/y882wHHagchw1ZyZHGw3fyZesok3ceiEQbRxQi/PnZti&#10;HTpR4S8X+WW+Xuf+s4nrh2nDqopyE2ZWlh/+WecOGp80cdSWEi2rDJxJScnddt1KtCeg7MJ+h4Kc&#10;uLnnadgiAJdXlPwg9G6DxCmieOmERbhwkqUXO56f3CaRFyZhXpxTumOc/jslNJhGBotJSr/l5tnv&#10;LTeSdkzD7GhZl+H46ERSI8ANr2xrNWHtZJ+UwqT/Ugpo99xoK1ej0EmretyO9mkEnhWbEfNWVE+g&#10;YClAYiBTmHxgNEL+wGiAKZJhDmMOo/YjhzdgBs5syNnYzgbhJVzMsMZoMtd6GkyPvWS7BnDnV3YD&#10;76RgVsQvORxeF8wFy+Uww8zgOf23Xi+TdvULAAD//wMAUEsDBBQABgAIAAAAIQCmDkWu3wAAAA0B&#10;AAAPAAAAZHJzL2Rvd25yZXYueG1sTI9BT8MwDIXvSPyHyEjcWLoJuq5rOqFJXLgxJiRuWeM11RKn&#10;arKu/feYE/hmv6fn71W7yTsx4hC7QAqWiwwEUhNMR62C4+fbUwEiJk1Gu0CoYMYIu/r+rtKlCTf6&#10;wPGQWsEhFEutwKbUl1LGxqLXcRF6JNbOYfA68Tq00gz6xuHeyVWW5dLrjviD1T3uLTaXw9UrWE9f&#10;AfuIe/w+j81gu7lw77NSjw/T6xZEwin9meEXn9GhZqZTuJKJwinIX5YbtrKQbfI1CLbkxeoZxIlP&#10;PAXIupL/W9Q/AAAA//8DAFBLAQItABQABgAIAAAAIQC2gziS/gAAAOEBAAATAAAAAAAAAAAAAAAA&#10;AAAAAABbQ29udGVudF9UeXBlc10ueG1sUEsBAi0AFAAGAAgAAAAhADj9If/WAAAAlAEAAAsAAAAA&#10;AAAAAAAAAAAALwEAAF9yZWxzLy5yZWxzUEsBAi0AFAAGAAgAAAAhAA4kLtutAgAAsQUAAA4AAAAA&#10;AAAAAAAAAAAALgIAAGRycy9lMm9Eb2MueG1sUEsBAi0AFAAGAAgAAAAhAKYORa7fAAAADQEAAA8A&#10;AAAAAAAAAAAAAAAABwUAAGRycy9kb3ducmV2LnhtbFBLBQYAAAAABAAEAPMAAAATBgAAAAA=&#10;" filled="f" stroked="f">
              <v:textbox style="mso-fit-shape-to-text:t" inset="0,0,0,0">
                <w:txbxContent>
                  <w:p w:rsidR="00BB5D0C" w:rsidRDefault="00BB5D0C">
                    <w:pPr>
                      <w:pStyle w:val="62"/>
                      <w:shd w:val="clear" w:color="auto" w:fill="auto"/>
                      <w:spacing w:line="240" w:lineRule="auto"/>
                    </w:pPr>
                    <w:r>
                      <w:rPr>
                        <w:rStyle w:val="675pt"/>
                        <w:b/>
                        <w:bCs/>
                        <w:lang w:val="fr-FR" w:eastAsia="fr-FR" w:bidi="fr-FR"/>
                      </w:rPr>
                      <w:t>33U</w:t>
                    </w:r>
                  </w:p>
                </w:txbxContent>
              </v:textbox>
              <w10:wrap anchorx="page" anchory="page"/>
            </v:shape>
          </w:pict>
        </mc:Fallback>
      </mc:AlternateContent>
    </w:r>
  </w:p>
</w:ftr>
</file>

<file path=word/footer2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25" behindDoc="1" locked="0" layoutInCell="1" allowOverlap="1">
              <wp:simplePos x="0" y="0"/>
              <wp:positionH relativeFrom="page">
                <wp:posOffset>259715</wp:posOffset>
              </wp:positionH>
              <wp:positionV relativeFrom="page">
                <wp:posOffset>6981190</wp:posOffset>
              </wp:positionV>
              <wp:extent cx="199390" cy="103505"/>
              <wp:effectExtent l="2540" t="0" r="0" b="1905"/>
              <wp:wrapNone/>
              <wp:docPr id="78" name="Text Box 6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Pr>
                              <w:noProof/>
                            </w:rPr>
                            <w:t>348</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90" o:spid="_x0000_s1651" type="#_x0000_t202" style="position:absolute;margin-left:20.45pt;margin-top:549.7pt;width:15.7pt;height:8.15pt;z-index:-188743855;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cMkrwIAALIFAAAOAAAAZHJzL2Uyb0RvYy54bWysVF1vmzAUfZ+0/2D5nWIoIQGVTG0I06Tu&#10;Q2r3AxwwwRrYyHYD3bT/vmsT0rTVpGkbD9bFvj734xzfq3dj16IDU5pLkeHggmDERCkrLvYZ/npf&#10;eCuMtKGioq0ULMOPTON367dvroY+ZaFsZFsxhQBE6HToM9wY06e+r8uGdVRfyJ4JOKyl6qiBX7X3&#10;K0UHQO9aPyQk9gepql7JkmkNu/l0iNcOv65ZaT7XtWYGtRmG3IxblVt3dvXXVzTdK9o3vDymQf8i&#10;i45yAUFPUDk1FD0o/gqq46WSWtbmopSdL+ual8zVANUE5EU1dw3tmasFmqP7U5v0/4MtPx2+KMSr&#10;DC+BKUE74OiejQbdyBHFiWvQ0OsU/O568DQjHADRrljd38rym0ZCbhoq9uxaKTk0jFaQYGBb659d&#10;tZToVFuQ3fBRVhCIPhjpgMZadbZ70A8E6EDU44kcm0xpQybJJeSDSjgKyOWCLFwEms6Xe6XNeyY7&#10;ZI0MK+DegdPDrTY2GZrOLjaWkAVvW8d/K55tgOO0A6Hhqj2zSTg6fyQk2a62q8iLwnjrRSTPveti&#10;E3lxESwX+WW+2eTBTxs3iNKGVxUTNswsrSD6M+qOIp9EcRKXli2vLJxNSav9btMqdKAg7cJ9x4ac&#10;ufnP03BNgFpelBSEEbkJE6+IV0svKqKFlyzJyiNBcpPEJEqivHhe0i0X7N9LQkOGk0W4mLT029qI&#10;+17XRtOOGxgeLe8yvDo50dQqcCsqR62hvJ3ss1bY9J9aAXTPRDu9WolOYjXjbnRvIySxjW8FvJPV&#10;I0hYSZAYqBFGHxiNVN8xGmCMZFjAnMOo/SDgEdiJMxtqNnazQUUJFzNsMJrMjZkm00Ov+L4B3PmZ&#10;XcNDKbgT8VMOx+cFg8HVchxidvKc/zuvp1G7/gUAAP//AwBQSwMEFAAGAAgAAAAhAOvDabfeAAAA&#10;CwEAAA8AAABkcnMvZG93bnJldi54bWxMj8tOwzAQRfdI/IM1SOyonVJIE+JUqBIbdhSExM6Np3GE&#10;H5HtpsnfM6xgOXeO7pxpdrOzbMKYhuAlFCsBDH0X9OB7CR/vL3dbYCkrr5UNHiUsmGDXXl81qtbh&#10;4t9wOuSeUYlPtZJgch5rzlNn0Km0CiN62p1CdCrTGHuuo7pQubN8LcQjd2rwdMGoEfcGu+/D2Uko&#10;58+AY8I9fp2mLpph2drXRcrbm/n5CVjGOf/B8KtP6tCS0zGcvU7MStiIikjKRVVtgBFRru+BHSkp&#10;iocSeNvw/z+0PwAAAP//AwBQSwECLQAUAAYACAAAACEAtoM4kv4AAADhAQAAEwAAAAAAAAAAAAAA&#10;AAAAAAAAW0NvbnRlbnRfVHlwZXNdLnhtbFBLAQItABQABgAIAAAAIQA4/SH/1gAAAJQBAAALAAAA&#10;AAAAAAAAAAAAAC8BAABfcmVscy8ucmVsc1BLAQItABQABgAIAAAAIQBPhcMkrwIAALIFAAAOAAAA&#10;AAAAAAAAAAAAAC4CAABkcnMvZTJvRG9jLnhtbFBLAQItABQABgAIAAAAIQDrw2m33gAAAAsBAAAP&#10;AAAAAAAAAAAAAAAAAAk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Pr>
                        <w:noProof/>
                      </w:rPr>
                      <w:t>348</w:t>
                    </w:r>
                    <w:r>
                      <w:fldChar w:fldCharType="end"/>
                    </w:r>
                  </w:p>
                </w:txbxContent>
              </v:textbox>
              <w10:wrap anchorx="page" anchory="page"/>
            </v:shape>
          </w:pict>
        </mc:Fallback>
      </mc:AlternateContent>
    </w:r>
  </w:p>
</w:ftr>
</file>

<file path=word/footer2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26" behindDoc="1" locked="0" layoutInCell="1" allowOverlap="1">
              <wp:simplePos x="0" y="0"/>
              <wp:positionH relativeFrom="page">
                <wp:posOffset>4128770</wp:posOffset>
              </wp:positionH>
              <wp:positionV relativeFrom="page">
                <wp:posOffset>6978015</wp:posOffset>
              </wp:positionV>
              <wp:extent cx="199390" cy="102235"/>
              <wp:effectExtent l="4445" t="0" r="0" b="0"/>
              <wp:wrapNone/>
              <wp:docPr id="77" name="Text Box 6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347</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91" o:spid="_x0000_s1652" type="#_x0000_t202" style="position:absolute;margin-left:325.1pt;margin-top:549.45pt;width:15.7pt;height:8.05pt;z-index:-18874385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h9xrwIAALIFAAAOAAAAZHJzL2Uyb0RvYy54bWysVNtunDAQfa/Uf7D8TriEvYDCRsmyVJXS&#10;i5T0A7zYLFbBRrazkFb5947NstlNVKlqywMa2+Mzc2aO5+p6aBu0Z0pzKTIcXgQYMVFKysUuw98e&#10;Cm+JkTZEUNJIwTL8xDS+Xr1/d9V3KYtkLRvKFAIQodO+y3BtTJf6vi5r1hJ9ITsm4LCSqiUGlmrn&#10;U0V6QG8bPwqCud9LRTslS6Y17ObjIV45/KpipflSVZoZ1GQYcjPur9x/a//+6oqkO0W6mpeHNMhf&#10;ZNESLiDoESonhqBHxd9AtbxUUsvKXJSy9WVV8ZI5DsAmDF6xua9JxxwXKI7ujmXS/w+2/Lz/qhCn&#10;GV4sMBKkhR49sMGgWzmgeRLaAvWdTsHvvgNPM8ABNNqR1d2dLL9rJOS6JmLHbpSSfc0IhQTdTf/k&#10;6oijLci2/yQpBCKPRjqgoVKtrR7UAwE6NOrp2BybTGlDJsllAiclHIVBFF3ObG4+SafLndLmA5Mt&#10;skaGFfTegZP9nTaj6+RiYwlZ8KZx/W/E2QZgjjsQGq7aM5uEa+fPJEg2y80y9uJovvHiIM+9m2Id&#10;e/MiXMzyy3y9zsNnGzeM05pTyoQNM0krjP+sdQeRj6I4ikvLhlMLZ1PSarddNwrtCUi7cN+hICdu&#10;/nkarl7A5RWlMIqD2yjxivly4cVFPPOSRbD0gjC5TeZBnMR5cU7pjgv275RQn+FkFs1GLf2WW+C+&#10;t9xI2nIDw6PhbYaXRyeSWgVuBHWtNYQ3o31SCpv+Symg3VOjnV6tREexmmE7uLcRBYvpIWwlfQIJ&#10;KwkSAzXC6AOjluoHRj2MkQwLmHMYNR8FPAI7cSZDTcZ2Mogo4WKGDUajuTbjZHrsFN/VgDs9sxt4&#10;KAV3IrYvaswBGNgFDAbH5TDE7OQ5XTuvl1G7+gUAAP//AwBQSwMEFAAGAAgAAAAhAJiH/t3fAAAA&#10;DQEAAA8AAABkcnMvZG93bnJldi54bWxMj8tOwzAQRfdI/QdrKrGjdio1pCFOhSqxYUdBSOzceBpH&#10;+BHZbpr8PcMKljP36M6Z5jA7yyaMaQheQrERwNB3QQ++l/Dx/vJQAUtZea1s8ChhwQSHdnXXqFqH&#10;m3/D6ZR7RiU+1UqCyXmsOU+dQafSJozoKbuE6FSmMfZcR3Wjcmf5VoiSOzV4umDUiEeD3ffp6iQ8&#10;zp8Bx4RH/LpMXTTDUtnXRcr79fz8BCzjnP9g+NUndWjJ6RyuXidmJZQ7sSWUArGv9sAIKauiBHam&#10;VVHsBPC24f+/aH8AAAD//wMAUEsBAi0AFAAGAAgAAAAhALaDOJL+AAAA4QEAABMAAAAAAAAAAAAA&#10;AAAAAAAAAFtDb250ZW50X1R5cGVzXS54bWxQSwECLQAUAAYACAAAACEAOP0h/9YAAACUAQAACwAA&#10;AAAAAAAAAAAAAAAvAQAAX3JlbHMvLnJlbHNQSwECLQAUAAYACAAAACEAT4ofca8CAACyBQAADgAA&#10;AAAAAAAAAAAAAAAuAgAAZHJzL2Uyb0RvYy54bWxQSwECLQAUAAYACAAAACEAmIf+3d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347</w:t>
                    </w:r>
                    <w:r>
                      <w:rPr>
                        <w:rStyle w:val="611pt"/>
                        <w:b/>
                        <w:bCs/>
                      </w:rPr>
                      <w:fldChar w:fldCharType="end"/>
                    </w:r>
                  </w:p>
                </w:txbxContent>
              </v:textbox>
              <w10:wrap anchorx="page" anchory="page"/>
            </v:shape>
          </w:pict>
        </mc:Fallback>
      </mc:AlternateContent>
    </w:r>
  </w:p>
</w:ftr>
</file>

<file path=word/footer2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27" behindDoc="1" locked="0" layoutInCell="1" allowOverlap="1">
              <wp:simplePos x="0" y="0"/>
              <wp:positionH relativeFrom="page">
                <wp:posOffset>259715</wp:posOffset>
              </wp:positionH>
              <wp:positionV relativeFrom="page">
                <wp:posOffset>6981190</wp:posOffset>
              </wp:positionV>
              <wp:extent cx="199390" cy="103505"/>
              <wp:effectExtent l="2540" t="0" r="0" b="1905"/>
              <wp:wrapNone/>
              <wp:docPr id="76" name="Text Box 6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Pr>
                              <w:noProof/>
                            </w:rPr>
                            <w:t>352</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94" o:spid="_x0000_s1653" type="#_x0000_t202" style="position:absolute;margin-left:20.45pt;margin-top:549.7pt;width:15.7pt;height:8.15pt;z-index:-188743853;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7mirwIAALIFAAAOAAAAZHJzL2Uyb0RvYy54bWysVG1vmzAQ/j5p/8Hyd4pJCQFUMrUhTJO6&#10;F6ndD3DABGtgI9sNdNP++84mpGmrSdM2PliHfX7unrvHd/Vu7Fp0YEpzKTIcXBCMmChlxcU+w1/v&#10;Cy/GSBsqKtpKwTL8yDR+t3775mroU7aQjWwrphCACJ0OfYYbY/rU93XZsI7qC9kzAYe1VB018Kv2&#10;fqXoAOhd6y8IifxBqqpXsmRaw24+HeK1w69rVprPda2ZQW2GITfjVuXWnV399RVN94r2DS+PadC/&#10;yKKjXEDQE1RODUUPir+C6nippJa1uShl58u65iVzHIBNQF6wuWtozxwXKI7uT2XS/w+2/HT4ohCv&#10;MryKMBK0gx7ds9GgGzmiKAltgYZep+B314OnGeEAGu3I6v5Wlt80EnLTULFn10rJoWG0ggQDe9M/&#10;uzrhaAuyGz7KCgLRByMd0FirzlYP6oEAHRr1eGqOTaa0IZPkMoGTEo4CcrkkSxeBpvPlXmnznskO&#10;WSPDCnrvwOnhVhubDE1nFxtLyIK3ret/K55tgOO0A6Hhqj2zSbh2/khIso23ceiFi2jrhSTPveti&#10;E3pREayW+WW+2eTBTxs3CNOGVxUTNswsrSD8s9YdRT6J4iQuLVteWTibklb73aZV6EBB2oX7jgU5&#10;c/Ofp+GKAFxeUAoWIblZJF4RxSsvLMKll6xI7JEguUkiEiZhXjyndMsF+3dKaMhwslwsJy39lhtx&#10;32tuNO24geHR8i7D8cmJplaBW1G51hrK28k+K4VN/6kU0O650U6vVqKTWM24G93bWJDYxrdq3snq&#10;ESSsJEgM1AijD4xGqu8YDTBGMixgzmHUfhDwCOzEmQ01G7vZoKKEixk2GE3mxkyT6aFXfN8A7vzM&#10;ruGhFNyJ+CmH4/OCweC4HIeYnTzn/87radSufwEAAP//AwBQSwMEFAAGAAgAAAAhAOvDabfeAAAA&#10;CwEAAA8AAABkcnMvZG93bnJldi54bWxMj8tOwzAQRfdI/IM1SOyonVJIE+JUqBIbdhSExM6Np3GE&#10;H5HtpsnfM6xgOXeO7pxpdrOzbMKYhuAlFCsBDH0X9OB7CR/vL3dbYCkrr5UNHiUsmGDXXl81qtbh&#10;4t9wOuSeUYlPtZJgch5rzlNn0Km0CiN62p1CdCrTGHuuo7pQubN8LcQjd2rwdMGoEfcGu+/D2Uko&#10;58+AY8I9fp2mLpph2drXRcrbm/n5CVjGOf/B8KtP6tCS0zGcvU7MStiIikjKRVVtgBFRru+BHSkp&#10;iocSeNvw/z+0PwAAAP//AwBQSwECLQAUAAYACAAAACEAtoM4kv4AAADhAQAAEwAAAAAAAAAAAAAA&#10;AAAAAAAAW0NvbnRlbnRfVHlwZXNdLnhtbFBLAQItABQABgAIAAAAIQA4/SH/1gAAAJQBAAALAAAA&#10;AAAAAAAAAAAAAC8BAABfcmVscy8ucmVsc1BLAQItABQABgAIAAAAIQB7Q7mirwIAALIFAAAOAAAA&#10;AAAAAAAAAAAAAC4CAABkcnMvZTJvRG9jLnhtbFBLAQItABQABgAIAAAAIQDrw2m33gAAAAsBAAAP&#10;AAAAAAAAAAAAAAAAAAk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Pr>
                        <w:noProof/>
                      </w:rPr>
                      <w:t>352</w:t>
                    </w:r>
                    <w:r>
                      <w:fldChar w:fldCharType="end"/>
                    </w:r>
                  </w:p>
                </w:txbxContent>
              </v:textbox>
              <w10:wrap anchorx="page" anchory="page"/>
            </v:shape>
          </w:pict>
        </mc:Fallback>
      </mc:AlternateContent>
    </w:r>
  </w:p>
</w:ftr>
</file>

<file path=word/footer2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28" behindDoc="1" locked="0" layoutInCell="1" allowOverlap="1">
              <wp:simplePos x="0" y="0"/>
              <wp:positionH relativeFrom="page">
                <wp:posOffset>4128770</wp:posOffset>
              </wp:positionH>
              <wp:positionV relativeFrom="page">
                <wp:posOffset>6978015</wp:posOffset>
              </wp:positionV>
              <wp:extent cx="199390" cy="102235"/>
              <wp:effectExtent l="4445" t="0" r="0" b="0"/>
              <wp:wrapNone/>
              <wp:docPr id="75" name="Text Box 6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351</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95" o:spid="_x0000_s1654" type="#_x0000_t202" style="position:absolute;margin-left:325.1pt;margin-top:549.45pt;width:15.7pt;height:8.05pt;z-index:-18874385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EYLsQIAALIFAAAOAAAAZHJzL2Uyb0RvYy54bWysVMlu2zAQvRfoPxC8K1oiLxQsB4llFQXS&#10;BUj6AbREWUQlUiAZS2nRf++QsuzEuRRtdSBGnOGb7c2sboa2QQemNJcixeFVgBEThSy52Kf422Pu&#10;LTHShoqSNlKwFD8zjW/W79+t+i5hkaxlUzKFAETopO9SXBvTJb6vi5q1VF/JjglQVlK11MCv2vul&#10;oj2gt40fBcHc76UqOyULpjXcZqMSrx1+VbHCfKkqzQxqUgyxGXcqd+7s6a9XNNkr2tW8OIZB/yKK&#10;lnIBTk9QGTUUPSn+BqrlhZJaVuaqkK0vq4oXzOUA2YTBRTYPNe2YywWKo7tTmfT/gy0+H74qxMsU&#10;L2YYCdpCjx7ZYNCdHNCczGyB+k4nYPfQgaUZQAGNdsnq7l4W3zUSclNTsWe3Ssm+ZrSEAEP70n/x&#10;dMTRFmTXf5IlOKJPRjqgoVKtrR7UAwE6NOr51BwbTGFdEnJNQFOAKgyi6NrF5tNketwpbT4w2SIr&#10;pFhB7x04PdxrY4OhyWRifQmZ86Zx/W/EqwswHG/ANTy1OhuEa+dPEpDtcruMvTiab704yDLvNt/E&#10;3jwPF7PsOttssvCX9RvGSc3LkgnrZqJWGP9Z644kH0lxIpeWDS8tnA1Jq/1u0yh0oEDt3H2u5KA5&#10;m/mvw3BFgFwuUgqjOLiLiJfPlwsvzuOZRxbB0gtCckfmQUziLH+d0j0X7N9TQn2KySyajVw6B32R&#10;W+C+t7nRpOUGlkfD2xQvT0Y0sQzcitK11lDejPKLUtjwz6WAdk+Ndny1FB3Jaobd4GYjCsg0CDtZ&#10;PgOFlQSKARth9YFQS/UDox7WSIoF7DmMmo8ChsBunElQk7CbBCoKeJhig9Eobsy4mZ46xfc14E5j&#10;dguDknNHYjtRYwzH8YLF4HI5LjG7eV7+O6vzql3/BgAA//8DAFBLAwQUAAYACAAAACEAmIf+3d8A&#10;AAANAQAADwAAAGRycy9kb3ducmV2LnhtbEyPy07DMBBF90j9B2sqsaN2KjWkIU6FKrFhR0FI7Nx4&#10;Gkf4Edlumvw9wwqWM/fozpnmMDvLJoxpCF5CsRHA0HdBD76X8PH+8lABS1l5rWzwKGHBBId2ddeo&#10;Woebf8PplHtGJT7VSoLJeaw5T51Bp9ImjOgpu4ToVKYx9lxHdaNyZ/lWiJI7NXi6YNSIR4Pd9+nq&#10;JDzOnwHHhEf8ukxdNMNS2ddFyvv1/PwELOOc/2D41Sd1aMnpHK5eJ2YllDuxJZQCsa/2wAgpq6IE&#10;dqZVUewE8Lbh/79ofwAAAP//AwBQSwECLQAUAAYACAAAACEAtoM4kv4AAADhAQAAEwAAAAAAAAAA&#10;AAAAAAAAAAAAW0NvbnRlbnRfVHlwZXNdLnhtbFBLAQItABQABgAIAAAAIQA4/SH/1gAAAJQBAAAL&#10;AAAAAAAAAAAAAAAAAC8BAABfcmVscy8ucmVsc1BLAQItABQABgAIAAAAIQC6JEYLsQIAALIFAAAO&#10;AAAAAAAAAAAAAAAAAC4CAABkcnMvZTJvRG9jLnhtbFBLAQItABQABgAIAAAAIQCYh/7d3wAAAA0B&#10;AAAPAAAAAAAAAAAAAAAAAAsFAABkcnMvZG93bnJldi54bWxQSwUGAAAAAAQABADzAAAAFw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351</w:t>
                    </w:r>
                    <w:r>
                      <w:rPr>
                        <w:rStyle w:val="611pt"/>
                        <w:b/>
                        <w:bCs/>
                      </w:rPr>
                      <w:fldChar w:fldCharType="end"/>
                    </w:r>
                  </w:p>
                </w:txbxContent>
              </v:textbox>
              <w10:wrap anchorx="page" anchory="page"/>
            </v:shape>
          </w:pict>
        </mc:Fallback>
      </mc:AlternateContent>
    </w:r>
  </w:p>
</w:ftr>
</file>

<file path=word/footer2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29" behindDoc="1" locked="0" layoutInCell="1" allowOverlap="1">
              <wp:simplePos x="0" y="0"/>
              <wp:positionH relativeFrom="page">
                <wp:posOffset>259715</wp:posOffset>
              </wp:positionH>
              <wp:positionV relativeFrom="page">
                <wp:posOffset>6981190</wp:posOffset>
              </wp:positionV>
              <wp:extent cx="199390" cy="103505"/>
              <wp:effectExtent l="2540" t="0" r="0" b="1905"/>
              <wp:wrapNone/>
              <wp:docPr id="74" name="Text Box 6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Pr>
                              <w:noProof/>
                            </w:rPr>
                            <w:t>358</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96" o:spid="_x0000_s1655" type="#_x0000_t202" style="position:absolute;margin-left:20.45pt;margin-top:549.7pt;width:15.7pt;height:8.15pt;z-index:-18874385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qOirwIAALIFAAAOAAAAZHJzL2Uyb0RvYy54bWysVG1vmzAQ/j5p/8Hyd8pLCQmoZGpDmCZ1&#10;L1K7H+AYE6yBjWw30E377zubkKatJk3b+GAd9vm5e+4e39W7sWvRgSnNpchxeBFgxASVFRf7HH+9&#10;L70VRtoQUZFWCpbjR6bxu/XbN1dDn7FINrKtmEIAInQ29DlujOkz39e0YR3RF7JnAg5rqTpi4Fft&#10;/UqRAdC71o+CIPEHqapeScq0ht1iOsRrh1/XjJrPda2ZQW2OITfjVuXWnV399RXJ9or0DafHNMhf&#10;ZNERLiDoCaoghqAHxV9BdZwqqWVtLqjsfFnXnDLHAdiEwQs2dw3pmeMCxdH9qUz6/8HST4cvCvEq&#10;x8sYI0E66NE9Gw26kSNK0sQWaOh1Bn53PXiaEQ6g0Y6s7m8l/aaRkJuGiD27VkoODSMVJBjam/7Z&#10;1QlHW5Dd8FFWEIg8GOmAxlp1tnpQDwTo0KjHU3NsMtSGTNPLFE4oHIXB5SJYuAgkmy/3Spv3THbI&#10;GjlW0HsHTg632thkSDa72FhClrxtXf9b8WwDHKcdCA1X7ZlNwrXzRxqk29V2FXtxlGy9OCgK77rc&#10;xF5ShstFcVlsNkX408YN46zhVcWEDTNLK4z/rHVHkU+iOIlLy5ZXFs6mpNV+t2kVOhCQdum+Y0HO&#10;3PznabgiAJcXlMIoDm6i1CuT1dKLy3jhpctg5QVhepMmQZzGRfmc0i0X7N8poSHH6SJaTFr6LbfA&#10;fa+5kazjBoZHy7scr05OJLMK3IrKtdYQ3k72WSls+k+lgHbPjXZ6tRKdxGrG3ejeRhS6SWHVvJPV&#10;I0hYSZAYqBFGHxiNVN8xGmCM5FjAnMOo/SDgEdiJMxtqNnazQQSFizk2GE3mxkyT6aFXfN8A7vzM&#10;ruGhlNyJ+CmH4/OCweC4HIeYnTzn/87radSufwEAAP//AwBQSwMEFAAGAAgAAAAhAOvDabfeAAAA&#10;CwEAAA8AAABkcnMvZG93bnJldi54bWxMj8tOwzAQRfdI/IM1SOyonVJIE+JUqBIbdhSExM6Np3GE&#10;H5HtpsnfM6xgOXeO7pxpdrOzbMKYhuAlFCsBDH0X9OB7CR/vL3dbYCkrr5UNHiUsmGDXXl81qtbh&#10;4t9wOuSeUYlPtZJgch5rzlNn0Km0CiN62p1CdCrTGHuuo7pQubN8LcQjd2rwdMGoEfcGu+/D2Uko&#10;58+AY8I9fp2mLpph2drXRcrbm/n5CVjGOf/B8KtP6tCS0zGcvU7MStiIikjKRVVtgBFRru+BHSkp&#10;iocSeNvw/z+0PwAAAP//AwBQSwECLQAUAAYACAAAACEAtoM4kv4AAADhAQAAEwAAAAAAAAAAAAAA&#10;AAAAAAAAW0NvbnRlbnRfVHlwZXNdLnhtbFBLAQItABQABgAIAAAAIQA4/SH/1gAAAJQBAAALAAAA&#10;AAAAAAAAAAAAAC8BAABfcmVscy8ucmVsc1BLAQItABQABgAIAAAAIQCnOqOirwIAALIFAAAOAAAA&#10;AAAAAAAAAAAAAC4CAABkcnMvZTJvRG9jLnhtbFBLAQItABQABgAIAAAAIQDrw2m33gAAAAsBAAAP&#10;AAAAAAAAAAAAAAAAAAk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Pr>
                        <w:noProof/>
                      </w:rPr>
                      <w:t>358</w:t>
                    </w:r>
                    <w:r>
                      <w:fldChar w:fldCharType="end"/>
                    </w:r>
                  </w:p>
                </w:txbxContent>
              </v:textbox>
              <w10:wrap anchorx="page" anchory="page"/>
            </v:shape>
          </w:pict>
        </mc:Fallback>
      </mc:AlternateContent>
    </w:r>
  </w:p>
</w:ftr>
</file>

<file path=word/footer2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30" behindDoc="1" locked="0" layoutInCell="1" allowOverlap="1">
              <wp:simplePos x="0" y="0"/>
              <wp:positionH relativeFrom="page">
                <wp:posOffset>4128770</wp:posOffset>
              </wp:positionH>
              <wp:positionV relativeFrom="page">
                <wp:posOffset>6978015</wp:posOffset>
              </wp:positionV>
              <wp:extent cx="199390" cy="102235"/>
              <wp:effectExtent l="4445" t="0" r="0" b="0"/>
              <wp:wrapNone/>
              <wp:docPr id="73" name="Text Box 6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357</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97" o:spid="_x0000_s1656" type="#_x0000_t202" style="position:absolute;margin-left:325.1pt;margin-top:549.45pt;width:15.7pt;height:8.05pt;z-index:-18874385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JLprwIAALIFAAAOAAAAZHJzL2Uyb0RvYy54bWysVNtunDAQfa/Uf7D8TrgsewGFjZJlqSql&#10;FynpB3jBLFaNjWxnIa3y7x2bZbNJVKlqy4M12OMzc2aO5/JqaDk6UKWZFBkOLwKMqChlxcQ+w9/u&#10;C2+FkTZEVIRLQTP8SDW+Wr9/d9l3KY1kI3lFFQIQodO+y3BjTJf6vi4b2hJ9ITsq4LCWqiUGftXe&#10;rxTpAb3lfhQEC7+XquqULKnWsJuPh3jt8OualuZLXWtqEM8w5Gbcqty6s6u/viTpXpGuYeUxDfIX&#10;WbSECQh6gsqJIehBsTdQLSuV1LI2F6VsfVnXrKSOA7AJg1ds7hrSUccFiqO7U5n0/4MtPx++KsSq&#10;DC9nGAnSQo/u6WDQjRzQIlnaAvWdTsHvrgNPM8ABNNqR1d2tLL9rJOSmIWJPr5WSfUNJBQmG9qZ/&#10;dnXE0RZk13+SFQQiD0Y6oKFWra0e1AMBOjTq8dQcm0xpQybJLIGTEo7CIIpmcxeBpNPlTmnzgcoW&#10;WSPDCnrvwMnhVhubDEknFxtLyIJx7vrPxYsNcBx3IDRctWc2CdfOn0mQbFfbVezF0WLrxUGee9fF&#10;JvYWRbic57N8s8nDJxs3jNOGVRUVNswkrTD+s9YdRT6K4iQuLTmrLJxNSav9bsMVOhCQduG+Y0HO&#10;3PyXabgiAJdXlMIoDm6ixCsWq6UXF/HcS5bBygvC5CZZBHES58VLSrdM0H+nhPoMJ/NoPmrpt9wC&#10;973lRtKWGRgenLUZXp2cSGoVuBWVa60hjI/2WSls+s+lgHZPjXZ6tRIdxWqG3eDeRhQ6OVs172T1&#10;CBJWEiQGaoTRB0Yj1Q+MehgjGRYw5zDiHwU8AjtxJkNNxm4yiCjhYoYNRqO5MeNkeugU2zeAOz2z&#10;a3goBXMifs7h+LxgMDguxyFmJ8/5v/N6HrXrXwAAAP//AwBQSwMEFAAGAAgAAAAhAJiH/t3fAAAA&#10;DQEAAA8AAABkcnMvZG93bnJldi54bWxMj8tOwzAQRfdI/QdrKrGjdio1pCFOhSqxYUdBSOzceBpH&#10;+BHZbpr8PcMKljP36M6Z5jA7yyaMaQheQrERwNB3QQ++l/Dx/vJQAUtZea1s8ChhwQSHdnXXqFqH&#10;m3/D6ZR7RiU+1UqCyXmsOU+dQafSJozoKbuE6FSmMfZcR3Wjcmf5VoiSOzV4umDUiEeD3ffp6iQ8&#10;zp8Bx4RH/LpMXTTDUtnXRcr79fz8BCzjnP9g+NUndWjJ6RyuXidmJZQ7sSWUArGv9sAIKauiBHam&#10;VVHsBPC24f+/aH8AAAD//wMAUEsBAi0AFAAGAAgAAAAhALaDOJL+AAAA4QEAABMAAAAAAAAAAAAA&#10;AAAAAAAAAFtDb250ZW50X1R5cGVzXS54bWxQSwECLQAUAAYACAAAACEAOP0h/9YAAACUAQAACwAA&#10;AAAAAAAAAAAAAAAvAQAAX3JlbHMvLnJlbHNQSwECLQAUAAYACAAAACEA5niS6a8CAACyBQAADgAA&#10;AAAAAAAAAAAAAAAuAgAAZHJzL2Uyb0RvYy54bWxQSwECLQAUAAYACAAAACEAmIf+3d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357</w:t>
                    </w:r>
                    <w:r>
                      <w:rPr>
                        <w:rStyle w:val="611pt"/>
                        <w:b/>
                        <w:bCs/>
                      </w:rPr>
                      <w:fldChar w:fldCharType="end"/>
                    </w:r>
                  </w:p>
                </w:txbxContent>
              </v:textbox>
              <w10:wrap anchorx="page" anchory="page"/>
            </v:shape>
          </w:pict>
        </mc:Fallback>
      </mc:AlternateContent>
    </w:r>
  </w:p>
</w:ftr>
</file>

<file path=word/footer2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32" behindDoc="1" locked="0" layoutInCell="1" allowOverlap="1">
              <wp:simplePos x="0" y="0"/>
              <wp:positionH relativeFrom="page">
                <wp:posOffset>4121150</wp:posOffset>
              </wp:positionH>
              <wp:positionV relativeFrom="page">
                <wp:posOffset>6964045</wp:posOffset>
              </wp:positionV>
              <wp:extent cx="196850" cy="102235"/>
              <wp:effectExtent l="0" t="1270" r="0" b="1270"/>
              <wp:wrapNone/>
              <wp:docPr id="71" name="Text Box 6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8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Pr>
                              <w:noProof/>
                            </w:rPr>
                            <w:t>353</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99" o:spid="_x0000_s1658" type="#_x0000_t202" style="position:absolute;margin-left:324.5pt;margin-top:548.35pt;width:15.5pt;height:8.05pt;z-index:-18874384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oMrwIAALIFAAAOAAAAZHJzL2Uyb0RvYy54bWysVG1vmzAQ/j5p/8Hyd8pLCQFUUrUhTJO6&#10;F6ndD3DABGtgI9sNdFP/+84mJGmrSdM2PliHfX7unrvHd3U9di3aU6mY4Bn2LzyMKC9Fxfguw98e&#10;CifGSGnCK9IKTjP8RBW+Xr1/dzX0KQ1EI9qKSgQgXKVDn+FG6z51XVU2tCPqQvSUw2EtZEc0/Mqd&#10;W0kyAHrXuoHnRe4gZNVLUVKlYDefDvHK4tc1LfWXulZUozbDkJu2q7Tr1qzu6oqkO0n6hpWHNMhf&#10;ZNERxiHoESonmqBHyd5AdayUQolaX5Sic0Vds5JaDsDG916xuW9ITy0XKI7qj2VS/w+2/Lz/KhGr&#10;Mrz0MeKkgx490FGjWzGiKElMgYZepeB334OnHuEAGm3Jqv5OlN8V4mLdEL6jN1KKoaGkggR9c9M9&#10;uzrhKAOyHT6JCgKRRy0s0FjLzlQP6oEAHRr1dGyOSaY0IZMoXsBJCUe+FwSXCxuBpPPlXir9gYoO&#10;GSPDEnpvwcn+TmmTDElnFxOLi4K1re1/y19sgOO0A6HhqjkzSdh2/ky8ZBNv4tAJg2jjhF6eOzfF&#10;OnSiwl8u8st8vc79ZxPXD9OGVRXlJswsLT/8s9YdRD6J4iguJVpWGTiTkpK77bqVaE9A2oX9DgU5&#10;c3NfpmGLAFxeUfKD0LsNEqeI4qUTFuHCSZZe7Hh+cptEXpiEefGS0h3j9N8poSHDySJYTFr6LTfP&#10;fm+5kbRjGoZHy7oMx0cnkhoFbnhlW6sJayf7rBQm/VMpoN1zo61ejUQnsepxO9q3EfiXJr5R81ZU&#10;TyBhKUBioEYYfWA0Qv7AaIAxkmEOcw6j9iOHR2AmzmzI2djOBuElXMywxmgy13qaTI+9ZLsGcOdn&#10;dgMPpWBWxKccDs8LBoPlchhiZvKc/1uv06hd/QIAAP//AwBQSwMEFAAGAAgAAAAhAD8f2gDfAAAA&#10;DQEAAA8AAABkcnMvZG93bnJldi54bWxMj81OwzAQhO9IfQdrK3GjdiqUpiFOhSpx4UZBSNzceBtH&#10;+Cey3TR5e5YTHHdmNPtNc5idZRPGNAQvodgIYOi7oAffS/h4f3mogKWsvFY2eJSwYIJDu7prVK3D&#10;zb/hdMo9oxKfaiXB5DzWnKfOoFNpE0b05F1CdCrTGXuuo7pRubN8K0TJnRo8fTBqxKPB7vt0dRJ2&#10;82fAMeERvy5TF82wVPZ1kfJ+PT8/Acs4578w/OITOrTEdA5XrxOzEsrHPW3JZIh9uQNGkbISJJ1J&#10;KoptBbxt+P8V7Q8AAAD//wMAUEsBAi0AFAAGAAgAAAAhALaDOJL+AAAA4QEAABMAAAAAAAAAAAAA&#10;AAAAAAAAAFtDb250ZW50X1R5cGVzXS54bWxQSwECLQAUAAYACAAAACEAOP0h/9YAAACUAQAACwAA&#10;AAAAAAAAAAAAAAAvAQAAX3JlbHMvLnJlbHNQSwECLQAUAAYACAAAACEAOPs6DK8CAACyBQAADgAA&#10;AAAAAAAAAAAAAAAuAgAAZHJzL2Uyb0RvYy54bWxQSwECLQAUAAYACAAAACEAPx/aAN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Pr>
                        <w:noProof/>
                      </w:rPr>
                      <w:t>353</w:t>
                    </w:r>
                    <w:r>
                      <w:fldChar w:fldCharType="end"/>
                    </w:r>
                  </w:p>
                </w:txbxContent>
              </v:textbox>
              <w10:wrap anchorx="page" anchory="page"/>
            </v:shape>
          </w:pict>
        </mc:Fallback>
      </mc:AlternateContent>
    </w:r>
  </w:p>
</w:ftr>
</file>

<file path=word/footer2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33" behindDoc="1" locked="0" layoutInCell="1" allowOverlap="1">
              <wp:simplePos x="0" y="0"/>
              <wp:positionH relativeFrom="page">
                <wp:posOffset>220345</wp:posOffset>
              </wp:positionH>
              <wp:positionV relativeFrom="page">
                <wp:posOffset>6960870</wp:posOffset>
              </wp:positionV>
              <wp:extent cx="196850" cy="102235"/>
              <wp:effectExtent l="1270" t="0" r="1905" b="4445"/>
              <wp:wrapNone/>
              <wp:docPr id="70" name="Text Box 7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8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Pr>
                              <w:noProof/>
                            </w:rPr>
                            <w:t>362</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02" o:spid="_x0000_s1659" type="#_x0000_t202" style="position:absolute;margin-left:17.35pt;margin-top:548.1pt;width:15.5pt;height:8.05pt;z-index:-18874384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l/WrwIAALIFAAAOAAAAZHJzL2Uyb0RvYy54bWysVG1vmzAQ/j5p/8Hyd8rLSAKopGpDmCZ1&#10;L1K7H+CACdbAtmw30E377zubkKatJk3b+GAd9vm55+4e3+XV2HfoQJVmguc4vAgworwSNeP7HH+9&#10;L70EI20Ir0knOM3xI9X4av32zeUgMxqJVnQ1VQhAuM4GmePWGJn5vq5a2hN9ISTlcNgI1RMDv2rv&#10;14oMgN53fhQES38QqpZKVFRr2C2mQ7x2+E1DK/O5aTQ1qMsxcDNuVW7d2dVfX5Jsr4hsWXWkQf6C&#10;RU8Yh6AnqIIYgh4UewXVs0oJLRpzUYneF03DKupygGzC4EU2dy2R1OUCxdHyVCb9/2CrT4cvCrE6&#10;xysoDyc99OiejgbdiBGtgsgWaJA6A787CZ5mhANotEtWy1tRfdOIi01L+J5eKyWGlpIaCIb2pn92&#10;dcLRFmQ3fBQ1BCIPRjigsVG9rR7UAwE6MHk8NceSqWzIdJks4KSCozCIoncLF4Fk82WptHlPRY+s&#10;kWMFvXfg5HCrjSVDstnFxuKiZF3n+t/xZxvgOO1AaLhqzywJ184faZBuk20Se3G03HpxUBTedbmJ&#10;vWUZrhbFu2KzKcKfNm4YZy2ra8ptmFlaYfxnrTuKfBLFSVxadKy2cJaSVvvdplPoQEDapfuOBTlz&#10;85/TcEWAXF6kFEZxcBOlXrlMVl5cxgsvXQWJF4TpTboM4jQuyucp3TJO/z0lNOQ4XUSLSUu/zS1w&#10;3+vcSNYzA8OjY32Ok5MTyawCt7x2rTWEdZN9VgpL/6kU0O650U6vVqKTWM24G93biMLYxrdq3on6&#10;ESSsBEgM1AijD4xWqO8YDTBGcsxhzmHUfeDwCMDBzIaajd1sEF7BxRwbjCZzY6bJ9CAV27eAOz+z&#10;a3goJXMifuJwfF4wGFwuxyFmJ8/5v/N6GrXrXwAAAP//AwBQSwMEFAAGAAgAAAAhAOYq9fvdAAAA&#10;CwEAAA8AAABkcnMvZG93bnJldi54bWxMj8FOwzAMhu9IvENkJG4sbQfdKE0nNIkLNwZC4pY1XlOR&#10;OFWTde3bY05w9Odfvz/Xu9k7MeEY+0AK8lUGAqkNpqdOwcf7y90WREyajHaBUMGCEXbN9VWtKxMu&#10;9IbTIXWCSyhWWoFNaaikjK1Fr+MqDEi8O4XR68Tj2Ekz6guXeyeLLCul1z3xBasH3Ftsvw9nr2Az&#10;fwYcIu7x6zS1o+2XrXtdlLq9mZ+fQCSc018YfvVZHRp2OoYzmSicgvX9hpPMs8eyAMGJ8oHJkUme&#10;F2uQTS3//9D8AAAA//8DAFBLAQItABQABgAIAAAAIQC2gziS/gAAAOEBAAATAAAAAAAAAAAAAAAA&#10;AAAAAABbQ29udGVudF9UeXBlc10ueG1sUEsBAi0AFAAGAAgAAAAhADj9If/WAAAAlAEAAAsAAAAA&#10;AAAAAAAAAAAALwEAAF9yZWxzLy5yZWxzUEsBAi0AFAAGAAgAAAAhAClOX9avAgAAsgUAAA4AAAAA&#10;AAAAAAAAAAAALgIAAGRycy9lMm9Eb2MueG1sUEsBAi0AFAAGAAgAAAAhAOYq9fvdAAAACwEAAA8A&#10;AAAAAAAAAAAAAAAACQUAAGRycy9kb3ducmV2LnhtbFBLBQYAAAAABAAEAPMAAAAT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Pr>
                        <w:noProof/>
                      </w:rPr>
                      <w:t>362</w:t>
                    </w:r>
                    <w:r>
                      <w:fldChar w:fldCharType="end"/>
                    </w:r>
                  </w:p>
                </w:txbxContent>
              </v:textbox>
              <w10:wrap anchorx="page" anchory="page"/>
            </v:shape>
          </w:pict>
        </mc:Fallback>
      </mc:AlternateContent>
    </w:r>
  </w:p>
</w:ftr>
</file>

<file path=word/footer2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34" behindDoc="1" locked="0" layoutInCell="1" allowOverlap="1">
              <wp:simplePos x="0" y="0"/>
              <wp:positionH relativeFrom="page">
                <wp:posOffset>4128770</wp:posOffset>
              </wp:positionH>
              <wp:positionV relativeFrom="page">
                <wp:posOffset>6978015</wp:posOffset>
              </wp:positionV>
              <wp:extent cx="199390" cy="102235"/>
              <wp:effectExtent l="4445" t="0" r="0" b="0"/>
              <wp:wrapNone/>
              <wp:docPr id="69" name="Text Box 7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361</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03" o:spid="_x0000_s1660" type="#_x0000_t202" style="position:absolute;margin-left:325.1pt;margin-top:549.45pt;width:15.7pt;height:8.05pt;z-index:-18874384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ae9rwIAALIFAAAOAAAAZHJzL2Uyb0RvYy54bWysVNtunDAQfa/Uf7D8TrgsewGFjZJlqSql&#10;FynpB3jBLFaNjWxnIa3y7x2bZbNJVKlqy4M12OMzc2aO5/JqaDk6UKWZFBkOLwKMqChlxcQ+w9/u&#10;C2+FkTZEVIRLQTP8SDW+Wr9/d9l3KY1kI3lFFQIQodO+y3BjTJf6vi4b2hJ9ITsq4LCWqiUGftXe&#10;rxTpAb3lfhQEC7+XquqULKnWsJuPh3jt8OualuZLXWtqEM8w5Gbcqty6s6u/viTpXpGuYeUxDfIX&#10;WbSECQh6gsqJIehBsTdQLSuV1LI2F6VsfVnXrKSOA7AJg1ds7hrSUccFiqO7U5n0/4MtPx++KsSq&#10;DC8SjARpoUf3dDDoRg5oGcxsgfpOp+B314GnGeAAGu3I6u5Wlt81EnLTELGn10rJvqGkggRDe9M/&#10;uzriaAuy6z/JCgKRByMd0FCr1lYP6oEAHRr1eGqOTaa0IZNklsBJCUdhEEWzuYtA0ulyp7T5QGWL&#10;rJFhBb134ORwq41NhqSTi40lZME4d/3n4sUGOI47EBqu2jObhGvnzyRItqvtKvbiaLH14iDPveti&#10;E3uLIlzO81m+2eThk40bxmnDqooKG2aSVhj/WeuOIh9FcRKXlpxVFs6mpNV+t+EKHQhIu3DfsSBn&#10;bv7LNFwRgMsrSmEUBzdR4hWL1dKLi3juJctg5QVhcpMsgjiJ8+IlpVsm6L9TQn2Gk3k0H7X0W26B&#10;+95yI2nLDAwPztoMr05OJLUK3IrKtdYQxkf7rBQ2/edSQLunRju9WomOYjXDbnBvIwqd2Kyad7J6&#10;BAkrCRIDNcLoA6OR6gdGPYyRDAuYcxjxjwIegZ04k6EmYzcZRJRwMcMGo9HcmHEyPXSK7RvAnZ7Z&#10;NTyUgjkRP+dwfF4wGByX4xCzk+f833k9j9r1LwAAAP//AwBQSwMEFAAGAAgAAAAhAJiH/t3fAAAA&#10;DQEAAA8AAABkcnMvZG93bnJldi54bWxMj8tOwzAQRfdI/QdrKrGjdio1pCFOhSqxYUdBSOzceBpH&#10;+BHZbpr8PcMKljP36M6Z5jA7yyaMaQheQrERwNB3QQ++l/Dx/vJQAUtZea1s8ChhwQSHdnXXqFqH&#10;m3/D6ZR7RiU+1UqCyXmsOU+dQafSJozoKbuE6FSmMfZcR3Wjcmf5VoiSOzV4umDUiEeD3ffp6iQ8&#10;zp8Bx4RH/LpMXTTDUtnXRcr79fz8BCzjnP9g+NUndWjJ6RyuXidmJZQ7sSWUArGv9sAIKauiBHam&#10;VVHsBPC24f+/aH8AAAD//wMAUEsBAi0AFAAGAAgAAAAhALaDOJL+AAAA4QEAABMAAAAAAAAAAAAA&#10;AAAAAAAAAFtDb250ZW50X1R5cGVzXS54bWxQSwECLQAUAAYACAAAACEAOP0h/9YAAACUAQAACwAA&#10;AAAAAAAAAAAAAAAvAQAAX3JlbHMvLnJlbHNQSwECLQAUAAYACAAAACEAXt2nva8CAACyBQAADgAA&#10;AAAAAAAAAAAAAAAuAgAAZHJzL2Uyb0RvYy54bWxQSwECLQAUAAYACAAAACEAmIf+3d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361</w:t>
                    </w:r>
                    <w:r>
                      <w:rPr>
                        <w:rStyle w:val="611pt"/>
                        <w:b/>
                        <w:bCs/>
                      </w:rPr>
                      <w:fldChar w:fldCharType="end"/>
                    </w:r>
                  </w:p>
                </w:txbxContent>
              </v:textbox>
              <w10:wrap anchorx="page" anchory="page"/>
            </v:shape>
          </w:pict>
        </mc:Fallback>
      </mc:AlternateContent>
    </w:r>
  </w:p>
</w:ftr>
</file>

<file path=word/footer2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35" behindDoc="1" locked="0" layoutInCell="1" allowOverlap="1">
              <wp:simplePos x="0" y="0"/>
              <wp:positionH relativeFrom="page">
                <wp:posOffset>259715</wp:posOffset>
              </wp:positionH>
              <wp:positionV relativeFrom="page">
                <wp:posOffset>6981190</wp:posOffset>
              </wp:positionV>
              <wp:extent cx="199390" cy="103505"/>
              <wp:effectExtent l="2540" t="0" r="0" b="1905"/>
              <wp:wrapNone/>
              <wp:docPr id="68" name="Text Box 7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Pr>
                              <w:noProof/>
                            </w:rPr>
                            <w:t>359</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04" o:spid="_x0000_s1661" type="#_x0000_t202" style="position:absolute;margin-left:20.45pt;margin-top:549.7pt;width:15.7pt;height:8.15pt;z-index:-188743845;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VV8rwIAALIFAAAOAAAAZHJzL2Uyb0RvYy54bWysVG1vmzAQ/j5p/8Hyd4qhhARUMrUhTJO6&#10;F6ndD3DABGtgI9sNdNP++84mpGmrSdM2PliHfX7unrvHd/Vu7Fp0YEpzKTIcXBCMmChlxcU+w1/v&#10;C2+FkTZUVLSVgmX4kWn8bv32zdXQpyyUjWwrphCACJ0OfYYbY/rU93XZsI7qC9kzAYe1VB018Kv2&#10;fqXoAOhd64eExP4gVdUrWTKtYTefDvHa4dc1K83nutbMoDbDkJtxq3Lrzq7++oqme0X7hpfHNOhf&#10;ZNFRLiDoCSqnhqIHxV9BdbxUUsvaXJSy82Vd85I5DsAmIC/Y3DW0Z44LFEf3pzLp/wdbfjp8UYhX&#10;GY6hU4J20KN7Nhp0I0e0JJEt0NDrFPzuevA0IxxAox1Z3d/K8ptGQm4aKvbsWik5NIxWkGBgb/pn&#10;VyccbUF2w0dZQSD6YKQDGmvV2epBPRCgQ6MeT82xyZQ2ZJJcJnBSwlFALhdk4SLQdL7cK23eM9kh&#10;a2RYQe8dOD3camOToensYmMJWfC2df1vxbMNcJx2IDRctWc2CdfOHwlJtqvtKvKiMN56Eclz77rY&#10;RF5cBMtFfplvNnnw08YNorThVcWEDTNLK4j+rHVHkU+iOIlLy5ZXFs6mpNV+t2kVOlCQduG+Y0HO&#10;3PznabgiAJcXlIIwIjdh4hXxaulFRbTwkiVZeSRIbpKYREmUF88p3XLB/p0SGjKcLMLFpKXfciPu&#10;e82Nph03MDxa3mV4dXKiqVXgVlSutYbydrLPSmHTfyoFtHtutNOrlegkVjPuRvc2wiC28a2ad7J6&#10;BAkrCRIDNcLoA6OR6jtGA4yRDAuYcxi1HwQ8AjtxZkPNxm42qCjhYoYNRpO5MdNkeugV3zeAOz+z&#10;a3goBXcifsrh+LxgMDguxyFmJ8/5v/N6GrXrXwAAAP//AwBQSwMEFAAGAAgAAAAhAOvDabfeAAAA&#10;CwEAAA8AAABkcnMvZG93bnJldi54bWxMj8tOwzAQRfdI/IM1SOyonVJIE+JUqBIbdhSExM6Np3GE&#10;H5HtpsnfM6xgOXeO7pxpdrOzbMKYhuAlFCsBDH0X9OB7CR/vL3dbYCkrr5UNHiUsmGDXXl81qtbh&#10;4t9wOuSeUYlPtZJgch5rzlNn0Km0CiN62p1CdCrTGHuuo7pQubN8LcQjd2rwdMGoEfcGu+/D2Uko&#10;58+AY8I9fp2mLpph2drXRcrbm/n5CVjGOf/B8KtP6tCS0zGcvU7MStiIikjKRVVtgBFRru+BHSkp&#10;iocSeNvw/z+0PwAAAP//AwBQSwECLQAUAAYACAAAACEAtoM4kv4AAADhAQAAEwAAAAAAAAAAAAAA&#10;AAAAAAAAW0NvbnRlbnRfVHlwZXNdLnhtbFBLAQItABQABgAIAAAAIQA4/SH/1gAAAJQBAAALAAAA&#10;AAAAAAAAAAAAAC8BAABfcmVscy8ucmVsc1BLAQItABQABgAIAAAAIQDnAVV8rwIAALIFAAAOAAAA&#10;AAAAAAAAAAAAAC4CAABkcnMvZTJvRG9jLnhtbFBLAQItABQABgAIAAAAIQDrw2m33gAAAAsBAAAP&#10;AAAAAAAAAAAAAAAAAAk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Pr>
                        <w:noProof/>
                      </w:rPr>
                      <w:t>359</w:t>
                    </w:r>
                    <w:r>
                      <w:fldChar w:fldCharType="end"/>
                    </w:r>
                  </w:p>
                </w:txbxContent>
              </v:textbox>
              <w10:wrap anchorx="page" anchory="page"/>
            </v:shape>
          </w:pict>
        </mc:Fallback>
      </mc:AlternateContent>
    </w:r>
  </w:p>
</w:ftr>
</file>

<file path=word/footer2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36" behindDoc="1" locked="0" layoutInCell="1" allowOverlap="1">
              <wp:simplePos x="0" y="0"/>
              <wp:positionH relativeFrom="page">
                <wp:posOffset>4118610</wp:posOffset>
              </wp:positionH>
              <wp:positionV relativeFrom="page">
                <wp:posOffset>6955790</wp:posOffset>
              </wp:positionV>
              <wp:extent cx="198120" cy="102235"/>
              <wp:effectExtent l="3810" t="2540" r="0" b="0"/>
              <wp:wrapNone/>
              <wp:docPr id="67" name="Text Box 7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Pr>
                              <w:noProof/>
                            </w:rPr>
                            <w:t>364</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05" o:spid="_x0000_s1662" type="#_x0000_t202" style="position:absolute;margin-left:324.3pt;margin-top:547.7pt;width:15.6pt;height:8.05pt;z-index:-18874384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lyPsQIAALIFAAAOAAAAZHJzL2Uyb0RvYy54bWysVNuOmzAQfa/Uf7D8znJZkgBastoNoaq0&#10;vUi7/QAHTLBqbGR7A9uq/96xCcleXqq2PFiDZ3zmdmaurseOowNVmkmR4/AiwIiKStZM7HP87aH0&#10;Eoy0IaImXAqa4yeq8fX6/buroc9oJFvJa6oQgAidDX2OW2P6zPd11dKO6AvZUwHKRqqOGPhVe79W&#10;ZAD0jvtRECz9Qaq6V7KiWsNtMSnx2uE3Da3Ml6bR1CCeY4jNuFO5c2dPf31Fsr0ifcuqYxjkL6Lo&#10;CBPg9ARVEEPQo2JvoDpWKallYy4q2fmyaVhFXQ6QTRi8yua+JT11uUBxdH8qk/5/sNXnw1eFWJ3j&#10;5QojQTro0QMdDbqVI1oFC1ugodcZ2N33YGlGUECjXbK6v5PVd42E3LRE7OmNUnJoKakhwNC+9J89&#10;nXC0BdkNn2QNjsijkQ5obFRnqwf1QIAOjXo6NccGU1mXaRJGoKlAFQZRdOli80k2P+6VNh+o7JAV&#10;cqyg9w6cHO60scGQbDaxvoQsGeeu/1y8uADD6QZcw1Ors0G4dv5Mg3SbbJPYi6Pl1ouDovBuyk3s&#10;LctwtSgui82mCH9Zv2GctayuqbBuZmqF8Z+17kjyiRQncmnJWW3hbEha7XcbrtCBALVL97mSg+Zs&#10;5r8MwxUBcnmVUhjFwW2UeuUyWXlxGS+8dBUkXhCmt+kyiNO4KF+mdMcE/feU0JDjdBEtJi6dg36V&#10;W+C+t7mRrGMGlgdnXY6TkxHJLAO3onatNYTxSX5WChv+uRTQ7rnRjq+WohNZzbgb3WxE4WoehJ2s&#10;n4DCSgLFgI2w+kBopfqB0QBrJMcC9hxG/KOAIbAbZxbULOxmgYgKHubYYDSJGzNtpsdesX0LuPOY&#10;3cCglMyR2E7UFMNxvGAxuFyOS8xunuf/zuq8ate/AQAA//8DAFBLAwQUAAYACAAAACEAmX+V8d8A&#10;AAANAQAADwAAAGRycy9kb3ducmV2LnhtbEyPQU/DMAyF70j8h8hI3FgK2rquazqhSVy4MSYkblnr&#10;NdUSp0qyrv33mBP4Zr+n5+9Vu8lZMWKIvScFz4sMBFLj2546BcfPt6cCREyaWm09oYIZI+zq+7tK&#10;l62/0QeOh9QJDqFYagUmpaGUMjYGnY4LPyCxdvbB6cRr6GQb9I3DnZUvWZZLp3viD0YPuDfYXA5X&#10;p2A9fXkcIu7x+zw2wfRzYd9npR4fptctiIRT+jPDLz6jQ81MJ3+lNgqrIF8WOVtZyDarJQi25OsN&#10;tznxiWcFsq7k/xb1DwAAAP//AwBQSwECLQAUAAYACAAAACEAtoM4kv4AAADhAQAAEwAAAAAAAAAA&#10;AAAAAAAAAAAAW0NvbnRlbnRfVHlwZXNdLnhtbFBLAQItABQABgAIAAAAIQA4/SH/1gAAAJQBAAAL&#10;AAAAAAAAAAAAAAAAAC8BAABfcmVscy8ucmVsc1BLAQItABQABgAIAAAAIQBrklyPsQIAALIFAAAO&#10;AAAAAAAAAAAAAAAAAC4CAABkcnMvZTJvRG9jLnhtbFBLAQItABQABgAIAAAAIQCZf5Xx3wAAAA0B&#10;AAAPAAAAAAAAAAAAAAAAAAsFAABkcnMvZG93bnJldi54bWxQSwUGAAAAAAQABADzAAAAFw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Pr>
                        <w:noProof/>
                      </w:rPr>
                      <w:t>364</w:t>
                    </w:r>
                    <w:r>
                      <w:fldChar w:fldCharType="end"/>
                    </w:r>
                  </w:p>
                </w:txbxContent>
              </v:textbox>
              <w10:wrap anchorx="page" anchory="page"/>
            </v:shape>
          </w:pict>
        </mc:Fallback>
      </mc:AlternateContent>
    </w:r>
  </w:p>
</w:ftr>
</file>

<file path=word/footer2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37" behindDoc="1" locked="0" layoutInCell="1" allowOverlap="1">
              <wp:simplePos x="0" y="0"/>
              <wp:positionH relativeFrom="page">
                <wp:posOffset>4118610</wp:posOffset>
              </wp:positionH>
              <wp:positionV relativeFrom="page">
                <wp:posOffset>6955790</wp:posOffset>
              </wp:positionV>
              <wp:extent cx="198120" cy="102235"/>
              <wp:effectExtent l="3810" t="2540" r="0" b="0"/>
              <wp:wrapNone/>
              <wp:docPr id="66" name="Text Box 7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t>#</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06" o:spid="_x0000_s1663" type="#_x0000_t202" style="position:absolute;margin-left:324.3pt;margin-top:547.7pt;width:15.6pt;height:8.05pt;z-index:-188743843;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lNTrwIAALIFAAAOAAAAZHJzL2Uyb0RvYy54bWysVG1vmzAQ/j5p/8Hyd8pLCQFUUrUhTJO6&#10;F6ndD3DABGtgI9sNdFP/+84mpEmrSdM2PliHfX7unrvHd3U9di3aU6mY4Bn2LzyMKC9Fxfguw98e&#10;CifGSGnCK9IKTjP8RBW+Xr1/dzX0KQ1EI9qKSgQgXKVDn+FG6z51XVU2tCPqQvSUw2EtZEc0/Mqd&#10;W0kyAHrXuoHnRe4gZNVLUVKlYDefDvHK4tc1LfWXulZUozbDkJu2q7Tr1qzu6oqkO0n6hpWHNMhf&#10;ZNERxiHoESonmqBHyd5AdayUQolaX5Sic0Vds5JaDsDG916xuW9ITy0XKI7qj2VS/w+2/Lz/KhGr&#10;MhxFGHHSQY8e6KjRrRjR0otMgYZepeB334OnHuEAGm3Jqv5OlN8V4mLdEL6jN1KKoaGkggR9c9M9&#10;uTrhKAOyHT6JCgKRRy0s0FjLzlQP6oEAHRr1dGyOSaY0IZPYD+CkhCPfC4LLhY1A0vlyL5X+QEWH&#10;jJFhCb234GR/p7RJhqSzi4nFRcHa1va/5Wcb4DjtQGi4as5MEradPxMv2cSbOHTCINo4oZfnzk2x&#10;Dp2o8JeL/DJfr3P/2cT1w7RhVUW5CTNLyw//rHUHkU+iOIpLiZZVBs6kpORuu24l2hOQdmG/Q0FO&#10;3NzzNGwRgMsrSn4QerdB4hRRvHTCIlw4ydKLHc9PbpPIC5MwL84p3TFO/50SGjKcLILFpKXfcvPs&#10;95YbSTumYXi0rMtwfHQiqVHghle2tZqwdrJPSmHSfykFtHtutNWrkegkVj1uR/s2Aj828Y2at6J6&#10;AglLARIDNcLoA6MR8gdGA4yRDHOYcxi1Hzk8AjNxZkPOxnY2CC/hYoY1RpO51tNkeuwl2zWAOz+z&#10;G3goBbMifsnh8LxgMFguhyFmJs/pv/V6GbWrXwAAAP//AwBQSwMEFAAGAAgAAAAhAJl/lfHfAAAA&#10;DQEAAA8AAABkcnMvZG93bnJldi54bWxMj0FPwzAMhe9I/IfISNxYCtq6rms6oUlcuDEmJG5Z6zXV&#10;EqdKsq7995gT+Ga/p+fvVbvJWTFiiL0nBc+LDARS49ueOgXHz7enAkRMmlptPaGCGSPs6vu7Spet&#10;v9EHjofUCQ6hWGoFJqWhlDI2Bp2OCz8gsXb2wenEa+hkG/SNw52VL1mWS6d74g9GD7g32FwOV6dg&#10;PX15HCLu8fs8NsH0c2HfZ6UeH6bXLYiEU/ozwy8+o0PNTCd/pTYKqyBfFjlbWcg2qyUItuTrDbc5&#10;8YlnBbKu5P8W9Q8AAAD//wMAUEsBAi0AFAAGAAgAAAAhALaDOJL+AAAA4QEAABMAAAAAAAAAAAAA&#10;AAAAAAAAAFtDb250ZW50X1R5cGVzXS54bWxQSwECLQAUAAYACAAAACEAOP0h/9YAAACUAQAACwAA&#10;AAAAAAAAAAAAAAAvAQAAX3JlbHMvLnJlbHNQSwECLQAUAAYACAAAACEA755TU68CAACyBQAADgAA&#10;AAAAAAAAAAAAAAAuAgAAZHJzL2Uyb0RvYy54bWxQSwECLQAUAAYACAAAACEAmX+V8d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t>#</w:t>
                    </w:r>
                    <w:r>
                      <w:fldChar w:fldCharType="end"/>
                    </w:r>
                  </w:p>
                </w:txbxContent>
              </v:textbox>
              <w10:wrap anchorx="page" anchory="page"/>
            </v:shape>
          </w:pict>
        </mc:Fallback>
      </mc:AlternateContent>
    </w:r>
  </w:p>
</w:ftr>
</file>

<file path=word/footer2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38" behindDoc="1" locked="0" layoutInCell="1" allowOverlap="1">
              <wp:simplePos x="0" y="0"/>
              <wp:positionH relativeFrom="page">
                <wp:posOffset>259715</wp:posOffset>
              </wp:positionH>
              <wp:positionV relativeFrom="page">
                <wp:posOffset>6981190</wp:posOffset>
              </wp:positionV>
              <wp:extent cx="199390" cy="103505"/>
              <wp:effectExtent l="2540" t="0" r="0" b="1905"/>
              <wp:wrapNone/>
              <wp:docPr id="65" name="Text Box 7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Pr>
                              <w:noProof/>
                            </w:rPr>
                            <w:t>363</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07" o:spid="_x0000_s1664" type="#_x0000_t202" style="position:absolute;margin-left:20.45pt;margin-top:549.7pt;width:15.7pt;height:8.15pt;z-index:-18874384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XlcrwIAALIFAAAOAAAAZHJzL2Uyb0RvYy54bWysVG1vmzAQ/j5p/8Hyd4qhkARUMrUhTJO6&#10;F6ndD3DABGtgI9sNdNP++84mpGmrSdM2PliHfX7unrvHd/Vu7Fp0YEpzKTIcXBCMmChlxcU+w1/v&#10;C2+FkTZUVLSVgmX4kWn8bv32zdXQpyyUjWwrphCACJ0OfYYbY/rU93XZsI7qC9kzAYe1VB018Kv2&#10;fqXoAOhd64eELPxBqqpXsmRaw24+HeK1w69rVprPda2ZQW2GITfjVuXWnV399RVN94r2DS+PadC/&#10;yKKjXEDQE1RODUUPir+C6nippJa1uShl58u65iVzHIBNQF6wuWtozxwXKI7uT2XS/w+2/HT4ohCv&#10;MryIMRK0gx7ds9GgGzmiJVnaAg29TsHvrgdPM8IBNNqR1f2tLL9pJOSmoWLPrpWSQ8NoBQkG9qZ/&#10;dnXC0RZkN3yUFQSiD0Y6oLFWna0e1AMBOjTq8dQcm0xpQybJZQInJRwF5DImsYtA0/lyr7R5z2SH&#10;rJFhBb134PRwq41Nhqazi40lZMHb1vW/Fc82wHHagdBw1Z7ZJFw7fyQk2a62q8iLwsXWi0iee9fF&#10;JvIWRbCM88t8s8mDnzZuEKUNryombJhZWkH0Z607inwSxUlcWra8snA2Ja32u02r0IGCtAv3HQty&#10;5uY/T8MVAbi8oBSEEbkJE69YrJZeVESxlyzJyiNBcpMsSJREefGc0i0X7N8poSHDSRzGk5Z+y424&#10;7zU3mnbcwPBoeZfh1cmJplaBW1G51hrK28k+K4VN/6kU0O650U6vVqKTWM24G93bCIPExrdq3snq&#10;ESSsJEgM1AijD4xGqu8YDTBGMixgzmHUfhDwCOzEmQ01G7vZoKKEixk2GE3mxkyT6aFXfN8A7vzM&#10;ruGhFNyJ+CmH4/OCweC4HIeYnTzn/87radSufwEAAP//AwBQSwMEFAAGAAgAAAAhAOvDabfeAAAA&#10;CwEAAA8AAABkcnMvZG93bnJldi54bWxMj8tOwzAQRfdI/IM1SOyonVJIE+JUqBIbdhSExM6Np3GE&#10;H5HtpsnfM6xgOXeO7pxpdrOzbMKYhuAlFCsBDH0X9OB7CR/vL3dbYCkrr5UNHiUsmGDXXl81qtbh&#10;4t9wOuSeUYlPtZJgch5rzlNn0Km0CiN62p1CdCrTGHuuo7pQubN8LcQjd2rwdMGoEfcGu+/D2Uko&#10;58+AY8I9fp2mLpph2drXRcrbm/n5CVjGOf/B8KtP6tCS0zGcvU7MStiIikjKRVVtgBFRru+BHSkp&#10;iocSeNvw/z+0PwAAAP//AwBQSwECLQAUAAYACAAAACEAtoM4kv4AAADhAQAAEwAAAAAAAAAAAAAA&#10;AAAAAAAAW0NvbnRlbnRfVHlwZXNdLnhtbFBLAQItABQABgAIAAAAIQA4/SH/1gAAAJQBAAALAAAA&#10;AAAAAAAAAAAAAC8BAABfcmVscy8ucmVsc1BLAQItABQABgAIAAAAIQCiZXlcrwIAALIFAAAOAAAA&#10;AAAAAAAAAAAAAC4CAABkcnMvZTJvRG9jLnhtbFBLAQItABQABgAIAAAAIQDrw2m33gAAAAsBAAAP&#10;AAAAAAAAAAAAAAAAAAk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Pr>
                        <w:noProof/>
                      </w:rPr>
                      <w:t>363</w:t>
                    </w:r>
                    <w:r>
                      <w:fldChar w:fldCharType="end"/>
                    </w:r>
                  </w:p>
                </w:txbxContent>
              </v:textbox>
              <w10:wrap anchorx="page" anchory="page"/>
            </v:shape>
          </w:pict>
        </mc:Fallback>
      </mc:AlternateContent>
    </w:r>
  </w:p>
</w:ftr>
</file>

<file path=word/footer2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39" behindDoc="1" locked="0" layoutInCell="1" allowOverlap="1">
              <wp:simplePos x="0" y="0"/>
              <wp:positionH relativeFrom="page">
                <wp:posOffset>259715</wp:posOffset>
              </wp:positionH>
              <wp:positionV relativeFrom="page">
                <wp:posOffset>6981190</wp:posOffset>
              </wp:positionV>
              <wp:extent cx="199390" cy="103505"/>
              <wp:effectExtent l="2540" t="0" r="0" b="1905"/>
              <wp:wrapNone/>
              <wp:docPr id="64" name="Text Box 7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Pr>
                              <w:noProof/>
                            </w:rPr>
                            <w:t>368</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15" o:spid="_x0000_s1665" type="#_x0000_t202" style="position:absolute;margin-left:20.45pt;margin-top:549.7pt;width:15.7pt;height:8.15pt;z-index:-18874384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XxQsQIAALIFAAAOAAAAZHJzL2Uyb0RvYy54bWysVNtunDAQfa/Uf7D8TriEvYCWjZJlqSql&#10;FynpB3jBLFaNjWxnIa367x2bZTfZvFRteUADMz5zZuZ4VjdDy9GBKs2kyHB4FWBERSkrJvYZ/vZY&#10;eEuMtCGiIlwKmuFnqvHN+v27Vd+lNJKN5BVVCECETvsuw40xXer7umxoS/SV7KgAZy1VSwx8qr1f&#10;KdIDesv9KAjmfi9V1SlZUq3hbz468drh1zUtzZe61tQgnmHgZtxbuffOvv31iqR7RbqGlUca5C9Y&#10;tIQJSHqCyokh6EmxN1AtK5XUsjZXpWx9WdespK4GqCYMLqp5aEhHXS3QHN2d2qT/H2z5+fBVIVZl&#10;eB5jJEgLM3qkg0F3ckCLcGYb1Hc6hbiHDiLNAA4YtCtWd/ey/K6RkJuGiD29VUr2DSUVEAztSf/F&#10;0RFHW5Bd/0lWkIg8GemAhlq1tnvQDwToMKjn03AsmdKmTJLrBDwluMLgehY4bj5Jp8Od0uYDlS2y&#10;RoYVzN6Bk8O9NpYMSacQm0vIgnHu5s/Fqx8QOP6B1HDU+iwJN86fSZBsl9tl7MXRfOvFQZ57t8Um&#10;9uZFuJjl1/lmk4e/bN4wThtWVVTYNJO0wvjPRncU+SiKk7i05KyycJaSVvvdhit0ICDtwj2u5eA5&#10;h/mvabgmQC0XJYVRHNxFiVfMlwsvLuKZlyyCpReEyV0yD+IkzovXJd0zQf+9JNRnOJlFs1FLZ9IX&#10;tQXueVsbSVtmYHlw1mZ4eQoiqVXgVlRutIYwPtovWmHpn1sB454G7fRqJTqK1Qy7wd2NKHKbwqp5&#10;J6tnkLCSIDFQI6w+MBqpfmDUwxrJsIA9hxH/KOAS2I0zGWoydpNBRAkHM2wwGs2NGTfTU6fYvgHc&#10;6ZrdwkUpmBPxmcPxesFicLUcl5jdPC+/XdR51a5/AwAA//8DAFBLAwQUAAYACAAAACEA68Npt94A&#10;AAALAQAADwAAAGRycy9kb3ducmV2LnhtbEyPy07DMBBF90j8gzVI7KidUkgT4lSoEht2FITEzo2n&#10;cYQfke2myd8zrGA5d47unGl2s7NswpiG4CUUKwEMfRf04HsJH+8vd1tgKSuvlQ0eJSyYYNdeXzWq&#10;1uHi33A65J5RiU+1kmByHmvOU2fQqbQKI3ranUJ0KtMYe66julC5s3wtxCN3avB0wagR9wa778PZ&#10;SSjnz4Bjwj1+naYummHZ2tdFytub+fkJWMY5/8Hwq0/q0JLTMZy9TsxK2IiKSMpFVW2AEVGu74Ed&#10;KSmKhxJ42/D/P7Q/AAAA//8DAFBLAQItABQABgAIAAAAIQC2gziS/gAAAOEBAAATAAAAAAAAAAAA&#10;AAAAAAAAAABbQ29udGVudF9UeXBlc10ueG1sUEsBAi0AFAAGAAgAAAAhADj9If/WAAAAlAEAAAsA&#10;AAAAAAAAAAAAAAAALwEAAF9yZWxzLy5yZWxzUEsBAi0AFAAGAAgAAAAhAKzRfFCxAgAAsgUAAA4A&#10;AAAAAAAAAAAAAAAALgIAAGRycy9lMm9Eb2MueG1sUEsBAi0AFAAGAAgAAAAhAOvDabfeAAAACwEA&#10;AA8AAAAAAAAAAAAAAAAACwUAAGRycy9kb3ducmV2LnhtbFBLBQYAAAAABAAEAPMAAAAW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Pr>
                        <w:noProof/>
                      </w:rPr>
                      <w:t>368</w:t>
                    </w:r>
                    <w:r>
                      <w:fldChar w:fldCharType="end"/>
                    </w:r>
                  </w:p>
                </w:txbxContent>
              </v:textbox>
              <w10:wrap anchorx="page" anchory="page"/>
            </v:shape>
          </w:pict>
        </mc:Fallback>
      </mc:AlternateContent>
    </w:r>
  </w:p>
</w:ftr>
</file>

<file path=word/footer2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40" behindDoc="1" locked="0" layoutInCell="1" allowOverlap="1">
              <wp:simplePos x="0" y="0"/>
              <wp:positionH relativeFrom="page">
                <wp:posOffset>4128770</wp:posOffset>
              </wp:positionH>
              <wp:positionV relativeFrom="page">
                <wp:posOffset>6978015</wp:posOffset>
              </wp:positionV>
              <wp:extent cx="199390" cy="102235"/>
              <wp:effectExtent l="4445" t="0" r="0" b="0"/>
              <wp:wrapNone/>
              <wp:docPr id="63" name="Text Box 7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369</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16" o:spid="_x0000_s1666" type="#_x0000_t202" style="position:absolute;margin-left:325.1pt;margin-top:549.45pt;width:15.7pt;height:8.05pt;z-index:-18874384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m6HrwIAALIFAAAOAAAAZHJzL2Uyb0RvYy54bWysVG1vmzAQ/j5p/8Hyd8JLCAmopGpCmCZ1&#10;L1K7H+CACdbARrYb6Kb+951NSNNWk6ZtfLAO+/zcPXeP7+p6aBt0pFIxwVPszzyMKC9Eyfghxd/u&#10;c2eFkdKEl6QRnKb4kSp8vX7/7qrvEhqIWjQllQhAuEr6LsW11l3iuqqoaUvUTHSUw2ElZEs0/MqD&#10;W0rSA3rbuIHnRW4vZNlJUVClYDcbD/Ha4lcVLfSXqlJUoybFkJu2q7Tr3qzu+ookB0m6mhWnNMhf&#10;ZNESxiHoGSojmqAHyd5AtayQQolKzwrRuqKqWEEtB2Dje6/Y3NWko5YLFEd15zKp/wdbfD5+lYiV&#10;KY7mGHHSQo/u6aDRRgxo6UemQH2nEvC768BTD3AAjbZkVXcriu8KcbGtCT/QGylFX1NSQoK+uele&#10;XB1xlAHZ959ECYHIgxYWaKhka6oH9UCADo16PDfHJFOYkHE8j+GkgCPfC4L5wkYgyXS5k0p/oKJF&#10;xkixhN5bcHK8VdokQ5LJxcTiImdNY/vf8Bcb4DjuQGi4as5MEradP2Mv3q12q9AJg2jnhF6WOTf5&#10;NnSi3F8usnm23Wb+k4nrh0nNypJyE2aSlh/+WetOIh9FcRaXEg0rDZxJScnDfttIdCQg7dx+p4Jc&#10;uLkv07BFAC6vKPlB6G2C2Mmj1dIJ83DhxEtv5Xh+vIkjL4zDLH9J6ZZx+u+UUJ/ieBEsRi39lptn&#10;v7fcSNIyDcOjYW2KV2cnkhgF7nhpW6sJa0b7ohQm/edSQLunRlu9GomOYtXDfrBvIwisnI2a96J8&#10;BAlLARIDNcLoA6MW8gdGPYyRFHOYcxg1Hzk8AjNxJkNOxn4yCC/gYoo1RqO51eNkeugkO9SAOz2z&#10;G3goObMifs7h9LxgMFgupyFmJs/lv/V6HrXrXwAAAP//AwBQSwMEFAAGAAgAAAAhAJiH/t3fAAAA&#10;DQEAAA8AAABkcnMvZG93bnJldi54bWxMj8tOwzAQRfdI/QdrKrGjdio1pCFOhSqxYUdBSOzceBpH&#10;+BHZbpr8PcMKljP36M6Z5jA7yyaMaQheQrERwNB3QQ++l/Dx/vJQAUtZea1s8ChhwQSHdnXXqFqH&#10;m3/D6ZR7RiU+1UqCyXmsOU+dQafSJozoKbuE6FSmMfZcR3Wjcmf5VoiSOzV4umDUiEeD3ffp6iQ8&#10;zp8Bx4RH/LpMXTTDUtnXRcr79fz8BCzjnP9g+NUndWjJ6RyuXidmJZQ7sSWUArGv9sAIKauiBHam&#10;VVHsBPC24f+/aH8AAAD//wMAUEsBAi0AFAAGAAgAAAAhALaDOJL+AAAA4QEAABMAAAAAAAAAAAAA&#10;AAAAAAAAAFtDb250ZW50X1R5cGVzXS54bWxQSwECLQAUAAYACAAAACEAOP0h/9YAAACUAQAACwAA&#10;AAAAAAAAAAAAAAAvAQAAX3JlbHMvLnJlbHNQSwECLQAUAAYACAAAACEAS6Zuh68CAACyBQAADgAA&#10;AAAAAAAAAAAAAAAuAgAAZHJzL2Uyb0RvYy54bWxQSwECLQAUAAYACAAAACEAmIf+3d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369</w:t>
                    </w:r>
                    <w:r>
                      <w:rPr>
                        <w:rStyle w:val="611pt"/>
                        <w:b/>
                        <w:bCs/>
                      </w:rPr>
                      <w:fldChar w:fldCharType="end"/>
                    </w:r>
                  </w:p>
                </w:txbxContent>
              </v:textbox>
              <w10:wrap anchorx="page" anchory="page"/>
            </v:shape>
          </w:pict>
        </mc:Fallback>
      </mc:AlternateContent>
    </w:r>
  </w:p>
</w:ftr>
</file>

<file path=word/footer2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42" behindDoc="1" locked="0" layoutInCell="1" allowOverlap="1">
              <wp:simplePos x="0" y="0"/>
              <wp:positionH relativeFrom="page">
                <wp:posOffset>215900</wp:posOffset>
              </wp:positionH>
              <wp:positionV relativeFrom="page">
                <wp:posOffset>6922135</wp:posOffset>
              </wp:positionV>
              <wp:extent cx="191770" cy="100330"/>
              <wp:effectExtent l="0" t="0" r="1905" b="0"/>
              <wp:wrapNone/>
              <wp:docPr id="61" name="Text Box 7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365</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18" o:spid="_x0000_s1668" type="#_x0000_t202" style="position:absolute;margin-left:17pt;margin-top:545.05pt;width:15.1pt;height:7.9pt;z-index:-18874383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g5usQIAALIFAAAOAAAAZHJzL2Uyb0RvYy54bWysVNuOmzAQfa/Uf7D8znIJSQCFrLIhVJW2&#10;F2m3H+CACVbBRrY3sK367x2bkGR3X6q2PFiDZ3zmdmZWt0PboCOVigmeYv/Gw4jyQpSMH1L87TF3&#10;IoyUJrwkjeA0xc9U4dv1+3ervktoIGrRlFQiAOEq6bsU11p3ieuqoqYtUTeioxyUlZAt0fArD24p&#10;SQ/obeMGnrdweyHLToqCKgW32ajEa4tfVbTQX6pKUY2aFENs2p7SnntzuusVSQ6SdDUrTmGQv4ii&#10;JYyD0zNURjRBT5K9gWpZIYUSlb4pROuKqmIFtTlANr73KpuHmnTU5gLFUd25TOr/wRafj18lYmWK&#10;Fz5GnLTQo0c6aHQnBrT0I1OgvlMJ2D10YKkHUECjbbKquxfFd4W42NaEH+hGStHXlJQQoG9euldP&#10;RxxlQPb9J1GCI/KkhQUaKtma6kE9EKBDo57PzTHBFMZl7C+XoClA5XvebGab55JketxJpT9Q0SIj&#10;pFhC7y04Od4rbYIhyWRifHGRs6ax/W/4iwswHG/ANTw1OhOEbefP2It30S4KnTBY7JzQyzJnk29D&#10;Z5H7y3k2y7bbzP9l/PphUrOypNy4majlh3/WuhPJR1KcyaVEw0oDZ0JS8rDfNhIdCVA7t58tOWgu&#10;Zu7LMGwRIJdXKflB6N0FsZMvoqUT5uHciZde5Hh+fBcvvDAOs/xlSveM039PCfUpjufBfOTSJehX&#10;uXn2e5sbSVqmYXk0rE1xdDYiiWHgjpe2tZqwZpSvSmHCv5QC2j012vLVUHQkqx72g52NIJhNg7AX&#10;5TNQWAqgGLARVh8ItZA/MOphjaSYw57DqPnIYQjMxpkEOQn7SSC8gIcp1hiN4laPm+mpk+xQA+40&#10;ZhsYlJxZEpuJGmM4jRcsBpvLaYmZzXP9b60uq3b9GwAA//8DAFBLAwQUAAYACAAAACEAtkXY9N4A&#10;AAALAQAADwAAAGRycy9kb3ducmV2LnhtbEyPwU7DMBBE70j8g7VI3KidUkob4lSoEhduFITEzY23&#10;cYS9jmI3Tf6e5QTHnR3NvKl2U/BixCF1kTQUCwUCqYm2o1bDx/vL3QZEyoas8ZFQw4wJdvX1VWVK&#10;Gy/0huMht4JDKJVGg8u5L6VMjcNg0iL2SPw7xSGYzOfQSjuYC4cHL5dKrWUwHXGDMz3uHTbfh3PQ&#10;8Dh9RuwT7vHrNDaD6+aNf521vr2Znp9AZJzynxl+8RkdamY6xjPZJLyG+xVPyayrrSpAsGO9WoI4&#10;slKohy3IupL/N9Q/AAAA//8DAFBLAQItABQABgAIAAAAIQC2gziS/gAAAOEBAAATAAAAAAAAAAAA&#10;AAAAAAAAAABbQ29udGVudF9UeXBlc10ueG1sUEsBAi0AFAAGAAgAAAAhADj9If/WAAAAlAEAAAsA&#10;AAAAAAAAAAAAAAAALwEAAF9yZWxzLy5yZWxzUEsBAi0AFAAGAAgAAAAhABvKDm6xAgAAsgUAAA4A&#10;AAAAAAAAAAAAAAAALgIAAGRycy9lMm9Eb2MueG1sUEsBAi0AFAAGAAgAAAAhALZF2PTeAAAACwEA&#10;AA8AAAAAAAAAAAAAAAAACwUAAGRycy9kb3ducmV2LnhtbFBLBQYAAAAABAAEAPMAAAAW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365</w:t>
                    </w:r>
                    <w:r>
                      <w:rPr>
                        <w:rStyle w:val="611pt"/>
                        <w:b/>
                        <w:bCs/>
                      </w:rPr>
                      <w:fldChar w:fldCharType="end"/>
                    </w:r>
                  </w:p>
                </w:txbxContent>
              </v:textbox>
              <w10:wrap anchorx="page" anchory="page"/>
            </v:shape>
          </w:pict>
        </mc:Fallback>
      </mc:AlternateContent>
    </w:r>
  </w:p>
</w:ftr>
</file>

<file path=word/footer2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43" behindDoc="1" locked="0" layoutInCell="1" allowOverlap="1">
              <wp:simplePos x="0" y="0"/>
              <wp:positionH relativeFrom="page">
                <wp:posOffset>259715</wp:posOffset>
              </wp:positionH>
              <wp:positionV relativeFrom="page">
                <wp:posOffset>6981190</wp:posOffset>
              </wp:positionV>
              <wp:extent cx="199390" cy="103505"/>
              <wp:effectExtent l="2540" t="0" r="0" b="1905"/>
              <wp:wrapNone/>
              <wp:docPr id="60" name="Text Box 7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Pr>
                              <w:noProof/>
                            </w:rPr>
                            <w:t>376</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22" o:spid="_x0000_s1669" type="#_x0000_t202" style="position:absolute;margin-left:20.45pt;margin-top:549.7pt;width:15.7pt;height:8.15pt;z-index:-18874383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dvrwIAALIFAAAOAAAAZHJzL2Uyb0RvYy54bWysVNtunDAQfa/Uf7D8TriEvYDCRsmyVJXS&#10;i5T0A7xgFqvGRrazkFb5947NsrtJVKlqy4M12OMzZ2aO5+p6aDnaU6WZFBkOLwKMqChlxcQuw98e&#10;Cm+JkTZEVIRLQTP8RDW+Xr1/d9V3KY1kI3lFFQIQodO+y3BjTJf6vi4b2hJ9ITsq4LCWqiUGftXO&#10;rxTpAb3lfhQEc7+XquqULKnWsJuPh3jl8OualuZLXWtqEM8wcDNuVW7d2tVfXZF0p0jXsPJAg/wF&#10;i5YwAUGPUDkxBD0q9gaqZaWSWtbmopStL+ualdTlANmEwats7hvSUZcLFEd3xzLp/wdbft5/VYhV&#10;GZ5DeQRpoUcPdDDoVg5oEUW2QH2nU/C778DTDHAAjXbJ6u5Olt81EnLdELGjN0rJvqGkAoKhvemf&#10;XR1xtAXZ9p9kBYHIo5EOaKhVa6sH9UCADkyejs2xZEobMkkuEzgp4SgMLmfBzEUg6XS5U9p8oLJF&#10;1siwgt47cLK/08aSIenkYmMJWTDOXf+5eLEBjuMOhIar9syScO38mQTJZrlZxl4czTdeHOS5d1Os&#10;Y29ehItZfpmv13n4bOOGcdqwqqLChpmkFcZ/1rqDyEdRHMWlJWeVhbOUtNpt11yhPQFpF+47FOTM&#10;zX9JwxUBcnmVUhjFwW2UeMV8ufDiIp55ySJYekGY3CbzIE7ivHiZ0h0T9N9TQn2Gk1k0G7X029wC&#10;973NjaQtMzA8OGszvDw6kdQqcCMq11pDGB/ts1JY+qdSQLunRju9WomOYjXDdnBvI4piG9+qeSur&#10;J5CwkiAxUCOMPjAaqX5g1MMYybCAOYcR/yjgEYCDmQw1GdvJIKKEixk2GI3m2oyT6bFTbNcA7vTM&#10;buChFMyJ+MTh8LxgMLhcDkPMTp7zf+d1GrWrXwAAAP//AwBQSwMEFAAGAAgAAAAhAOvDabfeAAAA&#10;CwEAAA8AAABkcnMvZG93bnJldi54bWxMj8tOwzAQRfdI/IM1SOyonVJIE+JUqBIbdhSExM6Np3GE&#10;H5HtpsnfM6xgOXeO7pxpdrOzbMKYhuAlFCsBDH0X9OB7CR/vL3dbYCkrr5UNHiUsmGDXXl81qtbh&#10;4t9wOuSeUYlPtZJgch5rzlNn0Km0CiN62p1CdCrTGHuuo7pQubN8LcQjd2rwdMGoEfcGu+/D2Uko&#10;58+AY8I9fp2mLpph2drXRcrbm/n5CVjGOf/B8KtP6tCS0zGcvU7MStiIikjKRVVtgBFRru+BHSkp&#10;iocSeNvw/z+0PwAAAP//AwBQSwECLQAUAAYACAAAACEAtoM4kv4AAADhAQAAEwAAAAAAAAAAAAAA&#10;AAAAAAAAW0NvbnRlbnRfVHlwZXNdLnhtbFBLAQItABQABgAIAAAAIQA4/SH/1gAAAJQBAAALAAAA&#10;AAAAAAAAAAAAAC8BAABfcmVscy8ucmVsc1BLAQItABQABgAIAAAAIQBuY/dvrwIAALIFAAAOAAAA&#10;AAAAAAAAAAAAAC4CAABkcnMvZTJvRG9jLnhtbFBLAQItABQABgAIAAAAIQDrw2m33gAAAAsBAAAP&#10;AAAAAAAAAAAAAAAAAAk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Pr>
                        <w:noProof/>
                      </w:rPr>
                      <w:t>376</w:t>
                    </w:r>
                    <w:r>
                      <w:fldChar w:fldCharType="end"/>
                    </w:r>
                  </w:p>
                </w:txbxContent>
              </v:textbox>
              <w10:wrap anchorx="page" anchory="page"/>
            </v:shape>
          </w:pict>
        </mc:Fallback>
      </mc:AlternateContent>
    </w:r>
  </w:p>
</w:ftr>
</file>

<file path=word/footer2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44" behindDoc="1" locked="0" layoutInCell="1" allowOverlap="1">
              <wp:simplePos x="0" y="0"/>
              <wp:positionH relativeFrom="page">
                <wp:posOffset>4128770</wp:posOffset>
              </wp:positionH>
              <wp:positionV relativeFrom="page">
                <wp:posOffset>6978015</wp:posOffset>
              </wp:positionV>
              <wp:extent cx="199390" cy="102235"/>
              <wp:effectExtent l="4445" t="0" r="0" b="0"/>
              <wp:wrapNone/>
              <wp:docPr id="59" name="Text Box 7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377</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23" o:spid="_x0000_s1670" type="#_x0000_t202" style="position:absolute;margin-left:325.1pt;margin-top:549.45pt;width:15.7pt;height:8.05pt;z-index:-18874383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B1/rwIAALIFAAAOAAAAZHJzL2Uyb0RvYy54bWysVNtunDAQfa/Uf7D8TrgsewGFjZJlqSql&#10;FynpB3jBLFaNjWxnIa3y7x2bZbNJVKlqy4M12OMzZ2aO5/JqaDk6UKWZFBkOLwKMqChlxcQ+w9/u&#10;C2+FkTZEVIRLQTP8SDW+Wr9/d9l3KY1kI3lFFQIQodO+y3BjTJf6vi4b2hJ9ITsq4LCWqiUGftXe&#10;rxTpAb3lfhQEC7+XquqULKnWsJuPh3jt8OualuZLXWtqEM8wcDNuVW7d2dVfX5J0r0jXsPJIg/wF&#10;i5YwAUFPUDkxBD0o9gaqZaWSWtbmopStL+ualdTlANmEwats7hrSUZcLFEd3pzLp/wdbfj58VYhV&#10;GZ4nGAnSQo/u6WDQjRzQMprZAvWdTsHvrgNPM8ABNNolq7tbWX7XSMhNQ8SeXisl+4aSCgiG9qZ/&#10;dnXE0RZk13+SFQQiD0Y6oKFWra0e1AMBOjTq8dQcS6a0IZNklsBJCUdhEEWzuYtA0ulyp7T5QGWL&#10;rJFhBb134ORwq40lQ9LJxcYSsmCcu/5z8WIDHMcdCA1X7Zkl4dr5MwmS7Wq7ir04Wmy9OMhz77rY&#10;xN6iCJfzfJZvNnn4ZOOGcdqwqqLChpmkFcZ/1rqjyEdRnMSlJWeVhbOUtNrvNlyhAwFpF+47FuTM&#10;zX9JwxUBcnmVUhjFwU2UeMVitfTiIp57yTJYeUGY3CSLIE7ivHiZ0i0T9N9TQn2Gk3k0H7X029wC&#10;973NjaQtMzA8OGszvDo5kdQqcCsq11pDGB/ts1JY+s+lgHZPjXZ6tRIdxWqG3eDeRgQkAc6qeSer&#10;R5CwkiAxUCOMPjAaqX5g1MMYybCAOYcR/yjgEdiJMxlqMnaTQUQJFzNsMBrNjRkn00On2L4B3OmZ&#10;XcNDKZgT8TOH4/OCweByOQ4xO3nO/53X86hd/wIAAP//AwBQSwMEFAAGAAgAAAAhAJiH/t3fAAAA&#10;DQEAAA8AAABkcnMvZG93bnJldi54bWxMj8tOwzAQRfdI/QdrKrGjdio1pCFOhSqxYUdBSOzceBpH&#10;+BHZbpr8PcMKljP36M6Z5jA7yyaMaQheQrERwNB3QQ++l/Dx/vJQAUtZea1s8ChhwQSHdnXXqFqH&#10;m3/D6ZR7RiU+1UqCyXmsOU+dQafSJozoKbuE6FSmMfZcR3Wjcmf5VoiSOzV4umDUiEeD3ffp6iQ8&#10;zp8Bx4RH/LpMXTTDUtnXRcr79fz8BCzjnP9g+NUndWjJ6RyuXidmJZQ7sSWUArGv9sAIKauiBHam&#10;VVHsBPC24f+/aH8AAAD//wMAUEsBAi0AFAAGAAgAAAAhALaDOJL+AAAA4QEAABMAAAAAAAAAAAAA&#10;AAAAAAAAAFtDb250ZW50X1R5cGVzXS54bWxQSwECLQAUAAYACAAAACEAOP0h/9YAAACUAQAACwAA&#10;AAAAAAAAAAAAAAAvAQAAX3JlbHMvLnJlbHNQSwECLQAUAAYACAAAACEAXSwdf68CAACyBQAADgAA&#10;AAAAAAAAAAAAAAAuAgAAZHJzL2Uyb0RvYy54bWxQSwECLQAUAAYACAAAACEAmIf+3d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377</w:t>
                    </w:r>
                    <w:r>
                      <w:rPr>
                        <w:rStyle w:val="611pt"/>
                        <w:b/>
                        <w:bCs/>
                      </w:rPr>
                      <w:fldChar w:fldCharType="end"/>
                    </w:r>
                  </w:p>
                </w:txbxContent>
              </v:textbox>
              <w10:wrap anchorx="page" anchory="page"/>
            </v:shape>
          </w:pict>
        </mc:Fallback>
      </mc:AlternateContent>
    </w:r>
  </w:p>
</w:ftr>
</file>

<file path=word/footer2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46" behindDoc="1" locked="0" layoutInCell="1" allowOverlap="1">
              <wp:simplePos x="0" y="0"/>
              <wp:positionH relativeFrom="page">
                <wp:posOffset>231775</wp:posOffset>
              </wp:positionH>
              <wp:positionV relativeFrom="page">
                <wp:posOffset>6978650</wp:posOffset>
              </wp:positionV>
              <wp:extent cx="193675" cy="103505"/>
              <wp:effectExtent l="3175" t="0" r="3175" b="4445"/>
              <wp:wrapNone/>
              <wp:docPr id="57" name="Text Box 7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675"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370</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25" o:spid="_x0000_s1672" type="#_x0000_t202" style="position:absolute;margin-left:18.25pt;margin-top:549.5pt;width:15.25pt;height:8.15pt;z-index:-18874383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opeswIAALIFAAAOAAAAZHJzL2Uyb0RvYy54bWysVG1vmzAQ/j5p/8Hyd8pLIQQUUrUhTJO6&#10;F6ndD3DABGtgI9sNdNP++84mJG36ZdrGB3Tg83P33D13q5uxa9GBSsUEz7B/5WFEeSkqxvcZ/vZY&#10;OEuMlCa8Iq3gNMPPVOGb9ft3q6FPaSAa0VZUIgDhKh36DDda96nrqrKhHVFXoqccDmshO6LhU+7d&#10;SpIB0LvWDTxv4Q5CVr0UJVUK/ubTIV5b/Lqmpf5S14pq1GYYctP2Le17Z97uekXSvSR9w8pjGuQv&#10;sugI4xD0BJUTTdCTZG+gOlZKoUStr0rRuaKuWUktB2DjexdsHhrSU8sFiqP6U5nU/4MtPx++SsSq&#10;DEcxRpx00KNHOmp0J0YUB5Ep0NCrFPweevDUIxxAoy1Z1d+L8rtCXGwawvf0VkoxNJRUkKBvbrov&#10;rk44yoDshk+igkDkSQsLNNayM9WDeiBAh0Y9n5pjkilNyOR6EUcYlXDke9eRZ3NzSTpf7qXSH6jo&#10;kDEyLKH3Fpwc7pU2yZB0djGxuChY29r+t/zVD3Cc/kBouGrOTBK2nT8TL9kut8vQCYPF1gm9PHdu&#10;i03oLAo/jvLrfLPJ/V8mrh+mDasqyk2YWVp++GetO4p8EsVJXEq0rDJwJiUl97tNK9GBgLQL+9iS&#10;w8nZzX2dhi0CcLmg5AehdxckTrFYxk5YhJGTxN7S8fzkLll4YRLmxWtK94zTf6eEhgwnEWjM0jkn&#10;fcHNs89bbiTtmIbl0bIuw8uTE0mNAre8sq3VhLWT/aIUJv1zKaDdc6OtXo1EJ7HqcTfa2QiCeB6E&#10;naieQcJSgMRAp7D6wGiE/IHRAGskwxz2HEbtRw5DYDbObMjZ2M0G4SVczLDGaDI3etpMT71k+wZw&#10;5zG7hUEpmBWxmagph+N4wWKwXI5LzGyel9/W67xq178BAAD//wMAUEsDBBQABgAIAAAAIQBvoy9C&#10;3gAAAAsBAAAPAAAAZHJzL2Rvd25yZXYueG1sTI9BT8MwDIXvSPyHyJO4sbRM67bSdEKTuHBjICRu&#10;WeM11RqnSrKu/feYE5wsPz89f6/aT64XI4bYeVKQLzMQSI03HbUKPj9eH7cgYtJkdO8JFcwYYV/f&#10;31W6NP5G7zgeUys4hGKpFdiUhlLK2Fh0Oi79gMS3sw9OJ15DK03QNw53vXzKskI63RF/sHrAg8Xm&#10;crw6BZvpy+MQ8YDf57EJtpu3/dus1MNienkGkXBKf2b4xWd0qJnp5K9kougVrIo1O1nPdjsuxY5i&#10;w/PESp6vVyDrSv7vUP8AAAD//wMAUEsBAi0AFAAGAAgAAAAhALaDOJL+AAAA4QEAABMAAAAAAAAA&#10;AAAAAAAAAAAAAFtDb250ZW50X1R5cGVzXS54bWxQSwECLQAUAAYACAAAACEAOP0h/9YAAACUAQAA&#10;CwAAAAAAAAAAAAAAAAAvAQAAX3JlbHMvLnJlbHNQSwECLQAUAAYACAAAACEA0G6KXrMCAACyBQAA&#10;DgAAAAAAAAAAAAAAAAAuAgAAZHJzL2Uyb0RvYy54bWxQSwECLQAUAAYACAAAACEAb6MvQt4AAAAL&#10;AQAADwAAAAAAAAAAAAAAAAANBQAAZHJzL2Rvd25yZXYueG1sUEsFBgAAAAAEAAQA8wAAABgGAAAA&#10;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370</w:t>
                    </w:r>
                    <w:r>
                      <w:rPr>
                        <w:rStyle w:val="611pt"/>
                        <w:b/>
                        <w:bCs/>
                      </w:rPr>
                      <w:fldChar w:fldCharType="end"/>
                    </w:r>
                  </w:p>
                </w:txbxContent>
              </v:textbox>
              <w10:wrap anchorx="page" anchory="page"/>
            </v:shape>
          </w:pict>
        </mc:Fallback>
      </mc:AlternateContent>
    </w:r>
  </w:p>
</w:ftr>
</file>

<file path=word/footer2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47" behindDoc="1" locked="0" layoutInCell="1" allowOverlap="1">
              <wp:simplePos x="0" y="0"/>
              <wp:positionH relativeFrom="page">
                <wp:posOffset>259715</wp:posOffset>
              </wp:positionH>
              <wp:positionV relativeFrom="page">
                <wp:posOffset>6981190</wp:posOffset>
              </wp:positionV>
              <wp:extent cx="199390" cy="103505"/>
              <wp:effectExtent l="2540" t="0" r="0" b="1905"/>
              <wp:wrapNone/>
              <wp:docPr id="56" name="Text Box 7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Pr>
                              <w:noProof/>
                            </w:rPr>
                            <w:t>380</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26" o:spid="_x0000_s1673" type="#_x0000_t202" style="position:absolute;margin-left:20.45pt;margin-top:549.7pt;width:15.7pt;height:8.15pt;z-index:-188743833;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boFHrwIAALIFAAAOAAAAZHJzL2Uyb0RvYy54bWysVNtunDAQfa/Uf7D8TrgEWEBhq2RZqkrp&#10;RUr6AV4wi1Wwke0spFX/vWOzbDaJKlVtebAGe3xmzszxXL2b+g4dqFRM8Bz7Fx5GlFeiZnyf46/3&#10;pZNgpDThNekEpzl+pAq/W799czUOGQ1EK7qaSgQgXGXjkONW6yFzXVW1tCfqQgyUw2EjZE80/Mq9&#10;W0syAnrfuYHnxe4oZD1IUVGlYLeYD/Ha4jcNrfTnplFUoy7HkJu2q7Trzqzu+opke0mGllXHNMhf&#10;ZNETxiHoCaogmqAHyV5B9aySQolGX1Sid0XTsIpaDsDG916wuWvJQC0XKI4aTmVS/w+2+nT4IhGr&#10;cxzFGHHSQ4/u6aTRjZjQKohNgcZBZeB3N4CnnuAAGm3JquFWVN8U4mLTEr6n11KKsaWkhgR9c9M9&#10;uzrjKAOyGz+KGgKRBy0s0NTI3lQP6oEAHRr1eGqOSaYyIdP0MoWTCo587zLyIhuBZMvlQSr9nooe&#10;GSPHEnpvwcnhVmmTDMkWFxOLi5J1ne1/x59tgOO8A6HhqjkzSdh2/ki9dJtsk9AJg3jrhF5RONfl&#10;JnTi0l9FxWWx2RT+TxPXD7OW1TXlJswiLT/8s9YdRT6L4iQuJTpWGziTkpL73aaT6EBA2qX9jgU5&#10;c3Ofp2GLAFxeUPKD0LsJUqeMk5UTlmHkpCsvcTw/vUljL0zDonxO6ZZx+u+U0JjjNAqiWUu/5ebZ&#10;7zU3kvVMw/DoWJ/j5OREMqPALa9tazVh3WyflcKk/1QKaPfSaKtXI9FZrHraTfZtBEFi4hs170T9&#10;CBKWAiQGaoTRB0Yr5HeMRhgjOeYw5zDqPnB4BGbiLIZcjN1iEF7BxRxrjGZzo+fJ9DBItm8Bd3lm&#10;1/BQSmZF/JTD8XnBYLBcjkPMTJ7zf+v1NGrXvwAAAP//AwBQSwMEFAAGAAgAAAAhAOvDabfeAAAA&#10;CwEAAA8AAABkcnMvZG93bnJldi54bWxMj8tOwzAQRfdI/IM1SOyonVJIE+JUqBIbdhSExM6Np3GE&#10;H5HtpsnfM6xgOXeO7pxpdrOzbMKYhuAlFCsBDH0X9OB7CR/vL3dbYCkrr5UNHiUsmGDXXl81qtbh&#10;4t9wOuSeUYlPtZJgch5rzlNn0Km0CiN62p1CdCrTGHuuo7pQubN8LcQjd2rwdMGoEfcGu+/D2Uko&#10;58+AY8I9fp2mLpph2drXRcrbm/n5CVjGOf/B8KtP6tCS0zGcvU7MStiIikjKRVVtgBFRru+BHSkp&#10;iocSeNvw/z+0PwAAAP//AwBQSwECLQAUAAYACAAAACEAtoM4kv4AAADhAQAAEwAAAAAAAAAAAAAA&#10;AAAAAAAAW0NvbnRlbnRfVHlwZXNdLnhtbFBLAQItABQABgAIAAAAIQA4/SH/1gAAAJQBAAALAAAA&#10;AAAAAAAAAAAAAC8BAABfcmVscy8ucmVsc1BLAQItABQABgAIAAAAIQB7boFHrwIAALIFAAAOAAAA&#10;AAAAAAAAAAAAAC4CAABkcnMvZTJvRG9jLnhtbFBLAQItABQABgAIAAAAIQDrw2m33gAAAAsBAAAP&#10;AAAAAAAAAAAAAAAAAAk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Pr>
                        <w:noProof/>
                      </w:rPr>
                      <w:t>380</w:t>
                    </w:r>
                    <w:r>
                      <w:fldChar w:fldCharType="end"/>
                    </w:r>
                  </w:p>
                </w:txbxContent>
              </v:textbox>
              <w10:wrap anchorx="page" anchory="page"/>
            </v:shape>
          </w:pict>
        </mc:Fallback>
      </mc:AlternateContent>
    </w:r>
  </w:p>
</w:ftr>
</file>

<file path=word/footer2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48" behindDoc="1" locked="0" layoutInCell="1" allowOverlap="1">
              <wp:simplePos x="0" y="0"/>
              <wp:positionH relativeFrom="page">
                <wp:posOffset>4128770</wp:posOffset>
              </wp:positionH>
              <wp:positionV relativeFrom="page">
                <wp:posOffset>6978015</wp:posOffset>
              </wp:positionV>
              <wp:extent cx="199390" cy="102235"/>
              <wp:effectExtent l="4445" t="0" r="0" b="0"/>
              <wp:wrapNone/>
              <wp:docPr id="55" name="Text Box 7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381</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27" o:spid="_x0000_s1674" type="#_x0000_t202" style="position:absolute;margin-left:325.1pt;margin-top:549.45pt;width:15.7pt;height:8.05pt;z-index:-18874383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CX7urwIAALIFAAAOAAAAZHJzL2Uyb0RvYy54bWysVG1vmzAQ/j5p/8Hyd8pLIQmoZGpDmCZ1&#10;L1K7H+CACdbAtmw30E377zubkKatJk3b+GAd9vm5e+4e39W7se/QgSrNBM9xeBFgRHklasb3Of56&#10;X3orjLQhvCad4DTHj1Tjd+u3b64GmdFItKKrqUIAwnU2yBy3xsjM93XV0p7oCyEph8NGqJ4Y+FV7&#10;v1ZkAPS+86MgWPiDULVUoqJaw24xHeK1w28aWpnPTaOpQV2OITfjVuXWnV399RXJ9orIllXHNMhf&#10;ZNETxiHoCaoghqAHxV5B9axSQovGXFSi90XTsIo6DsAmDF6wuWuJpI4LFEfLU5n0/4OtPh2+KMTq&#10;HCcJRpz00KN7Ohp0I0a0jJa2QIPUGfjdSfA0IxxAox1ZLW9F9U0jLjYt4Xt6rZQYWkpqSDC0N/2z&#10;qxOOtiC74aOoIRB5MMIBjY3qbfWgHgjQoVGPp+bYZCobMk0vUzip4CgMougycRFINl+WSpv3VPTI&#10;GjlW0HsHTg632thkSDa72FhclKzrXP87/mwDHKcdCA1X7ZlNwrXzRxqk29V2FXtxtNh6cVAU3nW5&#10;ib1FGS6T4rLYbIrwp40bxlnL6ppyG2aWVhj/WeuOIp9EcRKXFh2rLZxNSav9btMpdCAg7dJ9x4Kc&#10;ufnP03BFAC4vKIVRHNxEqVcuVksvLuPES5fBygvC9CZdBHEaF+VzSreM03+nhIYcp0mUTFr6LbfA&#10;fa+5kaxnBoZHx/ocr05OJLMK3PLatdYQ1k32WSls+k+lgHbPjXZ6tRKdxGrG3ejeRhSlNr5V807U&#10;jyBhJUBioEYYfWC0Qn3HaIAxkmMOcw6j7gOHR2Anzmyo2djNBuEVXMyxwWgyN2aaTA9SsX0LuPMz&#10;u4aHUjIn4qccjs8LBoPjchxidvKc/zuvp1G7/gUAAP//AwBQSwMEFAAGAAgAAAAhAJiH/t3fAAAA&#10;DQEAAA8AAABkcnMvZG93bnJldi54bWxMj8tOwzAQRfdI/QdrKrGjdio1pCFOhSqxYUdBSOzceBpH&#10;+BHZbpr8PcMKljP36M6Z5jA7yyaMaQheQrERwNB3QQ++l/Dx/vJQAUtZea1s8ChhwQSHdnXXqFqH&#10;m3/D6ZR7RiU+1UqCyXmsOU+dQafSJozoKbuE6FSmMfZcR3Wjcmf5VoiSOzV4umDUiEeD3ffp6iQ8&#10;zp8Bx4RH/LpMXTTDUtnXRcr79fz8BCzjnP9g+NUndWjJ6RyuXidmJZQ7sSWUArGv9sAIKauiBHam&#10;VVHsBPC24f+/aH8AAAD//wMAUEsBAi0AFAAGAAgAAAAhALaDOJL+AAAA4QEAABMAAAAAAAAAAAAA&#10;AAAAAAAAAFtDb250ZW50X1R5cGVzXS54bWxQSwECLQAUAAYACAAAACEAOP0h/9YAAACUAQAACwAA&#10;AAAAAAAAAAAAAAAvAQAAX3JlbHMvLnJlbHNQSwECLQAUAAYACAAAACEAugl+7q8CAACyBQAADgAA&#10;AAAAAAAAAAAAAAAuAgAAZHJzL2Uyb0RvYy54bWxQSwECLQAUAAYACAAAACEAmIf+3d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381</w:t>
                    </w:r>
                    <w:r>
                      <w:rPr>
                        <w:rStyle w:val="611pt"/>
                        <w:b/>
                        <w:bCs/>
                      </w:rPr>
                      <w:fldChar w:fldCharType="end"/>
                    </w:r>
                  </w:p>
                </w:txbxContent>
              </v:textbox>
              <w10:wrap anchorx="page" anchory="page"/>
            </v:shape>
          </w:pict>
        </mc:Fallback>
      </mc:AlternateContent>
    </w:r>
  </w:p>
</w:ftr>
</file>

<file path=word/footer2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49" behindDoc="1" locked="0" layoutInCell="1" allowOverlap="1">
              <wp:simplePos x="0" y="0"/>
              <wp:positionH relativeFrom="page">
                <wp:posOffset>229235</wp:posOffset>
              </wp:positionH>
              <wp:positionV relativeFrom="page">
                <wp:posOffset>6968490</wp:posOffset>
              </wp:positionV>
              <wp:extent cx="213360" cy="103505"/>
              <wp:effectExtent l="635" t="0" r="0" b="0"/>
              <wp:wrapNone/>
              <wp:docPr id="54" name="Text Box 7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360"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75pt"/>
                              <w:b/>
                              <w:bCs/>
                              <w:noProof/>
                            </w:rPr>
                            <w:t>378</w:t>
                          </w:r>
                          <w:r>
                            <w:rPr>
                              <w:rStyle w:val="675pt"/>
                              <w:b/>
                              <w:bCs/>
                            </w:rPr>
                            <w:fldChar w:fldCharType="end"/>
                          </w:r>
                          <w:r>
                            <w:rPr>
                              <w:rStyle w:val="675pt"/>
                              <w:b/>
                              <w:bCs/>
                            </w:rPr>
                            <w:t>;</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28" o:spid="_x0000_s1675" type="#_x0000_t202" style="position:absolute;margin-left:18.05pt;margin-top:548.7pt;width:16.8pt;height:8.15pt;z-index:-18874383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KcWsAIAALIFAAAOAAAAZHJzL2Uyb0RvYy54bWysVG1vmzAQ/j5p/8Hyd8pLIAFUUrUhTJO6&#10;F6ndD3DABGtgI9sNdFP/+84mpGmrSdM2PliHfX7unrvHd3k1di06UKmY4Bn2LzyMKC9Fxfg+w9/u&#10;CyfGSGnCK9IKTjP8SBW+Wr9/dzn0KQ1EI9qKSgQgXKVDn+FG6z51XVU2tCPqQvSUw2EtZEc0/Mq9&#10;W0kyAHrXuoHnLd1ByKqXoqRKwW4+HeK1xa9rWuovda2oRm2GITdtV2nXnVnd9SVJ95L0DSuPaZC/&#10;yKIjjEPQE1RONEEPkr2B6lgphRK1vihF54q6ZiW1HICN771ic9eQnlouUBzVn8qk/h9s+fnwVSJW&#10;ZTgKMeKkgx7d01GjGzGiVRCbAg29SsHvrgdPPcIBNNqSVf2tKL8rxMWmIXxPr6UUQ0NJBQn65qZ7&#10;dnXCUQZkN3wSFQQiD1pYoLGWnake1AMBOjTq8dQck0wJm4G/WCzhpIQj31tEXmQjkHS+3EulP1DR&#10;IWNkWELvLTg53CptkiHp7GJicVGwtrX9b/mLDXCcdiA0XDVnJgnbzp+Jl2zjbRw6YbDcOqGX5851&#10;sQmdZeGvonyRbza5/2Ti+mHasKqi3ISZpeWHf9a6o8gnUZzEpUTLKgNnUlJyv9u0Eh0ISLuw37Eg&#10;Z27uyzRsEYDLK0p+EHo3QeIUy3jlhEUYOcnKix3PT26SpRcmYV68pHTLOP13SmjIcBIF0aSl33Lz&#10;7PeWG0k7pmF4tKzLcHxyIqlR4JZXtrWasHayz0ph0n8uBbR7brTVq5HoJFY97kb7NoKFnRRGzTtR&#10;PYKEpQCJgRph9IHRCPkDowHGSIY5zDmM2o8cHoGZOLMhZ2M3G4SXcDHDGqPJ3OhpMj30ku0bwJ2f&#10;2TU8lIJZET/ncHxeMBgsl+MQM5Pn/N96PY/a9S8AAAD//wMAUEsDBBQABgAIAAAAIQDm6UFQ3gAA&#10;AAsBAAAPAAAAZHJzL2Rvd25yZXYueG1sTI/BTsMwDIbvSLxDZCRuLC1D7VaaTmgSF26MCYlb1npN&#10;ReJUSda1b485wdG/P/3+XO9mZ8WEIQ6eFOSrDARS67uBegXHj9eHDYiYNHXaekIFC0bYNbc3ta46&#10;f6V3nA6pF1xCsdIKTEpjJWVsDTodV35E4t3ZB6cTj6GXXdBXLndWPmZZIZ0eiC8YPeLeYPt9uDgF&#10;5fzpcYy4x6/z1AYzLBv7tih1fze/PINIOKc/GH71WR0adjr5C3VRWAXrImeS82xbPoFgotiWIE6c&#10;5Pm6BNnU8v8PzQ8AAAD//wMAUEsBAi0AFAAGAAgAAAAhALaDOJL+AAAA4QEAABMAAAAAAAAAAAAA&#10;AAAAAAAAAFtDb250ZW50X1R5cGVzXS54bWxQSwECLQAUAAYACAAAACEAOP0h/9YAAACUAQAACwAA&#10;AAAAAAAAAAAAAAAvAQAAX3JlbHMvLnJlbHNQSwECLQAUAAYACAAAACEA5OynFrACAACyBQAADgAA&#10;AAAAAAAAAAAAAAAuAgAAZHJzL2Uyb0RvYy54bWxQSwECLQAUAAYACAAAACEA5ulBUN4AAAALAQAA&#10;DwAAAAAAAAAAAAAAAAAK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75pt"/>
                        <w:b/>
                        <w:bCs/>
                        <w:noProof/>
                      </w:rPr>
                      <w:t>378</w:t>
                    </w:r>
                    <w:r>
                      <w:rPr>
                        <w:rStyle w:val="675pt"/>
                        <w:b/>
                        <w:bCs/>
                      </w:rPr>
                      <w:fldChar w:fldCharType="end"/>
                    </w:r>
                    <w:r>
                      <w:rPr>
                        <w:rStyle w:val="675pt"/>
                        <w:b/>
                        <w:bCs/>
                      </w:rPr>
                      <w:t>;</w:t>
                    </w:r>
                  </w:p>
                </w:txbxContent>
              </v:textbox>
              <w10:wrap anchorx="page" anchory="page"/>
            </v:shape>
          </w:pict>
        </mc:Fallback>
      </mc:AlternateContent>
    </w:r>
  </w:p>
</w:ftr>
</file>

<file path=word/footer2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50" behindDoc="1" locked="0" layoutInCell="1" allowOverlap="1">
              <wp:simplePos x="0" y="0"/>
              <wp:positionH relativeFrom="page">
                <wp:posOffset>259715</wp:posOffset>
              </wp:positionH>
              <wp:positionV relativeFrom="page">
                <wp:posOffset>6981190</wp:posOffset>
              </wp:positionV>
              <wp:extent cx="199390" cy="103505"/>
              <wp:effectExtent l="2540" t="0" r="0" b="1905"/>
              <wp:wrapNone/>
              <wp:docPr id="53" name="Text Box 7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Pr>
                              <w:noProof/>
                            </w:rPr>
                            <w:t>384</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29" o:spid="_x0000_s1676" type="#_x0000_t202" style="position:absolute;margin-left:20.45pt;margin-top:549.7pt;width:15.7pt;height:8.15pt;z-index:-18874383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T+CrwIAALIFAAAOAAAAZHJzL2Uyb0RvYy54bWysVG1vmzAQ/j5p/8Hyd8JLIAmopGpCmCZ1&#10;L1K7H+CACdbARrYb6Kb+951NSNNWk6ZtfLAO+/zcPXeP7+p6aBt0pFIxwVPszzyMKC9Eyfghxd/u&#10;c2eFkdKEl6QRnKb4kSp8vX7/7qrvEhqIWjQllQhAuEr6LsW11l3iuqqoaUvUTHSUw2ElZEs0/MqD&#10;W0rSA3rbuIHnLdxeyLKToqBKwW42HuK1xa8qWugvVaWoRk2KITdtV2nXvVnd9RVJDpJ0NStOaZC/&#10;yKIljEPQM1RGNEEPkr2BalkhhRKVnhWidUVVsYJaDsDG916xuatJRy0XKI7qzmVS/w+2+Hz8KhEr&#10;UxzNMeKkhR7d00GjjRjQMohNgfpOJeB314GnHuAAGm3Jqu5WFN8V4mJbE36gN1KKvqakhAR9c9O9&#10;uDriKAOy7z+JEgKRBy0s0FDJ1lQP6oEAHRr1eG6OSaYwIeN4HsNJAUe+N4+8yEYgyXS5k0p/oKJF&#10;xkixhN5bcHK8VdokQ5LJxcTiImdNY/vf8Bcb4DjuQGi4as5MEradP2Mv3q12q9AJg8XOCb0sc27y&#10;begscn8ZZfNsu838JxPXD5OalSXlJswkLT/8s9adRD6K4iwuJRpWGjiTkpKH/baR6EhA2rn9TgW5&#10;cHNfpmGLAFxeUfKD0NsEsZMvVksnzMPIiZfeyvH8eBMvvDAOs/wlpVvG6b9TQn2K4yiIRi39lptn&#10;v7fcSNIyDcOjYW2KV2cnkhgF7nhpW6sJa0b7ohQm/edSQLunRlu9GomOYtXDfrBvI5hbORs170X5&#10;CBKWAiQGaoTRB0Yt5A+MehgjKeYw5zBqPnJ4BGbiTIacjP1kEF7AxRRrjEZzq8fJ9NBJdqgBd3pm&#10;N/BQcmZF/JzD6XnBYLBcTkPMTJ7Lf+v1PGrXvwAAAP//AwBQSwMEFAAGAAgAAAAhAOvDabfeAAAA&#10;CwEAAA8AAABkcnMvZG93bnJldi54bWxMj8tOwzAQRfdI/IM1SOyonVJIE+JUqBIbdhSExM6Np3GE&#10;H5HtpsnfM6xgOXeO7pxpdrOzbMKYhuAlFCsBDH0X9OB7CR/vL3dbYCkrr5UNHiUsmGDXXl81qtbh&#10;4t9wOuSeUYlPtZJgch5rzlNn0Km0CiN62p1CdCrTGHuuo7pQubN8LcQjd2rwdMGoEfcGu+/D2Uko&#10;58+AY8I9fp2mLpph2drXRcrbm/n5CVjGOf/B8KtP6tCS0zGcvU7MStiIikjKRVVtgBFRru+BHSkp&#10;iocSeNvw/z+0PwAAAP//AwBQSwECLQAUAAYACAAAACEAtoM4kv4AAADhAQAAEwAAAAAAAAAAAAAA&#10;AAAAAAAAW0NvbnRlbnRfVHlwZXNdLnhtbFBLAQItABQABgAIAAAAIQA4/SH/1gAAAJQBAAALAAAA&#10;AAAAAAAAAAAAAC8BAABfcmVscy8ucmVsc1BLAQItABQABgAIAAAAIQCreT+CrwIAALIFAAAOAAAA&#10;AAAAAAAAAAAAAC4CAABkcnMvZTJvRG9jLnhtbFBLAQItABQABgAIAAAAIQDrw2m33gAAAAsBAAAP&#10;AAAAAAAAAAAAAAAAAAk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Pr>
                        <w:noProof/>
                      </w:rPr>
                      <w:t>384</w:t>
                    </w:r>
                    <w:r>
                      <w:fldChar w:fldCharType="end"/>
                    </w:r>
                  </w:p>
                </w:txbxContent>
              </v:textbox>
              <w10:wrap anchorx="page" anchory="page"/>
            </v:shape>
          </w:pict>
        </mc:Fallback>
      </mc:AlternateContent>
    </w:r>
  </w:p>
</w:ftr>
</file>

<file path=word/footer2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51" behindDoc="1" locked="0" layoutInCell="1" allowOverlap="1">
              <wp:simplePos x="0" y="0"/>
              <wp:positionH relativeFrom="page">
                <wp:posOffset>4128770</wp:posOffset>
              </wp:positionH>
              <wp:positionV relativeFrom="page">
                <wp:posOffset>6978015</wp:posOffset>
              </wp:positionV>
              <wp:extent cx="199390" cy="102235"/>
              <wp:effectExtent l="4445" t="0" r="0" b="0"/>
              <wp:wrapNone/>
              <wp:docPr id="52" name="Text Box 7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383</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30" o:spid="_x0000_s1677" type="#_x0000_t202" style="position:absolute;margin-left:325.1pt;margin-top:549.45pt;width:15.7pt;height:8.05pt;z-index:-188743829;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1I+sAIAALIFAAAOAAAAZHJzL2Uyb0RvYy54bWysVNtunDAQfa/Uf7D8TrgsewGFjZJlqSql&#10;FynpB3jBLFaNjWxnIa3y7x2bZbNJVKlqy4M12OMzc2aO5/JqaDk6UKWZFBkOLwKMqChlxcQ+w9/u&#10;C2+FkTZEVIRLQTP8SDW+Wr9/d9l3KY1kI3lFFQIQodO+y3BjTJf6vi4b2hJ9ITsq4LCWqiUGftXe&#10;rxTpAb3lfhQEC7+XquqULKnWsJuPh3jt8OualuZLXWtqEM8w5Gbcqty6s6u/viTpXpGuYeUxDfIX&#10;WbSECQh6gsqJIehBsTdQLSuV1LI2F6VsfVnXrKSOA7AJg1ds7hrSUccFiqO7U5n0/4MtPx++KsSq&#10;DM8jjARpoUf3dDDoRg5oOXMF6judgt9dB55mgANotCOru1tZftdIyE1DxJ5eKyX7hpIKEgxtaf2z&#10;q7YlOtUWZNd/khUEIg9GOqChVq2tHtQDATo06vHUHJtMaUMmySyBkxKOwiCKZnMXgaTT5U5p84HK&#10;Flkjwwp678DJ4VYbmwxJJxcbS8iCce76z8WLDXAcdyA0XLVnNgnXzp9JkGxX21XsxdFi68VBnnvX&#10;xSb2FkW4nOezfLPJwycbN4zThlUVFTbMJK0w/rPWHUU+iuIkLi05qyycTUmr/W7DFToQkHbhvmNB&#10;ztz8l2m4IgCXV5TCKA5uosQrFqulFxfx3EuWwcoLwuQmWQRxEufFS0q3TNB/p4T6DCfzaD5q6bfc&#10;Ave95UbSlhkYHpy1GV6dnEhqFbgVlWutIYyP9lkpbPrPpYB2T412erUSHcVqht3g3kY0i2x8K+Cd&#10;rB5BwkqCxECNMPrAaKT6gVEPYyTDAuYcRvyjgEdgJ85kqMnYTQYRJVzMsMFoNDdmnEwPnWL7BnCn&#10;Z3YND6VgTsTPORyfFwwGx+U4xOzkOf93Xs+jdv0LAAD//wMAUEsDBBQABgAIAAAAIQCYh/7d3wAA&#10;AA0BAAAPAAAAZHJzL2Rvd25yZXYueG1sTI/LTsMwEEX3SP0Hayqxo3YqNaQhToUqsWFHQUjs3Hga&#10;R/gR2W6a/D3DCpYz9+jOmeYwO8smjGkIXkKxEcDQd0EPvpfw8f7yUAFLWXmtbPAoYcEEh3Z116ha&#10;h5t/w+mUe0YlPtVKgsl5rDlPnUGn0iaM6Cm7hOhUpjH2XEd1o3Jn+VaIkjs1eLpg1IhHg9336eok&#10;PM6fAceER/y6TF00w1LZ10XK+/X8/AQs45z/YPjVJ3Voyekcrl4nZiWUO7EllAKxr/bACCmrogR2&#10;plVR7ATwtuH/v2h/AAAA//8DAFBLAQItABQABgAIAAAAIQC2gziS/gAAAOEBAAATAAAAAAAAAAAA&#10;AAAAAAAAAABbQ29udGVudF9UeXBlc10ueG1sUEsBAi0AFAAGAAgAAAAhADj9If/WAAAAlAEAAAsA&#10;AAAAAAAAAAAAAAAALwEAAF9yZWxzLy5yZWxzUEsBAi0AFAAGAAgAAAAhABazUj6wAgAAsgUAAA4A&#10;AAAAAAAAAAAAAAAALgIAAGRycy9lMm9Eb2MueG1sUEsBAi0AFAAGAAgAAAAhAJiH/t3fAAAADQEA&#10;AA8AAAAAAAAAAAAAAAAACgUAAGRycy9kb3ducmV2LnhtbFBLBQYAAAAABAAEAPMAAAAW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11pt"/>
                        <w:b/>
                        <w:bCs/>
                        <w:noProof/>
                      </w:rPr>
                      <w:t>383</w:t>
                    </w:r>
                    <w:r>
                      <w:rPr>
                        <w:rStyle w:val="611pt"/>
                        <w:b/>
                        <w:bCs/>
                      </w:rPr>
                      <w:fldChar w:fldCharType="end"/>
                    </w:r>
                  </w:p>
                </w:txbxContent>
              </v:textbox>
              <w10:wrap anchorx="page" anchory="page"/>
            </v:shape>
          </w:pict>
        </mc:Fallback>
      </mc:AlternateContent>
    </w:r>
  </w:p>
</w:ftr>
</file>

<file path=word/footer2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53" behindDoc="1" locked="0" layoutInCell="1" allowOverlap="1">
              <wp:simplePos x="0" y="0"/>
              <wp:positionH relativeFrom="page">
                <wp:posOffset>250825</wp:posOffset>
              </wp:positionH>
              <wp:positionV relativeFrom="page">
                <wp:posOffset>6946265</wp:posOffset>
              </wp:positionV>
              <wp:extent cx="191770" cy="100330"/>
              <wp:effectExtent l="3175" t="2540" r="0" b="1905"/>
              <wp:wrapNone/>
              <wp:docPr id="50" name="Text Box 7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75pt"/>
                              <w:b/>
                              <w:bCs/>
                              <w:noProof/>
                            </w:rPr>
                            <w:t>382</w:t>
                          </w:r>
                          <w:r>
                            <w:rPr>
                              <w:rStyle w:val="675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32" o:spid="_x0000_s1679" type="#_x0000_t202" style="position:absolute;margin-left:19.75pt;margin-top:546.95pt;width:15.1pt;height:7.9pt;z-index:-18874382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OflsQIAALIFAAAOAAAAZHJzL2Uyb0RvYy54bWysVNtunDAQfa/Uf7D8TjAsewGFjZJlqSql&#10;FynpB3jBLFbBRrazkFb9947NsrtJXqq2PFiDZ3zmdmaub4a2QQemNJcixcEVwYiJQpZc7FP87TH3&#10;VhhpQ0VJGylYip+Zxjfr9++u+y5hoaxlUzKFAETopO9SXBvTJb6vi5q1VF/JjglQVlK11MCv2vul&#10;oj2gt40fErLwe6nKTsmCaQ232ajEa4dfVawwX6pKM4OaFENsxp3KnTt7+utrmuwV7WpeHMOgfxFF&#10;S7kApyeojBqKnhR/A9XyQkktK3NVyNaXVcUL5nKAbALyKpuHmnbM5QLF0d2pTPr/wRafD18V4mWK&#10;51AeQVvo0SMbDLqTA1rOQlugvtMJ2D10YGkGUECjXbK6u5fFd42E3NRU7NmtUrKvGS0hwMC+9C+e&#10;jjjaguz6T7IER/TJSAc0VKq11YN6IECHSJ5PzbHBFNZlHCyXoClAFRAym7nm+TSZHndKmw9MtsgK&#10;KVbQewdOD/fa2GBoMplYX0LmvGlc/xvx4gIMxxtwDU+tzgbh2vkzJvF2tV1FXhQutl5Essy7zTeR&#10;t8iD5TybZZtNFvyyfoMoqXlZMmHdTNQKoj9r3ZHkIylO5NKy4aWFsyFptd9tGoUOFKidu8+VHDRn&#10;M/9lGK4IkMurlIIwIndh7OWL1dKL8mjuxUuy8kgQ38ULEsVRlr9M6Z4L9u8poT7F8Tycj1w6B/0q&#10;N+K+t7nRpOUGlkfD2xSvTkY0sQzcitK11lDejPJFKWz451JAu6dGO75aio5kNcNucLMRzqJpEHay&#10;fAYKKwkUAzbC6gOhluoHRj2skRQL2HMYNR8FDAEYmElQk7CbBCoKeJhig9Eobsy4mZ46xfc14E5j&#10;dguDknNHYjtRYwzH8YLF4HI5LjG7eS7/ndV51a5/AwAA//8DAFBLAwQUAAYACAAAACEAsxZFCdwA&#10;AAALAQAADwAAAGRycy9kb3ducmV2LnhtbEyPwU7DMAyG70i8Q2QkbiyFiXUtTSc0iQs3BkLiljVe&#10;U5E4VZJ17dtjTnD051+/Pze72TsxYUxDIAX3qwIEUhfMQL2Cj/eXuy2IlDUZ7QKhggUT7Nrrq0bX&#10;JlzoDadD7gWXUKq1ApvzWEuZOotep1UYkXh3CtHrzGPspYn6wuXeyYei2EivB+ILVo+4t9h9H85e&#10;QTl/BhwT7vHrNHXRDsvWvS5K3d7Mz08gMs75Lwy/+qwOLTsdw5lMEk7BunrkJPOiWlcgOLGpShBH&#10;JoxKkG0j///Q/gAAAP//AwBQSwECLQAUAAYACAAAACEAtoM4kv4AAADhAQAAEwAAAAAAAAAAAAAA&#10;AAAAAAAAW0NvbnRlbnRfVHlwZXNdLnhtbFBLAQItABQABgAIAAAAIQA4/SH/1gAAAJQBAAALAAAA&#10;AAAAAAAAAAAAAC8BAABfcmVscy8ucmVsc1BLAQItABQABgAIAAAAIQA2jOflsQIAALIFAAAOAAAA&#10;AAAAAAAAAAAAAC4CAABkcnMvZTJvRG9jLnhtbFBLAQItABQABgAIAAAAIQCzFkUJ3AAAAAsBAAAP&#10;AAAAAAAAAAAAAAAAAAs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00B1700E" w:rsidRPr="00B1700E">
                      <w:rPr>
                        <w:rStyle w:val="675pt"/>
                        <w:b/>
                        <w:bCs/>
                        <w:noProof/>
                      </w:rPr>
                      <w:t>382</w:t>
                    </w:r>
                    <w:r>
                      <w:rPr>
                        <w:rStyle w:val="675pt"/>
                        <w:b/>
                        <w:bCs/>
                      </w:rPr>
                      <w:fldChar w:fldCharType="end"/>
                    </w:r>
                  </w:p>
                </w:txbxContent>
              </v:textbox>
              <w10:wrap anchorx="page" anchory="page"/>
            </v:shape>
          </w:pict>
        </mc:Fallback>
      </mc:AlternateContent>
    </w:r>
  </w:p>
</w:ftr>
</file>

<file path=word/footer2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6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6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6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54" behindDoc="1" locked="0" layoutInCell="1" allowOverlap="1">
              <wp:simplePos x="0" y="0"/>
              <wp:positionH relativeFrom="page">
                <wp:posOffset>259715</wp:posOffset>
              </wp:positionH>
              <wp:positionV relativeFrom="page">
                <wp:posOffset>6981190</wp:posOffset>
              </wp:positionV>
              <wp:extent cx="199390" cy="103505"/>
              <wp:effectExtent l="2540" t="0" r="0" b="1905"/>
              <wp:wrapNone/>
              <wp:docPr id="49" name="Text Box 7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noProof/>
                            </w:rPr>
                            <w:t>390</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33" o:spid="_x0000_s1680" type="#_x0000_t202" style="position:absolute;margin-left:20.45pt;margin-top:549.7pt;width:15.7pt;height:8.15pt;z-index:-18874382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WryrwIAALIFAAAOAAAAZHJzL2Uyb0RvYy54bWysVNtunDAQfa/Uf7D8TrgsewGFjZJlqSql&#10;FynpB3ixWayCjWxnIa3y7x2bZbNJVKlqy4M12OMzc2aO5/JqaBt0YEpzKTIcXgQYMVFKysU+w9/u&#10;C2+FkTZEUNJIwTL8yDS+Wr9/d9l3KYtkLRvKFAIQodO+y3BtTJf6vi5r1hJ9ITsm4LCSqiUGftXe&#10;p4r0gN42fhQEC7+XinZKlkxr2M3HQ7x2+FXFSvOlqjQzqMkw5Gbcqty6s6u/viTpXpGu5uUxDfIX&#10;WbSECwh6gsqJIehB8TdQLS+V1LIyF6VsfVlVvGSOA7AJg1ds7mrSMccFiqO7U5n0/4MtPx++KsRp&#10;huMEI0Fa6NE9Gwy6kQNazma2QH2nU/C768DTDHAAjXZkdXcry+8aCbmpidiza6VkXzNCIcHQ3vTP&#10;ro442oLs+k+SQiDyYKQDGirV2upBPRCgQ6MeT82xyZQ2ZJLMEjgp4SgMZvNg7iKQdLrcKW0+MNki&#10;a2RYQe8dODncamOTIenkYmMJWfCmcf1vxIsNcBx3IDRctWc2CdfOn0mQbFfbVezF0WLrxUGee9fF&#10;JvYWRbic57N8s8nDJxs3jNOaU8qEDTNJK4z/rHVHkY+iOIlLy4ZTC2dT0mq/2zQKHQhIu3DfsSBn&#10;bv7LNFwRgMsrSmEUBzdR4hWL1dKLi3juJctg5QVhcpMsgjiJ8+IlpVsu2L9TQn2Gk3k0H7X0W26B&#10;+95yI2nLDQyPhrcZXp2cSGoVuBXUtdYQ3oz2WSls+s+lgHZPjXZ6tRIdxWqG3eDeRjRzYrNq3kn6&#10;CBJWEiQGaoTRB0Yt1Q+MehgjGRYw5zBqPgp4BHbiTIaajN1kEFHCxQwbjEZzY8bJ9NApvq8Bd3pm&#10;1/BQCu5E/JzD8XnBYHBcjkPMTp7zf+f1PGrXvwAAAP//AwBQSwMEFAAGAAgAAAAhAOvDabfeAAAA&#10;CwEAAA8AAABkcnMvZG93bnJldi54bWxMj8tOwzAQRfdI/IM1SOyonVJIE+JUqBIbdhSExM6Np3GE&#10;H5HtpsnfM6xgOXeO7pxpdrOzbMKYhuAlFCsBDH0X9OB7CR/vL3dbYCkrr5UNHiUsmGDXXl81qtbh&#10;4t9wOuSeUYlPtZJgch5rzlNn0Km0CiN62p1CdCrTGHuuo7pQubN8LcQjd2rwdMGoEfcGu+/D2Uko&#10;58+AY8I9fp2mLpph2drXRcrbm/n5CVjGOf/B8KtP6tCS0zGcvU7MStiIikjKRVVtgBFRru+BHSkp&#10;iocSeNvw/z+0PwAAAP//AwBQSwECLQAUAAYACAAAACEAtoM4kv4AAADhAQAAEwAAAAAAAAAAAAAA&#10;AAAAAAAAW0NvbnRlbnRfVHlwZXNdLnhtbFBLAQItABQABgAIAAAAIQA4/SH/1gAAAJQBAAALAAAA&#10;AAAAAAAAAAAAAC8BAABfcmVscy8ucmVsc1BLAQItABQABgAIAAAAIQDUbWryrwIAALIFAAAOAAAA&#10;AAAAAAAAAAAAAC4CAABkcnMvZTJvRG9jLnhtbFBLAQItABQABgAIAAAAIQDrw2m33gAAAAsBAAAP&#10;AAAAAAAAAAAAAAAAAAk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noProof/>
                      </w:rPr>
                      <w:t>390</w:t>
                    </w:r>
                    <w:r>
                      <w:fldChar w:fldCharType="end"/>
                    </w:r>
                  </w:p>
                </w:txbxContent>
              </v:textbox>
              <w10:wrap anchorx="page" anchory="page"/>
            </v:shape>
          </w:pict>
        </mc:Fallback>
      </mc:AlternateContent>
    </w:r>
  </w:p>
</w:ftr>
</file>

<file path=word/footer26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55" behindDoc="1" locked="0" layoutInCell="1" allowOverlap="1">
              <wp:simplePos x="0" y="0"/>
              <wp:positionH relativeFrom="page">
                <wp:posOffset>4128770</wp:posOffset>
              </wp:positionH>
              <wp:positionV relativeFrom="page">
                <wp:posOffset>6978015</wp:posOffset>
              </wp:positionV>
              <wp:extent cx="199390" cy="102235"/>
              <wp:effectExtent l="4445" t="0" r="0" b="0"/>
              <wp:wrapNone/>
              <wp:docPr id="48" name="Text Box 7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11pt"/>
                              <w:b/>
                              <w:bCs/>
                              <w:noProof/>
                            </w:rPr>
                            <w:t>389</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34" o:spid="_x0000_s1681" type="#_x0000_t202" style="position:absolute;margin-left:325.1pt;margin-top:549.45pt;width:15.7pt;height:8.05pt;z-index:-188743825;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ZgzrwIAALIFAAAOAAAAZHJzL2Uyb0RvYy54bWysVNtunDAQfa/Uf7D8TrgsewGFjZJlqSql&#10;FynpB3iNWayCjWxnIa3y7x2bZbNJVKlqy4M12OMzc2aO5/JqaBt0YEpzKTIcXgQYMUFlycU+w9/u&#10;C2+FkTZElKSRgmX4kWl8tX7/7rLvUhbJWjYlUwhAhE77LsO1MV3q+5rWrCX6QnZMwGElVUsM/Kq9&#10;XyrSA3rb+FEQLPxeqrJTkjKtYTcfD/Ha4VcVo+ZLVWlmUJNhyM24Vbl1Z1d/fUnSvSJdzekxDfIX&#10;WbSECwh6gsqJIehB8TdQLadKalmZCypbX1YVp8xxADZh8IrNXU065rhAcXR3KpP+f7D08+GrQrzM&#10;cAydEqSFHt2zwaAbOaDlLLYF6judgt9dB55mgANotCOru1tJv2sk5KYmYs+ulZJ9zUgJCYb2pn92&#10;dcTRFmTXf5IlBCIPRjqgoVKtrR7UAwE6NOrx1BybDLUhk2SWwAmFozCIotncRSDpdLlT2nxgskXW&#10;yLCC3jtwcrjVxiZD0snFxhKy4E3j+t+IFxvgOO5AaLhqz2wSrp0/kyDZrrar2IujxdaLgzz3rotN&#10;7C2KcDnPZ/lmk4dPNm4YpzUvSyZsmElaYfxnrTuKfBTFSVxaNry0cDYlrfa7TaPQgYC0C/cdC3Lm&#10;5r9MwxUBuLyiFEZxcBMlXrFYLb24iOdesgxWXhAmN8kiiJM4L15SuuWC/Tsl1Gc4mUfzUUu/5Ra4&#10;7y03krbcwPBoeJvh1cmJpFaBW1G61hrCm9E+K4VN/7kU0O6p0U6vVqKjWM2wG9zbiGYLG9+qeSfL&#10;R5CwkiAxUCOMPjBqqX5g1MMYybCAOYdR81HAI7ATZzLUZOwmgwgKFzNsMBrNjRkn00On+L4G3OmZ&#10;XcNDKbgT8XMOx+cFg8FxOQ4xO3nO/53X86hd/wIAAP//AwBQSwMEFAAGAAgAAAAhAJiH/t3fAAAA&#10;DQEAAA8AAABkcnMvZG93bnJldi54bWxMj8tOwzAQRfdI/QdrKrGjdio1pCFOhSqxYUdBSOzceBpH&#10;+BHZbpr8PcMKljP36M6Z5jA7yyaMaQheQrERwNB3QQ++l/Dx/vJQAUtZea1s8ChhwQSHdnXXqFqH&#10;m3/D6ZR7RiU+1UqCyXmsOU+dQafSJozoKbuE6FSmMfZcR3Wjcmf5VoiSOzV4umDUiEeD3ffp6iQ8&#10;zp8Bx4RH/LpMXTTDUtnXRcr79fz8BCzjnP9g+NUndWjJ6RyuXidmJZQ7sSWUArGv9sAIKauiBHam&#10;VVHsBPC24f+/aH8AAAD//wMAUEsBAi0AFAAGAAgAAAAhALaDOJL+AAAA4QEAABMAAAAAAAAAAAAA&#10;AAAAAAAAAFtDb250ZW50X1R5cGVzXS54bWxQSwECLQAUAAYACAAAACEAOP0h/9YAAACUAQAACwAA&#10;AAAAAAAAAAAAAAAvAQAAX3JlbHMvLnJlbHNQSwECLQAUAAYACAAAACEAbbGYM68CAACyBQAADgAA&#10;AAAAAAAAAAAAAAAuAgAAZHJzL2Uyb0RvYy54bWxQSwECLQAUAAYACAAAACEAmIf+3d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11pt"/>
                        <w:b/>
                        <w:bCs/>
                        <w:noProof/>
                      </w:rPr>
                      <w:t>389</w:t>
                    </w:r>
                    <w:r>
                      <w:rPr>
                        <w:rStyle w:val="611pt"/>
                        <w:b/>
                        <w:bCs/>
                      </w:rPr>
                      <w:fldChar w:fldCharType="end"/>
                    </w:r>
                  </w:p>
                </w:txbxContent>
              </v:textbox>
              <w10:wrap anchorx="page" anchory="page"/>
            </v:shape>
          </w:pict>
        </mc:Fallback>
      </mc:AlternateContent>
    </w:r>
  </w:p>
</w:ftr>
</file>

<file path=word/footer26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56" behindDoc="1" locked="0" layoutInCell="1" allowOverlap="1">
              <wp:simplePos x="0" y="0"/>
              <wp:positionH relativeFrom="page">
                <wp:posOffset>259715</wp:posOffset>
              </wp:positionH>
              <wp:positionV relativeFrom="page">
                <wp:posOffset>6981190</wp:posOffset>
              </wp:positionV>
              <wp:extent cx="199390" cy="103505"/>
              <wp:effectExtent l="2540" t="0" r="0" b="1905"/>
              <wp:wrapNone/>
              <wp:docPr id="47" name="Text Box 7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noProof/>
                            </w:rPr>
                            <w:t>394</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35" o:spid="_x0000_s1682" type="#_x0000_t202" style="position:absolute;margin-left:20.45pt;margin-top:549.7pt;width:15.7pt;height:8.15pt;z-index:-18874382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kRmsQIAALIFAAAOAAAAZHJzL2Uyb0RvYy54bWysVNtunDAQfa/Uf7D8TjAsewGFjZJlqSql&#10;FynpB3jBLFbBRrazkFb9947NsrtJXqq2PFiDZ3zmdmaub4a2QQemNJcixcEVwYiJQpZc7FP87TH3&#10;VhhpQ0VJGylYip+Zxjfr9++u+y5hoaxlUzKFAETopO9SXBvTJb6vi5q1VF/JjglQVlK11MCv2vul&#10;oj2gt40fErLwe6nKTsmCaQ232ajEa4dfVawwX6pKM4OaFENsxp3KnTt7+utrmuwV7WpeHMOgfxFF&#10;S7kApyeojBqKnhR/A9XyQkktK3NVyNaXVcUL5nKAbALyKpuHmnbM5QLF0d2pTPr/wRafD18V4mWK&#10;oyVGgrbQo0c2GHQnB7SczW2B+k4nYPfQgaUZQAGNdsnq7l4W3zUSclNTsWe3Ssm+ZrSEAAP70r94&#10;OuJoC7LrP8kSHNEnIx3QUKnWVg/qgQAdGvV8ao4NprAu43gWg6YAVUBmc+Ji82kyPe6UNh+YbJEV&#10;Uqyg9w6cHu61scHQZDKxvoTMedO4/jfixQUYjjfgGp5anQ3CtfNnTOLtaruKvChcbL2IZJl3m28i&#10;b5EHy3k2yzabLPhl/QZRUvOyZMK6magVRH/WuiPJR1KcyKVlw0sLZ0PSar/bNAodKFA7d58rOWjO&#10;Zv7LMFwRIJdXKQVhRO7C2MsXq6UX5dHci5dk5ZEgvosXJIqjLH+Z0j0X7N9TQn2K43k4H7l0DvpV&#10;bsR9b3OjScsNLI+GtylenYxoYhm4FaVrraG8GeWLUtjwz6WAdk+Ndny1FB3Jaobd4GYjnC2nQdjJ&#10;8hkorCRQDNgIqw+EWqofGPWwRlIsYM9h1HwUMAR240yCmoTdJFBRwMMUG4xGcWPGzfTUKb6vAXca&#10;s1sYlJw7EtuJGmM4jhcsBpfLcYnZzXP576zOq3b9GwAA//8DAFBLAwQUAAYACAAAACEA68Npt94A&#10;AAALAQAADwAAAGRycy9kb3ducmV2LnhtbEyPy07DMBBF90j8gzVI7KidUkgT4lSoEht2FITEzo2n&#10;cYQfke2myd8zrGA5d47unGl2s7NswpiG4CUUKwEMfRf04HsJH+8vd1tgKSuvlQ0eJSyYYNdeXzWq&#10;1uHi33A65J5RiU+1kmByHmvOU2fQqbQKI3ranUJ0KtMYe66julC5s3wtxCN3avB0wagR9wa778PZ&#10;SSjnz4Bjwj1+naYummHZ2tdFytub+fkJWMY5/8Hwq0/q0JLTMZy9TsxK2IiKSMpFVW2AEVGu74Ed&#10;KSmKhxJ42/D/P7Q/AAAA//8DAFBLAQItABQABgAIAAAAIQC2gziS/gAAAOEBAAATAAAAAAAAAAAA&#10;AAAAAAAAAABbQ29udGVudF9UeXBlc10ueG1sUEsBAi0AFAAGAAgAAAAhADj9If/WAAAAlAEAAAsA&#10;AAAAAAAAAAAAAAAALwEAAF9yZWxzLy5yZWxzUEsBAi0AFAAGAAgAAAAhAG2+RGaxAgAAsgUAAA4A&#10;AAAAAAAAAAAAAAAALgIAAGRycy9lMm9Eb2MueG1sUEsBAi0AFAAGAAgAAAAhAOvDabfeAAAACwEA&#10;AA8AAAAAAAAAAAAAAAAACwUAAGRycy9kb3ducmV2LnhtbFBLBQYAAAAABAAEAPMAAAAW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noProof/>
                      </w:rPr>
                      <w:t>394</w:t>
                    </w:r>
                    <w:r>
                      <w:fldChar w:fldCharType="end"/>
                    </w:r>
                  </w:p>
                </w:txbxContent>
              </v:textbox>
              <w10:wrap anchorx="page" anchory="page"/>
            </v:shape>
          </w:pict>
        </mc:Fallback>
      </mc:AlternateContent>
    </w:r>
  </w:p>
</w:ftr>
</file>

<file path=word/footer26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57" behindDoc="1" locked="0" layoutInCell="1" allowOverlap="1">
              <wp:simplePos x="0" y="0"/>
              <wp:positionH relativeFrom="page">
                <wp:posOffset>4128770</wp:posOffset>
              </wp:positionH>
              <wp:positionV relativeFrom="page">
                <wp:posOffset>6978015</wp:posOffset>
              </wp:positionV>
              <wp:extent cx="199390" cy="102235"/>
              <wp:effectExtent l="4445" t="0" r="0" b="0"/>
              <wp:wrapNone/>
              <wp:docPr id="46" name="Text Box 7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11pt"/>
                              <w:b/>
                              <w:bCs/>
                              <w:noProof/>
                            </w:rPr>
                            <w:t>393</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36" o:spid="_x0000_s1683" type="#_x0000_t202" style="position:absolute;margin-left:325.1pt;margin-top:549.45pt;width:15.7pt;height:8.05pt;z-index:-188743823;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bKrwIAALIFAAAOAAAAZHJzL2Uyb0RvYy54bWysVG1vmzAQ/j5p/8Hyd8pLCAFUUrUhTJO6&#10;F6ndD3DABGtgI9sNdFP/+84mpGmrSdM2PliHfX7unrvHd3k1di06UKmY4Bn2LzyMKC9Fxfg+w9/u&#10;CyfGSGnCK9IKTjP8SBW+Wr9/dzn0KQ1EI9qKSgQgXKVDn+FG6z51XVU2tCPqQvSUw2EtZEc0/Mq9&#10;W0kyAHrXuoHnRe4gZNVLUVKlYDefDvHa4tc1LfWXulZUozbDkJu2q7Trzqzu+pKke0n6hpXHNMhf&#10;ZNERxiHoCSonmqAHyd5AdayUQolaX5Sic0Vds5JaDsDG916xuWtITy0XKI7qT2VS/w+2/Hz4KhGr&#10;MhxGGHHSQY/u6ajRjRjRahGZAg29SsHvrgdPPcIBNNqSVf2tKL8rxMWmIXxPr6UUQ0NJBQn65qZ7&#10;dnXCUQZkN3wSFQQiD1pYoLGWnake1AMBOjTq8dQck0xpQibJIoGTEo58LwgWSxuBpPPlXir9gYoO&#10;GSPDEnpvwcnhVmmTDElnFxOLi4K1re1/y19sgOO0A6HhqjkzSdh2/ky8ZBtv49AJg2jrhF6eO9fF&#10;JnSiwl8t80W+2eT+k4nrh2nDqopyE2aWlh/+WeuOIp9EcRKXEi2rDJxJScn9btNKdCAg7cJ+x4Kc&#10;ubkv07BFAC6vKPlB6N0EiVNE8coJi3DpJCsvdjw/uUkiL0zCvHhJ6ZZx+u+U0JDhZBksJy39lptn&#10;v7fcSNoxDcOjZV2G45MTSY0Ct7yyrdWEtZN9VgqT/nMpoN1zo61ejUQnsepxN9q3ESxiE9+oeSeq&#10;R5CwFCAxUCOMPjAaIX9gNMAYyTCHOYdR+5HDIzATZzbkbOxmg/ASLmZYYzSZGz1Npodesn0DuPMz&#10;u4aHUjAr4uccjs8LBoPlchxiZvKc/1uv51G7/gUAAP//AwBQSwMEFAAGAAgAAAAhAJiH/t3fAAAA&#10;DQEAAA8AAABkcnMvZG93bnJldi54bWxMj8tOwzAQRfdI/QdrKrGjdio1pCFOhSqxYUdBSOzceBpH&#10;+BHZbpr8PcMKljP36M6Z5jA7yyaMaQheQrERwNB3QQ++l/Dx/vJQAUtZea1s8ChhwQSHdnXXqFqH&#10;m3/D6ZR7RiU+1UqCyXmsOU+dQafSJozoKbuE6FSmMfZcR3Wjcmf5VoiSOzV4umDUiEeD3ffp6iQ8&#10;zp8Bx4RH/LpMXTTDUtnXRcr79fz8BCzjnP9g+NUndWjJ6RyuXidmJZQ7sSWUArGv9sAIKauiBHam&#10;VVHsBPC24f+/aH8AAAD//wMAUEsBAi0AFAAGAAgAAAAhALaDOJL+AAAA4QEAABMAAAAAAAAAAAAA&#10;AAAAAAAAAFtDb250ZW50X1R5cGVzXS54bWxQSwECLQAUAAYACAAAACEAOP0h/9YAAACUAQAACwAA&#10;AAAAAAAAAAAAAAAvAQAAX3JlbHMvLnJlbHNQSwECLQAUAAYACAAAACEA8i/2yq8CAACyBQAADgAA&#10;AAAAAAAAAAAAAAAuAgAAZHJzL2Uyb0RvYy54bWxQSwECLQAUAAYACAAAACEAmIf+3d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11pt"/>
                        <w:b/>
                        <w:bCs/>
                        <w:noProof/>
                      </w:rPr>
                      <w:t>393</w:t>
                    </w:r>
                    <w:r>
                      <w:rPr>
                        <w:rStyle w:val="611pt"/>
                        <w:b/>
                        <w:bCs/>
                      </w:rPr>
                      <w:fldChar w:fldCharType="end"/>
                    </w:r>
                  </w:p>
                </w:txbxContent>
              </v:textbox>
              <w10:wrap anchorx="page" anchory="page"/>
            </v:shape>
          </w:pict>
        </mc:Fallback>
      </mc:AlternateContent>
    </w:r>
  </w:p>
</w:ftr>
</file>

<file path=word/footer26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59" behindDoc="1" locked="0" layoutInCell="1" allowOverlap="1">
              <wp:simplePos x="0" y="0"/>
              <wp:positionH relativeFrom="page">
                <wp:posOffset>4138295</wp:posOffset>
              </wp:positionH>
              <wp:positionV relativeFrom="page">
                <wp:posOffset>6967855</wp:posOffset>
              </wp:positionV>
              <wp:extent cx="187325" cy="102235"/>
              <wp:effectExtent l="4445" t="0" r="0" b="0"/>
              <wp:wrapNone/>
              <wp:docPr id="44" name="Text Box 7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32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11pt1"/>
                              <w:b/>
                              <w:bCs/>
                              <w:noProof/>
                            </w:rPr>
                            <w:t>391</w:t>
                          </w:r>
                          <w:r>
                            <w:rPr>
                              <w:rStyle w:val="611pt1"/>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38" o:spid="_x0000_s1685" type="#_x0000_t202" style="position:absolute;margin-left:325.85pt;margin-top:548.65pt;width:14.75pt;height:8.05pt;z-index:-18874382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K2jrwIAALIFAAAOAAAAZHJzL2Uyb0RvYy54bWysVG1vmzAQ/j5p/8Hyd8JLSAKopGpCmCZ1&#10;L1K7H+CACdbARrYb6Kb+951NSNNWk6ZtfLAO+/zcPXeP7+p6aBt0pFIxwVPszzyMKC9Eyfghxd/u&#10;cyfCSGnCS9IITlP8SBW+Xr9/d9V3CQ1ELZqSSgQgXCV9l+Ja6y5xXVXUtCVqJjrK4bASsiUafuXB&#10;LSXpAb1t3MDzlm4vZNlJUVClYDcbD/Ha4lcVLfSXqlJUoybFkJu2q7Tr3qzu+ookB0m6mhWnNMhf&#10;ZNESxiHoGSojmqAHyd5AtayQQolKzwrRuqKqWEEtB2Dje6/Y3NWko5YLFEd15zKp/wdbfD5+lYiV&#10;KQ5DjDhpoUf3dNBoIwa0mkemQH2nEvC768BTD3AAjbZkVXcriu8KcbGtCT/QGylFX1NSQoK+uele&#10;XB1xlAHZ959ECYHIgxYWaKhka6oH9UCADo16PDfHJFOYkNFqHiwwKuDI94JgvrARSDJd7qTSH6ho&#10;kTFSLKH3Fpwcb5U2yZBkcjGxuMhZ09j+N/zFBjiOOxAarpozk4Rt58/Yi3fRLgqdMFjunNDLMucm&#10;34bOMvdXi2yebbeZ/2Ti+mFSs7Kk3ISZpOWHf9a6k8hHUZzFpUTDSgNnUlLysN82Eh0JSDu336kg&#10;F27uyzRsEYDLK0p+EHqbIHbyZbRywjxcOPHKixzPjzfx0gvjMMtfUrplnP47JdSnOF5ATy2d33Lz&#10;7PeWG0lapmF4NKxNcXR2IolR4I6XtrWasGa0L0ph0n8uBbR7arTVq5HoKFY97Af7NqA+Jr5R816U&#10;jyBhKUBioFMYfWDUQv7AqIcxkmIOcw6j5iOHR2AmzmTIydhPBuEFXEyxxmg0t3qcTA+dZIcacKdn&#10;dgMPJWdWxM85nJ4XDAbL5TTEzOS5/Ldez6N2/QsAAP//AwBQSwMEFAAGAAgAAAAhAEdh4f/gAAAA&#10;DQEAAA8AAABkcnMvZG93bnJldi54bWxMj8tOwzAQRfdI/IM1SOyo4xaSNI1ToUps2FEQEjs3nsYR&#10;fkSxmyZ/z7CC5cw9unOm3s/OsgnH2AcvQawyYOjboHvfSfh4f3kogcWkvFY2eJSwYIR9c3tTq0qH&#10;q3/D6Zg6RiU+VkqCSWmoOI+tQafiKgzoKTuH0alE49hxPaorlTvL11mWc6d6TxeMGvBgsP0+XpyE&#10;Yv4MOEQ84Nd5akfTL6V9XaS8v5ufd8ASzukPhl99UoeGnE7h4nVkVkL+JApCKci2xQYYIXkp1sBO&#10;tBJi8wi8qfn/L5ofAAAA//8DAFBLAQItABQABgAIAAAAIQC2gziS/gAAAOEBAAATAAAAAAAAAAAA&#10;AAAAAAAAAABbQ29udGVudF9UeXBlc10ueG1sUEsBAi0AFAAGAAgAAAAhADj9If/WAAAAlAEAAAsA&#10;AAAAAAAAAAAAAAAALwEAAF9yZWxzLy5yZWxzUEsBAi0AFAAGAAgAAAAhAJVoraOvAgAAsgUAAA4A&#10;AAAAAAAAAAAAAAAALgIAAGRycy9lMm9Eb2MueG1sUEsBAi0AFAAGAAgAAAAhAEdh4f/gAAAADQEA&#10;AA8AAAAAAAAAAAAAAAAACQUAAGRycy9kb3ducmV2LnhtbFBLBQYAAAAABAAEAPMAAAAW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11pt1"/>
                        <w:b/>
                        <w:bCs/>
                        <w:noProof/>
                      </w:rPr>
                      <w:t>391</w:t>
                    </w:r>
                    <w:r>
                      <w:rPr>
                        <w:rStyle w:val="611pt1"/>
                        <w:b/>
                        <w:bCs/>
                      </w:rPr>
                      <w:fldChar w:fldCharType="end"/>
                    </w:r>
                  </w:p>
                </w:txbxContent>
              </v:textbox>
              <w10:wrap anchorx="page" anchory="page"/>
            </v:shape>
          </w:pict>
        </mc:Fallback>
      </mc:AlternateContent>
    </w:r>
  </w:p>
</w:ftr>
</file>

<file path=word/footer26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60" behindDoc="1" locked="0" layoutInCell="1" allowOverlap="1">
              <wp:simplePos x="0" y="0"/>
              <wp:positionH relativeFrom="page">
                <wp:posOffset>259715</wp:posOffset>
              </wp:positionH>
              <wp:positionV relativeFrom="page">
                <wp:posOffset>6981190</wp:posOffset>
              </wp:positionV>
              <wp:extent cx="199390" cy="103505"/>
              <wp:effectExtent l="2540" t="0" r="0" b="1905"/>
              <wp:wrapNone/>
              <wp:docPr id="43" name="Text Box 7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noProof/>
                            </w:rPr>
                            <w:t>410</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40" o:spid="_x0000_s1686" type="#_x0000_t202" style="position:absolute;margin-left:20.45pt;margin-top:549.7pt;width:15.7pt;height:8.15pt;z-index:-18874382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A0ksAIAALIFAAAOAAAAZHJzL2Uyb0RvYy54bWysVNtunDAQfa/Uf7D8Tris9wIKGyXLUlVK&#10;L1LSD/CCWayCjWxnIa3y7x2bZbNJVKlqy4M12OMzc2aO5/JqaBt0YEpzKVIcXgQYMVHIkot9ir/d&#10;594KI22oKGkjBUvxI9P4av3+3WXfJSyStWxKphCACJ30XYprY7rE93VRs5bqC9kxAYeVVC018Kv2&#10;fqloD+ht40dBsPB7qcpOyYJpDbvZeIjXDr+qWGG+VJVmBjUphtyMW5Vbd3b115c02Sva1bw4pkH/&#10;IouWcgFBT1AZNRQ9KP4GquWFklpW5qKQrS+rihfMcQA2YfCKzV1NO+a4QHF0dyqT/n+wxefDV4V4&#10;mWIyw0jQFnp0zwaDbuSAlsQVqO90An53HXiaAQ6g0Y6s7m5l8V0jITc1FXt2rZTsa0ZLSDC0pfXP&#10;rtqW6ERbkF3/SZYQiD4Y6YCGSrW2elAPBOjQqMdTc2wyhQ0Zx7MYTgo4CoPZPJi7CDSZLndKmw9M&#10;tsgaKVbQewdOD7fa2GRoMrnYWELmvGlc/xvxYgMcxx0IDVftmU3CtfNnHMTb1XZFPBItth4Jssy7&#10;zjfEW+Thcp7Nss0mC59s3JAkNS9LJmyYSVoh+bPWHUU+iuIkLi0bXlo4m5JW+92mUehAQdq5+44F&#10;OXPzX6bhigBcXlEKIxLcRLGXL1ZLj+Rk7sXLYOUFYXwTLwISkyx/SemWC/bvlFCf4ngezUct/ZZb&#10;4L633GjScgPDo+FtilcnJ5pYBW5F6VprKG9G+6wUNv3nUkC7p0Y7vVqJjmI1w25wbyMiTs5WwDtZ&#10;PoKElQSJgRph9IFRS/UDox7GSIoFzDmMmo8CHoGdOJOhJmM3GVQUcDHFBqPR3JhxMj10iu9rwJ2e&#10;2TU8lJw7ET/ncHxeMBgcl+MQs5Pn/N95PY/a9S8AAAD//wMAUEsDBBQABgAIAAAAIQDrw2m33gAA&#10;AAsBAAAPAAAAZHJzL2Rvd25yZXYueG1sTI/LTsMwEEX3SPyDNUjsqJ1SSBPiVKgSG3YUhMTOjadx&#10;hB+R7abJ3zOsYDl3ju6caXazs2zCmIbgJRQrAQx9F/Tgewkf7y93W2ApK6+VDR4lLJhg115fNarW&#10;4eLfcDrknlGJT7WSYHIea85TZ9CptAojetqdQnQq0xh7rqO6ULmzfC3EI3dq8HTBqBH3Brvvw9lJ&#10;KOfPgGPCPX6dpi6aYdna10XK25v5+QlYxjn/wfCrT+rQktMxnL1OzErYiIpIykVVbYARUa7vgR0p&#10;KYqHEnjb8P8/tD8AAAD//wMAUEsBAi0AFAAGAAgAAAAhALaDOJL+AAAA4QEAABMAAAAAAAAAAAAA&#10;AAAAAAAAAFtDb250ZW50X1R5cGVzXS54bWxQSwECLQAUAAYACAAAACEAOP0h/9YAAACUAQAACwAA&#10;AAAAAAAAAAAAAAAvAQAAX3JlbHMvLnJlbHNQSwECLQAUAAYACAAAACEATVgNJLACAACyBQAADgAA&#10;AAAAAAAAAAAAAAAuAgAAZHJzL2Uyb0RvYy54bWxQSwECLQAUAAYACAAAACEA68Npt94AAAALAQAA&#10;DwAAAAAAAAAAAAAAAAAK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noProof/>
                      </w:rPr>
                      <w:t>410</w:t>
                    </w:r>
                    <w:r>
                      <w:fldChar w:fldCharType="end"/>
                    </w:r>
                  </w:p>
                </w:txbxContent>
              </v:textbox>
              <w10:wrap anchorx="page" anchory="page"/>
            </v:shape>
          </w:pict>
        </mc:Fallback>
      </mc:AlternateContent>
    </w:r>
  </w:p>
</w:ftr>
</file>

<file path=word/footer26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61" behindDoc="1" locked="0" layoutInCell="1" allowOverlap="1">
              <wp:simplePos x="0" y="0"/>
              <wp:positionH relativeFrom="page">
                <wp:posOffset>4128770</wp:posOffset>
              </wp:positionH>
              <wp:positionV relativeFrom="page">
                <wp:posOffset>6978015</wp:posOffset>
              </wp:positionV>
              <wp:extent cx="199390" cy="102235"/>
              <wp:effectExtent l="4445" t="0" r="0" b="0"/>
              <wp:wrapNone/>
              <wp:docPr id="42" name="Text Box 7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11pt"/>
                              <w:b/>
                              <w:bCs/>
                              <w:noProof/>
                            </w:rPr>
                            <w:t>409</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41" o:spid="_x0000_s1687" type="#_x0000_t202" style="position:absolute;margin-left:325.1pt;margin-top:549.45pt;width:15.7pt;height:8.05pt;z-index:-188743819;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3OuarwIAALIFAAAOAAAAZHJzL2Uyb0RvYy54bWysVNtunDAQfa/Uf7D8TriEvYDCRsmyVJXS&#10;i5T0A7zGLFbBRrazkFb5947NsrtJVKlqywMa2+Mzc2aO5+p6aBu0Z0pzKTIcXgQYMUFlycUuw98e&#10;Cm+JkTZElKSRgmX4iWl8vXr/7qrvUhbJWjYlUwhAhE77LsO1MV3q+5rWrCX6QnZMwGElVUsMLNXO&#10;LxXpAb1t/CgI5n4vVdkpSZnWsJuPh3jl8KuKUfOlqjQzqMkw5GbcX7n/1v791RVJd4p0NaeHNMhf&#10;ZNESLiDoESonhqBHxd9AtZwqqWVlLqhsfVlVnDLHAdiEwSs29zXpmOMCxdHdsUz6/8HSz/uvCvEy&#10;w3GEkSAt9OiBDQbdygEt4tAWqO90Cn73HXiaAQ6g0Y6s7u4k/a6RkOuaiB27UUr2NSMlJOhu+mdX&#10;RxxtQbb9J1lCIPJopAMaKtXa6kE9EKBDo56OzbHJUBsySS4TOKFwFAZRdDmzufkknS53SpsPTLbI&#10;GhlW0HsHTvZ32oyuk4uNJWTBm8b1vxEvNgBz3IHQcNWe2SRcO38mQbJZbpaxF0fzjRcHee7dFOvY&#10;mxfhYpZf5ut1Hj7buGGc1rwsmbBhJmmF8Z+17iDyURRHcWnZ8NLC2ZS02m3XjUJ7AtIu3HcoyJmb&#10;/zINVy/g8opSGMXBbZR4xXy58OIinnnJIlh6QZjcJvMgTuK8eEnpjgv275RQn+FkFs1GLf2WW+C+&#10;t9xI2nIDw6PhbYaXRyeSWgVuROlaawhvRvusFDb9Uymg3VOjnV6tREexmmE7uLcRweMAOKvmrSyf&#10;QMJKgsRAjTD6wKil+oFRD2MkwwLmHEbNRwGPwE6cyVCTsZ0MIihczLDBaDTXZpxMj53iuxpwp2d2&#10;Aw+l4E7EpxyAgV3AYHBcDkPMTp7ztfM6jdrVLwAAAP//AwBQSwMEFAAGAAgAAAAhAJiH/t3fAAAA&#10;DQEAAA8AAABkcnMvZG93bnJldi54bWxMj8tOwzAQRfdI/QdrKrGjdio1pCFOhSqxYUdBSOzceBpH&#10;+BHZbpr8PcMKljP36M6Z5jA7yyaMaQheQrERwNB3QQ++l/Dx/vJQAUtZea1s8ChhwQSHdnXXqFqH&#10;m3/D6ZR7RiU+1UqCyXmsOU+dQafSJozoKbuE6FSmMfZcR3Wjcmf5VoiSOzV4umDUiEeD3ffp6iQ8&#10;zp8Bx4RH/LpMXTTDUtnXRcr79fz8BCzjnP9g+NUndWjJ6RyuXidmJZQ7sSWUArGv9sAIKauiBHam&#10;VVHsBPC24f+/aH8AAAD//wMAUEsBAi0AFAAGAAgAAAAhALaDOJL+AAAA4QEAABMAAAAAAAAAAAAA&#10;AAAAAAAAAFtDb250ZW50X1R5cGVzXS54bWxQSwECLQAUAAYACAAAACEAOP0h/9YAAACUAQAACwAA&#10;AAAAAAAAAAAAAAAvAQAAX3JlbHMvLnJlbHNQSwECLQAUAAYACAAAACEAX9zrmq8CAACyBQAADgAA&#10;AAAAAAAAAAAAAAAuAgAAZHJzL2Uyb0RvYy54bWxQSwECLQAUAAYACAAAACEAmIf+3d8AAAANAQAA&#10;DwAAAAAAAAAAAAAAAAAJ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11pt"/>
                        <w:b/>
                        <w:bCs/>
                        <w:noProof/>
                      </w:rPr>
                      <w:t>409</w:t>
                    </w:r>
                    <w:r>
                      <w:rPr>
                        <w:rStyle w:val="611pt"/>
                        <w:b/>
                        <w:bCs/>
                      </w:rPr>
                      <w:fldChar w:fldCharType="end"/>
                    </w:r>
                  </w:p>
                </w:txbxContent>
              </v:textbox>
              <w10:wrap anchorx="page" anchory="page"/>
            </v:shape>
          </w:pict>
        </mc:Fallback>
      </mc:AlternateContent>
    </w:r>
  </w:p>
</w:ftr>
</file>

<file path=word/footer26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63" behindDoc="1" locked="0" layoutInCell="1" allowOverlap="1">
              <wp:simplePos x="0" y="0"/>
              <wp:positionH relativeFrom="page">
                <wp:posOffset>4133850</wp:posOffset>
              </wp:positionH>
              <wp:positionV relativeFrom="page">
                <wp:posOffset>6969125</wp:posOffset>
              </wp:positionV>
              <wp:extent cx="199390" cy="102235"/>
              <wp:effectExtent l="0" t="0" r="635" b="0"/>
              <wp:wrapNone/>
              <wp:docPr id="40" name="Text Box 7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11pt1"/>
                              <w:b/>
                              <w:bCs/>
                              <w:noProof/>
                            </w:rPr>
                            <w:t>395</w:t>
                          </w:r>
                          <w:r>
                            <w:rPr>
                              <w:rStyle w:val="611pt1"/>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43" o:spid="_x0000_s1689" type="#_x0000_t202" style="position:absolute;margin-left:325.5pt;margin-top:548.75pt;width:15.7pt;height:8.05pt;z-index:-18874381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CzdrgIAALIFAAAOAAAAZHJzL2Uyb0RvYy54bWysVNtunDAQfa/Uf7D8Tris9wIKGyXLUlVK&#10;L1LSD/CCWayCjWxnIa3y7x2bZbNJVKlqy4M12OMzZ2aO5/JqaBt0YEpzKVIcXgQYMVHIkot9ir/d&#10;594KI22oKGkjBUvxI9P4av3+3WXfJSyStWxKphCACJ30XYprY7rE93VRs5bqC9kxAYeVVC018Kv2&#10;fqloD+ht40dBsPB7qcpOyYJpDbvZeIjXDr+qWGG+VJVmBjUpBm7GrcqtO7v660ua7BXtal4cadC/&#10;YNFSLiDoCSqjhqIHxd9AtbxQUsvKXBSy9WVV8YK5HCCbMHiVzV1NO+ZygeLo7lQm/f9gi8+Hrwrx&#10;MsUEyiNoCz26Z4NBN3JASzKzBeo7nYDfXQeeZoADaLRLVne3sviukZCbmoo9u1ZK9jWjJRAM7U3/&#10;7OqIoy3Irv8kSwhEH4x0QEOlWls9qAcCdGDyeGqOJVPYkHE8i+GkgKMwiKLZ3EWgyXS5U9p8YLJF&#10;1kixgt47cHq41caSocnkYmMJmfOmcf1vxIsNcBx3IDRctWeWhGvnzziIt6vtingkWmw9EmSZd51v&#10;iLfIw+U8m2WbTRY+2bghSWpelkzYMJO0QvJnrTuKfBTFSVxaNry0cJaSVvvdplHoQEHaufuOBTlz&#10;81/ScEWAXF6lFEYkuIliL1+slh7JydyLl8HKC8L4Jl4EJCZZ/jKlWy7Yv6eE+hTH82g+aum3uQXu&#10;e5sbTVpuYHg0vE3x6uREE6vArShdaw3lzWiflcLSfy4FtHtqtNOrlegoVjPsBvc2IkJsfKvmnSwf&#10;QcJKgsRAjTD6wKil+oFRD2MkxQLmHEbNRwGPABzMZKjJ2E0GFQVcTLHBaDQ3ZpxMD53i+xpwp2d2&#10;DQ8l507EzxyOzwsGg8vlOMTs5Dn/d17Po3b9CwAA//8DAFBLAwQUAAYACAAAACEA7RRQdeAAAAAN&#10;AQAADwAAAGRycy9kb3ducmV2LnhtbEyPwU7DMBBE70j8g7VI3KiTQtMQ4lSoEhduFITEzY23cYS9&#10;jmI3Tf6e5QTHnRnNvql3s3diwjH2gRTkqwwEUhtMT52Cj/eXuxJETJqMdoFQwYIRds31Va0rEy70&#10;htMhdYJLKFZagU1pqKSMrUWv4yoMSOydwuh14nPspBn1hcu9k+ssK6TXPfEHqwfcW2y/D2evYDt/&#10;Bhwi7vHrNLWj7ZfSvS5K3d7Mz08gEs7pLwy/+IwODTMdw5lMFE5Bscl5S2Ije9xuQHCkKNcPII4s&#10;5fl9AbKp5f8VzQ8AAAD//wMAUEsBAi0AFAAGAAgAAAAhALaDOJL+AAAA4QEAABMAAAAAAAAAAAAA&#10;AAAAAAAAAFtDb250ZW50X1R5cGVzXS54bWxQSwECLQAUAAYACAAAACEAOP0h/9YAAACUAQAACwAA&#10;AAAAAAAAAAAAAAAvAQAAX3JlbHMvLnJlbHNQSwECLQAUAAYACAAAACEADOgs3a4CAACyBQAADgAA&#10;AAAAAAAAAAAAAAAuAgAAZHJzL2Uyb0RvYy54bWxQSwECLQAUAAYACAAAACEA7RRQdeAAAAANAQAA&#10;DwAAAAAAAAAAAAAAAAAI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11pt1"/>
                        <w:b/>
                        <w:bCs/>
                        <w:noProof/>
                      </w:rPr>
                      <w:t>395</w:t>
                    </w:r>
                    <w:r>
                      <w:rPr>
                        <w:rStyle w:val="611pt1"/>
                        <w:b/>
                        <w:bCs/>
                      </w:rPr>
                      <w:fldChar w:fldCharType="end"/>
                    </w:r>
                  </w:p>
                </w:txbxContent>
              </v:textbox>
              <w10:wrap anchorx="page" anchory="page"/>
            </v:shape>
          </w:pict>
        </mc:Fallback>
      </mc:AlternateContent>
    </w:r>
  </w:p>
</w:ftr>
</file>

<file path=word/footer27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7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7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7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69" behindDoc="1" locked="0" layoutInCell="1" allowOverlap="1">
              <wp:simplePos x="0" y="0"/>
              <wp:positionH relativeFrom="page">
                <wp:posOffset>427990</wp:posOffset>
              </wp:positionH>
              <wp:positionV relativeFrom="page">
                <wp:posOffset>6939280</wp:posOffset>
              </wp:positionV>
              <wp:extent cx="3869690" cy="111125"/>
              <wp:effectExtent l="0" t="0" r="0" b="0"/>
              <wp:wrapNone/>
              <wp:docPr id="37" name="Text Box 7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9690" cy="111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tabs>
                              <w:tab w:val="right" w:pos="6094"/>
                            </w:tabs>
                            <w:spacing w:line="240" w:lineRule="auto"/>
                          </w:pPr>
                          <w:r>
                            <w:rPr>
                              <w:rStyle w:val="6b"/>
                              <w:b/>
                              <w:bCs/>
                            </w:rPr>
                            <w:t>и*</w:t>
                          </w:r>
                          <w:r>
                            <w:rPr>
                              <w:rStyle w:val="6b"/>
                              <w:b/>
                              <w:bCs/>
                            </w:rPr>
                            <w:tab/>
                          </w:r>
                          <w:r>
                            <w:fldChar w:fldCharType="begin"/>
                          </w:r>
                          <w:r>
                            <w:instrText xml:space="preserve"> PAGE \* MERGEFORMAT </w:instrText>
                          </w:r>
                          <w:r>
                            <w:fldChar w:fldCharType="separate"/>
                          </w:r>
                          <w:r>
                            <w:rPr>
                              <w:rStyle w:val="611pt"/>
                              <w:b/>
                              <w:bCs/>
                            </w:rPr>
                            <w:t>#</w:t>
                          </w:r>
                          <w:r>
                            <w:rPr>
                              <w:rStyle w:val="611pt"/>
                              <w:b/>
                              <w:bCs/>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63" o:spid="_x0000_s1692" type="#_x0000_t202" style="position:absolute;margin-left:33.7pt;margin-top:546.4pt;width:304.7pt;height:8.75pt;z-index:-188743811;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qHcsgIAALUFAAAOAAAAZHJzL2Uyb0RvYy54bWysVG1vmzAQ/j5p/8Hyd8pLCAFUUrUhTJO6&#10;F6ndD3DABGtgM9sJ6ab9951NSJNWk6ZtfLAO+/zcPXeP7/rm0LVoT6VigmfYv/IworwUFePbDH95&#10;LJwYI6UJr0grOM3wE1X4Zvn2zfXQpzQQjWgrKhGAcJUOfYYbrfvUdVXZ0I6oK9FTDoe1kB3R8Cu3&#10;biXJAOhd6waeF7mDkFUvRUmVgt18PMRLi1/XtNSf6lpRjdoMQ27artKuG7O6y2uSbiXpG1Ye0yB/&#10;kUVHGIegJ6icaIJ2kr2C6lgphRK1vipF54q6ZiW1HICN771g89CQnlouUBzVn8qk/h9s+XH/WSJW&#10;ZXi2wIiTDnr0SA8a3YkDWkQzU6ChVyn4PfTgqQ9wAI22ZFV/L8qvCnGxagjf0lspxdBQUkGCvrnp&#10;nl0dcZQB2QwfRAWByE4LC3SoZWeqB/VAgA6Nejo1xyRTwuYsjpIogaMSznz4grkNQdLpdi+VfkdF&#10;h4yRYQnNt+hkf6+0yYakk4sJxkXB2tYKoOUXG+A47kBsuGrOTBa2nz8SL1nH6zh0wiBaO6GX585t&#10;sQqdqPAX83yWr1a5/9PE9cO0YVVFuQkzacsP/6x3R5WPqjipS4mWVQbOpKTkdrNqJdoT0HZhv2NB&#10;ztzcyzRsEYDLC0p+EHp3QeIUUbxwwiKcO8nCix3PT+6SyAuTMC8uKd0zTv+dEhoynMyhj5bOb7l5&#10;9nvNjaQd0zA9WtZlOD45kdRIcM0r21pNWDvaZ6Uw6T+XAto9NdoK1mh0VKs+bA72cQThwsQ3ct6I&#10;6gk0LAVIDNQIsw+MRsjvGA0wRzKsvu2IpBi17zm8AzN0JkNOxmYyCC/haoY1RqO50uNw2vWSbRtA&#10;nl7aLbyVglkZP2dxfGEwGyyb4xwzw+f833o9T9vlLwAAAP//AwBQSwMEFAAGAAgAAAAhACE22mne&#10;AAAADAEAAA8AAABkcnMvZG93bnJldi54bWxMjzFPwzAQhXck/oN1SCyodRxQ2oY4FUKwsFFY2Nz4&#10;SCLscxS7Seiv55hgu3v39O571X7xTkw4xj6QBrXOQCA1wfbUanh/e15tQcRkyBoXCDV8Y4R9fXlR&#10;mdKGmV5xOqRWcAjF0mjoUhpKKWPToTdxHQYkvn2G0ZvE69hKO5qZw72TeZYV0pue+ENnBnzssPk6&#10;nLyGYnkabl52mM/nxk30cVYqodL6+mp5uAeRcEl/ZvjFZ3SomekYTmSjcJyxuWMn69ku5w7sKDYF&#10;D0eWlMpuQdaV/F+i/gEAAP//AwBQSwECLQAUAAYACAAAACEAtoM4kv4AAADhAQAAEwAAAAAAAAAA&#10;AAAAAAAAAAAAW0NvbnRlbnRfVHlwZXNdLnhtbFBLAQItABQABgAIAAAAIQA4/SH/1gAAAJQBAAAL&#10;AAAAAAAAAAAAAAAAAC8BAABfcmVscy8ucmVsc1BLAQItABQABgAIAAAAIQCAzqHcsgIAALUFAAAO&#10;AAAAAAAAAAAAAAAAAC4CAABkcnMvZTJvRG9jLnhtbFBLAQItABQABgAIAAAAIQAhNtpp3gAAAAwB&#10;AAAPAAAAAAAAAAAAAAAAAAwFAABkcnMvZG93bnJldi54bWxQSwUGAAAAAAQABADzAAAAFwYAAAAA&#10;" filled="f" stroked="f">
              <v:textbox style="mso-fit-shape-to-text:t" inset="0,0,0,0">
                <w:txbxContent>
                  <w:p w:rsidR="00BB5D0C" w:rsidRDefault="00BB5D0C">
                    <w:pPr>
                      <w:pStyle w:val="62"/>
                      <w:shd w:val="clear" w:color="auto" w:fill="auto"/>
                      <w:tabs>
                        <w:tab w:val="right" w:pos="6094"/>
                      </w:tabs>
                      <w:spacing w:line="240" w:lineRule="auto"/>
                    </w:pPr>
                    <w:r>
                      <w:rPr>
                        <w:rStyle w:val="6b"/>
                        <w:b/>
                        <w:bCs/>
                      </w:rPr>
                      <w:t>и*</w:t>
                    </w:r>
                    <w:r>
                      <w:rPr>
                        <w:rStyle w:val="6b"/>
                        <w:b/>
                        <w:bCs/>
                      </w:rPr>
                      <w:tab/>
                    </w:r>
                    <w:r>
                      <w:fldChar w:fldCharType="begin"/>
                    </w:r>
                    <w:r>
                      <w:instrText xml:space="preserve"> PAGE \* MERGEFORMAT </w:instrText>
                    </w:r>
                    <w:r>
                      <w:fldChar w:fldCharType="separate"/>
                    </w:r>
                    <w:r>
                      <w:rPr>
                        <w:rStyle w:val="611pt"/>
                        <w:b/>
                        <w:bCs/>
                      </w:rPr>
                      <w:t>#</w:t>
                    </w:r>
                    <w:r>
                      <w:rPr>
                        <w:rStyle w:val="611pt"/>
                        <w:b/>
                        <w:bCs/>
                      </w:rPr>
                      <w:fldChar w:fldCharType="end"/>
                    </w:r>
                  </w:p>
                </w:txbxContent>
              </v:textbox>
              <w10:wrap anchorx="page" anchory="page"/>
            </v:shape>
          </w:pict>
        </mc:Fallback>
      </mc:AlternateContent>
    </w:r>
  </w:p>
</w:ftr>
</file>

<file path=word/footer27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70" behindDoc="1" locked="0" layoutInCell="1" allowOverlap="1">
              <wp:simplePos x="0" y="0"/>
              <wp:positionH relativeFrom="page">
                <wp:posOffset>427990</wp:posOffset>
              </wp:positionH>
              <wp:positionV relativeFrom="page">
                <wp:posOffset>6939280</wp:posOffset>
              </wp:positionV>
              <wp:extent cx="3869690" cy="111125"/>
              <wp:effectExtent l="0" t="0" r="0" b="0"/>
              <wp:wrapNone/>
              <wp:docPr id="36" name="Text Box 7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9690" cy="111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tabs>
                              <w:tab w:val="right" w:pos="6094"/>
                            </w:tabs>
                            <w:spacing w:line="240" w:lineRule="auto"/>
                          </w:pPr>
                          <w:r>
                            <w:rPr>
                              <w:rStyle w:val="6b"/>
                              <w:b/>
                              <w:bCs/>
                            </w:rPr>
                            <w:t>и*</w:t>
                          </w:r>
                          <w:r>
                            <w:rPr>
                              <w:rStyle w:val="6b"/>
                              <w:b/>
                              <w:bCs/>
                            </w:rPr>
                            <w:tab/>
                          </w:r>
                          <w:r>
                            <w:fldChar w:fldCharType="begin"/>
                          </w:r>
                          <w:r>
                            <w:instrText xml:space="preserve"> PAGE \* MERGEFORMAT </w:instrText>
                          </w:r>
                          <w:r>
                            <w:fldChar w:fldCharType="separate"/>
                          </w:r>
                          <w:r w:rsidRPr="00BB5D0C">
                            <w:rPr>
                              <w:rStyle w:val="611pt"/>
                              <w:b/>
                              <w:bCs/>
                              <w:noProof/>
                            </w:rPr>
                            <w:t>411</w:t>
                          </w:r>
                          <w:r>
                            <w:rPr>
                              <w:rStyle w:val="611pt"/>
                              <w:b/>
                              <w:bCs/>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64" o:spid="_x0000_s1693" type="#_x0000_t202" style="position:absolute;margin-left:33.7pt;margin-top:546.4pt;width:304.7pt;height:8.75pt;z-index:-188743810;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pMsQIAALU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b6MMOKkgx490FGjWzGiZRSaAg29SsHvvgdPPcIBNNqSVf2dKL8qxMW6IXxHb6QUQ0NJBQn65qZ7&#10;dnXCUQZkO3wQFQQiey0s0FjLzlQP6oEAHRr1eGqOSaaEzcs4SqIEjko48+ELFjYESefbvVT6HRUd&#10;MkaGJTTfopPDndImG5LOLiYYFwVrWyuAlj/bAMdpB2LDVXNmsrD9/JF4ySbexKETBtHGCb08d26K&#10;dehEhb9c5Jf5ep37P01cP0wbVlWUmzCztvzwz3p3VPmkipO6lGhZZeBMSkrututWogMBbRf2Oxbk&#10;zM19noYtAnB5QckPQu82SJwiipdOWIQLJ1l6seP5yW0SeWES5sVzSneM03+nhIYMJwvoo6XzW26e&#10;/V5zI2nHNEyPlnUZjk9OJDUS3PDKtlYT1k72WSlM+k+lgHbPjbaCNRqd1KrH7WgfRxDGJr6R81ZU&#10;j6BhKUBioEaYfWA0Qn7HaIA5kmH1bU8kxah9z+EdmKEzG3I2trNBeAlXM6wxmsy1nobTvpds1wDy&#10;/NJu4K0UzMr4KYvjC4PZYNkc55gZPuf/1utp2q5+AQAA//8DAFBLAwQUAAYACAAAACEAITbaad4A&#10;AAAMAQAADwAAAGRycy9kb3ducmV2LnhtbEyPMU/DMBCFdyT+g3VILKh1HFDahjgVQrCwUVjY3PhI&#10;IuxzFLtJ6K/nmGC7e/f07nvVfvFOTDjGPpAGtc5AIDXB9tRqeH97Xm1BxGTIGhcINXxjhH19eVGZ&#10;0oaZXnE6pFZwCMXSaOhSGkopY9OhN3EdBiS+fYbRm8Tr2Eo7mpnDvZN5lhXSm574Q2cGfOyw+Tqc&#10;vIZieRpuXnaYz+fGTfRxViqh0vr6anm4B5FwSX9m+MVndKiZ6RhOZKNwnLG5Yyfr2S7nDuwoNgUP&#10;R5aUym5B1pX8X6L+AQAA//8DAFBLAQItABQABgAIAAAAIQC2gziS/gAAAOEBAAATAAAAAAAAAAAA&#10;AAAAAAAAAABbQ29udGVudF9UeXBlc10ueG1sUEsBAi0AFAAGAAgAAAAhADj9If/WAAAAlAEAAAsA&#10;AAAAAAAAAAAAAAAALwEAAF9yZWxzLy5yZWxzUEsBAi0AFAAGAAgAAAAhADX4+kyxAgAAtQUAAA4A&#10;AAAAAAAAAAAAAAAALgIAAGRycy9lMm9Eb2MueG1sUEsBAi0AFAAGAAgAAAAhACE22mneAAAADAEA&#10;AA8AAAAAAAAAAAAAAAAACwUAAGRycy9kb3ducmV2LnhtbFBLBQYAAAAABAAEAPMAAAAWBgAAAAA=&#10;" filled="f" stroked="f">
              <v:textbox style="mso-fit-shape-to-text:t" inset="0,0,0,0">
                <w:txbxContent>
                  <w:p w:rsidR="00BB5D0C" w:rsidRDefault="00BB5D0C">
                    <w:pPr>
                      <w:pStyle w:val="62"/>
                      <w:shd w:val="clear" w:color="auto" w:fill="auto"/>
                      <w:tabs>
                        <w:tab w:val="right" w:pos="6094"/>
                      </w:tabs>
                      <w:spacing w:line="240" w:lineRule="auto"/>
                    </w:pPr>
                    <w:r>
                      <w:rPr>
                        <w:rStyle w:val="6b"/>
                        <w:b/>
                        <w:bCs/>
                      </w:rPr>
                      <w:t>и*</w:t>
                    </w:r>
                    <w:r>
                      <w:rPr>
                        <w:rStyle w:val="6b"/>
                        <w:b/>
                        <w:bCs/>
                      </w:rPr>
                      <w:tab/>
                    </w:r>
                    <w:r>
                      <w:fldChar w:fldCharType="begin"/>
                    </w:r>
                    <w:r>
                      <w:instrText xml:space="preserve"> PAGE \* MERGEFORMAT </w:instrText>
                    </w:r>
                    <w:r>
                      <w:fldChar w:fldCharType="separate"/>
                    </w:r>
                    <w:r w:rsidRPr="00BB5D0C">
                      <w:rPr>
                        <w:rStyle w:val="611pt"/>
                        <w:b/>
                        <w:bCs/>
                        <w:noProof/>
                      </w:rPr>
                      <w:t>411</w:t>
                    </w:r>
                    <w:r>
                      <w:rPr>
                        <w:rStyle w:val="611pt"/>
                        <w:b/>
                        <w:bCs/>
                      </w:rPr>
                      <w:fldChar w:fldCharType="end"/>
                    </w:r>
                  </w:p>
                </w:txbxContent>
              </v:textbox>
              <w10:wrap anchorx="page" anchory="page"/>
            </v:shape>
          </w:pict>
        </mc:Fallback>
      </mc:AlternateContent>
    </w:r>
  </w:p>
</w:ftr>
</file>

<file path=word/footer27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72" behindDoc="1" locked="0" layoutInCell="1" allowOverlap="1">
              <wp:simplePos x="0" y="0"/>
              <wp:positionH relativeFrom="page">
                <wp:posOffset>213360</wp:posOffset>
              </wp:positionH>
              <wp:positionV relativeFrom="page">
                <wp:posOffset>6962140</wp:posOffset>
              </wp:positionV>
              <wp:extent cx="194945" cy="99060"/>
              <wp:effectExtent l="3810" t="0" r="1270" b="0"/>
              <wp:wrapNone/>
              <wp:docPr id="34" name="Text Box 7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945"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75pt0pt"/>
                              <w:b/>
                              <w:bCs/>
                              <w:noProof/>
                            </w:rPr>
                            <w:t>414</w:t>
                          </w:r>
                          <w:r>
                            <w:rPr>
                              <w:rStyle w:val="675pt0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66" o:spid="_x0000_s1695" type="#_x0000_t202" style="position:absolute;margin-left:16.8pt;margin-top:548.2pt;width:15.35pt;height:7.8pt;z-index:-18874380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zlNrwIAALEFAAAOAAAAZHJzL2Uyb0RvYy54bWysVFtvmzAUfp+0/2D5nXIpIQGVVG0I06Tu&#10;IrX7AY4xwRrYyHYD3bT/vmMTkl5epm08WAf7+DuX7/O5uh67Fh2Y0lyKHIcXAUZMUFlxsc/xt4fS&#10;W2GkDREVaaVgOX5iGl+v37+7GvqMRbKRbcUUAhChs6HPcWNMn/m+pg3riL6QPRNwWEvVEQO/au9X&#10;igyA3rV+FASJP0hV9UpSpjXsFtMhXjv8umbUfKlrzQxqcwy5Gbcqt+7s6q+vSLZXpG84PaZB/iKL&#10;jnABQU9QBTEEPSr+BqrjVEkta3NBZefLuuaUuRqgmjB4Vc19Q3rmaoHm6P7UJv3/YOnnw1eFeJXj&#10;yxgjQTrg6IGNBt3KES2TxDZo6HUGfvc9eJoRDoBoV6zu7yT9rpGQm4aIPbtRSg4NIxUkGNqb/rOr&#10;E462ILvhk6wgEHk00gGNteps96AfCNCBqKcTOTYZakOmcRovMKJwlKZB4rjzSTbf7ZU2H5jskDVy&#10;rIB6h00Od9rYXEg2u9hQQpa8bR39rXixAY7TDkSGq/bM5uDY/JkG6Xa1XcVeHCVbLw6KwrspN7GX&#10;lOFyUVwWm00R/rJxwzhreFUxYcPMygrjP2PuqPFJEydtadnyysLZlLTa7zatQgcCyi7d5zoOJ2c3&#10;/2UarglQy6uSwigObqPUK5PV0ovLeOGly2DlBWF6myYBdL0oX5Z0xwX795LQAEQuosUkpXPSr2oL&#10;3Pe2NpJ13MDsaHmX49XJiWRWgFtROWoN4e1kP2uFTf/cCqB7JtrJ1Sp00qoZd6N7GtHCic2KeSer&#10;J1CwkiAxkClMPjAaqX5gNMAUybGAMYdR+1HAG7ADZzbUbOxmgwgKF3NsMJrMjZkG02Ov+L4B3PmV&#10;3cA7KbkT8TmH4+uCueBqOc4wO3ie/zuv86Rd/wYAAP//AwBQSwMEFAAGAAgAAAAhACfeA17eAAAA&#10;CwEAAA8AAABkcnMvZG93bnJldi54bWxMj8tOwzAQRfdI/IM1SOyonaYKJcSpUCU27CgVEjs3nsYR&#10;fkS2myZ/z7CC5dw5unOm2c3OsgljGoKXUKwEMPRd0IPvJRw/Xh+2wFJWXisbPEpYMMGuvb1pVK3D&#10;1b/jdMg9oxKfaiXB5DzWnKfOoFNpFUb0tDuH6FSmMfZcR3Wlcmf5WoiKOzV4umDUiHuD3ffh4iQ8&#10;zp8Bx4R7/DpPXTTDsrVvi5T3d/PLM7CMc/6D4Vef1KElp1O4eJ2YlVCWFZGUi6dqA4yIalMCO1FS&#10;FGsBvG34/x/aHwAAAP//AwBQSwECLQAUAAYACAAAACEAtoM4kv4AAADhAQAAEwAAAAAAAAAAAAAA&#10;AAAAAAAAW0NvbnRlbnRfVHlwZXNdLnhtbFBLAQItABQABgAIAAAAIQA4/SH/1gAAAJQBAAALAAAA&#10;AAAAAAAAAAAAAC8BAABfcmVscy8ucmVsc1BLAQItABQABgAIAAAAIQDdGzlNrwIAALEFAAAOAAAA&#10;AAAAAAAAAAAAAC4CAABkcnMvZTJvRG9jLnhtbFBLAQItABQABgAIAAAAIQAn3gNe3gAAAAsBAAAP&#10;AAAAAAAAAAAAAAAAAAk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75pt0pt"/>
                        <w:b/>
                        <w:bCs/>
                        <w:noProof/>
                      </w:rPr>
                      <w:t>414</w:t>
                    </w:r>
                    <w:r>
                      <w:rPr>
                        <w:rStyle w:val="675pt0pt"/>
                        <w:b/>
                        <w:bCs/>
                      </w:rPr>
                      <w:fldChar w:fldCharType="end"/>
                    </w:r>
                  </w:p>
                </w:txbxContent>
              </v:textbox>
              <w10:wrap anchorx="page" anchory="page"/>
            </v:shape>
          </w:pict>
        </mc:Fallback>
      </mc:AlternateContent>
    </w:r>
  </w:p>
</w:ftr>
</file>

<file path=word/footer27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73" behindDoc="1" locked="0" layoutInCell="1" allowOverlap="1">
              <wp:simplePos x="0" y="0"/>
              <wp:positionH relativeFrom="page">
                <wp:posOffset>4115435</wp:posOffset>
              </wp:positionH>
              <wp:positionV relativeFrom="page">
                <wp:posOffset>6971665</wp:posOffset>
              </wp:positionV>
              <wp:extent cx="198120" cy="100330"/>
              <wp:effectExtent l="635" t="0" r="1270" b="0"/>
              <wp:wrapNone/>
              <wp:docPr id="33" name="Text Box 7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11pt"/>
                              <w:b/>
                              <w:bCs/>
                              <w:noProof/>
                            </w:rPr>
                            <w:t>415</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67" o:spid="_x0000_s1696" type="#_x0000_t202" style="position:absolute;margin-left:324.05pt;margin-top:548.95pt;width:15.6pt;height:7.9pt;z-index:-18874380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ijgsQIAALIFAAAOAAAAZHJzL2Uyb0RvYy54bWysVNuOmzAQfa/Uf7D8znIJSQCFrLIhVJW2&#10;F2m3H+CACVbBRrY3sK367x2bkGR3X6q2PKCBGZ+5nONZ3Q5tg45UKiZ4iv0bDyPKC1Eyfkjxt8fc&#10;iTBSmvCSNILTFD9ThW/X79+t+i6hgahFU1KJAISrpO9SXGvdJa6ripq2RN2IjnJwVkK2RMOnPLil&#10;JD2gt40beN7C7YUsOykKqhT8zUYnXlv8qqKF/lJVimrUpBhq0/Yt7Xtv3u56RZKDJF3NilMZ5C+q&#10;aAnjkPQMlRFN0JNkb6BaVkihRKVvCtG6oqpYQW0P0I3vvermoSYdtb3AcFR3HpP6f7DF5+NXiViZ&#10;4tkMI05a4OiRDhrdiQEtF0szoL5TCcQ9dBCpB3AA0bZZ1d2L4rtCXGxrwg90I6Xoa0pKKNA3J92r&#10;oyOOMiD7/pMoIRF50sICDZVszfRgHgjQgajnMzmmmMKkjCM/AE8BLt/zZjNLnkuS6XAnlf5ARYuM&#10;kWIJ3FtwcrxX2hRDkinE5OIiZ01j+W/4ix8QOP6B1HDU+EwRls6fsRfvol0UOmGw2Dmhl2XOJt+G&#10;ziL3l/Nslm23mf/L5PXDpGZlSblJM0nLD/+MupPIR1GcxaVEw0oDZ0pS8rDfNhIdCUg7t48dOXgu&#10;Ye7LMuwQoJdXLflB6N0FsZMvoqUT5uHciZde5Hh+fBcvvDAOs/xlS/eM039vCfUpjufBfNTSpehX&#10;vXn2edsbSVqmYXk0rE1xdA4iiVHgjpeWWk1YM9pXozDlX0YBdE9EW70aiY5i1cN+sHcjmFs5GzXv&#10;RfkMEpYCJAZqhNUHRi3kD4x6WCMp5rDnMGo+crgEZuNMhpyM/WQQXsDBFGuMRnOrx8301El2qAF3&#10;umYbuCg5syK+1HC6XrAYbC+nJWY2z/W3jbqs2vVvAAAA//8DAFBLAwQUAAYACAAAACEAU8plCN8A&#10;AAANAQAADwAAAGRycy9kb3ducmV2LnhtbEyPy07DMBBF90j8gzVI7KgTivIiToUqsWFHqZDYufE0&#10;jvAjst00+XuGFSxn7tGdM+1usYbNGOLonYB8kwFD13s1ukHA8eP1oQIWk3RKGu9QwIoRdt3tTSsb&#10;5a/uHedDGhiVuNhIATqlqeE89hqtjBs/oaPs7IOVicYwcBXklcqt4Y9ZVnArR0cXtJxwr7H/Plys&#10;gHL59DhF3OPXee6DHtfKvK1C3N8tL8/AEi7pD4ZffVKHjpxO/uJUZEZA8VTlhFKQ1WUNjJCirLfA&#10;TrTK820JvGv5/y+6HwAAAP//AwBQSwECLQAUAAYACAAAACEAtoM4kv4AAADhAQAAEwAAAAAAAAAA&#10;AAAAAAAAAAAAW0NvbnRlbnRfVHlwZXNdLnhtbFBLAQItABQABgAIAAAAIQA4/SH/1gAAAJQBAAAL&#10;AAAAAAAAAAAAAAAAAC8BAABfcmVscy8ucmVsc1BLAQItABQABgAIAAAAIQBUNijgsQIAALIFAAAO&#10;AAAAAAAAAAAAAAAAAC4CAABkcnMvZTJvRG9jLnhtbFBLAQItABQABgAIAAAAIQBTymUI3wAAAA0B&#10;AAAPAAAAAAAAAAAAAAAAAAsFAABkcnMvZG93bnJldi54bWxQSwUGAAAAAAQABADzAAAAFw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11pt"/>
                        <w:b/>
                        <w:bCs/>
                        <w:noProof/>
                      </w:rPr>
                      <w:t>415</w:t>
                    </w:r>
                    <w:r>
                      <w:rPr>
                        <w:rStyle w:val="611pt"/>
                        <w:b/>
                        <w:bCs/>
                      </w:rPr>
                      <w:fldChar w:fldCharType="end"/>
                    </w:r>
                  </w:p>
                </w:txbxContent>
              </v:textbox>
              <w10:wrap anchorx="page" anchory="page"/>
            </v:shape>
          </w:pict>
        </mc:Fallback>
      </mc:AlternateContent>
    </w:r>
  </w:p>
</w:ftr>
</file>

<file path=word/footer27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74" behindDoc="1" locked="0" layoutInCell="1" allowOverlap="1">
              <wp:simplePos x="0" y="0"/>
              <wp:positionH relativeFrom="page">
                <wp:posOffset>257810</wp:posOffset>
              </wp:positionH>
              <wp:positionV relativeFrom="page">
                <wp:posOffset>7003415</wp:posOffset>
              </wp:positionV>
              <wp:extent cx="201295" cy="99060"/>
              <wp:effectExtent l="635" t="2540" r="0" b="3175"/>
              <wp:wrapNone/>
              <wp:docPr id="32" name="Text Box 7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295"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75pt0pt"/>
                              <w:b/>
                              <w:bCs/>
                              <w:noProof/>
                            </w:rPr>
                            <w:t>412</w:t>
                          </w:r>
                          <w:r>
                            <w:rPr>
                              <w:rStyle w:val="675pt0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68" o:spid="_x0000_s1697" type="#_x0000_t202" style="position:absolute;margin-left:20.3pt;margin-top:551.45pt;width:15.85pt;height:7.8pt;z-index:-18874380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9unsgIAALEFAAAOAAAAZHJzL2Uyb0RvYy54bWysVG1vmzAQ/j5p/8Hyd8pLCQEUUrUhTJO6&#10;F6ndD3DABGtgI9sNdNP++84mJG36ZdrGB+uwz4/v7nnuVjdj16IDlYoJnmH/ysOI8lJUjO8z/O2x&#10;cGKMlCa8Iq3gNMPPVOGb9ft3q6FPaSAa0VZUIgDhKh36DDda96nrqrKhHVFXoqccDmshO6LhV+7d&#10;SpIB0LvWDTwvcgchq16KkioFu/l0iNcWv65pqb/UtaIatRmG2LRdpV13ZnXXK5LuJekbVh7DIH8R&#10;RUcYh0dPUDnRBD1J9gaqY6UUStT6qhSdK+qaldTmANn43kU2Dw3pqc0FiqP6U5nU/4MtPx++SsSq&#10;DF8HGHHSAUePdNToToxoGcWmQEOvUvB76MFTj3AARNtkVX8vyu8KcbFpCN/TWynF0FBSQYC+uem+&#10;uDrhKAOyGz6JCh4iT1pYoLGWnake1AMBOhD1fCLHBFPCJtQnSBYYlXCUJF5kuXNJOt/tpdIfqOiQ&#10;MTIsgXqLTQ73SptYSDq7mKe4KFjbWvpb/moDHKcdeBmumjMTg2XzZ+Il23gbh04YRFsn9PLcuS02&#10;oRMV/nKRX+ebTe7/Mu/6YdqwqqLcPDMryw//jLmjxidNnLSlRMsqA2dCUnK/27QSHQgou7CfrTic&#10;nN3c12HYIkAuFyn5QejdBYlTRPHSCYtw4SRLL3Y8P7lLIi9Mwrx4ndI94/TfU0IDELkIFpOUzkFf&#10;5ObZ721uJO2YhtnRsi7D8cmJpEaAW15ZajVh7WS/KIUJ/1wKoHsm2srVKHTSqh53o22NYBHMfbAT&#10;1TMoWAqQGMgUJh8YjZA/MBpgimSYw5jDqP3IoQfMwJkNORu72SC8hIsZ1hhN5kZPg+mpl2zfAO7c&#10;ZbfQJwWzIjYNNcVw7C6YCzaX4wwzg+flv/U6T9r1bwAAAP//AwBQSwMEFAAGAAgAAAAhAC16In3d&#10;AAAACwEAAA8AAABkcnMvZG93bnJldi54bWxMj8tOwzAQRfdI/IM1SOyonQBtCHEqVIkNOwpCYufG&#10;0zjCj8h20+Tvma5gOXeO7pxptrOzbMKYhuAlFCsBDH0X9OB7CZ8fr3cVsJSV18oGjxIWTLBtr68a&#10;Vetw9u847XPPqMSnWkkwOY8156kz6FRahRE97Y4hOpVpjD3XUZ2p3FleCrHmTg2eLhg14s5g97M/&#10;OQmb+SvgmHCH38epi2ZYKvu2SHl7M788A8s45z8YLvqkDi05HcLJ68SshAexJpLyQpRPwIjYlPfA&#10;DpekqB6Btw3//0P7CwAA//8DAFBLAQItABQABgAIAAAAIQC2gziS/gAAAOEBAAATAAAAAAAAAAAA&#10;AAAAAAAAAABbQ29udGVudF9UeXBlc10ueG1sUEsBAi0AFAAGAAgAAAAhADj9If/WAAAAlAEAAAsA&#10;AAAAAAAAAAAAAAAALwEAAF9yZWxzLy5yZWxzUEsBAi0AFAAGAAgAAAAhAEVH26eyAgAAsQUAAA4A&#10;AAAAAAAAAAAAAAAALgIAAGRycy9lMm9Eb2MueG1sUEsBAi0AFAAGAAgAAAAhAC16In3dAAAACwEA&#10;AA8AAAAAAAAAAAAAAAAADAUAAGRycy9kb3ducmV2LnhtbFBLBQYAAAAABAAEAPMAAAAW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75pt0pt"/>
                        <w:b/>
                        <w:bCs/>
                        <w:noProof/>
                      </w:rPr>
                      <w:t>412</w:t>
                    </w:r>
                    <w:r>
                      <w:rPr>
                        <w:rStyle w:val="675pt0pt"/>
                        <w:b/>
                        <w:bCs/>
                      </w:rPr>
                      <w:fldChar w:fldCharType="end"/>
                    </w:r>
                  </w:p>
                </w:txbxContent>
              </v:textbox>
              <w10:wrap anchorx="page" anchory="page"/>
            </v:shape>
          </w:pict>
        </mc:Fallback>
      </mc:AlternateContent>
    </w:r>
  </w:p>
</w:ftr>
</file>

<file path=word/footer27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77" behindDoc="1" locked="0" layoutInCell="1" allowOverlap="1">
              <wp:simplePos x="0" y="0"/>
              <wp:positionH relativeFrom="page">
                <wp:posOffset>4128770</wp:posOffset>
              </wp:positionH>
              <wp:positionV relativeFrom="page">
                <wp:posOffset>6950075</wp:posOffset>
              </wp:positionV>
              <wp:extent cx="196850" cy="99060"/>
              <wp:effectExtent l="4445" t="0" r="0" b="0"/>
              <wp:wrapNone/>
              <wp:docPr id="29" name="Text Box 7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850"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11pt"/>
                              <w:b/>
                              <w:bCs/>
                            </w:rPr>
                            <w:t>#</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71" o:spid="_x0000_s1700" type="#_x0000_t202" style="position:absolute;margin-left:325.1pt;margin-top:547.25pt;width:15.5pt;height:7.8pt;z-index:-188743803;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D5frgIAALEFAAAOAAAAZHJzL2Uyb0RvYy54bWysVNtunDAQfa/Uf7D8TrgUWEBho2RZqkrp&#10;RUr6AV4wi1Wwke0spFX/vWOzbDaJKlVteUADMz4zZ+Z4Lq+mvkMHKhUTPMf+hYcR5ZWoGd/n+Ot9&#10;6SQYKU14TTrBaY4fqcJX67dvLscho4FoRVdTiQCEq2wcctxqPWSuq6qW9kRdiIFycDZC9kTDp9y7&#10;tSQjoPedG3he7I5C1oMUFVUK/hazE68tftPQSn9uGkU16nIMtWn7lva9M293fUmyvSRDy6pjGeQv&#10;qugJ45D0BFUQTdCDZK+gelZJoUSjLyrRu6JpWEUtB2Djey/Y3LVkoJYLNEcNpzap/wdbfTp8kYjV&#10;OQ5SjDjpYUb3dNLoRkxotfJNg8ZBZRB3N0CknsABg7Zk1XArqm8KcbFpCd/TaynF2FJSQ4H2pHt2&#10;dMZRBmQ3fhQ1JCIPWligqZG96R70AwE6DOrxNBxTTGVSpnESgacCV5p6sZ2dS7Ll7CCVfk9Fj4yR&#10;Ywmjt9jkcKs0sIDQJcSk4qJkXWfH3/FnPyBw/gOZ4ajxmRrsNH+kXrpNtknohEG8dUKvKJzrchM6&#10;cemvouJdsdkU/k+T1w+zltU15SbNoiw//LPJHTU+a+KkLSU6Vhs4U5KS+92mk+hAQNmlfcysoPiz&#10;MPd5GdYNXF5Q8oPQuwlSp4yTlROWYeSkKy9xPD+9SWMvTMOifE7plnH675TQCIOMgmiW0m+5efZ5&#10;zY1kPdOwOzrW5zg5BZHMCHDLaztaTVg322etMOU/tQI6tgzaytUodNaqnnbTfDWiaLkHO1E/goKl&#10;AImBGGHzgdEK+R2jEbZIjjmsOYy6DxzugFk4iyEXY7cYhFdwMMcao9nc6HkxPQyS7VvAXW7ZNdyT&#10;klkRmws11wAMzAfsBcvluMPM4jn/tlFPm3b9CwAA//8DAFBLAwQUAAYACAAAACEAvc2nYt4AAAAN&#10;AQAADwAAAGRycy9kb3ducmV2LnhtbEyPzU7DMBCE70i8g7WVuFHbFQ0hxKlQJS7cKAiJmxtv46j+&#10;iWI3Td6e5QTHnfk0O1PvZu/YhGPqY1Ag1wIYhjaaPnQKPj9e70tgKetgtIsBFSyYYNfc3tS6MvEa&#10;3nE65I5RSEiVVmBzHirOU2vR67SOAwbyTnH0OtM5dtyM+krh3vGNEAX3ug/0weoB9xbb8+HiFTzO&#10;XxGHhHv8Pk3taPuldG+LUner+eUZWMY5/8HwW5+qQ0OdjvESTGJOQbEVG0LJEE8PW2CEFKUk6UiS&#10;lEICb2r+f0XzAwAA//8DAFBLAQItABQABgAIAAAAIQC2gziS/gAAAOEBAAATAAAAAAAAAAAAAAAA&#10;AAAAAABbQ29udGVudF9UeXBlc10ueG1sUEsBAi0AFAAGAAgAAAAhADj9If/WAAAAlAEAAAsAAAAA&#10;AAAAAAAAAAAALwEAAF9yZWxzLy5yZWxzUEsBAi0AFAAGAAgAAAAhAJwYPl+uAgAAsQUAAA4AAAAA&#10;AAAAAAAAAAAALgIAAGRycy9lMm9Eb2MueG1sUEsBAi0AFAAGAAgAAAAhAL3Np2LeAAAADQEAAA8A&#10;AAAAAAAAAAAAAAAACAUAAGRycy9kb3ducmV2LnhtbFBLBQYAAAAABAAEAPMAAAAT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11pt"/>
                        <w:b/>
                        <w:bCs/>
                      </w:rPr>
                      <w:t>#</w:t>
                    </w:r>
                    <w:r>
                      <w:rPr>
                        <w:rStyle w:val="611pt"/>
                        <w:b/>
                        <w:bCs/>
                      </w:rPr>
                      <w:fldChar w:fldCharType="end"/>
                    </w:r>
                  </w:p>
                </w:txbxContent>
              </v:textbox>
              <w10:wrap anchorx="page" anchory="page"/>
            </v:shape>
          </w:pict>
        </mc:Fallback>
      </mc:AlternateContent>
    </w:r>
  </w:p>
</w:ftr>
</file>

<file path=word/footer27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78" behindDoc="1" locked="0" layoutInCell="1" allowOverlap="1">
              <wp:simplePos x="0" y="0"/>
              <wp:positionH relativeFrom="page">
                <wp:posOffset>4128770</wp:posOffset>
              </wp:positionH>
              <wp:positionV relativeFrom="page">
                <wp:posOffset>6950075</wp:posOffset>
              </wp:positionV>
              <wp:extent cx="196850" cy="99060"/>
              <wp:effectExtent l="4445" t="0" r="0" b="0"/>
              <wp:wrapNone/>
              <wp:docPr id="28" name="Text Box 7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850"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11pt"/>
                              <w:b/>
                              <w:bCs/>
                              <w:noProof/>
                            </w:rPr>
                            <w:t>417</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72" o:spid="_x0000_s1701" type="#_x0000_t202" style="position:absolute;margin-left:325.1pt;margin-top:547.25pt;width:15.5pt;height:7.8pt;z-index:-18874380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qazrwIAALEFAAAOAAAAZHJzL2Uyb0RvYy54bWysVFtvmzAUfp+0/2D5nXIZIYBCqjaEaVJ3&#10;kdr9AAdMsAY2st1AN/W/79iEpE1fpm08WAef43P7vnNW12PXogOVigmeYf/Kw4jyUlSM7zP8/aFw&#10;YoyUJrwireA0w09U4ev1+3eroU9pIBrRVlQicMJVOvQZbrTuU9dVZUM7oq5ETzkoayE7ouFX7t1K&#10;kgG8d60beF7kDkJWvRQlVQpu80mJ19Z/XdNSf61rRTVqMwy5aXtKe+7M6a5XJN1L0jesPKZB/iKL&#10;jjAOQU+ucqIJepTsjauOlVIoUeurUnSuqGtWUlsDVON7F9XcN6SnthZojupPbVL/z2355fBNIlZl&#10;OACkOOkAowc6anQrRrRcBqZBQ69SsLvvwVKPoACgbbGqvxPlD4W42DSE7+mNlGJoKKkgQd+8dF88&#10;nfwo42Q3fBYVBCKPWlhHYy070z3oBwLvANTTCRyTTGlCJlG8AE0JqiTxIoudS9L5bS+V/khFh4yQ&#10;YQnQW9/kcKe0yYWks4kJxUXB2tbC3/JXF2A43UBkeGp0JgeL5q/ES7bxNg6dMIi2TujluXNTbEIn&#10;KvzlIv+Qbza5/2zi+mHasKqi3ISZmeWHf4bckeMTJ07cUqJllXFnUlJyv9u0Eh0IMLuwn+04aM5m&#10;7us0bBOglouS/CD0boPEKaJ46YRFuHCSpRc7np/cJpEXJmFevC7pjnH67yWhAYBcBIuJSuekL2rz&#10;7Pe2NpJ2TMPuaFmX4fhkRFJDwC2vLLSasHaSX7TCpH9uBcA9A23pahg6cVWPu3EajUU0z8FOVE/A&#10;YCmAYkBG2HwgNEL+xGiALZJhDmsOo/YThxkwC2cW5CzsZoHwEh5mWGM0iRs9LabHXrJ9A37nKbuB&#10;OSmYJbEZqCmH43TBXrC1HHeYWTwv/63VedOufwMAAP//AwBQSwMEFAAGAAgAAAAhAL3Np2LeAAAA&#10;DQEAAA8AAABkcnMvZG93bnJldi54bWxMj81OwzAQhO9IvIO1lbhR2xUNIcSpUCUu3CgIiZsbb+Oo&#10;/oliN03enuUEx535NDtT72bv2IRj6mNQINcCGIY2mj50Cj4/Xu9LYCnrYLSLARUsmGDX3N7UujLx&#10;Gt5xOuSOUUhIlVZgcx4qzlNr0eu0jgMG8k5x9DrTOXbcjPpK4d7xjRAF97oP9MHqAfcW2/Ph4hU8&#10;zl8Rh4R7/D5N7Wj7pXRvi1J3q/nlGVjGOf/B8FufqkNDnY7xEkxiTkGxFRtCyRBPD1tghBSlJOlI&#10;kpRCAm9q/n9F8wMAAP//AwBQSwECLQAUAAYACAAAACEAtoM4kv4AAADhAQAAEwAAAAAAAAAAAAAA&#10;AAAAAAAAW0NvbnRlbnRfVHlwZXNdLnhtbFBLAQItABQABgAIAAAAIQA4/SH/1gAAAJQBAAALAAAA&#10;AAAAAAAAAAAAAC8BAABfcmVscy8ucmVsc1BLAQItABQABgAIAAAAIQCiPqazrwIAALEFAAAOAAAA&#10;AAAAAAAAAAAAAC4CAABkcnMvZTJvRG9jLnhtbFBLAQItABQABgAIAAAAIQC9zadi3gAAAA0BAAAP&#10;AAAAAAAAAAAAAAAAAAk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11pt"/>
                        <w:b/>
                        <w:bCs/>
                        <w:noProof/>
                      </w:rPr>
                      <w:t>417</w:t>
                    </w:r>
                    <w:r>
                      <w:rPr>
                        <w:rStyle w:val="611pt"/>
                        <w:b/>
                        <w:bCs/>
                      </w:rPr>
                      <w:fldChar w:fldCharType="end"/>
                    </w:r>
                  </w:p>
                </w:txbxContent>
              </v:textbox>
              <w10:wrap anchorx="page" anchory="page"/>
            </v:shape>
          </w:pict>
        </mc:Fallback>
      </mc:AlternateContent>
    </w:r>
  </w:p>
</w:ftr>
</file>

<file path=word/footer28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79" behindDoc="1" locked="0" layoutInCell="1" allowOverlap="1">
              <wp:simplePos x="0" y="0"/>
              <wp:positionH relativeFrom="page">
                <wp:posOffset>257810</wp:posOffset>
              </wp:positionH>
              <wp:positionV relativeFrom="page">
                <wp:posOffset>7003415</wp:posOffset>
              </wp:positionV>
              <wp:extent cx="201295" cy="99060"/>
              <wp:effectExtent l="635" t="2540" r="0" b="3175"/>
              <wp:wrapNone/>
              <wp:docPr id="27" name="Text Box 7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295"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75pt0pt"/>
                              <w:b/>
                              <w:bCs/>
                              <w:noProof/>
                            </w:rPr>
                            <w:t>416</w:t>
                          </w:r>
                          <w:r>
                            <w:rPr>
                              <w:rStyle w:val="675pt0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73" o:spid="_x0000_s1702" type="#_x0000_t202" style="position:absolute;margin-left:20.3pt;margin-top:551.45pt;width:15.85pt;height:7.8pt;z-index:-18874380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vFJsQIAALEFAAAOAAAAZHJzL2Uyb0RvYy54bWysVNuOmzAQfa/Uf7D8znJZEgJastoNoaq0&#10;vUi7/QDHmGAVbGR7A9uq/96xCcleXqq2PFiDPT6emXNmrq7HrkUHpjSXIsfhRYARE1RWXOxz/O2h&#10;9FYYaUNERVopWI6fmMbX6/fvroY+Y5FsZFsxhQBE6Gzoc9wY02e+r2nDOqIvZM8EHNZSdcTAr9r7&#10;lSIDoHetHwXB0h+kqnolKdMadovpEK8dfl0zar7UtWYGtTmG2IxblVt3dvXXVyTbK9I3nB7DIH8R&#10;RUe4gEdPUAUxBD0q/gaq41RJLWtzQWXny7rmlLkcIJsweJXNfUN65nKB4uj+VCb9/2Dp58NXhXiV&#10;4yjBSJAOOHpgo0G3ckRJcmkLNPQ6A7/7HjzNCAdAtEtW93eSftdIyE1DxJ7dKCWHhpEKAgztTf/Z&#10;1QlHW5Dd8ElW8BB5NNIBjbXqbPWgHgjQgainEzk2GAqbUJ8oXWBE4ShNg6XjzifZfLdX2nxgskPW&#10;yLEC6h02OdxpY2Mh2exinxKy5G3r6G/Fiw1wnHbgZbhqz2wMjs2faZBuV9tV7MXRcuvFQVF4N+Um&#10;9pZlmCyKy2KzKcJf9t0wzhpeVUzYZ2ZlhfGfMXfU+KSJk7a0bHll4WxIWu13m1ahAwFll+5zFYeT&#10;s5v/MgxXBMjlVUphFAe3UeqVy1XixWW88NIkWHlBmN6myyBO46J8mdIdF+zfU0IDELmIFpOUzkG/&#10;yi1w39vcSNZxA7Oj5V2OVycnklkBbkXlqDWEt5P9rBQ2/HMpgO6ZaCdXq9BJq2bcjVNrLJK5D3ay&#10;egIFKwkSA5nC5AOjkeoHRgNMkRwLGHMYtR8F9IAdOLOhZmM3G0RQuJhjg9Fkbsw0mB57xfcN4M5d&#10;dgN9UnInYttQUwzH7oK54HI5zjA7eJ7/O6/zpF3/BgAA//8DAFBLAwQUAAYACAAAACEALXoifd0A&#10;AAALAQAADwAAAGRycy9kb3ducmV2LnhtbEyPy07DMBBF90j8gzVI7KidAG0IcSpUiQ07CkJi58bT&#10;OMKPyHbT5O+ZrmA5d47unGm2s7NswpiG4CUUKwEMfRf04HsJnx+vdxWwlJXXygaPEhZMsG2vrxpV&#10;63D27zjtc8+oxKdaSTA5jzXnqTPoVFqFET3tjiE6lWmMPddRnancWV4KseZODZ4uGDXizmD3sz85&#10;CZv5K+CYcIffx6mLZlgq+7ZIeXszvzwDyzjnPxgu+qQOLTkdwsnrxKyEB7EmkvJClE/AiNiU98AO&#10;l6SoHoG3Df//Q/sLAAD//wMAUEsBAi0AFAAGAAgAAAAhALaDOJL+AAAA4QEAABMAAAAAAAAAAAAA&#10;AAAAAAAAAFtDb250ZW50X1R5cGVzXS54bWxQSwECLQAUAAYACAAAACEAOP0h/9YAAACUAQAACwAA&#10;AAAAAAAAAAAAAAAvAQAAX3JlbHMvLnJlbHNQSwECLQAUAAYACAAAACEAJMrxSbECAACxBQAADgAA&#10;AAAAAAAAAAAAAAAuAgAAZHJzL2Uyb0RvYy54bWxQSwECLQAUAAYACAAAACEALXoifd0AAAALAQAA&#10;DwAAAAAAAAAAAAAAAAAL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75pt0pt"/>
                        <w:b/>
                        <w:bCs/>
                        <w:noProof/>
                      </w:rPr>
                      <w:t>416</w:t>
                    </w:r>
                    <w:r>
                      <w:rPr>
                        <w:rStyle w:val="675pt0pt"/>
                        <w:b/>
                        <w:bCs/>
                      </w:rPr>
                      <w:fldChar w:fldCharType="end"/>
                    </w:r>
                  </w:p>
                </w:txbxContent>
              </v:textbox>
              <w10:wrap anchorx="page" anchory="page"/>
            </v:shape>
          </w:pict>
        </mc:Fallback>
      </mc:AlternateContent>
    </w:r>
  </w:p>
</w:ftr>
</file>

<file path=word/footer28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8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8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8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82" behindDoc="1" locked="0" layoutInCell="1" allowOverlap="1">
              <wp:simplePos x="0" y="0"/>
              <wp:positionH relativeFrom="page">
                <wp:posOffset>257810</wp:posOffset>
              </wp:positionH>
              <wp:positionV relativeFrom="page">
                <wp:posOffset>7003415</wp:posOffset>
              </wp:positionV>
              <wp:extent cx="201295" cy="99060"/>
              <wp:effectExtent l="635" t="2540" r="0" b="3175"/>
              <wp:wrapNone/>
              <wp:docPr id="24" name="Text Box 7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295"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75pt0pt"/>
                              <w:b/>
                              <w:bCs/>
                              <w:noProof/>
                            </w:rPr>
                            <w:t>420</w:t>
                          </w:r>
                          <w:r>
                            <w:rPr>
                              <w:rStyle w:val="675pt0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82" o:spid="_x0000_s1705" type="#_x0000_t202" style="position:absolute;margin-left:20.3pt;margin-top:551.45pt;width:15.85pt;height:7.8pt;z-index:-18874379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9SaSrgIAALEFAAAOAAAAZHJzL2Uyb0RvYy54bWysVFtvmzAUfp+0/2D5nXIZSQCVVG0I06Tu&#10;IrX7AQ6YYM3YyHYD3dT/vmMTkl5epm08WAf7+DuX7/O5vBo7jg5UaSZFjsOLACMqKlkzsc/x9/vS&#10;SzDShoiacClojh+pxlfr9+8uhz6jkWwlr6lCACJ0NvQ5bo3pM9/XVUs7oi9kTwUcNlJ1xMCv2vu1&#10;IgOgd9yPgmDpD1LVvZIV1Rp2i+kQrx1+09DKfG0aTQ3iOYbcjFuVW3d29deXJNsr0resOqZB/iKL&#10;jjABQU9QBTEEPSj2BqpjlZJaNuaikp0vm4ZV1NUA1YTBq2ruWtJTVws0R/enNun/B1t9OXxTiNU5&#10;jmKMBOmAo3s6GnQjR7RKItugodcZ+N314GlGOACiXbG6v5XVD42E3LRE7Om1UnJoKakhwdDe9J9d&#10;nXC0BdkNn2UNgciDkQ5obFRnuwf9QIAORD2eyLHJVLAJ/YnSBUYVHKVpsHTc+SSb7/ZKm49Udsga&#10;OVZAvcMmh1ttbC4km11sKCFLxrmjn4sXG+A47UBkuGrPbA6OzV9pkG6TbRJ7cbTcenFQFN51uYm9&#10;ZRmuFsWHYrMpwicbN4yzltU1FTbMrKww/jPmjhqfNHHSlpac1RbOpqTVfrfhCh0IKLt0n+s4nJzd&#10;/JdpuCZALa9KCqM4uIlSr1wmKy8u44WXroLEC8L0Jl0GcRoX5cuSbpmg/14SGoDIRbSYpHRO+lVt&#10;gfve1kayjhmYHZx1OU5OTiSzAtyK2lFrCOOT/awVNv1zK4DumWgnV6vQSatm3I3T05jEZsW8k/Uj&#10;KFhJkBjIFCYfGK1UPzEaYIrkWMCYw4h/EvAG7MCZDTUbu9kgooKLOTYYTebGTIPpoVds3wLu/Mqu&#10;4Z2UzIn4nMPxdcFccLUcZ5gdPM//ndd50q5/AwAA//8DAFBLAwQUAAYACAAAACEALXoifd0AAAAL&#10;AQAADwAAAGRycy9kb3ducmV2LnhtbEyPy07DMBBF90j8gzVI7KidAG0IcSpUiQ07CkJi58bTOMKP&#10;yHbT5O+ZrmA5d47unGm2s7NswpiG4CUUKwEMfRf04HsJnx+vdxWwlJXXygaPEhZMsG2vrxpV63D2&#10;7zjtc8+oxKdaSTA5jzXnqTPoVFqFET3tjiE6lWmMPddRnancWV4KseZODZ4uGDXizmD3sz85CZv5&#10;K+CYcIffx6mLZlgq+7ZIeXszvzwDyzjnPxgu+qQOLTkdwsnrxKyEB7EmkvJClE/AiNiU98AOl6So&#10;HoG3Df//Q/sLAAD//wMAUEsBAi0AFAAGAAgAAAAhALaDOJL+AAAA4QEAABMAAAAAAAAAAAAAAAAA&#10;AAAAAFtDb250ZW50X1R5cGVzXS54bWxQSwECLQAUAAYACAAAACEAOP0h/9YAAACUAQAACwAAAAAA&#10;AAAAAAAAAAAvAQAAX3JlbHMvLnJlbHNQSwECLQAUAAYACAAAACEAB/Umkq4CAACxBQAADgAAAAAA&#10;AAAAAAAAAAAuAgAAZHJzL2Uyb0RvYy54bWxQSwECLQAUAAYACAAAACEALXoifd0AAAALAQAADwAA&#10;AAAAAAAAAAAAAAAIBQAAZHJzL2Rvd25yZXYueG1sUEsFBgAAAAAEAAQA8wAAABI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75pt0pt"/>
                        <w:b/>
                        <w:bCs/>
                        <w:noProof/>
                      </w:rPr>
                      <w:t>420</w:t>
                    </w:r>
                    <w:r>
                      <w:rPr>
                        <w:rStyle w:val="675pt0pt"/>
                        <w:b/>
                        <w:bCs/>
                      </w:rPr>
                      <w:fldChar w:fldCharType="end"/>
                    </w:r>
                  </w:p>
                </w:txbxContent>
              </v:textbox>
              <w10:wrap anchorx="page" anchory="page"/>
            </v:shape>
          </w:pict>
        </mc:Fallback>
      </mc:AlternateContent>
    </w:r>
  </w:p>
</w:ftr>
</file>

<file path=word/footer28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83" behindDoc="1" locked="0" layoutInCell="1" allowOverlap="1">
              <wp:simplePos x="0" y="0"/>
              <wp:positionH relativeFrom="page">
                <wp:posOffset>257810</wp:posOffset>
              </wp:positionH>
              <wp:positionV relativeFrom="page">
                <wp:posOffset>7003415</wp:posOffset>
              </wp:positionV>
              <wp:extent cx="201295" cy="99060"/>
              <wp:effectExtent l="635" t="2540" r="0" b="3175"/>
              <wp:wrapNone/>
              <wp:docPr id="23" name="Text Box 7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295"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75pt0pt"/>
                              <w:b/>
                              <w:bCs/>
                            </w:rPr>
                            <w:t>#</w:t>
                          </w:r>
                          <w:r>
                            <w:rPr>
                              <w:rStyle w:val="675pt0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83" o:spid="_x0000_s1706" type="#_x0000_t202" style="position:absolute;margin-left:20.3pt;margin-top:551.45pt;width:15.85pt;height:7.8pt;z-index:-18874379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8DuSrwIAALEFAAAOAAAAZHJzL2Uyb0RvYy54bWysVFtvmzAUfp+0/2D5nXIpIYBCqjaEaVJ3&#10;kdr9AAdMsAY2st1AN+2/79iEpE1fpm08WAf7+DuX7/NZ3Yxdiw5UKiZ4hv0rDyPKS1Exvs/wt8fC&#10;iTFSmvCKtILTDD9ThW/W79+thj6lgWhEW1GJAISrdOgz3Gjdp66ryoZ2RF2JnnI4rIXsiIZfuXcr&#10;SQZA71o38LzIHYSseilKqhTs5tMhXlv8uqal/lLXimrUZhhy03aVdt2Z1V2vSLqXpG9YeUyD/EUW&#10;HWEcgp6gcqIJepLsDVTHSimUqPVVKTpX1DUrqa0BqvG9i2oeGtJTWws0R/WnNqn/B1t+PnyViFUZ&#10;Dq4x4qQDjh7pqNGdGNEyvjYNGnqVgt9DD556hAMg2har+ntRfleIi01D+J7eSimGhpIKEvTNTffF&#10;1QlHGZDd8ElUEIg8aWGBxlp2pnvQDwToQNTziRyTTAmb0J8gWWBUwlGSeJHlziXpfLeXSn+gokPG&#10;yLAE6i02OdwrbXIh6exiQnFRsLa19Lf81QY4TjsQGa6aM5ODZfNn4iXbeBuHThhEWyf08ty5LTah&#10;ExX+cpFf55tN7v8ycf0wbVhVUW7CzMrywz9j7qjxSRMnbSnRssrAmZSU3O82rUQHAsou7Gc7Didn&#10;N/d1GrYJUMtFSX4QendB4hRRvHTCIlw4ydKLHc9P7pLIC5MwL16XdM84/feS0ABELoLFJKVz0he1&#10;efZ7WxtJO6ZhdrSsy3B8ciKpEeCWV5ZaTVg72S9aYdI/twLonom2cjUKnbSqx904PY3IqtmIeSeq&#10;Z1CwFCAxkClMPjAaIX9gNMAUyTCHMYdR+5HDGzADZzbkbOxmg/ASLmZYYzSZGz0Npqdesn0DuPMr&#10;u4V3UjAr4nMOx9cFc8HWcpxhZvC8/Lde50m7/g0AAP//AwBQSwMEFAAGAAgAAAAhAC16In3dAAAA&#10;CwEAAA8AAABkcnMvZG93bnJldi54bWxMj8tOwzAQRfdI/IM1SOyonQBtCHEqVIkNOwpCYufG0zjC&#10;j8h20+Tvma5gOXeO7pxptrOzbMKYhuAlFCsBDH0X9OB7CZ8fr3cVsJSV18oGjxIWTLBtr68aVetw&#10;9u847XPPqMSnWkkwOY8156kz6FRahRE97Y4hOpVpjD3XUZ2p3FleCrHmTg2eLhg14s5g97M/OQmb&#10;+SvgmHCH38epi2ZYKvu2SHl7M788A8s45z8YLvqkDi05HcLJ68SshAexJpLyQpRPwIjYlPfADpek&#10;qB6Btw3//0P7CwAA//8DAFBLAQItABQABgAIAAAAIQC2gziS/gAAAOEBAAATAAAAAAAAAAAAAAAA&#10;AAAAAABbQ29udGVudF9UeXBlc10ueG1sUEsBAi0AFAAGAAgAAAAhADj9If/WAAAAlAEAAAsAAAAA&#10;AAAAAAAAAAAALwEAAF9yZWxzLy5yZWxzUEsBAi0AFAAGAAgAAAAhAGPwO5KvAgAAsQUAAA4AAAAA&#10;AAAAAAAAAAAALgIAAGRycy9lMm9Eb2MueG1sUEsBAi0AFAAGAAgAAAAhAC16In3dAAAACwEAAA8A&#10;AAAAAAAAAAAAAAAACQUAAGRycy9kb3ducmV2LnhtbFBLBQYAAAAABAAEAPMAAAAT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75pt0pt"/>
                        <w:b/>
                        <w:bCs/>
                      </w:rPr>
                      <w:t>#</w:t>
                    </w:r>
                    <w:r>
                      <w:rPr>
                        <w:rStyle w:val="675pt0pt"/>
                        <w:b/>
                        <w:bCs/>
                      </w:rPr>
                      <w:fldChar w:fldCharType="end"/>
                    </w:r>
                  </w:p>
                </w:txbxContent>
              </v:textbox>
              <w10:wrap anchorx="page" anchory="page"/>
            </v:shape>
          </w:pict>
        </mc:Fallback>
      </mc:AlternateContent>
    </w:r>
  </w:p>
</w:ftr>
</file>

<file path=word/footer28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84" behindDoc="1" locked="0" layoutInCell="1" allowOverlap="1">
              <wp:simplePos x="0" y="0"/>
              <wp:positionH relativeFrom="page">
                <wp:posOffset>4115435</wp:posOffset>
              </wp:positionH>
              <wp:positionV relativeFrom="page">
                <wp:posOffset>6971665</wp:posOffset>
              </wp:positionV>
              <wp:extent cx="198120" cy="100330"/>
              <wp:effectExtent l="635" t="0" r="1270" b="0"/>
              <wp:wrapNone/>
              <wp:docPr id="22" name="Text Box 7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11pt"/>
                              <w:b/>
                              <w:bCs/>
                              <w:noProof/>
                            </w:rPr>
                            <w:t>419</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84" o:spid="_x0000_s1707" type="#_x0000_t202" style="position:absolute;margin-left:324.05pt;margin-top:548.95pt;width:15.6pt;height:7.9pt;z-index:-18874379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glpsAIAALIFAAAOAAAAZHJzL2Uyb0RvYy54bWysVNuOmzAQfa/Uf7D8znJZkgBastoNoaq0&#10;vUi7/QAHTLBqbGR7A9uq/96xCcleXqq2PFiDZ3zmdmaurseOowNVmkmR4/AiwIiKStZM7HP87aH0&#10;Eoy0IaImXAqa4yeq8fX6/buroc9oJFvJa6oQgAidDX2OW2P6zPd11dKO6AvZUwHKRqqOGPhVe79W&#10;ZAD0jvtRECz9Qaq6V7KiWsNtMSnx2uE3Da3Ml6bR1CCeY4jNuFO5c2dPf31Fsr0ifcuqYxjkL6Lo&#10;CBPg9ARVEEPQo2JvoDpWKallYy4q2fmyaVhFXQ6QTRi8yua+JT11uUBxdH8qk/5/sNXnw1eFWJ3j&#10;KMJIkA569EBHg27liFZJbAs09DoDu/seLM0ICmi0S1b3d7L6rpGQm5aIPb1RSg4tJTUEGNqX/rOn&#10;E462ILvhk6zBEXk00gGNjeps9aAeCNChUU+n5thgKusyTcIINBWowiC4vHTN80k2P+6VNh+o7JAV&#10;cqyg9w6cHO60scGQbDaxvoQsGeeu/1y8uADD6QZcw1Ors0G4dv5Mg3SbbJPYi6Pl1ouDovBuyk3s&#10;LctwtSgui82mCH9Zv2GctayuqbBuZmqF8Z+17kjyiRQncmnJWW3hbEha7XcbrtCBALVL97mSg+Zs&#10;5r8MwxUBcnmVUhjFwW2UeuUyWXlxGS+8dBUkXhCmt+kyiNO4KF+mdMcE/feU0JDjdBEtJi6dg36V&#10;W+C+t7mRrGMGlgdnXY6TkxHJLAO3onatNYTxSX5WChv+uRTQ7rnRjq+WohNZzbgbp9lYRvMg7GT9&#10;BBRWEigGbITVB0Ir1Q+MBlgjORaw5zDiHwUMgd04s6BmYTcLRFTwMMcGo0ncmGkzPfaK7VvAncfs&#10;BgalZI7EdqKmGI7jBYvB5XJcYnbzPP93VudVu/4NAAD//wMAUEsDBBQABgAIAAAAIQBTymUI3wAA&#10;AA0BAAAPAAAAZHJzL2Rvd25yZXYueG1sTI/LTsMwEEX3SPyDNUjsqBOK8iJOhSqxYUepkNi58TSO&#10;8COy3TT5e4YVLGfu0Z0z7W6xhs0Y4uidgHyTAUPXezW6QcDx4/WhAhaTdEoa71DAihF23e1NKxvl&#10;r+4d50MaGJW42EgBOqWp4Tz2Gq2MGz+ho+zsg5WJxjBwFeSVyq3hj1lWcCtHRxe0nHCvsf8+XKyA&#10;cvn0OEXc49d57oMe18q8rULc3y0vz8ASLukPhl99UoeOnE7+4lRkRkDxVOWEUpDVZQ2MkKKst8BO&#10;tMrzbQm8a/n/L7ofAAAA//8DAFBLAQItABQABgAIAAAAIQC2gziS/gAAAOEBAAATAAAAAAAAAAAA&#10;AAAAAAAAAABbQ29udGVudF9UeXBlc10ueG1sUEsBAi0AFAAGAAgAAAAhADj9If/WAAAAlAEAAAsA&#10;AAAAAAAAAAAAAAAALwEAAF9yZWxzLy5yZWxzUEsBAi0AFAAGAAgAAAAhACqSCWmwAgAAsgUAAA4A&#10;AAAAAAAAAAAAAAAALgIAAGRycy9lMm9Eb2MueG1sUEsBAi0AFAAGAAgAAAAhAFPKZQjfAAAADQEA&#10;AA8AAAAAAAAAAAAAAAAACgUAAGRycy9kb3ducmV2LnhtbFBLBQYAAAAABAAEAPMAAAAW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11pt"/>
                        <w:b/>
                        <w:bCs/>
                        <w:noProof/>
                      </w:rPr>
                      <w:t>419</w:t>
                    </w:r>
                    <w:r>
                      <w:rPr>
                        <w:rStyle w:val="611pt"/>
                        <w:b/>
                        <w:bCs/>
                      </w:rPr>
                      <w:fldChar w:fldCharType="end"/>
                    </w:r>
                  </w:p>
                </w:txbxContent>
              </v:textbox>
              <w10:wrap anchorx="page" anchory="page"/>
            </v:shape>
          </w:pict>
        </mc:Fallback>
      </mc:AlternateContent>
    </w:r>
  </w:p>
</w:ftr>
</file>

<file path=word/footer28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8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8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9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87" behindDoc="1" locked="0" layoutInCell="1" allowOverlap="1">
              <wp:simplePos x="0" y="0"/>
              <wp:positionH relativeFrom="page">
                <wp:posOffset>257810</wp:posOffset>
              </wp:positionH>
              <wp:positionV relativeFrom="page">
                <wp:posOffset>7003415</wp:posOffset>
              </wp:positionV>
              <wp:extent cx="201295" cy="99060"/>
              <wp:effectExtent l="635" t="2540" r="0" b="3175"/>
              <wp:wrapNone/>
              <wp:docPr id="19" name="Text Box 7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295"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75pt0pt"/>
                              <w:b/>
                              <w:bCs/>
                              <w:noProof/>
                            </w:rPr>
                            <w:t>422</w:t>
                          </w:r>
                          <w:r>
                            <w:rPr>
                              <w:rStyle w:val="675pt0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94" o:spid="_x0000_s1710" type="#_x0000_t202" style="position:absolute;margin-left:20.3pt;margin-top:551.45pt;width:15.85pt;height:7.8pt;z-index:-188743793;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GcIsQIAALEFAAAOAAAAZHJzL2Uyb0RvYy54bWysVNuOmzAQfa/Uf7D8znIpIQEtWe2GUFXa&#10;XqTdfoBjTLAKNrK9gW21/96xCcleXqq2PFiDPT6emXNmLq/GrkUHpjSXIsfhRYARE1RWXOxz/P2+&#10;9FYYaUNERVopWI4fmcZX6/fvLoc+Y5FsZFsxhQBE6Gzoc9wY02e+r2nDOqIvZM8EHNZSdcTAr9r7&#10;lSIDoHetHwVB4g9SVb2SlGkNu8V0iNcOv64ZNV/rWjOD2hxDbMatyq07u/rrS5LtFekbTo9hkL+I&#10;oiNcwKMnqIIYgh4UfwPVcaqklrW5oLLzZV1zylwOkE0YvMrmriE9c7lAcXR/KpP+f7D0y+GbQrwC&#10;7lKMBOmAo3s2GnQjR7RMY1ugodcZ+N314GlGOABnl6zubyX9oZGQm4aIPbtWSg4NIxUEGNqb/rOr&#10;E462ILvhs6zgIfJgpAMaa9XZ6kE9EKADUY8ncmwwFDahPlG6wIjCUZoGiePOJ9l8t1fafGSyQ9bI&#10;sQLqHTY53GpjYyHZ7GKfErLkbevob8WLDXCcduBluGrPbAyOzV9pkG5X21XsxVGy9eKgKLzrchN7&#10;SRkuF8WHYrMpwif7bhhnDa8qJuwzs7LC+M+YO2p80sRJW1q2vLJwNiSt9rtNq9CBgLJL97mKw8nZ&#10;zX8ZhisC5PIqpTCKg5so9cpktfTiMl546TJYeUGY3qRJEKdxUb5M6ZYL9u8poQGIXESLSUrnoF/l&#10;FrjvbW4k67iB2dHyLserkxPJrAC3onLUGsLbyX5WChv+uRRA90y0k6tV6KRVM+5G1xpRspj7YCer&#10;R1CwkiAxkClMPjAaqX5iNMAUybGAMYdR+0lAD9iBMxtqNnazQQSFizk2GE3mxkyD6aFXfN8A7txl&#10;19AnJXcitg01xXDsLpgLLpfjDLOD5/m/8zpP2vVvAAAA//8DAFBLAwQUAAYACAAAACEALXoifd0A&#10;AAALAQAADwAAAGRycy9kb3ducmV2LnhtbEyPy07DMBBF90j8gzVI7KidAG0IcSpUiQ07CkJi58bT&#10;OMKPyHbT5O+ZrmA5d47unGm2s7NswpiG4CUUKwEMfRf04HsJnx+vdxWwlJXXygaPEhZMsG2vrxpV&#10;63D27zjtc8+oxKdaSTA5jzXnqTPoVFqFET3tjiE6lWmMPddRnancWV4KseZODZ4uGDXizmD3sz85&#10;CZv5K+CYcIffx6mLZlgq+7ZIeXszvzwDyzjnPxgu+qQOLTkdwsnrxKyEB7EmkvJClE/AiNiU98AO&#10;l6SoHoG3Df//Q/sLAAD//wMAUEsBAi0AFAAGAAgAAAAhALaDOJL+AAAA4QEAABMAAAAAAAAAAAAA&#10;AAAAAAAAAFtDb250ZW50X1R5cGVzXS54bWxQSwECLQAUAAYACAAAACEAOP0h/9YAAACUAQAACwAA&#10;AAAAAAAAAAAAAAAvAQAAX3JlbHMvLnJlbHNQSwECLQAUAAYACAAAACEATuRnCLECAACxBQAADgAA&#10;AAAAAAAAAAAAAAAuAgAAZHJzL2Uyb0RvYy54bWxQSwECLQAUAAYACAAAACEALXoifd0AAAALAQAA&#10;DwAAAAAAAAAAAAAAAAAL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75pt0pt"/>
                        <w:b/>
                        <w:bCs/>
                        <w:noProof/>
                      </w:rPr>
                      <w:t>422</w:t>
                    </w:r>
                    <w:r>
                      <w:rPr>
                        <w:rStyle w:val="675pt0pt"/>
                        <w:b/>
                        <w:bCs/>
                      </w:rPr>
                      <w:fldChar w:fldCharType="end"/>
                    </w:r>
                  </w:p>
                </w:txbxContent>
              </v:textbox>
              <w10:wrap anchorx="page" anchory="page"/>
            </v:shape>
          </w:pict>
        </mc:Fallback>
      </mc:AlternateContent>
    </w:r>
  </w:p>
</w:ftr>
</file>

<file path=word/footer29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88" behindDoc="1" locked="0" layoutInCell="1" allowOverlap="1">
              <wp:simplePos x="0" y="0"/>
              <wp:positionH relativeFrom="page">
                <wp:posOffset>257810</wp:posOffset>
              </wp:positionH>
              <wp:positionV relativeFrom="page">
                <wp:posOffset>7003415</wp:posOffset>
              </wp:positionV>
              <wp:extent cx="201295" cy="99060"/>
              <wp:effectExtent l="635" t="2540" r="0" b="3175"/>
              <wp:wrapNone/>
              <wp:docPr id="18" name="Text Box 7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295"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75pt0pt"/>
                              <w:b/>
                              <w:bCs/>
                            </w:rPr>
                            <w:t>#</w:t>
                          </w:r>
                          <w:r>
                            <w:rPr>
                              <w:rStyle w:val="675pt0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95" o:spid="_x0000_s1711" type="#_x0000_t202" style="position:absolute;margin-left:20.3pt;margin-top:551.45pt;width:15.85pt;height:7.8pt;z-index:-18874379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czOsAIAALEFAAAOAAAAZHJzL2Uyb0RvYy54bWysVNuOmzAQfa/Uf7D8znIpIQEtWe2GUFXa&#10;XqTdfoBjTLAKNrK9gW21/96xCcleXqq2PFiDPT6emXNmLq/GrkUHpjSXIsfhRYARE1RWXOxz/P2+&#10;9FYYaUNERVopWI4fmcZX6/fvLoc+Y5FsZFsxhQBE6Gzoc9wY02e+r2nDOqIvZM8EHNZSdcTAr9r7&#10;lSIDoHetHwVB4g9SVb2SlGkNu8V0iNcOv64ZNV/rWjOD2hxDbMatyq07u/rrS5LtFekbTo9hkL+I&#10;oiNcwKMnqIIYgh4UfwPVcaqklrW5oLLzZV1zylwOkE0YvMrmriE9c7lAcXR/KpP+f7D0y+GbQrwC&#10;7oApQTrg6J6NBt3IES3ThS3Q0OsM/O568DQjHICzS1b3t5L+0EjITUPEnl0rJYeGkQoCDO1N/9nV&#10;CUdbkN3wWVbwEHkw0gGNteps9aAeCNCBqMcTOTYYCptQnwjiQRSO0jRIHHc+yea7vdLmI5MdskaO&#10;FVDvsMnhVhsbC8lmF/uUkCVvW0d/K15sgOO0Ay/DVXtmY3Bs/kqDdLvarmIvjpKtFwdF4V2Xm9hL&#10;ynC5KD4Um00RPtl3wzhreFUxYZ+ZlRXGf8bcUeOTJk7a0rLllYWzIWm1321ahQ4ElF26z1UcTs5u&#10;/sswXBEgl1cphVEc3ESpVyarpReX8cJLl8HKC8L0Jk2COI2L8mVKt1ywf08JDUDkIlpMUjoH/Sq3&#10;wH1vcyNZxw3MjpZ3OV6dnEhmBbgVlaPWEN5O9rNS2PDPpQC6Z6KdXK1CJ62acTe61oiSZO6Dnawe&#10;QcFKgsRApjD5wGik+onRAFMkxwLGHEbtJwE9YAfObKjZ2M0GERQu5thgNJkbMw2mh17xfQO4c5dd&#10;Q5+U3InYNtQUw7G7YC64XI4zzA6e5//O6zxp178BAAD//wMAUEsDBBQABgAIAAAAIQAteiJ93QAA&#10;AAsBAAAPAAAAZHJzL2Rvd25yZXYueG1sTI/LTsMwEEX3SPyDNUjsqJ0AbQhxKlSJDTsKQmLnxtM4&#10;wo/IdtPk75muYDl3ju6cabazs2zCmIbgJRQrAQx9F/TgewmfH693FbCUldfKBo8SFkywba+vGlXr&#10;cPbvOO1zz6jEp1pJMDmPNeepM+hUWoURPe2OITqVaYw911GdqdxZXgqx5k4Nni4YNeLOYPezPzkJ&#10;m/kr4Jhwh9/HqYtmWCr7tkh5ezO/PAPLOOc/GC76pA4tOR3CyevErIQHsSaS8kKUT8CI2JT3wA6X&#10;pKgegbcN//9D+wsAAP//AwBQSwECLQAUAAYACAAAACEAtoM4kv4AAADhAQAAEwAAAAAAAAAAAAAA&#10;AAAAAAAAW0NvbnRlbnRfVHlwZXNdLnhtbFBLAQItABQABgAIAAAAIQA4/SH/1gAAAJQBAAALAAAA&#10;AAAAAAAAAAAAAC8BAABfcmVscy8ucmVsc1BLAQItABQABgAIAAAAIQC0zczOsAIAALEFAAAOAAAA&#10;AAAAAAAAAAAAAC4CAABkcnMvZTJvRG9jLnhtbFBLAQItABQABgAIAAAAIQAteiJ93QAAAAsBAAAP&#10;AAAAAAAAAAAAAAAAAAo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75pt0pt"/>
                        <w:b/>
                        <w:bCs/>
                      </w:rPr>
                      <w:t>#</w:t>
                    </w:r>
                    <w:r>
                      <w:rPr>
                        <w:rStyle w:val="675pt0pt"/>
                        <w:b/>
                        <w:bCs/>
                      </w:rPr>
                      <w:fldChar w:fldCharType="end"/>
                    </w:r>
                  </w:p>
                </w:txbxContent>
              </v:textbox>
              <w10:wrap anchorx="page" anchory="page"/>
            </v:shape>
          </w:pict>
        </mc:Fallback>
      </mc:AlternateContent>
    </w:r>
  </w:p>
</w:ftr>
</file>

<file path=word/footer29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9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29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89" behindDoc="1" locked="0" layoutInCell="1" allowOverlap="1">
              <wp:simplePos x="0" y="0"/>
              <wp:positionH relativeFrom="page">
                <wp:posOffset>257810</wp:posOffset>
              </wp:positionH>
              <wp:positionV relativeFrom="page">
                <wp:posOffset>7003415</wp:posOffset>
              </wp:positionV>
              <wp:extent cx="201295" cy="99060"/>
              <wp:effectExtent l="635" t="2540" r="0" b="3175"/>
              <wp:wrapNone/>
              <wp:docPr id="17" name="Text Box 8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295"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75pt0pt"/>
                              <w:b/>
                              <w:bCs/>
                              <w:noProof/>
                            </w:rPr>
                            <w:t>426</w:t>
                          </w:r>
                          <w:r>
                            <w:rPr>
                              <w:rStyle w:val="675pt0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09" o:spid="_x0000_s1712" type="#_x0000_t202" style="position:absolute;margin-left:20.3pt;margin-top:551.45pt;width:15.85pt;height:7.8pt;z-index:-18874379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5g6sQIAALEFAAAOAAAAZHJzL2Uyb0RvYy54bWysVG1vmzAQ/j5p/8Hyd8rLCAEUUrUhTJO6&#10;F6ndD3DABGtgI9sNdFP/+84mJG36ZdrGB+uwz4/v7nnuVtdj16IDlYoJnmH/ysOI8lJUjO8z/P2h&#10;cGKMlCa8Iq3gNMNPVOHr9ft3q6FPaSAa0VZUIgDhKh36DDda96nrqrKhHVFXoqccDmshO6LhV+7d&#10;SpIB0LvWDTwvcgchq16KkioFu/l0iNcWv65pqb/WtaIatRmG2LRdpV13ZnXXK5LuJekbVh7DIH8R&#10;RUcYh0dPUDnRBD1K9gaqY6UUStT6qhSdK+qaldTmANn43kU29w3pqc0FiqP6U5nU/4Mtvxy+ScQq&#10;4G6JEScdcPRAR41uxYhiLzEFGnqVgt99D556hANwtsmq/k6UPxTiYtMQvqc3UoqhoaSCAH1z031x&#10;dcJRBmQ3fBYVPEQetbBAYy07Uz2oBwJ0IOrpRI4JpoRNqE+QLDAq4ShJvMhy55J0vttLpT9S0SFj&#10;ZFgC9RabHO6UNrGQdHYxT3FRsLa19Lf81QY4TjvwMlw1ZyYGy+avxEu28TYOnTCItk7o5blzU2xC&#10;Jyr85SL/kG82uf9s3vXDtGFVRbl5ZlaWH/4Zc0eNT5o4aUuJllUGzoSk5H63aSU6EFB2YT9bcTg5&#10;u7mvw7BFgFwuUvKD0LsNEqeI4qUTFuHCSZZe7Hh+cptEXpiEefE6pTvG6b+nhAYgchEsJimdg77I&#10;zbPf29xI2jENs6NlXYbjkxNJjQC3vLLUasLayX5RChP+uRRA90y0latR6KRVPe5G2xpBtJz7YCeq&#10;J1CwFCAxkClMPjAaIX9iNMAUyTCHMYdR+4lDD5iBMxtyNnazQXgJFzOsMZrMjZ4G02Mv2b4B3LnL&#10;bqBPCmZFbBpqiuHYXTAXbC7HGWYGz8t/63WetOvfAAAA//8DAFBLAwQUAAYACAAAACEALXoifd0A&#10;AAALAQAADwAAAGRycy9kb3ducmV2LnhtbEyPy07DMBBF90j8gzVI7KidAG0IcSpUiQ07CkJi58bT&#10;OMKPyHbT5O+ZrmA5d47unGm2s7NswpiG4CUUKwEMfRf04HsJnx+vdxWwlJXXygaPEhZMsG2vrxpV&#10;63D27zjtc8+oxKdaSTA5jzXnqTPoVFqFET3tjiE6lWmMPddRnancWV4KseZODZ4uGDXizmD3sz85&#10;CZv5K+CYcIffx6mLZlgq+7ZIeXszvzwDyzjnPxgu+qQOLTkdwsnrxKyEB7EmkvJClE/AiNiU98AO&#10;l6SoHoG3Df//Q/sLAAD//wMAUEsBAi0AFAAGAAgAAAAhALaDOJL+AAAA4QEAABMAAAAAAAAAAAAA&#10;AAAAAAAAAFtDb250ZW50X1R5cGVzXS54bWxQSwECLQAUAAYACAAAACEAOP0h/9YAAACUAQAACwAA&#10;AAAAAAAAAAAAAAAvAQAAX3JlbHMvLnJlbHNQSwECLQAUAAYACAAAACEA3GuYOrECAACxBQAADgAA&#10;AAAAAAAAAAAAAAAuAgAAZHJzL2Uyb0RvYy54bWxQSwECLQAUAAYACAAAACEALXoifd0AAAALAQAA&#10;DwAAAAAAAAAAAAAAAAAL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75pt0pt"/>
                        <w:b/>
                        <w:bCs/>
                        <w:noProof/>
                      </w:rPr>
                      <w:t>426</w:t>
                    </w:r>
                    <w:r>
                      <w:rPr>
                        <w:rStyle w:val="675pt0pt"/>
                        <w:b/>
                        <w:bCs/>
                      </w:rPr>
                      <w:fldChar w:fldCharType="end"/>
                    </w:r>
                  </w:p>
                </w:txbxContent>
              </v:textbox>
              <w10:wrap anchorx="page" anchory="page"/>
            </v:shape>
          </w:pict>
        </mc:Fallback>
      </mc:AlternateContent>
    </w:r>
  </w:p>
</w:ftr>
</file>

<file path=word/footer29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90" behindDoc="1" locked="0" layoutInCell="1" allowOverlap="1">
              <wp:simplePos x="0" y="0"/>
              <wp:positionH relativeFrom="page">
                <wp:posOffset>4117975</wp:posOffset>
              </wp:positionH>
              <wp:positionV relativeFrom="page">
                <wp:posOffset>6989445</wp:posOffset>
              </wp:positionV>
              <wp:extent cx="198120" cy="97790"/>
              <wp:effectExtent l="3175" t="0" r="0" b="0"/>
              <wp:wrapNone/>
              <wp:docPr id="16" name="Text Box 8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 cy="97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75pt0pt"/>
                              <w:b/>
                              <w:bCs/>
                              <w:noProof/>
                            </w:rPr>
                            <w:t>427</w:t>
                          </w:r>
                          <w:r>
                            <w:rPr>
                              <w:rStyle w:val="675pt0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10" o:spid="_x0000_s1713" type="#_x0000_t202" style="position:absolute;margin-left:324.25pt;margin-top:550.35pt;width:15.6pt;height:7.7pt;z-index:-18874379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0eesAIAALEFAAAOAAAAZHJzL2Uyb0RvYy54bWysVNuOmzAQfa/Uf7D8znIpIYCWrJIQqkrb&#10;i7TbD3DABKtgI9sb2Fb77x2bkOzlpWrLAxqY8cyZOcdzfTN2LTpSqZjgGfavPIwoL0XF+CHD3+8L&#10;J8ZIacIr0gpOM/xIFb5ZvX93PfQpDUQj2opKBEm4Soc+w43Wfeq6qmxoR9SV6CkHZy1kRzR8yoNb&#10;STJA9q51A8+L3EHIqpeipErB33xy4pXNX9e01F/rWlGN2gwDNm3f0r735u2urkl6kKRvWHmCQf4C&#10;RUcYh6LnVDnRBD1I9iZVx0oplKj1VSk6V9Q1K6ntAbrxvVfd3DWkp7YXGI7qz2NS/y9t+eX4TSJW&#10;AXcRRpx0wNE9HTXaiBHFvh3Q0KsU4u56iNQjOCDYNqv6W1H+UIiLbUP4ga6lFENDSQUAfTNa99lR&#10;Q4lKlUmyHz6LCgqRBy1sorGWnZkezANBdiDq8UyOAVOakknsB+ApwZUsl4mF5pJ0PttLpT9S0SFj&#10;ZFgC9TY3Od4qbbCQdA4xpbgoWNta+lv+4gcETn+gMhw1PoPBsvkr8ZJdvItDJwyinRN6ee6si23o&#10;RIW/XOQf8u02959MXT9MG1ZVlJsys7L88M+YO2l80sRZW0q0rDLpDCQlD/ttK9GRgLIL+9iJg+cS&#10;5r6EYYcAvbxqyQ9CbxMkThHFSycswoWTLL3Y8fxkk0RemIR58bKlW8bpv7eEBiByESwmKV1Av+rN&#10;s8/b3kjaMQ27o2VdhuNzEEmNAHe8stRqwtrJfjYKA/8yCqB7JtrK1Sh00qoe96O9GkEUm/pGv3tR&#10;PYKCpQCJgRhh84HRCPkTowG2SIY5rDmM2k8c7oBZOLMhZ2M/G4SXcDDDGqPJ3OppMT30kh0ayDvf&#10;sjXck4JZEV8wnG4X7AXby2mHmcXz/NtGXTbt6jcAAAD//wMAUEsDBBQABgAIAAAAIQChjcU83gAA&#10;AA0BAAAPAAAAZHJzL2Rvd25yZXYueG1sTI/NTsMwEITvSLyDtUjcqB0ESQhxKlSJCzcKQuLmxts4&#10;wj+R7abJ27M9wW13ZzT7TbtdnGUzxjQGL6HYCGDo+6BHP0j4/Hi9q4GlrLxWNniUsGKCbXd91apG&#10;h7N/x3mfB0YhPjVKgsl5ajhPvUGn0iZM6Ek7huhUpjUOXEd1pnBn+b0QJXdq9PTBqAl3Bvuf/clJ&#10;qJavgFPCHX4f5z6aca3t2yrl7c3y8gws45L/zHDBJ3ToiOkQTl4nZiWUD/UjWUkohKiAkaWsnmg4&#10;XE5FWQDvWv6/RfcLAAD//wMAUEsBAi0AFAAGAAgAAAAhALaDOJL+AAAA4QEAABMAAAAAAAAAAAAA&#10;AAAAAAAAAFtDb250ZW50X1R5cGVzXS54bWxQSwECLQAUAAYACAAAACEAOP0h/9YAAACUAQAACwAA&#10;AAAAAAAAAAAAAAAvAQAAX3JlbHMvLnJlbHNQSwECLQAUAAYACAAAACEAcwdHnrACAACxBQAADgAA&#10;AAAAAAAAAAAAAAAuAgAAZHJzL2Uyb0RvYy54bWxQSwECLQAUAAYACAAAACEAoY3FPN4AAAANAQAA&#10;DwAAAAAAAAAAAAAAAAAK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75pt0pt"/>
                        <w:b/>
                        <w:bCs/>
                        <w:noProof/>
                      </w:rPr>
                      <w:t>427</w:t>
                    </w:r>
                    <w:r>
                      <w:rPr>
                        <w:rStyle w:val="675pt0pt"/>
                        <w:b/>
                        <w:bCs/>
                      </w:rPr>
                      <w:fldChar w:fldCharType="end"/>
                    </w:r>
                  </w:p>
                </w:txbxContent>
              </v:textbox>
              <w10:wrap anchorx="page" anchory="page"/>
            </v:shape>
          </w:pict>
        </mc:Fallback>
      </mc:AlternateContent>
    </w:r>
  </w:p>
</w:ftr>
</file>

<file path=word/footer29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91" behindDoc="1" locked="0" layoutInCell="1" allowOverlap="1">
              <wp:simplePos x="0" y="0"/>
              <wp:positionH relativeFrom="page">
                <wp:posOffset>257810</wp:posOffset>
              </wp:positionH>
              <wp:positionV relativeFrom="page">
                <wp:posOffset>7003415</wp:posOffset>
              </wp:positionV>
              <wp:extent cx="201295" cy="99060"/>
              <wp:effectExtent l="635" t="2540" r="0" b="3175"/>
              <wp:wrapNone/>
              <wp:docPr id="15" name="Text Box 8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295"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75pt0pt"/>
                              <w:b/>
                              <w:bCs/>
                              <w:noProof/>
                            </w:rPr>
                            <w:t>430</w:t>
                          </w:r>
                          <w:r>
                            <w:rPr>
                              <w:rStyle w:val="675pt0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11" o:spid="_x0000_s1714" type="#_x0000_t202" style="position:absolute;margin-left:20.3pt;margin-top:551.45pt;width:15.85pt;height:7.8pt;z-index:-188743789;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tvirwIAALEFAAAOAAAAZHJzL2Uyb0RvYy54bWysVNtunDAQfa/Uf7D8TriUJYDCRsmyVJXS&#10;i5T0A7xgFqvGRrazkFb9945N2GwSVara8oDG9ng8Z86Zubiceo4OVGkmRYHDswAjKmrZMLEv8Ne7&#10;yksx0oaIhnApaIEfqMaX67dvLsYhp5HsJG+oQhBE6HwcCtwZM+S+r+uO9kSfyYEKOGyl6omBpdr7&#10;jSIjRO+5HwVB4o9SNYOSNdUadsv5EK9d/LaltfnctpoaxAsMuRn3V+6/s39/fUHyvSJDx+rHNMhf&#10;ZNETJuDRY6iSGILuFXsVqme1klq25qyWvS/bltXUYQA0YfACzW1HBuqwQHH0cCyT/n9h60+HLwqx&#10;BrhbYSRIDxzd0cmgazmhNAxtgcZB5+B3O4CnmeAAnB1YPdzI+ptGQm46Ivb0Sik5dpQ0kKC76Z9c&#10;neNoG2Q3fpQNPETujXSBplb1tnpQDwTRgaiHIzk2mRo2oT5RBjnWcJRlQeK480m+3B2UNu+p7JE1&#10;CqyAehebHG60ARTgurjYp4SsGOeOfi6ebYDjvAMvw1V7ZnNwbP7IgmybbtPYi6Nk68VBWXpX1Sb2&#10;kio8X5Xvys2mDH/ad8M471jTUGGfWZQVxn/G3KPGZ00ctaUlZ40NZ1PSar/bcIUOBJRduc9yBcmf&#10;uPnP03DHgOUFpDCKg+so86okPffiKl552XmQekGYXWdJEGdxWT2HdMME/XdIaAQiV9FqltJvsQXu&#10;e42N5D0zMDs46wucHp1IbgW4FY2j1hDGZ/ukFDb9p1JAxRainVytQmetmmk3udaIkmzpg51sHkDB&#10;SoLEQKYw+cDopPqO0QhTpMACxhxG/IOAHrADZzHUYuwWg4gaLhbYYDSbGzMPpvtBsX0HcZcuu4I+&#10;qZgTsW2oOQdAYBcwFxyWxxlmB8/p2nk9Tdr1LwAAAP//AwBQSwMEFAAGAAgAAAAhAC16In3dAAAA&#10;CwEAAA8AAABkcnMvZG93bnJldi54bWxMj8tOwzAQRfdI/IM1SOyonQBtCHEqVIkNOwpCYufG0zjC&#10;j8h20+Tvma5gOXeO7pxptrOzbMKYhuAlFCsBDH0X9OB7CZ8fr3cVsJSV18oGjxIWTLBtr68aVetw&#10;9u847XPPqMSnWkkwOY8156kz6FRahRE97Y4hOpVpjD3XUZ2p3FleCrHmTg2eLhg14s5g97M/OQmb&#10;+SvgmHCH38epi2ZYKvu2SHl7M788A8s45z8YLvqkDi05HcLJ68SshAexJpLyQpRPwIjYlPfADpek&#10;qB6Btw3//0P7CwAA//8DAFBLAQItABQABgAIAAAAIQC2gziS/gAAAOEBAAATAAAAAAAAAAAAAAAA&#10;AAAAAABbQ29udGVudF9UeXBlc10ueG1sUEsBAi0AFAAGAAgAAAAhADj9If/WAAAAlAEAAAsAAAAA&#10;AAAAAAAAAAAALwEAAF9yZWxzLy5yZWxzUEsBAi0AFAAGAAgAAAAhAGNW2+KvAgAAsQUAAA4AAAAA&#10;AAAAAAAAAAAALgIAAGRycy9lMm9Eb2MueG1sUEsBAi0AFAAGAAgAAAAhAC16In3dAAAACwEAAA8A&#10;AAAAAAAAAAAAAAAACQUAAGRycy9kb3ducmV2LnhtbFBLBQYAAAAABAAEAPMAAAAT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75pt0pt"/>
                        <w:b/>
                        <w:bCs/>
                        <w:noProof/>
                      </w:rPr>
                      <w:t>430</w:t>
                    </w:r>
                    <w:r>
                      <w:rPr>
                        <w:rStyle w:val="675pt0pt"/>
                        <w:b/>
                        <w:bCs/>
                      </w:rPr>
                      <w:fldChar w:fldCharType="end"/>
                    </w:r>
                  </w:p>
                </w:txbxContent>
              </v:textbox>
              <w10:wrap anchorx="page" anchory="page"/>
            </v:shape>
          </w:pict>
        </mc:Fallback>
      </mc:AlternateContent>
    </w:r>
  </w:p>
</w:ftr>
</file>

<file path=word/footer29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92" behindDoc="1" locked="0" layoutInCell="1" allowOverlap="1">
              <wp:simplePos x="0" y="0"/>
              <wp:positionH relativeFrom="page">
                <wp:posOffset>4117975</wp:posOffset>
              </wp:positionH>
              <wp:positionV relativeFrom="page">
                <wp:posOffset>6989445</wp:posOffset>
              </wp:positionV>
              <wp:extent cx="198120" cy="97790"/>
              <wp:effectExtent l="3175" t="0" r="0" b="0"/>
              <wp:wrapNone/>
              <wp:docPr id="14" name="Text Box 8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 cy="97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75pt0pt"/>
                              <w:b/>
                              <w:bCs/>
                              <w:noProof/>
                            </w:rPr>
                            <w:t>431</w:t>
                          </w:r>
                          <w:r>
                            <w:rPr>
                              <w:rStyle w:val="675pt0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12" o:spid="_x0000_s1715" type="#_x0000_t202" style="position:absolute;margin-left:324.25pt;margin-top:550.35pt;width:15.6pt;height:7.7pt;z-index:-18874378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72PrQIAALEFAAAOAAAAZHJzL2Uyb0RvYy54bWysVNuOmzAQfa/Uf7D8znIpSQAtWe2GUFXa&#10;XqTdfoADJlg1NrK9gW21/96xCcleXqq2PKCBGZ+5nOO5vBo7jg5UaSZFjsOLACMqKlkzsc/x9/vS&#10;SzDShoiacClojh+pxlfr9+8uhz6jkWwlr6lCACJ0NvQ5bo3pM9/XVUs7oi9kTwU4G6k6YuBT7f1a&#10;kQHQO+5HQbD0B6nqXsmKag1/i8mJ1w6/aWhlvjaNpgbxHENtxr2Ve+/s219fkmyvSN+y6lgG+Ysq&#10;OsIEJD1BFcQQ9KDYG6iOVUpq2ZiLSna+bBpWUdcDdBMGr7q5a0lPXS8wHN2fxqT/H2z15fBNIVYD&#10;dzFGgnTA0T0dDbqRI0rCyA5o6HUGcXc9RJoRHBDsmtX9rax+aCTkpiViT6+VkkNLSQ0Fhvak/+zo&#10;hKMtyG74LGtIRB6MdEBjozo7PZgHAnQg6vFEji2msilTKAc8FbjS1Sp13Pkkm8/2SpuPVHbIGjlW&#10;QL3DJodbbWwtJJtDbCohS8a5o5+LFz8gcPoDmeGo9dkaHJu/0iDdJtsk9uJoufXioCi863ITe8sy&#10;XC2KD8VmU4RPNm8YZy2raypsmllZYfxnzB01PmnipC0tOastnC1Jq/1uwxU6EFB26R43cfCcw/yX&#10;ZbghQC+vWgqjOLiJUq9cJisvLuOFl66CxAvC9CZdBnEaF+XLlm6ZoP/eEhqAyEW0mKR0LvpVb4F7&#10;3vZGso4Z2B2cdTlOTkEkswLcitpRawjjk/1sFLb88yiA7ploJ1er0EmrZtyN7mpEKyc2K+adrB9B&#10;wUqCxECMsPnAaKX6idEAWyTHAtYcRvyTgDtgF85sqNnYzQYRFRzMscFoMjdmWkwPvWL7FnDnW3YN&#10;96RkTsTnGo63C/aC6+W4w+zief7tos6bdv0bAAD//wMAUEsDBBQABgAIAAAAIQChjcU83gAAAA0B&#10;AAAPAAAAZHJzL2Rvd25yZXYueG1sTI/NTsMwEITvSLyDtUjcqB0ESQhxKlSJCzcKQuLmxts4wj+R&#10;7abJ27M9wW13ZzT7TbtdnGUzxjQGL6HYCGDo+6BHP0j4/Hi9q4GlrLxWNniUsGKCbXd91apGh7N/&#10;x3mfB0YhPjVKgsl5ajhPvUGn0iZM6Ek7huhUpjUOXEd1pnBn+b0QJXdq9PTBqAl3Bvuf/clJqJav&#10;gFPCHX4f5z6aca3t2yrl7c3y8gws45L/zHDBJ3ToiOkQTl4nZiWUD/UjWUkohKiAkaWsnmg4XE5F&#10;WQDvWv6/RfcLAAD//wMAUEsBAi0AFAAGAAgAAAAhALaDOJL+AAAA4QEAABMAAAAAAAAAAAAAAAAA&#10;AAAAAFtDb250ZW50X1R5cGVzXS54bWxQSwECLQAUAAYACAAAACEAOP0h/9YAAACUAQAACwAAAAAA&#10;AAAAAAAAAAAvAQAAX3JlbHMvLnJlbHNQSwECLQAUAAYACAAAACEASR+9j60CAACxBQAADgAAAAAA&#10;AAAAAAAAAAAuAgAAZHJzL2Uyb0RvYy54bWxQSwECLQAUAAYACAAAACEAoY3FPN4AAAANAQAADwAA&#10;AAAAAAAAAAAAAAAHBQAAZHJzL2Rvd25yZXYueG1sUEsFBgAAAAAEAAQA8wAAABI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75pt0pt"/>
                        <w:b/>
                        <w:bCs/>
                        <w:noProof/>
                      </w:rPr>
                      <w:t>431</w:t>
                    </w:r>
                    <w:r>
                      <w:rPr>
                        <w:rStyle w:val="675pt0pt"/>
                        <w:b/>
                        <w:bCs/>
                      </w:rPr>
                      <w:fldChar w:fldCharType="end"/>
                    </w:r>
                  </w:p>
                </w:txbxContent>
              </v:textbox>
              <w10:wrap anchorx="page" anchory="page"/>
            </v:shape>
          </w:pict>
        </mc:Fallback>
      </mc:AlternateContent>
    </w:r>
  </w:p>
</w:ftr>
</file>

<file path=word/footer29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94" behindDoc="1" locked="0" layoutInCell="1" allowOverlap="1">
              <wp:simplePos x="0" y="0"/>
              <wp:positionH relativeFrom="page">
                <wp:posOffset>223520</wp:posOffset>
              </wp:positionH>
              <wp:positionV relativeFrom="page">
                <wp:posOffset>6973570</wp:posOffset>
              </wp:positionV>
              <wp:extent cx="196850" cy="102235"/>
              <wp:effectExtent l="4445" t="1270" r="0" b="1270"/>
              <wp:wrapNone/>
              <wp:docPr id="12" name="Text Box 8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8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11pt"/>
                              <w:b/>
                              <w:bCs/>
                              <w:noProof/>
                            </w:rPr>
                            <w:t>428</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14" o:spid="_x0000_s1717" type="#_x0000_t202" style="position:absolute;margin-left:17.6pt;margin-top:549.1pt;width:15.5pt;height:8.05pt;z-index:-18874378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MsJrgIAALIFAAAOAAAAZHJzL2Uyb0RvYy54bWysVG1vmzAQ/j5p/8Hyd8rLSAKopGpDmCZ1&#10;L1K7H+AYE6yBjWw30E377zubkKatJk3b+GAd9vm5e+4e3+XV2LXowJTmUuQ4vAgwYoLKiot9jr/e&#10;l16CkTZEVKSVguX4kWl8tX775nLoMxbJRrYVUwhAhM6GPseNMX3m+5o2rCP6QvZMwGEtVUcM/Kq9&#10;XykyAHrX+lEQLP1BqqpXkjKtYbeYDvHa4dc1o+ZzXWtmUJtjyM24Vbl1Z1d/fUmyvSJ9w+kxDfIX&#10;WXSECwh6giqIIehB8VdQHadKalmbCyo7X9Y1p8xxADZh8ILNXUN65rhAcXR/KpP+f7D00+GLQryC&#10;3kUYCdJBj+7ZaNCNHFESxrZAQ68z8LvrwdOMcADOjqzubyX9ppGQm4aIPbtWSg4NIxUkGNqb/tnV&#10;CUdbkN3wUVYQiDwY6YDGWnW2elAPBOjQqMdTc2wy1IZMl8kCTigchUEUvVu4CCSbL/dKm/dMdsga&#10;OVbQewdODrfa2GRINrvYWEKWvG1d/1vxbAMcpx0IDVftmU3CtfNHGqTbZJvEXhwtt14cFIV3XW5i&#10;b1mGq0XxrthsivCnjRvGWcOrigkbZpZWGP9Z644in0RxEpeWLa8snE1Jq/1u0yp0ICDt0n3Hgpy5&#10;+c/TcEUALi8ohVEc3ESpVy6TlReX8cJLV0HiBWF6ky6DOI2L8jmlWy7Yv1NCQ47TRbSYtPRbboH7&#10;XnMjWccNDI+WdzlOTk4kswrcisq11hDeTvZZKWz6T6WAds+Ndnq1Ep3Easbd6N5GtIpsfKvmnawe&#10;QcJKgsRAjTD6wGik+o7RAGMkxwLmHEbtBwGPwE6c2VCzsZsNIihczLHBaDI3ZppMD73i+wZw52d2&#10;DQ+l5E7ETzkcnxcMBsflOMTs5Dn/d15Po3b9CwAA//8DAFBLAwQUAAYACAAAACEA6h/yCd0AAAAL&#10;AQAADwAAAGRycy9kb3ducmV2LnhtbEyPQU/DMAyF70j8h8hI3FjaDUopTSc0iQs3NoTELWu8tiJx&#10;qiTr2n+POcHJ9vPT8+d6OzsrJgxx8KQgX2UgkFpvBuoUfBxe70oQMWky2npCBQtG2DbXV7WujL/Q&#10;O0771AkOoVhpBX1KYyVlbHt0Oq78iMS7kw9OJx5DJ03QFw53Vq6zrJBOD8QXej3irsf2e392Ch7n&#10;T49jxB1+naY29MNS2rdFqdub+eUZRMI5/ZnhF5/RoWGmoz+TicIq2Dys2cl69lRyx46i4HpkJc/v&#10;NyCbWv7/ofkBAAD//wMAUEsBAi0AFAAGAAgAAAAhALaDOJL+AAAA4QEAABMAAAAAAAAAAAAAAAAA&#10;AAAAAFtDb250ZW50X1R5cGVzXS54bWxQSwECLQAUAAYACAAAACEAOP0h/9YAAACUAQAACwAAAAAA&#10;AAAAAAAAAAAvAQAAX3JlbHMvLnJlbHNQSwECLQAUAAYACAAAACEADEzLCa4CAACyBQAADgAAAAAA&#10;AAAAAAAAAAAuAgAAZHJzL2Uyb0RvYy54bWxQSwECLQAUAAYACAAAACEA6h/yCd0AAAALAQAADwAA&#10;AAAAAAAAAAAAAAAIBQAAZHJzL2Rvd25yZXYueG1sUEsFBgAAAAAEAAQA8wAAABI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11pt"/>
                        <w:b/>
                        <w:bCs/>
                        <w:noProof/>
                      </w:rPr>
                      <w:t>428</w:t>
                    </w:r>
                    <w:r>
                      <w:rPr>
                        <w:rStyle w:val="611pt"/>
                        <w:b/>
                        <w:bCs/>
                      </w:rPr>
                      <w:fldChar w:fldCharType="end"/>
                    </w:r>
                  </w:p>
                </w:txbxContent>
              </v:textbox>
              <w10:wrap anchorx="page" anchory="page"/>
            </v:shape>
          </w:pict>
        </mc:Fallback>
      </mc:AlternateContent>
    </w:r>
  </w:p>
</w:ftr>
</file>

<file path=word/footer29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95" behindDoc="1" locked="0" layoutInCell="1" allowOverlap="1">
              <wp:simplePos x="0" y="0"/>
              <wp:positionH relativeFrom="page">
                <wp:posOffset>257810</wp:posOffset>
              </wp:positionH>
              <wp:positionV relativeFrom="page">
                <wp:posOffset>7003415</wp:posOffset>
              </wp:positionV>
              <wp:extent cx="201295" cy="99060"/>
              <wp:effectExtent l="635" t="2540" r="0" b="3175"/>
              <wp:wrapNone/>
              <wp:docPr id="11" name="Text Box 8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295" cy="99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75pt0pt"/>
                              <w:b/>
                              <w:bCs/>
                              <w:noProof/>
                            </w:rPr>
                            <w:t>434</w:t>
                          </w:r>
                          <w:r>
                            <w:rPr>
                              <w:rStyle w:val="675pt0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15" o:spid="_x0000_s1718" type="#_x0000_t202" style="position:absolute;margin-left:20.3pt;margin-top:551.45pt;width:15.85pt;height:7.8pt;z-index:-188743785;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sJLsQIAALEFAAAOAAAAZHJzL2Uyb0RvYy54bWysVNuOmzAQfa/Uf7D8znJZkgBastoNoaq0&#10;vUi7/QAHTLBqbGR7A9uq/96xCcleXqq2PFiDPT6emXNmrq7HjqMDVZpJkePwIsCIikrWTOxz/O2h&#10;9BKMtCGiJlwKmuMnqvH1+v27q6HPaCRbyWuqEIAInQ19jltj+sz3ddXSjugL2VMBh41UHTHwq/Z+&#10;rcgA6B33oyBY+oNUda9kRbWG3WI6xGuH3zS0Ml+aRlODeI4hNuNW5dadXf31Fcn2ivQtq45hkL+I&#10;oiNMwKMnqIIYgh4VewPVsUpJLRtzUcnOl03DKupygGzC4FU29y3pqcsFiqP7U5n0/4OtPh++KsRq&#10;4C7ESJAOOHqgo0G3ckRJuLAFGnqdgd99D55mhANwdsnq/k5W3zUSctMSsac3SsmhpaSGAEN70392&#10;dcLRFmQ3fJI1PEQejXRAY6M6Wz2oBwJ0IOrpRI4NpoJNqE+ULjCq4ChNg6XjzifZfLdX2nygskPW&#10;yLEC6h02OdxpY2Mh2exinxKyZJw7+rl4sQGO0w68DFftmY3BsfkzDdJtsk1iL46WWy8OisK7KTex&#10;tyzD1aK4LDabIvxl3w3jrGV1TYV9ZlZWGP8Zc0eNT5o4aUtLzmoLZ0PSar/bcIUOBJRdus9VHE7O&#10;bv7LMFwRIJdXKYVRHNxGqVcuk5UXl/HCS1dB4gVhepsugziNi/JlSndM0H9PCQ1A5CJaTFI6B/0q&#10;t8B9b3MjWccMzA7OuhwnJyeSWQFuRe2oNYTxyX5WChv+uRRA90y0k6tV6KRVM+5G1xrR6nLug52s&#10;n0DBSoLEQKYw+cBopfqB0QBTJMcCxhxG/KOAHrADZzbUbOxmg4gKLubYYDSZGzMNpsdesX0LuHOX&#10;3UCflMyJ2DbUFMOxu2AuuFyOM8wOnuf/zus8ade/AQAA//8DAFBLAwQUAAYACAAAACEALXoifd0A&#10;AAALAQAADwAAAGRycy9kb3ducmV2LnhtbEyPy07DMBBF90j8gzVI7KidAG0IcSpUiQ07CkJi58bT&#10;OMKPyHbT5O+ZrmA5d47unGm2s7NswpiG4CUUKwEMfRf04HsJnx+vdxWwlJXXygaPEhZMsG2vrxpV&#10;63D27zjtc8+oxKdaSTA5jzXnqTPoVFqFET3tjiE6lWmMPddRnancWV4KseZODZ4uGDXizmD3sz85&#10;CZv5K+CYcIffx6mLZlgq+7ZIeXszvzwDyzjnPxgu+qQOLTkdwsnrxKyEB7EmkvJClE/AiNiU98AO&#10;l6SoHoG3Df//Q/sLAAD//wMAUEsBAi0AFAAGAAgAAAAhALaDOJL+AAAA4QEAABMAAAAAAAAAAAAA&#10;AAAAAAAAAFtDb250ZW50X1R5cGVzXS54bWxQSwECLQAUAAYACAAAACEAOP0h/9YAAACUAQAACwAA&#10;AAAAAAAAAAAAAAAvAQAAX3JlbHMvLnJlbHNQSwECLQAUAAYACAAAACEAi3LCS7ECAACxBQAADgAA&#10;AAAAAAAAAAAAAAAuAgAAZHJzL2Uyb0RvYy54bWxQSwECLQAUAAYACAAAACEALXoifd0AAAALAQAA&#10;DwAAAAAAAAAAAAAAAAAL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75pt0pt"/>
                        <w:b/>
                        <w:bCs/>
                        <w:noProof/>
                      </w:rPr>
                      <w:t>434</w:t>
                    </w:r>
                    <w:r>
                      <w:rPr>
                        <w:rStyle w:val="675pt0pt"/>
                        <w:b/>
                        <w:bCs/>
                      </w:rPr>
                      <w:fldChar w:fldCharType="end"/>
                    </w:r>
                  </w:p>
                </w:txbxContent>
              </v:textbox>
              <w10:wrap anchorx="page" anchory="page"/>
            </v:shape>
          </w:pict>
        </mc:Fallback>
      </mc:AlternateContent>
    </w:r>
  </w:p>
</w:ftr>
</file>

<file path=word/footer30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96" behindDoc="1" locked="0" layoutInCell="1" allowOverlap="1">
              <wp:simplePos x="0" y="0"/>
              <wp:positionH relativeFrom="page">
                <wp:posOffset>4117975</wp:posOffset>
              </wp:positionH>
              <wp:positionV relativeFrom="page">
                <wp:posOffset>6989445</wp:posOffset>
              </wp:positionV>
              <wp:extent cx="198120" cy="97790"/>
              <wp:effectExtent l="3175" t="0" r="0" b="0"/>
              <wp:wrapNone/>
              <wp:docPr id="10" name="Text Box 8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 cy="97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75pt0pt"/>
                              <w:b/>
                              <w:bCs/>
                              <w:noProof/>
                            </w:rPr>
                            <w:t>433</w:t>
                          </w:r>
                          <w:r>
                            <w:rPr>
                              <w:rStyle w:val="675pt0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16" o:spid="_x0000_s1719" type="#_x0000_t202" style="position:absolute;margin-left:324.25pt;margin-top:550.35pt;width:15.6pt;height:7.7pt;z-index:-18874378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nlhrwIAALEFAAAOAAAAZHJzL2Uyb0RvYy54bWysVNuOmzAQfa/Uf7D8znIpSQAtWe2GUFXa&#10;XqTdfoADJlg1NrK9gW21/96xCcleXqq2PFiDZ3zmdmYur8aOowNVmkmR4/AiwIiKStZM7HP8/b70&#10;Eoy0IaImXAqa40eq8dX6/bvLoc9oJFvJa6oQgAidDX2OW2P6zPd11dKO6AvZUwHKRqqOGPhVe79W&#10;ZAD0jvtRECz9Qaq6V7KiWsNtMSnx2uE3Da3M16bR1CCeY4jNuFO5c2dPf31Jsr0ifcuqYxjkL6Lo&#10;CBPg9ARVEEPQg2JvoDpWKallYy4q2fmyaVhFXQ6QTRi8yuauJT11uUBxdH8qk/5/sNWXwzeFWA29&#10;g/II0kGP7ulo0I0cURIubYGGXmdgd9eDpRlBAcYuWd3fyuqHRkJuWiL29FopObSU1BBgaF/6z55O&#10;ONqC7IbPsgZH5MFIBzQ2qrPVg3ogQIdIHk/NscFU1mWahBFoKlClq1XqeueTbH7bK20+UtkhK+RY&#10;QesdNjncamNjIdlsYl0JWTLOXfu5eHEBhtMNeIanVmdjcN38lQbpNtkmsRdHy60XB0XhXZeb2FuW&#10;4WpRfCg2myJ8sn7DOGtZXVNh3czMCuM/69yR4xMnTtzSkrPawtmQtNrvNlyhAwFml+5zFQfN2cx/&#10;GYYrAuTyKqUwioObKPXKZbLy4jJeeOkqSLwgTG/SZRCncVG+TOmWCfrvKaEBGrmIFhOVzkG/yi1w&#10;39vcSNYxA7uDsy7HycmIZJaAW1G71hrC+CQ/K4UN/1wKaPfcaEdXy9CJq2bcjW40olU8z8FO1o/A&#10;YCWBYkBG2HwgtFL9xGiALZJjAWsOI/5JwAyAgZkFNQu7WSCigoc5NhhN4sZMi+mhV2zfAu48Zdcw&#10;JyVzJLYDNcVwnC7YCy6X4w6zi+f5v7M6b9r1bwAAAP//AwBQSwMEFAAGAAgAAAAhAKGNxTzeAAAA&#10;DQEAAA8AAABkcnMvZG93bnJldi54bWxMj81OwzAQhO9IvIO1SNyoHQRJCHEqVIkLNwpC4ubG2zjC&#10;P5Htpsnbsz3BbXdnNPtNu12cZTPGNAYvodgIYOj7oEc/SPj8eL2rgaWsvFY2eJSwYoJtd33VqkaH&#10;s3/HeZ8HRiE+NUqCyXlqOE+9QafSJkzoSTuG6FSmNQ5cR3WmcGf5vRAld2r09MGoCXcG+5/9yUmo&#10;lq+AU8Idfh/nPppxre3bKuXtzfLyDCzjkv/McMEndOiI6RBOXidmJZQP9SNZSSiEqICRpayeaDhc&#10;TkVZAO9a/r9F9wsAAP//AwBQSwECLQAUAAYACAAAACEAtoM4kv4AAADhAQAAEwAAAAAAAAAAAAAA&#10;AAAAAAAAW0NvbnRlbnRfVHlwZXNdLnhtbFBLAQItABQABgAIAAAAIQA4/SH/1gAAAJQBAAALAAAA&#10;AAAAAAAAAAAAAC8BAABfcmVscy8ucmVsc1BLAQItABQABgAIAAAAIQAudnlhrwIAALEFAAAOAAAA&#10;AAAAAAAAAAAAAC4CAABkcnMvZTJvRG9jLnhtbFBLAQItABQABgAIAAAAIQChjcU83gAAAA0BAAAP&#10;AAAAAAAAAAAAAAAAAAkFAABkcnMvZG93bnJldi54bWxQSwUGAAAAAAQABADzAAAAFA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75pt0pt"/>
                        <w:b/>
                        <w:bCs/>
                        <w:noProof/>
                      </w:rPr>
                      <w:t>433</w:t>
                    </w:r>
                    <w:r>
                      <w:rPr>
                        <w:rStyle w:val="675pt0pt"/>
                        <w:b/>
                        <w:bCs/>
                      </w:rPr>
                      <w:fldChar w:fldCharType="end"/>
                    </w:r>
                  </w:p>
                </w:txbxContent>
              </v:textbox>
              <w10:wrap anchorx="page" anchory="page"/>
            </v:shape>
          </w:pict>
        </mc:Fallback>
      </mc:AlternateContent>
    </w:r>
  </w:p>
</w:ftr>
</file>

<file path=word/footer30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98" behindDoc="1" locked="0" layoutInCell="1" allowOverlap="1">
              <wp:simplePos x="0" y="0"/>
              <wp:positionH relativeFrom="page">
                <wp:posOffset>224155</wp:posOffset>
              </wp:positionH>
              <wp:positionV relativeFrom="page">
                <wp:posOffset>6972300</wp:posOffset>
              </wp:positionV>
              <wp:extent cx="198120" cy="102235"/>
              <wp:effectExtent l="0" t="0" r="0" b="2540"/>
              <wp:wrapNone/>
              <wp:docPr id="8" name="Text Box 8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11pt"/>
                              <w:b/>
                              <w:bCs/>
                              <w:noProof/>
                            </w:rPr>
                            <w:t>432</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18" o:spid="_x0000_s1721" type="#_x0000_t202" style="position:absolute;margin-left:17.65pt;margin-top:549pt;width:15.6pt;height:8.05pt;z-index:-18874378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1qXrgIAALEFAAAOAAAAZHJzL2Uyb0RvYy54bWysVG1vmzAQ/j5p/8Hyd8rLSAKopGpDmCZ1&#10;L1K7H+CACdbAtmw30E377zubkKatJk3b+GAd9vm5e+4e3+XV2HfoQJVmguc4vAgworwSNeP7HH+9&#10;L70EI20Ir0knOM3xI9X4av32zeUgMxqJVnQ1VQhAuM4GmePWGJn5vq5a2hN9ISTlcNgI1RMDv2rv&#10;14oMgN53fhQES38QqpZKVFRr2C2mQ7x2+E1DK/O5aTQ1qMsx5Gbcqty6s6u/viTZXhHZsuqYBvmL&#10;LHrCOAQ9QRXEEPSg2CuonlVKaNGYi0r0vmgaVlHHAdiEwQs2dy2R1HGB4mh5KpP+f7DVp8MXhVid&#10;Y2gUJz206J6OBt2IESVhYuszSJ2B250ERzPCAfTZcdXyVlTfNOJi0xK+p9dKiaGlpIb8QnvTP7s6&#10;4WgLshs+ihoCkQcjHNDYqN4WD8qBAB369HjqjU2msiHTJIzgpIKjMIiidwsXgWTzZam0eU9Fj6yR&#10;YwWtd+DkcKuNTYZks4uNxUXJus61v+PPNsBx2oHQcNWe2SRcN3+kQbpNtknsxdFy68VBUXjX5Sb2&#10;lmW4WhTvis2mCH/auGGctayuKbdhZmWF8Z917qjxSRMnbWnRsdrC2ZS02u82nUIHAsou3XcsyJmb&#10;/zwNVwTg8oJSGMXBTZR65TJZeXEZL7x0FSReEKY36TKI07gon1O6ZZz+OyU05DhdRItJS7/lFrjv&#10;NTeS9czA7OhYD+I9OZHMKnDLa9daQ1g32WelsOk/lQLaPTfa6dVKdBKrGXejexrRamnjWzXvRP0I&#10;ElYCJAZqhMkHRivUd4wGmCI55jDmMOo+cHgEduDMhpqN3WwQXsHFHBuMJnNjpsH0IBXbt4A7P7Nr&#10;eCglcyJ+yuH4vGAuOC7HGWYHz/m/83qatOtfAAAA//8DAFBLAwQUAAYACAAAACEAvDPIPN0AAAAL&#10;AQAADwAAAGRycy9kb3ducmV2LnhtbEyPPU/DMBCGdyT+g3VIbNQJpSGEOBWqxMJGi5DY3PgaR9jn&#10;KHbT5N9zTDDee4/ej3o7eycmHGMfSEG+ykAgtcH01Cn4OLzelSBi0mS0C4QKFoywba6val2ZcKF3&#10;nPapE2xCsdIKbEpDJWVsLXodV2FA4t8pjF4nPsdOmlFf2Nw7eZ9lhfS6J06wesCdxfZ7f/YKHufP&#10;gEPEHX6dpna0/VK6t0Wp25v55RlEwjn9wfBbn6tDw52O4UwmCqdgvVkzyXr2VPIoJopiA+LISp4/&#10;5CCbWv7f0PwAAAD//wMAUEsBAi0AFAAGAAgAAAAhALaDOJL+AAAA4QEAABMAAAAAAAAAAAAAAAAA&#10;AAAAAFtDb250ZW50X1R5cGVzXS54bWxQSwECLQAUAAYACAAAACEAOP0h/9YAAACUAQAACwAAAAAA&#10;AAAAAAAAAAAvAQAAX3JlbHMvLnJlbHNQSwECLQAUAAYACAAAACEAL89al64CAACxBQAADgAAAAAA&#10;AAAAAAAAAAAuAgAAZHJzL2Uyb0RvYy54bWxQSwECLQAUAAYACAAAACEAvDPIPN0AAAALAQAADwAA&#10;AAAAAAAAAAAAAAAIBQAAZHJzL2Rvd25yZXYueG1sUEsFBgAAAAAEAAQA8wAAABI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11pt"/>
                        <w:b/>
                        <w:bCs/>
                        <w:noProof/>
                      </w:rPr>
                      <w:t>432</w:t>
                    </w:r>
                    <w:r>
                      <w:rPr>
                        <w:rStyle w:val="611pt"/>
                        <w:b/>
                        <w:bCs/>
                      </w:rPr>
                      <w:fldChar w:fldCharType="end"/>
                    </w:r>
                  </w:p>
                </w:txbxContent>
              </v:textbox>
              <w10:wrap anchorx="page" anchory="page"/>
            </v:shape>
          </w:pict>
        </mc:Fallback>
      </mc:AlternateContent>
    </w:r>
  </w:p>
</w:ftr>
</file>

<file path=word/footer30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30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30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30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707" behindDoc="1" locked="0" layoutInCell="1" allowOverlap="1">
              <wp:simplePos x="0" y="0"/>
              <wp:positionH relativeFrom="page">
                <wp:posOffset>266700</wp:posOffset>
              </wp:positionH>
              <wp:positionV relativeFrom="page">
                <wp:posOffset>6948170</wp:posOffset>
              </wp:positionV>
              <wp:extent cx="201295" cy="100330"/>
              <wp:effectExtent l="0" t="4445" r="0" b="0"/>
              <wp:wrapNone/>
              <wp:docPr id="7" name="Text Box 8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295"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11pt"/>
                              <w:b/>
                              <w:bCs/>
                              <w:noProof/>
                            </w:rPr>
                            <w:t>436</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47" o:spid="_x0000_s1722" type="#_x0000_t202" style="position:absolute;margin-left:21pt;margin-top:547.1pt;width:15.85pt;height:7.9pt;z-index:-188743773;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vpfsQIAALEFAAAOAAAAZHJzL2Uyb0RvYy54bWysVNuOmzAQfa/Uf7D8znJZkgBastoNoaq0&#10;vUi7/QAHTLBqbGR7A9uq/96xCcleXqq2PFiDZ3zmdmaurseOowNVmkmR4/AiwIiKStZM7HP87aH0&#10;Eoy0IaImXAqa4yeq8fX6/buroc9oJFvJa6oQgAidDX2OW2P6zPd11dKO6AvZUwHKRqqOGPhVe79W&#10;ZAD0jvtRECz9Qaq6V7KiWsNtMSnx2uE3Da3Ml6bR1CCeY4jNuFO5c2dPf31Fsr0ifcuqYxjkL6Lo&#10;CBPg9ARVEEPQo2JvoDpWKallYy4q2fmyaVhFXQ6QTRi8yua+JT11uUBxdH8qk/5/sNXnw1eFWJ3j&#10;FUaCdNCiBzoadCtHlMQrW5+h1xmY3fdgaEZQQJ9drrq/k9V3jYTctETs6Y1ScmgpqSG+0L70nz2d&#10;cLQF2Q2fZA2OyKORDmhsVGeLB+VAgA59ejr1xgZTwSWUJ0oXGFWgCoPg8tL1zifZ/LhX2nygskNW&#10;yLGC1jtwcrjTxgZDstnE+hKyZJy79nPx4gIMpxtwDU+tzgbhuvkzDdJtsk1iL46WWy8OisK7KTex&#10;tyzD1aK4LDabIvxl/YZx1rK6psK6mZkVxn/WuSPHJ06cuKUlZ7WFsyFptd9tuEIHAswu3edKDpqz&#10;mf8yDFcEyOVVSmEUB7dR6pXLZOXFZbzw0lWQeEGY3qbLIE7jonyZ0h0T9N9TQkOO00W0mLh0DvpV&#10;boH73uZGso4Z2B2cdTlOTkYkswzcitq11hDGJ/lZKWz451JAu+dGO75aik5kNeNudKMRrU6DsJP1&#10;E1BYSaAY8BQ2HwitVD8wGmCL5FjAmsOIfxQwBHbhzIKahd0sEFHBwxwbjCZxY6bF9Ngrtm8Bdx6z&#10;GxiUkjkS24maYjiOF+wFl8txh9nF8/zfWZ037fo3AAAA//8DAFBLAwQUAAYACAAAACEA7hh4h94A&#10;AAALAQAADwAAAGRycy9kb3ducmV2LnhtbEyPzU7DMBCE70i8g7VI3KidUJGSxqlQJS7cKAiJmxtv&#10;46j+iWw3Td6e5QTHnR3NfNPsZmfZhDENwUsoVgIY+i7owfcSPj9eHzbAUlZeKxs8Slgwwa69vWlU&#10;rcPVv+N0yD2jEJ9qJcHkPNacp86gU2kVRvT0O4XoVKYz9lxHdaVwZ3kpxBN3avDUYNSIe4Pd+XBx&#10;Eqr5K+CYcI/fp6mLZlg29m2R8v5uftkCyzjnPzP84hM6tMR0DBevE7MS1iVNyaSL53UJjBzVYwXs&#10;SEpRCAG8bfj/De0PAAAA//8DAFBLAQItABQABgAIAAAAIQC2gziS/gAAAOEBAAATAAAAAAAAAAAA&#10;AAAAAAAAAABbQ29udGVudF9UeXBlc10ueG1sUEsBAi0AFAAGAAgAAAAhADj9If/WAAAAlAEAAAsA&#10;AAAAAAAAAAAAAAAALwEAAF9yZWxzLy5yZWxzUEsBAi0AFAAGAAgAAAAhAKrS+l+xAgAAsQUAAA4A&#10;AAAAAAAAAAAAAAAALgIAAGRycy9lMm9Eb2MueG1sUEsBAi0AFAAGAAgAAAAhAO4YeIfeAAAACwEA&#10;AA8AAAAAAAAAAAAAAAAACwUAAGRycy9kb3ducmV2LnhtbFBLBQYAAAAABAAEAPMAAAAW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11pt"/>
                        <w:b/>
                        <w:bCs/>
                        <w:noProof/>
                      </w:rPr>
                      <w:t>436</w:t>
                    </w:r>
                    <w:r>
                      <w:rPr>
                        <w:rStyle w:val="611pt"/>
                        <w:b/>
                        <w:bCs/>
                      </w:rPr>
                      <w:fldChar w:fldCharType="end"/>
                    </w:r>
                  </w:p>
                </w:txbxContent>
              </v:textbox>
              <w10:wrap anchorx="page" anchory="page"/>
            </v:shape>
          </w:pict>
        </mc:Fallback>
      </mc:AlternateContent>
    </w:r>
  </w:p>
</w:ftr>
</file>

<file path=word/footer30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708" behindDoc="1" locked="0" layoutInCell="1" allowOverlap="1">
              <wp:simplePos x="0" y="0"/>
              <wp:positionH relativeFrom="page">
                <wp:posOffset>266700</wp:posOffset>
              </wp:positionH>
              <wp:positionV relativeFrom="page">
                <wp:posOffset>6948170</wp:posOffset>
              </wp:positionV>
              <wp:extent cx="201295" cy="100330"/>
              <wp:effectExtent l="0" t="4445" r="0" b="0"/>
              <wp:wrapNone/>
              <wp:docPr id="6" name="Text Box 8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295"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11pt"/>
                              <w:b/>
                              <w:bCs/>
                            </w:rPr>
                            <w:t>#</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48" o:spid="_x0000_s1723" type="#_x0000_t202" style="position:absolute;margin-left:21pt;margin-top:547.1pt;width:15.85pt;height:7.9pt;z-index:-18874377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b919sAIAALEFAAAOAAAAZHJzL2Uyb0RvYy54bWysVNuOmzAQfa/Uf7D8zmJYkgBastoNoaq0&#10;vUi7/QAHTLAKNrK9gW3Vf+/YhGQvL1VbHqzBMz5zOzNX12PXogNTmkuR4eCCYMREKSsu9hn+9lB4&#10;MUbaUFHRVgqW4Sem8fX6/buroU9ZKBvZVkwhABE6HfoMN8b0qe/rsmEd1ReyZwKUtVQdNfCr9n6l&#10;6ADoXeuHhCz9QaqqV7JkWsNtPinx2uHXNSvNl7rWzKA2wxCbcady586e/vqKpntF+4aXxzDoX0TR&#10;US7A6Qkqp4aiR8XfQHW8VFLL2lyUsvNlXfOSuRwgm4C8yua+oT1zuUBxdH8qk/5/sOXnw1eFeJXh&#10;JUaCdtCiBzYadCtHFEexrc/Q6xTM7nswNCMooM8uV93fyfK7RkJuGir27EYpOTSMVhBfYF/6z55O&#10;ONqC7IZPsgJH9NFIBzTWqrPFg3IgQIc+PZ16Y4Mp4RLKEyYLjEpQBYRcXrre+TSdH/dKmw9MdsgK&#10;GVbQegdOD3fa2GBoOptYX0IWvG1d+1vx4gIMpxtwDU+tzgbhuvkzIck23saRF4XLrReRPPduik3k&#10;LYtgtcgv880mD35Zv0GUNryqmLBuZmYF0Z917sjxiRMnbmnZ8srC2ZC02u82rUIHCswu3OdKDpqz&#10;mf8yDFcEyOVVSkEYkdsw8YplvPKiIlp4yYrEHgmS22RJoiTKi5cp3XHB/j0lNGQ4WYSLiUvnoF/l&#10;Rtz3NjeadtzA7mh5l+H4ZERTy8CtqFxrDeXtJD8rhQ3/XApo99xox1dL0YmsZtyNbjTC1WkQdrJ6&#10;AgorCRQDnsLmA6GR6gdGA2yRDAtYcxi1HwUMgV04s6BmYTcLVJTwMMMGo0ncmGkxPfaK7xvAncfs&#10;Bgal4I7EdqKmGI7jBXvB5XLcYXbxPP93VudNu/4NAAD//wMAUEsDBBQABgAIAAAAIQDuGHiH3gAA&#10;AAsBAAAPAAAAZHJzL2Rvd25yZXYueG1sTI/NTsMwEITvSLyDtUjcqJ1QkZLGqVAlLtwoCImbG2/j&#10;qP6JbDdN3p7lBMedHc180+xmZ9mEMQ3BSyhWAhj6LujB9xI+P14fNsBSVl4rGzxKWDDBrr29aVSt&#10;w9W/43TIPaMQn2olweQ81pynzqBTaRVG9PQ7hehUpjP2XEd1pXBneSnEE3dq8NRg1Ih7g935cHES&#10;qvkr4Jhwj9+nqYtmWDb2bZHy/m5+2QLLOOc/M/ziEzq0xHQMF68TsxLWJU3JpIvndQmMHNVjBexI&#10;SlEIAbxt+P8N7Q8AAAD//wMAUEsBAi0AFAAGAAgAAAAhALaDOJL+AAAA4QEAABMAAAAAAAAAAAAA&#10;AAAAAAAAAFtDb250ZW50X1R5cGVzXS54bWxQSwECLQAUAAYACAAAACEAOP0h/9YAAACUAQAACwAA&#10;AAAAAAAAAAAAAAAvAQAAX3JlbHMvLnJlbHNQSwECLQAUAAYACAAAACEAeG/dfbACAACxBQAADgAA&#10;AAAAAAAAAAAAAAAuAgAAZHJzL2Uyb0RvYy54bWxQSwECLQAUAAYACAAAACEA7hh4h94AAAALAQAA&#10;DwAAAAAAAAAAAAAAAAAKBQAAZHJzL2Rvd25yZXYueG1sUEsFBgAAAAAEAAQA8wAAABUGA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11pt"/>
                        <w:b/>
                        <w:bCs/>
                      </w:rPr>
                      <w:t>#</w:t>
                    </w:r>
                    <w:r>
                      <w:rPr>
                        <w:rStyle w:val="611pt"/>
                        <w:b/>
                        <w:bCs/>
                      </w:rPr>
                      <w:fldChar w:fldCharType="end"/>
                    </w:r>
                  </w:p>
                </w:txbxContent>
              </v:textbox>
              <w10:wrap anchorx="page" anchory="page"/>
            </v:shape>
          </w:pict>
        </mc:Fallback>
      </mc:AlternateContent>
    </w:r>
  </w:p>
</w:ftr>
</file>

<file path=word/footer30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709" behindDoc="1" locked="0" layoutInCell="1" allowOverlap="1">
              <wp:simplePos x="0" y="0"/>
              <wp:positionH relativeFrom="page">
                <wp:posOffset>4098290</wp:posOffset>
              </wp:positionH>
              <wp:positionV relativeFrom="page">
                <wp:posOffset>6940550</wp:posOffset>
              </wp:positionV>
              <wp:extent cx="198120" cy="100330"/>
              <wp:effectExtent l="2540" t="0" r="0" b="0"/>
              <wp:wrapNone/>
              <wp:docPr id="5" name="Text Box 8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noProof/>
                            </w:rPr>
                            <w:t>435</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49" o:spid="_x0000_s1724" type="#_x0000_t202" style="position:absolute;margin-left:322.7pt;margin-top:546.5pt;width:15.6pt;height:7.9pt;z-index:-18874377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aePCsAIAALEFAAAOAAAAZHJzL2Uyb0RvYy54bWysVNuOmzAQfa/Uf7D8znJZkgBastoNoaq0&#10;vUi7/QDHmGAVbGR7A9uq/96xCcleXqq2PFiDZ3zmdmaurseuRQemNJcix+FFgBETVFZc7HP87aH0&#10;Eoy0IaIirRQsx09M4+v1+3dXQ5+xSDayrZhCACJ0NvQ5bozpM9/XtGEd0ReyZwKUtVQdMfCr9n6l&#10;yADoXetHQbD0B6mqXknKtIbbYlLitcOva0bNl7rWzKA2xxCbcady586e/vqKZHtF+obTYxjkL6Lo&#10;CBfg9ARVEEPQo+JvoDpOldSyNhdUdr6sa06ZywGyCYNX2dw3pGcuFyiO7k9l0v8Pln4+fFWIVzle&#10;YCRIBy16YKNBt3JESZza+gy9zsDsvgdDM4IC+uxy1f2dpN81EnLTELFnN0rJoWGkgvhC+9J/9nTC&#10;0RZkN3ySFTgij0Y6oLFWnS0elAMBOvTp6dQbGwy1LtMkjEBDQRUGweWl651Psvlxr7T5wGSHrJBj&#10;Ba134ORwp40NhmSzifUlZMnb1rW/FS8uwHC6Adfw1OpsEK6bP9Mg3SbbJPbiaLn14qAovJtyE3vL&#10;MlwtistisynCX9ZvGGcNryomrJuZWWH8Z507cnzixIlbWra8snA2JK32u02r0IEAs0v3uZKD5mzm&#10;vwzDFQFyeZVSGMXBbZR65TJZeXEZL7x0FSReEKa36TKI07goX6Z0xwX795TQkON0ES0mLp2DfpVb&#10;4L63uZGs4wZ2R8u7HCcnI5JZBm5F5VprCG8n+VkpbPjnUkC750Y7vlqKTmQ14250oxGtToOwk9UT&#10;UFhJoBiwETYfCI1UPzAaYIvkWMCaw6j9KGAI7MKZBTULu1kggsLDHBuMJnFjpsX02Cu+bwB3HrMb&#10;GJSSOxLbiZpiOI4X7AWXy3GH2cXz/N9ZnTft+jcAAAD//wMAUEsDBBQABgAIAAAAIQAIzOkx3wAA&#10;AA0BAAAPAAAAZHJzL2Rvd25yZXYueG1sTI/NTsMwEITvSLyDtUjcqF0obkjjVKgSF260CImbG2/j&#10;qP6JYjdN3p7lBMed+TQ7U20n79iIQ+piULBcCGAYmmi60Cr4PLw9FMBS1sFoFwMqmDHBtr69qXRp&#10;4jV84LjPLaOQkEqtwObcl5ynxqLXaRF7DOSd4uB1pnNouRn0lcK9449CSO51F+iD1T3uLDbn/cUr&#10;WE9fEfuEO/w+jc1gu7lw77NS93fT6wZYxin/wfBbn6pDTZ2O8RJMYk6BXD2vCCVDvDzRKkLkWkpg&#10;R5KWoiiA1xX/v6L+AQAA//8DAFBLAQItABQABgAIAAAAIQC2gziS/gAAAOEBAAATAAAAAAAAAAAA&#10;AAAAAAAAAABbQ29udGVudF9UeXBlc10ueG1sUEsBAi0AFAAGAAgAAAAhADj9If/WAAAAlAEAAAsA&#10;AAAAAAAAAAAAAAAALwEAAF9yZWxzLy5yZWxzUEsBAi0AFAAGAAgAAAAhADdp48KwAgAAsQUAAA4A&#10;AAAAAAAAAAAAAAAALgIAAGRycy9lMm9Eb2MueG1sUEsBAi0AFAAGAAgAAAAhAAjM6THfAAAADQEA&#10;AA8AAAAAAAAAAAAAAAAACgUAAGRycy9kb3ducmV2LnhtbFBLBQYAAAAABAAEAPMAAAAWBg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noProof/>
                      </w:rPr>
                      <w:t>435</w:t>
                    </w:r>
                    <w:r>
                      <w:fldChar w:fldCharType="end"/>
                    </w:r>
                  </w:p>
                </w:txbxContent>
              </v:textbox>
              <w10:wrap anchorx="page" anchory="page"/>
            </v:shape>
          </w:pict>
        </mc:Fallback>
      </mc:AlternateContent>
    </w:r>
  </w:p>
</w:ftr>
</file>

<file path=word/footer30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30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3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3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712" behindDoc="1" locked="0" layoutInCell="1" allowOverlap="1">
              <wp:simplePos x="0" y="0"/>
              <wp:positionH relativeFrom="page">
                <wp:posOffset>225425</wp:posOffset>
              </wp:positionH>
              <wp:positionV relativeFrom="page">
                <wp:posOffset>6944995</wp:posOffset>
              </wp:positionV>
              <wp:extent cx="196850" cy="102235"/>
              <wp:effectExtent l="0" t="1270" r="0" b="1270"/>
              <wp:wrapNone/>
              <wp:docPr id="2" name="Text Box 8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8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11pt"/>
                              <w:b/>
                              <w:bCs/>
                              <w:noProof/>
                            </w:rPr>
                            <w:t>438</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52" o:spid="_x0000_s1727" type="#_x0000_t202" style="position:absolute;margin-left:17.75pt;margin-top:546.85pt;width:15.5pt;height:8.05pt;z-index:-18874376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RJ6rAIAALEFAAAOAAAAZHJzL2Uyb0RvYy54bWysVG1vmzAQ/j5p/8Hyd8pLIQVUUiUhTJO6&#10;F6ndD3DABGtgI9sNdFP/+84mpGmrSdM2PliH7/zc23N3fTN2LTpQqZjgGfYvPIwoL0XF+D7D3+4L&#10;J8ZIacIr0gpOM/xIFb5Zvn93PfQpDUQj2opKBCBcpUOf4UbrPnVdVTa0I+pC9JSDshayIxp+5d6t&#10;JBkAvWvdwPMW7iBk1UtRUqXgNp+UeGnx65qW+ktdK6pRm2GITdtT2nNnTnd5TdK9JH3DymMY5C+i&#10;6Ajj4PQElRNN0INkb6A6VkqhRK0vStG5oq5ZSW0OkI3vvcrmriE9tblAcVR/KpP6f7Dl58NXiViV&#10;4QAjTjpo0T0dNVqLEcVRYOoz9CoFs7seDPUICuizzVX1t6L8rhAXm4bwPV1JKYaGkgri881L9+zp&#10;hKMMyG74JCpwRB60sEBjLTtTPCgHAnTo0+OpNyaY0rhMFnEEmhJUvhcEl5H1QNL5cS+V/kBFh4yQ&#10;YQmtt+DkcKu0CYaks4nxxUXB2ta2v+UvLsBwugHX8NToTBC2mz8TL9nG2zh0wmCxdUIvz51VsQmd&#10;ReFfRfllvtnk/pPx64dpw6qKcuNmZpYf/lnnjhyfOHHilhItqwycCUnJ/W7TSnQgwOzCfseCnJm5&#10;L8OwRYBcXqXkB6G3DhKnWMRXTliEkZNcebHj+ck6WXhhEubFy5RuGaf/nhIaMpxEQTRx6be5efZ7&#10;mxtJO6Zhd7Ssy3B8MiKpYeCWV7a1mrB2ks9KYcJ/LgW0e2605auh6ERWPe7GaTTi0yDsRPUIFJYC&#10;KAZshM0HQiPkD4wG2CIZ5rDmMGo/chgCs3BmQc7CbhYIL+FhhjVGk7jR02J66CXbN4A7j9kKBqVg&#10;lsRmoqYYjuMFe8HmctxhZvGc/1ur5027/AUAAP//AwBQSwMEFAAGAAgAAAAhAGOF3KnbAAAACwEA&#10;AA8AAABkcnMvZG93bnJldi54bWxMj8FOwzAMhu9IvENkJG4shWldKU0nNIkLNwZC4pY1XlOROFWS&#10;de3bY05w9OdPv383u9k7MWFMQyAF96sCBFIXzEC9go/3l7sKRMqajHaBUMGCCXbt9VWjaxMu9IbT&#10;IfeCQyjVWoHNeaylTJ1Fr9MqjEi8O4XodeYx9tJEfeFw7+RDUZTS64H4gtUj7i1234ezV7CdPwOO&#10;Cff4dZq6aIelcq+LUrc38/MTiIxz/pPhtz5Xh5Y7HcOZTBJOwXqzYZN58bjegmCjLJkcmTCqQLaN&#10;/P9D+wMAAP//AwBQSwECLQAUAAYACAAAACEAtoM4kv4AAADhAQAAEwAAAAAAAAAAAAAAAAAAAAAA&#10;W0NvbnRlbnRfVHlwZXNdLnhtbFBLAQItABQABgAIAAAAIQA4/SH/1gAAAJQBAAALAAAAAAAAAAAA&#10;AAAAAC8BAABfcmVscy8ucmVsc1BLAQItABQABgAIAAAAIQAshRJ6rAIAALEFAAAOAAAAAAAAAAAA&#10;AAAAAC4CAABkcnMvZTJvRG9jLnhtbFBLAQItABQABgAIAAAAIQBjhdyp2wAAAAsBAAAPAAAAAAAA&#10;AAAAAAAAAAYFAABkcnMvZG93bnJldi54bWxQSwUGAAAAAAQABADzAAAADg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sidRPr="00BB5D0C">
                      <w:rPr>
                        <w:rStyle w:val="611pt"/>
                        <w:b/>
                        <w:bCs/>
                        <w:noProof/>
                      </w:rPr>
                      <w:t>438</w:t>
                    </w:r>
                    <w:r>
                      <w:rPr>
                        <w:rStyle w:val="611pt"/>
                        <w:b/>
                        <w:bCs/>
                      </w:rPr>
                      <w:fldChar w:fldCharType="end"/>
                    </w:r>
                  </w:p>
                </w:txbxContent>
              </v:textbox>
              <w10:wrap anchorx="page" anchory="page"/>
            </v:shape>
          </w:pict>
        </mc:Fallback>
      </mc:AlternateContent>
    </w:r>
  </w:p>
</w:ftr>
</file>

<file path=word/footer3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713" behindDoc="1" locked="0" layoutInCell="1" allowOverlap="1">
              <wp:simplePos x="0" y="0"/>
              <wp:positionH relativeFrom="page">
                <wp:posOffset>225425</wp:posOffset>
              </wp:positionH>
              <wp:positionV relativeFrom="page">
                <wp:posOffset>6944995</wp:posOffset>
              </wp:positionV>
              <wp:extent cx="196850" cy="102235"/>
              <wp:effectExtent l="0" t="1270" r="0" b="1270"/>
              <wp:wrapNone/>
              <wp:docPr id="1" name="Text Box 8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8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11pt"/>
                              <w:b/>
                              <w:bCs/>
                            </w:rPr>
                            <w:t>#</w:t>
                          </w:r>
                          <w:r>
                            <w:rPr>
                              <w:rStyle w:val="611pt"/>
                              <w:b/>
                              <w:bCs/>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53" o:spid="_x0000_s1728" type="#_x0000_t202" style="position:absolute;margin-left:17.75pt;margin-top:546.85pt;width:15.5pt;height:8.05pt;z-index:-18874376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1CjrAIAALEFAAAOAAAAZHJzL2Uyb0RvYy54bWysVG1vmzAQ/j5p/8Hyd8pLIAVUUqUhTJO6&#10;F6ndD3DABGtgI9sNdFP/+84mpGmrSdM2PliH7/zc23N3dT12LTpQqZjgGfYvPIwoL0XF+D7D3+4L&#10;J8ZIacIr0gpOM/xIFb5evX93NfQpDUQj2opKBCBcpUOf4UbrPnVdVTa0I+pC9JSDshayIxp+5d6t&#10;JBkAvWvdwPOW7iBk1UtRUqXgNp+UeGXx65qW+ktdK6pRm2GITdtT2nNnTnd1RdK9JH3DymMY5C+i&#10;6Ajj4PQElRNN0INkb6A6VkqhRK0vStG5oq5ZSW0OkI3vvcrmriE9tblAcVR/KpP6f7Dl58NXiVgF&#10;vcOIkw5adE9HjW7EiOJoYeoz9CoFs7seDPUICmNrclX9rSi/K8TFpiF8T9dSiqGhpIL4fPPSPXs6&#10;4SgDshs+iQockQctLNBYy84AQjkQoEOfHk+9McGUxmWyjCPQlKDyvSBYRNYDSefHvVT6AxUdMkKG&#10;JbTegpPDrdImGJLOJsYXFwVrW9v+lr+4AMPpBlzDU6MzQdhu/ky8ZBtv49AJg+XWCb08d9bFJnSW&#10;hX8Z5Yt8s8n9J+PXD9OGVRXlxs3MLD/8s84dOT5x4sQtJVpWGTgTkpL73aaV6ECA2YX9jgU5M3Nf&#10;hmGLALm8SskPQu8mSJxiGV86YRFGTnLpxY7nJzfJ0guTMC9epnTLOP33lNCQ4SQKoolLv83Ns9/b&#10;3EjaMQ27o2VdhuOTEUkNA7e8sq3VhLWTfFYKE/5zKaDdc6MtXw1FJ7LqcTfa0Qji0yDsRPUIFJYC&#10;KAZshM0HQiPkD4wG2CIZ5rDmMGo/chgCs3BmQc7CbhYIL+FhhjVGk7jR02J66CXbN4A7j9kaBqVg&#10;lsRmoqYYjuMFe8HmctxhZvGc/1ur5027+gUAAP//AwBQSwMEFAAGAAgAAAAhAGOF3KnbAAAACwEA&#10;AA8AAABkcnMvZG93bnJldi54bWxMj8FOwzAMhu9IvENkJG4shWldKU0nNIkLNwZC4pY1XlOROFWS&#10;de3bY05w9OdPv383u9k7MWFMQyAF96sCBFIXzEC9go/3l7sKRMqajHaBUMGCCXbt9VWjaxMu9IbT&#10;IfeCQyjVWoHNeaylTJ1Fr9MqjEi8O4XodeYx9tJEfeFw7+RDUZTS64H4gtUj7i1234ezV7CdPwOO&#10;Cff4dZq6aIelcq+LUrc38/MTiIxz/pPhtz5Xh5Y7HcOZTBJOwXqzYZN58bjegmCjLJkcmTCqQLaN&#10;/P9D+wMAAP//AwBQSwECLQAUAAYACAAAACEAtoM4kv4AAADhAQAAEwAAAAAAAAAAAAAAAAAAAAAA&#10;W0NvbnRlbnRfVHlwZXNdLnhtbFBLAQItABQABgAIAAAAIQA4/SH/1gAAAJQBAAALAAAAAAAAAAAA&#10;AAAAAC8BAABfcmVscy8ucmVsc1BLAQItABQABgAIAAAAIQD2f1CjrAIAALEFAAAOAAAAAAAAAAAA&#10;AAAAAC4CAABkcnMvZTJvRG9jLnhtbFBLAQItABQABgAIAAAAIQBjhdyp2wAAAAsBAAAPAAAAAAAA&#10;AAAAAAAAAAYFAABkcnMvZG93bnJldi54bWxQSwUGAAAAAAQABADzAAAADgYAAAAA&#10;" filled="f" stroked="f">
              <v:textbox style="mso-fit-shape-to-text:t" inset="0,0,0,0">
                <w:txbxContent>
                  <w:p w:rsidR="00BB5D0C" w:rsidRDefault="00BB5D0C">
                    <w:pPr>
                      <w:pStyle w:val="62"/>
                      <w:shd w:val="clear" w:color="auto" w:fill="auto"/>
                      <w:spacing w:line="240" w:lineRule="auto"/>
                    </w:pPr>
                    <w:r>
                      <w:fldChar w:fldCharType="begin"/>
                    </w:r>
                    <w:r>
                      <w:instrText xml:space="preserve"> PAGE \* MERGEFORMAT </w:instrText>
                    </w:r>
                    <w:r>
                      <w:fldChar w:fldCharType="separate"/>
                    </w:r>
                    <w:r>
                      <w:rPr>
                        <w:rStyle w:val="611pt"/>
                        <w:b/>
                        <w:bCs/>
                      </w:rPr>
                      <w:t>#</w:t>
                    </w:r>
                    <w:r>
                      <w:rPr>
                        <w:rStyle w:val="611pt"/>
                        <w:b/>
                        <w:bCs/>
                      </w:rPr>
                      <w:fldChar w:fldCharType="end"/>
                    </w:r>
                  </w:p>
                </w:txbxContent>
              </v:textbox>
              <w10:wrap anchorx="page" anchory="page"/>
            </v:shape>
          </w:pict>
        </mc:Fallback>
      </mc:AlternateContent>
    </w:r>
  </w:p>
</w:ftr>
</file>

<file path=word/footer3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er3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F67DB" w:rsidRDefault="00DF67DB">
      <w:r>
        <w:separator/>
      </w:r>
    </w:p>
  </w:footnote>
  <w:footnote w:type="continuationSeparator" w:id="0">
    <w:p w:rsidR="00DF67DB" w:rsidRDefault="00DF67DB">
      <w:r>
        <w:continuationSeparator/>
      </w:r>
    </w:p>
  </w:footnote>
  <w:footnote w:id="1">
    <w:p w:rsidR="00BB5D0C" w:rsidRDefault="00BB5D0C">
      <w:pPr>
        <w:pStyle w:val="a5"/>
        <w:shd w:val="clear" w:color="auto" w:fill="auto"/>
      </w:pPr>
      <w:r>
        <w:footnoteRef/>
      </w:r>
      <w:r>
        <w:t xml:space="preserve"> В определение «почва» автор, кроме общепринятого понятия о почве, включает материнскую породу. — </w:t>
      </w:r>
      <w:r>
        <w:rPr>
          <w:rStyle w:val="1pt"/>
        </w:rPr>
        <w:t>Ред.</w:t>
      </w:r>
    </w:p>
  </w:footnote>
  <w:footnote w:id="2">
    <w:p w:rsidR="00BB5D0C" w:rsidRDefault="00BB5D0C">
      <w:pPr>
        <w:pStyle w:val="a5"/>
        <w:shd w:val="clear" w:color="auto" w:fill="auto"/>
        <w:spacing w:line="178" w:lineRule="exact"/>
      </w:pPr>
      <w:r>
        <w:footnoteRef/>
      </w:r>
      <w:r>
        <w:t xml:space="preserve"> В процессе почвообразования, кроме . выветривания, ведущая роль принадлежит биологическим факторам. — </w:t>
      </w:r>
      <w:r>
        <w:rPr>
          <w:rStyle w:val="1pt"/>
        </w:rPr>
        <w:t>Ред.</w:t>
      </w:r>
    </w:p>
  </w:footnote>
  <w:footnote w:id="3">
    <w:p w:rsidR="00BB5D0C" w:rsidRDefault="00BB5D0C">
      <w:pPr>
        <w:pStyle w:val="a5"/>
        <w:shd w:val="clear" w:color="auto" w:fill="auto"/>
        <w:ind w:firstLine="440"/>
        <w:jc w:val="both"/>
      </w:pPr>
      <w:r>
        <w:footnoteRef/>
      </w:r>
      <w:r>
        <w:t xml:space="preserve"> Понятие о структуре почвы, данное Л. П. Розовым, в значительной море отличается от определения других авторов. По Вильямсу, принципи</w:t>
      </w:r>
      <w:r>
        <w:softHyphen/>
        <w:t>ально отличается лишь комковатое (структурное) и раздельночастичное (бес</w:t>
      </w:r>
      <w:r>
        <w:softHyphen/>
        <w:t>структурное) состояние почвы.</w:t>
      </w:r>
    </w:p>
    <w:p w:rsidR="00BB5D0C" w:rsidRDefault="00BB5D0C">
      <w:pPr>
        <w:pStyle w:val="a5"/>
        <w:shd w:val="clear" w:color="auto" w:fill="auto"/>
        <w:ind w:firstLine="440"/>
        <w:jc w:val="both"/>
      </w:pPr>
      <w:r>
        <w:t>Комковатое, структурное, состояние, когда масса почвы разделена на отдельные комки диаметром от 1 до 10 мм, залегающие более или менее рых</w:t>
      </w:r>
      <w:r>
        <w:softHyphen/>
        <w:t>лым слоем; раздельночастичное, бесструктурное, когда отдельные слагаю</w:t>
      </w:r>
      <w:r>
        <w:softHyphen/>
        <w:t>щие частички не соединены в комочки и залегают сплошной массой на всю глубину пахотного слоя.—</w:t>
      </w:r>
      <w:r>
        <w:rPr>
          <w:rStyle w:val="1pt"/>
        </w:rPr>
        <w:t>Ред.</w:t>
      </w:r>
    </w:p>
  </w:footnote>
  <w:footnote w:id="4">
    <w:p w:rsidR="00BB5D0C" w:rsidRDefault="00BB5D0C">
      <w:pPr>
        <w:pStyle w:val="a5"/>
        <w:shd w:val="clear" w:color="auto" w:fill="auto"/>
        <w:jc w:val="both"/>
      </w:pPr>
      <w:r>
        <w:footnoteRef/>
      </w:r>
      <w:r>
        <w:t xml:space="preserve"> В агрономической практике агрегаты размером от 0,25 до 5—10 мм называют структурными элементами; они обычно придают почве наилучшис агрономические свойства. Агрегаты мельче 0,25 мм называют микроагрега</w:t>
      </w:r>
      <w:r>
        <w:softHyphen/>
        <w:t>тами; их агрономическая ценность оказывается в ряде случаев недостаточ</w:t>
      </w:r>
      <w:r>
        <w:softHyphen/>
        <w:t xml:space="preserve">ной. — </w:t>
      </w:r>
      <w:r>
        <w:rPr>
          <w:rStyle w:val="0pt"/>
        </w:rPr>
        <w:t>Ред</w:t>
      </w:r>
      <w:r>
        <w:t>,</w:t>
      </w:r>
    </w:p>
  </w:footnote>
  <w:footnote w:id="5">
    <w:p w:rsidR="00BB5D0C" w:rsidRDefault="00BB5D0C">
      <w:pPr>
        <w:pStyle w:val="a5"/>
        <w:shd w:val="clear" w:color="auto" w:fill="auto"/>
        <w:ind w:firstLine="440"/>
        <w:jc w:val="both"/>
      </w:pPr>
      <w:r>
        <w:footnoteRef/>
      </w:r>
      <w:r>
        <w:t xml:space="preserve"> Величина коэффициента завядания несколько меньше максимальной молекулярной влажности и составляет примерно от 1,3 до 1,5 максимальной гигроскопичности почвы. — </w:t>
      </w:r>
      <w:r>
        <w:rPr>
          <w:rStyle w:val="0pt"/>
        </w:rPr>
        <w:t>Ред.</w:t>
      </w:r>
    </w:p>
  </w:footnote>
  <w:footnote w:id="6">
    <w:p w:rsidR="00BB5D0C" w:rsidRDefault="00BB5D0C">
      <w:pPr>
        <w:pStyle w:val="a5"/>
        <w:shd w:val="clear" w:color="auto" w:fill="auto"/>
        <w:spacing w:line="175" w:lineRule="exact"/>
        <w:ind w:firstLine="440"/>
      </w:pPr>
      <w:r>
        <w:footnoteRef/>
      </w:r>
      <w:r>
        <w:t xml:space="preserve"> После дождей, весеннего снеготаяния, а также поливов, в почве может находиться, кроме указанных форм, гравитационная вода. — </w:t>
      </w:r>
      <w:r>
        <w:rPr>
          <w:rStyle w:val="0pt"/>
        </w:rPr>
        <w:t>Ред.</w:t>
      </w:r>
    </w:p>
  </w:footnote>
  <w:footnote w:id="7">
    <w:p w:rsidR="00BB5D0C" w:rsidRDefault="00BB5D0C">
      <w:pPr>
        <w:pStyle w:val="a5"/>
        <w:shd w:val="clear" w:color="auto" w:fill="auto"/>
        <w:spacing w:line="173" w:lineRule="exact"/>
        <w:ind w:firstLine="420"/>
        <w:jc w:val="both"/>
      </w:pPr>
      <w:r>
        <w:footnoteRef/>
      </w:r>
      <w:r>
        <w:t xml:space="preserve"> Подробно с современными взглядами на явления переноса влаги в коллоидно-капиллярно-пористых телах, каким является почва, можно ознакомиться по книге А. В. Лыкова «Явления переноса в капиллярно- пористых телах», М., 1954. —</w:t>
      </w:r>
      <w:r>
        <w:rPr>
          <w:rStyle w:val="a6"/>
        </w:rPr>
        <w:t>Ред</w:t>
      </w:r>
      <w:r>
        <w:t>.</w:t>
      </w:r>
    </w:p>
  </w:footnote>
  <w:footnote w:id="8">
    <w:p w:rsidR="00BB5D0C" w:rsidRDefault="00BB5D0C">
      <w:pPr>
        <w:pStyle w:val="a5"/>
        <w:shd w:val="clear" w:color="auto" w:fill="auto"/>
        <w:spacing w:line="175" w:lineRule="exact"/>
        <w:ind w:firstLine="440"/>
      </w:pPr>
      <w:r>
        <w:footnoteRef/>
      </w:r>
      <w:r>
        <w:t xml:space="preserve"> После дождей, весеннего снеготаяния, а также поливов, в почве может находиться, кроме указанных форм, гравитационная вода. — </w:t>
      </w:r>
      <w:r>
        <w:rPr>
          <w:rStyle w:val="a6"/>
        </w:rPr>
        <w:t>Ред</w:t>
      </w:r>
      <w:r>
        <w:t>.</w:t>
      </w:r>
    </w:p>
  </w:footnote>
  <w:footnote w:id="9">
    <w:p w:rsidR="00BB5D0C" w:rsidRDefault="00BB5D0C">
      <w:pPr>
        <w:pStyle w:val="a5"/>
        <w:shd w:val="clear" w:color="auto" w:fill="auto"/>
        <w:spacing w:line="173" w:lineRule="exact"/>
        <w:ind w:firstLine="420"/>
        <w:jc w:val="both"/>
      </w:pPr>
      <w:r>
        <w:footnoteRef/>
      </w:r>
      <w:r>
        <w:t xml:space="preserve"> Подробно с современными взглядами на явления переноса влаги в коллоидно-капиллярно-пористых телах, каким является почва, можно ознакомиться по книге А. В. Лыкова «Явления переноса в капиллярно- пористых телах», М., 1954. —</w:t>
      </w:r>
      <w:r>
        <w:rPr>
          <w:rStyle w:val="a6"/>
        </w:rPr>
        <w:t>Ред</w:t>
      </w:r>
      <w:r>
        <w:t>.</w:t>
      </w:r>
    </w:p>
  </w:footnote>
  <w:footnote w:id="10">
    <w:p w:rsidR="00BB5D0C" w:rsidRDefault="00BB5D0C">
      <w:pPr>
        <w:pStyle w:val="a5"/>
        <w:shd w:val="clear" w:color="auto" w:fill="auto"/>
        <w:ind w:firstLine="420"/>
        <w:jc w:val="both"/>
      </w:pPr>
      <w:r>
        <w:footnoteRef/>
      </w:r>
      <w:r>
        <w:t xml:space="preserve"> Необходимо иметь в виду, что капиллярное движение жидкости может осуществляться в почве не только при впитывании, конденсации и испарении, но также в результате нагревания ее. Движение в этом случае происходит по направлению потока тепла и вызывается изменением капиллярного потен</w:t>
      </w:r>
      <w:r>
        <w:softHyphen/>
        <w:t xml:space="preserve">циала от температуры, поскольку с повышением температуры коэффициент поверхностного натяжения уменьшается. Такое движение влаги находит отражение в суточном изменении влажности почвы, что, например, отмечено в работах Крымской опытной станции (Д. Н. Ончуков). — </w:t>
      </w:r>
      <w:r>
        <w:rPr>
          <w:rStyle w:val="a6"/>
        </w:rPr>
        <w:t>Ред.</w:t>
      </w:r>
    </w:p>
  </w:footnote>
  <w:footnote w:id="11">
    <w:p w:rsidR="00BB5D0C" w:rsidRDefault="00BB5D0C">
      <w:pPr>
        <w:pStyle w:val="a5"/>
        <w:shd w:val="clear" w:color="auto" w:fill="auto"/>
        <w:spacing w:line="173" w:lineRule="exact"/>
        <w:ind w:firstLine="420"/>
        <w:jc w:val="both"/>
      </w:pPr>
      <w:r>
        <w:footnoteRef/>
      </w:r>
      <w:r>
        <w:t xml:space="preserve"> Нередко выделяют также максимальную молекулярную влагоемкость, понимая под этим количество воды, которое может быть удержано в почве молекулярными силами притяжения. Термин введен А. Ф. Лебедевым. Пред</w:t>
      </w:r>
      <w:r>
        <w:softHyphen/>
        <w:t>ложенные, однако, им методы определения этой величины (метод центрифуги, метод высоких колонн и метод пленочного равновесия) в большинстве не по</w:t>
      </w:r>
      <w:r>
        <w:softHyphen/>
        <w:t>зволяют получить величины, которая соответствовала бы указанному опре</w:t>
      </w:r>
      <w:r>
        <w:softHyphen/>
        <w:t xml:space="preserve">делению максимальной молекулярной влагоемкости, в силу чего величина последней является условной. — </w:t>
      </w:r>
      <w:r>
        <w:rPr>
          <w:rStyle w:val="a6"/>
        </w:rPr>
        <w:t>Ред</w:t>
      </w:r>
      <w:r>
        <w:t>.</w:t>
      </w:r>
    </w:p>
  </w:footnote>
  <w:footnote w:id="12">
    <w:p w:rsidR="00BB5D0C" w:rsidRDefault="00BB5D0C">
      <w:pPr>
        <w:pStyle w:val="a5"/>
        <w:shd w:val="clear" w:color="auto" w:fill="auto"/>
      </w:pPr>
      <w:r>
        <w:footnoteRef/>
      </w:r>
      <w:r>
        <w:t xml:space="preserve"> Соли обычно перераспределяются в слое почвы во много раз большей толщины. — </w:t>
      </w:r>
      <w:r>
        <w:rPr>
          <w:rStyle w:val="a6"/>
        </w:rPr>
        <w:t>Ред.</w:t>
      </w:r>
    </w:p>
  </w:footnote>
  <w:footnote w:id="13">
    <w:p w:rsidR="00BB5D0C" w:rsidRDefault="00BB5D0C">
      <w:pPr>
        <w:pStyle w:val="a5"/>
        <w:shd w:val="clear" w:color="auto" w:fill="auto"/>
        <w:jc w:val="both"/>
      </w:pPr>
      <w:r>
        <w:footnoteRef/>
      </w:r>
      <w:r>
        <w:t xml:space="preserve"> Эти данные относятся ко времени, когда еще не было построено Весе- ловское водохранилище. В настоящее время содержание солей в воде указан</w:t>
      </w:r>
      <w:r>
        <w:softHyphen/>
        <w:t xml:space="preserve">ных рек уменьшилось до 1 г на 1 л. — </w:t>
      </w:r>
      <w:r>
        <w:rPr>
          <w:rStyle w:val="a6"/>
        </w:rPr>
        <w:t>Ред,</w:t>
      </w:r>
    </w:p>
  </w:footnote>
  <w:footnote w:id="14">
    <w:p w:rsidR="00BB5D0C" w:rsidRDefault="00BB5D0C">
      <w:pPr>
        <w:pStyle w:val="a5"/>
        <w:shd w:val="clear" w:color="auto" w:fill="auto"/>
        <w:spacing w:line="173" w:lineRule="exact"/>
        <w:ind w:firstLine="420"/>
        <w:jc w:val="both"/>
      </w:pPr>
      <w:r>
        <w:footnoteRef/>
      </w:r>
      <w:r>
        <w:t xml:space="preserve"> Достаточная эффективность мелкого дренажа может быть достигнута при наличии глубокой коллекторной сети, которая будет понижать уровень грунтовых вод до проектной глуоины и таким образом препятствовать возник</w:t>
      </w:r>
      <w:r>
        <w:softHyphen/>
        <w:t xml:space="preserve">новению засоления за счет капиллярных токов грунтовой воды. — </w:t>
      </w:r>
      <w:r>
        <w:rPr>
          <w:rStyle w:val="0pt"/>
        </w:rPr>
        <w:t>Ред.</w:t>
      </w:r>
    </w:p>
  </w:footnote>
  <w:footnote w:id="15">
    <w:p w:rsidR="00BB5D0C" w:rsidRDefault="00BB5D0C">
      <w:pPr>
        <w:pStyle w:val="a5"/>
        <w:shd w:val="clear" w:color="auto" w:fill="auto"/>
        <w:spacing w:line="173" w:lineRule="exact"/>
        <w:ind w:firstLine="440"/>
        <w:jc w:val="both"/>
      </w:pPr>
      <w:r>
        <w:footnoteRef/>
      </w:r>
      <w:r>
        <w:t xml:space="preserve"> Неполярной адсорбцией называют поглощение целых электронейтраль- ных молекул вещества; при полярной адсорбции адсорбируемым веществом являются электрически заряженные ионы.</w:t>
      </w:r>
    </w:p>
  </w:footnote>
  <w:footnote w:id="16">
    <w:p w:rsidR="00BB5D0C" w:rsidRDefault="00BB5D0C">
      <w:pPr>
        <w:pStyle w:val="a5"/>
        <w:shd w:val="clear" w:color="auto" w:fill="auto"/>
        <w:jc w:val="both"/>
      </w:pPr>
      <w:r>
        <w:footnoteRef/>
      </w:r>
      <w:r>
        <w:t xml:space="preserve"> Изотермой адсорбции вообще называют уравнение </w:t>
      </w:r>
      <w:r>
        <w:rPr>
          <w:rStyle w:val="0pt"/>
        </w:rPr>
        <w:t>Т</w:t>
      </w:r>
      <w:r>
        <w:t xml:space="preserve"> --/* </w:t>
      </w:r>
      <w:r>
        <w:rPr>
          <w:rStyle w:val="0pt"/>
        </w:rPr>
        <w:t>(С),</w:t>
      </w:r>
      <w:r>
        <w:t xml:space="preserve"> т. с. кривую зависимости количества адсорбированного вещества </w:t>
      </w:r>
      <w:r>
        <w:rPr>
          <w:rStyle w:val="0pt"/>
        </w:rPr>
        <w:t>(Т)</w:t>
      </w:r>
      <w:r>
        <w:t xml:space="preserve"> от концен</w:t>
      </w:r>
      <w:r>
        <w:softHyphen/>
        <w:t xml:space="preserve">трации раствора </w:t>
      </w:r>
      <w:r>
        <w:rPr>
          <w:rStyle w:val="0pt"/>
        </w:rPr>
        <w:t>(С)</w:t>
      </w:r>
      <w:r>
        <w:t xml:space="preserve"> при постоянной температуре (г). Концентрация здесь и везде ниже исчисляется в </w:t>
      </w:r>
      <w:r>
        <w:rPr>
          <w:rStyle w:val="0pt"/>
        </w:rPr>
        <w:t>молях.</w:t>
      </w:r>
      <w:r>
        <w:t xml:space="preserve"> Молярной концентрацией называют такой раствор, в литре которого находится 1 г-молекула (или моль) вещества, т. е. столько граммов, сколько единиц в молекулярном весе данного вещества.</w:t>
      </w:r>
    </w:p>
  </w:footnote>
  <w:footnote w:id="17">
    <w:p w:rsidR="00BB5D0C" w:rsidRDefault="00BB5D0C">
      <w:pPr>
        <w:pStyle w:val="a5"/>
        <w:shd w:val="clear" w:color="auto" w:fill="auto"/>
        <w:ind w:firstLine="420"/>
        <w:jc w:val="both"/>
      </w:pPr>
      <w:r>
        <w:footnoteRef/>
      </w:r>
      <w:r>
        <w:t xml:space="preserve"> Биологическое поглощение вызывается жизнедеятельностью расте</w:t>
      </w:r>
      <w:r>
        <w:softHyphen/>
        <w:t>ний и микроорганизмов, которые, усваивая из почвы легкоподвижные вещества, переводят их в вещества своего тела и тем предохраняют от вымывания. Помимо того, растения, пронизывая корнями глубокие слои почвы и поглощая вещества пищи, откладывают их в виде органического вещества в более верхних горизонтах, обогащая их. Исключительно велика роль биоло</w:t>
      </w:r>
      <w:r>
        <w:softHyphen/>
        <w:t xml:space="preserve">гического поглощения в сохранении и накоплении азота в почве, осуще- ствляемых азотфиксирующими микроорганизмами. — </w:t>
      </w:r>
      <w:r>
        <w:rPr>
          <w:rStyle w:val="a6"/>
        </w:rPr>
        <w:t>Ред</w:t>
      </w:r>
      <w:r>
        <w:t>,</w:t>
      </w:r>
    </w:p>
  </w:footnote>
  <w:footnote w:id="18">
    <w:p w:rsidR="00BB5D0C" w:rsidRDefault="00BB5D0C">
      <w:pPr>
        <w:pStyle w:val="a5"/>
        <w:shd w:val="clear" w:color="auto" w:fill="auto"/>
        <w:spacing w:line="178" w:lineRule="exact"/>
        <w:ind w:left="540" w:firstLine="0"/>
      </w:pPr>
      <w:r>
        <w:footnoteRef/>
      </w:r>
      <w:r>
        <w:t xml:space="preserve"> 1 акр = 0,4 га.</w:t>
      </w:r>
    </w:p>
  </w:footnote>
  <w:footnote w:id="19">
    <w:p w:rsidR="00BB5D0C" w:rsidRDefault="00BB5D0C">
      <w:pPr>
        <w:pStyle w:val="a5"/>
        <w:shd w:val="clear" w:color="auto" w:fill="auto"/>
        <w:spacing w:line="178" w:lineRule="exact"/>
        <w:ind w:left="440" w:firstLine="0"/>
      </w:pPr>
      <w:r>
        <w:footnoteRef/>
      </w:r>
      <w:r>
        <w:t xml:space="preserve"> 1 фут « 30 см.</w:t>
      </w:r>
    </w:p>
  </w:footnote>
  <w:footnote w:id="20">
    <w:p w:rsidR="00BB5D0C" w:rsidRDefault="00BB5D0C">
      <w:pPr>
        <w:pStyle w:val="a5"/>
        <w:shd w:val="clear" w:color="auto" w:fill="auto"/>
        <w:spacing w:line="200" w:lineRule="exact"/>
        <w:ind w:firstLine="0"/>
        <w:jc w:val="right"/>
      </w:pPr>
      <w:r>
        <w:footnoteRef/>
      </w:r>
      <w:r>
        <w:t xml:space="preserve"> Анализ </w:t>
      </w:r>
      <w:r>
        <w:rPr>
          <w:rStyle w:val="10pt"/>
          <w:b/>
          <w:bCs/>
        </w:rPr>
        <w:t xml:space="preserve">в </w:t>
      </w:r>
      <w:r>
        <w:t>апреле 1921 г, характеризует исходное состояние почвы.</w:t>
      </w:r>
    </w:p>
  </w:footnote>
  <w:footnote w:id="21">
    <w:p w:rsidR="00BB5D0C" w:rsidRDefault="00BB5D0C">
      <w:pPr>
        <w:pStyle w:val="a5"/>
        <w:shd w:val="clear" w:color="auto" w:fill="auto"/>
        <w:spacing w:line="175" w:lineRule="exact"/>
        <w:ind w:left="560" w:firstLine="0"/>
      </w:pPr>
      <w:r>
        <w:footnoteRef/>
      </w:r>
      <w:r>
        <w:t xml:space="preserve"> Анализы в мае 1922 г. характеризуют исходную почву.</w:t>
      </w:r>
    </w:p>
  </w:footnote>
  <w:footnote w:id="22">
    <w:p w:rsidR="00BB5D0C" w:rsidRDefault="00BB5D0C">
      <w:pPr>
        <w:pStyle w:val="a5"/>
        <w:shd w:val="clear" w:color="auto" w:fill="auto"/>
        <w:spacing w:line="175" w:lineRule="exact"/>
        <w:ind w:left="460" w:firstLine="0"/>
      </w:pPr>
      <w:r>
        <w:footnoteRef/>
      </w:r>
      <w:r>
        <w:t xml:space="preserve"> Образцы с делянки 14 взяты в декабре 1927 г.</w:t>
      </w:r>
    </w:p>
  </w:footnote>
  <w:footnote w:id="23">
    <w:p w:rsidR="00BB5D0C" w:rsidRDefault="00BB5D0C">
      <w:pPr>
        <w:pStyle w:val="a5"/>
        <w:shd w:val="clear" w:color="auto" w:fill="auto"/>
        <w:spacing w:line="173" w:lineRule="exact"/>
        <w:ind w:left="680" w:firstLine="0"/>
      </w:pPr>
      <w:r>
        <w:footnoteRef/>
      </w:r>
      <w:r>
        <w:t xml:space="preserve"> Первое внесение гипса после уборки ячменя в 1920 г.</w:t>
      </w:r>
    </w:p>
  </w:footnote>
  <w:footnote w:id="24">
    <w:p w:rsidR="00BB5D0C" w:rsidRDefault="00BB5D0C">
      <w:pPr>
        <w:pStyle w:val="a5"/>
        <w:shd w:val="clear" w:color="auto" w:fill="auto"/>
        <w:spacing w:line="173" w:lineRule="exact"/>
        <w:ind w:left="580" w:firstLine="0"/>
      </w:pPr>
      <w:r>
        <w:footnoteRef/>
      </w:r>
      <w:r>
        <w:t xml:space="preserve"> Внесено после укоса ячменя в 1921 г.</w:t>
      </w:r>
    </w:p>
  </w:footnote>
  <w:footnote w:id="25">
    <w:p w:rsidR="00BB5D0C" w:rsidRDefault="00BB5D0C">
      <w:pPr>
        <w:pStyle w:val="a5"/>
        <w:shd w:val="clear" w:color="auto" w:fill="auto"/>
        <w:spacing w:line="173" w:lineRule="exact"/>
        <w:ind w:left="500" w:firstLine="0"/>
      </w:pPr>
      <w:r>
        <w:footnoteRef/>
      </w:r>
      <w:r>
        <w:t xml:space="preserve"> Урожай получен за один укос в сентябре.</w:t>
      </w:r>
    </w:p>
  </w:footnote>
  <w:footnote w:id="26">
    <w:p w:rsidR="00BB5D0C" w:rsidRDefault="00BB5D0C">
      <w:pPr>
        <w:pStyle w:val="a5"/>
        <w:shd w:val="clear" w:color="auto" w:fill="auto"/>
        <w:ind w:left="400" w:firstLine="0"/>
      </w:pPr>
      <w:r>
        <w:footnoteRef/>
      </w:r>
      <w:r>
        <w:t xml:space="preserve"> Ячмень на сено.</w:t>
      </w:r>
    </w:p>
  </w:footnote>
  <w:footnote w:id="27">
    <w:p w:rsidR="00BB5D0C" w:rsidRDefault="00BB5D0C">
      <w:pPr>
        <w:pStyle w:val="a5"/>
        <w:shd w:val="clear" w:color="auto" w:fill="auto"/>
        <w:ind w:left="400" w:firstLine="0"/>
      </w:pPr>
      <w:r>
        <w:footnoteRef/>
      </w:r>
      <w:r>
        <w:t xml:space="preserve"> На 60-й день после обработки.</w:t>
      </w:r>
    </w:p>
  </w:footnote>
  <w:footnote w:id="28">
    <w:p w:rsidR="00BB5D0C" w:rsidRDefault="00BB5D0C">
      <w:pPr>
        <w:pStyle w:val="a5"/>
        <w:shd w:val="clear" w:color="auto" w:fill="auto"/>
        <w:jc w:val="both"/>
      </w:pPr>
      <w:r>
        <w:footnoteRef/>
      </w:r>
      <w:r>
        <w:t xml:space="preserve"> Применение правильной агротехники обеспечивает, как показывает, например, опыт Т. С. Мальцева, не только сохранение, но и увеличение количества органического вещества и гумуса в почве и повышение ее плодо</w:t>
      </w:r>
      <w:r>
        <w:softHyphen/>
        <w:t xml:space="preserve">родия. — </w:t>
      </w:r>
      <w:r>
        <w:rPr>
          <w:rStyle w:val="a6"/>
        </w:rPr>
        <w:t>Ред.</w:t>
      </w:r>
    </w:p>
  </w:footnote>
  <w:footnote w:id="29">
    <w:p w:rsidR="00BB5D0C" w:rsidRDefault="00BB5D0C">
      <w:pPr>
        <w:pStyle w:val="a5"/>
        <w:shd w:val="clear" w:color="auto" w:fill="auto"/>
        <w:spacing w:line="173" w:lineRule="exact"/>
        <w:ind w:firstLine="440"/>
        <w:jc w:val="both"/>
      </w:pPr>
      <w:r>
        <w:footnoteRef/>
      </w:r>
      <w:r>
        <w:t xml:space="preserve"> Под </w:t>
      </w:r>
      <w:r>
        <w:rPr>
          <w:rStyle w:val="a6"/>
        </w:rPr>
        <w:t>нитрификацией</w:t>
      </w:r>
      <w:r>
        <w:t xml:space="preserve"> принято понимать </w:t>
      </w:r>
      <w:r>
        <w:rPr>
          <w:rStyle w:val="a6"/>
        </w:rPr>
        <w:t>переход аммиака в соли азотной кислоты.</w:t>
      </w:r>
      <w:r>
        <w:t xml:space="preserve"> Процесс же разложения азотистых органических веществ с выде</w:t>
      </w:r>
      <w:r>
        <w:softHyphen/>
        <w:t xml:space="preserve">лением аммиака носит название </w:t>
      </w:r>
      <w:r>
        <w:rPr>
          <w:rStyle w:val="a6"/>
        </w:rPr>
        <w:t>аммонификации</w:t>
      </w:r>
      <w:r>
        <w:t xml:space="preserve">. — </w:t>
      </w:r>
      <w:r>
        <w:rPr>
          <w:rStyle w:val="a6"/>
        </w:rPr>
        <w:t>Ред.</w:t>
      </w:r>
    </w:p>
  </w:footnote>
  <w:footnote w:id="30">
    <w:p w:rsidR="00BB5D0C" w:rsidRDefault="00BB5D0C">
      <w:pPr>
        <w:pStyle w:val="a5"/>
        <w:shd w:val="clear" w:color="auto" w:fill="auto"/>
        <w:spacing w:line="178" w:lineRule="exact"/>
        <w:ind w:firstLine="420"/>
      </w:pPr>
      <w:r>
        <w:footnoteRef/>
      </w:r>
      <w:r>
        <w:t xml:space="preserve"> Ведущая роль в образовании почвы принадлежит биологическому фактору — растительности. — </w:t>
      </w:r>
      <w:r>
        <w:rPr>
          <w:rStyle w:val="a6"/>
        </w:rPr>
        <w:t>Ред.</w:t>
      </w:r>
    </w:p>
  </w:footnote>
  <w:footnote w:id="31">
    <w:p w:rsidR="00BB5D0C" w:rsidRDefault="00BB5D0C">
      <w:pPr>
        <w:pStyle w:val="a5"/>
        <w:shd w:val="clear" w:color="auto" w:fill="auto"/>
        <w:spacing w:line="175" w:lineRule="exact"/>
        <w:ind w:firstLine="440"/>
      </w:pPr>
      <w:r>
        <w:footnoteRef/>
      </w:r>
      <w:r>
        <w:t xml:space="preserve"> Площадь различных почв приведена по данным 1947 г. (акад. Л. И. Пра</w:t>
      </w:r>
      <w:r>
        <w:softHyphen/>
        <w:t xml:space="preserve">солов). — </w:t>
      </w:r>
      <w:r>
        <w:rPr>
          <w:rStyle w:val="a6"/>
        </w:rPr>
        <w:t>Ред.</w:t>
      </w:r>
    </w:p>
  </w:footnote>
  <w:footnote w:id="32">
    <w:p w:rsidR="00BB5D0C" w:rsidRDefault="00BB5D0C">
      <w:pPr>
        <w:pStyle w:val="a5"/>
        <w:shd w:val="clear" w:color="auto" w:fill="auto"/>
        <w:spacing w:line="175" w:lineRule="exact"/>
        <w:jc w:val="both"/>
      </w:pPr>
      <w:r>
        <w:footnoteRef/>
      </w:r>
      <w:r>
        <w:t xml:space="preserve"> Глсеобразование представляет биохимический восстановительный про</w:t>
      </w:r>
      <w:r>
        <w:softHyphen/>
        <w:t>цесс, протекающий в результате жизнедеятельности анаэробных микроорга</w:t>
      </w:r>
      <w:r>
        <w:softHyphen/>
        <w:t xml:space="preserve">низмов. — </w:t>
      </w:r>
      <w:r>
        <w:rPr>
          <w:rStyle w:val="a6"/>
        </w:rPr>
        <w:t>Ред.</w:t>
      </w:r>
    </w:p>
  </w:footnote>
  <w:footnote w:id="33">
    <w:p w:rsidR="00BB5D0C" w:rsidRDefault="00BB5D0C">
      <w:pPr>
        <w:pStyle w:val="a5"/>
        <w:shd w:val="clear" w:color="auto" w:fill="auto"/>
        <w:spacing w:line="173" w:lineRule="exact"/>
        <w:ind w:firstLine="420"/>
        <w:jc w:val="both"/>
      </w:pPr>
      <w:r>
        <w:footnoteRef/>
      </w:r>
      <w:r>
        <w:t xml:space="preserve"> Почвы подзолистого типа чаще подразделяют на следующие четыре вида: дерново-слабонодзолистыс, дсрново-среднеподзолистые, дсрново-сильно- подзолистые и подзолы. — </w:t>
      </w:r>
      <w:r>
        <w:rPr>
          <w:rStyle w:val="a6"/>
        </w:rPr>
        <w:t>Ред</w:t>
      </w:r>
      <w:r>
        <w:t>.</w:t>
      </w:r>
    </w:p>
  </w:footnote>
  <w:footnote w:id="34">
    <w:p w:rsidR="00BB5D0C" w:rsidRDefault="00BB5D0C">
      <w:pPr>
        <w:pStyle w:val="a5"/>
        <w:shd w:val="clear" w:color="auto" w:fill="auto"/>
        <w:spacing w:line="173" w:lineRule="exact"/>
        <w:jc w:val="both"/>
      </w:pPr>
      <w:r>
        <w:footnoteRef/>
      </w:r>
      <w:r>
        <w:t xml:space="preserve"> Верховодка не всегда ведет «к заболачиванию всей почвы». Этого нс происходит, например, если ее горизонт лежит значительно ниже корне- обитаемого слоя. — </w:t>
      </w:r>
      <w:r>
        <w:rPr>
          <w:rStyle w:val="a6"/>
        </w:rPr>
        <w:t>Ред,</w:t>
      </w:r>
    </w:p>
  </w:footnote>
  <w:footnote w:id="35">
    <w:p w:rsidR="00BB5D0C" w:rsidRDefault="00BB5D0C">
      <w:pPr>
        <w:pStyle w:val="a5"/>
        <w:shd w:val="clear" w:color="auto" w:fill="auto"/>
        <w:spacing w:line="173" w:lineRule="exact"/>
        <w:ind w:firstLine="540"/>
      </w:pPr>
      <w:r>
        <w:footnoteRef/>
      </w:r>
      <w:r>
        <w:t xml:space="preserve"> Сток воды в неглубокие впадины способствует образованию болот, происходящему в особых условиях почвообразования. — </w:t>
      </w:r>
      <w:r>
        <w:rPr>
          <w:rStyle w:val="a6"/>
        </w:rPr>
        <w:t>Ред</w:t>
      </w:r>
      <w:r>
        <w:t>.</w:t>
      </w:r>
    </w:p>
  </w:footnote>
  <w:footnote w:id="36">
    <w:p w:rsidR="00BB5D0C" w:rsidRDefault="00BB5D0C">
      <w:pPr>
        <w:pStyle w:val="a5"/>
        <w:shd w:val="clear" w:color="auto" w:fill="auto"/>
        <w:spacing w:line="173" w:lineRule="exact"/>
        <w:ind w:firstLine="420"/>
        <w:jc w:val="both"/>
      </w:pPr>
      <w:r>
        <w:footnoteRef/>
      </w:r>
      <w:r>
        <w:t xml:space="preserve"> Повышенное увлажнение создается здесь не только за счет задержки поверхностного стока, но и вследствие выхода грунтовых вод на поверх</w:t>
      </w:r>
      <w:r>
        <w:softHyphen/>
        <w:t xml:space="preserve">ность. — </w:t>
      </w:r>
      <w:r>
        <w:rPr>
          <w:rStyle w:val="a6"/>
        </w:rPr>
        <w:t>Ред.</w:t>
      </w:r>
    </w:p>
  </w:footnote>
  <w:footnote w:id="37">
    <w:p w:rsidR="00BB5D0C" w:rsidRDefault="00BB5D0C">
      <w:pPr>
        <w:pStyle w:val="a5"/>
        <w:shd w:val="clear" w:color="auto" w:fill="auto"/>
        <w:spacing w:line="173" w:lineRule="exact"/>
        <w:jc w:val="both"/>
      </w:pPr>
      <w:r>
        <w:footnoteRef/>
      </w:r>
      <w:r>
        <w:t xml:space="preserve"> Мощность водораздельных торфяников описанного типа обычно нс бывает более 2—3 м. Торфяники на водоразделах, возникшие за счет зараста</w:t>
      </w:r>
      <w:r>
        <w:softHyphen/>
        <w:t xml:space="preserve">ния озера, могут иметь мощность до 5—6 м и более. — </w:t>
      </w:r>
      <w:r>
        <w:rPr>
          <w:rStyle w:val="a6"/>
        </w:rPr>
        <w:t>Ред.</w:t>
      </w:r>
    </w:p>
  </w:footnote>
  <w:footnote w:id="38">
    <w:p w:rsidR="00BB5D0C" w:rsidRDefault="00BB5D0C">
      <w:pPr>
        <w:pStyle w:val="a5"/>
        <w:shd w:val="clear" w:color="auto" w:fill="auto"/>
        <w:ind w:firstLine="420"/>
        <w:jc w:val="both"/>
      </w:pPr>
      <w:r>
        <w:footnoteRef/>
      </w:r>
      <w:r>
        <w:t xml:space="preserve"> Белорусские низинные болота существенно отличаются по составу растительности от болот РСФСР. Зольность последних выше и достигает 40% и более, степень разложения залежи также. Это определяет меньшее значение их как топливного фонда и большее как сельскохозяйственных угодий. Так. при зольности 7—8% болота еще могут использоваться в качестве топливной базы, а при зольности от 15—20% и выше используются только как сельско</w:t>
      </w:r>
      <w:r>
        <w:softHyphen/>
        <w:t xml:space="preserve">хозяйственные угодья. — </w:t>
      </w:r>
      <w:r>
        <w:rPr>
          <w:rStyle w:val="a6"/>
        </w:rPr>
        <w:t>Ред,</w:t>
      </w:r>
    </w:p>
  </w:footnote>
  <w:footnote w:id="39">
    <w:p w:rsidR="00BB5D0C" w:rsidRDefault="00BB5D0C">
      <w:pPr>
        <w:pStyle w:val="a5"/>
        <w:shd w:val="clear" w:color="auto" w:fill="auto"/>
        <w:ind w:firstLine="440"/>
        <w:jc w:val="both"/>
      </w:pPr>
      <w:r>
        <w:footnoteRef/>
      </w:r>
      <w:r>
        <w:t xml:space="preserve"> Многолетними исследованиями на Кировской, Минской, Московской и других болотных станциях установлено, что глубина залегания грунтовых вод от поверхности на орошаемых торфяниках в период от начала весенних и до конца осенних полевых работ не должна быть менее 40—50 см. Наивыс</w:t>
      </w:r>
      <w:r>
        <w:softHyphen/>
        <w:t xml:space="preserve">шие урожаи культур обеспечиваются при залегании грунтовых вод в среднем за вегетацию на глубине 120—140 см. — </w:t>
      </w:r>
      <w:r>
        <w:rPr>
          <w:rStyle w:val="a6"/>
        </w:rPr>
        <w:t>Ред.</w:t>
      </w:r>
    </w:p>
  </w:footnote>
  <w:footnote w:id="40">
    <w:p w:rsidR="00BB5D0C" w:rsidRDefault="00BB5D0C">
      <w:pPr>
        <w:pStyle w:val="a5"/>
        <w:shd w:val="clear" w:color="auto" w:fill="auto"/>
        <w:spacing w:line="173" w:lineRule="exact"/>
        <w:jc w:val="both"/>
      </w:pPr>
      <w:r>
        <w:footnoteRef/>
      </w:r>
      <w:r>
        <w:t xml:space="preserve"> Целесообразно аккумулировать талые и ливневые воды в глубоких горизонтах почвы путем рыхления подпочвы, кротования и пр., сбрасывая лишь избыточную воду. — </w:t>
      </w:r>
      <w:r>
        <w:rPr>
          <w:rStyle w:val="a6"/>
        </w:rPr>
        <w:t>Ред</w:t>
      </w:r>
      <w:r>
        <w:t>.</w:t>
      </w:r>
    </w:p>
  </w:footnote>
  <w:footnote w:id="41">
    <w:p w:rsidR="00BB5D0C" w:rsidRDefault="00BB5D0C">
      <w:pPr>
        <w:pStyle w:val="a5"/>
        <w:shd w:val="clear" w:color="auto" w:fill="auto"/>
        <w:spacing w:line="173" w:lineRule="exact"/>
        <w:jc w:val="both"/>
      </w:pPr>
      <w:r>
        <w:footnoteRef/>
      </w:r>
      <w:r>
        <w:t xml:space="preserve"> Исследованиями, проведенными ВНИИГиМ в течение ряда лет, уста</w:t>
      </w:r>
      <w:r>
        <w:softHyphen/>
        <w:t>новлено, что при осушении болот Барабинской низменности необходимо обес</w:t>
      </w:r>
      <w:r>
        <w:softHyphen/>
        <w:t>печить максимальное использование всех пресных вод для нужд сельского хозяйства.</w:t>
      </w:r>
    </w:p>
    <w:p w:rsidR="00BB5D0C" w:rsidRDefault="00BB5D0C">
      <w:pPr>
        <w:pStyle w:val="a5"/>
        <w:shd w:val="clear" w:color="auto" w:fill="auto"/>
        <w:spacing w:line="173" w:lineRule="exact"/>
        <w:jc w:val="both"/>
      </w:pPr>
      <w:r>
        <w:t>Наилучшим способом осушения является устройство редкой сети кана</w:t>
      </w:r>
      <w:r>
        <w:softHyphen/>
        <w:t>лов в сочетании со щелевым и-кротовым дренажем.</w:t>
      </w:r>
    </w:p>
    <w:p w:rsidR="00BB5D0C" w:rsidRDefault="00BB5D0C">
      <w:pPr>
        <w:pStyle w:val="a5"/>
        <w:shd w:val="clear" w:color="auto" w:fill="auto"/>
        <w:spacing w:line="173" w:lineRule="exact"/>
        <w:jc w:val="both"/>
      </w:pPr>
      <w:r>
        <w:t>Освоение мелких засоленных торфяников должно осуществляться путем проведения безотвальной пахоты по методу Т. С. Мальцева, фрезерования торфа в 1—2 следа и прикатывания, после чего производится посев культур.</w:t>
      </w:r>
    </w:p>
    <w:p w:rsidR="00BB5D0C" w:rsidRDefault="00BB5D0C">
      <w:pPr>
        <w:pStyle w:val="a5"/>
        <w:shd w:val="clear" w:color="auto" w:fill="auto"/>
        <w:spacing w:line="173" w:lineRule="exact"/>
        <w:jc w:val="both"/>
      </w:pPr>
      <w:r>
        <w:t xml:space="preserve">Применяя этот способ, колхозы получают высокие урожаи зерновых, овощных культур и трав. — </w:t>
      </w:r>
      <w:r>
        <w:rPr>
          <w:rStyle w:val="a6"/>
        </w:rPr>
        <w:t>Ред.</w:t>
      </w:r>
    </w:p>
  </w:footnote>
  <w:footnote w:id="42">
    <w:p w:rsidR="00BB5D0C" w:rsidRDefault="00BB5D0C">
      <w:pPr>
        <w:pStyle w:val="a5"/>
        <w:shd w:val="clear" w:color="auto" w:fill="auto"/>
        <w:spacing w:line="173" w:lineRule="exact"/>
        <w:ind w:firstLine="420"/>
        <w:jc w:val="both"/>
      </w:pPr>
      <w:r>
        <w:footnoteRef/>
      </w:r>
      <w:r>
        <w:t xml:space="preserve"> В глинистых заболоченных почвах может удовлетворительно действо</w:t>
      </w:r>
      <w:r>
        <w:softHyphen/>
        <w:t>вать только густая дренажная сеть. Редкая же сеть не обеспечивает свое</w:t>
      </w:r>
      <w:r>
        <w:softHyphen/>
        <w:t xml:space="preserve">временного удаления избыточных вод. — </w:t>
      </w:r>
      <w:r>
        <w:rPr>
          <w:rStyle w:val="a6"/>
        </w:rPr>
        <w:t>Ред</w:t>
      </w:r>
      <w:r>
        <w:t>,</w:t>
      </w:r>
    </w:p>
  </w:footnote>
  <w:footnote w:id="43">
    <w:p w:rsidR="00BB5D0C" w:rsidRDefault="00BB5D0C">
      <w:pPr>
        <w:pStyle w:val="a5"/>
        <w:shd w:val="clear" w:color="auto" w:fill="auto"/>
        <w:jc w:val="both"/>
      </w:pPr>
      <w:r>
        <w:footnoteRef/>
      </w:r>
      <w:r>
        <w:t xml:space="preserve"> В настоящее время в указанных зонах осуществляется строительство крупных гидроэлектростанций, на базе которых значительно расширяются площади орошаемых земель (Цимлянская ГЭС, Каховская, Куйбышевская, Сталинградская и др.). — </w:t>
      </w:r>
      <w:r>
        <w:rPr>
          <w:rStyle w:val="a6"/>
        </w:rPr>
        <w:t>Ред</w:t>
      </w:r>
      <w:r>
        <w:t>.</w:t>
      </w:r>
    </w:p>
  </w:footnote>
  <w:footnote w:id="44">
    <w:p w:rsidR="00BB5D0C" w:rsidRDefault="00BB5D0C">
      <w:pPr>
        <w:pStyle w:val="a5"/>
        <w:shd w:val="clear" w:color="auto" w:fill="auto"/>
        <w:spacing w:line="173" w:lineRule="exact"/>
        <w:ind w:firstLine="420"/>
        <w:jc w:val="both"/>
      </w:pPr>
      <w:r>
        <w:footnoteRef/>
      </w:r>
      <w:r>
        <w:t xml:space="preserve"> Наличие повышенного уровня пресных вод в балке свидетельствует не о напорных водоносных горизонтах, а об обычном для степи залегании пресных вод в виде повышенных пресных линз над центрами инфильтрации депрессиями (балками, впадинами, блюдцами). — </w:t>
      </w:r>
      <w:r>
        <w:rPr>
          <w:rStyle w:val="a6"/>
        </w:rPr>
        <w:t>Ред.</w:t>
      </w:r>
    </w:p>
  </w:footnote>
  <w:footnote w:id="45">
    <w:p w:rsidR="00BB5D0C" w:rsidRDefault="00BB5D0C">
      <w:pPr>
        <w:pStyle w:val="a5"/>
        <w:shd w:val="clear" w:color="auto" w:fill="auto"/>
        <w:spacing w:line="180" w:lineRule="exact"/>
      </w:pPr>
      <w:r>
        <w:footnoteRef/>
      </w:r>
      <w:r>
        <w:t xml:space="preserve"> Различают несколько разновидностей сероземов — светлые, типичные, темные, структурные и т. д. — </w:t>
      </w:r>
      <w:r>
        <w:rPr>
          <w:rStyle w:val="0pt"/>
        </w:rPr>
        <w:t>Ред.</w:t>
      </w:r>
    </w:p>
  </w:footnote>
  <w:footnote w:id="46">
    <w:p w:rsidR="00BB5D0C" w:rsidRDefault="00BB5D0C">
      <w:pPr>
        <w:pStyle w:val="a5"/>
        <w:shd w:val="clear" w:color="auto" w:fill="auto"/>
        <w:ind w:left="420" w:firstLine="0"/>
      </w:pPr>
      <w:r>
        <w:footnoteRef/>
      </w:r>
      <w:r>
        <w:t xml:space="preserve"> Автором приводятся данные по состоянию на 1941 г. — </w:t>
      </w:r>
      <w:r>
        <w:rPr>
          <w:rStyle w:val="0pt0"/>
        </w:rPr>
        <w:t>Ред.</w:t>
      </w:r>
    </w:p>
  </w:footnote>
  <w:footnote w:id="47">
    <w:p w:rsidR="00BB5D0C" w:rsidRDefault="00BB5D0C">
      <w:pPr>
        <w:pStyle w:val="a5"/>
        <w:shd w:val="clear" w:color="auto" w:fill="auto"/>
        <w:jc w:val="both"/>
      </w:pPr>
      <w:r>
        <w:footnoteRef/>
      </w:r>
      <w:r>
        <w:t xml:space="preserve"> Автор не учитывает применение новой техники орошения, планировку полей, введение правильных севооборотов с многолетними травами и высокую агротехнику, которые позволяют (как, например, в совхозе Пахта-Арал) повысить к. з. и. до 90% и получать высокие урожаи хлопчатника. — </w:t>
      </w:r>
      <w:r>
        <w:rPr>
          <w:rStyle w:val="a6"/>
        </w:rPr>
        <w:t>Ред.</w:t>
      </w:r>
    </w:p>
  </w:footnote>
  <w:footnote w:id="48">
    <w:p w:rsidR="00BB5D0C" w:rsidRDefault="00BB5D0C">
      <w:pPr>
        <w:pStyle w:val="a5"/>
        <w:shd w:val="clear" w:color="auto" w:fill="auto"/>
        <w:spacing w:line="175" w:lineRule="exact"/>
        <w:ind w:firstLine="0"/>
        <w:jc w:val="right"/>
      </w:pPr>
      <w:r>
        <w:footnoteRef/>
      </w:r>
      <w:r>
        <w:t xml:space="preserve"> Здесь автор не соблюдает принципа дифференцированного подхода к различным массивам с учетом природных и хозяйственных условий. — </w:t>
      </w:r>
      <w:r>
        <w:rPr>
          <w:rStyle w:val="a6"/>
        </w:rPr>
        <w:t>Ред</w:t>
      </w:r>
      <w:r>
        <w:t>.</w:t>
      </w:r>
    </w:p>
  </w:footnote>
  <w:footnote w:id="49">
    <w:p w:rsidR="00BB5D0C" w:rsidRDefault="00BB5D0C">
      <w:pPr>
        <w:pStyle w:val="a5"/>
        <w:shd w:val="clear" w:color="auto" w:fill="auto"/>
        <w:spacing w:line="175" w:lineRule="exact"/>
        <w:ind w:firstLine="0"/>
        <w:jc w:val="right"/>
      </w:pPr>
      <w:r>
        <w:footnoteRef/>
      </w:r>
      <w:r>
        <w:t xml:space="preserve"> По последним данным, при промывке почв на Мугани наблюдаются яв</w:t>
      </w:r>
      <w:r>
        <w:softHyphen/>
        <w:t xml:space="preserve">ления солонцеватости, что снижает фильтрационную способность почв. — </w:t>
      </w:r>
      <w:r>
        <w:rPr>
          <w:rStyle w:val="a6"/>
        </w:rPr>
        <w:t>Ред</w:t>
      </w:r>
      <w:r>
        <w:t>.</w:t>
      </w:r>
    </w:p>
  </w:footnote>
  <w:footnote w:id="50">
    <w:p w:rsidR="00BB5D0C" w:rsidRDefault="00BB5D0C">
      <w:pPr>
        <w:pStyle w:val="a5"/>
        <w:shd w:val="clear" w:color="auto" w:fill="auto"/>
        <w:jc w:val="both"/>
      </w:pPr>
      <w:r>
        <w:footnoteRef/>
      </w:r>
      <w:r>
        <w:t xml:space="preserve"> Следует учесть, что в отличие от других районов Кура-Араксинской низменности грунты на джафарханском дренажном участке обладают высокой фильтрационной способностью. Коэффициент фильтрации здесь достигает 10—15 м/сутки, в то время как в других районах он не превышает 0,5—3 м/сутки. —</w:t>
      </w:r>
      <w:r>
        <w:rPr>
          <w:rStyle w:val="a6"/>
        </w:rPr>
        <w:t>Ред</w:t>
      </w:r>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16" behindDoc="1" locked="0" layoutInCell="1" allowOverlap="1">
              <wp:simplePos x="0" y="0"/>
              <wp:positionH relativeFrom="page">
                <wp:posOffset>1803400</wp:posOffset>
              </wp:positionH>
              <wp:positionV relativeFrom="page">
                <wp:posOffset>2470150</wp:posOffset>
              </wp:positionV>
              <wp:extent cx="963295" cy="88265"/>
              <wp:effectExtent l="3175" t="3175" r="0" b="3810"/>
              <wp:wrapNone/>
              <wp:docPr id="28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3295" cy="88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rPr>
                              <w:rStyle w:val="9pt"/>
                              <w:b/>
                              <w:bCs/>
                            </w:rPr>
                            <w:t>К ЧИТАТЕЛЯМ</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45" type="#_x0000_t202" style="position:absolute;margin-left:142pt;margin-top:194.5pt;width:75.85pt;height:6.95pt;z-index:-18874406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A0YqQIAAKcFAAAOAAAAZHJzL2Uyb0RvYy54bWysVG1vmzAQ/j5p/8Hyd8pLCQVUUqUhTJO6&#10;F6ndD3DABGtgI9sNdFP/+84mJGmrSdM2PliHfX7unrvHd30zdi3aU6mY4Bn2LzyMKC9Fxfguw98e&#10;CifGSGnCK9IKTjP8RBW+Wb5/dz30KQ1EI9qKSgQgXKVDn+FG6z51XVU2tCPqQvSUw2EtZEc0/Mqd&#10;W0kyAHrXuoHnRe4gZNVLUVKlYDefDvHS4tc1LfWXulZUozbDkJu2q7Tr1qzu8pqkO0n6hpWHNMhf&#10;ZNERxiHoESonmqBHyd5AdayUQolaX5Sic0Vds5JaDsDG916xuW9ITy0XKI7qj2VS/w+2/Lz/KhGr&#10;MhzEIUacdNCkBzpqdCtGFJj6DL1Kwe2+B0c9wjb02XJV/Z0ovyvExbohfEdXUoqhoaSC/Hxz0z27&#10;OuEoA7IdPokKwpBHLSzQWMvOFA/KgQAd+vR07I1JpYTNJLoMkgVGJRzFcRAtbACSznd7qfQHKjpk&#10;jAxL6LzFJvs7pU0uJJ1dTCguCta2tvstf7EBjtMORIar5szkYJv5M/GSTbyJQycMoo0TennurIp1&#10;6ESFf7XIL/P1OvefTVw/TBtWVZSbMLOw/PDPGneQ+CSJo7SUaFll4ExKSu6261aiPQFhF/Y7FOTM&#10;zX2Zhi0CcHlFyQ9C7zZInCKKr5ywCBdOcuXFjucnt0nkhUmYFy8p3TFO/50SGqCpi2AxSem33Dz7&#10;veVG0o5pGB0t60AQRyeSGgFueGVbqwlrJ/usFCb9Uymg3XOjrVyNQiet6nE7AorR8FZUTyBcKUBZ&#10;oE6Yd2A0Qv7AaIDZkWEOww2j9iMH6ZsxMxtyNrazQXgJFzOsMZrMtZ7G0WMv2a4B3PlxreB5FMxq&#10;95TD4VHBNLAUDpPLjJvzf+t1mq/LXwAAAP//AwBQSwMEFAAGAAgAAAAhANu5SqveAAAACwEAAA8A&#10;AABkcnMvZG93bnJldi54bWxMj8FOwzAQRO9I/IO1SNyo07TQNMSpUCUu3CgIiZsbb+Oo9jqK3TT5&#10;e5YT3Ga0o9k31W7yTow4xC6QguUiA4HUBNNRq+Dz4/WhABGTJqNdIFQwY4RdfXtT6dKEK73jeEit&#10;4BKKpVZgU+pLKWNj0eu4CD0S305h8DqxHVppBn3lcu9knmVP0uuO+IPVPe4tNufDxSvYTF8B+4h7&#10;/D6NzWC7uXBvs1L3d9PLM4iEU/oLwy8+o0PNTMdwIROFU5AXa96SFKyKLQtOrFePGxBHFlm+BVlX&#10;8v+G+gcAAP//AwBQSwECLQAUAAYACAAAACEAtoM4kv4AAADhAQAAEwAAAAAAAAAAAAAAAAAAAAAA&#10;W0NvbnRlbnRfVHlwZXNdLnhtbFBLAQItABQABgAIAAAAIQA4/SH/1gAAAJQBAAALAAAAAAAAAAAA&#10;AAAAAC8BAABfcmVscy8ucmVsc1BLAQItABQABgAIAAAAIQB4OA0YqQIAAKcFAAAOAAAAAAAAAAAA&#10;AAAAAC4CAABkcnMvZTJvRG9jLnhtbFBLAQItABQABgAIAAAAIQDbuUqr3gAAAAsBAAAPAAAAAAAA&#10;AAAAAAAAAAMFAABkcnMvZG93bnJldi54bWxQSwUGAAAAAAQABADzAAAADgYAAAAA&#10;" filled="f" stroked="f">
              <v:textbox style="mso-fit-shape-to-text:t" inset="0,0,0,0">
                <w:txbxContent>
                  <w:p w:rsidR="00BB5D0C" w:rsidRDefault="00BB5D0C">
                    <w:pPr>
                      <w:pStyle w:val="a8"/>
                      <w:shd w:val="clear" w:color="auto" w:fill="auto"/>
                      <w:spacing w:line="240" w:lineRule="auto"/>
                      <w:jc w:val="left"/>
                    </w:pPr>
                    <w:r>
                      <w:rPr>
                        <w:rStyle w:val="9pt"/>
                        <w:b/>
                        <w:bCs/>
                      </w:rPr>
                      <w:t>К ЧИТАТЕЛЯМ</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17" behindDoc="1" locked="0" layoutInCell="1" allowOverlap="1">
              <wp:simplePos x="0" y="0"/>
              <wp:positionH relativeFrom="page">
                <wp:posOffset>1803400</wp:posOffset>
              </wp:positionH>
              <wp:positionV relativeFrom="page">
                <wp:posOffset>2470150</wp:posOffset>
              </wp:positionV>
              <wp:extent cx="963295" cy="88265"/>
              <wp:effectExtent l="3175" t="3175" r="0" b="3810"/>
              <wp:wrapNone/>
              <wp:docPr id="28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3295" cy="88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rPr>
                              <w:rStyle w:val="9pt"/>
                              <w:b/>
                              <w:bCs/>
                            </w:rPr>
                            <w:t>К ЧИТАТЕЛЯМ</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46" type="#_x0000_t202" style="position:absolute;margin-left:142pt;margin-top:194.5pt;width:75.85pt;height:6.95pt;z-index:-188744063;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C9QrAIAAK4FAAAOAAAAZHJzL2Uyb0RvYy54bWysVG1vmzAQ/j5p/8Hyd8pLCAVUUrUhTJO6&#10;F6ndD3DABGtgI9sNdFP/+84mJGmrSdM2PliHfX7unrvHd3U9di3aU6mY4Bn2LzyMKC9Fxfguw98e&#10;CifGSGnCK9IKTjP8RBW+Xr1/dzX0KQ1EI9qKSgQgXKVDn+FG6z51XVU2tCPqQvSUw2EtZEc0/Mqd&#10;W0kyAHrXuoHnRe4gZNVLUVKlYDefDvHK4tc1LfWXulZUozbDkJu2q7Tr1qzu6oqkO0n6hpWHNMhf&#10;ZNERxiHoESonmqBHyd5AdayUQolaX5Sic0Vds5JaDsDG916xuW9ITy0XKI7qj2VS/w+2/Lz/KhGr&#10;MhzEC4w46aBJD3TU6FaMaGHqM/QqBbf7Hhz1CNvQZ8tV9Xei/K4QF+uG8B29kVIMDSUV5Oebm+7Z&#10;1QlHGZDt8ElUEIY8amGBxlp2pnhQDgTo0KenY29MKiVsJtEiSJYYlXAUx0G0tAFIOt/tpdIfqOiQ&#10;MTIsofMWm+zvlDa5kHR2MaG4KFjb2u63/MUGOE47EBmumjOTg23mz8RLNvEmDp0wiDZO6OW5c1Os&#10;Qycq/MtlvsjX69x/NnH9MG1YVVFuwszC8sM/a9xB4pMkjtJSomWVgTMpKbnbrluJ9gSEXdjvUJAz&#10;N/dlGrYIwOUVJT8IvdsgcYoovnTCIlw6yaUXO56f3CaRFyZhXrykdMc4/XdKaICmLoPlJKXfcvPs&#10;95YbSTumYXS0rANBHJ1IagS44ZVtrSasneyzUpj0T6WAds+NtnI1Cp20qsftaF+G1bKR8lZUT6Bf&#10;KUBgIFIYe2A0Qv7AaIARkmEOMw6j9iOHF2CmzWzI2djOBuElXMywxmgy13qaSo+9ZLsGcOc3dgOv&#10;pGBWwqccDm8LhoJlchhgZuqc/1uv05hd/QIAAP//AwBQSwMEFAAGAAgAAAAhANu5SqveAAAACwEA&#10;AA8AAABkcnMvZG93bnJldi54bWxMj8FOwzAQRO9I/IO1SNyo07TQNMSpUCUu3CgIiZsbb+Oo9jqK&#10;3TT5e5YT3Ga0o9k31W7yTow4xC6QguUiA4HUBNNRq+Dz4/WhABGTJqNdIFQwY4RdfXtT6dKEK73j&#10;eEit4BKKpVZgU+pLKWNj0eu4CD0S305h8DqxHVppBn3lcu9knmVP0uuO+IPVPe4tNufDxSvYTF8B&#10;+4h7/D6NzWC7uXBvs1L3d9PLM4iEU/oLwy8+o0PNTMdwIROFU5AXa96SFKyKLQtOrFePGxBHFlm+&#10;BVlX8v+G+gcAAP//AwBQSwECLQAUAAYACAAAACEAtoM4kv4AAADhAQAAEwAAAAAAAAAAAAAAAAAA&#10;AAAAW0NvbnRlbnRfVHlwZXNdLnhtbFBLAQItABQABgAIAAAAIQA4/SH/1gAAAJQBAAALAAAAAAAA&#10;AAAAAAAAAC8BAABfcmVscy8ucmVsc1BLAQItABQABgAIAAAAIQDcXC9QrAIAAK4FAAAOAAAAAAAA&#10;AAAAAAAAAC4CAABkcnMvZTJvRG9jLnhtbFBLAQItABQABgAIAAAAIQDbuUqr3gAAAAsBAAAPAAAA&#10;AAAAAAAAAAAAAAYFAABkcnMvZG93bnJldi54bWxQSwUGAAAAAAQABADzAAAAEQYAAAAA&#10;" filled="f" stroked="f">
              <v:textbox style="mso-fit-shape-to-text:t" inset="0,0,0,0">
                <w:txbxContent>
                  <w:p w:rsidR="00BB5D0C" w:rsidRDefault="00BB5D0C">
                    <w:pPr>
                      <w:pStyle w:val="a8"/>
                      <w:shd w:val="clear" w:color="auto" w:fill="auto"/>
                      <w:spacing w:line="240" w:lineRule="auto"/>
                      <w:jc w:val="left"/>
                    </w:pPr>
                    <w:r>
                      <w:rPr>
                        <w:rStyle w:val="9pt"/>
                        <w:b/>
                        <w:bCs/>
                      </w:rPr>
                      <w:t>К ЧИТАТЕЛЯМ</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20" behindDoc="1" locked="0" layoutInCell="1" allowOverlap="1">
              <wp:simplePos x="0" y="0"/>
              <wp:positionH relativeFrom="page">
                <wp:posOffset>1611630</wp:posOffset>
              </wp:positionH>
              <wp:positionV relativeFrom="page">
                <wp:posOffset>2354580</wp:posOffset>
              </wp:positionV>
              <wp:extent cx="1347470" cy="126365"/>
              <wp:effectExtent l="1905" t="1905" r="3175" b="0"/>
              <wp:wrapNone/>
              <wp:docPr id="28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7470" cy="126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rPr>
                              <w:rStyle w:val="a9"/>
                              <w:b/>
                              <w:bCs/>
                            </w:rPr>
                            <w:t>ПРЕДИСЛОВИЕ</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49" type="#_x0000_t202" style="position:absolute;margin-left:126.9pt;margin-top:185.4pt;width:106.1pt;height:9.95pt;z-index:-18874406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l6SrQIAALAFAAAOAAAAZHJzL2Uyb0RvYy54bWysVG1vmzAQ/j5p/8Hyd8pLHQKoZGpDmCZ1&#10;L1K7H+CACdbARrYb0k377zubkKatJk3b+GAd9vm55+4e39W7Q9+hPVOaS5Hj8CLAiIlK1lzscvz1&#10;vvQSjLShoqadFCzHj0zjd6u3b67GIWORbGVXM4UAROhsHHLcGjNkvq+rlvVUX8iBCThspOqpgV+1&#10;82tFR0DvOz8KgtgfpaoHJSumNewW0yFeOfymYZX53DSaGdTlGLgZtyq3bu3qr65otlN0aHl1pEH/&#10;gkVPuYCgJ6iCGooeFH8F1fNKSS0bc1HJ3pdNwyvmcoBswuBFNnctHZjLBYqjh1OZ9P+DrT7tvyjE&#10;6xxHCdRH0B6adM8OBt3IA4ptfcZBZ+B2N4CjOcA29NnlqodbWX3TSMh1S8WOXSslx5bRGviF9qZ/&#10;dnXC0RZkO36UNYShD0Y6oEOjels8KAcCdODxeOqNpVLZkJdkSZZwVMFZGMWX8cKFoNl8e1DavGey&#10;R9bIsYLeO3S6v9XGsqHZ7GKDCVnyrnP978SzDXCcdiA2XLVnloVr5480SDfJJiEeieKNR4Ki8K7L&#10;NfHiMlwuistivS7CnzZuSLKW1zUTNswsrZD8WeuOIp9EcRKXlh2vLZylpNVuu+4U2lOQdum+Y0HO&#10;3PznNFwRIJcXKYURCW6i1CvjZOmRkiy8dBkkXhCmN2kckJQU5fOUbrlg/54SGnOcLqLFJKbf5ha4&#10;73VuNOu5geHR8T7HycmJZlaCG1G71hrKu8k+K4Wl/1QKaPfcaCdYq9FJreawPbi3QWx0K+atrB9B&#10;wUqCwECLMPjAaKX6jtEIQyTHAqYcRt0HAW8AHMxsqNnYzgYVFVzMscFoMtdmmksPg+K7FnDnV3YN&#10;76TkTsJPHI6vC8aCy+Q4wuzcOf93Xk+DdvULAAD//wMAUEsDBBQABgAIAAAAIQCMioj73gAAAAsB&#10;AAAPAAAAZHJzL2Rvd25yZXYueG1sTI/NTsMwEITvSLyDtUjcqE0LSUnjVKgSF260CImbG2/jqP6J&#10;bDdN3p7lBLfdndHsN/V2cpaNGFMfvITHhQCGvg26952Ez8PbwxpYysprZYNHCTMm2Da3N7WqdLj6&#10;Dxz3uWMU4lOlJJich4rz1Bp0Ki3CgJ60U4hOZVpjx3VUVwp3li+FKLhTvacPRg24M9ie9xcnoZy+&#10;Ag4Jd/h9Gtto+nlt32cp7++m1w2wjFP+M8MvPqFDQ0zHcPE6MSth+bwi9CxhVQoayPFUFNTuSJcX&#10;UQJvav6/Q/MDAAD//wMAUEsBAi0AFAAGAAgAAAAhALaDOJL+AAAA4QEAABMAAAAAAAAAAAAAAAAA&#10;AAAAAFtDb250ZW50X1R5cGVzXS54bWxQSwECLQAUAAYACAAAACEAOP0h/9YAAACUAQAACwAAAAAA&#10;AAAAAAAAAAAvAQAAX3JlbHMvLnJlbHNQSwECLQAUAAYACAAAACEASM5ekq0CAACwBQAADgAAAAAA&#10;AAAAAAAAAAAuAgAAZHJzL2Uyb0RvYy54bWxQSwECLQAUAAYACAAAACEAjIqI+94AAAALAQAADwAA&#10;AAAAAAAAAAAAAAAHBQAAZHJzL2Rvd25yZXYueG1sUEsFBgAAAAAEAAQA8wAAABIGAAAAAA==&#10;" filled="f" stroked="f">
              <v:textbox style="mso-fit-shape-to-text:t" inset="0,0,0,0">
                <w:txbxContent>
                  <w:p w:rsidR="00BB5D0C" w:rsidRDefault="00BB5D0C">
                    <w:pPr>
                      <w:pStyle w:val="a8"/>
                      <w:shd w:val="clear" w:color="auto" w:fill="auto"/>
                      <w:spacing w:line="240" w:lineRule="auto"/>
                      <w:jc w:val="left"/>
                    </w:pPr>
                    <w:r>
                      <w:rPr>
                        <w:rStyle w:val="a9"/>
                        <w:b/>
                        <w:bCs/>
                      </w:rPr>
                      <w:t>ПРЕДИСЛОВИЕ</w:t>
                    </w:r>
                  </w:p>
                </w:txbxContent>
              </v:textbox>
              <w10:wrap anchorx="page" anchory="page"/>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24" behindDoc="1" locked="0" layoutInCell="1" allowOverlap="1">
              <wp:simplePos x="0" y="0"/>
              <wp:positionH relativeFrom="page">
                <wp:posOffset>1633220</wp:posOffset>
              </wp:positionH>
              <wp:positionV relativeFrom="page">
                <wp:posOffset>319405</wp:posOffset>
              </wp:positionV>
              <wp:extent cx="1353185" cy="80645"/>
              <wp:effectExtent l="4445" t="0" r="4445" b="0"/>
              <wp:wrapNone/>
              <wp:docPr id="276"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3185" cy="80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rPr>
                              <w:rStyle w:val="9pt2pt"/>
                              <w:b/>
                              <w:bCs/>
                            </w:rPr>
                            <w:t>ЧАСТЬ ПЕГВАЯ</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453" type="#_x0000_t202" style="position:absolute;margin-left:128.6pt;margin-top:25.15pt;width:106.55pt;height:6.35pt;z-index:-18874405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aK/rwIAALAFAAAOAAAAZHJzL2Uyb0RvYy54bWysVNtunDAQfa/Uf7D8TrgEWEBhq2RZqkrp&#10;RUr6AV4wi1Wwke0spFX/vWOzbDaJKlVtebAGe3xmzszxXL2b+g4dqFRM8Bz7Fx5GlFeiZnyf46/3&#10;pZNgpDThNekEpzl+pAq/W799czUOGQ1EK7qaSgQgXGXjkONW6yFzXVW1tCfqQgyUw2EjZE80/Mq9&#10;W0syAnrfuYHnxe4oZD1IUVGlYLeYD/Ha4jcNrfTnplFUoy7HkJu2q7Trzqzu+opke0mGllXHNMhf&#10;ZNETxiHoCaogmqAHyV5B9aySQolGX1Sid0XTsIpaDsDG916wuWvJQC0XKI4aTmVS/w+2+nT4IhGr&#10;cxysYow46aFJ93TS6EZMyLcFGgeVgd/dAJ56gn1otCWrhltRfVOIi01L+J5eSynGlpIaEvRNad2z&#10;q6YlKlMGZDd+FDXEIQ9aWKCpkb2pHtQDATo06vHUHJNLZUJeRpd+EmFUwVnixWFkI5BsuTxIpd9T&#10;0SNj5FhC7y04OdwqbZIh2eJiYnFRsq6z/e/4sw1wnHcgNFw1ZyYJ284fqZduk20SOmEQb53QKwrn&#10;utyETlz6q6i4LDabwv9p4vph1rK6ptyEWaTlh3/WuqPIZ1GcxKVEx2oDZ1JScr/bdBIdCEi7tN+x&#10;IGdu7vM0bBGAywtKfhB6N0HqlHGycsIyjJx05SWO56c3aeyFaViUzyndMk7/nRIac5xGQTRr6bfc&#10;PPu95kaynmkYHh3rjSDMZ5xIZhS45bW1NWHdbJ+VwqT/VApo99Joq1cj0VmsetpN9m0kBtjIdyfq&#10;RxCwFCAwUCkMPjBaIb9jNMIQyTGHKYdR94HDEzDzZjHkYuwWg/AKLuZYYzSbGz3PpYdBsn0LuMsj&#10;u4ZnUjIr4accjo8LxoJlchxhZu6c/1uvp0G7/gUAAP//AwBQSwMEFAAGAAgAAAAhAFVG7TLdAAAA&#10;CQEAAA8AAABkcnMvZG93bnJldi54bWxMj8FOwzAMhu9IvENkJG4sWcfWqTSd0CQu3BgIiVvWeE21&#10;xKmSrGvfnuwEN1v+9Pv7693kLBsxxN6ThOVCAENqve6pk/D1+fa0BRaTIq2sJ5QwY4Rdc39Xq0r7&#10;K33geEgdyyEUKyXBpDRUnMfWoFNx4QekfDv54FTKa+i4Duqaw53lhRAb7lRP+YNRA+4NtufDxUko&#10;p2+PQ8Q9/pzGNph+3tr3WcrHh+n1BVjCKf3BcNPP6tBkp6O/kI7MSijWZZFRCWuxApaB5/I2HCVs&#10;VgJ4U/P/DZpfAAAA//8DAFBLAQItABQABgAIAAAAIQC2gziS/gAAAOEBAAATAAAAAAAAAAAAAAAA&#10;AAAAAABbQ29udGVudF9UeXBlc10ueG1sUEsBAi0AFAAGAAgAAAAhADj9If/WAAAAlAEAAAsAAAAA&#10;AAAAAAAAAAAALwEAAF9yZWxzLy5yZWxzUEsBAi0AFAAGAAgAAAAhAMlFor+vAgAAsAUAAA4AAAAA&#10;AAAAAAAAAAAALgIAAGRycy9lMm9Eb2MueG1sUEsBAi0AFAAGAAgAAAAhAFVG7TLdAAAACQEAAA8A&#10;AAAAAAAAAAAAAAAACQUAAGRycy9kb3ducmV2LnhtbFBLBQYAAAAABAAEAPMAAAATBgAAAAA=&#10;" filled="f" stroked="f">
              <v:textbox style="mso-fit-shape-to-text:t" inset="0,0,0,0">
                <w:txbxContent>
                  <w:p w:rsidR="00BB5D0C" w:rsidRDefault="00BB5D0C">
                    <w:pPr>
                      <w:pStyle w:val="a8"/>
                      <w:shd w:val="clear" w:color="auto" w:fill="auto"/>
                      <w:spacing w:line="240" w:lineRule="auto"/>
                      <w:jc w:val="left"/>
                    </w:pPr>
                    <w:r>
                      <w:rPr>
                        <w:rStyle w:val="9pt2pt"/>
                        <w:b/>
                        <w:bCs/>
                      </w:rPr>
                      <w:t>ЧАСТЬ ПЕГВАЯ</w:t>
                    </w:r>
                  </w:p>
                </w:txbxContent>
              </v:textbox>
              <w10:wrap anchorx="page" anchory="page"/>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29" behindDoc="1" locked="0" layoutInCell="1" allowOverlap="1">
              <wp:simplePos x="0" y="0"/>
              <wp:positionH relativeFrom="page">
                <wp:posOffset>3649345</wp:posOffset>
              </wp:positionH>
              <wp:positionV relativeFrom="page">
                <wp:posOffset>318770</wp:posOffset>
              </wp:positionV>
              <wp:extent cx="671830" cy="94615"/>
              <wp:effectExtent l="1270" t="4445" r="3175" b="0"/>
              <wp:wrapNone/>
              <wp:docPr id="271"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1830" cy="94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rPr>
                              <w:rStyle w:val="75pt0pt"/>
                              <w:b/>
                              <w:bCs/>
                              <w:lang w:val="uk-UA" w:eastAsia="uk-UA" w:bidi="uk-UA"/>
                            </w:rPr>
                            <w:t>І</w:t>
                          </w:r>
                          <w:r>
                            <w:rPr>
                              <w:rStyle w:val="75pt0pt"/>
                              <w:b/>
                              <w:bCs/>
                              <w:vertAlign w:val="superscript"/>
                              <w:lang w:val="uk-UA" w:eastAsia="uk-UA" w:bidi="uk-UA"/>
                            </w:rPr>
                            <w:t>1</w:t>
                          </w:r>
                          <w:r>
                            <w:rPr>
                              <w:rStyle w:val="75pt0pt"/>
                              <w:b/>
                              <w:bCs/>
                              <w:lang w:val="uk-UA" w:eastAsia="uk-UA" w:bidi="uk-UA"/>
                            </w:rPr>
                            <w:t xml:space="preserve"> </w:t>
                          </w:r>
                          <w:r>
                            <w:rPr>
                              <w:rStyle w:val="75pt0pt"/>
                              <w:b/>
                              <w:bCs/>
                            </w:rPr>
                            <w:t xml:space="preserve">а б л й Ц а </w:t>
                          </w:r>
                          <w:r>
                            <w:rPr>
                              <w:rStyle w:val="9pt2pt"/>
                              <w:b/>
                              <w:bCs/>
                            </w:rPr>
                            <w:t>К</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3" o:spid="_x0000_s1458" type="#_x0000_t202" style="position:absolute;margin-left:287.35pt;margin-top:25.1pt;width:52.9pt;height:7.45pt;z-index:-18874405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oQNrQIAALAFAAAOAAAAZHJzL2Uyb0RvYy54bWysVG1vmzAQ/j5p/8Hyd8pLCQFUUrUhTJO6&#10;F6ndD3DABGtgI9sNdFP/+84mpEmrSdM2PliHfffc23N3dT12LdpTqZjgGfYvPIwoL0XF+C7D3x4K&#10;J8ZIacIr0gpOM/xEFb5evX93NfQpDUQj2opKBCBcpUOf4UbrPnVdVTa0I+pC9JTDYy1kRzT8yp1b&#10;STIAete6gedF7iBk1UtRUqXgNp8e8cri1zUt9Ze6VlSjNsMQm7antOfWnO7qiqQ7SfqGlYcwyF9E&#10;0RHGwekRKieaoEfJ3kB1rJRCiVpflKJzRV2zktocIBvfe5XNfUN6anOB4qj+WCb1/2DLz/uvErEq&#10;w8HSx4iTDpr0QEeNbsWIgktToKFXKejd96CpR7iHRttkVX8nyu8KcbFuCN/RGynF0FBSQYC+sXRP&#10;TCccZUC2wydRgR/yqIUFGmvZmepBPRCgQ6Oejs0xsZRwGS39+BJeSnhKwshfWAcknW17qfQHKjpk&#10;hAxLaL3FJvs7pU0sJJ1VjCsuCta2tv0tP7sAxekGPIOpeTMx2G7+TLxkE2/i0AmDaOOEXp47N8U6&#10;dKLCXy7yy3y9zv1n49cP04ZVFeXGzcwsP/yzzh04PnHiyC0lWlYZOBOSkrvtupVoT4DZhf0OBTlR&#10;c8/DsEWAXF6l5AehdxskThHFSycswoWTLL3Y8fzkNom8MAnz4jylO8bpv6eEBmjkIlhMVPptbp79&#10;3uZG0o5p2B0t6zIcH5VIagi44ZVtrSasneSTUpjwX0oB7Z4bbelqGDpxVY/b0Y6GfxyDraiegMBS&#10;AMOAi7D4QGiE/IHRAEskwxy2HEbtRw4jYPbNLMhZ2M4C4SUYZlhjNIlrPe2lx16yXQO485DdwJgU&#10;zHLYzNMUw2G4YC3YVA4rzOyd03+r9bJoV78AAAD//wMAUEsDBBQABgAIAAAAIQCmfrDr3AAAAAkB&#10;AAAPAAAAZHJzL2Rvd25yZXYueG1sTI/LTsMwEEX3SP0Hayqxo3Yr0kQhToUqsWFHQUjs3HgaR/gR&#10;2W6a/D3DCnZ3NEd3zjSH2Vk2YUxD8BK2GwEMfRf04HsJH+8vDxWwlJXXygaPEhZMcGhXd42qdbj5&#10;N5xOuWdU4lOtJJicx5rz1Bl0Km3CiJ52lxCdyjTGnuuoblTuLN8JsedODZ4uGDXi0WD3fbo6CeX8&#10;GXBMeMSvy9RFMyyVfV2kvF/Pz0/AMs75D4ZffVKHlpzO4ep1YlZCUT6WhFIQO2AE7CtRADtTKLbA&#10;24b//6D9AQAA//8DAFBLAQItABQABgAIAAAAIQC2gziS/gAAAOEBAAATAAAAAAAAAAAAAAAAAAAA&#10;AABbQ29udGVudF9UeXBlc10ueG1sUEsBAi0AFAAGAAgAAAAhADj9If/WAAAAlAEAAAsAAAAAAAAA&#10;AAAAAAAALwEAAF9yZWxzLy5yZWxzUEsBAi0AFAAGAAgAAAAhABwOhA2tAgAAsAUAAA4AAAAAAAAA&#10;AAAAAAAALgIAAGRycy9lMm9Eb2MueG1sUEsBAi0AFAAGAAgAAAAhAKZ+sOvcAAAACQEAAA8AAAAA&#10;AAAAAAAAAAAABwUAAGRycy9kb3ducmV2LnhtbFBLBQYAAAAABAAEAPMAAAAQBgAAAAA=&#10;" filled="f" stroked="f">
              <v:textbox style="mso-fit-shape-to-text:t" inset="0,0,0,0">
                <w:txbxContent>
                  <w:p w:rsidR="00BB5D0C" w:rsidRDefault="00BB5D0C">
                    <w:pPr>
                      <w:pStyle w:val="a8"/>
                      <w:shd w:val="clear" w:color="auto" w:fill="auto"/>
                      <w:spacing w:line="240" w:lineRule="auto"/>
                      <w:jc w:val="left"/>
                    </w:pPr>
                    <w:r>
                      <w:rPr>
                        <w:rStyle w:val="75pt0pt"/>
                        <w:b/>
                        <w:bCs/>
                        <w:lang w:val="uk-UA" w:eastAsia="uk-UA" w:bidi="uk-UA"/>
                      </w:rPr>
                      <w:t>І</w:t>
                    </w:r>
                    <w:r>
                      <w:rPr>
                        <w:rStyle w:val="75pt0pt"/>
                        <w:b/>
                        <w:bCs/>
                        <w:vertAlign w:val="superscript"/>
                        <w:lang w:val="uk-UA" w:eastAsia="uk-UA" w:bidi="uk-UA"/>
                      </w:rPr>
                      <w:t>1</w:t>
                    </w:r>
                    <w:r>
                      <w:rPr>
                        <w:rStyle w:val="75pt0pt"/>
                        <w:b/>
                        <w:bCs/>
                        <w:lang w:val="uk-UA" w:eastAsia="uk-UA" w:bidi="uk-UA"/>
                      </w:rPr>
                      <w:t xml:space="preserve"> </w:t>
                    </w:r>
                    <w:r>
                      <w:rPr>
                        <w:rStyle w:val="75pt0pt"/>
                        <w:b/>
                        <w:bCs/>
                      </w:rPr>
                      <w:t xml:space="preserve">а б л й Ц а </w:t>
                    </w:r>
                    <w:r>
                      <w:rPr>
                        <w:rStyle w:val="9pt2pt"/>
                        <w:b/>
                        <w:bCs/>
                      </w:rPr>
                      <w:t>К</w:t>
                    </w:r>
                  </w:p>
                </w:txbxContent>
              </v:textbox>
              <w10:wrap anchorx="page" anchory="page"/>
            </v:shape>
          </w:pict>
        </mc:Fallback>
      </mc:AlternateConten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36" behindDoc="1" locked="0" layoutInCell="1" allowOverlap="1">
              <wp:simplePos x="0" y="0"/>
              <wp:positionH relativeFrom="page">
                <wp:posOffset>1519555</wp:posOffset>
              </wp:positionH>
              <wp:positionV relativeFrom="page">
                <wp:posOffset>309880</wp:posOffset>
              </wp:positionV>
              <wp:extent cx="1507490" cy="105410"/>
              <wp:effectExtent l="0" t="0" r="1905" b="3810"/>
              <wp:wrapNone/>
              <wp:docPr id="265"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749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rPr>
                              <w:rStyle w:val="85pt0pt"/>
                              <w:b/>
                              <w:bCs/>
                            </w:rPr>
                            <w:t>Классификация Аттерберга</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0" o:spid="_x0000_s1464" type="#_x0000_t202" style="position:absolute;margin-left:119.65pt;margin-top:24.4pt;width:118.7pt;height:8.3pt;z-index:-18874404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xzNasgIAALIFAAAOAAAAZHJzL2Uyb0RvYy54bWysVNuOmzAQfa/Uf7D8znKpSQJastoNoaq0&#10;vUi7/QAHTLAKNrK9gW21/96xCcleXqq2PFiDPT5zZuZ4Lq/GrkUHpjSXIsPhRYARE6WsuNhn+Pt9&#10;4a0w0oaKirZSsAw/Mo2v1u/fXQ59yiLZyLZiCgGI0OnQZ7gxpk99X5cN66i+kD0TcFhL1VEDv2rv&#10;V4oOgN61fhQEC3+QquqVLJnWsJtPh3jt8OualeZrXWtmUJth4Gbcqty6s6u/vqTpXtG+4eWRBv0L&#10;Fh3lAoKeoHJqKHpQ/A1Ux0sltazNRSk7X9Y1L5nLAbIJg1fZ3DW0Zy4XKI7uT2XS/w+2/HL4phCv&#10;MhwtYowE7aBJ92w06EaOiLgCDb1Owe+uB08zwj402iWr+1tZ/tBIyE1DxZ5dKyWHhtEKCIa2tP6z&#10;q7YlOtUWZDd8lhXEoQ9GOqCxVp2tHtQDATo06vHUHMultCHjYEkSOCrhLAxiEjpyPk3n273S5iOT&#10;HbJGhhU036HTw602lg1NZxcbTMiCt60TQCtebIDjtAOx4ao9syxcP38lQbJdbVfEI9Fi65Egz73r&#10;YkO8RREu4/xDvtnk4ZONG5K04VXFhA0zayskf9a7o8onVZzUpWXLKwtnKWm1321ahQ4UtF24z9Uc&#10;Ts5u/ksargiQy6uUwogEN1HiFYvV0iMFib1kGay8IExukkVAEpIXL1O65YL9e0poyHASR/EkpjPp&#10;V7kF7nubG007bmB6tLzL8OrkRFMrwa2oXGsN5e1kPyuFpX8uBbR7brQTrNXopFYz7kb3OMLEhrcC&#10;3snqESSsJCgMxAijD4xGqp8YDTBGMixgzmHUfhLwCOzEmQ01G7vZoKKEixk2GE3mxkyT6aFXfN8A&#10;7vzMruGhFNxp+Mzh+LxgMLhUjkPMTp7n/87rPGrXvwEAAP//AwBQSwMEFAAGAAgAAAAhAOHiqezd&#10;AAAACQEAAA8AAABkcnMvZG93bnJldi54bWxMj8tOwzAQRfdI/IM1SOyoQxuSNI1ToUps2FEQEjs3&#10;nsYRfkS2myZ/z7CC5WiO7j232c/WsAlDHLwT8LjKgKHrvBpcL+Dj/eWhAhaTdEoa71DAghH27e1N&#10;I2vlr+4Np2PqGYW4WEsBOqWx5jx2Gq2MKz+io9/ZBysTnaHnKsgrhVvD11lWcCsHRw1ajnjQ2H0f&#10;L1ZAOX96HCMe8Os8dUEPS2VeFyHu7+bnHbCEc/qD4Vef1KElp5O/OBWZEbDebDeECsgrmkBAXhYl&#10;sJOA4ikH3jb8/4L2BwAA//8DAFBLAQItABQABgAIAAAAIQC2gziS/gAAAOEBAAATAAAAAAAAAAAA&#10;AAAAAAAAAABbQ29udGVudF9UeXBlc10ueG1sUEsBAi0AFAAGAAgAAAAhADj9If/WAAAAlAEAAAsA&#10;AAAAAAAAAAAAAAAALwEAAF9yZWxzLy5yZWxzUEsBAi0AFAAGAAgAAAAhAHvHM1qyAgAAsgUAAA4A&#10;AAAAAAAAAAAAAAAALgIAAGRycy9lMm9Eb2MueG1sUEsBAi0AFAAGAAgAAAAhAOHiqezdAAAACQEA&#10;AA8AAAAAAAAAAAAAAAAADAUAAGRycy9kb3ducmV2LnhtbFBLBQYAAAAABAAEAPMAAAAWBgAAAAA=&#10;" filled="f" stroked="f">
              <v:textbox style="mso-fit-shape-to-text:t" inset="0,0,0,0">
                <w:txbxContent>
                  <w:p w:rsidR="00BB5D0C" w:rsidRDefault="00BB5D0C">
                    <w:pPr>
                      <w:pStyle w:val="a8"/>
                      <w:shd w:val="clear" w:color="auto" w:fill="auto"/>
                      <w:spacing w:line="240" w:lineRule="auto"/>
                      <w:jc w:val="left"/>
                    </w:pPr>
                    <w:r>
                      <w:rPr>
                        <w:rStyle w:val="85pt0pt"/>
                        <w:b/>
                        <w:bCs/>
                      </w:rPr>
                      <w:t>Классификация Аттерберга</w:t>
                    </w:r>
                  </w:p>
                </w:txbxContent>
              </v:textbox>
              <w10:wrap anchorx="page" anchory="page"/>
            </v:shape>
          </w:pict>
        </mc:Fallback>
      </mc:AlternateConten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42" behindDoc="1" locked="0" layoutInCell="1" allowOverlap="1">
              <wp:simplePos x="0" y="0"/>
              <wp:positionH relativeFrom="page">
                <wp:posOffset>3648075</wp:posOffset>
              </wp:positionH>
              <wp:positionV relativeFrom="page">
                <wp:posOffset>312420</wp:posOffset>
              </wp:positionV>
              <wp:extent cx="684530" cy="71755"/>
              <wp:effectExtent l="0" t="0" r="1270" b="0"/>
              <wp:wrapNone/>
              <wp:docPr id="259"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4530" cy="717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t>Таблица 10</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70" type="#_x0000_t202" style="position:absolute;margin-left:287.25pt;margin-top:24.6pt;width:53.9pt;height:5.65pt;z-index:-18874403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kdBlrAIAALAFAAAOAAAAZHJzL2Uyb0RvYy54bWysVG1vmzAQ/j5p/8Hyd8pLIQFUUrUhTJO6&#10;F6ndD3DABGtgI9sNdFP/+84mpEmrSdM2PqCzfX58z91zd3U9di3aU6mY4Bn2LzyMKC9Fxfguw98e&#10;CifGSGnCK9IKTjP8RBW+Xr1/dzX0KQ1EI9qKSgQgXKVDn+FG6z51XVU2tCPqQvSUw2EtZEc0LOXO&#10;rSQZAL1r3cDzFu4gZNVLUVKlYDefDvHK4tc1LfWXulZUozbDEJu2f2n/W/N3V1ck3UnSN6w8hEH+&#10;IoqOMA6PHqFyogl6lOwNVMdKKZSo9UUpOlfUNSup5QBsfO8Vm/uG9NRygeSo/pgm9f9gy8/7rxKx&#10;KsNBlGDESQdFeqCjRrdiREvfJGjoVQp+9z146hH2odCWrOrvRPldIS7WDeE7eiOlGBpKKgjQ3nRP&#10;rk44yoBsh0+ignfIoxYWaKxlZ7IH+UCADoV6OhbHxFLC5iIOo0s4KeFo6S+jyITmknS+20ulP1DR&#10;IWNkWELpLTbZ3yk9uc4u5ikuCta2tvwtP9sAzGkHXoar5szEYKv5M/GSTbyJQycMFhsn9PLcuSnW&#10;obMoIKT8Ml+vc//ZvOuHacOqinLzzKwsP/yzyh00PmniqC0lWlYZOBOSkrvtupVoT0DZhf0OCTlx&#10;c8/DsPkCLq8o+UHo3QaJUyzipRMWYeQkSy92PD+5TRZemIR5cU7pjnH675TQkOEkCqJJSr/l5tnv&#10;LTeSdkzD7GhZl+H46ERSI8ANr2xpNWHtZJ+kwoT/kgoo91xoK1ej0EmretyOh9aY22ArqicQsBSg&#10;MNAiDD4wGiF/YDTAEMkwhymHUfuRQwuYeTMbcja2s0F4CRczrDGazLWe5tJjL9muAdy5yW6gTQpm&#10;NWz6aYoBCJgFjAVL5TDCzNw5XVuvl0G7+gUAAP//AwBQSwMEFAAGAAgAAAAhAOEz7hPdAAAACQEA&#10;AA8AAABkcnMvZG93bnJldi54bWxMj8FOwzAMhu9IvENkJG4spaxbKU0nNIkLNwZC4pa1XlOROFWS&#10;de3bY05ws+VPv7+/3s3OiglDHDwpuF9lIJBa3w3UK/h4f7krQcSkqdPWEypYMMKuub6qddX5C73h&#10;dEi94BCKlVZgUhorKWNr0Om48iMS304+OJ14Db3sgr5wuLMyz7KNdHog/mD0iHuD7ffh7BRs50+P&#10;Y8Q9fp2mNphhKe3rotTtzfz8BCLhnP5g+NVndWjY6ejP1EVhFRTbdcGogvVjDoKBTZk/gDjykBUg&#10;m1r+b9D8AAAA//8DAFBLAQItABQABgAIAAAAIQC2gziS/gAAAOEBAAATAAAAAAAAAAAAAAAAAAAA&#10;AABbQ29udGVudF9UeXBlc10ueG1sUEsBAi0AFAAGAAgAAAAhADj9If/WAAAAlAEAAAsAAAAAAAAA&#10;AAAAAAAALwEAAF9yZWxzLy5yZWxzUEsBAi0AFAAGAAgAAAAhALSR0GWsAgAAsAUAAA4AAAAAAAAA&#10;AAAAAAAALgIAAGRycy9lMm9Eb2MueG1sUEsBAi0AFAAGAAgAAAAhAOEz7hPdAAAACQEAAA8AAAAA&#10;AAAAAAAAAAAABgUAAGRycy9kb3ducmV2LnhtbFBLBQYAAAAABAAEAPMAAAAQBgAAAAA=&#10;" filled="f" stroked="f">
              <v:textbox style="mso-fit-shape-to-text:t" inset="0,0,0,0">
                <w:txbxContent>
                  <w:p w:rsidR="00BB5D0C" w:rsidRDefault="00BB5D0C">
                    <w:pPr>
                      <w:pStyle w:val="a8"/>
                      <w:shd w:val="clear" w:color="auto" w:fill="auto"/>
                      <w:spacing w:line="240" w:lineRule="auto"/>
                      <w:jc w:val="left"/>
                    </w:pPr>
                    <w:r>
                      <w:t>Таблица 10</w:t>
                    </w:r>
                  </w:p>
                </w:txbxContent>
              </v:textbox>
              <w10:wrap anchorx="page" anchory="page"/>
            </v:shape>
          </w:pict>
        </mc:Fallback>
      </mc:AlternateConten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43" behindDoc="1" locked="0" layoutInCell="1" allowOverlap="1">
              <wp:simplePos x="0" y="0"/>
              <wp:positionH relativeFrom="page">
                <wp:posOffset>3648075</wp:posOffset>
              </wp:positionH>
              <wp:positionV relativeFrom="page">
                <wp:posOffset>312420</wp:posOffset>
              </wp:positionV>
              <wp:extent cx="684530" cy="71755"/>
              <wp:effectExtent l="0" t="0" r="1270" b="0"/>
              <wp:wrapNone/>
              <wp:docPr id="258"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4530" cy="717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t>Таблица 10</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2" o:spid="_x0000_s1471" type="#_x0000_t202" style="position:absolute;margin-left:287.25pt;margin-top:24.6pt;width:53.9pt;height:5.65pt;z-index:-18874403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3TYrQIAALAFAAAOAAAAZHJzL2Uyb0RvYy54bWysVNtunDAQfa/Uf7D8TrgUWEBho2RZqkrp&#10;RUr6AV4wi1Wwke0spFX/vWOzbDaJKlVtebAGe3zmzMzxXF5NfYcOVComeI79Cw8jyitRM77P8df7&#10;0kkwUprwmnSC0xw/UoWv1m/fXI5DRgPRiq6mEgEIV9k45LjVeshcV1Ut7Ym6EAPlcNgI2RMNv3Lv&#10;1pKMgN53buB5sTsKWQ9SVFQp2C3mQ7y2+E1DK/25aRTVqMsxcNN2lXbdmdVdX5JsL8nQsupIg/wF&#10;i54wDkFPUAXRBD1I9gqqZ5UUSjT6ohK9K5qGVdTmANn43ots7loyUJsLFEcNpzKp/wdbfTp8kYjV&#10;OQ4iaBUnPTTpnk4a3YgJrQJToHFQGfjdDeCpJ9iHRttk1XArqm8KcbFpCd/TaynF2FJSA0Hf3HTP&#10;rs44yoDsxo+ihjjkQQsLNDWyN9WDeiBAh0Y9nppjuFSwGSdh9A5OKjha+asosgFIttwdpNLvqeiR&#10;MXIsofUWmxxulTZcSLa4mFBclKzrbPs7/mwDHOcdiAxXzZnhYLv5I/XSbbJNQicM4q0TekXhXJeb&#10;0IlLoFS8Kzabwv9p4vph1rK6ptyEWZTlh3/WuaPGZ02ctKVEx2oDZygpud9tOokOBJRd2u9YkDM3&#10;9zkNWwTI5UVKfhB6N0HqlHGycsIyjJx05SWO56c3aeyFaViUz1O6ZZz+e0pozHEaBdEspd/m5tnv&#10;dW4k65mG2dGxPsfJyYlkRoBbXtvWasK62T4rhaH/VApo99JoK1ej0FmretpN89OITXij5Z2oH0HA&#10;UoDCQIsw+MBohfyO0QhDJMccphxG3QcOT8DMm8WQi7FbDMIruJhjjdFsbvQ8lx4GyfYt4C6P7Bqe&#10;Scmshp84HB8XjAWbynGEmblz/m+9ngbt+hcAAAD//wMAUEsDBBQABgAIAAAAIQDhM+4T3QAAAAkB&#10;AAAPAAAAZHJzL2Rvd25yZXYueG1sTI/BTsMwDIbvSLxDZCRuLKWsWylNJzSJCzcGQuKWtV5TkThV&#10;knXt22NOcLPlT7+/v97NzooJQxw8KbhfZSCQWt8N1Cv4eH+5K0HEpKnT1hMqWDDCrrm+qnXV+Qu9&#10;4XRIveAQipVWYFIaKylja9DpuPIjEt9OPjideA297IK+cLizMs+yjXR6IP5g9Ih7g+334ewUbOdP&#10;j2PEPX6dpjaYYSnt66LU7c38/AQi4Zz+YPjVZ3Vo2Onoz9RFYRUU23XBqIL1Yw6CgU2ZP4A48pAV&#10;IJta/m/Q/AAAAP//AwBQSwECLQAUAAYACAAAACEAtoM4kv4AAADhAQAAEwAAAAAAAAAAAAAAAAAA&#10;AAAAW0NvbnRlbnRfVHlwZXNdLnhtbFBLAQItABQABgAIAAAAIQA4/SH/1gAAAJQBAAALAAAAAAAA&#10;AAAAAAAAAC8BAABfcmVscy8ucmVsc1BLAQItABQABgAIAAAAIQDdg3TYrQIAALAFAAAOAAAAAAAA&#10;AAAAAAAAAC4CAABkcnMvZTJvRG9jLnhtbFBLAQItABQABgAIAAAAIQDhM+4T3QAAAAkBAAAPAAAA&#10;AAAAAAAAAAAAAAcFAABkcnMvZG93bnJldi54bWxQSwUGAAAAAAQABADzAAAAEQYAAAAA&#10;" filled="f" stroked="f">
              <v:textbox style="mso-fit-shape-to-text:t" inset="0,0,0,0">
                <w:txbxContent>
                  <w:p w:rsidR="00BB5D0C" w:rsidRDefault="00BB5D0C">
                    <w:pPr>
                      <w:pStyle w:val="a8"/>
                      <w:shd w:val="clear" w:color="auto" w:fill="auto"/>
                      <w:spacing w:line="240" w:lineRule="auto"/>
                      <w:jc w:val="left"/>
                    </w:pPr>
                    <w:r>
                      <w:t>Таблица 10</w:t>
                    </w:r>
                  </w:p>
                </w:txbxContent>
              </v:textbox>
              <w10:wrap anchorx="page" anchory="page"/>
            </v:shape>
          </w:pict>
        </mc:Fallback>
      </mc:AlternateConten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46" behindDoc="1" locked="0" layoutInCell="1" allowOverlap="1">
              <wp:simplePos x="0" y="0"/>
              <wp:positionH relativeFrom="page">
                <wp:posOffset>3585845</wp:posOffset>
              </wp:positionH>
              <wp:positionV relativeFrom="page">
                <wp:posOffset>287020</wp:posOffset>
              </wp:positionV>
              <wp:extent cx="705485" cy="74930"/>
              <wp:effectExtent l="4445" t="1270" r="4445" b="0"/>
              <wp:wrapNone/>
              <wp:docPr id="255"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5485" cy="74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t>Таблица 11</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74" type="#_x0000_t202" style="position:absolute;margin-left:282.35pt;margin-top:22.6pt;width:55.55pt;height:5.9pt;z-index:-18874403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gX+sQIAALAFAAAOAAAAZHJzL2Uyb0RvYy54bWysVG1vmzAQ/j5p/8Hyd8pLIQEUUrUhTJO6&#10;F6ndD3DABGtgI9sNdNP++84mJG36ZdrGB+uwz4+fu3vuVjdj16IDlYoJnmH/ysOI8lJUjO8z/O2x&#10;cGKMlCa8Iq3gNMPPVOGb9ft3q6FPaSAa0VZUIgDhKh36DDda96nrqrKhHVFXoqccDmshO6LhV+7d&#10;SpIB0LvWDTxv4Q5CVr0UJVUKdvPpEK8tfl3TUn+pa0U1ajMM3LRdpV13ZnXXK5LuJekbVh5pkL9g&#10;0RHG4dETVE40QU+SvYHqWCmFErW+KkXnirpmJbUxQDS+dxHNQ0N6amOB5Kj+lCb1/2DLz4evErEq&#10;w0EUYcRJB0V6pKNGd2JEy8gkaOhVCn4PPXjqEfah0DZY1d+L8rtCXGwawvf0VkoxNJRUQNA3N90X&#10;VyccZUB2wydRwTvkSQsLNNayM9mDfCBAh0I9n4pjuJSwufSiMAaKJRwtw+Ta1s4l6Xy3l0p/oKJD&#10;xsiwhNJbbHK4V9pwIensYp7iomBta8vf8lcb4DjtwMtw1ZwZDraaPxMv2cbbOHTCYLF1Qi/Pndti&#10;EzqLwl9G+XW+2eT+L/OuH6YNqyrKzTOzsvzwzyp31PikiZO2lGhZZeAMJSX3u00r0YGAsgv72YzD&#10;ydnNfU3DJgFiuQjJD0LvLkicYhEvnbAIIydZerHj+cldsvDCJMyL1yHdM07/PSQ0ZDiJgmiS0pn0&#10;RWye/d7GRtKOaZgdLesyHJ+cSGoEuOWVLa0mrJ3sF6kw9M+pgHLPhbZyNQqdtKrH3Ti1RjK3wU5U&#10;zyBgKUBhoFIYfGA0Qv7AaIAhkmEOUw6j9iOHFjDzZjbkbOxmg/ASLmZYYzSZGz3Npadesn0DuHOT&#10;3UKbFMxq2PTTxOHYXDAWbCjHEWbmzst/63UetOvfAAAA//8DAFBLAwQUAAYACAAAACEAuE73B9wA&#10;AAAJAQAADwAAAGRycy9kb3ducmV2LnhtbEyPwU7DMBBE70j8g7WVuFGnVZNUIU6FKnHhRkFI3Nx4&#10;G0fY6yh20+TvWU5wXM3T7Jv6MHsnJhxjH0jBZp2BQGqD6alT8PH+8rgHEZMmo10gVLBghENzf1fr&#10;yoQbveF0Sp3gEoqVVmBTGiopY2vR67gOAxJnlzB6nfgcO2lGfeNy7+Q2ywrpdU/8weoBjxbb79PV&#10;Kyjnz4BDxCN+XaZ2tP2yd6+LUg+r+fkJRMI5/cHwq8/q0LDTOVzJROEU5MWuZFTBLt+CYKAoc95y&#10;5qTMQDa1/L+g+QEAAP//AwBQSwECLQAUAAYACAAAACEAtoM4kv4AAADhAQAAEwAAAAAAAAAAAAAA&#10;AAAAAAAAW0NvbnRlbnRfVHlwZXNdLnhtbFBLAQItABQABgAIAAAAIQA4/SH/1gAAAJQBAAALAAAA&#10;AAAAAAAAAAAAAC8BAABfcmVscy8ucmVsc1BLAQItABQABgAIAAAAIQBYNgX+sQIAALAFAAAOAAAA&#10;AAAAAAAAAAAAAC4CAABkcnMvZTJvRG9jLnhtbFBLAQItABQABgAIAAAAIQC4TvcH3AAAAAkBAAAP&#10;AAAAAAAAAAAAAAAAAAsFAABkcnMvZG93bnJldi54bWxQSwUGAAAAAAQABADzAAAAFAYAAAAA&#10;" filled="f" stroked="f">
              <v:textbox style="mso-fit-shape-to-text:t" inset="0,0,0,0">
                <w:txbxContent>
                  <w:p w:rsidR="00BB5D0C" w:rsidRDefault="00BB5D0C">
                    <w:pPr>
                      <w:pStyle w:val="a8"/>
                      <w:shd w:val="clear" w:color="auto" w:fill="auto"/>
                      <w:spacing w:line="240" w:lineRule="auto"/>
                      <w:jc w:val="left"/>
                    </w:pPr>
                    <w:r>
                      <w:t>Таблица 11</w:t>
                    </w:r>
                  </w:p>
                </w:txbxContent>
              </v:textbox>
              <w10:wrap anchorx="page" anchory="page"/>
            </v:shape>
          </w:pict>
        </mc:Fallback>
      </mc:AlternateConten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47" behindDoc="1" locked="0" layoutInCell="1" allowOverlap="1">
              <wp:simplePos x="0" y="0"/>
              <wp:positionH relativeFrom="page">
                <wp:posOffset>3585845</wp:posOffset>
              </wp:positionH>
              <wp:positionV relativeFrom="page">
                <wp:posOffset>287020</wp:posOffset>
              </wp:positionV>
              <wp:extent cx="705485" cy="74930"/>
              <wp:effectExtent l="4445" t="1270" r="4445" b="0"/>
              <wp:wrapNone/>
              <wp:docPr id="254"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5485" cy="74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t>Таблица 11</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75" type="#_x0000_t202" style="position:absolute;margin-left:282.35pt;margin-top:22.6pt;width:55.55pt;height:5.9pt;z-index:-188744033;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4HIsAIAALAFAAAOAAAAZHJzL2Uyb0RvYy54bWysVNuOmzAQfa/Uf7D8znJZkwBastoNoaq0&#10;vUi7/QAHTLAKNrK9Iduq/96xCcleXqq2PFiDPT5zZuZ4rq4PfYf2TGkuRY7DiwAjJipZc7HL8beH&#10;0ksw0oaKmnZSsBw/MY2vV+/fXY1DxiLZyq5mCgGI0Nk45Lg1Zsh8X1ct66m+kAMTcNhI1VMDv2rn&#10;14qOgN53fhQEC3+Uqh6UrJjWsFtMh3jl8JuGVeZL02hmUJdj4Gbcqty6tau/uqLZTtGh5dWRBv0L&#10;Fj3lAoKeoApqKHpU/A1UzysltWzMRSV7XzYNr5jLAbIJg1fZ3Ld0YC4XKI4eTmXS/w+2+rz/qhCv&#10;cxzFBCNBe2jSAzsYdCsPaLmwBRoHnYHf/QCe5gD70GiXrB7uZPVdIyHXLRU7dqOUHFtGayAY2pv+&#10;s6sTjrYg2/GTrCEOfTTSAR0a1dvqQT0QoEOjnk7NsVwq2FwGMUlijCo4WpL00vXOp9l8d1DafGCy&#10;R9bIsYLWO2y6v9PGcqHZ7GJDCVnyrnPt78SLDXCcdiAyXLVnloPr5s80SDfJJiEeiRYbjwRF4d2U&#10;a+ItynAZF5fFel2Ev2zckGQtr2smbJhZWSH5s84dNT5p4qQtLTteWzhLSavddt0ptKeg7NJ9ruJw&#10;cnbzX9JwRYBcXqUURiS4jVKvXCRLj5Qk9tJlkHhBmN6mi4CkpChfpnTHBfv3lNCY4zSO4klKZ9Kv&#10;cgvc9zY3mvXcwOzoeJ/j5OREMyvAjahdaw3l3WQ/K4Wlfy4FtHtutJOrVeikVXPYHtzTmLRmtbyV&#10;9RMIWElQGKgUBh8YrVQ/MBphiORYwJTDqPso4AnYeTMbaja2s0FFBRdzbDCazLWZ5tLjoPiuBdz5&#10;kd3AMym50/CZw/FxwVhwqRxHmJ07z/+d13nQrn4DAAD//wMAUEsDBBQABgAIAAAAIQC4TvcH3AAA&#10;AAkBAAAPAAAAZHJzL2Rvd25yZXYueG1sTI/BTsMwEETvSPyDtZW4UadVk1QhToUqceFGQUjc3Hgb&#10;R9jrKHbT5O9ZTnBczdPsm/oweycmHGMfSMFmnYFAaoPpqVPw8f7yuAcRkyajXSBUsGCEQ3N/V+vK&#10;hBu94XRKneASipVWYFMaKilja9HruA4DEmeXMHqd+Bw7aUZ943Lv5DbLCul1T/zB6gGPFtvv09Ur&#10;KOfPgEPEI35dpna0/bJ3r4tSD6v5+QlEwjn9wfCrz+rQsNM5XMlE4RTkxa5kVMEu34JgoChz3nLm&#10;pMxANrX8v6D5AQAA//8DAFBLAQItABQABgAIAAAAIQC2gziS/gAAAOEBAAATAAAAAAAAAAAAAAAA&#10;AAAAAABbQ29udGVudF9UeXBlc10ueG1sUEsBAi0AFAAGAAgAAAAhADj9If/WAAAAlAEAAAsAAAAA&#10;AAAAAAAAAAAALwEAAF9yZWxzLy5yZWxzUEsBAi0AFAAGAAgAAAAhAJiLgciwAgAAsAUAAA4AAAAA&#10;AAAAAAAAAAAALgIAAGRycy9lMm9Eb2MueG1sUEsBAi0AFAAGAAgAAAAhALhO9wfcAAAACQEAAA8A&#10;AAAAAAAAAAAAAAAACgUAAGRycy9kb3ducmV2LnhtbFBLBQYAAAAABAAEAPMAAAATBgAAAAA=&#10;" filled="f" stroked="f">
              <v:textbox style="mso-fit-shape-to-text:t" inset="0,0,0,0">
                <w:txbxContent>
                  <w:p w:rsidR="00BB5D0C" w:rsidRDefault="00BB5D0C">
                    <w:pPr>
                      <w:pStyle w:val="a8"/>
                      <w:shd w:val="clear" w:color="auto" w:fill="auto"/>
                      <w:spacing w:line="240" w:lineRule="auto"/>
                      <w:jc w:val="left"/>
                    </w:pPr>
                    <w:r>
                      <w:t>Таблица 11</w:t>
                    </w:r>
                  </w:p>
                </w:txbxContent>
              </v:textbox>
              <w10:wrap anchorx="page" anchory="page"/>
            </v:shape>
          </w:pict>
        </mc:Fallback>
      </mc:AlternateConten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52" behindDoc="1" locked="0" layoutInCell="1" allowOverlap="1">
              <wp:simplePos x="0" y="0"/>
              <wp:positionH relativeFrom="page">
                <wp:posOffset>3585210</wp:posOffset>
              </wp:positionH>
              <wp:positionV relativeFrom="page">
                <wp:posOffset>309880</wp:posOffset>
              </wp:positionV>
              <wp:extent cx="722630" cy="88265"/>
              <wp:effectExtent l="3810" t="0" r="0" b="1905"/>
              <wp:wrapNone/>
              <wp:docPr id="24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2630" cy="88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rPr>
                              <w:rStyle w:val="8pt2pt"/>
                              <w:b/>
                              <w:bCs/>
                            </w:rPr>
                            <w:t>Таблица 13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80" type="#_x0000_t202" style="position:absolute;margin-left:282.3pt;margin-top:24.4pt;width:56.9pt;height:6.95pt;z-index:-18874402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vkJrQIAALAFAAAOAAAAZHJzL2Uyb0RvYy54bWysVG1vmzAQ/j5p/8Hyd8pLCQFUUrUhTJO6&#10;F6ndD3DABGtgI9sNdFP/+84mJGmrSdM2PqCzfX7unrvHd3U9di3aU6mY4Bn2LzyMKC9Fxfguw98e&#10;CifGSGnCK9IKTjP8RBW+Xr1/dzX0KQ1EI9qKSgQgXKVDn+FG6z51XVU2tCPqQvSUw2EtZEc0LOXO&#10;rSQZAL1r3cDzIncQsuqlKKlSsJtPh3hl8eualvpLXSuqUZthyE3bv7T/rfm7qyuS7iTpG1Ye0iB/&#10;kUVHGIegR6icaIIeJXsD1bFSCiVqfVGKzhV1zUpqOQAb33vF5r4hPbVcoDiqP5ZJ/T/Y8vP+q0Ss&#10;ynAQJhhx0kGTHuio0a0YUeybAg29SsHvvgdPPcI+NNqSVf2dKL8rxMW6IXxHb6QUQ0NJBQnam+7Z&#10;1QlHGZDt8ElUEIc8amGBxlp2pnpQDwTo0KinY3NMLiVsLoMguoSTEo7iOIgWJjWXpPPdXir9gYoO&#10;GSPDElpvscn+TunJdXYxobgoWNva9rf8xQZgTjsQGa6aM5OD7ebPxEs28SYOnTCINk7o5blzU6xD&#10;Jyr85SK/zNfr3H82cf0wbVhVUW7CzMrywz/r3EHjkyaO2lKiZZWBMykpuduuW4n2BJRd2O9QkDM3&#10;92Uatl7A5RUlPwi92yBxiiheOmERLpxk6cWO5ye3SeSFSZgXLyndMU7/nRIaMpwsgsUkpd9y8+z3&#10;lhtJO6ZhdrSsA0EcnUhqBLjhlW2tJqyd7LNSmPRPpYB2z422cjUKnbSqx+1on8al1ZrR8lZUTyBg&#10;KUBhoEUYfGA0Qv7AaIAhkmEOUw6j9iOHJ2DmzWzI2djOBuElXMywxmgy13qaS4+9ZLsGcOdHdgPP&#10;pGBWw6ccgIBZwFiwVA4jzMyd87X1Og3a1S8AAAD//wMAUEsDBBQABgAIAAAAIQC4AU4t3AAAAAkB&#10;AAAPAAAAZHJzL2Rvd25yZXYueG1sTI/BTsMwDIbvSLxDZCRuLGUqbVWaTmgSF24MNIlb1npNReJU&#10;Sda1b485wc2WP/3+/ma3OCtmDHH0pOBxk4FA6nw/0qDg8+P1oQIRk6ZeW0+oYMUIu/b2ptF176/0&#10;jvMhDYJDKNZagUlpqqWMnUGn48ZPSHw7++B04jUMsg/6yuHOym2WFdLpkfiD0RPuDXbfh4tTUC5H&#10;j1PEPX6d5y6Yca3s26rU/d3y8gwi4ZL+YPjVZ3Vo2enkL9RHYRU8FXnBqIK84goMFGWVgzjxsC1B&#10;to3836D9AQAA//8DAFBLAQItABQABgAIAAAAIQC2gziS/gAAAOEBAAATAAAAAAAAAAAAAAAAAAAA&#10;AABbQ29udGVudF9UeXBlc10ueG1sUEsBAi0AFAAGAAgAAAAhADj9If/WAAAAlAEAAAsAAAAAAAAA&#10;AAAAAAAALwEAAF9yZWxzLy5yZWxzUEsBAi0AFAAGAAgAAAAhAIVi+QmtAgAAsAUAAA4AAAAAAAAA&#10;AAAAAAAALgIAAGRycy9lMm9Eb2MueG1sUEsBAi0AFAAGAAgAAAAhALgBTi3cAAAACQEAAA8AAAAA&#10;AAAAAAAAAAAABwUAAGRycy9kb3ducmV2LnhtbFBLBQYAAAAABAAEAPMAAAAQBgAAAAA=&#10;" filled="f" stroked="f">
              <v:textbox style="mso-fit-shape-to-text:t" inset="0,0,0,0">
                <w:txbxContent>
                  <w:p w:rsidR="00BB5D0C" w:rsidRDefault="00BB5D0C">
                    <w:pPr>
                      <w:pStyle w:val="a8"/>
                      <w:shd w:val="clear" w:color="auto" w:fill="auto"/>
                      <w:spacing w:line="240" w:lineRule="auto"/>
                      <w:jc w:val="left"/>
                    </w:pPr>
                    <w:r>
                      <w:rPr>
                        <w:rStyle w:val="8pt2pt"/>
                        <w:b/>
                        <w:bCs/>
                      </w:rPr>
                      <w:t>Таблица 13</w:t>
                    </w:r>
                  </w:p>
                </w:txbxContent>
              </v:textbox>
              <w10:wrap anchorx="page" anchory="page"/>
            </v:shape>
          </w:pict>
        </mc:Fallback>
      </mc:AlternateConten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56" behindDoc="1" locked="0" layoutInCell="1" allowOverlap="1">
              <wp:simplePos x="0" y="0"/>
              <wp:positionH relativeFrom="page">
                <wp:posOffset>252730</wp:posOffset>
              </wp:positionH>
              <wp:positionV relativeFrom="page">
                <wp:posOffset>309880</wp:posOffset>
              </wp:positionV>
              <wp:extent cx="1955165" cy="117475"/>
              <wp:effectExtent l="0" t="0" r="1905" b="1270"/>
              <wp:wrapNone/>
              <wp:docPr id="245"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5165" cy="117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t>1. Движение воды в форме пара</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8" o:spid="_x0000_s1484" type="#_x0000_t202" style="position:absolute;margin-left:19.9pt;margin-top:24.4pt;width:153.95pt;height:9.25pt;z-index:-18874402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C8DrwIAALIFAAAOAAAAZHJzL2Uyb0RvYy54bWysVG1vmzAQ/j5p/8Hyd8pLIQFUUrUhTJO6&#10;F6ndD3DABGtgI9sNdFP/+84mpEmrSdM2PliHfX7uubvHd3U9di3aU6mY4Bn2LzyMKC9Fxfguw98e&#10;CifGSGnCK9IKTjP8RBW+Xr1/dzX0KQ1EI9qKSgQgXKVDn+FG6z51XVU2tCPqQvSUw2EtZEc0/Mqd&#10;W0kyAHrXuoHnLdxByKqXoqRKwW4+HeKVxa9rWuovda2oRm2GgZu2q7Tr1qzu6oqkO0n6hpUHGuQv&#10;WHSEcQh6hMqJJuhRsjdQHSulUKLWF6XoXFHXrKQ2B8jG915lc9+QntpcoDiqP5ZJ/T/Y8vP+q0Ss&#10;ynAQRhhx0kGTHuio0a0YURKbAg29SsHvvgdPPcI+NNomq/o7UX5XiIt1Q/iO3kgphoaSCgj65qZ7&#10;cnXCUQZkO3wSFcQhj1pYoLGWnake1AMBOjTq6dgcw6U0IZMo8hfAsYQz31+Gy8iGIOl8u5dKf6Ci&#10;Q8bIsITmW3Syv1PasCHp7GKCcVGwtrUCaPnZBjhOOxAbrpozw8L282fiJZt4E4dOGCw2TujluXNT&#10;rENnUfjLKL/M1+vcfzZx/TBtWFVRbsLM2vLDP+vdQeWTKo7qUqJllYEzlJTcbdetRHsC2i7sdyjI&#10;iZt7TsMWAXJ5lZIfhN5tkDjFIl46YRFGTrL0Ysfzk9tk4YVJmBfnKd0xTv89JTRkOImCaBLTb3Pz&#10;7Pc2N5J2TMP0aFmX4fjoRFIjwQ2vbGs1Ye1kn5TC0H8pBbR7brQVrNHopFY9bkf7OC4TE96oeSuq&#10;J5CwFKAw0CmMPjAaIX9gNMAYyTCHOYdR+5HDIzATZzbkbGxng/ASLmZYYzSZaz1Npsdesl0DuPMz&#10;u4GHUjCr4RcOh+cFg8GmchhiZvKc/luvl1G7+gUAAP//AwBQSwMEFAAGAAgAAAAhAJ6L977cAAAA&#10;CAEAAA8AAABkcnMvZG93bnJldi54bWxMj09Lw0AQxe+C32EZwZvdaEoT00yKFLx4s4rgbZudZkP3&#10;T8hu0+TbO570NDze473f1LvZWTHRGPvgER5XGQjybdC97xA+P14fShAxKa+VDZ4QFoqwa25valXp&#10;cPXvNB1SJ7jEx0ohmJSGSsrYGnIqrsJAnr1TGJ1KLMdO6lFdudxZ+ZRlG+lU73nBqIH2htrz4eIQ&#10;ivkr0BBpT9+nqR1Nv5T2bUG8v5tftiASzekvDL/4jA4NMx3DxesoLEL+zOQJYV3yZT9fFwWII8Km&#10;yEE2tfz/QPMDAAD//wMAUEsBAi0AFAAGAAgAAAAhALaDOJL+AAAA4QEAABMAAAAAAAAAAAAAAAAA&#10;AAAAAFtDb250ZW50X1R5cGVzXS54bWxQSwECLQAUAAYACAAAACEAOP0h/9YAAACUAQAACwAAAAAA&#10;AAAAAAAAAAAvAQAAX3JlbHMvLnJlbHNQSwECLQAUAAYACAAAACEA0KAvA68CAACyBQAADgAAAAAA&#10;AAAAAAAAAAAuAgAAZHJzL2Uyb0RvYy54bWxQSwECLQAUAAYACAAAACEAnov3vtwAAAAIAQAADwAA&#10;AAAAAAAAAAAAAAAJBQAAZHJzL2Rvd25yZXYueG1sUEsFBgAAAAAEAAQA8wAAABIGAAAAAA==&#10;" filled="f" stroked="f">
              <v:textbox style="mso-fit-shape-to-text:t" inset="0,0,0,0">
                <w:txbxContent>
                  <w:p w:rsidR="00BB5D0C" w:rsidRDefault="00BB5D0C">
                    <w:pPr>
                      <w:pStyle w:val="62"/>
                      <w:shd w:val="clear" w:color="auto" w:fill="auto"/>
                      <w:spacing w:line="240" w:lineRule="auto"/>
                    </w:pPr>
                    <w:r>
                      <w:t>1. Движение воды в форме пара</w:t>
                    </w:r>
                  </w:p>
                </w:txbxContent>
              </v:textbox>
              <w10:wrap anchorx="page" anchory="page"/>
            </v:shape>
          </w:pict>
        </mc:Fallback>
      </mc:AlternateConten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57" behindDoc="1" locked="0" layoutInCell="1" allowOverlap="1">
              <wp:simplePos x="0" y="0"/>
              <wp:positionH relativeFrom="page">
                <wp:posOffset>252730</wp:posOffset>
              </wp:positionH>
              <wp:positionV relativeFrom="page">
                <wp:posOffset>309880</wp:posOffset>
              </wp:positionV>
              <wp:extent cx="1955165" cy="117475"/>
              <wp:effectExtent l="0" t="0" r="1905" b="1270"/>
              <wp:wrapNone/>
              <wp:docPr id="244"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5165" cy="117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t>1. Движение воды в форме пара</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9" o:spid="_x0000_s1485" type="#_x0000_t202" style="position:absolute;margin-left:19.9pt;margin-top:24.4pt;width:153.95pt;height:9.25pt;z-index:-188744023;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LVDrwIAALIFAAAOAAAAZHJzL2Uyb0RvYy54bWysVG1vmzAQ/j5p/8Hyd8rLTBJQSdWGME3q&#10;XqR2P8ABE6yBjWw30E377zubkKatJk3b+GAd9vm5e+4e3+XV2LXowJTmUmQ4vAgwYqKUFRf7DH+9&#10;L7wVRtpQUdFWCpbhR6bx1frtm8uhT1kkG9lWTCEAETod+gw3xvSp7+uyYR3VF7JnAg5rqTpq4Fft&#10;/UrRAdC71o+CYOEPUlW9kiXTGnbz6RCvHX5ds9J8rmvNDGozDLkZtyq37uzqry9pule0b3h5TIP+&#10;RRYd5QKCnqByaih6UPwVVMdLJbWszUUpO1/WNS+Z4wBswuAFm7uG9sxxgeLo/lQm/f9gy0+HLwrx&#10;KsMRIRgJ2kGT7tlo0I0cUZLYAg29TsHvrgdPM8I+NNqR1f2tLL9pJOSmoWLPrpWSQ8NoBQmG9qZ/&#10;dnXC0RZkN3yUFcShD0Y6oLFWna0e1AMBOjTq8dQcm0tpQyZxHC5ijEo4C8MlWcYuBE3n273S5j2T&#10;HbJGhhU036HTw602Nhuazi42mJAFb1sngFY82wDHaQdiw1V7ZrNw/fyRBMl2tV0Rj0SLrUeCPPeu&#10;iw3xFkW4jPN3+WaThz9t3JCkDa8qJmyYWVsh+bPeHVU+qeKkLi1bXlk4m5JW+92mVehAQduF+44F&#10;OXPzn6fhigBcXlAKIxLcRIlXLFZLjxQk9pJlsPKCMLlJFgFJSF48p3TLBft3SmjIcBJH8SSm33IL&#10;3PeaG007bmB6tLzL8OrkRFMrwa2oXGsN5e1kn5XCpv9UCmj33GgnWKvRSa1m3I3ucRA3Kayad7J6&#10;BAkrCQoDncLoA6OR6jtGA4yRDAuYcxi1HwQ8AjtxZkPNxm42qCjhYoYNRpO5MdNkeugV3zeAOz+z&#10;a3goBXcafsrh+LxgMDgqxyFmJ8/5v/N6GrXrXwAAAP//AwBQSwMEFAAGAAgAAAAhAJ6L977cAAAA&#10;CAEAAA8AAABkcnMvZG93bnJldi54bWxMj09Lw0AQxe+C32EZwZvdaEoT00yKFLx4s4rgbZudZkP3&#10;T8hu0+TbO570NDze473f1LvZWTHRGPvgER5XGQjybdC97xA+P14fShAxKa+VDZ4QFoqwa25valXp&#10;cPXvNB1SJ7jEx0ohmJSGSsrYGnIqrsJAnr1TGJ1KLMdO6lFdudxZ+ZRlG+lU73nBqIH2htrz4eIQ&#10;ivkr0BBpT9+nqR1Nv5T2bUG8v5tftiASzekvDL/4jA4NMx3DxesoLEL+zOQJYV3yZT9fFwWII8Km&#10;yEE2tfz/QPMDAAD//wMAUEsBAi0AFAAGAAgAAAAhALaDOJL+AAAA4QEAABMAAAAAAAAAAAAAAAAA&#10;AAAAAFtDb250ZW50X1R5cGVzXS54bWxQSwECLQAUAAYACAAAACEAOP0h/9YAAACUAQAACwAAAAAA&#10;AAAAAAAAAAAvAQAAX3JlbHMvLnJlbHNQSwECLQAUAAYACAAAACEAgny1Q68CAACyBQAADgAAAAAA&#10;AAAAAAAAAAAuAgAAZHJzL2Uyb0RvYy54bWxQSwECLQAUAAYACAAAACEAnov3vtwAAAAIAQAADwAA&#10;AAAAAAAAAAAAAAAJBQAAZHJzL2Rvd25yZXYueG1sUEsFBgAAAAAEAAQA8wAAABIGAAAAAA==&#10;" filled="f" stroked="f">
              <v:textbox style="mso-fit-shape-to-text:t" inset="0,0,0,0">
                <w:txbxContent>
                  <w:p w:rsidR="00BB5D0C" w:rsidRDefault="00BB5D0C">
                    <w:pPr>
                      <w:pStyle w:val="62"/>
                      <w:shd w:val="clear" w:color="auto" w:fill="auto"/>
                      <w:spacing w:line="240" w:lineRule="auto"/>
                    </w:pPr>
                    <w:r>
                      <w:t>1. Движение воды в форме пара</w:t>
                    </w:r>
                  </w:p>
                </w:txbxContent>
              </v:textbox>
              <w10:wrap anchorx="page" anchory="page"/>
            </v:shape>
          </w:pict>
        </mc:Fallback>
      </mc:AlternateConten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60" behindDoc="1" locked="0" layoutInCell="1" allowOverlap="1">
              <wp:simplePos x="0" y="0"/>
              <wp:positionH relativeFrom="page">
                <wp:posOffset>208915</wp:posOffset>
              </wp:positionH>
              <wp:positionV relativeFrom="page">
                <wp:posOffset>309245</wp:posOffset>
              </wp:positionV>
              <wp:extent cx="4110355" cy="217805"/>
              <wp:effectExtent l="0" t="4445" r="0" b="0"/>
              <wp:wrapNone/>
              <wp:docPr id="241"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0355" cy="2178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a8"/>
                            <w:shd w:val="clear" w:color="auto" w:fill="auto"/>
                            <w:spacing w:line="240" w:lineRule="auto"/>
                            <w:jc w:val="left"/>
                          </w:pPr>
                          <w:r>
                            <w:rPr>
                              <w:rStyle w:val="85pt0pt0"/>
                              <w:b/>
                              <w:bCs/>
                            </w:rPr>
                            <w:t>По исследованиям Диттмера, корневая система ржи, выращенной в те-</w:t>
                          </w:r>
                        </w:p>
                        <w:p w:rsidR="00BB5D0C" w:rsidRDefault="00BB5D0C">
                          <w:pPr>
                            <w:pStyle w:val="a8"/>
                            <w:shd w:val="clear" w:color="auto" w:fill="auto"/>
                            <w:spacing w:line="240" w:lineRule="auto"/>
                            <w:jc w:val="left"/>
                          </w:pPr>
                          <w:r>
                            <w:rPr>
                              <w:rStyle w:val="85pt0pt0"/>
                              <w:b/>
                              <w:bCs/>
                            </w:rPr>
                            <w:t>плице в ящике объемом 50 л, характеризуется следующими показателями:</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2" o:spid="_x0000_s1488" type="#_x0000_t202" style="position:absolute;margin-left:16.45pt;margin-top:24.35pt;width:323.65pt;height:17.15pt;z-index:-18874402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uAHwsQIAALMFAAAOAAAAZHJzL2Uyb0RvYy54bWysVG1vmzAQ/j5p/8Hyd8pLTQKoZGpDmCZ1&#10;L1K7H+CACdbARrYb0k377zubkKatJk3b+GAd9vm5e+4e39W7Q9+hPVOaS5Hj8CLAiIlK1lzscvz1&#10;vvQSjLShoqadFCzHj0zjd6u3b67GIWORbGVXM4UAROhsHHLcGjNkvq+rlvVUX8iBCThspOqpgV+1&#10;82tFR0DvOz8KgoU/SlUPSlZMa9gtpkO8cvhNwyrzuWk0M6jLMeRm3KrcurWrv7qi2U7RoeXVMQ36&#10;F1n0lAsIeoIqqKHoQfFXUD2vlNSyMReV7H3ZNLxijgOwCYMXbO5aOjDHBYqjh1OZ9P+DrT7tvyjE&#10;6xxHJMRI0B6adM8OBt3IAwqDyFZoHHQGjncDuJoDHECnHVs93Mrqm0ZCrlsqduxaKTm2jNaQYWhv&#10;+mdXJxxtQbbjR1lDIPpgpAM6NKq35YOCIECHTj2eumOTqWCThGFwGccYVXAWhcskiF0Ims23B6XN&#10;eyZ7ZI0cK+i+Q6f7W21sNjSbXWwwIUvedU4BnXi2AY7TDsSGq/bMZuEa+iMN0k2ySYhHosXGI0FR&#10;eNflmniLMlzGxWWxXhfhTxs3JFnL65oJG2YWV0j+rHlHmU+yOMlLy47XFs6mpNVuu+4U2lMQd+m+&#10;Y0HO3PznabgiAJcXlMKIBDdR6pWLZOmRksReugwSLwjTm3QRkJQU5XNKt1ywf6eExhyncRRPYvot&#10;t8B9r7nRrOcGxkfH+xwnJyeaWQluRO1aayjvJvusFDb9p1JAu+dGO8FajU5qNYftwb0OcmnDWzVv&#10;Zf0IElYSFAY6hdkHRivVd4xGmCM5FjDoMOo+CHgEduTMhpqN7WxQUcHFHBuMJnNtptH0MCi+awF3&#10;fmbX8FBK7jT8lMPxecFkcFSOU8yOnvN/5/U0a1e/AAAA//8DAFBLAwQUAAYACAAAACEAxSQDmtsA&#10;AAAIAQAADwAAAGRycy9kb3ducmV2LnhtbEyPMU/DMBSEdyT+g/WQ2KhNiloT4lSoEgsbBSGxufFr&#10;HGE/R7abJv8eM8F4utPdd81u9o5NGNMQSMH9SgBD6oIZqFfw8f5yJ4GlrMloFwgVLJhg115fNbo2&#10;4UJvOB1yz0oJpVorsDmPNeeps+h1WoURqXinEL3ORcaem6gvpdw7Xgmx4V4PVBasHnFvsfs+nL2C&#10;7fwZcEy4x6/T1EU7LNK9Lkrd3szPT8AyzvkvDL/4BR3awnQMZzKJOQXr6rEkFTzILbDib6SogB0V&#10;yLUA3jb8/4H2BwAA//8DAFBLAQItABQABgAIAAAAIQC2gziS/gAAAOEBAAATAAAAAAAAAAAAAAAA&#10;AAAAAABbQ29udGVudF9UeXBlc10ueG1sUEsBAi0AFAAGAAgAAAAhADj9If/WAAAAlAEAAAsAAAAA&#10;AAAAAAAAAAAALwEAAF9yZWxzLy5yZWxzUEsBAi0AFAAGAAgAAAAhALa4AfCxAgAAswUAAA4AAAAA&#10;AAAAAAAAAAAALgIAAGRycy9lMm9Eb2MueG1sUEsBAi0AFAAGAAgAAAAhAMUkA5rbAAAACAEAAA8A&#10;AAAAAAAAAAAAAAAACwUAAGRycy9kb3ducmV2LnhtbFBLBQYAAAAABAAEAPMAAAATBgAAAAA=&#10;" filled="f" stroked="f">
              <v:textbox style="mso-fit-shape-to-text:t" inset="0,0,0,0">
                <w:txbxContent>
                  <w:p w:rsidR="00BB5D0C" w:rsidRDefault="00BB5D0C">
                    <w:pPr>
                      <w:pStyle w:val="a8"/>
                      <w:shd w:val="clear" w:color="auto" w:fill="auto"/>
                      <w:spacing w:line="240" w:lineRule="auto"/>
                      <w:jc w:val="left"/>
                    </w:pPr>
                    <w:r>
                      <w:rPr>
                        <w:rStyle w:val="85pt0pt0"/>
                        <w:b/>
                        <w:bCs/>
                      </w:rPr>
                      <w:t>По исследованиям Диттмера, корневая система ржи, выращенной в те-</w:t>
                    </w:r>
                  </w:p>
                  <w:p w:rsidR="00BB5D0C" w:rsidRDefault="00BB5D0C">
                    <w:pPr>
                      <w:pStyle w:val="a8"/>
                      <w:shd w:val="clear" w:color="auto" w:fill="auto"/>
                      <w:spacing w:line="240" w:lineRule="auto"/>
                      <w:jc w:val="left"/>
                    </w:pPr>
                    <w:r>
                      <w:rPr>
                        <w:rStyle w:val="85pt0pt0"/>
                        <w:b/>
                        <w:bCs/>
                      </w:rPr>
                      <w:t>плице в ящике объемом 50 л, характеризуется следующими показателями:</w:t>
                    </w:r>
                  </w:p>
                </w:txbxContent>
              </v:textbox>
              <w10:wrap anchorx="page" anchory="page"/>
            </v:shape>
          </w:pict>
        </mc:Fallback>
      </mc:AlternateContent>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62" behindDoc="1" locked="0" layoutInCell="1" allowOverlap="1">
              <wp:simplePos x="0" y="0"/>
              <wp:positionH relativeFrom="page">
                <wp:posOffset>252730</wp:posOffset>
              </wp:positionH>
              <wp:positionV relativeFrom="page">
                <wp:posOffset>309880</wp:posOffset>
              </wp:positionV>
              <wp:extent cx="1955165" cy="117475"/>
              <wp:effectExtent l="0" t="0" r="1905" b="1270"/>
              <wp:wrapNone/>
              <wp:docPr id="239" name="Text Box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5165" cy="117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t>1. Движение воды в форме пара</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90" type="#_x0000_t202" style="position:absolute;margin-left:19.9pt;margin-top:24.4pt;width:153.95pt;height:9.25pt;z-index:-18874401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ik7sAIAALMFAAAOAAAAZHJzL2Uyb0RvYy54bWysVG1vmzAQ/j5p/8Hyd8pLgQRUUrUhTJO6&#10;F6ndD3DABGtgI9sNdFP/+84mpEmrSdM2PliHfX7unrvHd3U9di3aU6mY4Bn2LzyMKC9Fxfguw98e&#10;CmeJkdKEV6QVnGb4iSp8vXr/7mroUxqIRrQVlQhAuEqHPsON1n3quqpsaEfUhegph8NayI5o+JU7&#10;t5JkAPSudQPPi91ByKqXoqRKwW4+HeKVxa9rWuovda2oRm2GITdtV2nXrVnd1RVJd5L0DSsPaZC/&#10;yKIjjEPQI1RONEGPkr2B6lgphRK1vihF54q6ZiW1HICN771ic9+QnlouUBzVH8uk/h9s+Xn/VSJW&#10;ZTi4TDDipIMmPdBRo1sxIt+LTYWGXqXgeN+Dqx7hADpt2ar+TpTfFeJi3RC+ozdSiqGhpIIMfXPT&#10;Pbk64SgDsh0+iQoCkUctLNBYy86UDwqCAB069XTsjkmmNCGTKPLjCKMSznx/ES4iG4Kk8+1eKv2B&#10;ig4ZI8MSum/Ryf5OaZMNSWcXE4yLgrWtVUDLzzbAcdqB2HDVnJksbEN/Jl6yWW6WoRMG8cYJvTx3&#10;bop16MSFv4jyy3y9zv1nE9cP04ZVFeUmzCwuP/yz5h1kPsniKC8lWlYZOJOSkrvtupVoT0Dchf0O&#10;BTlxc8/TsEUALq8o+UHo3QaJU8TLhRMWYeQkC2/peH5ym8RemIR5cU7pjnH675TQkOEkCqJJTL/l&#10;5tnvLTeSdkzD+GhZl+Hl0YmkRoIbXtnWasLayT4phUn/pRTQ7rnRVrBGo5Na9bgd7esIrdaMmrei&#10;egIJSwEKA53C7AOjEfIHRgPMkQxzGHQYtR85PAIzcmZDzsZ2Nggv4WKGNUaTudbTaHrsJds1gDs/&#10;sxt4KAWzGn7J4fC8YDJYKocpZkbP6b/1epm1q18AAAD//wMAUEsDBBQABgAIAAAAIQCei/e+3AAA&#10;AAgBAAAPAAAAZHJzL2Rvd25yZXYueG1sTI9PS8NAEMXvgt9hGcGb3WhKE9NMihS8eLOK4G2bnWZD&#10;90/IbtPk2zue9DQ83uO939S72Vkx0Rj74BEeVxkI8m3Qve8QPj9eH0oQMSmvlQ2eEBaKsGtub2pV&#10;6XD17zQdUie4xMdKIZiUhkrK2BpyKq7CQJ69UxidSizHTupRXbncWfmUZRvpVO95waiB9oba8+Hi&#10;EIr5K9AQaU/fp6kdTb+U9m1BvL+bX7YgEs3pLwy/+IwODTMdw8XrKCxC/szkCWFd8mU/XxcFiCPC&#10;pshBNrX8/0DzAwAA//8DAFBLAQItABQABgAIAAAAIQC2gziS/gAAAOEBAAATAAAAAAAAAAAAAAAA&#10;AAAAAABbQ29udGVudF9UeXBlc10ueG1sUEsBAi0AFAAGAAgAAAAhADj9If/WAAAAlAEAAAsAAAAA&#10;AAAAAAAAAAAALwEAAF9yZWxzLy5yZWxzUEsBAi0AFAAGAAgAAAAhAM7eKTuwAgAAswUAAA4AAAAA&#10;AAAAAAAAAAAALgIAAGRycy9lMm9Eb2MueG1sUEsBAi0AFAAGAAgAAAAhAJ6L977cAAAACAEAAA8A&#10;AAAAAAAAAAAAAAAACgUAAGRycy9kb3ducmV2LnhtbFBLBQYAAAAABAAEAPMAAAATBgAAAAA=&#10;" filled="f" stroked="f">
              <v:textbox style="mso-fit-shape-to-text:t" inset="0,0,0,0">
                <w:txbxContent>
                  <w:p w:rsidR="00BB5D0C" w:rsidRDefault="00BB5D0C">
                    <w:pPr>
                      <w:pStyle w:val="62"/>
                      <w:shd w:val="clear" w:color="auto" w:fill="auto"/>
                      <w:spacing w:line="240" w:lineRule="auto"/>
                    </w:pPr>
                    <w:r>
                      <w:t>1. Движение воды в форме пара</w:t>
                    </w:r>
                  </w:p>
                </w:txbxContent>
              </v:textbox>
              <w10:wrap anchorx="page" anchory="page"/>
            </v:shape>
          </w:pict>
        </mc:Fallback>
      </mc:AlternateContent>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63" behindDoc="1" locked="0" layoutInCell="1" allowOverlap="1">
              <wp:simplePos x="0" y="0"/>
              <wp:positionH relativeFrom="page">
                <wp:posOffset>252730</wp:posOffset>
              </wp:positionH>
              <wp:positionV relativeFrom="page">
                <wp:posOffset>309880</wp:posOffset>
              </wp:positionV>
              <wp:extent cx="1955165" cy="117475"/>
              <wp:effectExtent l="0" t="0" r="1905" b="1270"/>
              <wp:wrapNone/>
              <wp:docPr id="238" name="Text 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5165" cy="117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t>1. Движение воды в форме пара</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491" type="#_x0000_t202" style="position:absolute;margin-left:19.9pt;margin-top:24.4pt;width:153.95pt;height:9.25pt;z-index:-18874401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3L1sAIAALMFAAAOAAAAZHJzL2Uyb0RvYy54bWysVG1vmzAQ/j5p/8Hyd8pLgQRUUrUhTJO6&#10;F6ndD3DABGtgI9sNdFP/+84mpEmrSdM2PliHfX7unrvHd3U9di3aU6mY4Bn2LzyMKC9Fxfguw98e&#10;CmeJkdKEV6QVnGb4iSp8vXr/7mroUxqIRrQVlQhAuEqHPsON1n3quqpsaEfUhegph8NayI5o+JU7&#10;t5JkAPSudQPPi91ByKqXoqRKwW4+HeKVxa9rWuovda2oRm2GITdtV2nXrVnd1RVJd5L0DSsPaZC/&#10;yKIjjEPQI1RONEGPkr2B6lgphRK1vihF54q6ZiW1HICN771ic9+QnlouUBzVH8uk/h9s+Xn/VSJW&#10;ZTi4hFZx0kGTHuio0a0Yke8tTIWGXqXgeN+Dqx7hADpt2ar+TpTfFeJi3RC+ozdSiqGhpIIMfXPT&#10;Pbk64SgDsh0+iQoCkUctLNBYy86UDwqCAB069XTsjkmmNCGTKPLjCKMSznx/ES4iG4Kk8+1eKv2B&#10;ig4ZI8MSum/Ryf5OaZMNSWcXE4yLgrWtVUDLzzbAcdqB2HDVnJksbEN/Jl6yWW6WoRMG8cYJvTx3&#10;bop16MSFv4jyy3y9zv1nE9cP04ZVFeUmzCwuP/yz5h1kPsniKC8lWlYZOJOSkrvtupVoT0Dchf0O&#10;BTlxc8/TsEUALq8o+UHo3QaJU8TLhRMWYeQkC2/peH5ym8RemIR5cU7pjnH675TQkOEkCqJJTL/l&#10;5tnvLTeSdkzD+GhZl+Hl0YmkRoIbXtnWasLayT4phUn/pRTQ7rnRVrBGo5Na9bgd7esIYxPeqHkr&#10;qieQsBSgMNApzD4wGiF/YDTAHMkwh0GHUfuRwyMwI2c25GxsZ4PwEi5mWGM0mWs9jabHXrJdA7jz&#10;M7uBh1Iwq+GXHA7PCyaDpXKYYmb0nP5br5dZu/oFAAD//wMAUEsDBBQABgAIAAAAIQCei/e+3AAA&#10;AAgBAAAPAAAAZHJzL2Rvd25yZXYueG1sTI9PS8NAEMXvgt9hGcGb3WhKE9NMihS8eLOK4G2bnWZD&#10;90/IbtPk2zue9DQ83uO939S72Vkx0Rj74BEeVxkI8m3Qve8QPj9eH0oQMSmvlQ2eEBaKsGtub2pV&#10;6XD17zQdUie4xMdKIZiUhkrK2BpyKq7CQJ69UxidSizHTupRXbncWfmUZRvpVO95waiB9oba8+Hi&#10;EIr5K9AQaU/fp6kdTb+U9m1BvL+bX7YgEs3pLwy/+IwODTMdw8XrKCxC/szkCWFd8mU/XxcFiCPC&#10;pshBNrX8/0DzAwAA//8DAFBLAQItABQABgAIAAAAIQC2gziS/gAAAOEBAAATAAAAAAAAAAAAAAAA&#10;AAAAAABbQ29udGVudF9UeXBlc10ueG1sUEsBAi0AFAAGAAgAAAAhADj9If/WAAAAlAEAAAsAAAAA&#10;AAAAAAAAAAAALwEAAF9yZWxzLy5yZWxzUEsBAi0AFAAGAAgAAAAhAMfHcvWwAgAAswUAAA4AAAAA&#10;AAAAAAAAAAAALgIAAGRycy9lMm9Eb2MueG1sUEsBAi0AFAAGAAgAAAAhAJ6L977cAAAACAEAAA8A&#10;AAAAAAAAAAAAAAAACgUAAGRycy9kb3ducmV2LnhtbFBLBQYAAAAABAAEAPMAAAATBgAAAAA=&#10;" filled="f" stroked="f">
              <v:textbox style="mso-fit-shape-to-text:t" inset="0,0,0,0">
                <w:txbxContent>
                  <w:p w:rsidR="00BB5D0C" w:rsidRDefault="00BB5D0C">
                    <w:pPr>
                      <w:pStyle w:val="62"/>
                      <w:shd w:val="clear" w:color="auto" w:fill="auto"/>
                      <w:spacing w:line="240" w:lineRule="auto"/>
                    </w:pPr>
                    <w:r>
                      <w:t>1. Движение воды в форме пара</w:t>
                    </w:r>
                  </w:p>
                </w:txbxContent>
              </v:textbox>
              <w10:wrap anchorx="page" anchory="page"/>
            </v:shape>
          </w:pict>
        </mc:Fallback>
      </mc:AlternateConten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66" behindDoc="1" locked="0" layoutInCell="1" allowOverlap="1">
              <wp:simplePos x="0" y="0"/>
              <wp:positionH relativeFrom="page">
                <wp:posOffset>208915</wp:posOffset>
              </wp:positionH>
              <wp:positionV relativeFrom="page">
                <wp:posOffset>309245</wp:posOffset>
              </wp:positionV>
              <wp:extent cx="4110355" cy="217805"/>
              <wp:effectExtent l="0" t="4445" r="0" b="0"/>
              <wp:wrapNone/>
              <wp:docPr id="235" name="Text Box 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0355" cy="2178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t>По исследованиям Диттмера, корневая система ржи, выращенной в те-</w:t>
                          </w:r>
                        </w:p>
                        <w:p w:rsidR="00BB5D0C" w:rsidRDefault="00BB5D0C">
                          <w:pPr>
                            <w:pStyle w:val="62"/>
                            <w:shd w:val="clear" w:color="auto" w:fill="auto"/>
                            <w:spacing w:line="240" w:lineRule="auto"/>
                          </w:pPr>
                          <w:r>
                            <w:t>плице в ящике объемом 50 л, характеризуется следующими показателями:</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0" o:spid="_x0000_s1494" type="#_x0000_t202" style="position:absolute;margin-left:16.45pt;margin-top:24.35pt;width:323.65pt;height:17.15pt;z-index:-18874401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0mOsQIAALMFAAAOAAAAZHJzL2Uyb0RvYy54bWysVG1vmzAQ/j5p/8Hyd8pLIQFUUrUhTJO6&#10;F6ndD3DABGtgI9sNdFP/+84mJGmrSdM2PliHfX7uubvHd3U9di3aU6mY4Bn2LzyMKC9Fxfguw98e&#10;CifGSGnCK9IKTjP8RBW+Xr1/dzX0KQ1EI9qKSgQgXKVDn+FG6z51XVU2tCPqQvSUw2EtZEc0/Mqd&#10;W0kyAHrXuoHnLdxByKqXoqRKwW4+HeKVxa9rWuovda2oRm2GgZu2q7Tr1qzu6oqkO0n6hpUHGuQv&#10;WHSEcQh6hMqJJuhRsjdQHSulUKLWF6XoXFHXrKQ2B8jG915lc9+QntpcoDiqP5ZJ/T/Y8vP+q0Ss&#10;ynBwGWHESQdNeqCjRrdiRL5vKzT0KgXH+x5c9QgH0GmbrervRPldIS7WDeE7eiOlGBpKKmDom9q6&#10;Z1dNT1SqDMh2+CQqCEQetbBAYy07Uz4oCAJ06NTTsTuGTAmbIbC5jIBkCWeBv4y9yIYg6Xy7l0p/&#10;oKJDxsiwhO5bdLK/U9qwIensYoJxUbC2tQpo+YsNcJx2IDZcNWeGhW3oz8RLNvEmDp0wWGyc0Mtz&#10;56ZYh86i8JdRfpmv17n/bOL6YdqwqqLchJnF5Yd/1ryDzCdZHOWlRMsqA2coKbnbrluJ9gTEXdjv&#10;UJAzN/clDVsEyOVVSn4QerdB4hSLeOmERRg5ydKLHc9PbpOFFyZhXrxM6Y5x+u8poSHDSRREk5h+&#10;m5tnv7e5kbRjGsZHy7oMx0cnkhoJbnhlW6sJayf7rBSG/qkU0O650VawRqOTWvW4He3rCBMT3gh4&#10;K6onkLAUoDDQKcw+MBohf2A0wBzJMIdBh1H7kcMjMCNnNuRsbGeD8BIuZlhjNJlrPY2mx16yXQO4&#10;8zO7gYdSMKvhE4fD84LJYFM5TDEzes7/rddp1q5+AQAA//8DAFBLAwQUAAYACAAAACEAxSQDmtsA&#10;AAAIAQAADwAAAGRycy9kb3ducmV2LnhtbEyPMU/DMBSEdyT+g/WQ2KhNiloT4lSoEgsbBSGxufFr&#10;HGE/R7abJv8eM8F4utPdd81u9o5NGNMQSMH9SgBD6oIZqFfw8f5yJ4GlrMloFwgVLJhg115fNbo2&#10;4UJvOB1yz0oJpVorsDmPNeeps+h1WoURqXinEL3ORcaem6gvpdw7Xgmx4V4PVBasHnFvsfs+nL2C&#10;7fwZcEy4x6/T1EU7LNK9Lkrd3szPT8AyzvkvDL/4BR3awnQMZzKJOQXr6rEkFTzILbDib6SogB0V&#10;yLUA3jb8/4H2BwAA//8DAFBLAQItABQABgAIAAAAIQC2gziS/gAAAOEBAAATAAAAAAAAAAAAAAAA&#10;AAAAAABbQ29udGVudF9UeXBlc10ueG1sUEsBAi0AFAAGAAgAAAAhADj9If/WAAAAlAEAAAsAAAAA&#10;AAAAAAAAAAAALwEAAF9yZWxzLy5yZWxzUEsBAi0AFAAGAAgAAAAhAAwzSY6xAgAAswUAAA4AAAAA&#10;AAAAAAAAAAAALgIAAGRycy9lMm9Eb2MueG1sUEsBAi0AFAAGAAgAAAAhAMUkA5rbAAAACAEAAA8A&#10;AAAAAAAAAAAAAAAACwUAAGRycy9kb3ducmV2LnhtbFBLBQYAAAAABAAEAPMAAAATBgAAAAA=&#10;" filled="f" stroked="f">
              <v:textbox style="mso-fit-shape-to-text:t" inset="0,0,0,0">
                <w:txbxContent>
                  <w:p w:rsidR="00BB5D0C" w:rsidRDefault="00BB5D0C">
                    <w:pPr>
                      <w:pStyle w:val="62"/>
                      <w:shd w:val="clear" w:color="auto" w:fill="auto"/>
                      <w:spacing w:line="240" w:lineRule="auto"/>
                    </w:pPr>
                    <w:r>
                      <w:t>По исследованиям Диттмера, корневая система ржи, выращенной в те-</w:t>
                    </w:r>
                  </w:p>
                  <w:p w:rsidR="00BB5D0C" w:rsidRDefault="00BB5D0C">
                    <w:pPr>
                      <w:pStyle w:val="62"/>
                      <w:shd w:val="clear" w:color="auto" w:fill="auto"/>
                      <w:spacing w:line="240" w:lineRule="auto"/>
                    </w:pPr>
                    <w:r>
                      <w:t>плице в ящике объемом 50 л, характеризуется следующими показателями:</w:t>
                    </w:r>
                  </w:p>
                </w:txbxContent>
              </v:textbox>
              <w10:wrap anchorx="page" anchory="page"/>
            </v:shape>
          </w:pict>
        </mc:Fallback>
      </mc:AlternateContent>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73" behindDoc="1" locked="0" layoutInCell="1" allowOverlap="1">
              <wp:simplePos x="0" y="0"/>
              <wp:positionH relativeFrom="page">
                <wp:posOffset>238760</wp:posOffset>
              </wp:positionH>
              <wp:positionV relativeFrom="page">
                <wp:posOffset>311785</wp:posOffset>
              </wp:positionV>
              <wp:extent cx="4210050" cy="160655"/>
              <wp:effectExtent l="635" t="0" r="0" b="2540"/>
              <wp:wrapNone/>
              <wp:docPr id="228" name="Text Box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10050"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11pt"/>
                              <w:b/>
                              <w:bCs/>
                            </w:rPr>
                            <w:t>ностью компенсирован увеличением оттока, и повышение уровня</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01" type="#_x0000_t202" style="position:absolute;margin-left:18.8pt;margin-top:24.55pt;width:331.5pt;height:12.65pt;z-index:-18874400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dr1rgIAALMFAAAOAAAAZHJzL2Uyb0RvYy54bWysVG1vmzAQ/j5p/8Hyd4phQAMqqdoQpknd&#10;i9TuBzhggjWwke2GdNP++84mpEmrSdM2PliH7/zc23N3db3vO7RjSnMpchxcEIyYqGTNxTbHXx9K&#10;b4GRNlTUtJOC5fiJaXy9fPvmahwyFspWdjVTCECEzsYhx60xQ+b7umpZT/WFHJgAZSNVTw38qq1f&#10;KzoCet/5ISGJP0pVD0pWTGu4LSYlXjr8pmGV+dw0mhnU5RhiM+5U7tzY019e0Wyr6NDy6hAG/Yso&#10;esoFOD1CFdRQ9Kj4K6ieV0pq2ZiLSva+bBpeMZcDZBOQF9nct3RgLhcojh6OZdL/D7b6tPuiEK9z&#10;HIbQKkF7aNID2xt0K/coiBNboXHQGRjeD2Bq9qCATrts9XAnq28aCblqqdiyG6Xk2DJaQ4SBfemf&#10;PJ1wtAXZjB9lDY7oo5EOaN+o3pYPCoIAHTr1dOyODaaCyygMCIlBVYEuSEgSx84FzebXg9LmPZM9&#10;skKOFXTfodPdnTY2GprNJtaZkCXvOseATpxdgOF0A77hqdXZKFxDf6QkXS/Wi8iLwmTtRaQovJty&#10;FXlJGVzGxbtitSqCn9ZvEGUtr2smrJuZXEH0Z8070HyixZFeWna8tnA2JK22m1Wn0I4CuUv3HQpy&#10;Yuafh+GKALm8SCkII3Ibpl6ZLC69qIxiL70kC48E6W2akCiNivI8pTsu2L+nhMYcp3EYT2T6bW7E&#10;fa9zo1nPDayPjvc5XhyNaGYpuBa1a62hvJvkk1LY8J9LAe2eG+0Iazk6sdXsN3s3Hc+DsJH1E1BY&#10;SWAYkBF2HwitVN8xGmGP5FjAosOo+yBgCOzKmQU1C5tZoKKChzk2GE3iykyr6XFQfNsC7jxmNzAo&#10;JXccthM1xXAYL9gMLpXDFrOr5/TfWT3v2uUvAAAA//8DAFBLAwQUAAYACAAAACEAVkJCeNsAAAAI&#10;AQAADwAAAGRycy9kb3ducmV2LnhtbEyPwU7DMBBE70j8g7VI3KhTiJoS4lSoEhduFITEzY23cYS9&#10;jmw3Tf6e5QS3Xc1o5k2zm70TE8Y0BFKwXhUgkLpgBuoVfLy/3G1BpKzJaBcIFSyYYNdeXzW6NuFC&#10;bzgdci84hFKtFdicx1rK1Fn0Oq3CiMTaKUSvM7+xlybqC4d7J++LYiO9HogbrB5xb7H7Ppy9gmr+&#10;DDgm3OPXaeqiHZate12Uur2Zn59AZJzznxl+8RkdWmY6hjOZJJyCh2rDTgXl4xoE6xW3gTjyUZYg&#10;20b+H9D+AAAA//8DAFBLAQItABQABgAIAAAAIQC2gziS/gAAAOEBAAATAAAAAAAAAAAAAAAAAAAA&#10;AABbQ29udGVudF9UeXBlc10ueG1sUEsBAi0AFAAGAAgAAAAhADj9If/WAAAAlAEAAAsAAAAAAAAA&#10;AAAAAAAALwEAAF9yZWxzLy5yZWxzUEsBAi0AFAAGAAgAAAAhAAzR2vWuAgAAswUAAA4AAAAAAAAA&#10;AAAAAAAALgIAAGRycy9lMm9Eb2MueG1sUEsBAi0AFAAGAAgAAAAhAFZCQnjbAAAACAEAAA8AAAAA&#10;AAAAAAAAAAAACAUAAGRycy9kb3ducmV2LnhtbFBLBQYAAAAABAAEAPMAAAAQBgAAAAA=&#10;" filled="f" stroked="f">
              <v:textbox style="mso-fit-shape-to-text:t" inset="0,0,0,0">
                <w:txbxContent>
                  <w:p w:rsidR="00BB5D0C" w:rsidRDefault="00BB5D0C">
                    <w:pPr>
                      <w:pStyle w:val="62"/>
                      <w:shd w:val="clear" w:color="auto" w:fill="auto"/>
                      <w:spacing w:line="240" w:lineRule="auto"/>
                    </w:pPr>
                    <w:r>
                      <w:rPr>
                        <w:rStyle w:val="611pt"/>
                        <w:b/>
                        <w:bCs/>
                      </w:rPr>
                      <w:t>ностью компенсирован увеличением оттока, и повышение уровня</w:t>
                    </w:r>
                  </w:p>
                </w:txbxContent>
              </v:textbox>
              <w10:wrap anchorx="page" anchory="page"/>
            </v:shape>
          </w:pict>
        </mc:Fallback>
      </mc:AlternateContent>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474" behindDoc="1" locked="0" layoutInCell="1" allowOverlap="1">
              <wp:simplePos x="0" y="0"/>
              <wp:positionH relativeFrom="page">
                <wp:posOffset>238760</wp:posOffset>
              </wp:positionH>
              <wp:positionV relativeFrom="page">
                <wp:posOffset>311785</wp:posOffset>
              </wp:positionV>
              <wp:extent cx="4077970" cy="114300"/>
              <wp:effectExtent l="635" t="0" r="0" b="2540"/>
              <wp:wrapNone/>
              <wp:docPr id="227" name="Text Box 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77970"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11pt"/>
                              <w:b/>
                              <w:bCs/>
                            </w:rPr>
                            <w:t>ностью компенсирован увеличением оттока, и повышение уровня</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02" type="#_x0000_t202" style="position:absolute;margin-left:18.8pt;margin-top:24.55pt;width:321.1pt;height:9pt;z-index:-18874400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pxZsAIAALMFAAAOAAAAZHJzL2Uyb0RvYy54bWysVNuOmzAQfa/Uf7D8znJZEgJastoNoaq0&#10;vUi7/QDHmGAVbGR7A9uq/96xCcleXqq2PFiDZ3zmdmaurseuRQemNJcix+FFgBETVFZc7HP87aH0&#10;VhhpQ0RFWilYjp+Yxtfr9++uhj5jkWxkWzGFAETobOhz3BjTZ76vacM6oi9kzwQoa6k6YuBX7f1K&#10;kQHQu9aPgmDpD1JVvZKUaQ23xaTEa4df14yaL3WtmUFtjiE2407lzp09/fUVyfaK9A2nxzDIX0TR&#10;ES7A6QmqIIagR8XfQHWcKqllbS6o7HxZ15wylwNkEwavsrlvSM9cLlAc3Z/KpP8fLP18+KoQr3Ic&#10;RQlGgnTQpAc2GnQrRxQuEluhodcZGN73YGpGUECnXba6v5P0u0ZCbhoi9uxGKTk0jFQQYWhf+s+e&#10;TjjaguyGT7ICR+TRSAc01qqz5YOCIECHTj2dumODoXAZB0mSJqCioAvD+DJw7fNJNr/ulTYfmOyQ&#10;FXKsoPsOnRzutLHRkGw2sc6ELHnbOga04sUFGE434BueWp2NwjX0Zxqk29V2FXtxtNx6cVAU3k25&#10;ib1lGSaL4rLYbIrwl/UbxlnDq4oJ62YmVxj/WfOONJ9ocaKXli2vLJwNSav9btMqdCBA7tJ9ruag&#10;OZv5L8NwRYBcXqUURnFwG6VeuVwlXlzGCw8qvfKCML1Nl0GcxkX5MqU7Lti/p4SGHKeLaDGR6Rz0&#10;q9wC973NjWQdN7A+Wt7leHUyIpml4FZUrrWG8HaSn5XChn8uBbR7brQjrOXoxFYz7kY3HedB2Mnq&#10;CSisJDAMyAi7D4RGqh8YDbBHcixg0WHUfhQwBHblzIKahd0sEEHhYY4NRpO4MdNqeuwV3zeAO4/Z&#10;DQxKyR2H7URNMRzHCzaDS+W4xezqef7vrM67dv0bAAD//wMAUEsDBBQABgAIAAAAIQC1dXzK3AAA&#10;AAgBAAAPAAAAZHJzL2Rvd25yZXYueG1sTI/BTsMwEETvSPyDtUjcqBNASRviVKgSF26UCombm2zj&#10;CHsd2W6a/D3bE9x2NKPZN/V2dlZMGOLgSUG+ykAgtb4bqFdw+Hx7WIOISVOnrSdUsGCEbXN7U+uq&#10;8xf6wGmfesElFCutwKQ0VlLG1qDTceVHJPZOPjidWIZedkFfuNxZ+ZhlhXR6IP5g9Ig7g+3P/uwU&#10;lPOXxzHiDr9PUxvMsKzt+6LU/d38+gIi4Zz+wnDFZ3RomOnoz9RFYRU8lQUnFTxvchDsF+WGpxyv&#10;Rw6yqeX/Ac0vAAAA//8DAFBLAQItABQABgAIAAAAIQC2gziS/gAAAOEBAAATAAAAAAAAAAAAAAAA&#10;AAAAAABbQ29udGVudF9UeXBlc10ueG1sUEsBAi0AFAAGAAgAAAAhADj9If/WAAAAlAEAAAsAAAAA&#10;AAAAAAAAAAAALwEAAF9yZWxzLy5yZWxzUEsBAi0AFAAGAAgAAAAhAIPCnFmwAgAAswUAAA4AAAAA&#10;AAAAAAAAAAAALgIAAGRycy9lMm9Eb2MueG1sUEsBAi0AFAAGAAgAAAAhALV1fMrcAAAACAEAAA8A&#10;AAAAAAAAAAAAAAAACgUAAGRycy9kb3ducmV2LnhtbFBLBQYAAAAABAAEAPMAAAATBgAAAAA=&#10;" filled="f" stroked="f">
              <v:textbox style="mso-fit-shape-to-text:t" inset="0,0,0,0">
                <w:txbxContent>
                  <w:p w:rsidR="00BB5D0C" w:rsidRDefault="00BB5D0C">
                    <w:pPr>
                      <w:pStyle w:val="62"/>
                      <w:shd w:val="clear" w:color="auto" w:fill="auto"/>
                      <w:spacing w:line="240" w:lineRule="auto"/>
                    </w:pPr>
                    <w:r>
                      <w:rPr>
                        <w:rStyle w:val="611pt"/>
                        <w:b/>
                        <w:bCs/>
                      </w:rPr>
                      <w:t>ностью компенсирован увеличением оттока, и повышение уровня</w:t>
                    </w:r>
                  </w:p>
                </w:txbxContent>
              </v:textbox>
              <w10:wrap anchorx="page" anchory="page"/>
            </v:shape>
          </w:pict>
        </mc:Fallback>
      </mc:AlternateContent>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00" behindDoc="1" locked="0" layoutInCell="1" allowOverlap="1">
              <wp:simplePos x="0" y="0"/>
              <wp:positionH relativeFrom="page">
                <wp:posOffset>478790</wp:posOffset>
              </wp:positionH>
              <wp:positionV relativeFrom="page">
                <wp:posOffset>315595</wp:posOffset>
              </wp:positionV>
              <wp:extent cx="3879850" cy="131445"/>
              <wp:effectExtent l="2540" t="1270" r="3810" b="0"/>
              <wp:wrapNone/>
              <wp:docPr id="201" name="Text Box 2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7985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tabs>
                              <w:tab w:val="right" w:pos="6110"/>
                            </w:tabs>
                            <w:spacing w:line="240" w:lineRule="auto"/>
                          </w:pPr>
                          <w:r>
                            <w:rPr>
                              <w:rStyle w:val="69pt"/>
                              <w:b/>
                              <w:bCs/>
                            </w:rPr>
                            <w:t>Например, для реакции 3Ке + 4Н</w:t>
                          </w:r>
                          <w:r>
                            <w:rPr>
                              <w:rStyle w:val="69pt"/>
                              <w:b/>
                              <w:bCs/>
                              <w:vertAlign w:val="subscript"/>
                            </w:rPr>
                            <w:t>2</w:t>
                          </w:r>
                          <w:r>
                            <w:rPr>
                              <w:rStyle w:val="69pt"/>
                              <w:b/>
                              <w:bCs/>
                            </w:rPr>
                            <w:t>0</w:t>
                          </w:r>
                          <w:r>
                            <w:rPr>
                              <w:rStyle w:val="69pt"/>
                              <w:b/>
                              <w:bCs/>
                            </w:rPr>
                            <w:tab/>
                            <w:t>Ре</w:t>
                          </w:r>
                          <w:r>
                            <w:rPr>
                              <w:rStyle w:val="69pt"/>
                              <w:b/>
                              <w:bCs/>
                              <w:vertAlign w:val="subscript"/>
                            </w:rPr>
                            <w:t>3</w:t>
                          </w:r>
                          <w:r>
                            <w:rPr>
                              <w:rStyle w:val="69pt"/>
                              <w:b/>
                              <w:bCs/>
                            </w:rPr>
                            <w:t>0</w:t>
                          </w:r>
                          <w:r>
                            <w:rPr>
                              <w:rStyle w:val="69pt"/>
                              <w:b/>
                              <w:bCs/>
                              <w:vertAlign w:val="subscript"/>
                            </w:rPr>
                            <w:t>4</w:t>
                          </w:r>
                          <w:r>
                            <w:rPr>
                              <w:rStyle w:val="69pt"/>
                              <w:b/>
                              <w:bCs/>
                            </w:rPr>
                            <w:t xml:space="preserve"> + 4Н</w:t>
                          </w:r>
                          <w:r>
                            <w:rPr>
                              <w:rStyle w:val="69pt"/>
                              <w:b/>
                              <w:bCs/>
                              <w:vertAlign w:val="subscript"/>
                            </w:rPr>
                            <w:t>2</w:t>
                          </w:r>
                          <w:r>
                            <w:rPr>
                              <w:rStyle w:val="69pt"/>
                              <w:b/>
                              <w:bCs/>
                            </w:rPr>
                            <w:t xml:space="preserve"> имеем </w:t>
                          </w:r>
                          <w:r>
                            <w:rPr>
                              <w:rStyle w:val="69pt0"/>
                              <w:b/>
                              <w:bCs/>
                            </w:rPr>
                            <w:t>К</w:t>
                          </w:r>
                          <w:r>
                            <w:rPr>
                              <w:rStyle w:val="69pt"/>
                              <w:b/>
                              <w:bCs/>
                            </w:rPr>
                            <w:t xml:space="preserve"> =</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81" o:spid="_x0000_s1528" type="#_x0000_t202" style="position:absolute;margin-left:37.7pt;margin-top:24.85pt;width:305.5pt;height:10.35pt;z-index:-188743980;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YrCsgIAALUFAAAOAAAAZHJzL2Uyb0RvYy54bWysVG1vmzAQ/j5p/8Hyd8pLSAKopGpDmCZ1&#10;L1K7H+CACdbAZrYT6Kb9951NSJNWk6ZtfEBn+/zcPXeP7/pmaBt0oFIxwVPsX3kYUV6IkvFdir88&#10;5k6EkdKEl6QRnKb4iSp8s3r75rrvEhqIWjQllQhAuEr6LsW11l3iuqqoaUvUlegoh8NKyJZoWMqd&#10;W0rSA3rbuIHnLdxeyLKToqBKwW42HuKVxa8qWuhPVaWoRk2KITdt/9L+t+bvrq5JspOkq1lxTIP8&#10;RRYtYRyCnqAyognaS/YKqmWFFEpU+qoQrSuqihXUcgA2vveCzUNNOmq5QHFUdyqT+n+wxcfDZ4lY&#10;mWKIjxEnLTTpkQ4a3YkBBZFvKtR3KgHHhw5c9QAH0GnLVnX3oviqEBfrmvAdvZVS9DUlJWRob7pn&#10;V0ccZUC2/QdRQiCy18ICDZVsTfmgIAjQoVNPp+6YZArYnEXLOJrDUQFn/swPw7lJziXJdLuTSr+j&#10;okXGSLGE7lt0crhXenSdXEwwLnLWNFYBDb/YAMxxB2LDVXNmsrAN/RF78SbaRKETBouNE3pZ5tzm&#10;69BZ5P5yns2y9Trzf5q4fpjUrCwpN2EmcfnhnzXvKPNRFid5KdGw0sCZlJTcbdeNRAcC4s7tdyzI&#10;mZt7mYatF3B5QckPQu8uiJ18ES2dMA/nTrz0Isfz47t44YVxmOWXlO4Zp/9OCfUpjufBfBTTb7l5&#10;9nvNjSQt0zA+GtamODo5kcRIcMNL21pNWDPaZ6Uw6T+XAto9NdoK1mh0VKsetoN9HdFseghbUT6B&#10;hKUAhYEYYfaBUQv5HaMe5kiK1bc9kRSj5j2HZ2CGzmTIydhOBuEFXE2xxmg013ocTvtOsl0NyNND&#10;u4WnkjOrYvOmxiyAglnAbLBkjnPMDJ/ztfV6nrarXwAAAP//AwBQSwMEFAAGAAgAAAAhAFZi8Lnd&#10;AAAACAEAAA8AAABkcnMvZG93bnJldi54bWxMj8FOwzAMhu9Ie4fIk7gglnYq3VaaTtMEF24MLtyy&#10;xrQViVM1WVv29JgTHO3v1+/P5X52Vow4hM6TgnSVgECqvemoUfD+9ny/BRGiJqOtJ1TwjQH21eKm&#10;1IXxE73ieIqN4BIKhVbQxtgXUoa6RafDyvdIzD794HTkcWikGfTE5c7KdZLk0umO+EKrezy2WH+d&#10;Lk5BPj/1dy87XE/X2o70cU3TiKlSt8v58Agi4hz/wvCrz+pQsdPZX8gEYRVsHjJOKsh2GxDM823O&#10;izODJANZlfL/A9UPAAAA//8DAFBLAQItABQABgAIAAAAIQC2gziS/gAAAOEBAAATAAAAAAAAAAAA&#10;AAAAAAAAAABbQ29udGVudF9UeXBlc10ueG1sUEsBAi0AFAAGAAgAAAAhADj9If/WAAAAlAEAAAsA&#10;AAAAAAAAAAAAAAAALwEAAF9yZWxzLy5yZWxzUEsBAi0AFAAGAAgAAAAhADCJisKyAgAAtQUAAA4A&#10;AAAAAAAAAAAAAAAALgIAAGRycy9lMm9Eb2MueG1sUEsBAi0AFAAGAAgAAAAhAFZi8LndAAAACAEA&#10;AA8AAAAAAAAAAAAAAAAADAUAAGRycy9kb3ducmV2LnhtbFBLBQYAAAAABAAEAPMAAAAWBgAAAAA=&#10;" filled="f" stroked="f">
              <v:textbox style="mso-fit-shape-to-text:t" inset="0,0,0,0">
                <w:txbxContent>
                  <w:p w:rsidR="00BB5D0C" w:rsidRDefault="00BB5D0C">
                    <w:pPr>
                      <w:pStyle w:val="62"/>
                      <w:shd w:val="clear" w:color="auto" w:fill="auto"/>
                      <w:tabs>
                        <w:tab w:val="right" w:pos="6110"/>
                      </w:tabs>
                      <w:spacing w:line="240" w:lineRule="auto"/>
                    </w:pPr>
                    <w:r>
                      <w:rPr>
                        <w:rStyle w:val="69pt"/>
                        <w:b/>
                        <w:bCs/>
                      </w:rPr>
                      <w:t>Например, для реакции 3Ке + 4Н</w:t>
                    </w:r>
                    <w:r>
                      <w:rPr>
                        <w:rStyle w:val="69pt"/>
                        <w:b/>
                        <w:bCs/>
                        <w:vertAlign w:val="subscript"/>
                      </w:rPr>
                      <w:t>2</w:t>
                    </w:r>
                    <w:r>
                      <w:rPr>
                        <w:rStyle w:val="69pt"/>
                        <w:b/>
                        <w:bCs/>
                      </w:rPr>
                      <w:t>0</w:t>
                    </w:r>
                    <w:r>
                      <w:rPr>
                        <w:rStyle w:val="69pt"/>
                        <w:b/>
                        <w:bCs/>
                      </w:rPr>
                      <w:tab/>
                      <w:t>Ре</w:t>
                    </w:r>
                    <w:r>
                      <w:rPr>
                        <w:rStyle w:val="69pt"/>
                        <w:b/>
                        <w:bCs/>
                        <w:vertAlign w:val="subscript"/>
                      </w:rPr>
                      <w:t>3</w:t>
                    </w:r>
                    <w:r>
                      <w:rPr>
                        <w:rStyle w:val="69pt"/>
                        <w:b/>
                        <w:bCs/>
                      </w:rPr>
                      <w:t>0</w:t>
                    </w:r>
                    <w:r>
                      <w:rPr>
                        <w:rStyle w:val="69pt"/>
                        <w:b/>
                        <w:bCs/>
                        <w:vertAlign w:val="subscript"/>
                      </w:rPr>
                      <w:t>4</w:t>
                    </w:r>
                    <w:r>
                      <w:rPr>
                        <w:rStyle w:val="69pt"/>
                        <w:b/>
                        <w:bCs/>
                      </w:rPr>
                      <w:t xml:space="preserve"> + 4Н</w:t>
                    </w:r>
                    <w:r>
                      <w:rPr>
                        <w:rStyle w:val="69pt"/>
                        <w:b/>
                        <w:bCs/>
                        <w:vertAlign w:val="subscript"/>
                      </w:rPr>
                      <w:t>2</w:t>
                    </w:r>
                    <w:r>
                      <w:rPr>
                        <w:rStyle w:val="69pt"/>
                        <w:b/>
                        <w:bCs/>
                      </w:rPr>
                      <w:t xml:space="preserve"> имеем </w:t>
                    </w:r>
                    <w:r>
                      <w:rPr>
                        <w:rStyle w:val="69pt0"/>
                        <w:b/>
                        <w:bCs/>
                      </w:rPr>
                      <w:t>К</w:t>
                    </w:r>
                    <w:r>
                      <w:rPr>
                        <w:rStyle w:val="69pt"/>
                        <w:b/>
                        <w:bCs/>
                      </w:rPr>
                      <w:t xml:space="preserve"> =</w:t>
                    </w:r>
                  </w:p>
                </w:txbxContent>
              </v:textbox>
              <w10:wrap anchorx="page" anchory="page"/>
            </v:shape>
          </w:pict>
        </mc:Fallback>
      </mc:AlternateContent>
    </w: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04" behindDoc="1" locked="0" layoutInCell="1" allowOverlap="1">
              <wp:simplePos x="0" y="0"/>
              <wp:positionH relativeFrom="page">
                <wp:posOffset>3592830</wp:posOffset>
              </wp:positionH>
              <wp:positionV relativeFrom="page">
                <wp:posOffset>316865</wp:posOffset>
              </wp:positionV>
              <wp:extent cx="775335" cy="116840"/>
              <wp:effectExtent l="1905" t="2540" r="0" b="0"/>
              <wp:wrapNone/>
              <wp:docPr id="197" name="Text Box 2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533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8pt2pt"/>
                              <w:b/>
                              <w:bCs/>
                            </w:rPr>
                            <w:t>Таблица 49</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32" type="#_x0000_t202" style="position:absolute;margin-left:282.9pt;margin-top:24.95pt;width:61.05pt;height:9.2pt;z-index:-18874397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jj9sgIAALIFAAAOAAAAZHJzL2Uyb0RvYy54bWysVMlu2zAQvRfoPxC8K1oiWwssB4llFQXS&#10;BUj6AbREWUQlUiAZS2nRf++QsuzEuRRtdSBGnOGb7c2sbsauRQcqFRM8w/6VhxHlpagY32f422Ph&#10;xBgpTXhFWsFphp+pwjfr9+9WQ5/SQDSirahEAMJVOvQZbrTuU9dVZUM7oq5ETzkoayE7ouFX7t1K&#10;kgHQu9YNPG/pDkJWvRQlVQpu80mJ1xa/rmmpv9S1ohq1GYbYtD2lPXfmdNcrku4l6RtWHsMgfxFF&#10;RxgHpyeonGiCniR7A9WxUgolan1Vis4Vdc1KanOAbHzvIpuHhvTU5gLFUf2pTOr/wZafD18lYhX0&#10;Lokw4qSDJj3SUaM7MaIgSUyFhl6lYPjQg6keQQHWNlvV34vyu0JcbBrC9/RWSjE0lFQQoW9eui+e&#10;TjjKgOyGT6ICR+RJCws01rIz5YOCIECHTj2fumOCKeEyihbX1wuMSlD5/jIObfdcks6Pe6n0Byo6&#10;ZIQMS2i+BSeHe6VNMCSdTYwvLgrWtpYALX91AYbTDbiGp0ZngrD9/Jl4yTbexqETBsutE3p57twW&#10;m9BZFn60yK/zzSb3fxm/fpg2rKooN25mbvnhn/XuyPKJFSd2KdGyysCZkJTc7zatRAcC3C7sZ0sO&#10;mrOZ+zoMWwTI5SIlPwi9uyBximUcOWERLpwk8mLH85O7ZOmFSZgXr1O6Z5z+e0poyHCyCBYTl85B&#10;X+Tm2e9tbiTtmIbt0bIuw/HJiKSGgVte2dZqwtpJflEKE/65FNDuudGWr4aiE1n1uBvtcMTRPAc7&#10;UT0Dg6UAhgFNYfWB0Aj5A6MB1kiGOew5jNqPHGbAbJxZkLOwmwXCS3iYYY3RJG70tJmeesn2DeDO&#10;U3YLc1Iwy2EzUFMMx+mCxWBTOS4xs3le/lur86pd/wYAAP//AwBQSwMEFAAGAAgAAAAhAJVitsvd&#10;AAAACQEAAA8AAABkcnMvZG93bnJldi54bWxMj81OwzAQhO9IvIO1SNyow0/TNI1ToUpcuFEQEjc3&#10;3sZR7XUUu2ny9mxPcJvVjGa+rbaTd2LEIXaBFDwuMhBITTAdtQq+Pt8eChAxaTLaBUIFM0bY1rc3&#10;lS5NuNAHjvvUCi6hWGoFNqW+lDI2Fr2Oi9AjsXcMg9eJz6GVZtAXLvdOPmVZLr3uiBes7nFnsTnt&#10;z17BavoO2Efc4c9xbAbbzYV7n5W6v5teNyASTukvDFd8RoeamQ7hTCYKp2CZLxk9KXhZr0FwIC9W&#10;LA5X8QyyruT/D+pfAAAA//8DAFBLAQItABQABgAIAAAAIQC2gziS/gAAAOEBAAATAAAAAAAAAAAA&#10;AAAAAAAAAABbQ29udGVudF9UeXBlc10ueG1sUEsBAi0AFAAGAAgAAAAhADj9If/WAAAAlAEAAAsA&#10;AAAAAAAAAAAAAAAALwEAAF9yZWxzLy5yZWxzUEsBAi0AFAAGAAgAAAAhAK52OP2yAgAAsgUAAA4A&#10;AAAAAAAAAAAAAAAALgIAAGRycy9lMm9Eb2MueG1sUEsBAi0AFAAGAAgAAAAhAJVitsvdAAAACQEA&#10;AA8AAAAAAAAAAAAAAAAADAUAAGRycy9kb3ducmV2LnhtbFBLBQYAAAAABAAEAPMAAAAWBgAAAAA=&#10;" filled="f" stroked="f">
              <v:textbox style="mso-fit-shape-to-text:t" inset="0,0,0,0">
                <w:txbxContent>
                  <w:p w:rsidR="00BB5D0C" w:rsidRDefault="00BB5D0C">
                    <w:pPr>
                      <w:pStyle w:val="62"/>
                      <w:shd w:val="clear" w:color="auto" w:fill="auto"/>
                      <w:spacing w:line="240" w:lineRule="auto"/>
                    </w:pPr>
                    <w:r>
                      <w:rPr>
                        <w:rStyle w:val="68pt2pt"/>
                        <w:b/>
                        <w:bCs/>
                      </w:rPr>
                      <w:t>Таблица 49</w:t>
                    </w:r>
                  </w:p>
                </w:txbxContent>
              </v:textbox>
              <w10:wrap anchorx="page" anchory="page"/>
            </v:shape>
          </w:pict>
        </mc:Fallback>
      </mc:AlternateContent>
    </w: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05" behindDoc="1" locked="0" layoutInCell="1" allowOverlap="1">
              <wp:simplePos x="0" y="0"/>
              <wp:positionH relativeFrom="page">
                <wp:posOffset>3592830</wp:posOffset>
              </wp:positionH>
              <wp:positionV relativeFrom="page">
                <wp:posOffset>316865</wp:posOffset>
              </wp:positionV>
              <wp:extent cx="760730" cy="86995"/>
              <wp:effectExtent l="1905" t="2540" r="0" b="0"/>
              <wp:wrapNone/>
              <wp:docPr id="196" name="Text Box 3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0730" cy="86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8pt2pt"/>
                              <w:b/>
                              <w:bCs/>
                            </w:rPr>
                            <w:t>Таблица 49</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33" type="#_x0000_t202" style="position:absolute;margin-left:282.9pt;margin-top:24.95pt;width:59.9pt;height:6.85pt;z-index:-188743975;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d1YrgIAALEFAAAOAAAAZHJzL2Uyb0RvYy54bWysVF1vmzAUfZ+0/2D5nQIpIYBKpjaEaVL3&#10;IbX7AY4xwRrYyHYD3bT/vmsT0rTVpGkbD9bFvj734xzfq3dj16IDU5pLkePwIsCICSorLvY5/npf&#10;eglG2hBRkVYKluNHpvG79ds3V0OfsYVsZFsxhQBE6Gzoc9wY02e+r2nDOqIvZM8EHNZSdcTAr9r7&#10;lSIDoHetvwiC2B+kqnolKdMadovpEK8dfl0zaj7XtWYGtTmG3IxblVt3dvXXVyTbK9I3nB7TIH+R&#10;RUe4gKAnqIIYgh4UfwXVcaqklrW5oLLzZV1zylwNUE0YvKjmriE9c7VAc3R/apP+f7D00+GLQrwC&#10;7tIYI0E6IOmejQbdyBFdBq5DQ68zcLzrwdWMcADerlrd30r6TSMhNw0Re3atlBwaRirIMLS99c+u&#10;Wk50pi3IbvgoKwhEHox0QGOtOts+aAgCdGDq8cSOTYbC5ioOVpdwQuEoidN06QKQbL7bK23eM9kh&#10;a+RYAfcOmxxutbG5kGx2saGELHnbOv5b8WwDHKcdiAxX7ZnNwdH5Iw3SbbJNIi9axFsvCorCuy43&#10;kReX4WpZXBabTRH+tHHDKGt4VTFhw8zSCqM/o+4o8kkUJ3Fp2fLKwtmUtNrvNq1CBwLSLt13bMiZ&#10;m/88DdcEqOVFSeEiCm4WqVfGycqLymjppasg8YIwvUnjIEqjonxe0i0X7N9LQkOO0+ViOUnpt7UF&#10;7ntdG8k6bmB4tLwDQZycSGYFuBWVo9YQ3k72WSts+k+tALpnop1crUInrZpxN7q3kSQ2vJXvTlaP&#10;IGAlQWGgRZh8YDRSfcdogCmSYwFjDqP2g4AnYAfObKjZ2M0GERQu5thgNJkbMw2mh17xfQO48yO7&#10;hmdScqfhpxyOjwvmgivlOMPs4Dn/d15Pk3b9CwAA//8DAFBLAwQUAAYACAAAACEAYR5y1N0AAAAJ&#10;AQAADwAAAGRycy9kb3ducmV2LnhtbEyPS0/DMBCE70j8B2uRuFGHR0wa4lSoUi/cKAiJmxtv4wg/&#10;IttNk3/f5QS3He1o5ptmMzvLJoxpCF7C/aoAhr4LevC9hM+P3V0FLGXltbLBo4QFE2za66tG1Tqc&#10;/TtO+9wzCvGpVhJMzmPNeeoMOpVWYURPv2OITmWSsec6qjOFO8sfikJwpwZPDUaNuDXY/exPTsLz&#10;/BVwTLjF7+PURTMslX1bpLy9mV9fgGWc858ZfvEJHVpiOoST14lZCaUoCT1LeFqvgZFBVKUAdqDj&#10;UQBvG/5/QXsBAAD//wMAUEsBAi0AFAAGAAgAAAAhALaDOJL+AAAA4QEAABMAAAAAAAAAAAAAAAAA&#10;AAAAAFtDb250ZW50X1R5cGVzXS54bWxQSwECLQAUAAYACAAAACEAOP0h/9YAAACUAQAACwAAAAAA&#10;AAAAAAAAAAAvAQAAX3JlbHMvLnJlbHNQSwECLQAUAAYACAAAACEAEgndWK4CAACxBQAADgAAAAAA&#10;AAAAAAAAAAAuAgAAZHJzL2Uyb0RvYy54bWxQSwECLQAUAAYACAAAACEAYR5y1N0AAAAJAQAADwAA&#10;AAAAAAAAAAAAAAAIBQAAZHJzL2Rvd25yZXYueG1sUEsFBgAAAAAEAAQA8wAAABIGAAAAAA==&#10;" filled="f" stroked="f">
              <v:textbox style="mso-fit-shape-to-text:t" inset="0,0,0,0">
                <w:txbxContent>
                  <w:p w:rsidR="00BB5D0C" w:rsidRDefault="00BB5D0C">
                    <w:pPr>
                      <w:pStyle w:val="62"/>
                      <w:shd w:val="clear" w:color="auto" w:fill="auto"/>
                      <w:spacing w:line="240" w:lineRule="auto"/>
                    </w:pPr>
                    <w:r>
                      <w:rPr>
                        <w:rStyle w:val="68pt2pt"/>
                        <w:b/>
                        <w:bCs/>
                      </w:rPr>
                      <w:t>Таблица 49</w:t>
                    </w:r>
                  </w:p>
                </w:txbxContent>
              </v:textbox>
              <w10:wrap anchorx="page" anchory="page"/>
            </v:shape>
          </w:pict>
        </mc:Fallback>
      </mc:AlternateContent>
    </w: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08" behindDoc="1" locked="0" layoutInCell="1" allowOverlap="1">
              <wp:simplePos x="0" y="0"/>
              <wp:positionH relativeFrom="page">
                <wp:posOffset>3554730</wp:posOffset>
              </wp:positionH>
              <wp:positionV relativeFrom="page">
                <wp:posOffset>316865</wp:posOffset>
              </wp:positionV>
              <wp:extent cx="808355" cy="123825"/>
              <wp:effectExtent l="1905" t="2540" r="0" b="1905"/>
              <wp:wrapNone/>
              <wp:docPr id="193" name="Text Box 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8355" cy="123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2pt0"/>
                              <w:b/>
                              <w:bCs/>
                            </w:rPr>
                            <w:t>Таблица 48</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36" type="#_x0000_t202" style="position:absolute;margin-left:279.9pt;margin-top:24.95pt;width:63.65pt;height:9.75pt;z-index:-18874397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WcsAIAALIFAAAOAAAAZHJzL2Uyb0RvYy54bWysVG1vmzAQ/j5p/8Hyd8pLSAqoZGpDmCZ1&#10;L1K7H+AYE6yBjWw30E377zubkKatJk3b+GAd9vm5e+4e39W7sWvRgSnNpchxeBFgxASVFRf7HH+9&#10;L70EI22IqEgrBcvxI9P43frtm6uhz1gkG9lWTCEAETob+hw3xvSZ72vasI7oC9kzAYe1VB0x8Kv2&#10;fqXIAOhd60dBsPIHqapeScq0ht1iOsRrh1/XjJrPda2ZQW2OITfjVuXWnV399RXJ9or0DafHNMhf&#10;ZNERLiDoCaoghqAHxV9BdZwqqWVtLqjsfFnXnDLHAdiEwQs2dw3pmeMCxdH9qUz6/8HST4cvCvEK&#10;epcuMBKkgybds9GgGzmiRbCwFRp6nYHjXQ+uZoQD8HZsdX8r6TeNhNw0ROzZtVJyaBipIMPQ3vTP&#10;rk442oLsho+ygkDkwUgHNNaqs+WDgiBAh049nrpjk6GwmQTJYrnEiMJRGC2SaOkikGy+3Ctt3jPZ&#10;IWvkWEHzHTg53GpjkyHZ7GJjCVnytnUCaMWzDXCcdiA0XLVnNgnXzx9pkG6TbRJ7cbTaenFQFN51&#10;uYm9VRleLotFsdkU4U8bN4yzhlcVEzbMrK0w/rPeHVU+qeKkLi1bXlk4m5JW+92mVehAQNul+44F&#10;OXPzn6fhigBcXlAKozi4iVKvXCWXXlzGSy+9DBIvCNObdBXEaVyUzyndcsH+nRIacpwuoY+Ozm+5&#10;Be57zY1kHTcwPVreWXXYzzqRzCpwKypnG8LbyT4rhU3/qRTQ7rnRTq9WopNYzbgb3eNInZqtmHey&#10;egQFKwkKA5nC6AOjkeo7RgOMkRwLmHMYtR8EvAE7cWZDzcZuNoigcDHHBqPJ3JhpMj30iu8bwJ1f&#10;2TW8k5I7DT/lcHxdMBgcleMQs5Pn/N95PY3a9S8AAAD//wMAUEsDBBQABgAIAAAAIQDzUhpZ3gAA&#10;AAkBAAAPAAAAZHJzL2Rvd25yZXYueG1sTI/NTsMwEITvSLyDtZW4UaeoP0mIU6FKXLhREBI3N97G&#10;UeN1ZLtp8vYsJ7jtaEcz31T7yfVixBA7TwpWywwEUuNNR62Cz4/XxxxETJqM7j2hghkj7Ov7u0qX&#10;xt/oHcdjagWHUCy1ApvSUEoZG4tOx6UfkPh39sHpxDK00gR943DXy6cs20qnO+IGqwc8WGwux6tT&#10;sJu+PA4RD/h9Hptguznv32alHhbTyzOIhFP6M8MvPqNDzUwnfyUTRa9gsykYPSlYFwUINmzz3QrE&#10;iY9iDbKu5P8F9Q8AAAD//wMAUEsBAi0AFAAGAAgAAAAhALaDOJL+AAAA4QEAABMAAAAAAAAAAAAA&#10;AAAAAAAAAFtDb250ZW50X1R5cGVzXS54bWxQSwECLQAUAAYACAAAACEAOP0h/9YAAACUAQAACwAA&#10;AAAAAAAAAAAAAAAvAQAAX3JlbHMvLnJlbHNQSwECLQAUAAYACAAAACEAb/0VnLACAACyBQAADgAA&#10;AAAAAAAAAAAAAAAuAgAAZHJzL2Uyb0RvYy54bWxQSwECLQAUAAYACAAAACEA81IaWd4AAAAJAQAA&#10;DwAAAAAAAAAAAAAAAAAKBQAAZHJzL2Rvd25yZXYueG1sUEsFBgAAAAAEAAQA8wAAABUGAAAAAA==&#10;" filled="f" stroked="f">
              <v:textbox style="mso-fit-shape-to-text:t" inset="0,0,0,0">
                <w:txbxContent>
                  <w:p w:rsidR="00BB5D0C" w:rsidRDefault="00BB5D0C">
                    <w:pPr>
                      <w:pStyle w:val="62"/>
                      <w:shd w:val="clear" w:color="auto" w:fill="auto"/>
                      <w:spacing w:line="240" w:lineRule="auto"/>
                    </w:pPr>
                    <w:r>
                      <w:rPr>
                        <w:rStyle w:val="62pt0"/>
                        <w:b/>
                        <w:bCs/>
                      </w:rPr>
                      <w:t>Таблица 48</w:t>
                    </w:r>
                  </w:p>
                </w:txbxContent>
              </v:textbox>
              <w10:wrap anchorx="page" anchory="page"/>
            </v:shape>
          </w:pict>
        </mc:Fallback>
      </mc:AlternateContent>
    </w: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12" behindDoc="1" locked="0" layoutInCell="1" allowOverlap="1">
              <wp:simplePos x="0" y="0"/>
              <wp:positionH relativeFrom="page">
                <wp:posOffset>3592830</wp:posOffset>
              </wp:positionH>
              <wp:positionV relativeFrom="page">
                <wp:posOffset>315595</wp:posOffset>
              </wp:positionV>
              <wp:extent cx="775335" cy="116840"/>
              <wp:effectExtent l="1905" t="1270" r="0" b="0"/>
              <wp:wrapNone/>
              <wp:docPr id="189" name="Text Box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533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8pt2pt"/>
                              <w:b/>
                              <w:bCs/>
                            </w:rPr>
                            <w:t>Таблица 53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07" o:spid="_x0000_s1540" type="#_x0000_t202" style="position:absolute;margin-left:282.9pt;margin-top:24.85pt;width:61.05pt;height:9.2pt;z-index:-18874396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VXasgIAALIFAAAOAAAAZHJzL2Uyb0RvYy54bWysVNuOmzAQfa/Uf7D8zgIJJIBCVtkQqkrb&#10;i7TbD3DABKtgI9sb2Fb9945NSLK7L1VbHqzBMz5zOzOr26Ft0JFKxQRPsX/jYUR5IUrGDyn+9pg7&#10;EUZKE16SRnCa4meq8O36/btV3yV0JmrRlFQiAOEq6bsU11p3ieuqoqYtUTeioxyUlZAt0fArD24p&#10;SQ/obePOPG/h9kKWnRQFVQpus1GJ1xa/qmihv1SVoho1KYbYtD2lPffmdNcrkhwk6WpWnMIgfxFF&#10;SxgHp2eojGiCniR7A9WyQgolKn1TiNYVVcUKanOAbHzvVTYPNemozQWKo7pzmdT/gy0+H79KxEro&#10;XRRjxEkLTXqkg0Z3YkBzb2kq1HcqAcOHDkz1AAqwttmq7l4U3xXiYlsTfqAbKUVfU1JChL556V49&#10;HXGUAdn3n0QJjsiTFhZoqGRrygcFQYAOnXo+d8cEU8DlchnO5yFGBah8fxEFtnsuSabHnVT6AxUt&#10;MkKKJTTfgpPjvdImGJJMJsYXFzlrGkuAhr+4AMPxBlzDU6MzQdh+/oy9eBftosAJZoudE3hZ5mzy&#10;beAscn8ZZvNsu838X8avHyQ1K0vKjZuJW37wZ707sXxkxZldSjSsNHAmJCUP+20j0ZEAt3P72ZKD&#10;5mLmvgzDFgFyeZWSPwu8u1ns5Ito6QR5EDrx0oscz4/v4oUXxEGWv0zpnnH67ymhPsVxOAtHLl2C&#10;fpWbZ7+3uZGkZRq2R8PaFEdnI5IYBu54aVurCWtG+aoUJvxLKaDdU6MtXw1FR7LqYT/Y4YjDaQ72&#10;onwGBksBDAOawuoDoRbyB0Y9rJEUc9hzGDUfOcyA2TiTICdhPwmEF/AwxRqjUdzqcTM9dZIdasCd&#10;pmwDc5Izy2EzUGMMp+mCxWBTOS0xs3mu/63VZdWufwMAAP//AwBQSwMEFAAGAAgAAAAhALYiYgbd&#10;AAAACQEAAA8AAABkcnMvZG93bnJldi54bWxMj8FqwzAQRO+B/oPYQm+JnNLYjms5lEAvvTUNgd4U&#10;a2OZSisjKY7991VO7W2HHWbe1LvJGjaiD70jAetVBgypdaqnTsDx631ZAgtRkpLGEQqYMcCueVjU&#10;slLuRp84HmLHUgiFSgrQMQ4V56HVaGVYuQEp/S7OWxmT9B1XXt5SuDX8OctybmVPqUHLAfca25/D&#10;1QooppPDIeAevy9j63U/l+ZjFuLpcXp7BRZxin9muOMndGgS09ldSQVmBGzyTUKPAl62BbBkyMti&#10;C+x8P9bAm5r/X9D8AgAA//8DAFBLAQItABQABgAIAAAAIQC2gziS/gAAAOEBAAATAAAAAAAAAAAA&#10;AAAAAAAAAABbQ29udGVudF9UeXBlc10ueG1sUEsBAi0AFAAGAAgAAAAhADj9If/WAAAAlAEAAAsA&#10;AAAAAAAAAAAAAAAALwEAAF9yZWxzLy5yZWxzUEsBAi0AFAAGAAgAAAAhAFWdVdqyAgAAsgUAAA4A&#10;AAAAAAAAAAAAAAAALgIAAGRycy9lMm9Eb2MueG1sUEsBAi0AFAAGAAgAAAAhALYiYgbdAAAACQEA&#10;AA8AAAAAAAAAAAAAAAAADAUAAGRycy9kb3ducmV2LnhtbFBLBQYAAAAABAAEAPMAAAAWBgAAAAA=&#10;" filled="f" stroked="f">
              <v:textbox style="mso-fit-shape-to-text:t" inset="0,0,0,0">
                <w:txbxContent>
                  <w:p w:rsidR="00BB5D0C" w:rsidRDefault="00BB5D0C">
                    <w:pPr>
                      <w:pStyle w:val="62"/>
                      <w:shd w:val="clear" w:color="auto" w:fill="auto"/>
                      <w:spacing w:line="240" w:lineRule="auto"/>
                    </w:pPr>
                    <w:r>
                      <w:rPr>
                        <w:rStyle w:val="68pt2pt"/>
                        <w:b/>
                        <w:bCs/>
                      </w:rPr>
                      <w:t>Таблица 53</w:t>
                    </w:r>
                  </w:p>
                </w:txbxContent>
              </v:textbox>
              <w10:wrap anchorx="page" anchory="page"/>
            </v:shape>
          </w:pict>
        </mc:Fallback>
      </mc:AlternateContent>
    </w: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16" behindDoc="1" locked="0" layoutInCell="1" allowOverlap="1">
              <wp:simplePos x="0" y="0"/>
              <wp:positionH relativeFrom="page">
                <wp:posOffset>2672080</wp:posOffset>
              </wp:positionH>
              <wp:positionV relativeFrom="page">
                <wp:posOffset>313690</wp:posOffset>
              </wp:positionV>
              <wp:extent cx="1778635" cy="103505"/>
              <wp:effectExtent l="0" t="0" r="0" b="1905"/>
              <wp:wrapNone/>
              <wp:docPr id="187" name="Text Box 3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8635"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9pt0"/>
                              <w:b/>
                              <w:bCs/>
                            </w:rPr>
                            <w:t>Степень насыщения в долях ем</w:t>
                          </w:r>
                          <w:r>
                            <w:rPr>
                              <w:rStyle w:val="69pt"/>
                              <w:b/>
                              <w:bCs/>
                            </w:rPr>
                            <w:t xml:space="preserve"> *</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42" type="#_x0000_t202" style="position:absolute;margin-left:210.4pt;margin-top:24.7pt;width:140.05pt;height:8.15pt;z-index:-18874396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PxesAIAALMFAAAOAAAAZHJzL2Uyb0RvYy54bWysVG1vmzAQ/j5p/8Hyd8pLIAFUUrUhTJO6&#10;F6ndD3DABGtgI9sNdFP/+84mpGmrSdM2PqCzfX7unrvHd3k1di06UKmY4Bn2LzyMKC9Fxfg+w9/u&#10;CyfGSGnCK9IKTjP8SBW+Wr9/dzn0KQ1EI9qKSgQgXKVDn+FG6z51XVU2tCPqQvSUw2EtZEc0LOXe&#10;rSQZAL1r3cDzlu4gZNVLUVKlYDefDvHa4tc1LfWXulZUozbDkJu2f2n/O/N315ck3UvSN6w8pkH+&#10;IouOMA5BT1A50QQ9SPYGqmOlFErU+qIUnSvqmpXUcgA2vveKzV1Demq5QHFUfyqT+n+w5efDV4lY&#10;Bb2LVxhx0kGT7umo0Y0Y0SLwTYWGXqXgeNeDqx7hALwtW9XfivK7QlxsGsL39FpKMTSUVJChveme&#10;XZ1wlAHZDZ9EBYHIgxYWaKxlZ8oHBUGADp16PHXHJFOakKtVvFxEGJVw5nuLyItMci5J59u9VPoD&#10;FR0yRoYldN+ik8Ot0pPr7GKCcVGwtrUKaPmLDcCcdiA2XDVnJgvb0J+Jl2zjbRw6YbDcOqGX5851&#10;sQmdZeGvonyRbza5/2Ti+mHasKqi3ISZxeWHf9a8o8wnWZzkpUTLKgNnUlJyv9u0Eh0IiLuw37Eg&#10;Z27uyzRsvYDLK0p+EHo3QeIUy3jlhEUYOcnKix3PT26SpRcmYV68pHTLOP13SmjIcBIF0SSm33Lz&#10;7PeWG0k7pmF8tKzLcHxyIqmR4JZXtrWasHayz0ph0n8uBbR7brQVrNHopFY97kb7OpLV/BB2onoE&#10;CUsBCgOdwuwDoxHyB0YDzJEMcxh0GLUfOTwCM3JmQ87GbjYIL+FihjVGk7nR02h66CXbN4A7P7Nr&#10;eCgFsxo2L2rKAQiYBUwGS+U4xczoOV9br+dZu/4FAAD//wMAUEsDBBQABgAIAAAAIQDYYcnS3QAA&#10;AAkBAAAPAAAAZHJzL2Rvd25yZXYueG1sTI/BTsMwEETvSPyDtUjcqE1VmjbEqVAlLtwoFRI3N97G&#10;EfE6st00+XuWE9x2tKOZN9Vu8r0YMaYukIbHhQKB1ATbUavh+PH6sAGRsiFr+kCoYcYEu/r2pjKl&#10;DVd6x/GQW8EhlEqjweU8lFKmxqE3aREGJP6dQ/Qms4yttNFcOdz3cqnUWnrTETc4M+DeYfN9uHgN&#10;xfQZcEi4x6/z2ETXzZv+bdb6/m56eQaRccp/ZvjFZ3SomekULmST6DWslorRMx/bFQg2FEptQZw0&#10;rJ8KkHUl/y+ofwAAAP//AwBQSwECLQAUAAYACAAAACEAtoM4kv4AAADhAQAAEwAAAAAAAAAAAAAA&#10;AAAAAAAAW0NvbnRlbnRfVHlwZXNdLnhtbFBLAQItABQABgAIAAAAIQA4/SH/1gAAAJQBAAALAAAA&#10;AAAAAAAAAAAAAC8BAABfcmVscy8ucmVsc1BLAQItABQABgAIAAAAIQBQkPxesAIAALMFAAAOAAAA&#10;AAAAAAAAAAAAAC4CAABkcnMvZTJvRG9jLnhtbFBLAQItABQABgAIAAAAIQDYYcnS3QAAAAkBAAAP&#10;AAAAAAAAAAAAAAAAAAoFAABkcnMvZG93bnJldi54bWxQSwUGAAAAAAQABADzAAAAFAYAAAAA&#10;" filled="f" stroked="f">
              <v:textbox style="mso-fit-shape-to-text:t" inset="0,0,0,0">
                <w:txbxContent>
                  <w:p w:rsidR="00BB5D0C" w:rsidRDefault="00BB5D0C">
                    <w:pPr>
                      <w:pStyle w:val="62"/>
                      <w:shd w:val="clear" w:color="auto" w:fill="auto"/>
                      <w:spacing w:line="240" w:lineRule="auto"/>
                    </w:pPr>
                    <w:r>
                      <w:rPr>
                        <w:rStyle w:val="69pt0"/>
                        <w:b/>
                        <w:bCs/>
                      </w:rPr>
                      <w:t>Степень насыщения в долях ем</w:t>
                    </w:r>
                    <w:r>
                      <w:rPr>
                        <w:rStyle w:val="69pt"/>
                        <w:b/>
                        <w:bCs/>
                      </w:rPr>
                      <w:t xml:space="preserve"> *</w:t>
                    </w:r>
                  </w:p>
                </w:txbxContent>
              </v:textbox>
              <w10:wrap anchorx="page" anchory="page"/>
            </v:shape>
          </w:pict>
        </mc:Fallback>
      </mc:AlternateContent>
    </w: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17" behindDoc="1" locked="0" layoutInCell="1" allowOverlap="1">
              <wp:simplePos x="0" y="0"/>
              <wp:positionH relativeFrom="page">
                <wp:posOffset>2672080</wp:posOffset>
              </wp:positionH>
              <wp:positionV relativeFrom="page">
                <wp:posOffset>313690</wp:posOffset>
              </wp:positionV>
              <wp:extent cx="1778635" cy="103505"/>
              <wp:effectExtent l="0" t="0" r="0" b="1905"/>
              <wp:wrapNone/>
              <wp:docPr id="186" name="Text Box 3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8635" cy="103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9pt0"/>
                              <w:b/>
                              <w:bCs/>
                            </w:rPr>
                            <w:t>Степень насыщения в долях ем</w:t>
                          </w:r>
                          <w:r>
                            <w:rPr>
                              <w:rStyle w:val="69pt"/>
                              <w:b/>
                              <w:bCs/>
                            </w:rPr>
                            <w:t xml:space="preserve"> *</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22" o:spid="_x0000_s1543" type="#_x0000_t202" style="position:absolute;margin-left:210.4pt;margin-top:24.7pt;width:140.05pt;height:8.15pt;z-index:-188743963;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POCsAIAALMFAAAOAAAAZHJzL2Uyb0RvYy54bWysVG1vmzAQ/j5p/8Hyd8pLgAAqqdoQpknd&#10;i9TuBzhggjWwke2GdFP/+84mpGmrSdM2PliHfX7unrvHd3l16Du0p1IxwXPsX3gYUV6JmvFdjr/d&#10;l06CkdKE16QTnOb4kSp8tXr/7nIcMhqIVnQ1lQhAuMrGIcet1kPmuqpqaU/UhRgoh8NGyJ5o+JU7&#10;t5ZkBPS+cwPPi91RyHqQoqJKwW4xHeKVxW8aWukvTaOoRl2OITdtV2nXrVnd1SXJdpIMLauOaZC/&#10;yKInjEPQE1RBNEEPkr2B6lklhRKNvqhE74qmYRW1HICN771ic9eSgVouUBw1nMqk/h9s9Xn/VSJW&#10;Q++SGCNOemjSPT1odCMOaBEEpkLjoDJwvBvAVR/gALwtWzXciuq7QlysW8J39FpKMbaU1JChb266&#10;Z1cnHGVAtuMnUUMg8qCFBTo0sjflg4IgQIdOPZ66Y5KpTMjlMokXEUYVnPneIvIiG4Jk8+1BKv2B&#10;ih4ZI8cSum/Ryf5WaZMNyWYXE4yLknWdVUDHX2yA47QDseGqOTNZ2Ib+TL10k2yS0AmDeOOEXlE4&#10;1+U6dOLSX0bFolivC//JxPXDrGV1TbkJM4vLD/+seUeZT7I4yUuJjtUGzqSk5G677iTaExB3ab9j&#10;Qc7c3Jdp2CIAl1eU/CD0boLUKeNk6YRlGDnp0kscz09v0tgL07AoX1K6ZZz+OyU05jiNgmgS02+5&#10;efZ7y41kPdMwPjrW5zg5OZHMSHDDa9taTVg32WelMOk/lwLaPTfaCtZodFKrPmwP9nWkiQlv1LwV&#10;9SNIWApQGOgUZh8YrZA/MBphjuSYw6DDqPvI4RGYkTMbcja2s0F4BRdzrDGazLWeRtPDINmuBdz5&#10;mV3DQymZ1fBzDsfnBZPBUjlOMTN6zv+t1/OsXf0CAAD//wMAUEsDBBQABgAIAAAAIQDYYcnS3QAA&#10;AAkBAAAPAAAAZHJzL2Rvd25yZXYueG1sTI/BTsMwEETvSPyDtUjcqE1VmjbEqVAlLtwoFRI3N97G&#10;EfE6st00+XuWE9x2tKOZN9Vu8r0YMaYukIbHhQKB1ATbUavh+PH6sAGRsiFr+kCoYcYEu/r2pjKl&#10;DVd6x/GQW8EhlEqjweU8lFKmxqE3aREGJP6dQ/Qms4yttNFcOdz3cqnUWnrTETc4M+DeYfN9uHgN&#10;xfQZcEi4x6/z2ETXzZv+bdb6/m56eQaRccp/ZvjFZ3SomekULmST6DWslorRMx/bFQg2FEptQZw0&#10;rJ8KkHUl/y+ofwAAAP//AwBQSwECLQAUAAYACAAAACEAtoM4kv4AAADhAQAAEwAAAAAAAAAAAAAA&#10;AAAAAAAAW0NvbnRlbnRfVHlwZXNdLnhtbFBLAQItABQABgAIAAAAIQA4/SH/1gAAAJQBAAALAAAA&#10;AAAAAAAAAAAAAC8BAABfcmVscy8ucmVsc1BLAQItABQABgAIAAAAIQDUnPOCsAIAALMFAAAOAAAA&#10;AAAAAAAAAAAAAC4CAABkcnMvZTJvRG9jLnhtbFBLAQItABQABgAIAAAAIQDYYcnS3QAAAAkBAAAP&#10;AAAAAAAAAAAAAAAAAAoFAABkcnMvZG93bnJldi54bWxQSwUGAAAAAAQABADzAAAAFAYAAAAA&#10;" filled="f" stroked="f">
              <v:textbox style="mso-fit-shape-to-text:t" inset="0,0,0,0">
                <w:txbxContent>
                  <w:p w:rsidR="00BB5D0C" w:rsidRDefault="00BB5D0C">
                    <w:pPr>
                      <w:pStyle w:val="62"/>
                      <w:shd w:val="clear" w:color="auto" w:fill="auto"/>
                      <w:spacing w:line="240" w:lineRule="auto"/>
                    </w:pPr>
                    <w:r>
                      <w:rPr>
                        <w:rStyle w:val="69pt0"/>
                        <w:b/>
                        <w:bCs/>
                      </w:rPr>
                      <w:t>Степень насыщения в долях ем</w:t>
                    </w:r>
                    <w:r>
                      <w:rPr>
                        <w:rStyle w:val="69pt"/>
                        <w:b/>
                        <w:bCs/>
                      </w:rPr>
                      <w:t xml:space="preserve"> *</w:t>
                    </w:r>
                  </w:p>
                </w:txbxContent>
              </v:textbox>
              <w10:wrap anchorx="page" anchory="page"/>
            </v:shape>
          </w:pict>
        </mc:Fallback>
      </mc:AlternateContent>
    </w: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22" behindDoc="1" locked="0" layoutInCell="1" allowOverlap="1">
              <wp:simplePos x="0" y="0"/>
              <wp:positionH relativeFrom="page">
                <wp:posOffset>3627755</wp:posOffset>
              </wp:positionH>
              <wp:positionV relativeFrom="page">
                <wp:posOffset>315595</wp:posOffset>
              </wp:positionV>
              <wp:extent cx="727075" cy="74930"/>
              <wp:effectExtent l="0" t="1270" r="0" b="0"/>
              <wp:wrapNone/>
              <wp:docPr id="181" name="Text Box 3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7075" cy="74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8pt2pt"/>
                              <w:b/>
                              <w:bCs/>
                            </w:rPr>
                            <w:t>Таблица 59</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48" type="#_x0000_t202" style="position:absolute;margin-left:285.65pt;margin-top:24.85pt;width:57.25pt;height:5.9pt;z-index:-1887439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fENsQIAALIFAAAOAAAAZHJzL2Uyb0RvYy54bWysVMlu2zAQvRfoPxC8K1osWwsiB4llFQXS&#10;BUj6AbREWUQlUiAZS2nRf++QsmwnuRRtdSBGnOGb7c1c34xdiw5UKiZ4hv0rDyPKS1Exvs/wt8fC&#10;iTFSmvCKtILTDD9ThW/W799dD31KA9GItqISAQhX6dBnuNG6T11XlQ3tiLoSPeWgrIXsiIZfuXcr&#10;SQZA71o38LyVOwhZ9VKUVCm4zSclXlv8uqal/lLXimrUZhhi0/aU9tyZ011fk3QvSd+w8hgG+Yso&#10;OsI4OD1B5UQT9CTZG6iOlVIoUeurUnSuqGtWUpsDZON7r7J5aEhPbS5QHNWfyqT+H2z5+fBVIlZB&#10;72IfI046aNIjHTW6EyNaBJGp0NCrFAwfejDVIyjA2mar+ntRfleIi01D+J7eSimGhpIKIvTNS/fi&#10;6YSjDMhu+CQqcESetLBAYy07Uz4oCAJ06NTzqTsmmBIuoyDyoiVGJaiiMFnY5rkknd/2UukPVHTI&#10;CBmW0HuLTQ73SptYSDqbGFdcFKxtbf9b/uICDKcb8AxPjc7EYNv5M/GSbbyNQycMVlsn9PLcuS02&#10;obMq/GiZL/LNJvd/Gb9+mDasqig3bmZq+eGfte5I8okUJ3Ip0bLKwJmQlNzvNq1EBwLULuxnKw6a&#10;s5n7MgxbBMjlVUp+EHp3QeIUqzhywiJcOknkxY7nJ3fJyguTMC9epnTPOP33lNCQ4WQZLCcqnYN+&#10;lZtnv7e5kbRjGpZHy7oMxycjkhoCbnllW6sJayf5ohQm/HMpoN1zoy1dDUMnrupxN06z4S3mOdiJ&#10;6hkYLAVQDGgKqw+ERsgfGA2wRjLMYc9h1H7kMANm48yCnIXdLBBewsMMa4wmcaOnzfTUS7ZvAHee&#10;sluYk4JZEpuBmmI4ThcsBpvLcYmZzXP5b63Oq3b9GwAA//8DAFBLAwQUAAYACAAAACEATJ4bEt0A&#10;AAAJAQAADwAAAGRycy9kb3ducmV2LnhtbEyPy07DMBBF90j8gzVI7KgTIE1I41SoEht2tAiJnRtP&#10;46h+RLabJn/PsILdjObozrnNdraGTRji4J2AfJUBQ9d5NbhewOfh7aECFpN0ShrvUMCCEbbt7U0j&#10;a+Wv7gOnfeoZhbhYSwE6pbHmPHYarYwrP6Kj28kHKxOtoecqyCuFW8Mfs2zNrRwcfdByxJ3G7ry/&#10;WAHl/OVxjLjD79PUBT0slXlfhLi/m183wBLO6Q+GX31Sh5acjv7iVGRGQFHmT4QKeH4pgRGwrgrq&#10;cqQhL4C3Df/foP0BAAD//wMAUEsBAi0AFAAGAAgAAAAhALaDOJL+AAAA4QEAABMAAAAAAAAAAAAA&#10;AAAAAAAAAFtDb250ZW50X1R5cGVzXS54bWxQSwECLQAUAAYACAAAACEAOP0h/9YAAACUAQAACwAA&#10;AAAAAAAAAAAAAAAvAQAAX3JlbHMvLnJlbHNQSwECLQAUAAYACAAAACEAE+nxDbECAACyBQAADgAA&#10;AAAAAAAAAAAAAAAuAgAAZHJzL2Uyb0RvYy54bWxQSwECLQAUAAYACAAAACEATJ4bEt0AAAAJAQAA&#10;DwAAAAAAAAAAAAAAAAALBQAAZHJzL2Rvd25yZXYueG1sUEsFBgAAAAAEAAQA8wAAABUGAAAAAA==&#10;" filled="f" stroked="f">
              <v:textbox style="mso-fit-shape-to-text:t" inset="0,0,0,0">
                <w:txbxContent>
                  <w:p w:rsidR="00BB5D0C" w:rsidRDefault="00BB5D0C">
                    <w:pPr>
                      <w:pStyle w:val="62"/>
                      <w:shd w:val="clear" w:color="auto" w:fill="auto"/>
                      <w:spacing w:line="240" w:lineRule="auto"/>
                    </w:pPr>
                    <w:r>
                      <w:rPr>
                        <w:rStyle w:val="68pt2pt"/>
                        <w:b/>
                        <w:bCs/>
                      </w:rPr>
                      <w:t>Таблица 59</w:t>
                    </w:r>
                  </w:p>
                </w:txbxContent>
              </v:textbox>
              <w10:wrap anchorx="page" anchory="page"/>
            </v:shape>
          </w:pict>
        </mc:Fallback>
      </mc:AlternateContent>
    </w: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26" behindDoc="1" locked="0" layoutInCell="1" allowOverlap="1">
              <wp:simplePos x="0" y="0"/>
              <wp:positionH relativeFrom="page">
                <wp:posOffset>3605530</wp:posOffset>
              </wp:positionH>
              <wp:positionV relativeFrom="page">
                <wp:posOffset>315595</wp:posOffset>
              </wp:positionV>
              <wp:extent cx="709930" cy="73025"/>
              <wp:effectExtent l="0" t="1270" r="0" b="1905"/>
              <wp:wrapNone/>
              <wp:docPr id="177" name="Text Box 3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930"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8pt2pt"/>
                              <w:b/>
                              <w:bCs/>
                            </w:rPr>
                            <w:t>Таблица 61</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32" o:spid="_x0000_s1552" type="#_x0000_t202" style="position:absolute;margin-left:283.9pt;margin-top:24.85pt;width:55.9pt;height:5.75pt;z-index:-18874395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RaerwIAALIFAAAOAAAAZHJzL2Uyb0RvYy54bWysVG1vmzAQ/j5p/8Hyd4pJSAiopGpDmCZ1&#10;L1K7H+CACdbARrYb6Kb+951NSNNWk6ZtfLAO+/zcPXeP7/JqaBt0YEpzKVIcXBCMmChkycU+xd/u&#10;c2+FkTZUlLSRgqX4kWl8tX7/7rLvEjaTtWxKphCACJ30XYprY7rE93VRs5bqC9kxAYeVVC018Kv2&#10;fqloD+ht488IWfq9VGWnZMG0ht1sPMRrh19VrDBfqkozg5oUQ27GrcqtO7v660ua7BXtal4c06B/&#10;kUVLuYCgJ6iMGooeFH8D1fJCSS0rc1HI1pdVxQvmOACbgLxic1fTjjkuUBzdncqk/x9s8fnwVSFe&#10;Qu+iCCNBW2jSPRsMupEDms9ntkJ9pxNwvOvA1QxwAN6Ore5uZfFdIyE3NRV7dq2U7GtGS8gwsDf9&#10;s6sjjrYgu/6TLCEQfTDSAQ2Vam35oCAI0KFTj6fu2GQK2IxIHM/hpICjaE5mCxeAJtPdTmnzgckW&#10;WSPFCnrvsOnhVhubC00mFxtKyJw3jet/I15sgOO4A5Hhqj2zObh2/oxJvF1tV6EXzpZbLyRZ5l3n&#10;m9Bb5kG0yObZZpMFTzZuECY1L0smbJhJWkH4Z607inwUxUlcWja8tHA2Ja32u02j0IGCtHP3HQty&#10;5ua/TMMVAbi8ohTMQnIzi718uYq8MA8XXhyRlUeC+CZekjAOs/wlpVsu2L9TQn2K4wX00dH5LTfi&#10;vrfcaNJyA8Oj4W2KVycnmlgBbkXpWmsob0b7rBQ2/edSQLunRju5WoWOWjXDbhjfBolsfCvmnSwf&#10;QcFKgsRAjDD6wKil+oFRD2MkxQLmHEbNRwFvwE6cyVCTsZsMKgq4mGKD0WhuzDiZHjrF9zXgTq/s&#10;Gt5Jzp2In3M4vi4YDI7LcYjZyXP+77yeR+36FwAAAP//AwBQSwMEFAAGAAgAAAAhAIelK4XdAAAA&#10;CQEAAA8AAABkcnMvZG93bnJldi54bWxMj8FOwzAQRO9I/IO1SNyo0wqSNo1ToUpcuFEqJG5uvI2j&#10;2usodtPk71lOcNvRjmbeVLvJOzHiELtACpaLDARSE0xHrYLj59vTGkRMmox2gVDBjBF29f1dpUsT&#10;bvSB4yG1gkMollqBTakvpYyNRa/jIvRI/DuHwevEcmilGfSNw72TqyzLpdcdcYPVPe4tNpfD1Sso&#10;pq+AfcQ9fp/HZrDdvHbvs1KPD9PrFkTCKf2Z4Ref0aFmplO4konCKXjJC0ZPCp43BQg25MUmB3Hi&#10;Y7kCWVfy/4L6BwAA//8DAFBLAQItABQABgAIAAAAIQC2gziS/gAAAOEBAAATAAAAAAAAAAAAAAAA&#10;AAAAAABbQ29udGVudF9UeXBlc10ueG1sUEsBAi0AFAAGAAgAAAAhADj9If/WAAAAlAEAAAsAAAAA&#10;AAAAAAAAAAAALwEAAF9yZWxzLy5yZWxzUEsBAi0AFAAGAAgAAAAhAMzxFp6vAgAAsgUAAA4AAAAA&#10;AAAAAAAAAAAALgIAAGRycy9lMm9Eb2MueG1sUEsBAi0AFAAGAAgAAAAhAIelK4XdAAAACQEAAA8A&#10;AAAAAAAAAAAAAAAACQUAAGRycy9kb3ducmV2LnhtbFBLBQYAAAAABAAEAPMAAAATBgAAAAA=&#10;" filled="f" stroked="f">
              <v:textbox style="mso-fit-shape-to-text:t" inset="0,0,0,0">
                <w:txbxContent>
                  <w:p w:rsidR="00BB5D0C" w:rsidRDefault="00BB5D0C">
                    <w:pPr>
                      <w:pStyle w:val="62"/>
                      <w:shd w:val="clear" w:color="auto" w:fill="auto"/>
                      <w:spacing w:line="240" w:lineRule="auto"/>
                    </w:pPr>
                    <w:r>
                      <w:rPr>
                        <w:rStyle w:val="68pt2pt"/>
                        <w:b/>
                        <w:bCs/>
                      </w:rPr>
                      <w:t>Таблица 61</w:t>
                    </w:r>
                  </w:p>
                </w:txbxContent>
              </v:textbox>
              <w10:wrap anchorx="page" anchory="page"/>
            </v:shape>
          </w:pict>
        </mc:Fallback>
      </mc:AlternateContent>
    </w: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30" behindDoc="1" locked="0" layoutInCell="1" allowOverlap="1">
              <wp:simplePos x="0" y="0"/>
              <wp:positionH relativeFrom="page">
                <wp:posOffset>3593465</wp:posOffset>
              </wp:positionH>
              <wp:positionV relativeFrom="page">
                <wp:posOffset>311150</wp:posOffset>
              </wp:positionV>
              <wp:extent cx="716280" cy="86995"/>
              <wp:effectExtent l="2540" t="0" r="0" b="1905"/>
              <wp:wrapNone/>
              <wp:docPr id="173" name="Text Box 3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6280" cy="86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1pt"/>
                              <w:b/>
                              <w:bCs/>
                            </w:rPr>
                            <w:t>Таблица 6б</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36" o:spid="_x0000_s1556" type="#_x0000_t202" style="position:absolute;margin-left:282.95pt;margin-top:24.5pt;width:56.4pt;height:6.85pt;z-index:-18874395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sDJrgIAALIFAAAOAAAAZHJzL2Uyb0RvYy54bWysVG1vmzAQ/j5p/8Hyd8pLCAFUUrUhTJO6&#10;F6ndD3DABGtgI9sNdFP/+84mpGmrSdM2PliHfX7unrvHd3k1di06UKmY4Bn2LzyMKC9Fxfg+w9/u&#10;CyfGSGnCK9IKTjP8SBW+Wr9/dzn0KQ1EI9qKSgQgXKVDn+FG6z51XVU2tCPqQvSUw2EtZEc0/Mq9&#10;W0kyAHrXuoHnRe4gZNVLUVKlYDefDvHa4tc1LfWXulZUozbDkJu2q7Trzqzu+pKke0n6hpXHNMhf&#10;ZNERxiHoCSonmqAHyd5AdayUQolaX5Sic0Vds5JaDsDG916xuWtITy0XKI7qT2VS/w+2/Hz4KhGr&#10;oHerBUacdNCkezpqdCNGtFhEpkJDr1JwvOvBVY9wAN6WrepvRfldIS42DeF7ei2lGBpKKsjQNzfd&#10;s6sTjjIgu+GTqCAQedDCAo217Ez5oCAI0KFTj6fumGRK2Fz5URDDSQlHcZQkSxuApPPdXir9gYoO&#10;GSPDEnpvscnhVmmTC0lnFxOKi4K1re1/y19sgOO0A5HhqjkzOdh2/ky8ZBtv49AJg2jrhF6eO9fF&#10;JnSiwl8t80W+2eT+k4nrh2nDqopyE2aWlh/+WeuOIp9EcRKXEi2rDJxJScn9btNKdCAg7cJ+x4Kc&#10;ubkv07BFAC6vKPlB6N0EiVNE8coJi3DpJCsvdjw/uUkiL0zCvHhJ6ZZx+u+U0JDhZBksJyn9lptn&#10;v7fcSNoxDcOjZR0I4uREUiPALa9sazVh7WSflcKk/1wKaPfcaCtXo9BJq3rcjdPb8K2ajZh3onoE&#10;BUsBEgMxwugDoxHyB0YDjJEMc5hzGLUfObwBM3FmQ87GbjYIL+FihjVGk7nR02R66CXbN4A7v7Jr&#10;eCcFsyJ+zuH4umAwWC7HIWYmz/m/9XoetetfAAAA//8DAFBLAwQUAAYACAAAACEAec70kd0AAAAJ&#10;AQAADwAAAGRycy9kb3ducmV2LnhtbEyPwU7DMAyG70i8Q2QkbixlYm1Xmk5oEhdujAmJW9Z4TUXj&#10;VEnWtW+POcHNlj/9/v56N7tBTBhi70nB4yoDgdR601On4Pjx+lCCiEmT0YMnVLBghF1ze1Pryvgr&#10;veN0SJ3gEIqVVmBTGispY2vR6bjyIxLfzj44nXgNnTRBXzncDXKdZbl0uif+YPWIe4vt9+HiFBTz&#10;p8cx4h6/zlMbbL+Uw9ui1P3d/PIMIuGc/mD41Wd1aNjp5C9kohgUbPLNllEFT1vuxEBelAWIEw/r&#10;AmRTy/8Nmh8AAAD//wMAUEsBAi0AFAAGAAgAAAAhALaDOJL+AAAA4QEAABMAAAAAAAAAAAAAAAAA&#10;AAAAAFtDb250ZW50X1R5cGVzXS54bWxQSwECLQAUAAYACAAAACEAOP0h/9YAAACUAQAACwAAAAAA&#10;AAAAAAAAAAAvAQAAX3JlbHMvLnJlbHNQSwECLQAUAAYACAAAACEAEDLAya4CAACyBQAADgAAAAAA&#10;AAAAAAAAAAAuAgAAZHJzL2Uyb0RvYy54bWxQSwECLQAUAAYACAAAACEAec70kd0AAAAJAQAADwAA&#10;AAAAAAAAAAAAAAAIBQAAZHJzL2Rvd25yZXYueG1sUEsFBgAAAAAEAAQA8wAAABIGAAAAAA==&#10;" filled="f" stroked="f">
              <v:textbox style="mso-fit-shape-to-text:t" inset="0,0,0,0">
                <w:txbxContent>
                  <w:p w:rsidR="00BB5D0C" w:rsidRDefault="00BB5D0C">
                    <w:pPr>
                      <w:pStyle w:val="62"/>
                      <w:shd w:val="clear" w:color="auto" w:fill="auto"/>
                      <w:spacing w:line="240" w:lineRule="auto"/>
                    </w:pPr>
                    <w:r>
                      <w:rPr>
                        <w:rStyle w:val="61pt"/>
                        <w:b/>
                        <w:bCs/>
                      </w:rPr>
                      <w:t>Таблица 6б</w:t>
                    </w:r>
                  </w:p>
                </w:txbxContent>
              </v:textbox>
              <w10:wrap anchorx="page" anchory="page"/>
            </v:shape>
          </w:pict>
        </mc:Fallback>
      </mc:AlternateContent>
    </w: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32" behindDoc="1" locked="0" layoutInCell="1" allowOverlap="1">
              <wp:simplePos x="0" y="0"/>
              <wp:positionH relativeFrom="page">
                <wp:posOffset>3595370</wp:posOffset>
              </wp:positionH>
              <wp:positionV relativeFrom="page">
                <wp:posOffset>306070</wp:posOffset>
              </wp:positionV>
              <wp:extent cx="728345" cy="76200"/>
              <wp:effectExtent l="4445" t="1270" r="635" b="0"/>
              <wp:wrapNone/>
              <wp:docPr id="171" name="Text Box 3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8345" cy="76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8pt2pt"/>
                              <w:b/>
                              <w:bCs/>
                            </w:rPr>
                            <w:t>Таблица 67</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58" type="#_x0000_t202" style="position:absolute;margin-left:283.1pt;margin-top:24.1pt;width:57.35pt;height:6pt;z-index:-18874394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Cy/rgIAALIFAAAOAAAAZHJzL2Uyb0RvYy54bWysVG1vmzAQ/j5p/8Hyd8pLSAKopEpCmCZ1&#10;L1K7H+CACdbARrYb6Kb+951NSNNWk6ZtfLAO++65t+fu+mZoG3SkUjHBU+xfeRhRXoiS8UOKv93n&#10;ToSR0oSXpBGcpviRKnyzev/uuu8SGohaNCWVCEC4SvouxbXWXeK6qqhpS9SV6CiHx0rIlmj4lQe3&#10;lKQH9LZxA89buL2QZSdFQZWC22x8xCuLX1W00F+qSlGNmhRDbNqe0p57c7qra5IcJOlqVpzCIH8R&#10;RUsYB6dnqIxogh4kewPVskIKJSp9VYjWFVXFCmpzgGx871U2dzXpqM0FiqO6c5nU/4MtPh+/SsRK&#10;6N3Sx4iTFpp0TweNNmJAs/nMVKjvVAKKdx2o6gEeQNtmq7pbUXxXiIttTfiBrqUUfU1JCRH6xtK9&#10;MB1xlAHZ959ECY7IgxYWaKhka8oHBUGADp16PHfHBFPA5TKIZuEcowKelgtovnVAksm2k0p/oKJF&#10;RkixhN5bbHK8VdrEQpJJxbjiImdNY/vf8BcXoDjegGcwNW8mBtvOn7EX76JdFDphsNg5oZdlzjrf&#10;hs4i95fzbJZtt5n/ZPz6YVKzsqTcuJmo5Yd/1roTyUdSnMmlRMNKA2dCUvKw3zYSHQlQO7ffqSAX&#10;au7LMGwRIJdXKflB6G2C2MkX0dIJ83DuxEsvcjw/3sQLL4zDLH+Z0i3j9N9TQn2K43kwH6n029w8&#10;+73NjSQt07A8GtamODorkcQQcMdL21pNWDPKF6Uw4T+XAto9NdrS1TB05Koe9sM4G/55DvaifAQG&#10;SwEUA5rC6gOhFvIHRj2skRRz2HMYNR85zIDZOJMgJ2E/CYQXYJhijdEobvW4mR46yQ414E5TtoY5&#10;yZklsRmoMYbTdMFisLmclpjZPJf/Vut51a5+AQAA//8DAFBLAwQUAAYACAAAACEA49Gd8NsAAAAJ&#10;AQAADwAAAGRycy9kb3ducmV2LnhtbEyPwU7DMAyG70i8Q2QkbiylglJK0wlN4sKNgZC4ZY3XVCRO&#10;lWRd+/aYE5xsy59+f263i3dixpjGQApuNwUIpD6YkQYFH+8vNzWIlDUZ7QKhghUTbLvLi1Y3Jpzp&#10;Ded9HgSHUGq0Apvz1EiZeotep02YkHh3DNHrzGMcpIn6zOHeybIoKun1SHzB6gl3Fvvv/ckreFg+&#10;A04Jd/h1nPtox7V2r6tS11fL8xOIjEv+g+FXn9WhY6dDOJFJwim4r6qSUQV3NVcGqrp4BHHgpihB&#10;dq38/0H3AwAA//8DAFBLAQItABQABgAIAAAAIQC2gziS/gAAAOEBAAATAAAAAAAAAAAAAAAAAAAA&#10;AABbQ29udGVudF9UeXBlc10ueG1sUEsBAi0AFAAGAAgAAAAhADj9If/WAAAAlAEAAAsAAAAAAAAA&#10;AAAAAAAALwEAAF9yZWxzLy5yZWxzUEsBAi0AFAAGAAgAAAAhAK5kLL+uAgAAsgUAAA4AAAAAAAAA&#10;AAAAAAAALgIAAGRycy9lMm9Eb2MueG1sUEsBAi0AFAAGAAgAAAAhAOPRnfDbAAAACQEAAA8AAAAA&#10;AAAAAAAAAAAACAUAAGRycy9kb3ducmV2LnhtbFBLBQYAAAAABAAEAPMAAAAQBgAAAAA=&#10;" filled="f" stroked="f">
              <v:textbox style="mso-fit-shape-to-text:t" inset="0,0,0,0">
                <w:txbxContent>
                  <w:p w:rsidR="00BB5D0C" w:rsidRDefault="00BB5D0C">
                    <w:pPr>
                      <w:pStyle w:val="62"/>
                      <w:shd w:val="clear" w:color="auto" w:fill="auto"/>
                      <w:spacing w:line="240" w:lineRule="auto"/>
                    </w:pPr>
                    <w:r>
                      <w:rPr>
                        <w:rStyle w:val="68pt2pt"/>
                        <w:b/>
                        <w:bCs/>
                      </w:rPr>
                      <w:t>Таблица 67</w:t>
                    </w:r>
                  </w:p>
                </w:txbxContent>
              </v:textbox>
              <w10:wrap anchorx="page" anchory="page"/>
            </v:shape>
          </w:pict>
        </mc:Fallback>
      </mc:AlternateContent>
    </w: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33" behindDoc="1" locked="0" layoutInCell="1" allowOverlap="1">
              <wp:simplePos x="0" y="0"/>
              <wp:positionH relativeFrom="page">
                <wp:posOffset>3595370</wp:posOffset>
              </wp:positionH>
              <wp:positionV relativeFrom="page">
                <wp:posOffset>306070</wp:posOffset>
              </wp:positionV>
              <wp:extent cx="728345" cy="76200"/>
              <wp:effectExtent l="4445" t="1270" r="635" b="0"/>
              <wp:wrapNone/>
              <wp:docPr id="170" name="Text Box 3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8345" cy="76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8pt2pt"/>
                              <w:b/>
                              <w:bCs/>
                            </w:rPr>
                            <w:t>Таблица 67</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59" type="#_x0000_t202" style="position:absolute;margin-left:283.1pt;margin-top:24.1pt;width:57.35pt;height:6pt;z-index:-18874394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LrgIAALIFAAAOAAAAZHJzL2Uyb0RvYy54bWysVG1vmzAQ/j5p/8Hyd8pLSQKopGpDmCZ1&#10;L1K7H+AYE6yBjWw30E377zubkKWtJk3b+GAd9t1zb8/d1fXYtejAlOZS5Di8CDBigsqKi32OvzyU&#10;XoKRNkRUpJWC5fiJaXy9fvvmaugzFslGthVTCECEzoY+x40xfeb7mjasI/pC9kzAYy1VRwz8qr1f&#10;KTIAetf6URAs/UGqqleSMq3htpge8drh1zWj5lNda2ZQm2OIzbhTuXNnT399RbK9In3D6TEM8hdR&#10;dIQLcHqCKogh6FHxV1Adp0pqWZsLKjtf1jWnzOUA2YTBi2zuG9IzlwsUR/enMun/B0s/Hj4rxCvo&#10;3QrqI0gHTXpgo0G3ckSXi9hWaOh1Bor3PaiaER5A22Wr+ztJv2ok5KYhYs9ulJJDw0gFEYbW0j8z&#10;nXC0BdkNH2QFjsijkQ5orFVnywcFQYAOkTydumODoXC5ipLLeIERhafVEprvHJBstu2VNu+Y7JAV&#10;cqyg9w6bHO60sbGQbFaxroQsedu6/rfi2QUoTjfgGUztm43BtfN7GqTbZJvEXhwtt14cFIV3U25i&#10;b1mGq0VxWWw2RfjD+g3jrOFVxYR1M1MrjP+sdUeST6Q4kUvLllcWzoak1X63aRU6EKB26b5jQc7U&#10;/OdhuCJALi9SCqM4uI1Sr1wmKy8u44WXroLEC8L0Nl0GcRoX5fOU7rhg/54SGnKcLqLFRKXf5ha4&#10;73VuJOu4geXR8i7HyUmJZJaAW1G51hrC20k+K4UN/1cpoN1zox1dLUMnrppxN06zEZ7mYCerJ2Cw&#10;kkAxoCmsPhAaqb5hNMAaybGAPYdR+17ADNiNMwtqFnazQAQFwxwbjCZxY6bN9Ngrvm8Ad56yG5iT&#10;kjsS24GaYjhOFywGl8txidnNc/7vtH6t2vVPAAAA//8DAFBLAwQUAAYACAAAACEA49Gd8NsAAAAJ&#10;AQAADwAAAGRycy9kb3ducmV2LnhtbEyPwU7DMAyG70i8Q2QkbiylglJK0wlN4sKNgZC4ZY3XVCRO&#10;lWRd+/aYE5xsy59+f263i3dixpjGQApuNwUIpD6YkQYFH+8vNzWIlDUZ7QKhghUTbLvLi1Y3Jpzp&#10;Ded9HgSHUGq0Apvz1EiZeotep02YkHh3DNHrzGMcpIn6zOHeybIoKun1SHzB6gl3Fvvv/ckreFg+&#10;A04Jd/h1nPtox7V2r6tS11fL8xOIjEv+g+FXn9WhY6dDOJFJwim4r6qSUQV3NVcGqrp4BHHgpihB&#10;dq38/0H3AwAA//8DAFBLAQItABQABgAIAAAAIQC2gziS/gAAAOEBAAATAAAAAAAAAAAAAAAAAAAA&#10;AABbQ29udGVudF9UeXBlc10ueG1sUEsBAi0AFAAGAAgAAAAhADj9If/WAAAAlAEAAAsAAAAAAAAA&#10;AAAAAAAALwEAAF9yZWxzLy5yZWxzUEsBAi0AFAAGAAgAAAAhAD6/L8uuAgAAsgUAAA4AAAAAAAAA&#10;AAAAAAAALgIAAGRycy9lMm9Eb2MueG1sUEsBAi0AFAAGAAgAAAAhAOPRnfDbAAAACQEAAA8AAAAA&#10;AAAAAAAAAAAACAUAAGRycy9kb3ducmV2LnhtbFBLBQYAAAAABAAEAPMAAAAQBgAAAAA=&#10;" filled="f" stroked="f">
              <v:textbox style="mso-fit-shape-to-text:t" inset="0,0,0,0">
                <w:txbxContent>
                  <w:p w:rsidR="00BB5D0C" w:rsidRDefault="00BB5D0C">
                    <w:pPr>
                      <w:pStyle w:val="62"/>
                      <w:shd w:val="clear" w:color="auto" w:fill="auto"/>
                      <w:spacing w:line="240" w:lineRule="auto"/>
                    </w:pPr>
                    <w:r>
                      <w:rPr>
                        <w:rStyle w:val="68pt2pt"/>
                        <w:b/>
                        <w:bCs/>
                      </w:rPr>
                      <w:t>Таблица 67</w:t>
                    </w:r>
                  </w:p>
                </w:txbxContent>
              </v:textbox>
              <w10:wrap anchorx="page" anchory="page"/>
            </v:shape>
          </w:pict>
        </mc:Fallback>
      </mc:AlternateContent>
    </w:r>
  </w:p>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39" behindDoc="1" locked="0" layoutInCell="1" allowOverlap="1">
              <wp:simplePos x="0" y="0"/>
              <wp:positionH relativeFrom="page">
                <wp:posOffset>6346190</wp:posOffset>
              </wp:positionH>
              <wp:positionV relativeFrom="page">
                <wp:posOffset>239395</wp:posOffset>
              </wp:positionV>
              <wp:extent cx="734695" cy="80645"/>
              <wp:effectExtent l="2540" t="1270" r="0" b="3810"/>
              <wp:wrapNone/>
              <wp:docPr id="164" name="Text Box 3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4695" cy="80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8pt2pt"/>
                              <w:b/>
                              <w:bCs/>
                            </w:rPr>
                            <w:t>Таблица 68?</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65" type="#_x0000_t202" style="position:absolute;margin-left:499.7pt;margin-top:18.85pt;width:57.85pt;height:6.35pt;z-index:-18874394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7eCrgIAALIFAAAOAAAAZHJzL2Uyb0RvYy54bWysVG1vmzAQ/j5p/8Hyd8pLHRJQydSGME3q&#10;XqR2P8ABE6yBjWw30E377zubkKatJk3b+GAd9vm5e+4e39W7sWvRgSnNpchweBFgxEQpKy72Gf56&#10;X3grjLShoqKtFCzDj0zjd+u3b66GPmWRbGRbMYUAROh06DPcGNOnvq/LhnVUX8ieCTispeqogV+1&#10;9ytFB0DvWj8KgtgfpKp6JUumNezm0yFeO/y6ZqX5XNeaGdRmGHIzblVu3dnVX1/RdK9o3/DymAb9&#10;iyw6ygUEPUHl1FD0oPgrqI6XSmpZm4tSdr6sa14yxwHYhMELNncN7ZnjAsXR/alM+v/Blp8OXxTi&#10;FfQuJhgJ2kGT7tlo0I0c0WUc2QoNvU7B8a4HVzPCAXg7trq/leU3jYTcNFTs2bVScmgYrSDD0N70&#10;z65OONqC7IaPsoJA9MFIBzTWqrPlg4IgQIdOPZ66Y5MpYXN5SeJkgVEJR6sgJgsXgKbz3V5p857J&#10;Dlkjwwp677Dp4VYbmwtNZxcbSsiCt63rfyuebYDjtAOR4ao9szm4dv5IgmS72q6IR6J465Egz73r&#10;YkO8uAiXi/wy32zy8KeNG5K04VXFhA0zSyskf9a6o8gnUZzEpWXLKwtnU9Jqv9u0Ch0oSLtw37Eg&#10;Z27+8zRcEYDLC0phRIKbKPGKeLX0SEEWXrIMVl4QJjdJHJCE5MVzSrdcsH+nhIYMJ4toMUnpt9wC&#10;973mRtOOGxgeLe+sIOxnnWhqBbgVlbMN5e1kn5XCpv9UCmj33GgnV6vQSatm3I3T24gctBXzTlaP&#10;oGAlQWIgUxh9YDRSfcdogDGSYQFzDqP2g4A3YCfObKjZ2M0GFSVczLDBaDI3ZppMD73i+wZw51d2&#10;De+k4E7ETzkcXxcMBsflOMTs5Dn/d15Po3b9CwAA//8DAFBLAwQUAAYACAAAACEASNH8Nt4AAAAK&#10;AQAADwAAAGRycy9kb3ducmV2LnhtbEyPy07DMBBF90j8gzVI7KgTaEmTZlKhSmzY0SIkdm48jaP6&#10;Edlumvw97gqWo3t075l6OxnNRvKhdxYhX2TAyLZO9rZD+Dq8P62BhSisFNpZQpgpwLa5v6tFJd3V&#10;ftK4jx1LJTZUAkHFOFSch1aREWHhBrIpOzlvREyn77j04prKjebPWfbKjehtWlBioJ2i9ry/GIRi&#10;+nY0BNrRz2lsverntf6YER8fprcNsEhT/IPhpp/UoUlOR3exMjCNUJblMqEIL0UB7Abk+SoHdkRY&#10;ZUvgTc3/v9D8AgAA//8DAFBLAQItABQABgAIAAAAIQC2gziS/gAAAOEBAAATAAAAAAAAAAAAAAAA&#10;AAAAAABbQ29udGVudF9UeXBlc10ueG1sUEsBAi0AFAAGAAgAAAAhADj9If/WAAAAlAEAAAsAAAAA&#10;AAAAAAAAAAAALwEAAF9yZWxzLy5yZWxzUEsBAi0AFAAGAAgAAAAhACyzt4KuAgAAsgUAAA4AAAAA&#10;AAAAAAAAAAAALgIAAGRycy9lMm9Eb2MueG1sUEsBAi0AFAAGAAgAAAAhAEjR/DbeAAAACgEAAA8A&#10;AAAAAAAAAAAAAAAACAUAAGRycy9kb3ducmV2LnhtbFBLBQYAAAAABAAEAPMAAAATBgAAAAA=&#10;" filled="f" stroked="f">
              <v:textbox style="mso-fit-shape-to-text:t" inset="0,0,0,0">
                <w:txbxContent>
                  <w:p w:rsidR="00BB5D0C" w:rsidRDefault="00BB5D0C">
                    <w:pPr>
                      <w:pStyle w:val="62"/>
                      <w:shd w:val="clear" w:color="auto" w:fill="auto"/>
                      <w:spacing w:line="240" w:lineRule="auto"/>
                    </w:pPr>
                    <w:r>
                      <w:rPr>
                        <w:rStyle w:val="68pt2pt"/>
                        <w:b/>
                        <w:bCs/>
                      </w:rPr>
                      <w:t>Таблица 68?</w:t>
                    </w:r>
                  </w:p>
                </w:txbxContent>
              </v:textbox>
              <w10:wrap anchorx="page" anchory="page"/>
            </v:shape>
          </w:pict>
        </mc:Fallback>
      </mc:AlternateContent>
    </w:r>
  </w:p>
</w:hdr>
</file>

<file path=word/header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40" behindDoc="1" locked="0" layoutInCell="1" allowOverlap="1">
              <wp:simplePos x="0" y="0"/>
              <wp:positionH relativeFrom="page">
                <wp:posOffset>6346190</wp:posOffset>
              </wp:positionH>
              <wp:positionV relativeFrom="page">
                <wp:posOffset>239395</wp:posOffset>
              </wp:positionV>
              <wp:extent cx="734695" cy="80645"/>
              <wp:effectExtent l="2540" t="1270" r="0" b="3810"/>
              <wp:wrapNone/>
              <wp:docPr id="163" name="Text Box 3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4695" cy="80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8pt2pt"/>
                              <w:b/>
                              <w:bCs/>
                            </w:rPr>
                            <w:t>Таблица 68?</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66" type="#_x0000_t202" style="position:absolute;margin-left:499.7pt;margin-top:18.85pt;width:57.85pt;height:6.35pt;z-index:-18874394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qqCrwIAALIFAAAOAAAAZHJzL2Uyb0RvYy54bWysVG1vmzAQ/j5p/8Hyd8JLCAmopGpCmCZ1&#10;L1K7H+CACdbARrYb6Kb+951NSNNWk6ZtfLAO+/zcPXeP7+p6aBt0pFIxwVPszzyMKC9Eyfghxd/u&#10;c2eFkdKEl6QRnKb4kSp8vX7/7qrvEhqIWjQllQhAuEr6LsW11l3iuqqoaUvUTHSUw2ElZEs0/MqD&#10;W0rSA3rbuIHnRW4vZNlJUVClYDcbD/Ha4lcVLfSXqlJUoybFkJu2q7Tr3qzu+ookB0m6mhWnNMhf&#10;ZNESxiHoGSojmqAHyd5AtayQQolKzwrRuqKqWEEtB2Dje6/Y3NWko5YLFEd15zKp/wdbfD5+lYiV&#10;0LtojhEnLTTpng4abcSA5rAHFeo7lYDjXQeueoAD8LZsVXcriu8KcbGtCT/QGylFX1NSQoa+uele&#10;XB1xlAHZ959ECYHIgxYWaKhka8oHBUGADp16PHfHJFPA5nIeRvECowKOVl4ULmwAkkx3O6n0Bypa&#10;ZIwUS+i9xSbHW6VNLiSZXEwoLnLWNLb/DX+xAY7jDkSGq+bM5GDb+TP24t1qtwqdMIh2TuhlmXOT&#10;b0Mnyv3lIptn223mP5m4fpjUrCwpN2Emafnhn7XuJPJRFGdxKdGw0sCZlJQ87LeNREcC0s7tdyrI&#10;hZv7Mg1bBODyipIfhN4miJ08Wi2dMA8XTrz0Vo7nx5s48sI4zPKXlG4Zp/9OCfUpjhfBYpTSb7l5&#10;9nvLjSQt0zA8GtYaQZjPOJHECHDHS2trwprRviiFSf+5FNDuqdFWrkaho1b1sB/GtxFYNRsx70X5&#10;CAqWAiQGMoXRB0Yt5A+MehgjKeYw5zBqPnJ4A2biTIacjP1kEF7AxRRrjEZzq8fJ9NBJdqgBd3pl&#10;N/BOcmZF/JzD6XXBYLBcTkPMTJ7Lf+v1PGrXvwAAAP//AwBQSwMEFAAGAAgAAAAhAEjR/DbeAAAA&#10;CgEAAA8AAABkcnMvZG93bnJldi54bWxMj8tOwzAQRfdI/IM1SOyoE2hJk2ZSoUps2NEiJHZuPI2j&#10;+hHZbpr8Pe4KlqN7dO+ZejsZzUbyoXcWIV9kwMi2Tva2Q/g6vD+tgYUorBTaWUKYKcC2ub+rRSXd&#10;1X7SuI8dSyU2VAJBxThUnIdWkRFh4QayKTs5b0RMp++49OKayo3mz1n2yo3obVpQYqCdova8vxiE&#10;Yvp2NATa0c9pbL3q57X+mBEfH6a3DbBIU/yD4aaf1KFJTkd3sTIwjVCW5TKhCC9FAewG5PkqB3ZE&#10;WGVL4E3N/7/Q/AIAAP//AwBQSwECLQAUAAYACAAAACEAtoM4kv4AAADhAQAAEwAAAAAAAAAAAAAA&#10;AAAAAAAAW0NvbnRlbnRfVHlwZXNdLnhtbFBLAQItABQABgAIAAAAIQA4/SH/1gAAAJQBAAALAAAA&#10;AAAAAAAAAAAAAC8BAABfcmVscy8ucmVsc1BLAQItABQABgAIAAAAIQBItqqCrwIAALIFAAAOAAAA&#10;AAAAAAAAAAAAAC4CAABkcnMvZTJvRG9jLnhtbFBLAQItABQABgAIAAAAIQBI0fw23gAAAAoBAAAP&#10;AAAAAAAAAAAAAAAAAAkFAABkcnMvZG93bnJldi54bWxQSwUGAAAAAAQABADzAAAAFAYAAAAA&#10;" filled="f" stroked="f">
              <v:textbox style="mso-fit-shape-to-text:t" inset="0,0,0,0">
                <w:txbxContent>
                  <w:p w:rsidR="00BB5D0C" w:rsidRDefault="00BB5D0C">
                    <w:pPr>
                      <w:pStyle w:val="62"/>
                      <w:shd w:val="clear" w:color="auto" w:fill="auto"/>
                      <w:spacing w:line="240" w:lineRule="auto"/>
                    </w:pPr>
                    <w:r>
                      <w:rPr>
                        <w:rStyle w:val="68pt2pt"/>
                        <w:b/>
                        <w:bCs/>
                      </w:rPr>
                      <w:t>Таблица 68?</w:t>
                    </w:r>
                  </w:p>
                </w:txbxContent>
              </v:textbox>
              <w10:wrap anchorx="page" anchory="page"/>
            </v:shape>
          </w:pict>
        </mc:Fallback>
      </mc:AlternateContent>
    </w:r>
  </w:p>
</w:hdr>
</file>

<file path=word/header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47" behindDoc="1" locked="0" layoutInCell="1" allowOverlap="1">
              <wp:simplePos x="0" y="0"/>
              <wp:positionH relativeFrom="page">
                <wp:posOffset>3592830</wp:posOffset>
              </wp:positionH>
              <wp:positionV relativeFrom="page">
                <wp:posOffset>311785</wp:posOffset>
              </wp:positionV>
              <wp:extent cx="722630" cy="77470"/>
              <wp:effectExtent l="1905" t="0" r="0" b="1270"/>
              <wp:wrapNone/>
              <wp:docPr id="156" name="Text Box 4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2630" cy="77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8pt2pt"/>
                              <w:b/>
                              <w:bCs/>
                            </w:rPr>
                            <w:t>Таблица 72</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73" type="#_x0000_t202" style="position:absolute;margin-left:282.9pt;margin-top:24.55pt;width:56.9pt;height:6.1pt;z-index:-188743933;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x6UsQIAALIFAAAOAAAAZHJzL2Uyb0RvYy54bWysVFtvmzAUfp+0/2D5nXIJIYBKqjaEaVJ3&#10;kdr9AAdMsAY2st1AN+2/79iEJG1fpm08WAef4+/cvnOub8auRQcqFRM8w/6VhxHlpagY32f422Ph&#10;xBgpTXhFWsFphp+pwjfr9++uhz6lgWhEW1GJAISrdOgz3Gjdp66ryoZ2RF2JnnJQ1kJ2RMOv3LuV&#10;JAOgd60beF7kDkJWvRQlVQpu80mJ1xa/rmmpv9S1ohq1GYbYtD2lPXfmdNfXJN1L0jesPIZB/iKK&#10;jjAOTk9QOdEEPUn2BqpjpRRK1PqqFJ0r6pqV1OYA2fjeq2weGtJTmwsUR/WnMqn/B1t+PnyViFXQ&#10;u2WEEScdNOmRjhrdiRGFi4Wp0NCrFAwfejDVIyjA2mar+ntRfleIi01D+J7eSimGhpIKIvTNS/fi&#10;6YSjDMhu+CQqcESetLBAYy07Uz4oCAJ06NTzqTsmmBIuV0EQLUBTgmq1Cle2eS5J57e9VPoDFR0y&#10;QoYl9N5ik8O90iYWks4mxhUXBWtb2/+Wv7gAw+kGPMNTozMx2Hb+TLxkG2/j0AmDaOuEXp47t8Um&#10;dKLCXy3zRb7Z5P4v49cP04ZVFeXGzUwtP/yz1h1JPpHiRC4lWlYZOBOSkvvdppXoQIDahf1sxUFz&#10;NnNfhmGLALm8SskPQu8uSJwiildOWIRLJ1l5seP5yV0SeWES5sXLlO4Zp/+eEhoynCyD5USlc9Cv&#10;cvPs9zY3knZMw/JoWZfh+GREUkPALa9sazVh7SRflMKEfy4FtHtutKWrYejEVT3uxmk2gnieg52o&#10;noHBUgDFgIyw+kBohPyB0QBrJMMc9hxG7UcOM2A2zizIWdjNAuElPMywxmgSN3raTE+9ZPsGcOcp&#10;u4U5KZglsRmoKYbjdMFisLkcl5jZPJf/1uq8ate/AQAA//8DAFBLAwQUAAYACAAAACEA+oRUB94A&#10;AAAJAQAADwAAAGRycy9kb3ducmV2LnhtbEyPwU7DMBBE70j8g7VI3KgToGmbxqlQJS7cKAiJmxtv&#10;46j2OordNPl7lhPcdrSjmTfVbvJOjDjELpCCfJGBQGqC6ahV8Pnx+rAGEZMmo10gVDBjhF19e1Pp&#10;0oQrveN4SK3gEIqlVmBT6kspY2PR67gIPRL/TmHwOrEcWmkGfeVw7+RjlhXS6464weoe9xab8+Hi&#10;Faymr4B9xD1+n8ZmsN28dm+zUvd308sWRMIp/ZnhF5/RoWamY7iQicIpWBZLRk8Knjc5CDYUq00B&#10;4shH/gSyruT/BfUPAAAA//8DAFBLAQItABQABgAIAAAAIQC2gziS/gAAAOEBAAATAAAAAAAAAAAA&#10;AAAAAAAAAABbQ29udGVudF9UeXBlc10ueG1sUEsBAi0AFAAGAAgAAAAhADj9If/WAAAAlAEAAAsA&#10;AAAAAAAAAAAAAAAALwEAAF9yZWxzLy5yZWxzUEsBAi0AFAAGAAgAAAAhAN0THpSxAgAAsgUAAA4A&#10;AAAAAAAAAAAAAAAALgIAAGRycy9lMm9Eb2MueG1sUEsBAi0AFAAGAAgAAAAhAPqEVAfeAAAACQEA&#10;AA8AAAAAAAAAAAAAAAAACwUAAGRycy9kb3ducmV2LnhtbFBLBQYAAAAABAAEAPMAAAAWBgAAAAA=&#10;" filled="f" stroked="f">
              <v:textbox style="mso-fit-shape-to-text:t" inset="0,0,0,0">
                <w:txbxContent>
                  <w:p w:rsidR="00BB5D0C" w:rsidRDefault="00BB5D0C">
                    <w:pPr>
                      <w:pStyle w:val="62"/>
                      <w:shd w:val="clear" w:color="auto" w:fill="auto"/>
                      <w:spacing w:line="240" w:lineRule="auto"/>
                    </w:pPr>
                    <w:r>
                      <w:rPr>
                        <w:rStyle w:val="68pt2pt"/>
                        <w:b/>
                        <w:bCs/>
                      </w:rPr>
                      <w:t>Таблица 72</w:t>
                    </w:r>
                  </w:p>
                </w:txbxContent>
              </v:textbox>
              <w10:wrap anchorx="page" anchory="page"/>
            </v:shape>
          </w:pict>
        </mc:Fallback>
      </mc:AlternateContent>
    </w:r>
  </w:p>
</w:hdr>
</file>

<file path=word/header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49" behindDoc="1" locked="0" layoutInCell="1" allowOverlap="1">
              <wp:simplePos x="0" y="0"/>
              <wp:positionH relativeFrom="page">
                <wp:posOffset>3569335</wp:posOffset>
              </wp:positionH>
              <wp:positionV relativeFrom="page">
                <wp:posOffset>305435</wp:posOffset>
              </wp:positionV>
              <wp:extent cx="737870" cy="79375"/>
              <wp:effectExtent l="0" t="635" r="0" b="0"/>
              <wp:wrapNone/>
              <wp:docPr id="154" name="Text Box 4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7870" cy="79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8pt2pt"/>
                              <w:b/>
                              <w:bCs/>
                            </w:rPr>
                            <w:t>Таблица 82</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75" type="#_x0000_t202" style="position:absolute;margin-left:281.05pt;margin-top:24.05pt;width:58.1pt;height:6.25pt;z-index:-18874393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y3CrwIAALIFAAAOAAAAZHJzL2Uyb0RvYy54bWysVG1vmzAQ/j5p/8HydwokTnhRSdWGME3q&#10;XqR2P8ABE6yBjWw3pJv633c2IU1bTZq28cE67PNz99w9vsurQ9eiPVOaS5Hh8CLAiIlSVlzsMvzt&#10;vvBijLShoqKtFCzDj0zjq9X7d5dDn7KZbGRbMYUAROh06DPcGNOnvq/LhnVUX8ieCTispeqogV+1&#10;8ytFB0DvWn8WBEt/kKrqlSyZ1rCbj4d45fDrmpXmS11rZlCbYcjNuFW5dWtXf3VJ052ifcPLYxr0&#10;L7LoKBcQ9ASVU0PRg+JvoDpeKqllbS5K2fmyrnnJHAdgEwav2Nw1tGeOCxRH96cy6f8HW37ef1WI&#10;V9C7BcFI0A6adM8OBt3IAyJkaSs09DoFx7seXM0BDsDbsdX9rSy/ayTkuqFix66VkkPDaAUZhvam&#10;f3Z1xNEWZDt8khUEog9GOqBDrTpbPigIAnTo1OOpOzaZEjajeRRHcFLCUZTMo4ULQNPpbq+0+cBk&#10;h6yRYQW9d9h0f6uNzYWmk4sNJWTB29b1vxUvNsBx3IHIcNWe2RxcO38mQbKJNzHxyGy58UiQ5951&#10;sSbesgijRT7P1+s8fLJxQ5I2vKqYsGEmaYXkz1p3FPkoipO4tGx5ZeFsSlrttutWoT0FaRfuOxbk&#10;zM1/mYYrAnB5RSmckeBmlnjFMo48UpCFl0RB7AVhcpMsA5KQvHhJ6ZYL9u+U0JDhZDFbjFL6LbfA&#10;fW+50bTjBoZHy7sMxycnmloBbkTlWmsob0f7rBQ2/edSQLunRju5WoWOWjWH7WF8G3M3KayYt7J6&#10;BAUrCRIDMcLoA6OR6gdGA4yRDAuYcxi1HwW8ATtxJkNNxnYyqCjhYoYNRqO5NuNkeugV3zWAO72y&#10;a3gnBXcifs7h+LpgMDguxyFmJ8/5v/N6HrWrXwAAAP//AwBQSwMEFAAGAAgAAAAhAFWAKa7cAAAA&#10;CQEAAA8AAABkcnMvZG93bnJldi54bWxMj8FOwzAMhu9IvENkJG4s3YCuKk0nNIkLNwZC4pY1XlOR&#10;OFWSde3bY05wsi1/+v252c3eiQljGgIpWK8KEEhdMAP1Cj7eX+4qEClrMtoFQgULJti111eNrk24&#10;0BtOh9wLDqFUawU257GWMnUWvU6rMCLx7hSi15nH2EsT9YXDvZOboiil1wPxBatH3Fvsvg9nr2A7&#10;fwYcE+7x6zR10Q5L5V4XpW5v5ucnEBnn/AfDrz6rQ8tOx3Amk4RT8Fhu1owqeKi4MlBuq3sQR26K&#10;EmTbyP8ftD8AAAD//wMAUEsBAi0AFAAGAAgAAAAhALaDOJL+AAAA4QEAABMAAAAAAAAAAAAAAAAA&#10;AAAAAFtDb250ZW50X1R5cGVzXS54bWxQSwECLQAUAAYACAAAACEAOP0h/9YAAACUAQAACwAAAAAA&#10;AAAAAAAAAAAvAQAAX3JlbHMvLnJlbHNQSwECLQAUAAYACAAAACEATX8twq8CAACyBQAADgAAAAAA&#10;AAAAAAAAAAAuAgAAZHJzL2Uyb0RvYy54bWxQSwECLQAUAAYACAAAACEAVYAprtwAAAAJAQAADwAA&#10;AAAAAAAAAAAAAAAJBQAAZHJzL2Rvd25yZXYueG1sUEsFBgAAAAAEAAQA8wAAABIGAAAAAA==&#10;" filled="f" stroked="f">
              <v:textbox style="mso-fit-shape-to-text:t" inset="0,0,0,0">
                <w:txbxContent>
                  <w:p w:rsidR="00BB5D0C" w:rsidRDefault="00BB5D0C">
                    <w:pPr>
                      <w:pStyle w:val="62"/>
                      <w:shd w:val="clear" w:color="auto" w:fill="auto"/>
                      <w:spacing w:line="240" w:lineRule="auto"/>
                    </w:pPr>
                    <w:r>
                      <w:rPr>
                        <w:rStyle w:val="68pt2pt"/>
                        <w:b/>
                        <w:bCs/>
                      </w:rPr>
                      <w:t>Таблица 82</w:t>
                    </w:r>
                  </w:p>
                </w:txbxContent>
              </v:textbox>
              <w10:wrap anchorx="page" anchory="page"/>
            </v:shape>
          </w:pict>
        </mc:Fallback>
      </mc:AlternateContent>
    </w:r>
  </w:p>
</w:hdr>
</file>

<file path=word/header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50" behindDoc="1" locked="0" layoutInCell="1" allowOverlap="1">
              <wp:simplePos x="0" y="0"/>
              <wp:positionH relativeFrom="page">
                <wp:posOffset>3569335</wp:posOffset>
              </wp:positionH>
              <wp:positionV relativeFrom="page">
                <wp:posOffset>305435</wp:posOffset>
              </wp:positionV>
              <wp:extent cx="737870" cy="79375"/>
              <wp:effectExtent l="0" t="635" r="0" b="0"/>
              <wp:wrapNone/>
              <wp:docPr id="153" name="Text Box 4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7870" cy="79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8pt2pt"/>
                              <w:b/>
                              <w:bCs/>
                            </w:rPr>
                            <w:t>Таблица 82</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76" type="#_x0000_t202" style="position:absolute;margin-left:281.05pt;margin-top:24.05pt;width:58.1pt;height:6.25pt;z-index:-18874393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jDCrgIAALIFAAAOAAAAZHJzL2Uyb0RvYy54bWysVG1vmzAQ/j5p/8HydwIkJLyopGpCmCZ1&#10;L1K7H+CACdbARrYb6Kb+951NSNNWk6ZtfLAO+/zcPXeP7+p6aBt0pFIxwVPszzyMKC9Eyfghxd/u&#10;cyfCSGnCS9IITlP8SBW+Xr9/d9V3CZ2LWjQllQhAuEr6LsW11l3iuqqoaUvUTHSUw2ElZEs0/MqD&#10;W0rSA3rbuHPPW7m9kGUnRUGVgt1sPMRri19VtNBfqkpRjZoUQ27artKue7O66yuSHCTpalac0iB/&#10;kUVLGIegZ6iMaIIeJHsD1bJCCiUqPStE64qqYgW1HICN771ic1eTjlouUBzVncuk/h9s8fn4VSJW&#10;Qu+WC4w4aaFJ93TQaCMGFAShqVDfqQQc7zpw1QMcgLdlq7pbUXxXiIttTfiB3kgp+pqSEjL0zU33&#10;4uqIowzIvv8kSghEHrSwQEMlW1M+KAgCdOjU47k7JpkCNsNFGIVwUsBRGC/CpQ1AkuluJ5X+QEWL&#10;jJFiCb232OR4q7TJhSSTiwnFRc6axva/4S82wHHcgchw1ZyZHGw7f8ZevIt2UeAE89XOCbwsc27y&#10;beCscj9cZotsu838JxPXD5KalSXlJswkLT/4s9adRD6K4iwuJRpWGjiTkpKH/baR6EhA2rn9TgW5&#10;cHNfpmGLAFxeUfLngbeZx06+ikInyIOlE4de5Hh+vIlXXhAHWf6S0i3j9N8poT7F8XK+HKX0W26e&#10;/d5yI0nLNAyPhrUpjs5OJDEC3PHStlYT1oz2RSlM+s+lgHZPjbZyNQodtaqH/TC+jYVVsxHzXpSP&#10;oGApQGIgRhh9YNRC/sCohzGSYg5zDqPmI4c3YCbOZMjJ2E8G4QVcTLHGaDS3epxMD51khxpwp1d2&#10;A+8kZ1bEzzmcXhcMBsvlNMTM5Ln8t17Po3b9CwAA//8DAFBLAwQUAAYACAAAACEAVYAprtwAAAAJ&#10;AQAADwAAAGRycy9kb3ducmV2LnhtbEyPwU7DMAyG70i8Q2QkbizdgK4qTSc0iQs3BkLiljVeU5E4&#10;VZJ17dtjTnCyLX/6/bnZzd6JCWMaAilYrwoQSF0wA/UKPt5f7ioQKWsy2gVCBQsm2LXXV42uTbjQ&#10;G06H3AsOoVRrBTbnsZYydRa9TqswIvHuFKLXmcfYSxP1hcO9k5uiKKXXA/EFq0fcW+y+D2evYDt/&#10;BhwT7vHrNHXRDkvlXhelbm/m5ycQGef8B8OvPqtDy07HcCaThFPwWG7WjCp4qLgyUG6rexBHbooS&#10;ZNvI/x+0PwAAAP//AwBQSwECLQAUAAYACAAAACEAtoM4kv4AAADhAQAAEwAAAAAAAAAAAAAAAAAA&#10;AAAAW0NvbnRlbnRfVHlwZXNdLnhtbFBLAQItABQABgAIAAAAIQA4/SH/1gAAAJQBAAALAAAAAAAA&#10;AAAAAAAAAC8BAABfcmVscy8ucmVsc1BLAQItABQABgAIAAAAIQApejDCrgIAALIFAAAOAAAAAAAA&#10;AAAAAAAAAC4CAABkcnMvZTJvRG9jLnhtbFBLAQItABQABgAIAAAAIQBVgCmu3AAAAAkBAAAPAAAA&#10;AAAAAAAAAAAAAAgFAABkcnMvZG93bnJldi54bWxQSwUGAAAAAAQABADzAAAAEQYAAAAA&#10;" filled="f" stroked="f">
              <v:textbox style="mso-fit-shape-to-text:t" inset="0,0,0,0">
                <w:txbxContent>
                  <w:p w:rsidR="00BB5D0C" w:rsidRDefault="00BB5D0C">
                    <w:pPr>
                      <w:pStyle w:val="62"/>
                      <w:shd w:val="clear" w:color="auto" w:fill="auto"/>
                      <w:spacing w:line="240" w:lineRule="auto"/>
                    </w:pPr>
                    <w:r>
                      <w:rPr>
                        <w:rStyle w:val="68pt2pt"/>
                        <w:b/>
                        <w:bCs/>
                      </w:rPr>
                      <w:t>Таблица 82</w:t>
                    </w:r>
                  </w:p>
                </w:txbxContent>
              </v:textbox>
              <w10:wrap anchorx="page" anchory="page"/>
            </v:shape>
          </w:pict>
        </mc:Fallback>
      </mc:AlternateContent>
    </w:r>
  </w:p>
</w:hdr>
</file>

<file path=word/header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53" behindDoc="1" locked="0" layoutInCell="1" allowOverlap="1">
              <wp:simplePos x="0" y="0"/>
              <wp:positionH relativeFrom="page">
                <wp:posOffset>3573780</wp:posOffset>
              </wp:positionH>
              <wp:positionV relativeFrom="page">
                <wp:posOffset>311785</wp:posOffset>
              </wp:positionV>
              <wp:extent cx="711835" cy="73025"/>
              <wp:effectExtent l="1905" t="0" r="635" b="0"/>
              <wp:wrapNone/>
              <wp:docPr id="150" name="Text Box 4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183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8pt2pt"/>
                              <w:b/>
                              <w:bCs/>
                            </w:rPr>
                            <w:t>Таблица 70</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79" type="#_x0000_t202" style="position:absolute;margin-left:281.4pt;margin-top:24.55pt;width:56.05pt;height:5.75pt;z-index:-18874392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HUbrwIAALIFAAAOAAAAZHJzL2Uyb0RvYy54bWysVG1vmzAQ/j5p/8HydwokJAFUUrUhTJO6&#10;F6ndD3CMCdbARrYb6Kb+951NSNNWk6ZtfLAO+/zcPXeP7/JqaBt0YEpzKTIcXgQYMUFlycU+w9/u&#10;Cy/GSBsiStJIwTL8yDS+Wr9/d9l3KZvJWjYlUwhAhE77LsO1MV3q+5rWrCX6QnZMwGElVUsM/Kq9&#10;XyrSA3rb+LMgWPq9VGWnJGVaw24+HuK1w68qRs2XqtLMoCbDkJtxq3Lrzq7++pKke0W6mtNjGuQv&#10;smgJFxD0BJUTQ9CD4m+gWk6V1LIyF1S2vqwqTpnjAGzC4BWbu5p0zHGB4ujuVCb9/2Dp58NXhXgJ&#10;vVtAfQRpoUn3bDDoRg4ogj2oUN/pFBzvOnA1AxyAt2Oru1tJv2sk5KYmYs+ulZJ9zUgJGYb2pn92&#10;dcTRFmTXf5IlBCIPRjqgoVKtLR8UBAE6ZPJ46o5NhsLmKgzj+QIjCkereTBbuAAkne52SpsPTLbI&#10;GhlW0HuHTQ632thcSDq52FBCFrxpXP8b8WIDHMcdiAxX7ZnNwbXzZxIk23gbR140W269KMhz77rY&#10;RN6yCFeLfJ5vNnn4ZOOGUVrzsmTChpmkFUZ/1rqjyEdRnMSlZcNLC2dT0mq/2zQKHQhIu3DfsSBn&#10;bv7LNFwRgMsrSuEsCm5miVcs45UXFdHCS1ZB7AVhcpMsgyiJ8uIlpVsu2L9TQn2GkwX00dH5LbfA&#10;fW+5kbTlBoZHw9sMxycnkloBbkXpWmsIb0b7rBQ2/edSQLunRju5WoWOWjXDbhjfxjyy8a2Yd7J8&#10;BAUrCRIDmcLoA6OW6gdGPYyRDAuYcxg1HwW8ATtxJkNNxm4yiKBwMcMGo9HcmHEyPXSK72vAnV7Z&#10;NbyTgjsRP+dwfF0wGByX4xCzk+f833k9j9r1LwAAAP//AwBQSwMEFAAGAAgAAAAhAO2WI5rdAAAA&#10;CQEAAA8AAABkcnMvZG93bnJldi54bWxMj8FOwzAQRO9I/IO1SNyo06qkbYhToUpcuFEQEjc33sYR&#10;9jqy3TT5e5YT3Ha0o5k39X7yTowYUx9IwXJRgEBqg+mpU/Dx/vKwBZGyJqNdIFQwY4J9c3tT68qE&#10;K73heMyd4BBKlVZgcx4qKVNr0eu0CAMS/84hep1Zxk6aqK8c7p1cFUUpve6JG6we8GCx/T5evILN&#10;9BlwSHjAr/PYRtvPW/c6K3V/Nz0/gcg45T8z/OIzOjTMdAoXMkk4BY/litGzgvVuCYIN5Wa9A3Hi&#10;oyhBNrX8v6D5AQAA//8DAFBLAQItABQABgAIAAAAIQC2gziS/gAAAOEBAAATAAAAAAAAAAAAAAAA&#10;AAAAAABbQ29udGVudF9UeXBlc10ueG1sUEsBAi0AFAAGAAgAAAAhADj9If/WAAAAlAEAAAsAAAAA&#10;AAAAAAAAAAAALwEAAF9yZWxzLy5yZWxzUEsBAi0AFAAGAAgAAAAhAO7EdRuvAgAAsgUAAA4AAAAA&#10;AAAAAAAAAAAALgIAAGRycy9lMm9Eb2MueG1sUEsBAi0AFAAGAAgAAAAhAO2WI5rdAAAACQEAAA8A&#10;AAAAAAAAAAAAAAAACQUAAGRycy9kb3ducmV2LnhtbFBLBQYAAAAABAAEAPMAAAATBgAAAAA=&#10;" filled="f" stroked="f">
              <v:textbox style="mso-fit-shape-to-text:t" inset="0,0,0,0">
                <w:txbxContent>
                  <w:p w:rsidR="00BB5D0C" w:rsidRDefault="00BB5D0C">
                    <w:pPr>
                      <w:pStyle w:val="62"/>
                      <w:shd w:val="clear" w:color="auto" w:fill="auto"/>
                      <w:spacing w:line="240" w:lineRule="auto"/>
                    </w:pPr>
                    <w:r>
                      <w:rPr>
                        <w:rStyle w:val="68pt2pt"/>
                        <w:b/>
                        <w:bCs/>
                      </w:rPr>
                      <w:t>Таблица 70</w:t>
                    </w:r>
                  </w:p>
                </w:txbxContent>
              </v:textbox>
              <w10:wrap anchorx="page" anchory="page"/>
            </v:shape>
          </w:pict>
        </mc:Fallback>
      </mc:AlternateContent>
    </w:r>
  </w:p>
</w:hdr>
</file>

<file path=word/header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6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6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57" behindDoc="1" locked="0" layoutInCell="1" allowOverlap="1">
              <wp:simplePos x="0" y="0"/>
              <wp:positionH relativeFrom="page">
                <wp:posOffset>3589020</wp:posOffset>
              </wp:positionH>
              <wp:positionV relativeFrom="page">
                <wp:posOffset>311785</wp:posOffset>
              </wp:positionV>
              <wp:extent cx="735965" cy="73025"/>
              <wp:effectExtent l="0" t="0" r="0" b="0"/>
              <wp:wrapNone/>
              <wp:docPr id="146" name="Text Box 4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596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8pt2pt"/>
                              <w:b/>
                              <w:bCs/>
                            </w:rPr>
                            <w:t>Таблица 85</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83" type="#_x0000_t202" style="position:absolute;margin-left:282.6pt;margin-top:24.55pt;width:57.95pt;height:5.75pt;z-index:-188743923;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rGSrwIAALIFAAAOAAAAZHJzL2Uyb0RvYy54bWysVG1vmzAQ/j5p/8HydwokQACVVG0I06Tu&#10;RWr3AxwwwRrYyHYD3dT/vrMJadpq0rSND9Zhn5+75+7xXV6NXYsOVComeIb9Cw8jyktRMb7P8Lf7&#10;wokxUprwirSC0ww/UoWv1u/fXQ59SheiEW1FJQIQrtKhz3CjdZ+6riob2hF1IXrK4bAWsiMafuXe&#10;rSQZAL1r3YXnRe4gZNVLUVKlYDefDvHa4tc1LfWXulZUozbDkJu2q7Trzqzu+pKke0n6hpXHNMhf&#10;ZNERxiHoCSonmqAHyd5AdayUQolaX5Sic0Vds5JaDsDG916xuWtITy0XKI7qT2VS/w+2/Hz4KhGr&#10;oHdBhBEnHTTpno4a3YgRBWFgKjT0KgXHux5c9QgH4G3Zqv5WlN8V4mLTEL6n11KKoaGkggx9c9M9&#10;uzrhKAOyGz6JCgKRBy0s0FjLzpQPCoIAHTr1eOqOSaaEzdUyTKIQoxKOVktvEdoAJJ3v9lLpD1R0&#10;yBgZltB7i00Ot0qbXEg6u5hQXBSsbW3/W/5iAxynHYgMV82ZycG282fiJdt4GwdOsIi2TuDluXNd&#10;bAInKvxVmC/zzSb3n0xcP0gbVlWUmzCztPzgz1p3FPkkipO4lGhZZeBMSkrud5tWogMBaRf2Oxbk&#10;zM19mYYtAnB5RclfBN7NInGKKF45QRGETrLyYsfzk5sk8oIkyIuXlG4Zp/9OCQ0ZTkLoo6XzW26e&#10;/d5yI2nHNAyPlnUZjk9OJDUC3PLKtlYT1k72WSlM+s+lgHbPjbZyNQqdtKrH3Ti9jWVs4hsx70T1&#10;CAqWAiQGMoXRB0Yj5A+MBhgjGeYw5zBqP3J4A2bizIacjd1sEF7CxQxrjCZzo6fJ9NBLtm8Ad35l&#10;1/BOCmZF/JzD8XXBYLBcjkPMTJ7zf+v1PGrXvwAAAP//AwBQSwMEFAAGAAgAAAAhAOLlGQHcAAAA&#10;CQEAAA8AAABkcnMvZG93bnJldi54bWxMj8FOwzAMhu9IvEPkSdxY2omVUppOaBIXbgyExC1rvKZa&#10;4lRN1rVvjznB7bf86ffnejd7JyYcYx9IQb7OQCC1wfTUKfj8eL0vQcSkyWgXCBUsGGHX3N7UujLh&#10;Su84HVInuIRipRXYlIZKytha9Dquw4DEu1MYvU48jp00o75yuXdyk2WF9LonvmD1gHuL7flw8Qoe&#10;56+AQ8Q9fp+mdrT9Urq3Ram71fzyDCLhnP5g+NVndWjY6RguZKJwCrbFdsOogoenHAQDRZlzOHLI&#10;CpBNLf9/0PwAAAD//wMAUEsBAi0AFAAGAAgAAAAhALaDOJL+AAAA4QEAABMAAAAAAAAAAAAAAAAA&#10;AAAAAFtDb250ZW50X1R5cGVzXS54bWxQSwECLQAUAAYACAAAACEAOP0h/9YAAACUAQAACwAAAAAA&#10;AAAAAAAAAAAvAQAAX3JlbHMvLnJlbHNQSwECLQAUAAYACAAAACEAEDKxkq8CAACyBQAADgAAAAAA&#10;AAAAAAAAAAAuAgAAZHJzL2Uyb0RvYy54bWxQSwECLQAUAAYACAAAACEA4uUZAdwAAAAJAQAADwAA&#10;AAAAAAAAAAAAAAAJBQAAZHJzL2Rvd25yZXYueG1sUEsFBgAAAAAEAAQA8wAAABIGAAAAAA==&#10;" filled="f" stroked="f">
              <v:textbox style="mso-fit-shape-to-text:t" inset="0,0,0,0">
                <w:txbxContent>
                  <w:p w:rsidR="00BB5D0C" w:rsidRDefault="00BB5D0C">
                    <w:pPr>
                      <w:pStyle w:val="62"/>
                      <w:shd w:val="clear" w:color="auto" w:fill="auto"/>
                      <w:spacing w:line="240" w:lineRule="auto"/>
                    </w:pPr>
                    <w:r>
                      <w:rPr>
                        <w:rStyle w:val="68pt2pt"/>
                        <w:b/>
                        <w:bCs/>
                      </w:rPr>
                      <w:t>Таблица 85</w:t>
                    </w:r>
                  </w:p>
                </w:txbxContent>
              </v:textbox>
              <w10:wrap anchorx="page" anchory="page"/>
            </v:shape>
          </w:pict>
        </mc:Fallback>
      </mc:AlternateContent>
    </w:r>
  </w:p>
</w:hdr>
</file>

<file path=word/header6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6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67" behindDoc="1" locked="0" layoutInCell="1" allowOverlap="1">
              <wp:simplePos x="0" y="0"/>
              <wp:positionH relativeFrom="page">
                <wp:posOffset>1677670</wp:posOffset>
              </wp:positionH>
              <wp:positionV relativeFrom="page">
                <wp:posOffset>312420</wp:posOffset>
              </wp:positionV>
              <wp:extent cx="1228090" cy="92710"/>
              <wp:effectExtent l="1270" t="0" r="0" b="4445"/>
              <wp:wrapNone/>
              <wp:docPr id="136" name="Text Box 4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8090" cy="92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7"/>
                              <w:b/>
                              <w:bCs/>
                            </w:rPr>
                            <w:t>КРУГОВОРОТ АЗОТА</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83" o:spid="_x0000_s1593" type="#_x0000_t202" style="position:absolute;margin-left:132.1pt;margin-top:24.6pt;width:96.7pt;height:7.3pt;z-index:-188743913;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puDsAIAALMFAAAOAAAAZHJzL2Uyb0RvYy54bWysVNuOmzAQfa/Uf7D8znJZkgBastoNoaq0&#10;vUi7/QDHmGAVbGR7A9uq/96xCcleXqq2PFiDZ3zmdmaurseuRQemNJcix+FFgBETVFZc7HP87aH0&#10;Eoy0IaIirRQsx09M4+v1+3dXQ5+xSDayrZhCACJ0NvQ5bozpM9/XtGEd0ReyZwKUtVQdMfCr9n6l&#10;yADoXetHQbD0B6mqXknKtIbbYlLitcOva0bNl7rWzKA2xxCbcady586e/vqKZHtF+obTYxjkL6Lo&#10;CBfg9ARVEEPQo+JvoDpOldSyNhdUdr6sa06ZywGyCYNX2dw3pGcuFyiO7k9l0v8Pln4+fFWIV9C7&#10;yyVGgnTQpAc2GnQrRxQnl7ZCQ68zMLzvwdSMoABrl63u7yT9rpGQm4aIPbtRSg4NIxVEGNqX/rOn&#10;E462ILvhk6zAEXk00gGNteps+aAgCNChU0+n7thgqHUZRUmQgoqCLo1WoeueT7L5ca+0+cBkh6yQ&#10;YwXNd+DkcKeNDYZks4n1JWTJ29YRoBUvLsBwugHX8NTqbBCunz/TIN0m2yT24mi59eKgKLybchN7&#10;yzJcLYrLYrMpwl/WbxhnDa8qJqybmVth/Ge9O7J8YsWJXVq2vLJwNiSt9rtNq9CBALdL97mSg+Zs&#10;5r8MwxUBcnmVUhjFwW2UeuUyWXlxGS+8dBUkXhCmt+kyiNO4KF+mdMcF+/eU0ACNXESLiUvnoF/l&#10;FrjvbW4k67iB7dHyLsfJyYhkloFbUbnWGsLbSX5WChv+uRTQ7rnRjq+WohNZzbgbp+GIk3kQdrJ6&#10;AgorCRQDMsLuA6GR6gdGA+yRHAtYdBi1HwUMgV05s6BmYTcLRFB4mGOD0SRuzLSaHnvF9w3gzmN2&#10;A4NSckdiO1FTDMfxgs3gcjluMbt6nv87q/OuXf8GAAD//wMAUEsDBBQABgAIAAAAIQD5K7gN3gAA&#10;AAkBAAAPAAAAZHJzL2Rvd25yZXYueG1sTI/LTsMwEEX3SPyDNUjsqEMIaUgzqVAlNuxoERI7N57G&#10;Uf2IbDdN/h6zgtVoNEd3zm22s9FsIh8GZxEeVxkwsp2Tg+0RPg9vDxWwEIWVQjtLCAsF2La3N42o&#10;pbvaD5r2sWcpxIZaIKgYx5rz0CkyIqzcSDbdTs4bEdPqey69uKZwo3meZSU3YrDpgxIj7RR15/3F&#10;IKznL0djoB19n6bOq2Gp9PuCeH83v26ARZrjHwy/+kkd2uR0dBcrA9MIeVnkCUUoXtJMQPG8LoEd&#10;EcqnCnjb8P8N2h8AAAD//wMAUEsBAi0AFAAGAAgAAAAhALaDOJL+AAAA4QEAABMAAAAAAAAAAAAA&#10;AAAAAAAAAFtDb250ZW50X1R5cGVzXS54bWxQSwECLQAUAAYACAAAACEAOP0h/9YAAACUAQAACwAA&#10;AAAAAAAAAAAAAAAvAQAAX3JlbHMvLnJlbHNQSwECLQAUAAYACAAAACEASU6bg7ACAACzBQAADgAA&#10;AAAAAAAAAAAAAAAuAgAAZHJzL2Uyb0RvYy54bWxQSwECLQAUAAYACAAAACEA+Su4Dd4AAAAJAQAA&#10;DwAAAAAAAAAAAAAAAAAKBQAAZHJzL2Rvd25yZXYueG1sUEsFBgAAAAAEAAQA8wAAABUGAAAAAA==&#10;" filled="f" stroked="f">
              <v:textbox style="mso-fit-shape-to-text:t" inset="0,0,0,0">
                <w:txbxContent>
                  <w:p w:rsidR="00BB5D0C" w:rsidRDefault="00BB5D0C">
                    <w:pPr>
                      <w:pStyle w:val="62"/>
                      <w:shd w:val="clear" w:color="auto" w:fill="auto"/>
                      <w:spacing w:line="240" w:lineRule="auto"/>
                    </w:pPr>
                    <w:r>
                      <w:rPr>
                        <w:rStyle w:val="67"/>
                        <w:b/>
                        <w:bCs/>
                      </w:rPr>
                      <w:t>КРУГОВОРОТ АЗОТА</w:t>
                    </w:r>
                  </w:p>
                </w:txbxContent>
              </v:textbox>
              <w10:wrap anchorx="page" anchory="page"/>
            </v:shape>
          </w:pict>
        </mc:Fallback>
      </mc:AlternateContent>
    </w:r>
  </w:p>
</w:hdr>
</file>

<file path=word/header6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6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73" behindDoc="1" locked="0" layoutInCell="1" allowOverlap="1">
              <wp:simplePos x="0" y="0"/>
              <wp:positionH relativeFrom="page">
                <wp:posOffset>464185</wp:posOffset>
              </wp:positionH>
              <wp:positionV relativeFrom="page">
                <wp:posOffset>311150</wp:posOffset>
              </wp:positionV>
              <wp:extent cx="1920240" cy="111125"/>
              <wp:effectExtent l="0" t="0" r="0" b="0"/>
              <wp:wrapNone/>
              <wp:docPr id="130" name="Text Box 4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0240" cy="111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9pt"/>
                              <w:b/>
                              <w:bCs/>
                            </w:rPr>
                            <w:t>Эти данные приводятся в таблице 98.</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599" type="#_x0000_t202" style="position:absolute;margin-left:36.55pt;margin-top:24.5pt;width:151.2pt;height:8.75pt;z-index:-18874390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AqxrQIAALQFAAAOAAAAZHJzL2Uyb0RvYy54bWysVG1vmzAQ/j5p/8Hyd8pLSRpQSZWGME3q&#10;XqR2P8ABE6wZG9luoJv633c2IUlbTZq28cE67PNz99w9vuuboeVoT5VmUmQ4vAgwoqKUFRO7DH97&#10;KLwFRtoQUREuBc3wE9X4Zvn+3XXfpTSSjeQVVQhAhE77LsONMV3q+7psaEv0heyogMNaqpYY+FU7&#10;v1KkB/SW+1EQzP1eqqpTsqRaw24+HuKlw69rWpovda2pQTzDkJtxq3Lr1q7+8pqkO0W6hpWHNMhf&#10;ZNESJiDoESonhqBHxd5AtaxUUsvaXJSy9WVds5I6DsAmDF6xuW9IRx0XKI7ujmXS/w+2/Lz/qhCr&#10;oHeXUB9BWmjSAx0MupUDipPIVqjvdAqO9x24mgEOwNux1d2dLL9rJOS6IWJHV0rJvqGkggxDe9M/&#10;uzriaAuy7T/JCgKRRyMd0FCr1pYPCoIAHTJ5OnbHJlPakEkURDEclXAWwhfNXAiSTrc7pc0HKltk&#10;jQwr6L5DJ/s7bWw2JJ1cbDAhC8a5UwAXLzbAcdyB2HDVntksXEN/JkGyWWwWsRdH840XB3nurYp1&#10;7M2L8GqWX+brdR4+27hhnDasqqiwYSZxhfGfNe8g81EWR3lpyVll4WxKWu22a67QnoC4C/cdCnLm&#10;5r9MwxUBuLyiFEJhb6PEK+aLKy8u4pmXXAULLwiT22QexEmcFy8p3TFB/50S6jOczKCPjs5vuQXu&#10;e8uNpC0zMD44azO8ODqR1EpwIyrXWkMYH+2zUtj0T6WAdk+NdoK1Gh3VaobtML6OWWzjWzlvZfUE&#10;GlYSJAZqhOEHRiPVD4x6GCQZFjDpMOIfBbwCcDCToSZjOxlElHAxwwaj0VybcTY9dortGsCd3tkK&#10;XkrBnIhPORzeF4wGx+UwxuzsOf93Xqdhu/wFAAD//wMAUEsDBBQABgAIAAAAIQBuKJPJ3AAAAAgB&#10;AAAPAAAAZHJzL2Rvd25yZXYueG1sTI/BTsMwEETvSPyDtUjcqFNK0jaNU6FKXLhREBI3N97GEfY6&#10;it00+XuWExxXM3r7ptpP3okRh9gFUrBcZCCQmmA6ahV8vL88bEDEpMloFwgVzBhhX9/eVLo04Upv&#10;OB5TKxhCsdQKbEp9KWVsLHodF6FH4uwcBq8Tn0MrzaCvDPdOPmZZIb3uiD9Y3ePBYvN9vHgF6+kz&#10;YB/xgF/nsRlsN2/c66zU/d30vAORcEp/ZfjVZ3Wo2ekULmSicMxYLbmp4GnLkzhfrfMcxElBUeQg&#10;60r+H1D/AAAA//8DAFBLAQItABQABgAIAAAAIQC2gziS/gAAAOEBAAATAAAAAAAAAAAAAAAAAAAA&#10;AABbQ29udGVudF9UeXBlc10ueG1sUEsBAi0AFAAGAAgAAAAhADj9If/WAAAAlAEAAAsAAAAAAAAA&#10;AAAAAAAALwEAAF9yZWxzLy5yZWxzUEsBAi0AFAAGAAgAAAAhACCgCrGtAgAAtAUAAA4AAAAAAAAA&#10;AAAAAAAALgIAAGRycy9lMm9Eb2MueG1sUEsBAi0AFAAGAAgAAAAhAG4ok8ncAAAACAEAAA8AAAAA&#10;AAAAAAAAAAAABwUAAGRycy9kb3ducmV2LnhtbFBLBQYAAAAABAAEAPMAAAAQBgAAAAA=&#10;" filled="f" stroked="f">
              <v:textbox style="mso-fit-shape-to-text:t" inset="0,0,0,0">
                <w:txbxContent>
                  <w:p w:rsidR="00BB5D0C" w:rsidRDefault="00BB5D0C">
                    <w:pPr>
                      <w:pStyle w:val="62"/>
                      <w:shd w:val="clear" w:color="auto" w:fill="auto"/>
                      <w:spacing w:line="240" w:lineRule="auto"/>
                    </w:pPr>
                    <w:r>
                      <w:rPr>
                        <w:rStyle w:val="69pt"/>
                        <w:b/>
                        <w:bCs/>
                      </w:rPr>
                      <w:t>Эти данные приводятся в таблице 98.</w:t>
                    </w:r>
                  </w:p>
                </w:txbxContent>
              </v:textbox>
              <w10:wrap anchorx="page" anchory="page"/>
            </v:shape>
          </w:pict>
        </mc:Fallback>
      </mc:AlternateContent>
    </w:r>
  </w:p>
</w:hdr>
</file>

<file path=word/header7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7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77" behindDoc="1" locked="0" layoutInCell="1" allowOverlap="1">
              <wp:simplePos x="0" y="0"/>
              <wp:positionH relativeFrom="page">
                <wp:posOffset>1894840</wp:posOffset>
              </wp:positionH>
              <wp:positionV relativeFrom="page">
                <wp:posOffset>304165</wp:posOffset>
              </wp:positionV>
              <wp:extent cx="2496185" cy="115570"/>
              <wp:effectExtent l="0" t="0" r="0" b="0"/>
              <wp:wrapNone/>
              <wp:docPr id="126" name="Text Box 5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6185" cy="115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95pt"/>
                              <w:b/>
                              <w:bCs/>
                            </w:rPr>
                            <w:t>Динамика количества простейших организмов</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90" o:spid="_x0000_s1603" type="#_x0000_t202" style="position:absolute;margin-left:149.2pt;margin-top:23.95pt;width:196.55pt;height:9.1pt;z-index:-188743903;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U/vswIAALQFAAAOAAAAZHJzL2Uyb0RvYy54bWysVNtunDAQfa/Uf7D8TrgUWEBho2RZqkrp&#10;RUr6AV4wi1Wwke0spFX+vWOz7ObyUrXlwRrs8ZkzM8dzeTX1HTpQqZjgOfYvPIwor0TN+D7H3+9L&#10;J8FIacJr0glOc/xIFb5av393OQ4ZDUQruppKBCBcZeOQ41brIXNdVbW0J+pCDJTDYSNkTzT8yr1b&#10;SzICet+5gefF7ihkPUhRUaVgt5gP8driNw2t9NemUVSjLsfATdtV2nVnVnd9SbK9JEPLqiMN8hcs&#10;esI4BD1BFUQT9CDZG6ieVVIo0eiLSvSuaBpWUZsDZON7r7K5a8lAbS5QHDWcyqT+H2z15fBNIlZD&#10;74IYI056aNI9nTS6EROKUluhcVAZON4N4KonOABvm60abkX1QyEuNi3he3otpRhbSmpg6Jvaus+u&#10;mp6oTBmQ3fhZ1BCIPGhhgaZG9qZ8UBAE6NCpx1N3DJkKNoMwjf0kwqiCM9+PopUl55JsuT1IpT9S&#10;0SNj5FhC9y06OdwqbdiQbHExwbgoWddZBXT8xQY4zjsQG66aM8PCNvRX6qXbZJuEThjEWyf0isK5&#10;LjehE5f+Kio+FJtN4T+ZuH6YtayuKTdhFnH54Z817yjzWRYneSnRsdrAGUpK7nebTqIDAXGX9rM1&#10;h5Ozm/uShi0C5PIqJT8IvZsgdco4WTlhGUZOuvISx/PTmzT2wjQsypcp3TJO/z0lNOY4jYJoFtOZ&#10;9KvcPPu9zY1kPdMwPjrW5zg5OZHMSHDLa9taTVg3289KYeifSwHtXhptBWs0OqtVT7tpfh1RYuIb&#10;Be9E/QgalgIkBkKF4QdGK+RPjEYYJDnmMOkw6j5xeAVm5iyGXIzdYhBewcUca4xmc6Pn2fQwSLZv&#10;AXd5Z9fwUkpmRXzmcHxfMBpsLscxZmbP83/rdR62698AAAD//wMAUEsDBBQABgAIAAAAIQABQnBc&#10;3QAAAAkBAAAPAAAAZHJzL2Rvd25yZXYueG1sTI/BTsMwDIbvSLxD5EncWNppdG1pOqFJXLgxEBK3&#10;rPGaaolTJVnXvj3hBDdb/vT7+5v9bA2b0IfBkYB8nQFD6pwaqBfw+fH6WAILUZKSxhEKWDDAvr2/&#10;a2St3I3ecTrGnqUQCrUUoGMca85Dp9HKsHYjUrqdnbcyptX3XHl5S+HW8E2WFdzKgdIHLUc8aOwu&#10;x6sVsJu/HI4BD/h9njqvh6U0b4sQD6v55RlYxDn+wfCrn9ShTU4ndyUVmBGwqcptQgVsdxWwBBRV&#10;/gTslIYiB942/H+D9gcAAP//AwBQSwECLQAUAAYACAAAACEAtoM4kv4AAADhAQAAEwAAAAAAAAAA&#10;AAAAAAAAAAAAW0NvbnRlbnRfVHlwZXNdLnhtbFBLAQItABQABgAIAAAAIQA4/SH/1gAAAJQBAAAL&#10;AAAAAAAAAAAAAAAAAC8BAABfcmVscy8ucmVsc1BLAQItABQABgAIAAAAIQDuBU/vswIAALQFAAAO&#10;AAAAAAAAAAAAAAAAAC4CAABkcnMvZTJvRG9jLnhtbFBLAQItABQABgAIAAAAIQABQnBc3QAAAAkB&#10;AAAPAAAAAAAAAAAAAAAAAA0FAABkcnMvZG93bnJldi54bWxQSwUGAAAAAAQABADzAAAAFwYAAAAA&#10;" filled="f" stroked="f">
              <v:textbox style="mso-fit-shape-to-text:t" inset="0,0,0,0">
                <w:txbxContent>
                  <w:p w:rsidR="00BB5D0C" w:rsidRDefault="00BB5D0C">
                    <w:pPr>
                      <w:pStyle w:val="62"/>
                      <w:shd w:val="clear" w:color="auto" w:fill="auto"/>
                      <w:spacing w:line="240" w:lineRule="auto"/>
                    </w:pPr>
                    <w:r>
                      <w:rPr>
                        <w:rStyle w:val="695pt"/>
                        <w:b/>
                        <w:bCs/>
                      </w:rPr>
                      <w:t>Динамика количества простейших организмов</w:t>
                    </w:r>
                  </w:p>
                </w:txbxContent>
              </v:textbox>
              <w10:wrap anchorx="page" anchory="page"/>
            </v:shape>
          </w:pict>
        </mc:Fallback>
      </mc:AlternateContent>
    </w:r>
  </w:p>
</w:hdr>
</file>

<file path=word/header7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7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83" behindDoc="1" locked="0" layoutInCell="1" allowOverlap="1">
              <wp:simplePos x="0" y="0"/>
              <wp:positionH relativeFrom="page">
                <wp:posOffset>1612265</wp:posOffset>
              </wp:positionH>
              <wp:positionV relativeFrom="page">
                <wp:posOffset>313055</wp:posOffset>
              </wp:positionV>
              <wp:extent cx="1324610" cy="80645"/>
              <wp:effectExtent l="2540" t="0" r="0" b="0"/>
              <wp:wrapNone/>
              <wp:docPr id="120" name="Text Box 6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4610" cy="80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2pt1"/>
                              <w:b/>
                              <w:bCs/>
                            </w:rPr>
                            <w:t>ЧАСТЬ ВТОРАЯ</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06" o:spid="_x0000_s1609" type="#_x0000_t202" style="position:absolute;margin-left:126.95pt;margin-top:24.65pt;width:104.3pt;height:6.35pt;z-index:-18874389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wyOrgIAALMFAAAOAAAAZHJzL2Uyb0RvYy54bWysVNtunDAQfa/Uf7D8TrjESxYUNkqWpaqU&#10;XqSkH+AFs1gFG9nOQlrl3zs2y2aTqFLVlgdrsMdnzswcz+XV2LVoz5TmUmQ4PAswYqKUFRe7DH+7&#10;L7wlRtpQUdFWCpbhR6bx1er9u8uhT1kkG9lWTCEAETod+gw3xvSp7+uyYR3VZ7JnAg5rqTpq4Fft&#10;/ErRAdC71o+CIPYHqapeyZJpDbv5dIhXDr+uWWm+1LVmBrUZBm7GrcqtW7v6q0ua7hTtG14eaNC/&#10;YNFRLiDoESqnhqIHxd9AdbxUUsvanJWy82Vd85K5HCCbMHiVzV1De+ZygeLo/lgm/f9gy8/7rwrx&#10;CnoXQX0E7aBJ92w06EaOKA5iW6Gh1yk43vXgakY4AG+Xre5vZfldIyHXDRU7dq2UHBpGK2AY2pv+&#10;ydUJR1uQ7fBJVhCIPhjpgMZadbZ8UBAE6MDk8dgdS6a0Ic8jEodwVMLZMojJwkWg6Xy5V9p8YLJD&#10;1siwguY7cLq/1caSoensYmMJWfC2dQJoxYsNcJx2IDRctWeWhOvnzyRINsvNkngkijceCfLcuy7W&#10;xIuL8GKRn+frdR4+2bghSRteVUzYMLO2QvJnvTuofFLFUV1atryycJaSVrvtulVoT0HbhfsOBTlx&#10;81/ScEWAXF6lFEYkuIkSr4iXFx4pyMJLLoKlF4TJTRIHJCF58TKlWy7Yv6eEhgwni2gxaem3uQXu&#10;e5sbTTtuYHq0vLOCsJ91oqlV4EZUzjaUt5N9UgpL/7kU0O650U6vVqKTWM24HafHERMLbdW8ldUj&#10;SFhJkBiIEWYfGI1UPzAaYI5kWMCgw6j9KOARgIOZDTUb29mgooSLGTYYTebaTKPpoVd81wDu/Myu&#10;4aEU3In4mcPhecFkcLkcppgdPaf/zut51q5+AQAA//8DAFBLAwQUAAYACAAAACEATWLiTd4AAAAJ&#10;AQAADwAAAGRycy9kb3ducmV2LnhtbEyPwU7DMBBE70j8g7VI3KhD2oY2ZFOhSly40SIkbm68jSPs&#10;dRS7afL3mBMcV/M087baTc6KkYbQeUZ4XGQgiBuvO24RPo6vDxsQISrWynomhJkC7Orbm0qV2l/5&#10;ncZDbEUq4VAqBBNjX0oZGkNOhYXviVN29oNTMZ1DK/WgrqncWZlnWSGd6jgtGNXT3lDzfbg4hKfp&#10;01MfaE9f57EZTDdv7NuMeH83vTyDiDTFPxh+9ZM61Mnp5C+sg7AI+Xq5TSjCarsEkYBVka9BnBCK&#10;PANZV/L/B/UPAAAA//8DAFBLAQItABQABgAIAAAAIQC2gziS/gAAAOEBAAATAAAAAAAAAAAAAAAA&#10;AAAAAABbQ29udGVudF9UeXBlc10ueG1sUEsBAi0AFAAGAAgAAAAhADj9If/WAAAAlAEAAAsAAAAA&#10;AAAAAAAAAAAALwEAAF9yZWxzLy5yZWxzUEsBAi0AFAAGAAgAAAAhAOiLDI6uAgAAswUAAA4AAAAA&#10;AAAAAAAAAAAALgIAAGRycy9lMm9Eb2MueG1sUEsBAi0AFAAGAAgAAAAhAE1i4k3eAAAACQEAAA8A&#10;AAAAAAAAAAAAAAAACAUAAGRycy9kb3ducmV2LnhtbFBLBQYAAAAABAAEAPMAAAATBgAAAAA=&#10;" filled="f" stroked="f">
              <v:textbox style="mso-fit-shape-to-text:t" inset="0,0,0,0">
                <w:txbxContent>
                  <w:p w:rsidR="00BB5D0C" w:rsidRDefault="00BB5D0C">
                    <w:pPr>
                      <w:pStyle w:val="62"/>
                      <w:shd w:val="clear" w:color="auto" w:fill="auto"/>
                      <w:spacing w:line="240" w:lineRule="auto"/>
                    </w:pPr>
                    <w:r>
                      <w:rPr>
                        <w:rStyle w:val="62pt1"/>
                        <w:b/>
                        <w:bCs/>
                      </w:rPr>
                      <w:t>ЧАСТЬ ВТОРАЯ</w:t>
                    </w:r>
                  </w:p>
                </w:txbxContent>
              </v:textbox>
              <w10:wrap anchorx="page" anchory="page"/>
            </v:shape>
          </w:pict>
        </mc:Fallback>
      </mc:AlternateContent>
    </w:r>
  </w:p>
</w:hdr>
</file>

<file path=word/header7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85" behindDoc="1" locked="0" layoutInCell="1" allowOverlap="1">
              <wp:simplePos x="0" y="0"/>
              <wp:positionH relativeFrom="page">
                <wp:posOffset>6233160</wp:posOffset>
              </wp:positionH>
              <wp:positionV relativeFrom="page">
                <wp:posOffset>227330</wp:posOffset>
              </wp:positionV>
              <wp:extent cx="815340" cy="79375"/>
              <wp:effectExtent l="3810" t="0" r="0" b="0"/>
              <wp:wrapNone/>
              <wp:docPr id="118" name="Text Box 6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5340" cy="79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7pt2pt"/>
                              <w:b/>
                              <w:bCs/>
                            </w:rPr>
                            <w:t>Таблица 114</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11" o:spid="_x0000_s1611" type="#_x0000_t202" style="position:absolute;margin-left:490.8pt;margin-top:17.9pt;width:64.2pt;height:6.25pt;z-index:-188743895;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zGJrgIAALIFAAAOAAAAZHJzL2Uyb0RvYy54bWysVG1vmzAQ/j5p/8HydwqkhARUUrUhTJO6&#10;F6ndD3CMCdbARrYb6Kb+951NSJNWk6ZtfEBn+/z4nrvn7up6aBu0Z0pzKTIcXgQYMUFlycUuw98e&#10;Cm+JkTZElKSRgmX4iWl8vXr/7qrvUjaTtWxKphCACJ32XYZrY7rU9zWtWUv0heyYgMNKqpYYWKqd&#10;XyrSA3rb+LMgiP1eqrJTkjKtYTcfD/HK4VcVo+ZLVWlmUJNhiM24v3L/rf37qyuS7hTpak4PYZC/&#10;iKIlXMCjR6icGIIeFX8D1XKqpJaVuaCy9WVVccocB2ATBq/Y3NekY44LJEd3xzTp/wdLP++/KsRL&#10;qF0IpRKkhSI9sMGgWzmgOAxthvpOp+B434GrGeAAvB1b3d1J+l0jIdc1ETt2o5Tsa0ZKiNDd9E+u&#10;jjjagmz7T7KEh8ijkQ5oqFRr0wcJQYAOlXo6VscGQ2FzGc4vIzihcLRILhdzG5pP0ulup7T5wGSL&#10;rJFhBbV32GR/p83oOrnYp4QseNO4+jfibAMwxx14Ga7aMxuDK+fPJEg2y80y8qJZvPGiIM+9m2Id&#10;eXERLub5Zb5e5+GzfTeM0pqXJRP2mUlaYfRnpTuIfBTFUVxaNry0cDYkrXbbdaPQnoC0C/cdEnLi&#10;5p+H4fIFXF5RCmdRcDtLvCJeLryoiOZesgiWXhAmt0kcREmUF+eU7rhg/04J9RlO5rP5KKXfcgvc&#10;95YbSVtuYHg0vAVxHJ1IagW4EaUrrSG8Ge2TVNjwX1IB5Z4K7eRqFTpq1QzbYeyNOJ76YCvLJ1Cw&#10;kiAxECOMPjBqqX5g1MMYybCAOYdR81FAD9iJMxlqMraTQQSFixk2GI3m2oyT6bFTfFcD7tRlN9An&#10;BXcitg01xgAM7AIGg+NyGGJ28pyundfLqF39AgAA//8DAFBLAwQUAAYACAAAACEAhalTgt0AAAAK&#10;AQAADwAAAGRycy9kb3ducmV2LnhtbEyPwU7DMBBE70j8g7VI3KgTCiVNs6lQJS7caBESNzfexhH2&#10;OordNPl73BMcVzuaea/aTs6KkYbQeUbIFxkI4sbrjluEz8PbQwEiRMVaWc+EMFOAbX17U6lS+wt/&#10;0LiPrUglHEqFYGLsSylDY8ipsPA9cfqd/OBUTOfQSj2oSyp3Vj5m2Uo61XFaMKqnnaHmZ392CC/T&#10;l6c+0I6+T2MzmG4u7PuMeH83vW5ARJriXxiu+Akd6sR09GfWQViEdZGvUhRh+ZwUroE8z5LdEeGp&#10;WIKsK/lfof4FAAD//wMAUEsBAi0AFAAGAAgAAAAhALaDOJL+AAAA4QEAABMAAAAAAAAAAAAAAAAA&#10;AAAAAFtDb250ZW50X1R5cGVzXS54bWxQSwECLQAUAAYACAAAACEAOP0h/9YAAACUAQAACwAAAAAA&#10;AAAAAAAAAAAvAQAAX3JlbHMvLnJlbHNQSwECLQAUAAYACAAAACEAms8xia4CAACyBQAADgAAAAAA&#10;AAAAAAAAAAAuAgAAZHJzL2Uyb0RvYy54bWxQSwECLQAUAAYACAAAACEAhalTgt0AAAAKAQAADwAA&#10;AAAAAAAAAAAAAAAIBQAAZHJzL2Rvd25yZXYueG1sUEsFBgAAAAAEAAQA8wAAABIGAAAAAA==&#10;" filled="f" stroked="f">
              <v:textbox style="mso-fit-shape-to-text:t" inset="0,0,0,0">
                <w:txbxContent>
                  <w:p w:rsidR="00BB5D0C" w:rsidRDefault="00BB5D0C">
                    <w:pPr>
                      <w:pStyle w:val="62"/>
                      <w:shd w:val="clear" w:color="auto" w:fill="auto"/>
                      <w:spacing w:line="240" w:lineRule="auto"/>
                    </w:pPr>
                    <w:r>
                      <w:rPr>
                        <w:rStyle w:val="67pt2pt"/>
                        <w:b/>
                        <w:bCs/>
                      </w:rPr>
                      <w:t>Таблица 114</w:t>
                    </w:r>
                  </w:p>
                </w:txbxContent>
              </v:textbox>
              <w10:wrap anchorx="page" anchory="page"/>
            </v:shape>
          </w:pict>
        </mc:Fallback>
      </mc:AlternateContent>
    </w:r>
  </w:p>
</w:hdr>
</file>

<file path=word/header7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86" behindDoc="1" locked="0" layoutInCell="1" allowOverlap="1">
              <wp:simplePos x="0" y="0"/>
              <wp:positionH relativeFrom="page">
                <wp:posOffset>6233160</wp:posOffset>
              </wp:positionH>
              <wp:positionV relativeFrom="page">
                <wp:posOffset>227330</wp:posOffset>
              </wp:positionV>
              <wp:extent cx="815340" cy="79375"/>
              <wp:effectExtent l="3810" t="0" r="0" b="0"/>
              <wp:wrapNone/>
              <wp:docPr id="117" name="Text Box 6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5340" cy="79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7pt2pt"/>
                              <w:b/>
                              <w:bCs/>
                            </w:rPr>
                            <w:t>Таблица 114</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12" o:spid="_x0000_s1612" type="#_x0000_t202" style="position:absolute;margin-left:490.8pt;margin-top:17.9pt;width:64.2pt;height:6.25pt;z-index:-18874389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KBPrgIAALIFAAAOAAAAZHJzL2Uyb0RvYy54bWysVG1vmzAQ/j5p/8Hyd8pLCQRUUrUhTJO6&#10;F6ndD3DABGtgI9sNdFP/+84mJGmrSdM2PliHfX7unrvHd3U9di3aU6mY4Bn2LzyMKC9Fxfguw98e&#10;CmeJkdKEV6QVnGb4iSp8vXr/7mroUxqIRrQVlQhAuEqHPsON1n3quqpsaEfUhegph8NayI5o+JU7&#10;t5JkAPSudQPPi9xByKqXoqRKwW4+HeKVxa9rWuovda2oRm2GITdtV2nXrVnd1RVJd5L0DSsPaZC/&#10;yKIjjEPQI1RONEGPkr2B6lgphRK1vihF54q6ZiW1HICN771ic9+QnlouUBzVH8uk/h9s+Xn/VSJW&#10;Qe/8GCNOOmjSAx01uhUjivzAVGjoVQqO9z246hEOwNuyVf2dKL8rxMW6IXxHb6QUQ0NJBRn65qZ7&#10;dnXCUQZkO3wSFQQij1pYoLGWnSkfFAQBOnTq6dgdk0wJm0t/cRnCSQlHcXIZL2wAks53e6n0Byo6&#10;ZIwMS+i9xSb7O6VNLiSdXUwoLgrWtrb/LX+xAY7TDkSGq+bM5GDb+TPxks1yswydMIg2TujluXNT&#10;rEMnKvx4kV/m63XuP5u4fpg2rKooN2Fmafnhn7XuIPJJFEdxKdGyysCZlJTcbdetRHsC0i7sdyjI&#10;mZv7Mg1bBODyipIfhN5tkDhFtIydsAgXThJ7S8fzk9sk8sIkzIuXlO4Yp/9OCQ0ZThbBYpLSb7l5&#10;9nvLjaQd0zA8WtaBOI5OJDUC3PDKtlYT1k72WSlM+qdSQLvnRlu5GoVOWtXjdpzeRhSb+EbMW1E9&#10;gYKlAImBGGH0gdEI+QOjAcZIhjnMOYzajxzegJk4syFnYzsbhJdwMcMao8lc62kyPfaS7RrAnV/Z&#10;DbyTglkRn3I4vC4YDJbLYYiZyXP+b71Oo3b1CwAA//8DAFBLAwQUAAYACAAAACEAhalTgt0AAAAK&#10;AQAADwAAAGRycy9kb3ducmV2LnhtbEyPwU7DMBBE70j8g7VI3KgTCiVNs6lQJS7caBESNzfexhH2&#10;OordNPl73BMcVzuaea/aTs6KkYbQeUbIFxkI4sbrjluEz8PbQwEiRMVaWc+EMFOAbX17U6lS+wt/&#10;0LiPrUglHEqFYGLsSylDY8ipsPA9cfqd/OBUTOfQSj2oSyp3Vj5m2Uo61XFaMKqnnaHmZ392CC/T&#10;l6c+0I6+T2MzmG4u7PuMeH83vW5ARJriXxiu+Akd6sR09GfWQViEdZGvUhRh+ZwUroE8z5LdEeGp&#10;WIKsK/lfof4FAAD//wMAUEsBAi0AFAAGAAgAAAAhALaDOJL+AAAA4QEAABMAAAAAAAAAAAAAAAAA&#10;AAAAAFtDb250ZW50X1R5cGVzXS54bWxQSwECLQAUAAYACAAAACEAOP0h/9YAAACUAQAACwAAAAAA&#10;AAAAAAAAAAAvAQAAX3JlbHMvLnJlbHNQSwECLQAUAAYACAAAACEAqOygT64CAACyBQAADgAAAAAA&#10;AAAAAAAAAAAuAgAAZHJzL2Uyb0RvYy54bWxQSwECLQAUAAYACAAAACEAhalTgt0AAAAKAQAADwAA&#10;AAAAAAAAAAAAAAAIBQAAZHJzL2Rvd25yZXYueG1sUEsFBgAAAAAEAAQA8wAAABIGAAAAAA==&#10;" filled="f" stroked="f">
              <v:textbox style="mso-fit-shape-to-text:t" inset="0,0,0,0">
                <w:txbxContent>
                  <w:p w:rsidR="00BB5D0C" w:rsidRDefault="00BB5D0C">
                    <w:pPr>
                      <w:pStyle w:val="62"/>
                      <w:shd w:val="clear" w:color="auto" w:fill="auto"/>
                      <w:spacing w:line="240" w:lineRule="auto"/>
                    </w:pPr>
                    <w:r>
                      <w:rPr>
                        <w:rStyle w:val="67pt2pt"/>
                        <w:b/>
                        <w:bCs/>
                      </w:rPr>
                      <w:t>Таблица 114</w:t>
                    </w:r>
                  </w:p>
                </w:txbxContent>
              </v:textbox>
              <w10:wrap anchorx="page" anchory="page"/>
            </v:shape>
          </w:pict>
        </mc:Fallback>
      </mc:AlternateContent>
    </w:r>
  </w:p>
</w:hdr>
</file>

<file path=word/header7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7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7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7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95" behindDoc="1" locked="0" layoutInCell="1" allowOverlap="1">
              <wp:simplePos x="0" y="0"/>
              <wp:positionH relativeFrom="page">
                <wp:posOffset>3515995</wp:posOffset>
              </wp:positionH>
              <wp:positionV relativeFrom="page">
                <wp:posOffset>307975</wp:posOffset>
              </wp:positionV>
              <wp:extent cx="814070" cy="82550"/>
              <wp:effectExtent l="1270" t="3175" r="3810" b="0"/>
              <wp:wrapNone/>
              <wp:docPr id="108" name="Text Box 6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4070" cy="82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tabs>
                              <w:tab w:val="right" w:pos="1282"/>
                            </w:tabs>
                            <w:spacing w:line="240" w:lineRule="auto"/>
                          </w:pPr>
                          <w:r>
                            <w:rPr>
                              <w:rStyle w:val="69pt2pt"/>
                              <w:b/>
                              <w:bCs/>
                            </w:rPr>
                            <w:t>Таблица</w:t>
                          </w:r>
                          <w:r>
                            <w:rPr>
                              <w:rStyle w:val="69pt2pt"/>
                              <w:b/>
                              <w:bCs/>
                            </w:rPr>
                            <w:tab/>
                          </w:r>
                          <w:r>
                            <w:rPr>
                              <w:rStyle w:val="68pt0pt"/>
                              <w:b/>
                              <w:bCs/>
                            </w:rPr>
                            <w:t>119</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27" o:spid="_x0000_s1621" type="#_x0000_t202" style="position:absolute;margin-left:276.85pt;margin-top:24.25pt;width:64.1pt;height:6.5pt;z-index:-188743885;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qfwsgIAALQFAAAOAAAAZHJzL2Uyb0RvYy54bWysVNuOmzAQfa/Uf7D8znIpIYCWrHZDqCpt&#10;L9JuP8ABE6yCTW0nsK367x2bkGx2X6q2PFiDZzy3c2aub8auRQcqFRM8w/6VhxHlpagY32X462Ph&#10;xBgpTXhFWsFphp+owjert2+uhz6lgWhEW1GJwAlX6dBnuNG6T11XlQ3tiLoSPeWgrIXsiIZfuXMr&#10;SQbw3rVu4HmROwhZ9VKUVCm4zSclXln/dU1L/bmuFdWozTDkpu0p7bk1p7u6JulOkr5h5TEN8hdZ&#10;dIRxCHpylRNN0F6yV646VkqhRK2vStG5oq5ZSW0NUI3vvajmoSE9tbVAc1R/apP6f27LT4cvErEK&#10;sPMAKk46AOmRjhrdiRFFwdJ0aOhVCoYPPZjqERRgbatV/b0ovynExbohfEdvpRRDQ0kFGfrmpfvs&#10;6eRHGSfb4aOoIBDZa2EdjbXsTPugIQi8A1JPJ3RMMiVcxn7oLUFTgioOFgsLnkvS+W0vlX5PRYeM&#10;kGEJ2Fvf5HCvtMmFpLOJCcVFwdrW4t/yiwswnG4gMjw1OpODhfNn4iWbeBOHThhEGyf08ty5Ldah&#10;ExX+cpG/y9fr3P9l4vph2rCqotyEmanlh38G3ZHkEylO5FKiZZVxZ1JScrddtxIdCFC7sJ/tOGjO&#10;Zu5lGrYJUMuLkvwg9O6CxCmieOmERbhwkqUXO56f3CWRFyZhXlyWdM84/feS0JDhZBEsJiqdk35R&#10;m2e/17WRtGMalkfLOiDEyYikhoAbXlloNWHtJD9rhUn/3AqAewba0tUwdOKqHrfjNBvLaJ6Draie&#10;gMFSAMWAjLD6QGiE/IHRAGskw+r7nkiKUfuBwxSYnTMLcha2s0B4CU8zrDGaxLWedtO+l2zXgOd5&#10;zm5hUgpmaWxGasriOF+wGmw1xzVmds/zf2t1Xrar3wAAAP//AwBQSwMEFAAGAAgAAAAhAHgXdN/e&#10;AAAACQEAAA8AAABkcnMvZG93bnJldi54bWxMj8FOwzAMhu9IvENkJC6IpRlr6UrTCSG4cGNw4ZY1&#10;pq1onKrJ2rKnx5zGzZY//f7+cre4Xkw4hs6TBrVKQCDV3nbUaPh4f7nNQYRoyJreE2r4wQC76vKi&#10;NIX1M73htI+N4BAKhdHQxjgUUoa6RWfCyg9IfPvyozOR17GRdjQzh7terpMkk850xB9aM+BTi/X3&#10;/ug0ZMvzcPO6xfV8qvuJPk9KRVRaX18tjw8gIi7xDMOfPqtDxU4HfyQbRK8hTe/uGdWwyVMQDGS5&#10;2oI48KBSkFUp/zeofgEAAP//AwBQSwECLQAUAAYACAAAACEAtoM4kv4AAADhAQAAEwAAAAAAAAAA&#10;AAAAAAAAAAAAW0NvbnRlbnRfVHlwZXNdLnhtbFBLAQItABQABgAIAAAAIQA4/SH/1gAAAJQBAAAL&#10;AAAAAAAAAAAAAAAAAC8BAABfcmVscy8ucmVsc1BLAQItABQABgAIAAAAIQBvYqfwsgIAALQFAAAO&#10;AAAAAAAAAAAAAAAAAC4CAABkcnMvZTJvRG9jLnhtbFBLAQItABQABgAIAAAAIQB4F3Tf3gAAAAkB&#10;AAAPAAAAAAAAAAAAAAAAAAwFAABkcnMvZG93bnJldi54bWxQSwUGAAAAAAQABADzAAAAFwYAAAAA&#10;" filled="f" stroked="f">
              <v:textbox style="mso-fit-shape-to-text:t" inset="0,0,0,0">
                <w:txbxContent>
                  <w:p w:rsidR="00BB5D0C" w:rsidRDefault="00BB5D0C">
                    <w:pPr>
                      <w:pStyle w:val="62"/>
                      <w:shd w:val="clear" w:color="auto" w:fill="auto"/>
                      <w:tabs>
                        <w:tab w:val="right" w:pos="1282"/>
                      </w:tabs>
                      <w:spacing w:line="240" w:lineRule="auto"/>
                    </w:pPr>
                    <w:r>
                      <w:rPr>
                        <w:rStyle w:val="69pt2pt"/>
                        <w:b/>
                        <w:bCs/>
                      </w:rPr>
                      <w:t>Таблица</w:t>
                    </w:r>
                    <w:r>
                      <w:rPr>
                        <w:rStyle w:val="69pt2pt"/>
                        <w:b/>
                        <w:bCs/>
                      </w:rPr>
                      <w:tab/>
                    </w:r>
                    <w:r>
                      <w:rPr>
                        <w:rStyle w:val="68pt0pt"/>
                        <w:b/>
                        <w:bCs/>
                      </w:rPr>
                      <w:t>119</w:t>
                    </w:r>
                  </w:p>
                </w:txbxContent>
              </v:textbox>
              <w10:wrap anchorx="page" anchory="page"/>
            </v:shape>
          </w:pict>
        </mc:Fallback>
      </mc:AlternateContent>
    </w:r>
  </w:p>
</w:hdr>
</file>

<file path=word/header8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97" behindDoc="1" locked="0" layoutInCell="1" allowOverlap="1">
              <wp:simplePos x="0" y="0"/>
              <wp:positionH relativeFrom="page">
                <wp:posOffset>6259195</wp:posOffset>
              </wp:positionH>
              <wp:positionV relativeFrom="page">
                <wp:posOffset>236220</wp:posOffset>
              </wp:positionV>
              <wp:extent cx="791210" cy="74930"/>
              <wp:effectExtent l="1270" t="0" r="0" b="3175"/>
              <wp:wrapNone/>
              <wp:docPr id="106" name="Text Box 6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74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8pt1pt"/>
                              <w:b/>
                              <w:bCs/>
                            </w:rPr>
                            <w:t>Таблица 121</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35" o:spid="_x0000_s1623" type="#_x0000_t202" style="position:absolute;margin-left:492.85pt;margin-top:18.6pt;width:62.3pt;height:5.9pt;z-index:-188743883;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l13sQIAALIFAAAOAAAAZHJzL2Uyb0RvYy54bWysVFtvmzAUfp+0/2D5nXIpIYBCqjaEaVJ3&#10;kdr9AAdMsAY2st1AN+2/79iEpE1fpm08WAef4+/cvnNWN2PXogOVigmeYf/Kw4jyUlSM7zP87bFw&#10;YoyUJrwireA0w89U4Zv1+3eroU9pIBrRVlQiAOEqHfoMN1r3qeuqsqEdUVeipxyUtZAd0fAr924l&#10;yQDoXesGnhe5g5BVL0VJlYLbfFLitcWva1rqL3WtqEZthiE2bU9pz5053fWKpHtJ+oaVxzDIX0TR&#10;EcbB6QkqJ5qgJ8neQHWslEKJWl+VonNFXbOS2hwgG9+7yOahIT21uUBxVH8qk/p/sOXnw1eJWAW9&#10;8yKMOOmgSY901OhOjCi6XpgKDb1KwfChB1M9ggKsbbaqvxfld4W42DSE7+mtlGJoKKkgQt+8dF88&#10;nXCUAdkNn0QFjsiTFhZorGVnygcFQYAOnXo+dccEU8LlMvEDHzQlqJZhcm2b55J0fttLpT9Q0SEj&#10;ZFhC7y02OdwrbWIh6WxiXHFRsLa1/W/5qwswnG7AMzw1OhODbefPxEu28TYOnTCItk7o5blzW2xC&#10;Jyr85SK/zjeb3P9l/Pph2rCqoty4manlh3/WuiPJJ1KcyKVEyyoDZ0JScr/btBIdCFC7sJ+tOGjO&#10;Zu7rMGwRIJeLlPwg9O6CxCmieOmERbhwkqUXO56f3CWRFyZhXrxO6Z5x+u8poSHDySJYTFQ6B32R&#10;m2e/t7mRtGMalkfLugzHJyOSGgJueWVbqwlrJ/lFKUz451JAu+dGW7oahk5c1eNunGZjGc9zsBPV&#10;MzBYCqAYkBFWHwiNkD8wGmCNZJjDnsOo/chhBszGmQU5C7tZILyEhxnWGE3iRk+b6amXbN8A7jxl&#10;tzAnBbMkNgM1xXCcLlgMNpfjEjOb5+W/tTqv2vVvAAAA//8DAFBLAwQUAAYACAAAACEAbAFgtt4A&#10;AAAKAQAADwAAAGRycy9kb3ducmV2LnhtbEyPwU7DMBBE70j8g7VI3KiTFkiaxqlQJS7caBESNzfe&#10;xlHtdWS7afL3uCc4ruZp5m29naxhI/rQOxKQLzJgSK1TPXUCvg7vTyWwECUpaRyhgBkDbJv7u1pW&#10;yl3pE8d97FgqoVBJATrGoeI8tBqtDAs3IKXs5LyVMZ2+48rLayq3hi+z7JVb2VNa0HLAncb2vL9Y&#10;AcX07XAIuMOf09h63c+l+ZiFeHyY3jbAIk7xD4abflKHJjkd3YVUYEbAunwpEipgVSyB3YA8z1bA&#10;jgKe1xnwpub/X2h+AQAA//8DAFBLAQItABQABgAIAAAAIQC2gziS/gAAAOEBAAATAAAAAAAAAAAA&#10;AAAAAAAAAABbQ29udGVudF9UeXBlc10ueG1sUEsBAi0AFAAGAAgAAAAhADj9If/WAAAAlAEAAAsA&#10;AAAAAAAAAAAAAAAALwEAAF9yZWxzLy5yZWxzUEsBAi0AFAAGAAgAAAAhAGeKXXexAgAAsgUAAA4A&#10;AAAAAAAAAAAAAAAALgIAAGRycy9lMm9Eb2MueG1sUEsBAi0AFAAGAAgAAAAhAGwBYLbeAAAACgEA&#10;AA8AAAAAAAAAAAAAAAAACwUAAGRycy9kb3ducmV2LnhtbFBLBQYAAAAABAAEAPMAAAAWBgAAAAA=&#10;" filled="f" stroked="f">
              <v:textbox style="mso-fit-shape-to-text:t" inset="0,0,0,0">
                <w:txbxContent>
                  <w:p w:rsidR="00BB5D0C" w:rsidRDefault="00BB5D0C">
                    <w:pPr>
                      <w:pStyle w:val="62"/>
                      <w:shd w:val="clear" w:color="auto" w:fill="auto"/>
                      <w:spacing w:line="240" w:lineRule="auto"/>
                    </w:pPr>
                    <w:r>
                      <w:rPr>
                        <w:rStyle w:val="68pt1pt"/>
                        <w:b/>
                        <w:bCs/>
                      </w:rPr>
                      <w:t>Таблица 121</w:t>
                    </w:r>
                  </w:p>
                </w:txbxContent>
              </v:textbox>
              <w10:wrap anchorx="page" anchory="page"/>
            </v:shape>
          </w:pict>
        </mc:Fallback>
      </mc:AlternateContent>
    </w:r>
  </w:p>
</w:hdr>
</file>

<file path=word/header8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598" behindDoc="1" locked="0" layoutInCell="1" allowOverlap="1">
              <wp:simplePos x="0" y="0"/>
              <wp:positionH relativeFrom="page">
                <wp:posOffset>6259195</wp:posOffset>
              </wp:positionH>
              <wp:positionV relativeFrom="page">
                <wp:posOffset>236220</wp:posOffset>
              </wp:positionV>
              <wp:extent cx="791210" cy="74930"/>
              <wp:effectExtent l="1270" t="0" r="0" b="3175"/>
              <wp:wrapNone/>
              <wp:docPr id="105" name="Text Box 6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210" cy="74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8pt1pt"/>
                              <w:b/>
                              <w:bCs/>
                            </w:rPr>
                            <w:t>Таблица 121</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36" o:spid="_x0000_s1624" type="#_x0000_t202" style="position:absolute;margin-left:492.85pt;margin-top:18.6pt;width:62.3pt;height:5.9pt;z-index:-18874388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CwrsQIAALIFAAAOAAAAZHJzL2Uyb0RvYy54bWysVNuOmzAQfa/Uf7D8znJZQgJastoNoaq0&#10;vUi7/QDHmGAVbGR7A9uq/96xCcleXqq2PFiDZ3zmdmaurseuRQemNJcix+FFgBETVFZc7HP87aH0&#10;VhhpQ0RFWilYjp+Yxtfr9++uhj5jkWxkWzGFAETobOhz3BjTZ76vacM6oi9kzwQoa6k6YuBX7f1K&#10;kQHQu9aPgiDxB6mqXknKtIbbYlLitcOva0bNl7rWzKA2xxCbcady586e/vqKZHtF+obTYxjkL6Lo&#10;CBfg9ARVEEPQo+JvoDpOldSyNhdUdr6sa06ZywGyCYNX2dw3pGcuFyiO7k9l0v8Pln4+fFWIV9C7&#10;YIGRIB006YGNBt3KESWXia3Q0OsMDO97MDUjKMDaZav7O0m/ayTkpiFiz26UkkPDSAURhval/+zp&#10;hKMtyG74JCtwRB6NdEBjrTpbPigIAnTo1NOpOzYYCpfLNIxC0FBQLeP00jXPJ9n8tlfafGCyQ1bI&#10;sYLeO2xyuNPGxkKy2cS6ErLkbev634oXF2A43YBneGp1NgbXzp9pkG5X21XsxVGy9eKgKLybchN7&#10;SRkuF8VlsdkU4S/rN4yzhlcVE9bNTK0w/rPWHUk+keJELi1bXlk4G5JW+92mVehAgNql+1zFQXM2&#10;81+G4YoAubxKKYzi4DZKvTJZLb24jBdeugxWXhCmt2kSxGlclC9TuuOC/XtKaMhxuogWE5XOQb/K&#10;LXDf29xI1nEDy6PlXY5XJyOSWQJuReVaawhvJ/lZKWz451JAu+dGO7pahk5cNeNunGZjmc5zsJPV&#10;EzBYSaAYkBFWHwiNVD8wGmCN5FjAnsOo/ShgBuzGmQU1C7tZIILCwxwbjCZxY6bN9Ngrvm8Ad56y&#10;G5iTkjsS24GaYjhOFywGl8txidnN8/zfWZ1X7fo3AAAA//8DAFBLAwQUAAYACAAAACEAbAFgtt4A&#10;AAAKAQAADwAAAGRycy9kb3ducmV2LnhtbEyPwU7DMBBE70j8g7VI3KiTFkiaxqlQJS7caBESNzfe&#10;xlHtdWS7afL3uCc4ruZp5m29naxhI/rQOxKQLzJgSK1TPXUCvg7vTyWwECUpaRyhgBkDbJv7u1pW&#10;yl3pE8d97FgqoVBJATrGoeI8tBqtDAs3IKXs5LyVMZ2+48rLayq3hi+z7JVb2VNa0HLAncb2vL9Y&#10;AcX07XAIuMOf09h63c+l+ZiFeHyY3jbAIk7xD4abflKHJjkd3YVUYEbAunwpEipgVSyB3YA8z1bA&#10;jgKe1xnwpub/X2h+AQAA//8DAFBLAQItABQABgAIAAAAIQC2gziS/gAAAOEBAAATAAAAAAAAAAAA&#10;AAAAAAAAAABbQ29udGVudF9UeXBlc10ueG1sUEsBAi0AFAAGAAgAAAAhADj9If/WAAAAlAEAAAsA&#10;AAAAAAAAAAAAAAAALwEAAF9yZWxzLy5yZWxzUEsBAi0AFAAGAAgAAAAhAA4ULCuxAgAAsgUAAA4A&#10;AAAAAAAAAAAAAAAALgIAAGRycy9lMm9Eb2MueG1sUEsBAi0AFAAGAAgAAAAhAGwBYLbeAAAACgEA&#10;AA8AAAAAAAAAAAAAAAAACwUAAGRycy9kb3ducmV2LnhtbFBLBQYAAAAABAAEAPMAAAAWBgAAAAA=&#10;" filled="f" stroked="f">
              <v:textbox style="mso-fit-shape-to-text:t" inset="0,0,0,0">
                <w:txbxContent>
                  <w:p w:rsidR="00BB5D0C" w:rsidRDefault="00BB5D0C">
                    <w:pPr>
                      <w:pStyle w:val="62"/>
                      <w:shd w:val="clear" w:color="auto" w:fill="auto"/>
                      <w:spacing w:line="240" w:lineRule="auto"/>
                    </w:pPr>
                    <w:r>
                      <w:rPr>
                        <w:rStyle w:val="68pt1pt"/>
                        <w:b/>
                        <w:bCs/>
                      </w:rPr>
                      <w:t>Таблица 121</w:t>
                    </w:r>
                  </w:p>
                </w:txbxContent>
              </v:textbox>
              <w10:wrap anchorx="page" anchory="page"/>
            </v:shape>
          </w:pict>
        </mc:Fallback>
      </mc:AlternateContent>
    </w:r>
  </w:p>
</w:hdr>
</file>

<file path=word/header8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8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8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8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10" behindDoc="1" locked="0" layoutInCell="1" allowOverlap="1">
              <wp:simplePos x="0" y="0"/>
              <wp:positionH relativeFrom="page">
                <wp:posOffset>1042670</wp:posOffset>
              </wp:positionH>
              <wp:positionV relativeFrom="page">
                <wp:posOffset>304800</wp:posOffset>
              </wp:positionV>
              <wp:extent cx="2438400" cy="117475"/>
              <wp:effectExtent l="4445" t="0" r="0" b="0"/>
              <wp:wrapNone/>
              <wp:docPr id="93" name="Text Box 6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8400" cy="117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7"/>
                              <w:b/>
                              <w:bCs/>
                            </w:rPr>
                            <w:t>ВАРАБИНСКАЯ НИЗМЕННОСТЬ (БАРАБА)</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63" o:spid="_x0000_s1636" type="#_x0000_t202" style="position:absolute;margin-left:82.1pt;margin-top:24pt;width:192pt;height:9.25pt;z-index:-18874387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qe8sAIAALMFAAAOAAAAZHJzL2Uyb0RvYy54bWysVG1vmzAQ/j5p/8Hyd8pLCAFUUrUhTJO6&#10;F6ndD3DABGtgI9sNdFP/+84mpGmrSdM2PliHfX7unrvHd3k1di06UKmY4Bn2LzyMKC9Fxfg+w9/u&#10;CyfGSGnCK9IKTjP8SBW+Wr9/dzn0KQ1EI9qKSgQgXKVDn+FG6z51XVU2tCPqQvSUw2EtZEc0/Mq9&#10;W0kyAHrXuoHnRe4gZNVLUVKlYDefDvHa4tc1LfWXulZUozbDkJu2q7Trzqzu+pKke0n6hpXHNMhf&#10;ZNERxiHoCSonmqAHyd5AdayUQolaX5Sic0Vds5JaDsDG916xuWtITy0XKI7qT2VS/w+2/Hz4KhGr&#10;MpwsMOKkgx7d01GjGzGiKFqYAg29SsHvrgdPPcIBNNqSVf2tKL8rxMWmIXxPr6UUQ0NJBQn65qZ7&#10;dnXCUQZkN3wSFQQiD1pYoLGWnake1AMBOjTq8dQck0wJm0G4iEMPjko48/1VuFraECSdb/dS6Q9U&#10;dMgYGZbQfItODrdKm2xIOruYYFwUrG2tAFr+YgMcpx2IDVfNmcnC9vNn4iXbeBuHThhEWyf08ty5&#10;LjahExX+apkv8s0m959MXD9MG1ZVlJsws7b88M96d1T5pIqTupRoWWXgTEpK7nebVqIDAW0X9jsW&#10;5MzNfZmGLQJweUXJD0LvJkicIopXTliESydZebHj+clNEnlhEubFS0q3jNN/p4QGkN0yWE5i+i03&#10;z35vuZG0YxqmR8u6DMcnJ5IaCW55ZVurCWsn+6wUJv3nUkC750ZbwRqNTmrV4260j8NPrJ6NnHei&#10;egQNSwESAzXC7AOjEfIHRgPMkQxzGHQYtR85vAIzcmZDzsZuNggv4WKGNUaTudHTaHroJds3gDu/&#10;s2t4KQWzIn7O4fi+YDJYLscpZkbP+b/1ep61618AAAD//wMAUEsDBBQABgAIAAAAIQDQhHLs3AAA&#10;AAkBAAAPAAAAZHJzL2Rvd25yZXYueG1sTI/BTsMwEETvSPyDtZW4UadVGqIQp0KVuHCjoErc3Hgb&#10;R9jrKHbT5O9ZTnCc2afZmXo/eycmHGMfSMFmnYFAaoPpqVPw+fH6WIKISZPRLhAqWDDCvrm/q3Vl&#10;wo3ecTqmTnAIxUorsCkNlZSxteh1XIcBiW+XMHqdWI6dNKO+cbh3cptlhfS6J/5g9YAHi+338eoV&#10;PM2ngEPEA35dpna0/VK6t0Wph9X88gwi4Zz+YPitz9Wh4U7ncCUThWNd5FtGFeQlb2Jgl5dsnBUU&#10;xQ5kU8v/C5ofAAAA//8DAFBLAQItABQABgAIAAAAIQC2gziS/gAAAOEBAAATAAAAAAAAAAAAAAAA&#10;AAAAAABbQ29udGVudF9UeXBlc10ueG1sUEsBAi0AFAAGAAgAAAAhADj9If/WAAAAlAEAAAsAAAAA&#10;AAAAAAAAAAAALwEAAF9yZWxzLy5yZWxzUEsBAi0AFAAGAAgAAAAhAI7qp7ywAgAAswUAAA4AAAAA&#10;AAAAAAAAAAAALgIAAGRycy9lMm9Eb2MueG1sUEsBAi0AFAAGAAgAAAAhANCEcuzcAAAACQEAAA8A&#10;AAAAAAAAAAAAAAAACgUAAGRycy9kb3ducmV2LnhtbFBLBQYAAAAABAAEAPMAAAATBgAAAAA=&#10;" filled="f" stroked="f">
              <v:textbox style="mso-fit-shape-to-text:t" inset="0,0,0,0">
                <w:txbxContent>
                  <w:p w:rsidR="00BB5D0C" w:rsidRDefault="00BB5D0C">
                    <w:pPr>
                      <w:pStyle w:val="62"/>
                      <w:shd w:val="clear" w:color="auto" w:fill="auto"/>
                      <w:spacing w:line="240" w:lineRule="auto"/>
                    </w:pPr>
                    <w:r>
                      <w:rPr>
                        <w:rStyle w:val="67"/>
                        <w:b/>
                        <w:bCs/>
                      </w:rPr>
                      <w:t>ВАРАБИНСКАЯ НИЗМЕННОСТЬ (БАРАБА)</w:t>
                    </w:r>
                  </w:p>
                </w:txbxContent>
              </v:textbox>
              <w10:wrap anchorx="page" anchory="page"/>
            </v:shape>
          </w:pict>
        </mc:Fallback>
      </mc:AlternateContent>
    </w:r>
  </w:p>
</w:hdr>
</file>

<file path=word/header8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8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16" behindDoc="1" locked="0" layoutInCell="1" allowOverlap="1">
              <wp:simplePos x="0" y="0"/>
              <wp:positionH relativeFrom="page">
                <wp:posOffset>3531235</wp:posOffset>
              </wp:positionH>
              <wp:positionV relativeFrom="page">
                <wp:posOffset>304800</wp:posOffset>
              </wp:positionV>
              <wp:extent cx="814070" cy="74930"/>
              <wp:effectExtent l="0" t="0" r="0" b="1270"/>
              <wp:wrapNone/>
              <wp:docPr id="87" name="Text Box 6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4070" cy="74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7pt2pt"/>
                              <w:b/>
                              <w:bCs/>
                            </w:rPr>
                            <w:t>Таблица 126</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71" o:spid="_x0000_s1642" type="#_x0000_t202" style="position:absolute;margin-left:278.05pt;margin-top:24pt;width:64.1pt;height:5.9pt;z-index:-18874386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ZZgsAIAALEFAAAOAAAAZHJzL2Uyb0RvYy54bWysVNtunDAQfa/Uf7D8ToANu1wUNkqWpaqU&#10;XqSkH+A1ZrEKNrKdhbTKv3dswmaTqFLVlgc09oyP58wcz8Xl2LXowJTmUuQ4PAswYoLKiot9jr/d&#10;lV6CkTZEVKSVguX4gWl8uX7/7mLoM7aQjWwrphCACJ0NfY4bY/rM9zVtWEf0meyZAGctVUcMLNXe&#10;rxQZAL1r/UUQrPxBqqpXkjKtYbeYnHjt8OuaUfOlrjUzqM0x5GbcX7n/zv799QXJ9or0DadPaZC/&#10;yKIjXMClR6iCGILuFX8D1XGqpJa1OaOy82Vdc8ocB2ATBq/Y3DakZ44LFEf3xzLp/wdLPx++KsSr&#10;HCcxRoJ00KM7Nhp0LUe0ikNboKHXGcTd9hBpRnBAox1Z3d9I+l0jITcNEXt2pZQcGkYqSNCd9E+O&#10;TjjaguyGT7KCi8i9kQ5orFVnqwf1QIAOjXo4NscmQ2EzCaMgBg8FVxyl5653Psnms73S5gOTHbJG&#10;jhW03mGTw402wAJC5xB7lZAlb1vX/la82IDAaQduhqPWZ3Nw3fyZBuk22SaRFy1WWy8KisK7KjeR&#10;tyrDeFmcF5tNET7ae8Moa3hVMWGvmZUVRn/WuSeNT5o4akvLllcWzqak1X63aRU6EFB26T7bK0j+&#10;JMx/mYZzA5dXlMJFFFwvUq9cJbEXldHSS+Mg8YIwvU5XQZRGRfmS0g0X7N8poSHH6XKxnKT0W26B&#10;+95yI1nHDcyOlncgjmMQyawAt6JyrTWEt5N9Ugqb/nMpoGJzo51crUInrZpxN7qnEabx/A52snoA&#10;BSsJEgMxwuQDo5HqB0YDTJEcCxhzGLUfBbwBO3BmQ83GbjaIoHAwxwajydyYaTDd94rvG8CdX9kV&#10;vJOSOxHbBzXlAAzsAuaC4/I0w+zgOV27qOdJu/4FAAD//wMAUEsDBBQABgAIAAAAIQCE+tUY3QAA&#10;AAkBAAAPAAAAZHJzL2Rvd25yZXYueG1sTI/LTsMwEEX3SPyDNUjsqFNog5vGqVAlNuxoERI7N57G&#10;EX5Etpsmf8+wguXoHt05t95NzrIRY+qDl7BcFMDQt0H3vpPwcXx9EMBSVl4rGzxKmDHBrrm9qVWl&#10;w9W/43jIHaMSnyolweQ8VJyn1qBTaREG9JSdQ3Qq0xk7rqO6Urmz/LEoSu5U7+mDUQPuDbbfh4uT&#10;8Dx9BhwS7vHrPLbR9LOwb7OU93fTyxZYxin/wfCrT+rQkNMpXLxOzEpYr8sloRJWgjYRUIrVE7AT&#10;JRsBvKn5/wXNDwAAAP//AwBQSwECLQAUAAYACAAAACEAtoM4kv4AAADhAQAAEwAAAAAAAAAAAAAA&#10;AAAAAAAAW0NvbnRlbnRfVHlwZXNdLnhtbFBLAQItABQABgAIAAAAIQA4/SH/1gAAAJQBAAALAAAA&#10;AAAAAAAAAAAAAC8BAABfcmVscy8ucmVsc1BLAQItABQABgAIAAAAIQAkJZZgsAIAALEFAAAOAAAA&#10;AAAAAAAAAAAAAC4CAABkcnMvZTJvRG9jLnhtbFBLAQItABQABgAIAAAAIQCE+tUY3QAAAAkBAAAP&#10;AAAAAAAAAAAAAAAAAAoFAABkcnMvZG93bnJldi54bWxQSwUGAAAAAAQABADzAAAAFAYAAAAA&#10;" filled="f" stroked="f">
              <v:textbox style="mso-fit-shape-to-text:t" inset="0,0,0,0">
                <w:txbxContent>
                  <w:p w:rsidR="00BB5D0C" w:rsidRDefault="00BB5D0C">
                    <w:pPr>
                      <w:pStyle w:val="62"/>
                      <w:shd w:val="clear" w:color="auto" w:fill="auto"/>
                      <w:spacing w:line="240" w:lineRule="auto"/>
                    </w:pPr>
                    <w:r>
                      <w:rPr>
                        <w:rStyle w:val="67pt2pt"/>
                        <w:b/>
                        <w:bCs/>
                      </w:rPr>
                      <w:t>Таблица 126</w:t>
                    </w:r>
                  </w:p>
                </w:txbxContent>
              </v:textbox>
              <w10:wrap anchorx="page" anchory="page"/>
            </v:shape>
          </w:pict>
        </mc:Fallback>
      </mc:AlternateContent>
    </w:r>
  </w:p>
</w:hdr>
</file>

<file path=word/header8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8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31" behindDoc="1" locked="0" layoutInCell="1" allowOverlap="1">
              <wp:simplePos x="0" y="0"/>
              <wp:positionH relativeFrom="page">
                <wp:posOffset>3519170</wp:posOffset>
              </wp:positionH>
              <wp:positionV relativeFrom="page">
                <wp:posOffset>308610</wp:posOffset>
              </wp:positionV>
              <wp:extent cx="816610" cy="76200"/>
              <wp:effectExtent l="4445" t="3810" r="0" b="0"/>
              <wp:wrapNone/>
              <wp:docPr id="72" name="Text Box 6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6610" cy="76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8pt2pt"/>
                              <w:b/>
                              <w:bCs/>
                            </w:rPr>
                            <w:t>Таблица 139</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98" o:spid="_x0000_s1657" type="#_x0000_t202" style="position:absolute;margin-left:277.1pt;margin-top:24.3pt;width:64.3pt;height:6pt;z-index:-188743849;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8i5ErgIAALEFAAAOAAAAZHJzL2Uyb0RvYy54bWysVG1vmzAQ/j5p/8Hyd8rLCAFUUqUhTJO6&#10;F6ndD3DABGtgI9sNdNP++84mJGmrSdM2PliHfX7unrvHd30zdi06UKmY4Bn2rzyMKC9Fxfg+w18f&#10;CifGSGnCK9IKTjP8RBW+Wb19cz30KQ1EI9qKSgQgXKVDn+FG6z51XVU2tCPqSvSUw2EtZEc0/Mq9&#10;W0kyAHrXuoHnRe4gZNVLUVKlYDefDvHK4tc1LfXnulZUozbDkJu2q7Trzqzu6pqke0n6hpXHNMhf&#10;ZNERxiHoCSonmqBHyV5BdayUQolaX5Wic0Vds5JaDsDG916wuW9ITy0XKI7qT2VS/w+2/HT4IhGr&#10;MrwMMOKkgx490FGjWzGiKIlNgYZepeB334OnHuEAGm3Jqv5OlN8U4mLTEL6naynF0FBSQYK+uele&#10;XJ1wlAHZDR9FBYHIoxYWaKxlZ6oH9UCADo16OjXHJFPCZuxHkQ8nJRwtI+i9DUDS+W4vlX5PRYeM&#10;kWEJrbfY5HCntMmFpLOLCcVFwdrWtr/lzzbAcdqByHDVnJkcbDd/JF6yjbdx6IRBtHVCL8+ddbEJ&#10;najwl4v8Xb7Z5P5PE9cP04ZVFeUmzKwsP/yzzh01PmnipC0lWlYZOJOSkvvdppXoQEDZhf2OBblw&#10;c5+nYYsAXF5Q8oPQuw0Sp4jipRMW4cJJll7seH5ym0RemIR58ZzSHeP03ymhIcPJIlhMUvotN89+&#10;r7mRtGMaZkfLOhDHyYmkRoBbXtnWasLayb4ohUn/XApo99xoK1ej0EmretyN9mkEfmDiGzHvRPUE&#10;CpYCJAZihMkHRiPkd4wGmCIZ5jDmMGo/cHgDZuDMhpyN3WwQXsLFDGuMJnOjp8H02Eu2bwB3fmVr&#10;eCcFsyI+53B8XTAXLJfjDDOD5/Lfep0n7eoXAAAA//8DAFBLAwQUAAYACAAAACEAgZ9FUNwAAAAJ&#10;AQAADwAAAGRycy9kb3ducmV2LnhtbEyPwU7DMAyG70i8Q+RJ3Fi6aitVaTqhSVy4MdAkblnjtRWJ&#10;UyVZ17495gQ3W/70+/vr/eysmDDEwZOCzToDgdR6M1Cn4PPj9bEEEZMmo60nVLBghH1zf1fryvgb&#10;veN0TJ3gEIqVVtCnNFZSxrZHp+Paj0h8u/jgdOI1dNIEfeNwZ2WeZYV0eiD+0OsRDz2238erU/A0&#10;nzyOEQ/4dZna0A9Lad8WpR5W88sziIRz+oPhV5/VoWGns7+SicIq2O22OaMKtmUBgoGizLnLmYes&#10;ANnU8n+D5gcAAP//AwBQSwECLQAUAAYACAAAACEAtoM4kv4AAADhAQAAEwAAAAAAAAAAAAAAAAAA&#10;AAAAW0NvbnRlbnRfVHlwZXNdLnhtbFBLAQItABQABgAIAAAAIQA4/SH/1gAAAJQBAAALAAAAAAAA&#10;AAAAAAAAAC8BAABfcmVscy8ucmVsc1BLAQItABQABgAIAAAAIQCc8i5ErgIAALEFAAAOAAAAAAAA&#10;AAAAAAAAAC4CAABkcnMvZTJvRG9jLnhtbFBLAQItABQABgAIAAAAIQCBn0VQ3AAAAAkBAAAPAAAA&#10;AAAAAAAAAAAAAAgFAABkcnMvZG93bnJldi54bWxQSwUGAAAAAAQABADzAAAAEQYAAAAA&#10;" filled="f" stroked="f">
              <v:textbox style="mso-fit-shape-to-text:t" inset="0,0,0,0">
                <w:txbxContent>
                  <w:p w:rsidR="00BB5D0C" w:rsidRDefault="00BB5D0C">
                    <w:pPr>
                      <w:pStyle w:val="62"/>
                      <w:shd w:val="clear" w:color="auto" w:fill="auto"/>
                      <w:spacing w:line="240" w:lineRule="auto"/>
                    </w:pPr>
                    <w:r>
                      <w:rPr>
                        <w:rStyle w:val="68pt2pt"/>
                        <w:b/>
                        <w:bCs/>
                      </w:rPr>
                      <w:t>Таблица 139</w:t>
                    </w:r>
                  </w:p>
                </w:txbxContent>
              </v:textbox>
              <w10:wrap anchorx="page" anchory="page"/>
            </v:shape>
          </w:pict>
        </mc:Fallback>
      </mc:AlternateContent>
    </w:r>
  </w:p>
</w:hdr>
</file>

<file path=word/header9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9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41" behindDoc="1" locked="0" layoutInCell="1" allowOverlap="1">
              <wp:simplePos x="0" y="0"/>
              <wp:positionH relativeFrom="page">
                <wp:posOffset>3606800</wp:posOffset>
              </wp:positionH>
              <wp:positionV relativeFrom="page">
                <wp:posOffset>311150</wp:posOffset>
              </wp:positionV>
              <wp:extent cx="780415" cy="74930"/>
              <wp:effectExtent l="0" t="0" r="3810" b="4445"/>
              <wp:wrapNone/>
              <wp:docPr id="62" name="Text Box 7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0415" cy="74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7pt2pt0"/>
                              <w:b/>
                              <w:bCs/>
                            </w:rPr>
                            <w:t>Таблица 14</w:t>
                          </w:r>
                          <w:r>
                            <w:rPr>
                              <w:rStyle w:val="6a"/>
                              <w:b/>
                              <w:bCs/>
                            </w:rPr>
                            <w:t>1</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17" o:spid="_x0000_s1667" type="#_x0000_t202" style="position:absolute;margin-left:284pt;margin-top:24.5pt;width:61.45pt;height:5.9pt;z-index:-188743839;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xVhsgIAALEFAAAOAAAAZHJzL2Uyb0RvYy54bWysVMlu2zAQvRfoPxC8K1oiWwssB4llFQXS&#10;BUj6AbREWUQlUiAZS2nRf++QsuzEuRRtdSBGnOGb7c2sbsauRQcqFRM8w/6VhxHlpagY32f422Ph&#10;xBgpTXhFWsFphp+pwjfr9+9WQ5/SQDSirahEAMJVOvQZbrTuU9dVZUM7oq5ETzkoayE7ouFX7t1K&#10;kgHQu9YNPG/pDkJWvRQlVQpu80mJ1xa/rmmpv9S1ohq1GYbYtD2lPXfmdNcrku4l6RtWHsMgfxFF&#10;RxgHpyeonGiCniR7A9WxUgolan1Vis4Vdc1KanOAbHzvIpuHhvTU5gLFUf2pTOr/wZafD18lYlWG&#10;lwFGnHTQo0c6anQnRhT5kSnQ0KsU7B56sNQjKKDRNlnV34vyu0JcbBrC9/RWSjE0lFQQoG9eui+e&#10;TjjKgOyGT6ICR+RJCws01rIz1YN6IECHRj2fmmOCKeEyir3QX2BUgioKk2vbO5ek89teKv2Big4Z&#10;IcMSWm+xyeFeaRMLSWcT44qLgrWtbX/LX12A4XQDnuGp0ZkYbDd/Jl6yjbdx6ITBcuuEXp47t8Um&#10;dJaFHy3y63yzyf1fxq8fpg2rKsqNm5lZfvhnnTtyfOLEiVtKtKwycCYkJfe7TSvRgQCzC/vZioPm&#10;bOa+DsMWAXK5SMkPQu8uSJxiGUdOWIQLJ4m82PH85C5ZemES5sXrlO4Zp/+eEhoynCyCxUSlc9AX&#10;uXn2e5sbSTumYXe0rMtwfDIiqSHglle2tZqwdpJflMKEfy4FtHtutKWrYejEVT3uRjsaQRDMc7AT&#10;1TMwWAqgGNAUNh8IjZA/MBpgi2SYw5rDqP3IYQbMwpkFOQu7WSC8hIcZ1hhN4kZPi+mpl2zfAO48&#10;ZbcwJwWzJDYDNcVwnC7YCzaX4w4zi+flv7U6b9r1bwAAAP//AwBQSwMEFAAGAAgAAAAhAI53z6jc&#10;AAAACQEAAA8AAABkcnMvZG93bnJldi54bWxMj0FLxDAQhe+C/yGM4M1NFK1tbbrIghdvriJ4yzaz&#10;TTGZlCbbbf+940lPM8N7vPles12CFzNOaYik4XajQCB10Q7Ua/h4f7kpQaRsyBofCTWsmGDbXl40&#10;prbxTG8473MvOIRSbTS4nMdaytQ5DCZt4ojE2jFOwWQ+p17ayZw5PHh5p1QhgxmIPzgz4s5h970/&#10;BQ2Py2fEMeEOv45zN7lhLf3rqvX11fL8BCLjkv/M8IvP6NAy0yGeyCbhNTwUJXfJGu4rnmwoKlWB&#10;OPCiSpBtI/83aH8AAAD//wMAUEsBAi0AFAAGAAgAAAAhALaDOJL+AAAA4QEAABMAAAAAAAAAAAAA&#10;AAAAAAAAAFtDb250ZW50X1R5cGVzXS54bWxQSwECLQAUAAYACAAAACEAOP0h/9YAAACUAQAACwAA&#10;AAAAAAAAAAAAAAAvAQAAX3JlbHMvLnJlbHNQSwECLQAUAAYACAAAACEAaB8VYbICAACxBQAADgAA&#10;AAAAAAAAAAAAAAAuAgAAZHJzL2Uyb0RvYy54bWxQSwECLQAUAAYACAAAACEAjnfPqNwAAAAJAQAA&#10;DwAAAAAAAAAAAAAAAAAMBQAAZHJzL2Rvd25yZXYueG1sUEsFBgAAAAAEAAQA8wAAABUGAAAAAA==&#10;" filled="f" stroked="f">
              <v:textbox style="mso-fit-shape-to-text:t" inset="0,0,0,0">
                <w:txbxContent>
                  <w:p w:rsidR="00BB5D0C" w:rsidRDefault="00BB5D0C">
                    <w:pPr>
                      <w:pStyle w:val="62"/>
                      <w:shd w:val="clear" w:color="auto" w:fill="auto"/>
                      <w:spacing w:line="240" w:lineRule="auto"/>
                    </w:pPr>
                    <w:r>
                      <w:rPr>
                        <w:rStyle w:val="67pt2pt0"/>
                        <w:b/>
                        <w:bCs/>
                      </w:rPr>
                      <w:t>Таблица 14</w:t>
                    </w:r>
                    <w:r>
                      <w:rPr>
                        <w:rStyle w:val="6a"/>
                        <w:b/>
                        <w:bCs/>
                      </w:rPr>
                      <w:t>1</w:t>
                    </w:r>
                  </w:p>
                </w:txbxContent>
              </v:textbox>
              <w10:wrap anchorx="page" anchory="page"/>
            </v:shape>
          </w:pict>
        </mc:Fallback>
      </mc:AlternateContent>
    </w:r>
  </w:p>
</w:hdr>
</file>

<file path=word/header9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45" behindDoc="1" locked="0" layoutInCell="1" allowOverlap="1">
              <wp:simplePos x="0" y="0"/>
              <wp:positionH relativeFrom="page">
                <wp:posOffset>3526790</wp:posOffset>
              </wp:positionH>
              <wp:positionV relativeFrom="page">
                <wp:posOffset>315595</wp:posOffset>
              </wp:positionV>
              <wp:extent cx="792480" cy="77470"/>
              <wp:effectExtent l="2540" t="1270" r="0" b="0"/>
              <wp:wrapNone/>
              <wp:docPr id="58" name="Text Box 7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2480" cy="77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8pt2pt"/>
                              <w:b/>
                              <w:bCs/>
                            </w:rPr>
                            <w:t>Таблица 149</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24" o:spid="_x0000_s1671" type="#_x0000_t202" style="position:absolute;margin-left:277.7pt;margin-top:24.85pt;width:62.4pt;height:6.1pt;z-index:-188743835;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49xsAIAALEFAAAOAAAAZHJzL2Uyb0RvYy54bWysVMlu2zAQvRfoPxC8K1pKWwsiB4llFQXS&#10;BUj6AbREWUQlUiAZy2mRf++Qsuwsl6KtDsSIM3yzvZnLq0PfoT1TmkuR4/AiwIiJStZc7HL8/b70&#10;Eoy0oaKmnRQsx49M46vV+3eX45CxSLayq5lCACJ0Ng45bo0ZMt/XVct6qi/kwAQoG6l6auBX7fxa&#10;0RHQ+86PgmDpj1LVg5IV0xpui0mJVw6/aVhlvjaNZgZ1OYbYjDuVO7f29FeXNNspOrS8OoZB/yKK&#10;nnIBTk9QBTUUPSj+BqrnlZJaNuaikr0vm4ZXzOUA2YTBq2zuWjowlwsURw+nMun/B1t92X9TiNc5&#10;XkCnBO2hR/fsYNCNPKA4IrZA46AzsLsbwNIcQAGNdsnq4VZWPzQSct1SsWPXSsmxZbSGAEP70n/2&#10;dMLRFmQ7fpY1OKIPRjqgQ6N6Wz2oBwJ0aNTjqTk2mAou4zQiCWgqUMUxiV3vfJrNbwelzUcme2SF&#10;HCtovcOm+1ttbCw0m02sKyFL3nWu/Z14cQGG0w14hqdWZ2Nw3fyVBukm2STEI9Fy45GgKLzrck28&#10;ZRnGi+JDsV4X4ZP1G5Ks5XXNhHUzMyskf9a5I8cnTpy4pWXHawtnQ9Jqt113Cu0pMLt0n6s4aM5m&#10;/sswXBEgl1cphREJbqLUK5dJ7JGSLLw0DhIvCNObdBmQlBTly5RuuWD/nhIac5wuosVEpXPQr3IL&#10;3Pc2N5r13MDu6Hif4+RkRDNLwI2oXWsN5d0kPyuFDf9cCmj33GhHV8vQiavmsD240Yii5TwHW1k/&#10;AoOVBIoBGWHzgdBK9ROjEbZIjgWsOYy6TwJmwC6cWVCzsJ0FKip4mGOD0SSuzbSYHgbFdy3gzlN2&#10;DXNSckdiO1BTDMfpgr3gcjnuMLt4nv87q/OmXf0GAAD//wMAUEsDBBQABgAIAAAAIQCxUqog3QAA&#10;AAkBAAAPAAAAZHJzL2Rvd25yZXYueG1sTI/BTsMwDIbvSLxDZCRuLN20bl1pOqFJXLgxJiRuWes1&#10;FYlTJVnXvj3mBDdb/vT7+6v95KwYMcTek4LlIgOB1Pi2p07B6eP1qQARk6ZWW0+oYMYI+/r+rtJl&#10;62/0juMxdYJDKJZagUlpKKWMjUGn48IPSHy7+OB04jV0sg36xuHOylWWbaTTPfEHowc8GGy+j1en&#10;YDt9ehwiHvDrMjbB9HNh32alHh+ml2cQCaf0B8OvPqtDzU5nf6U2Cqsgz/M1owrWuy0IBjZFtgJx&#10;5mG5A1lX8n+D+gcAAP//AwBQSwECLQAUAAYACAAAACEAtoM4kv4AAADhAQAAEwAAAAAAAAAAAAAA&#10;AAAAAAAAW0NvbnRlbnRfVHlwZXNdLnhtbFBLAQItABQABgAIAAAAIQA4/SH/1gAAAJQBAAALAAAA&#10;AAAAAAAAAAAAAC8BAABfcmVscy8ucmVsc1BLAQItABQABgAIAAAAIQAHw49xsAIAALEFAAAOAAAA&#10;AAAAAAAAAAAAAC4CAABkcnMvZTJvRG9jLnhtbFBLAQItABQABgAIAAAAIQCxUqog3QAAAAkBAAAP&#10;AAAAAAAAAAAAAAAAAAoFAABkcnMvZG93bnJldi54bWxQSwUGAAAAAAQABADzAAAAFAYAAAAA&#10;" filled="f" stroked="f">
              <v:textbox style="mso-fit-shape-to-text:t" inset="0,0,0,0">
                <w:txbxContent>
                  <w:p w:rsidR="00BB5D0C" w:rsidRDefault="00BB5D0C">
                    <w:pPr>
                      <w:pStyle w:val="62"/>
                      <w:shd w:val="clear" w:color="auto" w:fill="auto"/>
                      <w:spacing w:line="240" w:lineRule="auto"/>
                    </w:pPr>
                    <w:r>
                      <w:rPr>
                        <w:rStyle w:val="68pt2pt"/>
                        <w:b/>
                        <w:bCs/>
                      </w:rPr>
                      <w:t>Таблица 149</w:t>
                    </w:r>
                  </w:p>
                </w:txbxContent>
              </v:textbox>
              <w10:wrap anchorx="page" anchory="page"/>
            </v:shape>
          </w:pict>
        </mc:Fallback>
      </mc:AlternateContent>
    </w:r>
  </w:p>
</w:hdr>
</file>

<file path=word/header9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9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52" behindDoc="1" locked="0" layoutInCell="1" allowOverlap="1">
              <wp:simplePos x="0" y="0"/>
              <wp:positionH relativeFrom="page">
                <wp:posOffset>3515360</wp:posOffset>
              </wp:positionH>
              <wp:positionV relativeFrom="page">
                <wp:posOffset>309245</wp:posOffset>
              </wp:positionV>
              <wp:extent cx="795655" cy="74930"/>
              <wp:effectExtent l="635" t="4445" r="3810" b="0"/>
              <wp:wrapNone/>
              <wp:docPr id="51" name="Text Box 7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5655" cy="74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8pt2pt"/>
                              <w:b/>
                              <w:bCs/>
                            </w:rPr>
                            <w:t>Таблица 160</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31" o:spid="_x0000_s1678" type="#_x0000_t202" style="position:absolute;margin-left:276.8pt;margin-top:24.35pt;width:62.65pt;height:5.9pt;z-index:-18874382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0c6nsgIAALEFAAAOAAAAZHJzL2Uyb0RvYy54bWysVG1vmzAQ/j5p/8Hyd8pLIAmopGpDmCZ1&#10;L1K7H+AYE6yBjWw30E377zubkqWtJk3b+IDO9vnxPXfP3eXV2LXoyJTmUuQ4vAgwYoLKiotDjr/c&#10;l94aI22IqEgrBcvxI9P4avP2zeXQZyySjWwrphCACJ0NfY4bY/rM9zVtWEf0heyZgMNaqo4YWKqD&#10;XykyAHrX+lEQLP1BqqpXkjKtYbeYDvHG4dc1o+ZTXWtmUJtjiM24v3L/vf37m0uSHRTpG06fwiB/&#10;EUVHuIBHT1AFMQQ9KP4KquNUSS1rc0Fl58u65pQ5DsAmDF6wuWtIzxwXSI7uT2nS/w+Wfjx+VohX&#10;OU5CjATpoEb3bDToRo5otQhtgoZeZ+B314OnGeEACu3I6v5W0q8aCbltiDiwa6Xk0DBSQYDupn92&#10;dcLRFmQ/fJAVPEQejHRAY606mz3IBwJ0KNTjqTg2GAqbqzRZJglGFI5WcbpwtfNJNt/tlTbvmOyQ&#10;NXKsoPQOmxxvtQEW4Dq72KeELHnbuvK34tkGOE478DJctWc2BlfN72mQ7ta7dezF0XLnxUFReNfl&#10;NvaWZbhKikWx3RbhD/tuGGcNryom7DOzssL4zyr3pPFJEydtadnyysLZkLQ67LetQkcCyi7dZ2sF&#10;wZ+5+c/DcMfA5QWlMIqDmyj1yuV65cVlnHjpKlh7QZjepMsgTuOifE7plgv275TQkOM0iZJJSr/l&#10;FrjvNTeSddzA7Gh5l+P1yYlkVoA7UbnSGsLbyT5LhQ3/VyogY3OhnVytQietmnE/utaIFou5D/ay&#10;egQFKwkSA5nC5AOjkeobRgNMkRwLGHMYte8F9IAdOLOhZmM/G0RQuJhjg9Fkbs00mB56xQ8N4M5d&#10;dg19UnInYttQUwzAwC5gLjguTzPMDp7ztfP6NWk3PwEAAP//AwBQSwMEFAAGAAgAAAAhAN88MS7d&#10;AAAACQEAAA8AAABkcnMvZG93bnJldi54bWxMj8tOxDAMRfdI/ENkJHZMyqMPStMRGokNOwaExC7T&#10;eJqKxKmaTKf9e8wKdrZ8dH1us128EzNOcQik4HaTgUDqghmoV/Dx/nJTgYhJk9EuECpYMcK2vbxo&#10;dG3Cmd5w3qdecAjFWiuwKY21lLGz6HXchBGJb8cweZ14nXppJn3mcO/kXZYV0uuB+IPVI+4sdt/7&#10;k1dQLp8Bx4g7/DrO3WSHtXKvq1LXV8vzE4iES/qD4Vef1aFlp0M4kYnCKcjz+4JRBQ9VCYKBoqwe&#10;QRx4yHKQbSP/N2h/AAAA//8DAFBLAQItABQABgAIAAAAIQC2gziS/gAAAOEBAAATAAAAAAAAAAAA&#10;AAAAAAAAAABbQ29udGVudF9UeXBlc10ueG1sUEsBAi0AFAAGAAgAAAAhADj9If/WAAAAlAEAAAsA&#10;AAAAAAAAAAAAAAAALwEAAF9yZWxzLy5yZWxzUEsBAi0AFAAGAAgAAAAhAMzRzqeyAgAAsQUAAA4A&#10;AAAAAAAAAAAAAAAALgIAAGRycy9lMm9Eb2MueG1sUEsBAi0AFAAGAAgAAAAhAN88MS7dAAAACQEA&#10;AA8AAAAAAAAAAAAAAAAADAUAAGRycy9kb3ducmV2LnhtbFBLBQYAAAAABAAEAPMAAAAWBgAAAAA=&#10;" filled="f" stroked="f">
              <v:textbox style="mso-fit-shape-to-text:t" inset="0,0,0,0">
                <w:txbxContent>
                  <w:p w:rsidR="00BB5D0C" w:rsidRDefault="00BB5D0C">
                    <w:pPr>
                      <w:pStyle w:val="62"/>
                      <w:shd w:val="clear" w:color="auto" w:fill="auto"/>
                      <w:spacing w:line="240" w:lineRule="auto"/>
                    </w:pPr>
                    <w:r>
                      <w:rPr>
                        <w:rStyle w:val="68pt2pt"/>
                        <w:b/>
                        <w:bCs/>
                      </w:rPr>
                      <w:t>Таблица 160</w:t>
                    </w:r>
                  </w:p>
                </w:txbxContent>
              </v:textbox>
              <w10:wrap anchorx="page" anchory="page"/>
            </v:shape>
          </w:pict>
        </mc:Fallback>
      </mc:AlternateContent>
    </w:r>
  </w:p>
</w:hdr>
</file>

<file path=word/header9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9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58" behindDoc="1" locked="0" layoutInCell="1" allowOverlap="1">
              <wp:simplePos x="0" y="0"/>
              <wp:positionH relativeFrom="page">
                <wp:posOffset>685165</wp:posOffset>
              </wp:positionH>
              <wp:positionV relativeFrom="page">
                <wp:posOffset>311150</wp:posOffset>
              </wp:positionV>
              <wp:extent cx="3618230" cy="263525"/>
              <wp:effectExtent l="0" t="0" r="1905" b="0"/>
              <wp:wrapNone/>
              <wp:docPr id="45" name="Text Box 7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8230" cy="263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8pt2pt"/>
                              <w:b/>
                              <w:bCs/>
                            </w:rPr>
                            <w:t xml:space="preserve">'Таблица </w:t>
                          </w:r>
                          <w:r>
                            <w:rPr>
                              <w:rStyle w:val="68pt"/>
                              <w:b/>
                              <w:bCs/>
                            </w:rPr>
                            <w:t>16</w:t>
                          </w:r>
                          <w:r>
                            <w:rPr>
                              <w:rStyle w:val="68pt"/>
                              <w:b/>
                              <w:bCs/>
                              <w:vertAlign w:val="superscript"/>
                            </w:rPr>
                            <w:t>і</w:t>
                          </w:r>
                          <w:r>
                            <w:rPr>
                              <w:rStyle w:val="68pt"/>
                              <w:b/>
                              <w:bCs/>
                            </w:rPr>
                            <w:t>?</w:t>
                          </w:r>
                        </w:p>
                        <w:p w:rsidR="00BB5D0C" w:rsidRDefault="00BB5D0C">
                          <w:pPr>
                            <w:pStyle w:val="62"/>
                            <w:shd w:val="clear" w:color="auto" w:fill="auto"/>
                            <w:spacing w:line="240" w:lineRule="auto"/>
                          </w:pPr>
                          <w:r>
                            <w:rPr>
                              <w:rStyle w:val="695pt"/>
                              <w:b/>
                              <w:bCs/>
                            </w:rPr>
                            <w:t>Содержание ионов солей (в процентах) в водной вытяжке</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37" o:spid="_x0000_s1684" type="#_x0000_t202" style="position:absolute;margin-left:53.95pt;margin-top:24.5pt;width:284.9pt;height:20.75pt;z-index:-18874382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NyDsAIAALMFAAAOAAAAZHJzL2Uyb0RvYy54bWysVG1vmzAQ/j5p/8Hyd8pLCAFUUrUhTJO6&#10;F6ndD3DABGtgI9sNdFP/+84mpGmrSdM2PliHfX7unrvHd3k1di06UKmY4Bn2LzyMKC9Fxfg+w9/u&#10;CyfGSGnCK9IKTjP8SBW+Wr9/dzn0KQ1EI9qKSgQgXKVDn+FG6z51XVU2tCPqQvSUw2EtZEc0/Mq9&#10;W0kyAHrXuoHnRe4gZNVLUVKlYDefDvHa4tc1LfWXulZUozbDkJu2q7Trzqzu+pKke0n6hpXHNMhf&#10;ZNERxiHoCSonmqAHyd5AdayUQolaX5Sic0Vds5JaDsDG916xuWtITy0XKI7qT2VS/w+2/Hz4KhGr&#10;MhwuMeKkgx7d01GjGzGi1WJlCjT0KgW/ux489QgH0GhLVvW3ovyuEBebhvA9vZZSDA0lFSTom5vu&#10;2dUJRxmQ3fBJVBCIPGhhgcZadqZ6UA8E6NCox1NzTDIlbC4iPw4WcFTCWRAtlsHShiDpfLuXSn+g&#10;okPGyLCE5lt0crhV2mRD0tnFBOOiYG1rBdDyFxvgOO1AbLhqzkwWtp8/Ey/Zxts4dMIg2jqhl+fO&#10;dbEJnajwV8t8kW82uf9k4vph2rCqotyEmbXlh3/Wu6PKJ1Wc1KVEyyoDZ1JScr/btBIdCGi7sN+x&#10;IGdu7ss0bBGAyytKfhB6N0HiFFG8csIiXDrJyosdz09uksgLkzAvXlK6ZZz+OyU0ZDgxfbR0fsvN&#10;s99bbiTtmIbp0bIuw/HJiaRGglte2dZqwtrJPiuFSf+5FNDuudFWsEajk1r1uBvt4wgWiYlv5LwT&#10;1SNoWAqQGKgRZh8YjZA/MBpgjmSYw6DDqP3I4RWYkTMbcjZ2s0F4CRczrDGazI2eRtNDL9m+Adz5&#10;nV3DSymYFfFzDsf3BZPBcjlOMTN6zv+t1/OsXf8CAAD//wMAUEsDBBQABgAIAAAAIQC2CDFT3AAA&#10;AAkBAAAPAAAAZHJzL2Rvd25yZXYueG1sTI/LTsMwEEX3SPyDNUjsqA2CuglxKlSJDTtKhcTOjadx&#10;hB+R7abJ3zOsYHk1R3fObbazd2zClIcYFNyvBDAMXTRD6BUcPl7vNsBy0cFoFwMqWDDDtr2+anRt&#10;4iW847QvPaOSkGutwJYy1pznzqLXeRVHDHQ7xeR1oZh6bpK+ULl3/EGINfd6CPTB6hF3Frvv/dkr&#10;kPNnxDHjDr9OU5fssGzc26LU7c388gys4Fz+YPjVJ3VoyekYz8Fk5igLWRGq4LGiTQSspZTAjgoq&#10;8QS8bfj/Be0PAAAA//8DAFBLAQItABQABgAIAAAAIQC2gziS/gAAAOEBAAATAAAAAAAAAAAAAAAA&#10;AAAAAABbQ29udGVudF9UeXBlc10ueG1sUEsBAi0AFAAGAAgAAAAhADj9If/WAAAAlAEAAAsAAAAA&#10;AAAAAAAAAAAALwEAAF9yZWxzLy5yZWxzUEsBAi0AFAAGAAgAAAAhAERU3IOwAgAAswUAAA4AAAAA&#10;AAAAAAAAAAAALgIAAGRycy9lMm9Eb2MueG1sUEsBAi0AFAAGAAgAAAAhALYIMVPcAAAACQEAAA8A&#10;AAAAAAAAAAAAAAAACgUAAGRycy9kb3ducmV2LnhtbFBLBQYAAAAABAAEAPMAAAATBgAAAAA=&#10;" filled="f" stroked="f">
              <v:textbox style="mso-fit-shape-to-text:t" inset="0,0,0,0">
                <w:txbxContent>
                  <w:p w:rsidR="00BB5D0C" w:rsidRDefault="00BB5D0C">
                    <w:pPr>
                      <w:pStyle w:val="62"/>
                      <w:shd w:val="clear" w:color="auto" w:fill="auto"/>
                      <w:spacing w:line="240" w:lineRule="auto"/>
                    </w:pPr>
                    <w:r>
                      <w:rPr>
                        <w:rStyle w:val="68pt2pt"/>
                        <w:b/>
                        <w:bCs/>
                      </w:rPr>
                      <w:t xml:space="preserve">'Таблица </w:t>
                    </w:r>
                    <w:r>
                      <w:rPr>
                        <w:rStyle w:val="68pt"/>
                        <w:b/>
                        <w:bCs/>
                      </w:rPr>
                      <w:t>16</w:t>
                    </w:r>
                    <w:r>
                      <w:rPr>
                        <w:rStyle w:val="68pt"/>
                        <w:b/>
                        <w:bCs/>
                        <w:vertAlign w:val="superscript"/>
                      </w:rPr>
                      <w:t>і</w:t>
                    </w:r>
                    <w:r>
                      <w:rPr>
                        <w:rStyle w:val="68pt"/>
                        <w:b/>
                        <w:bCs/>
                      </w:rPr>
                      <w:t>?</w:t>
                    </w:r>
                  </w:p>
                  <w:p w:rsidR="00BB5D0C" w:rsidRDefault="00BB5D0C">
                    <w:pPr>
                      <w:pStyle w:val="62"/>
                      <w:shd w:val="clear" w:color="auto" w:fill="auto"/>
                      <w:spacing w:line="240" w:lineRule="auto"/>
                    </w:pPr>
                    <w:r>
                      <w:rPr>
                        <w:rStyle w:val="695pt"/>
                        <w:b/>
                        <w:bCs/>
                      </w:rPr>
                      <w:t>Содержание ионов солей (в процентах) в водной вытяжке</w:t>
                    </w:r>
                  </w:p>
                </w:txbxContent>
              </v:textbox>
              <w10:wrap anchorx="page" anchory="page"/>
            </v:shape>
          </w:pict>
        </mc:Fallback>
      </mc:AlternateContent>
    </w:r>
  </w:p>
</w:hdr>
</file>

<file path=word/header9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62" behindDoc="1" locked="0" layoutInCell="1" allowOverlap="1">
              <wp:simplePos x="0" y="0"/>
              <wp:positionH relativeFrom="page">
                <wp:posOffset>650240</wp:posOffset>
              </wp:positionH>
              <wp:positionV relativeFrom="page">
                <wp:posOffset>311150</wp:posOffset>
              </wp:positionV>
              <wp:extent cx="3668395" cy="248285"/>
              <wp:effectExtent l="2540" t="0" r="0" b="2540"/>
              <wp:wrapNone/>
              <wp:docPr id="41" name="Text Box 7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68395"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8pt2pt"/>
                              <w:b/>
                              <w:bCs/>
                            </w:rPr>
                            <w:t>Таблица 171</w:t>
                          </w:r>
                        </w:p>
                        <w:p w:rsidR="00BB5D0C" w:rsidRDefault="00BB5D0C">
                          <w:pPr>
                            <w:pStyle w:val="62"/>
                            <w:shd w:val="clear" w:color="auto" w:fill="auto"/>
                            <w:spacing w:line="240" w:lineRule="auto"/>
                          </w:pPr>
                          <w:r>
                            <w:rPr>
                              <w:rStyle w:val="695pt"/>
                              <w:b/>
                              <w:bCs/>
                            </w:rPr>
                            <w:t>Содержание воднорастворимых солей в почве (в процентах)</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42" o:spid="_x0000_s1688" type="#_x0000_t202" style="position:absolute;margin-left:51.2pt;margin-top:24.5pt;width:288.85pt;height:19.55pt;z-index:-18874381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FKTsQIAALMFAAAOAAAAZHJzL2Uyb0RvYy54bWysVG1vmzAQ/j5p/8Hyd8pLnARQSdWGME3q&#10;XqR2P8ABE6yBjWw3pJv633c2IU1bTZq28cE67PNz99w9vsurQ9eiPVOaS5Hh8CLAiIlSVlzsMvzt&#10;vvBijLShoqKtFCzDj0zjq9X7d5dDn7JINrKtmEIAInQ69BlujOlT39dlwzqqL2TPBBzWUnXUwK/a&#10;+ZWiA6B3rR8FwcIfpKp6JUumNezm4yFeOfy6ZqX5UteaGdRmGHIzblVu3drVX13SdKdo3/DymAb9&#10;iyw6ygUEPUHl1FD0oPgbqI6XSmpZm4tSdr6sa14yxwHYhMErNncN7ZnjAsXR/alM+v/Blp/3XxXi&#10;VYZJiJGgHfTonh0MupEHtCSRLdDQ6xT87nrwNAc4gEY7srq/leV3jYRcN1Ts2LVScmgYrSDB0N70&#10;z66OONqCbIdPsoJA9MFIB3SoVWerB/VAgA6Nejw1xyZTwuZssYhnyRyjEs4iEkfx3IWg6XS7V9p8&#10;YLJD1siwguY7dLq/1cZmQ9PJxQYTsuBt6wTQihcb4DjuQGy4as9sFq6fP5Mg2cSbmHgkWmw8EuS5&#10;d12sibcowuU8n+XrdR4+2bghSRteVUzYMJO2QvJnvTuqfFTFSV1atryycDYlrXbbdavQnoK2C/cd&#10;C3Lm5r9MwxUBuLyiFEYkuIkSr1jES48UZO4lyyD2gjC5SRYBSUhevKR0ywX7d0poyHAyj+ajmH7L&#10;LXDfW2407biB6dHyLsPxyYmmVoIbUbnWGsrb0T4rhU3/uRTQ7qnRTrBWo6NazWF7cI8jIjMb38p5&#10;K6tH0LCSIDEQKsw+MBqpfmA0wBzJsIBBh1H7UcArsCNnMtRkbCeDihIuZthgNJprM46mh17xXQO4&#10;0zu7hpdScCfi5xyO7wsmg+NynGJ29Jz/O6/nWbv6BQAA//8DAFBLAwQUAAYACAAAACEA961XFNwA&#10;AAAJAQAADwAAAGRycy9kb3ducmV2LnhtbEyPy07DMBBF90j8gzVI7KidqiomxKlQJTbsKKgSOzee&#10;xhF+RLabJn/PsILl1RzdObfZzd6xCVMeYlBQrQQwDF00Q+gVfH68PkhguehgtIsBFSyYYdfe3jS6&#10;NvEa3nE6lJ5RSci1VmBLGWvOc2fR67yKIwa6nWPyulBMPTdJX6ncO74WYsu9HgJ9sHrEvcXu+3Dx&#10;Ch7nY8Qx4x6/zlOX7LBI97YodX83vzwDKziXPxh+9UkdWnI6xUswmTnKYr0hVMHmiTYRsJWiAnZS&#10;IGUFvG34/wXtDwAAAP//AwBQSwECLQAUAAYACAAAACEAtoM4kv4AAADhAQAAEwAAAAAAAAAAAAAA&#10;AAAAAAAAW0NvbnRlbnRfVHlwZXNdLnhtbFBLAQItABQABgAIAAAAIQA4/SH/1gAAAJQBAAALAAAA&#10;AAAAAAAAAAAAAC8BAABfcmVscy8ucmVsc1BLAQItABQABgAIAAAAIQAbMFKTsQIAALMFAAAOAAAA&#10;AAAAAAAAAAAAAC4CAABkcnMvZTJvRG9jLnhtbFBLAQItABQABgAIAAAAIQD3rVcU3AAAAAkBAAAP&#10;AAAAAAAAAAAAAAAAAAsFAABkcnMvZG93bnJldi54bWxQSwUGAAAAAAQABADzAAAAFAYAAAAA&#10;" filled="f" stroked="f">
              <v:textbox style="mso-fit-shape-to-text:t" inset="0,0,0,0">
                <w:txbxContent>
                  <w:p w:rsidR="00BB5D0C" w:rsidRDefault="00BB5D0C">
                    <w:pPr>
                      <w:pStyle w:val="62"/>
                      <w:shd w:val="clear" w:color="auto" w:fill="auto"/>
                      <w:spacing w:line="240" w:lineRule="auto"/>
                    </w:pPr>
                    <w:r>
                      <w:rPr>
                        <w:rStyle w:val="68pt2pt"/>
                        <w:b/>
                        <w:bCs/>
                      </w:rPr>
                      <w:t>Таблица 171</w:t>
                    </w:r>
                  </w:p>
                  <w:p w:rsidR="00BB5D0C" w:rsidRDefault="00BB5D0C">
                    <w:pPr>
                      <w:pStyle w:val="62"/>
                      <w:shd w:val="clear" w:color="auto" w:fill="auto"/>
                      <w:spacing w:line="240" w:lineRule="auto"/>
                    </w:pPr>
                    <w:r>
                      <w:rPr>
                        <w:rStyle w:val="695pt"/>
                        <w:b/>
                        <w:bCs/>
                      </w:rPr>
                      <w:t>Содержание воднорастворимых солей в почве (в процентах)</w:t>
                    </w:r>
                  </w:p>
                </w:txbxContent>
              </v:textbox>
              <w10:wrap anchorx="page" anchory="page"/>
            </v:shape>
          </w:pict>
        </mc:Fallback>
      </mc:AlternateContent>
    </w:r>
  </w:p>
</w:hdr>
</file>

<file path=word/header9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9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67" behindDoc="1" locked="0" layoutInCell="1" allowOverlap="1">
              <wp:simplePos x="0" y="0"/>
              <wp:positionH relativeFrom="page">
                <wp:posOffset>3509645</wp:posOffset>
              </wp:positionH>
              <wp:positionV relativeFrom="page">
                <wp:posOffset>293370</wp:posOffset>
              </wp:positionV>
              <wp:extent cx="815340" cy="74930"/>
              <wp:effectExtent l="4445" t="0" r="0" b="3175"/>
              <wp:wrapNone/>
              <wp:docPr id="39" name="Text Box 7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5340" cy="74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8pt2pt"/>
                              <w:b/>
                              <w:bCs/>
                            </w:rPr>
                            <w:t>Таблица 184</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61" o:spid="_x0000_s1690" type="#_x0000_t202" style="position:absolute;margin-left:276.35pt;margin-top:23.1pt;width:64.2pt;height:5.9pt;z-index:-188743813;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oQ0sQIAALEFAAAOAAAAZHJzL2Uyb0RvYy54bWysVNtunDAQfa/Uf7D8Tris9wIKGyXLUlVK&#10;L1LSD/CCWayCjWxnIa3y7x2bZbNJVKlqywMae8bHc2aO5/JqaBt0YEpzKVIcXgQYMVHIkot9ir/d&#10;594KI22oKGkjBUvxI9P4av3+3WXfJSyStWxKphCACJ30XYprY7rE93VRs5bqC9kxAc5KqpYaWKq9&#10;XyraA3rb+FEQLPxeqrJTsmBaw242OvHa4VcVK8yXqtLMoCbFkJtxf+X+O/v315c02Sva1bw4pkH/&#10;IouWcgGXnqAyaih6UPwNVMsLJbWszEUhW19WFS+Y4wBswuAVm7uadsxxgeLo7lQm/f9gi8+Hrwrx&#10;MsWzGCNBW+jRPRsMupEDWi5CW6C+0wnE3XUQaQZwQKMdWd3dyuK7RkJuair27Fop2deMlpCgO+mf&#10;HR1xtAXZ9Z9kCRfRByMd0FCp1lYP6oEAHRr1eGqOTaaAzVU4nxHwFOBaknjmeufTZDrbKW0+MNki&#10;a6RYQesdNj3cagMsIHQKsVcJmfOmce1vxIsNCBx34GY4an02B9fNn3EQb1fbFfFItNh6JMgy7zrf&#10;EG+Rh8t5Nss2myx8sveGJKl5WTJhr5mUFZI/69xR46MmTtrSsuGlhbMpabXfbRqFDhSUnbvP9gqS&#10;PwvzX6bh3MDlFaUwIsFNFHv5YrX0SE7mXrwMVl4QxjfxIiAxyfKXlG65YP9OCfUpjufRfJTSb7kF&#10;7nvLjSYtNzA7Gt6COE5BNLEC3IrStdZQ3oz2WSls+s+lgIpNjXZytQodtWqG3eCeRkTm0zvYyfIR&#10;FKwkSAzECJMPjFqqHxj1MEVSLGDMYdR8FPAG7MCZDDUZu8mgooCDKTYYjebGjIPpoVN8XwPu9Mqu&#10;4Z3k3InYPqgxB2BgFzAXHJfjDLOD53ztop4n7foXAAAA//8DAFBLAwQUAAYACAAAACEAxqWmKNwA&#10;AAAJAQAADwAAAGRycy9kb3ducmV2LnhtbEyPQUvEMBCF74L/IYzgzU1b3G6pTRdZ8OLNVQRv2Wa2&#10;KTaTkmS77b93POlxeB/vfdPsFzeKGUMcPCnINxkIpM6bgXoFH+8vDxWImDQZPXpCBStG2Le3N42u&#10;jb/SG87H1AsuoVhrBTalqZYydhadjhs/IXF29sHpxGfopQn6yuVulEWWldLpgXjB6gkPFrvv48Up&#10;2C2fHqeIB/w6z12ww1qNr6tS93fL8xOIhEv6g+FXn9WhZaeTv5CJYlSw3RY7RhU8lgUIBsoqz0Gc&#10;OKkykG0j/3/Q/gAAAP//AwBQSwECLQAUAAYACAAAACEAtoM4kv4AAADhAQAAEwAAAAAAAAAAAAAA&#10;AAAAAAAAW0NvbnRlbnRfVHlwZXNdLnhtbFBLAQItABQABgAIAAAAIQA4/SH/1gAAAJQBAAALAAAA&#10;AAAAAAAAAAAAAC8BAABfcmVscy8ucmVsc1BLAQItABQABgAIAAAAIQAoboQ0sQIAALEFAAAOAAAA&#10;AAAAAAAAAAAAAC4CAABkcnMvZTJvRG9jLnhtbFBLAQItABQABgAIAAAAIQDGpaYo3AAAAAkBAAAP&#10;AAAAAAAAAAAAAAAAAAsFAABkcnMvZG93bnJldi54bWxQSwUGAAAAAAQABADzAAAAFAYAAAAA&#10;" filled="f" stroked="f">
              <v:textbox style="mso-fit-shape-to-text:t" inset="0,0,0,0">
                <w:txbxContent>
                  <w:p w:rsidR="00BB5D0C" w:rsidRDefault="00BB5D0C">
                    <w:pPr>
                      <w:pStyle w:val="62"/>
                      <w:shd w:val="clear" w:color="auto" w:fill="auto"/>
                      <w:spacing w:line="240" w:lineRule="auto"/>
                    </w:pPr>
                    <w:r>
                      <w:rPr>
                        <w:rStyle w:val="68pt2pt"/>
                        <w:b/>
                        <w:bCs/>
                      </w:rPr>
                      <w:t>Таблица 184</w:t>
                    </w:r>
                  </w:p>
                </w:txbxContent>
              </v:textbox>
              <w10:wrap anchorx="page" anchory="page"/>
            </v:shape>
          </w:pict>
        </mc:Fallback>
      </mc:AlternateContent>
    </w:r>
  </w:p>
</w:hdr>
</file>

<file path=word/header10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68" behindDoc="1" locked="0" layoutInCell="1" allowOverlap="1">
              <wp:simplePos x="0" y="0"/>
              <wp:positionH relativeFrom="page">
                <wp:posOffset>3509645</wp:posOffset>
              </wp:positionH>
              <wp:positionV relativeFrom="page">
                <wp:posOffset>293370</wp:posOffset>
              </wp:positionV>
              <wp:extent cx="815340" cy="74930"/>
              <wp:effectExtent l="4445" t="0" r="0" b="3175"/>
              <wp:wrapNone/>
              <wp:docPr id="38" name="Text Box 7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5340" cy="74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8pt2pt"/>
                              <w:b/>
                              <w:bCs/>
                            </w:rPr>
                            <w:t>Таблица 184</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62" o:spid="_x0000_s1691" type="#_x0000_t202" style="position:absolute;margin-left:276.35pt;margin-top:23.1pt;width:64.2pt;height:5.9pt;z-index:-18874381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BzYsQIAALEFAAAOAAAAZHJzL2Uyb0RvYy54bWysVFtvmzAUfp+0/2D5nXKJQwIqqdoQpknd&#10;RWr3AxwwwRrYyHZDumn/fccmJGn7Mm3jwTr4HH/n9p1zfXPoWrRnSnMpMhxeBRgxUcqKi12Gvz0W&#10;3hIjbaioaCsFy/Az0/hm9f7d9dCnLJKNbCumEIAInQ59hhtj+tT3ddmwjuor2TMBylqqjhr4VTu/&#10;UnQA9K71oyCI/UGqqleyZFrDbT4q8crh1zUrzZe61sygNsMQm3GncufWnv7qmqY7RfuGl8cw6F9E&#10;0VEuwOkJKqeGoifF30B1vFRSy9pclbLzZV3zkrkcIJsweJXNQ0N75nKB4uj+VCb9/2DLz/uvCvEq&#10;wzPolKAd9OiRHQy6kwe0iCNboKHXKdg99GBpDqCARrtkdX8vy+8aCbluqNixW6Xk0DBaQYChfelf&#10;PB1xtAXZDp9kBY7ok5EO6FCrzlYP6oEAHRr1fGqODaaEy2U4nxHQlKBakGTmeufTdHrbK20+MNkh&#10;K2RYQesdNt3fa2NjoelkYl0JWfC2de1vxYsLMBxvwDM8tTobg+vmzyRINsvNkngkijceCfLcuy3W&#10;xIuLcDHPZ/l6nYe/rN+QpA2vKiasm4lZIfmzzh05PnLixC0tW15ZOBuSVrvtulVoT4HZhftcxUFz&#10;NvNfhuGKALm8SimMSHAXJV4RLxceKcjcSxbB0gvC5C6JA5KQvHiZ0j0X7N9TQkOGk3k0H6l0DvpV&#10;boH73uZG044b2B0t74AcJyOaWgJuROVaayhvR/miFDb8cymg3VOjHV0tQ0eumsP24EYjIvE0B1tZ&#10;PQODlQSKARlh84HQSPUDowG2SIYFrDmM2o8CZsAunElQk7CdBCpKeJhhg9Eors24mJ56xXcN4E5T&#10;dgtzUnBHYjtQYwzH6YK94HI57jC7eC7/ndV5065+AwAA//8DAFBLAwQUAAYACAAAACEAxqWmKNwA&#10;AAAJAQAADwAAAGRycy9kb3ducmV2LnhtbEyPQUvEMBCF74L/IYzgzU1b3G6pTRdZ8OLNVQRv2Wa2&#10;KTaTkmS77b93POlxeB/vfdPsFzeKGUMcPCnINxkIpM6bgXoFH+8vDxWImDQZPXpCBStG2Le3N42u&#10;jb/SG87H1AsuoVhrBTalqZYydhadjhs/IXF29sHpxGfopQn6yuVulEWWldLpgXjB6gkPFrvv48Up&#10;2C2fHqeIB/w6z12ww1qNr6tS93fL8xOIhEv6g+FXn9WhZaeTv5CJYlSw3RY7RhU8lgUIBsoqz0Gc&#10;OKkykG0j/3/Q/gAAAP//AwBQSwECLQAUAAYACAAAACEAtoM4kv4AAADhAQAAEwAAAAAAAAAAAAAA&#10;AAAAAAAAW0NvbnRlbnRfVHlwZXNdLnhtbFBLAQItABQABgAIAAAAIQA4/SH/1gAAAJQBAAALAAAA&#10;AAAAAAAAAAAAAC8BAABfcmVscy8ucmVsc1BLAQItABQABgAIAAAAIQAWSBzYsQIAALEFAAAOAAAA&#10;AAAAAAAAAAAAAC4CAABkcnMvZTJvRG9jLnhtbFBLAQItABQABgAIAAAAIQDGpaYo3AAAAAkBAAAP&#10;AAAAAAAAAAAAAAAAAAsFAABkcnMvZG93bnJldi54bWxQSwUGAAAAAAQABADzAAAAFAYAAAAA&#10;" filled="f" stroked="f">
              <v:textbox style="mso-fit-shape-to-text:t" inset="0,0,0,0">
                <w:txbxContent>
                  <w:p w:rsidR="00BB5D0C" w:rsidRDefault="00BB5D0C">
                    <w:pPr>
                      <w:pStyle w:val="62"/>
                      <w:shd w:val="clear" w:color="auto" w:fill="auto"/>
                      <w:spacing w:line="240" w:lineRule="auto"/>
                    </w:pPr>
                    <w:r>
                      <w:rPr>
                        <w:rStyle w:val="68pt2pt"/>
                        <w:b/>
                        <w:bCs/>
                      </w:rPr>
                      <w:t>Таблица 184</w:t>
                    </w:r>
                  </w:p>
                </w:txbxContent>
              </v:textbox>
              <w10:wrap anchorx="page" anchory="page"/>
            </v:shape>
          </w:pict>
        </mc:Fallback>
      </mc:AlternateContent>
    </w:r>
  </w:p>
</w:hdr>
</file>

<file path=word/header10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71" behindDoc="1" locked="0" layoutInCell="1" allowOverlap="1">
              <wp:simplePos x="0" y="0"/>
              <wp:positionH relativeFrom="page">
                <wp:posOffset>3561715</wp:posOffset>
              </wp:positionH>
              <wp:positionV relativeFrom="page">
                <wp:posOffset>311785</wp:posOffset>
              </wp:positionV>
              <wp:extent cx="788035" cy="76200"/>
              <wp:effectExtent l="0" t="0" r="3175" b="2540"/>
              <wp:wrapNone/>
              <wp:docPr id="35" name="Text Box 7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8035" cy="76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8pt2pt"/>
                              <w:b/>
                              <w:bCs/>
                            </w:rPr>
                            <w:t>Таблица 187</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65" o:spid="_x0000_s1694" type="#_x0000_t202" style="position:absolute;margin-left:280.45pt;margin-top:24.55pt;width:62.05pt;height:6pt;z-index:-188743809;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L+trgIAALEFAAAOAAAAZHJzL2Uyb0RvYy54bWysVG1vmzAQ/j5p/8Hyd8pLCQFUUrUhTJO6&#10;F6ndD3DABGtgI9sNdFP/+84mpEmrSdM2PliHfX7unrvHd3U9di3aU6mY4Bn2LzyMKC9Fxfguw98e&#10;CifGSGnCK9IKTjP8RBW+Xr1/dzX0KQ1EI9qKSgQgXKVDn+FG6z51XVU2tCPqQvSUw2EtZEc0/Mqd&#10;W0kyAHrXuoHnRe4gZNVLUVKlYDefDvHK4tc1LfWXulZUozbDkJu2q7Tr1qzu6oqkO0n6hpWHNMhf&#10;ZNERxiHoESonmqBHyd5AdayUQolaX5Sic0Vds5JaDsDG916xuW9ITy0XKI7qj2VS/w+2/Lz/KhGr&#10;Mny5wIiTDnr0QEeNbsWIltHCFGjoVQp+9z146hEOoNGWrOrvRPldIS7WDeE7eiOlGBpKKkjQNzfd&#10;k6sTjjIg2+GTqCAQedTCAo217Ez1oB4I0KFRT8fmmGRK2FzGsWdyLOFoGUHvbQCSznd7qfQHKjpk&#10;jAxLaL3FJvs7pU0uJJ1dTCguCta2tv0tP9sAx2kHIsNVc2ZysN38mXjJJt7EoRMG0cYJvTx3bop1&#10;6ESFv1zkl/l6nfvPJq4fpg2rKspNmFlZfvhnnTtofNLEUVtKtKwycCYlJXfbdSvRnoCyC/sdCnLi&#10;5p6nYYsAXF5R8oPQuw0Sp4jipRMW4cJJll7seH5ym0RemIR5cU7pjnH675TQkOFkESwmKf2Wm2e/&#10;t9xI2jENs6NlXYbjoxNJjQA3vLKt1YS1k31SCpP+Symg3XOjrVyNQiet6nE72qcRhImJb8S8FdUT&#10;KFgKkBjIFCYfGI2QPzAaYIpkmMOYw6j9yOENmIEzG3I2trNBeAkXM6wxmsy1ngbTYy/ZrgHc+ZXd&#10;wDspmBXxSw6H1wVzwXI5zDAzeE7/rdfLpF39AgAA//8DAFBLAwQUAAYACAAAACEAkrQO8t0AAAAJ&#10;AQAADwAAAGRycy9kb3ducmV2LnhtbEyPwU7DMAyG70i8Q2QkbiwtYqXrmk5oEhduDITELWu8tlri&#10;VEnWtW+POcHNlj/9/v56NzsrJgxx8KQgX2UgkFpvBuoUfH68PpQgYtJktPWEChaMsGtub2pdGX+l&#10;d5wOqRMcQrHSCvqUxkrK2PbodFz5EYlvJx+cTryGTpqgrxzurHzMskI6PRB/6PWI+x7b8+HiFDzP&#10;Xx7HiHv8Pk1t6IeltG+LUvd388sWRMI5/cHwq8/q0LDT0V/IRGEVrItsw6iCp00OgoGiXHO5Iw95&#10;DrKp5f8GzQ8AAAD//wMAUEsBAi0AFAAGAAgAAAAhALaDOJL+AAAA4QEAABMAAAAAAAAAAAAAAAAA&#10;AAAAAFtDb250ZW50X1R5cGVzXS54bWxQSwECLQAUAAYACAAAACEAOP0h/9YAAACUAQAACwAAAAAA&#10;AAAAAAAAAAAvAQAAX3JlbHMvLnJlbHNQSwECLQAUAAYACAAAACEAFuC/ra4CAACxBQAADgAAAAAA&#10;AAAAAAAAAAAuAgAAZHJzL2Uyb0RvYy54bWxQSwECLQAUAAYACAAAACEAkrQO8t0AAAAJAQAADwAA&#10;AAAAAAAAAAAAAAAIBQAAZHJzL2Rvd25yZXYueG1sUEsFBgAAAAAEAAQA8wAAABIGAAAAAA==&#10;" filled="f" stroked="f">
              <v:textbox style="mso-fit-shape-to-text:t" inset="0,0,0,0">
                <w:txbxContent>
                  <w:p w:rsidR="00BB5D0C" w:rsidRDefault="00BB5D0C">
                    <w:pPr>
                      <w:pStyle w:val="62"/>
                      <w:shd w:val="clear" w:color="auto" w:fill="auto"/>
                      <w:spacing w:line="240" w:lineRule="auto"/>
                    </w:pPr>
                    <w:r>
                      <w:rPr>
                        <w:rStyle w:val="68pt2pt"/>
                        <w:b/>
                        <w:bCs/>
                      </w:rPr>
                      <w:t>Таблица 187</w:t>
                    </w:r>
                  </w:p>
                </w:txbxContent>
              </v:textbox>
              <w10:wrap anchorx="page" anchory="page"/>
            </v:shape>
          </w:pict>
        </mc:Fallback>
      </mc:AlternateContent>
    </w:r>
  </w:p>
</w:hdr>
</file>

<file path=word/header10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10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75" behindDoc="1" locked="0" layoutInCell="1" allowOverlap="1">
              <wp:simplePos x="0" y="0"/>
              <wp:positionH relativeFrom="page">
                <wp:posOffset>3511550</wp:posOffset>
              </wp:positionH>
              <wp:positionV relativeFrom="page">
                <wp:posOffset>311785</wp:posOffset>
              </wp:positionV>
              <wp:extent cx="816610" cy="76200"/>
              <wp:effectExtent l="0" t="0" r="0" b="2540"/>
              <wp:wrapNone/>
              <wp:docPr id="31" name="Text Box 7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6610" cy="76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tabs>
                              <w:tab w:val="right" w:pos="1286"/>
                            </w:tabs>
                            <w:spacing w:line="240" w:lineRule="auto"/>
                          </w:pPr>
                          <w:r>
                            <w:rPr>
                              <w:rStyle w:val="68pt2pt"/>
                              <w:b/>
                              <w:bCs/>
                            </w:rPr>
                            <w:t>Таблица</w:t>
                          </w:r>
                          <w:r>
                            <w:rPr>
                              <w:rStyle w:val="68pt2pt"/>
                              <w:b/>
                              <w:bCs/>
                            </w:rPr>
                            <w:tab/>
                            <w:t>100</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69" o:spid="_x0000_s1698" type="#_x0000_t202" style="position:absolute;margin-left:276.5pt;margin-top:24.55pt;width:64.3pt;height:6pt;z-index:-188743805;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l9vsAIAALMFAAAOAAAAZHJzL2Uyb0RvYy54bWysVG1vmzAQ/j5p/8Hyd8pLCAkopGpDmCZ1&#10;L1K7H+CACdbAZrYT6Kb9951NSNNWk6ZtfLAO+/zcPXePb3U9tA06UqmY4Cn2rzyMKC9Eyfg+xV8e&#10;cmeJkdKEl6QRnKb4kSp8vX77ZtV3CQ1ELZqSSgQgXCV9l+Ja6y5xXVXUtCXqSnSUw2ElZEs0/Mq9&#10;W0rSA3rbuIHnRW4vZNlJUVClYDcbD/Ha4lcVLfSnqlJUoybFkJu2q7TrzqzuekWSvSRdzYpTGuQv&#10;smgJ4xD0DJURTdBBsldQLSukUKLSV4VoXVFVrKCWA7DxvRds7mvSUcsFiqO6c5nU/4MtPh4/S8TK&#10;FM98jDhpoUcPdNDoVgxoEcWmQH2nEvC778BTD3AAjbZkVXcniq8KcbGpCd/TGylFX1NSQoK+uele&#10;XB1xlAHZ9R9ECYHIQQsLNFSyNdWDeiBAh0Y9nptjkilgc+lHkQ8nBRwtIui9DUCS6W4nlX5HRYuM&#10;kWIJrbfY5HintMmFJJOLCcVFzprGtr/hzzbAcdyByHDVnJkcbDd/xF68XW6XoRMG0dYJvSxzbvJN&#10;6ES5v5hns2yzyfyfJq4fJjUrS8pNmElZfvhnnTtpfNTEWVtKNKw0cCYlJfe7TSPRkYCyc/udCnLh&#10;5j5PwxYBuLyg5AehdxvETh4tF06Yh3MnXnhLx/Pj2zjywjjM8ueU7hin/04J9SmO58F8lNJvuXn2&#10;e82NJC3TMDsa1oI4zk4kMQLc8tK2VhPWjPZFKUz6T6WAdk+NtnI1Ch21qofdYJ9GMJ+Z+EbMO1E+&#10;goKlAImBGGHygVEL+R2jHqZIitW3A5EUo+Y9h1dgRs5kyMnYTQbhBVxNscZoNDd6HE2HTrJ9DcjT&#10;O7uBl5IzK+OnLE7vCyaDZXOaYmb0XP5br6dZu/4FAAD//wMAUEsDBBQABgAIAAAAIQAwbDNI3gAA&#10;AAkBAAAPAAAAZHJzL2Rvd25yZXYueG1sTI/BTsMwEETvSPyDtUhcEHVcaNSmcSqE4MKNwoWbG2+T&#10;CHsdxW4S+vUsJ3qb1Yxm35S72Tsx4hC7QBrUIgOBVAfbUaPh8+P1fg0iJkPWuECo4Qcj7Krrq9IU&#10;Nkz0juM+NYJLKBZGQ5tSX0gZ6xa9iYvQI7F3DIM3ic+hkXYwE5d7J5dZlktvOuIPrenxucX6e3/y&#10;GvL5pb972+ByOtdupK+zUgmV1rc389MWRMI5/YfhD5/RoWKmQziRjcJpWK0eeEvS8LhRIDiQr1UO&#10;4sBCKZBVKS8XVL8AAAD//wMAUEsBAi0AFAAGAAgAAAAhALaDOJL+AAAA4QEAABMAAAAAAAAAAAAA&#10;AAAAAAAAAFtDb250ZW50X1R5cGVzXS54bWxQSwECLQAUAAYACAAAACEAOP0h/9YAAACUAQAACwAA&#10;AAAAAAAAAAAAAAAvAQAAX3JlbHMvLnJlbHNQSwECLQAUAAYACAAAACEAkQpfb7ACAACzBQAADgAA&#10;AAAAAAAAAAAAAAAuAgAAZHJzL2Uyb0RvYy54bWxQSwECLQAUAAYACAAAACEAMGwzSN4AAAAJAQAA&#10;DwAAAAAAAAAAAAAAAAAKBQAAZHJzL2Rvd25yZXYueG1sUEsFBgAAAAAEAAQA8wAAABUGAAAAAA==&#10;" filled="f" stroked="f">
              <v:textbox style="mso-fit-shape-to-text:t" inset="0,0,0,0">
                <w:txbxContent>
                  <w:p w:rsidR="00BB5D0C" w:rsidRDefault="00BB5D0C">
                    <w:pPr>
                      <w:pStyle w:val="62"/>
                      <w:shd w:val="clear" w:color="auto" w:fill="auto"/>
                      <w:tabs>
                        <w:tab w:val="right" w:pos="1286"/>
                      </w:tabs>
                      <w:spacing w:line="240" w:lineRule="auto"/>
                    </w:pPr>
                    <w:r>
                      <w:rPr>
                        <w:rStyle w:val="68pt2pt"/>
                        <w:b/>
                        <w:bCs/>
                      </w:rPr>
                      <w:t>Таблица</w:t>
                    </w:r>
                    <w:r>
                      <w:rPr>
                        <w:rStyle w:val="68pt2pt"/>
                        <w:b/>
                        <w:bCs/>
                      </w:rPr>
                      <w:tab/>
                      <w:t>100</w:t>
                    </w:r>
                  </w:p>
                </w:txbxContent>
              </v:textbox>
              <w10:wrap anchorx="page" anchory="page"/>
            </v:shape>
          </w:pict>
        </mc:Fallback>
      </mc:AlternateContent>
    </w:r>
  </w:p>
</w:hdr>
</file>

<file path=word/header10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76" behindDoc="1" locked="0" layoutInCell="1" allowOverlap="1">
              <wp:simplePos x="0" y="0"/>
              <wp:positionH relativeFrom="page">
                <wp:posOffset>3511550</wp:posOffset>
              </wp:positionH>
              <wp:positionV relativeFrom="page">
                <wp:posOffset>311785</wp:posOffset>
              </wp:positionV>
              <wp:extent cx="816610" cy="76200"/>
              <wp:effectExtent l="0" t="0" r="0" b="2540"/>
              <wp:wrapNone/>
              <wp:docPr id="30" name="Text Box 7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6610" cy="76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tabs>
                              <w:tab w:val="right" w:pos="1286"/>
                            </w:tabs>
                            <w:spacing w:line="240" w:lineRule="auto"/>
                          </w:pPr>
                          <w:r>
                            <w:rPr>
                              <w:rStyle w:val="68pt2pt"/>
                              <w:b/>
                              <w:bCs/>
                            </w:rPr>
                            <w:t>Таблица</w:t>
                          </w:r>
                          <w:r>
                            <w:rPr>
                              <w:rStyle w:val="68pt2pt"/>
                              <w:b/>
                              <w:bCs/>
                            </w:rPr>
                            <w:tab/>
                            <w:t>100</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70" o:spid="_x0000_s1699" type="#_x0000_t202" style="position:absolute;margin-left:276.5pt;margin-top:24.55pt;width:64.3pt;height:6pt;z-index:-188743804;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A8IsAIAALMFAAAOAAAAZHJzL2Uyb0RvYy54bWysVO1umzAU/T9p72D5P+WjhAQUUqUhTJO6&#10;D6ndAzhggjWwme0EumnvvmsT0rTVpGkbP6yLfX3uxzm+y5uhbdCRSsUET7F/5WFEeSFKxvcp/vKQ&#10;OwuMlCa8JI3gNMWPVOGb1ds3y75LaCBq0ZRUIgDhKum7FNdad4nrqqKmLVFXoqMcDishW6LhV+7d&#10;UpIe0NvGDTwvcnshy06KgioFu9l4iFcWv6pooT9VlaIaNSmG3LRdpV13ZnVXS5LsJelqVpzSIH+R&#10;RUsYh6BnqIxogg6SvYJqWSGFEpW+KkTriqpiBbU1QDW+96Ka+5p01NYCzVHduU3q/8EWH4+fJWJl&#10;iq+hPZy0wNEDHTS6FQOaz22D+k4l4Hffgace4ACItsWq7k4UXxXiYlMTvqdrKUVfU1JCgr5prXtx&#10;1VCiEmVAdv0HUUIgctDCAg2VbE33oB8I0CGTxzM5JpkCNhd+FPlwUsDRPALubQCSTHc7qfQ7Klpk&#10;jBRLoN5ik+Od0iYXkkwuJhQXOWsaS3/Dn22A47gDkeGqOTM5WDZ/xF68XWwXoRMG0dYJvSxz1vkm&#10;dKLcn8+y62yzyfyfJq4fJjUrS8pNmElZfvhnzJ00PmrirC0lGlYaOJOSkvvdppHoSEDZuf1ODblw&#10;c5+nYZsAtbwoyQ9C7zaInTxazJ0wD2dOPPcWjufHt3HkhXGY5c9LumOc/ntJqE9xPAtmo5R+W5tn&#10;v9e1kaRlGmZHw1oQx9mJJEaAW15aajVhzWhftMKk/9QKoHsi2srVKHTUqh52g30awSw08Y1+d6J8&#10;BAVLARIDMcLkA6MW8jtGPUyRFKtvByIpRs17Dq8AXPRkyMnYTQbhBVxNscZoNDd6HE2HTrJ9DcjT&#10;O1vDS8mZlfFTFqf3BZPBVnOaYmb0XP5br6dZu/oFAAD//wMAUEsDBBQABgAIAAAAIQAwbDNI3gAA&#10;AAkBAAAPAAAAZHJzL2Rvd25yZXYueG1sTI/BTsMwEETvSPyDtUhcEHVcaNSmcSqE4MKNwoWbG2+T&#10;CHsdxW4S+vUsJ3qb1Yxm35S72Tsx4hC7QBrUIgOBVAfbUaPh8+P1fg0iJkPWuECo4Qcj7Krrq9IU&#10;Nkz0juM+NYJLKBZGQ5tSX0gZ6xa9iYvQI7F3DIM3ic+hkXYwE5d7J5dZlktvOuIPrenxucX6e3/y&#10;GvL5pb972+ByOtdupK+zUgmV1rc389MWRMI5/YfhD5/RoWKmQziRjcJpWK0eeEvS8LhRIDiQr1UO&#10;4sBCKZBVKS8XVL8AAAD//wMAUEsBAi0AFAAGAAgAAAAhALaDOJL+AAAA4QEAABMAAAAAAAAAAAAA&#10;AAAAAAAAAFtDb250ZW50X1R5cGVzXS54bWxQSwECLQAUAAYACAAAACEAOP0h/9YAAACUAQAACwAA&#10;AAAAAAAAAAAAAAAvAQAAX3JlbHMvLnJlbHNQSwECLQAUAAYACAAAACEA26QPCLACAACzBQAADgAA&#10;AAAAAAAAAAAAAAAuAgAAZHJzL2Uyb0RvYy54bWxQSwECLQAUAAYACAAAACEAMGwzSN4AAAAJAQAA&#10;DwAAAAAAAAAAAAAAAAAKBQAAZHJzL2Rvd25yZXYueG1sUEsFBgAAAAAEAAQA8wAAABUGAAAAAA==&#10;" filled="f" stroked="f">
              <v:textbox style="mso-fit-shape-to-text:t" inset="0,0,0,0">
                <w:txbxContent>
                  <w:p w:rsidR="00BB5D0C" w:rsidRDefault="00BB5D0C">
                    <w:pPr>
                      <w:pStyle w:val="62"/>
                      <w:shd w:val="clear" w:color="auto" w:fill="auto"/>
                      <w:tabs>
                        <w:tab w:val="right" w:pos="1286"/>
                      </w:tabs>
                      <w:spacing w:line="240" w:lineRule="auto"/>
                    </w:pPr>
                    <w:r>
                      <w:rPr>
                        <w:rStyle w:val="68pt2pt"/>
                        <w:b/>
                        <w:bCs/>
                      </w:rPr>
                      <w:t>Таблица</w:t>
                    </w:r>
                    <w:r>
                      <w:rPr>
                        <w:rStyle w:val="68pt2pt"/>
                        <w:b/>
                        <w:bCs/>
                      </w:rPr>
                      <w:tab/>
                      <w:t>100</w:t>
                    </w:r>
                  </w:p>
                </w:txbxContent>
              </v:textbox>
              <w10:wrap anchorx="page" anchory="page"/>
            </v:shape>
          </w:pict>
        </mc:Fallback>
      </mc:AlternateContent>
    </w:r>
  </w:p>
</w:hdr>
</file>

<file path=word/header10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80" behindDoc="1" locked="0" layoutInCell="1" allowOverlap="1">
              <wp:simplePos x="0" y="0"/>
              <wp:positionH relativeFrom="page">
                <wp:posOffset>3494405</wp:posOffset>
              </wp:positionH>
              <wp:positionV relativeFrom="page">
                <wp:posOffset>311785</wp:posOffset>
              </wp:positionV>
              <wp:extent cx="827405" cy="73025"/>
              <wp:effectExtent l="0" t="0" r="2540" b="0"/>
              <wp:wrapNone/>
              <wp:docPr id="26" name="Text Box 7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740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8pt2pt"/>
                              <w:b/>
                              <w:bCs/>
                            </w:rPr>
                            <w:t>Таблица 192</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77" o:spid="_x0000_s1703" type="#_x0000_t202" style="position:absolute;margin-left:275.15pt;margin-top:24.55pt;width:65.15pt;height:5.75pt;z-index:-18874380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D99rwIAALEFAAAOAAAAZHJzL2Uyb0RvYy54bWysVNtu2zAMfR+wfxD07vpSJ76gTtHG8TCg&#10;uwDtPkCx5ViYLRmSGrsb+u+j5DhNWgwYtvlBoCXqkIc84tX12LVoT6VigmfYv/AworwUFeO7DH97&#10;KJwYI6UJr0grOM3wE1X4evX+3dXQpzQQjWgrKhGAcJUOfYYbrfvUdVXZ0I6oC9FTDoe1kB3R8Ct3&#10;biXJAOhd6waet3QHIateipIqBbv5dIhXFr+uaam/1LWiGrUZhty0XaVdt2Z1V1ck3UnSN6w8pEH+&#10;IouOMA5Bj1A50QQ9SvYGqmOlFErU+qIUnSvqmpXUcgA2vveKzX1Demq5QHFUfyyT+n+w5ef9V4lY&#10;leFgiREnHfTogY4a3YoRRVFkCjT0KgW/+x489QgH0GhLVvV3ovyuEBfrhvAdvZFSDA0lFSTom5vu&#10;ydUJRxmQ7fBJVBCIPGphgcZadqZ6UA8E6NCop2NzTDIlbMZBFHoLjEo4ii69YGEDkHS+20ulP1DR&#10;IWNkWELrLTbZ3yltciHp7GJCcVGwtrXtb/nZBjhOOxAZrpozk4Pt5s/ESzbxJg6dMFhunNDLc+em&#10;WIfOsvCjRX6Zr9e5/2zi+mHasKqi3ISZleWHf9a5g8YnTRy1pUTLKgNnUlJyt123Eu0JKLuw36Eg&#10;J27ueRq2CMDlFSU/CL3bIHGKZRw5YREunCTyYsfzk9tk6YVJmBfnlO4Yp/9OCQ0ZThbQR0vnt9w8&#10;+73lRtKOaZgdLetAHEcnkhoBbnhlW6sJayf7pBQm/ZdSQLvnRlu5GoVOWtXjdpyexiI28Y2Yt6J6&#10;AgVLARIDmcLkA6MR8gdGA0yRDHMYcxi1Hzm8ATNwZkPOxnY2CC/hYoY1RpO51tNgeuwl2zWAO7+y&#10;G3gnBbMifsnh8LpgLlguhxlmBs/pv/V6mbSrXwAAAP//AwBQSwMEFAAGAAgAAAAhABFJVjjcAAAA&#10;CQEAAA8AAABkcnMvZG93bnJldi54bWxMj8FOwzAMhu9IvENkJG4sGbBSStMJTeLCjYGQuGWN11Qk&#10;TtVkXfv2mBOcbMuffn+ut3PwYsIx9ZE0rFcKBFIbbU+dho/3l5sSRMqGrPGRUMOCCbbN5UVtKhvP&#10;9IbTPneCQyhVRoPLeaikTK3DYNIqDki8O8YxmMzj2Ek7mjOHBy9vlSpkMD3xBWcG3Dlsv/enoOFh&#10;/ow4JNzh13FqR9cvpX9dtL6+mp+fQGSc8x8Mv/qsDg07HeKJbBJew2aj7hjVcP+4BsFAUaoCxIEb&#10;rrKp5f8Pmh8AAAD//wMAUEsBAi0AFAAGAAgAAAAhALaDOJL+AAAA4QEAABMAAAAAAAAAAAAAAAAA&#10;AAAAAFtDb250ZW50X1R5cGVzXS54bWxQSwECLQAUAAYACAAAACEAOP0h/9YAAACUAQAACwAAAAAA&#10;AAAAAAAAAAAvAQAAX3JlbHMvLnJlbHNQSwECLQAUAAYACAAAACEA5tw/fa8CAACxBQAADgAAAAAA&#10;AAAAAAAAAAAuAgAAZHJzL2Uyb0RvYy54bWxQSwECLQAUAAYACAAAACEAEUlWONwAAAAJAQAADwAA&#10;AAAAAAAAAAAAAAAJBQAAZHJzL2Rvd25yZXYueG1sUEsFBgAAAAAEAAQA8wAAABIGAAAAAA==&#10;" filled="f" stroked="f">
              <v:textbox style="mso-fit-shape-to-text:t" inset="0,0,0,0">
                <w:txbxContent>
                  <w:p w:rsidR="00BB5D0C" w:rsidRDefault="00BB5D0C">
                    <w:pPr>
                      <w:pStyle w:val="62"/>
                      <w:shd w:val="clear" w:color="auto" w:fill="auto"/>
                      <w:spacing w:line="240" w:lineRule="auto"/>
                    </w:pPr>
                    <w:r>
                      <w:rPr>
                        <w:rStyle w:val="68pt2pt"/>
                        <w:b/>
                        <w:bCs/>
                      </w:rPr>
                      <w:t>Таблица 192</w:t>
                    </w:r>
                  </w:p>
                </w:txbxContent>
              </v:textbox>
              <w10:wrap anchorx="page" anchory="page"/>
            </v:shape>
          </w:pict>
        </mc:Fallback>
      </mc:AlternateContent>
    </w:r>
  </w:p>
</w:hdr>
</file>

<file path=word/header10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81" behindDoc="1" locked="0" layoutInCell="1" allowOverlap="1">
              <wp:simplePos x="0" y="0"/>
              <wp:positionH relativeFrom="page">
                <wp:posOffset>3494405</wp:posOffset>
              </wp:positionH>
              <wp:positionV relativeFrom="page">
                <wp:posOffset>311785</wp:posOffset>
              </wp:positionV>
              <wp:extent cx="827405" cy="73025"/>
              <wp:effectExtent l="0" t="0" r="2540" b="0"/>
              <wp:wrapNone/>
              <wp:docPr id="25" name="Text Box 7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7405" cy="73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8pt2pt"/>
                              <w:b/>
                              <w:bCs/>
                            </w:rPr>
                            <w:t>Таблица 192</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78" o:spid="_x0000_s1704" type="#_x0000_t202" style="position:absolute;margin-left:275.15pt;margin-top:24.55pt;width:65.15pt;height:5.75pt;z-index:-188743799;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uTdrQIAALEFAAAOAAAAZHJzL2Uyb0RvYy54bWysVNtu2zAMfR+wfxD07vpSJ76gTtHG8TCg&#10;uwDtPkCx5ViYLRmSGrsb+u+j5DhNWgwYtvlBoCXqkIc84tX12LVoT6VigmfYv/AworwUFeO7DH97&#10;KJwYI6UJr0grOM3wE1X4evX+3dXQpzQQjWgrKhGAcJUOfYYbrfvUdVXZ0I6oC9FTDoe1kB3R8Ct3&#10;biXJAOhd6waet3QHIateipIqBbv5dIhXFr+uaam/1LWiGrUZhty0XaVdt2Z1V1ck3UnSN6w8pEH+&#10;IouOMA5Bj1A50QQ9SvYGqmOlFErU+qIUnSvqmpXUcgA2vveKzX1Demq5QHFUfyyT+n+w5ef9V4lY&#10;leFggREnHfTogY4a3YoRRVFsCjT0KgW/+x489QgH0GhLVvV3ovyuEBfrhvAdvZFSDA0lFSTom5vu&#10;ydUJRxmQ7fBJVBCIPGphgcZadqZ6UA8E6NCop2NzTDIlbMZBFHqQYwlH0aUH6ZoAJJ3v9lLpD1R0&#10;yBgZltB6i032d0pPrrOLCcVFwdoW9kna8rMNwJx2IDJcNWcmB9vNn4mXbOJNHDphsNw4oZfnzk2x&#10;Dp1l4UeL/DJfr3P/2cT1w7RhVUW5CTMryw//rHMHjU+aOGpLiZZVBs6kpORuu24l2hNQdmG/Q0FO&#10;3NzzNGy9gMsrSn4QerdB4hTLOHLCIlw4SeTFjucnt8nSC5MwL84p3TFO/50SGjKcLKCPls5vuXn2&#10;e8uNpB3TMDta1oE4jk4kNQLc8Mq2VhPWTvZJKUz6L6WAds+NtnI1Cp20qsfteHgaiYlvxLwV1RMo&#10;WAqQGMgUJh8YjZA/MBpgimSYw5jDqP3I4Q2YgTMbcja2s0F4CRczrDGazLWeBtNjL9muAdz5ld3A&#10;OymYFfFLDofXBXPBcjnMMDN4Tv+t18ukXf0CAAD//wMAUEsDBBQABgAIAAAAIQARSVY43AAAAAkB&#10;AAAPAAAAZHJzL2Rvd25yZXYueG1sTI/BTsMwDIbvSLxDZCRuLBmwUkrTCU3iwo2BkLhljddUJE7V&#10;ZF379pgTnGzLn35/rrdz8GLCMfWRNKxXCgRSG21PnYaP95ebEkTKhqzxkVDDggm2zeVFbSobz/SG&#10;0z53gkMoVUaDy3mopEytw2DSKg5IvDvGMZjM49hJO5ozhwcvb5UqZDA98QVnBtw5bL/3p6DhYf6M&#10;OCTc4ddxakfXL6V/XbS+vpqfn0BknPMfDL/6rA4NOx3iiWwSXsNmo+4Y1XD/uAbBQFGqAsSBG66y&#10;qeX/D5ofAAAA//8DAFBLAQItABQABgAIAAAAIQC2gziS/gAAAOEBAAATAAAAAAAAAAAAAAAAAAAA&#10;AABbQ29udGVudF9UeXBlc10ueG1sUEsBAi0AFAAGAAgAAAAhADj9If/WAAAAlAEAAAsAAAAAAAAA&#10;AAAAAAAALwEAAF9yZWxzLy5yZWxzUEsBAi0AFAAGAAgAAAAhABdi5N2tAgAAsQUAAA4AAAAAAAAA&#10;AAAAAAAALgIAAGRycy9lMm9Eb2MueG1sUEsBAi0AFAAGAAgAAAAhABFJVjjcAAAACQEAAA8AAAAA&#10;AAAAAAAAAAAABwUAAGRycy9kb3ducmV2LnhtbFBLBQYAAAAABAAEAPMAAAAQBgAAAAA=&#10;" filled="f" stroked="f">
              <v:textbox style="mso-fit-shape-to-text:t" inset="0,0,0,0">
                <w:txbxContent>
                  <w:p w:rsidR="00BB5D0C" w:rsidRDefault="00BB5D0C">
                    <w:pPr>
                      <w:pStyle w:val="62"/>
                      <w:shd w:val="clear" w:color="auto" w:fill="auto"/>
                      <w:spacing w:line="240" w:lineRule="auto"/>
                    </w:pPr>
                    <w:r>
                      <w:rPr>
                        <w:rStyle w:val="68pt2pt"/>
                        <w:b/>
                        <w:bCs/>
                      </w:rPr>
                      <w:t>Таблица 192</w:t>
                    </w:r>
                  </w:p>
                </w:txbxContent>
              </v:textbox>
              <w10:wrap anchorx="page" anchory="page"/>
            </v:shape>
          </w:pict>
        </mc:Fallback>
      </mc:AlternateContent>
    </w:r>
  </w:p>
</w:hdr>
</file>

<file path=word/header10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10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10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85" behindDoc="1" locked="0" layoutInCell="1" allowOverlap="1">
              <wp:simplePos x="0" y="0"/>
              <wp:positionH relativeFrom="page">
                <wp:posOffset>6219190</wp:posOffset>
              </wp:positionH>
              <wp:positionV relativeFrom="page">
                <wp:posOffset>231775</wp:posOffset>
              </wp:positionV>
              <wp:extent cx="793750" cy="77470"/>
              <wp:effectExtent l="0" t="3175" r="0" b="0"/>
              <wp:wrapNone/>
              <wp:docPr id="21" name="Text Box 7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3750" cy="77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8pt2pt"/>
                              <w:b/>
                              <w:bCs/>
                            </w:rPr>
                            <w:t>Таблица 194</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85" o:spid="_x0000_s1708" type="#_x0000_t202" style="position:absolute;margin-left:489.7pt;margin-top:18.25pt;width:62.5pt;height:6.1pt;z-index:-188743795;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9yJWsQIAALEFAAAOAAAAZHJzL2Uyb0RvYy54bWysVMlu2zAQvRfoPxC8K1oiWwssB4llFQXS&#10;BUj6AbREWUQlUiAZS2nRf++QsuzEuRRtdSBGnOGb7c2sbsauRQcqFRM8w/6VhxHlpagY32f422Ph&#10;xBgpTXhFWsFphp+pwjfr9+9WQ5/SQDSirahEAMJVOvQZbrTuU9dVZUM7oq5ETzkoayE7ouFX7t1K&#10;kgHQu9YNPG/pDkJWvRQlVQpu80mJ1xa/rmmpv9S1ohq1GYbYtD2lPXfmdNcrku4l6RtWHsMgfxFF&#10;RxgHpyeonGiCniR7A9WxUgolan1Vis4Vdc1KanOAbHzvIpuHhvTU5gLFUf2pTOr/wZafD18lYlWG&#10;Ax8jTjro0SMdNboTI4rihSnQ0KsU7B56sNQjKKDRNlnV34vyu0JcbBrC9/RWSjE0lFQQoG9eui+e&#10;TjjKgOyGT6ICR+RJCws01rIz1YN6IECHRj2fmmOCKeEySq6jBWhKUEVRGNneuSSd3/ZS6Q9UdMgI&#10;GZbQeotNDvdKm1hIOpsYV1wUrG1t+1v+6gIMpxvwDE+NzsRgu/kz8ZJtvI1DJwyWWyf08ty5LTah&#10;syz8aJFf55tN7v8yfv0wbVhVUW7czMzywz/r3JHjEydO3FKiZZWBMyEpud9tWokOBJhd2M9WHDRn&#10;M/d1GLYIkMtFSn4QendB4hTLOHLCIlw4SeTFjucnd8nSC5MwL16ndM84/feU0JDhZBEsJiqdg77I&#10;zbPf29xI2jENu6NlXYbjkxFJDQG3vLKt1YS1k/yiFCb8cymg3XOjLV0NQyeu6nE3TqOxvJ7nYCeq&#10;Z2CwFEAxICNsPhAaIX9gNMAWyTCHNYdR+5HDDJiFMwtyFnazQHgJDzOsMZrEjZ4W01Mv2b4B3HnK&#10;bmFOCmZJbAZqiuE4XbAXbC7HHWYWz8t/a3XetOvfAAAA//8DAFBLAwQUAAYACAAAACEA2OmA/N4A&#10;AAAKAQAADwAAAGRycy9kb3ducmV2LnhtbEyPwU7DMAyG70i8Q+RJ3Fg6KGtXmk5oEhdubAiJW9Z4&#10;TbXEqZKsa9+e7ARH259+f3+9naxhI/rQOxKwWmbAkFqneuoEfB3eH0tgIUpS0jhCATMG2Db3d7Ws&#10;lLvSJ4772LEUQqGSAnSMQ8V5aDVaGZZuQEq3k/NWxjT6jisvryncGv6UZWtuZU/pg5YD7jS25/3F&#10;Ciimb4dDwB3+nMbW634uzccsxMNiensFFnGKfzDc9JM6NMnp6C6kAjMCNsUmT6iA5/ULsBuwyvK0&#10;OQrIywJ4U/P/FZpfAAAA//8DAFBLAQItABQABgAIAAAAIQC2gziS/gAAAOEBAAATAAAAAAAAAAAA&#10;AAAAAAAAAABbQ29udGVudF9UeXBlc10ueG1sUEsBAi0AFAAGAAgAAAAhADj9If/WAAAAlAEAAAsA&#10;AAAAAAAAAAAAAAAALwEAAF9yZWxzLy5yZWxzUEsBAi0AFAAGAAgAAAAhAIr3IlaxAgAAsQUAAA4A&#10;AAAAAAAAAAAAAAAALgIAAGRycy9lMm9Eb2MueG1sUEsBAi0AFAAGAAgAAAAhANjpgPzeAAAACgEA&#10;AA8AAAAAAAAAAAAAAAAACwUAAGRycy9kb3ducmV2LnhtbFBLBQYAAAAABAAEAPMAAAAWBgAAAAA=&#10;" filled="f" stroked="f">
              <v:textbox style="mso-fit-shape-to-text:t" inset="0,0,0,0">
                <w:txbxContent>
                  <w:p w:rsidR="00BB5D0C" w:rsidRDefault="00BB5D0C">
                    <w:pPr>
                      <w:pStyle w:val="62"/>
                      <w:shd w:val="clear" w:color="auto" w:fill="auto"/>
                      <w:spacing w:line="240" w:lineRule="auto"/>
                    </w:pPr>
                    <w:r>
                      <w:rPr>
                        <w:rStyle w:val="68pt2pt"/>
                        <w:b/>
                        <w:bCs/>
                      </w:rPr>
                      <w:t>Таблица 194</w:t>
                    </w:r>
                  </w:p>
                </w:txbxContent>
              </v:textbox>
              <w10:wrap anchorx="page" anchory="page"/>
            </v:shape>
          </w:pict>
        </mc:Fallback>
      </mc:AlternateContent>
    </w:r>
  </w:p>
</w:hdr>
</file>

<file path=word/header1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86" behindDoc="1" locked="0" layoutInCell="1" allowOverlap="1">
              <wp:simplePos x="0" y="0"/>
              <wp:positionH relativeFrom="page">
                <wp:posOffset>6219190</wp:posOffset>
              </wp:positionH>
              <wp:positionV relativeFrom="page">
                <wp:posOffset>231775</wp:posOffset>
              </wp:positionV>
              <wp:extent cx="793750" cy="77470"/>
              <wp:effectExtent l="0" t="3175" r="0" b="0"/>
              <wp:wrapNone/>
              <wp:docPr id="20" name="Text Box 7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3750" cy="77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8pt2pt"/>
                              <w:b/>
                              <w:bCs/>
                            </w:rPr>
                            <w:t>Таблица 194</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86" o:spid="_x0000_s1709" type="#_x0000_t202" style="position:absolute;margin-left:489.7pt;margin-top:18.25pt;width:62.5pt;height:6.1pt;z-index:-18874379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0d2rwIAALEFAAAOAAAAZHJzL2Uyb0RvYy54bWysVNtunDAQfa/Uf7D8TriE5aawUbIsVaX0&#10;IiX9AC+YxSrYyHYW0qr/3rFZdnN5qdryYA2e8Znbmbm6nvoOHahUTPAc+xceRpRXomZ8n+NvD6WT&#10;YKQ04TXpBKc5fqIKX6/fv7sah4wGohVdTSUCEK6ycchxq/WQua6qWtoTdSEGykHZCNkTDb9y79aS&#10;jIDed27geZE7ClkPUlRUKbgtZiVeW/ymoZX+0jSKatTlGGLT9pT23JnTXV+RbC/J0LLqGAb5iyh6&#10;wjg4PUEVRBP0KNkbqJ5VUijR6ItK9K5oGlZRmwNk43uvsrlvyUBtLlAcNZzKpP4fbPX58FUiVuc4&#10;gPJw0kOPHuik0a2YUJxEpkDjoDKwux/AUk+ggEbbZNVwJ6rvCnGxaQnf0xspxdhSUkOAvnnpPns6&#10;4ygDshs/iRockUctLNDUyN5UD+qBAB0ieTo1xwRTwWWcXsYr0FSgiuMwtr1zSba8HaTSH6jokRFy&#10;LKH1Fpsc7pQ2sZBsMTGuuChZ19n2d/zFBRjON+AZnhqdicF282fqpdtkm4ROGERbJ/SKwrkpN6ET&#10;lX68Ki6Lzabwfxm/fpi1rK4pN24WZvnhn3XuyPGZEyduKdGx2sCZkJTc7zadRAcCzC7tZysOmrOZ&#10;+zIMWwTI5VVKfhB6t0HqlFESO2EZrpw09hLH89PbNPLCNCzKlyndMU7/PSU05jhdBauZSuegX+Xm&#10;2e9tbiTrmYbd0bE+x8nJiGSGgFte29ZqwrpZflYKE/65FNDupdGWroahM1f1tJvm0YjCZQ52on4C&#10;BksBFAMywuYDoRXyB0YjbJEcc1hzGHUfOcwAGOhFkIuwWwTCK3iYY43RLG70vJgeB8n2LeAuU3YD&#10;c1IyS2IzUHMMx+mCvWBzOe4ws3ie/1ur86Zd/wYAAP//AwBQSwMEFAAGAAgAAAAhANjpgPzeAAAA&#10;CgEAAA8AAABkcnMvZG93bnJldi54bWxMj8FOwzAMhu9IvEPkSdxYOihrV5pOaBIXbmwIiVvWeE21&#10;xKmSrGvfnuwER9uffn9/vZ2sYSP60DsSsFpmwJBap3rqBHwd3h9LYCFKUtI4QgEzBtg293e1rJS7&#10;0ieO+9ixFEKhkgJ0jEPFeWg1WhmWbkBKt5PzVsY0+o4rL68p3Br+lGVrbmVP6YOWA+40tuf9xQoo&#10;pm+HQ8Ad/pzG1ut+Ls3HLMTDYnp7BRZxin8w3PSTOjTJ6egupAIzAjbFJk+ogOf1C7AbsMrytDkK&#10;yMsCeFPz/xWaXwAAAP//AwBQSwECLQAUAAYACAAAACEAtoM4kv4AAADhAQAAEwAAAAAAAAAAAAAA&#10;AAAAAAAAW0NvbnRlbnRfVHlwZXNdLnhtbFBLAQItABQABgAIAAAAIQA4/SH/1gAAAJQBAAALAAAA&#10;AAAAAAAAAAAAAC8BAABfcmVscy8ucmVsc1BLAQItABQABgAIAAAAIQCSM0d2rwIAALEFAAAOAAAA&#10;AAAAAAAAAAAAAC4CAABkcnMvZTJvRG9jLnhtbFBLAQItABQABgAIAAAAIQDY6YD83gAAAAoBAAAP&#10;AAAAAAAAAAAAAAAAAAkFAABkcnMvZG93bnJldi54bWxQSwUGAAAAAAQABADzAAAAFAYAAAAA&#10;" filled="f" stroked="f">
              <v:textbox style="mso-fit-shape-to-text:t" inset="0,0,0,0">
                <w:txbxContent>
                  <w:p w:rsidR="00BB5D0C" w:rsidRDefault="00BB5D0C">
                    <w:pPr>
                      <w:pStyle w:val="62"/>
                      <w:shd w:val="clear" w:color="auto" w:fill="auto"/>
                      <w:spacing w:line="240" w:lineRule="auto"/>
                    </w:pPr>
                    <w:r>
                      <w:rPr>
                        <w:rStyle w:val="68pt2pt"/>
                        <w:b/>
                        <w:bCs/>
                      </w:rPr>
                      <w:t>Таблица 194</w:t>
                    </w:r>
                  </w:p>
                </w:txbxContent>
              </v:textbox>
              <w10:wrap anchorx="page" anchory="page"/>
            </v:shape>
          </w:pict>
        </mc:Fallback>
      </mc:AlternateContent>
    </w:r>
  </w:p>
</w:hdr>
</file>

<file path=word/header1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1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1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93" behindDoc="1" locked="0" layoutInCell="1" allowOverlap="1">
              <wp:simplePos x="0" y="0"/>
              <wp:positionH relativeFrom="page">
                <wp:posOffset>3530600</wp:posOffset>
              </wp:positionH>
              <wp:positionV relativeFrom="page">
                <wp:posOffset>315595</wp:posOffset>
              </wp:positionV>
              <wp:extent cx="816610" cy="85090"/>
              <wp:effectExtent l="0" t="1270" r="0" b="0"/>
              <wp:wrapNone/>
              <wp:docPr id="13" name="Text Box 8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6610" cy="85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8pt2pt"/>
                              <w:b/>
                              <w:bCs/>
                            </w:rPr>
                            <w:t>Таблица 198</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13" o:spid="_x0000_s1716" type="#_x0000_t202" style="position:absolute;margin-left:278pt;margin-top:24.85pt;width:64.3pt;height:6.7pt;z-index:-18874378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06HsAIAALEFAAAOAAAAZHJzL2Uyb0RvYy54bWysVG1vmzAQ/j5p/8Hyd8pLCQEUUrUhTJO6&#10;F6ndD3DABGtgI9sNdNP++84mJG36ZdrGB+vwnR/f3fP4Vjdj16IDlYoJnmH/ysOI8lJUjO8z/O2x&#10;cGKMlCa8Iq3gNMPPVOGb9ft3q6FPaSAa0VZUIgDhKh36DDda96nrqrKhHVFXoqccnLWQHdHwK/du&#10;JckA6F3rBp4XuYOQVS9FSZWC3Xxy4rXFr2ta6i91rahGbYYhN21XadedWd31iqR7SfqGlcc0yF9k&#10;0RHG4dITVE40QU+SvYHqWCmFErW+KkXnirpmJbU1QDW+d1HNQ0N6amuB5qj+1Cb1/2DLz4evErEK&#10;uLvGiJMOOHqko0Z3YkQx7EGDhl6lEPfQQ6QewQHBtljV34vyu0JcbBrC9/RWSjE0lFSQoG9Oui+O&#10;TjjKgOyGT6KCi8iTFhZorGVnugf9QIAORD2fyDHJlLAZ+1Hkg6cEV7zwEsudS9L5bC+V/kBFh4yR&#10;YQnUW2xyuFfa5ELSOcRcxUXB2tbS3/JXGxA47cDNcNT4TA6WzZ+Jl2zjbRw6YRBtndDLc+e22IRO&#10;VPjLRX6dbza5/8vc64dpw6qKcnPNrCw//DPmjhqfNHHSlhItqwycSUnJ/W7TSnQgoOzCfrbj4DmH&#10;ua/TsE2AWi5K8oPQuwsSp4jipRMW4cJJll7seH5yl0RemIR58bqke8bpv5eEhgwni2AxSemc9EVt&#10;nv3e1kbSjmmYHS3rQBCnIJIaAW55ZanVhLWT/aIVJv1zK4DumWgrV6PQSat63I32aQRLq2Yj5p2o&#10;nkHBUoDEQIww+cBohPyB0QBTJMMcxhxG7UcOb8AMnNmQs7GbDcJLOJhhjdFkbvQ0mJ56yfYN4M6v&#10;7BbeScGsiM85HF8XzAVby3GGmcHz8t9GnSft+jcAAAD//wMAUEsDBBQABgAIAAAAIQCUOTgT3gAA&#10;AAkBAAAPAAAAZHJzL2Rvd25yZXYueG1sTI/BTsMwEETvSPyDtUjcqFNo0zSNU6FKXLhREBI3N97G&#10;EfY6it00+XuWE9xmNaPZN9V+8k6MOMQukILlIgOB1ATTUavg4/3loQARkyajXSBUMGOEfX17U+nS&#10;hCu94XhMreASiqVWYFPqSyljY9HruAg9EnvnMHid+BxaaQZ95XLv5GOW5dLrjviD1T0eLDbfx4tX&#10;sJk+A/YRD/h1HpvBdnPhXmel7u+m5x2IhFP6C8MvPqNDzUyncCEThVOwXue8JSlYbTcgOJAXqxzE&#10;icXTEmRdyf8L6h8AAAD//wMAUEsBAi0AFAAGAAgAAAAhALaDOJL+AAAA4QEAABMAAAAAAAAAAAAA&#10;AAAAAAAAAFtDb250ZW50X1R5cGVzXS54bWxQSwECLQAUAAYACAAAACEAOP0h/9YAAACUAQAACwAA&#10;AAAAAAAAAAAAAAAvAQAAX3JlbHMvLnJlbHNQSwECLQAUAAYACAAAACEAx5dOh7ACAACxBQAADgAA&#10;AAAAAAAAAAAAAAAuAgAAZHJzL2Uyb0RvYy54bWxQSwECLQAUAAYACAAAACEAlDk4E94AAAAJAQAA&#10;DwAAAAAAAAAAAAAAAAAKBQAAZHJzL2Rvd25yZXYueG1sUEsFBgAAAAAEAAQA8wAAABUGAAAAAA==&#10;" filled="f" stroked="f">
              <v:textbox style="mso-fit-shape-to-text:t" inset="0,0,0,0">
                <w:txbxContent>
                  <w:p w:rsidR="00BB5D0C" w:rsidRDefault="00BB5D0C">
                    <w:pPr>
                      <w:pStyle w:val="62"/>
                      <w:shd w:val="clear" w:color="auto" w:fill="auto"/>
                      <w:spacing w:line="240" w:lineRule="auto"/>
                    </w:pPr>
                    <w:r>
                      <w:rPr>
                        <w:rStyle w:val="68pt2pt"/>
                        <w:b/>
                        <w:bCs/>
                      </w:rPr>
                      <w:t>Таблица 198</w:t>
                    </w:r>
                  </w:p>
                </w:txbxContent>
              </v:textbox>
              <w10:wrap anchorx="page" anchory="page"/>
            </v:shape>
          </w:pict>
        </mc:Fallback>
      </mc:AlternateContent>
    </w:r>
  </w:p>
</w:hdr>
</file>

<file path=word/header1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697" behindDoc="1" locked="0" layoutInCell="1" allowOverlap="1">
              <wp:simplePos x="0" y="0"/>
              <wp:positionH relativeFrom="page">
                <wp:posOffset>3538855</wp:posOffset>
              </wp:positionH>
              <wp:positionV relativeFrom="page">
                <wp:posOffset>318770</wp:posOffset>
              </wp:positionV>
              <wp:extent cx="814070" cy="82550"/>
              <wp:effectExtent l="0" t="4445" r="0" b="0"/>
              <wp:wrapNone/>
              <wp:docPr id="9" name="Text Box 8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4070" cy="82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1pt0"/>
                              <w:b/>
                              <w:bCs/>
                            </w:rPr>
                            <w:t>Таблица 199</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17" o:spid="_x0000_s1720" type="#_x0000_t202" style="position:absolute;margin-left:278.65pt;margin-top:25.1pt;width:64.1pt;height:6.5pt;z-index:-188743783;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7vgurwIAALAFAAAOAAAAZHJzL2Uyb0RvYy54bWysVFtvmzAUfp+0/2D5nXIZJIBCqjaEaVJ3&#10;kdr9AAdMsAY2st1AN/W/79iEpE1fpm08WAef4+/cvnNW12PXogOVigmeYf/Kw4jyUlSM7zP8/aFw&#10;YoyUJrwireA0w09U4ev1+3eroU9pIBrRVlQiAOEqHfoMN1r3qeuqsqEdUVeipxyUtZAd0fAr924l&#10;yQDoXesGnrdwByGrXoqSKgW3+aTEa4tf17TUX+taUY3aDENs2p7SnjtzuusVSfeS9A0rj2GQv4ii&#10;I4yD0xNUTjRBj5K9gepYKYUStb4qReeKumYltTlANr53kc19Q3pqc4HiqP5UJvX/YMsvh28SsSrD&#10;CUacdNCiBzpqdCtGFPtLU5+hVymY3fdgqEdQQJ9trqq/E+UPhbjYNITv6Y2UYmgoqSA+37x0Xzyd&#10;cJQB2Q2fRQWOyKMWFmisZWeKB+VAgA59ejr1xgRTwmXsh94SNCWo4iCKbOtcks5ve6n0Ryo6ZIQM&#10;S+i8xSaHO6VNLCSdTYwrLgrWtrb7LX91AYbTDXiGp0ZnYrDN/JV4yTbexqETBoutE3p57twUm9BZ&#10;FP4yyj/km03uPxu/fpg2rKooN25mYvnhnzXuSPGJEidqKdGyysCZkJTc7zatRAcCxC7sZysOmrOZ&#10;+zoMWwTI5SIlPwi92yBxikW8dMIijJxk6cWO5ye3ycILkzAvXqd0xzj995TQAJyLgmii0jnoi9w8&#10;+73NjaQd07A6WtYBIU5GJDUE3PLKtlYT1k7yi1KY8M+lgHbPjbZ0NQyduKrH3WgnI1hG8xzsRPUE&#10;DJYCKAZkhMUHQiPkT4wGWCIZ5rDlMGo/cZgBs29mQc7CbhYIL+FhhjVGk7jR01567CXbN4A7T9kN&#10;zEnBLInNQE0xHKcL1oLN5bjCzN55+W+tzot2/RsAAP//AwBQSwMEFAAGAAgAAAAhAIjEX6PcAAAA&#10;CQEAAA8AAABkcnMvZG93bnJldi54bWxMj8FOwzAMhu9IvEPkSdxYuk7dqtJ0QpO4cGMgJG5Z4zUV&#10;iVM1Wde+PeYEt9/yp9+f68PsnZhwjH0gBZt1BgKpDaanTsHH+8tjCSImTUa7QKhgwQiH5v6u1pUJ&#10;N3rD6ZQ6wSUUK63ApjRUUsbWotdxHQYk3l3C6HXiceykGfWNy72TeZbtpNc98QWrBzxabL9PV69g&#10;P38GHCIe8esytaPtl9K9Lko9rObnJxAJ5/QHw68+q0PDTudwJROFU1AU+y2jHLIcBAO7sihAnDls&#10;c5BNLf9/0PwAAAD//wMAUEsBAi0AFAAGAAgAAAAhALaDOJL+AAAA4QEAABMAAAAAAAAAAAAAAAAA&#10;AAAAAFtDb250ZW50X1R5cGVzXS54bWxQSwECLQAUAAYACAAAACEAOP0h/9YAAACUAQAACwAAAAAA&#10;AAAAAAAAAAAvAQAAX3JlbHMvLnJlbHNQSwECLQAUAAYACAAAACEAI+74Lq8CAACwBQAADgAAAAAA&#10;AAAAAAAAAAAuAgAAZHJzL2Uyb0RvYy54bWxQSwECLQAUAAYACAAAACEAiMRfo9wAAAAJAQAADwAA&#10;AAAAAAAAAAAAAAAJBQAAZHJzL2Rvd25yZXYueG1sUEsFBgAAAAAEAAQA8wAAABIGAAAAAA==&#10;" filled="f" stroked="f">
              <v:textbox style="mso-fit-shape-to-text:t" inset="0,0,0,0">
                <w:txbxContent>
                  <w:p w:rsidR="00BB5D0C" w:rsidRDefault="00BB5D0C">
                    <w:pPr>
                      <w:pStyle w:val="62"/>
                      <w:shd w:val="clear" w:color="auto" w:fill="auto"/>
                      <w:spacing w:line="240" w:lineRule="auto"/>
                    </w:pPr>
                    <w:r>
                      <w:rPr>
                        <w:rStyle w:val="61pt0"/>
                        <w:b/>
                        <w:bCs/>
                      </w:rPr>
                      <w:t>Таблица 199</w:t>
                    </w:r>
                  </w:p>
                </w:txbxContent>
              </v:textbox>
              <w10:wrap anchorx="page" anchory="page"/>
            </v:shape>
          </w:pict>
        </mc:Fallback>
      </mc:AlternateContent>
    </w:r>
  </w:p>
</w:hdr>
</file>

<file path=word/header1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1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710" behindDoc="1" locked="0" layoutInCell="1" allowOverlap="1">
              <wp:simplePos x="0" y="0"/>
              <wp:positionH relativeFrom="page">
                <wp:posOffset>1710055</wp:posOffset>
              </wp:positionH>
              <wp:positionV relativeFrom="page">
                <wp:posOffset>1924685</wp:posOffset>
              </wp:positionV>
              <wp:extent cx="1184275" cy="82550"/>
              <wp:effectExtent l="0" t="635" r="1270" b="2540"/>
              <wp:wrapNone/>
              <wp:docPr id="4" name="Text Box 8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4275" cy="82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9pt3pt"/>
                              <w:b/>
                              <w:bCs/>
                            </w:rPr>
                            <w:t>ОГЛАВЛЕНИЕ</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50" o:spid="_x0000_s1725" type="#_x0000_t202" style="position:absolute;margin-left:134.65pt;margin-top:151.55pt;width:93.25pt;height:6.5pt;z-index:-18874377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AnysQIAALEFAAAOAAAAZHJzL2Uyb0RvYy54bWysVG1vmzAQ/j5p/8Hyd8rLIAEUUrUhTJO6&#10;F6ndD3DABGtgI9sNdFP/+84mJG36ZdrGB+vwne+eu3vuVtdj16IDlYoJnmH/ysOI8lJUjO8z/P2h&#10;cGKMlCa8Iq3gNMNPVOHr9ft3q6FPaSAa0VZUInDCVTr0GW607lPXVWVDO6KuRE85KGshO6LhV+7d&#10;SpIBvHetG3jewh2ErHopSqoU3OaTEq+t/7qmpf5a14pq1GYYsGl7SnvuzOmuVyTdS9I3rDzCIH+B&#10;oiOMQ9CTq5xogh4le+OqY6UUStT6qhSdK+qaldTmANn43kU29w3pqc0FiqP6U5nU/3Nbfjl8k4hV&#10;GQ4x4qSDFj3QUaNbMaI4svUZepWC2X0PhnoEBfTZ5qr6O1H+UIiLTUP4nt5IKYaGkgrw+aay7oun&#10;piMqVcbJbvgsKghEHrWwjsZadqZ4UA4E3qFPT6feGDClCenHYbCMMCpBFwfRhM0l6fy4l0p/pKJD&#10;RsiwhNZb5+Rwp7QBQ9LZxMTiomBta9vf8lcXYDjdQGh4anQGhO3mr8RLtvE2Dp0wWGyd0Mtz56bY&#10;hM6i8JdR/iHfbHL/2cT1w7RhVUW5CTMzyw//rHNHjk+cOHFLiZZVxp2BpOR+t2klOhBgdmE/W3LQ&#10;nM3c1zBsESCXi5T8IPRug8QpFvHSCYswcpKlFzuen9wmCy9Mwrx4ndId4/TfU0JDhpMoiCYunUFf&#10;5ObZ721uJO2Yht3Rsg4IcTIiqWHglle2tZqwdpJflMLAP5cC2j032vLVUHQiqx53ox2NID4Nwk5U&#10;T0BhKYBiwFPYfCA0Qv7EaIAtkmEOaw6j9hOHITALZxbkLOxmgfASHmZYYzSJGz0tpsdesn0Dfucx&#10;u4FBKZglsRmiCcNxvGAv2FyOO8wsnpf/1uq8ade/AQAA//8DAFBLAwQUAAYACAAAACEAEzUNqd4A&#10;AAALAQAADwAAAGRycy9kb3ducmV2LnhtbEyPwU7DMAyG70i8Q2QkbiztysooTSc0iQs3BkLiljVe&#10;U5E4VZN17dtjTnC0/en399e72Tsx4Rj7QAryVQYCqQ2mp07Bx/vL3RZETJqMdoFQwYIRds31Va0r&#10;Ey70htMhdYJDKFZagU1pqKSMrUWv4yoMSHw7hdHrxOPYSTPqC4d7J9dZVkqve+IPVg+4t9h+H85e&#10;wcP8GXCIuMev09SOtl+27nVR6vZmfn4CkXBOfzD86rM6NOx0DGcyUTgF6/KxYFRBkRU5CCbuNxsu&#10;c+RNXuYgm1r+79D8AAAA//8DAFBLAQItABQABgAIAAAAIQC2gziS/gAAAOEBAAATAAAAAAAAAAAA&#10;AAAAAAAAAABbQ29udGVudF9UeXBlc10ueG1sUEsBAi0AFAAGAAgAAAAhADj9If/WAAAAlAEAAAsA&#10;AAAAAAAAAAAAAAAALwEAAF9yZWxzLy5yZWxzUEsBAi0AFAAGAAgAAAAhALMkCfKxAgAAsQUAAA4A&#10;AAAAAAAAAAAAAAAALgIAAGRycy9lMm9Eb2MueG1sUEsBAi0AFAAGAAgAAAAhABM1DaneAAAACwEA&#10;AA8AAAAAAAAAAAAAAAAACwUAAGRycy9kb3ducmV2LnhtbFBLBQYAAAAABAAEAPMAAAAWBgAAAAA=&#10;" filled="f" stroked="f">
              <v:textbox style="mso-fit-shape-to-text:t" inset="0,0,0,0">
                <w:txbxContent>
                  <w:p w:rsidR="00BB5D0C" w:rsidRDefault="00BB5D0C">
                    <w:pPr>
                      <w:pStyle w:val="62"/>
                      <w:shd w:val="clear" w:color="auto" w:fill="auto"/>
                      <w:spacing w:line="240" w:lineRule="auto"/>
                    </w:pPr>
                    <w:r>
                      <w:rPr>
                        <w:rStyle w:val="69pt3pt"/>
                        <w:b/>
                        <w:bCs/>
                      </w:rPr>
                      <w:t>ОГЛАВЛЕНИЕ</w:t>
                    </w:r>
                  </w:p>
                </w:txbxContent>
              </v:textbox>
              <w10:wrap anchorx="page" anchory="page"/>
            </v:shape>
          </w:pict>
        </mc:Fallback>
      </mc:AlternateContent>
    </w:r>
  </w:p>
</w:hdr>
</file>

<file path=word/header1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88158E">
    <w:pPr>
      <w:rPr>
        <w:sz w:val="2"/>
        <w:szCs w:val="2"/>
      </w:rPr>
    </w:pPr>
    <w:r>
      <w:rPr>
        <w:noProof/>
        <w:lang w:val="uk-UA" w:eastAsia="uk-UA" w:bidi="ar-SA"/>
      </w:rPr>
      <mc:AlternateContent>
        <mc:Choice Requires="wps">
          <w:drawing>
            <wp:anchor distT="0" distB="0" distL="63500" distR="63500" simplePos="0" relativeHeight="314572711" behindDoc="1" locked="0" layoutInCell="1" allowOverlap="1">
              <wp:simplePos x="0" y="0"/>
              <wp:positionH relativeFrom="page">
                <wp:posOffset>1710055</wp:posOffset>
              </wp:positionH>
              <wp:positionV relativeFrom="page">
                <wp:posOffset>1924685</wp:posOffset>
              </wp:positionV>
              <wp:extent cx="1184275" cy="82550"/>
              <wp:effectExtent l="0" t="635" r="1270" b="2540"/>
              <wp:wrapNone/>
              <wp:docPr id="3" name="Text Box 8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4275" cy="82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B5D0C" w:rsidRDefault="00BB5D0C">
                          <w:pPr>
                            <w:pStyle w:val="62"/>
                            <w:shd w:val="clear" w:color="auto" w:fill="auto"/>
                            <w:spacing w:line="240" w:lineRule="auto"/>
                          </w:pPr>
                          <w:r>
                            <w:rPr>
                              <w:rStyle w:val="69pt3pt"/>
                              <w:b/>
                              <w:bCs/>
                            </w:rPr>
                            <w:t>ОГЛАВЛЕНИЕ</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51" o:spid="_x0000_s1726" type="#_x0000_t202" style="position:absolute;margin-left:134.65pt;margin-top:151.55pt;width:93.25pt;height:6.5pt;z-index:-188743769;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XJsAIAALEFAAAOAAAAZHJzL2Uyb0RvYy54bWysVG1vmzAQ/j5p/8Hyd8JLIQFUUjUhTJO6&#10;F6ndD3DABGtgI9sNdFP/+86mpGmrSdM2PqCzfX7unrvHd3k1di06UqmY4Bn2Fx5GlJeiYvyQ4W93&#10;hRNjpDThFWkFpxl+oApfrd+/uxz6lAaiEW1FJQIQrtKhz3CjdZ+6riob2hG1ED3lcFgL2RENS3lw&#10;K0kGQO9aN/C8pTsIWfVSlFQp2M2nQ7y2+HVNS/2lrhXVqM0w5KbtX9r/3vzd9SVJD5L0DSuf0iB/&#10;kUVHGIegJ6icaILuJXsD1bFSCiVqvShF54q6ZiW1HICN771ic9uQnlouUBzVn8qk/h9s+fn4VSJW&#10;ZfgCI046aNEdHTXaiBHFkW/qM/QqBbfbHhz1CAfQZ8tV9Tei/K4QF9uG8AO9llIMDSUV5GdvumdX&#10;JxxlQPbDJ1FBIHKvhQUaa9mZ4kE5EKBDnx5OvTHJlCakH4fBKsKohLM4iCLbO5ek8+VeKv2Big4Z&#10;I8MSWm/ByfFGaaABrrOLicVFwdrWtr/lLzbAcdqB0HDVnJkkbDd/Jl6yi3dx6ITBcueEXp4718U2&#10;dJaFv4ryi3y7zf1HE9cP04ZVFeUmzKwsP/yzzj1pfNLESVtKtKwycCYlJQ/7bSvRkYCyC/uZZkHy&#10;Z27uyzTsMXB5RckPQm8TJE6xjFdOWISRk6y82PH8ZJMsvTAJ8+IlpRvG6b9TQkOGkyiIJi39lptn&#10;v7fcSNoxDbOjZR0I4uREUqPAHa9sazVh7WSflcKk/1wKqNjcaKtXI9FJrHrcj/ZpBPHpIexF9QAS&#10;lgIkBjqFyQdGI+QPjAaYIhnmMOYwaj9yeARm4MyGnI39bBBewsUMa4wmc6unwXTfS3ZoAHd+Ztfw&#10;UApmRWxe1JQDMDALmAuWy9MMM4PnfG29nift+hcAAAD//wMAUEsDBBQABgAIAAAAIQATNQ2p3gAA&#10;AAsBAAAPAAAAZHJzL2Rvd25yZXYueG1sTI/BTsMwDIbvSLxDZCRuLO3KyihNJzSJCzcGQuKWNV5T&#10;kThVk3Xt22NOcLT96ff317vZOzHhGPtACvJVBgKpDaanTsHH+8vdFkRMmox2gVDBghF2zfVVrSsT&#10;LvSG0yF1gkMoVlqBTWmopIytRa/jKgxIfDuF0evE49hJM+oLh3sn11lWSq974g9WD7i32H4fzl7B&#10;w/wZcIi4x6/T1I62X7budVHq9mZ+fgKRcE5/MPzqszo07HQMZzJROAXr8rFgVEGRFTkIJu43Gy5z&#10;5E1e5iCbWv7v0PwAAAD//wMAUEsBAi0AFAAGAAgAAAAhALaDOJL+AAAA4QEAABMAAAAAAAAAAAAA&#10;AAAAAAAAAFtDb250ZW50X1R5cGVzXS54bWxQSwECLQAUAAYACAAAACEAOP0h/9YAAACUAQAACwAA&#10;AAAAAAAAAAAAAAAvAQAAX3JlbHMvLnJlbHNQSwECLQAUAAYACAAAACEA6fuFybACAACxBQAADgAA&#10;AAAAAAAAAAAAAAAuAgAAZHJzL2Uyb0RvYy54bWxQSwECLQAUAAYACAAAACEAEzUNqd4AAAALAQAA&#10;DwAAAAAAAAAAAAAAAAAKBQAAZHJzL2Rvd25yZXYueG1sUEsFBgAAAAAEAAQA8wAAABUGAAAAAA==&#10;" filled="f" stroked="f">
              <v:textbox style="mso-fit-shape-to-text:t" inset="0,0,0,0">
                <w:txbxContent>
                  <w:p w:rsidR="00BB5D0C" w:rsidRDefault="00BB5D0C">
                    <w:pPr>
                      <w:pStyle w:val="62"/>
                      <w:shd w:val="clear" w:color="auto" w:fill="auto"/>
                      <w:spacing w:line="240" w:lineRule="auto"/>
                    </w:pPr>
                    <w:r>
                      <w:rPr>
                        <w:rStyle w:val="69pt3pt"/>
                        <w:b/>
                        <w:bCs/>
                      </w:rPr>
                      <w:t>ОГЛАВЛЕНИЕ</w:t>
                    </w:r>
                  </w:p>
                </w:txbxContent>
              </v:textbox>
              <w10:wrap anchorx="page" anchory="page"/>
            </v:shape>
          </w:pict>
        </mc:Fallback>
      </mc:AlternateContent>
    </w:r>
  </w:p>
</w:hdr>
</file>

<file path=word/header1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header1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5D0C" w:rsidRDefault="00BB5D0C"/>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411AE8"/>
    <w:multiLevelType w:val="multilevel"/>
    <w:tmpl w:val="F8F44DB8"/>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44"/>
        <w:szCs w:val="4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313274F"/>
    <w:multiLevelType w:val="multilevel"/>
    <w:tmpl w:val="9B26A38C"/>
    <w:lvl w:ilvl="0">
      <w:numFmt w:val="decimal"/>
      <w:lvlText w:val="6.%1—"/>
      <w:lvlJc w:val="left"/>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3270D07"/>
    <w:multiLevelType w:val="multilevel"/>
    <w:tmpl w:val="FAD20C72"/>
    <w:lvl w:ilvl="0">
      <w:start w:val="8"/>
      <w:numFmt w:val="decimal"/>
      <w:lvlText w:val="27,%1-"/>
      <w:lvlJc w:val="left"/>
      <w:rPr>
        <w:rFonts w:ascii="Microsoft Sans Serif" w:eastAsia="Microsoft Sans Serif" w:hAnsi="Microsoft Sans Serif" w:cs="Microsoft Sans Serif"/>
        <w:b w:val="0"/>
        <w:bCs w:val="0"/>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354525A"/>
    <w:multiLevelType w:val="multilevel"/>
    <w:tmpl w:val="FE06BCA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6EB19CC"/>
    <w:multiLevelType w:val="multilevel"/>
    <w:tmpl w:val="D32CFA6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8612807"/>
    <w:multiLevelType w:val="multilevel"/>
    <w:tmpl w:val="8AAC559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C583E5A"/>
    <w:multiLevelType w:val="multilevel"/>
    <w:tmpl w:val="A746A6E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D9A0C3E"/>
    <w:multiLevelType w:val="multilevel"/>
    <w:tmpl w:val="AC42F9FE"/>
    <w:lvl w:ilvl="0">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DB20930"/>
    <w:multiLevelType w:val="multilevel"/>
    <w:tmpl w:val="402E6FA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F747B89"/>
    <w:multiLevelType w:val="multilevel"/>
    <w:tmpl w:val="FA7AB97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1040136E"/>
    <w:multiLevelType w:val="multilevel"/>
    <w:tmpl w:val="0E70380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08E4CB4"/>
    <w:multiLevelType w:val="multilevel"/>
    <w:tmpl w:val="BF1E5F0E"/>
    <w:lvl w:ilvl="0">
      <w:numFmt w:val="decimal"/>
      <w:lvlText w:val="3.%1—"/>
      <w:lvlJc w:val="left"/>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2283299"/>
    <w:multiLevelType w:val="multilevel"/>
    <w:tmpl w:val="A992C6F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2A62F49"/>
    <w:multiLevelType w:val="multilevel"/>
    <w:tmpl w:val="877ADE54"/>
    <w:lvl w:ilvl="0">
      <w:start w:val="2"/>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4577AC4"/>
    <w:multiLevelType w:val="multilevel"/>
    <w:tmpl w:val="29285E4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473463B"/>
    <w:multiLevelType w:val="multilevel"/>
    <w:tmpl w:val="205830E8"/>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47571E5"/>
    <w:multiLevelType w:val="multilevel"/>
    <w:tmpl w:val="3CB6807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4B760EC"/>
    <w:multiLevelType w:val="multilevel"/>
    <w:tmpl w:val="2772A934"/>
    <w:lvl w:ilvl="0">
      <w:start w:val="2"/>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5145D91"/>
    <w:multiLevelType w:val="multilevel"/>
    <w:tmpl w:val="A88A3358"/>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5DA0466"/>
    <w:multiLevelType w:val="multilevel"/>
    <w:tmpl w:val="B9DEEC8C"/>
    <w:lvl w:ilvl="0">
      <w:start w:val="2"/>
      <w:numFmt w:val="decimal"/>
      <w:lvlText w:val="4.%1-"/>
      <w:lvlJc w:val="left"/>
      <w:rPr>
        <w:rFonts w:ascii="Microsoft Sans Serif" w:eastAsia="Microsoft Sans Serif" w:hAnsi="Microsoft Sans Serif" w:cs="Microsoft Sans Serif"/>
        <w:b w:val="0"/>
        <w:bCs w:val="0"/>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72A4990"/>
    <w:multiLevelType w:val="multilevel"/>
    <w:tmpl w:val="DC5AF3D8"/>
    <w:lvl w:ilvl="0">
      <w:numFmt w:val="decimal"/>
      <w:lvlText w:val="7.%1"/>
      <w:lvlJc w:val="left"/>
      <w:rPr>
        <w:rFonts w:ascii="Arial Narrow" w:eastAsia="Arial Narrow" w:hAnsi="Arial Narrow" w:cs="Arial Narrow"/>
        <w:b/>
        <w:bCs/>
        <w:i/>
        <w:iCs/>
        <w:smallCaps w:val="0"/>
        <w:strike w:val="0"/>
        <w:color w:val="000000"/>
        <w:spacing w:val="0"/>
        <w:w w:val="100"/>
        <w:position w:val="0"/>
        <w:sz w:val="15"/>
        <w:szCs w:val="15"/>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86F08B2"/>
    <w:multiLevelType w:val="multilevel"/>
    <w:tmpl w:val="7D64C4E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19126E0C"/>
    <w:multiLevelType w:val="multilevel"/>
    <w:tmpl w:val="0D062566"/>
    <w:lvl w:ilvl="0">
      <w:numFmt w:val="decimal"/>
      <w:lvlText w:val="4.%1-"/>
      <w:lvlJc w:val="left"/>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198250BD"/>
    <w:multiLevelType w:val="multilevel"/>
    <w:tmpl w:val="6BC0344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1B7F7B44"/>
    <w:multiLevelType w:val="multilevel"/>
    <w:tmpl w:val="4F18B27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1C552C02"/>
    <w:multiLevelType w:val="multilevel"/>
    <w:tmpl w:val="FFFAE044"/>
    <w:lvl w:ilvl="0">
      <w:start w:val="1"/>
      <w:numFmt w:val="upperRoman"/>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1C8A232F"/>
    <w:multiLevelType w:val="multilevel"/>
    <w:tmpl w:val="0F1052BC"/>
    <w:lvl w:ilvl="0">
      <w:numFmt w:val="decimal"/>
      <w:lvlText w:val="5.%1"/>
      <w:lvlJc w:val="left"/>
      <w:rPr>
        <w:rFonts w:ascii="Times New Roman" w:eastAsia="Times New Roman" w:hAnsi="Times New Roman" w:cs="Times New Roman"/>
        <w:b w:val="0"/>
        <w:bCs w:val="0"/>
        <w:i/>
        <w:iCs/>
        <w:smallCaps w:val="0"/>
        <w:strike w:val="0"/>
        <w:color w:val="000000"/>
        <w:spacing w:val="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1E45752A"/>
    <w:multiLevelType w:val="multilevel"/>
    <w:tmpl w:val="3962D128"/>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1E5F4BDA"/>
    <w:multiLevelType w:val="multilevel"/>
    <w:tmpl w:val="55BA54FE"/>
    <w:lvl w:ilvl="0">
      <w:start w:val="8"/>
      <w:numFmt w:val="decimal"/>
      <w:lvlText w:val="5.%1-"/>
      <w:lvlJc w:val="left"/>
      <w:rPr>
        <w:rFonts w:ascii="Microsoft Sans Serif" w:eastAsia="Microsoft Sans Serif" w:hAnsi="Microsoft Sans Serif" w:cs="Microsoft Sans Serif"/>
        <w:b w:val="0"/>
        <w:bCs w:val="0"/>
        <w:i w:val="0"/>
        <w:iCs w:val="0"/>
        <w:smallCaps w:val="0"/>
        <w:strike w:val="0"/>
        <w:color w:val="000000"/>
        <w:spacing w:val="0"/>
        <w:w w:val="100"/>
        <w:position w:val="0"/>
        <w:sz w:val="14"/>
        <w:szCs w:val="14"/>
        <w:u w:val="none"/>
        <w:lang w:val="ru-RU" w:eastAsia="ru-RU" w:bidi="ru-RU"/>
      </w:rPr>
    </w:lvl>
    <w:lvl w:ilvl="1">
      <w:start w:val="3"/>
      <w:numFmt w:val="decimal"/>
      <w:lvlText w:val="%1.%2-"/>
      <w:lvlJc w:val="left"/>
      <w:rPr>
        <w:rFonts w:ascii="Microsoft Sans Serif" w:eastAsia="Microsoft Sans Serif" w:hAnsi="Microsoft Sans Serif" w:cs="Microsoft Sans Serif"/>
        <w:b w:val="0"/>
        <w:bCs w:val="0"/>
        <w:i w:val="0"/>
        <w:iCs w:val="0"/>
        <w:smallCaps w:val="0"/>
        <w:strike w:val="0"/>
        <w:color w:val="000000"/>
        <w:spacing w:val="0"/>
        <w:w w:val="100"/>
        <w:position w:val="0"/>
        <w:sz w:val="14"/>
        <w:szCs w:val="14"/>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1476548"/>
    <w:multiLevelType w:val="multilevel"/>
    <w:tmpl w:val="9F7AAE0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29F72DF"/>
    <w:multiLevelType w:val="multilevel"/>
    <w:tmpl w:val="48680EC4"/>
    <w:lvl w:ilvl="0">
      <w:start w:val="1"/>
      <w:numFmt w:val="upperRoman"/>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351099B"/>
    <w:multiLevelType w:val="multilevel"/>
    <w:tmpl w:val="64522948"/>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3FE70B4"/>
    <w:multiLevelType w:val="multilevel"/>
    <w:tmpl w:val="F0B6F9F4"/>
    <w:lvl w:ilvl="0">
      <w:start w:val="2"/>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279C4D90"/>
    <w:multiLevelType w:val="multilevel"/>
    <w:tmpl w:val="9D8EC510"/>
    <w:lvl w:ilvl="0">
      <w:numFmt w:val="decimal"/>
      <w:lvlText w:val="56.%1-"/>
      <w:lvlJc w:val="left"/>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28E7541B"/>
    <w:multiLevelType w:val="multilevel"/>
    <w:tmpl w:val="A0541F2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2937645B"/>
    <w:multiLevelType w:val="multilevel"/>
    <w:tmpl w:val="9BB28CAC"/>
    <w:lvl w:ilvl="0">
      <w:numFmt w:val="decimal"/>
      <w:lvlText w:val="25.%1—"/>
      <w:lvlJc w:val="left"/>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2A3D3435"/>
    <w:multiLevelType w:val="multilevel"/>
    <w:tmpl w:val="22B28A0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02651D6"/>
    <w:multiLevelType w:val="multilevel"/>
    <w:tmpl w:val="89866E6E"/>
    <w:lvl w:ilvl="0">
      <w:start w:val="5"/>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31413943"/>
    <w:multiLevelType w:val="multilevel"/>
    <w:tmpl w:val="E4C6432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31C75C67"/>
    <w:multiLevelType w:val="multilevel"/>
    <w:tmpl w:val="2E8E7B4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34B5386E"/>
    <w:multiLevelType w:val="multilevel"/>
    <w:tmpl w:val="0C6044D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34E20DB8"/>
    <w:multiLevelType w:val="multilevel"/>
    <w:tmpl w:val="D8D26E7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35275E99"/>
    <w:multiLevelType w:val="multilevel"/>
    <w:tmpl w:val="9A32ECC2"/>
    <w:lvl w:ilvl="0">
      <w:numFmt w:val="decimal"/>
      <w:lvlText w:val="2.%1"/>
      <w:lvlJc w:val="left"/>
      <w:rPr>
        <w:rFonts w:ascii="Arial Narrow" w:eastAsia="Arial Narrow" w:hAnsi="Arial Narrow" w:cs="Arial Narrow"/>
        <w:b/>
        <w:bCs/>
        <w:i/>
        <w:iCs/>
        <w:smallCaps w:val="0"/>
        <w:strike w:val="0"/>
        <w:color w:val="000000"/>
        <w:spacing w:val="-10"/>
        <w:w w:val="100"/>
        <w:position w:val="0"/>
        <w:sz w:val="16"/>
        <w:szCs w:val="1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386258EA"/>
    <w:multiLevelType w:val="multilevel"/>
    <w:tmpl w:val="C4DCD588"/>
    <w:lvl w:ilvl="0">
      <w:start w:val="2"/>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38DA4367"/>
    <w:multiLevelType w:val="multilevel"/>
    <w:tmpl w:val="307093C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3D7B5024"/>
    <w:multiLevelType w:val="multilevel"/>
    <w:tmpl w:val="7084057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3E0877C1"/>
    <w:multiLevelType w:val="multilevel"/>
    <w:tmpl w:val="D324C41E"/>
    <w:lvl w:ilvl="0">
      <w:start w:val="1"/>
      <w:numFmt w:val="decimal"/>
      <w:lvlText w:val="%1)"/>
      <w:lvlJc w:val="left"/>
      <w:rPr>
        <w:rFonts w:ascii="Candara" w:eastAsia="Candara" w:hAnsi="Candara" w:cs="Candara"/>
        <w:b w:val="0"/>
        <w:bCs w:val="0"/>
        <w:i w:val="0"/>
        <w:iCs w:val="0"/>
        <w:smallCaps w:val="0"/>
        <w:strike w:val="0"/>
        <w:color w:val="000000"/>
        <w:spacing w:val="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3F530D1D"/>
    <w:multiLevelType w:val="multilevel"/>
    <w:tmpl w:val="842C0C78"/>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400C51E4"/>
    <w:multiLevelType w:val="multilevel"/>
    <w:tmpl w:val="AC142AB8"/>
    <w:lvl w:ilvl="0">
      <w:start w:val="2"/>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403862B6"/>
    <w:multiLevelType w:val="multilevel"/>
    <w:tmpl w:val="670A623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414942C7"/>
    <w:multiLevelType w:val="multilevel"/>
    <w:tmpl w:val="FD68305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43E60B5E"/>
    <w:multiLevelType w:val="multilevel"/>
    <w:tmpl w:val="B2445D08"/>
    <w:lvl w:ilvl="0">
      <w:start w:val="2"/>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449E2166"/>
    <w:multiLevelType w:val="multilevel"/>
    <w:tmpl w:val="E8BC21CE"/>
    <w:lvl w:ilvl="0">
      <w:start w:val="1"/>
      <w:numFmt w:val="bullet"/>
      <w:lvlText w:val="—"/>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44B214EC"/>
    <w:multiLevelType w:val="multilevel"/>
    <w:tmpl w:val="A084756C"/>
    <w:lvl w:ilvl="0">
      <w:start w:val="3"/>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463A627E"/>
    <w:multiLevelType w:val="multilevel"/>
    <w:tmpl w:val="A89856AC"/>
    <w:lvl w:ilvl="0">
      <w:start w:val="1"/>
      <w:numFmt w:val="decimal"/>
      <w:lvlText w:val="%1)"/>
      <w:lvlJc w:val="left"/>
      <w:rPr>
        <w:rFonts w:ascii="Candara" w:eastAsia="Candara" w:hAnsi="Candara" w:cs="Candara"/>
        <w:b w:val="0"/>
        <w:bCs w:val="0"/>
        <w:i w:val="0"/>
        <w:iCs w:val="0"/>
        <w:smallCaps w:val="0"/>
        <w:strike w:val="0"/>
        <w:color w:val="000000"/>
        <w:spacing w:val="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46641BB1"/>
    <w:multiLevelType w:val="multilevel"/>
    <w:tmpl w:val="0B0413A8"/>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483F50EB"/>
    <w:multiLevelType w:val="multilevel"/>
    <w:tmpl w:val="0BC0332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491A1F04"/>
    <w:multiLevelType w:val="multilevel"/>
    <w:tmpl w:val="22CE83A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49297335"/>
    <w:multiLevelType w:val="multilevel"/>
    <w:tmpl w:val="37EA98E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4A502A3D"/>
    <w:multiLevelType w:val="multilevel"/>
    <w:tmpl w:val="28105DB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4BCB7F62"/>
    <w:multiLevelType w:val="multilevel"/>
    <w:tmpl w:val="635ADDE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4C8C6C6A"/>
    <w:multiLevelType w:val="multilevel"/>
    <w:tmpl w:val="FAEE350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4CAF2978"/>
    <w:multiLevelType w:val="multilevel"/>
    <w:tmpl w:val="36AA9AD4"/>
    <w:lvl w:ilvl="0">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4D9D46F4"/>
    <w:multiLevelType w:val="multilevel"/>
    <w:tmpl w:val="8C366806"/>
    <w:lvl w:ilvl="0">
      <w:start w:val="1"/>
      <w:numFmt w:val="upperRoman"/>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4EF25060"/>
    <w:multiLevelType w:val="multilevel"/>
    <w:tmpl w:val="8F2AA13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4F0A6C50"/>
    <w:multiLevelType w:val="multilevel"/>
    <w:tmpl w:val="FC1A035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4F6E79F2"/>
    <w:multiLevelType w:val="multilevel"/>
    <w:tmpl w:val="F860366E"/>
    <w:lvl w:ilvl="0">
      <w:start w:val="2"/>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50686819"/>
    <w:multiLevelType w:val="multilevel"/>
    <w:tmpl w:val="8654AE2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15:restartNumberingAfterBreak="0">
    <w:nsid w:val="5108635C"/>
    <w:multiLevelType w:val="multilevel"/>
    <w:tmpl w:val="3350F17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9" w15:restartNumberingAfterBreak="0">
    <w:nsid w:val="52CA472B"/>
    <w:multiLevelType w:val="multilevel"/>
    <w:tmpl w:val="F866F120"/>
    <w:lvl w:ilvl="0">
      <w:numFmt w:val="decimal"/>
      <w:lvlText w:val="1.%1—"/>
      <w:lvlJc w:val="left"/>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0" w15:restartNumberingAfterBreak="0">
    <w:nsid w:val="56930353"/>
    <w:multiLevelType w:val="multilevel"/>
    <w:tmpl w:val="70FCEEA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1" w15:restartNumberingAfterBreak="0">
    <w:nsid w:val="5700738D"/>
    <w:multiLevelType w:val="multilevel"/>
    <w:tmpl w:val="64964220"/>
    <w:lvl w:ilvl="0">
      <w:start w:val="2"/>
      <w:numFmt w:val="decimal"/>
      <w:lvlText w:val="%1)"/>
      <w:lvlJc w:val="left"/>
      <w:rPr>
        <w:rFonts w:ascii="Candara" w:eastAsia="Candara" w:hAnsi="Candara" w:cs="Candara"/>
        <w:b w:val="0"/>
        <w:bCs w:val="0"/>
        <w:i w:val="0"/>
        <w:iCs w:val="0"/>
        <w:smallCaps w:val="0"/>
        <w:strike w:val="0"/>
        <w:color w:val="000000"/>
        <w:spacing w:val="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2" w15:restartNumberingAfterBreak="0">
    <w:nsid w:val="5784226C"/>
    <w:multiLevelType w:val="multilevel"/>
    <w:tmpl w:val="819E142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3" w15:restartNumberingAfterBreak="0">
    <w:nsid w:val="5BD40CB4"/>
    <w:multiLevelType w:val="multilevel"/>
    <w:tmpl w:val="EBBC470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4" w15:restartNumberingAfterBreak="0">
    <w:nsid w:val="5CA60950"/>
    <w:multiLevelType w:val="multilevel"/>
    <w:tmpl w:val="FC8C468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5" w15:restartNumberingAfterBreak="0">
    <w:nsid w:val="5E6F0783"/>
    <w:multiLevelType w:val="multilevel"/>
    <w:tmpl w:val="AB80C09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6" w15:restartNumberingAfterBreak="0">
    <w:nsid w:val="5F9112E0"/>
    <w:multiLevelType w:val="multilevel"/>
    <w:tmpl w:val="AE1A9CA0"/>
    <w:lvl w:ilvl="0">
      <w:start w:val="8"/>
      <w:numFmt w:val="decimal"/>
      <w:lvlText w:val="2.%1-"/>
      <w:lvlJc w:val="left"/>
      <w:rPr>
        <w:rFonts w:ascii="Microsoft Sans Serif" w:eastAsia="Microsoft Sans Serif" w:hAnsi="Microsoft Sans Serif" w:cs="Microsoft Sans Serif"/>
        <w:b w:val="0"/>
        <w:bCs w:val="0"/>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7" w15:restartNumberingAfterBreak="0">
    <w:nsid w:val="61C51BFC"/>
    <w:multiLevelType w:val="multilevel"/>
    <w:tmpl w:val="9DC2C496"/>
    <w:lvl w:ilvl="0">
      <w:start w:val="5"/>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8" w15:restartNumberingAfterBreak="0">
    <w:nsid w:val="65DF665D"/>
    <w:multiLevelType w:val="multilevel"/>
    <w:tmpl w:val="93A6AA0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9" w15:restartNumberingAfterBreak="0">
    <w:nsid w:val="66951D59"/>
    <w:multiLevelType w:val="multilevel"/>
    <w:tmpl w:val="1700DF72"/>
    <w:lvl w:ilvl="0">
      <w:start w:val="1"/>
      <w:numFmt w:val="upperRoman"/>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0" w15:restartNumberingAfterBreak="0">
    <w:nsid w:val="66F22B35"/>
    <w:multiLevelType w:val="multilevel"/>
    <w:tmpl w:val="8BC6B03C"/>
    <w:lvl w:ilvl="0">
      <w:start w:val="2"/>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1" w15:restartNumberingAfterBreak="0">
    <w:nsid w:val="672E2968"/>
    <w:multiLevelType w:val="multilevel"/>
    <w:tmpl w:val="90BCEFF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2" w15:restartNumberingAfterBreak="0">
    <w:nsid w:val="679E6771"/>
    <w:multiLevelType w:val="multilevel"/>
    <w:tmpl w:val="5F56C12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3" w15:restartNumberingAfterBreak="0">
    <w:nsid w:val="688F72CA"/>
    <w:multiLevelType w:val="multilevel"/>
    <w:tmpl w:val="1A24172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4" w15:restartNumberingAfterBreak="0">
    <w:nsid w:val="6C361F98"/>
    <w:multiLevelType w:val="multilevel"/>
    <w:tmpl w:val="8690E57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5" w15:restartNumberingAfterBreak="0">
    <w:nsid w:val="6C833E33"/>
    <w:multiLevelType w:val="multilevel"/>
    <w:tmpl w:val="D908B5E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6" w15:restartNumberingAfterBreak="0">
    <w:nsid w:val="6DB055C1"/>
    <w:multiLevelType w:val="multilevel"/>
    <w:tmpl w:val="2C5636CE"/>
    <w:lvl w:ilvl="0">
      <w:numFmt w:val="decimal"/>
      <w:lvlText w:val="14.%1"/>
      <w:lvlJc w:val="left"/>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7" w15:restartNumberingAfterBreak="0">
    <w:nsid w:val="6DEF3574"/>
    <w:multiLevelType w:val="multilevel"/>
    <w:tmpl w:val="CED43CE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8" w15:restartNumberingAfterBreak="0">
    <w:nsid w:val="6E26046C"/>
    <w:multiLevelType w:val="multilevel"/>
    <w:tmpl w:val="99885CDA"/>
    <w:lvl w:ilvl="0">
      <w:start w:val="1"/>
      <w:numFmt w:val="bullet"/>
      <w:lvlText w:val="•"/>
      <w:lvlJc w:val="left"/>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9" w15:restartNumberingAfterBreak="0">
    <w:nsid w:val="6F375688"/>
    <w:multiLevelType w:val="multilevel"/>
    <w:tmpl w:val="D988CDF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0" w15:restartNumberingAfterBreak="0">
    <w:nsid w:val="6F6E20AB"/>
    <w:multiLevelType w:val="multilevel"/>
    <w:tmpl w:val="DB2EEF76"/>
    <w:lvl w:ilvl="0">
      <w:start w:val="1"/>
      <w:numFmt w:val="upperRoman"/>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1" w15:restartNumberingAfterBreak="0">
    <w:nsid w:val="70757885"/>
    <w:multiLevelType w:val="multilevel"/>
    <w:tmpl w:val="9E6E74A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2" w15:restartNumberingAfterBreak="0">
    <w:nsid w:val="722A110C"/>
    <w:multiLevelType w:val="multilevel"/>
    <w:tmpl w:val="39305BCA"/>
    <w:lvl w:ilvl="0">
      <w:start w:val="2"/>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3" w15:restartNumberingAfterBreak="0">
    <w:nsid w:val="7469331B"/>
    <w:multiLevelType w:val="multilevel"/>
    <w:tmpl w:val="7E8AF98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4" w15:restartNumberingAfterBreak="0">
    <w:nsid w:val="746E74D4"/>
    <w:multiLevelType w:val="multilevel"/>
    <w:tmpl w:val="5B5417D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5" w15:restartNumberingAfterBreak="0">
    <w:nsid w:val="75AD4777"/>
    <w:multiLevelType w:val="multilevel"/>
    <w:tmpl w:val="D07EFA3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6" w15:restartNumberingAfterBreak="0">
    <w:nsid w:val="75D66D9E"/>
    <w:multiLevelType w:val="multilevel"/>
    <w:tmpl w:val="2A8C98D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7" w15:restartNumberingAfterBreak="0">
    <w:nsid w:val="780A6F62"/>
    <w:multiLevelType w:val="multilevel"/>
    <w:tmpl w:val="9CCEF4F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8" w15:restartNumberingAfterBreak="0">
    <w:nsid w:val="7A7B140C"/>
    <w:multiLevelType w:val="multilevel"/>
    <w:tmpl w:val="933E5556"/>
    <w:lvl w:ilvl="0">
      <w:start w:val="45"/>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9" w15:restartNumberingAfterBreak="0">
    <w:nsid w:val="7B2E6FE3"/>
    <w:multiLevelType w:val="multilevel"/>
    <w:tmpl w:val="304C269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0" w15:restartNumberingAfterBreak="0">
    <w:nsid w:val="7B7919D2"/>
    <w:multiLevelType w:val="multilevel"/>
    <w:tmpl w:val="8C842088"/>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1" w15:restartNumberingAfterBreak="0">
    <w:nsid w:val="7CFB6B06"/>
    <w:multiLevelType w:val="multilevel"/>
    <w:tmpl w:val="2E526672"/>
    <w:lvl w:ilvl="0">
      <w:start w:val="1"/>
      <w:numFmt w:val="upperRoman"/>
      <w:lvlText w:val="%1,"/>
      <w:lvlJc w:val="left"/>
      <w:rPr>
        <w:rFonts w:ascii="Microsoft Sans Serif" w:eastAsia="Microsoft Sans Serif" w:hAnsi="Microsoft Sans Serif" w:cs="Microsoft Sans Serif"/>
        <w:b w:val="0"/>
        <w:bCs w:val="0"/>
        <w:i w:val="0"/>
        <w:iCs w:val="0"/>
        <w:smallCaps w:val="0"/>
        <w:strike w:val="0"/>
        <w:color w:val="000000"/>
        <w:spacing w:val="0"/>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53"/>
  </w:num>
  <w:num w:numId="2">
    <w:abstractNumId w:val="36"/>
  </w:num>
  <w:num w:numId="3">
    <w:abstractNumId w:val="14"/>
  </w:num>
  <w:num w:numId="4">
    <w:abstractNumId w:val="60"/>
  </w:num>
  <w:num w:numId="5">
    <w:abstractNumId w:val="99"/>
  </w:num>
  <w:num w:numId="6">
    <w:abstractNumId w:val="75"/>
  </w:num>
  <w:num w:numId="7">
    <w:abstractNumId w:val="82"/>
  </w:num>
  <w:num w:numId="8">
    <w:abstractNumId w:val="52"/>
  </w:num>
  <w:num w:numId="9">
    <w:abstractNumId w:val="30"/>
  </w:num>
  <w:num w:numId="10">
    <w:abstractNumId w:val="78"/>
  </w:num>
  <w:num w:numId="11">
    <w:abstractNumId w:val="79"/>
  </w:num>
  <w:num w:numId="12">
    <w:abstractNumId w:val="59"/>
  </w:num>
  <w:num w:numId="13">
    <w:abstractNumId w:val="58"/>
  </w:num>
  <w:num w:numId="14">
    <w:abstractNumId w:val="90"/>
  </w:num>
  <w:num w:numId="15">
    <w:abstractNumId w:val="27"/>
  </w:num>
  <w:num w:numId="16">
    <w:abstractNumId w:val="62"/>
  </w:num>
  <w:num w:numId="17">
    <w:abstractNumId w:val="13"/>
  </w:num>
  <w:num w:numId="18">
    <w:abstractNumId w:val="92"/>
  </w:num>
  <w:num w:numId="19">
    <w:abstractNumId w:val="93"/>
  </w:num>
  <w:num w:numId="20">
    <w:abstractNumId w:val="95"/>
  </w:num>
  <w:num w:numId="21">
    <w:abstractNumId w:val="85"/>
  </w:num>
  <w:num w:numId="22">
    <w:abstractNumId w:val="21"/>
  </w:num>
  <w:num w:numId="23">
    <w:abstractNumId w:val="37"/>
  </w:num>
  <w:num w:numId="24">
    <w:abstractNumId w:val="83"/>
  </w:num>
  <w:num w:numId="25">
    <w:abstractNumId w:val="48"/>
  </w:num>
  <w:num w:numId="26">
    <w:abstractNumId w:val="24"/>
  </w:num>
  <w:num w:numId="27">
    <w:abstractNumId w:val="91"/>
  </w:num>
  <w:num w:numId="28">
    <w:abstractNumId w:val="88"/>
  </w:num>
  <w:num w:numId="29">
    <w:abstractNumId w:val="71"/>
  </w:num>
  <w:num w:numId="30">
    <w:abstractNumId w:val="29"/>
  </w:num>
  <w:num w:numId="31">
    <w:abstractNumId w:val="84"/>
  </w:num>
  <w:num w:numId="32">
    <w:abstractNumId w:val="40"/>
  </w:num>
  <w:num w:numId="33">
    <w:abstractNumId w:val="73"/>
  </w:num>
  <w:num w:numId="34">
    <w:abstractNumId w:val="23"/>
  </w:num>
  <w:num w:numId="35">
    <w:abstractNumId w:val="41"/>
  </w:num>
  <w:num w:numId="36">
    <w:abstractNumId w:val="34"/>
  </w:num>
  <w:num w:numId="37">
    <w:abstractNumId w:val="46"/>
  </w:num>
  <w:num w:numId="38">
    <w:abstractNumId w:val="18"/>
  </w:num>
  <w:num w:numId="39">
    <w:abstractNumId w:val="10"/>
  </w:num>
  <w:num w:numId="40">
    <w:abstractNumId w:val="17"/>
  </w:num>
  <w:num w:numId="41">
    <w:abstractNumId w:val="86"/>
  </w:num>
  <w:num w:numId="42">
    <w:abstractNumId w:val="0"/>
  </w:num>
  <w:num w:numId="43">
    <w:abstractNumId w:val="87"/>
  </w:num>
  <w:num w:numId="44">
    <w:abstractNumId w:val="101"/>
  </w:num>
  <w:num w:numId="45">
    <w:abstractNumId w:val="76"/>
  </w:num>
  <w:num w:numId="46">
    <w:abstractNumId w:val="19"/>
  </w:num>
  <w:num w:numId="47">
    <w:abstractNumId w:val="28"/>
  </w:num>
  <w:num w:numId="48">
    <w:abstractNumId w:val="2"/>
  </w:num>
  <w:num w:numId="49">
    <w:abstractNumId w:val="98"/>
  </w:num>
  <w:num w:numId="50">
    <w:abstractNumId w:val="12"/>
  </w:num>
  <w:num w:numId="51">
    <w:abstractNumId w:val="6"/>
  </w:num>
  <w:num w:numId="52">
    <w:abstractNumId w:val="80"/>
  </w:num>
  <w:num w:numId="53">
    <w:abstractNumId w:val="47"/>
  </w:num>
  <w:num w:numId="54">
    <w:abstractNumId w:val="69"/>
  </w:num>
  <w:num w:numId="55">
    <w:abstractNumId w:val="1"/>
  </w:num>
  <w:num w:numId="56">
    <w:abstractNumId w:val="63"/>
  </w:num>
  <w:num w:numId="57">
    <w:abstractNumId w:val="15"/>
  </w:num>
  <w:num w:numId="58">
    <w:abstractNumId w:val="55"/>
  </w:num>
  <w:num w:numId="59">
    <w:abstractNumId w:val="38"/>
  </w:num>
  <w:num w:numId="60">
    <w:abstractNumId w:val="100"/>
  </w:num>
  <w:num w:numId="61">
    <w:abstractNumId w:val="45"/>
  </w:num>
  <w:num w:numId="62">
    <w:abstractNumId w:val="72"/>
  </w:num>
  <w:num w:numId="63">
    <w:abstractNumId w:val="39"/>
  </w:num>
  <w:num w:numId="64">
    <w:abstractNumId w:val="81"/>
  </w:num>
  <w:num w:numId="65">
    <w:abstractNumId w:val="57"/>
  </w:num>
  <w:num w:numId="66">
    <w:abstractNumId w:val="67"/>
  </w:num>
  <w:num w:numId="67">
    <w:abstractNumId w:val="50"/>
  </w:num>
  <w:num w:numId="68">
    <w:abstractNumId w:val="77"/>
  </w:num>
  <w:num w:numId="69">
    <w:abstractNumId w:val="32"/>
  </w:num>
  <w:num w:numId="70">
    <w:abstractNumId w:val="74"/>
  </w:num>
  <w:num w:numId="71">
    <w:abstractNumId w:val="22"/>
  </w:num>
  <w:num w:numId="72">
    <w:abstractNumId w:val="11"/>
  </w:num>
  <w:num w:numId="73">
    <w:abstractNumId w:val="3"/>
  </w:num>
  <w:num w:numId="74">
    <w:abstractNumId w:val="31"/>
  </w:num>
  <w:num w:numId="75">
    <w:abstractNumId w:val="20"/>
  </w:num>
  <w:num w:numId="76">
    <w:abstractNumId w:val="26"/>
  </w:num>
  <w:num w:numId="77">
    <w:abstractNumId w:val="42"/>
  </w:num>
  <w:num w:numId="78">
    <w:abstractNumId w:val="49"/>
  </w:num>
  <w:num w:numId="79">
    <w:abstractNumId w:val="9"/>
  </w:num>
  <w:num w:numId="80">
    <w:abstractNumId w:val="68"/>
  </w:num>
  <w:num w:numId="81">
    <w:abstractNumId w:val="96"/>
  </w:num>
  <w:num w:numId="82">
    <w:abstractNumId w:val="65"/>
  </w:num>
  <w:num w:numId="83">
    <w:abstractNumId w:val="4"/>
  </w:num>
  <w:num w:numId="84">
    <w:abstractNumId w:val="97"/>
  </w:num>
  <w:num w:numId="85">
    <w:abstractNumId w:val="25"/>
  </w:num>
  <w:num w:numId="86">
    <w:abstractNumId w:val="8"/>
  </w:num>
  <w:num w:numId="87">
    <w:abstractNumId w:val="94"/>
  </w:num>
  <w:num w:numId="88">
    <w:abstractNumId w:val="70"/>
  </w:num>
  <w:num w:numId="89">
    <w:abstractNumId w:val="89"/>
  </w:num>
  <w:num w:numId="90">
    <w:abstractNumId w:val="66"/>
  </w:num>
  <w:num w:numId="91">
    <w:abstractNumId w:val="54"/>
  </w:num>
  <w:num w:numId="92">
    <w:abstractNumId w:val="64"/>
  </w:num>
  <w:num w:numId="93">
    <w:abstractNumId w:val="5"/>
  </w:num>
  <w:num w:numId="94">
    <w:abstractNumId w:val="56"/>
  </w:num>
  <w:num w:numId="95">
    <w:abstractNumId w:val="61"/>
  </w:num>
  <w:num w:numId="96">
    <w:abstractNumId w:val="7"/>
  </w:num>
  <w:num w:numId="97">
    <w:abstractNumId w:val="16"/>
  </w:num>
  <w:num w:numId="98">
    <w:abstractNumId w:val="51"/>
  </w:num>
  <w:num w:numId="99">
    <w:abstractNumId w:val="43"/>
  </w:num>
  <w:num w:numId="100">
    <w:abstractNumId w:val="35"/>
  </w:num>
  <w:num w:numId="101">
    <w:abstractNumId w:val="33"/>
  </w:num>
  <w:num w:numId="102">
    <w:abstractNumId w:val="44"/>
  </w:num>
  <w:numIdMacAtCleanup w:val="10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evenAndOddHeaders/>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469DF"/>
    <w:rsid w:val="0022499F"/>
    <w:rsid w:val="00517F59"/>
    <w:rsid w:val="005469DF"/>
    <w:rsid w:val="0088158E"/>
    <w:rsid w:val="00B079B0"/>
    <w:rsid w:val="00B1700E"/>
    <w:rsid w:val="00BB5D0C"/>
    <w:rsid w:val="00DF67D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3D9B20B5-62C4-4B4A-AD24-E27FCE94EC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Unicode MS" w:eastAsia="Arial Unicode MS" w:hAnsi="Arial Unicode MS" w:cs="Arial Unicode MS"/>
        <w:sz w:val="24"/>
        <w:szCs w:val="24"/>
        <w:lang w:val="ru-RU" w:eastAsia="ru-RU" w:bidi="ru-RU"/>
      </w:rPr>
    </w:rPrDefault>
    <w:pPrDefault>
      <w:pPr>
        <w:widowControl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rPr>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Pr>
      <w:color w:val="0066CC"/>
      <w:u w:val="single"/>
    </w:rPr>
  </w:style>
  <w:style w:type="character" w:customStyle="1" w:styleId="a4">
    <w:name w:val="Сноска_"/>
    <w:basedOn w:val="a0"/>
    <w:link w:val="a5"/>
    <w:rPr>
      <w:rFonts w:ascii="Times New Roman" w:eastAsia="Times New Roman" w:hAnsi="Times New Roman" w:cs="Times New Roman"/>
      <w:b/>
      <w:bCs/>
      <w:i w:val="0"/>
      <w:iCs w:val="0"/>
      <w:smallCaps w:val="0"/>
      <w:strike w:val="0"/>
      <w:sz w:val="17"/>
      <w:szCs w:val="17"/>
      <w:u w:val="none"/>
    </w:rPr>
  </w:style>
  <w:style w:type="character" w:customStyle="1" w:styleId="1pt">
    <w:name w:val="Сноска + Не полужирный;Курсив;Интервал 1 pt"/>
    <w:basedOn w:val="a4"/>
    <w:rPr>
      <w:rFonts w:ascii="Times New Roman" w:eastAsia="Times New Roman" w:hAnsi="Times New Roman" w:cs="Times New Roman"/>
      <w:b/>
      <w:bCs/>
      <w:i/>
      <w:iCs/>
      <w:smallCaps w:val="0"/>
      <w:strike w:val="0"/>
      <w:color w:val="000000"/>
      <w:spacing w:val="20"/>
      <w:w w:val="100"/>
      <w:position w:val="0"/>
      <w:sz w:val="17"/>
      <w:szCs w:val="17"/>
      <w:u w:val="none"/>
      <w:lang w:val="ru-RU" w:eastAsia="ru-RU" w:bidi="ru-RU"/>
    </w:rPr>
  </w:style>
  <w:style w:type="character" w:customStyle="1" w:styleId="0pt">
    <w:name w:val="Сноска + Не полужирный;Курсив;Интервал 0 pt"/>
    <w:basedOn w:val="a4"/>
    <w:rPr>
      <w:rFonts w:ascii="Times New Roman" w:eastAsia="Times New Roman" w:hAnsi="Times New Roman" w:cs="Times New Roman"/>
      <w:b/>
      <w:bCs/>
      <w:i/>
      <w:iCs/>
      <w:smallCaps w:val="0"/>
      <w:strike w:val="0"/>
      <w:color w:val="000000"/>
      <w:spacing w:val="10"/>
      <w:w w:val="100"/>
      <w:position w:val="0"/>
      <w:sz w:val="17"/>
      <w:szCs w:val="17"/>
      <w:u w:val="none"/>
      <w:lang w:val="ru-RU" w:eastAsia="ru-RU" w:bidi="ru-RU"/>
    </w:rPr>
  </w:style>
  <w:style w:type="character" w:customStyle="1" w:styleId="a6">
    <w:name w:val="Сноска + Не полужирный;Курсив"/>
    <w:basedOn w:val="a4"/>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2">
    <w:name w:val="Сноска (2)_"/>
    <w:basedOn w:val="a0"/>
    <w:link w:val="20"/>
    <w:rPr>
      <w:rFonts w:ascii="Times New Roman" w:eastAsia="Times New Roman" w:hAnsi="Times New Roman" w:cs="Times New Roman"/>
      <w:b/>
      <w:bCs/>
      <w:i w:val="0"/>
      <w:iCs w:val="0"/>
      <w:smallCaps w:val="0"/>
      <w:strike w:val="0"/>
      <w:sz w:val="20"/>
      <w:szCs w:val="20"/>
      <w:u w:val="none"/>
    </w:rPr>
  </w:style>
  <w:style w:type="character" w:customStyle="1" w:styleId="2105pt">
    <w:name w:val="Сноска (2) + 10;5 pt;Не полужирный;Курсив"/>
    <w:basedOn w:val="2"/>
    <w:rPr>
      <w:rFonts w:ascii="Times New Roman" w:eastAsia="Times New Roman" w:hAnsi="Times New Roman" w:cs="Times New Roman"/>
      <w:b/>
      <w:bCs/>
      <w:i/>
      <w:iCs/>
      <w:smallCaps w:val="0"/>
      <w:strike w:val="0"/>
      <w:color w:val="000000"/>
      <w:spacing w:val="0"/>
      <w:w w:val="100"/>
      <w:position w:val="0"/>
      <w:sz w:val="21"/>
      <w:szCs w:val="21"/>
      <w:u w:val="none"/>
      <w:lang w:val="ru-RU" w:eastAsia="ru-RU" w:bidi="ru-RU"/>
    </w:rPr>
  </w:style>
  <w:style w:type="character" w:customStyle="1" w:styleId="10pt">
    <w:name w:val="Сноска + 10 pt"/>
    <w:basedOn w:val="a4"/>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0pt0">
    <w:name w:val="Сноска + Не полужирный;Курсив;Интервал 0 pt"/>
    <w:basedOn w:val="a4"/>
    <w:rPr>
      <w:rFonts w:ascii="Times New Roman" w:eastAsia="Times New Roman" w:hAnsi="Times New Roman" w:cs="Times New Roman"/>
      <w:b/>
      <w:bCs/>
      <w:i/>
      <w:iCs/>
      <w:smallCaps w:val="0"/>
      <w:strike w:val="0"/>
      <w:color w:val="000000"/>
      <w:spacing w:val="10"/>
      <w:w w:val="100"/>
      <w:position w:val="0"/>
      <w:sz w:val="17"/>
      <w:szCs w:val="17"/>
      <w:u w:val="none"/>
      <w:lang w:val="ru-RU" w:eastAsia="ru-RU" w:bidi="ru-RU"/>
    </w:rPr>
  </w:style>
  <w:style w:type="character" w:customStyle="1" w:styleId="3">
    <w:name w:val="Основной текст (3)_"/>
    <w:basedOn w:val="a0"/>
    <w:link w:val="30"/>
    <w:rPr>
      <w:rFonts w:ascii="Calibri" w:eastAsia="Calibri" w:hAnsi="Calibri" w:cs="Calibri"/>
      <w:b w:val="0"/>
      <w:bCs w:val="0"/>
      <w:i w:val="0"/>
      <w:iCs w:val="0"/>
      <w:smallCaps w:val="0"/>
      <w:strike w:val="0"/>
      <w:spacing w:val="60"/>
      <w:sz w:val="52"/>
      <w:szCs w:val="52"/>
      <w:u w:val="none"/>
    </w:rPr>
  </w:style>
  <w:style w:type="character" w:customStyle="1" w:styleId="3Consolas0pt60">
    <w:name w:val="Основной текст (3) + Consolas;Полужирный;Курсив;Интервал 0 pt;Масштаб 60%"/>
    <w:basedOn w:val="3"/>
    <w:rPr>
      <w:rFonts w:ascii="Consolas" w:eastAsia="Consolas" w:hAnsi="Consolas" w:cs="Consolas"/>
      <w:b/>
      <w:bCs/>
      <w:i/>
      <w:iCs/>
      <w:smallCaps w:val="0"/>
      <w:strike w:val="0"/>
      <w:color w:val="FFFFFF"/>
      <w:spacing w:val="0"/>
      <w:w w:val="60"/>
      <w:position w:val="0"/>
      <w:sz w:val="52"/>
      <w:szCs w:val="52"/>
      <w:u w:val="none"/>
      <w:lang w:val="ru-RU" w:eastAsia="ru-RU" w:bidi="ru-RU"/>
    </w:rPr>
  </w:style>
  <w:style w:type="character" w:customStyle="1" w:styleId="31">
    <w:name w:val="Основной текст (3)"/>
    <w:basedOn w:val="3"/>
    <w:rPr>
      <w:rFonts w:ascii="Calibri" w:eastAsia="Calibri" w:hAnsi="Calibri" w:cs="Calibri"/>
      <w:b w:val="0"/>
      <w:bCs w:val="0"/>
      <w:i w:val="0"/>
      <w:iCs w:val="0"/>
      <w:smallCaps w:val="0"/>
      <w:strike w:val="0"/>
      <w:color w:val="FFFFFF"/>
      <w:spacing w:val="60"/>
      <w:w w:val="100"/>
      <w:position w:val="0"/>
      <w:sz w:val="52"/>
      <w:szCs w:val="52"/>
      <w:u w:val="none"/>
      <w:lang w:val="ru-RU" w:eastAsia="ru-RU" w:bidi="ru-RU"/>
    </w:rPr>
  </w:style>
  <w:style w:type="character" w:customStyle="1" w:styleId="4">
    <w:name w:val="Основной текст (4)_"/>
    <w:basedOn w:val="a0"/>
    <w:link w:val="40"/>
    <w:rPr>
      <w:rFonts w:ascii="Calibri" w:eastAsia="Calibri" w:hAnsi="Calibri" w:cs="Calibri"/>
      <w:b w:val="0"/>
      <w:bCs w:val="0"/>
      <w:i w:val="0"/>
      <w:iCs w:val="0"/>
      <w:smallCaps w:val="0"/>
      <w:strike w:val="0"/>
      <w:spacing w:val="-50"/>
      <w:sz w:val="90"/>
      <w:szCs w:val="90"/>
      <w:u w:val="none"/>
    </w:rPr>
  </w:style>
  <w:style w:type="character" w:customStyle="1" w:styleId="41">
    <w:name w:val="Основной текст (4)"/>
    <w:basedOn w:val="4"/>
    <w:rPr>
      <w:rFonts w:ascii="Calibri" w:eastAsia="Calibri" w:hAnsi="Calibri" w:cs="Calibri"/>
      <w:b w:val="0"/>
      <w:bCs w:val="0"/>
      <w:i w:val="0"/>
      <w:iCs w:val="0"/>
      <w:smallCaps w:val="0"/>
      <w:strike w:val="0"/>
      <w:color w:val="FFFFFF"/>
      <w:spacing w:val="-50"/>
      <w:w w:val="100"/>
      <w:position w:val="0"/>
      <w:sz w:val="90"/>
      <w:szCs w:val="90"/>
      <w:u w:val="none"/>
      <w:lang w:val="ru-RU" w:eastAsia="ru-RU" w:bidi="ru-RU"/>
    </w:rPr>
  </w:style>
  <w:style w:type="character" w:customStyle="1" w:styleId="40pt">
    <w:name w:val="Основной текст (4) + Интервал 0 pt"/>
    <w:basedOn w:val="4"/>
    <w:rPr>
      <w:rFonts w:ascii="Calibri" w:eastAsia="Calibri" w:hAnsi="Calibri" w:cs="Calibri"/>
      <w:b w:val="0"/>
      <w:bCs w:val="0"/>
      <w:i w:val="0"/>
      <w:iCs w:val="0"/>
      <w:smallCaps w:val="0"/>
      <w:strike w:val="0"/>
      <w:color w:val="FFFFFF"/>
      <w:spacing w:val="0"/>
      <w:w w:val="100"/>
      <w:position w:val="0"/>
      <w:sz w:val="90"/>
      <w:szCs w:val="90"/>
      <w:u w:val="none"/>
      <w:lang w:val="ru-RU" w:eastAsia="ru-RU" w:bidi="ru-RU"/>
    </w:rPr>
  </w:style>
  <w:style w:type="character" w:customStyle="1" w:styleId="5">
    <w:name w:val="Основной текст (5)_"/>
    <w:basedOn w:val="a0"/>
    <w:link w:val="50"/>
    <w:rPr>
      <w:rFonts w:ascii="Times New Roman" w:eastAsia="Times New Roman" w:hAnsi="Times New Roman" w:cs="Times New Roman"/>
      <w:b/>
      <w:bCs/>
      <w:i w:val="0"/>
      <w:iCs w:val="0"/>
      <w:smallCaps w:val="0"/>
      <w:strike w:val="0"/>
      <w:sz w:val="16"/>
      <w:szCs w:val="16"/>
      <w:u w:val="none"/>
    </w:rPr>
  </w:style>
  <w:style w:type="character" w:customStyle="1" w:styleId="51">
    <w:name w:val="Основной текст (5) + Малые прописные"/>
    <w:basedOn w:val="5"/>
    <w:rPr>
      <w:rFonts w:ascii="Times New Roman" w:eastAsia="Times New Roman" w:hAnsi="Times New Roman" w:cs="Times New Roman"/>
      <w:b/>
      <w:bCs/>
      <w:i w:val="0"/>
      <w:iCs w:val="0"/>
      <w:smallCaps/>
      <w:strike w:val="0"/>
      <w:color w:val="000000"/>
      <w:spacing w:val="0"/>
      <w:w w:val="100"/>
      <w:position w:val="0"/>
      <w:sz w:val="16"/>
      <w:szCs w:val="16"/>
      <w:u w:val="none"/>
      <w:lang w:val="ru-RU" w:eastAsia="ru-RU" w:bidi="ru-RU"/>
    </w:rPr>
  </w:style>
  <w:style w:type="character" w:customStyle="1" w:styleId="13">
    <w:name w:val="Заголовок №13_"/>
    <w:basedOn w:val="a0"/>
    <w:link w:val="130"/>
    <w:rPr>
      <w:rFonts w:ascii="Times New Roman" w:eastAsia="Times New Roman" w:hAnsi="Times New Roman" w:cs="Times New Roman"/>
      <w:b/>
      <w:bCs/>
      <w:i w:val="0"/>
      <w:iCs w:val="0"/>
      <w:smallCaps w:val="0"/>
      <w:strike w:val="0"/>
      <w:sz w:val="20"/>
      <w:szCs w:val="20"/>
      <w:u w:val="none"/>
    </w:rPr>
  </w:style>
  <w:style w:type="character" w:customStyle="1" w:styleId="132pt">
    <w:name w:val="Заголовок №13 + Интервал 2 pt"/>
    <w:basedOn w:val="13"/>
    <w:rPr>
      <w:rFonts w:ascii="Times New Roman" w:eastAsia="Times New Roman" w:hAnsi="Times New Roman" w:cs="Times New Roman"/>
      <w:b/>
      <w:bCs/>
      <w:i w:val="0"/>
      <w:iCs w:val="0"/>
      <w:smallCaps w:val="0"/>
      <w:strike w:val="0"/>
      <w:color w:val="000000"/>
      <w:spacing w:val="40"/>
      <w:w w:val="100"/>
      <w:position w:val="0"/>
      <w:sz w:val="20"/>
      <w:szCs w:val="20"/>
      <w:u w:val="none"/>
      <w:lang w:val="ru-RU" w:eastAsia="ru-RU" w:bidi="ru-RU"/>
    </w:rPr>
  </w:style>
  <w:style w:type="character" w:customStyle="1" w:styleId="21">
    <w:name w:val="Заголовок №2_"/>
    <w:basedOn w:val="a0"/>
    <w:link w:val="22"/>
    <w:rPr>
      <w:rFonts w:ascii="Times New Roman" w:eastAsia="Times New Roman" w:hAnsi="Times New Roman" w:cs="Times New Roman"/>
      <w:b/>
      <w:bCs/>
      <w:i w:val="0"/>
      <w:iCs w:val="0"/>
      <w:smallCaps w:val="0"/>
      <w:strike w:val="0"/>
      <w:spacing w:val="70"/>
      <w:sz w:val="44"/>
      <w:szCs w:val="44"/>
      <w:u w:val="none"/>
    </w:rPr>
  </w:style>
  <w:style w:type="character" w:customStyle="1" w:styleId="6">
    <w:name w:val="Основной текст (6)_"/>
    <w:basedOn w:val="a0"/>
    <w:link w:val="60"/>
    <w:rPr>
      <w:rFonts w:ascii="Times New Roman" w:eastAsia="Times New Roman" w:hAnsi="Times New Roman" w:cs="Times New Roman"/>
      <w:b w:val="0"/>
      <w:bCs w:val="0"/>
      <w:i/>
      <w:iCs/>
      <w:smallCaps w:val="0"/>
      <w:strike w:val="0"/>
      <w:sz w:val="17"/>
      <w:szCs w:val="17"/>
      <w:u w:val="none"/>
    </w:rPr>
  </w:style>
  <w:style w:type="character" w:customStyle="1" w:styleId="7">
    <w:name w:val="Основной текст (7)_"/>
    <w:basedOn w:val="a0"/>
    <w:link w:val="70"/>
    <w:rPr>
      <w:rFonts w:ascii="Times New Roman" w:eastAsia="Times New Roman" w:hAnsi="Times New Roman" w:cs="Times New Roman"/>
      <w:b/>
      <w:bCs/>
      <w:i w:val="0"/>
      <w:iCs w:val="0"/>
      <w:smallCaps w:val="0"/>
      <w:strike w:val="0"/>
      <w:sz w:val="17"/>
      <w:szCs w:val="17"/>
      <w:u w:val="none"/>
    </w:rPr>
  </w:style>
  <w:style w:type="character" w:customStyle="1" w:styleId="71pt">
    <w:name w:val="Основной текст (7) + Интервал 1 pt"/>
    <w:basedOn w:val="7"/>
    <w:rPr>
      <w:rFonts w:ascii="Times New Roman" w:eastAsia="Times New Roman" w:hAnsi="Times New Roman" w:cs="Times New Roman"/>
      <w:b/>
      <w:bCs/>
      <w:i w:val="0"/>
      <w:iCs w:val="0"/>
      <w:smallCaps w:val="0"/>
      <w:strike w:val="0"/>
      <w:color w:val="000000"/>
      <w:spacing w:val="30"/>
      <w:w w:val="100"/>
      <w:position w:val="0"/>
      <w:sz w:val="17"/>
      <w:szCs w:val="17"/>
      <w:u w:val="none"/>
      <w:lang w:val="ru-RU" w:eastAsia="ru-RU" w:bidi="ru-RU"/>
    </w:rPr>
  </w:style>
  <w:style w:type="character" w:customStyle="1" w:styleId="52pt">
    <w:name w:val="Основной текст (5) + Интервал 2 pt"/>
    <w:basedOn w:val="5"/>
    <w:rPr>
      <w:rFonts w:ascii="Times New Roman" w:eastAsia="Times New Roman" w:hAnsi="Times New Roman" w:cs="Times New Roman"/>
      <w:b/>
      <w:bCs/>
      <w:i w:val="0"/>
      <w:iCs w:val="0"/>
      <w:smallCaps w:val="0"/>
      <w:strike w:val="0"/>
      <w:color w:val="000000"/>
      <w:spacing w:val="50"/>
      <w:w w:val="100"/>
      <w:position w:val="0"/>
      <w:sz w:val="16"/>
      <w:szCs w:val="16"/>
      <w:u w:val="none"/>
      <w:lang w:val="ru-RU" w:eastAsia="ru-RU" w:bidi="ru-RU"/>
    </w:rPr>
  </w:style>
  <w:style w:type="character" w:customStyle="1" w:styleId="585pt1pt">
    <w:name w:val="Основной текст (5) + 8;5 pt;Интервал 1 pt"/>
    <w:basedOn w:val="5"/>
    <w:rPr>
      <w:rFonts w:ascii="Times New Roman" w:eastAsia="Times New Roman" w:hAnsi="Times New Roman" w:cs="Times New Roman"/>
      <w:b/>
      <w:bCs/>
      <w:i w:val="0"/>
      <w:iCs w:val="0"/>
      <w:smallCaps w:val="0"/>
      <w:strike w:val="0"/>
      <w:color w:val="000000"/>
      <w:spacing w:val="30"/>
      <w:w w:val="100"/>
      <w:position w:val="0"/>
      <w:sz w:val="17"/>
      <w:szCs w:val="17"/>
      <w:u w:val="none"/>
      <w:lang w:val="ru-RU" w:eastAsia="ru-RU" w:bidi="ru-RU"/>
    </w:rPr>
  </w:style>
  <w:style w:type="character" w:customStyle="1" w:styleId="a7">
    <w:name w:val="Колонтитул_"/>
    <w:basedOn w:val="a0"/>
    <w:link w:val="a8"/>
    <w:rPr>
      <w:rFonts w:ascii="Times New Roman" w:eastAsia="Times New Roman" w:hAnsi="Times New Roman" w:cs="Times New Roman"/>
      <w:b/>
      <w:bCs/>
      <w:i w:val="0"/>
      <w:iCs w:val="0"/>
      <w:smallCaps w:val="0"/>
      <w:strike w:val="0"/>
      <w:spacing w:val="20"/>
      <w:sz w:val="22"/>
      <w:szCs w:val="22"/>
      <w:u w:val="none"/>
    </w:rPr>
  </w:style>
  <w:style w:type="character" w:customStyle="1" w:styleId="9pt">
    <w:name w:val="Колонтитул + 9 pt;Курсив"/>
    <w:basedOn w:val="a7"/>
    <w:rPr>
      <w:rFonts w:ascii="Times New Roman" w:eastAsia="Times New Roman" w:hAnsi="Times New Roman" w:cs="Times New Roman"/>
      <w:b/>
      <w:bCs/>
      <w:i/>
      <w:iCs/>
      <w:smallCaps w:val="0"/>
      <w:strike w:val="0"/>
      <w:color w:val="000000"/>
      <w:spacing w:val="20"/>
      <w:w w:val="100"/>
      <w:position w:val="0"/>
      <w:sz w:val="18"/>
      <w:szCs w:val="18"/>
      <w:u w:val="none"/>
      <w:lang w:val="ru-RU" w:eastAsia="ru-RU" w:bidi="ru-RU"/>
    </w:rPr>
  </w:style>
  <w:style w:type="character" w:customStyle="1" w:styleId="23">
    <w:name w:val="Основной текст (2)_"/>
    <w:basedOn w:val="a0"/>
    <w:link w:val="24"/>
    <w:rPr>
      <w:rFonts w:ascii="Times New Roman" w:eastAsia="Times New Roman" w:hAnsi="Times New Roman" w:cs="Times New Roman"/>
      <w:b/>
      <w:bCs/>
      <w:i w:val="0"/>
      <w:iCs w:val="0"/>
      <w:smallCaps w:val="0"/>
      <w:strike w:val="0"/>
      <w:sz w:val="20"/>
      <w:szCs w:val="20"/>
      <w:u w:val="none"/>
    </w:rPr>
  </w:style>
  <w:style w:type="character" w:customStyle="1" w:styleId="a9">
    <w:name w:val="Колонтитул"/>
    <w:basedOn w:val="a7"/>
    <w:rPr>
      <w:rFonts w:ascii="Times New Roman" w:eastAsia="Times New Roman" w:hAnsi="Times New Roman" w:cs="Times New Roman"/>
      <w:b/>
      <w:bCs/>
      <w:i w:val="0"/>
      <w:iCs w:val="0"/>
      <w:smallCaps w:val="0"/>
      <w:strike w:val="0"/>
      <w:color w:val="000000"/>
      <w:spacing w:val="20"/>
      <w:w w:val="100"/>
      <w:position w:val="0"/>
      <w:sz w:val="22"/>
      <w:szCs w:val="22"/>
      <w:u w:val="none"/>
      <w:lang w:val="ru-RU" w:eastAsia="ru-RU" w:bidi="ru-RU"/>
    </w:rPr>
  </w:style>
  <w:style w:type="character" w:customStyle="1" w:styleId="MicrosoftSansSerif9pt0pt">
    <w:name w:val="Колонтитул + Microsoft Sans Serif;9 pt;Не полужирный;Интервал 0 pt"/>
    <w:basedOn w:val="a7"/>
    <w:rPr>
      <w:rFonts w:ascii="Microsoft Sans Serif" w:eastAsia="Microsoft Sans Serif" w:hAnsi="Microsoft Sans Serif" w:cs="Microsoft Sans Serif"/>
      <w:b/>
      <w:bCs/>
      <w:i w:val="0"/>
      <w:iCs w:val="0"/>
      <w:smallCaps w:val="0"/>
      <w:strike w:val="0"/>
      <w:color w:val="000000"/>
      <w:spacing w:val="0"/>
      <w:w w:val="100"/>
      <w:position w:val="0"/>
      <w:sz w:val="18"/>
      <w:szCs w:val="18"/>
      <w:u w:val="none"/>
      <w:lang w:val="ru-RU" w:eastAsia="ru-RU" w:bidi="ru-RU"/>
    </w:rPr>
  </w:style>
  <w:style w:type="character" w:customStyle="1" w:styleId="2105pt0">
    <w:name w:val="Основной текст (2) + 10;5 pt;Не полужирный;Курсив"/>
    <w:basedOn w:val="23"/>
    <w:rPr>
      <w:rFonts w:ascii="Times New Roman" w:eastAsia="Times New Roman" w:hAnsi="Times New Roman" w:cs="Times New Roman"/>
      <w:b/>
      <w:bCs/>
      <w:i/>
      <w:iCs/>
      <w:smallCaps w:val="0"/>
      <w:strike w:val="0"/>
      <w:color w:val="000000"/>
      <w:spacing w:val="0"/>
      <w:w w:val="100"/>
      <w:position w:val="0"/>
      <w:sz w:val="21"/>
      <w:szCs w:val="21"/>
      <w:u w:val="none"/>
      <w:lang w:val="ru-RU" w:eastAsia="ru-RU" w:bidi="ru-RU"/>
    </w:rPr>
  </w:style>
  <w:style w:type="character" w:customStyle="1" w:styleId="22pt">
    <w:name w:val="Основной текст (2) + Малые прописные;Интервал 2 pt"/>
    <w:basedOn w:val="23"/>
    <w:rPr>
      <w:rFonts w:ascii="Times New Roman" w:eastAsia="Times New Roman" w:hAnsi="Times New Roman" w:cs="Times New Roman"/>
      <w:b/>
      <w:bCs/>
      <w:i w:val="0"/>
      <w:iCs w:val="0"/>
      <w:smallCaps/>
      <w:strike w:val="0"/>
      <w:color w:val="000000"/>
      <w:spacing w:val="40"/>
      <w:w w:val="100"/>
      <w:position w:val="0"/>
      <w:sz w:val="20"/>
      <w:szCs w:val="20"/>
      <w:u w:val="none"/>
      <w:lang w:val="ru-RU" w:eastAsia="ru-RU" w:bidi="ru-RU"/>
    </w:rPr>
  </w:style>
  <w:style w:type="character" w:customStyle="1" w:styleId="8">
    <w:name w:val="Заголовок №8_"/>
    <w:basedOn w:val="a0"/>
    <w:link w:val="80"/>
    <w:rPr>
      <w:rFonts w:ascii="Times New Roman" w:eastAsia="Times New Roman" w:hAnsi="Times New Roman" w:cs="Times New Roman"/>
      <w:b/>
      <w:bCs/>
      <w:i w:val="0"/>
      <w:iCs w:val="0"/>
      <w:smallCaps w:val="0"/>
      <w:strike w:val="0"/>
      <w:u w:val="none"/>
    </w:rPr>
  </w:style>
  <w:style w:type="character" w:customStyle="1" w:styleId="9pt2pt">
    <w:name w:val="Колонтитул + 9 pt;Курсив;Интервал 2 pt"/>
    <w:basedOn w:val="a7"/>
    <w:rPr>
      <w:rFonts w:ascii="Times New Roman" w:eastAsia="Times New Roman" w:hAnsi="Times New Roman" w:cs="Times New Roman"/>
      <w:b/>
      <w:bCs/>
      <w:i/>
      <w:iCs/>
      <w:smallCaps w:val="0"/>
      <w:strike w:val="0"/>
      <w:color w:val="000000"/>
      <w:spacing w:val="50"/>
      <w:w w:val="100"/>
      <w:position w:val="0"/>
      <w:sz w:val="18"/>
      <w:szCs w:val="18"/>
      <w:u w:val="none"/>
      <w:lang w:val="ru-RU" w:eastAsia="ru-RU" w:bidi="ru-RU"/>
    </w:rPr>
  </w:style>
  <w:style w:type="character" w:customStyle="1" w:styleId="81">
    <w:name w:val="Основной текст (8)_"/>
    <w:basedOn w:val="a0"/>
    <w:link w:val="82"/>
    <w:rPr>
      <w:rFonts w:ascii="Times New Roman" w:eastAsia="Times New Roman" w:hAnsi="Times New Roman" w:cs="Times New Roman"/>
      <w:b w:val="0"/>
      <w:bCs w:val="0"/>
      <w:i/>
      <w:iCs/>
      <w:smallCaps w:val="0"/>
      <w:strike w:val="0"/>
      <w:sz w:val="21"/>
      <w:szCs w:val="21"/>
      <w:u w:val="none"/>
    </w:rPr>
  </w:style>
  <w:style w:type="character" w:customStyle="1" w:styleId="83pt">
    <w:name w:val="Основной текст (8) + Интервал 3 pt"/>
    <w:basedOn w:val="81"/>
    <w:rPr>
      <w:rFonts w:ascii="Times New Roman" w:eastAsia="Times New Roman" w:hAnsi="Times New Roman" w:cs="Times New Roman"/>
      <w:b w:val="0"/>
      <w:bCs w:val="0"/>
      <w:i/>
      <w:iCs/>
      <w:smallCaps w:val="0"/>
      <w:strike w:val="0"/>
      <w:color w:val="000000"/>
      <w:spacing w:val="70"/>
      <w:w w:val="100"/>
      <w:position w:val="0"/>
      <w:sz w:val="21"/>
      <w:szCs w:val="21"/>
      <w:u w:val="none"/>
      <w:lang w:val="ru-RU" w:eastAsia="ru-RU" w:bidi="ru-RU"/>
    </w:rPr>
  </w:style>
  <w:style w:type="character" w:customStyle="1" w:styleId="285pt">
    <w:name w:val="Основной текст (2) + 8;5 pt"/>
    <w:basedOn w:val="23"/>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3Exact">
    <w:name w:val="Подпись к таблице (3) Exact"/>
    <w:basedOn w:val="a0"/>
    <w:rPr>
      <w:rFonts w:ascii="Times New Roman" w:eastAsia="Times New Roman" w:hAnsi="Times New Roman" w:cs="Times New Roman"/>
      <w:b/>
      <w:bCs/>
      <w:i w:val="0"/>
      <w:iCs w:val="0"/>
      <w:smallCaps w:val="0"/>
      <w:strike w:val="0"/>
      <w:sz w:val="20"/>
      <w:szCs w:val="20"/>
      <w:u w:val="none"/>
    </w:rPr>
  </w:style>
  <w:style w:type="character" w:customStyle="1" w:styleId="28pt">
    <w:name w:val="Основной текст (2) + 8 pt"/>
    <w:basedOn w:val="23"/>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285pt0">
    <w:name w:val="Основной текст (2) + 8;5 pt"/>
    <w:basedOn w:val="23"/>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285pt1pt">
    <w:name w:val="Основной текст (2) + 8;5 pt;Не полужирный;Курсив;Интервал 1 pt"/>
    <w:basedOn w:val="23"/>
    <w:rPr>
      <w:rFonts w:ascii="Times New Roman" w:eastAsia="Times New Roman" w:hAnsi="Times New Roman" w:cs="Times New Roman"/>
      <w:b/>
      <w:bCs/>
      <w:i/>
      <w:iCs/>
      <w:smallCaps w:val="0"/>
      <w:strike w:val="0"/>
      <w:color w:val="000000"/>
      <w:spacing w:val="20"/>
      <w:w w:val="100"/>
      <w:position w:val="0"/>
      <w:sz w:val="17"/>
      <w:szCs w:val="17"/>
      <w:u w:val="none"/>
      <w:lang w:val="ru-RU" w:eastAsia="ru-RU" w:bidi="ru-RU"/>
    </w:rPr>
  </w:style>
  <w:style w:type="character" w:customStyle="1" w:styleId="9Exact">
    <w:name w:val="Основной текст (9) Exact"/>
    <w:basedOn w:val="a0"/>
    <w:link w:val="9"/>
    <w:rPr>
      <w:rFonts w:ascii="Calibri" w:eastAsia="Calibri" w:hAnsi="Calibri" w:cs="Calibri"/>
      <w:b w:val="0"/>
      <w:bCs w:val="0"/>
      <w:i/>
      <w:iCs/>
      <w:smallCaps w:val="0"/>
      <w:strike w:val="0"/>
      <w:sz w:val="22"/>
      <w:szCs w:val="22"/>
      <w:u w:val="none"/>
    </w:rPr>
  </w:style>
  <w:style w:type="character" w:customStyle="1" w:styleId="Exact">
    <w:name w:val="Подпись к картинке Exact"/>
    <w:basedOn w:val="a0"/>
    <w:rPr>
      <w:rFonts w:ascii="Times New Roman" w:eastAsia="Times New Roman" w:hAnsi="Times New Roman" w:cs="Times New Roman"/>
      <w:b/>
      <w:bCs/>
      <w:i w:val="0"/>
      <w:iCs w:val="0"/>
      <w:smallCaps w:val="0"/>
      <w:strike w:val="0"/>
      <w:sz w:val="17"/>
      <w:szCs w:val="17"/>
      <w:u w:val="none"/>
    </w:rPr>
  </w:style>
  <w:style w:type="character" w:customStyle="1" w:styleId="1ptExact">
    <w:name w:val="Подпись к картинке + Не полужирный;Курсив;Интервал 1 pt Exact"/>
    <w:basedOn w:val="aa"/>
    <w:rPr>
      <w:rFonts w:ascii="Times New Roman" w:eastAsia="Times New Roman" w:hAnsi="Times New Roman" w:cs="Times New Roman"/>
      <w:b/>
      <w:bCs/>
      <w:i/>
      <w:iCs/>
      <w:smallCaps w:val="0"/>
      <w:strike w:val="0"/>
      <w:spacing w:val="20"/>
      <w:sz w:val="17"/>
      <w:szCs w:val="17"/>
      <w:u w:val="none"/>
    </w:rPr>
  </w:style>
  <w:style w:type="character" w:customStyle="1" w:styleId="13105pt1pt">
    <w:name w:val="Заголовок №13 + 10;5 pt;Не полужирный;Курсив;Интервал 1 pt"/>
    <w:basedOn w:val="13"/>
    <w:rPr>
      <w:rFonts w:ascii="Times New Roman" w:eastAsia="Times New Roman" w:hAnsi="Times New Roman" w:cs="Times New Roman"/>
      <w:b/>
      <w:bCs/>
      <w:i/>
      <w:iCs/>
      <w:smallCaps w:val="0"/>
      <w:strike w:val="0"/>
      <w:color w:val="000000"/>
      <w:spacing w:val="30"/>
      <w:w w:val="100"/>
      <w:position w:val="0"/>
      <w:sz w:val="21"/>
      <w:szCs w:val="21"/>
      <w:u w:val="none"/>
      <w:lang w:val="ru-RU" w:eastAsia="ru-RU" w:bidi="ru-RU"/>
    </w:rPr>
  </w:style>
  <w:style w:type="character" w:customStyle="1" w:styleId="112">
    <w:name w:val="Заголовок №11 (2)_"/>
    <w:basedOn w:val="a0"/>
    <w:link w:val="1120"/>
    <w:rPr>
      <w:rFonts w:ascii="Times New Roman" w:eastAsia="Times New Roman" w:hAnsi="Times New Roman" w:cs="Times New Roman"/>
      <w:b w:val="0"/>
      <w:bCs w:val="0"/>
      <w:i w:val="0"/>
      <w:iCs w:val="0"/>
      <w:smallCaps w:val="0"/>
      <w:strike w:val="0"/>
      <w:spacing w:val="20"/>
      <w:sz w:val="22"/>
      <w:szCs w:val="22"/>
      <w:u w:val="none"/>
    </w:rPr>
  </w:style>
  <w:style w:type="character" w:customStyle="1" w:styleId="112MicrosoftSansSerif105pt-1pt">
    <w:name w:val="Заголовок №11 (2) + Microsoft Sans Serif;10;5 pt;Интервал -1 pt"/>
    <w:basedOn w:val="112"/>
    <w:rPr>
      <w:rFonts w:ascii="Microsoft Sans Serif" w:eastAsia="Microsoft Sans Serif" w:hAnsi="Microsoft Sans Serif" w:cs="Microsoft Sans Serif"/>
      <w:b/>
      <w:bCs/>
      <w:i w:val="0"/>
      <w:iCs w:val="0"/>
      <w:smallCaps w:val="0"/>
      <w:strike w:val="0"/>
      <w:color w:val="000000"/>
      <w:spacing w:val="-20"/>
      <w:w w:val="100"/>
      <w:position w:val="0"/>
      <w:sz w:val="21"/>
      <w:szCs w:val="21"/>
      <w:u w:val="none"/>
      <w:lang w:val="ru-RU" w:eastAsia="ru-RU" w:bidi="ru-RU"/>
    </w:rPr>
  </w:style>
  <w:style w:type="character" w:customStyle="1" w:styleId="25">
    <w:name w:val="Основной текст (2) + Малые прописные"/>
    <w:basedOn w:val="23"/>
    <w:rPr>
      <w:rFonts w:ascii="Times New Roman" w:eastAsia="Times New Roman" w:hAnsi="Times New Roman" w:cs="Times New Roman"/>
      <w:b/>
      <w:bCs/>
      <w:i w:val="0"/>
      <w:iCs w:val="0"/>
      <w:smallCaps/>
      <w:strike w:val="0"/>
      <w:color w:val="000000"/>
      <w:spacing w:val="0"/>
      <w:w w:val="100"/>
      <w:position w:val="0"/>
      <w:sz w:val="20"/>
      <w:szCs w:val="20"/>
      <w:u w:val="none"/>
      <w:lang w:val="ru-RU" w:eastAsia="ru-RU" w:bidi="ru-RU"/>
    </w:rPr>
  </w:style>
  <w:style w:type="character" w:customStyle="1" w:styleId="26">
    <w:name w:val="Подпись к таблице (2)_"/>
    <w:basedOn w:val="a0"/>
    <w:link w:val="27"/>
    <w:rPr>
      <w:rFonts w:ascii="Times New Roman" w:eastAsia="Times New Roman" w:hAnsi="Times New Roman" w:cs="Times New Roman"/>
      <w:b/>
      <w:bCs/>
      <w:i w:val="0"/>
      <w:iCs w:val="0"/>
      <w:smallCaps w:val="0"/>
      <w:strike w:val="0"/>
      <w:sz w:val="17"/>
      <w:szCs w:val="17"/>
      <w:u w:val="none"/>
    </w:rPr>
  </w:style>
  <w:style w:type="character" w:customStyle="1" w:styleId="7PalatinoLinotype7pt">
    <w:name w:val="Основной текст (7) + Palatino Linotype;7 pt;Малые прописные"/>
    <w:basedOn w:val="7"/>
    <w:rPr>
      <w:rFonts w:ascii="Palatino Linotype" w:eastAsia="Palatino Linotype" w:hAnsi="Palatino Linotype" w:cs="Palatino Linotype"/>
      <w:b/>
      <w:bCs/>
      <w:i w:val="0"/>
      <w:iCs w:val="0"/>
      <w:smallCaps/>
      <w:strike w:val="0"/>
      <w:color w:val="000000"/>
      <w:spacing w:val="0"/>
      <w:w w:val="100"/>
      <w:position w:val="0"/>
      <w:sz w:val="14"/>
      <w:szCs w:val="14"/>
      <w:u w:val="none"/>
      <w:lang w:val="ru-RU" w:eastAsia="ru-RU" w:bidi="ru-RU"/>
    </w:rPr>
  </w:style>
  <w:style w:type="character" w:customStyle="1" w:styleId="71">
    <w:name w:val="Основной текст (7) + Не полужирный;Курсив"/>
    <w:basedOn w:val="7"/>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78pt">
    <w:name w:val="Основной текст (7) + 8 pt"/>
    <w:basedOn w:val="7"/>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810pt">
    <w:name w:val="Основной текст (8) + 10 pt;Полужирный;Не курсив"/>
    <w:basedOn w:val="81"/>
    <w:rPr>
      <w:rFonts w:ascii="Times New Roman" w:eastAsia="Times New Roman" w:hAnsi="Times New Roman" w:cs="Times New Roman"/>
      <w:b/>
      <w:bCs/>
      <w:i/>
      <w:iCs/>
      <w:smallCaps w:val="0"/>
      <w:strike w:val="0"/>
      <w:color w:val="000000"/>
      <w:spacing w:val="0"/>
      <w:w w:val="100"/>
      <w:position w:val="0"/>
      <w:sz w:val="20"/>
      <w:szCs w:val="20"/>
      <w:u w:val="none"/>
      <w:lang w:val="ru-RU" w:eastAsia="ru-RU" w:bidi="ru-RU"/>
    </w:rPr>
  </w:style>
  <w:style w:type="character" w:customStyle="1" w:styleId="28pt0">
    <w:name w:val="Основной текст (2) + 8 pt"/>
    <w:basedOn w:val="23"/>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710pt">
    <w:name w:val="Основной текст (7) + 10 pt"/>
    <w:basedOn w:val="7"/>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23pt">
    <w:name w:val="Основной текст (2) + Интервал 3 pt"/>
    <w:basedOn w:val="23"/>
    <w:rPr>
      <w:rFonts w:ascii="Times New Roman" w:eastAsia="Times New Roman" w:hAnsi="Times New Roman" w:cs="Times New Roman"/>
      <w:b/>
      <w:bCs/>
      <w:i w:val="0"/>
      <w:iCs w:val="0"/>
      <w:smallCaps w:val="0"/>
      <w:strike w:val="0"/>
      <w:color w:val="000000"/>
      <w:spacing w:val="70"/>
      <w:w w:val="100"/>
      <w:position w:val="0"/>
      <w:sz w:val="20"/>
      <w:szCs w:val="20"/>
      <w:u w:val="none"/>
      <w:lang w:val="ru-RU" w:eastAsia="ru-RU" w:bidi="ru-RU"/>
    </w:rPr>
  </w:style>
  <w:style w:type="character" w:customStyle="1" w:styleId="32">
    <w:name w:val="Подпись к таблице (3)_"/>
    <w:basedOn w:val="a0"/>
    <w:link w:val="33"/>
    <w:rPr>
      <w:rFonts w:ascii="Times New Roman" w:eastAsia="Times New Roman" w:hAnsi="Times New Roman" w:cs="Times New Roman"/>
      <w:b/>
      <w:bCs/>
      <w:i w:val="0"/>
      <w:iCs w:val="0"/>
      <w:smallCaps w:val="0"/>
      <w:strike w:val="0"/>
      <w:sz w:val="20"/>
      <w:szCs w:val="20"/>
      <w:u w:val="none"/>
    </w:rPr>
  </w:style>
  <w:style w:type="character" w:customStyle="1" w:styleId="32pt">
    <w:name w:val="Подпись к таблице (3) + Интервал 2 pt"/>
    <w:basedOn w:val="32"/>
    <w:rPr>
      <w:rFonts w:ascii="Times New Roman" w:eastAsia="Times New Roman" w:hAnsi="Times New Roman" w:cs="Times New Roman"/>
      <w:b/>
      <w:bCs/>
      <w:i w:val="0"/>
      <w:iCs w:val="0"/>
      <w:smallCaps w:val="0"/>
      <w:strike w:val="0"/>
      <w:color w:val="000000"/>
      <w:spacing w:val="40"/>
      <w:w w:val="100"/>
      <w:position w:val="0"/>
      <w:sz w:val="20"/>
      <w:szCs w:val="20"/>
      <w:u w:val="none"/>
      <w:lang w:val="ru-RU" w:eastAsia="ru-RU" w:bidi="ru-RU"/>
    </w:rPr>
  </w:style>
  <w:style w:type="character" w:customStyle="1" w:styleId="ab">
    <w:name w:val="Подпись к таблице_"/>
    <w:basedOn w:val="a0"/>
    <w:link w:val="ac"/>
    <w:rPr>
      <w:rFonts w:ascii="Times New Roman" w:eastAsia="Times New Roman" w:hAnsi="Times New Roman" w:cs="Times New Roman"/>
      <w:b/>
      <w:bCs/>
      <w:i w:val="0"/>
      <w:iCs w:val="0"/>
      <w:smallCaps w:val="0"/>
      <w:strike w:val="0"/>
      <w:sz w:val="17"/>
      <w:szCs w:val="17"/>
      <w:u w:val="none"/>
    </w:rPr>
  </w:style>
  <w:style w:type="character" w:customStyle="1" w:styleId="2105pt1pt">
    <w:name w:val="Основной текст (2) + 10;5 pt;Не полужирный;Курсив;Интервал 1 pt"/>
    <w:basedOn w:val="23"/>
    <w:rPr>
      <w:rFonts w:ascii="Times New Roman" w:eastAsia="Times New Roman" w:hAnsi="Times New Roman" w:cs="Times New Roman"/>
      <w:b/>
      <w:bCs/>
      <w:i/>
      <w:iCs/>
      <w:smallCaps w:val="0"/>
      <w:strike w:val="0"/>
      <w:color w:val="000000"/>
      <w:spacing w:val="30"/>
      <w:w w:val="100"/>
      <w:position w:val="0"/>
      <w:sz w:val="21"/>
      <w:szCs w:val="21"/>
      <w:u w:val="none"/>
      <w:lang w:val="ru-RU" w:eastAsia="ru-RU" w:bidi="ru-RU"/>
    </w:rPr>
  </w:style>
  <w:style w:type="character" w:customStyle="1" w:styleId="28">
    <w:name w:val="Основной текст (2)"/>
    <w:basedOn w:val="23"/>
    <w:rPr>
      <w:rFonts w:ascii="Times New Roman" w:eastAsia="Times New Roman" w:hAnsi="Times New Roman" w:cs="Times New Roman"/>
      <w:b/>
      <w:bCs/>
      <w:i w:val="0"/>
      <w:iCs w:val="0"/>
      <w:smallCaps w:val="0"/>
      <w:strike w:val="0"/>
      <w:color w:val="000000"/>
      <w:spacing w:val="0"/>
      <w:w w:val="100"/>
      <w:position w:val="0"/>
      <w:sz w:val="20"/>
      <w:szCs w:val="20"/>
      <w:u w:val="single"/>
      <w:lang w:val="ru-RU" w:eastAsia="ru-RU" w:bidi="ru-RU"/>
    </w:rPr>
  </w:style>
  <w:style w:type="character" w:customStyle="1" w:styleId="81pt">
    <w:name w:val="Основной текст (8) + Интервал 1 pt"/>
    <w:basedOn w:val="81"/>
    <w:rPr>
      <w:rFonts w:ascii="Times New Roman" w:eastAsia="Times New Roman" w:hAnsi="Times New Roman" w:cs="Times New Roman"/>
      <w:b w:val="0"/>
      <w:bCs w:val="0"/>
      <w:i/>
      <w:iCs/>
      <w:smallCaps w:val="0"/>
      <w:strike w:val="0"/>
      <w:color w:val="000000"/>
      <w:spacing w:val="30"/>
      <w:w w:val="100"/>
      <w:position w:val="0"/>
      <w:sz w:val="21"/>
      <w:szCs w:val="21"/>
      <w:u w:val="none"/>
      <w:lang w:val="ru-RU" w:eastAsia="ru-RU" w:bidi="ru-RU"/>
    </w:rPr>
  </w:style>
  <w:style w:type="character" w:customStyle="1" w:styleId="585pt">
    <w:name w:val="Основной текст (5) + 8;5 pt;Не полужирный;Курсив"/>
    <w:basedOn w:val="5"/>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71pt0">
    <w:name w:val="Основной текст (7) + Не полужирный;Курсив;Интервал 1 pt"/>
    <w:basedOn w:val="7"/>
    <w:rPr>
      <w:rFonts w:ascii="Times New Roman" w:eastAsia="Times New Roman" w:hAnsi="Times New Roman" w:cs="Times New Roman"/>
      <w:b/>
      <w:bCs/>
      <w:i/>
      <w:iCs/>
      <w:smallCaps w:val="0"/>
      <w:strike w:val="0"/>
      <w:color w:val="000000"/>
      <w:spacing w:val="20"/>
      <w:w w:val="100"/>
      <w:position w:val="0"/>
      <w:sz w:val="17"/>
      <w:szCs w:val="17"/>
      <w:u w:val="none"/>
      <w:lang w:val="ru-RU" w:eastAsia="ru-RU" w:bidi="ru-RU"/>
    </w:rPr>
  </w:style>
  <w:style w:type="character" w:customStyle="1" w:styleId="aa">
    <w:name w:val="Подпись к картинке_"/>
    <w:basedOn w:val="a0"/>
    <w:link w:val="ad"/>
    <w:rPr>
      <w:rFonts w:ascii="Times New Roman" w:eastAsia="Times New Roman" w:hAnsi="Times New Roman" w:cs="Times New Roman"/>
      <w:b/>
      <w:bCs/>
      <w:i w:val="0"/>
      <w:iCs w:val="0"/>
      <w:smallCaps w:val="0"/>
      <w:strike w:val="0"/>
      <w:sz w:val="17"/>
      <w:szCs w:val="17"/>
      <w:u w:val="none"/>
    </w:rPr>
  </w:style>
  <w:style w:type="character" w:customStyle="1" w:styleId="13105pt">
    <w:name w:val="Заголовок №13 + 10;5 pt;Не полужирный;Курсив"/>
    <w:basedOn w:val="13"/>
    <w:rPr>
      <w:rFonts w:ascii="Times New Roman" w:eastAsia="Times New Roman" w:hAnsi="Times New Roman" w:cs="Times New Roman"/>
      <w:b/>
      <w:bCs/>
      <w:i/>
      <w:iCs/>
      <w:smallCaps w:val="0"/>
      <w:strike w:val="0"/>
      <w:color w:val="000000"/>
      <w:spacing w:val="0"/>
      <w:w w:val="100"/>
      <w:position w:val="0"/>
      <w:sz w:val="21"/>
      <w:szCs w:val="21"/>
      <w:u w:val="none"/>
      <w:lang w:val="ru-RU" w:eastAsia="ru-RU" w:bidi="ru-RU"/>
    </w:rPr>
  </w:style>
  <w:style w:type="character" w:customStyle="1" w:styleId="11">
    <w:name w:val="Заголовок №11_"/>
    <w:basedOn w:val="a0"/>
    <w:link w:val="110"/>
    <w:rPr>
      <w:rFonts w:ascii="Palatino Linotype" w:eastAsia="Palatino Linotype" w:hAnsi="Palatino Linotype" w:cs="Palatino Linotype"/>
      <w:b/>
      <w:bCs/>
      <w:i w:val="0"/>
      <w:iCs w:val="0"/>
      <w:smallCaps w:val="0"/>
      <w:strike w:val="0"/>
      <w:sz w:val="21"/>
      <w:szCs w:val="21"/>
      <w:u w:val="none"/>
      <w:lang w:val="fr-FR" w:eastAsia="fr-FR" w:bidi="fr-FR"/>
    </w:rPr>
  </w:style>
  <w:style w:type="character" w:customStyle="1" w:styleId="111">
    <w:name w:val="Заголовок №11"/>
    <w:basedOn w:val="11"/>
    <w:rPr>
      <w:rFonts w:ascii="Palatino Linotype" w:eastAsia="Palatino Linotype" w:hAnsi="Palatino Linotype" w:cs="Palatino Linotype"/>
      <w:b/>
      <w:bCs/>
      <w:i w:val="0"/>
      <w:iCs w:val="0"/>
      <w:smallCaps w:val="0"/>
      <w:strike w:val="0"/>
      <w:color w:val="000000"/>
      <w:spacing w:val="0"/>
      <w:w w:val="100"/>
      <w:position w:val="0"/>
      <w:sz w:val="21"/>
      <w:szCs w:val="21"/>
      <w:u w:val="single"/>
      <w:lang w:val="fr-FR" w:eastAsia="fr-FR" w:bidi="fr-FR"/>
    </w:rPr>
  </w:style>
  <w:style w:type="character" w:customStyle="1" w:styleId="2PalatinoLinotype7pt">
    <w:name w:val="Основной текст (2) + Palatino Linotype;7 pt"/>
    <w:basedOn w:val="23"/>
    <w:rPr>
      <w:rFonts w:ascii="Palatino Linotype" w:eastAsia="Palatino Linotype" w:hAnsi="Palatino Linotype" w:cs="Palatino Linotype"/>
      <w:b/>
      <w:bCs/>
      <w:i w:val="0"/>
      <w:iCs w:val="0"/>
      <w:smallCaps w:val="0"/>
      <w:strike w:val="0"/>
      <w:color w:val="000000"/>
      <w:spacing w:val="0"/>
      <w:w w:val="100"/>
      <w:position w:val="0"/>
      <w:sz w:val="14"/>
      <w:szCs w:val="14"/>
      <w:u w:val="none"/>
      <w:lang w:val="ru-RU" w:eastAsia="ru-RU" w:bidi="ru-RU"/>
    </w:rPr>
  </w:style>
  <w:style w:type="character" w:customStyle="1" w:styleId="285pt1pt0">
    <w:name w:val="Основной текст (2) + 8;5 pt;Интервал 1 pt"/>
    <w:basedOn w:val="23"/>
    <w:rPr>
      <w:rFonts w:ascii="Times New Roman" w:eastAsia="Times New Roman" w:hAnsi="Times New Roman" w:cs="Times New Roman"/>
      <w:b/>
      <w:bCs/>
      <w:i w:val="0"/>
      <w:iCs w:val="0"/>
      <w:smallCaps w:val="0"/>
      <w:strike w:val="0"/>
      <w:color w:val="000000"/>
      <w:spacing w:val="30"/>
      <w:w w:val="100"/>
      <w:position w:val="0"/>
      <w:sz w:val="17"/>
      <w:szCs w:val="17"/>
      <w:u w:val="none"/>
      <w:lang w:val="ru-RU" w:eastAsia="ru-RU" w:bidi="ru-RU"/>
    </w:rPr>
  </w:style>
  <w:style w:type="character" w:customStyle="1" w:styleId="10">
    <w:name w:val="Основной текст (10)_"/>
    <w:basedOn w:val="a0"/>
    <w:link w:val="100"/>
    <w:rPr>
      <w:rFonts w:ascii="Times New Roman" w:eastAsia="Times New Roman" w:hAnsi="Times New Roman" w:cs="Times New Roman"/>
      <w:b/>
      <w:bCs/>
      <w:i w:val="0"/>
      <w:iCs w:val="0"/>
      <w:smallCaps w:val="0"/>
      <w:strike w:val="0"/>
      <w:sz w:val="17"/>
      <w:szCs w:val="17"/>
      <w:u w:val="none"/>
    </w:rPr>
  </w:style>
  <w:style w:type="character" w:customStyle="1" w:styleId="42">
    <w:name w:val="Подпись к таблице (4)_"/>
    <w:basedOn w:val="a0"/>
    <w:link w:val="43"/>
    <w:rPr>
      <w:rFonts w:ascii="Times New Roman" w:eastAsia="Times New Roman" w:hAnsi="Times New Roman" w:cs="Times New Roman"/>
      <w:b/>
      <w:bCs/>
      <w:i w:val="0"/>
      <w:iCs w:val="0"/>
      <w:smallCaps w:val="0"/>
      <w:strike w:val="0"/>
      <w:sz w:val="16"/>
      <w:szCs w:val="16"/>
      <w:u w:val="none"/>
    </w:rPr>
  </w:style>
  <w:style w:type="character" w:customStyle="1" w:styleId="42pt">
    <w:name w:val="Подпись к таблице (4) + Интервал 2 pt"/>
    <w:basedOn w:val="42"/>
    <w:rPr>
      <w:rFonts w:ascii="Times New Roman" w:eastAsia="Times New Roman" w:hAnsi="Times New Roman" w:cs="Times New Roman"/>
      <w:b/>
      <w:bCs/>
      <w:i w:val="0"/>
      <w:iCs w:val="0"/>
      <w:smallCaps w:val="0"/>
      <w:strike w:val="0"/>
      <w:color w:val="000000"/>
      <w:spacing w:val="50"/>
      <w:w w:val="100"/>
      <w:position w:val="0"/>
      <w:sz w:val="16"/>
      <w:szCs w:val="16"/>
      <w:u w:val="none"/>
      <w:lang w:val="ru-RU" w:eastAsia="ru-RU" w:bidi="ru-RU"/>
    </w:rPr>
  </w:style>
  <w:style w:type="character" w:customStyle="1" w:styleId="2Candara9pt">
    <w:name w:val="Основной текст (2) + Candara;9 pt;Не полужирный"/>
    <w:basedOn w:val="23"/>
    <w:rPr>
      <w:rFonts w:ascii="Candara" w:eastAsia="Candara" w:hAnsi="Candara" w:cs="Candara"/>
      <w:b/>
      <w:bCs/>
      <w:i w:val="0"/>
      <w:iCs w:val="0"/>
      <w:smallCaps w:val="0"/>
      <w:strike w:val="0"/>
      <w:color w:val="000000"/>
      <w:spacing w:val="0"/>
      <w:w w:val="100"/>
      <w:position w:val="0"/>
      <w:sz w:val="18"/>
      <w:szCs w:val="18"/>
      <w:u w:val="none"/>
      <w:lang w:val="ru-RU" w:eastAsia="ru-RU" w:bidi="ru-RU"/>
    </w:rPr>
  </w:style>
  <w:style w:type="character" w:customStyle="1" w:styleId="62pt">
    <w:name w:val="Основной текст (6) + Интервал 2 pt"/>
    <w:basedOn w:val="6"/>
    <w:rPr>
      <w:rFonts w:ascii="Times New Roman" w:eastAsia="Times New Roman" w:hAnsi="Times New Roman" w:cs="Times New Roman"/>
      <w:b w:val="0"/>
      <w:bCs w:val="0"/>
      <w:i/>
      <w:iCs/>
      <w:smallCaps w:val="0"/>
      <w:strike w:val="0"/>
      <w:color w:val="000000"/>
      <w:spacing w:val="50"/>
      <w:w w:val="100"/>
      <w:position w:val="0"/>
      <w:sz w:val="17"/>
      <w:szCs w:val="17"/>
      <w:u w:val="none"/>
      <w:lang w:val="ru-RU" w:eastAsia="ru-RU" w:bidi="ru-RU"/>
    </w:rPr>
  </w:style>
  <w:style w:type="character" w:customStyle="1" w:styleId="113">
    <w:name w:val="Заголовок №11 (3)_"/>
    <w:basedOn w:val="a0"/>
    <w:link w:val="1130"/>
    <w:rPr>
      <w:rFonts w:ascii="Times New Roman" w:eastAsia="Times New Roman" w:hAnsi="Times New Roman" w:cs="Times New Roman"/>
      <w:b/>
      <w:bCs/>
      <w:i w:val="0"/>
      <w:iCs w:val="0"/>
      <w:smallCaps w:val="0"/>
      <w:strike w:val="0"/>
      <w:sz w:val="20"/>
      <w:szCs w:val="20"/>
      <w:u w:val="none"/>
    </w:rPr>
  </w:style>
  <w:style w:type="character" w:customStyle="1" w:styleId="1013pt">
    <w:name w:val="Основной текст (10) + 13 pt"/>
    <w:basedOn w:val="10"/>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2MicrosoftSansSerif105pt">
    <w:name w:val="Основной текст (2) + Microsoft Sans Serif;10;5 pt;Не полужирный"/>
    <w:basedOn w:val="23"/>
    <w:rPr>
      <w:rFonts w:ascii="Microsoft Sans Serif" w:eastAsia="Microsoft Sans Serif" w:hAnsi="Microsoft Sans Serif" w:cs="Microsoft Sans Serif"/>
      <w:b/>
      <w:bCs/>
      <w:i w:val="0"/>
      <w:iCs w:val="0"/>
      <w:smallCaps w:val="0"/>
      <w:strike w:val="0"/>
      <w:color w:val="000000"/>
      <w:spacing w:val="0"/>
      <w:w w:val="100"/>
      <w:position w:val="0"/>
      <w:sz w:val="21"/>
      <w:szCs w:val="21"/>
      <w:u w:val="none"/>
      <w:lang w:val="ru-RU" w:eastAsia="ru-RU" w:bidi="ru-RU"/>
    </w:rPr>
  </w:style>
  <w:style w:type="character" w:customStyle="1" w:styleId="13pt">
    <w:name w:val="Подпись к таблице + 13 pt"/>
    <w:basedOn w:val="ab"/>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114">
    <w:name w:val="Основной текст (11)_"/>
    <w:basedOn w:val="a0"/>
    <w:link w:val="115"/>
    <w:rPr>
      <w:rFonts w:ascii="Times New Roman" w:eastAsia="Times New Roman" w:hAnsi="Times New Roman" w:cs="Times New Roman"/>
      <w:b/>
      <w:bCs/>
      <w:i w:val="0"/>
      <w:iCs w:val="0"/>
      <w:smallCaps w:val="0"/>
      <w:strike w:val="0"/>
      <w:spacing w:val="70"/>
      <w:sz w:val="44"/>
      <w:szCs w:val="44"/>
      <w:u w:val="none"/>
    </w:rPr>
  </w:style>
  <w:style w:type="character" w:customStyle="1" w:styleId="110pt">
    <w:name w:val="Основной текст (11) + Интервал 0 pt"/>
    <w:basedOn w:val="114"/>
    <w:rPr>
      <w:rFonts w:ascii="Times New Roman" w:eastAsia="Times New Roman" w:hAnsi="Times New Roman" w:cs="Times New Roman"/>
      <w:b/>
      <w:bCs/>
      <w:i w:val="0"/>
      <w:iCs w:val="0"/>
      <w:smallCaps w:val="0"/>
      <w:strike w:val="0"/>
      <w:color w:val="000000"/>
      <w:spacing w:val="0"/>
      <w:w w:val="100"/>
      <w:position w:val="0"/>
      <w:sz w:val="44"/>
      <w:szCs w:val="44"/>
      <w:u w:val="none"/>
      <w:lang w:val="ru-RU" w:eastAsia="ru-RU" w:bidi="ru-RU"/>
    </w:rPr>
  </w:style>
  <w:style w:type="character" w:customStyle="1" w:styleId="Exact0">
    <w:name w:val="Подпись к таблице Exact"/>
    <w:basedOn w:val="a0"/>
    <w:rPr>
      <w:rFonts w:ascii="Times New Roman" w:eastAsia="Times New Roman" w:hAnsi="Times New Roman" w:cs="Times New Roman"/>
      <w:b/>
      <w:bCs/>
      <w:i w:val="0"/>
      <w:iCs w:val="0"/>
      <w:smallCaps w:val="0"/>
      <w:strike w:val="0"/>
      <w:sz w:val="17"/>
      <w:szCs w:val="17"/>
      <w:u w:val="none"/>
    </w:rPr>
  </w:style>
  <w:style w:type="character" w:customStyle="1" w:styleId="7Exact">
    <w:name w:val="Основной текст (7) Exact"/>
    <w:basedOn w:val="a0"/>
    <w:rPr>
      <w:rFonts w:ascii="Times New Roman" w:eastAsia="Times New Roman" w:hAnsi="Times New Roman" w:cs="Times New Roman"/>
      <w:b/>
      <w:bCs/>
      <w:i w:val="0"/>
      <w:iCs w:val="0"/>
      <w:smallCaps w:val="0"/>
      <w:strike w:val="0"/>
      <w:sz w:val="17"/>
      <w:szCs w:val="17"/>
      <w:u w:val="none"/>
    </w:rPr>
  </w:style>
  <w:style w:type="character" w:customStyle="1" w:styleId="75pt0pt">
    <w:name w:val="Колонтитул + 7;5 pt;Интервал 0 pt"/>
    <w:basedOn w:val="a7"/>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7Sylfaen9pt">
    <w:name w:val="Основной текст (7) + Sylfaen;9 pt;Не полужирный"/>
    <w:basedOn w:val="7"/>
    <w:rPr>
      <w:rFonts w:ascii="Sylfaen" w:eastAsia="Sylfaen" w:hAnsi="Sylfaen" w:cs="Sylfaen"/>
      <w:b/>
      <w:bCs/>
      <w:i w:val="0"/>
      <w:iCs w:val="0"/>
      <w:smallCaps w:val="0"/>
      <w:strike w:val="0"/>
      <w:color w:val="000000"/>
      <w:spacing w:val="0"/>
      <w:w w:val="100"/>
      <w:position w:val="0"/>
      <w:sz w:val="18"/>
      <w:szCs w:val="18"/>
      <w:u w:val="none"/>
      <w:lang w:val="ru-RU" w:eastAsia="ru-RU" w:bidi="ru-RU"/>
    </w:rPr>
  </w:style>
  <w:style w:type="character" w:customStyle="1" w:styleId="7BookmanOldStyle65pt0pt">
    <w:name w:val="Основной текст (7) + Bookman Old Style;6;5 pt;Интервал 0 pt"/>
    <w:basedOn w:val="7"/>
    <w:rPr>
      <w:rFonts w:ascii="Bookman Old Style" w:eastAsia="Bookman Old Style" w:hAnsi="Bookman Old Style" w:cs="Bookman Old Style"/>
      <w:b/>
      <w:bCs/>
      <w:i w:val="0"/>
      <w:iCs w:val="0"/>
      <w:smallCaps w:val="0"/>
      <w:strike w:val="0"/>
      <w:color w:val="000000"/>
      <w:spacing w:val="-10"/>
      <w:w w:val="100"/>
      <w:position w:val="0"/>
      <w:sz w:val="13"/>
      <w:szCs w:val="13"/>
      <w:u w:val="none"/>
      <w:lang w:val="ru-RU" w:eastAsia="ru-RU" w:bidi="ru-RU"/>
    </w:rPr>
  </w:style>
  <w:style w:type="character" w:customStyle="1" w:styleId="72">
    <w:name w:val="Основной текст (7) + Не полужирный;Курсив"/>
    <w:basedOn w:val="7"/>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71pt1">
    <w:name w:val="Основной текст (7) + Не полужирный;Курсив;Интервал 1 pt"/>
    <w:basedOn w:val="7"/>
    <w:rPr>
      <w:rFonts w:ascii="Times New Roman" w:eastAsia="Times New Roman" w:hAnsi="Times New Roman" w:cs="Times New Roman"/>
      <w:b/>
      <w:bCs/>
      <w:i/>
      <w:iCs/>
      <w:smallCaps w:val="0"/>
      <w:strike w:val="0"/>
      <w:color w:val="000000"/>
      <w:spacing w:val="30"/>
      <w:w w:val="100"/>
      <w:position w:val="0"/>
      <w:sz w:val="17"/>
      <w:szCs w:val="17"/>
      <w:u w:val="none"/>
      <w:lang w:val="ru-RU" w:eastAsia="ru-RU" w:bidi="ru-RU"/>
    </w:rPr>
  </w:style>
  <w:style w:type="character" w:customStyle="1" w:styleId="7Candara105pt">
    <w:name w:val="Основной текст (7) + Candara;10;5 pt;Не полужирный"/>
    <w:basedOn w:val="7"/>
    <w:rPr>
      <w:rFonts w:ascii="Candara" w:eastAsia="Candara" w:hAnsi="Candara" w:cs="Candara"/>
      <w:b/>
      <w:bCs/>
      <w:i w:val="0"/>
      <w:iCs w:val="0"/>
      <w:smallCaps w:val="0"/>
      <w:strike w:val="0"/>
      <w:color w:val="000000"/>
      <w:spacing w:val="0"/>
      <w:w w:val="100"/>
      <w:position w:val="0"/>
      <w:sz w:val="21"/>
      <w:szCs w:val="21"/>
      <w:u w:val="none"/>
      <w:lang w:val="ru-RU" w:eastAsia="ru-RU" w:bidi="ru-RU"/>
    </w:rPr>
  </w:style>
  <w:style w:type="character" w:customStyle="1" w:styleId="2Exact">
    <w:name w:val="Подпись к картинке (2) Exact"/>
    <w:basedOn w:val="a0"/>
    <w:link w:val="29"/>
    <w:rPr>
      <w:rFonts w:ascii="Arial Narrow" w:eastAsia="Arial Narrow" w:hAnsi="Arial Narrow" w:cs="Arial Narrow"/>
      <w:b/>
      <w:bCs/>
      <w:i/>
      <w:iCs/>
      <w:smallCaps w:val="0"/>
      <w:strike w:val="0"/>
      <w:sz w:val="19"/>
      <w:szCs w:val="19"/>
      <w:u w:val="none"/>
    </w:rPr>
  </w:style>
  <w:style w:type="character" w:customStyle="1" w:styleId="2ArialNarrow95pt">
    <w:name w:val="Основной текст (2) + Arial Narrow;9;5 pt;Курсив"/>
    <w:basedOn w:val="23"/>
    <w:rPr>
      <w:rFonts w:ascii="Arial Narrow" w:eastAsia="Arial Narrow" w:hAnsi="Arial Narrow" w:cs="Arial Narrow"/>
      <w:b/>
      <w:bCs/>
      <w:i/>
      <w:iCs/>
      <w:smallCaps w:val="0"/>
      <w:strike w:val="0"/>
      <w:color w:val="000000"/>
      <w:spacing w:val="0"/>
      <w:w w:val="100"/>
      <w:position w:val="0"/>
      <w:sz w:val="19"/>
      <w:szCs w:val="19"/>
      <w:u w:val="none"/>
      <w:lang w:val="ru-RU" w:eastAsia="ru-RU" w:bidi="ru-RU"/>
    </w:rPr>
  </w:style>
  <w:style w:type="character" w:customStyle="1" w:styleId="8Exact">
    <w:name w:val="Основной текст (8) Exact"/>
    <w:basedOn w:val="a0"/>
    <w:rPr>
      <w:rFonts w:ascii="Times New Roman" w:eastAsia="Times New Roman" w:hAnsi="Times New Roman" w:cs="Times New Roman"/>
      <w:b w:val="0"/>
      <w:bCs w:val="0"/>
      <w:i/>
      <w:iCs/>
      <w:smallCaps w:val="0"/>
      <w:strike w:val="0"/>
      <w:sz w:val="21"/>
      <w:szCs w:val="21"/>
      <w:u w:val="none"/>
    </w:rPr>
  </w:style>
  <w:style w:type="character" w:customStyle="1" w:styleId="810ptExact">
    <w:name w:val="Основной текст (8) + 10 pt;Полужирный;Не курсив Exact"/>
    <w:basedOn w:val="81"/>
    <w:rPr>
      <w:rFonts w:ascii="Times New Roman" w:eastAsia="Times New Roman" w:hAnsi="Times New Roman" w:cs="Times New Roman"/>
      <w:b/>
      <w:bCs/>
      <w:i/>
      <w:iCs/>
      <w:smallCaps w:val="0"/>
      <w:strike w:val="0"/>
      <w:color w:val="000000"/>
      <w:spacing w:val="0"/>
      <w:w w:val="100"/>
      <w:position w:val="0"/>
      <w:sz w:val="20"/>
      <w:szCs w:val="20"/>
      <w:u w:val="none"/>
      <w:lang w:val="ru-RU" w:eastAsia="ru-RU" w:bidi="ru-RU"/>
    </w:rPr>
  </w:style>
  <w:style w:type="character" w:customStyle="1" w:styleId="4Exact">
    <w:name w:val="Заголовок №4 Exact"/>
    <w:basedOn w:val="a0"/>
    <w:link w:val="44"/>
    <w:rPr>
      <w:rFonts w:ascii="Arial Narrow" w:eastAsia="Arial Narrow" w:hAnsi="Arial Narrow" w:cs="Arial Narrow"/>
      <w:b/>
      <w:bCs/>
      <w:i/>
      <w:iCs/>
      <w:smallCaps w:val="0"/>
      <w:strike w:val="0"/>
      <w:sz w:val="22"/>
      <w:szCs w:val="22"/>
      <w:u w:val="none"/>
    </w:rPr>
  </w:style>
  <w:style w:type="character" w:customStyle="1" w:styleId="78ptExact">
    <w:name w:val="Основной текст (7) + 8 pt Exact"/>
    <w:basedOn w:val="7"/>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0pt1">
    <w:name w:val="Колонтитул + Интервал 0 pt"/>
    <w:basedOn w:val="a7"/>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character" w:customStyle="1" w:styleId="28pt1">
    <w:name w:val="Основной текст (2) + 8 pt;Не полужирный"/>
    <w:basedOn w:val="23"/>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28pt2">
    <w:name w:val="Основной текст (2) + 8 pt"/>
    <w:basedOn w:val="23"/>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285pt1pt1">
    <w:name w:val="Основной текст (2) + 8;5 pt;Интервал 1 pt"/>
    <w:basedOn w:val="23"/>
    <w:rPr>
      <w:rFonts w:ascii="Times New Roman" w:eastAsia="Times New Roman" w:hAnsi="Times New Roman" w:cs="Times New Roman"/>
      <w:b/>
      <w:bCs/>
      <w:i w:val="0"/>
      <w:iCs w:val="0"/>
      <w:smallCaps w:val="0"/>
      <w:strike w:val="0"/>
      <w:color w:val="000000"/>
      <w:spacing w:val="20"/>
      <w:w w:val="100"/>
      <w:position w:val="0"/>
      <w:sz w:val="17"/>
      <w:szCs w:val="17"/>
      <w:u w:val="none"/>
      <w:lang w:val="ru-RU" w:eastAsia="ru-RU" w:bidi="ru-RU"/>
    </w:rPr>
  </w:style>
  <w:style w:type="character" w:customStyle="1" w:styleId="2a">
    <w:name w:val="Основной текст (2)"/>
    <w:basedOn w:val="23"/>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12">
    <w:name w:val="Основной текст (12)_"/>
    <w:basedOn w:val="a0"/>
    <w:link w:val="120"/>
    <w:rPr>
      <w:rFonts w:ascii="Verdana" w:eastAsia="Verdana" w:hAnsi="Verdana" w:cs="Verdana"/>
      <w:b w:val="0"/>
      <w:bCs w:val="0"/>
      <w:i w:val="0"/>
      <w:iCs w:val="0"/>
      <w:smallCaps w:val="0"/>
      <w:strike w:val="0"/>
      <w:sz w:val="12"/>
      <w:szCs w:val="12"/>
      <w:u w:val="none"/>
    </w:rPr>
  </w:style>
  <w:style w:type="character" w:customStyle="1" w:styleId="12PalatinoLinotype4pt">
    <w:name w:val="Основной текст (12) + Palatino Linotype;4 pt;Курсив"/>
    <w:basedOn w:val="12"/>
    <w:rPr>
      <w:rFonts w:ascii="Palatino Linotype" w:eastAsia="Palatino Linotype" w:hAnsi="Palatino Linotype" w:cs="Palatino Linotype"/>
      <w:b w:val="0"/>
      <w:bCs w:val="0"/>
      <w:i/>
      <w:iCs/>
      <w:smallCaps w:val="0"/>
      <w:strike w:val="0"/>
      <w:color w:val="000000"/>
      <w:spacing w:val="0"/>
      <w:w w:val="100"/>
      <w:position w:val="0"/>
      <w:sz w:val="8"/>
      <w:szCs w:val="8"/>
      <w:u w:val="none"/>
      <w:lang w:val="ru-RU" w:eastAsia="ru-RU" w:bidi="ru-RU"/>
    </w:rPr>
  </w:style>
  <w:style w:type="character" w:customStyle="1" w:styleId="275pt">
    <w:name w:val="Основной текст (2) + 7;5 pt"/>
    <w:basedOn w:val="23"/>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131">
    <w:name w:val="Основной текст (13)_"/>
    <w:basedOn w:val="a0"/>
    <w:link w:val="132"/>
    <w:rPr>
      <w:rFonts w:ascii="Times New Roman" w:eastAsia="Times New Roman" w:hAnsi="Times New Roman" w:cs="Times New Roman"/>
      <w:b w:val="0"/>
      <w:bCs w:val="0"/>
      <w:i/>
      <w:iCs/>
      <w:smallCaps w:val="0"/>
      <w:strike w:val="0"/>
      <w:sz w:val="17"/>
      <w:szCs w:val="17"/>
      <w:u w:val="none"/>
    </w:rPr>
  </w:style>
  <w:style w:type="character" w:customStyle="1" w:styleId="85pt0pt">
    <w:name w:val="Колонтитул + 8;5 pt;Курсив;Интервал 0 pt"/>
    <w:basedOn w:val="a7"/>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ae">
    <w:name w:val="Оглавление_"/>
    <w:basedOn w:val="a0"/>
    <w:link w:val="af"/>
    <w:rPr>
      <w:rFonts w:ascii="Times New Roman" w:eastAsia="Times New Roman" w:hAnsi="Times New Roman" w:cs="Times New Roman"/>
      <w:b/>
      <w:bCs/>
      <w:i w:val="0"/>
      <w:iCs w:val="0"/>
      <w:smallCaps w:val="0"/>
      <w:strike w:val="0"/>
      <w:sz w:val="17"/>
      <w:szCs w:val="17"/>
      <w:u w:val="none"/>
    </w:rPr>
  </w:style>
  <w:style w:type="character" w:customStyle="1" w:styleId="11Exact">
    <w:name w:val="Основной текст (11) Exact"/>
    <w:basedOn w:val="a0"/>
    <w:rPr>
      <w:rFonts w:ascii="Times New Roman" w:eastAsia="Times New Roman" w:hAnsi="Times New Roman" w:cs="Times New Roman"/>
      <w:b/>
      <w:bCs/>
      <w:i w:val="0"/>
      <w:iCs w:val="0"/>
      <w:smallCaps w:val="0"/>
      <w:strike w:val="0"/>
      <w:spacing w:val="70"/>
      <w:sz w:val="44"/>
      <w:szCs w:val="44"/>
      <w:u w:val="none"/>
    </w:rPr>
  </w:style>
  <w:style w:type="character" w:customStyle="1" w:styleId="110ptExact">
    <w:name w:val="Основной текст (11) + Интервал 0 pt Exact"/>
    <w:basedOn w:val="114"/>
    <w:rPr>
      <w:rFonts w:ascii="Times New Roman" w:eastAsia="Times New Roman" w:hAnsi="Times New Roman" w:cs="Times New Roman"/>
      <w:b/>
      <w:bCs/>
      <w:i w:val="0"/>
      <w:iCs w:val="0"/>
      <w:smallCaps w:val="0"/>
      <w:strike w:val="0"/>
      <w:color w:val="000000"/>
      <w:spacing w:val="0"/>
      <w:w w:val="100"/>
      <w:position w:val="0"/>
      <w:sz w:val="44"/>
      <w:szCs w:val="44"/>
      <w:u w:val="none"/>
      <w:lang w:val="ru-RU" w:eastAsia="ru-RU" w:bidi="ru-RU"/>
    </w:rPr>
  </w:style>
  <w:style w:type="character" w:customStyle="1" w:styleId="2Exact0">
    <w:name w:val="Основной текст (2) Exact"/>
    <w:basedOn w:val="a0"/>
    <w:rPr>
      <w:rFonts w:ascii="Times New Roman" w:eastAsia="Times New Roman" w:hAnsi="Times New Roman" w:cs="Times New Roman"/>
      <w:b/>
      <w:bCs/>
      <w:i w:val="0"/>
      <w:iCs w:val="0"/>
      <w:smallCaps w:val="0"/>
      <w:strike w:val="0"/>
      <w:sz w:val="20"/>
      <w:szCs w:val="20"/>
      <w:u w:val="none"/>
    </w:rPr>
  </w:style>
  <w:style w:type="character" w:customStyle="1" w:styleId="2Candara9ptExact">
    <w:name w:val="Основной текст (2) + Candara;9 pt;Не полужирный Exact"/>
    <w:basedOn w:val="23"/>
    <w:rPr>
      <w:rFonts w:ascii="Candara" w:eastAsia="Candara" w:hAnsi="Candara" w:cs="Candara"/>
      <w:b/>
      <w:bCs/>
      <w:i w:val="0"/>
      <w:iCs w:val="0"/>
      <w:smallCaps w:val="0"/>
      <w:strike w:val="0"/>
      <w:color w:val="000000"/>
      <w:spacing w:val="0"/>
      <w:w w:val="100"/>
      <w:position w:val="0"/>
      <w:sz w:val="18"/>
      <w:szCs w:val="18"/>
      <w:u w:val="none"/>
      <w:lang w:val="ru-RU" w:eastAsia="ru-RU" w:bidi="ru-RU"/>
    </w:rPr>
  </w:style>
  <w:style w:type="character" w:customStyle="1" w:styleId="14Exact">
    <w:name w:val="Основной текст (14) Exact"/>
    <w:basedOn w:val="a0"/>
    <w:link w:val="14"/>
    <w:rPr>
      <w:rFonts w:ascii="Times New Roman" w:eastAsia="Times New Roman" w:hAnsi="Times New Roman" w:cs="Times New Roman"/>
      <w:b w:val="0"/>
      <w:bCs w:val="0"/>
      <w:i w:val="0"/>
      <w:iCs w:val="0"/>
      <w:smallCaps w:val="0"/>
      <w:strike w:val="0"/>
      <w:sz w:val="17"/>
      <w:szCs w:val="17"/>
      <w:u w:val="none"/>
    </w:rPr>
  </w:style>
  <w:style w:type="character" w:customStyle="1" w:styleId="1410ptExact">
    <w:name w:val="Основной текст (14) + 10 pt;Полужирный Exact"/>
    <w:basedOn w:val="14Exact"/>
    <w:rPr>
      <w:rFonts w:ascii="Times New Roman" w:eastAsia="Times New Roman" w:hAnsi="Times New Roman" w:cs="Times New Roman"/>
      <w:b/>
      <w:bCs/>
      <w:i w:val="0"/>
      <w:iCs w:val="0"/>
      <w:smallCaps w:val="0"/>
      <w:strike w:val="0"/>
      <w:color w:val="000000"/>
      <w:spacing w:val="0"/>
      <w:w w:val="100"/>
      <w:position w:val="0"/>
      <w:sz w:val="20"/>
      <w:szCs w:val="20"/>
      <w:u w:val="none"/>
      <w:lang w:val="uk-UA" w:eastAsia="uk-UA" w:bidi="uk-UA"/>
    </w:rPr>
  </w:style>
  <w:style w:type="character" w:customStyle="1" w:styleId="15Exact">
    <w:name w:val="Основной текст (15) Exact"/>
    <w:basedOn w:val="a0"/>
    <w:link w:val="15"/>
    <w:rPr>
      <w:rFonts w:ascii="Times New Roman" w:eastAsia="Times New Roman" w:hAnsi="Times New Roman" w:cs="Times New Roman"/>
      <w:b w:val="0"/>
      <w:bCs w:val="0"/>
      <w:i w:val="0"/>
      <w:iCs w:val="0"/>
      <w:smallCaps w:val="0"/>
      <w:strike w:val="0"/>
      <w:sz w:val="58"/>
      <w:szCs w:val="58"/>
      <w:u w:val="none"/>
    </w:rPr>
  </w:style>
  <w:style w:type="character" w:customStyle="1" w:styleId="16Exact">
    <w:name w:val="Основной текст (16) Exact"/>
    <w:basedOn w:val="a0"/>
    <w:link w:val="16"/>
    <w:rPr>
      <w:rFonts w:ascii="Times New Roman" w:eastAsia="Times New Roman" w:hAnsi="Times New Roman" w:cs="Times New Roman"/>
      <w:b/>
      <w:bCs/>
      <w:i w:val="0"/>
      <w:iCs w:val="0"/>
      <w:smallCaps w:val="0"/>
      <w:strike w:val="0"/>
      <w:sz w:val="15"/>
      <w:szCs w:val="15"/>
      <w:u w:val="none"/>
    </w:rPr>
  </w:style>
  <w:style w:type="character" w:customStyle="1" w:styleId="23pt0">
    <w:name w:val="Основной текст (2) + Интервал 3 pt"/>
    <w:basedOn w:val="23"/>
    <w:rPr>
      <w:rFonts w:ascii="Times New Roman" w:eastAsia="Times New Roman" w:hAnsi="Times New Roman" w:cs="Times New Roman"/>
      <w:b/>
      <w:bCs/>
      <w:i w:val="0"/>
      <w:iCs w:val="0"/>
      <w:smallCaps w:val="0"/>
      <w:strike w:val="0"/>
      <w:color w:val="000000"/>
      <w:spacing w:val="70"/>
      <w:w w:val="100"/>
      <w:position w:val="0"/>
      <w:sz w:val="20"/>
      <w:szCs w:val="20"/>
      <w:u w:val="none"/>
      <w:lang w:val="ru-RU" w:eastAsia="ru-RU" w:bidi="ru-RU"/>
    </w:rPr>
  </w:style>
  <w:style w:type="character" w:customStyle="1" w:styleId="2Candara9pt0">
    <w:name w:val="Основной текст (2) + Candara;9 pt;Не полужирный"/>
    <w:basedOn w:val="23"/>
    <w:rPr>
      <w:rFonts w:ascii="Candara" w:eastAsia="Candara" w:hAnsi="Candara" w:cs="Candara"/>
      <w:b/>
      <w:bCs/>
      <w:i w:val="0"/>
      <w:iCs w:val="0"/>
      <w:smallCaps w:val="0"/>
      <w:strike w:val="0"/>
      <w:color w:val="000000"/>
      <w:spacing w:val="0"/>
      <w:w w:val="100"/>
      <w:position w:val="0"/>
      <w:sz w:val="18"/>
      <w:szCs w:val="18"/>
      <w:u w:val="none"/>
      <w:lang w:val="ru-RU" w:eastAsia="ru-RU" w:bidi="ru-RU"/>
    </w:rPr>
  </w:style>
  <w:style w:type="character" w:customStyle="1" w:styleId="2Candara75pt0pt">
    <w:name w:val="Основной текст (2) + Candara;7;5 pt;Курсив;Интервал 0 pt"/>
    <w:basedOn w:val="23"/>
    <w:rPr>
      <w:rFonts w:ascii="Candara" w:eastAsia="Candara" w:hAnsi="Candara" w:cs="Candara"/>
      <w:b/>
      <w:bCs/>
      <w:i/>
      <w:iCs/>
      <w:smallCaps w:val="0"/>
      <w:strike w:val="0"/>
      <w:color w:val="000000"/>
      <w:spacing w:val="10"/>
      <w:w w:val="100"/>
      <w:position w:val="0"/>
      <w:sz w:val="15"/>
      <w:szCs w:val="15"/>
      <w:u w:val="none"/>
      <w:lang w:val="ru-RU" w:eastAsia="ru-RU" w:bidi="ru-RU"/>
    </w:rPr>
  </w:style>
  <w:style w:type="character" w:customStyle="1" w:styleId="71pt2">
    <w:name w:val="Основной текст (7) + Интервал 1 pt"/>
    <w:basedOn w:val="7"/>
    <w:rPr>
      <w:rFonts w:ascii="Times New Roman" w:eastAsia="Times New Roman" w:hAnsi="Times New Roman" w:cs="Times New Roman"/>
      <w:b/>
      <w:bCs/>
      <w:i w:val="0"/>
      <w:iCs w:val="0"/>
      <w:smallCaps w:val="0"/>
      <w:strike w:val="0"/>
      <w:color w:val="000000"/>
      <w:spacing w:val="20"/>
      <w:w w:val="100"/>
      <w:position w:val="0"/>
      <w:sz w:val="17"/>
      <w:szCs w:val="17"/>
      <w:u w:val="none"/>
      <w:lang w:val="ru-RU" w:eastAsia="ru-RU" w:bidi="ru-RU"/>
    </w:rPr>
  </w:style>
  <w:style w:type="character" w:customStyle="1" w:styleId="140">
    <w:name w:val="Заголовок №14_"/>
    <w:basedOn w:val="a0"/>
    <w:link w:val="141"/>
    <w:rPr>
      <w:rFonts w:ascii="Times New Roman" w:eastAsia="Times New Roman" w:hAnsi="Times New Roman" w:cs="Times New Roman"/>
      <w:b w:val="0"/>
      <w:bCs w:val="0"/>
      <w:i/>
      <w:iCs/>
      <w:smallCaps w:val="0"/>
      <w:strike w:val="0"/>
      <w:sz w:val="21"/>
      <w:szCs w:val="21"/>
      <w:u w:val="none"/>
    </w:rPr>
  </w:style>
  <w:style w:type="character" w:customStyle="1" w:styleId="1410pt">
    <w:name w:val="Заголовок №14 + 10 pt;Полужирный;Не курсив"/>
    <w:basedOn w:val="140"/>
    <w:rPr>
      <w:rFonts w:ascii="Times New Roman" w:eastAsia="Times New Roman" w:hAnsi="Times New Roman" w:cs="Times New Roman"/>
      <w:b/>
      <w:bCs/>
      <w:i/>
      <w:iCs/>
      <w:smallCaps w:val="0"/>
      <w:strike w:val="0"/>
      <w:color w:val="000000"/>
      <w:spacing w:val="0"/>
      <w:w w:val="100"/>
      <w:position w:val="0"/>
      <w:sz w:val="20"/>
      <w:szCs w:val="20"/>
      <w:u w:val="none"/>
      <w:lang w:val="ru-RU" w:eastAsia="ru-RU" w:bidi="ru-RU"/>
    </w:rPr>
  </w:style>
  <w:style w:type="character" w:customStyle="1" w:styleId="121">
    <w:name w:val="Заголовок №12_"/>
    <w:basedOn w:val="a0"/>
    <w:link w:val="122"/>
    <w:rPr>
      <w:rFonts w:ascii="Times New Roman" w:eastAsia="Times New Roman" w:hAnsi="Times New Roman" w:cs="Times New Roman"/>
      <w:b w:val="0"/>
      <w:bCs w:val="0"/>
      <w:i/>
      <w:iCs/>
      <w:smallCaps w:val="0"/>
      <w:strike w:val="0"/>
      <w:sz w:val="21"/>
      <w:szCs w:val="21"/>
      <w:u w:val="none"/>
    </w:rPr>
  </w:style>
  <w:style w:type="character" w:customStyle="1" w:styleId="5Exact">
    <w:name w:val="Основной текст (5) Exact"/>
    <w:basedOn w:val="a0"/>
    <w:rPr>
      <w:rFonts w:ascii="Times New Roman" w:eastAsia="Times New Roman" w:hAnsi="Times New Roman" w:cs="Times New Roman"/>
      <w:b/>
      <w:bCs/>
      <w:i w:val="0"/>
      <w:iCs w:val="0"/>
      <w:smallCaps w:val="0"/>
      <w:strike w:val="0"/>
      <w:sz w:val="16"/>
      <w:szCs w:val="16"/>
      <w:u w:val="none"/>
    </w:rPr>
  </w:style>
  <w:style w:type="character" w:customStyle="1" w:styleId="75pt0pt0">
    <w:name w:val="Колонтитул + 7;5 pt;Интервал 0 pt"/>
    <w:basedOn w:val="a7"/>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585pt1pt0">
    <w:name w:val="Основной текст (5) + 8;5 pt;Не полужирный;Курсив;Интервал 1 pt"/>
    <w:basedOn w:val="5"/>
    <w:rPr>
      <w:rFonts w:ascii="Times New Roman" w:eastAsia="Times New Roman" w:hAnsi="Times New Roman" w:cs="Times New Roman"/>
      <w:b/>
      <w:bCs/>
      <w:i/>
      <w:iCs/>
      <w:smallCaps w:val="0"/>
      <w:strike w:val="0"/>
      <w:color w:val="000000"/>
      <w:spacing w:val="30"/>
      <w:w w:val="100"/>
      <w:position w:val="0"/>
      <w:sz w:val="17"/>
      <w:szCs w:val="17"/>
      <w:u w:val="none"/>
      <w:lang w:val="ru-RU" w:eastAsia="ru-RU" w:bidi="ru-RU"/>
    </w:rPr>
  </w:style>
  <w:style w:type="character" w:customStyle="1" w:styleId="72pt">
    <w:name w:val="Основной текст (7) + Интервал 2 pt"/>
    <w:basedOn w:val="7"/>
    <w:rPr>
      <w:rFonts w:ascii="Times New Roman" w:eastAsia="Times New Roman" w:hAnsi="Times New Roman" w:cs="Times New Roman"/>
      <w:b/>
      <w:bCs/>
      <w:i w:val="0"/>
      <w:iCs w:val="0"/>
      <w:smallCaps w:val="0"/>
      <w:strike w:val="0"/>
      <w:color w:val="000000"/>
      <w:spacing w:val="50"/>
      <w:w w:val="100"/>
      <w:position w:val="0"/>
      <w:sz w:val="17"/>
      <w:szCs w:val="17"/>
      <w:u w:val="none"/>
      <w:lang w:val="ru-RU" w:eastAsia="ru-RU" w:bidi="ru-RU"/>
    </w:rPr>
  </w:style>
  <w:style w:type="character" w:customStyle="1" w:styleId="21pt">
    <w:name w:val="Подпись к таблице (2) + Интервал 1 pt"/>
    <w:basedOn w:val="26"/>
    <w:rPr>
      <w:rFonts w:ascii="Times New Roman" w:eastAsia="Times New Roman" w:hAnsi="Times New Roman" w:cs="Times New Roman"/>
      <w:b/>
      <w:bCs/>
      <w:i w:val="0"/>
      <w:iCs w:val="0"/>
      <w:smallCaps w:val="0"/>
      <w:strike w:val="0"/>
      <w:color w:val="000000"/>
      <w:spacing w:val="20"/>
      <w:w w:val="100"/>
      <w:position w:val="0"/>
      <w:sz w:val="17"/>
      <w:szCs w:val="17"/>
      <w:u w:val="none"/>
      <w:lang w:val="ru-RU" w:eastAsia="ru-RU" w:bidi="ru-RU"/>
    </w:rPr>
  </w:style>
  <w:style w:type="character" w:customStyle="1" w:styleId="22pt0">
    <w:name w:val="Подпись к таблице (2) + Интервал 2 pt"/>
    <w:basedOn w:val="26"/>
    <w:rPr>
      <w:rFonts w:ascii="Times New Roman" w:eastAsia="Times New Roman" w:hAnsi="Times New Roman" w:cs="Times New Roman"/>
      <w:b/>
      <w:bCs/>
      <w:i w:val="0"/>
      <w:iCs w:val="0"/>
      <w:smallCaps w:val="0"/>
      <w:strike w:val="0"/>
      <w:color w:val="000000"/>
      <w:spacing w:val="50"/>
      <w:w w:val="100"/>
      <w:position w:val="0"/>
      <w:sz w:val="17"/>
      <w:szCs w:val="17"/>
      <w:u w:val="none"/>
      <w:lang w:val="ru-RU" w:eastAsia="ru-RU" w:bidi="ru-RU"/>
    </w:rPr>
  </w:style>
  <w:style w:type="character" w:customStyle="1" w:styleId="285pt2pt">
    <w:name w:val="Основной текст (2) + 8;5 pt;Интервал 2 pt"/>
    <w:basedOn w:val="23"/>
    <w:rPr>
      <w:rFonts w:ascii="Times New Roman" w:eastAsia="Times New Roman" w:hAnsi="Times New Roman" w:cs="Times New Roman"/>
      <w:b/>
      <w:bCs/>
      <w:i w:val="0"/>
      <w:iCs w:val="0"/>
      <w:smallCaps w:val="0"/>
      <w:strike w:val="0"/>
      <w:color w:val="000000"/>
      <w:spacing w:val="50"/>
      <w:w w:val="100"/>
      <w:position w:val="0"/>
      <w:sz w:val="17"/>
      <w:szCs w:val="17"/>
      <w:u w:val="none"/>
      <w:lang w:val="ru-RU" w:eastAsia="ru-RU" w:bidi="ru-RU"/>
    </w:rPr>
  </w:style>
  <w:style w:type="character" w:customStyle="1" w:styleId="2ArialNarrow4pt">
    <w:name w:val="Основной текст (2) + Arial Narrow;4 pt;Не полужирный"/>
    <w:basedOn w:val="23"/>
    <w:rPr>
      <w:rFonts w:ascii="Arial Narrow" w:eastAsia="Arial Narrow" w:hAnsi="Arial Narrow" w:cs="Arial Narrow"/>
      <w:b/>
      <w:bCs/>
      <w:i w:val="0"/>
      <w:iCs w:val="0"/>
      <w:smallCaps w:val="0"/>
      <w:strike w:val="0"/>
      <w:color w:val="000000"/>
      <w:spacing w:val="0"/>
      <w:w w:val="100"/>
      <w:position w:val="0"/>
      <w:sz w:val="8"/>
      <w:szCs w:val="8"/>
      <w:u w:val="none"/>
      <w:lang w:val="ru-RU" w:eastAsia="ru-RU" w:bidi="ru-RU"/>
    </w:rPr>
  </w:style>
  <w:style w:type="character" w:customStyle="1" w:styleId="70pt">
    <w:name w:val="Основной текст (7) + Не полужирный;Курсив;Интервал 0 pt"/>
    <w:basedOn w:val="7"/>
    <w:rPr>
      <w:rFonts w:ascii="Times New Roman" w:eastAsia="Times New Roman" w:hAnsi="Times New Roman" w:cs="Times New Roman"/>
      <w:b/>
      <w:bCs/>
      <w:i/>
      <w:iCs/>
      <w:smallCaps w:val="0"/>
      <w:strike w:val="0"/>
      <w:color w:val="000000"/>
      <w:spacing w:val="10"/>
      <w:w w:val="100"/>
      <w:position w:val="0"/>
      <w:sz w:val="17"/>
      <w:szCs w:val="17"/>
      <w:u w:val="none"/>
      <w:lang w:val="ru-RU" w:eastAsia="ru-RU" w:bidi="ru-RU"/>
    </w:rPr>
  </w:style>
  <w:style w:type="character" w:customStyle="1" w:styleId="20pt">
    <w:name w:val="Подпись к таблице (2) + Не полужирный;Курсив;Интервал 0 pt"/>
    <w:basedOn w:val="26"/>
    <w:rPr>
      <w:rFonts w:ascii="Times New Roman" w:eastAsia="Times New Roman" w:hAnsi="Times New Roman" w:cs="Times New Roman"/>
      <w:b/>
      <w:bCs/>
      <w:i/>
      <w:iCs/>
      <w:smallCaps w:val="0"/>
      <w:strike w:val="0"/>
      <w:color w:val="000000"/>
      <w:spacing w:val="10"/>
      <w:w w:val="100"/>
      <w:position w:val="0"/>
      <w:sz w:val="17"/>
      <w:szCs w:val="17"/>
      <w:u w:val="none"/>
      <w:lang w:val="ru-RU" w:eastAsia="ru-RU" w:bidi="ru-RU"/>
    </w:rPr>
  </w:style>
  <w:style w:type="character" w:customStyle="1" w:styleId="52">
    <w:name w:val="Подпись к таблице (5)_"/>
    <w:basedOn w:val="a0"/>
    <w:link w:val="53"/>
    <w:rPr>
      <w:rFonts w:ascii="Times New Roman" w:eastAsia="Times New Roman" w:hAnsi="Times New Roman" w:cs="Times New Roman"/>
      <w:b w:val="0"/>
      <w:bCs w:val="0"/>
      <w:i/>
      <w:iCs/>
      <w:smallCaps w:val="0"/>
      <w:strike w:val="0"/>
      <w:spacing w:val="10"/>
      <w:sz w:val="17"/>
      <w:szCs w:val="17"/>
      <w:u w:val="none"/>
    </w:rPr>
  </w:style>
  <w:style w:type="character" w:customStyle="1" w:styleId="50pt">
    <w:name w:val="Подпись к таблице (5) + Полужирный;Не курсив;Интервал 0 pt"/>
    <w:basedOn w:val="52"/>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59pt0pt">
    <w:name w:val="Подпись к таблице (5) + 9 pt;Полужирный;Не курсив;Интервал 0 pt"/>
    <w:basedOn w:val="52"/>
    <w:rPr>
      <w:rFonts w:ascii="Times New Roman" w:eastAsia="Times New Roman" w:hAnsi="Times New Roman" w:cs="Times New Roman"/>
      <w:b/>
      <w:bCs/>
      <w:i/>
      <w:iCs/>
      <w:smallCaps w:val="0"/>
      <w:strike w:val="0"/>
      <w:color w:val="000000"/>
      <w:spacing w:val="-10"/>
      <w:w w:val="100"/>
      <w:position w:val="0"/>
      <w:sz w:val="18"/>
      <w:szCs w:val="18"/>
      <w:u w:val="none"/>
      <w:lang w:val="ru-RU" w:eastAsia="ru-RU" w:bidi="ru-RU"/>
    </w:rPr>
  </w:style>
  <w:style w:type="character" w:customStyle="1" w:styleId="285pt0pt">
    <w:name w:val="Основной текст (2) + 8;5 pt;Курсив;Интервал 0 pt"/>
    <w:basedOn w:val="23"/>
    <w:rPr>
      <w:rFonts w:ascii="Times New Roman" w:eastAsia="Times New Roman" w:hAnsi="Times New Roman" w:cs="Times New Roman"/>
      <w:b/>
      <w:bCs/>
      <w:i/>
      <w:iCs/>
      <w:smallCaps w:val="0"/>
      <w:strike w:val="0"/>
      <w:color w:val="000000"/>
      <w:spacing w:val="-10"/>
      <w:w w:val="100"/>
      <w:position w:val="0"/>
      <w:sz w:val="17"/>
      <w:szCs w:val="17"/>
      <w:u w:val="none"/>
      <w:lang w:val="ru-RU" w:eastAsia="ru-RU" w:bidi="ru-RU"/>
    </w:rPr>
  </w:style>
  <w:style w:type="character" w:customStyle="1" w:styleId="2Verdana4pt">
    <w:name w:val="Основной текст (2) + Verdana;4 pt;Курсив"/>
    <w:basedOn w:val="23"/>
    <w:rPr>
      <w:rFonts w:ascii="Verdana" w:eastAsia="Verdana" w:hAnsi="Verdana" w:cs="Verdana"/>
      <w:b/>
      <w:bCs/>
      <w:i/>
      <w:iCs/>
      <w:smallCaps w:val="0"/>
      <w:strike w:val="0"/>
      <w:color w:val="000000"/>
      <w:spacing w:val="0"/>
      <w:w w:val="100"/>
      <w:position w:val="0"/>
      <w:sz w:val="8"/>
      <w:szCs w:val="8"/>
      <w:u w:val="none"/>
      <w:lang w:val="ru-RU" w:eastAsia="ru-RU" w:bidi="ru-RU"/>
    </w:rPr>
  </w:style>
  <w:style w:type="character" w:customStyle="1" w:styleId="29pt0pt">
    <w:name w:val="Основной текст (2) + 9 pt;Интервал 0 pt"/>
    <w:basedOn w:val="23"/>
    <w:rPr>
      <w:rFonts w:ascii="Times New Roman" w:eastAsia="Times New Roman" w:hAnsi="Times New Roman" w:cs="Times New Roman"/>
      <w:b/>
      <w:bCs/>
      <w:i w:val="0"/>
      <w:iCs w:val="0"/>
      <w:smallCaps w:val="0"/>
      <w:strike w:val="0"/>
      <w:color w:val="000000"/>
      <w:spacing w:val="-10"/>
      <w:w w:val="100"/>
      <w:position w:val="0"/>
      <w:sz w:val="18"/>
      <w:szCs w:val="18"/>
      <w:u w:val="none"/>
      <w:lang w:val="ru-RU" w:eastAsia="ru-RU" w:bidi="ru-RU"/>
    </w:rPr>
  </w:style>
  <w:style w:type="character" w:customStyle="1" w:styleId="28pt3">
    <w:name w:val="Основной текст (2) + 8 pt;Курсив"/>
    <w:basedOn w:val="23"/>
    <w:rPr>
      <w:rFonts w:ascii="Times New Roman" w:eastAsia="Times New Roman" w:hAnsi="Times New Roman" w:cs="Times New Roman"/>
      <w:b/>
      <w:bCs/>
      <w:i/>
      <w:iCs/>
      <w:smallCaps w:val="0"/>
      <w:strike w:val="0"/>
      <w:color w:val="000000"/>
      <w:spacing w:val="0"/>
      <w:w w:val="100"/>
      <w:position w:val="0"/>
      <w:sz w:val="16"/>
      <w:szCs w:val="16"/>
      <w:u w:val="none"/>
      <w:lang w:val="ru-RU" w:eastAsia="ru-RU" w:bidi="ru-RU"/>
    </w:rPr>
  </w:style>
  <w:style w:type="character" w:customStyle="1" w:styleId="28pt4">
    <w:name w:val="Основной текст (2) + 8 pt;Не полужирный"/>
    <w:basedOn w:val="23"/>
    <w:rPr>
      <w:rFonts w:ascii="Times New Roman" w:eastAsia="Times New Roman" w:hAnsi="Times New Roman" w:cs="Times New Roman"/>
      <w:b/>
      <w:bCs/>
      <w:i w:val="0"/>
      <w:iCs w:val="0"/>
      <w:smallCaps w:val="0"/>
      <w:strike w:val="0"/>
      <w:color w:val="000000"/>
      <w:spacing w:val="0"/>
      <w:w w:val="100"/>
      <w:position w:val="0"/>
      <w:sz w:val="16"/>
      <w:szCs w:val="16"/>
      <w:u w:val="none"/>
    </w:rPr>
  </w:style>
  <w:style w:type="character" w:customStyle="1" w:styleId="285pt1">
    <w:name w:val="Основной текст (2) + 8;5 pt;Не полужирный"/>
    <w:basedOn w:val="23"/>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2PalatinoLinotype7pt0">
    <w:name w:val="Основной текст (2) + Palatino Linotype;7 pt"/>
    <w:basedOn w:val="23"/>
    <w:rPr>
      <w:rFonts w:ascii="Palatino Linotype" w:eastAsia="Palatino Linotype" w:hAnsi="Palatino Linotype" w:cs="Palatino Linotype"/>
      <w:b/>
      <w:bCs/>
      <w:i w:val="0"/>
      <w:iCs w:val="0"/>
      <w:smallCaps w:val="0"/>
      <w:strike w:val="0"/>
      <w:color w:val="000000"/>
      <w:spacing w:val="0"/>
      <w:w w:val="100"/>
      <w:position w:val="0"/>
      <w:sz w:val="14"/>
      <w:szCs w:val="14"/>
      <w:u w:val="none"/>
      <w:lang w:val="ru-RU" w:eastAsia="ru-RU" w:bidi="ru-RU"/>
    </w:rPr>
  </w:style>
  <w:style w:type="character" w:customStyle="1" w:styleId="8pt2pt">
    <w:name w:val="Колонтитул + 8 pt;Интервал 2 pt"/>
    <w:basedOn w:val="a7"/>
    <w:rPr>
      <w:rFonts w:ascii="Times New Roman" w:eastAsia="Times New Roman" w:hAnsi="Times New Roman" w:cs="Times New Roman"/>
      <w:b/>
      <w:bCs/>
      <w:i w:val="0"/>
      <w:iCs w:val="0"/>
      <w:smallCaps w:val="0"/>
      <w:strike w:val="0"/>
      <w:color w:val="000000"/>
      <w:spacing w:val="40"/>
      <w:w w:val="100"/>
      <w:position w:val="0"/>
      <w:sz w:val="16"/>
      <w:szCs w:val="16"/>
      <w:u w:val="none"/>
      <w:lang w:val="ru-RU" w:eastAsia="ru-RU" w:bidi="ru-RU"/>
    </w:rPr>
  </w:style>
  <w:style w:type="character" w:customStyle="1" w:styleId="3Exact0">
    <w:name w:val="Подпись к картинке (3) Exact"/>
    <w:basedOn w:val="a0"/>
    <w:link w:val="34"/>
    <w:rPr>
      <w:rFonts w:ascii="Times New Roman" w:eastAsia="Times New Roman" w:hAnsi="Times New Roman" w:cs="Times New Roman"/>
      <w:b w:val="0"/>
      <w:bCs w:val="0"/>
      <w:i w:val="0"/>
      <w:iCs w:val="0"/>
      <w:smallCaps w:val="0"/>
      <w:strike w:val="0"/>
      <w:sz w:val="11"/>
      <w:szCs w:val="11"/>
      <w:u w:val="none"/>
    </w:rPr>
  </w:style>
  <w:style w:type="character" w:customStyle="1" w:styleId="4Exact0">
    <w:name w:val="Подпись к картинке (4) Exact"/>
    <w:basedOn w:val="a0"/>
    <w:rPr>
      <w:rFonts w:ascii="Arial Narrow" w:eastAsia="Arial Narrow" w:hAnsi="Arial Narrow" w:cs="Arial Narrow"/>
      <w:b/>
      <w:bCs/>
      <w:i/>
      <w:iCs/>
      <w:smallCaps w:val="0"/>
      <w:strike w:val="0"/>
      <w:sz w:val="15"/>
      <w:szCs w:val="15"/>
      <w:u w:val="none"/>
    </w:rPr>
  </w:style>
  <w:style w:type="character" w:customStyle="1" w:styleId="4TimesNewRoman85ptExact">
    <w:name w:val="Подпись к картинке (4) + Times New Roman;8;5 pt;Не курсив Exact"/>
    <w:basedOn w:val="45"/>
    <w:rPr>
      <w:rFonts w:ascii="Times New Roman" w:eastAsia="Times New Roman" w:hAnsi="Times New Roman" w:cs="Times New Roman"/>
      <w:b/>
      <w:bCs/>
      <w:i/>
      <w:iCs/>
      <w:smallCaps w:val="0"/>
      <w:strike w:val="0"/>
      <w:sz w:val="17"/>
      <w:szCs w:val="17"/>
      <w:u w:val="none"/>
    </w:rPr>
  </w:style>
  <w:style w:type="character" w:customStyle="1" w:styleId="4PalatinoLinotype7ptExact">
    <w:name w:val="Подпись к картинке (4) + Palatino Linotype;7 pt;Не курсив Exact"/>
    <w:basedOn w:val="45"/>
    <w:rPr>
      <w:rFonts w:ascii="Palatino Linotype" w:eastAsia="Palatino Linotype" w:hAnsi="Palatino Linotype" w:cs="Palatino Linotype"/>
      <w:b/>
      <w:bCs/>
      <w:i/>
      <w:iCs/>
      <w:smallCaps w:val="0"/>
      <w:strike w:val="0"/>
      <w:sz w:val="14"/>
      <w:szCs w:val="14"/>
      <w:u w:val="none"/>
    </w:rPr>
  </w:style>
  <w:style w:type="character" w:customStyle="1" w:styleId="5Exact0">
    <w:name w:val="Подпись к картинке (5) Exact"/>
    <w:basedOn w:val="a0"/>
    <w:link w:val="54"/>
    <w:rPr>
      <w:rFonts w:ascii="Palatino Linotype" w:eastAsia="Palatino Linotype" w:hAnsi="Palatino Linotype" w:cs="Palatino Linotype"/>
      <w:b/>
      <w:bCs/>
      <w:i w:val="0"/>
      <w:iCs w:val="0"/>
      <w:smallCaps w:val="0"/>
      <w:strike w:val="0"/>
      <w:sz w:val="14"/>
      <w:szCs w:val="14"/>
      <w:u w:val="none"/>
    </w:rPr>
  </w:style>
  <w:style w:type="character" w:customStyle="1" w:styleId="5TimesNewRoman8ptExact">
    <w:name w:val="Подпись к картинке (5) + Times New Roman;8 pt Exact"/>
    <w:basedOn w:val="5Exact0"/>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17Exact">
    <w:name w:val="Основной текст (17) Exact"/>
    <w:basedOn w:val="a0"/>
    <w:rPr>
      <w:rFonts w:ascii="Arial Narrow" w:eastAsia="Arial Narrow" w:hAnsi="Arial Narrow" w:cs="Arial Narrow"/>
      <w:b/>
      <w:bCs/>
      <w:i/>
      <w:iCs/>
      <w:smallCaps w:val="0"/>
      <w:strike w:val="0"/>
      <w:sz w:val="19"/>
      <w:szCs w:val="19"/>
      <w:u w:val="none"/>
    </w:rPr>
  </w:style>
  <w:style w:type="character" w:customStyle="1" w:styleId="17Exact0">
    <w:name w:val="Основной текст (17) Exact"/>
    <w:basedOn w:val="17"/>
    <w:rPr>
      <w:rFonts w:ascii="Arial Narrow" w:eastAsia="Arial Narrow" w:hAnsi="Arial Narrow" w:cs="Arial Narrow"/>
      <w:b/>
      <w:bCs/>
      <w:i/>
      <w:iCs/>
      <w:smallCaps w:val="0"/>
      <w:strike w:val="0"/>
      <w:sz w:val="19"/>
      <w:szCs w:val="19"/>
      <w:u w:val="single"/>
    </w:rPr>
  </w:style>
  <w:style w:type="character" w:customStyle="1" w:styleId="18Exact">
    <w:name w:val="Основной текст (18) Exact"/>
    <w:basedOn w:val="a0"/>
    <w:rPr>
      <w:rFonts w:ascii="Arial Narrow" w:eastAsia="Arial Narrow" w:hAnsi="Arial Narrow" w:cs="Arial Narrow"/>
      <w:b/>
      <w:bCs/>
      <w:i/>
      <w:iCs/>
      <w:smallCaps w:val="0"/>
      <w:strike w:val="0"/>
      <w:sz w:val="18"/>
      <w:szCs w:val="18"/>
      <w:u w:val="none"/>
    </w:rPr>
  </w:style>
  <w:style w:type="character" w:customStyle="1" w:styleId="18Exact0">
    <w:name w:val="Основной текст (18) Exact"/>
    <w:basedOn w:val="18"/>
    <w:rPr>
      <w:rFonts w:ascii="Arial Narrow" w:eastAsia="Arial Narrow" w:hAnsi="Arial Narrow" w:cs="Arial Narrow"/>
      <w:b/>
      <w:bCs/>
      <w:i/>
      <w:iCs/>
      <w:smallCaps w:val="0"/>
      <w:strike w:val="0"/>
      <w:sz w:val="18"/>
      <w:szCs w:val="18"/>
      <w:u w:val="single"/>
    </w:rPr>
  </w:style>
  <w:style w:type="character" w:customStyle="1" w:styleId="85pt0pt0">
    <w:name w:val="Колонтитул + 8;5 pt;Интервал 0 pt"/>
    <w:basedOn w:val="a7"/>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2MicrosoftSansSerif105pt0pt">
    <w:name w:val="Основной текст (2) + Microsoft Sans Serif;10;5 pt;Не полужирный;Интервал 0 pt"/>
    <w:basedOn w:val="23"/>
    <w:rPr>
      <w:rFonts w:ascii="Microsoft Sans Serif" w:eastAsia="Microsoft Sans Serif" w:hAnsi="Microsoft Sans Serif" w:cs="Microsoft Sans Serif"/>
      <w:b/>
      <w:bCs/>
      <w:i w:val="0"/>
      <w:iCs w:val="0"/>
      <w:smallCaps w:val="0"/>
      <w:strike w:val="0"/>
      <w:color w:val="000000"/>
      <w:spacing w:val="-10"/>
      <w:w w:val="100"/>
      <w:position w:val="0"/>
      <w:sz w:val="21"/>
      <w:szCs w:val="21"/>
      <w:u w:val="none"/>
      <w:lang w:val="ru-RU" w:eastAsia="ru-RU" w:bidi="ru-RU"/>
    </w:rPr>
  </w:style>
  <w:style w:type="character" w:customStyle="1" w:styleId="73">
    <w:name w:val="Основной текст (7) + Не полужирный;Курсив"/>
    <w:basedOn w:val="7"/>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61">
    <w:name w:val="Колонтитул (6)_"/>
    <w:basedOn w:val="a0"/>
    <w:link w:val="62"/>
    <w:rPr>
      <w:rFonts w:ascii="Times New Roman" w:eastAsia="Times New Roman" w:hAnsi="Times New Roman" w:cs="Times New Roman"/>
      <w:b/>
      <w:bCs/>
      <w:i w:val="0"/>
      <w:iCs w:val="0"/>
      <w:smallCaps w:val="0"/>
      <w:strike w:val="0"/>
      <w:sz w:val="17"/>
      <w:szCs w:val="17"/>
      <w:u w:val="none"/>
    </w:rPr>
  </w:style>
  <w:style w:type="character" w:customStyle="1" w:styleId="611pt">
    <w:name w:val="Колонтитул (6) + 11 pt"/>
    <w:basedOn w:val="61"/>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character" w:customStyle="1" w:styleId="4TimesNewRoman8ptExact">
    <w:name w:val="Подпись к картинке (4) + Times New Roman;8 pt Exact"/>
    <w:basedOn w:val="45"/>
    <w:rPr>
      <w:rFonts w:ascii="Times New Roman" w:eastAsia="Times New Roman" w:hAnsi="Times New Roman" w:cs="Times New Roman"/>
      <w:b/>
      <w:bCs/>
      <w:i/>
      <w:iCs/>
      <w:smallCaps w:val="0"/>
      <w:strike w:val="0"/>
      <w:sz w:val="16"/>
      <w:szCs w:val="16"/>
      <w:u w:val="none"/>
    </w:rPr>
  </w:style>
  <w:style w:type="character" w:customStyle="1" w:styleId="4TimesNewRoman8ptExact0">
    <w:name w:val="Подпись к картинке (4) + Times New Roman;8 pt;Не полужирный;Не курсив Exact"/>
    <w:basedOn w:val="45"/>
    <w:rPr>
      <w:rFonts w:ascii="Times New Roman" w:eastAsia="Times New Roman" w:hAnsi="Times New Roman" w:cs="Times New Roman"/>
      <w:b/>
      <w:bCs/>
      <w:i/>
      <w:iCs/>
      <w:smallCaps w:val="0"/>
      <w:strike w:val="0"/>
      <w:sz w:val="16"/>
      <w:szCs w:val="16"/>
      <w:u w:val="none"/>
    </w:rPr>
  </w:style>
  <w:style w:type="character" w:customStyle="1" w:styleId="4TimesNewRoman5ptExact">
    <w:name w:val="Подпись к картинке (4) + Times New Roman;5 pt;Не курсив Exact"/>
    <w:basedOn w:val="45"/>
    <w:rPr>
      <w:rFonts w:ascii="Times New Roman" w:eastAsia="Times New Roman" w:hAnsi="Times New Roman" w:cs="Times New Roman"/>
      <w:b/>
      <w:bCs/>
      <w:i/>
      <w:iCs/>
      <w:smallCaps w:val="0"/>
      <w:strike w:val="0"/>
      <w:spacing w:val="0"/>
      <w:sz w:val="10"/>
      <w:szCs w:val="10"/>
      <w:u w:val="none"/>
    </w:rPr>
  </w:style>
  <w:style w:type="character" w:customStyle="1" w:styleId="495ptExact">
    <w:name w:val="Подпись к картинке (4) + 9;5 pt Exact"/>
    <w:basedOn w:val="45"/>
    <w:rPr>
      <w:rFonts w:ascii="Arial Narrow" w:eastAsia="Arial Narrow" w:hAnsi="Arial Narrow" w:cs="Arial Narrow"/>
      <w:b/>
      <w:bCs/>
      <w:i/>
      <w:iCs/>
      <w:smallCaps w:val="0"/>
      <w:strike w:val="0"/>
      <w:sz w:val="19"/>
      <w:szCs w:val="19"/>
      <w:u w:val="none"/>
    </w:rPr>
  </w:style>
  <w:style w:type="character" w:customStyle="1" w:styleId="6Exact">
    <w:name w:val="Подпись к картинке (6) Exact"/>
    <w:basedOn w:val="a0"/>
    <w:rPr>
      <w:rFonts w:ascii="Arial Narrow" w:eastAsia="Arial Narrow" w:hAnsi="Arial Narrow" w:cs="Arial Narrow"/>
      <w:b/>
      <w:bCs/>
      <w:i/>
      <w:iCs/>
      <w:smallCaps w:val="0"/>
      <w:strike w:val="0"/>
      <w:sz w:val="18"/>
      <w:szCs w:val="18"/>
      <w:u w:val="none"/>
    </w:rPr>
  </w:style>
  <w:style w:type="character" w:customStyle="1" w:styleId="64ptExact">
    <w:name w:val="Подпись к картинке (6) + 4 pt;Не курсив Exact"/>
    <w:basedOn w:val="63"/>
    <w:rPr>
      <w:rFonts w:ascii="Arial Narrow" w:eastAsia="Arial Narrow" w:hAnsi="Arial Narrow" w:cs="Arial Narrow"/>
      <w:b/>
      <w:bCs/>
      <w:i/>
      <w:iCs/>
      <w:smallCaps w:val="0"/>
      <w:strike w:val="0"/>
      <w:sz w:val="8"/>
      <w:szCs w:val="8"/>
      <w:u w:val="none"/>
    </w:rPr>
  </w:style>
  <w:style w:type="character" w:customStyle="1" w:styleId="22Exact">
    <w:name w:val="Основной текст (22) Exact"/>
    <w:basedOn w:val="a0"/>
    <w:link w:val="220"/>
    <w:rPr>
      <w:rFonts w:ascii="Century Gothic" w:eastAsia="Century Gothic" w:hAnsi="Century Gothic" w:cs="Century Gothic"/>
      <w:b/>
      <w:bCs/>
      <w:i/>
      <w:iCs/>
      <w:smallCaps w:val="0"/>
      <w:strike w:val="0"/>
      <w:spacing w:val="-10"/>
      <w:sz w:val="22"/>
      <w:szCs w:val="22"/>
      <w:u w:val="none"/>
    </w:rPr>
  </w:style>
  <w:style w:type="character" w:customStyle="1" w:styleId="23Exact">
    <w:name w:val="Основной текст (23) Exact"/>
    <w:basedOn w:val="a0"/>
    <w:link w:val="230"/>
    <w:rPr>
      <w:rFonts w:ascii="Arial Narrow" w:eastAsia="Arial Narrow" w:hAnsi="Arial Narrow" w:cs="Arial Narrow"/>
      <w:b w:val="0"/>
      <w:bCs w:val="0"/>
      <w:i w:val="0"/>
      <w:iCs w:val="0"/>
      <w:smallCaps w:val="0"/>
      <w:strike w:val="0"/>
      <w:spacing w:val="-30"/>
      <w:sz w:val="28"/>
      <w:szCs w:val="28"/>
      <w:u w:val="none"/>
    </w:rPr>
  </w:style>
  <w:style w:type="character" w:customStyle="1" w:styleId="24Exact">
    <w:name w:val="Основной текст (24) Exact"/>
    <w:basedOn w:val="a0"/>
    <w:link w:val="240"/>
    <w:rPr>
      <w:rFonts w:ascii="Arial Narrow" w:eastAsia="Arial Narrow" w:hAnsi="Arial Narrow" w:cs="Arial Narrow"/>
      <w:b w:val="0"/>
      <w:bCs w:val="0"/>
      <w:i w:val="0"/>
      <w:iCs w:val="0"/>
      <w:smallCaps w:val="0"/>
      <w:strike w:val="0"/>
      <w:sz w:val="20"/>
      <w:szCs w:val="20"/>
      <w:u w:val="none"/>
    </w:rPr>
  </w:style>
  <w:style w:type="character" w:customStyle="1" w:styleId="25Exact">
    <w:name w:val="Основной текст (25) Exact"/>
    <w:basedOn w:val="a0"/>
    <w:link w:val="250"/>
    <w:rPr>
      <w:rFonts w:ascii="Candara" w:eastAsia="Candara" w:hAnsi="Candara" w:cs="Candara"/>
      <w:b/>
      <w:bCs/>
      <w:i/>
      <w:iCs/>
      <w:smallCaps w:val="0"/>
      <w:strike w:val="0"/>
      <w:w w:val="70"/>
      <w:sz w:val="26"/>
      <w:szCs w:val="26"/>
      <w:u w:val="none"/>
    </w:rPr>
  </w:style>
  <w:style w:type="character" w:customStyle="1" w:styleId="8Exact0">
    <w:name w:val="Подпись к картинке (8) Exact"/>
    <w:basedOn w:val="a0"/>
    <w:link w:val="83"/>
    <w:rPr>
      <w:rFonts w:ascii="Times New Roman" w:eastAsia="Times New Roman" w:hAnsi="Times New Roman" w:cs="Times New Roman"/>
      <w:b w:val="0"/>
      <w:bCs w:val="0"/>
      <w:i/>
      <w:iCs/>
      <w:smallCaps w:val="0"/>
      <w:strike w:val="0"/>
      <w:sz w:val="17"/>
      <w:szCs w:val="17"/>
      <w:u w:val="none"/>
    </w:rPr>
  </w:style>
  <w:style w:type="character" w:customStyle="1" w:styleId="9Exact0">
    <w:name w:val="Подпись к картинке (9) Exact"/>
    <w:basedOn w:val="a0"/>
    <w:rPr>
      <w:rFonts w:ascii="Times New Roman" w:eastAsia="Times New Roman" w:hAnsi="Times New Roman" w:cs="Times New Roman"/>
      <w:b w:val="0"/>
      <w:bCs w:val="0"/>
      <w:i/>
      <w:iCs/>
      <w:smallCaps w:val="0"/>
      <w:strike w:val="0"/>
      <w:sz w:val="21"/>
      <w:szCs w:val="21"/>
      <w:u w:val="none"/>
    </w:rPr>
  </w:style>
  <w:style w:type="character" w:customStyle="1" w:styleId="910ptExact">
    <w:name w:val="Подпись к картинке (9) + 10 pt;Полужирный;Не курсив Exact"/>
    <w:basedOn w:val="90"/>
    <w:rPr>
      <w:rFonts w:ascii="Times New Roman" w:eastAsia="Times New Roman" w:hAnsi="Times New Roman" w:cs="Times New Roman"/>
      <w:b/>
      <w:bCs/>
      <w:i/>
      <w:iCs/>
      <w:smallCaps w:val="0"/>
      <w:strike w:val="0"/>
      <w:sz w:val="20"/>
      <w:szCs w:val="20"/>
      <w:u w:val="none"/>
    </w:rPr>
  </w:style>
  <w:style w:type="character" w:customStyle="1" w:styleId="7Exact0">
    <w:name w:val="Основной текст (7) + Не полужирный;Курсив Exact"/>
    <w:basedOn w:val="7"/>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285ptExact">
    <w:name w:val="Основной текст (2) + 8;5 pt;Не полужирный;Курсив Exact"/>
    <w:basedOn w:val="23"/>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285ptExact0">
    <w:name w:val="Основной текст (2) + 8;5 pt Exact"/>
    <w:basedOn w:val="23"/>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23ptExact">
    <w:name w:val="Основной текст (2) + Интервал 3 pt Exact"/>
    <w:basedOn w:val="23"/>
    <w:rPr>
      <w:rFonts w:ascii="Times New Roman" w:eastAsia="Times New Roman" w:hAnsi="Times New Roman" w:cs="Times New Roman"/>
      <w:b/>
      <w:bCs/>
      <w:i w:val="0"/>
      <w:iCs w:val="0"/>
      <w:smallCaps w:val="0"/>
      <w:strike w:val="0"/>
      <w:color w:val="000000"/>
      <w:spacing w:val="70"/>
      <w:w w:val="100"/>
      <w:position w:val="0"/>
      <w:sz w:val="20"/>
      <w:szCs w:val="20"/>
      <w:u w:val="none"/>
      <w:lang w:val="ru-RU" w:eastAsia="ru-RU" w:bidi="ru-RU"/>
    </w:rPr>
  </w:style>
  <w:style w:type="character" w:customStyle="1" w:styleId="52pt0">
    <w:name w:val="Основной текст (5) + Интервал 2 pt"/>
    <w:basedOn w:val="5"/>
    <w:rPr>
      <w:rFonts w:ascii="Times New Roman" w:eastAsia="Times New Roman" w:hAnsi="Times New Roman" w:cs="Times New Roman"/>
      <w:b/>
      <w:bCs/>
      <w:i w:val="0"/>
      <w:iCs w:val="0"/>
      <w:smallCaps w:val="0"/>
      <w:strike w:val="0"/>
      <w:color w:val="000000"/>
      <w:spacing w:val="40"/>
      <w:w w:val="100"/>
      <w:position w:val="0"/>
      <w:sz w:val="16"/>
      <w:szCs w:val="16"/>
      <w:u w:val="none"/>
      <w:lang w:val="ru-RU" w:eastAsia="ru-RU" w:bidi="ru-RU"/>
    </w:rPr>
  </w:style>
  <w:style w:type="character" w:customStyle="1" w:styleId="50pt0">
    <w:name w:val="Подпись к таблице (5) + Интервал 0 pt"/>
    <w:basedOn w:val="52"/>
    <w:rPr>
      <w:rFonts w:ascii="Times New Roman" w:eastAsia="Times New Roman" w:hAnsi="Times New Roman" w:cs="Times New Roman"/>
      <w:b w:val="0"/>
      <w:bCs w:val="0"/>
      <w:i/>
      <w:iCs/>
      <w:smallCaps w:val="0"/>
      <w:strike w:val="0"/>
      <w:color w:val="000000"/>
      <w:spacing w:val="0"/>
      <w:w w:val="100"/>
      <w:position w:val="0"/>
      <w:sz w:val="17"/>
      <w:szCs w:val="17"/>
      <w:u w:val="none"/>
      <w:lang w:val="ru-RU" w:eastAsia="ru-RU" w:bidi="ru-RU"/>
    </w:rPr>
  </w:style>
  <w:style w:type="character" w:customStyle="1" w:styleId="19">
    <w:name w:val="Основной текст (19)_"/>
    <w:basedOn w:val="a0"/>
    <w:link w:val="190"/>
    <w:rPr>
      <w:rFonts w:ascii="Times New Roman" w:eastAsia="Times New Roman" w:hAnsi="Times New Roman" w:cs="Times New Roman"/>
      <w:b/>
      <w:bCs/>
      <w:i w:val="0"/>
      <w:iCs w:val="0"/>
      <w:smallCaps w:val="0"/>
      <w:strike w:val="0"/>
      <w:sz w:val="17"/>
      <w:szCs w:val="17"/>
      <w:u w:val="none"/>
    </w:rPr>
  </w:style>
  <w:style w:type="character" w:customStyle="1" w:styleId="200">
    <w:name w:val="Основной текст (20)_"/>
    <w:basedOn w:val="a0"/>
    <w:link w:val="201"/>
    <w:rPr>
      <w:rFonts w:ascii="Palatino Linotype" w:eastAsia="Palatino Linotype" w:hAnsi="Palatino Linotype" w:cs="Palatino Linotype"/>
      <w:b/>
      <w:bCs/>
      <w:i w:val="0"/>
      <w:iCs w:val="0"/>
      <w:smallCaps w:val="0"/>
      <w:strike w:val="0"/>
      <w:sz w:val="14"/>
      <w:szCs w:val="14"/>
      <w:u w:val="none"/>
    </w:rPr>
  </w:style>
  <w:style w:type="character" w:customStyle="1" w:styleId="20TimesNewRoman8pt">
    <w:name w:val="Основной текст (20) + Times New Roman;8 pt"/>
    <w:basedOn w:val="200"/>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210">
    <w:name w:val="Основной текст (21)_"/>
    <w:basedOn w:val="a0"/>
    <w:link w:val="211"/>
    <w:rPr>
      <w:rFonts w:ascii="Microsoft Sans Serif" w:eastAsia="Microsoft Sans Serif" w:hAnsi="Microsoft Sans Serif" w:cs="Microsoft Sans Serif"/>
      <w:b w:val="0"/>
      <w:bCs w:val="0"/>
      <w:i/>
      <w:iCs/>
      <w:smallCaps w:val="0"/>
      <w:strike w:val="0"/>
      <w:sz w:val="23"/>
      <w:szCs w:val="23"/>
      <w:u w:val="none"/>
    </w:rPr>
  </w:style>
  <w:style w:type="character" w:customStyle="1" w:styleId="74">
    <w:name w:val="Подпись к картинке (7)_"/>
    <w:basedOn w:val="a0"/>
    <w:link w:val="75"/>
    <w:rPr>
      <w:rFonts w:ascii="Times New Roman" w:eastAsia="Times New Roman" w:hAnsi="Times New Roman" w:cs="Times New Roman"/>
      <w:b/>
      <w:bCs/>
      <w:i w:val="0"/>
      <w:iCs w:val="0"/>
      <w:smallCaps w:val="0"/>
      <w:strike w:val="0"/>
      <w:sz w:val="16"/>
      <w:szCs w:val="16"/>
      <w:u w:val="none"/>
    </w:rPr>
  </w:style>
  <w:style w:type="character" w:customStyle="1" w:styleId="785pt">
    <w:name w:val="Подпись к картинке (7) + 8;5 pt;Не полужирный;Курсив"/>
    <w:basedOn w:val="74"/>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7Candara105pt0ptExact">
    <w:name w:val="Основной текст (7) + Candara;10;5 pt;Не полужирный;Интервал 0 pt Exact"/>
    <w:basedOn w:val="7"/>
    <w:rPr>
      <w:rFonts w:ascii="Candara" w:eastAsia="Candara" w:hAnsi="Candara" w:cs="Candara"/>
      <w:b/>
      <w:bCs/>
      <w:i w:val="0"/>
      <w:iCs w:val="0"/>
      <w:smallCaps w:val="0"/>
      <w:strike w:val="0"/>
      <w:color w:val="000000"/>
      <w:spacing w:val="-10"/>
      <w:w w:val="100"/>
      <w:position w:val="0"/>
      <w:sz w:val="21"/>
      <w:szCs w:val="21"/>
      <w:u w:val="none"/>
      <w:lang w:val="ru-RU" w:eastAsia="ru-RU" w:bidi="ru-RU"/>
    </w:rPr>
  </w:style>
  <w:style w:type="character" w:customStyle="1" w:styleId="4Exact1">
    <w:name w:val="Подпись к таблице (4) Exact"/>
    <w:basedOn w:val="a0"/>
    <w:rPr>
      <w:rFonts w:ascii="Times New Roman" w:eastAsia="Times New Roman" w:hAnsi="Times New Roman" w:cs="Times New Roman"/>
      <w:b/>
      <w:bCs/>
      <w:i w:val="0"/>
      <w:iCs w:val="0"/>
      <w:smallCaps w:val="0"/>
      <w:strike w:val="0"/>
      <w:sz w:val="16"/>
      <w:szCs w:val="16"/>
      <w:u w:val="none"/>
    </w:rPr>
  </w:style>
  <w:style w:type="character" w:customStyle="1" w:styleId="42ptExact">
    <w:name w:val="Подпись к таблице (4) + Интервал 2 pt Exact"/>
    <w:basedOn w:val="42"/>
    <w:rPr>
      <w:rFonts w:ascii="Times New Roman" w:eastAsia="Times New Roman" w:hAnsi="Times New Roman" w:cs="Times New Roman"/>
      <w:b/>
      <w:bCs/>
      <w:i w:val="0"/>
      <w:iCs w:val="0"/>
      <w:smallCaps w:val="0"/>
      <w:strike w:val="0"/>
      <w:color w:val="000000"/>
      <w:spacing w:val="40"/>
      <w:w w:val="100"/>
      <w:position w:val="0"/>
      <w:sz w:val="16"/>
      <w:szCs w:val="16"/>
      <w:u w:val="none"/>
      <w:lang w:val="ru-RU" w:eastAsia="ru-RU" w:bidi="ru-RU"/>
    </w:rPr>
  </w:style>
  <w:style w:type="character" w:customStyle="1" w:styleId="2Exact1">
    <w:name w:val="Подпись к таблице (2) Exact"/>
    <w:basedOn w:val="a0"/>
    <w:rPr>
      <w:rFonts w:ascii="Times New Roman" w:eastAsia="Times New Roman" w:hAnsi="Times New Roman" w:cs="Times New Roman"/>
      <w:b/>
      <w:bCs/>
      <w:i w:val="0"/>
      <w:iCs w:val="0"/>
      <w:smallCaps w:val="0"/>
      <w:strike w:val="0"/>
      <w:sz w:val="17"/>
      <w:szCs w:val="17"/>
      <w:u w:val="none"/>
    </w:rPr>
  </w:style>
  <w:style w:type="character" w:customStyle="1" w:styleId="2ArialNarrow8pt">
    <w:name w:val="Основной текст (2) + Arial Narrow;8 pt;Курсив"/>
    <w:basedOn w:val="23"/>
    <w:rPr>
      <w:rFonts w:ascii="Arial Narrow" w:eastAsia="Arial Narrow" w:hAnsi="Arial Narrow" w:cs="Arial Narrow"/>
      <w:b/>
      <w:bCs/>
      <w:i/>
      <w:iCs/>
      <w:smallCaps w:val="0"/>
      <w:strike w:val="0"/>
      <w:color w:val="000000"/>
      <w:spacing w:val="0"/>
      <w:w w:val="100"/>
      <w:position w:val="0"/>
      <w:sz w:val="16"/>
      <w:szCs w:val="16"/>
      <w:u w:val="none"/>
      <w:lang w:val="ru-RU" w:eastAsia="ru-RU" w:bidi="ru-RU"/>
    </w:rPr>
  </w:style>
  <w:style w:type="character" w:customStyle="1" w:styleId="2ArialNarrow45pt33">
    <w:name w:val="Основной текст (2) + Arial Narrow;4;5 pt;Не полужирный;Масштаб 33%"/>
    <w:basedOn w:val="23"/>
    <w:rPr>
      <w:rFonts w:ascii="Arial Narrow" w:eastAsia="Arial Narrow" w:hAnsi="Arial Narrow" w:cs="Arial Narrow"/>
      <w:b/>
      <w:bCs/>
      <w:i w:val="0"/>
      <w:iCs w:val="0"/>
      <w:smallCaps w:val="0"/>
      <w:strike w:val="0"/>
      <w:color w:val="000000"/>
      <w:spacing w:val="0"/>
      <w:w w:val="33"/>
      <w:position w:val="0"/>
      <w:sz w:val="9"/>
      <w:szCs w:val="9"/>
      <w:u w:val="none"/>
      <w:lang w:val="ru-RU" w:eastAsia="ru-RU" w:bidi="ru-RU"/>
    </w:rPr>
  </w:style>
  <w:style w:type="character" w:customStyle="1" w:styleId="29pt-1pt">
    <w:name w:val="Основной текст (2) + 9 pt;Не полужирный;Интервал -1 pt"/>
    <w:basedOn w:val="23"/>
    <w:rPr>
      <w:rFonts w:ascii="Times New Roman" w:eastAsia="Times New Roman" w:hAnsi="Times New Roman" w:cs="Times New Roman"/>
      <w:b/>
      <w:bCs/>
      <w:i w:val="0"/>
      <w:iCs w:val="0"/>
      <w:smallCaps w:val="0"/>
      <w:strike w:val="0"/>
      <w:color w:val="000000"/>
      <w:spacing w:val="-20"/>
      <w:w w:val="100"/>
      <w:position w:val="0"/>
      <w:sz w:val="18"/>
      <w:szCs w:val="18"/>
      <w:u w:val="none"/>
      <w:lang w:val="ru-RU" w:eastAsia="ru-RU" w:bidi="ru-RU"/>
    </w:rPr>
  </w:style>
  <w:style w:type="character" w:customStyle="1" w:styleId="27pt">
    <w:name w:val="Основной текст (2) + 7 pt"/>
    <w:basedOn w:val="23"/>
    <w:rPr>
      <w:rFonts w:ascii="Times New Roman" w:eastAsia="Times New Roman" w:hAnsi="Times New Roman" w:cs="Times New Roman"/>
      <w:b/>
      <w:bCs/>
      <w:i w:val="0"/>
      <w:iCs w:val="0"/>
      <w:smallCaps w:val="0"/>
      <w:strike w:val="0"/>
      <w:color w:val="000000"/>
      <w:spacing w:val="0"/>
      <w:w w:val="100"/>
      <w:position w:val="0"/>
      <w:sz w:val="14"/>
      <w:szCs w:val="14"/>
      <w:u w:val="none"/>
      <w:lang w:val="ru-RU" w:eastAsia="ru-RU" w:bidi="ru-RU"/>
    </w:rPr>
  </w:style>
  <w:style w:type="character" w:customStyle="1" w:styleId="29pt">
    <w:name w:val="Основной текст (2) + 9 pt"/>
    <w:basedOn w:val="23"/>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285pt3pt">
    <w:name w:val="Основной текст (2) + 8;5 pt;Интервал 3 pt"/>
    <w:basedOn w:val="23"/>
    <w:rPr>
      <w:rFonts w:ascii="Times New Roman" w:eastAsia="Times New Roman" w:hAnsi="Times New Roman" w:cs="Times New Roman"/>
      <w:b/>
      <w:bCs/>
      <w:i w:val="0"/>
      <w:iCs w:val="0"/>
      <w:smallCaps w:val="0"/>
      <w:strike w:val="0"/>
      <w:color w:val="000000"/>
      <w:spacing w:val="60"/>
      <w:w w:val="100"/>
      <w:position w:val="0"/>
      <w:sz w:val="17"/>
      <w:szCs w:val="17"/>
      <w:u w:val="none"/>
      <w:lang w:val="ru-RU" w:eastAsia="ru-RU" w:bidi="ru-RU"/>
    </w:rPr>
  </w:style>
  <w:style w:type="character" w:customStyle="1" w:styleId="101">
    <w:name w:val="Подпись к картинке (10)_"/>
    <w:basedOn w:val="a0"/>
    <w:link w:val="102"/>
    <w:rPr>
      <w:rFonts w:ascii="Times New Roman" w:eastAsia="Times New Roman" w:hAnsi="Times New Roman" w:cs="Times New Roman"/>
      <w:b/>
      <w:bCs/>
      <w:i/>
      <w:iCs/>
      <w:smallCaps w:val="0"/>
      <w:strike w:val="0"/>
      <w:sz w:val="16"/>
      <w:szCs w:val="16"/>
      <w:u w:val="none"/>
    </w:rPr>
  </w:style>
  <w:style w:type="character" w:customStyle="1" w:styleId="103">
    <w:name w:val="Подпись к картинке (10) + Не полужирный;Не курсив"/>
    <w:basedOn w:val="101"/>
    <w:rPr>
      <w:rFonts w:ascii="Times New Roman" w:eastAsia="Times New Roman" w:hAnsi="Times New Roman" w:cs="Times New Roman"/>
      <w:b/>
      <w:bCs/>
      <w:i/>
      <w:iCs/>
      <w:smallCaps w:val="0"/>
      <w:strike w:val="0"/>
      <w:color w:val="000000"/>
      <w:spacing w:val="0"/>
      <w:w w:val="100"/>
      <w:position w:val="0"/>
      <w:sz w:val="16"/>
      <w:szCs w:val="16"/>
      <w:u w:val="none"/>
      <w:lang w:val="ru-RU" w:eastAsia="ru-RU" w:bidi="ru-RU"/>
    </w:rPr>
  </w:style>
  <w:style w:type="character" w:customStyle="1" w:styleId="116">
    <w:name w:val="Подпись к картинке (11)_"/>
    <w:basedOn w:val="a0"/>
    <w:link w:val="117"/>
    <w:rPr>
      <w:rFonts w:ascii="Arial Narrow" w:eastAsia="Arial Narrow" w:hAnsi="Arial Narrow" w:cs="Arial Narrow"/>
      <w:b/>
      <w:bCs/>
      <w:i/>
      <w:iCs/>
      <w:smallCaps w:val="0"/>
      <w:strike w:val="0"/>
      <w:sz w:val="16"/>
      <w:szCs w:val="16"/>
      <w:u w:val="none"/>
    </w:rPr>
  </w:style>
  <w:style w:type="character" w:customStyle="1" w:styleId="118">
    <w:name w:val="Подпись к картинке (11) + Не полужирный;Не курсив"/>
    <w:basedOn w:val="116"/>
    <w:rPr>
      <w:rFonts w:ascii="Arial Narrow" w:eastAsia="Arial Narrow" w:hAnsi="Arial Narrow" w:cs="Arial Narrow"/>
      <w:b/>
      <w:bCs/>
      <w:i/>
      <w:iCs/>
      <w:smallCaps w:val="0"/>
      <w:strike w:val="0"/>
      <w:color w:val="000000"/>
      <w:spacing w:val="0"/>
      <w:w w:val="100"/>
      <w:position w:val="0"/>
      <w:sz w:val="16"/>
      <w:szCs w:val="16"/>
      <w:u w:val="none"/>
    </w:rPr>
  </w:style>
  <w:style w:type="character" w:customStyle="1" w:styleId="11-1pt">
    <w:name w:val="Подпись к картинке (11) + Интервал -1 pt"/>
    <w:basedOn w:val="116"/>
    <w:rPr>
      <w:rFonts w:ascii="Arial Narrow" w:eastAsia="Arial Narrow" w:hAnsi="Arial Narrow" w:cs="Arial Narrow"/>
      <w:b/>
      <w:bCs/>
      <w:i/>
      <w:iCs/>
      <w:smallCaps w:val="0"/>
      <w:strike w:val="0"/>
      <w:color w:val="000000"/>
      <w:spacing w:val="-30"/>
      <w:w w:val="100"/>
      <w:position w:val="0"/>
      <w:sz w:val="16"/>
      <w:szCs w:val="16"/>
      <w:u w:val="none"/>
      <w:lang w:val="ru-RU" w:eastAsia="ru-RU" w:bidi="ru-RU"/>
    </w:rPr>
  </w:style>
  <w:style w:type="character" w:customStyle="1" w:styleId="42pt0">
    <w:name w:val="Подпись к таблице (4) + Интервал 2 pt"/>
    <w:basedOn w:val="42"/>
    <w:rPr>
      <w:rFonts w:ascii="Times New Roman" w:eastAsia="Times New Roman" w:hAnsi="Times New Roman" w:cs="Times New Roman"/>
      <w:b/>
      <w:bCs/>
      <w:i w:val="0"/>
      <w:iCs w:val="0"/>
      <w:smallCaps w:val="0"/>
      <w:strike w:val="0"/>
      <w:color w:val="000000"/>
      <w:spacing w:val="40"/>
      <w:w w:val="100"/>
      <w:position w:val="0"/>
      <w:sz w:val="16"/>
      <w:szCs w:val="16"/>
      <w:u w:val="none"/>
      <w:lang w:val="ru-RU" w:eastAsia="ru-RU" w:bidi="ru-RU"/>
    </w:rPr>
  </w:style>
  <w:style w:type="character" w:customStyle="1" w:styleId="2b">
    <w:name w:val="Основной текст (2)"/>
    <w:basedOn w:val="23"/>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260">
    <w:name w:val="Основной текст (26)_"/>
    <w:basedOn w:val="a0"/>
    <w:link w:val="261"/>
    <w:rPr>
      <w:rFonts w:ascii="Times New Roman" w:eastAsia="Times New Roman" w:hAnsi="Times New Roman" w:cs="Times New Roman"/>
      <w:b w:val="0"/>
      <w:bCs w:val="0"/>
      <w:i/>
      <w:iCs/>
      <w:smallCaps w:val="0"/>
      <w:strike w:val="0"/>
      <w:sz w:val="17"/>
      <w:szCs w:val="17"/>
      <w:u w:val="none"/>
    </w:rPr>
  </w:style>
  <w:style w:type="character" w:customStyle="1" w:styleId="262pt">
    <w:name w:val="Основной текст (26) + Интервал 2 pt"/>
    <w:basedOn w:val="260"/>
    <w:rPr>
      <w:rFonts w:ascii="Times New Roman" w:eastAsia="Times New Roman" w:hAnsi="Times New Roman" w:cs="Times New Roman"/>
      <w:b w:val="0"/>
      <w:bCs w:val="0"/>
      <w:i/>
      <w:iCs/>
      <w:smallCaps w:val="0"/>
      <w:strike w:val="0"/>
      <w:color w:val="000000"/>
      <w:spacing w:val="40"/>
      <w:w w:val="100"/>
      <w:position w:val="0"/>
      <w:sz w:val="17"/>
      <w:szCs w:val="17"/>
      <w:u w:val="none"/>
      <w:lang w:val="ru-RU" w:eastAsia="ru-RU" w:bidi="ru-RU"/>
    </w:rPr>
  </w:style>
  <w:style w:type="character" w:customStyle="1" w:styleId="7Candara105pt0pt">
    <w:name w:val="Основной текст (7) + Candara;10;5 pt;Не полужирный;Интервал 0 pt"/>
    <w:basedOn w:val="7"/>
    <w:rPr>
      <w:rFonts w:ascii="Candara" w:eastAsia="Candara" w:hAnsi="Candara" w:cs="Candara"/>
      <w:b/>
      <w:bCs/>
      <w:i w:val="0"/>
      <w:iCs w:val="0"/>
      <w:smallCaps w:val="0"/>
      <w:strike w:val="0"/>
      <w:color w:val="000000"/>
      <w:spacing w:val="-10"/>
      <w:w w:val="100"/>
      <w:position w:val="0"/>
      <w:sz w:val="21"/>
      <w:szCs w:val="21"/>
      <w:u w:val="none"/>
      <w:lang w:val="ru-RU" w:eastAsia="ru-RU" w:bidi="ru-RU"/>
    </w:rPr>
  </w:style>
  <w:style w:type="character" w:customStyle="1" w:styleId="79pt">
    <w:name w:val="Основной текст (7) + 9 pt;Не полужирный"/>
    <w:basedOn w:val="7"/>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28pt5">
    <w:name w:val="Основной текст (2) + 8 pt;Малые прописные"/>
    <w:basedOn w:val="23"/>
    <w:rPr>
      <w:rFonts w:ascii="Times New Roman" w:eastAsia="Times New Roman" w:hAnsi="Times New Roman" w:cs="Times New Roman"/>
      <w:b/>
      <w:bCs/>
      <w:i w:val="0"/>
      <w:iCs w:val="0"/>
      <w:smallCaps/>
      <w:strike w:val="0"/>
      <w:color w:val="000000"/>
      <w:spacing w:val="0"/>
      <w:w w:val="100"/>
      <w:position w:val="0"/>
      <w:sz w:val="16"/>
      <w:szCs w:val="16"/>
      <w:u w:val="none"/>
      <w:lang w:val="ru-RU" w:eastAsia="ru-RU" w:bidi="ru-RU"/>
    </w:rPr>
  </w:style>
  <w:style w:type="character" w:customStyle="1" w:styleId="270">
    <w:name w:val="Основной текст (27)_"/>
    <w:basedOn w:val="a0"/>
    <w:link w:val="271"/>
    <w:rPr>
      <w:rFonts w:ascii="Arial Narrow" w:eastAsia="Arial Narrow" w:hAnsi="Arial Narrow" w:cs="Arial Narrow"/>
      <w:b w:val="0"/>
      <w:bCs w:val="0"/>
      <w:i w:val="0"/>
      <w:iCs w:val="0"/>
      <w:smallCaps w:val="0"/>
      <w:strike w:val="0"/>
      <w:sz w:val="20"/>
      <w:szCs w:val="20"/>
      <w:u w:val="none"/>
    </w:rPr>
  </w:style>
  <w:style w:type="character" w:customStyle="1" w:styleId="280">
    <w:name w:val="Основной текст (28)_"/>
    <w:basedOn w:val="a0"/>
    <w:link w:val="281"/>
    <w:rPr>
      <w:rFonts w:ascii="Arial Narrow" w:eastAsia="Arial Narrow" w:hAnsi="Arial Narrow" w:cs="Arial Narrow"/>
      <w:b w:val="0"/>
      <w:bCs w:val="0"/>
      <w:i w:val="0"/>
      <w:iCs w:val="0"/>
      <w:smallCaps w:val="0"/>
      <w:strike w:val="0"/>
      <w:sz w:val="20"/>
      <w:szCs w:val="20"/>
      <w:u w:val="none"/>
    </w:rPr>
  </w:style>
  <w:style w:type="character" w:customStyle="1" w:styleId="282">
    <w:name w:val="Основной текст (28)"/>
    <w:basedOn w:val="280"/>
    <w:rPr>
      <w:rFonts w:ascii="Arial Narrow" w:eastAsia="Arial Narrow" w:hAnsi="Arial Narrow" w:cs="Arial Narrow"/>
      <w:b w:val="0"/>
      <w:bCs w:val="0"/>
      <w:i w:val="0"/>
      <w:iCs w:val="0"/>
      <w:smallCaps w:val="0"/>
      <w:strike w:val="0"/>
      <w:color w:val="000000"/>
      <w:spacing w:val="0"/>
      <w:w w:val="100"/>
      <w:position w:val="0"/>
      <w:sz w:val="20"/>
      <w:szCs w:val="20"/>
      <w:u w:val="single"/>
      <w:lang w:val="ru-RU" w:eastAsia="ru-RU" w:bidi="ru-RU"/>
    </w:rPr>
  </w:style>
  <w:style w:type="character" w:customStyle="1" w:styleId="22pt1">
    <w:name w:val="Основной текст (2) + Интервал 2 pt"/>
    <w:basedOn w:val="23"/>
    <w:rPr>
      <w:rFonts w:ascii="Times New Roman" w:eastAsia="Times New Roman" w:hAnsi="Times New Roman" w:cs="Times New Roman"/>
      <w:b/>
      <w:bCs/>
      <w:i w:val="0"/>
      <w:iCs w:val="0"/>
      <w:smallCaps w:val="0"/>
      <w:strike w:val="0"/>
      <w:color w:val="000000"/>
      <w:spacing w:val="40"/>
      <w:w w:val="100"/>
      <w:position w:val="0"/>
      <w:sz w:val="20"/>
      <w:szCs w:val="20"/>
      <w:u w:val="none"/>
      <w:lang w:val="ru-RU" w:eastAsia="ru-RU" w:bidi="ru-RU"/>
    </w:rPr>
  </w:style>
  <w:style w:type="character" w:customStyle="1" w:styleId="2ArialNarrow4pt0">
    <w:name w:val="Основной текст (2) + Arial Narrow;4 pt;Не полужирный"/>
    <w:basedOn w:val="23"/>
    <w:rPr>
      <w:rFonts w:ascii="Arial Narrow" w:eastAsia="Arial Narrow" w:hAnsi="Arial Narrow" w:cs="Arial Narrow"/>
      <w:b/>
      <w:bCs/>
      <w:i w:val="0"/>
      <w:iCs w:val="0"/>
      <w:smallCaps w:val="0"/>
      <w:strike w:val="0"/>
      <w:color w:val="000000"/>
      <w:spacing w:val="0"/>
      <w:w w:val="100"/>
      <w:position w:val="0"/>
      <w:sz w:val="8"/>
      <w:szCs w:val="8"/>
      <w:u w:val="none"/>
      <w:lang w:val="ru-RU" w:eastAsia="ru-RU" w:bidi="ru-RU"/>
    </w:rPr>
  </w:style>
  <w:style w:type="character" w:customStyle="1" w:styleId="285pt1pt2">
    <w:name w:val="Основной текст (2) + 8;5 pt;Не полужирный;Курсив;Интервал 1 pt"/>
    <w:basedOn w:val="23"/>
    <w:rPr>
      <w:rFonts w:ascii="Times New Roman" w:eastAsia="Times New Roman" w:hAnsi="Times New Roman" w:cs="Times New Roman"/>
      <w:b/>
      <w:bCs/>
      <w:i/>
      <w:iCs/>
      <w:smallCaps w:val="0"/>
      <w:strike w:val="0"/>
      <w:color w:val="000000"/>
      <w:spacing w:val="20"/>
      <w:w w:val="100"/>
      <w:position w:val="0"/>
      <w:sz w:val="17"/>
      <w:szCs w:val="17"/>
      <w:u w:val="none"/>
      <w:lang w:val="ru-RU" w:eastAsia="ru-RU" w:bidi="ru-RU"/>
    </w:rPr>
  </w:style>
  <w:style w:type="character" w:customStyle="1" w:styleId="22pt2">
    <w:name w:val="Основной текст (2) + Интервал 2 pt"/>
    <w:basedOn w:val="23"/>
    <w:rPr>
      <w:rFonts w:ascii="Times New Roman" w:eastAsia="Times New Roman" w:hAnsi="Times New Roman" w:cs="Times New Roman"/>
      <w:b/>
      <w:bCs/>
      <w:i w:val="0"/>
      <w:iCs w:val="0"/>
      <w:smallCaps w:val="0"/>
      <w:strike w:val="0"/>
      <w:color w:val="000000"/>
      <w:spacing w:val="40"/>
      <w:w w:val="100"/>
      <w:position w:val="0"/>
      <w:sz w:val="20"/>
      <w:szCs w:val="20"/>
      <w:u w:val="none"/>
      <w:lang w:val="ru-RU" w:eastAsia="ru-RU" w:bidi="ru-RU"/>
    </w:rPr>
  </w:style>
  <w:style w:type="character" w:customStyle="1" w:styleId="22pt3">
    <w:name w:val="Основной текст (2) + Интервал 2 pt"/>
    <w:basedOn w:val="23"/>
    <w:rPr>
      <w:rFonts w:ascii="Times New Roman" w:eastAsia="Times New Roman" w:hAnsi="Times New Roman" w:cs="Times New Roman"/>
      <w:b/>
      <w:bCs/>
      <w:i w:val="0"/>
      <w:iCs w:val="0"/>
      <w:smallCaps w:val="0"/>
      <w:strike w:val="0"/>
      <w:color w:val="000000"/>
      <w:spacing w:val="40"/>
      <w:w w:val="100"/>
      <w:position w:val="0"/>
      <w:sz w:val="20"/>
      <w:szCs w:val="20"/>
      <w:u w:val="none"/>
      <w:lang w:val="ru-RU" w:eastAsia="ru-RU" w:bidi="ru-RU"/>
    </w:rPr>
  </w:style>
  <w:style w:type="character" w:customStyle="1" w:styleId="2Candara9pt1">
    <w:name w:val="Основной текст (2) + Candara;9 pt;Не полужирный"/>
    <w:basedOn w:val="23"/>
    <w:rPr>
      <w:rFonts w:ascii="Candara" w:eastAsia="Candara" w:hAnsi="Candara" w:cs="Candara"/>
      <w:b/>
      <w:bCs/>
      <w:i w:val="0"/>
      <w:iCs w:val="0"/>
      <w:smallCaps w:val="0"/>
      <w:strike w:val="0"/>
      <w:color w:val="000000"/>
      <w:spacing w:val="0"/>
      <w:w w:val="100"/>
      <w:position w:val="0"/>
      <w:sz w:val="18"/>
      <w:szCs w:val="18"/>
      <w:u w:val="none"/>
      <w:lang w:val="ru-RU" w:eastAsia="ru-RU" w:bidi="ru-RU"/>
    </w:rPr>
  </w:style>
  <w:style w:type="character" w:customStyle="1" w:styleId="213pt">
    <w:name w:val="Основной текст (2) + 13 pt"/>
    <w:basedOn w:val="23"/>
    <w:rPr>
      <w:rFonts w:ascii="Times New Roman" w:eastAsia="Times New Roman" w:hAnsi="Times New Roman" w:cs="Times New Roman"/>
      <w:b/>
      <w:bCs/>
      <w:i w:val="0"/>
      <w:iCs w:val="0"/>
      <w:smallCaps w:val="0"/>
      <w:strike w:val="0"/>
      <w:color w:val="000000"/>
      <w:spacing w:val="0"/>
      <w:w w:val="100"/>
      <w:position w:val="0"/>
      <w:sz w:val="26"/>
      <w:szCs w:val="26"/>
      <w:u w:val="none"/>
      <w:lang w:val="fr-FR" w:eastAsia="fr-FR" w:bidi="fr-FR"/>
    </w:rPr>
  </w:style>
  <w:style w:type="character" w:customStyle="1" w:styleId="2c">
    <w:name w:val="Основной текст (2)"/>
    <w:basedOn w:val="23"/>
    <w:rPr>
      <w:rFonts w:ascii="Times New Roman" w:eastAsia="Times New Roman" w:hAnsi="Times New Roman" w:cs="Times New Roman"/>
      <w:b/>
      <w:bCs/>
      <w:i w:val="0"/>
      <w:iCs w:val="0"/>
      <w:smallCaps w:val="0"/>
      <w:strike/>
      <w:color w:val="000000"/>
      <w:spacing w:val="0"/>
      <w:w w:val="100"/>
      <w:position w:val="0"/>
      <w:sz w:val="20"/>
      <w:szCs w:val="20"/>
      <w:u w:val="none"/>
      <w:lang w:val="ru-RU" w:eastAsia="ru-RU" w:bidi="ru-RU"/>
    </w:rPr>
  </w:style>
  <w:style w:type="character" w:customStyle="1" w:styleId="2Candara9pt2">
    <w:name w:val="Основной текст (2) + Candara;9 pt;Не полужирный"/>
    <w:basedOn w:val="23"/>
    <w:rPr>
      <w:rFonts w:ascii="Candara" w:eastAsia="Candara" w:hAnsi="Candara" w:cs="Candara"/>
      <w:b/>
      <w:bCs/>
      <w:i w:val="0"/>
      <w:iCs w:val="0"/>
      <w:smallCaps w:val="0"/>
      <w:strike/>
      <w:color w:val="000000"/>
      <w:spacing w:val="0"/>
      <w:w w:val="100"/>
      <w:position w:val="0"/>
      <w:sz w:val="18"/>
      <w:szCs w:val="18"/>
      <w:u w:val="none"/>
      <w:lang w:val="ru-RU" w:eastAsia="ru-RU" w:bidi="ru-RU"/>
    </w:rPr>
  </w:style>
  <w:style w:type="character" w:customStyle="1" w:styleId="1Exact">
    <w:name w:val="Заголовок №1 Exact"/>
    <w:basedOn w:val="a0"/>
    <w:link w:val="1"/>
    <w:rPr>
      <w:rFonts w:ascii="Times New Roman" w:eastAsia="Times New Roman" w:hAnsi="Times New Roman" w:cs="Times New Roman"/>
      <w:b/>
      <w:bCs/>
      <w:i w:val="0"/>
      <w:iCs w:val="0"/>
      <w:smallCaps w:val="0"/>
      <w:strike w:val="0"/>
      <w:u w:val="none"/>
    </w:rPr>
  </w:style>
  <w:style w:type="character" w:customStyle="1" w:styleId="92Exact">
    <w:name w:val="Заголовок №9 (2) Exact"/>
    <w:basedOn w:val="a0"/>
    <w:link w:val="92"/>
    <w:rPr>
      <w:rFonts w:ascii="Microsoft Sans Serif" w:eastAsia="Microsoft Sans Serif" w:hAnsi="Microsoft Sans Serif" w:cs="Microsoft Sans Serif"/>
      <w:b w:val="0"/>
      <w:bCs w:val="0"/>
      <w:i w:val="0"/>
      <w:iCs w:val="0"/>
      <w:smallCaps w:val="0"/>
      <w:strike w:val="0"/>
      <w:sz w:val="21"/>
      <w:szCs w:val="21"/>
      <w:u w:val="none"/>
    </w:rPr>
  </w:style>
  <w:style w:type="character" w:customStyle="1" w:styleId="2105ptExact">
    <w:name w:val="Основной текст (2) + 10;5 pt;Не полужирный;Курсив Exact"/>
    <w:basedOn w:val="23"/>
    <w:rPr>
      <w:rFonts w:ascii="Times New Roman" w:eastAsia="Times New Roman" w:hAnsi="Times New Roman" w:cs="Times New Roman"/>
      <w:b/>
      <w:bCs/>
      <w:i/>
      <w:iCs/>
      <w:smallCaps w:val="0"/>
      <w:strike w:val="0"/>
      <w:color w:val="000000"/>
      <w:spacing w:val="0"/>
      <w:w w:val="100"/>
      <w:position w:val="0"/>
      <w:sz w:val="21"/>
      <w:szCs w:val="21"/>
      <w:u w:val="none"/>
      <w:lang w:val="ru-RU" w:eastAsia="ru-RU" w:bidi="ru-RU"/>
    </w:rPr>
  </w:style>
  <w:style w:type="character" w:customStyle="1" w:styleId="28pt6">
    <w:name w:val="Основной текст (2) + 8 pt"/>
    <w:basedOn w:val="23"/>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285pt2">
    <w:name w:val="Основной текст (2) + 8;5 pt;Курсив"/>
    <w:basedOn w:val="23"/>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29Exact">
    <w:name w:val="Основной текст (29) Exact"/>
    <w:basedOn w:val="a0"/>
    <w:link w:val="290"/>
    <w:rPr>
      <w:rFonts w:ascii="Arial Narrow" w:eastAsia="Arial Narrow" w:hAnsi="Arial Narrow" w:cs="Arial Narrow"/>
      <w:b/>
      <w:bCs/>
      <w:i/>
      <w:iCs/>
      <w:smallCaps w:val="0"/>
      <w:strike w:val="0"/>
      <w:sz w:val="15"/>
      <w:szCs w:val="15"/>
      <w:u w:val="none"/>
    </w:rPr>
  </w:style>
  <w:style w:type="character" w:customStyle="1" w:styleId="31Exact">
    <w:name w:val="Основной текст (31) Exact"/>
    <w:basedOn w:val="a0"/>
    <w:link w:val="310"/>
    <w:rPr>
      <w:rFonts w:ascii="Microsoft Sans Serif" w:eastAsia="Microsoft Sans Serif" w:hAnsi="Microsoft Sans Serif" w:cs="Microsoft Sans Serif"/>
      <w:b w:val="0"/>
      <w:bCs w:val="0"/>
      <w:i/>
      <w:iCs/>
      <w:smallCaps w:val="0"/>
      <w:strike w:val="0"/>
      <w:spacing w:val="-10"/>
      <w:sz w:val="11"/>
      <w:szCs w:val="11"/>
      <w:u w:val="none"/>
    </w:rPr>
  </w:style>
  <w:style w:type="character" w:customStyle="1" w:styleId="31TimesNewRoman95pt0ptExact">
    <w:name w:val="Основной текст (31) + Times New Roman;9;5 pt;Интервал 0 pt Exact"/>
    <w:basedOn w:val="31Exact"/>
    <w:rPr>
      <w:rFonts w:ascii="Times New Roman" w:eastAsia="Times New Roman" w:hAnsi="Times New Roman" w:cs="Times New Roman"/>
      <w:b w:val="0"/>
      <w:bCs w:val="0"/>
      <w:i/>
      <w:iCs/>
      <w:smallCaps w:val="0"/>
      <w:strike w:val="0"/>
      <w:color w:val="000000"/>
      <w:spacing w:val="0"/>
      <w:w w:val="100"/>
      <w:position w:val="0"/>
      <w:sz w:val="19"/>
      <w:szCs w:val="19"/>
      <w:u w:val="none"/>
      <w:lang w:val="ru-RU" w:eastAsia="ru-RU" w:bidi="ru-RU"/>
    </w:rPr>
  </w:style>
  <w:style w:type="character" w:customStyle="1" w:styleId="31TimesNewRoman10pt0ptExact">
    <w:name w:val="Основной текст (31) + Times New Roman;10 pt;Полужирный;Не курсив;Интервал 0 pt Exact"/>
    <w:basedOn w:val="31Exact"/>
    <w:rPr>
      <w:rFonts w:ascii="Times New Roman" w:eastAsia="Times New Roman" w:hAnsi="Times New Roman" w:cs="Times New Roman"/>
      <w:b/>
      <w:bCs/>
      <w:i/>
      <w:iCs/>
      <w:smallCaps w:val="0"/>
      <w:strike w:val="0"/>
      <w:color w:val="000000"/>
      <w:spacing w:val="0"/>
      <w:w w:val="100"/>
      <w:position w:val="0"/>
      <w:sz w:val="20"/>
      <w:szCs w:val="20"/>
      <w:u w:val="none"/>
      <w:lang w:val="ru-RU" w:eastAsia="ru-RU" w:bidi="ru-RU"/>
    </w:rPr>
  </w:style>
  <w:style w:type="character" w:customStyle="1" w:styleId="31TimesNewRoman105pt0ptExact">
    <w:name w:val="Основной текст (31) + Times New Roman;10;5 pt;Интервал 0 pt Exact"/>
    <w:basedOn w:val="31Exact"/>
    <w:rPr>
      <w:rFonts w:ascii="Times New Roman" w:eastAsia="Times New Roman" w:hAnsi="Times New Roman" w:cs="Times New Roman"/>
      <w:b w:val="0"/>
      <w:bCs w:val="0"/>
      <w:i/>
      <w:iCs/>
      <w:smallCaps w:val="0"/>
      <w:strike w:val="0"/>
      <w:color w:val="000000"/>
      <w:spacing w:val="0"/>
      <w:w w:val="100"/>
      <w:position w:val="0"/>
      <w:sz w:val="21"/>
      <w:szCs w:val="21"/>
      <w:u w:val="none"/>
      <w:lang w:val="ru-RU" w:eastAsia="ru-RU" w:bidi="ru-RU"/>
    </w:rPr>
  </w:style>
  <w:style w:type="character" w:customStyle="1" w:styleId="31PalatinoLinotype14pt0ptExact">
    <w:name w:val="Основной текст (31) + Palatino Linotype;14 pt;Полужирный;Не курсив;Интервал 0 pt Exact"/>
    <w:basedOn w:val="31Exact"/>
    <w:rPr>
      <w:rFonts w:ascii="Palatino Linotype" w:eastAsia="Palatino Linotype" w:hAnsi="Palatino Linotype" w:cs="Palatino Linotype"/>
      <w:b/>
      <w:bCs/>
      <w:i/>
      <w:iCs/>
      <w:smallCaps w:val="0"/>
      <w:strike w:val="0"/>
      <w:color w:val="000000"/>
      <w:spacing w:val="0"/>
      <w:w w:val="100"/>
      <w:position w:val="0"/>
      <w:sz w:val="28"/>
      <w:szCs w:val="28"/>
      <w:u w:val="none"/>
      <w:lang w:val="uk-UA" w:eastAsia="uk-UA" w:bidi="uk-UA"/>
    </w:rPr>
  </w:style>
  <w:style w:type="character" w:customStyle="1" w:styleId="31PalatinoLinotype4pt0ptExact">
    <w:name w:val="Основной текст (31) + Palatino Linotype;4 pt;Не курсив;Интервал 0 pt Exact"/>
    <w:basedOn w:val="31Exact"/>
    <w:rPr>
      <w:rFonts w:ascii="Palatino Linotype" w:eastAsia="Palatino Linotype" w:hAnsi="Palatino Linotype" w:cs="Palatino Linotype"/>
      <w:b w:val="0"/>
      <w:bCs w:val="0"/>
      <w:i/>
      <w:iCs/>
      <w:smallCaps w:val="0"/>
      <w:strike w:val="0"/>
      <w:color w:val="000000"/>
      <w:spacing w:val="0"/>
      <w:w w:val="100"/>
      <w:position w:val="0"/>
      <w:sz w:val="8"/>
      <w:szCs w:val="8"/>
      <w:u w:val="none"/>
      <w:lang w:val="ru-RU" w:eastAsia="ru-RU" w:bidi="ru-RU"/>
    </w:rPr>
  </w:style>
  <w:style w:type="character" w:customStyle="1" w:styleId="31ArialNarrow85pt-1ptExact">
    <w:name w:val="Основной текст (31) + Arial Narrow;8;5 pt;Интервал -1 pt Exact"/>
    <w:basedOn w:val="31Exact"/>
    <w:rPr>
      <w:rFonts w:ascii="Arial Narrow" w:eastAsia="Arial Narrow" w:hAnsi="Arial Narrow" w:cs="Arial Narrow"/>
      <w:b w:val="0"/>
      <w:bCs w:val="0"/>
      <w:i/>
      <w:iCs/>
      <w:smallCaps w:val="0"/>
      <w:strike w:val="0"/>
      <w:color w:val="000000"/>
      <w:spacing w:val="-20"/>
      <w:w w:val="100"/>
      <w:position w:val="0"/>
      <w:sz w:val="17"/>
      <w:szCs w:val="17"/>
      <w:u w:val="none"/>
      <w:lang w:val="ru-RU" w:eastAsia="ru-RU" w:bidi="ru-RU"/>
    </w:rPr>
  </w:style>
  <w:style w:type="character" w:customStyle="1" w:styleId="31TimesNewRoman8pt0ptExact">
    <w:name w:val="Основной текст (31) + Times New Roman;8 pt;Полужирный;Интервал 0 pt Exact"/>
    <w:basedOn w:val="31Exact"/>
    <w:rPr>
      <w:rFonts w:ascii="Times New Roman" w:eastAsia="Times New Roman" w:hAnsi="Times New Roman" w:cs="Times New Roman"/>
      <w:b/>
      <w:bCs/>
      <w:i/>
      <w:iCs/>
      <w:smallCaps w:val="0"/>
      <w:strike w:val="0"/>
      <w:color w:val="000000"/>
      <w:spacing w:val="0"/>
      <w:w w:val="100"/>
      <w:position w:val="0"/>
      <w:sz w:val="16"/>
      <w:szCs w:val="16"/>
      <w:u w:val="none"/>
      <w:lang w:val="ru-RU" w:eastAsia="ru-RU" w:bidi="ru-RU"/>
    </w:rPr>
  </w:style>
  <w:style w:type="character" w:customStyle="1" w:styleId="31TimesNewRoman10pt0ptExact0">
    <w:name w:val="Основной текст (31) + Times New Roman;10 pt;Не курсив;Интервал 0 pt Exact"/>
    <w:basedOn w:val="31Exact"/>
    <w:rPr>
      <w:rFonts w:ascii="Times New Roman" w:eastAsia="Times New Roman" w:hAnsi="Times New Roman" w:cs="Times New Roman"/>
      <w:b w:val="0"/>
      <w:bCs w:val="0"/>
      <w:i/>
      <w:iCs/>
      <w:smallCaps w:val="0"/>
      <w:strike w:val="0"/>
      <w:color w:val="000000"/>
      <w:spacing w:val="0"/>
      <w:w w:val="100"/>
      <w:position w:val="0"/>
      <w:sz w:val="20"/>
      <w:szCs w:val="20"/>
      <w:u w:val="none"/>
      <w:lang w:val="ru-RU" w:eastAsia="ru-RU" w:bidi="ru-RU"/>
    </w:rPr>
  </w:style>
  <w:style w:type="character" w:customStyle="1" w:styleId="31TimesNewRoman8pt0ptExact0">
    <w:name w:val="Основной текст (31) + Times New Roman;8 pt;Не курсив;Интервал 0 pt Exact"/>
    <w:basedOn w:val="31Exact"/>
    <w:rPr>
      <w:rFonts w:ascii="Times New Roman" w:eastAsia="Times New Roman" w:hAnsi="Times New Roman" w:cs="Times New Roman"/>
      <w:b w:val="0"/>
      <w:bCs w:val="0"/>
      <w:i/>
      <w:iCs/>
      <w:smallCaps w:val="0"/>
      <w:strike w:val="0"/>
      <w:color w:val="000000"/>
      <w:spacing w:val="0"/>
      <w:w w:val="100"/>
      <w:position w:val="0"/>
      <w:sz w:val="16"/>
      <w:szCs w:val="16"/>
      <w:u w:val="none"/>
      <w:lang w:val="ru-RU" w:eastAsia="ru-RU" w:bidi="ru-RU"/>
    </w:rPr>
  </w:style>
  <w:style w:type="character" w:customStyle="1" w:styleId="31TimesNewRoman9ptExact">
    <w:name w:val="Основной текст (31) + Times New Roman;9 pt Exact"/>
    <w:basedOn w:val="31Exact"/>
    <w:rPr>
      <w:rFonts w:ascii="Times New Roman" w:eastAsia="Times New Roman" w:hAnsi="Times New Roman" w:cs="Times New Roman"/>
      <w:b w:val="0"/>
      <w:bCs w:val="0"/>
      <w:i/>
      <w:iCs/>
      <w:smallCaps w:val="0"/>
      <w:strike w:val="0"/>
      <w:color w:val="000000"/>
      <w:spacing w:val="-10"/>
      <w:w w:val="100"/>
      <w:position w:val="0"/>
      <w:sz w:val="18"/>
      <w:szCs w:val="18"/>
      <w:u w:val="none"/>
      <w:lang w:val="ru-RU" w:eastAsia="ru-RU" w:bidi="ru-RU"/>
    </w:rPr>
  </w:style>
  <w:style w:type="character" w:customStyle="1" w:styleId="295pt">
    <w:name w:val="Основной текст (2) + 9;5 pt;Не полужирный;Курсив"/>
    <w:basedOn w:val="23"/>
    <w:rPr>
      <w:rFonts w:ascii="Times New Roman" w:eastAsia="Times New Roman" w:hAnsi="Times New Roman" w:cs="Times New Roman"/>
      <w:b/>
      <w:bCs/>
      <w:i/>
      <w:iCs/>
      <w:smallCaps w:val="0"/>
      <w:strike w:val="0"/>
      <w:color w:val="000000"/>
      <w:spacing w:val="0"/>
      <w:w w:val="100"/>
      <w:position w:val="0"/>
      <w:sz w:val="19"/>
      <w:szCs w:val="19"/>
      <w:u w:val="none"/>
      <w:lang w:val="ru-RU" w:eastAsia="ru-RU" w:bidi="ru-RU"/>
    </w:rPr>
  </w:style>
  <w:style w:type="character" w:customStyle="1" w:styleId="265pt">
    <w:name w:val="Основной текст (2) + 6;5 pt;Не полужирный"/>
    <w:basedOn w:val="23"/>
    <w:rPr>
      <w:rFonts w:ascii="Times New Roman" w:eastAsia="Times New Roman" w:hAnsi="Times New Roman" w:cs="Times New Roman"/>
      <w:b/>
      <w:bCs/>
      <w:i w:val="0"/>
      <w:iCs w:val="0"/>
      <w:smallCaps w:val="0"/>
      <w:strike w:val="0"/>
      <w:color w:val="000000"/>
      <w:spacing w:val="0"/>
      <w:w w:val="100"/>
      <w:position w:val="0"/>
      <w:sz w:val="13"/>
      <w:szCs w:val="13"/>
      <w:u w:val="none"/>
      <w:lang w:val="uk-UA" w:eastAsia="uk-UA" w:bidi="uk-UA"/>
    </w:rPr>
  </w:style>
  <w:style w:type="character" w:customStyle="1" w:styleId="6Exact0">
    <w:name w:val="Подпись к таблице (6) Exact"/>
    <w:basedOn w:val="a0"/>
    <w:link w:val="64"/>
    <w:rPr>
      <w:rFonts w:ascii="Times New Roman" w:eastAsia="Times New Roman" w:hAnsi="Times New Roman" w:cs="Times New Roman"/>
      <w:b/>
      <w:bCs/>
      <w:i w:val="0"/>
      <w:iCs w:val="0"/>
      <w:smallCaps w:val="0"/>
      <w:strike w:val="0"/>
      <w:sz w:val="44"/>
      <w:szCs w:val="44"/>
      <w:u w:val="none"/>
    </w:rPr>
  </w:style>
  <w:style w:type="character" w:customStyle="1" w:styleId="7Exact1">
    <w:name w:val="Подпись к таблице (7) Exact"/>
    <w:basedOn w:val="a0"/>
    <w:link w:val="76"/>
    <w:rPr>
      <w:rFonts w:ascii="Times New Roman" w:eastAsia="Times New Roman" w:hAnsi="Times New Roman" w:cs="Times New Roman"/>
      <w:b w:val="0"/>
      <w:bCs w:val="0"/>
      <w:i/>
      <w:iCs/>
      <w:smallCaps w:val="0"/>
      <w:strike w:val="0"/>
      <w:sz w:val="19"/>
      <w:szCs w:val="19"/>
      <w:u w:val="none"/>
    </w:rPr>
  </w:style>
  <w:style w:type="character" w:customStyle="1" w:styleId="32Exact">
    <w:name w:val="Основной текст (32) Exact"/>
    <w:basedOn w:val="a0"/>
    <w:link w:val="320"/>
    <w:rPr>
      <w:rFonts w:ascii="Times New Roman" w:eastAsia="Times New Roman" w:hAnsi="Times New Roman" w:cs="Times New Roman"/>
      <w:b/>
      <w:bCs/>
      <w:i/>
      <w:iCs/>
      <w:smallCaps w:val="0"/>
      <w:strike w:val="0"/>
      <w:sz w:val="17"/>
      <w:szCs w:val="17"/>
      <w:u w:val="none"/>
    </w:rPr>
  </w:style>
  <w:style w:type="character" w:customStyle="1" w:styleId="33Exact">
    <w:name w:val="Основной текст (33) Exact"/>
    <w:basedOn w:val="a0"/>
    <w:link w:val="330"/>
    <w:rPr>
      <w:rFonts w:ascii="Times New Roman" w:eastAsia="Times New Roman" w:hAnsi="Times New Roman" w:cs="Times New Roman"/>
      <w:b w:val="0"/>
      <w:bCs w:val="0"/>
      <w:i/>
      <w:iCs/>
      <w:smallCaps w:val="0"/>
      <w:strike w:val="0"/>
      <w:sz w:val="19"/>
      <w:szCs w:val="19"/>
      <w:u w:val="none"/>
    </w:rPr>
  </w:style>
  <w:style w:type="character" w:customStyle="1" w:styleId="3365ptExact">
    <w:name w:val="Основной текст (33) + 6;5 pt;Не курсив Exact"/>
    <w:basedOn w:val="33Exact"/>
    <w:rPr>
      <w:rFonts w:ascii="Times New Roman" w:eastAsia="Times New Roman" w:hAnsi="Times New Roman" w:cs="Times New Roman"/>
      <w:b/>
      <w:bCs/>
      <w:i/>
      <w:iCs/>
      <w:smallCaps w:val="0"/>
      <w:strike w:val="0"/>
      <w:color w:val="000000"/>
      <w:spacing w:val="0"/>
      <w:w w:val="100"/>
      <w:position w:val="0"/>
      <w:sz w:val="13"/>
      <w:szCs w:val="13"/>
      <w:u w:val="none"/>
      <w:lang w:val="ru-RU" w:eastAsia="ru-RU" w:bidi="ru-RU"/>
    </w:rPr>
  </w:style>
  <w:style w:type="character" w:customStyle="1" w:styleId="30Exact">
    <w:name w:val="Основной текст (30) Exact"/>
    <w:basedOn w:val="a0"/>
    <w:rPr>
      <w:rFonts w:ascii="Times New Roman" w:eastAsia="Times New Roman" w:hAnsi="Times New Roman" w:cs="Times New Roman"/>
      <w:b/>
      <w:bCs/>
      <w:i/>
      <w:iCs/>
      <w:smallCaps w:val="0"/>
      <w:strike w:val="0"/>
      <w:sz w:val="16"/>
      <w:szCs w:val="16"/>
      <w:u w:val="none"/>
    </w:rPr>
  </w:style>
  <w:style w:type="character" w:customStyle="1" w:styleId="26Exact">
    <w:name w:val="Основной текст (26) Exact"/>
    <w:basedOn w:val="a0"/>
    <w:rPr>
      <w:rFonts w:ascii="Times New Roman" w:eastAsia="Times New Roman" w:hAnsi="Times New Roman" w:cs="Times New Roman"/>
      <w:b w:val="0"/>
      <w:bCs w:val="0"/>
      <w:i/>
      <w:iCs/>
      <w:smallCaps w:val="0"/>
      <w:strike w:val="0"/>
      <w:sz w:val="17"/>
      <w:szCs w:val="17"/>
      <w:u w:val="none"/>
    </w:rPr>
  </w:style>
  <w:style w:type="character" w:customStyle="1" w:styleId="26Exact0">
    <w:name w:val="Основной текст (26) + Полужирный;Не курсив Exact"/>
    <w:basedOn w:val="260"/>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34Exact">
    <w:name w:val="Основной текст (34) Exact"/>
    <w:basedOn w:val="a0"/>
    <w:link w:val="340"/>
    <w:rPr>
      <w:rFonts w:ascii="Arial Narrow" w:eastAsia="Arial Narrow" w:hAnsi="Arial Narrow" w:cs="Arial Narrow"/>
      <w:b w:val="0"/>
      <w:bCs w:val="0"/>
      <w:i/>
      <w:iCs/>
      <w:smallCaps w:val="0"/>
      <w:strike w:val="0"/>
      <w:sz w:val="17"/>
      <w:szCs w:val="17"/>
      <w:u w:val="none"/>
    </w:rPr>
  </w:style>
  <w:style w:type="character" w:customStyle="1" w:styleId="30105ptExact">
    <w:name w:val="Основной текст (30) + 10;5 pt;Не полужирный Exact"/>
    <w:basedOn w:val="300"/>
    <w:rPr>
      <w:rFonts w:ascii="Times New Roman" w:eastAsia="Times New Roman" w:hAnsi="Times New Roman" w:cs="Times New Roman"/>
      <w:b/>
      <w:bCs/>
      <w:i/>
      <w:iCs/>
      <w:smallCaps w:val="0"/>
      <w:strike w:val="0"/>
      <w:sz w:val="21"/>
      <w:szCs w:val="21"/>
      <w:u w:val="none"/>
    </w:rPr>
  </w:style>
  <w:style w:type="character" w:customStyle="1" w:styleId="3010ptExact">
    <w:name w:val="Основной текст (30) + 10 pt;Не курсив Exact"/>
    <w:basedOn w:val="300"/>
    <w:rPr>
      <w:rFonts w:ascii="Times New Roman" w:eastAsia="Times New Roman" w:hAnsi="Times New Roman" w:cs="Times New Roman"/>
      <w:b/>
      <w:bCs/>
      <w:i/>
      <w:iCs/>
      <w:smallCaps w:val="0"/>
      <w:strike w:val="0"/>
      <w:sz w:val="20"/>
      <w:szCs w:val="20"/>
      <w:u w:val="none"/>
    </w:rPr>
  </w:style>
  <w:style w:type="character" w:customStyle="1" w:styleId="8ArialNarrow8ptExact">
    <w:name w:val="Основной текст (8) + Arial Narrow;8 pt;Полужирный Exact"/>
    <w:basedOn w:val="81"/>
    <w:rPr>
      <w:rFonts w:ascii="Arial Narrow" w:eastAsia="Arial Narrow" w:hAnsi="Arial Narrow" w:cs="Arial Narrow"/>
      <w:b/>
      <w:bCs/>
      <w:i/>
      <w:iCs/>
      <w:smallCaps w:val="0"/>
      <w:strike w:val="0"/>
      <w:color w:val="000000"/>
      <w:spacing w:val="0"/>
      <w:w w:val="100"/>
      <w:position w:val="0"/>
      <w:sz w:val="16"/>
      <w:szCs w:val="16"/>
      <w:u w:val="none"/>
      <w:lang w:val="uk-UA" w:eastAsia="uk-UA" w:bidi="uk-UA"/>
    </w:rPr>
  </w:style>
  <w:style w:type="character" w:customStyle="1" w:styleId="8ArialNarrow45pt33Exact">
    <w:name w:val="Основной текст (8) + Arial Narrow;4;5 pt;Не курсив;Масштаб 33% Exact"/>
    <w:basedOn w:val="81"/>
    <w:rPr>
      <w:rFonts w:ascii="Arial Narrow" w:eastAsia="Arial Narrow" w:hAnsi="Arial Narrow" w:cs="Arial Narrow"/>
      <w:b w:val="0"/>
      <w:bCs w:val="0"/>
      <w:i/>
      <w:iCs/>
      <w:smallCaps w:val="0"/>
      <w:strike w:val="0"/>
      <w:color w:val="000000"/>
      <w:spacing w:val="0"/>
      <w:w w:val="33"/>
      <w:position w:val="0"/>
      <w:sz w:val="9"/>
      <w:szCs w:val="9"/>
      <w:u w:val="none"/>
      <w:lang w:val="ru-RU" w:eastAsia="ru-RU" w:bidi="ru-RU"/>
    </w:rPr>
  </w:style>
  <w:style w:type="character" w:customStyle="1" w:styleId="813ptExact">
    <w:name w:val="Основной текст (8) + 13 pt;Полужирный;Не курсив Exact"/>
    <w:basedOn w:val="81"/>
    <w:rPr>
      <w:rFonts w:ascii="Times New Roman" w:eastAsia="Times New Roman" w:hAnsi="Times New Roman" w:cs="Times New Roman"/>
      <w:b/>
      <w:bCs/>
      <w:i/>
      <w:iCs/>
      <w:smallCaps w:val="0"/>
      <w:strike w:val="0"/>
      <w:color w:val="000000"/>
      <w:spacing w:val="0"/>
      <w:w w:val="100"/>
      <w:position w:val="0"/>
      <w:sz w:val="26"/>
      <w:szCs w:val="26"/>
      <w:u w:val="none"/>
      <w:lang w:val="uk-UA" w:eastAsia="uk-UA" w:bidi="uk-UA"/>
    </w:rPr>
  </w:style>
  <w:style w:type="character" w:customStyle="1" w:styleId="8ArialNarrow11ptExact">
    <w:name w:val="Основной текст (8) + Arial Narrow;11 pt Exact"/>
    <w:basedOn w:val="81"/>
    <w:rPr>
      <w:rFonts w:ascii="Arial Narrow" w:eastAsia="Arial Narrow" w:hAnsi="Arial Narrow" w:cs="Arial Narrow"/>
      <w:b w:val="0"/>
      <w:bCs w:val="0"/>
      <w:i/>
      <w:iCs/>
      <w:smallCaps w:val="0"/>
      <w:strike w:val="0"/>
      <w:color w:val="000000"/>
      <w:spacing w:val="0"/>
      <w:w w:val="100"/>
      <w:position w:val="0"/>
      <w:sz w:val="22"/>
      <w:szCs w:val="22"/>
      <w:u w:val="none"/>
      <w:lang w:val="ru-RU" w:eastAsia="ru-RU" w:bidi="ru-RU"/>
    </w:rPr>
  </w:style>
  <w:style w:type="character" w:customStyle="1" w:styleId="35Exact">
    <w:name w:val="Основной текст (35) Exact"/>
    <w:basedOn w:val="a0"/>
    <w:link w:val="35"/>
    <w:rPr>
      <w:rFonts w:ascii="Times New Roman" w:eastAsia="Times New Roman" w:hAnsi="Times New Roman" w:cs="Times New Roman"/>
      <w:b/>
      <w:bCs/>
      <w:i/>
      <w:iCs/>
      <w:smallCaps w:val="0"/>
      <w:strike w:val="0"/>
      <w:spacing w:val="0"/>
      <w:sz w:val="18"/>
      <w:szCs w:val="18"/>
      <w:u w:val="none"/>
    </w:rPr>
  </w:style>
  <w:style w:type="character" w:customStyle="1" w:styleId="36Exact">
    <w:name w:val="Основной текст (36) Exact"/>
    <w:basedOn w:val="a0"/>
    <w:link w:val="36"/>
    <w:rPr>
      <w:rFonts w:ascii="Times New Roman" w:eastAsia="Times New Roman" w:hAnsi="Times New Roman" w:cs="Times New Roman"/>
      <w:b/>
      <w:bCs/>
      <w:i/>
      <w:iCs/>
      <w:smallCaps w:val="0"/>
      <w:strike w:val="0"/>
      <w:spacing w:val="0"/>
      <w:sz w:val="18"/>
      <w:szCs w:val="18"/>
      <w:u w:val="none"/>
    </w:rPr>
  </w:style>
  <w:style w:type="character" w:customStyle="1" w:styleId="1814pt-1ptExact">
    <w:name w:val="Основной текст (18) + 14 pt;Не полужирный;Не курсив;Интервал -1 pt Exact"/>
    <w:basedOn w:val="18"/>
    <w:rPr>
      <w:rFonts w:ascii="Arial Narrow" w:eastAsia="Arial Narrow" w:hAnsi="Arial Narrow" w:cs="Arial Narrow"/>
      <w:b/>
      <w:bCs/>
      <w:i/>
      <w:iCs/>
      <w:smallCaps w:val="0"/>
      <w:strike w:val="0"/>
      <w:spacing w:val="-30"/>
      <w:sz w:val="28"/>
      <w:szCs w:val="28"/>
      <w:u w:val="none"/>
    </w:rPr>
  </w:style>
  <w:style w:type="character" w:customStyle="1" w:styleId="30Exact0">
    <w:name w:val="Основной текст (30) + Не полужирный;Не курсив Exact"/>
    <w:basedOn w:val="300"/>
    <w:rPr>
      <w:rFonts w:ascii="Times New Roman" w:eastAsia="Times New Roman" w:hAnsi="Times New Roman" w:cs="Times New Roman"/>
      <w:b/>
      <w:bCs/>
      <w:i/>
      <w:iCs/>
      <w:smallCaps w:val="0"/>
      <w:strike w:val="0"/>
      <w:sz w:val="16"/>
      <w:szCs w:val="16"/>
      <w:u w:val="none"/>
      <w:lang w:val="en-US" w:eastAsia="en-US" w:bidi="en-US"/>
    </w:rPr>
  </w:style>
  <w:style w:type="character" w:customStyle="1" w:styleId="9Exact1">
    <w:name w:val="Заголовок №9 Exact"/>
    <w:basedOn w:val="a0"/>
    <w:link w:val="91"/>
    <w:rPr>
      <w:rFonts w:ascii="Times New Roman" w:eastAsia="Times New Roman" w:hAnsi="Times New Roman" w:cs="Times New Roman"/>
      <w:b/>
      <w:bCs/>
      <w:i w:val="0"/>
      <w:iCs w:val="0"/>
      <w:smallCaps w:val="0"/>
      <w:strike w:val="0"/>
      <w:sz w:val="20"/>
      <w:szCs w:val="20"/>
      <w:u w:val="none"/>
    </w:rPr>
  </w:style>
  <w:style w:type="character" w:customStyle="1" w:styleId="122Exact">
    <w:name w:val="Заголовок №12 (2) Exact"/>
    <w:basedOn w:val="a0"/>
    <w:link w:val="1220"/>
    <w:rPr>
      <w:rFonts w:ascii="Times New Roman" w:eastAsia="Times New Roman" w:hAnsi="Times New Roman" w:cs="Times New Roman"/>
      <w:b/>
      <w:bCs/>
      <w:i/>
      <w:iCs/>
      <w:smallCaps w:val="0"/>
      <w:strike w:val="0"/>
      <w:spacing w:val="-10"/>
      <w:sz w:val="20"/>
      <w:szCs w:val="20"/>
      <w:u w:val="none"/>
    </w:rPr>
  </w:style>
  <w:style w:type="character" w:customStyle="1" w:styleId="37Exact">
    <w:name w:val="Основной текст (37) Exact"/>
    <w:basedOn w:val="a0"/>
    <w:link w:val="37"/>
    <w:rPr>
      <w:rFonts w:ascii="Arial Narrow" w:eastAsia="Arial Narrow" w:hAnsi="Arial Narrow" w:cs="Arial Narrow"/>
      <w:b w:val="0"/>
      <w:bCs w:val="0"/>
      <w:i/>
      <w:iCs/>
      <w:smallCaps w:val="0"/>
      <w:strike w:val="0"/>
      <w:sz w:val="22"/>
      <w:szCs w:val="22"/>
      <w:u w:val="none"/>
      <w:lang w:val="uk-UA" w:eastAsia="uk-UA" w:bidi="uk-UA"/>
    </w:rPr>
  </w:style>
  <w:style w:type="character" w:customStyle="1" w:styleId="5Exact1">
    <w:name w:val="Заголовок №5 Exact"/>
    <w:basedOn w:val="a0"/>
    <w:link w:val="55"/>
    <w:rPr>
      <w:rFonts w:ascii="Arial Narrow" w:eastAsia="Arial Narrow" w:hAnsi="Arial Narrow" w:cs="Arial Narrow"/>
      <w:b/>
      <w:bCs/>
      <w:i/>
      <w:iCs/>
      <w:smallCaps w:val="0"/>
      <w:strike w:val="0"/>
      <w:sz w:val="22"/>
      <w:szCs w:val="22"/>
      <w:u w:val="none"/>
    </w:rPr>
  </w:style>
  <w:style w:type="character" w:customStyle="1" w:styleId="5TimesNewRoman105ptExact">
    <w:name w:val="Заголовок №5 + Times New Roman;10;5 pt;Не полужирный Exact"/>
    <w:basedOn w:val="5Exact1"/>
    <w:rPr>
      <w:rFonts w:ascii="Times New Roman" w:eastAsia="Times New Roman" w:hAnsi="Times New Roman" w:cs="Times New Roman"/>
      <w:b/>
      <w:bCs/>
      <w:i/>
      <w:iCs/>
      <w:smallCaps w:val="0"/>
      <w:strike w:val="0"/>
      <w:color w:val="000000"/>
      <w:spacing w:val="0"/>
      <w:w w:val="100"/>
      <w:position w:val="0"/>
      <w:sz w:val="21"/>
      <w:szCs w:val="21"/>
      <w:u w:val="none"/>
      <w:lang w:val="ru-RU" w:eastAsia="ru-RU" w:bidi="ru-RU"/>
    </w:rPr>
  </w:style>
  <w:style w:type="character" w:customStyle="1" w:styleId="37TimesNewRoman14ptExact">
    <w:name w:val="Основной текст (37) + Times New Roman;14 pt;Не курсив Exact"/>
    <w:basedOn w:val="37Exact"/>
    <w:rPr>
      <w:rFonts w:ascii="Times New Roman" w:eastAsia="Times New Roman" w:hAnsi="Times New Roman" w:cs="Times New Roman"/>
      <w:b w:val="0"/>
      <w:bCs w:val="0"/>
      <w:i/>
      <w:iCs/>
      <w:smallCaps w:val="0"/>
      <w:strike w:val="0"/>
      <w:color w:val="000000"/>
      <w:spacing w:val="0"/>
      <w:w w:val="100"/>
      <w:position w:val="0"/>
      <w:sz w:val="28"/>
      <w:szCs w:val="28"/>
      <w:u w:val="none"/>
      <w:lang w:val="en-US" w:eastAsia="en-US" w:bidi="en-US"/>
    </w:rPr>
  </w:style>
  <w:style w:type="character" w:customStyle="1" w:styleId="12Exact">
    <w:name w:val="Подпись к картинке (12) Exact"/>
    <w:basedOn w:val="a0"/>
    <w:link w:val="123"/>
    <w:rPr>
      <w:rFonts w:ascii="Arial Narrow" w:eastAsia="Arial Narrow" w:hAnsi="Arial Narrow" w:cs="Arial Narrow"/>
      <w:b w:val="0"/>
      <w:bCs w:val="0"/>
      <w:i w:val="0"/>
      <w:iCs w:val="0"/>
      <w:smallCaps w:val="0"/>
      <w:strike w:val="0"/>
      <w:spacing w:val="10"/>
      <w:sz w:val="13"/>
      <w:szCs w:val="13"/>
      <w:u w:val="none"/>
    </w:rPr>
  </w:style>
  <w:style w:type="character" w:customStyle="1" w:styleId="13Exact">
    <w:name w:val="Подпись к картинке (13) Exact"/>
    <w:basedOn w:val="a0"/>
    <w:link w:val="133"/>
    <w:rPr>
      <w:rFonts w:ascii="Times New Roman" w:eastAsia="Times New Roman" w:hAnsi="Times New Roman" w:cs="Times New Roman"/>
      <w:b/>
      <w:bCs/>
      <w:i w:val="0"/>
      <w:iCs w:val="0"/>
      <w:smallCaps w:val="0"/>
      <w:strike w:val="0"/>
      <w:sz w:val="20"/>
      <w:szCs w:val="20"/>
      <w:u w:val="none"/>
    </w:rPr>
  </w:style>
  <w:style w:type="character" w:customStyle="1" w:styleId="123Exact">
    <w:name w:val="Заголовок №12 (3) Exact"/>
    <w:basedOn w:val="a0"/>
    <w:rPr>
      <w:rFonts w:ascii="Arial Narrow" w:eastAsia="Arial Narrow" w:hAnsi="Arial Narrow" w:cs="Arial Narrow"/>
      <w:b/>
      <w:bCs/>
      <w:i/>
      <w:iCs/>
      <w:smallCaps w:val="0"/>
      <w:strike w:val="0"/>
      <w:sz w:val="19"/>
      <w:szCs w:val="19"/>
      <w:u w:val="none"/>
    </w:rPr>
  </w:style>
  <w:style w:type="character" w:customStyle="1" w:styleId="124Exact">
    <w:name w:val="Заголовок №12 (4) Exact"/>
    <w:basedOn w:val="a0"/>
    <w:link w:val="124"/>
    <w:rPr>
      <w:rFonts w:ascii="Arial Narrow" w:eastAsia="Arial Narrow" w:hAnsi="Arial Narrow" w:cs="Arial Narrow"/>
      <w:b/>
      <w:bCs/>
      <w:i/>
      <w:iCs/>
      <w:smallCaps w:val="0"/>
      <w:strike w:val="0"/>
      <w:spacing w:val="0"/>
      <w:sz w:val="20"/>
      <w:szCs w:val="20"/>
      <w:u w:val="none"/>
    </w:rPr>
  </w:style>
  <w:style w:type="character" w:customStyle="1" w:styleId="124TimesNewRoman105ptExact">
    <w:name w:val="Заголовок №12 (4) + Times New Roman;10;5 pt;Не полужирный Exact"/>
    <w:basedOn w:val="124Exact"/>
    <w:rPr>
      <w:rFonts w:ascii="Times New Roman" w:eastAsia="Times New Roman" w:hAnsi="Times New Roman" w:cs="Times New Roman"/>
      <w:b/>
      <w:bCs/>
      <w:i/>
      <w:iCs/>
      <w:smallCaps w:val="0"/>
      <w:strike w:val="0"/>
      <w:color w:val="000000"/>
      <w:spacing w:val="0"/>
      <w:w w:val="100"/>
      <w:position w:val="0"/>
      <w:sz w:val="21"/>
      <w:szCs w:val="21"/>
      <w:u w:val="none"/>
      <w:lang w:val="ru-RU" w:eastAsia="ru-RU" w:bidi="ru-RU"/>
    </w:rPr>
  </w:style>
  <w:style w:type="character" w:customStyle="1" w:styleId="124TimesNewRomanExact">
    <w:name w:val="Заголовок №12 (4) + Times New Roman;Не курсив Exact"/>
    <w:basedOn w:val="124Exact"/>
    <w:rPr>
      <w:rFonts w:ascii="Times New Roman" w:eastAsia="Times New Roman" w:hAnsi="Times New Roman" w:cs="Times New Roman"/>
      <w:b/>
      <w:bCs/>
      <w:i/>
      <w:iCs/>
      <w:smallCaps w:val="0"/>
      <w:strike w:val="0"/>
      <w:color w:val="000000"/>
      <w:spacing w:val="0"/>
      <w:w w:val="100"/>
      <w:position w:val="0"/>
      <w:sz w:val="20"/>
      <w:szCs w:val="20"/>
      <w:u w:val="none"/>
      <w:lang w:val="ru-RU" w:eastAsia="ru-RU" w:bidi="ru-RU"/>
    </w:rPr>
  </w:style>
  <w:style w:type="character" w:customStyle="1" w:styleId="52Exact">
    <w:name w:val="Заголовок №5 (2) Exact"/>
    <w:basedOn w:val="a0"/>
    <w:link w:val="520"/>
    <w:rPr>
      <w:rFonts w:ascii="Times New Roman" w:eastAsia="Times New Roman" w:hAnsi="Times New Roman" w:cs="Times New Roman"/>
      <w:b w:val="0"/>
      <w:bCs w:val="0"/>
      <w:i/>
      <w:iCs/>
      <w:smallCaps w:val="0"/>
      <w:strike w:val="0"/>
      <w:sz w:val="21"/>
      <w:szCs w:val="21"/>
      <w:u w:val="none"/>
    </w:rPr>
  </w:style>
  <w:style w:type="character" w:customStyle="1" w:styleId="10Exact">
    <w:name w:val="Заголовок №10 Exact"/>
    <w:basedOn w:val="a0"/>
    <w:link w:val="104"/>
    <w:rPr>
      <w:rFonts w:ascii="Times New Roman" w:eastAsia="Times New Roman" w:hAnsi="Times New Roman" w:cs="Times New Roman"/>
      <w:b w:val="0"/>
      <w:bCs w:val="0"/>
      <w:i/>
      <w:iCs/>
      <w:smallCaps w:val="0"/>
      <w:strike w:val="0"/>
      <w:sz w:val="21"/>
      <w:szCs w:val="21"/>
      <w:u w:val="none"/>
    </w:rPr>
  </w:style>
  <w:style w:type="character" w:customStyle="1" w:styleId="38Exact">
    <w:name w:val="Основной текст (38) Exact"/>
    <w:basedOn w:val="a0"/>
    <w:link w:val="38"/>
    <w:rPr>
      <w:rFonts w:ascii="CordiaUPC" w:eastAsia="CordiaUPC" w:hAnsi="CordiaUPC" w:cs="CordiaUPC"/>
      <w:b w:val="0"/>
      <w:bCs w:val="0"/>
      <w:i/>
      <w:iCs/>
      <w:smallCaps w:val="0"/>
      <w:strike w:val="0"/>
      <w:spacing w:val="-20"/>
      <w:sz w:val="28"/>
      <w:szCs w:val="28"/>
      <w:u w:val="none"/>
    </w:rPr>
  </w:style>
  <w:style w:type="character" w:customStyle="1" w:styleId="2ArialNarrow22pt-2pt80">
    <w:name w:val="Основной текст (2) + Arial Narrow;22 pt;Не полужирный;Интервал -2 pt;Масштаб 80%"/>
    <w:basedOn w:val="23"/>
    <w:rPr>
      <w:rFonts w:ascii="Arial Narrow" w:eastAsia="Arial Narrow" w:hAnsi="Arial Narrow" w:cs="Arial Narrow"/>
      <w:b/>
      <w:bCs/>
      <w:i w:val="0"/>
      <w:iCs w:val="0"/>
      <w:smallCaps w:val="0"/>
      <w:strike w:val="0"/>
      <w:color w:val="000000"/>
      <w:spacing w:val="-40"/>
      <w:w w:val="80"/>
      <w:position w:val="0"/>
      <w:sz w:val="44"/>
      <w:szCs w:val="44"/>
      <w:u w:val="none"/>
      <w:lang w:val="ru-RU" w:eastAsia="ru-RU" w:bidi="ru-RU"/>
    </w:rPr>
  </w:style>
  <w:style w:type="character" w:customStyle="1" w:styleId="39Exact">
    <w:name w:val="Основной текст (39) Exact"/>
    <w:basedOn w:val="a0"/>
    <w:rPr>
      <w:rFonts w:ascii="Times New Roman" w:eastAsia="Times New Roman" w:hAnsi="Times New Roman" w:cs="Times New Roman"/>
      <w:b/>
      <w:bCs/>
      <w:i/>
      <w:iCs/>
      <w:smallCaps w:val="0"/>
      <w:strike w:val="0"/>
      <w:spacing w:val="0"/>
      <w:sz w:val="20"/>
      <w:szCs w:val="20"/>
      <w:u w:val="none"/>
    </w:rPr>
  </w:style>
  <w:style w:type="character" w:customStyle="1" w:styleId="12Exact0">
    <w:name w:val="Заголовок №12 Exact"/>
    <w:basedOn w:val="a0"/>
    <w:rPr>
      <w:rFonts w:ascii="Times New Roman" w:eastAsia="Times New Roman" w:hAnsi="Times New Roman" w:cs="Times New Roman"/>
      <w:b w:val="0"/>
      <w:bCs w:val="0"/>
      <w:i/>
      <w:iCs/>
      <w:smallCaps w:val="0"/>
      <w:strike w:val="0"/>
      <w:sz w:val="21"/>
      <w:szCs w:val="21"/>
      <w:u w:val="none"/>
    </w:rPr>
  </w:style>
  <w:style w:type="character" w:customStyle="1" w:styleId="125Exact">
    <w:name w:val="Заголовок №12 (5) Exact"/>
    <w:basedOn w:val="a0"/>
    <w:link w:val="125"/>
    <w:rPr>
      <w:rFonts w:ascii="Arial Narrow" w:eastAsia="Arial Narrow" w:hAnsi="Arial Narrow" w:cs="Arial Narrow"/>
      <w:b/>
      <w:bCs/>
      <w:i/>
      <w:iCs/>
      <w:smallCaps w:val="0"/>
      <w:strike w:val="0"/>
      <w:spacing w:val="0"/>
      <w:sz w:val="20"/>
      <w:szCs w:val="20"/>
      <w:u w:val="none"/>
    </w:rPr>
  </w:style>
  <w:style w:type="character" w:customStyle="1" w:styleId="40Exact">
    <w:name w:val="Основной текст (40) Exact"/>
    <w:basedOn w:val="a0"/>
    <w:link w:val="400"/>
    <w:rPr>
      <w:rFonts w:ascii="Arial Narrow" w:eastAsia="Arial Narrow" w:hAnsi="Arial Narrow" w:cs="Arial Narrow"/>
      <w:b/>
      <w:bCs/>
      <w:i/>
      <w:iCs/>
      <w:smallCaps w:val="0"/>
      <w:strike w:val="0"/>
      <w:sz w:val="22"/>
      <w:szCs w:val="22"/>
      <w:u w:val="none"/>
    </w:rPr>
  </w:style>
  <w:style w:type="character" w:customStyle="1" w:styleId="126Exact">
    <w:name w:val="Заголовок №12 (6) Exact"/>
    <w:basedOn w:val="a0"/>
    <w:link w:val="126"/>
    <w:rPr>
      <w:rFonts w:ascii="Palatino Linotype" w:eastAsia="Palatino Linotype" w:hAnsi="Palatino Linotype" w:cs="Palatino Linotype"/>
      <w:b w:val="0"/>
      <w:bCs w:val="0"/>
      <w:i/>
      <w:iCs/>
      <w:smallCaps w:val="0"/>
      <w:strike w:val="0"/>
      <w:spacing w:val="-20"/>
      <w:sz w:val="20"/>
      <w:szCs w:val="20"/>
      <w:u w:val="none"/>
    </w:rPr>
  </w:style>
  <w:style w:type="character" w:customStyle="1" w:styleId="285pt3">
    <w:name w:val="Основной текст (2) + 8;5 pt;Не полужирный;Курсив"/>
    <w:basedOn w:val="23"/>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127Exact">
    <w:name w:val="Заголовок №12 (7) Exact"/>
    <w:basedOn w:val="a0"/>
    <w:link w:val="127"/>
    <w:rPr>
      <w:rFonts w:ascii="Calibri" w:eastAsia="Calibri" w:hAnsi="Calibri" w:cs="Calibri"/>
      <w:b w:val="0"/>
      <w:bCs w:val="0"/>
      <w:i/>
      <w:iCs/>
      <w:smallCaps w:val="0"/>
      <w:strike w:val="0"/>
      <w:spacing w:val="-10"/>
      <w:sz w:val="22"/>
      <w:szCs w:val="22"/>
      <w:u w:val="none"/>
    </w:rPr>
  </w:style>
  <w:style w:type="character" w:customStyle="1" w:styleId="127PalatinoLinotype65pt1ptExact">
    <w:name w:val="Заголовок №12 (7) + Palatino Linotype;6;5 pt;Полужирный;Не курсив;Интервал 1 pt Exact"/>
    <w:basedOn w:val="127Exact"/>
    <w:rPr>
      <w:rFonts w:ascii="Palatino Linotype" w:eastAsia="Palatino Linotype" w:hAnsi="Palatino Linotype" w:cs="Palatino Linotype"/>
      <w:b/>
      <w:bCs/>
      <w:i/>
      <w:iCs/>
      <w:smallCaps w:val="0"/>
      <w:strike w:val="0"/>
      <w:color w:val="000000"/>
      <w:spacing w:val="30"/>
      <w:w w:val="100"/>
      <w:position w:val="0"/>
      <w:sz w:val="13"/>
      <w:szCs w:val="13"/>
      <w:u w:val="none"/>
      <w:lang w:val="ru-RU" w:eastAsia="ru-RU" w:bidi="ru-RU"/>
    </w:rPr>
  </w:style>
  <w:style w:type="character" w:customStyle="1" w:styleId="128Exact">
    <w:name w:val="Заголовок №12 (8) Exact"/>
    <w:basedOn w:val="a0"/>
    <w:link w:val="128"/>
    <w:rPr>
      <w:rFonts w:ascii="Times New Roman" w:eastAsia="Times New Roman" w:hAnsi="Times New Roman" w:cs="Times New Roman"/>
      <w:b/>
      <w:bCs/>
      <w:i/>
      <w:iCs/>
      <w:smallCaps w:val="0"/>
      <w:strike w:val="0"/>
      <w:spacing w:val="0"/>
      <w:sz w:val="20"/>
      <w:szCs w:val="20"/>
      <w:u w:val="none"/>
    </w:rPr>
  </w:style>
  <w:style w:type="character" w:customStyle="1" w:styleId="128MicrosoftSansSerif105ptExact">
    <w:name w:val="Заголовок №12 (8) + Microsoft Sans Serif;10;5 pt;Не полужирный;Не курсив Exact"/>
    <w:basedOn w:val="128Exact"/>
    <w:rPr>
      <w:rFonts w:ascii="Microsoft Sans Serif" w:eastAsia="Microsoft Sans Serif" w:hAnsi="Microsoft Sans Serif" w:cs="Microsoft Sans Serif"/>
      <w:b/>
      <w:bCs/>
      <w:i/>
      <w:iCs/>
      <w:smallCaps w:val="0"/>
      <w:strike w:val="0"/>
      <w:color w:val="000000"/>
      <w:spacing w:val="0"/>
      <w:w w:val="100"/>
      <w:position w:val="0"/>
      <w:sz w:val="21"/>
      <w:szCs w:val="21"/>
      <w:u w:val="none"/>
      <w:lang w:val="ru-RU" w:eastAsia="ru-RU" w:bidi="ru-RU"/>
    </w:rPr>
  </w:style>
  <w:style w:type="character" w:customStyle="1" w:styleId="12811ptExact">
    <w:name w:val="Заголовок №12 (8) + 11 pt;Не курсив Exact"/>
    <w:basedOn w:val="128Exact"/>
    <w:rPr>
      <w:rFonts w:ascii="Times New Roman" w:eastAsia="Times New Roman" w:hAnsi="Times New Roman" w:cs="Times New Roman"/>
      <w:b/>
      <w:bCs/>
      <w:i/>
      <w:iCs/>
      <w:smallCaps w:val="0"/>
      <w:strike w:val="0"/>
      <w:color w:val="000000"/>
      <w:spacing w:val="0"/>
      <w:w w:val="100"/>
      <w:position w:val="0"/>
      <w:sz w:val="22"/>
      <w:szCs w:val="22"/>
      <w:u w:val="none"/>
      <w:lang w:val="ru-RU" w:eastAsia="ru-RU" w:bidi="ru-RU"/>
    </w:rPr>
  </w:style>
  <w:style w:type="character" w:customStyle="1" w:styleId="1210ptExact">
    <w:name w:val="Заголовок №12 + 10 pt;Полужирный;Не курсив Exact"/>
    <w:basedOn w:val="121"/>
    <w:rPr>
      <w:rFonts w:ascii="Times New Roman" w:eastAsia="Times New Roman" w:hAnsi="Times New Roman" w:cs="Times New Roman"/>
      <w:b/>
      <w:bCs/>
      <w:i/>
      <w:iCs/>
      <w:smallCaps w:val="0"/>
      <w:strike w:val="0"/>
      <w:color w:val="000000"/>
      <w:spacing w:val="0"/>
      <w:w w:val="100"/>
      <w:position w:val="0"/>
      <w:sz w:val="20"/>
      <w:szCs w:val="20"/>
      <w:u w:val="none"/>
      <w:lang w:val="ru-RU" w:eastAsia="ru-RU" w:bidi="ru-RU"/>
    </w:rPr>
  </w:style>
  <w:style w:type="character" w:customStyle="1" w:styleId="77ptExact">
    <w:name w:val="Основной текст (7) + 7 pt;Малые прописные Exact"/>
    <w:basedOn w:val="7"/>
    <w:rPr>
      <w:rFonts w:ascii="Times New Roman" w:eastAsia="Times New Roman" w:hAnsi="Times New Roman" w:cs="Times New Roman"/>
      <w:b/>
      <w:bCs/>
      <w:i w:val="0"/>
      <w:iCs w:val="0"/>
      <w:smallCaps/>
      <w:strike w:val="0"/>
      <w:color w:val="000000"/>
      <w:spacing w:val="0"/>
      <w:w w:val="100"/>
      <w:position w:val="0"/>
      <w:sz w:val="14"/>
      <w:szCs w:val="14"/>
      <w:u w:val="none"/>
      <w:lang w:val="ru-RU" w:eastAsia="ru-RU" w:bidi="ru-RU"/>
    </w:rPr>
  </w:style>
  <w:style w:type="character" w:customStyle="1" w:styleId="8Exact1">
    <w:name w:val="Подпись к таблице (8) Exact"/>
    <w:basedOn w:val="a0"/>
    <w:link w:val="84"/>
    <w:rPr>
      <w:rFonts w:ascii="Times New Roman" w:eastAsia="Times New Roman" w:hAnsi="Times New Roman" w:cs="Times New Roman"/>
      <w:b/>
      <w:bCs/>
      <w:i w:val="0"/>
      <w:iCs w:val="0"/>
      <w:smallCaps w:val="0"/>
      <w:strike w:val="0"/>
      <w:spacing w:val="40"/>
      <w:sz w:val="15"/>
      <w:szCs w:val="15"/>
      <w:u w:val="none"/>
    </w:rPr>
  </w:style>
  <w:style w:type="character" w:customStyle="1" w:styleId="9Exact2">
    <w:name w:val="Подпись к таблице (9) Exact"/>
    <w:basedOn w:val="a0"/>
    <w:link w:val="93"/>
    <w:rPr>
      <w:rFonts w:ascii="Times New Roman" w:eastAsia="Times New Roman" w:hAnsi="Times New Roman" w:cs="Times New Roman"/>
      <w:b/>
      <w:bCs/>
      <w:i w:val="0"/>
      <w:iCs w:val="0"/>
      <w:smallCaps w:val="0"/>
      <w:strike w:val="0"/>
      <w:spacing w:val="50"/>
      <w:sz w:val="18"/>
      <w:szCs w:val="18"/>
      <w:u w:val="none"/>
    </w:rPr>
  </w:style>
  <w:style w:type="character" w:customStyle="1" w:styleId="9Exact3">
    <w:name w:val="Подпись к таблице (9) Exact"/>
    <w:basedOn w:val="9Exact2"/>
    <w:rPr>
      <w:rFonts w:ascii="Times New Roman" w:eastAsia="Times New Roman" w:hAnsi="Times New Roman" w:cs="Times New Roman"/>
      <w:b/>
      <w:bCs/>
      <w:i w:val="0"/>
      <w:iCs w:val="0"/>
      <w:smallCaps w:val="0"/>
      <w:strike w:val="0"/>
      <w:color w:val="000000"/>
      <w:spacing w:val="50"/>
      <w:w w:val="100"/>
      <w:position w:val="0"/>
      <w:sz w:val="18"/>
      <w:szCs w:val="18"/>
      <w:u w:val="none"/>
      <w:lang w:val="ru-RU" w:eastAsia="ru-RU" w:bidi="ru-RU"/>
    </w:rPr>
  </w:style>
  <w:style w:type="character" w:customStyle="1" w:styleId="2ArialNarrow">
    <w:name w:val="Основной текст (2) + Arial Narrow;Не полужирный"/>
    <w:basedOn w:val="23"/>
    <w:rPr>
      <w:rFonts w:ascii="Arial Narrow" w:eastAsia="Arial Narrow" w:hAnsi="Arial Narrow" w:cs="Arial Narrow"/>
      <w:b/>
      <w:bCs/>
      <w:i w:val="0"/>
      <w:iCs w:val="0"/>
      <w:smallCaps w:val="0"/>
      <w:strike w:val="0"/>
      <w:color w:val="000000"/>
      <w:spacing w:val="0"/>
      <w:w w:val="100"/>
      <w:position w:val="0"/>
      <w:sz w:val="20"/>
      <w:szCs w:val="20"/>
      <w:u w:val="none"/>
      <w:lang w:val="ru-RU" w:eastAsia="ru-RU" w:bidi="ru-RU"/>
    </w:rPr>
  </w:style>
  <w:style w:type="character" w:customStyle="1" w:styleId="285pt1pt3">
    <w:name w:val="Основной текст (2) + 8;5 pt;Интервал 1 pt"/>
    <w:basedOn w:val="23"/>
    <w:rPr>
      <w:rFonts w:ascii="Times New Roman" w:eastAsia="Times New Roman" w:hAnsi="Times New Roman" w:cs="Times New Roman"/>
      <w:b/>
      <w:bCs/>
      <w:i w:val="0"/>
      <w:iCs w:val="0"/>
      <w:smallCaps w:val="0"/>
      <w:strike w:val="0"/>
      <w:color w:val="000000"/>
      <w:spacing w:val="30"/>
      <w:w w:val="100"/>
      <w:position w:val="0"/>
      <w:sz w:val="17"/>
      <w:szCs w:val="17"/>
      <w:u w:val="none"/>
      <w:lang w:val="ru-RU" w:eastAsia="ru-RU" w:bidi="ru-RU"/>
    </w:rPr>
  </w:style>
  <w:style w:type="character" w:customStyle="1" w:styleId="300">
    <w:name w:val="Основной текст (30)_"/>
    <w:basedOn w:val="a0"/>
    <w:link w:val="301"/>
    <w:rPr>
      <w:rFonts w:ascii="Times New Roman" w:eastAsia="Times New Roman" w:hAnsi="Times New Roman" w:cs="Times New Roman"/>
      <w:b/>
      <w:bCs/>
      <w:i/>
      <w:iCs/>
      <w:smallCaps w:val="0"/>
      <w:strike w:val="0"/>
      <w:sz w:val="16"/>
      <w:szCs w:val="16"/>
      <w:u w:val="none"/>
    </w:rPr>
  </w:style>
  <w:style w:type="character" w:customStyle="1" w:styleId="2PalatinoLinotype">
    <w:name w:val="Основной текст (2) + Palatino Linotype;Не полужирный"/>
    <w:basedOn w:val="23"/>
    <w:rPr>
      <w:rFonts w:ascii="Palatino Linotype" w:eastAsia="Palatino Linotype" w:hAnsi="Palatino Linotype" w:cs="Palatino Linotype"/>
      <w:b/>
      <w:bCs/>
      <w:i w:val="0"/>
      <w:iCs w:val="0"/>
      <w:smallCaps w:val="0"/>
      <w:strike w:val="0"/>
      <w:color w:val="000000"/>
      <w:spacing w:val="0"/>
      <w:w w:val="100"/>
      <w:position w:val="0"/>
      <w:sz w:val="20"/>
      <w:szCs w:val="20"/>
      <w:u w:val="none"/>
      <w:lang w:val="ru-RU" w:eastAsia="ru-RU" w:bidi="ru-RU"/>
    </w:rPr>
  </w:style>
  <w:style w:type="character" w:customStyle="1" w:styleId="71pt3">
    <w:name w:val="Основной текст (7) + Интервал 1 pt"/>
    <w:basedOn w:val="7"/>
    <w:rPr>
      <w:rFonts w:ascii="Times New Roman" w:eastAsia="Times New Roman" w:hAnsi="Times New Roman" w:cs="Times New Roman"/>
      <w:b/>
      <w:bCs/>
      <w:i w:val="0"/>
      <w:iCs w:val="0"/>
      <w:smallCaps w:val="0"/>
      <w:strike w:val="0"/>
      <w:color w:val="000000"/>
      <w:spacing w:val="30"/>
      <w:w w:val="100"/>
      <w:position w:val="0"/>
      <w:sz w:val="17"/>
      <w:szCs w:val="17"/>
      <w:u w:val="none"/>
      <w:lang w:val="ru-RU" w:eastAsia="ru-RU" w:bidi="ru-RU"/>
    </w:rPr>
  </w:style>
  <w:style w:type="character" w:customStyle="1" w:styleId="410">
    <w:name w:val="Основной текст (41)_"/>
    <w:basedOn w:val="a0"/>
    <w:link w:val="411"/>
    <w:rPr>
      <w:rFonts w:ascii="Times New Roman" w:eastAsia="Times New Roman" w:hAnsi="Times New Roman" w:cs="Times New Roman"/>
      <w:b/>
      <w:bCs/>
      <w:i w:val="0"/>
      <w:iCs w:val="0"/>
      <w:smallCaps w:val="0"/>
      <w:strike w:val="0"/>
      <w:sz w:val="20"/>
      <w:szCs w:val="20"/>
      <w:u w:val="none"/>
    </w:rPr>
  </w:style>
  <w:style w:type="character" w:customStyle="1" w:styleId="6MicrosoftSansSerif10pt">
    <w:name w:val="Колонтитул (6) + Microsoft Sans Serif;10 pt;Не полужирный;Курсив"/>
    <w:basedOn w:val="61"/>
    <w:rPr>
      <w:rFonts w:ascii="Microsoft Sans Serif" w:eastAsia="Microsoft Sans Serif" w:hAnsi="Microsoft Sans Serif" w:cs="Microsoft Sans Serif"/>
      <w:b/>
      <w:bCs/>
      <w:i/>
      <w:iCs/>
      <w:smallCaps w:val="0"/>
      <w:strike w:val="0"/>
      <w:color w:val="000000"/>
      <w:spacing w:val="0"/>
      <w:w w:val="100"/>
      <w:position w:val="0"/>
      <w:sz w:val="20"/>
      <w:szCs w:val="20"/>
      <w:u w:val="none"/>
      <w:lang w:val="ru-RU" w:eastAsia="ru-RU" w:bidi="ru-RU"/>
    </w:rPr>
  </w:style>
  <w:style w:type="character" w:customStyle="1" w:styleId="611pt0">
    <w:name w:val="Колонтитул (6) + 11 pt"/>
    <w:basedOn w:val="61"/>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character" w:customStyle="1" w:styleId="420">
    <w:name w:val="Основной текст (42)_"/>
    <w:basedOn w:val="a0"/>
    <w:link w:val="421"/>
    <w:rPr>
      <w:rFonts w:ascii="Times New Roman" w:eastAsia="Times New Roman" w:hAnsi="Times New Roman" w:cs="Times New Roman"/>
      <w:b/>
      <w:bCs/>
      <w:i w:val="0"/>
      <w:iCs w:val="0"/>
      <w:smallCaps w:val="0"/>
      <w:strike w:val="0"/>
      <w:spacing w:val="40"/>
      <w:sz w:val="15"/>
      <w:szCs w:val="15"/>
      <w:u w:val="none"/>
    </w:rPr>
  </w:style>
  <w:style w:type="character" w:customStyle="1" w:styleId="af0">
    <w:name w:val="Подпись к таблице"/>
    <w:basedOn w:val="ab"/>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23pt1">
    <w:name w:val="Основной текст (2) + Интервал 3 pt"/>
    <w:basedOn w:val="23"/>
    <w:rPr>
      <w:rFonts w:ascii="Times New Roman" w:eastAsia="Times New Roman" w:hAnsi="Times New Roman" w:cs="Times New Roman"/>
      <w:b/>
      <w:bCs/>
      <w:i w:val="0"/>
      <w:iCs w:val="0"/>
      <w:smallCaps w:val="0"/>
      <w:strike w:val="0"/>
      <w:color w:val="000000"/>
      <w:spacing w:val="70"/>
      <w:w w:val="100"/>
      <w:position w:val="0"/>
      <w:sz w:val="20"/>
      <w:szCs w:val="20"/>
      <w:u w:val="none"/>
      <w:lang w:val="ru-RU" w:eastAsia="ru-RU" w:bidi="ru-RU"/>
    </w:rPr>
  </w:style>
  <w:style w:type="character" w:customStyle="1" w:styleId="71pt4">
    <w:name w:val="Основной текст (7) + Интервал 1 pt"/>
    <w:basedOn w:val="7"/>
    <w:rPr>
      <w:rFonts w:ascii="Times New Roman" w:eastAsia="Times New Roman" w:hAnsi="Times New Roman" w:cs="Times New Roman"/>
      <w:b/>
      <w:bCs/>
      <w:i w:val="0"/>
      <w:iCs w:val="0"/>
      <w:smallCaps w:val="0"/>
      <w:strike w:val="0"/>
      <w:color w:val="000000"/>
      <w:spacing w:val="30"/>
      <w:w w:val="100"/>
      <w:position w:val="0"/>
      <w:sz w:val="17"/>
      <w:szCs w:val="17"/>
      <w:u w:val="none"/>
      <w:lang w:val="ru-RU" w:eastAsia="ru-RU" w:bidi="ru-RU"/>
    </w:rPr>
  </w:style>
  <w:style w:type="character" w:customStyle="1" w:styleId="73pt">
    <w:name w:val="Основной текст (7) + Не полужирный;Курсив;Интервал 3 pt"/>
    <w:basedOn w:val="7"/>
    <w:rPr>
      <w:rFonts w:ascii="Times New Roman" w:eastAsia="Times New Roman" w:hAnsi="Times New Roman" w:cs="Times New Roman"/>
      <w:b/>
      <w:bCs/>
      <w:i/>
      <w:iCs/>
      <w:smallCaps w:val="0"/>
      <w:strike w:val="0"/>
      <w:color w:val="000000"/>
      <w:spacing w:val="60"/>
      <w:w w:val="100"/>
      <w:position w:val="0"/>
      <w:sz w:val="17"/>
      <w:szCs w:val="17"/>
      <w:u w:val="none"/>
      <w:lang w:val="ru-RU" w:eastAsia="ru-RU" w:bidi="ru-RU"/>
    </w:rPr>
  </w:style>
  <w:style w:type="character" w:customStyle="1" w:styleId="263pt">
    <w:name w:val="Основной текст (26) + Интервал 3 pt"/>
    <w:basedOn w:val="260"/>
    <w:rPr>
      <w:rFonts w:ascii="Times New Roman" w:eastAsia="Times New Roman" w:hAnsi="Times New Roman" w:cs="Times New Roman"/>
      <w:b w:val="0"/>
      <w:bCs w:val="0"/>
      <w:i/>
      <w:iCs/>
      <w:smallCaps w:val="0"/>
      <w:strike w:val="0"/>
      <w:color w:val="000000"/>
      <w:spacing w:val="60"/>
      <w:w w:val="100"/>
      <w:position w:val="0"/>
      <w:sz w:val="17"/>
      <w:szCs w:val="17"/>
      <w:u w:val="none"/>
      <w:lang w:val="ru-RU" w:eastAsia="ru-RU" w:bidi="ru-RU"/>
    </w:rPr>
  </w:style>
  <w:style w:type="character" w:customStyle="1" w:styleId="260pt">
    <w:name w:val="Основной текст (26) + Интервал 0 pt"/>
    <w:basedOn w:val="260"/>
    <w:rPr>
      <w:rFonts w:ascii="Times New Roman" w:eastAsia="Times New Roman" w:hAnsi="Times New Roman" w:cs="Times New Roman"/>
      <w:b w:val="0"/>
      <w:bCs w:val="0"/>
      <w:i/>
      <w:iCs/>
      <w:smallCaps w:val="0"/>
      <w:strike w:val="0"/>
      <w:color w:val="000000"/>
      <w:spacing w:val="10"/>
      <w:w w:val="100"/>
      <w:position w:val="0"/>
      <w:sz w:val="17"/>
      <w:szCs w:val="17"/>
      <w:u w:val="none"/>
      <w:lang w:val="ru-RU" w:eastAsia="ru-RU" w:bidi="ru-RU"/>
    </w:rPr>
  </w:style>
  <w:style w:type="character" w:customStyle="1" w:styleId="262">
    <w:name w:val="Основной текст (26) + Полужирный;Не курсив"/>
    <w:basedOn w:val="260"/>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0pt2">
    <w:name w:val="Подпись к таблице + Не полужирный;Курсив;Интервал 0 pt"/>
    <w:basedOn w:val="ab"/>
    <w:rPr>
      <w:rFonts w:ascii="Times New Roman" w:eastAsia="Times New Roman" w:hAnsi="Times New Roman" w:cs="Times New Roman"/>
      <w:b/>
      <w:bCs/>
      <w:i/>
      <w:iCs/>
      <w:smallCaps w:val="0"/>
      <w:strike w:val="0"/>
      <w:color w:val="000000"/>
      <w:spacing w:val="10"/>
      <w:w w:val="100"/>
      <w:position w:val="0"/>
      <w:sz w:val="17"/>
      <w:szCs w:val="17"/>
      <w:u w:val="none"/>
      <w:lang w:val="ru-RU" w:eastAsia="ru-RU" w:bidi="ru-RU"/>
    </w:rPr>
  </w:style>
  <w:style w:type="character" w:customStyle="1" w:styleId="142">
    <w:name w:val="Подпись к картинке (14)_"/>
    <w:basedOn w:val="a0"/>
    <w:link w:val="143"/>
    <w:rPr>
      <w:rFonts w:ascii="Times New Roman" w:eastAsia="Times New Roman" w:hAnsi="Times New Roman" w:cs="Times New Roman"/>
      <w:b/>
      <w:bCs/>
      <w:i/>
      <w:iCs/>
      <w:smallCaps w:val="0"/>
      <w:strike w:val="0"/>
      <w:sz w:val="17"/>
      <w:szCs w:val="17"/>
      <w:u w:val="none"/>
    </w:rPr>
  </w:style>
  <w:style w:type="character" w:customStyle="1" w:styleId="43Exact">
    <w:name w:val="Основной текст (43) Exact"/>
    <w:basedOn w:val="a0"/>
    <w:link w:val="430"/>
    <w:rPr>
      <w:rFonts w:ascii="Times New Roman" w:eastAsia="Times New Roman" w:hAnsi="Times New Roman" w:cs="Times New Roman"/>
      <w:b/>
      <w:bCs/>
      <w:i w:val="0"/>
      <w:iCs w:val="0"/>
      <w:smallCaps w:val="0"/>
      <w:strike w:val="0"/>
      <w:sz w:val="16"/>
      <w:szCs w:val="16"/>
      <w:u w:val="none"/>
    </w:rPr>
  </w:style>
  <w:style w:type="character" w:customStyle="1" w:styleId="4385ptExact">
    <w:name w:val="Основной текст (43) + 8;5 pt;Курсив Exact"/>
    <w:basedOn w:val="43Exact"/>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70ptExact">
    <w:name w:val="Основной текст (7) + Не полужирный;Курсив;Интервал 0 pt Exact"/>
    <w:basedOn w:val="7"/>
    <w:rPr>
      <w:rFonts w:ascii="Times New Roman" w:eastAsia="Times New Roman" w:hAnsi="Times New Roman" w:cs="Times New Roman"/>
      <w:b/>
      <w:bCs/>
      <w:i/>
      <w:iCs/>
      <w:smallCaps w:val="0"/>
      <w:strike w:val="0"/>
      <w:color w:val="000000"/>
      <w:spacing w:val="10"/>
      <w:w w:val="100"/>
      <w:position w:val="0"/>
      <w:sz w:val="17"/>
      <w:szCs w:val="17"/>
      <w:u w:val="none"/>
      <w:lang w:val="ru-RU" w:eastAsia="ru-RU" w:bidi="ru-RU"/>
    </w:rPr>
  </w:style>
  <w:style w:type="character" w:customStyle="1" w:styleId="15Exact0">
    <w:name w:val="Подпись к картинке (15) Exact"/>
    <w:basedOn w:val="a0"/>
    <w:link w:val="150"/>
    <w:rPr>
      <w:rFonts w:ascii="Arial Narrow" w:eastAsia="Arial Narrow" w:hAnsi="Arial Narrow" w:cs="Arial Narrow"/>
      <w:b/>
      <w:bCs/>
      <w:i/>
      <w:iCs/>
      <w:smallCaps w:val="0"/>
      <w:strike w:val="0"/>
      <w:sz w:val="19"/>
      <w:szCs w:val="19"/>
      <w:u w:val="none"/>
    </w:rPr>
  </w:style>
  <w:style w:type="character" w:customStyle="1" w:styleId="159ptExact">
    <w:name w:val="Подпись к картинке (15) + 9 pt Exact"/>
    <w:basedOn w:val="15Exact0"/>
    <w:rPr>
      <w:rFonts w:ascii="Arial Narrow" w:eastAsia="Arial Narrow" w:hAnsi="Arial Narrow" w:cs="Arial Narrow"/>
      <w:b/>
      <w:bCs/>
      <w:i/>
      <w:iCs/>
      <w:smallCaps w:val="0"/>
      <w:strike w:val="0"/>
      <w:color w:val="000000"/>
      <w:spacing w:val="0"/>
      <w:w w:val="100"/>
      <w:position w:val="0"/>
      <w:sz w:val="18"/>
      <w:szCs w:val="18"/>
      <w:u w:val="none"/>
      <w:lang w:val="ru-RU" w:eastAsia="ru-RU" w:bidi="ru-RU"/>
    </w:rPr>
  </w:style>
  <w:style w:type="character" w:customStyle="1" w:styleId="82ptExact">
    <w:name w:val="Основной текст (8) + Интервал 2 pt Exact"/>
    <w:basedOn w:val="81"/>
    <w:rPr>
      <w:rFonts w:ascii="Times New Roman" w:eastAsia="Times New Roman" w:hAnsi="Times New Roman" w:cs="Times New Roman"/>
      <w:b w:val="0"/>
      <w:bCs w:val="0"/>
      <w:i/>
      <w:iCs/>
      <w:smallCaps w:val="0"/>
      <w:strike w:val="0"/>
      <w:color w:val="000000"/>
      <w:spacing w:val="40"/>
      <w:w w:val="100"/>
      <w:position w:val="0"/>
      <w:sz w:val="21"/>
      <w:szCs w:val="21"/>
      <w:u w:val="none"/>
      <w:lang w:val="ru-RU" w:eastAsia="ru-RU" w:bidi="ru-RU"/>
    </w:rPr>
  </w:style>
  <w:style w:type="character" w:customStyle="1" w:styleId="103Exact">
    <w:name w:val="Заголовок №10 (3) Exact"/>
    <w:basedOn w:val="a0"/>
    <w:link w:val="1030"/>
    <w:rPr>
      <w:rFonts w:ascii="Times New Roman" w:eastAsia="Times New Roman" w:hAnsi="Times New Roman" w:cs="Times New Roman"/>
      <w:b/>
      <w:bCs/>
      <w:i/>
      <w:iCs/>
      <w:smallCaps w:val="0"/>
      <w:strike w:val="0"/>
      <w:sz w:val="17"/>
      <w:szCs w:val="17"/>
      <w:u w:val="none"/>
    </w:rPr>
  </w:style>
  <w:style w:type="character" w:customStyle="1" w:styleId="260ptExact">
    <w:name w:val="Основной текст (26) + Интервал 0 pt Exact"/>
    <w:basedOn w:val="260"/>
    <w:rPr>
      <w:rFonts w:ascii="Times New Roman" w:eastAsia="Times New Roman" w:hAnsi="Times New Roman" w:cs="Times New Roman"/>
      <w:b w:val="0"/>
      <w:bCs w:val="0"/>
      <w:i/>
      <w:iCs/>
      <w:smallCaps w:val="0"/>
      <w:strike w:val="0"/>
      <w:color w:val="000000"/>
      <w:spacing w:val="10"/>
      <w:w w:val="100"/>
      <w:position w:val="0"/>
      <w:sz w:val="17"/>
      <w:szCs w:val="17"/>
      <w:u w:val="none"/>
      <w:lang w:val="ru-RU" w:eastAsia="ru-RU" w:bidi="ru-RU"/>
    </w:rPr>
  </w:style>
  <w:style w:type="character" w:customStyle="1" w:styleId="7Exact2">
    <w:name w:val="Подпись к картинке (7) Exact"/>
    <w:basedOn w:val="a0"/>
    <w:rPr>
      <w:rFonts w:ascii="Times New Roman" w:eastAsia="Times New Roman" w:hAnsi="Times New Roman" w:cs="Times New Roman"/>
      <w:b/>
      <w:bCs/>
      <w:i w:val="0"/>
      <w:iCs w:val="0"/>
      <w:smallCaps w:val="0"/>
      <w:strike w:val="0"/>
      <w:sz w:val="16"/>
      <w:szCs w:val="16"/>
      <w:u w:val="none"/>
    </w:rPr>
  </w:style>
  <w:style w:type="character" w:customStyle="1" w:styleId="710ptExact">
    <w:name w:val="Подпись к картинке (7) + 10 pt Exact"/>
    <w:basedOn w:val="74"/>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7105pt2ptExact">
    <w:name w:val="Подпись к картинке (7) + 10;5 pt;Не полужирный;Курсив;Интервал 2 pt Exact"/>
    <w:basedOn w:val="74"/>
    <w:rPr>
      <w:rFonts w:ascii="Times New Roman" w:eastAsia="Times New Roman" w:hAnsi="Times New Roman" w:cs="Times New Roman"/>
      <w:b/>
      <w:bCs/>
      <w:i/>
      <w:iCs/>
      <w:smallCaps w:val="0"/>
      <w:strike w:val="0"/>
      <w:color w:val="000000"/>
      <w:spacing w:val="40"/>
      <w:w w:val="100"/>
      <w:position w:val="0"/>
      <w:sz w:val="21"/>
      <w:szCs w:val="21"/>
      <w:u w:val="none"/>
      <w:lang w:val="ru-RU" w:eastAsia="ru-RU" w:bidi="ru-RU"/>
    </w:rPr>
  </w:style>
  <w:style w:type="character" w:customStyle="1" w:styleId="285pt0ptExact">
    <w:name w:val="Основной текст (2) + 8;5 pt;Не полужирный;Курсив;Интервал 0 pt Exact"/>
    <w:basedOn w:val="23"/>
    <w:rPr>
      <w:rFonts w:ascii="Times New Roman" w:eastAsia="Times New Roman" w:hAnsi="Times New Roman" w:cs="Times New Roman"/>
      <w:b/>
      <w:bCs/>
      <w:i/>
      <w:iCs/>
      <w:smallCaps w:val="0"/>
      <w:strike w:val="0"/>
      <w:color w:val="000000"/>
      <w:spacing w:val="10"/>
      <w:w w:val="100"/>
      <w:position w:val="0"/>
      <w:sz w:val="17"/>
      <w:szCs w:val="17"/>
      <w:u w:val="none"/>
      <w:lang w:val="ru-RU" w:eastAsia="ru-RU" w:bidi="ru-RU"/>
    </w:rPr>
  </w:style>
  <w:style w:type="character" w:customStyle="1" w:styleId="25pt">
    <w:name w:val="Основной текст (2) + 5 pt;Курсив"/>
    <w:basedOn w:val="23"/>
    <w:rPr>
      <w:rFonts w:ascii="Times New Roman" w:eastAsia="Times New Roman" w:hAnsi="Times New Roman" w:cs="Times New Roman"/>
      <w:b/>
      <w:bCs/>
      <w:i/>
      <w:iCs/>
      <w:smallCaps w:val="0"/>
      <w:strike w:val="0"/>
      <w:color w:val="000000"/>
      <w:spacing w:val="0"/>
      <w:w w:val="100"/>
      <w:position w:val="0"/>
      <w:sz w:val="10"/>
      <w:szCs w:val="10"/>
      <w:u w:val="none"/>
      <w:lang w:val="ru-RU" w:eastAsia="ru-RU" w:bidi="ru-RU"/>
    </w:rPr>
  </w:style>
  <w:style w:type="character" w:customStyle="1" w:styleId="26pt">
    <w:name w:val="Основной текст (2) + 6 pt;Не полужирный;Курсив"/>
    <w:basedOn w:val="23"/>
    <w:rPr>
      <w:rFonts w:ascii="Times New Roman" w:eastAsia="Times New Roman" w:hAnsi="Times New Roman" w:cs="Times New Roman"/>
      <w:b/>
      <w:bCs/>
      <w:i/>
      <w:iCs/>
      <w:smallCaps w:val="0"/>
      <w:strike w:val="0"/>
      <w:color w:val="000000"/>
      <w:spacing w:val="0"/>
      <w:w w:val="100"/>
      <w:position w:val="0"/>
      <w:sz w:val="12"/>
      <w:szCs w:val="12"/>
      <w:u w:val="none"/>
      <w:lang w:val="ru-RU" w:eastAsia="ru-RU" w:bidi="ru-RU"/>
    </w:rPr>
  </w:style>
  <w:style w:type="character" w:customStyle="1" w:styleId="27pt1pt">
    <w:name w:val="Основной текст (2) + 7 pt;Интервал 1 pt"/>
    <w:basedOn w:val="23"/>
    <w:rPr>
      <w:rFonts w:ascii="Times New Roman" w:eastAsia="Times New Roman" w:hAnsi="Times New Roman" w:cs="Times New Roman"/>
      <w:b/>
      <w:bCs/>
      <w:i w:val="0"/>
      <w:iCs w:val="0"/>
      <w:smallCaps w:val="0"/>
      <w:strike w:val="0"/>
      <w:color w:val="000000"/>
      <w:spacing w:val="30"/>
      <w:w w:val="100"/>
      <w:position w:val="0"/>
      <w:sz w:val="14"/>
      <w:szCs w:val="14"/>
      <w:u w:val="none"/>
      <w:lang w:val="ru-RU" w:eastAsia="ru-RU" w:bidi="ru-RU"/>
    </w:rPr>
  </w:style>
  <w:style w:type="character" w:customStyle="1" w:styleId="285pt4">
    <w:name w:val="Основной текст (2) + 8;5 pt"/>
    <w:basedOn w:val="23"/>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2Calibri4pt">
    <w:name w:val="Основной текст (2) + Calibri;4 pt;Не полужирный"/>
    <w:basedOn w:val="23"/>
    <w:rPr>
      <w:rFonts w:ascii="Calibri" w:eastAsia="Calibri" w:hAnsi="Calibri" w:cs="Calibri"/>
      <w:b/>
      <w:bCs/>
      <w:i w:val="0"/>
      <w:iCs w:val="0"/>
      <w:smallCaps w:val="0"/>
      <w:strike w:val="0"/>
      <w:color w:val="000000"/>
      <w:spacing w:val="0"/>
      <w:w w:val="100"/>
      <w:position w:val="0"/>
      <w:sz w:val="8"/>
      <w:szCs w:val="8"/>
      <w:u w:val="none"/>
      <w:lang w:val="ru-RU" w:eastAsia="ru-RU" w:bidi="ru-RU"/>
    </w:rPr>
  </w:style>
  <w:style w:type="character" w:customStyle="1" w:styleId="2105pt1">
    <w:name w:val="Основной текст (2) + 10;5 pt;Не полужирный;Курсив"/>
    <w:basedOn w:val="23"/>
    <w:rPr>
      <w:rFonts w:ascii="Times New Roman" w:eastAsia="Times New Roman" w:hAnsi="Times New Roman" w:cs="Times New Roman"/>
      <w:b/>
      <w:bCs/>
      <w:i/>
      <w:iCs/>
      <w:smallCaps w:val="0"/>
      <w:strike/>
      <w:color w:val="000000"/>
      <w:spacing w:val="0"/>
      <w:w w:val="100"/>
      <w:position w:val="0"/>
      <w:sz w:val="21"/>
      <w:szCs w:val="21"/>
      <w:u w:val="none"/>
      <w:lang w:val="ru-RU" w:eastAsia="ru-RU" w:bidi="ru-RU"/>
    </w:rPr>
  </w:style>
  <w:style w:type="character" w:customStyle="1" w:styleId="39">
    <w:name w:val="Основной текст (39)_"/>
    <w:basedOn w:val="a0"/>
    <w:link w:val="390"/>
    <w:rPr>
      <w:rFonts w:ascii="Times New Roman" w:eastAsia="Times New Roman" w:hAnsi="Times New Roman" w:cs="Times New Roman"/>
      <w:b/>
      <w:bCs/>
      <w:i/>
      <w:iCs/>
      <w:smallCaps w:val="0"/>
      <w:strike w:val="0"/>
      <w:spacing w:val="0"/>
      <w:sz w:val="20"/>
      <w:szCs w:val="20"/>
      <w:u w:val="none"/>
    </w:rPr>
  </w:style>
  <w:style w:type="character" w:customStyle="1" w:styleId="391">
    <w:name w:val="Основной текст (39)"/>
    <w:basedOn w:val="39"/>
    <w:rPr>
      <w:rFonts w:ascii="Times New Roman" w:eastAsia="Times New Roman" w:hAnsi="Times New Roman" w:cs="Times New Roman"/>
      <w:b/>
      <w:bCs/>
      <w:i/>
      <w:iCs/>
      <w:smallCaps w:val="0"/>
      <w:strike w:val="0"/>
      <w:color w:val="000000"/>
      <w:spacing w:val="0"/>
      <w:w w:val="100"/>
      <w:position w:val="0"/>
      <w:sz w:val="20"/>
      <w:szCs w:val="20"/>
      <w:u w:val="none"/>
      <w:lang w:val="ru-RU" w:eastAsia="ru-RU" w:bidi="ru-RU"/>
    </w:rPr>
  </w:style>
  <w:style w:type="character" w:customStyle="1" w:styleId="285pt0pt0">
    <w:name w:val="Основной текст (2) + 8;5 pt;Не полужирный;Курсив;Интервал 0 pt"/>
    <w:basedOn w:val="23"/>
    <w:rPr>
      <w:rFonts w:ascii="Times New Roman" w:eastAsia="Times New Roman" w:hAnsi="Times New Roman" w:cs="Times New Roman"/>
      <w:b/>
      <w:bCs/>
      <w:i/>
      <w:iCs/>
      <w:smallCaps w:val="0"/>
      <w:strike w:val="0"/>
      <w:color w:val="000000"/>
      <w:spacing w:val="10"/>
      <w:w w:val="100"/>
      <w:position w:val="0"/>
      <w:sz w:val="17"/>
      <w:szCs w:val="17"/>
      <w:u w:val="none"/>
      <w:lang w:val="ru-RU" w:eastAsia="ru-RU" w:bidi="ru-RU"/>
    </w:rPr>
  </w:style>
  <w:style w:type="character" w:customStyle="1" w:styleId="275pt2pt">
    <w:name w:val="Основной текст (2) + 7;5 pt;Интервал 2 pt"/>
    <w:basedOn w:val="23"/>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2d">
    <w:name w:val="Основной текст (2)"/>
    <w:basedOn w:val="23"/>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440">
    <w:name w:val="Основной текст (44)_"/>
    <w:basedOn w:val="a0"/>
    <w:link w:val="441"/>
    <w:rPr>
      <w:rFonts w:ascii="Impact" w:eastAsia="Impact" w:hAnsi="Impact" w:cs="Impact"/>
      <w:b w:val="0"/>
      <w:bCs w:val="0"/>
      <w:i w:val="0"/>
      <w:iCs w:val="0"/>
      <w:smallCaps w:val="0"/>
      <w:strike w:val="0"/>
      <w:spacing w:val="60"/>
      <w:sz w:val="13"/>
      <w:szCs w:val="13"/>
      <w:u w:val="none"/>
    </w:rPr>
  </w:style>
  <w:style w:type="character" w:customStyle="1" w:styleId="77">
    <w:name w:val="Основной текст (7)"/>
    <w:basedOn w:val="7"/>
    <w:rPr>
      <w:rFonts w:ascii="Times New Roman" w:eastAsia="Times New Roman" w:hAnsi="Times New Roman" w:cs="Times New Roman"/>
      <w:b/>
      <w:bCs/>
      <w:i w:val="0"/>
      <w:iCs w:val="0"/>
      <w:smallCaps w:val="0"/>
      <w:strike/>
      <w:color w:val="000000"/>
      <w:spacing w:val="0"/>
      <w:w w:val="100"/>
      <w:position w:val="0"/>
      <w:sz w:val="17"/>
      <w:szCs w:val="17"/>
      <w:u w:val="none"/>
      <w:lang w:val="ru-RU" w:eastAsia="ru-RU" w:bidi="ru-RU"/>
    </w:rPr>
  </w:style>
  <w:style w:type="character" w:customStyle="1" w:styleId="78">
    <w:name w:val="Основной текст (7)"/>
    <w:basedOn w:val="7"/>
    <w:rPr>
      <w:rFonts w:ascii="Times New Roman" w:eastAsia="Times New Roman" w:hAnsi="Times New Roman" w:cs="Times New Roman"/>
      <w:b/>
      <w:bCs/>
      <w:i w:val="0"/>
      <w:iCs w:val="0"/>
      <w:smallCaps w:val="0"/>
      <w:strike/>
      <w:color w:val="000000"/>
      <w:spacing w:val="0"/>
      <w:w w:val="100"/>
      <w:position w:val="0"/>
      <w:sz w:val="17"/>
      <w:szCs w:val="17"/>
      <w:u w:val="none"/>
      <w:lang w:val="ru-RU" w:eastAsia="ru-RU" w:bidi="ru-RU"/>
    </w:rPr>
  </w:style>
  <w:style w:type="character" w:customStyle="1" w:styleId="79">
    <w:name w:val="Основной текст (7)"/>
    <w:basedOn w:val="7"/>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79pt0">
    <w:name w:val="Основной текст (7) + 9 pt"/>
    <w:basedOn w:val="7"/>
    <w:rPr>
      <w:rFonts w:ascii="Times New Roman" w:eastAsia="Times New Roman" w:hAnsi="Times New Roman" w:cs="Times New Roman"/>
      <w:b/>
      <w:bCs/>
      <w:i w:val="0"/>
      <w:iCs w:val="0"/>
      <w:smallCaps w:val="0"/>
      <w:strike/>
      <w:color w:val="000000"/>
      <w:spacing w:val="0"/>
      <w:w w:val="100"/>
      <w:position w:val="0"/>
      <w:sz w:val="18"/>
      <w:szCs w:val="18"/>
      <w:u w:val="none"/>
      <w:lang w:val="ru-RU" w:eastAsia="ru-RU" w:bidi="ru-RU"/>
    </w:rPr>
  </w:style>
  <w:style w:type="character" w:customStyle="1" w:styleId="79pt1">
    <w:name w:val="Основной текст (7) + 9 pt"/>
    <w:basedOn w:val="7"/>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450">
    <w:name w:val="Основной текст (45)_"/>
    <w:basedOn w:val="a0"/>
    <w:link w:val="451"/>
    <w:rPr>
      <w:rFonts w:ascii="Times New Roman" w:eastAsia="Times New Roman" w:hAnsi="Times New Roman" w:cs="Times New Roman"/>
      <w:b/>
      <w:bCs/>
      <w:i w:val="0"/>
      <w:iCs w:val="0"/>
      <w:smallCaps w:val="0"/>
      <w:strike w:val="0"/>
      <w:w w:val="200"/>
      <w:sz w:val="9"/>
      <w:szCs w:val="9"/>
      <w:u w:val="none"/>
    </w:rPr>
  </w:style>
  <w:style w:type="character" w:customStyle="1" w:styleId="65">
    <w:name w:val="Заголовок №6_"/>
    <w:basedOn w:val="a0"/>
    <w:link w:val="66"/>
    <w:rPr>
      <w:rFonts w:ascii="Times New Roman" w:eastAsia="Times New Roman" w:hAnsi="Times New Roman" w:cs="Times New Roman"/>
      <w:b/>
      <w:bCs/>
      <w:i w:val="0"/>
      <w:iCs w:val="0"/>
      <w:smallCaps w:val="0"/>
      <w:strike w:val="0"/>
      <w:sz w:val="20"/>
      <w:szCs w:val="20"/>
      <w:u w:val="none"/>
    </w:rPr>
  </w:style>
  <w:style w:type="character" w:customStyle="1" w:styleId="285pt5">
    <w:name w:val="Основной текст (2) + 8;5 pt;Не полужирный;Курсив"/>
    <w:basedOn w:val="23"/>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775pt">
    <w:name w:val="Основной текст (7) + 7;5 pt"/>
    <w:basedOn w:val="7"/>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2PalatinoLinotype4pt">
    <w:name w:val="Основной текст (2) + Palatino Linotype;4 pt;Не полужирный"/>
    <w:basedOn w:val="23"/>
    <w:rPr>
      <w:rFonts w:ascii="Palatino Linotype" w:eastAsia="Palatino Linotype" w:hAnsi="Palatino Linotype" w:cs="Palatino Linotype"/>
      <w:b/>
      <w:bCs/>
      <w:i w:val="0"/>
      <w:iCs w:val="0"/>
      <w:smallCaps w:val="0"/>
      <w:strike w:val="0"/>
      <w:color w:val="000000"/>
      <w:spacing w:val="0"/>
      <w:w w:val="100"/>
      <w:position w:val="0"/>
      <w:sz w:val="8"/>
      <w:szCs w:val="8"/>
      <w:u w:val="none"/>
      <w:lang w:val="ru-RU" w:eastAsia="ru-RU" w:bidi="ru-RU"/>
    </w:rPr>
  </w:style>
  <w:style w:type="character" w:customStyle="1" w:styleId="285pt6">
    <w:name w:val="Основной текст (2) + 8;5 pt"/>
    <w:basedOn w:val="23"/>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21pt0">
    <w:name w:val="Основной текст (2) + Интервал 1 pt"/>
    <w:basedOn w:val="23"/>
    <w:rPr>
      <w:rFonts w:ascii="Times New Roman" w:eastAsia="Times New Roman" w:hAnsi="Times New Roman" w:cs="Times New Roman"/>
      <w:b/>
      <w:bCs/>
      <w:i w:val="0"/>
      <w:iCs w:val="0"/>
      <w:smallCaps w:val="0"/>
      <w:strike w:val="0"/>
      <w:color w:val="000000"/>
      <w:spacing w:val="30"/>
      <w:w w:val="100"/>
      <w:position w:val="0"/>
      <w:sz w:val="20"/>
      <w:szCs w:val="20"/>
      <w:u w:val="none"/>
      <w:lang w:val="ru-RU" w:eastAsia="ru-RU" w:bidi="ru-RU"/>
    </w:rPr>
  </w:style>
  <w:style w:type="character" w:customStyle="1" w:styleId="46">
    <w:name w:val="Основной текст (46)_"/>
    <w:basedOn w:val="a0"/>
    <w:link w:val="460"/>
    <w:rPr>
      <w:rFonts w:ascii="Times New Roman" w:eastAsia="Times New Roman" w:hAnsi="Times New Roman" w:cs="Times New Roman"/>
      <w:b/>
      <w:bCs/>
      <w:i w:val="0"/>
      <w:iCs w:val="0"/>
      <w:smallCaps w:val="0"/>
      <w:strike w:val="0"/>
      <w:sz w:val="15"/>
      <w:szCs w:val="15"/>
      <w:u w:val="none"/>
    </w:rPr>
  </w:style>
  <w:style w:type="character" w:customStyle="1" w:styleId="47">
    <w:name w:val="Основной текст (47)_"/>
    <w:basedOn w:val="a0"/>
    <w:link w:val="470"/>
    <w:rPr>
      <w:rFonts w:ascii="Candara" w:eastAsia="Candara" w:hAnsi="Candara" w:cs="Candara"/>
      <w:b/>
      <w:bCs/>
      <w:i w:val="0"/>
      <w:iCs w:val="0"/>
      <w:smallCaps w:val="0"/>
      <w:strike w:val="0"/>
      <w:spacing w:val="0"/>
      <w:sz w:val="8"/>
      <w:szCs w:val="8"/>
      <w:u w:val="none"/>
    </w:rPr>
  </w:style>
  <w:style w:type="character" w:customStyle="1" w:styleId="2PalatinoLinotype4pt0">
    <w:name w:val="Основной текст (2) + Palatino Linotype;4 pt;Не полужирный"/>
    <w:basedOn w:val="23"/>
    <w:rPr>
      <w:rFonts w:ascii="Palatino Linotype" w:eastAsia="Palatino Linotype" w:hAnsi="Palatino Linotype" w:cs="Palatino Linotype"/>
      <w:b/>
      <w:bCs/>
      <w:i w:val="0"/>
      <w:iCs w:val="0"/>
      <w:smallCaps w:val="0"/>
      <w:strike w:val="0"/>
      <w:color w:val="000000"/>
      <w:spacing w:val="0"/>
      <w:w w:val="100"/>
      <w:position w:val="0"/>
      <w:sz w:val="8"/>
      <w:szCs w:val="8"/>
      <w:u w:val="none"/>
      <w:lang w:val="ru-RU" w:eastAsia="ru-RU" w:bidi="ru-RU"/>
    </w:rPr>
  </w:style>
  <w:style w:type="character" w:customStyle="1" w:styleId="2ArialNarrow4pt1">
    <w:name w:val="Основной текст (2) + Arial Narrow;4 pt;Не полужирный"/>
    <w:basedOn w:val="23"/>
    <w:rPr>
      <w:rFonts w:ascii="Arial Narrow" w:eastAsia="Arial Narrow" w:hAnsi="Arial Narrow" w:cs="Arial Narrow"/>
      <w:b/>
      <w:bCs/>
      <w:i w:val="0"/>
      <w:iCs w:val="0"/>
      <w:smallCaps w:val="0"/>
      <w:strike w:val="0"/>
      <w:color w:val="000000"/>
      <w:spacing w:val="0"/>
      <w:w w:val="100"/>
      <w:position w:val="0"/>
      <w:sz w:val="8"/>
      <w:szCs w:val="8"/>
      <w:u w:val="none"/>
      <w:lang w:val="ru-RU" w:eastAsia="ru-RU" w:bidi="ru-RU"/>
    </w:rPr>
  </w:style>
  <w:style w:type="character" w:customStyle="1" w:styleId="21pt1">
    <w:name w:val="Основной текст (2) + Интервал 1 pt"/>
    <w:basedOn w:val="23"/>
    <w:rPr>
      <w:rFonts w:ascii="Times New Roman" w:eastAsia="Times New Roman" w:hAnsi="Times New Roman" w:cs="Times New Roman"/>
      <w:b/>
      <w:bCs/>
      <w:i w:val="0"/>
      <w:iCs w:val="0"/>
      <w:smallCaps w:val="0"/>
      <w:strike w:val="0"/>
      <w:color w:val="000000"/>
      <w:spacing w:val="30"/>
      <w:w w:val="100"/>
      <w:position w:val="0"/>
      <w:sz w:val="20"/>
      <w:szCs w:val="20"/>
      <w:u w:val="none"/>
      <w:lang w:val="ru-RU" w:eastAsia="ru-RU" w:bidi="ru-RU"/>
    </w:rPr>
  </w:style>
  <w:style w:type="character" w:customStyle="1" w:styleId="930">
    <w:name w:val="Заголовок №9 (3)_"/>
    <w:basedOn w:val="a0"/>
    <w:link w:val="931"/>
    <w:rPr>
      <w:rFonts w:ascii="Calibri" w:eastAsia="Calibri" w:hAnsi="Calibri" w:cs="Calibri"/>
      <w:b w:val="0"/>
      <w:bCs w:val="0"/>
      <w:i w:val="0"/>
      <w:iCs w:val="0"/>
      <w:smallCaps w:val="0"/>
      <w:strike w:val="0"/>
      <w:sz w:val="20"/>
      <w:szCs w:val="20"/>
      <w:u w:val="none"/>
    </w:rPr>
  </w:style>
  <w:style w:type="character" w:customStyle="1" w:styleId="93PalatinoLinotype9pt">
    <w:name w:val="Заголовок №9 (3) + Palatino Linotype;9 pt"/>
    <w:basedOn w:val="930"/>
    <w:rPr>
      <w:rFonts w:ascii="Palatino Linotype" w:eastAsia="Palatino Linotype" w:hAnsi="Palatino Linotype" w:cs="Palatino Linotype"/>
      <w:b w:val="0"/>
      <w:bCs w:val="0"/>
      <w:i w:val="0"/>
      <w:iCs w:val="0"/>
      <w:smallCaps w:val="0"/>
      <w:strike w:val="0"/>
      <w:color w:val="000000"/>
      <w:spacing w:val="0"/>
      <w:w w:val="100"/>
      <w:position w:val="0"/>
      <w:sz w:val="18"/>
      <w:szCs w:val="18"/>
      <w:u w:val="none"/>
      <w:lang w:val="ru-RU" w:eastAsia="ru-RU" w:bidi="ru-RU"/>
    </w:rPr>
  </w:style>
  <w:style w:type="character" w:customStyle="1" w:styleId="48">
    <w:name w:val="Основной текст (48)_"/>
    <w:basedOn w:val="a0"/>
    <w:link w:val="480"/>
    <w:rPr>
      <w:rFonts w:ascii="Calibri" w:eastAsia="Calibri" w:hAnsi="Calibri" w:cs="Calibri"/>
      <w:b/>
      <w:bCs/>
      <w:i w:val="0"/>
      <w:iCs w:val="0"/>
      <w:smallCaps w:val="0"/>
      <w:strike w:val="0"/>
      <w:spacing w:val="-10"/>
      <w:sz w:val="17"/>
      <w:szCs w:val="17"/>
      <w:u w:val="none"/>
    </w:rPr>
  </w:style>
  <w:style w:type="character" w:customStyle="1" w:styleId="422">
    <w:name w:val="Заголовок №4 (2)_"/>
    <w:basedOn w:val="a0"/>
    <w:link w:val="423"/>
    <w:rPr>
      <w:rFonts w:ascii="Times New Roman" w:eastAsia="Times New Roman" w:hAnsi="Times New Roman" w:cs="Times New Roman"/>
      <w:b w:val="0"/>
      <w:bCs w:val="0"/>
      <w:i/>
      <w:iCs/>
      <w:smallCaps w:val="0"/>
      <w:strike w:val="0"/>
      <w:sz w:val="21"/>
      <w:szCs w:val="21"/>
      <w:u w:val="none"/>
    </w:rPr>
  </w:style>
  <w:style w:type="character" w:customStyle="1" w:styleId="4210pt">
    <w:name w:val="Заголовок №4 (2) + 10 pt;Полужирный;Не курсив"/>
    <w:basedOn w:val="422"/>
    <w:rPr>
      <w:rFonts w:ascii="Times New Roman" w:eastAsia="Times New Roman" w:hAnsi="Times New Roman" w:cs="Times New Roman"/>
      <w:b/>
      <w:bCs/>
      <w:i/>
      <w:iCs/>
      <w:smallCaps w:val="0"/>
      <w:strike w:val="0"/>
      <w:color w:val="000000"/>
      <w:spacing w:val="0"/>
      <w:w w:val="100"/>
      <w:position w:val="0"/>
      <w:sz w:val="20"/>
      <w:szCs w:val="20"/>
      <w:u w:val="none"/>
      <w:lang w:val="ru-RU" w:eastAsia="ru-RU" w:bidi="ru-RU"/>
    </w:rPr>
  </w:style>
  <w:style w:type="character" w:customStyle="1" w:styleId="2105pt2pt">
    <w:name w:val="Основной текст (2) + 10;5 pt;Не полужирный;Курсив;Интервал 2 pt"/>
    <w:basedOn w:val="23"/>
    <w:rPr>
      <w:rFonts w:ascii="Times New Roman" w:eastAsia="Times New Roman" w:hAnsi="Times New Roman" w:cs="Times New Roman"/>
      <w:b/>
      <w:bCs/>
      <w:i/>
      <w:iCs/>
      <w:smallCaps w:val="0"/>
      <w:strike w:val="0"/>
      <w:color w:val="000000"/>
      <w:spacing w:val="40"/>
      <w:w w:val="100"/>
      <w:position w:val="0"/>
      <w:sz w:val="21"/>
      <w:szCs w:val="21"/>
      <w:u w:val="none"/>
      <w:lang w:val="ru-RU" w:eastAsia="ru-RU" w:bidi="ru-RU"/>
    </w:rPr>
  </w:style>
  <w:style w:type="character" w:customStyle="1" w:styleId="1020">
    <w:name w:val="Заголовок №10 (2)_"/>
    <w:basedOn w:val="a0"/>
    <w:link w:val="1021"/>
    <w:rPr>
      <w:rFonts w:ascii="Calibri" w:eastAsia="Calibri" w:hAnsi="Calibri" w:cs="Calibri"/>
      <w:b w:val="0"/>
      <w:bCs w:val="0"/>
      <w:i/>
      <w:iCs/>
      <w:smallCaps w:val="0"/>
      <w:strike w:val="0"/>
      <w:sz w:val="22"/>
      <w:szCs w:val="22"/>
      <w:u w:val="none"/>
    </w:rPr>
  </w:style>
  <w:style w:type="character" w:customStyle="1" w:styleId="102PalatinoLinotype10pt">
    <w:name w:val="Заголовок №10 (2) + Palatino Linotype;10 pt"/>
    <w:basedOn w:val="1020"/>
    <w:rPr>
      <w:rFonts w:ascii="Palatino Linotype" w:eastAsia="Palatino Linotype" w:hAnsi="Palatino Linotype" w:cs="Palatino Linotype"/>
      <w:b/>
      <w:bCs/>
      <w:i/>
      <w:iCs/>
      <w:smallCaps w:val="0"/>
      <w:strike w:val="0"/>
      <w:color w:val="000000"/>
      <w:spacing w:val="0"/>
      <w:w w:val="100"/>
      <w:position w:val="0"/>
      <w:sz w:val="20"/>
      <w:szCs w:val="20"/>
      <w:u w:val="none"/>
      <w:lang w:val="ru-RU" w:eastAsia="ru-RU" w:bidi="ru-RU"/>
    </w:rPr>
  </w:style>
  <w:style w:type="character" w:customStyle="1" w:styleId="85">
    <w:name w:val="Основной текст (8)"/>
    <w:basedOn w:val="81"/>
    <w:rPr>
      <w:rFonts w:ascii="Times New Roman" w:eastAsia="Times New Roman" w:hAnsi="Times New Roman" w:cs="Times New Roman"/>
      <w:b w:val="0"/>
      <w:bCs w:val="0"/>
      <w:i/>
      <w:iCs/>
      <w:smallCaps w:val="0"/>
      <w:strike/>
      <w:color w:val="000000"/>
      <w:spacing w:val="0"/>
      <w:w w:val="100"/>
      <w:position w:val="0"/>
      <w:sz w:val="21"/>
      <w:szCs w:val="21"/>
      <w:u w:val="none"/>
      <w:lang w:val="en-US" w:eastAsia="en-US" w:bidi="en-US"/>
    </w:rPr>
  </w:style>
  <w:style w:type="character" w:customStyle="1" w:styleId="13105pt2pt">
    <w:name w:val="Заголовок №13 + 10;5 pt;Не полужирный;Курсив;Интервал 2 pt"/>
    <w:basedOn w:val="13"/>
    <w:rPr>
      <w:rFonts w:ascii="Times New Roman" w:eastAsia="Times New Roman" w:hAnsi="Times New Roman" w:cs="Times New Roman"/>
      <w:b/>
      <w:bCs/>
      <w:i/>
      <w:iCs/>
      <w:smallCaps w:val="0"/>
      <w:strike w:val="0"/>
      <w:color w:val="000000"/>
      <w:spacing w:val="40"/>
      <w:w w:val="100"/>
      <w:position w:val="0"/>
      <w:sz w:val="21"/>
      <w:szCs w:val="21"/>
      <w:u w:val="none"/>
      <w:lang w:val="ru-RU" w:eastAsia="ru-RU" w:bidi="ru-RU"/>
    </w:rPr>
  </w:style>
  <w:style w:type="character" w:customStyle="1" w:styleId="2105pt2pt0">
    <w:name w:val="Основной текст (2) + 10;5 pt;Не полужирный;Курсив;Интервал 2 pt"/>
    <w:basedOn w:val="23"/>
    <w:rPr>
      <w:rFonts w:ascii="Times New Roman" w:eastAsia="Times New Roman" w:hAnsi="Times New Roman" w:cs="Times New Roman"/>
      <w:b/>
      <w:bCs/>
      <w:i/>
      <w:iCs/>
      <w:smallCaps w:val="0"/>
      <w:strike w:val="0"/>
      <w:color w:val="000000"/>
      <w:spacing w:val="40"/>
      <w:w w:val="100"/>
      <w:position w:val="0"/>
      <w:sz w:val="21"/>
      <w:szCs w:val="21"/>
      <w:u w:val="none"/>
      <w:lang w:val="ru-RU" w:eastAsia="ru-RU" w:bidi="ru-RU"/>
    </w:rPr>
  </w:style>
  <w:style w:type="character" w:customStyle="1" w:styleId="2ArialNarrow14pt-1pt">
    <w:name w:val="Основной текст (2) + Arial Narrow;14 pt;Не полужирный;Интервал -1 pt"/>
    <w:basedOn w:val="23"/>
    <w:rPr>
      <w:rFonts w:ascii="Arial Narrow" w:eastAsia="Arial Narrow" w:hAnsi="Arial Narrow" w:cs="Arial Narrow"/>
      <w:b/>
      <w:bCs/>
      <w:i w:val="0"/>
      <w:iCs w:val="0"/>
      <w:smallCaps w:val="0"/>
      <w:strike w:val="0"/>
      <w:color w:val="000000"/>
      <w:spacing w:val="-20"/>
      <w:w w:val="100"/>
      <w:position w:val="0"/>
      <w:sz w:val="28"/>
      <w:szCs w:val="28"/>
      <w:u w:val="none"/>
      <w:lang w:val="ru-RU" w:eastAsia="ru-RU" w:bidi="ru-RU"/>
    </w:rPr>
  </w:style>
  <w:style w:type="character" w:customStyle="1" w:styleId="7a">
    <w:name w:val="Заголовок №7_"/>
    <w:basedOn w:val="a0"/>
    <w:link w:val="7b"/>
    <w:rPr>
      <w:rFonts w:ascii="Times New Roman" w:eastAsia="Times New Roman" w:hAnsi="Times New Roman" w:cs="Times New Roman"/>
      <w:b/>
      <w:bCs/>
      <w:i w:val="0"/>
      <w:iCs w:val="0"/>
      <w:smallCaps w:val="0"/>
      <w:strike w:val="0"/>
      <w:sz w:val="20"/>
      <w:szCs w:val="20"/>
      <w:u w:val="none"/>
      <w:lang w:val="en-US" w:eastAsia="en-US" w:bidi="en-US"/>
    </w:rPr>
  </w:style>
  <w:style w:type="character" w:customStyle="1" w:styleId="82pt">
    <w:name w:val="Основной текст (8) + Интервал 2 pt"/>
    <w:basedOn w:val="81"/>
    <w:rPr>
      <w:rFonts w:ascii="Times New Roman" w:eastAsia="Times New Roman" w:hAnsi="Times New Roman" w:cs="Times New Roman"/>
      <w:b w:val="0"/>
      <w:bCs w:val="0"/>
      <w:i/>
      <w:iCs/>
      <w:smallCaps w:val="0"/>
      <w:strike w:val="0"/>
      <w:color w:val="000000"/>
      <w:spacing w:val="40"/>
      <w:w w:val="100"/>
      <w:position w:val="0"/>
      <w:sz w:val="21"/>
      <w:szCs w:val="21"/>
      <w:u w:val="none"/>
      <w:lang w:val="ru-RU" w:eastAsia="ru-RU" w:bidi="ru-RU"/>
    </w:rPr>
  </w:style>
  <w:style w:type="character" w:customStyle="1" w:styleId="70pt0">
    <w:name w:val="Основной текст (7) + Не полужирный;Курсив;Интервал 0 pt"/>
    <w:basedOn w:val="7"/>
    <w:rPr>
      <w:rFonts w:ascii="Times New Roman" w:eastAsia="Times New Roman" w:hAnsi="Times New Roman" w:cs="Times New Roman"/>
      <w:b/>
      <w:bCs/>
      <w:i/>
      <w:iCs/>
      <w:smallCaps w:val="0"/>
      <w:strike w:val="0"/>
      <w:color w:val="000000"/>
      <w:spacing w:val="10"/>
      <w:w w:val="100"/>
      <w:position w:val="0"/>
      <w:sz w:val="17"/>
      <w:szCs w:val="17"/>
      <w:u w:val="none"/>
      <w:lang w:val="en-US" w:eastAsia="en-US" w:bidi="en-US"/>
    </w:rPr>
  </w:style>
  <w:style w:type="character" w:customStyle="1" w:styleId="69pt">
    <w:name w:val="Колонтитул (6) + 9 pt"/>
    <w:basedOn w:val="61"/>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69pt0">
    <w:name w:val="Колонтитул (6) + 9 pt;Курсив"/>
    <w:basedOn w:val="61"/>
    <w:rPr>
      <w:rFonts w:ascii="Times New Roman" w:eastAsia="Times New Roman" w:hAnsi="Times New Roman" w:cs="Times New Roman"/>
      <w:b/>
      <w:bCs/>
      <w:i/>
      <w:iCs/>
      <w:smallCaps w:val="0"/>
      <w:strike w:val="0"/>
      <w:color w:val="000000"/>
      <w:spacing w:val="0"/>
      <w:w w:val="100"/>
      <w:position w:val="0"/>
      <w:sz w:val="18"/>
      <w:szCs w:val="18"/>
      <w:u w:val="none"/>
      <w:lang w:val="ru-RU" w:eastAsia="ru-RU" w:bidi="ru-RU"/>
    </w:rPr>
  </w:style>
  <w:style w:type="character" w:customStyle="1" w:styleId="71pt5">
    <w:name w:val="Основной текст (7) + Интервал 1 pt"/>
    <w:basedOn w:val="7"/>
    <w:rPr>
      <w:rFonts w:ascii="Times New Roman" w:eastAsia="Times New Roman" w:hAnsi="Times New Roman" w:cs="Times New Roman"/>
      <w:b/>
      <w:bCs/>
      <w:i w:val="0"/>
      <w:iCs w:val="0"/>
      <w:smallCaps w:val="0"/>
      <w:strike w:val="0"/>
      <w:color w:val="000000"/>
      <w:spacing w:val="30"/>
      <w:w w:val="100"/>
      <w:position w:val="0"/>
      <w:sz w:val="17"/>
      <w:szCs w:val="17"/>
      <w:u w:val="none"/>
      <w:lang w:val="ru-RU" w:eastAsia="ru-RU" w:bidi="ru-RU"/>
    </w:rPr>
  </w:style>
  <w:style w:type="character" w:customStyle="1" w:styleId="285pt7">
    <w:name w:val="Основной текст (2) + 8;5 pt;Малые прописные"/>
    <w:basedOn w:val="23"/>
    <w:rPr>
      <w:rFonts w:ascii="Times New Roman" w:eastAsia="Times New Roman" w:hAnsi="Times New Roman" w:cs="Times New Roman"/>
      <w:b/>
      <w:bCs/>
      <w:i w:val="0"/>
      <w:iCs w:val="0"/>
      <w:smallCaps/>
      <w:strike w:val="0"/>
      <w:color w:val="000000"/>
      <w:spacing w:val="0"/>
      <w:w w:val="100"/>
      <w:position w:val="0"/>
      <w:sz w:val="17"/>
      <w:szCs w:val="17"/>
      <w:u w:val="none"/>
      <w:lang w:val="ru-RU" w:eastAsia="ru-RU" w:bidi="ru-RU"/>
    </w:rPr>
  </w:style>
  <w:style w:type="character" w:customStyle="1" w:styleId="49">
    <w:name w:val="Основной текст (49)_"/>
    <w:basedOn w:val="a0"/>
    <w:link w:val="490"/>
    <w:rPr>
      <w:rFonts w:ascii="Times New Roman" w:eastAsia="Times New Roman" w:hAnsi="Times New Roman" w:cs="Times New Roman"/>
      <w:b/>
      <w:bCs/>
      <w:i w:val="0"/>
      <w:iCs w:val="0"/>
      <w:smallCaps w:val="0"/>
      <w:strike w:val="0"/>
      <w:sz w:val="19"/>
      <w:szCs w:val="19"/>
      <w:u w:val="none"/>
    </w:rPr>
  </w:style>
  <w:style w:type="character" w:customStyle="1" w:styleId="498pt">
    <w:name w:val="Основной текст (49) + 8 pt;Курсив"/>
    <w:basedOn w:val="49"/>
    <w:rPr>
      <w:rFonts w:ascii="Times New Roman" w:eastAsia="Times New Roman" w:hAnsi="Times New Roman" w:cs="Times New Roman"/>
      <w:b/>
      <w:bCs/>
      <w:i/>
      <w:iCs/>
      <w:smallCaps w:val="0"/>
      <w:strike w:val="0"/>
      <w:color w:val="000000"/>
      <w:spacing w:val="0"/>
      <w:w w:val="100"/>
      <w:position w:val="0"/>
      <w:sz w:val="16"/>
      <w:szCs w:val="16"/>
      <w:u w:val="none"/>
      <w:lang w:val="ru-RU" w:eastAsia="ru-RU" w:bidi="ru-RU"/>
    </w:rPr>
  </w:style>
  <w:style w:type="character" w:customStyle="1" w:styleId="500">
    <w:name w:val="Основной текст (50)_"/>
    <w:basedOn w:val="a0"/>
    <w:link w:val="501"/>
    <w:rPr>
      <w:rFonts w:ascii="Times New Roman" w:eastAsia="Times New Roman" w:hAnsi="Times New Roman" w:cs="Times New Roman"/>
      <w:b w:val="0"/>
      <w:bCs w:val="0"/>
      <w:i w:val="0"/>
      <w:iCs w:val="0"/>
      <w:smallCaps w:val="0"/>
      <w:strike w:val="0"/>
      <w:spacing w:val="10"/>
      <w:sz w:val="10"/>
      <w:szCs w:val="10"/>
      <w:u w:val="none"/>
    </w:rPr>
  </w:style>
  <w:style w:type="character" w:customStyle="1" w:styleId="50ArialNarrow10pt1pt">
    <w:name w:val="Основной текст (50) + Arial Narrow;10 pt;Полужирный;Курсив;Интервал 1 pt"/>
    <w:basedOn w:val="500"/>
    <w:rPr>
      <w:rFonts w:ascii="Arial Narrow" w:eastAsia="Arial Narrow" w:hAnsi="Arial Narrow" w:cs="Arial Narrow"/>
      <w:b/>
      <w:bCs/>
      <w:i/>
      <w:iCs/>
      <w:smallCaps w:val="0"/>
      <w:strike w:val="0"/>
      <w:color w:val="000000"/>
      <w:spacing w:val="30"/>
      <w:w w:val="100"/>
      <w:position w:val="0"/>
      <w:sz w:val="20"/>
      <w:szCs w:val="20"/>
      <w:u w:val="none"/>
      <w:lang w:val="ru-RU" w:eastAsia="ru-RU" w:bidi="ru-RU"/>
    </w:rPr>
  </w:style>
  <w:style w:type="character" w:customStyle="1" w:styleId="2Impact65pt">
    <w:name w:val="Основной текст (2) + Impact;6;5 pt;Не полужирный"/>
    <w:basedOn w:val="23"/>
    <w:rPr>
      <w:rFonts w:ascii="Impact" w:eastAsia="Impact" w:hAnsi="Impact" w:cs="Impact"/>
      <w:b/>
      <w:bCs/>
      <w:i w:val="0"/>
      <w:iCs w:val="0"/>
      <w:smallCaps w:val="0"/>
      <w:strike w:val="0"/>
      <w:color w:val="000000"/>
      <w:spacing w:val="0"/>
      <w:w w:val="100"/>
      <w:position w:val="0"/>
      <w:sz w:val="13"/>
      <w:szCs w:val="13"/>
      <w:u w:val="none"/>
      <w:lang w:val="ru-RU" w:eastAsia="ru-RU" w:bidi="ru-RU"/>
    </w:rPr>
  </w:style>
  <w:style w:type="character" w:customStyle="1" w:styleId="285pt4pt">
    <w:name w:val="Основной текст (2) + 8;5 pt;Интервал 4 pt"/>
    <w:basedOn w:val="23"/>
    <w:rPr>
      <w:rFonts w:ascii="Times New Roman" w:eastAsia="Times New Roman" w:hAnsi="Times New Roman" w:cs="Times New Roman"/>
      <w:b/>
      <w:bCs/>
      <w:i w:val="0"/>
      <w:iCs w:val="0"/>
      <w:smallCaps w:val="0"/>
      <w:strike w:val="0"/>
      <w:color w:val="000000"/>
      <w:spacing w:val="80"/>
      <w:w w:val="100"/>
      <w:position w:val="0"/>
      <w:sz w:val="17"/>
      <w:szCs w:val="17"/>
      <w:u w:val="none"/>
      <w:lang w:val="ru-RU" w:eastAsia="ru-RU" w:bidi="ru-RU"/>
    </w:rPr>
  </w:style>
  <w:style w:type="character" w:customStyle="1" w:styleId="8Candara9ptExact">
    <w:name w:val="Основной текст (8) + Candara;9 pt;Не курсив Exact"/>
    <w:basedOn w:val="81"/>
    <w:rPr>
      <w:rFonts w:ascii="Candara" w:eastAsia="Candara" w:hAnsi="Candara" w:cs="Candara"/>
      <w:b w:val="0"/>
      <w:bCs w:val="0"/>
      <w:i/>
      <w:iCs/>
      <w:smallCaps w:val="0"/>
      <w:strike w:val="0"/>
      <w:color w:val="000000"/>
      <w:spacing w:val="0"/>
      <w:w w:val="100"/>
      <w:position w:val="0"/>
      <w:sz w:val="18"/>
      <w:szCs w:val="18"/>
      <w:u w:val="none"/>
      <w:lang w:val="ru-RU" w:eastAsia="ru-RU" w:bidi="ru-RU"/>
    </w:rPr>
  </w:style>
  <w:style w:type="character" w:customStyle="1" w:styleId="213ptExact">
    <w:name w:val="Основной текст (2) + Интервал 13 pt Exact"/>
    <w:basedOn w:val="23"/>
    <w:rPr>
      <w:rFonts w:ascii="Times New Roman" w:eastAsia="Times New Roman" w:hAnsi="Times New Roman" w:cs="Times New Roman"/>
      <w:b/>
      <w:bCs/>
      <w:i w:val="0"/>
      <w:iCs w:val="0"/>
      <w:smallCaps w:val="0"/>
      <w:strike w:val="0"/>
      <w:color w:val="000000"/>
      <w:spacing w:val="260"/>
      <w:w w:val="100"/>
      <w:position w:val="0"/>
      <w:sz w:val="20"/>
      <w:szCs w:val="20"/>
      <w:u w:val="none"/>
      <w:lang w:val="ru-RU" w:eastAsia="ru-RU" w:bidi="ru-RU"/>
    </w:rPr>
  </w:style>
  <w:style w:type="character" w:customStyle="1" w:styleId="57Exact">
    <w:name w:val="Основной текст (57) Exact"/>
    <w:basedOn w:val="a0"/>
    <w:link w:val="57"/>
    <w:rPr>
      <w:rFonts w:ascii="Arial Narrow" w:eastAsia="Arial Narrow" w:hAnsi="Arial Narrow" w:cs="Arial Narrow"/>
      <w:b/>
      <w:bCs/>
      <w:i/>
      <w:iCs/>
      <w:smallCaps w:val="0"/>
      <w:strike w:val="0"/>
      <w:sz w:val="20"/>
      <w:szCs w:val="20"/>
      <w:u w:val="none"/>
    </w:rPr>
  </w:style>
  <w:style w:type="character" w:customStyle="1" w:styleId="13105ptExact">
    <w:name w:val="Подпись к картинке (13) + 10;5 pt;Не полужирный;Курсив Exact"/>
    <w:basedOn w:val="13Exact"/>
    <w:rPr>
      <w:rFonts w:ascii="Times New Roman" w:eastAsia="Times New Roman" w:hAnsi="Times New Roman" w:cs="Times New Roman"/>
      <w:b/>
      <w:bCs/>
      <w:i/>
      <w:iCs/>
      <w:smallCaps w:val="0"/>
      <w:strike w:val="0"/>
      <w:color w:val="000000"/>
      <w:spacing w:val="0"/>
      <w:w w:val="100"/>
      <w:position w:val="0"/>
      <w:sz w:val="21"/>
      <w:szCs w:val="21"/>
      <w:u w:val="none"/>
      <w:lang w:val="ru-RU" w:eastAsia="ru-RU" w:bidi="ru-RU"/>
    </w:rPr>
  </w:style>
  <w:style w:type="character" w:customStyle="1" w:styleId="86">
    <w:name w:val="Основной текст (8)"/>
    <w:basedOn w:val="81"/>
    <w:rPr>
      <w:rFonts w:ascii="Times New Roman" w:eastAsia="Times New Roman" w:hAnsi="Times New Roman" w:cs="Times New Roman"/>
      <w:b w:val="0"/>
      <w:bCs w:val="0"/>
      <w:i/>
      <w:iCs/>
      <w:smallCaps w:val="0"/>
      <w:strike w:val="0"/>
      <w:color w:val="000000"/>
      <w:spacing w:val="0"/>
      <w:w w:val="100"/>
      <w:position w:val="0"/>
      <w:sz w:val="21"/>
      <w:szCs w:val="21"/>
      <w:u w:val="single"/>
      <w:lang w:val="ru-RU" w:eastAsia="ru-RU" w:bidi="ru-RU"/>
    </w:rPr>
  </w:style>
  <w:style w:type="character" w:customStyle="1" w:styleId="810pt0">
    <w:name w:val="Основной текст (8) + 10 pt;Полужирный;Не курсив"/>
    <w:basedOn w:val="81"/>
    <w:rPr>
      <w:rFonts w:ascii="Times New Roman" w:eastAsia="Times New Roman" w:hAnsi="Times New Roman" w:cs="Times New Roman"/>
      <w:b/>
      <w:bCs/>
      <w:i/>
      <w:iCs/>
      <w:smallCaps w:val="0"/>
      <w:strike w:val="0"/>
      <w:color w:val="000000"/>
      <w:spacing w:val="0"/>
      <w:w w:val="100"/>
      <w:position w:val="0"/>
      <w:sz w:val="20"/>
      <w:szCs w:val="20"/>
      <w:u w:val="single"/>
      <w:lang w:val="ru-RU" w:eastAsia="ru-RU" w:bidi="ru-RU"/>
    </w:rPr>
  </w:style>
  <w:style w:type="character" w:customStyle="1" w:styleId="510">
    <w:name w:val="Основной текст (51)_"/>
    <w:basedOn w:val="a0"/>
    <w:link w:val="511"/>
    <w:rPr>
      <w:rFonts w:ascii="Times New Roman" w:eastAsia="Times New Roman" w:hAnsi="Times New Roman" w:cs="Times New Roman"/>
      <w:b w:val="0"/>
      <w:bCs w:val="0"/>
      <w:i w:val="0"/>
      <w:iCs w:val="0"/>
      <w:smallCaps w:val="0"/>
      <w:strike w:val="0"/>
      <w:sz w:val="11"/>
      <w:szCs w:val="11"/>
      <w:u w:val="none"/>
    </w:rPr>
  </w:style>
  <w:style w:type="character" w:customStyle="1" w:styleId="515pt">
    <w:name w:val="Основной текст (51) + 5 pt;Курсив"/>
    <w:basedOn w:val="510"/>
    <w:rPr>
      <w:rFonts w:ascii="Times New Roman" w:eastAsia="Times New Roman" w:hAnsi="Times New Roman" w:cs="Times New Roman"/>
      <w:b w:val="0"/>
      <w:bCs w:val="0"/>
      <w:i/>
      <w:iCs/>
      <w:smallCaps w:val="0"/>
      <w:strike w:val="0"/>
      <w:color w:val="000000"/>
      <w:spacing w:val="0"/>
      <w:w w:val="100"/>
      <w:position w:val="0"/>
      <w:sz w:val="10"/>
      <w:szCs w:val="10"/>
      <w:u w:val="none"/>
      <w:lang w:val="ru-RU" w:eastAsia="ru-RU" w:bidi="ru-RU"/>
    </w:rPr>
  </w:style>
  <w:style w:type="character" w:customStyle="1" w:styleId="28pt2pt">
    <w:name w:val="Основной текст (2) + 8 pt;Интервал 2 pt"/>
    <w:basedOn w:val="23"/>
    <w:rPr>
      <w:rFonts w:ascii="Times New Roman" w:eastAsia="Times New Roman" w:hAnsi="Times New Roman" w:cs="Times New Roman"/>
      <w:b/>
      <w:bCs/>
      <w:i w:val="0"/>
      <w:iCs w:val="0"/>
      <w:smallCaps w:val="0"/>
      <w:strike w:val="0"/>
      <w:color w:val="000000"/>
      <w:spacing w:val="40"/>
      <w:w w:val="100"/>
      <w:position w:val="0"/>
      <w:sz w:val="16"/>
      <w:szCs w:val="16"/>
      <w:u w:val="none"/>
      <w:lang w:val="ru-RU" w:eastAsia="ru-RU" w:bidi="ru-RU"/>
    </w:rPr>
  </w:style>
  <w:style w:type="character" w:customStyle="1" w:styleId="521">
    <w:name w:val="Основной текст (52)_"/>
    <w:basedOn w:val="a0"/>
    <w:link w:val="522"/>
    <w:rPr>
      <w:rFonts w:ascii="Times New Roman" w:eastAsia="Times New Roman" w:hAnsi="Times New Roman" w:cs="Times New Roman"/>
      <w:b/>
      <w:bCs/>
      <w:i w:val="0"/>
      <w:iCs w:val="0"/>
      <w:smallCaps w:val="0"/>
      <w:strike w:val="0"/>
      <w:spacing w:val="10"/>
      <w:sz w:val="10"/>
      <w:szCs w:val="10"/>
      <w:u w:val="none"/>
    </w:rPr>
  </w:style>
  <w:style w:type="character" w:customStyle="1" w:styleId="5255pt">
    <w:name w:val="Основной текст (52) + 5;5 pt;Курсив"/>
    <w:basedOn w:val="521"/>
    <w:rPr>
      <w:rFonts w:ascii="Times New Roman" w:eastAsia="Times New Roman" w:hAnsi="Times New Roman" w:cs="Times New Roman"/>
      <w:b/>
      <w:bCs/>
      <w:i/>
      <w:iCs/>
      <w:smallCaps w:val="0"/>
      <w:strike w:val="0"/>
      <w:color w:val="000000"/>
      <w:spacing w:val="10"/>
      <w:w w:val="100"/>
      <w:position w:val="0"/>
      <w:sz w:val="11"/>
      <w:szCs w:val="11"/>
      <w:u w:val="none"/>
      <w:lang w:val="ru-RU" w:eastAsia="ru-RU" w:bidi="ru-RU"/>
    </w:rPr>
  </w:style>
  <w:style w:type="character" w:customStyle="1" w:styleId="530">
    <w:name w:val="Основной текст (53)_"/>
    <w:basedOn w:val="a0"/>
    <w:link w:val="531"/>
    <w:rPr>
      <w:rFonts w:ascii="Times New Roman" w:eastAsia="Times New Roman" w:hAnsi="Times New Roman" w:cs="Times New Roman"/>
      <w:b/>
      <w:bCs/>
      <w:i w:val="0"/>
      <w:iCs w:val="0"/>
      <w:smallCaps w:val="0"/>
      <w:strike w:val="0"/>
      <w:sz w:val="8"/>
      <w:szCs w:val="8"/>
      <w:u w:val="none"/>
    </w:rPr>
  </w:style>
  <w:style w:type="character" w:customStyle="1" w:styleId="53Garamond45pt">
    <w:name w:val="Основной текст (53) + Garamond;4;5 pt;Не полужирный;Курсив"/>
    <w:basedOn w:val="530"/>
    <w:rPr>
      <w:rFonts w:ascii="Garamond" w:eastAsia="Garamond" w:hAnsi="Garamond" w:cs="Garamond"/>
      <w:b/>
      <w:bCs/>
      <w:i/>
      <w:iCs/>
      <w:smallCaps w:val="0"/>
      <w:strike w:val="0"/>
      <w:color w:val="000000"/>
      <w:spacing w:val="0"/>
      <w:w w:val="100"/>
      <w:position w:val="0"/>
      <w:sz w:val="9"/>
      <w:szCs w:val="9"/>
      <w:u w:val="none"/>
      <w:lang w:val="ru-RU" w:eastAsia="ru-RU" w:bidi="ru-RU"/>
    </w:rPr>
  </w:style>
  <w:style w:type="character" w:customStyle="1" w:styleId="53Garamond55pt0pt">
    <w:name w:val="Основной текст (53) + Garamond;5;5 pt;Не полужирный;Интервал 0 pt"/>
    <w:basedOn w:val="530"/>
    <w:rPr>
      <w:rFonts w:ascii="Garamond" w:eastAsia="Garamond" w:hAnsi="Garamond" w:cs="Garamond"/>
      <w:b/>
      <w:bCs/>
      <w:i w:val="0"/>
      <w:iCs w:val="0"/>
      <w:smallCaps w:val="0"/>
      <w:strike w:val="0"/>
      <w:color w:val="000000"/>
      <w:spacing w:val="10"/>
      <w:w w:val="100"/>
      <w:position w:val="0"/>
      <w:sz w:val="11"/>
      <w:szCs w:val="11"/>
      <w:u w:val="none"/>
      <w:lang w:val="ru-RU" w:eastAsia="ru-RU" w:bidi="ru-RU"/>
    </w:rPr>
  </w:style>
  <w:style w:type="character" w:customStyle="1" w:styleId="540">
    <w:name w:val="Основной текст (54)_"/>
    <w:basedOn w:val="a0"/>
    <w:link w:val="541"/>
    <w:rPr>
      <w:rFonts w:ascii="Times New Roman" w:eastAsia="Times New Roman" w:hAnsi="Times New Roman" w:cs="Times New Roman"/>
      <w:b/>
      <w:bCs/>
      <w:i/>
      <w:iCs/>
      <w:smallCaps w:val="0"/>
      <w:strike w:val="0"/>
      <w:sz w:val="17"/>
      <w:szCs w:val="17"/>
      <w:u w:val="none"/>
    </w:rPr>
  </w:style>
  <w:style w:type="character" w:customStyle="1" w:styleId="550">
    <w:name w:val="Основной текст (55)_"/>
    <w:basedOn w:val="a0"/>
    <w:link w:val="551"/>
    <w:rPr>
      <w:rFonts w:ascii="Garamond" w:eastAsia="Garamond" w:hAnsi="Garamond" w:cs="Garamond"/>
      <w:b w:val="0"/>
      <w:bCs w:val="0"/>
      <w:i/>
      <w:iCs/>
      <w:smallCaps w:val="0"/>
      <w:strike w:val="0"/>
      <w:sz w:val="9"/>
      <w:szCs w:val="9"/>
      <w:u w:val="none"/>
    </w:rPr>
  </w:style>
  <w:style w:type="character" w:customStyle="1" w:styleId="5555pt0pt">
    <w:name w:val="Основной текст (55) + 5;5 pt;Не курсив;Интервал 0 pt"/>
    <w:basedOn w:val="550"/>
    <w:rPr>
      <w:rFonts w:ascii="Garamond" w:eastAsia="Garamond" w:hAnsi="Garamond" w:cs="Garamond"/>
      <w:b w:val="0"/>
      <w:bCs w:val="0"/>
      <w:i/>
      <w:iCs/>
      <w:smallCaps w:val="0"/>
      <w:strike w:val="0"/>
      <w:color w:val="000000"/>
      <w:spacing w:val="10"/>
      <w:w w:val="100"/>
      <w:position w:val="0"/>
      <w:sz w:val="11"/>
      <w:szCs w:val="11"/>
      <w:u w:val="none"/>
      <w:lang w:val="ru-RU" w:eastAsia="ru-RU" w:bidi="ru-RU"/>
    </w:rPr>
  </w:style>
  <w:style w:type="character" w:customStyle="1" w:styleId="55TimesNewRoman4pt">
    <w:name w:val="Основной текст (55) + Times New Roman;4 pt;Полужирный;Не курсив"/>
    <w:basedOn w:val="550"/>
    <w:rPr>
      <w:rFonts w:ascii="Times New Roman" w:eastAsia="Times New Roman" w:hAnsi="Times New Roman" w:cs="Times New Roman"/>
      <w:b/>
      <w:bCs/>
      <w:i/>
      <w:iCs/>
      <w:smallCaps w:val="0"/>
      <w:strike w:val="0"/>
      <w:color w:val="000000"/>
      <w:spacing w:val="0"/>
      <w:w w:val="100"/>
      <w:position w:val="0"/>
      <w:sz w:val="8"/>
      <w:szCs w:val="8"/>
      <w:u w:val="none"/>
    </w:rPr>
  </w:style>
  <w:style w:type="character" w:customStyle="1" w:styleId="8Candara9pt">
    <w:name w:val="Основной текст (8) + Candara;9 pt;Не курсив"/>
    <w:basedOn w:val="81"/>
    <w:rPr>
      <w:rFonts w:ascii="Candara" w:eastAsia="Candara" w:hAnsi="Candara" w:cs="Candara"/>
      <w:b w:val="0"/>
      <w:bCs w:val="0"/>
      <w:i/>
      <w:iCs/>
      <w:smallCaps w:val="0"/>
      <w:strike w:val="0"/>
      <w:color w:val="000000"/>
      <w:spacing w:val="0"/>
      <w:w w:val="100"/>
      <w:position w:val="0"/>
      <w:sz w:val="18"/>
      <w:szCs w:val="18"/>
      <w:u w:val="none"/>
      <w:lang w:val="ru-RU" w:eastAsia="ru-RU" w:bidi="ru-RU"/>
    </w:rPr>
  </w:style>
  <w:style w:type="character" w:customStyle="1" w:styleId="56">
    <w:name w:val="Основной текст (56)_"/>
    <w:basedOn w:val="a0"/>
    <w:link w:val="560"/>
    <w:rPr>
      <w:rFonts w:ascii="Times New Roman" w:eastAsia="Times New Roman" w:hAnsi="Times New Roman" w:cs="Times New Roman"/>
      <w:b/>
      <w:bCs/>
      <w:i w:val="0"/>
      <w:iCs w:val="0"/>
      <w:smallCaps w:val="0"/>
      <w:strike w:val="0"/>
      <w:sz w:val="16"/>
      <w:szCs w:val="16"/>
      <w:u w:val="none"/>
    </w:rPr>
  </w:style>
  <w:style w:type="character" w:customStyle="1" w:styleId="566pt">
    <w:name w:val="Основной текст (56) + 6 pt;Не полужирный;Курсив"/>
    <w:basedOn w:val="56"/>
    <w:rPr>
      <w:rFonts w:ascii="Times New Roman" w:eastAsia="Times New Roman" w:hAnsi="Times New Roman" w:cs="Times New Roman"/>
      <w:b/>
      <w:bCs/>
      <w:i/>
      <w:iCs/>
      <w:smallCaps w:val="0"/>
      <w:strike w:val="0"/>
      <w:color w:val="000000"/>
      <w:spacing w:val="0"/>
      <w:w w:val="100"/>
      <w:position w:val="0"/>
      <w:sz w:val="12"/>
      <w:szCs w:val="12"/>
      <w:u w:val="none"/>
      <w:lang w:val="ru-RU" w:eastAsia="ru-RU" w:bidi="ru-RU"/>
    </w:rPr>
  </w:style>
  <w:style w:type="character" w:customStyle="1" w:styleId="385ptExact">
    <w:name w:val="Подпись к таблице (3) + 8;5 pt Exact"/>
    <w:basedOn w:val="32"/>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62pt0">
    <w:name w:val="Колонтитул (6) + Интервал 2 pt"/>
    <w:basedOn w:val="61"/>
    <w:rPr>
      <w:rFonts w:ascii="Times New Roman" w:eastAsia="Times New Roman" w:hAnsi="Times New Roman" w:cs="Times New Roman"/>
      <w:b/>
      <w:bCs/>
      <w:i w:val="0"/>
      <w:iCs w:val="0"/>
      <w:smallCaps w:val="0"/>
      <w:strike w:val="0"/>
      <w:color w:val="000000"/>
      <w:spacing w:val="40"/>
      <w:w w:val="100"/>
      <w:position w:val="0"/>
      <w:sz w:val="17"/>
      <w:szCs w:val="17"/>
      <w:u w:val="none"/>
      <w:lang w:val="ru-RU" w:eastAsia="ru-RU" w:bidi="ru-RU"/>
    </w:rPr>
  </w:style>
  <w:style w:type="character" w:customStyle="1" w:styleId="285pt8">
    <w:name w:val="Основной текст (2) + 8;5 pt;Не полужирный;Курсив"/>
    <w:basedOn w:val="23"/>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2Candara75pt0pt0">
    <w:name w:val="Основной текст (2) + Candara;7;5 pt;Курсив;Интервал 0 pt"/>
    <w:basedOn w:val="23"/>
    <w:rPr>
      <w:rFonts w:ascii="Candara" w:eastAsia="Candara" w:hAnsi="Candara" w:cs="Candara"/>
      <w:b/>
      <w:bCs/>
      <w:i/>
      <w:iCs/>
      <w:smallCaps w:val="0"/>
      <w:strike w:val="0"/>
      <w:color w:val="000000"/>
      <w:spacing w:val="-10"/>
      <w:w w:val="100"/>
      <w:position w:val="0"/>
      <w:sz w:val="15"/>
      <w:szCs w:val="15"/>
      <w:u w:val="none"/>
      <w:lang w:val="ru-RU" w:eastAsia="ru-RU" w:bidi="ru-RU"/>
    </w:rPr>
  </w:style>
  <w:style w:type="character" w:customStyle="1" w:styleId="68pt2pt">
    <w:name w:val="Колонтитул (6) + 8 pt;Интервал 2 pt"/>
    <w:basedOn w:val="61"/>
    <w:rPr>
      <w:rFonts w:ascii="Times New Roman" w:eastAsia="Times New Roman" w:hAnsi="Times New Roman" w:cs="Times New Roman"/>
      <w:b/>
      <w:bCs/>
      <w:i w:val="0"/>
      <w:iCs w:val="0"/>
      <w:smallCaps w:val="0"/>
      <w:strike w:val="0"/>
      <w:color w:val="000000"/>
      <w:spacing w:val="40"/>
      <w:w w:val="100"/>
      <w:position w:val="0"/>
      <w:sz w:val="16"/>
      <w:szCs w:val="16"/>
      <w:u w:val="none"/>
      <w:lang w:val="ru-RU" w:eastAsia="ru-RU" w:bidi="ru-RU"/>
    </w:rPr>
  </w:style>
  <w:style w:type="character" w:customStyle="1" w:styleId="29pt0">
    <w:name w:val="Основной текст (2) + 9 pt;Не полужирный"/>
    <w:basedOn w:val="23"/>
    <w:rPr>
      <w:rFonts w:ascii="Times New Roman" w:eastAsia="Times New Roman" w:hAnsi="Times New Roman" w:cs="Times New Roman"/>
      <w:b/>
      <w:bCs/>
      <w:i w:val="0"/>
      <w:iCs w:val="0"/>
      <w:smallCaps w:val="0"/>
      <w:strike w:val="0"/>
      <w:color w:val="000000"/>
      <w:spacing w:val="0"/>
      <w:w w:val="100"/>
      <w:position w:val="0"/>
      <w:sz w:val="18"/>
      <w:szCs w:val="18"/>
      <w:u w:val="none"/>
      <w:lang w:val="uk-UA" w:eastAsia="uk-UA" w:bidi="uk-UA"/>
    </w:rPr>
  </w:style>
  <w:style w:type="character" w:customStyle="1" w:styleId="285pt2pt0">
    <w:name w:val="Основной текст (2) + 8;5 pt;Интервал 2 pt"/>
    <w:basedOn w:val="23"/>
    <w:rPr>
      <w:rFonts w:ascii="Times New Roman" w:eastAsia="Times New Roman" w:hAnsi="Times New Roman" w:cs="Times New Roman"/>
      <w:b/>
      <w:bCs/>
      <w:i w:val="0"/>
      <w:iCs w:val="0"/>
      <w:smallCaps w:val="0"/>
      <w:strike w:val="0"/>
      <w:color w:val="000000"/>
      <w:spacing w:val="40"/>
      <w:w w:val="100"/>
      <w:position w:val="0"/>
      <w:sz w:val="17"/>
      <w:szCs w:val="17"/>
      <w:u w:val="none"/>
      <w:lang w:val="ru-RU" w:eastAsia="ru-RU" w:bidi="ru-RU"/>
    </w:rPr>
  </w:style>
  <w:style w:type="character" w:customStyle="1" w:styleId="211pt">
    <w:name w:val="Основной текст (2) + 11 pt"/>
    <w:basedOn w:val="23"/>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character" w:customStyle="1" w:styleId="2105pt2">
    <w:name w:val="Основной текст (2) + 10;5 pt;Не полужирный"/>
    <w:basedOn w:val="23"/>
    <w:rPr>
      <w:rFonts w:ascii="Times New Roman" w:eastAsia="Times New Roman" w:hAnsi="Times New Roman" w:cs="Times New Roman"/>
      <w:b/>
      <w:bCs/>
      <w:i w:val="0"/>
      <w:iCs w:val="0"/>
      <w:smallCaps w:val="0"/>
      <w:strike w:val="0"/>
      <w:color w:val="000000"/>
      <w:spacing w:val="0"/>
      <w:w w:val="100"/>
      <w:position w:val="0"/>
      <w:sz w:val="21"/>
      <w:szCs w:val="21"/>
      <w:u w:val="none"/>
      <w:lang w:val="ru-RU" w:eastAsia="ru-RU" w:bidi="ru-RU"/>
    </w:rPr>
  </w:style>
  <w:style w:type="character" w:customStyle="1" w:styleId="285pt3pt0">
    <w:name w:val="Основной текст (2) + 8;5 pt;Интервал 3 pt"/>
    <w:basedOn w:val="23"/>
    <w:rPr>
      <w:rFonts w:ascii="Times New Roman" w:eastAsia="Times New Roman" w:hAnsi="Times New Roman" w:cs="Times New Roman"/>
      <w:b/>
      <w:bCs/>
      <w:i w:val="0"/>
      <w:iCs w:val="0"/>
      <w:smallCaps w:val="0"/>
      <w:strike w:val="0"/>
      <w:color w:val="000000"/>
      <w:spacing w:val="60"/>
      <w:w w:val="100"/>
      <w:position w:val="0"/>
      <w:sz w:val="17"/>
      <w:szCs w:val="17"/>
      <w:u w:val="none"/>
      <w:lang w:val="ru-RU" w:eastAsia="ru-RU" w:bidi="ru-RU"/>
    </w:rPr>
  </w:style>
  <w:style w:type="character" w:customStyle="1" w:styleId="2e">
    <w:name w:val="Основной текст (2) + Не полужирный"/>
    <w:basedOn w:val="23"/>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212pt">
    <w:name w:val="Основной текст (2) + 12 pt"/>
    <w:basedOn w:val="23"/>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214pt">
    <w:name w:val="Основной текст (2) + 14 pt;Не полужирный"/>
    <w:basedOn w:val="23"/>
    <w:rPr>
      <w:rFonts w:ascii="Times New Roman" w:eastAsia="Times New Roman" w:hAnsi="Times New Roman" w:cs="Times New Roman"/>
      <w:b/>
      <w:bCs/>
      <w:i w:val="0"/>
      <w:iCs w:val="0"/>
      <w:smallCaps w:val="0"/>
      <w:strike w:val="0"/>
      <w:color w:val="000000"/>
      <w:spacing w:val="0"/>
      <w:w w:val="100"/>
      <w:position w:val="0"/>
      <w:sz w:val="28"/>
      <w:szCs w:val="28"/>
      <w:u w:val="none"/>
      <w:lang w:val="de-DE" w:eastAsia="de-DE" w:bidi="de-DE"/>
    </w:rPr>
  </w:style>
  <w:style w:type="character" w:customStyle="1" w:styleId="2ArialNarrow4pt2">
    <w:name w:val="Основной текст (2) + Arial Narrow;4 pt"/>
    <w:basedOn w:val="23"/>
    <w:rPr>
      <w:rFonts w:ascii="Arial Narrow" w:eastAsia="Arial Narrow" w:hAnsi="Arial Narrow" w:cs="Arial Narrow"/>
      <w:b/>
      <w:bCs/>
      <w:i w:val="0"/>
      <w:iCs w:val="0"/>
      <w:smallCaps w:val="0"/>
      <w:strike w:val="0"/>
      <w:color w:val="000000"/>
      <w:spacing w:val="0"/>
      <w:w w:val="100"/>
      <w:position w:val="0"/>
      <w:sz w:val="8"/>
      <w:szCs w:val="8"/>
      <w:u w:val="none"/>
      <w:lang w:val="de-DE" w:eastAsia="de-DE" w:bidi="de-DE"/>
    </w:rPr>
  </w:style>
  <w:style w:type="character" w:customStyle="1" w:styleId="2ArialNarrow65pt">
    <w:name w:val="Основной текст (2) + Arial Narrow;6;5 pt;Не полужирный"/>
    <w:basedOn w:val="23"/>
    <w:rPr>
      <w:rFonts w:ascii="Arial Narrow" w:eastAsia="Arial Narrow" w:hAnsi="Arial Narrow" w:cs="Arial Narrow"/>
      <w:b/>
      <w:bCs/>
      <w:i w:val="0"/>
      <w:iCs w:val="0"/>
      <w:smallCaps w:val="0"/>
      <w:strike w:val="0"/>
      <w:color w:val="000000"/>
      <w:spacing w:val="0"/>
      <w:w w:val="100"/>
      <w:position w:val="0"/>
      <w:sz w:val="13"/>
      <w:szCs w:val="13"/>
      <w:u w:val="none"/>
      <w:lang w:val="ru-RU" w:eastAsia="ru-RU" w:bidi="ru-RU"/>
    </w:rPr>
  </w:style>
  <w:style w:type="character" w:customStyle="1" w:styleId="1420">
    <w:name w:val="Заголовок №14 (2)_"/>
    <w:basedOn w:val="a0"/>
    <w:link w:val="1421"/>
    <w:rPr>
      <w:rFonts w:ascii="Arial Narrow" w:eastAsia="Arial Narrow" w:hAnsi="Arial Narrow" w:cs="Arial Narrow"/>
      <w:b w:val="0"/>
      <w:bCs w:val="0"/>
      <w:i/>
      <w:iCs/>
      <w:smallCaps w:val="0"/>
      <w:strike w:val="0"/>
      <w:sz w:val="18"/>
      <w:szCs w:val="18"/>
      <w:u w:val="none"/>
    </w:rPr>
  </w:style>
  <w:style w:type="character" w:customStyle="1" w:styleId="3095ptExact">
    <w:name w:val="Основной текст (30) + 9;5 pt;Не курсив Exact"/>
    <w:basedOn w:val="300"/>
    <w:rPr>
      <w:rFonts w:ascii="Times New Roman" w:eastAsia="Times New Roman" w:hAnsi="Times New Roman" w:cs="Times New Roman"/>
      <w:b/>
      <w:bCs/>
      <w:i/>
      <w:iCs/>
      <w:smallCaps w:val="0"/>
      <w:strike w:val="0"/>
      <w:color w:val="000000"/>
      <w:spacing w:val="0"/>
      <w:w w:val="100"/>
      <w:position w:val="0"/>
      <w:sz w:val="19"/>
      <w:szCs w:val="19"/>
      <w:u w:val="none"/>
      <w:lang w:val="ru-RU" w:eastAsia="ru-RU" w:bidi="ru-RU"/>
    </w:rPr>
  </w:style>
  <w:style w:type="character" w:customStyle="1" w:styleId="10Exact0">
    <w:name w:val="Подпись к картинке (10) Exact"/>
    <w:basedOn w:val="a0"/>
    <w:rPr>
      <w:rFonts w:ascii="Times New Roman" w:eastAsia="Times New Roman" w:hAnsi="Times New Roman" w:cs="Times New Roman"/>
      <w:b/>
      <w:bCs/>
      <w:i/>
      <w:iCs/>
      <w:smallCaps w:val="0"/>
      <w:strike w:val="0"/>
      <w:sz w:val="16"/>
      <w:szCs w:val="16"/>
      <w:u w:val="none"/>
    </w:rPr>
  </w:style>
  <w:style w:type="character" w:customStyle="1" w:styleId="1095ptExact">
    <w:name w:val="Подпись к картинке (10) + 9;5 pt;Не курсив Exact"/>
    <w:basedOn w:val="101"/>
    <w:rPr>
      <w:rFonts w:ascii="Times New Roman" w:eastAsia="Times New Roman" w:hAnsi="Times New Roman" w:cs="Times New Roman"/>
      <w:b/>
      <w:bCs/>
      <w:i/>
      <w:iCs/>
      <w:smallCaps w:val="0"/>
      <w:strike w:val="0"/>
      <w:color w:val="000000"/>
      <w:spacing w:val="0"/>
      <w:w w:val="100"/>
      <w:position w:val="0"/>
      <w:sz w:val="19"/>
      <w:szCs w:val="19"/>
      <w:u w:val="none"/>
      <w:lang w:val="ru-RU" w:eastAsia="ru-RU" w:bidi="ru-RU"/>
    </w:rPr>
  </w:style>
  <w:style w:type="character" w:customStyle="1" w:styleId="58">
    <w:name w:val="Основной текст (58)_"/>
    <w:basedOn w:val="a0"/>
    <w:link w:val="580"/>
    <w:rPr>
      <w:rFonts w:ascii="Arial Narrow" w:eastAsia="Arial Narrow" w:hAnsi="Arial Narrow" w:cs="Arial Narrow"/>
      <w:b w:val="0"/>
      <w:bCs w:val="0"/>
      <w:i w:val="0"/>
      <w:iCs w:val="0"/>
      <w:smallCaps w:val="0"/>
      <w:strike w:val="0"/>
      <w:sz w:val="20"/>
      <w:szCs w:val="20"/>
      <w:u w:val="none"/>
    </w:rPr>
  </w:style>
  <w:style w:type="character" w:customStyle="1" w:styleId="2Candara105pt">
    <w:name w:val="Основной текст (2) + Candara;10;5 pt;Не полужирный"/>
    <w:basedOn w:val="23"/>
    <w:rPr>
      <w:rFonts w:ascii="Candara" w:eastAsia="Candara" w:hAnsi="Candara" w:cs="Candara"/>
      <w:b/>
      <w:bCs/>
      <w:i w:val="0"/>
      <w:iCs w:val="0"/>
      <w:smallCaps w:val="0"/>
      <w:strike w:val="0"/>
      <w:color w:val="000000"/>
      <w:spacing w:val="0"/>
      <w:w w:val="100"/>
      <w:position w:val="0"/>
      <w:sz w:val="21"/>
      <w:szCs w:val="21"/>
      <w:u w:val="none"/>
      <w:lang w:val="ru-RU" w:eastAsia="ru-RU" w:bidi="ru-RU"/>
    </w:rPr>
  </w:style>
  <w:style w:type="character" w:customStyle="1" w:styleId="2ArialNarrow4pt3">
    <w:name w:val="Основной текст (2) + Arial Narrow;4 pt;Не полужирный"/>
    <w:basedOn w:val="23"/>
    <w:rPr>
      <w:rFonts w:ascii="Arial Narrow" w:eastAsia="Arial Narrow" w:hAnsi="Arial Narrow" w:cs="Arial Narrow"/>
      <w:b/>
      <w:bCs/>
      <w:i w:val="0"/>
      <w:iCs w:val="0"/>
      <w:smallCaps w:val="0"/>
      <w:strike w:val="0"/>
      <w:color w:val="000000"/>
      <w:spacing w:val="0"/>
      <w:w w:val="100"/>
      <w:position w:val="0"/>
      <w:sz w:val="8"/>
      <w:szCs w:val="8"/>
      <w:u w:val="none"/>
      <w:lang w:val="ru-RU" w:eastAsia="ru-RU" w:bidi="ru-RU"/>
    </w:rPr>
  </w:style>
  <w:style w:type="character" w:customStyle="1" w:styleId="23pt2">
    <w:name w:val="Основной текст (2) + Интервал 3 pt"/>
    <w:basedOn w:val="23"/>
    <w:rPr>
      <w:rFonts w:ascii="Times New Roman" w:eastAsia="Times New Roman" w:hAnsi="Times New Roman" w:cs="Times New Roman"/>
      <w:b/>
      <w:bCs/>
      <w:i w:val="0"/>
      <w:iCs w:val="0"/>
      <w:smallCaps w:val="0"/>
      <w:strike w:val="0"/>
      <w:color w:val="000000"/>
      <w:spacing w:val="60"/>
      <w:w w:val="100"/>
      <w:position w:val="0"/>
      <w:sz w:val="20"/>
      <w:szCs w:val="20"/>
      <w:u w:val="none"/>
      <w:lang w:val="ru-RU" w:eastAsia="ru-RU" w:bidi="ru-RU"/>
    </w:rPr>
  </w:style>
  <w:style w:type="character" w:customStyle="1" w:styleId="28pt2pt0">
    <w:name w:val="Основной текст (2) + 8 pt;Интервал 2 pt"/>
    <w:basedOn w:val="23"/>
    <w:rPr>
      <w:rFonts w:ascii="Times New Roman" w:eastAsia="Times New Roman" w:hAnsi="Times New Roman" w:cs="Times New Roman"/>
      <w:b/>
      <w:bCs/>
      <w:i w:val="0"/>
      <w:iCs w:val="0"/>
      <w:smallCaps w:val="0"/>
      <w:strike w:val="0"/>
      <w:color w:val="000000"/>
      <w:spacing w:val="40"/>
      <w:w w:val="100"/>
      <w:position w:val="0"/>
      <w:sz w:val="16"/>
      <w:szCs w:val="16"/>
      <w:u w:val="none"/>
      <w:lang w:val="ru-RU" w:eastAsia="ru-RU" w:bidi="ru-RU"/>
    </w:rPr>
  </w:style>
  <w:style w:type="character" w:customStyle="1" w:styleId="7-1pt">
    <w:name w:val="Основной текст (7) + Интервал -1 pt"/>
    <w:basedOn w:val="7"/>
    <w:rPr>
      <w:rFonts w:ascii="Times New Roman" w:eastAsia="Times New Roman" w:hAnsi="Times New Roman" w:cs="Times New Roman"/>
      <w:b/>
      <w:bCs/>
      <w:i w:val="0"/>
      <w:iCs w:val="0"/>
      <w:smallCaps w:val="0"/>
      <w:strike w:val="0"/>
      <w:color w:val="000000"/>
      <w:spacing w:val="-20"/>
      <w:w w:val="100"/>
      <w:position w:val="0"/>
      <w:sz w:val="17"/>
      <w:szCs w:val="17"/>
      <w:u w:val="none"/>
      <w:lang w:val="ru-RU" w:eastAsia="ru-RU" w:bidi="ru-RU"/>
    </w:rPr>
  </w:style>
  <w:style w:type="character" w:customStyle="1" w:styleId="2ArialNarrow4pt4">
    <w:name w:val="Основной текст (2) + Arial Narrow;4 pt;Не полужирный"/>
    <w:basedOn w:val="23"/>
    <w:rPr>
      <w:rFonts w:ascii="Arial Narrow" w:eastAsia="Arial Narrow" w:hAnsi="Arial Narrow" w:cs="Arial Narrow"/>
      <w:b/>
      <w:bCs/>
      <w:i w:val="0"/>
      <w:iCs w:val="0"/>
      <w:smallCaps w:val="0"/>
      <w:strike w:val="0"/>
      <w:color w:val="000000"/>
      <w:spacing w:val="0"/>
      <w:w w:val="100"/>
      <w:position w:val="0"/>
      <w:sz w:val="8"/>
      <w:szCs w:val="8"/>
      <w:u w:val="none"/>
      <w:lang w:val="ru-RU" w:eastAsia="ru-RU" w:bidi="ru-RU"/>
    </w:rPr>
  </w:style>
  <w:style w:type="character" w:customStyle="1" w:styleId="2ArialNarrow8pt0pt">
    <w:name w:val="Основной текст (2) + Arial Narrow;8 pt;Интервал 0 pt"/>
    <w:basedOn w:val="23"/>
    <w:rPr>
      <w:rFonts w:ascii="Arial Narrow" w:eastAsia="Arial Narrow" w:hAnsi="Arial Narrow" w:cs="Arial Narrow"/>
      <w:b/>
      <w:bCs/>
      <w:i w:val="0"/>
      <w:iCs w:val="0"/>
      <w:smallCaps w:val="0"/>
      <w:strike w:val="0"/>
      <w:color w:val="000000"/>
      <w:spacing w:val="10"/>
      <w:w w:val="100"/>
      <w:position w:val="0"/>
      <w:sz w:val="16"/>
      <w:szCs w:val="16"/>
      <w:u w:val="none"/>
      <w:lang w:val="ru-RU" w:eastAsia="ru-RU" w:bidi="ru-RU"/>
    </w:rPr>
  </w:style>
  <w:style w:type="character" w:customStyle="1" w:styleId="2Garamond105pt">
    <w:name w:val="Основной текст (2) + Garamond;10;5 pt;Не полужирный"/>
    <w:basedOn w:val="23"/>
    <w:rPr>
      <w:rFonts w:ascii="Garamond" w:eastAsia="Garamond" w:hAnsi="Garamond" w:cs="Garamond"/>
      <w:b/>
      <w:bCs/>
      <w:i w:val="0"/>
      <w:iCs w:val="0"/>
      <w:smallCaps w:val="0"/>
      <w:strike w:val="0"/>
      <w:color w:val="000000"/>
      <w:spacing w:val="0"/>
      <w:w w:val="100"/>
      <w:position w:val="0"/>
      <w:sz w:val="21"/>
      <w:szCs w:val="21"/>
      <w:u w:val="none"/>
      <w:lang w:val="ru-RU" w:eastAsia="ru-RU" w:bidi="ru-RU"/>
    </w:rPr>
  </w:style>
  <w:style w:type="character" w:customStyle="1" w:styleId="105">
    <w:name w:val="Подпись к таблице (10)_"/>
    <w:basedOn w:val="a0"/>
    <w:link w:val="106"/>
    <w:rPr>
      <w:rFonts w:ascii="Times New Roman" w:eastAsia="Times New Roman" w:hAnsi="Times New Roman" w:cs="Times New Roman"/>
      <w:b/>
      <w:bCs/>
      <w:i w:val="0"/>
      <w:iCs w:val="0"/>
      <w:smallCaps w:val="0"/>
      <w:strike w:val="0"/>
      <w:sz w:val="15"/>
      <w:szCs w:val="15"/>
      <w:u w:val="none"/>
    </w:rPr>
  </w:style>
  <w:style w:type="character" w:customStyle="1" w:styleId="102pt">
    <w:name w:val="Подпись к таблице (10) + Интервал 2 pt"/>
    <w:basedOn w:val="105"/>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2Candara105pt0pt">
    <w:name w:val="Основной текст (2) + Candara;10;5 pt;Не полужирный;Интервал 0 pt"/>
    <w:basedOn w:val="23"/>
    <w:rPr>
      <w:rFonts w:ascii="Candara" w:eastAsia="Candara" w:hAnsi="Candara" w:cs="Candara"/>
      <w:b/>
      <w:bCs/>
      <w:i w:val="0"/>
      <w:iCs w:val="0"/>
      <w:smallCaps w:val="0"/>
      <w:strike w:val="0"/>
      <w:color w:val="000000"/>
      <w:spacing w:val="-10"/>
      <w:w w:val="100"/>
      <w:position w:val="0"/>
      <w:sz w:val="21"/>
      <w:szCs w:val="21"/>
      <w:u w:val="none"/>
      <w:lang w:val="ru-RU" w:eastAsia="ru-RU" w:bidi="ru-RU"/>
    </w:rPr>
  </w:style>
  <w:style w:type="character" w:customStyle="1" w:styleId="275pt2pt0">
    <w:name w:val="Основной текст (2) + 7;5 pt;Интервал 2 pt"/>
    <w:basedOn w:val="23"/>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275pt0">
    <w:name w:val="Основной текст (2) + 7;5 pt"/>
    <w:basedOn w:val="23"/>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255pt0pt150">
    <w:name w:val="Основной текст (2) + 5;5 pt;Не полужирный;Интервал 0 pt;Масштаб 150%"/>
    <w:basedOn w:val="23"/>
    <w:rPr>
      <w:rFonts w:ascii="Times New Roman" w:eastAsia="Times New Roman" w:hAnsi="Times New Roman" w:cs="Times New Roman"/>
      <w:b/>
      <w:bCs/>
      <w:i w:val="0"/>
      <w:iCs w:val="0"/>
      <w:smallCaps w:val="0"/>
      <w:strike w:val="0"/>
      <w:color w:val="000000"/>
      <w:spacing w:val="-10"/>
      <w:w w:val="150"/>
      <w:position w:val="0"/>
      <w:sz w:val="11"/>
      <w:szCs w:val="11"/>
      <w:u w:val="none"/>
      <w:lang w:val="ru-RU" w:eastAsia="ru-RU" w:bidi="ru-RU"/>
    </w:rPr>
  </w:style>
  <w:style w:type="character" w:customStyle="1" w:styleId="2Verdana8pt">
    <w:name w:val="Основной текст (2) + Verdana;8 pt;Курсив"/>
    <w:basedOn w:val="23"/>
    <w:rPr>
      <w:rFonts w:ascii="Verdana" w:eastAsia="Verdana" w:hAnsi="Verdana" w:cs="Verdana"/>
      <w:b/>
      <w:bCs/>
      <w:i/>
      <w:iCs/>
      <w:smallCaps w:val="0"/>
      <w:strike w:val="0"/>
      <w:color w:val="000000"/>
      <w:spacing w:val="0"/>
      <w:w w:val="100"/>
      <w:position w:val="0"/>
      <w:sz w:val="16"/>
      <w:szCs w:val="16"/>
      <w:u w:val="none"/>
      <w:lang w:val="ru-RU" w:eastAsia="ru-RU" w:bidi="ru-RU"/>
    </w:rPr>
  </w:style>
  <w:style w:type="character" w:customStyle="1" w:styleId="2PalatinoLinotype45pt">
    <w:name w:val="Основной текст (2) + Palatino Linotype;4;5 pt;Не полужирный"/>
    <w:basedOn w:val="23"/>
    <w:rPr>
      <w:rFonts w:ascii="Palatino Linotype" w:eastAsia="Palatino Linotype" w:hAnsi="Palatino Linotype" w:cs="Palatino Linotype"/>
      <w:b/>
      <w:bCs/>
      <w:i w:val="0"/>
      <w:iCs w:val="0"/>
      <w:smallCaps w:val="0"/>
      <w:strike w:val="0"/>
      <w:color w:val="000000"/>
      <w:spacing w:val="0"/>
      <w:w w:val="100"/>
      <w:position w:val="0"/>
      <w:sz w:val="9"/>
      <w:szCs w:val="9"/>
      <w:u w:val="none"/>
      <w:lang w:val="ru-RU" w:eastAsia="ru-RU" w:bidi="ru-RU"/>
    </w:rPr>
  </w:style>
  <w:style w:type="character" w:customStyle="1" w:styleId="61pt">
    <w:name w:val="Колонтитул (6) + Интервал 1 pt"/>
    <w:basedOn w:val="61"/>
    <w:rPr>
      <w:rFonts w:ascii="Times New Roman" w:eastAsia="Times New Roman" w:hAnsi="Times New Roman" w:cs="Times New Roman"/>
      <w:b/>
      <w:bCs/>
      <w:i w:val="0"/>
      <w:iCs w:val="0"/>
      <w:smallCaps w:val="0"/>
      <w:strike w:val="0"/>
      <w:color w:val="000000"/>
      <w:spacing w:val="30"/>
      <w:w w:val="100"/>
      <w:position w:val="0"/>
      <w:sz w:val="17"/>
      <w:szCs w:val="17"/>
      <w:u w:val="none"/>
      <w:lang w:val="ru-RU" w:eastAsia="ru-RU" w:bidi="ru-RU"/>
    </w:rPr>
  </w:style>
  <w:style w:type="character" w:customStyle="1" w:styleId="2105pt3">
    <w:name w:val="Основной текст (2) + 10;5 pt;Не полужирный;Курсив"/>
    <w:basedOn w:val="23"/>
    <w:rPr>
      <w:rFonts w:ascii="Times New Roman" w:eastAsia="Times New Roman" w:hAnsi="Times New Roman" w:cs="Times New Roman"/>
      <w:b/>
      <w:bCs/>
      <w:i/>
      <w:iCs/>
      <w:smallCaps w:val="0"/>
      <w:strike w:val="0"/>
      <w:color w:val="000000"/>
      <w:spacing w:val="0"/>
      <w:w w:val="100"/>
      <w:position w:val="0"/>
      <w:sz w:val="21"/>
      <w:szCs w:val="21"/>
      <w:u w:val="none"/>
      <w:lang w:val="ru-RU" w:eastAsia="ru-RU" w:bidi="ru-RU"/>
    </w:rPr>
  </w:style>
  <w:style w:type="character" w:customStyle="1" w:styleId="826pt">
    <w:name w:val="Основной текст (8) + Интервал 26 pt"/>
    <w:basedOn w:val="81"/>
    <w:rPr>
      <w:rFonts w:ascii="Times New Roman" w:eastAsia="Times New Roman" w:hAnsi="Times New Roman" w:cs="Times New Roman"/>
      <w:b w:val="0"/>
      <w:bCs w:val="0"/>
      <w:i/>
      <w:iCs/>
      <w:smallCaps w:val="0"/>
      <w:strike w:val="0"/>
      <w:color w:val="000000"/>
      <w:spacing w:val="520"/>
      <w:w w:val="100"/>
      <w:position w:val="0"/>
      <w:sz w:val="21"/>
      <w:szCs w:val="21"/>
      <w:u w:val="none"/>
      <w:lang w:val="ru-RU" w:eastAsia="ru-RU" w:bidi="ru-RU"/>
    </w:rPr>
  </w:style>
  <w:style w:type="character" w:customStyle="1" w:styleId="18">
    <w:name w:val="Основной текст (18)_"/>
    <w:basedOn w:val="a0"/>
    <w:link w:val="180"/>
    <w:rPr>
      <w:rFonts w:ascii="Arial Narrow" w:eastAsia="Arial Narrow" w:hAnsi="Arial Narrow" w:cs="Arial Narrow"/>
      <w:b/>
      <w:bCs/>
      <w:i/>
      <w:iCs/>
      <w:smallCaps w:val="0"/>
      <w:strike w:val="0"/>
      <w:sz w:val="18"/>
      <w:szCs w:val="18"/>
      <w:u w:val="none"/>
    </w:rPr>
  </w:style>
  <w:style w:type="character" w:customStyle="1" w:styleId="1814pt">
    <w:name w:val="Основной текст (18) + 14 pt;Не полужирный;Не курсив"/>
    <w:basedOn w:val="18"/>
    <w:rPr>
      <w:rFonts w:ascii="Arial Narrow" w:eastAsia="Arial Narrow" w:hAnsi="Arial Narrow" w:cs="Arial Narrow"/>
      <w:b/>
      <w:bCs/>
      <w:i/>
      <w:iCs/>
      <w:smallCaps w:val="0"/>
      <w:strike w:val="0"/>
      <w:color w:val="000000"/>
      <w:spacing w:val="0"/>
      <w:w w:val="100"/>
      <w:position w:val="0"/>
      <w:sz w:val="28"/>
      <w:szCs w:val="28"/>
      <w:u w:val="none"/>
    </w:rPr>
  </w:style>
  <w:style w:type="character" w:customStyle="1" w:styleId="39MicrosoftSansSerif105pt">
    <w:name w:val="Основной текст (39) + Microsoft Sans Serif;10;5 pt;Не полужирный;Не курсив"/>
    <w:basedOn w:val="39"/>
    <w:rPr>
      <w:rFonts w:ascii="Microsoft Sans Serif" w:eastAsia="Microsoft Sans Serif" w:hAnsi="Microsoft Sans Serif" w:cs="Microsoft Sans Serif"/>
      <w:b/>
      <w:bCs/>
      <w:i/>
      <w:iCs/>
      <w:smallCaps w:val="0"/>
      <w:strike w:val="0"/>
      <w:color w:val="000000"/>
      <w:spacing w:val="0"/>
      <w:w w:val="100"/>
      <w:position w:val="0"/>
      <w:sz w:val="21"/>
      <w:szCs w:val="21"/>
      <w:u w:val="none"/>
      <w:lang w:val="ru-RU" w:eastAsia="ru-RU" w:bidi="ru-RU"/>
    </w:rPr>
  </w:style>
  <w:style w:type="character" w:customStyle="1" w:styleId="39Candara105pt">
    <w:name w:val="Основной текст (39) + Candara;10;5 pt;Не полужирный"/>
    <w:basedOn w:val="39"/>
    <w:rPr>
      <w:rFonts w:ascii="Candara" w:eastAsia="Candara" w:hAnsi="Candara" w:cs="Candara"/>
      <w:b/>
      <w:bCs/>
      <w:i/>
      <w:iCs/>
      <w:smallCaps w:val="0"/>
      <w:strike w:val="0"/>
      <w:color w:val="000000"/>
      <w:spacing w:val="0"/>
      <w:w w:val="100"/>
      <w:position w:val="0"/>
      <w:sz w:val="21"/>
      <w:szCs w:val="21"/>
      <w:u w:val="none"/>
      <w:lang w:val="ru-RU" w:eastAsia="ru-RU" w:bidi="ru-RU"/>
    </w:rPr>
  </w:style>
  <w:style w:type="character" w:customStyle="1" w:styleId="59">
    <w:name w:val="Основной текст (59)_"/>
    <w:basedOn w:val="a0"/>
    <w:link w:val="590"/>
    <w:rPr>
      <w:rFonts w:ascii="Arial Narrow" w:eastAsia="Arial Narrow" w:hAnsi="Arial Narrow" w:cs="Arial Narrow"/>
      <w:b w:val="0"/>
      <w:bCs w:val="0"/>
      <w:i/>
      <w:iCs/>
      <w:smallCaps w:val="0"/>
      <w:strike w:val="0"/>
      <w:sz w:val="17"/>
      <w:szCs w:val="17"/>
      <w:u w:val="none"/>
    </w:rPr>
  </w:style>
  <w:style w:type="character" w:customStyle="1" w:styleId="59Candara">
    <w:name w:val="Основной текст (59) + Candara;Полужирный;Не курсив"/>
    <w:basedOn w:val="59"/>
    <w:rPr>
      <w:rFonts w:ascii="Candara" w:eastAsia="Candara" w:hAnsi="Candara" w:cs="Candara"/>
      <w:b/>
      <w:bCs/>
      <w:i/>
      <w:iCs/>
      <w:smallCaps w:val="0"/>
      <w:strike w:val="0"/>
      <w:color w:val="000000"/>
      <w:spacing w:val="0"/>
      <w:w w:val="100"/>
      <w:position w:val="0"/>
      <w:sz w:val="17"/>
      <w:szCs w:val="17"/>
      <w:u w:val="none"/>
      <w:lang w:val="ru-RU" w:eastAsia="ru-RU" w:bidi="ru-RU"/>
    </w:rPr>
  </w:style>
  <w:style w:type="character" w:customStyle="1" w:styleId="59TimesNewRoman7pt">
    <w:name w:val="Основной текст (59) + Times New Roman;7 pt;Полужирный;Не курсив"/>
    <w:basedOn w:val="59"/>
    <w:rPr>
      <w:rFonts w:ascii="Times New Roman" w:eastAsia="Times New Roman" w:hAnsi="Times New Roman" w:cs="Times New Roman"/>
      <w:b/>
      <w:bCs/>
      <w:i/>
      <w:iCs/>
      <w:smallCaps w:val="0"/>
      <w:strike w:val="0"/>
      <w:color w:val="000000"/>
      <w:spacing w:val="0"/>
      <w:w w:val="100"/>
      <w:position w:val="0"/>
      <w:sz w:val="14"/>
      <w:szCs w:val="14"/>
      <w:u w:val="none"/>
      <w:lang w:val="ru-RU" w:eastAsia="ru-RU" w:bidi="ru-RU"/>
    </w:rPr>
  </w:style>
  <w:style w:type="character" w:customStyle="1" w:styleId="810pt1">
    <w:name w:val="Основной текст (8) + 10 pt;Полужирный;Не курсив"/>
    <w:basedOn w:val="81"/>
    <w:rPr>
      <w:rFonts w:ascii="Times New Roman" w:eastAsia="Times New Roman" w:hAnsi="Times New Roman" w:cs="Times New Roman"/>
      <w:b/>
      <w:bCs/>
      <w:i/>
      <w:iCs/>
      <w:smallCaps w:val="0"/>
      <w:strike w:val="0"/>
      <w:color w:val="000000"/>
      <w:spacing w:val="0"/>
      <w:w w:val="100"/>
      <w:position w:val="0"/>
      <w:sz w:val="20"/>
      <w:szCs w:val="20"/>
      <w:u w:val="none"/>
      <w:lang w:val="ru-RU" w:eastAsia="ru-RU" w:bidi="ru-RU"/>
    </w:rPr>
  </w:style>
  <w:style w:type="character" w:customStyle="1" w:styleId="87">
    <w:name w:val="Основной текст (8)"/>
    <w:basedOn w:val="81"/>
    <w:rPr>
      <w:rFonts w:ascii="Times New Roman" w:eastAsia="Times New Roman" w:hAnsi="Times New Roman" w:cs="Times New Roman"/>
      <w:b w:val="0"/>
      <w:bCs w:val="0"/>
      <w:i/>
      <w:iCs/>
      <w:smallCaps w:val="0"/>
      <w:strike w:val="0"/>
      <w:color w:val="000000"/>
      <w:spacing w:val="0"/>
      <w:w w:val="100"/>
      <w:position w:val="0"/>
      <w:sz w:val="21"/>
      <w:szCs w:val="21"/>
      <w:u w:val="none"/>
      <w:lang w:val="ru-RU" w:eastAsia="ru-RU" w:bidi="ru-RU"/>
    </w:rPr>
  </w:style>
  <w:style w:type="character" w:customStyle="1" w:styleId="600">
    <w:name w:val="Основной текст (60)_"/>
    <w:basedOn w:val="a0"/>
    <w:link w:val="601"/>
    <w:rPr>
      <w:rFonts w:ascii="Arial Narrow" w:eastAsia="Arial Narrow" w:hAnsi="Arial Narrow" w:cs="Arial Narrow"/>
      <w:b w:val="0"/>
      <w:bCs w:val="0"/>
      <w:i/>
      <w:iCs/>
      <w:smallCaps w:val="0"/>
      <w:strike w:val="0"/>
      <w:sz w:val="19"/>
      <w:szCs w:val="19"/>
      <w:u w:val="none"/>
    </w:rPr>
  </w:style>
  <w:style w:type="character" w:customStyle="1" w:styleId="6012pt-1pt">
    <w:name w:val="Основной текст (60) + 12 pt;Полужирный;Не курсив;Интервал -1 pt"/>
    <w:basedOn w:val="600"/>
    <w:rPr>
      <w:rFonts w:ascii="Arial Narrow" w:eastAsia="Arial Narrow" w:hAnsi="Arial Narrow" w:cs="Arial Narrow"/>
      <w:b/>
      <w:bCs/>
      <w:i/>
      <w:iCs/>
      <w:smallCaps w:val="0"/>
      <w:strike w:val="0"/>
      <w:color w:val="000000"/>
      <w:spacing w:val="-20"/>
      <w:w w:val="100"/>
      <w:position w:val="0"/>
      <w:sz w:val="24"/>
      <w:szCs w:val="24"/>
      <w:u w:val="none"/>
    </w:rPr>
  </w:style>
  <w:style w:type="character" w:customStyle="1" w:styleId="129">
    <w:name w:val="Заголовок №12 (9)_"/>
    <w:basedOn w:val="a0"/>
    <w:link w:val="1290"/>
    <w:rPr>
      <w:rFonts w:ascii="Arial Narrow" w:eastAsia="Arial Narrow" w:hAnsi="Arial Narrow" w:cs="Arial Narrow"/>
      <w:b w:val="0"/>
      <w:bCs w:val="0"/>
      <w:i/>
      <w:iCs/>
      <w:smallCaps w:val="0"/>
      <w:strike w:val="0"/>
      <w:sz w:val="19"/>
      <w:szCs w:val="19"/>
      <w:u w:val="none"/>
      <w:lang w:val="uk-UA" w:eastAsia="uk-UA" w:bidi="uk-UA"/>
    </w:rPr>
  </w:style>
  <w:style w:type="character" w:customStyle="1" w:styleId="12912pt-1pt">
    <w:name w:val="Заголовок №12 (9) + 12 pt;Полужирный;Не курсив;Интервал -1 pt"/>
    <w:basedOn w:val="129"/>
    <w:rPr>
      <w:rFonts w:ascii="Arial Narrow" w:eastAsia="Arial Narrow" w:hAnsi="Arial Narrow" w:cs="Arial Narrow"/>
      <w:b/>
      <w:bCs/>
      <w:i/>
      <w:iCs/>
      <w:smallCaps w:val="0"/>
      <w:strike w:val="0"/>
      <w:color w:val="000000"/>
      <w:spacing w:val="-20"/>
      <w:w w:val="100"/>
      <w:position w:val="0"/>
      <w:sz w:val="24"/>
      <w:szCs w:val="24"/>
      <w:u w:val="none"/>
      <w:lang w:val="uk-UA" w:eastAsia="uk-UA" w:bidi="uk-UA"/>
    </w:rPr>
  </w:style>
  <w:style w:type="character" w:customStyle="1" w:styleId="3095pt">
    <w:name w:val="Основной текст (30) + 9;5 pt;Не курсив"/>
    <w:basedOn w:val="300"/>
    <w:rPr>
      <w:rFonts w:ascii="Times New Roman" w:eastAsia="Times New Roman" w:hAnsi="Times New Roman" w:cs="Times New Roman"/>
      <w:b/>
      <w:bCs/>
      <w:i/>
      <w:iCs/>
      <w:smallCaps w:val="0"/>
      <w:strike w:val="0"/>
      <w:color w:val="000000"/>
      <w:spacing w:val="0"/>
      <w:w w:val="100"/>
      <w:position w:val="0"/>
      <w:sz w:val="19"/>
      <w:szCs w:val="19"/>
      <w:u w:val="none"/>
      <w:lang w:val="ru-RU" w:eastAsia="ru-RU" w:bidi="ru-RU"/>
    </w:rPr>
  </w:style>
  <w:style w:type="character" w:customStyle="1" w:styleId="610">
    <w:name w:val="Основной текст (61)_"/>
    <w:basedOn w:val="a0"/>
    <w:link w:val="611"/>
    <w:rPr>
      <w:rFonts w:ascii="Times New Roman" w:eastAsia="Times New Roman" w:hAnsi="Times New Roman" w:cs="Times New Roman"/>
      <w:b w:val="0"/>
      <w:bCs w:val="0"/>
      <w:i/>
      <w:iCs/>
      <w:smallCaps w:val="0"/>
      <w:strike w:val="0"/>
      <w:sz w:val="15"/>
      <w:szCs w:val="15"/>
      <w:u w:val="none"/>
    </w:rPr>
  </w:style>
  <w:style w:type="character" w:customStyle="1" w:styleId="619pt">
    <w:name w:val="Основной текст (61) + 9 pt;Полужирный;Не курсив"/>
    <w:basedOn w:val="610"/>
    <w:rPr>
      <w:rFonts w:ascii="Times New Roman" w:eastAsia="Times New Roman" w:hAnsi="Times New Roman" w:cs="Times New Roman"/>
      <w:b/>
      <w:bCs/>
      <w:i/>
      <w:iCs/>
      <w:smallCaps w:val="0"/>
      <w:strike w:val="0"/>
      <w:color w:val="000000"/>
      <w:spacing w:val="0"/>
      <w:w w:val="100"/>
      <w:position w:val="0"/>
      <w:sz w:val="18"/>
      <w:szCs w:val="18"/>
      <w:u w:val="none"/>
      <w:lang w:val="ru-RU" w:eastAsia="ru-RU" w:bidi="ru-RU"/>
    </w:rPr>
  </w:style>
  <w:style w:type="character" w:customStyle="1" w:styleId="4TimesNewRoman5ptExact0">
    <w:name w:val="Подпись к картинке (4) + Times New Roman;5 pt;Не курсив Exact"/>
    <w:basedOn w:val="45"/>
    <w:rPr>
      <w:rFonts w:ascii="Times New Roman" w:eastAsia="Times New Roman" w:hAnsi="Times New Roman" w:cs="Times New Roman"/>
      <w:b/>
      <w:bCs/>
      <w:i/>
      <w:iCs/>
      <w:smallCaps w:val="0"/>
      <w:strike w:val="0"/>
      <w:sz w:val="10"/>
      <w:szCs w:val="10"/>
      <w:u w:val="none"/>
    </w:rPr>
  </w:style>
  <w:style w:type="character" w:customStyle="1" w:styleId="62Exact">
    <w:name w:val="Основной текст (62) Exact"/>
    <w:basedOn w:val="a0"/>
    <w:link w:val="620"/>
    <w:rPr>
      <w:rFonts w:ascii="Arial Narrow" w:eastAsia="Arial Narrow" w:hAnsi="Arial Narrow" w:cs="Arial Narrow"/>
      <w:b w:val="0"/>
      <w:bCs w:val="0"/>
      <w:i w:val="0"/>
      <w:iCs w:val="0"/>
      <w:smallCaps w:val="0"/>
      <w:strike w:val="0"/>
      <w:sz w:val="8"/>
      <w:szCs w:val="8"/>
      <w:u w:val="none"/>
    </w:rPr>
  </w:style>
  <w:style w:type="character" w:customStyle="1" w:styleId="62TimesNewRoman10ptExact">
    <w:name w:val="Основной текст (62) + Times New Roman;10 pt;Полужирный Exact"/>
    <w:basedOn w:val="62Exact"/>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6Exact1">
    <w:name w:val="Заголовок №6 Exact"/>
    <w:basedOn w:val="a0"/>
    <w:rPr>
      <w:rFonts w:ascii="Times New Roman" w:eastAsia="Times New Roman" w:hAnsi="Times New Roman" w:cs="Times New Roman"/>
      <w:b/>
      <w:bCs/>
      <w:i w:val="0"/>
      <w:iCs w:val="0"/>
      <w:smallCaps w:val="0"/>
      <w:strike w:val="0"/>
      <w:sz w:val="20"/>
      <w:szCs w:val="20"/>
      <w:u w:val="none"/>
    </w:rPr>
  </w:style>
  <w:style w:type="character" w:customStyle="1" w:styleId="6Exact2">
    <w:name w:val="Заголовок №6 Exact"/>
    <w:basedOn w:val="65"/>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6105ptExact">
    <w:name w:val="Заголовок №6 + 10;5 pt;Не полужирный;Курсив Exact"/>
    <w:basedOn w:val="65"/>
    <w:rPr>
      <w:rFonts w:ascii="Times New Roman" w:eastAsia="Times New Roman" w:hAnsi="Times New Roman" w:cs="Times New Roman"/>
      <w:b/>
      <w:bCs/>
      <w:i/>
      <w:iCs/>
      <w:smallCaps w:val="0"/>
      <w:strike w:val="0"/>
      <w:color w:val="000000"/>
      <w:spacing w:val="0"/>
      <w:w w:val="100"/>
      <w:position w:val="0"/>
      <w:sz w:val="21"/>
      <w:szCs w:val="21"/>
      <w:u w:val="none"/>
      <w:lang w:val="ru-RU" w:eastAsia="ru-RU" w:bidi="ru-RU"/>
    </w:rPr>
  </w:style>
  <w:style w:type="character" w:customStyle="1" w:styleId="2105ptExact0">
    <w:name w:val="Основной текст (2) + 10;5 pt;Не полужирный;Курсив Exact"/>
    <w:basedOn w:val="23"/>
    <w:rPr>
      <w:rFonts w:ascii="Times New Roman" w:eastAsia="Times New Roman" w:hAnsi="Times New Roman" w:cs="Times New Roman"/>
      <w:b/>
      <w:bCs/>
      <w:i/>
      <w:iCs/>
      <w:smallCaps w:val="0"/>
      <w:strike w:val="0"/>
      <w:color w:val="000000"/>
      <w:spacing w:val="0"/>
      <w:w w:val="100"/>
      <w:position w:val="0"/>
      <w:sz w:val="21"/>
      <w:szCs w:val="21"/>
      <w:u w:val="none"/>
      <w:lang w:val="ru-RU" w:eastAsia="ru-RU" w:bidi="ru-RU"/>
    </w:rPr>
  </w:style>
  <w:style w:type="character" w:customStyle="1" w:styleId="2Exact2">
    <w:name w:val="Основной текст (2) Exact"/>
    <w:basedOn w:val="23"/>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63Exact">
    <w:name w:val="Основной текст (63) Exact"/>
    <w:basedOn w:val="a0"/>
    <w:rPr>
      <w:rFonts w:ascii="Arial Narrow" w:eastAsia="Arial Narrow" w:hAnsi="Arial Narrow" w:cs="Arial Narrow"/>
      <w:b/>
      <w:bCs/>
      <w:i/>
      <w:iCs/>
      <w:smallCaps w:val="0"/>
      <w:strike w:val="0"/>
      <w:sz w:val="14"/>
      <w:szCs w:val="14"/>
      <w:u w:val="none"/>
    </w:rPr>
  </w:style>
  <w:style w:type="character" w:customStyle="1" w:styleId="810ptExact0">
    <w:name w:val="Основной текст (8) + 10 pt;Полужирный;Не курсив Exact"/>
    <w:basedOn w:val="81"/>
    <w:rPr>
      <w:rFonts w:ascii="Times New Roman" w:eastAsia="Times New Roman" w:hAnsi="Times New Roman" w:cs="Times New Roman"/>
      <w:b/>
      <w:bCs/>
      <w:i/>
      <w:iCs/>
      <w:smallCaps w:val="0"/>
      <w:strike w:val="0"/>
      <w:color w:val="000000"/>
      <w:spacing w:val="0"/>
      <w:w w:val="100"/>
      <w:position w:val="0"/>
      <w:sz w:val="20"/>
      <w:szCs w:val="20"/>
      <w:u w:val="none"/>
    </w:rPr>
  </w:style>
  <w:style w:type="character" w:customStyle="1" w:styleId="8Exact2">
    <w:name w:val="Основной текст (8) Exact"/>
    <w:basedOn w:val="81"/>
    <w:rPr>
      <w:rFonts w:ascii="Times New Roman" w:eastAsia="Times New Roman" w:hAnsi="Times New Roman" w:cs="Times New Roman"/>
      <w:b w:val="0"/>
      <w:bCs w:val="0"/>
      <w:i/>
      <w:iCs/>
      <w:smallCaps w:val="0"/>
      <w:strike w:val="0"/>
      <w:color w:val="000000"/>
      <w:spacing w:val="0"/>
      <w:w w:val="100"/>
      <w:position w:val="0"/>
      <w:sz w:val="21"/>
      <w:szCs w:val="21"/>
      <w:u w:val="none"/>
      <w:lang w:val="ru-RU" w:eastAsia="ru-RU" w:bidi="ru-RU"/>
    </w:rPr>
  </w:style>
  <w:style w:type="character" w:customStyle="1" w:styleId="29TimesNewRoman5ptExact">
    <w:name w:val="Основной текст (29) + Times New Roman;5 pt;Не курсив Exact"/>
    <w:basedOn w:val="29Exact"/>
    <w:rPr>
      <w:rFonts w:ascii="Times New Roman" w:eastAsia="Times New Roman" w:hAnsi="Times New Roman" w:cs="Times New Roman"/>
      <w:b/>
      <w:bCs/>
      <w:i/>
      <w:iCs/>
      <w:smallCaps w:val="0"/>
      <w:strike w:val="0"/>
      <w:color w:val="000000"/>
      <w:spacing w:val="0"/>
      <w:w w:val="100"/>
      <w:position w:val="0"/>
      <w:sz w:val="10"/>
      <w:szCs w:val="10"/>
      <w:u w:val="none"/>
    </w:rPr>
  </w:style>
  <w:style w:type="character" w:customStyle="1" w:styleId="301ptExact">
    <w:name w:val="Основной текст (30) + Интервал 1 pt Exact"/>
    <w:basedOn w:val="300"/>
    <w:rPr>
      <w:rFonts w:ascii="Times New Roman" w:eastAsia="Times New Roman" w:hAnsi="Times New Roman" w:cs="Times New Roman"/>
      <w:b/>
      <w:bCs/>
      <w:i/>
      <w:iCs/>
      <w:smallCaps w:val="0"/>
      <w:strike w:val="0"/>
      <w:color w:val="000000"/>
      <w:spacing w:val="30"/>
      <w:w w:val="100"/>
      <w:position w:val="0"/>
      <w:sz w:val="16"/>
      <w:szCs w:val="16"/>
      <w:u w:val="none"/>
      <w:lang w:val="ru-RU" w:eastAsia="ru-RU" w:bidi="ru-RU"/>
    </w:rPr>
  </w:style>
  <w:style w:type="character" w:customStyle="1" w:styleId="6ArialNarrow10pt">
    <w:name w:val="Колонтитул (6) + Arial Narrow;10 pt;Не полужирный"/>
    <w:basedOn w:val="61"/>
    <w:rPr>
      <w:rFonts w:ascii="Arial Narrow" w:eastAsia="Arial Narrow" w:hAnsi="Arial Narrow" w:cs="Arial Narrow"/>
      <w:b/>
      <w:bCs/>
      <w:i w:val="0"/>
      <w:iCs w:val="0"/>
      <w:smallCaps w:val="0"/>
      <w:strike w:val="0"/>
      <w:color w:val="000000"/>
      <w:spacing w:val="0"/>
      <w:w w:val="100"/>
      <w:position w:val="0"/>
      <w:sz w:val="20"/>
      <w:szCs w:val="20"/>
      <w:u w:val="none"/>
      <w:lang w:val="ru-RU" w:eastAsia="ru-RU" w:bidi="ru-RU"/>
    </w:rPr>
  </w:style>
  <w:style w:type="character" w:customStyle="1" w:styleId="214pt0">
    <w:name w:val="Основной текст (2) + 14 pt;Не полужирный"/>
    <w:basedOn w:val="23"/>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character" w:customStyle="1" w:styleId="275pt1pt">
    <w:name w:val="Основной текст (2) + 7;5 pt;Не полужирный;Интервал 1 pt"/>
    <w:basedOn w:val="23"/>
    <w:rPr>
      <w:rFonts w:ascii="Times New Roman" w:eastAsia="Times New Roman" w:hAnsi="Times New Roman" w:cs="Times New Roman"/>
      <w:b/>
      <w:bCs/>
      <w:i w:val="0"/>
      <w:iCs w:val="0"/>
      <w:smallCaps w:val="0"/>
      <w:strike w:val="0"/>
      <w:color w:val="000000"/>
      <w:spacing w:val="30"/>
      <w:w w:val="100"/>
      <w:position w:val="0"/>
      <w:sz w:val="15"/>
      <w:szCs w:val="15"/>
      <w:u w:val="none"/>
      <w:lang w:val="ru-RU" w:eastAsia="ru-RU" w:bidi="ru-RU"/>
    </w:rPr>
  </w:style>
  <w:style w:type="character" w:customStyle="1" w:styleId="45">
    <w:name w:val="Подпись к картинке (4)_"/>
    <w:basedOn w:val="a0"/>
    <w:link w:val="4a"/>
    <w:rPr>
      <w:rFonts w:ascii="Arial Narrow" w:eastAsia="Arial Narrow" w:hAnsi="Arial Narrow" w:cs="Arial Narrow"/>
      <w:b/>
      <w:bCs/>
      <w:i/>
      <w:iCs/>
      <w:smallCaps w:val="0"/>
      <w:strike w:val="0"/>
      <w:sz w:val="15"/>
      <w:szCs w:val="15"/>
      <w:u w:val="none"/>
    </w:rPr>
  </w:style>
  <w:style w:type="character" w:customStyle="1" w:styleId="285pt0pt1">
    <w:name w:val="Основной текст (2) + 8;5 pt;Не полужирный;Курсив;Интервал 0 pt"/>
    <w:basedOn w:val="23"/>
    <w:rPr>
      <w:rFonts w:ascii="Times New Roman" w:eastAsia="Times New Roman" w:hAnsi="Times New Roman" w:cs="Times New Roman"/>
      <w:b/>
      <w:bCs/>
      <w:i/>
      <w:iCs/>
      <w:smallCaps w:val="0"/>
      <w:strike w:val="0"/>
      <w:color w:val="000000"/>
      <w:spacing w:val="-10"/>
      <w:w w:val="100"/>
      <w:position w:val="0"/>
      <w:sz w:val="17"/>
      <w:szCs w:val="17"/>
      <w:u w:val="none"/>
      <w:lang w:val="uk-UA" w:eastAsia="uk-UA" w:bidi="uk-UA"/>
    </w:rPr>
  </w:style>
  <w:style w:type="character" w:customStyle="1" w:styleId="67">
    <w:name w:val="Колонтитул (6)"/>
    <w:basedOn w:val="61"/>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Candara105pt0pt">
    <w:name w:val="Подпись к картинке + Candara;10;5 pt;Не полужирный;Интервал 0 pt"/>
    <w:basedOn w:val="aa"/>
    <w:rPr>
      <w:rFonts w:ascii="Candara" w:eastAsia="Candara" w:hAnsi="Candara" w:cs="Candara"/>
      <w:b/>
      <w:bCs/>
      <w:i w:val="0"/>
      <w:iCs w:val="0"/>
      <w:smallCaps w:val="0"/>
      <w:strike w:val="0"/>
      <w:color w:val="000000"/>
      <w:spacing w:val="-10"/>
      <w:w w:val="100"/>
      <w:position w:val="0"/>
      <w:sz w:val="21"/>
      <w:szCs w:val="21"/>
      <w:u w:val="none"/>
      <w:lang w:val="ru-RU" w:eastAsia="ru-RU" w:bidi="ru-RU"/>
    </w:rPr>
  </w:style>
  <w:style w:type="character" w:customStyle="1" w:styleId="160">
    <w:name w:val="Подпись к картинке (16)_"/>
    <w:basedOn w:val="a0"/>
    <w:link w:val="161"/>
    <w:rPr>
      <w:rFonts w:ascii="Arial Narrow" w:eastAsia="Arial Narrow" w:hAnsi="Arial Narrow" w:cs="Arial Narrow"/>
      <w:b/>
      <w:bCs/>
      <w:i/>
      <w:iCs/>
      <w:smallCaps w:val="0"/>
      <w:strike w:val="0"/>
      <w:sz w:val="18"/>
      <w:szCs w:val="18"/>
      <w:u w:val="none"/>
    </w:rPr>
  </w:style>
  <w:style w:type="character" w:customStyle="1" w:styleId="640">
    <w:name w:val="Основной текст (64)_"/>
    <w:basedOn w:val="a0"/>
    <w:link w:val="641"/>
    <w:rPr>
      <w:rFonts w:ascii="Palatino Linotype" w:eastAsia="Palatino Linotype" w:hAnsi="Palatino Linotype" w:cs="Palatino Linotype"/>
      <w:b/>
      <w:bCs/>
      <w:i w:val="0"/>
      <w:iCs w:val="0"/>
      <w:smallCaps w:val="0"/>
      <w:strike w:val="0"/>
      <w:sz w:val="21"/>
      <w:szCs w:val="21"/>
      <w:u w:val="none"/>
    </w:rPr>
  </w:style>
  <w:style w:type="character" w:customStyle="1" w:styleId="29pt1">
    <w:name w:val="Основной текст (2) + 9 pt"/>
    <w:basedOn w:val="23"/>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2ArialNarrow4pt0pt">
    <w:name w:val="Основной текст (2) + Arial Narrow;4 pt;Интервал 0 pt"/>
    <w:basedOn w:val="23"/>
    <w:rPr>
      <w:rFonts w:ascii="Arial Narrow" w:eastAsia="Arial Narrow" w:hAnsi="Arial Narrow" w:cs="Arial Narrow"/>
      <w:b/>
      <w:bCs/>
      <w:i w:val="0"/>
      <w:iCs w:val="0"/>
      <w:smallCaps w:val="0"/>
      <w:strike w:val="0"/>
      <w:color w:val="000000"/>
      <w:spacing w:val="10"/>
      <w:w w:val="100"/>
      <w:position w:val="0"/>
      <w:sz w:val="8"/>
      <w:szCs w:val="8"/>
      <w:u w:val="none"/>
      <w:lang w:val="ru-RU" w:eastAsia="ru-RU" w:bidi="ru-RU"/>
    </w:rPr>
  </w:style>
  <w:style w:type="character" w:customStyle="1" w:styleId="29pt2">
    <w:name w:val="Основной текст (2) + 9 pt;Не полужирный;Курсив"/>
    <w:basedOn w:val="23"/>
    <w:rPr>
      <w:rFonts w:ascii="Times New Roman" w:eastAsia="Times New Roman" w:hAnsi="Times New Roman" w:cs="Times New Roman"/>
      <w:b/>
      <w:bCs/>
      <w:i/>
      <w:iCs/>
      <w:smallCaps w:val="0"/>
      <w:strike w:val="0"/>
      <w:color w:val="000000"/>
      <w:spacing w:val="0"/>
      <w:w w:val="100"/>
      <w:position w:val="0"/>
      <w:sz w:val="18"/>
      <w:szCs w:val="18"/>
      <w:u w:val="none"/>
      <w:lang w:val="ru-RU" w:eastAsia="ru-RU" w:bidi="ru-RU"/>
    </w:rPr>
  </w:style>
  <w:style w:type="character" w:customStyle="1" w:styleId="2Candara9pt0pt">
    <w:name w:val="Основной текст (2) + Candara;9 pt;Не полужирный;Интервал 0 pt"/>
    <w:basedOn w:val="23"/>
    <w:rPr>
      <w:rFonts w:ascii="Candara" w:eastAsia="Candara" w:hAnsi="Candara" w:cs="Candara"/>
      <w:b/>
      <w:bCs/>
      <w:i w:val="0"/>
      <w:iCs w:val="0"/>
      <w:smallCaps w:val="0"/>
      <w:strike w:val="0"/>
      <w:color w:val="000000"/>
      <w:spacing w:val="-10"/>
      <w:w w:val="100"/>
      <w:position w:val="0"/>
      <w:sz w:val="18"/>
      <w:szCs w:val="18"/>
      <w:u w:val="none"/>
      <w:lang w:val="ru-RU" w:eastAsia="ru-RU" w:bidi="ru-RU"/>
    </w:rPr>
  </w:style>
  <w:style w:type="character" w:customStyle="1" w:styleId="29pt3">
    <w:name w:val="Основной текст (2) + 9 pt;Малые прописные"/>
    <w:basedOn w:val="23"/>
    <w:rPr>
      <w:rFonts w:ascii="Times New Roman" w:eastAsia="Times New Roman" w:hAnsi="Times New Roman" w:cs="Times New Roman"/>
      <w:b/>
      <w:bCs/>
      <w:i w:val="0"/>
      <w:iCs w:val="0"/>
      <w:smallCaps/>
      <w:strike w:val="0"/>
      <w:color w:val="000000"/>
      <w:spacing w:val="0"/>
      <w:w w:val="100"/>
      <w:position w:val="0"/>
      <w:sz w:val="18"/>
      <w:szCs w:val="18"/>
      <w:u w:val="none"/>
      <w:lang w:val="ru-RU" w:eastAsia="ru-RU" w:bidi="ru-RU"/>
    </w:rPr>
  </w:style>
  <w:style w:type="character" w:customStyle="1" w:styleId="285pt4pt0">
    <w:name w:val="Основной текст (2) + 8;5 pt;Интервал 4 pt"/>
    <w:basedOn w:val="23"/>
    <w:rPr>
      <w:rFonts w:ascii="Times New Roman" w:eastAsia="Times New Roman" w:hAnsi="Times New Roman" w:cs="Times New Roman"/>
      <w:b/>
      <w:bCs/>
      <w:i w:val="0"/>
      <w:iCs w:val="0"/>
      <w:smallCaps w:val="0"/>
      <w:strike w:val="0"/>
      <w:color w:val="000000"/>
      <w:spacing w:val="90"/>
      <w:w w:val="100"/>
      <w:position w:val="0"/>
      <w:sz w:val="17"/>
      <w:szCs w:val="17"/>
      <w:u w:val="none"/>
      <w:lang w:val="ru-RU" w:eastAsia="ru-RU" w:bidi="ru-RU"/>
    </w:rPr>
  </w:style>
  <w:style w:type="character" w:customStyle="1" w:styleId="17Exact1">
    <w:name w:val="Подпись к картинке (17) Exact"/>
    <w:basedOn w:val="a0"/>
    <w:link w:val="170"/>
    <w:rPr>
      <w:rFonts w:ascii="Arial Narrow" w:eastAsia="Arial Narrow" w:hAnsi="Arial Narrow" w:cs="Arial Narrow"/>
      <w:b/>
      <w:bCs/>
      <w:i/>
      <w:iCs/>
      <w:smallCaps w:val="0"/>
      <w:strike w:val="0"/>
      <w:sz w:val="13"/>
      <w:szCs w:val="13"/>
      <w:u w:val="none"/>
    </w:rPr>
  </w:style>
  <w:style w:type="character" w:customStyle="1" w:styleId="18Exact1">
    <w:name w:val="Подпись к картинке (18) Exact"/>
    <w:basedOn w:val="a0"/>
    <w:link w:val="181"/>
    <w:rPr>
      <w:rFonts w:ascii="Microsoft Sans Serif" w:eastAsia="Microsoft Sans Serif" w:hAnsi="Microsoft Sans Serif" w:cs="Microsoft Sans Serif"/>
      <w:b w:val="0"/>
      <w:bCs w:val="0"/>
      <w:i/>
      <w:iCs/>
      <w:smallCaps w:val="0"/>
      <w:strike w:val="0"/>
      <w:sz w:val="13"/>
      <w:szCs w:val="13"/>
      <w:u w:val="none"/>
    </w:rPr>
  </w:style>
  <w:style w:type="character" w:customStyle="1" w:styleId="18ArialNarrow95ptExact">
    <w:name w:val="Подпись к картинке (18) + Arial Narrow;9;5 pt;Полужирный;Не курсив Exact"/>
    <w:basedOn w:val="18Exact1"/>
    <w:rPr>
      <w:rFonts w:ascii="Arial Narrow" w:eastAsia="Arial Narrow" w:hAnsi="Arial Narrow" w:cs="Arial Narrow"/>
      <w:b/>
      <w:bCs/>
      <w:i/>
      <w:iCs/>
      <w:smallCaps w:val="0"/>
      <w:strike w:val="0"/>
      <w:color w:val="000000"/>
      <w:spacing w:val="0"/>
      <w:w w:val="100"/>
      <w:position w:val="0"/>
      <w:sz w:val="19"/>
      <w:szCs w:val="19"/>
      <w:u w:val="none"/>
      <w:lang w:val="ru-RU" w:eastAsia="ru-RU" w:bidi="ru-RU"/>
    </w:rPr>
  </w:style>
  <w:style w:type="character" w:customStyle="1" w:styleId="9Exact4">
    <w:name w:val="Подпись к картинке (9) Exact"/>
    <w:basedOn w:val="90"/>
    <w:rPr>
      <w:rFonts w:ascii="Times New Roman" w:eastAsia="Times New Roman" w:hAnsi="Times New Roman" w:cs="Times New Roman"/>
      <w:b w:val="0"/>
      <w:bCs w:val="0"/>
      <w:i/>
      <w:iCs/>
      <w:smallCaps w:val="0"/>
      <w:strike w:val="0"/>
      <w:spacing w:val="0"/>
      <w:sz w:val="21"/>
      <w:szCs w:val="21"/>
      <w:u w:val="none"/>
    </w:rPr>
  </w:style>
  <w:style w:type="character" w:customStyle="1" w:styleId="184ptExact">
    <w:name w:val="Подпись к картинке (18) + 4 pt;Не курсив Exact"/>
    <w:basedOn w:val="18Exact1"/>
    <w:rPr>
      <w:rFonts w:ascii="Microsoft Sans Serif" w:eastAsia="Microsoft Sans Serif" w:hAnsi="Microsoft Sans Serif" w:cs="Microsoft Sans Serif"/>
      <w:b w:val="0"/>
      <w:bCs w:val="0"/>
      <w:i/>
      <w:iCs/>
      <w:smallCaps w:val="0"/>
      <w:strike w:val="0"/>
      <w:color w:val="000000"/>
      <w:spacing w:val="0"/>
      <w:w w:val="100"/>
      <w:position w:val="0"/>
      <w:sz w:val="8"/>
      <w:szCs w:val="8"/>
      <w:u w:val="none"/>
      <w:lang w:val="ru-RU" w:eastAsia="ru-RU" w:bidi="ru-RU"/>
    </w:rPr>
  </w:style>
  <w:style w:type="character" w:customStyle="1" w:styleId="19Exact">
    <w:name w:val="Подпись к картинке (19) Exact"/>
    <w:basedOn w:val="a0"/>
    <w:link w:val="191"/>
    <w:rPr>
      <w:rFonts w:ascii="Arial Narrow" w:eastAsia="Arial Narrow" w:hAnsi="Arial Narrow" w:cs="Arial Narrow"/>
      <w:b w:val="0"/>
      <w:bCs w:val="0"/>
      <w:i/>
      <w:iCs/>
      <w:smallCaps w:val="0"/>
      <w:strike w:val="0"/>
      <w:sz w:val="17"/>
      <w:szCs w:val="17"/>
      <w:u w:val="none"/>
    </w:rPr>
  </w:style>
  <w:style w:type="character" w:customStyle="1" w:styleId="11Exact0">
    <w:name w:val="Подпись к картинке (11) Exact"/>
    <w:basedOn w:val="a0"/>
    <w:rPr>
      <w:rFonts w:ascii="Arial Narrow" w:eastAsia="Arial Narrow" w:hAnsi="Arial Narrow" w:cs="Arial Narrow"/>
      <w:b/>
      <w:bCs/>
      <w:i/>
      <w:iCs/>
      <w:smallCaps w:val="0"/>
      <w:strike w:val="0"/>
      <w:sz w:val="16"/>
      <w:szCs w:val="16"/>
      <w:u w:val="none"/>
    </w:rPr>
  </w:style>
  <w:style w:type="character" w:customStyle="1" w:styleId="20Exact">
    <w:name w:val="Подпись к картинке (20) Exact"/>
    <w:basedOn w:val="a0"/>
    <w:link w:val="202"/>
    <w:rPr>
      <w:rFonts w:ascii="Arial Narrow" w:eastAsia="Arial Narrow" w:hAnsi="Arial Narrow" w:cs="Arial Narrow"/>
      <w:b w:val="0"/>
      <w:bCs w:val="0"/>
      <w:i/>
      <w:iCs/>
      <w:smallCaps w:val="0"/>
      <w:strike w:val="0"/>
      <w:sz w:val="19"/>
      <w:szCs w:val="19"/>
      <w:u w:val="none"/>
      <w:lang w:val="uk-UA" w:eastAsia="uk-UA" w:bidi="uk-UA"/>
    </w:rPr>
  </w:style>
  <w:style w:type="character" w:customStyle="1" w:styleId="20-1ptExact">
    <w:name w:val="Подпись к картинке (20) + Интервал -1 pt Exact"/>
    <w:basedOn w:val="20Exact"/>
    <w:rPr>
      <w:rFonts w:ascii="Arial Narrow" w:eastAsia="Arial Narrow" w:hAnsi="Arial Narrow" w:cs="Arial Narrow"/>
      <w:b w:val="0"/>
      <w:bCs w:val="0"/>
      <w:i/>
      <w:iCs/>
      <w:smallCaps w:val="0"/>
      <w:strike w:val="0"/>
      <w:color w:val="000000"/>
      <w:spacing w:val="-20"/>
      <w:w w:val="100"/>
      <w:position w:val="0"/>
      <w:sz w:val="19"/>
      <w:szCs w:val="19"/>
      <w:u w:val="none"/>
      <w:lang w:val="uk-UA" w:eastAsia="uk-UA" w:bidi="uk-UA"/>
    </w:rPr>
  </w:style>
  <w:style w:type="character" w:customStyle="1" w:styleId="21Exact">
    <w:name w:val="Подпись к картинке (21) Exact"/>
    <w:basedOn w:val="a0"/>
    <w:link w:val="212"/>
    <w:rPr>
      <w:rFonts w:ascii="Trebuchet MS" w:eastAsia="Trebuchet MS" w:hAnsi="Trebuchet MS" w:cs="Trebuchet MS"/>
      <w:b w:val="0"/>
      <w:bCs w:val="0"/>
      <w:i/>
      <w:iCs/>
      <w:smallCaps w:val="0"/>
      <w:strike w:val="0"/>
      <w:sz w:val="14"/>
      <w:szCs w:val="14"/>
      <w:u w:val="none"/>
    </w:rPr>
  </w:style>
  <w:style w:type="character" w:customStyle="1" w:styleId="65Exact">
    <w:name w:val="Основной текст (65) Exact"/>
    <w:basedOn w:val="a0"/>
    <w:link w:val="650"/>
    <w:rPr>
      <w:rFonts w:ascii="Trebuchet MS" w:eastAsia="Trebuchet MS" w:hAnsi="Trebuchet MS" w:cs="Trebuchet MS"/>
      <w:b/>
      <w:bCs/>
      <w:i/>
      <w:iCs/>
      <w:smallCaps w:val="0"/>
      <w:strike w:val="0"/>
      <w:spacing w:val="-30"/>
      <w:sz w:val="14"/>
      <w:szCs w:val="14"/>
      <w:u w:val="none"/>
    </w:rPr>
  </w:style>
  <w:style w:type="character" w:customStyle="1" w:styleId="66Exact">
    <w:name w:val="Основной текст (66) Exact"/>
    <w:basedOn w:val="a0"/>
    <w:link w:val="660"/>
    <w:rPr>
      <w:rFonts w:ascii="Microsoft Sans Serif" w:eastAsia="Microsoft Sans Serif" w:hAnsi="Microsoft Sans Serif" w:cs="Microsoft Sans Serif"/>
      <w:b w:val="0"/>
      <w:bCs w:val="0"/>
      <w:i/>
      <w:iCs/>
      <w:smallCaps w:val="0"/>
      <w:strike w:val="0"/>
      <w:spacing w:val="-20"/>
      <w:sz w:val="14"/>
      <w:szCs w:val="14"/>
      <w:u w:val="none"/>
    </w:rPr>
  </w:style>
  <w:style w:type="character" w:customStyle="1" w:styleId="66Garamond95pt0ptExact">
    <w:name w:val="Основной текст (66) + Garamond;9;5 pt;Не курсив;Интервал 0 pt Exact"/>
    <w:basedOn w:val="66Exact"/>
    <w:rPr>
      <w:rFonts w:ascii="Garamond" w:eastAsia="Garamond" w:hAnsi="Garamond" w:cs="Garamond"/>
      <w:b/>
      <w:bCs/>
      <w:i/>
      <w:iCs/>
      <w:smallCaps w:val="0"/>
      <w:strike w:val="0"/>
      <w:color w:val="000000"/>
      <w:spacing w:val="0"/>
      <w:w w:val="100"/>
      <w:position w:val="0"/>
      <w:sz w:val="19"/>
      <w:szCs w:val="19"/>
      <w:u w:val="none"/>
      <w:lang w:val="ru-RU" w:eastAsia="ru-RU" w:bidi="ru-RU"/>
    </w:rPr>
  </w:style>
  <w:style w:type="character" w:customStyle="1" w:styleId="3Exact1">
    <w:name w:val="Заголовок №3 Exact"/>
    <w:basedOn w:val="a0"/>
    <w:link w:val="3a"/>
    <w:rPr>
      <w:rFonts w:ascii="Times New Roman" w:eastAsia="Times New Roman" w:hAnsi="Times New Roman" w:cs="Times New Roman"/>
      <w:b/>
      <w:bCs/>
      <w:i w:val="0"/>
      <w:iCs w:val="0"/>
      <w:smallCaps w:val="0"/>
      <w:strike w:val="0"/>
      <w:sz w:val="44"/>
      <w:szCs w:val="44"/>
      <w:u w:val="none"/>
    </w:rPr>
  </w:style>
  <w:style w:type="character" w:customStyle="1" w:styleId="14Exact0">
    <w:name w:val="Заголовок №14 Exact"/>
    <w:basedOn w:val="a0"/>
    <w:rPr>
      <w:rFonts w:ascii="Times New Roman" w:eastAsia="Times New Roman" w:hAnsi="Times New Roman" w:cs="Times New Roman"/>
      <w:b w:val="0"/>
      <w:bCs w:val="0"/>
      <w:i/>
      <w:iCs/>
      <w:smallCaps w:val="0"/>
      <w:strike w:val="0"/>
      <w:sz w:val="21"/>
      <w:szCs w:val="21"/>
      <w:u w:val="none"/>
    </w:rPr>
  </w:style>
  <w:style w:type="character" w:customStyle="1" w:styleId="1410ptExact0">
    <w:name w:val="Заголовок №14 + 10 pt;Полужирный;Не курсив Exact"/>
    <w:basedOn w:val="140"/>
    <w:rPr>
      <w:rFonts w:ascii="Times New Roman" w:eastAsia="Times New Roman" w:hAnsi="Times New Roman" w:cs="Times New Roman"/>
      <w:b/>
      <w:bCs/>
      <w:i/>
      <w:iCs/>
      <w:smallCaps w:val="0"/>
      <w:strike w:val="0"/>
      <w:color w:val="000000"/>
      <w:spacing w:val="0"/>
      <w:w w:val="100"/>
      <w:position w:val="0"/>
      <w:sz w:val="20"/>
      <w:szCs w:val="20"/>
      <w:u w:val="none"/>
      <w:lang w:val="ru-RU" w:eastAsia="ru-RU" w:bidi="ru-RU"/>
    </w:rPr>
  </w:style>
  <w:style w:type="character" w:customStyle="1" w:styleId="14Exact1">
    <w:name w:val="Заголовок №14 Exact"/>
    <w:basedOn w:val="140"/>
    <w:rPr>
      <w:rFonts w:ascii="Times New Roman" w:eastAsia="Times New Roman" w:hAnsi="Times New Roman" w:cs="Times New Roman"/>
      <w:b w:val="0"/>
      <w:bCs w:val="0"/>
      <w:i/>
      <w:iCs/>
      <w:smallCaps w:val="0"/>
      <w:strike w:val="0"/>
      <w:color w:val="000000"/>
      <w:spacing w:val="0"/>
      <w:w w:val="100"/>
      <w:position w:val="0"/>
      <w:sz w:val="21"/>
      <w:szCs w:val="21"/>
      <w:u w:val="none"/>
      <w:lang w:val="ru-RU" w:eastAsia="ru-RU" w:bidi="ru-RU"/>
    </w:rPr>
  </w:style>
  <w:style w:type="character" w:customStyle="1" w:styleId="67Exact">
    <w:name w:val="Основной текст (67) Exact"/>
    <w:basedOn w:val="a0"/>
    <w:link w:val="670"/>
    <w:rPr>
      <w:rFonts w:ascii="Times New Roman" w:eastAsia="Times New Roman" w:hAnsi="Times New Roman" w:cs="Times New Roman"/>
      <w:b/>
      <w:bCs/>
      <w:i w:val="0"/>
      <w:iCs w:val="0"/>
      <w:smallCaps w:val="0"/>
      <w:strike w:val="0"/>
      <w:sz w:val="20"/>
      <w:szCs w:val="20"/>
      <w:u w:val="none"/>
    </w:rPr>
  </w:style>
  <w:style w:type="character" w:customStyle="1" w:styleId="143Exact">
    <w:name w:val="Заголовок №14 (3) Exact"/>
    <w:basedOn w:val="a0"/>
    <w:link w:val="1430"/>
    <w:rPr>
      <w:rFonts w:ascii="Arial Narrow" w:eastAsia="Arial Narrow" w:hAnsi="Arial Narrow" w:cs="Arial Narrow"/>
      <w:b w:val="0"/>
      <w:bCs w:val="0"/>
      <w:i/>
      <w:iCs/>
      <w:smallCaps w:val="0"/>
      <w:strike w:val="0"/>
      <w:sz w:val="19"/>
      <w:szCs w:val="19"/>
      <w:u w:val="none"/>
    </w:rPr>
  </w:style>
  <w:style w:type="character" w:customStyle="1" w:styleId="143-1ptExact">
    <w:name w:val="Заголовок №14 (3) + Интервал -1 pt Exact"/>
    <w:basedOn w:val="143Exact"/>
    <w:rPr>
      <w:rFonts w:ascii="Arial Narrow" w:eastAsia="Arial Narrow" w:hAnsi="Arial Narrow" w:cs="Arial Narrow"/>
      <w:b w:val="0"/>
      <w:bCs w:val="0"/>
      <w:i/>
      <w:iCs/>
      <w:smallCaps w:val="0"/>
      <w:strike w:val="0"/>
      <w:color w:val="000000"/>
      <w:spacing w:val="-20"/>
      <w:w w:val="100"/>
      <w:position w:val="0"/>
      <w:sz w:val="19"/>
      <w:szCs w:val="19"/>
      <w:u w:val="none"/>
      <w:lang w:val="ru-RU" w:eastAsia="ru-RU" w:bidi="ru-RU"/>
    </w:rPr>
  </w:style>
  <w:style w:type="character" w:customStyle="1" w:styleId="68Exact">
    <w:name w:val="Основной текст (68) Exact"/>
    <w:basedOn w:val="a0"/>
    <w:link w:val="68"/>
    <w:rPr>
      <w:rFonts w:ascii="Arial Narrow" w:eastAsia="Arial Narrow" w:hAnsi="Arial Narrow" w:cs="Arial Narrow"/>
      <w:b w:val="0"/>
      <w:bCs w:val="0"/>
      <w:i/>
      <w:iCs/>
      <w:smallCaps w:val="0"/>
      <w:strike w:val="0"/>
      <w:spacing w:val="0"/>
      <w:sz w:val="16"/>
      <w:szCs w:val="16"/>
      <w:u w:val="none"/>
    </w:rPr>
  </w:style>
  <w:style w:type="character" w:customStyle="1" w:styleId="69Exact">
    <w:name w:val="Основной текст (69) Exact"/>
    <w:basedOn w:val="a0"/>
    <w:rPr>
      <w:rFonts w:ascii="Times New Roman" w:eastAsia="Times New Roman" w:hAnsi="Times New Roman" w:cs="Times New Roman"/>
      <w:b w:val="0"/>
      <w:bCs w:val="0"/>
      <w:i/>
      <w:iCs/>
      <w:smallCaps w:val="0"/>
      <w:strike w:val="0"/>
      <w:spacing w:val="0"/>
      <w:sz w:val="12"/>
      <w:szCs w:val="12"/>
      <w:u w:val="none"/>
    </w:rPr>
  </w:style>
  <w:style w:type="character" w:customStyle="1" w:styleId="698ptExact">
    <w:name w:val="Основной текст (69) + 8 pt;Полужирный;Не курсив Exact"/>
    <w:basedOn w:val="69"/>
    <w:rPr>
      <w:rFonts w:ascii="Times New Roman" w:eastAsia="Times New Roman" w:hAnsi="Times New Roman" w:cs="Times New Roman"/>
      <w:b/>
      <w:bCs/>
      <w:i/>
      <w:iCs/>
      <w:smallCaps w:val="0"/>
      <w:strike w:val="0"/>
      <w:spacing w:val="0"/>
      <w:sz w:val="16"/>
      <w:szCs w:val="16"/>
      <w:u w:val="none"/>
    </w:rPr>
  </w:style>
  <w:style w:type="character" w:customStyle="1" w:styleId="698ptExact0">
    <w:name w:val="Основной текст (69) + 8 pt;Полужирный;Не курсив Exact"/>
    <w:basedOn w:val="69"/>
    <w:rPr>
      <w:rFonts w:ascii="Times New Roman" w:eastAsia="Times New Roman" w:hAnsi="Times New Roman" w:cs="Times New Roman"/>
      <w:b/>
      <w:bCs/>
      <w:i/>
      <w:iCs/>
      <w:smallCaps w:val="0"/>
      <w:strike/>
      <w:spacing w:val="0"/>
      <w:sz w:val="16"/>
      <w:szCs w:val="16"/>
      <w:u w:val="none"/>
    </w:rPr>
  </w:style>
  <w:style w:type="character" w:customStyle="1" w:styleId="70Exact">
    <w:name w:val="Основной текст (70) Exact"/>
    <w:basedOn w:val="a0"/>
    <w:link w:val="700"/>
    <w:rPr>
      <w:rFonts w:ascii="Arial Narrow" w:eastAsia="Arial Narrow" w:hAnsi="Arial Narrow" w:cs="Arial Narrow"/>
      <w:b/>
      <w:bCs/>
      <w:i/>
      <w:iCs/>
      <w:smallCaps w:val="0"/>
      <w:strike w:val="0"/>
      <w:sz w:val="16"/>
      <w:szCs w:val="16"/>
      <w:u w:val="none"/>
    </w:rPr>
  </w:style>
  <w:style w:type="character" w:customStyle="1" w:styleId="7045pt33Exact">
    <w:name w:val="Основной текст (70) + 4;5 pt;Не полужирный;Не курсив;Масштаб 33% Exact"/>
    <w:basedOn w:val="70Exact"/>
    <w:rPr>
      <w:rFonts w:ascii="Arial Narrow" w:eastAsia="Arial Narrow" w:hAnsi="Arial Narrow" w:cs="Arial Narrow"/>
      <w:b/>
      <w:bCs/>
      <w:i/>
      <w:iCs/>
      <w:smallCaps w:val="0"/>
      <w:strike w:val="0"/>
      <w:color w:val="000000"/>
      <w:spacing w:val="0"/>
      <w:w w:val="33"/>
      <w:position w:val="0"/>
      <w:sz w:val="9"/>
      <w:szCs w:val="9"/>
      <w:u w:val="none"/>
      <w:lang w:val="uk-UA" w:eastAsia="uk-UA" w:bidi="uk-UA"/>
    </w:rPr>
  </w:style>
  <w:style w:type="character" w:customStyle="1" w:styleId="63MicrosoftSansSerifExact">
    <w:name w:val="Основной текст (63) + Microsoft Sans Serif;Не полужирный;Не курсив Exact"/>
    <w:basedOn w:val="630"/>
    <w:rPr>
      <w:rFonts w:ascii="Microsoft Sans Serif" w:eastAsia="Microsoft Sans Serif" w:hAnsi="Microsoft Sans Serif" w:cs="Microsoft Sans Serif"/>
      <w:b/>
      <w:bCs/>
      <w:i/>
      <w:iCs/>
      <w:smallCaps w:val="0"/>
      <w:strike w:val="0"/>
      <w:sz w:val="14"/>
      <w:szCs w:val="14"/>
      <w:u w:val="none"/>
    </w:rPr>
  </w:style>
  <w:style w:type="character" w:customStyle="1" w:styleId="32Exact0">
    <w:name w:val="Заголовок №3 (2) Exact"/>
    <w:basedOn w:val="a0"/>
    <w:link w:val="321"/>
    <w:rPr>
      <w:rFonts w:ascii="Times New Roman" w:eastAsia="Times New Roman" w:hAnsi="Times New Roman" w:cs="Times New Roman"/>
      <w:b/>
      <w:bCs/>
      <w:i w:val="0"/>
      <w:iCs w:val="0"/>
      <w:smallCaps w:val="0"/>
      <w:strike w:val="0"/>
      <w:sz w:val="20"/>
      <w:szCs w:val="20"/>
      <w:u w:val="none"/>
    </w:rPr>
  </w:style>
  <w:style w:type="character" w:customStyle="1" w:styleId="13Exact0">
    <w:name w:val="Заголовок №13 Exact"/>
    <w:basedOn w:val="a0"/>
    <w:rPr>
      <w:rFonts w:ascii="Times New Roman" w:eastAsia="Times New Roman" w:hAnsi="Times New Roman" w:cs="Times New Roman"/>
      <w:b/>
      <w:bCs/>
      <w:i w:val="0"/>
      <w:iCs w:val="0"/>
      <w:smallCaps w:val="0"/>
      <w:strike w:val="0"/>
      <w:sz w:val="20"/>
      <w:szCs w:val="20"/>
      <w:u w:val="none"/>
      <w:lang w:val="uk-UA" w:eastAsia="uk-UA" w:bidi="uk-UA"/>
    </w:rPr>
  </w:style>
  <w:style w:type="character" w:customStyle="1" w:styleId="1145pt33Exact">
    <w:name w:val="Подпись к картинке (11) + 4;5 pt;Не полужирный;Не курсив;Масштаб 33% Exact"/>
    <w:basedOn w:val="116"/>
    <w:rPr>
      <w:rFonts w:ascii="Arial Narrow" w:eastAsia="Arial Narrow" w:hAnsi="Arial Narrow" w:cs="Arial Narrow"/>
      <w:b/>
      <w:bCs/>
      <w:i/>
      <w:iCs/>
      <w:smallCaps w:val="0"/>
      <w:strike w:val="0"/>
      <w:color w:val="000000"/>
      <w:spacing w:val="0"/>
      <w:w w:val="33"/>
      <w:position w:val="0"/>
      <w:sz w:val="9"/>
      <w:szCs w:val="9"/>
      <w:u w:val="none"/>
      <w:lang w:val="ru-RU" w:eastAsia="ru-RU" w:bidi="ru-RU"/>
    </w:rPr>
  </w:style>
  <w:style w:type="character" w:customStyle="1" w:styleId="22Exact0">
    <w:name w:val="Подпись к картинке (22) Exact"/>
    <w:basedOn w:val="a0"/>
    <w:link w:val="221"/>
    <w:rPr>
      <w:rFonts w:ascii="Trebuchet MS" w:eastAsia="Trebuchet MS" w:hAnsi="Trebuchet MS" w:cs="Trebuchet MS"/>
      <w:b/>
      <w:bCs/>
      <w:i/>
      <w:iCs/>
      <w:smallCaps w:val="0"/>
      <w:strike w:val="0"/>
      <w:spacing w:val="-10"/>
      <w:sz w:val="13"/>
      <w:szCs w:val="13"/>
      <w:u w:val="none"/>
    </w:rPr>
  </w:style>
  <w:style w:type="character" w:customStyle="1" w:styleId="22ArialNarrow4pt0ptExact">
    <w:name w:val="Подпись к картинке (22) + Arial Narrow;4 pt;Не полужирный;Интервал 0 pt Exact"/>
    <w:basedOn w:val="22Exact0"/>
    <w:rPr>
      <w:rFonts w:ascii="Arial Narrow" w:eastAsia="Arial Narrow" w:hAnsi="Arial Narrow" w:cs="Arial Narrow"/>
      <w:b/>
      <w:bCs/>
      <w:i/>
      <w:iCs/>
      <w:smallCaps w:val="0"/>
      <w:strike w:val="0"/>
      <w:color w:val="000000"/>
      <w:spacing w:val="0"/>
      <w:w w:val="100"/>
      <w:position w:val="0"/>
      <w:sz w:val="8"/>
      <w:szCs w:val="8"/>
      <w:u w:val="none"/>
      <w:lang w:val="ru-RU" w:eastAsia="ru-RU" w:bidi="ru-RU"/>
    </w:rPr>
  </w:style>
  <w:style w:type="character" w:customStyle="1" w:styleId="144Exact">
    <w:name w:val="Заголовок №14 (4) Exact"/>
    <w:basedOn w:val="a0"/>
    <w:link w:val="144"/>
    <w:rPr>
      <w:rFonts w:ascii="Microsoft Sans Serif" w:eastAsia="Microsoft Sans Serif" w:hAnsi="Microsoft Sans Serif" w:cs="Microsoft Sans Serif"/>
      <w:b w:val="0"/>
      <w:bCs w:val="0"/>
      <w:i/>
      <w:iCs/>
      <w:smallCaps w:val="0"/>
      <w:strike w:val="0"/>
      <w:spacing w:val="-20"/>
      <w:sz w:val="16"/>
      <w:szCs w:val="16"/>
      <w:u w:val="none"/>
    </w:rPr>
  </w:style>
  <w:style w:type="character" w:customStyle="1" w:styleId="94Exact">
    <w:name w:val="Заголовок №9 (4) Exact"/>
    <w:basedOn w:val="a0"/>
    <w:link w:val="94"/>
    <w:rPr>
      <w:rFonts w:ascii="Arial Narrow" w:eastAsia="Arial Narrow" w:hAnsi="Arial Narrow" w:cs="Arial Narrow"/>
      <w:b/>
      <w:bCs/>
      <w:i w:val="0"/>
      <w:iCs w:val="0"/>
      <w:smallCaps w:val="0"/>
      <w:strike w:val="0"/>
      <w:spacing w:val="-20"/>
      <w:u w:val="none"/>
    </w:rPr>
  </w:style>
  <w:style w:type="character" w:customStyle="1" w:styleId="71Exact">
    <w:name w:val="Основной текст (71) Exact"/>
    <w:basedOn w:val="a0"/>
    <w:link w:val="710"/>
    <w:rPr>
      <w:rFonts w:ascii="Microsoft Sans Serif" w:eastAsia="Microsoft Sans Serif" w:hAnsi="Microsoft Sans Serif" w:cs="Microsoft Sans Serif"/>
      <w:b w:val="0"/>
      <w:bCs w:val="0"/>
      <w:i/>
      <w:iCs/>
      <w:smallCaps w:val="0"/>
      <w:strike w:val="0"/>
      <w:spacing w:val="-10"/>
      <w:sz w:val="15"/>
      <w:szCs w:val="15"/>
      <w:u w:val="none"/>
    </w:rPr>
  </w:style>
  <w:style w:type="character" w:customStyle="1" w:styleId="71ArialNarrow4pt0ptExact">
    <w:name w:val="Основной текст (71) + Arial Narrow;4 pt;Интервал 0 pt Exact"/>
    <w:basedOn w:val="71Exact"/>
    <w:rPr>
      <w:rFonts w:ascii="Arial Narrow" w:eastAsia="Arial Narrow" w:hAnsi="Arial Narrow" w:cs="Arial Narrow"/>
      <w:b w:val="0"/>
      <w:bCs w:val="0"/>
      <w:i/>
      <w:iCs/>
      <w:smallCaps w:val="0"/>
      <w:strike w:val="0"/>
      <w:color w:val="000000"/>
      <w:spacing w:val="0"/>
      <w:w w:val="100"/>
      <w:position w:val="0"/>
      <w:sz w:val="8"/>
      <w:szCs w:val="8"/>
      <w:u w:val="none"/>
      <w:lang w:val="ru-RU" w:eastAsia="ru-RU" w:bidi="ru-RU"/>
    </w:rPr>
  </w:style>
  <w:style w:type="character" w:customStyle="1" w:styleId="52Exact0">
    <w:name w:val="Заголовок №5 (2) Exact"/>
    <w:basedOn w:val="52Exact"/>
    <w:rPr>
      <w:rFonts w:ascii="Times New Roman" w:eastAsia="Times New Roman" w:hAnsi="Times New Roman" w:cs="Times New Roman"/>
      <w:b w:val="0"/>
      <w:bCs w:val="0"/>
      <w:i/>
      <w:iCs/>
      <w:smallCaps w:val="0"/>
      <w:strike w:val="0"/>
      <w:color w:val="000000"/>
      <w:spacing w:val="0"/>
      <w:w w:val="100"/>
      <w:position w:val="0"/>
      <w:sz w:val="21"/>
      <w:szCs w:val="21"/>
      <w:u w:val="none"/>
      <w:lang w:val="ru-RU" w:eastAsia="ru-RU" w:bidi="ru-RU"/>
    </w:rPr>
  </w:style>
  <w:style w:type="character" w:customStyle="1" w:styleId="72Exact">
    <w:name w:val="Основной текст (72) Exact"/>
    <w:basedOn w:val="a0"/>
    <w:link w:val="720"/>
    <w:rPr>
      <w:rFonts w:ascii="Trebuchet MS" w:eastAsia="Trebuchet MS" w:hAnsi="Trebuchet MS" w:cs="Trebuchet MS"/>
      <w:b/>
      <w:bCs/>
      <w:i/>
      <w:iCs/>
      <w:smallCaps w:val="0"/>
      <w:strike w:val="0"/>
      <w:spacing w:val="-10"/>
      <w:sz w:val="15"/>
      <w:szCs w:val="15"/>
      <w:u w:val="none"/>
    </w:rPr>
  </w:style>
  <w:style w:type="character" w:customStyle="1" w:styleId="72ArialNarrow4pt0ptExact">
    <w:name w:val="Основной текст (72) + Arial Narrow;4 pt;Не полужирный;Интервал 0 pt Exact"/>
    <w:basedOn w:val="72Exact"/>
    <w:rPr>
      <w:rFonts w:ascii="Arial Narrow" w:eastAsia="Arial Narrow" w:hAnsi="Arial Narrow" w:cs="Arial Narrow"/>
      <w:b/>
      <w:bCs/>
      <w:i/>
      <w:iCs/>
      <w:smallCaps w:val="0"/>
      <w:strike w:val="0"/>
      <w:color w:val="000000"/>
      <w:spacing w:val="0"/>
      <w:w w:val="100"/>
      <w:position w:val="0"/>
      <w:sz w:val="8"/>
      <w:szCs w:val="8"/>
      <w:u w:val="none"/>
      <w:lang w:val="ru-RU" w:eastAsia="ru-RU" w:bidi="ru-RU"/>
    </w:rPr>
  </w:style>
  <w:style w:type="character" w:customStyle="1" w:styleId="30Exact1">
    <w:name w:val="Основной текст (30) Exact"/>
    <w:basedOn w:val="300"/>
    <w:rPr>
      <w:rFonts w:ascii="Times New Roman" w:eastAsia="Times New Roman" w:hAnsi="Times New Roman" w:cs="Times New Roman"/>
      <w:b/>
      <w:bCs/>
      <w:i/>
      <w:iCs/>
      <w:smallCaps w:val="0"/>
      <w:strike w:val="0"/>
      <w:color w:val="000000"/>
      <w:spacing w:val="0"/>
      <w:w w:val="100"/>
      <w:position w:val="0"/>
      <w:sz w:val="16"/>
      <w:szCs w:val="16"/>
      <w:u w:val="single"/>
      <w:lang w:val="ru-RU" w:eastAsia="ru-RU" w:bidi="ru-RU"/>
    </w:rPr>
  </w:style>
  <w:style w:type="character" w:customStyle="1" w:styleId="23Exact0">
    <w:name w:val="Подпись к картинке (23) Exact"/>
    <w:basedOn w:val="a0"/>
    <w:link w:val="231"/>
    <w:rPr>
      <w:rFonts w:ascii="Times New Roman" w:eastAsia="Times New Roman" w:hAnsi="Times New Roman" w:cs="Times New Roman"/>
      <w:b/>
      <w:bCs/>
      <w:i/>
      <w:iCs/>
      <w:smallCaps w:val="0"/>
      <w:strike w:val="0"/>
      <w:sz w:val="14"/>
      <w:szCs w:val="14"/>
      <w:u w:val="none"/>
    </w:rPr>
  </w:style>
  <w:style w:type="character" w:customStyle="1" w:styleId="238ptExact">
    <w:name w:val="Подпись к картинке (23) + 8 pt Exact"/>
    <w:basedOn w:val="23Exact0"/>
    <w:rPr>
      <w:rFonts w:ascii="Times New Roman" w:eastAsia="Times New Roman" w:hAnsi="Times New Roman" w:cs="Times New Roman"/>
      <w:b/>
      <w:bCs/>
      <w:i/>
      <w:iCs/>
      <w:smallCaps w:val="0"/>
      <w:strike w:val="0"/>
      <w:color w:val="000000"/>
      <w:spacing w:val="0"/>
      <w:w w:val="100"/>
      <w:position w:val="0"/>
      <w:sz w:val="16"/>
      <w:szCs w:val="16"/>
      <w:u w:val="none"/>
      <w:lang w:val="ru-RU" w:eastAsia="ru-RU" w:bidi="ru-RU"/>
    </w:rPr>
  </w:style>
  <w:style w:type="character" w:customStyle="1" w:styleId="24Exact0">
    <w:name w:val="Подпись к картинке (24) Exact"/>
    <w:basedOn w:val="a0"/>
    <w:link w:val="241"/>
    <w:rPr>
      <w:rFonts w:ascii="Arial Narrow" w:eastAsia="Arial Narrow" w:hAnsi="Arial Narrow" w:cs="Arial Narrow"/>
      <w:b/>
      <w:bCs/>
      <w:i/>
      <w:iCs/>
      <w:smallCaps w:val="0"/>
      <w:strike w:val="0"/>
      <w:sz w:val="14"/>
      <w:szCs w:val="14"/>
      <w:u w:val="none"/>
    </w:rPr>
  </w:style>
  <w:style w:type="character" w:customStyle="1" w:styleId="24Exact1">
    <w:name w:val="Подпись к картинке (24) + Не полужирный;Не курсив Exact"/>
    <w:basedOn w:val="24Exact0"/>
    <w:rPr>
      <w:rFonts w:ascii="Arial Narrow" w:eastAsia="Arial Narrow" w:hAnsi="Arial Narrow" w:cs="Arial Narrow"/>
      <w:b/>
      <w:bCs/>
      <w:i/>
      <w:iCs/>
      <w:smallCaps w:val="0"/>
      <w:strike w:val="0"/>
      <w:color w:val="000000"/>
      <w:spacing w:val="0"/>
      <w:w w:val="100"/>
      <w:position w:val="0"/>
      <w:sz w:val="14"/>
      <w:szCs w:val="14"/>
      <w:u w:val="none"/>
    </w:rPr>
  </w:style>
  <w:style w:type="character" w:customStyle="1" w:styleId="25Exact0">
    <w:name w:val="Подпись к картинке (25) Exact"/>
    <w:basedOn w:val="a0"/>
    <w:link w:val="251"/>
    <w:rPr>
      <w:rFonts w:ascii="Microsoft Sans Serif" w:eastAsia="Microsoft Sans Serif" w:hAnsi="Microsoft Sans Serif" w:cs="Microsoft Sans Serif"/>
      <w:b w:val="0"/>
      <w:bCs w:val="0"/>
      <w:i/>
      <w:iCs/>
      <w:smallCaps w:val="0"/>
      <w:strike w:val="0"/>
      <w:spacing w:val="-10"/>
      <w:sz w:val="16"/>
      <w:szCs w:val="16"/>
      <w:u w:val="none"/>
    </w:rPr>
  </w:style>
  <w:style w:type="character" w:customStyle="1" w:styleId="25Garamond4pt0ptExact">
    <w:name w:val="Подпись к картинке (25) + Garamond;4 pt;Интервал 0 pt Exact"/>
    <w:basedOn w:val="25Exact0"/>
    <w:rPr>
      <w:rFonts w:ascii="Garamond" w:eastAsia="Garamond" w:hAnsi="Garamond" w:cs="Garamond"/>
      <w:b/>
      <w:bCs/>
      <w:i/>
      <w:iCs/>
      <w:smallCaps w:val="0"/>
      <w:strike w:val="0"/>
      <w:color w:val="000000"/>
      <w:spacing w:val="0"/>
      <w:w w:val="100"/>
      <w:position w:val="0"/>
      <w:sz w:val="8"/>
      <w:szCs w:val="8"/>
      <w:u w:val="none"/>
      <w:lang w:val="ru-RU" w:eastAsia="ru-RU" w:bidi="ru-RU"/>
    </w:rPr>
  </w:style>
  <w:style w:type="character" w:customStyle="1" w:styleId="26Exact1">
    <w:name w:val="Подпись к картинке (26) Exact"/>
    <w:basedOn w:val="a0"/>
    <w:link w:val="263"/>
    <w:rPr>
      <w:rFonts w:ascii="Times New Roman" w:eastAsia="Times New Roman" w:hAnsi="Times New Roman" w:cs="Times New Roman"/>
      <w:b w:val="0"/>
      <w:bCs w:val="0"/>
      <w:i/>
      <w:iCs/>
      <w:smallCaps w:val="0"/>
      <w:strike w:val="0"/>
      <w:spacing w:val="-10"/>
      <w:sz w:val="17"/>
      <w:szCs w:val="17"/>
      <w:u w:val="none"/>
    </w:rPr>
  </w:style>
  <w:style w:type="character" w:customStyle="1" w:styleId="27Exact">
    <w:name w:val="Подпись к картинке (27) Exact"/>
    <w:basedOn w:val="a0"/>
    <w:link w:val="272"/>
    <w:rPr>
      <w:rFonts w:ascii="Trebuchet MS" w:eastAsia="Trebuchet MS" w:hAnsi="Trebuchet MS" w:cs="Trebuchet MS"/>
      <w:b w:val="0"/>
      <w:bCs w:val="0"/>
      <w:i/>
      <w:iCs/>
      <w:smallCaps w:val="0"/>
      <w:strike w:val="0"/>
      <w:sz w:val="15"/>
      <w:szCs w:val="15"/>
      <w:u w:val="none"/>
    </w:rPr>
  </w:style>
  <w:style w:type="character" w:customStyle="1" w:styleId="73Exact">
    <w:name w:val="Основной текст (73) Exact"/>
    <w:basedOn w:val="a0"/>
    <w:link w:val="730"/>
    <w:rPr>
      <w:rFonts w:ascii="Arial Narrow" w:eastAsia="Arial Narrow" w:hAnsi="Arial Narrow" w:cs="Arial Narrow"/>
      <w:b w:val="0"/>
      <w:bCs w:val="0"/>
      <w:i w:val="0"/>
      <w:iCs w:val="0"/>
      <w:smallCaps w:val="0"/>
      <w:strike w:val="0"/>
      <w:w w:val="33"/>
      <w:sz w:val="9"/>
      <w:szCs w:val="9"/>
      <w:u w:val="none"/>
    </w:rPr>
  </w:style>
  <w:style w:type="character" w:customStyle="1" w:styleId="20Exact0">
    <w:name w:val="Основной текст (20) Exact"/>
    <w:basedOn w:val="a0"/>
    <w:rPr>
      <w:rFonts w:ascii="Palatino Linotype" w:eastAsia="Palatino Linotype" w:hAnsi="Palatino Linotype" w:cs="Palatino Linotype"/>
      <w:b/>
      <w:bCs/>
      <w:i w:val="0"/>
      <w:iCs w:val="0"/>
      <w:smallCaps w:val="0"/>
      <w:strike w:val="0"/>
      <w:sz w:val="14"/>
      <w:szCs w:val="14"/>
      <w:u w:val="none"/>
    </w:rPr>
  </w:style>
  <w:style w:type="character" w:customStyle="1" w:styleId="20Exact1">
    <w:name w:val="Основной текст (20) Exact"/>
    <w:basedOn w:val="200"/>
    <w:rPr>
      <w:rFonts w:ascii="Palatino Linotype" w:eastAsia="Palatino Linotype" w:hAnsi="Palatino Linotype" w:cs="Palatino Linotype"/>
      <w:b/>
      <w:bCs/>
      <w:i w:val="0"/>
      <w:iCs w:val="0"/>
      <w:smallCaps w:val="0"/>
      <w:strike w:val="0"/>
      <w:color w:val="000000"/>
      <w:spacing w:val="0"/>
      <w:w w:val="100"/>
      <w:position w:val="0"/>
      <w:sz w:val="14"/>
      <w:szCs w:val="14"/>
      <w:u w:val="none"/>
      <w:lang w:val="ru-RU" w:eastAsia="ru-RU" w:bidi="ru-RU"/>
    </w:rPr>
  </w:style>
  <w:style w:type="character" w:customStyle="1" w:styleId="74Exact">
    <w:name w:val="Основной текст (74) Exact"/>
    <w:basedOn w:val="a0"/>
    <w:link w:val="740"/>
    <w:rPr>
      <w:rFonts w:ascii="Trebuchet MS" w:eastAsia="Trebuchet MS" w:hAnsi="Trebuchet MS" w:cs="Trebuchet MS"/>
      <w:b w:val="0"/>
      <w:bCs w:val="0"/>
      <w:i/>
      <w:iCs/>
      <w:smallCaps w:val="0"/>
      <w:strike w:val="0"/>
      <w:sz w:val="14"/>
      <w:szCs w:val="14"/>
      <w:u w:val="none"/>
    </w:rPr>
  </w:style>
  <w:style w:type="character" w:customStyle="1" w:styleId="218pt">
    <w:name w:val="Основной текст (2) + 18 pt"/>
    <w:basedOn w:val="23"/>
    <w:rPr>
      <w:rFonts w:ascii="Times New Roman" w:eastAsia="Times New Roman" w:hAnsi="Times New Roman" w:cs="Times New Roman"/>
      <w:b/>
      <w:bCs/>
      <w:i w:val="0"/>
      <w:iCs w:val="0"/>
      <w:smallCaps w:val="0"/>
      <w:strike w:val="0"/>
      <w:color w:val="000000"/>
      <w:spacing w:val="0"/>
      <w:w w:val="100"/>
      <w:position w:val="0"/>
      <w:sz w:val="36"/>
      <w:szCs w:val="36"/>
      <w:u w:val="none"/>
      <w:lang w:val="ru-RU" w:eastAsia="ru-RU" w:bidi="ru-RU"/>
    </w:rPr>
  </w:style>
  <w:style w:type="character" w:customStyle="1" w:styleId="2ArialNarrow7pt">
    <w:name w:val="Основной текст (2) + Arial Narrow;7 pt;Курсив"/>
    <w:basedOn w:val="23"/>
    <w:rPr>
      <w:rFonts w:ascii="Arial Narrow" w:eastAsia="Arial Narrow" w:hAnsi="Arial Narrow" w:cs="Arial Narrow"/>
      <w:b/>
      <w:bCs/>
      <w:i/>
      <w:iCs/>
      <w:smallCaps w:val="0"/>
      <w:strike w:val="0"/>
      <w:color w:val="000000"/>
      <w:spacing w:val="0"/>
      <w:w w:val="100"/>
      <w:position w:val="0"/>
      <w:sz w:val="14"/>
      <w:szCs w:val="14"/>
      <w:u w:val="none"/>
      <w:lang w:val="ru-RU" w:eastAsia="ru-RU" w:bidi="ru-RU"/>
    </w:rPr>
  </w:style>
  <w:style w:type="character" w:customStyle="1" w:styleId="2ArialNarrow7pt0">
    <w:name w:val="Основной текст (2) + Arial Narrow;7 pt;Не полужирный;Курсив"/>
    <w:basedOn w:val="23"/>
    <w:rPr>
      <w:rFonts w:ascii="Arial Narrow" w:eastAsia="Arial Narrow" w:hAnsi="Arial Narrow" w:cs="Arial Narrow"/>
      <w:b/>
      <w:bCs/>
      <w:i/>
      <w:iCs/>
      <w:smallCaps w:val="0"/>
      <w:strike w:val="0"/>
      <w:color w:val="000000"/>
      <w:spacing w:val="0"/>
      <w:w w:val="100"/>
      <w:position w:val="0"/>
      <w:sz w:val="14"/>
      <w:szCs w:val="14"/>
      <w:u w:val="none"/>
      <w:lang w:val="ru-RU" w:eastAsia="ru-RU" w:bidi="ru-RU"/>
    </w:rPr>
  </w:style>
  <w:style w:type="character" w:customStyle="1" w:styleId="2PalatinoLinotype0">
    <w:name w:val="Основной текст (2) + Palatino Linotype;Не полужирный"/>
    <w:basedOn w:val="23"/>
    <w:rPr>
      <w:rFonts w:ascii="Palatino Linotype" w:eastAsia="Palatino Linotype" w:hAnsi="Palatino Linotype" w:cs="Palatino Linotype"/>
      <w:b/>
      <w:bCs/>
      <w:i w:val="0"/>
      <w:iCs w:val="0"/>
      <w:smallCaps w:val="0"/>
      <w:strike w:val="0"/>
      <w:color w:val="000000"/>
      <w:spacing w:val="0"/>
      <w:w w:val="100"/>
      <w:position w:val="0"/>
      <w:sz w:val="20"/>
      <w:szCs w:val="20"/>
      <w:u w:val="none"/>
      <w:lang w:val="ru-RU" w:eastAsia="ru-RU" w:bidi="ru-RU"/>
    </w:rPr>
  </w:style>
  <w:style w:type="character" w:customStyle="1" w:styleId="2PalatinoLinotype-1pt">
    <w:name w:val="Основной текст (2) + Palatino Linotype;Не полужирный;Интервал -1 pt"/>
    <w:basedOn w:val="23"/>
    <w:rPr>
      <w:rFonts w:ascii="Palatino Linotype" w:eastAsia="Palatino Linotype" w:hAnsi="Palatino Linotype" w:cs="Palatino Linotype"/>
      <w:b/>
      <w:bCs/>
      <w:i w:val="0"/>
      <w:iCs w:val="0"/>
      <w:smallCaps w:val="0"/>
      <w:strike w:val="0"/>
      <w:color w:val="000000"/>
      <w:spacing w:val="-20"/>
      <w:w w:val="100"/>
      <w:position w:val="0"/>
      <w:sz w:val="20"/>
      <w:szCs w:val="20"/>
      <w:u w:val="none"/>
      <w:lang w:val="ru-RU" w:eastAsia="ru-RU" w:bidi="ru-RU"/>
    </w:rPr>
  </w:style>
  <w:style w:type="character" w:customStyle="1" w:styleId="2PalatinoLinotype0pt">
    <w:name w:val="Основной текст (2) + Palatino Linotype;Не полужирный;Курсив;Интервал 0 pt"/>
    <w:basedOn w:val="23"/>
    <w:rPr>
      <w:rFonts w:ascii="Palatino Linotype" w:eastAsia="Palatino Linotype" w:hAnsi="Palatino Linotype" w:cs="Palatino Linotype"/>
      <w:b/>
      <w:bCs/>
      <w:i/>
      <w:iCs/>
      <w:smallCaps w:val="0"/>
      <w:strike w:val="0"/>
      <w:color w:val="000000"/>
      <w:spacing w:val="-10"/>
      <w:w w:val="100"/>
      <w:position w:val="0"/>
      <w:sz w:val="20"/>
      <w:szCs w:val="20"/>
      <w:u w:val="none"/>
      <w:lang w:val="ru-RU" w:eastAsia="ru-RU" w:bidi="ru-RU"/>
    </w:rPr>
  </w:style>
  <w:style w:type="character" w:customStyle="1" w:styleId="2PalatinoLinotype1">
    <w:name w:val="Основной текст (2) + Palatino Linotype;Не полужирный;Курсив"/>
    <w:basedOn w:val="23"/>
    <w:rPr>
      <w:rFonts w:ascii="Palatino Linotype" w:eastAsia="Palatino Linotype" w:hAnsi="Palatino Linotype" w:cs="Palatino Linotype"/>
      <w:b/>
      <w:bCs/>
      <w:i/>
      <w:iCs/>
      <w:smallCaps w:val="0"/>
      <w:strike w:val="0"/>
      <w:color w:val="000000"/>
      <w:spacing w:val="0"/>
      <w:w w:val="100"/>
      <w:position w:val="0"/>
      <w:sz w:val="20"/>
      <w:szCs w:val="20"/>
      <w:u w:val="none"/>
      <w:lang w:val="ru-RU" w:eastAsia="ru-RU" w:bidi="ru-RU"/>
    </w:rPr>
  </w:style>
  <w:style w:type="character" w:customStyle="1" w:styleId="2ArialNarrow7pt1">
    <w:name w:val="Основной текст (2) + Arial Narrow;7 pt;Не полужирный"/>
    <w:basedOn w:val="23"/>
    <w:rPr>
      <w:rFonts w:ascii="Arial Narrow" w:eastAsia="Arial Narrow" w:hAnsi="Arial Narrow" w:cs="Arial Narrow"/>
      <w:b/>
      <w:bCs/>
      <w:i w:val="0"/>
      <w:iCs w:val="0"/>
      <w:smallCaps w:val="0"/>
      <w:strike w:val="0"/>
      <w:color w:val="000000"/>
      <w:spacing w:val="0"/>
      <w:w w:val="100"/>
      <w:position w:val="0"/>
      <w:sz w:val="14"/>
      <w:szCs w:val="14"/>
      <w:u w:val="none"/>
      <w:lang w:val="ru-RU" w:eastAsia="ru-RU" w:bidi="ru-RU"/>
    </w:rPr>
  </w:style>
  <w:style w:type="character" w:customStyle="1" w:styleId="11Exact1">
    <w:name w:val="Подпись к таблице (11) Exact"/>
    <w:basedOn w:val="a0"/>
    <w:link w:val="119"/>
    <w:rPr>
      <w:rFonts w:ascii="Times New Roman" w:eastAsia="Times New Roman" w:hAnsi="Times New Roman" w:cs="Times New Roman"/>
      <w:b w:val="0"/>
      <w:bCs w:val="0"/>
      <w:i/>
      <w:iCs/>
      <w:smallCaps w:val="0"/>
      <w:strike w:val="0"/>
      <w:spacing w:val="0"/>
      <w:sz w:val="21"/>
      <w:szCs w:val="21"/>
      <w:u w:val="none"/>
    </w:rPr>
  </w:style>
  <w:style w:type="character" w:customStyle="1" w:styleId="1110ptExact">
    <w:name w:val="Подпись к таблице (11) + 10 pt;Полужирный;Не курсив Exact"/>
    <w:basedOn w:val="11Exact1"/>
    <w:rPr>
      <w:rFonts w:ascii="Times New Roman" w:eastAsia="Times New Roman" w:hAnsi="Times New Roman" w:cs="Times New Roman"/>
      <w:b/>
      <w:bCs/>
      <w:i/>
      <w:iCs/>
      <w:smallCaps w:val="0"/>
      <w:strike w:val="0"/>
      <w:color w:val="000000"/>
      <w:spacing w:val="0"/>
      <w:w w:val="100"/>
      <w:position w:val="0"/>
      <w:sz w:val="20"/>
      <w:szCs w:val="20"/>
      <w:u w:val="none"/>
      <w:lang w:val="ru-RU" w:eastAsia="ru-RU" w:bidi="ru-RU"/>
    </w:rPr>
  </w:style>
  <w:style w:type="character" w:customStyle="1" w:styleId="11ArialNarrow7ptExact">
    <w:name w:val="Подпись к таблице (11) + Arial Narrow;7 pt Exact"/>
    <w:basedOn w:val="11Exact1"/>
    <w:rPr>
      <w:rFonts w:ascii="Arial Narrow" w:eastAsia="Arial Narrow" w:hAnsi="Arial Narrow" w:cs="Arial Narrow"/>
      <w:b w:val="0"/>
      <w:bCs w:val="0"/>
      <w:i/>
      <w:iCs/>
      <w:smallCaps w:val="0"/>
      <w:strike w:val="0"/>
      <w:color w:val="000000"/>
      <w:spacing w:val="0"/>
      <w:w w:val="100"/>
      <w:position w:val="0"/>
      <w:sz w:val="14"/>
      <w:szCs w:val="14"/>
      <w:u w:val="none"/>
      <w:lang w:val="uk-UA" w:eastAsia="uk-UA" w:bidi="uk-UA"/>
    </w:rPr>
  </w:style>
  <w:style w:type="character" w:customStyle="1" w:styleId="11ArialNarrow7ptExact0">
    <w:name w:val="Подпись к таблице (11) + Arial Narrow;7 pt;Полужирный Exact"/>
    <w:basedOn w:val="11Exact1"/>
    <w:rPr>
      <w:rFonts w:ascii="Arial Narrow" w:eastAsia="Arial Narrow" w:hAnsi="Arial Narrow" w:cs="Arial Narrow"/>
      <w:b/>
      <w:bCs/>
      <w:i/>
      <w:iCs/>
      <w:smallCaps w:val="0"/>
      <w:strike w:val="0"/>
      <w:color w:val="000000"/>
      <w:spacing w:val="0"/>
      <w:w w:val="100"/>
      <w:position w:val="0"/>
      <w:sz w:val="14"/>
      <w:szCs w:val="14"/>
      <w:u w:val="none"/>
      <w:lang w:val="uk-UA" w:eastAsia="uk-UA" w:bidi="uk-UA"/>
    </w:rPr>
  </w:style>
  <w:style w:type="character" w:customStyle="1" w:styleId="12Exact1">
    <w:name w:val="Подпись к таблице (12) Exact"/>
    <w:basedOn w:val="a0"/>
    <w:rPr>
      <w:rFonts w:ascii="Arial Narrow" w:eastAsia="Arial Narrow" w:hAnsi="Arial Narrow" w:cs="Arial Narrow"/>
      <w:b w:val="0"/>
      <w:bCs w:val="0"/>
      <w:i w:val="0"/>
      <w:iCs w:val="0"/>
      <w:smallCaps w:val="0"/>
      <w:strike w:val="0"/>
      <w:w w:val="33"/>
      <w:sz w:val="9"/>
      <w:szCs w:val="9"/>
      <w:u w:val="none"/>
    </w:rPr>
  </w:style>
  <w:style w:type="character" w:customStyle="1" w:styleId="7ArialNarrow7pt">
    <w:name w:val="Основной текст (7) + Arial Narrow;7 pt;Курсив"/>
    <w:basedOn w:val="7"/>
    <w:rPr>
      <w:rFonts w:ascii="Arial Narrow" w:eastAsia="Arial Narrow" w:hAnsi="Arial Narrow" w:cs="Arial Narrow"/>
      <w:b/>
      <w:bCs/>
      <w:i/>
      <w:iCs/>
      <w:smallCaps w:val="0"/>
      <w:strike w:val="0"/>
      <w:color w:val="000000"/>
      <w:spacing w:val="0"/>
      <w:w w:val="100"/>
      <w:position w:val="0"/>
      <w:sz w:val="14"/>
      <w:szCs w:val="14"/>
      <w:u w:val="none"/>
      <w:lang w:val="ru-RU" w:eastAsia="ru-RU" w:bidi="ru-RU"/>
    </w:rPr>
  </w:style>
  <w:style w:type="character" w:customStyle="1" w:styleId="7ArialNarrow7pt0">
    <w:name w:val="Основной текст (7) + Arial Narrow;7 pt;Не полужирный"/>
    <w:basedOn w:val="7"/>
    <w:rPr>
      <w:rFonts w:ascii="Arial Narrow" w:eastAsia="Arial Narrow" w:hAnsi="Arial Narrow" w:cs="Arial Narrow"/>
      <w:b/>
      <w:bCs/>
      <w:i w:val="0"/>
      <w:iCs w:val="0"/>
      <w:smallCaps w:val="0"/>
      <w:strike w:val="0"/>
      <w:color w:val="000000"/>
      <w:spacing w:val="0"/>
      <w:w w:val="100"/>
      <w:position w:val="0"/>
      <w:sz w:val="14"/>
      <w:szCs w:val="14"/>
      <w:u w:val="none"/>
      <w:lang w:val="ru-RU" w:eastAsia="ru-RU" w:bidi="ru-RU"/>
    </w:rPr>
  </w:style>
  <w:style w:type="character" w:customStyle="1" w:styleId="675pt">
    <w:name w:val="Колонтитул (6) + 7;5 pt"/>
    <w:basedOn w:val="61"/>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750">
    <w:name w:val="Основной текст (75)_"/>
    <w:basedOn w:val="a0"/>
    <w:link w:val="751"/>
    <w:rPr>
      <w:rFonts w:ascii="Microsoft Sans Serif" w:eastAsia="Microsoft Sans Serif" w:hAnsi="Microsoft Sans Serif" w:cs="Microsoft Sans Serif"/>
      <w:b w:val="0"/>
      <w:bCs w:val="0"/>
      <w:i/>
      <w:iCs/>
      <w:smallCaps w:val="0"/>
      <w:strike w:val="0"/>
      <w:spacing w:val="-20"/>
      <w:sz w:val="14"/>
      <w:szCs w:val="14"/>
      <w:u w:val="none"/>
    </w:rPr>
  </w:style>
  <w:style w:type="character" w:customStyle="1" w:styleId="75TimesNewRoman85pt0pt">
    <w:name w:val="Основной текст (75) + Times New Roman;8;5 pt;Интервал 0 pt"/>
    <w:basedOn w:val="750"/>
    <w:rPr>
      <w:rFonts w:ascii="Times New Roman" w:eastAsia="Times New Roman" w:hAnsi="Times New Roman" w:cs="Times New Roman"/>
      <w:b/>
      <w:bCs/>
      <w:i/>
      <w:iCs/>
      <w:smallCaps w:val="0"/>
      <w:strike w:val="0"/>
      <w:color w:val="000000"/>
      <w:spacing w:val="-10"/>
      <w:w w:val="100"/>
      <w:position w:val="0"/>
      <w:sz w:val="17"/>
      <w:szCs w:val="17"/>
      <w:u w:val="none"/>
      <w:lang w:val="ru-RU" w:eastAsia="ru-RU" w:bidi="ru-RU"/>
    </w:rPr>
  </w:style>
  <w:style w:type="character" w:customStyle="1" w:styleId="75Candara75pt0pt">
    <w:name w:val="Основной текст (75) + Candara;7;5 pt;Полужирный;Интервал 0 pt"/>
    <w:basedOn w:val="750"/>
    <w:rPr>
      <w:rFonts w:ascii="Candara" w:eastAsia="Candara" w:hAnsi="Candara" w:cs="Candara"/>
      <w:b/>
      <w:bCs/>
      <w:i/>
      <w:iCs/>
      <w:smallCaps w:val="0"/>
      <w:strike w:val="0"/>
      <w:color w:val="000000"/>
      <w:spacing w:val="0"/>
      <w:w w:val="100"/>
      <w:position w:val="0"/>
      <w:sz w:val="15"/>
      <w:szCs w:val="15"/>
      <w:u w:val="none"/>
      <w:lang w:val="ru-RU" w:eastAsia="ru-RU" w:bidi="ru-RU"/>
    </w:rPr>
  </w:style>
  <w:style w:type="character" w:customStyle="1" w:styleId="75TimesNewRoman105pt0pt">
    <w:name w:val="Основной текст (75) + Times New Roman;10;5 pt;Интервал 0 pt"/>
    <w:basedOn w:val="750"/>
    <w:rPr>
      <w:rFonts w:ascii="Times New Roman" w:eastAsia="Times New Roman" w:hAnsi="Times New Roman" w:cs="Times New Roman"/>
      <w:b/>
      <w:bCs/>
      <w:i/>
      <w:iCs/>
      <w:smallCaps w:val="0"/>
      <w:strike w:val="0"/>
      <w:color w:val="000000"/>
      <w:spacing w:val="0"/>
      <w:w w:val="100"/>
      <w:position w:val="0"/>
      <w:sz w:val="21"/>
      <w:szCs w:val="21"/>
      <w:u w:val="none"/>
      <w:lang w:val="ru-RU" w:eastAsia="ru-RU" w:bidi="ru-RU"/>
    </w:rPr>
  </w:style>
  <w:style w:type="character" w:customStyle="1" w:styleId="75TimesNewRoman8pt2pt">
    <w:name w:val="Основной текст (75) + Times New Roman;8 pt;Полужирный;Не курсив;Интервал 2 pt"/>
    <w:basedOn w:val="750"/>
    <w:rPr>
      <w:rFonts w:ascii="Times New Roman" w:eastAsia="Times New Roman" w:hAnsi="Times New Roman" w:cs="Times New Roman"/>
      <w:b/>
      <w:bCs/>
      <w:i/>
      <w:iCs/>
      <w:smallCaps w:val="0"/>
      <w:strike w:val="0"/>
      <w:color w:val="000000"/>
      <w:spacing w:val="40"/>
      <w:w w:val="100"/>
      <w:position w:val="0"/>
      <w:sz w:val="16"/>
      <w:szCs w:val="16"/>
      <w:u w:val="none"/>
      <w:lang w:val="ru-RU" w:eastAsia="ru-RU" w:bidi="ru-RU"/>
    </w:rPr>
  </w:style>
  <w:style w:type="character" w:customStyle="1" w:styleId="68pt2pt0">
    <w:name w:val="Основной текст (6) + 8 pt;Полужирный;Не курсив;Интервал 2 pt"/>
    <w:basedOn w:val="6"/>
    <w:rPr>
      <w:rFonts w:ascii="Times New Roman" w:eastAsia="Times New Roman" w:hAnsi="Times New Roman" w:cs="Times New Roman"/>
      <w:b/>
      <w:bCs/>
      <w:i/>
      <w:iCs/>
      <w:smallCaps w:val="0"/>
      <w:strike w:val="0"/>
      <w:color w:val="000000"/>
      <w:spacing w:val="40"/>
      <w:w w:val="100"/>
      <w:position w:val="0"/>
      <w:sz w:val="16"/>
      <w:szCs w:val="16"/>
      <w:u w:val="none"/>
      <w:lang w:val="ru-RU" w:eastAsia="ru-RU" w:bidi="ru-RU"/>
    </w:rPr>
  </w:style>
  <w:style w:type="character" w:customStyle="1" w:styleId="60pt">
    <w:name w:val="Основной текст (6) + Интервал 0 pt"/>
    <w:basedOn w:val="6"/>
    <w:rPr>
      <w:rFonts w:ascii="Times New Roman" w:eastAsia="Times New Roman" w:hAnsi="Times New Roman" w:cs="Times New Roman"/>
      <w:b w:val="0"/>
      <w:bCs w:val="0"/>
      <w:i/>
      <w:iCs/>
      <w:smallCaps w:val="0"/>
      <w:strike w:val="0"/>
      <w:color w:val="000000"/>
      <w:spacing w:val="-10"/>
      <w:w w:val="100"/>
      <w:position w:val="0"/>
      <w:sz w:val="17"/>
      <w:szCs w:val="17"/>
      <w:u w:val="none"/>
      <w:lang w:val="ru-RU" w:eastAsia="ru-RU" w:bidi="ru-RU"/>
    </w:rPr>
  </w:style>
  <w:style w:type="character" w:customStyle="1" w:styleId="760">
    <w:name w:val="Основной текст (76)_"/>
    <w:basedOn w:val="a0"/>
    <w:link w:val="761"/>
    <w:rPr>
      <w:rFonts w:ascii="Arial Narrow" w:eastAsia="Arial Narrow" w:hAnsi="Arial Narrow" w:cs="Arial Narrow"/>
      <w:b w:val="0"/>
      <w:bCs w:val="0"/>
      <w:i/>
      <w:iCs/>
      <w:smallCaps w:val="0"/>
      <w:strike w:val="0"/>
      <w:sz w:val="14"/>
      <w:szCs w:val="14"/>
      <w:u w:val="none"/>
    </w:rPr>
  </w:style>
  <w:style w:type="character" w:customStyle="1" w:styleId="762">
    <w:name w:val="Основной текст (76) + Не курсив"/>
    <w:basedOn w:val="760"/>
    <w:rPr>
      <w:rFonts w:ascii="Arial Narrow" w:eastAsia="Arial Narrow" w:hAnsi="Arial Narrow" w:cs="Arial Narrow"/>
      <w:b w:val="0"/>
      <w:bCs w:val="0"/>
      <w:i/>
      <w:iCs/>
      <w:smallCaps w:val="0"/>
      <w:strike w:val="0"/>
      <w:color w:val="000000"/>
      <w:spacing w:val="0"/>
      <w:w w:val="100"/>
      <w:position w:val="0"/>
      <w:sz w:val="14"/>
      <w:szCs w:val="14"/>
      <w:u w:val="none"/>
      <w:lang w:val="ru-RU" w:eastAsia="ru-RU" w:bidi="ru-RU"/>
    </w:rPr>
  </w:style>
  <w:style w:type="character" w:customStyle="1" w:styleId="763">
    <w:name w:val="Основной текст (76) + Полужирный"/>
    <w:basedOn w:val="760"/>
    <w:rPr>
      <w:rFonts w:ascii="Arial Narrow" w:eastAsia="Arial Narrow" w:hAnsi="Arial Narrow" w:cs="Arial Narrow"/>
      <w:b/>
      <w:bCs/>
      <w:i/>
      <w:iCs/>
      <w:smallCaps w:val="0"/>
      <w:strike w:val="0"/>
      <w:color w:val="000000"/>
      <w:spacing w:val="0"/>
      <w:w w:val="100"/>
      <w:position w:val="0"/>
      <w:sz w:val="14"/>
      <w:szCs w:val="14"/>
      <w:u w:val="none"/>
      <w:lang w:val="ru-RU" w:eastAsia="ru-RU" w:bidi="ru-RU"/>
    </w:rPr>
  </w:style>
  <w:style w:type="character" w:customStyle="1" w:styleId="76MicrosoftSansSerif-1pt">
    <w:name w:val="Основной текст (76) + Microsoft Sans Serif;Интервал -1 pt"/>
    <w:basedOn w:val="760"/>
    <w:rPr>
      <w:rFonts w:ascii="Microsoft Sans Serif" w:eastAsia="Microsoft Sans Serif" w:hAnsi="Microsoft Sans Serif" w:cs="Microsoft Sans Serif"/>
      <w:b/>
      <w:bCs/>
      <w:i/>
      <w:iCs/>
      <w:smallCaps w:val="0"/>
      <w:strike w:val="0"/>
      <w:color w:val="000000"/>
      <w:spacing w:val="-20"/>
      <w:w w:val="100"/>
      <w:position w:val="0"/>
      <w:sz w:val="14"/>
      <w:szCs w:val="14"/>
      <w:u w:val="none"/>
      <w:lang w:val="ru-RU" w:eastAsia="ru-RU" w:bidi="ru-RU"/>
    </w:rPr>
  </w:style>
  <w:style w:type="character" w:customStyle="1" w:styleId="76TimesNewRoman105pt">
    <w:name w:val="Основной текст (76) + Times New Roman;10;5 pt"/>
    <w:basedOn w:val="760"/>
    <w:rPr>
      <w:rFonts w:ascii="Times New Roman" w:eastAsia="Times New Roman" w:hAnsi="Times New Roman" w:cs="Times New Roman"/>
      <w:b w:val="0"/>
      <w:bCs w:val="0"/>
      <w:i/>
      <w:iCs/>
      <w:smallCaps w:val="0"/>
      <w:strike w:val="0"/>
      <w:color w:val="000000"/>
      <w:spacing w:val="0"/>
      <w:w w:val="100"/>
      <w:position w:val="0"/>
      <w:sz w:val="21"/>
      <w:szCs w:val="21"/>
      <w:u w:val="none"/>
      <w:lang w:val="ru-RU" w:eastAsia="ru-RU" w:bidi="ru-RU"/>
    </w:rPr>
  </w:style>
  <w:style w:type="character" w:customStyle="1" w:styleId="76TimesNewRoman10pt">
    <w:name w:val="Основной текст (76) + Times New Roman;10 pt;Полужирный;Не курсив"/>
    <w:basedOn w:val="760"/>
    <w:rPr>
      <w:rFonts w:ascii="Times New Roman" w:eastAsia="Times New Roman" w:hAnsi="Times New Roman" w:cs="Times New Roman"/>
      <w:b/>
      <w:bCs/>
      <w:i/>
      <w:iCs/>
      <w:smallCaps w:val="0"/>
      <w:strike w:val="0"/>
      <w:color w:val="000000"/>
      <w:spacing w:val="0"/>
      <w:w w:val="100"/>
      <w:position w:val="0"/>
      <w:sz w:val="20"/>
      <w:szCs w:val="20"/>
      <w:u w:val="none"/>
      <w:lang w:val="ru-RU" w:eastAsia="ru-RU" w:bidi="ru-RU"/>
    </w:rPr>
  </w:style>
  <w:style w:type="character" w:customStyle="1" w:styleId="585pt0pt">
    <w:name w:val="Основной текст (5) + 8;5 pt;Не полужирный;Курсив;Интервал 0 pt"/>
    <w:basedOn w:val="5"/>
    <w:rPr>
      <w:rFonts w:ascii="Times New Roman" w:eastAsia="Times New Roman" w:hAnsi="Times New Roman" w:cs="Times New Roman"/>
      <w:b/>
      <w:bCs/>
      <w:i/>
      <w:iCs/>
      <w:smallCaps w:val="0"/>
      <w:strike w:val="0"/>
      <w:color w:val="000000"/>
      <w:spacing w:val="-10"/>
      <w:w w:val="100"/>
      <w:position w:val="0"/>
      <w:sz w:val="17"/>
      <w:szCs w:val="17"/>
      <w:u w:val="none"/>
      <w:lang w:val="ru-RU" w:eastAsia="ru-RU" w:bidi="ru-RU"/>
    </w:rPr>
  </w:style>
  <w:style w:type="character" w:customStyle="1" w:styleId="77Exact">
    <w:name w:val="Основной текст (77) Exact"/>
    <w:basedOn w:val="a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79Exact">
    <w:name w:val="Основной текст (79) Exact"/>
    <w:basedOn w:val="a0"/>
    <w:rPr>
      <w:rFonts w:ascii="Times New Roman" w:eastAsia="Times New Roman" w:hAnsi="Times New Roman" w:cs="Times New Roman"/>
      <w:b w:val="0"/>
      <w:bCs w:val="0"/>
      <w:i w:val="0"/>
      <w:iCs w:val="0"/>
      <w:smallCaps w:val="0"/>
      <w:strike w:val="0"/>
      <w:spacing w:val="10"/>
      <w:sz w:val="17"/>
      <w:szCs w:val="17"/>
      <w:u w:val="none"/>
    </w:rPr>
  </w:style>
  <w:style w:type="character" w:customStyle="1" w:styleId="430ptExact">
    <w:name w:val="Основной текст (43) + Интервал 0 pt Exact"/>
    <w:basedOn w:val="43Exact"/>
    <w:rPr>
      <w:rFonts w:ascii="Times New Roman" w:eastAsia="Times New Roman" w:hAnsi="Times New Roman" w:cs="Times New Roman"/>
      <w:b/>
      <w:bCs/>
      <w:i w:val="0"/>
      <w:iCs w:val="0"/>
      <w:smallCaps w:val="0"/>
      <w:strike w:val="0"/>
      <w:color w:val="000000"/>
      <w:spacing w:val="10"/>
      <w:w w:val="100"/>
      <w:position w:val="0"/>
      <w:sz w:val="16"/>
      <w:szCs w:val="16"/>
      <w:u w:val="none"/>
      <w:lang w:val="ru-RU" w:eastAsia="ru-RU" w:bidi="ru-RU"/>
    </w:rPr>
  </w:style>
  <w:style w:type="character" w:customStyle="1" w:styleId="63Exact0">
    <w:name w:val="Основной текст (63) Exact"/>
    <w:basedOn w:val="630"/>
    <w:rPr>
      <w:rFonts w:ascii="Arial Narrow" w:eastAsia="Arial Narrow" w:hAnsi="Arial Narrow" w:cs="Arial Narrow"/>
      <w:b/>
      <w:bCs/>
      <w:i/>
      <w:iCs/>
      <w:smallCaps w:val="0"/>
      <w:strike w:val="0"/>
      <w:spacing w:val="0"/>
      <w:sz w:val="14"/>
      <w:szCs w:val="14"/>
      <w:u w:val="none"/>
    </w:rPr>
  </w:style>
  <w:style w:type="character" w:customStyle="1" w:styleId="770">
    <w:name w:val="Основной текст (77)_"/>
    <w:basedOn w:val="a0"/>
    <w:link w:val="771"/>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630">
    <w:name w:val="Основной текст (63)_"/>
    <w:basedOn w:val="a0"/>
    <w:link w:val="631"/>
    <w:rPr>
      <w:rFonts w:ascii="Arial Narrow" w:eastAsia="Arial Narrow" w:hAnsi="Arial Narrow" w:cs="Arial Narrow"/>
      <w:b/>
      <w:bCs/>
      <w:i/>
      <w:iCs/>
      <w:smallCaps w:val="0"/>
      <w:strike w:val="0"/>
      <w:sz w:val="14"/>
      <w:szCs w:val="14"/>
      <w:u w:val="none"/>
    </w:rPr>
  </w:style>
  <w:style w:type="character" w:customStyle="1" w:styleId="63TimesNewRoman8pt0pt">
    <w:name w:val="Основной текст (63) + Times New Roman;8 pt;Не курсив;Интервал 0 pt"/>
    <w:basedOn w:val="630"/>
    <w:rPr>
      <w:rFonts w:ascii="Times New Roman" w:eastAsia="Times New Roman" w:hAnsi="Times New Roman" w:cs="Times New Roman"/>
      <w:b/>
      <w:bCs/>
      <w:i/>
      <w:iCs/>
      <w:smallCaps w:val="0"/>
      <w:strike w:val="0"/>
      <w:color w:val="000000"/>
      <w:spacing w:val="10"/>
      <w:w w:val="100"/>
      <w:position w:val="0"/>
      <w:sz w:val="16"/>
      <w:szCs w:val="16"/>
      <w:u w:val="none"/>
      <w:lang w:val="ru-RU" w:eastAsia="ru-RU" w:bidi="ru-RU"/>
    </w:rPr>
  </w:style>
  <w:style w:type="character" w:customStyle="1" w:styleId="632">
    <w:name w:val="Основной текст (63)"/>
    <w:basedOn w:val="630"/>
    <w:rPr>
      <w:rFonts w:ascii="Arial Narrow" w:eastAsia="Arial Narrow" w:hAnsi="Arial Narrow" w:cs="Arial Narrow"/>
      <w:b/>
      <w:bCs/>
      <w:i/>
      <w:iCs/>
      <w:smallCaps w:val="0"/>
      <w:strike w:val="0"/>
      <w:color w:val="000000"/>
      <w:spacing w:val="0"/>
      <w:w w:val="100"/>
      <w:position w:val="0"/>
      <w:sz w:val="14"/>
      <w:szCs w:val="14"/>
      <w:u w:val="none"/>
      <w:lang w:val="ru-RU" w:eastAsia="ru-RU" w:bidi="ru-RU"/>
    </w:rPr>
  </w:style>
  <w:style w:type="character" w:customStyle="1" w:styleId="780">
    <w:name w:val="Основной текст (78)_"/>
    <w:basedOn w:val="a0"/>
    <w:link w:val="781"/>
    <w:rPr>
      <w:rFonts w:ascii="Microsoft Sans Serif" w:eastAsia="Microsoft Sans Serif" w:hAnsi="Microsoft Sans Serif" w:cs="Microsoft Sans Serif"/>
      <w:b w:val="0"/>
      <w:bCs w:val="0"/>
      <w:i w:val="0"/>
      <w:iCs w:val="0"/>
      <w:smallCaps w:val="0"/>
      <w:strike w:val="0"/>
      <w:sz w:val="14"/>
      <w:szCs w:val="14"/>
      <w:u w:val="none"/>
    </w:rPr>
  </w:style>
  <w:style w:type="character" w:customStyle="1" w:styleId="78Exact">
    <w:name w:val="Основной текст (78) Exact"/>
    <w:basedOn w:val="a0"/>
    <w:rPr>
      <w:rFonts w:ascii="Microsoft Sans Serif" w:eastAsia="Microsoft Sans Serif" w:hAnsi="Microsoft Sans Serif" w:cs="Microsoft Sans Serif"/>
      <w:b w:val="0"/>
      <w:bCs w:val="0"/>
      <w:i w:val="0"/>
      <w:iCs w:val="0"/>
      <w:smallCaps w:val="0"/>
      <w:strike w:val="0"/>
      <w:sz w:val="14"/>
      <w:szCs w:val="14"/>
      <w:u w:val="none"/>
    </w:rPr>
  </w:style>
  <w:style w:type="character" w:customStyle="1" w:styleId="78Exact0">
    <w:name w:val="Основной текст (78) + Малые прописные Exact"/>
    <w:basedOn w:val="780"/>
    <w:rPr>
      <w:rFonts w:ascii="Microsoft Sans Serif" w:eastAsia="Microsoft Sans Serif" w:hAnsi="Microsoft Sans Serif" w:cs="Microsoft Sans Serif"/>
      <w:b w:val="0"/>
      <w:bCs w:val="0"/>
      <w:i w:val="0"/>
      <w:iCs w:val="0"/>
      <w:smallCaps/>
      <w:strike w:val="0"/>
      <w:color w:val="000000"/>
      <w:spacing w:val="0"/>
      <w:w w:val="100"/>
      <w:position w:val="0"/>
      <w:sz w:val="14"/>
      <w:szCs w:val="14"/>
      <w:u w:val="single"/>
      <w:lang w:val="ru-RU" w:eastAsia="ru-RU" w:bidi="ru-RU"/>
    </w:rPr>
  </w:style>
  <w:style w:type="character" w:customStyle="1" w:styleId="42pt1">
    <w:name w:val="Подпись к таблице (4) + Интервал 2 pt"/>
    <w:basedOn w:val="42"/>
    <w:rPr>
      <w:rFonts w:ascii="Times New Roman" w:eastAsia="Times New Roman" w:hAnsi="Times New Roman" w:cs="Times New Roman"/>
      <w:b/>
      <w:bCs/>
      <w:i w:val="0"/>
      <w:iCs w:val="0"/>
      <w:smallCaps w:val="0"/>
      <w:strike w:val="0"/>
      <w:color w:val="000000"/>
      <w:spacing w:val="40"/>
      <w:w w:val="100"/>
      <w:position w:val="0"/>
      <w:sz w:val="16"/>
      <w:szCs w:val="16"/>
      <w:u w:val="none"/>
      <w:lang w:val="ru-RU" w:eastAsia="ru-RU" w:bidi="ru-RU"/>
    </w:rPr>
  </w:style>
  <w:style w:type="character" w:customStyle="1" w:styleId="31ptExact">
    <w:name w:val="Подпись к таблице (3) + Интервал 1 pt Exact"/>
    <w:basedOn w:val="32"/>
    <w:rPr>
      <w:rFonts w:ascii="Times New Roman" w:eastAsia="Times New Roman" w:hAnsi="Times New Roman" w:cs="Times New Roman"/>
      <w:b/>
      <w:bCs/>
      <w:i w:val="0"/>
      <w:iCs w:val="0"/>
      <w:smallCaps w:val="0"/>
      <w:strike w:val="0"/>
      <w:color w:val="000000"/>
      <w:spacing w:val="30"/>
      <w:w w:val="100"/>
      <w:position w:val="0"/>
      <w:sz w:val="20"/>
      <w:szCs w:val="20"/>
      <w:u w:val="none"/>
      <w:lang w:val="ru-RU" w:eastAsia="ru-RU" w:bidi="ru-RU"/>
    </w:rPr>
  </w:style>
  <w:style w:type="character" w:customStyle="1" w:styleId="2Exact3">
    <w:name w:val="Подпись к таблице (2) Exact"/>
    <w:basedOn w:val="26"/>
    <w:rPr>
      <w:rFonts w:ascii="Times New Roman" w:eastAsia="Times New Roman" w:hAnsi="Times New Roman" w:cs="Times New Roman"/>
      <w:b/>
      <w:bCs/>
      <w:i w:val="0"/>
      <w:iCs w:val="0"/>
      <w:smallCaps w:val="0"/>
      <w:strike w:val="0"/>
      <w:color w:val="000000"/>
      <w:spacing w:val="0"/>
      <w:w w:val="100"/>
      <w:position w:val="0"/>
      <w:sz w:val="17"/>
      <w:szCs w:val="17"/>
      <w:u w:val="single"/>
      <w:lang w:val="ru-RU" w:eastAsia="ru-RU" w:bidi="ru-RU"/>
    </w:rPr>
  </w:style>
  <w:style w:type="character" w:customStyle="1" w:styleId="5Exact2">
    <w:name w:val="Подпись к таблице (5) Exact"/>
    <w:basedOn w:val="a0"/>
    <w:rPr>
      <w:rFonts w:ascii="Times New Roman" w:eastAsia="Times New Roman" w:hAnsi="Times New Roman" w:cs="Times New Roman"/>
      <w:b w:val="0"/>
      <w:bCs w:val="0"/>
      <w:i/>
      <w:iCs/>
      <w:smallCaps w:val="0"/>
      <w:strike w:val="0"/>
      <w:spacing w:val="10"/>
      <w:sz w:val="17"/>
      <w:szCs w:val="17"/>
      <w:u w:val="none"/>
    </w:rPr>
  </w:style>
  <w:style w:type="character" w:customStyle="1" w:styleId="50ptExact">
    <w:name w:val="Подпись к таблице (5) + Интервал 0 pt Exact"/>
    <w:basedOn w:val="52"/>
    <w:rPr>
      <w:rFonts w:ascii="Times New Roman" w:eastAsia="Times New Roman" w:hAnsi="Times New Roman" w:cs="Times New Roman"/>
      <w:b w:val="0"/>
      <w:bCs w:val="0"/>
      <w:i/>
      <w:iCs/>
      <w:smallCaps w:val="0"/>
      <w:strike w:val="0"/>
      <w:color w:val="000000"/>
      <w:spacing w:val="0"/>
      <w:w w:val="100"/>
      <w:position w:val="0"/>
      <w:sz w:val="17"/>
      <w:szCs w:val="17"/>
      <w:u w:val="none"/>
      <w:lang w:val="ru-RU" w:eastAsia="ru-RU" w:bidi="ru-RU"/>
    </w:rPr>
  </w:style>
  <w:style w:type="character" w:customStyle="1" w:styleId="10Exact1">
    <w:name w:val="Основной текст (10) Exact"/>
    <w:basedOn w:val="a0"/>
    <w:rPr>
      <w:rFonts w:ascii="Times New Roman" w:eastAsia="Times New Roman" w:hAnsi="Times New Roman" w:cs="Times New Roman"/>
      <w:b/>
      <w:bCs/>
      <w:i w:val="0"/>
      <w:iCs w:val="0"/>
      <w:smallCaps w:val="0"/>
      <w:strike w:val="0"/>
      <w:sz w:val="17"/>
      <w:szCs w:val="17"/>
      <w:u w:val="none"/>
    </w:rPr>
  </w:style>
  <w:style w:type="character" w:customStyle="1" w:styleId="108pt2ptExact">
    <w:name w:val="Основной текст (10) + 8 pt;Интервал 2 pt Exact"/>
    <w:basedOn w:val="10"/>
    <w:rPr>
      <w:rFonts w:ascii="Times New Roman" w:eastAsia="Times New Roman" w:hAnsi="Times New Roman" w:cs="Times New Roman"/>
      <w:b/>
      <w:bCs/>
      <w:i w:val="0"/>
      <w:iCs w:val="0"/>
      <w:smallCaps w:val="0"/>
      <w:strike w:val="0"/>
      <w:color w:val="000000"/>
      <w:spacing w:val="40"/>
      <w:w w:val="100"/>
      <w:position w:val="0"/>
      <w:sz w:val="16"/>
      <w:szCs w:val="16"/>
      <w:u w:val="none"/>
      <w:lang w:val="ru-RU" w:eastAsia="ru-RU" w:bidi="ru-RU"/>
    </w:rPr>
  </w:style>
  <w:style w:type="character" w:customStyle="1" w:styleId="2Exact4">
    <w:name w:val="Подпись к таблице (2) Exact"/>
    <w:basedOn w:val="26"/>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13Exact1">
    <w:name w:val="Подпись к таблице (13) Exact"/>
    <w:basedOn w:val="a0"/>
    <w:link w:val="134"/>
    <w:rPr>
      <w:rFonts w:ascii="Times New Roman" w:eastAsia="Times New Roman" w:hAnsi="Times New Roman" w:cs="Times New Roman"/>
      <w:b/>
      <w:bCs/>
      <w:i w:val="0"/>
      <w:iCs w:val="0"/>
      <w:smallCaps w:val="0"/>
      <w:strike w:val="0"/>
      <w:sz w:val="18"/>
      <w:szCs w:val="18"/>
      <w:u w:val="none"/>
    </w:rPr>
  </w:style>
  <w:style w:type="character" w:customStyle="1" w:styleId="2f">
    <w:name w:val="Подпись к таблице (2)"/>
    <w:basedOn w:val="26"/>
    <w:rPr>
      <w:rFonts w:ascii="Times New Roman" w:eastAsia="Times New Roman" w:hAnsi="Times New Roman" w:cs="Times New Roman"/>
      <w:b/>
      <w:bCs/>
      <w:i w:val="0"/>
      <w:iCs w:val="0"/>
      <w:smallCaps w:val="0"/>
      <w:strike w:val="0"/>
      <w:color w:val="000000"/>
      <w:spacing w:val="0"/>
      <w:w w:val="100"/>
      <w:position w:val="0"/>
      <w:sz w:val="17"/>
      <w:szCs w:val="17"/>
      <w:u w:val="single"/>
      <w:lang w:val="ru-RU" w:eastAsia="ru-RU" w:bidi="ru-RU"/>
    </w:rPr>
  </w:style>
  <w:style w:type="character" w:customStyle="1" w:styleId="2f0">
    <w:name w:val="Подпись к таблице (2)"/>
    <w:basedOn w:val="26"/>
    <w:rPr>
      <w:rFonts w:ascii="Times New Roman" w:eastAsia="Times New Roman" w:hAnsi="Times New Roman" w:cs="Times New Roman"/>
      <w:b/>
      <w:bCs/>
      <w:i w:val="0"/>
      <w:iCs w:val="0"/>
      <w:smallCaps w:val="0"/>
      <w:strike w:val="0"/>
      <w:color w:val="000000"/>
      <w:spacing w:val="0"/>
      <w:w w:val="100"/>
      <w:position w:val="0"/>
      <w:sz w:val="17"/>
      <w:szCs w:val="17"/>
      <w:u w:val="single"/>
      <w:lang w:val="ru-RU" w:eastAsia="ru-RU" w:bidi="ru-RU"/>
    </w:rPr>
  </w:style>
  <w:style w:type="character" w:customStyle="1" w:styleId="24pt">
    <w:name w:val="Основной текст (2) + 4 pt;Не полужирный"/>
    <w:basedOn w:val="23"/>
    <w:rPr>
      <w:rFonts w:ascii="Times New Roman" w:eastAsia="Times New Roman" w:hAnsi="Times New Roman" w:cs="Times New Roman"/>
      <w:b/>
      <w:bCs/>
      <w:i w:val="0"/>
      <w:iCs w:val="0"/>
      <w:smallCaps w:val="0"/>
      <w:strike w:val="0"/>
      <w:color w:val="000000"/>
      <w:spacing w:val="0"/>
      <w:w w:val="100"/>
      <w:position w:val="0"/>
      <w:sz w:val="8"/>
      <w:szCs w:val="8"/>
      <w:u w:val="none"/>
      <w:lang w:val="ru-RU" w:eastAsia="ru-RU" w:bidi="ru-RU"/>
    </w:rPr>
  </w:style>
  <w:style w:type="character" w:customStyle="1" w:styleId="Exact1">
    <w:name w:val="Подпись к таблице Exact"/>
    <w:basedOn w:val="ab"/>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Exact2">
    <w:name w:val="Подпись к таблице Exact"/>
    <w:basedOn w:val="ab"/>
    <w:rPr>
      <w:rFonts w:ascii="Times New Roman" w:eastAsia="Times New Roman" w:hAnsi="Times New Roman" w:cs="Times New Roman"/>
      <w:b/>
      <w:bCs/>
      <w:i w:val="0"/>
      <w:iCs w:val="0"/>
      <w:smallCaps w:val="0"/>
      <w:strike w:val="0"/>
      <w:color w:val="000000"/>
      <w:spacing w:val="0"/>
      <w:w w:val="100"/>
      <w:position w:val="0"/>
      <w:sz w:val="17"/>
      <w:szCs w:val="17"/>
      <w:u w:val="single"/>
      <w:lang w:val="ru-RU" w:eastAsia="ru-RU" w:bidi="ru-RU"/>
    </w:rPr>
  </w:style>
  <w:style w:type="character" w:customStyle="1" w:styleId="Exact3">
    <w:name w:val="Подпись к таблице Exact"/>
    <w:basedOn w:val="ab"/>
    <w:rPr>
      <w:rFonts w:ascii="Times New Roman" w:eastAsia="Times New Roman" w:hAnsi="Times New Roman" w:cs="Times New Roman"/>
      <w:b/>
      <w:bCs/>
      <w:i w:val="0"/>
      <w:iCs w:val="0"/>
      <w:smallCaps w:val="0"/>
      <w:strike w:val="0"/>
      <w:color w:val="000000"/>
      <w:spacing w:val="0"/>
      <w:w w:val="100"/>
      <w:position w:val="0"/>
      <w:sz w:val="17"/>
      <w:szCs w:val="17"/>
      <w:u w:val="single"/>
      <w:lang w:val="ru-RU" w:eastAsia="ru-RU" w:bidi="ru-RU"/>
    </w:rPr>
  </w:style>
  <w:style w:type="character" w:customStyle="1" w:styleId="50ptExact0">
    <w:name w:val="Подпись к таблице (5) + Полужирный;Не курсив;Интервал 0 pt Exact"/>
    <w:basedOn w:val="52"/>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255pt0pt150Exact">
    <w:name w:val="Подпись к таблице (2) + 5;5 pt;Не полужирный;Интервал 0 pt;Масштаб 150% Exact"/>
    <w:basedOn w:val="26"/>
    <w:rPr>
      <w:rFonts w:ascii="Times New Roman" w:eastAsia="Times New Roman" w:hAnsi="Times New Roman" w:cs="Times New Roman"/>
      <w:b/>
      <w:bCs/>
      <w:i w:val="0"/>
      <w:iCs w:val="0"/>
      <w:smallCaps w:val="0"/>
      <w:strike w:val="0"/>
      <w:color w:val="000000"/>
      <w:spacing w:val="-10"/>
      <w:w w:val="150"/>
      <w:position w:val="0"/>
      <w:sz w:val="11"/>
      <w:szCs w:val="11"/>
      <w:u w:val="none"/>
      <w:lang w:val="ru-RU" w:eastAsia="ru-RU" w:bidi="ru-RU"/>
    </w:rPr>
  </w:style>
  <w:style w:type="character" w:customStyle="1" w:styleId="25pt1pt">
    <w:name w:val="Основной текст (2) + 5 pt;Не полужирный;Курсив;Интервал 1 pt"/>
    <w:basedOn w:val="23"/>
    <w:rPr>
      <w:rFonts w:ascii="Times New Roman" w:eastAsia="Times New Roman" w:hAnsi="Times New Roman" w:cs="Times New Roman"/>
      <w:b/>
      <w:bCs/>
      <w:i/>
      <w:iCs/>
      <w:smallCaps w:val="0"/>
      <w:strike w:val="0"/>
      <w:color w:val="000000"/>
      <w:spacing w:val="20"/>
      <w:w w:val="100"/>
      <w:position w:val="0"/>
      <w:sz w:val="10"/>
      <w:szCs w:val="10"/>
      <w:u w:val="none"/>
      <w:lang w:val="ru-RU" w:eastAsia="ru-RU" w:bidi="ru-RU"/>
    </w:rPr>
  </w:style>
  <w:style w:type="character" w:customStyle="1" w:styleId="2PalatinoLinotype7pt1">
    <w:name w:val="Основной текст (2) + Palatino Linotype;7 pt"/>
    <w:basedOn w:val="23"/>
    <w:rPr>
      <w:rFonts w:ascii="Palatino Linotype" w:eastAsia="Palatino Linotype" w:hAnsi="Palatino Linotype" w:cs="Palatino Linotype"/>
      <w:b/>
      <w:bCs/>
      <w:i w:val="0"/>
      <w:iCs w:val="0"/>
      <w:smallCaps w:val="0"/>
      <w:strike w:val="0"/>
      <w:color w:val="000000"/>
      <w:spacing w:val="0"/>
      <w:w w:val="100"/>
      <w:position w:val="0"/>
      <w:sz w:val="14"/>
      <w:szCs w:val="14"/>
      <w:u w:val="none"/>
      <w:lang w:val="ru-RU" w:eastAsia="ru-RU" w:bidi="ru-RU"/>
    </w:rPr>
  </w:style>
  <w:style w:type="character" w:customStyle="1" w:styleId="31pt">
    <w:name w:val="Подпись к таблице (3) + Интервал 1 pt"/>
    <w:basedOn w:val="32"/>
    <w:rPr>
      <w:rFonts w:ascii="Times New Roman" w:eastAsia="Times New Roman" w:hAnsi="Times New Roman" w:cs="Times New Roman"/>
      <w:b/>
      <w:bCs/>
      <w:i w:val="0"/>
      <w:iCs w:val="0"/>
      <w:smallCaps w:val="0"/>
      <w:strike w:val="0"/>
      <w:color w:val="000000"/>
      <w:spacing w:val="30"/>
      <w:w w:val="100"/>
      <w:position w:val="0"/>
      <w:sz w:val="20"/>
      <w:szCs w:val="20"/>
      <w:u w:val="none"/>
      <w:lang w:val="ru-RU" w:eastAsia="ru-RU" w:bidi="ru-RU"/>
    </w:rPr>
  </w:style>
  <w:style w:type="character" w:customStyle="1" w:styleId="283">
    <w:name w:val="Подпись к картинке (28)_"/>
    <w:basedOn w:val="a0"/>
    <w:link w:val="284"/>
    <w:rPr>
      <w:rFonts w:ascii="Arial Narrow" w:eastAsia="Arial Narrow" w:hAnsi="Arial Narrow" w:cs="Arial Narrow"/>
      <w:b/>
      <w:bCs/>
      <w:i w:val="0"/>
      <w:iCs w:val="0"/>
      <w:smallCaps w:val="0"/>
      <w:strike w:val="0"/>
      <w:sz w:val="17"/>
      <w:szCs w:val="17"/>
      <w:u w:val="none"/>
    </w:rPr>
  </w:style>
  <w:style w:type="character" w:customStyle="1" w:styleId="24pt0">
    <w:name w:val="Основной текст (2) + 4 pt;Не полужирный"/>
    <w:basedOn w:val="23"/>
    <w:rPr>
      <w:rFonts w:ascii="Times New Roman" w:eastAsia="Times New Roman" w:hAnsi="Times New Roman" w:cs="Times New Roman"/>
      <w:b/>
      <w:bCs/>
      <w:i w:val="0"/>
      <w:iCs w:val="0"/>
      <w:smallCaps w:val="0"/>
      <w:strike w:val="0"/>
      <w:color w:val="000000"/>
      <w:spacing w:val="0"/>
      <w:w w:val="100"/>
      <w:position w:val="0"/>
      <w:sz w:val="8"/>
      <w:szCs w:val="8"/>
      <w:u w:val="none"/>
      <w:lang w:val="ru-RU" w:eastAsia="ru-RU" w:bidi="ru-RU"/>
    </w:rPr>
  </w:style>
  <w:style w:type="character" w:customStyle="1" w:styleId="510pt">
    <w:name w:val="Основной текст (5) + 10 pt"/>
    <w:basedOn w:val="5"/>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80Exact">
    <w:name w:val="Основной текст (80) Exact"/>
    <w:basedOn w:val="a0"/>
    <w:rPr>
      <w:rFonts w:ascii="Times New Roman" w:eastAsia="Times New Roman" w:hAnsi="Times New Roman" w:cs="Times New Roman"/>
      <w:b/>
      <w:bCs/>
      <w:i w:val="0"/>
      <w:iCs w:val="0"/>
      <w:smallCaps w:val="0"/>
      <w:strike w:val="0"/>
      <w:sz w:val="14"/>
      <w:szCs w:val="14"/>
      <w:u w:val="none"/>
    </w:rPr>
  </w:style>
  <w:style w:type="character" w:customStyle="1" w:styleId="80ArialNarrowExact">
    <w:name w:val="Основной текст (80) + Arial Narrow;Курсив Exact"/>
    <w:basedOn w:val="800"/>
    <w:rPr>
      <w:rFonts w:ascii="Arial Narrow" w:eastAsia="Arial Narrow" w:hAnsi="Arial Narrow" w:cs="Arial Narrow"/>
      <w:b/>
      <w:bCs/>
      <w:i/>
      <w:iCs/>
      <w:smallCaps w:val="0"/>
      <w:strike w:val="0"/>
      <w:sz w:val="14"/>
      <w:szCs w:val="14"/>
      <w:u w:val="none"/>
    </w:rPr>
  </w:style>
  <w:style w:type="character" w:customStyle="1" w:styleId="29Exact0">
    <w:name w:val="Подпись к картинке (29) Exact"/>
    <w:basedOn w:val="a0"/>
    <w:link w:val="291"/>
    <w:rPr>
      <w:rFonts w:ascii="Times New Roman" w:eastAsia="Times New Roman" w:hAnsi="Times New Roman" w:cs="Times New Roman"/>
      <w:b/>
      <w:bCs/>
      <w:i w:val="0"/>
      <w:iCs w:val="0"/>
      <w:smallCaps w:val="0"/>
      <w:strike w:val="0"/>
      <w:u w:val="none"/>
    </w:rPr>
  </w:style>
  <w:style w:type="character" w:customStyle="1" w:styleId="285pt2pt1">
    <w:name w:val="Основной текст (2) + 8;5 pt;Интервал 2 pt"/>
    <w:basedOn w:val="23"/>
    <w:rPr>
      <w:rFonts w:ascii="Times New Roman" w:eastAsia="Times New Roman" w:hAnsi="Times New Roman" w:cs="Times New Roman"/>
      <w:b/>
      <w:bCs/>
      <w:i w:val="0"/>
      <w:iCs w:val="0"/>
      <w:smallCaps w:val="0"/>
      <w:strike w:val="0"/>
      <w:color w:val="000000"/>
      <w:spacing w:val="50"/>
      <w:w w:val="100"/>
      <w:position w:val="0"/>
      <w:sz w:val="17"/>
      <w:szCs w:val="17"/>
      <w:u w:val="none"/>
      <w:lang w:val="ru-RU" w:eastAsia="ru-RU" w:bidi="ru-RU"/>
    </w:rPr>
  </w:style>
  <w:style w:type="character" w:customStyle="1" w:styleId="255pt150">
    <w:name w:val="Основной текст (2) + 5;5 pt;Не полужирный;Масштаб 150%"/>
    <w:basedOn w:val="23"/>
    <w:rPr>
      <w:rFonts w:ascii="Times New Roman" w:eastAsia="Times New Roman" w:hAnsi="Times New Roman" w:cs="Times New Roman"/>
      <w:b/>
      <w:bCs/>
      <w:i w:val="0"/>
      <w:iCs w:val="0"/>
      <w:smallCaps w:val="0"/>
      <w:strike w:val="0"/>
      <w:color w:val="000000"/>
      <w:spacing w:val="0"/>
      <w:w w:val="150"/>
      <w:position w:val="0"/>
      <w:sz w:val="11"/>
      <w:szCs w:val="11"/>
      <w:u w:val="none"/>
      <w:lang w:val="ru-RU" w:eastAsia="ru-RU" w:bidi="ru-RU"/>
    </w:rPr>
  </w:style>
  <w:style w:type="character" w:customStyle="1" w:styleId="145">
    <w:name w:val="Подпись к таблице (14)_"/>
    <w:basedOn w:val="a0"/>
    <w:link w:val="146"/>
    <w:rPr>
      <w:rFonts w:ascii="Times New Roman" w:eastAsia="Times New Roman" w:hAnsi="Times New Roman" w:cs="Times New Roman"/>
      <w:b/>
      <w:bCs/>
      <w:i w:val="0"/>
      <w:iCs w:val="0"/>
      <w:smallCaps w:val="0"/>
      <w:strike w:val="0"/>
      <w:sz w:val="19"/>
      <w:szCs w:val="19"/>
      <w:u w:val="none"/>
    </w:rPr>
  </w:style>
  <w:style w:type="character" w:customStyle="1" w:styleId="25pt0">
    <w:name w:val="Основной текст (2) + 5 pt;Не полужирный"/>
    <w:basedOn w:val="23"/>
    <w:rPr>
      <w:rFonts w:ascii="Times New Roman" w:eastAsia="Times New Roman" w:hAnsi="Times New Roman" w:cs="Times New Roman"/>
      <w:b/>
      <w:bCs/>
      <w:i w:val="0"/>
      <w:iCs w:val="0"/>
      <w:smallCaps w:val="0"/>
      <w:strike w:val="0"/>
      <w:color w:val="000000"/>
      <w:spacing w:val="0"/>
      <w:w w:val="100"/>
      <w:position w:val="0"/>
      <w:sz w:val="10"/>
      <w:szCs w:val="10"/>
      <w:u w:val="none"/>
      <w:lang w:val="ru-RU" w:eastAsia="ru-RU" w:bidi="ru-RU"/>
    </w:rPr>
  </w:style>
  <w:style w:type="character" w:customStyle="1" w:styleId="27pt0">
    <w:name w:val="Основной текст (2) + 7 pt"/>
    <w:basedOn w:val="23"/>
    <w:rPr>
      <w:rFonts w:ascii="Times New Roman" w:eastAsia="Times New Roman" w:hAnsi="Times New Roman" w:cs="Times New Roman"/>
      <w:b/>
      <w:bCs/>
      <w:i w:val="0"/>
      <w:iCs w:val="0"/>
      <w:smallCaps w:val="0"/>
      <w:strike w:val="0"/>
      <w:color w:val="000000"/>
      <w:spacing w:val="0"/>
      <w:w w:val="100"/>
      <w:position w:val="0"/>
      <w:sz w:val="14"/>
      <w:szCs w:val="14"/>
      <w:u w:val="none"/>
      <w:lang w:val="ru-RU" w:eastAsia="ru-RU" w:bidi="ru-RU"/>
    </w:rPr>
  </w:style>
  <w:style w:type="character" w:customStyle="1" w:styleId="69">
    <w:name w:val="Основной текст (69)_"/>
    <w:basedOn w:val="a0"/>
    <w:link w:val="690"/>
    <w:rPr>
      <w:rFonts w:ascii="Times New Roman" w:eastAsia="Times New Roman" w:hAnsi="Times New Roman" w:cs="Times New Roman"/>
      <w:b w:val="0"/>
      <w:bCs w:val="0"/>
      <w:i/>
      <w:iCs/>
      <w:smallCaps w:val="0"/>
      <w:strike w:val="0"/>
      <w:spacing w:val="0"/>
      <w:sz w:val="12"/>
      <w:szCs w:val="12"/>
      <w:u w:val="none"/>
    </w:rPr>
  </w:style>
  <w:style w:type="character" w:customStyle="1" w:styleId="692pt">
    <w:name w:val="Основной текст (69) + Интервал 2 pt"/>
    <w:basedOn w:val="69"/>
    <w:rPr>
      <w:rFonts w:ascii="Times New Roman" w:eastAsia="Times New Roman" w:hAnsi="Times New Roman" w:cs="Times New Roman"/>
      <w:b w:val="0"/>
      <w:bCs w:val="0"/>
      <w:i/>
      <w:iCs/>
      <w:smallCaps w:val="0"/>
      <w:strike w:val="0"/>
      <w:color w:val="000000"/>
      <w:spacing w:val="50"/>
      <w:w w:val="100"/>
      <w:position w:val="0"/>
      <w:sz w:val="12"/>
      <w:szCs w:val="12"/>
      <w:u w:val="none"/>
      <w:lang w:val="ru-RU" w:eastAsia="ru-RU" w:bidi="ru-RU"/>
    </w:rPr>
  </w:style>
  <w:style w:type="character" w:customStyle="1" w:styleId="800">
    <w:name w:val="Основной текст (80)_"/>
    <w:basedOn w:val="a0"/>
    <w:link w:val="801"/>
    <w:rPr>
      <w:rFonts w:ascii="Times New Roman" w:eastAsia="Times New Roman" w:hAnsi="Times New Roman" w:cs="Times New Roman"/>
      <w:b/>
      <w:bCs/>
      <w:i w:val="0"/>
      <w:iCs w:val="0"/>
      <w:smallCaps w:val="0"/>
      <w:strike w:val="0"/>
      <w:sz w:val="14"/>
      <w:szCs w:val="14"/>
      <w:u w:val="none"/>
    </w:rPr>
  </w:style>
  <w:style w:type="character" w:customStyle="1" w:styleId="802pt">
    <w:name w:val="Основной текст (80) + Интервал 2 pt"/>
    <w:basedOn w:val="800"/>
    <w:rPr>
      <w:rFonts w:ascii="Times New Roman" w:eastAsia="Times New Roman" w:hAnsi="Times New Roman" w:cs="Times New Roman"/>
      <w:b/>
      <w:bCs/>
      <w:i w:val="0"/>
      <w:iCs w:val="0"/>
      <w:smallCaps w:val="0"/>
      <w:strike w:val="0"/>
      <w:color w:val="000000"/>
      <w:spacing w:val="40"/>
      <w:w w:val="100"/>
      <w:position w:val="0"/>
      <w:sz w:val="14"/>
      <w:szCs w:val="14"/>
      <w:u w:val="none"/>
      <w:lang w:val="ru-RU" w:eastAsia="ru-RU" w:bidi="ru-RU"/>
    </w:rPr>
  </w:style>
  <w:style w:type="character" w:customStyle="1" w:styleId="27pt1">
    <w:name w:val="Основной текст (2) + 7 pt"/>
    <w:basedOn w:val="23"/>
    <w:rPr>
      <w:rFonts w:ascii="Times New Roman" w:eastAsia="Times New Roman" w:hAnsi="Times New Roman" w:cs="Times New Roman"/>
      <w:b/>
      <w:bCs/>
      <w:i w:val="0"/>
      <w:iCs w:val="0"/>
      <w:smallCaps w:val="0"/>
      <w:strike w:val="0"/>
      <w:color w:val="000000"/>
      <w:spacing w:val="0"/>
      <w:w w:val="100"/>
      <w:position w:val="0"/>
      <w:sz w:val="14"/>
      <w:szCs w:val="14"/>
      <w:u w:val="none"/>
      <w:lang w:val="ru-RU" w:eastAsia="ru-RU" w:bidi="ru-RU"/>
    </w:rPr>
  </w:style>
  <w:style w:type="character" w:customStyle="1" w:styleId="151">
    <w:name w:val="Подпись к таблице (15)_"/>
    <w:basedOn w:val="a0"/>
    <w:link w:val="152"/>
    <w:rPr>
      <w:rFonts w:ascii="Times New Roman" w:eastAsia="Times New Roman" w:hAnsi="Times New Roman" w:cs="Times New Roman"/>
      <w:b w:val="0"/>
      <w:bCs w:val="0"/>
      <w:i w:val="0"/>
      <w:iCs w:val="0"/>
      <w:smallCaps w:val="0"/>
      <w:strike w:val="0"/>
      <w:spacing w:val="40"/>
      <w:sz w:val="17"/>
      <w:szCs w:val="17"/>
      <w:u w:val="none"/>
    </w:rPr>
  </w:style>
  <w:style w:type="character" w:customStyle="1" w:styleId="285pt4pt1">
    <w:name w:val="Основной текст (2) + 8;5 pt;Интервал 4 pt"/>
    <w:basedOn w:val="23"/>
    <w:rPr>
      <w:rFonts w:ascii="Times New Roman" w:eastAsia="Times New Roman" w:hAnsi="Times New Roman" w:cs="Times New Roman"/>
      <w:b/>
      <w:bCs/>
      <w:i w:val="0"/>
      <w:iCs w:val="0"/>
      <w:smallCaps w:val="0"/>
      <w:strike w:val="0"/>
      <w:color w:val="000000"/>
      <w:spacing w:val="90"/>
      <w:w w:val="100"/>
      <w:position w:val="0"/>
      <w:sz w:val="17"/>
      <w:szCs w:val="17"/>
      <w:u w:val="none"/>
      <w:lang w:val="ru-RU" w:eastAsia="ru-RU" w:bidi="ru-RU"/>
    </w:rPr>
  </w:style>
  <w:style w:type="character" w:customStyle="1" w:styleId="162">
    <w:name w:val="Подпись к таблице (16)_"/>
    <w:basedOn w:val="a0"/>
    <w:link w:val="163"/>
    <w:rPr>
      <w:rFonts w:ascii="Times New Roman" w:eastAsia="Times New Roman" w:hAnsi="Times New Roman" w:cs="Times New Roman"/>
      <w:b/>
      <w:bCs/>
      <w:i w:val="0"/>
      <w:iCs w:val="0"/>
      <w:smallCaps w:val="0"/>
      <w:strike w:val="0"/>
      <w:sz w:val="14"/>
      <w:szCs w:val="14"/>
      <w:u w:val="none"/>
    </w:rPr>
  </w:style>
  <w:style w:type="character" w:customStyle="1" w:styleId="162pt">
    <w:name w:val="Подпись к таблице (16) + Интервал 2 pt"/>
    <w:basedOn w:val="162"/>
    <w:rPr>
      <w:rFonts w:ascii="Times New Roman" w:eastAsia="Times New Roman" w:hAnsi="Times New Roman" w:cs="Times New Roman"/>
      <w:b/>
      <w:bCs/>
      <w:i w:val="0"/>
      <w:iCs w:val="0"/>
      <w:smallCaps w:val="0"/>
      <w:strike w:val="0"/>
      <w:color w:val="000000"/>
      <w:spacing w:val="40"/>
      <w:w w:val="100"/>
      <w:position w:val="0"/>
      <w:sz w:val="14"/>
      <w:szCs w:val="14"/>
      <w:u w:val="none"/>
      <w:lang w:val="ru-RU" w:eastAsia="ru-RU" w:bidi="ru-RU"/>
    </w:rPr>
  </w:style>
  <w:style w:type="character" w:customStyle="1" w:styleId="16Candara75pt0pt">
    <w:name w:val="Подпись к таблице (16) + Candara;7;5 pt;Интервал 0 pt"/>
    <w:basedOn w:val="162"/>
    <w:rPr>
      <w:rFonts w:ascii="Candara" w:eastAsia="Candara" w:hAnsi="Candara" w:cs="Candara"/>
      <w:b/>
      <w:bCs/>
      <w:i w:val="0"/>
      <w:iCs w:val="0"/>
      <w:smallCaps w:val="0"/>
      <w:strike w:val="0"/>
      <w:color w:val="000000"/>
      <w:spacing w:val="10"/>
      <w:w w:val="100"/>
      <w:position w:val="0"/>
      <w:sz w:val="15"/>
      <w:szCs w:val="15"/>
      <w:u w:val="none"/>
      <w:lang w:val="ru-RU" w:eastAsia="ru-RU" w:bidi="ru-RU"/>
    </w:rPr>
  </w:style>
  <w:style w:type="character" w:customStyle="1" w:styleId="171">
    <w:name w:val="Подпись к таблице (17)_"/>
    <w:basedOn w:val="a0"/>
    <w:link w:val="172"/>
    <w:rPr>
      <w:rFonts w:ascii="Times New Roman" w:eastAsia="Times New Roman" w:hAnsi="Times New Roman" w:cs="Times New Roman"/>
      <w:b/>
      <w:bCs/>
      <w:i w:val="0"/>
      <w:iCs w:val="0"/>
      <w:smallCaps w:val="0"/>
      <w:strike w:val="0"/>
      <w:sz w:val="15"/>
      <w:szCs w:val="15"/>
      <w:u w:val="none"/>
    </w:rPr>
  </w:style>
  <w:style w:type="character" w:customStyle="1" w:styleId="172pt">
    <w:name w:val="Подпись к таблице (17) + Интервал 2 pt"/>
    <w:basedOn w:val="171"/>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182">
    <w:name w:val="Подпись к таблице (18)_"/>
    <w:basedOn w:val="a0"/>
    <w:link w:val="183"/>
    <w:rPr>
      <w:rFonts w:ascii="Times New Roman" w:eastAsia="Times New Roman" w:hAnsi="Times New Roman" w:cs="Times New Roman"/>
      <w:b/>
      <w:bCs/>
      <w:i w:val="0"/>
      <w:iCs w:val="0"/>
      <w:smallCaps w:val="0"/>
      <w:strike w:val="0"/>
      <w:spacing w:val="40"/>
      <w:sz w:val="15"/>
      <w:szCs w:val="15"/>
      <w:u w:val="none"/>
    </w:rPr>
  </w:style>
  <w:style w:type="character" w:customStyle="1" w:styleId="2Candara105pt0pt0">
    <w:name w:val="Подпись к таблице (2) + Candara;10;5 pt;Не полужирный;Интервал 0 pt"/>
    <w:basedOn w:val="26"/>
    <w:rPr>
      <w:rFonts w:ascii="Candara" w:eastAsia="Candara" w:hAnsi="Candara" w:cs="Candara"/>
      <w:b/>
      <w:bCs/>
      <w:i w:val="0"/>
      <w:iCs w:val="0"/>
      <w:smallCaps w:val="0"/>
      <w:strike w:val="0"/>
      <w:color w:val="000000"/>
      <w:spacing w:val="-10"/>
      <w:w w:val="100"/>
      <w:position w:val="0"/>
      <w:sz w:val="21"/>
      <w:szCs w:val="21"/>
      <w:u w:val="none"/>
      <w:lang w:val="ru-RU" w:eastAsia="ru-RU" w:bidi="ru-RU"/>
    </w:rPr>
  </w:style>
  <w:style w:type="character" w:customStyle="1" w:styleId="785ptExact">
    <w:name w:val="Подпись к картинке (7) + 8;5 pt;Не полужирный;Курсив Exact"/>
    <w:basedOn w:val="74"/>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30Exact2">
    <w:name w:val="Подпись к картинке (30) Exact"/>
    <w:basedOn w:val="a0"/>
    <w:rPr>
      <w:rFonts w:ascii="Arial Narrow" w:eastAsia="Arial Narrow" w:hAnsi="Arial Narrow" w:cs="Arial Narrow"/>
      <w:b/>
      <w:bCs/>
      <w:i/>
      <w:iCs/>
      <w:smallCaps w:val="0"/>
      <w:strike w:val="0"/>
      <w:spacing w:val="0"/>
      <w:sz w:val="14"/>
      <w:szCs w:val="14"/>
      <w:u w:val="none"/>
    </w:rPr>
  </w:style>
  <w:style w:type="character" w:customStyle="1" w:styleId="31Exact0">
    <w:name w:val="Подпись к картинке (31) Exact"/>
    <w:basedOn w:val="a0"/>
    <w:link w:val="311"/>
    <w:rPr>
      <w:rFonts w:ascii="Times New Roman" w:eastAsia="Times New Roman" w:hAnsi="Times New Roman" w:cs="Times New Roman"/>
      <w:b w:val="0"/>
      <w:bCs w:val="0"/>
      <w:i w:val="0"/>
      <w:iCs w:val="0"/>
      <w:smallCaps w:val="0"/>
      <w:strike w:val="0"/>
      <w:spacing w:val="40"/>
      <w:sz w:val="17"/>
      <w:szCs w:val="17"/>
      <w:u w:val="none"/>
    </w:rPr>
  </w:style>
  <w:style w:type="character" w:customStyle="1" w:styleId="3155pt0ptExact">
    <w:name w:val="Подпись к картинке (31) + 5;5 pt;Полужирный;Курсив;Интервал 0 pt Exact"/>
    <w:basedOn w:val="31Exact0"/>
    <w:rPr>
      <w:rFonts w:ascii="Times New Roman" w:eastAsia="Times New Roman" w:hAnsi="Times New Roman" w:cs="Times New Roman"/>
      <w:b/>
      <w:bCs/>
      <w:i/>
      <w:iCs/>
      <w:smallCaps w:val="0"/>
      <w:strike w:val="0"/>
      <w:color w:val="000000"/>
      <w:spacing w:val="0"/>
      <w:w w:val="100"/>
      <w:position w:val="0"/>
      <w:sz w:val="11"/>
      <w:szCs w:val="11"/>
      <w:u w:val="none"/>
      <w:lang w:val="ru-RU" w:eastAsia="ru-RU" w:bidi="ru-RU"/>
    </w:rPr>
  </w:style>
  <w:style w:type="character" w:customStyle="1" w:styleId="310ptExact">
    <w:name w:val="Подпись к картинке (31) + Интервал 0 pt Exact"/>
    <w:basedOn w:val="31Exact0"/>
    <w:rPr>
      <w:rFonts w:ascii="Times New Roman" w:eastAsia="Times New Roman" w:hAnsi="Times New Roman" w:cs="Times New Roman"/>
      <w:b w:val="0"/>
      <w:bCs w:val="0"/>
      <w:i w:val="0"/>
      <w:iCs w:val="0"/>
      <w:smallCaps w:val="0"/>
      <w:strike w:val="0"/>
      <w:color w:val="000000"/>
      <w:spacing w:val="0"/>
      <w:w w:val="100"/>
      <w:position w:val="0"/>
      <w:sz w:val="17"/>
      <w:szCs w:val="17"/>
      <w:u w:val="none"/>
      <w:lang w:val="ru-RU" w:eastAsia="ru-RU" w:bidi="ru-RU"/>
    </w:rPr>
  </w:style>
  <w:style w:type="character" w:customStyle="1" w:styleId="32Exact1">
    <w:name w:val="Подпись к картинке (32) Exact"/>
    <w:basedOn w:val="a0"/>
    <w:link w:val="322"/>
    <w:rPr>
      <w:rFonts w:ascii="Candara" w:eastAsia="Candara" w:hAnsi="Candara" w:cs="Candara"/>
      <w:b/>
      <w:bCs/>
      <w:i/>
      <w:iCs/>
      <w:smallCaps w:val="0"/>
      <w:strike w:val="0"/>
      <w:sz w:val="13"/>
      <w:szCs w:val="13"/>
      <w:u w:val="none"/>
    </w:rPr>
  </w:style>
  <w:style w:type="character" w:customStyle="1" w:styleId="33Exact0">
    <w:name w:val="Подпись к картинке (33) Exact"/>
    <w:basedOn w:val="a0"/>
    <w:link w:val="331"/>
    <w:rPr>
      <w:rFonts w:ascii="Times New Roman" w:eastAsia="Times New Roman" w:hAnsi="Times New Roman" w:cs="Times New Roman"/>
      <w:b/>
      <w:bCs/>
      <w:i/>
      <w:iCs/>
      <w:smallCaps w:val="0"/>
      <w:strike w:val="0"/>
      <w:sz w:val="11"/>
      <w:szCs w:val="11"/>
      <w:u w:val="none"/>
    </w:rPr>
  </w:style>
  <w:style w:type="character" w:customStyle="1" w:styleId="83Exact">
    <w:name w:val="Основной текст (83) Exact"/>
    <w:basedOn w:val="a0"/>
    <w:link w:val="830"/>
    <w:rPr>
      <w:rFonts w:ascii="Candara" w:eastAsia="Candara" w:hAnsi="Candara" w:cs="Candara"/>
      <w:b/>
      <w:bCs/>
      <w:i/>
      <w:iCs/>
      <w:smallCaps w:val="0"/>
      <w:strike w:val="0"/>
      <w:sz w:val="13"/>
      <w:szCs w:val="13"/>
      <w:u w:val="none"/>
    </w:rPr>
  </w:style>
  <w:style w:type="character" w:customStyle="1" w:styleId="1095ptExact0">
    <w:name w:val="Подпись к картинке (10) + 9;5 pt;Не курсив Exact"/>
    <w:basedOn w:val="101"/>
    <w:rPr>
      <w:rFonts w:ascii="Times New Roman" w:eastAsia="Times New Roman" w:hAnsi="Times New Roman" w:cs="Times New Roman"/>
      <w:b/>
      <w:bCs/>
      <w:i/>
      <w:iCs/>
      <w:smallCaps w:val="0"/>
      <w:strike/>
      <w:color w:val="000000"/>
      <w:spacing w:val="0"/>
      <w:w w:val="100"/>
      <w:position w:val="0"/>
      <w:sz w:val="19"/>
      <w:szCs w:val="19"/>
      <w:u w:val="none"/>
      <w:lang w:val="ru-RU" w:eastAsia="ru-RU" w:bidi="ru-RU"/>
    </w:rPr>
  </w:style>
  <w:style w:type="character" w:customStyle="1" w:styleId="Candara105pt0ptExact">
    <w:name w:val="Подпись к картинке + Candara;10;5 pt;Не полужирный;Интервал 0 pt Exact"/>
    <w:basedOn w:val="aa"/>
    <w:rPr>
      <w:rFonts w:ascii="Candara" w:eastAsia="Candara" w:hAnsi="Candara" w:cs="Candara"/>
      <w:b/>
      <w:bCs/>
      <w:i w:val="0"/>
      <w:iCs w:val="0"/>
      <w:smallCaps w:val="0"/>
      <w:strike w:val="0"/>
      <w:color w:val="000000"/>
      <w:spacing w:val="-10"/>
      <w:w w:val="100"/>
      <w:position w:val="0"/>
      <w:sz w:val="21"/>
      <w:szCs w:val="21"/>
      <w:u w:val="none"/>
      <w:lang w:val="ru-RU" w:eastAsia="ru-RU" w:bidi="ru-RU"/>
    </w:rPr>
  </w:style>
  <w:style w:type="character" w:customStyle="1" w:styleId="Exact4">
    <w:name w:val="Подпись к картинке + Не полужирный;Курсив Exact"/>
    <w:basedOn w:val="aa"/>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36Exact0">
    <w:name w:val="Подпись к картинке (36) Exact"/>
    <w:basedOn w:val="a0"/>
    <w:rPr>
      <w:rFonts w:ascii="Times New Roman" w:eastAsia="Times New Roman" w:hAnsi="Times New Roman" w:cs="Times New Roman"/>
      <w:b w:val="0"/>
      <w:bCs w:val="0"/>
      <w:i/>
      <w:iCs/>
      <w:smallCaps w:val="0"/>
      <w:strike w:val="0"/>
      <w:sz w:val="18"/>
      <w:szCs w:val="18"/>
      <w:u w:val="none"/>
    </w:rPr>
  </w:style>
  <w:style w:type="character" w:customStyle="1" w:styleId="595ptExact">
    <w:name w:val="Основной текст (5) + 9;5 pt Exact"/>
    <w:basedOn w:val="5"/>
    <w:rPr>
      <w:rFonts w:ascii="Times New Roman" w:eastAsia="Times New Roman" w:hAnsi="Times New Roman" w:cs="Times New Roman"/>
      <w:b/>
      <w:bCs/>
      <w:i w:val="0"/>
      <w:iCs w:val="0"/>
      <w:smallCaps w:val="0"/>
      <w:strike w:val="0"/>
      <w:color w:val="000000"/>
      <w:spacing w:val="0"/>
      <w:w w:val="100"/>
      <w:position w:val="0"/>
      <w:sz w:val="19"/>
      <w:szCs w:val="19"/>
      <w:u w:val="none"/>
      <w:lang w:val="uk-UA" w:eastAsia="uk-UA" w:bidi="uk-UA"/>
    </w:rPr>
  </w:style>
  <w:style w:type="character" w:customStyle="1" w:styleId="85Exact">
    <w:name w:val="Основной текст (85) Exact"/>
    <w:basedOn w:val="a0"/>
    <w:link w:val="850"/>
    <w:rPr>
      <w:rFonts w:ascii="Times New Roman" w:eastAsia="Times New Roman" w:hAnsi="Times New Roman" w:cs="Times New Roman"/>
      <w:b/>
      <w:bCs/>
      <w:i w:val="0"/>
      <w:iCs w:val="0"/>
      <w:smallCaps w:val="0"/>
      <w:strike w:val="0"/>
      <w:sz w:val="18"/>
      <w:szCs w:val="18"/>
      <w:u w:val="none"/>
    </w:rPr>
  </w:style>
  <w:style w:type="character" w:customStyle="1" w:styleId="86Exact">
    <w:name w:val="Основной текст (86) Exact"/>
    <w:basedOn w:val="a0"/>
    <w:link w:val="860"/>
    <w:rPr>
      <w:rFonts w:ascii="Impact" w:eastAsia="Impact" w:hAnsi="Impact" w:cs="Impact"/>
      <w:b w:val="0"/>
      <w:bCs w:val="0"/>
      <w:i w:val="0"/>
      <w:iCs w:val="0"/>
      <w:smallCaps w:val="0"/>
      <w:strike w:val="0"/>
      <w:sz w:val="15"/>
      <w:szCs w:val="15"/>
      <w:u w:val="none"/>
    </w:rPr>
  </w:style>
  <w:style w:type="character" w:customStyle="1" w:styleId="87Exact">
    <w:name w:val="Основной текст (87) Exact"/>
    <w:basedOn w:val="a0"/>
    <w:link w:val="870"/>
    <w:rPr>
      <w:rFonts w:ascii="Times New Roman" w:eastAsia="Times New Roman" w:hAnsi="Times New Roman" w:cs="Times New Roman"/>
      <w:b/>
      <w:bCs/>
      <w:i w:val="0"/>
      <w:iCs w:val="0"/>
      <w:smallCaps w:val="0"/>
      <w:strike w:val="0"/>
      <w:sz w:val="19"/>
      <w:szCs w:val="19"/>
      <w:u w:val="none"/>
    </w:rPr>
  </w:style>
  <w:style w:type="character" w:customStyle="1" w:styleId="88Exact">
    <w:name w:val="Основной текст (88) Exact"/>
    <w:basedOn w:val="a0"/>
    <w:link w:val="88"/>
    <w:rPr>
      <w:rFonts w:ascii="Times New Roman" w:eastAsia="Times New Roman" w:hAnsi="Times New Roman" w:cs="Times New Roman"/>
      <w:b/>
      <w:bCs/>
      <w:i w:val="0"/>
      <w:iCs w:val="0"/>
      <w:smallCaps w:val="0"/>
      <w:strike w:val="0"/>
      <w:sz w:val="18"/>
      <w:szCs w:val="18"/>
      <w:u w:val="none"/>
    </w:rPr>
  </w:style>
  <w:style w:type="character" w:customStyle="1" w:styleId="7PalatinoLinotypeExact">
    <w:name w:val="Основной текст (7) + Palatino Linotype;Не полужирный Exact"/>
    <w:basedOn w:val="7"/>
    <w:rPr>
      <w:rFonts w:ascii="Palatino Linotype" w:eastAsia="Palatino Linotype" w:hAnsi="Palatino Linotype" w:cs="Palatino Linotype"/>
      <w:b/>
      <w:bCs/>
      <w:i w:val="0"/>
      <w:iCs w:val="0"/>
      <w:smallCaps w:val="0"/>
      <w:strike w:val="0"/>
      <w:color w:val="000000"/>
      <w:spacing w:val="0"/>
      <w:w w:val="100"/>
      <w:position w:val="0"/>
      <w:sz w:val="17"/>
      <w:szCs w:val="17"/>
      <w:u w:val="none"/>
      <w:lang w:val="ru-RU" w:eastAsia="ru-RU" w:bidi="ru-RU"/>
    </w:rPr>
  </w:style>
  <w:style w:type="character" w:customStyle="1" w:styleId="7Impact75ptExact">
    <w:name w:val="Основной текст (7) + Impact;7;5 pt;Не полужирный Exact"/>
    <w:basedOn w:val="7"/>
    <w:rPr>
      <w:rFonts w:ascii="Impact" w:eastAsia="Impact" w:hAnsi="Impact" w:cs="Impact"/>
      <w:b/>
      <w:bCs/>
      <w:i w:val="0"/>
      <w:iCs w:val="0"/>
      <w:smallCaps w:val="0"/>
      <w:strike w:val="0"/>
      <w:color w:val="000000"/>
      <w:spacing w:val="0"/>
      <w:w w:val="100"/>
      <w:position w:val="0"/>
      <w:sz w:val="15"/>
      <w:szCs w:val="15"/>
      <w:u w:val="none"/>
      <w:lang w:val="ru-RU" w:eastAsia="ru-RU" w:bidi="ru-RU"/>
    </w:rPr>
  </w:style>
  <w:style w:type="character" w:customStyle="1" w:styleId="62Exact0">
    <w:name w:val="Заголовок №6 (2) Exact"/>
    <w:basedOn w:val="a0"/>
    <w:link w:val="621"/>
    <w:rPr>
      <w:rFonts w:ascii="Times New Roman" w:eastAsia="Times New Roman" w:hAnsi="Times New Roman" w:cs="Times New Roman"/>
      <w:b/>
      <w:bCs/>
      <w:i w:val="0"/>
      <w:iCs w:val="0"/>
      <w:smallCaps w:val="0"/>
      <w:strike w:val="0"/>
      <w:sz w:val="18"/>
      <w:szCs w:val="18"/>
      <w:u w:val="none"/>
    </w:rPr>
  </w:style>
  <w:style w:type="character" w:customStyle="1" w:styleId="6210ptExact">
    <w:name w:val="Заголовок №6 (2) + 10 pt Exact"/>
    <w:basedOn w:val="62Exact0"/>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89Exact">
    <w:name w:val="Основной текст (89) Exact"/>
    <w:basedOn w:val="a0"/>
    <w:link w:val="89"/>
    <w:rPr>
      <w:rFonts w:ascii="Trebuchet MS" w:eastAsia="Trebuchet MS" w:hAnsi="Trebuchet MS" w:cs="Trebuchet MS"/>
      <w:b/>
      <w:bCs/>
      <w:i w:val="0"/>
      <w:iCs w:val="0"/>
      <w:smallCaps w:val="0"/>
      <w:strike w:val="0"/>
      <w:spacing w:val="-10"/>
      <w:sz w:val="16"/>
      <w:szCs w:val="16"/>
      <w:u w:val="none"/>
    </w:rPr>
  </w:style>
  <w:style w:type="character" w:customStyle="1" w:styleId="90Exact">
    <w:name w:val="Основной текст (90) Exact"/>
    <w:basedOn w:val="a0"/>
    <w:link w:val="900"/>
    <w:rPr>
      <w:rFonts w:ascii="Times New Roman" w:eastAsia="Times New Roman" w:hAnsi="Times New Roman" w:cs="Times New Roman"/>
      <w:b/>
      <w:bCs/>
      <w:i w:val="0"/>
      <w:iCs w:val="0"/>
      <w:smallCaps w:val="0"/>
      <w:strike w:val="0"/>
      <w:sz w:val="18"/>
      <w:szCs w:val="18"/>
      <w:u w:val="none"/>
    </w:rPr>
  </w:style>
  <w:style w:type="character" w:customStyle="1" w:styleId="91Exact">
    <w:name w:val="Основной текст (91) Exact"/>
    <w:basedOn w:val="a0"/>
    <w:link w:val="910"/>
    <w:rPr>
      <w:rFonts w:ascii="Times New Roman" w:eastAsia="Times New Roman" w:hAnsi="Times New Roman" w:cs="Times New Roman"/>
      <w:b/>
      <w:bCs/>
      <w:i w:val="0"/>
      <w:iCs w:val="0"/>
      <w:smallCaps w:val="0"/>
      <w:strike w:val="0"/>
      <w:sz w:val="18"/>
      <w:szCs w:val="18"/>
      <w:u w:val="none"/>
    </w:rPr>
  </w:style>
  <w:style w:type="character" w:customStyle="1" w:styleId="92Exact0">
    <w:name w:val="Основной текст (92) Exact"/>
    <w:basedOn w:val="a0"/>
    <w:link w:val="920"/>
    <w:rPr>
      <w:rFonts w:ascii="Times New Roman" w:eastAsia="Times New Roman" w:hAnsi="Times New Roman" w:cs="Times New Roman"/>
      <w:b/>
      <w:bCs/>
      <w:i w:val="0"/>
      <w:iCs w:val="0"/>
      <w:smallCaps w:val="0"/>
      <w:strike w:val="0"/>
      <w:sz w:val="18"/>
      <w:szCs w:val="18"/>
      <w:u w:val="none"/>
    </w:rPr>
  </w:style>
  <w:style w:type="character" w:customStyle="1" w:styleId="19Exact0">
    <w:name w:val="Подпись к таблице (19) Exact"/>
    <w:basedOn w:val="a0"/>
    <w:link w:val="192"/>
    <w:rPr>
      <w:rFonts w:ascii="Times New Roman" w:eastAsia="Times New Roman" w:hAnsi="Times New Roman" w:cs="Times New Roman"/>
      <w:b w:val="0"/>
      <w:bCs w:val="0"/>
      <w:i/>
      <w:iCs/>
      <w:smallCaps w:val="0"/>
      <w:strike w:val="0"/>
      <w:sz w:val="17"/>
      <w:szCs w:val="17"/>
      <w:u w:val="none"/>
    </w:rPr>
  </w:style>
  <w:style w:type="character" w:customStyle="1" w:styleId="20Exact2">
    <w:name w:val="Подпись к таблице (20) Exact"/>
    <w:basedOn w:val="a0"/>
    <w:link w:val="203"/>
    <w:rPr>
      <w:rFonts w:ascii="Arial Narrow" w:eastAsia="Arial Narrow" w:hAnsi="Arial Narrow" w:cs="Arial Narrow"/>
      <w:b/>
      <w:bCs/>
      <w:i/>
      <w:iCs/>
      <w:smallCaps w:val="0"/>
      <w:strike w:val="0"/>
      <w:spacing w:val="20"/>
      <w:sz w:val="14"/>
      <w:szCs w:val="14"/>
      <w:u w:val="none"/>
    </w:rPr>
  </w:style>
  <w:style w:type="character" w:customStyle="1" w:styleId="93Exact">
    <w:name w:val="Основной текст (93) Exact"/>
    <w:basedOn w:val="a0"/>
    <w:link w:val="932"/>
    <w:rPr>
      <w:rFonts w:ascii="Times New Roman" w:eastAsia="Times New Roman" w:hAnsi="Times New Roman" w:cs="Times New Roman"/>
      <w:b/>
      <w:bCs/>
      <w:i/>
      <w:iCs/>
      <w:smallCaps w:val="0"/>
      <w:strike w:val="0"/>
      <w:spacing w:val="0"/>
      <w:sz w:val="17"/>
      <w:szCs w:val="17"/>
      <w:u w:val="none"/>
    </w:rPr>
  </w:style>
  <w:style w:type="character" w:customStyle="1" w:styleId="37Exact0">
    <w:name w:val="Подпись к картинке (37) Exact"/>
    <w:basedOn w:val="a0"/>
    <w:link w:val="370"/>
    <w:rPr>
      <w:rFonts w:ascii="Times New Roman" w:eastAsia="Times New Roman" w:hAnsi="Times New Roman" w:cs="Times New Roman"/>
      <w:b w:val="0"/>
      <w:bCs w:val="0"/>
      <w:i/>
      <w:iCs/>
      <w:smallCaps w:val="0"/>
      <w:strike w:val="0"/>
      <w:sz w:val="17"/>
      <w:szCs w:val="17"/>
      <w:u w:val="none"/>
    </w:rPr>
  </w:style>
  <w:style w:type="character" w:customStyle="1" w:styleId="60Exact">
    <w:name w:val="Основной текст (60) Exact"/>
    <w:basedOn w:val="a0"/>
    <w:rPr>
      <w:rFonts w:ascii="Arial Narrow" w:eastAsia="Arial Narrow" w:hAnsi="Arial Narrow" w:cs="Arial Narrow"/>
      <w:b w:val="0"/>
      <w:bCs w:val="0"/>
      <w:i/>
      <w:iCs/>
      <w:smallCaps w:val="0"/>
      <w:strike w:val="0"/>
      <w:sz w:val="19"/>
      <w:szCs w:val="19"/>
      <w:u w:val="none"/>
    </w:rPr>
  </w:style>
  <w:style w:type="character" w:customStyle="1" w:styleId="60-1ptExact">
    <w:name w:val="Основной текст (60) + Интервал -1 pt Exact"/>
    <w:basedOn w:val="600"/>
    <w:rPr>
      <w:rFonts w:ascii="Arial Narrow" w:eastAsia="Arial Narrow" w:hAnsi="Arial Narrow" w:cs="Arial Narrow"/>
      <w:b w:val="0"/>
      <w:bCs w:val="0"/>
      <w:i/>
      <w:iCs/>
      <w:smallCaps w:val="0"/>
      <w:strike w:val="0"/>
      <w:color w:val="000000"/>
      <w:spacing w:val="-20"/>
      <w:w w:val="100"/>
      <w:position w:val="0"/>
      <w:sz w:val="19"/>
      <w:szCs w:val="19"/>
      <w:u w:val="none"/>
      <w:lang w:val="uk-UA" w:eastAsia="uk-UA" w:bidi="uk-UA"/>
    </w:rPr>
  </w:style>
  <w:style w:type="character" w:customStyle="1" w:styleId="2ArialNarrow95pt-1pt">
    <w:name w:val="Основной текст (2) + Arial Narrow;9;5 pt;Не полужирный;Курсив;Интервал -1 pt"/>
    <w:basedOn w:val="23"/>
    <w:rPr>
      <w:rFonts w:ascii="Arial Narrow" w:eastAsia="Arial Narrow" w:hAnsi="Arial Narrow" w:cs="Arial Narrow"/>
      <w:b/>
      <w:bCs/>
      <w:i/>
      <w:iCs/>
      <w:smallCaps w:val="0"/>
      <w:strike w:val="0"/>
      <w:color w:val="000000"/>
      <w:spacing w:val="-20"/>
      <w:w w:val="100"/>
      <w:position w:val="0"/>
      <w:sz w:val="19"/>
      <w:szCs w:val="19"/>
      <w:u w:val="none"/>
      <w:lang w:val="ru-RU" w:eastAsia="ru-RU" w:bidi="ru-RU"/>
    </w:rPr>
  </w:style>
  <w:style w:type="character" w:customStyle="1" w:styleId="2ArialNarrow12pt-1pt">
    <w:name w:val="Основной текст (2) + Arial Narrow;12 pt;Интервал -1 pt"/>
    <w:basedOn w:val="23"/>
    <w:rPr>
      <w:rFonts w:ascii="Arial Narrow" w:eastAsia="Arial Narrow" w:hAnsi="Arial Narrow" w:cs="Arial Narrow"/>
      <w:b/>
      <w:bCs/>
      <w:i w:val="0"/>
      <w:iCs w:val="0"/>
      <w:smallCaps w:val="0"/>
      <w:strike w:val="0"/>
      <w:color w:val="000000"/>
      <w:spacing w:val="-20"/>
      <w:w w:val="100"/>
      <w:position w:val="0"/>
      <w:sz w:val="24"/>
      <w:szCs w:val="24"/>
      <w:u w:val="none"/>
      <w:lang w:val="ru-RU" w:eastAsia="ru-RU" w:bidi="ru-RU"/>
    </w:rPr>
  </w:style>
  <w:style w:type="character" w:customStyle="1" w:styleId="222pt">
    <w:name w:val="Основной текст (2) + 22 pt"/>
    <w:basedOn w:val="23"/>
    <w:rPr>
      <w:rFonts w:ascii="Times New Roman" w:eastAsia="Times New Roman" w:hAnsi="Times New Roman" w:cs="Times New Roman"/>
      <w:b/>
      <w:bCs/>
      <w:i w:val="0"/>
      <w:iCs w:val="0"/>
      <w:smallCaps w:val="0"/>
      <w:strike w:val="0"/>
      <w:color w:val="000000"/>
      <w:spacing w:val="0"/>
      <w:w w:val="100"/>
      <w:position w:val="0"/>
      <w:sz w:val="44"/>
      <w:szCs w:val="44"/>
      <w:u w:val="none"/>
      <w:lang w:val="ru-RU" w:eastAsia="ru-RU" w:bidi="ru-RU"/>
    </w:rPr>
  </w:style>
  <w:style w:type="character" w:customStyle="1" w:styleId="21Exact0">
    <w:name w:val="Подпись к таблице (21) Exact"/>
    <w:basedOn w:val="a0"/>
    <w:link w:val="213"/>
    <w:rPr>
      <w:rFonts w:ascii="Arial Narrow" w:eastAsia="Arial Narrow" w:hAnsi="Arial Narrow" w:cs="Arial Narrow"/>
      <w:b/>
      <w:bCs/>
      <w:i/>
      <w:iCs/>
      <w:smallCaps w:val="0"/>
      <w:strike w:val="0"/>
      <w:sz w:val="19"/>
      <w:szCs w:val="19"/>
      <w:u w:val="none"/>
    </w:rPr>
  </w:style>
  <w:style w:type="character" w:customStyle="1" w:styleId="22Exact1">
    <w:name w:val="Подпись к таблице (22) Exact"/>
    <w:basedOn w:val="a0"/>
    <w:link w:val="222"/>
    <w:rPr>
      <w:rFonts w:ascii="Trebuchet MS" w:eastAsia="Trebuchet MS" w:hAnsi="Trebuchet MS" w:cs="Trebuchet MS"/>
      <w:b w:val="0"/>
      <w:bCs w:val="0"/>
      <w:i/>
      <w:iCs/>
      <w:smallCaps w:val="0"/>
      <w:strike w:val="0"/>
      <w:spacing w:val="-30"/>
      <w:sz w:val="19"/>
      <w:szCs w:val="19"/>
      <w:u w:val="none"/>
    </w:rPr>
  </w:style>
  <w:style w:type="character" w:customStyle="1" w:styleId="23Exact1">
    <w:name w:val="Подпись к таблице (23) Exact"/>
    <w:basedOn w:val="a0"/>
    <w:rPr>
      <w:rFonts w:ascii="Palatino Linotype" w:eastAsia="Palatino Linotype" w:hAnsi="Palatino Linotype" w:cs="Palatino Linotype"/>
      <w:b/>
      <w:bCs/>
      <w:i w:val="0"/>
      <w:iCs w:val="0"/>
      <w:smallCaps w:val="0"/>
      <w:strike w:val="0"/>
      <w:spacing w:val="-10"/>
      <w:sz w:val="14"/>
      <w:szCs w:val="14"/>
      <w:u w:val="none"/>
    </w:rPr>
  </w:style>
  <w:style w:type="character" w:customStyle="1" w:styleId="24Exact2">
    <w:name w:val="Подпись к таблице (24) Exact"/>
    <w:basedOn w:val="a0"/>
    <w:link w:val="242"/>
    <w:rPr>
      <w:rFonts w:ascii="Trebuchet MS" w:eastAsia="Trebuchet MS" w:hAnsi="Trebuchet MS" w:cs="Trebuchet MS"/>
      <w:b w:val="0"/>
      <w:bCs w:val="0"/>
      <w:i w:val="0"/>
      <w:iCs w:val="0"/>
      <w:smallCaps w:val="0"/>
      <w:strike w:val="0"/>
      <w:sz w:val="28"/>
      <w:szCs w:val="28"/>
      <w:u w:val="none"/>
    </w:rPr>
  </w:style>
  <w:style w:type="character" w:customStyle="1" w:styleId="25Exact1">
    <w:name w:val="Подпись к таблице (25) Exact"/>
    <w:basedOn w:val="a0"/>
    <w:link w:val="252"/>
    <w:rPr>
      <w:rFonts w:ascii="Arial Narrow" w:eastAsia="Arial Narrow" w:hAnsi="Arial Narrow" w:cs="Arial Narrow"/>
      <w:b w:val="0"/>
      <w:bCs w:val="0"/>
      <w:i/>
      <w:iCs/>
      <w:smallCaps w:val="0"/>
      <w:strike w:val="0"/>
      <w:spacing w:val="-20"/>
      <w:sz w:val="19"/>
      <w:szCs w:val="19"/>
      <w:u w:val="none"/>
    </w:rPr>
  </w:style>
  <w:style w:type="character" w:customStyle="1" w:styleId="26Exact2">
    <w:name w:val="Подпись к таблице (26) Exact"/>
    <w:basedOn w:val="a0"/>
    <w:link w:val="264"/>
    <w:rPr>
      <w:rFonts w:ascii="Palatino Linotype" w:eastAsia="Palatino Linotype" w:hAnsi="Palatino Linotype" w:cs="Palatino Linotype"/>
      <w:b/>
      <w:bCs/>
      <w:i w:val="0"/>
      <w:iCs w:val="0"/>
      <w:smallCaps w:val="0"/>
      <w:strike w:val="0"/>
      <w:sz w:val="10"/>
      <w:szCs w:val="10"/>
      <w:u w:val="none"/>
    </w:rPr>
  </w:style>
  <w:style w:type="character" w:customStyle="1" w:styleId="27Exact0">
    <w:name w:val="Подпись к таблице (27) Exact"/>
    <w:basedOn w:val="a0"/>
    <w:link w:val="273"/>
    <w:rPr>
      <w:rFonts w:ascii="Trebuchet MS" w:eastAsia="Trebuchet MS" w:hAnsi="Trebuchet MS" w:cs="Trebuchet MS"/>
      <w:b w:val="0"/>
      <w:bCs w:val="0"/>
      <w:i w:val="0"/>
      <w:iCs w:val="0"/>
      <w:smallCaps w:val="0"/>
      <w:strike w:val="0"/>
      <w:sz w:val="26"/>
      <w:szCs w:val="26"/>
      <w:u w:val="none"/>
    </w:rPr>
  </w:style>
  <w:style w:type="character" w:customStyle="1" w:styleId="113Exact">
    <w:name w:val="Заголовок №11 (3) Exact"/>
    <w:basedOn w:val="a0"/>
    <w:rPr>
      <w:rFonts w:ascii="Times New Roman" w:eastAsia="Times New Roman" w:hAnsi="Times New Roman" w:cs="Times New Roman"/>
      <w:b/>
      <w:bCs/>
      <w:i w:val="0"/>
      <w:iCs w:val="0"/>
      <w:smallCaps w:val="0"/>
      <w:strike w:val="0"/>
      <w:sz w:val="20"/>
      <w:szCs w:val="20"/>
      <w:u w:val="none"/>
    </w:rPr>
  </w:style>
  <w:style w:type="character" w:customStyle="1" w:styleId="94Exact0">
    <w:name w:val="Основной текст (94) Exact"/>
    <w:basedOn w:val="a0"/>
    <w:link w:val="940"/>
    <w:rPr>
      <w:rFonts w:ascii="Palatino Linotype" w:eastAsia="Palatino Linotype" w:hAnsi="Palatino Linotype" w:cs="Palatino Linotype"/>
      <w:b/>
      <w:bCs/>
      <w:i w:val="0"/>
      <w:iCs w:val="0"/>
      <w:smallCaps w:val="0"/>
      <w:strike w:val="0"/>
      <w:sz w:val="10"/>
      <w:szCs w:val="10"/>
      <w:u w:val="none"/>
    </w:rPr>
  </w:style>
  <w:style w:type="character" w:customStyle="1" w:styleId="59ptExact">
    <w:name w:val="Основной текст (5) + 9 pt Exact"/>
    <w:basedOn w:val="5"/>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14Exact">
    <w:name w:val="Заголовок №11 (4) Exact"/>
    <w:basedOn w:val="a0"/>
    <w:link w:val="1140"/>
    <w:rPr>
      <w:rFonts w:ascii="Times New Roman" w:eastAsia="Times New Roman" w:hAnsi="Times New Roman" w:cs="Times New Roman"/>
      <w:b/>
      <w:bCs/>
      <w:i w:val="0"/>
      <w:iCs w:val="0"/>
      <w:smallCaps w:val="0"/>
      <w:strike w:val="0"/>
      <w:sz w:val="24"/>
      <w:szCs w:val="24"/>
      <w:u w:val="none"/>
      <w:lang w:val="en-US" w:eastAsia="en-US" w:bidi="en-US"/>
    </w:rPr>
  </w:style>
  <w:style w:type="character" w:customStyle="1" w:styleId="2Exact5">
    <w:name w:val="Основной текст (2) + Малые прописные Exact"/>
    <w:basedOn w:val="23"/>
    <w:rPr>
      <w:rFonts w:ascii="Times New Roman" w:eastAsia="Times New Roman" w:hAnsi="Times New Roman" w:cs="Times New Roman"/>
      <w:b/>
      <w:bCs/>
      <w:i w:val="0"/>
      <w:iCs w:val="0"/>
      <w:smallCaps/>
      <w:strike w:val="0"/>
      <w:color w:val="000000"/>
      <w:spacing w:val="0"/>
      <w:w w:val="100"/>
      <w:position w:val="0"/>
      <w:sz w:val="20"/>
      <w:szCs w:val="20"/>
      <w:u w:val="none"/>
      <w:lang w:val="uk-UA" w:eastAsia="uk-UA" w:bidi="uk-UA"/>
    </w:rPr>
  </w:style>
  <w:style w:type="character" w:customStyle="1" w:styleId="810">
    <w:name w:val="Основной текст (81)_"/>
    <w:basedOn w:val="a0"/>
    <w:link w:val="811"/>
    <w:rPr>
      <w:rFonts w:ascii="Times New Roman" w:eastAsia="Times New Roman" w:hAnsi="Times New Roman" w:cs="Times New Roman"/>
      <w:b w:val="0"/>
      <w:bCs w:val="0"/>
      <w:i w:val="0"/>
      <w:iCs w:val="0"/>
      <w:smallCaps w:val="0"/>
      <w:strike w:val="0"/>
      <w:spacing w:val="40"/>
      <w:sz w:val="14"/>
      <w:szCs w:val="14"/>
      <w:u w:val="none"/>
    </w:rPr>
  </w:style>
  <w:style w:type="character" w:customStyle="1" w:styleId="820">
    <w:name w:val="Основной текст (82)_"/>
    <w:basedOn w:val="a0"/>
    <w:link w:val="821"/>
    <w:rPr>
      <w:rFonts w:ascii="Times New Roman" w:eastAsia="Times New Roman" w:hAnsi="Times New Roman" w:cs="Times New Roman"/>
      <w:b/>
      <w:bCs/>
      <w:i w:val="0"/>
      <w:iCs w:val="0"/>
      <w:smallCaps w:val="0"/>
      <w:strike w:val="0"/>
      <w:spacing w:val="40"/>
      <w:sz w:val="15"/>
      <w:szCs w:val="15"/>
      <w:u w:val="none"/>
    </w:rPr>
  </w:style>
  <w:style w:type="character" w:customStyle="1" w:styleId="24pt1pt">
    <w:name w:val="Основной текст (2) + 4 pt;Не полужирный;Интервал 1 pt"/>
    <w:basedOn w:val="23"/>
    <w:rPr>
      <w:rFonts w:ascii="Times New Roman" w:eastAsia="Times New Roman" w:hAnsi="Times New Roman" w:cs="Times New Roman"/>
      <w:b/>
      <w:bCs/>
      <w:i w:val="0"/>
      <w:iCs w:val="0"/>
      <w:smallCaps w:val="0"/>
      <w:strike w:val="0"/>
      <w:color w:val="000000"/>
      <w:spacing w:val="20"/>
      <w:w w:val="100"/>
      <w:position w:val="0"/>
      <w:sz w:val="8"/>
      <w:szCs w:val="8"/>
      <w:u w:val="none"/>
      <w:lang w:val="ru-RU" w:eastAsia="ru-RU" w:bidi="ru-RU"/>
    </w:rPr>
  </w:style>
  <w:style w:type="character" w:customStyle="1" w:styleId="285pt1pt4">
    <w:name w:val="Основной текст (2) + 8;5 pt;Интервал 1 pt"/>
    <w:basedOn w:val="23"/>
    <w:rPr>
      <w:rFonts w:ascii="Times New Roman" w:eastAsia="Times New Roman" w:hAnsi="Times New Roman" w:cs="Times New Roman"/>
      <w:b/>
      <w:bCs/>
      <w:i w:val="0"/>
      <w:iCs w:val="0"/>
      <w:smallCaps w:val="0"/>
      <w:strike w:val="0"/>
      <w:color w:val="000000"/>
      <w:spacing w:val="20"/>
      <w:w w:val="100"/>
      <w:position w:val="0"/>
      <w:sz w:val="17"/>
      <w:szCs w:val="17"/>
      <w:u w:val="none"/>
      <w:lang w:val="ru-RU" w:eastAsia="ru-RU" w:bidi="ru-RU"/>
    </w:rPr>
  </w:style>
  <w:style w:type="character" w:customStyle="1" w:styleId="24pt0pt">
    <w:name w:val="Основной текст (2) + 4 pt;Не полужирный;Интервал 0 pt"/>
    <w:basedOn w:val="23"/>
    <w:rPr>
      <w:rFonts w:ascii="Times New Roman" w:eastAsia="Times New Roman" w:hAnsi="Times New Roman" w:cs="Times New Roman"/>
      <w:b/>
      <w:bCs/>
      <w:i w:val="0"/>
      <w:iCs w:val="0"/>
      <w:smallCaps w:val="0"/>
      <w:strike w:val="0"/>
      <w:color w:val="000000"/>
      <w:spacing w:val="10"/>
      <w:w w:val="100"/>
      <w:position w:val="0"/>
      <w:sz w:val="8"/>
      <w:szCs w:val="8"/>
      <w:u w:val="none"/>
      <w:lang w:val="ru-RU" w:eastAsia="ru-RU" w:bidi="ru-RU"/>
    </w:rPr>
  </w:style>
  <w:style w:type="character" w:customStyle="1" w:styleId="2CourierNew12pt-2pt">
    <w:name w:val="Основной текст (2) + Courier New;12 pt;Не полужирный;Курсив;Интервал -2 pt"/>
    <w:basedOn w:val="23"/>
    <w:rPr>
      <w:rFonts w:ascii="Courier New" w:eastAsia="Courier New" w:hAnsi="Courier New" w:cs="Courier New"/>
      <w:b/>
      <w:bCs/>
      <w:i/>
      <w:iCs/>
      <w:smallCaps w:val="0"/>
      <w:strike w:val="0"/>
      <w:color w:val="000000"/>
      <w:spacing w:val="-40"/>
      <w:w w:val="100"/>
      <w:position w:val="0"/>
      <w:sz w:val="24"/>
      <w:szCs w:val="24"/>
      <w:u w:val="none"/>
      <w:lang w:val="ru-RU" w:eastAsia="ru-RU" w:bidi="ru-RU"/>
    </w:rPr>
  </w:style>
  <w:style w:type="character" w:customStyle="1" w:styleId="218pt60">
    <w:name w:val="Основной текст (2) + 18 pt;Не полужирный;Масштаб 60%"/>
    <w:basedOn w:val="23"/>
    <w:rPr>
      <w:rFonts w:ascii="Times New Roman" w:eastAsia="Times New Roman" w:hAnsi="Times New Roman" w:cs="Times New Roman"/>
      <w:b/>
      <w:bCs/>
      <w:i w:val="0"/>
      <w:iCs w:val="0"/>
      <w:smallCaps w:val="0"/>
      <w:strike w:val="0"/>
      <w:color w:val="000000"/>
      <w:spacing w:val="0"/>
      <w:w w:val="60"/>
      <w:position w:val="0"/>
      <w:sz w:val="36"/>
      <w:szCs w:val="36"/>
      <w:u w:val="none"/>
      <w:lang w:val="ru-RU" w:eastAsia="ru-RU" w:bidi="ru-RU"/>
    </w:rPr>
  </w:style>
  <w:style w:type="character" w:customStyle="1" w:styleId="20pt0">
    <w:name w:val="Основной текст (2) + Не полужирный;Курсив;Интервал 0 pt"/>
    <w:basedOn w:val="23"/>
    <w:rPr>
      <w:rFonts w:ascii="Times New Roman" w:eastAsia="Times New Roman" w:hAnsi="Times New Roman" w:cs="Times New Roman"/>
      <w:b/>
      <w:bCs/>
      <w:i/>
      <w:iCs/>
      <w:smallCaps w:val="0"/>
      <w:strike w:val="0"/>
      <w:color w:val="000000"/>
      <w:spacing w:val="-10"/>
      <w:w w:val="100"/>
      <w:position w:val="0"/>
      <w:sz w:val="20"/>
      <w:szCs w:val="20"/>
      <w:u w:val="none"/>
      <w:lang w:val="ru-RU" w:eastAsia="ru-RU" w:bidi="ru-RU"/>
    </w:rPr>
  </w:style>
  <w:style w:type="character" w:customStyle="1" w:styleId="2-1pt">
    <w:name w:val="Основной текст (2) + Не полужирный;Курсив;Интервал -1 pt"/>
    <w:basedOn w:val="23"/>
    <w:rPr>
      <w:rFonts w:ascii="Times New Roman" w:eastAsia="Times New Roman" w:hAnsi="Times New Roman" w:cs="Times New Roman"/>
      <w:b/>
      <w:bCs/>
      <w:i/>
      <w:iCs/>
      <w:smallCaps w:val="0"/>
      <w:strike w:val="0"/>
      <w:color w:val="000000"/>
      <w:spacing w:val="-20"/>
      <w:w w:val="100"/>
      <w:position w:val="0"/>
      <w:sz w:val="20"/>
      <w:szCs w:val="20"/>
      <w:u w:val="none"/>
      <w:lang w:val="ru-RU" w:eastAsia="ru-RU" w:bidi="ru-RU"/>
    </w:rPr>
  </w:style>
  <w:style w:type="character" w:customStyle="1" w:styleId="2Candara75pt0pt1">
    <w:name w:val="Основной текст (2) + Candara;7;5 pt;Интервал 0 pt"/>
    <w:basedOn w:val="23"/>
    <w:rPr>
      <w:rFonts w:ascii="Candara" w:eastAsia="Candara" w:hAnsi="Candara" w:cs="Candara"/>
      <w:b/>
      <w:bCs/>
      <w:i w:val="0"/>
      <w:iCs w:val="0"/>
      <w:smallCaps w:val="0"/>
      <w:strike w:val="0"/>
      <w:color w:val="000000"/>
      <w:spacing w:val="10"/>
      <w:w w:val="100"/>
      <w:position w:val="0"/>
      <w:sz w:val="15"/>
      <w:szCs w:val="15"/>
      <w:u w:val="none"/>
      <w:lang w:val="ru-RU" w:eastAsia="ru-RU" w:bidi="ru-RU"/>
    </w:rPr>
  </w:style>
  <w:style w:type="character" w:customStyle="1" w:styleId="148pt">
    <w:name w:val="Подпись к таблице (14) + 8 pt;Курсив"/>
    <w:basedOn w:val="145"/>
    <w:rPr>
      <w:rFonts w:ascii="Times New Roman" w:eastAsia="Times New Roman" w:hAnsi="Times New Roman" w:cs="Times New Roman"/>
      <w:b/>
      <w:bCs/>
      <w:i/>
      <w:iCs/>
      <w:smallCaps w:val="0"/>
      <w:strike w:val="0"/>
      <w:color w:val="000000"/>
      <w:spacing w:val="0"/>
      <w:w w:val="100"/>
      <w:position w:val="0"/>
      <w:sz w:val="16"/>
      <w:szCs w:val="16"/>
      <w:u w:val="none"/>
      <w:lang w:val="ru-RU" w:eastAsia="ru-RU" w:bidi="ru-RU"/>
    </w:rPr>
  </w:style>
  <w:style w:type="character" w:customStyle="1" w:styleId="2PalatinoLinotype4pt1">
    <w:name w:val="Основной текст (2) + Palatino Linotype;4 pt"/>
    <w:basedOn w:val="23"/>
    <w:rPr>
      <w:rFonts w:ascii="Palatino Linotype" w:eastAsia="Palatino Linotype" w:hAnsi="Palatino Linotype" w:cs="Palatino Linotype"/>
      <w:b/>
      <w:bCs/>
      <w:i w:val="0"/>
      <w:iCs w:val="0"/>
      <w:smallCaps w:val="0"/>
      <w:strike w:val="0"/>
      <w:color w:val="000000"/>
      <w:spacing w:val="0"/>
      <w:w w:val="100"/>
      <w:position w:val="0"/>
      <w:sz w:val="8"/>
      <w:szCs w:val="8"/>
      <w:u w:val="none"/>
      <w:lang w:val="ru-RU" w:eastAsia="ru-RU" w:bidi="ru-RU"/>
    </w:rPr>
  </w:style>
  <w:style w:type="character" w:customStyle="1" w:styleId="2Garamond45pt">
    <w:name w:val="Основной текст (2) + Garamond;4;5 pt;Курсив"/>
    <w:basedOn w:val="23"/>
    <w:rPr>
      <w:rFonts w:ascii="Garamond" w:eastAsia="Garamond" w:hAnsi="Garamond" w:cs="Garamond"/>
      <w:b/>
      <w:bCs/>
      <w:i/>
      <w:iCs/>
      <w:smallCaps w:val="0"/>
      <w:strike w:val="0"/>
      <w:color w:val="000000"/>
      <w:spacing w:val="0"/>
      <w:w w:val="100"/>
      <w:position w:val="0"/>
      <w:sz w:val="9"/>
      <w:szCs w:val="9"/>
      <w:u w:val="none"/>
      <w:lang w:val="ru-RU" w:eastAsia="ru-RU" w:bidi="ru-RU"/>
    </w:rPr>
  </w:style>
  <w:style w:type="character" w:customStyle="1" w:styleId="af1">
    <w:name w:val="Подпись к картинке + Не полужирный;Курсив"/>
    <w:basedOn w:val="aa"/>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341">
    <w:name w:val="Подпись к картинке (34)_"/>
    <w:basedOn w:val="a0"/>
    <w:link w:val="342"/>
    <w:rPr>
      <w:rFonts w:ascii="Times New Roman" w:eastAsia="Times New Roman" w:hAnsi="Times New Roman" w:cs="Times New Roman"/>
      <w:b/>
      <w:bCs/>
      <w:i w:val="0"/>
      <w:iCs w:val="0"/>
      <w:smallCaps w:val="0"/>
      <w:strike w:val="0"/>
      <w:sz w:val="17"/>
      <w:szCs w:val="17"/>
      <w:u w:val="none"/>
    </w:rPr>
  </w:style>
  <w:style w:type="character" w:customStyle="1" w:styleId="350">
    <w:name w:val="Подпись к картинке (35)_"/>
    <w:basedOn w:val="a0"/>
    <w:link w:val="351"/>
    <w:rPr>
      <w:rFonts w:ascii="Arial Narrow" w:eastAsia="Arial Narrow" w:hAnsi="Arial Narrow" w:cs="Arial Narrow"/>
      <w:b/>
      <w:bCs/>
      <w:i/>
      <w:iCs/>
      <w:smallCaps w:val="0"/>
      <w:strike w:val="0"/>
      <w:sz w:val="15"/>
      <w:szCs w:val="15"/>
      <w:u w:val="none"/>
    </w:rPr>
  </w:style>
  <w:style w:type="character" w:customStyle="1" w:styleId="90">
    <w:name w:val="Подпись к картинке (9)_"/>
    <w:basedOn w:val="a0"/>
    <w:link w:val="95"/>
    <w:rPr>
      <w:rFonts w:ascii="Times New Roman" w:eastAsia="Times New Roman" w:hAnsi="Times New Roman" w:cs="Times New Roman"/>
      <w:b w:val="0"/>
      <w:bCs w:val="0"/>
      <w:i/>
      <w:iCs/>
      <w:smallCaps w:val="0"/>
      <w:strike w:val="0"/>
      <w:sz w:val="21"/>
      <w:szCs w:val="21"/>
      <w:u w:val="none"/>
    </w:rPr>
  </w:style>
  <w:style w:type="character" w:customStyle="1" w:styleId="360">
    <w:name w:val="Подпись к картинке (36)_"/>
    <w:basedOn w:val="a0"/>
    <w:link w:val="361"/>
    <w:rPr>
      <w:rFonts w:ascii="Times New Roman" w:eastAsia="Times New Roman" w:hAnsi="Times New Roman" w:cs="Times New Roman"/>
      <w:b w:val="0"/>
      <w:bCs w:val="0"/>
      <w:i/>
      <w:iCs/>
      <w:smallCaps w:val="0"/>
      <w:strike w:val="0"/>
      <w:sz w:val="18"/>
      <w:szCs w:val="18"/>
      <w:u w:val="none"/>
    </w:rPr>
  </w:style>
  <w:style w:type="character" w:customStyle="1" w:styleId="362">
    <w:name w:val="Подпись к картинке (36) + Полужирный;Не курсив"/>
    <w:basedOn w:val="360"/>
    <w:rPr>
      <w:rFonts w:ascii="Times New Roman" w:eastAsia="Times New Roman" w:hAnsi="Times New Roman" w:cs="Times New Roman"/>
      <w:b/>
      <w:bCs/>
      <w:i/>
      <w:iCs/>
      <w:smallCaps w:val="0"/>
      <w:strike w:val="0"/>
      <w:color w:val="000000"/>
      <w:spacing w:val="0"/>
      <w:w w:val="100"/>
      <w:position w:val="0"/>
      <w:sz w:val="18"/>
      <w:szCs w:val="18"/>
      <w:u w:val="none"/>
      <w:lang w:val="ru-RU" w:eastAsia="ru-RU" w:bidi="ru-RU"/>
    </w:rPr>
  </w:style>
  <w:style w:type="character" w:customStyle="1" w:styleId="840">
    <w:name w:val="Основной текст (84)_"/>
    <w:basedOn w:val="a0"/>
    <w:link w:val="841"/>
    <w:rPr>
      <w:rFonts w:ascii="Times New Roman" w:eastAsia="Times New Roman" w:hAnsi="Times New Roman" w:cs="Times New Roman"/>
      <w:b w:val="0"/>
      <w:bCs w:val="0"/>
      <w:i/>
      <w:iCs/>
      <w:smallCaps w:val="0"/>
      <w:strike w:val="0"/>
      <w:sz w:val="18"/>
      <w:szCs w:val="18"/>
      <w:u w:val="none"/>
    </w:rPr>
  </w:style>
  <w:style w:type="character" w:customStyle="1" w:styleId="1230">
    <w:name w:val="Заголовок №12 (3)_"/>
    <w:basedOn w:val="a0"/>
    <w:link w:val="1231"/>
    <w:rPr>
      <w:rFonts w:ascii="Arial Narrow" w:eastAsia="Arial Narrow" w:hAnsi="Arial Narrow" w:cs="Arial Narrow"/>
      <w:b/>
      <w:bCs/>
      <w:i/>
      <w:iCs/>
      <w:smallCaps w:val="0"/>
      <w:strike w:val="0"/>
      <w:sz w:val="19"/>
      <w:szCs w:val="19"/>
      <w:u w:val="none"/>
    </w:rPr>
  </w:style>
  <w:style w:type="character" w:customStyle="1" w:styleId="695pt">
    <w:name w:val="Колонтитул (6) + 9;5 pt"/>
    <w:basedOn w:val="61"/>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character" w:customStyle="1" w:styleId="85ptExact">
    <w:name w:val="Основной текст (8) + 5 pt Exact"/>
    <w:basedOn w:val="81"/>
    <w:rPr>
      <w:rFonts w:ascii="Times New Roman" w:eastAsia="Times New Roman" w:hAnsi="Times New Roman" w:cs="Times New Roman"/>
      <w:b/>
      <w:bCs/>
      <w:i/>
      <w:iCs/>
      <w:smallCaps w:val="0"/>
      <w:strike w:val="0"/>
      <w:color w:val="000000"/>
      <w:spacing w:val="0"/>
      <w:w w:val="100"/>
      <w:position w:val="0"/>
      <w:sz w:val="10"/>
      <w:szCs w:val="10"/>
      <w:u w:val="none"/>
      <w:lang w:val="ru-RU" w:eastAsia="ru-RU" w:bidi="ru-RU"/>
    </w:rPr>
  </w:style>
  <w:style w:type="character" w:customStyle="1" w:styleId="8PalatinoLinotype10ptExact">
    <w:name w:val="Основной текст (8) + Palatino Linotype;10 pt Exact"/>
    <w:basedOn w:val="81"/>
    <w:rPr>
      <w:rFonts w:ascii="Palatino Linotype" w:eastAsia="Palatino Linotype" w:hAnsi="Palatino Linotype" w:cs="Palatino Linotype"/>
      <w:b w:val="0"/>
      <w:bCs w:val="0"/>
      <w:i/>
      <w:iCs/>
      <w:smallCaps w:val="0"/>
      <w:strike w:val="0"/>
      <w:color w:val="000000"/>
      <w:spacing w:val="0"/>
      <w:w w:val="100"/>
      <w:position w:val="0"/>
      <w:sz w:val="20"/>
      <w:szCs w:val="20"/>
      <w:u w:val="none"/>
      <w:lang w:val="ru-RU" w:eastAsia="ru-RU" w:bidi="ru-RU"/>
    </w:rPr>
  </w:style>
  <w:style w:type="character" w:customStyle="1" w:styleId="8MicrosoftSansSerif7ptExact">
    <w:name w:val="Основной текст (8) + Microsoft Sans Serif;7 pt Exact"/>
    <w:basedOn w:val="81"/>
    <w:rPr>
      <w:rFonts w:ascii="Microsoft Sans Serif" w:eastAsia="Microsoft Sans Serif" w:hAnsi="Microsoft Sans Serif" w:cs="Microsoft Sans Serif"/>
      <w:b w:val="0"/>
      <w:bCs w:val="0"/>
      <w:i/>
      <w:iCs/>
      <w:smallCaps w:val="0"/>
      <w:strike w:val="0"/>
      <w:color w:val="000000"/>
      <w:spacing w:val="0"/>
      <w:w w:val="100"/>
      <w:position w:val="0"/>
      <w:sz w:val="14"/>
      <w:szCs w:val="14"/>
      <w:u w:val="none"/>
      <w:lang w:val="ru-RU" w:eastAsia="ru-RU" w:bidi="ru-RU"/>
    </w:rPr>
  </w:style>
  <w:style w:type="character" w:customStyle="1" w:styleId="84ptExact">
    <w:name w:val="Основной текст (8) + 4 pt;Не курсив Exact"/>
    <w:basedOn w:val="81"/>
    <w:rPr>
      <w:rFonts w:ascii="Times New Roman" w:eastAsia="Times New Roman" w:hAnsi="Times New Roman" w:cs="Times New Roman"/>
      <w:b w:val="0"/>
      <w:bCs w:val="0"/>
      <w:i/>
      <w:iCs/>
      <w:smallCaps w:val="0"/>
      <w:strike w:val="0"/>
      <w:color w:val="000000"/>
      <w:spacing w:val="0"/>
      <w:w w:val="100"/>
      <w:position w:val="0"/>
      <w:sz w:val="8"/>
      <w:szCs w:val="8"/>
      <w:u w:val="none"/>
      <w:lang w:val="ru-RU" w:eastAsia="ru-RU" w:bidi="ru-RU"/>
    </w:rPr>
  </w:style>
  <w:style w:type="character" w:customStyle="1" w:styleId="95Exact">
    <w:name w:val="Основной текст (95) Exact"/>
    <w:basedOn w:val="a0"/>
    <w:link w:val="950"/>
    <w:rPr>
      <w:rFonts w:ascii="Arial Narrow" w:eastAsia="Arial Narrow" w:hAnsi="Arial Narrow" w:cs="Arial Narrow"/>
      <w:b/>
      <w:bCs/>
      <w:i/>
      <w:iCs/>
      <w:smallCaps w:val="0"/>
      <w:strike w:val="0"/>
      <w:spacing w:val="20"/>
      <w:sz w:val="14"/>
      <w:szCs w:val="14"/>
      <w:u w:val="none"/>
    </w:rPr>
  </w:style>
  <w:style w:type="character" w:customStyle="1" w:styleId="96Exact">
    <w:name w:val="Основной текст (96) Exact"/>
    <w:basedOn w:val="a0"/>
    <w:link w:val="96"/>
    <w:rPr>
      <w:rFonts w:ascii="Times New Roman" w:eastAsia="Times New Roman" w:hAnsi="Times New Roman" w:cs="Times New Roman"/>
      <w:b w:val="0"/>
      <w:bCs w:val="0"/>
      <w:i/>
      <w:iCs/>
      <w:smallCaps w:val="0"/>
      <w:strike w:val="0"/>
      <w:sz w:val="10"/>
      <w:szCs w:val="10"/>
      <w:u w:val="none"/>
    </w:rPr>
  </w:style>
  <w:style w:type="character" w:customStyle="1" w:styleId="6Exact3">
    <w:name w:val="Основной текст (6) Exact"/>
    <w:basedOn w:val="a0"/>
    <w:rPr>
      <w:rFonts w:ascii="Times New Roman" w:eastAsia="Times New Roman" w:hAnsi="Times New Roman" w:cs="Times New Roman"/>
      <w:b w:val="0"/>
      <w:bCs w:val="0"/>
      <w:i/>
      <w:iCs/>
      <w:smallCaps w:val="0"/>
      <w:strike w:val="0"/>
      <w:sz w:val="17"/>
      <w:szCs w:val="17"/>
      <w:u w:val="none"/>
    </w:rPr>
  </w:style>
  <w:style w:type="character" w:customStyle="1" w:styleId="68ptExact">
    <w:name w:val="Основной текст (6) + 8 pt;Полужирный;Не курсив Exact"/>
    <w:basedOn w:val="6"/>
    <w:rPr>
      <w:rFonts w:ascii="Times New Roman" w:eastAsia="Times New Roman" w:hAnsi="Times New Roman" w:cs="Times New Roman"/>
      <w:b/>
      <w:bCs/>
      <w:i/>
      <w:iCs/>
      <w:smallCaps w:val="0"/>
      <w:strike w:val="0"/>
      <w:color w:val="000000"/>
      <w:spacing w:val="0"/>
      <w:w w:val="100"/>
      <w:position w:val="0"/>
      <w:sz w:val="16"/>
      <w:szCs w:val="16"/>
      <w:u w:val="none"/>
      <w:lang w:val="ru-RU" w:eastAsia="ru-RU" w:bidi="ru-RU"/>
    </w:rPr>
  </w:style>
  <w:style w:type="character" w:customStyle="1" w:styleId="61ptExact">
    <w:name w:val="Основной текст (6) + Интервал 1 pt Exact"/>
    <w:basedOn w:val="6"/>
    <w:rPr>
      <w:rFonts w:ascii="Times New Roman" w:eastAsia="Times New Roman" w:hAnsi="Times New Roman" w:cs="Times New Roman"/>
      <w:b w:val="0"/>
      <w:bCs w:val="0"/>
      <w:i/>
      <w:iCs/>
      <w:smallCaps w:val="0"/>
      <w:strike w:val="0"/>
      <w:color w:val="000000"/>
      <w:spacing w:val="20"/>
      <w:w w:val="100"/>
      <w:position w:val="0"/>
      <w:sz w:val="17"/>
      <w:szCs w:val="17"/>
      <w:u w:val="none"/>
      <w:lang w:val="ru-RU" w:eastAsia="ru-RU" w:bidi="ru-RU"/>
    </w:rPr>
  </w:style>
  <w:style w:type="character" w:customStyle="1" w:styleId="97Exact">
    <w:name w:val="Основной текст (97) Exact"/>
    <w:basedOn w:val="a0"/>
    <w:link w:val="97"/>
    <w:rPr>
      <w:rFonts w:ascii="Microsoft Sans Serif" w:eastAsia="Microsoft Sans Serif" w:hAnsi="Microsoft Sans Serif" w:cs="Microsoft Sans Serif"/>
      <w:b w:val="0"/>
      <w:bCs w:val="0"/>
      <w:i/>
      <w:iCs/>
      <w:smallCaps w:val="0"/>
      <w:strike w:val="0"/>
      <w:spacing w:val="0"/>
      <w:sz w:val="14"/>
      <w:szCs w:val="14"/>
      <w:u w:val="none"/>
    </w:rPr>
  </w:style>
  <w:style w:type="character" w:customStyle="1" w:styleId="38Exact0">
    <w:name w:val="Подпись к картинке (38) Exact"/>
    <w:basedOn w:val="a0"/>
    <w:link w:val="380"/>
    <w:rPr>
      <w:rFonts w:ascii="Microsoft Sans Serif" w:eastAsia="Microsoft Sans Serif" w:hAnsi="Microsoft Sans Serif" w:cs="Microsoft Sans Serif"/>
      <w:b w:val="0"/>
      <w:bCs w:val="0"/>
      <w:i/>
      <w:iCs/>
      <w:smallCaps w:val="0"/>
      <w:strike w:val="0"/>
      <w:spacing w:val="0"/>
      <w:sz w:val="13"/>
      <w:szCs w:val="13"/>
      <w:u w:val="none"/>
    </w:rPr>
  </w:style>
  <w:style w:type="character" w:customStyle="1" w:styleId="39Exact0">
    <w:name w:val="Подпись к картинке (39) Exact"/>
    <w:basedOn w:val="a0"/>
    <w:link w:val="392"/>
    <w:rPr>
      <w:rFonts w:ascii="Times New Roman" w:eastAsia="Times New Roman" w:hAnsi="Times New Roman" w:cs="Times New Roman"/>
      <w:b w:val="0"/>
      <w:bCs w:val="0"/>
      <w:i/>
      <w:iCs/>
      <w:smallCaps w:val="0"/>
      <w:strike w:val="0"/>
      <w:sz w:val="10"/>
      <w:szCs w:val="10"/>
      <w:u w:val="none"/>
    </w:rPr>
  </w:style>
  <w:style w:type="character" w:customStyle="1" w:styleId="62pt1">
    <w:name w:val="Колонтитул (6) + Курсив;Интервал 2 pt"/>
    <w:basedOn w:val="61"/>
    <w:rPr>
      <w:rFonts w:ascii="Times New Roman" w:eastAsia="Times New Roman" w:hAnsi="Times New Roman" w:cs="Times New Roman"/>
      <w:b/>
      <w:bCs/>
      <w:i/>
      <w:iCs/>
      <w:smallCaps w:val="0"/>
      <w:strike w:val="0"/>
      <w:color w:val="000000"/>
      <w:spacing w:val="50"/>
      <w:w w:val="100"/>
      <w:position w:val="0"/>
      <w:sz w:val="17"/>
      <w:szCs w:val="17"/>
      <w:u w:val="none"/>
      <w:lang w:val="ru-RU" w:eastAsia="ru-RU" w:bidi="ru-RU"/>
    </w:rPr>
  </w:style>
  <w:style w:type="character" w:customStyle="1" w:styleId="692pt0">
    <w:name w:val="Основной текст (69) + Интервал 2 pt"/>
    <w:basedOn w:val="69"/>
    <w:rPr>
      <w:rFonts w:ascii="Times New Roman" w:eastAsia="Times New Roman" w:hAnsi="Times New Roman" w:cs="Times New Roman"/>
      <w:b w:val="0"/>
      <w:bCs w:val="0"/>
      <w:i/>
      <w:iCs/>
      <w:smallCaps w:val="0"/>
      <w:strike w:val="0"/>
      <w:color w:val="000000"/>
      <w:spacing w:val="50"/>
      <w:w w:val="100"/>
      <w:position w:val="0"/>
      <w:sz w:val="12"/>
      <w:szCs w:val="12"/>
      <w:u w:val="none"/>
      <w:lang w:val="ru-RU" w:eastAsia="ru-RU" w:bidi="ru-RU"/>
    </w:rPr>
  </w:style>
  <w:style w:type="character" w:customStyle="1" w:styleId="72pt0">
    <w:name w:val="Основной текст (7) + Интервал 2 pt"/>
    <w:basedOn w:val="7"/>
    <w:rPr>
      <w:rFonts w:ascii="Times New Roman" w:eastAsia="Times New Roman" w:hAnsi="Times New Roman" w:cs="Times New Roman"/>
      <w:b/>
      <w:bCs/>
      <w:i w:val="0"/>
      <w:iCs w:val="0"/>
      <w:smallCaps w:val="0"/>
      <w:strike w:val="0"/>
      <w:color w:val="000000"/>
      <w:spacing w:val="40"/>
      <w:w w:val="100"/>
      <w:position w:val="0"/>
      <w:sz w:val="17"/>
      <w:szCs w:val="17"/>
      <w:u w:val="none"/>
      <w:lang w:val="ru-RU" w:eastAsia="ru-RU" w:bidi="ru-RU"/>
    </w:rPr>
  </w:style>
  <w:style w:type="character" w:customStyle="1" w:styleId="285pt2pt2">
    <w:name w:val="Основной текст (2) + 8;5 pt;Интервал 2 pt"/>
    <w:basedOn w:val="23"/>
    <w:rPr>
      <w:rFonts w:ascii="Times New Roman" w:eastAsia="Times New Roman" w:hAnsi="Times New Roman" w:cs="Times New Roman"/>
      <w:b/>
      <w:bCs/>
      <w:i w:val="0"/>
      <w:iCs w:val="0"/>
      <w:smallCaps w:val="0"/>
      <w:strike w:val="0"/>
      <w:color w:val="000000"/>
      <w:spacing w:val="40"/>
      <w:w w:val="100"/>
      <w:position w:val="0"/>
      <w:sz w:val="17"/>
      <w:szCs w:val="17"/>
      <w:u w:val="none"/>
      <w:lang w:val="ru-RU" w:eastAsia="ru-RU" w:bidi="ru-RU"/>
    </w:rPr>
  </w:style>
  <w:style w:type="character" w:customStyle="1" w:styleId="412">
    <w:name w:val="Основной текст (41)"/>
    <w:basedOn w:val="410"/>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27pt0pt">
    <w:name w:val="Основной текст (2) + 7 pt;Интервал 0 pt"/>
    <w:basedOn w:val="23"/>
    <w:rPr>
      <w:rFonts w:ascii="Times New Roman" w:eastAsia="Times New Roman" w:hAnsi="Times New Roman" w:cs="Times New Roman"/>
      <w:b/>
      <w:bCs/>
      <w:i w:val="0"/>
      <w:iCs w:val="0"/>
      <w:smallCaps w:val="0"/>
      <w:strike w:val="0"/>
      <w:color w:val="000000"/>
      <w:spacing w:val="-10"/>
      <w:w w:val="100"/>
      <w:position w:val="0"/>
      <w:sz w:val="14"/>
      <w:szCs w:val="14"/>
      <w:u w:val="none"/>
      <w:lang w:val="ru-RU" w:eastAsia="ru-RU" w:bidi="ru-RU"/>
    </w:rPr>
  </w:style>
  <w:style w:type="character" w:customStyle="1" w:styleId="7ArialNarrow8pt">
    <w:name w:val="Основной текст (7) + Arial Narrow;8 pt;Курсив"/>
    <w:basedOn w:val="7"/>
    <w:rPr>
      <w:rFonts w:ascii="Arial Narrow" w:eastAsia="Arial Narrow" w:hAnsi="Arial Narrow" w:cs="Arial Narrow"/>
      <w:b/>
      <w:bCs/>
      <w:i/>
      <w:iCs/>
      <w:smallCaps w:val="0"/>
      <w:strike w:val="0"/>
      <w:color w:val="000000"/>
      <w:spacing w:val="0"/>
      <w:w w:val="100"/>
      <w:position w:val="0"/>
      <w:sz w:val="16"/>
      <w:szCs w:val="16"/>
      <w:u w:val="none"/>
      <w:lang w:val="ru-RU" w:eastAsia="ru-RU" w:bidi="ru-RU"/>
    </w:rPr>
  </w:style>
  <w:style w:type="character" w:customStyle="1" w:styleId="74pt">
    <w:name w:val="Основной текст (7) + 4 pt;Не полужирный"/>
    <w:basedOn w:val="7"/>
    <w:rPr>
      <w:rFonts w:ascii="Times New Roman" w:eastAsia="Times New Roman" w:hAnsi="Times New Roman" w:cs="Times New Roman"/>
      <w:b/>
      <w:bCs/>
      <w:i w:val="0"/>
      <w:iCs w:val="0"/>
      <w:smallCaps w:val="0"/>
      <w:strike w:val="0"/>
      <w:color w:val="000000"/>
      <w:spacing w:val="0"/>
      <w:w w:val="100"/>
      <w:position w:val="0"/>
      <w:sz w:val="8"/>
      <w:szCs w:val="8"/>
      <w:u w:val="none"/>
      <w:lang w:val="ru-RU" w:eastAsia="ru-RU" w:bidi="ru-RU"/>
    </w:rPr>
  </w:style>
  <w:style w:type="character" w:customStyle="1" w:styleId="67pt2pt">
    <w:name w:val="Колонтитул (6) + 7 pt;Интервал 2 pt"/>
    <w:basedOn w:val="61"/>
    <w:rPr>
      <w:rFonts w:ascii="Times New Roman" w:eastAsia="Times New Roman" w:hAnsi="Times New Roman" w:cs="Times New Roman"/>
      <w:b/>
      <w:bCs/>
      <w:i w:val="0"/>
      <w:iCs w:val="0"/>
      <w:smallCaps w:val="0"/>
      <w:strike w:val="0"/>
      <w:color w:val="000000"/>
      <w:spacing w:val="40"/>
      <w:w w:val="100"/>
      <w:position w:val="0"/>
      <w:sz w:val="14"/>
      <w:szCs w:val="14"/>
      <w:u w:val="none"/>
      <w:lang w:val="ru-RU" w:eastAsia="ru-RU" w:bidi="ru-RU"/>
    </w:rPr>
  </w:style>
  <w:style w:type="character" w:customStyle="1" w:styleId="6Exact4">
    <w:name w:val="Подпись к картинке (6) Exact"/>
    <w:basedOn w:val="63"/>
    <w:rPr>
      <w:rFonts w:ascii="Arial Narrow" w:eastAsia="Arial Narrow" w:hAnsi="Arial Narrow" w:cs="Arial Narrow"/>
      <w:b/>
      <w:bCs/>
      <w:i/>
      <w:iCs/>
      <w:smallCaps w:val="0"/>
      <w:strike w:val="0"/>
      <w:spacing w:val="0"/>
      <w:sz w:val="18"/>
      <w:szCs w:val="18"/>
      <w:u w:val="none"/>
    </w:rPr>
  </w:style>
  <w:style w:type="character" w:customStyle="1" w:styleId="6TimesNewRoman0ptExact">
    <w:name w:val="Подпись к картинке (6) + Times New Roman;Не курсив;Интервал 0 pt Exact"/>
    <w:basedOn w:val="63"/>
    <w:rPr>
      <w:rFonts w:ascii="Times New Roman" w:eastAsia="Times New Roman" w:hAnsi="Times New Roman" w:cs="Times New Roman"/>
      <w:b/>
      <w:bCs/>
      <w:i/>
      <w:iCs/>
      <w:smallCaps w:val="0"/>
      <w:strike w:val="0"/>
      <w:spacing w:val="-10"/>
      <w:sz w:val="18"/>
      <w:szCs w:val="18"/>
      <w:u w:val="single"/>
    </w:rPr>
  </w:style>
  <w:style w:type="character" w:customStyle="1" w:styleId="6TimesNewRoman0ptExact0">
    <w:name w:val="Подпись к картинке (6) + Times New Roman;Не курсив;Интервал 0 pt Exact"/>
    <w:basedOn w:val="63"/>
    <w:rPr>
      <w:rFonts w:ascii="Times New Roman" w:eastAsia="Times New Roman" w:hAnsi="Times New Roman" w:cs="Times New Roman"/>
      <w:b/>
      <w:bCs/>
      <w:i/>
      <w:iCs/>
      <w:smallCaps w:val="0"/>
      <w:strike w:val="0"/>
      <w:spacing w:val="-10"/>
      <w:sz w:val="18"/>
      <w:szCs w:val="18"/>
      <w:u w:val="none"/>
      <w:lang w:val="uk-UA" w:eastAsia="uk-UA" w:bidi="uk-UA"/>
    </w:rPr>
  </w:style>
  <w:style w:type="character" w:customStyle="1" w:styleId="614pt0ptExact">
    <w:name w:val="Подпись к картинке (6) + 14 pt;Не полужирный;Не курсив;Интервал 0 pt Exact"/>
    <w:basedOn w:val="63"/>
    <w:rPr>
      <w:rFonts w:ascii="Arial Narrow" w:eastAsia="Arial Narrow" w:hAnsi="Arial Narrow" w:cs="Arial Narrow"/>
      <w:b/>
      <w:bCs/>
      <w:i/>
      <w:iCs/>
      <w:smallCaps w:val="0"/>
      <w:strike w:val="0"/>
      <w:spacing w:val="-10"/>
      <w:sz w:val="28"/>
      <w:szCs w:val="28"/>
      <w:u w:val="none"/>
    </w:rPr>
  </w:style>
  <w:style w:type="character" w:customStyle="1" w:styleId="614pt0ptExact0">
    <w:name w:val="Подпись к картинке (6) + 14 pt;Не полужирный;Не курсив;Интервал 0 pt Exact"/>
    <w:basedOn w:val="63"/>
    <w:rPr>
      <w:rFonts w:ascii="Arial Narrow" w:eastAsia="Arial Narrow" w:hAnsi="Arial Narrow" w:cs="Arial Narrow"/>
      <w:b/>
      <w:bCs/>
      <w:i/>
      <w:iCs/>
      <w:smallCaps w:val="0"/>
      <w:strike/>
      <w:spacing w:val="-10"/>
      <w:sz w:val="28"/>
      <w:szCs w:val="28"/>
      <w:u w:val="none"/>
      <w:lang w:val="uk-UA" w:eastAsia="uk-UA" w:bidi="uk-UA"/>
    </w:rPr>
  </w:style>
  <w:style w:type="character" w:customStyle="1" w:styleId="23pt3">
    <w:name w:val="Основной текст (2) + Интервал 3 pt"/>
    <w:basedOn w:val="23"/>
    <w:rPr>
      <w:rFonts w:ascii="Times New Roman" w:eastAsia="Times New Roman" w:hAnsi="Times New Roman" w:cs="Times New Roman"/>
      <w:b/>
      <w:bCs/>
      <w:i w:val="0"/>
      <w:iCs w:val="0"/>
      <w:smallCaps w:val="0"/>
      <w:strike w:val="0"/>
      <w:color w:val="000000"/>
      <w:spacing w:val="60"/>
      <w:w w:val="100"/>
      <w:position w:val="0"/>
      <w:sz w:val="20"/>
      <w:szCs w:val="20"/>
      <w:u w:val="none"/>
      <w:lang w:val="ru-RU" w:eastAsia="ru-RU" w:bidi="ru-RU"/>
    </w:rPr>
  </w:style>
  <w:style w:type="character" w:customStyle="1" w:styleId="285">
    <w:name w:val="Подпись к таблице (28)_"/>
    <w:basedOn w:val="a0"/>
    <w:link w:val="286"/>
    <w:rPr>
      <w:rFonts w:ascii="Times New Roman" w:eastAsia="Times New Roman" w:hAnsi="Times New Roman" w:cs="Times New Roman"/>
      <w:b/>
      <w:bCs/>
      <w:i w:val="0"/>
      <w:iCs w:val="0"/>
      <w:smallCaps w:val="0"/>
      <w:strike w:val="0"/>
      <w:spacing w:val="40"/>
      <w:sz w:val="14"/>
      <w:szCs w:val="14"/>
      <w:u w:val="none"/>
    </w:rPr>
  </w:style>
  <w:style w:type="character" w:customStyle="1" w:styleId="2Impact5pt250">
    <w:name w:val="Основной текст (2) + Impact;5 pt;Не полужирный;Масштаб 250%"/>
    <w:basedOn w:val="23"/>
    <w:rPr>
      <w:rFonts w:ascii="Impact" w:eastAsia="Impact" w:hAnsi="Impact" w:cs="Impact"/>
      <w:b/>
      <w:bCs/>
      <w:i w:val="0"/>
      <w:iCs w:val="0"/>
      <w:smallCaps w:val="0"/>
      <w:strike w:val="0"/>
      <w:color w:val="000000"/>
      <w:spacing w:val="0"/>
      <w:w w:val="250"/>
      <w:position w:val="0"/>
      <w:sz w:val="10"/>
      <w:szCs w:val="10"/>
      <w:u w:val="none"/>
      <w:lang w:val="ru-RU" w:eastAsia="ru-RU" w:bidi="ru-RU"/>
    </w:rPr>
  </w:style>
  <w:style w:type="character" w:customStyle="1" w:styleId="69pt2pt">
    <w:name w:val="Колонтитул (6) + 9 pt;Интервал 2 pt"/>
    <w:basedOn w:val="61"/>
    <w:rPr>
      <w:rFonts w:ascii="Times New Roman" w:eastAsia="Times New Roman" w:hAnsi="Times New Roman" w:cs="Times New Roman"/>
      <w:b/>
      <w:bCs/>
      <w:i w:val="0"/>
      <w:iCs w:val="0"/>
      <w:smallCaps w:val="0"/>
      <w:strike w:val="0"/>
      <w:color w:val="000000"/>
      <w:spacing w:val="40"/>
      <w:w w:val="100"/>
      <w:position w:val="0"/>
      <w:sz w:val="18"/>
      <w:szCs w:val="18"/>
      <w:u w:val="none"/>
      <w:lang w:val="ru-RU" w:eastAsia="ru-RU" w:bidi="ru-RU"/>
    </w:rPr>
  </w:style>
  <w:style w:type="character" w:customStyle="1" w:styleId="68pt0pt">
    <w:name w:val="Колонтитул (6) + 8 pt;Интервал 0 pt"/>
    <w:basedOn w:val="61"/>
    <w:rPr>
      <w:rFonts w:ascii="Times New Roman" w:eastAsia="Times New Roman" w:hAnsi="Times New Roman" w:cs="Times New Roman"/>
      <w:b/>
      <w:bCs/>
      <w:i w:val="0"/>
      <w:iCs w:val="0"/>
      <w:smallCaps w:val="0"/>
      <w:strike w:val="0"/>
      <w:color w:val="000000"/>
      <w:spacing w:val="10"/>
      <w:w w:val="100"/>
      <w:position w:val="0"/>
      <w:sz w:val="16"/>
      <w:szCs w:val="16"/>
      <w:u w:val="none"/>
      <w:lang w:val="ru-RU" w:eastAsia="ru-RU" w:bidi="ru-RU"/>
    </w:rPr>
  </w:style>
  <w:style w:type="character" w:customStyle="1" w:styleId="292">
    <w:name w:val="Подпись к таблице (29)_"/>
    <w:basedOn w:val="a0"/>
    <w:link w:val="293"/>
    <w:rPr>
      <w:rFonts w:ascii="Times New Roman" w:eastAsia="Times New Roman" w:hAnsi="Times New Roman" w:cs="Times New Roman"/>
      <w:b w:val="0"/>
      <w:bCs w:val="0"/>
      <w:i w:val="0"/>
      <w:iCs w:val="0"/>
      <w:smallCaps w:val="0"/>
      <w:strike w:val="0"/>
      <w:spacing w:val="40"/>
      <w:sz w:val="15"/>
      <w:szCs w:val="15"/>
      <w:u w:val="none"/>
    </w:rPr>
  </w:style>
  <w:style w:type="character" w:customStyle="1" w:styleId="68pt1pt">
    <w:name w:val="Колонтитул (6) + 8 pt;Интервал 1 pt"/>
    <w:basedOn w:val="61"/>
    <w:rPr>
      <w:rFonts w:ascii="Times New Roman" w:eastAsia="Times New Roman" w:hAnsi="Times New Roman" w:cs="Times New Roman"/>
      <w:b/>
      <w:bCs/>
      <w:i w:val="0"/>
      <w:iCs w:val="0"/>
      <w:smallCaps w:val="0"/>
      <w:strike w:val="0"/>
      <w:color w:val="000000"/>
      <w:spacing w:val="30"/>
      <w:w w:val="100"/>
      <w:position w:val="0"/>
      <w:sz w:val="16"/>
      <w:szCs w:val="16"/>
      <w:u w:val="none"/>
      <w:lang w:val="ru-RU" w:eastAsia="ru-RU" w:bidi="ru-RU"/>
    </w:rPr>
  </w:style>
  <w:style w:type="character" w:customStyle="1" w:styleId="285pt4pt2">
    <w:name w:val="Основной текст (2) + 8;5 pt;Интервал 4 pt"/>
    <w:basedOn w:val="23"/>
    <w:rPr>
      <w:rFonts w:ascii="Times New Roman" w:eastAsia="Times New Roman" w:hAnsi="Times New Roman" w:cs="Times New Roman"/>
      <w:b/>
      <w:bCs/>
      <w:i w:val="0"/>
      <w:iCs w:val="0"/>
      <w:smallCaps w:val="0"/>
      <w:strike w:val="0"/>
      <w:color w:val="000000"/>
      <w:spacing w:val="80"/>
      <w:w w:val="100"/>
      <w:position w:val="0"/>
      <w:sz w:val="17"/>
      <w:szCs w:val="17"/>
      <w:u w:val="none"/>
      <w:lang w:val="ru-RU" w:eastAsia="ru-RU" w:bidi="ru-RU"/>
    </w:rPr>
  </w:style>
  <w:style w:type="character" w:customStyle="1" w:styleId="98Exact">
    <w:name w:val="Основной текст (98) Exact"/>
    <w:basedOn w:val="a0"/>
    <w:link w:val="98"/>
    <w:rPr>
      <w:rFonts w:ascii="Times New Roman" w:eastAsia="Times New Roman" w:hAnsi="Times New Roman" w:cs="Times New Roman"/>
      <w:b w:val="0"/>
      <w:bCs w:val="0"/>
      <w:i/>
      <w:iCs/>
      <w:smallCaps w:val="0"/>
      <w:strike w:val="0"/>
      <w:spacing w:val="0"/>
      <w:sz w:val="17"/>
      <w:szCs w:val="17"/>
      <w:u w:val="none"/>
    </w:rPr>
  </w:style>
  <w:style w:type="character" w:customStyle="1" w:styleId="99Exact">
    <w:name w:val="Основной текст (99) Exact"/>
    <w:basedOn w:val="a0"/>
    <w:link w:val="99"/>
    <w:rPr>
      <w:rFonts w:ascii="Times New Roman" w:eastAsia="Times New Roman" w:hAnsi="Times New Roman" w:cs="Times New Roman"/>
      <w:b/>
      <w:bCs/>
      <w:i/>
      <w:iCs/>
      <w:smallCaps w:val="0"/>
      <w:strike w:val="0"/>
      <w:spacing w:val="-10"/>
      <w:sz w:val="16"/>
      <w:szCs w:val="16"/>
      <w:u w:val="none"/>
    </w:rPr>
  </w:style>
  <w:style w:type="character" w:customStyle="1" w:styleId="100Exact">
    <w:name w:val="Основной текст (100) Exact"/>
    <w:basedOn w:val="a0"/>
    <w:link w:val="1000"/>
    <w:rPr>
      <w:rFonts w:ascii="Times New Roman" w:eastAsia="Times New Roman" w:hAnsi="Times New Roman" w:cs="Times New Roman"/>
      <w:b/>
      <w:bCs/>
      <w:i/>
      <w:iCs/>
      <w:smallCaps w:val="0"/>
      <w:strike w:val="0"/>
      <w:spacing w:val="-10"/>
      <w:sz w:val="16"/>
      <w:szCs w:val="16"/>
      <w:u w:val="none"/>
    </w:rPr>
  </w:style>
  <w:style w:type="character" w:customStyle="1" w:styleId="10085pt0ptExact">
    <w:name w:val="Основной текст (100) + 8;5 pt;Не полужирный;Интервал 0 pt Exact"/>
    <w:basedOn w:val="100Exact"/>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101Exact">
    <w:name w:val="Основной текст (101) Exact"/>
    <w:basedOn w:val="a0"/>
    <w:link w:val="1010"/>
    <w:rPr>
      <w:rFonts w:ascii="Arial Narrow" w:eastAsia="Arial Narrow" w:hAnsi="Arial Narrow" w:cs="Arial Narrow"/>
      <w:b/>
      <w:bCs/>
      <w:i/>
      <w:iCs/>
      <w:smallCaps w:val="0"/>
      <w:strike w:val="0"/>
      <w:spacing w:val="-10"/>
      <w:sz w:val="16"/>
      <w:szCs w:val="16"/>
      <w:u w:val="none"/>
    </w:rPr>
  </w:style>
  <w:style w:type="character" w:customStyle="1" w:styleId="101TimesNewRoman105pt0ptExact">
    <w:name w:val="Основной текст (101) + Times New Roman;10;5 pt;Не полужирный;Интервал 0 pt Exact"/>
    <w:basedOn w:val="101Exact"/>
    <w:rPr>
      <w:rFonts w:ascii="Times New Roman" w:eastAsia="Times New Roman" w:hAnsi="Times New Roman" w:cs="Times New Roman"/>
      <w:b/>
      <w:bCs/>
      <w:i/>
      <w:iCs/>
      <w:smallCaps w:val="0"/>
      <w:strike w:val="0"/>
      <w:color w:val="000000"/>
      <w:spacing w:val="0"/>
      <w:w w:val="100"/>
      <w:position w:val="0"/>
      <w:sz w:val="21"/>
      <w:szCs w:val="21"/>
      <w:u w:val="none"/>
      <w:lang w:val="ru-RU" w:eastAsia="ru-RU" w:bidi="ru-RU"/>
    </w:rPr>
  </w:style>
  <w:style w:type="character" w:customStyle="1" w:styleId="25pt1">
    <w:name w:val="Основной текст (2) + 5 pt;Не полужирный"/>
    <w:basedOn w:val="23"/>
    <w:rPr>
      <w:rFonts w:ascii="Times New Roman" w:eastAsia="Times New Roman" w:hAnsi="Times New Roman" w:cs="Times New Roman"/>
      <w:b/>
      <w:bCs/>
      <w:i w:val="0"/>
      <w:iCs w:val="0"/>
      <w:smallCaps w:val="0"/>
      <w:strike w:val="0"/>
      <w:color w:val="000000"/>
      <w:spacing w:val="0"/>
      <w:w w:val="100"/>
      <w:position w:val="0"/>
      <w:sz w:val="10"/>
      <w:szCs w:val="10"/>
      <w:u w:val="none"/>
      <w:lang w:val="ru-RU" w:eastAsia="ru-RU" w:bidi="ru-RU"/>
    </w:rPr>
  </w:style>
  <w:style w:type="character" w:customStyle="1" w:styleId="2ArialNarrow22pt80">
    <w:name w:val="Основной текст (2) + Arial Narrow;22 pt;Не полужирный;Масштаб 80%"/>
    <w:basedOn w:val="23"/>
    <w:rPr>
      <w:rFonts w:ascii="Arial Narrow" w:eastAsia="Arial Narrow" w:hAnsi="Arial Narrow" w:cs="Arial Narrow"/>
      <w:b/>
      <w:bCs/>
      <w:i w:val="0"/>
      <w:iCs w:val="0"/>
      <w:smallCaps w:val="0"/>
      <w:strike w:val="0"/>
      <w:color w:val="000000"/>
      <w:spacing w:val="0"/>
      <w:w w:val="80"/>
      <w:position w:val="0"/>
      <w:sz w:val="44"/>
      <w:szCs w:val="44"/>
      <w:u w:val="none"/>
      <w:lang w:val="ru-RU" w:eastAsia="ru-RU" w:bidi="ru-RU"/>
    </w:rPr>
  </w:style>
  <w:style w:type="character" w:customStyle="1" w:styleId="2ArialNarrow75pt">
    <w:name w:val="Основной текст (2) + Arial Narrow;7;5 pt;Курсив"/>
    <w:basedOn w:val="23"/>
    <w:rPr>
      <w:rFonts w:ascii="Arial Narrow" w:eastAsia="Arial Narrow" w:hAnsi="Arial Narrow" w:cs="Arial Narrow"/>
      <w:b/>
      <w:bCs/>
      <w:i/>
      <w:iCs/>
      <w:smallCaps w:val="0"/>
      <w:strike w:val="0"/>
      <w:color w:val="000000"/>
      <w:spacing w:val="0"/>
      <w:w w:val="100"/>
      <w:position w:val="0"/>
      <w:sz w:val="15"/>
      <w:szCs w:val="15"/>
      <w:u w:val="none"/>
      <w:lang w:val="ru-RU" w:eastAsia="ru-RU" w:bidi="ru-RU"/>
    </w:rPr>
  </w:style>
  <w:style w:type="character" w:customStyle="1" w:styleId="2ArialNarrow0">
    <w:name w:val="Основной текст (2) + Arial Narrow;Не полужирный;Курсив"/>
    <w:basedOn w:val="23"/>
    <w:rPr>
      <w:rFonts w:ascii="Arial Narrow" w:eastAsia="Arial Narrow" w:hAnsi="Arial Narrow" w:cs="Arial Narrow"/>
      <w:b/>
      <w:bCs/>
      <w:i/>
      <w:iCs/>
      <w:smallCaps w:val="0"/>
      <w:strike w:val="0"/>
      <w:color w:val="000000"/>
      <w:spacing w:val="0"/>
      <w:w w:val="100"/>
      <w:position w:val="0"/>
      <w:sz w:val="20"/>
      <w:szCs w:val="20"/>
      <w:u w:val="none"/>
      <w:lang w:val="ru-RU" w:eastAsia="ru-RU" w:bidi="ru-RU"/>
    </w:rPr>
  </w:style>
  <w:style w:type="character" w:customStyle="1" w:styleId="2Impact20pt">
    <w:name w:val="Основной текст (2) + Impact;20 pt;Не полужирный;Курсив"/>
    <w:basedOn w:val="23"/>
    <w:rPr>
      <w:rFonts w:ascii="Impact" w:eastAsia="Impact" w:hAnsi="Impact" w:cs="Impact"/>
      <w:b/>
      <w:bCs/>
      <w:i/>
      <w:iCs/>
      <w:smallCaps w:val="0"/>
      <w:strike w:val="0"/>
      <w:color w:val="000000"/>
      <w:spacing w:val="0"/>
      <w:w w:val="100"/>
      <w:position w:val="0"/>
      <w:sz w:val="40"/>
      <w:szCs w:val="40"/>
      <w:u w:val="none"/>
      <w:lang w:val="ru-RU" w:eastAsia="ru-RU" w:bidi="ru-RU"/>
    </w:rPr>
  </w:style>
  <w:style w:type="character" w:customStyle="1" w:styleId="31Exact1">
    <w:name w:val="Подпись к таблице (31) Exact"/>
    <w:basedOn w:val="a0"/>
    <w:link w:val="312"/>
    <w:rPr>
      <w:rFonts w:ascii="Times New Roman" w:eastAsia="Times New Roman" w:hAnsi="Times New Roman" w:cs="Times New Roman"/>
      <w:b w:val="0"/>
      <w:bCs w:val="0"/>
      <w:i/>
      <w:iCs/>
      <w:smallCaps w:val="0"/>
      <w:strike w:val="0"/>
      <w:spacing w:val="0"/>
      <w:sz w:val="17"/>
      <w:szCs w:val="17"/>
      <w:u w:val="none"/>
    </w:rPr>
  </w:style>
  <w:style w:type="character" w:customStyle="1" w:styleId="302">
    <w:name w:val="Подпись к таблице (30)_"/>
    <w:basedOn w:val="a0"/>
    <w:link w:val="303"/>
    <w:rPr>
      <w:rFonts w:ascii="Times New Roman" w:eastAsia="Times New Roman" w:hAnsi="Times New Roman" w:cs="Times New Roman"/>
      <w:b/>
      <w:bCs/>
      <w:i w:val="0"/>
      <w:iCs w:val="0"/>
      <w:smallCaps w:val="0"/>
      <w:strike w:val="0"/>
      <w:spacing w:val="40"/>
      <w:sz w:val="14"/>
      <w:szCs w:val="14"/>
      <w:u w:val="none"/>
    </w:rPr>
  </w:style>
  <w:style w:type="character" w:customStyle="1" w:styleId="1095pt1pt">
    <w:name w:val="Подпись к картинке (10) + 9;5 pt;Не курсив;Интервал 1 pt"/>
    <w:basedOn w:val="101"/>
    <w:rPr>
      <w:rFonts w:ascii="Times New Roman" w:eastAsia="Times New Roman" w:hAnsi="Times New Roman" w:cs="Times New Roman"/>
      <w:b/>
      <w:bCs/>
      <w:i/>
      <w:iCs/>
      <w:smallCaps w:val="0"/>
      <w:strike w:val="0"/>
      <w:color w:val="000000"/>
      <w:spacing w:val="20"/>
      <w:w w:val="100"/>
      <w:position w:val="0"/>
      <w:sz w:val="19"/>
      <w:szCs w:val="19"/>
      <w:u w:val="none"/>
      <w:lang w:val="ru-RU" w:eastAsia="ru-RU" w:bidi="ru-RU"/>
    </w:rPr>
  </w:style>
  <w:style w:type="character" w:customStyle="1" w:styleId="1095pt1pt0">
    <w:name w:val="Подпись к картинке (10) + 9;5 pt;Не курсив;Интервал 1 pt"/>
    <w:basedOn w:val="101"/>
    <w:rPr>
      <w:rFonts w:ascii="Times New Roman" w:eastAsia="Times New Roman" w:hAnsi="Times New Roman" w:cs="Times New Roman"/>
      <w:b/>
      <w:bCs/>
      <w:i/>
      <w:iCs/>
      <w:smallCaps w:val="0"/>
      <w:strike/>
      <w:color w:val="000000"/>
      <w:spacing w:val="20"/>
      <w:w w:val="100"/>
      <w:position w:val="0"/>
      <w:sz w:val="19"/>
      <w:szCs w:val="19"/>
      <w:u w:val="none"/>
      <w:lang w:val="ru-RU" w:eastAsia="ru-RU" w:bidi="ru-RU"/>
    </w:rPr>
  </w:style>
  <w:style w:type="character" w:customStyle="1" w:styleId="21pt2">
    <w:name w:val="Основной текст (2) + Интервал 1 pt"/>
    <w:basedOn w:val="23"/>
    <w:rPr>
      <w:rFonts w:ascii="Times New Roman" w:eastAsia="Times New Roman" w:hAnsi="Times New Roman" w:cs="Times New Roman"/>
      <w:b/>
      <w:bCs/>
      <w:i w:val="0"/>
      <w:iCs w:val="0"/>
      <w:smallCaps w:val="0"/>
      <w:strike w:val="0"/>
      <w:color w:val="000000"/>
      <w:spacing w:val="30"/>
      <w:w w:val="100"/>
      <w:position w:val="0"/>
      <w:sz w:val="20"/>
      <w:szCs w:val="20"/>
      <w:u w:val="none"/>
      <w:lang w:val="ru-RU" w:eastAsia="ru-RU" w:bidi="ru-RU"/>
    </w:rPr>
  </w:style>
  <w:style w:type="character" w:customStyle="1" w:styleId="2f1">
    <w:name w:val="Основной текст (2)"/>
    <w:basedOn w:val="23"/>
    <w:rPr>
      <w:rFonts w:ascii="Times New Roman" w:eastAsia="Times New Roman" w:hAnsi="Times New Roman" w:cs="Times New Roman"/>
      <w:b/>
      <w:bCs/>
      <w:i w:val="0"/>
      <w:iCs w:val="0"/>
      <w:smallCaps w:val="0"/>
      <w:strike w:val="0"/>
      <w:color w:val="000000"/>
      <w:spacing w:val="0"/>
      <w:w w:val="100"/>
      <w:position w:val="0"/>
      <w:sz w:val="20"/>
      <w:szCs w:val="20"/>
      <w:u w:val="none"/>
      <w:lang w:val="uk-UA" w:eastAsia="uk-UA" w:bidi="uk-UA"/>
    </w:rPr>
  </w:style>
  <w:style w:type="character" w:customStyle="1" w:styleId="692pt1">
    <w:name w:val="Основной текст (69) + Интервал 2 pt"/>
    <w:basedOn w:val="69"/>
    <w:rPr>
      <w:rFonts w:ascii="Times New Roman" w:eastAsia="Times New Roman" w:hAnsi="Times New Roman" w:cs="Times New Roman"/>
      <w:b w:val="0"/>
      <w:bCs w:val="0"/>
      <w:i/>
      <w:iCs/>
      <w:smallCaps w:val="0"/>
      <w:strike w:val="0"/>
      <w:color w:val="000000"/>
      <w:spacing w:val="40"/>
      <w:w w:val="100"/>
      <w:position w:val="0"/>
      <w:sz w:val="12"/>
      <w:szCs w:val="12"/>
      <w:u w:val="none"/>
      <w:lang w:val="ru-RU" w:eastAsia="ru-RU" w:bidi="ru-RU"/>
    </w:rPr>
  </w:style>
  <w:style w:type="character" w:customStyle="1" w:styleId="285pt4pt3">
    <w:name w:val="Основной текст (2) + 8;5 pt;Интервал 4 pt"/>
    <w:basedOn w:val="23"/>
    <w:rPr>
      <w:rFonts w:ascii="Times New Roman" w:eastAsia="Times New Roman" w:hAnsi="Times New Roman" w:cs="Times New Roman"/>
      <w:b/>
      <w:bCs/>
      <w:i w:val="0"/>
      <w:iCs w:val="0"/>
      <w:smallCaps w:val="0"/>
      <w:strike w:val="0"/>
      <w:color w:val="000000"/>
      <w:spacing w:val="90"/>
      <w:w w:val="100"/>
      <w:position w:val="0"/>
      <w:sz w:val="17"/>
      <w:szCs w:val="17"/>
      <w:u w:val="none"/>
      <w:lang w:val="ru-RU" w:eastAsia="ru-RU" w:bidi="ru-RU"/>
    </w:rPr>
  </w:style>
  <w:style w:type="character" w:customStyle="1" w:styleId="401">
    <w:name w:val="Подпись к картинке (40)_"/>
    <w:basedOn w:val="a0"/>
    <w:link w:val="402"/>
    <w:rPr>
      <w:rFonts w:ascii="Times New Roman" w:eastAsia="Times New Roman" w:hAnsi="Times New Roman" w:cs="Times New Roman"/>
      <w:b/>
      <w:bCs/>
      <w:i/>
      <w:iCs/>
      <w:smallCaps w:val="0"/>
      <w:strike w:val="0"/>
      <w:sz w:val="20"/>
      <w:szCs w:val="20"/>
      <w:u w:val="none"/>
    </w:rPr>
  </w:style>
  <w:style w:type="character" w:customStyle="1" w:styleId="100pt">
    <w:name w:val="Подпись к картинке (10) + Интервал 0 pt"/>
    <w:basedOn w:val="101"/>
    <w:rPr>
      <w:rFonts w:ascii="Times New Roman" w:eastAsia="Times New Roman" w:hAnsi="Times New Roman" w:cs="Times New Roman"/>
      <w:b/>
      <w:bCs/>
      <w:i/>
      <w:iCs/>
      <w:smallCaps w:val="0"/>
      <w:strike w:val="0"/>
      <w:color w:val="000000"/>
      <w:spacing w:val="-10"/>
      <w:w w:val="100"/>
      <w:position w:val="0"/>
      <w:sz w:val="16"/>
      <w:szCs w:val="16"/>
      <w:u w:val="none"/>
      <w:lang w:val="ru-RU" w:eastAsia="ru-RU" w:bidi="ru-RU"/>
    </w:rPr>
  </w:style>
  <w:style w:type="character" w:customStyle="1" w:styleId="26pt0">
    <w:name w:val="Основной текст (2) + 6 pt;Не полужирный;Малые прописные"/>
    <w:basedOn w:val="23"/>
    <w:rPr>
      <w:rFonts w:ascii="Times New Roman" w:eastAsia="Times New Roman" w:hAnsi="Times New Roman" w:cs="Times New Roman"/>
      <w:b/>
      <w:bCs/>
      <w:i w:val="0"/>
      <w:iCs w:val="0"/>
      <w:smallCaps/>
      <w:strike w:val="0"/>
      <w:color w:val="000000"/>
      <w:spacing w:val="0"/>
      <w:w w:val="100"/>
      <w:position w:val="0"/>
      <w:sz w:val="12"/>
      <w:szCs w:val="12"/>
      <w:u w:val="none"/>
      <w:lang w:val="ru-RU" w:eastAsia="ru-RU" w:bidi="ru-RU"/>
    </w:rPr>
  </w:style>
  <w:style w:type="character" w:customStyle="1" w:styleId="285pt2pt3">
    <w:name w:val="Основной текст (2) + 8;5 pt;Интервал 2 pt"/>
    <w:basedOn w:val="23"/>
    <w:rPr>
      <w:rFonts w:ascii="Times New Roman" w:eastAsia="Times New Roman" w:hAnsi="Times New Roman" w:cs="Times New Roman"/>
      <w:b/>
      <w:bCs/>
      <w:i w:val="0"/>
      <w:iCs w:val="0"/>
      <w:smallCaps w:val="0"/>
      <w:strike w:val="0"/>
      <w:color w:val="000000"/>
      <w:spacing w:val="50"/>
      <w:w w:val="100"/>
      <w:position w:val="0"/>
      <w:sz w:val="17"/>
      <w:szCs w:val="17"/>
      <w:u w:val="none"/>
      <w:lang w:val="ru-RU" w:eastAsia="ru-RU" w:bidi="ru-RU"/>
    </w:rPr>
  </w:style>
  <w:style w:type="character" w:customStyle="1" w:styleId="41Exact">
    <w:name w:val="Подпись к картинке (41) Exact"/>
    <w:basedOn w:val="a0"/>
    <w:link w:val="413"/>
    <w:rPr>
      <w:rFonts w:ascii="Impact" w:eastAsia="Impact" w:hAnsi="Impact" w:cs="Impact"/>
      <w:b w:val="0"/>
      <w:bCs w:val="0"/>
      <w:i w:val="0"/>
      <w:iCs w:val="0"/>
      <w:smallCaps w:val="0"/>
      <w:strike w:val="0"/>
      <w:sz w:val="13"/>
      <w:szCs w:val="13"/>
      <w:u w:val="none"/>
    </w:rPr>
  </w:style>
  <w:style w:type="character" w:customStyle="1" w:styleId="42Exact">
    <w:name w:val="Подпись к картинке (42) Exact"/>
    <w:basedOn w:val="a0"/>
    <w:link w:val="424"/>
    <w:rPr>
      <w:rFonts w:ascii="Impact" w:eastAsia="Impact" w:hAnsi="Impact" w:cs="Impact"/>
      <w:b w:val="0"/>
      <w:bCs w:val="0"/>
      <w:i w:val="0"/>
      <w:iCs w:val="0"/>
      <w:smallCaps w:val="0"/>
      <w:strike w:val="0"/>
      <w:w w:val="250"/>
      <w:sz w:val="10"/>
      <w:szCs w:val="10"/>
      <w:u w:val="none"/>
    </w:rPr>
  </w:style>
  <w:style w:type="character" w:customStyle="1" w:styleId="790">
    <w:name w:val="Основной текст (79)_"/>
    <w:basedOn w:val="a0"/>
    <w:link w:val="791"/>
    <w:rPr>
      <w:rFonts w:ascii="Times New Roman" w:eastAsia="Times New Roman" w:hAnsi="Times New Roman" w:cs="Times New Roman"/>
      <w:b w:val="0"/>
      <w:bCs w:val="0"/>
      <w:i w:val="0"/>
      <w:iCs w:val="0"/>
      <w:smallCaps w:val="0"/>
      <w:strike w:val="0"/>
      <w:spacing w:val="10"/>
      <w:sz w:val="17"/>
      <w:szCs w:val="17"/>
      <w:u w:val="none"/>
    </w:rPr>
  </w:style>
  <w:style w:type="character" w:customStyle="1" w:styleId="795pt">
    <w:name w:val="Основной текст (79) + Интервал 5 pt"/>
    <w:basedOn w:val="790"/>
    <w:rPr>
      <w:rFonts w:ascii="Times New Roman" w:eastAsia="Times New Roman" w:hAnsi="Times New Roman" w:cs="Times New Roman"/>
      <w:b w:val="0"/>
      <w:bCs w:val="0"/>
      <w:i w:val="0"/>
      <w:iCs w:val="0"/>
      <w:smallCaps w:val="0"/>
      <w:strike w:val="0"/>
      <w:color w:val="000000"/>
      <w:spacing w:val="110"/>
      <w:w w:val="100"/>
      <w:position w:val="0"/>
      <w:sz w:val="17"/>
      <w:szCs w:val="17"/>
      <w:u w:val="none"/>
      <w:lang w:val="ru-RU" w:eastAsia="ru-RU" w:bidi="ru-RU"/>
    </w:rPr>
  </w:style>
  <w:style w:type="character" w:customStyle="1" w:styleId="25pt2">
    <w:name w:val="Основной текст (2) + Интервал 5 pt"/>
    <w:basedOn w:val="23"/>
    <w:rPr>
      <w:rFonts w:ascii="Times New Roman" w:eastAsia="Times New Roman" w:hAnsi="Times New Roman" w:cs="Times New Roman"/>
      <w:b/>
      <w:bCs/>
      <w:i w:val="0"/>
      <w:iCs w:val="0"/>
      <w:smallCaps w:val="0"/>
      <w:strike w:val="0"/>
      <w:color w:val="000000"/>
      <w:spacing w:val="100"/>
      <w:w w:val="100"/>
      <w:position w:val="0"/>
      <w:sz w:val="20"/>
      <w:szCs w:val="20"/>
      <w:u w:val="none"/>
      <w:lang w:val="ru-RU" w:eastAsia="ru-RU" w:bidi="ru-RU"/>
    </w:rPr>
  </w:style>
  <w:style w:type="character" w:customStyle="1" w:styleId="1022">
    <w:name w:val="Основной текст (102)_"/>
    <w:basedOn w:val="a0"/>
    <w:link w:val="1023"/>
    <w:rPr>
      <w:rFonts w:ascii="Impact" w:eastAsia="Impact" w:hAnsi="Impact" w:cs="Impact"/>
      <w:b w:val="0"/>
      <w:bCs w:val="0"/>
      <w:i w:val="0"/>
      <w:iCs w:val="0"/>
      <w:smallCaps w:val="0"/>
      <w:strike w:val="0"/>
      <w:sz w:val="13"/>
      <w:szCs w:val="13"/>
      <w:u w:val="none"/>
    </w:rPr>
  </w:style>
  <w:style w:type="character" w:customStyle="1" w:styleId="440pt">
    <w:name w:val="Основной текст (44) + Интервал 0 pt"/>
    <w:basedOn w:val="440"/>
    <w:rPr>
      <w:rFonts w:ascii="Impact" w:eastAsia="Impact" w:hAnsi="Impact" w:cs="Impact"/>
      <w:b w:val="0"/>
      <w:bCs w:val="0"/>
      <w:i w:val="0"/>
      <w:iCs w:val="0"/>
      <w:smallCaps w:val="0"/>
      <w:strike w:val="0"/>
      <w:color w:val="000000"/>
      <w:spacing w:val="0"/>
      <w:w w:val="100"/>
      <w:position w:val="0"/>
      <w:sz w:val="13"/>
      <w:szCs w:val="13"/>
      <w:u w:val="none"/>
      <w:lang w:val="ru-RU" w:eastAsia="ru-RU" w:bidi="ru-RU"/>
    </w:rPr>
  </w:style>
  <w:style w:type="character" w:customStyle="1" w:styleId="44ArialNarrow5pt0pt">
    <w:name w:val="Основной текст (44) + Arial Narrow;5 pt;Курсив;Интервал 0 pt"/>
    <w:basedOn w:val="440"/>
    <w:rPr>
      <w:rFonts w:ascii="Arial Narrow" w:eastAsia="Arial Narrow" w:hAnsi="Arial Narrow" w:cs="Arial Narrow"/>
      <w:b/>
      <w:bCs/>
      <w:i/>
      <w:iCs/>
      <w:smallCaps w:val="0"/>
      <w:strike w:val="0"/>
      <w:color w:val="000000"/>
      <w:spacing w:val="-10"/>
      <w:w w:val="100"/>
      <w:position w:val="0"/>
      <w:sz w:val="10"/>
      <w:szCs w:val="10"/>
      <w:u w:val="none"/>
      <w:lang w:val="ru-RU" w:eastAsia="ru-RU" w:bidi="ru-RU"/>
    </w:rPr>
  </w:style>
  <w:style w:type="character" w:customStyle="1" w:styleId="1031">
    <w:name w:val="Основной текст (103)_"/>
    <w:basedOn w:val="a0"/>
    <w:link w:val="1032"/>
    <w:rPr>
      <w:rFonts w:ascii="Candara" w:eastAsia="Candara" w:hAnsi="Candara" w:cs="Candara"/>
      <w:b/>
      <w:bCs/>
      <w:i w:val="0"/>
      <w:iCs w:val="0"/>
      <w:smallCaps w:val="0"/>
      <w:strike w:val="0"/>
      <w:spacing w:val="90"/>
      <w:sz w:val="13"/>
      <w:szCs w:val="13"/>
      <w:u w:val="none"/>
    </w:rPr>
  </w:style>
  <w:style w:type="character" w:customStyle="1" w:styleId="44Candara7pt2pt">
    <w:name w:val="Основной текст (44) + Candara;7 pt;Полужирный;Интервал 2 pt"/>
    <w:basedOn w:val="440"/>
    <w:rPr>
      <w:rFonts w:ascii="Candara" w:eastAsia="Candara" w:hAnsi="Candara" w:cs="Candara"/>
      <w:b/>
      <w:bCs/>
      <w:i w:val="0"/>
      <w:iCs w:val="0"/>
      <w:smallCaps w:val="0"/>
      <w:strike w:val="0"/>
      <w:color w:val="000000"/>
      <w:spacing w:val="50"/>
      <w:w w:val="100"/>
      <w:position w:val="0"/>
      <w:sz w:val="14"/>
      <w:szCs w:val="14"/>
      <w:u w:val="none"/>
      <w:lang w:val="ru-RU" w:eastAsia="ru-RU" w:bidi="ru-RU"/>
    </w:rPr>
  </w:style>
  <w:style w:type="character" w:customStyle="1" w:styleId="1040">
    <w:name w:val="Основной текст (104)_"/>
    <w:basedOn w:val="a0"/>
    <w:link w:val="1041"/>
    <w:rPr>
      <w:rFonts w:ascii="Arial Narrow" w:eastAsia="Arial Narrow" w:hAnsi="Arial Narrow" w:cs="Arial Narrow"/>
      <w:b/>
      <w:bCs/>
      <w:i/>
      <w:iCs/>
      <w:smallCaps w:val="0"/>
      <w:strike w:val="0"/>
      <w:sz w:val="18"/>
      <w:szCs w:val="18"/>
      <w:u w:val="none"/>
    </w:rPr>
  </w:style>
  <w:style w:type="character" w:customStyle="1" w:styleId="1041pt">
    <w:name w:val="Основной текст (104) + Интервал 1 pt"/>
    <w:basedOn w:val="1040"/>
    <w:rPr>
      <w:rFonts w:ascii="Arial Narrow" w:eastAsia="Arial Narrow" w:hAnsi="Arial Narrow" w:cs="Arial Narrow"/>
      <w:b/>
      <w:bCs/>
      <w:i/>
      <w:iCs/>
      <w:smallCaps w:val="0"/>
      <w:strike w:val="0"/>
      <w:color w:val="000000"/>
      <w:spacing w:val="30"/>
      <w:w w:val="100"/>
      <w:position w:val="0"/>
      <w:sz w:val="18"/>
      <w:szCs w:val="18"/>
      <w:u w:val="none"/>
      <w:lang w:val="ru-RU" w:eastAsia="ru-RU" w:bidi="ru-RU"/>
    </w:rPr>
  </w:style>
  <w:style w:type="character" w:customStyle="1" w:styleId="431">
    <w:name w:val="Подпись к картинке (43)_"/>
    <w:basedOn w:val="a0"/>
    <w:link w:val="432"/>
    <w:rPr>
      <w:rFonts w:ascii="Arial Narrow" w:eastAsia="Arial Narrow" w:hAnsi="Arial Narrow" w:cs="Arial Narrow"/>
      <w:b/>
      <w:bCs/>
      <w:i/>
      <w:iCs/>
      <w:smallCaps w:val="0"/>
      <w:strike w:val="0"/>
      <w:sz w:val="18"/>
      <w:szCs w:val="18"/>
      <w:u w:val="none"/>
    </w:rPr>
  </w:style>
  <w:style w:type="character" w:customStyle="1" w:styleId="1050">
    <w:name w:val="Основной текст (105)_"/>
    <w:basedOn w:val="a0"/>
    <w:link w:val="1051"/>
    <w:rPr>
      <w:rFonts w:ascii="Times New Roman" w:eastAsia="Times New Roman" w:hAnsi="Times New Roman" w:cs="Times New Roman"/>
      <w:b w:val="0"/>
      <w:bCs w:val="0"/>
      <w:i w:val="0"/>
      <w:iCs w:val="0"/>
      <w:smallCaps w:val="0"/>
      <w:strike w:val="0"/>
      <w:spacing w:val="40"/>
      <w:sz w:val="14"/>
      <w:szCs w:val="14"/>
      <w:u w:val="none"/>
    </w:rPr>
  </w:style>
  <w:style w:type="character" w:customStyle="1" w:styleId="285pt-1pt">
    <w:name w:val="Основной текст (2) + 8;5 pt;Не полужирный;Курсив;Интервал -1 pt"/>
    <w:basedOn w:val="23"/>
    <w:rPr>
      <w:rFonts w:ascii="Times New Roman" w:eastAsia="Times New Roman" w:hAnsi="Times New Roman" w:cs="Times New Roman"/>
      <w:b/>
      <w:bCs/>
      <w:i/>
      <w:iCs/>
      <w:smallCaps w:val="0"/>
      <w:strike w:val="0"/>
      <w:color w:val="000000"/>
      <w:spacing w:val="-20"/>
      <w:w w:val="100"/>
      <w:position w:val="0"/>
      <w:sz w:val="17"/>
      <w:szCs w:val="17"/>
      <w:u w:val="none"/>
      <w:lang w:val="en-US" w:eastAsia="en-US" w:bidi="en-US"/>
    </w:rPr>
  </w:style>
  <w:style w:type="character" w:customStyle="1" w:styleId="285pt9">
    <w:name w:val="Основной текст (2) + 8;5 pt"/>
    <w:basedOn w:val="23"/>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17">
    <w:name w:val="Основной текст (17)_"/>
    <w:basedOn w:val="a0"/>
    <w:link w:val="173"/>
    <w:rPr>
      <w:rFonts w:ascii="Arial Narrow" w:eastAsia="Arial Narrow" w:hAnsi="Arial Narrow" w:cs="Arial Narrow"/>
      <w:b/>
      <w:bCs/>
      <w:i/>
      <w:iCs/>
      <w:smallCaps w:val="0"/>
      <w:strike w:val="0"/>
      <w:sz w:val="19"/>
      <w:szCs w:val="19"/>
      <w:u w:val="none"/>
    </w:rPr>
  </w:style>
  <w:style w:type="character" w:customStyle="1" w:styleId="17TimesNewRoman10pt0pt">
    <w:name w:val="Основной текст (17) + Times New Roman;10 pt;Не полужирный;Не курсив;Интервал 0 pt"/>
    <w:basedOn w:val="17"/>
    <w:rPr>
      <w:rFonts w:ascii="Times New Roman" w:eastAsia="Times New Roman" w:hAnsi="Times New Roman" w:cs="Times New Roman"/>
      <w:b/>
      <w:bCs/>
      <w:i/>
      <w:iCs/>
      <w:smallCaps w:val="0"/>
      <w:strike w:val="0"/>
      <w:color w:val="000000"/>
      <w:spacing w:val="-10"/>
      <w:w w:val="100"/>
      <w:position w:val="0"/>
      <w:sz w:val="20"/>
      <w:szCs w:val="20"/>
      <w:u w:val="none"/>
      <w:lang w:val="ru-RU" w:eastAsia="ru-RU" w:bidi="ru-RU"/>
    </w:rPr>
  </w:style>
  <w:style w:type="character" w:customStyle="1" w:styleId="17TimesNewRoman10pt0pt0">
    <w:name w:val="Основной текст (17) + Times New Roman;10 pt;Не полужирный;Не курсив;Малые прописные;Интервал 0 pt"/>
    <w:basedOn w:val="17"/>
    <w:rPr>
      <w:rFonts w:ascii="Times New Roman" w:eastAsia="Times New Roman" w:hAnsi="Times New Roman" w:cs="Times New Roman"/>
      <w:b/>
      <w:bCs/>
      <w:i/>
      <w:iCs/>
      <w:smallCaps/>
      <w:strike w:val="0"/>
      <w:color w:val="000000"/>
      <w:spacing w:val="-10"/>
      <w:w w:val="100"/>
      <w:position w:val="0"/>
      <w:sz w:val="20"/>
      <w:szCs w:val="20"/>
      <w:u w:val="none"/>
      <w:lang w:val="ru-RU" w:eastAsia="ru-RU" w:bidi="ru-RU"/>
    </w:rPr>
  </w:style>
  <w:style w:type="character" w:customStyle="1" w:styleId="109pt">
    <w:name w:val="Основной текст (10) + 9 pt"/>
    <w:basedOn w:val="10"/>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232">
    <w:name w:val="Подпись к таблице (23)_"/>
    <w:basedOn w:val="a0"/>
    <w:link w:val="233"/>
    <w:rPr>
      <w:rFonts w:ascii="Palatino Linotype" w:eastAsia="Palatino Linotype" w:hAnsi="Palatino Linotype" w:cs="Palatino Linotype"/>
      <w:b/>
      <w:bCs/>
      <w:i w:val="0"/>
      <w:iCs w:val="0"/>
      <w:smallCaps w:val="0"/>
      <w:strike w:val="0"/>
      <w:spacing w:val="-10"/>
      <w:sz w:val="14"/>
      <w:szCs w:val="14"/>
      <w:u w:val="none"/>
    </w:rPr>
  </w:style>
  <w:style w:type="character" w:customStyle="1" w:styleId="232pt">
    <w:name w:val="Подпись к таблице (23) + Интервал 2 pt"/>
    <w:basedOn w:val="232"/>
    <w:rPr>
      <w:rFonts w:ascii="Palatino Linotype" w:eastAsia="Palatino Linotype" w:hAnsi="Palatino Linotype" w:cs="Palatino Linotype"/>
      <w:b/>
      <w:bCs/>
      <w:i w:val="0"/>
      <w:iCs w:val="0"/>
      <w:smallCaps w:val="0"/>
      <w:strike w:val="0"/>
      <w:color w:val="000000"/>
      <w:spacing w:val="40"/>
      <w:w w:val="100"/>
      <w:position w:val="0"/>
      <w:sz w:val="14"/>
      <w:szCs w:val="14"/>
      <w:u w:val="none"/>
      <w:lang w:val="ru-RU" w:eastAsia="ru-RU" w:bidi="ru-RU"/>
    </w:rPr>
  </w:style>
  <w:style w:type="character" w:customStyle="1" w:styleId="323">
    <w:name w:val="Подпись к таблице (32)_"/>
    <w:basedOn w:val="a0"/>
    <w:link w:val="324"/>
    <w:rPr>
      <w:rFonts w:ascii="Times New Roman" w:eastAsia="Times New Roman" w:hAnsi="Times New Roman" w:cs="Times New Roman"/>
      <w:b/>
      <w:bCs/>
      <w:i w:val="0"/>
      <w:iCs w:val="0"/>
      <w:smallCaps w:val="0"/>
      <w:strike w:val="0"/>
      <w:sz w:val="17"/>
      <w:szCs w:val="17"/>
      <w:u w:val="none"/>
    </w:rPr>
  </w:style>
  <w:style w:type="character" w:customStyle="1" w:styleId="12a">
    <w:name w:val="Подпись к таблице (12)_"/>
    <w:basedOn w:val="a0"/>
    <w:link w:val="12b"/>
    <w:rPr>
      <w:rFonts w:ascii="Arial Narrow" w:eastAsia="Arial Narrow" w:hAnsi="Arial Narrow" w:cs="Arial Narrow"/>
      <w:b w:val="0"/>
      <w:bCs w:val="0"/>
      <w:i w:val="0"/>
      <w:iCs w:val="0"/>
      <w:smallCaps w:val="0"/>
      <w:strike w:val="0"/>
      <w:w w:val="33"/>
      <w:sz w:val="9"/>
      <w:szCs w:val="9"/>
      <w:u w:val="none"/>
    </w:rPr>
  </w:style>
  <w:style w:type="character" w:customStyle="1" w:styleId="122pt">
    <w:name w:val="Подпись к таблице (12) + Интервал 2 pt"/>
    <w:basedOn w:val="12a"/>
    <w:rPr>
      <w:rFonts w:ascii="Arial Narrow" w:eastAsia="Arial Narrow" w:hAnsi="Arial Narrow" w:cs="Arial Narrow"/>
      <w:b w:val="0"/>
      <w:bCs w:val="0"/>
      <w:i w:val="0"/>
      <w:iCs w:val="0"/>
      <w:smallCaps w:val="0"/>
      <w:strike w:val="0"/>
      <w:color w:val="000000"/>
      <w:spacing w:val="50"/>
      <w:w w:val="33"/>
      <w:position w:val="0"/>
      <w:sz w:val="9"/>
      <w:szCs w:val="9"/>
      <w:u w:val="none"/>
      <w:lang w:val="ru-RU" w:eastAsia="ru-RU" w:bidi="ru-RU"/>
    </w:rPr>
  </w:style>
  <w:style w:type="character" w:customStyle="1" w:styleId="24pt1">
    <w:name w:val="Основной текст (2) + 4 pt;Не полужирный"/>
    <w:basedOn w:val="23"/>
    <w:rPr>
      <w:rFonts w:ascii="Times New Roman" w:eastAsia="Times New Roman" w:hAnsi="Times New Roman" w:cs="Times New Roman"/>
      <w:b/>
      <w:bCs/>
      <w:i w:val="0"/>
      <w:iCs w:val="0"/>
      <w:smallCaps w:val="0"/>
      <w:strike w:val="0"/>
      <w:color w:val="000000"/>
      <w:spacing w:val="0"/>
      <w:w w:val="100"/>
      <w:position w:val="0"/>
      <w:sz w:val="8"/>
      <w:szCs w:val="8"/>
      <w:u w:val="none"/>
      <w:lang w:val="ru-RU" w:eastAsia="ru-RU" w:bidi="ru-RU"/>
    </w:rPr>
  </w:style>
  <w:style w:type="character" w:customStyle="1" w:styleId="245pt">
    <w:name w:val="Основной текст (2) + 4;5 pt;Не полужирный"/>
    <w:basedOn w:val="23"/>
    <w:rPr>
      <w:rFonts w:ascii="Times New Roman" w:eastAsia="Times New Roman" w:hAnsi="Times New Roman" w:cs="Times New Roman"/>
      <w:b/>
      <w:bCs/>
      <w:i w:val="0"/>
      <w:iCs w:val="0"/>
      <w:smallCaps w:val="0"/>
      <w:strike w:val="0"/>
      <w:color w:val="000000"/>
      <w:spacing w:val="0"/>
      <w:w w:val="100"/>
      <w:position w:val="0"/>
      <w:sz w:val="9"/>
      <w:szCs w:val="9"/>
      <w:u w:val="none"/>
      <w:lang w:val="ru-RU" w:eastAsia="ru-RU" w:bidi="ru-RU"/>
    </w:rPr>
  </w:style>
  <w:style w:type="character" w:customStyle="1" w:styleId="2f2">
    <w:name w:val="Подпись к таблице (2)"/>
    <w:basedOn w:val="26"/>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332">
    <w:name w:val="Подпись к таблице (33)_"/>
    <w:basedOn w:val="a0"/>
    <w:link w:val="333"/>
    <w:rPr>
      <w:rFonts w:ascii="Times New Roman" w:eastAsia="Times New Roman" w:hAnsi="Times New Roman" w:cs="Times New Roman"/>
      <w:b/>
      <w:bCs/>
      <w:i w:val="0"/>
      <w:iCs w:val="0"/>
      <w:smallCaps w:val="0"/>
      <w:strike w:val="0"/>
      <w:spacing w:val="40"/>
      <w:sz w:val="15"/>
      <w:szCs w:val="15"/>
      <w:u w:val="none"/>
    </w:rPr>
  </w:style>
  <w:style w:type="character" w:customStyle="1" w:styleId="2105pt0pt">
    <w:name w:val="Основной текст (2) + 10;5 pt;Не полужирный;Курсив;Интервал 0 pt"/>
    <w:basedOn w:val="23"/>
    <w:rPr>
      <w:rFonts w:ascii="Times New Roman" w:eastAsia="Times New Roman" w:hAnsi="Times New Roman" w:cs="Times New Roman"/>
      <w:b/>
      <w:bCs/>
      <w:i/>
      <w:iCs/>
      <w:smallCaps w:val="0"/>
      <w:strike w:val="0"/>
      <w:color w:val="000000"/>
      <w:spacing w:val="10"/>
      <w:w w:val="100"/>
      <w:position w:val="0"/>
      <w:sz w:val="21"/>
      <w:szCs w:val="21"/>
      <w:u w:val="none"/>
      <w:lang w:val="ru-RU" w:eastAsia="ru-RU" w:bidi="ru-RU"/>
    </w:rPr>
  </w:style>
  <w:style w:type="character" w:customStyle="1" w:styleId="2PalatinoLinotype2">
    <w:name w:val="Основной текст (2) + Palatino Linotype;Не полужирный"/>
    <w:basedOn w:val="23"/>
    <w:rPr>
      <w:rFonts w:ascii="Palatino Linotype" w:eastAsia="Palatino Linotype" w:hAnsi="Palatino Linotype" w:cs="Palatino Linotype"/>
      <w:b/>
      <w:bCs/>
      <w:i w:val="0"/>
      <w:iCs w:val="0"/>
      <w:smallCaps w:val="0"/>
      <w:strike w:val="0"/>
      <w:color w:val="000000"/>
      <w:spacing w:val="0"/>
      <w:w w:val="100"/>
      <w:position w:val="0"/>
      <w:sz w:val="20"/>
      <w:szCs w:val="20"/>
      <w:u w:val="none"/>
      <w:lang w:val="ru-RU" w:eastAsia="ru-RU" w:bidi="ru-RU"/>
    </w:rPr>
  </w:style>
  <w:style w:type="character" w:customStyle="1" w:styleId="24pt2">
    <w:name w:val="Основной текст (2) + 4 pt"/>
    <w:basedOn w:val="23"/>
    <w:rPr>
      <w:rFonts w:ascii="Times New Roman" w:eastAsia="Times New Roman" w:hAnsi="Times New Roman" w:cs="Times New Roman"/>
      <w:b/>
      <w:bCs/>
      <w:i w:val="0"/>
      <w:iCs w:val="0"/>
      <w:smallCaps w:val="0"/>
      <w:strike w:val="0"/>
      <w:color w:val="000000"/>
      <w:spacing w:val="0"/>
      <w:w w:val="100"/>
      <w:position w:val="0"/>
      <w:sz w:val="8"/>
      <w:szCs w:val="8"/>
      <w:u w:val="none"/>
      <w:lang w:val="fr-FR" w:eastAsia="fr-FR" w:bidi="fr-FR"/>
    </w:rPr>
  </w:style>
  <w:style w:type="character" w:customStyle="1" w:styleId="2ArialNarrow14pt">
    <w:name w:val="Основной текст (2) + Arial Narrow;14 pt;Не полужирный"/>
    <w:basedOn w:val="23"/>
    <w:rPr>
      <w:rFonts w:ascii="Arial Narrow" w:eastAsia="Arial Narrow" w:hAnsi="Arial Narrow" w:cs="Arial Narrow"/>
      <w:b/>
      <w:bCs/>
      <w:i w:val="0"/>
      <w:iCs w:val="0"/>
      <w:smallCaps w:val="0"/>
      <w:strike w:val="0"/>
      <w:color w:val="000000"/>
      <w:spacing w:val="0"/>
      <w:w w:val="100"/>
      <w:position w:val="0"/>
      <w:sz w:val="28"/>
      <w:szCs w:val="28"/>
      <w:u w:val="none"/>
      <w:lang w:val="fr-FR" w:eastAsia="fr-FR" w:bidi="fr-FR"/>
    </w:rPr>
  </w:style>
  <w:style w:type="character" w:customStyle="1" w:styleId="343">
    <w:name w:val="Подпись к таблице (34)_"/>
    <w:basedOn w:val="a0"/>
    <w:link w:val="344"/>
    <w:rPr>
      <w:rFonts w:ascii="Times New Roman" w:eastAsia="Times New Roman" w:hAnsi="Times New Roman" w:cs="Times New Roman"/>
      <w:b/>
      <w:bCs/>
      <w:i w:val="0"/>
      <w:iCs w:val="0"/>
      <w:smallCaps w:val="0"/>
      <w:strike w:val="0"/>
      <w:spacing w:val="40"/>
      <w:sz w:val="15"/>
      <w:szCs w:val="15"/>
      <w:u w:val="none"/>
    </w:rPr>
  </w:style>
  <w:style w:type="character" w:customStyle="1" w:styleId="1060">
    <w:name w:val="Основной текст (106)_"/>
    <w:basedOn w:val="a0"/>
    <w:link w:val="1061"/>
    <w:rPr>
      <w:rFonts w:ascii="Times New Roman" w:eastAsia="Times New Roman" w:hAnsi="Times New Roman" w:cs="Times New Roman"/>
      <w:b/>
      <w:bCs/>
      <w:i w:val="0"/>
      <w:iCs w:val="0"/>
      <w:smallCaps w:val="0"/>
      <w:strike w:val="0"/>
      <w:spacing w:val="50"/>
      <w:sz w:val="14"/>
      <w:szCs w:val="14"/>
      <w:u w:val="none"/>
    </w:rPr>
  </w:style>
  <w:style w:type="character" w:customStyle="1" w:styleId="352">
    <w:name w:val="Подпись к таблице (35)_"/>
    <w:basedOn w:val="a0"/>
    <w:link w:val="353"/>
    <w:rPr>
      <w:rFonts w:ascii="Times New Roman" w:eastAsia="Times New Roman" w:hAnsi="Times New Roman" w:cs="Times New Roman"/>
      <w:b w:val="0"/>
      <w:bCs w:val="0"/>
      <w:i w:val="0"/>
      <w:iCs w:val="0"/>
      <w:smallCaps w:val="0"/>
      <w:strike w:val="0"/>
      <w:spacing w:val="40"/>
      <w:sz w:val="15"/>
      <w:szCs w:val="15"/>
      <w:u w:val="none"/>
    </w:rPr>
  </w:style>
  <w:style w:type="character" w:customStyle="1" w:styleId="2Candara4pt">
    <w:name w:val="Основной текст (2) + Candara;4 pt"/>
    <w:basedOn w:val="23"/>
    <w:rPr>
      <w:rFonts w:ascii="Candara" w:eastAsia="Candara" w:hAnsi="Candara" w:cs="Candara"/>
      <w:b/>
      <w:bCs/>
      <w:i w:val="0"/>
      <w:iCs w:val="0"/>
      <w:smallCaps w:val="0"/>
      <w:strike w:val="0"/>
      <w:color w:val="000000"/>
      <w:spacing w:val="0"/>
      <w:w w:val="100"/>
      <w:position w:val="0"/>
      <w:sz w:val="8"/>
      <w:szCs w:val="8"/>
      <w:u w:val="none"/>
      <w:lang w:val="ru-RU" w:eastAsia="ru-RU" w:bidi="ru-RU"/>
    </w:rPr>
  </w:style>
  <w:style w:type="character" w:customStyle="1" w:styleId="2Candara4pt0">
    <w:name w:val="Основной текст (2) + Candara;4 pt;Курсив"/>
    <w:basedOn w:val="23"/>
    <w:rPr>
      <w:rFonts w:ascii="Candara" w:eastAsia="Candara" w:hAnsi="Candara" w:cs="Candara"/>
      <w:b/>
      <w:bCs/>
      <w:i/>
      <w:iCs/>
      <w:smallCaps w:val="0"/>
      <w:strike w:val="0"/>
      <w:color w:val="000000"/>
      <w:spacing w:val="0"/>
      <w:w w:val="100"/>
      <w:position w:val="0"/>
      <w:sz w:val="8"/>
      <w:szCs w:val="8"/>
      <w:u w:val="none"/>
      <w:lang w:val="ru-RU" w:eastAsia="ru-RU" w:bidi="ru-RU"/>
    </w:rPr>
  </w:style>
  <w:style w:type="character" w:customStyle="1" w:styleId="26pt0pt">
    <w:name w:val="Основной текст (2) + 6 pt;Интервал 0 pt"/>
    <w:basedOn w:val="23"/>
    <w:rPr>
      <w:rFonts w:ascii="Times New Roman" w:eastAsia="Times New Roman" w:hAnsi="Times New Roman" w:cs="Times New Roman"/>
      <w:b/>
      <w:bCs/>
      <w:i w:val="0"/>
      <w:iCs w:val="0"/>
      <w:smallCaps w:val="0"/>
      <w:strike w:val="0"/>
      <w:color w:val="000000"/>
      <w:spacing w:val="-10"/>
      <w:w w:val="100"/>
      <w:position w:val="0"/>
      <w:sz w:val="12"/>
      <w:szCs w:val="12"/>
      <w:u w:val="none"/>
      <w:lang w:val="ru-RU" w:eastAsia="ru-RU" w:bidi="ru-RU"/>
    </w:rPr>
  </w:style>
  <w:style w:type="character" w:customStyle="1" w:styleId="2ArialNarrow7pt-1pt">
    <w:name w:val="Основной текст (2) + Arial Narrow;7 pt;Курсив;Интервал -1 pt"/>
    <w:basedOn w:val="23"/>
    <w:rPr>
      <w:rFonts w:ascii="Arial Narrow" w:eastAsia="Arial Narrow" w:hAnsi="Arial Narrow" w:cs="Arial Narrow"/>
      <w:b/>
      <w:bCs/>
      <w:i/>
      <w:iCs/>
      <w:smallCaps w:val="0"/>
      <w:strike w:val="0"/>
      <w:color w:val="000000"/>
      <w:spacing w:val="-30"/>
      <w:w w:val="100"/>
      <w:position w:val="0"/>
      <w:sz w:val="14"/>
      <w:szCs w:val="14"/>
      <w:u w:val="none"/>
      <w:lang w:val="ru-RU" w:eastAsia="ru-RU" w:bidi="ru-RU"/>
    </w:rPr>
  </w:style>
  <w:style w:type="character" w:customStyle="1" w:styleId="575ptExact">
    <w:name w:val="Основной текст (5) + 7;5 pt Exact"/>
    <w:basedOn w:val="5"/>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1685ptExact">
    <w:name w:val="Основной текст (16) + 8;5 pt Exact"/>
    <w:basedOn w:val="16Exact"/>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16PalatinoLinotype7ptExact">
    <w:name w:val="Основной текст (16) + Palatino Linotype;7 pt Exact"/>
    <w:basedOn w:val="16Exact"/>
    <w:rPr>
      <w:rFonts w:ascii="Palatino Linotype" w:eastAsia="Palatino Linotype" w:hAnsi="Palatino Linotype" w:cs="Palatino Linotype"/>
      <w:b/>
      <w:bCs/>
      <w:i w:val="0"/>
      <w:iCs w:val="0"/>
      <w:smallCaps w:val="0"/>
      <w:strike w:val="0"/>
      <w:color w:val="000000"/>
      <w:spacing w:val="0"/>
      <w:w w:val="100"/>
      <w:position w:val="0"/>
      <w:sz w:val="14"/>
      <w:szCs w:val="14"/>
      <w:u w:val="none"/>
      <w:lang w:val="ru-RU" w:eastAsia="ru-RU" w:bidi="ru-RU"/>
    </w:rPr>
  </w:style>
  <w:style w:type="character" w:customStyle="1" w:styleId="107">
    <w:name w:val="Основной текст (107)_"/>
    <w:basedOn w:val="a0"/>
    <w:link w:val="1070"/>
    <w:rPr>
      <w:rFonts w:ascii="Times New Roman" w:eastAsia="Times New Roman" w:hAnsi="Times New Roman" w:cs="Times New Roman"/>
      <w:b/>
      <w:bCs/>
      <w:i w:val="0"/>
      <w:iCs w:val="0"/>
      <w:smallCaps w:val="0"/>
      <w:strike w:val="0"/>
      <w:sz w:val="17"/>
      <w:szCs w:val="17"/>
      <w:u w:val="none"/>
    </w:rPr>
  </w:style>
  <w:style w:type="character" w:customStyle="1" w:styleId="67pt2pt0">
    <w:name w:val="Колонтитул (6) + 7 pt;Интервал 2 pt"/>
    <w:basedOn w:val="61"/>
    <w:rPr>
      <w:rFonts w:ascii="Times New Roman" w:eastAsia="Times New Roman" w:hAnsi="Times New Roman" w:cs="Times New Roman"/>
      <w:b/>
      <w:bCs/>
      <w:i w:val="0"/>
      <w:iCs w:val="0"/>
      <w:smallCaps w:val="0"/>
      <w:strike w:val="0"/>
      <w:color w:val="000000"/>
      <w:spacing w:val="50"/>
      <w:w w:val="100"/>
      <w:position w:val="0"/>
      <w:sz w:val="14"/>
      <w:szCs w:val="14"/>
      <w:u w:val="none"/>
      <w:lang w:val="ru-RU" w:eastAsia="ru-RU" w:bidi="ru-RU"/>
    </w:rPr>
  </w:style>
  <w:style w:type="character" w:customStyle="1" w:styleId="6a">
    <w:name w:val="Колонтитул (6) + Курсив"/>
    <w:basedOn w:val="61"/>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2LucidaSansUnicode4pt">
    <w:name w:val="Основной текст (2) + Lucida Sans Unicode;4 pt;Не полужирный"/>
    <w:basedOn w:val="23"/>
    <w:rPr>
      <w:rFonts w:ascii="Lucida Sans Unicode" w:eastAsia="Lucida Sans Unicode" w:hAnsi="Lucida Sans Unicode" w:cs="Lucida Sans Unicode"/>
      <w:b/>
      <w:bCs/>
      <w:i w:val="0"/>
      <w:iCs w:val="0"/>
      <w:smallCaps w:val="0"/>
      <w:strike w:val="0"/>
      <w:color w:val="000000"/>
      <w:spacing w:val="0"/>
      <w:w w:val="100"/>
      <w:position w:val="0"/>
      <w:sz w:val="8"/>
      <w:szCs w:val="8"/>
      <w:u w:val="none"/>
      <w:lang w:val="ru-RU" w:eastAsia="ru-RU" w:bidi="ru-RU"/>
    </w:rPr>
  </w:style>
  <w:style w:type="character" w:customStyle="1" w:styleId="7Exact3">
    <w:name w:val="Основной текст (7) + Не полужирный Exact"/>
    <w:basedOn w:val="7"/>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710ptExact0">
    <w:name w:val="Основной текст (7) + 10 pt Exact"/>
    <w:basedOn w:val="7"/>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2-1pt0">
    <w:name w:val="Основной текст (2) + Интервал -1 pt"/>
    <w:basedOn w:val="23"/>
    <w:rPr>
      <w:rFonts w:ascii="Times New Roman" w:eastAsia="Times New Roman" w:hAnsi="Times New Roman" w:cs="Times New Roman"/>
      <w:b/>
      <w:bCs/>
      <w:i w:val="0"/>
      <w:iCs w:val="0"/>
      <w:smallCaps w:val="0"/>
      <w:strike w:val="0"/>
      <w:color w:val="000000"/>
      <w:spacing w:val="-20"/>
      <w:w w:val="100"/>
      <w:position w:val="0"/>
      <w:sz w:val="20"/>
      <w:szCs w:val="20"/>
      <w:u w:val="none"/>
      <w:lang w:val="ru-RU" w:eastAsia="ru-RU" w:bidi="ru-RU"/>
    </w:rPr>
  </w:style>
  <w:style w:type="character" w:customStyle="1" w:styleId="363">
    <w:name w:val="Подпись к таблице (36)_"/>
    <w:basedOn w:val="a0"/>
    <w:link w:val="364"/>
    <w:rPr>
      <w:rFonts w:ascii="Lucida Sans Unicode" w:eastAsia="Lucida Sans Unicode" w:hAnsi="Lucida Sans Unicode" w:cs="Lucida Sans Unicode"/>
      <w:b w:val="0"/>
      <w:bCs w:val="0"/>
      <w:i w:val="0"/>
      <w:iCs w:val="0"/>
      <w:smallCaps w:val="0"/>
      <w:strike w:val="0"/>
      <w:spacing w:val="30"/>
      <w:sz w:val="13"/>
      <w:szCs w:val="13"/>
      <w:u w:val="none"/>
    </w:rPr>
  </w:style>
  <w:style w:type="character" w:customStyle="1" w:styleId="285pt-1pt0">
    <w:name w:val="Основной текст (2) + 8;5 pt;Не полужирный;Курсив;Интервал -1 pt"/>
    <w:basedOn w:val="23"/>
    <w:rPr>
      <w:rFonts w:ascii="Times New Roman" w:eastAsia="Times New Roman" w:hAnsi="Times New Roman" w:cs="Times New Roman"/>
      <w:b/>
      <w:bCs/>
      <w:i/>
      <w:iCs/>
      <w:smallCaps w:val="0"/>
      <w:strike w:val="0"/>
      <w:color w:val="000000"/>
      <w:spacing w:val="-20"/>
      <w:w w:val="100"/>
      <w:position w:val="0"/>
      <w:sz w:val="17"/>
      <w:szCs w:val="17"/>
      <w:u w:val="none"/>
      <w:lang w:val="uk-UA" w:eastAsia="uk-UA" w:bidi="uk-UA"/>
    </w:rPr>
  </w:style>
  <w:style w:type="character" w:customStyle="1" w:styleId="2ArialNarrow65pt2pt">
    <w:name w:val="Основной текст (2) + Arial Narrow;6;5 pt;Не полужирный;Интервал 2 pt"/>
    <w:basedOn w:val="23"/>
    <w:rPr>
      <w:rFonts w:ascii="Arial Narrow" w:eastAsia="Arial Narrow" w:hAnsi="Arial Narrow" w:cs="Arial Narrow"/>
      <w:b/>
      <w:bCs/>
      <w:i w:val="0"/>
      <w:iCs w:val="0"/>
      <w:smallCaps w:val="0"/>
      <w:strike w:val="0"/>
      <w:color w:val="000000"/>
      <w:spacing w:val="50"/>
      <w:w w:val="100"/>
      <w:position w:val="0"/>
      <w:sz w:val="13"/>
      <w:szCs w:val="13"/>
      <w:u w:val="none"/>
      <w:lang w:val="ru-RU" w:eastAsia="ru-RU" w:bidi="ru-RU"/>
    </w:rPr>
  </w:style>
  <w:style w:type="character" w:customStyle="1" w:styleId="2Candara11pt">
    <w:name w:val="Основной текст (2) + Candara;11 pt;Не полужирный"/>
    <w:basedOn w:val="23"/>
    <w:rPr>
      <w:rFonts w:ascii="Candara" w:eastAsia="Candara" w:hAnsi="Candara" w:cs="Candara"/>
      <w:b/>
      <w:bCs/>
      <w:i w:val="0"/>
      <w:iCs w:val="0"/>
      <w:smallCaps w:val="0"/>
      <w:strike w:val="0"/>
      <w:color w:val="000000"/>
      <w:spacing w:val="0"/>
      <w:w w:val="100"/>
      <w:position w:val="0"/>
      <w:sz w:val="22"/>
      <w:szCs w:val="22"/>
      <w:u w:val="none"/>
      <w:lang w:val="fr-FR" w:eastAsia="fr-FR" w:bidi="fr-FR"/>
    </w:rPr>
  </w:style>
  <w:style w:type="character" w:customStyle="1" w:styleId="2Candara105pt0">
    <w:name w:val="Подпись к таблице (2) + Candara;10;5 pt;Не полужирный"/>
    <w:basedOn w:val="26"/>
    <w:rPr>
      <w:rFonts w:ascii="Candara" w:eastAsia="Candara" w:hAnsi="Candara" w:cs="Candara"/>
      <w:b/>
      <w:bCs/>
      <w:i w:val="0"/>
      <w:iCs w:val="0"/>
      <w:smallCaps w:val="0"/>
      <w:strike w:val="0"/>
      <w:color w:val="000000"/>
      <w:spacing w:val="0"/>
      <w:w w:val="100"/>
      <w:position w:val="0"/>
      <w:sz w:val="21"/>
      <w:szCs w:val="21"/>
      <w:u w:val="none"/>
      <w:lang w:val="ru-RU" w:eastAsia="ru-RU" w:bidi="ru-RU"/>
    </w:rPr>
  </w:style>
  <w:style w:type="character" w:customStyle="1" w:styleId="217pt0pt">
    <w:name w:val="Основной текст (2) + 17 pt;Интервал 0 pt"/>
    <w:basedOn w:val="23"/>
    <w:rPr>
      <w:rFonts w:ascii="Times New Roman" w:eastAsia="Times New Roman" w:hAnsi="Times New Roman" w:cs="Times New Roman"/>
      <w:b/>
      <w:bCs/>
      <w:i w:val="0"/>
      <w:iCs w:val="0"/>
      <w:smallCaps w:val="0"/>
      <w:strike w:val="0"/>
      <w:color w:val="000000"/>
      <w:spacing w:val="-10"/>
      <w:w w:val="100"/>
      <w:position w:val="0"/>
      <w:sz w:val="34"/>
      <w:szCs w:val="34"/>
      <w:u w:val="none"/>
      <w:lang w:val="ru-RU" w:eastAsia="ru-RU" w:bidi="ru-RU"/>
    </w:rPr>
  </w:style>
  <w:style w:type="character" w:customStyle="1" w:styleId="217pt">
    <w:name w:val="Основной текст (2) + 17 pt;Не полужирный"/>
    <w:basedOn w:val="23"/>
    <w:rPr>
      <w:rFonts w:ascii="Times New Roman" w:eastAsia="Times New Roman" w:hAnsi="Times New Roman" w:cs="Times New Roman"/>
      <w:b/>
      <w:bCs/>
      <w:i w:val="0"/>
      <w:iCs w:val="0"/>
      <w:smallCaps w:val="0"/>
      <w:strike w:val="0"/>
      <w:color w:val="000000"/>
      <w:spacing w:val="0"/>
      <w:w w:val="100"/>
      <w:position w:val="0"/>
      <w:sz w:val="34"/>
      <w:szCs w:val="34"/>
      <w:u w:val="none"/>
      <w:lang w:val="ru-RU" w:eastAsia="ru-RU" w:bidi="ru-RU"/>
    </w:rPr>
  </w:style>
  <w:style w:type="character" w:customStyle="1" w:styleId="2-2pt">
    <w:name w:val="Основной текст (2) + Не полужирный;Интервал -2 pt"/>
    <w:basedOn w:val="23"/>
    <w:rPr>
      <w:rFonts w:ascii="Times New Roman" w:eastAsia="Times New Roman" w:hAnsi="Times New Roman" w:cs="Times New Roman"/>
      <w:b/>
      <w:bCs/>
      <w:i w:val="0"/>
      <w:iCs w:val="0"/>
      <w:smallCaps w:val="0"/>
      <w:strike w:val="0"/>
      <w:color w:val="000000"/>
      <w:spacing w:val="-40"/>
      <w:w w:val="100"/>
      <w:position w:val="0"/>
      <w:sz w:val="20"/>
      <w:szCs w:val="20"/>
      <w:u w:val="none"/>
      <w:lang w:val="de-DE" w:eastAsia="de-DE" w:bidi="de-DE"/>
    </w:rPr>
  </w:style>
  <w:style w:type="character" w:customStyle="1" w:styleId="285pt2pt4">
    <w:name w:val="Основной текст (2) + 8;5 pt;Не полужирный;Курсив;Интервал 2 pt"/>
    <w:basedOn w:val="23"/>
    <w:rPr>
      <w:rFonts w:ascii="Times New Roman" w:eastAsia="Times New Roman" w:hAnsi="Times New Roman" w:cs="Times New Roman"/>
      <w:b/>
      <w:bCs/>
      <w:i/>
      <w:iCs/>
      <w:smallCaps w:val="0"/>
      <w:strike w:val="0"/>
      <w:color w:val="000000"/>
      <w:spacing w:val="40"/>
      <w:w w:val="100"/>
      <w:position w:val="0"/>
      <w:sz w:val="17"/>
      <w:szCs w:val="17"/>
      <w:u w:val="none"/>
      <w:lang w:val="ru-RU" w:eastAsia="ru-RU" w:bidi="ru-RU"/>
    </w:rPr>
  </w:style>
  <w:style w:type="character" w:customStyle="1" w:styleId="371">
    <w:name w:val="Подпись к таблице (37)_"/>
    <w:basedOn w:val="a0"/>
    <w:link w:val="372"/>
    <w:rPr>
      <w:rFonts w:ascii="Times New Roman" w:eastAsia="Times New Roman" w:hAnsi="Times New Roman" w:cs="Times New Roman"/>
      <w:b/>
      <w:bCs/>
      <w:i w:val="0"/>
      <w:iCs w:val="0"/>
      <w:smallCaps w:val="0"/>
      <w:strike w:val="0"/>
      <w:spacing w:val="40"/>
      <w:sz w:val="14"/>
      <w:szCs w:val="14"/>
      <w:u w:val="none"/>
    </w:rPr>
  </w:style>
  <w:style w:type="character" w:customStyle="1" w:styleId="27pt0pt0">
    <w:name w:val="Основной текст (2) + 7 pt;Интервал 0 pt"/>
    <w:basedOn w:val="23"/>
    <w:rPr>
      <w:rFonts w:ascii="Times New Roman" w:eastAsia="Times New Roman" w:hAnsi="Times New Roman" w:cs="Times New Roman"/>
      <w:b/>
      <w:bCs/>
      <w:i w:val="0"/>
      <w:iCs w:val="0"/>
      <w:smallCaps w:val="0"/>
      <w:strike w:val="0"/>
      <w:color w:val="000000"/>
      <w:spacing w:val="10"/>
      <w:w w:val="100"/>
      <w:position w:val="0"/>
      <w:sz w:val="14"/>
      <w:szCs w:val="14"/>
      <w:u w:val="none"/>
      <w:lang w:val="ru-RU" w:eastAsia="ru-RU" w:bidi="ru-RU"/>
    </w:rPr>
  </w:style>
  <w:style w:type="character" w:customStyle="1" w:styleId="2f3">
    <w:name w:val="Основной текст (2) + Не полужирный"/>
    <w:basedOn w:val="23"/>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108">
    <w:name w:val="Основной текст (108)_"/>
    <w:basedOn w:val="a0"/>
    <w:link w:val="1080"/>
    <w:rPr>
      <w:rFonts w:ascii="Times New Roman" w:eastAsia="Times New Roman" w:hAnsi="Times New Roman" w:cs="Times New Roman"/>
      <w:b/>
      <w:bCs/>
      <w:i w:val="0"/>
      <w:iCs w:val="0"/>
      <w:smallCaps w:val="0"/>
      <w:strike w:val="0"/>
      <w:sz w:val="18"/>
      <w:szCs w:val="18"/>
      <w:u w:val="none"/>
    </w:rPr>
  </w:style>
  <w:style w:type="character" w:customStyle="1" w:styleId="1485pt">
    <w:name w:val="Подпись к таблице (14) + 8;5 pt"/>
    <w:basedOn w:val="145"/>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68pt">
    <w:name w:val="Колонтитул (6) + 8 pt"/>
    <w:basedOn w:val="61"/>
    <w:rPr>
      <w:rFonts w:ascii="Times New Roman" w:eastAsia="Times New Roman" w:hAnsi="Times New Roman" w:cs="Times New Roman"/>
      <w:b/>
      <w:bCs/>
      <w:i w:val="0"/>
      <w:iCs w:val="0"/>
      <w:smallCaps w:val="0"/>
      <w:strike w:val="0"/>
      <w:color w:val="000000"/>
      <w:spacing w:val="0"/>
      <w:w w:val="100"/>
      <w:position w:val="0"/>
      <w:sz w:val="16"/>
      <w:szCs w:val="16"/>
      <w:u w:val="none"/>
      <w:lang w:val="uk-UA" w:eastAsia="uk-UA" w:bidi="uk-UA"/>
    </w:rPr>
  </w:style>
  <w:style w:type="character" w:customStyle="1" w:styleId="611pt1">
    <w:name w:val="Колонтитул (6) + 11 pt"/>
    <w:basedOn w:val="61"/>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character" w:customStyle="1" w:styleId="381">
    <w:name w:val="Подпись к таблице (38)_"/>
    <w:basedOn w:val="a0"/>
    <w:link w:val="382"/>
    <w:rPr>
      <w:rFonts w:ascii="Times New Roman" w:eastAsia="Times New Roman" w:hAnsi="Times New Roman" w:cs="Times New Roman"/>
      <w:b/>
      <w:bCs/>
      <w:i w:val="0"/>
      <w:iCs w:val="0"/>
      <w:smallCaps w:val="0"/>
      <w:strike w:val="0"/>
      <w:spacing w:val="40"/>
      <w:sz w:val="14"/>
      <w:szCs w:val="14"/>
      <w:u w:val="none"/>
    </w:rPr>
  </w:style>
  <w:style w:type="character" w:customStyle="1" w:styleId="285pt4pt4">
    <w:name w:val="Основной текст (2) + 8;5 pt;Интервал 4 pt"/>
    <w:basedOn w:val="23"/>
    <w:rPr>
      <w:rFonts w:ascii="Times New Roman" w:eastAsia="Times New Roman" w:hAnsi="Times New Roman" w:cs="Times New Roman"/>
      <w:b/>
      <w:bCs/>
      <w:i w:val="0"/>
      <w:iCs w:val="0"/>
      <w:smallCaps w:val="0"/>
      <w:strike w:val="0"/>
      <w:color w:val="000000"/>
      <w:spacing w:val="90"/>
      <w:w w:val="100"/>
      <w:position w:val="0"/>
      <w:sz w:val="17"/>
      <w:szCs w:val="17"/>
      <w:u w:val="none"/>
      <w:lang w:val="ru-RU" w:eastAsia="ru-RU" w:bidi="ru-RU"/>
    </w:rPr>
  </w:style>
  <w:style w:type="character" w:customStyle="1" w:styleId="22pt4">
    <w:name w:val="Подпись к таблице (2) + Интервал 2 pt"/>
    <w:basedOn w:val="26"/>
    <w:rPr>
      <w:rFonts w:ascii="Times New Roman" w:eastAsia="Times New Roman" w:hAnsi="Times New Roman" w:cs="Times New Roman"/>
      <w:b/>
      <w:bCs/>
      <w:i w:val="0"/>
      <w:iCs w:val="0"/>
      <w:smallCaps w:val="0"/>
      <w:strike w:val="0"/>
      <w:color w:val="000000"/>
      <w:spacing w:val="40"/>
      <w:w w:val="100"/>
      <w:position w:val="0"/>
      <w:sz w:val="17"/>
      <w:szCs w:val="17"/>
      <w:u w:val="none"/>
      <w:lang w:val="ru-RU" w:eastAsia="ru-RU" w:bidi="ru-RU"/>
    </w:rPr>
  </w:style>
  <w:style w:type="character" w:customStyle="1" w:styleId="7c">
    <w:name w:val="Основной текст (7)"/>
    <w:basedOn w:val="7"/>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2Gulim4pt">
    <w:name w:val="Основной текст (2) + Gulim;4 pt;Не полужирный"/>
    <w:basedOn w:val="23"/>
    <w:rPr>
      <w:rFonts w:ascii="Gulim" w:eastAsia="Gulim" w:hAnsi="Gulim" w:cs="Gulim"/>
      <w:b/>
      <w:bCs/>
      <w:i w:val="0"/>
      <w:iCs w:val="0"/>
      <w:smallCaps w:val="0"/>
      <w:strike w:val="0"/>
      <w:color w:val="000000"/>
      <w:spacing w:val="0"/>
      <w:w w:val="100"/>
      <w:position w:val="0"/>
      <w:sz w:val="8"/>
      <w:szCs w:val="8"/>
      <w:u w:val="none"/>
      <w:lang w:val="ru-RU" w:eastAsia="ru-RU" w:bidi="ru-RU"/>
    </w:rPr>
  </w:style>
  <w:style w:type="character" w:customStyle="1" w:styleId="202pt">
    <w:name w:val="Основной текст (20) + Интервал 2 pt"/>
    <w:basedOn w:val="200"/>
    <w:rPr>
      <w:rFonts w:ascii="Palatino Linotype" w:eastAsia="Palatino Linotype" w:hAnsi="Palatino Linotype" w:cs="Palatino Linotype"/>
      <w:b/>
      <w:bCs/>
      <w:i w:val="0"/>
      <w:iCs w:val="0"/>
      <w:smallCaps w:val="0"/>
      <w:strike w:val="0"/>
      <w:color w:val="000000"/>
      <w:spacing w:val="50"/>
      <w:w w:val="100"/>
      <w:position w:val="0"/>
      <w:sz w:val="14"/>
      <w:szCs w:val="14"/>
      <w:u w:val="none"/>
      <w:lang w:val="ru-RU" w:eastAsia="ru-RU" w:bidi="ru-RU"/>
    </w:rPr>
  </w:style>
  <w:style w:type="character" w:customStyle="1" w:styleId="393">
    <w:name w:val="Подпись к таблице (39)_"/>
    <w:basedOn w:val="a0"/>
    <w:link w:val="394"/>
    <w:rPr>
      <w:rFonts w:ascii="Times New Roman" w:eastAsia="Times New Roman" w:hAnsi="Times New Roman" w:cs="Times New Roman"/>
      <w:b/>
      <w:bCs/>
      <w:i w:val="0"/>
      <w:iCs w:val="0"/>
      <w:smallCaps w:val="0"/>
      <w:strike w:val="0"/>
      <w:spacing w:val="40"/>
      <w:sz w:val="14"/>
      <w:szCs w:val="14"/>
      <w:u w:val="none"/>
    </w:rPr>
  </w:style>
  <w:style w:type="character" w:customStyle="1" w:styleId="403">
    <w:name w:val="Подпись к таблице (40)_"/>
    <w:basedOn w:val="a0"/>
    <w:link w:val="404"/>
    <w:rPr>
      <w:rFonts w:ascii="Gulim" w:eastAsia="Gulim" w:hAnsi="Gulim" w:cs="Gulim"/>
      <w:b w:val="0"/>
      <w:bCs w:val="0"/>
      <w:i w:val="0"/>
      <w:iCs w:val="0"/>
      <w:smallCaps w:val="0"/>
      <w:strike w:val="0"/>
      <w:spacing w:val="30"/>
      <w:sz w:val="13"/>
      <w:szCs w:val="13"/>
      <w:u w:val="none"/>
    </w:rPr>
  </w:style>
  <w:style w:type="character" w:customStyle="1" w:styleId="29pt4">
    <w:name w:val="Подпись к таблице (2) + 9 pt"/>
    <w:basedOn w:val="26"/>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295pt0">
    <w:name w:val="Основной текст (2) + 9;5 pt"/>
    <w:basedOn w:val="23"/>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character" w:customStyle="1" w:styleId="2Calibri4pt0">
    <w:name w:val="Основной текст (2) + Calibri;4 pt;Не полужирный"/>
    <w:basedOn w:val="23"/>
    <w:rPr>
      <w:rFonts w:ascii="Calibri" w:eastAsia="Calibri" w:hAnsi="Calibri" w:cs="Calibri"/>
      <w:b/>
      <w:bCs/>
      <w:i w:val="0"/>
      <w:iCs w:val="0"/>
      <w:smallCaps w:val="0"/>
      <w:strike w:val="0"/>
      <w:color w:val="000000"/>
      <w:spacing w:val="0"/>
      <w:w w:val="100"/>
      <w:position w:val="0"/>
      <w:sz w:val="8"/>
      <w:szCs w:val="8"/>
      <w:u w:val="none"/>
      <w:lang w:val="ru-RU" w:eastAsia="ru-RU" w:bidi="ru-RU"/>
    </w:rPr>
  </w:style>
  <w:style w:type="character" w:customStyle="1" w:styleId="132Exact">
    <w:name w:val="Заголовок №13 (2) Exact"/>
    <w:basedOn w:val="a0"/>
    <w:link w:val="1320"/>
    <w:rPr>
      <w:rFonts w:ascii="Microsoft Sans Serif" w:eastAsia="Microsoft Sans Serif" w:hAnsi="Microsoft Sans Serif" w:cs="Microsoft Sans Serif"/>
      <w:b w:val="0"/>
      <w:bCs w:val="0"/>
      <w:i w:val="0"/>
      <w:iCs w:val="0"/>
      <w:smallCaps w:val="0"/>
      <w:strike w:val="0"/>
      <w:sz w:val="14"/>
      <w:szCs w:val="14"/>
      <w:u w:val="none"/>
    </w:rPr>
  </w:style>
  <w:style w:type="character" w:customStyle="1" w:styleId="109Exact">
    <w:name w:val="Основной текст (109) Exact"/>
    <w:basedOn w:val="a0"/>
    <w:rPr>
      <w:rFonts w:ascii="Times New Roman" w:eastAsia="Times New Roman" w:hAnsi="Times New Roman" w:cs="Times New Roman"/>
      <w:b/>
      <w:bCs/>
      <w:i/>
      <w:iCs/>
      <w:smallCaps w:val="0"/>
      <w:strike w:val="0"/>
      <w:sz w:val="11"/>
      <w:szCs w:val="11"/>
      <w:u w:val="none"/>
    </w:rPr>
  </w:style>
  <w:style w:type="character" w:customStyle="1" w:styleId="10985pt-1ptExact">
    <w:name w:val="Основной текст (109) + 8;5 pt;Не полужирный;Не курсив;Интервал -1 pt Exact"/>
    <w:basedOn w:val="109"/>
    <w:rPr>
      <w:rFonts w:ascii="Times New Roman" w:eastAsia="Times New Roman" w:hAnsi="Times New Roman" w:cs="Times New Roman"/>
      <w:b/>
      <w:bCs/>
      <w:i/>
      <w:iCs/>
      <w:smallCaps w:val="0"/>
      <w:strike w:val="0"/>
      <w:spacing w:val="-20"/>
      <w:sz w:val="17"/>
      <w:szCs w:val="17"/>
      <w:u w:val="none"/>
    </w:rPr>
  </w:style>
  <w:style w:type="character" w:customStyle="1" w:styleId="110Exact">
    <w:name w:val="Основной текст (110) Exact"/>
    <w:basedOn w:val="a0"/>
    <w:link w:val="1100"/>
    <w:rPr>
      <w:rFonts w:ascii="Calibri" w:eastAsia="Calibri" w:hAnsi="Calibri" w:cs="Calibri"/>
      <w:b/>
      <w:bCs/>
      <w:i w:val="0"/>
      <w:iCs w:val="0"/>
      <w:smallCaps w:val="0"/>
      <w:strike w:val="0"/>
      <w:sz w:val="13"/>
      <w:szCs w:val="13"/>
      <w:u w:val="none"/>
    </w:rPr>
  </w:style>
  <w:style w:type="character" w:customStyle="1" w:styleId="111Exact">
    <w:name w:val="Основной текст (111) Exact"/>
    <w:basedOn w:val="a0"/>
    <w:link w:val="1110"/>
    <w:rPr>
      <w:rFonts w:ascii="Times New Roman" w:eastAsia="Times New Roman" w:hAnsi="Times New Roman" w:cs="Times New Roman"/>
      <w:b/>
      <w:bCs/>
      <w:i w:val="0"/>
      <w:iCs w:val="0"/>
      <w:smallCaps w:val="0"/>
      <w:strike w:val="0"/>
      <w:sz w:val="60"/>
      <w:szCs w:val="60"/>
      <w:u w:val="none"/>
    </w:rPr>
  </w:style>
  <w:style w:type="character" w:customStyle="1" w:styleId="137ptExact">
    <w:name w:val="Подпись к картинке (13) + Интервал 7 pt Exact"/>
    <w:basedOn w:val="13Exact"/>
    <w:rPr>
      <w:rFonts w:ascii="Times New Roman" w:eastAsia="Times New Roman" w:hAnsi="Times New Roman" w:cs="Times New Roman"/>
      <w:b/>
      <w:bCs/>
      <w:i w:val="0"/>
      <w:iCs w:val="0"/>
      <w:smallCaps w:val="0"/>
      <w:strike w:val="0"/>
      <w:color w:val="000000"/>
      <w:spacing w:val="150"/>
      <w:w w:val="100"/>
      <w:position w:val="0"/>
      <w:sz w:val="20"/>
      <w:szCs w:val="20"/>
      <w:u w:val="none"/>
      <w:lang w:val="ru-RU" w:eastAsia="ru-RU" w:bidi="ru-RU"/>
    </w:rPr>
  </w:style>
  <w:style w:type="character" w:customStyle="1" w:styleId="112Exact">
    <w:name w:val="Основной текст (112) Exact"/>
    <w:basedOn w:val="a0"/>
    <w:link w:val="1121"/>
    <w:rPr>
      <w:rFonts w:ascii="Times New Roman" w:eastAsia="Times New Roman" w:hAnsi="Times New Roman" w:cs="Times New Roman"/>
      <w:b/>
      <w:bCs/>
      <w:i w:val="0"/>
      <w:iCs w:val="0"/>
      <w:smallCaps w:val="0"/>
      <w:strike w:val="0"/>
      <w:sz w:val="18"/>
      <w:szCs w:val="18"/>
      <w:u w:val="none"/>
    </w:rPr>
  </w:style>
  <w:style w:type="character" w:customStyle="1" w:styleId="431ptExact">
    <w:name w:val="Основной текст (43) + Интервал 1 pt Exact"/>
    <w:basedOn w:val="43Exact"/>
    <w:rPr>
      <w:rFonts w:ascii="Times New Roman" w:eastAsia="Times New Roman" w:hAnsi="Times New Roman" w:cs="Times New Roman"/>
      <w:b/>
      <w:bCs/>
      <w:i w:val="0"/>
      <w:iCs w:val="0"/>
      <w:smallCaps w:val="0"/>
      <w:strike w:val="0"/>
      <w:color w:val="000000"/>
      <w:spacing w:val="20"/>
      <w:w w:val="100"/>
      <w:position w:val="0"/>
      <w:sz w:val="16"/>
      <w:szCs w:val="16"/>
      <w:u w:val="none"/>
      <w:lang w:val="ru-RU" w:eastAsia="ru-RU" w:bidi="ru-RU"/>
    </w:rPr>
  </w:style>
  <w:style w:type="character" w:customStyle="1" w:styleId="113Exact0">
    <w:name w:val="Основной текст (113) Exact"/>
    <w:basedOn w:val="a0"/>
    <w:link w:val="1131"/>
    <w:rPr>
      <w:rFonts w:ascii="Calibri" w:eastAsia="Calibri" w:hAnsi="Calibri" w:cs="Calibri"/>
      <w:b/>
      <w:bCs/>
      <w:i w:val="0"/>
      <w:iCs w:val="0"/>
      <w:smallCaps w:val="0"/>
      <w:strike w:val="0"/>
      <w:spacing w:val="130"/>
      <w:sz w:val="15"/>
      <w:szCs w:val="15"/>
      <w:u w:val="none"/>
    </w:rPr>
  </w:style>
  <w:style w:type="character" w:customStyle="1" w:styleId="110MicrosoftSansSerif7pt5ptExact">
    <w:name w:val="Основной текст (110) + Microsoft Sans Serif;7 pt;Не полужирный;Интервал 5 pt Exact"/>
    <w:basedOn w:val="110Exact"/>
    <w:rPr>
      <w:rFonts w:ascii="Microsoft Sans Serif" w:eastAsia="Microsoft Sans Serif" w:hAnsi="Microsoft Sans Serif" w:cs="Microsoft Sans Serif"/>
      <w:b/>
      <w:bCs/>
      <w:i w:val="0"/>
      <w:iCs w:val="0"/>
      <w:smallCaps w:val="0"/>
      <w:strike w:val="0"/>
      <w:color w:val="000000"/>
      <w:spacing w:val="110"/>
      <w:w w:val="100"/>
      <w:position w:val="0"/>
      <w:sz w:val="14"/>
      <w:szCs w:val="14"/>
      <w:u w:val="none"/>
      <w:lang w:val="ru-RU" w:eastAsia="ru-RU" w:bidi="ru-RU"/>
    </w:rPr>
  </w:style>
  <w:style w:type="character" w:customStyle="1" w:styleId="110TimesNewRoman75pt0ptExact">
    <w:name w:val="Основной текст (110) + Times New Roman;7;5 pt;Интервал 0 pt Exact"/>
    <w:basedOn w:val="110Exact"/>
    <w:rPr>
      <w:rFonts w:ascii="Times New Roman" w:eastAsia="Times New Roman" w:hAnsi="Times New Roman" w:cs="Times New Roman"/>
      <w:b/>
      <w:bCs/>
      <w:i w:val="0"/>
      <w:iCs w:val="0"/>
      <w:smallCaps w:val="0"/>
      <w:strike w:val="0"/>
      <w:color w:val="000000"/>
      <w:spacing w:val="10"/>
      <w:w w:val="100"/>
      <w:position w:val="0"/>
      <w:sz w:val="15"/>
      <w:szCs w:val="15"/>
      <w:u w:val="none"/>
      <w:lang w:val="ru-RU" w:eastAsia="ru-RU" w:bidi="ru-RU"/>
    </w:rPr>
  </w:style>
  <w:style w:type="character" w:customStyle="1" w:styleId="6b">
    <w:name w:val="Колонтитул (6) + Курсив"/>
    <w:basedOn w:val="61"/>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675pt0pt">
    <w:name w:val="Колонтитул (6) + 7;5 pt;Интервал 0 pt"/>
    <w:basedOn w:val="61"/>
    <w:rPr>
      <w:rFonts w:ascii="Times New Roman" w:eastAsia="Times New Roman" w:hAnsi="Times New Roman" w:cs="Times New Roman"/>
      <w:b/>
      <w:bCs/>
      <w:i w:val="0"/>
      <w:iCs w:val="0"/>
      <w:smallCaps w:val="0"/>
      <w:strike w:val="0"/>
      <w:color w:val="000000"/>
      <w:spacing w:val="10"/>
      <w:w w:val="100"/>
      <w:position w:val="0"/>
      <w:sz w:val="15"/>
      <w:szCs w:val="15"/>
      <w:u w:val="none"/>
      <w:lang w:val="ru-RU" w:eastAsia="ru-RU" w:bidi="ru-RU"/>
    </w:rPr>
  </w:style>
  <w:style w:type="character" w:customStyle="1" w:styleId="2Calibri65pt">
    <w:name w:val="Основной текст (2) + Calibri;6;5 pt"/>
    <w:basedOn w:val="23"/>
    <w:rPr>
      <w:rFonts w:ascii="Calibri" w:eastAsia="Calibri" w:hAnsi="Calibri" w:cs="Calibri"/>
      <w:b/>
      <w:bCs/>
      <w:i w:val="0"/>
      <w:iCs w:val="0"/>
      <w:smallCaps w:val="0"/>
      <w:strike w:val="0"/>
      <w:color w:val="000000"/>
      <w:spacing w:val="0"/>
      <w:w w:val="100"/>
      <w:position w:val="0"/>
      <w:sz w:val="13"/>
      <w:szCs w:val="13"/>
      <w:u w:val="none"/>
      <w:lang w:val="ru-RU" w:eastAsia="ru-RU" w:bidi="ru-RU"/>
    </w:rPr>
  </w:style>
  <w:style w:type="character" w:customStyle="1" w:styleId="114Exact0">
    <w:name w:val="Основной текст (114) Exact"/>
    <w:basedOn w:val="a0"/>
    <w:rPr>
      <w:rFonts w:ascii="Times New Roman" w:eastAsia="Times New Roman" w:hAnsi="Times New Roman" w:cs="Times New Roman"/>
      <w:b/>
      <w:bCs/>
      <w:i w:val="0"/>
      <w:iCs w:val="0"/>
      <w:smallCaps w:val="0"/>
      <w:strike w:val="0"/>
      <w:sz w:val="18"/>
      <w:szCs w:val="18"/>
      <w:u w:val="none"/>
    </w:rPr>
  </w:style>
  <w:style w:type="character" w:customStyle="1" w:styleId="115Exact">
    <w:name w:val="Основной текст (115) Exact"/>
    <w:basedOn w:val="a0"/>
    <w:link w:val="1150"/>
    <w:rPr>
      <w:rFonts w:ascii="Times New Roman" w:eastAsia="Times New Roman" w:hAnsi="Times New Roman" w:cs="Times New Roman"/>
      <w:b/>
      <w:bCs/>
      <w:i w:val="0"/>
      <w:iCs w:val="0"/>
      <w:smallCaps w:val="0"/>
      <w:strike w:val="0"/>
      <w:sz w:val="18"/>
      <w:szCs w:val="18"/>
      <w:u w:val="none"/>
    </w:rPr>
  </w:style>
  <w:style w:type="character" w:customStyle="1" w:styleId="115MicrosoftSansSerif85ptExact">
    <w:name w:val="Основной текст (115) + Microsoft Sans Serif;8;5 pt;Не полужирный Exact"/>
    <w:basedOn w:val="115Exact"/>
    <w:rPr>
      <w:rFonts w:ascii="Microsoft Sans Serif" w:eastAsia="Microsoft Sans Serif" w:hAnsi="Microsoft Sans Serif" w:cs="Microsoft Sans Serif"/>
      <w:b/>
      <w:bCs/>
      <w:i w:val="0"/>
      <w:iCs w:val="0"/>
      <w:smallCaps w:val="0"/>
      <w:strike w:val="0"/>
      <w:color w:val="000000"/>
      <w:spacing w:val="0"/>
      <w:w w:val="100"/>
      <w:position w:val="0"/>
      <w:sz w:val="17"/>
      <w:szCs w:val="17"/>
      <w:u w:val="none"/>
      <w:lang w:val="ru-RU" w:eastAsia="ru-RU" w:bidi="ru-RU"/>
    </w:rPr>
  </w:style>
  <w:style w:type="character" w:customStyle="1" w:styleId="7d">
    <w:name w:val="Основной текст (7)"/>
    <w:basedOn w:val="7"/>
    <w:rPr>
      <w:rFonts w:ascii="Times New Roman" w:eastAsia="Times New Roman" w:hAnsi="Times New Roman" w:cs="Times New Roman"/>
      <w:b/>
      <w:bCs/>
      <w:i w:val="0"/>
      <w:iCs w:val="0"/>
      <w:smallCaps w:val="0"/>
      <w:strike w:val="0"/>
      <w:color w:val="000000"/>
      <w:spacing w:val="0"/>
      <w:w w:val="100"/>
      <w:position w:val="0"/>
      <w:sz w:val="17"/>
      <w:szCs w:val="17"/>
      <w:u w:val="single"/>
      <w:lang w:val="ru-RU" w:eastAsia="ru-RU" w:bidi="ru-RU"/>
    </w:rPr>
  </w:style>
  <w:style w:type="character" w:customStyle="1" w:styleId="1141">
    <w:name w:val="Основной текст (114)_"/>
    <w:basedOn w:val="a0"/>
    <w:link w:val="1142"/>
    <w:rPr>
      <w:rFonts w:ascii="Times New Roman" w:eastAsia="Times New Roman" w:hAnsi="Times New Roman" w:cs="Times New Roman"/>
      <w:b/>
      <w:bCs/>
      <w:i w:val="0"/>
      <w:iCs w:val="0"/>
      <w:smallCaps w:val="0"/>
      <w:strike w:val="0"/>
      <w:sz w:val="18"/>
      <w:szCs w:val="18"/>
      <w:u w:val="none"/>
    </w:rPr>
  </w:style>
  <w:style w:type="character" w:customStyle="1" w:styleId="63">
    <w:name w:val="Подпись к картинке (6)_"/>
    <w:basedOn w:val="a0"/>
    <w:link w:val="6c"/>
    <w:rPr>
      <w:rFonts w:ascii="Arial Narrow" w:eastAsia="Arial Narrow" w:hAnsi="Arial Narrow" w:cs="Arial Narrow"/>
      <w:b/>
      <w:bCs/>
      <w:i/>
      <w:iCs/>
      <w:smallCaps w:val="0"/>
      <w:strike w:val="0"/>
      <w:sz w:val="18"/>
      <w:szCs w:val="18"/>
      <w:u w:val="none"/>
    </w:rPr>
  </w:style>
  <w:style w:type="character" w:customStyle="1" w:styleId="116Exact">
    <w:name w:val="Основной текст (116) Exact"/>
    <w:basedOn w:val="a0"/>
    <w:link w:val="1160"/>
    <w:rPr>
      <w:rFonts w:ascii="Times New Roman" w:eastAsia="Times New Roman" w:hAnsi="Times New Roman" w:cs="Times New Roman"/>
      <w:b/>
      <w:bCs/>
      <w:i/>
      <w:iCs/>
      <w:smallCaps w:val="0"/>
      <w:strike w:val="0"/>
      <w:spacing w:val="-10"/>
      <w:sz w:val="24"/>
      <w:szCs w:val="24"/>
      <w:u w:val="none"/>
    </w:rPr>
  </w:style>
  <w:style w:type="character" w:customStyle="1" w:styleId="116Exact0">
    <w:name w:val="Основной текст (116) Exact"/>
    <w:basedOn w:val="116Exact"/>
    <w:rPr>
      <w:rFonts w:ascii="Times New Roman" w:eastAsia="Times New Roman" w:hAnsi="Times New Roman" w:cs="Times New Roman"/>
      <w:b/>
      <w:bCs/>
      <w:i/>
      <w:iCs/>
      <w:smallCaps w:val="0"/>
      <w:strike w:val="0"/>
      <w:color w:val="000000"/>
      <w:spacing w:val="-10"/>
      <w:w w:val="100"/>
      <w:position w:val="0"/>
      <w:sz w:val="24"/>
      <w:szCs w:val="24"/>
      <w:u w:val="single"/>
      <w:lang w:val="ru-RU" w:eastAsia="ru-RU" w:bidi="ru-RU"/>
    </w:rPr>
  </w:style>
  <w:style w:type="character" w:customStyle="1" w:styleId="116105pt0ptExact">
    <w:name w:val="Основной текст (116) + 10;5 pt;Не полужирный;Интервал 0 pt Exact"/>
    <w:basedOn w:val="116Exact"/>
    <w:rPr>
      <w:rFonts w:ascii="Times New Roman" w:eastAsia="Times New Roman" w:hAnsi="Times New Roman" w:cs="Times New Roman"/>
      <w:b/>
      <w:bCs/>
      <w:i/>
      <w:iCs/>
      <w:smallCaps w:val="0"/>
      <w:strike w:val="0"/>
      <w:color w:val="000000"/>
      <w:spacing w:val="0"/>
      <w:w w:val="100"/>
      <w:position w:val="0"/>
      <w:sz w:val="21"/>
      <w:szCs w:val="21"/>
      <w:u w:val="none"/>
      <w:lang w:val="en-US" w:eastAsia="en-US" w:bidi="en-US"/>
    </w:rPr>
  </w:style>
  <w:style w:type="character" w:customStyle="1" w:styleId="117Exact">
    <w:name w:val="Основной текст (117) Exact"/>
    <w:basedOn w:val="a0"/>
    <w:link w:val="1170"/>
    <w:rPr>
      <w:rFonts w:ascii="Calibri" w:eastAsia="Calibri" w:hAnsi="Calibri" w:cs="Calibri"/>
      <w:b w:val="0"/>
      <w:bCs w:val="0"/>
      <w:i w:val="0"/>
      <w:iCs w:val="0"/>
      <w:smallCaps w:val="0"/>
      <w:strike w:val="0"/>
      <w:sz w:val="16"/>
      <w:szCs w:val="16"/>
      <w:u w:val="none"/>
    </w:rPr>
  </w:style>
  <w:style w:type="character" w:customStyle="1" w:styleId="117ArialNarrow95ptExact">
    <w:name w:val="Основной текст (117) + Arial Narrow;9;5 pt;Полужирный Exact"/>
    <w:basedOn w:val="117Exact"/>
    <w:rPr>
      <w:rFonts w:ascii="Arial Narrow" w:eastAsia="Arial Narrow" w:hAnsi="Arial Narrow" w:cs="Arial Narrow"/>
      <w:b/>
      <w:bCs/>
      <w:i w:val="0"/>
      <w:iCs w:val="0"/>
      <w:smallCaps w:val="0"/>
      <w:strike w:val="0"/>
      <w:color w:val="000000"/>
      <w:spacing w:val="0"/>
      <w:w w:val="100"/>
      <w:position w:val="0"/>
      <w:sz w:val="19"/>
      <w:szCs w:val="19"/>
      <w:u w:val="single"/>
      <w:lang w:val="ru-RU" w:eastAsia="ru-RU" w:bidi="ru-RU"/>
    </w:rPr>
  </w:style>
  <w:style w:type="character" w:customStyle="1" w:styleId="117Exact0">
    <w:name w:val="Основной текст (117) Exact"/>
    <w:basedOn w:val="117Exact"/>
    <w:rPr>
      <w:rFonts w:ascii="Calibri" w:eastAsia="Calibri" w:hAnsi="Calibri" w:cs="Calibri"/>
      <w:b w:val="0"/>
      <w:bCs w:val="0"/>
      <w:i w:val="0"/>
      <w:iCs w:val="0"/>
      <w:smallCaps w:val="0"/>
      <w:strike w:val="0"/>
      <w:color w:val="000000"/>
      <w:spacing w:val="0"/>
      <w:w w:val="100"/>
      <w:position w:val="0"/>
      <w:sz w:val="16"/>
      <w:szCs w:val="16"/>
      <w:u w:val="single"/>
      <w:lang w:val="ru-RU" w:eastAsia="ru-RU" w:bidi="ru-RU"/>
    </w:rPr>
  </w:style>
  <w:style w:type="character" w:customStyle="1" w:styleId="118Exact">
    <w:name w:val="Основной текст (118) Exact"/>
    <w:basedOn w:val="a0"/>
    <w:link w:val="1180"/>
    <w:rPr>
      <w:rFonts w:ascii="Times New Roman" w:eastAsia="Times New Roman" w:hAnsi="Times New Roman" w:cs="Times New Roman"/>
      <w:b/>
      <w:bCs/>
      <w:i w:val="0"/>
      <w:iCs w:val="0"/>
      <w:smallCaps w:val="0"/>
      <w:strike w:val="0"/>
      <w:sz w:val="12"/>
      <w:szCs w:val="12"/>
      <w:u w:val="none"/>
    </w:rPr>
  </w:style>
  <w:style w:type="character" w:customStyle="1" w:styleId="118ArialNarrow95ptExact">
    <w:name w:val="Основной текст (118) + Arial Narrow;9;5 pt Exact"/>
    <w:basedOn w:val="118Exact"/>
    <w:rPr>
      <w:rFonts w:ascii="Arial Narrow" w:eastAsia="Arial Narrow" w:hAnsi="Arial Narrow" w:cs="Arial Narrow"/>
      <w:b/>
      <w:bCs/>
      <w:i w:val="0"/>
      <w:iCs w:val="0"/>
      <w:smallCaps w:val="0"/>
      <w:strike w:val="0"/>
      <w:color w:val="000000"/>
      <w:spacing w:val="0"/>
      <w:w w:val="100"/>
      <w:position w:val="0"/>
      <w:sz w:val="19"/>
      <w:szCs w:val="19"/>
      <w:u w:val="none"/>
      <w:lang w:val="ru-RU" w:eastAsia="ru-RU" w:bidi="ru-RU"/>
    </w:rPr>
  </w:style>
  <w:style w:type="character" w:customStyle="1" w:styleId="72Exact0">
    <w:name w:val="Заголовок №7 (2) Exact"/>
    <w:basedOn w:val="a0"/>
    <w:link w:val="721"/>
    <w:rPr>
      <w:rFonts w:ascii="Arial Narrow" w:eastAsia="Arial Narrow" w:hAnsi="Arial Narrow" w:cs="Arial Narrow"/>
      <w:b w:val="0"/>
      <w:bCs w:val="0"/>
      <w:i w:val="0"/>
      <w:iCs w:val="0"/>
      <w:smallCaps w:val="0"/>
      <w:strike w:val="0"/>
      <w:spacing w:val="-20"/>
      <w:sz w:val="13"/>
      <w:szCs w:val="13"/>
      <w:u w:val="none"/>
    </w:rPr>
  </w:style>
  <w:style w:type="character" w:customStyle="1" w:styleId="728pt0ptExact">
    <w:name w:val="Заголовок №7 (2) + 8 pt;Полужирный;Курсив;Интервал 0 pt Exact"/>
    <w:basedOn w:val="72Exact0"/>
    <w:rPr>
      <w:rFonts w:ascii="Arial Narrow" w:eastAsia="Arial Narrow" w:hAnsi="Arial Narrow" w:cs="Arial Narrow"/>
      <w:b/>
      <w:bCs/>
      <w:i/>
      <w:iCs/>
      <w:smallCaps w:val="0"/>
      <w:strike w:val="0"/>
      <w:color w:val="000000"/>
      <w:spacing w:val="0"/>
      <w:w w:val="100"/>
      <w:position w:val="0"/>
      <w:sz w:val="16"/>
      <w:szCs w:val="16"/>
      <w:u w:val="none"/>
      <w:lang w:val="ru-RU" w:eastAsia="ru-RU" w:bidi="ru-RU"/>
    </w:rPr>
  </w:style>
  <w:style w:type="character" w:customStyle="1" w:styleId="78ArialNarrowExact">
    <w:name w:val="Основной текст (78) + Arial Narrow;Полужирный;Курсив Exact"/>
    <w:basedOn w:val="780"/>
    <w:rPr>
      <w:rFonts w:ascii="Arial Narrow" w:eastAsia="Arial Narrow" w:hAnsi="Arial Narrow" w:cs="Arial Narrow"/>
      <w:b/>
      <w:bCs/>
      <w:i/>
      <w:iCs/>
      <w:smallCaps w:val="0"/>
      <w:strike w:val="0"/>
      <w:color w:val="000000"/>
      <w:spacing w:val="0"/>
      <w:w w:val="100"/>
      <w:position w:val="0"/>
      <w:sz w:val="14"/>
      <w:szCs w:val="14"/>
      <w:u w:val="none"/>
      <w:lang w:val="ru-RU" w:eastAsia="ru-RU" w:bidi="ru-RU"/>
    </w:rPr>
  </w:style>
  <w:style w:type="character" w:customStyle="1" w:styleId="785ptExact0">
    <w:name w:val="Основной текст (78) + Интервал 5 pt Exact"/>
    <w:basedOn w:val="780"/>
    <w:rPr>
      <w:rFonts w:ascii="Microsoft Sans Serif" w:eastAsia="Microsoft Sans Serif" w:hAnsi="Microsoft Sans Serif" w:cs="Microsoft Sans Serif"/>
      <w:b w:val="0"/>
      <w:bCs w:val="0"/>
      <w:i w:val="0"/>
      <w:iCs w:val="0"/>
      <w:smallCaps w:val="0"/>
      <w:strike w:val="0"/>
      <w:color w:val="000000"/>
      <w:spacing w:val="110"/>
      <w:w w:val="100"/>
      <w:position w:val="0"/>
      <w:sz w:val="14"/>
      <w:szCs w:val="14"/>
      <w:u w:val="none"/>
      <w:lang w:val="ru-RU" w:eastAsia="ru-RU" w:bidi="ru-RU"/>
    </w:rPr>
  </w:style>
  <w:style w:type="character" w:customStyle="1" w:styleId="78TimesNewRoman85ptExact">
    <w:name w:val="Основной текст (78) + Times New Roman;8;5 pt;Курсив Exact"/>
    <w:basedOn w:val="780"/>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78TimesNewRoman8ptExact">
    <w:name w:val="Основной текст (78) + Times New Roman;8 pt;Полужирный Exact"/>
    <w:basedOn w:val="780"/>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119Exact">
    <w:name w:val="Основной текст (119) Exact"/>
    <w:basedOn w:val="a0"/>
    <w:link w:val="1190"/>
    <w:rPr>
      <w:rFonts w:ascii="Arial Narrow" w:eastAsia="Arial Narrow" w:hAnsi="Arial Narrow" w:cs="Arial Narrow"/>
      <w:b/>
      <w:bCs/>
      <w:i/>
      <w:iCs/>
      <w:smallCaps w:val="0"/>
      <w:strike w:val="0"/>
      <w:sz w:val="15"/>
      <w:szCs w:val="15"/>
      <w:u w:val="none"/>
    </w:rPr>
  </w:style>
  <w:style w:type="character" w:customStyle="1" w:styleId="119Calibri45ptExact">
    <w:name w:val="Основной текст (119) + Calibri;4;5 pt;Не полужирный Exact"/>
    <w:basedOn w:val="119Exact"/>
    <w:rPr>
      <w:rFonts w:ascii="Calibri" w:eastAsia="Calibri" w:hAnsi="Calibri" w:cs="Calibri"/>
      <w:b/>
      <w:bCs/>
      <w:i/>
      <w:iCs/>
      <w:smallCaps w:val="0"/>
      <w:strike w:val="0"/>
      <w:color w:val="000000"/>
      <w:spacing w:val="0"/>
      <w:w w:val="100"/>
      <w:position w:val="0"/>
      <w:sz w:val="9"/>
      <w:szCs w:val="9"/>
      <w:u w:val="none"/>
      <w:lang w:val="ru-RU" w:eastAsia="ru-RU" w:bidi="ru-RU"/>
    </w:rPr>
  </w:style>
  <w:style w:type="character" w:customStyle="1" w:styleId="13Exact2">
    <w:name w:val="Подпись к картинке (13) Exact"/>
    <w:basedOn w:val="13Exact"/>
    <w:rPr>
      <w:rFonts w:ascii="Times New Roman" w:eastAsia="Times New Roman" w:hAnsi="Times New Roman" w:cs="Times New Roman"/>
      <w:b/>
      <w:bCs/>
      <w:i w:val="0"/>
      <w:iCs w:val="0"/>
      <w:smallCaps w:val="0"/>
      <w:strike w:val="0"/>
      <w:color w:val="000000"/>
      <w:spacing w:val="0"/>
      <w:w w:val="100"/>
      <w:position w:val="0"/>
      <w:sz w:val="20"/>
      <w:szCs w:val="20"/>
      <w:u w:val="none"/>
    </w:rPr>
  </w:style>
  <w:style w:type="character" w:customStyle="1" w:styleId="133ptExact">
    <w:name w:val="Подпись к картинке (13) + Интервал 3 pt Exact"/>
    <w:basedOn w:val="13Exact"/>
    <w:rPr>
      <w:rFonts w:ascii="Times New Roman" w:eastAsia="Times New Roman" w:hAnsi="Times New Roman" w:cs="Times New Roman"/>
      <w:b/>
      <w:bCs/>
      <w:i w:val="0"/>
      <w:iCs w:val="0"/>
      <w:smallCaps w:val="0"/>
      <w:strike w:val="0"/>
      <w:color w:val="000000"/>
      <w:spacing w:val="70"/>
      <w:w w:val="100"/>
      <w:position w:val="0"/>
      <w:sz w:val="20"/>
      <w:szCs w:val="20"/>
      <w:u w:val="none"/>
      <w:lang w:val="ru-RU" w:eastAsia="ru-RU" w:bidi="ru-RU"/>
    </w:rPr>
  </w:style>
  <w:style w:type="character" w:customStyle="1" w:styleId="133ptExact0">
    <w:name w:val="Подпись к картинке (13) + Интервал 3 pt Exact"/>
    <w:basedOn w:val="13Exact"/>
    <w:rPr>
      <w:rFonts w:ascii="Times New Roman" w:eastAsia="Times New Roman" w:hAnsi="Times New Roman" w:cs="Times New Roman"/>
      <w:b/>
      <w:bCs/>
      <w:i w:val="0"/>
      <w:iCs w:val="0"/>
      <w:smallCaps w:val="0"/>
      <w:strike w:val="0"/>
      <w:color w:val="000000"/>
      <w:spacing w:val="70"/>
      <w:w w:val="100"/>
      <w:position w:val="0"/>
      <w:sz w:val="20"/>
      <w:szCs w:val="20"/>
      <w:u w:val="single"/>
      <w:lang w:val="ru-RU" w:eastAsia="ru-RU" w:bidi="ru-RU"/>
    </w:rPr>
  </w:style>
  <w:style w:type="character" w:customStyle="1" w:styleId="260ptExact0">
    <w:name w:val="Подпись к картинке (26) + Интервал 0 pt Exact"/>
    <w:basedOn w:val="26Exact1"/>
    <w:rPr>
      <w:rFonts w:ascii="Times New Roman" w:eastAsia="Times New Roman" w:hAnsi="Times New Roman" w:cs="Times New Roman"/>
      <w:b w:val="0"/>
      <w:bCs w:val="0"/>
      <w:i/>
      <w:iCs/>
      <w:smallCaps w:val="0"/>
      <w:strike w:val="0"/>
      <w:color w:val="000000"/>
      <w:spacing w:val="0"/>
      <w:w w:val="100"/>
      <w:position w:val="0"/>
      <w:sz w:val="17"/>
      <w:szCs w:val="17"/>
      <w:u w:val="none"/>
      <w:lang w:val="ru-RU" w:eastAsia="ru-RU" w:bidi="ru-RU"/>
    </w:rPr>
  </w:style>
  <w:style w:type="character" w:customStyle="1" w:styleId="268pt0ptExact">
    <w:name w:val="Подпись к картинке (26) + 8 pt;Полужирный;Не курсив;Интервал 0 pt Exact"/>
    <w:basedOn w:val="26Exact1"/>
    <w:rPr>
      <w:rFonts w:ascii="Times New Roman" w:eastAsia="Times New Roman" w:hAnsi="Times New Roman" w:cs="Times New Roman"/>
      <w:b/>
      <w:bCs/>
      <w:i/>
      <w:iCs/>
      <w:smallCaps w:val="0"/>
      <w:strike w:val="0"/>
      <w:color w:val="000000"/>
      <w:spacing w:val="0"/>
      <w:w w:val="100"/>
      <w:position w:val="0"/>
      <w:sz w:val="16"/>
      <w:szCs w:val="16"/>
      <w:u w:val="none"/>
      <w:lang w:val="ru-RU" w:eastAsia="ru-RU" w:bidi="ru-RU"/>
    </w:rPr>
  </w:style>
  <w:style w:type="character" w:customStyle="1" w:styleId="23ptExact0">
    <w:name w:val="Основной текст (2) + Интервал 3 pt Exact"/>
    <w:basedOn w:val="23"/>
    <w:rPr>
      <w:rFonts w:ascii="Times New Roman" w:eastAsia="Times New Roman" w:hAnsi="Times New Roman" w:cs="Times New Roman"/>
      <w:b/>
      <w:bCs/>
      <w:i w:val="0"/>
      <w:iCs w:val="0"/>
      <w:smallCaps w:val="0"/>
      <w:strike w:val="0"/>
      <w:color w:val="000000"/>
      <w:spacing w:val="70"/>
      <w:w w:val="100"/>
      <w:position w:val="0"/>
      <w:sz w:val="20"/>
      <w:szCs w:val="20"/>
      <w:u w:val="none"/>
      <w:lang w:val="ru-RU" w:eastAsia="ru-RU" w:bidi="ru-RU"/>
    </w:rPr>
  </w:style>
  <w:style w:type="character" w:customStyle="1" w:styleId="5MicrosoftSansSerif45pt-1ptExact">
    <w:name w:val="Основной текст (5) + Microsoft Sans Serif;4;5 pt;Не полужирный;Курсив;Малые прописные;Интервал -1 pt Exact"/>
    <w:basedOn w:val="5"/>
    <w:rPr>
      <w:rFonts w:ascii="Microsoft Sans Serif" w:eastAsia="Microsoft Sans Serif" w:hAnsi="Microsoft Sans Serif" w:cs="Microsoft Sans Serif"/>
      <w:b/>
      <w:bCs/>
      <w:i/>
      <w:iCs/>
      <w:smallCaps/>
      <w:strike w:val="0"/>
      <w:color w:val="000000"/>
      <w:spacing w:val="-20"/>
      <w:w w:val="100"/>
      <w:position w:val="0"/>
      <w:sz w:val="9"/>
      <w:szCs w:val="9"/>
      <w:u w:val="none"/>
      <w:lang w:val="ru-RU" w:eastAsia="ru-RU" w:bidi="ru-RU"/>
    </w:rPr>
  </w:style>
  <w:style w:type="character" w:customStyle="1" w:styleId="120Exact">
    <w:name w:val="Основной текст (120) Exact"/>
    <w:basedOn w:val="a0"/>
    <w:link w:val="1200"/>
    <w:rPr>
      <w:rFonts w:ascii="Impact" w:eastAsia="Impact" w:hAnsi="Impact" w:cs="Impact"/>
      <w:b w:val="0"/>
      <w:bCs w:val="0"/>
      <w:i/>
      <w:iCs/>
      <w:smallCaps w:val="0"/>
      <w:strike w:val="0"/>
      <w:spacing w:val="0"/>
      <w:sz w:val="13"/>
      <w:szCs w:val="13"/>
      <w:u w:val="none"/>
    </w:rPr>
  </w:style>
  <w:style w:type="character" w:customStyle="1" w:styleId="71pt6">
    <w:name w:val="Основной текст (7) + Не полужирный;Курсив;Интервал 1 pt"/>
    <w:basedOn w:val="7"/>
    <w:rPr>
      <w:rFonts w:ascii="Times New Roman" w:eastAsia="Times New Roman" w:hAnsi="Times New Roman" w:cs="Times New Roman"/>
      <w:b/>
      <w:bCs/>
      <w:i/>
      <w:iCs/>
      <w:smallCaps w:val="0"/>
      <w:strike w:val="0"/>
      <w:color w:val="000000"/>
      <w:spacing w:val="30"/>
      <w:w w:val="100"/>
      <w:position w:val="0"/>
      <w:sz w:val="17"/>
      <w:szCs w:val="17"/>
      <w:u w:val="none"/>
      <w:lang w:val="ru-RU" w:eastAsia="ru-RU" w:bidi="ru-RU"/>
    </w:rPr>
  </w:style>
  <w:style w:type="character" w:customStyle="1" w:styleId="304">
    <w:name w:val="Подпись к картинке (30)_"/>
    <w:basedOn w:val="a0"/>
    <w:link w:val="305"/>
    <w:rPr>
      <w:rFonts w:ascii="Arial Narrow" w:eastAsia="Arial Narrow" w:hAnsi="Arial Narrow" w:cs="Arial Narrow"/>
      <w:b/>
      <w:bCs/>
      <w:i/>
      <w:iCs/>
      <w:smallCaps w:val="0"/>
      <w:strike w:val="0"/>
      <w:spacing w:val="0"/>
      <w:sz w:val="14"/>
      <w:szCs w:val="14"/>
      <w:u w:val="none"/>
      <w:lang w:val="uk-UA" w:eastAsia="uk-UA" w:bidi="uk-UA"/>
    </w:rPr>
  </w:style>
  <w:style w:type="character" w:customStyle="1" w:styleId="306">
    <w:name w:val="Подпись к картинке (30)"/>
    <w:basedOn w:val="304"/>
    <w:rPr>
      <w:rFonts w:ascii="Arial Narrow" w:eastAsia="Arial Narrow" w:hAnsi="Arial Narrow" w:cs="Arial Narrow"/>
      <w:b/>
      <w:bCs/>
      <w:i/>
      <w:iCs/>
      <w:smallCaps w:val="0"/>
      <w:strike w:val="0"/>
      <w:color w:val="000000"/>
      <w:spacing w:val="0"/>
      <w:w w:val="100"/>
      <w:position w:val="0"/>
      <w:sz w:val="14"/>
      <w:szCs w:val="14"/>
      <w:u w:val="none"/>
      <w:lang w:val="uk-UA" w:eastAsia="uk-UA" w:bidi="uk-UA"/>
    </w:rPr>
  </w:style>
  <w:style w:type="character" w:customStyle="1" w:styleId="2ArialNarrow65pt-1pt">
    <w:name w:val="Основной текст (2) + Arial Narrow;6;5 pt;Не полужирный;Интервал -1 pt"/>
    <w:basedOn w:val="23"/>
    <w:rPr>
      <w:rFonts w:ascii="Arial Narrow" w:eastAsia="Arial Narrow" w:hAnsi="Arial Narrow" w:cs="Arial Narrow"/>
      <w:b/>
      <w:bCs/>
      <w:i w:val="0"/>
      <w:iCs w:val="0"/>
      <w:smallCaps w:val="0"/>
      <w:strike w:val="0"/>
      <w:color w:val="000000"/>
      <w:spacing w:val="-20"/>
      <w:w w:val="100"/>
      <w:position w:val="0"/>
      <w:sz w:val="13"/>
      <w:szCs w:val="13"/>
      <w:u w:val="none"/>
      <w:lang w:val="ru-RU" w:eastAsia="ru-RU" w:bidi="ru-RU"/>
    </w:rPr>
  </w:style>
  <w:style w:type="character" w:customStyle="1" w:styleId="285pt4pt5">
    <w:name w:val="Основной текст (2) + 8;5 pt;Интервал 4 pt"/>
    <w:basedOn w:val="23"/>
    <w:rPr>
      <w:rFonts w:ascii="Times New Roman" w:eastAsia="Times New Roman" w:hAnsi="Times New Roman" w:cs="Times New Roman"/>
      <w:b/>
      <w:bCs/>
      <w:i w:val="0"/>
      <w:iCs w:val="0"/>
      <w:smallCaps w:val="0"/>
      <w:strike w:val="0"/>
      <w:color w:val="000000"/>
      <w:spacing w:val="80"/>
      <w:w w:val="100"/>
      <w:position w:val="0"/>
      <w:sz w:val="17"/>
      <w:szCs w:val="17"/>
      <w:u w:val="none"/>
      <w:lang w:val="ru-RU" w:eastAsia="ru-RU" w:bidi="ru-RU"/>
    </w:rPr>
  </w:style>
  <w:style w:type="character" w:customStyle="1" w:styleId="61pt0">
    <w:name w:val="Колонтитул (6) + Интервал 1 pt"/>
    <w:basedOn w:val="61"/>
    <w:rPr>
      <w:rFonts w:ascii="Times New Roman" w:eastAsia="Times New Roman" w:hAnsi="Times New Roman" w:cs="Times New Roman"/>
      <w:b/>
      <w:bCs/>
      <w:i w:val="0"/>
      <w:iCs w:val="0"/>
      <w:smallCaps w:val="0"/>
      <w:strike w:val="0"/>
      <w:color w:val="000000"/>
      <w:spacing w:val="30"/>
      <w:w w:val="100"/>
      <w:position w:val="0"/>
      <w:sz w:val="17"/>
      <w:szCs w:val="17"/>
      <w:u w:val="none"/>
      <w:lang w:val="ru-RU" w:eastAsia="ru-RU" w:bidi="ru-RU"/>
    </w:rPr>
  </w:style>
  <w:style w:type="character" w:customStyle="1" w:styleId="1210">
    <w:name w:val="Основной текст (121)_"/>
    <w:basedOn w:val="a0"/>
    <w:link w:val="1211"/>
    <w:rPr>
      <w:rFonts w:ascii="Times New Roman" w:eastAsia="Times New Roman" w:hAnsi="Times New Roman" w:cs="Times New Roman"/>
      <w:b/>
      <w:bCs/>
      <w:i w:val="0"/>
      <w:iCs w:val="0"/>
      <w:smallCaps w:val="0"/>
      <w:strike w:val="0"/>
      <w:spacing w:val="40"/>
      <w:sz w:val="15"/>
      <w:szCs w:val="15"/>
      <w:u w:val="none"/>
    </w:rPr>
  </w:style>
  <w:style w:type="character" w:customStyle="1" w:styleId="2MicrosoftSansSerif7pt5pt">
    <w:name w:val="Основной текст (2) + Microsoft Sans Serif;7 pt;Не полужирный;Интервал 5 pt"/>
    <w:basedOn w:val="23"/>
    <w:rPr>
      <w:rFonts w:ascii="Microsoft Sans Serif" w:eastAsia="Microsoft Sans Serif" w:hAnsi="Microsoft Sans Serif" w:cs="Microsoft Sans Serif"/>
      <w:b/>
      <w:bCs/>
      <w:i w:val="0"/>
      <w:iCs w:val="0"/>
      <w:smallCaps w:val="0"/>
      <w:strike w:val="0"/>
      <w:color w:val="000000"/>
      <w:spacing w:val="110"/>
      <w:w w:val="100"/>
      <w:position w:val="0"/>
      <w:sz w:val="14"/>
      <w:szCs w:val="14"/>
      <w:u w:val="none"/>
      <w:lang w:val="ru-RU" w:eastAsia="ru-RU" w:bidi="ru-RU"/>
    </w:rPr>
  </w:style>
  <w:style w:type="character" w:customStyle="1" w:styleId="2Calibri14pt22pt">
    <w:name w:val="Основной текст (2) + Calibri;14 pt;Не полужирный;Интервал 22 pt"/>
    <w:basedOn w:val="23"/>
    <w:rPr>
      <w:rFonts w:ascii="Calibri" w:eastAsia="Calibri" w:hAnsi="Calibri" w:cs="Calibri"/>
      <w:b/>
      <w:bCs/>
      <w:i w:val="0"/>
      <w:iCs w:val="0"/>
      <w:smallCaps w:val="0"/>
      <w:strike w:val="0"/>
      <w:color w:val="000000"/>
      <w:spacing w:val="450"/>
      <w:w w:val="100"/>
      <w:position w:val="0"/>
      <w:sz w:val="28"/>
      <w:szCs w:val="28"/>
      <w:u w:val="none"/>
      <w:lang w:val="ru-RU" w:eastAsia="ru-RU" w:bidi="ru-RU"/>
    </w:rPr>
  </w:style>
  <w:style w:type="character" w:customStyle="1" w:styleId="2MicrosoftSansSerif7pt23pt">
    <w:name w:val="Основной текст (2) + Microsoft Sans Serif;7 pt;Не полужирный;Интервал 23 pt"/>
    <w:basedOn w:val="23"/>
    <w:rPr>
      <w:rFonts w:ascii="Microsoft Sans Serif" w:eastAsia="Microsoft Sans Serif" w:hAnsi="Microsoft Sans Serif" w:cs="Microsoft Sans Serif"/>
      <w:b/>
      <w:bCs/>
      <w:i w:val="0"/>
      <w:iCs w:val="0"/>
      <w:smallCaps w:val="0"/>
      <w:strike w:val="0"/>
      <w:color w:val="000000"/>
      <w:spacing w:val="460"/>
      <w:w w:val="100"/>
      <w:position w:val="0"/>
      <w:sz w:val="14"/>
      <w:szCs w:val="14"/>
      <w:u w:val="none"/>
      <w:lang w:val="uk-UA" w:eastAsia="uk-UA" w:bidi="uk-UA"/>
    </w:rPr>
  </w:style>
  <w:style w:type="character" w:customStyle="1" w:styleId="2MicrosoftSansSerif7pt">
    <w:name w:val="Основной текст (2) + Microsoft Sans Serif;7 pt;Не полужирный"/>
    <w:basedOn w:val="23"/>
    <w:rPr>
      <w:rFonts w:ascii="Microsoft Sans Serif" w:eastAsia="Microsoft Sans Serif" w:hAnsi="Microsoft Sans Serif" w:cs="Microsoft Sans Serif"/>
      <w:b/>
      <w:bCs/>
      <w:i w:val="0"/>
      <w:iCs w:val="0"/>
      <w:smallCaps w:val="0"/>
      <w:strike w:val="0"/>
      <w:color w:val="000000"/>
      <w:spacing w:val="0"/>
      <w:w w:val="100"/>
      <w:position w:val="0"/>
      <w:sz w:val="14"/>
      <w:szCs w:val="14"/>
      <w:u w:val="none"/>
      <w:lang w:val="ru-RU" w:eastAsia="ru-RU" w:bidi="ru-RU"/>
    </w:rPr>
  </w:style>
  <w:style w:type="character" w:customStyle="1" w:styleId="2MicrosoftSansSerif7pt9pt">
    <w:name w:val="Основной текст (2) + Microsoft Sans Serif;7 pt;Не полужирный;Интервал 9 pt"/>
    <w:basedOn w:val="23"/>
    <w:rPr>
      <w:rFonts w:ascii="Microsoft Sans Serif" w:eastAsia="Microsoft Sans Serif" w:hAnsi="Microsoft Sans Serif" w:cs="Microsoft Sans Serif"/>
      <w:b/>
      <w:bCs/>
      <w:i w:val="0"/>
      <w:iCs w:val="0"/>
      <w:smallCaps w:val="0"/>
      <w:strike w:val="0"/>
      <w:color w:val="000000"/>
      <w:spacing w:val="180"/>
      <w:w w:val="100"/>
      <w:position w:val="0"/>
      <w:sz w:val="14"/>
      <w:szCs w:val="14"/>
      <w:u w:val="none"/>
      <w:lang w:val="ru-RU" w:eastAsia="ru-RU" w:bidi="ru-RU"/>
    </w:rPr>
  </w:style>
  <w:style w:type="character" w:customStyle="1" w:styleId="2MicrosoftSansSerif7pt2pt">
    <w:name w:val="Основной текст (2) + Microsoft Sans Serif;7 pt;Не полужирный;Интервал 2 pt"/>
    <w:basedOn w:val="23"/>
    <w:rPr>
      <w:rFonts w:ascii="Microsoft Sans Serif" w:eastAsia="Microsoft Sans Serif" w:hAnsi="Microsoft Sans Serif" w:cs="Microsoft Sans Serif"/>
      <w:b/>
      <w:bCs/>
      <w:i w:val="0"/>
      <w:iCs w:val="0"/>
      <w:smallCaps w:val="0"/>
      <w:strike w:val="0"/>
      <w:color w:val="000000"/>
      <w:spacing w:val="50"/>
      <w:w w:val="100"/>
      <w:position w:val="0"/>
      <w:sz w:val="14"/>
      <w:szCs w:val="14"/>
      <w:u w:val="none"/>
      <w:lang w:val="ru-RU" w:eastAsia="ru-RU" w:bidi="ru-RU"/>
    </w:rPr>
  </w:style>
  <w:style w:type="character" w:customStyle="1" w:styleId="110TimesNewRoman7ptExact">
    <w:name w:val="Основной текст (110) + Times New Roman;7 pt;Курсив Exact"/>
    <w:basedOn w:val="110Exact"/>
    <w:rPr>
      <w:rFonts w:ascii="Times New Roman" w:eastAsia="Times New Roman" w:hAnsi="Times New Roman" w:cs="Times New Roman"/>
      <w:b/>
      <w:bCs/>
      <w:i/>
      <w:iCs/>
      <w:smallCaps w:val="0"/>
      <w:strike w:val="0"/>
      <w:color w:val="000000"/>
      <w:spacing w:val="0"/>
      <w:w w:val="100"/>
      <w:position w:val="0"/>
      <w:sz w:val="14"/>
      <w:szCs w:val="14"/>
      <w:u w:val="none"/>
      <w:lang w:val="ru-RU" w:eastAsia="ru-RU" w:bidi="ru-RU"/>
    </w:rPr>
  </w:style>
  <w:style w:type="character" w:customStyle="1" w:styleId="110TimesNewRoman7ptExact0">
    <w:name w:val="Основной текст (110) + Times New Roman;7 pt;Курсив Exact"/>
    <w:basedOn w:val="110Exact"/>
    <w:rPr>
      <w:rFonts w:ascii="Times New Roman" w:eastAsia="Times New Roman" w:hAnsi="Times New Roman" w:cs="Times New Roman"/>
      <w:b/>
      <w:bCs/>
      <w:i/>
      <w:iCs/>
      <w:smallCaps w:val="0"/>
      <w:strike w:val="0"/>
      <w:color w:val="000000"/>
      <w:spacing w:val="0"/>
      <w:w w:val="100"/>
      <w:position w:val="0"/>
      <w:sz w:val="14"/>
      <w:szCs w:val="14"/>
      <w:u w:val="single"/>
      <w:lang w:val="ru-RU" w:eastAsia="ru-RU" w:bidi="ru-RU"/>
    </w:rPr>
  </w:style>
  <w:style w:type="character" w:customStyle="1" w:styleId="122Exact0">
    <w:name w:val="Основной текст (122) Exact"/>
    <w:basedOn w:val="a0"/>
    <w:link w:val="1221"/>
    <w:rPr>
      <w:rFonts w:ascii="Calibri" w:eastAsia="Calibri" w:hAnsi="Calibri" w:cs="Calibri"/>
      <w:b/>
      <w:bCs/>
      <w:i w:val="0"/>
      <w:iCs w:val="0"/>
      <w:smallCaps w:val="0"/>
      <w:strike w:val="0"/>
      <w:sz w:val="13"/>
      <w:szCs w:val="13"/>
      <w:u w:val="none"/>
    </w:rPr>
  </w:style>
  <w:style w:type="character" w:customStyle="1" w:styleId="44Exact">
    <w:name w:val="Подпись к картинке (44) Exact"/>
    <w:basedOn w:val="a0"/>
    <w:link w:val="442"/>
    <w:rPr>
      <w:rFonts w:ascii="Calibri" w:eastAsia="Calibri" w:hAnsi="Calibri" w:cs="Calibri"/>
      <w:b/>
      <w:bCs/>
      <w:i w:val="0"/>
      <w:iCs w:val="0"/>
      <w:smallCaps w:val="0"/>
      <w:strike w:val="0"/>
      <w:sz w:val="13"/>
      <w:szCs w:val="13"/>
      <w:u w:val="none"/>
    </w:rPr>
  </w:style>
  <w:style w:type="character" w:customStyle="1" w:styleId="45Exact">
    <w:name w:val="Подпись к картинке (45) Exact"/>
    <w:basedOn w:val="a0"/>
    <w:link w:val="452"/>
    <w:rPr>
      <w:rFonts w:ascii="Microsoft Sans Serif" w:eastAsia="Microsoft Sans Serif" w:hAnsi="Microsoft Sans Serif" w:cs="Microsoft Sans Serif"/>
      <w:b w:val="0"/>
      <w:bCs w:val="0"/>
      <w:i w:val="0"/>
      <w:iCs w:val="0"/>
      <w:smallCaps w:val="0"/>
      <w:strike w:val="0"/>
      <w:sz w:val="14"/>
      <w:szCs w:val="14"/>
      <w:u w:val="none"/>
    </w:rPr>
  </w:style>
  <w:style w:type="character" w:customStyle="1" w:styleId="110TimesNewRoman7pt-1ptExact">
    <w:name w:val="Основной текст (110) + Times New Roman;7 pt;Курсив;Интервал -1 pt Exact"/>
    <w:basedOn w:val="110Exact"/>
    <w:rPr>
      <w:rFonts w:ascii="Times New Roman" w:eastAsia="Times New Roman" w:hAnsi="Times New Roman" w:cs="Times New Roman"/>
      <w:b/>
      <w:bCs/>
      <w:i/>
      <w:iCs/>
      <w:smallCaps w:val="0"/>
      <w:strike w:val="0"/>
      <w:color w:val="000000"/>
      <w:spacing w:val="-20"/>
      <w:w w:val="100"/>
      <w:position w:val="0"/>
      <w:sz w:val="14"/>
      <w:szCs w:val="14"/>
      <w:u w:val="none"/>
      <w:lang w:val="ru-RU" w:eastAsia="ru-RU" w:bidi="ru-RU"/>
    </w:rPr>
  </w:style>
  <w:style w:type="character" w:customStyle="1" w:styleId="122Georgia55ptExact">
    <w:name w:val="Основной текст (122) + Georgia;5;5 pt Exact"/>
    <w:basedOn w:val="122Exact0"/>
    <w:rPr>
      <w:rFonts w:ascii="Georgia" w:eastAsia="Georgia" w:hAnsi="Georgia" w:cs="Georgia"/>
      <w:b/>
      <w:bCs/>
      <w:i w:val="0"/>
      <w:iCs w:val="0"/>
      <w:smallCaps w:val="0"/>
      <w:strike w:val="0"/>
      <w:color w:val="000000"/>
      <w:spacing w:val="0"/>
      <w:w w:val="100"/>
      <w:position w:val="0"/>
      <w:sz w:val="11"/>
      <w:szCs w:val="11"/>
      <w:u w:val="none"/>
      <w:lang w:val="ru-RU" w:eastAsia="ru-RU" w:bidi="ru-RU"/>
    </w:rPr>
  </w:style>
  <w:style w:type="character" w:customStyle="1" w:styleId="110MicrosoftSansSerif7ptExact">
    <w:name w:val="Основной текст (110) + Microsoft Sans Serif;7 pt;Не полужирный Exact"/>
    <w:basedOn w:val="110Exact"/>
    <w:rPr>
      <w:rFonts w:ascii="Microsoft Sans Serif" w:eastAsia="Microsoft Sans Serif" w:hAnsi="Microsoft Sans Serif" w:cs="Microsoft Sans Serif"/>
      <w:b/>
      <w:bCs/>
      <w:i w:val="0"/>
      <w:iCs w:val="0"/>
      <w:smallCaps w:val="0"/>
      <w:strike w:val="0"/>
      <w:color w:val="000000"/>
      <w:spacing w:val="0"/>
      <w:w w:val="100"/>
      <w:position w:val="0"/>
      <w:sz w:val="14"/>
      <w:szCs w:val="14"/>
      <w:u w:val="none"/>
      <w:lang w:val="ru-RU" w:eastAsia="ru-RU" w:bidi="ru-RU"/>
    </w:rPr>
  </w:style>
  <w:style w:type="character" w:customStyle="1" w:styleId="78Exact1">
    <w:name w:val="Основной текст (78) Exact"/>
    <w:basedOn w:val="780"/>
    <w:rPr>
      <w:rFonts w:ascii="Microsoft Sans Serif" w:eastAsia="Microsoft Sans Serif" w:hAnsi="Microsoft Sans Serif" w:cs="Microsoft Sans Serif"/>
      <w:b w:val="0"/>
      <w:bCs w:val="0"/>
      <w:i w:val="0"/>
      <w:iCs w:val="0"/>
      <w:smallCaps w:val="0"/>
      <w:strike/>
      <w:color w:val="000000"/>
      <w:spacing w:val="0"/>
      <w:w w:val="100"/>
      <w:position w:val="0"/>
      <w:sz w:val="14"/>
      <w:szCs w:val="14"/>
      <w:u w:val="none"/>
      <w:lang w:val="ru-RU" w:eastAsia="ru-RU" w:bidi="ru-RU"/>
    </w:rPr>
  </w:style>
  <w:style w:type="character" w:customStyle="1" w:styleId="414">
    <w:name w:val="Подпись к таблице (41)_"/>
    <w:basedOn w:val="a0"/>
    <w:link w:val="415"/>
    <w:rPr>
      <w:rFonts w:ascii="Times New Roman" w:eastAsia="Times New Roman" w:hAnsi="Times New Roman" w:cs="Times New Roman"/>
      <w:b w:val="0"/>
      <w:bCs w:val="0"/>
      <w:i w:val="0"/>
      <w:iCs w:val="0"/>
      <w:smallCaps w:val="0"/>
      <w:strike w:val="0"/>
      <w:spacing w:val="40"/>
      <w:sz w:val="14"/>
      <w:szCs w:val="14"/>
      <w:u w:val="none"/>
    </w:rPr>
  </w:style>
  <w:style w:type="character" w:customStyle="1" w:styleId="69pt3pt">
    <w:name w:val="Колонтитул (6) + 9 pt;Интервал 3 pt"/>
    <w:basedOn w:val="61"/>
    <w:rPr>
      <w:rFonts w:ascii="Times New Roman" w:eastAsia="Times New Roman" w:hAnsi="Times New Roman" w:cs="Times New Roman"/>
      <w:b/>
      <w:bCs/>
      <w:i w:val="0"/>
      <w:iCs w:val="0"/>
      <w:smallCaps w:val="0"/>
      <w:strike w:val="0"/>
      <w:color w:val="000000"/>
      <w:spacing w:val="70"/>
      <w:w w:val="100"/>
      <w:position w:val="0"/>
      <w:sz w:val="18"/>
      <w:szCs w:val="18"/>
      <w:u w:val="none"/>
      <w:lang w:val="ru-RU" w:eastAsia="ru-RU" w:bidi="ru-RU"/>
    </w:rPr>
  </w:style>
  <w:style w:type="character" w:customStyle="1" w:styleId="2f4">
    <w:name w:val="Оглавление (2)_"/>
    <w:basedOn w:val="a0"/>
    <w:link w:val="2f5"/>
    <w:rPr>
      <w:rFonts w:ascii="Times New Roman" w:eastAsia="Times New Roman" w:hAnsi="Times New Roman" w:cs="Times New Roman"/>
      <w:b w:val="0"/>
      <w:bCs w:val="0"/>
      <w:i/>
      <w:iCs/>
      <w:smallCaps w:val="0"/>
      <w:strike w:val="0"/>
      <w:sz w:val="17"/>
      <w:szCs w:val="17"/>
      <w:u w:val="none"/>
    </w:rPr>
  </w:style>
  <w:style w:type="character" w:customStyle="1" w:styleId="23pt4">
    <w:name w:val="Оглавление (2) + Интервал 3 pt"/>
    <w:basedOn w:val="2f4"/>
    <w:rPr>
      <w:rFonts w:ascii="Times New Roman" w:eastAsia="Times New Roman" w:hAnsi="Times New Roman" w:cs="Times New Roman"/>
      <w:b w:val="0"/>
      <w:bCs w:val="0"/>
      <w:i/>
      <w:iCs/>
      <w:smallCaps w:val="0"/>
      <w:strike w:val="0"/>
      <w:color w:val="000000"/>
      <w:spacing w:val="60"/>
      <w:w w:val="100"/>
      <w:position w:val="0"/>
      <w:sz w:val="17"/>
      <w:szCs w:val="17"/>
      <w:u w:val="none"/>
      <w:lang w:val="ru-RU" w:eastAsia="ru-RU" w:bidi="ru-RU"/>
    </w:rPr>
  </w:style>
  <w:style w:type="character" w:customStyle="1" w:styleId="3b">
    <w:name w:val="Оглавление (3)_"/>
    <w:basedOn w:val="a0"/>
    <w:link w:val="3c"/>
    <w:rPr>
      <w:rFonts w:ascii="Times New Roman" w:eastAsia="Times New Roman" w:hAnsi="Times New Roman" w:cs="Times New Roman"/>
      <w:b/>
      <w:bCs/>
      <w:i w:val="0"/>
      <w:iCs w:val="0"/>
      <w:smallCaps w:val="0"/>
      <w:strike w:val="0"/>
      <w:sz w:val="14"/>
      <w:szCs w:val="14"/>
      <w:u w:val="none"/>
    </w:rPr>
  </w:style>
  <w:style w:type="character" w:customStyle="1" w:styleId="3pt">
    <w:name w:val="Оглавление + Интервал 3 pt"/>
    <w:basedOn w:val="ae"/>
    <w:rPr>
      <w:rFonts w:ascii="Times New Roman" w:eastAsia="Times New Roman" w:hAnsi="Times New Roman" w:cs="Times New Roman"/>
      <w:b/>
      <w:bCs/>
      <w:i w:val="0"/>
      <w:iCs w:val="0"/>
      <w:smallCaps w:val="0"/>
      <w:strike w:val="0"/>
      <w:color w:val="000000"/>
      <w:spacing w:val="60"/>
      <w:w w:val="100"/>
      <w:position w:val="0"/>
      <w:sz w:val="17"/>
      <w:szCs w:val="17"/>
      <w:u w:val="none"/>
      <w:lang w:val="ru-RU" w:eastAsia="ru-RU" w:bidi="ru-RU"/>
    </w:rPr>
  </w:style>
  <w:style w:type="character" w:customStyle="1" w:styleId="5pt">
    <w:name w:val="Оглавление + Интервал 5 pt"/>
    <w:basedOn w:val="ae"/>
    <w:rPr>
      <w:rFonts w:ascii="Times New Roman" w:eastAsia="Times New Roman" w:hAnsi="Times New Roman" w:cs="Times New Roman"/>
      <w:b/>
      <w:bCs/>
      <w:i w:val="0"/>
      <w:iCs w:val="0"/>
      <w:smallCaps w:val="0"/>
      <w:strike w:val="0"/>
      <w:color w:val="000000"/>
      <w:spacing w:val="110"/>
      <w:w w:val="100"/>
      <w:position w:val="0"/>
      <w:sz w:val="17"/>
      <w:szCs w:val="17"/>
      <w:u w:val="none"/>
      <w:lang w:val="ru-RU" w:eastAsia="ru-RU" w:bidi="ru-RU"/>
    </w:rPr>
  </w:style>
  <w:style w:type="character" w:customStyle="1" w:styleId="3pt0">
    <w:name w:val="Оглавление + Интервал 3 pt"/>
    <w:basedOn w:val="ae"/>
    <w:rPr>
      <w:rFonts w:ascii="Times New Roman" w:eastAsia="Times New Roman" w:hAnsi="Times New Roman" w:cs="Times New Roman"/>
      <w:b/>
      <w:bCs/>
      <w:i w:val="0"/>
      <w:iCs w:val="0"/>
      <w:smallCaps w:val="0"/>
      <w:strike w:val="0"/>
      <w:color w:val="000000"/>
      <w:spacing w:val="60"/>
      <w:w w:val="100"/>
      <w:position w:val="0"/>
      <w:sz w:val="17"/>
      <w:szCs w:val="17"/>
      <w:u w:val="none"/>
      <w:lang w:val="ru-RU" w:eastAsia="ru-RU" w:bidi="ru-RU"/>
    </w:rPr>
  </w:style>
  <w:style w:type="character" w:customStyle="1" w:styleId="1pt0">
    <w:name w:val="Оглавление + Интервал 1 pt"/>
    <w:basedOn w:val="ae"/>
    <w:rPr>
      <w:rFonts w:ascii="Times New Roman" w:eastAsia="Times New Roman" w:hAnsi="Times New Roman" w:cs="Times New Roman"/>
      <w:b/>
      <w:bCs/>
      <w:i w:val="0"/>
      <w:iCs w:val="0"/>
      <w:smallCaps w:val="0"/>
      <w:strike w:val="0"/>
      <w:color w:val="000000"/>
      <w:spacing w:val="30"/>
      <w:w w:val="100"/>
      <w:position w:val="0"/>
      <w:sz w:val="17"/>
      <w:szCs w:val="17"/>
      <w:u w:val="none"/>
      <w:lang w:val="ru-RU" w:eastAsia="ru-RU" w:bidi="ru-RU"/>
    </w:rPr>
  </w:style>
  <w:style w:type="character" w:customStyle="1" w:styleId="109">
    <w:name w:val="Основной текст (109)_"/>
    <w:basedOn w:val="a0"/>
    <w:link w:val="1090"/>
    <w:rPr>
      <w:rFonts w:ascii="Times New Roman" w:eastAsia="Times New Roman" w:hAnsi="Times New Roman" w:cs="Times New Roman"/>
      <w:b/>
      <w:bCs/>
      <w:i/>
      <w:iCs/>
      <w:smallCaps w:val="0"/>
      <w:strike w:val="0"/>
      <w:sz w:val="11"/>
      <w:szCs w:val="11"/>
      <w:u w:val="none"/>
    </w:rPr>
  </w:style>
  <w:style w:type="character" w:customStyle="1" w:styleId="1092pt">
    <w:name w:val="Основной текст (109) + Малые прописные;Интервал 2 pt"/>
    <w:basedOn w:val="109"/>
    <w:rPr>
      <w:rFonts w:ascii="Times New Roman" w:eastAsia="Times New Roman" w:hAnsi="Times New Roman" w:cs="Times New Roman"/>
      <w:b/>
      <w:bCs/>
      <w:i/>
      <w:iCs/>
      <w:smallCaps/>
      <w:strike w:val="0"/>
      <w:color w:val="000000"/>
      <w:spacing w:val="50"/>
      <w:w w:val="100"/>
      <w:position w:val="0"/>
      <w:sz w:val="11"/>
      <w:szCs w:val="11"/>
      <w:u w:val="none"/>
      <w:lang w:val="ru-RU" w:eastAsia="ru-RU" w:bidi="ru-RU"/>
    </w:rPr>
  </w:style>
  <w:style w:type="character" w:customStyle="1" w:styleId="2pt">
    <w:name w:val="Оглавление + Интервал 2 pt"/>
    <w:basedOn w:val="ae"/>
    <w:rPr>
      <w:rFonts w:ascii="Times New Roman" w:eastAsia="Times New Roman" w:hAnsi="Times New Roman" w:cs="Times New Roman"/>
      <w:b/>
      <w:bCs/>
      <w:i w:val="0"/>
      <w:iCs w:val="0"/>
      <w:smallCaps w:val="0"/>
      <w:strike w:val="0"/>
      <w:color w:val="000000"/>
      <w:spacing w:val="50"/>
      <w:w w:val="100"/>
      <w:position w:val="0"/>
      <w:sz w:val="17"/>
      <w:szCs w:val="17"/>
      <w:u w:val="none"/>
      <w:lang w:val="ru-RU" w:eastAsia="ru-RU" w:bidi="ru-RU"/>
    </w:rPr>
  </w:style>
  <w:style w:type="character" w:customStyle="1" w:styleId="2pt0">
    <w:name w:val="Оглавление + Интервал 2 pt"/>
    <w:basedOn w:val="ae"/>
    <w:rPr>
      <w:rFonts w:ascii="Times New Roman" w:eastAsia="Times New Roman" w:hAnsi="Times New Roman" w:cs="Times New Roman"/>
      <w:b/>
      <w:bCs/>
      <w:i w:val="0"/>
      <w:iCs w:val="0"/>
      <w:smallCaps w:val="0"/>
      <w:strike w:val="0"/>
      <w:color w:val="000000"/>
      <w:spacing w:val="50"/>
      <w:w w:val="100"/>
      <w:position w:val="0"/>
      <w:sz w:val="17"/>
      <w:szCs w:val="17"/>
      <w:u w:val="none"/>
      <w:lang w:val="ru-RU" w:eastAsia="ru-RU" w:bidi="ru-RU"/>
    </w:rPr>
  </w:style>
  <w:style w:type="character" w:customStyle="1" w:styleId="68pt0">
    <w:name w:val="Основной текст (6) + 8 pt;Полужирный;Не курсив"/>
    <w:basedOn w:val="6"/>
    <w:rPr>
      <w:rFonts w:ascii="Times New Roman" w:eastAsia="Times New Roman" w:hAnsi="Times New Roman" w:cs="Times New Roman"/>
      <w:b/>
      <w:bCs/>
      <w:i/>
      <w:iCs/>
      <w:smallCaps w:val="0"/>
      <w:strike w:val="0"/>
      <w:color w:val="000000"/>
      <w:spacing w:val="0"/>
      <w:w w:val="100"/>
      <w:position w:val="0"/>
      <w:sz w:val="16"/>
      <w:szCs w:val="16"/>
      <w:u w:val="none"/>
      <w:lang w:val="ru-RU" w:eastAsia="ru-RU" w:bidi="ru-RU"/>
    </w:rPr>
  </w:style>
  <w:style w:type="character" w:customStyle="1" w:styleId="1232">
    <w:name w:val="Основной текст (123)_"/>
    <w:basedOn w:val="a0"/>
    <w:link w:val="1233"/>
    <w:rPr>
      <w:rFonts w:ascii="Times New Roman" w:eastAsia="Times New Roman" w:hAnsi="Times New Roman" w:cs="Times New Roman"/>
      <w:b w:val="0"/>
      <w:bCs w:val="0"/>
      <w:i w:val="0"/>
      <w:iCs w:val="0"/>
      <w:smallCaps w:val="0"/>
      <w:strike w:val="0"/>
      <w:sz w:val="8"/>
      <w:szCs w:val="8"/>
      <w:u w:val="none"/>
    </w:rPr>
  </w:style>
  <w:style w:type="character" w:customStyle="1" w:styleId="1240">
    <w:name w:val="Основной текст (124)_"/>
    <w:basedOn w:val="a0"/>
    <w:link w:val="1241"/>
    <w:rPr>
      <w:rFonts w:ascii="Times New Roman" w:eastAsia="Times New Roman" w:hAnsi="Times New Roman" w:cs="Times New Roman"/>
      <w:b w:val="0"/>
      <w:bCs w:val="0"/>
      <w:i w:val="0"/>
      <w:iCs w:val="0"/>
      <w:smallCaps w:val="0"/>
      <w:strike w:val="0"/>
      <w:sz w:val="8"/>
      <w:szCs w:val="8"/>
      <w:u w:val="none"/>
    </w:rPr>
  </w:style>
  <w:style w:type="paragraph" w:customStyle="1" w:styleId="a5">
    <w:name w:val="Сноска"/>
    <w:basedOn w:val="a"/>
    <w:link w:val="a4"/>
    <w:pPr>
      <w:shd w:val="clear" w:color="auto" w:fill="FFFFFF"/>
      <w:spacing w:line="170" w:lineRule="exact"/>
      <w:ind w:firstLine="400"/>
    </w:pPr>
    <w:rPr>
      <w:rFonts w:ascii="Times New Roman" w:eastAsia="Times New Roman" w:hAnsi="Times New Roman" w:cs="Times New Roman"/>
      <w:b/>
      <w:bCs/>
      <w:sz w:val="17"/>
      <w:szCs w:val="17"/>
    </w:rPr>
  </w:style>
  <w:style w:type="paragraph" w:customStyle="1" w:styleId="20">
    <w:name w:val="Сноска (2)"/>
    <w:basedOn w:val="a"/>
    <w:link w:val="2"/>
    <w:pPr>
      <w:shd w:val="clear" w:color="auto" w:fill="FFFFFF"/>
      <w:spacing w:line="214" w:lineRule="exact"/>
      <w:ind w:firstLine="360"/>
      <w:jc w:val="both"/>
    </w:pPr>
    <w:rPr>
      <w:rFonts w:ascii="Times New Roman" w:eastAsia="Times New Roman" w:hAnsi="Times New Roman" w:cs="Times New Roman"/>
      <w:b/>
      <w:bCs/>
      <w:sz w:val="20"/>
      <w:szCs w:val="20"/>
    </w:rPr>
  </w:style>
  <w:style w:type="paragraph" w:customStyle="1" w:styleId="30">
    <w:name w:val="Основной текст (3)"/>
    <w:basedOn w:val="a"/>
    <w:link w:val="3"/>
    <w:pPr>
      <w:shd w:val="clear" w:color="auto" w:fill="FFFFFF"/>
      <w:spacing w:after="1140" w:line="0" w:lineRule="atLeast"/>
      <w:jc w:val="center"/>
    </w:pPr>
    <w:rPr>
      <w:rFonts w:ascii="Calibri" w:eastAsia="Calibri" w:hAnsi="Calibri" w:cs="Calibri"/>
      <w:spacing w:val="60"/>
      <w:sz w:val="52"/>
      <w:szCs w:val="52"/>
    </w:rPr>
  </w:style>
  <w:style w:type="paragraph" w:customStyle="1" w:styleId="40">
    <w:name w:val="Основной текст (4)"/>
    <w:basedOn w:val="a"/>
    <w:link w:val="4"/>
    <w:pPr>
      <w:shd w:val="clear" w:color="auto" w:fill="FFFFFF"/>
      <w:spacing w:before="1140" w:line="974" w:lineRule="exact"/>
      <w:jc w:val="both"/>
    </w:pPr>
    <w:rPr>
      <w:rFonts w:ascii="Calibri" w:eastAsia="Calibri" w:hAnsi="Calibri" w:cs="Calibri"/>
      <w:spacing w:val="-50"/>
      <w:sz w:val="90"/>
      <w:szCs w:val="90"/>
    </w:rPr>
  </w:style>
  <w:style w:type="paragraph" w:customStyle="1" w:styleId="50">
    <w:name w:val="Основной текст (5)"/>
    <w:basedOn w:val="a"/>
    <w:link w:val="5"/>
    <w:pPr>
      <w:shd w:val="clear" w:color="auto" w:fill="FFFFFF"/>
      <w:spacing w:line="245" w:lineRule="exact"/>
      <w:ind w:hanging="400"/>
      <w:jc w:val="center"/>
    </w:pPr>
    <w:rPr>
      <w:rFonts w:ascii="Times New Roman" w:eastAsia="Times New Roman" w:hAnsi="Times New Roman" w:cs="Times New Roman"/>
      <w:b/>
      <w:bCs/>
      <w:sz w:val="16"/>
      <w:szCs w:val="16"/>
    </w:rPr>
  </w:style>
  <w:style w:type="paragraph" w:customStyle="1" w:styleId="130">
    <w:name w:val="Заголовок №13"/>
    <w:basedOn w:val="a"/>
    <w:link w:val="13"/>
    <w:pPr>
      <w:shd w:val="clear" w:color="auto" w:fill="FFFFFF"/>
      <w:spacing w:after="1620" w:line="245" w:lineRule="exact"/>
      <w:jc w:val="center"/>
    </w:pPr>
    <w:rPr>
      <w:rFonts w:ascii="Times New Roman" w:eastAsia="Times New Roman" w:hAnsi="Times New Roman" w:cs="Times New Roman"/>
      <w:b/>
      <w:bCs/>
      <w:sz w:val="20"/>
      <w:szCs w:val="20"/>
    </w:rPr>
  </w:style>
  <w:style w:type="paragraph" w:customStyle="1" w:styleId="22">
    <w:name w:val="Заголовок №2"/>
    <w:basedOn w:val="a"/>
    <w:link w:val="21"/>
    <w:pPr>
      <w:shd w:val="clear" w:color="auto" w:fill="FFFFFF"/>
      <w:spacing w:before="1620" w:after="180" w:line="0" w:lineRule="atLeast"/>
      <w:outlineLvl w:val="1"/>
    </w:pPr>
    <w:rPr>
      <w:rFonts w:ascii="Times New Roman" w:eastAsia="Times New Roman" w:hAnsi="Times New Roman" w:cs="Times New Roman"/>
      <w:b/>
      <w:bCs/>
      <w:spacing w:val="70"/>
      <w:sz w:val="44"/>
      <w:szCs w:val="44"/>
    </w:rPr>
  </w:style>
  <w:style w:type="paragraph" w:customStyle="1" w:styleId="60">
    <w:name w:val="Основной текст (6)"/>
    <w:basedOn w:val="a"/>
    <w:link w:val="6"/>
    <w:pPr>
      <w:shd w:val="clear" w:color="auto" w:fill="FFFFFF"/>
      <w:spacing w:before="840" w:after="600" w:line="173" w:lineRule="exact"/>
      <w:jc w:val="center"/>
    </w:pPr>
    <w:rPr>
      <w:rFonts w:ascii="Times New Roman" w:eastAsia="Times New Roman" w:hAnsi="Times New Roman" w:cs="Times New Roman"/>
      <w:i/>
      <w:iCs/>
      <w:sz w:val="17"/>
      <w:szCs w:val="17"/>
    </w:rPr>
  </w:style>
  <w:style w:type="paragraph" w:customStyle="1" w:styleId="70">
    <w:name w:val="Основной текст (7)"/>
    <w:basedOn w:val="a"/>
    <w:link w:val="7"/>
    <w:pPr>
      <w:shd w:val="clear" w:color="auto" w:fill="FFFFFF"/>
      <w:spacing w:before="600" w:after="180" w:line="0" w:lineRule="atLeast"/>
      <w:jc w:val="center"/>
    </w:pPr>
    <w:rPr>
      <w:rFonts w:ascii="Times New Roman" w:eastAsia="Times New Roman" w:hAnsi="Times New Roman" w:cs="Times New Roman"/>
      <w:b/>
      <w:bCs/>
      <w:sz w:val="17"/>
      <w:szCs w:val="17"/>
    </w:rPr>
  </w:style>
  <w:style w:type="paragraph" w:customStyle="1" w:styleId="a8">
    <w:name w:val="Колонтитул"/>
    <w:basedOn w:val="a"/>
    <w:link w:val="a7"/>
    <w:pPr>
      <w:shd w:val="clear" w:color="auto" w:fill="FFFFFF"/>
      <w:spacing w:line="0" w:lineRule="atLeast"/>
      <w:jc w:val="center"/>
    </w:pPr>
    <w:rPr>
      <w:rFonts w:ascii="Times New Roman" w:eastAsia="Times New Roman" w:hAnsi="Times New Roman" w:cs="Times New Roman"/>
      <w:b/>
      <w:bCs/>
      <w:spacing w:val="20"/>
      <w:sz w:val="22"/>
      <w:szCs w:val="22"/>
    </w:rPr>
  </w:style>
  <w:style w:type="paragraph" w:customStyle="1" w:styleId="24">
    <w:name w:val="Основной текст (2)"/>
    <w:basedOn w:val="a"/>
    <w:link w:val="23"/>
    <w:pPr>
      <w:shd w:val="clear" w:color="auto" w:fill="FFFFFF"/>
      <w:spacing w:line="214" w:lineRule="exact"/>
      <w:ind w:hanging="260"/>
      <w:jc w:val="both"/>
    </w:pPr>
    <w:rPr>
      <w:rFonts w:ascii="Times New Roman" w:eastAsia="Times New Roman" w:hAnsi="Times New Roman" w:cs="Times New Roman"/>
      <w:b/>
      <w:bCs/>
      <w:sz w:val="20"/>
      <w:szCs w:val="20"/>
    </w:rPr>
  </w:style>
  <w:style w:type="paragraph" w:customStyle="1" w:styleId="80">
    <w:name w:val="Заголовок №8"/>
    <w:basedOn w:val="a"/>
    <w:link w:val="8"/>
    <w:pPr>
      <w:shd w:val="clear" w:color="auto" w:fill="FFFFFF"/>
      <w:spacing w:after="1560" w:line="295" w:lineRule="exact"/>
      <w:outlineLvl w:val="7"/>
    </w:pPr>
    <w:rPr>
      <w:rFonts w:ascii="Times New Roman" w:eastAsia="Times New Roman" w:hAnsi="Times New Roman" w:cs="Times New Roman"/>
      <w:b/>
      <w:bCs/>
    </w:rPr>
  </w:style>
  <w:style w:type="paragraph" w:customStyle="1" w:styleId="82">
    <w:name w:val="Основной текст (8)"/>
    <w:basedOn w:val="a"/>
    <w:link w:val="81"/>
    <w:pPr>
      <w:shd w:val="clear" w:color="auto" w:fill="FFFFFF"/>
      <w:spacing w:before="1560" w:after="120" w:line="0" w:lineRule="atLeast"/>
      <w:jc w:val="center"/>
    </w:pPr>
    <w:rPr>
      <w:rFonts w:ascii="Times New Roman" w:eastAsia="Times New Roman" w:hAnsi="Times New Roman" w:cs="Times New Roman"/>
      <w:i/>
      <w:iCs/>
      <w:sz w:val="21"/>
      <w:szCs w:val="21"/>
    </w:rPr>
  </w:style>
  <w:style w:type="paragraph" w:customStyle="1" w:styleId="33">
    <w:name w:val="Подпись к таблице (3)"/>
    <w:basedOn w:val="a"/>
    <w:link w:val="32"/>
    <w:pPr>
      <w:shd w:val="clear" w:color="auto" w:fill="FFFFFF"/>
      <w:spacing w:line="211" w:lineRule="exact"/>
      <w:jc w:val="both"/>
    </w:pPr>
    <w:rPr>
      <w:rFonts w:ascii="Times New Roman" w:eastAsia="Times New Roman" w:hAnsi="Times New Roman" w:cs="Times New Roman"/>
      <w:b/>
      <w:bCs/>
      <w:sz w:val="20"/>
      <w:szCs w:val="20"/>
    </w:rPr>
  </w:style>
  <w:style w:type="paragraph" w:customStyle="1" w:styleId="9">
    <w:name w:val="Основной текст (9)"/>
    <w:basedOn w:val="a"/>
    <w:link w:val="9Exact"/>
    <w:pPr>
      <w:shd w:val="clear" w:color="auto" w:fill="FFFFFF"/>
      <w:spacing w:line="0" w:lineRule="atLeast"/>
    </w:pPr>
    <w:rPr>
      <w:rFonts w:ascii="Calibri" w:eastAsia="Calibri" w:hAnsi="Calibri" w:cs="Calibri"/>
      <w:i/>
      <w:iCs/>
      <w:sz w:val="22"/>
      <w:szCs w:val="22"/>
    </w:rPr>
  </w:style>
  <w:style w:type="paragraph" w:customStyle="1" w:styleId="ad">
    <w:name w:val="Подпись к картинке"/>
    <w:basedOn w:val="a"/>
    <w:link w:val="aa"/>
    <w:pPr>
      <w:shd w:val="clear" w:color="auto" w:fill="FFFFFF"/>
      <w:spacing w:line="168" w:lineRule="exact"/>
      <w:jc w:val="center"/>
    </w:pPr>
    <w:rPr>
      <w:rFonts w:ascii="Times New Roman" w:eastAsia="Times New Roman" w:hAnsi="Times New Roman" w:cs="Times New Roman"/>
      <w:b/>
      <w:bCs/>
      <w:sz w:val="17"/>
      <w:szCs w:val="17"/>
    </w:rPr>
  </w:style>
  <w:style w:type="paragraph" w:customStyle="1" w:styleId="1120">
    <w:name w:val="Заголовок №11 (2)"/>
    <w:basedOn w:val="a"/>
    <w:link w:val="112"/>
    <w:pPr>
      <w:shd w:val="clear" w:color="auto" w:fill="FFFFFF"/>
      <w:spacing w:line="0" w:lineRule="atLeast"/>
    </w:pPr>
    <w:rPr>
      <w:rFonts w:ascii="Times New Roman" w:eastAsia="Times New Roman" w:hAnsi="Times New Roman" w:cs="Times New Roman"/>
      <w:spacing w:val="20"/>
      <w:sz w:val="22"/>
      <w:szCs w:val="22"/>
    </w:rPr>
  </w:style>
  <w:style w:type="paragraph" w:customStyle="1" w:styleId="27">
    <w:name w:val="Подпись к таблице (2)"/>
    <w:basedOn w:val="a"/>
    <w:link w:val="26"/>
    <w:pPr>
      <w:shd w:val="clear" w:color="auto" w:fill="FFFFFF"/>
      <w:spacing w:line="0" w:lineRule="atLeast"/>
      <w:jc w:val="right"/>
    </w:pPr>
    <w:rPr>
      <w:rFonts w:ascii="Times New Roman" w:eastAsia="Times New Roman" w:hAnsi="Times New Roman" w:cs="Times New Roman"/>
      <w:b/>
      <w:bCs/>
      <w:sz w:val="17"/>
      <w:szCs w:val="17"/>
    </w:rPr>
  </w:style>
  <w:style w:type="paragraph" w:customStyle="1" w:styleId="ac">
    <w:name w:val="Подпись к таблице"/>
    <w:basedOn w:val="a"/>
    <w:link w:val="ab"/>
    <w:pPr>
      <w:shd w:val="clear" w:color="auto" w:fill="FFFFFF"/>
      <w:spacing w:line="0" w:lineRule="atLeast"/>
    </w:pPr>
    <w:rPr>
      <w:rFonts w:ascii="Times New Roman" w:eastAsia="Times New Roman" w:hAnsi="Times New Roman" w:cs="Times New Roman"/>
      <w:b/>
      <w:bCs/>
      <w:sz w:val="17"/>
      <w:szCs w:val="17"/>
    </w:rPr>
  </w:style>
  <w:style w:type="paragraph" w:customStyle="1" w:styleId="110">
    <w:name w:val="Заголовок №11"/>
    <w:basedOn w:val="a"/>
    <w:link w:val="11"/>
    <w:pPr>
      <w:shd w:val="clear" w:color="auto" w:fill="FFFFFF"/>
      <w:spacing w:before="60" w:after="60" w:line="0" w:lineRule="atLeast"/>
      <w:jc w:val="center"/>
    </w:pPr>
    <w:rPr>
      <w:rFonts w:ascii="Palatino Linotype" w:eastAsia="Palatino Linotype" w:hAnsi="Palatino Linotype" w:cs="Palatino Linotype"/>
      <w:b/>
      <w:bCs/>
      <w:sz w:val="21"/>
      <w:szCs w:val="21"/>
      <w:lang w:val="fr-FR" w:eastAsia="fr-FR" w:bidi="fr-FR"/>
    </w:rPr>
  </w:style>
  <w:style w:type="paragraph" w:customStyle="1" w:styleId="100">
    <w:name w:val="Основной текст (10)"/>
    <w:basedOn w:val="a"/>
    <w:link w:val="10"/>
    <w:pPr>
      <w:shd w:val="clear" w:color="auto" w:fill="FFFFFF"/>
      <w:spacing w:before="180" w:after="180" w:line="0" w:lineRule="atLeast"/>
      <w:jc w:val="center"/>
    </w:pPr>
    <w:rPr>
      <w:rFonts w:ascii="Times New Roman" w:eastAsia="Times New Roman" w:hAnsi="Times New Roman" w:cs="Times New Roman"/>
      <w:b/>
      <w:bCs/>
      <w:sz w:val="17"/>
      <w:szCs w:val="17"/>
    </w:rPr>
  </w:style>
  <w:style w:type="paragraph" w:customStyle="1" w:styleId="43">
    <w:name w:val="Подпись к таблице (4)"/>
    <w:basedOn w:val="a"/>
    <w:link w:val="42"/>
    <w:pPr>
      <w:shd w:val="clear" w:color="auto" w:fill="FFFFFF"/>
      <w:spacing w:line="0" w:lineRule="atLeast"/>
      <w:jc w:val="right"/>
    </w:pPr>
    <w:rPr>
      <w:rFonts w:ascii="Times New Roman" w:eastAsia="Times New Roman" w:hAnsi="Times New Roman" w:cs="Times New Roman"/>
      <w:b/>
      <w:bCs/>
      <w:sz w:val="16"/>
      <w:szCs w:val="16"/>
    </w:rPr>
  </w:style>
  <w:style w:type="paragraph" w:customStyle="1" w:styleId="1130">
    <w:name w:val="Заголовок №11 (3)"/>
    <w:basedOn w:val="a"/>
    <w:link w:val="113"/>
    <w:pPr>
      <w:shd w:val="clear" w:color="auto" w:fill="FFFFFF"/>
      <w:spacing w:before="120" w:after="240" w:line="0" w:lineRule="atLeast"/>
      <w:jc w:val="center"/>
    </w:pPr>
    <w:rPr>
      <w:rFonts w:ascii="Times New Roman" w:eastAsia="Times New Roman" w:hAnsi="Times New Roman" w:cs="Times New Roman"/>
      <w:b/>
      <w:bCs/>
      <w:sz w:val="20"/>
      <w:szCs w:val="20"/>
    </w:rPr>
  </w:style>
  <w:style w:type="paragraph" w:customStyle="1" w:styleId="115">
    <w:name w:val="Основной текст (11)"/>
    <w:basedOn w:val="a"/>
    <w:link w:val="114"/>
    <w:pPr>
      <w:shd w:val="clear" w:color="auto" w:fill="FFFFFF"/>
      <w:spacing w:before="60" w:after="180" w:line="0" w:lineRule="atLeast"/>
      <w:jc w:val="center"/>
    </w:pPr>
    <w:rPr>
      <w:rFonts w:ascii="Times New Roman" w:eastAsia="Times New Roman" w:hAnsi="Times New Roman" w:cs="Times New Roman"/>
      <w:b/>
      <w:bCs/>
      <w:spacing w:val="70"/>
      <w:sz w:val="44"/>
      <w:szCs w:val="44"/>
    </w:rPr>
  </w:style>
  <w:style w:type="paragraph" w:customStyle="1" w:styleId="29">
    <w:name w:val="Подпись к картинке (2)"/>
    <w:basedOn w:val="a"/>
    <w:link w:val="2Exact"/>
    <w:pPr>
      <w:shd w:val="clear" w:color="auto" w:fill="FFFFFF"/>
      <w:spacing w:line="0" w:lineRule="atLeast"/>
      <w:ind w:hanging="540"/>
    </w:pPr>
    <w:rPr>
      <w:rFonts w:ascii="Arial Narrow" w:eastAsia="Arial Narrow" w:hAnsi="Arial Narrow" w:cs="Arial Narrow"/>
      <w:b/>
      <w:bCs/>
      <w:i/>
      <w:iCs/>
      <w:sz w:val="19"/>
      <w:szCs w:val="19"/>
    </w:rPr>
  </w:style>
  <w:style w:type="paragraph" w:customStyle="1" w:styleId="44">
    <w:name w:val="Заголовок №4"/>
    <w:basedOn w:val="a"/>
    <w:link w:val="4Exact"/>
    <w:pPr>
      <w:shd w:val="clear" w:color="auto" w:fill="FFFFFF"/>
      <w:spacing w:after="240" w:line="0" w:lineRule="atLeast"/>
      <w:outlineLvl w:val="3"/>
    </w:pPr>
    <w:rPr>
      <w:rFonts w:ascii="Arial Narrow" w:eastAsia="Arial Narrow" w:hAnsi="Arial Narrow" w:cs="Arial Narrow"/>
      <w:b/>
      <w:bCs/>
      <w:i/>
      <w:iCs/>
      <w:sz w:val="22"/>
      <w:szCs w:val="22"/>
    </w:rPr>
  </w:style>
  <w:style w:type="paragraph" w:customStyle="1" w:styleId="120">
    <w:name w:val="Основной текст (12)"/>
    <w:basedOn w:val="a"/>
    <w:link w:val="12"/>
    <w:pPr>
      <w:shd w:val="clear" w:color="auto" w:fill="FFFFFF"/>
      <w:spacing w:after="60" w:line="0" w:lineRule="atLeast"/>
    </w:pPr>
    <w:rPr>
      <w:rFonts w:ascii="Verdana" w:eastAsia="Verdana" w:hAnsi="Verdana" w:cs="Verdana"/>
      <w:sz w:val="12"/>
      <w:szCs w:val="12"/>
    </w:rPr>
  </w:style>
  <w:style w:type="paragraph" w:customStyle="1" w:styleId="132">
    <w:name w:val="Основной текст (13)"/>
    <w:basedOn w:val="a"/>
    <w:link w:val="131"/>
    <w:pPr>
      <w:shd w:val="clear" w:color="auto" w:fill="FFFFFF"/>
      <w:spacing w:before="120" w:after="120" w:line="0" w:lineRule="atLeast"/>
      <w:jc w:val="center"/>
    </w:pPr>
    <w:rPr>
      <w:rFonts w:ascii="Times New Roman" w:eastAsia="Times New Roman" w:hAnsi="Times New Roman" w:cs="Times New Roman"/>
      <w:i/>
      <w:iCs/>
      <w:sz w:val="17"/>
      <w:szCs w:val="17"/>
    </w:rPr>
  </w:style>
  <w:style w:type="paragraph" w:customStyle="1" w:styleId="af">
    <w:name w:val="Оглавление"/>
    <w:basedOn w:val="a"/>
    <w:link w:val="ae"/>
    <w:pPr>
      <w:shd w:val="clear" w:color="auto" w:fill="FFFFFF"/>
      <w:spacing w:line="170" w:lineRule="exact"/>
      <w:jc w:val="both"/>
    </w:pPr>
    <w:rPr>
      <w:rFonts w:ascii="Times New Roman" w:eastAsia="Times New Roman" w:hAnsi="Times New Roman" w:cs="Times New Roman"/>
      <w:b/>
      <w:bCs/>
      <w:sz w:val="17"/>
      <w:szCs w:val="17"/>
    </w:rPr>
  </w:style>
  <w:style w:type="paragraph" w:customStyle="1" w:styleId="14">
    <w:name w:val="Основной текст (14)"/>
    <w:basedOn w:val="a"/>
    <w:link w:val="14Exact"/>
    <w:pPr>
      <w:shd w:val="clear" w:color="auto" w:fill="FFFFFF"/>
      <w:spacing w:line="319" w:lineRule="exact"/>
      <w:ind w:firstLine="520"/>
    </w:pPr>
    <w:rPr>
      <w:rFonts w:ascii="Times New Roman" w:eastAsia="Times New Roman" w:hAnsi="Times New Roman" w:cs="Times New Roman"/>
      <w:sz w:val="17"/>
      <w:szCs w:val="17"/>
    </w:rPr>
  </w:style>
  <w:style w:type="paragraph" w:customStyle="1" w:styleId="15">
    <w:name w:val="Основной текст (15)"/>
    <w:basedOn w:val="a"/>
    <w:link w:val="15Exact"/>
    <w:pPr>
      <w:shd w:val="clear" w:color="auto" w:fill="FFFFFF"/>
      <w:spacing w:line="0" w:lineRule="atLeast"/>
    </w:pPr>
    <w:rPr>
      <w:rFonts w:ascii="Times New Roman" w:eastAsia="Times New Roman" w:hAnsi="Times New Roman" w:cs="Times New Roman"/>
      <w:sz w:val="58"/>
      <w:szCs w:val="58"/>
    </w:rPr>
  </w:style>
  <w:style w:type="paragraph" w:customStyle="1" w:styleId="16">
    <w:name w:val="Основной текст (16)"/>
    <w:basedOn w:val="a"/>
    <w:link w:val="16Exact"/>
    <w:pPr>
      <w:shd w:val="clear" w:color="auto" w:fill="FFFFFF"/>
      <w:spacing w:line="0" w:lineRule="atLeast"/>
    </w:pPr>
    <w:rPr>
      <w:rFonts w:ascii="Times New Roman" w:eastAsia="Times New Roman" w:hAnsi="Times New Roman" w:cs="Times New Roman"/>
      <w:b/>
      <w:bCs/>
      <w:sz w:val="15"/>
      <w:szCs w:val="15"/>
    </w:rPr>
  </w:style>
  <w:style w:type="paragraph" w:customStyle="1" w:styleId="141">
    <w:name w:val="Заголовок №14"/>
    <w:basedOn w:val="a"/>
    <w:link w:val="140"/>
    <w:pPr>
      <w:shd w:val="clear" w:color="auto" w:fill="FFFFFF"/>
      <w:spacing w:before="60" w:after="180" w:line="0" w:lineRule="atLeast"/>
      <w:jc w:val="center"/>
    </w:pPr>
    <w:rPr>
      <w:rFonts w:ascii="Times New Roman" w:eastAsia="Times New Roman" w:hAnsi="Times New Roman" w:cs="Times New Roman"/>
      <w:i/>
      <w:iCs/>
      <w:sz w:val="21"/>
      <w:szCs w:val="21"/>
    </w:rPr>
  </w:style>
  <w:style w:type="paragraph" w:customStyle="1" w:styleId="122">
    <w:name w:val="Заголовок №12"/>
    <w:basedOn w:val="a"/>
    <w:link w:val="121"/>
    <w:pPr>
      <w:shd w:val="clear" w:color="auto" w:fill="FFFFFF"/>
      <w:spacing w:before="180" w:after="180" w:line="0" w:lineRule="atLeast"/>
      <w:jc w:val="center"/>
    </w:pPr>
    <w:rPr>
      <w:rFonts w:ascii="Times New Roman" w:eastAsia="Times New Roman" w:hAnsi="Times New Roman" w:cs="Times New Roman"/>
      <w:i/>
      <w:iCs/>
      <w:sz w:val="21"/>
      <w:szCs w:val="21"/>
    </w:rPr>
  </w:style>
  <w:style w:type="paragraph" w:customStyle="1" w:styleId="53">
    <w:name w:val="Подпись к таблице (5)"/>
    <w:basedOn w:val="a"/>
    <w:link w:val="52"/>
    <w:pPr>
      <w:shd w:val="clear" w:color="auto" w:fill="FFFFFF"/>
      <w:spacing w:line="0" w:lineRule="atLeast"/>
      <w:jc w:val="both"/>
    </w:pPr>
    <w:rPr>
      <w:rFonts w:ascii="Times New Roman" w:eastAsia="Times New Roman" w:hAnsi="Times New Roman" w:cs="Times New Roman"/>
      <w:i/>
      <w:iCs/>
      <w:spacing w:val="10"/>
      <w:sz w:val="17"/>
      <w:szCs w:val="17"/>
    </w:rPr>
  </w:style>
  <w:style w:type="paragraph" w:customStyle="1" w:styleId="34">
    <w:name w:val="Подпись к картинке (3)"/>
    <w:basedOn w:val="a"/>
    <w:link w:val="3Exact0"/>
    <w:pPr>
      <w:shd w:val="clear" w:color="auto" w:fill="FFFFFF"/>
      <w:spacing w:line="0" w:lineRule="atLeast"/>
      <w:jc w:val="right"/>
    </w:pPr>
    <w:rPr>
      <w:rFonts w:ascii="Times New Roman" w:eastAsia="Times New Roman" w:hAnsi="Times New Roman" w:cs="Times New Roman"/>
      <w:sz w:val="11"/>
      <w:szCs w:val="11"/>
    </w:rPr>
  </w:style>
  <w:style w:type="paragraph" w:customStyle="1" w:styleId="4a">
    <w:name w:val="Подпись к картинке (4)"/>
    <w:basedOn w:val="a"/>
    <w:link w:val="45"/>
    <w:pPr>
      <w:shd w:val="clear" w:color="auto" w:fill="FFFFFF"/>
      <w:spacing w:line="175" w:lineRule="exact"/>
      <w:jc w:val="right"/>
    </w:pPr>
    <w:rPr>
      <w:rFonts w:ascii="Arial Narrow" w:eastAsia="Arial Narrow" w:hAnsi="Arial Narrow" w:cs="Arial Narrow"/>
      <w:b/>
      <w:bCs/>
      <w:i/>
      <w:iCs/>
      <w:sz w:val="15"/>
      <w:szCs w:val="15"/>
    </w:rPr>
  </w:style>
  <w:style w:type="paragraph" w:customStyle="1" w:styleId="54">
    <w:name w:val="Подпись к картинке (5)"/>
    <w:basedOn w:val="a"/>
    <w:link w:val="5Exact0"/>
    <w:pPr>
      <w:shd w:val="clear" w:color="auto" w:fill="FFFFFF"/>
      <w:spacing w:line="0" w:lineRule="atLeast"/>
      <w:jc w:val="right"/>
    </w:pPr>
    <w:rPr>
      <w:rFonts w:ascii="Palatino Linotype" w:eastAsia="Palatino Linotype" w:hAnsi="Palatino Linotype" w:cs="Palatino Linotype"/>
      <w:b/>
      <w:bCs/>
      <w:sz w:val="14"/>
      <w:szCs w:val="14"/>
    </w:rPr>
  </w:style>
  <w:style w:type="paragraph" w:customStyle="1" w:styleId="173">
    <w:name w:val="Основной текст (17)"/>
    <w:basedOn w:val="a"/>
    <w:link w:val="17"/>
    <w:pPr>
      <w:shd w:val="clear" w:color="auto" w:fill="FFFFFF"/>
      <w:spacing w:after="360" w:line="175" w:lineRule="exact"/>
      <w:ind w:hanging="360"/>
    </w:pPr>
    <w:rPr>
      <w:rFonts w:ascii="Arial Narrow" w:eastAsia="Arial Narrow" w:hAnsi="Arial Narrow" w:cs="Arial Narrow"/>
      <w:b/>
      <w:bCs/>
      <w:i/>
      <w:iCs/>
      <w:sz w:val="19"/>
      <w:szCs w:val="19"/>
    </w:rPr>
  </w:style>
  <w:style w:type="paragraph" w:customStyle="1" w:styleId="180">
    <w:name w:val="Основной текст (18)"/>
    <w:basedOn w:val="a"/>
    <w:link w:val="18"/>
    <w:pPr>
      <w:shd w:val="clear" w:color="auto" w:fill="FFFFFF"/>
      <w:spacing w:before="360" w:line="0" w:lineRule="atLeast"/>
    </w:pPr>
    <w:rPr>
      <w:rFonts w:ascii="Arial Narrow" w:eastAsia="Arial Narrow" w:hAnsi="Arial Narrow" w:cs="Arial Narrow"/>
      <w:b/>
      <w:bCs/>
      <w:i/>
      <w:iCs/>
      <w:sz w:val="18"/>
      <w:szCs w:val="18"/>
    </w:rPr>
  </w:style>
  <w:style w:type="paragraph" w:customStyle="1" w:styleId="62">
    <w:name w:val="Колонтитул (6)"/>
    <w:basedOn w:val="a"/>
    <w:link w:val="61"/>
    <w:pPr>
      <w:shd w:val="clear" w:color="auto" w:fill="FFFFFF"/>
      <w:spacing w:line="0" w:lineRule="atLeast"/>
    </w:pPr>
    <w:rPr>
      <w:rFonts w:ascii="Times New Roman" w:eastAsia="Times New Roman" w:hAnsi="Times New Roman" w:cs="Times New Roman"/>
      <w:b/>
      <w:bCs/>
      <w:sz w:val="17"/>
      <w:szCs w:val="17"/>
    </w:rPr>
  </w:style>
  <w:style w:type="paragraph" w:customStyle="1" w:styleId="6c">
    <w:name w:val="Подпись к картинке (6)"/>
    <w:basedOn w:val="a"/>
    <w:link w:val="63"/>
    <w:pPr>
      <w:shd w:val="clear" w:color="auto" w:fill="FFFFFF"/>
      <w:spacing w:line="194" w:lineRule="exact"/>
      <w:ind w:hanging="520"/>
    </w:pPr>
    <w:rPr>
      <w:rFonts w:ascii="Arial Narrow" w:eastAsia="Arial Narrow" w:hAnsi="Arial Narrow" w:cs="Arial Narrow"/>
      <w:b/>
      <w:bCs/>
      <w:i/>
      <w:iCs/>
      <w:sz w:val="18"/>
      <w:szCs w:val="18"/>
    </w:rPr>
  </w:style>
  <w:style w:type="paragraph" w:customStyle="1" w:styleId="220">
    <w:name w:val="Основной текст (22)"/>
    <w:basedOn w:val="a"/>
    <w:link w:val="22Exact"/>
    <w:pPr>
      <w:shd w:val="clear" w:color="auto" w:fill="FFFFFF"/>
      <w:spacing w:line="235" w:lineRule="exact"/>
    </w:pPr>
    <w:rPr>
      <w:rFonts w:ascii="Century Gothic" w:eastAsia="Century Gothic" w:hAnsi="Century Gothic" w:cs="Century Gothic"/>
      <w:b/>
      <w:bCs/>
      <w:i/>
      <w:iCs/>
      <w:spacing w:val="-10"/>
      <w:sz w:val="22"/>
      <w:szCs w:val="22"/>
    </w:rPr>
  </w:style>
  <w:style w:type="paragraph" w:customStyle="1" w:styleId="230">
    <w:name w:val="Основной текст (23)"/>
    <w:basedOn w:val="a"/>
    <w:link w:val="23Exact"/>
    <w:pPr>
      <w:shd w:val="clear" w:color="auto" w:fill="FFFFFF"/>
      <w:spacing w:line="235" w:lineRule="exact"/>
    </w:pPr>
    <w:rPr>
      <w:rFonts w:ascii="Arial Narrow" w:eastAsia="Arial Narrow" w:hAnsi="Arial Narrow" w:cs="Arial Narrow"/>
      <w:spacing w:val="-30"/>
      <w:sz w:val="28"/>
      <w:szCs w:val="28"/>
    </w:rPr>
  </w:style>
  <w:style w:type="paragraph" w:customStyle="1" w:styleId="240">
    <w:name w:val="Основной текст (24)"/>
    <w:basedOn w:val="a"/>
    <w:link w:val="24Exact"/>
    <w:pPr>
      <w:shd w:val="clear" w:color="auto" w:fill="FFFFFF"/>
      <w:spacing w:line="0" w:lineRule="atLeast"/>
    </w:pPr>
    <w:rPr>
      <w:rFonts w:ascii="Arial Narrow" w:eastAsia="Arial Narrow" w:hAnsi="Arial Narrow" w:cs="Arial Narrow"/>
      <w:sz w:val="20"/>
      <w:szCs w:val="20"/>
    </w:rPr>
  </w:style>
  <w:style w:type="paragraph" w:customStyle="1" w:styleId="250">
    <w:name w:val="Основной текст (25)"/>
    <w:basedOn w:val="a"/>
    <w:link w:val="25Exact"/>
    <w:pPr>
      <w:shd w:val="clear" w:color="auto" w:fill="FFFFFF"/>
      <w:spacing w:line="0" w:lineRule="atLeast"/>
    </w:pPr>
    <w:rPr>
      <w:rFonts w:ascii="Candara" w:eastAsia="Candara" w:hAnsi="Candara" w:cs="Candara"/>
      <w:b/>
      <w:bCs/>
      <w:i/>
      <w:iCs/>
      <w:w w:val="70"/>
      <w:sz w:val="26"/>
      <w:szCs w:val="26"/>
    </w:rPr>
  </w:style>
  <w:style w:type="paragraph" w:customStyle="1" w:styleId="83">
    <w:name w:val="Подпись к картинке (8)"/>
    <w:basedOn w:val="a"/>
    <w:link w:val="8Exact0"/>
    <w:pPr>
      <w:shd w:val="clear" w:color="auto" w:fill="FFFFFF"/>
      <w:spacing w:line="0" w:lineRule="atLeast"/>
    </w:pPr>
    <w:rPr>
      <w:rFonts w:ascii="Times New Roman" w:eastAsia="Times New Roman" w:hAnsi="Times New Roman" w:cs="Times New Roman"/>
      <w:i/>
      <w:iCs/>
      <w:sz w:val="17"/>
      <w:szCs w:val="17"/>
    </w:rPr>
  </w:style>
  <w:style w:type="paragraph" w:customStyle="1" w:styleId="95">
    <w:name w:val="Подпись к картинке (9)"/>
    <w:basedOn w:val="a"/>
    <w:link w:val="90"/>
    <w:pPr>
      <w:shd w:val="clear" w:color="auto" w:fill="FFFFFF"/>
      <w:spacing w:line="0" w:lineRule="atLeast"/>
    </w:pPr>
    <w:rPr>
      <w:rFonts w:ascii="Times New Roman" w:eastAsia="Times New Roman" w:hAnsi="Times New Roman" w:cs="Times New Roman"/>
      <w:i/>
      <w:iCs/>
      <w:sz w:val="21"/>
      <w:szCs w:val="21"/>
    </w:rPr>
  </w:style>
  <w:style w:type="paragraph" w:customStyle="1" w:styleId="190">
    <w:name w:val="Основной текст (19)"/>
    <w:basedOn w:val="a"/>
    <w:link w:val="19"/>
    <w:pPr>
      <w:shd w:val="clear" w:color="auto" w:fill="FFFFFF"/>
      <w:spacing w:line="115" w:lineRule="exact"/>
      <w:jc w:val="both"/>
    </w:pPr>
    <w:rPr>
      <w:rFonts w:ascii="Times New Roman" w:eastAsia="Times New Roman" w:hAnsi="Times New Roman" w:cs="Times New Roman"/>
      <w:b/>
      <w:bCs/>
      <w:sz w:val="17"/>
      <w:szCs w:val="17"/>
    </w:rPr>
  </w:style>
  <w:style w:type="paragraph" w:customStyle="1" w:styleId="201">
    <w:name w:val="Основной текст (20)"/>
    <w:basedOn w:val="a"/>
    <w:link w:val="200"/>
    <w:pPr>
      <w:shd w:val="clear" w:color="auto" w:fill="FFFFFF"/>
      <w:spacing w:line="115" w:lineRule="exact"/>
      <w:jc w:val="both"/>
    </w:pPr>
    <w:rPr>
      <w:rFonts w:ascii="Palatino Linotype" w:eastAsia="Palatino Linotype" w:hAnsi="Palatino Linotype" w:cs="Palatino Linotype"/>
      <w:b/>
      <w:bCs/>
      <w:sz w:val="14"/>
      <w:szCs w:val="14"/>
    </w:rPr>
  </w:style>
  <w:style w:type="paragraph" w:customStyle="1" w:styleId="211">
    <w:name w:val="Основной текст (21)"/>
    <w:basedOn w:val="a"/>
    <w:link w:val="210"/>
    <w:pPr>
      <w:shd w:val="clear" w:color="auto" w:fill="FFFFFF"/>
      <w:spacing w:after="60" w:line="115" w:lineRule="exact"/>
      <w:jc w:val="center"/>
    </w:pPr>
    <w:rPr>
      <w:rFonts w:ascii="Microsoft Sans Serif" w:eastAsia="Microsoft Sans Serif" w:hAnsi="Microsoft Sans Serif" w:cs="Microsoft Sans Serif"/>
      <w:i/>
      <w:iCs/>
      <w:sz w:val="23"/>
      <w:szCs w:val="23"/>
    </w:rPr>
  </w:style>
  <w:style w:type="paragraph" w:customStyle="1" w:styleId="75">
    <w:name w:val="Подпись к картинке (7)"/>
    <w:basedOn w:val="a"/>
    <w:link w:val="74"/>
    <w:pPr>
      <w:shd w:val="clear" w:color="auto" w:fill="FFFFFF"/>
      <w:spacing w:line="0" w:lineRule="atLeast"/>
      <w:jc w:val="center"/>
    </w:pPr>
    <w:rPr>
      <w:rFonts w:ascii="Times New Roman" w:eastAsia="Times New Roman" w:hAnsi="Times New Roman" w:cs="Times New Roman"/>
      <w:b/>
      <w:bCs/>
      <w:sz w:val="16"/>
      <w:szCs w:val="16"/>
    </w:rPr>
  </w:style>
  <w:style w:type="paragraph" w:customStyle="1" w:styleId="102">
    <w:name w:val="Подпись к картинке (10)"/>
    <w:basedOn w:val="a"/>
    <w:link w:val="101"/>
    <w:pPr>
      <w:shd w:val="clear" w:color="auto" w:fill="FFFFFF"/>
      <w:spacing w:line="151" w:lineRule="exact"/>
      <w:jc w:val="both"/>
    </w:pPr>
    <w:rPr>
      <w:rFonts w:ascii="Times New Roman" w:eastAsia="Times New Roman" w:hAnsi="Times New Roman" w:cs="Times New Roman"/>
      <w:b/>
      <w:bCs/>
      <w:i/>
      <w:iCs/>
      <w:sz w:val="16"/>
      <w:szCs w:val="16"/>
    </w:rPr>
  </w:style>
  <w:style w:type="paragraph" w:customStyle="1" w:styleId="117">
    <w:name w:val="Подпись к картинке (11)"/>
    <w:basedOn w:val="a"/>
    <w:link w:val="116"/>
    <w:pPr>
      <w:shd w:val="clear" w:color="auto" w:fill="FFFFFF"/>
      <w:spacing w:line="151" w:lineRule="exact"/>
      <w:jc w:val="both"/>
    </w:pPr>
    <w:rPr>
      <w:rFonts w:ascii="Arial Narrow" w:eastAsia="Arial Narrow" w:hAnsi="Arial Narrow" w:cs="Arial Narrow"/>
      <w:b/>
      <w:bCs/>
      <w:i/>
      <w:iCs/>
      <w:sz w:val="16"/>
      <w:szCs w:val="16"/>
    </w:rPr>
  </w:style>
  <w:style w:type="paragraph" w:customStyle="1" w:styleId="261">
    <w:name w:val="Основной текст (26)"/>
    <w:basedOn w:val="a"/>
    <w:link w:val="260"/>
    <w:pPr>
      <w:shd w:val="clear" w:color="auto" w:fill="FFFFFF"/>
      <w:spacing w:after="60" w:line="0" w:lineRule="atLeast"/>
      <w:jc w:val="center"/>
    </w:pPr>
    <w:rPr>
      <w:rFonts w:ascii="Times New Roman" w:eastAsia="Times New Roman" w:hAnsi="Times New Roman" w:cs="Times New Roman"/>
      <w:i/>
      <w:iCs/>
      <w:sz w:val="17"/>
      <w:szCs w:val="17"/>
    </w:rPr>
  </w:style>
  <w:style w:type="paragraph" w:customStyle="1" w:styleId="271">
    <w:name w:val="Основной текст (27)"/>
    <w:basedOn w:val="a"/>
    <w:link w:val="270"/>
    <w:pPr>
      <w:shd w:val="clear" w:color="auto" w:fill="FFFFFF"/>
      <w:spacing w:before="60" w:line="226" w:lineRule="exact"/>
      <w:jc w:val="both"/>
    </w:pPr>
    <w:rPr>
      <w:rFonts w:ascii="Arial Narrow" w:eastAsia="Arial Narrow" w:hAnsi="Arial Narrow" w:cs="Arial Narrow"/>
      <w:sz w:val="20"/>
      <w:szCs w:val="20"/>
    </w:rPr>
  </w:style>
  <w:style w:type="paragraph" w:customStyle="1" w:styleId="281">
    <w:name w:val="Основной текст (28)"/>
    <w:basedOn w:val="a"/>
    <w:link w:val="280"/>
    <w:pPr>
      <w:shd w:val="clear" w:color="auto" w:fill="FFFFFF"/>
      <w:spacing w:line="226" w:lineRule="exact"/>
      <w:jc w:val="both"/>
    </w:pPr>
    <w:rPr>
      <w:rFonts w:ascii="Arial Narrow" w:eastAsia="Arial Narrow" w:hAnsi="Arial Narrow" w:cs="Arial Narrow"/>
      <w:sz w:val="20"/>
      <w:szCs w:val="20"/>
    </w:rPr>
  </w:style>
  <w:style w:type="paragraph" w:customStyle="1" w:styleId="1">
    <w:name w:val="Заголовок №1"/>
    <w:basedOn w:val="a"/>
    <w:link w:val="1Exact"/>
    <w:pPr>
      <w:shd w:val="clear" w:color="auto" w:fill="FFFFFF"/>
      <w:spacing w:after="60" w:line="0" w:lineRule="atLeast"/>
      <w:outlineLvl w:val="0"/>
    </w:pPr>
    <w:rPr>
      <w:rFonts w:ascii="Times New Roman" w:eastAsia="Times New Roman" w:hAnsi="Times New Roman" w:cs="Times New Roman"/>
      <w:b/>
      <w:bCs/>
    </w:rPr>
  </w:style>
  <w:style w:type="paragraph" w:customStyle="1" w:styleId="92">
    <w:name w:val="Заголовок №9 (2)"/>
    <w:basedOn w:val="a"/>
    <w:link w:val="92Exact"/>
    <w:pPr>
      <w:shd w:val="clear" w:color="auto" w:fill="FFFFFF"/>
      <w:spacing w:before="60" w:after="360" w:line="0" w:lineRule="atLeast"/>
      <w:outlineLvl w:val="8"/>
    </w:pPr>
    <w:rPr>
      <w:rFonts w:ascii="Microsoft Sans Serif" w:eastAsia="Microsoft Sans Serif" w:hAnsi="Microsoft Sans Serif" w:cs="Microsoft Sans Serif"/>
      <w:sz w:val="21"/>
      <w:szCs w:val="21"/>
    </w:rPr>
  </w:style>
  <w:style w:type="paragraph" w:customStyle="1" w:styleId="290">
    <w:name w:val="Основной текст (29)"/>
    <w:basedOn w:val="a"/>
    <w:link w:val="29Exact"/>
    <w:pPr>
      <w:shd w:val="clear" w:color="auto" w:fill="FFFFFF"/>
      <w:spacing w:line="0" w:lineRule="atLeast"/>
    </w:pPr>
    <w:rPr>
      <w:rFonts w:ascii="Arial Narrow" w:eastAsia="Arial Narrow" w:hAnsi="Arial Narrow" w:cs="Arial Narrow"/>
      <w:b/>
      <w:bCs/>
      <w:i/>
      <w:iCs/>
      <w:sz w:val="15"/>
      <w:szCs w:val="15"/>
    </w:rPr>
  </w:style>
  <w:style w:type="paragraph" w:customStyle="1" w:styleId="310">
    <w:name w:val="Основной текст (31)"/>
    <w:basedOn w:val="a"/>
    <w:link w:val="31Exact"/>
    <w:pPr>
      <w:shd w:val="clear" w:color="auto" w:fill="FFFFFF"/>
      <w:spacing w:line="211" w:lineRule="exact"/>
      <w:ind w:firstLine="280"/>
      <w:jc w:val="both"/>
    </w:pPr>
    <w:rPr>
      <w:rFonts w:ascii="Microsoft Sans Serif" w:eastAsia="Microsoft Sans Serif" w:hAnsi="Microsoft Sans Serif" w:cs="Microsoft Sans Serif"/>
      <w:i/>
      <w:iCs/>
      <w:spacing w:val="-10"/>
      <w:sz w:val="11"/>
      <w:szCs w:val="11"/>
    </w:rPr>
  </w:style>
  <w:style w:type="paragraph" w:customStyle="1" w:styleId="64">
    <w:name w:val="Подпись к таблице (6)"/>
    <w:basedOn w:val="a"/>
    <w:link w:val="6Exact0"/>
    <w:pPr>
      <w:shd w:val="clear" w:color="auto" w:fill="FFFFFF"/>
      <w:spacing w:line="0" w:lineRule="atLeast"/>
    </w:pPr>
    <w:rPr>
      <w:rFonts w:ascii="Times New Roman" w:eastAsia="Times New Roman" w:hAnsi="Times New Roman" w:cs="Times New Roman"/>
      <w:b/>
      <w:bCs/>
      <w:sz w:val="44"/>
      <w:szCs w:val="44"/>
    </w:rPr>
  </w:style>
  <w:style w:type="paragraph" w:customStyle="1" w:styleId="76">
    <w:name w:val="Подпись к таблице (7)"/>
    <w:basedOn w:val="a"/>
    <w:link w:val="7Exact1"/>
    <w:pPr>
      <w:shd w:val="clear" w:color="auto" w:fill="FFFFFF"/>
      <w:spacing w:line="0" w:lineRule="atLeast"/>
    </w:pPr>
    <w:rPr>
      <w:rFonts w:ascii="Times New Roman" w:eastAsia="Times New Roman" w:hAnsi="Times New Roman" w:cs="Times New Roman"/>
      <w:i/>
      <w:iCs/>
      <w:sz w:val="19"/>
      <w:szCs w:val="19"/>
    </w:rPr>
  </w:style>
  <w:style w:type="paragraph" w:customStyle="1" w:styleId="320">
    <w:name w:val="Основной текст (32)"/>
    <w:basedOn w:val="a"/>
    <w:link w:val="32Exact"/>
    <w:pPr>
      <w:shd w:val="clear" w:color="auto" w:fill="FFFFFF"/>
      <w:spacing w:line="0" w:lineRule="atLeast"/>
    </w:pPr>
    <w:rPr>
      <w:rFonts w:ascii="Times New Roman" w:eastAsia="Times New Roman" w:hAnsi="Times New Roman" w:cs="Times New Roman"/>
      <w:b/>
      <w:bCs/>
      <w:i/>
      <w:iCs/>
      <w:sz w:val="17"/>
      <w:szCs w:val="17"/>
    </w:rPr>
  </w:style>
  <w:style w:type="paragraph" w:customStyle="1" w:styleId="330">
    <w:name w:val="Основной текст (33)"/>
    <w:basedOn w:val="a"/>
    <w:link w:val="33Exact"/>
    <w:pPr>
      <w:shd w:val="clear" w:color="auto" w:fill="FFFFFF"/>
      <w:spacing w:line="194" w:lineRule="exact"/>
      <w:jc w:val="both"/>
    </w:pPr>
    <w:rPr>
      <w:rFonts w:ascii="Times New Roman" w:eastAsia="Times New Roman" w:hAnsi="Times New Roman" w:cs="Times New Roman"/>
      <w:i/>
      <w:iCs/>
      <w:sz w:val="19"/>
      <w:szCs w:val="19"/>
    </w:rPr>
  </w:style>
  <w:style w:type="paragraph" w:customStyle="1" w:styleId="301">
    <w:name w:val="Основной текст (30)"/>
    <w:basedOn w:val="a"/>
    <w:link w:val="300"/>
    <w:pPr>
      <w:shd w:val="clear" w:color="auto" w:fill="FFFFFF"/>
      <w:spacing w:before="120" w:line="156" w:lineRule="exact"/>
    </w:pPr>
    <w:rPr>
      <w:rFonts w:ascii="Times New Roman" w:eastAsia="Times New Roman" w:hAnsi="Times New Roman" w:cs="Times New Roman"/>
      <w:b/>
      <w:bCs/>
      <w:i/>
      <w:iCs/>
      <w:sz w:val="16"/>
      <w:szCs w:val="16"/>
    </w:rPr>
  </w:style>
  <w:style w:type="paragraph" w:customStyle="1" w:styleId="340">
    <w:name w:val="Основной текст (34)"/>
    <w:basedOn w:val="a"/>
    <w:link w:val="34Exact"/>
    <w:pPr>
      <w:shd w:val="clear" w:color="auto" w:fill="FFFFFF"/>
      <w:spacing w:line="0" w:lineRule="atLeast"/>
    </w:pPr>
    <w:rPr>
      <w:rFonts w:ascii="Arial Narrow" w:eastAsia="Arial Narrow" w:hAnsi="Arial Narrow" w:cs="Arial Narrow"/>
      <w:i/>
      <w:iCs/>
      <w:sz w:val="17"/>
      <w:szCs w:val="17"/>
    </w:rPr>
  </w:style>
  <w:style w:type="paragraph" w:customStyle="1" w:styleId="35">
    <w:name w:val="Основной текст (35)"/>
    <w:basedOn w:val="a"/>
    <w:link w:val="35Exact"/>
    <w:pPr>
      <w:shd w:val="clear" w:color="auto" w:fill="FFFFFF"/>
      <w:spacing w:after="60" w:line="0" w:lineRule="atLeast"/>
    </w:pPr>
    <w:rPr>
      <w:rFonts w:ascii="Times New Roman" w:eastAsia="Times New Roman" w:hAnsi="Times New Roman" w:cs="Times New Roman"/>
      <w:b/>
      <w:bCs/>
      <w:i/>
      <w:iCs/>
      <w:sz w:val="18"/>
      <w:szCs w:val="18"/>
    </w:rPr>
  </w:style>
  <w:style w:type="paragraph" w:customStyle="1" w:styleId="36">
    <w:name w:val="Основной текст (36)"/>
    <w:basedOn w:val="a"/>
    <w:link w:val="36Exact"/>
    <w:pPr>
      <w:shd w:val="clear" w:color="auto" w:fill="FFFFFF"/>
      <w:spacing w:before="60" w:line="0" w:lineRule="atLeast"/>
    </w:pPr>
    <w:rPr>
      <w:rFonts w:ascii="Times New Roman" w:eastAsia="Times New Roman" w:hAnsi="Times New Roman" w:cs="Times New Roman"/>
      <w:b/>
      <w:bCs/>
      <w:i/>
      <w:iCs/>
      <w:sz w:val="18"/>
      <w:szCs w:val="18"/>
    </w:rPr>
  </w:style>
  <w:style w:type="paragraph" w:customStyle="1" w:styleId="91">
    <w:name w:val="Заголовок №9"/>
    <w:basedOn w:val="a"/>
    <w:link w:val="9Exact1"/>
    <w:pPr>
      <w:shd w:val="clear" w:color="auto" w:fill="FFFFFF"/>
      <w:spacing w:line="252" w:lineRule="exact"/>
      <w:outlineLvl w:val="8"/>
    </w:pPr>
    <w:rPr>
      <w:rFonts w:ascii="Times New Roman" w:eastAsia="Times New Roman" w:hAnsi="Times New Roman" w:cs="Times New Roman"/>
      <w:b/>
      <w:bCs/>
      <w:sz w:val="20"/>
      <w:szCs w:val="20"/>
    </w:rPr>
  </w:style>
  <w:style w:type="paragraph" w:customStyle="1" w:styleId="1220">
    <w:name w:val="Заголовок №12 (2)"/>
    <w:basedOn w:val="a"/>
    <w:link w:val="122Exact"/>
    <w:pPr>
      <w:shd w:val="clear" w:color="auto" w:fill="FFFFFF"/>
      <w:spacing w:line="0" w:lineRule="atLeast"/>
    </w:pPr>
    <w:rPr>
      <w:rFonts w:ascii="Times New Roman" w:eastAsia="Times New Roman" w:hAnsi="Times New Roman" w:cs="Times New Roman"/>
      <w:b/>
      <w:bCs/>
      <w:i/>
      <w:iCs/>
      <w:spacing w:val="-10"/>
      <w:sz w:val="20"/>
      <w:szCs w:val="20"/>
    </w:rPr>
  </w:style>
  <w:style w:type="paragraph" w:customStyle="1" w:styleId="37">
    <w:name w:val="Основной текст (37)"/>
    <w:basedOn w:val="a"/>
    <w:link w:val="37Exact"/>
    <w:pPr>
      <w:shd w:val="clear" w:color="auto" w:fill="FFFFFF"/>
      <w:spacing w:line="0" w:lineRule="atLeast"/>
    </w:pPr>
    <w:rPr>
      <w:rFonts w:ascii="Arial Narrow" w:eastAsia="Arial Narrow" w:hAnsi="Arial Narrow" w:cs="Arial Narrow"/>
      <w:i/>
      <w:iCs/>
      <w:sz w:val="22"/>
      <w:szCs w:val="22"/>
      <w:lang w:val="uk-UA" w:eastAsia="uk-UA" w:bidi="uk-UA"/>
    </w:rPr>
  </w:style>
  <w:style w:type="paragraph" w:customStyle="1" w:styleId="55">
    <w:name w:val="Заголовок №5"/>
    <w:basedOn w:val="a"/>
    <w:link w:val="5Exact1"/>
    <w:pPr>
      <w:shd w:val="clear" w:color="auto" w:fill="FFFFFF"/>
      <w:spacing w:before="60" w:line="250" w:lineRule="exact"/>
      <w:jc w:val="both"/>
      <w:outlineLvl w:val="4"/>
    </w:pPr>
    <w:rPr>
      <w:rFonts w:ascii="Arial Narrow" w:eastAsia="Arial Narrow" w:hAnsi="Arial Narrow" w:cs="Arial Narrow"/>
      <w:b/>
      <w:bCs/>
      <w:i/>
      <w:iCs/>
      <w:sz w:val="22"/>
      <w:szCs w:val="22"/>
    </w:rPr>
  </w:style>
  <w:style w:type="paragraph" w:customStyle="1" w:styleId="123">
    <w:name w:val="Подпись к картинке (12)"/>
    <w:basedOn w:val="a"/>
    <w:link w:val="12Exact"/>
    <w:pPr>
      <w:shd w:val="clear" w:color="auto" w:fill="FFFFFF"/>
      <w:spacing w:line="0" w:lineRule="atLeast"/>
    </w:pPr>
    <w:rPr>
      <w:rFonts w:ascii="Arial Narrow" w:eastAsia="Arial Narrow" w:hAnsi="Arial Narrow" w:cs="Arial Narrow"/>
      <w:spacing w:val="10"/>
      <w:sz w:val="13"/>
      <w:szCs w:val="13"/>
    </w:rPr>
  </w:style>
  <w:style w:type="paragraph" w:customStyle="1" w:styleId="133">
    <w:name w:val="Подпись к картинке (13)"/>
    <w:basedOn w:val="a"/>
    <w:link w:val="13Exact"/>
    <w:pPr>
      <w:shd w:val="clear" w:color="auto" w:fill="FFFFFF"/>
      <w:spacing w:line="0" w:lineRule="atLeast"/>
    </w:pPr>
    <w:rPr>
      <w:rFonts w:ascii="Times New Roman" w:eastAsia="Times New Roman" w:hAnsi="Times New Roman" w:cs="Times New Roman"/>
      <w:b/>
      <w:bCs/>
      <w:sz w:val="20"/>
      <w:szCs w:val="20"/>
    </w:rPr>
  </w:style>
  <w:style w:type="paragraph" w:customStyle="1" w:styleId="1231">
    <w:name w:val="Заголовок №12 (3)"/>
    <w:basedOn w:val="a"/>
    <w:link w:val="1230"/>
    <w:pPr>
      <w:shd w:val="clear" w:color="auto" w:fill="FFFFFF"/>
      <w:spacing w:line="0" w:lineRule="atLeast"/>
    </w:pPr>
    <w:rPr>
      <w:rFonts w:ascii="Arial Narrow" w:eastAsia="Arial Narrow" w:hAnsi="Arial Narrow" w:cs="Arial Narrow"/>
      <w:b/>
      <w:bCs/>
      <w:i/>
      <w:iCs/>
      <w:sz w:val="19"/>
      <w:szCs w:val="19"/>
    </w:rPr>
  </w:style>
  <w:style w:type="paragraph" w:customStyle="1" w:styleId="124">
    <w:name w:val="Заголовок №12 (4)"/>
    <w:basedOn w:val="a"/>
    <w:link w:val="124Exact"/>
    <w:pPr>
      <w:shd w:val="clear" w:color="auto" w:fill="FFFFFF"/>
      <w:spacing w:after="420" w:line="449" w:lineRule="exact"/>
      <w:ind w:firstLine="100"/>
      <w:jc w:val="both"/>
    </w:pPr>
    <w:rPr>
      <w:rFonts w:ascii="Arial Narrow" w:eastAsia="Arial Narrow" w:hAnsi="Arial Narrow" w:cs="Arial Narrow"/>
      <w:b/>
      <w:bCs/>
      <w:i/>
      <w:iCs/>
      <w:sz w:val="20"/>
      <w:szCs w:val="20"/>
    </w:rPr>
  </w:style>
  <w:style w:type="paragraph" w:customStyle="1" w:styleId="520">
    <w:name w:val="Заголовок №5 (2)"/>
    <w:basedOn w:val="a"/>
    <w:link w:val="52Exact"/>
    <w:pPr>
      <w:shd w:val="clear" w:color="auto" w:fill="FFFFFF"/>
      <w:spacing w:line="0" w:lineRule="atLeast"/>
      <w:outlineLvl w:val="4"/>
    </w:pPr>
    <w:rPr>
      <w:rFonts w:ascii="Times New Roman" w:eastAsia="Times New Roman" w:hAnsi="Times New Roman" w:cs="Times New Roman"/>
      <w:i/>
      <w:iCs/>
      <w:sz w:val="21"/>
      <w:szCs w:val="21"/>
    </w:rPr>
  </w:style>
  <w:style w:type="paragraph" w:customStyle="1" w:styleId="104">
    <w:name w:val="Заголовок №10"/>
    <w:basedOn w:val="a"/>
    <w:link w:val="10Exact"/>
    <w:pPr>
      <w:shd w:val="clear" w:color="auto" w:fill="FFFFFF"/>
      <w:spacing w:line="0" w:lineRule="atLeast"/>
    </w:pPr>
    <w:rPr>
      <w:rFonts w:ascii="Times New Roman" w:eastAsia="Times New Roman" w:hAnsi="Times New Roman" w:cs="Times New Roman"/>
      <w:i/>
      <w:iCs/>
      <w:sz w:val="21"/>
      <w:szCs w:val="21"/>
    </w:rPr>
  </w:style>
  <w:style w:type="paragraph" w:customStyle="1" w:styleId="38">
    <w:name w:val="Основной текст (38)"/>
    <w:basedOn w:val="a"/>
    <w:link w:val="38Exact"/>
    <w:pPr>
      <w:shd w:val="clear" w:color="auto" w:fill="FFFFFF"/>
      <w:spacing w:line="0" w:lineRule="atLeast"/>
    </w:pPr>
    <w:rPr>
      <w:rFonts w:ascii="CordiaUPC" w:eastAsia="CordiaUPC" w:hAnsi="CordiaUPC" w:cs="CordiaUPC"/>
      <w:i/>
      <w:iCs/>
      <w:spacing w:val="-20"/>
      <w:sz w:val="28"/>
      <w:szCs w:val="28"/>
    </w:rPr>
  </w:style>
  <w:style w:type="paragraph" w:customStyle="1" w:styleId="390">
    <w:name w:val="Основной текст (39)"/>
    <w:basedOn w:val="a"/>
    <w:link w:val="39"/>
    <w:pPr>
      <w:shd w:val="clear" w:color="auto" w:fill="FFFFFF"/>
      <w:spacing w:line="168" w:lineRule="exact"/>
    </w:pPr>
    <w:rPr>
      <w:rFonts w:ascii="Times New Roman" w:eastAsia="Times New Roman" w:hAnsi="Times New Roman" w:cs="Times New Roman"/>
      <w:b/>
      <w:bCs/>
      <w:i/>
      <w:iCs/>
      <w:sz w:val="20"/>
      <w:szCs w:val="20"/>
    </w:rPr>
  </w:style>
  <w:style w:type="paragraph" w:customStyle="1" w:styleId="125">
    <w:name w:val="Заголовок №12 (5)"/>
    <w:basedOn w:val="a"/>
    <w:link w:val="125Exact"/>
    <w:pPr>
      <w:shd w:val="clear" w:color="auto" w:fill="FFFFFF"/>
      <w:spacing w:before="240" w:line="430" w:lineRule="exact"/>
    </w:pPr>
    <w:rPr>
      <w:rFonts w:ascii="Arial Narrow" w:eastAsia="Arial Narrow" w:hAnsi="Arial Narrow" w:cs="Arial Narrow"/>
      <w:b/>
      <w:bCs/>
      <w:i/>
      <w:iCs/>
      <w:sz w:val="20"/>
      <w:szCs w:val="20"/>
    </w:rPr>
  </w:style>
  <w:style w:type="paragraph" w:customStyle="1" w:styleId="400">
    <w:name w:val="Основной текст (40)"/>
    <w:basedOn w:val="a"/>
    <w:link w:val="40Exact"/>
    <w:pPr>
      <w:shd w:val="clear" w:color="auto" w:fill="FFFFFF"/>
      <w:spacing w:line="430" w:lineRule="exact"/>
    </w:pPr>
    <w:rPr>
      <w:rFonts w:ascii="Arial Narrow" w:eastAsia="Arial Narrow" w:hAnsi="Arial Narrow" w:cs="Arial Narrow"/>
      <w:b/>
      <w:bCs/>
      <w:i/>
      <w:iCs/>
      <w:sz w:val="22"/>
      <w:szCs w:val="22"/>
    </w:rPr>
  </w:style>
  <w:style w:type="paragraph" w:customStyle="1" w:styleId="126">
    <w:name w:val="Заголовок №12 (6)"/>
    <w:basedOn w:val="a"/>
    <w:link w:val="126Exact"/>
    <w:pPr>
      <w:shd w:val="clear" w:color="auto" w:fill="FFFFFF"/>
      <w:spacing w:before="240" w:line="0" w:lineRule="atLeast"/>
    </w:pPr>
    <w:rPr>
      <w:rFonts w:ascii="Palatino Linotype" w:eastAsia="Palatino Linotype" w:hAnsi="Palatino Linotype" w:cs="Palatino Linotype"/>
      <w:i/>
      <w:iCs/>
      <w:spacing w:val="-20"/>
      <w:sz w:val="20"/>
      <w:szCs w:val="20"/>
    </w:rPr>
  </w:style>
  <w:style w:type="paragraph" w:customStyle="1" w:styleId="127">
    <w:name w:val="Заголовок №12 (7)"/>
    <w:basedOn w:val="a"/>
    <w:link w:val="127Exact"/>
    <w:pPr>
      <w:shd w:val="clear" w:color="auto" w:fill="FFFFFF"/>
      <w:spacing w:line="0" w:lineRule="atLeast"/>
    </w:pPr>
    <w:rPr>
      <w:rFonts w:ascii="Calibri" w:eastAsia="Calibri" w:hAnsi="Calibri" w:cs="Calibri"/>
      <w:i/>
      <w:iCs/>
      <w:spacing w:val="-10"/>
      <w:sz w:val="22"/>
      <w:szCs w:val="22"/>
    </w:rPr>
  </w:style>
  <w:style w:type="paragraph" w:customStyle="1" w:styleId="128">
    <w:name w:val="Заголовок №12 (8)"/>
    <w:basedOn w:val="a"/>
    <w:link w:val="128Exact"/>
    <w:pPr>
      <w:shd w:val="clear" w:color="auto" w:fill="FFFFFF"/>
      <w:spacing w:line="0" w:lineRule="atLeast"/>
      <w:jc w:val="both"/>
    </w:pPr>
    <w:rPr>
      <w:rFonts w:ascii="Times New Roman" w:eastAsia="Times New Roman" w:hAnsi="Times New Roman" w:cs="Times New Roman"/>
      <w:b/>
      <w:bCs/>
      <w:i/>
      <w:iCs/>
      <w:sz w:val="20"/>
      <w:szCs w:val="20"/>
    </w:rPr>
  </w:style>
  <w:style w:type="paragraph" w:customStyle="1" w:styleId="84">
    <w:name w:val="Подпись к таблице (8)"/>
    <w:basedOn w:val="a"/>
    <w:link w:val="8Exact1"/>
    <w:pPr>
      <w:shd w:val="clear" w:color="auto" w:fill="FFFFFF"/>
      <w:spacing w:line="0" w:lineRule="atLeast"/>
      <w:jc w:val="right"/>
    </w:pPr>
    <w:rPr>
      <w:rFonts w:ascii="Times New Roman" w:eastAsia="Times New Roman" w:hAnsi="Times New Roman" w:cs="Times New Roman"/>
      <w:b/>
      <w:bCs/>
      <w:spacing w:val="40"/>
      <w:sz w:val="15"/>
      <w:szCs w:val="15"/>
    </w:rPr>
  </w:style>
  <w:style w:type="paragraph" w:customStyle="1" w:styleId="93">
    <w:name w:val="Подпись к таблице (9)"/>
    <w:basedOn w:val="a"/>
    <w:link w:val="9Exact2"/>
    <w:pPr>
      <w:shd w:val="clear" w:color="auto" w:fill="FFFFFF"/>
      <w:spacing w:line="0" w:lineRule="atLeast"/>
    </w:pPr>
    <w:rPr>
      <w:rFonts w:ascii="Times New Roman" w:eastAsia="Times New Roman" w:hAnsi="Times New Roman" w:cs="Times New Roman"/>
      <w:b/>
      <w:bCs/>
      <w:spacing w:val="50"/>
      <w:sz w:val="18"/>
      <w:szCs w:val="18"/>
    </w:rPr>
  </w:style>
  <w:style w:type="paragraph" w:customStyle="1" w:styleId="411">
    <w:name w:val="Основной текст (41)"/>
    <w:basedOn w:val="a"/>
    <w:link w:val="410"/>
    <w:pPr>
      <w:shd w:val="clear" w:color="auto" w:fill="FFFFFF"/>
      <w:spacing w:before="60" w:after="60" w:line="0" w:lineRule="atLeast"/>
      <w:jc w:val="center"/>
    </w:pPr>
    <w:rPr>
      <w:rFonts w:ascii="Times New Roman" w:eastAsia="Times New Roman" w:hAnsi="Times New Roman" w:cs="Times New Roman"/>
      <w:b/>
      <w:bCs/>
      <w:sz w:val="20"/>
      <w:szCs w:val="20"/>
    </w:rPr>
  </w:style>
  <w:style w:type="paragraph" w:customStyle="1" w:styleId="421">
    <w:name w:val="Основной текст (42)"/>
    <w:basedOn w:val="a"/>
    <w:link w:val="420"/>
    <w:pPr>
      <w:shd w:val="clear" w:color="auto" w:fill="FFFFFF"/>
      <w:spacing w:line="214" w:lineRule="exact"/>
      <w:jc w:val="right"/>
    </w:pPr>
    <w:rPr>
      <w:rFonts w:ascii="Times New Roman" w:eastAsia="Times New Roman" w:hAnsi="Times New Roman" w:cs="Times New Roman"/>
      <w:b/>
      <w:bCs/>
      <w:spacing w:val="40"/>
      <w:sz w:val="15"/>
      <w:szCs w:val="15"/>
    </w:rPr>
  </w:style>
  <w:style w:type="paragraph" w:customStyle="1" w:styleId="143">
    <w:name w:val="Подпись к картинке (14)"/>
    <w:basedOn w:val="a"/>
    <w:link w:val="142"/>
    <w:pPr>
      <w:shd w:val="clear" w:color="auto" w:fill="FFFFFF"/>
      <w:spacing w:line="0" w:lineRule="atLeast"/>
    </w:pPr>
    <w:rPr>
      <w:rFonts w:ascii="Times New Roman" w:eastAsia="Times New Roman" w:hAnsi="Times New Roman" w:cs="Times New Roman"/>
      <w:b/>
      <w:bCs/>
      <w:i/>
      <w:iCs/>
      <w:sz w:val="17"/>
      <w:szCs w:val="17"/>
    </w:rPr>
  </w:style>
  <w:style w:type="paragraph" w:customStyle="1" w:styleId="430">
    <w:name w:val="Основной текст (43)"/>
    <w:basedOn w:val="a"/>
    <w:link w:val="43Exact"/>
    <w:pPr>
      <w:shd w:val="clear" w:color="auto" w:fill="FFFFFF"/>
      <w:spacing w:line="0" w:lineRule="atLeast"/>
    </w:pPr>
    <w:rPr>
      <w:rFonts w:ascii="Times New Roman" w:eastAsia="Times New Roman" w:hAnsi="Times New Roman" w:cs="Times New Roman"/>
      <w:b/>
      <w:bCs/>
      <w:sz w:val="16"/>
      <w:szCs w:val="16"/>
    </w:rPr>
  </w:style>
  <w:style w:type="paragraph" w:customStyle="1" w:styleId="150">
    <w:name w:val="Подпись к картинке (15)"/>
    <w:basedOn w:val="a"/>
    <w:link w:val="15Exact0"/>
    <w:pPr>
      <w:shd w:val="clear" w:color="auto" w:fill="FFFFFF"/>
      <w:spacing w:line="0" w:lineRule="atLeast"/>
      <w:jc w:val="both"/>
    </w:pPr>
    <w:rPr>
      <w:rFonts w:ascii="Arial Narrow" w:eastAsia="Arial Narrow" w:hAnsi="Arial Narrow" w:cs="Arial Narrow"/>
      <w:b/>
      <w:bCs/>
      <w:i/>
      <w:iCs/>
      <w:sz w:val="19"/>
      <w:szCs w:val="19"/>
    </w:rPr>
  </w:style>
  <w:style w:type="paragraph" w:customStyle="1" w:styleId="1030">
    <w:name w:val="Заголовок №10 (3)"/>
    <w:basedOn w:val="a"/>
    <w:link w:val="103Exact"/>
    <w:pPr>
      <w:shd w:val="clear" w:color="auto" w:fill="FFFFFF"/>
      <w:spacing w:line="0" w:lineRule="atLeast"/>
    </w:pPr>
    <w:rPr>
      <w:rFonts w:ascii="Times New Roman" w:eastAsia="Times New Roman" w:hAnsi="Times New Roman" w:cs="Times New Roman"/>
      <w:b/>
      <w:bCs/>
      <w:i/>
      <w:iCs/>
      <w:sz w:val="17"/>
      <w:szCs w:val="17"/>
    </w:rPr>
  </w:style>
  <w:style w:type="paragraph" w:customStyle="1" w:styleId="441">
    <w:name w:val="Основной текст (44)"/>
    <w:basedOn w:val="a"/>
    <w:link w:val="440"/>
    <w:pPr>
      <w:shd w:val="clear" w:color="auto" w:fill="FFFFFF"/>
      <w:spacing w:line="108" w:lineRule="exact"/>
      <w:jc w:val="both"/>
    </w:pPr>
    <w:rPr>
      <w:rFonts w:ascii="Impact" w:eastAsia="Impact" w:hAnsi="Impact" w:cs="Impact"/>
      <w:spacing w:val="60"/>
      <w:sz w:val="13"/>
      <w:szCs w:val="13"/>
    </w:rPr>
  </w:style>
  <w:style w:type="paragraph" w:customStyle="1" w:styleId="451">
    <w:name w:val="Основной текст (45)"/>
    <w:basedOn w:val="a"/>
    <w:link w:val="450"/>
    <w:pPr>
      <w:shd w:val="clear" w:color="auto" w:fill="FFFFFF"/>
      <w:spacing w:line="108" w:lineRule="exact"/>
    </w:pPr>
    <w:rPr>
      <w:rFonts w:ascii="Times New Roman" w:eastAsia="Times New Roman" w:hAnsi="Times New Roman" w:cs="Times New Roman"/>
      <w:b/>
      <w:bCs/>
      <w:w w:val="200"/>
      <w:sz w:val="9"/>
      <w:szCs w:val="9"/>
    </w:rPr>
  </w:style>
  <w:style w:type="paragraph" w:customStyle="1" w:styleId="66">
    <w:name w:val="Заголовок №6"/>
    <w:basedOn w:val="a"/>
    <w:link w:val="65"/>
    <w:pPr>
      <w:shd w:val="clear" w:color="auto" w:fill="FFFFFF"/>
      <w:spacing w:line="0" w:lineRule="atLeast"/>
      <w:outlineLvl w:val="5"/>
    </w:pPr>
    <w:rPr>
      <w:rFonts w:ascii="Times New Roman" w:eastAsia="Times New Roman" w:hAnsi="Times New Roman" w:cs="Times New Roman"/>
      <w:b/>
      <w:bCs/>
      <w:sz w:val="20"/>
      <w:szCs w:val="20"/>
    </w:rPr>
  </w:style>
  <w:style w:type="paragraph" w:customStyle="1" w:styleId="460">
    <w:name w:val="Основной текст (46)"/>
    <w:basedOn w:val="a"/>
    <w:link w:val="46"/>
    <w:pPr>
      <w:shd w:val="clear" w:color="auto" w:fill="FFFFFF"/>
      <w:spacing w:line="113" w:lineRule="exact"/>
    </w:pPr>
    <w:rPr>
      <w:rFonts w:ascii="Times New Roman" w:eastAsia="Times New Roman" w:hAnsi="Times New Roman" w:cs="Times New Roman"/>
      <w:b/>
      <w:bCs/>
      <w:sz w:val="15"/>
      <w:szCs w:val="15"/>
    </w:rPr>
  </w:style>
  <w:style w:type="paragraph" w:customStyle="1" w:styleId="470">
    <w:name w:val="Основной текст (47)"/>
    <w:basedOn w:val="a"/>
    <w:link w:val="47"/>
    <w:pPr>
      <w:shd w:val="clear" w:color="auto" w:fill="FFFFFF"/>
      <w:spacing w:line="113" w:lineRule="exact"/>
    </w:pPr>
    <w:rPr>
      <w:rFonts w:ascii="Candara" w:eastAsia="Candara" w:hAnsi="Candara" w:cs="Candara"/>
      <w:b/>
      <w:bCs/>
      <w:sz w:val="8"/>
      <w:szCs w:val="8"/>
    </w:rPr>
  </w:style>
  <w:style w:type="paragraph" w:customStyle="1" w:styleId="931">
    <w:name w:val="Заголовок №9 (3)"/>
    <w:basedOn w:val="a"/>
    <w:link w:val="930"/>
    <w:pPr>
      <w:shd w:val="clear" w:color="auto" w:fill="FFFFFF"/>
      <w:spacing w:before="60" w:after="60" w:line="0" w:lineRule="atLeast"/>
      <w:jc w:val="both"/>
      <w:outlineLvl w:val="8"/>
    </w:pPr>
    <w:rPr>
      <w:rFonts w:ascii="Calibri" w:eastAsia="Calibri" w:hAnsi="Calibri" w:cs="Calibri"/>
      <w:sz w:val="20"/>
      <w:szCs w:val="20"/>
    </w:rPr>
  </w:style>
  <w:style w:type="paragraph" w:customStyle="1" w:styleId="480">
    <w:name w:val="Основной текст (48)"/>
    <w:basedOn w:val="a"/>
    <w:link w:val="48"/>
    <w:pPr>
      <w:shd w:val="clear" w:color="auto" w:fill="FFFFFF"/>
      <w:spacing w:line="0" w:lineRule="atLeast"/>
    </w:pPr>
    <w:rPr>
      <w:rFonts w:ascii="Calibri" w:eastAsia="Calibri" w:hAnsi="Calibri" w:cs="Calibri"/>
      <w:b/>
      <w:bCs/>
      <w:spacing w:val="-10"/>
      <w:sz w:val="17"/>
      <w:szCs w:val="17"/>
    </w:rPr>
  </w:style>
  <w:style w:type="paragraph" w:customStyle="1" w:styleId="423">
    <w:name w:val="Заголовок №4 (2)"/>
    <w:basedOn w:val="a"/>
    <w:link w:val="422"/>
    <w:pPr>
      <w:shd w:val="clear" w:color="auto" w:fill="FFFFFF"/>
      <w:spacing w:before="60" w:after="180" w:line="0" w:lineRule="atLeast"/>
      <w:jc w:val="center"/>
      <w:outlineLvl w:val="3"/>
    </w:pPr>
    <w:rPr>
      <w:rFonts w:ascii="Times New Roman" w:eastAsia="Times New Roman" w:hAnsi="Times New Roman" w:cs="Times New Roman"/>
      <w:i/>
      <w:iCs/>
      <w:sz w:val="21"/>
      <w:szCs w:val="21"/>
    </w:rPr>
  </w:style>
  <w:style w:type="paragraph" w:customStyle="1" w:styleId="1021">
    <w:name w:val="Заголовок №10 (2)"/>
    <w:basedOn w:val="a"/>
    <w:link w:val="1020"/>
    <w:pPr>
      <w:shd w:val="clear" w:color="auto" w:fill="FFFFFF"/>
      <w:spacing w:before="60" w:after="60" w:line="0" w:lineRule="atLeast"/>
      <w:jc w:val="both"/>
    </w:pPr>
    <w:rPr>
      <w:rFonts w:ascii="Calibri" w:eastAsia="Calibri" w:hAnsi="Calibri" w:cs="Calibri"/>
      <w:i/>
      <w:iCs/>
      <w:sz w:val="22"/>
      <w:szCs w:val="22"/>
    </w:rPr>
  </w:style>
  <w:style w:type="paragraph" w:customStyle="1" w:styleId="7b">
    <w:name w:val="Заголовок №7"/>
    <w:basedOn w:val="a"/>
    <w:link w:val="7a"/>
    <w:pPr>
      <w:shd w:val="clear" w:color="auto" w:fill="FFFFFF"/>
      <w:spacing w:before="180" w:line="0" w:lineRule="atLeast"/>
      <w:outlineLvl w:val="6"/>
    </w:pPr>
    <w:rPr>
      <w:rFonts w:ascii="Times New Roman" w:eastAsia="Times New Roman" w:hAnsi="Times New Roman" w:cs="Times New Roman"/>
      <w:b/>
      <w:bCs/>
      <w:sz w:val="20"/>
      <w:szCs w:val="20"/>
      <w:lang w:val="en-US" w:eastAsia="en-US" w:bidi="en-US"/>
    </w:rPr>
  </w:style>
  <w:style w:type="paragraph" w:customStyle="1" w:styleId="490">
    <w:name w:val="Основной текст (49)"/>
    <w:basedOn w:val="a"/>
    <w:link w:val="49"/>
    <w:pPr>
      <w:shd w:val="clear" w:color="auto" w:fill="FFFFFF"/>
      <w:spacing w:line="173" w:lineRule="exact"/>
      <w:jc w:val="center"/>
    </w:pPr>
    <w:rPr>
      <w:rFonts w:ascii="Times New Roman" w:eastAsia="Times New Roman" w:hAnsi="Times New Roman" w:cs="Times New Roman"/>
      <w:b/>
      <w:bCs/>
      <w:sz w:val="19"/>
      <w:szCs w:val="19"/>
    </w:rPr>
  </w:style>
  <w:style w:type="paragraph" w:customStyle="1" w:styleId="501">
    <w:name w:val="Основной текст (50)"/>
    <w:basedOn w:val="a"/>
    <w:link w:val="500"/>
    <w:pPr>
      <w:shd w:val="clear" w:color="auto" w:fill="FFFFFF"/>
      <w:spacing w:before="60" w:after="240" w:line="0" w:lineRule="atLeast"/>
      <w:jc w:val="both"/>
    </w:pPr>
    <w:rPr>
      <w:rFonts w:ascii="Times New Roman" w:eastAsia="Times New Roman" w:hAnsi="Times New Roman" w:cs="Times New Roman"/>
      <w:spacing w:val="10"/>
      <w:sz w:val="10"/>
      <w:szCs w:val="10"/>
    </w:rPr>
  </w:style>
  <w:style w:type="paragraph" w:customStyle="1" w:styleId="57">
    <w:name w:val="Основной текст (57)"/>
    <w:basedOn w:val="a"/>
    <w:link w:val="57Exact"/>
    <w:pPr>
      <w:shd w:val="clear" w:color="auto" w:fill="FFFFFF"/>
      <w:spacing w:before="240" w:after="360" w:line="0" w:lineRule="atLeast"/>
    </w:pPr>
    <w:rPr>
      <w:rFonts w:ascii="Arial Narrow" w:eastAsia="Arial Narrow" w:hAnsi="Arial Narrow" w:cs="Arial Narrow"/>
      <w:b/>
      <w:bCs/>
      <w:i/>
      <w:iCs/>
      <w:sz w:val="20"/>
      <w:szCs w:val="20"/>
    </w:rPr>
  </w:style>
  <w:style w:type="paragraph" w:customStyle="1" w:styleId="511">
    <w:name w:val="Основной текст (51)"/>
    <w:basedOn w:val="a"/>
    <w:link w:val="510"/>
    <w:pPr>
      <w:shd w:val="clear" w:color="auto" w:fill="FFFFFF"/>
      <w:spacing w:line="161" w:lineRule="exact"/>
      <w:jc w:val="both"/>
    </w:pPr>
    <w:rPr>
      <w:rFonts w:ascii="Times New Roman" w:eastAsia="Times New Roman" w:hAnsi="Times New Roman" w:cs="Times New Roman"/>
      <w:sz w:val="11"/>
      <w:szCs w:val="11"/>
    </w:rPr>
  </w:style>
  <w:style w:type="paragraph" w:customStyle="1" w:styleId="522">
    <w:name w:val="Основной текст (52)"/>
    <w:basedOn w:val="a"/>
    <w:link w:val="521"/>
    <w:pPr>
      <w:shd w:val="clear" w:color="auto" w:fill="FFFFFF"/>
      <w:spacing w:line="0" w:lineRule="atLeast"/>
      <w:jc w:val="both"/>
    </w:pPr>
    <w:rPr>
      <w:rFonts w:ascii="Times New Roman" w:eastAsia="Times New Roman" w:hAnsi="Times New Roman" w:cs="Times New Roman"/>
      <w:b/>
      <w:bCs/>
      <w:spacing w:val="10"/>
      <w:sz w:val="10"/>
      <w:szCs w:val="10"/>
    </w:rPr>
  </w:style>
  <w:style w:type="paragraph" w:customStyle="1" w:styleId="531">
    <w:name w:val="Основной текст (53)"/>
    <w:basedOn w:val="a"/>
    <w:link w:val="530"/>
    <w:pPr>
      <w:shd w:val="clear" w:color="auto" w:fill="FFFFFF"/>
      <w:spacing w:line="103" w:lineRule="exact"/>
      <w:jc w:val="both"/>
    </w:pPr>
    <w:rPr>
      <w:rFonts w:ascii="Times New Roman" w:eastAsia="Times New Roman" w:hAnsi="Times New Roman" w:cs="Times New Roman"/>
      <w:b/>
      <w:bCs/>
      <w:sz w:val="8"/>
      <w:szCs w:val="8"/>
    </w:rPr>
  </w:style>
  <w:style w:type="paragraph" w:customStyle="1" w:styleId="541">
    <w:name w:val="Основной текст (54)"/>
    <w:basedOn w:val="a"/>
    <w:link w:val="540"/>
    <w:pPr>
      <w:shd w:val="clear" w:color="auto" w:fill="FFFFFF"/>
      <w:spacing w:after="60" w:line="103" w:lineRule="exact"/>
    </w:pPr>
    <w:rPr>
      <w:rFonts w:ascii="Times New Roman" w:eastAsia="Times New Roman" w:hAnsi="Times New Roman" w:cs="Times New Roman"/>
      <w:b/>
      <w:bCs/>
      <w:i/>
      <w:iCs/>
      <w:sz w:val="17"/>
      <w:szCs w:val="17"/>
    </w:rPr>
  </w:style>
  <w:style w:type="paragraph" w:customStyle="1" w:styleId="551">
    <w:name w:val="Основной текст (55)"/>
    <w:basedOn w:val="a"/>
    <w:link w:val="550"/>
    <w:pPr>
      <w:shd w:val="clear" w:color="auto" w:fill="FFFFFF"/>
      <w:spacing w:line="156" w:lineRule="exact"/>
      <w:jc w:val="both"/>
    </w:pPr>
    <w:rPr>
      <w:rFonts w:ascii="Garamond" w:eastAsia="Garamond" w:hAnsi="Garamond" w:cs="Garamond"/>
      <w:i/>
      <w:iCs/>
      <w:sz w:val="9"/>
      <w:szCs w:val="9"/>
    </w:rPr>
  </w:style>
  <w:style w:type="paragraph" w:customStyle="1" w:styleId="560">
    <w:name w:val="Основной текст (56)"/>
    <w:basedOn w:val="a"/>
    <w:link w:val="56"/>
    <w:pPr>
      <w:shd w:val="clear" w:color="auto" w:fill="FFFFFF"/>
      <w:spacing w:before="120" w:after="120" w:line="0" w:lineRule="atLeast"/>
    </w:pPr>
    <w:rPr>
      <w:rFonts w:ascii="Times New Roman" w:eastAsia="Times New Roman" w:hAnsi="Times New Roman" w:cs="Times New Roman"/>
      <w:b/>
      <w:bCs/>
      <w:sz w:val="16"/>
      <w:szCs w:val="16"/>
    </w:rPr>
  </w:style>
  <w:style w:type="paragraph" w:customStyle="1" w:styleId="1421">
    <w:name w:val="Заголовок №14 (2)"/>
    <w:basedOn w:val="a"/>
    <w:link w:val="1420"/>
    <w:pPr>
      <w:shd w:val="clear" w:color="auto" w:fill="FFFFFF"/>
      <w:spacing w:before="180" w:line="0" w:lineRule="atLeast"/>
      <w:jc w:val="center"/>
    </w:pPr>
    <w:rPr>
      <w:rFonts w:ascii="Arial Narrow" w:eastAsia="Arial Narrow" w:hAnsi="Arial Narrow" w:cs="Arial Narrow"/>
      <w:i/>
      <w:iCs/>
      <w:sz w:val="18"/>
      <w:szCs w:val="18"/>
    </w:rPr>
  </w:style>
  <w:style w:type="paragraph" w:customStyle="1" w:styleId="580">
    <w:name w:val="Основной текст (58)"/>
    <w:basedOn w:val="a"/>
    <w:link w:val="58"/>
    <w:pPr>
      <w:shd w:val="clear" w:color="auto" w:fill="FFFFFF"/>
      <w:spacing w:before="60" w:line="257" w:lineRule="exact"/>
    </w:pPr>
    <w:rPr>
      <w:rFonts w:ascii="Arial Narrow" w:eastAsia="Arial Narrow" w:hAnsi="Arial Narrow" w:cs="Arial Narrow"/>
      <w:sz w:val="20"/>
      <w:szCs w:val="20"/>
    </w:rPr>
  </w:style>
  <w:style w:type="paragraph" w:customStyle="1" w:styleId="106">
    <w:name w:val="Подпись к таблице (10)"/>
    <w:basedOn w:val="a"/>
    <w:link w:val="105"/>
    <w:pPr>
      <w:shd w:val="clear" w:color="auto" w:fill="FFFFFF"/>
      <w:spacing w:line="0" w:lineRule="atLeast"/>
      <w:jc w:val="right"/>
    </w:pPr>
    <w:rPr>
      <w:rFonts w:ascii="Times New Roman" w:eastAsia="Times New Roman" w:hAnsi="Times New Roman" w:cs="Times New Roman"/>
      <w:b/>
      <w:bCs/>
      <w:sz w:val="15"/>
      <w:szCs w:val="15"/>
    </w:rPr>
  </w:style>
  <w:style w:type="paragraph" w:customStyle="1" w:styleId="590">
    <w:name w:val="Основной текст (59)"/>
    <w:basedOn w:val="a"/>
    <w:link w:val="59"/>
    <w:pPr>
      <w:shd w:val="clear" w:color="auto" w:fill="FFFFFF"/>
      <w:spacing w:line="163" w:lineRule="exact"/>
      <w:jc w:val="both"/>
    </w:pPr>
    <w:rPr>
      <w:rFonts w:ascii="Arial Narrow" w:eastAsia="Arial Narrow" w:hAnsi="Arial Narrow" w:cs="Arial Narrow"/>
      <w:i/>
      <w:iCs/>
      <w:sz w:val="17"/>
      <w:szCs w:val="17"/>
    </w:rPr>
  </w:style>
  <w:style w:type="paragraph" w:customStyle="1" w:styleId="601">
    <w:name w:val="Основной текст (60)"/>
    <w:basedOn w:val="a"/>
    <w:link w:val="600"/>
    <w:pPr>
      <w:shd w:val="clear" w:color="auto" w:fill="FFFFFF"/>
      <w:spacing w:line="149" w:lineRule="exact"/>
      <w:jc w:val="both"/>
    </w:pPr>
    <w:rPr>
      <w:rFonts w:ascii="Arial Narrow" w:eastAsia="Arial Narrow" w:hAnsi="Arial Narrow" w:cs="Arial Narrow"/>
      <w:i/>
      <w:iCs/>
      <w:sz w:val="19"/>
      <w:szCs w:val="19"/>
    </w:rPr>
  </w:style>
  <w:style w:type="paragraph" w:customStyle="1" w:styleId="1290">
    <w:name w:val="Заголовок №12 (9)"/>
    <w:basedOn w:val="a"/>
    <w:link w:val="129"/>
    <w:pPr>
      <w:shd w:val="clear" w:color="auto" w:fill="FFFFFF"/>
      <w:spacing w:line="149" w:lineRule="exact"/>
      <w:jc w:val="both"/>
    </w:pPr>
    <w:rPr>
      <w:rFonts w:ascii="Arial Narrow" w:eastAsia="Arial Narrow" w:hAnsi="Arial Narrow" w:cs="Arial Narrow"/>
      <w:i/>
      <w:iCs/>
      <w:sz w:val="19"/>
      <w:szCs w:val="19"/>
      <w:lang w:val="uk-UA" w:eastAsia="uk-UA" w:bidi="uk-UA"/>
    </w:rPr>
  </w:style>
  <w:style w:type="paragraph" w:customStyle="1" w:styleId="611">
    <w:name w:val="Основной текст (61)"/>
    <w:basedOn w:val="a"/>
    <w:link w:val="610"/>
    <w:pPr>
      <w:shd w:val="clear" w:color="auto" w:fill="FFFFFF"/>
      <w:spacing w:line="0" w:lineRule="atLeast"/>
      <w:jc w:val="both"/>
    </w:pPr>
    <w:rPr>
      <w:rFonts w:ascii="Times New Roman" w:eastAsia="Times New Roman" w:hAnsi="Times New Roman" w:cs="Times New Roman"/>
      <w:i/>
      <w:iCs/>
      <w:sz w:val="15"/>
      <w:szCs w:val="15"/>
    </w:rPr>
  </w:style>
  <w:style w:type="paragraph" w:customStyle="1" w:styleId="620">
    <w:name w:val="Основной текст (62)"/>
    <w:basedOn w:val="a"/>
    <w:link w:val="62Exact"/>
    <w:pPr>
      <w:shd w:val="clear" w:color="auto" w:fill="FFFFFF"/>
      <w:spacing w:line="0" w:lineRule="atLeast"/>
      <w:jc w:val="right"/>
    </w:pPr>
    <w:rPr>
      <w:rFonts w:ascii="Arial Narrow" w:eastAsia="Arial Narrow" w:hAnsi="Arial Narrow" w:cs="Arial Narrow"/>
      <w:sz w:val="8"/>
      <w:szCs w:val="8"/>
    </w:rPr>
  </w:style>
  <w:style w:type="paragraph" w:customStyle="1" w:styleId="631">
    <w:name w:val="Основной текст (63)"/>
    <w:basedOn w:val="a"/>
    <w:link w:val="630"/>
    <w:pPr>
      <w:shd w:val="clear" w:color="auto" w:fill="FFFFFF"/>
      <w:spacing w:line="149" w:lineRule="exact"/>
    </w:pPr>
    <w:rPr>
      <w:rFonts w:ascii="Arial Narrow" w:eastAsia="Arial Narrow" w:hAnsi="Arial Narrow" w:cs="Arial Narrow"/>
      <w:b/>
      <w:bCs/>
      <w:i/>
      <w:iCs/>
      <w:sz w:val="14"/>
      <w:szCs w:val="14"/>
    </w:rPr>
  </w:style>
  <w:style w:type="paragraph" w:customStyle="1" w:styleId="161">
    <w:name w:val="Подпись к картинке (16)"/>
    <w:basedOn w:val="a"/>
    <w:link w:val="160"/>
    <w:pPr>
      <w:shd w:val="clear" w:color="auto" w:fill="FFFFFF"/>
      <w:spacing w:line="0" w:lineRule="atLeast"/>
    </w:pPr>
    <w:rPr>
      <w:rFonts w:ascii="Arial Narrow" w:eastAsia="Arial Narrow" w:hAnsi="Arial Narrow" w:cs="Arial Narrow"/>
      <w:b/>
      <w:bCs/>
      <w:i/>
      <w:iCs/>
      <w:sz w:val="18"/>
      <w:szCs w:val="18"/>
    </w:rPr>
  </w:style>
  <w:style w:type="paragraph" w:customStyle="1" w:styleId="641">
    <w:name w:val="Основной текст (64)"/>
    <w:basedOn w:val="a"/>
    <w:link w:val="640"/>
    <w:pPr>
      <w:shd w:val="clear" w:color="auto" w:fill="FFFFFF"/>
      <w:spacing w:before="60" w:after="60" w:line="0" w:lineRule="atLeast"/>
      <w:jc w:val="center"/>
    </w:pPr>
    <w:rPr>
      <w:rFonts w:ascii="Palatino Linotype" w:eastAsia="Palatino Linotype" w:hAnsi="Palatino Linotype" w:cs="Palatino Linotype"/>
      <w:b/>
      <w:bCs/>
      <w:sz w:val="21"/>
      <w:szCs w:val="21"/>
    </w:rPr>
  </w:style>
  <w:style w:type="paragraph" w:customStyle="1" w:styleId="170">
    <w:name w:val="Подпись к картинке (17)"/>
    <w:basedOn w:val="a"/>
    <w:link w:val="17Exact1"/>
    <w:pPr>
      <w:shd w:val="clear" w:color="auto" w:fill="FFFFFF"/>
      <w:spacing w:line="130" w:lineRule="exact"/>
      <w:jc w:val="both"/>
    </w:pPr>
    <w:rPr>
      <w:rFonts w:ascii="Arial Narrow" w:eastAsia="Arial Narrow" w:hAnsi="Arial Narrow" w:cs="Arial Narrow"/>
      <w:b/>
      <w:bCs/>
      <w:i/>
      <w:iCs/>
      <w:sz w:val="13"/>
      <w:szCs w:val="13"/>
    </w:rPr>
  </w:style>
  <w:style w:type="paragraph" w:customStyle="1" w:styleId="181">
    <w:name w:val="Подпись к картинке (18)"/>
    <w:basedOn w:val="a"/>
    <w:link w:val="18Exact1"/>
    <w:pPr>
      <w:shd w:val="clear" w:color="auto" w:fill="FFFFFF"/>
      <w:spacing w:line="130" w:lineRule="exact"/>
      <w:jc w:val="both"/>
    </w:pPr>
    <w:rPr>
      <w:rFonts w:ascii="Microsoft Sans Serif" w:eastAsia="Microsoft Sans Serif" w:hAnsi="Microsoft Sans Serif" w:cs="Microsoft Sans Serif"/>
      <w:i/>
      <w:iCs/>
      <w:sz w:val="13"/>
      <w:szCs w:val="13"/>
    </w:rPr>
  </w:style>
  <w:style w:type="paragraph" w:customStyle="1" w:styleId="191">
    <w:name w:val="Подпись к картинке (19)"/>
    <w:basedOn w:val="a"/>
    <w:link w:val="19Exact"/>
    <w:pPr>
      <w:shd w:val="clear" w:color="auto" w:fill="FFFFFF"/>
      <w:spacing w:line="0" w:lineRule="atLeast"/>
    </w:pPr>
    <w:rPr>
      <w:rFonts w:ascii="Arial Narrow" w:eastAsia="Arial Narrow" w:hAnsi="Arial Narrow" w:cs="Arial Narrow"/>
      <w:i/>
      <w:iCs/>
      <w:sz w:val="17"/>
      <w:szCs w:val="17"/>
    </w:rPr>
  </w:style>
  <w:style w:type="paragraph" w:customStyle="1" w:styleId="202">
    <w:name w:val="Подпись к картинке (20)"/>
    <w:basedOn w:val="a"/>
    <w:link w:val="20Exact"/>
    <w:pPr>
      <w:shd w:val="clear" w:color="auto" w:fill="FFFFFF"/>
      <w:spacing w:line="0" w:lineRule="atLeast"/>
    </w:pPr>
    <w:rPr>
      <w:rFonts w:ascii="Arial Narrow" w:eastAsia="Arial Narrow" w:hAnsi="Arial Narrow" w:cs="Arial Narrow"/>
      <w:i/>
      <w:iCs/>
      <w:sz w:val="19"/>
      <w:szCs w:val="19"/>
      <w:lang w:val="uk-UA" w:eastAsia="uk-UA" w:bidi="uk-UA"/>
    </w:rPr>
  </w:style>
  <w:style w:type="paragraph" w:customStyle="1" w:styleId="212">
    <w:name w:val="Подпись к картинке (21)"/>
    <w:basedOn w:val="a"/>
    <w:link w:val="21Exact"/>
    <w:pPr>
      <w:shd w:val="clear" w:color="auto" w:fill="FFFFFF"/>
      <w:spacing w:line="0" w:lineRule="atLeast"/>
    </w:pPr>
    <w:rPr>
      <w:rFonts w:ascii="Trebuchet MS" w:eastAsia="Trebuchet MS" w:hAnsi="Trebuchet MS" w:cs="Trebuchet MS"/>
      <w:i/>
      <w:iCs/>
      <w:sz w:val="14"/>
      <w:szCs w:val="14"/>
    </w:rPr>
  </w:style>
  <w:style w:type="paragraph" w:customStyle="1" w:styleId="650">
    <w:name w:val="Основной текст (65)"/>
    <w:basedOn w:val="a"/>
    <w:link w:val="65Exact"/>
    <w:pPr>
      <w:shd w:val="clear" w:color="auto" w:fill="FFFFFF"/>
      <w:spacing w:after="240" w:line="0" w:lineRule="atLeast"/>
      <w:jc w:val="right"/>
    </w:pPr>
    <w:rPr>
      <w:rFonts w:ascii="Trebuchet MS" w:eastAsia="Trebuchet MS" w:hAnsi="Trebuchet MS" w:cs="Trebuchet MS"/>
      <w:b/>
      <w:bCs/>
      <w:i/>
      <w:iCs/>
      <w:spacing w:val="-30"/>
      <w:sz w:val="14"/>
      <w:szCs w:val="14"/>
    </w:rPr>
  </w:style>
  <w:style w:type="paragraph" w:customStyle="1" w:styleId="660">
    <w:name w:val="Основной текст (66)"/>
    <w:basedOn w:val="a"/>
    <w:link w:val="66Exact"/>
    <w:pPr>
      <w:shd w:val="clear" w:color="auto" w:fill="FFFFFF"/>
      <w:spacing w:before="240" w:after="120" w:line="0" w:lineRule="atLeast"/>
      <w:jc w:val="right"/>
    </w:pPr>
    <w:rPr>
      <w:rFonts w:ascii="Microsoft Sans Serif" w:eastAsia="Microsoft Sans Serif" w:hAnsi="Microsoft Sans Serif" w:cs="Microsoft Sans Serif"/>
      <w:i/>
      <w:iCs/>
      <w:spacing w:val="-20"/>
      <w:sz w:val="14"/>
      <w:szCs w:val="14"/>
    </w:rPr>
  </w:style>
  <w:style w:type="paragraph" w:customStyle="1" w:styleId="3a">
    <w:name w:val="Заголовок №3"/>
    <w:basedOn w:val="a"/>
    <w:link w:val="3Exact1"/>
    <w:pPr>
      <w:shd w:val="clear" w:color="auto" w:fill="FFFFFF"/>
      <w:spacing w:line="0" w:lineRule="atLeast"/>
      <w:jc w:val="both"/>
      <w:outlineLvl w:val="2"/>
    </w:pPr>
    <w:rPr>
      <w:rFonts w:ascii="Times New Roman" w:eastAsia="Times New Roman" w:hAnsi="Times New Roman" w:cs="Times New Roman"/>
      <w:b/>
      <w:bCs/>
      <w:sz w:val="44"/>
      <w:szCs w:val="44"/>
    </w:rPr>
  </w:style>
  <w:style w:type="paragraph" w:customStyle="1" w:styleId="670">
    <w:name w:val="Основной текст (67)"/>
    <w:basedOn w:val="a"/>
    <w:link w:val="67Exact"/>
    <w:pPr>
      <w:shd w:val="clear" w:color="auto" w:fill="FFFFFF"/>
      <w:spacing w:line="0" w:lineRule="atLeast"/>
    </w:pPr>
    <w:rPr>
      <w:rFonts w:ascii="Times New Roman" w:eastAsia="Times New Roman" w:hAnsi="Times New Roman" w:cs="Times New Roman"/>
      <w:b/>
      <w:bCs/>
      <w:sz w:val="20"/>
      <w:szCs w:val="20"/>
    </w:rPr>
  </w:style>
  <w:style w:type="paragraph" w:customStyle="1" w:styleId="1430">
    <w:name w:val="Заголовок №14 (3)"/>
    <w:basedOn w:val="a"/>
    <w:link w:val="143Exact"/>
    <w:pPr>
      <w:shd w:val="clear" w:color="auto" w:fill="FFFFFF"/>
      <w:spacing w:before="240" w:line="0" w:lineRule="atLeast"/>
      <w:jc w:val="right"/>
    </w:pPr>
    <w:rPr>
      <w:rFonts w:ascii="Arial Narrow" w:eastAsia="Arial Narrow" w:hAnsi="Arial Narrow" w:cs="Arial Narrow"/>
      <w:i/>
      <w:iCs/>
      <w:sz w:val="19"/>
      <w:szCs w:val="19"/>
    </w:rPr>
  </w:style>
  <w:style w:type="paragraph" w:customStyle="1" w:styleId="68">
    <w:name w:val="Основной текст (68)"/>
    <w:basedOn w:val="a"/>
    <w:link w:val="68Exact"/>
    <w:pPr>
      <w:shd w:val="clear" w:color="auto" w:fill="FFFFFF"/>
      <w:spacing w:line="118" w:lineRule="exact"/>
      <w:jc w:val="both"/>
    </w:pPr>
    <w:rPr>
      <w:rFonts w:ascii="Arial Narrow" w:eastAsia="Arial Narrow" w:hAnsi="Arial Narrow" w:cs="Arial Narrow"/>
      <w:i/>
      <w:iCs/>
      <w:sz w:val="16"/>
      <w:szCs w:val="16"/>
    </w:rPr>
  </w:style>
  <w:style w:type="paragraph" w:customStyle="1" w:styleId="690">
    <w:name w:val="Основной текст (69)"/>
    <w:basedOn w:val="a"/>
    <w:link w:val="69"/>
    <w:pPr>
      <w:shd w:val="clear" w:color="auto" w:fill="FFFFFF"/>
      <w:spacing w:line="118" w:lineRule="exact"/>
      <w:jc w:val="both"/>
    </w:pPr>
    <w:rPr>
      <w:rFonts w:ascii="Times New Roman" w:eastAsia="Times New Roman" w:hAnsi="Times New Roman" w:cs="Times New Roman"/>
      <w:i/>
      <w:iCs/>
      <w:sz w:val="12"/>
      <w:szCs w:val="12"/>
    </w:rPr>
  </w:style>
  <w:style w:type="paragraph" w:customStyle="1" w:styleId="700">
    <w:name w:val="Основной текст (70)"/>
    <w:basedOn w:val="a"/>
    <w:link w:val="70Exact"/>
    <w:pPr>
      <w:shd w:val="clear" w:color="auto" w:fill="FFFFFF"/>
      <w:spacing w:line="118" w:lineRule="exact"/>
      <w:jc w:val="both"/>
    </w:pPr>
    <w:rPr>
      <w:rFonts w:ascii="Arial Narrow" w:eastAsia="Arial Narrow" w:hAnsi="Arial Narrow" w:cs="Arial Narrow"/>
      <w:b/>
      <w:bCs/>
      <w:i/>
      <w:iCs/>
      <w:sz w:val="16"/>
      <w:szCs w:val="16"/>
    </w:rPr>
  </w:style>
  <w:style w:type="paragraph" w:customStyle="1" w:styleId="321">
    <w:name w:val="Заголовок №3 (2)"/>
    <w:basedOn w:val="a"/>
    <w:link w:val="32Exact0"/>
    <w:pPr>
      <w:shd w:val="clear" w:color="auto" w:fill="FFFFFF"/>
      <w:spacing w:line="0" w:lineRule="atLeast"/>
      <w:jc w:val="center"/>
      <w:outlineLvl w:val="2"/>
    </w:pPr>
    <w:rPr>
      <w:rFonts w:ascii="Times New Roman" w:eastAsia="Times New Roman" w:hAnsi="Times New Roman" w:cs="Times New Roman"/>
      <w:b/>
      <w:bCs/>
      <w:sz w:val="20"/>
      <w:szCs w:val="20"/>
    </w:rPr>
  </w:style>
  <w:style w:type="paragraph" w:customStyle="1" w:styleId="221">
    <w:name w:val="Подпись к картинке (22)"/>
    <w:basedOn w:val="a"/>
    <w:link w:val="22Exact0"/>
    <w:pPr>
      <w:shd w:val="clear" w:color="auto" w:fill="FFFFFF"/>
      <w:spacing w:line="0" w:lineRule="atLeast"/>
    </w:pPr>
    <w:rPr>
      <w:rFonts w:ascii="Trebuchet MS" w:eastAsia="Trebuchet MS" w:hAnsi="Trebuchet MS" w:cs="Trebuchet MS"/>
      <w:b/>
      <w:bCs/>
      <w:i/>
      <w:iCs/>
      <w:spacing w:val="-10"/>
      <w:sz w:val="13"/>
      <w:szCs w:val="13"/>
    </w:rPr>
  </w:style>
  <w:style w:type="paragraph" w:customStyle="1" w:styleId="144">
    <w:name w:val="Заголовок №14 (4)"/>
    <w:basedOn w:val="a"/>
    <w:link w:val="144Exact"/>
    <w:pPr>
      <w:shd w:val="clear" w:color="auto" w:fill="FFFFFF"/>
      <w:spacing w:after="240" w:line="0" w:lineRule="atLeast"/>
    </w:pPr>
    <w:rPr>
      <w:rFonts w:ascii="Microsoft Sans Serif" w:eastAsia="Microsoft Sans Serif" w:hAnsi="Microsoft Sans Serif" w:cs="Microsoft Sans Serif"/>
      <w:i/>
      <w:iCs/>
      <w:spacing w:val="-20"/>
      <w:sz w:val="16"/>
      <w:szCs w:val="16"/>
    </w:rPr>
  </w:style>
  <w:style w:type="paragraph" w:customStyle="1" w:styleId="94">
    <w:name w:val="Заголовок №9 (4)"/>
    <w:basedOn w:val="a"/>
    <w:link w:val="94Exact"/>
    <w:pPr>
      <w:shd w:val="clear" w:color="auto" w:fill="FFFFFF"/>
      <w:spacing w:line="0" w:lineRule="atLeast"/>
      <w:outlineLvl w:val="8"/>
    </w:pPr>
    <w:rPr>
      <w:rFonts w:ascii="Arial Narrow" w:eastAsia="Arial Narrow" w:hAnsi="Arial Narrow" w:cs="Arial Narrow"/>
      <w:b/>
      <w:bCs/>
      <w:spacing w:val="-20"/>
    </w:rPr>
  </w:style>
  <w:style w:type="paragraph" w:customStyle="1" w:styleId="710">
    <w:name w:val="Основной текст (71)"/>
    <w:basedOn w:val="a"/>
    <w:link w:val="71Exact"/>
    <w:pPr>
      <w:shd w:val="clear" w:color="auto" w:fill="FFFFFF"/>
      <w:spacing w:line="0" w:lineRule="atLeast"/>
    </w:pPr>
    <w:rPr>
      <w:rFonts w:ascii="Microsoft Sans Serif" w:eastAsia="Microsoft Sans Serif" w:hAnsi="Microsoft Sans Serif" w:cs="Microsoft Sans Serif"/>
      <w:i/>
      <w:iCs/>
      <w:spacing w:val="-10"/>
      <w:sz w:val="15"/>
      <w:szCs w:val="15"/>
    </w:rPr>
  </w:style>
  <w:style w:type="paragraph" w:customStyle="1" w:styleId="720">
    <w:name w:val="Основной текст (72)"/>
    <w:basedOn w:val="a"/>
    <w:link w:val="72Exact"/>
    <w:pPr>
      <w:shd w:val="clear" w:color="auto" w:fill="FFFFFF"/>
      <w:spacing w:line="336" w:lineRule="exact"/>
    </w:pPr>
    <w:rPr>
      <w:rFonts w:ascii="Trebuchet MS" w:eastAsia="Trebuchet MS" w:hAnsi="Trebuchet MS" w:cs="Trebuchet MS"/>
      <w:b/>
      <w:bCs/>
      <w:i/>
      <w:iCs/>
      <w:spacing w:val="-10"/>
      <w:sz w:val="15"/>
      <w:szCs w:val="15"/>
    </w:rPr>
  </w:style>
  <w:style w:type="paragraph" w:customStyle="1" w:styleId="231">
    <w:name w:val="Подпись к картинке (23)"/>
    <w:basedOn w:val="a"/>
    <w:link w:val="23Exact0"/>
    <w:pPr>
      <w:shd w:val="clear" w:color="auto" w:fill="FFFFFF"/>
      <w:spacing w:line="142" w:lineRule="exact"/>
      <w:jc w:val="both"/>
    </w:pPr>
    <w:rPr>
      <w:rFonts w:ascii="Times New Roman" w:eastAsia="Times New Roman" w:hAnsi="Times New Roman" w:cs="Times New Roman"/>
      <w:b/>
      <w:bCs/>
      <w:i/>
      <w:iCs/>
      <w:sz w:val="14"/>
      <w:szCs w:val="14"/>
    </w:rPr>
  </w:style>
  <w:style w:type="paragraph" w:customStyle="1" w:styleId="241">
    <w:name w:val="Подпись к картинке (24)"/>
    <w:basedOn w:val="a"/>
    <w:link w:val="24Exact0"/>
    <w:pPr>
      <w:shd w:val="clear" w:color="auto" w:fill="FFFFFF"/>
      <w:spacing w:line="142" w:lineRule="exact"/>
      <w:jc w:val="both"/>
    </w:pPr>
    <w:rPr>
      <w:rFonts w:ascii="Arial Narrow" w:eastAsia="Arial Narrow" w:hAnsi="Arial Narrow" w:cs="Arial Narrow"/>
      <w:b/>
      <w:bCs/>
      <w:i/>
      <w:iCs/>
      <w:sz w:val="14"/>
      <w:szCs w:val="14"/>
    </w:rPr>
  </w:style>
  <w:style w:type="paragraph" w:customStyle="1" w:styleId="251">
    <w:name w:val="Подпись к картинке (25)"/>
    <w:basedOn w:val="a"/>
    <w:link w:val="25Exact0"/>
    <w:pPr>
      <w:shd w:val="clear" w:color="auto" w:fill="FFFFFF"/>
      <w:spacing w:line="0" w:lineRule="atLeast"/>
    </w:pPr>
    <w:rPr>
      <w:rFonts w:ascii="Microsoft Sans Serif" w:eastAsia="Microsoft Sans Serif" w:hAnsi="Microsoft Sans Serif" w:cs="Microsoft Sans Serif"/>
      <w:i/>
      <w:iCs/>
      <w:spacing w:val="-10"/>
      <w:sz w:val="16"/>
      <w:szCs w:val="16"/>
    </w:rPr>
  </w:style>
  <w:style w:type="paragraph" w:customStyle="1" w:styleId="263">
    <w:name w:val="Подпись к картинке (26)"/>
    <w:basedOn w:val="a"/>
    <w:link w:val="26Exact1"/>
    <w:pPr>
      <w:shd w:val="clear" w:color="auto" w:fill="FFFFFF"/>
      <w:spacing w:line="0" w:lineRule="atLeast"/>
    </w:pPr>
    <w:rPr>
      <w:rFonts w:ascii="Times New Roman" w:eastAsia="Times New Roman" w:hAnsi="Times New Roman" w:cs="Times New Roman"/>
      <w:i/>
      <w:iCs/>
      <w:spacing w:val="-10"/>
      <w:sz w:val="17"/>
      <w:szCs w:val="17"/>
    </w:rPr>
  </w:style>
  <w:style w:type="paragraph" w:customStyle="1" w:styleId="272">
    <w:name w:val="Подпись к картинке (27)"/>
    <w:basedOn w:val="a"/>
    <w:link w:val="27Exact"/>
    <w:pPr>
      <w:shd w:val="clear" w:color="auto" w:fill="FFFFFF"/>
      <w:spacing w:after="240" w:line="0" w:lineRule="atLeast"/>
    </w:pPr>
    <w:rPr>
      <w:rFonts w:ascii="Trebuchet MS" w:eastAsia="Trebuchet MS" w:hAnsi="Trebuchet MS" w:cs="Trebuchet MS"/>
      <w:i/>
      <w:iCs/>
      <w:sz w:val="15"/>
      <w:szCs w:val="15"/>
    </w:rPr>
  </w:style>
  <w:style w:type="paragraph" w:customStyle="1" w:styleId="730">
    <w:name w:val="Основной текст (73)"/>
    <w:basedOn w:val="a"/>
    <w:link w:val="73Exact"/>
    <w:pPr>
      <w:shd w:val="clear" w:color="auto" w:fill="FFFFFF"/>
      <w:spacing w:after="60" w:line="0" w:lineRule="atLeast"/>
    </w:pPr>
    <w:rPr>
      <w:rFonts w:ascii="Arial Narrow" w:eastAsia="Arial Narrow" w:hAnsi="Arial Narrow" w:cs="Arial Narrow"/>
      <w:w w:val="33"/>
      <w:sz w:val="9"/>
      <w:szCs w:val="9"/>
    </w:rPr>
  </w:style>
  <w:style w:type="paragraph" w:customStyle="1" w:styleId="740">
    <w:name w:val="Основной текст (74)"/>
    <w:basedOn w:val="a"/>
    <w:link w:val="74Exact"/>
    <w:pPr>
      <w:shd w:val="clear" w:color="auto" w:fill="FFFFFF"/>
      <w:spacing w:line="0" w:lineRule="atLeast"/>
    </w:pPr>
    <w:rPr>
      <w:rFonts w:ascii="Trebuchet MS" w:eastAsia="Trebuchet MS" w:hAnsi="Trebuchet MS" w:cs="Trebuchet MS"/>
      <w:i/>
      <w:iCs/>
      <w:sz w:val="14"/>
      <w:szCs w:val="14"/>
    </w:rPr>
  </w:style>
  <w:style w:type="paragraph" w:customStyle="1" w:styleId="119">
    <w:name w:val="Подпись к таблице (11)"/>
    <w:basedOn w:val="a"/>
    <w:link w:val="11Exact1"/>
    <w:pPr>
      <w:shd w:val="clear" w:color="auto" w:fill="FFFFFF"/>
      <w:spacing w:line="166" w:lineRule="exact"/>
      <w:ind w:hanging="920"/>
    </w:pPr>
    <w:rPr>
      <w:rFonts w:ascii="Times New Roman" w:eastAsia="Times New Roman" w:hAnsi="Times New Roman" w:cs="Times New Roman"/>
      <w:i/>
      <w:iCs/>
      <w:sz w:val="21"/>
      <w:szCs w:val="21"/>
    </w:rPr>
  </w:style>
  <w:style w:type="paragraph" w:customStyle="1" w:styleId="12b">
    <w:name w:val="Подпись к таблице (12)"/>
    <w:basedOn w:val="a"/>
    <w:link w:val="12a"/>
    <w:pPr>
      <w:shd w:val="clear" w:color="auto" w:fill="FFFFFF"/>
      <w:spacing w:line="0" w:lineRule="atLeast"/>
    </w:pPr>
    <w:rPr>
      <w:rFonts w:ascii="Arial Narrow" w:eastAsia="Arial Narrow" w:hAnsi="Arial Narrow" w:cs="Arial Narrow"/>
      <w:w w:val="33"/>
      <w:sz w:val="9"/>
      <w:szCs w:val="9"/>
    </w:rPr>
  </w:style>
  <w:style w:type="paragraph" w:customStyle="1" w:styleId="751">
    <w:name w:val="Основной текст (75)"/>
    <w:basedOn w:val="a"/>
    <w:link w:val="750"/>
    <w:pPr>
      <w:shd w:val="clear" w:color="auto" w:fill="FFFFFF"/>
      <w:spacing w:before="300" w:line="245" w:lineRule="exact"/>
      <w:ind w:firstLine="140"/>
      <w:jc w:val="both"/>
    </w:pPr>
    <w:rPr>
      <w:rFonts w:ascii="Microsoft Sans Serif" w:eastAsia="Microsoft Sans Serif" w:hAnsi="Microsoft Sans Serif" w:cs="Microsoft Sans Serif"/>
      <w:i/>
      <w:iCs/>
      <w:spacing w:val="-20"/>
      <w:sz w:val="14"/>
      <w:szCs w:val="14"/>
    </w:rPr>
  </w:style>
  <w:style w:type="paragraph" w:customStyle="1" w:styleId="761">
    <w:name w:val="Основной текст (76)"/>
    <w:basedOn w:val="a"/>
    <w:link w:val="760"/>
    <w:pPr>
      <w:shd w:val="clear" w:color="auto" w:fill="FFFFFF"/>
      <w:spacing w:line="235" w:lineRule="exact"/>
      <w:jc w:val="both"/>
    </w:pPr>
    <w:rPr>
      <w:rFonts w:ascii="Arial Narrow" w:eastAsia="Arial Narrow" w:hAnsi="Arial Narrow" w:cs="Arial Narrow"/>
      <w:i/>
      <w:iCs/>
      <w:sz w:val="14"/>
      <w:szCs w:val="14"/>
    </w:rPr>
  </w:style>
  <w:style w:type="paragraph" w:customStyle="1" w:styleId="771">
    <w:name w:val="Основной текст (77)"/>
    <w:basedOn w:val="a"/>
    <w:link w:val="770"/>
    <w:pPr>
      <w:shd w:val="clear" w:color="auto" w:fill="FFFFFF"/>
      <w:spacing w:after="240" w:line="178" w:lineRule="exact"/>
    </w:pPr>
    <w:rPr>
      <w:rFonts w:ascii="Microsoft Sans Serif" w:eastAsia="Microsoft Sans Serif" w:hAnsi="Microsoft Sans Serif" w:cs="Microsoft Sans Serif"/>
      <w:sz w:val="16"/>
      <w:szCs w:val="16"/>
    </w:rPr>
  </w:style>
  <w:style w:type="paragraph" w:customStyle="1" w:styleId="791">
    <w:name w:val="Основной текст (79)"/>
    <w:basedOn w:val="a"/>
    <w:link w:val="790"/>
    <w:pPr>
      <w:shd w:val="clear" w:color="auto" w:fill="FFFFFF"/>
      <w:spacing w:before="120" w:line="151" w:lineRule="exact"/>
      <w:ind w:firstLine="640"/>
    </w:pPr>
    <w:rPr>
      <w:rFonts w:ascii="Times New Roman" w:eastAsia="Times New Roman" w:hAnsi="Times New Roman" w:cs="Times New Roman"/>
      <w:spacing w:val="10"/>
      <w:sz w:val="17"/>
      <w:szCs w:val="17"/>
    </w:rPr>
  </w:style>
  <w:style w:type="paragraph" w:customStyle="1" w:styleId="781">
    <w:name w:val="Основной текст (78)"/>
    <w:basedOn w:val="a"/>
    <w:link w:val="780"/>
    <w:pPr>
      <w:shd w:val="clear" w:color="auto" w:fill="FFFFFF"/>
      <w:spacing w:line="403" w:lineRule="exact"/>
      <w:jc w:val="both"/>
    </w:pPr>
    <w:rPr>
      <w:rFonts w:ascii="Microsoft Sans Serif" w:eastAsia="Microsoft Sans Serif" w:hAnsi="Microsoft Sans Serif" w:cs="Microsoft Sans Serif"/>
      <w:sz w:val="14"/>
      <w:szCs w:val="14"/>
    </w:rPr>
  </w:style>
  <w:style w:type="paragraph" w:customStyle="1" w:styleId="134">
    <w:name w:val="Подпись к таблице (13)"/>
    <w:basedOn w:val="a"/>
    <w:link w:val="13Exact1"/>
    <w:pPr>
      <w:shd w:val="clear" w:color="auto" w:fill="FFFFFF"/>
      <w:spacing w:line="173" w:lineRule="exact"/>
      <w:jc w:val="both"/>
    </w:pPr>
    <w:rPr>
      <w:rFonts w:ascii="Times New Roman" w:eastAsia="Times New Roman" w:hAnsi="Times New Roman" w:cs="Times New Roman"/>
      <w:b/>
      <w:bCs/>
      <w:sz w:val="18"/>
      <w:szCs w:val="18"/>
    </w:rPr>
  </w:style>
  <w:style w:type="paragraph" w:customStyle="1" w:styleId="284">
    <w:name w:val="Подпись к картинке (28)"/>
    <w:basedOn w:val="a"/>
    <w:link w:val="283"/>
    <w:pPr>
      <w:shd w:val="clear" w:color="auto" w:fill="FFFFFF"/>
      <w:spacing w:line="0" w:lineRule="atLeast"/>
      <w:jc w:val="both"/>
    </w:pPr>
    <w:rPr>
      <w:rFonts w:ascii="Arial Narrow" w:eastAsia="Arial Narrow" w:hAnsi="Arial Narrow" w:cs="Arial Narrow"/>
      <w:b/>
      <w:bCs/>
      <w:sz w:val="17"/>
      <w:szCs w:val="17"/>
    </w:rPr>
  </w:style>
  <w:style w:type="paragraph" w:customStyle="1" w:styleId="801">
    <w:name w:val="Основной текст (80)"/>
    <w:basedOn w:val="a"/>
    <w:link w:val="800"/>
    <w:pPr>
      <w:shd w:val="clear" w:color="auto" w:fill="FFFFFF"/>
      <w:spacing w:line="127" w:lineRule="exact"/>
      <w:jc w:val="center"/>
    </w:pPr>
    <w:rPr>
      <w:rFonts w:ascii="Times New Roman" w:eastAsia="Times New Roman" w:hAnsi="Times New Roman" w:cs="Times New Roman"/>
      <w:b/>
      <w:bCs/>
      <w:sz w:val="14"/>
      <w:szCs w:val="14"/>
    </w:rPr>
  </w:style>
  <w:style w:type="paragraph" w:customStyle="1" w:styleId="291">
    <w:name w:val="Подпись к картинке (29)"/>
    <w:basedOn w:val="a"/>
    <w:link w:val="29Exact0"/>
    <w:pPr>
      <w:shd w:val="clear" w:color="auto" w:fill="FFFFFF"/>
      <w:spacing w:line="0" w:lineRule="atLeast"/>
    </w:pPr>
    <w:rPr>
      <w:rFonts w:ascii="Times New Roman" w:eastAsia="Times New Roman" w:hAnsi="Times New Roman" w:cs="Times New Roman"/>
      <w:b/>
      <w:bCs/>
    </w:rPr>
  </w:style>
  <w:style w:type="paragraph" w:customStyle="1" w:styleId="146">
    <w:name w:val="Подпись к таблице (14)"/>
    <w:basedOn w:val="a"/>
    <w:link w:val="145"/>
    <w:pPr>
      <w:shd w:val="clear" w:color="auto" w:fill="FFFFFF"/>
      <w:spacing w:after="60" w:line="0" w:lineRule="atLeast"/>
    </w:pPr>
    <w:rPr>
      <w:rFonts w:ascii="Times New Roman" w:eastAsia="Times New Roman" w:hAnsi="Times New Roman" w:cs="Times New Roman"/>
      <w:b/>
      <w:bCs/>
      <w:sz w:val="19"/>
      <w:szCs w:val="19"/>
    </w:rPr>
  </w:style>
  <w:style w:type="paragraph" w:customStyle="1" w:styleId="152">
    <w:name w:val="Подпись к таблице (15)"/>
    <w:basedOn w:val="a"/>
    <w:link w:val="151"/>
    <w:pPr>
      <w:shd w:val="clear" w:color="auto" w:fill="FFFFFF"/>
      <w:spacing w:after="60" w:line="0" w:lineRule="atLeast"/>
      <w:jc w:val="right"/>
    </w:pPr>
    <w:rPr>
      <w:rFonts w:ascii="Times New Roman" w:eastAsia="Times New Roman" w:hAnsi="Times New Roman" w:cs="Times New Roman"/>
      <w:spacing w:val="40"/>
      <w:sz w:val="17"/>
      <w:szCs w:val="17"/>
    </w:rPr>
  </w:style>
  <w:style w:type="paragraph" w:customStyle="1" w:styleId="163">
    <w:name w:val="Подпись к таблице (16)"/>
    <w:basedOn w:val="a"/>
    <w:link w:val="162"/>
    <w:pPr>
      <w:shd w:val="clear" w:color="auto" w:fill="FFFFFF"/>
      <w:spacing w:after="60" w:line="0" w:lineRule="atLeast"/>
      <w:jc w:val="right"/>
    </w:pPr>
    <w:rPr>
      <w:rFonts w:ascii="Times New Roman" w:eastAsia="Times New Roman" w:hAnsi="Times New Roman" w:cs="Times New Roman"/>
      <w:b/>
      <w:bCs/>
      <w:sz w:val="14"/>
      <w:szCs w:val="14"/>
    </w:rPr>
  </w:style>
  <w:style w:type="paragraph" w:customStyle="1" w:styleId="172">
    <w:name w:val="Подпись к таблице (17)"/>
    <w:basedOn w:val="a"/>
    <w:link w:val="171"/>
    <w:pPr>
      <w:shd w:val="clear" w:color="auto" w:fill="FFFFFF"/>
      <w:spacing w:line="0" w:lineRule="atLeast"/>
      <w:jc w:val="right"/>
    </w:pPr>
    <w:rPr>
      <w:rFonts w:ascii="Times New Roman" w:eastAsia="Times New Roman" w:hAnsi="Times New Roman" w:cs="Times New Roman"/>
      <w:b/>
      <w:bCs/>
      <w:sz w:val="15"/>
      <w:szCs w:val="15"/>
    </w:rPr>
  </w:style>
  <w:style w:type="paragraph" w:customStyle="1" w:styleId="183">
    <w:name w:val="Подпись к таблице (18)"/>
    <w:basedOn w:val="a"/>
    <w:link w:val="182"/>
    <w:pPr>
      <w:shd w:val="clear" w:color="auto" w:fill="FFFFFF"/>
      <w:spacing w:line="0" w:lineRule="atLeast"/>
      <w:jc w:val="right"/>
    </w:pPr>
    <w:rPr>
      <w:rFonts w:ascii="Times New Roman" w:eastAsia="Times New Roman" w:hAnsi="Times New Roman" w:cs="Times New Roman"/>
      <w:b/>
      <w:bCs/>
      <w:spacing w:val="40"/>
      <w:sz w:val="15"/>
      <w:szCs w:val="15"/>
    </w:rPr>
  </w:style>
  <w:style w:type="paragraph" w:customStyle="1" w:styleId="305">
    <w:name w:val="Подпись к картинке (30)"/>
    <w:basedOn w:val="a"/>
    <w:link w:val="304"/>
    <w:pPr>
      <w:shd w:val="clear" w:color="auto" w:fill="FFFFFF"/>
      <w:spacing w:line="0" w:lineRule="atLeast"/>
    </w:pPr>
    <w:rPr>
      <w:rFonts w:ascii="Arial Narrow" w:eastAsia="Arial Narrow" w:hAnsi="Arial Narrow" w:cs="Arial Narrow"/>
      <w:b/>
      <w:bCs/>
      <w:i/>
      <w:iCs/>
      <w:sz w:val="14"/>
      <w:szCs w:val="14"/>
      <w:lang w:val="uk-UA" w:eastAsia="uk-UA" w:bidi="uk-UA"/>
    </w:rPr>
  </w:style>
  <w:style w:type="paragraph" w:customStyle="1" w:styleId="311">
    <w:name w:val="Подпись к картинке (31)"/>
    <w:basedOn w:val="a"/>
    <w:link w:val="31Exact0"/>
    <w:pPr>
      <w:shd w:val="clear" w:color="auto" w:fill="FFFFFF"/>
      <w:spacing w:line="0" w:lineRule="atLeast"/>
    </w:pPr>
    <w:rPr>
      <w:rFonts w:ascii="Times New Roman" w:eastAsia="Times New Roman" w:hAnsi="Times New Roman" w:cs="Times New Roman"/>
      <w:spacing w:val="40"/>
      <w:sz w:val="17"/>
      <w:szCs w:val="17"/>
    </w:rPr>
  </w:style>
  <w:style w:type="paragraph" w:customStyle="1" w:styleId="322">
    <w:name w:val="Подпись к картинке (32)"/>
    <w:basedOn w:val="a"/>
    <w:link w:val="32Exact1"/>
    <w:pPr>
      <w:shd w:val="clear" w:color="auto" w:fill="FFFFFF"/>
      <w:spacing w:line="118" w:lineRule="exact"/>
      <w:ind w:firstLine="140"/>
    </w:pPr>
    <w:rPr>
      <w:rFonts w:ascii="Candara" w:eastAsia="Candara" w:hAnsi="Candara" w:cs="Candara"/>
      <w:b/>
      <w:bCs/>
      <w:i/>
      <w:iCs/>
      <w:sz w:val="13"/>
      <w:szCs w:val="13"/>
    </w:rPr>
  </w:style>
  <w:style w:type="paragraph" w:customStyle="1" w:styleId="331">
    <w:name w:val="Подпись к картинке (33)"/>
    <w:basedOn w:val="a"/>
    <w:link w:val="33Exact0"/>
    <w:pPr>
      <w:shd w:val="clear" w:color="auto" w:fill="FFFFFF"/>
      <w:spacing w:line="0" w:lineRule="atLeast"/>
    </w:pPr>
    <w:rPr>
      <w:rFonts w:ascii="Times New Roman" w:eastAsia="Times New Roman" w:hAnsi="Times New Roman" w:cs="Times New Roman"/>
      <w:b/>
      <w:bCs/>
      <w:i/>
      <w:iCs/>
      <w:sz w:val="11"/>
      <w:szCs w:val="11"/>
    </w:rPr>
  </w:style>
  <w:style w:type="paragraph" w:customStyle="1" w:styleId="830">
    <w:name w:val="Основной текст (83)"/>
    <w:basedOn w:val="a"/>
    <w:link w:val="83Exact"/>
    <w:pPr>
      <w:shd w:val="clear" w:color="auto" w:fill="FFFFFF"/>
      <w:spacing w:line="0" w:lineRule="atLeast"/>
      <w:jc w:val="center"/>
    </w:pPr>
    <w:rPr>
      <w:rFonts w:ascii="Candara" w:eastAsia="Candara" w:hAnsi="Candara" w:cs="Candara"/>
      <w:b/>
      <w:bCs/>
      <w:i/>
      <w:iCs/>
      <w:sz w:val="13"/>
      <w:szCs w:val="13"/>
    </w:rPr>
  </w:style>
  <w:style w:type="paragraph" w:customStyle="1" w:styleId="361">
    <w:name w:val="Подпись к картинке (36)"/>
    <w:basedOn w:val="a"/>
    <w:link w:val="360"/>
    <w:pPr>
      <w:shd w:val="clear" w:color="auto" w:fill="FFFFFF"/>
      <w:spacing w:line="0" w:lineRule="atLeast"/>
      <w:jc w:val="both"/>
    </w:pPr>
    <w:rPr>
      <w:rFonts w:ascii="Times New Roman" w:eastAsia="Times New Roman" w:hAnsi="Times New Roman" w:cs="Times New Roman"/>
      <w:i/>
      <w:iCs/>
      <w:sz w:val="18"/>
      <w:szCs w:val="18"/>
    </w:rPr>
  </w:style>
  <w:style w:type="paragraph" w:customStyle="1" w:styleId="850">
    <w:name w:val="Основной текст (85)"/>
    <w:basedOn w:val="a"/>
    <w:link w:val="85Exact"/>
    <w:pPr>
      <w:shd w:val="clear" w:color="auto" w:fill="FFFFFF"/>
      <w:spacing w:line="0" w:lineRule="atLeast"/>
    </w:pPr>
    <w:rPr>
      <w:rFonts w:ascii="Times New Roman" w:eastAsia="Times New Roman" w:hAnsi="Times New Roman" w:cs="Times New Roman"/>
      <w:b/>
      <w:bCs/>
      <w:sz w:val="18"/>
      <w:szCs w:val="18"/>
    </w:rPr>
  </w:style>
  <w:style w:type="paragraph" w:customStyle="1" w:styleId="860">
    <w:name w:val="Основной текст (86)"/>
    <w:basedOn w:val="a"/>
    <w:link w:val="86Exact"/>
    <w:pPr>
      <w:shd w:val="clear" w:color="auto" w:fill="FFFFFF"/>
      <w:spacing w:line="0" w:lineRule="atLeast"/>
    </w:pPr>
    <w:rPr>
      <w:rFonts w:ascii="Impact" w:eastAsia="Impact" w:hAnsi="Impact" w:cs="Impact"/>
      <w:sz w:val="15"/>
      <w:szCs w:val="15"/>
    </w:rPr>
  </w:style>
  <w:style w:type="paragraph" w:customStyle="1" w:styleId="870">
    <w:name w:val="Основной текст (87)"/>
    <w:basedOn w:val="a"/>
    <w:link w:val="87Exact"/>
    <w:pPr>
      <w:shd w:val="clear" w:color="auto" w:fill="FFFFFF"/>
      <w:spacing w:line="0" w:lineRule="atLeast"/>
    </w:pPr>
    <w:rPr>
      <w:rFonts w:ascii="Times New Roman" w:eastAsia="Times New Roman" w:hAnsi="Times New Roman" w:cs="Times New Roman"/>
      <w:b/>
      <w:bCs/>
      <w:sz w:val="19"/>
      <w:szCs w:val="19"/>
    </w:rPr>
  </w:style>
  <w:style w:type="paragraph" w:customStyle="1" w:styleId="88">
    <w:name w:val="Основной текст (88)"/>
    <w:basedOn w:val="a"/>
    <w:link w:val="88Exact"/>
    <w:pPr>
      <w:shd w:val="clear" w:color="auto" w:fill="FFFFFF"/>
      <w:spacing w:line="170" w:lineRule="exact"/>
    </w:pPr>
    <w:rPr>
      <w:rFonts w:ascii="Times New Roman" w:eastAsia="Times New Roman" w:hAnsi="Times New Roman" w:cs="Times New Roman"/>
      <w:b/>
      <w:bCs/>
      <w:sz w:val="18"/>
      <w:szCs w:val="18"/>
    </w:rPr>
  </w:style>
  <w:style w:type="paragraph" w:customStyle="1" w:styleId="621">
    <w:name w:val="Заголовок №6 (2)"/>
    <w:basedOn w:val="a"/>
    <w:link w:val="62Exact0"/>
    <w:pPr>
      <w:shd w:val="clear" w:color="auto" w:fill="FFFFFF"/>
      <w:spacing w:line="173" w:lineRule="exact"/>
      <w:jc w:val="both"/>
      <w:outlineLvl w:val="5"/>
    </w:pPr>
    <w:rPr>
      <w:rFonts w:ascii="Times New Roman" w:eastAsia="Times New Roman" w:hAnsi="Times New Roman" w:cs="Times New Roman"/>
      <w:b/>
      <w:bCs/>
      <w:sz w:val="18"/>
      <w:szCs w:val="18"/>
    </w:rPr>
  </w:style>
  <w:style w:type="paragraph" w:customStyle="1" w:styleId="89">
    <w:name w:val="Основной текст (89)"/>
    <w:basedOn w:val="a"/>
    <w:link w:val="89Exact"/>
    <w:pPr>
      <w:shd w:val="clear" w:color="auto" w:fill="FFFFFF"/>
      <w:spacing w:line="168" w:lineRule="exact"/>
    </w:pPr>
    <w:rPr>
      <w:rFonts w:ascii="Trebuchet MS" w:eastAsia="Trebuchet MS" w:hAnsi="Trebuchet MS" w:cs="Trebuchet MS"/>
      <w:b/>
      <w:bCs/>
      <w:spacing w:val="-10"/>
      <w:sz w:val="16"/>
      <w:szCs w:val="16"/>
    </w:rPr>
  </w:style>
  <w:style w:type="paragraph" w:customStyle="1" w:styleId="900">
    <w:name w:val="Основной текст (90)"/>
    <w:basedOn w:val="a"/>
    <w:link w:val="90Exact"/>
    <w:pPr>
      <w:shd w:val="clear" w:color="auto" w:fill="FFFFFF"/>
      <w:spacing w:line="168" w:lineRule="exact"/>
    </w:pPr>
    <w:rPr>
      <w:rFonts w:ascii="Times New Roman" w:eastAsia="Times New Roman" w:hAnsi="Times New Roman" w:cs="Times New Roman"/>
      <w:b/>
      <w:bCs/>
      <w:sz w:val="18"/>
      <w:szCs w:val="18"/>
    </w:rPr>
  </w:style>
  <w:style w:type="paragraph" w:customStyle="1" w:styleId="910">
    <w:name w:val="Основной текст (91)"/>
    <w:basedOn w:val="a"/>
    <w:link w:val="91Exact"/>
    <w:pPr>
      <w:shd w:val="clear" w:color="auto" w:fill="FFFFFF"/>
      <w:spacing w:before="180" w:line="0" w:lineRule="atLeast"/>
    </w:pPr>
    <w:rPr>
      <w:rFonts w:ascii="Times New Roman" w:eastAsia="Times New Roman" w:hAnsi="Times New Roman" w:cs="Times New Roman"/>
      <w:b/>
      <w:bCs/>
      <w:sz w:val="18"/>
      <w:szCs w:val="18"/>
    </w:rPr>
  </w:style>
  <w:style w:type="paragraph" w:customStyle="1" w:styleId="920">
    <w:name w:val="Основной текст (92)"/>
    <w:basedOn w:val="a"/>
    <w:link w:val="92Exact0"/>
    <w:pPr>
      <w:shd w:val="clear" w:color="auto" w:fill="FFFFFF"/>
      <w:spacing w:line="175" w:lineRule="exact"/>
    </w:pPr>
    <w:rPr>
      <w:rFonts w:ascii="Times New Roman" w:eastAsia="Times New Roman" w:hAnsi="Times New Roman" w:cs="Times New Roman"/>
      <w:b/>
      <w:bCs/>
      <w:sz w:val="18"/>
      <w:szCs w:val="18"/>
    </w:rPr>
  </w:style>
  <w:style w:type="paragraph" w:customStyle="1" w:styleId="192">
    <w:name w:val="Подпись к таблице (19)"/>
    <w:basedOn w:val="a"/>
    <w:link w:val="19Exact0"/>
    <w:pPr>
      <w:shd w:val="clear" w:color="auto" w:fill="FFFFFF"/>
      <w:spacing w:line="0" w:lineRule="atLeast"/>
    </w:pPr>
    <w:rPr>
      <w:rFonts w:ascii="Times New Roman" w:eastAsia="Times New Roman" w:hAnsi="Times New Roman" w:cs="Times New Roman"/>
      <w:i/>
      <w:iCs/>
      <w:sz w:val="17"/>
      <w:szCs w:val="17"/>
    </w:rPr>
  </w:style>
  <w:style w:type="paragraph" w:customStyle="1" w:styleId="203">
    <w:name w:val="Подпись к таблице (20)"/>
    <w:basedOn w:val="a"/>
    <w:link w:val="20Exact2"/>
    <w:pPr>
      <w:shd w:val="clear" w:color="auto" w:fill="FFFFFF"/>
      <w:spacing w:line="0" w:lineRule="atLeast"/>
    </w:pPr>
    <w:rPr>
      <w:rFonts w:ascii="Arial Narrow" w:eastAsia="Arial Narrow" w:hAnsi="Arial Narrow" w:cs="Arial Narrow"/>
      <w:b/>
      <w:bCs/>
      <w:i/>
      <w:iCs/>
      <w:spacing w:val="20"/>
      <w:sz w:val="14"/>
      <w:szCs w:val="14"/>
    </w:rPr>
  </w:style>
  <w:style w:type="paragraph" w:customStyle="1" w:styleId="932">
    <w:name w:val="Основной текст (93)"/>
    <w:basedOn w:val="a"/>
    <w:link w:val="93Exact"/>
    <w:pPr>
      <w:shd w:val="clear" w:color="auto" w:fill="FFFFFF"/>
      <w:spacing w:line="0" w:lineRule="atLeast"/>
    </w:pPr>
    <w:rPr>
      <w:rFonts w:ascii="Times New Roman" w:eastAsia="Times New Roman" w:hAnsi="Times New Roman" w:cs="Times New Roman"/>
      <w:b/>
      <w:bCs/>
      <w:i/>
      <w:iCs/>
      <w:sz w:val="17"/>
      <w:szCs w:val="17"/>
    </w:rPr>
  </w:style>
  <w:style w:type="paragraph" w:customStyle="1" w:styleId="370">
    <w:name w:val="Подпись к картинке (37)"/>
    <w:basedOn w:val="a"/>
    <w:link w:val="37Exact0"/>
    <w:pPr>
      <w:shd w:val="clear" w:color="auto" w:fill="FFFFFF"/>
      <w:spacing w:line="0" w:lineRule="atLeast"/>
    </w:pPr>
    <w:rPr>
      <w:rFonts w:ascii="Times New Roman" w:eastAsia="Times New Roman" w:hAnsi="Times New Roman" w:cs="Times New Roman"/>
      <w:i/>
      <w:iCs/>
      <w:sz w:val="17"/>
      <w:szCs w:val="17"/>
    </w:rPr>
  </w:style>
  <w:style w:type="paragraph" w:customStyle="1" w:styleId="213">
    <w:name w:val="Подпись к таблице (21)"/>
    <w:basedOn w:val="a"/>
    <w:link w:val="21Exact0"/>
    <w:pPr>
      <w:shd w:val="clear" w:color="auto" w:fill="FFFFFF"/>
      <w:spacing w:line="0" w:lineRule="atLeast"/>
    </w:pPr>
    <w:rPr>
      <w:rFonts w:ascii="Arial Narrow" w:eastAsia="Arial Narrow" w:hAnsi="Arial Narrow" w:cs="Arial Narrow"/>
      <w:b/>
      <w:bCs/>
      <w:i/>
      <w:iCs/>
      <w:sz w:val="19"/>
      <w:szCs w:val="19"/>
    </w:rPr>
  </w:style>
  <w:style w:type="paragraph" w:customStyle="1" w:styleId="222">
    <w:name w:val="Подпись к таблице (22)"/>
    <w:basedOn w:val="a"/>
    <w:link w:val="22Exact1"/>
    <w:pPr>
      <w:shd w:val="clear" w:color="auto" w:fill="FFFFFF"/>
      <w:spacing w:line="0" w:lineRule="atLeast"/>
    </w:pPr>
    <w:rPr>
      <w:rFonts w:ascii="Trebuchet MS" w:eastAsia="Trebuchet MS" w:hAnsi="Trebuchet MS" w:cs="Trebuchet MS"/>
      <w:i/>
      <w:iCs/>
      <w:spacing w:val="-30"/>
      <w:sz w:val="19"/>
      <w:szCs w:val="19"/>
    </w:rPr>
  </w:style>
  <w:style w:type="paragraph" w:customStyle="1" w:styleId="233">
    <w:name w:val="Подпись к таблице (23)"/>
    <w:basedOn w:val="a"/>
    <w:link w:val="232"/>
    <w:pPr>
      <w:shd w:val="clear" w:color="auto" w:fill="FFFFFF"/>
      <w:spacing w:line="0" w:lineRule="atLeast"/>
    </w:pPr>
    <w:rPr>
      <w:rFonts w:ascii="Palatino Linotype" w:eastAsia="Palatino Linotype" w:hAnsi="Palatino Linotype" w:cs="Palatino Linotype"/>
      <w:b/>
      <w:bCs/>
      <w:spacing w:val="-10"/>
      <w:sz w:val="14"/>
      <w:szCs w:val="14"/>
    </w:rPr>
  </w:style>
  <w:style w:type="paragraph" w:customStyle="1" w:styleId="242">
    <w:name w:val="Подпись к таблице (24)"/>
    <w:basedOn w:val="a"/>
    <w:link w:val="24Exact2"/>
    <w:pPr>
      <w:shd w:val="clear" w:color="auto" w:fill="FFFFFF"/>
      <w:spacing w:line="0" w:lineRule="atLeast"/>
    </w:pPr>
    <w:rPr>
      <w:rFonts w:ascii="Trebuchet MS" w:eastAsia="Trebuchet MS" w:hAnsi="Trebuchet MS" w:cs="Trebuchet MS"/>
      <w:sz w:val="28"/>
      <w:szCs w:val="28"/>
    </w:rPr>
  </w:style>
  <w:style w:type="paragraph" w:customStyle="1" w:styleId="252">
    <w:name w:val="Подпись к таблице (25)"/>
    <w:basedOn w:val="a"/>
    <w:link w:val="25Exact1"/>
    <w:pPr>
      <w:shd w:val="clear" w:color="auto" w:fill="FFFFFF"/>
      <w:spacing w:line="0" w:lineRule="atLeast"/>
    </w:pPr>
    <w:rPr>
      <w:rFonts w:ascii="Arial Narrow" w:eastAsia="Arial Narrow" w:hAnsi="Arial Narrow" w:cs="Arial Narrow"/>
      <w:i/>
      <w:iCs/>
      <w:spacing w:val="-20"/>
      <w:sz w:val="19"/>
      <w:szCs w:val="19"/>
    </w:rPr>
  </w:style>
  <w:style w:type="paragraph" w:customStyle="1" w:styleId="264">
    <w:name w:val="Подпись к таблице (26)"/>
    <w:basedOn w:val="a"/>
    <w:link w:val="26Exact2"/>
    <w:pPr>
      <w:shd w:val="clear" w:color="auto" w:fill="FFFFFF"/>
      <w:spacing w:before="120" w:line="0" w:lineRule="atLeast"/>
    </w:pPr>
    <w:rPr>
      <w:rFonts w:ascii="Palatino Linotype" w:eastAsia="Palatino Linotype" w:hAnsi="Palatino Linotype" w:cs="Palatino Linotype"/>
      <w:b/>
      <w:bCs/>
      <w:sz w:val="10"/>
      <w:szCs w:val="10"/>
    </w:rPr>
  </w:style>
  <w:style w:type="paragraph" w:customStyle="1" w:styleId="273">
    <w:name w:val="Подпись к таблице (27)"/>
    <w:basedOn w:val="a"/>
    <w:link w:val="27Exact0"/>
    <w:pPr>
      <w:shd w:val="clear" w:color="auto" w:fill="FFFFFF"/>
      <w:spacing w:line="0" w:lineRule="atLeast"/>
    </w:pPr>
    <w:rPr>
      <w:rFonts w:ascii="Trebuchet MS" w:eastAsia="Trebuchet MS" w:hAnsi="Trebuchet MS" w:cs="Trebuchet MS"/>
      <w:sz w:val="26"/>
      <w:szCs w:val="26"/>
    </w:rPr>
  </w:style>
  <w:style w:type="paragraph" w:customStyle="1" w:styleId="940">
    <w:name w:val="Основной текст (94)"/>
    <w:basedOn w:val="a"/>
    <w:link w:val="94Exact0"/>
    <w:pPr>
      <w:shd w:val="clear" w:color="auto" w:fill="FFFFFF"/>
      <w:spacing w:line="98" w:lineRule="exact"/>
      <w:jc w:val="right"/>
    </w:pPr>
    <w:rPr>
      <w:rFonts w:ascii="Palatino Linotype" w:eastAsia="Palatino Linotype" w:hAnsi="Palatino Linotype" w:cs="Palatino Linotype"/>
      <w:b/>
      <w:bCs/>
      <w:sz w:val="10"/>
      <w:szCs w:val="10"/>
    </w:rPr>
  </w:style>
  <w:style w:type="paragraph" w:customStyle="1" w:styleId="1140">
    <w:name w:val="Заголовок №11 (4)"/>
    <w:basedOn w:val="a"/>
    <w:link w:val="114Exact"/>
    <w:pPr>
      <w:shd w:val="clear" w:color="auto" w:fill="FFFFFF"/>
      <w:spacing w:line="197" w:lineRule="exact"/>
    </w:pPr>
    <w:rPr>
      <w:rFonts w:ascii="Times New Roman" w:eastAsia="Times New Roman" w:hAnsi="Times New Roman" w:cs="Times New Roman"/>
      <w:b/>
      <w:bCs/>
      <w:lang w:val="en-US" w:eastAsia="en-US" w:bidi="en-US"/>
    </w:rPr>
  </w:style>
  <w:style w:type="paragraph" w:customStyle="1" w:styleId="811">
    <w:name w:val="Основной текст (81)"/>
    <w:basedOn w:val="a"/>
    <w:link w:val="810"/>
    <w:pPr>
      <w:shd w:val="clear" w:color="auto" w:fill="FFFFFF"/>
      <w:spacing w:line="0" w:lineRule="atLeast"/>
    </w:pPr>
    <w:rPr>
      <w:rFonts w:ascii="Times New Roman" w:eastAsia="Times New Roman" w:hAnsi="Times New Roman" w:cs="Times New Roman"/>
      <w:spacing w:val="40"/>
      <w:sz w:val="14"/>
      <w:szCs w:val="14"/>
    </w:rPr>
  </w:style>
  <w:style w:type="paragraph" w:customStyle="1" w:styleId="821">
    <w:name w:val="Основной текст (82)"/>
    <w:basedOn w:val="a"/>
    <w:link w:val="820"/>
    <w:pPr>
      <w:shd w:val="clear" w:color="auto" w:fill="FFFFFF"/>
      <w:spacing w:line="211" w:lineRule="exact"/>
      <w:jc w:val="right"/>
    </w:pPr>
    <w:rPr>
      <w:rFonts w:ascii="Times New Roman" w:eastAsia="Times New Roman" w:hAnsi="Times New Roman" w:cs="Times New Roman"/>
      <w:b/>
      <w:bCs/>
      <w:spacing w:val="40"/>
      <w:sz w:val="15"/>
      <w:szCs w:val="15"/>
    </w:rPr>
  </w:style>
  <w:style w:type="paragraph" w:customStyle="1" w:styleId="342">
    <w:name w:val="Подпись к картинке (34)"/>
    <w:basedOn w:val="a"/>
    <w:link w:val="341"/>
    <w:pPr>
      <w:shd w:val="clear" w:color="auto" w:fill="FFFFFF"/>
      <w:spacing w:line="0" w:lineRule="atLeast"/>
      <w:jc w:val="center"/>
    </w:pPr>
    <w:rPr>
      <w:rFonts w:ascii="Times New Roman" w:eastAsia="Times New Roman" w:hAnsi="Times New Roman" w:cs="Times New Roman"/>
      <w:b/>
      <w:bCs/>
      <w:sz w:val="17"/>
      <w:szCs w:val="17"/>
    </w:rPr>
  </w:style>
  <w:style w:type="paragraph" w:customStyle="1" w:styleId="351">
    <w:name w:val="Подпись к картинке (35)"/>
    <w:basedOn w:val="a"/>
    <w:link w:val="350"/>
    <w:pPr>
      <w:shd w:val="clear" w:color="auto" w:fill="FFFFFF"/>
      <w:spacing w:after="360" w:line="0" w:lineRule="atLeast"/>
    </w:pPr>
    <w:rPr>
      <w:rFonts w:ascii="Arial Narrow" w:eastAsia="Arial Narrow" w:hAnsi="Arial Narrow" w:cs="Arial Narrow"/>
      <w:b/>
      <w:bCs/>
      <w:i/>
      <w:iCs/>
      <w:sz w:val="15"/>
      <w:szCs w:val="15"/>
    </w:rPr>
  </w:style>
  <w:style w:type="paragraph" w:customStyle="1" w:styleId="841">
    <w:name w:val="Основной текст (84)"/>
    <w:basedOn w:val="a"/>
    <w:link w:val="840"/>
    <w:pPr>
      <w:shd w:val="clear" w:color="auto" w:fill="FFFFFF"/>
      <w:spacing w:before="60" w:after="60" w:line="142" w:lineRule="exact"/>
    </w:pPr>
    <w:rPr>
      <w:rFonts w:ascii="Times New Roman" w:eastAsia="Times New Roman" w:hAnsi="Times New Roman" w:cs="Times New Roman"/>
      <w:i/>
      <w:iCs/>
      <w:sz w:val="18"/>
      <w:szCs w:val="18"/>
    </w:rPr>
  </w:style>
  <w:style w:type="paragraph" w:customStyle="1" w:styleId="950">
    <w:name w:val="Основной текст (95)"/>
    <w:basedOn w:val="a"/>
    <w:link w:val="95Exact"/>
    <w:pPr>
      <w:shd w:val="clear" w:color="auto" w:fill="FFFFFF"/>
      <w:spacing w:before="120" w:after="240" w:line="0" w:lineRule="atLeast"/>
    </w:pPr>
    <w:rPr>
      <w:rFonts w:ascii="Arial Narrow" w:eastAsia="Arial Narrow" w:hAnsi="Arial Narrow" w:cs="Arial Narrow"/>
      <w:b/>
      <w:bCs/>
      <w:i/>
      <w:iCs/>
      <w:spacing w:val="20"/>
      <w:sz w:val="14"/>
      <w:szCs w:val="14"/>
    </w:rPr>
  </w:style>
  <w:style w:type="paragraph" w:customStyle="1" w:styleId="96">
    <w:name w:val="Основной текст (96)"/>
    <w:basedOn w:val="a"/>
    <w:link w:val="96Exact"/>
    <w:pPr>
      <w:shd w:val="clear" w:color="auto" w:fill="FFFFFF"/>
      <w:spacing w:before="240" w:after="240" w:line="0" w:lineRule="atLeast"/>
    </w:pPr>
    <w:rPr>
      <w:rFonts w:ascii="Times New Roman" w:eastAsia="Times New Roman" w:hAnsi="Times New Roman" w:cs="Times New Roman"/>
      <w:i/>
      <w:iCs/>
      <w:sz w:val="10"/>
      <w:szCs w:val="10"/>
    </w:rPr>
  </w:style>
  <w:style w:type="paragraph" w:customStyle="1" w:styleId="97">
    <w:name w:val="Основной текст (97)"/>
    <w:basedOn w:val="a"/>
    <w:link w:val="97Exact"/>
    <w:pPr>
      <w:shd w:val="clear" w:color="auto" w:fill="FFFFFF"/>
      <w:spacing w:after="180" w:line="0" w:lineRule="atLeast"/>
    </w:pPr>
    <w:rPr>
      <w:rFonts w:ascii="Microsoft Sans Serif" w:eastAsia="Microsoft Sans Serif" w:hAnsi="Microsoft Sans Serif" w:cs="Microsoft Sans Serif"/>
      <w:i/>
      <w:iCs/>
      <w:sz w:val="14"/>
      <w:szCs w:val="14"/>
    </w:rPr>
  </w:style>
  <w:style w:type="paragraph" w:customStyle="1" w:styleId="380">
    <w:name w:val="Подпись к картинке (38)"/>
    <w:basedOn w:val="a"/>
    <w:link w:val="38Exact0"/>
    <w:pPr>
      <w:shd w:val="clear" w:color="auto" w:fill="FFFFFF"/>
      <w:spacing w:after="180" w:line="0" w:lineRule="atLeast"/>
    </w:pPr>
    <w:rPr>
      <w:rFonts w:ascii="Microsoft Sans Serif" w:eastAsia="Microsoft Sans Serif" w:hAnsi="Microsoft Sans Serif" w:cs="Microsoft Sans Serif"/>
      <w:i/>
      <w:iCs/>
      <w:sz w:val="13"/>
      <w:szCs w:val="13"/>
    </w:rPr>
  </w:style>
  <w:style w:type="paragraph" w:customStyle="1" w:styleId="392">
    <w:name w:val="Подпись к картинке (39)"/>
    <w:basedOn w:val="a"/>
    <w:link w:val="39Exact0"/>
    <w:pPr>
      <w:shd w:val="clear" w:color="auto" w:fill="FFFFFF"/>
      <w:spacing w:before="180" w:after="180" w:line="0" w:lineRule="atLeast"/>
    </w:pPr>
    <w:rPr>
      <w:rFonts w:ascii="Times New Roman" w:eastAsia="Times New Roman" w:hAnsi="Times New Roman" w:cs="Times New Roman"/>
      <w:i/>
      <w:iCs/>
      <w:sz w:val="10"/>
      <w:szCs w:val="10"/>
    </w:rPr>
  </w:style>
  <w:style w:type="paragraph" w:customStyle="1" w:styleId="286">
    <w:name w:val="Подпись к таблице (28)"/>
    <w:basedOn w:val="a"/>
    <w:link w:val="285"/>
    <w:pPr>
      <w:shd w:val="clear" w:color="auto" w:fill="FFFFFF"/>
      <w:spacing w:after="60" w:line="0" w:lineRule="atLeast"/>
    </w:pPr>
    <w:rPr>
      <w:rFonts w:ascii="Times New Roman" w:eastAsia="Times New Roman" w:hAnsi="Times New Roman" w:cs="Times New Roman"/>
      <w:b/>
      <w:bCs/>
      <w:spacing w:val="40"/>
      <w:sz w:val="14"/>
      <w:szCs w:val="14"/>
    </w:rPr>
  </w:style>
  <w:style w:type="paragraph" w:customStyle="1" w:styleId="293">
    <w:name w:val="Подпись к таблице (29)"/>
    <w:basedOn w:val="a"/>
    <w:link w:val="292"/>
    <w:pPr>
      <w:shd w:val="clear" w:color="auto" w:fill="FFFFFF"/>
      <w:spacing w:after="120" w:line="0" w:lineRule="atLeast"/>
      <w:jc w:val="right"/>
    </w:pPr>
    <w:rPr>
      <w:rFonts w:ascii="Times New Roman" w:eastAsia="Times New Roman" w:hAnsi="Times New Roman" w:cs="Times New Roman"/>
      <w:spacing w:val="40"/>
      <w:sz w:val="15"/>
      <w:szCs w:val="15"/>
    </w:rPr>
  </w:style>
  <w:style w:type="paragraph" w:customStyle="1" w:styleId="98">
    <w:name w:val="Основной текст (98)"/>
    <w:basedOn w:val="a"/>
    <w:link w:val="98Exact"/>
    <w:pPr>
      <w:shd w:val="clear" w:color="auto" w:fill="FFFFFF"/>
      <w:spacing w:line="274" w:lineRule="exact"/>
    </w:pPr>
    <w:rPr>
      <w:rFonts w:ascii="Times New Roman" w:eastAsia="Times New Roman" w:hAnsi="Times New Roman" w:cs="Times New Roman"/>
      <w:i/>
      <w:iCs/>
      <w:sz w:val="17"/>
      <w:szCs w:val="17"/>
    </w:rPr>
  </w:style>
  <w:style w:type="paragraph" w:customStyle="1" w:styleId="99">
    <w:name w:val="Основной текст (99)"/>
    <w:basedOn w:val="a"/>
    <w:link w:val="99Exact"/>
    <w:pPr>
      <w:shd w:val="clear" w:color="auto" w:fill="FFFFFF"/>
      <w:spacing w:line="262" w:lineRule="exact"/>
      <w:jc w:val="both"/>
    </w:pPr>
    <w:rPr>
      <w:rFonts w:ascii="Times New Roman" w:eastAsia="Times New Roman" w:hAnsi="Times New Roman" w:cs="Times New Roman"/>
      <w:b/>
      <w:bCs/>
      <w:i/>
      <w:iCs/>
      <w:spacing w:val="-10"/>
      <w:sz w:val="16"/>
      <w:szCs w:val="16"/>
    </w:rPr>
  </w:style>
  <w:style w:type="paragraph" w:customStyle="1" w:styleId="1000">
    <w:name w:val="Основной текст (100)"/>
    <w:basedOn w:val="a"/>
    <w:link w:val="100Exact"/>
    <w:pPr>
      <w:shd w:val="clear" w:color="auto" w:fill="FFFFFF"/>
      <w:spacing w:line="262" w:lineRule="exact"/>
      <w:jc w:val="both"/>
    </w:pPr>
    <w:rPr>
      <w:rFonts w:ascii="Times New Roman" w:eastAsia="Times New Roman" w:hAnsi="Times New Roman" w:cs="Times New Roman"/>
      <w:b/>
      <w:bCs/>
      <w:i/>
      <w:iCs/>
      <w:spacing w:val="-10"/>
      <w:sz w:val="16"/>
      <w:szCs w:val="16"/>
    </w:rPr>
  </w:style>
  <w:style w:type="paragraph" w:customStyle="1" w:styleId="1010">
    <w:name w:val="Основной текст (101)"/>
    <w:basedOn w:val="a"/>
    <w:link w:val="101Exact"/>
    <w:pPr>
      <w:shd w:val="clear" w:color="auto" w:fill="FFFFFF"/>
      <w:spacing w:line="293" w:lineRule="exact"/>
      <w:jc w:val="both"/>
    </w:pPr>
    <w:rPr>
      <w:rFonts w:ascii="Arial Narrow" w:eastAsia="Arial Narrow" w:hAnsi="Arial Narrow" w:cs="Arial Narrow"/>
      <w:b/>
      <w:bCs/>
      <w:i/>
      <w:iCs/>
      <w:spacing w:val="-10"/>
      <w:sz w:val="16"/>
      <w:szCs w:val="16"/>
    </w:rPr>
  </w:style>
  <w:style w:type="paragraph" w:customStyle="1" w:styleId="312">
    <w:name w:val="Подпись к таблице (31)"/>
    <w:basedOn w:val="a"/>
    <w:link w:val="31Exact1"/>
    <w:pPr>
      <w:shd w:val="clear" w:color="auto" w:fill="FFFFFF"/>
      <w:spacing w:line="0" w:lineRule="atLeast"/>
      <w:jc w:val="both"/>
    </w:pPr>
    <w:rPr>
      <w:rFonts w:ascii="Times New Roman" w:eastAsia="Times New Roman" w:hAnsi="Times New Roman" w:cs="Times New Roman"/>
      <w:i/>
      <w:iCs/>
      <w:sz w:val="17"/>
      <w:szCs w:val="17"/>
    </w:rPr>
  </w:style>
  <w:style w:type="paragraph" w:customStyle="1" w:styleId="303">
    <w:name w:val="Подпись к таблице (30)"/>
    <w:basedOn w:val="a"/>
    <w:link w:val="302"/>
    <w:pPr>
      <w:shd w:val="clear" w:color="auto" w:fill="FFFFFF"/>
      <w:spacing w:after="60" w:line="0" w:lineRule="atLeast"/>
      <w:jc w:val="right"/>
    </w:pPr>
    <w:rPr>
      <w:rFonts w:ascii="Times New Roman" w:eastAsia="Times New Roman" w:hAnsi="Times New Roman" w:cs="Times New Roman"/>
      <w:b/>
      <w:bCs/>
      <w:spacing w:val="40"/>
      <w:sz w:val="14"/>
      <w:szCs w:val="14"/>
    </w:rPr>
  </w:style>
  <w:style w:type="paragraph" w:customStyle="1" w:styleId="402">
    <w:name w:val="Подпись к картинке (40)"/>
    <w:basedOn w:val="a"/>
    <w:link w:val="401"/>
    <w:pPr>
      <w:shd w:val="clear" w:color="auto" w:fill="FFFFFF"/>
      <w:spacing w:after="60" w:line="0" w:lineRule="atLeast"/>
    </w:pPr>
    <w:rPr>
      <w:rFonts w:ascii="Times New Roman" w:eastAsia="Times New Roman" w:hAnsi="Times New Roman" w:cs="Times New Roman"/>
      <w:b/>
      <w:bCs/>
      <w:i/>
      <w:iCs/>
      <w:sz w:val="20"/>
      <w:szCs w:val="20"/>
    </w:rPr>
  </w:style>
  <w:style w:type="paragraph" w:customStyle="1" w:styleId="413">
    <w:name w:val="Подпись к картинке (41)"/>
    <w:basedOn w:val="a"/>
    <w:link w:val="41Exact"/>
    <w:pPr>
      <w:shd w:val="clear" w:color="auto" w:fill="FFFFFF"/>
      <w:spacing w:line="115" w:lineRule="exact"/>
    </w:pPr>
    <w:rPr>
      <w:rFonts w:ascii="Impact" w:eastAsia="Impact" w:hAnsi="Impact" w:cs="Impact"/>
      <w:sz w:val="13"/>
      <w:szCs w:val="13"/>
    </w:rPr>
  </w:style>
  <w:style w:type="paragraph" w:customStyle="1" w:styleId="424">
    <w:name w:val="Подпись к картинке (42)"/>
    <w:basedOn w:val="a"/>
    <w:link w:val="42Exact"/>
    <w:pPr>
      <w:shd w:val="clear" w:color="auto" w:fill="FFFFFF"/>
      <w:spacing w:after="60" w:line="0" w:lineRule="atLeast"/>
      <w:jc w:val="center"/>
    </w:pPr>
    <w:rPr>
      <w:rFonts w:ascii="Impact" w:eastAsia="Impact" w:hAnsi="Impact" w:cs="Impact"/>
      <w:w w:val="250"/>
      <w:sz w:val="10"/>
      <w:szCs w:val="10"/>
    </w:rPr>
  </w:style>
  <w:style w:type="paragraph" w:customStyle="1" w:styleId="1023">
    <w:name w:val="Основной текст (102)"/>
    <w:basedOn w:val="a"/>
    <w:link w:val="1022"/>
    <w:pPr>
      <w:shd w:val="clear" w:color="auto" w:fill="FFFFFF"/>
      <w:spacing w:before="60" w:after="180" w:line="115" w:lineRule="exact"/>
    </w:pPr>
    <w:rPr>
      <w:rFonts w:ascii="Impact" w:eastAsia="Impact" w:hAnsi="Impact" w:cs="Impact"/>
      <w:sz w:val="13"/>
      <w:szCs w:val="13"/>
    </w:rPr>
  </w:style>
  <w:style w:type="paragraph" w:customStyle="1" w:styleId="1032">
    <w:name w:val="Основной текст (103)"/>
    <w:basedOn w:val="a"/>
    <w:link w:val="1031"/>
    <w:pPr>
      <w:shd w:val="clear" w:color="auto" w:fill="FFFFFF"/>
      <w:spacing w:line="240" w:lineRule="exact"/>
    </w:pPr>
    <w:rPr>
      <w:rFonts w:ascii="Candara" w:eastAsia="Candara" w:hAnsi="Candara" w:cs="Candara"/>
      <w:b/>
      <w:bCs/>
      <w:spacing w:val="90"/>
      <w:sz w:val="13"/>
      <w:szCs w:val="13"/>
    </w:rPr>
  </w:style>
  <w:style w:type="paragraph" w:customStyle="1" w:styleId="1041">
    <w:name w:val="Основной текст (104)"/>
    <w:basedOn w:val="a"/>
    <w:link w:val="1040"/>
    <w:pPr>
      <w:shd w:val="clear" w:color="auto" w:fill="FFFFFF"/>
      <w:spacing w:line="214" w:lineRule="exact"/>
    </w:pPr>
    <w:rPr>
      <w:rFonts w:ascii="Arial Narrow" w:eastAsia="Arial Narrow" w:hAnsi="Arial Narrow" w:cs="Arial Narrow"/>
      <w:b/>
      <w:bCs/>
      <w:i/>
      <w:iCs/>
      <w:sz w:val="18"/>
      <w:szCs w:val="18"/>
    </w:rPr>
  </w:style>
  <w:style w:type="paragraph" w:customStyle="1" w:styleId="432">
    <w:name w:val="Подпись к картинке (43)"/>
    <w:basedOn w:val="a"/>
    <w:link w:val="431"/>
    <w:pPr>
      <w:shd w:val="clear" w:color="auto" w:fill="FFFFFF"/>
      <w:spacing w:line="0" w:lineRule="atLeast"/>
    </w:pPr>
    <w:rPr>
      <w:rFonts w:ascii="Arial Narrow" w:eastAsia="Arial Narrow" w:hAnsi="Arial Narrow" w:cs="Arial Narrow"/>
      <w:b/>
      <w:bCs/>
      <w:i/>
      <w:iCs/>
      <w:sz w:val="18"/>
      <w:szCs w:val="18"/>
    </w:rPr>
  </w:style>
  <w:style w:type="paragraph" w:customStyle="1" w:styleId="1051">
    <w:name w:val="Основной текст (105)"/>
    <w:basedOn w:val="a"/>
    <w:link w:val="1050"/>
    <w:pPr>
      <w:shd w:val="clear" w:color="auto" w:fill="FFFFFF"/>
      <w:spacing w:line="0" w:lineRule="atLeast"/>
      <w:jc w:val="right"/>
    </w:pPr>
    <w:rPr>
      <w:rFonts w:ascii="Times New Roman" w:eastAsia="Times New Roman" w:hAnsi="Times New Roman" w:cs="Times New Roman"/>
      <w:spacing w:val="40"/>
      <w:sz w:val="14"/>
      <w:szCs w:val="14"/>
    </w:rPr>
  </w:style>
  <w:style w:type="paragraph" w:customStyle="1" w:styleId="324">
    <w:name w:val="Подпись к таблице (32)"/>
    <w:basedOn w:val="a"/>
    <w:link w:val="323"/>
    <w:pPr>
      <w:shd w:val="clear" w:color="auto" w:fill="FFFFFF"/>
      <w:spacing w:line="173" w:lineRule="exact"/>
      <w:jc w:val="center"/>
    </w:pPr>
    <w:rPr>
      <w:rFonts w:ascii="Times New Roman" w:eastAsia="Times New Roman" w:hAnsi="Times New Roman" w:cs="Times New Roman"/>
      <w:b/>
      <w:bCs/>
      <w:sz w:val="17"/>
      <w:szCs w:val="17"/>
    </w:rPr>
  </w:style>
  <w:style w:type="paragraph" w:customStyle="1" w:styleId="333">
    <w:name w:val="Подпись к таблице (33)"/>
    <w:basedOn w:val="a"/>
    <w:link w:val="332"/>
    <w:pPr>
      <w:shd w:val="clear" w:color="auto" w:fill="FFFFFF"/>
      <w:spacing w:line="0" w:lineRule="atLeast"/>
      <w:jc w:val="right"/>
    </w:pPr>
    <w:rPr>
      <w:rFonts w:ascii="Times New Roman" w:eastAsia="Times New Roman" w:hAnsi="Times New Roman" w:cs="Times New Roman"/>
      <w:b/>
      <w:bCs/>
      <w:spacing w:val="40"/>
      <w:sz w:val="15"/>
      <w:szCs w:val="15"/>
    </w:rPr>
  </w:style>
  <w:style w:type="paragraph" w:customStyle="1" w:styleId="344">
    <w:name w:val="Подпись к таблице (34)"/>
    <w:basedOn w:val="a"/>
    <w:link w:val="343"/>
    <w:pPr>
      <w:shd w:val="clear" w:color="auto" w:fill="FFFFFF"/>
      <w:spacing w:line="0" w:lineRule="atLeast"/>
      <w:jc w:val="right"/>
    </w:pPr>
    <w:rPr>
      <w:rFonts w:ascii="Times New Roman" w:eastAsia="Times New Roman" w:hAnsi="Times New Roman" w:cs="Times New Roman"/>
      <w:b/>
      <w:bCs/>
      <w:spacing w:val="40"/>
      <w:sz w:val="15"/>
      <w:szCs w:val="15"/>
    </w:rPr>
  </w:style>
  <w:style w:type="paragraph" w:customStyle="1" w:styleId="1061">
    <w:name w:val="Основной текст (106)"/>
    <w:basedOn w:val="a"/>
    <w:link w:val="1060"/>
    <w:pPr>
      <w:shd w:val="clear" w:color="auto" w:fill="FFFFFF"/>
      <w:spacing w:line="0" w:lineRule="atLeast"/>
      <w:jc w:val="right"/>
    </w:pPr>
    <w:rPr>
      <w:rFonts w:ascii="Times New Roman" w:eastAsia="Times New Roman" w:hAnsi="Times New Roman" w:cs="Times New Roman"/>
      <w:b/>
      <w:bCs/>
      <w:spacing w:val="50"/>
      <w:sz w:val="14"/>
      <w:szCs w:val="14"/>
    </w:rPr>
  </w:style>
  <w:style w:type="paragraph" w:customStyle="1" w:styleId="353">
    <w:name w:val="Подпись к таблице (35)"/>
    <w:basedOn w:val="a"/>
    <w:link w:val="352"/>
    <w:pPr>
      <w:shd w:val="clear" w:color="auto" w:fill="FFFFFF"/>
      <w:spacing w:line="0" w:lineRule="atLeast"/>
    </w:pPr>
    <w:rPr>
      <w:rFonts w:ascii="Times New Roman" w:eastAsia="Times New Roman" w:hAnsi="Times New Roman" w:cs="Times New Roman"/>
      <w:spacing w:val="40"/>
      <w:sz w:val="15"/>
      <w:szCs w:val="15"/>
    </w:rPr>
  </w:style>
  <w:style w:type="paragraph" w:customStyle="1" w:styleId="1070">
    <w:name w:val="Основной текст (107)"/>
    <w:basedOn w:val="a"/>
    <w:link w:val="107"/>
    <w:pPr>
      <w:shd w:val="clear" w:color="auto" w:fill="FFFFFF"/>
      <w:spacing w:line="0" w:lineRule="atLeast"/>
      <w:jc w:val="center"/>
    </w:pPr>
    <w:rPr>
      <w:rFonts w:ascii="Times New Roman" w:eastAsia="Times New Roman" w:hAnsi="Times New Roman" w:cs="Times New Roman"/>
      <w:b/>
      <w:bCs/>
      <w:sz w:val="17"/>
      <w:szCs w:val="17"/>
    </w:rPr>
  </w:style>
  <w:style w:type="paragraph" w:customStyle="1" w:styleId="364">
    <w:name w:val="Подпись к таблице (36)"/>
    <w:basedOn w:val="a"/>
    <w:link w:val="363"/>
    <w:pPr>
      <w:shd w:val="clear" w:color="auto" w:fill="FFFFFF"/>
      <w:spacing w:after="60" w:line="0" w:lineRule="atLeast"/>
      <w:jc w:val="right"/>
    </w:pPr>
    <w:rPr>
      <w:rFonts w:ascii="Lucida Sans Unicode" w:eastAsia="Lucida Sans Unicode" w:hAnsi="Lucida Sans Unicode" w:cs="Lucida Sans Unicode"/>
      <w:spacing w:val="30"/>
      <w:sz w:val="13"/>
      <w:szCs w:val="13"/>
    </w:rPr>
  </w:style>
  <w:style w:type="paragraph" w:customStyle="1" w:styleId="372">
    <w:name w:val="Подпись к таблице (37)"/>
    <w:basedOn w:val="a"/>
    <w:link w:val="371"/>
    <w:pPr>
      <w:shd w:val="clear" w:color="auto" w:fill="FFFFFF"/>
      <w:spacing w:line="0" w:lineRule="atLeast"/>
      <w:jc w:val="right"/>
    </w:pPr>
    <w:rPr>
      <w:rFonts w:ascii="Times New Roman" w:eastAsia="Times New Roman" w:hAnsi="Times New Roman" w:cs="Times New Roman"/>
      <w:b/>
      <w:bCs/>
      <w:spacing w:val="40"/>
      <w:sz w:val="14"/>
      <w:szCs w:val="14"/>
    </w:rPr>
  </w:style>
  <w:style w:type="paragraph" w:customStyle="1" w:styleId="1080">
    <w:name w:val="Основной текст (108)"/>
    <w:basedOn w:val="a"/>
    <w:link w:val="108"/>
    <w:pPr>
      <w:shd w:val="clear" w:color="auto" w:fill="FFFFFF"/>
      <w:spacing w:before="120" w:line="170" w:lineRule="exact"/>
      <w:jc w:val="both"/>
    </w:pPr>
    <w:rPr>
      <w:rFonts w:ascii="Times New Roman" w:eastAsia="Times New Roman" w:hAnsi="Times New Roman" w:cs="Times New Roman"/>
      <w:b/>
      <w:bCs/>
      <w:sz w:val="18"/>
      <w:szCs w:val="18"/>
    </w:rPr>
  </w:style>
  <w:style w:type="paragraph" w:customStyle="1" w:styleId="382">
    <w:name w:val="Подпись к таблице (38)"/>
    <w:basedOn w:val="a"/>
    <w:link w:val="381"/>
    <w:pPr>
      <w:shd w:val="clear" w:color="auto" w:fill="FFFFFF"/>
      <w:spacing w:after="60" w:line="0" w:lineRule="atLeast"/>
      <w:jc w:val="right"/>
    </w:pPr>
    <w:rPr>
      <w:rFonts w:ascii="Times New Roman" w:eastAsia="Times New Roman" w:hAnsi="Times New Roman" w:cs="Times New Roman"/>
      <w:b/>
      <w:bCs/>
      <w:spacing w:val="40"/>
      <w:sz w:val="14"/>
      <w:szCs w:val="14"/>
    </w:rPr>
  </w:style>
  <w:style w:type="paragraph" w:customStyle="1" w:styleId="394">
    <w:name w:val="Подпись к таблице (39)"/>
    <w:basedOn w:val="a"/>
    <w:link w:val="393"/>
    <w:pPr>
      <w:shd w:val="clear" w:color="auto" w:fill="FFFFFF"/>
      <w:spacing w:line="0" w:lineRule="atLeast"/>
      <w:jc w:val="right"/>
    </w:pPr>
    <w:rPr>
      <w:rFonts w:ascii="Times New Roman" w:eastAsia="Times New Roman" w:hAnsi="Times New Roman" w:cs="Times New Roman"/>
      <w:b/>
      <w:bCs/>
      <w:spacing w:val="40"/>
      <w:sz w:val="14"/>
      <w:szCs w:val="14"/>
    </w:rPr>
  </w:style>
  <w:style w:type="paragraph" w:customStyle="1" w:styleId="404">
    <w:name w:val="Подпись к таблице (40)"/>
    <w:basedOn w:val="a"/>
    <w:link w:val="403"/>
    <w:pPr>
      <w:shd w:val="clear" w:color="auto" w:fill="FFFFFF"/>
      <w:spacing w:line="0" w:lineRule="atLeast"/>
      <w:jc w:val="right"/>
    </w:pPr>
    <w:rPr>
      <w:rFonts w:ascii="Gulim" w:eastAsia="Gulim" w:hAnsi="Gulim" w:cs="Gulim"/>
      <w:spacing w:val="30"/>
      <w:sz w:val="13"/>
      <w:szCs w:val="13"/>
    </w:rPr>
  </w:style>
  <w:style w:type="paragraph" w:customStyle="1" w:styleId="1320">
    <w:name w:val="Заголовок №13 (2)"/>
    <w:basedOn w:val="a"/>
    <w:link w:val="132Exact"/>
    <w:pPr>
      <w:shd w:val="clear" w:color="auto" w:fill="FFFFFF"/>
      <w:spacing w:line="0" w:lineRule="atLeast"/>
    </w:pPr>
    <w:rPr>
      <w:rFonts w:ascii="Microsoft Sans Serif" w:eastAsia="Microsoft Sans Serif" w:hAnsi="Microsoft Sans Serif" w:cs="Microsoft Sans Serif"/>
      <w:sz w:val="14"/>
      <w:szCs w:val="14"/>
    </w:rPr>
  </w:style>
  <w:style w:type="paragraph" w:customStyle="1" w:styleId="1090">
    <w:name w:val="Основной текст (109)"/>
    <w:basedOn w:val="a"/>
    <w:link w:val="109"/>
    <w:pPr>
      <w:shd w:val="clear" w:color="auto" w:fill="FFFFFF"/>
      <w:spacing w:line="0" w:lineRule="atLeast"/>
    </w:pPr>
    <w:rPr>
      <w:rFonts w:ascii="Times New Roman" w:eastAsia="Times New Roman" w:hAnsi="Times New Roman" w:cs="Times New Roman"/>
      <w:b/>
      <w:bCs/>
      <w:i/>
      <w:iCs/>
      <w:sz w:val="11"/>
      <w:szCs w:val="11"/>
    </w:rPr>
  </w:style>
  <w:style w:type="paragraph" w:customStyle="1" w:styleId="1100">
    <w:name w:val="Основной текст (110)"/>
    <w:basedOn w:val="a"/>
    <w:link w:val="110Exact"/>
    <w:pPr>
      <w:shd w:val="clear" w:color="auto" w:fill="FFFFFF"/>
      <w:spacing w:before="60" w:line="132" w:lineRule="exact"/>
      <w:ind w:hanging="640"/>
    </w:pPr>
    <w:rPr>
      <w:rFonts w:ascii="Calibri" w:eastAsia="Calibri" w:hAnsi="Calibri" w:cs="Calibri"/>
      <w:b/>
      <w:bCs/>
      <w:sz w:val="13"/>
      <w:szCs w:val="13"/>
    </w:rPr>
  </w:style>
  <w:style w:type="paragraph" w:customStyle="1" w:styleId="1110">
    <w:name w:val="Основной текст (111)"/>
    <w:basedOn w:val="a"/>
    <w:link w:val="111Exact"/>
    <w:pPr>
      <w:shd w:val="clear" w:color="auto" w:fill="FFFFFF"/>
      <w:spacing w:line="0" w:lineRule="atLeast"/>
    </w:pPr>
    <w:rPr>
      <w:rFonts w:ascii="Times New Roman" w:eastAsia="Times New Roman" w:hAnsi="Times New Roman" w:cs="Times New Roman"/>
      <w:b/>
      <w:bCs/>
      <w:sz w:val="60"/>
      <w:szCs w:val="60"/>
    </w:rPr>
  </w:style>
  <w:style w:type="paragraph" w:customStyle="1" w:styleId="1121">
    <w:name w:val="Основной текст (112)"/>
    <w:basedOn w:val="a"/>
    <w:link w:val="112Exact"/>
    <w:pPr>
      <w:shd w:val="clear" w:color="auto" w:fill="FFFFFF"/>
      <w:spacing w:line="0" w:lineRule="atLeast"/>
    </w:pPr>
    <w:rPr>
      <w:rFonts w:ascii="Times New Roman" w:eastAsia="Times New Roman" w:hAnsi="Times New Roman" w:cs="Times New Roman"/>
      <w:b/>
      <w:bCs/>
      <w:sz w:val="18"/>
      <w:szCs w:val="18"/>
    </w:rPr>
  </w:style>
  <w:style w:type="paragraph" w:customStyle="1" w:styleId="1131">
    <w:name w:val="Основной текст (113)"/>
    <w:basedOn w:val="a"/>
    <w:link w:val="113Exact0"/>
    <w:pPr>
      <w:shd w:val="clear" w:color="auto" w:fill="FFFFFF"/>
      <w:spacing w:after="60" w:line="0" w:lineRule="atLeast"/>
    </w:pPr>
    <w:rPr>
      <w:rFonts w:ascii="Calibri" w:eastAsia="Calibri" w:hAnsi="Calibri" w:cs="Calibri"/>
      <w:b/>
      <w:bCs/>
      <w:spacing w:val="130"/>
      <w:sz w:val="15"/>
      <w:szCs w:val="15"/>
    </w:rPr>
  </w:style>
  <w:style w:type="paragraph" w:customStyle="1" w:styleId="1142">
    <w:name w:val="Основной текст (114)"/>
    <w:basedOn w:val="a"/>
    <w:link w:val="1141"/>
    <w:pPr>
      <w:shd w:val="clear" w:color="auto" w:fill="FFFFFF"/>
      <w:spacing w:before="180" w:after="420" w:line="0" w:lineRule="atLeast"/>
      <w:jc w:val="both"/>
    </w:pPr>
    <w:rPr>
      <w:rFonts w:ascii="Times New Roman" w:eastAsia="Times New Roman" w:hAnsi="Times New Roman" w:cs="Times New Roman"/>
      <w:b/>
      <w:bCs/>
      <w:sz w:val="18"/>
      <w:szCs w:val="18"/>
    </w:rPr>
  </w:style>
  <w:style w:type="paragraph" w:customStyle="1" w:styleId="1150">
    <w:name w:val="Основной текст (115)"/>
    <w:basedOn w:val="a"/>
    <w:link w:val="115Exact"/>
    <w:pPr>
      <w:shd w:val="clear" w:color="auto" w:fill="FFFFFF"/>
      <w:spacing w:line="0" w:lineRule="atLeast"/>
    </w:pPr>
    <w:rPr>
      <w:rFonts w:ascii="Times New Roman" w:eastAsia="Times New Roman" w:hAnsi="Times New Roman" w:cs="Times New Roman"/>
      <w:b/>
      <w:bCs/>
      <w:sz w:val="18"/>
      <w:szCs w:val="18"/>
    </w:rPr>
  </w:style>
  <w:style w:type="paragraph" w:customStyle="1" w:styleId="1160">
    <w:name w:val="Основной текст (116)"/>
    <w:basedOn w:val="a"/>
    <w:link w:val="116Exact"/>
    <w:pPr>
      <w:shd w:val="clear" w:color="auto" w:fill="FFFFFF"/>
      <w:spacing w:before="180" w:line="223" w:lineRule="exact"/>
      <w:ind w:hanging="200"/>
    </w:pPr>
    <w:rPr>
      <w:rFonts w:ascii="Times New Roman" w:eastAsia="Times New Roman" w:hAnsi="Times New Roman" w:cs="Times New Roman"/>
      <w:b/>
      <w:bCs/>
      <w:i/>
      <w:iCs/>
      <w:spacing w:val="-10"/>
    </w:rPr>
  </w:style>
  <w:style w:type="paragraph" w:customStyle="1" w:styleId="1170">
    <w:name w:val="Основной текст (117)"/>
    <w:basedOn w:val="a"/>
    <w:link w:val="117Exact"/>
    <w:pPr>
      <w:shd w:val="clear" w:color="auto" w:fill="FFFFFF"/>
      <w:spacing w:line="0" w:lineRule="atLeast"/>
    </w:pPr>
    <w:rPr>
      <w:rFonts w:ascii="Calibri" w:eastAsia="Calibri" w:hAnsi="Calibri" w:cs="Calibri"/>
      <w:sz w:val="16"/>
      <w:szCs w:val="16"/>
    </w:rPr>
  </w:style>
  <w:style w:type="paragraph" w:customStyle="1" w:styleId="1180">
    <w:name w:val="Основной текст (118)"/>
    <w:basedOn w:val="a"/>
    <w:link w:val="118Exact"/>
    <w:pPr>
      <w:shd w:val="clear" w:color="auto" w:fill="FFFFFF"/>
      <w:spacing w:before="60" w:line="0" w:lineRule="atLeast"/>
    </w:pPr>
    <w:rPr>
      <w:rFonts w:ascii="Times New Roman" w:eastAsia="Times New Roman" w:hAnsi="Times New Roman" w:cs="Times New Roman"/>
      <w:b/>
      <w:bCs/>
      <w:sz w:val="12"/>
      <w:szCs w:val="12"/>
    </w:rPr>
  </w:style>
  <w:style w:type="paragraph" w:customStyle="1" w:styleId="721">
    <w:name w:val="Заголовок №7 (2)"/>
    <w:basedOn w:val="a"/>
    <w:link w:val="72Exact0"/>
    <w:pPr>
      <w:shd w:val="clear" w:color="auto" w:fill="FFFFFF"/>
      <w:spacing w:after="60" w:line="0" w:lineRule="atLeast"/>
      <w:jc w:val="right"/>
      <w:outlineLvl w:val="6"/>
    </w:pPr>
    <w:rPr>
      <w:rFonts w:ascii="Arial Narrow" w:eastAsia="Arial Narrow" w:hAnsi="Arial Narrow" w:cs="Arial Narrow"/>
      <w:spacing w:val="-20"/>
      <w:sz w:val="13"/>
      <w:szCs w:val="13"/>
    </w:rPr>
  </w:style>
  <w:style w:type="paragraph" w:customStyle="1" w:styleId="1190">
    <w:name w:val="Основной текст (119)"/>
    <w:basedOn w:val="a"/>
    <w:link w:val="119Exact"/>
    <w:pPr>
      <w:shd w:val="clear" w:color="auto" w:fill="FFFFFF"/>
      <w:spacing w:before="60" w:line="0" w:lineRule="atLeast"/>
      <w:jc w:val="right"/>
    </w:pPr>
    <w:rPr>
      <w:rFonts w:ascii="Arial Narrow" w:eastAsia="Arial Narrow" w:hAnsi="Arial Narrow" w:cs="Arial Narrow"/>
      <w:b/>
      <w:bCs/>
      <w:i/>
      <w:iCs/>
      <w:sz w:val="15"/>
      <w:szCs w:val="15"/>
    </w:rPr>
  </w:style>
  <w:style w:type="paragraph" w:customStyle="1" w:styleId="1200">
    <w:name w:val="Основной текст (120)"/>
    <w:basedOn w:val="a"/>
    <w:link w:val="120Exact"/>
    <w:pPr>
      <w:shd w:val="clear" w:color="auto" w:fill="FFFFFF"/>
      <w:spacing w:line="0" w:lineRule="atLeast"/>
    </w:pPr>
    <w:rPr>
      <w:rFonts w:ascii="Impact" w:eastAsia="Impact" w:hAnsi="Impact" w:cs="Impact"/>
      <w:i/>
      <w:iCs/>
      <w:sz w:val="13"/>
      <w:szCs w:val="13"/>
    </w:rPr>
  </w:style>
  <w:style w:type="paragraph" w:customStyle="1" w:styleId="1211">
    <w:name w:val="Основной текст (121)"/>
    <w:basedOn w:val="a"/>
    <w:link w:val="1210"/>
    <w:pPr>
      <w:shd w:val="clear" w:color="auto" w:fill="FFFFFF"/>
      <w:spacing w:line="0" w:lineRule="atLeast"/>
      <w:jc w:val="right"/>
    </w:pPr>
    <w:rPr>
      <w:rFonts w:ascii="Times New Roman" w:eastAsia="Times New Roman" w:hAnsi="Times New Roman" w:cs="Times New Roman"/>
      <w:b/>
      <w:bCs/>
      <w:spacing w:val="40"/>
      <w:sz w:val="15"/>
      <w:szCs w:val="15"/>
    </w:rPr>
  </w:style>
  <w:style w:type="paragraph" w:customStyle="1" w:styleId="1221">
    <w:name w:val="Основной текст (122)"/>
    <w:basedOn w:val="a"/>
    <w:link w:val="122Exact0"/>
    <w:pPr>
      <w:shd w:val="clear" w:color="auto" w:fill="FFFFFF"/>
      <w:spacing w:line="122" w:lineRule="exact"/>
      <w:ind w:hanging="680"/>
    </w:pPr>
    <w:rPr>
      <w:rFonts w:ascii="Calibri" w:eastAsia="Calibri" w:hAnsi="Calibri" w:cs="Calibri"/>
      <w:b/>
      <w:bCs/>
      <w:sz w:val="13"/>
      <w:szCs w:val="13"/>
    </w:rPr>
  </w:style>
  <w:style w:type="paragraph" w:customStyle="1" w:styleId="442">
    <w:name w:val="Подпись к картинке (44)"/>
    <w:basedOn w:val="a"/>
    <w:link w:val="44Exact"/>
    <w:pPr>
      <w:shd w:val="clear" w:color="auto" w:fill="FFFFFF"/>
      <w:spacing w:after="300" w:line="0" w:lineRule="atLeast"/>
    </w:pPr>
    <w:rPr>
      <w:rFonts w:ascii="Calibri" w:eastAsia="Calibri" w:hAnsi="Calibri" w:cs="Calibri"/>
      <w:b/>
      <w:bCs/>
      <w:sz w:val="13"/>
      <w:szCs w:val="13"/>
    </w:rPr>
  </w:style>
  <w:style w:type="paragraph" w:customStyle="1" w:styleId="452">
    <w:name w:val="Подпись к картинке (45)"/>
    <w:basedOn w:val="a"/>
    <w:link w:val="45Exact"/>
    <w:pPr>
      <w:shd w:val="clear" w:color="auto" w:fill="FFFFFF"/>
      <w:spacing w:before="300" w:after="300" w:line="0" w:lineRule="atLeast"/>
    </w:pPr>
    <w:rPr>
      <w:rFonts w:ascii="Microsoft Sans Serif" w:eastAsia="Microsoft Sans Serif" w:hAnsi="Microsoft Sans Serif" w:cs="Microsoft Sans Serif"/>
      <w:sz w:val="14"/>
      <w:szCs w:val="14"/>
    </w:rPr>
  </w:style>
  <w:style w:type="paragraph" w:customStyle="1" w:styleId="415">
    <w:name w:val="Подпись к таблице (41)"/>
    <w:basedOn w:val="a"/>
    <w:link w:val="414"/>
    <w:pPr>
      <w:shd w:val="clear" w:color="auto" w:fill="FFFFFF"/>
      <w:spacing w:line="0" w:lineRule="atLeast"/>
      <w:jc w:val="right"/>
    </w:pPr>
    <w:rPr>
      <w:rFonts w:ascii="Times New Roman" w:eastAsia="Times New Roman" w:hAnsi="Times New Roman" w:cs="Times New Roman"/>
      <w:spacing w:val="40"/>
      <w:sz w:val="14"/>
      <w:szCs w:val="14"/>
    </w:rPr>
  </w:style>
  <w:style w:type="paragraph" w:customStyle="1" w:styleId="2f5">
    <w:name w:val="Оглавление (2)"/>
    <w:basedOn w:val="a"/>
    <w:link w:val="2f4"/>
    <w:pPr>
      <w:shd w:val="clear" w:color="auto" w:fill="FFFFFF"/>
      <w:spacing w:before="180" w:after="60" w:line="0" w:lineRule="atLeast"/>
      <w:jc w:val="center"/>
    </w:pPr>
    <w:rPr>
      <w:rFonts w:ascii="Times New Roman" w:eastAsia="Times New Roman" w:hAnsi="Times New Roman" w:cs="Times New Roman"/>
      <w:i/>
      <w:iCs/>
      <w:sz w:val="17"/>
      <w:szCs w:val="17"/>
    </w:rPr>
  </w:style>
  <w:style w:type="paragraph" w:customStyle="1" w:styleId="3c">
    <w:name w:val="Оглавление (3)"/>
    <w:basedOn w:val="a"/>
    <w:link w:val="3b"/>
    <w:pPr>
      <w:shd w:val="clear" w:color="auto" w:fill="FFFFFF"/>
      <w:spacing w:before="60" w:after="60" w:line="0" w:lineRule="atLeast"/>
      <w:jc w:val="center"/>
    </w:pPr>
    <w:rPr>
      <w:rFonts w:ascii="Times New Roman" w:eastAsia="Times New Roman" w:hAnsi="Times New Roman" w:cs="Times New Roman"/>
      <w:b/>
      <w:bCs/>
      <w:sz w:val="14"/>
      <w:szCs w:val="14"/>
    </w:rPr>
  </w:style>
  <w:style w:type="paragraph" w:customStyle="1" w:styleId="1233">
    <w:name w:val="Основной текст (123)"/>
    <w:basedOn w:val="a"/>
    <w:link w:val="1232"/>
    <w:pPr>
      <w:shd w:val="clear" w:color="auto" w:fill="FFFFFF"/>
      <w:spacing w:after="60" w:line="0" w:lineRule="atLeast"/>
      <w:jc w:val="center"/>
    </w:pPr>
    <w:rPr>
      <w:rFonts w:ascii="Times New Roman" w:eastAsia="Times New Roman" w:hAnsi="Times New Roman" w:cs="Times New Roman"/>
      <w:sz w:val="8"/>
      <w:szCs w:val="8"/>
    </w:rPr>
  </w:style>
  <w:style w:type="paragraph" w:customStyle="1" w:styleId="1241">
    <w:name w:val="Основной текст (124)"/>
    <w:basedOn w:val="a"/>
    <w:link w:val="1240"/>
    <w:pPr>
      <w:shd w:val="clear" w:color="auto" w:fill="FFFFFF"/>
      <w:spacing w:after="60" w:line="0" w:lineRule="atLeast"/>
      <w:jc w:val="center"/>
    </w:pPr>
    <w:rPr>
      <w:rFonts w:ascii="Times New Roman" w:eastAsia="Times New Roman" w:hAnsi="Times New Roman" w:cs="Times New Roman"/>
      <w:sz w:val="8"/>
      <w:szCs w:val="8"/>
    </w:rPr>
  </w:style>
  <w:style w:type="paragraph" w:styleId="af2">
    <w:name w:val="header"/>
    <w:basedOn w:val="a"/>
    <w:link w:val="af3"/>
    <w:uiPriority w:val="99"/>
    <w:unhideWhenUsed/>
    <w:rsid w:val="00B1700E"/>
    <w:pPr>
      <w:tabs>
        <w:tab w:val="center" w:pos="4819"/>
        <w:tab w:val="right" w:pos="9639"/>
      </w:tabs>
    </w:pPr>
  </w:style>
  <w:style w:type="character" w:customStyle="1" w:styleId="af3">
    <w:name w:val="Верхний колонтитул Знак"/>
    <w:basedOn w:val="a0"/>
    <w:link w:val="af2"/>
    <w:uiPriority w:val="99"/>
    <w:rsid w:val="00B1700E"/>
    <w:rPr>
      <w:color w:val="000000"/>
    </w:rPr>
  </w:style>
  <w:style w:type="paragraph" w:styleId="af4">
    <w:name w:val="footer"/>
    <w:basedOn w:val="a"/>
    <w:link w:val="af5"/>
    <w:uiPriority w:val="99"/>
    <w:unhideWhenUsed/>
    <w:rsid w:val="00B1700E"/>
    <w:pPr>
      <w:tabs>
        <w:tab w:val="center" w:pos="4819"/>
        <w:tab w:val="right" w:pos="9639"/>
      </w:tabs>
    </w:pPr>
  </w:style>
  <w:style w:type="character" w:customStyle="1" w:styleId="af5">
    <w:name w:val="Нижний колонтитул Знак"/>
    <w:basedOn w:val="a0"/>
    <w:link w:val="af4"/>
    <w:uiPriority w:val="99"/>
    <w:rsid w:val="00B1700E"/>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117" Type="http://schemas.openxmlformats.org/officeDocument/2006/relationships/footer" Target="footer51.xml"/><Relationship Id="rId21" Type="http://schemas.openxmlformats.org/officeDocument/2006/relationships/header" Target="header7.xml"/><Relationship Id="rId324" Type="http://schemas.openxmlformats.org/officeDocument/2006/relationships/image" Target="media/image88.png"/><Relationship Id="rId531" Type="http://schemas.openxmlformats.org/officeDocument/2006/relationships/image" Target="media/image136.png"/><Relationship Id="rId170" Type="http://schemas.openxmlformats.org/officeDocument/2006/relationships/footer" Target="footer85.xml"/><Relationship Id="rId268" Type="http://schemas.openxmlformats.org/officeDocument/2006/relationships/footer" Target="footer133.xml"/><Relationship Id="rId475" Type="http://schemas.openxmlformats.org/officeDocument/2006/relationships/footer" Target="footer248.xml"/><Relationship Id="rId32" Type="http://schemas.openxmlformats.org/officeDocument/2006/relationships/footer" Target="footer13.xml"/><Relationship Id="rId128" Type="http://schemas.openxmlformats.org/officeDocument/2006/relationships/header" Target="header30.xml"/><Relationship Id="rId335" Type="http://schemas.openxmlformats.org/officeDocument/2006/relationships/image" Target="media/image94.png"/><Relationship Id="rId542" Type="http://schemas.openxmlformats.org/officeDocument/2006/relationships/image" Target="media/image137.png"/><Relationship Id="rId181" Type="http://schemas.openxmlformats.org/officeDocument/2006/relationships/footer" Target="footer92.xml"/><Relationship Id="rId402" Type="http://schemas.openxmlformats.org/officeDocument/2006/relationships/footer" Target="footer197.xml"/><Relationship Id="rId279" Type="http://schemas.openxmlformats.org/officeDocument/2006/relationships/image" Target="media/image74.png"/><Relationship Id="rId486" Type="http://schemas.openxmlformats.org/officeDocument/2006/relationships/footer" Target="footer256.xml"/><Relationship Id="rId43" Type="http://schemas.openxmlformats.org/officeDocument/2006/relationships/image" Target="media/image9.png"/><Relationship Id="rId139" Type="http://schemas.openxmlformats.org/officeDocument/2006/relationships/footer" Target="footer63.xml"/><Relationship Id="rId346" Type="http://schemas.openxmlformats.org/officeDocument/2006/relationships/image" Target="media/image101.png"/><Relationship Id="rId553" Type="http://schemas.openxmlformats.org/officeDocument/2006/relationships/footer" Target="footer294.xml"/><Relationship Id="rId192" Type="http://schemas.openxmlformats.org/officeDocument/2006/relationships/image" Target="media/image53.png"/><Relationship Id="rId206" Type="http://schemas.openxmlformats.org/officeDocument/2006/relationships/image" Target="media/image55.png"/><Relationship Id="rId413" Type="http://schemas.openxmlformats.org/officeDocument/2006/relationships/footer" Target="footer204.xml"/><Relationship Id="rId497" Type="http://schemas.openxmlformats.org/officeDocument/2006/relationships/footer" Target="footer265.xml"/><Relationship Id="rId357" Type="http://schemas.openxmlformats.org/officeDocument/2006/relationships/footer" Target="footer175.xml"/><Relationship Id="rId54" Type="http://schemas.openxmlformats.org/officeDocument/2006/relationships/footer" Target="footer25.xml"/><Relationship Id="rId217" Type="http://schemas.openxmlformats.org/officeDocument/2006/relationships/header" Target="header46.xml"/><Relationship Id="rId564" Type="http://schemas.openxmlformats.org/officeDocument/2006/relationships/image" Target="media/image143.png"/><Relationship Id="rId424" Type="http://schemas.openxmlformats.org/officeDocument/2006/relationships/footer" Target="footer212.xml"/><Relationship Id="rId270" Type="http://schemas.openxmlformats.org/officeDocument/2006/relationships/image" Target="media/image73.png"/><Relationship Id="rId65" Type="http://schemas.openxmlformats.org/officeDocument/2006/relationships/header" Target="header14.xml"/><Relationship Id="rId130" Type="http://schemas.openxmlformats.org/officeDocument/2006/relationships/footer" Target="footer57.xml"/><Relationship Id="rId368" Type="http://schemas.openxmlformats.org/officeDocument/2006/relationships/image" Target="media/image109.png"/><Relationship Id="rId575" Type="http://schemas.openxmlformats.org/officeDocument/2006/relationships/footer" Target="footer305.xml"/><Relationship Id="rId228" Type="http://schemas.openxmlformats.org/officeDocument/2006/relationships/footer" Target="footer115.xml"/><Relationship Id="rId435" Type="http://schemas.openxmlformats.org/officeDocument/2006/relationships/footer" Target="footer219.xml"/><Relationship Id="rId281" Type="http://schemas.openxmlformats.org/officeDocument/2006/relationships/image" Target="media/image76.png"/><Relationship Id="rId502" Type="http://schemas.openxmlformats.org/officeDocument/2006/relationships/header" Target="header97.xml"/><Relationship Id="rId76" Type="http://schemas.openxmlformats.org/officeDocument/2006/relationships/footer" Target="footer37.xml"/><Relationship Id="rId141" Type="http://schemas.openxmlformats.org/officeDocument/2006/relationships/image" Target="media/image38.png"/><Relationship Id="rId379" Type="http://schemas.openxmlformats.org/officeDocument/2006/relationships/footer" Target="footer186.xml"/><Relationship Id="rId586" Type="http://schemas.openxmlformats.org/officeDocument/2006/relationships/header" Target="header119.xml"/><Relationship Id="rId7" Type="http://schemas.openxmlformats.org/officeDocument/2006/relationships/header" Target="header1.xml"/><Relationship Id="rId239" Type="http://schemas.openxmlformats.org/officeDocument/2006/relationships/image" Target="media/image62.png"/><Relationship Id="rId446" Type="http://schemas.openxmlformats.org/officeDocument/2006/relationships/footer" Target="footer227.xml"/><Relationship Id="rId292" Type="http://schemas.openxmlformats.org/officeDocument/2006/relationships/footer" Target="footer145.xml"/><Relationship Id="rId306" Type="http://schemas.openxmlformats.org/officeDocument/2006/relationships/image" Target="media/image82.png"/><Relationship Id="rId45" Type="http://schemas.openxmlformats.org/officeDocument/2006/relationships/footer" Target="footer20.xml"/><Relationship Id="rId87" Type="http://schemas.openxmlformats.org/officeDocument/2006/relationships/image" Target="media/image19.png"/><Relationship Id="rId110" Type="http://schemas.openxmlformats.org/officeDocument/2006/relationships/image" Target="media/image28.png"/><Relationship Id="rId348" Type="http://schemas.openxmlformats.org/officeDocument/2006/relationships/image" Target="media/image103.png"/><Relationship Id="rId513" Type="http://schemas.openxmlformats.org/officeDocument/2006/relationships/footer" Target="footer273.xml"/><Relationship Id="rId555" Type="http://schemas.openxmlformats.org/officeDocument/2006/relationships/footer" Target="footer296.xml"/><Relationship Id="rId152" Type="http://schemas.openxmlformats.org/officeDocument/2006/relationships/footer" Target="footer73.xml"/><Relationship Id="rId194" Type="http://schemas.openxmlformats.org/officeDocument/2006/relationships/header" Target="header37.xml"/><Relationship Id="rId208" Type="http://schemas.openxmlformats.org/officeDocument/2006/relationships/image" Target="media/image57.png"/><Relationship Id="rId415" Type="http://schemas.openxmlformats.org/officeDocument/2006/relationships/image" Target="media/image120.png"/><Relationship Id="rId457" Type="http://schemas.openxmlformats.org/officeDocument/2006/relationships/footer" Target="footer235.xml"/><Relationship Id="rId261" Type="http://schemas.openxmlformats.org/officeDocument/2006/relationships/image" Target="media/image68.png"/><Relationship Id="rId499" Type="http://schemas.openxmlformats.org/officeDocument/2006/relationships/footer" Target="footer266.xml"/><Relationship Id="rId14" Type="http://schemas.openxmlformats.org/officeDocument/2006/relationships/footer" Target="footer3.xml"/><Relationship Id="rId56" Type="http://schemas.openxmlformats.org/officeDocument/2006/relationships/footer" Target="footer27.xml"/><Relationship Id="rId317" Type="http://schemas.openxmlformats.org/officeDocument/2006/relationships/image" Target="media/image85.png"/><Relationship Id="rId359" Type="http://schemas.openxmlformats.org/officeDocument/2006/relationships/footer" Target="footer177.xml"/><Relationship Id="rId524" Type="http://schemas.openxmlformats.org/officeDocument/2006/relationships/footer" Target="footer280.xml"/><Relationship Id="rId566" Type="http://schemas.openxmlformats.org/officeDocument/2006/relationships/image" Target="media/image145.png"/><Relationship Id="rId98" Type="http://schemas.openxmlformats.org/officeDocument/2006/relationships/header" Target="header25.xml"/><Relationship Id="rId121" Type="http://schemas.openxmlformats.org/officeDocument/2006/relationships/image" Target="media/image33.png"/><Relationship Id="rId163" Type="http://schemas.openxmlformats.org/officeDocument/2006/relationships/image" Target="media/image44.png"/><Relationship Id="rId219" Type="http://schemas.openxmlformats.org/officeDocument/2006/relationships/footer" Target="footer109.xml"/><Relationship Id="rId370" Type="http://schemas.openxmlformats.org/officeDocument/2006/relationships/header" Target="header75.xml"/><Relationship Id="rId426" Type="http://schemas.openxmlformats.org/officeDocument/2006/relationships/footer" Target="footer213.xml"/><Relationship Id="rId230" Type="http://schemas.openxmlformats.org/officeDocument/2006/relationships/footer" Target="footer117.xml"/><Relationship Id="rId468" Type="http://schemas.openxmlformats.org/officeDocument/2006/relationships/footer" Target="footer242.xml"/><Relationship Id="rId25" Type="http://schemas.openxmlformats.org/officeDocument/2006/relationships/image" Target="media/image3.png"/><Relationship Id="rId67" Type="http://schemas.openxmlformats.org/officeDocument/2006/relationships/footer" Target="footer32.xml"/><Relationship Id="rId272" Type="http://schemas.openxmlformats.org/officeDocument/2006/relationships/footer" Target="footer135.xml"/><Relationship Id="rId328" Type="http://schemas.openxmlformats.org/officeDocument/2006/relationships/header" Target="header69.xml"/><Relationship Id="rId535" Type="http://schemas.openxmlformats.org/officeDocument/2006/relationships/footer" Target="footer285.xml"/><Relationship Id="rId577" Type="http://schemas.openxmlformats.org/officeDocument/2006/relationships/footer" Target="footer307.xml"/><Relationship Id="rId132" Type="http://schemas.openxmlformats.org/officeDocument/2006/relationships/footer" Target="footer59.xml"/><Relationship Id="rId174" Type="http://schemas.openxmlformats.org/officeDocument/2006/relationships/image" Target="media/image47.png"/><Relationship Id="rId381" Type="http://schemas.openxmlformats.org/officeDocument/2006/relationships/image" Target="media/image110.png"/><Relationship Id="rId241" Type="http://schemas.openxmlformats.org/officeDocument/2006/relationships/image" Target="media/image64.png"/><Relationship Id="rId437" Type="http://schemas.openxmlformats.org/officeDocument/2006/relationships/header" Target="header88.xml"/><Relationship Id="rId479" Type="http://schemas.openxmlformats.org/officeDocument/2006/relationships/footer" Target="footer251.xml"/><Relationship Id="rId36" Type="http://schemas.openxmlformats.org/officeDocument/2006/relationships/image" Target="media/image6.png"/><Relationship Id="rId283" Type="http://schemas.openxmlformats.org/officeDocument/2006/relationships/header" Target="header60.xml"/><Relationship Id="rId339" Type="http://schemas.openxmlformats.org/officeDocument/2006/relationships/footer" Target="footer167.xml"/><Relationship Id="rId490" Type="http://schemas.openxmlformats.org/officeDocument/2006/relationships/footer" Target="footer259.xml"/><Relationship Id="rId504" Type="http://schemas.openxmlformats.org/officeDocument/2006/relationships/image" Target="media/image132.png"/><Relationship Id="rId546" Type="http://schemas.openxmlformats.org/officeDocument/2006/relationships/footer" Target="footer291.xml"/><Relationship Id="rId78" Type="http://schemas.openxmlformats.org/officeDocument/2006/relationships/header" Target="header19.xml"/><Relationship Id="rId101" Type="http://schemas.openxmlformats.org/officeDocument/2006/relationships/header" Target="header26.xml"/><Relationship Id="rId143" Type="http://schemas.openxmlformats.org/officeDocument/2006/relationships/footer" Target="footer65.xml"/><Relationship Id="rId185" Type="http://schemas.openxmlformats.org/officeDocument/2006/relationships/footer" Target="footer94.xml"/><Relationship Id="rId350" Type="http://schemas.openxmlformats.org/officeDocument/2006/relationships/footer" Target="footer170.xml"/><Relationship Id="rId406" Type="http://schemas.openxmlformats.org/officeDocument/2006/relationships/footer" Target="footer200.xml"/><Relationship Id="rId588" Type="http://schemas.openxmlformats.org/officeDocument/2006/relationships/footer" Target="footer314.xml"/><Relationship Id="rId9" Type="http://schemas.openxmlformats.org/officeDocument/2006/relationships/header" Target="header3.xml"/><Relationship Id="rId210" Type="http://schemas.openxmlformats.org/officeDocument/2006/relationships/header" Target="header42.xml"/><Relationship Id="rId392" Type="http://schemas.openxmlformats.org/officeDocument/2006/relationships/image" Target="media/image115.png"/><Relationship Id="rId448" Type="http://schemas.openxmlformats.org/officeDocument/2006/relationships/footer" Target="footer228.xml"/><Relationship Id="rId252" Type="http://schemas.openxmlformats.org/officeDocument/2006/relationships/footer" Target="footer127.xml"/><Relationship Id="rId294" Type="http://schemas.openxmlformats.org/officeDocument/2006/relationships/footer" Target="footer146.xml"/><Relationship Id="rId308" Type="http://schemas.openxmlformats.org/officeDocument/2006/relationships/footer" Target="footer153.xml"/><Relationship Id="rId515" Type="http://schemas.openxmlformats.org/officeDocument/2006/relationships/header" Target="header101.xml"/><Relationship Id="rId47" Type="http://schemas.openxmlformats.org/officeDocument/2006/relationships/footer" Target="footer21.xml"/><Relationship Id="rId89" Type="http://schemas.openxmlformats.org/officeDocument/2006/relationships/footer" Target="footer43.xml"/><Relationship Id="rId112" Type="http://schemas.openxmlformats.org/officeDocument/2006/relationships/image" Target="media/image30.png"/><Relationship Id="rId154" Type="http://schemas.openxmlformats.org/officeDocument/2006/relationships/footer" Target="footer75.xml"/><Relationship Id="rId361" Type="http://schemas.openxmlformats.org/officeDocument/2006/relationships/image" Target="media/image106.png"/><Relationship Id="rId557" Type="http://schemas.openxmlformats.org/officeDocument/2006/relationships/header" Target="header113.xml"/><Relationship Id="rId196" Type="http://schemas.openxmlformats.org/officeDocument/2006/relationships/footer" Target="footer100.xml"/><Relationship Id="rId417" Type="http://schemas.openxmlformats.org/officeDocument/2006/relationships/footer" Target="footer207.xml"/><Relationship Id="rId459" Type="http://schemas.openxmlformats.org/officeDocument/2006/relationships/footer" Target="footer236.xml"/><Relationship Id="rId16" Type="http://schemas.openxmlformats.org/officeDocument/2006/relationships/footer" Target="footer5.xml"/><Relationship Id="rId221" Type="http://schemas.openxmlformats.org/officeDocument/2006/relationships/footer" Target="footer111.xml"/><Relationship Id="rId263" Type="http://schemas.openxmlformats.org/officeDocument/2006/relationships/image" Target="media/image70.png"/><Relationship Id="rId319" Type="http://schemas.openxmlformats.org/officeDocument/2006/relationships/image" Target="media/image87.png"/><Relationship Id="rId470" Type="http://schemas.openxmlformats.org/officeDocument/2006/relationships/footer" Target="footer243.xml"/><Relationship Id="rId526" Type="http://schemas.openxmlformats.org/officeDocument/2006/relationships/header" Target="header106.xml"/><Relationship Id="rId58" Type="http://schemas.openxmlformats.org/officeDocument/2006/relationships/image" Target="media/image12.png"/><Relationship Id="rId123" Type="http://schemas.openxmlformats.org/officeDocument/2006/relationships/image" Target="media/image35.png"/><Relationship Id="rId330" Type="http://schemas.openxmlformats.org/officeDocument/2006/relationships/image" Target="media/image89.png"/><Relationship Id="rId568" Type="http://schemas.openxmlformats.org/officeDocument/2006/relationships/image" Target="media/image147.png"/><Relationship Id="rId165" Type="http://schemas.openxmlformats.org/officeDocument/2006/relationships/footer" Target="footer82.xml"/><Relationship Id="rId372" Type="http://schemas.openxmlformats.org/officeDocument/2006/relationships/footer" Target="footer182.xml"/><Relationship Id="rId428" Type="http://schemas.openxmlformats.org/officeDocument/2006/relationships/footer" Target="footer214.xml"/><Relationship Id="rId232" Type="http://schemas.openxmlformats.org/officeDocument/2006/relationships/footer" Target="footer118.xml"/><Relationship Id="rId274" Type="http://schemas.openxmlformats.org/officeDocument/2006/relationships/footer" Target="footer137.xml"/><Relationship Id="rId481" Type="http://schemas.openxmlformats.org/officeDocument/2006/relationships/footer" Target="footer252.xml"/><Relationship Id="rId27" Type="http://schemas.openxmlformats.org/officeDocument/2006/relationships/footer" Target="footer10.xml"/><Relationship Id="rId69" Type="http://schemas.openxmlformats.org/officeDocument/2006/relationships/header" Target="header16.xml"/><Relationship Id="rId134" Type="http://schemas.openxmlformats.org/officeDocument/2006/relationships/header" Target="header32.xml"/><Relationship Id="rId537" Type="http://schemas.openxmlformats.org/officeDocument/2006/relationships/header" Target="header109.xml"/><Relationship Id="rId579" Type="http://schemas.openxmlformats.org/officeDocument/2006/relationships/footer" Target="footer309.xml"/><Relationship Id="rId80" Type="http://schemas.openxmlformats.org/officeDocument/2006/relationships/footer" Target="footer40.xml"/><Relationship Id="rId176" Type="http://schemas.openxmlformats.org/officeDocument/2006/relationships/footer" Target="footer89.xml"/><Relationship Id="rId341" Type="http://schemas.openxmlformats.org/officeDocument/2006/relationships/header" Target="header70.xml"/><Relationship Id="rId383" Type="http://schemas.openxmlformats.org/officeDocument/2006/relationships/footer" Target="footer188.xml"/><Relationship Id="rId439" Type="http://schemas.openxmlformats.org/officeDocument/2006/relationships/image" Target="media/image124.png"/><Relationship Id="rId590" Type="http://schemas.openxmlformats.org/officeDocument/2006/relationships/theme" Target="theme/theme1.xml"/><Relationship Id="rId201" Type="http://schemas.openxmlformats.org/officeDocument/2006/relationships/footer" Target="footer102.xml"/><Relationship Id="rId243" Type="http://schemas.openxmlformats.org/officeDocument/2006/relationships/header" Target="header52.xml"/><Relationship Id="rId285" Type="http://schemas.openxmlformats.org/officeDocument/2006/relationships/footer" Target="footer141.xml"/><Relationship Id="rId450" Type="http://schemas.openxmlformats.org/officeDocument/2006/relationships/footer" Target="footer230.xml"/><Relationship Id="rId506" Type="http://schemas.openxmlformats.org/officeDocument/2006/relationships/image" Target="media/image134.png"/><Relationship Id="rId38" Type="http://schemas.openxmlformats.org/officeDocument/2006/relationships/header" Target="header10.xml"/><Relationship Id="rId103" Type="http://schemas.openxmlformats.org/officeDocument/2006/relationships/image" Target="media/image21.png"/><Relationship Id="rId310" Type="http://schemas.openxmlformats.org/officeDocument/2006/relationships/footer" Target="footer155.xml"/><Relationship Id="rId492" Type="http://schemas.openxmlformats.org/officeDocument/2006/relationships/header" Target="header95.xml"/><Relationship Id="rId548" Type="http://schemas.openxmlformats.org/officeDocument/2006/relationships/image" Target="media/image139.png"/><Relationship Id="rId91" Type="http://schemas.openxmlformats.org/officeDocument/2006/relationships/header" Target="header21.xml"/><Relationship Id="rId145" Type="http://schemas.openxmlformats.org/officeDocument/2006/relationships/image" Target="media/image40.png"/><Relationship Id="rId187" Type="http://schemas.openxmlformats.org/officeDocument/2006/relationships/header" Target="header35.xml"/><Relationship Id="rId352" Type="http://schemas.openxmlformats.org/officeDocument/2006/relationships/header" Target="header71.xml"/><Relationship Id="rId394" Type="http://schemas.openxmlformats.org/officeDocument/2006/relationships/header" Target="header81.xml"/><Relationship Id="rId408" Type="http://schemas.openxmlformats.org/officeDocument/2006/relationships/image" Target="media/image117.png"/><Relationship Id="rId212" Type="http://schemas.openxmlformats.org/officeDocument/2006/relationships/footer" Target="footer105.xml"/><Relationship Id="rId254" Type="http://schemas.openxmlformats.org/officeDocument/2006/relationships/footer" Target="footer128.xml"/><Relationship Id="rId49" Type="http://schemas.openxmlformats.org/officeDocument/2006/relationships/image" Target="media/image10.png"/><Relationship Id="rId114" Type="http://schemas.openxmlformats.org/officeDocument/2006/relationships/image" Target="media/image32.png"/><Relationship Id="rId296" Type="http://schemas.openxmlformats.org/officeDocument/2006/relationships/image" Target="media/image79.png"/><Relationship Id="rId461" Type="http://schemas.openxmlformats.org/officeDocument/2006/relationships/footer" Target="footer238.xml"/><Relationship Id="rId517" Type="http://schemas.openxmlformats.org/officeDocument/2006/relationships/footer" Target="footer275.xml"/><Relationship Id="rId559" Type="http://schemas.openxmlformats.org/officeDocument/2006/relationships/footer" Target="footer299.xml"/><Relationship Id="rId60" Type="http://schemas.openxmlformats.org/officeDocument/2006/relationships/footer" Target="footer30.xml"/><Relationship Id="rId156" Type="http://schemas.openxmlformats.org/officeDocument/2006/relationships/image" Target="media/image41.png"/><Relationship Id="rId198" Type="http://schemas.openxmlformats.org/officeDocument/2006/relationships/footer" Target="footer101.xml"/><Relationship Id="rId321" Type="http://schemas.openxmlformats.org/officeDocument/2006/relationships/footer" Target="footer161.xml"/><Relationship Id="rId363" Type="http://schemas.openxmlformats.org/officeDocument/2006/relationships/footer" Target="footer178.xml"/><Relationship Id="rId419" Type="http://schemas.openxmlformats.org/officeDocument/2006/relationships/footer" Target="footer209.xml"/><Relationship Id="rId570" Type="http://schemas.openxmlformats.org/officeDocument/2006/relationships/image" Target="media/image149.png"/><Relationship Id="rId223" Type="http://schemas.openxmlformats.org/officeDocument/2006/relationships/footer" Target="footer112.xml"/><Relationship Id="rId430" Type="http://schemas.openxmlformats.org/officeDocument/2006/relationships/footer" Target="footer216.xml"/><Relationship Id="rId18" Type="http://schemas.openxmlformats.org/officeDocument/2006/relationships/footer" Target="footer6.xml"/><Relationship Id="rId265" Type="http://schemas.openxmlformats.org/officeDocument/2006/relationships/header" Target="header57.xml"/><Relationship Id="rId472" Type="http://schemas.openxmlformats.org/officeDocument/2006/relationships/footer" Target="footer245.xml"/><Relationship Id="rId528" Type="http://schemas.openxmlformats.org/officeDocument/2006/relationships/footer" Target="footer282.xml"/><Relationship Id="rId125" Type="http://schemas.openxmlformats.org/officeDocument/2006/relationships/footer" Target="footer54.xml"/><Relationship Id="rId167" Type="http://schemas.openxmlformats.org/officeDocument/2006/relationships/image" Target="media/image46.png"/><Relationship Id="rId332" Type="http://schemas.openxmlformats.org/officeDocument/2006/relationships/image" Target="media/image91.png"/><Relationship Id="rId374" Type="http://schemas.openxmlformats.org/officeDocument/2006/relationships/footer" Target="footer183.xml"/><Relationship Id="rId581" Type="http://schemas.openxmlformats.org/officeDocument/2006/relationships/header" Target="header116.xml"/><Relationship Id="rId71" Type="http://schemas.openxmlformats.org/officeDocument/2006/relationships/footer" Target="footer34.xml"/><Relationship Id="rId234" Type="http://schemas.openxmlformats.org/officeDocument/2006/relationships/footer" Target="footer120.xml"/><Relationship Id="rId2" Type="http://schemas.openxmlformats.org/officeDocument/2006/relationships/styles" Target="styles.xml"/><Relationship Id="rId29" Type="http://schemas.openxmlformats.org/officeDocument/2006/relationships/header" Target="header8.xml"/><Relationship Id="rId276" Type="http://schemas.openxmlformats.org/officeDocument/2006/relationships/footer" Target="footer139.xml"/><Relationship Id="rId441" Type="http://schemas.openxmlformats.org/officeDocument/2006/relationships/footer" Target="footer223.xml"/><Relationship Id="rId483" Type="http://schemas.openxmlformats.org/officeDocument/2006/relationships/footer" Target="footer254.xml"/><Relationship Id="rId539" Type="http://schemas.openxmlformats.org/officeDocument/2006/relationships/footer" Target="footer287.xml"/><Relationship Id="rId40" Type="http://schemas.openxmlformats.org/officeDocument/2006/relationships/footer" Target="footer17.xml"/><Relationship Id="rId136" Type="http://schemas.openxmlformats.org/officeDocument/2006/relationships/footer" Target="footer60.xml"/><Relationship Id="rId178" Type="http://schemas.openxmlformats.org/officeDocument/2006/relationships/image" Target="media/image49.png"/><Relationship Id="rId301" Type="http://schemas.openxmlformats.org/officeDocument/2006/relationships/header" Target="header66.xml"/><Relationship Id="rId343" Type="http://schemas.openxmlformats.org/officeDocument/2006/relationships/image" Target="media/image98.png"/><Relationship Id="rId550" Type="http://schemas.openxmlformats.org/officeDocument/2006/relationships/footer" Target="footer292.xml"/><Relationship Id="rId82" Type="http://schemas.openxmlformats.org/officeDocument/2006/relationships/header" Target="header20.xml"/><Relationship Id="rId203" Type="http://schemas.openxmlformats.org/officeDocument/2006/relationships/header" Target="header41.xml"/><Relationship Id="rId385" Type="http://schemas.openxmlformats.org/officeDocument/2006/relationships/footer" Target="footer190.xml"/><Relationship Id="rId245" Type="http://schemas.openxmlformats.org/officeDocument/2006/relationships/footer" Target="footer123.xml"/><Relationship Id="rId287" Type="http://schemas.openxmlformats.org/officeDocument/2006/relationships/header" Target="header62.xml"/><Relationship Id="rId410" Type="http://schemas.openxmlformats.org/officeDocument/2006/relationships/footer" Target="footer202.xml"/><Relationship Id="rId452" Type="http://schemas.openxmlformats.org/officeDocument/2006/relationships/image" Target="media/image127.png"/><Relationship Id="rId494" Type="http://schemas.openxmlformats.org/officeDocument/2006/relationships/footer" Target="footer262.xml"/><Relationship Id="rId508" Type="http://schemas.openxmlformats.org/officeDocument/2006/relationships/footer" Target="footer271.xml"/><Relationship Id="rId105" Type="http://schemas.openxmlformats.org/officeDocument/2006/relationships/image" Target="media/image23.png"/><Relationship Id="rId147" Type="http://schemas.openxmlformats.org/officeDocument/2006/relationships/footer" Target="footer68.xml"/><Relationship Id="rId312" Type="http://schemas.openxmlformats.org/officeDocument/2006/relationships/footer" Target="footer157.xml"/><Relationship Id="rId354" Type="http://schemas.openxmlformats.org/officeDocument/2006/relationships/footer" Target="footer173.xml"/><Relationship Id="rId51" Type="http://schemas.openxmlformats.org/officeDocument/2006/relationships/header" Target="header12.xml"/><Relationship Id="rId93" Type="http://schemas.openxmlformats.org/officeDocument/2006/relationships/footer" Target="footer45.xml"/><Relationship Id="rId189" Type="http://schemas.openxmlformats.org/officeDocument/2006/relationships/image" Target="media/image52.png"/><Relationship Id="rId396" Type="http://schemas.openxmlformats.org/officeDocument/2006/relationships/footer" Target="footer194.xml"/><Relationship Id="rId561" Type="http://schemas.openxmlformats.org/officeDocument/2006/relationships/header" Target="header114.xml"/><Relationship Id="rId214" Type="http://schemas.openxmlformats.org/officeDocument/2006/relationships/header" Target="header44.xml"/><Relationship Id="rId256" Type="http://schemas.openxmlformats.org/officeDocument/2006/relationships/header" Target="header55.xml"/><Relationship Id="rId298" Type="http://schemas.openxmlformats.org/officeDocument/2006/relationships/image" Target="media/image81.png"/><Relationship Id="rId421" Type="http://schemas.openxmlformats.org/officeDocument/2006/relationships/footer" Target="footer210.xml"/><Relationship Id="rId463" Type="http://schemas.openxmlformats.org/officeDocument/2006/relationships/header" Target="header89.xml"/><Relationship Id="rId519" Type="http://schemas.openxmlformats.org/officeDocument/2006/relationships/footer" Target="footer277.xml"/><Relationship Id="rId116" Type="http://schemas.openxmlformats.org/officeDocument/2006/relationships/header" Target="header28.xml"/><Relationship Id="rId158" Type="http://schemas.openxmlformats.org/officeDocument/2006/relationships/footer" Target="footer78.xml"/><Relationship Id="rId323" Type="http://schemas.openxmlformats.org/officeDocument/2006/relationships/footer" Target="footer163.xml"/><Relationship Id="rId530" Type="http://schemas.openxmlformats.org/officeDocument/2006/relationships/image" Target="media/image135.png"/><Relationship Id="rId20" Type="http://schemas.openxmlformats.org/officeDocument/2006/relationships/footer" Target="footer8.xml"/><Relationship Id="rId62" Type="http://schemas.openxmlformats.org/officeDocument/2006/relationships/image" Target="media/image14.png"/><Relationship Id="rId365" Type="http://schemas.openxmlformats.org/officeDocument/2006/relationships/header" Target="header73.xml"/><Relationship Id="rId572" Type="http://schemas.openxmlformats.org/officeDocument/2006/relationships/footer" Target="footer303.xml"/><Relationship Id="rId225" Type="http://schemas.openxmlformats.org/officeDocument/2006/relationships/footer" Target="footer113.xml"/><Relationship Id="rId267" Type="http://schemas.openxmlformats.org/officeDocument/2006/relationships/footer" Target="footer132.xml"/><Relationship Id="rId432" Type="http://schemas.openxmlformats.org/officeDocument/2006/relationships/header" Target="header87.xml"/><Relationship Id="rId474" Type="http://schemas.openxmlformats.org/officeDocument/2006/relationships/footer" Target="footer247.xml"/><Relationship Id="rId127" Type="http://schemas.openxmlformats.org/officeDocument/2006/relationships/footer" Target="footer56.xml"/><Relationship Id="rId31" Type="http://schemas.openxmlformats.org/officeDocument/2006/relationships/header" Target="header9.xml"/><Relationship Id="rId73" Type="http://schemas.openxmlformats.org/officeDocument/2006/relationships/header" Target="header18.xml"/><Relationship Id="rId169" Type="http://schemas.openxmlformats.org/officeDocument/2006/relationships/footer" Target="footer84.xml"/><Relationship Id="rId334" Type="http://schemas.openxmlformats.org/officeDocument/2006/relationships/image" Target="media/image93.png"/><Relationship Id="rId376" Type="http://schemas.openxmlformats.org/officeDocument/2006/relationships/header" Target="header78.xml"/><Relationship Id="rId541" Type="http://schemas.openxmlformats.org/officeDocument/2006/relationships/footer" Target="footer289.xml"/><Relationship Id="rId583" Type="http://schemas.openxmlformats.org/officeDocument/2006/relationships/footer" Target="footer311.xml"/><Relationship Id="rId4" Type="http://schemas.openxmlformats.org/officeDocument/2006/relationships/webSettings" Target="webSettings.xml"/><Relationship Id="rId180" Type="http://schemas.openxmlformats.org/officeDocument/2006/relationships/footer" Target="footer91.xml"/><Relationship Id="rId236" Type="http://schemas.openxmlformats.org/officeDocument/2006/relationships/footer" Target="footer121.xml"/><Relationship Id="rId278" Type="http://schemas.openxmlformats.org/officeDocument/2006/relationships/footer" Target="footer140.xml"/><Relationship Id="rId401" Type="http://schemas.openxmlformats.org/officeDocument/2006/relationships/footer" Target="footer196.xml"/><Relationship Id="rId443" Type="http://schemas.openxmlformats.org/officeDocument/2006/relationships/image" Target="media/image125.png"/><Relationship Id="rId303" Type="http://schemas.openxmlformats.org/officeDocument/2006/relationships/footer" Target="footer150.xml"/><Relationship Id="rId485" Type="http://schemas.openxmlformats.org/officeDocument/2006/relationships/footer" Target="footer255.xml"/><Relationship Id="rId42" Type="http://schemas.openxmlformats.org/officeDocument/2006/relationships/image" Target="media/image8.png"/><Relationship Id="rId84" Type="http://schemas.openxmlformats.org/officeDocument/2006/relationships/image" Target="media/image16.png"/><Relationship Id="rId138" Type="http://schemas.openxmlformats.org/officeDocument/2006/relationships/footer" Target="footer62.xml"/><Relationship Id="rId345" Type="http://schemas.openxmlformats.org/officeDocument/2006/relationships/image" Target="media/image100.png"/><Relationship Id="rId387" Type="http://schemas.openxmlformats.org/officeDocument/2006/relationships/header" Target="header79.xml"/><Relationship Id="rId510" Type="http://schemas.openxmlformats.org/officeDocument/2006/relationships/footer" Target="footer272.xml"/><Relationship Id="rId552" Type="http://schemas.openxmlformats.org/officeDocument/2006/relationships/image" Target="media/image141.png"/><Relationship Id="rId191" Type="http://schemas.openxmlformats.org/officeDocument/2006/relationships/footer" Target="footer98.xml"/><Relationship Id="rId205" Type="http://schemas.openxmlformats.org/officeDocument/2006/relationships/image" Target="media/image54.png"/><Relationship Id="rId247" Type="http://schemas.openxmlformats.org/officeDocument/2006/relationships/image" Target="media/image65.png"/><Relationship Id="rId412" Type="http://schemas.openxmlformats.org/officeDocument/2006/relationships/image" Target="media/image119.png"/><Relationship Id="rId107" Type="http://schemas.openxmlformats.org/officeDocument/2006/relationships/image" Target="media/image25.png"/><Relationship Id="rId289" Type="http://schemas.openxmlformats.org/officeDocument/2006/relationships/header" Target="header63.xml"/><Relationship Id="rId454" Type="http://schemas.openxmlformats.org/officeDocument/2006/relationships/footer" Target="footer233.xml"/><Relationship Id="rId496" Type="http://schemas.openxmlformats.org/officeDocument/2006/relationships/footer" Target="footer264.xml"/><Relationship Id="rId11" Type="http://schemas.openxmlformats.org/officeDocument/2006/relationships/footer" Target="footer1.xml"/><Relationship Id="rId53" Type="http://schemas.openxmlformats.org/officeDocument/2006/relationships/footer" Target="footer24.xml"/><Relationship Id="rId149" Type="http://schemas.openxmlformats.org/officeDocument/2006/relationships/footer" Target="footer70.xml"/><Relationship Id="rId314" Type="http://schemas.openxmlformats.org/officeDocument/2006/relationships/footer" Target="footer158.xml"/><Relationship Id="rId356" Type="http://schemas.openxmlformats.org/officeDocument/2006/relationships/header" Target="header72.xml"/><Relationship Id="rId398" Type="http://schemas.openxmlformats.org/officeDocument/2006/relationships/footer" Target="footer195.xml"/><Relationship Id="rId521" Type="http://schemas.openxmlformats.org/officeDocument/2006/relationships/header" Target="header104.xml"/><Relationship Id="rId563" Type="http://schemas.openxmlformats.org/officeDocument/2006/relationships/image" Target="media/image142.png"/><Relationship Id="rId95" Type="http://schemas.openxmlformats.org/officeDocument/2006/relationships/header" Target="header23.xml"/><Relationship Id="rId160" Type="http://schemas.openxmlformats.org/officeDocument/2006/relationships/footer" Target="footer79.xml"/><Relationship Id="rId216" Type="http://schemas.openxmlformats.org/officeDocument/2006/relationships/header" Target="header45.xml"/><Relationship Id="rId423" Type="http://schemas.openxmlformats.org/officeDocument/2006/relationships/footer" Target="footer211.xml"/><Relationship Id="rId258" Type="http://schemas.openxmlformats.org/officeDocument/2006/relationships/footer" Target="footer130.xml"/><Relationship Id="rId465" Type="http://schemas.openxmlformats.org/officeDocument/2006/relationships/image" Target="media/image130.png"/><Relationship Id="rId22" Type="http://schemas.openxmlformats.org/officeDocument/2006/relationships/footer" Target="footer9.xml"/><Relationship Id="rId64" Type="http://schemas.openxmlformats.org/officeDocument/2006/relationships/header" Target="header13.xml"/><Relationship Id="rId118" Type="http://schemas.openxmlformats.org/officeDocument/2006/relationships/footer" Target="footer52.xml"/><Relationship Id="rId325" Type="http://schemas.openxmlformats.org/officeDocument/2006/relationships/header" Target="header68.xml"/><Relationship Id="rId367" Type="http://schemas.openxmlformats.org/officeDocument/2006/relationships/image" Target="media/image108.png"/><Relationship Id="rId532" Type="http://schemas.openxmlformats.org/officeDocument/2006/relationships/header" Target="header107.xml"/><Relationship Id="rId574" Type="http://schemas.openxmlformats.org/officeDocument/2006/relationships/footer" Target="footer304.xml"/><Relationship Id="rId171" Type="http://schemas.openxmlformats.org/officeDocument/2006/relationships/footer" Target="footer86.xml"/><Relationship Id="rId227" Type="http://schemas.openxmlformats.org/officeDocument/2006/relationships/header" Target="header48.xml"/><Relationship Id="rId269" Type="http://schemas.openxmlformats.org/officeDocument/2006/relationships/image" Target="media/image72.png"/><Relationship Id="rId434" Type="http://schemas.openxmlformats.org/officeDocument/2006/relationships/image" Target="media/image123.png"/><Relationship Id="rId476" Type="http://schemas.openxmlformats.org/officeDocument/2006/relationships/header" Target="header91.xml"/><Relationship Id="rId33" Type="http://schemas.openxmlformats.org/officeDocument/2006/relationships/footer" Target="footer14.xml"/><Relationship Id="rId129" Type="http://schemas.openxmlformats.org/officeDocument/2006/relationships/header" Target="header31.xml"/><Relationship Id="rId280" Type="http://schemas.openxmlformats.org/officeDocument/2006/relationships/image" Target="media/image75.png"/><Relationship Id="rId336" Type="http://schemas.openxmlformats.org/officeDocument/2006/relationships/image" Target="media/image95.png"/><Relationship Id="rId501" Type="http://schemas.openxmlformats.org/officeDocument/2006/relationships/footer" Target="footer268.xml"/><Relationship Id="rId543" Type="http://schemas.openxmlformats.org/officeDocument/2006/relationships/header" Target="header111.xml"/><Relationship Id="rId75" Type="http://schemas.openxmlformats.org/officeDocument/2006/relationships/footer" Target="footer36.xml"/><Relationship Id="rId140" Type="http://schemas.openxmlformats.org/officeDocument/2006/relationships/footer" Target="footer64.xml"/><Relationship Id="rId182" Type="http://schemas.openxmlformats.org/officeDocument/2006/relationships/header" Target="header34.xml"/><Relationship Id="rId378" Type="http://schemas.openxmlformats.org/officeDocument/2006/relationships/footer" Target="footer185.xml"/><Relationship Id="rId403" Type="http://schemas.openxmlformats.org/officeDocument/2006/relationships/footer" Target="footer198.xml"/><Relationship Id="rId585" Type="http://schemas.openxmlformats.org/officeDocument/2006/relationships/header" Target="header118.xml"/><Relationship Id="rId6" Type="http://schemas.openxmlformats.org/officeDocument/2006/relationships/endnotes" Target="endnotes.xml"/><Relationship Id="rId238" Type="http://schemas.openxmlformats.org/officeDocument/2006/relationships/image" Target="media/image61.png"/><Relationship Id="rId445" Type="http://schemas.openxmlformats.org/officeDocument/2006/relationships/footer" Target="footer226.xml"/><Relationship Id="rId487" Type="http://schemas.openxmlformats.org/officeDocument/2006/relationships/footer" Target="footer257.xml"/><Relationship Id="rId291" Type="http://schemas.openxmlformats.org/officeDocument/2006/relationships/footer" Target="footer144.xml"/><Relationship Id="rId305" Type="http://schemas.openxmlformats.org/officeDocument/2006/relationships/footer" Target="footer152.xml"/><Relationship Id="rId347" Type="http://schemas.openxmlformats.org/officeDocument/2006/relationships/image" Target="media/image102.png"/><Relationship Id="rId512" Type="http://schemas.openxmlformats.org/officeDocument/2006/relationships/header" Target="header100.xml"/><Relationship Id="rId44" Type="http://schemas.openxmlformats.org/officeDocument/2006/relationships/footer" Target="footer19.xml"/><Relationship Id="rId86" Type="http://schemas.openxmlformats.org/officeDocument/2006/relationships/image" Target="media/image18.png"/><Relationship Id="rId151" Type="http://schemas.openxmlformats.org/officeDocument/2006/relationships/footer" Target="footer72.xml"/><Relationship Id="rId389" Type="http://schemas.openxmlformats.org/officeDocument/2006/relationships/image" Target="media/image112.png"/><Relationship Id="rId554" Type="http://schemas.openxmlformats.org/officeDocument/2006/relationships/footer" Target="footer295.xml"/><Relationship Id="rId193" Type="http://schemas.openxmlformats.org/officeDocument/2006/relationships/header" Target="header36.xml"/><Relationship Id="rId207" Type="http://schemas.openxmlformats.org/officeDocument/2006/relationships/image" Target="media/image56.png"/><Relationship Id="rId249" Type="http://schemas.openxmlformats.org/officeDocument/2006/relationships/header" Target="header54.xml"/><Relationship Id="rId414" Type="http://schemas.openxmlformats.org/officeDocument/2006/relationships/footer" Target="footer205.xml"/><Relationship Id="rId456" Type="http://schemas.openxmlformats.org/officeDocument/2006/relationships/footer" Target="footer234.xml"/><Relationship Id="rId498" Type="http://schemas.openxmlformats.org/officeDocument/2006/relationships/header" Target="header96.xml"/><Relationship Id="rId13" Type="http://schemas.openxmlformats.org/officeDocument/2006/relationships/header" Target="header5.xml"/><Relationship Id="rId109" Type="http://schemas.openxmlformats.org/officeDocument/2006/relationships/image" Target="media/image27.png"/><Relationship Id="rId260" Type="http://schemas.openxmlformats.org/officeDocument/2006/relationships/image" Target="media/image67.png"/><Relationship Id="rId316" Type="http://schemas.openxmlformats.org/officeDocument/2006/relationships/footer" Target="footer160.xml"/><Relationship Id="rId523" Type="http://schemas.openxmlformats.org/officeDocument/2006/relationships/footer" Target="footer279.xml"/><Relationship Id="rId55" Type="http://schemas.openxmlformats.org/officeDocument/2006/relationships/footer" Target="footer26.xml"/><Relationship Id="rId97" Type="http://schemas.openxmlformats.org/officeDocument/2006/relationships/header" Target="header24.xml"/><Relationship Id="rId120" Type="http://schemas.openxmlformats.org/officeDocument/2006/relationships/footer" Target="footer53.xml"/><Relationship Id="rId358" Type="http://schemas.openxmlformats.org/officeDocument/2006/relationships/footer" Target="footer176.xml"/><Relationship Id="rId565" Type="http://schemas.openxmlformats.org/officeDocument/2006/relationships/image" Target="media/image144.png"/><Relationship Id="rId162" Type="http://schemas.openxmlformats.org/officeDocument/2006/relationships/image" Target="media/image43.png"/><Relationship Id="rId218" Type="http://schemas.openxmlformats.org/officeDocument/2006/relationships/footer" Target="footer108.xml"/><Relationship Id="rId425" Type="http://schemas.openxmlformats.org/officeDocument/2006/relationships/header" Target="header86.xml"/><Relationship Id="rId467" Type="http://schemas.openxmlformats.org/officeDocument/2006/relationships/footer" Target="footer241.xml"/><Relationship Id="rId271" Type="http://schemas.openxmlformats.org/officeDocument/2006/relationships/footer" Target="footer134.xml"/><Relationship Id="rId24" Type="http://schemas.openxmlformats.org/officeDocument/2006/relationships/image" Target="media/image2.png"/><Relationship Id="rId66" Type="http://schemas.openxmlformats.org/officeDocument/2006/relationships/footer" Target="footer31.xml"/><Relationship Id="rId131" Type="http://schemas.openxmlformats.org/officeDocument/2006/relationships/footer" Target="footer58.xml"/><Relationship Id="rId327" Type="http://schemas.openxmlformats.org/officeDocument/2006/relationships/footer" Target="footer165.xml"/><Relationship Id="rId369" Type="http://schemas.openxmlformats.org/officeDocument/2006/relationships/header" Target="header74.xml"/><Relationship Id="rId534" Type="http://schemas.openxmlformats.org/officeDocument/2006/relationships/footer" Target="footer284.xml"/><Relationship Id="rId576" Type="http://schemas.openxmlformats.org/officeDocument/2006/relationships/footer" Target="footer306.xml"/><Relationship Id="rId173" Type="http://schemas.openxmlformats.org/officeDocument/2006/relationships/footer" Target="footer88.xml"/><Relationship Id="rId229" Type="http://schemas.openxmlformats.org/officeDocument/2006/relationships/footer" Target="footer116.xml"/><Relationship Id="rId380" Type="http://schemas.openxmlformats.org/officeDocument/2006/relationships/footer" Target="footer187.xml"/><Relationship Id="rId436" Type="http://schemas.openxmlformats.org/officeDocument/2006/relationships/footer" Target="footer220.xml"/><Relationship Id="rId240" Type="http://schemas.openxmlformats.org/officeDocument/2006/relationships/image" Target="media/image63.png"/><Relationship Id="rId478" Type="http://schemas.openxmlformats.org/officeDocument/2006/relationships/footer" Target="footer250.xml"/><Relationship Id="rId35" Type="http://schemas.openxmlformats.org/officeDocument/2006/relationships/image" Target="media/image5.png"/><Relationship Id="rId77" Type="http://schemas.openxmlformats.org/officeDocument/2006/relationships/footer" Target="footer38.xml"/><Relationship Id="rId100" Type="http://schemas.openxmlformats.org/officeDocument/2006/relationships/footer" Target="footer49.xml"/><Relationship Id="rId282" Type="http://schemas.openxmlformats.org/officeDocument/2006/relationships/image" Target="media/image77.png"/><Relationship Id="rId338" Type="http://schemas.openxmlformats.org/officeDocument/2006/relationships/image" Target="media/image97.png"/><Relationship Id="rId503" Type="http://schemas.openxmlformats.org/officeDocument/2006/relationships/footer" Target="footer269.xml"/><Relationship Id="rId545" Type="http://schemas.openxmlformats.org/officeDocument/2006/relationships/footer" Target="footer290.xml"/><Relationship Id="rId587" Type="http://schemas.openxmlformats.org/officeDocument/2006/relationships/footer" Target="footer313.xml"/><Relationship Id="rId8" Type="http://schemas.openxmlformats.org/officeDocument/2006/relationships/header" Target="header2.xml"/><Relationship Id="rId142" Type="http://schemas.openxmlformats.org/officeDocument/2006/relationships/image" Target="media/image39.png"/><Relationship Id="rId184" Type="http://schemas.openxmlformats.org/officeDocument/2006/relationships/image" Target="media/image51.png"/><Relationship Id="rId391" Type="http://schemas.openxmlformats.org/officeDocument/2006/relationships/image" Target="media/image114.png"/><Relationship Id="rId405" Type="http://schemas.openxmlformats.org/officeDocument/2006/relationships/footer" Target="footer199.xml"/><Relationship Id="rId447" Type="http://schemas.openxmlformats.org/officeDocument/2006/relationships/image" Target="media/image126.png"/><Relationship Id="rId251" Type="http://schemas.openxmlformats.org/officeDocument/2006/relationships/footer" Target="footer126.xml"/><Relationship Id="rId489" Type="http://schemas.openxmlformats.org/officeDocument/2006/relationships/footer" Target="footer258.xml"/><Relationship Id="rId46" Type="http://schemas.openxmlformats.org/officeDocument/2006/relationships/header" Target="header11.xml"/><Relationship Id="rId293" Type="http://schemas.openxmlformats.org/officeDocument/2006/relationships/header" Target="header65.xml"/><Relationship Id="rId307" Type="http://schemas.openxmlformats.org/officeDocument/2006/relationships/image" Target="media/image83.png"/><Relationship Id="rId349" Type="http://schemas.openxmlformats.org/officeDocument/2006/relationships/image" Target="media/image104.png"/><Relationship Id="rId514" Type="http://schemas.openxmlformats.org/officeDocument/2006/relationships/footer" Target="footer274.xml"/><Relationship Id="rId556" Type="http://schemas.openxmlformats.org/officeDocument/2006/relationships/footer" Target="footer297.xml"/><Relationship Id="rId88" Type="http://schemas.openxmlformats.org/officeDocument/2006/relationships/image" Target="media/image20.png"/><Relationship Id="rId111" Type="http://schemas.openxmlformats.org/officeDocument/2006/relationships/image" Target="media/image29.png"/><Relationship Id="rId153" Type="http://schemas.openxmlformats.org/officeDocument/2006/relationships/footer" Target="footer74.xml"/><Relationship Id="rId195" Type="http://schemas.openxmlformats.org/officeDocument/2006/relationships/footer" Target="footer99.xml"/><Relationship Id="rId209" Type="http://schemas.openxmlformats.org/officeDocument/2006/relationships/image" Target="media/image58.png"/><Relationship Id="rId360" Type="http://schemas.openxmlformats.org/officeDocument/2006/relationships/image" Target="media/image105.png"/><Relationship Id="rId416" Type="http://schemas.openxmlformats.org/officeDocument/2006/relationships/footer" Target="footer206.xml"/><Relationship Id="rId220" Type="http://schemas.openxmlformats.org/officeDocument/2006/relationships/footer" Target="footer110.xml"/><Relationship Id="rId458" Type="http://schemas.openxmlformats.org/officeDocument/2006/relationships/image" Target="media/image129.png"/><Relationship Id="rId15" Type="http://schemas.openxmlformats.org/officeDocument/2006/relationships/footer" Target="footer4.xml"/><Relationship Id="rId57" Type="http://schemas.openxmlformats.org/officeDocument/2006/relationships/footer" Target="footer28.xml"/><Relationship Id="rId262" Type="http://schemas.openxmlformats.org/officeDocument/2006/relationships/image" Target="media/image69.png"/><Relationship Id="rId318" Type="http://schemas.openxmlformats.org/officeDocument/2006/relationships/image" Target="media/image86.png"/><Relationship Id="rId525" Type="http://schemas.openxmlformats.org/officeDocument/2006/relationships/header" Target="header105.xml"/><Relationship Id="rId567" Type="http://schemas.openxmlformats.org/officeDocument/2006/relationships/image" Target="media/image146.png"/><Relationship Id="rId99" Type="http://schemas.openxmlformats.org/officeDocument/2006/relationships/footer" Target="footer48.xml"/><Relationship Id="rId122" Type="http://schemas.openxmlformats.org/officeDocument/2006/relationships/image" Target="media/image34.png"/><Relationship Id="rId164" Type="http://schemas.openxmlformats.org/officeDocument/2006/relationships/footer" Target="footer81.xml"/><Relationship Id="rId371" Type="http://schemas.openxmlformats.org/officeDocument/2006/relationships/footer" Target="footer181.xml"/><Relationship Id="rId427" Type="http://schemas.openxmlformats.org/officeDocument/2006/relationships/image" Target="media/image122.png"/><Relationship Id="rId469" Type="http://schemas.openxmlformats.org/officeDocument/2006/relationships/header" Target="header90.xml"/><Relationship Id="rId26" Type="http://schemas.openxmlformats.org/officeDocument/2006/relationships/image" Target="media/image4.png"/><Relationship Id="rId231" Type="http://schemas.openxmlformats.org/officeDocument/2006/relationships/header" Target="header49.xml"/><Relationship Id="rId273" Type="http://schemas.openxmlformats.org/officeDocument/2006/relationships/footer" Target="footer136.xml"/><Relationship Id="rId329" Type="http://schemas.openxmlformats.org/officeDocument/2006/relationships/footer" Target="footer166.xml"/><Relationship Id="rId480" Type="http://schemas.openxmlformats.org/officeDocument/2006/relationships/header" Target="header92.xml"/><Relationship Id="rId536" Type="http://schemas.openxmlformats.org/officeDocument/2006/relationships/footer" Target="footer286.xml"/><Relationship Id="rId68" Type="http://schemas.openxmlformats.org/officeDocument/2006/relationships/header" Target="header15.xml"/><Relationship Id="rId133" Type="http://schemas.openxmlformats.org/officeDocument/2006/relationships/image" Target="media/image37.png"/><Relationship Id="rId175" Type="http://schemas.openxmlformats.org/officeDocument/2006/relationships/image" Target="media/image48.png"/><Relationship Id="rId340" Type="http://schemas.openxmlformats.org/officeDocument/2006/relationships/footer" Target="footer168.xml"/><Relationship Id="rId578" Type="http://schemas.openxmlformats.org/officeDocument/2006/relationships/footer" Target="footer308.xml"/><Relationship Id="rId200" Type="http://schemas.openxmlformats.org/officeDocument/2006/relationships/header" Target="header40.xml"/><Relationship Id="rId382" Type="http://schemas.openxmlformats.org/officeDocument/2006/relationships/image" Target="media/image111.png"/><Relationship Id="rId438" Type="http://schemas.openxmlformats.org/officeDocument/2006/relationships/footer" Target="footer221.xml"/><Relationship Id="rId242" Type="http://schemas.openxmlformats.org/officeDocument/2006/relationships/header" Target="header51.xml"/><Relationship Id="rId284" Type="http://schemas.openxmlformats.org/officeDocument/2006/relationships/header" Target="header61.xml"/><Relationship Id="rId491" Type="http://schemas.openxmlformats.org/officeDocument/2006/relationships/footer" Target="footer260.xml"/><Relationship Id="rId505" Type="http://schemas.openxmlformats.org/officeDocument/2006/relationships/image" Target="media/image133.png"/><Relationship Id="rId37" Type="http://schemas.openxmlformats.org/officeDocument/2006/relationships/image" Target="media/image7.png"/><Relationship Id="rId79" Type="http://schemas.openxmlformats.org/officeDocument/2006/relationships/footer" Target="footer39.xml"/><Relationship Id="rId102" Type="http://schemas.openxmlformats.org/officeDocument/2006/relationships/footer" Target="footer50.xml"/><Relationship Id="rId144" Type="http://schemas.openxmlformats.org/officeDocument/2006/relationships/footer" Target="footer66.xml"/><Relationship Id="rId547" Type="http://schemas.openxmlformats.org/officeDocument/2006/relationships/image" Target="media/image138.png"/><Relationship Id="rId589" Type="http://schemas.openxmlformats.org/officeDocument/2006/relationships/fontTable" Target="fontTable.xml"/><Relationship Id="rId90" Type="http://schemas.openxmlformats.org/officeDocument/2006/relationships/footer" Target="footer44.xml"/><Relationship Id="rId186" Type="http://schemas.openxmlformats.org/officeDocument/2006/relationships/footer" Target="footer95.xml"/><Relationship Id="rId351" Type="http://schemas.openxmlformats.org/officeDocument/2006/relationships/footer" Target="footer171.xml"/><Relationship Id="rId393" Type="http://schemas.openxmlformats.org/officeDocument/2006/relationships/header" Target="header80.xml"/><Relationship Id="rId407" Type="http://schemas.openxmlformats.org/officeDocument/2006/relationships/footer" Target="footer201.xml"/><Relationship Id="rId449" Type="http://schemas.openxmlformats.org/officeDocument/2006/relationships/footer" Target="footer229.xml"/><Relationship Id="rId211" Type="http://schemas.openxmlformats.org/officeDocument/2006/relationships/header" Target="header43.xml"/><Relationship Id="rId253" Type="http://schemas.openxmlformats.org/officeDocument/2006/relationships/image" Target="media/image66.png"/><Relationship Id="rId295" Type="http://schemas.openxmlformats.org/officeDocument/2006/relationships/image" Target="media/image78.png"/><Relationship Id="rId309" Type="http://schemas.openxmlformats.org/officeDocument/2006/relationships/footer" Target="footer154.xml"/><Relationship Id="rId460" Type="http://schemas.openxmlformats.org/officeDocument/2006/relationships/footer" Target="footer237.xml"/><Relationship Id="rId516" Type="http://schemas.openxmlformats.org/officeDocument/2006/relationships/header" Target="header102.xml"/><Relationship Id="rId48" Type="http://schemas.openxmlformats.org/officeDocument/2006/relationships/footer" Target="footer22.xml"/><Relationship Id="rId113" Type="http://schemas.openxmlformats.org/officeDocument/2006/relationships/image" Target="media/image31.png"/><Relationship Id="rId320" Type="http://schemas.openxmlformats.org/officeDocument/2006/relationships/header" Target="header67.xml"/><Relationship Id="rId558" Type="http://schemas.openxmlformats.org/officeDocument/2006/relationships/footer" Target="footer298.xml"/><Relationship Id="rId155" Type="http://schemas.openxmlformats.org/officeDocument/2006/relationships/footer" Target="footer76.xml"/><Relationship Id="rId197" Type="http://schemas.openxmlformats.org/officeDocument/2006/relationships/header" Target="header38.xml"/><Relationship Id="rId362" Type="http://schemas.openxmlformats.org/officeDocument/2006/relationships/image" Target="media/image107.png"/><Relationship Id="rId418" Type="http://schemas.openxmlformats.org/officeDocument/2006/relationships/footer" Target="footer208.xml"/><Relationship Id="rId222" Type="http://schemas.openxmlformats.org/officeDocument/2006/relationships/header" Target="header47.xml"/><Relationship Id="rId264" Type="http://schemas.openxmlformats.org/officeDocument/2006/relationships/image" Target="media/image71.png"/><Relationship Id="rId471" Type="http://schemas.openxmlformats.org/officeDocument/2006/relationships/footer" Target="footer244.xml"/><Relationship Id="rId17" Type="http://schemas.openxmlformats.org/officeDocument/2006/relationships/header" Target="header6.xml"/><Relationship Id="rId59" Type="http://schemas.openxmlformats.org/officeDocument/2006/relationships/footer" Target="footer29.xml"/><Relationship Id="rId124" Type="http://schemas.openxmlformats.org/officeDocument/2006/relationships/image" Target="media/image36.png"/><Relationship Id="rId527" Type="http://schemas.openxmlformats.org/officeDocument/2006/relationships/footer" Target="footer281.xml"/><Relationship Id="rId569" Type="http://schemas.openxmlformats.org/officeDocument/2006/relationships/image" Target="media/image148.png"/><Relationship Id="rId70" Type="http://schemas.openxmlformats.org/officeDocument/2006/relationships/footer" Target="footer33.xml"/><Relationship Id="rId166" Type="http://schemas.openxmlformats.org/officeDocument/2006/relationships/image" Target="media/image45.png"/><Relationship Id="rId331" Type="http://schemas.openxmlformats.org/officeDocument/2006/relationships/image" Target="media/image90.png"/><Relationship Id="rId373" Type="http://schemas.openxmlformats.org/officeDocument/2006/relationships/header" Target="header76.xml"/><Relationship Id="rId429" Type="http://schemas.openxmlformats.org/officeDocument/2006/relationships/footer" Target="footer215.xml"/><Relationship Id="rId580" Type="http://schemas.openxmlformats.org/officeDocument/2006/relationships/footer" Target="footer310.xml"/><Relationship Id="rId1" Type="http://schemas.openxmlformats.org/officeDocument/2006/relationships/numbering" Target="numbering.xml"/><Relationship Id="rId233" Type="http://schemas.openxmlformats.org/officeDocument/2006/relationships/footer" Target="footer119.xml"/><Relationship Id="rId440" Type="http://schemas.openxmlformats.org/officeDocument/2006/relationships/footer" Target="footer222.xml"/><Relationship Id="rId28" Type="http://schemas.openxmlformats.org/officeDocument/2006/relationships/footer" Target="footer11.xml"/><Relationship Id="rId275" Type="http://schemas.openxmlformats.org/officeDocument/2006/relationships/footer" Target="footer138.xml"/><Relationship Id="rId300" Type="http://schemas.openxmlformats.org/officeDocument/2006/relationships/footer" Target="footer148.xml"/><Relationship Id="rId482" Type="http://schemas.openxmlformats.org/officeDocument/2006/relationships/footer" Target="footer253.xml"/><Relationship Id="rId538" Type="http://schemas.openxmlformats.org/officeDocument/2006/relationships/header" Target="header110.xml"/><Relationship Id="rId81" Type="http://schemas.openxmlformats.org/officeDocument/2006/relationships/footer" Target="footer41.xml"/><Relationship Id="rId135" Type="http://schemas.openxmlformats.org/officeDocument/2006/relationships/header" Target="header33.xml"/><Relationship Id="rId177" Type="http://schemas.openxmlformats.org/officeDocument/2006/relationships/footer" Target="footer90.xml"/><Relationship Id="rId342" Type="http://schemas.openxmlformats.org/officeDocument/2006/relationships/footer" Target="footer169.xml"/><Relationship Id="rId384" Type="http://schemas.openxmlformats.org/officeDocument/2006/relationships/footer" Target="footer189.xml"/><Relationship Id="rId202" Type="http://schemas.openxmlformats.org/officeDocument/2006/relationships/footer" Target="footer103.xml"/><Relationship Id="rId244" Type="http://schemas.openxmlformats.org/officeDocument/2006/relationships/footer" Target="footer122.xml"/><Relationship Id="rId39" Type="http://schemas.openxmlformats.org/officeDocument/2006/relationships/footer" Target="footer16.xml"/><Relationship Id="rId286" Type="http://schemas.openxmlformats.org/officeDocument/2006/relationships/footer" Target="footer142.xml"/><Relationship Id="rId451" Type="http://schemas.openxmlformats.org/officeDocument/2006/relationships/footer" Target="footer231.xml"/><Relationship Id="rId493" Type="http://schemas.openxmlformats.org/officeDocument/2006/relationships/footer" Target="footer261.xml"/><Relationship Id="rId507" Type="http://schemas.openxmlformats.org/officeDocument/2006/relationships/footer" Target="footer270.xml"/><Relationship Id="rId549" Type="http://schemas.openxmlformats.org/officeDocument/2006/relationships/image" Target="media/image140.png"/><Relationship Id="rId50" Type="http://schemas.openxmlformats.org/officeDocument/2006/relationships/image" Target="media/image11.png"/><Relationship Id="rId104" Type="http://schemas.openxmlformats.org/officeDocument/2006/relationships/image" Target="media/image22.png"/><Relationship Id="rId146" Type="http://schemas.openxmlformats.org/officeDocument/2006/relationships/footer" Target="footer67.xml"/><Relationship Id="rId188" Type="http://schemas.openxmlformats.org/officeDocument/2006/relationships/footer" Target="footer96.xml"/><Relationship Id="rId311" Type="http://schemas.openxmlformats.org/officeDocument/2006/relationships/footer" Target="footer156.xml"/><Relationship Id="rId353" Type="http://schemas.openxmlformats.org/officeDocument/2006/relationships/footer" Target="footer172.xml"/><Relationship Id="rId395" Type="http://schemas.openxmlformats.org/officeDocument/2006/relationships/footer" Target="footer193.xml"/><Relationship Id="rId409" Type="http://schemas.openxmlformats.org/officeDocument/2006/relationships/image" Target="media/image118.png"/><Relationship Id="rId560" Type="http://schemas.openxmlformats.org/officeDocument/2006/relationships/footer" Target="footer300.xml"/><Relationship Id="rId92" Type="http://schemas.openxmlformats.org/officeDocument/2006/relationships/header" Target="header22.xml"/><Relationship Id="rId213" Type="http://schemas.openxmlformats.org/officeDocument/2006/relationships/footer" Target="footer106.xml"/><Relationship Id="rId420" Type="http://schemas.openxmlformats.org/officeDocument/2006/relationships/header" Target="header85.xml"/><Relationship Id="rId255" Type="http://schemas.openxmlformats.org/officeDocument/2006/relationships/footer" Target="footer129.xml"/><Relationship Id="rId297" Type="http://schemas.openxmlformats.org/officeDocument/2006/relationships/image" Target="media/image80.png"/><Relationship Id="rId462" Type="http://schemas.openxmlformats.org/officeDocument/2006/relationships/footer" Target="footer239.xml"/><Relationship Id="rId518" Type="http://schemas.openxmlformats.org/officeDocument/2006/relationships/footer" Target="footer276.xml"/><Relationship Id="rId115" Type="http://schemas.openxmlformats.org/officeDocument/2006/relationships/header" Target="header27.xml"/><Relationship Id="rId157" Type="http://schemas.openxmlformats.org/officeDocument/2006/relationships/footer" Target="footer77.xml"/><Relationship Id="rId322" Type="http://schemas.openxmlformats.org/officeDocument/2006/relationships/footer" Target="footer162.xml"/><Relationship Id="rId364" Type="http://schemas.openxmlformats.org/officeDocument/2006/relationships/footer" Target="footer179.xml"/><Relationship Id="rId61" Type="http://schemas.openxmlformats.org/officeDocument/2006/relationships/image" Target="media/image13.png"/><Relationship Id="rId199" Type="http://schemas.openxmlformats.org/officeDocument/2006/relationships/header" Target="header39.xml"/><Relationship Id="rId571" Type="http://schemas.openxmlformats.org/officeDocument/2006/relationships/footer" Target="footer302.xml"/><Relationship Id="rId19" Type="http://schemas.openxmlformats.org/officeDocument/2006/relationships/footer" Target="footer7.xml"/><Relationship Id="rId224" Type="http://schemas.openxmlformats.org/officeDocument/2006/relationships/image" Target="media/image59.png"/><Relationship Id="rId266" Type="http://schemas.openxmlformats.org/officeDocument/2006/relationships/header" Target="header58.xml"/><Relationship Id="rId431" Type="http://schemas.openxmlformats.org/officeDocument/2006/relationships/footer" Target="footer217.xml"/><Relationship Id="rId473" Type="http://schemas.openxmlformats.org/officeDocument/2006/relationships/footer" Target="footer246.xml"/><Relationship Id="rId529" Type="http://schemas.openxmlformats.org/officeDocument/2006/relationships/footer" Target="footer283.xml"/><Relationship Id="rId30" Type="http://schemas.openxmlformats.org/officeDocument/2006/relationships/footer" Target="footer12.xml"/><Relationship Id="rId126" Type="http://schemas.openxmlformats.org/officeDocument/2006/relationships/footer" Target="footer55.xml"/><Relationship Id="rId168" Type="http://schemas.openxmlformats.org/officeDocument/2006/relationships/footer" Target="footer83.xml"/><Relationship Id="rId333" Type="http://schemas.openxmlformats.org/officeDocument/2006/relationships/image" Target="media/image92.png"/><Relationship Id="rId540" Type="http://schemas.openxmlformats.org/officeDocument/2006/relationships/footer" Target="footer288.xml"/><Relationship Id="rId72" Type="http://schemas.openxmlformats.org/officeDocument/2006/relationships/header" Target="header17.xml"/><Relationship Id="rId375" Type="http://schemas.openxmlformats.org/officeDocument/2006/relationships/header" Target="header77.xml"/><Relationship Id="rId582" Type="http://schemas.openxmlformats.org/officeDocument/2006/relationships/header" Target="header117.xml"/><Relationship Id="rId3" Type="http://schemas.openxmlformats.org/officeDocument/2006/relationships/settings" Target="settings.xml"/><Relationship Id="rId235" Type="http://schemas.openxmlformats.org/officeDocument/2006/relationships/header" Target="header50.xml"/><Relationship Id="rId277" Type="http://schemas.openxmlformats.org/officeDocument/2006/relationships/header" Target="header59.xml"/><Relationship Id="rId400" Type="http://schemas.openxmlformats.org/officeDocument/2006/relationships/header" Target="header84.xml"/><Relationship Id="rId442" Type="http://schemas.openxmlformats.org/officeDocument/2006/relationships/footer" Target="footer224.xml"/><Relationship Id="rId484" Type="http://schemas.openxmlformats.org/officeDocument/2006/relationships/header" Target="header93.xml"/><Relationship Id="rId137" Type="http://schemas.openxmlformats.org/officeDocument/2006/relationships/footer" Target="footer61.xml"/><Relationship Id="rId302" Type="http://schemas.openxmlformats.org/officeDocument/2006/relationships/footer" Target="footer149.xml"/><Relationship Id="rId344" Type="http://schemas.openxmlformats.org/officeDocument/2006/relationships/image" Target="media/image99.png"/><Relationship Id="rId41" Type="http://schemas.openxmlformats.org/officeDocument/2006/relationships/footer" Target="footer18.xml"/><Relationship Id="rId83" Type="http://schemas.openxmlformats.org/officeDocument/2006/relationships/footer" Target="footer42.xml"/><Relationship Id="rId179" Type="http://schemas.openxmlformats.org/officeDocument/2006/relationships/image" Target="media/image50.png"/><Relationship Id="rId386" Type="http://schemas.openxmlformats.org/officeDocument/2006/relationships/footer" Target="footer191.xml"/><Relationship Id="rId551" Type="http://schemas.openxmlformats.org/officeDocument/2006/relationships/footer" Target="footer293.xml"/><Relationship Id="rId190" Type="http://schemas.openxmlformats.org/officeDocument/2006/relationships/footer" Target="footer97.xml"/><Relationship Id="rId204" Type="http://schemas.openxmlformats.org/officeDocument/2006/relationships/footer" Target="footer104.xml"/><Relationship Id="rId246" Type="http://schemas.openxmlformats.org/officeDocument/2006/relationships/footer" Target="footer124.xml"/><Relationship Id="rId288" Type="http://schemas.openxmlformats.org/officeDocument/2006/relationships/footer" Target="footer143.xml"/><Relationship Id="rId411" Type="http://schemas.openxmlformats.org/officeDocument/2006/relationships/footer" Target="footer203.xml"/><Relationship Id="rId453" Type="http://schemas.openxmlformats.org/officeDocument/2006/relationships/footer" Target="footer232.xml"/><Relationship Id="rId509" Type="http://schemas.openxmlformats.org/officeDocument/2006/relationships/header" Target="header98.xml"/><Relationship Id="rId106" Type="http://schemas.openxmlformats.org/officeDocument/2006/relationships/image" Target="media/image24.png"/><Relationship Id="rId313" Type="http://schemas.openxmlformats.org/officeDocument/2006/relationships/image" Target="media/image84.png"/><Relationship Id="rId495" Type="http://schemas.openxmlformats.org/officeDocument/2006/relationships/footer" Target="footer263.xml"/><Relationship Id="rId10" Type="http://schemas.openxmlformats.org/officeDocument/2006/relationships/header" Target="header4.xml"/><Relationship Id="rId52" Type="http://schemas.openxmlformats.org/officeDocument/2006/relationships/footer" Target="footer23.xml"/><Relationship Id="rId94" Type="http://schemas.openxmlformats.org/officeDocument/2006/relationships/footer" Target="footer46.xml"/><Relationship Id="rId148" Type="http://schemas.openxmlformats.org/officeDocument/2006/relationships/footer" Target="footer69.xml"/><Relationship Id="rId355" Type="http://schemas.openxmlformats.org/officeDocument/2006/relationships/footer" Target="footer174.xml"/><Relationship Id="rId397" Type="http://schemas.openxmlformats.org/officeDocument/2006/relationships/header" Target="header82.xml"/><Relationship Id="rId520" Type="http://schemas.openxmlformats.org/officeDocument/2006/relationships/header" Target="header103.xml"/><Relationship Id="rId562" Type="http://schemas.openxmlformats.org/officeDocument/2006/relationships/footer" Target="footer301.xml"/><Relationship Id="rId215" Type="http://schemas.openxmlformats.org/officeDocument/2006/relationships/footer" Target="footer107.xml"/><Relationship Id="rId257" Type="http://schemas.openxmlformats.org/officeDocument/2006/relationships/header" Target="header56.xml"/><Relationship Id="rId422" Type="http://schemas.openxmlformats.org/officeDocument/2006/relationships/image" Target="media/image121.png"/><Relationship Id="rId464" Type="http://schemas.openxmlformats.org/officeDocument/2006/relationships/footer" Target="footer240.xml"/><Relationship Id="rId299" Type="http://schemas.openxmlformats.org/officeDocument/2006/relationships/footer" Target="footer147.xml"/><Relationship Id="rId63" Type="http://schemas.openxmlformats.org/officeDocument/2006/relationships/image" Target="media/image15.png"/><Relationship Id="rId159" Type="http://schemas.openxmlformats.org/officeDocument/2006/relationships/image" Target="media/image42.png"/><Relationship Id="rId366" Type="http://schemas.openxmlformats.org/officeDocument/2006/relationships/footer" Target="footer180.xml"/><Relationship Id="rId573" Type="http://schemas.openxmlformats.org/officeDocument/2006/relationships/header" Target="header115.xml"/><Relationship Id="rId226" Type="http://schemas.openxmlformats.org/officeDocument/2006/relationships/footer" Target="footer114.xml"/><Relationship Id="rId433" Type="http://schemas.openxmlformats.org/officeDocument/2006/relationships/footer" Target="footer218.xml"/><Relationship Id="rId74" Type="http://schemas.openxmlformats.org/officeDocument/2006/relationships/footer" Target="footer35.xml"/><Relationship Id="rId377" Type="http://schemas.openxmlformats.org/officeDocument/2006/relationships/footer" Target="footer184.xml"/><Relationship Id="rId500" Type="http://schemas.openxmlformats.org/officeDocument/2006/relationships/footer" Target="footer267.xml"/><Relationship Id="rId584" Type="http://schemas.openxmlformats.org/officeDocument/2006/relationships/footer" Target="footer312.xml"/><Relationship Id="rId5" Type="http://schemas.openxmlformats.org/officeDocument/2006/relationships/footnotes" Target="footnotes.xml"/><Relationship Id="rId237" Type="http://schemas.openxmlformats.org/officeDocument/2006/relationships/image" Target="media/image60.png"/><Relationship Id="rId444" Type="http://schemas.openxmlformats.org/officeDocument/2006/relationships/footer" Target="footer225.xml"/><Relationship Id="rId290" Type="http://schemas.openxmlformats.org/officeDocument/2006/relationships/header" Target="header64.xml"/><Relationship Id="rId304" Type="http://schemas.openxmlformats.org/officeDocument/2006/relationships/footer" Target="footer151.xml"/><Relationship Id="rId388" Type="http://schemas.openxmlformats.org/officeDocument/2006/relationships/footer" Target="footer192.xml"/><Relationship Id="rId511" Type="http://schemas.openxmlformats.org/officeDocument/2006/relationships/header" Target="header99.xml"/><Relationship Id="rId85" Type="http://schemas.openxmlformats.org/officeDocument/2006/relationships/image" Target="media/image17.png"/><Relationship Id="rId150" Type="http://schemas.openxmlformats.org/officeDocument/2006/relationships/footer" Target="footer71.xml"/><Relationship Id="rId248" Type="http://schemas.openxmlformats.org/officeDocument/2006/relationships/header" Target="header53.xml"/><Relationship Id="rId455" Type="http://schemas.openxmlformats.org/officeDocument/2006/relationships/image" Target="media/image128.png"/><Relationship Id="rId12" Type="http://schemas.openxmlformats.org/officeDocument/2006/relationships/footer" Target="footer2.xml"/><Relationship Id="rId108" Type="http://schemas.openxmlformats.org/officeDocument/2006/relationships/image" Target="media/image26.png"/><Relationship Id="rId315" Type="http://schemas.openxmlformats.org/officeDocument/2006/relationships/footer" Target="footer159.xml"/><Relationship Id="rId522" Type="http://schemas.openxmlformats.org/officeDocument/2006/relationships/footer" Target="footer278.xml"/><Relationship Id="rId96" Type="http://schemas.openxmlformats.org/officeDocument/2006/relationships/footer" Target="footer47.xml"/><Relationship Id="rId161" Type="http://schemas.openxmlformats.org/officeDocument/2006/relationships/footer" Target="footer80.xml"/><Relationship Id="rId399" Type="http://schemas.openxmlformats.org/officeDocument/2006/relationships/header" Target="header83.xml"/><Relationship Id="rId259" Type="http://schemas.openxmlformats.org/officeDocument/2006/relationships/footer" Target="footer131.xml"/><Relationship Id="rId466" Type="http://schemas.openxmlformats.org/officeDocument/2006/relationships/image" Target="media/image131.png"/><Relationship Id="rId23" Type="http://schemas.openxmlformats.org/officeDocument/2006/relationships/image" Target="media/image1.png"/><Relationship Id="rId119" Type="http://schemas.openxmlformats.org/officeDocument/2006/relationships/header" Target="header29.xml"/><Relationship Id="rId326" Type="http://schemas.openxmlformats.org/officeDocument/2006/relationships/footer" Target="footer164.xml"/><Relationship Id="rId533" Type="http://schemas.openxmlformats.org/officeDocument/2006/relationships/header" Target="header108.xml"/><Relationship Id="rId172" Type="http://schemas.openxmlformats.org/officeDocument/2006/relationships/footer" Target="footer87.xml"/><Relationship Id="rId477" Type="http://schemas.openxmlformats.org/officeDocument/2006/relationships/footer" Target="footer249.xml"/><Relationship Id="rId337" Type="http://schemas.openxmlformats.org/officeDocument/2006/relationships/image" Target="media/image96.png"/><Relationship Id="rId34" Type="http://schemas.openxmlformats.org/officeDocument/2006/relationships/footer" Target="footer15.xml"/><Relationship Id="rId544" Type="http://schemas.openxmlformats.org/officeDocument/2006/relationships/header" Target="header112.xml"/><Relationship Id="rId183" Type="http://schemas.openxmlformats.org/officeDocument/2006/relationships/footer" Target="footer93.xml"/><Relationship Id="rId390" Type="http://schemas.openxmlformats.org/officeDocument/2006/relationships/image" Target="media/image113.png"/><Relationship Id="rId404" Type="http://schemas.openxmlformats.org/officeDocument/2006/relationships/image" Target="media/image116.png"/><Relationship Id="rId250" Type="http://schemas.openxmlformats.org/officeDocument/2006/relationships/footer" Target="footer125.xml"/><Relationship Id="rId488" Type="http://schemas.openxmlformats.org/officeDocument/2006/relationships/header" Target="header94.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Pages>498</Pages>
  <Words>135805</Words>
  <Characters>774090</Characters>
  <Application>Microsoft Office Word</Application>
  <DocSecurity>0</DocSecurity>
  <Lines>6450</Lines>
  <Paragraphs>1816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908079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Р</dc:creator>
  <cp:lastModifiedBy>Roman Turak</cp:lastModifiedBy>
  <cp:revision>4</cp:revision>
  <dcterms:created xsi:type="dcterms:W3CDTF">2015-10-01T17:08:00Z</dcterms:created>
  <dcterms:modified xsi:type="dcterms:W3CDTF">2018-11-12T07:14:00Z</dcterms:modified>
</cp:coreProperties>
</file>